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12E0" w:rsidRPr="0093503E" w:rsidRDefault="00EE12E0" w:rsidP="00EE12E0">
      <w:pPr>
        <w:spacing w:line="360" w:lineRule="auto"/>
        <w:jc w:val="both"/>
        <w:rPr>
          <w:rFonts w:ascii="Arial Narrow" w:hAnsi="Arial Narrow" w:cs="Arial"/>
          <w:i/>
          <w:sz w:val="22"/>
          <w:szCs w:val="22"/>
        </w:rPr>
      </w:pPr>
      <w:r w:rsidRPr="0093503E">
        <w:rPr>
          <w:rFonts w:ascii="Arial Narrow" w:hAnsi="Arial Narrow" w:cs="Arial"/>
          <w:bCs/>
          <w:i/>
          <w:iCs/>
          <w:sz w:val="36"/>
          <w:szCs w:val="36"/>
          <w:u w:val="single"/>
        </w:rPr>
        <w:t>ORALIDAD</w:t>
      </w:r>
    </w:p>
    <w:p w:rsidR="00EE12E0" w:rsidRPr="007215E6" w:rsidRDefault="00EE12E0" w:rsidP="00EE12E0">
      <w:pPr>
        <w:jc w:val="both"/>
        <w:rPr>
          <w:rFonts w:ascii="Arial Narrow" w:hAnsi="Arial Narrow" w:cs="Arial"/>
          <w:b/>
          <w:bCs/>
          <w:sz w:val="16"/>
          <w:szCs w:val="16"/>
        </w:rPr>
      </w:pPr>
      <w:r w:rsidRPr="00194C07">
        <w:rPr>
          <w:rFonts w:ascii="Arial Narrow" w:hAnsi="Arial Narrow" w:cs="Arial"/>
          <w:b/>
          <w:sz w:val="16"/>
          <w:szCs w:val="16"/>
        </w:rPr>
        <w:t>Providencia</w:t>
      </w:r>
      <w:r w:rsidRPr="00194C07">
        <w:rPr>
          <w:rFonts w:ascii="Arial Narrow" w:hAnsi="Arial Narrow" w:cs="Arial"/>
          <w:sz w:val="16"/>
          <w:szCs w:val="16"/>
        </w:rPr>
        <w:t>:</w:t>
      </w:r>
      <w:r w:rsidRPr="00194C07">
        <w:rPr>
          <w:rFonts w:ascii="Arial Narrow" w:hAnsi="Arial Narrow" w:cs="Arial"/>
          <w:sz w:val="16"/>
          <w:szCs w:val="16"/>
        </w:rPr>
        <w:tab/>
      </w:r>
      <w:r w:rsidRPr="007215E6">
        <w:rPr>
          <w:rFonts w:ascii="Arial Narrow" w:hAnsi="Arial Narrow" w:cs="Arial"/>
          <w:sz w:val="16"/>
          <w:szCs w:val="16"/>
        </w:rPr>
        <w:tab/>
        <w:t>Sentencia de S</w:t>
      </w:r>
      <w:r>
        <w:rPr>
          <w:rFonts w:ascii="Arial Narrow" w:hAnsi="Arial Narrow" w:cs="Arial"/>
          <w:sz w:val="16"/>
          <w:szCs w:val="16"/>
        </w:rPr>
        <w:t xml:space="preserve">egunda Instancia, jueves 7 de septiembre de </w:t>
      </w:r>
      <w:r w:rsidRPr="007215E6">
        <w:rPr>
          <w:rFonts w:ascii="Arial Narrow" w:hAnsi="Arial Narrow" w:cs="Arial"/>
          <w:sz w:val="16"/>
          <w:szCs w:val="16"/>
        </w:rPr>
        <w:t>2017</w:t>
      </w:r>
    </w:p>
    <w:p w:rsidR="00EE12E0" w:rsidRPr="007215E6" w:rsidRDefault="00EE12E0" w:rsidP="00EE12E0">
      <w:pPr>
        <w:jc w:val="both"/>
        <w:rPr>
          <w:rFonts w:ascii="Arial Narrow" w:hAnsi="Arial Narrow" w:cs="Arial"/>
          <w:b/>
          <w:bCs/>
          <w:iCs/>
          <w:sz w:val="16"/>
          <w:szCs w:val="16"/>
        </w:rPr>
      </w:pPr>
      <w:r w:rsidRPr="007215E6">
        <w:rPr>
          <w:rFonts w:ascii="Arial Narrow" w:hAnsi="Arial Narrow" w:cs="Arial"/>
          <w:b/>
          <w:bCs/>
          <w:sz w:val="16"/>
          <w:szCs w:val="16"/>
        </w:rPr>
        <w:t>Radicación No</w:t>
      </w:r>
      <w:r w:rsidRPr="007215E6">
        <w:rPr>
          <w:rFonts w:ascii="Arial Narrow" w:hAnsi="Arial Narrow" w:cs="Arial"/>
          <w:bCs/>
          <w:sz w:val="16"/>
          <w:szCs w:val="16"/>
        </w:rPr>
        <w:t>:</w:t>
      </w:r>
      <w:r w:rsidRPr="007215E6">
        <w:rPr>
          <w:rFonts w:ascii="Arial Narrow" w:hAnsi="Arial Narrow" w:cs="Arial"/>
          <w:b/>
          <w:bCs/>
          <w:sz w:val="16"/>
          <w:szCs w:val="16"/>
        </w:rPr>
        <w:tab/>
      </w:r>
      <w:r w:rsidRPr="007215E6">
        <w:rPr>
          <w:rFonts w:ascii="Arial Narrow" w:hAnsi="Arial Narrow" w:cs="Arial"/>
          <w:b/>
          <w:bCs/>
          <w:sz w:val="16"/>
          <w:szCs w:val="16"/>
        </w:rPr>
        <w:tab/>
      </w:r>
      <w:r w:rsidRPr="007215E6">
        <w:rPr>
          <w:rFonts w:ascii="Arial Narrow" w:hAnsi="Arial Narrow" w:cs="Arial"/>
          <w:bCs/>
          <w:sz w:val="16"/>
          <w:szCs w:val="16"/>
        </w:rPr>
        <w:t>66001-31-05-00</w:t>
      </w:r>
      <w:r>
        <w:rPr>
          <w:rFonts w:ascii="Arial Narrow" w:hAnsi="Arial Narrow" w:cs="Arial"/>
          <w:bCs/>
          <w:sz w:val="16"/>
          <w:szCs w:val="16"/>
        </w:rPr>
        <w:t>4</w:t>
      </w:r>
      <w:r w:rsidRPr="007215E6">
        <w:rPr>
          <w:rFonts w:ascii="Arial Narrow" w:hAnsi="Arial Narrow" w:cs="Arial"/>
          <w:bCs/>
          <w:sz w:val="16"/>
          <w:szCs w:val="16"/>
        </w:rPr>
        <w:t>-201</w:t>
      </w:r>
      <w:r>
        <w:rPr>
          <w:rFonts w:ascii="Arial Narrow" w:hAnsi="Arial Narrow" w:cs="Arial"/>
          <w:bCs/>
          <w:sz w:val="16"/>
          <w:szCs w:val="16"/>
        </w:rPr>
        <w:t>6-00068-01</w:t>
      </w:r>
    </w:p>
    <w:p w:rsidR="00EE12E0" w:rsidRPr="007215E6" w:rsidRDefault="00EE12E0" w:rsidP="00EE12E0">
      <w:pPr>
        <w:jc w:val="both"/>
        <w:rPr>
          <w:rFonts w:ascii="Arial Narrow" w:hAnsi="Arial Narrow" w:cs="Arial"/>
          <w:b/>
          <w:iCs/>
          <w:sz w:val="16"/>
          <w:szCs w:val="16"/>
        </w:rPr>
      </w:pPr>
      <w:r w:rsidRPr="007215E6">
        <w:rPr>
          <w:rFonts w:ascii="Arial Narrow" w:hAnsi="Arial Narrow" w:cs="Arial"/>
          <w:b/>
          <w:bCs/>
          <w:iCs/>
          <w:sz w:val="16"/>
          <w:szCs w:val="16"/>
        </w:rPr>
        <w:t>Proceso</w:t>
      </w:r>
      <w:r w:rsidRPr="007215E6">
        <w:rPr>
          <w:rFonts w:ascii="Arial Narrow" w:hAnsi="Arial Narrow" w:cs="Arial"/>
          <w:bCs/>
          <w:iCs/>
          <w:sz w:val="16"/>
          <w:szCs w:val="16"/>
        </w:rPr>
        <w:t>:</w:t>
      </w:r>
      <w:r w:rsidRPr="007215E6">
        <w:rPr>
          <w:rFonts w:ascii="Arial Narrow" w:hAnsi="Arial Narrow" w:cs="Arial"/>
          <w:b/>
          <w:iCs/>
          <w:sz w:val="16"/>
          <w:szCs w:val="16"/>
        </w:rPr>
        <w:tab/>
      </w:r>
      <w:r w:rsidRPr="007215E6">
        <w:rPr>
          <w:rFonts w:ascii="Arial Narrow" w:hAnsi="Arial Narrow" w:cs="Arial"/>
          <w:b/>
          <w:iCs/>
          <w:sz w:val="16"/>
          <w:szCs w:val="16"/>
        </w:rPr>
        <w:tab/>
      </w:r>
      <w:r w:rsidRPr="007215E6">
        <w:rPr>
          <w:rFonts w:ascii="Arial Narrow" w:hAnsi="Arial Narrow" w:cs="Arial"/>
          <w:b/>
          <w:iCs/>
          <w:sz w:val="16"/>
          <w:szCs w:val="16"/>
        </w:rPr>
        <w:tab/>
      </w:r>
      <w:r w:rsidRPr="007215E6">
        <w:rPr>
          <w:rFonts w:ascii="Arial Narrow" w:hAnsi="Arial Narrow" w:cs="Arial"/>
          <w:iCs/>
          <w:sz w:val="16"/>
          <w:szCs w:val="16"/>
        </w:rPr>
        <w:t>Ordinario Laboral</w:t>
      </w:r>
    </w:p>
    <w:p w:rsidR="00EE12E0" w:rsidRPr="007215E6" w:rsidRDefault="00EE12E0" w:rsidP="00EE12E0">
      <w:pPr>
        <w:ind w:firstLine="6"/>
        <w:jc w:val="both"/>
        <w:rPr>
          <w:rFonts w:ascii="Arial Narrow" w:hAnsi="Arial Narrow" w:cs="Arial"/>
          <w:b/>
          <w:bCs/>
          <w:sz w:val="16"/>
          <w:szCs w:val="16"/>
        </w:rPr>
      </w:pPr>
      <w:r w:rsidRPr="007215E6">
        <w:rPr>
          <w:rFonts w:ascii="Arial Narrow" w:hAnsi="Arial Narrow" w:cs="Arial"/>
          <w:b/>
          <w:iCs/>
          <w:sz w:val="16"/>
          <w:szCs w:val="16"/>
        </w:rPr>
        <w:t>Demandante</w:t>
      </w:r>
      <w:r w:rsidRPr="007215E6">
        <w:rPr>
          <w:rFonts w:ascii="Arial Narrow" w:hAnsi="Arial Narrow" w:cs="Arial"/>
          <w:iCs/>
          <w:sz w:val="16"/>
          <w:szCs w:val="16"/>
        </w:rPr>
        <w:t xml:space="preserve">:     </w:t>
      </w:r>
      <w:r w:rsidRPr="007215E6">
        <w:rPr>
          <w:rFonts w:ascii="Arial Narrow" w:hAnsi="Arial Narrow" w:cs="Arial"/>
          <w:iCs/>
          <w:sz w:val="16"/>
          <w:szCs w:val="16"/>
        </w:rPr>
        <w:tab/>
      </w:r>
      <w:r w:rsidRPr="007215E6">
        <w:rPr>
          <w:rFonts w:ascii="Arial Narrow" w:hAnsi="Arial Narrow" w:cs="Arial"/>
          <w:iCs/>
          <w:sz w:val="16"/>
          <w:szCs w:val="16"/>
        </w:rPr>
        <w:tab/>
      </w:r>
      <w:r>
        <w:rPr>
          <w:rFonts w:ascii="Arial Narrow" w:hAnsi="Arial Narrow" w:cs="Arial"/>
          <w:iCs/>
          <w:sz w:val="16"/>
          <w:szCs w:val="16"/>
        </w:rPr>
        <w:t xml:space="preserve">Beatriz Torres Ochoa </w:t>
      </w:r>
    </w:p>
    <w:p w:rsidR="00EE12E0" w:rsidRPr="007215E6" w:rsidRDefault="00EE12E0" w:rsidP="00EE12E0">
      <w:pPr>
        <w:ind w:firstLine="6"/>
        <w:jc w:val="both"/>
        <w:rPr>
          <w:rFonts w:ascii="Arial Narrow" w:hAnsi="Arial Narrow" w:cs="Arial"/>
          <w:b/>
          <w:sz w:val="16"/>
          <w:szCs w:val="16"/>
        </w:rPr>
      </w:pPr>
      <w:r w:rsidRPr="007215E6">
        <w:rPr>
          <w:rFonts w:ascii="Arial Narrow" w:hAnsi="Arial Narrow" w:cs="Arial"/>
          <w:b/>
          <w:bCs/>
          <w:sz w:val="16"/>
          <w:szCs w:val="16"/>
        </w:rPr>
        <w:t>Demandado:</w:t>
      </w:r>
      <w:r w:rsidRPr="007215E6">
        <w:rPr>
          <w:rFonts w:ascii="Arial Narrow" w:hAnsi="Arial Narrow" w:cs="Arial"/>
          <w:bCs/>
          <w:sz w:val="16"/>
          <w:szCs w:val="16"/>
        </w:rPr>
        <w:tab/>
      </w:r>
      <w:r w:rsidRPr="007215E6">
        <w:rPr>
          <w:rFonts w:ascii="Arial Narrow" w:hAnsi="Arial Narrow" w:cs="Arial"/>
          <w:bCs/>
          <w:sz w:val="16"/>
          <w:szCs w:val="16"/>
        </w:rPr>
        <w:tab/>
        <w:t>Colpensiones</w:t>
      </w:r>
    </w:p>
    <w:p w:rsidR="00EE12E0" w:rsidRPr="007215E6" w:rsidRDefault="00EE12E0" w:rsidP="00EE12E0">
      <w:pPr>
        <w:jc w:val="both"/>
        <w:rPr>
          <w:rFonts w:ascii="Arial Narrow" w:hAnsi="Arial Narrow" w:cs="Arial"/>
          <w:b/>
          <w:iCs/>
          <w:sz w:val="16"/>
          <w:szCs w:val="16"/>
        </w:rPr>
      </w:pPr>
      <w:r w:rsidRPr="007215E6">
        <w:rPr>
          <w:rFonts w:ascii="Arial Narrow" w:hAnsi="Arial Narrow" w:cs="Arial"/>
          <w:b/>
          <w:sz w:val="16"/>
          <w:szCs w:val="16"/>
        </w:rPr>
        <w:t>Juzgado de origen</w:t>
      </w:r>
      <w:r w:rsidRPr="007215E6">
        <w:rPr>
          <w:rFonts w:ascii="Arial Narrow" w:hAnsi="Arial Narrow" w:cs="Arial"/>
          <w:sz w:val="16"/>
          <w:szCs w:val="16"/>
        </w:rPr>
        <w:t xml:space="preserve">:     </w:t>
      </w:r>
      <w:r w:rsidRPr="007215E6">
        <w:rPr>
          <w:rFonts w:ascii="Arial Narrow" w:hAnsi="Arial Narrow" w:cs="Arial"/>
          <w:sz w:val="16"/>
          <w:szCs w:val="16"/>
        </w:rPr>
        <w:tab/>
      </w:r>
      <w:r w:rsidRPr="007215E6">
        <w:rPr>
          <w:rFonts w:ascii="Arial Narrow" w:hAnsi="Arial Narrow" w:cs="Arial"/>
          <w:sz w:val="16"/>
          <w:szCs w:val="16"/>
        </w:rPr>
        <w:tab/>
      </w:r>
      <w:r>
        <w:rPr>
          <w:rFonts w:ascii="Arial Narrow" w:hAnsi="Arial Narrow" w:cs="Arial"/>
          <w:sz w:val="16"/>
          <w:szCs w:val="16"/>
        </w:rPr>
        <w:t xml:space="preserve">Cuarto </w:t>
      </w:r>
      <w:r w:rsidRPr="007215E6">
        <w:rPr>
          <w:rFonts w:ascii="Arial Narrow" w:hAnsi="Arial Narrow" w:cs="Arial"/>
          <w:sz w:val="16"/>
          <w:szCs w:val="16"/>
        </w:rPr>
        <w:t>Laboral del Circuito de Pereira.</w:t>
      </w:r>
    </w:p>
    <w:p w:rsidR="00EE12E0" w:rsidRPr="007215E6" w:rsidRDefault="00EE12E0" w:rsidP="00EE12E0">
      <w:pPr>
        <w:jc w:val="both"/>
        <w:rPr>
          <w:rFonts w:ascii="Arial Narrow" w:hAnsi="Arial Narrow" w:cs="Arial"/>
          <w:b/>
          <w:bCs/>
          <w:sz w:val="16"/>
          <w:szCs w:val="16"/>
        </w:rPr>
      </w:pPr>
      <w:r w:rsidRPr="007215E6">
        <w:rPr>
          <w:rFonts w:ascii="Arial Narrow" w:hAnsi="Arial Narrow" w:cs="Arial"/>
          <w:b/>
          <w:iCs/>
          <w:sz w:val="16"/>
          <w:szCs w:val="16"/>
        </w:rPr>
        <w:t xml:space="preserve">Magistrado Ponente:     </w:t>
      </w:r>
      <w:r w:rsidRPr="007215E6">
        <w:rPr>
          <w:rFonts w:ascii="Arial Narrow" w:hAnsi="Arial Narrow" w:cs="Arial"/>
          <w:b/>
          <w:iCs/>
          <w:sz w:val="16"/>
          <w:szCs w:val="16"/>
        </w:rPr>
        <w:tab/>
      </w:r>
      <w:r w:rsidRPr="007215E6">
        <w:rPr>
          <w:rFonts w:ascii="Arial Narrow" w:hAnsi="Arial Narrow" w:cs="Arial"/>
          <w:iCs/>
          <w:sz w:val="16"/>
          <w:szCs w:val="16"/>
        </w:rPr>
        <w:t>Francisco Javier Tamayo Tabares.</w:t>
      </w:r>
    </w:p>
    <w:p w:rsidR="00EE12E0" w:rsidRPr="00D418D9" w:rsidRDefault="00EE12E0" w:rsidP="00EE12E0">
      <w:pPr>
        <w:pStyle w:val="Sinespaciado"/>
        <w:ind w:left="2124" w:hanging="2124"/>
        <w:jc w:val="both"/>
        <w:rPr>
          <w:rFonts w:ascii="Arial Narrow" w:hAnsi="Arial Narrow" w:cs="Arial"/>
          <w:sz w:val="16"/>
          <w:szCs w:val="16"/>
          <w:lang w:val="es-ES"/>
        </w:rPr>
      </w:pPr>
      <w:r w:rsidRPr="007215E6">
        <w:rPr>
          <w:rFonts w:ascii="Arial Narrow" w:hAnsi="Arial Narrow" w:cs="Arial"/>
          <w:b/>
          <w:bCs/>
          <w:sz w:val="16"/>
          <w:szCs w:val="16"/>
        </w:rPr>
        <w:t xml:space="preserve">Tema a tratar: </w:t>
      </w:r>
      <w:r w:rsidRPr="007215E6">
        <w:rPr>
          <w:rFonts w:ascii="Arial Narrow" w:hAnsi="Arial Narrow" w:cs="Arial"/>
          <w:b/>
          <w:bCs/>
          <w:sz w:val="16"/>
          <w:szCs w:val="16"/>
        </w:rPr>
        <w:tab/>
      </w:r>
      <w:r w:rsidRPr="00D418D9">
        <w:rPr>
          <w:rFonts w:ascii="Arial Narrow" w:hAnsi="Arial Narrow" w:cs="Arial"/>
          <w:b/>
          <w:bCs/>
          <w:sz w:val="16"/>
          <w:szCs w:val="16"/>
        </w:rPr>
        <w:t xml:space="preserve">Disfrute de la pensión: de conformidad con el artículo 13 y 35 del Acuerdo 049 de 1990, </w:t>
      </w:r>
      <w:r w:rsidRPr="00D418D9">
        <w:rPr>
          <w:rFonts w:ascii="Arial Narrow" w:hAnsi="Arial Narrow"/>
          <w:sz w:val="16"/>
          <w:szCs w:val="16"/>
        </w:rPr>
        <w:t xml:space="preserve">el disfrute de la pensión está condicionado a la desafiliación formal del sistema. </w:t>
      </w:r>
      <w:r w:rsidRPr="00D418D9">
        <w:rPr>
          <w:rFonts w:ascii="Arial Narrow" w:hAnsi="Arial Narrow" w:cs="Arial"/>
          <w:sz w:val="16"/>
          <w:szCs w:val="16"/>
          <w:lang w:val="es-ES"/>
        </w:rPr>
        <w:t>No obstante lo anterior, el órgano de cierre de esta especialidad laboral, en pronunciamientos recientes, ha acudido a otras alternativas hermenéuticas para dar solución a casos que presentan situaciones relevantes de las cuales se derivar la voluntad del afiliado de no seguir cotizando al sistema. Así por ejemplo ha reconocido que la desafiliación al sistema pensional, se puede presentar de manera excepcional ante la falta de reporte de dicha novedad, y se infiere de las circunstancias que rodean cada caso en particular, pues estas disposiciones (arts. 13 y 35 Ado. 049/1990), "</w:t>
      </w:r>
      <w:r w:rsidRPr="00D418D9">
        <w:rPr>
          <w:rFonts w:ascii="Arial Narrow" w:hAnsi="Arial Narrow" w:cs="Arial"/>
          <w:i/>
          <w:sz w:val="16"/>
          <w:szCs w:val="16"/>
          <w:lang w:val="es-ES"/>
        </w:rPr>
        <w:t>admiten un entendimiento conforme al cual la voluntad del afiliado de no continuar afiliado al sistema, manifestada mediante actos externos, es un parámetro válido para establecer la fecha de inicio de disfrute de la pensión</w:t>
      </w:r>
      <w:r w:rsidRPr="00D418D9">
        <w:rPr>
          <w:rFonts w:ascii="Arial Narrow" w:hAnsi="Arial Narrow" w:cs="Arial"/>
          <w:sz w:val="16"/>
          <w:szCs w:val="16"/>
          <w:lang w:val="es-ES"/>
        </w:rPr>
        <w:t>” (sentencia SL 5603, de 6 de abril 2016).</w:t>
      </w:r>
    </w:p>
    <w:p w:rsidR="00EE12E0" w:rsidRPr="0093503E" w:rsidRDefault="00EE12E0" w:rsidP="00EE12E0">
      <w:pPr>
        <w:widowControl/>
        <w:shd w:val="clear" w:color="auto" w:fill="FFFFFF"/>
        <w:suppressAutoHyphens w:val="0"/>
        <w:ind w:left="2124" w:hanging="2124"/>
        <w:jc w:val="both"/>
        <w:rPr>
          <w:rFonts w:ascii="Arial Narrow" w:hAnsi="Arial Narrow" w:cs="Tahoma"/>
          <w:i/>
          <w:color w:val="FF0000"/>
          <w:sz w:val="16"/>
          <w:szCs w:val="16"/>
          <w:shd w:val="clear" w:color="auto" w:fill="FFFF00"/>
        </w:rPr>
      </w:pPr>
    </w:p>
    <w:p w:rsidR="00EE12E0" w:rsidRPr="0093503E" w:rsidRDefault="00EE12E0" w:rsidP="00EE12E0">
      <w:pPr>
        <w:ind w:hanging="2127"/>
        <w:jc w:val="both"/>
        <w:rPr>
          <w:rFonts w:ascii="Arial Narrow" w:hAnsi="Arial Narrow" w:cs="Tahoma"/>
          <w:i/>
          <w:color w:val="FF0000"/>
          <w:sz w:val="16"/>
          <w:szCs w:val="16"/>
          <w:shd w:val="clear" w:color="auto" w:fill="FFFF00"/>
        </w:rPr>
      </w:pPr>
    </w:p>
    <w:p w:rsidR="00EE12E0" w:rsidRPr="0093503E" w:rsidRDefault="00EE12E0" w:rsidP="00EE12E0">
      <w:pPr>
        <w:ind w:hanging="2127"/>
        <w:jc w:val="both"/>
        <w:rPr>
          <w:rFonts w:ascii="Arial Narrow" w:hAnsi="Arial Narrow" w:cs="Arial"/>
          <w:sz w:val="28"/>
          <w:szCs w:val="28"/>
        </w:rPr>
      </w:pPr>
      <w:r>
        <w:rPr>
          <w:rFonts w:ascii="Arial Narrow" w:hAnsi="Arial Narrow" w:cs="Arial"/>
          <w:b/>
          <w:bCs/>
          <w:i/>
          <w:iCs/>
          <w:sz w:val="29"/>
          <w:szCs w:val="29"/>
        </w:rPr>
        <w:tab/>
      </w:r>
      <w:r>
        <w:rPr>
          <w:rFonts w:ascii="Arial Narrow" w:hAnsi="Arial Narrow" w:cs="Arial"/>
          <w:b/>
          <w:bCs/>
          <w:i/>
          <w:iCs/>
          <w:sz w:val="29"/>
          <w:szCs w:val="29"/>
        </w:rPr>
        <w:tab/>
      </w:r>
      <w:r w:rsidRPr="0093503E">
        <w:rPr>
          <w:rFonts w:ascii="Arial Narrow" w:hAnsi="Arial Narrow" w:cs="Arial"/>
          <w:sz w:val="28"/>
          <w:szCs w:val="28"/>
          <w:u w:val="single"/>
        </w:rPr>
        <w:t>AUDIENCIA PÚBLIC</w:t>
      </w:r>
      <w:r w:rsidRPr="0093503E">
        <w:rPr>
          <w:rFonts w:ascii="Arial Narrow" w:hAnsi="Arial Narrow" w:cs="Arial"/>
          <w:kern w:val="28"/>
          <w:sz w:val="28"/>
          <w:szCs w:val="28"/>
          <w:u w:val="single"/>
        </w:rPr>
        <w:t>A</w:t>
      </w:r>
      <w:r w:rsidRPr="0093503E">
        <w:rPr>
          <w:rFonts w:ascii="Arial Narrow" w:hAnsi="Arial Narrow" w:cs="Arial"/>
          <w:kern w:val="28"/>
          <w:sz w:val="28"/>
          <w:szCs w:val="28"/>
        </w:rPr>
        <w:t>:</w:t>
      </w:r>
    </w:p>
    <w:p w:rsidR="00EE12E0" w:rsidRPr="00C508E8" w:rsidRDefault="00EE12E0" w:rsidP="00EE12E0">
      <w:pPr>
        <w:pStyle w:val="Sinespaciado"/>
        <w:rPr>
          <w:rFonts w:hint="eastAsia"/>
        </w:rPr>
      </w:pPr>
    </w:p>
    <w:p w:rsidR="00EE12E0" w:rsidRPr="009D4A08" w:rsidRDefault="00EE12E0" w:rsidP="00EE12E0">
      <w:pPr>
        <w:spacing w:line="360" w:lineRule="auto"/>
        <w:ind w:firstLine="851"/>
        <w:jc w:val="both"/>
        <w:rPr>
          <w:rFonts w:ascii="Arial Narrow" w:hAnsi="Arial Narrow" w:cs="Arial"/>
          <w:bCs/>
          <w:iCs/>
          <w:sz w:val="28"/>
          <w:szCs w:val="28"/>
        </w:rPr>
      </w:pPr>
      <w:r w:rsidRPr="00C508E8">
        <w:rPr>
          <w:rFonts w:ascii="Arial Narrow" w:eastAsia="Calibri" w:hAnsi="Arial Narrow" w:cs="Arial"/>
          <w:sz w:val="28"/>
          <w:szCs w:val="28"/>
          <w:lang w:eastAsia="en-US"/>
        </w:rPr>
        <w:t xml:space="preserve">En Pereira, a los </w:t>
      </w:r>
      <w:r>
        <w:rPr>
          <w:rFonts w:ascii="Arial Narrow" w:eastAsia="Calibri" w:hAnsi="Arial Narrow" w:cs="Arial"/>
          <w:sz w:val="28"/>
          <w:szCs w:val="28"/>
          <w:lang w:eastAsia="en-US"/>
        </w:rPr>
        <w:t>siete (7</w:t>
      </w:r>
      <w:r w:rsidRPr="00C508E8">
        <w:rPr>
          <w:rFonts w:ascii="Arial Narrow" w:eastAsia="Calibri" w:hAnsi="Arial Narrow" w:cs="Arial"/>
          <w:sz w:val="28"/>
          <w:szCs w:val="28"/>
          <w:lang w:eastAsia="en-US"/>
        </w:rPr>
        <w:t xml:space="preserve">) días </w:t>
      </w:r>
      <w:r>
        <w:rPr>
          <w:rFonts w:ascii="Arial Narrow" w:eastAsia="Calibri" w:hAnsi="Arial Narrow" w:cs="Arial"/>
          <w:sz w:val="28"/>
          <w:szCs w:val="28"/>
          <w:lang w:eastAsia="en-US"/>
        </w:rPr>
        <w:t xml:space="preserve">del mes de septiembre de dos mil diecisiete </w:t>
      </w:r>
      <w:r w:rsidRPr="00C508E8">
        <w:rPr>
          <w:rFonts w:ascii="Arial Narrow" w:eastAsia="Calibri" w:hAnsi="Arial Narrow" w:cs="Arial"/>
          <w:sz w:val="28"/>
          <w:szCs w:val="28"/>
          <w:lang w:eastAsia="en-US"/>
        </w:rPr>
        <w:t>(201</w:t>
      </w:r>
      <w:r>
        <w:rPr>
          <w:rFonts w:ascii="Arial Narrow" w:eastAsia="Calibri" w:hAnsi="Arial Narrow" w:cs="Arial"/>
          <w:sz w:val="28"/>
          <w:szCs w:val="28"/>
          <w:lang w:eastAsia="en-US"/>
        </w:rPr>
        <w:t>7</w:t>
      </w:r>
      <w:r w:rsidRPr="00C508E8">
        <w:rPr>
          <w:rFonts w:ascii="Arial Narrow" w:eastAsia="Calibri" w:hAnsi="Arial Narrow" w:cs="Arial"/>
          <w:sz w:val="28"/>
          <w:szCs w:val="28"/>
          <w:lang w:eastAsia="en-US"/>
        </w:rPr>
        <w:t>), siendo las</w:t>
      </w:r>
      <w:r>
        <w:rPr>
          <w:rFonts w:ascii="Arial Narrow" w:eastAsia="Calibri" w:hAnsi="Arial Narrow" w:cs="Arial"/>
          <w:sz w:val="28"/>
          <w:szCs w:val="28"/>
          <w:lang w:eastAsia="en-US"/>
        </w:rPr>
        <w:t xml:space="preserve">nueve y cuarenta y cinco de la mañana </w:t>
      </w:r>
      <w:r w:rsidRPr="00C508E8">
        <w:rPr>
          <w:rFonts w:ascii="Arial Narrow" w:eastAsia="Calibri" w:hAnsi="Arial Narrow" w:cs="Arial"/>
          <w:sz w:val="28"/>
          <w:szCs w:val="28"/>
          <w:lang w:eastAsia="en-US"/>
        </w:rPr>
        <w:t>(</w:t>
      </w:r>
      <w:r>
        <w:rPr>
          <w:rFonts w:ascii="Arial Narrow" w:eastAsia="Calibri" w:hAnsi="Arial Narrow" w:cs="Arial"/>
          <w:sz w:val="28"/>
          <w:szCs w:val="28"/>
          <w:lang w:eastAsia="en-US"/>
        </w:rPr>
        <w:t>9:45 a.m.</w:t>
      </w:r>
      <w:r w:rsidRPr="00C508E8">
        <w:rPr>
          <w:rFonts w:ascii="Arial Narrow" w:eastAsia="Calibri" w:hAnsi="Arial Narrow" w:cs="Arial"/>
          <w:sz w:val="28"/>
          <w:szCs w:val="28"/>
          <w:lang w:eastAsia="en-US"/>
        </w:rPr>
        <w:t xml:space="preserve">), </w:t>
      </w:r>
      <w:r w:rsidRPr="00C508E8">
        <w:rPr>
          <w:rFonts w:ascii="Arial Narrow" w:hAnsi="Arial Narrow" w:cs="Tahoma"/>
          <w:bCs/>
          <w:color w:val="000000"/>
          <w:sz w:val="28"/>
          <w:szCs w:val="28"/>
          <w:lang w:eastAsia="es-CO"/>
        </w:rPr>
        <w:t>reu</w:t>
      </w:r>
      <w:r>
        <w:rPr>
          <w:rFonts w:ascii="Arial Narrow" w:hAnsi="Arial Narrow" w:cs="Tahoma"/>
          <w:bCs/>
          <w:color w:val="000000"/>
          <w:sz w:val="28"/>
          <w:szCs w:val="28"/>
          <w:lang w:eastAsia="es-CO"/>
        </w:rPr>
        <w:t xml:space="preserve">nidos en la Sala de Audiencia las magistradas y el suscrito magistrado </w:t>
      </w:r>
      <w:r w:rsidRPr="00C508E8">
        <w:rPr>
          <w:rFonts w:ascii="Arial Narrow" w:hAnsi="Arial Narrow" w:cs="Tahoma"/>
          <w:bCs/>
          <w:color w:val="000000"/>
          <w:sz w:val="28"/>
          <w:szCs w:val="28"/>
          <w:lang w:eastAsia="es-CO"/>
        </w:rPr>
        <w:t xml:space="preserve">de la Sala </w:t>
      </w:r>
      <w:r>
        <w:rPr>
          <w:rFonts w:ascii="Arial Narrow" w:hAnsi="Arial Narrow" w:cs="Tahoma"/>
          <w:bCs/>
          <w:color w:val="000000"/>
          <w:sz w:val="28"/>
          <w:szCs w:val="28"/>
          <w:lang w:eastAsia="es-CO"/>
        </w:rPr>
        <w:t xml:space="preserve">de Decisión </w:t>
      </w:r>
      <w:r w:rsidRPr="00C508E8">
        <w:rPr>
          <w:rFonts w:ascii="Arial Narrow" w:hAnsi="Arial Narrow" w:cs="Tahoma"/>
          <w:bCs/>
          <w:color w:val="000000"/>
          <w:sz w:val="28"/>
          <w:szCs w:val="28"/>
          <w:lang w:eastAsia="es-CO"/>
        </w:rPr>
        <w:t xml:space="preserve">Laboral </w:t>
      </w:r>
      <w:r>
        <w:rPr>
          <w:rFonts w:ascii="Arial Narrow" w:hAnsi="Arial Narrow" w:cs="Tahoma"/>
          <w:bCs/>
          <w:color w:val="000000"/>
          <w:sz w:val="28"/>
          <w:szCs w:val="28"/>
          <w:lang w:eastAsia="es-CO"/>
        </w:rPr>
        <w:t xml:space="preserve">No. 3 </w:t>
      </w:r>
      <w:r w:rsidRPr="00C508E8">
        <w:rPr>
          <w:rFonts w:ascii="Arial Narrow" w:hAnsi="Arial Narrow" w:cs="Tahoma"/>
          <w:bCs/>
          <w:color w:val="000000"/>
          <w:sz w:val="28"/>
          <w:szCs w:val="28"/>
          <w:lang w:eastAsia="es-CO"/>
        </w:rPr>
        <w:t xml:space="preserve">del Tribunal Superior de Pereira, el ponente declara abierto el acto, que tiene por objeto resolver el </w:t>
      </w:r>
      <w:r>
        <w:rPr>
          <w:rFonts w:ascii="Arial Narrow" w:hAnsi="Arial Narrow" w:cs="Tahoma"/>
          <w:bCs/>
          <w:color w:val="000000"/>
          <w:sz w:val="28"/>
          <w:szCs w:val="28"/>
          <w:lang w:eastAsia="es-CO"/>
        </w:rPr>
        <w:t xml:space="preserve">grado jurisdiccional de consulta de la </w:t>
      </w:r>
      <w:r w:rsidRPr="00C508E8">
        <w:rPr>
          <w:rFonts w:ascii="Arial Narrow" w:hAnsi="Arial Narrow" w:cs="Arial"/>
          <w:sz w:val="28"/>
          <w:szCs w:val="28"/>
        </w:rPr>
        <w:t>sentencia proferida el</w:t>
      </w:r>
      <w:r>
        <w:rPr>
          <w:rFonts w:ascii="Arial Narrow" w:hAnsi="Arial Narrow" w:cs="Arial"/>
          <w:sz w:val="28"/>
          <w:szCs w:val="28"/>
        </w:rPr>
        <w:t xml:space="preserve"> 27 de septiembre de 2016 </w:t>
      </w:r>
      <w:r w:rsidRPr="00C508E8">
        <w:rPr>
          <w:rFonts w:ascii="Arial Narrow" w:hAnsi="Arial Narrow" w:cs="Arial"/>
          <w:sz w:val="28"/>
          <w:szCs w:val="28"/>
        </w:rPr>
        <w:t xml:space="preserve">por el Juzgado </w:t>
      </w:r>
      <w:r>
        <w:rPr>
          <w:rFonts w:ascii="Arial Narrow" w:hAnsi="Arial Narrow" w:cs="Arial"/>
          <w:sz w:val="28"/>
          <w:szCs w:val="28"/>
        </w:rPr>
        <w:t xml:space="preserve">Cuarto </w:t>
      </w:r>
      <w:r w:rsidRPr="00C508E8">
        <w:rPr>
          <w:rFonts w:ascii="Arial Narrow" w:hAnsi="Arial Narrow" w:cs="Arial"/>
          <w:sz w:val="28"/>
          <w:szCs w:val="28"/>
        </w:rPr>
        <w:t xml:space="preserve">Laboral del Circuito de Pereira, dentro del proceso ordinario laboral promovido por </w:t>
      </w:r>
      <w:r>
        <w:rPr>
          <w:rFonts w:ascii="Arial Narrow" w:hAnsi="Arial Narrow" w:cs="Arial"/>
          <w:bCs/>
          <w:i/>
          <w:iCs/>
          <w:sz w:val="28"/>
          <w:szCs w:val="28"/>
        </w:rPr>
        <w:t xml:space="preserve">Beatriz Torres Ochoa </w:t>
      </w:r>
      <w:r w:rsidRPr="009D4A08">
        <w:rPr>
          <w:rFonts w:ascii="Arial Narrow" w:hAnsi="Arial Narrow" w:cs="Arial"/>
          <w:sz w:val="28"/>
          <w:szCs w:val="28"/>
        </w:rPr>
        <w:t xml:space="preserve">contra la </w:t>
      </w:r>
      <w:r w:rsidRPr="009D4A08">
        <w:rPr>
          <w:rFonts w:ascii="Arial Narrow" w:hAnsi="Arial Narrow" w:cs="Arial"/>
          <w:i/>
          <w:sz w:val="28"/>
          <w:szCs w:val="28"/>
        </w:rPr>
        <w:t xml:space="preserve">Administradora Colombiana de Pensiones </w:t>
      </w:r>
      <w:r w:rsidRPr="009D4A08">
        <w:rPr>
          <w:rFonts w:ascii="Arial Narrow" w:hAnsi="Arial Narrow" w:cs="Arial"/>
          <w:bCs/>
          <w:i/>
          <w:sz w:val="28"/>
          <w:szCs w:val="28"/>
        </w:rPr>
        <w:t>Colpensiones</w:t>
      </w:r>
      <w:r w:rsidRPr="009D4A08">
        <w:rPr>
          <w:rFonts w:ascii="Arial Narrow" w:hAnsi="Arial Narrow" w:cs="Arial"/>
          <w:bCs/>
          <w:i/>
          <w:iCs/>
          <w:sz w:val="28"/>
          <w:szCs w:val="28"/>
        </w:rPr>
        <w:t>.</w:t>
      </w:r>
    </w:p>
    <w:p w:rsidR="00EE12E0" w:rsidRPr="00C508E8" w:rsidRDefault="00EE12E0" w:rsidP="00EE12E0">
      <w:pPr>
        <w:pStyle w:val="Sinespaciado"/>
        <w:rPr>
          <w:rFonts w:hint="eastAsia"/>
        </w:rPr>
      </w:pPr>
    </w:p>
    <w:p w:rsidR="00EE12E0" w:rsidRPr="009D4A08" w:rsidRDefault="00EE12E0" w:rsidP="00EE12E0">
      <w:pPr>
        <w:shd w:val="clear" w:color="auto" w:fill="FFFFFF"/>
        <w:spacing w:line="360" w:lineRule="atLeast"/>
        <w:ind w:firstLine="708"/>
        <w:jc w:val="both"/>
        <w:rPr>
          <w:rFonts w:ascii="Arial Narrow" w:hAnsi="Arial Narrow" w:cs="Tahoma"/>
          <w:bCs/>
          <w:color w:val="000000"/>
          <w:sz w:val="28"/>
          <w:szCs w:val="28"/>
          <w:lang w:eastAsia="es-CO"/>
        </w:rPr>
      </w:pPr>
      <w:r w:rsidRPr="009D4A08">
        <w:rPr>
          <w:rFonts w:ascii="Arial Narrow" w:hAnsi="Arial Narrow" w:cs="Tahoma"/>
          <w:bCs/>
          <w:color w:val="000000"/>
          <w:sz w:val="28"/>
          <w:szCs w:val="28"/>
          <w:lang w:eastAsia="es-CO"/>
        </w:rPr>
        <w:t>IDENTIFICACIÓN DE LOS PRESENTES:</w:t>
      </w:r>
    </w:p>
    <w:p w:rsidR="00EE12E0" w:rsidRPr="009D4A08" w:rsidRDefault="00EE12E0" w:rsidP="00EE12E0">
      <w:pPr>
        <w:shd w:val="clear" w:color="auto" w:fill="FFFFFF"/>
        <w:spacing w:line="360" w:lineRule="atLeast"/>
        <w:jc w:val="both"/>
        <w:rPr>
          <w:rFonts w:ascii="Arial Narrow" w:hAnsi="Arial Narrow" w:cs="Tahoma"/>
          <w:bCs/>
          <w:color w:val="000000"/>
          <w:sz w:val="28"/>
          <w:szCs w:val="28"/>
          <w:lang w:eastAsia="es-CO"/>
        </w:rPr>
      </w:pPr>
    </w:p>
    <w:p w:rsidR="00EE12E0" w:rsidRPr="009D4A08" w:rsidRDefault="00EE12E0" w:rsidP="00EE12E0">
      <w:pPr>
        <w:numPr>
          <w:ilvl w:val="0"/>
          <w:numId w:val="1"/>
        </w:numPr>
        <w:spacing w:line="360" w:lineRule="auto"/>
        <w:rPr>
          <w:rFonts w:ascii="Arial Narrow" w:hAnsi="Arial Narrow" w:cs="Tahoma"/>
          <w:sz w:val="28"/>
          <w:szCs w:val="28"/>
        </w:rPr>
      </w:pPr>
      <w:r w:rsidRPr="009D4A08">
        <w:rPr>
          <w:rFonts w:ascii="Arial Narrow" w:hAnsi="Arial Narrow" w:cs="Tahoma"/>
          <w:sz w:val="28"/>
          <w:szCs w:val="28"/>
        </w:rPr>
        <w:t>INTRODUCCIÓN</w:t>
      </w:r>
    </w:p>
    <w:p w:rsidR="00EE12E0" w:rsidRPr="00D418D9" w:rsidRDefault="00EE12E0" w:rsidP="00D418D9">
      <w:pPr>
        <w:pStyle w:val="Sinespaciado"/>
        <w:rPr>
          <w:rFonts w:hint="eastAsia"/>
        </w:rPr>
      </w:pPr>
    </w:p>
    <w:p w:rsidR="00EE12E0" w:rsidRDefault="00EE12E0" w:rsidP="00EE12E0">
      <w:pPr>
        <w:spacing w:line="360" w:lineRule="auto"/>
        <w:ind w:firstLine="900"/>
        <w:jc w:val="both"/>
        <w:rPr>
          <w:rFonts w:ascii="Arial Narrow" w:hAnsi="Arial Narrow" w:cs="Tahoma"/>
          <w:sz w:val="28"/>
          <w:szCs w:val="28"/>
        </w:rPr>
      </w:pPr>
      <w:r>
        <w:rPr>
          <w:rFonts w:ascii="Arial Narrow" w:hAnsi="Arial Narrow" w:cs="Tahoma"/>
          <w:sz w:val="28"/>
          <w:szCs w:val="28"/>
        </w:rPr>
        <w:t xml:space="preserve">Pretende </w:t>
      </w:r>
      <w:r w:rsidR="00B8792D">
        <w:rPr>
          <w:rFonts w:ascii="Arial Narrow" w:hAnsi="Arial Narrow" w:cs="Tahoma"/>
          <w:sz w:val="28"/>
          <w:szCs w:val="28"/>
        </w:rPr>
        <w:t xml:space="preserve">la </w:t>
      </w:r>
      <w:r>
        <w:rPr>
          <w:rFonts w:ascii="Arial Narrow" w:hAnsi="Arial Narrow" w:cs="Tahoma"/>
          <w:sz w:val="28"/>
          <w:szCs w:val="28"/>
        </w:rPr>
        <w:t xml:space="preserve">demandante que se declare </w:t>
      </w:r>
      <w:r w:rsidR="008205E7">
        <w:rPr>
          <w:rFonts w:ascii="Arial Narrow" w:hAnsi="Arial Narrow" w:cs="Tahoma"/>
          <w:sz w:val="28"/>
          <w:szCs w:val="28"/>
        </w:rPr>
        <w:t>tiene derecho al reconocimiento y pago de la pensión de vejez a partir del mes de enero de 2011, y en consecuencia, se condene a la entidad demandada a cancelar</w:t>
      </w:r>
      <w:r w:rsidR="007C3E9C">
        <w:rPr>
          <w:rFonts w:ascii="Arial Narrow" w:hAnsi="Arial Narrow" w:cs="Tahoma"/>
          <w:sz w:val="28"/>
          <w:szCs w:val="28"/>
        </w:rPr>
        <w:t>le</w:t>
      </w:r>
      <w:r w:rsidR="008205E7">
        <w:rPr>
          <w:rFonts w:ascii="Arial Narrow" w:hAnsi="Arial Narrow" w:cs="Tahoma"/>
          <w:sz w:val="28"/>
          <w:szCs w:val="28"/>
        </w:rPr>
        <w:t xml:space="preserve"> el retroactivo pensional causado hasta julio de ese año, junto con los intereses de mora y las costas del proceso.  </w:t>
      </w:r>
    </w:p>
    <w:p w:rsidR="00EE12E0" w:rsidRPr="008205E7" w:rsidRDefault="00EE12E0" w:rsidP="008205E7">
      <w:pPr>
        <w:pStyle w:val="Sinespaciado"/>
        <w:rPr>
          <w:rFonts w:hint="eastAsia"/>
        </w:rPr>
      </w:pPr>
    </w:p>
    <w:p w:rsidR="008205E7" w:rsidRDefault="00EE12E0" w:rsidP="00EE12E0">
      <w:pPr>
        <w:shd w:val="clear" w:color="auto" w:fill="FFFFFF"/>
        <w:spacing w:line="360" w:lineRule="auto"/>
        <w:ind w:firstLine="851"/>
        <w:jc w:val="both"/>
        <w:rPr>
          <w:rFonts w:ascii="Arial Narrow" w:hAnsi="Arial Narrow" w:cs="Tahoma"/>
          <w:color w:val="000000"/>
          <w:sz w:val="28"/>
          <w:szCs w:val="28"/>
          <w:lang w:eastAsia="es-CO"/>
        </w:rPr>
      </w:pPr>
      <w:r w:rsidRPr="00C508E8">
        <w:rPr>
          <w:rFonts w:ascii="Arial Narrow" w:hAnsi="Arial Narrow" w:cs="Tahoma"/>
          <w:color w:val="000000"/>
          <w:sz w:val="28"/>
          <w:szCs w:val="28"/>
          <w:lang w:eastAsia="es-CO"/>
        </w:rPr>
        <w:t>Como fundamento de</w:t>
      </w:r>
      <w:r>
        <w:rPr>
          <w:rFonts w:ascii="Arial Narrow" w:hAnsi="Arial Narrow" w:cs="Tahoma"/>
          <w:color w:val="000000"/>
          <w:sz w:val="28"/>
          <w:szCs w:val="28"/>
          <w:lang w:eastAsia="es-CO"/>
        </w:rPr>
        <w:t xml:space="preserve"> tales pretensiones, expone que</w:t>
      </w:r>
      <w:r w:rsidR="00D13B05">
        <w:rPr>
          <w:rFonts w:ascii="Arial Narrow" w:hAnsi="Arial Narrow" w:cs="Tahoma"/>
          <w:color w:val="000000"/>
          <w:sz w:val="28"/>
          <w:szCs w:val="28"/>
          <w:lang w:eastAsia="es-CO"/>
        </w:rPr>
        <w:t xml:space="preserve"> presentó solicitud de pensión ante el ISS el 27 de enero de 2011, razón por la que la mediante </w:t>
      </w:r>
      <w:r w:rsidR="008205E7">
        <w:rPr>
          <w:rFonts w:ascii="Arial Narrow" w:hAnsi="Arial Narrow" w:cs="Tahoma"/>
          <w:color w:val="000000"/>
          <w:sz w:val="28"/>
          <w:szCs w:val="28"/>
          <w:lang w:eastAsia="es-CO"/>
        </w:rPr>
        <w:t xml:space="preserve">Resolución No. 7647 de 2011, </w:t>
      </w:r>
      <w:r w:rsidR="00D13B05">
        <w:rPr>
          <w:rFonts w:ascii="Arial Narrow" w:hAnsi="Arial Narrow" w:cs="Tahoma"/>
          <w:color w:val="000000"/>
          <w:sz w:val="28"/>
          <w:szCs w:val="28"/>
          <w:lang w:eastAsia="es-CO"/>
        </w:rPr>
        <w:t xml:space="preserve">le fue reconocida la pensión de vejez </w:t>
      </w:r>
      <w:r w:rsidR="008205E7">
        <w:rPr>
          <w:rFonts w:ascii="Arial Narrow" w:hAnsi="Arial Narrow" w:cs="Tahoma"/>
          <w:color w:val="000000"/>
          <w:sz w:val="28"/>
          <w:szCs w:val="28"/>
          <w:lang w:eastAsia="es-CO"/>
        </w:rPr>
        <w:t>a partir del 31 de diciembre de 2011</w:t>
      </w:r>
      <w:r w:rsidR="00882658">
        <w:rPr>
          <w:rFonts w:ascii="Arial Narrow" w:hAnsi="Arial Narrow" w:cs="Tahoma"/>
          <w:color w:val="000000"/>
          <w:sz w:val="28"/>
          <w:szCs w:val="28"/>
          <w:lang w:eastAsia="es-CO"/>
        </w:rPr>
        <w:t xml:space="preserve">; que el 7 de enero de 2014 presentó solicitud </w:t>
      </w:r>
      <w:r w:rsidR="00D13B05">
        <w:rPr>
          <w:rFonts w:ascii="Arial Narrow" w:hAnsi="Arial Narrow" w:cs="Tahoma"/>
          <w:color w:val="000000"/>
          <w:sz w:val="28"/>
          <w:szCs w:val="28"/>
          <w:lang w:eastAsia="es-CO"/>
        </w:rPr>
        <w:t xml:space="preserve">en aras de obtener el pago del retroactivo pensional adeudado, sin embargo, </w:t>
      </w:r>
      <w:r w:rsidR="00727B06">
        <w:rPr>
          <w:rFonts w:ascii="Arial Narrow" w:hAnsi="Arial Narrow" w:cs="Tahoma"/>
          <w:color w:val="000000"/>
          <w:sz w:val="28"/>
          <w:szCs w:val="28"/>
          <w:lang w:eastAsia="es-CO"/>
        </w:rPr>
        <w:t xml:space="preserve"> le fue </w:t>
      </w:r>
      <w:r w:rsidR="007C3E9C">
        <w:rPr>
          <w:rFonts w:ascii="Arial Narrow" w:hAnsi="Arial Narrow" w:cs="Tahoma"/>
          <w:color w:val="000000"/>
          <w:sz w:val="28"/>
          <w:szCs w:val="28"/>
          <w:lang w:eastAsia="es-CO"/>
        </w:rPr>
        <w:t xml:space="preserve">negada </w:t>
      </w:r>
      <w:r w:rsidR="00882658">
        <w:rPr>
          <w:rFonts w:ascii="Arial Narrow" w:hAnsi="Arial Narrow" w:cs="Tahoma"/>
          <w:color w:val="000000"/>
          <w:sz w:val="28"/>
          <w:szCs w:val="28"/>
          <w:lang w:eastAsia="es-CO"/>
        </w:rPr>
        <w:t xml:space="preserve">con el argumento de que su empleador no </w:t>
      </w:r>
      <w:r w:rsidR="007C3E9C">
        <w:rPr>
          <w:rFonts w:ascii="Arial Narrow" w:hAnsi="Arial Narrow" w:cs="Tahoma"/>
          <w:color w:val="000000"/>
          <w:sz w:val="28"/>
          <w:szCs w:val="28"/>
          <w:lang w:eastAsia="es-CO"/>
        </w:rPr>
        <w:t xml:space="preserve">presentó la novedad de retiro; que </w:t>
      </w:r>
      <w:r w:rsidR="00D13B05">
        <w:rPr>
          <w:rFonts w:ascii="Arial Narrow" w:hAnsi="Arial Narrow" w:cs="Tahoma"/>
          <w:color w:val="000000"/>
          <w:sz w:val="28"/>
          <w:szCs w:val="28"/>
          <w:lang w:eastAsia="es-CO"/>
        </w:rPr>
        <w:t>con</w:t>
      </w:r>
      <w:r w:rsidR="00727B06">
        <w:rPr>
          <w:rFonts w:ascii="Arial Narrow" w:hAnsi="Arial Narrow" w:cs="Tahoma"/>
          <w:color w:val="000000"/>
          <w:sz w:val="28"/>
          <w:szCs w:val="28"/>
          <w:lang w:eastAsia="es-CO"/>
        </w:rPr>
        <w:t xml:space="preserve"> ocasión al recurso de reposición que interpuso contra la decisión, mediante </w:t>
      </w:r>
      <w:r w:rsidR="00882658">
        <w:rPr>
          <w:rFonts w:ascii="Arial Narrow" w:hAnsi="Arial Narrow" w:cs="Tahoma"/>
          <w:color w:val="000000"/>
          <w:sz w:val="28"/>
          <w:szCs w:val="28"/>
          <w:lang w:eastAsia="es-CO"/>
        </w:rPr>
        <w:t xml:space="preserve">Resolución GNR 448687 de 2014, </w:t>
      </w:r>
      <w:r w:rsidR="00D13B05">
        <w:rPr>
          <w:rFonts w:ascii="Arial Narrow" w:hAnsi="Arial Narrow" w:cs="Tahoma"/>
          <w:color w:val="000000"/>
          <w:sz w:val="28"/>
          <w:szCs w:val="28"/>
          <w:lang w:eastAsia="es-CO"/>
        </w:rPr>
        <w:t xml:space="preserve">se le reconoció el retroactivo desde </w:t>
      </w:r>
      <w:r w:rsidR="00727B06">
        <w:rPr>
          <w:rFonts w:ascii="Arial Narrow" w:hAnsi="Arial Narrow" w:cs="Tahoma"/>
          <w:color w:val="000000"/>
          <w:sz w:val="28"/>
          <w:szCs w:val="28"/>
          <w:lang w:eastAsia="es-CO"/>
        </w:rPr>
        <w:lastRenderedPageBreak/>
        <w:t>el 1º de agosto de 2011. Aduce que la novedad de retiro de su empleador Aviatur S.A. fue presentada en el mes de enero de 2011, pese a que por error involuntario continuó efectuando cotizaciones al sistema de pensiones</w:t>
      </w:r>
      <w:r w:rsidR="00D13B05">
        <w:rPr>
          <w:rFonts w:ascii="Arial Narrow" w:hAnsi="Arial Narrow" w:cs="Tahoma"/>
          <w:color w:val="000000"/>
          <w:sz w:val="28"/>
          <w:szCs w:val="28"/>
          <w:lang w:eastAsia="es-CO"/>
        </w:rPr>
        <w:t>; por último, que la entidad no le canceló intereses de mora.</w:t>
      </w:r>
    </w:p>
    <w:p w:rsidR="00EE12E0" w:rsidRPr="00513D05" w:rsidRDefault="00EE12E0" w:rsidP="00EE12E0">
      <w:pPr>
        <w:pStyle w:val="Sinespaciado"/>
        <w:rPr>
          <w:rFonts w:hint="eastAsia"/>
        </w:rPr>
      </w:pPr>
    </w:p>
    <w:p w:rsidR="00CD7395" w:rsidRDefault="00EE12E0" w:rsidP="00EE12E0">
      <w:pPr>
        <w:spacing w:line="360" w:lineRule="auto"/>
        <w:ind w:firstLine="900"/>
        <w:jc w:val="both"/>
        <w:rPr>
          <w:rFonts w:ascii="Arial Narrow" w:hAnsi="Arial Narrow" w:cs="Tahoma"/>
          <w:sz w:val="28"/>
          <w:szCs w:val="28"/>
        </w:rPr>
      </w:pPr>
      <w:r>
        <w:rPr>
          <w:rFonts w:ascii="Arial Narrow" w:hAnsi="Arial Narrow" w:cs="Tahoma"/>
          <w:sz w:val="28"/>
          <w:szCs w:val="28"/>
        </w:rPr>
        <w:t>En respuesta a la demanda, Colpensio</w:t>
      </w:r>
      <w:r w:rsidR="00CD7395">
        <w:rPr>
          <w:rFonts w:ascii="Arial Narrow" w:hAnsi="Arial Narrow" w:cs="Tahoma"/>
          <w:sz w:val="28"/>
          <w:szCs w:val="28"/>
        </w:rPr>
        <w:t>nes se opuso a las pretensiones al considerar que no está en la obligación de cancelar el retroactivo peticionado pues la demandante efectuó cotizaciones al sistema de pensiones hasta julio de 2011. Propuso en su defensa, las excepciones de “</w:t>
      </w:r>
      <w:r w:rsidR="0031419E">
        <w:rPr>
          <w:rFonts w:ascii="Arial Narrow" w:hAnsi="Arial Narrow" w:cs="Tahoma"/>
          <w:sz w:val="28"/>
          <w:szCs w:val="28"/>
        </w:rPr>
        <w:t>Improcedencia del retroactivo pensional solicitado” y “Prescripción”.</w:t>
      </w:r>
    </w:p>
    <w:p w:rsidR="00EE12E0" w:rsidRPr="0052762E" w:rsidRDefault="00EE12E0" w:rsidP="00EE12E0">
      <w:pPr>
        <w:pStyle w:val="Sinespaciado"/>
        <w:spacing w:line="360" w:lineRule="auto"/>
        <w:rPr>
          <w:rFonts w:hint="eastAsia"/>
        </w:rPr>
      </w:pPr>
    </w:p>
    <w:p w:rsidR="00EE12E0" w:rsidRPr="0052762E" w:rsidRDefault="00EE12E0" w:rsidP="00EE12E0">
      <w:pPr>
        <w:numPr>
          <w:ilvl w:val="0"/>
          <w:numId w:val="1"/>
        </w:numPr>
        <w:spacing w:line="360" w:lineRule="auto"/>
        <w:jc w:val="both"/>
        <w:rPr>
          <w:rFonts w:ascii="Arial Narrow" w:hAnsi="Arial Narrow" w:cs="Tahoma"/>
          <w:sz w:val="28"/>
          <w:szCs w:val="28"/>
        </w:rPr>
      </w:pPr>
      <w:r w:rsidRPr="0052762E">
        <w:rPr>
          <w:rFonts w:ascii="Arial Narrow" w:hAnsi="Arial Narrow" w:cs="Tahoma"/>
          <w:i/>
          <w:sz w:val="28"/>
          <w:szCs w:val="28"/>
        </w:rPr>
        <w:t xml:space="preserve">SENTENCIA DEL JUZGADO </w:t>
      </w:r>
    </w:p>
    <w:p w:rsidR="00EE12E0" w:rsidRPr="00D418D9" w:rsidRDefault="00EE12E0" w:rsidP="00D418D9">
      <w:pPr>
        <w:pStyle w:val="Sinespaciado"/>
        <w:rPr>
          <w:rFonts w:hint="eastAsia"/>
        </w:rPr>
      </w:pPr>
    </w:p>
    <w:p w:rsidR="00D2414D" w:rsidRDefault="00EE12E0" w:rsidP="00EE12E0">
      <w:pPr>
        <w:spacing w:line="360" w:lineRule="auto"/>
        <w:ind w:firstLine="900"/>
        <w:jc w:val="both"/>
        <w:rPr>
          <w:rFonts w:ascii="Arial Narrow" w:hAnsi="Arial Narrow" w:cs="Tahoma"/>
          <w:color w:val="000000"/>
          <w:sz w:val="28"/>
          <w:szCs w:val="28"/>
          <w:lang w:eastAsia="es-CO"/>
        </w:rPr>
      </w:pPr>
      <w:r w:rsidRPr="00C508E8">
        <w:rPr>
          <w:rFonts w:ascii="Arial Narrow" w:hAnsi="Arial Narrow" w:cs="Tahoma"/>
          <w:color w:val="000000"/>
          <w:sz w:val="28"/>
          <w:szCs w:val="28"/>
          <w:lang w:eastAsia="es-CO"/>
        </w:rPr>
        <w:t xml:space="preserve">El Juzgado </w:t>
      </w:r>
      <w:r>
        <w:rPr>
          <w:rFonts w:ascii="Arial Narrow" w:hAnsi="Arial Narrow" w:cs="Tahoma"/>
          <w:color w:val="000000"/>
          <w:sz w:val="28"/>
          <w:szCs w:val="28"/>
          <w:lang w:eastAsia="es-CO"/>
        </w:rPr>
        <w:t>de conocimiento mediante fallo del 2</w:t>
      </w:r>
      <w:r w:rsidR="002A6ECD">
        <w:rPr>
          <w:rFonts w:ascii="Arial Narrow" w:hAnsi="Arial Narrow" w:cs="Tahoma"/>
          <w:color w:val="000000"/>
          <w:sz w:val="28"/>
          <w:szCs w:val="28"/>
          <w:lang w:eastAsia="es-CO"/>
        </w:rPr>
        <w:t xml:space="preserve">7 de septiembre de 2016, negó las pretensiones </w:t>
      </w:r>
      <w:r w:rsidR="00126718">
        <w:rPr>
          <w:rFonts w:ascii="Arial Narrow" w:hAnsi="Arial Narrow" w:cs="Tahoma"/>
          <w:color w:val="000000"/>
          <w:sz w:val="28"/>
          <w:szCs w:val="28"/>
          <w:lang w:eastAsia="es-CO"/>
        </w:rPr>
        <w:t xml:space="preserve">de la demanda, </w:t>
      </w:r>
      <w:r w:rsidR="002A6ECD">
        <w:rPr>
          <w:rFonts w:ascii="Arial Narrow" w:hAnsi="Arial Narrow" w:cs="Tahoma"/>
          <w:color w:val="000000"/>
          <w:sz w:val="28"/>
          <w:szCs w:val="28"/>
          <w:lang w:eastAsia="es-CO"/>
        </w:rPr>
        <w:t xml:space="preserve">al considerar </w:t>
      </w:r>
      <w:r w:rsidR="008934B1">
        <w:rPr>
          <w:rFonts w:ascii="Arial Narrow" w:hAnsi="Arial Narrow" w:cs="Tahoma"/>
          <w:color w:val="000000"/>
          <w:sz w:val="28"/>
          <w:szCs w:val="28"/>
          <w:lang w:eastAsia="es-CO"/>
        </w:rPr>
        <w:t>que la entidad de seguridad social ac</w:t>
      </w:r>
      <w:r w:rsidR="000951D2">
        <w:rPr>
          <w:rFonts w:ascii="Arial Narrow" w:hAnsi="Arial Narrow" w:cs="Tahoma"/>
          <w:color w:val="000000"/>
          <w:sz w:val="28"/>
          <w:szCs w:val="28"/>
          <w:lang w:eastAsia="es-CO"/>
        </w:rPr>
        <w:t xml:space="preserve">tuó conforme a la ley, </w:t>
      </w:r>
      <w:r w:rsidR="008934B1">
        <w:rPr>
          <w:rFonts w:ascii="Arial Narrow" w:hAnsi="Arial Narrow" w:cs="Tahoma"/>
          <w:color w:val="000000"/>
          <w:sz w:val="28"/>
          <w:szCs w:val="28"/>
          <w:lang w:eastAsia="es-CO"/>
        </w:rPr>
        <w:t xml:space="preserve">al otorgarle </w:t>
      </w:r>
      <w:r w:rsidR="00126718">
        <w:rPr>
          <w:rFonts w:ascii="Arial Narrow" w:hAnsi="Arial Narrow" w:cs="Tahoma"/>
          <w:color w:val="000000"/>
          <w:sz w:val="28"/>
          <w:szCs w:val="28"/>
          <w:lang w:eastAsia="es-CO"/>
        </w:rPr>
        <w:t xml:space="preserve">a la actora </w:t>
      </w:r>
      <w:r w:rsidR="008934B1">
        <w:rPr>
          <w:rFonts w:ascii="Arial Narrow" w:hAnsi="Arial Narrow" w:cs="Tahoma"/>
          <w:color w:val="000000"/>
          <w:sz w:val="28"/>
          <w:szCs w:val="28"/>
          <w:lang w:eastAsia="es-CO"/>
        </w:rPr>
        <w:t xml:space="preserve">el beneficio pensional a partir </w:t>
      </w:r>
      <w:r w:rsidR="00126718">
        <w:rPr>
          <w:rFonts w:ascii="Arial Narrow" w:hAnsi="Arial Narrow" w:cs="Tahoma"/>
          <w:color w:val="000000"/>
          <w:sz w:val="28"/>
          <w:szCs w:val="28"/>
          <w:lang w:eastAsia="es-CO"/>
        </w:rPr>
        <w:t xml:space="preserve">del 1º de agosto de 2011, pues </w:t>
      </w:r>
      <w:r w:rsidR="000951D2">
        <w:rPr>
          <w:rFonts w:ascii="Arial Narrow" w:hAnsi="Arial Narrow" w:cs="Tahoma"/>
          <w:color w:val="000000"/>
          <w:sz w:val="28"/>
          <w:szCs w:val="28"/>
          <w:lang w:eastAsia="es-CO"/>
        </w:rPr>
        <w:t xml:space="preserve">la </w:t>
      </w:r>
      <w:r w:rsidR="00126718">
        <w:rPr>
          <w:rFonts w:ascii="Arial Narrow" w:hAnsi="Arial Narrow" w:cs="Tahoma"/>
          <w:color w:val="000000"/>
          <w:sz w:val="28"/>
          <w:szCs w:val="28"/>
          <w:lang w:eastAsia="es-CO"/>
        </w:rPr>
        <w:t>última cotización al sistema</w:t>
      </w:r>
      <w:r w:rsidR="000951D2">
        <w:rPr>
          <w:rFonts w:ascii="Arial Narrow" w:hAnsi="Arial Narrow" w:cs="Tahoma"/>
          <w:color w:val="000000"/>
          <w:sz w:val="28"/>
          <w:szCs w:val="28"/>
          <w:lang w:eastAsia="es-CO"/>
        </w:rPr>
        <w:t xml:space="preserve"> de pensiones</w:t>
      </w:r>
      <w:r w:rsidR="003E0A33">
        <w:rPr>
          <w:rFonts w:ascii="Arial Narrow" w:hAnsi="Arial Narrow" w:cs="Tahoma"/>
          <w:color w:val="000000"/>
          <w:sz w:val="28"/>
          <w:szCs w:val="28"/>
          <w:lang w:eastAsia="es-CO"/>
        </w:rPr>
        <w:t xml:space="preserve"> data del </w:t>
      </w:r>
      <w:r w:rsidR="00126718">
        <w:rPr>
          <w:rFonts w:ascii="Arial Narrow" w:hAnsi="Arial Narrow" w:cs="Tahoma"/>
          <w:color w:val="000000"/>
          <w:sz w:val="28"/>
          <w:szCs w:val="28"/>
          <w:lang w:eastAsia="es-CO"/>
        </w:rPr>
        <w:t xml:space="preserve">31 de julio de esa anualidad, </w:t>
      </w:r>
      <w:r w:rsidR="003E0A33">
        <w:rPr>
          <w:rFonts w:ascii="Arial Narrow" w:hAnsi="Arial Narrow" w:cs="Tahoma"/>
          <w:color w:val="000000"/>
          <w:sz w:val="28"/>
          <w:szCs w:val="28"/>
          <w:lang w:eastAsia="es-CO"/>
        </w:rPr>
        <w:t>am</w:t>
      </w:r>
      <w:r w:rsidR="00C22A99">
        <w:rPr>
          <w:rFonts w:ascii="Arial Narrow" w:hAnsi="Arial Narrow" w:cs="Tahoma"/>
          <w:color w:val="000000"/>
          <w:sz w:val="28"/>
          <w:szCs w:val="28"/>
          <w:lang w:eastAsia="es-CO"/>
        </w:rPr>
        <w:t>én de que al 27</w:t>
      </w:r>
      <w:r w:rsidR="003E0A33">
        <w:rPr>
          <w:rFonts w:ascii="Arial Narrow" w:hAnsi="Arial Narrow" w:cs="Tahoma"/>
          <w:color w:val="000000"/>
          <w:sz w:val="28"/>
          <w:szCs w:val="28"/>
          <w:lang w:eastAsia="es-CO"/>
        </w:rPr>
        <w:t xml:space="preserve"> de enero de 2010, calenda en que la demandante presentó la última solicitud de pensión, no tenía reunidos los presupuestos de hecho para dejar causado el derecho a la pensión de vejez, especificativamente el requisito  de la edad.  </w:t>
      </w:r>
    </w:p>
    <w:p w:rsidR="00D2414D" w:rsidRDefault="00D2414D" w:rsidP="00D418D9">
      <w:pPr>
        <w:pStyle w:val="Sinespaciado"/>
        <w:spacing w:line="360" w:lineRule="auto"/>
        <w:rPr>
          <w:lang w:eastAsia="es-CO"/>
        </w:rPr>
      </w:pPr>
    </w:p>
    <w:p w:rsidR="00EE12E0" w:rsidRDefault="00EE12E0" w:rsidP="00EE12E0">
      <w:pPr>
        <w:pStyle w:val="Prrafodelista"/>
        <w:numPr>
          <w:ilvl w:val="0"/>
          <w:numId w:val="1"/>
        </w:numPr>
        <w:spacing w:line="360" w:lineRule="auto"/>
        <w:jc w:val="both"/>
        <w:rPr>
          <w:rFonts w:ascii="Arial Narrow" w:hAnsi="Arial Narrow" w:cs="Tahoma"/>
          <w:i/>
          <w:color w:val="000000"/>
          <w:sz w:val="28"/>
          <w:szCs w:val="28"/>
          <w:lang w:eastAsia="es-CO"/>
        </w:rPr>
      </w:pPr>
      <w:r>
        <w:rPr>
          <w:rFonts w:ascii="Arial Narrow" w:hAnsi="Arial Narrow" w:cs="Tahoma"/>
          <w:i/>
          <w:color w:val="000000"/>
          <w:sz w:val="28"/>
          <w:szCs w:val="28"/>
          <w:lang w:eastAsia="es-CO"/>
        </w:rPr>
        <w:t>CONSULTA</w:t>
      </w:r>
    </w:p>
    <w:p w:rsidR="00EE12E0" w:rsidRPr="00B34233" w:rsidRDefault="00EE12E0" w:rsidP="00EE12E0">
      <w:pPr>
        <w:pStyle w:val="Sinespaciado"/>
        <w:rPr>
          <w:rFonts w:hint="eastAsia"/>
        </w:rPr>
      </w:pPr>
    </w:p>
    <w:p w:rsidR="003E0A33" w:rsidRPr="00B51C36" w:rsidRDefault="003E0A33" w:rsidP="003E0A33">
      <w:pPr>
        <w:shd w:val="clear" w:color="auto" w:fill="FFFFFF"/>
        <w:spacing w:line="360" w:lineRule="auto"/>
        <w:ind w:firstLine="708"/>
        <w:jc w:val="both"/>
        <w:rPr>
          <w:rFonts w:ascii="Arial Narrow" w:hAnsi="Arial Narrow" w:cs="Tahoma"/>
          <w:sz w:val="28"/>
          <w:szCs w:val="28"/>
        </w:rPr>
      </w:pPr>
      <w:r>
        <w:rPr>
          <w:rFonts w:ascii="Arial Narrow" w:hAnsi="Arial Narrow" w:cs="Tahoma"/>
          <w:sz w:val="28"/>
          <w:szCs w:val="28"/>
        </w:rPr>
        <w:t>Al</w:t>
      </w:r>
      <w:r w:rsidRPr="00B51C36">
        <w:rPr>
          <w:rFonts w:ascii="Arial Narrow" w:hAnsi="Arial Narrow" w:cs="Tahoma"/>
          <w:sz w:val="28"/>
          <w:szCs w:val="28"/>
        </w:rPr>
        <w:t xml:space="preserve"> tenor de lo establecido en el artículo 69 del Estatuto Procesal del Trabajo y la Seguridad Social, se dispuso la consulta de la dec</w:t>
      </w:r>
      <w:r>
        <w:rPr>
          <w:rFonts w:ascii="Arial Narrow" w:hAnsi="Arial Narrow" w:cs="Tahoma"/>
          <w:sz w:val="28"/>
          <w:szCs w:val="28"/>
        </w:rPr>
        <w:t>isión por ser desfavorable a la demandante.</w:t>
      </w:r>
      <w:r w:rsidRPr="00B51C36">
        <w:rPr>
          <w:rFonts w:ascii="Arial Narrow" w:hAnsi="Arial Narrow" w:cs="Tahoma"/>
          <w:sz w:val="28"/>
          <w:szCs w:val="28"/>
        </w:rPr>
        <w:t xml:space="preserve"> </w:t>
      </w:r>
    </w:p>
    <w:p w:rsidR="00EE12E0" w:rsidRPr="00C508E8" w:rsidRDefault="00EE12E0" w:rsidP="00EE12E0">
      <w:pPr>
        <w:pStyle w:val="Sinespaciado"/>
        <w:spacing w:line="276" w:lineRule="auto"/>
        <w:rPr>
          <w:rFonts w:hint="eastAsia"/>
        </w:rPr>
      </w:pPr>
    </w:p>
    <w:p w:rsidR="00EE12E0" w:rsidRPr="007C03BE" w:rsidRDefault="00EE12E0" w:rsidP="00EE12E0">
      <w:pPr>
        <w:shd w:val="clear" w:color="auto" w:fill="FFFFFF"/>
        <w:tabs>
          <w:tab w:val="left" w:pos="5197"/>
        </w:tabs>
        <w:spacing w:line="360" w:lineRule="auto"/>
        <w:ind w:firstLine="851"/>
        <w:jc w:val="both"/>
        <w:rPr>
          <w:rFonts w:ascii="Arial Narrow" w:hAnsi="Arial Narrow" w:cs="Tahoma"/>
          <w:color w:val="000000"/>
          <w:sz w:val="28"/>
          <w:szCs w:val="28"/>
          <w:lang w:eastAsia="es-CO"/>
        </w:rPr>
      </w:pPr>
      <w:r w:rsidRPr="007C03BE">
        <w:rPr>
          <w:rFonts w:ascii="Arial Narrow" w:hAnsi="Arial Narrow" w:cs="Tahoma"/>
          <w:sz w:val="28"/>
          <w:szCs w:val="28"/>
        </w:rPr>
        <w:t>Del problema jurídico.</w:t>
      </w:r>
    </w:p>
    <w:p w:rsidR="00EE12E0" w:rsidRPr="00716615" w:rsidRDefault="00EE12E0" w:rsidP="00EE12E0">
      <w:pPr>
        <w:pStyle w:val="Sinespaciado"/>
        <w:rPr>
          <w:rFonts w:hint="eastAsia"/>
        </w:rPr>
      </w:pPr>
    </w:p>
    <w:p w:rsidR="00EE12E0" w:rsidRDefault="00EE12E0" w:rsidP="00EE12E0">
      <w:pPr>
        <w:shd w:val="clear" w:color="auto" w:fill="FFFFFF"/>
        <w:tabs>
          <w:tab w:val="left" w:pos="5197"/>
        </w:tabs>
        <w:spacing w:line="360" w:lineRule="auto"/>
        <w:ind w:firstLine="851"/>
        <w:jc w:val="both"/>
        <w:rPr>
          <w:rFonts w:ascii="Arial Narrow" w:hAnsi="Arial Narrow" w:cs="Tahoma"/>
          <w:color w:val="000000"/>
          <w:sz w:val="28"/>
          <w:szCs w:val="28"/>
          <w:lang w:eastAsia="es-CO"/>
        </w:rPr>
      </w:pPr>
      <w:r w:rsidRPr="00C508E8">
        <w:rPr>
          <w:rFonts w:ascii="Arial Narrow" w:hAnsi="Arial Narrow" w:cs="Tahoma"/>
          <w:color w:val="000000"/>
          <w:sz w:val="28"/>
          <w:szCs w:val="28"/>
          <w:lang w:eastAsia="es-CO"/>
        </w:rPr>
        <w:t>Visto el recuento anterior, la Sala formula el problema jurídico en los siguientes términos:</w:t>
      </w:r>
    </w:p>
    <w:p w:rsidR="00D418D9" w:rsidRPr="00C508E8" w:rsidRDefault="00D418D9" w:rsidP="00D418D9">
      <w:pPr>
        <w:pStyle w:val="Sinespaciado"/>
        <w:rPr>
          <w:lang w:eastAsia="es-CO"/>
        </w:rPr>
      </w:pPr>
    </w:p>
    <w:p w:rsidR="00EE12E0" w:rsidRPr="00D418D9" w:rsidRDefault="00EE12E0" w:rsidP="00EE12E0">
      <w:pPr>
        <w:shd w:val="clear" w:color="auto" w:fill="FFFFFF"/>
        <w:tabs>
          <w:tab w:val="left" w:pos="5197"/>
        </w:tabs>
        <w:ind w:firstLine="851"/>
        <w:jc w:val="both"/>
        <w:rPr>
          <w:rFonts w:ascii="Arial Narrow" w:hAnsi="Arial Narrow" w:cs="Tahoma"/>
          <w:i/>
          <w:iCs/>
          <w:color w:val="000000"/>
          <w:sz w:val="26"/>
          <w:szCs w:val="26"/>
          <w:lang w:val="es-MX" w:eastAsia="es-CO"/>
        </w:rPr>
      </w:pPr>
      <w:r w:rsidRPr="00D418D9">
        <w:rPr>
          <w:rFonts w:ascii="Arial Narrow" w:hAnsi="Arial Narrow" w:cs="Tahoma"/>
          <w:i/>
          <w:iCs/>
          <w:color w:val="000000"/>
          <w:sz w:val="26"/>
          <w:szCs w:val="26"/>
          <w:lang w:val="es-MX" w:eastAsia="es-CO"/>
        </w:rPr>
        <w:t>¿Tiene derecho</w:t>
      </w:r>
      <w:r w:rsidR="003E0A33" w:rsidRPr="00D418D9">
        <w:rPr>
          <w:rFonts w:ascii="Arial Narrow" w:hAnsi="Arial Narrow" w:cs="Tahoma"/>
          <w:i/>
          <w:iCs/>
          <w:color w:val="000000"/>
          <w:sz w:val="26"/>
          <w:szCs w:val="26"/>
          <w:lang w:val="es-MX" w:eastAsia="es-CO"/>
        </w:rPr>
        <w:t xml:space="preserve"> la </w:t>
      </w:r>
      <w:r w:rsidRPr="00D418D9">
        <w:rPr>
          <w:rFonts w:ascii="Arial Narrow" w:hAnsi="Arial Narrow" w:cs="Tahoma"/>
          <w:i/>
          <w:iCs/>
          <w:color w:val="000000"/>
          <w:sz w:val="26"/>
          <w:szCs w:val="26"/>
          <w:lang w:val="es-MX" w:eastAsia="es-CO"/>
        </w:rPr>
        <w:t>demandante al reconocimiento y pago del retroactivo pensional solicitado?</w:t>
      </w:r>
    </w:p>
    <w:p w:rsidR="00EE12E0" w:rsidRPr="00D418D9" w:rsidRDefault="00EE12E0" w:rsidP="00EE12E0">
      <w:pPr>
        <w:pStyle w:val="Sinespaciado"/>
        <w:rPr>
          <w:rFonts w:hint="eastAsia"/>
          <w:sz w:val="26"/>
          <w:szCs w:val="26"/>
          <w:lang w:val="es-MX"/>
        </w:rPr>
      </w:pPr>
    </w:p>
    <w:p w:rsidR="00EE12E0" w:rsidRPr="00967C97" w:rsidRDefault="00EE12E0" w:rsidP="00EE12E0">
      <w:pPr>
        <w:shd w:val="clear" w:color="auto" w:fill="FFFFFF"/>
        <w:tabs>
          <w:tab w:val="left" w:pos="5197"/>
        </w:tabs>
        <w:ind w:firstLine="851"/>
        <w:jc w:val="both"/>
        <w:rPr>
          <w:rFonts w:ascii="Arial Narrow" w:hAnsi="Arial Narrow" w:cs="Tahoma"/>
          <w:color w:val="000000"/>
          <w:sz w:val="28"/>
          <w:szCs w:val="28"/>
          <w:lang w:eastAsia="es-CO"/>
        </w:rPr>
      </w:pPr>
      <w:r w:rsidRPr="00D418D9">
        <w:rPr>
          <w:rFonts w:ascii="Arial Narrow" w:hAnsi="Arial Narrow" w:cs="Tahoma"/>
          <w:i/>
          <w:iCs/>
          <w:color w:val="000000"/>
          <w:sz w:val="26"/>
          <w:szCs w:val="26"/>
          <w:lang w:val="es-MX" w:eastAsia="es-CO"/>
        </w:rPr>
        <w:t xml:space="preserve">¿Procede la condena al pago de </w:t>
      </w:r>
      <w:r w:rsidR="003E0A33" w:rsidRPr="00D418D9">
        <w:rPr>
          <w:rFonts w:ascii="Arial Narrow" w:hAnsi="Arial Narrow" w:cs="Tahoma"/>
          <w:i/>
          <w:iCs/>
          <w:color w:val="000000"/>
          <w:sz w:val="26"/>
          <w:szCs w:val="26"/>
          <w:lang w:val="es-MX" w:eastAsia="es-CO"/>
        </w:rPr>
        <w:t>los intereses de mora peticionados</w:t>
      </w:r>
      <w:r w:rsidR="003E0A33">
        <w:rPr>
          <w:rFonts w:ascii="Arial Narrow" w:hAnsi="Arial Narrow" w:cs="Tahoma"/>
          <w:i/>
          <w:iCs/>
          <w:color w:val="000000"/>
          <w:sz w:val="28"/>
          <w:szCs w:val="28"/>
          <w:lang w:val="es-MX" w:eastAsia="es-CO"/>
        </w:rPr>
        <w:t>?</w:t>
      </w:r>
    </w:p>
    <w:p w:rsidR="00EE12E0" w:rsidRDefault="00EE12E0" w:rsidP="00EE12E0">
      <w:pPr>
        <w:pStyle w:val="Sinespaciado"/>
        <w:rPr>
          <w:rFonts w:hint="eastAsia"/>
          <w:lang w:val="es-MX"/>
        </w:rPr>
      </w:pPr>
    </w:p>
    <w:p w:rsidR="00EE12E0" w:rsidRPr="007C03BE" w:rsidRDefault="00EE12E0" w:rsidP="00EE12E0">
      <w:pPr>
        <w:tabs>
          <w:tab w:val="left" w:pos="0"/>
          <w:tab w:val="left" w:pos="8647"/>
        </w:tabs>
        <w:spacing w:line="360" w:lineRule="auto"/>
        <w:ind w:firstLine="900"/>
        <w:jc w:val="both"/>
        <w:rPr>
          <w:rFonts w:ascii="Arial Narrow" w:hAnsi="Arial Narrow" w:cs="Tahoma"/>
          <w:sz w:val="28"/>
          <w:szCs w:val="28"/>
        </w:rPr>
      </w:pPr>
      <w:r w:rsidRPr="007C03BE">
        <w:rPr>
          <w:rFonts w:ascii="Arial Narrow" w:hAnsi="Arial Narrow" w:cs="Tahoma"/>
          <w:i/>
          <w:sz w:val="28"/>
          <w:szCs w:val="28"/>
        </w:rPr>
        <w:lastRenderedPageBreak/>
        <w:t>Alegatos en esta instancia</w:t>
      </w:r>
      <w:r w:rsidRPr="007C03BE">
        <w:rPr>
          <w:rFonts w:ascii="Arial Narrow" w:hAnsi="Arial Narrow" w:cs="Tahoma"/>
          <w:sz w:val="28"/>
          <w:szCs w:val="28"/>
        </w:rPr>
        <w:t>:</w:t>
      </w:r>
    </w:p>
    <w:p w:rsidR="00EE12E0" w:rsidRPr="00716615" w:rsidRDefault="00EE12E0" w:rsidP="00EE12E0">
      <w:pPr>
        <w:pStyle w:val="Sinespaciado"/>
        <w:rPr>
          <w:rFonts w:hint="eastAsia"/>
        </w:rPr>
      </w:pPr>
    </w:p>
    <w:p w:rsidR="00EE12E0" w:rsidRPr="00C508E8" w:rsidRDefault="00EE12E0" w:rsidP="00EE12E0">
      <w:pPr>
        <w:spacing w:line="360" w:lineRule="auto"/>
        <w:ind w:firstLine="851"/>
        <w:jc w:val="both"/>
        <w:rPr>
          <w:rFonts w:ascii="Arial Narrow" w:hAnsi="Arial Narrow" w:cs="Tahoma"/>
          <w:sz w:val="28"/>
          <w:szCs w:val="28"/>
        </w:rPr>
      </w:pPr>
      <w:r w:rsidRPr="00C508E8">
        <w:rPr>
          <w:rFonts w:ascii="Arial Narrow" w:hAnsi="Arial Narrow" w:cs="Tahoma"/>
          <w:sz w:val="28"/>
          <w:szCs w:val="28"/>
        </w:rPr>
        <w:t xml:space="preserve">En este estado de la diligencia y antes de que la Colegiatura, de respuesta al problema jurídico planteado, con el propósito de desatar </w:t>
      </w:r>
      <w:r w:rsidR="003E0A33">
        <w:rPr>
          <w:rFonts w:ascii="Arial Narrow" w:hAnsi="Arial Narrow" w:cs="Tahoma"/>
          <w:sz w:val="28"/>
          <w:szCs w:val="28"/>
        </w:rPr>
        <w:t>la consulta,</w:t>
      </w:r>
      <w:r w:rsidRPr="00C508E8">
        <w:rPr>
          <w:rFonts w:ascii="Arial Narrow" w:hAnsi="Arial Narrow" w:cs="Tahoma"/>
          <w:sz w:val="28"/>
          <w:szCs w:val="28"/>
        </w:rPr>
        <w:t xml:space="preserve"> se corre traslado por el término de 8 minutos, a cada uno de los voceros judiciales de las partes asistentes a la audiencia, empezando por la parte demandante (art. 66 A CPLSS.).Escuchadas las anteriores intervenciones que en síntesis reflejan los puntos debatidos por los integrantes de la Sala, se procede a decidir de fondo, previa las siguientes: </w:t>
      </w:r>
    </w:p>
    <w:p w:rsidR="00EE12E0" w:rsidRPr="00C508E8" w:rsidRDefault="00EE12E0" w:rsidP="00D418D9">
      <w:pPr>
        <w:pStyle w:val="Sinespaciado"/>
        <w:spacing w:line="360" w:lineRule="auto"/>
        <w:rPr>
          <w:rFonts w:hint="eastAsia"/>
        </w:rPr>
      </w:pPr>
    </w:p>
    <w:p w:rsidR="00EE12E0" w:rsidRPr="00DE4D89" w:rsidRDefault="00EE12E0" w:rsidP="00EE12E0">
      <w:pPr>
        <w:spacing w:line="360" w:lineRule="auto"/>
        <w:ind w:firstLine="709"/>
        <w:jc w:val="both"/>
        <w:rPr>
          <w:rFonts w:ascii="Arial Narrow" w:hAnsi="Arial Narrow" w:cs="Tahoma"/>
          <w:sz w:val="28"/>
          <w:szCs w:val="28"/>
        </w:rPr>
      </w:pPr>
      <w:r w:rsidRPr="00DE4D89">
        <w:rPr>
          <w:rFonts w:ascii="Arial Narrow" w:hAnsi="Arial Narrow" w:cs="Tahoma"/>
          <w:sz w:val="28"/>
          <w:szCs w:val="28"/>
        </w:rPr>
        <w:t>III. CONSIDERACIONES:</w:t>
      </w:r>
    </w:p>
    <w:p w:rsidR="00834520" w:rsidRPr="00D418D9" w:rsidRDefault="00834520" w:rsidP="00D418D9">
      <w:pPr>
        <w:pStyle w:val="Sinespaciado"/>
      </w:pPr>
    </w:p>
    <w:p w:rsidR="00834520" w:rsidRPr="00B9434C" w:rsidRDefault="00834520" w:rsidP="00834520">
      <w:pPr>
        <w:autoSpaceDE w:val="0"/>
        <w:autoSpaceDN w:val="0"/>
        <w:adjustRightInd w:val="0"/>
        <w:spacing w:line="360" w:lineRule="auto"/>
        <w:ind w:firstLine="708"/>
        <w:jc w:val="both"/>
        <w:rPr>
          <w:rFonts w:ascii="Arial Narrow" w:hAnsi="Arial Narrow" w:cs="Arial"/>
          <w:sz w:val="28"/>
          <w:szCs w:val="28"/>
          <w:lang w:val="es-ES"/>
        </w:rPr>
      </w:pPr>
      <w:r w:rsidRPr="00B9434C">
        <w:rPr>
          <w:rFonts w:ascii="Arial Narrow" w:hAnsi="Arial Narrow" w:cs="Arial"/>
          <w:sz w:val="28"/>
          <w:szCs w:val="28"/>
          <w:lang w:val="es-ES"/>
        </w:rPr>
        <w:t xml:space="preserve">Los artículos 13 y 35 del Acuerdo 049 de 1990, </w:t>
      </w:r>
      <w:r w:rsidR="008D4A19" w:rsidRPr="00B9434C">
        <w:rPr>
          <w:rFonts w:ascii="Arial Narrow" w:hAnsi="Arial Narrow" w:cs="Arial"/>
          <w:sz w:val="28"/>
          <w:szCs w:val="28"/>
          <w:lang w:val="es-ES"/>
        </w:rPr>
        <w:t xml:space="preserve">aplicables por remisión del inciso 2º del artículo 31 de la Ley 100/93, establecen </w:t>
      </w:r>
      <w:r w:rsidRPr="00B9434C">
        <w:rPr>
          <w:rFonts w:ascii="Arial Narrow" w:hAnsi="Arial Narrow" w:cs="Arial"/>
          <w:sz w:val="28"/>
          <w:szCs w:val="28"/>
          <w:lang w:val="es-ES"/>
        </w:rPr>
        <w:t xml:space="preserve">que para el disfrute pensional es necesaria la desafiliación del sistema de pensiones. Esta manifestación puede provenir de actos expresos o de actos externos inequívocamente dirigidos a comunicar tal determinación, </w:t>
      </w:r>
      <w:r w:rsidRPr="00B9434C">
        <w:rPr>
          <w:rFonts w:ascii="Arial Narrow" w:hAnsi="Arial Narrow" w:cs="Arial"/>
          <w:sz w:val="28"/>
          <w:szCs w:val="28"/>
          <w:lang w:val="es-ES"/>
        </w:rPr>
        <w:t>como lo puede ser la suspensión definitiva de los aportes o la manifestación expuesta en tal sentido</w:t>
      </w:r>
      <w:r w:rsidR="008D4A19" w:rsidRPr="00B9434C">
        <w:rPr>
          <w:rFonts w:ascii="Arial Narrow" w:hAnsi="Arial Narrow" w:cs="Arial"/>
          <w:sz w:val="28"/>
          <w:szCs w:val="28"/>
          <w:lang w:val="es-ES"/>
        </w:rPr>
        <w:t>, tal como lo ha explicado el órgano de cierre de esta especialidad laboral</w:t>
      </w:r>
      <w:r w:rsidRPr="00B9434C">
        <w:rPr>
          <w:rStyle w:val="Refdenotaalpie"/>
          <w:rFonts w:ascii="Arial Narrow" w:hAnsi="Arial Narrow" w:cs="Arial"/>
          <w:sz w:val="28"/>
          <w:szCs w:val="28"/>
          <w:lang w:val="es-ES"/>
        </w:rPr>
        <w:footnoteReference w:id="1"/>
      </w:r>
      <w:r w:rsidRPr="00B9434C">
        <w:rPr>
          <w:rFonts w:ascii="Arial Narrow" w:hAnsi="Arial Narrow" w:cs="Arial"/>
          <w:sz w:val="28"/>
          <w:szCs w:val="28"/>
          <w:lang w:val="es-ES"/>
        </w:rPr>
        <w:t>.</w:t>
      </w:r>
    </w:p>
    <w:p w:rsidR="008D4A19" w:rsidRPr="00D418D9" w:rsidRDefault="008D4A19" w:rsidP="00D418D9">
      <w:pPr>
        <w:pStyle w:val="Sinespaciado"/>
      </w:pPr>
    </w:p>
    <w:p w:rsidR="00EE12E0" w:rsidRPr="00B9434C" w:rsidRDefault="00EE12E0" w:rsidP="00EE12E0">
      <w:pPr>
        <w:autoSpaceDE w:val="0"/>
        <w:autoSpaceDN w:val="0"/>
        <w:adjustRightInd w:val="0"/>
        <w:spacing w:line="360" w:lineRule="auto"/>
        <w:ind w:firstLine="708"/>
        <w:jc w:val="both"/>
        <w:rPr>
          <w:rFonts w:ascii="Arial Narrow" w:hAnsi="Arial Narrow" w:cs="Arial"/>
          <w:sz w:val="28"/>
          <w:szCs w:val="28"/>
          <w:lang w:val="es-ES"/>
        </w:rPr>
      </w:pPr>
      <w:r w:rsidRPr="00B9434C">
        <w:rPr>
          <w:rFonts w:ascii="Arial Narrow" w:hAnsi="Arial Narrow" w:cs="Arial"/>
          <w:sz w:val="28"/>
          <w:szCs w:val="28"/>
          <w:lang w:val="es-ES"/>
        </w:rPr>
        <w:t xml:space="preserve"> </w:t>
      </w:r>
      <w:r w:rsidRPr="00B9434C">
        <w:rPr>
          <w:rFonts w:ascii="Arial Narrow" w:hAnsi="Arial Narrow"/>
          <w:sz w:val="28"/>
          <w:szCs w:val="28"/>
        </w:rPr>
        <w:t xml:space="preserve">Así pues, conforme a dicha postura, </w:t>
      </w:r>
      <w:r w:rsidRPr="00B9434C">
        <w:rPr>
          <w:rFonts w:ascii="Arial Narrow" w:hAnsi="Arial Narrow" w:cs="Arial"/>
          <w:sz w:val="28"/>
          <w:szCs w:val="28"/>
          <w:lang w:val="es-ES"/>
        </w:rPr>
        <w:t>desde el momento en que reunidos ambos presupuestos (edad y densidad de aportes), el afiliado denota su intención de dejar de cotizar al sistema, se podrá empezar a disfrutar de la pensión de vejez, al configurarse así la desafiliación contenida en el artículo 13 del Acuerdo 049 de 1990.</w:t>
      </w:r>
    </w:p>
    <w:p w:rsidR="008D4A19" w:rsidRPr="00D418D9" w:rsidRDefault="008D4A19" w:rsidP="00D418D9">
      <w:pPr>
        <w:pStyle w:val="Sinespaciado"/>
      </w:pPr>
    </w:p>
    <w:p w:rsidR="008D4A19" w:rsidRPr="00B9434C" w:rsidRDefault="008D4A19" w:rsidP="008D4A19">
      <w:pPr>
        <w:autoSpaceDE w:val="0"/>
        <w:autoSpaceDN w:val="0"/>
        <w:adjustRightInd w:val="0"/>
        <w:spacing w:line="360" w:lineRule="auto"/>
        <w:ind w:firstLine="851"/>
        <w:jc w:val="both"/>
        <w:rPr>
          <w:rFonts w:ascii="Arial Narrow" w:hAnsi="Arial Narrow" w:cs="Arial"/>
          <w:sz w:val="28"/>
          <w:szCs w:val="28"/>
          <w:lang w:val="es-ES"/>
        </w:rPr>
      </w:pPr>
      <w:r w:rsidRPr="00B9434C">
        <w:rPr>
          <w:rFonts w:ascii="Arial Narrow" w:hAnsi="Arial Narrow" w:cs="Arial"/>
          <w:sz w:val="28"/>
          <w:szCs w:val="28"/>
          <w:lang w:val="es-ES"/>
        </w:rPr>
        <w:t>Dígase además, que a cargo de los empleadores reposan varias obligaciones frente al sistema de seguridad social y frente a sus trabajadores. De un lado, deben afiliar a sus trabajadores al sistema (art. 15 L. 100/93), pagar las cotizaciones mientras esté vigente la relación laboral (art. 17 ibídem), pagar su aporte y el de sus trabajadores, previo el descuento efectuados a éstos (art. 22 ibídem) y reportar las novedades que se presenten (art. 32 Dcto. 692/94).</w:t>
      </w:r>
    </w:p>
    <w:p w:rsidR="008D4A19" w:rsidRPr="00D418D9" w:rsidRDefault="008D4A19" w:rsidP="00D418D9">
      <w:pPr>
        <w:pStyle w:val="Sinespaciado"/>
      </w:pPr>
    </w:p>
    <w:p w:rsidR="008D4A19" w:rsidRPr="00B9434C" w:rsidRDefault="008D4A19" w:rsidP="008D4A19">
      <w:pPr>
        <w:autoSpaceDE w:val="0"/>
        <w:autoSpaceDN w:val="0"/>
        <w:adjustRightInd w:val="0"/>
        <w:spacing w:line="360" w:lineRule="auto"/>
        <w:ind w:firstLine="851"/>
        <w:jc w:val="both"/>
        <w:rPr>
          <w:rFonts w:ascii="Arial Narrow" w:hAnsi="Arial Narrow" w:cs="Arial"/>
          <w:sz w:val="28"/>
          <w:szCs w:val="28"/>
          <w:lang w:val="es-ES"/>
        </w:rPr>
      </w:pPr>
      <w:r w:rsidRPr="00B9434C">
        <w:rPr>
          <w:rFonts w:ascii="Arial Narrow" w:hAnsi="Arial Narrow" w:cs="Arial"/>
          <w:sz w:val="28"/>
          <w:szCs w:val="28"/>
          <w:lang w:val="es-ES"/>
        </w:rPr>
        <w:t>Articulando lo dicho,</w:t>
      </w:r>
      <w:r w:rsidR="00837D74" w:rsidRPr="00B9434C">
        <w:rPr>
          <w:rFonts w:ascii="Arial Narrow" w:hAnsi="Arial Narrow" w:cs="Arial"/>
          <w:sz w:val="28"/>
          <w:szCs w:val="28"/>
          <w:lang w:val="es-ES"/>
        </w:rPr>
        <w:t xml:space="preserve"> es responsabilidad de los empleadores efectuar los reportes de novedades, como la de informar el retiro de uno de sus trabajadores a los </w:t>
      </w:r>
      <w:r w:rsidRPr="00B9434C">
        <w:rPr>
          <w:rFonts w:ascii="Arial Narrow" w:hAnsi="Arial Narrow" w:cs="Arial"/>
          <w:sz w:val="28"/>
          <w:szCs w:val="28"/>
          <w:lang w:val="es-ES"/>
        </w:rPr>
        <w:t xml:space="preserve">fondos de pensiones y, la omisión de ese deber, puede llevar a que se considere que exista mora </w:t>
      </w:r>
      <w:r w:rsidRPr="00B9434C">
        <w:rPr>
          <w:rFonts w:ascii="Arial Narrow" w:hAnsi="Arial Narrow" w:cs="Arial"/>
          <w:sz w:val="28"/>
          <w:szCs w:val="28"/>
          <w:lang w:val="es-ES"/>
        </w:rPr>
        <w:lastRenderedPageBreak/>
        <w:t>patronal en el cumplimiento de sus obligaciones.</w:t>
      </w:r>
    </w:p>
    <w:p w:rsidR="00924B54" w:rsidRPr="00B9434C" w:rsidRDefault="00924B54" w:rsidP="00924B54">
      <w:pPr>
        <w:pStyle w:val="Sinespaciado"/>
        <w:rPr>
          <w:sz w:val="28"/>
          <w:szCs w:val="28"/>
          <w:lang w:val="es-ES"/>
        </w:rPr>
      </w:pPr>
    </w:p>
    <w:p w:rsidR="00B9434C" w:rsidRPr="00B9434C" w:rsidRDefault="00924B54" w:rsidP="00B9434C">
      <w:pPr>
        <w:autoSpaceDE w:val="0"/>
        <w:autoSpaceDN w:val="0"/>
        <w:adjustRightInd w:val="0"/>
        <w:spacing w:line="360" w:lineRule="auto"/>
        <w:ind w:firstLine="851"/>
        <w:jc w:val="both"/>
        <w:rPr>
          <w:rFonts w:ascii="Arial Narrow" w:hAnsi="Arial Narrow" w:cs="Arial"/>
          <w:sz w:val="28"/>
          <w:szCs w:val="28"/>
          <w:lang w:val="es-ES"/>
        </w:rPr>
      </w:pPr>
      <w:r w:rsidRPr="00B9434C">
        <w:rPr>
          <w:rFonts w:ascii="Arial Narrow" w:hAnsi="Arial Narrow" w:cs="Arial"/>
          <w:sz w:val="28"/>
          <w:szCs w:val="28"/>
          <w:lang w:val="es-ES"/>
        </w:rPr>
        <w:t>En el caso puntual, Colpensiones negó el retroac</w:t>
      </w:r>
      <w:r w:rsidR="00D92685" w:rsidRPr="00B9434C">
        <w:rPr>
          <w:rFonts w:ascii="Arial Narrow" w:hAnsi="Arial Narrow" w:cs="Arial"/>
          <w:sz w:val="28"/>
          <w:szCs w:val="28"/>
          <w:lang w:val="es-ES"/>
        </w:rPr>
        <w:t xml:space="preserve">tivo pensional solicitado por la actora, con el argumento de que su último empleador Aviatur S.A., solo efectuó el reporte de novedad de retiro hasta el mes de julio de 2011, siendo entonces procedente el disfrute de la prestación a partir del mes siguiente. No obstante la aseveración que hace la entidad demanda para sustentar su negativa, </w:t>
      </w:r>
      <w:r w:rsidR="00B9434C" w:rsidRPr="00B9434C">
        <w:rPr>
          <w:rFonts w:ascii="Arial Narrow" w:hAnsi="Arial Narrow" w:cs="Arial"/>
          <w:sz w:val="28"/>
          <w:szCs w:val="28"/>
          <w:lang w:val="es-ES"/>
        </w:rPr>
        <w:t>de la documental allegada al infolio la Sala observa que existen dos los</w:t>
      </w:r>
      <w:r w:rsidR="00AD7F4F" w:rsidRPr="00B9434C">
        <w:rPr>
          <w:rFonts w:ascii="Arial Narrow" w:hAnsi="Arial Narrow" w:cs="Arial"/>
          <w:sz w:val="28"/>
          <w:szCs w:val="28"/>
          <w:lang w:val="es-ES"/>
        </w:rPr>
        <w:t xml:space="preserve"> </w:t>
      </w:r>
      <w:r w:rsidR="00B9434C" w:rsidRPr="00B9434C">
        <w:rPr>
          <w:rFonts w:ascii="Arial Narrow" w:hAnsi="Arial Narrow" w:cs="Arial"/>
          <w:sz w:val="28"/>
          <w:szCs w:val="28"/>
          <w:lang w:val="es-ES"/>
        </w:rPr>
        <w:t xml:space="preserve">factores que permiten inferir la intención de la demandante de desafiliarse en forma definitiva del sistema de pensiones y empezar a disfrutar del beneficio pensional: </w:t>
      </w:r>
    </w:p>
    <w:p w:rsidR="006D430B" w:rsidRPr="00B9434C" w:rsidRDefault="006D430B" w:rsidP="009A6561">
      <w:pPr>
        <w:pStyle w:val="Sinespaciado"/>
        <w:rPr>
          <w:sz w:val="28"/>
          <w:szCs w:val="28"/>
          <w:lang w:val="es-ES"/>
        </w:rPr>
      </w:pPr>
    </w:p>
    <w:p w:rsidR="006D430B" w:rsidRPr="00B9434C" w:rsidRDefault="006D430B" w:rsidP="006D430B">
      <w:pPr>
        <w:pStyle w:val="Prrafodelista"/>
        <w:numPr>
          <w:ilvl w:val="0"/>
          <w:numId w:val="3"/>
        </w:numPr>
        <w:autoSpaceDE w:val="0"/>
        <w:autoSpaceDN w:val="0"/>
        <w:adjustRightInd w:val="0"/>
        <w:spacing w:line="360" w:lineRule="auto"/>
        <w:ind w:left="851" w:hanging="567"/>
        <w:jc w:val="both"/>
        <w:rPr>
          <w:rFonts w:ascii="Arial Narrow" w:hAnsi="Arial Narrow" w:cs="Arial"/>
          <w:sz w:val="28"/>
          <w:szCs w:val="28"/>
          <w:lang w:val="es-ES"/>
        </w:rPr>
      </w:pPr>
      <w:r w:rsidRPr="00B9434C">
        <w:rPr>
          <w:rFonts w:ascii="Arial Narrow" w:hAnsi="Arial Narrow" w:cs="Arial"/>
          <w:sz w:val="28"/>
          <w:szCs w:val="28"/>
          <w:lang w:val="es-ES"/>
        </w:rPr>
        <w:t xml:space="preserve">La novedad de retiro que </w:t>
      </w:r>
      <w:r w:rsidR="00031E80">
        <w:rPr>
          <w:rFonts w:ascii="Arial Narrow" w:hAnsi="Arial Narrow" w:cs="Arial"/>
          <w:sz w:val="28"/>
          <w:szCs w:val="28"/>
          <w:lang w:val="es-ES"/>
        </w:rPr>
        <w:t xml:space="preserve">en forma primigenia había presentado su último </w:t>
      </w:r>
      <w:r w:rsidRPr="00B9434C">
        <w:rPr>
          <w:rFonts w:ascii="Arial Narrow" w:hAnsi="Arial Narrow" w:cs="Arial"/>
          <w:sz w:val="28"/>
          <w:szCs w:val="28"/>
          <w:lang w:val="es-ES"/>
        </w:rPr>
        <w:t xml:space="preserve">empleador “Agencia de Viajes y Turismo –Aviatur S.A.” en el ciclo de enero de 2011, tal cual se colige en la planilla de liquidación de aportes al ISS, </w:t>
      </w:r>
      <w:r w:rsidR="00924B54" w:rsidRPr="00B9434C">
        <w:rPr>
          <w:rFonts w:ascii="Arial Narrow" w:hAnsi="Arial Narrow" w:cs="Arial"/>
          <w:sz w:val="28"/>
          <w:szCs w:val="28"/>
          <w:lang w:val="es-ES"/>
        </w:rPr>
        <w:t xml:space="preserve">en la que figura en la casilla de novedades la </w:t>
      </w:r>
      <w:r w:rsidRPr="00B9434C">
        <w:rPr>
          <w:rFonts w:ascii="Arial Narrow" w:hAnsi="Arial Narrow" w:cs="Arial"/>
          <w:sz w:val="28"/>
          <w:szCs w:val="28"/>
          <w:lang w:val="es-ES"/>
        </w:rPr>
        <w:t>abreviación “RET”</w:t>
      </w:r>
      <w:r w:rsidR="009A6561" w:rsidRPr="00B9434C">
        <w:rPr>
          <w:rFonts w:ascii="Arial Narrow" w:hAnsi="Arial Narrow" w:cs="Arial"/>
          <w:sz w:val="28"/>
          <w:szCs w:val="28"/>
          <w:lang w:val="es-ES"/>
        </w:rPr>
        <w:t>, y</w:t>
      </w:r>
    </w:p>
    <w:p w:rsidR="006D430B" w:rsidRPr="00D418D9" w:rsidRDefault="006D430B" w:rsidP="00D418D9">
      <w:pPr>
        <w:pStyle w:val="Sinespaciado"/>
      </w:pPr>
    </w:p>
    <w:p w:rsidR="00CF7ABB" w:rsidRPr="00410657" w:rsidRDefault="007465C1" w:rsidP="00524E74">
      <w:pPr>
        <w:pStyle w:val="Prrafodelista"/>
        <w:numPr>
          <w:ilvl w:val="0"/>
          <w:numId w:val="3"/>
        </w:numPr>
        <w:autoSpaceDE w:val="0"/>
        <w:autoSpaceDN w:val="0"/>
        <w:adjustRightInd w:val="0"/>
        <w:spacing w:line="360" w:lineRule="auto"/>
        <w:ind w:left="851" w:hanging="567"/>
        <w:jc w:val="both"/>
        <w:rPr>
          <w:lang w:val="es-ES"/>
        </w:rPr>
      </w:pPr>
      <w:r w:rsidRPr="00410657">
        <w:rPr>
          <w:rFonts w:ascii="Arial Narrow" w:hAnsi="Arial Narrow" w:cs="Arial"/>
          <w:sz w:val="28"/>
          <w:szCs w:val="28"/>
          <w:lang w:val="es-ES"/>
        </w:rPr>
        <w:t xml:space="preserve">la solicitud </w:t>
      </w:r>
      <w:r w:rsidR="006D430B" w:rsidRPr="00410657">
        <w:rPr>
          <w:rFonts w:ascii="Arial Narrow" w:hAnsi="Arial Narrow" w:cs="Arial"/>
          <w:sz w:val="28"/>
          <w:szCs w:val="28"/>
          <w:lang w:val="es-ES"/>
        </w:rPr>
        <w:t xml:space="preserve">de pensión </w:t>
      </w:r>
      <w:r w:rsidR="00031E80" w:rsidRPr="00410657">
        <w:rPr>
          <w:rFonts w:ascii="Arial Narrow" w:hAnsi="Arial Narrow" w:cs="Arial"/>
          <w:sz w:val="28"/>
          <w:szCs w:val="28"/>
          <w:lang w:val="es-ES"/>
        </w:rPr>
        <w:t xml:space="preserve">que presentó </w:t>
      </w:r>
      <w:r w:rsidRPr="00410657">
        <w:rPr>
          <w:rFonts w:ascii="Arial Narrow" w:hAnsi="Arial Narrow" w:cs="Arial"/>
          <w:sz w:val="28"/>
          <w:szCs w:val="28"/>
          <w:lang w:val="es-ES"/>
        </w:rPr>
        <w:t xml:space="preserve">la actora ante el extinto ISS el 27 de enero de 2011, </w:t>
      </w:r>
      <w:r w:rsidR="006D430B" w:rsidRPr="00410657">
        <w:rPr>
          <w:rFonts w:ascii="Arial Narrow" w:hAnsi="Arial Narrow" w:cs="Arial"/>
          <w:sz w:val="28"/>
          <w:szCs w:val="28"/>
          <w:lang w:val="es-ES"/>
        </w:rPr>
        <w:t xml:space="preserve">tal cual </w:t>
      </w:r>
      <w:r w:rsidR="002933EC" w:rsidRPr="00410657">
        <w:rPr>
          <w:rFonts w:ascii="Arial Narrow" w:hAnsi="Arial Narrow" w:cs="Arial"/>
          <w:sz w:val="28"/>
          <w:szCs w:val="28"/>
          <w:lang w:val="es-ES"/>
        </w:rPr>
        <w:t>se acredita</w:t>
      </w:r>
      <w:r w:rsidR="00F96FFD" w:rsidRPr="00410657">
        <w:rPr>
          <w:rFonts w:ascii="Arial Narrow" w:hAnsi="Arial Narrow" w:cs="Arial"/>
          <w:sz w:val="28"/>
          <w:szCs w:val="28"/>
          <w:lang w:val="es-ES"/>
        </w:rPr>
        <w:t xml:space="preserve"> </w:t>
      </w:r>
      <w:r w:rsidR="002933EC" w:rsidRPr="00410657">
        <w:rPr>
          <w:rFonts w:ascii="Arial Narrow" w:hAnsi="Arial Narrow" w:cs="Arial"/>
          <w:sz w:val="28"/>
          <w:szCs w:val="28"/>
          <w:lang w:val="es-ES"/>
        </w:rPr>
        <w:t>con el sello de reci</w:t>
      </w:r>
      <w:r w:rsidR="00924B54" w:rsidRPr="00410657">
        <w:rPr>
          <w:rFonts w:ascii="Arial Narrow" w:hAnsi="Arial Narrow" w:cs="Arial"/>
          <w:sz w:val="28"/>
          <w:szCs w:val="28"/>
          <w:lang w:val="es-ES"/>
        </w:rPr>
        <w:t xml:space="preserve">bido de la entidad y, </w:t>
      </w:r>
      <w:r w:rsidR="00F96FFD" w:rsidRPr="00410657">
        <w:rPr>
          <w:rFonts w:ascii="Arial Narrow" w:hAnsi="Arial Narrow" w:cs="Arial"/>
          <w:sz w:val="28"/>
          <w:szCs w:val="28"/>
          <w:lang w:val="es-ES"/>
        </w:rPr>
        <w:t xml:space="preserve">con el fallo de la sentencia de tutela dictada por el Juzgado Tercero Civil del Circuito, a través del cual se </w:t>
      </w:r>
      <w:r w:rsidR="002933EC" w:rsidRPr="00410657">
        <w:rPr>
          <w:rFonts w:ascii="Arial Narrow" w:hAnsi="Arial Narrow" w:cs="Arial"/>
          <w:sz w:val="28"/>
          <w:szCs w:val="28"/>
          <w:lang w:val="es-ES"/>
        </w:rPr>
        <w:t>amparó el derecho fundamental de petición</w:t>
      </w:r>
      <w:r w:rsidR="00F96FFD" w:rsidRPr="00410657">
        <w:rPr>
          <w:rFonts w:ascii="Arial Narrow" w:hAnsi="Arial Narrow" w:cs="Arial"/>
          <w:sz w:val="28"/>
          <w:szCs w:val="28"/>
          <w:lang w:val="es-ES"/>
        </w:rPr>
        <w:t xml:space="preserve"> de la actora</w:t>
      </w:r>
      <w:r w:rsidR="002933EC" w:rsidRPr="00410657">
        <w:rPr>
          <w:rFonts w:ascii="Arial Narrow" w:hAnsi="Arial Narrow" w:cs="Arial"/>
          <w:sz w:val="28"/>
          <w:szCs w:val="28"/>
          <w:lang w:val="es-ES"/>
        </w:rPr>
        <w:t xml:space="preserve">, </w:t>
      </w:r>
      <w:r w:rsidR="006D430B" w:rsidRPr="00410657">
        <w:rPr>
          <w:rFonts w:ascii="Arial Narrow" w:hAnsi="Arial Narrow" w:cs="Arial"/>
          <w:sz w:val="28"/>
          <w:szCs w:val="28"/>
          <w:lang w:val="es-ES"/>
        </w:rPr>
        <w:t>y se ordenó a</w:t>
      </w:r>
      <w:r w:rsidR="002933EC" w:rsidRPr="00410657">
        <w:rPr>
          <w:rFonts w:ascii="Arial Narrow" w:hAnsi="Arial Narrow" w:cs="Arial"/>
          <w:sz w:val="28"/>
          <w:szCs w:val="28"/>
          <w:lang w:val="es-ES"/>
        </w:rPr>
        <w:t xml:space="preserve"> la entidad de seguridad social resolver de fondo la </w:t>
      </w:r>
      <w:r w:rsidR="00F96FFD" w:rsidRPr="00410657">
        <w:rPr>
          <w:rFonts w:ascii="Arial Narrow" w:hAnsi="Arial Narrow" w:cs="Arial"/>
          <w:sz w:val="28"/>
          <w:szCs w:val="28"/>
          <w:lang w:val="es-ES"/>
        </w:rPr>
        <w:t>petición</w:t>
      </w:r>
      <w:r w:rsidR="002933EC" w:rsidRPr="00410657">
        <w:rPr>
          <w:rFonts w:ascii="Arial Narrow" w:hAnsi="Arial Narrow" w:cs="Arial"/>
          <w:sz w:val="28"/>
          <w:szCs w:val="28"/>
          <w:lang w:val="es-ES"/>
        </w:rPr>
        <w:t xml:space="preserve"> presentada en </w:t>
      </w:r>
      <w:r w:rsidR="00F96FFD" w:rsidRPr="00410657">
        <w:rPr>
          <w:rFonts w:ascii="Arial Narrow" w:hAnsi="Arial Narrow" w:cs="Arial"/>
          <w:sz w:val="28"/>
          <w:szCs w:val="28"/>
          <w:lang w:val="es-ES"/>
        </w:rPr>
        <w:t xml:space="preserve">dicha </w:t>
      </w:r>
      <w:r w:rsidR="002933EC" w:rsidRPr="00410657">
        <w:rPr>
          <w:rFonts w:ascii="Arial Narrow" w:hAnsi="Arial Narrow" w:cs="Arial"/>
          <w:sz w:val="28"/>
          <w:szCs w:val="28"/>
          <w:lang w:val="es-ES"/>
        </w:rPr>
        <w:t>calenda</w:t>
      </w:r>
      <w:r w:rsidR="006D430B" w:rsidRPr="00410657">
        <w:rPr>
          <w:rFonts w:ascii="Arial Narrow" w:hAnsi="Arial Narrow" w:cs="Arial"/>
          <w:sz w:val="28"/>
          <w:szCs w:val="28"/>
          <w:lang w:val="es-ES"/>
        </w:rPr>
        <w:t xml:space="preserve"> (según expediente administrativo allegado al proceso en CD medio magnético)</w:t>
      </w:r>
      <w:r w:rsidR="002933EC" w:rsidRPr="00410657">
        <w:rPr>
          <w:rFonts w:ascii="Arial Narrow" w:hAnsi="Arial Narrow" w:cs="Arial"/>
          <w:sz w:val="28"/>
          <w:szCs w:val="28"/>
          <w:lang w:val="es-ES"/>
        </w:rPr>
        <w:t xml:space="preserve">. En ese orden, </w:t>
      </w:r>
      <w:r w:rsidR="00CF7ABB" w:rsidRPr="00410657">
        <w:rPr>
          <w:rFonts w:ascii="Arial Narrow" w:hAnsi="Arial Narrow" w:cs="Arial"/>
          <w:sz w:val="28"/>
          <w:szCs w:val="28"/>
          <w:lang w:val="es-ES"/>
        </w:rPr>
        <w:t>la determinación de la a-quo es desacertada a</w:t>
      </w:r>
      <w:r w:rsidR="00F96FFD" w:rsidRPr="00410657">
        <w:rPr>
          <w:rFonts w:ascii="Arial Narrow" w:hAnsi="Arial Narrow" w:cs="Arial"/>
          <w:sz w:val="28"/>
          <w:szCs w:val="28"/>
          <w:lang w:val="es-ES"/>
        </w:rPr>
        <w:t xml:space="preserve">l dar por sentado que la </w:t>
      </w:r>
      <w:r w:rsidR="006D430B" w:rsidRPr="00410657">
        <w:rPr>
          <w:rFonts w:ascii="Arial Narrow" w:hAnsi="Arial Narrow" w:cs="Arial"/>
          <w:sz w:val="28"/>
          <w:szCs w:val="28"/>
          <w:lang w:val="es-ES"/>
        </w:rPr>
        <w:t xml:space="preserve">última </w:t>
      </w:r>
      <w:r w:rsidR="00F96FFD" w:rsidRPr="00410657">
        <w:rPr>
          <w:rFonts w:ascii="Arial Narrow" w:hAnsi="Arial Narrow" w:cs="Arial"/>
          <w:sz w:val="28"/>
          <w:szCs w:val="28"/>
          <w:lang w:val="es-ES"/>
        </w:rPr>
        <w:t xml:space="preserve">solicitud </w:t>
      </w:r>
      <w:r w:rsidR="006D430B" w:rsidRPr="00410657">
        <w:rPr>
          <w:rFonts w:ascii="Arial Narrow" w:hAnsi="Arial Narrow" w:cs="Arial"/>
          <w:sz w:val="28"/>
          <w:szCs w:val="28"/>
          <w:lang w:val="es-ES"/>
        </w:rPr>
        <w:t xml:space="preserve">de pensión </w:t>
      </w:r>
      <w:r w:rsidR="00F96FFD" w:rsidRPr="00410657">
        <w:rPr>
          <w:rFonts w:ascii="Arial Narrow" w:hAnsi="Arial Narrow" w:cs="Arial"/>
          <w:sz w:val="28"/>
          <w:szCs w:val="28"/>
          <w:lang w:val="es-ES"/>
        </w:rPr>
        <w:t xml:space="preserve">fue presentada </w:t>
      </w:r>
      <w:r w:rsidR="006D430B" w:rsidRPr="00410657">
        <w:rPr>
          <w:rFonts w:ascii="Arial Narrow" w:hAnsi="Arial Narrow" w:cs="Arial"/>
          <w:sz w:val="28"/>
          <w:szCs w:val="28"/>
          <w:lang w:val="es-ES"/>
        </w:rPr>
        <w:t xml:space="preserve">por la actora </w:t>
      </w:r>
      <w:r w:rsidR="002933EC" w:rsidRPr="00410657">
        <w:rPr>
          <w:rFonts w:ascii="Arial Narrow" w:hAnsi="Arial Narrow" w:cs="Arial"/>
          <w:sz w:val="28"/>
          <w:szCs w:val="28"/>
          <w:lang w:val="es-ES"/>
        </w:rPr>
        <w:t>el 27 de ener</w:t>
      </w:r>
      <w:r w:rsidR="00410657">
        <w:rPr>
          <w:rFonts w:ascii="Arial Narrow" w:hAnsi="Arial Narrow" w:cs="Arial"/>
          <w:sz w:val="28"/>
          <w:szCs w:val="28"/>
          <w:lang w:val="es-ES"/>
        </w:rPr>
        <w:t>o de 2010, pues en realidad lo fue ese día y mes del 2011.</w:t>
      </w:r>
    </w:p>
    <w:p w:rsidR="00410657" w:rsidRPr="00410657" w:rsidRDefault="00410657" w:rsidP="00410657">
      <w:pPr>
        <w:pStyle w:val="Prrafodelista"/>
        <w:rPr>
          <w:lang w:val="es-ES"/>
        </w:rPr>
      </w:pPr>
    </w:p>
    <w:p w:rsidR="00AA1803" w:rsidRDefault="00CF7ABB" w:rsidP="00410657">
      <w:pPr>
        <w:autoSpaceDE w:val="0"/>
        <w:autoSpaceDN w:val="0"/>
        <w:adjustRightInd w:val="0"/>
        <w:spacing w:line="360" w:lineRule="auto"/>
        <w:ind w:firstLine="708"/>
        <w:jc w:val="both"/>
        <w:rPr>
          <w:rFonts w:ascii="Arial Narrow" w:hAnsi="Arial Narrow" w:cs="Arial"/>
          <w:sz w:val="28"/>
          <w:szCs w:val="28"/>
          <w:lang w:val="es-ES"/>
        </w:rPr>
      </w:pPr>
      <w:r>
        <w:rPr>
          <w:rFonts w:ascii="Arial Narrow" w:hAnsi="Arial Narrow" w:cs="Arial"/>
          <w:sz w:val="28"/>
          <w:szCs w:val="28"/>
          <w:lang w:val="es-ES"/>
        </w:rPr>
        <w:t xml:space="preserve">Lo expuesto, trae consigo </w:t>
      </w:r>
      <w:r w:rsidR="00410657">
        <w:rPr>
          <w:rFonts w:ascii="Arial Narrow" w:hAnsi="Arial Narrow" w:cs="Arial"/>
          <w:sz w:val="28"/>
          <w:szCs w:val="28"/>
          <w:lang w:val="es-ES"/>
        </w:rPr>
        <w:t>que el disfrute de la pensión</w:t>
      </w:r>
      <w:r w:rsidR="009E74EA">
        <w:rPr>
          <w:rFonts w:ascii="Arial Narrow" w:hAnsi="Arial Narrow" w:cs="Arial"/>
          <w:sz w:val="28"/>
          <w:szCs w:val="28"/>
          <w:lang w:val="es-ES"/>
        </w:rPr>
        <w:t xml:space="preserve"> de vejez deba ser fijado </w:t>
      </w:r>
      <w:r w:rsidR="00410657">
        <w:rPr>
          <w:rFonts w:ascii="Arial Narrow" w:hAnsi="Arial Narrow" w:cs="Arial"/>
          <w:sz w:val="28"/>
          <w:szCs w:val="28"/>
          <w:lang w:val="es-ES"/>
        </w:rPr>
        <w:t>a partir del 1º de febrero de 2011, calenda</w:t>
      </w:r>
      <w:r w:rsidR="00632346">
        <w:rPr>
          <w:rFonts w:ascii="Arial Narrow" w:hAnsi="Arial Narrow" w:cs="Arial"/>
          <w:sz w:val="28"/>
          <w:szCs w:val="28"/>
          <w:lang w:val="es-ES"/>
        </w:rPr>
        <w:t xml:space="preserve"> </w:t>
      </w:r>
      <w:r w:rsidR="00AA1803">
        <w:rPr>
          <w:rFonts w:ascii="Arial Narrow" w:hAnsi="Arial Narrow" w:cs="Arial"/>
          <w:sz w:val="28"/>
          <w:szCs w:val="28"/>
          <w:lang w:val="es-ES"/>
        </w:rPr>
        <w:t xml:space="preserve">en que </w:t>
      </w:r>
      <w:r w:rsidR="009E74EA">
        <w:rPr>
          <w:rFonts w:ascii="Arial Narrow" w:hAnsi="Arial Narrow" w:cs="Arial"/>
          <w:sz w:val="28"/>
          <w:szCs w:val="28"/>
          <w:lang w:val="es-ES"/>
        </w:rPr>
        <w:t>la demandante</w:t>
      </w:r>
      <w:r w:rsidR="00632346">
        <w:rPr>
          <w:rFonts w:ascii="Arial Narrow" w:hAnsi="Arial Narrow" w:cs="Arial"/>
          <w:sz w:val="28"/>
          <w:szCs w:val="28"/>
          <w:lang w:val="es-ES"/>
        </w:rPr>
        <w:t xml:space="preserve"> </w:t>
      </w:r>
      <w:r w:rsidR="00FA256C">
        <w:rPr>
          <w:rFonts w:ascii="Arial Narrow" w:hAnsi="Arial Narrow" w:cs="Arial"/>
          <w:sz w:val="28"/>
          <w:szCs w:val="28"/>
          <w:lang w:val="es-ES"/>
        </w:rPr>
        <w:t xml:space="preserve">ya tenía </w:t>
      </w:r>
      <w:r w:rsidR="00632346">
        <w:rPr>
          <w:rFonts w:ascii="Arial Narrow" w:hAnsi="Arial Narrow" w:cs="Arial"/>
          <w:sz w:val="28"/>
          <w:szCs w:val="28"/>
          <w:lang w:val="es-ES"/>
        </w:rPr>
        <w:t>reunid</w:t>
      </w:r>
      <w:r w:rsidR="00FA256C">
        <w:rPr>
          <w:rFonts w:ascii="Arial Narrow" w:hAnsi="Arial Narrow" w:cs="Arial"/>
          <w:sz w:val="28"/>
          <w:szCs w:val="28"/>
          <w:lang w:val="es-ES"/>
        </w:rPr>
        <w:t>as</w:t>
      </w:r>
      <w:r w:rsidR="00632346">
        <w:rPr>
          <w:rFonts w:ascii="Arial Narrow" w:hAnsi="Arial Narrow" w:cs="Arial"/>
          <w:sz w:val="28"/>
          <w:szCs w:val="28"/>
          <w:lang w:val="es-ES"/>
        </w:rPr>
        <w:t xml:space="preserve"> </w:t>
      </w:r>
      <w:r w:rsidR="009E74EA">
        <w:rPr>
          <w:rFonts w:ascii="Arial Narrow" w:hAnsi="Arial Narrow" w:cs="Arial"/>
          <w:sz w:val="28"/>
          <w:szCs w:val="28"/>
          <w:lang w:val="es-ES"/>
        </w:rPr>
        <w:t xml:space="preserve">las condiciones necesarias para </w:t>
      </w:r>
      <w:r w:rsidR="00632346">
        <w:rPr>
          <w:rFonts w:ascii="Arial Narrow" w:hAnsi="Arial Narrow" w:cs="Arial"/>
          <w:sz w:val="28"/>
          <w:szCs w:val="28"/>
          <w:lang w:val="es-ES"/>
        </w:rPr>
        <w:t xml:space="preserve">causar el derecho </w:t>
      </w:r>
      <w:r w:rsidR="00EC269A">
        <w:rPr>
          <w:rFonts w:ascii="Arial Narrow" w:hAnsi="Arial Narrow" w:cs="Arial"/>
          <w:sz w:val="28"/>
          <w:szCs w:val="28"/>
          <w:lang w:val="es-ES"/>
        </w:rPr>
        <w:t xml:space="preserve">a la pensión, </w:t>
      </w:r>
      <w:r w:rsidR="009E74EA">
        <w:rPr>
          <w:rFonts w:ascii="Arial Narrow" w:hAnsi="Arial Narrow" w:cs="Arial"/>
          <w:sz w:val="28"/>
          <w:szCs w:val="28"/>
          <w:lang w:val="es-ES"/>
        </w:rPr>
        <w:t>pues tenía 55 años de edad y un total de 1.853,57 semanas</w:t>
      </w:r>
      <w:r w:rsidR="00FA256C">
        <w:rPr>
          <w:rFonts w:ascii="Arial Narrow" w:hAnsi="Arial Narrow" w:cs="Arial"/>
          <w:sz w:val="28"/>
          <w:szCs w:val="28"/>
          <w:lang w:val="es-ES"/>
        </w:rPr>
        <w:t xml:space="preserve">, y además, </w:t>
      </w:r>
      <w:r w:rsidR="00AA1803">
        <w:rPr>
          <w:rFonts w:ascii="Arial Narrow" w:hAnsi="Arial Narrow" w:cs="Arial"/>
          <w:sz w:val="28"/>
          <w:szCs w:val="28"/>
          <w:lang w:val="es-ES"/>
        </w:rPr>
        <w:t xml:space="preserve">ya </w:t>
      </w:r>
      <w:r w:rsidR="00632346">
        <w:rPr>
          <w:rFonts w:ascii="Arial Narrow" w:hAnsi="Arial Narrow" w:cs="Arial"/>
          <w:sz w:val="28"/>
          <w:szCs w:val="28"/>
          <w:lang w:val="es-ES"/>
        </w:rPr>
        <w:t xml:space="preserve">había presentado </w:t>
      </w:r>
      <w:r w:rsidR="00FA256C">
        <w:rPr>
          <w:rFonts w:ascii="Arial Narrow" w:hAnsi="Arial Narrow" w:cs="Arial"/>
          <w:sz w:val="28"/>
          <w:szCs w:val="28"/>
          <w:lang w:val="es-ES"/>
        </w:rPr>
        <w:t xml:space="preserve">ante la entidad demandada </w:t>
      </w:r>
      <w:r w:rsidR="00632346">
        <w:rPr>
          <w:rFonts w:ascii="Arial Narrow" w:hAnsi="Arial Narrow" w:cs="Arial"/>
          <w:sz w:val="28"/>
          <w:szCs w:val="28"/>
          <w:lang w:val="es-ES"/>
        </w:rPr>
        <w:t xml:space="preserve">la </w:t>
      </w:r>
      <w:r w:rsidR="00750AED">
        <w:rPr>
          <w:rFonts w:ascii="Arial Narrow" w:hAnsi="Arial Narrow" w:cs="Arial"/>
          <w:sz w:val="28"/>
          <w:szCs w:val="28"/>
          <w:lang w:val="es-ES"/>
        </w:rPr>
        <w:t>solicitud de pensión</w:t>
      </w:r>
      <w:r w:rsidR="00AA1803">
        <w:rPr>
          <w:rFonts w:ascii="Arial Narrow" w:hAnsi="Arial Narrow" w:cs="Arial"/>
          <w:sz w:val="28"/>
          <w:szCs w:val="28"/>
          <w:lang w:val="es-ES"/>
        </w:rPr>
        <w:t>;</w:t>
      </w:r>
      <w:r w:rsidR="00FA256C">
        <w:rPr>
          <w:rFonts w:ascii="Arial Narrow" w:hAnsi="Arial Narrow" w:cs="Arial"/>
          <w:sz w:val="28"/>
          <w:szCs w:val="28"/>
          <w:lang w:val="es-ES"/>
        </w:rPr>
        <w:t xml:space="preserve"> </w:t>
      </w:r>
      <w:r w:rsidR="00EC269A">
        <w:rPr>
          <w:rFonts w:ascii="Arial Narrow" w:hAnsi="Arial Narrow" w:cs="Arial"/>
          <w:sz w:val="28"/>
          <w:szCs w:val="28"/>
          <w:lang w:val="es-ES"/>
        </w:rPr>
        <w:t xml:space="preserve">manifestación </w:t>
      </w:r>
      <w:r w:rsidR="00FA256C">
        <w:rPr>
          <w:rFonts w:ascii="Arial Narrow" w:hAnsi="Arial Narrow" w:cs="Arial"/>
          <w:sz w:val="28"/>
          <w:szCs w:val="28"/>
          <w:lang w:val="es-ES"/>
        </w:rPr>
        <w:t xml:space="preserve">que claramente que </w:t>
      </w:r>
      <w:r w:rsidR="00EC269A">
        <w:rPr>
          <w:rFonts w:ascii="Arial Narrow" w:hAnsi="Arial Narrow" w:cs="Arial"/>
          <w:sz w:val="28"/>
          <w:szCs w:val="28"/>
          <w:lang w:val="es-ES"/>
        </w:rPr>
        <w:t xml:space="preserve">denotaba su intención de desafiliarse del sistema y disfrutar del </w:t>
      </w:r>
      <w:r w:rsidR="006331D3">
        <w:rPr>
          <w:rFonts w:ascii="Arial Narrow" w:hAnsi="Arial Narrow" w:cs="Arial"/>
          <w:sz w:val="28"/>
          <w:szCs w:val="28"/>
          <w:lang w:val="es-ES"/>
        </w:rPr>
        <w:t>beneficio</w:t>
      </w:r>
      <w:r w:rsidR="00EC269A">
        <w:rPr>
          <w:rFonts w:ascii="Arial Narrow" w:hAnsi="Arial Narrow" w:cs="Arial"/>
          <w:sz w:val="28"/>
          <w:szCs w:val="28"/>
          <w:lang w:val="es-ES"/>
        </w:rPr>
        <w:t xml:space="preserve"> pensional.  </w:t>
      </w:r>
    </w:p>
    <w:p w:rsidR="00D418D9" w:rsidRDefault="00D418D9" w:rsidP="00410657">
      <w:pPr>
        <w:autoSpaceDE w:val="0"/>
        <w:autoSpaceDN w:val="0"/>
        <w:adjustRightInd w:val="0"/>
        <w:spacing w:line="360" w:lineRule="auto"/>
        <w:ind w:firstLine="708"/>
        <w:jc w:val="both"/>
        <w:rPr>
          <w:rFonts w:ascii="Arial Narrow" w:hAnsi="Arial Narrow" w:cs="Arial"/>
          <w:sz w:val="28"/>
          <w:szCs w:val="28"/>
          <w:lang w:val="es-ES"/>
        </w:rPr>
      </w:pPr>
    </w:p>
    <w:p w:rsidR="00AA1803" w:rsidRDefault="00AA1803" w:rsidP="008E2842">
      <w:pPr>
        <w:pStyle w:val="Sinespaciado"/>
        <w:rPr>
          <w:lang w:val="es-ES"/>
        </w:rPr>
      </w:pPr>
    </w:p>
    <w:p w:rsidR="00AA1803" w:rsidRDefault="00AA1803" w:rsidP="00410657">
      <w:pPr>
        <w:autoSpaceDE w:val="0"/>
        <w:autoSpaceDN w:val="0"/>
        <w:adjustRightInd w:val="0"/>
        <w:spacing w:line="360" w:lineRule="auto"/>
        <w:ind w:firstLine="708"/>
        <w:jc w:val="both"/>
        <w:rPr>
          <w:rFonts w:ascii="Arial Narrow" w:hAnsi="Arial Narrow" w:cs="Arial"/>
          <w:sz w:val="28"/>
          <w:szCs w:val="28"/>
          <w:lang w:val="es-ES"/>
        </w:rPr>
      </w:pPr>
      <w:r>
        <w:rPr>
          <w:rFonts w:ascii="Arial Narrow" w:hAnsi="Arial Narrow" w:cs="Arial"/>
          <w:sz w:val="28"/>
          <w:szCs w:val="28"/>
          <w:lang w:val="es-ES"/>
        </w:rPr>
        <w:lastRenderedPageBreak/>
        <w:t xml:space="preserve">Con todo, es preciso indicar que las cotizaciones </w:t>
      </w:r>
      <w:r w:rsidR="008E2842">
        <w:rPr>
          <w:rFonts w:ascii="Arial Narrow" w:hAnsi="Arial Narrow" w:cs="Arial"/>
          <w:sz w:val="28"/>
          <w:szCs w:val="28"/>
          <w:lang w:val="es-ES"/>
        </w:rPr>
        <w:t>efectuadas erróneamente por</w:t>
      </w:r>
      <w:r>
        <w:rPr>
          <w:rFonts w:ascii="Arial Narrow" w:hAnsi="Arial Narrow" w:cs="Arial"/>
          <w:sz w:val="28"/>
          <w:szCs w:val="28"/>
          <w:lang w:val="es-ES"/>
        </w:rPr>
        <w:t xml:space="preserve"> el empleador </w:t>
      </w:r>
      <w:r w:rsidR="008E2842">
        <w:rPr>
          <w:rFonts w:ascii="Arial Narrow" w:hAnsi="Arial Narrow" w:cs="Arial"/>
          <w:sz w:val="28"/>
          <w:szCs w:val="28"/>
          <w:lang w:val="es-ES"/>
        </w:rPr>
        <w:t xml:space="preserve">hasta el mes de julio de 2011, pese </w:t>
      </w:r>
      <w:r w:rsidR="004F14EB">
        <w:rPr>
          <w:rFonts w:ascii="Arial Narrow" w:hAnsi="Arial Narrow" w:cs="Arial"/>
          <w:sz w:val="28"/>
          <w:szCs w:val="28"/>
          <w:lang w:val="es-ES"/>
        </w:rPr>
        <w:t xml:space="preserve">a la </w:t>
      </w:r>
      <w:r w:rsidR="008E2842">
        <w:rPr>
          <w:rFonts w:ascii="Arial Narrow" w:hAnsi="Arial Narrow" w:cs="Arial"/>
          <w:sz w:val="28"/>
          <w:szCs w:val="28"/>
          <w:lang w:val="es-ES"/>
        </w:rPr>
        <w:t>novedad de retiro</w:t>
      </w:r>
      <w:r w:rsidR="00DA707D">
        <w:rPr>
          <w:rFonts w:ascii="Arial Narrow" w:hAnsi="Arial Narrow" w:cs="Arial"/>
          <w:sz w:val="28"/>
          <w:szCs w:val="28"/>
          <w:lang w:val="es-ES"/>
        </w:rPr>
        <w:t xml:space="preserve"> que presentó en el mes de en</w:t>
      </w:r>
      <w:r w:rsidR="008E2842">
        <w:rPr>
          <w:rFonts w:ascii="Arial Narrow" w:hAnsi="Arial Narrow" w:cs="Arial"/>
          <w:sz w:val="28"/>
          <w:szCs w:val="28"/>
          <w:lang w:val="es-ES"/>
        </w:rPr>
        <w:t>ero de ese mismo año</w:t>
      </w:r>
      <w:r>
        <w:rPr>
          <w:rFonts w:ascii="Arial Narrow" w:hAnsi="Arial Narrow" w:cs="Arial"/>
          <w:sz w:val="28"/>
          <w:szCs w:val="28"/>
          <w:lang w:val="es-ES"/>
        </w:rPr>
        <w:t xml:space="preserve">, no </w:t>
      </w:r>
      <w:r w:rsidR="008E2842">
        <w:rPr>
          <w:rFonts w:ascii="Arial Narrow" w:hAnsi="Arial Narrow" w:cs="Arial"/>
          <w:sz w:val="28"/>
          <w:szCs w:val="28"/>
          <w:lang w:val="es-ES"/>
        </w:rPr>
        <w:t>constituía</w:t>
      </w:r>
      <w:r w:rsidR="004F14EB">
        <w:rPr>
          <w:rFonts w:ascii="Arial Narrow" w:hAnsi="Arial Narrow" w:cs="Arial"/>
          <w:sz w:val="28"/>
          <w:szCs w:val="28"/>
          <w:lang w:val="es-ES"/>
        </w:rPr>
        <w:t>n</w:t>
      </w:r>
      <w:r w:rsidR="008E2842">
        <w:rPr>
          <w:rFonts w:ascii="Arial Narrow" w:hAnsi="Arial Narrow" w:cs="Arial"/>
          <w:sz w:val="28"/>
          <w:szCs w:val="28"/>
          <w:lang w:val="es-ES"/>
        </w:rPr>
        <w:t xml:space="preserve"> un impedimento para que la entidad </w:t>
      </w:r>
      <w:r w:rsidR="00732AC7">
        <w:rPr>
          <w:rFonts w:ascii="Arial Narrow" w:hAnsi="Arial Narrow" w:cs="Arial"/>
          <w:sz w:val="28"/>
          <w:szCs w:val="28"/>
          <w:lang w:val="es-ES"/>
        </w:rPr>
        <w:t xml:space="preserve">demandada </w:t>
      </w:r>
      <w:r w:rsidR="00997D43">
        <w:rPr>
          <w:rFonts w:ascii="Arial Narrow" w:hAnsi="Arial Narrow" w:cs="Arial"/>
          <w:sz w:val="28"/>
          <w:szCs w:val="28"/>
          <w:lang w:val="es-ES"/>
        </w:rPr>
        <w:t>reconociera y pagara la</w:t>
      </w:r>
      <w:r w:rsidR="008E2842">
        <w:rPr>
          <w:rFonts w:ascii="Arial Narrow" w:hAnsi="Arial Narrow" w:cs="Arial"/>
          <w:sz w:val="28"/>
          <w:szCs w:val="28"/>
          <w:lang w:val="es-ES"/>
        </w:rPr>
        <w:t xml:space="preserve"> prestaci</w:t>
      </w:r>
      <w:r w:rsidR="00732AC7">
        <w:rPr>
          <w:rFonts w:ascii="Arial Narrow" w:hAnsi="Arial Narrow" w:cs="Arial"/>
          <w:sz w:val="28"/>
          <w:szCs w:val="28"/>
          <w:lang w:val="es-ES"/>
        </w:rPr>
        <w:t xml:space="preserve">ón </w:t>
      </w:r>
      <w:r w:rsidR="0067714B">
        <w:rPr>
          <w:rFonts w:ascii="Arial Narrow" w:hAnsi="Arial Narrow" w:cs="Arial"/>
          <w:sz w:val="28"/>
          <w:szCs w:val="28"/>
          <w:lang w:val="es-ES"/>
        </w:rPr>
        <w:t xml:space="preserve">desde </w:t>
      </w:r>
      <w:r w:rsidR="00732AC7">
        <w:rPr>
          <w:rFonts w:ascii="Arial Narrow" w:hAnsi="Arial Narrow" w:cs="Arial"/>
          <w:sz w:val="28"/>
          <w:szCs w:val="28"/>
          <w:lang w:val="es-ES"/>
        </w:rPr>
        <w:t xml:space="preserve">febrero de 2011, </w:t>
      </w:r>
      <w:r w:rsidR="00997D43">
        <w:rPr>
          <w:rFonts w:ascii="Arial Narrow" w:hAnsi="Arial Narrow" w:cs="Arial"/>
          <w:sz w:val="28"/>
          <w:szCs w:val="28"/>
          <w:lang w:val="es-ES"/>
        </w:rPr>
        <w:t xml:space="preserve">no </w:t>
      </w:r>
      <w:r w:rsidR="00732AC7">
        <w:rPr>
          <w:rFonts w:ascii="Arial Narrow" w:hAnsi="Arial Narrow" w:cs="Arial"/>
          <w:sz w:val="28"/>
          <w:szCs w:val="28"/>
          <w:lang w:val="es-ES"/>
        </w:rPr>
        <w:t xml:space="preserve">sólo por lo que hasta aquí </w:t>
      </w:r>
      <w:r w:rsidR="00FE6AB8">
        <w:rPr>
          <w:rFonts w:ascii="Arial Narrow" w:hAnsi="Arial Narrow" w:cs="Arial"/>
          <w:sz w:val="28"/>
          <w:szCs w:val="28"/>
          <w:lang w:val="es-ES"/>
        </w:rPr>
        <w:t xml:space="preserve">se ha expuesto en relación con </w:t>
      </w:r>
      <w:r w:rsidR="00732AC7">
        <w:rPr>
          <w:rFonts w:ascii="Arial Narrow" w:hAnsi="Arial Narrow" w:cs="Arial"/>
          <w:sz w:val="28"/>
          <w:szCs w:val="28"/>
          <w:lang w:val="es-ES"/>
        </w:rPr>
        <w:t xml:space="preserve">la novedad de retiro y la manifestación expuesta en tal sentido por parte de la afiliada, sino también porque </w:t>
      </w:r>
      <w:r w:rsidR="00FE6AB8">
        <w:rPr>
          <w:rFonts w:ascii="Arial Narrow" w:hAnsi="Arial Narrow" w:cs="Arial"/>
          <w:sz w:val="28"/>
          <w:szCs w:val="28"/>
          <w:lang w:val="es-ES"/>
        </w:rPr>
        <w:t xml:space="preserve">las cotizaciones efectuadas entre el 1º de febrero de 2009 y el 31 de julio de 2011, no fueron tenidas en cuenta por la entidad </w:t>
      </w:r>
      <w:r w:rsidR="00336F9D">
        <w:rPr>
          <w:rFonts w:ascii="Arial Narrow" w:hAnsi="Arial Narrow" w:cs="Arial"/>
          <w:sz w:val="28"/>
          <w:szCs w:val="28"/>
          <w:lang w:val="es-ES"/>
        </w:rPr>
        <w:t xml:space="preserve">demandada </w:t>
      </w:r>
      <w:r w:rsidR="00FE6AB8">
        <w:rPr>
          <w:rFonts w:ascii="Arial Narrow" w:hAnsi="Arial Narrow" w:cs="Arial"/>
          <w:sz w:val="28"/>
          <w:szCs w:val="28"/>
          <w:lang w:val="es-ES"/>
        </w:rPr>
        <w:t xml:space="preserve">al momento de analizar la </w:t>
      </w:r>
      <w:r w:rsidR="00F132E9">
        <w:rPr>
          <w:rFonts w:ascii="Arial Narrow" w:hAnsi="Arial Narrow" w:cs="Arial"/>
          <w:sz w:val="28"/>
          <w:szCs w:val="28"/>
          <w:lang w:val="es-ES"/>
        </w:rPr>
        <w:t>situación</w:t>
      </w:r>
      <w:r w:rsidR="00336F9D">
        <w:rPr>
          <w:rFonts w:ascii="Arial Narrow" w:hAnsi="Arial Narrow" w:cs="Arial"/>
          <w:sz w:val="28"/>
          <w:szCs w:val="28"/>
          <w:lang w:val="es-ES"/>
        </w:rPr>
        <w:t xml:space="preserve"> pensional de la actora, por presentar </w:t>
      </w:r>
      <w:r w:rsidR="00A4643F">
        <w:rPr>
          <w:rFonts w:ascii="Arial Narrow" w:hAnsi="Arial Narrow" w:cs="Arial"/>
          <w:sz w:val="28"/>
          <w:szCs w:val="28"/>
          <w:lang w:val="es-ES"/>
        </w:rPr>
        <w:t xml:space="preserve">una serie de </w:t>
      </w:r>
      <w:r w:rsidR="00336F9D">
        <w:rPr>
          <w:rFonts w:ascii="Arial Narrow" w:hAnsi="Arial Narrow" w:cs="Arial"/>
          <w:sz w:val="28"/>
          <w:szCs w:val="28"/>
          <w:lang w:val="es-ES"/>
        </w:rPr>
        <w:t>inconsistencias que debían ser convalidadas por el Departamento de Afiliaci</w:t>
      </w:r>
      <w:r w:rsidR="00A4643F">
        <w:rPr>
          <w:rFonts w:ascii="Arial Narrow" w:hAnsi="Arial Narrow" w:cs="Arial"/>
          <w:sz w:val="28"/>
          <w:szCs w:val="28"/>
          <w:lang w:val="es-ES"/>
        </w:rPr>
        <w:t>ón, tal como se indicó</w:t>
      </w:r>
      <w:r w:rsidR="00336F9D">
        <w:rPr>
          <w:rFonts w:ascii="Arial Narrow" w:hAnsi="Arial Narrow" w:cs="Arial"/>
          <w:sz w:val="28"/>
          <w:szCs w:val="28"/>
          <w:lang w:val="es-ES"/>
        </w:rPr>
        <w:t xml:space="preserve"> en la Resolución No. 7647 de 2011, </w:t>
      </w:r>
      <w:r w:rsidR="00A4643F">
        <w:rPr>
          <w:rFonts w:ascii="Arial Narrow" w:hAnsi="Arial Narrow" w:cs="Arial"/>
          <w:sz w:val="28"/>
          <w:szCs w:val="28"/>
          <w:lang w:val="es-ES"/>
        </w:rPr>
        <w:t xml:space="preserve">a través de la cual se le otorgó el derecho pensional a la actora </w:t>
      </w:r>
      <w:r w:rsidR="00336F9D">
        <w:rPr>
          <w:rFonts w:ascii="Arial Narrow" w:hAnsi="Arial Narrow" w:cs="Arial"/>
          <w:sz w:val="28"/>
          <w:szCs w:val="28"/>
          <w:lang w:val="es-ES"/>
        </w:rPr>
        <w:t xml:space="preserve">– </w:t>
      </w:r>
      <w:r w:rsidR="00A4643F">
        <w:rPr>
          <w:rFonts w:ascii="Arial Narrow" w:hAnsi="Arial Narrow" w:cs="Arial"/>
          <w:sz w:val="28"/>
          <w:szCs w:val="28"/>
          <w:lang w:val="es-ES"/>
        </w:rPr>
        <w:t xml:space="preserve">ver </w:t>
      </w:r>
      <w:r w:rsidR="00336F9D">
        <w:rPr>
          <w:rFonts w:ascii="Arial Narrow" w:hAnsi="Arial Narrow" w:cs="Arial"/>
          <w:sz w:val="28"/>
          <w:szCs w:val="28"/>
          <w:lang w:val="es-ES"/>
        </w:rPr>
        <w:t>fl.60.</w:t>
      </w:r>
    </w:p>
    <w:p w:rsidR="00FD3CEA" w:rsidRDefault="00FD3CEA" w:rsidP="00FD3CEA">
      <w:pPr>
        <w:pStyle w:val="Sinespaciado"/>
        <w:rPr>
          <w:lang w:val="es-ES"/>
        </w:rPr>
      </w:pPr>
    </w:p>
    <w:p w:rsidR="00FD3CEA" w:rsidRDefault="00FD3CEA" w:rsidP="00410657">
      <w:pPr>
        <w:autoSpaceDE w:val="0"/>
        <w:autoSpaceDN w:val="0"/>
        <w:adjustRightInd w:val="0"/>
        <w:spacing w:line="360" w:lineRule="auto"/>
        <w:ind w:firstLine="708"/>
        <w:jc w:val="both"/>
        <w:rPr>
          <w:rFonts w:ascii="Arial Narrow" w:hAnsi="Arial Narrow" w:cs="Arial"/>
          <w:sz w:val="28"/>
          <w:szCs w:val="28"/>
          <w:lang w:val="es-ES"/>
        </w:rPr>
      </w:pPr>
      <w:r>
        <w:rPr>
          <w:rFonts w:ascii="Arial Narrow" w:hAnsi="Arial Narrow" w:cs="Arial"/>
          <w:sz w:val="28"/>
          <w:szCs w:val="28"/>
          <w:lang w:val="es-ES"/>
        </w:rPr>
        <w:t xml:space="preserve">En cuanto a la excepción de prescripción </w:t>
      </w:r>
      <w:r w:rsidR="003B7335">
        <w:rPr>
          <w:rFonts w:ascii="Arial Narrow" w:hAnsi="Arial Narrow" w:cs="Arial"/>
          <w:sz w:val="28"/>
          <w:szCs w:val="28"/>
          <w:lang w:val="es-ES"/>
        </w:rPr>
        <w:t>que propuso Colpensiones, no está llamada a prosperar en la medida en que</w:t>
      </w:r>
      <w:r w:rsidR="003A39D6">
        <w:rPr>
          <w:rFonts w:ascii="Arial Narrow" w:hAnsi="Arial Narrow" w:cs="Arial"/>
          <w:sz w:val="28"/>
          <w:szCs w:val="28"/>
          <w:lang w:val="es-ES"/>
        </w:rPr>
        <w:t xml:space="preserve"> </w:t>
      </w:r>
      <w:r w:rsidR="003A39D6">
        <w:rPr>
          <w:rFonts w:ascii="Arial Narrow" w:hAnsi="Arial Narrow" w:cs="Arial"/>
          <w:sz w:val="28"/>
          <w:szCs w:val="28"/>
          <w:lang w:val="es-ES"/>
        </w:rPr>
        <w:t xml:space="preserve">en los términos del artículo 488 del C.S. T y del </w:t>
      </w:r>
      <w:r w:rsidR="003A39D6">
        <w:rPr>
          <w:rFonts w:ascii="Arial Narrow" w:hAnsi="Arial Narrow" w:cs="Arial"/>
          <w:sz w:val="28"/>
          <w:szCs w:val="28"/>
          <w:lang w:val="es-ES"/>
        </w:rPr>
        <w:t xml:space="preserve">151 del C.P.T y de la S.S, </w:t>
      </w:r>
      <w:r w:rsidR="003B7335">
        <w:rPr>
          <w:rFonts w:ascii="Arial Narrow" w:hAnsi="Arial Narrow" w:cs="Arial"/>
          <w:sz w:val="28"/>
          <w:szCs w:val="28"/>
          <w:lang w:val="es-ES"/>
        </w:rPr>
        <w:t xml:space="preserve">la señora </w:t>
      </w:r>
      <w:r>
        <w:rPr>
          <w:rFonts w:ascii="Arial Narrow" w:hAnsi="Arial Narrow" w:cs="Arial"/>
          <w:sz w:val="28"/>
          <w:szCs w:val="28"/>
          <w:lang w:val="es-ES"/>
        </w:rPr>
        <w:t>Torres Ochoa</w:t>
      </w:r>
      <w:r w:rsidR="003B7335">
        <w:rPr>
          <w:rFonts w:ascii="Arial Narrow" w:hAnsi="Arial Narrow" w:cs="Arial"/>
          <w:sz w:val="28"/>
          <w:szCs w:val="28"/>
          <w:lang w:val="es-ES"/>
        </w:rPr>
        <w:t xml:space="preserve"> interrumpió </w:t>
      </w:r>
      <w:r w:rsidR="00A6257C">
        <w:rPr>
          <w:rFonts w:ascii="Arial Narrow" w:hAnsi="Arial Narrow" w:cs="Arial"/>
          <w:sz w:val="28"/>
          <w:szCs w:val="28"/>
          <w:lang w:val="es-ES"/>
        </w:rPr>
        <w:t xml:space="preserve">dicho fenómeno </w:t>
      </w:r>
      <w:r w:rsidR="003B7335">
        <w:rPr>
          <w:rFonts w:ascii="Arial Narrow" w:hAnsi="Arial Narrow" w:cs="Arial"/>
          <w:sz w:val="28"/>
          <w:szCs w:val="28"/>
          <w:lang w:val="es-ES"/>
        </w:rPr>
        <w:t>extintivo el 7 de enero de 2014</w:t>
      </w:r>
      <w:r w:rsidR="00A6257C">
        <w:rPr>
          <w:rFonts w:ascii="Arial Narrow" w:hAnsi="Arial Narrow" w:cs="Arial"/>
          <w:sz w:val="28"/>
          <w:szCs w:val="28"/>
          <w:lang w:val="es-ES"/>
        </w:rPr>
        <w:t xml:space="preserve"> –fl.10-</w:t>
      </w:r>
      <w:r w:rsidR="003B7335">
        <w:rPr>
          <w:rFonts w:ascii="Arial Narrow" w:hAnsi="Arial Narrow" w:cs="Arial"/>
          <w:sz w:val="28"/>
          <w:szCs w:val="28"/>
          <w:lang w:val="es-ES"/>
        </w:rPr>
        <w:t xml:space="preserve">, cuando </w:t>
      </w:r>
      <w:r w:rsidR="00A6257C">
        <w:rPr>
          <w:rFonts w:ascii="Arial Narrow" w:hAnsi="Arial Narrow" w:cs="Arial"/>
          <w:sz w:val="28"/>
          <w:szCs w:val="28"/>
          <w:lang w:val="es-ES"/>
        </w:rPr>
        <w:t xml:space="preserve">elevó la solicitud de reconocimiento y pago del retroactivo pensional </w:t>
      </w:r>
      <w:r>
        <w:rPr>
          <w:rFonts w:ascii="Arial Narrow" w:hAnsi="Arial Narrow" w:cs="Arial"/>
          <w:sz w:val="28"/>
          <w:szCs w:val="28"/>
          <w:lang w:val="es-ES"/>
        </w:rPr>
        <w:t xml:space="preserve">objeto de </w:t>
      </w:r>
      <w:r w:rsidR="00A6257C">
        <w:rPr>
          <w:rFonts w:ascii="Arial Narrow" w:hAnsi="Arial Narrow" w:cs="Arial"/>
          <w:sz w:val="28"/>
          <w:szCs w:val="28"/>
          <w:lang w:val="es-ES"/>
        </w:rPr>
        <w:t xml:space="preserve">esta Litis, amén de que esta demanda judicial fue instaurada dentro de los tres años siguientes, concretamente, el 9 de febrero de 2016 –fl.8-. </w:t>
      </w:r>
      <w:r w:rsidR="003B7335">
        <w:rPr>
          <w:rFonts w:ascii="Arial Narrow" w:hAnsi="Arial Narrow" w:cs="Arial"/>
          <w:sz w:val="28"/>
          <w:szCs w:val="28"/>
          <w:lang w:val="es-ES"/>
        </w:rPr>
        <w:t xml:space="preserve"> </w:t>
      </w:r>
    </w:p>
    <w:p w:rsidR="008D77F5" w:rsidRPr="00D418D9" w:rsidRDefault="008D77F5" w:rsidP="00D418D9">
      <w:pPr>
        <w:pStyle w:val="Sinespaciado"/>
      </w:pPr>
    </w:p>
    <w:p w:rsidR="00732AC7" w:rsidRDefault="000718E7" w:rsidP="00410657">
      <w:pPr>
        <w:autoSpaceDE w:val="0"/>
        <w:autoSpaceDN w:val="0"/>
        <w:adjustRightInd w:val="0"/>
        <w:spacing w:line="360" w:lineRule="auto"/>
        <w:ind w:firstLine="708"/>
        <w:jc w:val="both"/>
        <w:rPr>
          <w:rFonts w:ascii="Arial Narrow" w:hAnsi="Arial Narrow" w:cs="Arial"/>
          <w:sz w:val="28"/>
          <w:szCs w:val="28"/>
          <w:lang w:val="es-ES"/>
        </w:rPr>
      </w:pPr>
      <w:r>
        <w:rPr>
          <w:rFonts w:ascii="Arial Narrow" w:hAnsi="Arial Narrow" w:cs="Arial"/>
          <w:sz w:val="28"/>
          <w:szCs w:val="28"/>
          <w:lang w:val="es-ES"/>
        </w:rPr>
        <w:t xml:space="preserve">Por tanto, </w:t>
      </w:r>
      <w:r w:rsidR="00CF2B28">
        <w:rPr>
          <w:rFonts w:ascii="Arial Narrow" w:hAnsi="Arial Narrow" w:cs="Arial"/>
          <w:sz w:val="28"/>
          <w:szCs w:val="28"/>
          <w:lang w:val="es-ES"/>
        </w:rPr>
        <w:t>se revocará la decisión consultada para en su lugar condenar a la Administradora Colombiana de Pensiones Colpensiones a reconocer y pagar el retroactivo pensional causado entre el 1º de febrero y el 31 de julio de 2011, el cual asciende a la suma de $</w:t>
      </w:r>
      <w:r w:rsidR="00020475">
        <w:rPr>
          <w:rFonts w:ascii="Arial Narrow" w:hAnsi="Arial Narrow" w:cs="Arial"/>
          <w:sz w:val="28"/>
          <w:szCs w:val="28"/>
          <w:lang w:val="es-ES"/>
        </w:rPr>
        <w:t>8`308.272</w:t>
      </w:r>
      <w:r w:rsidR="00CF2B28">
        <w:rPr>
          <w:rFonts w:ascii="Arial Narrow" w:hAnsi="Arial Narrow" w:cs="Arial"/>
          <w:sz w:val="28"/>
          <w:szCs w:val="28"/>
          <w:lang w:val="es-ES"/>
        </w:rPr>
        <w:t>, conforme el cuadro que se pone de presente a los asistentes y hará parte integrante del acta que se suscriba de esta diligencia.</w:t>
      </w:r>
    </w:p>
    <w:p w:rsidR="00410657" w:rsidRPr="00D418D9" w:rsidRDefault="00410657" w:rsidP="00D418D9">
      <w:pPr>
        <w:pStyle w:val="Sinespaciado"/>
      </w:pPr>
    </w:p>
    <w:p w:rsidR="00F36E0A" w:rsidRDefault="00F36E0A" w:rsidP="00F36E0A">
      <w:pPr>
        <w:autoSpaceDE w:val="0"/>
        <w:autoSpaceDN w:val="0"/>
        <w:adjustRightInd w:val="0"/>
        <w:spacing w:line="360" w:lineRule="auto"/>
        <w:ind w:firstLine="851"/>
        <w:jc w:val="both"/>
        <w:rPr>
          <w:rFonts w:ascii="Arial Narrow" w:hAnsi="Arial Narrow" w:cs="Arial"/>
          <w:sz w:val="28"/>
          <w:szCs w:val="28"/>
          <w:lang w:val="es-ES"/>
        </w:rPr>
      </w:pPr>
      <w:r w:rsidRPr="00A70D08">
        <w:rPr>
          <w:rFonts w:ascii="Arial Narrow" w:hAnsi="Arial Narrow" w:cs="Arial"/>
          <w:sz w:val="28"/>
          <w:szCs w:val="28"/>
          <w:lang w:val="es-ES"/>
        </w:rPr>
        <w:t xml:space="preserve">Frente al tema de los intereses moratorios, el artículo 141 de la Ley 100 de 1993, dispone que: </w:t>
      </w:r>
      <w:r w:rsidRPr="00A70D08">
        <w:rPr>
          <w:rFonts w:ascii="Arial Narrow" w:hAnsi="Arial Narrow" w:cs="Arial"/>
          <w:i/>
          <w:sz w:val="28"/>
          <w:szCs w:val="28"/>
          <w:lang w:val="es-ES"/>
        </w:rPr>
        <w:t>“…en caso de mora en el pago de las mesadas pensionales de que trata esta ley, la entidad correspondiente reconocerá y pagará al pensionado, además de la obligación a su cargo y sobre el importe de ella, la tasa máxima de interés moratorio vigente en el momento en que se efectúe el pago”</w:t>
      </w:r>
      <w:r>
        <w:rPr>
          <w:rFonts w:ascii="Arial Narrow" w:hAnsi="Arial Narrow" w:cs="Arial"/>
          <w:sz w:val="28"/>
          <w:szCs w:val="28"/>
          <w:lang w:val="es-ES"/>
        </w:rPr>
        <w:t xml:space="preserve">. </w:t>
      </w:r>
    </w:p>
    <w:p w:rsidR="00F36E0A" w:rsidRDefault="00F36E0A" w:rsidP="00F36E0A">
      <w:pPr>
        <w:pStyle w:val="Sinespaciado"/>
        <w:rPr>
          <w:lang w:val="es-ES"/>
        </w:rPr>
      </w:pPr>
    </w:p>
    <w:p w:rsidR="00F36E0A" w:rsidRPr="00163187" w:rsidRDefault="00F36E0A" w:rsidP="00F36E0A">
      <w:pPr>
        <w:autoSpaceDE w:val="0"/>
        <w:autoSpaceDN w:val="0"/>
        <w:adjustRightInd w:val="0"/>
        <w:spacing w:line="360" w:lineRule="auto"/>
        <w:ind w:firstLine="851"/>
        <w:jc w:val="both"/>
        <w:rPr>
          <w:rFonts w:ascii="Arial Narrow" w:hAnsi="Arial Narrow" w:cs="Arial Narrow"/>
          <w:sz w:val="28"/>
          <w:szCs w:val="28"/>
        </w:rPr>
      </w:pPr>
      <w:r>
        <w:rPr>
          <w:rFonts w:ascii="Arial Narrow" w:hAnsi="Arial Narrow" w:cs="Arial"/>
          <w:sz w:val="28"/>
          <w:szCs w:val="28"/>
          <w:lang w:val="es-ES"/>
        </w:rPr>
        <w:t xml:space="preserve">Conforme lo ha establecido el órgano de cierre de la especialidad laboral, tales réditos </w:t>
      </w:r>
      <w:r w:rsidRPr="00AD3022">
        <w:rPr>
          <w:rFonts w:ascii="Arial Narrow" w:hAnsi="Arial Narrow"/>
          <w:sz w:val="28"/>
          <w:szCs w:val="28"/>
        </w:rPr>
        <w:t xml:space="preserve">proceden </w:t>
      </w:r>
      <w:r>
        <w:rPr>
          <w:rFonts w:ascii="Arial Narrow" w:hAnsi="Arial Narrow"/>
          <w:sz w:val="28"/>
          <w:szCs w:val="28"/>
        </w:rPr>
        <w:t xml:space="preserve">a partir del día siguiente al vencimiento de los cuatro (4) meses que confiere el artículo 9º de la Ley 797 de 2003 para resolver la solicitud de reconocimiento </w:t>
      </w:r>
      <w:r>
        <w:rPr>
          <w:rFonts w:ascii="Arial Narrow" w:hAnsi="Arial Narrow"/>
          <w:sz w:val="28"/>
          <w:szCs w:val="28"/>
        </w:rPr>
        <w:lastRenderedPageBreak/>
        <w:t>pensional</w:t>
      </w:r>
      <w:r>
        <w:rPr>
          <w:rStyle w:val="Refdenotaalpie"/>
          <w:rFonts w:ascii="Arial Narrow" w:hAnsi="Arial Narrow"/>
          <w:sz w:val="28"/>
          <w:szCs w:val="28"/>
        </w:rPr>
        <w:footnoteReference w:id="2"/>
      </w:r>
      <w:r>
        <w:rPr>
          <w:rFonts w:ascii="Arial Narrow" w:hAnsi="Arial Narrow"/>
          <w:sz w:val="28"/>
          <w:szCs w:val="28"/>
        </w:rPr>
        <w:t xml:space="preserve">, de modo que en el caso puntual, </w:t>
      </w:r>
      <w:r>
        <w:rPr>
          <w:rFonts w:ascii="Arial Narrow" w:hAnsi="Arial Narrow"/>
          <w:sz w:val="28"/>
          <w:szCs w:val="28"/>
        </w:rPr>
        <w:t xml:space="preserve">es procedente imponer el pago de tales intereses a partir del 27 de mayo de 2011, </w:t>
      </w:r>
      <w:r>
        <w:rPr>
          <w:rFonts w:ascii="Arial Narrow" w:hAnsi="Arial Narrow" w:cs="Arial Narrow"/>
          <w:iCs/>
          <w:sz w:val="28"/>
          <w:szCs w:val="28"/>
        </w:rPr>
        <w:t xml:space="preserve">y hasta que se haga efectivo el pago total de la obligación, pues la reclamación pensional fue presentada ante la entidad demanda el </w:t>
      </w:r>
      <w:r>
        <w:rPr>
          <w:rFonts w:ascii="Arial Narrow" w:hAnsi="Arial Narrow" w:cs="Arial Narrow"/>
          <w:iCs/>
          <w:sz w:val="28"/>
          <w:szCs w:val="28"/>
        </w:rPr>
        <w:t>27 de enero de eses mismo año</w:t>
      </w:r>
      <w:r>
        <w:rPr>
          <w:rFonts w:ascii="Arial Narrow" w:hAnsi="Arial Narrow" w:cs="Arial Narrow"/>
          <w:iCs/>
          <w:sz w:val="28"/>
          <w:szCs w:val="28"/>
        </w:rPr>
        <w:t>.</w:t>
      </w:r>
      <w:r w:rsidR="00DE1199">
        <w:rPr>
          <w:rFonts w:ascii="Arial Narrow" w:hAnsi="Arial Narrow" w:cs="Arial Narrow"/>
          <w:iCs/>
          <w:sz w:val="28"/>
          <w:szCs w:val="28"/>
        </w:rPr>
        <w:t xml:space="preserve"> Lo anterior, </w:t>
      </w:r>
      <w:r w:rsidR="00235782">
        <w:rPr>
          <w:rFonts w:ascii="Arial Narrow" w:hAnsi="Arial Narrow" w:cs="Arial Narrow"/>
          <w:iCs/>
          <w:sz w:val="28"/>
          <w:szCs w:val="28"/>
        </w:rPr>
        <w:t xml:space="preserve">se predica respecto al retroactivo insoluto causado desde el 1º de febrero al 31 de julio de 2011. </w:t>
      </w:r>
    </w:p>
    <w:p w:rsidR="00B9434C" w:rsidRPr="00B9434C" w:rsidRDefault="00B9434C" w:rsidP="00D418D9">
      <w:pPr>
        <w:pStyle w:val="Sinespaciado"/>
        <w:rPr>
          <w:lang w:val="es-ES"/>
        </w:rPr>
      </w:pPr>
    </w:p>
    <w:p w:rsidR="00EE12E0" w:rsidRDefault="00235782" w:rsidP="00E6552A">
      <w:pPr>
        <w:pStyle w:val="Sinespaciado"/>
        <w:spacing w:line="360" w:lineRule="auto"/>
        <w:ind w:firstLine="426"/>
        <w:jc w:val="both"/>
        <w:rPr>
          <w:rFonts w:ascii="Arial Narrow" w:hAnsi="Arial Narrow"/>
          <w:sz w:val="28"/>
          <w:szCs w:val="28"/>
        </w:rPr>
      </w:pPr>
      <w:r>
        <w:rPr>
          <w:rFonts w:ascii="Arial Narrow" w:hAnsi="Arial Narrow"/>
          <w:sz w:val="28"/>
          <w:szCs w:val="28"/>
        </w:rPr>
        <w:t>E</w:t>
      </w:r>
      <w:r w:rsidRPr="00235782">
        <w:rPr>
          <w:rFonts w:ascii="Arial Narrow" w:hAnsi="Arial Narrow"/>
          <w:sz w:val="28"/>
          <w:szCs w:val="28"/>
        </w:rPr>
        <w:t xml:space="preserve">n cuanto a los intereses </w:t>
      </w:r>
      <w:r>
        <w:rPr>
          <w:rFonts w:ascii="Arial Narrow" w:hAnsi="Arial Narrow"/>
          <w:sz w:val="28"/>
          <w:szCs w:val="28"/>
        </w:rPr>
        <w:t xml:space="preserve">de mora </w:t>
      </w:r>
      <w:r w:rsidRPr="00235782">
        <w:rPr>
          <w:rFonts w:ascii="Arial Narrow" w:hAnsi="Arial Narrow"/>
          <w:sz w:val="28"/>
          <w:szCs w:val="28"/>
        </w:rPr>
        <w:t>que s</w:t>
      </w:r>
      <w:r w:rsidR="00E6552A">
        <w:rPr>
          <w:rFonts w:ascii="Arial Narrow" w:hAnsi="Arial Narrow"/>
          <w:sz w:val="28"/>
          <w:szCs w:val="28"/>
        </w:rPr>
        <w:t>e genera</w:t>
      </w:r>
      <w:r w:rsidR="00AD4DA4">
        <w:rPr>
          <w:rFonts w:ascii="Arial Narrow" w:hAnsi="Arial Narrow"/>
          <w:sz w:val="28"/>
          <w:szCs w:val="28"/>
        </w:rPr>
        <w:t xml:space="preserve">n </w:t>
      </w:r>
      <w:r w:rsidR="00645FE4">
        <w:rPr>
          <w:rFonts w:ascii="Arial Narrow" w:hAnsi="Arial Narrow"/>
          <w:sz w:val="28"/>
          <w:szCs w:val="28"/>
        </w:rPr>
        <w:t xml:space="preserve">sobre el retroactivo </w:t>
      </w:r>
      <w:r w:rsidR="001F195C">
        <w:rPr>
          <w:rFonts w:ascii="Arial Narrow" w:hAnsi="Arial Narrow"/>
          <w:sz w:val="28"/>
          <w:szCs w:val="28"/>
        </w:rPr>
        <w:t xml:space="preserve">pensional </w:t>
      </w:r>
      <w:r w:rsidR="00645FE4">
        <w:rPr>
          <w:rFonts w:ascii="Arial Narrow" w:hAnsi="Arial Narrow"/>
          <w:sz w:val="28"/>
          <w:szCs w:val="28"/>
        </w:rPr>
        <w:t xml:space="preserve">causado </w:t>
      </w:r>
      <w:r w:rsidR="00AD4DA4">
        <w:rPr>
          <w:rFonts w:ascii="Arial Narrow" w:hAnsi="Arial Narrow"/>
          <w:sz w:val="28"/>
          <w:szCs w:val="28"/>
        </w:rPr>
        <w:t>de</w:t>
      </w:r>
      <w:r w:rsidR="00527EAC">
        <w:rPr>
          <w:rFonts w:ascii="Arial Narrow" w:hAnsi="Arial Narrow"/>
          <w:sz w:val="28"/>
          <w:szCs w:val="28"/>
        </w:rPr>
        <w:t>sde e</w:t>
      </w:r>
      <w:r w:rsidR="004B4D73">
        <w:rPr>
          <w:rFonts w:ascii="Arial Narrow" w:hAnsi="Arial Narrow"/>
          <w:sz w:val="28"/>
          <w:szCs w:val="28"/>
        </w:rPr>
        <w:t xml:space="preserve">l </w:t>
      </w:r>
      <w:r>
        <w:rPr>
          <w:rFonts w:ascii="Arial Narrow" w:hAnsi="Arial Narrow"/>
          <w:sz w:val="28"/>
          <w:szCs w:val="28"/>
        </w:rPr>
        <w:t>1º de agost</w:t>
      </w:r>
      <w:r w:rsidR="00F67792">
        <w:rPr>
          <w:rFonts w:ascii="Arial Narrow" w:hAnsi="Arial Narrow"/>
          <w:sz w:val="28"/>
          <w:szCs w:val="28"/>
        </w:rPr>
        <w:t xml:space="preserve">o </w:t>
      </w:r>
      <w:r w:rsidR="004B4D73">
        <w:rPr>
          <w:rFonts w:ascii="Arial Narrow" w:hAnsi="Arial Narrow"/>
          <w:sz w:val="28"/>
          <w:szCs w:val="28"/>
        </w:rPr>
        <w:t xml:space="preserve">al </w:t>
      </w:r>
      <w:r w:rsidR="00F67792">
        <w:rPr>
          <w:rFonts w:ascii="Arial Narrow" w:hAnsi="Arial Narrow"/>
          <w:sz w:val="28"/>
          <w:szCs w:val="28"/>
        </w:rPr>
        <w:t>30 de diciembre de 2011,</w:t>
      </w:r>
      <w:r w:rsidR="00BF6F25">
        <w:rPr>
          <w:rFonts w:ascii="Arial Narrow" w:hAnsi="Arial Narrow"/>
          <w:sz w:val="28"/>
          <w:szCs w:val="28"/>
        </w:rPr>
        <w:t xml:space="preserve"> </w:t>
      </w:r>
      <w:r w:rsidR="00BF1810">
        <w:rPr>
          <w:rFonts w:ascii="Arial Narrow" w:hAnsi="Arial Narrow"/>
          <w:sz w:val="28"/>
          <w:szCs w:val="28"/>
        </w:rPr>
        <w:t xml:space="preserve">y que </w:t>
      </w:r>
      <w:r w:rsidR="001F195C">
        <w:rPr>
          <w:rFonts w:ascii="Arial Narrow" w:hAnsi="Arial Narrow"/>
          <w:sz w:val="28"/>
          <w:szCs w:val="28"/>
        </w:rPr>
        <w:t>fue</w:t>
      </w:r>
      <w:r w:rsidR="00BF1810">
        <w:rPr>
          <w:rFonts w:ascii="Arial Narrow" w:hAnsi="Arial Narrow"/>
          <w:sz w:val="28"/>
          <w:szCs w:val="28"/>
        </w:rPr>
        <w:t xml:space="preserve"> debidamente </w:t>
      </w:r>
      <w:r w:rsidR="00294F9A">
        <w:rPr>
          <w:rFonts w:ascii="Arial Narrow" w:hAnsi="Arial Narrow"/>
          <w:sz w:val="28"/>
          <w:szCs w:val="28"/>
        </w:rPr>
        <w:t>reconocido y cancelado por la entidad</w:t>
      </w:r>
      <w:r w:rsidR="00645FE4">
        <w:rPr>
          <w:rFonts w:ascii="Arial Narrow" w:hAnsi="Arial Narrow"/>
          <w:sz w:val="28"/>
          <w:szCs w:val="28"/>
        </w:rPr>
        <w:t>,</w:t>
      </w:r>
      <w:r w:rsidR="00BF1810">
        <w:rPr>
          <w:rFonts w:ascii="Arial Narrow" w:hAnsi="Arial Narrow"/>
          <w:sz w:val="28"/>
          <w:szCs w:val="28"/>
        </w:rPr>
        <w:t xml:space="preserve"> se tiene que </w:t>
      </w:r>
      <w:r w:rsidR="00BF6F25">
        <w:rPr>
          <w:rFonts w:ascii="Arial Narrow" w:hAnsi="Arial Narrow"/>
          <w:sz w:val="28"/>
          <w:szCs w:val="28"/>
        </w:rPr>
        <w:t>ascienden a</w:t>
      </w:r>
      <w:r w:rsidR="00BF1810">
        <w:rPr>
          <w:rFonts w:ascii="Arial Narrow" w:hAnsi="Arial Narrow"/>
          <w:sz w:val="28"/>
          <w:szCs w:val="28"/>
        </w:rPr>
        <w:t xml:space="preserve"> la suma de </w:t>
      </w:r>
      <w:r>
        <w:rPr>
          <w:rFonts w:ascii="Arial Narrow" w:hAnsi="Arial Narrow"/>
          <w:sz w:val="28"/>
          <w:szCs w:val="28"/>
        </w:rPr>
        <w:t>$</w:t>
      </w:r>
      <w:r w:rsidR="00527EAC">
        <w:rPr>
          <w:rFonts w:ascii="Arial Narrow" w:hAnsi="Arial Narrow"/>
          <w:sz w:val="28"/>
          <w:szCs w:val="28"/>
        </w:rPr>
        <w:t>6`506.125</w:t>
      </w:r>
      <w:r>
        <w:rPr>
          <w:rFonts w:ascii="Arial Narrow" w:hAnsi="Arial Narrow"/>
          <w:sz w:val="28"/>
          <w:szCs w:val="28"/>
        </w:rPr>
        <w:t xml:space="preserve">, </w:t>
      </w:r>
      <w:r w:rsidR="00E6552A">
        <w:rPr>
          <w:rFonts w:ascii="Arial Narrow" w:hAnsi="Arial Narrow"/>
          <w:sz w:val="28"/>
          <w:szCs w:val="28"/>
        </w:rPr>
        <w:t>pues</w:t>
      </w:r>
      <w:r w:rsidR="00BF1810">
        <w:rPr>
          <w:rFonts w:ascii="Arial Narrow" w:hAnsi="Arial Narrow"/>
          <w:sz w:val="28"/>
          <w:szCs w:val="28"/>
        </w:rPr>
        <w:t xml:space="preserve"> tales réditos </w:t>
      </w:r>
      <w:r w:rsidR="00E6552A">
        <w:rPr>
          <w:rFonts w:ascii="Arial Narrow" w:hAnsi="Arial Narrow"/>
          <w:sz w:val="28"/>
          <w:szCs w:val="28"/>
        </w:rPr>
        <w:t xml:space="preserve">corren </w:t>
      </w:r>
      <w:r w:rsidR="00BF6F25">
        <w:rPr>
          <w:rFonts w:ascii="Arial Narrow" w:hAnsi="Arial Narrow"/>
          <w:sz w:val="28"/>
          <w:szCs w:val="28"/>
        </w:rPr>
        <w:t xml:space="preserve">a partir </w:t>
      </w:r>
      <w:r w:rsidR="00BA7D83">
        <w:rPr>
          <w:rFonts w:ascii="Arial Narrow" w:hAnsi="Arial Narrow"/>
          <w:sz w:val="28"/>
          <w:szCs w:val="28"/>
        </w:rPr>
        <w:t xml:space="preserve">de la exigibilidad </w:t>
      </w:r>
      <w:r w:rsidR="00294F9A">
        <w:rPr>
          <w:rFonts w:ascii="Arial Narrow" w:hAnsi="Arial Narrow"/>
          <w:sz w:val="28"/>
          <w:szCs w:val="28"/>
        </w:rPr>
        <w:t xml:space="preserve">de cada una de las mesadas </w:t>
      </w:r>
      <w:r w:rsidR="00BF1810">
        <w:rPr>
          <w:rFonts w:ascii="Arial Narrow" w:hAnsi="Arial Narrow"/>
          <w:sz w:val="28"/>
          <w:szCs w:val="28"/>
        </w:rPr>
        <w:t xml:space="preserve">pensionales </w:t>
      </w:r>
      <w:r w:rsidR="00527EAC">
        <w:rPr>
          <w:rFonts w:ascii="Arial Narrow" w:hAnsi="Arial Narrow"/>
          <w:sz w:val="28"/>
          <w:szCs w:val="28"/>
        </w:rPr>
        <w:t xml:space="preserve">y, </w:t>
      </w:r>
      <w:r w:rsidR="00BF6F25">
        <w:rPr>
          <w:rFonts w:ascii="Arial Narrow" w:hAnsi="Arial Narrow"/>
          <w:sz w:val="28"/>
          <w:szCs w:val="28"/>
        </w:rPr>
        <w:t xml:space="preserve">hasta </w:t>
      </w:r>
      <w:r w:rsidR="00D62080">
        <w:rPr>
          <w:rFonts w:ascii="Arial Narrow" w:hAnsi="Arial Narrow"/>
          <w:sz w:val="28"/>
          <w:szCs w:val="28"/>
        </w:rPr>
        <w:t xml:space="preserve">el 31 de diciembre de 2014, </w:t>
      </w:r>
      <w:r w:rsidR="00527EAC">
        <w:rPr>
          <w:rFonts w:ascii="Arial Narrow" w:hAnsi="Arial Narrow"/>
          <w:sz w:val="28"/>
          <w:szCs w:val="28"/>
        </w:rPr>
        <w:t xml:space="preserve">día anterior a la </w:t>
      </w:r>
      <w:r w:rsidR="00BF1810">
        <w:rPr>
          <w:rFonts w:ascii="Arial Narrow" w:hAnsi="Arial Narrow"/>
          <w:sz w:val="28"/>
          <w:szCs w:val="28"/>
        </w:rPr>
        <w:t xml:space="preserve">fecha de </w:t>
      </w:r>
      <w:r w:rsidR="00527EAC">
        <w:rPr>
          <w:rFonts w:ascii="Arial Narrow" w:hAnsi="Arial Narrow"/>
          <w:sz w:val="28"/>
          <w:szCs w:val="28"/>
        </w:rPr>
        <w:t xml:space="preserve">inclusión </w:t>
      </w:r>
      <w:r w:rsidR="00BA7D83">
        <w:rPr>
          <w:rFonts w:ascii="Arial Narrow" w:hAnsi="Arial Narrow"/>
          <w:sz w:val="28"/>
          <w:szCs w:val="28"/>
        </w:rPr>
        <w:t>en nómina</w:t>
      </w:r>
      <w:r w:rsidR="00D62080">
        <w:rPr>
          <w:rFonts w:ascii="Arial Narrow" w:hAnsi="Arial Narrow"/>
          <w:sz w:val="28"/>
          <w:szCs w:val="28"/>
        </w:rPr>
        <w:t xml:space="preserve">, </w:t>
      </w:r>
      <w:r w:rsidR="00BF6F25">
        <w:rPr>
          <w:rFonts w:ascii="Arial Narrow" w:hAnsi="Arial Narrow"/>
          <w:sz w:val="28"/>
          <w:szCs w:val="28"/>
        </w:rPr>
        <w:t xml:space="preserve">según se colige de la copia de la Resolución GNR 448687 de 2014, que obra a folio 13.  </w:t>
      </w:r>
    </w:p>
    <w:p w:rsidR="00BF1810" w:rsidRPr="00BF1810" w:rsidRDefault="00BF1810" w:rsidP="00BF1810">
      <w:pPr>
        <w:pStyle w:val="Sinespaciado"/>
      </w:pPr>
    </w:p>
    <w:p w:rsidR="00BF1810" w:rsidRPr="000038F4" w:rsidRDefault="00BF1810" w:rsidP="00BF1810">
      <w:pPr>
        <w:spacing w:line="360" w:lineRule="auto"/>
        <w:ind w:firstLine="709"/>
        <w:jc w:val="both"/>
        <w:rPr>
          <w:rFonts w:ascii="Arial Narrow" w:hAnsi="Arial Narrow" w:cs="Estrangelo Edessa"/>
          <w:color w:val="000000"/>
          <w:sz w:val="28"/>
          <w:szCs w:val="28"/>
        </w:rPr>
      </w:pPr>
      <w:r>
        <w:rPr>
          <w:rFonts w:ascii="Arial Narrow" w:hAnsi="Arial Narrow" w:cs="Estrangelo Edessa"/>
          <w:color w:val="000000"/>
          <w:sz w:val="28"/>
          <w:szCs w:val="28"/>
        </w:rPr>
        <w:t>Por último, de</w:t>
      </w:r>
      <w:r w:rsidRPr="000038F4">
        <w:rPr>
          <w:rFonts w:ascii="Arial Narrow" w:hAnsi="Arial Narrow" w:cs="Estrangelo Edessa"/>
          <w:color w:val="000000"/>
          <w:sz w:val="28"/>
          <w:szCs w:val="28"/>
        </w:rPr>
        <w:t xml:space="preserve"> conformidad con el inciso 2 del artículo 143 de la Ley 100 de 1993, en concordancia con lo previsto por el inciso 3, artículo 42 del Decreto 692 de 1994, se autoriza a Colpensiones, par</w:t>
      </w:r>
      <w:r>
        <w:rPr>
          <w:rFonts w:ascii="Arial Narrow" w:hAnsi="Arial Narrow" w:cs="Estrangelo Edessa"/>
          <w:color w:val="000000"/>
          <w:sz w:val="28"/>
          <w:szCs w:val="28"/>
        </w:rPr>
        <w:t xml:space="preserve">a que del retroactivo pensional acá reconocido, </w:t>
      </w:r>
      <w:r w:rsidRPr="000038F4">
        <w:rPr>
          <w:rFonts w:ascii="Arial Narrow" w:hAnsi="Arial Narrow" w:cs="Estrangelo Edessa"/>
          <w:color w:val="000000"/>
          <w:sz w:val="28"/>
          <w:szCs w:val="28"/>
        </w:rPr>
        <w:t xml:space="preserve">haga los correspondientes descuentos del valor que corresponda al total de las cotizaciones al Sistema de Seguridad Social en Salud, a partir de la fecha en la cual se ordenó el reconocimiento de la pensión de vejez, con la finalidad de que las transfiera a la entidad administradora de salud a la que </w:t>
      </w:r>
      <w:r>
        <w:rPr>
          <w:rFonts w:ascii="Arial Narrow" w:hAnsi="Arial Narrow" w:cs="Estrangelo Edessa"/>
          <w:color w:val="000000"/>
          <w:sz w:val="28"/>
          <w:szCs w:val="28"/>
        </w:rPr>
        <w:t xml:space="preserve">la actora </w:t>
      </w:r>
      <w:r>
        <w:rPr>
          <w:rFonts w:ascii="Arial Narrow" w:hAnsi="Arial Narrow" w:cs="Estrangelo Edessa"/>
          <w:color w:val="000000"/>
          <w:sz w:val="28"/>
          <w:szCs w:val="28"/>
        </w:rPr>
        <w:t>se encuentre afiliad</w:t>
      </w:r>
      <w:r>
        <w:rPr>
          <w:rFonts w:ascii="Arial Narrow" w:hAnsi="Arial Narrow" w:cs="Estrangelo Edessa"/>
          <w:color w:val="000000"/>
          <w:sz w:val="28"/>
          <w:szCs w:val="28"/>
        </w:rPr>
        <w:t>a</w:t>
      </w:r>
      <w:r w:rsidRPr="000038F4">
        <w:rPr>
          <w:rFonts w:ascii="Arial Narrow" w:hAnsi="Arial Narrow" w:cs="Estrangelo Edessa"/>
          <w:color w:val="000000"/>
          <w:sz w:val="28"/>
          <w:szCs w:val="28"/>
        </w:rPr>
        <w:t>.</w:t>
      </w:r>
    </w:p>
    <w:p w:rsidR="00EE12E0" w:rsidRPr="00BF1810" w:rsidRDefault="00EE12E0" w:rsidP="00BF1810">
      <w:pPr>
        <w:pStyle w:val="Sinespaciado"/>
        <w:rPr>
          <w:rFonts w:hint="eastAsia"/>
        </w:rPr>
      </w:pPr>
    </w:p>
    <w:p w:rsidR="00EE12E0" w:rsidRDefault="00EE12E0" w:rsidP="00EE12E0">
      <w:pPr>
        <w:autoSpaceDE w:val="0"/>
        <w:autoSpaceDN w:val="0"/>
        <w:adjustRightInd w:val="0"/>
        <w:spacing w:line="360" w:lineRule="auto"/>
        <w:ind w:right="51" w:firstLine="426"/>
        <w:jc w:val="both"/>
        <w:rPr>
          <w:rFonts w:ascii="Arial Narrow" w:hAnsi="Arial Narrow"/>
          <w:iCs/>
          <w:sz w:val="28"/>
          <w:szCs w:val="28"/>
          <w:bdr w:val="none" w:sz="0" w:space="0" w:color="auto" w:frame="1"/>
        </w:rPr>
      </w:pPr>
      <w:r>
        <w:rPr>
          <w:rFonts w:ascii="Arial Narrow" w:hAnsi="Arial Narrow"/>
          <w:iCs/>
          <w:sz w:val="28"/>
          <w:szCs w:val="28"/>
          <w:bdr w:val="none" w:sz="0" w:space="0" w:color="auto" w:frame="1"/>
        </w:rPr>
        <w:t xml:space="preserve">Sin costas en esta instancia por tratarse del grado jurisdiccional de consulta. </w:t>
      </w:r>
      <w:r w:rsidR="00404ABA">
        <w:rPr>
          <w:rFonts w:ascii="Arial Narrow" w:hAnsi="Arial Narrow"/>
          <w:iCs/>
          <w:sz w:val="28"/>
          <w:szCs w:val="28"/>
          <w:bdr w:val="none" w:sz="0" w:space="0" w:color="auto" w:frame="1"/>
        </w:rPr>
        <w:t xml:space="preserve">Las de primer grado estarán </w:t>
      </w:r>
      <w:r w:rsidR="00751165">
        <w:rPr>
          <w:rFonts w:ascii="Arial Narrow" w:hAnsi="Arial Narrow"/>
          <w:iCs/>
          <w:sz w:val="28"/>
          <w:szCs w:val="28"/>
          <w:bdr w:val="none" w:sz="0" w:space="0" w:color="auto" w:frame="1"/>
        </w:rPr>
        <w:t>a cargo de la entidad demandada y en favor de la demandante.</w:t>
      </w:r>
    </w:p>
    <w:p w:rsidR="00EE12E0" w:rsidRPr="00C508E8" w:rsidRDefault="00EE12E0" w:rsidP="00EE12E0">
      <w:pPr>
        <w:pStyle w:val="Sinespaciado"/>
        <w:rPr>
          <w:rFonts w:hint="eastAsia"/>
          <w:lang w:val="es-ES"/>
        </w:rPr>
      </w:pPr>
    </w:p>
    <w:p w:rsidR="00EE12E0" w:rsidRPr="009B6969" w:rsidRDefault="00EE12E0" w:rsidP="00EE12E0">
      <w:pPr>
        <w:pStyle w:val="Prrafodelista1"/>
        <w:spacing w:after="0" w:line="360" w:lineRule="auto"/>
        <w:ind w:left="0" w:firstLine="426"/>
        <w:jc w:val="both"/>
        <w:rPr>
          <w:rFonts w:ascii="Arial Narrow" w:hAnsi="Arial Narrow" w:cs="Arial"/>
          <w:i/>
          <w:sz w:val="28"/>
          <w:szCs w:val="28"/>
        </w:rPr>
      </w:pPr>
      <w:r w:rsidRPr="00C508E8">
        <w:rPr>
          <w:rFonts w:ascii="Arial Narrow" w:hAnsi="Arial Narrow"/>
          <w:sz w:val="28"/>
          <w:szCs w:val="28"/>
        </w:rPr>
        <w:t xml:space="preserve">En mérito de lo expuesto, </w:t>
      </w:r>
      <w:r w:rsidRPr="009B6969">
        <w:rPr>
          <w:rFonts w:ascii="Arial Narrow" w:hAnsi="Arial Narrow"/>
          <w:sz w:val="28"/>
          <w:szCs w:val="28"/>
        </w:rPr>
        <w:t xml:space="preserve">el </w:t>
      </w:r>
      <w:r w:rsidRPr="009B6969">
        <w:rPr>
          <w:rFonts w:ascii="Arial Narrow" w:hAnsi="Arial Narrow"/>
          <w:i/>
          <w:sz w:val="28"/>
          <w:szCs w:val="28"/>
        </w:rPr>
        <w:t>H. Tribunal Superior del Distrito Judicial de Pereira - Risaralda, Sala</w:t>
      </w:r>
      <w:r w:rsidR="00870CDF">
        <w:rPr>
          <w:rFonts w:ascii="Arial Narrow" w:hAnsi="Arial Narrow"/>
          <w:i/>
          <w:sz w:val="28"/>
          <w:szCs w:val="28"/>
        </w:rPr>
        <w:t xml:space="preserve"> de Decisión </w:t>
      </w:r>
      <w:r w:rsidRPr="009B6969">
        <w:rPr>
          <w:rFonts w:ascii="Arial Narrow" w:hAnsi="Arial Narrow"/>
          <w:i/>
          <w:sz w:val="28"/>
          <w:szCs w:val="28"/>
        </w:rPr>
        <w:t>Laboral</w:t>
      </w:r>
      <w:r w:rsidR="00870CDF">
        <w:rPr>
          <w:rFonts w:ascii="Arial Narrow" w:hAnsi="Arial Narrow"/>
          <w:i/>
          <w:sz w:val="28"/>
          <w:szCs w:val="28"/>
        </w:rPr>
        <w:t xml:space="preserve"> No. 3</w:t>
      </w:r>
      <w:r w:rsidRPr="009B6969">
        <w:rPr>
          <w:rFonts w:ascii="Arial Narrow" w:hAnsi="Arial Narrow"/>
          <w:i/>
          <w:sz w:val="28"/>
          <w:szCs w:val="28"/>
        </w:rPr>
        <w:t>,</w:t>
      </w:r>
      <w:r w:rsidRPr="009B6969">
        <w:rPr>
          <w:rFonts w:ascii="Arial Narrow" w:hAnsi="Arial Narrow"/>
          <w:sz w:val="28"/>
          <w:szCs w:val="28"/>
        </w:rPr>
        <w:t xml:space="preserve"> administrando justicia en nombre de la República y por autoridad de la ley,</w:t>
      </w:r>
    </w:p>
    <w:p w:rsidR="00870CDF" w:rsidRDefault="00870CDF" w:rsidP="00870CDF">
      <w:pPr>
        <w:pStyle w:val="Sinespaciado"/>
      </w:pPr>
    </w:p>
    <w:p w:rsidR="00EE12E0" w:rsidRPr="009B6969" w:rsidRDefault="00EE12E0" w:rsidP="00EE12E0">
      <w:pPr>
        <w:spacing w:line="360" w:lineRule="auto"/>
        <w:jc w:val="center"/>
        <w:rPr>
          <w:rFonts w:ascii="Arial Narrow" w:hAnsi="Arial Narrow" w:cs="Arial"/>
          <w:sz w:val="28"/>
          <w:szCs w:val="28"/>
        </w:rPr>
      </w:pPr>
      <w:r w:rsidRPr="009B6969">
        <w:rPr>
          <w:rFonts w:ascii="Arial Narrow" w:hAnsi="Arial Narrow" w:cs="Arial"/>
          <w:i/>
          <w:sz w:val="28"/>
          <w:szCs w:val="28"/>
        </w:rPr>
        <w:t>FALLA</w:t>
      </w:r>
    </w:p>
    <w:p w:rsidR="00EE12E0" w:rsidRPr="00DB7A49" w:rsidRDefault="00EE12E0" w:rsidP="00EE12E0">
      <w:pPr>
        <w:pStyle w:val="Sinespaciado"/>
        <w:rPr>
          <w:rFonts w:hint="eastAsia"/>
        </w:rPr>
      </w:pPr>
    </w:p>
    <w:p w:rsidR="0002171E" w:rsidRPr="00870CDF" w:rsidRDefault="0002171E" w:rsidP="0002171E">
      <w:pPr>
        <w:autoSpaceDE w:val="0"/>
        <w:autoSpaceDN w:val="0"/>
        <w:adjustRightInd w:val="0"/>
        <w:spacing w:line="360" w:lineRule="auto"/>
        <w:ind w:firstLine="360"/>
        <w:jc w:val="both"/>
        <w:rPr>
          <w:rFonts w:ascii="Arial Narrow" w:hAnsi="Arial Narrow"/>
          <w:sz w:val="28"/>
          <w:szCs w:val="28"/>
        </w:rPr>
      </w:pPr>
      <w:r w:rsidRPr="00870CDF">
        <w:rPr>
          <w:rFonts w:ascii="Arial Narrow" w:hAnsi="Arial Narrow"/>
          <w:i/>
          <w:sz w:val="28"/>
          <w:szCs w:val="28"/>
        </w:rPr>
        <w:t xml:space="preserve">Revoca </w:t>
      </w:r>
      <w:r w:rsidRPr="00870CDF">
        <w:rPr>
          <w:rFonts w:ascii="Arial Narrow" w:hAnsi="Arial Narrow"/>
          <w:sz w:val="28"/>
          <w:szCs w:val="28"/>
        </w:rPr>
        <w:t xml:space="preserve">la sentencia proferida el </w:t>
      </w:r>
      <w:r w:rsidRPr="00870CDF">
        <w:rPr>
          <w:rFonts w:ascii="Arial Narrow" w:hAnsi="Arial Narrow"/>
          <w:sz w:val="28"/>
          <w:szCs w:val="28"/>
        </w:rPr>
        <w:t>27</w:t>
      </w:r>
      <w:r w:rsidRPr="00870CDF">
        <w:rPr>
          <w:rFonts w:ascii="Arial Narrow" w:hAnsi="Arial Narrow"/>
          <w:sz w:val="28"/>
          <w:szCs w:val="28"/>
        </w:rPr>
        <w:t xml:space="preserve"> de septiembre de 2016 por el Juzgado Cuarto Laboral del Circuito de Pereira, dentro del proceso de la referencia, para en su lugar: </w:t>
      </w:r>
    </w:p>
    <w:p w:rsidR="006F18E8" w:rsidRPr="00870CDF" w:rsidRDefault="006F18E8" w:rsidP="00DF1DC8">
      <w:pPr>
        <w:pStyle w:val="Sinespaciado"/>
        <w:rPr>
          <w:sz w:val="28"/>
          <w:szCs w:val="28"/>
        </w:rPr>
      </w:pPr>
    </w:p>
    <w:p w:rsidR="006F18E8" w:rsidRPr="00870CDF" w:rsidRDefault="006F18E8" w:rsidP="00E31604">
      <w:pPr>
        <w:pStyle w:val="Prrafodelista"/>
        <w:widowControl/>
        <w:numPr>
          <w:ilvl w:val="0"/>
          <w:numId w:val="5"/>
        </w:numPr>
        <w:suppressAutoHyphens w:val="0"/>
        <w:autoSpaceDE w:val="0"/>
        <w:autoSpaceDN w:val="0"/>
        <w:adjustRightInd w:val="0"/>
        <w:spacing w:line="360" w:lineRule="auto"/>
        <w:contextualSpacing w:val="0"/>
        <w:jc w:val="both"/>
        <w:rPr>
          <w:rFonts w:ascii="Arial Narrow" w:hAnsi="Arial Narrow"/>
          <w:sz w:val="28"/>
          <w:szCs w:val="28"/>
        </w:rPr>
      </w:pPr>
      <w:r w:rsidRPr="00870CDF">
        <w:rPr>
          <w:rFonts w:ascii="Arial Narrow" w:hAnsi="Arial Narrow"/>
          <w:sz w:val="28"/>
          <w:szCs w:val="28"/>
        </w:rPr>
        <w:lastRenderedPageBreak/>
        <w:t xml:space="preserve">Declarar que </w:t>
      </w:r>
      <w:r w:rsidRPr="00870CDF">
        <w:rPr>
          <w:rFonts w:ascii="Arial Narrow" w:hAnsi="Arial Narrow"/>
          <w:sz w:val="28"/>
          <w:szCs w:val="28"/>
        </w:rPr>
        <w:t xml:space="preserve">la señora Beatriz Torres Ochoa tiene derecho a disfrutar de su pensión de vejez a partir del 1º de febrero de 2011. En consecuencia: </w:t>
      </w:r>
    </w:p>
    <w:p w:rsidR="006F18E8" w:rsidRPr="00870CDF" w:rsidRDefault="006F18E8" w:rsidP="00DF1DC8">
      <w:pPr>
        <w:pStyle w:val="Sinespaciado"/>
        <w:rPr>
          <w:sz w:val="28"/>
          <w:szCs w:val="28"/>
        </w:rPr>
      </w:pPr>
    </w:p>
    <w:p w:rsidR="006F18E8" w:rsidRPr="00870CDF" w:rsidRDefault="006F18E8" w:rsidP="00E31604">
      <w:pPr>
        <w:pStyle w:val="Prrafodelista"/>
        <w:widowControl/>
        <w:numPr>
          <w:ilvl w:val="0"/>
          <w:numId w:val="5"/>
        </w:numPr>
        <w:suppressAutoHyphens w:val="0"/>
        <w:autoSpaceDE w:val="0"/>
        <w:autoSpaceDN w:val="0"/>
        <w:adjustRightInd w:val="0"/>
        <w:spacing w:line="360" w:lineRule="auto"/>
        <w:contextualSpacing w:val="0"/>
        <w:jc w:val="both"/>
        <w:rPr>
          <w:rFonts w:ascii="Arial Narrow" w:hAnsi="Arial Narrow"/>
          <w:sz w:val="28"/>
          <w:szCs w:val="28"/>
        </w:rPr>
      </w:pPr>
      <w:r w:rsidRPr="00870CDF">
        <w:rPr>
          <w:rFonts w:ascii="Arial Narrow" w:hAnsi="Arial Narrow"/>
          <w:sz w:val="28"/>
          <w:szCs w:val="28"/>
        </w:rPr>
        <w:t>Condenar a la Administradora Colombiana de Pensiones Colpensiones a reconocer y pagar en pro de la señora Beatriz Torres Ochoa la suma de $</w:t>
      </w:r>
      <w:r w:rsidRPr="00870CDF">
        <w:rPr>
          <w:rFonts w:ascii="Arial Narrow" w:hAnsi="Arial Narrow" w:cs="Arial"/>
          <w:sz w:val="28"/>
          <w:szCs w:val="28"/>
          <w:lang w:val="es-ES"/>
        </w:rPr>
        <w:t xml:space="preserve"> 8`308.272 por concepto de retroactivo pensional causado entre </w:t>
      </w:r>
      <w:r w:rsidRPr="00870CDF">
        <w:rPr>
          <w:rFonts w:ascii="Arial Narrow" w:hAnsi="Arial Narrow" w:cs="Arial"/>
          <w:sz w:val="28"/>
          <w:szCs w:val="28"/>
          <w:lang w:val="es-ES"/>
        </w:rPr>
        <w:t xml:space="preserve">el 1º de febrero y el 31 de julio de </w:t>
      </w:r>
      <w:r w:rsidR="003255A7" w:rsidRPr="00870CDF">
        <w:rPr>
          <w:rFonts w:ascii="Arial Narrow" w:hAnsi="Arial Narrow" w:cs="Arial"/>
          <w:sz w:val="28"/>
          <w:szCs w:val="28"/>
          <w:lang w:val="es-ES"/>
        </w:rPr>
        <w:t xml:space="preserve">2011, junto con los </w:t>
      </w:r>
      <w:r w:rsidR="00576224" w:rsidRPr="00870CDF">
        <w:rPr>
          <w:rFonts w:ascii="Arial Narrow" w:hAnsi="Arial Narrow" w:cs="Arial"/>
          <w:sz w:val="28"/>
          <w:szCs w:val="28"/>
          <w:lang w:val="es-ES"/>
        </w:rPr>
        <w:t xml:space="preserve">intereses de mora </w:t>
      </w:r>
      <w:r w:rsidR="00C95189" w:rsidRPr="00870CDF">
        <w:rPr>
          <w:rFonts w:ascii="Arial Narrow" w:hAnsi="Arial Narrow" w:cs="Arial"/>
          <w:sz w:val="28"/>
          <w:szCs w:val="28"/>
          <w:lang w:val="es-ES"/>
        </w:rPr>
        <w:t xml:space="preserve">que se causen sobre dicho monto, </w:t>
      </w:r>
      <w:r w:rsidR="003255A7" w:rsidRPr="00870CDF">
        <w:rPr>
          <w:rFonts w:ascii="Arial Narrow" w:hAnsi="Arial Narrow" w:cs="Arial"/>
          <w:sz w:val="28"/>
          <w:szCs w:val="28"/>
          <w:lang w:val="es-ES"/>
        </w:rPr>
        <w:t>desde el 27 de mayo de 2011 y hasta que se haga efectivo el pago total de la obligación.</w:t>
      </w:r>
    </w:p>
    <w:p w:rsidR="006F18E8" w:rsidRPr="00870CDF" w:rsidRDefault="006F18E8" w:rsidP="006F18E8">
      <w:pPr>
        <w:pStyle w:val="Prrafodelista"/>
        <w:rPr>
          <w:rFonts w:ascii="Arial Narrow" w:hAnsi="Arial Narrow"/>
          <w:sz w:val="28"/>
          <w:szCs w:val="28"/>
        </w:rPr>
      </w:pPr>
    </w:p>
    <w:p w:rsidR="006F18E8" w:rsidRPr="00870CDF" w:rsidRDefault="006F18E8" w:rsidP="008D0367">
      <w:pPr>
        <w:pStyle w:val="Prrafodelista"/>
        <w:widowControl/>
        <w:numPr>
          <w:ilvl w:val="0"/>
          <w:numId w:val="5"/>
        </w:numPr>
        <w:suppressAutoHyphens w:val="0"/>
        <w:autoSpaceDE w:val="0"/>
        <w:autoSpaceDN w:val="0"/>
        <w:adjustRightInd w:val="0"/>
        <w:spacing w:line="360" w:lineRule="auto"/>
        <w:contextualSpacing w:val="0"/>
        <w:jc w:val="both"/>
        <w:rPr>
          <w:rFonts w:ascii="Arial Narrow" w:hAnsi="Arial Narrow"/>
          <w:sz w:val="28"/>
          <w:szCs w:val="28"/>
        </w:rPr>
      </w:pPr>
      <w:r w:rsidRPr="00870CDF">
        <w:rPr>
          <w:rFonts w:ascii="Arial Narrow" w:hAnsi="Arial Narrow"/>
          <w:sz w:val="28"/>
          <w:szCs w:val="28"/>
        </w:rPr>
        <w:t>Condenar a la Administradora Colombiana de Pensiones Colpensiones a reconocer y pagar en pro de la señora Beatriz Torres Ochoa la suma de</w:t>
      </w:r>
      <w:r w:rsidRPr="00870CDF">
        <w:rPr>
          <w:rFonts w:ascii="Arial Narrow" w:hAnsi="Arial Narrow"/>
          <w:sz w:val="28"/>
          <w:szCs w:val="28"/>
        </w:rPr>
        <w:t xml:space="preserve"> $ </w:t>
      </w:r>
      <w:r w:rsidR="003255A7" w:rsidRPr="00870CDF">
        <w:rPr>
          <w:rFonts w:ascii="Arial Narrow" w:hAnsi="Arial Narrow"/>
          <w:sz w:val="28"/>
          <w:szCs w:val="28"/>
        </w:rPr>
        <w:t>6`506.125</w:t>
      </w:r>
      <w:r w:rsidR="00DF1DC8" w:rsidRPr="00870CDF">
        <w:rPr>
          <w:rFonts w:ascii="Arial Narrow" w:hAnsi="Arial Narrow"/>
          <w:sz w:val="28"/>
          <w:szCs w:val="28"/>
        </w:rPr>
        <w:t xml:space="preserve">, a título de intereses </w:t>
      </w:r>
      <w:r w:rsidR="00C05107" w:rsidRPr="00870CDF">
        <w:rPr>
          <w:rFonts w:ascii="Arial Narrow" w:hAnsi="Arial Narrow"/>
          <w:sz w:val="28"/>
          <w:szCs w:val="28"/>
        </w:rPr>
        <w:t xml:space="preserve">moratorios </w:t>
      </w:r>
      <w:r w:rsidR="00DF1DC8" w:rsidRPr="00870CDF">
        <w:rPr>
          <w:rFonts w:ascii="Arial Narrow" w:hAnsi="Arial Narrow"/>
          <w:sz w:val="28"/>
          <w:szCs w:val="28"/>
        </w:rPr>
        <w:t xml:space="preserve">causados sobre el valor del retroactivo pensional reconocido </w:t>
      </w:r>
      <w:r w:rsidR="00C05107" w:rsidRPr="00870CDF">
        <w:rPr>
          <w:rFonts w:ascii="Arial Narrow" w:hAnsi="Arial Narrow"/>
          <w:sz w:val="28"/>
          <w:szCs w:val="28"/>
        </w:rPr>
        <w:t xml:space="preserve">por la entidad </w:t>
      </w:r>
      <w:r w:rsidR="00DF1DC8" w:rsidRPr="00870CDF">
        <w:rPr>
          <w:rFonts w:ascii="Arial Narrow" w:hAnsi="Arial Narrow"/>
          <w:sz w:val="28"/>
          <w:szCs w:val="28"/>
        </w:rPr>
        <w:t>a través de la Resolución GNR 448687 de 2014.</w:t>
      </w:r>
    </w:p>
    <w:p w:rsidR="00C05107" w:rsidRPr="00870CDF" w:rsidRDefault="00C05107" w:rsidP="00C05107">
      <w:pPr>
        <w:pStyle w:val="Prrafodelista"/>
        <w:rPr>
          <w:rFonts w:ascii="Arial Narrow" w:hAnsi="Arial Narrow"/>
          <w:sz w:val="28"/>
          <w:szCs w:val="28"/>
        </w:rPr>
      </w:pPr>
    </w:p>
    <w:p w:rsidR="00C95189" w:rsidRPr="00870CDF" w:rsidRDefault="00C95189" w:rsidP="00C95189">
      <w:pPr>
        <w:pStyle w:val="Prrafodelista"/>
        <w:widowControl/>
        <w:numPr>
          <w:ilvl w:val="0"/>
          <w:numId w:val="5"/>
        </w:numPr>
        <w:suppressAutoHyphens w:val="0"/>
        <w:autoSpaceDE w:val="0"/>
        <w:autoSpaceDN w:val="0"/>
        <w:adjustRightInd w:val="0"/>
        <w:spacing w:line="360" w:lineRule="auto"/>
        <w:contextualSpacing w:val="0"/>
        <w:jc w:val="both"/>
        <w:rPr>
          <w:rFonts w:ascii="Arial Narrow" w:hAnsi="Arial Narrow"/>
          <w:sz w:val="28"/>
          <w:szCs w:val="28"/>
        </w:rPr>
      </w:pPr>
      <w:r w:rsidRPr="00870CDF">
        <w:rPr>
          <w:rFonts w:ascii="Arial Narrow" w:hAnsi="Arial Narrow"/>
          <w:sz w:val="28"/>
          <w:szCs w:val="28"/>
        </w:rPr>
        <w:t xml:space="preserve">Autorizar a la Administradora Colombiana de Pensiones Colpensiones a descontar del retroactivo reconocido el </w:t>
      </w:r>
      <w:r w:rsidRPr="00870CDF">
        <w:rPr>
          <w:rFonts w:ascii="Arial Narrow" w:hAnsi="Arial Narrow" w:cs="Estrangelo Edessa"/>
          <w:color w:val="000000"/>
          <w:sz w:val="28"/>
          <w:szCs w:val="28"/>
        </w:rPr>
        <w:t>valor correspondiente a los aportes en salud.</w:t>
      </w:r>
    </w:p>
    <w:p w:rsidR="00C95189" w:rsidRPr="00870CDF" w:rsidRDefault="00C95189" w:rsidP="00C95189">
      <w:pPr>
        <w:pStyle w:val="Sinespaciado"/>
        <w:rPr>
          <w:sz w:val="28"/>
          <w:szCs w:val="28"/>
        </w:rPr>
      </w:pPr>
    </w:p>
    <w:p w:rsidR="00C95189" w:rsidRPr="00870CDF" w:rsidRDefault="00C95189" w:rsidP="00C95189">
      <w:pPr>
        <w:pStyle w:val="Prrafodelista"/>
        <w:widowControl/>
        <w:numPr>
          <w:ilvl w:val="0"/>
          <w:numId w:val="5"/>
        </w:numPr>
        <w:suppressAutoHyphens w:val="0"/>
        <w:autoSpaceDE w:val="0"/>
        <w:autoSpaceDN w:val="0"/>
        <w:adjustRightInd w:val="0"/>
        <w:spacing w:line="360" w:lineRule="auto"/>
        <w:contextualSpacing w:val="0"/>
        <w:jc w:val="both"/>
        <w:rPr>
          <w:rFonts w:ascii="Arial Narrow" w:hAnsi="Arial Narrow"/>
          <w:sz w:val="28"/>
          <w:szCs w:val="28"/>
        </w:rPr>
      </w:pPr>
      <w:r w:rsidRPr="00870CDF">
        <w:rPr>
          <w:rFonts w:ascii="Arial Narrow" w:hAnsi="Arial Narrow"/>
          <w:sz w:val="28"/>
          <w:szCs w:val="28"/>
        </w:rPr>
        <w:t>Sin costas en esta instancia. Las de primer grado correrán a cargo de la e</w:t>
      </w:r>
      <w:r w:rsidRPr="00870CDF">
        <w:rPr>
          <w:rFonts w:ascii="Arial Narrow" w:hAnsi="Arial Narrow"/>
          <w:sz w:val="28"/>
          <w:szCs w:val="28"/>
        </w:rPr>
        <w:t>ntidad demandada y en favor de la actora</w:t>
      </w:r>
      <w:r w:rsidRPr="00870CDF">
        <w:rPr>
          <w:rFonts w:ascii="Arial Narrow" w:hAnsi="Arial Narrow"/>
          <w:sz w:val="28"/>
          <w:szCs w:val="28"/>
        </w:rPr>
        <w:t>.</w:t>
      </w:r>
    </w:p>
    <w:p w:rsidR="00EE12E0" w:rsidRPr="00870CDF" w:rsidRDefault="00EE12E0" w:rsidP="00EE12E0">
      <w:pPr>
        <w:pStyle w:val="Sinespaciado"/>
        <w:rPr>
          <w:rFonts w:hint="eastAsia"/>
          <w:sz w:val="28"/>
          <w:szCs w:val="28"/>
          <w:lang w:val="es-ES"/>
        </w:rPr>
      </w:pPr>
    </w:p>
    <w:p w:rsidR="00EE12E0" w:rsidRPr="00870CDF" w:rsidRDefault="00EE12E0" w:rsidP="00EE12E0">
      <w:pPr>
        <w:spacing w:line="360" w:lineRule="auto"/>
        <w:ind w:firstLine="900"/>
        <w:jc w:val="both"/>
        <w:rPr>
          <w:rFonts w:ascii="Arial Narrow" w:hAnsi="Arial Narrow" w:cs="Microsoft Sans Serif"/>
          <w:bCs/>
          <w:i/>
          <w:iCs/>
          <w:sz w:val="28"/>
          <w:szCs w:val="28"/>
          <w:lang w:val="es-ES"/>
        </w:rPr>
      </w:pPr>
      <w:r w:rsidRPr="00870CDF">
        <w:rPr>
          <w:rFonts w:ascii="Arial Narrow" w:hAnsi="Arial Narrow" w:cs="Microsoft Sans Serif"/>
          <w:bCs/>
          <w:i/>
          <w:iCs/>
          <w:sz w:val="28"/>
          <w:szCs w:val="28"/>
          <w:lang w:val="es-ES"/>
        </w:rPr>
        <w:t>NOTIFÍQUESE, CÚMPLASE Y DEVUÉLVASE.</w:t>
      </w:r>
    </w:p>
    <w:p w:rsidR="00EE12E0" w:rsidRPr="00870CDF" w:rsidRDefault="00EE12E0" w:rsidP="00EE12E0">
      <w:pPr>
        <w:spacing w:line="360" w:lineRule="auto"/>
        <w:ind w:firstLine="900"/>
        <w:jc w:val="both"/>
        <w:rPr>
          <w:rFonts w:ascii="Arial Narrow" w:hAnsi="Arial Narrow" w:cs="Microsoft Sans Serif"/>
          <w:bCs/>
          <w:i/>
          <w:iCs/>
          <w:sz w:val="28"/>
          <w:szCs w:val="28"/>
          <w:lang w:val="es-ES"/>
        </w:rPr>
      </w:pPr>
    </w:p>
    <w:p w:rsidR="00EE12E0" w:rsidRPr="00870CDF" w:rsidRDefault="00EE12E0" w:rsidP="00EE12E0">
      <w:pPr>
        <w:spacing w:line="360" w:lineRule="auto"/>
        <w:ind w:firstLine="900"/>
        <w:jc w:val="both"/>
        <w:rPr>
          <w:rFonts w:ascii="Arial Narrow" w:hAnsi="Arial Narrow" w:cs="Microsoft Sans Serif"/>
          <w:bCs/>
          <w:iCs/>
          <w:sz w:val="28"/>
          <w:szCs w:val="28"/>
          <w:lang w:val="es-ES"/>
        </w:rPr>
      </w:pPr>
      <w:r w:rsidRPr="00870CDF">
        <w:rPr>
          <w:rFonts w:ascii="Arial Narrow" w:hAnsi="Arial Narrow" w:cs="Microsoft Sans Serif"/>
          <w:bCs/>
          <w:iCs/>
          <w:sz w:val="28"/>
          <w:szCs w:val="28"/>
          <w:lang w:val="es-ES"/>
        </w:rPr>
        <w:t xml:space="preserve">La anterior decisión queda notificada </w:t>
      </w:r>
      <w:r w:rsidRPr="00870CDF">
        <w:rPr>
          <w:rFonts w:ascii="Arial Narrow" w:hAnsi="Arial Narrow" w:cs="Microsoft Sans Serif"/>
          <w:bCs/>
          <w:i/>
          <w:iCs/>
          <w:sz w:val="28"/>
          <w:szCs w:val="28"/>
          <w:lang w:val="es-ES"/>
        </w:rPr>
        <w:t>en estrados.</w:t>
      </w:r>
    </w:p>
    <w:p w:rsidR="00EE12E0" w:rsidRPr="00870CDF" w:rsidRDefault="00EE12E0" w:rsidP="00EE12E0">
      <w:pPr>
        <w:spacing w:line="360" w:lineRule="auto"/>
        <w:ind w:firstLine="900"/>
        <w:jc w:val="both"/>
        <w:rPr>
          <w:rFonts w:ascii="Arial Narrow" w:hAnsi="Arial Narrow" w:cs="Microsoft Sans Serif"/>
          <w:bCs/>
          <w:iCs/>
          <w:sz w:val="28"/>
          <w:szCs w:val="28"/>
          <w:lang w:val="es-ES"/>
        </w:rPr>
      </w:pPr>
    </w:p>
    <w:p w:rsidR="00EE12E0" w:rsidRPr="00870CDF" w:rsidRDefault="00EE12E0" w:rsidP="00EE12E0">
      <w:pPr>
        <w:spacing w:line="360" w:lineRule="auto"/>
        <w:ind w:firstLine="900"/>
        <w:jc w:val="both"/>
        <w:rPr>
          <w:rFonts w:ascii="Arial Narrow" w:hAnsi="Arial Narrow" w:cs="Microsoft Sans Serif"/>
          <w:bCs/>
          <w:iCs/>
          <w:sz w:val="28"/>
          <w:szCs w:val="28"/>
          <w:lang w:val="es-ES"/>
        </w:rPr>
      </w:pPr>
    </w:p>
    <w:p w:rsidR="00EE12E0" w:rsidRPr="00870CDF" w:rsidRDefault="00EE12E0" w:rsidP="00EE12E0">
      <w:pPr>
        <w:spacing w:line="360" w:lineRule="auto"/>
        <w:ind w:firstLine="900"/>
        <w:jc w:val="both"/>
        <w:rPr>
          <w:rFonts w:ascii="Arial Narrow" w:hAnsi="Arial Narrow" w:cs="Microsoft Sans Serif"/>
          <w:bCs/>
          <w:iCs/>
          <w:sz w:val="28"/>
          <w:szCs w:val="28"/>
          <w:lang w:val="es-ES"/>
        </w:rPr>
      </w:pPr>
    </w:p>
    <w:p w:rsidR="00EE12E0" w:rsidRPr="00870CDF" w:rsidRDefault="00EE12E0" w:rsidP="00EE12E0">
      <w:pPr>
        <w:ind w:firstLine="900"/>
        <w:jc w:val="center"/>
        <w:rPr>
          <w:rFonts w:ascii="Arial Narrow" w:hAnsi="Arial Narrow" w:cs="Microsoft Sans Serif"/>
          <w:bCs/>
          <w:iCs/>
          <w:sz w:val="28"/>
          <w:szCs w:val="28"/>
          <w:lang w:val="es-ES"/>
        </w:rPr>
      </w:pPr>
      <w:r w:rsidRPr="00870CDF">
        <w:rPr>
          <w:rFonts w:ascii="Arial Narrow" w:hAnsi="Arial Narrow" w:cs="Microsoft Sans Serif"/>
          <w:bCs/>
          <w:iCs/>
          <w:sz w:val="28"/>
          <w:szCs w:val="28"/>
          <w:lang w:val="es-ES"/>
        </w:rPr>
        <w:t>FRANCISCO JAVIER TAMAYO TABARES</w:t>
      </w:r>
    </w:p>
    <w:p w:rsidR="00EE12E0" w:rsidRPr="00870CDF" w:rsidRDefault="00EE12E0" w:rsidP="00EE12E0">
      <w:pPr>
        <w:ind w:firstLine="900"/>
        <w:jc w:val="center"/>
        <w:rPr>
          <w:rFonts w:ascii="Arial Narrow" w:hAnsi="Arial Narrow" w:cs="Microsoft Sans Serif"/>
          <w:sz w:val="28"/>
          <w:szCs w:val="28"/>
          <w:lang w:val="es-ES"/>
        </w:rPr>
      </w:pPr>
      <w:r w:rsidRPr="00870CDF">
        <w:rPr>
          <w:rFonts w:ascii="Arial Narrow" w:hAnsi="Arial Narrow" w:cs="Microsoft Sans Serif"/>
          <w:bCs/>
          <w:iCs/>
          <w:sz w:val="28"/>
          <w:szCs w:val="28"/>
          <w:lang w:val="es-ES"/>
        </w:rPr>
        <w:t>Magistrado</w:t>
      </w:r>
    </w:p>
    <w:p w:rsidR="00EE12E0" w:rsidRPr="00870CDF" w:rsidRDefault="00EE12E0" w:rsidP="00C95189">
      <w:pPr>
        <w:ind w:firstLine="900"/>
        <w:jc w:val="center"/>
        <w:rPr>
          <w:rFonts w:ascii="Arial Narrow" w:hAnsi="Arial Narrow" w:cs="Microsoft Sans Serif"/>
          <w:sz w:val="28"/>
          <w:szCs w:val="28"/>
          <w:lang w:val="es-ES"/>
        </w:rPr>
      </w:pPr>
    </w:p>
    <w:p w:rsidR="00EE12E0" w:rsidRPr="00870CDF" w:rsidRDefault="00EE12E0" w:rsidP="00C95189">
      <w:pPr>
        <w:ind w:firstLine="900"/>
        <w:jc w:val="center"/>
        <w:rPr>
          <w:rFonts w:ascii="Arial Narrow" w:hAnsi="Arial Narrow" w:cs="Microsoft Sans Serif"/>
          <w:sz w:val="28"/>
          <w:szCs w:val="28"/>
          <w:lang w:val="es-ES"/>
        </w:rPr>
      </w:pPr>
    </w:p>
    <w:p w:rsidR="00EE12E0" w:rsidRPr="00870CDF" w:rsidRDefault="00EE12E0" w:rsidP="00C95189">
      <w:pPr>
        <w:ind w:firstLine="900"/>
        <w:jc w:val="center"/>
        <w:rPr>
          <w:rFonts w:ascii="Arial Narrow" w:hAnsi="Arial Narrow" w:cs="Microsoft Sans Serif"/>
          <w:sz w:val="28"/>
          <w:szCs w:val="28"/>
          <w:lang w:val="es-ES"/>
        </w:rPr>
      </w:pPr>
    </w:p>
    <w:p w:rsidR="00EE12E0" w:rsidRPr="00870CDF" w:rsidRDefault="00EE12E0" w:rsidP="00C95189">
      <w:pPr>
        <w:ind w:firstLine="900"/>
        <w:jc w:val="center"/>
        <w:rPr>
          <w:rFonts w:ascii="Arial Narrow" w:hAnsi="Arial Narrow" w:cs="Microsoft Sans Serif"/>
          <w:sz w:val="28"/>
          <w:szCs w:val="28"/>
          <w:lang w:val="es-ES"/>
        </w:rPr>
      </w:pPr>
    </w:p>
    <w:p w:rsidR="00EE12E0" w:rsidRPr="00870CDF" w:rsidRDefault="00EE12E0" w:rsidP="00C95189">
      <w:pPr>
        <w:jc w:val="center"/>
        <w:rPr>
          <w:rFonts w:ascii="Arial Narrow" w:hAnsi="Arial Narrow" w:cs="Microsoft Sans Serif"/>
          <w:bCs/>
          <w:iCs/>
          <w:sz w:val="28"/>
          <w:szCs w:val="28"/>
          <w:lang w:val="es-ES"/>
        </w:rPr>
      </w:pPr>
      <w:r w:rsidRPr="00870CDF">
        <w:rPr>
          <w:rFonts w:ascii="Arial Narrow" w:hAnsi="Arial Narrow" w:cs="Microsoft Sans Serif"/>
          <w:bCs/>
          <w:iCs/>
          <w:sz w:val="28"/>
          <w:szCs w:val="28"/>
          <w:lang w:val="es-ES"/>
        </w:rPr>
        <w:t>ANA LUCÍA CAICEDO CALDERÓN                             OLGA LUCÍA HOYOS SEPÚLVEDA</w:t>
      </w:r>
    </w:p>
    <w:p w:rsidR="00EE12E0" w:rsidRPr="00870CDF" w:rsidRDefault="00EE12E0" w:rsidP="00C95189">
      <w:pPr>
        <w:jc w:val="center"/>
        <w:rPr>
          <w:rFonts w:ascii="Arial Narrow" w:hAnsi="Arial Narrow" w:cs="Microsoft Sans Serif"/>
          <w:bCs/>
          <w:iCs/>
          <w:sz w:val="28"/>
          <w:szCs w:val="28"/>
          <w:lang w:val="es-ES"/>
        </w:rPr>
      </w:pPr>
      <w:r w:rsidRPr="00870CDF">
        <w:rPr>
          <w:rFonts w:ascii="Arial Narrow" w:hAnsi="Arial Narrow" w:cs="Microsoft Sans Serif"/>
          <w:bCs/>
          <w:iCs/>
          <w:sz w:val="28"/>
          <w:szCs w:val="28"/>
          <w:lang w:val="es-ES"/>
        </w:rPr>
        <w:t>Magistrada                                                                    Magistrada</w:t>
      </w:r>
    </w:p>
    <w:p w:rsidR="00EE12E0" w:rsidRPr="00870CDF" w:rsidRDefault="00EE12E0" w:rsidP="00C95189">
      <w:pPr>
        <w:ind w:firstLine="900"/>
        <w:jc w:val="center"/>
        <w:rPr>
          <w:rFonts w:ascii="Arial Narrow" w:hAnsi="Arial Narrow" w:cs="Microsoft Sans Serif"/>
          <w:bCs/>
          <w:iCs/>
          <w:sz w:val="28"/>
          <w:szCs w:val="28"/>
          <w:lang w:val="es-ES"/>
        </w:rPr>
      </w:pPr>
    </w:p>
    <w:p w:rsidR="00EE12E0" w:rsidRPr="00870CDF" w:rsidRDefault="00EE12E0" w:rsidP="00C95189">
      <w:pPr>
        <w:ind w:firstLine="900"/>
        <w:jc w:val="center"/>
        <w:rPr>
          <w:rFonts w:ascii="Arial Narrow" w:hAnsi="Arial Narrow" w:cs="Microsoft Sans Serif"/>
          <w:bCs/>
          <w:iCs/>
          <w:sz w:val="28"/>
          <w:szCs w:val="28"/>
          <w:lang w:val="es-ES"/>
        </w:rPr>
      </w:pPr>
    </w:p>
    <w:p w:rsidR="00870CDF" w:rsidRDefault="00870CDF" w:rsidP="00EE12E0">
      <w:pPr>
        <w:pStyle w:val="Piedepgina"/>
        <w:pBdr>
          <w:top w:val="none" w:sz="0" w:space="0" w:color="000000"/>
          <w:left w:val="none" w:sz="0" w:space="0" w:color="000000"/>
          <w:bottom w:val="none" w:sz="0" w:space="0" w:color="000000"/>
          <w:right w:val="none" w:sz="0" w:space="0" w:color="000000"/>
        </w:pBdr>
        <w:jc w:val="center"/>
        <w:rPr>
          <w:rFonts w:ascii="Arial Narrow" w:hAnsi="Arial Narrow"/>
          <w:sz w:val="28"/>
          <w:szCs w:val="28"/>
        </w:rPr>
      </w:pPr>
    </w:p>
    <w:p w:rsidR="00870CDF" w:rsidRDefault="00870CDF" w:rsidP="00EE12E0">
      <w:pPr>
        <w:pStyle w:val="Piedepgina"/>
        <w:pBdr>
          <w:top w:val="none" w:sz="0" w:space="0" w:color="000000"/>
          <w:left w:val="none" w:sz="0" w:space="0" w:color="000000"/>
          <w:bottom w:val="none" w:sz="0" w:space="0" w:color="000000"/>
          <w:right w:val="none" w:sz="0" w:space="0" w:color="000000"/>
        </w:pBdr>
        <w:jc w:val="center"/>
        <w:rPr>
          <w:rFonts w:ascii="Arial Narrow" w:hAnsi="Arial Narrow"/>
          <w:sz w:val="28"/>
          <w:szCs w:val="28"/>
        </w:rPr>
      </w:pPr>
    </w:p>
    <w:p w:rsidR="00870CDF" w:rsidRDefault="00870CDF" w:rsidP="00EE12E0">
      <w:pPr>
        <w:pStyle w:val="Piedepgina"/>
        <w:pBdr>
          <w:top w:val="none" w:sz="0" w:space="0" w:color="000000"/>
          <w:left w:val="none" w:sz="0" w:space="0" w:color="000000"/>
          <w:bottom w:val="none" w:sz="0" w:space="0" w:color="000000"/>
          <w:right w:val="none" w:sz="0" w:space="0" w:color="000000"/>
        </w:pBdr>
        <w:jc w:val="center"/>
        <w:rPr>
          <w:rFonts w:ascii="Arial Narrow" w:hAnsi="Arial Narrow"/>
          <w:sz w:val="28"/>
          <w:szCs w:val="28"/>
        </w:rPr>
      </w:pPr>
    </w:p>
    <w:p w:rsidR="00EE12E0" w:rsidRPr="00870CDF" w:rsidRDefault="00EE12E0" w:rsidP="00EE12E0">
      <w:pPr>
        <w:pStyle w:val="Piedepgina"/>
        <w:pBdr>
          <w:top w:val="none" w:sz="0" w:space="0" w:color="000000"/>
          <w:left w:val="none" w:sz="0" w:space="0" w:color="000000"/>
          <w:bottom w:val="none" w:sz="0" w:space="0" w:color="000000"/>
          <w:right w:val="none" w:sz="0" w:space="0" w:color="000000"/>
        </w:pBdr>
        <w:jc w:val="center"/>
        <w:rPr>
          <w:rFonts w:ascii="Arial Narrow" w:hAnsi="Arial Narrow"/>
          <w:sz w:val="28"/>
          <w:szCs w:val="28"/>
        </w:rPr>
      </w:pPr>
      <w:r w:rsidRPr="00870CDF">
        <w:rPr>
          <w:rFonts w:ascii="Arial Narrow" w:hAnsi="Arial Narrow"/>
          <w:sz w:val="28"/>
          <w:szCs w:val="28"/>
        </w:rPr>
        <w:t>ANEXO</w:t>
      </w:r>
    </w:p>
    <w:p w:rsidR="00EE12E0" w:rsidRPr="00870CDF" w:rsidRDefault="00EE12E0" w:rsidP="00EE12E0">
      <w:pPr>
        <w:pStyle w:val="Piedepgina"/>
        <w:pBdr>
          <w:top w:val="none" w:sz="0" w:space="0" w:color="000000"/>
          <w:left w:val="none" w:sz="0" w:space="0" w:color="000000"/>
          <w:bottom w:val="none" w:sz="0" w:space="0" w:color="000000"/>
          <w:right w:val="none" w:sz="0" w:space="0" w:color="000000"/>
        </w:pBdr>
        <w:rPr>
          <w:rFonts w:hint="eastAsia"/>
          <w:sz w:val="28"/>
          <w:szCs w:val="28"/>
        </w:rPr>
      </w:pPr>
    </w:p>
    <w:p w:rsidR="00EE12E0" w:rsidRDefault="00EE12E0" w:rsidP="00EE12E0">
      <w:pPr>
        <w:pStyle w:val="Piedepgina"/>
        <w:pBdr>
          <w:top w:val="none" w:sz="0" w:space="0" w:color="000000"/>
          <w:left w:val="none" w:sz="0" w:space="0" w:color="000000"/>
          <w:bottom w:val="none" w:sz="0" w:space="0" w:color="000000"/>
          <w:right w:val="none" w:sz="0" w:space="0" w:color="000000"/>
        </w:pBdr>
        <w:rPr>
          <w:rFonts w:hint="eastAsia"/>
        </w:rPr>
      </w:pPr>
    </w:p>
    <w:tbl>
      <w:tblPr>
        <w:tblW w:w="5120" w:type="dxa"/>
        <w:tblInd w:w="2142" w:type="dxa"/>
        <w:tblCellMar>
          <w:left w:w="70" w:type="dxa"/>
          <w:right w:w="70" w:type="dxa"/>
        </w:tblCellMar>
        <w:tblLook w:val="04A0" w:firstRow="1" w:lastRow="0" w:firstColumn="1" w:lastColumn="0" w:noHBand="0" w:noVBand="1"/>
      </w:tblPr>
      <w:tblGrid>
        <w:gridCol w:w="1200"/>
        <w:gridCol w:w="1220"/>
        <w:gridCol w:w="1200"/>
        <w:gridCol w:w="1500"/>
      </w:tblGrid>
      <w:tr w:rsidR="00C95189" w:rsidRPr="00C95189" w:rsidTr="00C95189">
        <w:trPr>
          <w:trHeight w:val="510"/>
        </w:trPr>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5189" w:rsidRPr="00C95189" w:rsidRDefault="00C95189" w:rsidP="00C95189">
            <w:pPr>
              <w:widowControl/>
              <w:suppressAutoHyphens w:val="0"/>
              <w:jc w:val="center"/>
              <w:rPr>
                <w:rFonts w:ascii="Arial Narrow" w:eastAsia="Times New Roman" w:hAnsi="Arial Narrow" w:cs="Times New Roman"/>
                <w:b/>
                <w:bCs/>
                <w:color w:val="000000"/>
                <w:kern w:val="0"/>
                <w:sz w:val="18"/>
                <w:szCs w:val="18"/>
                <w:lang w:val="es-ES" w:eastAsia="es-ES" w:bidi="ar-SA"/>
              </w:rPr>
            </w:pPr>
            <w:r w:rsidRPr="00C95189">
              <w:rPr>
                <w:rFonts w:ascii="Arial Narrow" w:eastAsia="Times New Roman" w:hAnsi="Arial Narrow" w:cs="Times New Roman"/>
                <w:b/>
                <w:bCs/>
                <w:color w:val="000000"/>
                <w:kern w:val="0"/>
                <w:sz w:val="18"/>
                <w:szCs w:val="18"/>
                <w:lang w:val="es-ES" w:eastAsia="es-ES" w:bidi="ar-SA"/>
              </w:rPr>
              <w:t xml:space="preserve">AÑO </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C95189" w:rsidRPr="00C95189" w:rsidRDefault="00C95189" w:rsidP="00C95189">
            <w:pPr>
              <w:widowControl/>
              <w:suppressAutoHyphens w:val="0"/>
              <w:jc w:val="center"/>
              <w:rPr>
                <w:rFonts w:ascii="Arial Narrow" w:eastAsia="Times New Roman" w:hAnsi="Arial Narrow" w:cs="Times New Roman"/>
                <w:b/>
                <w:bCs/>
                <w:color w:val="000000"/>
                <w:kern w:val="0"/>
                <w:sz w:val="18"/>
                <w:szCs w:val="18"/>
                <w:lang w:val="es-ES" w:eastAsia="es-ES" w:bidi="ar-SA"/>
              </w:rPr>
            </w:pPr>
            <w:r w:rsidRPr="00C95189">
              <w:rPr>
                <w:rFonts w:ascii="Arial Narrow" w:eastAsia="Times New Roman" w:hAnsi="Arial Narrow" w:cs="Times New Roman"/>
                <w:b/>
                <w:bCs/>
                <w:color w:val="000000"/>
                <w:kern w:val="0"/>
                <w:sz w:val="18"/>
                <w:szCs w:val="18"/>
                <w:lang w:val="es-ES" w:eastAsia="es-ES" w:bidi="ar-SA"/>
              </w:rPr>
              <w:t xml:space="preserve">VALOR DE LA MESADA </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C95189" w:rsidRPr="00C95189" w:rsidRDefault="00C95189" w:rsidP="00C95189">
            <w:pPr>
              <w:widowControl/>
              <w:suppressAutoHyphens w:val="0"/>
              <w:jc w:val="center"/>
              <w:rPr>
                <w:rFonts w:ascii="Arial Narrow" w:eastAsia="Times New Roman" w:hAnsi="Arial Narrow" w:cs="Times New Roman"/>
                <w:b/>
                <w:bCs/>
                <w:color w:val="000000"/>
                <w:kern w:val="0"/>
                <w:sz w:val="18"/>
                <w:szCs w:val="18"/>
                <w:lang w:val="es-ES" w:eastAsia="es-ES" w:bidi="ar-SA"/>
              </w:rPr>
            </w:pPr>
            <w:r w:rsidRPr="00C95189">
              <w:rPr>
                <w:rFonts w:ascii="Arial Narrow" w:eastAsia="Times New Roman" w:hAnsi="Arial Narrow" w:cs="Times New Roman"/>
                <w:b/>
                <w:bCs/>
                <w:color w:val="000000"/>
                <w:kern w:val="0"/>
                <w:sz w:val="18"/>
                <w:szCs w:val="18"/>
                <w:lang w:val="es-ES" w:eastAsia="es-ES" w:bidi="ar-SA"/>
              </w:rPr>
              <w:t>No. MESADAS</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C95189" w:rsidRPr="00C95189" w:rsidRDefault="00C95189" w:rsidP="00C95189">
            <w:pPr>
              <w:widowControl/>
              <w:suppressAutoHyphens w:val="0"/>
              <w:jc w:val="center"/>
              <w:rPr>
                <w:rFonts w:ascii="Arial Narrow" w:eastAsia="Times New Roman" w:hAnsi="Arial Narrow" w:cs="Times New Roman"/>
                <w:b/>
                <w:bCs/>
                <w:color w:val="000000"/>
                <w:kern w:val="0"/>
                <w:sz w:val="18"/>
                <w:szCs w:val="18"/>
                <w:lang w:val="es-ES" w:eastAsia="es-ES" w:bidi="ar-SA"/>
              </w:rPr>
            </w:pPr>
            <w:r w:rsidRPr="00C95189">
              <w:rPr>
                <w:rFonts w:ascii="Arial Narrow" w:eastAsia="Times New Roman" w:hAnsi="Arial Narrow" w:cs="Times New Roman"/>
                <w:b/>
                <w:bCs/>
                <w:color w:val="000000"/>
                <w:kern w:val="0"/>
                <w:sz w:val="18"/>
                <w:szCs w:val="18"/>
                <w:lang w:val="es-ES" w:eastAsia="es-ES" w:bidi="ar-SA"/>
              </w:rPr>
              <w:t xml:space="preserve">TOTAL </w:t>
            </w:r>
          </w:p>
        </w:tc>
      </w:tr>
      <w:tr w:rsidR="00C95189" w:rsidRPr="00C95189" w:rsidTr="00C95189">
        <w:trPr>
          <w:trHeight w:val="30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C95189" w:rsidRPr="00C95189" w:rsidRDefault="00C95189" w:rsidP="00C95189">
            <w:pPr>
              <w:widowControl/>
              <w:suppressAutoHyphens w:val="0"/>
              <w:jc w:val="center"/>
              <w:rPr>
                <w:rFonts w:ascii="Arial Narrow" w:eastAsia="Times New Roman" w:hAnsi="Arial Narrow" w:cs="Times New Roman"/>
                <w:color w:val="000000"/>
                <w:kern w:val="0"/>
                <w:sz w:val="18"/>
                <w:szCs w:val="18"/>
                <w:lang w:val="es-ES" w:eastAsia="es-ES" w:bidi="ar-SA"/>
              </w:rPr>
            </w:pPr>
            <w:r w:rsidRPr="00C95189">
              <w:rPr>
                <w:rFonts w:ascii="Arial Narrow" w:eastAsia="Times New Roman" w:hAnsi="Arial Narrow" w:cs="Times New Roman"/>
                <w:color w:val="000000"/>
                <w:kern w:val="0"/>
                <w:sz w:val="18"/>
                <w:szCs w:val="18"/>
                <w:lang w:val="es-ES" w:eastAsia="es-ES" w:bidi="ar-SA"/>
              </w:rPr>
              <w:t>2011</w:t>
            </w:r>
          </w:p>
        </w:tc>
        <w:tc>
          <w:tcPr>
            <w:tcW w:w="1220" w:type="dxa"/>
            <w:tcBorders>
              <w:top w:val="nil"/>
              <w:left w:val="nil"/>
              <w:bottom w:val="single" w:sz="4" w:space="0" w:color="auto"/>
              <w:right w:val="single" w:sz="4" w:space="0" w:color="auto"/>
            </w:tcBorders>
            <w:shd w:val="clear" w:color="auto" w:fill="auto"/>
            <w:vAlign w:val="center"/>
            <w:hideMark/>
          </w:tcPr>
          <w:p w:rsidR="00C95189" w:rsidRPr="00C95189" w:rsidRDefault="00C95189" w:rsidP="00C95189">
            <w:pPr>
              <w:widowControl/>
              <w:suppressAutoHyphens w:val="0"/>
              <w:jc w:val="center"/>
              <w:rPr>
                <w:rFonts w:ascii="Arial Narrow" w:eastAsia="Times New Roman" w:hAnsi="Arial Narrow" w:cs="Times New Roman"/>
                <w:color w:val="000000"/>
                <w:kern w:val="0"/>
                <w:sz w:val="18"/>
                <w:szCs w:val="18"/>
                <w:lang w:val="es-ES" w:eastAsia="es-ES" w:bidi="ar-SA"/>
              </w:rPr>
            </w:pPr>
            <w:r w:rsidRPr="00C95189">
              <w:rPr>
                <w:rFonts w:ascii="Arial Narrow" w:eastAsia="Times New Roman" w:hAnsi="Arial Narrow" w:cs="Times New Roman"/>
                <w:color w:val="000000"/>
                <w:kern w:val="0"/>
                <w:sz w:val="18"/>
                <w:szCs w:val="18"/>
                <w:lang w:val="es-ES" w:eastAsia="es-ES" w:bidi="ar-SA"/>
              </w:rPr>
              <w:t>$1.384.712</w:t>
            </w:r>
          </w:p>
        </w:tc>
        <w:tc>
          <w:tcPr>
            <w:tcW w:w="1200" w:type="dxa"/>
            <w:tcBorders>
              <w:top w:val="nil"/>
              <w:left w:val="nil"/>
              <w:bottom w:val="single" w:sz="4" w:space="0" w:color="auto"/>
              <w:right w:val="single" w:sz="4" w:space="0" w:color="auto"/>
            </w:tcBorders>
            <w:shd w:val="clear" w:color="auto" w:fill="auto"/>
            <w:vAlign w:val="center"/>
            <w:hideMark/>
          </w:tcPr>
          <w:p w:rsidR="00C95189" w:rsidRPr="00C95189" w:rsidRDefault="00C95189" w:rsidP="00C95189">
            <w:pPr>
              <w:widowControl/>
              <w:suppressAutoHyphens w:val="0"/>
              <w:jc w:val="center"/>
              <w:rPr>
                <w:rFonts w:ascii="Arial Narrow" w:eastAsia="Times New Roman" w:hAnsi="Arial Narrow" w:cs="Times New Roman"/>
                <w:color w:val="000000"/>
                <w:kern w:val="0"/>
                <w:sz w:val="18"/>
                <w:szCs w:val="18"/>
                <w:lang w:val="es-ES" w:eastAsia="es-ES" w:bidi="ar-SA"/>
              </w:rPr>
            </w:pPr>
            <w:r w:rsidRPr="00C95189">
              <w:rPr>
                <w:rFonts w:ascii="Arial Narrow" w:eastAsia="Times New Roman" w:hAnsi="Arial Narrow" w:cs="Times New Roman"/>
                <w:color w:val="000000"/>
                <w:kern w:val="0"/>
                <w:sz w:val="18"/>
                <w:szCs w:val="18"/>
                <w:lang w:val="es-ES" w:eastAsia="es-ES" w:bidi="ar-SA"/>
              </w:rPr>
              <w:t>6</w:t>
            </w:r>
          </w:p>
        </w:tc>
        <w:tc>
          <w:tcPr>
            <w:tcW w:w="1500" w:type="dxa"/>
            <w:tcBorders>
              <w:top w:val="nil"/>
              <w:left w:val="nil"/>
              <w:bottom w:val="single" w:sz="4" w:space="0" w:color="auto"/>
              <w:right w:val="single" w:sz="4" w:space="0" w:color="auto"/>
            </w:tcBorders>
            <w:shd w:val="clear" w:color="auto" w:fill="auto"/>
            <w:vAlign w:val="center"/>
            <w:hideMark/>
          </w:tcPr>
          <w:p w:rsidR="00C95189" w:rsidRPr="00C95189" w:rsidRDefault="00C95189" w:rsidP="00C95189">
            <w:pPr>
              <w:widowControl/>
              <w:suppressAutoHyphens w:val="0"/>
              <w:jc w:val="center"/>
              <w:rPr>
                <w:rFonts w:ascii="Arial Narrow" w:eastAsia="Times New Roman" w:hAnsi="Arial Narrow" w:cs="Times New Roman"/>
                <w:color w:val="000000"/>
                <w:kern w:val="0"/>
                <w:sz w:val="18"/>
                <w:szCs w:val="18"/>
                <w:lang w:val="es-ES" w:eastAsia="es-ES" w:bidi="ar-SA"/>
              </w:rPr>
            </w:pPr>
            <w:r w:rsidRPr="00C95189">
              <w:rPr>
                <w:rFonts w:ascii="Arial Narrow" w:eastAsia="Times New Roman" w:hAnsi="Arial Narrow" w:cs="Times New Roman"/>
                <w:color w:val="000000"/>
                <w:kern w:val="0"/>
                <w:sz w:val="18"/>
                <w:szCs w:val="18"/>
                <w:lang w:val="es-ES" w:eastAsia="es-ES" w:bidi="ar-SA"/>
              </w:rPr>
              <w:t>$8.308.272</w:t>
            </w:r>
          </w:p>
        </w:tc>
      </w:tr>
      <w:tr w:rsidR="00C95189" w:rsidRPr="00C95189" w:rsidTr="00C95189">
        <w:trPr>
          <w:trHeight w:val="300"/>
        </w:trPr>
        <w:tc>
          <w:tcPr>
            <w:tcW w:w="362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95189" w:rsidRPr="00C95189" w:rsidRDefault="00C95189" w:rsidP="00C95189">
            <w:pPr>
              <w:widowControl/>
              <w:suppressAutoHyphens w:val="0"/>
              <w:jc w:val="center"/>
              <w:rPr>
                <w:rFonts w:ascii="Arial Narrow" w:eastAsia="Times New Roman" w:hAnsi="Arial Narrow" w:cs="Times New Roman"/>
                <w:b/>
                <w:color w:val="000000"/>
                <w:kern w:val="0"/>
                <w:sz w:val="18"/>
                <w:szCs w:val="18"/>
                <w:lang w:val="es-ES" w:eastAsia="es-ES" w:bidi="ar-SA"/>
              </w:rPr>
            </w:pPr>
            <w:r w:rsidRPr="00C95189">
              <w:rPr>
                <w:rFonts w:ascii="Arial Narrow" w:eastAsia="Times New Roman" w:hAnsi="Arial Narrow" w:cs="Times New Roman"/>
                <w:b/>
                <w:color w:val="000000"/>
                <w:kern w:val="0"/>
                <w:sz w:val="18"/>
                <w:szCs w:val="18"/>
                <w:lang w:val="es-ES" w:eastAsia="es-ES" w:bidi="ar-SA"/>
              </w:rPr>
              <w:t xml:space="preserve">TOTAL </w:t>
            </w:r>
          </w:p>
        </w:tc>
        <w:tc>
          <w:tcPr>
            <w:tcW w:w="1500" w:type="dxa"/>
            <w:tcBorders>
              <w:top w:val="nil"/>
              <w:left w:val="nil"/>
              <w:bottom w:val="single" w:sz="4" w:space="0" w:color="auto"/>
              <w:right w:val="single" w:sz="4" w:space="0" w:color="auto"/>
            </w:tcBorders>
            <w:shd w:val="clear" w:color="auto" w:fill="auto"/>
            <w:noWrap/>
            <w:vAlign w:val="bottom"/>
            <w:hideMark/>
          </w:tcPr>
          <w:p w:rsidR="00C95189" w:rsidRPr="00C95189" w:rsidRDefault="00C95189" w:rsidP="00C95189">
            <w:pPr>
              <w:widowControl/>
              <w:suppressAutoHyphens w:val="0"/>
              <w:jc w:val="center"/>
              <w:rPr>
                <w:rFonts w:ascii="Arial Narrow" w:eastAsia="Times New Roman" w:hAnsi="Arial Narrow" w:cs="Times New Roman"/>
                <w:b/>
                <w:bCs/>
                <w:color w:val="000000"/>
                <w:kern w:val="0"/>
                <w:sz w:val="18"/>
                <w:szCs w:val="18"/>
                <w:lang w:val="es-ES" w:eastAsia="es-ES" w:bidi="ar-SA"/>
              </w:rPr>
            </w:pPr>
            <w:r w:rsidRPr="00C95189">
              <w:rPr>
                <w:rFonts w:ascii="Arial Narrow" w:eastAsia="Times New Roman" w:hAnsi="Arial Narrow" w:cs="Times New Roman"/>
                <w:b/>
                <w:bCs/>
                <w:color w:val="000000"/>
                <w:kern w:val="0"/>
                <w:sz w:val="18"/>
                <w:szCs w:val="18"/>
                <w:lang w:val="es-ES" w:eastAsia="es-ES" w:bidi="ar-SA"/>
              </w:rPr>
              <w:t>$8.308.272</w:t>
            </w:r>
          </w:p>
        </w:tc>
      </w:tr>
    </w:tbl>
    <w:p w:rsidR="00EE12E0" w:rsidRDefault="00EE12E0" w:rsidP="00EE12E0">
      <w:pPr>
        <w:pStyle w:val="Piedepgina"/>
        <w:pBdr>
          <w:top w:val="none" w:sz="0" w:space="0" w:color="000000"/>
          <w:left w:val="none" w:sz="0" w:space="0" w:color="000000"/>
          <w:bottom w:val="none" w:sz="0" w:space="0" w:color="000000"/>
          <w:right w:val="none" w:sz="0" w:space="0" w:color="000000"/>
        </w:pBdr>
        <w:rPr>
          <w:rFonts w:hint="eastAsia"/>
        </w:rPr>
      </w:pPr>
    </w:p>
    <w:p w:rsidR="00EE12E0" w:rsidRPr="00496914" w:rsidRDefault="00EE12E0" w:rsidP="00EE12E0">
      <w:pPr>
        <w:rPr>
          <w:rFonts w:hint="eastAsia"/>
        </w:rPr>
      </w:pPr>
    </w:p>
    <w:p w:rsidR="00C35CA1" w:rsidRDefault="00C35CA1" w:rsidP="00EE12E0"/>
    <w:p w:rsidR="00C95189" w:rsidRDefault="00C95189" w:rsidP="00EE12E0"/>
    <w:tbl>
      <w:tblPr>
        <w:tblW w:w="7800" w:type="dxa"/>
        <w:tblInd w:w="836" w:type="dxa"/>
        <w:tblCellMar>
          <w:left w:w="70" w:type="dxa"/>
          <w:right w:w="70" w:type="dxa"/>
        </w:tblCellMar>
        <w:tblLook w:val="04A0" w:firstRow="1" w:lastRow="0" w:firstColumn="1" w:lastColumn="0" w:noHBand="0" w:noVBand="1"/>
      </w:tblPr>
      <w:tblGrid>
        <w:gridCol w:w="1420"/>
        <w:gridCol w:w="1200"/>
        <w:gridCol w:w="1240"/>
        <w:gridCol w:w="1540"/>
        <w:gridCol w:w="820"/>
        <w:gridCol w:w="1580"/>
      </w:tblGrid>
      <w:tr w:rsidR="00C95189" w:rsidRPr="00C95189" w:rsidTr="00C95189">
        <w:trPr>
          <w:trHeight w:val="795"/>
        </w:trPr>
        <w:tc>
          <w:tcPr>
            <w:tcW w:w="142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C95189" w:rsidRPr="00C95189" w:rsidRDefault="00C95189" w:rsidP="00C95189">
            <w:pPr>
              <w:widowControl/>
              <w:suppressAutoHyphens w:val="0"/>
              <w:jc w:val="center"/>
              <w:rPr>
                <w:rFonts w:ascii="Arial Narrow" w:eastAsia="Times New Roman" w:hAnsi="Arial Narrow" w:cs="Arial"/>
                <w:b/>
                <w:bCs/>
                <w:color w:val="000000"/>
                <w:kern w:val="0"/>
                <w:sz w:val="18"/>
                <w:szCs w:val="18"/>
                <w:lang w:val="es-ES" w:eastAsia="es-ES" w:bidi="ar-SA"/>
              </w:rPr>
            </w:pPr>
            <w:r w:rsidRPr="00C95189">
              <w:rPr>
                <w:rFonts w:ascii="Arial Narrow" w:eastAsia="Times New Roman" w:hAnsi="Arial Narrow" w:cs="Arial"/>
                <w:b/>
                <w:bCs/>
                <w:color w:val="000000"/>
                <w:kern w:val="0"/>
                <w:sz w:val="18"/>
                <w:szCs w:val="18"/>
                <w:lang w:val="es-ES" w:eastAsia="es-ES" w:bidi="ar-SA"/>
              </w:rPr>
              <w:t>Periodo</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C95189" w:rsidRPr="00C95189" w:rsidRDefault="00C95189" w:rsidP="00C95189">
            <w:pPr>
              <w:widowControl/>
              <w:suppressAutoHyphens w:val="0"/>
              <w:jc w:val="center"/>
              <w:rPr>
                <w:rFonts w:ascii="Arial Narrow" w:eastAsia="Times New Roman" w:hAnsi="Arial Narrow" w:cs="Arial"/>
                <w:b/>
                <w:bCs/>
                <w:color w:val="000000"/>
                <w:kern w:val="0"/>
                <w:sz w:val="18"/>
                <w:szCs w:val="18"/>
                <w:lang w:val="es-ES" w:eastAsia="es-ES" w:bidi="ar-SA"/>
              </w:rPr>
            </w:pPr>
            <w:r w:rsidRPr="00C95189">
              <w:rPr>
                <w:rFonts w:ascii="Arial Narrow" w:eastAsia="Times New Roman" w:hAnsi="Arial Narrow" w:cs="Arial"/>
                <w:b/>
                <w:bCs/>
                <w:color w:val="000000"/>
                <w:kern w:val="0"/>
                <w:sz w:val="18"/>
                <w:szCs w:val="18"/>
                <w:lang w:val="es-ES" w:eastAsia="es-ES" w:bidi="ar-SA"/>
              </w:rPr>
              <w:t>Exigible</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C95189" w:rsidRPr="00C95189" w:rsidRDefault="00C95189" w:rsidP="00C95189">
            <w:pPr>
              <w:widowControl/>
              <w:suppressAutoHyphens w:val="0"/>
              <w:jc w:val="center"/>
              <w:rPr>
                <w:rFonts w:ascii="Arial Narrow" w:eastAsia="Times New Roman" w:hAnsi="Arial Narrow" w:cs="Arial"/>
                <w:b/>
                <w:bCs/>
                <w:color w:val="000000"/>
                <w:kern w:val="0"/>
                <w:sz w:val="18"/>
                <w:szCs w:val="18"/>
                <w:lang w:val="es-ES" w:eastAsia="es-ES" w:bidi="ar-SA"/>
              </w:rPr>
            </w:pPr>
            <w:r w:rsidRPr="00C95189">
              <w:rPr>
                <w:rFonts w:ascii="Arial Narrow" w:eastAsia="Times New Roman" w:hAnsi="Arial Narrow" w:cs="Arial"/>
                <w:b/>
                <w:bCs/>
                <w:color w:val="000000"/>
                <w:kern w:val="0"/>
                <w:sz w:val="18"/>
                <w:szCs w:val="18"/>
                <w:lang w:val="es-ES" w:eastAsia="es-ES" w:bidi="ar-SA"/>
              </w:rPr>
              <w:t xml:space="preserve"> Mesada </w:t>
            </w:r>
          </w:p>
        </w:tc>
        <w:tc>
          <w:tcPr>
            <w:tcW w:w="1540" w:type="dxa"/>
            <w:tcBorders>
              <w:top w:val="single" w:sz="4" w:space="0" w:color="auto"/>
              <w:left w:val="nil"/>
              <w:bottom w:val="single" w:sz="4" w:space="0" w:color="auto"/>
              <w:right w:val="single" w:sz="4" w:space="0" w:color="auto"/>
            </w:tcBorders>
            <w:shd w:val="pct50" w:color="FFFFFF" w:fill="FFFFFF"/>
            <w:vAlign w:val="center"/>
            <w:hideMark/>
          </w:tcPr>
          <w:p w:rsidR="00C95189" w:rsidRPr="00C95189" w:rsidRDefault="00C95189" w:rsidP="00C95189">
            <w:pPr>
              <w:widowControl/>
              <w:suppressAutoHyphens w:val="0"/>
              <w:jc w:val="center"/>
              <w:rPr>
                <w:rFonts w:ascii="Arial Narrow" w:eastAsia="Times New Roman" w:hAnsi="Arial Narrow" w:cs="Times New Roman"/>
                <w:b/>
                <w:bCs/>
                <w:color w:val="000000"/>
                <w:kern w:val="0"/>
                <w:sz w:val="18"/>
                <w:szCs w:val="18"/>
                <w:lang w:val="es-ES" w:eastAsia="es-ES" w:bidi="ar-SA"/>
              </w:rPr>
            </w:pPr>
            <w:r w:rsidRPr="00C95189">
              <w:rPr>
                <w:rFonts w:ascii="Arial Narrow" w:eastAsia="Times New Roman" w:hAnsi="Arial Narrow" w:cs="Times New Roman"/>
                <w:b/>
                <w:bCs/>
                <w:color w:val="000000"/>
                <w:kern w:val="0"/>
                <w:sz w:val="18"/>
                <w:szCs w:val="18"/>
                <w:lang w:val="es-ES" w:eastAsia="es-ES" w:bidi="ar-SA"/>
              </w:rPr>
              <w:t>% Interes Diario          31 DIC/2014</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C95189" w:rsidRPr="00C95189" w:rsidRDefault="00C95189" w:rsidP="00C95189">
            <w:pPr>
              <w:widowControl/>
              <w:suppressAutoHyphens w:val="0"/>
              <w:jc w:val="center"/>
              <w:rPr>
                <w:rFonts w:ascii="Arial Narrow" w:eastAsia="Times New Roman" w:hAnsi="Arial Narrow" w:cs="Arial"/>
                <w:b/>
                <w:bCs/>
                <w:color w:val="000000"/>
                <w:kern w:val="0"/>
                <w:sz w:val="18"/>
                <w:szCs w:val="18"/>
                <w:lang w:val="es-ES" w:eastAsia="es-ES" w:bidi="ar-SA"/>
              </w:rPr>
            </w:pPr>
            <w:r w:rsidRPr="00C95189">
              <w:rPr>
                <w:rFonts w:ascii="Arial Narrow" w:eastAsia="Times New Roman" w:hAnsi="Arial Narrow" w:cs="Arial"/>
                <w:b/>
                <w:bCs/>
                <w:color w:val="000000"/>
                <w:kern w:val="0"/>
                <w:sz w:val="18"/>
                <w:szCs w:val="18"/>
                <w:lang w:val="es-ES" w:eastAsia="es-ES" w:bidi="ar-SA"/>
              </w:rPr>
              <w:t>No. Días mora</w:t>
            </w:r>
          </w:p>
        </w:tc>
        <w:tc>
          <w:tcPr>
            <w:tcW w:w="1580"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C95189" w:rsidRPr="00C95189" w:rsidRDefault="00C95189" w:rsidP="00C95189">
            <w:pPr>
              <w:widowControl/>
              <w:suppressAutoHyphens w:val="0"/>
              <w:jc w:val="center"/>
              <w:rPr>
                <w:rFonts w:ascii="Arial Narrow" w:eastAsia="Times New Roman" w:hAnsi="Arial Narrow" w:cs="Arial"/>
                <w:b/>
                <w:bCs/>
                <w:color w:val="000000"/>
                <w:kern w:val="0"/>
                <w:sz w:val="18"/>
                <w:szCs w:val="18"/>
                <w:lang w:val="es-ES" w:eastAsia="es-ES" w:bidi="ar-SA"/>
              </w:rPr>
            </w:pPr>
            <w:r w:rsidRPr="00C95189">
              <w:rPr>
                <w:rFonts w:ascii="Arial Narrow" w:eastAsia="Times New Roman" w:hAnsi="Arial Narrow" w:cs="Arial"/>
                <w:b/>
                <w:bCs/>
                <w:color w:val="000000"/>
                <w:kern w:val="0"/>
                <w:sz w:val="18"/>
                <w:szCs w:val="18"/>
                <w:lang w:val="es-ES" w:eastAsia="es-ES" w:bidi="ar-SA"/>
              </w:rPr>
              <w:t xml:space="preserve"> Valor Intereses </w:t>
            </w:r>
          </w:p>
        </w:tc>
      </w:tr>
      <w:tr w:rsidR="00C95189" w:rsidRPr="00C95189" w:rsidTr="00C95189">
        <w:trPr>
          <w:trHeight w:val="1035"/>
        </w:trPr>
        <w:tc>
          <w:tcPr>
            <w:tcW w:w="1420" w:type="dxa"/>
            <w:tcBorders>
              <w:top w:val="nil"/>
              <w:left w:val="single" w:sz="8" w:space="0" w:color="auto"/>
              <w:bottom w:val="single" w:sz="4" w:space="0" w:color="auto"/>
              <w:right w:val="single" w:sz="4" w:space="0" w:color="auto"/>
            </w:tcBorders>
            <w:shd w:val="clear" w:color="auto" w:fill="auto"/>
            <w:vAlign w:val="center"/>
            <w:hideMark/>
          </w:tcPr>
          <w:p w:rsidR="00C95189" w:rsidRPr="00C95189" w:rsidRDefault="00C95189" w:rsidP="00C95189">
            <w:pPr>
              <w:widowControl/>
              <w:suppressAutoHyphens w:val="0"/>
              <w:jc w:val="center"/>
              <w:rPr>
                <w:rFonts w:ascii="Arial Narrow" w:eastAsia="Times New Roman" w:hAnsi="Arial Narrow" w:cs="Arial"/>
                <w:color w:val="000000"/>
                <w:kern w:val="0"/>
                <w:sz w:val="18"/>
                <w:szCs w:val="18"/>
                <w:lang w:val="es-ES" w:eastAsia="es-ES" w:bidi="ar-SA"/>
              </w:rPr>
            </w:pPr>
            <w:r w:rsidRPr="00C95189">
              <w:rPr>
                <w:rFonts w:ascii="Arial Narrow" w:eastAsia="Times New Roman" w:hAnsi="Arial Narrow" w:cs="Arial"/>
                <w:color w:val="000000"/>
                <w:kern w:val="0"/>
                <w:sz w:val="18"/>
                <w:szCs w:val="18"/>
                <w:lang w:val="es-ES" w:eastAsia="es-ES" w:bidi="ar-SA"/>
              </w:rPr>
              <w:t>31-ago-11</w:t>
            </w:r>
          </w:p>
        </w:tc>
        <w:tc>
          <w:tcPr>
            <w:tcW w:w="1200" w:type="dxa"/>
            <w:tcBorders>
              <w:top w:val="nil"/>
              <w:left w:val="nil"/>
              <w:bottom w:val="single" w:sz="4" w:space="0" w:color="auto"/>
              <w:right w:val="single" w:sz="4" w:space="0" w:color="auto"/>
            </w:tcBorders>
            <w:shd w:val="clear" w:color="auto" w:fill="auto"/>
            <w:vAlign w:val="center"/>
            <w:hideMark/>
          </w:tcPr>
          <w:p w:rsidR="00C95189" w:rsidRPr="00C95189" w:rsidRDefault="00C95189" w:rsidP="00C95189">
            <w:pPr>
              <w:widowControl/>
              <w:suppressAutoHyphens w:val="0"/>
              <w:jc w:val="center"/>
              <w:rPr>
                <w:rFonts w:ascii="Arial Narrow" w:eastAsia="Times New Roman" w:hAnsi="Arial Narrow" w:cs="Arial"/>
                <w:color w:val="000000"/>
                <w:kern w:val="0"/>
                <w:sz w:val="18"/>
                <w:szCs w:val="18"/>
                <w:lang w:val="es-ES" w:eastAsia="es-ES" w:bidi="ar-SA"/>
              </w:rPr>
            </w:pPr>
            <w:r w:rsidRPr="00C95189">
              <w:rPr>
                <w:rFonts w:ascii="Arial Narrow" w:eastAsia="Times New Roman" w:hAnsi="Arial Narrow" w:cs="Arial"/>
                <w:color w:val="000000"/>
                <w:kern w:val="0"/>
                <w:sz w:val="18"/>
                <w:szCs w:val="18"/>
                <w:lang w:val="es-ES" w:eastAsia="es-ES" w:bidi="ar-SA"/>
              </w:rPr>
              <w:t>01-sep-11</w:t>
            </w:r>
          </w:p>
        </w:tc>
        <w:tc>
          <w:tcPr>
            <w:tcW w:w="1240" w:type="dxa"/>
            <w:tcBorders>
              <w:top w:val="nil"/>
              <w:left w:val="nil"/>
              <w:bottom w:val="single" w:sz="4" w:space="0" w:color="auto"/>
              <w:right w:val="single" w:sz="4" w:space="0" w:color="auto"/>
            </w:tcBorders>
            <w:shd w:val="clear" w:color="auto" w:fill="auto"/>
            <w:vAlign w:val="center"/>
            <w:hideMark/>
          </w:tcPr>
          <w:p w:rsidR="00C95189" w:rsidRPr="00C95189" w:rsidRDefault="00C95189" w:rsidP="00C95189">
            <w:pPr>
              <w:widowControl/>
              <w:suppressAutoHyphens w:val="0"/>
              <w:jc w:val="center"/>
              <w:rPr>
                <w:rFonts w:ascii="Arial Narrow" w:eastAsia="Times New Roman" w:hAnsi="Arial Narrow" w:cs="Arial"/>
                <w:b/>
                <w:bCs/>
                <w:color w:val="000000"/>
                <w:kern w:val="0"/>
                <w:sz w:val="18"/>
                <w:szCs w:val="18"/>
                <w:lang w:val="es-ES" w:eastAsia="es-ES" w:bidi="ar-SA"/>
              </w:rPr>
            </w:pPr>
            <w:r w:rsidRPr="00C95189">
              <w:rPr>
                <w:rFonts w:ascii="Arial Narrow" w:eastAsia="Times New Roman" w:hAnsi="Arial Narrow" w:cs="Arial"/>
                <w:b/>
                <w:bCs/>
                <w:color w:val="000000"/>
                <w:kern w:val="0"/>
                <w:sz w:val="18"/>
                <w:szCs w:val="18"/>
                <w:lang w:val="es-ES" w:eastAsia="es-ES" w:bidi="ar-SA"/>
              </w:rPr>
              <w:t xml:space="preserve"> $     1.384.712 </w:t>
            </w:r>
          </w:p>
        </w:tc>
        <w:tc>
          <w:tcPr>
            <w:tcW w:w="1540" w:type="dxa"/>
            <w:tcBorders>
              <w:top w:val="nil"/>
              <w:left w:val="nil"/>
              <w:bottom w:val="single" w:sz="4" w:space="0" w:color="auto"/>
              <w:right w:val="single" w:sz="4" w:space="0" w:color="auto"/>
            </w:tcBorders>
            <w:shd w:val="pct50" w:color="FFFFFF" w:fill="FFFFFF"/>
            <w:noWrap/>
            <w:vAlign w:val="bottom"/>
            <w:hideMark/>
          </w:tcPr>
          <w:p w:rsidR="00C95189" w:rsidRPr="00C95189" w:rsidRDefault="00C95189" w:rsidP="00C95189">
            <w:pPr>
              <w:widowControl/>
              <w:suppressAutoHyphens w:val="0"/>
              <w:jc w:val="center"/>
              <w:rPr>
                <w:rFonts w:ascii="Arial Narrow" w:eastAsia="Times New Roman" w:hAnsi="Arial Narrow" w:cs="Times New Roman"/>
                <w:color w:val="000000"/>
                <w:kern w:val="0"/>
                <w:sz w:val="18"/>
                <w:szCs w:val="18"/>
                <w:lang w:val="es-ES" w:eastAsia="es-ES" w:bidi="ar-SA"/>
              </w:rPr>
            </w:pPr>
            <w:r w:rsidRPr="00C95189">
              <w:rPr>
                <w:rFonts w:ascii="Arial Narrow" w:eastAsia="Times New Roman" w:hAnsi="Arial Narrow" w:cs="Times New Roman"/>
                <w:color w:val="000000"/>
                <w:kern w:val="0"/>
                <w:sz w:val="18"/>
                <w:szCs w:val="18"/>
                <w:lang w:val="es-ES" w:eastAsia="es-ES" w:bidi="ar-SA"/>
              </w:rPr>
              <w:t>0,0693%</w:t>
            </w:r>
          </w:p>
        </w:tc>
        <w:tc>
          <w:tcPr>
            <w:tcW w:w="820" w:type="dxa"/>
            <w:tcBorders>
              <w:top w:val="nil"/>
              <w:left w:val="nil"/>
              <w:bottom w:val="single" w:sz="4" w:space="0" w:color="auto"/>
              <w:right w:val="single" w:sz="4" w:space="0" w:color="auto"/>
            </w:tcBorders>
            <w:shd w:val="clear" w:color="auto" w:fill="auto"/>
            <w:vAlign w:val="bottom"/>
            <w:hideMark/>
          </w:tcPr>
          <w:p w:rsidR="00C95189" w:rsidRPr="00C95189" w:rsidRDefault="00C95189" w:rsidP="00C95189">
            <w:pPr>
              <w:widowControl/>
              <w:suppressAutoHyphens w:val="0"/>
              <w:jc w:val="center"/>
              <w:rPr>
                <w:rFonts w:ascii="Arial Narrow" w:eastAsia="Times New Roman" w:hAnsi="Arial Narrow" w:cs="Arial"/>
                <w:b/>
                <w:bCs/>
                <w:color w:val="000000"/>
                <w:kern w:val="0"/>
                <w:sz w:val="18"/>
                <w:szCs w:val="18"/>
                <w:lang w:val="es-ES" w:eastAsia="es-ES" w:bidi="ar-SA"/>
              </w:rPr>
            </w:pPr>
            <w:r w:rsidRPr="00C95189">
              <w:rPr>
                <w:rFonts w:ascii="Arial Narrow" w:eastAsia="Times New Roman" w:hAnsi="Arial Narrow" w:cs="Arial"/>
                <w:b/>
                <w:bCs/>
                <w:color w:val="000000"/>
                <w:kern w:val="0"/>
                <w:sz w:val="18"/>
                <w:szCs w:val="18"/>
                <w:lang w:val="es-ES" w:eastAsia="es-ES" w:bidi="ar-SA"/>
              </w:rPr>
              <w:t>1200</w:t>
            </w:r>
          </w:p>
        </w:tc>
        <w:tc>
          <w:tcPr>
            <w:tcW w:w="1580" w:type="dxa"/>
            <w:tcBorders>
              <w:top w:val="nil"/>
              <w:left w:val="single" w:sz="4" w:space="0" w:color="auto"/>
              <w:bottom w:val="single" w:sz="4" w:space="0" w:color="auto"/>
              <w:right w:val="single" w:sz="8" w:space="0" w:color="auto"/>
            </w:tcBorders>
            <w:shd w:val="clear" w:color="auto" w:fill="auto"/>
            <w:noWrap/>
            <w:vAlign w:val="bottom"/>
            <w:hideMark/>
          </w:tcPr>
          <w:p w:rsidR="00C95189" w:rsidRPr="00C95189" w:rsidRDefault="00C95189" w:rsidP="00C95189">
            <w:pPr>
              <w:widowControl/>
              <w:suppressAutoHyphens w:val="0"/>
              <w:jc w:val="center"/>
              <w:rPr>
                <w:rFonts w:ascii="Arial Narrow" w:eastAsia="Times New Roman" w:hAnsi="Arial Narrow" w:cs="Arial"/>
                <w:color w:val="000000"/>
                <w:kern w:val="0"/>
                <w:sz w:val="18"/>
                <w:szCs w:val="18"/>
                <w:lang w:val="es-ES" w:eastAsia="es-ES" w:bidi="ar-SA"/>
              </w:rPr>
            </w:pPr>
            <w:r w:rsidRPr="00C95189">
              <w:rPr>
                <w:rFonts w:ascii="Arial Narrow" w:eastAsia="Times New Roman" w:hAnsi="Arial Narrow" w:cs="Arial"/>
                <w:color w:val="000000"/>
                <w:kern w:val="0"/>
                <w:sz w:val="18"/>
                <w:szCs w:val="18"/>
                <w:lang w:val="es-ES" w:eastAsia="es-ES" w:bidi="ar-SA"/>
              </w:rPr>
              <w:t>$          1.151.526</w:t>
            </w:r>
          </w:p>
        </w:tc>
      </w:tr>
      <w:tr w:rsidR="00C95189" w:rsidRPr="00C95189" w:rsidTr="00C95189">
        <w:trPr>
          <w:trHeight w:val="300"/>
        </w:trPr>
        <w:tc>
          <w:tcPr>
            <w:tcW w:w="1420" w:type="dxa"/>
            <w:tcBorders>
              <w:top w:val="nil"/>
              <w:left w:val="single" w:sz="4" w:space="0" w:color="auto"/>
              <w:bottom w:val="single" w:sz="4" w:space="0" w:color="auto"/>
              <w:right w:val="single" w:sz="4" w:space="0" w:color="auto"/>
            </w:tcBorders>
            <w:shd w:val="clear" w:color="auto" w:fill="auto"/>
            <w:vAlign w:val="center"/>
            <w:hideMark/>
          </w:tcPr>
          <w:p w:rsidR="00C95189" w:rsidRPr="00C95189" w:rsidRDefault="00C95189" w:rsidP="00C95189">
            <w:pPr>
              <w:widowControl/>
              <w:suppressAutoHyphens w:val="0"/>
              <w:jc w:val="center"/>
              <w:rPr>
                <w:rFonts w:ascii="Arial Narrow" w:eastAsia="Times New Roman" w:hAnsi="Arial Narrow" w:cs="Arial"/>
                <w:color w:val="000000"/>
                <w:kern w:val="0"/>
                <w:sz w:val="18"/>
                <w:szCs w:val="18"/>
                <w:lang w:val="es-ES" w:eastAsia="es-ES" w:bidi="ar-SA"/>
              </w:rPr>
            </w:pPr>
            <w:r w:rsidRPr="00C95189">
              <w:rPr>
                <w:rFonts w:ascii="Arial Narrow" w:eastAsia="Times New Roman" w:hAnsi="Arial Narrow" w:cs="Arial"/>
                <w:color w:val="000000"/>
                <w:kern w:val="0"/>
                <w:sz w:val="18"/>
                <w:szCs w:val="18"/>
                <w:lang w:val="es-ES" w:eastAsia="es-ES" w:bidi="ar-SA"/>
              </w:rPr>
              <w:t>30-sep-11</w:t>
            </w:r>
          </w:p>
        </w:tc>
        <w:tc>
          <w:tcPr>
            <w:tcW w:w="1200" w:type="dxa"/>
            <w:tcBorders>
              <w:top w:val="nil"/>
              <w:left w:val="nil"/>
              <w:bottom w:val="single" w:sz="4" w:space="0" w:color="auto"/>
              <w:right w:val="single" w:sz="4" w:space="0" w:color="auto"/>
            </w:tcBorders>
            <w:shd w:val="clear" w:color="auto" w:fill="auto"/>
            <w:vAlign w:val="center"/>
            <w:hideMark/>
          </w:tcPr>
          <w:p w:rsidR="00C95189" w:rsidRPr="00C95189" w:rsidRDefault="00C95189" w:rsidP="00C95189">
            <w:pPr>
              <w:widowControl/>
              <w:suppressAutoHyphens w:val="0"/>
              <w:jc w:val="center"/>
              <w:rPr>
                <w:rFonts w:ascii="Arial Narrow" w:eastAsia="Times New Roman" w:hAnsi="Arial Narrow" w:cs="Arial"/>
                <w:color w:val="000000"/>
                <w:kern w:val="0"/>
                <w:sz w:val="18"/>
                <w:szCs w:val="18"/>
                <w:lang w:val="es-ES" w:eastAsia="es-ES" w:bidi="ar-SA"/>
              </w:rPr>
            </w:pPr>
            <w:r w:rsidRPr="00C95189">
              <w:rPr>
                <w:rFonts w:ascii="Arial Narrow" w:eastAsia="Times New Roman" w:hAnsi="Arial Narrow" w:cs="Arial"/>
                <w:color w:val="000000"/>
                <w:kern w:val="0"/>
                <w:sz w:val="18"/>
                <w:szCs w:val="18"/>
                <w:lang w:val="es-ES" w:eastAsia="es-ES" w:bidi="ar-SA"/>
              </w:rPr>
              <w:t>01-oct-11</w:t>
            </w:r>
          </w:p>
        </w:tc>
        <w:tc>
          <w:tcPr>
            <w:tcW w:w="1240" w:type="dxa"/>
            <w:tcBorders>
              <w:top w:val="nil"/>
              <w:left w:val="nil"/>
              <w:bottom w:val="single" w:sz="4" w:space="0" w:color="auto"/>
              <w:right w:val="single" w:sz="4" w:space="0" w:color="auto"/>
            </w:tcBorders>
            <w:shd w:val="clear" w:color="auto" w:fill="auto"/>
            <w:vAlign w:val="center"/>
            <w:hideMark/>
          </w:tcPr>
          <w:p w:rsidR="00C95189" w:rsidRPr="00C95189" w:rsidRDefault="00C95189" w:rsidP="00C95189">
            <w:pPr>
              <w:widowControl/>
              <w:suppressAutoHyphens w:val="0"/>
              <w:jc w:val="center"/>
              <w:rPr>
                <w:rFonts w:ascii="Arial Narrow" w:eastAsia="Times New Roman" w:hAnsi="Arial Narrow" w:cs="Arial"/>
                <w:b/>
                <w:bCs/>
                <w:color w:val="000000"/>
                <w:kern w:val="0"/>
                <w:sz w:val="18"/>
                <w:szCs w:val="18"/>
                <w:lang w:val="es-ES" w:eastAsia="es-ES" w:bidi="ar-SA"/>
              </w:rPr>
            </w:pPr>
            <w:r w:rsidRPr="00C95189">
              <w:rPr>
                <w:rFonts w:ascii="Arial Narrow" w:eastAsia="Times New Roman" w:hAnsi="Arial Narrow" w:cs="Arial"/>
                <w:b/>
                <w:bCs/>
                <w:color w:val="000000"/>
                <w:kern w:val="0"/>
                <w:sz w:val="18"/>
                <w:szCs w:val="18"/>
                <w:lang w:val="es-ES" w:eastAsia="es-ES" w:bidi="ar-SA"/>
              </w:rPr>
              <w:t xml:space="preserve"> $     1.384.712 </w:t>
            </w:r>
          </w:p>
        </w:tc>
        <w:tc>
          <w:tcPr>
            <w:tcW w:w="1540" w:type="dxa"/>
            <w:tcBorders>
              <w:top w:val="nil"/>
              <w:left w:val="nil"/>
              <w:bottom w:val="single" w:sz="4" w:space="0" w:color="auto"/>
              <w:right w:val="single" w:sz="4" w:space="0" w:color="auto"/>
            </w:tcBorders>
            <w:shd w:val="pct50" w:color="FFFFFF" w:fill="FFFFFF"/>
            <w:noWrap/>
            <w:vAlign w:val="bottom"/>
            <w:hideMark/>
          </w:tcPr>
          <w:p w:rsidR="00C95189" w:rsidRPr="00C95189" w:rsidRDefault="00C95189" w:rsidP="00C95189">
            <w:pPr>
              <w:widowControl/>
              <w:suppressAutoHyphens w:val="0"/>
              <w:jc w:val="center"/>
              <w:rPr>
                <w:rFonts w:ascii="Arial Narrow" w:eastAsia="Times New Roman" w:hAnsi="Arial Narrow" w:cs="Times New Roman"/>
                <w:color w:val="000000"/>
                <w:kern w:val="0"/>
                <w:sz w:val="18"/>
                <w:szCs w:val="18"/>
                <w:lang w:val="es-ES" w:eastAsia="es-ES" w:bidi="ar-SA"/>
              </w:rPr>
            </w:pPr>
            <w:r w:rsidRPr="00C95189">
              <w:rPr>
                <w:rFonts w:ascii="Arial Narrow" w:eastAsia="Times New Roman" w:hAnsi="Arial Narrow" w:cs="Times New Roman"/>
                <w:color w:val="000000"/>
                <w:kern w:val="0"/>
                <w:sz w:val="18"/>
                <w:szCs w:val="18"/>
                <w:lang w:val="es-ES" w:eastAsia="es-ES" w:bidi="ar-SA"/>
              </w:rPr>
              <w:t>0,0693%</w:t>
            </w:r>
          </w:p>
        </w:tc>
        <w:tc>
          <w:tcPr>
            <w:tcW w:w="820" w:type="dxa"/>
            <w:tcBorders>
              <w:top w:val="nil"/>
              <w:left w:val="nil"/>
              <w:bottom w:val="single" w:sz="4" w:space="0" w:color="auto"/>
              <w:right w:val="single" w:sz="4" w:space="0" w:color="auto"/>
            </w:tcBorders>
            <w:shd w:val="clear" w:color="auto" w:fill="auto"/>
            <w:vAlign w:val="bottom"/>
            <w:hideMark/>
          </w:tcPr>
          <w:p w:rsidR="00C95189" w:rsidRPr="00C95189" w:rsidRDefault="00C95189" w:rsidP="00C95189">
            <w:pPr>
              <w:widowControl/>
              <w:suppressAutoHyphens w:val="0"/>
              <w:jc w:val="center"/>
              <w:rPr>
                <w:rFonts w:ascii="Arial Narrow" w:eastAsia="Times New Roman" w:hAnsi="Arial Narrow" w:cs="Arial"/>
                <w:b/>
                <w:bCs/>
                <w:color w:val="000000"/>
                <w:kern w:val="0"/>
                <w:sz w:val="18"/>
                <w:szCs w:val="18"/>
                <w:lang w:val="es-ES" w:eastAsia="es-ES" w:bidi="ar-SA"/>
              </w:rPr>
            </w:pPr>
            <w:r w:rsidRPr="00C95189">
              <w:rPr>
                <w:rFonts w:ascii="Arial Narrow" w:eastAsia="Times New Roman" w:hAnsi="Arial Narrow" w:cs="Arial"/>
                <w:b/>
                <w:bCs/>
                <w:color w:val="000000"/>
                <w:kern w:val="0"/>
                <w:sz w:val="18"/>
                <w:szCs w:val="18"/>
                <w:lang w:val="es-ES" w:eastAsia="es-ES" w:bidi="ar-SA"/>
              </w:rPr>
              <w:t>1170</w:t>
            </w:r>
          </w:p>
        </w:tc>
        <w:tc>
          <w:tcPr>
            <w:tcW w:w="1580" w:type="dxa"/>
            <w:tcBorders>
              <w:top w:val="nil"/>
              <w:left w:val="single" w:sz="4" w:space="0" w:color="auto"/>
              <w:bottom w:val="single" w:sz="4" w:space="0" w:color="auto"/>
              <w:right w:val="single" w:sz="8" w:space="0" w:color="auto"/>
            </w:tcBorders>
            <w:shd w:val="clear" w:color="auto" w:fill="auto"/>
            <w:noWrap/>
            <w:vAlign w:val="bottom"/>
            <w:hideMark/>
          </w:tcPr>
          <w:p w:rsidR="00C95189" w:rsidRPr="00C95189" w:rsidRDefault="00C95189" w:rsidP="00C95189">
            <w:pPr>
              <w:widowControl/>
              <w:suppressAutoHyphens w:val="0"/>
              <w:jc w:val="center"/>
              <w:rPr>
                <w:rFonts w:ascii="Arial Narrow" w:eastAsia="Times New Roman" w:hAnsi="Arial Narrow" w:cs="Arial"/>
                <w:color w:val="000000"/>
                <w:kern w:val="0"/>
                <w:sz w:val="18"/>
                <w:szCs w:val="18"/>
                <w:lang w:val="es-ES" w:eastAsia="es-ES" w:bidi="ar-SA"/>
              </w:rPr>
            </w:pPr>
            <w:r w:rsidRPr="00C95189">
              <w:rPr>
                <w:rFonts w:ascii="Arial Narrow" w:eastAsia="Times New Roman" w:hAnsi="Arial Narrow" w:cs="Arial"/>
                <w:color w:val="000000"/>
                <w:kern w:val="0"/>
                <w:sz w:val="18"/>
                <w:szCs w:val="18"/>
                <w:lang w:val="es-ES" w:eastAsia="es-ES" w:bidi="ar-SA"/>
              </w:rPr>
              <w:t>$          1.122.738</w:t>
            </w:r>
          </w:p>
        </w:tc>
      </w:tr>
      <w:tr w:rsidR="00C95189" w:rsidRPr="00C95189" w:rsidTr="00C95189">
        <w:trPr>
          <w:trHeight w:val="300"/>
        </w:trPr>
        <w:tc>
          <w:tcPr>
            <w:tcW w:w="1420" w:type="dxa"/>
            <w:tcBorders>
              <w:top w:val="nil"/>
              <w:left w:val="single" w:sz="4" w:space="0" w:color="auto"/>
              <w:bottom w:val="single" w:sz="4" w:space="0" w:color="auto"/>
              <w:right w:val="single" w:sz="4" w:space="0" w:color="auto"/>
            </w:tcBorders>
            <w:shd w:val="clear" w:color="auto" w:fill="auto"/>
            <w:vAlign w:val="center"/>
            <w:hideMark/>
          </w:tcPr>
          <w:p w:rsidR="00C95189" w:rsidRPr="00C95189" w:rsidRDefault="00C95189" w:rsidP="00C95189">
            <w:pPr>
              <w:widowControl/>
              <w:suppressAutoHyphens w:val="0"/>
              <w:jc w:val="center"/>
              <w:rPr>
                <w:rFonts w:ascii="Arial Narrow" w:eastAsia="Times New Roman" w:hAnsi="Arial Narrow" w:cs="Arial"/>
                <w:color w:val="000000"/>
                <w:kern w:val="0"/>
                <w:sz w:val="18"/>
                <w:szCs w:val="18"/>
                <w:lang w:val="es-ES" w:eastAsia="es-ES" w:bidi="ar-SA"/>
              </w:rPr>
            </w:pPr>
            <w:r w:rsidRPr="00C95189">
              <w:rPr>
                <w:rFonts w:ascii="Arial Narrow" w:eastAsia="Times New Roman" w:hAnsi="Arial Narrow" w:cs="Arial"/>
                <w:color w:val="000000"/>
                <w:kern w:val="0"/>
                <w:sz w:val="18"/>
                <w:szCs w:val="18"/>
                <w:lang w:val="es-ES" w:eastAsia="es-ES" w:bidi="ar-SA"/>
              </w:rPr>
              <w:t>31-oct-11</w:t>
            </w:r>
          </w:p>
        </w:tc>
        <w:tc>
          <w:tcPr>
            <w:tcW w:w="1200" w:type="dxa"/>
            <w:tcBorders>
              <w:top w:val="nil"/>
              <w:left w:val="nil"/>
              <w:bottom w:val="single" w:sz="4" w:space="0" w:color="auto"/>
              <w:right w:val="single" w:sz="4" w:space="0" w:color="auto"/>
            </w:tcBorders>
            <w:shd w:val="clear" w:color="auto" w:fill="auto"/>
            <w:vAlign w:val="center"/>
            <w:hideMark/>
          </w:tcPr>
          <w:p w:rsidR="00C95189" w:rsidRPr="00C95189" w:rsidRDefault="00C95189" w:rsidP="00C95189">
            <w:pPr>
              <w:widowControl/>
              <w:suppressAutoHyphens w:val="0"/>
              <w:jc w:val="center"/>
              <w:rPr>
                <w:rFonts w:ascii="Arial Narrow" w:eastAsia="Times New Roman" w:hAnsi="Arial Narrow" w:cs="Arial"/>
                <w:color w:val="000000"/>
                <w:kern w:val="0"/>
                <w:sz w:val="18"/>
                <w:szCs w:val="18"/>
                <w:lang w:val="es-ES" w:eastAsia="es-ES" w:bidi="ar-SA"/>
              </w:rPr>
            </w:pPr>
            <w:r w:rsidRPr="00C95189">
              <w:rPr>
                <w:rFonts w:ascii="Arial Narrow" w:eastAsia="Times New Roman" w:hAnsi="Arial Narrow" w:cs="Arial"/>
                <w:color w:val="000000"/>
                <w:kern w:val="0"/>
                <w:sz w:val="18"/>
                <w:szCs w:val="18"/>
                <w:lang w:val="es-ES" w:eastAsia="es-ES" w:bidi="ar-SA"/>
              </w:rPr>
              <w:t>01-nov-11</w:t>
            </w:r>
          </w:p>
        </w:tc>
        <w:tc>
          <w:tcPr>
            <w:tcW w:w="1240" w:type="dxa"/>
            <w:tcBorders>
              <w:top w:val="nil"/>
              <w:left w:val="nil"/>
              <w:bottom w:val="single" w:sz="4" w:space="0" w:color="auto"/>
              <w:right w:val="single" w:sz="4" w:space="0" w:color="auto"/>
            </w:tcBorders>
            <w:shd w:val="clear" w:color="auto" w:fill="auto"/>
            <w:vAlign w:val="center"/>
            <w:hideMark/>
          </w:tcPr>
          <w:p w:rsidR="00C95189" w:rsidRPr="00C95189" w:rsidRDefault="00C95189" w:rsidP="00C95189">
            <w:pPr>
              <w:widowControl/>
              <w:suppressAutoHyphens w:val="0"/>
              <w:jc w:val="center"/>
              <w:rPr>
                <w:rFonts w:ascii="Arial Narrow" w:eastAsia="Times New Roman" w:hAnsi="Arial Narrow" w:cs="Arial"/>
                <w:b/>
                <w:bCs/>
                <w:color w:val="000000"/>
                <w:kern w:val="0"/>
                <w:sz w:val="18"/>
                <w:szCs w:val="18"/>
                <w:lang w:val="es-ES" w:eastAsia="es-ES" w:bidi="ar-SA"/>
              </w:rPr>
            </w:pPr>
            <w:r w:rsidRPr="00C95189">
              <w:rPr>
                <w:rFonts w:ascii="Arial Narrow" w:eastAsia="Times New Roman" w:hAnsi="Arial Narrow" w:cs="Arial"/>
                <w:b/>
                <w:bCs/>
                <w:color w:val="000000"/>
                <w:kern w:val="0"/>
                <w:sz w:val="18"/>
                <w:szCs w:val="18"/>
                <w:lang w:val="es-ES" w:eastAsia="es-ES" w:bidi="ar-SA"/>
              </w:rPr>
              <w:t xml:space="preserve"> $     1.384.712 </w:t>
            </w:r>
          </w:p>
        </w:tc>
        <w:tc>
          <w:tcPr>
            <w:tcW w:w="1540" w:type="dxa"/>
            <w:tcBorders>
              <w:top w:val="nil"/>
              <w:left w:val="nil"/>
              <w:bottom w:val="single" w:sz="4" w:space="0" w:color="auto"/>
              <w:right w:val="single" w:sz="4" w:space="0" w:color="auto"/>
            </w:tcBorders>
            <w:shd w:val="pct50" w:color="FFFFFF" w:fill="FFFFFF"/>
            <w:noWrap/>
            <w:vAlign w:val="bottom"/>
            <w:hideMark/>
          </w:tcPr>
          <w:p w:rsidR="00C95189" w:rsidRPr="00C95189" w:rsidRDefault="00C95189" w:rsidP="00C95189">
            <w:pPr>
              <w:widowControl/>
              <w:suppressAutoHyphens w:val="0"/>
              <w:jc w:val="center"/>
              <w:rPr>
                <w:rFonts w:ascii="Arial Narrow" w:eastAsia="Times New Roman" w:hAnsi="Arial Narrow" w:cs="Times New Roman"/>
                <w:color w:val="000000"/>
                <w:kern w:val="0"/>
                <w:sz w:val="18"/>
                <w:szCs w:val="18"/>
                <w:lang w:val="es-ES" w:eastAsia="es-ES" w:bidi="ar-SA"/>
              </w:rPr>
            </w:pPr>
            <w:r w:rsidRPr="00C95189">
              <w:rPr>
                <w:rFonts w:ascii="Arial Narrow" w:eastAsia="Times New Roman" w:hAnsi="Arial Narrow" w:cs="Times New Roman"/>
                <w:color w:val="000000"/>
                <w:kern w:val="0"/>
                <w:sz w:val="18"/>
                <w:szCs w:val="18"/>
                <w:lang w:val="es-ES" w:eastAsia="es-ES" w:bidi="ar-SA"/>
              </w:rPr>
              <w:t>0,0693%</w:t>
            </w:r>
          </w:p>
        </w:tc>
        <w:tc>
          <w:tcPr>
            <w:tcW w:w="820" w:type="dxa"/>
            <w:tcBorders>
              <w:top w:val="nil"/>
              <w:left w:val="nil"/>
              <w:bottom w:val="single" w:sz="4" w:space="0" w:color="auto"/>
              <w:right w:val="single" w:sz="4" w:space="0" w:color="auto"/>
            </w:tcBorders>
            <w:shd w:val="clear" w:color="auto" w:fill="auto"/>
            <w:vAlign w:val="bottom"/>
            <w:hideMark/>
          </w:tcPr>
          <w:p w:rsidR="00C95189" w:rsidRPr="00C95189" w:rsidRDefault="00C95189" w:rsidP="00C95189">
            <w:pPr>
              <w:widowControl/>
              <w:suppressAutoHyphens w:val="0"/>
              <w:jc w:val="center"/>
              <w:rPr>
                <w:rFonts w:ascii="Arial Narrow" w:eastAsia="Times New Roman" w:hAnsi="Arial Narrow" w:cs="Arial"/>
                <w:b/>
                <w:bCs/>
                <w:color w:val="000000"/>
                <w:kern w:val="0"/>
                <w:sz w:val="18"/>
                <w:szCs w:val="18"/>
                <w:lang w:val="es-ES" w:eastAsia="es-ES" w:bidi="ar-SA"/>
              </w:rPr>
            </w:pPr>
            <w:r w:rsidRPr="00C95189">
              <w:rPr>
                <w:rFonts w:ascii="Arial Narrow" w:eastAsia="Times New Roman" w:hAnsi="Arial Narrow" w:cs="Arial"/>
                <w:b/>
                <w:bCs/>
                <w:color w:val="000000"/>
                <w:kern w:val="0"/>
                <w:sz w:val="18"/>
                <w:szCs w:val="18"/>
                <w:lang w:val="es-ES" w:eastAsia="es-ES" w:bidi="ar-SA"/>
              </w:rPr>
              <w:t>1140</w:t>
            </w:r>
          </w:p>
        </w:tc>
        <w:tc>
          <w:tcPr>
            <w:tcW w:w="1580" w:type="dxa"/>
            <w:tcBorders>
              <w:top w:val="nil"/>
              <w:left w:val="single" w:sz="4" w:space="0" w:color="auto"/>
              <w:bottom w:val="single" w:sz="4" w:space="0" w:color="auto"/>
              <w:right w:val="single" w:sz="8" w:space="0" w:color="auto"/>
            </w:tcBorders>
            <w:shd w:val="clear" w:color="auto" w:fill="auto"/>
            <w:noWrap/>
            <w:vAlign w:val="bottom"/>
            <w:hideMark/>
          </w:tcPr>
          <w:p w:rsidR="00C95189" w:rsidRPr="00C95189" w:rsidRDefault="00C95189" w:rsidP="00C95189">
            <w:pPr>
              <w:widowControl/>
              <w:suppressAutoHyphens w:val="0"/>
              <w:jc w:val="center"/>
              <w:rPr>
                <w:rFonts w:ascii="Arial Narrow" w:eastAsia="Times New Roman" w:hAnsi="Arial Narrow" w:cs="Arial"/>
                <w:color w:val="000000"/>
                <w:kern w:val="0"/>
                <w:sz w:val="18"/>
                <w:szCs w:val="18"/>
                <w:lang w:val="es-ES" w:eastAsia="es-ES" w:bidi="ar-SA"/>
              </w:rPr>
            </w:pPr>
            <w:r w:rsidRPr="00C95189">
              <w:rPr>
                <w:rFonts w:ascii="Arial Narrow" w:eastAsia="Times New Roman" w:hAnsi="Arial Narrow" w:cs="Arial"/>
                <w:color w:val="000000"/>
                <w:kern w:val="0"/>
                <w:sz w:val="18"/>
                <w:szCs w:val="18"/>
                <w:lang w:val="es-ES" w:eastAsia="es-ES" w:bidi="ar-SA"/>
              </w:rPr>
              <w:t>$          1.093.950</w:t>
            </w:r>
          </w:p>
        </w:tc>
      </w:tr>
      <w:tr w:rsidR="00C95189" w:rsidRPr="00C95189" w:rsidTr="00C95189">
        <w:trPr>
          <w:trHeight w:val="300"/>
        </w:trPr>
        <w:tc>
          <w:tcPr>
            <w:tcW w:w="1420" w:type="dxa"/>
            <w:tcBorders>
              <w:top w:val="nil"/>
              <w:left w:val="single" w:sz="4" w:space="0" w:color="auto"/>
              <w:bottom w:val="single" w:sz="4" w:space="0" w:color="auto"/>
              <w:right w:val="single" w:sz="4" w:space="0" w:color="auto"/>
            </w:tcBorders>
            <w:shd w:val="clear" w:color="auto" w:fill="auto"/>
            <w:vAlign w:val="center"/>
            <w:hideMark/>
          </w:tcPr>
          <w:p w:rsidR="00C95189" w:rsidRPr="00C95189" w:rsidRDefault="00C95189" w:rsidP="00C95189">
            <w:pPr>
              <w:widowControl/>
              <w:suppressAutoHyphens w:val="0"/>
              <w:jc w:val="center"/>
              <w:rPr>
                <w:rFonts w:ascii="Arial Narrow" w:eastAsia="Times New Roman" w:hAnsi="Arial Narrow" w:cs="Arial"/>
                <w:color w:val="000000"/>
                <w:kern w:val="0"/>
                <w:sz w:val="18"/>
                <w:szCs w:val="18"/>
                <w:lang w:val="es-ES" w:eastAsia="es-ES" w:bidi="ar-SA"/>
              </w:rPr>
            </w:pPr>
            <w:r w:rsidRPr="00C95189">
              <w:rPr>
                <w:rFonts w:ascii="Arial Narrow" w:eastAsia="Times New Roman" w:hAnsi="Arial Narrow" w:cs="Arial"/>
                <w:color w:val="000000"/>
                <w:kern w:val="0"/>
                <w:sz w:val="18"/>
                <w:szCs w:val="18"/>
                <w:lang w:val="es-ES" w:eastAsia="es-ES" w:bidi="ar-SA"/>
              </w:rPr>
              <w:t>30-nov-11</w:t>
            </w:r>
          </w:p>
        </w:tc>
        <w:tc>
          <w:tcPr>
            <w:tcW w:w="1200" w:type="dxa"/>
            <w:tcBorders>
              <w:top w:val="nil"/>
              <w:left w:val="nil"/>
              <w:bottom w:val="single" w:sz="4" w:space="0" w:color="auto"/>
              <w:right w:val="single" w:sz="4" w:space="0" w:color="auto"/>
            </w:tcBorders>
            <w:shd w:val="clear" w:color="auto" w:fill="auto"/>
            <w:vAlign w:val="center"/>
            <w:hideMark/>
          </w:tcPr>
          <w:p w:rsidR="00C95189" w:rsidRPr="00C95189" w:rsidRDefault="00C95189" w:rsidP="00C95189">
            <w:pPr>
              <w:widowControl/>
              <w:suppressAutoHyphens w:val="0"/>
              <w:jc w:val="center"/>
              <w:rPr>
                <w:rFonts w:ascii="Arial Narrow" w:eastAsia="Times New Roman" w:hAnsi="Arial Narrow" w:cs="Arial"/>
                <w:color w:val="000000"/>
                <w:kern w:val="0"/>
                <w:sz w:val="18"/>
                <w:szCs w:val="18"/>
                <w:lang w:val="es-ES" w:eastAsia="es-ES" w:bidi="ar-SA"/>
              </w:rPr>
            </w:pPr>
            <w:r w:rsidRPr="00C95189">
              <w:rPr>
                <w:rFonts w:ascii="Arial Narrow" w:eastAsia="Times New Roman" w:hAnsi="Arial Narrow" w:cs="Arial"/>
                <w:color w:val="000000"/>
                <w:kern w:val="0"/>
                <w:sz w:val="18"/>
                <w:szCs w:val="18"/>
                <w:lang w:val="es-ES" w:eastAsia="es-ES" w:bidi="ar-SA"/>
              </w:rPr>
              <w:t>01-dic-11</w:t>
            </w:r>
          </w:p>
        </w:tc>
        <w:tc>
          <w:tcPr>
            <w:tcW w:w="1240" w:type="dxa"/>
            <w:tcBorders>
              <w:top w:val="nil"/>
              <w:left w:val="nil"/>
              <w:bottom w:val="single" w:sz="4" w:space="0" w:color="auto"/>
              <w:right w:val="single" w:sz="4" w:space="0" w:color="auto"/>
            </w:tcBorders>
            <w:shd w:val="clear" w:color="auto" w:fill="auto"/>
            <w:vAlign w:val="center"/>
            <w:hideMark/>
          </w:tcPr>
          <w:p w:rsidR="00C95189" w:rsidRPr="00C95189" w:rsidRDefault="00C95189" w:rsidP="00C95189">
            <w:pPr>
              <w:widowControl/>
              <w:suppressAutoHyphens w:val="0"/>
              <w:jc w:val="center"/>
              <w:rPr>
                <w:rFonts w:ascii="Arial Narrow" w:eastAsia="Times New Roman" w:hAnsi="Arial Narrow" w:cs="Arial"/>
                <w:b/>
                <w:bCs/>
                <w:color w:val="000000"/>
                <w:kern w:val="0"/>
                <w:sz w:val="18"/>
                <w:szCs w:val="18"/>
                <w:lang w:val="es-ES" w:eastAsia="es-ES" w:bidi="ar-SA"/>
              </w:rPr>
            </w:pPr>
            <w:r w:rsidRPr="00C95189">
              <w:rPr>
                <w:rFonts w:ascii="Arial Narrow" w:eastAsia="Times New Roman" w:hAnsi="Arial Narrow" w:cs="Arial"/>
                <w:b/>
                <w:bCs/>
                <w:color w:val="000000"/>
                <w:kern w:val="0"/>
                <w:sz w:val="18"/>
                <w:szCs w:val="18"/>
                <w:lang w:val="es-ES" w:eastAsia="es-ES" w:bidi="ar-SA"/>
              </w:rPr>
              <w:t xml:space="preserve"> $     1.384.712 </w:t>
            </w:r>
          </w:p>
        </w:tc>
        <w:tc>
          <w:tcPr>
            <w:tcW w:w="1540" w:type="dxa"/>
            <w:tcBorders>
              <w:top w:val="nil"/>
              <w:left w:val="nil"/>
              <w:bottom w:val="single" w:sz="4" w:space="0" w:color="auto"/>
              <w:right w:val="single" w:sz="4" w:space="0" w:color="auto"/>
            </w:tcBorders>
            <w:shd w:val="pct50" w:color="FFFFFF" w:fill="FFFFFF"/>
            <w:noWrap/>
            <w:vAlign w:val="bottom"/>
            <w:hideMark/>
          </w:tcPr>
          <w:p w:rsidR="00C95189" w:rsidRPr="00C95189" w:rsidRDefault="00C95189" w:rsidP="00C95189">
            <w:pPr>
              <w:widowControl/>
              <w:suppressAutoHyphens w:val="0"/>
              <w:jc w:val="center"/>
              <w:rPr>
                <w:rFonts w:ascii="Arial Narrow" w:eastAsia="Times New Roman" w:hAnsi="Arial Narrow" w:cs="Times New Roman"/>
                <w:color w:val="000000"/>
                <w:kern w:val="0"/>
                <w:sz w:val="18"/>
                <w:szCs w:val="18"/>
                <w:lang w:val="es-ES" w:eastAsia="es-ES" w:bidi="ar-SA"/>
              </w:rPr>
            </w:pPr>
            <w:r w:rsidRPr="00C95189">
              <w:rPr>
                <w:rFonts w:ascii="Arial Narrow" w:eastAsia="Times New Roman" w:hAnsi="Arial Narrow" w:cs="Times New Roman"/>
                <w:color w:val="000000"/>
                <w:kern w:val="0"/>
                <w:sz w:val="18"/>
                <w:szCs w:val="18"/>
                <w:lang w:val="es-ES" w:eastAsia="es-ES" w:bidi="ar-SA"/>
              </w:rPr>
              <w:t>0,0693%</w:t>
            </w:r>
          </w:p>
        </w:tc>
        <w:tc>
          <w:tcPr>
            <w:tcW w:w="820" w:type="dxa"/>
            <w:tcBorders>
              <w:top w:val="nil"/>
              <w:left w:val="nil"/>
              <w:bottom w:val="single" w:sz="4" w:space="0" w:color="auto"/>
              <w:right w:val="single" w:sz="4" w:space="0" w:color="auto"/>
            </w:tcBorders>
            <w:shd w:val="clear" w:color="auto" w:fill="auto"/>
            <w:vAlign w:val="bottom"/>
            <w:hideMark/>
          </w:tcPr>
          <w:p w:rsidR="00C95189" w:rsidRPr="00C95189" w:rsidRDefault="00C95189" w:rsidP="00C95189">
            <w:pPr>
              <w:widowControl/>
              <w:suppressAutoHyphens w:val="0"/>
              <w:jc w:val="center"/>
              <w:rPr>
                <w:rFonts w:ascii="Arial Narrow" w:eastAsia="Times New Roman" w:hAnsi="Arial Narrow" w:cs="Arial"/>
                <w:b/>
                <w:bCs/>
                <w:color w:val="000000"/>
                <w:kern w:val="0"/>
                <w:sz w:val="18"/>
                <w:szCs w:val="18"/>
                <w:lang w:val="es-ES" w:eastAsia="es-ES" w:bidi="ar-SA"/>
              </w:rPr>
            </w:pPr>
            <w:r w:rsidRPr="00C95189">
              <w:rPr>
                <w:rFonts w:ascii="Arial Narrow" w:eastAsia="Times New Roman" w:hAnsi="Arial Narrow" w:cs="Arial"/>
                <w:b/>
                <w:bCs/>
                <w:color w:val="000000"/>
                <w:kern w:val="0"/>
                <w:sz w:val="18"/>
                <w:szCs w:val="18"/>
                <w:lang w:val="es-ES" w:eastAsia="es-ES" w:bidi="ar-SA"/>
              </w:rPr>
              <w:t>1110</w:t>
            </w:r>
          </w:p>
        </w:tc>
        <w:tc>
          <w:tcPr>
            <w:tcW w:w="1580" w:type="dxa"/>
            <w:tcBorders>
              <w:top w:val="nil"/>
              <w:left w:val="single" w:sz="4" w:space="0" w:color="auto"/>
              <w:bottom w:val="single" w:sz="4" w:space="0" w:color="auto"/>
              <w:right w:val="single" w:sz="8" w:space="0" w:color="auto"/>
            </w:tcBorders>
            <w:shd w:val="clear" w:color="auto" w:fill="auto"/>
            <w:noWrap/>
            <w:vAlign w:val="bottom"/>
            <w:hideMark/>
          </w:tcPr>
          <w:p w:rsidR="00C95189" w:rsidRPr="00C95189" w:rsidRDefault="00C95189" w:rsidP="00C95189">
            <w:pPr>
              <w:widowControl/>
              <w:suppressAutoHyphens w:val="0"/>
              <w:jc w:val="center"/>
              <w:rPr>
                <w:rFonts w:ascii="Arial Narrow" w:eastAsia="Times New Roman" w:hAnsi="Arial Narrow" w:cs="Arial"/>
                <w:color w:val="000000"/>
                <w:kern w:val="0"/>
                <w:sz w:val="18"/>
                <w:szCs w:val="18"/>
                <w:lang w:val="es-ES" w:eastAsia="es-ES" w:bidi="ar-SA"/>
              </w:rPr>
            </w:pPr>
            <w:r w:rsidRPr="00C95189">
              <w:rPr>
                <w:rFonts w:ascii="Arial Narrow" w:eastAsia="Times New Roman" w:hAnsi="Arial Narrow" w:cs="Arial"/>
                <w:color w:val="000000"/>
                <w:kern w:val="0"/>
                <w:sz w:val="18"/>
                <w:szCs w:val="18"/>
                <w:lang w:val="es-ES" w:eastAsia="es-ES" w:bidi="ar-SA"/>
              </w:rPr>
              <w:t>$          1.065.162</w:t>
            </w:r>
          </w:p>
        </w:tc>
      </w:tr>
      <w:tr w:rsidR="00C95189" w:rsidRPr="00C95189" w:rsidTr="00C95189">
        <w:trPr>
          <w:trHeight w:val="315"/>
        </w:trPr>
        <w:tc>
          <w:tcPr>
            <w:tcW w:w="1420" w:type="dxa"/>
            <w:tcBorders>
              <w:top w:val="nil"/>
              <w:left w:val="single" w:sz="4" w:space="0" w:color="auto"/>
              <w:bottom w:val="single" w:sz="4" w:space="0" w:color="auto"/>
              <w:right w:val="single" w:sz="4" w:space="0" w:color="auto"/>
            </w:tcBorders>
            <w:shd w:val="clear" w:color="auto" w:fill="auto"/>
            <w:vAlign w:val="center"/>
            <w:hideMark/>
          </w:tcPr>
          <w:p w:rsidR="00C95189" w:rsidRPr="00C95189" w:rsidRDefault="00C95189" w:rsidP="00C95189">
            <w:pPr>
              <w:widowControl/>
              <w:suppressAutoHyphens w:val="0"/>
              <w:jc w:val="center"/>
              <w:rPr>
                <w:rFonts w:ascii="Arial Narrow" w:eastAsia="Times New Roman" w:hAnsi="Arial Narrow" w:cs="Arial"/>
                <w:color w:val="000000"/>
                <w:kern w:val="0"/>
                <w:sz w:val="18"/>
                <w:szCs w:val="18"/>
                <w:lang w:val="es-ES" w:eastAsia="es-ES" w:bidi="ar-SA"/>
              </w:rPr>
            </w:pPr>
            <w:r w:rsidRPr="00C95189">
              <w:rPr>
                <w:rFonts w:ascii="Arial Narrow" w:eastAsia="Times New Roman" w:hAnsi="Arial Narrow" w:cs="Arial"/>
                <w:color w:val="000000"/>
                <w:kern w:val="0"/>
                <w:sz w:val="18"/>
                <w:szCs w:val="18"/>
                <w:lang w:val="es-ES" w:eastAsia="es-ES" w:bidi="ar-SA"/>
              </w:rPr>
              <w:t>31-dic-11</w:t>
            </w:r>
          </w:p>
        </w:tc>
        <w:tc>
          <w:tcPr>
            <w:tcW w:w="1200" w:type="dxa"/>
            <w:tcBorders>
              <w:top w:val="nil"/>
              <w:left w:val="nil"/>
              <w:bottom w:val="single" w:sz="4" w:space="0" w:color="auto"/>
              <w:right w:val="single" w:sz="4" w:space="0" w:color="auto"/>
            </w:tcBorders>
            <w:shd w:val="clear" w:color="auto" w:fill="auto"/>
            <w:vAlign w:val="center"/>
            <w:hideMark/>
          </w:tcPr>
          <w:p w:rsidR="00C95189" w:rsidRPr="00C95189" w:rsidRDefault="00C95189" w:rsidP="00C95189">
            <w:pPr>
              <w:widowControl/>
              <w:suppressAutoHyphens w:val="0"/>
              <w:jc w:val="center"/>
              <w:rPr>
                <w:rFonts w:ascii="Arial Narrow" w:eastAsia="Times New Roman" w:hAnsi="Arial Narrow" w:cs="Arial"/>
                <w:color w:val="000000"/>
                <w:kern w:val="0"/>
                <w:sz w:val="18"/>
                <w:szCs w:val="18"/>
                <w:lang w:val="es-ES" w:eastAsia="es-ES" w:bidi="ar-SA"/>
              </w:rPr>
            </w:pPr>
            <w:r w:rsidRPr="00C95189">
              <w:rPr>
                <w:rFonts w:ascii="Arial Narrow" w:eastAsia="Times New Roman" w:hAnsi="Arial Narrow" w:cs="Arial"/>
                <w:color w:val="000000"/>
                <w:kern w:val="0"/>
                <w:sz w:val="18"/>
                <w:szCs w:val="18"/>
                <w:lang w:val="es-ES" w:eastAsia="es-ES" w:bidi="ar-SA"/>
              </w:rPr>
              <w:t>01-ene-12</w:t>
            </w:r>
          </w:p>
        </w:tc>
        <w:tc>
          <w:tcPr>
            <w:tcW w:w="1240" w:type="dxa"/>
            <w:tcBorders>
              <w:top w:val="nil"/>
              <w:left w:val="nil"/>
              <w:bottom w:val="single" w:sz="4" w:space="0" w:color="auto"/>
              <w:right w:val="single" w:sz="4" w:space="0" w:color="auto"/>
            </w:tcBorders>
            <w:shd w:val="clear" w:color="auto" w:fill="auto"/>
            <w:vAlign w:val="center"/>
            <w:hideMark/>
          </w:tcPr>
          <w:p w:rsidR="00C95189" w:rsidRPr="00C95189" w:rsidRDefault="00C95189" w:rsidP="00C95189">
            <w:pPr>
              <w:widowControl/>
              <w:suppressAutoHyphens w:val="0"/>
              <w:jc w:val="center"/>
              <w:rPr>
                <w:rFonts w:ascii="Arial Narrow" w:eastAsia="Times New Roman" w:hAnsi="Arial Narrow" w:cs="Arial"/>
                <w:b/>
                <w:bCs/>
                <w:color w:val="000000"/>
                <w:kern w:val="0"/>
                <w:sz w:val="18"/>
                <w:szCs w:val="18"/>
                <w:lang w:val="es-ES" w:eastAsia="es-ES" w:bidi="ar-SA"/>
              </w:rPr>
            </w:pPr>
            <w:r w:rsidRPr="00C95189">
              <w:rPr>
                <w:rFonts w:ascii="Arial Narrow" w:eastAsia="Times New Roman" w:hAnsi="Arial Narrow" w:cs="Arial"/>
                <w:b/>
                <w:bCs/>
                <w:color w:val="000000"/>
                <w:kern w:val="0"/>
                <w:sz w:val="18"/>
                <w:szCs w:val="18"/>
                <w:lang w:val="es-ES" w:eastAsia="es-ES" w:bidi="ar-SA"/>
              </w:rPr>
              <w:t xml:space="preserve"> $     2.769.424 </w:t>
            </w:r>
          </w:p>
        </w:tc>
        <w:tc>
          <w:tcPr>
            <w:tcW w:w="1540" w:type="dxa"/>
            <w:tcBorders>
              <w:top w:val="nil"/>
              <w:left w:val="nil"/>
              <w:bottom w:val="single" w:sz="4" w:space="0" w:color="auto"/>
              <w:right w:val="single" w:sz="4" w:space="0" w:color="auto"/>
            </w:tcBorders>
            <w:shd w:val="pct50" w:color="FFFFFF" w:fill="FFFFFF"/>
            <w:noWrap/>
            <w:vAlign w:val="bottom"/>
            <w:hideMark/>
          </w:tcPr>
          <w:p w:rsidR="00C95189" w:rsidRPr="00C95189" w:rsidRDefault="00C95189" w:rsidP="00C95189">
            <w:pPr>
              <w:widowControl/>
              <w:suppressAutoHyphens w:val="0"/>
              <w:jc w:val="center"/>
              <w:rPr>
                <w:rFonts w:ascii="Arial Narrow" w:eastAsia="Times New Roman" w:hAnsi="Arial Narrow" w:cs="Times New Roman"/>
                <w:color w:val="000000"/>
                <w:kern w:val="0"/>
                <w:sz w:val="18"/>
                <w:szCs w:val="18"/>
                <w:lang w:val="es-ES" w:eastAsia="es-ES" w:bidi="ar-SA"/>
              </w:rPr>
            </w:pPr>
            <w:r w:rsidRPr="00C95189">
              <w:rPr>
                <w:rFonts w:ascii="Arial Narrow" w:eastAsia="Times New Roman" w:hAnsi="Arial Narrow" w:cs="Times New Roman"/>
                <w:color w:val="000000"/>
                <w:kern w:val="0"/>
                <w:sz w:val="18"/>
                <w:szCs w:val="18"/>
                <w:lang w:val="es-ES" w:eastAsia="es-ES" w:bidi="ar-SA"/>
              </w:rPr>
              <w:t>0,0693%</w:t>
            </w:r>
          </w:p>
        </w:tc>
        <w:tc>
          <w:tcPr>
            <w:tcW w:w="820" w:type="dxa"/>
            <w:tcBorders>
              <w:top w:val="nil"/>
              <w:left w:val="nil"/>
              <w:bottom w:val="single" w:sz="4" w:space="0" w:color="auto"/>
              <w:right w:val="single" w:sz="4" w:space="0" w:color="auto"/>
            </w:tcBorders>
            <w:shd w:val="clear" w:color="auto" w:fill="auto"/>
            <w:vAlign w:val="bottom"/>
            <w:hideMark/>
          </w:tcPr>
          <w:p w:rsidR="00C95189" w:rsidRPr="00C95189" w:rsidRDefault="00C95189" w:rsidP="00C95189">
            <w:pPr>
              <w:widowControl/>
              <w:suppressAutoHyphens w:val="0"/>
              <w:jc w:val="center"/>
              <w:rPr>
                <w:rFonts w:ascii="Arial Narrow" w:eastAsia="Times New Roman" w:hAnsi="Arial Narrow" w:cs="Arial"/>
                <w:b/>
                <w:bCs/>
                <w:color w:val="000000"/>
                <w:kern w:val="0"/>
                <w:sz w:val="18"/>
                <w:szCs w:val="18"/>
                <w:lang w:val="es-ES" w:eastAsia="es-ES" w:bidi="ar-SA"/>
              </w:rPr>
            </w:pPr>
            <w:r w:rsidRPr="00C95189">
              <w:rPr>
                <w:rFonts w:ascii="Arial Narrow" w:eastAsia="Times New Roman" w:hAnsi="Arial Narrow" w:cs="Arial"/>
                <w:b/>
                <w:bCs/>
                <w:color w:val="000000"/>
                <w:kern w:val="0"/>
                <w:sz w:val="18"/>
                <w:szCs w:val="18"/>
                <w:lang w:val="es-ES" w:eastAsia="es-ES" w:bidi="ar-SA"/>
              </w:rPr>
              <w:t>1080</w:t>
            </w:r>
          </w:p>
        </w:tc>
        <w:tc>
          <w:tcPr>
            <w:tcW w:w="1580" w:type="dxa"/>
            <w:tcBorders>
              <w:top w:val="nil"/>
              <w:left w:val="single" w:sz="4" w:space="0" w:color="auto"/>
              <w:bottom w:val="single" w:sz="4" w:space="0" w:color="auto"/>
              <w:right w:val="single" w:sz="8" w:space="0" w:color="auto"/>
            </w:tcBorders>
            <w:shd w:val="clear" w:color="auto" w:fill="auto"/>
            <w:noWrap/>
            <w:vAlign w:val="bottom"/>
            <w:hideMark/>
          </w:tcPr>
          <w:p w:rsidR="00C95189" w:rsidRPr="00C95189" w:rsidRDefault="00C95189" w:rsidP="00C95189">
            <w:pPr>
              <w:widowControl/>
              <w:suppressAutoHyphens w:val="0"/>
              <w:jc w:val="center"/>
              <w:rPr>
                <w:rFonts w:ascii="Arial Narrow" w:eastAsia="Times New Roman" w:hAnsi="Arial Narrow" w:cs="Arial"/>
                <w:color w:val="000000"/>
                <w:kern w:val="0"/>
                <w:sz w:val="18"/>
                <w:szCs w:val="18"/>
                <w:lang w:val="es-ES" w:eastAsia="es-ES" w:bidi="ar-SA"/>
              </w:rPr>
            </w:pPr>
            <w:r w:rsidRPr="00C95189">
              <w:rPr>
                <w:rFonts w:ascii="Arial Narrow" w:eastAsia="Times New Roman" w:hAnsi="Arial Narrow" w:cs="Arial"/>
                <w:color w:val="000000"/>
                <w:kern w:val="0"/>
                <w:sz w:val="18"/>
                <w:szCs w:val="18"/>
                <w:lang w:val="es-ES" w:eastAsia="es-ES" w:bidi="ar-SA"/>
              </w:rPr>
              <w:t>$          2.072.748</w:t>
            </w:r>
          </w:p>
        </w:tc>
      </w:tr>
      <w:tr w:rsidR="00C95189" w:rsidRPr="00C95189" w:rsidTr="00C95189">
        <w:trPr>
          <w:trHeight w:val="413"/>
        </w:trPr>
        <w:tc>
          <w:tcPr>
            <w:tcW w:w="6220" w:type="dxa"/>
            <w:gridSpan w:val="5"/>
            <w:tcBorders>
              <w:top w:val="nil"/>
              <w:left w:val="single" w:sz="4" w:space="0" w:color="auto"/>
              <w:bottom w:val="single" w:sz="4" w:space="0" w:color="auto"/>
              <w:right w:val="single" w:sz="4" w:space="0" w:color="auto"/>
            </w:tcBorders>
            <w:shd w:val="clear" w:color="auto" w:fill="auto"/>
            <w:noWrap/>
            <w:vAlign w:val="bottom"/>
            <w:hideMark/>
          </w:tcPr>
          <w:p w:rsidR="00C95189" w:rsidRPr="00C95189" w:rsidRDefault="00C95189" w:rsidP="00C95189">
            <w:pPr>
              <w:widowControl/>
              <w:suppressAutoHyphens w:val="0"/>
              <w:jc w:val="center"/>
              <w:rPr>
                <w:rFonts w:ascii="Arial Narrow" w:eastAsia="Times New Roman" w:hAnsi="Arial Narrow" w:cs="Arial"/>
                <w:b/>
                <w:color w:val="000000"/>
                <w:kern w:val="0"/>
                <w:sz w:val="18"/>
                <w:szCs w:val="18"/>
                <w:lang w:val="es-ES" w:eastAsia="es-ES" w:bidi="ar-SA"/>
              </w:rPr>
            </w:pPr>
            <w:r w:rsidRPr="00C95189">
              <w:rPr>
                <w:rFonts w:ascii="Arial Narrow" w:eastAsia="Times New Roman" w:hAnsi="Arial Narrow" w:cs="Arial"/>
                <w:b/>
                <w:color w:val="000000"/>
                <w:kern w:val="0"/>
                <w:sz w:val="18"/>
                <w:szCs w:val="18"/>
                <w:lang w:val="es-ES" w:eastAsia="es-ES" w:bidi="ar-SA"/>
              </w:rPr>
              <w:t>TOTAL</w:t>
            </w:r>
          </w:p>
        </w:tc>
        <w:tc>
          <w:tcPr>
            <w:tcW w:w="1580" w:type="dxa"/>
            <w:tcBorders>
              <w:top w:val="single" w:sz="8" w:space="0" w:color="auto"/>
              <w:left w:val="nil"/>
              <w:bottom w:val="single" w:sz="8" w:space="0" w:color="auto"/>
              <w:right w:val="single" w:sz="8" w:space="0" w:color="auto"/>
            </w:tcBorders>
            <w:shd w:val="clear" w:color="auto" w:fill="auto"/>
            <w:noWrap/>
            <w:vAlign w:val="bottom"/>
            <w:hideMark/>
          </w:tcPr>
          <w:p w:rsidR="00C95189" w:rsidRPr="00C95189" w:rsidRDefault="00C95189" w:rsidP="00C95189">
            <w:pPr>
              <w:widowControl/>
              <w:suppressAutoHyphens w:val="0"/>
              <w:jc w:val="center"/>
              <w:rPr>
                <w:rFonts w:ascii="Arial Narrow" w:eastAsia="Times New Roman" w:hAnsi="Arial Narrow" w:cs="Arial"/>
                <w:b/>
                <w:bCs/>
                <w:color w:val="000000"/>
                <w:kern w:val="0"/>
                <w:sz w:val="18"/>
                <w:szCs w:val="18"/>
                <w:lang w:val="es-ES" w:eastAsia="es-ES" w:bidi="ar-SA"/>
              </w:rPr>
            </w:pPr>
            <w:r w:rsidRPr="00C95189">
              <w:rPr>
                <w:rFonts w:ascii="Arial Narrow" w:eastAsia="Times New Roman" w:hAnsi="Arial Narrow" w:cs="Arial"/>
                <w:b/>
                <w:bCs/>
                <w:color w:val="000000"/>
                <w:kern w:val="0"/>
                <w:sz w:val="18"/>
                <w:szCs w:val="18"/>
                <w:lang w:val="es-ES" w:eastAsia="es-ES" w:bidi="ar-SA"/>
              </w:rPr>
              <w:t>$       6.506.125</w:t>
            </w:r>
          </w:p>
        </w:tc>
      </w:tr>
    </w:tbl>
    <w:p w:rsidR="00C95189" w:rsidRPr="00EE12E0" w:rsidRDefault="00C95189" w:rsidP="00EE12E0">
      <w:pPr>
        <w:rPr>
          <w:rFonts w:hint="eastAsia"/>
        </w:rPr>
      </w:pPr>
      <w:bookmarkStart w:id="0" w:name="_GoBack"/>
      <w:bookmarkEnd w:id="0"/>
    </w:p>
    <w:sectPr w:rsidR="00C95189" w:rsidRPr="00EE12E0" w:rsidSect="0079042E">
      <w:headerReference w:type="default" r:id="rId8"/>
      <w:footerReference w:type="default" r:id="rId9"/>
      <w:pgSz w:w="12240" w:h="18720" w:code="14"/>
      <w:pgMar w:top="1785" w:right="1134" w:bottom="1134" w:left="1843" w:header="1134"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599B" w:rsidRDefault="0029599B" w:rsidP="00EE12E0">
      <w:pPr>
        <w:rPr>
          <w:rFonts w:hint="eastAsia"/>
        </w:rPr>
      </w:pPr>
      <w:r>
        <w:separator/>
      </w:r>
    </w:p>
  </w:endnote>
  <w:endnote w:type="continuationSeparator" w:id="0">
    <w:p w:rsidR="0029599B" w:rsidRDefault="0029599B" w:rsidP="00EE12E0">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Estrangelo Edessa">
    <w:panose1 w:val="03080600000000000000"/>
    <w:charset w:val="00"/>
    <w:family w:val="script"/>
    <w:pitch w:val="variable"/>
    <w:sig w:usb0="80002043" w:usb1="00000000" w:usb2="00000080" w:usb3="00000000" w:csb0="00000001" w:csb1="00000000"/>
  </w:font>
  <w:font w:name="Microsoft Sans Serif">
    <w:panose1 w:val="020B0604020202020204"/>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42E" w:rsidRDefault="009E1948">
    <w:pPr>
      <w:pStyle w:val="Piedepgina"/>
      <w:jc w:val="right"/>
      <w:rPr>
        <w:rFonts w:hint="eastAsia"/>
      </w:rPr>
    </w:pPr>
    <w:r>
      <w:fldChar w:fldCharType="begin"/>
    </w:r>
    <w:r w:rsidR="00A7363C">
      <w:instrText>PAGE   \* MERGEFORMAT</w:instrText>
    </w:r>
    <w:r>
      <w:fldChar w:fldCharType="separate"/>
    </w:r>
    <w:r w:rsidR="0053468E" w:rsidRPr="0053468E">
      <w:rPr>
        <w:rFonts w:hint="eastAsia"/>
        <w:noProof/>
        <w:lang w:val="es-ES"/>
      </w:rPr>
      <w:t>1</w:t>
    </w:r>
    <w:r>
      <w:fldChar w:fldCharType="end"/>
    </w:r>
  </w:p>
  <w:p w:rsidR="0079042E" w:rsidRDefault="0079042E">
    <w:pPr>
      <w:pStyle w:val="Piedepgina"/>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599B" w:rsidRDefault="0029599B" w:rsidP="00EE12E0">
      <w:pPr>
        <w:rPr>
          <w:rFonts w:hint="eastAsia"/>
        </w:rPr>
      </w:pPr>
      <w:r>
        <w:separator/>
      </w:r>
    </w:p>
  </w:footnote>
  <w:footnote w:type="continuationSeparator" w:id="0">
    <w:p w:rsidR="0029599B" w:rsidRDefault="0029599B" w:rsidP="00EE12E0">
      <w:pPr>
        <w:rPr>
          <w:rFonts w:hint="eastAsia"/>
        </w:rPr>
      </w:pPr>
      <w:r>
        <w:continuationSeparator/>
      </w:r>
    </w:p>
  </w:footnote>
  <w:footnote w:id="1">
    <w:p w:rsidR="00834520" w:rsidRPr="00834520" w:rsidRDefault="00834520" w:rsidP="00834520">
      <w:pPr>
        <w:pStyle w:val="Sinespaciado"/>
        <w:spacing w:line="360" w:lineRule="auto"/>
        <w:jc w:val="both"/>
        <w:rPr>
          <w:rFonts w:ascii="Arial Narrow" w:hAnsi="Arial Narrow" w:cs="Arial"/>
          <w:sz w:val="18"/>
          <w:szCs w:val="18"/>
          <w:lang w:val="es-ES"/>
        </w:rPr>
      </w:pPr>
      <w:r w:rsidRPr="00834520">
        <w:rPr>
          <w:rStyle w:val="Refdenotaalpie"/>
          <w:rFonts w:ascii="Arial Narrow" w:hAnsi="Arial Narrow"/>
          <w:sz w:val="18"/>
          <w:szCs w:val="18"/>
        </w:rPr>
        <w:footnoteRef/>
      </w:r>
      <w:r w:rsidRPr="00834520">
        <w:rPr>
          <w:rFonts w:ascii="Arial Narrow" w:hAnsi="Arial Narrow"/>
          <w:sz w:val="18"/>
          <w:szCs w:val="18"/>
        </w:rPr>
        <w:t xml:space="preserve"> </w:t>
      </w:r>
      <w:r w:rsidRPr="00834520">
        <w:rPr>
          <w:rFonts w:ascii="Arial Narrow" w:hAnsi="Arial Narrow" w:cs="Arial"/>
          <w:sz w:val="18"/>
          <w:szCs w:val="18"/>
          <w:lang w:val="es-ES"/>
        </w:rPr>
        <w:t xml:space="preserve">sentencia </w:t>
      </w:r>
      <w:r w:rsidRPr="00834520">
        <w:rPr>
          <w:rFonts w:ascii="Arial Narrow" w:hAnsi="Arial Narrow" w:cs="Arial"/>
          <w:sz w:val="18"/>
          <w:szCs w:val="18"/>
          <w:lang w:val="es-ES"/>
        </w:rPr>
        <w:t>CSJ, SL 5603, de 6 de abril 2016</w:t>
      </w:r>
    </w:p>
    <w:p w:rsidR="00834520" w:rsidRDefault="00834520">
      <w:pPr>
        <w:pStyle w:val="Textonotapie"/>
      </w:pPr>
    </w:p>
  </w:footnote>
  <w:footnote w:id="2">
    <w:p w:rsidR="00F36E0A" w:rsidRPr="00FF2B0C" w:rsidRDefault="00F36E0A" w:rsidP="00F36E0A">
      <w:pPr>
        <w:pStyle w:val="Textonotapie"/>
        <w:rPr>
          <w:rFonts w:ascii="Arial Narrow" w:hAnsi="Arial Narrow"/>
          <w:sz w:val="18"/>
        </w:rPr>
      </w:pPr>
      <w:r w:rsidRPr="00FF2B0C">
        <w:rPr>
          <w:rStyle w:val="Refdenotaalpie"/>
          <w:rFonts w:ascii="Arial Narrow" w:hAnsi="Arial Narrow"/>
          <w:sz w:val="18"/>
        </w:rPr>
        <w:footnoteRef/>
      </w:r>
      <w:r w:rsidRPr="00FF2B0C">
        <w:rPr>
          <w:rFonts w:ascii="Arial Narrow" w:hAnsi="Arial Narrow"/>
          <w:sz w:val="18"/>
        </w:rPr>
        <w:t xml:space="preserve"> Sentencia SL 4985 de 2017 Sala Laboral Corte Suprema de Justicia. </w:t>
      </w:r>
    </w:p>
    <w:p w:rsidR="00F36E0A" w:rsidRPr="00AD3022" w:rsidRDefault="00F36E0A" w:rsidP="00F36E0A">
      <w:pPr>
        <w:pStyle w:val="Textonotapie"/>
      </w:pPr>
      <w:r w:rsidRPr="00FF2B0C">
        <w:rPr>
          <w:rFonts w:ascii="Arial Narrow" w:hAnsi="Arial Narrow"/>
          <w:sz w:val="18"/>
        </w:rPr>
        <w:t xml:space="preserve">   Sentencia </w:t>
      </w:r>
      <w:r w:rsidRPr="00FF2B0C">
        <w:rPr>
          <w:rFonts w:ascii="Arial Narrow" w:hAnsi="Arial Narrow" w:cs="Arial"/>
          <w:sz w:val="18"/>
        </w:rPr>
        <w:t>N° 42826 del 16 de octubre de 2012.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42E" w:rsidRPr="00E94CE2" w:rsidRDefault="00A7363C">
    <w:pPr>
      <w:jc w:val="both"/>
      <w:rPr>
        <w:rFonts w:ascii="Arial Narrow" w:hAnsi="Arial Narrow" w:cs="Arial"/>
        <w:bCs/>
        <w:sz w:val="16"/>
        <w:szCs w:val="16"/>
      </w:rPr>
    </w:pPr>
    <w:r w:rsidRPr="00E94CE2">
      <w:rPr>
        <w:rFonts w:ascii="Arial Narrow" w:hAnsi="Arial Narrow" w:cs="Arial"/>
        <w:bCs/>
        <w:sz w:val="16"/>
        <w:szCs w:val="16"/>
      </w:rPr>
      <w:t>Radicación No: 66001-31-05-00</w:t>
    </w:r>
    <w:r w:rsidR="00EE12E0">
      <w:rPr>
        <w:rFonts w:ascii="Arial Narrow" w:hAnsi="Arial Narrow" w:cs="Arial"/>
        <w:bCs/>
        <w:sz w:val="16"/>
        <w:szCs w:val="16"/>
      </w:rPr>
      <w:t>4</w:t>
    </w:r>
    <w:r>
      <w:rPr>
        <w:rFonts w:ascii="Arial Narrow" w:hAnsi="Arial Narrow" w:cs="Arial"/>
        <w:bCs/>
        <w:sz w:val="16"/>
        <w:szCs w:val="16"/>
      </w:rPr>
      <w:t>-201</w:t>
    </w:r>
    <w:r w:rsidR="00EE12E0">
      <w:rPr>
        <w:rFonts w:ascii="Arial Narrow" w:hAnsi="Arial Narrow" w:cs="Arial"/>
        <w:bCs/>
        <w:sz w:val="16"/>
        <w:szCs w:val="16"/>
      </w:rPr>
      <w:t>6-00068-01</w:t>
    </w:r>
  </w:p>
  <w:p w:rsidR="0079042E" w:rsidRPr="00E94CE2" w:rsidRDefault="00EE12E0">
    <w:pPr>
      <w:jc w:val="both"/>
      <w:rPr>
        <w:rFonts w:ascii="Arial Narrow" w:hAnsi="Arial Narrow"/>
      </w:rPr>
    </w:pPr>
    <w:r>
      <w:rPr>
        <w:rFonts w:ascii="Arial Narrow" w:hAnsi="Arial Narrow" w:cs="Arial"/>
        <w:bCs/>
        <w:sz w:val="16"/>
        <w:szCs w:val="16"/>
      </w:rPr>
      <w:t xml:space="preserve">Beatriz Torres Ochoa </w:t>
    </w:r>
    <w:r w:rsidR="00A7363C" w:rsidRPr="00E94CE2">
      <w:rPr>
        <w:rFonts w:ascii="Arial Narrow" w:hAnsi="Arial Narrow" w:cs="Arial"/>
        <w:bCs/>
        <w:sz w:val="16"/>
        <w:szCs w:val="16"/>
      </w:rPr>
      <w:t>vs Colpensiones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57401"/>
    <w:multiLevelType w:val="hybridMultilevel"/>
    <w:tmpl w:val="F47CDAA0"/>
    <w:lvl w:ilvl="0" w:tplc="A8A2F8EA">
      <w:start w:val="1"/>
      <w:numFmt w:val="decimal"/>
      <w:lvlText w:val="%1."/>
      <w:lvlJc w:val="left"/>
      <w:pPr>
        <w:ind w:left="720" w:hanging="360"/>
      </w:pPr>
      <w:rPr>
        <w:rFonts w:ascii="Arial Narrow" w:hAnsi="Arial Narrow" w:cs="Arial" w:hint="default"/>
        <w:b w:val="0"/>
        <w:i/>
        <w:sz w:val="28"/>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8C354AB"/>
    <w:multiLevelType w:val="hybridMultilevel"/>
    <w:tmpl w:val="5F187CA8"/>
    <w:lvl w:ilvl="0" w:tplc="DB8C0648">
      <w:start w:val="1"/>
      <w:numFmt w:val="decimal"/>
      <w:lvlText w:val="%1."/>
      <w:lvlJc w:val="left"/>
      <w:pPr>
        <w:ind w:left="1637" w:hanging="360"/>
      </w:pPr>
      <w:rPr>
        <w:rFonts w:ascii="Arial Narrow" w:hAnsi="Arial Narrow" w:hint="default"/>
        <w:b w:val="0"/>
        <w:i/>
        <w:sz w:val="28"/>
        <w:szCs w:val="28"/>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2">
    <w:nsid w:val="23036E49"/>
    <w:multiLevelType w:val="hybridMultilevel"/>
    <w:tmpl w:val="05642D5C"/>
    <w:lvl w:ilvl="0" w:tplc="5552B05A">
      <w:start w:val="1"/>
      <w:numFmt w:val="upperRoman"/>
      <w:lvlText w:val="%1."/>
      <w:lvlJc w:val="left"/>
      <w:pPr>
        <w:ind w:left="1571" w:hanging="720"/>
      </w:pPr>
      <w:rPr>
        <w:rFonts w:hint="default"/>
        <w:i/>
      </w:rPr>
    </w:lvl>
    <w:lvl w:ilvl="1" w:tplc="240A0019" w:tentative="1">
      <w:start w:val="1"/>
      <w:numFmt w:val="lowerLetter"/>
      <w:lvlText w:val="%2."/>
      <w:lvlJc w:val="left"/>
      <w:pPr>
        <w:ind w:left="1931" w:hanging="360"/>
      </w:pPr>
    </w:lvl>
    <w:lvl w:ilvl="2" w:tplc="240A001B" w:tentative="1">
      <w:start w:val="1"/>
      <w:numFmt w:val="lowerRoman"/>
      <w:lvlText w:val="%3."/>
      <w:lvlJc w:val="right"/>
      <w:pPr>
        <w:ind w:left="2651" w:hanging="180"/>
      </w:pPr>
    </w:lvl>
    <w:lvl w:ilvl="3" w:tplc="240A000F" w:tentative="1">
      <w:start w:val="1"/>
      <w:numFmt w:val="decimal"/>
      <w:lvlText w:val="%4."/>
      <w:lvlJc w:val="left"/>
      <w:pPr>
        <w:ind w:left="3371" w:hanging="360"/>
      </w:pPr>
    </w:lvl>
    <w:lvl w:ilvl="4" w:tplc="240A0019" w:tentative="1">
      <w:start w:val="1"/>
      <w:numFmt w:val="lowerLetter"/>
      <w:lvlText w:val="%5."/>
      <w:lvlJc w:val="left"/>
      <w:pPr>
        <w:ind w:left="4091" w:hanging="360"/>
      </w:pPr>
    </w:lvl>
    <w:lvl w:ilvl="5" w:tplc="240A001B" w:tentative="1">
      <w:start w:val="1"/>
      <w:numFmt w:val="lowerRoman"/>
      <w:lvlText w:val="%6."/>
      <w:lvlJc w:val="right"/>
      <w:pPr>
        <w:ind w:left="4811" w:hanging="180"/>
      </w:pPr>
    </w:lvl>
    <w:lvl w:ilvl="6" w:tplc="240A000F" w:tentative="1">
      <w:start w:val="1"/>
      <w:numFmt w:val="decimal"/>
      <w:lvlText w:val="%7."/>
      <w:lvlJc w:val="left"/>
      <w:pPr>
        <w:ind w:left="5531" w:hanging="360"/>
      </w:pPr>
    </w:lvl>
    <w:lvl w:ilvl="7" w:tplc="240A0019" w:tentative="1">
      <w:start w:val="1"/>
      <w:numFmt w:val="lowerLetter"/>
      <w:lvlText w:val="%8."/>
      <w:lvlJc w:val="left"/>
      <w:pPr>
        <w:ind w:left="6251" w:hanging="360"/>
      </w:pPr>
    </w:lvl>
    <w:lvl w:ilvl="8" w:tplc="240A001B" w:tentative="1">
      <w:start w:val="1"/>
      <w:numFmt w:val="lowerRoman"/>
      <w:lvlText w:val="%9."/>
      <w:lvlJc w:val="right"/>
      <w:pPr>
        <w:ind w:left="6971" w:hanging="180"/>
      </w:pPr>
    </w:lvl>
  </w:abstractNum>
  <w:abstractNum w:abstractNumId="3">
    <w:nsid w:val="235F2365"/>
    <w:multiLevelType w:val="hybridMultilevel"/>
    <w:tmpl w:val="E4A4E452"/>
    <w:lvl w:ilvl="0" w:tplc="9ABEE990">
      <w:start w:val="1"/>
      <w:numFmt w:val="lowerRoman"/>
      <w:lvlText w:val="(%1)"/>
      <w:lvlJc w:val="left"/>
      <w:pPr>
        <w:ind w:left="8092" w:hanging="720"/>
      </w:pPr>
      <w:rPr>
        <w:rFonts w:ascii="Arial Narrow" w:hAnsi="Arial Narrow" w:hint="default"/>
        <w:sz w:val="28"/>
        <w:szCs w:val="28"/>
      </w:rPr>
    </w:lvl>
    <w:lvl w:ilvl="1" w:tplc="0C0A0019" w:tentative="1">
      <w:start w:val="1"/>
      <w:numFmt w:val="lowerLetter"/>
      <w:lvlText w:val="%2."/>
      <w:lvlJc w:val="left"/>
      <w:pPr>
        <w:ind w:left="8452" w:hanging="360"/>
      </w:pPr>
    </w:lvl>
    <w:lvl w:ilvl="2" w:tplc="0C0A001B" w:tentative="1">
      <w:start w:val="1"/>
      <w:numFmt w:val="lowerRoman"/>
      <w:lvlText w:val="%3."/>
      <w:lvlJc w:val="right"/>
      <w:pPr>
        <w:ind w:left="9172" w:hanging="180"/>
      </w:pPr>
    </w:lvl>
    <w:lvl w:ilvl="3" w:tplc="0C0A000F" w:tentative="1">
      <w:start w:val="1"/>
      <w:numFmt w:val="decimal"/>
      <w:lvlText w:val="%4."/>
      <w:lvlJc w:val="left"/>
      <w:pPr>
        <w:ind w:left="9892" w:hanging="360"/>
      </w:pPr>
    </w:lvl>
    <w:lvl w:ilvl="4" w:tplc="0C0A0019" w:tentative="1">
      <w:start w:val="1"/>
      <w:numFmt w:val="lowerLetter"/>
      <w:lvlText w:val="%5."/>
      <w:lvlJc w:val="left"/>
      <w:pPr>
        <w:ind w:left="10612" w:hanging="360"/>
      </w:pPr>
    </w:lvl>
    <w:lvl w:ilvl="5" w:tplc="0C0A001B" w:tentative="1">
      <w:start w:val="1"/>
      <w:numFmt w:val="lowerRoman"/>
      <w:lvlText w:val="%6."/>
      <w:lvlJc w:val="right"/>
      <w:pPr>
        <w:ind w:left="11332" w:hanging="180"/>
      </w:pPr>
    </w:lvl>
    <w:lvl w:ilvl="6" w:tplc="0C0A000F" w:tentative="1">
      <w:start w:val="1"/>
      <w:numFmt w:val="decimal"/>
      <w:lvlText w:val="%7."/>
      <w:lvlJc w:val="left"/>
      <w:pPr>
        <w:ind w:left="12052" w:hanging="360"/>
      </w:pPr>
    </w:lvl>
    <w:lvl w:ilvl="7" w:tplc="0C0A0019" w:tentative="1">
      <w:start w:val="1"/>
      <w:numFmt w:val="lowerLetter"/>
      <w:lvlText w:val="%8."/>
      <w:lvlJc w:val="left"/>
      <w:pPr>
        <w:ind w:left="12772" w:hanging="360"/>
      </w:pPr>
    </w:lvl>
    <w:lvl w:ilvl="8" w:tplc="0C0A001B" w:tentative="1">
      <w:start w:val="1"/>
      <w:numFmt w:val="lowerRoman"/>
      <w:lvlText w:val="%9."/>
      <w:lvlJc w:val="right"/>
      <w:pPr>
        <w:ind w:left="13492" w:hanging="180"/>
      </w:pPr>
    </w:lvl>
  </w:abstractNum>
  <w:abstractNum w:abstractNumId="4">
    <w:nsid w:val="3F597BDA"/>
    <w:multiLevelType w:val="hybridMultilevel"/>
    <w:tmpl w:val="C712B00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50894BFC"/>
    <w:multiLevelType w:val="hybridMultilevel"/>
    <w:tmpl w:val="D9CAB18E"/>
    <w:lvl w:ilvl="0" w:tplc="7A824950">
      <w:start w:val="1"/>
      <w:numFmt w:val="lowerRoman"/>
      <w:lvlText w:val="(%1)"/>
      <w:lvlJc w:val="left"/>
      <w:pPr>
        <w:ind w:left="8092" w:hanging="720"/>
      </w:pPr>
      <w:rPr>
        <w:rFonts w:hint="default"/>
      </w:rPr>
    </w:lvl>
    <w:lvl w:ilvl="1" w:tplc="0C0A0019" w:tentative="1">
      <w:start w:val="1"/>
      <w:numFmt w:val="lowerLetter"/>
      <w:lvlText w:val="%2."/>
      <w:lvlJc w:val="left"/>
      <w:pPr>
        <w:ind w:left="8452" w:hanging="360"/>
      </w:pPr>
    </w:lvl>
    <w:lvl w:ilvl="2" w:tplc="0C0A001B" w:tentative="1">
      <w:start w:val="1"/>
      <w:numFmt w:val="lowerRoman"/>
      <w:lvlText w:val="%3."/>
      <w:lvlJc w:val="right"/>
      <w:pPr>
        <w:ind w:left="9172" w:hanging="180"/>
      </w:pPr>
    </w:lvl>
    <w:lvl w:ilvl="3" w:tplc="0C0A000F" w:tentative="1">
      <w:start w:val="1"/>
      <w:numFmt w:val="decimal"/>
      <w:lvlText w:val="%4."/>
      <w:lvlJc w:val="left"/>
      <w:pPr>
        <w:ind w:left="9892" w:hanging="360"/>
      </w:pPr>
    </w:lvl>
    <w:lvl w:ilvl="4" w:tplc="0C0A0019" w:tentative="1">
      <w:start w:val="1"/>
      <w:numFmt w:val="lowerLetter"/>
      <w:lvlText w:val="%5."/>
      <w:lvlJc w:val="left"/>
      <w:pPr>
        <w:ind w:left="10612" w:hanging="360"/>
      </w:pPr>
    </w:lvl>
    <w:lvl w:ilvl="5" w:tplc="0C0A001B" w:tentative="1">
      <w:start w:val="1"/>
      <w:numFmt w:val="lowerRoman"/>
      <w:lvlText w:val="%6."/>
      <w:lvlJc w:val="right"/>
      <w:pPr>
        <w:ind w:left="11332" w:hanging="180"/>
      </w:pPr>
    </w:lvl>
    <w:lvl w:ilvl="6" w:tplc="0C0A000F" w:tentative="1">
      <w:start w:val="1"/>
      <w:numFmt w:val="decimal"/>
      <w:lvlText w:val="%7."/>
      <w:lvlJc w:val="left"/>
      <w:pPr>
        <w:ind w:left="12052" w:hanging="360"/>
      </w:pPr>
    </w:lvl>
    <w:lvl w:ilvl="7" w:tplc="0C0A0019" w:tentative="1">
      <w:start w:val="1"/>
      <w:numFmt w:val="lowerLetter"/>
      <w:lvlText w:val="%8."/>
      <w:lvlJc w:val="left"/>
      <w:pPr>
        <w:ind w:left="12772" w:hanging="360"/>
      </w:pPr>
    </w:lvl>
    <w:lvl w:ilvl="8" w:tplc="0C0A001B" w:tentative="1">
      <w:start w:val="1"/>
      <w:numFmt w:val="lowerRoman"/>
      <w:lvlText w:val="%9."/>
      <w:lvlJc w:val="right"/>
      <w:pPr>
        <w:ind w:left="13492" w:hanging="180"/>
      </w:pPr>
    </w:lvl>
  </w:abstractNum>
  <w:num w:numId="1">
    <w:abstractNumId w:val="2"/>
  </w:num>
  <w:num w:numId="2">
    <w:abstractNumId w:val="1"/>
  </w:num>
  <w:num w:numId="3">
    <w:abstractNumId w:val="3"/>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2E0"/>
    <w:rsid w:val="00020475"/>
    <w:rsid w:val="0002171E"/>
    <w:rsid w:val="00024F8F"/>
    <w:rsid w:val="00031E80"/>
    <w:rsid w:val="00066FBE"/>
    <w:rsid w:val="000718E7"/>
    <w:rsid w:val="000951D2"/>
    <w:rsid w:val="001074E5"/>
    <w:rsid w:val="00126718"/>
    <w:rsid w:val="00133D86"/>
    <w:rsid w:val="001404A6"/>
    <w:rsid w:val="001F195C"/>
    <w:rsid w:val="00235782"/>
    <w:rsid w:val="002401D0"/>
    <w:rsid w:val="00256287"/>
    <w:rsid w:val="002933EC"/>
    <w:rsid w:val="00294F9A"/>
    <w:rsid w:val="0029599B"/>
    <w:rsid w:val="002A6ECD"/>
    <w:rsid w:val="002F1368"/>
    <w:rsid w:val="0031419E"/>
    <w:rsid w:val="003255A7"/>
    <w:rsid w:val="00336F9D"/>
    <w:rsid w:val="00340AE9"/>
    <w:rsid w:val="003800F8"/>
    <w:rsid w:val="003A39D6"/>
    <w:rsid w:val="003B7335"/>
    <w:rsid w:val="003E0A33"/>
    <w:rsid w:val="00404ABA"/>
    <w:rsid w:val="00410657"/>
    <w:rsid w:val="0043177F"/>
    <w:rsid w:val="00431F14"/>
    <w:rsid w:val="00433CE7"/>
    <w:rsid w:val="004B4D73"/>
    <w:rsid w:val="004D438E"/>
    <w:rsid w:val="004F14EB"/>
    <w:rsid w:val="00527EAC"/>
    <w:rsid w:val="0053468E"/>
    <w:rsid w:val="00576224"/>
    <w:rsid w:val="0061144E"/>
    <w:rsid w:val="00632346"/>
    <w:rsid w:val="006331D3"/>
    <w:rsid w:val="00645FE4"/>
    <w:rsid w:val="0067714B"/>
    <w:rsid w:val="006D430B"/>
    <w:rsid w:val="006F18E8"/>
    <w:rsid w:val="00727B06"/>
    <w:rsid w:val="00732AC7"/>
    <w:rsid w:val="007465C1"/>
    <w:rsid w:val="00750AED"/>
    <w:rsid w:val="00751165"/>
    <w:rsid w:val="00762A8A"/>
    <w:rsid w:val="0079042E"/>
    <w:rsid w:val="007C3E9C"/>
    <w:rsid w:val="007D11A6"/>
    <w:rsid w:val="007E36FB"/>
    <w:rsid w:val="00811BFB"/>
    <w:rsid w:val="008205E7"/>
    <w:rsid w:val="00834520"/>
    <w:rsid w:val="00837D74"/>
    <w:rsid w:val="00870CDF"/>
    <w:rsid w:val="00882658"/>
    <w:rsid w:val="00887352"/>
    <w:rsid w:val="008934B1"/>
    <w:rsid w:val="008D4A19"/>
    <w:rsid w:val="008D77F5"/>
    <w:rsid w:val="008E2842"/>
    <w:rsid w:val="00924B54"/>
    <w:rsid w:val="00997D43"/>
    <w:rsid w:val="009A6561"/>
    <w:rsid w:val="009E1948"/>
    <w:rsid w:val="009E74EA"/>
    <w:rsid w:val="00A34822"/>
    <w:rsid w:val="00A4643F"/>
    <w:rsid w:val="00A56946"/>
    <w:rsid w:val="00A57F41"/>
    <w:rsid w:val="00A6257C"/>
    <w:rsid w:val="00A7363C"/>
    <w:rsid w:val="00AA1803"/>
    <w:rsid w:val="00AD19DE"/>
    <w:rsid w:val="00AD4DA4"/>
    <w:rsid w:val="00AD7F4F"/>
    <w:rsid w:val="00B8792D"/>
    <w:rsid w:val="00B9434C"/>
    <w:rsid w:val="00BA7D83"/>
    <w:rsid w:val="00BE7032"/>
    <w:rsid w:val="00BF1810"/>
    <w:rsid w:val="00BF5622"/>
    <w:rsid w:val="00BF6F25"/>
    <w:rsid w:val="00C05107"/>
    <w:rsid w:val="00C22A99"/>
    <w:rsid w:val="00C35CA1"/>
    <w:rsid w:val="00C95189"/>
    <w:rsid w:val="00C967EF"/>
    <w:rsid w:val="00CD7395"/>
    <w:rsid w:val="00CF2B28"/>
    <w:rsid w:val="00CF7ABB"/>
    <w:rsid w:val="00D077DE"/>
    <w:rsid w:val="00D13B05"/>
    <w:rsid w:val="00D2414D"/>
    <w:rsid w:val="00D418D9"/>
    <w:rsid w:val="00D62080"/>
    <w:rsid w:val="00D92685"/>
    <w:rsid w:val="00DA707D"/>
    <w:rsid w:val="00DE1199"/>
    <w:rsid w:val="00DF1DC8"/>
    <w:rsid w:val="00E2428C"/>
    <w:rsid w:val="00E6552A"/>
    <w:rsid w:val="00EC269A"/>
    <w:rsid w:val="00EE12E0"/>
    <w:rsid w:val="00F132E9"/>
    <w:rsid w:val="00F36E0A"/>
    <w:rsid w:val="00F67792"/>
    <w:rsid w:val="00F96FFD"/>
    <w:rsid w:val="00FA256C"/>
    <w:rsid w:val="00FB1A85"/>
    <w:rsid w:val="00FD3CEA"/>
    <w:rsid w:val="00FE6AB8"/>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7B568E-8BBC-4F62-B99B-E7D9B1FEA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12E0"/>
    <w:pPr>
      <w:widowControl w:val="0"/>
      <w:suppressAutoHyphens/>
      <w:spacing w:after="0" w:line="240" w:lineRule="auto"/>
    </w:pPr>
    <w:rPr>
      <w:rFonts w:ascii="Liberation Serif" w:eastAsia="SimSun" w:hAnsi="Liberation Serif" w:cs="Mangal"/>
      <w:kern w:val="1"/>
      <w:sz w:val="24"/>
      <w:szCs w:val="24"/>
      <w:lang w:val="es-CO" w:eastAsia="zh-CN" w:bidi="hi-IN"/>
    </w:rPr>
  </w:style>
  <w:style w:type="paragraph" w:styleId="Ttulo1">
    <w:name w:val="heading 1"/>
    <w:basedOn w:val="Normal"/>
    <w:next w:val="Normal"/>
    <w:link w:val="Ttulo1Car"/>
    <w:uiPriority w:val="9"/>
    <w:qFormat/>
    <w:rsid w:val="008E2842"/>
    <w:pPr>
      <w:keepNext/>
      <w:keepLines/>
      <w:spacing w:before="240"/>
      <w:outlineLvl w:val="0"/>
    </w:pPr>
    <w:rPr>
      <w:rFonts w:asciiTheme="majorHAnsi" w:eastAsiaTheme="majorEastAsia" w:hAnsiTheme="majorHAnsi"/>
      <w:color w:val="2E74B5" w:themeColor="accent1" w:themeShade="BF"/>
      <w:sz w:val="32"/>
      <w:szCs w:val="2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EE12E0"/>
    <w:pPr>
      <w:tabs>
        <w:tab w:val="center" w:pos="4252"/>
        <w:tab w:val="right" w:pos="8504"/>
      </w:tabs>
    </w:pPr>
  </w:style>
  <w:style w:type="character" w:customStyle="1" w:styleId="PiedepginaCar">
    <w:name w:val="Pie de página Car"/>
    <w:basedOn w:val="Fuentedeprrafopredeter"/>
    <w:link w:val="Piedepgina"/>
    <w:uiPriority w:val="99"/>
    <w:rsid w:val="00EE12E0"/>
    <w:rPr>
      <w:rFonts w:ascii="Liberation Serif" w:eastAsia="SimSun" w:hAnsi="Liberation Serif" w:cs="Mangal"/>
      <w:kern w:val="1"/>
      <w:sz w:val="24"/>
      <w:szCs w:val="24"/>
      <w:lang w:val="es-CO" w:eastAsia="zh-CN" w:bidi="hi-IN"/>
    </w:rPr>
  </w:style>
  <w:style w:type="paragraph" w:customStyle="1" w:styleId="Prrafodelista1">
    <w:name w:val="Párrafo de lista1"/>
    <w:basedOn w:val="Normal"/>
    <w:rsid w:val="00EE12E0"/>
    <w:pPr>
      <w:spacing w:after="200" w:line="276" w:lineRule="auto"/>
      <w:ind w:left="708"/>
      <w:contextualSpacing/>
    </w:pPr>
    <w:rPr>
      <w:rFonts w:ascii="Calibri" w:hAnsi="Calibri"/>
      <w:sz w:val="22"/>
      <w:szCs w:val="22"/>
      <w:lang w:eastAsia="en-US"/>
    </w:rPr>
  </w:style>
  <w:style w:type="paragraph" w:styleId="Sinespaciado">
    <w:name w:val="No Spacing"/>
    <w:uiPriority w:val="1"/>
    <w:qFormat/>
    <w:rsid w:val="00EE12E0"/>
    <w:pPr>
      <w:widowControl w:val="0"/>
      <w:suppressAutoHyphens/>
      <w:spacing w:after="0" w:line="240" w:lineRule="auto"/>
    </w:pPr>
    <w:rPr>
      <w:rFonts w:ascii="Liberation Serif" w:eastAsia="SimSun" w:hAnsi="Liberation Serif" w:cs="Mangal"/>
      <w:kern w:val="1"/>
      <w:sz w:val="24"/>
      <w:szCs w:val="21"/>
      <w:lang w:val="es-CO" w:eastAsia="zh-CN" w:bidi="hi-IN"/>
    </w:rPr>
  </w:style>
  <w:style w:type="paragraph" w:styleId="Prrafodelista">
    <w:name w:val="List Paragraph"/>
    <w:basedOn w:val="Normal"/>
    <w:uiPriority w:val="34"/>
    <w:qFormat/>
    <w:rsid w:val="00EE12E0"/>
    <w:pPr>
      <w:ind w:left="720"/>
      <w:contextualSpacing/>
    </w:pPr>
    <w:rPr>
      <w:szCs w:val="21"/>
    </w:rPr>
  </w:style>
  <w:style w:type="paragraph" w:customStyle="1" w:styleId="Textoindependiente31">
    <w:name w:val="Texto independiente 31"/>
    <w:basedOn w:val="Normal"/>
    <w:rsid w:val="00EE12E0"/>
    <w:pPr>
      <w:spacing w:line="360" w:lineRule="auto"/>
      <w:jc w:val="both"/>
    </w:pPr>
    <w:rPr>
      <w:rFonts w:ascii="Arial" w:hAnsi="Arial" w:cs="Arial"/>
      <w:sz w:val="28"/>
    </w:rPr>
  </w:style>
  <w:style w:type="paragraph" w:styleId="Encabezado">
    <w:name w:val="header"/>
    <w:basedOn w:val="Normal"/>
    <w:link w:val="EncabezadoCar"/>
    <w:uiPriority w:val="99"/>
    <w:unhideWhenUsed/>
    <w:rsid w:val="00EE12E0"/>
    <w:pPr>
      <w:tabs>
        <w:tab w:val="center" w:pos="4252"/>
        <w:tab w:val="right" w:pos="8504"/>
      </w:tabs>
    </w:pPr>
    <w:rPr>
      <w:szCs w:val="21"/>
    </w:rPr>
  </w:style>
  <w:style w:type="character" w:customStyle="1" w:styleId="EncabezadoCar">
    <w:name w:val="Encabezado Car"/>
    <w:basedOn w:val="Fuentedeprrafopredeter"/>
    <w:link w:val="Encabezado"/>
    <w:uiPriority w:val="99"/>
    <w:rsid w:val="00EE12E0"/>
    <w:rPr>
      <w:rFonts w:ascii="Liberation Serif" w:eastAsia="SimSun" w:hAnsi="Liberation Serif" w:cs="Mangal"/>
      <w:kern w:val="1"/>
      <w:sz w:val="24"/>
      <w:szCs w:val="21"/>
      <w:lang w:val="es-CO" w:eastAsia="zh-CN" w:bidi="hi-IN"/>
    </w:rPr>
  </w:style>
  <w:style w:type="paragraph" w:styleId="Textonotapie">
    <w:name w:val="footnote text"/>
    <w:basedOn w:val="Normal"/>
    <w:link w:val="TextonotapieCar"/>
    <w:uiPriority w:val="99"/>
    <w:semiHidden/>
    <w:unhideWhenUsed/>
    <w:rsid w:val="00834520"/>
    <w:rPr>
      <w:sz w:val="20"/>
      <w:szCs w:val="18"/>
    </w:rPr>
  </w:style>
  <w:style w:type="character" w:customStyle="1" w:styleId="TextonotapieCar">
    <w:name w:val="Texto nota pie Car"/>
    <w:basedOn w:val="Fuentedeprrafopredeter"/>
    <w:link w:val="Textonotapie"/>
    <w:uiPriority w:val="99"/>
    <w:semiHidden/>
    <w:rsid w:val="00834520"/>
    <w:rPr>
      <w:rFonts w:ascii="Liberation Serif" w:eastAsia="SimSun" w:hAnsi="Liberation Serif" w:cs="Mangal"/>
      <w:kern w:val="1"/>
      <w:sz w:val="20"/>
      <w:szCs w:val="18"/>
      <w:lang w:val="es-CO" w:eastAsia="zh-CN" w:bidi="hi-IN"/>
    </w:rPr>
  </w:style>
  <w:style w:type="character" w:styleId="Refdenotaalpie">
    <w:name w:val="footnote reference"/>
    <w:basedOn w:val="Fuentedeprrafopredeter"/>
    <w:uiPriority w:val="99"/>
    <w:semiHidden/>
    <w:unhideWhenUsed/>
    <w:rsid w:val="00834520"/>
    <w:rPr>
      <w:vertAlign w:val="superscript"/>
    </w:rPr>
  </w:style>
  <w:style w:type="character" w:customStyle="1" w:styleId="Ttulo1Car">
    <w:name w:val="Título 1 Car"/>
    <w:basedOn w:val="Fuentedeprrafopredeter"/>
    <w:link w:val="Ttulo1"/>
    <w:uiPriority w:val="9"/>
    <w:rsid w:val="008E2842"/>
    <w:rPr>
      <w:rFonts w:asciiTheme="majorHAnsi" w:eastAsiaTheme="majorEastAsia" w:hAnsiTheme="majorHAnsi" w:cs="Mangal"/>
      <w:color w:val="2E74B5" w:themeColor="accent1" w:themeShade="BF"/>
      <w:kern w:val="1"/>
      <w:sz w:val="32"/>
      <w:szCs w:val="29"/>
      <w:lang w:val="es-CO"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7698269">
      <w:bodyDiv w:val="1"/>
      <w:marLeft w:val="0"/>
      <w:marRight w:val="0"/>
      <w:marTop w:val="0"/>
      <w:marBottom w:val="0"/>
      <w:divBdr>
        <w:top w:val="none" w:sz="0" w:space="0" w:color="auto"/>
        <w:left w:val="none" w:sz="0" w:space="0" w:color="auto"/>
        <w:bottom w:val="none" w:sz="0" w:space="0" w:color="auto"/>
        <w:right w:val="none" w:sz="0" w:space="0" w:color="auto"/>
      </w:divBdr>
    </w:div>
    <w:div w:id="1810172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350B2E-89BA-4DDA-84D3-65688829A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2407</Words>
  <Characters>13243</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Andrea Benavides Tovar</dc:creator>
  <cp:keywords/>
  <dc:description/>
  <cp:lastModifiedBy>Julia Andrea Benavides Tovar</cp:lastModifiedBy>
  <cp:revision>2</cp:revision>
  <dcterms:created xsi:type="dcterms:W3CDTF">2017-08-22T19:11:00Z</dcterms:created>
  <dcterms:modified xsi:type="dcterms:W3CDTF">2017-08-22T19:11:00Z</dcterms:modified>
</cp:coreProperties>
</file>