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41" w:rsidRPr="00FA2EEE" w:rsidRDefault="00042741" w:rsidP="00042741">
      <w:pPr>
        <w:spacing w:line="360" w:lineRule="auto"/>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042741" w:rsidRPr="00FD6C7C" w:rsidRDefault="00042741" w:rsidP="00042741">
      <w:pPr>
        <w:jc w:val="both"/>
        <w:rPr>
          <w:rFonts w:ascii="Arial Narrow" w:hAnsi="Arial Narrow" w:cs="Tahoma"/>
          <w:sz w:val="18"/>
          <w:szCs w:val="18"/>
        </w:rPr>
      </w:pPr>
      <w:r w:rsidRPr="00FD6C7C">
        <w:rPr>
          <w:rFonts w:ascii="Arial Narrow" w:hAnsi="Arial Narrow" w:cs="Tahoma"/>
          <w:b/>
          <w:sz w:val="18"/>
          <w:szCs w:val="18"/>
        </w:rPr>
        <w:t>Providencia</w:t>
      </w:r>
      <w:r w:rsidRPr="00FD6C7C">
        <w:rPr>
          <w:rFonts w:ascii="Arial Narrow" w:hAnsi="Arial Narrow" w:cs="Tahoma"/>
          <w:sz w:val="18"/>
          <w:szCs w:val="18"/>
        </w:rPr>
        <w:t>:</w:t>
      </w:r>
      <w:r w:rsidRPr="00FD6C7C">
        <w:rPr>
          <w:rFonts w:ascii="Arial Narrow" w:hAnsi="Arial Narrow" w:cs="Tahoma"/>
          <w:b/>
          <w:sz w:val="18"/>
          <w:szCs w:val="18"/>
        </w:rPr>
        <w:t xml:space="preserve"> </w:t>
      </w:r>
      <w:r w:rsidRPr="00FD6C7C">
        <w:rPr>
          <w:rFonts w:ascii="Arial Narrow" w:hAnsi="Arial Narrow" w:cs="Tahoma"/>
          <w:sz w:val="18"/>
          <w:szCs w:val="18"/>
        </w:rPr>
        <w:tab/>
      </w:r>
      <w:r w:rsidRPr="00FD6C7C">
        <w:rPr>
          <w:rFonts w:ascii="Arial Narrow" w:hAnsi="Arial Narrow" w:cs="Tahoma"/>
          <w:sz w:val="18"/>
          <w:szCs w:val="18"/>
        </w:rPr>
        <w:tab/>
        <w:t xml:space="preserve"> </w:t>
      </w:r>
      <w:r w:rsidRPr="00FD6C7C">
        <w:rPr>
          <w:rFonts w:ascii="Arial Narrow" w:hAnsi="Arial Narrow" w:cs="Tahoma"/>
          <w:sz w:val="18"/>
          <w:szCs w:val="18"/>
        </w:rPr>
        <w:tab/>
        <w:t>Sentencia de Segunda Instancia, jueves</w:t>
      </w:r>
      <w:r w:rsidR="00E51889" w:rsidRPr="00FD6C7C">
        <w:rPr>
          <w:rFonts w:ascii="Arial Narrow" w:hAnsi="Arial Narrow" w:cs="Tahoma"/>
          <w:sz w:val="18"/>
          <w:szCs w:val="18"/>
        </w:rPr>
        <w:t xml:space="preserve"> 7 de septiembre de </w:t>
      </w:r>
      <w:r w:rsidRPr="00FD6C7C">
        <w:rPr>
          <w:rFonts w:ascii="Arial Narrow" w:hAnsi="Arial Narrow" w:cs="Tahoma"/>
          <w:sz w:val="18"/>
          <w:szCs w:val="18"/>
        </w:rPr>
        <w:t>2017.</w:t>
      </w:r>
    </w:p>
    <w:p w:rsidR="00042741" w:rsidRPr="00FD6C7C" w:rsidRDefault="00042741" w:rsidP="00042741">
      <w:pPr>
        <w:jc w:val="both"/>
        <w:rPr>
          <w:rFonts w:ascii="Arial Narrow" w:hAnsi="Arial Narrow" w:cs="Tahoma"/>
          <w:bCs/>
          <w:sz w:val="18"/>
          <w:szCs w:val="18"/>
        </w:rPr>
      </w:pPr>
      <w:r w:rsidRPr="00FD6C7C">
        <w:rPr>
          <w:rFonts w:ascii="Arial Narrow" w:hAnsi="Arial Narrow" w:cs="Tahoma"/>
          <w:b/>
          <w:bCs/>
          <w:sz w:val="18"/>
          <w:szCs w:val="18"/>
        </w:rPr>
        <w:t>Radicación No</w:t>
      </w:r>
      <w:r w:rsidRPr="00FD6C7C">
        <w:rPr>
          <w:rFonts w:ascii="Arial Narrow" w:hAnsi="Arial Narrow" w:cs="Tahoma"/>
          <w:bCs/>
          <w:sz w:val="18"/>
          <w:szCs w:val="18"/>
        </w:rPr>
        <w:t>:</w:t>
      </w:r>
      <w:r w:rsidRPr="00FD6C7C">
        <w:rPr>
          <w:rFonts w:ascii="Arial Narrow" w:hAnsi="Arial Narrow" w:cs="Tahoma"/>
          <w:b/>
          <w:bCs/>
          <w:sz w:val="18"/>
          <w:szCs w:val="18"/>
        </w:rPr>
        <w:t xml:space="preserve"> </w:t>
      </w:r>
      <w:r w:rsidRPr="00FD6C7C">
        <w:rPr>
          <w:rFonts w:ascii="Arial Narrow" w:hAnsi="Arial Narrow" w:cs="Tahoma"/>
          <w:b/>
          <w:bCs/>
          <w:sz w:val="18"/>
          <w:szCs w:val="18"/>
        </w:rPr>
        <w:tab/>
        <w:t xml:space="preserve">              </w:t>
      </w:r>
      <w:r w:rsidRPr="00FD6C7C">
        <w:rPr>
          <w:rFonts w:ascii="Arial Narrow" w:hAnsi="Arial Narrow" w:cs="Tahoma"/>
          <w:b/>
          <w:bCs/>
          <w:sz w:val="18"/>
          <w:szCs w:val="18"/>
        </w:rPr>
        <w:tab/>
        <w:t xml:space="preserve"> </w:t>
      </w:r>
      <w:r w:rsidRPr="00FD6C7C">
        <w:rPr>
          <w:rFonts w:ascii="Arial Narrow" w:hAnsi="Arial Narrow" w:cs="Tahoma"/>
          <w:b/>
          <w:bCs/>
          <w:sz w:val="18"/>
          <w:szCs w:val="18"/>
        </w:rPr>
        <w:tab/>
      </w:r>
      <w:r w:rsidRPr="00FD6C7C">
        <w:rPr>
          <w:rFonts w:ascii="Arial Narrow" w:hAnsi="Arial Narrow" w:cs="Tahoma"/>
          <w:bCs/>
          <w:sz w:val="18"/>
          <w:szCs w:val="18"/>
        </w:rPr>
        <w:t>66001-31-05-005-2016-00118-01</w:t>
      </w:r>
    </w:p>
    <w:p w:rsidR="00042741" w:rsidRPr="00FD6C7C" w:rsidRDefault="00042741" w:rsidP="00042741">
      <w:pPr>
        <w:jc w:val="both"/>
        <w:rPr>
          <w:rFonts w:ascii="Arial Narrow" w:hAnsi="Arial Narrow" w:cs="Tahoma"/>
          <w:iCs/>
          <w:sz w:val="18"/>
          <w:szCs w:val="18"/>
        </w:rPr>
      </w:pPr>
      <w:r w:rsidRPr="00FD6C7C">
        <w:rPr>
          <w:rFonts w:ascii="Arial Narrow" w:hAnsi="Arial Narrow" w:cs="Tahoma"/>
          <w:b/>
          <w:bCs/>
          <w:iCs/>
          <w:sz w:val="18"/>
          <w:szCs w:val="18"/>
        </w:rPr>
        <w:t>Proceso</w:t>
      </w:r>
      <w:r w:rsidRPr="00FD6C7C">
        <w:rPr>
          <w:rFonts w:ascii="Arial Narrow" w:hAnsi="Arial Narrow" w:cs="Tahoma"/>
          <w:bCs/>
          <w:iCs/>
          <w:sz w:val="18"/>
          <w:szCs w:val="18"/>
        </w:rPr>
        <w:t>:</w:t>
      </w:r>
      <w:r w:rsidRPr="00FD6C7C">
        <w:rPr>
          <w:rFonts w:ascii="Arial Narrow" w:hAnsi="Arial Narrow" w:cs="Tahoma"/>
          <w:iCs/>
          <w:sz w:val="18"/>
          <w:szCs w:val="18"/>
        </w:rPr>
        <w:t xml:space="preserve"> </w:t>
      </w:r>
      <w:r w:rsidRPr="00FD6C7C">
        <w:rPr>
          <w:rFonts w:ascii="Arial Narrow" w:hAnsi="Arial Narrow" w:cs="Tahoma"/>
          <w:b/>
          <w:iCs/>
          <w:sz w:val="18"/>
          <w:szCs w:val="18"/>
        </w:rPr>
        <w:tab/>
      </w:r>
      <w:r w:rsidRPr="00FD6C7C">
        <w:rPr>
          <w:rFonts w:ascii="Arial Narrow" w:hAnsi="Arial Narrow" w:cs="Tahoma"/>
          <w:iCs/>
          <w:sz w:val="18"/>
          <w:szCs w:val="18"/>
        </w:rPr>
        <w:tab/>
        <w:t xml:space="preserve"> </w:t>
      </w:r>
      <w:r w:rsidRPr="00FD6C7C">
        <w:rPr>
          <w:rFonts w:ascii="Arial Narrow" w:hAnsi="Arial Narrow" w:cs="Tahoma"/>
          <w:iCs/>
          <w:sz w:val="18"/>
          <w:szCs w:val="18"/>
        </w:rPr>
        <w:tab/>
      </w:r>
      <w:r w:rsidR="00FD6C7C">
        <w:rPr>
          <w:rFonts w:ascii="Arial Narrow" w:hAnsi="Arial Narrow" w:cs="Tahoma"/>
          <w:iCs/>
          <w:sz w:val="18"/>
          <w:szCs w:val="18"/>
        </w:rPr>
        <w:tab/>
      </w:r>
      <w:r w:rsidRPr="00FD6C7C">
        <w:rPr>
          <w:rFonts w:ascii="Arial Narrow" w:hAnsi="Arial Narrow" w:cs="Tahoma"/>
          <w:iCs/>
          <w:sz w:val="18"/>
          <w:szCs w:val="18"/>
        </w:rPr>
        <w:t>Ordinario Laboral.</w:t>
      </w:r>
    </w:p>
    <w:p w:rsidR="00042741" w:rsidRPr="00FD6C7C" w:rsidRDefault="00042741" w:rsidP="00042741">
      <w:pPr>
        <w:ind w:left="2262" w:hanging="2262"/>
        <w:jc w:val="both"/>
        <w:rPr>
          <w:rFonts w:ascii="Arial Narrow" w:hAnsi="Arial Narrow" w:cs="Tahoma"/>
          <w:bCs/>
          <w:sz w:val="18"/>
          <w:szCs w:val="18"/>
        </w:rPr>
      </w:pPr>
      <w:r w:rsidRPr="00FD6C7C">
        <w:rPr>
          <w:rFonts w:ascii="Arial Narrow" w:hAnsi="Arial Narrow" w:cs="Tahoma"/>
          <w:b/>
          <w:iCs/>
          <w:sz w:val="18"/>
          <w:szCs w:val="18"/>
        </w:rPr>
        <w:t>Demandante</w:t>
      </w:r>
      <w:r w:rsidRPr="00FD6C7C">
        <w:rPr>
          <w:rFonts w:ascii="Arial Narrow" w:hAnsi="Arial Narrow" w:cs="Tahoma"/>
          <w:iCs/>
          <w:sz w:val="18"/>
          <w:szCs w:val="18"/>
        </w:rPr>
        <w:t xml:space="preserve">:                     </w:t>
      </w:r>
      <w:r w:rsidRPr="00FD6C7C">
        <w:rPr>
          <w:rFonts w:ascii="Arial Narrow" w:hAnsi="Arial Narrow" w:cs="Tahoma"/>
          <w:iCs/>
          <w:sz w:val="18"/>
          <w:szCs w:val="18"/>
        </w:rPr>
        <w:tab/>
      </w:r>
      <w:r w:rsidRPr="00FD6C7C">
        <w:rPr>
          <w:rFonts w:ascii="Arial Narrow" w:hAnsi="Arial Narrow" w:cs="Tahoma"/>
          <w:iCs/>
          <w:sz w:val="18"/>
          <w:szCs w:val="18"/>
        </w:rPr>
        <w:tab/>
        <w:t xml:space="preserve">Ancizar de Jesús Valencia Román </w:t>
      </w:r>
    </w:p>
    <w:p w:rsidR="00042741" w:rsidRPr="00FD6C7C" w:rsidRDefault="00042741" w:rsidP="00042741">
      <w:pPr>
        <w:ind w:left="2262" w:hanging="2262"/>
        <w:jc w:val="both"/>
        <w:rPr>
          <w:rFonts w:ascii="Arial Narrow" w:hAnsi="Arial Narrow" w:cs="Tahoma"/>
          <w:bCs/>
          <w:sz w:val="18"/>
          <w:szCs w:val="18"/>
        </w:rPr>
      </w:pPr>
      <w:r w:rsidRPr="00FD6C7C">
        <w:rPr>
          <w:rFonts w:ascii="Arial Narrow" w:hAnsi="Arial Narrow" w:cs="Tahoma"/>
          <w:b/>
          <w:bCs/>
          <w:sz w:val="18"/>
          <w:szCs w:val="18"/>
        </w:rPr>
        <w:t>Demandado:</w:t>
      </w:r>
      <w:r w:rsidRPr="00FD6C7C">
        <w:rPr>
          <w:rFonts w:ascii="Arial Narrow" w:hAnsi="Arial Narrow" w:cs="Tahoma"/>
          <w:bCs/>
          <w:sz w:val="18"/>
          <w:szCs w:val="18"/>
        </w:rPr>
        <w:t xml:space="preserve">                     </w:t>
      </w:r>
      <w:r w:rsidRPr="00FD6C7C">
        <w:rPr>
          <w:rFonts w:ascii="Arial Narrow" w:hAnsi="Arial Narrow" w:cs="Tahoma"/>
          <w:bCs/>
          <w:sz w:val="18"/>
          <w:szCs w:val="18"/>
        </w:rPr>
        <w:tab/>
      </w:r>
      <w:r w:rsidRPr="00FD6C7C">
        <w:rPr>
          <w:rFonts w:ascii="Arial Narrow" w:hAnsi="Arial Narrow" w:cs="Tahoma"/>
          <w:bCs/>
          <w:sz w:val="18"/>
          <w:szCs w:val="18"/>
        </w:rPr>
        <w:tab/>
        <w:t>Colpensiones.</w:t>
      </w:r>
    </w:p>
    <w:p w:rsidR="00042741" w:rsidRPr="00FD6C7C" w:rsidRDefault="00042741" w:rsidP="00042741">
      <w:pPr>
        <w:ind w:left="2340" w:hanging="2340"/>
        <w:jc w:val="both"/>
        <w:rPr>
          <w:rFonts w:ascii="Arial Narrow" w:hAnsi="Arial Narrow" w:cs="Tahoma"/>
          <w:sz w:val="18"/>
          <w:szCs w:val="18"/>
        </w:rPr>
      </w:pPr>
      <w:r w:rsidRPr="00FD6C7C">
        <w:rPr>
          <w:rFonts w:ascii="Arial Narrow" w:hAnsi="Arial Narrow" w:cs="Tahoma"/>
          <w:b/>
          <w:sz w:val="18"/>
          <w:szCs w:val="18"/>
        </w:rPr>
        <w:t>Juzgado de origen</w:t>
      </w:r>
      <w:r w:rsidRPr="00FD6C7C">
        <w:rPr>
          <w:rFonts w:ascii="Arial Narrow" w:hAnsi="Arial Narrow" w:cs="Tahoma"/>
          <w:sz w:val="18"/>
          <w:szCs w:val="18"/>
        </w:rPr>
        <w:t xml:space="preserve">:         </w:t>
      </w:r>
      <w:r w:rsidRPr="00FD6C7C">
        <w:rPr>
          <w:rFonts w:ascii="Arial Narrow" w:hAnsi="Arial Narrow" w:cs="Tahoma"/>
          <w:sz w:val="18"/>
          <w:szCs w:val="18"/>
        </w:rPr>
        <w:tab/>
      </w:r>
      <w:r w:rsidRPr="00FD6C7C">
        <w:rPr>
          <w:rFonts w:ascii="Arial Narrow" w:hAnsi="Arial Narrow" w:cs="Tahoma"/>
          <w:sz w:val="18"/>
          <w:szCs w:val="18"/>
        </w:rPr>
        <w:tab/>
        <w:t>Quinto Laboral del Circuito de Pereira</w:t>
      </w:r>
    </w:p>
    <w:p w:rsidR="00042741" w:rsidRPr="00FD6C7C" w:rsidRDefault="00042741" w:rsidP="00042741">
      <w:pPr>
        <w:jc w:val="both"/>
        <w:rPr>
          <w:rFonts w:ascii="Arial Narrow" w:hAnsi="Arial Narrow" w:cs="Tahoma"/>
          <w:b/>
          <w:iCs/>
          <w:sz w:val="18"/>
          <w:szCs w:val="18"/>
        </w:rPr>
      </w:pPr>
      <w:r w:rsidRPr="00FD6C7C">
        <w:rPr>
          <w:rFonts w:ascii="Arial Narrow" w:hAnsi="Arial Narrow" w:cs="Tahoma"/>
          <w:b/>
          <w:iCs/>
          <w:sz w:val="18"/>
          <w:szCs w:val="18"/>
        </w:rPr>
        <w:t xml:space="preserve">Magistrado Ponente:      </w:t>
      </w:r>
      <w:r w:rsidRPr="00FD6C7C">
        <w:rPr>
          <w:rFonts w:ascii="Arial Narrow" w:hAnsi="Arial Narrow" w:cs="Tahoma"/>
          <w:b/>
          <w:iCs/>
          <w:sz w:val="18"/>
          <w:szCs w:val="18"/>
        </w:rPr>
        <w:tab/>
      </w:r>
      <w:r w:rsidRPr="00FD6C7C">
        <w:rPr>
          <w:rFonts w:ascii="Arial Narrow" w:hAnsi="Arial Narrow" w:cs="Tahoma"/>
          <w:b/>
          <w:iCs/>
          <w:sz w:val="18"/>
          <w:szCs w:val="18"/>
        </w:rPr>
        <w:tab/>
      </w:r>
      <w:r w:rsidRPr="00FD6C7C">
        <w:rPr>
          <w:rFonts w:ascii="Arial Narrow" w:hAnsi="Arial Narrow" w:cs="Tahoma"/>
          <w:iCs/>
          <w:sz w:val="18"/>
          <w:szCs w:val="18"/>
        </w:rPr>
        <w:t>Francisco Javier Tamayo Tabares.</w:t>
      </w:r>
    </w:p>
    <w:p w:rsidR="00FD6C7C" w:rsidRPr="00FD6C7C" w:rsidRDefault="00042741" w:rsidP="00FD6C7C">
      <w:pPr>
        <w:ind w:left="2832" w:hanging="2832"/>
        <w:jc w:val="both"/>
        <w:rPr>
          <w:rFonts w:ascii="Arial Narrow" w:hAnsi="Arial Narrow" w:cs="Arial"/>
          <w:sz w:val="18"/>
          <w:szCs w:val="18"/>
          <w:lang w:val="es-ES"/>
        </w:rPr>
      </w:pPr>
      <w:r w:rsidRPr="00FD6C7C">
        <w:rPr>
          <w:rFonts w:ascii="Arial Narrow" w:hAnsi="Arial Narrow" w:cs="Tahoma"/>
          <w:b/>
          <w:bCs/>
          <w:sz w:val="18"/>
          <w:szCs w:val="18"/>
        </w:rPr>
        <w:t xml:space="preserve">Tema a tratar:    </w:t>
      </w:r>
      <w:r w:rsidRPr="00FD6C7C">
        <w:rPr>
          <w:rFonts w:ascii="Arial Narrow" w:hAnsi="Arial Narrow" w:cs="Tahoma"/>
          <w:b/>
          <w:bCs/>
          <w:sz w:val="18"/>
          <w:szCs w:val="18"/>
        </w:rPr>
        <w:tab/>
        <w:t xml:space="preserve">Pensión especial de vejez por hijo discapacitado a cargo. Requisitos. </w:t>
      </w:r>
      <w:r w:rsidR="00FD6C7C" w:rsidRPr="00FD6C7C">
        <w:rPr>
          <w:rFonts w:ascii="Arial Narrow" w:hAnsi="Arial Narrow" w:cs="Arial"/>
          <w:sz w:val="18"/>
          <w:szCs w:val="18"/>
          <w:lang w:val="es-ES"/>
        </w:rPr>
        <w:t>: i) ser madre o padre trabajador, ii) tener un hijo que padezca invalidez física o mental debidamente calificada, iii) que el hijo discapacitado dependa económicamente de la madre o padre, sin que se requiera que sea en forma exclusiva de uno de ellos, y iv) que el padre o madre acredite el mínimo de semanas exigido en el régimen de prima media con prestación definida, indistintamente de si tiene o no un contrato de trabajo vigente al momento de reclamar la prestación</w:t>
      </w:r>
      <w:r w:rsidR="001920D5">
        <w:rPr>
          <w:rFonts w:ascii="Arial Narrow" w:hAnsi="Arial Narrow"/>
          <w:sz w:val="18"/>
          <w:szCs w:val="18"/>
          <w:lang w:val="es-ES"/>
        </w:rPr>
        <w:t>.</w:t>
      </w:r>
    </w:p>
    <w:p w:rsidR="00042741" w:rsidRPr="00FD6C7C" w:rsidRDefault="00042741" w:rsidP="00FD6C7C">
      <w:pPr>
        <w:ind w:left="2835" w:hanging="2835"/>
        <w:jc w:val="both"/>
        <w:rPr>
          <w:sz w:val="18"/>
          <w:szCs w:val="18"/>
          <w:lang w:val="es-ES"/>
        </w:rPr>
      </w:pPr>
    </w:p>
    <w:p w:rsidR="00224CED" w:rsidRPr="00224CED" w:rsidRDefault="00224CED" w:rsidP="00224CED">
      <w:pPr>
        <w:pStyle w:val="Sinespaciado"/>
      </w:pPr>
    </w:p>
    <w:p w:rsidR="00042741" w:rsidRPr="00A61288" w:rsidRDefault="00042741" w:rsidP="00042741">
      <w:pPr>
        <w:spacing w:line="276" w:lineRule="auto"/>
        <w:ind w:left="2340" w:hanging="1440"/>
        <w:jc w:val="both"/>
        <w:rPr>
          <w:rFonts w:ascii="Arial Narrow" w:hAnsi="Arial Narrow" w:cs="Tahoma"/>
          <w:b/>
          <w:sz w:val="28"/>
          <w:szCs w:val="28"/>
        </w:rPr>
      </w:pPr>
      <w:r w:rsidRPr="00A61288">
        <w:rPr>
          <w:rFonts w:ascii="Arial Narrow" w:hAnsi="Arial Narrow" w:cs="Tahoma"/>
          <w:b/>
          <w:sz w:val="28"/>
          <w:szCs w:val="28"/>
          <w:u w:val="single"/>
        </w:rPr>
        <w:t>AUDIENCIA PÚBLICA</w:t>
      </w:r>
      <w:r w:rsidRPr="00A61288">
        <w:rPr>
          <w:rFonts w:ascii="Arial Narrow" w:hAnsi="Arial Narrow" w:cs="Tahoma"/>
          <w:b/>
          <w:sz w:val="28"/>
          <w:szCs w:val="28"/>
        </w:rPr>
        <w:t>:</w:t>
      </w:r>
    </w:p>
    <w:p w:rsidR="00042741" w:rsidRPr="00A61288" w:rsidRDefault="00042741" w:rsidP="001920D5">
      <w:pPr>
        <w:pStyle w:val="Sinespaciado"/>
        <w:spacing w:line="276" w:lineRule="auto"/>
      </w:pPr>
      <w:r w:rsidRPr="00A61288">
        <w:tab/>
      </w:r>
    </w:p>
    <w:p w:rsidR="00042741" w:rsidRPr="00A61288" w:rsidRDefault="00042741" w:rsidP="00042741">
      <w:pPr>
        <w:spacing w:line="360" w:lineRule="auto"/>
        <w:ind w:firstLine="851"/>
        <w:jc w:val="both"/>
        <w:rPr>
          <w:rFonts w:ascii="Arial Narrow" w:eastAsia="Calibri" w:hAnsi="Arial Narrow" w:cs="Arial"/>
          <w:sz w:val="28"/>
          <w:szCs w:val="28"/>
          <w:lang w:val="es-CO" w:eastAsia="en-US"/>
        </w:rPr>
      </w:pPr>
      <w:r w:rsidRPr="00A61288">
        <w:rPr>
          <w:rFonts w:ascii="Arial Narrow" w:eastAsia="Calibri" w:hAnsi="Arial Narrow" w:cs="Arial"/>
          <w:sz w:val="28"/>
          <w:szCs w:val="28"/>
          <w:lang w:val="es-CO" w:eastAsia="en-US"/>
        </w:rPr>
        <w:t xml:space="preserve">Pereira, hoy </w:t>
      </w:r>
      <w:r w:rsidR="00E51889">
        <w:rPr>
          <w:rFonts w:ascii="Arial Narrow" w:eastAsia="Calibri" w:hAnsi="Arial Narrow" w:cs="Arial"/>
          <w:sz w:val="28"/>
          <w:szCs w:val="28"/>
          <w:lang w:val="es-CO" w:eastAsia="en-US"/>
        </w:rPr>
        <w:t xml:space="preserve">siete </w:t>
      </w:r>
      <w:r w:rsidRPr="00A61288">
        <w:rPr>
          <w:rFonts w:ascii="Arial Narrow" w:eastAsia="Calibri" w:hAnsi="Arial Narrow" w:cs="Arial"/>
          <w:sz w:val="28"/>
          <w:szCs w:val="28"/>
          <w:lang w:val="es-CO" w:eastAsia="en-US"/>
        </w:rPr>
        <w:t>(</w:t>
      </w:r>
      <w:r w:rsidR="00E51889">
        <w:rPr>
          <w:rFonts w:ascii="Arial Narrow" w:eastAsia="Calibri" w:hAnsi="Arial Narrow" w:cs="Arial"/>
          <w:sz w:val="28"/>
          <w:szCs w:val="28"/>
          <w:lang w:val="es-CO" w:eastAsia="en-US"/>
        </w:rPr>
        <w:t>07</w:t>
      </w:r>
      <w:r w:rsidRPr="00A61288">
        <w:rPr>
          <w:rFonts w:ascii="Arial Narrow" w:eastAsia="Calibri" w:hAnsi="Arial Narrow" w:cs="Arial"/>
          <w:sz w:val="28"/>
          <w:szCs w:val="28"/>
          <w:lang w:val="es-CO" w:eastAsia="en-US"/>
        </w:rPr>
        <w:t xml:space="preserve">) de </w:t>
      </w:r>
      <w:r w:rsidR="00E51889">
        <w:rPr>
          <w:rFonts w:ascii="Arial Narrow" w:eastAsia="Calibri" w:hAnsi="Arial Narrow" w:cs="Arial"/>
          <w:sz w:val="28"/>
          <w:szCs w:val="28"/>
          <w:lang w:val="es-CO" w:eastAsia="en-US"/>
        </w:rPr>
        <w:t xml:space="preserve">septiembre </w:t>
      </w:r>
      <w:r w:rsidRPr="00A61288">
        <w:rPr>
          <w:rFonts w:ascii="Arial Narrow" w:eastAsia="Calibri" w:hAnsi="Arial Narrow" w:cs="Arial"/>
          <w:sz w:val="28"/>
          <w:szCs w:val="28"/>
          <w:lang w:val="es-CO" w:eastAsia="en-US"/>
        </w:rPr>
        <w:t xml:space="preserve">de dos mil diecisiete (2017), siendo las </w:t>
      </w:r>
      <w:r w:rsidR="00E51889">
        <w:rPr>
          <w:rFonts w:ascii="Arial Narrow" w:eastAsia="Calibri" w:hAnsi="Arial Narrow" w:cs="Arial"/>
          <w:sz w:val="28"/>
          <w:szCs w:val="28"/>
          <w:lang w:val="es-CO" w:eastAsia="en-US"/>
        </w:rPr>
        <w:t xml:space="preserve">                      </w:t>
      </w:r>
      <w:r w:rsidRPr="00A61288">
        <w:rPr>
          <w:rFonts w:ascii="Arial Narrow" w:eastAsia="Calibri" w:hAnsi="Arial Narrow" w:cs="Arial"/>
          <w:sz w:val="28"/>
          <w:szCs w:val="28"/>
          <w:lang w:val="es-CO" w:eastAsia="en-US"/>
        </w:rPr>
        <w:t xml:space="preserve">(                ) </w:t>
      </w:r>
      <w:r w:rsidRPr="00A61288">
        <w:rPr>
          <w:rFonts w:ascii="Arial Narrow" w:hAnsi="Arial Narrow" w:cs="Tahoma"/>
          <w:bCs/>
          <w:color w:val="000000"/>
          <w:sz w:val="28"/>
          <w:szCs w:val="28"/>
          <w:lang w:val="es-ES"/>
        </w:rPr>
        <w:t>reunidos en la Sala de Audiencia las magistradas y el suscrito  magistrado de la Sala Laboral del Tribunal de Pereira, en su Sala de Decisión No. 03, presidida por el ponente, declaran abierto el acto, el c</w:t>
      </w:r>
      <w:r w:rsidR="00E32795">
        <w:rPr>
          <w:rFonts w:ascii="Arial Narrow" w:hAnsi="Arial Narrow" w:cs="Tahoma"/>
          <w:bCs/>
          <w:color w:val="000000"/>
          <w:sz w:val="28"/>
          <w:szCs w:val="28"/>
          <w:lang w:val="es-ES"/>
        </w:rPr>
        <w:t>ual tiene por objeto decidir el grado jurisdiccional de consulta frente a</w:t>
      </w:r>
      <w:r w:rsidRPr="00A61288">
        <w:rPr>
          <w:rFonts w:ascii="Arial Narrow" w:hAnsi="Arial Narrow" w:cs="Tahoma"/>
          <w:bCs/>
          <w:color w:val="000000"/>
          <w:sz w:val="28"/>
          <w:szCs w:val="28"/>
          <w:lang w:val="es-ES"/>
        </w:rPr>
        <w:t xml:space="preserve"> la sentencia </w:t>
      </w:r>
      <w:r w:rsidR="00A61288" w:rsidRPr="00A61288">
        <w:rPr>
          <w:rFonts w:ascii="Arial Narrow" w:hAnsi="Arial Narrow" w:cs="Tahoma"/>
          <w:bCs/>
          <w:color w:val="000000"/>
          <w:sz w:val="28"/>
          <w:szCs w:val="28"/>
          <w:lang w:val="es-ES"/>
        </w:rPr>
        <w:t>dictada e</w:t>
      </w:r>
      <w:r w:rsidRPr="00A61288">
        <w:rPr>
          <w:rFonts w:ascii="Arial Narrow" w:hAnsi="Arial Narrow" w:cs="Tahoma"/>
          <w:bCs/>
          <w:color w:val="000000"/>
          <w:sz w:val="28"/>
          <w:szCs w:val="28"/>
          <w:lang w:val="es-ES"/>
        </w:rPr>
        <w:t xml:space="preserve">l </w:t>
      </w:r>
      <w:r w:rsidR="00A61288" w:rsidRPr="00A61288">
        <w:rPr>
          <w:rFonts w:ascii="Arial Narrow" w:hAnsi="Arial Narrow" w:cs="Tahoma"/>
          <w:bCs/>
          <w:color w:val="000000"/>
          <w:sz w:val="28"/>
          <w:szCs w:val="28"/>
          <w:lang w:val="es-ES"/>
        </w:rPr>
        <w:t xml:space="preserve">2 de febrero de 2017 por </w:t>
      </w:r>
      <w:r w:rsidRPr="00A61288">
        <w:rPr>
          <w:rFonts w:ascii="Arial Narrow" w:hAnsi="Arial Narrow" w:cs="Tahoma"/>
          <w:sz w:val="28"/>
          <w:szCs w:val="28"/>
        </w:rPr>
        <w:t>el Juzgado Quinto Laboral del Circuito de Pereira</w:t>
      </w:r>
      <w:r w:rsidRPr="00A61288">
        <w:rPr>
          <w:rFonts w:ascii="Arial Narrow" w:hAnsi="Arial Narrow" w:cs="Arial"/>
          <w:sz w:val="28"/>
          <w:szCs w:val="28"/>
        </w:rPr>
        <w:t xml:space="preserve">, dentro del proceso ordinario laboral promovido por </w:t>
      </w:r>
      <w:r w:rsidR="00A61288" w:rsidRPr="00A61288">
        <w:rPr>
          <w:rFonts w:ascii="Arial Narrow" w:hAnsi="Arial Narrow" w:cs="Arial"/>
          <w:b/>
          <w:i/>
          <w:sz w:val="28"/>
          <w:szCs w:val="28"/>
        </w:rPr>
        <w:t xml:space="preserve">Ancizar de Jesús Valencia Román </w:t>
      </w:r>
      <w:r w:rsidRPr="00A61288">
        <w:rPr>
          <w:rFonts w:ascii="Arial Narrow" w:hAnsi="Arial Narrow" w:cs="Arial"/>
          <w:sz w:val="28"/>
          <w:szCs w:val="28"/>
        </w:rPr>
        <w:t xml:space="preserve">contra </w:t>
      </w:r>
      <w:r w:rsidRPr="00A61288">
        <w:rPr>
          <w:rFonts w:ascii="Arial Narrow" w:hAnsi="Arial Narrow" w:cs="Arial"/>
          <w:b/>
          <w:i/>
          <w:sz w:val="28"/>
          <w:szCs w:val="28"/>
        </w:rPr>
        <w:t>Colpensiones.</w:t>
      </w:r>
      <w:r w:rsidRPr="00A61288">
        <w:rPr>
          <w:rFonts w:ascii="Arial Narrow" w:hAnsi="Arial Narrow" w:cs="Arial"/>
          <w:bCs/>
          <w:iCs/>
          <w:sz w:val="28"/>
          <w:szCs w:val="28"/>
        </w:rPr>
        <w:t xml:space="preserve"> </w:t>
      </w:r>
    </w:p>
    <w:p w:rsidR="00042741" w:rsidRPr="00A61288" w:rsidRDefault="00042741" w:rsidP="00A61288">
      <w:pPr>
        <w:pStyle w:val="Sinespaciado"/>
        <w:rPr>
          <w:rFonts w:ascii="Arial Narrow" w:hAnsi="Arial Narrow"/>
          <w:sz w:val="28"/>
          <w:szCs w:val="28"/>
          <w:lang w:val="es-ES"/>
        </w:rPr>
      </w:pPr>
      <w:r w:rsidRPr="00A61288">
        <w:rPr>
          <w:rFonts w:ascii="Arial Narrow" w:hAnsi="Arial Narrow"/>
          <w:sz w:val="28"/>
          <w:szCs w:val="28"/>
          <w:lang w:val="es-ES"/>
        </w:rPr>
        <w:t> </w:t>
      </w:r>
    </w:p>
    <w:p w:rsidR="00A61288" w:rsidRPr="00E26328" w:rsidRDefault="00A61288" w:rsidP="00A61288">
      <w:pPr>
        <w:shd w:val="clear" w:color="auto" w:fill="FFFFFF"/>
        <w:spacing w:line="360" w:lineRule="auto"/>
        <w:ind w:firstLine="709"/>
        <w:jc w:val="both"/>
        <w:rPr>
          <w:rFonts w:ascii="Arial Narrow" w:hAnsi="Arial Narrow" w:cs="Tahoma"/>
          <w:b/>
          <w:bCs/>
          <w:i/>
          <w:color w:val="000000"/>
          <w:sz w:val="28"/>
          <w:szCs w:val="28"/>
          <w:lang w:val="es-ES"/>
        </w:rPr>
      </w:pPr>
      <w:r w:rsidRPr="00E26328">
        <w:rPr>
          <w:rFonts w:ascii="Arial Narrow" w:hAnsi="Arial Narrow" w:cs="Tahoma"/>
          <w:b/>
          <w:bCs/>
          <w:i/>
          <w:color w:val="000000"/>
          <w:sz w:val="28"/>
          <w:szCs w:val="28"/>
          <w:lang w:val="es-ES"/>
        </w:rPr>
        <w:t>IDENTIFICACIÓN DE LOS PRESENTES:</w:t>
      </w:r>
    </w:p>
    <w:p w:rsidR="00A61288" w:rsidRPr="00E26328" w:rsidRDefault="00A61288" w:rsidP="00E247AE">
      <w:pPr>
        <w:pStyle w:val="Sinespaciado"/>
        <w:rPr>
          <w:b/>
        </w:rPr>
      </w:pPr>
    </w:p>
    <w:p w:rsidR="00A61288" w:rsidRPr="00E26328" w:rsidRDefault="00A61288" w:rsidP="00A61288">
      <w:pPr>
        <w:pStyle w:val="Prrafodelista"/>
        <w:numPr>
          <w:ilvl w:val="0"/>
          <w:numId w:val="4"/>
        </w:numPr>
        <w:shd w:val="clear" w:color="auto" w:fill="FFFFFF"/>
        <w:spacing w:line="360" w:lineRule="auto"/>
        <w:jc w:val="both"/>
        <w:rPr>
          <w:rFonts w:ascii="Arial Narrow" w:hAnsi="Arial Narrow" w:cs="Tahoma"/>
          <w:b/>
          <w:bCs/>
          <w:i/>
          <w:color w:val="000000"/>
          <w:sz w:val="28"/>
          <w:szCs w:val="28"/>
          <w:lang w:val="es-ES"/>
        </w:rPr>
      </w:pPr>
      <w:r w:rsidRPr="00E26328">
        <w:rPr>
          <w:rFonts w:ascii="Arial Narrow" w:hAnsi="Arial Narrow" w:cs="Tahoma"/>
          <w:b/>
          <w:bCs/>
          <w:i/>
          <w:color w:val="000000"/>
          <w:sz w:val="28"/>
          <w:szCs w:val="28"/>
          <w:lang w:val="es-ES"/>
        </w:rPr>
        <w:t>INTRODUCCIÓN</w:t>
      </w:r>
    </w:p>
    <w:p w:rsidR="00A61288" w:rsidRPr="00E26328" w:rsidRDefault="00A61288" w:rsidP="00E26328">
      <w:pPr>
        <w:pStyle w:val="Sinespaciado"/>
      </w:pPr>
    </w:p>
    <w:p w:rsidR="00A61288" w:rsidRDefault="00A61288" w:rsidP="00A61288">
      <w:pPr>
        <w:spacing w:line="360" w:lineRule="auto"/>
        <w:ind w:firstLine="708"/>
        <w:jc w:val="both"/>
        <w:rPr>
          <w:rFonts w:ascii="Arial Narrow" w:hAnsi="Arial Narrow" w:cs="Arial"/>
          <w:sz w:val="28"/>
          <w:szCs w:val="28"/>
        </w:rPr>
      </w:pPr>
      <w:r w:rsidRPr="00A61288">
        <w:rPr>
          <w:rFonts w:ascii="Arial Narrow" w:hAnsi="Arial Narrow" w:cs="Arial"/>
          <w:sz w:val="28"/>
          <w:szCs w:val="28"/>
        </w:rPr>
        <w:t>Pretende el señor Ancizar de Jesús Valencia Román que la justicia laboral declare que tiene derecho a que se le reconozca la pensión especial de vejez prevista en el parágrafo 4º del artículo 33 de la Ley 100 de 1993 m</w:t>
      </w:r>
      <w:r w:rsidR="00E247AE">
        <w:rPr>
          <w:rFonts w:ascii="Arial Narrow" w:hAnsi="Arial Narrow" w:cs="Arial"/>
          <w:sz w:val="28"/>
          <w:szCs w:val="28"/>
        </w:rPr>
        <w:t xml:space="preserve">odificado por el artículo 9º de </w:t>
      </w:r>
      <w:r w:rsidRPr="00A61288">
        <w:rPr>
          <w:rFonts w:ascii="Arial Narrow" w:hAnsi="Arial Narrow" w:cs="Arial"/>
          <w:sz w:val="28"/>
          <w:szCs w:val="28"/>
        </w:rPr>
        <w:t>la Ley 797 de 2003</w:t>
      </w:r>
      <w:r>
        <w:rPr>
          <w:rFonts w:ascii="Arial Narrow" w:hAnsi="Arial Narrow" w:cs="Arial"/>
          <w:sz w:val="28"/>
          <w:szCs w:val="28"/>
        </w:rPr>
        <w:t xml:space="preserve">. Con base en ello, </w:t>
      </w:r>
      <w:r w:rsidRPr="00A61288">
        <w:rPr>
          <w:rFonts w:ascii="Arial Narrow" w:hAnsi="Arial Narrow" w:cs="Arial"/>
          <w:sz w:val="28"/>
          <w:szCs w:val="28"/>
        </w:rPr>
        <w:t xml:space="preserve">aspira que se condene a </w:t>
      </w:r>
      <w:r>
        <w:rPr>
          <w:rFonts w:ascii="Arial Narrow" w:hAnsi="Arial Narrow" w:cs="Arial"/>
          <w:sz w:val="28"/>
          <w:szCs w:val="28"/>
        </w:rPr>
        <w:t xml:space="preserve">Colpensiones </w:t>
      </w:r>
      <w:r w:rsidRPr="00A61288">
        <w:rPr>
          <w:rFonts w:ascii="Arial Narrow" w:hAnsi="Arial Narrow" w:cs="Arial"/>
          <w:sz w:val="28"/>
          <w:szCs w:val="28"/>
        </w:rPr>
        <w:t>a que reconozca y pague la prestación económica a partir del 30 de junio de 2014, los intereses moratorios del artículo 141 de la Ley 100 de 1993 o en su defecto la indexación de las sumas reconocidas, lo que resulte probado extra y ultra petita y las costas procesales a su favor.</w:t>
      </w:r>
    </w:p>
    <w:p w:rsidR="001920D5" w:rsidRPr="00A61288" w:rsidRDefault="001920D5" w:rsidP="001920D5">
      <w:pPr>
        <w:pStyle w:val="Sinespaciado"/>
      </w:pPr>
    </w:p>
    <w:p w:rsidR="00607D80" w:rsidRDefault="00600EEF" w:rsidP="00600EEF">
      <w:pPr>
        <w:spacing w:line="360" w:lineRule="auto"/>
        <w:ind w:firstLine="708"/>
        <w:jc w:val="both"/>
        <w:rPr>
          <w:rFonts w:ascii="Arial Narrow" w:hAnsi="Arial Narrow" w:cs="Arial"/>
          <w:sz w:val="28"/>
          <w:szCs w:val="28"/>
        </w:rPr>
      </w:pPr>
      <w:r>
        <w:rPr>
          <w:rFonts w:ascii="Arial Narrow" w:hAnsi="Arial Narrow" w:cs="Arial"/>
          <w:sz w:val="28"/>
          <w:szCs w:val="28"/>
        </w:rPr>
        <w:t xml:space="preserve">Para fundamentar tales pedimentos, expone que nació </w:t>
      </w:r>
      <w:r w:rsidR="00A61288" w:rsidRPr="00A61288">
        <w:rPr>
          <w:rFonts w:ascii="Arial Narrow" w:hAnsi="Arial Narrow" w:cs="Arial"/>
          <w:sz w:val="28"/>
          <w:szCs w:val="28"/>
        </w:rPr>
        <w:t>el 16 de diciembre de 1956,</w:t>
      </w:r>
      <w:r>
        <w:rPr>
          <w:rFonts w:ascii="Arial Narrow" w:hAnsi="Arial Narrow" w:cs="Arial"/>
          <w:sz w:val="28"/>
          <w:szCs w:val="28"/>
        </w:rPr>
        <w:t xml:space="preserve"> contando a la presentación de la demanda</w:t>
      </w:r>
      <w:r w:rsidR="00A61288" w:rsidRPr="00A61288">
        <w:rPr>
          <w:rFonts w:ascii="Arial Narrow" w:hAnsi="Arial Narrow" w:cs="Arial"/>
          <w:sz w:val="28"/>
          <w:szCs w:val="28"/>
        </w:rPr>
        <w:t xml:space="preserve"> con 59 años de edad; </w:t>
      </w:r>
      <w:r>
        <w:rPr>
          <w:rFonts w:ascii="Arial Narrow" w:hAnsi="Arial Narrow" w:cs="Arial"/>
          <w:sz w:val="28"/>
          <w:szCs w:val="28"/>
        </w:rPr>
        <w:t xml:space="preserve">que </w:t>
      </w:r>
      <w:r w:rsidR="00A61288" w:rsidRPr="00A61288">
        <w:rPr>
          <w:rFonts w:ascii="Arial Narrow" w:hAnsi="Arial Narrow" w:cs="Arial"/>
          <w:sz w:val="28"/>
          <w:szCs w:val="28"/>
        </w:rPr>
        <w:t>en toda su vida laboral tiene cotizadas 1</w:t>
      </w:r>
      <w:r>
        <w:rPr>
          <w:rFonts w:ascii="Arial Narrow" w:hAnsi="Arial Narrow" w:cs="Arial"/>
          <w:sz w:val="28"/>
          <w:szCs w:val="28"/>
        </w:rPr>
        <w:t>.</w:t>
      </w:r>
      <w:r w:rsidR="00A61288" w:rsidRPr="00A61288">
        <w:rPr>
          <w:rFonts w:ascii="Arial Narrow" w:hAnsi="Arial Narrow" w:cs="Arial"/>
          <w:sz w:val="28"/>
          <w:szCs w:val="28"/>
        </w:rPr>
        <w:t xml:space="preserve">362 semanas, habiendo completado las 1300 exigidas el </w:t>
      </w:r>
      <w:r w:rsidR="00A61288" w:rsidRPr="00A61288">
        <w:rPr>
          <w:rFonts w:ascii="Arial Narrow" w:hAnsi="Arial Narrow" w:cs="Arial"/>
          <w:sz w:val="28"/>
          <w:szCs w:val="28"/>
        </w:rPr>
        <w:lastRenderedPageBreak/>
        <w:t xml:space="preserve">30 de junio de 2014; </w:t>
      </w:r>
      <w:r>
        <w:rPr>
          <w:rFonts w:ascii="Arial Narrow" w:hAnsi="Arial Narrow" w:cs="Arial"/>
          <w:sz w:val="28"/>
          <w:szCs w:val="28"/>
        </w:rPr>
        <w:t xml:space="preserve">que </w:t>
      </w:r>
      <w:r w:rsidR="00A61288" w:rsidRPr="00A61288">
        <w:rPr>
          <w:rFonts w:ascii="Arial Narrow" w:hAnsi="Arial Narrow" w:cs="Arial"/>
          <w:sz w:val="28"/>
          <w:szCs w:val="28"/>
        </w:rPr>
        <w:t>su núcleo familiar está confor</w:t>
      </w:r>
      <w:r w:rsidR="00E51889">
        <w:rPr>
          <w:rFonts w:ascii="Arial Narrow" w:hAnsi="Arial Narrow" w:cs="Arial"/>
          <w:sz w:val="28"/>
          <w:szCs w:val="28"/>
        </w:rPr>
        <w:t xml:space="preserve">mado por su compañera permanente, </w:t>
      </w:r>
      <w:r w:rsidR="00A61288" w:rsidRPr="00A61288">
        <w:rPr>
          <w:rFonts w:ascii="Arial Narrow" w:hAnsi="Arial Narrow" w:cs="Arial"/>
          <w:sz w:val="28"/>
          <w:szCs w:val="28"/>
        </w:rPr>
        <w:t xml:space="preserve">Rubiela Cano Bedoya y su </w:t>
      </w:r>
      <w:r w:rsidR="00E51889">
        <w:rPr>
          <w:rFonts w:ascii="Arial Narrow" w:hAnsi="Arial Narrow" w:cs="Arial"/>
          <w:sz w:val="28"/>
          <w:szCs w:val="28"/>
        </w:rPr>
        <w:t xml:space="preserve">hija, </w:t>
      </w:r>
      <w:r>
        <w:rPr>
          <w:rFonts w:ascii="Arial Narrow" w:hAnsi="Arial Narrow" w:cs="Arial"/>
          <w:sz w:val="28"/>
          <w:szCs w:val="28"/>
        </w:rPr>
        <w:t xml:space="preserve">Erika Tatiana Valencia Cano, </w:t>
      </w:r>
      <w:r w:rsidR="00E51889">
        <w:rPr>
          <w:rFonts w:ascii="Arial Narrow" w:hAnsi="Arial Narrow" w:cs="Arial"/>
          <w:sz w:val="28"/>
          <w:szCs w:val="28"/>
        </w:rPr>
        <w:t>de</w:t>
      </w:r>
      <w:r>
        <w:rPr>
          <w:rFonts w:ascii="Arial Narrow" w:hAnsi="Arial Narrow" w:cs="Arial"/>
          <w:sz w:val="28"/>
          <w:szCs w:val="28"/>
        </w:rPr>
        <w:t xml:space="preserve"> 21 años de edad, </w:t>
      </w:r>
      <w:r w:rsidR="00E51889">
        <w:rPr>
          <w:rFonts w:ascii="Arial Narrow" w:hAnsi="Arial Narrow" w:cs="Arial"/>
          <w:sz w:val="28"/>
          <w:szCs w:val="28"/>
        </w:rPr>
        <w:t xml:space="preserve">a quien </w:t>
      </w:r>
      <w:r w:rsidR="00A61288" w:rsidRPr="00A61288">
        <w:rPr>
          <w:rFonts w:ascii="Arial Narrow" w:hAnsi="Arial Narrow" w:cs="Arial"/>
          <w:sz w:val="28"/>
          <w:szCs w:val="28"/>
        </w:rPr>
        <w:t xml:space="preserve">mediante dictamen Nº 379-2012 de </w:t>
      </w:r>
      <w:r>
        <w:rPr>
          <w:rFonts w:ascii="Arial Narrow" w:hAnsi="Arial Narrow" w:cs="Arial"/>
          <w:sz w:val="28"/>
          <w:szCs w:val="28"/>
        </w:rPr>
        <w:t xml:space="preserve">2012, </w:t>
      </w:r>
      <w:r w:rsidRPr="00A61288">
        <w:rPr>
          <w:rFonts w:ascii="Arial Narrow" w:hAnsi="Arial Narrow" w:cs="Arial"/>
          <w:sz w:val="28"/>
          <w:szCs w:val="28"/>
        </w:rPr>
        <w:t>el departamento médico del ISS</w:t>
      </w:r>
      <w:r>
        <w:rPr>
          <w:rFonts w:ascii="Arial Narrow" w:hAnsi="Arial Narrow" w:cs="Arial"/>
          <w:sz w:val="28"/>
          <w:szCs w:val="28"/>
        </w:rPr>
        <w:t xml:space="preserve"> le determinó </w:t>
      </w:r>
      <w:r w:rsidR="00A61288" w:rsidRPr="00A61288">
        <w:rPr>
          <w:rFonts w:ascii="Arial Narrow" w:hAnsi="Arial Narrow" w:cs="Arial"/>
          <w:sz w:val="28"/>
          <w:szCs w:val="28"/>
        </w:rPr>
        <w:t>una PCL del 70.50% estruct</w:t>
      </w:r>
      <w:r>
        <w:rPr>
          <w:rFonts w:ascii="Arial Narrow" w:hAnsi="Arial Narrow" w:cs="Arial"/>
          <w:sz w:val="28"/>
          <w:szCs w:val="28"/>
        </w:rPr>
        <w:t xml:space="preserve">urada el 25 de octubre de 1994. </w:t>
      </w:r>
    </w:p>
    <w:p w:rsidR="00607D80" w:rsidRPr="00E26328" w:rsidRDefault="00607D80" w:rsidP="00E26328">
      <w:pPr>
        <w:pStyle w:val="Sinespaciado"/>
      </w:pPr>
    </w:p>
    <w:p w:rsidR="00A61288" w:rsidRPr="00A61288" w:rsidRDefault="00600EEF" w:rsidP="00600EEF">
      <w:pPr>
        <w:spacing w:line="360" w:lineRule="auto"/>
        <w:ind w:firstLine="708"/>
        <w:jc w:val="both"/>
        <w:rPr>
          <w:rFonts w:ascii="Arial Narrow" w:hAnsi="Arial Narrow" w:cs="Arial"/>
          <w:sz w:val="28"/>
          <w:szCs w:val="28"/>
        </w:rPr>
      </w:pPr>
      <w:r>
        <w:rPr>
          <w:rFonts w:ascii="Arial Narrow" w:hAnsi="Arial Narrow" w:cs="Arial"/>
          <w:sz w:val="28"/>
          <w:szCs w:val="28"/>
        </w:rPr>
        <w:t xml:space="preserve">Aduce que </w:t>
      </w:r>
      <w:r w:rsidR="00A61288" w:rsidRPr="00A61288">
        <w:rPr>
          <w:rFonts w:ascii="Arial Narrow" w:hAnsi="Arial Narrow" w:cs="Arial"/>
          <w:sz w:val="28"/>
          <w:szCs w:val="28"/>
        </w:rPr>
        <w:t>su compañera permanente padece de nódul</w:t>
      </w:r>
      <w:r>
        <w:rPr>
          <w:rFonts w:ascii="Arial Narrow" w:hAnsi="Arial Narrow" w:cs="Arial"/>
          <w:sz w:val="28"/>
          <w:szCs w:val="28"/>
        </w:rPr>
        <w:t xml:space="preserve">o tiroideo solido hipoecogénico, lo cual </w:t>
      </w:r>
      <w:r w:rsidR="00A61288" w:rsidRPr="00A61288">
        <w:rPr>
          <w:rFonts w:ascii="Arial Narrow" w:hAnsi="Arial Narrow" w:cs="Arial"/>
          <w:sz w:val="28"/>
          <w:szCs w:val="28"/>
        </w:rPr>
        <w:t>la limi</w:t>
      </w:r>
      <w:r w:rsidR="00607D80">
        <w:rPr>
          <w:rFonts w:ascii="Arial Narrow" w:hAnsi="Arial Narrow" w:cs="Arial"/>
          <w:sz w:val="28"/>
          <w:szCs w:val="28"/>
        </w:rPr>
        <w:t xml:space="preserve">ta para cuidar a Erika Tatiana; que presentó ante la entidad demandada solicitud de reconocimiento de la pensión </w:t>
      </w:r>
      <w:r w:rsidR="00A61288" w:rsidRPr="00A61288">
        <w:rPr>
          <w:rFonts w:ascii="Arial Narrow" w:hAnsi="Arial Narrow" w:cs="Arial"/>
          <w:sz w:val="28"/>
          <w:szCs w:val="28"/>
        </w:rPr>
        <w:t xml:space="preserve">anticipada de vejez por hijo invalido, </w:t>
      </w:r>
      <w:r w:rsidR="00607D80">
        <w:rPr>
          <w:rFonts w:ascii="Arial Narrow" w:hAnsi="Arial Narrow" w:cs="Arial"/>
          <w:sz w:val="28"/>
          <w:szCs w:val="28"/>
        </w:rPr>
        <w:t>empero</w:t>
      </w:r>
      <w:r w:rsidR="00A61288" w:rsidRPr="00A61288">
        <w:rPr>
          <w:rFonts w:ascii="Arial Narrow" w:hAnsi="Arial Narrow" w:cs="Arial"/>
          <w:sz w:val="28"/>
          <w:szCs w:val="28"/>
        </w:rPr>
        <w:t>, la misma fue resuelta negativamente a través de la resolución Nº GNR 211592 de 21 de agosto de 2013;</w:t>
      </w:r>
      <w:r w:rsidR="00607D80">
        <w:rPr>
          <w:rFonts w:ascii="Arial Narrow" w:hAnsi="Arial Narrow" w:cs="Arial"/>
          <w:sz w:val="28"/>
          <w:szCs w:val="28"/>
        </w:rPr>
        <w:t xml:space="preserve"> que</w:t>
      </w:r>
      <w:r w:rsidR="00A61288" w:rsidRPr="00A61288">
        <w:rPr>
          <w:rFonts w:ascii="Arial Narrow" w:hAnsi="Arial Narrow" w:cs="Arial"/>
          <w:sz w:val="28"/>
          <w:szCs w:val="28"/>
        </w:rPr>
        <w:t xml:space="preserve"> el 13 de noviembre de 2014 solicitó nuevamente el reconocimiento pensional, sin embargo, el derecho le fue negado por medio de la resolución Nº GNR 40241 de 20 de febrero de 2015, </w:t>
      </w:r>
      <w:r w:rsidR="00607D80">
        <w:rPr>
          <w:rFonts w:ascii="Arial Narrow" w:hAnsi="Arial Narrow" w:cs="Arial"/>
          <w:sz w:val="28"/>
          <w:szCs w:val="28"/>
        </w:rPr>
        <w:t xml:space="preserve">con </w:t>
      </w:r>
      <w:r w:rsidR="00A61288" w:rsidRPr="00A61288">
        <w:rPr>
          <w:rFonts w:ascii="Arial Narrow" w:hAnsi="Arial Narrow" w:cs="Arial"/>
          <w:sz w:val="28"/>
          <w:szCs w:val="28"/>
        </w:rPr>
        <w:t xml:space="preserve">el argumento de que su hija invalida puede ser cuidada por su </w:t>
      </w:r>
      <w:r w:rsidR="00607D80">
        <w:rPr>
          <w:rFonts w:ascii="Arial Narrow" w:hAnsi="Arial Narrow" w:cs="Arial"/>
          <w:sz w:val="28"/>
          <w:szCs w:val="28"/>
        </w:rPr>
        <w:t xml:space="preserve">señora madre. Indica que ante dicha negativa, </w:t>
      </w:r>
      <w:r w:rsidR="00A61288" w:rsidRPr="00A61288">
        <w:rPr>
          <w:rFonts w:ascii="Arial Narrow" w:hAnsi="Arial Narrow" w:cs="Arial"/>
          <w:sz w:val="28"/>
          <w:szCs w:val="28"/>
        </w:rPr>
        <w:t>interpuso recurso de reposición y en subsidio el de apelación,</w:t>
      </w:r>
      <w:r w:rsidR="00607D80">
        <w:rPr>
          <w:rFonts w:ascii="Arial Narrow" w:hAnsi="Arial Narrow" w:cs="Arial"/>
          <w:sz w:val="28"/>
          <w:szCs w:val="28"/>
        </w:rPr>
        <w:t xml:space="preserve"> el primero, resuelto a través de </w:t>
      </w:r>
      <w:r w:rsidR="00A61288" w:rsidRPr="00A61288">
        <w:rPr>
          <w:rFonts w:ascii="Arial Narrow" w:hAnsi="Arial Narrow" w:cs="Arial"/>
          <w:sz w:val="28"/>
          <w:szCs w:val="28"/>
        </w:rPr>
        <w:t xml:space="preserve">la resolución Nº GNR 298716 de 2015, </w:t>
      </w:r>
      <w:r w:rsidR="00607D80">
        <w:rPr>
          <w:rFonts w:ascii="Arial Narrow" w:hAnsi="Arial Narrow" w:cs="Arial"/>
          <w:sz w:val="28"/>
          <w:szCs w:val="28"/>
        </w:rPr>
        <w:t>confirmando la decisión anterior, y el de apelación sin solución a la fecha de presentación de la demanda</w:t>
      </w:r>
      <w:r w:rsidR="00A61288" w:rsidRPr="00A61288">
        <w:rPr>
          <w:rFonts w:ascii="Arial Narrow" w:hAnsi="Arial Narrow" w:cs="Arial"/>
          <w:sz w:val="28"/>
          <w:szCs w:val="28"/>
        </w:rPr>
        <w:t>.</w:t>
      </w:r>
    </w:p>
    <w:p w:rsidR="00E247AE" w:rsidRPr="001920D5" w:rsidRDefault="00E247AE" w:rsidP="001920D5">
      <w:pPr>
        <w:pStyle w:val="Sinespaciado"/>
      </w:pPr>
    </w:p>
    <w:p w:rsidR="00E247AE" w:rsidRDefault="00E247AE" w:rsidP="00E247AE">
      <w:pPr>
        <w:spacing w:line="360" w:lineRule="auto"/>
        <w:ind w:firstLine="708"/>
        <w:jc w:val="both"/>
        <w:rPr>
          <w:rFonts w:ascii="Arial Narrow" w:hAnsi="Arial Narrow" w:cs="Arial"/>
          <w:sz w:val="28"/>
          <w:szCs w:val="28"/>
        </w:rPr>
      </w:pPr>
      <w:r w:rsidRPr="00A61288">
        <w:rPr>
          <w:rFonts w:ascii="Arial Narrow" w:hAnsi="Arial Narrow" w:cs="Arial"/>
          <w:sz w:val="28"/>
          <w:szCs w:val="28"/>
        </w:rPr>
        <w:t>Transcurrido el término de traslado otorgado por el juzgado de conocimiento a la Administradora Colombiana de Pensiones para dar respuesta al libelo introductorio, el mismo transcurrió en silencio, motivo por el que a través de auto de 13 de junio de 2016 –fl.70- se tuvo por no contestada y se</w:t>
      </w:r>
      <w:r>
        <w:rPr>
          <w:rFonts w:ascii="Arial Narrow" w:hAnsi="Arial Narrow" w:cs="Arial"/>
          <w:sz w:val="28"/>
          <w:szCs w:val="28"/>
        </w:rPr>
        <w:t xml:space="preserve"> dio aplicación a </w:t>
      </w:r>
      <w:r w:rsidRPr="00A61288">
        <w:rPr>
          <w:rFonts w:ascii="Arial Narrow" w:hAnsi="Arial Narrow" w:cs="Arial"/>
          <w:sz w:val="28"/>
          <w:szCs w:val="28"/>
        </w:rPr>
        <w:t>las sanciones procesales establecidas en el artículo 31 del C.P.T. y de la S.S.</w:t>
      </w:r>
    </w:p>
    <w:p w:rsidR="00E247AE" w:rsidRDefault="00E247AE" w:rsidP="006801B2">
      <w:pPr>
        <w:spacing w:line="360" w:lineRule="auto"/>
        <w:ind w:firstLine="708"/>
        <w:jc w:val="both"/>
        <w:rPr>
          <w:rFonts w:ascii="Arial Narrow" w:hAnsi="Arial Narrow" w:cs="Arial"/>
          <w:sz w:val="28"/>
          <w:szCs w:val="28"/>
        </w:rPr>
      </w:pPr>
    </w:p>
    <w:p w:rsidR="00E247AE" w:rsidRPr="00E26328" w:rsidRDefault="00E247AE" w:rsidP="00E247AE">
      <w:pPr>
        <w:pStyle w:val="Prrafodelista"/>
        <w:numPr>
          <w:ilvl w:val="0"/>
          <w:numId w:val="4"/>
        </w:numPr>
        <w:spacing w:line="360" w:lineRule="auto"/>
        <w:jc w:val="both"/>
        <w:rPr>
          <w:rFonts w:ascii="Arial Narrow" w:hAnsi="Arial Narrow" w:cs="Arial"/>
          <w:b/>
          <w:i/>
          <w:sz w:val="28"/>
          <w:szCs w:val="28"/>
        </w:rPr>
      </w:pPr>
      <w:r w:rsidRPr="00E26328">
        <w:rPr>
          <w:rFonts w:ascii="Arial Narrow" w:hAnsi="Arial Narrow" w:cs="Arial"/>
          <w:b/>
          <w:i/>
          <w:sz w:val="28"/>
          <w:szCs w:val="28"/>
        </w:rPr>
        <w:t>SENTENCIA DEL JUZGADO</w:t>
      </w:r>
    </w:p>
    <w:p w:rsidR="00E247AE" w:rsidRPr="00224CED" w:rsidRDefault="00E247AE" w:rsidP="00224CED">
      <w:pPr>
        <w:pStyle w:val="Sinespaciado"/>
      </w:pPr>
    </w:p>
    <w:p w:rsidR="00E247AE" w:rsidRPr="00E247AE" w:rsidRDefault="00E247AE" w:rsidP="00E247AE">
      <w:pPr>
        <w:spacing w:line="360" w:lineRule="auto"/>
        <w:ind w:firstLine="708"/>
        <w:jc w:val="both"/>
        <w:rPr>
          <w:rFonts w:ascii="Arial" w:hAnsi="Arial" w:cs="Arial"/>
        </w:rPr>
      </w:pPr>
      <w:r>
        <w:rPr>
          <w:rFonts w:ascii="Arial Narrow" w:hAnsi="Arial Narrow" w:cs="Arial"/>
          <w:sz w:val="28"/>
          <w:szCs w:val="28"/>
        </w:rPr>
        <w:t>El</w:t>
      </w:r>
      <w:r w:rsidRPr="00E247AE">
        <w:rPr>
          <w:rFonts w:ascii="Arial Narrow" w:hAnsi="Arial Narrow" w:cs="Arial"/>
          <w:sz w:val="28"/>
          <w:szCs w:val="28"/>
        </w:rPr>
        <w:t xml:space="preserve"> juzgado de conocimiento, mediante fallo del 2 de febrero de 2017, negó las pretensiones de la demanda y absolvió de la totalidad de las mismas a la Adminis</w:t>
      </w:r>
      <w:r>
        <w:rPr>
          <w:rFonts w:ascii="Arial Narrow" w:hAnsi="Arial Narrow" w:cs="Arial"/>
          <w:sz w:val="28"/>
          <w:szCs w:val="28"/>
        </w:rPr>
        <w:t xml:space="preserve">tradora Colombiana de Pensiones Colpensiones. En la motiva, determinó </w:t>
      </w:r>
      <w:r w:rsidRPr="00E247AE">
        <w:rPr>
          <w:rFonts w:ascii="Arial Narrow" w:hAnsi="Arial Narrow" w:cs="Arial"/>
          <w:sz w:val="28"/>
          <w:szCs w:val="28"/>
        </w:rPr>
        <w:t xml:space="preserve">que si bien el señor Ancizar de Jesús Valencia Román acredita la densidad de semanas exigidas en la Ley 797 de 2003 y su hija Erika Tatiana Valencia Cano tiene una PCL superior al 50%, lo cierto es que él no tiene el cuidado exclusivo de </w:t>
      </w:r>
      <w:r w:rsidR="00E51889">
        <w:rPr>
          <w:rFonts w:ascii="Arial Narrow" w:hAnsi="Arial Narrow" w:cs="Arial"/>
          <w:sz w:val="28"/>
          <w:szCs w:val="28"/>
        </w:rPr>
        <w:t>ésta</w:t>
      </w:r>
      <w:r w:rsidRPr="00E247AE">
        <w:rPr>
          <w:rFonts w:ascii="Arial Narrow" w:hAnsi="Arial Narrow" w:cs="Arial"/>
          <w:sz w:val="28"/>
          <w:szCs w:val="28"/>
        </w:rPr>
        <w:t xml:space="preserve">, ya que quien hace esa tarea es su compañera permanente Rubiela Cano Bedoya, quien se encuentra capacitada para ello, </w:t>
      </w:r>
      <w:r w:rsidR="00E51889">
        <w:rPr>
          <w:rFonts w:ascii="Arial Narrow" w:hAnsi="Arial Narrow" w:cs="Arial"/>
          <w:sz w:val="28"/>
          <w:szCs w:val="28"/>
        </w:rPr>
        <w:t xml:space="preserve">pues </w:t>
      </w:r>
      <w:r w:rsidRPr="00E247AE">
        <w:rPr>
          <w:rFonts w:ascii="Arial Narrow" w:hAnsi="Arial Narrow" w:cs="Arial"/>
          <w:sz w:val="28"/>
          <w:szCs w:val="28"/>
        </w:rPr>
        <w:t xml:space="preserve">no obra en el expediente prueba que indique que ella se encuentra </w:t>
      </w:r>
      <w:r w:rsidRPr="00E247AE">
        <w:rPr>
          <w:rFonts w:ascii="Arial Narrow" w:hAnsi="Arial Narrow" w:cs="Arial"/>
          <w:sz w:val="28"/>
          <w:szCs w:val="28"/>
        </w:rPr>
        <w:lastRenderedPageBreak/>
        <w:t xml:space="preserve">imposibilitada para realizar esas actividades, ya que si bien en su historia clínica se evidencia que padece de vértigo e hipertensión, lo cierto </w:t>
      </w:r>
      <w:r w:rsidR="00721B2F">
        <w:rPr>
          <w:rFonts w:ascii="Arial Narrow" w:hAnsi="Arial Narrow" w:cs="Arial"/>
          <w:sz w:val="28"/>
          <w:szCs w:val="28"/>
        </w:rPr>
        <w:t xml:space="preserve">es que conforme a ese documento, </w:t>
      </w:r>
      <w:r w:rsidRPr="00E247AE">
        <w:rPr>
          <w:rFonts w:ascii="Arial Narrow" w:hAnsi="Arial Narrow" w:cs="Arial"/>
          <w:sz w:val="28"/>
          <w:szCs w:val="28"/>
        </w:rPr>
        <w:t>esos padecimientos no son frecuentes, al punto que no se reportan visitas al médico por esas enfermedades entre el 2014 y el 2016.</w:t>
      </w:r>
    </w:p>
    <w:p w:rsidR="00E247AE" w:rsidRPr="00A61288" w:rsidRDefault="00E247AE" w:rsidP="00E247AE">
      <w:pPr>
        <w:spacing w:line="360" w:lineRule="auto"/>
        <w:ind w:firstLine="851"/>
        <w:jc w:val="center"/>
        <w:rPr>
          <w:rFonts w:ascii="Arial Narrow" w:hAnsi="Arial Narrow" w:cs="Tahoma"/>
          <w:b/>
          <w:sz w:val="28"/>
          <w:szCs w:val="28"/>
        </w:rPr>
      </w:pPr>
    </w:p>
    <w:p w:rsidR="00E247AE" w:rsidRPr="00E26328" w:rsidRDefault="0013723F" w:rsidP="0013723F">
      <w:pPr>
        <w:pStyle w:val="Prrafodelista"/>
        <w:numPr>
          <w:ilvl w:val="0"/>
          <w:numId w:val="4"/>
        </w:numPr>
        <w:spacing w:line="360" w:lineRule="auto"/>
        <w:jc w:val="both"/>
        <w:rPr>
          <w:rFonts w:ascii="Arial Narrow" w:hAnsi="Arial Narrow" w:cs="Arial"/>
          <w:b/>
          <w:i/>
          <w:sz w:val="28"/>
          <w:szCs w:val="28"/>
        </w:rPr>
      </w:pPr>
      <w:r w:rsidRPr="00E26328">
        <w:rPr>
          <w:rFonts w:ascii="Arial Narrow" w:hAnsi="Arial Narrow" w:cs="Arial"/>
          <w:b/>
          <w:i/>
          <w:sz w:val="28"/>
          <w:szCs w:val="28"/>
        </w:rPr>
        <w:t>CONSULTA</w:t>
      </w:r>
    </w:p>
    <w:p w:rsidR="00E32795" w:rsidRPr="00721B2F" w:rsidRDefault="00E32795" w:rsidP="00721B2F">
      <w:pPr>
        <w:pStyle w:val="Sinespaciado"/>
      </w:pPr>
    </w:p>
    <w:p w:rsidR="00E32795" w:rsidRPr="00E32795" w:rsidRDefault="00E32795" w:rsidP="00E32795">
      <w:pPr>
        <w:shd w:val="clear" w:color="auto" w:fill="FFFFFF"/>
        <w:spacing w:line="360" w:lineRule="auto"/>
        <w:ind w:firstLine="708"/>
        <w:jc w:val="both"/>
        <w:rPr>
          <w:rFonts w:ascii="Arial Narrow" w:hAnsi="Arial Narrow" w:cs="Tahoma"/>
          <w:iCs/>
          <w:color w:val="000000"/>
          <w:sz w:val="28"/>
          <w:szCs w:val="28"/>
          <w:lang w:val="es-MX" w:eastAsia="es-CO"/>
        </w:rPr>
      </w:pPr>
      <w:r w:rsidRPr="00E32795">
        <w:rPr>
          <w:rFonts w:ascii="Arial Narrow" w:hAnsi="Arial Narrow" w:cs="Tahoma"/>
          <w:iCs/>
          <w:color w:val="000000"/>
          <w:sz w:val="28"/>
          <w:szCs w:val="28"/>
          <w:lang w:val="es-MX" w:eastAsia="es-CO"/>
        </w:rPr>
        <w:t>Dado que la decisión</w:t>
      </w:r>
      <w:r>
        <w:rPr>
          <w:rFonts w:ascii="Arial Narrow" w:hAnsi="Arial Narrow" w:cs="Tahoma"/>
          <w:iCs/>
          <w:color w:val="000000"/>
          <w:sz w:val="28"/>
          <w:szCs w:val="28"/>
          <w:lang w:val="es-MX" w:eastAsia="es-CO"/>
        </w:rPr>
        <w:t xml:space="preserve"> fue adversa a los intereses del demandante</w:t>
      </w:r>
      <w:r w:rsidRPr="00E32795">
        <w:rPr>
          <w:rFonts w:ascii="Arial Narrow" w:hAnsi="Arial Narrow" w:cs="Tahoma"/>
          <w:iCs/>
          <w:color w:val="000000"/>
          <w:sz w:val="28"/>
          <w:szCs w:val="28"/>
          <w:lang w:val="es-MX" w:eastAsia="es-CO"/>
        </w:rPr>
        <w:t>, se remitió</w:t>
      </w:r>
      <w:r>
        <w:rPr>
          <w:rFonts w:ascii="Arial Narrow" w:hAnsi="Arial Narrow" w:cs="Tahoma"/>
          <w:iCs/>
          <w:color w:val="000000"/>
          <w:sz w:val="28"/>
          <w:szCs w:val="28"/>
          <w:lang w:val="es-MX" w:eastAsia="es-CO"/>
        </w:rPr>
        <w:t xml:space="preserve"> ante esta Sala </w:t>
      </w:r>
      <w:r w:rsidRPr="00E32795">
        <w:rPr>
          <w:rFonts w:ascii="Arial Narrow" w:hAnsi="Arial Narrow" w:cs="Tahoma"/>
          <w:iCs/>
          <w:color w:val="000000"/>
          <w:sz w:val="28"/>
          <w:szCs w:val="28"/>
          <w:lang w:val="es-MX" w:eastAsia="es-CO"/>
        </w:rPr>
        <w:t>para que se surta el g</w:t>
      </w:r>
      <w:r>
        <w:rPr>
          <w:rFonts w:ascii="Arial Narrow" w:hAnsi="Arial Narrow" w:cs="Tahoma"/>
          <w:iCs/>
          <w:color w:val="000000"/>
          <w:sz w:val="28"/>
          <w:szCs w:val="28"/>
          <w:lang w:val="es-MX" w:eastAsia="es-CO"/>
        </w:rPr>
        <w:t>rado jurisdiccional de consulta a su favor,</w:t>
      </w:r>
      <w:r w:rsidRPr="00E32795">
        <w:rPr>
          <w:rFonts w:ascii="Arial Narrow" w:hAnsi="Arial Narrow" w:cs="Tahoma"/>
          <w:iCs/>
          <w:color w:val="000000"/>
          <w:sz w:val="28"/>
          <w:szCs w:val="28"/>
          <w:lang w:val="es-MX" w:eastAsia="es-CO"/>
        </w:rPr>
        <w:t xml:space="preserve"> tal como lo manda el artículo 69 del C.P.T </w:t>
      </w:r>
    </w:p>
    <w:p w:rsidR="00E32795" w:rsidRDefault="00E32795" w:rsidP="006801B2">
      <w:pPr>
        <w:pStyle w:val="Sinespaciado"/>
        <w:spacing w:line="360" w:lineRule="auto"/>
      </w:pPr>
    </w:p>
    <w:p w:rsidR="00E32795" w:rsidRPr="00E26328" w:rsidRDefault="00E32795" w:rsidP="00E32795">
      <w:pPr>
        <w:spacing w:line="360" w:lineRule="auto"/>
        <w:ind w:firstLine="709"/>
        <w:jc w:val="both"/>
        <w:rPr>
          <w:rFonts w:ascii="Arial Narrow" w:hAnsi="Arial Narrow" w:cs="Arial"/>
          <w:b/>
          <w:bCs/>
          <w:i/>
          <w:color w:val="000000"/>
          <w:sz w:val="28"/>
          <w:szCs w:val="28"/>
        </w:rPr>
      </w:pPr>
      <w:r w:rsidRPr="00E26328">
        <w:rPr>
          <w:rFonts w:ascii="Arial Narrow" w:hAnsi="Arial Narrow" w:cs="Arial"/>
          <w:b/>
          <w:bCs/>
          <w:i/>
          <w:color w:val="000000"/>
          <w:sz w:val="28"/>
          <w:szCs w:val="28"/>
        </w:rPr>
        <w:t>Del problema jurídico:</w:t>
      </w:r>
    </w:p>
    <w:p w:rsidR="00E32795" w:rsidRPr="00721B2F" w:rsidRDefault="00E32795" w:rsidP="00721B2F">
      <w:pPr>
        <w:pStyle w:val="Sinespaciado"/>
      </w:pPr>
    </w:p>
    <w:p w:rsidR="00E32795" w:rsidRPr="00721B2F" w:rsidRDefault="00440254" w:rsidP="00721B2F">
      <w:pPr>
        <w:ind w:right="567" w:firstLine="708"/>
        <w:jc w:val="both"/>
        <w:rPr>
          <w:rFonts w:ascii="Arial Narrow" w:hAnsi="Arial Narrow" w:cs="Arial"/>
          <w:i/>
          <w:sz w:val="27"/>
          <w:szCs w:val="27"/>
        </w:rPr>
      </w:pPr>
      <w:r w:rsidRPr="00721B2F">
        <w:rPr>
          <w:rFonts w:ascii="Arial Narrow" w:hAnsi="Arial Narrow" w:cs="Arial"/>
          <w:i/>
          <w:sz w:val="26"/>
          <w:szCs w:val="26"/>
        </w:rPr>
        <w:t>¿</w:t>
      </w:r>
      <w:r w:rsidR="00E32795" w:rsidRPr="00721B2F">
        <w:rPr>
          <w:rFonts w:ascii="Arial Narrow" w:hAnsi="Arial Narrow" w:cs="Arial"/>
          <w:i/>
          <w:sz w:val="27"/>
          <w:szCs w:val="27"/>
        </w:rPr>
        <w:t>Tiene derecho el señor Ancizar de Jesús Valencia Román a que se le reconozca</w:t>
      </w:r>
      <w:r w:rsidRPr="00721B2F">
        <w:rPr>
          <w:rFonts w:ascii="Arial Narrow" w:hAnsi="Arial Narrow" w:cs="Arial"/>
          <w:i/>
          <w:sz w:val="27"/>
          <w:szCs w:val="27"/>
        </w:rPr>
        <w:t xml:space="preserve"> y pague </w:t>
      </w:r>
      <w:r w:rsidR="00E32795" w:rsidRPr="00721B2F">
        <w:rPr>
          <w:rFonts w:ascii="Arial Narrow" w:hAnsi="Arial Narrow" w:cs="Arial"/>
          <w:i/>
          <w:sz w:val="27"/>
          <w:szCs w:val="27"/>
        </w:rPr>
        <w:t>la pensión especial de vejez prevista en el parágrafo 4º del artículo 33 de la Ley 100 de 1993 modificado por el artículo 9º de la Ley 797 de 2003?</w:t>
      </w:r>
    </w:p>
    <w:p w:rsidR="00E32795" w:rsidRPr="00E26328" w:rsidRDefault="00E32795" w:rsidP="00721B2F">
      <w:pPr>
        <w:pStyle w:val="Sinespaciado"/>
        <w:spacing w:line="360" w:lineRule="auto"/>
      </w:pPr>
    </w:p>
    <w:p w:rsidR="00440254" w:rsidRPr="00E26328" w:rsidRDefault="00440254" w:rsidP="00440254">
      <w:pPr>
        <w:tabs>
          <w:tab w:val="left" w:pos="0"/>
          <w:tab w:val="left" w:pos="8647"/>
        </w:tabs>
        <w:suppressAutoHyphens/>
        <w:spacing w:line="360" w:lineRule="auto"/>
        <w:ind w:firstLine="709"/>
        <w:jc w:val="both"/>
        <w:rPr>
          <w:rFonts w:ascii="Arial Narrow" w:hAnsi="Arial Narrow" w:cs="Tahoma"/>
          <w:b/>
          <w:sz w:val="28"/>
          <w:szCs w:val="28"/>
        </w:rPr>
      </w:pPr>
      <w:r w:rsidRPr="00E26328">
        <w:rPr>
          <w:rFonts w:ascii="Arial Narrow" w:hAnsi="Arial Narrow" w:cs="Tahoma"/>
          <w:b/>
          <w:i/>
          <w:sz w:val="28"/>
          <w:szCs w:val="28"/>
        </w:rPr>
        <w:t>Alegatos en esta instancia</w:t>
      </w:r>
      <w:r w:rsidRPr="00E26328">
        <w:rPr>
          <w:rFonts w:ascii="Arial Narrow" w:hAnsi="Arial Narrow" w:cs="Tahoma"/>
          <w:b/>
          <w:sz w:val="28"/>
          <w:szCs w:val="28"/>
        </w:rPr>
        <w:t>:</w:t>
      </w:r>
    </w:p>
    <w:p w:rsidR="00440254" w:rsidRPr="00E26328" w:rsidRDefault="00440254" w:rsidP="00E26328">
      <w:pPr>
        <w:pStyle w:val="Sinespaciado"/>
      </w:pPr>
    </w:p>
    <w:p w:rsidR="00440254" w:rsidRDefault="00440254" w:rsidP="00721B2F">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En este estado de la diligencia y antes de que la Colegiatura, de respuesta al problema jurídico planteado, con el propósito de desatar la consulta, se corre traslado por el término de 8 minutos para alegar, a cada uno de los voceros judiciales de las </w:t>
      </w:r>
      <w:r>
        <w:rPr>
          <w:rFonts w:ascii="Arial Narrow" w:hAnsi="Arial Narrow" w:cs="Tahoma"/>
          <w:sz w:val="28"/>
          <w:szCs w:val="28"/>
        </w:rPr>
        <w:t>partes asistentes a la audiencia</w:t>
      </w:r>
      <w:r w:rsidRPr="00D058DE">
        <w:rPr>
          <w:rFonts w:ascii="Arial Narrow" w:hAnsi="Arial Narrow" w:cs="Tahoma"/>
          <w:sz w:val="28"/>
          <w:szCs w:val="28"/>
        </w:rPr>
        <w:t>.</w:t>
      </w:r>
      <w:r w:rsidR="00721B2F">
        <w:rPr>
          <w:rFonts w:ascii="Arial Narrow" w:hAnsi="Arial Narrow" w:cs="Tahoma"/>
          <w:sz w:val="28"/>
          <w:szCs w:val="28"/>
        </w:rPr>
        <w:t xml:space="preserve"> </w:t>
      </w:r>
      <w:r w:rsidRPr="00D058DE">
        <w:rPr>
          <w:rFonts w:ascii="Arial Narrow" w:hAnsi="Arial Narrow" w:cs="Tahoma"/>
          <w:sz w:val="28"/>
          <w:szCs w:val="28"/>
        </w:rPr>
        <w:t xml:space="preserve">Escuchadas las anteriores intervenciones que </w:t>
      </w:r>
      <w:r w:rsidR="00E26328">
        <w:rPr>
          <w:rFonts w:ascii="Arial Narrow" w:hAnsi="Arial Narrow" w:cs="Tahoma"/>
          <w:sz w:val="28"/>
          <w:szCs w:val="28"/>
        </w:rPr>
        <w:t xml:space="preserve">en síntesis reflejan los mismos </w:t>
      </w:r>
      <w:r w:rsidRPr="00D058DE">
        <w:rPr>
          <w:rFonts w:ascii="Arial Narrow" w:hAnsi="Arial Narrow" w:cs="Tahoma"/>
          <w:sz w:val="28"/>
          <w:szCs w:val="28"/>
        </w:rPr>
        <w:t xml:space="preserve">puntos debatidos por los integrantes de la Sala, se procede a decidir de fondo, previa las siguientes: </w:t>
      </w:r>
    </w:p>
    <w:p w:rsidR="00E247AE" w:rsidRDefault="00E247AE" w:rsidP="00721B2F">
      <w:pPr>
        <w:pStyle w:val="Sinespaciado"/>
        <w:spacing w:line="360" w:lineRule="auto"/>
      </w:pPr>
    </w:p>
    <w:p w:rsidR="00E26328" w:rsidRPr="00224CED" w:rsidRDefault="00440254" w:rsidP="00E26328">
      <w:pPr>
        <w:spacing w:line="360" w:lineRule="auto"/>
        <w:ind w:firstLine="709"/>
        <w:jc w:val="both"/>
        <w:rPr>
          <w:rFonts w:ascii="Arial Narrow" w:hAnsi="Arial Narrow" w:cs="Tahoma"/>
          <w:b/>
          <w:i/>
          <w:sz w:val="28"/>
          <w:szCs w:val="28"/>
        </w:rPr>
      </w:pPr>
      <w:r w:rsidRPr="00224CED">
        <w:rPr>
          <w:rFonts w:ascii="Arial Narrow" w:hAnsi="Arial Narrow" w:cs="Tahoma"/>
          <w:b/>
          <w:i/>
          <w:sz w:val="28"/>
          <w:szCs w:val="28"/>
        </w:rPr>
        <w:t>IV.CONSIDERACIONES</w:t>
      </w:r>
    </w:p>
    <w:p w:rsidR="006801B2" w:rsidRPr="00721B2F" w:rsidRDefault="006801B2" w:rsidP="00721B2F">
      <w:pPr>
        <w:pStyle w:val="Sinespaciado"/>
      </w:pPr>
    </w:p>
    <w:p w:rsidR="00042741" w:rsidRPr="00E26328" w:rsidRDefault="00E26328" w:rsidP="00E26328">
      <w:pPr>
        <w:spacing w:line="360" w:lineRule="auto"/>
        <w:ind w:firstLine="709"/>
        <w:jc w:val="both"/>
        <w:rPr>
          <w:rFonts w:ascii="Arial Narrow" w:hAnsi="Arial Narrow" w:cs="Tahoma"/>
          <w:i/>
          <w:sz w:val="28"/>
          <w:szCs w:val="28"/>
        </w:rPr>
      </w:pPr>
      <w:r>
        <w:rPr>
          <w:rFonts w:ascii="Arial Narrow" w:hAnsi="Arial Narrow" w:cs="Tahoma"/>
          <w:sz w:val="28"/>
          <w:szCs w:val="28"/>
        </w:rPr>
        <w:t>E</w:t>
      </w:r>
      <w:r w:rsidR="00042741" w:rsidRPr="00E26328">
        <w:rPr>
          <w:rFonts w:ascii="Arial Narrow" w:hAnsi="Arial Narrow" w:cs="Arial"/>
          <w:sz w:val="28"/>
          <w:szCs w:val="28"/>
          <w:lang w:val="es-ES"/>
        </w:rPr>
        <w:t>l inciso segundo del parágrafo 2º del artículo 33 de la Ley 100 de 1993 consagra la pensión especial de vejez por tener a cargo a un hijo o hija discapacitado. La norma, en su tenor literal establece:</w:t>
      </w:r>
    </w:p>
    <w:p w:rsidR="00042741" w:rsidRPr="00951459" w:rsidRDefault="00042741" w:rsidP="00951459">
      <w:pPr>
        <w:pStyle w:val="Sinespaciado"/>
      </w:pPr>
    </w:p>
    <w:p w:rsidR="00042741" w:rsidRDefault="00042741" w:rsidP="00E26328">
      <w:pPr>
        <w:autoSpaceDE w:val="0"/>
        <w:autoSpaceDN w:val="0"/>
        <w:adjustRightInd w:val="0"/>
        <w:ind w:firstLine="851"/>
        <w:jc w:val="both"/>
        <w:rPr>
          <w:rFonts w:ascii="Arial Narrow" w:hAnsi="Arial Narrow" w:cs="Arial"/>
          <w:i/>
          <w:sz w:val="28"/>
          <w:szCs w:val="28"/>
          <w:lang w:val="es-ES"/>
        </w:rPr>
      </w:pPr>
      <w:r w:rsidRPr="00E26328">
        <w:rPr>
          <w:rFonts w:ascii="Arial Narrow" w:hAnsi="Arial Narrow" w:cs="Arial"/>
          <w:i/>
          <w:sz w:val="28"/>
          <w:szCs w:val="28"/>
          <w:lang w:val="es-ES"/>
        </w:rPr>
        <w:t xml:space="preserve">“La madre trabajadora cuyo hijo padezca invalidez física o mental, debidamente calificada y hasta tanto permanezca en este estado y continúe como dependiente de la madre, tendrá derecho a recibir la pensión especial de vejez a cualquier edad, siempre que haya cotizado al Sistema General de Pensiones cuando menos el mínimo de </w:t>
      </w:r>
      <w:r w:rsidRPr="00E26328">
        <w:rPr>
          <w:rFonts w:ascii="Arial Narrow" w:hAnsi="Arial Narrow" w:cs="Arial"/>
          <w:i/>
          <w:sz w:val="28"/>
          <w:szCs w:val="28"/>
          <w:lang w:val="es-ES"/>
        </w:rPr>
        <w:lastRenderedPageBreak/>
        <w:t>semanas exigido en el régimen de prima media para acceder a la pensión de vejez. Este beneficio se suspenderá si la trabajadora se reincorpora a la fuerza laboral.”</w:t>
      </w:r>
    </w:p>
    <w:p w:rsidR="006801B2" w:rsidRPr="00A25D34" w:rsidRDefault="006801B2" w:rsidP="00A25D34">
      <w:pPr>
        <w:pStyle w:val="Sinespaciado"/>
        <w:spacing w:line="276" w:lineRule="auto"/>
      </w:pPr>
    </w:p>
    <w:p w:rsidR="00AD7468" w:rsidRDefault="006801B2" w:rsidP="006801B2">
      <w:pPr>
        <w:spacing w:line="360" w:lineRule="auto"/>
        <w:ind w:firstLine="708"/>
        <w:jc w:val="both"/>
        <w:rPr>
          <w:rFonts w:ascii="Arial Narrow" w:hAnsi="Arial Narrow" w:cs="Arial"/>
          <w:sz w:val="28"/>
          <w:szCs w:val="28"/>
          <w:lang w:val="es-ES"/>
        </w:rPr>
      </w:pPr>
      <w:r w:rsidRPr="007A6E51">
        <w:rPr>
          <w:rFonts w:ascii="Arial Narrow" w:hAnsi="Arial Narrow" w:cs="Arial"/>
          <w:sz w:val="28"/>
          <w:szCs w:val="28"/>
          <w:lang w:val="es-ES"/>
        </w:rPr>
        <w:t>En sentencia C-989 de 2006, la Corte Constitucional declaró exequible condicionalmente el término “madre”, en el entendido, que el beneficio pensio</w:t>
      </w:r>
      <w:r w:rsidR="00F85882" w:rsidRPr="007A6E51">
        <w:rPr>
          <w:rFonts w:ascii="Arial Narrow" w:hAnsi="Arial Narrow" w:cs="Arial"/>
          <w:sz w:val="28"/>
          <w:szCs w:val="28"/>
          <w:lang w:val="es-ES"/>
        </w:rPr>
        <w:t xml:space="preserve">nal se hará extensivo al padre cabeza </w:t>
      </w:r>
      <w:r w:rsidRPr="007A6E51">
        <w:rPr>
          <w:rFonts w:ascii="Arial Narrow" w:hAnsi="Arial Narrow" w:cs="Arial"/>
          <w:sz w:val="28"/>
          <w:szCs w:val="28"/>
          <w:lang w:val="es-ES"/>
        </w:rPr>
        <w:t>de familia con hijos inválidos qu</w:t>
      </w:r>
      <w:r w:rsidR="00661A7B" w:rsidRPr="007A6E51">
        <w:rPr>
          <w:rFonts w:ascii="Arial Narrow" w:hAnsi="Arial Narrow" w:cs="Arial"/>
          <w:sz w:val="28"/>
          <w:szCs w:val="28"/>
          <w:lang w:val="es-ES"/>
        </w:rPr>
        <w:t xml:space="preserve">e dependan económicamente de él. No obstante, </w:t>
      </w:r>
      <w:r w:rsidR="00214309" w:rsidRPr="007A6E51">
        <w:rPr>
          <w:rFonts w:ascii="Arial Narrow" w:hAnsi="Arial Narrow" w:cs="Arial"/>
          <w:sz w:val="28"/>
          <w:szCs w:val="28"/>
          <w:lang w:val="es-ES"/>
        </w:rPr>
        <w:t xml:space="preserve">la jurisprudencia </w:t>
      </w:r>
      <w:r w:rsidR="00AD7468" w:rsidRPr="007A6E51">
        <w:rPr>
          <w:rFonts w:ascii="Arial Narrow" w:hAnsi="Arial Narrow" w:cs="Arial"/>
          <w:sz w:val="28"/>
          <w:szCs w:val="28"/>
          <w:lang w:val="es-ES"/>
        </w:rPr>
        <w:t>de la Corte Suprema de Justicia en sede de Casaci</w:t>
      </w:r>
      <w:r w:rsidR="00214309" w:rsidRPr="007A6E51">
        <w:rPr>
          <w:rFonts w:ascii="Arial Narrow" w:hAnsi="Arial Narrow" w:cs="Arial"/>
          <w:sz w:val="28"/>
          <w:szCs w:val="28"/>
          <w:lang w:val="es-ES"/>
        </w:rPr>
        <w:t>ón Laboral</w:t>
      </w:r>
      <w:r w:rsidR="007A6E51">
        <w:rPr>
          <w:rStyle w:val="Refdenotaalpie"/>
          <w:sz w:val="28"/>
          <w:szCs w:val="28"/>
          <w:lang w:val="es-ES"/>
        </w:rPr>
        <w:footnoteReference w:id="1"/>
      </w:r>
      <w:r w:rsidR="00214309" w:rsidRPr="007A6E51">
        <w:rPr>
          <w:rFonts w:ascii="Arial Narrow" w:hAnsi="Arial Narrow" w:cs="Arial"/>
          <w:sz w:val="28"/>
          <w:szCs w:val="28"/>
          <w:lang w:val="es-ES"/>
        </w:rPr>
        <w:t xml:space="preserve">, </w:t>
      </w:r>
      <w:r w:rsidR="00C92DDE">
        <w:rPr>
          <w:rFonts w:ascii="Arial Narrow" w:hAnsi="Arial Narrow" w:cs="Arial"/>
          <w:sz w:val="28"/>
          <w:szCs w:val="28"/>
          <w:lang w:val="es-ES"/>
        </w:rPr>
        <w:t>ha sido reiter</w:t>
      </w:r>
      <w:r w:rsidR="003631F3">
        <w:rPr>
          <w:rFonts w:ascii="Arial Narrow" w:hAnsi="Arial Narrow" w:cs="Arial"/>
          <w:sz w:val="28"/>
          <w:szCs w:val="28"/>
          <w:lang w:val="es-ES"/>
        </w:rPr>
        <w:t xml:space="preserve">ativa </w:t>
      </w:r>
      <w:r w:rsidR="0029109D">
        <w:rPr>
          <w:rFonts w:ascii="Arial Narrow" w:hAnsi="Arial Narrow" w:cs="Arial"/>
          <w:sz w:val="28"/>
          <w:szCs w:val="28"/>
          <w:lang w:val="es-ES"/>
        </w:rPr>
        <w:t xml:space="preserve">en </w:t>
      </w:r>
      <w:r w:rsidR="00AD7468" w:rsidRPr="007A6E51">
        <w:rPr>
          <w:rFonts w:ascii="Arial Narrow" w:hAnsi="Arial Narrow" w:cs="Arial"/>
          <w:sz w:val="28"/>
          <w:szCs w:val="28"/>
          <w:lang w:val="es-ES"/>
        </w:rPr>
        <w:t>establecer que</w:t>
      </w:r>
      <w:r w:rsidR="00C92DDE">
        <w:rPr>
          <w:rFonts w:ascii="Arial Narrow" w:hAnsi="Arial Narrow" w:cs="Arial"/>
          <w:sz w:val="28"/>
          <w:szCs w:val="28"/>
          <w:lang w:val="es-ES"/>
        </w:rPr>
        <w:t xml:space="preserve"> la condición de madre o padre cabeza de familia</w:t>
      </w:r>
      <w:r w:rsidR="003631F3">
        <w:rPr>
          <w:rFonts w:ascii="Arial Narrow" w:hAnsi="Arial Narrow" w:cs="Arial"/>
          <w:sz w:val="28"/>
          <w:szCs w:val="28"/>
          <w:lang w:val="es-ES"/>
        </w:rPr>
        <w:t xml:space="preserve"> -</w:t>
      </w:r>
      <w:r w:rsidR="00CE47A9" w:rsidRPr="0029109D">
        <w:rPr>
          <w:rFonts w:ascii="Arial Narrow" w:hAnsi="Arial Narrow" w:cs="Arial"/>
          <w:i/>
          <w:sz w:val="28"/>
          <w:szCs w:val="28"/>
          <w:lang w:val="es-ES"/>
        </w:rPr>
        <w:t xml:space="preserve">lo cual implica una dependencia económica exclusiva o absoluta del hijo respecto de </w:t>
      </w:r>
      <w:r w:rsidR="003631F3" w:rsidRPr="0029109D">
        <w:rPr>
          <w:rFonts w:ascii="Arial Narrow" w:hAnsi="Arial Narrow" w:cs="Arial"/>
          <w:i/>
          <w:sz w:val="28"/>
          <w:szCs w:val="28"/>
          <w:lang w:val="es-ES"/>
        </w:rPr>
        <w:t>su</w:t>
      </w:r>
      <w:r w:rsidR="00CE47A9" w:rsidRPr="0029109D">
        <w:rPr>
          <w:rFonts w:ascii="Arial Narrow" w:hAnsi="Arial Narrow" w:cs="Arial"/>
          <w:i/>
          <w:sz w:val="28"/>
          <w:szCs w:val="28"/>
          <w:lang w:val="es-ES"/>
        </w:rPr>
        <w:t xml:space="preserve"> progenitor</w:t>
      </w:r>
      <w:r w:rsidR="003631F3">
        <w:rPr>
          <w:rFonts w:ascii="Arial Narrow" w:hAnsi="Arial Narrow" w:cs="Arial"/>
          <w:sz w:val="28"/>
          <w:szCs w:val="28"/>
          <w:lang w:val="es-ES"/>
        </w:rPr>
        <w:t>-</w:t>
      </w:r>
      <w:r w:rsidR="00CE47A9">
        <w:rPr>
          <w:rFonts w:ascii="Arial Narrow" w:hAnsi="Arial Narrow" w:cs="Arial"/>
          <w:sz w:val="28"/>
          <w:szCs w:val="28"/>
          <w:lang w:val="es-ES"/>
        </w:rPr>
        <w:t xml:space="preserve">, </w:t>
      </w:r>
      <w:r w:rsidR="00CF3FD1" w:rsidRPr="007A6E51">
        <w:rPr>
          <w:rFonts w:ascii="Arial Narrow" w:hAnsi="Arial Narrow" w:cs="Arial"/>
          <w:sz w:val="28"/>
          <w:szCs w:val="28"/>
          <w:lang w:val="es-ES"/>
        </w:rPr>
        <w:t xml:space="preserve">no </w:t>
      </w:r>
      <w:r w:rsidR="00CE47A9">
        <w:rPr>
          <w:rFonts w:ascii="Arial Narrow" w:hAnsi="Arial Narrow" w:cs="Arial"/>
          <w:sz w:val="28"/>
          <w:szCs w:val="28"/>
          <w:lang w:val="es-ES"/>
        </w:rPr>
        <w:t xml:space="preserve">se erige </w:t>
      </w:r>
      <w:r w:rsidR="003631F3">
        <w:rPr>
          <w:rFonts w:ascii="Arial Narrow" w:hAnsi="Arial Narrow" w:cs="Arial"/>
          <w:sz w:val="28"/>
          <w:szCs w:val="28"/>
          <w:lang w:val="es-ES"/>
        </w:rPr>
        <w:t xml:space="preserve">como un </w:t>
      </w:r>
      <w:r w:rsidR="00CF3FD1" w:rsidRPr="007A6E51">
        <w:rPr>
          <w:rFonts w:ascii="Arial Narrow" w:hAnsi="Arial Narrow" w:cs="Arial"/>
          <w:sz w:val="28"/>
          <w:szCs w:val="28"/>
          <w:lang w:val="es-ES"/>
        </w:rPr>
        <w:t xml:space="preserve">requisito indispensable </w:t>
      </w:r>
      <w:r w:rsidR="00AD7468" w:rsidRPr="007A6E51">
        <w:rPr>
          <w:rFonts w:ascii="Arial Narrow" w:hAnsi="Arial Narrow" w:cs="Arial"/>
          <w:sz w:val="28"/>
          <w:szCs w:val="28"/>
          <w:lang w:val="es-ES"/>
        </w:rPr>
        <w:t>para acceder a la pensión especial de vejez por hijo en situaci</w:t>
      </w:r>
      <w:r w:rsidR="00CF3FD1" w:rsidRPr="007A6E51">
        <w:rPr>
          <w:rFonts w:ascii="Arial Narrow" w:hAnsi="Arial Narrow" w:cs="Arial"/>
          <w:sz w:val="28"/>
          <w:szCs w:val="28"/>
          <w:lang w:val="es-ES"/>
        </w:rPr>
        <w:t xml:space="preserve">ón de discapacidad, </w:t>
      </w:r>
      <w:r w:rsidR="003831A2">
        <w:rPr>
          <w:rFonts w:ascii="Arial Narrow" w:hAnsi="Arial Narrow" w:cs="Arial"/>
          <w:sz w:val="28"/>
          <w:szCs w:val="28"/>
          <w:lang w:val="es-ES"/>
        </w:rPr>
        <w:t xml:space="preserve">primero, porque tal </w:t>
      </w:r>
      <w:r w:rsidR="00BC3DF6" w:rsidRPr="007A6E51">
        <w:rPr>
          <w:rFonts w:ascii="Arial Narrow" w:hAnsi="Arial Narrow" w:cs="Arial"/>
          <w:sz w:val="28"/>
          <w:szCs w:val="28"/>
          <w:lang w:val="es-ES"/>
        </w:rPr>
        <w:t>exigencia no</w:t>
      </w:r>
      <w:r w:rsidR="0029109D">
        <w:rPr>
          <w:rFonts w:ascii="Arial Narrow" w:hAnsi="Arial Narrow" w:cs="Arial"/>
          <w:sz w:val="28"/>
          <w:szCs w:val="28"/>
          <w:lang w:val="es-ES"/>
        </w:rPr>
        <w:t xml:space="preserve"> </w:t>
      </w:r>
      <w:r w:rsidR="00BC3DF6" w:rsidRPr="007A6E51">
        <w:rPr>
          <w:rFonts w:ascii="Arial Narrow" w:hAnsi="Arial Narrow" w:cs="Arial"/>
          <w:sz w:val="28"/>
          <w:szCs w:val="28"/>
          <w:lang w:val="es-ES"/>
        </w:rPr>
        <w:t xml:space="preserve">se encuentra </w:t>
      </w:r>
      <w:r w:rsidR="00BC3DF6">
        <w:rPr>
          <w:rFonts w:ascii="Arial Narrow" w:hAnsi="Arial Narrow" w:cs="Arial"/>
          <w:sz w:val="28"/>
          <w:szCs w:val="28"/>
          <w:lang w:val="es-ES"/>
        </w:rPr>
        <w:t xml:space="preserve">prevista </w:t>
      </w:r>
      <w:r w:rsidR="00BC3DF6" w:rsidRPr="007A6E51">
        <w:rPr>
          <w:rFonts w:ascii="Arial Narrow" w:hAnsi="Arial Narrow" w:cs="Arial"/>
          <w:sz w:val="28"/>
          <w:szCs w:val="28"/>
          <w:lang w:val="es-ES"/>
        </w:rPr>
        <w:t>en la norma</w:t>
      </w:r>
      <w:r w:rsidR="00BC3DF6">
        <w:rPr>
          <w:rFonts w:ascii="Arial Narrow" w:hAnsi="Arial Narrow" w:cs="Arial"/>
          <w:sz w:val="28"/>
          <w:szCs w:val="28"/>
          <w:lang w:val="es-ES"/>
        </w:rPr>
        <w:t xml:space="preserve">, </w:t>
      </w:r>
      <w:r w:rsidR="003831A2">
        <w:rPr>
          <w:rFonts w:ascii="Arial Narrow" w:hAnsi="Arial Narrow" w:cs="Arial"/>
          <w:sz w:val="28"/>
          <w:szCs w:val="28"/>
          <w:lang w:val="es-ES"/>
        </w:rPr>
        <w:t xml:space="preserve">y segundo, porque </w:t>
      </w:r>
      <w:r w:rsidR="0029109D">
        <w:rPr>
          <w:rFonts w:ascii="Arial Narrow" w:hAnsi="Arial Narrow" w:cs="Arial"/>
          <w:sz w:val="28"/>
          <w:szCs w:val="28"/>
          <w:lang w:val="es-ES"/>
        </w:rPr>
        <w:t>p</w:t>
      </w:r>
      <w:r w:rsidR="0029109D" w:rsidRPr="007A6E51">
        <w:rPr>
          <w:rFonts w:ascii="Arial Narrow" w:hAnsi="Arial Narrow" w:cs="Arial"/>
          <w:sz w:val="28"/>
          <w:szCs w:val="28"/>
          <w:lang w:val="es-ES"/>
        </w:rPr>
        <w:t>or ley</w:t>
      </w:r>
      <w:r w:rsidR="0029109D">
        <w:rPr>
          <w:rFonts w:ascii="Arial Narrow" w:hAnsi="Arial Narrow" w:cs="Arial"/>
          <w:sz w:val="28"/>
          <w:szCs w:val="28"/>
          <w:lang w:val="es-ES"/>
        </w:rPr>
        <w:t xml:space="preserve"> </w:t>
      </w:r>
      <w:r w:rsidR="003831A2">
        <w:rPr>
          <w:rFonts w:ascii="Arial Narrow" w:hAnsi="Arial Narrow" w:cs="Arial"/>
          <w:sz w:val="28"/>
          <w:szCs w:val="28"/>
          <w:lang w:val="es-ES"/>
        </w:rPr>
        <w:t xml:space="preserve">ambos padres </w:t>
      </w:r>
      <w:r w:rsidR="0029109D" w:rsidRPr="007A6E51">
        <w:rPr>
          <w:rFonts w:ascii="Arial Narrow" w:hAnsi="Arial Narrow" w:cs="Arial"/>
          <w:sz w:val="28"/>
          <w:szCs w:val="28"/>
          <w:lang w:val="es-ES"/>
        </w:rPr>
        <w:t>está</w:t>
      </w:r>
      <w:r w:rsidR="0029109D">
        <w:rPr>
          <w:rFonts w:ascii="Arial Narrow" w:hAnsi="Arial Narrow" w:cs="Arial"/>
          <w:sz w:val="28"/>
          <w:szCs w:val="28"/>
          <w:lang w:val="es-ES"/>
        </w:rPr>
        <w:t>n</w:t>
      </w:r>
      <w:r w:rsidR="0029109D" w:rsidRPr="007A6E51">
        <w:rPr>
          <w:rFonts w:ascii="Arial Narrow" w:hAnsi="Arial Narrow" w:cs="Arial"/>
          <w:sz w:val="28"/>
          <w:szCs w:val="28"/>
          <w:lang w:val="es-ES"/>
        </w:rPr>
        <w:t xml:space="preserve"> obligado</w:t>
      </w:r>
      <w:r w:rsidR="003831A2">
        <w:rPr>
          <w:rFonts w:ascii="Arial Narrow" w:hAnsi="Arial Narrow" w:cs="Arial"/>
          <w:sz w:val="28"/>
          <w:szCs w:val="28"/>
          <w:lang w:val="es-ES"/>
        </w:rPr>
        <w:t>s</w:t>
      </w:r>
      <w:r w:rsidR="0029109D" w:rsidRPr="007A6E51">
        <w:rPr>
          <w:rFonts w:ascii="Arial Narrow" w:hAnsi="Arial Narrow" w:cs="Arial"/>
          <w:sz w:val="28"/>
          <w:szCs w:val="28"/>
          <w:lang w:val="es-ES"/>
        </w:rPr>
        <w:t xml:space="preserve"> a contribuir con el sostenimiento</w:t>
      </w:r>
      <w:r w:rsidR="0029109D">
        <w:rPr>
          <w:rFonts w:ascii="Arial Narrow" w:hAnsi="Arial Narrow" w:cs="Arial"/>
          <w:sz w:val="28"/>
          <w:szCs w:val="28"/>
          <w:lang w:val="es-ES"/>
        </w:rPr>
        <w:t xml:space="preserve"> y manutención </w:t>
      </w:r>
      <w:r w:rsidR="0029109D" w:rsidRPr="007A6E51">
        <w:rPr>
          <w:rFonts w:ascii="Arial Narrow" w:hAnsi="Arial Narrow" w:cs="Arial"/>
          <w:sz w:val="28"/>
          <w:szCs w:val="28"/>
          <w:lang w:val="es-ES"/>
        </w:rPr>
        <w:t>de sus hijos</w:t>
      </w:r>
      <w:r w:rsidR="0029109D">
        <w:rPr>
          <w:rFonts w:ascii="Arial Narrow" w:hAnsi="Arial Narrow" w:cs="Arial"/>
          <w:sz w:val="28"/>
          <w:szCs w:val="28"/>
          <w:lang w:val="es-ES"/>
        </w:rPr>
        <w:t xml:space="preserve"> menores e </w:t>
      </w:r>
      <w:r w:rsidR="0064403F">
        <w:rPr>
          <w:rFonts w:ascii="Arial Narrow" w:hAnsi="Arial Narrow" w:cs="Arial"/>
          <w:sz w:val="28"/>
          <w:szCs w:val="28"/>
          <w:lang w:val="es-ES"/>
        </w:rPr>
        <w:t>in</w:t>
      </w:r>
      <w:r w:rsidR="00F648B5">
        <w:rPr>
          <w:rFonts w:ascii="Arial Narrow" w:hAnsi="Arial Narrow" w:cs="Arial"/>
          <w:sz w:val="28"/>
          <w:szCs w:val="28"/>
          <w:lang w:val="es-ES"/>
        </w:rPr>
        <w:t>válidos</w:t>
      </w:r>
      <w:r w:rsidR="0062030D">
        <w:rPr>
          <w:rFonts w:ascii="Arial Narrow" w:hAnsi="Arial Narrow" w:cs="Arial"/>
          <w:sz w:val="28"/>
          <w:szCs w:val="28"/>
          <w:lang w:val="es-ES"/>
        </w:rPr>
        <w:t xml:space="preserve">. </w:t>
      </w:r>
    </w:p>
    <w:p w:rsidR="00C7493D" w:rsidRPr="00A25D34" w:rsidRDefault="00C7493D" w:rsidP="00A25D34">
      <w:pPr>
        <w:pStyle w:val="Sinespaciado"/>
      </w:pPr>
    </w:p>
    <w:p w:rsidR="005218F8" w:rsidRDefault="00C7493D" w:rsidP="001A0F00">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De </w:t>
      </w:r>
      <w:r w:rsidR="00A61BFA">
        <w:rPr>
          <w:rFonts w:ascii="Arial Narrow" w:hAnsi="Arial Narrow" w:cs="Arial"/>
          <w:sz w:val="28"/>
          <w:szCs w:val="28"/>
          <w:lang w:val="es-ES"/>
        </w:rPr>
        <w:t xml:space="preserve">ahí </w:t>
      </w:r>
      <w:r w:rsidR="00097C4A">
        <w:rPr>
          <w:rFonts w:ascii="Arial Narrow" w:hAnsi="Arial Narrow" w:cs="Arial"/>
          <w:sz w:val="28"/>
          <w:szCs w:val="28"/>
          <w:lang w:val="es-ES"/>
        </w:rPr>
        <w:t xml:space="preserve">que tampoco pueda exigirse </w:t>
      </w:r>
      <w:r w:rsidR="0085339C">
        <w:rPr>
          <w:rFonts w:ascii="Arial Narrow" w:hAnsi="Arial Narrow" w:cs="Arial"/>
          <w:sz w:val="28"/>
          <w:szCs w:val="28"/>
          <w:lang w:val="es-ES"/>
        </w:rPr>
        <w:t xml:space="preserve">como requisito adicional para el otorgamiento de este tipo de beneficios, </w:t>
      </w:r>
      <w:r w:rsidR="00B01803">
        <w:rPr>
          <w:rFonts w:ascii="Arial Narrow" w:hAnsi="Arial Narrow" w:cs="Arial"/>
          <w:sz w:val="28"/>
          <w:szCs w:val="28"/>
          <w:lang w:val="es-ES"/>
        </w:rPr>
        <w:t>que</w:t>
      </w:r>
      <w:r w:rsidR="001A0F00">
        <w:rPr>
          <w:rFonts w:ascii="Arial Narrow" w:hAnsi="Arial Narrow" w:cs="Arial"/>
          <w:sz w:val="28"/>
          <w:szCs w:val="28"/>
          <w:lang w:val="es-ES"/>
        </w:rPr>
        <w:t xml:space="preserve"> </w:t>
      </w:r>
      <w:r w:rsidR="00471080">
        <w:rPr>
          <w:rFonts w:ascii="Arial Narrow" w:hAnsi="Arial Narrow" w:cs="Arial"/>
          <w:sz w:val="28"/>
          <w:szCs w:val="28"/>
          <w:lang w:val="es-ES"/>
        </w:rPr>
        <w:t>el padre o la madre reclamante de la prestaci</w:t>
      </w:r>
      <w:r w:rsidR="0053208D">
        <w:rPr>
          <w:rFonts w:ascii="Arial Narrow" w:hAnsi="Arial Narrow" w:cs="Arial"/>
          <w:sz w:val="28"/>
          <w:szCs w:val="28"/>
          <w:lang w:val="es-ES"/>
        </w:rPr>
        <w:t xml:space="preserve">ón, </w:t>
      </w:r>
      <w:r w:rsidR="008F7616">
        <w:rPr>
          <w:rFonts w:ascii="Arial Narrow" w:hAnsi="Arial Narrow" w:cs="Arial"/>
          <w:sz w:val="28"/>
          <w:szCs w:val="28"/>
          <w:lang w:val="es-ES"/>
        </w:rPr>
        <w:t xml:space="preserve">demuestre ser </w:t>
      </w:r>
      <w:r w:rsidR="00E84F61">
        <w:rPr>
          <w:rFonts w:ascii="Arial Narrow" w:hAnsi="Arial Narrow" w:cs="Arial"/>
          <w:sz w:val="28"/>
          <w:szCs w:val="28"/>
          <w:lang w:val="es-ES"/>
        </w:rPr>
        <w:t xml:space="preserve">el único que tiene </w:t>
      </w:r>
      <w:r w:rsidR="0053208D">
        <w:rPr>
          <w:rFonts w:ascii="Arial Narrow" w:hAnsi="Arial Narrow" w:cs="Arial"/>
          <w:sz w:val="28"/>
          <w:szCs w:val="28"/>
          <w:lang w:val="es-ES"/>
        </w:rPr>
        <w:t>a cargo</w:t>
      </w:r>
      <w:r w:rsidR="00D83AEE">
        <w:rPr>
          <w:rFonts w:ascii="Arial Narrow" w:hAnsi="Arial Narrow" w:cs="Arial"/>
          <w:sz w:val="28"/>
          <w:szCs w:val="28"/>
          <w:lang w:val="es-ES"/>
        </w:rPr>
        <w:t xml:space="preserve"> </w:t>
      </w:r>
      <w:r w:rsidR="0078494F">
        <w:rPr>
          <w:rFonts w:ascii="Arial Narrow" w:hAnsi="Arial Narrow" w:cs="Arial"/>
          <w:sz w:val="28"/>
          <w:szCs w:val="28"/>
          <w:lang w:val="es-ES"/>
        </w:rPr>
        <w:t xml:space="preserve">y en </w:t>
      </w:r>
      <w:r w:rsidR="00471080">
        <w:rPr>
          <w:rFonts w:ascii="Arial Narrow" w:hAnsi="Arial Narrow" w:cs="Arial"/>
          <w:sz w:val="28"/>
          <w:szCs w:val="28"/>
          <w:lang w:val="es-ES"/>
        </w:rPr>
        <w:t xml:space="preserve">forma exclusiva y </w:t>
      </w:r>
      <w:r w:rsidR="0053208D">
        <w:rPr>
          <w:rFonts w:ascii="Arial Narrow" w:hAnsi="Arial Narrow" w:cs="Arial"/>
          <w:sz w:val="28"/>
          <w:szCs w:val="28"/>
          <w:lang w:val="es-ES"/>
        </w:rPr>
        <w:t>absoluta</w:t>
      </w:r>
      <w:r w:rsidR="00024DA5">
        <w:rPr>
          <w:rFonts w:ascii="Arial Narrow" w:hAnsi="Arial Narrow" w:cs="Arial"/>
          <w:sz w:val="28"/>
          <w:szCs w:val="28"/>
          <w:lang w:val="es-ES"/>
        </w:rPr>
        <w:t xml:space="preserve"> </w:t>
      </w:r>
      <w:r w:rsidR="00097C4A">
        <w:rPr>
          <w:rFonts w:ascii="Arial Narrow" w:hAnsi="Arial Narrow" w:cs="Arial"/>
          <w:sz w:val="28"/>
          <w:szCs w:val="28"/>
          <w:lang w:val="es-ES"/>
        </w:rPr>
        <w:t xml:space="preserve">el cuidado </w:t>
      </w:r>
      <w:r w:rsidR="00DC2355">
        <w:rPr>
          <w:rFonts w:ascii="Arial Narrow" w:hAnsi="Arial Narrow" w:cs="Arial"/>
          <w:sz w:val="28"/>
          <w:szCs w:val="28"/>
          <w:lang w:val="es-ES"/>
        </w:rPr>
        <w:t xml:space="preserve">personal </w:t>
      </w:r>
      <w:r w:rsidR="00097C4A">
        <w:rPr>
          <w:rFonts w:ascii="Arial Narrow" w:hAnsi="Arial Narrow" w:cs="Arial"/>
          <w:sz w:val="28"/>
          <w:szCs w:val="28"/>
          <w:lang w:val="es-ES"/>
        </w:rPr>
        <w:t>del hijo discapacitado,</w:t>
      </w:r>
      <w:r w:rsidR="00DC2355">
        <w:rPr>
          <w:rFonts w:ascii="Arial Narrow" w:hAnsi="Arial Narrow" w:cs="Arial"/>
          <w:sz w:val="28"/>
          <w:szCs w:val="28"/>
          <w:lang w:val="es-ES"/>
        </w:rPr>
        <w:t xml:space="preserve"> </w:t>
      </w:r>
      <w:r w:rsidR="00AC529E">
        <w:rPr>
          <w:rFonts w:ascii="Arial Narrow" w:hAnsi="Arial Narrow" w:cs="Arial"/>
          <w:sz w:val="28"/>
          <w:szCs w:val="28"/>
          <w:lang w:val="es-ES"/>
        </w:rPr>
        <w:t xml:space="preserve">con prescindencia </w:t>
      </w:r>
      <w:r w:rsidR="000E6F54">
        <w:rPr>
          <w:rFonts w:ascii="Arial Narrow" w:hAnsi="Arial Narrow" w:cs="Arial"/>
          <w:sz w:val="28"/>
          <w:szCs w:val="28"/>
          <w:lang w:val="es-ES"/>
        </w:rPr>
        <w:t>de cualquier</w:t>
      </w:r>
      <w:r w:rsidR="001A0F00">
        <w:rPr>
          <w:rFonts w:ascii="Arial Narrow" w:hAnsi="Arial Narrow" w:cs="Arial"/>
          <w:sz w:val="28"/>
          <w:szCs w:val="28"/>
          <w:lang w:val="es-ES"/>
        </w:rPr>
        <w:t xml:space="preserve"> otro </w:t>
      </w:r>
      <w:r w:rsidR="000E6F54">
        <w:rPr>
          <w:rFonts w:ascii="Arial Narrow" w:hAnsi="Arial Narrow" w:cs="Arial"/>
          <w:sz w:val="28"/>
          <w:szCs w:val="28"/>
          <w:lang w:val="es-ES"/>
        </w:rPr>
        <w:t>miembro del grupo familiar, inclu</w:t>
      </w:r>
      <w:r w:rsidR="0080472B">
        <w:rPr>
          <w:rFonts w:ascii="Arial Narrow" w:hAnsi="Arial Narrow" w:cs="Arial"/>
          <w:sz w:val="28"/>
          <w:szCs w:val="28"/>
          <w:lang w:val="es-ES"/>
        </w:rPr>
        <w:t xml:space="preserve">sive </w:t>
      </w:r>
      <w:r w:rsidR="000E6F54">
        <w:rPr>
          <w:rFonts w:ascii="Arial Narrow" w:hAnsi="Arial Narrow" w:cs="Arial"/>
          <w:sz w:val="28"/>
          <w:szCs w:val="28"/>
          <w:lang w:val="es-ES"/>
        </w:rPr>
        <w:t>d</w:t>
      </w:r>
      <w:r w:rsidR="009C166B">
        <w:rPr>
          <w:rFonts w:ascii="Arial Narrow" w:hAnsi="Arial Narrow" w:cs="Arial"/>
          <w:sz w:val="28"/>
          <w:szCs w:val="28"/>
          <w:lang w:val="es-ES"/>
        </w:rPr>
        <w:t xml:space="preserve">el </w:t>
      </w:r>
      <w:r w:rsidR="00AC529E">
        <w:rPr>
          <w:rFonts w:ascii="Arial Narrow" w:hAnsi="Arial Narrow" w:cs="Arial"/>
          <w:sz w:val="28"/>
          <w:szCs w:val="28"/>
          <w:lang w:val="es-ES"/>
        </w:rPr>
        <w:t xml:space="preserve">otro progenitor; </w:t>
      </w:r>
      <w:r w:rsidR="0080472B">
        <w:rPr>
          <w:rFonts w:ascii="Arial Narrow" w:hAnsi="Arial Narrow" w:cs="Arial"/>
          <w:sz w:val="28"/>
          <w:szCs w:val="28"/>
          <w:lang w:val="es-ES"/>
        </w:rPr>
        <w:t xml:space="preserve">pues </w:t>
      </w:r>
      <w:r w:rsidR="00B01803">
        <w:rPr>
          <w:rFonts w:ascii="Arial Narrow" w:hAnsi="Arial Narrow" w:cs="Arial"/>
          <w:sz w:val="28"/>
          <w:szCs w:val="28"/>
          <w:lang w:val="es-ES"/>
        </w:rPr>
        <w:t xml:space="preserve">tal </w:t>
      </w:r>
      <w:r w:rsidR="00DE09E1">
        <w:rPr>
          <w:rFonts w:ascii="Arial Narrow" w:hAnsi="Arial Narrow" w:cs="Arial"/>
          <w:sz w:val="28"/>
          <w:szCs w:val="28"/>
          <w:lang w:val="es-ES"/>
        </w:rPr>
        <w:t xml:space="preserve">restricción </w:t>
      </w:r>
      <w:r w:rsidR="00024DA5">
        <w:rPr>
          <w:rFonts w:ascii="Arial Narrow" w:hAnsi="Arial Narrow" w:cs="Arial"/>
          <w:sz w:val="28"/>
          <w:szCs w:val="28"/>
          <w:lang w:val="es-ES"/>
        </w:rPr>
        <w:t>viola</w:t>
      </w:r>
      <w:r w:rsidR="0078494F">
        <w:rPr>
          <w:rFonts w:ascii="Arial Narrow" w:hAnsi="Arial Narrow" w:cs="Arial"/>
          <w:sz w:val="28"/>
          <w:szCs w:val="28"/>
          <w:lang w:val="es-ES"/>
        </w:rPr>
        <w:t xml:space="preserve">ría </w:t>
      </w:r>
      <w:r w:rsidR="00FF10A5">
        <w:rPr>
          <w:rFonts w:ascii="Arial Narrow" w:hAnsi="Arial Narrow" w:cs="Arial"/>
          <w:sz w:val="28"/>
          <w:szCs w:val="28"/>
          <w:lang w:val="es-ES"/>
        </w:rPr>
        <w:t xml:space="preserve">el principio de igualdad </w:t>
      </w:r>
      <w:r w:rsidR="001C72B4">
        <w:rPr>
          <w:rFonts w:ascii="Arial Narrow" w:hAnsi="Arial Narrow" w:cs="Arial"/>
          <w:sz w:val="28"/>
          <w:szCs w:val="28"/>
          <w:lang w:val="es-ES"/>
        </w:rPr>
        <w:t>co</w:t>
      </w:r>
      <w:r w:rsidR="00DE09E1">
        <w:rPr>
          <w:rFonts w:ascii="Arial Narrow" w:hAnsi="Arial Narrow" w:cs="Arial"/>
          <w:sz w:val="28"/>
          <w:szCs w:val="28"/>
          <w:lang w:val="es-ES"/>
        </w:rPr>
        <w:t xml:space="preserve">ntenido en los </w:t>
      </w:r>
      <w:r w:rsidR="00024DA5">
        <w:rPr>
          <w:rFonts w:ascii="Arial Narrow" w:hAnsi="Arial Narrow" w:cs="Arial"/>
          <w:sz w:val="28"/>
          <w:szCs w:val="28"/>
          <w:lang w:val="es-ES"/>
        </w:rPr>
        <w:t>preceptos legales y</w:t>
      </w:r>
      <w:r w:rsidR="001C72B4">
        <w:rPr>
          <w:rFonts w:ascii="Arial Narrow" w:hAnsi="Arial Narrow" w:cs="Arial"/>
          <w:sz w:val="28"/>
          <w:szCs w:val="28"/>
          <w:lang w:val="es-ES"/>
        </w:rPr>
        <w:t xml:space="preserve"> constitucionales, </w:t>
      </w:r>
      <w:r w:rsidR="00B10BE8">
        <w:rPr>
          <w:rFonts w:ascii="Arial Narrow" w:hAnsi="Arial Narrow" w:cs="Arial"/>
          <w:sz w:val="28"/>
          <w:szCs w:val="28"/>
          <w:lang w:val="es-ES"/>
        </w:rPr>
        <w:t xml:space="preserve">en cuanto a que </w:t>
      </w:r>
      <w:r w:rsidR="00E84F61">
        <w:rPr>
          <w:rFonts w:ascii="Arial Narrow" w:hAnsi="Arial Narrow" w:cs="Arial"/>
          <w:sz w:val="28"/>
          <w:szCs w:val="28"/>
          <w:lang w:val="es-ES"/>
        </w:rPr>
        <w:t>ambos pa</w:t>
      </w:r>
      <w:r w:rsidR="00DE09E1">
        <w:rPr>
          <w:rFonts w:ascii="Arial Narrow" w:hAnsi="Arial Narrow" w:cs="Arial"/>
          <w:sz w:val="28"/>
          <w:szCs w:val="28"/>
          <w:lang w:val="es-ES"/>
        </w:rPr>
        <w:t xml:space="preserve">dres están </w:t>
      </w:r>
      <w:r w:rsidR="00E00F11">
        <w:rPr>
          <w:rFonts w:ascii="Arial Narrow" w:hAnsi="Arial Narrow" w:cs="Arial"/>
          <w:sz w:val="28"/>
          <w:szCs w:val="28"/>
          <w:lang w:val="es-ES"/>
        </w:rPr>
        <w:t xml:space="preserve">en el mismo nivel </w:t>
      </w:r>
      <w:r w:rsidR="003A45A4">
        <w:rPr>
          <w:rFonts w:ascii="Arial Narrow" w:hAnsi="Arial Narrow" w:cs="Arial"/>
          <w:sz w:val="28"/>
          <w:szCs w:val="28"/>
          <w:lang w:val="es-ES"/>
        </w:rPr>
        <w:t xml:space="preserve">o igualdad de condiciones en su obligación </w:t>
      </w:r>
      <w:r w:rsidR="00024DA5">
        <w:rPr>
          <w:rFonts w:ascii="Arial Narrow" w:hAnsi="Arial Narrow" w:cs="Arial"/>
          <w:sz w:val="28"/>
          <w:szCs w:val="28"/>
          <w:lang w:val="es-ES"/>
        </w:rPr>
        <w:t xml:space="preserve">de velar por la asistencia, </w:t>
      </w:r>
      <w:r w:rsidR="00ED5361">
        <w:rPr>
          <w:rFonts w:ascii="Arial Narrow" w:hAnsi="Arial Narrow" w:cs="Arial"/>
          <w:sz w:val="28"/>
          <w:szCs w:val="28"/>
          <w:lang w:val="es-ES"/>
        </w:rPr>
        <w:t>protección, c</w:t>
      </w:r>
      <w:r w:rsidR="00764E8C">
        <w:rPr>
          <w:rFonts w:ascii="Arial Narrow" w:hAnsi="Arial Narrow" w:cs="Arial"/>
          <w:sz w:val="28"/>
          <w:szCs w:val="28"/>
          <w:lang w:val="es-ES"/>
        </w:rPr>
        <w:t>uidado</w:t>
      </w:r>
      <w:r w:rsidR="0046325A">
        <w:rPr>
          <w:rFonts w:ascii="Arial Narrow" w:hAnsi="Arial Narrow" w:cs="Arial"/>
          <w:sz w:val="28"/>
          <w:szCs w:val="28"/>
          <w:lang w:val="es-ES"/>
        </w:rPr>
        <w:t xml:space="preserve"> personal, custodia, desarrollo armónico e integral </w:t>
      </w:r>
      <w:r w:rsidR="00764E8C">
        <w:rPr>
          <w:rFonts w:ascii="Arial Narrow" w:hAnsi="Arial Narrow" w:cs="Arial"/>
          <w:sz w:val="28"/>
          <w:szCs w:val="28"/>
          <w:lang w:val="es-ES"/>
        </w:rPr>
        <w:t>y manutenci</w:t>
      </w:r>
      <w:r w:rsidR="00E84F61">
        <w:rPr>
          <w:rFonts w:ascii="Arial Narrow" w:hAnsi="Arial Narrow" w:cs="Arial"/>
          <w:sz w:val="28"/>
          <w:szCs w:val="28"/>
          <w:lang w:val="es-ES"/>
        </w:rPr>
        <w:t xml:space="preserve">ón de los hijos menores o </w:t>
      </w:r>
      <w:r w:rsidR="00FF0A3B">
        <w:rPr>
          <w:rFonts w:ascii="Arial Narrow" w:hAnsi="Arial Narrow" w:cs="Arial"/>
          <w:sz w:val="28"/>
          <w:szCs w:val="28"/>
          <w:lang w:val="es-ES"/>
        </w:rPr>
        <w:t xml:space="preserve">en situación de discapacidad, caso en el cual la obligación permanecerá indemne hasta tanto persista esa condición. </w:t>
      </w:r>
    </w:p>
    <w:p w:rsidR="00FF0A3B" w:rsidRPr="00A25D34" w:rsidRDefault="00FF0A3B" w:rsidP="00A25D34">
      <w:pPr>
        <w:pStyle w:val="Sinespaciado"/>
      </w:pPr>
    </w:p>
    <w:p w:rsidR="00885FB5" w:rsidRDefault="008F7616" w:rsidP="004750CE">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Adicionalmente, </w:t>
      </w:r>
      <w:r w:rsidR="00E81E2D">
        <w:rPr>
          <w:rFonts w:ascii="Arial Narrow" w:hAnsi="Arial Narrow" w:cs="Arial"/>
          <w:sz w:val="28"/>
          <w:szCs w:val="28"/>
          <w:lang w:val="es-ES"/>
        </w:rPr>
        <w:t>también</w:t>
      </w:r>
      <w:r w:rsidR="00A25D34">
        <w:rPr>
          <w:rFonts w:ascii="Arial Narrow" w:hAnsi="Arial Narrow" w:cs="Arial"/>
          <w:sz w:val="28"/>
          <w:szCs w:val="28"/>
          <w:lang w:val="es-ES"/>
        </w:rPr>
        <w:t xml:space="preserve"> se</w:t>
      </w:r>
      <w:r w:rsidR="00B61F9C">
        <w:rPr>
          <w:rFonts w:ascii="Arial Narrow" w:hAnsi="Arial Narrow" w:cs="Arial"/>
          <w:sz w:val="28"/>
          <w:szCs w:val="28"/>
          <w:lang w:val="es-ES"/>
        </w:rPr>
        <w:t xml:space="preserve"> </w:t>
      </w:r>
      <w:r w:rsidR="00F55CE4">
        <w:rPr>
          <w:rFonts w:ascii="Arial Narrow" w:hAnsi="Arial Narrow" w:cs="Arial"/>
          <w:sz w:val="28"/>
          <w:szCs w:val="28"/>
          <w:lang w:val="es-ES"/>
        </w:rPr>
        <w:t xml:space="preserve">entorpecería </w:t>
      </w:r>
      <w:r w:rsidR="00B10BE8">
        <w:rPr>
          <w:rFonts w:ascii="Arial Narrow" w:hAnsi="Arial Narrow" w:cs="Arial"/>
          <w:sz w:val="28"/>
          <w:szCs w:val="28"/>
          <w:lang w:val="es-ES"/>
        </w:rPr>
        <w:t xml:space="preserve">el alcance y propósito </w:t>
      </w:r>
      <w:r w:rsidR="00B61F9C">
        <w:rPr>
          <w:rFonts w:ascii="Arial Narrow" w:hAnsi="Arial Narrow" w:cs="Arial"/>
          <w:sz w:val="28"/>
          <w:szCs w:val="28"/>
          <w:lang w:val="es-ES"/>
        </w:rPr>
        <w:t xml:space="preserve">esencial </w:t>
      </w:r>
      <w:r w:rsidR="00B10BE8">
        <w:rPr>
          <w:rFonts w:ascii="Arial Narrow" w:hAnsi="Arial Narrow" w:cs="Arial"/>
          <w:sz w:val="28"/>
          <w:szCs w:val="28"/>
          <w:lang w:val="es-ES"/>
        </w:rPr>
        <w:t xml:space="preserve">de </w:t>
      </w:r>
      <w:r w:rsidR="00B61F9C">
        <w:rPr>
          <w:rFonts w:ascii="Arial Narrow" w:hAnsi="Arial Narrow" w:cs="Arial"/>
          <w:sz w:val="28"/>
          <w:szCs w:val="28"/>
          <w:lang w:val="es-ES"/>
        </w:rPr>
        <w:t xml:space="preserve">la </w:t>
      </w:r>
      <w:r w:rsidR="00B10BE8">
        <w:rPr>
          <w:rFonts w:ascii="Arial Narrow" w:hAnsi="Arial Narrow" w:cs="Arial"/>
          <w:sz w:val="28"/>
          <w:szCs w:val="28"/>
          <w:lang w:val="es-ES"/>
        </w:rPr>
        <w:t xml:space="preserve">norma, </w:t>
      </w:r>
      <w:r w:rsidR="001E2A6B">
        <w:rPr>
          <w:rFonts w:ascii="Arial Narrow" w:hAnsi="Arial Narrow" w:cs="Arial"/>
          <w:sz w:val="28"/>
          <w:szCs w:val="28"/>
          <w:lang w:val="es-ES"/>
        </w:rPr>
        <w:t>el cual</w:t>
      </w:r>
      <w:r w:rsidR="0097385A">
        <w:rPr>
          <w:rFonts w:ascii="Arial Narrow" w:hAnsi="Arial Narrow" w:cs="Arial"/>
          <w:sz w:val="28"/>
          <w:szCs w:val="28"/>
          <w:lang w:val="es-ES"/>
        </w:rPr>
        <w:t xml:space="preserve"> </w:t>
      </w:r>
      <w:r w:rsidR="0078494F">
        <w:rPr>
          <w:rFonts w:ascii="Arial Narrow" w:hAnsi="Arial Narrow" w:cs="Arial"/>
          <w:sz w:val="28"/>
          <w:szCs w:val="28"/>
          <w:lang w:val="es-ES"/>
        </w:rPr>
        <w:t xml:space="preserve">conforme a los distintos análisis </w:t>
      </w:r>
      <w:r w:rsidR="00B61F9C">
        <w:rPr>
          <w:rFonts w:ascii="Arial Narrow" w:hAnsi="Arial Narrow" w:cs="Arial"/>
          <w:sz w:val="28"/>
          <w:szCs w:val="28"/>
          <w:lang w:val="es-ES"/>
        </w:rPr>
        <w:t xml:space="preserve">efectuados </w:t>
      </w:r>
      <w:r w:rsidR="001E2A6B">
        <w:rPr>
          <w:rFonts w:ascii="Arial Narrow" w:hAnsi="Arial Narrow" w:cs="Arial"/>
          <w:sz w:val="28"/>
          <w:szCs w:val="28"/>
          <w:lang w:val="es-ES"/>
        </w:rPr>
        <w:t xml:space="preserve">tanto </w:t>
      </w:r>
      <w:r w:rsidR="0097385A">
        <w:rPr>
          <w:rFonts w:ascii="Arial Narrow" w:hAnsi="Arial Narrow" w:cs="Arial"/>
          <w:sz w:val="28"/>
          <w:szCs w:val="28"/>
          <w:lang w:val="es-ES"/>
        </w:rPr>
        <w:t xml:space="preserve">por </w:t>
      </w:r>
      <w:r w:rsidR="001E2A6B">
        <w:rPr>
          <w:rFonts w:ascii="Arial Narrow" w:hAnsi="Arial Narrow" w:cs="Arial"/>
          <w:sz w:val="28"/>
          <w:szCs w:val="28"/>
          <w:lang w:val="es-ES"/>
        </w:rPr>
        <w:t xml:space="preserve">el órgano de cierre </w:t>
      </w:r>
      <w:r w:rsidR="0097385A">
        <w:rPr>
          <w:rFonts w:ascii="Arial Narrow" w:hAnsi="Arial Narrow" w:cs="Arial"/>
          <w:sz w:val="28"/>
          <w:szCs w:val="28"/>
          <w:lang w:val="es-ES"/>
        </w:rPr>
        <w:t xml:space="preserve">de la jurisdicción </w:t>
      </w:r>
      <w:r w:rsidR="001E2A6B">
        <w:rPr>
          <w:rFonts w:ascii="Arial Narrow" w:hAnsi="Arial Narrow" w:cs="Arial"/>
          <w:sz w:val="28"/>
          <w:szCs w:val="28"/>
          <w:lang w:val="es-ES"/>
        </w:rPr>
        <w:t xml:space="preserve">constitucional </w:t>
      </w:r>
      <w:r w:rsidR="0097385A">
        <w:rPr>
          <w:rFonts w:ascii="Arial Narrow" w:hAnsi="Arial Narrow" w:cs="Arial"/>
          <w:sz w:val="28"/>
          <w:szCs w:val="28"/>
          <w:lang w:val="es-ES"/>
        </w:rPr>
        <w:t xml:space="preserve">como el de la jurisdicción ordinaria en su especialidad laboral, </w:t>
      </w:r>
      <w:r w:rsidR="00B61F9C" w:rsidRPr="004750CE">
        <w:rPr>
          <w:rFonts w:ascii="Arial Narrow" w:hAnsi="Arial Narrow" w:cs="Arial"/>
          <w:sz w:val="28"/>
          <w:szCs w:val="28"/>
          <w:lang w:val="es-ES"/>
        </w:rPr>
        <w:t xml:space="preserve">no es otro </w:t>
      </w:r>
      <w:r w:rsidR="0056428C" w:rsidRPr="004750CE">
        <w:rPr>
          <w:rFonts w:ascii="Arial Narrow" w:hAnsi="Arial Narrow" w:cs="Arial"/>
          <w:sz w:val="28"/>
          <w:szCs w:val="28"/>
          <w:lang w:val="es-ES"/>
        </w:rPr>
        <w:t xml:space="preserve">distinto que </w:t>
      </w:r>
      <w:r w:rsidR="00B470FF" w:rsidRPr="004750CE">
        <w:rPr>
          <w:rFonts w:ascii="Arial Narrow" w:hAnsi="Arial Narrow" w:cs="Arial"/>
          <w:sz w:val="28"/>
          <w:szCs w:val="28"/>
          <w:lang w:val="es-ES"/>
        </w:rPr>
        <w:t xml:space="preserve">desarrollar una medida que contribuya a la garantía de los derechos </w:t>
      </w:r>
      <w:r w:rsidR="002C670D">
        <w:rPr>
          <w:rFonts w:ascii="Arial Narrow" w:hAnsi="Arial Narrow" w:cs="Arial"/>
          <w:sz w:val="28"/>
          <w:szCs w:val="28"/>
          <w:lang w:val="es-ES"/>
        </w:rPr>
        <w:t xml:space="preserve">de las </w:t>
      </w:r>
      <w:r w:rsidR="00B470FF" w:rsidRPr="004750CE">
        <w:rPr>
          <w:rFonts w:ascii="Arial Narrow" w:hAnsi="Arial Narrow" w:cs="Arial"/>
          <w:sz w:val="28"/>
          <w:szCs w:val="28"/>
          <w:lang w:val="es-ES"/>
        </w:rPr>
        <w:t>personas en situaci</w:t>
      </w:r>
      <w:r w:rsidR="002C670D">
        <w:rPr>
          <w:rFonts w:ascii="Arial Narrow" w:hAnsi="Arial Narrow" w:cs="Arial"/>
          <w:sz w:val="28"/>
          <w:szCs w:val="28"/>
          <w:lang w:val="es-ES"/>
        </w:rPr>
        <w:t xml:space="preserve">ón de discapacidad, </w:t>
      </w:r>
      <w:r w:rsidR="000C3E89">
        <w:rPr>
          <w:rFonts w:ascii="Arial Narrow" w:hAnsi="Arial Narrow" w:cs="Arial"/>
          <w:sz w:val="28"/>
          <w:szCs w:val="28"/>
          <w:lang w:val="es-ES"/>
        </w:rPr>
        <w:t>en</w:t>
      </w:r>
      <w:r w:rsidR="002C670D">
        <w:rPr>
          <w:rFonts w:ascii="Arial Narrow" w:hAnsi="Arial Narrow" w:cs="Arial"/>
          <w:sz w:val="28"/>
          <w:szCs w:val="28"/>
          <w:lang w:val="es-ES"/>
        </w:rPr>
        <w:t xml:space="preserve"> </w:t>
      </w:r>
      <w:r w:rsidR="00B470FF" w:rsidRPr="004750CE">
        <w:rPr>
          <w:rFonts w:ascii="Arial Narrow" w:hAnsi="Arial Narrow" w:cs="Arial"/>
          <w:sz w:val="28"/>
          <w:szCs w:val="28"/>
          <w:lang w:val="es-ES"/>
        </w:rPr>
        <w:t>cumplimiento al mandato que la Constitución Política pone en cabeza del Estado (artículo</w:t>
      </w:r>
      <w:r w:rsidR="00D90F50">
        <w:rPr>
          <w:rFonts w:ascii="Arial Narrow" w:hAnsi="Arial Narrow" w:cs="Arial"/>
          <w:sz w:val="28"/>
          <w:szCs w:val="28"/>
          <w:lang w:val="es-ES"/>
        </w:rPr>
        <w:t xml:space="preserve"> 44 y</w:t>
      </w:r>
      <w:r w:rsidR="000C3E89">
        <w:rPr>
          <w:rFonts w:ascii="Arial Narrow" w:hAnsi="Arial Narrow" w:cs="Arial"/>
          <w:sz w:val="28"/>
          <w:szCs w:val="28"/>
          <w:lang w:val="es-ES"/>
        </w:rPr>
        <w:t xml:space="preserve"> 47</w:t>
      </w:r>
      <w:r w:rsidR="00B470FF" w:rsidRPr="004750CE">
        <w:rPr>
          <w:rFonts w:ascii="Arial Narrow" w:hAnsi="Arial Narrow" w:cs="Arial"/>
          <w:sz w:val="28"/>
          <w:szCs w:val="28"/>
          <w:lang w:val="es-ES"/>
        </w:rPr>
        <w:t>)</w:t>
      </w:r>
      <w:r w:rsidR="004750CE" w:rsidRPr="004750CE">
        <w:rPr>
          <w:rFonts w:ascii="Arial Narrow" w:hAnsi="Arial Narrow" w:cs="Arial"/>
          <w:sz w:val="28"/>
          <w:szCs w:val="28"/>
          <w:lang w:val="es-ES"/>
        </w:rPr>
        <w:t xml:space="preserve">, </w:t>
      </w:r>
      <w:r w:rsidR="000C3E89">
        <w:rPr>
          <w:rFonts w:ascii="Arial Narrow" w:hAnsi="Arial Narrow" w:cs="Arial"/>
          <w:sz w:val="28"/>
          <w:szCs w:val="28"/>
          <w:lang w:val="es-ES"/>
        </w:rPr>
        <w:t xml:space="preserve">y que se </w:t>
      </w:r>
      <w:r w:rsidR="004750CE" w:rsidRPr="004750CE">
        <w:rPr>
          <w:rFonts w:ascii="Arial Narrow" w:hAnsi="Arial Narrow" w:cs="Arial"/>
          <w:sz w:val="28"/>
          <w:szCs w:val="28"/>
          <w:lang w:val="es-ES"/>
        </w:rPr>
        <w:t xml:space="preserve"> </w:t>
      </w:r>
      <w:r w:rsidR="004750CE" w:rsidRPr="004750CE">
        <w:rPr>
          <w:rFonts w:ascii="Arial Narrow" w:hAnsi="Arial Narrow" w:cs="Arial"/>
          <w:sz w:val="28"/>
          <w:szCs w:val="28"/>
          <w:lang w:val="es-ES"/>
        </w:rPr>
        <w:lastRenderedPageBreak/>
        <w:t xml:space="preserve">materializa </w:t>
      </w:r>
      <w:r w:rsidR="00E96FF9">
        <w:rPr>
          <w:rFonts w:ascii="Arial Narrow" w:hAnsi="Arial Narrow" w:cs="Arial"/>
          <w:sz w:val="28"/>
          <w:szCs w:val="28"/>
          <w:lang w:val="es-ES"/>
        </w:rPr>
        <w:t xml:space="preserve">permitiéndoles </w:t>
      </w:r>
      <w:r w:rsidR="007C1D9D">
        <w:rPr>
          <w:rFonts w:ascii="Arial Narrow" w:hAnsi="Arial Narrow" w:cs="Arial"/>
          <w:sz w:val="28"/>
          <w:szCs w:val="28"/>
          <w:lang w:val="es-ES"/>
        </w:rPr>
        <w:t xml:space="preserve">a </w:t>
      </w:r>
      <w:r w:rsidR="004750CE" w:rsidRPr="004750CE">
        <w:rPr>
          <w:rFonts w:ascii="Arial Narrow" w:hAnsi="Arial Narrow" w:cs="Arial"/>
          <w:sz w:val="28"/>
          <w:szCs w:val="28"/>
          <w:lang w:val="es-ES"/>
        </w:rPr>
        <w:t xml:space="preserve">las madres o padres trabajadores que han alcanzado el mínimo de semanas necesarias para la pensión ordinaria de vejez, </w:t>
      </w:r>
      <w:r w:rsidR="0078494F" w:rsidRPr="004750CE">
        <w:rPr>
          <w:rFonts w:ascii="Arial Narrow" w:hAnsi="Arial Narrow"/>
          <w:sz w:val="28"/>
          <w:szCs w:val="28"/>
        </w:rPr>
        <w:t xml:space="preserve">independientemente de la edad, </w:t>
      </w:r>
      <w:r w:rsidR="00E96FF9">
        <w:rPr>
          <w:rFonts w:ascii="Arial Narrow" w:hAnsi="Arial Narrow"/>
          <w:sz w:val="28"/>
          <w:szCs w:val="28"/>
        </w:rPr>
        <w:t xml:space="preserve">acceder </w:t>
      </w:r>
      <w:r w:rsidR="007C1D9D">
        <w:rPr>
          <w:rFonts w:ascii="Arial Narrow" w:hAnsi="Arial Narrow"/>
          <w:sz w:val="28"/>
          <w:szCs w:val="28"/>
        </w:rPr>
        <w:t xml:space="preserve">el beneficio pensional previsto en la norma, </w:t>
      </w:r>
      <w:r w:rsidR="008B34A5">
        <w:rPr>
          <w:rFonts w:ascii="Arial Narrow" w:hAnsi="Arial Narrow"/>
          <w:sz w:val="28"/>
          <w:szCs w:val="28"/>
        </w:rPr>
        <w:t xml:space="preserve">con el fin de que </w:t>
      </w:r>
      <w:r w:rsidR="00E96FF9">
        <w:rPr>
          <w:rFonts w:ascii="Arial Narrow" w:hAnsi="Arial Narrow"/>
          <w:sz w:val="28"/>
          <w:szCs w:val="28"/>
        </w:rPr>
        <w:t xml:space="preserve">puedan dedicar y atender </w:t>
      </w:r>
      <w:r w:rsidR="00C23DE9">
        <w:rPr>
          <w:rFonts w:ascii="Arial Narrow" w:hAnsi="Arial Narrow" w:cs="Arial"/>
          <w:sz w:val="28"/>
          <w:szCs w:val="28"/>
          <w:lang w:val="es-ES"/>
        </w:rPr>
        <w:t xml:space="preserve">de tiempo completo </w:t>
      </w:r>
      <w:r w:rsidR="00AE2411" w:rsidRPr="004750CE">
        <w:rPr>
          <w:rFonts w:ascii="Arial Narrow" w:hAnsi="Arial Narrow" w:cs="Arial"/>
          <w:sz w:val="28"/>
          <w:szCs w:val="28"/>
          <w:lang w:val="es-ES"/>
        </w:rPr>
        <w:t xml:space="preserve">los cuidados y necesidades </w:t>
      </w:r>
      <w:r w:rsidR="000C3E89">
        <w:rPr>
          <w:rFonts w:ascii="Arial Narrow" w:hAnsi="Arial Narrow" w:cs="Arial"/>
          <w:sz w:val="28"/>
          <w:szCs w:val="28"/>
          <w:lang w:val="es-ES"/>
        </w:rPr>
        <w:t>que requier</w:t>
      </w:r>
      <w:r w:rsidR="007C1D9D">
        <w:rPr>
          <w:rFonts w:ascii="Arial Narrow" w:hAnsi="Arial Narrow" w:cs="Arial"/>
          <w:sz w:val="28"/>
          <w:szCs w:val="28"/>
          <w:lang w:val="es-ES"/>
        </w:rPr>
        <w:t>e</w:t>
      </w:r>
      <w:r w:rsidR="000C3E89">
        <w:rPr>
          <w:rFonts w:ascii="Arial Narrow" w:hAnsi="Arial Narrow" w:cs="Arial"/>
          <w:sz w:val="28"/>
          <w:szCs w:val="28"/>
          <w:lang w:val="es-ES"/>
        </w:rPr>
        <w:t xml:space="preserve">n sus hijos </w:t>
      </w:r>
      <w:r w:rsidR="002C670D">
        <w:rPr>
          <w:rFonts w:ascii="Arial Narrow" w:hAnsi="Arial Narrow" w:cs="Arial"/>
          <w:sz w:val="28"/>
          <w:szCs w:val="28"/>
          <w:lang w:val="es-ES"/>
        </w:rPr>
        <w:t>discapacitados</w:t>
      </w:r>
      <w:r w:rsidR="00A335BF">
        <w:rPr>
          <w:rFonts w:ascii="Arial Narrow" w:hAnsi="Arial Narrow" w:cs="Arial"/>
          <w:sz w:val="28"/>
          <w:szCs w:val="28"/>
          <w:lang w:val="es-ES"/>
        </w:rPr>
        <w:t xml:space="preserve">, apoyando </w:t>
      </w:r>
      <w:r w:rsidR="00885FB5">
        <w:rPr>
          <w:rFonts w:ascii="Arial Narrow" w:hAnsi="Arial Narrow" w:cs="Arial"/>
          <w:sz w:val="28"/>
          <w:szCs w:val="28"/>
          <w:lang w:val="es-ES"/>
        </w:rPr>
        <w:t xml:space="preserve">su </w:t>
      </w:r>
      <w:r w:rsidR="008B34A5">
        <w:rPr>
          <w:rFonts w:ascii="Arial Narrow" w:hAnsi="Arial Narrow" w:cs="Arial"/>
          <w:sz w:val="28"/>
          <w:szCs w:val="28"/>
          <w:lang w:val="es-ES"/>
        </w:rPr>
        <w:t xml:space="preserve">proceso de </w:t>
      </w:r>
      <w:r w:rsidR="00885FB5">
        <w:rPr>
          <w:rFonts w:ascii="Arial Narrow" w:hAnsi="Arial Narrow" w:cs="Arial"/>
          <w:sz w:val="28"/>
          <w:szCs w:val="28"/>
          <w:lang w:val="es-ES"/>
        </w:rPr>
        <w:t>rehabilitaci</w:t>
      </w:r>
      <w:r w:rsidR="00D142A7">
        <w:rPr>
          <w:rFonts w:ascii="Arial Narrow" w:hAnsi="Arial Narrow" w:cs="Arial"/>
          <w:sz w:val="28"/>
          <w:szCs w:val="28"/>
          <w:lang w:val="es-ES"/>
        </w:rPr>
        <w:t xml:space="preserve">ón </w:t>
      </w:r>
      <w:r w:rsidR="002C670D">
        <w:rPr>
          <w:rFonts w:ascii="Arial Narrow" w:hAnsi="Arial Narrow" w:cs="Arial"/>
          <w:sz w:val="28"/>
          <w:szCs w:val="28"/>
          <w:lang w:val="es-ES"/>
        </w:rPr>
        <w:t xml:space="preserve">y desarrollo </w:t>
      </w:r>
      <w:r w:rsidR="00A335BF">
        <w:rPr>
          <w:rFonts w:ascii="Arial Narrow" w:hAnsi="Arial Narrow" w:cs="Arial"/>
          <w:sz w:val="28"/>
          <w:szCs w:val="28"/>
          <w:lang w:val="es-ES"/>
        </w:rPr>
        <w:t>integral,</w:t>
      </w:r>
      <w:r w:rsidR="008B34A5">
        <w:rPr>
          <w:rFonts w:ascii="Arial Narrow" w:hAnsi="Arial Narrow" w:cs="Arial"/>
          <w:sz w:val="28"/>
          <w:szCs w:val="28"/>
          <w:lang w:val="es-ES"/>
        </w:rPr>
        <w:t xml:space="preserve"> </w:t>
      </w:r>
      <w:r w:rsidR="00D90F50">
        <w:rPr>
          <w:rFonts w:ascii="Arial Narrow" w:hAnsi="Arial Narrow" w:cs="Arial"/>
          <w:sz w:val="28"/>
          <w:szCs w:val="28"/>
          <w:lang w:val="es-ES"/>
        </w:rPr>
        <w:t xml:space="preserve">sin tener que preocuparse por ejercen una actividad laboral para cubrir </w:t>
      </w:r>
      <w:r w:rsidR="0033056E">
        <w:rPr>
          <w:rFonts w:ascii="Arial Narrow" w:hAnsi="Arial Narrow" w:cs="Arial"/>
          <w:sz w:val="28"/>
          <w:szCs w:val="28"/>
          <w:lang w:val="es-ES"/>
        </w:rPr>
        <w:t xml:space="preserve">las </w:t>
      </w:r>
      <w:r w:rsidR="00D90F50">
        <w:rPr>
          <w:rFonts w:ascii="Arial Narrow" w:hAnsi="Arial Narrow" w:cs="Arial"/>
          <w:sz w:val="28"/>
          <w:szCs w:val="28"/>
          <w:lang w:val="es-ES"/>
        </w:rPr>
        <w:t>necesidades econ</w:t>
      </w:r>
      <w:r w:rsidR="0033056E">
        <w:rPr>
          <w:rFonts w:ascii="Arial Narrow" w:hAnsi="Arial Narrow" w:cs="Arial"/>
          <w:sz w:val="28"/>
          <w:szCs w:val="28"/>
          <w:lang w:val="es-ES"/>
        </w:rPr>
        <w:t>ómicas del grupo familiar.</w:t>
      </w:r>
    </w:p>
    <w:p w:rsidR="00A335BF" w:rsidRPr="00A25D34" w:rsidRDefault="00A335BF" w:rsidP="00A25D34">
      <w:pPr>
        <w:pStyle w:val="Sinespaciado"/>
      </w:pPr>
    </w:p>
    <w:p w:rsidR="00E81E2D" w:rsidRDefault="00A335BF" w:rsidP="00E81E2D">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tanto, </w:t>
      </w:r>
      <w:r w:rsidR="00742BA0">
        <w:rPr>
          <w:rFonts w:ascii="Arial Narrow" w:hAnsi="Arial Narrow" w:cs="Arial"/>
          <w:sz w:val="28"/>
          <w:szCs w:val="28"/>
          <w:lang w:val="es-ES"/>
        </w:rPr>
        <w:t xml:space="preserve">la </w:t>
      </w:r>
      <w:r>
        <w:rPr>
          <w:rFonts w:ascii="Arial Narrow" w:hAnsi="Arial Narrow" w:cs="Arial"/>
          <w:sz w:val="28"/>
          <w:szCs w:val="28"/>
          <w:lang w:val="es-ES"/>
        </w:rPr>
        <w:t xml:space="preserve">restricción </w:t>
      </w:r>
      <w:r w:rsidR="00C42ABB">
        <w:rPr>
          <w:rFonts w:ascii="Arial Narrow" w:hAnsi="Arial Narrow" w:cs="Arial"/>
          <w:sz w:val="28"/>
          <w:szCs w:val="28"/>
          <w:lang w:val="es-ES"/>
        </w:rPr>
        <w:t xml:space="preserve">de que </w:t>
      </w:r>
      <w:r>
        <w:rPr>
          <w:rFonts w:ascii="Arial Narrow" w:hAnsi="Arial Narrow" w:cs="Arial"/>
          <w:sz w:val="28"/>
          <w:szCs w:val="28"/>
          <w:lang w:val="es-ES"/>
        </w:rPr>
        <w:t xml:space="preserve">el cuidado del padre o madre cuyos </w:t>
      </w:r>
      <w:r w:rsidR="00742BA0">
        <w:rPr>
          <w:rFonts w:ascii="Arial Narrow" w:hAnsi="Arial Narrow" w:cs="Arial"/>
          <w:sz w:val="28"/>
          <w:szCs w:val="28"/>
          <w:lang w:val="es-ES"/>
        </w:rPr>
        <w:t xml:space="preserve">hijos tengan </w:t>
      </w:r>
      <w:r w:rsidR="00742BA0" w:rsidRPr="00224CED">
        <w:rPr>
          <w:rFonts w:ascii="Arial Narrow" w:hAnsi="Arial Narrow" w:cs="Arial"/>
          <w:sz w:val="28"/>
          <w:szCs w:val="28"/>
          <w:lang w:val="es-ES"/>
        </w:rPr>
        <w:t>discapacidad, deba ser exclusivo</w:t>
      </w:r>
      <w:r w:rsidR="00C42ABB" w:rsidRPr="00224CED">
        <w:rPr>
          <w:rFonts w:ascii="Arial Narrow" w:hAnsi="Arial Narrow" w:cs="Arial"/>
          <w:sz w:val="28"/>
          <w:szCs w:val="28"/>
          <w:lang w:val="es-ES"/>
        </w:rPr>
        <w:t xml:space="preserve"> respecto de ellos</w:t>
      </w:r>
      <w:r w:rsidR="00742BA0" w:rsidRPr="00224CED">
        <w:rPr>
          <w:rFonts w:ascii="Arial Narrow" w:hAnsi="Arial Narrow" w:cs="Arial"/>
          <w:sz w:val="28"/>
          <w:szCs w:val="28"/>
          <w:lang w:val="es-ES"/>
        </w:rPr>
        <w:t xml:space="preserve">, </w:t>
      </w:r>
      <w:r w:rsidR="00165D7F" w:rsidRPr="00224CED">
        <w:rPr>
          <w:rFonts w:ascii="Arial Narrow" w:hAnsi="Arial Narrow" w:cs="Arial"/>
          <w:sz w:val="28"/>
          <w:szCs w:val="28"/>
          <w:lang w:val="es-ES"/>
        </w:rPr>
        <w:t xml:space="preserve">no </w:t>
      </w:r>
      <w:r w:rsidR="004A0108" w:rsidRPr="00224CED">
        <w:rPr>
          <w:rFonts w:ascii="Arial Narrow" w:hAnsi="Arial Narrow" w:cs="Arial"/>
          <w:sz w:val="28"/>
          <w:szCs w:val="28"/>
          <w:lang w:val="es-ES"/>
        </w:rPr>
        <w:t xml:space="preserve">tiene aplicación a este tipo de asuntos </w:t>
      </w:r>
      <w:r w:rsidR="004E01F9" w:rsidRPr="00224CED">
        <w:rPr>
          <w:rFonts w:ascii="Arial Narrow" w:hAnsi="Arial Narrow" w:cs="Arial"/>
          <w:sz w:val="28"/>
          <w:szCs w:val="28"/>
          <w:lang w:val="es-ES"/>
        </w:rPr>
        <w:t xml:space="preserve">en los que </w:t>
      </w:r>
      <w:r w:rsidR="00481EC8" w:rsidRPr="00224CED">
        <w:rPr>
          <w:rFonts w:ascii="Arial Narrow" w:hAnsi="Arial Narrow" w:cs="Arial"/>
          <w:sz w:val="28"/>
          <w:szCs w:val="28"/>
          <w:lang w:val="es-ES"/>
        </w:rPr>
        <w:t>media</w:t>
      </w:r>
      <w:r w:rsidR="00742BA0" w:rsidRPr="00224CED">
        <w:rPr>
          <w:rFonts w:ascii="Arial Narrow" w:hAnsi="Arial Narrow" w:cs="Arial"/>
          <w:sz w:val="28"/>
          <w:szCs w:val="28"/>
          <w:lang w:val="es-ES"/>
        </w:rPr>
        <w:t xml:space="preserve"> un interés superior</w:t>
      </w:r>
      <w:r w:rsidR="00674C24" w:rsidRPr="00224CED">
        <w:rPr>
          <w:rFonts w:ascii="Arial Narrow" w:hAnsi="Arial Narrow" w:cs="Arial"/>
          <w:sz w:val="28"/>
          <w:szCs w:val="28"/>
          <w:lang w:val="es-ES"/>
        </w:rPr>
        <w:t>,</w:t>
      </w:r>
      <w:r w:rsidR="00742BA0" w:rsidRPr="00224CED">
        <w:rPr>
          <w:rFonts w:ascii="Arial Narrow" w:hAnsi="Arial Narrow" w:cs="Arial"/>
          <w:sz w:val="28"/>
          <w:szCs w:val="28"/>
          <w:lang w:val="es-ES"/>
        </w:rPr>
        <w:t xml:space="preserve"> </w:t>
      </w:r>
      <w:r w:rsidR="004E01F9" w:rsidRPr="00224CED">
        <w:rPr>
          <w:rFonts w:ascii="Arial Narrow" w:hAnsi="Arial Narrow" w:cs="Arial"/>
          <w:sz w:val="28"/>
          <w:szCs w:val="28"/>
          <w:lang w:val="es-ES"/>
        </w:rPr>
        <w:t>como</w:t>
      </w:r>
      <w:r w:rsidR="00DB6F62" w:rsidRPr="00224CED">
        <w:rPr>
          <w:rFonts w:ascii="Arial Narrow" w:hAnsi="Arial Narrow" w:cs="Arial"/>
          <w:sz w:val="28"/>
          <w:szCs w:val="28"/>
          <w:lang w:val="es-ES"/>
        </w:rPr>
        <w:t xml:space="preserve"> </w:t>
      </w:r>
      <w:r w:rsidR="00674C24" w:rsidRPr="00224CED">
        <w:rPr>
          <w:rFonts w:ascii="Arial Narrow" w:hAnsi="Arial Narrow" w:cs="Arial"/>
          <w:sz w:val="28"/>
          <w:szCs w:val="28"/>
          <w:lang w:val="es-ES"/>
        </w:rPr>
        <w:t xml:space="preserve">es </w:t>
      </w:r>
      <w:r w:rsidR="00742BA0" w:rsidRPr="00224CED">
        <w:rPr>
          <w:rFonts w:ascii="Arial Narrow" w:hAnsi="Arial Narrow" w:cs="Arial"/>
          <w:sz w:val="28"/>
          <w:szCs w:val="28"/>
          <w:lang w:val="es-ES"/>
        </w:rPr>
        <w:t xml:space="preserve">el de la protección del hijo discapacitado, </w:t>
      </w:r>
      <w:r w:rsidR="00D97433" w:rsidRPr="00224CED">
        <w:rPr>
          <w:rFonts w:ascii="Arial Narrow" w:hAnsi="Arial Narrow" w:cs="Arial"/>
          <w:sz w:val="28"/>
          <w:szCs w:val="28"/>
          <w:lang w:val="es-ES"/>
        </w:rPr>
        <w:t>pues</w:t>
      </w:r>
      <w:r w:rsidR="006229F2" w:rsidRPr="00224CED">
        <w:rPr>
          <w:rFonts w:ascii="Arial Narrow" w:hAnsi="Arial Narrow" w:cs="Arial"/>
          <w:sz w:val="28"/>
          <w:szCs w:val="28"/>
          <w:lang w:val="es-ES"/>
        </w:rPr>
        <w:t xml:space="preserve"> </w:t>
      </w:r>
      <w:r w:rsidR="00BD6207" w:rsidRPr="00224CED">
        <w:rPr>
          <w:rFonts w:ascii="Arial Narrow" w:hAnsi="Arial Narrow" w:cs="Arial"/>
          <w:sz w:val="28"/>
          <w:szCs w:val="28"/>
          <w:lang w:val="es-ES"/>
        </w:rPr>
        <w:t xml:space="preserve">se itera, tal beneficio pensional </w:t>
      </w:r>
      <w:r w:rsidR="002B2892" w:rsidRPr="00224CED">
        <w:rPr>
          <w:rFonts w:ascii="Arial Narrow" w:hAnsi="Arial Narrow" w:cs="Arial"/>
          <w:sz w:val="28"/>
          <w:szCs w:val="28"/>
          <w:lang w:val="es-ES"/>
        </w:rPr>
        <w:t xml:space="preserve">lo que </w:t>
      </w:r>
      <w:r w:rsidR="00BD6207" w:rsidRPr="00224CED">
        <w:rPr>
          <w:rFonts w:ascii="Arial Narrow" w:hAnsi="Arial Narrow" w:cs="Arial"/>
          <w:sz w:val="28"/>
          <w:szCs w:val="28"/>
          <w:lang w:val="es-ES"/>
        </w:rPr>
        <w:t xml:space="preserve">busca </w:t>
      </w:r>
      <w:r w:rsidR="002B2892" w:rsidRPr="00224CED">
        <w:rPr>
          <w:rFonts w:ascii="Arial Narrow" w:hAnsi="Arial Narrow" w:cs="Arial"/>
          <w:sz w:val="28"/>
          <w:szCs w:val="28"/>
          <w:lang w:val="es-ES"/>
        </w:rPr>
        <w:t xml:space="preserve">es </w:t>
      </w:r>
      <w:r w:rsidR="00BD6207" w:rsidRPr="00224CED">
        <w:rPr>
          <w:rFonts w:ascii="Arial Narrow" w:hAnsi="Arial Narrow" w:cs="Arial"/>
          <w:sz w:val="28"/>
          <w:szCs w:val="28"/>
          <w:lang w:val="es-ES"/>
        </w:rPr>
        <w:t xml:space="preserve">relevar al padre o madre de tener que ejercer una actividad laboral para el sostenimiento de la familia, para que a cambio, </w:t>
      </w:r>
      <w:r w:rsidR="002B2892" w:rsidRPr="00224CED">
        <w:rPr>
          <w:rFonts w:ascii="Arial Narrow" w:hAnsi="Arial Narrow" w:cs="Arial"/>
          <w:sz w:val="28"/>
          <w:szCs w:val="28"/>
          <w:lang w:val="es-ES"/>
        </w:rPr>
        <w:t>pueda compensar c</w:t>
      </w:r>
      <w:r w:rsidR="00BD6207" w:rsidRPr="00224CED">
        <w:rPr>
          <w:rFonts w:ascii="Arial Narrow" w:hAnsi="Arial Narrow" w:cs="Arial"/>
          <w:sz w:val="28"/>
          <w:szCs w:val="28"/>
          <w:lang w:val="es-ES"/>
        </w:rPr>
        <w:t xml:space="preserve">on cuidado, colaboración y </w:t>
      </w:r>
      <w:r w:rsidR="001731D7" w:rsidRPr="00224CED">
        <w:rPr>
          <w:rFonts w:ascii="Arial Narrow" w:hAnsi="Arial Narrow" w:cs="Arial"/>
          <w:sz w:val="28"/>
          <w:szCs w:val="28"/>
          <w:lang w:val="es-ES"/>
        </w:rPr>
        <w:t>apoyo</w:t>
      </w:r>
      <w:r w:rsidR="00B54DF9" w:rsidRPr="00224CED">
        <w:rPr>
          <w:rFonts w:ascii="Arial Narrow" w:hAnsi="Arial Narrow" w:cs="Arial"/>
          <w:sz w:val="28"/>
          <w:szCs w:val="28"/>
          <w:lang w:val="es-ES"/>
        </w:rPr>
        <w:t xml:space="preserve">, </w:t>
      </w:r>
      <w:r w:rsidR="001731D7" w:rsidRPr="00224CED">
        <w:rPr>
          <w:rFonts w:ascii="Arial Narrow" w:hAnsi="Arial Narrow" w:cs="Arial"/>
          <w:sz w:val="28"/>
          <w:szCs w:val="28"/>
          <w:lang w:val="es-ES"/>
        </w:rPr>
        <w:t>el proceso de desarrollo y rehabilitación de</w:t>
      </w:r>
      <w:r w:rsidR="00E81E2D" w:rsidRPr="00224CED">
        <w:rPr>
          <w:rFonts w:ascii="Arial Narrow" w:hAnsi="Arial Narrow" w:cs="Arial"/>
          <w:sz w:val="28"/>
          <w:szCs w:val="28"/>
          <w:lang w:val="es-ES"/>
        </w:rPr>
        <w:t xml:space="preserve"> su hijo discapacitado, sin que pueda excluirse </w:t>
      </w:r>
      <w:r w:rsidR="00224CED" w:rsidRPr="00224CED">
        <w:rPr>
          <w:rFonts w:ascii="Arial Narrow" w:hAnsi="Arial Narrow" w:cs="Arial"/>
          <w:sz w:val="28"/>
          <w:szCs w:val="28"/>
          <w:lang w:val="es-ES"/>
        </w:rPr>
        <w:t xml:space="preserve">para su procedencia, </w:t>
      </w:r>
      <w:r w:rsidR="00E81E2D" w:rsidRPr="00224CED">
        <w:rPr>
          <w:rFonts w:ascii="Arial Narrow" w:hAnsi="Arial Narrow" w:cs="Arial"/>
          <w:sz w:val="28"/>
          <w:szCs w:val="28"/>
          <w:lang w:val="es-ES"/>
        </w:rPr>
        <w:t>el cuidado de</w:t>
      </w:r>
      <w:r w:rsidR="002B2892" w:rsidRPr="00224CED">
        <w:rPr>
          <w:rFonts w:ascii="Arial Narrow" w:hAnsi="Arial Narrow" w:cs="Arial"/>
          <w:sz w:val="28"/>
          <w:szCs w:val="28"/>
          <w:lang w:val="es-ES"/>
        </w:rPr>
        <w:t xml:space="preserve"> su o</w:t>
      </w:r>
      <w:r w:rsidR="00E81E2D" w:rsidRPr="00224CED">
        <w:rPr>
          <w:rFonts w:ascii="Arial Narrow" w:hAnsi="Arial Narrow" w:cs="Arial"/>
          <w:sz w:val="28"/>
          <w:szCs w:val="28"/>
          <w:lang w:val="es-ES"/>
        </w:rPr>
        <w:t xml:space="preserve">tro progenitor, pues por ley natural, los padres son los primeros llamados a atender este tipo de obligaciones permanentes de asistencia moral y física al hijo en condiciones </w:t>
      </w:r>
      <w:r w:rsidR="00F81561" w:rsidRPr="00224CED">
        <w:rPr>
          <w:rFonts w:ascii="Arial Narrow" w:hAnsi="Arial Narrow" w:cs="Arial"/>
          <w:sz w:val="28"/>
          <w:szCs w:val="28"/>
          <w:lang w:val="es-ES"/>
        </w:rPr>
        <w:t>de discapacidad, y que más benéfico para una persona</w:t>
      </w:r>
      <w:r w:rsidR="00224CED">
        <w:rPr>
          <w:rFonts w:ascii="Arial Narrow" w:hAnsi="Arial Narrow" w:cs="Arial"/>
          <w:sz w:val="28"/>
          <w:szCs w:val="28"/>
          <w:lang w:val="es-ES"/>
        </w:rPr>
        <w:t xml:space="preserve"> </w:t>
      </w:r>
      <w:r w:rsidR="00F81561" w:rsidRPr="00224CED">
        <w:rPr>
          <w:rFonts w:ascii="Arial Narrow" w:hAnsi="Arial Narrow" w:cs="Arial"/>
          <w:sz w:val="28"/>
          <w:szCs w:val="28"/>
          <w:lang w:val="es-ES"/>
        </w:rPr>
        <w:t xml:space="preserve">en situación de discapacidad que gozar de la participación </w:t>
      </w:r>
      <w:r w:rsidR="00224CED">
        <w:rPr>
          <w:rFonts w:ascii="Arial Narrow" w:hAnsi="Arial Narrow" w:cs="Arial"/>
          <w:sz w:val="28"/>
          <w:szCs w:val="28"/>
          <w:lang w:val="es-ES"/>
        </w:rPr>
        <w:t xml:space="preserve">y cuidado de los miembros que componen su entorno o seno familiar. </w:t>
      </w:r>
    </w:p>
    <w:p w:rsidR="00B0377E" w:rsidRPr="00A25D34" w:rsidRDefault="00B0377E" w:rsidP="00A25D34">
      <w:pPr>
        <w:pStyle w:val="Sinespaciado"/>
      </w:pPr>
    </w:p>
    <w:p w:rsidR="00042741" w:rsidRPr="00E26328" w:rsidRDefault="005F2B31" w:rsidP="00741CCE">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De </w:t>
      </w:r>
      <w:r w:rsidR="00251226">
        <w:rPr>
          <w:rFonts w:ascii="Arial Narrow" w:hAnsi="Arial Narrow" w:cs="Arial"/>
          <w:sz w:val="28"/>
          <w:szCs w:val="28"/>
          <w:lang w:val="es-ES"/>
        </w:rPr>
        <w:t xml:space="preserve">todo lo expuesto, </w:t>
      </w:r>
      <w:r w:rsidR="0080443A">
        <w:rPr>
          <w:rFonts w:ascii="Arial Narrow" w:hAnsi="Arial Narrow" w:cs="Arial"/>
          <w:sz w:val="28"/>
          <w:szCs w:val="28"/>
          <w:lang w:val="es-ES"/>
        </w:rPr>
        <w:t>se</w:t>
      </w:r>
      <w:r w:rsidR="00E6337A">
        <w:rPr>
          <w:rFonts w:ascii="Arial Narrow" w:hAnsi="Arial Narrow" w:cs="Arial"/>
          <w:sz w:val="28"/>
          <w:szCs w:val="28"/>
          <w:lang w:val="es-ES"/>
        </w:rPr>
        <w:t xml:space="preserve"> concluye que los presupuestos </w:t>
      </w:r>
      <w:r w:rsidR="001D6916">
        <w:rPr>
          <w:rFonts w:ascii="Arial Narrow" w:hAnsi="Arial Narrow" w:cs="Arial"/>
          <w:sz w:val="28"/>
          <w:szCs w:val="28"/>
          <w:lang w:val="es-ES"/>
        </w:rPr>
        <w:t xml:space="preserve">que exige la norma </w:t>
      </w:r>
      <w:r w:rsidR="00E6337A">
        <w:rPr>
          <w:rFonts w:ascii="Arial Narrow" w:hAnsi="Arial Narrow" w:cs="Arial"/>
          <w:sz w:val="28"/>
          <w:szCs w:val="28"/>
          <w:lang w:val="es-ES"/>
        </w:rPr>
        <w:t xml:space="preserve">para acceder al beneficio pensional, </w:t>
      </w:r>
      <w:r w:rsidR="00A25D34">
        <w:rPr>
          <w:rFonts w:ascii="Arial Narrow" w:hAnsi="Arial Narrow" w:cs="Arial"/>
          <w:sz w:val="28"/>
          <w:szCs w:val="28"/>
          <w:lang w:val="es-ES"/>
        </w:rPr>
        <w:t>son:</w:t>
      </w:r>
      <w:r w:rsidR="00E6337A">
        <w:rPr>
          <w:rFonts w:ascii="Arial Narrow" w:hAnsi="Arial Narrow" w:cs="Arial"/>
          <w:sz w:val="28"/>
          <w:szCs w:val="28"/>
          <w:lang w:val="es-ES"/>
        </w:rPr>
        <w:t xml:space="preserve"> </w:t>
      </w:r>
      <w:r w:rsidR="00042741" w:rsidRPr="00E26328">
        <w:rPr>
          <w:rFonts w:ascii="Arial Narrow" w:hAnsi="Arial Narrow" w:cs="Arial"/>
          <w:sz w:val="28"/>
          <w:szCs w:val="28"/>
          <w:lang w:val="es-ES"/>
        </w:rPr>
        <w:t xml:space="preserve">i) ser madre o padre trabajador, ii) tener un hijo que padezca invalidez física o mental debidamente calificada, iii) que el hijo </w:t>
      </w:r>
      <w:r w:rsidR="00042741" w:rsidRPr="002C2168">
        <w:rPr>
          <w:rFonts w:ascii="Arial Narrow" w:hAnsi="Arial Narrow" w:cs="Arial"/>
          <w:sz w:val="28"/>
          <w:szCs w:val="28"/>
          <w:lang w:val="es-ES"/>
        </w:rPr>
        <w:t xml:space="preserve">discapacitado dependa </w:t>
      </w:r>
      <w:r w:rsidR="008E5E47">
        <w:rPr>
          <w:rFonts w:ascii="Arial Narrow" w:hAnsi="Arial Narrow" w:cs="Arial"/>
          <w:sz w:val="28"/>
          <w:szCs w:val="28"/>
          <w:lang w:val="es-ES"/>
        </w:rPr>
        <w:t xml:space="preserve">económicamente </w:t>
      </w:r>
      <w:r w:rsidR="00042741" w:rsidRPr="002C2168">
        <w:rPr>
          <w:rFonts w:ascii="Arial Narrow" w:hAnsi="Arial Narrow" w:cs="Arial"/>
          <w:sz w:val="28"/>
          <w:szCs w:val="28"/>
          <w:lang w:val="es-ES"/>
        </w:rPr>
        <w:t>de la madre o padre</w:t>
      </w:r>
      <w:r w:rsidR="00EE615D" w:rsidRPr="002C2168">
        <w:rPr>
          <w:rFonts w:ascii="Arial Narrow" w:hAnsi="Arial Narrow" w:cs="Arial"/>
          <w:sz w:val="28"/>
          <w:szCs w:val="28"/>
          <w:lang w:val="es-ES"/>
        </w:rPr>
        <w:t xml:space="preserve">, sin que </w:t>
      </w:r>
      <w:r w:rsidR="00741CCE">
        <w:rPr>
          <w:rFonts w:ascii="Arial Narrow" w:hAnsi="Arial Narrow" w:cs="Arial"/>
          <w:sz w:val="28"/>
          <w:szCs w:val="28"/>
          <w:lang w:val="es-ES"/>
        </w:rPr>
        <w:t xml:space="preserve">sea </w:t>
      </w:r>
      <w:r w:rsidR="006878B6">
        <w:rPr>
          <w:rFonts w:ascii="Arial Narrow" w:hAnsi="Arial Narrow" w:cs="Arial"/>
          <w:sz w:val="28"/>
          <w:szCs w:val="28"/>
          <w:lang w:val="es-ES"/>
        </w:rPr>
        <w:t xml:space="preserve">igual a decir que el cuidado personal del </w:t>
      </w:r>
      <w:r w:rsidR="00741CCE">
        <w:rPr>
          <w:rFonts w:ascii="Arial Narrow" w:hAnsi="Arial Narrow" w:cs="Arial"/>
          <w:sz w:val="28"/>
          <w:szCs w:val="28"/>
          <w:lang w:val="es-ES"/>
        </w:rPr>
        <w:t>discapacitado, estuvies</w:t>
      </w:r>
      <w:r w:rsidR="006878B6">
        <w:rPr>
          <w:rFonts w:ascii="Arial Narrow" w:hAnsi="Arial Narrow" w:cs="Arial"/>
          <w:sz w:val="28"/>
          <w:szCs w:val="28"/>
          <w:lang w:val="es-ES"/>
        </w:rPr>
        <w:t xml:space="preserve">e a cargo exclusivamente del postulante a la pensión, puesto que de otra manera no se explicaría como </w:t>
      </w:r>
      <w:r w:rsidR="00741CCE">
        <w:rPr>
          <w:rFonts w:ascii="Arial Narrow" w:hAnsi="Arial Narrow" w:cs="Arial"/>
          <w:sz w:val="28"/>
          <w:szCs w:val="28"/>
          <w:lang w:val="es-ES"/>
        </w:rPr>
        <w:t xml:space="preserve">ese postulante podía  atender sus deberes laborales a fin de que se predicara la dependencia económica exclusiva a través de los ingresos destinados a él, su esposa e hija incapaz, </w:t>
      </w:r>
      <w:r w:rsidR="00042741" w:rsidRPr="002C2168">
        <w:rPr>
          <w:rFonts w:ascii="Arial Narrow" w:hAnsi="Arial Narrow" w:cs="Arial"/>
          <w:sz w:val="28"/>
          <w:szCs w:val="28"/>
          <w:lang w:val="es-ES"/>
        </w:rPr>
        <w:t>y iv) que el padre o madre acredite el mínimo de semanas exigido en el régimen de prim</w:t>
      </w:r>
      <w:r w:rsidR="0033056E" w:rsidRPr="002C2168">
        <w:rPr>
          <w:rFonts w:ascii="Arial Narrow" w:hAnsi="Arial Narrow" w:cs="Arial"/>
          <w:sz w:val="28"/>
          <w:szCs w:val="28"/>
          <w:lang w:val="es-ES"/>
        </w:rPr>
        <w:t>a media con prestaci</w:t>
      </w:r>
      <w:r w:rsidR="00E77742" w:rsidRPr="002C2168">
        <w:rPr>
          <w:rFonts w:ascii="Arial Narrow" w:hAnsi="Arial Narrow" w:cs="Arial"/>
          <w:sz w:val="28"/>
          <w:szCs w:val="28"/>
          <w:lang w:val="es-ES"/>
        </w:rPr>
        <w:t>ón definida, indistintamente de si tiene o no un contrato de trabajo vigente al momento de reclamar la prestación.</w:t>
      </w:r>
    </w:p>
    <w:p w:rsidR="00042741" w:rsidRPr="00E36A18" w:rsidRDefault="00042741" w:rsidP="00E36A18">
      <w:pPr>
        <w:pStyle w:val="Sinespaciado"/>
      </w:pPr>
    </w:p>
    <w:p w:rsidR="00042741" w:rsidRDefault="00E6337A" w:rsidP="00C3379D">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cuanto a la continuidad del beneficio pensional, </w:t>
      </w:r>
      <w:r w:rsidR="00042741" w:rsidRPr="00E26328">
        <w:rPr>
          <w:rFonts w:ascii="Arial Narrow" w:hAnsi="Arial Narrow" w:cs="Arial"/>
          <w:sz w:val="28"/>
          <w:szCs w:val="28"/>
          <w:lang w:val="es-ES"/>
        </w:rPr>
        <w:t>es decir, para que no se</w:t>
      </w:r>
      <w:r>
        <w:rPr>
          <w:rFonts w:ascii="Arial Narrow" w:hAnsi="Arial Narrow" w:cs="Arial"/>
          <w:sz w:val="28"/>
          <w:szCs w:val="28"/>
          <w:lang w:val="es-ES"/>
        </w:rPr>
        <w:t xml:space="preserve"> suspenda el pago de la pensión, se requiere</w:t>
      </w:r>
      <w:r w:rsidR="00042741" w:rsidRPr="00E26328">
        <w:rPr>
          <w:rFonts w:ascii="Arial Narrow" w:hAnsi="Arial Narrow" w:cs="Arial"/>
          <w:sz w:val="28"/>
          <w:szCs w:val="28"/>
          <w:lang w:val="es-ES"/>
        </w:rPr>
        <w:t xml:space="preserve">: i) que el padre o madre no se reincorporen a la fuerza laboral y ii) que el hijo discapacitado permanezca en ese estado y </w:t>
      </w:r>
      <w:r w:rsidR="00741CCE">
        <w:rPr>
          <w:rFonts w:ascii="Arial Narrow" w:hAnsi="Arial Narrow" w:cs="Arial"/>
          <w:sz w:val="28"/>
          <w:szCs w:val="28"/>
          <w:lang w:val="es-ES"/>
        </w:rPr>
        <w:t>dependa de los cuidados del demandante, sin que ello se oponga a que tal cuidado personal lo comparta con el otro cónyuge</w:t>
      </w:r>
      <w:r w:rsidR="00554315">
        <w:rPr>
          <w:rFonts w:ascii="Arial Narrow" w:hAnsi="Arial Narrow" w:cs="Arial"/>
          <w:sz w:val="28"/>
          <w:szCs w:val="28"/>
          <w:lang w:val="es-ES"/>
        </w:rPr>
        <w:t xml:space="preserve">, puesto que el vínculo legal </w:t>
      </w:r>
      <w:r w:rsidR="00741CCE">
        <w:rPr>
          <w:rFonts w:ascii="Arial Narrow" w:hAnsi="Arial Narrow" w:cs="Arial"/>
          <w:sz w:val="28"/>
          <w:szCs w:val="28"/>
          <w:lang w:val="es-ES"/>
        </w:rPr>
        <w:t xml:space="preserve"> </w:t>
      </w:r>
      <w:r w:rsidR="00554315">
        <w:rPr>
          <w:rFonts w:ascii="Arial Narrow" w:hAnsi="Arial Narrow" w:cs="Arial"/>
          <w:sz w:val="28"/>
          <w:szCs w:val="28"/>
          <w:lang w:val="es-ES"/>
        </w:rPr>
        <w:t>entre los padres impone tal deber conjunto, y ello redundará en beneficio del descendiente, máxime dadas las características físicas de éste y el tipo de padecimiento que sufre, el cual no en pocas ocasiones requiere la ayuda física del acudiente para el traslado de un sitio a otros</w:t>
      </w:r>
      <w:r w:rsidR="00627232">
        <w:rPr>
          <w:rFonts w:ascii="Arial Narrow" w:hAnsi="Arial Narrow" w:cs="Arial"/>
          <w:sz w:val="28"/>
          <w:szCs w:val="28"/>
          <w:lang w:val="es-ES"/>
        </w:rPr>
        <w:t>, como de quienes por haberles implantado</w:t>
      </w:r>
      <w:r w:rsidR="000F0EDE">
        <w:rPr>
          <w:rFonts w:ascii="Arial Narrow" w:hAnsi="Arial Narrow" w:cs="Arial"/>
          <w:sz w:val="28"/>
          <w:szCs w:val="28"/>
          <w:lang w:val="es-ES"/>
        </w:rPr>
        <w:t xml:space="preserve"> en su cráneo la “válvula de Ha</w:t>
      </w:r>
      <w:r w:rsidR="00627232">
        <w:rPr>
          <w:rFonts w:ascii="Arial Narrow" w:hAnsi="Arial Narrow" w:cs="Arial"/>
          <w:sz w:val="28"/>
          <w:szCs w:val="28"/>
          <w:lang w:val="es-ES"/>
        </w:rPr>
        <w:t>kim”, se ven afectados en sus funciones motoras, equilibrio, debido a la hidrocefalia aunado a los episodios convulsivos</w:t>
      </w:r>
      <w:r w:rsidR="000F0EDE">
        <w:rPr>
          <w:rFonts w:ascii="Arial Narrow" w:hAnsi="Arial Narrow" w:cs="Arial"/>
          <w:sz w:val="28"/>
          <w:szCs w:val="28"/>
          <w:lang w:val="es-ES"/>
        </w:rPr>
        <w:t xml:space="preserve"> que la afectan en su salud, contando en este momento con 23 años.</w:t>
      </w:r>
    </w:p>
    <w:p w:rsidR="00741CCE" w:rsidRDefault="00741CCE" w:rsidP="00741CCE">
      <w:pPr>
        <w:pStyle w:val="Sinespaciado"/>
        <w:rPr>
          <w:lang w:val="es-ES"/>
        </w:rPr>
      </w:pPr>
    </w:p>
    <w:p w:rsidR="00742D05" w:rsidRDefault="00042741" w:rsidP="00742D05">
      <w:pPr>
        <w:pStyle w:val="Textoindependiente"/>
        <w:spacing w:line="360" w:lineRule="auto"/>
        <w:ind w:firstLine="708"/>
        <w:rPr>
          <w:szCs w:val="24"/>
          <w:lang w:val="es-CO"/>
        </w:rPr>
      </w:pPr>
      <w:r w:rsidRPr="00E26328">
        <w:rPr>
          <w:rFonts w:ascii="Arial Narrow" w:hAnsi="Arial Narrow"/>
          <w:sz w:val="28"/>
          <w:szCs w:val="28"/>
          <w:lang w:val="es-ES"/>
        </w:rPr>
        <w:t>Partiendo de est</w:t>
      </w:r>
      <w:r w:rsidR="00C02399">
        <w:rPr>
          <w:rFonts w:ascii="Arial Narrow" w:hAnsi="Arial Narrow"/>
          <w:sz w:val="28"/>
          <w:szCs w:val="28"/>
          <w:lang w:val="es-ES"/>
        </w:rPr>
        <w:t>os puntos, encuentra la Sala respecto del primer requisito, que la calidad de padre trabajador se acredita con la amplia densidad de cotizaciones con las cuenta el señor Valencia Román, en total 1.419</w:t>
      </w:r>
      <w:r w:rsidR="006343CA">
        <w:rPr>
          <w:rFonts w:ascii="Arial Narrow" w:hAnsi="Arial Narrow"/>
          <w:sz w:val="28"/>
          <w:szCs w:val="28"/>
          <w:lang w:val="es-ES"/>
        </w:rPr>
        <w:t>,06</w:t>
      </w:r>
      <w:r w:rsidR="00C02399">
        <w:rPr>
          <w:rFonts w:ascii="Arial Narrow" w:hAnsi="Arial Narrow"/>
          <w:sz w:val="28"/>
          <w:szCs w:val="28"/>
          <w:lang w:val="es-ES"/>
        </w:rPr>
        <w:t xml:space="preserve"> en toda su vida laboral, tal como lo certifica la </w:t>
      </w:r>
      <w:r w:rsidR="00C02399" w:rsidRPr="00742D05">
        <w:rPr>
          <w:rFonts w:ascii="Arial Narrow" w:hAnsi="Arial Narrow"/>
          <w:sz w:val="28"/>
          <w:szCs w:val="28"/>
          <w:lang w:val="es-ES"/>
        </w:rPr>
        <w:t>historia laboral allegada por Colpensiones, con la cual se pu</w:t>
      </w:r>
      <w:r w:rsidR="0027475A" w:rsidRPr="00742D05">
        <w:rPr>
          <w:rFonts w:ascii="Arial Narrow" w:hAnsi="Arial Narrow"/>
          <w:sz w:val="28"/>
          <w:szCs w:val="28"/>
          <w:lang w:val="es-ES"/>
        </w:rPr>
        <w:t>ede evidenciar sin ambages que el actor ha sido un</w:t>
      </w:r>
      <w:r w:rsidR="00C02399" w:rsidRPr="00742D05">
        <w:rPr>
          <w:rFonts w:ascii="Arial Narrow" w:hAnsi="Arial Narrow"/>
          <w:sz w:val="28"/>
          <w:szCs w:val="28"/>
          <w:lang w:val="es-ES"/>
        </w:rPr>
        <w:t xml:space="preserve"> constante apo</w:t>
      </w:r>
      <w:r w:rsidR="006343CA" w:rsidRPr="00742D05">
        <w:rPr>
          <w:rFonts w:ascii="Arial Narrow" w:hAnsi="Arial Narrow"/>
          <w:sz w:val="28"/>
          <w:szCs w:val="28"/>
          <w:lang w:val="es-ES"/>
        </w:rPr>
        <w:t>rtante al sistema de pensiones, y que cumple con la densidad de semanas mínimas</w:t>
      </w:r>
      <w:r w:rsidR="00742D05" w:rsidRPr="00742D05">
        <w:rPr>
          <w:rFonts w:ascii="Arial Narrow" w:hAnsi="Arial Narrow"/>
          <w:sz w:val="28"/>
          <w:szCs w:val="28"/>
          <w:lang w:val="es-ES"/>
        </w:rPr>
        <w:t xml:space="preserve"> </w:t>
      </w:r>
      <w:r w:rsidR="00742D05" w:rsidRPr="00742D05">
        <w:rPr>
          <w:rFonts w:ascii="Arial Narrow" w:hAnsi="Arial Narrow"/>
          <w:sz w:val="28"/>
          <w:szCs w:val="28"/>
          <w:lang w:val="es-CO"/>
        </w:rPr>
        <w:t>exigidas en el artículo 33 de la Ley 100 de 1993 modificado por el artículo 9º de la Ley 797 de 2003</w:t>
      </w:r>
      <w:r w:rsidR="00742D05">
        <w:rPr>
          <w:szCs w:val="24"/>
          <w:lang w:val="es-CO"/>
        </w:rPr>
        <w:t>.</w:t>
      </w:r>
    </w:p>
    <w:p w:rsidR="00BC28D3" w:rsidRPr="00BC28D3" w:rsidRDefault="006343CA" w:rsidP="00A25D34">
      <w:pPr>
        <w:pStyle w:val="Sinespaciado"/>
        <w:rPr>
          <w:lang w:val="es-ES"/>
        </w:rPr>
      </w:pPr>
      <w:r>
        <w:rPr>
          <w:lang w:val="es-ES"/>
        </w:rPr>
        <w:t xml:space="preserve"> </w:t>
      </w:r>
    </w:p>
    <w:p w:rsidR="00BC28D3" w:rsidRDefault="00BC28D3" w:rsidP="00BC28D3">
      <w:pPr>
        <w:autoSpaceDE w:val="0"/>
        <w:autoSpaceDN w:val="0"/>
        <w:adjustRightInd w:val="0"/>
        <w:spacing w:line="360" w:lineRule="auto"/>
        <w:ind w:firstLine="851"/>
        <w:jc w:val="both"/>
        <w:rPr>
          <w:rFonts w:ascii="Arial Narrow" w:hAnsi="Arial Narrow" w:cs="Arial"/>
          <w:sz w:val="28"/>
          <w:szCs w:val="28"/>
          <w:lang w:val="es-CO"/>
        </w:rPr>
      </w:pPr>
      <w:r w:rsidRPr="00BC28D3">
        <w:rPr>
          <w:rFonts w:ascii="Arial Narrow" w:hAnsi="Arial Narrow" w:cs="Arial"/>
          <w:sz w:val="28"/>
          <w:szCs w:val="28"/>
          <w:lang w:val="es-ES"/>
        </w:rPr>
        <w:t xml:space="preserve">Se </w:t>
      </w:r>
      <w:r>
        <w:rPr>
          <w:rFonts w:ascii="Arial Narrow" w:hAnsi="Arial Narrow" w:cs="Arial"/>
          <w:sz w:val="28"/>
          <w:szCs w:val="28"/>
          <w:lang w:val="es-ES"/>
        </w:rPr>
        <w:t xml:space="preserve">acredita </w:t>
      </w:r>
      <w:r w:rsidRPr="00BC28D3">
        <w:rPr>
          <w:rFonts w:ascii="Arial Narrow" w:hAnsi="Arial Narrow" w:cs="Arial"/>
          <w:sz w:val="28"/>
          <w:szCs w:val="28"/>
          <w:lang w:val="es-ES"/>
        </w:rPr>
        <w:t xml:space="preserve">también </w:t>
      </w:r>
      <w:r w:rsidR="00742D05">
        <w:rPr>
          <w:rFonts w:ascii="Arial Narrow" w:hAnsi="Arial Narrow" w:cs="Arial"/>
          <w:sz w:val="28"/>
          <w:szCs w:val="28"/>
          <w:lang w:val="es-ES"/>
        </w:rPr>
        <w:t xml:space="preserve">conforme </w:t>
      </w:r>
      <w:r w:rsidRPr="00BC28D3">
        <w:rPr>
          <w:rFonts w:ascii="Arial Narrow" w:hAnsi="Arial Narrow" w:cs="Arial"/>
          <w:sz w:val="28"/>
          <w:szCs w:val="28"/>
          <w:lang w:val="es-ES"/>
        </w:rPr>
        <w:t>al</w:t>
      </w:r>
      <w:r w:rsidRPr="00BC28D3">
        <w:rPr>
          <w:rFonts w:ascii="Arial Narrow" w:hAnsi="Arial Narrow" w:cs="Arial"/>
          <w:sz w:val="28"/>
          <w:szCs w:val="28"/>
          <w:lang w:val="es-CO"/>
        </w:rPr>
        <w:t xml:space="preserve"> registro civil de nacimiento emitido por la Notaría Única del Círculo de Pueblo Rico –fl.18-</w:t>
      </w:r>
      <w:r>
        <w:rPr>
          <w:rFonts w:ascii="Arial Narrow" w:hAnsi="Arial Narrow" w:cs="Arial"/>
          <w:sz w:val="28"/>
          <w:szCs w:val="28"/>
          <w:lang w:val="es-CO"/>
        </w:rPr>
        <w:t xml:space="preserve">, que </w:t>
      </w:r>
      <w:r w:rsidRPr="00BC28D3">
        <w:rPr>
          <w:rFonts w:ascii="Arial Narrow" w:hAnsi="Arial Narrow" w:cs="Arial"/>
          <w:sz w:val="28"/>
          <w:szCs w:val="28"/>
          <w:lang w:val="es-CO"/>
        </w:rPr>
        <w:t>Erika Tatiana Valencia Cano nació el 19 de mayo de 1994 y es hija del señor Ancizar de Jesús Valencia Román.</w:t>
      </w:r>
      <w:r>
        <w:rPr>
          <w:rFonts w:ascii="Arial Narrow" w:hAnsi="Arial Narrow" w:cs="Arial"/>
          <w:sz w:val="28"/>
          <w:szCs w:val="28"/>
          <w:lang w:val="es-CO"/>
        </w:rPr>
        <w:t xml:space="preserve"> Así mismo, que </w:t>
      </w:r>
      <w:r w:rsidR="003775FD">
        <w:rPr>
          <w:rFonts w:ascii="Arial Narrow" w:hAnsi="Arial Narrow" w:cs="Arial"/>
          <w:sz w:val="28"/>
          <w:szCs w:val="28"/>
          <w:lang w:val="es-CO"/>
        </w:rPr>
        <w:t xml:space="preserve">aquella tiene una pérdida de capacidad laboral del 70.50 %, </w:t>
      </w:r>
      <w:r w:rsidR="002D0783">
        <w:rPr>
          <w:rFonts w:ascii="Arial Narrow" w:hAnsi="Arial Narrow" w:cs="Arial"/>
          <w:sz w:val="28"/>
          <w:szCs w:val="28"/>
          <w:lang w:val="es-CO"/>
        </w:rPr>
        <w:t>estructurada</w:t>
      </w:r>
      <w:r w:rsidR="003775FD">
        <w:rPr>
          <w:rFonts w:ascii="Arial Narrow" w:hAnsi="Arial Narrow" w:cs="Arial"/>
          <w:sz w:val="28"/>
          <w:szCs w:val="28"/>
          <w:lang w:val="es-CO"/>
        </w:rPr>
        <w:t xml:space="preserve"> el 25 de octubre de 1994, </w:t>
      </w:r>
      <w:r w:rsidR="002D0783">
        <w:rPr>
          <w:rFonts w:ascii="Arial Narrow" w:hAnsi="Arial Narrow" w:cs="Arial"/>
          <w:sz w:val="28"/>
          <w:szCs w:val="28"/>
          <w:lang w:val="es-CO"/>
        </w:rPr>
        <w:t>pues nació con hidrocefalia, padece</w:t>
      </w:r>
      <w:r w:rsidR="00DB1ED2">
        <w:rPr>
          <w:rFonts w:ascii="Arial Narrow" w:hAnsi="Arial Narrow" w:cs="Arial"/>
          <w:sz w:val="28"/>
          <w:szCs w:val="28"/>
          <w:lang w:val="es-CO"/>
        </w:rPr>
        <w:t xml:space="preserve"> de un </w:t>
      </w:r>
      <w:r w:rsidR="002D0783">
        <w:rPr>
          <w:rFonts w:ascii="Arial Narrow" w:hAnsi="Arial Narrow" w:cs="Arial"/>
          <w:sz w:val="28"/>
          <w:szCs w:val="28"/>
          <w:lang w:val="es-CO"/>
        </w:rPr>
        <w:t>retardo mental</w:t>
      </w:r>
      <w:r w:rsidR="00DB1ED2">
        <w:rPr>
          <w:rFonts w:ascii="Arial Narrow" w:hAnsi="Arial Narrow" w:cs="Arial"/>
          <w:sz w:val="28"/>
          <w:szCs w:val="28"/>
          <w:lang w:val="es-CO"/>
        </w:rPr>
        <w:t xml:space="preserve"> severo </w:t>
      </w:r>
      <w:r w:rsidR="002D0783">
        <w:rPr>
          <w:rFonts w:ascii="Arial Narrow" w:hAnsi="Arial Narrow" w:cs="Arial"/>
          <w:sz w:val="28"/>
          <w:szCs w:val="28"/>
          <w:lang w:val="es-CO"/>
        </w:rPr>
        <w:t xml:space="preserve">y </w:t>
      </w:r>
      <w:r w:rsidR="003E7C11">
        <w:rPr>
          <w:rFonts w:ascii="Arial Narrow" w:hAnsi="Arial Narrow" w:cs="Arial"/>
          <w:sz w:val="28"/>
          <w:szCs w:val="28"/>
          <w:lang w:val="es-CO"/>
        </w:rPr>
        <w:t>síndrome</w:t>
      </w:r>
      <w:r w:rsidR="002D0783">
        <w:rPr>
          <w:rFonts w:ascii="Arial Narrow" w:hAnsi="Arial Narrow" w:cs="Arial"/>
          <w:sz w:val="28"/>
          <w:szCs w:val="28"/>
          <w:lang w:val="es-CO"/>
        </w:rPr>
        <w:t xml:space="preserve"> convulsivo, </w:t>
      </w:r>
      <w:r w:rsidR="00DB1ED2">
        <w:rPr>
          <w:rFonts w:ascii="Arial Narrow" w:hAnsi="Arial Narrow" w:cs="Arial"/>
          <w:sz w:val="28"/>
          <w:szCs w:val="28"/>
          <w:lang w:val="es-CO"/>
        </w:rPr>
        <w:t>según</w:t>
      </w:r>
      <w:r w:rsidR="003775FD">
        <w:rPr>
          <w:rFonts w:ascii="Arial Narrow" w:hAnsi="Arial Narrow" w:cs="Arial"/>
          <w:sz w:val="28"/>
          <w:szCs w:val="28"/>
          <w:lang w:val="es-CO"/>
        </w:rPr>
        <w:t xml:space="preserve"> dictamen No. 379-2012 de</w:t>
      </w:r>
      <w:r w:rsidR="006343CA">
        <w:rPr>
          <w:rFonts w:ascii="Arial Narrow" w:hAnsi="Arial Narrow" w:cs="Arial"/>
          <w:sz w:val="28"/>
          <w:szCs w:val="28"/>
          <w:lang w:val="es-CO"/>
        </w:rPr>
        <w:t xml:space="preserve">l 27 de julio de </w:t>
      </w:r>
      <w:r w:rsidR="003775FD">
        <w:rPr>
          <w:rFonts w:ascii="Arial Narrow" w:hAnsi="Arial Narrow" w:cs="Arial"/>
          <w:sz w:val="28"/>
          <w:szCs w:val="28"/>
          <w:lang w:val="es-CO"/>
        </w:rPr>
        <w:t>2012</w:t>
      </w:r>
      <w:r w:rsidR="002D0783">
        <w:rPr>
          <w:rFonts w:ascii="Arial Narrow" w:hAnsi="Arial Narrow" w:cs="Arial"/>
          <w:sz w:val="28"/>
          <w:szCs w:val="28"/>
          <w:lang w:val="es-CO"/>
        </w:rPr>
        <w:t xml:space="preserve"> </w:t>
      </w:r>
      <w:r w:rsidR="003775FD">
        <w:rPr>
          <w:rFonts w:ascii="Arial Narrow" w:hAnsi="Arial Narrow" w:cs="Arial"/>
          <w:sz w:val="28"/>
          <w:szCs w:val="28"/>
          <w:lang w:val="es-CO"/>
        </w:rPr>
        <w:t xml:space="preserve">emitido por la Junta Regional de Calificación de Invalidez de Risaralda </w:t>
      </w:r>
      <w:r w:rsidR="00B12342">
        <w:rPr>
          <w:rFonts w:ascii="Arial Narrow" w:hAnsi="Arial Narrow" w:cs="Arial"/>
          <w:sz w:val="28"/>
          <w:szCs w:val="28"/>
          <w:lang w:val="es-CO"/>
        </w:rPr>
        <w:t>–fl.</w:t>
      </w:r>
      <w:r w:rsidR="002D0783">
        <w:rPr>
          <w:rFonts w:ascii="Arial Narrow" w:hAnsi="Arial Narrow" w:cs="Arial"/>
          <w:sz w:val="28"/>
          <w:szCs w:val="28"/>
          <w:lang w:val="es-CO"/>
        </w:rPr>
        <w:t>19-.</w:t>
      </w:r>
    </w:p>
    <w:p w:rsidR="006343CA" w:rsidRDefault="006343CA" w:rsidP="006343CA">
      <w:pPr>
        <w:pStyle w:val="Sinespaciado"/>
        <w:rPr>
          <w:lang w:val="es-ES"/>
        </w:rPr>
      </w:pPr>
    </w:p>
    <w:p w:rsidR="00A33D61" w:rsidRDefault="00D8415D" w:rsidP="00A33D61">
      <w:pPr>
        <w:autoSpaceDE w:val="0"/>
        <w:autoSpaceDN w:val="0"/>
        <w:adjustRightInd w:val="0"/>
        <w:spacing w:line="360" w:lineRule="auto"/>
        <w:ind w:firstLine="708"/>
        <w:jc w:val="both"/>
        <w:rPr>
          <w:rFonts w:ascii="Arial Narrow" w:hAnsi="Arial Narrow" w:cs="Arial"/>
          <w:sz w:val="28"/>
          <w:szCs w:val="28"/>
          <w:lang w:val="es-CO"/>
        </w:rPr>
      </w:pPr>
      <w:r>
        <w:rPr>
          <w:rFonts w:ascii="Arial Narrow" w:hAnsi="Arial Narrow" w:cs="Arial"/>
          <w:sz w:val="28"/>
          <w:szCs w:val="28"/>
          <w:lang w:val="es-ES"/>
        </w:rPr>
        <w:t xml:space="preserve">En cuanto a </w:t>
      </w:r>
      <w:r w:rsidR="00EE5BED">
        <w:rPr>
          <w:rFonts w:ascii="Arial Narrow" w:hAnsi="Arial Narrow" w:cs="Arial"/>
          <w:sz w:val="28"/>
          <w:szCs w:val="28"/>
          <w:lang w:val="es-ES"/>
        </w:rPr>
        <w:t xml:space="preserve">la dependencia económica, </w:t>
      </w:r>
      <w:r w:rsidR="00386033">
        <w:rPr>
          <w:rFonts w:ascii="Arial Narrow" w:hAnsi="Arial Narrow" w:cs="Arial"/>
          <w:sz w:val="28"/>
          <w:szCs w:val="28"/>
          <w:lang w:val="es-ES"/>
        </w:rPr>
        <w:t>la Sala encuentra que se cumple a cabalidad con dicho presupuesto, pues conforme l</w:t>
      </w:r>
      <w:r w:rsidR="00A45078">
        <w:rPr>
          <w:rFonts w:ascii="Arial Narrow" w:hAnsi="Arial Narrow" w:cs="Arial"/>
          <w:sz w:val="28"/>
          <w:szCs w:val="28"/>
          <w:lang w:val="es-ES"/>
        </w:rPr>
        <w:t xml:space="preserve">o relataron los declarantes recibidos </w:t>
      </w:r>
      <w:r w:rsidR="00386033">
        <w:rPr>
          <w:rFonts w:ascii="Arial Narrow" w:hAnsi="Arial Narrow" w:cs="Arial"/>
          <w:sz w:val="28"/>
          <w:szCs w:val="28"/>
          <w:lang w:val="es-ES"/>
        </w:rPr>
        <w:t xml:space="preserve">en la actuación, es el demandante quien vela por el sostenimiento del hogar. De otra parte, </w:t>
      </w:r>
      <w:r w:rsidR="00A33D61">
        <w:rPr>
          <w:rFonts w:ascii="Arial Narrow" w:hAnsi="Arial Narrow" w:cs="Arial"/>
          <w:sz w:val="28"/>
          <w:szCs w:val="28"/>
          <w:lang w:val="es-ES"/>
        </w:rPr>
        <w:t>en casos como el presente, en el cual la joven Erika Tatian</w:t>
      </w:r>
      <w:r w:rsidR="00386033">
        <w:rPr>
          <w:rFonts w:ascii="Arial Narrow" w:hAnsi="Arial Narrow" w:cs="Arial"/>
          <w:sz w:val="28"/>
          <w:szCs w:val="28"/>
          <w:lang w:val="es-ES"/>
        </w:rPr>
        <w:t xml:space="preserve">a desde su nacimiento </w:t>
      </w:r>
      <w:r w:rsidR="00386033">
        <w:rPr>
          <w:rFonts w:ascii="Arial Narrow" w:hAnsi="Arial Narrow" w:cs="Arial"/>
          <w:sz w:val="28"/>
          <w:szCs w:val="28"/>
          <w:lang w:val="es-ES"/>
        </w:rPr>
        <w:lastRenderedPageBreak/>
        <w:t>se encuentra</w:t>
      </w:r>
      <w:r w:rsidR="00A33D61">
        <w:rPr>
          <w:rFonts w:ascii="Arial Narrow" w:hAnsi="Arial Narrow" w:cs="Arial"/>
          <w:sz w:val="28"/>
          <w:szCs w:val="28"/>
          <w:lang w:val="es-ES"/>
        </w:rPr>
        <w:t xml:space="preserve"> en condición de discapacidad, </w:t>
      </w:r>
      <w:r w:rsidR="00A45078">
        <w:rPr>
          <w:rFonts w:ascii="Arial Narrow" w:hAnsi="Arial Narrow" w:cs="Arial"/>
          <w:sz w:val="28"/>
          <w:szCs w:val="28"/>
          <w:lang w:val="es-ES"/>
        </w:rPr>
        <w:t xml:space="preserve">fácil es </w:t>
      </w:r>
      <w:r w:rsidR="00CA7A2A">
        <w:rPr>
          <w:rFonts w:ascii="Arial Narrow" w:hAnsi="Arial Narrow" w:cs="Arial"/>
          <w:sz w:val="28"/>
          <w:szCs w:val="28"/>
          <w:lang w:val="es-ES"/>
        </w:rPr>
        <w:t xml:space="preserve">colegir que nunca ha tenido la </w:t>
      </w:r>
      <w:r w:rsidR="00A33D61" w:rsidRPr="00E8191C">
        <w:rPr>
          <w:rFonts w:ascii="Arial Narrow" w:hAnsi="Arial Narrow" w:cs="Arial"/>
          <w:sz w:val="28"/>
          <w:szCs w:val="28"/>
          <w:lang w:val="es-ES"/>
        </w:rPr>
        <w:t xml:space="preserve">oportunidad de ingresar al mercado laboral y menos aún siquiera cotizar al sistema de pensiones, razón por la </w:t>
      </w:r>
      <w:r w:rsidR="00CA7A2A">
        <w:rPr>
          <w:rFonts w:ascii="Arial Narrow" w:hAnsi="Arial Narrow" w:cs="Arial"/>
          <w:sz w:val="28"/>
          <w:szCs w:val="28"/>
          <w:lang w:val="es-ES"/>
        </w:rPr>
        <w:t xml:space="preserve">que son </w:t>
      </w:r>
      <w:r w:rsidR="00A33D61" w:rsidRPr="00E8191C">
        <w:rPr>
          <w:rFonts w:ascii="Arial Narrow" w:hAnsi="Arial Narrow" w:cs="Arial"/>
          <w:sz w:val="28"/>
          <w:szCs w:val="28"/>
          <w:lang w:val="es-CO"/>
        </w:rPr>
        <w:t xml:space="preserve">sus padres quienes </w:t>
      </w:r>
      <w:r w:rsidR="00965CDE">
        <w:rPr>
          <w:rFonts w:ascii="Arial Narrow" w:hAnsi="Arial Narrow" w:cs="Arial"/>
          <w:sz w:val="28"/>
          <w:szCs w:val="28"/>
          <w:lang w:val="es-CO"/>
        </w:rPr>
        <w:t xml:space="preserve">al tenor </w:t>
      </w:r>
      <w:r w:rsidR="00E5565D">
        <w:rPr>
          <w:rFonts w:ascii="Arial Narrow" w:hAnsi="Arial Narrow" w:cs="Arial"/>
          <w:sz w:val="28"/>
          <w:szCs w:val="28"/>
          <w:lang w:val="es-CO"/>
        </w:rPr>
        <w:t xml:space="preserve">de lo preceptuado en el </w:t>
      </w:r>
      <w:r w:rsidR="008E5E47">
        <w:rPr>
          <w:rFonts w:ascii="Arial Narrow" w:hAnsi="Arial Narrow" w:cs="Arial"/>
          <w:sz w:val="28"/>
          <w:szCs w:val="28"/>
          <w:lang w:val="es-ES"/>
        </w:rPr>
        <w:t xml:space="preserve">artículo </w:t>
      </w:r>
      <w:r w:rsidR="00042741" w:rsidRPr="00C17742">
        <w:rPr>
          <w:rFonts w:ascii="Arial Narrow" w:hAnsi="Arial Narrow" w:cs="Arial"/>
          <w:sz w:val="28"/>
          <w:szCs w:val="28"/>
          <w:lang w:val="es-ES"/>
        </w:rPr>
        <w:t xml:space="preserve">42 </w:t>
      </w:r>
      <w:r w:rsidR="003E7C11">
        <w:rPr>
          <w:rFonts w:ascii="Arial Narrow" w:hAnsi="Arial Narrow" w:cs="Arial"/>
          <w:sz w:val="28"/>
          <w:szCs w:val="28"/>
          <w:lang w:val="es-ES"/>
        </w:rPr>
        <w:t xml:space="preserve">Superior </w:t>
      </w:r>
      <w:r w:rsidR="00E5565D">
        <w:rPr>
          <w:rFonts w:ascii="Arial Narrow" w:hAnsi="Arial Narrow" w:cs="Arial"/>
          <w:sz w:val="28"/>
          <w:szCs w:val="28"/>
          <w:lang w:val="es-ES"/>
        </w:rPr>
        <w:t xml:space="preserve">y </w:t>
      </w:r>
      <w:r w:rsidR="003E7C11">
        <w:rPr>
          <w:rFonts w:ascii="Arial Narrow" w:hAnsi="Arial Narrow" w:cs="Arial"/>
          <w:sz w:val="28"/>
          <w:szCs w:val="28"/>
          <w:lang w:val="es-ES"/>
        </w:rPr>
        <w:t xml:space="preserve">en las normas del </w:t>
      </w:r>
      <w:r w:rsidR="008E5E47">
        <w:rPr>
          <w:rFonts w:ascii="Arial Narrow" w:hAnsi="Arial Narrow" w:cs="Arial"/>
          <w:sz w:val="28"/>
          <w:szCs w:val="28"/>
          <w:lang w:val="es-ES"/>
        </w:rPr>
        <w:t>Código Civil, puntualmente</w:t>
      </w:r>
      <w:r w:rsidR="00EE5BED">
        <w:rPr>
          <w:rFonts w:ascii="Arial Narrow" w:hAnsi="Arial Narrow" w:cs="Arial"/>
          <w:sz w:val="28"/>
          <w:szCs w:val="28"/>
          <w:lang w:val="es-ES"/>
        </w:rPr>
        <w:t xml:space="preserve">, </w:t>
      </w:r>
      <w:r w:rsidR="008E5E47">
        <w:rPr>
          <w:rFonts w:ascii="Arial Narrow" w:hAnsi="Arial Narrow" w:cs="Arial"/>
          <w:sz w:val="28"/>
          <w:szCs w:val="28"/>
          <w:lang w:val="es-ES"/>
        </w:rPr>
        <w:t>en su art</w:t>
      </w:r>
      <w:r w:rsidR="00CA7A2A">
        <w:rPr>
          <w:rFonts w:ascii="Arial Narrow" w:hAnsi="Arial Narrow" w:cs="Arial"/>
          <w:sz w:val="28"/>
          <w:szCs w:val="28"/>
          <w:lang w:val="es-ES"/>
        </w:rPr>
        <w:t xml:space="preserve">ículo 413, tienen la obligación de velar </w:t>
      </w:r>
      <w:r w:rsidR="00CA7A2A">
        <w:rPr>
          <w:rFonts w:ascii="Arial Narrow" w:hAnsi="Arial Narrow" w:cs="Arial"/>
          <w:sz w:val="28"/>
          <w:szCs w:val="28"/>
          <w:lang w:val="es-CO"/>
        </w:rPr>
        <w:t xml:space="preserve">por su sostenimiento </w:t>
      </w:r>
      <w:r w:rsidR="00A45078">
        <w:rPr>
          <w:rFonts w:ascii="Arial Narrow" w:hAnsi="Arial Narrow" w:cs="Arial"/>
          <w:sz w:val="28"/>
          <w:szCs w:val="28"/>
          <w:lang w:val="es-CO"/>
        </w:rPr>
        <w:t>y cuidado personal.</w:t>
      </w:r>
    </w:p>
    <w:p w:rsidR="00042741" w:rsidRDefault="00042741" w:rsidP="00D8415D">
      <w:pPr>
        <w:pStyle w:val="Sinespaciado"/>
        <w:rPr>
          <w:lang w:val="es-ES"/>
        </w:rPr>
      </w:pPr>
    </w:p>
    <w:p w:rsidR="00F32FEE" w:rsidRDefault="00D8415D" w:rsidP="00955E86">
      <w:pPr>
        <w:autoSpaceDE w:val="0"/>
        <w:autoSpaceDN w:val="0"/>
        <w:adjustRightInd w:val="0"/>
        <w:spacing w:line="360" w:lineRule="auto"/>
        <w:ind w:firstLine="851"/>
        <w:jc w:val="both"/>
        <w:rPr>
          <w:rFonts w:ascii="Arial Narrow" w:hAnsi="Arial Narrow"/>
          <w:sz w:val="28"/>
          <w:szCs w:val="28"/>
          <w:lang w:val="es-ES"/>
        </w:rPr>
      </w:pPr>
      <w:r w:rsidRPr="00E8191C">
        <w:rPr>
          <w:rFonts w:ascii="Arial Narrow" w:hAnsi="Arial Narrow"/>
          <w:sz w:val="28"/>
          <w:szCs w:val="28"/>
          <w:lang w:val="es-ES"/>
        </w:rPr>
        <w:t>Frente a</w:t>
      </w:r>
      <w:r w:rsidR="00574617">
        <w:rPr>
          <w:rFonts w:ascii="Arial Narrow" w:hAnsi="Arial Narrow"/>
          <w:sz w:val="28"/>
          <w:szCs w:val="28"/>
          <w:lang w:val="es-ES"/>
        </w:rPr>
        <w:t>l tema d</w:t>
      </w:r>
      <w:r w:rsidR="00B96474">
        <w:rPr>
          <w:rFonts w:ascii="Arial Narrow" w:hAnsi="Arial Narrow"/>
          <w:sz w:val="28"/>
          <w:szCs w:val="28"/>
          <w:lang w:val="es-ES"/>
        </w:rPr>
        <w:t>el cuidado personal exclusivo en cabeza del demandante</w:t>
      </w:r>
      <w:r w:rsidR="00574617">
        <w:rPr>
          <w:rFonts w:ascii="Arial Narrow" w:hAnsi="Arial Narrow"/>
          <w:sz w:val="28"/>
          <w:szCs w:val="28"/>
          <w:lang w:val="es-ES"/>
        </w:rPr>
        <w:t xml:space="preserve">, </w:t>
      </w:r>
      <w:r w:rsidR="008134EA">
        <w:rPr>
          <w:rFonts w:ascii="Arial Narrow" w:hAnsi="Arial Narrow"/>
          <w:sz w:val="28"/>
          <w:szCs w:val="28"/>
          <w:lang w:val="es-ES"/>
        </w:rPr>
        <w:t>el cual s</w:t>
      </w:r>
      <w:r w:rsidR="001E0960">
        <w:rPr>
          <w:rFonts w:ascii="Arial Narrow" w:hAnsi="Arial Narrow"/>
          <w:sz w:val="28"/>
          <w:szCs w:val="28"/>
          <w:lang w:val="es-ES"/>
        </w:rPr>
        <w:t>irvió de base a la sentenciadora de primer grado para negar el derecho</w:t>
      </w:r>
      <w:r w:rsidR="00DB56CD">
        <w:rPr>
          <w:rFonts w:ascii="Arial Narrow" w:hAnsi="Arial Narrow"/>
          <w:sz w:val="28"/>
          <w:szCs w:val="28"/>
          <w:lang w:val="es-ES"/>
        </w:rPr>
        <w:t xml:space="preserve"> </w:t>
      </w:r>
      <w:r w:rsidR="00997409">
        <w:rPr>
          <w:rFonts w:ascii="Arial Narrow" w:hAnsi="Arial Narrow"/>
          <w:sz w:val="28"/>
          <w:szCs w:val="28"/>
          <w:lang w:val="es-ES"/>
        </w:rPr>
        <w:t>pretendido</w:t>
      </w:r>
      <w:r w:rsidR="001E0960">
        <w:rPr>
          <w:rFonts w:ascii="Arial Narrow" w:hAnsi="Arial Narrow"/>
          <w:sz w:val="28"/>
          <w:szCs w:val="28"/>
          <w:lang w:val="es-ES"/>
        </w:rPr>
        <w:t xml:space="preserve">, </w:t>
      </w:r>
      <w:r w:rsidR="008134EA">
        <w:rPr>
          <w:rFonts w:ascii="Arial Narrow" w:hAnsi="Arial Narrow"/>
          <w:sz w:val="28"/>
          <w:szCs w:val="28"/>
          <w:lang w:val="es-ES"/>
        </w:rPr>
        <w:t xml:space="preserve">la Sala dirá que no avala tal interpretación restrictiva, </w:t>
      </w:r>
      <w:r w:rsidR="006E6D60">
        <w:rPr>
          <w:rFonts w:ascii="Arial Narrow" w:hAnsi="Arial Narrow"/>
          <w:sz w:val="28"/>
          <w:szCs w:val="28"/>
          <w:lang w:val="es-ES"/>
        </w:rPr>
        <w:t>pues de hacerlo</w:t>
      </w:r>
      <w:r w:rsidR="00367DD2">
        <w:rPr>
          <w:rFonts w:ascii="Arial Narrow" w:hAnsi="Arial Narrow"/>
          <w:sz w:val="28"/>
          <w:szCs w:val="28"/>
          <w:lang w:val="es-ES"/>
        </w:rPr>
        <w:t xml:space="preserve">, estaría </w:t>
      </w:r>
      <w:r w:rsidR="006E6D60">
        <w:rPr>
          <w:rFonts w:ascii="Arial Narrow" w:hAnsi="Arial Narrow"/>
          <w:sz w:val="28"/>
          <w:szCs w:val="28"/>
          <w:lang w:val="es-ES"/>
        </w:rPr>
        <w:t>descono</w:t>
      </w:r>
      <w:r w:rsidR="00367DD2">
        <w:rPr>
          <w:rFonts w:ascii="Arial Narrow" w:hAnsi="Arial Narrow"/>
          <w:sz w:val="28"/>
          <w:szCs w:val="28"/>
          <w:lang w:val="es-ES"/>
        </w:rPr>
        <w:t xml:space="preserve">ciendo </w:t>
      </w:r>
      <w:r w:rsidR="001E0960">
        <w:rPr>
          <w:rFonts w:ascii="Arial Narrow" w:hAnsi="Arial Narrow"/>
          <w:sz w:val="28"/>
          <w:szCs w:val="28"/>
          <w:lang w:val="es-ES"/>
        </w:rPr>
        <w:t xml:space="preserve">no sólo </w:t>
      </w:r>
      <w:r w:rsidR="006E6D60">
        <w:rPr>
          <w:rFonts w:ascii="Arial Narrow" w:hAnsi="Arial Narrow"/>
          <w:sz w:val="28"/>
          <w:szCs w:val="28"/>
          <w:lang w:val="es-ES"/>
        </w:rPr>
        <w:t xml:space="preserve">la finalidad de la norma, </w:t>
      </w:r>
      <w:r w:rsidR="001E0960">
        <w:rPr>
          <w:rFonts w:ascii="Arial Narrow" w:hAnsi="Arial Narrow"/>
          <w:sz w:val="28"/>
          <w:szCs w:val="28"/>
          <w:lang w:val="es-ES"/>
        </w:rPr>
        <w:t>sino además, condicionando su procedencia</w:t>
      </w:r>
      <w:r w:rsidR="00B96474">
        <w:rPr>
          <w:rFonts w:ascii="Arial Narrow" w:hAnsi="Arial Narrow"/>
          <w:sz w:val="28"/>
          <w:szCs w:val="28"/>
          <w:lang w:val="es-ES"/>
        </w:rPr>
        <w:t xml:space="preserve">, </w:t>
      </w:r>
      <w:r w:rsidR="001E0960">
        <w:rPr>
          <w:rFonts w:ascii="Arial Narrow" w:hAnsi="Arial Narrow"/>
          <w:sz w:val="28"/>
          <w:szCs w:val="28"/>
          <w:lang w:val="es-ES"/>
        </w:rPr>
        <w:t xml:space="preserve">a </w:t>
      </w:r>
      <w:r w:rsidR="00557474">
        <w:rPr>
          <w:rFonts w:ascii="Arial Narrow" w:hAnsi="Arial Narrow"/>
          <w:sz w:val="28"/>
          <w:szCs w:val="28"/>
          <w:lang w:val="es-ES"/>
        </w:rPr>
        <w:t xml:space="preserve">la protección </w:t>
      </w:r>
      <w:r w:rsidR="00955E86">
        <w:rPr>
          <w:rFonts w:ascii="Arial Narrow" w:hAnsi="Arial Narrow"/>
          <w:sz w:val="28"/>
          <w:szCs w:val="28"/>
          <w:lang w:val="es-ES"/>
        </w:rPr>
        <w:t>y cuidado</w:t>
      </w:r>
      <w:r w:rsidR="00C65A80">
        <w:rPr>
          <w:rFonts w:ascii="Arial Narrow" w:hAnsi="Arial Narrow"/>
          <w:sz w:val="28"/>
          <w:szCs w:val="28"/>
          <w:lang w:val="es-ES"/>
        </w:rPr>
        <w:t xml:space="preserve"> del hijo discapacitado</w:t>
      </w:r>
      <w:r w:rsidR="00955E86">
        <w:rPr>
          <w:rFonts w:ascii="Arial Narrow" w:hAnsi="Arial Narrow"/>
          <w:sz w:val="28"/>
          <w:szCs w:val="28"/>
          <w:lang w:val="es-ES"/>
        </w:rPr>
        <w:t xml:space="preserve"> </w:t>
      </w:r>
      <w:r w:rsidR="00557474">
        <w:rPr>
          <w:rFonts w:ascii="Arial Narrow" w:hAnsi="Arial Narrow"/>
          <w:sz w:val="28"/>
          <w:szCs w:val="28"/>
          <w:lang w:val="es-ES"/>
        </w:rPr>
        <w:t>de</w:t>
      </w:r>
      <w:r w:rsidR="00955E86">
        <w:rPr>
          <w:rFonts w:ascii="Arial Narrow" w:hAnsi="Arial Narrow"/>
          <w:sz w:val="28"/>
          <w:szCs w:val="28"/>
          <w:lang w:val="es-ES"/>
        </w:rPr>
        <w:t xml:space="preserve"> un sólo </w:t>
      </w:r>
      <w:r w:rsidR="00A010F5">
        <w:rPr>
          <w:rFonts w:ascii="Arial Narrow" w:hAnsi="Arial Narrow"/>
          <w:sz w:val="28"/>
          <w:szCs w:val="28"/>
          <w:lang w:val="es-ES"/>
        </w:rPr>
        <w:t>progenitor</w:t>
      </w:r>
      <w:r w:rsidR="00955E86">
        <w:rPr>
          <w:rFonts w:ascii="Arial Narrow" w:hAnsi="Arial Narrow"/>
          <w:sz w:val="28"/>
          <w:szCs w:val="28"/>
          <w:lang w:val="es-ES"/>
        </w:rPr>
        <w:t>,</w:t>
      </w:r>
      <w:r w:rsidR="00C65A80">
        <w:rPr>
          <w:rFonts w:ascii="Arial Narrow" w:hAnsi="Arial Narrow"/>
          <w:sz w:val="28"/>
          <w:szCs w:val="28"/>
          <w:lang w:val="es-ES"/>
        </w:rPr>
        <w:t xml:space="preserve"> y </w:t>
      </w:r>
      <w:r w:rsidR="00955E86">
        <w:rPr>
          <w:rFonts w:ascii="Arial Narrow" w:hAnsi="Arial Narrow"/>
          <w:sz w:val="28"/>
          <w:szCs w:val="28"/>
          <w:lang w:val="es-ES"/>
        </w:rPr>
        <w:t xml:space="preserve"> no de ambos</w:t>
      </w:r>
      <w:r w:rsidR="00C65A80">
        <w:rPr>
          <w:rFonts w:ascii="Arial Narrow" w:hAnsi="Arial Narrow"/>
          <w:sz w:val="28"/>
          <w:szCs w:val="28"/>
          <w:lang w:val="es-ES"/>
        </w:rPr>
        <w:t>, desconociendo con ello, l</w:t>
      </w:r>
      <w:r w:rsidR="00955E86">
        <w:rPr>
          <w:rFonts w:ascii="Arial Narrow" w:hAnsi="Arial Narrow"/>
          <w:sz w:val="28"/>
          <w:szCs w:val="28"/>
          <w:lang w:val="es-ES"/>
        </w:rPr>
        <w:t xml:space="preserve">a igualdad de facultades y deberes que le asisten al padre y la madre </w:t>
      </w:r>
      <w:r w:rsidR="00C65A80">
        <w:rPr>
          <w:rFonts w:ascii="Arial Narrow" w:hAnsi="Arial Narrow"/>
          <w:sz w:val="28"/>
          <w:szCs w:val="28"/>
          <w:lang w:val="es-ES"/>
        </w:rPr>
        <w:t xml:space="preserve">ante </w:t>
      </w:r>
      <w:r w:rsidR="00781E37">
        <w:rPr>
          <w:rFonts w:ascii="Arial Narrow" w:hAnsi="Arial Narrow"/>
          <w:sz w:val="28"/>
          <w:szCs w:val="28"/>
          <w:lang w:val="es-ES"/>
        </w:rPr>
        <w:t xml:space="preserve">sus </w:t>
      </w:r>
      <w:r w:rsidR="00955E86">
        <w:rPr>
          <w:rFonts w:ascii="Arial Narrow" w:hAnsi="Arial Narrow"/>
          <w:sz w:val="28"/>
          <w:szCs w:val="28"/>
          <w:lang w:val="es-ES"/>
        </w:rPr>
        <w:t xml:space="preserve">hijos menores o discapacitados. </w:t>
      </w:r>
    </w:p>
    <w:p w:rsidR="00243FEE" w:rsidRDefault="00243FEE" w:rsidP="004001A8">
      <w:pPr>
        <w:pStyle w:val="Sinespaciado"/>
        <w:rPr>
          <w:lang w:val="es-ES"/>
        </w:rPr>
      </w:pPr>
    </w:p>
    <w:p w:rsidR="00243FEE" w:rsidRDefault="00243FEE" w:rsidP="00955E86">
      <w:pPr>
        <w:autoSpaceDE w:val="0"/>
        <w:autoSpaceDN w:val="0"/>
        <w:adjustRightInd w:val="0"/>
        <w:spacing w:line="360" w:lineRule="auto"/>
        <w:ind w:firstLine="851"/>
        <w:jc w:val="both"/>
        <w:rPr>
          <w:rFonts w:ascii="Arial Narrow" w:hAnsi="Arial Narrow"/>
          <w:sz w:val="28"/>
          <w:szCs w:val="28"/>
          <w:lang w:val="es-ES"/>
        </w:rPr>
      </w:pPr>
      <w:r>
        <w:rPr>
          <w:rFonts w:ascii="Arial Narrow" w:hAnsi="Arial Narrow"/>
          <w:sz w:val="28"/>
          <w:szCs w:val="28"/>
          <w:lang w:val="es-ES"/>
        </w:rPr>
        <w:t xml:space="preserve">Por otro lado, prohijar la tesis blandida por la a-quo, como se expuso atrás, no se entendería cómo se repartiría el tiempo, el demandante, entre cumplir su </w:t>
      </w:r>
      <w:r w:rsidR="006B0B2D">
        <w:rPr>
          <w:rFonts w:ascii="Arial Narrow" w:hAnsi="Arial Narrow"/>
          <w:sz w:val="28"/>
          <w:szCs w:val="28"/>
          <w:lang w:val="es-ES"/>
        </w:rPr>
        <w:t>actividad laboral, profesional u oficio, del</w:t>
      </w:r>
      <w:r>
        <w:rPr>
          <w:rFonts w:ascii="Arial Narrow" w:hAnsi="Arial Narrow"/>
          <w:sz w:val="28"/>
          <w:szCs w:val="28"/>
          <w:lang w:val="es-ES"/>
        </w:rPr>
        <w:t xml:space="preserve"> cual deriva sus ingresos para el mantenimiento económico suyo, el de su esposa e hija</w:t>
      </w:r>
      <w:r w:rsidR="00894125">
        <w:rPr>
          <w:rFonts w:ascii="Arial Narrow" w:hAnsi="Arial Narrow"/>
          <w:sz w:val="28"/>
          <w:szCs w:val="28"/>
          <w:lang w:val="es-ES"/>
        </w:rPr>
        <w:t>, fundamento legal para que se le otorgue la pensión aquí deprecada, con aquel otro requisito que para la funcionaria de primer grado, impondría un cuidado exclusivo de la hija, antes de que entrara a disfrutar su gracia especial</w:t>
      </w:r>
      <w:r w:rsidR="006B0B2D">
        <w:rPr>
          <w:rFonts w:ascii="Arial Narrow" w:hAnsi="Arial Narrow"/>
          <w:sz w:val="28"/>
          <w:szCs w:val="28"/>
          <w:lang w:val="es-ES"/>
        </w:rPr>
        <w:t>, cuidado que por otro lado, compartió con la progenitora, acorde con su deber legal, dado que no milita prueba en contrario.</w:t>
      </w:r>
    </w:p>
    <w:p w:rsidR="00894125" w:rsidRDefault="00894125" w:rsidP="00894125">
      <w:pPr>
        <w:pStyle w:val="Sinespaciado"/>
        <w:rPr>
          <w:lang w:val="es-ES"/>
        </w:rPr>
      </w:pPr>
    </w:p>
    <w:p w:rsidR="00042741" w:rsidRPr="00894125" w:rsidRDefault="00894125" w:rsidP="00894125">
      <w:pPr>
        <w:autoSpaceDE w:val="0"/>
        <w:autoSpaceDN w:val="0"/>
        <w:adjustRightInd w:val="0"/>
        <w:spacing w:line="360" w:lineRule="auto"/>
        <w:ind w:firstLine="851"/>
        <w:jc w:val="both"/>
        <w:rPr>
          <w:rFonts w:ascii="Arial Narrow" w:hAnsi="Arial Narrow"/>
          <w:sz w:val="28"/>
          <w:szCs w:val="28"/>
          <w:lang w:val="es-ES"/>
        </w:rPr>
      </w:pPr>
      <w:r>
        <w:rPr>
          <w:rFonts w:ascii="Arial Narrow" w:hAnsi="Arial Narrow"/>
          <w:sz w:val="28"/>
          <w:szCs w:val="28"/>
          <w:lang w:val="es-ES"/>
        </w:rPr>
        <w:t xml:space="preserve">Adicionalmente, </w:t>
      </w:r>
      <w:r w:rsidR="002A4E20" w:rsidRPr="00143B93">
        <w:rPr>
          <w:rFonts w:ascii="Arial Narrow" w:hAnsi="Arial Narrow"/>
          <w:sz w:val="28"/>
          <w:szCs w:val="28"/>
          <w:lang w:val="es-ES"/>
        </w:rPr>
        <w:t xml:space="preserve">la joven </w:t>
      </w:r>
      <w:r w:rsidR="002A4E20" w:rsidRPr="00143B93">
        <w:rPr>
          <w:rFonts w:ascii="Arial Narrow" w:hAnsi="Arial Narrow" w:cs="Arial"/>
          <w:sz w:val="28"/>
          <w:szCs w:val="28"/>
          <w:lang w:val="es-ES"/>
        </w:rPr>
        <w:t>Erika Tatiana</w:t>
      </w:r>
      <w:r w:rsidR="002913DD" w:rsidRPr="00143B93">
        <w:rPr>
          <w:rFonts w:ascii="Arial Narrow" w:hAnsi="Arial Narrow" w:cs="Arial"/>
          <w:sz w:val="28"/>
          <w:szCs w:val="28"/>
          <w:lang w:val="es-ES"/>
        </w:rPr>
        <w:t xml:space="preserve"> requiere atención permanente para sobrellevar </w:t>
      </w:r>
      <w:r w:rsidR="00F51B9F">
        <w:rPr>
          <w:rFonts w:ascii="Arial Narrow" w:hAnsi="Arial Narrow" w:cs="Arial"/>
          <w:sz w:val="28"/>
          <w:szCs w:val="28"/>
          <w:lang w:val="es-ES"/>
        </w:rPr>
        <w:t xml:space="preserve">sus </w:t>
      </w:r>
      <w:r w:rsidR="002913DD" w:rsidRPr="00143B93">
        <w:rPr>
          <w:rFonts w:ascii="Arial Narrow" w:hAnsi="Arial Narrow" w:cs="Arial"/>
          <w:sz w:val="28"/>
          <w:szCs w:val="28"/>
          <w:lang w:val="es-ES"/>
        </w:rPr>
        <w:t xml:space="preserve">condiciones de invalidez e indefensión, </w:t>
      </w:r>
      <w:r w:rsidR="00F51B9F">
        <w:rPr>
          <w:rFonts w:ascii="Arial Narrow" w:hAnsi="Arial Narrow" w:cs="Arial"/>
          <w:sz w:val="28"/>
          <w:szCs w:val="28"/>
          <w:lang w:val="es-ES"/>
        </w:rPr>
        <w:t xml:space="preserve">pues </w:t>
      </w:r>
      <w:r w:rsidR="00F32FEE">
        <w:rPr>
          <w:rFonts w:ascii="Arial Narrow" w:hAnsi="Arial Narrow" w:cs="Arial"/>
          <w:sz w:val="28"/>
          <w:szCs w:val="28"/>
          <w:lang w:val="es-ES"/>
        </w:rPr>
        <w:t>debe</w:t>
      </w:r>
      <w:r w:rsidR="00143B93" w:rsidRPr="00143B93">
        <w:rPr>
          <w:rFonts w:ascii="Arial Narrow" w:hAnsi="Arial Narrow" w:cs="Arial"/>
          <w:sz w:val="28"/>
          <w:szCs w:val="28"/>
          <w:lang w:val="es-ES"/>
        </w:rPr>
        <w:t xml:space="preserve"> recibir ayuda para bañarse y vestirse, tiene una </w:t>
      </w:r>
      <w:r w:rsidR="00F51B9F" w:rsidRPr="00143B93">
        <w:rPr>
          <w:rFonts w:ascii="Arial Narrow" w:hAnsi="Arial Narrow" w:cs="Arial"/>
          <w:sz w:val="28"/>
          <w:szCs w:val="28"/>
          <w:lang w:val="es-ES"/>
        </w:rPr>
        <w:t>válvula</w:t>
      </w:r>
      <w:r w:rsidR="00143B93" w:rsidRPr="00143B93">
        <w:rPr>
          <w:rFonts w:ascii="Arial Narrow" w:hAnsi="Arial Narrow" w:cs="Arial"/>
          <w:sz w:val="28"/>
          <w:szCs w:val="28"/>
          <w:lang w:val="es-ES"/>
        </w:rPr>
        <w:t xml:space="preserve"> de Haki</w:t>
      </w:r>
      <w:r w:rsidR="006B0B2D">
        <w:rPr>
          <w:rFonts w:ascii="Arial Narrow" w:hAnsi="Arial Narrow" w:cs="Arial"/>
          <w:sz w:val="28"/>
          <w:szCs w:val="28"/>
          <w:lang w:val="es-ES"/>
        </w:rPr>
        <w:t>m</w:t>
      </w:r>
      <w:r w:rsidR="00143B93" w:rsidRPr="00143B93">
        <w:rPr>
          <w:rFonts w:ascii="Arial Narrow" w:hAnsi="Arial Narrow" w:cs="Arial"/>
          <w:sz w:val="28"/>
          <w:szCs w:val="28"/>
          <w:lang w:val="es-ES"/>
        </w:rPr>
        <w:t xml:space="preserve"> </w:t>
      </w:r>
      <w:r w:rsidR="00781E37">
        <w:rPr>
          <w:rFonts w:ascii="Arial Narrow" w:hAnsi="Arial Narrow" w:cs="Arial"/>
          <w:sz w:val="28"/>
          <w:szCs w:val="28"/>
          <w:lang w:val="es-ES"/>
        </w:rPr>
        <w:t>que la hace</w:t>
      </w:r>
      <w:r w:rsidR="00143B93" w:rsidRPr="00143B93">
        <w:rPr>
          <w:rFonts w:ascii="Arial Narrow" w:hAnsi="Arial Narrow" w:cs="Arial"/>
          <w:sz w:val="28"/>
          <w:szCs w:val="28"/>
          <w:lang w:val="es-CO"/>
        </w:rPr>
        <w:t xml:space="preserve"> p</w:t>
      </w:r>
      <w:r>
        <w:rPr>
          <w:rFonts w:ascii="Arial Narrow" w:hAnsi="Arial Narrow" w:cs="Arial"/>
          <w:sz w:val="28"/>
          <w:szCs w:val="28"/>
          <w:lang w:val="es-CO"/>
        </w:rPr>
        <w:t xml:space="preserve">erder el equilibrio para sus traslados desde su infancia, amén de que actualmente su progenitora </w:t>
      </w:r>
      <w:r w:rsidR="00F51B9F">
        <w:rPr>
          <w:rFonts w:ascii="Arial Narrow" w:hAnsi="Arial Narrow" w:cs="Arial"/>
          <w:sz w:val="28"/>
          <w:szCs w:val="28"/>
          <w:lang w:val="es-CO"/>
        </w:rPr>
        <w:t>viene presentando algunas dolencias de salud, tal como lo refleja su historia clínica</w:t>
      </w:r>
      <w:r w:rsidR="00BE7929">
        <w:rPr>
          <w:rFonts w:ascii="Arial Narrow" w:hAnsi="Arial Narrow" w:cs="Arial"/>
          <w:sz w:val="28"/>
          <w:szCs w:val="28"/>
          <w:lang w:val="es-CO"/>
        </w:rPr>
        <w:t>,</w:t>
      </w:r>
      <w:r w:rsidR="00F51B9F">
        <w:rPr>
          <w:rFonts w:ascii="Arial Narrow" w:hAnsi="Arial Narrow" w:cs="Arial"/>
          <w:sz w:val="28"/>
          <w:szCs w:val="28"/>
          <w:lang w:val="es-CO"/>
        </w:rPr>
        <w:t xml:space="preserve"> y</w:t>
      </w:r>
      <w:r w:rsidR="00F32FEE">
        <w:rPr>
          <w:rFonts w:ascii="Arial Narrow" w:hAnsi="Arial Narrow" w:cs="Arial"/>
          <w:sz w:val="28"/>
          <w:szCs w:val="28"/>
          <w:lang w:val="es-CO"/>
        </w:rPr>
        <w:t xml:space="preserve"> se corrobora</w:t>
      </w:r>
      <w:r w:rsidR="00BE7929">
        <w:rPr>
          <w:rFonts w:ascii="Arial Narrow" w:hAnsi="Arial Narrow" w:cs="Arial"/>
          <w:sz w:val="28"/>
          <w:szCs w:val="28"/>
          <w:lang w:val="es-CO"/>
        </w:rPr>
        <w:t>,</w:t>
      </w:r>
      <w:r w:rsidR="00F32FEE">
        <w:rPr>
          <w:rFonts w:ascii="Arial Narrow" w:hAnsi="Arial Narrow" w:cs="Arial"/>
          <w:sz w:val="28"/>
          <w:szCs w:val="28"/>
          <w:lang w:val="es-CO"/>
        </w:rPr>
        <w:t xml:space="preserve"> además</w:t>
      </w:r>
      <w:r w:rsidR="00BE7929">
        <w:rPr>
          <w:rFonts w:ascii="Arial Narrow" w:hAnsi="Arial Narrow" w:cs="Arial"/>
          <w:sz w:val="28"/>
          <w:szCs w:val="28"/>
          <w:lang w:val="es-CO"/>
        </w:rPr>
        <w:t>,</w:t>
      </w:r>
      <w:r w:rsidR="00F32FEE">
        <w:rPr>
          <w:rFonts w:ascii="Arial Narrow" w:hAnsi="Arial Narrow" w:cs="Arial"/>
          <w:sz w:val="28"/>
          <w:szCs w:val="28"/>
          <w:lang w:val="es-CO"/>
        </w:rPr>
        <w:t xml:space="preserve"> con los dichos de los</w:t>
      </w:r>
      <w:r w:rsidR="00702D8A">
        <w:rPr>
          <w:rFonts w:ascii="Arial Narrow" w:hAnsi="Arial Narrow" w:cs="Arial"/>
          <w:sz w:val="28"/>
          <w:szCs w:val="28"/>
          <w:lang w:val="es-CO"/>
        </w:rPr>
        <w:t xml:space="preserve"> declarantes, l</w:t>
      </w:r>
      <w:r w:rsidR="00781E37">
        <w:rPr>
          <w:rFonts w:ascii="Arial Narrow" w:hAnsi="Arial Narrow" w:cs="Arial"/>
          <w:sz w:val="28"/>
          <w:szCs w:val="28"/>
          <w:lang w:val="es-ES"/>
        </w:rPr>
        <w:t xml:space="preserve">o cual </w:t>
      </w:r>
      <w:r w:rsidR="003910C0">
        <w:rPr>
          <w:rFonts w:ascii="Arial Narrow" w:hAnsi="Arial Narrow" w:cs="Arial"/>
          <w:sz w:val="28"/>
          <w:szCs w:val="28"/>
          <w:lang w:val="es-ES"/>
        </w:rPr>
        <w:t xml:space="preserve">de cierta manera podrían </w:t>
      </w:r>
      <w:r w:rsidR="00502B9E">
        <w:rPr>
          <w:rFonts w:ascii="Arial Narrow" w:hAnsi="Arial Narrow" w:cs="Arial"/>
          <w:sz w:val="28"/>
          <w:szCs w:val="28"/>
          <w:lang w:val="es-ES"/>
        </w:rPr>
        <w:t xml:space="preserve">limitarla en el cuidado de su hija, </w:t>
      </w:r>
      <w:r w:rsidR="003910C0">
        <w:rPr>
          <w:rFonts w:ascii="Arial Narrow" w:hAnsi="Arial Narrow" w:cs="Arial"/>
          <w:sz w:val="28"/>
          <w:szCs w:val="28"/>
          <w:lang w:val="es-ES"/>
        </w:rPr>
        <w:t>implicando mayor dependencia d</w:t>
      </w:r>
      <w:r w:rsidR="00781E37">
        <w:rPr>
          <w:rFonts w:ascii="Arial Narrow" w:hAnsi="Arial Narrow" w:cs="Arial"/>
          <w:sz w:val="28"/>
          <w:szCs w:val="28"/>
          <w:lang w:val="es-ES"/>
        </w:rPr>
        <w:t>el cuidado de su progenitor</w:t>
      </w:r>
      <w:r w:rsidR="00042741" w:rsidRPr="00E26328">
        <w:rPr>
          <w:rFonts w:ascii="Arial Narrow" w:hAnsi="Arial Narrow" w:cs="Arial"/>
          <w:sz w:val="28"/>
          <w:szCs w:val="28"/>
          <w:lang w:val="es-ES"/>
        </w:rPr>
        <w:t>, para la ejecución de las más mínimas tareas de vida, razón por la cual, ilógico resulta hacer exigencias en estos casos, respecto a la forma como se debe acreditar la dependencia, cu</w:t>
      </w:r>
      <w:r w:rsidR="004F59B5">
        <w:rPr>
          <w:rFonts w:ascii="Arial Narrow" w:hAnsi="Arial Narrow" w:cs="Arial"/>
          <w:sz w:val="28"/>
          <w:szCs w:val="28"/>
          <w:lang w:val="es-ES"/>
        </w:rPr>
        <w:t xml:space="preserve">ando la misma salta de bulto, independientemente de que </w:t>
      </w:r>
      <w:r w:rsidR="004F59B5">
        <w:rPr>
          <w:rFonts w:ascii="Arial Narrow" w:hAnsi="Arial Narrow" w:cs="Arial"/>
          <w:sz w:val="28"/>
          <w:szCs w:val="28"/>
          <w:lang w:val="es-ES"/>
        </w:rPr>
        <w:lastRenderedPageBreak/>
        <w:t xml:space="preserve">el otro </w:t>
      </w:r>
      <w:r w:rsidR="004001A8">
        <w:rPr>
          <w:rFonts w:ascii="Arial Narrow" w:hAnsi="Arial Narrow" w:cs="Arial"/>
          <w:sz w:val="28"/>
          <w:szCs w:val="28"/>
          <w:lang w:val="es-ES"/>
        </w:rPr>
        <w:t>cónyuge</w:t>
      </w:r>
      <w:r w:rsidR="004F59B5">
        <w:rPr>
          <w:rFonts w:ascii="Arial Narrow" w:hAnsi="Arial Narrow" w:cs="Arial"/>
          <w:sz w:val="28"/>
          <w:szCs w:val="28"/>
          <w:lang w:val="es-ES"/>
        </w:rPr>
        <w:t xml:space="preserve"> posea sus propias deficiencias de salud, más cuando Erika Tatiana, es persona adulta cuyo manejo o manipulación exige del acudiente resistencia física, que se supone es mayor la de Valencia Román. </w:t>
      </w:r>
    </w:p>
    <w:p w:rsidR="00FE63A2" w:rsidRDefault="00FE63A2" w:rsidP="00702D8A">
      <w:pPr>
        <w:pStyle w:val="Sinespaciado"/>
        <w:rPr>
          <w:lang w:val="es-ES"/>
        </w:rPr>
      </w:pPr>
    </w:p>
    <w:p w:rsidR="00702D8A" w:rsidRDefault="00FE63A2" w:rsidP="00CA489D">
      <w:pPr>
        <w:autoSpaceDE w:val="0"/>
        <w:autoSpaceDN w:val="0"/>
        <w:adjustRightInd w:val="0"/>
        <w:spacing w:line="360" w:lineRule="auto"/>
        <w:ind w:firstLine="851"/>
        <w:jc w:val="both"/>
        <w:rPr>
          <w:rFonts w:ascii="Arial Narrow" w:hAnsi="Arial Narrow" w:cs="Arial"/>
          <w:sz w:val="28"/>
          <w:szCs w:val="28"/>
          <w:lang w:val="es-ES"/>
        </w:rPr>
      </w:pPr>
      <w:r w:rsidRPr="00C17742">
        <w:rPr>
          <w:rFonts w:ascii="Arial Narrow" w:hAnsi="Arial Narrow" w:cs="Arial"/>
          <w:sz w:val="28"/>
          <w:szCs w:val="28"/>
          <w:lang w:val="es-ES"/>
        </w:rPr>
        <w:t>Por lo tanto, es ev</w:t>
      </w:r>
      <w:r w:rsidR="00702D8A">
        <w:rPr>
          <w:rFonts w:ascii="Arial Narrow" w:hAnsi="Arial Narrow" w:cs="Arial"/>
          <w:sz w:val="28"/>
          <w:szCs w:val="28"/>
          <w:lang w:val="es-ES"/>
        </w:rPr>
        <w:t xml:space="preserve">idente que el demandante sí </w:t>
      </w:r>
      <w:r w:rsidR="00042741" w:rsidRPr="00E26328">
        <w:rPr>
          <w:rFonts w:ascii="Arial Narrow" w:hAnsi="Arial Narrow" w:cs="Arial"/>
          <w:sz w:val="28"/>
          <w:szCs w:val="28"/>
          <w:lang w:val="es-ES"/>
        </w:rPr>
        <w:t xml:space="preserve">satisfizo la totalidad de los </w:t>
      </w:r>
      <w:r w:rsidR="00042741" w:rsidRPr="0079177F">
        <w:rPr>
          <w:rFonts w:ascii="Arial Narrow" w:hAnsi="Arial Narrow" w:cs="Arial"/>
          <w:sz w:val="28"/>
          <w:szCs w:val="28"/>
          <w:lang w:val="es-ES"/>
        </w:rPr>
        <w:t>requerimientos legales para acceder a la pensión esp</w:t>
      </w:r>
      <w:r w:rsidR="00702D8A" w:rsidRPr="0079177F">
        <w:rPr>
          <w:rFonts w:ascii="Arial Narrow" w:hAnsi="Arial Narrow" w:cs="Arial"/>
          <w:sz w:val="28"/>
          <w:szCs w:val="28"/>
          <w:lang w:val="es-ES"/>
        </w:rPr>
        <w:t xml:space="preserve">ecial de invalidez, </w:t>
      </w:r>
      <w:r w:rsidR="00CA489D" w:rsidRPr="0079177F">
        <w:rPr>
          <w:rFonts w:ascii="Arial Narrow" w:hAnsi="Arial Narrow" w:cs="Arial"/>
          <w:sz w:val="28"/>
          <w:szCs w:val="28"/>
          <w:lang w:val="es-ES"/>
        </w:rPr>
        <w:t xml:space="preserve">razón por la que se </w:t>
      </w:r>
      <w:r w:rsidR="00702D8A" w:rsidRPr="0079177F">
        <w:rPr>
          <w:rFonts w:ascii="Arial Narrow" w:hAnsi="Arial Narrow" w:cs="Arial"/>
          <w:sz w:val="28"/>
          <w:szCs w:val="28"/>
          <w:lang w:val="es-ES"/>
        </w:rPr>
        <w:t xml:space="preserve">revocará la decisión </w:t>
      </w:r>
      <w:r w:rsidR="00CA489D" w:rsidRPr="0079177F">
        <w:rPr>
          <w:rFonts w:ascii="Arial Narrow" w:hAnsi="Arial Narrow" w:cs="Arial"/>
          <w:sz w:val="28"/>
          <w:szCs w:val="28"/>
          <w:lang w:val="es-ES"/>
        </w:rPr>
        <w:t xml:space="preserve">de primer grado, para en su lugar conceder la prestación reclamada a partir </w:t>
      </w:r>
      <w:r w:rsidR="009826CF" w:rsidRPr="0079177F">
        <w:rPr>
          <w:rFonts w:ascii="Arial Narrow" w:hAnsi="Arial Narrow" w:cs="Arial"/>
          <w:sz w:val="28"/>
          <w:szCs w:val="28"/>
          <w:lang w:val="es-ES"/>
        </w:rPr>
        <w:t xml:space="preserve">del </w:t>
      </w:r>
      <w:r w:rsidR="00D61E0E">
        <w:rPr>
          <w:rFonts w:ascii="Arial Narrow" w:hAnsi="Arial Narrow" w:cs="Arial"/>
          <w:sz w:val="28"/>
          <w:szCs w:val="28"/>
          <w:lang w:val="es-ES"/>
        </w:rPr>
        <w:t xml:space="preserve">1 de </w:t>
      </w:r>
      <w:r w:rsidR="00C4780F">
        <w:rPr>
          <w:rFonts w:ascii="Arial Narrow" w:hAnsi="Arial Narrow" w:cs="Arial"/>
          <w:sz w:val="28"/>
          <w:szCs w:val="28"/>
          <w:lang w:val="es-ES"/>
        </w:rPr>
        <w:t>junio</w:t>
      </w:r>
      <w:r w:rsidR="00D61E0E">
        <w:rPr>
          <w:rFonts w:ascii="Arial Narrow" w:hAnsi="Arial Narrow" w:cs="Arial"/>
          <w:sz w:val="28"/>
          <w:szCs w:val="28"/>
          <w:lang w:val="es-ES"/>
        </w:rPr>
        <w:t xml:space="preserve"> </w:t>
      </w:r>
      <w:r w:rsidR="009826CF" w:rsidRPr="0079177F">
        <w:rPr>
          <w:rFonts w:ascii="Arial Narrow" w:hAnsi="Arial Narrow" w:cs="Arial"/>
          <w:sz w:val="28"/>
          <w:szCs w:val="28"/>
          <w:lang w:val="es-ES"/>
        </w:rPr>
        <w:t xml:space="preserve">de 2014, calenda en que el actor </w:t>
      </w:r>
      <w:r w:rsidR="00156FF5" w:rsidRPr="0079177F">
        <w:rPr>
          <w:rFonts w:ascii="Arial Narrow" w:hAnsi="Arial Narrow" w:cs="Arial"/>
          <w:sz w:val="28"/>
          <w:szCs w:val="28"/>
          <w:lang w:val="es-ES"/>
        </w:rPr>
        <w:t xml:space="preserve">reunió </w:t>
      </w:r>
      <w:r w:rsidR="009826CF" w:rsidRPr="0079177F">
        <w:rPr>
          <w:rFonts w:ascii="Arial Narrow" w:hAnsi="Arial Narrow" w:cs="Arial"/>
          <w:sz w:val="28"/>
          <w:szCs w:val="28"/>
          <w:lang w:val="es-ES"/>
        </w:rPr>
        <w:t xml:space="preserve">la densidad de semanas mínimas para acceder al beneficio pensional </w:t>
      </w:r>
      <w:r w:rsidR="009826CF">
        <w:rPr>
          <w:rFonts w:ascii="Arial Narrow" w:hAnsi="Arial Narrow" w:cs="Arial"/>
          <w:sz w:val="28"/>
          <w:szCs w:val="28"/>
          <w:lang w:val="es-ES"/>
        </w:rPr>
        <w:t xml:space="preserve">espacial, </w:t>
      </w:r>
      <w:r w:rsidR="00DD6DBC">
        <w:rPr>
          <w:rFonts w:ascii="Arial Narrow" w:hAnsi="Arial Narrow" w:cs="Arial"/>
          <w:sz w:val="28"/>
          <w:szCs w:val="28"/>
          <w:lang w:val="es-ES"/>
        </w:rPr>
        <w:t xml:space="preserve">seguida </w:t>
      </w:r>
      <w:r w:rsidR="005209EE">
        <w:rPr>
          <w:rFonts w:ascii="Arial Narrow" w:hAnsi="Arial Narrow" w:cs="Arial"/>
          <w:sz w:val="28"/>
          <w:szCs w:val="28"/>
          <w:lang w:val="es-ES"/>
        </w:rPr>
        <w:t xml:space="preserve">de </w:t>
      </w:r>
      <w:r w:rsidR="00DD6DBC">
        <w:rPr>
          <w:rFonts w:ascii="Arial Narrow" w:hAnsi="Arial Narrow" w:cs="Arial"/>
          <w:sz w:val="28"/>
          <w:szCs w:val="28"/>
          <w:lang w:val="es-ES"/>
        </w:rPr>
        <w:t xml:space="preserve">su reclamación el 13 de noviembre de 2014 –ver </w:t>
      </w:r>
      <w:r w:rsidR="005209EE">
        <w:rPr>
          <w:rFonts w:ascii="Arial Narrow" w:hAnsi="Arial Narrow" w:cs="Arial"/>
          <w:sz w:val="28"/>
          <w:szCs w:val="28"/>
          <w:lang w:val="es-ES"/>
        </w:rPr>
        <w:t>fl.</w:t>
      </w:r>
      <w:r w:rsidR="00DD6DBC">
        <w:rPr>
          <w:rFonts w:ascii="Arial Narrow" w:hAnsi="Arial Narrow" w:cs="Arial"/>
          <w:sz w:val="28"/>
          <w:szCs w:val="28"/>
          <w:lang w:val="es-ES"/>
        </w:rPr>
        <w:t xml:space="preserve">43-. Se reconocerán </w:t>
      </w:r>
      <w:r w:rsidR="00CA489D">
        <w:rPr>
          <w:rFonts w:ascii="Arial Narrow" w:hAnsi="Arial Narrow" w:cs="Arial"/>
          <w:sz w:val="28"/>
          <w:szCs w:val="28"/>
          <w:lang w:val="es-ES"/>
        </w:rPr>
        <w:t xml:space="preserve">13 mesadas anuales, </w:t>
      </w:r>
      <w:r w:rsidR="00DD6DBC">
        <w:rPr>
          <w:rFonts w:ascii="Arial Narrow" w:hAnsi="Arial Narrow" w:cs="Arial"/>
          <w:sz w:val="28"/>
          <w:szCs w:val="28"/>
          <w:lang w:val="es-ES"/>
        </w:rPr>
        <w:t xml:space="preserve">pues </w:t>
      </w:r>
      <w:r w:rsidR="00CA489D">
        <w:rPr>
          <w:rFonts w:ascii="Arial Narrow" w:hAnsi="Arial Narrow" w:cs="Arial"/>
          <w:sz w:val="28"/>
          <w:szCs w:val="28"/>
          <w:lang w:val="es-ES"/>
        </w:rPr>
        <w:t>en los términos del inciso 8º del artículo 1º del Acto Legislativo 01/05</w:t>
      </w:r>
      <w:r w:rsidR="00DD6DBC">
        <w:rPr>
          <w:rFonts w:ascii="Arial Narrow" w:hAnsi="Arial Narrow" w:cs="Arial"/>
          <w:sz w:val="28"/>
          <w:szCs w:val="28"/>
          <w:lang w:val="es-ES"/>
        </w:rPr>
        <w:t>, la causación del derecho se dio con posterioridad a</w:t>
      </w:r>
      <w:r w:rsidR="00D61E0E">
        <w:rPr>
          <w:rFonts w:ascii="Arial Narrow" w:hAnsi="Arial Narrow" w:cs="Arial"/>
          <w:sz w:val="28"/>
          <w:szCs w:val="28"/>
          <w:lang w:val="es-ES"/>
        </w:rPr>
        <w:t>l 31 de julio de julio de 2011.</w:t>
      </w:r>
    </w:p>
    <w:p w:rsidR="00D61E0E" w:rsidRDefault="00D61E0E" w:rsidP="00D61E0E">
      <w:pPr>
        <w:pStyle w:val="Sinespaciado"/>
        <w:rPr>
          <w:lang w:val="es-ES"/>
        </w:rPr>
      </w:pPr>
    </w:p>
    <w:p w:rsidR="00CA489D" w:rsidRPr="005209EE" w:rsidRDefault="00CA489D" w:rsidP="0079177F">
      <w:pPr>
        <w:autoSpaceDE w:val="0"/>
        <w:autoSpaceDN w:val="0"/>
        <w:adjustRightInd w:val="0"/>
        <w:spacing w:line="360" w:lineRule="auto"/>
        <w:ind w:firstLine="708"/>
        <w:jc w:val="both"/>
        <w:rPr>
          <w:rFonts w:ascii="Arial Narrow" w:hAnsi="Arial Narrow" w:cs="Arial"/>
          <w:color w:val="FF0000"/>
          <w:sz w:val="28"/>
          <w:szCs w:val="28"/>
          <w:lang w:val="es-ES"/>
        </w:rPr>
      </w:pPr>
      <w:r w:rsidRPr="00A25D34">
        <w:rPr>
          <w:rFonts w:ascii="Arial Narrow" w:hAnsi="Arial Narrow" w:cs="Arial"/>
          <w:sz w:val="28"/>
          <w:szCs w:val="28"/>
          <w:lang w:val="es-ES"/>
        </w:rPr>
        <w:t>El monto de la mesada pensional será equivale un salario mínimo legal vigente, que para el año 201</w:t>
      </w:r>
      <w:r w:rsidR="00A25D34" w:rsidRPr="00A25D34">
        <w:rPr>
          <w:rFonts w:ascii="Arial Narrow" w:hAnsi="Arial Narrow" w:cs="Arial"/>
          <w:sz w:val="28"/>
          <w:szCs w:val="28"/>
          <w:lang w:val="es-ES"/>
        </w:rPr>
        <w:t>4</w:t>
      </w:r>
      <w:r w:rsidRPr="00A25D34">
        <w:rPr>
          <w:rFonts w:ascii="Arial Narrow" w:hAnsi="Arial Narrow" w:cs="Arial"/>
          <w:sz w:val="28"/>
          <w:szCs w:val="28"/>
          <w:lang w:val="es-ES"/>
        </w:rPr>
        <w:t xml:space="preserve"> era de $</w:t>
      </w:r>
      <w:r w:rsidR="00A25D34" w:rsidRPr="00A25D34">
        <w:rPr>
          <w:rFonts w:ascii="Arial Narrow" w:hAnsi="Arial Narrow" w:cs="Arial"/>
          <w:sz w:val="28"/>
          <w:szCs w:val="28"/>
          <w:lang w:val="es-ES"/>
        </w:rPr>
        <w:t>616.000</w:t>
      </w:r>
      <w:r w:rsidRPr="00A25D34">
        <w:rPr>
          <w:rFonts w:ascii="Arial Narrow" w:hAnsi="Arial Narrow" w:cs="Arial"/>
          <w:sz w:val="28"/>
          <w:szCs w:val="28"/>
          <w:lang w:val="es-ES"/>
        </w:rPr>
        <w:t xml:space="preserve">, pues efectuados los cálculos respetivos conforme se ilustra en el ANEXO I, se obtiene un monto </w:t>
      </w:r>
      <w:r w:rsidRPr="00C4780F">
        <w:rPr>
          <w:rFonts w:ascii="Arial Narrow" w:hAnsi="Arial Narrow" w:cs="Arial"/>
          <w:sz w:val="28"/>
          <w:szCs w:val="28"/>
          <w:lang w:val="es-ES"/>
        </w:rPr>
        <w:t xml:space="preserve">inferior de </w:t>
      </w:r>
      <w:r w:rsidR="00C4780F" w:rsidRPr="00C4780F">
        <w:rPr>
          <w:rFonts w:ascii="Arial Narrow" w:hAnsi="Arial Narrow" w:cs="Arial"/>
          <w:sz w:val="28"/>
          <w:szCs w:val="28"/>
          <w:lang w:val="es-ES"/>
        </w:rPr>
        <w:t>$371.204</w:t>
      </w:r>
      <w:r w:rsidRPr="00C4780F">
        <w:rPr>
          <w:rFonts w:ascii="Arial Narrow" w:hAnsi="Arial Narrow" w:cs="Arial"/>
          <w:sz w:val="28"/>
          <w:szCs w:val="28"/>
          <w:lang w:val="es-ES"/>
        </w:rPr>
        <w:t>.</w:t>
      </w:r>
    </w:p>
    <w:p w:rsidR="00AD1EF1" w:rsidRPr="005209EE" w:rsidRDefault="00AD1EF1" w:rsidP="00D61E0E">
      <w:pPr>
        <w:pStyle w:val="Sinespaciado"/>
        <w:rPr>
          <w:color w:val="FF0000"/>
          <w:lang w:val="es-ES"/>
        </w:rPr>
      </w:pPr>
    </w:p>
    <w:p w:rsidR="00D61E0E" w:rsidRPr="009A4A6E" w:rsidRDefault="00D61E0E" w:rsidP="00D61E0E">
      <w:pPr>
        <w:autoSpaceDE w:val="0"/>
        <w:autoSpaceDN w:val="0"/>
        <w:adjustRightInd w:val="0"/>
        <w:spacing w:line="360" w:lineRule="auto"/>
        <w:ind w:firstLine="708"/>
        <w:jc w:val="both"/>
        <w:rPr>
          <w:rFonts w:ascii="Arial Narrow" w:hAnsi="Arial Narrow" w:cs="Arial"/>
          <w:sz w:val="28"/>
          <w:szCs w:val="28"/>
          <w:lang w:val="es-ES"/>
        </w:rPr>
      </w:pPr>
      <w:r w:rsidRPr="009A4A6E">
        <w:rPr>
          <w:rFonts w:ascii="Arial Narrow" w:hAnsi="Arial Narrow" w:cs="Arial"/>
          <w:sz w:val="28"/>
          <w:szCs w:val="28"/>
          <w:lang w:val="es-ES"/>
        </w:rPr>
        <w:t>El retroactivo pensional causado desde el 1º de ju</w:t>
      </w:r>
      <w:r w:rsidR="00C4780F" w:rsidRPr="009A4A6E">
        <w:rPr>
          <w:rFonts w:ascii="Arial Narrow" w:hAnsi="Arial Narrow" w:cs="Arial"/>
          <w:sz w:val="28"/>
          <w:szCs w:val="28"/>
          <w:lang w:val="es-ES"/>
        </w:rPr>
        <w:t>nio</w:t>
      </w:r>
      <w:r w:rsidRPr="009A4A6E">
        <w:rPr>
          <w:rFonts w:ascii="Arial Narrow" w:hAnsi="Arial Narrow" w:cs="Arial"/>
          <w:sz w:val="28"/>
          <w:szCs w:val="28"/>
          <w:lang w:val="es-ES"/>
        </w:rPr>
        <w:t xml:space="preserve"> de 2014 al 31 de agosto de 2017, es decir, incluyendo las mesadas generadas hasta la emisión</w:t>
      </w:r>
      <w:r w:rsidR="000008AA">
        <w:rPr>
          <w:rFonts w:ascii="Arial Narrow" w:hAnsi="Arial Narrow" w:cs="Arial"/>
          <w:sz w:val="28"/>
          <w:szCs w:val="28"/>
          <w:lang w:val="es-ES"/>
        </w:rPr>
        <w:t xml:space="preserve"> de esta sentencia, asciende a </w:t>
      </w:r>
      <w:r w:rsidR="00C7017B">
        <w:rPr>
          <w:rFonts w:ascii="Arial Narrow" w:hAnsi="Arial Narrow" w:cs="Tahoma"/>
          <w:spacing w:val="-2"/>
          <w:sz w:val="28"/>
          <w:szCs w:val="28"/>
        </w:rPr>
        <w:t>$28`169.188</w:t>
      </w:r>
      <w:r w:rsidR="00BD4F0F" w:rsidRPr="009A4A6E">
        <w:rPr>
          <w:rFonts w:ascii="Arial Narrow" w:hAnsi="Arial Narrow" w:cs="Arial"/>
          <w:sz w:val="28"/>
          <w:szCs w:val="28"/>
          <w:lang w:val="es-ES"/>
        </w:rPr>
        <w:t>,</w:t>
      </w:r>
      <w:r w:rsidRPr="009A4A6E">
        <w:rPr>
          <w:rFonts w:ascii="Arial Narrow" w:hAnsi="Arial Narrow" w:cs="Arial"/>
          <w:sz w:val="28"/>
          <w:szCs w:val="28"/>
          <w:lang w:val="es-ES"/>
        </w:rPr>
        <w:t xml:space="preserve"> conforme el cuadro que se pone de presente a los asistentes y hará parte del acta que se suscriba al final de esta diligencia, como   ANEXO II.</w:t>
      </w:r>
    </w:p>
    <w:p w:rsidR="00042741" w:rsidRPr="009856F4" w:rsidRDefault="00042741" w:rsidP="009856F4">
      <w:pPr>
        <w:pStyle w:val="Sinespaciado"/>
      </w:pPr>
    </w:p>
    <w:p w:rsidR="009A4A6E" w:rsidRDefault="009A4A6E" w:rsidP="009A4A6E">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Pr>
          <w:rFonts w:ascii="Arial Narrow" w:hAnsi="Arial Narrow" w:cs="Arial"/>
          <w:sz w:val="28"/>
          <w:szCs w:val="28"/>
          <w:lang w:val="es-ES"/>
        </w:rPr>
        <w:t xml:space="preserve">. </w:t>
      </w:r>
    </w:p>
    <w:p w:rsidR="00042741" w:rsidRPr="009856F4" w:rsidRDefault="00042741" w:rsidP="009856F4">
      <w:pPr>
        <w:pStyle w:val="Sinespaciado"/>
      </w:pPr>
    </w:p>
    <w:p w:rsidR="009A4A6E" w:rsidRDefault="009A4A6E" w:rsidP="009A4A6E">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w:sz w:val="28"/>
          <w:szCs w:val="28"/>
          <w:lang w:val="es-ES"/>
        </w:rPr>
        <w:t xml:space="preserve">Conforme lo ha establecido el órgano de cierre de la especialidad laboral, tales réditos </w:t>
      </w:r>
      <w:r w:rsidRPr="00AD3022">
        <w:rPr>
          <w:rFonts w:ascii="Arial Narrow" w:hAnsi="Arial Narrow"/>
          <w:sz w:val="28"/>
          <w:szCs w:val="28"/>
        </w:rPr>
        <w:t xml:space="preserve">proceden </w:t>
      </w:r>
      <w:r>
        <w:rPr>
          <w:rFonts w:ascii="Arial Narrow" w:hAnsi="Arial Narrow"/>
          <w:sz w:val="28"/>
          <w:szCs w:val="28"/>
        </w:rPr>
        <w:t>a partir del día siguiente al vencimiento de los cuatro (4) meses que confiere el artículo 9º de la Ley 797 de 2003 para resolver la solicitud de reconocimiento pensional</w:t>
      </w:r>
      <w:r>
        <w:rPr>
          <w:rStyle w:val="Refdenotaalpie"/>
          <w:rFonts w:ascii="Arial Narrow" w:hAnsi="Arial Narrow"/>
          <w:sz w:val="28"/>
          <w:szCs w:val="28"/>
        </w:rPr>
        <w:footnoteReference w:id="2"/>
      </w:r>
      <w:r>
        <w:rPr>
          <w:rFonts w:ascii="Arial Narrow" w:hAnsi="Arial Narrow"/>
          <w:sz w:val="28"/>
          <w:szCs w:val="28"/>
        </w:rPr>
        <w:t xml:space="preserve">, de modo que en el caso puntual, se </w:t>
      </w:r>
      <w:r w:rsidRPr="00163187">
        <w:rPr>
          <w:rFonts w:ascii="Arial Narrow" w:hAnsi="Arial Narrow" w:cs="Arial Narrow"/>
          <w:iCs/>
          <w:sz w:val="28"/>
          <w:szCs w:val="28"/>
        </w:rPr>
        <w:t xml:space="preserve">ordenará el pago de los intereses </w:t>
      </w:r>
      <w:r w:rsidRPr="00163187">
        <w:rPr>
          <w:rFonts w:ascii="Arial Narrow" w:hAnsi="Arial Narrow" w:cs="Arial Narrow"/>
          <w:iCs/>
          <w:sz w:val="28"/>
          <w:szCs w:val="28"/>
        </w:rPr>
        <w:lastRenderedPageBreak/>
        <w:t xml:space="preserve">moratorios a partir del </w:t>
      </w:r>
      <w:r>
        <w:rPr>
          <w:rFonts w:ascii="Arial Narrow" w:hAnsi="Arial Narrow" w:cs="Arial Narrow"/>
          <w:iCs/>
          <w:sz w:val="28"/>
          <w:szCs w:val="28"/>
        </w:rPr>
        <w:t>13 de marzo de 2015 y hasta que se haga efectivo el pago total de la obligación, pues la reclamación pensional fue presentada ante la entidad demanda el 13 de noviembre de 2014 –fl.43-.</w:t>
      </w:r>
    </w:p>
    <w:p w:rsidR="009856F4" w:rsidRPr="008C2366" w:rsidRDefault="009856F4" w:rsidP="008C2366">
      <w:pPr>
        <w:pStyle w:val="Sinespaciado"/>
      </w:pPr>
    </w:p>
    <w:p w:rsidR="009856F4" w:rsidRPr="000038F4" w:rsidRDefault="009856F4" w:rsidP="009856F4">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D</w:t>
      </w:r>
      <w:r w:rsidRPr="000038F4">
        <w:rPr>
          <w:rFonts w:ascii="Arial Narrow" w:hAnsi="Arial Narrow" w:cs="Estrangelo Edessa"/>
          <w:color w:val="000000"/>
          <w:sz w:val="28"/>
          <w:szCs w:val="28"/>
        </w:rPr>
        <w:t xml:space="preserve">e conformidad con el inciso 2 del artículo 143 de la Ley 100 de 1993, en concordancia con lo previsto por el inciso 3, artículo 42 del Decreto 692 de 1994, se autoriza a Colpensiones, para que del retroactivo pensional, haga los correspondientes descuentos del valor que corresponda al total de las cotizaciones al Sistema de Seguridad Social en Salud, a partir de la fecha en la cual se ordenó el reconocimiento de la pensión de vejez, con la finalidad de que las transfiera a la entidad administradora de salud a la que </w:t>
      </w:r>
      <w:r>
        <w:rPr>
          <w:rFonts w:ascii="Arial Narrow" w:hAnsi="Arial Narrow" w:cs="Estrangelo Edessa"/>
          <w:color w:val="000000"/>
          <w:sz w:val="28"/>
          <w:szCs w:val="28"/>
        </w:rPr>
        <w:t>el</w:t>
      </w:r>
      <w:r w:rsidRPr="000038F4">
        <w:rPr>
          <w:rFonts w:ascii="Arial Narrow" w:hAnsi="Arial Narrow" w:cs="Estrangelo Edessa"/>
          <w:color w:val="000000"/>
          <w:sz w:val="28"/>
          <w:szCs w:val="28"/>
        </w:rPr>
        <w:t xml:space="preserve"> demandante </w:t>
      </w:r>
      <w:r w:rsidR="00CD32E7">
        <w:rPr>
          <w:rFonts w:ascii="Arial Narrow" w:hAnsi="Arial Narrow" w:cs="Estrangelo Edessa"/>
          <w:color w:val="000000"/>
          <w:sz w:val="28"/>
          <w:szCs w:val="28"/>
        </w:rPr>
        <w:t>se encuentre afiliado.</w:t>
      </w:r>
      <w:bookmarkStart w:id="0" w:name="_GoBack"/>
      <w:bookmarkEnd w:id="0"/>
    </w:p>
    <w:p w:rsidR="009856F4" w:rsidRPr="009856F4" w:rsidRDefault="009856F4" w:rsidP="009856F4">
      <w:pPr>
        <w:pStyle w:val="Sinespaciado"/>
      </w:pPr>
    </w:p>
    <w:p w:rsidR="00042741" w:rsidRDefault="00042741" w:rsidP="00A63DAF">
      <w:pPr>
        <w:autoSpaceDE w:val="0"/>
        <w:autoSpaceDN w:val="0"/>
        <w:adjustRightInd w:val="0"/>
        <w:spacing w:line="360" w:lineRule="auto"/>
        <w:ind w:firstLine="708"/>
        <w:jc w:val="both"/>
        <w:rPr>
          <w:rFonts w:ascii="Arial Narrow" w:hAnsi="Arial Narrow" w:cs="Arial"/>
          <w:sz w:val="28"/>
          <w:szCs w:val="28"/>
          <w:lang w:val="es-ES"/>
        </w:rPr>
      </w:pPr>
      <w:r w:rsidRPr="00E26328">
        <w:rPr>
          <w:rFonts w:ascii="Arial Narrow" w:hAnsi="Arial Narrow" w:cs="Arial"/>
          <w:sz w:val="28"/>
          <w:szCs w:val="28"/>
          <w:lang w:val="es-ES"/>
        </w:rPr>
        <w:t>Las costas en ambas instancias estarán a cargo de Colpensiones y a favor de</w:t>
      </w:r>
      <w:r w:rsidR="009856F4">
        <w:rPr>
          <w:rFonts w:ascii="Arial Narrow" w:hAnsi="Arial Narrow" w:cs="Arial"/>
          <w:sz w:val="28"/>
          <w:szCs w:val="28"/>
          <w:lang w:val="es-ES"/>
        </w:rPr>
        <w:t>l</w:t>
      </w:r>
      <w:r w:rsidRPr="00E26328">
        <w:rPr>
          <w:rFonts w:ascii="Arial Narrow" w:hAnsi="Arial Narrow" w:cs="Arial"/>
          <w:sz w:val="28"/>
          <w:szCs w:val="28"/>
          <w:lang w:val="es-ES"/>
        </w:rPr>
        <w:t xml:space="preserve"> demandante.</w:t>
      </w:r>
    </w:p>
    <w:p w:rsidR="001920D5" w:rsidRPr="00E26328" w:rsidRDefault="001920D5" w:rsidP="001920D5">
      <w:pPr>
        <w:pStyle w:val="Sinespaciado"/>
        <w:rPr>
          <w:lang w:val="es-ES"/>
        </w:rPr>
      </w:pPr>
    </w:p>
    <w:p w:rsidR="00042741" w:rsidRPr="00A26DA3" w:rsidRDefault="00042741" w:rsidP="00042741">
      <w:pPr>
        <w:pStyle w:val="Prrafodelista1"/>
        <w:spacing w:after="0" w:line="360" w:lineRule="auto"/>
        <w:ind w:left="0" w:firstLine="900"/>
        <w:jc w:val="both"/>
        <w:rPr>
          <w:rFonts w:ascii="Arial Narrow" w:hAnsi="Arial Narrow" w:cs="Tahoma"/>
          <w:sz w:val="28"/>
          <w:szCs w:val="28"/>
        </w:rPr>
      </w:pPr>
      <w:r w:rsidRPr="00E26328">
        <w:rPr>
          <w:rFonts w:ascii="Arial Narrow" w:hAnsi="Arial Narrow" w:cs="Tahoma"/>
          <w:sz w:val="28"/>
          <w:szCs w:val="28"/>
        </w:rPr>
        <w:t>En mérito de lo expuesto,</w:t>
      </w:r>
      <w:r w:rsidRPr="00E26328">
        <w:rPr>
          <w:rFonts w:ascii="Arial Narrow" w:hAnsi="Arial Narrow" w:cs="Tahoma"/>
          <w:b/>
          <w:sz w:val="28"/>
          <w:szCs w:val="28"/>
        </w:rPr>
        <w:t xml:space="preserve"> </w:t>
      </w:r>
      <w:r w:rsidRPr="00E26328">
        <w:rPr>
          <w:rFonts w:ascii="Arial Narrow" w:hAnsi="Arial Narrow" w:cs="Tahoma"/>
          <w:sz w:val="28"/>
          <w:szCs w:val="28"/>
        </w:rPr>
        <w:t>el</w:t>
      </w:r>
      <w:r w:rsidRPr="00E26328">
        <w:rPr>
          <w:rFonts w:ascii="Arial Narrow" w:hAnsi="Arial Narrow" w:cs="Tahoma"/>
          <w:b/>
          <w:sz w:val="28"/>
          <w:szCs w:val="28"/>
        </w:rPr>
        <w:t xml:space="preserve"> </w:t>
      </w:r>
      <w:r w:rsidRPr="00A26DA3">
        <w:rPr>
          <w:rFonts w:ascii="Arial Narrow" w:hAnsi="Arial Narrow" w:cs="Tahoma"/>
          <w:sz w:val="28"/>
          <w:szCs w:val="28"/>
        </w:rPr>
        <w:t>Tribunal Superior del Distrito Judicial de Pereira, Sala Laboral</w:t>
      </w:r>
      <w:r w:rsidR="009856F4" w:rsidRPr="00A26DA3">
        <w:rPr>
          <w:rFonts w:ascii="Arial Narrow" w:hAnsi="Arial Narrow" w:cs="Tahoma"/>
          <w:sz w:val="28"/>
          <w:szCs w:val="28"/>
        </w:rPr>
        <w:t xml:space="preserve"> No. </w:t>
      </w:r>
      <w:r w:rsidR="00A26DA3" w:rsidRPr="00A26DA3">
        <w:rPr>
          <w:rFonts w:ascii="Arial Narrow" w:hAnsi="Arial Narrow" w:cs="Tahoma"/>
          <w:sz w:val="28"/>
          <w:szCs w:val="28"/>
        </w:rPr>
        <w:t>2</w:t>
      </w:r>
      <w:r w:rsidRPr="00A26DA3">
        <w:rPr>
          <w:rFonts w:ascii="Arial Narrow" w:hAnsi="Arial Narrow" w:cs="Tahoma"/>
          <w:sz w:val="28"/>
          <w:szCs w:val="28"/>
        </w:rPr>
        <w:t>, administrando justicia en nombre de la República y por autoridad de la ley,</w:t>
      </w:r>
    </w:p>
    <w:p w:rsidR="00042741" w:rsidRPr="00E26328" w:rsidRDefault="00042741" w:rsidP="00042741">
      <w:pPr>
        <w:spacing w:line="360" w:lineRule="auto"/>
        <w:jc w:val="center"/>
        <w:rPr>
          <w:rFonts w:ascii="Arial Narrow" w:hAnsi="Arial Narrow" w:cs="Tahoma"/>
          <w:b/>
          <w:sz w:val="28"/>
          <w:szCs w:val="28"/>
        </w:rPr>
      </w:pPr>
      <w:r w:rsidRPr="00E26328">
        <w:rPr>
          <w:rFonts w:ascii="Arial Narrow" w:hAnsi="Arial Narrow" w:cs="Tahoma"/>
          <w:b/>
          <w:sz w:val="28"/>
          <w:szCs w:val="28"/>
        </w:rPr>
        <w:t>FALLA</w:t>
      </w:r>
    </w:p>
    <w:p w:rsidR="00042741" w:rsidRPr="00CE5060" w:rsidRDefault="00042741" w:rsidP="00CE5060">
      <w:pPr>
        <w:pStyle w:val="Sinespaciado"/>
      </w:pPr>
    </w:p>
    <w:p w:rsidR="009856F4" w:rsidRPr="00A26DA3" w:rsidRDefault="00042741" w:rsidP="009856F4">
      <w:pPr>
        <w:numPr>
          <w:ilvl w:val="0"/>
          <w:numId w:val="3"/>
        </w:numPr>
        <w:tabs>
          <w:tab w:val="left" w:pos="-720"/>
        </w:tabs>
        <w:suppressAutoHyphens/>
        <w:spacing w:line="336" w:lineRule="auto"/>
        <w:ind w:left="0" w:right="28" w:firstLine="900"/>
        <w:jc w:val="both"/>
        <w:rPr>
          <w:rFonts w:ascii="Arial Narrow" w:hAnsi="Arial Narrow" w:cs="Tahoma"/>
          <w:spacing w:val="-2"/>
          <w:sz w:val="28"/>
          <w:szCs w:val="28"/>
        </w:rPr>
      </w:pPr>
      <w:r w:rsidRPr="00A26DA3">
        <w:rPr>
          <w:rFonts w:ascii="Arial Narrow" w:hAnsi="Arial Narrow" w:cs="Tahoma"/>
          <w:spacing w:val="-2"/>
          <w:sz w:val="28"/>
          <w:szCs w:val="28"/>
        </w:rPr>
        <w:t xml:space="preserve">Revocar la sentencia proferida por el Juzgado Quinto Laboral del Circuito de Pereira el </w:t>
      </w:r>
      <w:r w:rsidR="009856F4" w:rsidRPr="00A26DA3">
        <w:rPr>
          <w:rFonts w:ascii="Arial Narrow" w:hAnsi="Arial Narrow" w:cs="Tahoma"/>
          <w:spacing w:val="-2"/>
          <w:sz w:val="28"/>
          <w:szCs w:val="28"/>
        </w:rPr>
        <w:t>2 de febrero de 2017</w:t>
      </w:r>
      <w:r w:rsidRPr="00A26DA3">
        <w:rPr>
          <w:rFonts w:ascii="Arial Narrow" w:hAnsi="Arial Narrow" w:cs="Tahoma"/>
          <w:spacing w:val="-2"/>
          <w:sz w:val="28"/>
          <w:szCs w:val="28"/>
        </w:rPr>
        <w:t xml:space="preserve">, dentro del proceso de la referencia y en su lugar declarar </w:t>
      </w:r>
      <w:r w:rsidR="009856F4" w:rsidRPr="00A26DA3">
        <w:rPr>
          <w:rFonts w:ascii="Arial Narrow" w:hAnsi="Arial Narrow" w:cs="Tahoma"/>
          <w:spacing w:val="-2"/>
          <w:sz w:val="28"/>
          <w:szCs w:val="28"/>
        </w:rPr>
        <w:t xml:space="preserve">que el señor Ancizar de Jesús Valencia Román </w:t>
      </w:r>
      <w:r w:rsidRPr="00A26DA3">
        <w:rPr>
          <w:rFonts w:ascii="Arial Narrow" w:hAnsi="Arial Narrow" w:cs="Tahoma"/>
          <w:spacing w:val="-2"/>
          <w:sz w:val="28"/>
          <w:szCs w:val="28"/>
        </w:rPr>
        <w:t>tiene derecho a que se le reconozca y pague la pensión especial de vejez contenida en el inciso 2º del parágrafo 4º del artículo 33 de la Ley 100 de 1993.</w:t>
      </w:r>
    </w:p>
    <w:p w:rsidR="009856F4" w:rsidRPr="00CE5060" w:rsidRDefault="009856F4" w:rsidP="00CE5060">
      <w:pPr>
        <w:pStyle w:val="Sinespaciado"/>
      </w:pPr>
    </w:p>
    <w:p w:rsidR="00042741" w:rsidRDefault="00042741" w:rsidP="009856F4">
      <w:pPr>
        <w:numPr>
          <w:ilvl w:val="0"/>
          <w:numId w:val="3"/>
        </w:numPr>
        <w:tabs>
          <w:tab w:val="left" w:pos="-720"/>
        </w:tabs>
        <w:suppressAutoHyphens/>
        <w:spacing w:line="336" w:lineRule="auto"/>
        <w:ind w:left="0" w:right="28" w:firstLine="900"/>
        <w:jc w:val="both"/>
        <w:rPr>
          <w:rFonts w:ascii="Arial Narrow" w:hAnsi="Arial Narrow" w:cs="Tahoma"/>
          <w:spacing w:val="-2"/>
          <w:sz w:val="28"/>
          <w:szCs w:val="28"/>
        </w:rPr>
      </w:pPr>
      <w:r w:rsidRPr="00E26328">
        <w:rPr>
          <w:rFonts w:ascii="Arial Narrow" w:hAnsi="Arial Narrow" w:cs="Tahoma"/>
          <w:spacing w:val="-2"/>
          <w:sz w:val="28"/>
          <w:szCs w:val="28"/>
        </w:rPr>
        <w:t xml:space="preserve">Como consecuencia de la anterior </w:t>
      </w:r>
      <w:r w:rsidRPr="00A26DA3">
        <w:rPr>
          <w:rFonts w:ascii="Arial Narrow" w:hAnsi="Arial Narrow" w:cs="Tahoma"/>
          <w:spacing w:val="-2"/>
          <w:sz w:val="28"/>
          <w:szCs w:val="28"/>
        </w:rPr>
        <w:t>declaración, se condena</w:t>
      </w:r>
      <w:r w:rsidRPr="00E26328">
        <w:rPr>
          <w:rFonts w:ascii="Arial Narrow" w:hAnsi="Arial Narrow" w:cs="Tahoma"/>
          <w:b/>
          <w:spacing w:val="-2"/>
          <w:sz w:val="28"/>
          <w:szCs w:val="28"/>
        </w:rPr>
        <w:t xml:space="preserve"> </w:t>
      </w:r>
      <w:r w:rsidRPr="00E26328">
        <w:rPr>
          <w:rFonts w:ascii="Arial Narrow" w:hAnsi="Arial Narrow" w:cs="Tahoma"/>
          <w:spacing w:val="-2"/>
          <w:sz w:val="28"/>
          <w:szCs w:val="28"/>
        </w:rPr>
        <w:t xml:space="preserve">a la Administradora Colombiana de Pensiones – Colpensiones- a reconocer y pagar a favor </w:t>
      </w:r>
      <w:r w:rsidR="009E6D0F">
        <w:rPr>
          <w:rFonts w:ascii="Arial Narrow" w:hAnsi="Arial Narrow" w:cs="Tahoma"/>
          <w:spacing w:val="-2"/>
          <w:sz w:val="28"/>
          <w:szCs w:val="28"/>
        </w:rPr>
        <w:t xml:space="preserve">del señor Ancizar de Jesús Valencia Román </w:t>
      </w:r>
      <w:r w:rsidRPr="00E26328">
        <w:rPr>
          <w:rFonts w:ascii="Arial Narrow" w:hAnsi="Arial Narrow" w:cs="Tahoma"/>
          <w:spacing w:val="-2"/>
          <w:sz w:val="28"/>
          <w:szCs w:val="28"/>
        </w:rPr>
        <w:t xml:space="preserve">la suma de </w:t>
      </w:r>
      <w:r w:rsidR="009E6D0F">
        <w:rPr>
          <w:rFonts w:ascii="Arial Narrow" w:hAnsi="Arial Narrow" w:cs="Tahoma"/>
          <w:spacing w:val="-2"/>
          <w:sz w:val="28"/>
          <w:szCs w:val="28"/>
        </w:rPr>
        <w:t>$</w:t>
      </w:r>
      <w:r w:rsidR="00C7017B">
        <w:rPr>
          <w:rFonts w:ascii="Arial Narrow" w:hAnsi="Arial Narrow" w:cs="Tahoma"/>
          <w:spacing w:val="-2"/>
          <w:sz w:val="28"/>
          <w:szCs w:val="28"/>
        </w:rPr>
        <w:t>28`169.188</w:t>
      </w:r>
      <w:r w:rsidR="009E6D0F">
        <w:rPr>
          <w:rFonts w:ascii="Arial Narrow" w:hAnsi="Arial Narrow" w:cs="Arial"/>
          <w:sz w:val="28"/>
          <w:szCs w:val="28"/>
          <w:lang w:val="es-ES"/>
        </w:rPr>
        <w:t xml:space="preserve"> </w:t>
      </w:r>
      <w:r w:rsidRPr="00E26328">
        <w:rPr>
          <w:rFonts w:ascii="Arial Narrow" w:hAnsi="Arial Narrow" w:cs="Tahoma"/>
          <w:spacing w:val="-2"/>
          <w:sz w:val="28"/>
          <w:szCs w:val="28"/>
        </w:rPr>
        <w:t xml:space="preserve">por concepto de las mesadas causadas entre el </w:t>
      </w:r>
      <w:r w:rsidR="009E6D0F">
        <w:rPr>
          <w:rFonts w:ascii="Arial Narrow" w:hAnsi="Arial Narrow" w:cs="Tahoma"/>
          <w:spacing w:val="-2"/>
          <w:sz w:val="28"/>
          <w:szCs w:val="28"/>
        </w:rPr>
        <w:t>1º de junio de 2014 y el 31 de agosto de 2017</w:t>
      </w:r>
      <w:r w:rsidRPr="00E26328">
        <w:rPr>
          <w:rFonts w:ascii="Arial Narrow" w:hAnsi="Arial Narrow" w:cs="Tahoma"/>
          <w:spacing w:val="-2"/>
          <w:sz w:val="28"/>
          <w:szCs w:val="28"/>
        </w:rPr>
        <w:t>,</w:t>
      </w:r>
      <w:r w:rsidR="009E6D0F">
        <w:rPr>
          <w:rFonts w:ascii="Arial Narrow" w:hAnsi="Arial Narrow" w:cs="Tahoma"/>
          <w:spacing w:val="-2"/>
          <w:sz w:val="28"/>
          <w:szCs w:val="28"/>
        </w:rPr>
        <w:t xml:space="preserve"> sin perjuicio de que se siga generando hasta su solución, siempre que se mantengan las condiciones que le dieron origen a su reconocimiento. </w:t>
      </w:r>
    </w:p>
    <w:p w:rsidR="009E6D0F" w:rsidRPr="00CE5060" w:rsidRDefault="009E6D0F" w:rsidP="00CE5060">
      <w:pPr>
        <w:pStyle w:val="Sinespaciado"/>
      </w:pPr>
    </w:p>
    <w:p w:rsidR="009E6D0F" w:rsidRDefault="009E6D0F" w:rsidP="009E6D0F">
      <w:pPr>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C04E0F">
        <w:rPr>
          <w:rFonts w:ascii="Arial Narrow" w:hAnsi="Arial Narrow" w:cs="Tahoma"/>
          <w:spacing w:val="-2"/>
          <w:sz w:val="28"/>
          <w:szCs w:val="28"/>
        </w:rPr>
        <w:t xml:space="preserve">Condenar a la Administradora Colombiana de Pensiones – Colpensiones- reconocer y pagar en favor </w:t>
      </w:r>
      <w:r>
        <w:rPr>
          <w:rFonts w:ascii="Arial Narrow" w:hAnsi="Arial Narrow" w:cs="Tahoma"/>
          <w:spacing w:val="-2"/>
          <w:sz w:val="28"/>
          <w:szCs w:val="28"/>
        </w:rPr>
        <w:t>del señor Ancizar de Jesús Valencia Román</w:t>
      </w:r>
      <w:r w:rsidRPr="00C04E0F">
        <w:rPr>
          <w:rFonts w:ascii="Arial Narrow" w:hAnsi="Arial Narrow" w:cs="Tahoma"/>
          <w:spacing w:val="-2"/>
          <w:sz w:val="28"/>
          <w:szCs w:val="28"/>
        </w:rPr>
        <w:t xml:space="preserve">, </w:t>
      </w:r>
      <w:r>
        <w:rPr>
          <w:rFonts w:ascii="Arial Narrow" w:hAnsi="Arial Narrow" w:cs="Tahoma"/>
          <w:spacing w:val="-2"/>
          <w:sz w:val="28"/>
          <w:szCs w:val="28"/>
        </w:rPr>
        <w:t xml:space="preserve">los </w:t>
      </w:r>
      <w:r w:rsidRPr="00C04E0F">
        <w:rPr>
          <w:rFonts w:ascii="Arial Narrow" w:hAnsi="Arial Narrow" w:cs="Tahoma"/>
          <w:spacing w:val="-2"/>
          <w:sz w:val="28"/>
          <w:szCs w:val="28"/>
        </w:rPr>
        <w:t xml:space="preserve">intereses </w:t>
      </w:r>
      <w:r w:rsidRPr="00C04E0F">
        <w:rPr>
          <w:rFonts w:ascii="Arial Narrow" w:hAnsi="Arial Narrow" w:cs="Tahoma"/>
          <w:spacing w:val="-2"/>
          <w:sz w:val="28"/>
          <w:szCs w:val="28"/>
        </w:rPr>
        <w:lastRenderedPageBreak/>
        <w:t>moratorios de que trata el artículo 141 de l</w:t>
      </w:r>
      <w:r>
        <w:rPr>
          <w:rFonts w:ascii="Arial Narrow" w:hAnsi="Arial Narrow" w:cs="Tahoma"/>
          <w:spacing w:val="-2"/>
          <w:sz w:val="28"/>
          <w:szCs w:val="28"/>
        </w:rPr>
        <w:t xml:space="preserve">a Ley 100 de 1993, a partir del 13 de marzo de 2015 y hasta que se haga efectivo el pago total de la obligación. </w:t>
      </w:r>
    </w:p>
    <w:p w:rsidR="009E6D0F" w:rsidRDefault="009E6D0F" w:rsidP="00CE5060">
      <w:pPr>
        <w:pStyle w:val="Sinespaciado"/>
      </w:pPr>
    </w:p>
    <w:p w:rsidR="009E6D0F" w:rsidRDefault="009E6D0F" w:rsidP="009E6D0F">
      <w:pPr>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AB3E89">
        <w:rPr>
          <w:rFonts w:ascii="Arial Narrow" w:hAnsi="Arial Narrow" w:cs="Tahoma"/>
          <w:spacing w:val="-2"/>
          <w:sz w:val="28"/>
          <w:szCs w:val="28"/>
        </w:rPr>
        <w:t xml:space="preserve">Autorizar a Colpensiones </w:t>
      </w:r>
      <w:r w:rsidRPr="00AB3E89">
        <w:rPr>
          <w:rFonts w:ascii="Arial Narrow" w:hAnsi="Arial Narrow"/>
          <w:sz w:val="28"/>
          <w:szCs w:val="28"/>
        </w:rPr>
        <w:t xml:space="preserve">a descontar del valor del retroactivo reconocido, los aportes con destino al sistema general de seguridad social en salud. </w:t>
      </w:r>
    </w:p>
    <w:p w:rsidR="009E6D0F" w:rsidRPr="00CE5060" w:rsidRDefault="009E6D0F" w:rsidP="00CE5060">
      <w:pPr>
        <w:pStyle w:val="Sinespaciado"/>
      </w:pPr>
    </w:p>
    <w:p w:rsidR="00042741" w:rsidRPr="009E6D0F" w:rsidRDefault="00042741" w:rsidP="009E6D0F">
      <w:pPr>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9E6D0F">
        <w:rPr>
          <w:rFonts w:ascii="Arial Narrow" w:hAnsi="Arial Narrow" w:cs="Tahoma"/>
          <w:spacing w:val="-2"/>
          <w:sz w:val="28"/>
          <w:szCs w:val="28"/>
          <w:lang w:val="es-CO"/>
        </w:rPr>
        <w:t xml:space="preserve">Se condena a la Administradora Colombiana de Pensiones Colpensiones a las costas de ambas instancias. </w:t>
      </w:r>
    </w:p>
    <w:p w:rsidR="00042741" w:rsidRPr="00E26328" w:rsidRDefault="00042741" w:rsidP="00CE5060">
      <w:pPr>
        <w:pStyle w:val="Sinespaciado"/>
      </w:pPr>
    </w:p>
    <w:p w:rsidR="00042741" w:rsidRPr="00E26328" w:rsidRDefault="00042741" w:rsidP="00042741">
      <w:pPr>
        <w:spacing w:line="360" w:lineRule="auto"/>
        <w:ind w:firstLine="900"/>
        <w:jc w:val="both"/>
        <w:rPr>
          <w:rFonts w:ascii="Arial Narrow" w:hAnsi="Arial Narrow" w:cs="Tahoma"/>
          <w:b/>
          <w:bCs/>
          <w:iCs/>
          <w:sz w:val="28"/>
          <w:szCs w:val="28"/>
          <w:lang w:val="es-ES"/>
        </w:rPr>
      </w:pPr>
      <w:r w:rsidRPr="00E26328">
        <w:rPr>
          <w:rFonts w:ascii="Arial Narrow" w:hAnsi="Arial Narrow" w:cs="Tahoma"/>
          <w:b/>
          <w:bCs/>
          <w:iCs/>
          <w:sz w:val="28"/>
          <w:szCs w:val="28"/>
          <w:lang w:val="es-ES"/>
        </w:rPr>
        <w:t>NOTIFÍQUESE, CÚMPLASE Y DEVUÉLVASE.</w:t>
      </w:r>
    </w:p>
    <w:p w:rsidR="00042741" w:rsidRPr="00E26328" w:rsidRDefault="00042741" w:rsidP="00042741">
      <w:pPr>
        <w:spacing w:line="360" w:lineRule="auto"/>
        <w:ind w:firstLine="900"/>
        <w:jc w:val="both"/>
        <w:rPr>
          <w:rFonts w:ascii="Arial Narrow" w:hAnsi="Arial Narrow" w:cs="Tahoma"/>
          <w:bCs/>
          <w:iCs/>
          <w:sz w:val="28"/>
          <w:szCs w:val="28"/>
          <w:lang w:val="es-ES"/>
        </w:rPr>
      </w:pPr>
      <w:r w:rsidRPr="00E26328">
        <w:rPr>
          <w:rFonts w:ascii="Arial Narrow" w:hAnsi="Arial Narrow" w:cs="Tahoma"/>
          <w:bCs/>
          <w:iCs/>
          <w:sz w:val="28"/>
          <w:szCs w:val="28"/>
          <w:lang w:val="es-ES"/>
        </w:rPr>
        <w:t xml:space="preserve">La anterior decisión queda notificada en </w:t>
      </w:r>
      <w:r w:rsidRPr="00E26328">
        <w:rPr>
          <w:rFonts w:ascii="Arial Narrow" w:hAnsi="Arial Narrow" w:cs="Tahoma"/>
          <w:b/>
          <w:bCs/>
          <w:iCs/>
          <w:sz w:val="28"/>
          <w:szCs w:val="28"/>
          <w:u w:val="single"/>
          <w:lang w:val="es-ES"/>
        </w:rPr>
        <w:t>estrados.</w:t>
      </w:r>
    </w:p>
    <w:p w:rsidR="009E6D0F" w:rsidRPr="00E26328" w:rsidRDefault="009E6D0F" w:rsidP="00CE5060">
      <w:pPr>
        <w:pStyle w:val="Sinespaciado"/>
        <w:spacing w:line="480" w:lineRule="auto"/>
        <w:rPr>
          <w:lang w:val="es-ES"/>
        </w:rPr>
      </w:pPr>
    </w:p>
    <w:p w:rsidR="00042741" w:rsidRPr="00E26328" w:rsidRDefault="00042741" w:rsidP="00042741">
      <w:pPr>
        <w:tabs>
          <w:tab w:val="center" w:pos="4420"/>
          <w:tab w:val="left" w:pos="7815"/>
        </w:tabs>
        <w:spacing w:line="360" w:lineRule="auto"/>
        <w:rPr>
          <w:rFonts w:ascii="Arial Narrow" w:hAnsi="Arial Narrow" w:cs="Tahoma"/>
          <w:b/>
          <w:bCs/>
          <w:iCs/>
          <w:sz w:val="28"/>
          <w:szCs w:val="28"/>
          <w:lang w:val="es-ES"/>
        </w:rPr>
      </w:pPr>
      <w:r w:rsidRPr="00E26328">
        <w:rPr>
          <w:rFonts w:ascii="Arial Narrow" w:hAnsi="Arial Narrow" w:cs="Tahoma"/>
          <w:b/>
          <w:bCs/>
          <w:iCs/>
          <w:sz w:val="28"/>
          <w:szCs w:val="28"/>
          <w:lang w:val="es-ES"/>
        </w:rPr>
        <w:tab/>
      </w:r>
    </w:p>
    <w:p w:rsidR="00042741" w:rsidRDefault="00042741" w:rsidP="00042741">
      <w:pPr>
        <w:tabs>
          <w:tab w:val="center" w:pos="4420"/>
          <w:tab w:val="left" w:pos="7815"/>
        </w:tabs>
        <w:spacing w:line="360" w:lineRule="auto"/>
        <w:jc w:val="center"/>
        <w:rPr>
          <w:rFonts w:ascii="Arial Narrow" w:hAnsi="Arial Narrow" w:cs="Tahoma"/>
          <w:b/>
          <w:bCs/>
          <w:iCs/>
          <w:sz w:val="28"/>
          <w:szCs w:val="28"/>
          <w:lang w:val="es-ES"/>
        </w:rPr>
      </w:pPr>
      <w:r w:rsidRPr="00E26328">
        <w:rPr>
          <w:rFonts w:ascii="Arial Narrow" w:hAnsi="Arial Narrow" w:cs="Tahoma"/>
          <w:b/>
          <w:bCs/>
          <w:iCs/>
          <w:sz w:val="28"/>
          <w:szCs w:val="28"/>
          <w:lang w:val="es-ES"/>
        </w:rPr>
        <w:t>FRANCISCO JAVIER TAMAYO TABARES</w:t>
      </w:r>
    </w:p>
    <w:p w:rsidR="00A26DA3" w:rsidRPr="00CE5060" w:rsidRDefault="00A26DA3" w:rsidP="00042741">
      <w:pPr>
        <w:tabs>
          <w:tab w:val="center" w:pos="4420"/>
          <w:tab w:val="left" w:pos="7815"/>
        </w:tabs>
        <w:spacing w:line="360" w:lineRule="auto"/>
        <w:jc w:val="center"/>
        <w:rPr>
          <w:rFonts w:ascii="Arial Narrow" w:hAnsi="Arial Narrow" w:cs="Tahoma"/>
          <w:bCs/>
          <w:iCs/>
          <w:sz w:val="28"/>
          <w:szCs w:val="28"/>
          <w:lang w:val="es-ES"/>
        </w:rPr>
      </w:pPr>
      <w:r w:rsidRPr="00CE5060">
        <w:rPr>
          <w:rFonts w:ascii="Arial Narrow" w:hAnsi="Arial Narrow" w:cs="Tahoma"/>
          <w:bCs/>
          <w:iCs/>
          <w:sz w:val="28"/>
          <w:szCs w:val="28"/>
          <w:lang w:val="es-ES"/>
        </w:rPr>
        <w:t>Magistrado Ponente</w:t>
      </w:r>
    </w:p>
    <w:p w:rsidR="009E6D0F" w:rsidRDefault="009E6D0F" w:rsidP="00042741">
      <w:pPr>
        <w:tabs>
          <w:tab w:val="center" w:pos="4420"/>
          <w:tab w:val="left" w:pos="7815"/>
        </w:tabs>
        <w:spacing w:line="360" w:lineRule="auto"/>
        <w:jc w:val="center"/>
        <w:rPr>
          <w:rFonts w:ascii="Arial Narrow" w:hAnsi="Arial Narrow" w:cs="Tahoma"/>
          <w:b/>
          <w:bCs/>
          <w:iCs/>
          <w:sz w:val="28"/>
          <w:szCs w:val="28"/>
          <w:lang w:val="es-ES"/>
        </w:rPr>
      </w:pPr>
    </w:p>
    <w:p w:rsidR="009E6D0F" w:rsidRDefault="009E6D0F" w:rsidP="00042741">
      <w:pPr>
        <w:tabs>
          <w:tab w:val="center" w:pos="4420"/>
          <w:tab w:val="left" w:pos="7815"/>
        </w:tabs>
        <w:spacing w:line="360" w:lineRule="auto"/>
        <w:jc w:val="center"/>
        <w:rPr>
          <w:rFonts w:ascii="Arial Narrow" w:hAnsi="Arial Narrow" w:cs="Tahoma"/>
          <w:b/>
          <w:bCs/>
          <w:iCs/>
          <w:sz w:val="28"/>
          <w:szCs w:val="28"/>
          <w:lang w:val="es-ES"/>
        </w:rPr>
      </w:pPr>
    </w:p>
    <w:p w:rsidR="0094378B" w:rsidRDefault="0094378B" w:rsidP="00A26DA3">
      <w:pPr>
        <w:jc w:val="both"/>
        <w:rPr>
          <w:rFonts w:ascii="Arial Narrow" w:hAnsi="Arial Narrow" w:cs="Tahoma"/>
          <w:b/>
          <w:bCs/>
          <w:iCs/>
          <w:sz w:val="28"/>
          <w:szCs w:val="28"/>
          <w:lang w:val="es-ES"/>
        </w:rPr>
      </w:pPr>
      <w:r>
        <w:rPr>
          <w:rFonts w:ascii="Arial Narrow" w:hAnsi="Arial Narrow" w:cs="Tahoma"/>
          <w:b/>
          <w:bCs/>
          <w:iCs/>
          <w:sz w:val="28"/>
          <w:szCs w:val="28"/>
          <w:lang w:val="es-ES"/>
        </w:rPr>
        <w:t>OLGA LUCÍA HOYOS SEPÚ</w:t>
      </w:r>
      <w:r w:rsidR="00042741" w:rsidRPr="00E26328">
        <w:rPr>
          <w:rFonts w:ascii="Arial Narrow" w:hAnsi="Arial Narrow" w:cs="Tahoma"/>
          <w:b/>
          <w:bCs/>
          <w:iCs/>
          <w:sz w:val="28"/>
          <w:szCs w:val="28"/>
          <w:lang w:val="es-ES"/>
        </w:rPr>
        <w:t>LVEDA</w:t>
      </w:r>
      <w:r w:rsidR="00042741" w:rsidRPr="00E26328">
        <w:rPr>
          <w:rFonts w:ascii="Arial Narrow" w:hAnsi="Arial Narrow" w:cs="Tahoma"/>
          <w:sz w:val="28"/>
          <w:szCs w:val="28"/>
          <w:lang w:val="es-ES"/>
        </w:rPr>
        <w:t xml:space="preserve"> </w:t>
      </w:r>
      <w:r w:rsidR="00042741" w:rsidRPr="00E26328">
        <w:rPr>
          <w:rFonts w:ascii="Arial Narrow" w:hAnsi="Arial Narrow" w:cs="Tahoma"/>
          <w:sz w:val="28"/>
          <w:szCs w:val="28"/>
          <w:lang w:val="es-ES"/>
        </w:rPr>
        <w:tab/>
      </w:r>
      <w:r w:rsidR="00042741" w:rsidRPr="00E26328">
        <w:rPr>
          <w:rFonts w:ascii="Arial Narrow" w:hAnsi="Arial Narrow" w:cs="Tahoma"/>
          <w:sz w:val="28"/>
          <w:szCs w:val="28"/>
          <w:lang w:val="es-ES"/>
        </w:rPr>
        <w:tab/>
      </w:r>
      <w:r>
        <w:rPr>
          <w:rFonts w:ascii="Arial Narrow" w:hAnsi="Arial Narrow" w:cs="Tahoma"/>
          <w:sz w:val="28"/>
          <w:szCs w:val="28"/>
          <w:lang w:val="es-ES"/>
        </w:rPr>
        <w:t xml:space="preserve">   </w:t>
      </w:r>
      <w:r>
        <w:rPr>
          <w:rFonts w:ascii="Arial Narrow" w:hAnsi="Arial Narrow" w:cs="Tahoma"/>
          <w:b/>
          <w:bCs/>
          <w:iCs/>
          <w:sz w:val="28"/>
          <w:szCs w:val="28"/>
          <w:lang w:val="es-ES"/>
        </w:rPr>
        <w:t>JULIO CESAR SALAZAR MUÑOZ</w:t>
      </w:r>
    </w:p>
    <w:p w:rsidR="00042741" w:rsidRPr="00E26328" w:rsidRDefault="00042741" w:rsidP="00A26DA3">
      <w:pPr>
        <w:jc w:val="both"/>
        <w:rPr>
          <w:rFonts w:ascii="Arial Narrow" w:hAnsi="Arial Narrow" w:cs="Tahoma"/>
          <w:iCs/>
          <w:sz w:val="28"/>
          <w:szCs w:val="28"/>
          <w:lang w:val="es-ES"/>
        </w:rPr>
      </w:pPr>
      <w:r w:rsidRPr="00E26328">
        <w:rPr>
          <w:rFonts w:ascii="Arial Narrow" w:hAnsi="Arial Narrow" w:cs="Tahoma"/>
          <w:b/>
          <w:bCs/>
          <w:iCs/>
          <w:sz w:val="28"/>
          <w:szCs w:val="28"/>
          <w:lang w:val="es-ES"/>
        </w:rPr>
        <w:t xml:space="preserve"> </w:t>
      </w:r>
      <w:r w:rsidRPr="00E26328">
        <w:rPr>
          <w:rFonts w:ascii="Arial Narrow" w:hAnsi="Arial Narrow" w:cs="Tahoma"/>
          <w:b/>
          <w:bCs/>
          <w:iCs/>
          <w:sz w:val="28"/>
          <w:szCs w:val="28"/>
          <w:lang w:val="es-ES"/>
        </w:rPr>
        <w:tab/>
      </w:r>
      <w:r w:rsidRPr="00E26328">
        <w:rPr>
          <w:rFonts w:ascii="Arial Narrow" w:hAnsi="Arial Narrow" w:cs="Tahoma"/>
          <w:sz w:val="28"/>
          <w:szCs w:val="28"/>
          <w:lang w:val="es-ES"/>
        </w:rPr>
        <w:t xml:space="preserve"> </w:t>
      </w:r>
      <w:r w:rsidR="00A26DA3">
        <w:rPr>
          <w:rFonts w:ascii="Arial Narrow" w:hAnsi="Arial Narrow" w:cs="Tahoma"/>
          <w:bCs/>
          <w:iCs/>
          <w:sz w:val="28"/>
          <w:szCs w:val="28"/>
          <w:lang w:val="es-ES"/>
        </w:rPr>
        <w:t xml:space="preserve">      </w:t>
      </w:r>
      <w:r w:rsidRPr="00E26328">
        <w:rPr>
          <w:rFonts w:ascii="Arial Narrow" w:hAnsi="Arial Narrow" w:cs="Tahoma"/>
          <w:bCs/>
          <w:iCs/>
          <w:sz w:val="28"/>
          <w:szCs w:val="28"/>
          <w:lang w:val="es-ES"/>
        </w:rPr>
        <w:t xml:space="preserve">  </w:t>
      </w:r>
      <w:r w:rsidR="0094378B">
        <w:rPr>
          <w:rFonts w:ascii="Arial Narrow" w:hAnsi="Arial Narrow" w:cs="Tahoma"/>
          <w:bCs/>
          <w:iCs/>
          <w:sz w:val="28"/>
          <w:szCs w:val="28"/>
          <w:lang w:val="es-ES"/>
        </w:rPr>
        <w:t>Magistrada</w:t>
      </w:r>
      <w:r w:rsidR="00A26DA3">
        <w:rPr>
          <w:rFonts w:ascii="Arial Narrow" w:hAnsi="Arial Narrow" w:cs="Tahoma"/>
          <w:bCs/>
          <w:iCs/>
          <w:sz w:val="28"/>
          <w:szCs w:val="28"/>
          <w:lang w:val="es-ES"/>
        </w:rPr>
        <w:t xml:space="preserve"> </w:t>
      </w:r>
      <w:r w:rsidRPr="00E26328">
        <w:rPr>
          <w:rFonts w:ascii="Arial Narrow" w:hAnsi="Arial Narrow" w:cs="Tahoma"/>
          <w:bCs/>
          <w:iCs/>
          <w:sz w:val="28"/>
          <w:szCs w:val="28"/>
          <w:lang w:val="es-ES"/>
        </w:rPr>
        <w:t xml:space="preserve">                        </w:t>
      </w:r>
      <w:r w:rsidR="00A26DA3">
        <w:rPr>
          <w:rFonts w:ascii="Arial Narrow" w:hAnsi="Arial Narrow" w:cs="Tahoma"/>
          <w:bCs/>
          <w:iCs/>
          <w:sz w:val="28"/>
          <w:szCs w:val="28"/>
          <w:lang w:val="es-ES"/>
        </w:rPr>
        <w:t xml:space="preserve">                                      </w:t>
      </w:r>
      <w:r w:rsidR="0094378B">
        <w:rPr>
          <w:rFonts w:ascii="Arial Narrow" w:hAnsi="Arial Narrow" w:cs="Tahoma"/>
          <w:bCs/>
          <w:iCs/>
          <w:sz w:val="28"/>
          <w:szCs w:val="28"/>
          <w:lang w:val="es-ES"/>
        </w:rPr>
        <w:t>Magistrado</w:t>
      </w:r>
    </w:p>
    <w:p w:rsidR="001920D5" w:rsidRDefault="001841A4" w:rsidP="00CE5060">
      <w:pPr>
        <w:jc w:val="center"/>
        <w:rPr>
          <w:rFonts w:ascii="Arial Narrow" w:hAnsi="Arial Narrow" w:cs="Tahoma"/>
          <w:iCs/>
          <w:sz w:val="28"/>
          <w:szCs w:val="28"/>
          <w:lang w:val="es-ES"/>
        </w:rPr>
      </w:pPr>
      <w:r>
        <w:rPr>
          <w:rFonts w:ascii="Arial Narrow" w:hAnsi="Arial Narrow" w:cs="Tahoma"/>
          <w:iCs/>
          <w:sz w:val="28"/>
          <w:szCs w:val="28"/>
          <w:lang w:val="es-ES"/>
        </w:rPr>
        <w:tab/>
      </w:r>
      <w:r>
        <w:rPr>
          <w:rFonts w:ascii="Arial Narrow" w:hAnsi="Arial Narrow" w:cs="Tahoma"/>
          <w:iCs/>
          <w:sz w:val="28"/>
          <w:szCs w:val="28"/>
          <w:lang w:val="es-ES"/>
        </w:rPr>
        <w:tab/>
      </w:r>
      <w:r>
        <w:rPr>
          <w:rFonts w:ascii="Arial Narrow" w:hAnsi="Arial Narrow" w:cs="Tahoma"/>
          <w:iCs/>
          <w:sz w:val="28"/>
          <w:szCs w:val="28"/>
          <w:lang w:val="es-ES"/>
        </w:rPr>
        <w:tab/>
      </w:r>
      <w:r>
        <w:rPr>
          <w:rFonts w:ascii="Arial Narrow" w:hAnsi="Arial Narrow" w:cs="Tahoma"/>
          <w:iCs/>
          <w:sz w:val="28"/>
          <w:szCs w:val="28"/>
          <w:lang w:val="es-ES"/>
        </w:rPr>
        <w:tab/>
      </w:r>
      <w:r>
        <w:rPr>
          <w:rFonts w:ascii="Arial Narrow" w:hAnsi="Arial Narrow" w:cs="Tahoma"/>
          <w:iCs/>
          <w:sz w:val="28"/>
          <w:szCs w:val="28"/>
          <w:lang w:val="es-ES"/>
        </w:rPr>
        <w:tab/>
        <w:t xml:space="preserve">                          -Salva voto-</w:t>
      </w:r>
    </w:p>
    <w:p w:rsidR="001920D5" w:rsidRDefault="001920D5" w:rsidP="00CE5060">
      <w:pPr>
        <w:jc w:val="center"/>
        <w:rPr>
          <w:rFonts w:ascii="Arial Narrow" w:hAnsi="Arial Narrow" w:cs="Tahoma"/>
          <w:iCs/>
          <w:sz w:val="28"/>
          <w:szCs w:val="28"/>
          <w:lang w:val="es-ES"/>
        </w:rPr>
      </w:pPr>
    </w:p>
    <w:p w:rsidR="001920D5" w:rsidRDefault="001920D5" w:rsidP="00CE5060">
      <w:pPr>
        <w:jc w:val="center"/>
        <w:rPr>
          <w:rFonts w:ascii="Arial Narrow" w:hAnsi="Arial Narrow" w:cs="Tahoma"/>
          <w:iCs/>
          <w:sz w:val="28"/>
          <w:szCs w:val="28"/>
          <w:lang w:val="es-ES"/>
        </w:rPr>
      </w:pPr>
    </w:p>
    <w:p w:rsidR="001920D5" w:rsidRDefault="001920D5" w:rsidP="00CE5060">
      <w:pPr>
        <w:jc w:val="center"/>
        <w:rPr>
          <w:rFonts w:ascii="Arial Narrow" w:hAnsi="Arial Narrow" w:cs="Tahoma"/>
          <w:iCs/>
          <w:sz w:val="28"/>
          <w:szCs w:val="28"/>
          <w:lang w:val="es-ES"/>
        </w:rPr>
      </w:pPr>
    </w:p>
    <w:p w:rsidR="001920D5" w:rsidRDefault="001920D5"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445DD8" w:rsidRDefault="00445DD8" w:rsidP="00CE5060">
      <w:pPr>
        <w:jc w:val="center"/>
        <w:rPr>
          <w:rFonts w:ascii="Arial Narrow" w:hAnsi="Arial Narrow" w:cs="Tahoma"/>
          <w:iCs/>
          <w:sz w:val="28"/>
          <w:szCs w:val="28"/>
          <w:lang w:val="es-ES"/>
        </w:rPr>
      </w:pPr>
    </w:p>
    <w:p w:rsidR="001920D5" w:rsidRDefault="001920D5" w:rsidP="00CE5060">
      <w:pPr>
        <w:jc w:val="center"/>
        <w:rPr>
          <w:rFonts w:ascii="Arial Narrow" w:hAnsi="Arial Narrow" w:cs="Tahoma"/>
          <w:iCs/>
          <w:sz w:val="28"/>
          <w:szCs w:val="28"/>
          <w:lang w:val="es-ES"/>
        </w:rPr>
      </w:pPr>
    </w:p>
    <w:p w:rsidR="00042741" w:rsidRDefault="00CE5060" w:rsidP="00CE5060">
      <w:pPr>
        <w:jc w:val="center"/>
        <w:rPr>
          <w:rFonts w:ascii="Arial Narrow" w:hAnsi="Arial Narrow" w:cs="Tahoma"/>
          <w:iCs/>
          <w:sz w:val="28"/>
          <w:szCs w:val="28"/>
          <w:lang w:val="es-ES"/>
        </w:rPr>
      </w:pPr>
      <w:r>
        <w:rPr>
          <w:rFonts w:ascii="Arial Narrow" w:hAnsi="Arial Narrow" w:cs="Tahoma"/>
          <w:iCs/>
          <w:sz w:val="28"/>
          <w:szCs w:val="28"/>
          <w:lang w:val="es-ES"/>
        </w:rPr>
        <w:lastRenderedPageBreak/>
        <w:t>ANEXO I</w:t>
      </w:r>
    </w:p>
    <w:p w:rsidR="00CE5060" w:rsidRDefault="00CE5060" w:rsidP="00CE5060">
      <w:pPr>
        <w:jc w:val="center"/>
        <w:rPr>
          <w:rFonts w:ascii="Arial Narrow" w:hAnsi="Arial Narrow" w:cs="Tahoma"/>
          <w:iCs/>
          <w:sz w:val="28"/>
          <w:szCs w:val="28"/>
          <w:lang w:val="es-ES"/>
        </w:rPr>
      </w:pPr>
    </w:p>
    <w:tbl>
      <w:tblPr>
        <w:tblW w:w="10029" w:type="dxa"/>
        <w:tblInd w:w="-456" w:type="dxa"/>
        <w:tblCellMar>
          <w:left w:w="70" w:type="dxa"/>
          <w:right w:w="70" w:type="dxa"/>
        </w:tblCellMar>
        <w:tblLook w:val="04A0" w:firstRow="1" w:lastRow="0" w:firstColumn="1" w:lastColumn="0" w:noHBand="0" w:noVBand="1"/>
      </w:tblPr>
      <w:tblGrid>
        <w:gridCol w:w="872"/>
        <w:gridCol w:w="840"/>
        <w:gridCol w:w="973"/>
        <w:gridCol w:w="1365"/>
        <w:gridCol w:w="195"/>
        <w:gridCol w:w="1593"/>
        <w:gridCol w:w="1138"/>
        <w:gridCol w:w="1388"/>
        <w:gridCol w:w="1665"/>
      </w:tblGrid>
      <w:tr w:rsidR="00CE5060" w:rsidRPr="00CE5060" w:rsidTr="00C730C7">
        <w:trPr>
          <w:trHeight w:val="465"/>
        </w:trPr>
        <w:tc>
          <w:tcPr>
            <w:tcW w:w="10029"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CE5060" w:rsidRPr="00CE5060" w:rsidRDefault="00CE5060" w:rsidP="00CE5060">
            <w:pPr>
              <w:jc w:val="center"/>
              <w:rPr>
                <w:rFonts w:ascii="Calibri" w:hAnsi="Calibri"/>
                <w:b/>
                <w:bCs/>
                <w:i/>
                <w:iCs/>
                <w:color w:val="000000"/>
                <w:sz w:val="22"/>
                <w:szCs w:val="22"/>
                <w:lang w:val="es-ES"/>
              </w:rPr>
            </w:pPr>
            <w:r w:rsidRPr="00CE5060">
              <w:rPr>
                <w:rFonts w:ascii="Calibri" w:hAnsi="Calibri"/>
                <w:b/>
                <w:bCs/>
                <w:i/>
                <w:iCs/>
                <w:color w:val="000000"/>
                <w:sz w:val="22"/>
                <w:szCs w:val="22"/>
                <w:lang w:val="es-ES"/>
              </w:rPr>
              <w:t>ANCIZAR DE JESUS VALENCIA ROMAN</w:t>
            </w:r>
          </w:p>
        </w:tc>
      </w:tr>
      <w:tr w:rsidR="00CE5060" w:rsidRPr="00CE5060" w:rsidTr="00C730C7">
        <w:trPr>
          <w:trHeight w:val="225"/>
        </w:trPr>
        <w:tc>
          <w:tcPr>
            <w:tcW w:w="2685" w:type="dxa"/>
            <w:gridSpan w:val="3"/>
            <w:tcBorders>
              <w:top w:val="single" w:sz="8" w:space="0" w:color="auto"/>
              <w:left w:val="nil"/>
              <w:bottom w:val="single" w:sz="4" w:space="0" w:color="auto"/>
              <w:right w:val="nil"/>
            </w:tcBorders>
            <w:shd w:val="clear" w:color="000000" w:fill="FFFF99"/>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Fecha de nacimiento:</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 </w:t>
            </w:r>
          </w:p>
        </w:tc>
        <w:tc>
          <w:tcPr>
            <w:tcW w:w="195"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i/>
                <w:iCs/>
                <w:color w:val="000000"/>
                <w:sz w:val="16"/>
                <w:szCs w:val="16"/>
                <w:lang w:val="es-ES"/>
              </w:rPr>
            </w:pPr>
          </w:p>
        </w:tc>
        <w:tc>
          <w:tcPr>
            <w:tcW w:w="4119" w:type="dxa"/>
            <w:gridSpan w:val="3"/>
            <w:tcBorders>
              <w:top w:val="single" w:sz="8" w:space="0" w:color="auto"/>
              <w:left w:val="single" w:sz="8" w:space="0" w:color="auto"/>
              <w:bottom w:val="single" w:sz="4" w:space="0" w:color="auto"/>
              <w:right w:val="nil"/>
            </w:tcBorders>
            <w:shd w:val="clear" w:color="000000" w:fill="FFFF99"/>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Fecha reconocimiento pensión:</w:t>
            </w:r>
          </w:p>
        </w:tc>
        <w:tc>
          <w:tcPr>
            <w:tcW w:w="16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01/06/2014</w:t>
            </w:r>
          </w:p>
        </w:tc>
      </w:tr>
      <w:tr w:rsidR="00CE5060" w:rsidRPr="00CE5060" w:rsidTr="00C730C7">
        <w:trPr>
          <w:trHeight w:val="225"/>
        </w:trPr>
        <w:tc>
          <w:tcPr>
            <w:tcW w:w="2685" w:type="dxa"/>
            <w:gridSpan w:val="3"/>
            <w:tcBorders>
              <w:top w:val="single" w:sz="4" w:space="0" w:color="auto"/>
              <w:left w:val="nil"/>
              <w:bottom w:val="single" w:sz="8" w:space="0" w:color="auto"/>
              <w:right w:val="nil"/>
            </w:tcBorders>
            <w:shd w:val="clear" w:color="000000" w:fill="FFFF99"/>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Total semanas cotizadas:</w:t>
            </w:r>
          </w:p>
        </w:tc>
        <w:tc>
          <w:tcPr>
            <w:tcW w:w="1365" w:type="dxa"/>
            <w:tcBorders>
              <w:top w:val="nil"/>
              <w:left w:val="nil"/>
              <w:bottom w:val="single" w:sz="8" w:space="0" w:color="auto"/>
              <w:right w:val="single" w:sz="8" w:space="0" w:color="auto"/>
            </w:tcBorders>
            <w:shd w:val="clear" w:color="auto" w:fill="auto"/>
            <w:noWrap/>
            <w:vAlign w:val="center"/>
            <w:hideMark/>
          </w:tcPr>
          <w:p w:rsidR="00CE5060" w:rsidRPr="00CE5060" w:rsidRDefault="00CE5060" w:rsidP="00CE5060">
            <w:pPr>
              <w:jc w:val="center"/>
              <w:rPr>
                <w:rFonts w:ascii="Calibri" w:hAnsi="Calibri"/>
                <w:color w:val="000000"/>
                <w:sz w:val="22"/>
                <w:szCs w:val="22"/>
                <w:lang w:val="es-ES"/>
              </w:rPr>
            </w:pPr>
            <w:r w:rsidRPr="00CE5060">
              <w:rPr>
                <w:rFonts w:ascii="Calibri" w:hAnsi="Calibri"/>
                <w:color w:val="000000"/>
                <w:sz w:val="22"/>
                <w:szCs w:val="22"/>
                <w:lang w:val="es-ES"/>
              </w:rPr>
              <w:t>514,29</w:t>
            </w:r>
          </w:p>
        </w:tc>
        <w:tc>
          <w:tcPr>
            <w:tcW w:w="195"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color w:val="000000"/>
                <w:sz w:val="22"/>
                <w:szCs w:val="22"/>
                <w:lang w:val="es-ES"/>
              </w:rPr>
            </w:pPr>
          </w:p>
        </w:tc>
        <w:tc>
          <w:tcPr>
            <w:tcW w:w="1593" w:type="dxa"/>
            <w:tcBorders>
              <w:top w:val="nil"/>
              <w:left w:val="single" w:sz="8" w:space="0" w:color="auto"/>
              <w:bottom w:val="single" w:sz="4" w:space="0" w:color="auto"/>
              <w:right w:val="nil"/>
            </w:tcBorders>
            <w:shd w:val="clear" w:color="000000" w:fill="FFFF99"/>
            <w:noWrap/>
            <w:vAlign w:val="center"/>
            <w:hideMark/>
          </w:tcPr>
          <w:p w:rsidR="00CE5060" w:rsidRPr="00CE5060" w:rsidRDefault="00CE5060" w:rsidP="00CE5060">
            <w:pPr>
              <w:jc w:val="right"/>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Tasa Ley 100/93: </w:t>
            </w:r>
          </w:p>
        </w:tc>
        <w:tc>
          <w:tcPr>
            <w:tcW w:w="1138"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b/>
                <w:bCs/>
                <w:color w:val="000000"/>
                <w:sz w:val="16"/>
                <w:szCs w:val="16"/>
                <w:lang w:val="es-ES"/>
              </w:rPr>
            </w:pPr>
            <w:r w:rsidRPr="00CE5060">
              <w:rPr>
                <w:rFonts w:ascii="Calibri" w:hAnsi="Calibri"/>
                <w:b/>
                <w:bCs/>
                <w:color w:val="000000"/>
                <w:sz w:val="16"/>
                <w:szCs w:val="16"/>
                <w:lang w:val="es-ES"/>
              </w:rPr>
              <w:t>NO</w:t>
            </w:r>
          </w:p>
        </w:tc>
        <w:tc>
          <w:tcPr>
            <w:tcW w:w="1388" w:type="dxa"/>
            <w:tcBorders>
              <w:top w:val="nil"/>
              <w:left w:val="single" w:sz="4" w:space="0" w:color="808000"/>
              <w:bottom w:val="single" w:sz="4" w:space="0" w:color="auto"/>
              <w:right w:val="nil"/>
            </w:tcBorders>
            <w:shd w:val="clear" w:color="000000" w:fill="FFFF99"/>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65,03%</w:t>
            </w:r>
          </w:p>
        </w:tc>
        <w:tc>
          <w:tcPr>
            <w:tcW w:w="1665" w:type="dxa"/>
            <w:tcBorders>
              <w:top w:val="nil"/>
              <w:left w:val="nil"/>
              <w:bottom w:val="single" w:sz="4" w:space="0" w:color="auto"/>
              <w:right w:val="single" w:sz="8" w:space="0" w:color="auto"/>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r>
      <w:tr w:rsidR="00CE5060" w:rsidRPr="00CE5060" w:rsidTr="00C730C7">
        <w:trPr>
          <w:trHeight w:val="150"/>
        </w:trPr>
        <w:tc>
          <w:tcPr>
            <w:tcW w:w="872" w:type="dxa"/>
            <w:tcBorders>
              <w:top w:val="nil"/>
              <w:left w:val="nil"/>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p>
        </w:tc>
        <w:tc>
          <w:tcPr>
            <w:tcW w:w="840"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97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365" w:type="dxa"/>
            <w:tcBorders>
              <w:top w:val="nil"/>
              <w:left w:val="nil"/>
              <w:bottom w:val="nil"/>
              <w:right w:val="single" w:sz="8" w:space="0" w:color="auto"/>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95" w:type="dxa"/>
            <w:tcBorders>
              <w:top w:val="nil"/>
              <w:left w:val="nil"/>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p>
        </w:tc>
        <w:tc>
          <w:tcPr>
            <w:tcW w:w="1593" w:type="dxa"/>
            <w:tcBorders>
              <w:top w:val="nil"/>
              <w:left w:val="single" w:sz="8" w:space="0" w:color="auto"/>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138" w:type="dxa"/>
            <w:tcBorders>
              <w:top w:val="nil"/>
              <w:left w:val="nil"/>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p>
        </w:tc>
        <w:tc>
          <w:tcPr>
            <w:tcW w:w="1388"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665" w:type="dxa"/>
            <w:tcBorders>
              <w:top w:val="nil"/>
              <w:left w:val="nil"/>
              <w:bottom w:val="nil"/>
              <w:right w:val="single" w:sz="8" w:space="0" w:color="auto"/>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r>
      <w:tr w:rsidR="00CE5060" w:rsidRPr="00CE5060" w:rsidTr="00C730C7">
        <w:trPr>
          <w:trHeight w:val="45"/>
        </w:trPr>
        <w:tc>
          <w:tcPr>
            <w:tcW w:w="872" w:type="dxa"/>
            <w:tcBorders>
              <w:top w:val="nil"/>
              <w:left w:val="nil"/>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p>
        </w:tc>
        <w:tc>
          <w:tcPr>
            <w:tcW w:w="840"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97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365" w:type="dxa"/>
            <w:tcBorders>
              <w:top w:val="nil"/>
              <w:left w:val="nil"/>
              <w:bottom w:val="nil"/>
              <w:right w:val="single" w:sz="8" w:space="0" w:color="auto"/>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95" w:type="dxa"/>
            <w:tcBorders>
              <w:top w:val="nil"/>
              <w:left w:val="nil"/>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p>
        </w:tc>
        <w:tc>
          <w:tcPr>
            <w:tcW w:w="1593" w:type="dxa"/>
            <w:tcBorders>
              <w:top w:val="nil"/>
              <w:left w:val="single" w:sz="8" w:space="0" w:color="auto"/>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138" w:type="dxa"/>
            <w:tcBorders>
              <w:top w:val="nil"/>
              <w:left w:val="nil"/>
              <w:bottom w:val="nil"/>
              <w:right w:val="nil"/>
            </w:tcBorders>
            <w:shd w:val="clear" w:color="auto" w:fill="auto"/>
            <w:noWrap/>
            <w:vAlign w:val="bottom"/>
            <w:hideMark/>
          </w:tcPr>
          <w:p w:rsidR="00CE5060" w:rsidRPr="00CE5060" w:rsidRDefault="00CE5060" w:rsidP="00CE5060">
            <w:pPr>
              <w:rPr>
                <w:rFonts w:ascii="Calibri" w:hAnsi="Calibri"/>
                <w:i/>
                <w:iCs/>
                <w:color w:val="000000"/>
                <w:szCs w:val="24"/>
                <w:lang w:val="es-ES"/>
              </w:rPr>
            </w:pPr>
          </w:p>
        </w:tc>
        <w:tc>
          <w:tcPr>
            <w:tcW w:w="1388"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665" w:type="dxa"/>
            <w:tcBorders>
              <w:top w:val="nil"/>
              <w:left w:val="nil"/>
              <w:bottom w:val="nil"/>
              <w:right w:val="single" w:sz="8" w:space="0" w:color="auto"/>
            </w:tcBorders>
            <w:shd w:val="clear" w:color="auto" w:fill="auto"/>
            <w:noWrap/>
            <w:vAlign w:val="bottom"/>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r>
      <w:tr w:rsidR="00CE5060" w:rsidRPr="00CE5060" w:rsidTr="00C730C7">
        <w:trPr>
          <w:trHeight w:val="435"/>
        </w:trPr>
        <w:tc>
          <w:tcPr>
            <w:tcW w:w="4050" w:type="dxa"/>
            <w:gridSpan w:val="4"/>
            <w:tcBorders>
              <w:top w:val="single" w:sz="8" w:space="0" w:color="auto"/>
              <w:left w:val="nil"/>
              <w:bottom w:val="single" w:sz="4" w:space="0" w:color="808000"/>
              <w:right w:val="nil"/>
            </w:tcBorders>
            <w:shd w:val="clear" w:color="000000" w:fill="FFFF99"/>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HISTORIA LABORAL DEL AFILIADO</w:t>
            </w:r>
          </w:p>
        </w:tc>
        <w:tc>
          <w:tcPr>
            <w:tcW w:w="195"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b/>
                <w:bCs/>
                <w:i/>
                <w:iCs/>
                <w:color w:val="000000"/>
                <w:sz w:val="16"/>
                <w:szCs w:val="16"/>
                <w:lang w:val="es-ES"/>
              </w:rPr>
            </w:pPr>
          </w:p>
        </w:tc>
        <w:tc>
          <w:tcPr>
            <w:tcW w:w="1593"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Ingreso Base de cotización actualizado</w:t>
            </w:r>
          </w:p>
        </w:tc>
        <w:tc>
          <w:tcPr>
            <w:tcW w:w="2526" w:type="dxa"/>
            <w:gridSpan w:val="2"/>
            <w:tcBorders>
              <w:top w:val="single" w:sz="4" w:space="0" w:color="auto"/>
              <w:left w:val="nil"/>
              <w:bottom w:val="single" w:sz="4" w:space="0" w:color="808000"/>
              <w:right w:val="nil"/>
            </w:tcBorders>
            <w:shd w:val="clear" w:color="000000" w:fill="FFFF99"/>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IPC Dane                                    (serie de empalme)</w:t>
            </w:r>
          </w:p>
        </w:tc>
        <w:tc>
          <w:tcPr>
            <w:tcW w:w="1665"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CE5060" w:rsidRPr="00CE5060" w:rsidRDefault="00CE5060" w:rsidP="00CE5060">
            <w:pPr>
              <w:jc w:val="center"/>
              <w:rPr>
                <w:rFonts w:ascii="Calibri" w:hAnsi="Calibri"/>
                <w:b/>
                <w:bCs/>
                <w:i/>
                <w:iCs/>
                <w:color w:val="000000"/>
                <w:sz w:val="20"/>
                <w:lang w:val="es-ES"/>
              </w:rPr>
            </w:pPr>
            <w:r w:rsidRPr="00CE5060">
              <w:rPr>
                <w:rFonts w:ascii="Calibri" w:hAnsi="Calibri"/>
                <w:b/>
                <w:bCs/>
                <w:i/>
                <w:iCs/>
                <w:color w:val="000000"/>
                <w:sz w:val="20"/>
                <w:lang w:val="es-ES"/>
              </w:rPr>
              <w:t>Promedio Salarial        (Dias x IBC actualizado/total dias)</w:t>
            </w:r>
          </w:p>
        </w:tc>
      </w:tr>
      <w:tr w:rsidR="00CE5060" w:rsidRPr="00CE5060" w:rsidTr="00C730C7">
        <w:trPr>
          <w:trHeight w:val="315"/>
        </w:trPr>
        <w:tc>
          <w:tcPr>
            <w:tcW w:w="1712" w:type="dxa"/>
            <w:gridSpan w:val="2"/>
            <w:tcBorders>
              <w:top w:val="single" w:sz="4" w:space="0" w:color="808000"/>
              <w:left w:val="nil"/>
              <w:bottom w:val="single" w:sz="4" w:space="0" w:color="808000"/>
              <w:right w:val="nil"/>
            </w:tcBorders>
            <w:shd w:val="clear" w:color="000000" w:fill="FFFFCC"/>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Fechas de aporte</w:t>
            </w:r>
          </w:p>
        </w:tc>
        <w:tc>
          <w:tcPr>
            <w:tcW w:w="97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Número de días</w:t>
            </w:r>
          </w:p>
        </w:tc>
        <w:tc>
          <w:tcPr>
            <w:tcW w:w="1365"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Ingreso Base de Cotización</w:t>
            </w:r>
          </w:p>
        </w:tc>
        <w:tc>
          <w:tcPr>
            <w:tcW w:w="195"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b/>
                <w:bCs/>
                <w:i/>
                <w:iCs/>
                <w:color w:val="000000"/>
                <w:sz w:val="16"/>
                <w:szCs w:val="16"/>
                <w:lang w:val="es-ES"/>
              </w:rPr>
            </w:pPr>
          </w:p>
        </w:tc>
        <w:tc>
          <w:tcPr>
            <w:tcW w:w="1593" w:type="dxa"/>
            <w:vMerge/>
            <w:tcBorders>
              <w:top w:val="single" w:sz="4" w:space="0" w:color="auto"/>
              <w:left w:val="single" w:sz="8" w:space="0" w:color="auto"/>
              <w:bottom w:val="single" w:sz="8" w:space="0" w:color="000000"/>
              <w:right w:val="single" w:sz="4" w:space="0" w:color="808000"/>
            </w:tcBorders>
            <w:vAlign w:val="center"/>
            <w:hideMark/>
          </w:tcPr>
          <w:p w:rsidR="00CE5060" w:rsidRPr="00CE5060" w:rsidRDefault="00CE5060" w:rsidP="00CE5060">
            <w:pPr>
              <w:rPr>
                <w:rFonts w:ascii="Calibri" w:hAnsi="Calibri"/>
                <w:b/>
                <w:bCs/>
                <w:i/>
                <w:iCs/>
                <w:color w:val="000000"/>
                <w:sz w:val="16"/>
                <w:szCs w:val="16"/>
                <w:lang w:val="es-ES"/>
              </w:rPr>
            </w:pPr>
          </w:p>
        </w:tc>
        <w:tc>
          <w:tcPr>
            <w:tcW w:w="113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IPC Final</w:t>
            </w:r>
          </w:p>
        </w:tc>
        <w:tc>
          <w:tcPr>
            <w:tcW w:w="138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IPC Inicial</w:t>
            </w:r>
          </w:p>
        </w:tc>
        <w:tc>
          <w:tcPr>
            <w:tcW w:w="1665" w:type="dxa"/>
            <w:vMerge/>
            <w:tcBorders>
              <w:top w:val="single" w:sz="4" w:space="0" w:color="auto"/>
              <w:left w:val="single" w:sz="4" w:space="0" w:color="808000"/>
              <w:bottom w:val="single" w:sz="8" w:space="0" w:color="000000"/>
              <w:right w:val="single" w:sz="8" w:space="0" w:color="auto"/>
            </w:tcBorders>
            <w:vAlign w:val="center"/>
            <w:hideMark/>
          </w:tcPr>
          <w:p w:rsidR="00CE5060" w:rsidRPr="00CE5060" w:rsidRDefault="00CE5060" w:rsidP="00CE5060">
            <w:pPr>
              <w:rPr>
                <w:rFonts w:ascii="Calibri" w:hAnsi="Calibri"/>
                <w:b/>
                <w:bCs/>
                <w:i/>
                <w:iCs/>
                <w:color w:val="000000"/>
                <w:sz w:val="20"/>
                <w:lang w:val="es-ES"/>
              </w:rPr>
            </w:pPr>
          </w:p>
        </w:tc>
      </w:tr>
      <w:tr w:rsidR="00CE5060" w:rsidRPr="00CE5060" w:rsidTr="00C730C7">
        <w:trPr>
          <w:trHeight w:val="495"/>
        </w:trPr>
        <w:tc>
          <w:tcPr>
            <w:tcW w:w="872" w:type="dxa"/>
            <w:tcBorders>
              <w:top w:val="nil"/>
              <w:left w:val="nil"/>
              <w:bottom w:val="single" w:sz="8" w:space="0" w:color="auto"/>
              <w:right w:val="single" w:sz="4" w:space="0" w:color="808000"/>
            </w:tcBorders>
            <w:shd w:val="clear" w:color="000000" w:fill="FFFF99"/>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Desde</w:t>
            </w:r>
          </w:p>
        </w:tc>
        <w:tc>
          <w:tcPr>
            <w:tcW w:w="840" w:type="dxa"/>
            <w:tcBorders>
              <w:top w:val="nil"/>
              <w:left w:val="nil"/>
              <w:bottom w:val="single" w:sz="8" w:space="0" w:color="auto"/>
              <w:right w:val="single" w:sz="4" w:space="0" w:color="808000"/>
            </w:tcBorders>
            <w:shd w:val="clear" w:color="000000" w:fill="FFFF99"/>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Hasta</w:t>
            </w:r>
          </w:p>
        </w:tc>
        <w:tc>
          <w:tcPr>
            <w:tcW w:w="973" w:type="dxa"/>
            <w:vMerge/>
            <w:tcBorders>
              <w:top w:val="nil"/>
              <w:left w:val="single" w:sz="4" w:space="0" w:color="808000"/>
              <w:bottom w:val="single" w:sz="8" w:space="0" w:color="000000"/>
              <w:right w:val="single" w:sz="4" w:space="0" w:color="808000"/>
            </w:tcBorders>
            <w:vAlign w:val="center"/>
            <w:hideMark/>
          </w:tcPr>
          <w:p w:rsidR="00CE5060" w:rsidRPr="00CE5060" w:rsidRDefault="00CE5060" w:rsidP="00CE5060">
            <w:pPr>
              <w:rPr>
                <w:rFonts w:ascii="Calibri" w:hAnsi="Calibri"/>
                <w:b/>
                <w:bCs/>
                <w:i/>
                <w:iCs/>
                <w:color w:val="000000"/>
                <w:sz w:val="16"/>
                <w:szCs w:val="16"/>
                <w:lang w:val="es-ES"/>
              </w:rPr>
            </w:pPr>
          </w:p>
        </w:tc>
        <w:tc>
          <w:tcPr>
            <w:tcW w:w="1365" w:type="dxa"/>
            <w:vMerge/>
            <w:tcBorders>
              <w:top w:val="nil"/>
              <w:left w:val="single" w:sz="4" w:space="0" w:color="808000"/>
              <w:bottom w:val="single" w:sz="8" w:space="0" w:color="000000"/>
              <w:right w:val="single" w:sz="8" w:space="0" w:color="auto"/>
            </w:tcBorders>
            <w:vAlign w:val="center"/>
            <w:hideMark/>
          </w:tcPr>
          <w:p w:rsidR="00CE5060" w:rsidRPr="00CE5060" w:rsidRDefault="00CE5060" w:rsidP="00CE5060">
            <w:pPr>
              <w:rPr>
                <w:rFonts w:ascii="Calibri" w:hAnsi="Calibri"/>
                <w:b/>
                <w:bCs/>
                <w:i/>
                <w:iCs/>
                <w:color w:val="000000"/>
                <w:sz w:val="16"/>
                <w:szCs w:val="16"/>
                <w:lang w:val="es-ES"/>
              </w:rPr>
            </w:pPr>
          </w:p>
        </w:tc>
        <w:tc>
          <w:tcPr>
            <w:tcW w:w="195"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b/>
                <w:bCs/>
                <w:i/>
                <w:iCs/>
                <w:color w:val="000000"/>
                <w:sz w:val="16"/>
                <w:szCs w:val="16"/>
                <w:lang w:val="es-ES"/>
              </w:rPr>
            </w:pPr>
          </w:p>
        </w:tc>
        <w:tc>
          <w:tcPr>
            <w:tcW w:w="1593" w:type="dxa"/>
            <w:vMerge/>
            <w:tcBorders>
              <w:top w:val="single" w:sz="4" w:space="0" w:color="auto"/>
              <w:left w:val="single" w:sz="8" w:space="0" w:color="auto"/>
              <w:bottom w:val="single" w:sz="8" w:space="0" w:color="000000"/>
              <w:right w:val="single" w:sz="4" w:space="0" w:color="808000"/>
            </w:tcBorders>
            <w:vAlign w:val="center"/>
            <w:hideMark/>
          </w:tcPr>
          <w:p w:rsidR="00CE5060" w:rsidRPr="00CE5060" w:rsidRDefault="00CE5060" w:rsidP="00CE5060">
            <w:pPr>
              <w:rPr>
                <w:rFonts w:ascii="Calibri" w:hAnsi="Calibri"/>
                <w:b/>
                <w:bCs/>
                <w:i/>
                <w:iCs/>
                <w:color w:val="000000"/>
                <w:sz w:val="16"/>
                <w:szCs w:val="16"/>
                <w:lang w:val="es-ES"/>
              </w:rPr>
            </w:pPr>
          </w:p>
        </w:tc>
        <w:tc>
          <w:tcPr>
            <w:tcW w:w="1138" w:type="dxa"/>
            <w:vMerge/>
            <w:tcBorders>
              <w:top w:val="nil"/>
              <w:left w:val="single" w:sz="4" w:space="0" w:color="808000"/>
              <w:bottom w:val="single" w:sz="8" w:space="0" w:color="000000"/>
              <w:right w:val="single" w:sz="4" w:space="0" w:color="808000"/>
            </w:tcBorders>
            <w:vAlign w:val="center"/>
            <w:hideMark/>
          </w:tcPr>
          <w:p w:rsidR="00CE5060" w:rsidRPr="00CE5060" w:rsidRDefault="00CE5060" w:rsidP="00CE5060">
            <w:pPr>
              <w:rPr>
                <w:rFonts w:ascii="Calibri" w:hAnsi="Calibri"/>
                <w:b/>
                <w:bCs/>
                <w:i/>
                <w:iCs/>
                <w:color w:val="000000"/>
                <w:sz w:val="16"/>
                <w:szCs w:val="16"/>
                <w:lang w:val="es-ES"/>
              </w:rPr>
            </w:pPr>
          </w:p>
        </w:tc>
        <w:tc>
          <w:tcPr>
            <w:tcW w:w="1388" w:type="dxa"/>
            <w:vMerge/>
            <w:tcBorders>
              <w:top w:val="nil"/>
              <w:left w:val="single" w:sz="4" w:space="0" w:color="808000"/>
              <w:bottom w:val="single" w:sz="8" w:space="0" w:color="000000"/>
              <w:right w:val="single" w:sz="4" w:space="0" w:color="808000"/>
            </w:tcBorders>
            <w:vAlign w:val="center"/>
            <w:hideMark/>
          </w:tcPr>
          <w:p w:rsidR="00CE5060" w:rsidRPr="00CE5060" w:rsidRDefault="00CE5060" w:rsidP="00CE5060">
            <w:pPr>
              <w:rPr>
                <w:rFonts w:ascii="Calibri" w:hAnsi="Calibri"/>
                <w:b/>
                <w:bCs/>
                <w:i/>
                <w:iCs/>
                <w:color w:val="000000"/>
                <w:sz w:val="16"/>
                <w:szCs w:val="16"/>
                <w:lang w:val="es-ES"/>
              </w:rPr>
            </w:pPr>
          </w:p>
        </w:tc>
        <w:tc>
          <w:tcPr>
            <w:tcW w:w="1665" w:type="dxa"/>
            <w:vMerge/>
            <w:tcBorders>
              <w:top w:val="single" w:sz="4" w:space="0" w:color="auto"/>
              <w:left w:val="single" w:sz="4" w:space="0" w:color="808000"/>
              <w:bottom w:val="single" w:sz="8" w:space="0" w:color="000000"/>
              <w:right w:val="single" w:sz="8" w:space="0" w:color="auto"/>
            </w:tcBorders>
            <w:vAlign w:val="center"/>
            <w:hideMark/>
          </w:tcPr>
          <w:p w:rsidR="00CE5060" w:rsidRPr="00CE5060" w:rsidRDefault="00CE5060" w:rsidP="00CE5060">
            <w:pPr>
              <w:rPr>
                <w:rFonts w:ascii="Calibri" w:hAnsi="Calibri"/>
                <w:b/>
                <w:bCs/>
                <w:i/>
                <w:iCs/>
                <w:color w:val="000000"/>
                <w:sz w:val="20"/>
                <w:lang w:val="es-ES"/>
              </w:rPr>
            </w:pPr>
          </w:p>
        </w:tc>
      </w:tr>
      <w:tr w:rsidR="00CE5060" w:rsidRPr="00CE5060" w:rsidTr="00C730C7">
        <w:trPr>
          <w:trHeight w:val="315"/>
        </w:trPr>
        <w:tc>
          <w:tcPr>
            <w:tcW w:w="872" w:type="dxa"/>
            <w:tcBorders>
              <w:top w:val="single" w:sz="4" w:space="0" w:color="808000"/>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25-may-04</w:t>
            </w:r>
          </w:p>
        </w:tc>
        <w:tc>
          <w:tcPr>
            <w:tcW w:w="840" w:type="dxa"/>
            <w:tcBorders>
              <w:top w:val="single" w:sz="4" w:space="0" w:color="808000"/>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31-may-04</w:t>
            </w:r>
          </w:p>
        </w:tc>
        <w:tc>
          <w:tcPr>
            <w:tcW w:w="973" w:type="dxa"/>
            <w:tcBorders>
              <w:top w:val="single" w:sz="4" w:space="0" w:color="808000"/>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4</w:t>
            </w:r>
          </w:p>
        </w:tc>
        <w:tc>
          <w:tcPr>
            <w:tcW w:w="1365" w:type="dxa"/>
            <w:tcBorders>
              <w:top w:val="single" w:sz="4" w:space="0" w:color="808000"/>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358.000,00 </w:t>
            </w:r>
          </w:p>
        </w:tc>
        <w:tc>
          <w:tcPr>
            <w:tcW w:w="195" w:type="dxa"/>
            <w:tcBorders>
              <w:top w:val="single" w:sz="4" w:space="0" w:color="808000"/>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single" w:sz="4" w:space="0" w:color="808000"/>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536.700,08 </w:t>
            </w:r>
          </w:p>
        </w:tc>
        <w:tc>
          <w:tcPr>
            <w:tcW w:w="1138" w:type="dxa"/>
            <w:tcBorders>
              <w:top w:val="single" w:sz="4" w:space="0" w:color="808000"/>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single" w:sz="4" w:space="0" w:color="808000"/>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76,03 </w:t>
            </w:r>
          </w:p>
        </w:tc>
        <w:tc>
          <w:tcPr>
            <w:tcW w:w="1665" w:type="dxa"/>
            <w:tcBorders>
              <w:top w:val="single" w:sz="4" w:space="0" w:color="808000"/>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596,3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01-jun-04</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30-jun-04</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358.000,00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536.700,08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76,03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4.472,5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01-jul-04</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31-dic-04</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180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358.000,00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536.700,08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76,03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26.835,0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01-ene-05</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31-dic-05</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356</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381.000,00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541.416,32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80,21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53.540,1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01-ene-06</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31-dic-06</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408.000,00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552.939,73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84,10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55.294,0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01-ene-07</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31-dic-07</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434.000,00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562.966,92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87,87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56.296,7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01-ene-08</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31-dic-08</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461.000,00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565.774,65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92,87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56.577,5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01-ene-09</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31-dic-09</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497.000,00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566.480,60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100,00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56.648,1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01-ene-10</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31-dic-10</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515.000,00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575.477,05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102,00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57.547,7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01-ene-11</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31-dic-11</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536.000,00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580.533,11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105,24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58.053,3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01-ene-12</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31-dic-12</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567.000,00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592.036,09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109,16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59.203,6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01-ene-13</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31-dic-13</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360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589.500,00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600.887,23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111,82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60.088,7 </w:t>
            </w:r>
          </w:p>
        </w:tc>
      </w:tr>
      <w:tr w:rsidR="00CE5060" w:rsidRPr="00CE5060" w:rsidTr="00C730C7">
        <w:trPr>
          <w:trHeight w:val="315"/>
        </w:trPr>
        <w:tc>
          <w:tcPr>
            <w:tcW w:w="872"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center"/>
              <w:rPr>
                <w:rFonts w:ascii="Calibri" w:hAnsi="Calibri"/>
                <w:i/>
                <w:iCs/>
                <w:color w:val="000000"/>
                <w:sz w:val="16"/>
                <w:szCs w:val="16"/>
                <w:lang w:val="es-ES"/>
              </w:rPr>
            </w:pPr>
            <w:r w:rsidRPr="00CE5060">
              <w:rPr>
                <w:rFonts w:ascii="Calibri" w:hAnsi="Calibri"/>
                <w:i/>
                <w:iCs/>
                <w:color w:val="000000"/>
                <w:sz w:val="16"/>
                <w:szCs w:val="16"/>
                <w:lang w:val="es-ES"/>
              </w:rPr>
              <w:t>01-ene-14</w:t>
            </w:r>
          </w:p>
        </w:tc>
        <w:tc>
          <w:tcPr>
            <w:tcW w:w="840" w:type="dxa"/>
            <w:tcBorders>
              <w:top w:val="nil"/>
              <w:left w:val="nil"/>
              <w:bottom w:val="single" w:sz="4" w:space="0" w:color="auto"/>
              <w:right w:val="nil"/>
            </w:tcBorders>
            <w:shd w:val="clear" w:color="auto" w:fill="auto"/>
            <w:noWrap/>
            <w:vAlign w:val="center"/>
            <w:hideMark/>
          </w:tcPr>
          <w:p w:rsidR="00CE5060" w:rsidRPr="00CE5060" w:rsidRDefault="00CE5060" w:rsidP="00CE5060">
            <w:pPr>
              <w:jc w:val="right"/>
              <w:rPr>
                <w:rFonts w:ascii="Calibri" w:hAnsi="Calibri"/>
                <w:i/>
                <w:iCs/>
                <w:color w:val="000000"/>
                <w:sz w:val="16"/>
                <w:szCs w:val="16"/>
                <w:lang w:val="es-ES"/>
              </w:rPr>
            </w:pPr>
            <w:r w:rsidRPr="00CE5060">
              <w:rPr>
                <w:rFonts w:ascii="Calibri" w:hAnsi="Calibri"/>
                <w:i/>
                <w:iCs/>
                <w:color w:val="000000"/>
                <w:sz w:val="16"/>
                <w:szCs w:val="16"/>
                <w:lang w:val="es-ES"/>
              </w:rPr>
              <w:t>30-may-14</w:t>
            </w:r>
          </w:p>
        </w:tc>
        <w:tc>
          <w:tcPr>
            <w:tcW w:w="973" w:type="dxa"/>
            <w:tcBorders>
              <w:top w:val="nil"/>
              <w:left w:val="single" w:sz="4" w:space="0" w:color="808000"/>
              <w:bottom w:val="nil"/>
              <w:right w:val="single" w:sz="4" w:space="0" w:color="8080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150</w:t>
            </w:r>
          </w:p>
        </w:tc>
        <w:tc>
          <w:tcPr>
            <w:tcW w:w="1365" w:type="dxa"/>
            <w:tcBorders>
              <w:top w:val="nil"/>
              <w:left w:val="nil"/>
              <w:bottom w:val="single" w:sz="4" w:space="0" w:color="auto"/>
              <w:right w:val="single" w:sz="8" w:space="0" w:color="auto"/>
            </w:tcBorders>
            <w:shd w:val="clear" w:color="auto" w:fill="auto"/>
            <w:noWrap/>
            <w:vAlign w:val="center"/>
            <w:hideMark/>
          </w:tcPr>
          <w:p w:rsidR="00CE5060" w:rsidRPr="00CE5060" w:rsidRDefault="00CE5060" w:rsidP="00CE5060">
            <w:pPr>
              <w:rPr>
                <w:rFonts w:ascii="Calibri" w:hAnsi="Calibri"/>
                <w:i/>
                <w:iCs/>
                <w:color w:val="000000"/>
                <w:sz w:val="16"/>
                <w:szCs w:val="16"/>
                <w:lang w:val="es-ES"/>
              </w:rPr>
            </w:pPr>
            <w:r w:rsidRPr="00CE5060">
              <w:rPr>
                <w:rFonts w:ascii="Calibri" w:hAnsi="Calibri"/>
                <w:i/>
                <w:iCs/>
                <w:color w:val="000000"/>
                <w:sz w:val="16"/>
                <w:szCs w:val="16"/>
                <w:lang w:val="es-ES"/>
              </w:rPr>
              <w:t xml:space="preserve">        616.000,00 </w:t>
            </w:r>
          </w:p>
        </w:tc>
        <w:tc>
          <w:tcPr>
            <w:tcW w:w="195" w:type="dxa"/>
            <w:tcBorders>
              <w:top w:val="nil"/>
              <w:left w:val="single" w:sz="12" w:space="0" w:color="auto"/>
              <w:bottom w:val="nil"/>
              <w:right w:val="single" w:sz="12" w:space="0" w:color="auto"/>
            </w:tcBorders>
            <w:shd w:val="clear" w:color="auto" w:fill="auto"/>
            <w:noWrap/>
            <w:vAlign w:val="center"/>
            <w:hideMark/>
          </w:tcPr>
          <w:p w:rsidR="00CE5060" w:rsidRPr="00CE5060" w:rsidRDefault="00CE5060" w:rsidP="00CE5060">
            <w:pPr>
              <w:rPr>
                <w:rFonts w:ascii="Calibri" w:hAnsi="Calibri"/>
                <w:i/>
                <w:iCs/>
                <w:color w:val="000000"/>
                <w:szCs w:val="24"/>
                <w:lang w:val="es-ES"/>
              </w:rPr>
            </w:pPr>
            <w:r w:rsidRPr="00CE5060">
              <w:rPr>
                <w:rFonts w:ascii="Calibri" w:hAnsi="Calibri"/>
                <w:i/>
                <w:iCs/>
                <w:color w:val="000000"/>
                <w:szCs w:val="24"/>
                <w:lang w:val="es-ES"/>
              </w:rPr>
              <w:t> </w:t>
            </w:r>
          </w:p>
        </w:tc>
        <w:tc>
          <w:tcPr>
            <w:tcW w:w="1593" w:type="dxa"/>
            <w:tcBorders>
              <w:top w:val="nil"/>
              <w:left w:val="single" w:sz="8" w:space="0" w:color="auto"/>
              <w:bottom w:val="nil"/>
              <w:right w:val="nil"/>
            </w:tcBorders>
            <w:shd w:val="clear" w:color="000000" w:fill="FFFF99"/>
            <w:noWrap/>
            <w:vAlign w:val="center"/>
            <w:hideMark/>
          </w:tcPr>
          <w:p w:rsidR="00CE5060" w:rsidRPr="00CE5060" w:rsidRDefault="00CE5060" w:rsidP="00CE5060">
            <w:pP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616.000,00 </w:t>
            </w:r>
          </w:p>
        </w:tc>
        <w:tc>
          <w:tcPr>
            <w:tcW w:w="113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388" w:type="dxa"/>
            <w:tcBorders>
              <w:top w:val="nil"/>
              <w:left w:val="nil"/>
              <w:bottom w:val="nil"/>
              <w:right w:val="nil"/>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113,98 </w:t>
            </w:r>
          </w:p>
        </w:tc>
        <w:tc>
          <w:tcPr>
            <w:tcW w:w="1665" w:type="dxa"/>
            <w:tcBorders>
              <w:top w:val="nil"/>
              <w:left w:val="nil"/>
              <w:bottom w:val="nil"/>
              <w:right w:val="single" w:sz="8" w:space="0" w:color="auto"/>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 xml:space="preserve">          25.666,7 </w:t>
            </w:r>
          </w:p>
        </w:tc>
      </w:tr>
      <w:tr w:rsidR="00CE5060" w:rsidRPr="00CE5060" w:rsidTr="00C730C7">
        <w:trPr>
          <w:trHeight w:val="315"/>
        </w:trPr>
        <w:tc>
          <w:tcPr>
            <w:tcW w:w="1712"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TOTAL DIAS</w:t>
            </w:r>
          </w:p>
        </w:tc>
        <w:tc>
          <w:tcPr>
            <w:tcW w:w="973" w:type="dxa"/>
            <w:tcBorders>
              <w:top w:val="single" w:sz="4" w:space="0" w:color="333300"/>
              <w:left w:val="nil"/>
              <w:bottom w:val="single" w:sz="4" w:space="0" w:color="333300"/>
              <w:right w:val="single" w:sz="4" w:space="0" w:color="333300"/>
            </w:tcBorders>
            <w:shd w:val="clear" w:color="000000" w:fill="FFFF99"/>
            <w:noWrap/>
            <w:vAlign w:val="center"/>
            <w:hideMark/>
          </w:tcPr>
          <w:p w:rsidR="00CE5060" w:rsidRPr="00CE5060" w:rsidRDefault="00CE5060" w:rsidP="00CE5060">
            <w:pPr>
              <w:jc w:val="center"/>
              <w:rPr>
                <w:rFonts w:ascii="Calibri" w:hAnsi="Calibri"/>
                <w:color w:val="000000"/>
                <w:sz w:val="22"/>
                <w:szCs w:val="22"/>
                <w:lang w:val="es-ES"/>
              </w:rPr>
            </w:pPr>
            <w:r w:rsidRPr="00CE5060">
              <w:rPr>
                <w:rFonts w:ascii="Calibri" w:hAnsi="Calibri"/>
                <w:color w:val="000000"/>
                <w:sz w:val="22"/>
                <w:szCs w:val="22"/>
                <w:lang w:val="es-ES"/>
              </w:rPr>
              <w:t>3.600</w:t>
            </w:r>
          </w:p>
        </w:tc>
        <w:tc>
          <w:tcPr>
            <w:tcW w:w="1365"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color w:val="000000"/>
                <w:sz w:val="22"/>
                <w:szCs w:val="22"/>
                <w:lang w:val="es-ES"/>
              </w:rPr>
            </w:pPr>
          </w:p>
        </w:tc>
        <w:tc>
          <w:tcPr>
            <w:tcW w:w="195"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59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252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IBL</w:t>
            </w:r>
          </w:p>
        </w:tc>
        <w:tc>
          <w:tcPr>
            <w:tcW w:w="1665" w:type="dxa"/>
            <w:tcBorders>
              <w:top w:val="single" w:sz="4" w:space="0" w:color="333300"/>
              <w:left w:val="nil"/>
              <w:bottom w:val="single" w:sz="4" w:space="0" w:color="333300"/>
              <w:right w:val="single" w:sz="4" w:space="0" w:color="333300"/>
            </w:tcBorders>
            <w:shd w:val="clear" w:color="000000" w:fill="FFFF99"/>
            <w:noWrap/>
            <w:vAlign w:val="center"/>
            <w:hideMark/>
          </w:tcPr>
          <w:p w:rsidR="00CE5060" w:rsidRPr="00CE5060" w:rsidRDefault="00CE5060" w:rsidP="00CE5060">
            <w:pPr>
              <w:jc w:val="center"/>
              <w:rPr>
                <w:rFonts w:ascii="Calibri" w:hAnsi="Calibri"/>
                <w:color w:val="000000"/>
                <w:sz w:val="22"/>
                <w:szCs w:val="22"/>
                <w:lang w:val="es-ES"/>
              </w:rPr>
            </w:pPr>
            <w:r w:rsidRPr="00CE5060">
              <w:rPr>
                <w:rFonts w:ascii="Calibri" w:hAnsi="Calibri"/>
                <w:color w:val="000000"/>
                <w:sz w:val="22"/>
                <w:szCs w:val="22"/>
                <w:lang w:val="es-ES"/>
              </w:rPr>
              <w:t xml:space="preserve">     570.820 </w:t>
            </w:r>
          </w:p>
        </w:tc>
      </w:tr>
      <w:tr w:rsidR="00CE5060" w:rsidRPr="00CE5060" w:rsidTr="00C730C7">
        <w:trPr>
          <w:trHeight w:val="315"/>
        </w:trPr>
        <w:tc>
          <w:tcPr>
            <w:tcW w:w="872" w:type="dxa"/>
            <w:tcBorders>
              <w:top w:val="nil"/>
              <w:left w:val="nil"/>
              <w:bottom w:val="nil"/>
              <w:right w:val="nil"/>
            </w:tcBorders>
            <w:shd w:val="clear" w:color="auto" w:fill="auto"/>
            <w:noWrap/>
            <w:vAlign w:val="bottom"/>
            <w:hideMark/>
          </w:tcPr>
          <w:p w:rsidR="00CE5060" w:rsidRPr="00CE5060" w:rsidRDefault="00CE5060" w:rsidP="00CE5060">
            <w:pPr>
              <w:jc w:val="center"/>
              <w:rPr>
                <w:rFonts w:ascii="Calibri" w:hAnsi="Calibri"/>
                <w:color w:val="000000"/>
                <w:sz w:val="22"/>
                <w:szCs w:val="22"/>
                <w:lang w:val="es-ES"/>
              </w:rPr>
            </w:pPr>
          </w:p>
        </w:tc>
        <w:tc>
          <w:tcPr>
            <w:tcW w:w="840"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97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365"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95"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59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138"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388"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665"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r>
      <w:tr w:rsidR="00CE5060" w:rsidRPr="00CE5060" w:rsidTr="00C730C7">
        <w:trPr>
          <w:trHeight w:val="315"/>
        </w:trPr>
        <w:tc>
          <w:tcPr>
            <w:tcW w:w="872"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840"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97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365"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95"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1593" w:type="dxa"/>
            <w:tcBorders>
              <w:top w:val="nil"/>
              <w:left w:val="nil"/>
              <w:bottom w:val="nil"/>
              <w:right w:val="nil"/>
            </w:tcBorders>
            <w:shd w:val="clear" w:color="auto" w:fill="auto"/>
            <w:noWrap/>
            <w:vAlign w:val="bottom"/>
            <w:hideMark/>
          </w:tcPr>
          <w:p w:rsidR="00CE5060" w:rsidRPr="00CE5060" w:rsidRDefault="00CE5060" w:rsidP="00CE5060">
            <w:pPr>
              <w:rPr>
                <w:sz w:val="20"/>
                <w:lang w:val="es-ES"/>
              </w:rPr>
            </w:pPr>
          </w:p>
        </w:tc>
        <w:tc>
          <w:tcPr>
            <w:tcW w:w="252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CE5060" w:rsidRPr="00CE5060" w:rsidRDefault="00CE5060" w:rsidP="00CE5060">
            <w:pPr>
              <w:jc w:val="center"/>
              <w:rPr>
                <w:rFonts w:ascii="Calibri" w:hAnsi="Calibri"/>
                <w:b/>
                <w:bCs/>
                <w:i/>
                <w:iCs/>
                <w:color w:val="000000"/>
                <w:sz w:val="16"/>
                <w:szCs w:val="16"/>
                <w:lang w:val="es-ES"/>
              </w:rPr>
            </w:pPr>
            <w:r w:rsidRPr="00CE5060">
              <w:rPr>
                <w:rFonts w:ascii="Calibri" w:hAnsi="Calibri"/>
                <w:b/>
                <w:bCs/>
                <w:i/>
                <w:iCs/>
                <w:color w:val="000000"/>
                <w:sz w:val="16"/>
                <w:szCs w:val="16"/>
                <w:lang w:val="es-ES"/>
              </w:rPr>
              <w:t>Mesada</w:t>
            </w:r>
          </w:p>
        </w:tc>
        <w:tc>
          <w:tcPr>
            <w:tcW w:w="1665" w:type="dxa"/>
            <w:tcBorders>
              <w:top w:val="single" w:sz="4" w:space="0" w:color="333300"/>
              <w:left w:val="nil"/>
              <w:bottom w:val="single" w:sz="4" w:space="0" w:color="333300"/>
              <w:right w:val="single" w:sz="4" w:space="0" w:color="333300"/>
            </w:tcBorders>
            <w:shd w:val="clear" w:color="000000" w:fill="FFFF99"/>
            <w:noWrap/>
            <w:vAlign w:val="center"/>
            <w:hideMark/>
          </w:tcPr>
          <w:p w:rsidR="00CE5060" w:rsidRPr="00CE5060" w:rsidRDefault="00CE5060" w:rsidP="00CE5060">
            <w:pPr>
              <w:jc w:val="center"/>
              <w:rPr>
                <w:rFonts w:ascii="Calibri" w:hAnsi="Calibri"/>
                <w:b/>
                <w:bCs/>
                <w:i/>
                <w:iCs/>
                <w:color w:val="000000"/>
                <w:sz w:val="20"/>
                <w:lang w:val="es-ES"/>
              </w:rPr>
            </w:pPr>
            <w:r w:rsidRPr="00CE5060">
              <w:rPr>
                <w:rFonts w:ascii="Calibri" w:hAnsi="Calibri"/>
                <w:b/>
                <w:bCs/>
                <w:i/>
                <w:iCs/>
                <w:color w:val="000000"/>
                <w:sz w:val="20"/>
                <w:lang w:val="es-ES"/>
              </w:rPr>
              <w:t xml:space="preserve">     371.204 </w:t>
            </w:r>
          </w:p>
        </w:tc>
      </w:tr>
    </w:tbl>
    <w:p w:rsidR="00CE5060" w:rsidRPr="00E26328" w:rsidRDefault="00CE5060" w:rsidP="00CE5060">
      <w:pPr>
        <w:jc w:val="center"/>
        <w:rPr>
          <w:rFonts w:ascii="Arial Narrow" w:hAnsi="Arial Narrow" w:cs="Tahoma"/>
          <w:iCs/>
          <w:sz w:val="28"/>
          <w:szCs w:val="28"/>
          <w:lang w:val="es-ES"/>
        </w:rPr>
      </w:pPr>
    </w:p>
    <w:p w:rsidR="00042741" w:rsidRPr="00E26328" w:rsidRDefault="00042741" w:rsidP="00C730C7">
      <w:pPr>
        <w:pStyle w:val="Sinespaciado"/>
        <w:rPr>
          <w:lang w:val="es-ES"/>
        </w:rPr>
      </w:pPr>
    </w:p>
    <w:p w:rsidR="00C730C7" w:rsidRPr="00C730C7" w:rsidRDefault="00C730C7" w:rsidP="00C730C7">
      <w:pPr>
        <w:pStyle w:val="Sinespaciado"/>
        <w:rPr>
          <w:rFonts w:ascii="Arial Narrow" w:hAnsi="Arial Narrow" w:cs="Arial"/>
          <w:b/>
          <w:snapToGrid w:val="0"/>
          <w:szCs w:val="24"/>
        </w:rPr>
      </w:pPr>
      <w:r w:rsidRPr="00C730C7">
        <w:rPr>
          <w:rFonts w:ascii="Arial Narrow" w:hAnsi="Arial Narrow" w:cs="Arial"/>
          <w:b/>
          <w:snapToGrid w:val="0"/>
          <w:szCs w:val="24"/>
        </w:rPr>
        <w:t>Formula artículo 34 de la Ley 100 de 1993.</w:t>
      </w:r>
    </w:p>
    <w:p w:rsidR="00C730C7" w:rsidRPr="00C730C7" w:rsidRDefault="00C730C7" w:rsidP="00C730C7">
      <w:pPr>
        <w:pStyle w:val="Sinespaciado"/>
        <w:rPr>
          <w:rFonts w:ascii="Arial Narrow" w:hAnsi="Arial Narrow" w:cs="Arial"/>
          <w:b/>
          <w:snapToGrid w:val="0"/>
          <w:szCs w:val="24"/>
        </w:rPr>
      </w:pPr>
    </w:p>
    <w:p w:rsidR="00C730C7" w:rsidRPr="00C730C7" w:rsidRDefault="00C730C7" w:rsidP="00C730C7">
      <w:pPr>
        <w:pStyle w:val="Sinespaciado"/>
        <w:rPr>
          <w:rFonts w:ascii="Arial Narrow" w:hAnsi="Arial Narrow" w:cs="Arial"/>
          <w:snapToGrid w:val="0"/>
          <w:szCs w:val="24"/>
        </w:rPr>
      </w:pPr>
      <w:r w:rsidRPr="00C730C7">
        <w:rPr>
          <w:rFonts w:ascii="Arial Narrow" w:hAnsi="Arial Narrow" w:cs="Arial"/>
          <w:snapToGrid w:val="0"/>
          <w:szCs w:val="24"/>
        </w:rPr>
        <w:t>r = 65.50 – 0.50 s</w:t>
      </w:r>
    </w:p>
    <w:p w:rsidR="00C730C7" w:rsidRPr="00C730C7" w:rsidRDefault="00C730C7" w:rsidP="00C730C7">
      <w:pPr>
        <w:pStyle w:val="Sinespaciado"/>
        <w:rPr>
          <w:rFonts w:ascii="Arial Narrow" w:hAnsi="Arial Narrow" w:cs="Arial"/>
          <w:snapToGrid w:val="0"/>
          <w:szCs w:val="24"/>
        </w:rPr>
      </w:pPr>
    </w:p>
    <w:p w:rsidR="00C730C7" w:rsidRPr="00C730C7" w:rsidRDefault="00C730C7" w:rsidP="00C730C7">
      <w:pPr>
        <w:pStyle w:val="Sinespaciado"/>
        <w:rPr>
          <w:rFonts w:ascii="Arial Narrow" w:hAnsi="Arial Narrow" w:cs="Arial"/>
          <w:snapToGrid w:val="0"/>
          <w:szCs w:val="24"/>
        </w:rPr>
      </w:pPr>
      <w:r w:rsidRPr="00C730C7">
        <w:rPr>
          <w:rFonts w:ascii="Arial Narrow" w:hAnsi="Arial Narrow" w:cs="Arial"/>
          <w:snapToGrid w:val="0"/>
          <w:szCs w:val="24"/>
        </w:rPr>
        <w:t>r = porcentaje del ingreso de liquidación</w:t>
      </w:r>
    </w:p>
    <w:p w:rsidR="00C730C7" w:rsidRPr="00C730C7" w:rsidRDefault="00C730C7" w:rsidP="00C730C7">
      <w:pPr>
        <w:pStyle w:val="Sinespaciado"/>
        <w:rPr>
          <w:rFonts w:ascii="Arial Narrow" w:hAnsi="Arial Narrow" w:cs="Arial"/>
          <w:snapToGrid w:val="0"/>
          <w:szCs w:val="24"/>
        </w:rPr>
      </w:pPr>
    </w:p>
    <w:p w:rsidR="00C730C7" w:rsidRPr="00C730C7" w:rsidRDefault="00C730C7" w:rsidP="00C730C7">
      <w:pPr>
        <w:pStyle w:val="Sinespaciado"/>
        <w:rPr>
          <w:rFonts w:ascii="Arial Narrow" w:hAnsi="Arial Narrow" w:cs="Arial"/>
          <w:snapToGrid w:val="0"/>
          <w:szCs w:val="24"/>
        </w:rPr>
      </w:pPr>
      <w:r w:rsidRPr="00C730C7">
        <w:rPr>
          <w:rFonts w:ascii="Arial Narrow" w:hAnsi="Arial Narrow" w:cs="Arial"/>
          <w:snapToGrid w:val="0"/>
          <w:szCs w:val="24"/>
        </w:rPr>
        <w:t>s = número de salario mínimos legales mensuales.</w:t>
      </w:r>
    </w:p>
    <w:p w:rsidR="00C730C7" w:rsidRPr="00C730C7" w:rsidRDefault="00C730C7" w:rsidP="00C730C7">
      <w:pPr>
        <w:pStyle w:val="Sinespaciado"/>
        <w:rPr>
          <w:rFonts w:cs="Arial"/>
          <w:snapToGrid w:val="0"/>
          <w:szCs w:val="24"/>
        </w:rPr>
      </w:pPr>
    </w:p>
    <w:p w:rsidR="00C730C7" w:rsidRPr="00C730C7" w:rsidRDefault="00C730C7" w:rsidP="00C730C7">
      <w:pPr>
        <w:pStyle w:val="Sinespaciado"/>
        <w:rPr>
          <w:rFonts w:ascii="Arial Narrow" w:hAnsi="Arial Narrow" w:cs="Arial"/>
          <w:snapToGrid w:val="0"/>
          <w:szCs w:val="24"/>
        </w:rPr>
      </w:pPr>
    </w:p>
    <w:p w:rsidR="00C730C7" w:rsidRPr="00C730C7" w:rsidRDefault="00C730C7" w:rsidP="00C730C7">
      <w:pPr>
        <w:pStyle w:val="Sinespaciado"/>
        <w:rPr>
          <w:rFonts w:ascii="Arial Narrow" w:hAnsi="Arial Narrow" w:cs="Arial"/>
          <w:b/>
          <w:snapToGrid w:val="0"/>
          <w:szCs w:val="24"/>
        </w:rPr>
      </w:pPr>
      <w:r w:rsidRPr="00C730C7">
        <w:rPr>
          <w:rFonts w:ascii="Arial Narrow" w:hAnsi="Arial Narrow" w:cs="Arial"/>
          <w:b/>
          <w:snapToGrid w:val="0"/>
          <w:szCs w:val="24"/>
        </w:rPr>
        <w:t xml:space="preserve">Entonces, </w:t>
      </w:r>
    </w:p>
    <w:p w:rsidR="00C730C7" w:rsidRPr="00C730C7" w:rsidRDefault="00C730C7" w:rsidP="00C730C7">
      <w:pPr>
        <w:pStyle w:val="Sinespaciado"/>
        <w:rPr>
          <w:szCs w:val="24"/>
        </w:rPr>
      </w:pPr>
    </w:p>
    <w:p w:rsidR="00C730C7" w:rsidRPr="00C730C7" w:rsidRDefault="00C730C7" w:rsidP="00C730C7">
      <w:pPr>
        <w:pStyle w:val="Sinespaciado"/>
      </w:pPr>
    </w:p>
    <w:p w:rsidR="00C730C7" w:rsidRPr="00C730C7" w:rsidRDefault="00C730C7" w:rsidP="00C730C7">
      <w:pPr>
        <w:tabs>
          <w:tab w:val="left" w:pos="1440"/>
        </w:tabs>
        <w:rPr>
          <w:rFonts w:ascii="Arial Narrow" w:hAnsi="Arial Narrow" w:cs="Arial"/>
          <w:snapToGrid w:val="0"/>
          <w:szCs w:val="24"/>
        </w:rPr>
      </w:pPr>
      <w:r w:rsidRPr="00C730C7">
        <w:rPr>
          <w:rFonts w:ascii="Arial Narrow" w:hAnsi="Arial Narrow" w:cs="Arial"/>
          <w:snapToGrid w:val="0"/>
          <w:szCs w:val="24"/>
        </w:rPr>
        <w:t>s = 570.820 (Promedio de los salarios devengados) / 616.000 (S.M.L.M.V 2014)</w:t>
      </w:r>
    </w:p>
    <w:p w:rsidR="00C730C7" w:rsidRPr="00C730C7" w:rsidRDefault="00C730C7" w:rsidP="00C730C7">
      <w:pPr>
        <w:tabs>
          <w:tab w:val="left" w:pos="1440"/>
        </w:tabs>
        <w:rPr>
          <w:rFonts w:ascii="Arial Narrow" w:hAnsi="Arial Narrow" w:cs="Arial"/>
          <w:snapToGrid w:val="0"/>
          <w:szCs w:val="24"/>
        </w:rPr>
      </w:pPr>
    </w:p>
    <w:p w:rsidR="00C730C7" w:rsidRPr="00C730C7" w:rsidRDefault="00C730C7" w:rsidP="00C730C7">
      <w:pPr>
        <w:tabs>
          <w:tab w:val="left" w:pos="1440"/>
        </w:tabs>
        <w:rPr>
          <w:rFonts w:ascii="Arial Narrow" w:hAnsi="Arial Narrow" w:cs="Arial"/>
          <w:snapToGrid w:val="0"/>
          <w:szCs w:val="24"/>
        </w:rPr>
      </w:pPr>
      <w:r w:rsidRPr="00C730C7">
        <w:rPr>
          <w:rFonts w:ascii="Arial Narrow" w:hAnsi="Arial Narrow" w:cs="Arial"/>
          <w:snapToGrid w:val="0"/>
          <w:szCs w:val="24"/>
        </w:rPr>
        <w:t>s = 0.926</w:t>
      </w:r>
    </w:p>
    <w:p w:rsidR="00C730C7" w:rsidRPr="00C730C7" w:rsidRDefault="00C730C7" w:rsidP="00C730C7">
      <w:pPr>
        <w:tabs>
          <w:tab w:val="left" w:pos="1440"/>
        </w:tabs>
        <w:rPr>
          <w:rFonts w:ascii="Arial Narrow" w:hAnsi="Arial Narrow" w:cs="Arial"/>
          <w:snapToGrid w:val="0"/>
          <w:szCs w:val="24"/>
        </w:rPr>
      </w:pPr>
    </w:p>
    <w:p w:rsidR="00C730C7" w:rsidRPr="00C730C7" w:rsidRDefault="00C730C7" w:rsidP="00C730C7">
      <w:pPr>
        <w:tabs>
          <w:tab w:val="left" w:pos="1440"/>
        </w:tabs>
        <w:rPr>
          <w:rFonts w:ascii="Arial Narrow" w:hAnsi="Arial Narrow" w:cs="Arial"/>
          <w:b/>
          <w:snapToGrid w:val="0"/>
          <w:szCs w:val="24"/>
        </w:rPr>
      </w:pPr>
      <w:r w:rsidRPr="00C730C7">
        <w:rPr>
          <w:rFonts w:ascii="Arial Narrow" w:hAnsi="Arial Narrow" w:cs="Arial"/>
          <w:b/>
          <w:snapToGrid w:val="0"/>
          <w:szCs w:val="24"/>
        </w:rPr>
        <w:t>Por lo tanto</w:t>
      </w:r>
    </w:p>
    <w:p w:rsidR="00C730C7" w:rsidRPr="00C730C7" w:rsidRDefault="00C730C7" w:rsidP="00C730C7">
      <w:pPr>
        <w:tabs>
          <w:tab w:val="left" w:pos="1440"/>
        </w:tabs>
        <w:rPr>
          <w:rFonts w:ascii="Arial Narrow" w:hAnsi="Arial Narrow" w:cs="Arial"/>
          <w:b/>
          <w:snapToGrid w:val="0"/>
          <w:szCs w:val="24"/>
        </w:rPr>
      </w:pPr>
    </w:p>
    <w:p w:rsidR="00C730C7" w:rsidRPr="00C730C7" w:rsidRDefault="00C730C7" w:rsidP="00C730C7">
      <w:pPr>
        <w:tabs>
          <w:tab w:val="left" w:pos="1440"/>
        </w:tabs>
        <w:rPr>
          <w:rFonts w:ascii="Arial Narrow" w:hAnsi="Arial Narrow" w:cs="Arial"/>
          <w:snapToGrid w:val="0"/>
          <w:szCs w:val="24"/>
        </w:rPr>
      </w:pPr>
      <w:r w:rsidRPr="00C730C7">
        <w:rPr>
          <w:rFonts w:ascii="Arial Narrow" w:hAnsi="Arial Narrow" w:cs="Arial"/>
          <w:snapToGrid w:val="0"/>
          <w:szCs w:val="24"/>
        </w:rPr>
        <w:t>r = 65.50 – 0.50 (</w:t>
      </w:r>
      <w:r>
        <w:rPr>
          <w:rFonts w:ascii="Arial Narrow" w:hAnsi="Arial Narrow" w:cs="Arial"/>
          <w:snapToGrid w:val="0"/>
          <w:szCs w:val="24"/>
        </w:rPr>
        <w:t>0.926</w:t>
      </w:r>
      <w:r w:rsidRPr="00C730C7">
        <w:rPr>
          <w:rFonts w:ascii="Arial Narrow" w:hAnsi="Arial Narrow" w:cs="Arial"/>
          <w:snapToGrid w:val="0"/>
          <w:szCs w:val="24"/>
        </w:rPr>
        <w:t>)</w:t>
      </w:r>
    </w:p>
    <w:p w:rsidR="00C730C7" w:rsidRPr="00C730C7" w:rsidRDefault="00C730C7" w:rsidP="00C730C7">
      <w:pPr>
        <w:tabs>
          <w:tab w:val="left" w:pos="1440"/>
        </w:tabs>
        <w:rPr>
          <w:rFonts w:ascii="Arial Narrow" w:hAnsi="Arial Narrow" w:cs="Arial"/>
          <w:snapToGrid w:val="0"/>
          <w:szCs w:val="24"/>
        </w:rPr>
      </w:pPr>
    </w:p>
    <w:p w:rsidR="00C730C7" w:rsidRPr="004353A2" w:rsidRDefault="00C730C7" w:rsidP="00C730C7">
      <w:pPr>
        <w:tabs>
          <w:tab w:val="left" w:pos="1440"/>
        </w:tabs>
        <w:rPr>
          <w:rFonts w:ascii="Arial Narrow" w:hAnsi="Arial Narrow" w:cs="Arial"/>
          <w:snapToGrid w:val="0"/>
          <w:szCs w:val="24"/>
        </w:rPr>
      </w:pPr>
      <w:r w:rsidRPr="004353A2">
        <w:rPr>
          <w:rFonts w:ascii="Arial Narrow" w:hAnsi="Arial Narrow" w:cs="Arial"/>
          <w:snapToGrid w:val="0"/>
          <w:szCs w:val="24"/>
        </w:rPr>
        <w:lastRenderedPageBreak/>
        <w:t>r = 65.50 – 0.46</w:t>
      </w:r>
    </w:p>
    <w:p w:rsidR="00C730C7" w:rsidRPr="004353A2" w:rsidRDefault="00C730C7" w:rsidP="00C730C7">
      <w:pPr>
        <w:tabs>
          <w:tab w:val="left" w:pos="1440"/>
        </w:tabs>
        <w:rPr>
          <w:rFonts w:ascii="Arial Narrow" w:hAnsi="Arial Narrow" w:cs="Arial"/>
          <w:snapToGrid w:val="0"/>
          <w:szCs w:val="24"/>
        </w:rPr>
      </w:pPr>
    </w:p>
    <w:p w:rsidR="00C730C7" w:rsidRPr="004353A2" w:rsidRDefault="00C730C7" w:rsidP="00C730C7">
      <w:pPr>
        <w:tabs>
          <w:tab w:val="left" w:pos="1440"/>
        </w:tabs>
        <w:rPr>
          <w:rFonts w:ascii="Arial Narrow" w:hAnsi="Arial Narrow" w:cs="Arial"/>
          <w:snapToGrid w:val="0"/>
          <w:szCs w:val="24"/>
        </w:rPr>
      </w:pPr>
      <w:r w:rsidRPr="004353A2">
        <w:rPr>
          <w:rFonts w:ascii="Arial Narrow" w:hAnsi="Arial Narrow" w:cs="Arial"/>
          <w:snapToGrid w:val="0"/>
          <w:szCs w:val="24"/>
        </w:rPr>
        <w:t>r = 65.03%</w:t>
      </w:r>
    </w:p>
    <w:p w:rsidR="00C730C7" w:rsidRPr="004353A2" w:rsidRDefault="00C730C7" w:rsidP="00C730C7">
      <w:pPr>
        <w:tabs>
          <w:tab w:val="left" w:pos="1440"/>
        </w:tabs>
        <w:rPr>
          <w:rFonts w:ascii="Arial Narrow" w:hAnsi="Arial Narrow" w:cs="Arial"/>
          <w:snapToGrid w:val="0"/>
          <w:szCs w:val="24"/>
        </w:rPr>
      </w:pPr>
    </w:p>
    <w:p w:rsidR="00C730C7" w:rsidRPr="004353A2" w:rsidRDefault="00C730C7" w:rsidP="00C730C7">
      <w:pPr>
        <w:pStyle w:val="Sinespaciado"/>
        <w:rPr>
          <w:rFonts w:ascii="Arial Narrow" w:hAnsi="Arial Narrow"/>
          <w:snapToGrid w:val="0"/>
          <w:szCs w:val="24"/>
        </w:rPr>
      </w:pPr>
    </w:p>
    <w:p w:rsidR="00C730C7" w:rsidRPr="004353A2" w:rsidRDefault="00C730C7" w:rsidP="00C730C7">
      <w:pPr>
        <w:tabs>
          <w:tab w:val="left" w:pos="1440"/>
        </w:tabs>
        <w:spacing w:line="360" w:lineRule="auto"/>
        <w:rPr>
          <w:rFonts w:ascii="Arial Narrow" w:hAnsi="Arial Narrow" w:cs="Arial"/>
          <w:snapToGrid w:val="0"/>
          <w:szCs w:val="24"/>
        </w:rPr>
      </w:pPr>
      <w:r w:rsidRPr="004353A2">
        <w:rPr>
          <w:rFonts w:ascii="Arial Narrow" w:hAnsi="Arial Narrow" w:cs="Arial"/>
          <w:snapToGrid w:val="0"/>
          <w:szCs w:val="24"/>
        </w:rPr>
        <w:t xml:space="preserve">IBL = $570.820 </w:t>
      </w:r>
    </w:p>
    <w:p w:rsidR="00C730C7" w:rsidRPr="004353A2" w:rsidRDefault="00C730C7" w:rsidP="00C730C7">
      <w:pPr>
        <w:tabs>
          <w:tab w:val="left" w:pos="1440"/>
        </w:tabs>
        <w:spacing w:line="360" w:lineRule="auto"/>
        <w:rPr>
          <w:rFonts w:ascii="Arial Narrow" w:hAnsi="Arial Narrow" w:cs="Arial"/>
          <w:snapToGrid w:val="0"/>
          <w:szCs w:val="24"/>
        </w:rPr>
      </w:pPr>
      <w:r w:rsidRPr="004353A2">
        <w:rPr>
          <w:rFonts w:ascii="Arial Narrow" w:hAnsi="Arial Narrow" w:cs="Arial"/>
          <w:snapToGrid w:val="0"/>
          <w:szCs w:val="24"/>
        </w:rPr>
        <w:t>Tasa de reemplazo = 6</w:t>
      </w:r>
      <w:r w:rsidR="004353A2" w:rsidRPr="004353A2">
        <w:rPr>
          <w:rFonts w:ascii="Arial Narrow" w:hAnsi="Arial Narrow" w:cs="Arial"/>
          <w:snapToGrid w:val="0"/>
          <w:szCs w:val="24"/>
        </w:rPr>
        <w:t>5.03</w:t>
      </w:r>
      <w:r w:rsidRPr="004353A2">
        <w:rPr>
          <w:rFonts w:ascii="Arial Narrow" w:hAnsi="Arial Narrow" w:cs="Arial"/>
          <w:snapToGrid w:val="0"/>
          <w:szCs w:val="24"/>
        </w:rPr>
        <w:t>%</w:t>
      </w:r>
    </w:p>
    <w:p w:rsidR="00C730C7" w:rsidRDefault="00C730C7" w:rsidP="00C730C7">
      <w:pPr>
        <w:tabs>
          <w:tab w:val="left" w:pos="1440"/>
        </w:tabs>
        <w:spacing w:line="360" w:lineRule="auto"/>
        <w:rPr>
          <w:rFonts w:ascii="Arial Narrow" w:hAnsi="Arial Narrow" w:cs="Arial"/>
          <w:snapToGrid w:val="0"/>
          <w:szCs w:val="24"/>
        </w:rPr>
      </w:pPr>
      <w:r w:rsidRPr="004353A2">
        <w:rPr>
          <w:rFonts w:ascii="Arial Narrow" w:hAnsi="Arial Narrow" w:cs="Arial"/>
          <w:snapToGrid w:val="0"/>
          <w:szCs w:val="24"/>
        </w:rPr>
        <w:t>Mesada pensional 201</w:t>
      </w:r>
      <w:r w:rsidR="004353A2" w:rsidRPr="004353A2">
        <w:rPr>
          <w:rFonts w:ascii="Arial Narrow" w:hAnsi="Arial Narrow" w:cs="Arial"/>
          <w:snapToGrid w:val="0"/>
          <w:szCs w:val="24"/>
        </w:rPr>
        <w:t>4</w:t>
      </w:r>
      <w:r w:rsidRPr="004353A2">
        <w:rPr>
          <w:rFonts w:ascii="Arial Narrow" w:hAnsi="Arial Narrow" w:cs="Arial"/>
          <w:snapToGrid w:val="0"/>
          <w:szCs w:val="24"/>
        </w:rPr>
        <w:t xml:space="preserve"> = $</w:t>
      </w:r>
      <w:r w:rsidR="004353A2" w:rsidRPr="004353A2">
        <w:rPr>
          <w:rFonts w:ascii="Arial Narrow" w:hAnsi="Arial Narrow" w:cs="Arial"/>
          <w:snapToGrid w:val="0"/>
          <w:szCs w:val="24"/>
        </w:rPr>
        <w:t>616.000</w:t>
      </w:r>
    </w:p>
    <w:p w:rsidR="00C7017B" w:rsidRDefault="00C7017B" w:rsidP="00C730C7">
      <w:pPr>
        <w:tabs>
          <w:tab w:val="left" w:pos="1440"/>
        </w:tabs>
        <w:spacing w:line="360" w:lineRule="auto"/>
        <w:rPr>
          <w:rFonts w:ascii="Arial Narrow" w:hAnsi="Arial Narrow" w:cs="Arial"/>
          <w:snapToGrid w:val="0"/>
          <w:szCs w:val="24"/>
        </w:rPr>
      </w:pPr>
    </w:p>
    <w:p w:rsidR="00C7017B" w:rsidRPr="008C2366" w:rsidRDefault="008C2366" w:rsidP="008C2366">
      <w:pPr>
        <w:tabs>
          <w:tab w:val="left" w:pos="1440"/>
        </w:tabs>
        <w:spacing w:line="360" w:lineRule="auto"/>
        <w:jc w:val="center"/>
        <w:rPr>
          <w:rFonts w:ascii="Arial Narrow" w:hAnsi="Arial Narrow" w:cs="Arial"/>
          <w:snapToGrid w:val="0"/>
          <w:sz w:val="28"/>
          <w:szCs w:val="28"/>
        </w:rPr>
      </w:pPr>
      <w:r w:rsidRPr="008C2366">
        <w:rPr>
          <w:rFonts w:ascii="Arial Narrow" w:hAnsi="Arial Narrow" w:cs="Arial"/>
          <w:snapToGrid w:val="0"/>
          <w:sz w:val="28"/>
          <w:szCs w:val="28"/>
        </w:rPr>
        <w:t>ANEXO II</w:t>
      </w:r>
    </w:p>
    <w:p w:rsidR="00C7017B" w:rsidRDefault="00C7017B" w:rsidP="008C2366">
      <w:pPr>
        <w:tabs>
          <w:tab w:val="left" w:pos="1440"/>
        </w:tabs>
        <w:spacing w:line="360" w:lineRule="auto"/>
        <w:jc w:val="center"/>
        <w:rPr>
          <w:rFonts w:ascii="Arial Narrow" w:hAnsi="Arial Narrow" w:cs="Arial"/>
          <w:snapToGrid w:val="0"/>
          <w:szCs w:val="24"/>
        </w:rPr>
      </w:pPr>
    </w:p>
    <w:tbl>
      <w:tblPr>
        <w:tblpPr w:leftFromText="141" w:rightFromText="141" w:vertAnchor="text" w:horzAnchor="margin" w:tblpXSpec="center" w:tblpY="190"/>
        <w:tblW w:w="5120" w:type="dxa"/>
        <w:tblCellMar>
          <w:left w:w="70" w:type="dxa"/>
          <w:right w:w="70" w:type="dxa"/>
        </w:tblCellMar>
        <w:tblLook w:val="04A0" w:firstRow="1" w:lastRow="0" w:firstColumn="1" w:lastColumn="0" w:noHBand="0" w:noVBand="1"/>
      </w:tblPr>
      <w:tblGrid>
        <w:gridCol w:w="1200"/>
        <w:gridCol w:w="1220"/>
        <w:gridCol w:w="1200"/>
        <w:gridCol w:w="1500"/>
      </w:tblGrid>
      <w:tr w:rsidR="008C2366" w:rsidRPr="008C2366" w:rsidTr="008C236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b/>
                <w:bCs/>
                <w:color w:val="000000"/>
                <w:sz w:val="20"/>
                <w:lang w:val="es-ES"/>
              </w:rPr>
            </w:pPr>
            <w:r w:rsidRPr="008C2366">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b/>
                <w:bCs/>
                <w:color w:val="000000"/>
                <w:sz w:val="20"/>
                <w:lang w:val="es-ES"/>
              </w:rPr>
            </w:pPr>
            <w:r w:rsidRPr="008C2366">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b/>
                <w:bCs/>
                <w:color w:val="000000"/>
                <w:sz w:val="20"/>
                <w:lang w:val="es-ES"/>
              </w:rPr>
            </w:pPr>
            <w:r w:rsidRPr="008C2366">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b/>
                <w:bCs/>
                <w:color w:val="000000"/>
                <w:sz w:val="20"/>
                <w:lang w:val="es-ES"/>
              </w:rPr>
            </w:pPr>
            <w:r w:rsidRPr="008C2366">
              <w:rPr>
                <w:rFonts w:ascii="Arial Narrow" w:hAnsi="Arial Narrow"/>
                <w:b/>
                <w:bCs/>
                <w:color w:val="000000"/>
                <w:sz w:val="20"/>
                <w:lang w:val="es-ES"/>
              </w:rPr>
              <w:t xml:space="preserve">TOTAL </w:t>
            </w:r>
          </w:p>
        </w:tc>
      </w:tr>
      <w:tr w:rsidR="008C2366" w:rsidRPr="008C2366" w:rsidTr="008C236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8</w:t>
            </w:r>
          </w:p>
        </w:tc>
        <w:tc>
          <w:tcPr>
            <w:tcW w:w="15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$4.928.000</w:t>
            </w:r>
          </w:p>
        </w:tc>
      </w:tr>
      <w:tr w:rsidR="008C2366" w:rsidRPr="008C2366" w:rsidTr="008C236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$8.376.550</w:t>
            </w:r>
          </w:p>
        </w:tc>
      </w:tr>
      <w:tr w:rsidR="008C2366" w:rsidRPr="008C2366" w:rsidTr="008C236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$8.962.902</w:t>
            </w:r>
          </w:p>
        </w:tc>
      </w:tr>
      <w:tr w:rsidR="008C2366" w:rsidRPr="008C2366" w:rsidTr="008C236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8</w:t>
            </w:r>
          </w:p>
        </w:tc>
        <w:tc>
          <w:tcPr>
            <w:tcW w:w="1500" w:type="dxa"/>
            <w:tcBorders>
              <w:top w:val="nil"/>
              <w:left w:val="nil"/>
              <w:bottom w:val="single" w:sz="4" w:space="0" w:color="auto"/>
              <w:right w:val="single" w:sz="4" w:space="0" w:color="auto"/>
            </w:tcBorders>
            <w:shd w:val="clear" w:color="auto" w:fill="auto"/>
            <w:vAlign w:val="center"/>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$5.901.736</w:t>
            </w:r>
          </w:p>
        </w:tc>
      </w:tr>
      <w:tr w:rsidR="008C2366" w:rsidRPr="008C2366" w:rsidTr="008C2366">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366" w:rsidRPr="008C2366" w:rsidRDefault="008C2366" w:rsidP="008C2366">
            <w:pPr>
              <w:jc w:val="center"/>
              <w:rPr>
                <w:rFonts w:ascii="Arial Narrow" w:hAnsi="Arial Narrow"/>
                <w:color w:val="000000"/>
                <w:sz w:val="20"/>
                <w:lang w:val="es-ES"/>
              </w:rPr>
            </w:pPr>
            <w:r w:rsidRPr="008C2366">
              <w:rPr>
                <w:rFonts w:ascii="Arial Narrow" w:hAnsi="Arial Narrow"/>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8C2366" w:rsidRPr="008C2366" w:rsidRDefault="008C2366" w:rsidP="008C2366">
            <w:pPr>
              <w:jc w:val="center"/>
              <w:rPr>
                <w:rFonts w:ascii="Arial Narrow" w:hAnsi="Arial Narrow"/>
                <w:b/>
                <w:bCs/>
                <w:color w:val="000000"/>
                <w:sz w:val="20"/>
                <w:lang w:val="es-ES"/>
              </w:rPr>
            </w:pPr>
            <w:r w:rsidRPr="008C2366">
              <w:rPr>
                <w:rFonts w:ascii="Arial Narrow" w:hAnsi="Arial Narrow"/>
                <w:b/>
                <w:bCs/>
                <w:color w:val="000000"/>
                <w:sz w:val="20"/>
                <w:lang w:val="es-ES"/>
              </w:rPr>
              <w:t>$28.169.188</w:t>
            </w:r>
          </w:p>
        </w:tc>
      </w:tr>
    </w:tbl>
    <w:p w:rsidR="00C7017B" w:rsidRPr="004353A2" w:rsidRDefault="00C7017B" w:rsidP="008C2366">
      <w:pPr>
        <w:pStyle w:val="Sinespaciado"/>
      </w:pPr>
    </w:p>
    <w:p w:rsidR="00C730C7" w:rsidRPr="00C730C7" w:rsidRDefault="00C730C7" w:rsidP="00C730C7">
      <w:pPr>
        <w:rPr>
          <w:rFonts w:ascii="Arial Narrow" w:hAnsi="Arial Narrow"/>
          <w:szCs w:val="24"/>
        </w:rPr>
      </w:pPr>
    </w:p>
    <w:p w:rsidR="00042741" w:rsidRPr="00E26328"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042741" w:rsidRDefault="00042741" w:rsidP="00042741">
      <w:pPr>
        <w:spacing w:line="360" w:lineRule="auto"/>
        <w:jc w:val="center"/>
        <w:rPr>
          <w:rFonts w:ascii="Arial Narrow" w:hAnsi="Arial Narrow" w:cs="Tahoma"/>
          <w:iCs/>
          <w:sz w:val="28"/>
          <w:szCs w:val="28"/>
          <w:lang w:val="es-ES"/>
        </w:rPr>
      </w:pPr>
    </w:p>
    <w:p w:rsidR="00C35CA1" w:rsidRDefault="00C35CA1"/>
    <w:sectPr w:rsidR="00C35CA1" w:rsidSect="00E51889">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5B" w:rsidRDefault="0013055B" w:rsidP="00042741">
      <w:r>
        <w:separator/>
      </w:r>
    </w:p>
  </w:endnote>
  <w:endnote w:type="continuationSeparator" w:id="0">
    <w:p w:rsidR="0013055B" w:rsidRDefault="0013055B" w:rsidP="0004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ED" w:rsidRDefault="00224CED" w:rsidP="00E518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4CED" w:rsidRDefault="00224CED" w:rsidP="00E518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ED" w:rsidRDefault="00224CED" w:rsidP="00E518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2E7">
      <w:rPr>
        <w:rStyle w:val="Nmerodepgina"/>
        <w:noProof/>
      </w:rPr>
      <w:t>12</w:t>
    </w:r>
    <w:r>
      <w:rPr>
        <w:rStyle w:val="Nmerodepgina"/>
      </w:rPr>
      <w:fldChar w:fldCharType="end"/>
    </w:r>
  </w:p>
  <w:p w:rsidR="00224CED" w:rsidRDefault="00224CED" w:rsidP="00E5188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5B" w:rsidRDefault="0013055B" w:rsidP="00042741">
      <w:r>
        <w:separator/>
      </w:r>
    </w:p>
  </w:footnote>
  <w:footnote w:type="continuationSeparator" w:id="0">
    <w:p w:rsidR="0013055B" w:rsidRDefault="0013055B" w:rsidP="00042741">
      <w:r>
        <w:continuationSeparator/>
      </w:r>
    </w:p>
  </w:footnote>
  <w:footnote w:id="1">
    <w:p w:rsidR="00224CED" w:rsidRPr="007A5AC2" w:rsidRDefault="00224CED">
      <w:pPr>
        <w:pStyle w:val="Textonotapie"/>
        <w:rPr>
          <w:rFonts w:ascii="Arial Narrow" w:hAnsi="Arial Narrow" w:cs="Arial"/>
          <w:color w:val="111111"/>
          <w:sz w:val="18"/>
          <w:szCs w:val="18"/>
          <w:shd w:val="clear" w:color="auto" w:fill="FFFFFF"/>
        </w:rPr>
      </w:pPr>
      <w:r>
        <w:rPr>
          <w:rStyle w:val="Refdenotaalpie"/>
        </w:rPr>
        <w:footnoteRef/>
      </w:r>
      <w:r>
        <w:t xml:space="preserve"> </w:t>
      </w:r>
      <w:r w:rsidRPr="007A5AC2">
        <w:rPr>
          <w:rFonts w:ascii="Arial Narrow" w:hAnsi="Arial Narrow"/>
          <w:sz w:val="18"/>
          <w:szCs w:val="18"/>
        </w:rPr>
        <w:t xml:space="preserve">Sentencia </w:t>
      </w:r>
      <w:r w:rsidRPr="007A5AC2">
        <w:rPr>
          <w:rFonts w:ascii="Arial Narrow" w:hAnsi="Arial Narrow" w:cs="Arial"/>
          <w:color w:val="111111"/>
          <w:sz w:val="18"/>
          <w:szCs w:val="18"/>
          <w:shd w:val="clear" w:color="auto" w:fill="FFFFFF"/>
        </w:rPr>
        <w:t>SL17898-2016, Radicación n.° 47492, Acta 45, M.P. Dra. Clara Cecilia Dueñas Quevedo</w:t>
      </w:r>
      <w:r>
        <w:rPr>
          <w:rFonts w:ascii="Arial Narrow" w:hAnsi="Arial Narrow" w:cs="Arial"/>
          <w:color w:val="111111"/>
          <w:sz w:val="18"/>
          <w:szCs w:val="18"/>
          <w:shd w:val="clear" w:color="auto" w:fill="FFFFFF"/>
        </w:rPr>
        <w:t>, entre otras.</w:t>
      </w:r>
    </w:p>
    <w:p w:rsidR="00224CED" w:rsidRPr="007A6E51" w:rsidRDefault="00224CED">
      <w:pPr>
        <w:pStyle w:val="Textonotapie"/>
        <w:rPr>
          <w:lang w:val="es-CO"/>
        </w:rPr>
      </w:pPr>
    </w:p>
  </w:footnote>
  <w:footnote w:id="2">
    <w:p w:rsidR="009A4A6E" w:rsidRPr="00FF2B0C" w:rsidRDefault="009A4A6E" w:rsidP="009A4A6E">
      <w:pPr>
        <w:pStyle w:val="Textonotapie"/>
        <w:rPr>
          <w:rFonts w:ascii="Arial Narrow" w:hAnsi="Arial Narrow"/>
          <w:sz w:val="18"/>
          <w:szCs w:val="18"/>
        </w:rPr>
      </w:pPr>
      <w:r w:rsidRPr="00FF2B0C">
        <w:rPr>
          <w:rStyle w:val="Refdenotaalpie"/>
          <w:rFonts w:ascii="Arial Narrow" w:hAnsi="Arial Narrow"/>
          <w:sz w:val="18"/>
          <w:szCs w:val="18"/>
        </w:rPr>
        <w:footnoteRef/>
      </w:r>
      <w:r w:rsidRPr="00FF2B0C">
        <w:rPr>
          <w:rFonts w:ascii="Arial Narrow" w:hAnsi="Arial Narrow"/>
          <w:sz w:val="18"/>
          <w:szCs w:val="18"/>
        </w:rPr>
        <w:t xml:space="preserve"> Sentencia SL 4985 de 2017 Sala Laboral Corte Suprema de Justicia. </w:t>
      </w:r>
    </w:p>
    <w:p w:rsidR="009A4A6E" w:rsidRPr="00AD3022" w:rsidRDefault="009A4A6E" w:rsidP="009A4A6E">
      <w:pPr>
        <w:pStyle w:val="Textonotapie"/>
        <w:rPr>
          <w:lang w:val="es-CO"/>
        </w:rPr>
      </w:pPr>
      <w:r w:rsidRPr="00FF2B0C">
        <w:rPr>
          <w:rFonts w:ascii="Arial Narrow" w:hAnsi="Arial Narrow"/>
          <w:sz w:val="18"/>
          <w:szCs w:val="18"/>
        </w:rPr>
        <w:t xml:space="preserve">   </w:t>
      </w:r>
      <w:r w:rsidRPr="00FF2B0C">
        <w:rPr>
          <w:rFonts w:ascii="Arial Narrow" w:hAnsi="Arial Narrow"/>
          <w:sz w:val="18"/>
          <w:szCs w:val="18"/>
          <w:lang w:val="es-CO"/>
        </w:rPr>
        <w:t xml:space="preserve">Sentencia </w:t>
      </w:r>
      <w:r w:rsidRPr="00FF2B0C">
        <w:rPr>
          <w:rFonts w:ascii="Arial Narrow" w:hAnsi="Arial Narrow"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ED" w:rsidRPr="00042741" w:rsidRDefault="00224CED" w:rsidP="00E51889">
    <w:pPr>
      <w:jc w:val="both"/>
      <w:rPr>
        <w:rFonts w:ascii="Arial Narrow" w:hAnsi="Arial Narrow" w:cs="Arial"/>
        <w:bCs/>
        <w:sz w:val="20"/>
      </w:rPr>
    </w:pPr>
    <w:r w:rsidRPr="00042741">
      <w:rPr>
        <w:rFonts w:ascii="Arial Narrow" w:hAnsi="Arial Narrow" w:cs="Arial"/>
        <w:bCs/>
        <w:sz w:val="20"/>
      </w:rPr>
      <w:t>Radicación No: 66001-31-05-005-2016-00118-01</w:t>
    </w:r>
  </w:p>
  <w:p w:rsidR="00224CED" w:rsidRPr="00042741" w:rsidRDefault="00224CED" w:rsidP="00E51889">
    <w:pPr>
      <w:jc w:val="both"/>
      <w:rPr>
        <w:rFonts w:ascii="Arial Narrow" w:hAnsi="Arial Narrow" w:cs="Arial"/>
        <w:bCs/>
        <w:sz w:val="20"/>
      </w:rPr>
    </w:pPr>
    <w:r w:rsidRPr="00042741">
      <w:rPr>
        <w:rFonts w:ascii="Arial Narrow" w:hAnsi="Arial Narrow" w:cs="Arial"/>
        <w:bCs/>
        <w:sz w:val="20"/>
      </w:rPr>
      <w:t xml:space="preserve">Ancizar de Jesús Valencia Román vs. Colpensiones  </w:t>
    </w:r>
  </w:p>
  <w:p w:rsidR="00224CED" w:rsidRPr="00041201" w:rsidRDefault="00224CED">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F4B40"/>
    <w:multiLevelType w:val="hybridMultilevel"/>
    <w:tmpl w:val="5E30C53E"/>
    <w:lvl w:ilvl="0" w:tplc="E4201D2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54E64A93"/>
    <w:multiLevelType w:val="hybridMultilevel"/>
    <w:tmpl w:val="E018A2AA"/>
    <w:lvl w:ilvl="0" w:tplc="C45EDC5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41"/>
    <w:rsid w:val="000008AA"/>
    <w:rsid w:val="0001308F"/>
    <w:rsid w:val="000142D1"/>
    <w:rsid w:val="00024DA5"/>
    <w:rsid w:val="00042741"/>
    <w:rsid w:val="00097C4A"/>
    <w:rsid w:val="000C3E89"/>
    <w:rsid w:val="000D7145"/>
    <w:rsid w:val="000E2E1B"/>
    <w:rsid w:val="000E53DB"/>
    <w:rsid w:val="000E6F54"/>
    <w:rsid w:val="000F0EDE"/>
    <w:rsid w:val="0012680F"/>
    <w:rsid w:val="0013055B"/>
    <w:rsid w:val="0013723F"/>
    <w:rsid w:val="00143B93"/>
    <w:rsid w:val="00156FF5"/>
    <w:rsid w:val="00165D7F"/>
    <w:rsid w:val="001731D7"/>
    <w:rsid w:val="001841A4"/>
    <w:rsid w:val="001920D5"/>
    <w:rsid w:val="001A0F00"/>
    <w:rsid w:val="001C72B4"/>
    <w:rsid w:val="001D6916"/>
    <w:rsid w:val="001E0960"/>
    <w:rsid w:val="001E2A6B"/>
    <w:rsid w:val="00213792"/>
    <w:rsid w:val="00214309"/>
    <w:rsid w:val="00224CED"/>
    <w:rsid w:val="00243FEE"/>
    <w:rsid w:val="00251226"/>
    <w:rsid w:val="0027475A"/>
    <w:rsid w:val="00275288"/>
    <w:rsid w:val="0029109D"/>
    <w:rsid w:val="002913DD"/>
    <w:rsid w:val="002A4E20"/>
    <w:rsid w:val="002B18E3"/>
    <w:rsid w:val="002B2892"/>
    <w:rsid w:val="002C2168"/>
    <w:rsid w:val="002C670D"/>
    <w:rsid w:val="002D0783"/>
    <w:rsid w:val="00303369"/>
    <w:rsid w:val="00322B90"/>
    <w:rsid w:val="0033056E"/>
    <w:rsid w:val="00344000"/>
    <w:rsid w:val="0034655F"/>
    <w:rsid w:val="00362ED6"/>
    <w:rsid w:val="003631F3"/>
    <w:rsid w:val="00367DD2"/>
    <w:rsid w:val="003775FD"/>
    <w:rsid w:val="003831A2"/>
    <w:rsid w:val="00386033"/>
    <w:rsid w:val="003910C0"/>
    <w:rsid w:val="003A3B22"/>
    <w:rsid w:val="003A45A4"/>
    <w:rsid w:val="003A6C3F"/>
    <w:rsid w:val="003D76F2"/>
    <w:rsid w:val="003E7C11"/>
    <w:rsid w:val="004001A8"/>
    <w:rsid w:val="004055B5"/>
    <w:rsid w:val="004304F5"/>
    <w:rsid w:val="00431E05"/>
    <w:rsid w:val="00432633"/>
    <w:rsid w:val="004353A2"/>
    <w:rsid w:val="00440254"/>
    <w:rsid w:val="00444A10"/>
    <w:rsid w:val="00445DD8"/>
    <w:rsid w:val="00452FDD"/>
    <w:rsid w:val="0046325A"/>
    <w:rsid w:val="00471080"/>
    <w:rsid w:val="004750CE"/>
    <w:rsid w:val="00481EC8"/>
    <w:rsid w:val="004A0108"/>
    <w:rsid w:val="004E01F9"/>
    <w:rsid w:val="004F59B5"/>
    <w:rsid w:val="00502B9E"/>
    <w:rsid w:val="005209EE"/>
    <w:rsid w:val="00520EB1"/>
    <w:rsid w:val="005218F8"/>
    <w:rsid w:val="00522FBF"/>
    <w:rsid w:val="0053208D"/>
    <w:rsid w:val="005330BF"/>
    <w:rsid w:val="00552F66"/>
    <w:rsid w:val="00554315"/>
    <w:rsid w:val="00557474"/>
    <w:rsid w:val="0056428C"/>
    <w:rsid w:val="00574617"/>
    <w:rsid w:val="00575B36"/>
    <w:rsid w:val="005849FC"/>
    <w:rsid w:val="00591D20"/>
    <w:rsid w:val="005F2B31"/>
    <w:rsid w:val="005F393E"/>
    <w:rsid w:val="005F561F"/>
    <w:rsid w:val="00600EEF"/>
    <w:rsid w:val="00602046"/>
    <w:rsid w:val="00607D80"/>
    <w:rsid w:val="0062030D"/>
    <w:rsid w:val="0062060F"/>
    <w:rsid w:val="006229F2"/>
    <w:rsid w:val="00627232"/>
    <w:rsid w:val="006343CA"/>
    <w:rsid w:val="0064403F"/>
    <w:rsid w:val="00646BB6"/>
    <w:rsid w:val="00661A7B"/>
    <w:rsid w:val="00666F31"/>
    <w:rsid w:val="00674C24"/>
    <w:rsid w:val="006801B2"/>
    <w:rsid w:val="006878B6"/>
    <w:rsid w:val="006943A1"/>
    <w:rsid w:val="006A3AAA"/>
    <w:rsid w:val="006B0B2D"/>
    <w:rsid w:val="006C0CE4"/>
    <w:rsid w:val="006E6D60"/>
    <w:rsid w:val="006F57D9"/>
    <w:rsid w:val="00702D8A"/>
    <w:rsid w:val="0070566B"/>
    <w:rsid w:val="0071165C"/>
    <w:rsid w:val="00721B2F"/>
    <w:rsid w:val="00722554"/>
    <w:rsid w:val="00741CCE"/>
    <w:rsid w:val="00742BA0"/>
    <w:rsid w:val="00742D05"/>
    <w:rsid w:val="00745AA9"/>
    <w:rsid w:val="007522A5"/>
    <w:rsid w:val="00764E8C"/>
    <w:rsid w:val="00781B02"/>
    <w:rsid w:val="00781E37"/>
    <w:rsid w:val="0078494F"/>
    <w:rsid w:val="007856C0"/>
    <w:rsid w:val="0079177F"/>
    <w:rsid w:val="007924B8"/>
    <w:rsid w:val="007A5AC2"/>
    <w:rsid w:val="007A6E51"/>
    <w:rsid w:val="007C01AD"/>
    <w:rsid w:val="007C1D9D"/>
    <w:rsid w:val="00801E7F"/>
    <w:rsid w:val="0080443A"/>
    <w:rsid w:val="0080472B"/>
    <w:rsid w:val="008134EA"/>
    <w:rsid w:val="0085339C"/>
    <w:rsid w:val="0086127E"/>
    <w:rsid w:val="00861693"/>
    <w:rsid w:val="00872A44"/>
    <w:rsid w:val="008767AE"/>
    <w:rsid w:val="00885FB5"/>
    <w:rsid w:val="008920EF"/>
    <w:rsid w:val="00894125"/>
    <w:rsid w:val="008A199F"/>
    <w:rsid w:val="008B34A5"/>
    <w:rsid w:val="008C2366"/>
    <w:rsid w:val="008E5E47"/>
    <w:rsid w:val="008F7616"/>
    <w:rsid w:val="009022C4"/>
    <w:rsid w:val="00921DEA"/>
    <w:rsid w:val="00941062"/>
    <w:rsid w:val="0094378B"/>
    <w:rsid w:val="00951149"/>
    <w:rsid w:val="00951459"/>
    <w:rsid w:val="00955E86"/>
    <w:rsid w:val="0096118C"/>
    <w:rsid w:val="00965CDE"/>
    <w:rsid w:val="0097385A"/>
    <w:rsid w:val="009826CF"/>
    <w:rsid w:val="0098500D"/>
    <w:rsid w:val="009856F4"/>
    <w:rsid w:val="00997409"/>
    <w:rsid w:val="009A4A6E"/>
    <w:rsid w:val="009A6D39"/>
    <w:rsid w:val="009C166B"/>
    <w:rsid w:val="009E6D0F"/>
    <w:rsid w:val="00A010F5"/>
    <w:rsid w:val="00A070A0"/>
    <w:rsid w:val="00A25D34"/>
    <w:rsid w:val="00A26DA3"/>
    <w:rsid w:val="00A335BF"/>
    <w:rsid w:val="00A33D61"/>
    <w:rsid w:val="00A45078"/>
    <w:rsid w:val="00A561AC"/>
    <w:rsid w:val="00A61288"/>
    <w:rsid w:val="00A61BFA"/>
    <w:rsid w:val="00A6312C"/>
    <w:rsid w:val="00A63DAF"/>
    <w:rsid w:val="00A97CEC"/>
    <w:rsid w:val="00AC529E"/>
    <w:rsid w:val="00AD1EF1"/>
    <w:rsid w:val="00AD7468"/>
    <w:rsid w:val="00AE09E3"/>
    <w:rsid w:val="00AE1C87"/>
    <w:rsid w:val="00AE2411"/>
    <w:rsid w:val="00AF38B5"/>
    <w:rsid w:val="00AF6797"/>
    <w:rsid w:val="00B01803"/>
    <w:rsid w:val="00B034AF"/>
    <w:rsid w:val="00B0377E"/>
    <w:rsid w:val="00B10BE8"/>
    <w:rsid w:val="00B12342"/>
    <w:rsid w:val="00B21090"/>
    <w:rsid w:val="00B366BE"/>
    <w:rsid w:val="00B409AB"/>
    <w:rsid w:val="00B470FF"/>
    <w:rsid w:val="00B54DF9"/>
    <w:rsid w:val="00B60060"/>
    <w:rsid w:val="00B61F9C"/>
    <w:rsid w:val="00B6474B"/>
    <w:rsid w:val="00B65E44"/>
    <w:rsid w:val="00B96474"/>
    <w:rsid w:val="00BB76C3"/>
    <w:rsid w:val="00BC28D3"/>
    <w:rsid w:val="00BC3DF6"/>
    <w:rsid w:val="00BD2659"/>
    <w:rsid w:val="00BD4F0F"/>
    <w:rsid w:val="00BD6207"/>
    <w:rsid w:val="00BE7032"/>
    <w:rsid w:val="00BE7929"/>
    <w:rsid w:val="00C0093F"/>
    <w:rsid w:val="00C02399"/>
    <w:rsid w:val="00C06DE2"/>
    <w:rsid w:val="00C17742"/>
    <w:rsid w:val="00C23DE9"/>
    <w:rsid w:val="00C3379D"/>
    <w:rsid w:val="00C35CA1"/>
    <w:rsid w:val="00C368E2"/>
    <w:rsid w:val="00C42ABB"/>
    <w:rsid w:val="00C4780F"/>
    <w:rsid w:val="00C657B6"/>
    <w:rsid w:val="00C65A80"/>
    <w:rsid w:val="00C7017B"/>
    <w:rsid w:val="00C730C7"/>
    <w:rsid w:val="00C7493D"/>
    <w:rsid w:val="00C92DDE"/>
    <w:rsid w:val="00CA489D"/>
    <w:rsid w:val="00CA5964"/>
    <w:rsid w:val="00CA7A2A"/>
    <w:rsid w:val="00CB1D1A"/>
    <w:rsid w:val="00CD32E7"/>
    <w:rsid w:val="00CD7E13"/>
    <w:rsid w:val="00CE343E"/>
    <w:rsid w:val="00CE47A9"/>
    <w:rsid w:val="00CE5060"/>
    <w:rsid w:val="00CF35A1"/>
    <w:rsid w:val="00CF3FD1"/>
    <w:rsid w:val="00D142A7"/>
    <w:rsid w:val="00D148CA"/>
    <w:rsid w:val="00D24533"/>
    <w:rsid w:val="00D2762A"/>
    <w:rsid w:val="00D3080B"/>
    <w:rsid w:val="00D43AFB"/>
    <w:rsid w:val="00D44439"/>
    <w:rsid w:val="00D45728"/>
    <w:rsid w:val="00D579DE"/>
    <w:rsid w:val="00D61211"/>
    <w:rsid w:val="00D61E0E"/>
    <w:rsid w:val="00D65530"/>
    <w:rsid w:val="00D65B43"/>
    <w:rsid w:val="00D83AEE"/>
    <w:rsid w:val="00D8415D"/>
    <w:rsid w:val="00D862A9"/>
    <w:rsid w:val="00D872B1"/>
    <w:rsid w:val="00D90F50"/>
    <w:rsid w:val="00D97433"/>
    <w:rsid w:val="00DB1ED2"/>
    <w:rsid w:val="00DB56CD"/>
    <w:rsid w:val="00DB6F62"/>
    <w:rsid w:val="00DC2069"/>
    <w:rsid w:val="00DC2355"/>
    <w:rsid w:val="00DC4D3C"/>
    <w:rsid w:val="00DD0AC2"/>
    <w:rsid w:val="00DD6DBC"/>
    <w:rsid w:val="00DE09E1"/>
    <w:rsid w:val="00E00F11"/>
    <w:rsid w:val="00E163C0"/>
    <w:rsid w:val="00E247AE"/>
    <w:rsid w:val="00E26328"/>
    <w:rsid w:val="00E32795"/>
    <w:rsid w:val="00E36A18"/>
    <w:rsid w:val="00E51424"/>
    <w:rsid w:val="00E51889"/>
    <w:rsid w:val="00E5565D"/>
    <w:rsid w:val="00E6337A"/>
    <w:rsid w:val="00E77742"/>
    <w:rsid w:val="00E81E2D"/>
    <w:rsid w:val="00E84F61"/>
    <w:rsid w:val="00E96FF9"/>
    <w:rsid w:val="00EA61B1"/>
    <w:rsid w:val="00EB175F"/>
    <w:rsid w:val="00EB4BCF"/>
    <w:rsid w:val="00EC5939"/>
    <w:rsid w:val="00ED5361"/>
    <w:rsid w:val="00EE5BED"/>
    <w:rsid w:val="00EE615D"/>
    <w:rsid w:val="00EF5C53"/>
    <w:rsid w:val="00F01FD7"/>
    <w:rsid w:val="00F0236D"/>
    <w:rsid w:val="00F27F38"/>
    <w:rsid w:val="00F32FEE"/>
    <w:rsid w:val="00F514F6"/>
    <w:rsid w:val="00F51B9F"/>
    <w:rsid w:val="00F55CE4"/>
    <w:rsid w:val="00F648B5"/>
    <w:rsid w:val="00F67EDD"/>
    <w:rsid w:val="00F70ADC"/>
    <w:rsid w:val="00F81561"/>
    <w:rsid w:val="00F84BA8"/>
    <w:rsid w:val="00F85882"/>
    <w:rsid w:val="00FB16B5"/>
    <w:rsid w:val="00FB27D1"/>
    <w:rsid w:val="00FD6C7C"/>
    <w:rsid w:val="00FE63A2"/>
    <w:rsid w:val="00FF0A3B"/>
    <w:rsid w:val="00FF10A5"/>
    <w:rsid w:val="00FF5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8D26-BAD4-4769-BD55-AC46BFA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4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42741"/>
    <w:rPr>
      <w:rFonts w:ascii="Arial" w:hAnsi="Arial" w:cs="Arial"/>
      <w:sz w:val="24"/>
      <w:lang w:val="es-ES_tradnl" w:eastAsia="es-ES"/>
    </w:rPr>
  </w:style>
  <w:style w:type="paragraph" w:styleId="Textoindependiente">
    <w:name w:val="Body Text"/>
    <w:basedOn w:val="Normal"/>
    <w:link w:val="TextoindependienteCar"/>
    <w:rsid w:val="0004274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42741"/>
    <w:rPr>
      <w:rFonts w:ascii="Times New Roman" w:eastAsia="Times New Roman" w:hAnsi="Times New Roman" w:cs="Times New Roman"/>
      <w:sz w:val="24"/>
      <w:szCs w:val="20"/>
      <w:lang w:val="es-ES_tradnl" w:eastAsia="es-ES"/>
    </w:rPr>
  </w:style>
  <w:style w:type="character" w:styleId="Refdenotaalpie">
    <w:name w:val="footnote reference"/>
    <w:uiPriority w:val="99"/>
    <w:semiHidden/>
    <w:rsid w:val="00042741"/>
    <w:rPr>
      <w:rFonts w:ascii="Times New Roman" w:hAnsi="Times New Roman" w:cs="Times New Roman" w:hint="default"/>
      <w:vertAlign w:val="superscript"/>
    </w:rPr>
  </w:style>
  <w:style w:type="paragraph" w:styleId="Piedepgina">
    <w:name w:val="footer"/>
    <w:basedOn w:val="Normal"/>
    <w:link w:val="PiedepginaCar"/>
    <w:rsid w:val="00042741"/>
    <w:pPr>
      <w:tabs>
        <w:tab w:val="center" w:pos="4252"/>
        <w:tab w:val="right" w:pos="8504"/>
      </w:tabs>
    </w:pPr>
  </w:style>
  <w:style w:type="character" w:customStyle="1" w:styleId="PiedepginaCar">
    <w:name w:val="Pie de página Car"/>
    <w:basedOn w:val="Fuentedeprrafopredeter"/>
    <w:link w:val="Piedepgina"/>
    <w:rsid w:val="0004274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42741"/>
  </w:style>
  <w:style w:type="paragraph" w:styleId="Encabezado">
    <w:name w:val="header"/>
    <w:basedOn w:val="Normal"/>
    <w:link w:val="EncabezadoCar"/>
    <w:rsid w:val="00042741"/>
    <w:pPr>
      <w:tabs>
        <w:tab w:val="center" w:pos="4252"/>
        <w:tab w:val="right" w:pos="8504"/>
      </w:tabs>
    </w:pPr>
  </w:style>
  <w:style w:type="character" w:customStyle="1" w:styleId="EncabezadoCar">
    <w:name w:val="Encabezado Car"/>
    <w:basedOn w:val="Fuentedeprrafopredeter"/>
    <w:link w:val="Encabezado"/>
    <w:rsid w:val="00042741"/>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042741"/>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042741"/>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042741"/>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042741"/>
    <w:pPr>
      <w:spacing w:line="360" w:lineRule="auto"/>
      <w:jc w:val="both"/>
    </w:pPr>
    <w:rPr>
      <w:rFonts w:ascii="Arial" w:eastAsia="Calibri" w:hAnsi="Arial"/>
    </w:rPr>
  </w:style>
  <w:style w:type="paragraph" w:styleId="Textodeglobo">
    <w:name w:val="Balloon Text"/>
    <w:basedOn w:val="Normal"/>
    <w:link w:val="TextodegloboCar"/>
    <w:uiPriority w:val="99"/>
    <w:semiHidden/>
    <w:unhideWhenUsed/>
    <w:rsid w:val="00042741"/>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741"/>
    <w:rPr>
      <w:rFonts w:ascii="Tahoma" w:eastAsia="Times New Roman" w:hAnsi="Tahoma" w:cs="Tahoma"/>
      <w:sz w:val="16"/>
      <w:szCs w:val="16"/>
      <w:lang w:val="es-ES_tradnl" w:eastAsia="es-ES"/>
    </w:rPr>
  </w:style>
  <w:style w:type="paragraph" w:customStyle="1" w:styleId="unico">
    <w:name w:val="unico"/>
    <w:basedOn w:val="Normal"/>
    <w:rsid w:val="00042741"/>
    <w:pPr>
      <w:spacing w:before="100" w:beforeAutospacing="1" w:after="100" w:afterAutospacing="1"/>
    </w:pPr>
    <w:rPr>
      <w:szCs w:val="24"/>
      <w:lang w:val="es-ES"/>
    </w:rPr>
  </w:style>
  <w:style w:type="character" w:customStyle="1" w:styleId="apple-converted-space">
    <w:name w:val="apple-converted-space"/>
    <w:rsid w:val="00042741"/>
  </w:style>
  <w:style w:type="paragraph" w:customStyle="1" w:styleId="sangria">
    <w:name w:val="sangria"/>
    <w:basedOn w:val="Normal"/>
    <w:rsid w:val="00042741"/>
    <w:pPr>
      <w:spacing w:before="100" w:beforeAutospacing="1" w:after="100" w:afterAutospacing="1"/>
    </w:pPr>
    <w:rPr>
      <w:szCs w:val="24"/>
      <w:lang w:val="es-ES"/>
    </w:rPr>
  </w:style>
  <w:style w:type="paragraph" w:styleId="Textoindependiente3">
    <w:name w:val="Body Text 3"/>
    <w:basedOn w:val="Normal"/>
    <w:link w:val="Textoindependiente3Car"/>
    <w:uiPriority w:val="99"/>
    <w:semiHidden/>
    <w:unhideWhenUsed/>
    <w:rsid w:val="0004274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42741"/>
    <w:rPr>
      <w:rFonts w:ascii="Times New Roman" w:eastAsia="Times New Roman" w:hAnsi="Times New Roman" w:cs="Times New Roman"/>
      <w:sz w:val="16"/>
      <w:szCs w:val="16"/>
      <w:lang w:val="es-ES_tradnl" w:eastAsia="es-ES"/>
    </w:rPr>
  </w:style>
  <w:style w:type="paragraph" w:styleId="Sinespaciado">
    <w:name w:val="No Spacing"/>
    <w:uiPriority w:val="1"/>
    <w:qFormat/>
    <w:rsid w:val="00042741"/>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6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2471">
      <w:bodyDiv w:val="1"/>
      <w:marLeft w:val="0"/>
      <w:marRight w:val="0"/>
      <w:marTop w:val="0"/>
      <w:marBottom w:val="0"/>
      <w:divBdr>
        <w:top w:val="none" w:sz="0" w:space="0" w:color="auto"/>
        <w:left w:val="none" w:sz="0" w:space="0" w:color="auto"/>
        <w:bottom w:val="none" w:sz="0" w:space="0" w:color="auto"/>
        <w:right w:val="none" w:sz="0" w:space="0" w:color="auto"/>
      </w:divBdr>
    </w:div>
    <w:div w:id="663777964">
      <w:bodyDiv w:val="1"/>
      <w:marLeft w:val="0"/>
      <w:marRight w:val="0"/>
      <w:marTop w:val="0"/>
      <w:marBottom w:val="0"/>
      <w:divBdr>
        <w:top w:val="none" w:sz="0" w:space="0" w:color="auto"/>
        <w:left w:val="none" w:sz="0" w:space="0" w:color="auto"/>
        <w:bottom w:val="none" w:sz="0" w:space="0" w:color="auto"/>
        <w:right w:val="none" w:sz="0" w:space="0" w:color="auto"/>
      </w:divBdr>
    </w:div>
    <w:div w:id="789586807">
      <w:bodyDiv w:val="1"/>
      <w:marLeft w:val="0"/>
      <w:marRight w:val="0"/>
      <w:marTop w:val="0"/>
      <w:marBottom w:val="0"/>
      <w:divBdr>
        <w:top w:val="none" w:sz="0" w:space="0" w:color="auto"/>
        <w:left w:val="none" w:sz="0" w:space="0" w:color="auto"/>
        <w:bottom w:val="none" w:sz="0" w:space="0" w:color="auto"/>
        <w:right w:val="none" w:sz="0" w:space="0" w:color="auto"/>
      </w:divBdr>
    </w:div>
    <w:div w:id="16479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6F20-032B-4E08-A8C1-A78EBCCB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12</Pages>
  <Words>3739</Words>
  <Characters>20569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Carlos Alberto Simoes Piedrahita</cp:lastModifiedBy>
  <cp:revision>174</cp:revision>
  <cp:lastPrinted>2017-09-01T15:46:00Z</cp:lastPrinted>
  <dcterms:created xsi:type="dcterms:W3CDTF">2017-08-28T18:13:00Z</dcterms:created>
  <dcterms:modified xsi:type="dcterms:W3CDTF">2017-09-01T16:52:00Z</dcterms:modified>
</cp:coreProperties>
</file>