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3C" w:rsidRPr="00A817A6" w:rsidRDefault="0082033C" w:rsidP="0082033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2033C" w:rsidRPr="009275F8" w:rsidRDefault="0082033C" w:rsidP="0082033C">
      <w:pPr>
        <w:pStyle w:val="Sinespaciado"/>
        <w:rPr>
          <w:rFonts w:asciiTheme="minorHAnsi" w:hAnsiTheme="minorHAnsi"/>
          <w:sz w:val="18"/>
          <w:szCs w:val="18"/>
        </w:rPr>
      </w:pPr>
    </w:p>
    <w:p w:rsidR="004A51BA" w:rsidRPr="00FA2EEE" w:rsidRDefault="004A51BA" w:rsidP="004A51BA">
      <w:pPr>
        <w:spacing w:line="360" w:lineRule="auto"/>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4A51BA" w:rsidRDefault="004A51BA" w:rsidP="008B62EE">
      <w:pPr>
        <w:pStyle w:val="Sinespaciado"/>
      </w:pPr>
    </w:p>
    <w:p w:rsidR="004A51BA" w:rsidRPr="008B62EE" w:rsidRDefault="004A51BA" w:rsidP="004A51BA">
      <w:pPr>
        <w:jc w:val="both"/>
        <w:rPr>
          <w:rFonts w:ascii="Arial Narrow" w:hAnsi="Arial Narrow" w:cs="Tahoma"/>
          <w:sz w:val="20"/>
        </w:rPr>
      </w:pPr>
      <w:r w:rsidRPr="008B62EE">
        <w:rPr>
          <w:rFonts w:ascii="Arial Narrow" w:hAnsi="Arial Narrow" w:cs="Tahoma"/>
          <w:b/>
          <w:sz w:val="20"/>
        </w:rPr>
        <w:t>Providencia</w:t>
      </w:r>
      <w:r w:rsidRPr="008B62EE">
        <w:rPr>
          <w:rFonts w:ascii="Arial Narrow" w:hAnsi="Arial Narrow" w:cs="Tahoma"/>
          <w:sz w:val="20"/>
        </w:rPr>
        <w:t>:</w:t>
      </w:r>
      <w:r w:rsidRPr="008B62EE">
        <w:rPr>
          <w:rFonts w:ascii="Arial Narrow" w:hAnsi="Arial Narrow" w:cs="Tahoma"/>
          <w:b/>
          <w:sz w:val="20"/>
        </w:rPr>
        <w:t xml:space="preserve"> </w:t>
      </w:r>
      <w:r w:rsidRPr="008B62EE">
        <w:rPr>
          <w:rFonts w:ascii="Arial Narrow" w:hAnsi="Arial Narrow" w:cs="Tahoma"/>
          <w:sz w:val="20"/>
        </w:rPr>
        <w:tab/>
      </w:r>
      <w:r w:rsidRPr="008B62EE">
        <w:rPr>
          <w:rFonts w:ascii="Arial Narrow" w:hAnsi="Arial Narrow" w:cs="Tahoma"/>
          <w:sz w:val="20"/>
        </w:rPr>
        <w:tab/>
        <w:t xml:space="preserve"> </w:t>
      </w:r>
      <w:r w:rsidRPr="008B62EE">
        <w:rPr>
          <w:rFonts w:ascii="Arial Narrow" w:hAnsi="Arial Narrow" w:cs="Tahoma"/>
          <w:sz w:val="20"/>
        </w:rPr>
        <w:tab/>
        <w:t>Auto del 3</w:t>
      </w:r>
      <w:r w:rsidR="003F0623">
        <w:rPr>
          <w:rFonts w:ascii="Arial Narrow" w:hAnsi="Arial Narrow" w:cs="Tahoma"/>
          <w:sz w:val="20"/>
        </w:rPr>
        <w:t>1</w:t>
      </w:r>
      <w:r w:rsidRPr="008B62EE">
        <w:rPr>
          <w:rFonts w:ascii="Arial Narrow" w:hAnsi="Arial Narrow" w:cs="Tahoma"/>
          <w:sz w:val="20"/>
        </w:rPr>
        <w:t xml:space="preserve"> de octubre de 2017.</w:t>
      </w:r>
    </w:p>
    <w:p w:rsidR="004A51BA" w:rsidRPr="008B62EE" w:rsidRDefault="004A51BA" w:rsidP="004A51BA">
      <w:pPr>
        <w:jc w:val="both"/>
        <w:rPr>
          <w:rFonts w:ascii="Arial Narrow" w:hAnsi="Arial Narrow" w:cs="Tahoma"/>
          <w:bCs/>
          <w:iCs/>
          <w:sz w:val="20"/>
        </w:rPr>
      </w:pPr>
      <w:r w:rsidRPr="008B62EE">
        <w:rPr>
          <w:rFonts w:ascii="Arial Narrow" w:hAnsi="Arial Narrow" w:cs="Tahoma"/>
          <w:b/>
          <w:bCs/>
          <w:sz w:val="20"/>
        </w:rPr>
        <w:t>Radicación No</w:t>
      </w:r>
      <w:r w:rsidRPr="008B62EE">
        <w:rPr>
          <w:rFonts w:ascii="Arial Narrow" w:hAnsi="Arial Narrow" w:cs="Tahoma"/>
          <w:bCs/>
          <w:sz w:val="20"/>
        </w:rPr>
        <w:t>:</w:t>
      </w:r>
      <w:r w:rsidRPr="008B62EE">
        <w:rPr>
          <w:rFonts w:ascii="Arial Narrow" w:hAnsi="Arial Narrow" w:cs="Tahoma"/>
          <w:b/>
          <w:bCs/>
          <w:sz w:val="20"/>
        </w:rPr>
        <w:t xml:space="preserve"> </w:t>
      </w:r>
      <w:r w:rsidRPr="008B62EE">
        <w:rPr>
          <w:rFonts w:ascii="Arial Narrow" w:hAnsi="Arial Narrow" w:cs="Tahoma"/>
          <w:b/>
          <w:bCs/>
          <w:sz w:val="20"/>
        </w:rPr>
        <w:tab/>
        <w:t xml:space="preserve">              </w:t>
      </w:r>
      <w:r w:rsidRPr="008B62EE">
        <w:rPr>
          <w:rFonts w:ascii="Arial Narrow" w:hAnsi="Arial Narrow" w:cs="Tahoma"/>
          <w:b/>
          <w:bCs/>
          <w:sz w:val="20"/>
        </w:rPr>
        <w:tab/>
        <w:t xml:space="preserve"> </w:t>
      </w:r>
      <w:r w:rsidRPr="008B62EE">
        <w:rPr>
          <w:rFonts w:ascii="Arial Narrow" w:hAnsi="Arial Narrow" w:cs="Tahoma"/>
          <w:b/>
          <w:bCs/>
          <w:sz w:val="20"/>
        </w:rPr>
        <w:tab/>
      </w:r>
      <w:r w:rsidRPr="008B62EE">
        <w:rPr>
          <w:rFonts w:ascii="Arial Narrow" w:hAnsi="Arial Narrow" w:cs="Tahoma"/>
          <w:bCs/>
          <w:sz w:val="20"/>
        </w:rPr>
        <w:t>66001-41-05-001-2017-00617-01</w:t>
      </w:r>
    </w:p>
    <w:p w:rsidR="004A51BA" w:rsidRPr="008B62EE" w:rsidRDefault="004A51BA" w:rsidP="004A51BA">
      <w:pPr>
        <w:jc w:val="both"/>
        <w:rPr>
          <w:rFonts w:ascii="Arial Narrow" w:hAnsi="Arial Narrow" w:cs="Tahoma"/>
          <w:iCs/>
          <w:sz w:val="20"/>
        </w:rPr>
      </w:pPr>
      <w:r w:rsidRPr="008B62EE">
        <w:rPr>
          <w:rFonts w:ascii="Arial Narrow" w:hAnsi="Arial Narrow" w:cs="Tahoma"/>
          <w:b/>
          <w:bCs/>
          <w:iCs/>
          <w:sz w:val="20"/>
        </w:rPr>
        <w:t>Proceso</w:t>
      </w:r>
      <w:r w:rsidRPr="008B62EE">
        <w:rPr>
          <w:rFonts w:ascii="Arial Narrow" w:hAnsi="Arial Narrow" w:cs="Tahoma"/>
          <w:bCs/>
          <w:iCs/>
          <w:sz w:val="20"/>
        </w:rPr>
        <w:t>:</w:t>
      </w:r>
      <w:r w:rsidRPr="008B62EE">
        <w:rPr>
          <w:rFonts w:ascii="Arial Narrow" w:hAnsi="Arial Narrow" w:cs="Tahoma"/>
          <w:iCs/>
          <w:sz w:val="20"/>
        </w:rPr>
        <w:t xml:space="preserve"> </w:t>
      </w:r>
      <w:r w:rsidRPr="008B62EE">
        <w:rPr>
          <w:rFonts w:ascii="Arial Narrow" w:hAnsi="Arial Narrow" w:cs="Tahoma"/>
          <w:b/>
          <w:iCs/>
          <w:sz w:val="20"/>
        </w:rPr>
        <w:tab/>
      </w:r>
      <w:r w:rsidRPr="008B62EE">
        <w:rPr>
          <w:rFonts w:ascii="Arial Narrow" w:hAnsi="Arial Narrow" w:cs="Tahoma"/>
          <w:iCs/>
          <w:sz w:val="20"/>
        </w:rPr>
        <w:tab/>
        <w:t xml:space="preserve"> </w:t>
      </w:r>
      <w:r w:rsidRPr="008B62EE">
        <w:rPr>
          <w:rFonts w:ascii="Arial Narrow" w:hAnsi="Arial Narrow" w:cs="Tahoma"/>
          <w:iCs/>
          <w:sz w:val="20"/>
        </w:rPr>
        <w:tab/>
        <w:t>Ordinario Laboral.</w:t>
      </w:r>
    </w:p>
    <w:p w:rsidR="004A51BA" w:rsidRPr="008B62EE" w:rsidRDefault="004A51BA" w:rsidP="004A51BA">
      <w:pPr>
        <w:ind w:left="2832" w:hanging="2832"/>
        <w:jc w:val="both"/>
        <w:rPr>
          <w:rFonts w:ascii="Arial Narrow" w:hAnsi="Arial Narrow" w:cs="Tahoma"/>
          <w:bCs/>
          <w:sz w:val="20"/>
        </w:rPr>
      </w:pPr>
      <w:r w:rsidRPr="008B62EE">
        <w:rPr>
          <w:rFonts w:ascii="Arial Narrow" w:hAnsi="Arial Narrow" w:cs="Tahoma"/>
          <w:b/>
          <w:iCs/>
          <w:sz w:val="20"/>
        </w:rPr>
        <w:t>Despachos en conflicto</w:t>
      </w:r>
      <w:r w:rsidRPr="008B62EE">
        <w:rPr>
          <w:rFonts w:ascii="Arial Narrow" w:hAnsi="Arial Narrow" w:cs="Tahoma"/>
          <w:iCs/>
          <w:sz w:val="20"/>
        </w:rPr>
        <w:t xml:space="preserve">: </w:t>
      </w:r>
      <w:r w:rsidRPr="008B62EE">
        <w:rPr>
          <w:rFonts w:ascii="Arial Narrow" w:hAnsi="Arial Narrow" w:cs="Tahoma"/>
          <w:iCs/>
          <w:sz w:val="20"/>
        </w:rPr>
        <w:tab/>
        <w:t xml:space="preserve">Juzgado Primero Municipal de Pequeñas Causas Laborales y Juzgado Tercero Laboral del Circuito de Pereira </w:t>
      </w:r>
    </w:p>
    <w:p w:rsidR="004A51BA" w:rsidRPr="008B62EE" w:rsidRDefault="004A51BA" w:rsidP="004A51BA">
      <w:pPr>
        <w:jc w:val="both"/>
        <w:rPr>
          <w:rFonts w:ascii="Arial Narrow" w:hAnsi="Arial Narrow" w:cs="Tahoma"/>
          <w:b/>
          <w:iCs/>
          <w:sz w:val="20"/>
        </w:rPr>
      </w:pPr>
      <w:r w:rsidRPr="008B62EE">
        <w:rPr>
          <w:rFonts w:ascii="Arial Narrow" w:hAnsi="Arial Narrow" w:cs="Tahoma"/>
          <w:b/>
          <w:iCs/>
          <w:sz w:val="20"/>
        </w:rPr>
        <w:t xml:space="preserve">Magistrado Ponente:      </w:t>
      </w:r>
      <w:r w:rsidRPr="008B62EE">
        <w:rPr>
          <w:rFonts w:ascii="Arial Narrow" w:hAnsi="Arial Narrow" w:cs="Tahoma"/>
          <w:b/>
          <w:iCs/>
          <w:sz w:val="20"/>
        </w:rPr>
        <w:tab/>
      </w:r>
      <w:r w:rsidRPr="008B62EE">
        <w:rPr>
          <w:rFonts w:ascii="Arial Narrow" w:hAnsi="Arial Narrow" w:cs="Tahoma"/>
          <w:b/>
          <w:iCs/>
          <w:sz w:val="20"/>
        </w:rPr>
        <w:tab/>
      </w:r>
      <w:r w:rsidRPr="008B62EE">
        <w:rPr>
          <w:rFonts w:ascii="Arial Narrow" w:hAnsi="Arial Narrow" w:cs="Tahoma"/>
          <w:iCs/>
          <w:sz w:val="20"/>
        </w:rPr>
        <w:t>Francisco Javier Tamayo Tabares.</w:t>
      </w:r>
    </w:p>
    <w:p w:rsidR="008B62EE" w:rsidRPr="008B62EE" w:rsidRDefault="004A51BA" w:rsidP="008B62EE">
      <w:pPr>
        <w:autoSpaceDE w:val="0"/>
        <w:autoSpaceDN w:val="0"/>
        <w:adjustRightInd w:val="0"/>
        <w:ind w:left="2832" w:right="303" w:hanging="2832"/>
        <w:jc w:val="both"/>
        <w:rPr>
          <w:rFonts w:ascii="Arial Narrow" w:hAnsi="Arial Narrow" w:cs="Tahoma"/>
          <w:i/>
          <w:sz w:val="20"/>
          <w:lang w:val="es-MX"/>
        </w:rPr>
      </w:pPr>
      <w:r w:rsidRPr="008B62EE">
        <w:rPr>
          <w:rFonts w:ascii="Arial Narrow" w:hAnsi="Arial Narrow" w:cs="Tahoma"/>
          <w:b/>
          <w:bCs/>
          <w:sz w:val="20"/>
        </w:rPr>
        <w:t xml:space="preserve">Tema a tratar:    </w:t>
      </w:r>
      <w:r w:rsidRPr="008B62EE">
        <w:rPr>
          <w:rFonts w:ascii="Arial Narrow" w:hAnsi="Arial Narrow" w:cs="Tahoma"/>
          <w:b/>
          <w:bCs/>
          <w:sz w:val="20"/>
        </w:rPr>
        <w:tab/>
      </w:r>
      <w:r w:rsidR="008B62EE" w:rsidRPr="008B62EE">
        <w:rPr>
          <w:rFonts w:ascii="Arial Narrow" w:hAnsi="Arial Narrow" w:cs="Tahoma"/>
          <w:b/>
          <w:bCs/>
          <w:sz w:val="20"/>
        </w:rPr>
        <w:t xml:space="preserve">Determinación de la cuantía: </w:t>
      </w:r>
      <w:r w:rsidR="008B62EE" w:rsidRPr="008B62EE">
        <w:rPr>
          <w:rFonts w:ascii="Arial Narrow" w:hAnsi="Arial Narrow" w:cs="Tahoma"/>
          <w:sz w:val="20"/>
          <w:lang w:val="es-MX"/>
        </w:rPr>
        <w:t xml:space="preserve">Para determinar la cuantía de un asunto, es necesario acudir al artículo 26 del Código General del Proceso, por remisión analógica del artículo 145 del Código Procesal del trabajo y de la Seguridad Social. Dicho precepto normativo, establece lo siguiente: </w:t>
      </w:r>
      <w:r w:rsidR="008B62EE" w:rsidRPr="008B62EE">
        <w:rPr>
          <w:rFonts w:ascii="Arial Narrow" w:hAnsi="Arial Narrow" w:cs="Tahoma"/>
          <w:i/>
          <w:sz w:val="20"/>
          <w:lang w:val="es-MX"/>
        </w:rPr>
        <w:t>“Determinación de la cuantía. La cuantía se determinará así: 1º. P</w:t>
      </w:r>
      <w:r w:rsidR="008B62EE" w:rsidRPr="008B62EE">
        <w:rPr>
          <w:rFonts w:ascii="Arial Narrow" w:hAnsi="Arial Narrow" w:cs="Tahoma"/>
          <w:i/>
          <w:sz w:val="20"/>
          <w:u w:val="single"/>
          <w:lang w:val="es-MX"/>
        </w:rPr>
        <w:t>or el valor de todas las pretensiones al tiempo de la demanda,</w:t>
      </w:r>
      <w:r w:rsidR="008B62EE" w:rsidRPr="008B62EE">
        <w:rPr>
          <w:rFonts w:ascii="Arial Narrow" w:hAnsi="Arial Narrow" w:cs="Tahoma"/>
          <w:i/>
          <w:sz w:val="20"/>
          <w:lang w:val="es-MX"/>
        </w:rPr>
        <w:t xml:space="preserve"> sin tomar en cuenta los frutos, intereses, multas o perjuicios reclamados como accesorios que se causen con posterioridad a la presentación de aquélla. (…)”. </w:t>
      </w:r>
      <w:r w:rsidR="008B62EE" w:rsidRPr="008B62EE">
        <w:rPr>
          <w:rFonts w:ascii="Arial Narrow" w:hAnsi="Arial Narrow" w:cs="Tahoma"/>
          <w:sz w:val="20"/>
          <w:lang w:val="es-MX"/>
        </w:rPr>
        <w:t>Significa lo anterior, que el operador judicial al momento de es</w:t>
      </w:r>
      <w:bookmarkStart w:id="0" w:name="_GoBack"/>
      <w:bookmarkEnd w:id="0"/>
      <w:r w:rsidR="008B62EE" w:rsidRPr="008B62EE">
        <w:rPr>
          <w:rFonts w:ascii="Arial Narrow" w:hAnsi="Arial Narrow" w:cs="Tahoma"/>
          <w:sz w:val="20"/>
          <w:lang w:val="es-MX"/>
        </w:rPr>
        <w:t xml:space="preserve">tablecer la cuantía del asunto, debe tomar en consideración el monto total de las pretensiones formuladas en el libelo genitor del proceso, incluyendo en forma singular no sólo las pretensiones principales sino también las accesorias al tiempo de presentación de la demanda, sin que ello constituya </w:t>
      </w:r>
      <w:proofErr w:type="spellStart"/>
      <w:r w:rsidR="008B62EE" w:rsidRPr="008B62EE">
        <w:rPr>
          <w:rFonts w:ascii="Arial Narrow" w:hAnsi="Arial Narrow" w:cs="Tahoma"/>
          <w:sz w:val="20"/>
          <w:lang w:val="es-MX"/>
        </w:rPr>
        <w:t>prejudicialidad</w:t>
      </w:r>
      <w:proofErr w:type="spellEnd"/>
      <w:r w:rsidR="008B62EE" w:rsidRPr="008B62EE">
        <w:rPr>
          <w:rFonts w:ascii="Arial Narrow" w:hAnsi="Arial Narrow" w:cs="Tahoma"/>
          <w:sz w:val="20"/>
          <w:lang w:val="es-MX"/>
        </w:rPr>
        <w:t xml:space="preserve">. </w:t>
      </w:r>
    </w:p>
    <w:p w:rsidR="004A51BA" w:rsidRPr="008B62EE" w:rsidRDefault="004A51BA" w:rsidP="004A51BA">
      <w:pPr>
        <w:ind w:left="2835" w:hanging="2835"/>
        <w:jc w:val="both"/>
        <w:rPr>
          <w:rFonts w:ascii="Arial Narrow" w:hAnsi="Arial Narrow" w:cs="Arial"/>
          <w:sz w:val="22"/>
          <w:szCs w:val="22"/>
          <w:lang w:val="es-ES"/>
        </w:rPr>
      </w:pPr>
    </w:p>
    <w:p w:rsidR="004A51BA" w:rsidRPr="004A51BA" w:rsidRDefault="004A51BA" w:rsidP="008B62EE">
      <w:pPr>
        <w:pStyle w:val="Sinespaciado"/>
        <w:rPr>
          <w:lang w:val="es-ES"/>
        </w:rPr>
      </w:pPr>
    </w:p>
    <w:p w:rsidR="004A51BA" w:rsidRPr="004A51BA" w:rsidRDefault="004A51BA" w:rsidP="004A51BA">
      <w:pPr>
        <w:pStyle w:val="Prrafodelista"/>
        <w:numPr>
          <w:ilvl w:val="0"/>
          <w:numId w:val="2"/>
        </w:numPr>
        <w:spacing w:line="276" w:lineRule="auto"/>
        <w:jc w:val="both"/>
        <w:rPr>
          <w:rFonts w:ascii="Arial Narrow" w:hAnsi="Arial Narrow" w:cs="Tahoma"/>
          <w:b/>
          <w:sz w:val="29"/>
          <w:szCs w:val="29"/>
        </w:rPr>
      </w:pPr>
      <w:r w:rsidRPr="004A51BA">
        <w:rPr>
          <w:rFonts w:ascii="Arial Narrow" w:hAnsi="Arial Narrow" w:cs="Tahoma"/>
          <w:b/>
          <w:sz w:val="29"/>
          <w:szCs w:val="29"/>
        </w:rPr>
        <w:t>OBJETO</w:t>
      </w:r>
    </w:p>
    <w:p w:rsidR="004A51BA" w:rsidRPr="008421FB" w:rsidRDefault="004A51BA" w:rsidP="008B62EE">
      <w:pPr>
        <w:pStyle w:val="Sinespaciado"/>
        <w:spacing w:line="360" w:lineRule="auto"/>
      </w:pPr>
      <w:r w:rsidRPr="008421FB">
        <w:tab/>
      </w:r>
    </w:p>
    <w:p w:rsidR="004A51BA" w:rsidRPr="004A51BA" w:rsidRDefault="004A51BA" w:rsidP="004A51BA">
      <w:pPr>
        <w:spacing w:line="360" w:lineRule="auto"/>
        <w:ind w:firstLine="851"/>
        <w:jc w:val="both"/>
        <w:rPr>
          <w:rFonts w:ascii="Arial Narrow" w:eastAsia="Calibri" w:hAnsi="Arial Narrow" w:cs="Arial"/>
          <w:sz w:val="28"/>
          <w:szCs w:val="28"/>
          <w:lang w:val="es-CO" w:eastAsia="en-US"/>
        </w:rPr>
      </w:pPr>
      <w:r w:rsidRPr="004A51BA">
        <w:rPr>
          <w:rFonts w:ascii="Arial Narrow" w:eastAsia="Calibri" w:hAnsi="Arial Narrow" w:cs="Arial"/>
          <w:sz w:val="28"/>
          <w:szCs w:val="28"/>
          <w:lang w:val="es-CO" w:eastAsia="en-US"/>
        </w:rPr>
        <w:t>Se dispone la Sala de Decisión Laboral No. 03 a decidir el conflicto negativo de competencia planteado entre el Juzgado Primero Municipal de Pequeñas Causas Laborales de Pereira y el Juzgado Tercero Laboral del Circuito de Pereira, para asumir el conocimiento del proceso ordina</w:t>
      </w:r>
      <w:r w:rsidR="00A77B60">
        <w:rPr>
          <w:rFonts w:ascii="Arial Narrow" w:eastAsia="Calibri" w:hAnsi="Arial Narrow" w:cs="Arial"/>
          <w:sz w:val="28"/>
          <w:szCs w:val="28"/>
          <w:lang w:val="es-CO" w:eastAsia="en-US"/>
        </w:rPr>
        <w:t xml:space="preserve">rio laboral que incoa el señor Luis Gonzaga Romero </w:t>
      </w:r>
      <w:r w:rsidRPr="004A51BA">
        <w:rPr>
          <w:rFonts w:ascii="Arial Narrow" w:eastAsia="Calibri" w:hAnsi="Arial Narrow" w:cs="Arial"/>
          <w:sz w:val="28"/>
          <w:szCs w:val="28"/>
          <w:lang w:val="es-CO" w:eastAsia="en-US"/>
        </w:rPr>
        <w:t xml:space="preserve">contra la Administradora Colombiana de Pensiones – </w:t>
      </w:r>
      <w:proofErr w:type="spellStart"/>
      <w:r w:rsidRPr="004A51BA">
        <w:rPr>
          <w:rFonts w:ascii="Arial Narrow" w:eastAsia="Calibri" w:hAnsi="Arial Narrow" w:cs="Arial"/>
          <w:sz w:val="28"/>
          <w:szCs w:val="28"/>
          <w:lang w:val="es-CO" w:eastAsia="en-US"/>
        </w:rPr>
        <w:t>Colpensiones</w:t>
      </w:r>
      <w:proofErr w:type="spellEnd"/>
      <w:r w:rsidRPr="004A51BA">
        <w:rPr>
          <w:rFonts w:ascii="Arial Narrow" w:eastAsia="Calibri" w:hAnsi="Arial Narrow" w:cs="Arial"/>
          <w:sz w:val="28"/>
          <w:szCs w:val="28"/>
          <w:lang w:val="es-CO" w:eastAsia="en-US"/>
        </w:rPr>
        <w:t>.</w:t>
      </w:r>
    </w:p>
    <w:p w:rsidR="004A51BA" w:rsidRPr="008421FB" w:rsidRDefault="004A51BA" w:rsidP="004A51BA">
      <w:pPr>
        <w:shd w:val="clear" w:color="auto" w:fill="FFFFFF"/>
        <w:spacing w:line="360" w:lineRule="auto"/>
        <w:jc w:val="both"/>
        <w:rPr>
          <w:rFonts w:ascii="Arial Narrow" w:hAnsi="Arial Narrow" w:cs="Tahoma"/>
          <w:bCs/>
          <w:color w:val="000000"/>
          <w:sz w:val="29"/>
          <w:szCs w:val="29"/>
          <w:lang w:val="es-ES"/>
        </w:rPr>
      </w:pPr>
      <w:r w:rsidRPr="008421FB">
        <w:rPr>
          <w:rFonts w:ascii="Arial Narrow" w:hAnsi="Arial Narrow" w:cs="Tahoma"/>
          <w:bCs/>
          <w:color w:val="000000"/>
          <w:sz w:val="29"/>
          <w:szCs w:val="29"/>
          <w:lang w:val="es-ES"/>
        </w:rPr>
        <w:t> </w:t>
      </w:r>
    </w:p>
    <w:p w:rsidR="004A51BA" w:rsidRPr="004A51BA" w:rsidRDefault="004A51BA" w:rsidP="004A51BA">
      <w:pPr>
        <w:pStyle w:val="Prrafodelista"/>
        <w:numPr>
          <w:ilvl w:val="0"/>
          <w:numId w:val="2"/>
        </w:numPr>
        <w:shd w:val="clear" w:color="auto" w:fill="FFFFFF"/>
        <w:spacing w:line="360" w:lineRule="auto"/>
        <w:jc w:val="both"/>
        <w:rPr>
          <w:rFonts w:ascii="Arial Narrow" w:hAnsi="Arial Narrow" w:cs="Tahoma"/>
          <w:b/>
          <w:bCs/>
          <w:color w:val="000000"/>
          <w:sz w:val="29"/>
          <w:szCs w:val="29"/>
          <w:lang w:val="es-ES"/>
        </w:rPr>
      </w:pPr>
      <w:r w:rsidRPr="004A51BA">
        <w:rPr>
          <w:rFonts w:ascii="Arial Narrow" w:hAnsi="Arial Narrow" w:cs="Tahoma"/>
          <w:b/>
          <w:bCs/>
          <w:color w:val="000000"/>
          <w:sz w:val="29"/>
          <w:szCs w:val="29"/>
          <w:lang w:val="es-ES"/>
        </w:rPr>
        <w:t>ANTECEDENTES</w:t>
      </w:r>
    </w:p>
    <w:p w:rsidR="004A51BA" w:rsidRPr="008421FB" w:rsidRDefault="004A51BA" w:rsidP="00A77B60">
      <w:pPr>
        <w:pStyle w:val="Sinespaciado"/>
        <w:rPr>
          <w:lang w:val="es-ES"/>
        </w:rPr>
      </w:pPr>
    </w:p>
    <w:p w:rsidR="004A51BA" w:rsidRDefault="004A51BA" w:rsidP="00DC515C">
      <w:pPr>
        <w:spacing w:line="360" w:lineRule="auto"/>
        <w:ind w:right="-91" w:firstLine="851"/>
        <w:jc w:val="both"/>
        <w:rPr>
          <w:rFonts w:ascii="Arial Narrow" w:hAnsi="Arial Narrow" w:cs="Tahoma"/>
          <w:bCs/>
          <w:color w:val="000000"/>
          <w:sz w:val="28"/>
          <w:szCs w:val="28"/>
          <w:lang w:val="es-ES"/>
        </w:rPr>
      </w:pPr>
      <w:r w:rsidRPr="00E932BA">
        <w:rPr>
          <w:rFonts w:ascii="Arial Narrow" w:hAnsi="Arial Narrow" w:cs="Tahoma"/>
          <w:bCs/>
          <w:color w:val="000000"/>
          <w:sz w:val="28"/>
          <w:szCs w:val="28"/>
          <w:lang w:val="es-ES"/>
        </w:rPr>
        <w:t>Valiéndose de</w:t>
      </w:r>
      <w:r w:rsidRPr="00E932BA">
        <w:rPr>
          <w:rFonts w:ascii="Arial Narrow" w:hAnsi="Arial Narrow" w:cs="Tahoma"/>
          <w:b/>
          <w:bCs/>
          <w:color w:val="000000"/>
          <w:sz w:val="28"/>
          <w:szCs w:val="28"/>
          <w:lang w:val="es-ES"/>
        </w:rPr>
        <w:t xml:space="preserve"> </w:t>
      </w:r>
      <w:r w:rsidRPr="00E932BA">
        <w:rPr>
          <w:rFonts w:ascii="Arial Narrow" w:hAnsi="Arial Narrow" w:cs="Tahoma"/>
          <w:bCs/>
          <w:color w:val="000000"/>
          <w:sz w:val="28"/>
          <w:szCs w:val="28"/>
          <w:lang w:val="es-ES"/>
        </w:rPr>
        <w:t xml:space="preserve">apoderado judicial, el señor </w:t>
      </w:r>
      <w:r w:rsidR="00A77B60" w:rsidRPr="00E932BA">
        <w:rPr>
          <w:rFonts w:ascii="Arial Narrow" w:eastAsia="Calibri" w:hAnsi="Arial Narrow" w:cs="Arial"/>
          <w:sz w:val="28"/>
          <w:szCs w:val="28"/>
          <w:lang w:val="es-CO" w:eastAsia="en-US"/>
        </w:rPr>
        <w:t xml:space="preserve">Luis Gonzaga Romero </w:t>
      </w:r>
      <w:r w:rsidRPr="00E932BA">
        <w:rPr>
          <w:rFonts w:ascii="Arial Narrow" w:hAnsi="Arial Narrow" w:cs="Tahoma"/>
          <w:bCs/>
          <w:color w:val="000000"/>
          <w:sz w:val="28"/>
          <w:szCs w:val="28"/>
          <w:lang w:val="es-ES"/>
        </w:rPr>
        <w:t xml:space="preserve">presentó demanda contra </w:t>
      </w:r>
      <w:proofErr w:type="spellStart"/>
      <w:r w:rsidRPr="00E932BA">
        <w:rPr>
          <w:rFonts w:ascii="Arial Narrow" w:hAnsi="Arial Narrow" w:cs="Tahoma"/>
          <w:bCs/>
          <w:color w:val="000000"/>
          <w:sz w:val="28"/>
          <w:szCs w:val="28"/>
          <w:lang w:val="es-ES"/>
        </w:rPr>
        <w:t>Colpensiones</w:t>
      </w:r>
      <w:proofErr w:type="spellEnd"/>
      <w:r w:rsidRPr="00E932BA">
        <w:rPr>
          <w:rFonts w:ascii="Arial Narrow" w:hAnsi="Arial Narrow" w:cs="Tahoma"/>
          <w:bCs/>
          <w:color w:val="000000"/>
          <w:sz w:val="28"/>
          <w:szCs w:val="28"/>
          <w:lang w:val="es-ES"/>
        </w:rPr>
        <w:t>, persiguiendo el reconocimiento y pago de</w:t>
      </w:r>
      <w:r w:rsidR="00A77B60" w:rsidRPr="00E932BA">
        <w:rPr>
          <w:rFonts w:ascii="Arial Narrow" w:hAnsi="Arial Narrow" w:cs="Tahoma"/>
          <w:bCs/>
          <w:color w:val="000000"/>
          <w:sz w:val="28"/>
          <w:szCs w:val="28"/>
          <w:lang w:val="es-ES"/>
        </w:rPr>
        <w:t xml:space="preserve">l incremento pensional por persona a cargo del 14%, junto con los intereses moratorios y la indexación de las condenas, </w:t>
      </w:r>
      <w:r w:rsidR="00E932BA" w:rsidRPr="00E932BA">
        <w:rPr>
          <w:rFonts w:ascii="Arial Narrow" w:hAnsi="Arial Narrow" w:cs="Tahoma"/>
          <w:bCs/>
          <w:color w:val="000000"/>
          <w:sz w:val="28"/>
          <w:szCs w:val="28"/>
          <w:lang w:val="es-ES"/>
        </w:rPr>
        <w:t>estimando la cuantía en menos de 10 salarios mínimos legales mensuales vigentes</w:t>
      </w:r>
      <w:r w:rsidR="00E932BA">
        <w:rPr>
          <w:rFonts w:ascii="Arial Narrow" w:hAnsi="Arial Narrow" w:cs="Tahoma"/>
          <w:bCs/>
          <w:color w:val="000000"/>
          <w:sz w:val="28"/>
          <w:szCs w:val="28"/>
          <w:lang w:val="es-ES"/>
        </w:rPr>
        <w:t xml:space="preserve">. </w:t>
      </w:r>
    </w:p>
    <w:p w:rsidR="00E932BA" w:rsidRPr="00DC515C" w:rsidRDefault="00E932BA" w:rsidP="00DC515C">
      <w:pPr>
        <w:pStyle w:val="Sinespaciado"/>
      </w:pPr>
    </w:p>
    <w:p w:rsidR="004A51BA" w:rsidRPr="00E932BA" w:rsidRDefault="004A51BA" w:rsidP="00DC515C">
      <w:pPr>
        <w:spacing w:line="360" w:lineRule="auto"/>
        <w:ind w:right="-91" w:firstLine="851"/>
        <w:jc w:val="both"/>
        <w:rPr>
          <w:rFonts w:ascii="Arial Narrow" w:hAnsi="Arial Narrow" w:cs="Tahoma"/>
          <w:bCs/>
          <w:color w:val="000000"/>
          <w:sz w:val="28"/>
          <w:szCs w:val="28"/>
          <w:lang w:val="es-ES"/>
        </w:rPr>
      </w:pPr>
      <w:r w:rsidRPr="00E932BA">
        <w:rPr>
          <w:rFonts w:ascii="Arial Narrow" w:hAnsi="Arial Narrow" w:cs="Tahoma"/>
          <w:bCs/>
          <w:color w:val="000000"/>
          <w:sz w:val="28"/>
          <w:szCs w:val="28"/>
          <w:lang w:val="es-ES"/>
        </w:rPr>
        <w:t xml:space="preserve">El proceso, por reparto, le correspondió inicialmente al Juzgado Tercero Laboral del Circuito de esta capital, célula judicial que mediante providencia del </w:t>
      </w:r>
      <w:r w:rsidR="00E932BA">
        <w:rPr>
          <w:rFonts w:ascii="Arial Narrow" w:hAnsi="Arial Narrow" w:cs="Tahoma"/>
          <w:bCs/>
          <w:color w:val="000000"/>
          <w:sz w:val="28"/>
          <w:szCs w:val="28"/>
          <w:lang w:val="es-ES"/>
        </w:rPr>
        <w:t xml:space="preserve">17 de julio de los corrientes, </w:t>
      </w:r>
      <w:r w:rsidRPr="00E932BA">
        <w:rPr>
          <w:rFonts w:ascii="Arial Narrow" w:hAnsi="Arial Narrow" w:cs="Tahoma"/>
          <w:bCs/>
          <w:color w:val="000000"/>
          <w:sz w:val="28"/>
          <w:szCs w:val="28"/>
          <w:lang w:val="es-ES"/>
        </w:rPr>
        <w:t xml:space="preserve">declaró que no era competente y remitió el proceso a que se repartiera en los Juzgados de Pequeñas Causas Laborales de la ciudad. Tal conclusión la afincó en que </w:t>
      </w:r>
      <w:r w:rsidR="00DC515C">
        <w:rPr>
          <w:rFonts w:ascii="Arial Narrow" w:hAnsi="Arial Narrow" w:cs="Tahoma"/>
          <w:bCs/>
          <w:color w:val="000000"/>
          <w:sz w:val="28"/>
          <w:szCs w:val="28"/>
          <w:lang w:val="es-ES"/>
        </w:rPr>
        <w:t xml:space="preserve">tanto </w:t>
      </w:r>
      <w:r w:rsidR="00DC515C">
        <w:rPr>
          <w:rFonts w:ascii="Arial Narrow" w:hAnsi="Arial Narrow" w:cs="Tahoma"/>
          <w:bCs/>
          <w:color w:val="000000"/>
          <w:sz w:val="28"/>
          <w:szCs w:val="28"/>
          <w:lang w:val="es-ES"/>
        </w:rPr>
        <w:lastRenderedPageBreak/>
        <w:t xml:space="preserve">en el poder como en el contenido de la demanda, están dirigidos al Juez Municipal de Pequeñas Causas Laborales para el trámite de un proceso ordinario laboral de única instancia. </w:t>
      </w:r>
    </w:p>
    <w:p w:rsidR="004A51BA" w:rsidRPr="008B62EE" w:rsidRDefault="004A51BA" w:rsidP="004A51BA">
      <w:pPr>
        <w:spacing w:line="360" w:lineRule="auto"/>
        <w:ind w:firstLine="851"/>
        <w:jc w:val="both"/>
        <w:rPr>
          <w:rFonts w:ascii="Arial Narrow" w:hAnsi="Arial Narrow" w:cs="Tahoma"/>
          <w:bCs/>
          <w:color w:val="000000"/>
          <w:sz w:val="28"/>
          <w:szCs w:val="28"/>
          <w:lang w:val="es-ES"/>
        </w:rPr>
      </w:pPr>
      <w:r w:rsidRPr="008B62EE">
        <w:rPr>
          <w:rFonts w:ascii="Arial Narrow" w:hAnsi="Arial Narrow" w:cs="Tahoma"/>
          <w:bCs/>
          <w:color w:val="000000"/>
          <w:sz w:val="28"/>
          <w:szCs w:val="28"/>
          <w:lang w:val="es-ES"/>
        </w:rPr>
        <w:t xml:space="preserve">Por reparto, le correspondió el conocimiento al Juzgado Primero de aquella especialidad, pronunciándose el </w:t>
      </w:r>
      <w:r w:rsidR="000942BD" w:rsidRPr="008B62EE">
        <w:rPr>
          <w:rFonts w:ascii="Arial Narrow" w:hAnsi="Arial Narrow" w:cs="Tahoma"/>
          <w:bCs/>
          <w:color w:val="000000"/>
          <w:sz w:val="28"/>
          <w:szCs w:val="28"/>
          <w:lang w:val="es-ES"/>
        </w:rPr>
        <w:t xml:space="preserve">8 de agosto </w:t>
      </w:r>
      <w:r w:rsidRPr="008B62EE">
        <w:rPr>
          <w:rFonts w:ascii="Arial Narrow" w:hAnsi="Arial Narrow" w:cs="Tahoma"/>
          <w:bCs/>
          <w:color w:val="000000"/>
          <w:sz w:val="28"/>
          <w:szCs w:val="28"/>
          <w:lang w:val="es-ES"/>
        </w:rPr>
        <w:t xml:space="preserve">hogaño, en el sentido de </w:t>
      </w:r>
      <w:r w:rsidR="000942BD" w:rsidRPr="008B62EE">
        <w:rPr>
          <w:rFonts w:ascii="Arial Narrow" w:hAnsi="Arial Narrow" w:cs="Tahoma"/>
          <w:bCs/>
          <w:color w:val="000000"/>
          <w:sz w:val="28"/>
          <w:szCs w:val="28"/>
          <w:lang w:val="es-ES"/>
        </w:rPr>
        <w:t xml:space="preserve">declararse incompetente para avocar el conocimiento del asunto, dado que la cuantía real sobrepasa el </w:t>
      </w:r>
      <w:r w:rsidR="002A4867" w:rsidRPr="008B62EE">
        <w:rPr>
          <w:rFonts w:ascii="Arial Narrow" w:hAnsi="Arial Narrow" w:cs="Tahoma"/>
          <w:bCs/>
          <w:color w:val="000000"/>
          <w:sz w:val="28"/>
          <w:szCs w:val="28"/>
          <w:lang w:val="es-ES"/>
        </w:rPr>
        <w:t>límite</w:t>
      </w:r>
      <w:r w:rsidR="000942BD" w:rsidRPr="008B62EE">
        <w:rPr>
          <w:rFonts w:ascii="Arial Narrow" w:hAnsi="Arial Narrow" w:cs="Tahoma"/>
          <w:bCs/>
          <w:color w:val="000000"/>
          <w:sz w:val="28"/>
          <w:szCs w:val="28"/>
          <w:lang w:val="es-ES"/>
        </w:rPr>
        <w:t xml:space="preserve"> </w:t>
      </w:r>
      <w:r w:rsidR="002A4867" w:rsidRPr="008B62EE">
        <w:rPr>
          <w:rFonts w:ascii="Arial Narrow" w:hAnsi="Arial Narrow" w:cs="Tahoma"/>
          <w:bCs/>
          <w:color w:val="000000"/>
          <w:sz w:val="28"/>
          <w:szCs w:val="28"/>
          <w:lang w:val="es-ES"/>
        </w:rPr>
        <w:t xml:space="preserve">establecido en el artículo 12 </w:t>
      </w:r>
      <w:r w:rsidR="000942BD" w:rsidRPr="008B62EE">
        <w:rPr>
          <w:rFonts w:ascii="Arial Narrow" w:hAnsi="Arial Narrow" w:cs="Tahoma"/>
          <w:bCs/>
          <w:color w:val="000000"/>
          <w:sz w:val="28"/>
          <w:szCs w:val="28"/>
          <w:lang w:val="es-ES"/>
        </w:rPr>
        <w:t xml:space="preserve"> </w:t>
      </w:r>
      <w:r w:rsidR="002A4867" w:rsidRPr="008B62EE">
        <w:rPr>
          <w:rFonts w:ascii="Arial Narrow" w:hAnsi="Arial Narrow" w:cs="Tahoma"/>
          <w:bCs/>
          <w:color w:val="000000"/>
          <w:sz w:val="28"/>
          <w:szCs w:val="28"/>
          <w:lang w:val="es-ES"/>
        </w:rPr>
        <w:t>del C.P.T y de la S.S.</w:t>
      </w:r>
      <w:r w:rsidRPr="008B62EE">
        <w:rPr>
          <w:rFonts w:ascii="Arial Narrow" w:hAnsi="Arial Narrow" w:cs="Tahoma"/>
          <w:bCs/>
          <w:color w:val="000000"/>
          <w:sz w:val="28"/>
          <w:szCs w:val="28"/>
          <w:lang w:val="es-ES"/>
        </w:rPr>
        <w:t xml:space="preserve">, </w:t>
      </w:r>
      <w:r w:rsidR="00065759" w:rsidRPr="008B62EE">
        <w:rPr>
          <w:rFonts w:ascii="Arial Narrow" w:hAnsi="Arial Narrow" w:cs="Tahoma"/>
          <w:bCs/>
          <w:color w:val="000000"/>
          <w:sz w:val="28"/>
          <w:szCs w:val="28"/>
          <w:lang w:val="es-ES"/>
        </w:rPr>
        <w:t xml:space="preserve">puesto que debe tenerse en cuenta no sólo la pretensión principal sino también la indexación y los intereses moratorios solicitados, </w:t>
      </w:r>
      <w:r w:rsidRPr="008B62EE">
        <w:rPr>
          <w:rFonts w:ascii="Arial Narrow" w:hAnsi="Arial Narrow" w:cs="Tahoma"/>
          <w:bCs/>
          <w:color w:val="000000"/>
          <w:sz w:val="28"/>
          <w:szCs w:val="28"/>
          <w:lang w:val="es-ES"/>
        </w:rPr>
        <w:t>razón po</w:t>
      </w:r>
      <w:r w:rsidR="002A4867" w:rsidRPr="008B62EE">
        <w:rPr>
          <w:rFonts w:ascii="Arial Narrow" w:hAnsi="Arial Narrow" w:cs="Tahoma"/>
          <w:bCs/>
          <w:color w:val="000000"/>
          <w:sz w:val="28"/>
          <w:szCs w:val="28"/>
          <w:lang w:val="es-ES"/>
        </w:rPr>
        <w:t>r la cual planteó el conflicto negativo d</w:t>
      </w:r>
      <w:r w:rsidRPr="008B62EE">
        <w:rPr>
          <w:rFonts w:ascii="Arial Narrow" w:hAnsi="Arial Narrow" w:cs="Tahoma"/>
          <w:bCs/>
          <w:color w:val="000000"/>
          <w:sz w:val="28"/>
          <w:szCs w:val="28"/>
          <w:lang w:val="es-ES"/>
        </w:rPr>
        <w:t>e competencia.</w:t>
      </w:r>
    </w:p>
    <w:p w:rsidR="004A51BA" w:rsidRPr="008B62EE" w:rsidRDefault="004A51BA" w:rsidP="004A51BA">
      <w:pPr>
        <w:spacing w:line="360" w:lineRule="auto"/>
        <w:ind w:firstLine="900"/>
        <w:jc w:val="both"/>
        <w:rPr>
          <w:rFonts w:ascii="Arial Narrow" w:hAnsi="Arial Narrow" w:cs="Tahoma"/>
          <w:sz w:val="28"/>
          <w:szCs w:val="28"/>
        </w:rPr>
      </w:pPr>
    </w:p>
    <w:p w:rsidR="004A51BA" w:rsidRPr="008B62EE" w:rsidRDefault="004A51BA" w:rsidP="004A51BA">
      <w:pPr>
        <w:spacing w:line="360" w:lineRule="auto"/>
        <w:ind w:firstLine="851"/>
        <w:jc w:val="center"/>
        <w:rPr>
          <w:rFonts w:ascii="Arial Narrow" w:hAnsi="Arial Narrow" w:cs="Tahoma"/>
          <w:b/>
          <w:i/>
          <w:sz w:val="28"/>
          <w:szCs w:val="28"/>
        </w:rPr>
      </w:pPr>
      <w:r w:rsidRPr="008B62EE">
        <w:rPr>
          <w:rFonts w:ascii="Arial Narrow" w:hAnsi="Arial Narrow" w:cs="Tahoma"/>
          <w:b/>
          <w:i/>
          <w:sz w:val="28"/>
          <w:szCs w:val="28"/>
        </w:rPr>
        <w:t>CONSIDERACIONES</w:t>
      </w:r>
    </w:p>
    <w:p w:rsidR="004A51BA" w:rsidRPr="008B62EE" w:rsidRDefault="004A51BA" w:rsidP="002A4867">
      <w:pPr>
        <w:pStyle w:val="Sinespaciado"/>
        <w:rPr>
          <w:sz w:val="28"/>
          <w:szCs w:val="28"/>
        </w:rPr>
      </w:pPr>
    </w:p>
    <w:p w:rsidR="004A51BA" w:rsidRPr="008B62EE" w:rsidRDefault="004A51BA" w:rsidP="004A51BA">
      <w:pPr>
        <w:pStyle w:val="Textoindependiente"/>
        <w:ind w:firstLine="900"/>
        <w:rPr>
          <w:rFonts w:ascii="Arial Narrow" w:hAnsi="Arial Narrow" w:cs="Tahoma"/>
          <w:i/>
          <w:sz w:val="28"/>
          <w:szCs w:val="28"/>
        </w:rPr>
      </w:pPr>
      <w:r w:rsidRPr="008B62EE">
        <w:rPr>
          <w:rFonts w:ascii="Arial Narrow" w:hAnsi="Arial Narrow" w:cs="Tahoma"/>
          <w:b/>
          <w:bCs/>
          <w:i/>
          <w:sz w:val="28"/>
          <w:szCs w:val="28"/>
        </w:rPr>
        <w:t>1. Del problema jurídico:</w:t>
      </w:r>
    </w:p>
    <w:p w:rsidR="004A51BA" w:rsidRPr="008B62EE" w:rsidRDefault="004A51BA" w:rsidP="008B62EE">
      <w:pPr>
        <w:pStyle w:val="Sinespaciado"/>
        <w:spacing w:line="276" w:lineRule="auto"/>
        <w:rPr>
          <w:sz w:val="28"/>
          <w:szCs w:val="28"/>
        </w:rPr>
      </w:pPr>
    </w:p>
    <w:p w:rsidR="004A51BA" w:rsidRPr="008B62EE" w:rsidRDefault="004A51BA" w:rsidP="008B62EE">
      <w:pPr>
        <w:spacing w:line="276" w:lineRule="auto"/>
        <w:ind w:firstLine="900"/>
        <w:jc w:val="both"/>
        <w:rPr>
          <w:rFonts w:ascii="Arial Narrow" w:hAnsi="Arial Narrow" w:cs="Tahoma"/>
          <w:i/>
          <w:sz w:val="28"/>
          <w:szCs w:val="28"/>
        </w:rPr>
      </w:pPr>
      <w:r w:rsidRPr="008B62EE">
        <w:rPr>
          <w:rFonts w:ascii="Arial Narrow" w:hAnsi="Arial Narrow" w:cs="Tahoma"/>
          <w:i/>
          <w:sz w:val="28"/>
          <w:szCs w:val="28"/>
        </w:rPr>
        <w:t>¿</w:t>
      </w:r>
      <w:r w:rsidR="002504B5" w:rsidRPr="008B62EE">
        <w:rPr>
          <w:rFonts w:ascii="Arial Narrow" w:hAnsi="Arial Narrow" w:cs="Tahoma"/>
          <w:i/>
          <w:sz w:val="28"/>
          <w:szCs w:val="28"/>
        </w:rPr>
        <w:t>Deben tenerse en cuenta la totalidad de las pretensiones de la demanda para determinar la cuantía real del asunto</w:t>
      </w:r>
      <w:r w:rsidRPr="008B62EE">
        <w:rPr>
          <w:rFonts w:ascii="Arial Narrow" w:hAnsi="Arial Narrow" w:cs="Tahoma"/>
          <w:i/>
          <w:sz w:val="28"/>
          <w:szCs w:val="28"/>
        </w:rPr>
        <w:t>?</w:t>
      </w:r>
    </w:p>
    <w:p w:rsidR="004A51BA" w:rsidRPr="008B62EE" w:rsidRDefault="004A51BA" w:rsidP="008B62EE">
      <w:pPr>
        <w:spacing w:line="360" w:lineRule="auto"/>
        <w:ind w:firstLine="900"/>
        <w:jc w:val="both"/>
        <w:rPr>
          <w:rFonts w:ascii="Arial Narrow" w:hAnsi="Arial Narrow" w:cs="Tahoma"/>
          <w:i/>
          <w:sz w:val="28"/>
          <w:szCs w:val="28"/>
        </w:rPr>
      </w:pPr>
    </w:p>
    <w:p w:rsidR="004A51BA" w:rsidRPr="008B62EE" w:rsidRDefault="004A51BA" w:rsidP="004A51BA">
      <w:pPr>
        <w:spacing w:line="360" w:lineRule="auto"/>
        <w:ind w:firstLine="851"/>
        <w:jc w:val="both"/>
        <w:rPr>
          <w:rFonts w:ascii="Arial Narrow" w:hAnsi="Arial Narrow" w:cs="Tahoma"/>
          <w:b/>
          <w:i/>
          <w:sz w:val="28"/>
          <w:szCs w:val="28"/>
        </w:rPr>
      </w:pPr>
      <w:r w:rsidRPr="008B62EE">
        <w:rPr>
          <w:rFonts w:ascii="Arial Narrow" w:hAnsi="Arial Narrow" w:cs="Tahoma"/>
          <w:b/>
          <w:i/>
          <w:sz w:val="28"/>
          <w:szCs w:val="28"/>
        </w:rPr>
        <w:t>2. Desenvolvimiento de la problemática planteada.</w:t>
      </w:r>
    </w:p>
    <w:p w:rsidR="004A51BA" w:rsidRPr="008B62EE" w:rsidRDefault="004A51BA" w:rsidP="008B62EE">
      <w:pPr>
        <w:pStyle w:val="Sinespaciado"/>
      </w:pPr>
    </w:p>
    <w:p w:rsidR="004A51BA" w:rsidRPr="008B62EE" w:rsidRDefault="004A51BA" w:rsidP="004A51BA">
      <w:pPr>
        <w:spacing w:line="360" w:lineRule="auto"/>
        <w:ind w:firstLine="851"/>
        <w:jc w:val="both"/>
        <w:rPr>
          <w:rFonts w:ascii="Arial Narrow" w:hAnsi="Arial Narrow" w:cs="Tahoma"/>
          <w:sz w:val="28"/>
          <w:szCs w:val="28"/>
        </w:rPr>
      </w:pPr>
      <w:r w:rsidRPr="008B62EE">
        <w:rPr>
          <w:rFonts w:ascii="Arial Narrow" w:hAnsi="Arial Narrow" w:cs="Tahoma"/>
          <w:sz w:val="28"/>
          <w:szCs w:val="28"/>
        </w:rPr>
        <w:t>Lo primero que debe decirse, es que al tenor del canon 139 del Estatuto General del Proceso, esta Sala entra a resolver de plano el presente conflicto, por ser competente para conocer del mismo, en los términos del canon ordinal 5º del literal b del artículo 15 del CPTSS.</w:t>
      </w:r>
    </w:p>
    <w:p w:rsidR="004A51BA" w:rsidRPr="008B62EE" w:rsidRDefault="004A51BA" w:rsidP="006A3DF8">
      <w:pPr>
        <w:pStyle w:val="Sinespaciado"/>
        <w:rPr>
          <w:sz w:val="28"/>
          <w:szCs w:val="28"/>
        </w:rPr>
      </w:pPr>
    </w:p>
    <w:p w:rsidR="004A51BA" w:rsidRPr="008B62EE" w:rsidRDefault="004A51BA" w:rsidP="004A51BA">
      <w:pPr>
        <w:spacing w:line="360" w:lineRule="auto"/>
        <w:ind w:firstLine="851"/>
        <w:jc w:val="both"/>
        <w:rPr>
          <w:rFonts w:ascii="Arial Narrow" w:hAnsi="Arial Narrow" w:cs="Tahoma"/>
          <w:sz w:val="28"/>
          <w:szCs w:val="28"/>
        </w:rPr>
      </w:pPr>
      <w:r w:rsidRPr="008B62EE">
        <w:rPr>
          <w:rFonts w:ascii="Arial Narrow" w:hAnsi="Arial Narrow" w:cs="Tahoma"/>
          <w:sz w:val="28"/>
          <w:szCs w:val="28"/>
        </w:rPr>
        <w:t>Además, no podría afirmarse que el Juzgado Laboral del Circuito funja como superior funcional del Juzgado de Pequeñas Causas, puesto que tal estructura no la diseñó el creador de este último, al circunscribir su actuación a los procesos de única instancia laboral, y si bien tanto, en materia de tutelas, como en las sentencias de única instancia que fueren desfavorables al trabajador, afiliado o beneficiario de la seguridad social (sentencia C-424 de 2015), se</w:t>
      </w:r>
      <w:r w:rsidR="00652C15" w:rsidRPr="008B62EE">
        <w:rPr>
          <w:rFonts w:ascii="Arial Narrow" w:hAnsi="Arial Narrow" w:cs="Tahoma"/>
          <w:sz w:val="28"/>
          <w:szCs w:val="28"/>
        </w:rPr>
        <w:t xml:space="preserve"> ofrecería esa jerarquización, és</w:t>
      </w:r>
      <w:r w:rsidRPr="008B62EE">
        <w:rPr>
          <w:rFonts w:ascii="Arial Narrow" w:hAnsi="Arial Narrow" w:cs="Tahoma"/>
          <w:sz w:val="28"/>
          <w:szCs w:val="28"/>
        </w:rPr>
        <w:t xml:space="preserve">tas son situaciones excepcionales, dado que no se trata aquí de definir competencia entre jueces de tutela, y en los demás procesos, sería necesario que se ofreciera esa puntual pérdida </w:t>
      </w:r>
      <w:r w:rsidR="006B7017">
        <w:rPr>
          <w:rFonts w:ascii="Arial Narrow" w:hAnsi="Arial Narrow" w:cs="Tahoma"/>
          <w:sz w:val="28"/>
          <w:szCs w:val="28"/>
        </w:rPr>
        <w:t xml:space="preserve">de las pretensiones, </w:t>
      </w:r>
      <w:r w:rsidRPr="008B62EE">
        <w:rPr>
          <w:rFonts w:ascii="Arial Narrow" w:hAnsi="Arial Narrow" w:cs="Tahoma"/>
          <w:sz w:val="28"/>
          <w:szCs w:val="28"/>
        </w:rPr>
        <w:t>definida en el fallo de constitucionalidad, sin que sus alcances abarquen a otros sujetos diferentes, y como es obvio, no es admisible el recurso de apelación, por lo que entonces, tal jerarquía func</w:t>
      </w:r>
      <w:r w:rsidR="00AB1F1F" w:rsidRPr="008B62EE">
        <w:rPr>
          <w:rFonts w:ascii="Arial Narrow" w:hAnsi="Arial Narrow" w:cs="Tahoma"/>
          <w:sz w:val="28"/>
          <w:szCs w:val="28"/>
        </w:rPr>
        <w:t>ional no es amplia como aquella</w:t>
      </w:r>
      <w:r w:rsidRPr="008B62EE">
        <w:rPr>
          <w:rFonts w:ascii="Arial Narrow" w:hAnsi="Arial Narrow" w:cs="Tahoma"/>
          <w:sz w:val="28"/>
          <w:szCs w:val="28"/>
        </w:rPr>
        <w:t xml:space="preserve"> que sin dubitación alguna se da en la primera instancia, por lo que no se podría tratar, por lo tanto, de que en todos los casos, los jueces o juezas del circuito, deban </w:t>
      </w:r>
      <w:r w:rsidRPr="008B62EE">
        <w:rPr>
          <w:rFonts w:ascii="Arial Narrow" w:hAnsi="Arial Narrow" w:cs="Tahoma"/>
          <w:sz w:val="28"/>
          <w:szCs w:val="28"/>
        </w:rPr>
        <w:lastRenderedPageBreak/>
        <w:t xml:space="preserve">imponer a los de pequeñas casusas, </w:t>
      </w:r>
      <w:r w:rsidR="006B7017">
        <w:rPr>
          <w:rFonts w:ascii="Arial Narrow" w:hAnsi="Arial Narrow" w:cs="Tahoma"/>
          <w:sz w:val="28"/>
          <w:szCs w:val="28"/>
        </w:rPr>
        <w:t>un</w:t>
      </w:r>
      <w:r w:rsidRPr="008B62EE">
        <w:rPr>
          <w:rFonts w:ascii="Arial Narrow" w:hAnsi="Arial Narrow" w:cs="Tahoma"/>
          <w:sz w:val="28"/>
          <w:szCs w:val="28"/>
        </w:rPr>
        <w:t xml:space="preserve"> criterio en torno a la competencia de los asuntos que se sometan a estos o a estas últimos (as).</w:t>
      </w:r>
    </w:p>
    <w:p w:rsidR="004A51BA" w:rsidRPr="008B62EE" w:rsidRDefault="004A51BA" w:rsidP="004A51BA">
      <w:pPr>
        <w:spacing w:line="360" w:lineRule="auto"/>
        <w:ind w:firstLine="851"/>
        <w:jc w:val="both"/>
        <w:rPr>
          <w:rFonts w:ascii="Arial Narrow" w:hAnsi="Arial Narrow" w:cs="Tahoma"/>
          <w:sz w:val="28"/>
          <w:szCs w:val="28"/>
        </w:rPr>
      </w:pPr>
      <w:r w:rsidRPr="008B62EE">
        <w:rPr>
          <w:rFonts w:ascii="Arial Narrow" w:hAnsi="Arial Narrow" w:cs="Tahoma"/>
          <w:sz w:val="28"/>
          <w:szCs w:val="28"/>
        </w:rPr>
        <w:t>En cuanto al fondo del asunto, se tiene que en materia procesal laboral, se ha indicado que existen asuntos de única y de primera instancia, lo cual se determina en la cuantía de las pretensiones. El canon 12 del CPLSS, es la regla encargada de fijar las cuantías en materia laboral, indicando que aquellos asuntos que superen los 20 salarios mínimos, serán tramitados, en primera instancia, por los Jueces Laborales del Circuito y lo</w:t>
      </w:r>
      <w:r w:rsidR="00652C15" w:rsidRPr="008B62EE">
        <w:rPr>
          <w:rFonts w:ascii="Arial Narrow" w:hAnsi="Arial Narrow" w:cs="Tahoma"/>
          <w:sz w:val="28"/>
          <w:szCs w:val="28"/>
        </w:rPr>
        <w:t>s</w:t>
      </w:r>
      <w:r w:rsidRPr="008B62EE">
        <w:rPr>
          <w:rFonts w:ascii="Arial Narrow" w:hAnsi="Arial Narrow" w:cs="Tahoma"/>
          <w:sz w:val="28"/>
          <w:szCs w:val="28"/>
        </w:rPr>
        <w:t xml:space="preserve"> que no excedan ese valor, serán conocidos, en única instancia, por los Jueces de Pequeñas Causas, donde estos existan.</w:t>
      </w:r>
    </w:p>
    <w:p w:rsidR="00652C15" w:rsidRPr="008B62EE" w:rsidRDefault="00652C15" w:rsidP="008B62EE">
      <w:pPr>
        <w:pStyle w:val="Sinespaciado"/>
      </w:pPr>
    </w:p>
    <w:p w:rsidR="00B83E6A" w:rsidRPr="008B62EE" w:rsidRDefault="00AB1F1F" w:rsidP="00256456">
      <w:pPr>
        <w:autoSpaceDE w:val="0"/>
        <w:autoSpaceDN w:val="0"/>
        <w:adjustRightInd w:val="0"/>
        <w:spacing w:line="360" w:lineRule="auto"/>
        <w:ind w:right="303" w:firstLine="709"/>
        <w:jc w:val="both"/>
        <w:rPr>
          <w:rFonts w:ascii="Arial Narrow" w:hAnsi="Arial Narrow" w:cs="Tahoma"/>
          <w:i/>
          <w:sz w:val="28"/>
          <w:szCs w:val="28"/>
          <w:lang w:val="es-MX"/>
        </w:rPr>
      </w:pPr>
      <w:r w:rsidRPr="008B62EE">
        <w:rPr>
          <w:rFonts w:ascii="Arial Narrow" w:hAnsi="Arial Narrow" w:cs="Tahoma"/>
          <w:sz w:val="28"/>
          <w:szCs w:val="28"/>
          <w:lang w:val="es-MX"/>
        </w:rPr>
        <w:t xml:space="preserve">Para </w:t>
      </w:r>
      <w:r w:rsidR="00256456" w:rsidRPr="008B62EE">
        <w:rPr>
          <w:rFonts w:ascii="Arial Narrow" w:hAnsi="Arial Narrow" w:cs="Tahoma"/>
          <w:sz w:val="28"/>
          <w:szCs w:val="28"/>
          <w:lang w:val="es-MX"/>
        </w:rPr>
        <w:t>determinar la cuantía de u</w:t>
      </w:r>
      <w:r w:rsidRPr="008B62EE">
        <w:rPr>
          <w:rFonts w:ascii="Arial Narrow" w:hAnsi="Arial Narrow" w:cs="Tahoma"/>
          <w:sz w:val="28"/>
          <w:szCs w:val="28"/>
          <w:lang w:val="es-MX"/>
        </w:rPr>
        <w:t xml:space="preserve">n asunto, es necesario acudir al artículo 26 del </w:t>
      </w:r>
      <w:r w:rsidR="00B83E6A" w:rsidRPr="008B62EE">
        <w:rPr>
          <w:rFonts w:ascii="Arial Narrow" w:hAnsi="Arial Narrow" w:cs="Tahoma"/>
          <w:sz w:val="28"/>
          <w:szCs w:val="28"/>
          <w:lang w:val="es-MX"/>
        </w:rPr>
        <w:t xml:space="preserve">Código General del Proceso, </w:t>
      </w:r>
      <w:r w:rsidRPr="008B62EE">
        <w:rPr>
          <w:rFonts w:ascii="Arial Narrow" w:hAnsi="Arial Narrow" w:cs="Tahoma"/>
          <w:sz w:val="28"/>
          <w:szCs w:val="28"/>
          <w:lang w:val="es-MX"/>
        </w:rPr>
        <w:t xml:space="preserve">por remisión analógica del artículo 145 del Código Procesal del trabajo y de la Seguridad Social. </w:t>
      </w:r>
      <w:r w:rsidR="00256456" w:rsidRPr="008B62EE">
        <w:rPr>
          <w:rFonts w:ascii="Arial Narrow" w:hAnsi="Arial Narrow" w:cs="Tahoma"/>
          <w:sz w:val="28"/>
          <w:szCs w:val="28"/>
          <w:lang w:val="es-MX"/>
        </w:rPr>
        <w:t xml:space="preserve">Dicho precepto normativo, establece lo siguiente: </w:t>
      </w:r>
      <w:r w:rsidR="00256456" w:rsidRPr="008B62EE">
        <w:rPr>
          <w:rFonts w:ascii="Arial Narrow" w:hAnsi="Arial Narrow" w:cs="Tahoma"/>
          <w:i/>
          <w:sz w:val="28"/>
          <w:szCs w:val="28"/>
          <w:lang w:val="es-MX"/>
        </w:rPr>
        <w:t xml:space="preserve">“Determinación de la cuantía. La cuantía se determinará así: </w:t>
      </w:r>
      <w:r w:rsidR="00B83E6A" w:rsidRPr="008B62EE">
        <w:rPr>
          <w:rFonts w:ascii="Arial Narrow" w:hAnsi="Arial Narrow" w:cs="Tahoma"/>
          <w:i/>
          <w:sz w:val="28"/>
          <w:szCs w:val="28"/>
          <w:lang w:val="es-MX"/>
        </w:rPr>
        <w:t>1º. P</w:t>
      </w:r>
      <w:r w:rsidR="00B83E6A" w:rsidRPr="008B62EE">
        <w:rPr>
          <w:rFonts w:ascii="Arial Narrow" w:hAnsi="Arial Narrow" w:cs="Tahoma"/>
          <w:i/>
          <w:sz w:val="28"/>
          <w:szCs w:val="28"/>
          <w:u w:val="single"/>
          <w:lang w:val="es-MX"/>
        </w:rPr>
        <w:t>or el valor de todas las pretensiones al tiempo de la demanda,</w:t>
      </w:r>
      <w:r w:rsidR="00B83E6A" w:rsidRPr="008B62EE">
        <w:rPr>
          <w:rFonts w:ascii="Arial Narrow" w:hAnsi="Arial Narrow" w:cs="Tahoma"/>
          <w:i/>
          <w:sz w:val="28"/>
          <w:szCs w:val="28"/>
          <w:lang w:val="es-MX"/>
        </w:rPr>
        <w:t xml:space="preserve"> sin tomar en cuenta los frutos, intereses, multas o perjuicios reclamados como accesorios que se causen con posterioridad a la presentación de aquélla.</w:t>
      </w:r>
      <w:r w:rsidR="00256456" w:rsidRPr="008B62EE">
        <w:rPr>
          <w:rFonts w:ascii="Arial Narrow" w:hAnsi="Arial Narrow" w:cs="Tahoma"/>
          <w:i/>
          <w:sz w:val="28"/>
          <w:szCs w:val="28"/>
          <w:lang w:val="es-MX"/>
        </w:rPr>
        <w:t xml:space="preserve"> (…)”. </w:t>
      </w:r>
    </w:p>
    <w:p w:rsidR="00256456" w:rsidRPr="008B62EE" w:rsidRDefault="00256456" w:rsidP="00256456">
      <w:pPr>
        <w:pStyle w:val="Sinespaciado"/>
        <w:rPr>
          <w:sz w:val="28"/>
          <w:szCs w:val="28"/>
          <w:lang w:val="es-MX"/>
        </w:rPr>
      </w:pPr>
    </w:p>
    <w:p w:rsidR="00256456" w:rsidRPr="008B62EE" w:rsidRDefault="008B79F5" w:rsidP="00256456">
      <w:pPr>
        <w:autoSpaceDE w:val="0"/>
        <w:autoSpaceDN w:val="0"/>
        <w:adjustRightInd w:val="0"/>
        <w:spacing w:line="360" w:lineRule="auto"/>
        <w:ind w:right="303" w:firstLine="709"/>
        <w:jc w:val="both"/>
        <w:rPr>
          <w:rFonts w:ascii="Arial Narrow" w:hAnsi="Arial Narrow" w:cs="Tahoma"/>
          <w:sz w:val="28"/>
          <w:szCs w:val="28"/>
          <w:lang w:val="es-MX"/>
        </w:rPr>
      </w:pPr>
      <w:r w:rsidRPr="008B62EE">
        <w:rPr>
          <w:rFonts w:ascii="Arial Narrow" w:hAnsi="Arial Narrow" w:cs="Tahoma"/>
          <w:sz w:val="28"/>
          <w:szCs w:val="28"/>
          <w:lang w:val="es-MX"/>
        </w:rPr>
        <w:t xml:space="preserve">Significa lo anterior, </w:t>
      </w:r>
      <w:r w:rsidR="00A058AD" w:rsidRPr="008B62EE">
        <w:rPr>
          <w:rFonts w:ascii="Arial Narrow" w:hAnsi="Arial Narrow" w:cs="Tahoma"/>
          <w:sz w:val="28"/>
          <w:szCs w:val="28"/>
          <w:lang w:val="es-MX"/>
        </w:rPr>
        <w:t xml:space="preserve">que </w:t>
      </w:r>
      <w:r w:rsidR="00485DC0" w:rsidRPr="008B62EE">
        <w:rPr>
          <w:rFonts w:ascii="Arial Narrow" w:hAnsi="Arial Narrow" w:cs="Tahoma"/>
          <w:sz w:val="28"/>
          <w:szCs w:val="28"/>
          <w:lang w:val="es-MX"/>
        </w:rPr>
        <w:t>el operador judicial</w:t>
      </w:r>
      <w:r w:rsidR="00C270B0" w:rsidRPr="008B62EE">
        <w:rPr>
          <w:rFonts w:ascii="Arial Narrow" w:hAnsi="Arial Narrow" w:cs="Tahoma"/>
          <w:sz w:val="28"/>
          <w:szCs w:val="28"/>
          <w:lang w:val="es-MX"/>
        </w:rPr>
        <w:t xml:space="preserve"> al momento de establecer la cuantía del asunto,</w:t>
      </w:r>
      <w:r w:rsidRPr="008B62EE">
        <w:rPr>
          <w:rFonts w:ascii="Arial Narrow" w:hAnsi="Arial Narrow" w:cs="Tahoma"/>
          <w:sz w:val="28"/>
          <w:szCs w:val="28"/>
          <w:lang w:val="es-MX"/>
        </w:rPr>
        <w:t xml:space="preserve"> debe </w:t>
      </w:r>
      <w:r w:rsidR="00C270B0" w:rsidRPr="008B62EE">
        <w:rPr>
          <w:rFonts w:ascii="Arial Narrow" w:hAnsi="Arial Narrow" w:cs="Tahoma"/>
          <w:sz w:val="28"/>
          <w:szCs w:val="28"/>
          <w:lang w:val="es-MX"/>
        </w:rPr>
        <w:t xml:space="preserve">tomar </w:t>
      </w:r>
      <w:r w:rsidR="001F63D3" w:rsidRPr="008B62EE">
        <w:rPr>
          <w:rFonts w:ascii="Arial Narrow" w:hAnsi="Arial Narrow" w:cs="Tahoma"/>
          <w:sz w:val="28"/>
          <w:szCs w:val="28"/>
          <w:lang w:val="es-MX"/>
        </w:rPr>
        <w:t xml:space="preserve">en consideración </w:t>
      </w:r>
      <w:r w:rsidR="004C7D82" w:rsidRPr="008B62EE">
        <w:rPr>
          <w:rFonts w:ascii="Arial Narrow" w:hAnsi="Arial Narrow" w:cs="Tahoma"/>
          <w:sz w:val="28"/>
          <w:szCs w:val="28"/>
          <w:lang w:val="es-MX"/>
        </w:rPr>
        <w:t>el monto total de las pretensiones formuladas en el libelo genitor del proceso, incluyendo en forma singular no sólo las</w:t>
      </w:r>
      <w:r w:rsidR="00C345BC" w:rsidRPr="008B62EE">
        <w:rPr>
          <w:rFonts w:ascii="Arial Narrow" w:hAnsi="Arial Narrow" w:cs="Tahoma"/>
          <w:sz w:val="28"/>
          <w:szCs w:val="28"/>
          <w:lang w:val="es-MX"/>
        </w:rPr>
        <w:t xml:space="preserve"> pretensiones</w:t>
      </w:r>
      <w:r w:rsidR="004C7D82" w:rsidRPr="008B62EE">
        <w:rPr>
          <w:rFonts w:ascii="Arial Narrow" w:hAnsi="Arial Narrow" w:cs="Tahoma"/>
          <w:sz w:val="28"/>
          <w:szCs w:val="28"/>
          <w:lang w:val="es-MX"/>
        </w:rPr>
        <w:t xml:space="preserve"> principales sino también </w:t>
      </w:r>
      <w:r w:rsidR="00C345BC" w:rsidRPr="008B62EE">
        <w:rPr>
          <w:rFonts w:ascii="Arial Narrow" w:hAnsi="Arial Narrow" w:cs="Tahoma"/>
          <w:sz w:val="28"/>
          <w:szCs w:val="28"/>
          <w:lang w:val="es-MX"/>
        </w:rPr>
        <w:t xml:space="preserve">las accesorias </w:t>
      </w:r>
      <w:r w:rsidR="001F63D3" w:rsidRPr="008B62EE">
        <w:rPr>
          <w:rFonts w:ascii="Arial Narrow" w:hAnsi="Arial Narrow" w:cs="Tahoma"/>
          <w:sz w:val="28"/>
          <w:szCs w:val="28"/>
          <w:lang w:val="es-MX"/>
        </w:rPr>
        <w:t>al tiempo de presentaci</w:t>
      </w:r>
      <w:r w:rsidR="00B43941" w:rsidRPr="008B62EE">
        <w:rPr>
          <w:rFonts w:ascii="Arial Narrow" w:hAnsi="Arial Narrow" w:cs="Tahoma"/>
          <w:sz w:val="28"/>
          <w:szCs w:val="28"/>
          <w:lang w:val="es-MX"/>
        </w:rPr>
        <w:t xml:space="preserve">ón de la demanda, sin que ello </w:t>
      </w:r>
      <w:r w:rsidR="0086700C" w:rsidRPr="008B62EE">
        <w:rPr>
          <w:rFonts w:ascii="Arial Narrow" w:hAnsi="Arial Narrow" w:cs="Tahoma"/>
          <w:sz w:val="28"/>
          <w:szCs w:val="28"/>
          <w:lang w:val="es-MX"/>
        </w:rPr>
        <w:t xml:space="preserve">constituya </w:t>
      </w:r>
      <w:proofErr w:type="spellStart"/>
      <w:r w:rsidR="00B43941" w:rsidRPr="008B62EE">
        <w:rPr>
          <w:rFonts w:ascii="Arial Narrow" w:hAnsi="Arial Narrow" w:cs="Tahoma"/>
          <w:sz w:val="28"/>
          <w:szCs w:val="28"/>
          <w:lang w:val="es-MX"/>
        </w:rPr>
        <w:t>prejudicialidad</w:t>
      </w:r>
      <w:proofErr w:type="spellEnd"/>
      <w:r w:rsidR="00B43941" w:rsidRPr="008B62EE">
        <w:rPr>
          <w:rFonts w:ascii="Arial Narrow" w:hAnsi="Arial Narrow" w:cs="Tahoma"/>
          <w:sz w:val="28"/>
          <w:szCs w:val="28"/>
          <w:lang w:val="es-MX"/>
        </w:rPr>
        <w:t xml:space="preserve">. </w:t>
      </w:r>
    </w:p>
    <w:p w:rsidR="00E94685" w:rsidRPr="008B62EE" w:rsidRDefault="00E94685" w:rsidP="00E94685">
      <w:pPr>
        <w:pStyle w:val="Sinespaciado"/>
        <w:rPr>
          <w:sz w:val="28"/>
          <w:szCs w:val="28"/>
          <w:lang w:val="es-MX"/>
        </w:rPr>
      </w:pPr>
    </w:p>
    <w:p w:rsidR="00827CBA" w:rsidRPr="008B62EE" w:rsidRDefault="00EB64C9" w:rsidP="00E94685">
      <w:pPr>
        <w:autoSpaceDE w:val="0"/>
        <w:autoSpaceDN w:val="0"/>
        <w:adjustRightInd w:val="0"/>
        <w:spacing w:line="360" w:lineRule="auto"/>
        <w:ind w:right="303" w:firstLine="709"/>
        <w:jc w:val="both"/>
        <w:rPr>
          <w:rFonts w:ascii="Arial Narrow" w:hAnsi="Arial Narrow"/>
          <w:iCs/>
          <w:sz w:val="28"/>
          <w:szCs w:val="28"/>
          <w:bdr w:val="none" w:sz="0" w:space="0" w:color="auto" w:frame="1"/>
        </w:rPr>
      </w:pPr>
      <w:r w:rsidRPr="008B62EE">
        <w:rPr>
          <w:rFonts w:ascii="Arial Narrow" w:hAnsi="Arial Narrow" w:cs="Tahoma"/>
          <w:sz w:val="28"/>
          <w:szCs w:val="28"/>
          <w:lang w:val="es-MX"/>
        </w:rPr>
        <w:t xml:space="preserve">Se </w:t>
      </w:r>
      <w:r w:rsidR="0050165B" w:rsidRPr="008B62EE">
        <w:rPr>
          <w:rFonts w:ascii="Arial Narrow" w:hAnsi="Arial Narrow" w:cs="Tahoma"/>
          <w:sz w:val="28"/>
          <w:szCs w:val="28"/>
          <w:lang w:val="es-MX"/>
        </w:rPr>
        <w:t xml:space="preserve">solicita en la demanda, el pago de </w:t>
      </w:r>
      <w:r w:rsidRPr="008B62EE">
        <w:rPr>
          <w:rFonts w:ascii="Arial Narrow" w:hAnsi="Arial Narrow" w:cs="Tahoma"/>
          <w:sz w:val="28"/>
          <w:szCs w:val="28"/>
          <w:lang w:val="es-MX"/>
        </w:rPr>
        <w:t xml:space="preserve">los intereses </w:t>
      </w:r>
      <w:r w:rsidR="006A3DF8" w:rsidRPr="008B62EE">
        <w:rPr>
          <w:rFonts w:ascii="Arial Narrow" w:hAnsi="Arial Narrow" w:cs="Tahoma"/>
          <w:sz w:val="28"/>
          <w:szCs w:val="28"/>
          <w:lang w:val="es-MX"/>
        </w:rPr>
        <w:t>de mora liquidados a la tasa máxima</w:t>
      </w:r>
      <w:r w:rsidR="003959F1" w:rsidRPr="008B62EE">
        <w:rPr>
          <w:rFonts w:ascii="Arial Narrow" w:hAnsi="Arial Narrow" w:cs="Tahoma"/>
          <w:sz w:val="28"/>
          <w:szCs w:val="28"/>
          <w:lang w:val="es-MX"/>
        </w:rPr>
        <w:t xml:space="preserve"> legal sobre el</w:t>
      </w:r>
      <w:r w:rsidR="00827CBA" w:rsidRPr="008B62EE">
        <w:rPr>
          <w:rFonts w:ascii="Arial Narrow" w:hAnsi="Arial Narrow" w:cs="Tahoma"/>
          <w:sz w:val="28"/>
          <w:szCs w:val="28"/>
          <w:lang w:val="es-MX"/>
        </w:rPr>
        <w:t xml:space="preserve"> valor del </w:t>
      </w:r>
      <w:r w:rsidR="003959F1" w:rsidRPr="008B62EE">
        <w:rPr>
          <w:rFonts w:ascii="Arial Narrow" w:hAnsi="Arial Narrow" w:cs="Tahoma"/>
          <w:sz w:val="28"/>
          <w:szCs w:val="28"/>
          <w:lang w:val="es-MX"/>
        </w:rPr>
        <w:t xml:space="preserve">retroactivo </w:t>
      </w:r>
      <w:r w:rsidR="00827CBA" w:rsidRPr="008B62EE">
        <w:rPr>
          <w:rFonts w:ascii="Arial Narrow" w:hAnsi="Arial Narrow" w:cs="Tahoma"/>
          <w:sz w:val="28"/>
          <w:szCs w:val="28"/>
          <w:lang w:val="es-MX"/>
        </w:rPr>
        <w:t xml:space="preserve">reconocido a título de incremento pensional y, </w:t>
      </w:r>
      <w:r w:rsidR="0050165B" w:rsidRPr="008B62EE">
        <w:rPr>
          <w:rFonts w:ascii="Arial Narrow" w:hAnsi="Arial Narrow" w:cs="Tahoma"/>
          <w:sz w:val="28"/>
          <w:szCs w:val="28"/>
          <w:lang w:val="es-MX"/>
        </w:rPr>
        <w:t xml:space="preserve">la indexación de las condenas. </w:t>
      </w:r>
      <w:r w:rsidR="00B5165E" w:rsidRPr="008B62EE">
        <w:rPr>
          <w:rFonts w:ascii="Arial Narrow" w:hAnsi="Arial Narrow" w:cs="Tahoma"/>
          <w:sz w:val="28"/>
          <w:szCs w:val="28"/>
          <w:lang w:val="es-MX"/>
        </w:rPr>
        <w:t xml:space="preserve">El primero, se solicita </w:t>
      </w:r>
      <w:r w:rsidR="00B5165E" w:rsidRPr="008B62EE">
        <w:rPr>
          <w:rFonts w:ascii="Arial Narrow" w:hAnsi="Arial Narrow" w:cs="Comic Sans MS"/>
          <w:sz w:val="28"/>
          <w:szCs w:val="28"/>
          <w:lang w:val="es-ES"/>
        </w:rPr>
        <w:t xml:space="preserve">como medida resarcitoria por el pago tardío de los dineros que debió percibir el actor en la oportunidad debida, </w:t>
      </w:r>
      <w:r w:rsidR="00827CBA" w:rsidRPr="008B62EE">
        <w:rPr>
          <w:rFonts w:ascii="Arial Narrow" w:hAnsi="Arial Narrow" w:cs="Comic Sans MS"/>
          <w:sz w:val="28"/>
          <w:szCs w:val="28"/>
          <w:lang w:val="es-ES"/>
        </w:rPr>
        <w:t>por lo que se trata de una obligación accesoria</w:t>
      </w:r>
      <w:r w:rsidR="00302B1A" w:rsidRPr="008B62EE">
        <w:rPr>
          <w:rFonts w:ascii="Arial Narrow" w:hAnsi="Arial Narrow" w:cs="Comic Sans MS"/>
          <w:sz w:val="28"/>
          <w:szCs w:val="28"/>
          <w:lang w:val="es-ES"/>
        </w:rPr>
        <w:t xml:space="preserve">. </w:t>
      </w:r>
      <w:r w:rsidR="00827CBA" w:rsidRPr="008B62EE">
        <w:rPr>
          <w:rFonts w:ascii="Arial Narrow" w:hAnsi="Arial Narrow" w:cs="Comic Sans MS"/>
          <w:sz w:val="28"/>
          <w:szCs w:val="28"/>
          <w:lang w:val="es-ES"/>
        </w:rPr>
        <w:t xml:space="preserve">La segunda, se solicita como </w:t>
      </w:r>
      <w:r w:rsidR="00E94685" w:rsidRPr="008B62EE">
        <w:rPr>
          <w:rFonts w:ascii="Arial Narrow" w:hAnsi="Arial Narrow"/>
          <w:iCs/>
          <w:sz w:val="28"/>
          <w:szCs w:val="28"/>
          <w:bdr w:val="none" w:sz="0" w:space="0" w:color="auto" w:frame="1"/>
        </w:rPr>
        <w:t xml:space="preserve">mecanismo encaminado a actualizar el valor de una suma de dinero, en este caso, del retroactivo reconocido, teniendo en cuenta el fenómeno inflacionario que afecta a la economía y que trae como consecuencia ineludible, la merma en el poder adquisitivo del dinero. </w:t>
      </w:r>
    </w:p>
    <w:p w:rsidR="00B83E6A" w:rsidRPr="008B62EE" w:rsidRDefault="00B83E6A" w:rsidP="008B62EE">
      <w:pPr>
        <w:pStyle w:val="Sinespaciado"/>
      </w:pPr>
    </w:p>
    <w:p w:rsidR="00567122" w:rsidRPr="008B62EE" w:rsidRDefault="006A3DF8" w:rsidP="00082FB0">
      <w:pPr>
        <w:spacing w:line="360" w:lineRule="auto"/>
        <w:ind w:firstLine="851"/>
        <w:jc w:val="both"/>
        <w:rPr>
          <w:rFonts w:ascii="Arial Narrow" w:hAnsi="Arial Narrow" w:cs="Tahoma"/>
          <w:color w:val="FF0000"/>
          <w:sz w:val="28"/>
          <w:szCs w:val="28"/>
        </w:rPr>
      </w:pPr>
      <w:r w:rsidRPr="008B62EE">
        <w:rPr>
          <w:rFonts w:ascii="Arial Narrow" w:hAnsi="Arial Narrow" w:cs="Tahoma"/>
          <w:sz w:val="28"/>
          <w:szCs w:val="28"/>
        </w:rPr>
        <w:lastRenderedPageBreak/>
        <w:t>Teniendo en cuenta</w:t>
      </w:r>
      <w:r w:rsidR="00082FB0" w:rsidRPr="008B62EE">
        <w:rPr>
          <w:rFonts w:ascii="Arial Narrow" w:hAnsi="Arial Narrow" w:cs="Tahoma"/>
          <w:sz w:val="28"/>
          <w:szCs w:val="28"/>
        </w:rPr>
        <w:t xml:space="preserve"> las </w:t>
      </w:r>
      <w:r w:rsidR="004A51BA" w:rsidRPr="008B62EE">
        <w:rPr>
          <w:rFonts w:ascii="Arial Narrow" w:hAnsi="Arial Narrow" w:cs="Tahoma"/>
          <w:sz w:val="28"/>
          <w:szCs w:val="28"/>
        </w:rPr>
        <w:t>consideraciones</w:t>
      </w:r>
      <w:r w:rsidRPr="008B62EE">
        <w:rPr>
          <w:rFonts w:ascii="Arial Narrow" w:hAnsi="Arial Narrow" w:cs="Tahoma"/>
          <w:sz w:val="28"/>
          <w:szCs w:val="28"/>
        </w:rPr>
        <w:t xml:space="preserve"> precedentes</w:t>
      </w:r>
      <w:r w:rsidR="004A51BA" w:rsidRPr="008B62EE">
        <w:rPr>
          <w:rFonts w:ascii="Arial Narrow" w:hAnsi="Arial Narrow" w:cs="Tahoma"/>
          <w:sz w:val="28"/>
          <w:szCs w:val="28"/>
        </w:rPr>
        <w:t xml:space="preserve">, </w:t>
      </w:r>
      <w:r w:rsidRPr="008B62EE">
        <w:rPr>
          <w:rFonts w:ascii="Arial Narrow" w:hAnsi="Arial Narrow" w:cs="Tahoma"/>
          <w:sz w:val="28"/>
          <w:szCs w:val="28"/>
        </w:rPr>
        <w:t xml:space="preserve">al </w:t>
      </w:r>
      <w:r w:rsidR="004A51BA" w:rsidRPr="008B62EE">
        <w:rPr>
          <w:rFonts w:ascii="Arial Narrow" w:hAnsi="Arial Narrow" w:cs="Tahoma"/>
          <w:sz w:val="28"/>
          <w:szCs w:val="28"/>
        </w:rPr>
        <w:t xml:space="preserve">caso bajo estudio, </w:t>
      </w:r>
      <w:r w:rsidRPr="008B62EE">
        <w:rPr>
          <w:rFonts w:ascii="Arial Narrow" w:hAnsi="Arial Narrow" w:cs="Tahoma"/>
          <w:sz w:val="28"/>
          <w:szCs w:val="28"/>
        </w:rPr>
        <w:t xml:space="preserve">encuentra la Sala que razón le asiste </w:t>
      </w:r>
      <w:r w:rsidR="004A51BA" w:rsidRPr="008B62EE">
        <w:rPr>
          <w:rFonts w:ascii="Arial Narrow" w:hAnsi="Arial Narrow" w:cs="Tahoma"/>
          <w:sz w:val="28"/>
          <w:szCs w:val="28"/>
        </w:rPr>
        <w:t xml:space="preserve">al Juzgado Primero Municipal de Pequeñas </w:t>
      </w:r>
      <w:r w:rsidRPr="008B62EE">
        <w:rPr>
          <w:rFonts w:ascii="Arial Narrow" w:hAnsi="Arial Narrow" w:cs="Tahoma"/>
          <w:sz w:val="28"/>
          <w:szCs w:val="28"/>
        </w:rPr>
        <w:t xml:space="preserve">Causas Laborales, en cuanto a que el </w:t>
      </w:r>
      <w:r w:rsidR="004A51BA" w:rsidRPr="008B62EE">
        <w:rPr>
          <w:rFonts w:ascii="Arial Narrow" w:hAnsi="Arial Narrow" w:cs="Tahoma"/>
          <w:sz w:val="28"/>
          <w:szCs w:val="28"/>
        </w:rPr>
        <w:t xml:space="preserve">asunto </w:t>
      </w:r>
      <w:r w:rsidR="00082FB0" w:rsidRPr="008B62EE">
        <w:rPr>
          <w:rFonts w:ascii="Arial Narrow" w:hAnsi="Arial Narrow" w:cs="Tahoma"/>
          <w:sz w:val="28"/>
          <w:szCs w:val="28"/>
        </w:rPr>
        <w:t>supera los</w:t>
      </w:r>
      <w:r w:rsidR="004A51BA" w:rsidRPr="008B62EE">
        <w:rPr>
          <w:rFonts w:ascii="Arial Narrow" w:hAnsi="Arial Narrow" w:cs="Tahoma"/>
          <w:sz w:val="28"/>
          <w:szCs w:val="28"/>
        </w:rPr>
        <w:t xml:space="preserve"> 20 salarios mínimos legales mensuales vigentes, pues </w:t>
      </w:r>
      <w:r w:rsidR="003D2368" w:rsidRPr="008B62EE">
        <w:rPr>
          <w:rFonts w:ascii="Arial Narrow" w:hAnsi="Arial Narrow" w:cs="Tahoma"/>
          <w:sz w:val="28"/>
          <w:szCs w:val="28"/>
        </w:rPr>
        <w:t xml:space="preserve">al </w:t>
      </w:r>
      <w:r w:rsidR="004A51BA" w:rsidRPr="008B62EE">
        <w:rPr>
          <w:rFonts w:ascii="Arial Narrow" w:hAnsi="Arial Narrow" w:cs="Tahoma"/>
          <w:sz w:val="28"/>
          <w:szCs w:val="28"/>
        </w:rPr>
        <w:t xml:space="preserve">valor del retroactivo </w:t>
      </w:r>
      <w:r w:rsidR="003D2368" w:rsidRPr="008B62EE">
        <w:rPr>
          <w:rFonts w:ascii="Arial Narrow" w:hAnsi="Arial Narrow" w:cs="Tahoma"/>
          <w:sz w:val="28"/>
          <w:szCs w:val="28"/>
        </w:rPr>
        <w:t>de los incrementos pensional</w:t>
      </w:r>
      <w:r w:rsidR="005F2DB7" w:rsidRPr="008B62EE">
        <w:rPr>
          <w:rFonts w:ascii="Arial Narrow" w:hAnsi="Arial Narrow" w:cs="Tahoma"/>
          <w:sz w:val="28"/>
          <w:szCs w:val="28"/>
        </w:rPr>
        <w:t>es</w:t>
      </w:r>
      <w:r w:rsidR="003D2368" w:rsidRPr="008B62EE">
        <w:rPr>
          <w:rFonts w:ascii="Arial Narrow" w:hAnsi="Arial Narrow" w:cs="Tahoma"/>
          <w:sz w:val="28"/>
          <w:szCs w:val="28"/>
        </w:rPr>
        <w:t xml:space="preserve">, se le deben adicionar los intereses moratorios y la indexación </w:t>
      </w:r>
      <w:r w:rsidRPr="008B62EE">
        <w:rPr>
          <w:rFonts w:ascii="Arial Narrow" w:hAnsi="Arial Narrow" w:cs="Tahoma"/>
          <w:sz w:val="28"/>
          <w:szCs w:val="28"/>
        </w:rPr>
        <w:t xml:space="preserve">pedida </w:t>
      </w:r>
      <w:r w:rsidR="003D2368" w:rsidRPr="008B62EE">
        <w:rPr>
          <w:rFonts w:ascii="Arial Narrow" w:hAnsi="Arial Narrow" w:cs="Tahoma"/>
          <w:sz w:val="28"/>
          <w:szCs w:val="28"/>
        </w:rPr>
        <w:t>en la demanda</w:t>
      </w:r>
      <w:r w:rsidR="00082FB0" w:rsidRPr="008B62EE">
        <w:rPr>
          <w:rFonts w:ascii="Arial Narrow" w:hAnsi="Arial Narrow" w:cs="Tahoma"/>
          <w:sz w:val="28"/>
          <w:szCs w:val="28"/>
        </w:rPr>
        <w:t xml:space="preserve">. De la liquidación efectuada por el Juzgado Municipal, se advierte que </w:t>
      </w:r>
      <w:r w:rsidR="008B62EE">
        <w:rPr>
          <w:rFonts w:ascii="Arial Narrow" w:hAnsi="Arial Narrow" w:cs="Tahoma"/>
          <w:sz w:val="28"/>
          <w:szCs w:val="28"/>
        </w:rPr>
        <w:t xml:space="preserve">se </w:t>
      </w:r>
      <w:r w:rsidR="00082FB0" w:rsidRPr="008B62EE">
        <w:rPr>
          <w:rFonts w:ascii="Arial Narrow" w:hAnsi="Arial Narrow" w:cs="Tahoma"/>
          <w:sz w:val="28"/>
          <w:szCs w:val="28"/>
        </w:rPr>
        <w:t xml:space="preserve">omitió calcular el valor de los intereses legales y de la indexación sobre el incremento pensional de cada mensualidad del año 2017, tal cual lo realizó en los años anteriores. Realizados los cálculos respectivos, el valor </w:t>
      </w:r>
      <w:r w:rsidR="008B62EE">
        <w:rPr>
          <w:rFonts w:ascii="Arial Narrow" w:hAnsi="Arial Narrow" w:cs="Tahoma"/>
          <w:sz w:val="28"/>
          <w:szCs w:val="28"/>
        </w:rPr>
        <w:t xml:space="preserve">total </w:t>
      </w:r>
      <w:r w:rsidR="00082FB0" w:rsidRPr="008B62EE">
        <w:rPr>
          <w:rFonts w:ascii="Arial Narrow" w:hAnsi="Arial Narrow" w:cs="Tahoma"/>
          <w:sz w:val="28"/>
          <w:szCs w:val="28"/>
        </w:rPr>
        <w:t xml:space="preserve">de las pretensiones alcanza </w:t>
      </w:r>
      <w:r w:rsidRPr="008B62EE">
        <w:rPr>
          <w:rFonts w:ascii="Arial Narrow" w:hAnsi="Arial Narrow" w:cs="Tahoma"/>
          <w:sz w:val="28"/>
          <w:szCs w:val="28"/>
        </w:rPr>
        <w:t xml:space="preserve">la suma </w:t>
      </w:r>
      <w:r w:rsidR="005F2DB7" w:rsidRPr="008B62EE">
        <w:rPr>
          <w:rFonts w:ascii="Arial Narrow" w:hAnsi="Arial Narrow" w:cs="Tahoma"/>
          <w:sz w:val="28"/>
          <w:szCs w:val="28"/>
        </w:rPr>
        <w:t>de $</w:t>
      </w:r>
      <w:r w:rsidR="00567122" w:rsidRPr="008B62EE">
        <w:rPr>
          <w:rFonts w:ascii="Arial Narrow" w:hAnsi="Arial Narrow" w:cs="Tahoma"/>
          <w:sz w:val="28"/>
          <w:szCs w:val="28"/>
        </w:rPr>
        <w:t>18`739.767.</w:t>
      </w:r>
      <w:r w:rsidR="00567122" w:rsidRPr="008B62EE">
        <w:rPr>
          <w:rFonts w:ascii="Arial Narrow" w:hAnsi="Arial Narrow" w:cs="Tahoma"/>
          <w:color w:val="FF0000"/>
          <w:sz w:val="28"/>
          <w:szCs w:val="28"/>
        </w:rPr>
        <w:t xml:space="preserve"> </w:t>
      </w:r>
    </w:p>
    <w:p w:rsidR="00082FB0" w:rsidRPr="008B62EE" w:rsidRDefault="00082FB0" w:rsidP="008B62EE">
      <w:pPr>
        <w:pStyle w:val="Sinespaciado"/>
      </w:pPr>
    </w:p>
    <w:p w:rsidR="004A51BA" w:rsidRPr="008B62EE" w:rsidRDefault="004A51BA" w:rsidP="004A51BA">
      <w:pPr>
        <w:spacing w:line="360" w:lineRule="auto"/>
        <w:ind w:firstLine="851"/>
        <w:jc w:val="both"/>
        <w:rPr>
          <w:rFonts w:ascii="Arial Narrow" w:hAnsi="Arial Narrow" w:cs="Tahoma"/>
          <w:sz w:val="28"/>
          <w:szCs w:val="28"/>
        </w:rPr>
      </w:pPr>
      <w:r w:rsidRPr="008B62EE">
        <w:rPr>
          <w:rFonts w:ascii="Arial Narrow" w:hAnsi="Arial Narrow" w:cs="Tahoma"/>
          <w:sz w:val="28"/>
          <w:szCs w:val="28"/>
        </w:rPr>
        <w:t>Por lo tanto, la competencia del presente asunto debe asignarse al Juzgado Tercero Laboral del Circuito de esta capital, para que se trámite como un proceso ordinario laboral de primera instancia, debiendo remitirse las diligencias allí.</w:t>
      </w:r>
    </w:p>
    <w:p w:rsidR="004A51BA" w:rsidRPr="008B62EE" w:rsidRDefault="004A51BA" w:rsidP="008B62EE">
      <w:pPr>
        <w:pStyle w:val="Sinespaciado"/>
      </w:pPr>
    </w:p>
    <w:p w:rsidR="004A51BA" w:rsidRPr="008B62EE" w:rsidRDefault="004A51BA" w:rsidP="004A51BA">
      <w:pPr>
        <w:pStyle w:val="Prrafodelista1"/>
        <w:spacing w:after="0" w:line="360" w:lineRule="auto"/>
        <w:ind w:left="0" w:firstLine="900"/>
        <w:jc w:val="both"/>
        <w:rPr>
          <w:rFonts w:ascii="Arial Narrow" w:hAnsi="Arial Narrow" w:cs="Tahoma"/>
          <w:sz w:val="28"/>
          <w:szCs w:val="28"/>
        </w:rPr>
      </w:pPr>
      <w:r w:rsidRPr="008B62EE">
        <w:rPr>
          <w:rFonts w:ascii="Arial Narrow" w:hAnsi="Arial Narrow" w:cs="Tahoma"/>
          <w:sz w:val="28"/>
          <w:szCs w:val="28"/>
        </w:rPr>
        <w:t>En mérito de lo expuesto,</w:t>
      </w:r>
      <w:r w:rsidRPr="008B62EE">
        <w:rPr>
          <w:rFonts w:ascii="Arial Narrow" w:hAnsi="Arial Narrow" w:cs="Tahoma"/>
          <w:b/>
          <w:sz w:val="28"/>
          <w:szCs w:val="28"/>
        </w:rPr>
        <w:t xml:space="preserve"> </w:t>
      </w:r>
      <w:r w:rsidRPr="008B62EE">
        <w:rPr>
          <w:rFonts w:ascii="Arial Narrow" w:hAnsi="Arial Narrow" w:cs="Tahoma"/>
          <w:sz w:val="28"/>
          <w:szCs w:val="28"/>
        </w:rPr>
        <w:t>el</w:t>
      </w:r>
      <w:r w:rsidRPr="008B62EE">
        <w:rPr>
          <w:rFonts w:ascii="Arial Narrow" w:hAnsi="Arial Narrow" w:cs="Tahoma"/>
          <w:b/>
          <w:sz w:val="28"/>
          <w:szCs w:val="28"/>
        </w:rPr>
        <w:t xml:space="preserve"> Tribunal Superior del Distrito Judicial de Pereira, Sala Laboral,</w:t>
      </w:r>
      <w:r w:rsidRPr="008B62EE">
        <w:rPr>
          <w:rFonts w:ascii="Arial Narrow" w:hAnsi="Arial Narrow" w:cs="Tahoma"/>
          <w:sz w:val="28"/>
          <w:szCs w:val="28"/>
        </w:rPr>
        <w:t xml:space="preserve"> </w:t>
      </w:r>
    </w:p>
    <w:p w:rsidR="004A51BA" w:rsidRPr="008B62EE" w:rsidRDefault="004A51BA" w:rsidP="008B62EE">
      <w:pPr>
        <w:pStyle w:val="Sinespaciado"/>
      </w:pPr>
    </w:p>
    <w:p w:rsidR="004A51BA" w:rsidRPr="008B62EE" w:rsidRDefault="004A51BA" w:rsidP="004A51BA">
      <w:pPr>
        <w:spacing w:line="360" w:lineRule="auto"/>
        <w:ind w:firstLine="1404"/>
        <w:jc w:val="both"/>
        <w:rPr>
          <w:rFonts w:ascii="Arial Narrow" w:hAnsi="Arial Narrow" w:cs="Tahoma"/>
          <w:b/>
          <w:sz w:val="28"/>
          <w:szCs w:val="28"/>
        </w:rPr>
      </w:pPr>
      <w:r w:rsidRPr="008B62EE">
        <w:rPr>
          <w:rFonts w:ascii="Arial Narrow" w:hAnsi="Arial Narrow" w:cs="Tahoma"/>
          <w:b/>
          <w:sz w:val="28"/>
          <w:szCs w:val="28"/>
        </w:rPr>
        <w:t>RESUELVE</w:t>
      </w:r>
    </w:p>
    <w:p w:rsidR="004A51BA" w:rsidRPr="008B62EE" w:rsidRDefault="004A51BA" w:rsidP="008B62EE">
      <w:pPr>
        <w:pStyle w:val="Sinespaciado"/>
      </w:pPr>
    </w:p>
    <w:p w:rsidR="004A51BA" w:rsidRPr="008B62EE" w:rsidRDefault="004A51BA" w:rsidP="00082FB0">
      <w:pPr>
        <w:numPr>
          <w:ilvl w:val="0"/>
          <w:numId w:val="1"/>
        </w:numPr>
        <w:tabs>
          <w:tab w:val="left" w:pos="-720"/>
        </w:tabs>
        <w:suppressAutoHyphens/>
        <w:spacing w:line="336" w:lineRule="auto"/>
        <w:ind w:left="0" w:right="28" w:firstLine="567"/>
        <w:jc w:val="both"/>
        <w:rPr>
          <w:rFonts w:ascii="Arial Narrow" w:hAnsi="Arial Narrow" w:cs="Tahoma"/>
          <w:spacing w:val="-2"/>
          <w:sz w:val="28"/>
          <w:szCs w:val="28"/>
          <w:lang w:val="es-CO"/>
        </w:rPr>
      </w:pPr>
      <w:r w:rsidRPr="008B62EE">
        <w:rPr>
          <w:rFonts w:ascii="Arial Narrow" w:hAnsi="Arial Narrow" w:cs="Tahoma"/>
          <w:b/>
          <w:spacing w:val="-2"/>
          <w:sz w:val="28"/>
          <w:szCs w:val="28"/>
          <w:lang w:val="es-CO"/>
        </w:rPr>
        <w:t>Dirimir</w:t>
      </w:r>
      <w:r w:rsidRPr="008B62EE">
        <w:rPr>
          <w:rFonts w:ascii="Arial Narrow" w:hAnsi="Arial Narrow" w:cs="Tahoma"/>
          <w:spacing w:val="-2"/>
          <w:sz w:val="28"/>
          <w:szCs w:val="28"/>
          <w:lang w:val="es-CO"/>
        </w:rPr>
        <w:t xml:space="preserve"> el conflicto de competencia, asignando el conocimiento del proceso ordinario laboral de </w:t>
      </w:r>
      <w:r w:rsidR="003E263A" w:rsidRPr="008B62EE">
        <w:rPr>
          <w:rFonts w:ascii="Arial Narrow" w:hAnsi="Arial Narrow" w:cs="Tahoma"/>
          <w:spacing w:val="-2"/>
          <w:sz w:val="28"/>
          <w:szCs w:val="28"/>
          <w:lang w:val="es-CO"/>
        </w:rPr>
        <w:t xml:space="preserve">Luis Gonzaga Romero </w:t>
      </w:r>
      <w:r w:rsidRPr="008B62EE">
        <w:rPr>
          <w:rFonts w:ascii="Arial Narrow" w:hAnsi="Arial Narrow" w:cs="Tahoma"/>
          <w:spacing w:val="-2"/>
          <w:sz w:val="28"/>
          <w:szCs w:val="28"/>
          <w:lang w:val="es-CO"/>
        </w:rPr>
        <w:t xml:space="preserve">contra la Administradora Colombiana de Pensiones al </w:t>
      </w:r>
      <w:r w:rsidRPr="008B62EE">
        <w:rPr>
          <w:rFonts w:ascii="Arial Narrow" w:hAnsi="Arial Narrow" w:cs="Tahoma"/>
          <w:b/>
          <w:spacing w:val="-2"/>
          <w:sz w:val="28"/>
          <w:szCs w:val="28"/>
          <w:lang w:val="es-CO"/>
        </w:rPr>
        <w:t>Juzgado Tercero Laboral del Circuito de Pereira</w:t>
      </w:r>
      <w:r w:rsidRPr="008B62EE">
        <w:rPr>
          <w:rFonts w:ascii="Arial Narrow" w:hAnsi="Arial Narrow" w:cs="Tahoma"/>
          <w:spacing w:val="-2"/>
          <w:sz w:val="28"/>
          <w:szCs w:val="28"/>
          <w:lang w:val="es-CO"/>
        </w:rPr>
        <w:t xml:space="preserve"> disponiéndose la remisión de las diligencias a ese Despacho para lo de su cargo.</w:t>
      </w:r>
    </w:p>
    <w:p w:rsidR="003E263A" w:rsidRPr="008B62EE" w:rsidRDefault="003E263A" w:rsidP="008B62EE">
      <w:pPr>
        <w:pStyle w:val="Sinespaciado"/>
      </w:pPr>
    </w:p>
    <w:p w:rsidR="004A51BA" w:rsidRPr="008B62EE" w:rsidRDefault="004A51BA" w:rsidP="00082FB0">
      <w:pPr>
        <w:numPr>
          <w:ilvl w:val="0"/>
          <w:numId w:val="1"/>
        </w:numPr>
        <w:tabs>
          <w:tab w:val="left" w:pos="-720"/>
        </w:tabs>
        <w:suppressAutoHyphens/>
        <w:spacing w:line="336" w:lineRule="auto"/>
        <w:ind w:left="0" w:right="28" w:firstLine="709"/>
        <w:jc w:val="both"/>
        <w:rPr>
          <w:rFonts w:ascii="Arial Narrow" w:hAnsi="Arial Narrow" w:cs="Tahoma"/>
          <w:spacing w:val="-2"/>
          <w:sz w:val="28"/>
          <w:szCs w:val="28"/>
        </w:rPr>
      </w:pPr>
      <w:r w:rsidRPr="008B62EE">
        <w:rPr>
          <w:rFonts w:ascii="Arial Narrow" w:hAnsi="Arial Narrow" w:cs="Tahoma"/>
          <w:spacing w:val="-2"/>
          <w:sz w:val="28"/>
          <w:szCs w:val="28"/>
          <w:lang w:val="es-CO"/>
        </w:rPr>
        <w:t xml:space="preserve">Comunicar la presente decisión al demandante y al Juzgado Primero Municipal de Pequeñas Causas Laborales de Pereira. </w:t>
      </w:r>
    </w:p>
    <w:p w:rsidR="004A51BA" w:rsidRPr="008B62EE" w:rsidRDefault="004A51BA" w:rsidP="00082FB0">
      <w:pPr>
        <w:pStyle w:val="Sinespaciado"/>
        <w:rPr>
          <w:sz w:val="28"/>
          <w:szCs w:val="28"/>
        </w:rPr>
      </w:pPr>
    </w:p>
    <w:p w:rsidR="004A51BA" w:rsidRPr="008B62EE" w:rsidRDefault="004A51BA" w:rsidP="004A51BA">
      <w:pPr>
        <w:spacing w:line="360" w:lineRule="auto"/>
        <w:ind w:firstLine="900"/>
        <w:jc w:val="both"/>
        <w:rPr>
          <w:rFonts w:ascii="Arial Narrow" w:hAnsi="Arial Narrow" w:cs="Tahoma"/>
          <w:b/>
          <w:bCs/>
          <w:iCs/>
          <w:sz w:val="28"/>
          <w:szCs w:val="28"/>
          <w:lang w:val="es-ES"/>
        </w:rPr>
      </w:pPr>
      <w:r w:rsidRPr="008B62EE">
        <w:rPr>
          <w:rFonts w:ascii="Arial Narrow" w:hAnsi="Arial Narrow" w:cs="Tahoma"/>
          <w:b/>
          <w:bCs/>
          <w:iCs/>
          <w:sz w:val="28"/>
          <w:szCs w:val="28"/>
          <w:lang w:val="es-ES"/>
        </w:rPr>
        <w:t>NOTIFÍQUESE, CÚMPLASE Y DEVUÉLVASE.</w:t>
      </w:r>
    </w:p>
    <w:p w:rsidR="008B62EE" w:rsidRDefault="008B62EE" w:rsidP="008B62EE">
      <w:pPr>
        <w:pStyle w:val="Sinespaciado"/>
        <w:rPr>
          <w:lang w:val="es-ES"/>
        </w:rPr>
      </w:pPr>
    </w:p>
    <w:p w:rsidR="004A51BA" w:rsidRPr="008B62EE" w:rsidRDefault="004A51BA" w:rsidP="004A51BA">
      <w:pPr>
        <w:spacing w:line="360" w:lineRule="auto"/>
        <w:ind w:firstLine="900"/>
        <w:jc w:val="both"/>
        <w:rPr>
          <w:rFonts w:ascii="Arial Narrow" w:hAnsi="Arial Narrow" w:cs="Tahoma"/>
          <w:bCs/>
          <w:iCs/>
          <w:sz w:val="28"/>
          <w:szCs w:val="28"/>
          <w:lang w:val="es-ES"/>
        </w:rPr>
      </w:pPr>
      <w:r w:rsidRPr="008B62EE">
        <w:rPr>
          <w:rFonts w:ascii="Arial Narrow" w:hAnsi="Arial Narrow" w:cs="Tahoma"/>
          <w:bCs/>
          <w:iCs/>
          <w:sz w:val="28"/>
          <w:szCs w:val="28"/>
          <w:lang w:val="es-ES"/>
        </w:rPr>
        <w:t>Los Magistrados,</w:t>
      </w:r>
    </w:p>
    <w:p w:rsidR="004A51BA" w:rsidRPr="008B62EE" w:rsidRDefault="004A51BA" w:rsidP="004A51BA">
      <w:pPr>
        <w:tabs>
          <w:tab w:val="center" w:pos="4420"/>
          <w:tab w:val="left" w:pos="7815"/>
        </w:tabs>
        <w:spacing w:line="360" w:lineRule="auto"/>
        <w:rPr>
          <w:rFonts w:ascii="Arial Narrow" w:hAnsi="Arial Narrow" w:cs="Tahoma"/>
          <w:b/>
          <w:bCs/>
          <w:iCs/>
          <w:sz w:val="28"/>
          <w:szCs w:val="28"/>
          <w:lang w:val="es-ES"/>
        </w:rPr>
      </w:pPr>
    </w:p>
    <w:p w:rsidR="004A51BA" w:rsidRPr="008B62EE" w:rsidRDefault="004A51BA" w:rsidP="004A51BA">
      <w:pPr>
        <w:tabs>
          <w:tab w:val="center" w:pos="4420"/>
          <w:tab w:val="left" w:pos="7815"/>
        </w:tabs>
        <w:spacing w:line="360" w:lineRule="auto"/>
        <w:jc w:val="center"/>
        <w:rPr>
          <w:rFonts w:ascii="Arial Narrow" w:hAnsi="Arial Narrow" w:cs="Tahoma"/>
          <w:b/>
          <w:bCs/>
          <w:iCs/>
          <w:sz w:val="28"/>
          <w:szCs w:val="28"/>
          <w:lang w:val="es-ES"/>
        </w:rPr>
      </w:pPr>
      <w:r w:rsidRPr="008B62EE">
        <w:rPr>
          <w:rFonts w:ascii="Arial Narrow" w:hAnsi="Arial Narrow" w:cs="Tahoma"/>
          <w:b/>
          <w:bCs/>
          <w:iCs/>
          <w:sz w:val="28"/>
          <w:szCs w:val="28"/>
          <w:lang w:val="es-ES"/>
        </w:rPr>
        <w:t>FRANCISCO JAVIER TAMAYO TABARES</w:t>
      </w:r>
    </w:p>
    <w:p w:rsidR="004A51BA" w:rsidRPr="008B62EE" w:rsidRDefault="004A51BA" w:rsidP="00082FB0">
      <w:pPr>
        <w:pStyle w:val="Sinespaciado"/>
        <w:rPr>
          <w:sz w:val="28"/>
          <w:szCs w:val="28"/>
          <w:lang w:val="es-ES"/>
        </w:rPr>
      </w:pPr>
    </w:p>
    <w:p w:rsidR="004A51BA" w:rsidRPr="008B62EE" w:rsidRDefault="004A51BA" w:rsidP="004A51BA">
      <w:pPr>
        <w:spacing w:line="360" w:lineRule="auto"/>
        <w:jc w:val="both"/>
        <w:rPr>
          <w:rFonts w:ascii="Arial Narrow" w:hAnsi="Arial Narrow" w:cs="Tahoma"/>
          <w:b/>
          <w:sz w:val="28"/>
          <w:szCs w:val="28"/>
          <w:lang w:val="es-ES"/>
        </w:rPr>
      </w:pPr>
    </w:p>
    <w:p w:rsidR="004A51BA" w:rsidRPr="008B62EE" w:rsidRDefault="004A51BA" w:rsidP="004A51BA">
      <w:pPr>
        <w:spacing w:line="360" w:lineRule="auto"/>
        <w:jc w:val="both"/>
        <w:rPr>
          <w:rFonts w:ascii="Arial Narrow" w:hAnsi="Arial Narrow" w:cs="Tahoma"/>
          <w:sz w:val="28"/>
          <w:szCs w:val="28"/>
          <w:lang w:val="es-ES"/>
        </w:rPr>
      </w:pPr>
      <w:r w:rsidRPr="008B62EE">
        <w:rPr>
          <w:rFonts w:ascii="Arial Narrow" w:hAnsi="Arial Narrow" w:cs="Tahoma"/>
          <w:b/>
          <w:bCs/>
          <w:iCs/>
          <w:sz w:val="28"/>
          <w:szCs w:val="28"/>
          <w:lang w:val="es-ES"/>
        </w:rPr>
        <w:t xml:space="preserve">OLGA LUCIA HOYOS SEPULVEDA </w:t>
      </w:r>
      <w:r w:rsidRPr="008B62EE">
        <w:rPr>
          <w:rFonts w:ascii="Arial Narrow" w:hAnsi="Arial Narrow" w:cs="Tahoma"/>
          <w:b/>
          <w:bCs/>
          <w:iCs/>
          <w:sz w:val="28"/>
          <w:szCs w:val="28"/>
          <w:lang w:val="es-ES"/>
        </w:rPr>
        <w:tab/>
      </w:r>
      <w:r w:rsidRPr="008B62EE">
        <w:rPr>
          <w:rFonts w:ascii="Arial Narrow" w:hAnsi="Arial Narrow" w:cs="Tahoma"/>
          <w:b/>
          <w:bCs/>
          <w:iCs/>
          <w:sz w:val="28"/>
          <w:szCs w:val="28"/>
          <w:lang w:val="es-ES"/>
        </w:rPr>
        <w:tab/>
      </w:r>
      <w:r w:rsidRPr="008B62EE">
        <w:rPr>
          <w:rFonts w:ascii="Arial Narrow" w:hAnsi="Arial Narrow" w:cs="Tahoma"/>
          <w:sz w:val="28"/>
          <w:szCs w:val="28"/>
          <w:lang w:val="es-ES"/>
        </w:rPr>
        <w:t xml:space="preserve"> </w:t>
      </w:r>
      <w:r w:rsidRPr="008B62EE">
        <w:rPr>
          <w:rFonts w:ascii="Arial Narrow" w:hAnsi="Arial Narrow" w:cs="Tahoma"/>
          <w:b/>
          <w:bCs/>
          <w:iCs/>
          <w:sz w:val="28"/>
          <w:szCs w:val="28"/>
          <w:lang w:val="es-ES"/>
        </w:rPr>
        <w:t>ANA LUCÍA CAICEDO CALDERÓN</w:t>
      </w:r>
    </w:p>
    <w:p w:rsidR="004A51BA" w:rsidRPr="008B62EE" w:rsidRDefault="004A51BA" w:rsidP="008B62EE">
      <w:pPr>
        <w:pStyle w:val="Sinespaciado"/>
        <w:spacing w:line="360" w:lineRule="auto"/>
        <w:rPr>
          <w:sz w:val="28"/>
          <w:szCs w:val="28"/>
        </w:rPr>
      </w:pPr>
      <w:r w:rsidRPr="008B62EE">
        <w:rPr>
          <w:sz w:val="28"/>
          <w:szCs w:val="28"/>
          <w:lang w:val="es-ES"/>
        </w:rPr>
        <w:lastRenderedPageBreak/>
        <w:tab/>
      </w:r>
      <w:r w:rsidRPr="001C51FF">
        <w:rPr>
          <w:rFonts w:ascii="Arial Narrow" w:hAnsi="Arial Narrow" w:cs="Tahoma"/>
          <w:bCs/>
          <w:iCs/>
          <w:sz w:val="28"/>
          <w:szCs w:val="28"/>
          <w:lang w:val="es-ES"/>
        </w:rPr>
        <w:t xml:space="preserve">    </w:t>
      </w:r>
    </w:p>
    <w:p w:rsidR="004A51BA" w:rsidRDefault="004A51BA" w:rsidP="003E263A">
      <w:pPr>
        <w:jc w:val="center"/>
        <w:rPr>
          <w:rFonts w:ascii="Arial Narrow" w:hAnsi="Arial Narrow" w:cs="Tahoma"/>
          <w:b/>
          <w:bCs/>
          <w:iCs/>
          <w:sz w:val="28"/>
          <w:szCs w:val="28"/>
          <w:lang w:val="es-ES"/>
        </w:rPr>
      </w:pPr>
      <w:r>
        <w:rPr>
          <w:rFonts w:ascii="Arial Narrow" w:hAnsi="Arial Narrow" w:cs="Tahoma"/>
          <w:b/>
          <w:bCs/>
          <w:iCs/>
          <w:sz w:val="28"/>
          <w:szCs w:val="28"/>
          <w:lang w:val="es-ES"/>
        </w:rPr>
        <w:t>Alonso Gaviria Ocampo</w:t>
      </w:r>
    </w:p>
    <w:p w:rsidR="00C35CA1" w:rsidRDefault="004A51BA" w:rsidP="00F7273F">
      <w:pPr>
        <w:jc w:val="center"/>
      </w:pPr>
      <w:r>
        <w:rPr>
          <w:rFonts w:ascii="Arial Narrow" w:hAnsi="Arial Narrow" w:cs="Tahoma"/>
          <w:bCs/>
          <w:iCs/>
          <w:sz w:val="28"/>
          <w:szCs w:val="28"/>
          <w:lang w:val="es-ES"/>
        </w:rPr>
        <w:t>Secretario</w:t>
      </w:r>
      <w:r w:rsidRPr="001C51FF">
        <w:rPr>
          <w:rFonts w:ascii="Arial Narrow" w:hAnsi="Arial Narrow" w:cs="Tahoma"/>
          <w:bCs/>
          <w:iCs/>
          <w:sz w:val="28"/>
          <w:szCs w:val="28"/>
          <w:lang w:val="es-ES"/>
        </w:rPr>
        <w:t xml:space="preserve">                           </w:t>
      </w:r>
    </w:p>
    <w:sectPr w:rsidR="00C35CA1" w:rsidSect="00317DF6">
      <w:headerReference w:type="default" r:id="rId7"/>
      <w:footerReference w:type="even" r:id="rId8"/>
      <w:footerReference w:type="default" r:id="rId9"/>
      <w:pgSz w:w="12242" w:h="18722" w:code="121"/>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E7" w:rsidRDefault="00D105E7" w:rsidP="004A51BA">
      <w:r>
        <w:separator/>
      </w:r>
    </w:p>
  </w:endnote>
  <w:endnote w:type="continuationSeparator" w:id="0">
    <w:p w:rsidR="00D105E7" w:rsidRDefault="00D105E7" w:rsidP="004A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7A3F82"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D105E7"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7A3F82"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033C">
      <w:rPr>
        <w:rStyle w:val="Nmerodepgina"/>
        <w:noProof/>
      </w:rPr>
      <w:t>5</w:t>
    </w:r>
    <w:r>
      <w:rPr>
        <w:rStyle w:val="Nmerodepgina"/>
      </w:rPr>
      <w:fldChar w:fldCharType="end"/>
    </w:r>
  </w:p>
  <w:p w:rsidR="00F514CC" w:rsidRDefault="00D105E7"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E7" w:rsidRDefault="00D105E7" w:rsidP="004A51BA">
      <w:r>
        <w:separator/>
      </w:r>
    </w:p>
  </w:footnote>
  <w:footnote w:type="continuationSeparator" w:id="0">
    <w:p w:rsidR="00D105E7" w:rsidRDefault="00D105E7" w:rsidP="004A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BA" w:rsidRDefault="007A3F82" w:rsidP="00F514CC">
    <w:pPr>
      <w:jc w:val="both"/>
      <w:rPr>
        <w:rFonts w:ascii="Arial Narrow" w:hAnsi="Arial Narrow" w:cs="Arial"/>
        <w:bCs/>
        <w:i/>
        <w:sz w:val="20"/>
      </w:rPr>
    </w:pPr>
    <w:r w:rsidRPr="001531DC">
      <w:rPr>
        <w:rFonts w:ascii="Arial Narrow" w:hAnsi="Arial Narrow" w:cs="Arial"/>
        <w:bCs/>
        <w:i/>
        <w:sz w:val="20"/>
      </w:rPr>
      <w:t>Radicación No: 66</w:t>
    </w:r>
    <w:r>
      <w:rPr>
        <w:rFonts w:ascii="Arial Narrow" w:hAnsi="Arial Narrow" w:cs="Arial"/>
        <w:bCs/>
        <w:i/>
        <w:sz w:val="20"/>
      </w:rPr>
      <w:t>001</w:t>
    </w:r>
    <w:r w:rsidRPr="001531DC">
      <w:rPr>
        <w:rFonts w:ascii="Arial Narrow" w:hAnsi="Arial Narrow" w:cs="Arial"/>
        <w:bCs/>
        <w:i/>
        <w:sz w:val="20"/>
      </w:rPr>
      <w:t>-</w:t>
    </w:r>
    <w:r>
      <w:rPr>
        <w:rFonts w:ascii="Arial Narrow" w:hAnsi="Arial Narrow" w:cs="Arial"/>
        <w:bCs/>
        <w:i/>
        <w:sz w:val="20"/>
      </w:rPr>
      <w:t>4</w:t>
    </w:r>
    <w:r w:rsidRPr="001531DC">
      <w:rPr>
        <w:rFonts w:ascii="Arial Narrow" w:hAnsi="Arial Narrow" w:cs="Arial"/>
        <w:bCs/>
        <w:i/>
        <w:sz w:val="20"/>
      </w:rPr>
      <w:t>1-05-00</w:t>
    </w:r>
    <w:r>
      <w:rPr>
        <w:rFonts w:ascii="Arial Narrow" w:hAnsi="Arial Narrow" w:cs="Arial"/>
        <w:bCs/>
        <w:i/>
        <w:sz w:val="20"/>
      </w:rPr>
      <w:t>1</w:t>
    </w:r>
    <w:r w:rsidRPr="001531DC">
      <w:rPr>
        <w:rFonts w:ascii="Arial Narrow" w:hAnsi="Arial Narrow" w:cs="Arial"/>
        <w:bCs/>
        <w:i/>
        <w:sz w:val="20"/>
      </w:rPr>
      <w:t>-201</w:t>
    </w:r>
    <w:r w:rsidR="004A51BA">
      <w:rPr>
        <w:rFonts w:ascii="Arial Narrow" w:hAnsi="Arial Narrow" w:cs="Arial"/>
        <w:bCs/>
        <w:i/>
        <w:sz w:val="20"/>
      </w:rPr>
      <w:t>7-00617-01</w:t>
    </w:r>
  </w:p>
  <w:p w:rsidR="00F514CC" w:rsidRPr="001531DC" w:rsidRDefault="007A3F82" w:rsidP="00F514CC">
    <w:pPr>
      <w:jc w:val="both"/>
      <w:rPr>
        <w:rFonts w:ascii="Arial Narrow" w:hAnsi="Arial Narrow" w:cs="Arial"/>
        <w:bCs/>
        <w:i/>
        <w:sz w:val="20"/>
      </w:rPr>
    </w:pPr>
    <w:r>
      <w:rPr>
        <w:rFonts w:ascii="Arial Narrow" w:hAnsi="Arial Narrow" w:cs="Arial"/>
        <w:bCs/>
        <w:i/>
        <w:sz w:val="20"/>
      </w:rPr>
      <w:t>Conflicto De competencia. Juzgado Primero Municipal de Pequeñas Causas Laborales y Juzgado Tercero Laboral del Circuito de Pereira.</w:t>
    </w:r>
  </w:p>
  <w:p w:rsidR="00F514CC" w:rsidRPr="00041201" w:rsidRDefault="00D105E7">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FA2"/>
    <w:multiLevelType w:val="hybridMultilevel"/>
    <w:tmpl w:val="4BE2837E"/>
    <w:lvl w:ilvl="0" w:tplc="78F007C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1E1A0882"/>
    <w:multiLevelType w:val="hybridMultilevel"/>
    <w:tmpl w:val="84A05ADE"/>
    <w:lvl w:ilvl="0" w:tplc="61A42540">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BA"/>
    <w:rsid w:val="00065759"/>
    <w:rsid w:val="00082FB0"/>
    <w:rsid w:val="000942BD"/>
    <w:rsid w:val="000E1749"/>
    <w:rsid w:val="001417FE"/>
    <w:rsid w:val="00157B47"/>
    <w:rsid w:val="001F63D3"/>
    <w:rsid w:val="002504B5"/>
    <w:rsid w:val="00256456"/>
    <w:rsid w:val="002A4867"/>
    <w:rsid w:val="00302B1A"/>
    <w:rsid w:val="003959F1"/>
    <w:rsid w:val="003D2368"/>
    <w:rsid w:val="003E263A"/>
    <w:rsid w:val="003F0623"/>
    <w:rsid w:val="00485DC0"/>
    <w:rsid w:val="00496CD3"/>
    <w:rsid w:val="004A51BA"/>
    <w:rsid w:val="004C7D82"/>
    <w:rsid w:val="0050165B"/>
    <w:rsid w:val="00567122"/>
    <w:rsid w:val="005F2DB7"/>
    <w:rsid w:val="00652C15"/>
    <w:rsid w:val="006A3DF8"/>
    <w:rsid w:val="006B7017"/>
    <w:rsid w:val="00781536"/>
    <w:rsid w:val="007A3F82"/>
    <w:rsid w:val="007F283D"/>
    <w:rsid w:val="0082033C"/>
    <w:rsid w:val="00827CBA"/>
    <w:rsid w:val="0086700C"/>
    <w:rsid w:val="008B62EE"/>
    <w:rsid w:val="008B79F5"/>
    <w:rsid w:val="00955EEA"/>
    <w:rsid w:val="009B14E0"/>
    <w:rsid w:val="00A058AD"/>
    <w:rsid w:val="00A07007"/>
    <w:rsid w:val="00A77B60"/>
    <w:rsid w:val="00AB1F1F"/>
    <w:rsid w:val="00B02483"/>
    <w:rsid w:val="00B43941"/>
    <w:rsid w:val="00B5165E"/>
    <w:rsid w:val="00B83E6A"/>
    <w:rsid w:val="00BE7032"/>
    <w:rsid w:val="00C270B0"/>
    <w:rsid w:val="00C345BC"/>
    <w:rsid w:val="00C35CA1"/>
    <w:rsid w:val="00C6555B"/>
    <w:rsid w:val="00D105E7"/>
    <w:rsid w:val="00DC515C"/>
    <w:rsid w:val="00E932BA"/>
    <w:rsid w:val="00E94685"/>
    <w:rsid w:val="00EB64C9"/>
    <w:rsid w:val="00ED5283"/>
    <w:rsid w:val="00EE4CCA"/>
    <w:rsid w:val="00F52386"/>
    <w:rsid w:val="00F7273F"/>
    <w:rsid w:val="00FB4FD8"/>
    <w:rsid w:val="00FC3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AB366-99EA-4150-A14A-22B7D249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B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A51BA"/>
    <w:rPr>
      <w:rFonts w:ascii="Arial" w:hAnsi="Arial" w:cs="Arial"/>
      <w:sz w:val="24"/>
      <w:lang w:val="es-ES_tradnl" w:eastAsia="es-ES"/>
    </w:rPr>
  </w:style>
  <w:style w:type="paragraph" w:styleId="Textoindependiente">
    <w:name w:val="Body Text"/>
    <w:basedOn w:val="Normal"/>
    <w:link w:val="TextoindependienteCar"/>
    <w:rsid w:val="004A51B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A51B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A51BA"/>
    <w:pPr>
      <w:tabs>
        <w:tab w:val="center" w:pos="4252"/>
        <w:tab w:val="right" w:pos="8504"/>
      </w:tabs>
    </w:pPr>
  </w:style>
  <w:style w:type="character" w:customStyle="1" w:styleId="PiedepginaCar">
    <w:name w:val="Pie de página Car"/>
    <w:basedOn w:val="Fuentedeprrafopredeter"/>
    <w:link w:val="Piedepgina"/>
    <w:rsid w:val="004A51B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A51BA"/>
  </w:style>
  <w:style w:type="paragraph" w:styleId="Encabezado">
    <w:name w:val="header"/>
    <w:basedOn w:val="Normal"/>
    <w:link w:val="EncabezadoCar"/>
    <w:rsid w:val="004A51BA"/>
    <w:pPr>
      <w:tabs>
        <w:tab w:val="center" w:pos="4252"/>
        <w:tab w:val="right" w:pos="8504"/>
      </w:tabs>
    </w:pPr>
  </w:style>
  <w:style w:type="character" w:customStyle="1" w:styleId="EncabezadoCar">
    <w:name w:val="Encabezado Car"/>
    <w:basedOn w:val="Fuentedeprrafopredeter"/>
    <w:link w:val="Encabezado"/>
    <w:rsid w:val="004A51B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A51BA"/>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A51BA"/>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A51BA"/>
    <w:pPr>
      <w:ind w:left="720"/>
      <w:contextualSpacing/>
    </w:pPr>
  </w:style>
  <w:style w:type="character" w:customStyle="1" w:styleId="SinespaciadoCar">
    <w:name w:val="Sin espaciado Car"/>
    <w:link w:val="Sinespaciado"/>
    <w:uiPriority w:val="1"/>
    <w:locked/>
    <w:rsid w:val="0082033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30</cp:revision>
  <dcterms:created xsi:type="dcterms:W3CDTF">2017-10-30T18:20:00Z</dcterms:created>
  <dcterms:modified xsi:type="dcterms:W3CDTF">2017-12-18T13:00:00Z</dcterms:modified>
</cp:coreProperties>
</file>