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07" w:rsidRPr="00A817A6" w:rsidRDefault="00AA0D07" w:rsidP="00AA0D0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A0D07" w:rsidRPr="009275F8" w:rsidRDefault="00AA0D07" w:rsidP="00AA0D07">
      <w:pPr>
        <w:pStyle w:val="Sinespaciado"/>
        <w:rPr>
          <w:rFonts w:asciiTheme="minorHAnsi" w:hAnsiTheme="minorHAnsi"/>
          <w:sz w:val="18"/>
          <w:szCs w:val="18"/>
        </w:rPr>
      </w:pPr>
    </w:p>
    <w:p w:rsidR="00110B7F" w:rsidRPr="00AF7EA4" w:rsidRDefault="00110B7F" w:rsidP="00110B7F">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110B7F" w:rsidRPr="00AF7EA4" w:rsidRDefault="00110B7F" w:rsidP="00110B7F">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5096176" r:id="rId9"/>
        </w:object>
      </w:r>
    </w:p>
    <w:p w:rsidR="00110B7F" w:rsidRPr="00AF7EA4" w:rsidRDefault="00110B7F" w:rsidP="00110B7F">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110B7F" w:rsidRPr="00AF7EA4" w:rsidRDefault="00110B7F" w:rsidP="00110B7F">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110B7F" w:rsidRPr="001F590D" w:rsidRDefault="00110B7F" w:rsidP="00110B7F">
      <w:pPr>
        <w:pStyle w:val="Encabezado"/>
        <w:ind w:right="-7"/>
        <w:rPr>
          <w:rFonts w:ascii="Tahoma" w:hAnsi="Tahoma" w:cs="Tahoma"/>
          <w:b/>
          <w:i/>
          <w:sz w:val="29"/>
          <w:szCs w:val="29"/>
          <w:highlight w:val="cyan"/>
        </w:rPr>
      </w:pPr>
    </w:p>
    <w:p w:rsidR="00110B7F" w:rsidRPr="00674165" w:rsidRDefault="00110B7F" w:rsidP="00110B7F">
      <w:pPr>
        <w:pStyle w:val="Encabezado"/>
        <w:ind w:right="-7"/>
        <w:rPr>
          <w:rFonts w:ascii="Arial Narrow" w:hAnsi="Arial Narrow" w:cs="Tahoma"/>
          <w:bCs/>
          <w:sz w:val="18"/>
          <w:szCs w:val="18"/>
        </w:rPr>
      </w:pPr>
      <w:r w:rsidRPr="00674165">
        <w:rPr>
          <w:rFonts w:ascii="Arial Narrow" w:hAnsi="Arial Narrow" w:cs="Tahoma"/>
          <w:sz w:val="18"/>
          <w:szCs w:val="18"/>
        </w:rPr>
        <w:t>Radicación No.</w:t>
      </w:r>
      <w:r w:rsidRPr="00674165">
        <w:rPr>
          <w:rFonts w:ascii="Arial Narrow" w:hAnsi="Arial Narrow" w:cs="Tahoma"/>
          <w:bCs/>
          <w:iCs/>
          <w:sz w:val="18"/>
          <w:szCs w:val="18"/>
        </w:rPr>
        <w:t xml:space="preserve">:                           </w:t>
      </w:r>
      <w:r w:rsidRPr="00674165">
        <w:rPr>
          <w:rFonts w:ascii="Arial Narrow" w:hAnsi="Arial Narrow" w:cs="Tahoma"/>
          <w:bCs/>
          <w:sz w:val="18"/>
          <w:szCs w:val="18"/>
        </w:rPr>
        <w:t>66001-31-05-001-2017-00354-01</w:t>
      </w:r>
    </w:p>
    <w:p w:rsidR="00110B7F" w:rsidRPr="00674165" w:rsidRDefault="00110B7F" w:rsidP="00110B7F">
      <w:pPr>
        <w:jc w:val="both"/>
        <w:rPr>
          <w:rFonts w:ascii="Arial Narrow" w:hAnsi="Arial Narrow" w:cs="Tahoma"/>
          <w:b/>
          <w:sz w:val="18"/>
          <w:szCs w:val="18"/>
        </w:rPr>
      </w:pPr>
      <w:r w:rsidRPr="00674165">
        <w:rPr>
          <w:rFonts w:ascii="Arial Narrow" w:hAnsi="Arial Narrow" w:cs="Tahoma"/>
          <w:sz w:val="18"/>
          <w:szCs w:val="18"/>
        </w:rPr>
        <w:t>Proceso:</w:t>
      </w:r>
      <w:r w:rsidRPr="00674165">
        <w:rPr>
          <w:rFonts w:ascii="Arial Narrow" w:hAnsi="Arial Narrow" w:cs="Tahoma"/>
          <w:sz w:val="18"/>
          <w:szCs w:val="18"/>
        </w:rPr>
        <w:tab/>
      </w:r>
      <w:r w:rsidRPr="00674165">
        <w:rPr>
          <w:rFonts w:ascii="Arial Narrow" w:hAnsi="Arial Narrow" w:cs="Tahoma"/>
          <w:sz w:val="18"/>
          <w:szCs w:val="18"/>
        </w:rPr>
        <w:tab/>
      </w:r>
      <w:r w:rsidRPr="00674165">
        <w:rPr>
          <w:rFonts w:ascii="Arial Narrow" w:hAnsi="Arial Narrow" w:cs="Tahoma"/>
          <w:sz w:val="18"/>
          <w:szCs w:val="18"/>
        </w:rPr>
        <w:tab/>
        <w:t xml:space="preserve">Tutela 2ª Instancia </w:t>
      </w:r>
    </w:p>
    <w:p w:rsidR="00110B7F" w:rsidRPr="00674165" w:rsidRDefault="00110B7F" w:rsidP="00110B7F">
      <w:pPr>
        <w:ind w:left="2124" w:hanging="2124"/>
        <w:jc w:val="both"/>
        <w:rPr>
          <w:rFonts w:ascii="Arial Narrow" w:hAnsi="Arial Narrow" w:cs="Tahoma"/>
          <w:sz w:val="18"/>
          <w:szCs w:val="18"/>
        </w:rPr>
      </w:pPr>
      <w:r w:rsidRPr="00674165">
        <w:rPr>
          <w:rFonts w:ascii="Arial Narrow" w:hAnsi="Arial Narrow" w:cs="Tahoma"/>
          <w:sz w:val="18"/>
          <w:szCs w:val="18"/>
        </w:rPr>
        <w:t>Accionante:</w:t>
      </w:r>
      <w:r w:rsidRPr="00674165">
        <w:rPr>
          <w:rFonts w:ascii="Arial Narrow" w:hAnsi="Arial Narrow" w:cs="Tahoma"/>
          <w:sz w:val="18"/>
          <w:szCs w:val="18"/>
        </w:rPr>
        <w:tab/>
        <w:t xml:space="preserve">Nicolás Garrido Abad </w:t>
      </w:r>
    </w:p>
    <w:p w:rsidR="00110B7F" w:rsidRPr="00674165" w:rsidRDefault="00110B7F" w:rsidP="00110B7F">
      <w:pPr>
        <w:ind w:left="2124" w:hanging="2124"/>
        <w:jc w:val="both"/>
        <w:rPr>
          <w:rFonts w:ascii="Arial Narrow" w:hAnsi="Arial Narrow" w:cs="Tahoma"/>
          <w:sz w:val="18"/>
          <w:szCs w:val="18"/>
        </w:rPr>
      </w:pPr>
      <w:r w:rsidRPr="00674165">
        <w:rPr>
          <w:rFonts w:ascii="Arial Narrow" w:hAnsi="Arial Narrow" w:cs="Tahoma"/>
          <w:sz w:val="18"/>
          <w:szCs w:val="18"/>
        </w:rPr>
        <w:t>Accionado:</w:t>
      </w:r>
      <w:r w:rsidRPr="00674165">
        <w:rPr>
          <w:rFonts w:ascii="Arial Narrow" w:hAnsi="Arial Narrow" w:cs="Tahoma"/>
          <w:sz w:val="18"/>
          <w:szCs w:val="18"/>
        </w:rPr>
        <w:tab/>
        <w:t xml:space="preserve">Colpensiones </w:t>
      </w:r>
    </w:p>
    <w:p w:rsidR="00110B7F" w:rsidRPr="00674165" w:rsidRDefault="00110B7F" w:rsidP="00110B7F">
      <w:pPr>
        <w:ind w:left="2124" w:hanging="2124"/>
        <w:jc w:val="both"/>
        <w:rPr>
          <w:rFonts w:ascii="Arial Narrow" w:hAnsi="Arial Narrow" w:cs="Tahoma"/>
          <w:b/>
          <w:bCs/>
          <w:sz w:val="18"/>
          <w:szCs w:val="18"/>
        </w:rPr>
      </w:pPr>
      <w:r w:rsidRPr="00674165">
        <w:rPr>
          <w:rFonts w:ascii="Arial Narrow" w:hAnsi="Arial Narrow" w:cs="Tahoma"/>
          <w:sz w:val="18"/>
          <w:szCs w:val="18"/>
        </w:rPr>
        <w:t>Providencia</w:t>
      </w:r>
      <w:r w:rsidRPr="00674165">
        <w:rPr>
          <w:rFonts w:ascii="Arial Narrow" w:hAnsi="Arial Narrow" w:cs="Tahoma"/>
          <w:sz w:val="18"/>
          <w:szCs w:val="18"/>
        </w:rPr>
        <w:tab/>
      </w:r>
      <w:r w:rsidRPr="00674165">
        <w:rPr>
          <w:rFonts w:ascii="Arial Narrow" w:hAnsi="Arial Narrow" w:cs="Tahoma"/>
          <w:bCs/>
          <w:sz w:val="18"/>
          <w:szCs w:val="18"/>
        </w:rPr>
        <w:t xml:space="preserve">Segunda Instancia </w:t>
      </w:r>
    </w:p>
    <w:p w:rsidR="00674165" w:rsidRPr="00674165" w:rsidRDefault="00110B7F" w:rsidP="00674165">
      <w:pPr>
        <w:ind w:left="2130" w:hanging="2130"/>
        <w:jc w:val="both"/>
        <w:rPr>
          <w:rFonts w:ascii="Arial Narrow" w:hAnsi="Arial Narrow" w:cs="Arial"/>
          <w:sz w:val="28"/>
          <w:szCs w:val="28"/>
        </w:rPr>
      </w:pPr>
      <w:r w:rsidRPr="00674165">
        <w:rPr>
          <w:rFonts w:ascii="Arial Narrow" w:hAnsi="Arial Narrow" w:cs="Tahoma"/>
          <w:bCs/>
          <w:sz w:val="18"/>
          <w:szCs w:val="18"/>
        </w:rPr>
        <w:t>Tema:</w:t>
      </w:r>
      <w:r w:rsidRPr="00674165">
        <w:rPr>
          <w:rFonts w:ascii="Arial Narrow" w:hAnsi="Arial Narrow" w:cs="Tahoma"/>
          <w:bCs/>
          <w:sz w:val="18"/>
          <w:szCs w:val="18"/>
        </w:rPr>
        <w:tab/>
      </w:r>
      <w:r w:rsidR="00674165" w:rsidRPr="00674165">
        <w:rPr>
          <w:rFonts w:ascii="Arial Narrow" w:hAnsi="Arial Narrow" w:cs="Tahoma"/>
          <w:bCs/>
          <w:sz w:val="18"/>
          <w:szCs w:val="18"/>
        </w:rPr>
        <w:t>Excepción a la regla general de subsidiariedad de la acción de tutela:</w:t>
      </w:r>
      <w:r w:rsidR="00674165" w:rsidRPr="00674165">
        <w:rPr>
          <w:rFonts w:ascii="Arial Narrow" w:hAnsi="Arial Narrow" w:cs="Arial"/>
          <w:sz w:val="18"/>
          <w:szCs w:val="18"/>
        </w:rPr>
        <w:t xml:space="preserve"> si bien por regla general la acción de tutela no procede para ventilar asuntos cuyo conocimiento ha sido asignado a la jurisdicción ordinaria, lo cierto es que con fundamento en la cláusula superior de protección preferente a las personas que se hallan en condiciones de vulnerabilidad (artículo 13 Constitución Política), el juez constitucional está facultado para intervenir en asuntos de dicha naturaleza.</w:t>
      </w:r>
    </w:p>
    <w:p w:rsidR="00110B7F" w:rsidRPr="0037099C" w:rsidRDefault="00110B7F" w:rsidP="00674165">
      <w:pPr>
        <w:pStyle w:val="Sinespaciado"/>
      </w:pPr>
    </w:p>
    <w:p w:rsidR="00110B7F" w:rsidRPr="00AF7EA4" w:rsidRDefault="00110B7F" w:rsidP="00110B7F">
      <w:pPr>
        <w:spacing w:line="276" w:lineRule="auto"/>
        <w:rPr>
          <w:rFonts w:ascii="Arial Narrow" w:hAnsi="Arial Narrow" w:cs="Tahoma"/>
          <w:sz w:val="28"/>
          <w:szCs w:val="28"/>
        </w:rPr>
      </w:pPr>
      <w:r w:rsidRPr="00AF7EA4">
        <w:rPr>
          <w:rFonts w:ascii="Arial Narrow" w:hAnsi="Arial Narrow" w:cs="Tahoma"/>
          <w:sz w:val="28"/>
          <w:szCs w:val="28"/>
        </w:rPr>
        <w:t xml:space="preserve">Pereira, </w:t>
      </w:r>
      <w:r>
        <w:rPr>
          <w:rFonts w:ascii="Arial Narrow" w:hAnsi="Arial Narrow" w:cs="Tahoma"/>
          <w:sz w:val="28"/>
          <w:szCs w:val="28"/>
        </w:rPr>
        <w:t>dos de octubre de dos mil diecisiete</w:t>
      </w:r>
    </w:p>
    <w:p w:rsidR="00110B7F" w:rsidRPr="00AF7EA4" w:rsidRDefault="00110B7F" w:rsidP="00110B7F">
      <w:pPr>
        <w:pStyle w:val="Ttulo3"/>
        <w:spacing w:line="276" w:lineRule="auto"/>
        <w:jc w:val="left"/>
        <w:rPr>
          <w:rFonts w:ascii="Arial Narrow" w:hAnsi="Arial Narrow" w:cs="Tahoma"/>
          <w:sz w:val="28"/>
          <w:szCs w:val="28"/>
        </w:rPr>
      </w:pPr>
      <w:r>
        <w:rPr>
          <w:rFonts w:ascii="Arial Narrow" w:hAnsi="Arial Narrow" w:cs="Tahoma"/>
          <w:sz w:val="28"/>
          <w:szCs w:val="28"/>
        </w:rPr>
        <w:t xml:space="preserve">Acta número ___ del 02 de octubre de 2017. </w:t>
      </w:r>
    </w:p>
    <w:p w:rsidR="00110B7F" w:rsidRPr="00AF7EA4" w:rsidRDefault="00110B7F" w:rsidP="00612F53">
      <w:pPr>
        <w:pStyle w:val="Sinespaciado"/>
        <w:spacing w:line="360" w:lineRule="auto"/>
      </w:pPr>
    </w:p>
    <w:p w:rsidR="00110B7F" w:rsidRPr="004C7DB7" w:rsidRDefault="00110B7F" w:rsidP="00110B7F">
      <w:pPr>
        <w:spacing w:line="360" w:lineRule="auto"/>
        <w:ind w:firstLine="851"/>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Primero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17 de agosto de 2017</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b/>
          <w:i/>
          <w:sz w:val="28"/>
          <w:szCs w:val="28"/>
        </w:rPr>
        <w:t xml:space="preserve">Nicolás Garrido Abad </w:t>
      </w:r>
      <w:r w:rsidRPr="004C7DB7">
        <w:rPr>
          <w:rFonts w:ascii="Arial Narrow" w:hAnsi="Arial Narrow" w:cs="Tahoma"/>
          <w:sz w:val="28"/>
          <w:szCs w:val="28"/>
        </w:rPr>
        <w:t>en contra de</w:t>
      </w:r>
      <w:r>
        <w:rPr>
          <w:rFonts w:ascii="Arial Narrow" w:hAnsi="Arial Narrow" w:cs="Tahoma"/>
          <w:sz w:val="28"/>
          <w:szCs w:val="28"/>
        </w:rPr>
        <w:t xml:space="preserve"> la </w:t>
      </w:r>
      <w:r>
        <w:rPr>
          <w:rFonts w:ascii="Arial Narrow" w:hAnsi="Arial Narrow" w:cs="Tahoma"/>
          <w:b/>
          <w:i/>
          <w:sz w:val="28"/>
          <w:szCs w:val="28"/>
        </w:rPr>
        <w:t>Administradora Colombiana de Pensiones Colpensiones</w:t>
      </w:r>
      <w:r>
        <w:rPr>
          <w:rFonts w:ascii="Arial Narrow" w:hAnsi="Arial Narrow" w:cs="Tahoma"/>
          <w:sz w:val="28"/>
          <w:szCs w:val="28"/>
        </w:rPr>
        <w:t xml:space="preserve">, por la presunta violación de sus derechos fundamentales al debido proceso, seguridad social, dignidad humana y salud.  </w:t>
      </w:r>
    </w:p>
    <w:p w:rsidR="00110B7F" w:rsidRPr="00612F53" w:rsidRDefault="00110B7F" w:rsidP="009A74A0">
      <w:pPr>
        <w:pStyle w:val="Sinespaciado"/>
        <w:spacing w:line="276" w:lineRule="auto"/>
      </w:pPr>
    </w:p>
    <w:p w:rsidR="00110B7F" w:rsidRDefault="00110B7F" w:rsidP="00110B7F">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Pr="004C7DB7">
        <w:rPr>
          <w:rFonts w:ascii="Arial Narrow" w:hAnsi="Arial Narrow" w:cs="Tahoma"/>
          <w:sz w:val="28"/>
          <w:szCs w:val="28"/>
        </w:rPr>
        <w:t xml:space="preserve">El proyecto presentado por el ponente, fue aprobado y corresponde a la siguiente, </w:t>
      </w:r>
    </w:p>
    <w:p w:rsidR="00110B7F" w:rsidRPr="00612F53" w:rsidRDefault="00110B7F" w:rsidP="009A74A0">
      <w:pPr>
        <w:pStyle w:val="Sinespaciado"/>
        <w:spacing w:line="360" w:lineRule="auto"/>
      </w:pPr>
    </w:p>
    <w:p w:rsidR="00110B7F" w:rsidRPr="00AF7EA4" w:rsidRDefault="00110B7F" w:rsidP="00612F53">
      <w:pPr>
        <w:spacing w:line="360" w:lineRule="auto"/>
        <w:ind w:firstLine="708"/>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110B7F" w:rsidRPr="009A74A0" w:rsidRDefault="00110B7F" w:rsidP="009A74A0">
      <w:pPr>
        <w:pStyle w:val="Sinespaciado"/>
      </w:pPr>
    </w:p>
    <w:p w:rsidR="00110B7F" w:rsidRDefault="00110B7F" w:rsidP="00110B7F">
      <w:pPr>
        <w:pStyle w:val="Textoindependiente21"/>
        <w:ind w:firstLine="851"/>
        <w:rPr>
          <w:rFonts w:ascii="Arial Narrow" w:hAnsi="Arial Narrow" w:cs="Tahoma"/>
          <w:b w:val="0"/>
          <w:szCs w:val="28"/>
        </w:rPr>
      </w:pPr>
      <w:r>
        <w:rPr>
          <w:rFonts w:ascii="Arial Narrow" w:hAnsi="Arial Narrow" w:cs="Tahoma"/>
          <w:b w:val="0"/>
          <w:szCs w:val="28"/>
        </w:rPr>
        <w:t>Relata el accionante que</w:t>
      </w:r>
      <w:r w:rsidR="00612F53">
        <w:rPr>
          <w:rFonts w:ascii="Arial Narrow" w:hAnsi="Arial Narrow" w:cs="Tahoma"/>
          <w:b w:val="0"/>
          <w:szCs w:val="28"/>
        </w:rPr>
        <w:t xml:space="preserve"> hace </w:t>
      </w:r>
      <w:r>
        <w:rPr>
          <w:rFonts w:ascii="Arial Narrow" w:hAnsi="Arial Narrow" w:cs="Tahoma"/>
          <w:b w:val="0"/>
          <w:szCs w:val="28"/>
        </w:rPr>
        <w:t xml:space="preserve">siete años </w:t>
      </w:r>
      <w:r w:rsidR="00E45276">
        <w:rPr>
          <w:rFonts w:ascii="Arial Narrow" w:hAnsi="Arial Narrow" w:cs="Tahoma"/>
          <w:b w:val="0"/>
          <w:szCs w:val="28"/>
        </w:rPr>
        <w:t>fue operado de</w:t>
      </w:r>
      <w:r w:rsidR="00612F53">
        <w:rPr>
          <w:rFonts w:ascii="Arial Narrow" w:hAnsi="Arial Narrow" w:cs="Tahoma"/>
          <w:b w:val="0"/>
          <w:szCs w:val="28"/>
        </w:rPr>
        <w:t xml:space="preserve"> la</w:t>
      </w:r>
      <w:r w:rsidR="00E45276">
        <w:rPr>
          <w:rFonts w:ascii="Arial Narrow" w:hAnsi="Arial Narrow" w:cs="Tahoma"/>
          <w:b w:val="0"/>
          <w:szCs w:val="28"/>
        </w:rPr>
        <w:t xml:space="preserve"> columna y de los hombros, que sufre de disfunción diastólica tipo de trastornos de relajación, esclerosis m</w:t>
      </w:r>
      <w:r w:rsidR="00612F53">
        <w:rPr>
          <w:rFonts w:ascii="Arial Narrow" w:hAnsi="Arial Narrow" w:cs="Tahoma"/>
          <w:b w:val="0"/>
          <w:szCs w:val="28"/>
        </w:rPr>
        <w:t>itral con insuficiencia trivial</w:t>
      </w:r>
      <w:r w:rsidR="00E45276">
        <w:rPr>
          <w:rFonts w:ascii="Arial Narrow" w:hAnsi="Arial Narrow" w:cs="Tahoma"/>
          <w:b w:val="0"/>
          <w:szCs w:val="28"/>
        </w:rPr>
        <w:t xml:space="preserve"> y esclerosis aortica sin repercusión funcional; que </w:t>
      </w:r>
      <w:r w:rsidR="00612F53">
        <w:rPr>
          <w:rFonts w:ascii="Arial Narrow" w:hAnsi="Arial Narrow" w:cs="Tahoma"/>
          <w:b w:val="0"/>
          <w:szCs w:val="28"/>
        </w:rPr>
        <w:t xml:space="preserve">pese a las </w:t>
      </w:r>
      <w:r w:rsidR="00E45276">
        <w:rPr>
          <w:rFonts w:ascii="Arial Narrow" w:hAnsi="Arial Narrow" w:cs="Tahoma"/>
          <w:b w:val="0"/>
          <w:szCs w:val="28"/>
        </w:rPr>
        <w:t>múltiples patologías, no presenta enfermedades de tipo mental, salvo depresión</w:t>
      </w:r>
      <w:r w:rsidR="00612F53">
        <w:rPr>
          <w:rFonts w:ascii="Arial Narrow" w:hAnsi="Arial Narrow" w:cs="Tahoma"/>
          <w:b w:val="0"/>
          <w:szCs w:val="28"/>
        </w:rPr>
        <w:t>, que no interviene con sus funciones motoras ni cognitivas</w:t>
      </w:r>
      <w:r w:rsidR="00E45276">
        <w:rPr>
          <w:rFonts w:ascii="Arial Narrow" w:hAnsi="Arial Narrow" w:cs="Tahoma"/>
          <w:b w:val="0"/>
          <w:szCs w:val="28"/>
        </w:rPr>
        <w:t>. Indica que el 5 de julio d</w:t>
      </w:r>
      <w:r w:rsidR="009A74A0">
        <w:rPr>
          <w:rFonts w:ascii="Arial Narrow" w:hAnsi="Arial Narrow" w:cs="Tahoma"/>
          <w:b w:val="0"/>
          <w:szCs w:val="28"/>
        </w:rPr>
        <w:t>e 2017</w:t>
      </w:r>
      <w:r w:rsidR="00E45276">
        <w:rPr>
          <w:rFonts w:ascii="Arial Narrow" w:hAnsi="Arial Narrow" w:cs="Tahoma"/>
          <w:b w:val="0"/>
          <w:szCs w:val="28"/>
        </w:rPr>
        <w:t xml:space="preserve">, la entidad accionada mediante Resolución SUB 118228, le reconoció el derecho </w:t>
      </w:r>
      <w:r w:rsidR="00E45276">
        <w:rPr>
          <w:rFonts w:ascii="Arial Narrow" w:hAnsi="Arial Narrow" w:cs="Tahoma"/>
          <w:b w:val="0"/>
          <w:szCs w:val="28"/>
        </w:rPr>
        <w:lastRenderedPageBreak/>
        <w:t>a la pensión de invalidez</w:t>
      </w:r>
      <w:r w:rsidR="004F5E54">
        <w:rPr>
          <w:rFonts w:ascii="Arial Narrow" w:hAnsi="Arial Narrow" w:cs="Tahoma"/>
          <w:b w:val="0"/>
          <w:szCs w:val="28"/>
        </w:rPr>
        <w:t>, sin embargo, dejó en suspenso la fecha de disfrute hasta tanto se inicie demanda por interdicción.</w:t>
      </w:r>
      <w:r w:rsidR="00E45276">
        <w:rPr>
          <w:rFonts w:ascii="Arial Narrow" w:hAnsi="Arial Narrow" w:cs="Tahoma"/>
          <w:b w:val="0"/>
          <w:szCs w:val="28"/>
        </w:rPr>
        <w:t xml:space="preserve"> </w:t>
      </w:r>
    </w:p>
    <w:p w:rsidR="00EA7D56" w:rsidRPr="00EA7D56" w:rsidRDefault="00EA7D56" w:rsidP="00916B3D">
      <w:pPr>
        <w:pStyle w:val="Sinespaciado"/>
        <w:spacing w:line="276" w:lineRule="auto"/>
      </w:pPr>
    </w:p>
    <w:p w:rsidR="009A74A0" w:rsidRDefault="009A74A0" w:rsidP="00110B7F">
      <w:pPr>
        <w:pStyle w:val="Textoindependiente21"/>
        <w:ind w:firstLine="851"/>
        <w:rPr>
          <w:rFonts w:ascii="Arial Narrow" w:hAnsi="Arial Narrow" w:cs="Tahoma"/>
          <w:b w:val="0"/>
          <w:szCs w:val="28"/>
        </w:rPr>
      </w:pPr>
      <w:r>
        <w:rPr>
          <w:rFonts w:ascii="Arial Narrow" w:hAnsi="Arial Narrow" w:cs="Tahoma"/>
          <w:b w:val="0"/>
          <w:szCs w:val="28"/>
        </w:rPr>
        <w:t>Por consiguiente, solicita la protección de</w:t>
      </w:r>
      <w:r w:rsidR="00185099">
        <w:rPr>
          <w:rFonts w:ascii="Arial Narrow" w:hAnsi="Arial Narrow" w:cs="Tahoma"/>
          <w:b w:val="0"/>
          <w:szCs w:val="28"/>
        </w:rPr>
        <w:t xml:space="preserve"> sus </w:t>
      </w:r>
      <w:r>
        <w:rPr>
          <w:rFonts w:ascii="Arial Narrow" w:hAnsi="Arial Narrow" w:cs="Tahoma"/>
          <w:b w:val="0"/>
          <w:szCs w:val="28"/>
        </w:rPr>
        <w:t xml:space="preserve">derechos fundamentales, y </w:t>
      </w:r>
      <w:r w:rsidR="00185099">
        <w:rPr>
          <w:rFonts w:ascii="Arial Narrow" w:hAnsi="Arial Narrow" w:cs="Tahoma"/>
          <w:b w:val="0"/>
          <w:szCs w:val="28"/>
        </w:rPr>
        <w:t xml:space="preserve">como </w:t>
      </w:r>
      <w:r>
        <w:rPr>
          <w:rFonts w:ascii="Arial Narrow" w:hAnsi="Arial Narrow" w:cs="Tahoma"/>
          <w:b w:val="0"/>
          <w:szCs w:val="28"/>
        </w:rPr>
        <w:t>consecuencia</w:t>
      </w:r>
      <w:r w:rsidR="00185099">
        <w:rPr>
          <w:rFonts w:ascii="Arial Narrow" w:hAnsi="Arial Narrow" w:cs="Tahoma"/>
          <w:b w:val="0"/>
          <w:szCs w:val="28"/>
        </w:rPr>
        <w:t xml:space="preserve"> de ello</w:t>
      </w:r>
      <w:r>
        <w:rPr>
          <w:rFonts w:ascii="Arial Narrow" w:hAnsi="Arial Narrow" w:cs="Tahoma"/>
          <w:b w:val="0"/>
          <w:szCs w:val="28"/>
        </w:rPr>
        <w:t xml:space="preserve">, se ordene </w:t>
      </w:r>
      <w:r w:rsidR="00185099">
        <w:rPr>
          <w:rFonts w:ascii="Arial Narrow" w:hAnsi="Arial Narrow" w:cs="Tahoma"/>
          <w:b w:val="0"/>
          <w:szCs w:val="28"/>
        </w:rPr>
        <w:t>a Colpensiones la inclusión en nómina de pensionados y realizar el pago de la prestación de ipso facto.</w:t>
      </w:r>
    </w:p>
    <w:p w:rsidR="00110B7F" w:rsidRDefault="00110B7F" w:rsidP="00110B7F">
      <w:pPr>
        <w:pStyle w:val="Sinespaciado"/>
        <w:spacing w:line="276" w:lineRule="auto"/>
      </w:pPr>
    </w:p>
    <w:p w:rsidR="00110B7F" w:rsidRDefault="00110B7F" w:rsidP="00110B7F">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se surtió traslado a la entidad demandada, </w:t>
      </w:r>
      <w:r w:rsidR="00204E6E">
        <w:rPr>
          <w:rFonts w:ascii="Arial Narrow" w:hAnsi="Arial Narrow" w:cs="Tahoma"/>
          <w:b w:val="0"/>
          <w:szCs w:val="28"/>
        </w:rPr>
        <w:t xml:space="preserve">quien allegó respuesta </w:t>
      </w:r>
      <w:r w:rsidR="00151485">
        <w:rPr>
          <w:rFonts w:ascii="Arial Narrow" w:hAnsi="Arial Narrow" w:cs="Tahoma"/>
          <w:b w:val="0"/>
          <w:szCs w:val="28"/>
        </w:rPr>
        <w:t>en la que indicó que mediante Resolución SUB 118228 de 2017, dio respuesta de re</w:t>
      </w:r>
      <w:r w:rsidR="00657113">
        <w:rPr>
          <w:rFonts w:ascii="Arial Narrow" w:hAnsi="Arial Narrow" w:cs="Tahoma"/>
          <w:b w:val="0"/>
          <w:szCs w:val="28"/>
        </w:rPr>
        <w:t xml:space="preserve">conocer la pensión de invalidez, razón por la cual considera que desapareció la presunta causa vulneradora de derechos fundamentales objeto de protección. Por lo tanto, solicita se declare la improcedencia </w:t>
      </w:r>
      <w:r w:rsidR="009F4692">
        <w:rPr>
          <w:rFonts w:ascii="Arial Narrow" w:hAnsi="Arial Narrow" w:cs="Tahoma"/>
          <w:b w:val="0"/>
          <w:szCs w:val="28"/>
        </w:rPr>
        <w:t xml:space="preserve">de la acción por carencia actual de objeto por hecho superado. </w:t>
      </w:r>
    </w:p>
    <w:p w:rsidR="00EA7D56" w:rsidRDefault="00EA7D56" w:rsidP="00110B7F">
      <w:pPr>
        <w:pStyle w:val="Textoindependiente21"/>
        <w:ind w:firstLine="851"/>
        <w:rPr>
          <w:rFonts w:ascii="Arial Narrow" w:hAnsi="Arial Narrow" w:cs="Tahoma"/>
          <w:b w:val="0"/>
          <w:szCs w:val="28"/>
        </w:rPr>
      </w:pPr>
    </w:p>
    <w:p w:rsidR="00110B7F" w:rsidRDefault="00110B7F" w:rsidP="00110B7F">
      <w:pPr>
        <w:pStyle w:val="Textoindependiente21"/>
        <w:ind w:firstLine="851"/>
        <w:rPr>
          <w:rFonts w:ascii="Arial Narrow" w:hAnsi="Arial Narrow" w:cs="Tahoma"/>
          <w:szCs w:val="28"/>
        </w:rPr>
      </w:pPr>
      <w:r>
        <w:rPr>
          <w:rFonts w:ascii="Arial Narrow" w:hAnsi="Arial Narrow" w:cs="Tahoma"/>
          <w:szCs w:val="28"/>
        </w:rPr>
        <w:t>II. SENTENCIA DE PRIMERA INSTANCIA.</w:t>
      </w:r>
    </w:p>
    <w:p w:rsidR="00110B7F" w:rsidRPr="0037099C" w:rsidRDefault="00110B7F" w:rsidP="00110B7F">
      <w:pPr>
        <w:pStyle w:val="Sinespaciado"/>
      </w:pPr>
    </w:p>
    <w:p w:rsidR="00746558" w:rsidRDefault="00110B7F" w:rsidP="00110B7F">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Pr>
          <w:rFonts w:ascii="Arial Narrow" w:hAnsi="Arial Narrow" w:cs="Tahoma"/>
          <w:b w:val="0"/>
          <w:szCs w:val="28"/>
        </w:rPr>
        <w:t>del conocimiento d</w:t>
      </w:r>
      <w:r w:rsidR="00746558">
        <w:rPr>
          <w:rFonts w:ascii="Arial Narrow" w:hAnsi="Arial Narrow" w:cs="Tahoma"/>
          <w:b w:val="0"/>
          <w:szCs w:val="28"/>
        </w:rPr>
        <w:t xml:space="preserve">ecidió conceder el amparo solicitado, al encontrar que el dictamen emitido por la Junta de Calificación de Invalidez no establece con claridad que la discapacidad mental producto de la depresión y momentos de tristeza que viene padeciendo el actor, sea de aquellas que </w:t>
      </w:r>
      <w:r w:rsidR="00AC4942">
        <w:rPr>
          <w:rFonts w:ascii="Arial Narrow" w:hAnsi="Arial Narrow" w:cs="Tahoma"/>
          <w:b w:val="0"/>
          <w:szCs w:val="28"/>
        </w:rPr>
        <w:t xml:space="preserve">le impidan </w:t>
      </w:r>
      <w:r w:rsidR="00746558">
        <w:rPr>
          <w:rFonts w:ascii="Arial Narrow" w:hAnsi="Arial Narrow" w:cs="Tahoma"/>
          <w:b w:val="0"/>
          <w:szCs w:val="28"/>
        </w:rPr>
        <w:t>d</w:t>
      </w:r>
      <w:r w:rsidR="003364E4">
        <w:rPr>
          <w:rFonts w:ascii="Arial Narrow" w:hAnsi="Arial Narrow" w:cs="Tahoma"/>
          <w:b w:val="0"/>
          <w:szCs w:val="28"/>
        </w:rPr>
        <w:t>esarrollar por su propia cuenta y riesgo, las actividades cotidianas y la administración</w:t>
      </w:r>
      <w:r w:rsidR="00AC4942">
        <w:rPr>
          <w:rFonts w:ascii="Arial Narrow" w:hAnsi="Arial Narrow" w:cs="Tahoma"/>
          <w:b w:val="0"/>
          <w:szCs w:val="28"/>
        </w:rPr>
        <w:t xml:space="preserve"> d</w:t>
      </w:r>
      <w:r w:rsidR="0035367D">
        <w:rPr>
          <w:rFonts w:ascii="Arial Narrow" w:hAnsi="Arial Narrow" w:cs="Tahoma"/>
          <w:b w:val="0"/>
          <w:szCs w:val="28"/>
        </w:rPr>
        <w:t>e sus bienes. Por t</w:t>
      </w:r>
      <w:r w:rsidR="00AC4942">
        <w:rPr>
          <w:rFonts w:ascii="Arial Narrow" w:hAnsi="Arial Narrow" w:cs="Tahoma"/>
          <w:b w:val="0"/>
          <w:szCs w:val="28"/>
        </w:rPr>
        <w:t>al razón, ordenó a Colpensiones qu</w:t>
      </w:r>
      <w:r w:rsidR="0035367D">
        <w:rPr>
          <w:rFonts w:ascii="Arial Narrow" w:hAnsi="Arial Narrow" w:cs="Tahoma"/>
          <w:b w:val="0"/>
          <w:szCs w:val="28"/>
        </w:rPr>
        <w:t xml:space="preserve">e en el término de cuarenta y ocho (48) horas </w:t>
      </w:r>
      <w:r w:rsidR="00AC4942">
        <w:rPr>
          <w:rFonts w:ascii="Arial Narrow" w:hAnsi="Arial Narrow" w:cs="Tahoma"/>
          <w:b w:val="0"/>
          <w:szCs w:val="28"/>
        </w:rPr>
        <w:t>contadas a</w:t>
      </w:r>
      <w:r w:rsidR="0035367D">
        <w:rPr>
          <w:rFonts w:ascii="Arial Narrow" w:hAnsi="Arial Narrow" w:cs="Tahoma"/>
          <w:b w:val="0"/>
          <w:szCs w:val="28"/>
        </w:rPr>
        <w:t xml:space="preserve"> partir de la notificación del fallo, ordene la inclusión en nómina del señor Garrido Abad, y </w:t>
      </w:r>
      <w:r w:rsidR="00AC4942">
        <w:rPr>
          <w:rFonts w:ascii="Arial Narrow" w:hAnsi="Arial Narrow" w:cs="Tahoma"/>
          <w:b w:val="0"/>
          <w:szCs w:val="28"/>
        </w:rPr>
        <w:t xml:space="preserve">en </w:t>
      </w:r>
      <w:r w:rsidR="0035367D">
        <w:rPr>
          <w:rFonts w:ascii="Arial Narrow" w:hAnsi="Arial Narrow" w:cs="Tahoma"/>
          <w:b w:val="0"/>
          <w:szCs w:val="28"/>
        </w:rPr>
        <w:t xml:space="preserve">seis (6) meses adelante los trámites administrativos necesarios para obtener un nuevo dictamen médico que permita establecer la real condición mental del afiliado, y en especial, si está </w:t>
      </w:r>
      <w:r w:rsidR="00AC4942">
        <w:rPr>
          <w:rFonts w:ascii="Arial Narrow" w:hAnsi="Arial Narrow" w:cs="Tahoma"/>
          <w:b w:val="0"/>
          <w:szCs w:val="28"/>
        </w:rPr>
        <w:t xml:space="preserve">o no </w:t>
      </w:r>
      <w:r w:rsidR="0035367D">
        <w:rPr>
          <w:rFonts w:ascii="Arial Narrow" w:hAnsi="Arial Narrow" w:cs="Tahoma"/>
          <w:b w:val="0"/>
          <w:szCs w:val="28"/>
        </w:rPr>
        <w:t>en capacidad de administrar sus bienes.</w:t>
      </w:r>
    </w:p>
    <w:p w:rsidR="00746558" w:rsidRDefault="00746558" w:rsidP="00110B7F">
      <w:pPr>
        <w:pStyle w:val="Textoindependiente21"/>
        <w:ind w:firstLine="851"/>
        <w:rPr>
          <w:rFonts w:ascii="Arial Narrow" w:hAnsi="Arial Narrow" w:cs="Tahoma"/>
          <w:b w:val="0"/>
          <w:szCs w:val="28"/>
        </w:rPr>
      </w:pPr>
    </w:p>
    <w:p w:rsidR="00110B7F" w:rsidRDefault="00110B7F" w:rsidP="00110B7F">
      <w:pPr>
        <w:pStyle w:val="Textoindependiente21"/>
        <w:ind w:firstLine="851"/>
        <w:rPr>
          <w:rFonts w:ascii="Arial Narrow" w:hAnsi="Arial Narrow" w:cs="Tahoma"/>
          <w:szCs w:val="28"/>
        </w:rPr>
      </w:pPr>
      <w:r>
        <w:rPr>
          <w:rFonts w:ascii="Arial Narrow" w:hAnsi="Arial Narrow" w:cs="Tahoma"/>
          <w:szCs w:val="28"/>
        </w:rPr>
        <w:t>III. IMPUGNACIÓN.</w:t>
      </w:r>
    </w:p>
    <w:p w:rsidR="00110B7F" w:rsidRPr="008A3908" w:rsidRDefault="00110B7F" w:rsidP="00110B7F">
      <w:pPr>
        <w:pStyle w:val="Sinespaciado"/>
      </w:pPr>
    </w:p>
    <w:p w:rsidR="00110B7F" w:rsidRPr="007F7E55" w:rsidRDefault="00110B7F" w:rsidP="00110B7F">
      <w:pPr>
        <w:pStyle w:val="Textoindependiente21"/>
        <w:ind w:firstLine="851"/>
        <w:rPr>
          <w:rFonts w:ascii="Arial Narrow" w:hAnsi="Arial Narrow" w:cs="Tahoma"/>
          <w:b w:val="0"/>
          <w:szCs w:val="28"/>
        </w:rPr>
      </w:pPr>
      <w:r>
        <w:rPr>
          <w:rFonts w:ascii="Arial Narrow" w:hAnsi="Arial Narrow" w:cs="Tahoma"/>
          <w:b w:val="0"/>
          <w:szCs w:val="28"/>
        </w:rPr>
        <w:t>La accionada impugnó la decisión, arguyendo que</w:t>
      </w:r>
      <w:r w:rsidR="00152B85">
        <w:rPr>
          <w:rFonts w:ascii="Arial Narrow" w:hAnsi="Arial Narrow" w:cs="Tahoma"/>
          <w:b w:val="0"/>
          <w:szCs w:val="28"/>
        </w:rPr>
        <w:t xml:space="preserve"> la ac</w:t>
      </w:r>
      <w:r w:rsidR="0071636B">
        <w:rPr>
          <w:rFonts w:ascii="Arial Narrow" w:hAnsi="Arial Narrow" w:cs="Tahoma"/>
          <w:b w:val="0"/>
          <w:szCs w:val="28"/>
        </w:rPr>
        <w:t>ción de tutela es improcedente, p</w:t>
      </w:r>
      <w:r w:rsidR="00E676C7">
        <w:rPr>
          <w:rFonts w:ascii="Arial Narrow" w:hAnsi="Arial Narrow" w:cs="Tahoma"/>
          <w:b w:val="0"/>
          <w:szCs w:val="28"/>
        </w:rPr>
        <w:t xml:space="preserve">ues el pensionado cuenta con otros medios de defensa judicial para atacar la resolución por medio de la cual se le reconoció el derecho y dejó en suspenso el disfrute, pues la tutela por su </w:t>
      </w:r>
      <w:r w:rsidR="0071636B">
        <w:rPr>
          <w:rFonts w:ascii="Arial Narrow" w:hAnsi="Arial Narrow" w:cs="Tahoma"/>
          <w:b w:val="0"/>
          <w:szCs w:val="28"/>
        </w:rPr>
        <w:t xml:space="preserve">naturaleza excepcional no puede remplazar las acciones ordinarias creadas por el </w:t>
      </w:r>
      <w:r w:rsidR="00E676C7">
        <w:rPr>
          <w:rFonts w:ascii="Arial Narrow" w:hAnsi="Arial Narrow" w:cs="Tahoma"/>
          <w:b w:val="0"/>
          <w:szCs w:val="28"/>
        </w:rPr>
        <w:t>legislador</w:t>
      </w:r>
      <w:r w:rsidR="0071636B">
        <w:rPr>
          <w:rFonts w:ascii="Arial Narrow" w:hAnsi="Arial Narrow" w:cs="Tahoma"/>
          <w:b w:val="0"/>
          <w:szCs w:val="28"/>
        </w:rPr>
        <w:t xml:space="preserve"> para resolver asuntos de naturaleza litigiosa. </w:t>
      </w:r>
      <w:r>
        <w:rPr>
          <w:rFonts w:ascii="Arial Narrow" w:hAnsi="Arial Narrow" w:cs="Tahoma"/>
          <w:b w:val="0"/>
          <w:szCs w:val="28"/>
        </w:rPr>
        <w:t xml:space="preserve"> </w:t>
      </w:r>
    </w:p>
    <w:p w:rsidR="00110B7F" w:rsidRDefault="00110B7F" w:rsidP="00110B7F">
      <w:pPr>
        <w:pStyle w:val="Textoindependiente21"/>
        <w:ind w:firstLine="851"/>
        <w:rPr>
          <w:rFonts w:ascii="Arial Narrow" w:hAnsi="Arial Narrow" w:cs="Tahoma"/>
          <w:i/>
          <w:szCs w:val="28"/>
        </w:rPr>
      </w:pPr>
      <w:r w:rsidRPr="00AF7EA4">
        <w:rPr>
          <w:rFonts w:ascii="Arial Narrow" w:hAnsi="Arial Narrow" w:cs="Tahoma"/>
          <w:b w:val="0"/>
          <w:szCs w:val="28"/>
        </w:rPr>
        <w:lastRenderedPageBreak/>
        <w:t>III.</w:t>
      </w:r>
      <w:r w:rsidRPr="00AF7EA4">
        <w:rPr>
          <w:rFonts w:ascii="Arial Narrow" w:hAnsi="Arial Narrow" w:cs="Tahoma"/>
          <w:i/>
          <w:szCs w:val="28"/>
        </w:rPr>
        <w:t xml:space="preserve"> CONSIDERACIONES.</w:t>
      </w:r>
    </w:p>
    <w:p w:rsidR="00D56C82" w:rsidRDefault="00D56C82" w:rsidP="00D56C82">
      <w:pPr>
        <w:pStyle w:val="Sinespaciado"/>
      </w:pPr>
    </w:p>
    <w:p w:rsidR="00D56C82" w:rsidRPr="00D56C82" w:rsidRDefault="00D56C82" w:rsidP="00D56C82">
      <w:pPr>
        <w:pStyle w:val="Textoindependiente"/>
        <w:numPr>
          <w:ilvl w:val="0"/>
          <w:numId w:val="1"/>
        </w:numPr>
        <w:ind w:firstLine="131"/>
        <w:rPr>
          <w:rFonts w:ascii="Arial Narrow" w:hAnsi="Arial Narrow"/>
          <w:b/>
          <w:i/>
          <w:sz w:val="30"/>
          <w:szCs w:val="30"/>
        </w:rPr>
      </w:pPr>
      <w:r w:rsidRPr="00D56C82">
        <w:rPr>
          <w:rFonts w:ascii="Arial Narrow" w:hAnsi="Arial Narrow"/>
          <w:b/>
          <w:i/>
          <w:sz w:val="30"/>
          <w:szCs w:val="30"/>
        </w:rPr>
        <w:t xml:space="preserve">Competencia. </w:t>
      </w:r>
    </w:p>
    <w:p w:rsidR="00D56C82" w:rsidRDefault="00D56C82" w:rsidP="00D56C82">
      <w:pPr>
        <w:pStyle w:val="Sinespaciado"/>
      </w:pPr>
      <w:r>
        <w:t xml:space="preserve"> </w:t>
      </w:r>
    </w:p>
    <w:p w:rsidR="00D56C82" w:rsidRPr="00D56C82" w:rsidRDefault="00D56C82" w:rsidP="00D56C82">
      <w:pPr>
        <w:pStyle w:val="Textoindependiente"/>
        <w:ind w:left="360" w:firstLine="348"/>
        <w:rPr>
          <w:rFonts w:ascii="Arial Narrow" w:hAnsi="Arial Narrow"/>
          <w:sz w:val="28"/>
          <w:szCs w:val="28"/>
        </w:rPr>
      </w:pPr>
      <w:r w:rsidRPr="00D56C82">
        <w:rPr>
          <w:rFonts w:ascii="Arial Narrow" w:hAnsi="Arial Narrow"/>
          <w:sz w:val="28"/>
          <w:szCs w:val="28"/>
        </w:rPr>
        <w:t>Esta Colegiatura es competente para resolver la impugnación presentada por la parte accionada, en virtud de los factores funcional y territorial.</w:t>
      </w:r>
    </w:p>
    <w:p w:rsidR="00110B7F" w:rsidRPr="00AF7EA4" w:rsidRDefault="00110B7F" w:rsidP="00110B7F">
      <w:pPr>
        <w:pStyle w:val="Sinespaciado"/>
      </w:pPr>
    </w:p>
    <w:p w:rsidR="00110B7F" w:rsidRDefault="00110B7F" w:rsidP="00D56C82">
      <w:pPr>
        <w:pStyle w:val="Prrafodelista"/>
        <w:numPr>
          <w:ilvl w:val="0"/>
          <w:numId w:val="1"/>
        </w:numPr>
        <w:tabs>
          <w:tab w:val="left" w:pos="-720"/>
        </w:tabs>
        <w:suppressAutoHyphens/>
        <w:spacing w:line="360" w:lineRule="auto"/>
        <w:ind w:right="-7" w:firstLine="273"/>
        <w:jc w:val="both"/>
        <w:rPr>
          <w:rFonts w:ascii="Arial Narrow" w:hAnsi="Arial Narrow" w:cs="Tahoma"/>
          <w:b/>
          <w:bCs/>
          <w:i/>
          <w:color w:val="000000"/>
          <w:spacing w:val="-2"/>
          <w:sz w:val="28"/>
          <w:szCs w:val="28"/>
        </w:rPr>
      </w:pPr>
      <w:r w:rsidRPr="00D56C82">
        <w:rPr>
          <w:rFonts w:ascii="Arial Narrow" w:hAnsi="Arial Narrow" w:cs="Tahoma"/>
          <w:b/>
          <w:bCs/>
          <w:i/>
          <w:color w:val="000000"/>
          <w:spacing w:val="-2"/>
          <w:sz w:val="28"/>
          <w:szCs w:val="28"/>
        </w:rPr>
        <w:t>Problema jurídico a resolver.</w:t>
      </w:r>
    </w:p>
    <w:p w:rsidR="00D56C82" w:rsidRDefault="00D56C82" w:rsidP="00D56C82">
      <w:pPr>
        <w:pStyle w:val="Textoindependiente"/>
        <w:rPr>
          <w:rFonts w:ascii="Arial Narrow" w:hAnsi="Arial Narrow"/>
          <w:sz w:val="30"/>
          <w:szCs w:val="30"/>
        </w:rPr>
      </w:pPr>
    </w:p>
    <w:p w:rsidR="00042E0F" w:rsidRPr="00E00923" w:rsidRDefault="00D56C82" w:rsidP="00E00923">
      <w:pPr>
        <w:pStyle w:val="Textoindependiente"/>
        <w:spacing w:line="240" w:lineRule="auto"/>
        <w:ind w:firstLine="708"/>
        <w:rPr>
          <w:rFonts w:ascii="Arial Narrow" w:hAnsi="Arial Narrow"/>
          <w:bCs/>
          <w:i/>
          <w:color w:val="000000"/>
          <w:spacing w:val="-2"/>
          <w:sz w:val="28"/>
          <w:szCs w:val="28"/>
        </w:rPr>
      </w:pPr>
      <w:r w:rsidRPr="00E00923">
        <w:rPr>
          <w:rFonts w:ascii="Arial Narrow" w:hAnsi="Arial Narrow"/>
          <w:i/>
          <w:sz w:val="28"/>
          <w:szCs w:val="28"/>
        </w:rPr>
        <w:t xml:space="preserve">¿Es la acción de tutela el mecanismo idóneo para ordenar a la entidad accionada </w:t>
      </w:r>
      <w:r w:rsidR="00E00923" w:rsidRPr="00E00923">
        <w:rPr>
          <w:rFonts w:ascii="Arial Narrow" w:hAnsi="Arial Narrow"/>
          <w:i/>
          <w:sz w:val="28"/>
          <w:szCs w:val="28"/>
        </w:rPr>
        <w:t xml:space="preserve">efectuar la inclusión en nómina </w:t>
      </w:r>
      <w:r w:rsidR="00E00923">
        <w:rPr>
          <w:rFonts w:ascii="Arial Narrow" w:hAnsi="Arial Narrow"/>
          <w:i/>
          <w:sz w:val="28"/>
          <w:szCs w:val="28"/>
        </w:rPr>
        <w:t xml:space="preserve">del accionante </w:t>
      </w:r>
      <w:r w:rsidR="00E00923" w:rsidRPr="00E00923">
        <w:rPr>
          <w:rFonts w:ascii="Arial Narrow" w:hAnsi="Arial Narrow"/>
          <w:i/>
          <w:sz w:val="28"/>
          <w:szCs w:val="28"/>
        </w:rPr>
        <w:t xml:space="preserve">y proceder al pago de la prestación pensional que le fue reconocida a través de la Resolución SUB 118228 de 2017? </w:t>
      </w:r>
    </w:p>
    <w:p w:rsidR="00042E0F" w:rsidRDefault="00042E0F" w:rsidP="00042E0F">
      <w:pPr>
        <w:tabs>
          <w:tab w:val="left" w:pos="-720"/>
        </w:tabs>
        <w:suppressAutoHyphens/>
        <w:ind w:right="-7" w:firstLine="851"/>
        <w:jc w:val="both"/>
        <w:rPr>
          <w:rFonts w:ascii="Arial Narrow" w:hAnsi="Arial Narrow" w:cs="Tahoma"/>
          <w:bCs/>
          <w:i/>
          <w:color w:val="000000"/>
          <w:spacing w:val="-2"/>
          <w:sz w:val="28"/>
          <w:szCs w:val="28"/>
        </w:rPr>
      </w:pPr>
    </w:p>
    <w:p w:rsidR="00110B7F" w:rsidRPr="00AF7EA4" w:rsidRDefault="00110B7F" w:rsidP="00042E0F">
      <w:pPr>
        <w:pStyle w:val="Sinespaciado"/>
      </w:pPr>
    </w:p>
    <w:p w:rsidR="00110B7F" w:rsidRDefault="00110B7F" w:rsidP="00110B7F">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110B7F" w:rsidRPr="00AF7EA4" w:rsidRDefault="00110B7F" w:rsidP="00110B7F">
      <w:pPr>
        <w:pStyle w:val="Sinespaciado"/>
      </w:pPr>
    </w:p>
    <w:p w:rsidR="00110B7F" w:rsidRDefault="00110B7F" w:rsidP="006436DD">
      <w:pPr>
        <w:spacing w:line="360" w:lineRule="auto"/>
        <w:ind w:firstLine="708"/>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10B7F" w:rsidRDefault="00110B7F" w:rsidP="0086034F">
      <w:pPr>
        <w:pStyle w:val="Sinespaciado"/>
        <w:spacing w:line="276" w:lineRule="auto"/>
      </w:pPr>
    </w:p>
    <w:p w:rsidR="0086034F" w:rsidRPr="00A74CB3" w:rsidRDefault="0086034F" w:rsidP="0086034F">
      <w:pPr>
        <w:tabs>
          <w:tab w:val="left" w:pos="-720"/>
        </w:tabs>
        <w:suppressAutoHyphens/>
        <w:spacing w:line="360" w:lineRule="auto"/>
        <w:ind w:right="-7"/>
        <w:jc w:val="both"/>
        <w:rPr>
          <w:rFonts w:ascii="Arial Narrow" w:hAnsi="Arial Narrow" w:cs="Tahoma"/>
          <w:spacing w:val="-2"/>
          <w:sz w:val="28"/>
          <w:szCs w:val="28"/>
        </w:rPr>
      </w:pPr>
      <w:r>
        <w:rPr>
          <w:rFonts w:ascii="Arial Narrow" w:hAnsi="Arial Narrow" w:cs="Tahoma"/>
          <w:spacing w:val="-2"/>
          <w:sz w:val="28"/>
          <w:szCs w:val="28"/>
        </w:rPr>
        <w:tab/>
      </w:r>
      <w:r w:rsidRPr="00A74CB3">
        <w:rPr>
          <w:rFonts w:ascii="Arial Narrow" w:hAnsi="Arial Narrow" w:cs="Tahoma"/>
          <w:spacing w:val="-2"/>
          <w:sz w:val="28"/>
          <w:szCs w:val="28"/>
        </w:rPr>
        <w:t>Esta acción, sin embargo, no es un mecanismo establecido para desplazar los medios ordinarios de defensa judicial, pues se caracteriza por ser subsidiaria, lo que implica que sólo procede cuando no haya un medio para la protección de la garantía fundamental o, bien, que el existente no sea el idóneo y eficaz para hacerlo, o cuando se pretenda evitar la configuración de un perjuicio irremediable. (Núm. 1º Art. 6º Dcto 2591 de 1991).</w:t>
      </w:r>
    </w:p>
    <w:p w:rsidR="0086034F" w:rsidRPr="00A74CB3" w:rsidRDefault="0086034F" w:rsidP="0086034F">
      <w:pPr>
        <w:pStyle w:val="Sinespaciado"/>
      </w:pPr>
    </w:p>
    <w:p w:rsidR="006436DD" w:rsidRDefault="006436DD" w:rsidP="00D94439">
      <w:pPr>
        <w:tabs>
          <w:tab w:val="left" w:pos="851"/>
        </w:tabs>
        <w:spacing w:line="360" w:lineRule="auto"/>
        <w:jc w:val="both"/>
        <w:rPr>
          <w:rFonts w:ascii="Arial Narrow" w:hAnsi="Arial Narrow" w:cs="Arial"/>
          <w:sz w:val="28"/>
          <w:szCs w:val="28"/>
        </w:rPr>
      </w:pPr>
      <w:r>
        <w:rPr>
          <w:rFonts w:ascii="Arial Narrow" w:hAnsi="Arial Narrow" w:cs="Arial"/>
          <w:sz w:val="30"/>
          <w:szCs w:val="30"/>
        </w:rPr>
        <w:tab/>
      </w:r>
      <w:r>
        <w:rPr>
          <w:rFonts w:ascii="Arial Narrow" w:hAnsi="Arial Narrow" w:cs="Arial"/>
          <w:sz w:val="28"/>
          <w:szCs w:val="28"/>
        </w:rPr>
        <w:t xml:space="preserve">En este sentido, en materia pensional, </w:t>
      </w:r>
      <w:r w:rsidR="0086034F" w:rsidRPr="006436DD">
        <w:rPr>
          <w:rFonts w:ascii="Arial Narrow" w:hAnsi="Arial Narrow" w:cs="Arial"/>
          <w:sz w:val="28"/>
          <w:szCs w:val="28"/>
        </w:rPr>
        <w:t>por ejemplo, la regla general es la improcedencia de la acción de tutela, sin embargo, excepcionalmente, puede concederse tal amparo, cuando se cumplan los siguientes requisitos</w:t>
      </w:r>
      <w:r w:rsidR="00D94439">
        <w:rPr>
          <w:rFonts w:ascii="Arial Narrow" w:hAnsi="Arial Narrow" w:cs="Arial"/>
          <w:sz w:val="28"/>
          <w:szCs w:val="28"/>
        </w:rPr>
        <w:t>:</w:t>
      </w:r>
    </w:p>
    <w:p w:rsidR="00D94439" w:rsidRDefault="00D94439" w:rsidP="00D94439">
      <w:pPr>
        <w:pStyle w:val="Sinespaciado"/>
      </w:pPr>
    </w:p>
    <w:p w:rsidR="00D94439" w:rsidRPr="00763072" w:rsidRDefault="00D94439" w:rsidP="00D94439">
      <w:pPr>
        <w:tabs>
          <w:tab w:val="left" w:pos="1701"/>
        </w:tabs>
        <w:ind w:right="646" w:firstLine="900"/>
        <w:jc w:val="both"/>
        <w:rPr>
          <w:rFonts w:ascii="Arial Narrow" w:hAnsi="Arial Narrow" w:cs="Arial"/>
          <w:i/>
          <w:sz w:val="26"/>
          <w:szCs w:val="26"/>
        </w:rPr>
      </w:pPr>
      <w:r w:rsidRPr="00763072">
        <w:rPr>
          <w:rFonts w:ascii="Arial Narrow" w:hAnsi="Arial Narrow" w:cs="Arial"/>
          <w:i/>
          <w:sz w:val="26"/>
          <w:szCs w:val="26"/>
        </w:rPr>
        <w:t>“</w:t>
      </w:r>
      <w:r w:rsidRPr="00763072">
        <w:rPr>
          <w:rFonts w:ascii="Arial Narrow" w:hAnsi="Arial Narrow" w:cs="Arial"/>
          <w:i/>
          <w:sz w:val="26"/>
          <w:szCs w:val="26"/>
          <w:u w:val="single"/>
        </w:rPr>
        <w:t>Excepcionalidad por afectación del mínimo vital</w:t>
      </w:r>
      <w:r w:rsidRPr="00763072">
        <w:rPr>
          <w:rFonts w:ascii="Arial Narrow" w:hAnsi="Arial Narrow" w:cs="Arial"/>
          <w:i/>
          <w:sz w:val="26"/>
          <w:szCs w:val="26"/>
        </w:rPr>
        <w:t>. La Corte en reiterada jurisprudencia ha señalado que corresponde a la jurisdicción ordinaria, mediante el ejercicio de la acción laboral respectiva, resolver reclamaciones de naturaleza laboral. Sin embargo, excepcionalmente, cuando la falta de pago de acreencias de origen laboral afecta el mínimo vital y la subsistencia de una persona y vulnera o amenaza los derechos fundamentales a la vida digna, la tutela procede para su reclamación efectiva en tanto sean la única fuente de recursos económicos para la atención de las necesidades básicas, personales y familiares, del actor.</w:t>
      </w:r>
    </w:p>
    <w:p w:rsidR="00D94439" w:rsidRPr="00763072" w:rsidRDefault="00D94439" w:rsidP="00D94439">
      <w:pPr>
        <w:tabs>
          <w:tab w:val="left" w:pos="1701"/>
        </w:tabs>
        <w:ind w:right="646" w:firstLine="900"/>
        <w:jc w:val="both"/>
        <w:rPr>
          <w:rFonts w:ascii="Arial Narrow" w:hAnsi="Arial Narrow" w:cs="Arial"/>
          <w:sz w:val="26"/>
          <w:szCs w:val="26"/>
        </w:rPr>
      </w:pPr>
      <w:r w:rsidRPr="00763072">
        <w:rPr>
          <w:rFonts w:ascii="Arial Narrow" w:hAnsi="Arial Narrow" w:cs="Arial"/>
          <w:i/>
          <w:sz w:val="26"/>
          <w:szCs w:val="26"/>
          <w:u w:val="single"/>
        </w:rPr>
        <w:lastRenderedPageBreak/>
        <w:t>Perjuicio y riesgo inminente</w:t>
      </w:r>
      <w:r w:rsidRPr="00763072">
        <w:rPr>
          <w:rFonts w:ascii="Arial Narrow" w:hAnsi="Arial Narrow" w:cs="Arial"/>
          <w:i/>
          <w:sz w:val="26"/>
          <w:szCs w:val="26"/>
        </w:rPr>
        <w:t>. En estos casos, debe acreditarse que el perjuicio causado lesiona, o coloca en inminente riesgo de lesión, los derechos fundamentales de la persona, al punto que los mecanismos ordinarios de protección judicial sean insuficientes para ofrecer un amparo efectivo y se haga irreparable el daño. Sólo en tales eventos, frente a lo irrebatible de la prestación y las circunstancias particulares del caso concreto, la acción de tutela desplaza el mecanismo ordinario de defensa</w:t>
      </w:r>
      <w:r w:rsidRPr="00763072">
        <w:rPr>
          <w:rFonts w:ascii="Arial Narrow" w:hAnsi="Arial Narrow" w:cs="Arial"/>
          <w:sz w:val="26"/>
          <w:szCs w:val="26"/>
        </w:rPr>
        <w:t>”</w:t>
      </w:r>
      <w:r w:rsidRPr="00763072">
        <w:rPr>
          <w:rFonts w:ascii="Arial Narrow" w:hAnsi="Arial Narrow" w:cs="Arial"/>
          <w:sz w:val="26"/>
          <w:szCs w:val="26"/>
          <w:vertAlign w:val="superscript"/>
        </w:rPr>
        <w:footnoteReference w:id="1"/>
      </w:r>
      <w:r w:rsidRPr="00763072">
        <w:rPr>
          <w:rFonts w:ascii="Arial Narrow" w:hAnsi="Arial Narrow" w:cs="Arial"/>
          <w:sz w:val="26"/>
          <w:szCs w:val="26"/>
        </w:rPr>
        <w:t>.</w:t>
      </w:r>
    </w:p>
    <w:p w:rsidR="009A4ABE" w:rsidRDefault="009A4ABE" w:rsidP="009A4ABE">
      <w:pPr>
        <w:tabs>
          <w:tab w:val="left" w:pos="1701"/>
        </w:tabs>
        <w:spacing w:line="360" w:lineRule="auto"/>
        <w:jc w:val="both"/>
        <w:rPr>
          <w:rFonts w:ascii="Arial Narrow" w:hAnsi="Arial Narrow" w:cs="Arial"/>
          <w:sz w:val="28"/>
          <w:szCs w:val="28"/>
        </w:rPr>
      </w:pPr>
    </w:p>
    <w:p w:rsidR="00EC0318" w:rsidRDefault="009A4ABE" w:rsidP="00F417BA">
      <w:pPr>
        <w:spacing w:line="360" w:lineRule="auto"/>
        <w:jc w:val="both"/>
        <w:rPr>
          <w:rFonts w:ascii="Arial Narrow" w:hAnsi="Arial Narrow" w:cs="Arial"/>
          <w:sz w:val="28"/>
          <w:szCs w:val="28"/>
        </w:rPr>
      </w:pPr>
      <w:r>
        <w:rPr>
          <w:rFonts w:ascii="Arial Narrow" w:hAnsi="Arial Narrow" w:cs="Arial"/>
          <w:sz w:val="28"/>
          <w:szCs w:val="28"/>
        </w:rPr>
        <w:tab/>
      </w:r>
      <w:r w:rsidR="00832430">
        <w:rPr>
          <w:rFonts w:ascii="Arial Narrow" w:hAnsi="Arial Narrow" w:cs="Arial"/>
          <w:sz w:val="28"/>
          <w:szCs w:val="28"/>
        </w:rPr>
        <w:t>Así las cosas, si bien por regla general la acción de tutela no procede para ventilar asuntos cuyo conocimiento ha sido asignado a la jurisdicción ordinaria, lo cierto es que con fundamento en la cláusula superior de protección preferente a las personas que se ha</w:t>
      </w:r>
      <w:r w:rsidR="00674165">
        <w:rPr>
          <w:rFonts w:ascii="Arial Narrow" w:hAnsi="Arial Narrow" w:cs="Arial"/>
          <w:sz w:val="28"/>
          <w:szCs w:val="28"/>
        </w:rPr>
        <w:t xml:space="preserve">llan </w:t>
      </w:r>
      <w:r w:rsidR="00832430">
        <w:rPr>
          <w:rFonts w:ascii="Arial Narrow" w:hAnsi="Arial Narrow" w:cs="Arial"/>
          <w:sz w:val="28"/>
          <w:szCs w:val="28"/>
        </w:rPr>
        <w:t>en condiciones de vulnerabilidad (artículo 13 Constitución Política), el juez constitucional está facultado para intervenir en asuntos de dicha naturaleza.</w:t>
      </w:r>
    </w:p>
    <w:p w:rsidR="00832430" w:rsidRDefault="00832430" w:rsidP="006935A1">
      <w:pPr>
        <w:pStyle w:val="Sinespaciado"/>
      </w:pPr>
    </w:p>
    <w:p w:rsidR="00832430" w:rsidRDefault="00F417BA" w:rsidP="00F417BA">
      <w:pPr>
        <w:spacing w:line="360" w:lineRule="auto"/>
        <w:jc w:val="both"/>
        <w:rPr>
          <w:rFonts w:ascii="Arial Narrow" w:hAnsi="Arial Narrow" w:cs="Arial"/>
          <w:sz w:val="28"/>
          <w:szCs w:val="28"/>
        </w:rPr>
      </w:pPr>
      <w:r>
        <w:rPr>
          <w:rFonts w:ascii="Arial Narrow" w:hAnsi="Arial Narrow" w:cs="Arial"/>
          <w:sz w:val="28"/>
          <w:szCs w:val="28"/>
        </w:rPr>
        <w:tab/>
      </w:r>
      <w:r w:rsidR="00832430">
        <w:rPr>
          <w:rFonts w:ascii="Arial Narrow" w:hAnsi="Arial Narrow" w:cs="Arial"/>
          <w:sz w:val="28"/>
          <w:szCs w:val="28"/>
        </w:rPr>
        <w:t xml:space="preserve">En el caso puntual, no se discute que </w:t>
      </w:r>
      <w:r>
        <w:rPr>
          <w:rFonts w:ascii="Arial Narrow" w:hAnsi="Arial Narrow" w:cs="Arial"/>
          <w:sz w:val="28"/>
          <w:szCs w:val="28"/>
        </w:rPr>
        <w:t>e</w:t>
      </w:r>
      <w:r w:rsidR="00832430">
        <w:rPr>
          <w:rFonts w:ascii="Arial Narrow" w:hAnsi="Arial Narrow" w:cs="Arial"/>
          <w:sz w:val="28"/>
          <w:szCs w:val="28"/>
        </w:rPr>
        <w:t xml:space="preserve">l accionante se halla en un estado de debilidad manifiesta, pues presenta una </w:t>
      </w:r>
      <w:r w:rsidR="006935A1">
        <w:rPr>
          <w:rFonts w:ascii="Arial Narrow" w:hAnsi="Arial Narrow" w:cs="Arial"/>
          <w:sz w:val="28"/>
          <w:szCs w:val="28"/>
        </w:rPr>
        <w:t>pérdida</w:t>
      </w:r>
      <w:r w:rsidR="00832430">
        <w:rPr>
          <w:rFonts w:ascii="Arial Narrow" w:hAnsi="Arial Narrow" w:cs="Arial"/>
          <w:sz w:val="28"/>
          <w:szCs w:val="28"/>
        </w:rPr>
        <w:t xml:space="preserve"> de capacidad laboral </w:t>
      </w:r>
      <w:r w:rsidR="006935A1">
        <w:rPr>
          <w:rFonts w:ascii="Arial Narrow" w:hAnsi="Arial Narrow" w:cs="Arial"/>
          <w:sz w:val="28"/>
          <w:szCs w:val="28"/>
        </w:rPr>
        <w:t xml:space="preserve">superior al </w:t>
      </w:r>
      <w:r w:rsidR="00832430">
        <w:rPr>
          <w:rFonts w:ascii="Arial Narrow" w:hAnsi="Arial Narrow" w:cs="Arial"/>
          <w:sz w:val="28"/>
          <w:szCs w:val="28"/>
        </w:rPr>
        <w:t xml:space="preserve">50 %, según dictamen emitido por la Junta Regional de </w:t>
      </w:r>
      <w:r w:rsidR="006935A1">
        <w:rPr>
          <w:rFonts w:ascii="Arial Narrow" w:hAnsi="Arial Narrow" w:cs="Arial"/>
          <w:sz w:val="28"/>
          <w:szCs w:val="28"/>
        </w:rPr>
        <w:t>Calificación</w:t>
      </w:r>
      <w:r w:rsidR="00832430">
        <w:rPr>
          <w:rFonts w:ascii="Arial Narrow" w:hAnsi="Arial Narrow" w:cs="Arial"/>
          <w:sz w:val="28"/>
          <w:szCs w:val="28"/>
        </w:rPr>
        <w:t xml:space="preserve"> de Invalide</w:t>
      </w:r>
      <w:r w:rsidR="006935A1">
        <w:rPr>
          <w:rFonts w:ascii="Arial Narrow" w:hAnsi="Arial Narrow" w:cs="Arial"/>
          <w:sz w:val="28"/>
          <w:szCs w:val="28"/>
        </w:rPr>
        <w:t xml:space="preserve">z, </w:t>
      </w:r>
      <w:r>
        <w:rPr>
          <w:rFonts w:ascii="Arial Narrow" w:hAnsi="Arial Narrow" w:cs="Arial"/>
          <w:sz w:val="28"/>
          <w:szCs w:val="28"/>
        </w:rPr>
        <w:t>fl.</w:t>
      </w:r>
      <w:r w:rsidR="006935A1">
        <w:rPr>
          <w:rFonts w:ascii="Arial Narrow" w:hAnsi="Arial Narrow" w:cs="Arial"/>
          <w:sz w:val="28"/>
          <w:szCs w:val="28"/>
        </w:rPr>
        <w:t xml:space="preserve">40 y ss, situación que de entrada </w:t>
      </w:r>
      <w:r w:rsidR="00803AE6">
        <w:rPr>
          <w:rFonts w:ascii="Arial Narrow" w:hAnsi="Arial Narrow" w:cs="Arial"/>
          <w:sz w:val="28"/>
          <w:szCs w:val="28"/>
        </w:rPr>
        <w:t>le permite a la Sala c</w:t>
      </w:r>
      <w:r>
        <w:rPr>
          <w:rFonts w:ascii="Arial Narrow" w:hAnsi="Arial Narrow" w:cs="Arial"/>
          <w:sz w:val="28"/>
          <w:szCs w:val="28"/>
        </w:rPr>
        <w:t xml:space="preserve">olegir que la acción de tutela es el mecanismo procedente para la protección de sus derechos </w:t>
      </w:r>
      <w:r w:rsidR="00803AE6">
        <w:rPr>
          <w:rFonts w:ascii="Arial Narrow" w:hAnsi="Arial Narrow" w:cs="Arial"/>
          <w:sz w:val="28"/>
          <w:szCs w:val="28"/>
        </w:rPr>
        <w:t>fundamentales, pues es un sujeto de especial protección constitucional</w:t>
      </w:r>
      <w:r w:rsidR="00E30E48">
        <w:rPr>
          <w:rFonts w:ascii="Arial Narrow" w:hAnsi="Arial Narrow" w:cs="Arial"/>
          <w:sz w:val="28"/>
          <w:szCs w:val="28"/>
        </w:rPr>
        <w:t xml:space="preserve">, </w:t>
      </w:r>
      <w:r w:rsidR="00EB65C3">
        <w:rPr>
          <w:rFonts w:ascii="Arial Narrow" w:hAnsi="Arial Narrow" w:cs="Arial"/>
          <w:sz w:val="28"/>
          <w:szCs w:val="28"/>
        </w:rPr>
        <w:t xml:space="preserve">y </w:t>
      </w:r>
      <w:r w:rsidR="00E30E48">
        <w:rPr>
          <w:rFonts w:ascii="Arial Narrow" w:hAnsi="Arial Narrow" w:cs="Arial"/>
          <w:sz w:val="28"/>
          <w:szCs w:val="28"/>
        </w:rPr>
        <w:t>resultaría desproporcionado imponerle la carga de tener que acudir al mecanism</w:t>
      </w:r>
      <w:r w:rsidR="00EB65C3">
        <w:rPr>
          <w:rFonts w:ascii="Arial Narrow" w:hAnsi="Arial Narrow" w:cs="Arial"/>
          <w:sz w:val="28"/>
          <w:szCs w:val="28"/>
        </w:rPr>
        <w:t>o judicial principal ordinario para obtener la protección de sus derechos fundamentales.</w:t>
      </w:r>
    </w:p>
    <w:p w:rsidR="005E4BD3" w:rsidRDefault="005E4BD3" w:rsidP="00133BF7">
      <w:pPr>
        <w:pStyle w:val="Sinespaciado"/>
      </w:pPr>
    </w:p>
    <w:p w:rsidR="00583F36" w:rsidRDefault="005E4BD3" w:rsidP="00133BF7">
      <w:pPr>
        <w:spacing w:line="360" w:lineRule="auto"/>
        <w:ind w:firstLine="708"/>
        <w:jc w:val="both"/>
        <w:rPr>
          <w:rFonts w:ascii="Arial Narrow" w:hAnsi="Arial Narrow"/>
          <w:sz w:val="28"/>
          <w:szCs w:val="28"/>
        </w:rPr>
      </w:pPr>
      <w:r w:rsidRPr="00E30E48">
        <w:rPr>
          <w:rFonts w:ascii="Arial Narrow" w:hAnsi="Arial Narrow" w:cs="Arial"/>
          <w:sz w:val="28"/>
          <w:szCs w:val="28"/>
        </w:rPr>
        <w:t>Adicionalmente</w:t>
      </w:r>
      <w:r w:rsidR="00133BF7" w:rsidRPr="00E30E48">
        <w:rPr>
          <w:rFonts w:ascii="Arial Narrow" w:hAnsi="Arial Narrow" w:cs="Arial"/>
          <w:sz w:val="28"/>
          <w:szCs w:val="28"/>
        </w:rPr>
        <w:t xml:space="preserve">, </w:t>
      </w:r>
      <w:r w:rsidR="00583F36">
        <w:rPr>
          <w:rFonts w:ascii="Arial Narrow" w:hAnsi="Arial Narrow" w:cs="Arial"/>
          <w:sz w:val="28"/>
          <w:szCs w:val="28"/>
        </w:rPr>
        <w:t xml:space="preserve">se tiene que </w:t>
      </w:r>
      <w:r w:rsidR="00AA702C" w:rsidRPr="00E30E48">
        <w:rPr>
          <w:rFonts w:ascii="Arial Narrow" w:hAnsi="Arial Narrow" w:cs="Arial"/>
          <w:sz w:val="28"/>
          <w:szCs w:val="28"/>
        </w:rPr>
        <w:t>no milita discusión en torno a</w:t>
      </w:r>
      <w:r w:rsidR="00E30E48" w:rsidRPr="00E30E48">
        <w:rPr>
          <w:rFonts w:ascii="Arial Narrow" w:hAnsi="Arial Narrow" w:cs="Arial"/>
          <w:sz w:val="28"/>
          <w:szCs w:val="28"/>
        </w:rPr>
        <w:t xml:space="preserve"> que al </w:t>
      </w:r>
      <w:r w:rsidR="00125DD9">
        <w:rPr>
          <w:rFonts w:ascii="Arial Narrow" w:hAnsi="Arial Narrow" w:cs="Arial"/>
          <w:sz w:val="28"/>
          <w:szCs w:val="28"/>
        </w:rPr>
        <w:t xml:space="preserve">accionante </w:t>
      </w:r>
      <w:r w:rsidR="00AA702C" w:rsidRPr="00E30E48">
        <w:rPr>
          <w:rFonts w:ascii="Arial Narrow" w:hAnsi="Arial Narrow" w:cs="Arial"/>
          <w:sz w:val="28"/>
          <w:szCs w:val="28"/>
        </w:rPr>
        <w:t xml:space="preserve">le asiste </w:t>
      </w:r>
      <w:r w:rsidR="00125DD9">
        <w:rPr>
          <w:rFonts w:ascii="Arial Narrow" w:hAnsi="Arial Narrow" w:cs="Arial"/>
          <w:sz w:val="28"/>
          <w:szCs w:val="28"/>
        </w:rPr>
        <w:t xml:space="preserve">el derecho </w:t>
      </w:r>
      <w:r w:rsidR="00AA702C" w:rsidRPr="00E30E48">
        <w:rPr>
          <w:rFonts w:ascii="Arial Narrow" w:hAnsi="Arial Narrow" w:cs="Arial"/>
          <w:sz w:val="28"/>
          <w:szCs w:val="28"/>
        </w:rPr>
        <w:t xml:space="preserve">a la pensión de invalidez, pues así lo </w:t>
      </w:r>
      <w:r w:rsidR="00E433BD">
        <w:rPr>
          <w:rFonts w:ascii="Arial Narrow" w:hAnsi="Arial Narrow" w:cs="Arial"/>
          <w:sz w:val="28"/>
          <w:szCs w:val="28"/>
        </w:rPr>
        <w:t xml:space="preserve">aceptó </w:t>
      </w:r>
      <w:r w:rsidR="00AA702C" w:rsidRPr="00E30E48">
        <w:rPr>
          <w:rFonts w:ascii="Arial Narrow" w:hAnsi="Arial Narrow" w:cs="Arial"/>
          <w:sz w:val="28"/>
          <w:szCs w:val="28"/>
        </w:rPr>
        <w:t xml:space="preserve">la entidad accionada </w:t>
      </w:r>
      <w:r w:rsidR="00E433BD">
        <w:rPr>
          <w:rFonts w:ascii="Arial Narrow" w:hAnsi="Arial Narrow" w:cs="Arial"/>
          <w:sz w:val="28"/>
          <w:szCs w:val="28"/>
        </w:rPr>
        <w:t xml:space="preserve">cuando </w:t>
      </w:r>
      <w:r w:rsidR="00AA702C" w:rsidRPr="00E30E48">
        <w:rPr>
          <w:rFonts w:ascii="Arial Narrow" w:hAnsi="Arial Narrow" w:cs="Arial"/>
          <w:sz w:val="28"/>
          <w:szCs w:val="28"/>
        </w:rPr>
        <w:t xml:space="preserve">a través de la Resolución </w:t>
      </w:r>
      <w:r w:rsidR="00AA702C" w:rsidRPr="00E30E48">
        <w:rPr>
          <w:rFonts w:ascii="Arial Narrow" w:hAnsi="Arial Narrow"/>
          <w:sz w:val="28"/>
          <w:szCs w:val="28"/>
        </w:rPr>
        <w:t xml:space="preserve">SUB 118228 de 2017, </w:t>
      </w:r>
      <w:r w:rsidR="00E30E48" w:rsidRPr="00E30E48">
        <w:rPr>
          <w:rFonts w:ascii="Arial Narrow" w:hAnsi="Arial Narrow"/>
          <w:sz w:val="28"/>
          <w:szCs w:val="28"/>
        </w:rPr>
        <w:t xml:space="preserve">le reconoció </w:t>
      </w:r>
      <w:r w:rsidR="00125DD9">
        <w:rPr>
          <w:rFonts w:ascii="Arial Narrow" w:hAnsi="Arial Narrow"/>
          <w:sz w:val="28"/>
          <w:szCs w:val="28"/>
        </w:rPr>
        <w:t xml:space="preserve">el status de pensionado </w:t>
      </w:r>
      <w:r w:rsidR="00E30E48" w:rsidRPr="00E30E48">
        <w:rPr>
          <w:rFonts w:ascii="Arial Narrow" w:hAnsi="Arial Narrow"/>
          <w:sz w:val="28"/>
          <w:szCs w:val="28"/>
        </w:rPr>
        <w:t>a partir de</w:t>
      </w:r>
      <w:r w:rsidR="00583F36">
        <w:rPr>
          <w:rFonts w:ascii="Arial Narrow" w:hAnsi="Arial Narrow"/>
          <w:sz w:val="28"/>
          <w:szCs w:val="28"/>
        </w:rPr>
        <w:t>l 1 de julio de los corrientes, dejando en sus</w:t>
      </w:r>
      <w:r w:rsidR="00EA6F53">
        <w:rPr>
          <w:rFonts w:ascii="Arial Narrow" w:hAnsi="Arial Narrow"/>
          <w:sz w:val="28"/>
          <w:szCs w:val="28"/>
        </w:rPr>
        <w:t>penso su disfrute hasta tanto</w:t>
      </w:r>
      <w:r w:rsidR="00583F36">
        <w:rPr>
          <w:rFonts w:ascii="Arial Narrow" w:hAnsi="Arial Narrow"/>
          <w:sz w:val="28"/>
          <w:szCs w:val="28"/>
        </w:rPr>
        <w:t xml:space="preserve"> </w:t>
      </w:r>
      <w:r w:rsidR="006B44C0">
        <w:rPr>
          <w:rFonts w:ascii="Arial Narrow" w:hAnsi="Arial Narrow"/>
          <w:sz w:val="28"/>
          <w:szCs w:val="28"/>
        </w:rPr>
        <w:t xml:space="preserve">se </w:t>
      </w:r>
      <w:r w:rsidR="00583F36">
        <w:rPr>
          <w:rFonts w:ascii="Arial Narrow" w:hAnsi="Arial Narrow"/>
          <w:sz w:val="28"/>
          <w:szCs w:val="28"/>
        </w:rPr>
        <w:t xml:space="preserve">allegue la sentencia de </w:t>
      </w:r>
      <w:r w:rsidR="00823F38">
        <w:rPr>
          <w:rFonts w:ascii="Arial Narrow" w:hAnsi="Arial Narrow"/>
          <w:sz w:val="28"/>
          <w:szCs w:val="28"/>
        </w:rPr>
        <w:t xml:space="preserve">judicial de interdicción del </w:t>
      </w:r>
      <w:r w:rsidR="00EA6F53">
        <w:rPr>
          <w:rFonts w:ascii="Arial Narrow" w:hAnsi="Arial Narrow"/>
          <w:sz w:val="28"/>
          <w:szCs w:val="28"/>
        </w:rPr>
        <w:t>pensionado</w:t>
      </w:r>
      <w:r w:rsidR="00823F38">
        <w:rPr>
          <w:rFonts w:ascii="Arial Narrow" w:hAnsi="Arial Narrow"/>
          <w:sz w:val="28"/>
          <w:szCs w:val="28"/>
        </w:rPr>
        <w:t>, fl.53.</w:t>
      </w:r>
    </w:p>
    <w:p w:rsidR="00583F36" w:rsidRDefault="00583F36" w:rsidP="00EA6F53">
      <w:pPr>
        <w:pStyle w:val="Sinespaciado"/>
      </w:pPr>
    </w:p>
    <w:p w:rsidR="00E42D26" w:rsidRDefault="00EA6F53" w:rsidP="006B44C0">
      <w:pPr>
        <w:pStyle w:val="body"/>
        <w:shd w:val="clear" w:color="auto" w:fill="FFFFFF"/>
        <w:spacing w:before="0" w:beforeAutospacing="0" w:after="0" w:afterAutospacing="0" w:line="360" w:lineRule="auto"/>
        <w:ind w:firstLine="708"/>
        <w:jc w:val="both"/>
        <w:textAlignment w:val="baseline"/>
        <w:rPr>
          <w:rFonts w:ascii="Arial Narrow" w:hAnsi="Arial Narrow"/>
          <w:sz w:val="28"/>
          <w:szCs w:val="28"/>
        </w:rPr>
      </w:pPr>
      <w:r>
        <w:rPr>
          <w:rFonts w:ascii="Arial Narrow" w:hAnsi="Arial Narrow"/>
          <w:sz w:val="28"/>
          <w:szCs w:val="28"/>
        </w:rPr>
        <w:t>A propósito de esto último, debe</w:t>
      </w:r>
      <w:r w:rsidR="006B44C0">
        <w:rPr>
          <w:rFonts w:ascii="Arial Narrow" w:hAnsi="Arial Narrow"/>
          <w:sz w:val="28"/>
          <w:szCs w:val="28"/>
        </w:rPr>
        <w:t xml:space="preserve"> la Sala precisar, además, q</w:t>
      </w:r>
      <w:r>
        <w:rPr>
          <w:rFonts w:ascii="Arial Narrow" w:hAnsi="Arial Narrow"/>
          <w:sz w:val="28"/>
          <w:szCs w:val="28"/>
        </w:rPr>
        <w:t xml:space="preserve">ue la suspensión del pago de la mesada pensional, trae consigo </w:t>
      </w:r>
      <w:r w:rsidR="006B44C0">
        <w:rPr>
          <w:rFonts w:ascii="Arial Narrow" w:hAnsi="Arial Narrow"/>
          <w:sz w:val="28"/>
          <w:szCs w:val="28"/>
        </w:rPr>
        <w:t xml:space="preserve">consecuencias </w:t>
      </w:r>
      <w:r w:rsidR="006D00FA">
        <w:rPr>
          <w:rFonts w:ascii="Arial Narrow" w:hAnsi="Arial Narrow"/>
          <w:sz w:val="28"/>
          <w:szCs w:val="28"/>
        </w:rPr>
        <w:t xml:space="preserve">de desprotección </w:t>
      </w:r>
      <w:r w:rsidR="006B44C0">
        <w:rPr>
          <w:rFonts w:ascii="Arial Narrow" w:hAnsi="Arial Narrow"/>
          <w:sz w:val="28"/>
          <w:szCs w:val="28"/>
        </w:rPr>
        <w:t>mayor al peticionario</w:t>
      </w:r>
      <w:r w:rsidR="00C65DF1">
        <w:rPr>
          <w:rFonts w:ascii="Arial Narrow" w:hAnsi="Arial Narrow"/>
          <w:sz w:val="28"/>
          <w:szCs w:val="28"/>
        </w:rPr>
        <w:t>,</w:t>
      </w:r>
      <w:r w:rsidR="006D00FA">
        <w:rPr>
          <w:rFonts w:ascii="Arial Narrow" w:hAnsi="Arial Narrow"/>
          <w:sz w:val="28"/>
          <w:szCs w:val="28"/>
        </w:rPr>
        <w:t xml:space="preserve"> </w:t>
      </w:r>
      <w:r w:rsidR="00783BB0">
        <w:rPr>
          <w:rFonts w:ascii="Arial Narrow" w:hAnsi="Arial Narrow"/>
          <w:sz w:val="28"/>
          <w:szCs w:val="28"/>
        </w:rPr>
        <w:t xml:space="preserve">si se tiene en cuenta que </w:t>
      </w:r>
      <w:r w:rsidR="006D00FA">
        <w:rPr>
          <w:rFonts w:ascii="Arial Narrow" w:hAnsi="Arial Narrow"/>
          <w:sz w:val="28"/>
          <w:szCs w:val="28"/>
        </w:rPr>
        <w:t xml:space="preserve">quedará intempestivamente sin la posibilidad de satisfacer sus necesidades básicas, </w:t>
      </w:r>
      <w:r w:rsidR="00783BB0">
        <w:rPr>
          <w:rFonts w:ascii="Arial Narrow" w:hAnsi="Arial Narrow"/>
          <w:sz w:val="28"/>
          <w:szCs w:val="28"/>
        </w:rPr>
        <w:t xml:space="preserve">pues </w:t>
      </w:r>
      <w:r w:rsidR="00C65DF1">
        <w:rPr>
          <w:rFonts w:ascii="Arial Narrow" w:hAnsi="Arial Narrow"/>
          <w:sz w:val="28"/>
          <w:szCs w:val="28"/>
        </w:rPr>
        <w:t>el reconocimiento de la pensión implic</w:t>
      </w:r>
      <w:r w:rsidR="00B4658D">
        <w:rPr>
          <w:rFonts w:ascii="Arial Narrow" w:hAnsi="Arial Narrow"/>
          <w:sz w:val="28"/>
          <w:szCs w:val="28"/>
        </w:rPr>
        <w:t xml:space="preserve">a dejar de recibir </w:t>
      </w:r>
      <w:r w:rsidR="006D00FA">
        <w:rPr>
          <w:rFonts w:ascii="Arial Narrow" w:hAnsi="Arial Narrow"/>
          <w:sz w:val="28"/>
          <w:szCs w:val="28"/>
        </w:rPr>
        <w:t xml:space="preserve">el auxilio de incapacidad que venía recibiendo, </w:t>
      </w:r>
      <w:r w:rsidR="00B4658D">
        <w:rPr>
          <w:rFonts w:ascii="Arial Narrow" w:hAnsi="Arial Narrow"/>
          <w:sz w:val="28"/>
          <w:szCs w:val="28"/>
        </w:rPr>
        <w:t>amén de que</w:t>
      </w:r>
      <w:r w:rsidR="00783BB0">
        <w:rPr>
          <w:rFonts w:ascii="Arial Narrow" w:hAnsi="Arial Narrow"/>
          <w:sz w:val="28"/>
          <w:szCs w:val="28"/>
        </w:rPr>
        <w:t xml:space="preserve"> la decisión de la entidad de </w:t>
      </w:r>
      <w:r w:rsidR="00B4658D">
        <w:rPr>
          <w:rFonts w:ascii="Arial Narrow" w:hAnsi="Arial Narrow"/>
          <w:sz w:val="28"/>
          <w:szCs w:val="28"/>
        </w:rPr>
        <w:t xml:space="preserve">dejar en suspenso el ingreso en </w:t>
      </w:r>
      <w:r w:rsidR="006F2BED">
        <w:rPr>
          <w:rFonts w:ascii="Arial Narrow" w:hAnsi="Arial Narrow"/>
          <w:sz w:val="28"/>
          <w:szCs w:val="28"/>
        </w:rPr>
        <w:t>nómina</w:t>
      </w:r>
      <w:r w:rsidR="00B4658D">
        <w:rPr>
          <w:rFonts w:ascii="Arial Narrow" w:hAnsi="Arial Narrow"/>
          <w:sz w:val="28"/>
          <w:szCs w:val="28"/>
        </w:rPr>
        <w:t xml:space="preserve"> de pensionados, </w:t>
      </w:r>
      <w:r w:rsidR="006F2BED">
        <w:rPr>
          <w:rFonts w:ascii="Arial Narrow" w:hAnsi="Arial Narrow"/>
          <w:sz w:val="28"/>
          <w:szCs w:val="28"/>
        </w:rPr>
        <w:t>implica</w:t>
      </w:r>
      <w:r w:rsidR="00B4658D">
        <w:rPr>
          <w:rFonts w:ascii="Arial Narrow" w:hAnsi="Arial Narrow"/>
          <w:sz w:val="28"/>
          <w:szCs w:val="28"/>
        </w:rPr>
        <w:t xml:space="preserve"> </w:t>
      </w:r>
      <w:r w:rsidR="00783BB0">
        <w:rPr>
          <w:rFonts w:ascii="Arial Narrow" w:hAnsi="Arial Narrow"/>
          <w:sz w:val="28"/>
          <w:szCs w:val="28"/>
        </w:rPr>
        <w:t xml:space="preserve">dejarlo </w:t>
      </w:r>
      <w:r w:rsidR="00783BB0">
        <w:rPr>
          <w:rFonts w:ascii="Arial Narrow" w:hAnsi="Arial Narrow"/>
          <w:sz w:val="28"/>
          <w:szCs w:val="28"/>
        </w:rPr>
        <w:lastRenderedPageBreak/>
        <w:t xml:space="preserve">también </w:t>
      </w:r>
      <w:r w:rsidR="00B4658D">
        <w:rPr>
          <w:rFonts w:ascii="Arial Narrow" w:hAnsi="Arial Narrow"/>
          <w:sz w:val="28"/>
          <w:szCs w:val="28"/>
        </w:rPr>
        <w:t xml:space="preserve">desafiliado del </w:t>
      </w:r>
      <w:r w:rsidR="006F2BED">
        <w:rPr>
          <w:rFonts w:ascii="Arial Narrow" w:hAnsi="Arial Narrow"/>
          <w:sz w:val="28"/>
          <w:szCs w:val="28"/>
        </w:rPr>
        <w:t>régimen</w:t>
      </w:r>
      <w:r w:rsidR="00B4658D">
        <w:rPr>
          <w:rFonts w:ascii="Arial Narrow" w:hAnsi="Arial Narrow"/>
          <w:sz w:val="28"/>
          <w:szCs w:val="28"/>
        </w:rPr>
        <w:t xml:space="preserve"> contributivo al sistem</w:t>
      </w:r>
      <w:r w:rsidR="00E42D26">
        <w:rPr>
          <w:rFonts w:ascii="Arial Narrow" w:hAnsi="Arial Narrow"/>
          <w:sz w:val="28"/>
          <w:szCs w:val="28"/>
        </w:rPr>
        <w:t xml:space="preserve">a de seguridad social en salud, </w:t>
      </w:r>
      <w:r w:rsidR="006F2BED">
        <w:rPr>
          <w:rFonts w:ascii="Arial Narrow" w:hAnsi="Arial Narrow"/>
          <w:sz w:val="28"/>
          <w:szCs w:val="28"/>
        </w:rPr>
        <w:t>seguida de la desatención médica para tratar las pat</w:t>
      </w:r>
      <w:r w:rsidR="00E42D26">
        <w:rPr>
          <w:rFonts w:ascii="Arial Narrow" w:hAnsi="Arial Narrow"/>
          <w:sz w:val="28"/>
          <w:szCs w:val="28"/>
        </w:rPr>
        <w:t xml:space="preserve">ologías que actualmente padece. </w:t>
      </w:r>
    </w:p>
    <w:p w:rsidR="00E42D26" w:rsidRDefault="00E42D26" w:rsidP="007D19EB">
      <w:pPr>
        <w:pStyle w:val="Sinespaciado"/>
        <w:spacing w:line="276" w:lineRule="auto"/>
      </w:pPr>
    </w:p>
    <w:p w:rsidR="00E42D26" w:rsidRPr="00E42D26" w:rsidRDefault="002407B8" w:rsidP="00E42D26">
      <w:pPr>
        <w:pStyle w:val="body"/>
        <w:shd w:val="clear" w:color="auto" w:fill="FFFFFF"/>
        <w:spacing w:before="0" w:beforeAutospacing="0" w:after="0" w:afterAutospacing="0" w:line="360" w:lineRule="auto"/>
        <w:ind w:firstLine="708"/>
        <w:jc w:val="both"/>
        <w:textAlignment w:val="baseline"/>
        <w:rPr>
          <w:rFonts w:ascii="Arial Narrow" w:hAnsi="Arial Narrow"/>
          <w:sz w:val="28"/>
          <w:szCs w:val="28"/>
        </w:rPr>
      </w:pPr>
      <w:r>
        <w:rPr>
          <w:rFonts w:ascii="Arial Narrow" w:hAnsi="Arial Narrow"/>
          <w:sz w:val="28"/>
          <w:szCs w:val="28"/>
        </w:rPr>
        <w:t xml:space="preserve">Por lo dicho, se considera que </w:t>
      </w:r>
      <w:r w:rsidR="006F2BED">
        <w:rPr>
          <w:rFonts w:ascii="Arial Narrow" w:hAnsi="Arial Narrow"/>
          <w:sz w:val="28"/>
          <w:szCs w:val="28"/>
        </w:rPr>
        <w:t xml:space="preserve">se requiere de medidas urgentes para salvaguardar los derechos cuya transgresión </w:t>
      </w:r>
      <w:r w:rsidR="00E42D26">
        <w:rPr>
          <w:rFonts w:ascii="Arial Narrow" w:hAnsi="Arial Narrow"/>
          <w:sz w:val="28"/>
          <w:szCs w:val="28"/>
        </w:rPr>
        <w:t xml:space="preserve">alega, lo cual amerita la intervención del juez constitucional. Por ende, no sale avante este primer punto de la impugnación. </w:t>
      </w:r>
    </w:p>
    <w:p w:rsidR="00EC0318" w:rsidRDefault="00EC0318" w:rsidP="007D19EB">
      <w:pPr>
        <w:pStyle w:val="Sinespaciado"/>
        <w:spacing w:line="360" w:lineRule="auto"/>
      </w:pPr>
    </w:p>
    <w:p w:rsidR="008806F9" w:rsidRDefault="000858AA" w:rsidP="000858A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De otra parte, ya en cuanto a las razones que </w:t>
      </w:r>
      <w:r w:rsidR="00DA7DCC">
        <w:rPr>
          <w:rFonts w:ascii="Arial Narrow" w:hAnsi="Arial Narrow"/>
          <w:sz w:val="28"/>
          <w:szCs w:val="28"/>
        </w:rPr>
        <w:t xml:space="preserve">tuvo en cuenta la </w:t>
      </w:r>
      <w:r>
        <w:rPr>
          <w:rFonts w:ascii="Arial Narrow" w:hAnsi="Arial Narrow"/>
          <w:sz w:val="28"/>
          <w:szCs w:val="28"/>
        </w:rPr>
        <w:t>entidad</w:t>
      </w:r>
      <w:r w:rsidR="00DA7DCC">
        <w:rPr>
          <w:rFonts w:ascii="Arial Narrow" w:hAnsi="Arial Narrow"/>
          <w:sz w:val="28"/>
          <w:szCs w:val="28"/>
        </w:rPr>
        <w:t xml:space="preserve"> de seguridad social accionada para </w:t>
      </w:r>
      <w:r>
        <w:rPr>
          <w:rFonts w:ascii="Arial Narrow" w:hAnsi="Arial Narrow"/>
          <w:sz w:val="28"/>
          <w:szCs w:val="28"/>
        </w:rPr>
        <w:t>dejar en suspenso el ingreso en nómina de la pensión de invalid</w:t>
      </w:r>
      <w:r w:rsidR="00DA7DCC">
        <w:rPr>
          <w:rFonts w:ascii="Arial Narrow" w:hAnsi="Arial Narrow"/>
          <w:sz w:val="28"/>
          <w:szCs w:val="28"/>
        </w:rPr>
        <w:t>ez</w:t>
      </w:r>
      <w:r>
        <w:rPr>
          <w:rFonts w:ascii="Arial Narrow" w:hAnsi="Arial Narrow"/>
          <w:sz w:val="28"/>
          <w:szCs w:val="28"/>
        </w:rPr>
        <w:t xml:space="preserve"> a favor del señor Garrido Abad, la </w:t>
      </w:r>
      <w:r w:rsidR="00B04957">
        <w:rPr>
          <w:rFonts w:ascii="Arial Narrow" w:hAnsi="Arial Narrow"/>
          <w:sz w:val="28"/>
          <w:szCs w:val="28"/>
        </w:rPr>
        <w:t xml:space="preserve">Sala </w:t>
      </w:r>
      <w:r w:rsidR="00DA7DCC">
        <w:rPr>
          <w:rFonts w:ascii="Arial Narrow" w:hAnsi="Arial Narrow"/>
          <w:sz w:val="28"/>
          <w:szCs w:val="28"/>
        </w:rPr>
        <w:t xml:space="preserve">dirá que no se observan elementos de juicio </w:t>
      </w:r>
      <w:r w:rsidR="00747B3E">
        <w:rPr>
          <w:rFonts w:ascii="Arial Narrow" w:hAnsi="Arial Narrow"/>
          <w:sz w:val="28"/>
          <w:szCs w:val="28"/>
        </w:rPr>
        <w:t>suficien</w:t>
      </w:r>
      <w:r w:rsidR="00805D2A">
        <w:rPr>
          <w:rFonts w:ascii="Arial Narrow" w:hAnsi="Arial Narrow"/>
          <w:sz w:val="28"/>
          <w:szCs w:val="28"/>
        </w:rPr>
        <w:t xml:space="preserve">tes que permitan inferir que el </w:t>
      </w:r>
      <w:r w:rsidR="007F19D3">
        <w:rPr>
          <w:rFonts w:ascii="Arial Narrow" w:hAnsi="Arial Narrow"/>
          <w:sz w:val="28"/>
          <w:szCs w:val="28"/>
        </w:rPr>
        <w:t>“</w:t>
      </w:r>
      <w:r w:rsidR="007F19D3" w:rsidRPr="007F19D3">
        <w:rPr>
          <w:rFonts w:ascii="Arial Narrow" w:hAnsi="Arial Narrow"/>
          <w:i/>
          <w:sz w:val="28"/>
          <w:szCs w:val="28"/>
        </w:rPr>
        <w:t>episodio depresivo grave</w:t>
      </w:r>
      <w:r w:rsidR="007F19D3">
        <w:rPr>
          <w:rFonts w:ascii="Arial Narrow" w:hAnsi="Arial Narrow"/>
          <w:sz w:val="28"/>
          <w:szCs w:val="28"/>
        </w:rPr>
        <w:t xml:space="preserve">” </w:t>
      </w:r>
      <w:r w:rsidR="00805D2A">
        <w:rPr>
          <w:rFonts w:ascii="Arial Narrow" w:hAnsi="Arial Narrow"/>
          <w:sz w:val="28"/>
          <w:szCs w:val="28"/>
        </w:rPr>
        <w:t>que presenta el actor, le</w:t>
      </w:r>
      <w:r w:rsidR="008051D7">
        <w:rPr>
          <w:rFonts w:ascii="Arial Narrow" w:hAnsi="Arial Narrow"/>
          <w:sz w:val="28"/>
          <w:szCs w:val="28"/>
        </w:rPr>
        <w:t xml:space="preserve"> resta capacidad jurídica para actuar y le impide</w:t>
      </w:r>
      <w:r w:rsidR="00805D2A">
        <w:rPr>
          <w:rFonts w:ascii="Arial Narrow" w:hAnsi="Arial Narrow"/>
          <w:sz w:val="28"/>
          <w:szCs w:val="28"/>
        </w:rPr>
        <w:t xml:space="preserve"> ejercer la correcta administración de su pensión o disponer </w:t>
      </w:r>
      <w:r w:rsidR="007F19D3">
        <w:rPr>
          <w:rFonts w:ascii="Arial Narrow" w:hAnsi="Arial Narrow"/>
          <w:sz w:val="28"/>
          <w:szCs w:val="28"/>
        </w:rPr>
        <w:t xml:space="preserve">libre y responsablemente </w:t>
      </w:r>
      <w:r w:rsidR="00805D2A">
        <w:rPr>
          <w:rFonts w:ascii="Arial Narrow" w:hAnsi="Arial Narrow"/>
          <w:sz w:val="28"/>
          <w:szCs w:val="28"/>
        </w:rPr>
        <w:t>de su patrimonio,</w:t>
      </w:r>
      <w:r w:rsidR="008051D7">
        <w:rPr>
          <w:rFonts w:ascii="Arial Narrow" w:hAnsi="Arial Narrow"/>
          <w:sz w:val="28"/>
          <w:szCs w:val="28"/>
        </w:rPr>
        <w:t xml:space="preserve"> requiriendo, por ende, la designación de un curador.</w:t>
      </w:r>
    </w:p>
    <w:p w:rsidR="007F19D3" w:rsidRPr="007F19D3" w:rsidRDefault="007F19D3" w:rsidP="007F5DB5">
      <w:pPr>
        <w:pStyle w:val="Sinespaciado"/>
        <w:spacing w:line="360" w:lineRule="auto"/>
      </w:pPr>
    </w:p>
    <w:p w:rsidR="002B2ECC" w:rsidRDefault="007F19D3" w:rsidP="000858A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Ello, por cuanto, según </w:t>
      </w:r>
      <w:r w:rsidR="008051D7">
        <w:rPr>
          <w:rFonts w:ascii="Arial Narrow" w:hAnsi="Arial Narrow"/>
          <w:sz w:val="28"/>
          <w:szCs w:val="28"/>
        </w:rPr>
        <w:t xml:space="preserve">el </w:t>
      </w:r>
      <w:r>
        <w:rPr>
          <w:rFonts w:ascii="Arial Narrow" w:hAnsi="Arial Narrow"/>
          <w:sz w:val="28"/>
          <w:szCs w:val="28"/>
        </w:rPr>
        <w:t>dictamen emitido por la Junta de Calificación de invalidez</w:t>
      </w:r>
      <w:r w:rsidR="002B2ECC">
        <w:rPr>
          <w:rFonts w:ascii="Arial Narrow" w:hAnsi="Arial Narrow"/>
          <w:sz w:val="28"/>
          <w:szCs w:val="28"/>
        </w:rPr>
        <w:t xml:space="preserve"> - fl.40-</w:t>
      </w:r>
      <w:r>
        <w:rPr>
          <w:rFonts w:ascii="Arial Narrow" w:hAnsi="Arial Narrow"/>
          <w:sz w:val="28"/>
          <w:szCs w:val="28"/>
        </w:rPr>
        <w:t xml:space="preserve">, </w:t>
      </w:r>
      <w:r w:rsidR="008051D7">
        <w:rPr>
          <w:rFonts w:ascii="Arial Narrow" w:hAnsi="Arial Narrow"/>
          <w:sz w:val="28"/>
          <w:szCs w:val="28"/>
        </w:rPr>
        <w:t>pese a que el actor presenta actitu</w:t>
      </w:r>
      <w:r w:rsidR="002B2ECC">
        <w:rPr>
          <w:rFonts w:ascii="Arial Narrow" w:hAnsi="Arial Narrow"/>
          <w:sz w:val="28"/>
          <w:szCs w:val="28"/>
        </w:rPr>
        <w:t>d depresiva y de minusvalía,</w:t>
      </w:r>
      <w:r w:rsidR="00F94111">
        <w:rPr>
          <w:rFonts w:ascii="Arial Narrow" w:hAnsi="Arial Narrow"/>
          <w:sz w:val="28"/>
          <w:szCs w:val="28"/>
        </w:rPr>
        <w:t xml:space="preserve"> se siente triste, aburrido, e irritable por las enfermedades que ha venido presentando, </w:t>
      </w:r>
      <w:r w:rsidR="002B2ECC" w:rsidRPr="00B021F3">
        <w:rPr>
          <w:rFonts w:ascii="Arial Narrow" w:hAnsi="Arial Narrow"/>
          <w:sz w:val="28"/>
          <w:szCs w:val="28"/>
          <w:u w:val="single"/>
        </w:rPr>
        <w:t>no presenta</w:t>
      </w:r>
      <w:r w:rsidR="002B2ECC">
        <w:rPr>
          <w:rFonts w:ascii="Arial Narrow" w:hAnsi="Arial Narrow"/>
          <w:sz w:val="28"/>
          <w:szCs w:val="28"/>
        </w:rPr>
        <w:t xml:space="preserve"> ningún tipo de síntoma psicótico</w:t>
      </w:r>
      <w:r w:rsidR="00B021F3">
        <w:rPr>
          <w:rFonts w:ascii="Arial Narrow" w:hAnsi="Arial Narrow"/>
          <w:sz w:val="28"/>
          <w:szCs w:val="28"/>
        </w:rPr>
        <w:t xml:space="preserve">, </w:t>
      </w:r>
      <w:r w:rsidR="00003AA2">
        <w:rPr>
          <w:rFonts w:ascii="Arial Narrow" w:hAnsi="Arial Narrow"/>
          <w:sz w:val="28"/>
          <w:szCs w:val="28"/>
        </w:rPr>
        <w:t xml:space="preserve">el cual está </w:t>
      </w:r>
      <w:r w:rsidR="00B021F3">
        <w:rPr>
          <w:rFonts w:ascii="Arial Narrow" w:hAnsi="Arial Narrow"/>
          <w:sz w:val="28"/>
          <w:szCs w:val="28"/>
        </w:rPr>
        <w:t>relacionado con la pérdida del contacto con la realidad</w:t>
      </w:r>
      <w:r w:rsidR="00F94111">
        <w:rPr>
          <w:rFonts w:ascii="Arial Narrow" w:hAnsi="Arial Narrow"/>
          <w:sz w:val="28"/>
          <w:szCs w:val="28"/>
        </w:rPr>
        <w:t xml:space="preserve"> (delirios o alucinaciones)</w:t>
      </w:r>
      <w:r w:rsidR="00B021F3">
        <w:rPr>
          <w:rStyle w:val="Refdenotaalpie"/>
          <w:rFonts w:ascii="Arial Narrow" w:hAnsi="Arial Narrow"/>
          <w:sz w:val="28"/>
          <w:szCs w:val="28"/>
        </w:rPr>
        <w:footnoteReference w:id="2"/>
      </w:r>
      <w:r w:rsidR="00003AA2">
        <w:rPr>
          <w:rFonts w:ascii="Arial Narrow" w:hAnsi="Arial Narrow"/>
          <w:sz w:val="28"/>
          <w:szCs w:val="28"/>
        </w:rPr>
        <w:t xml:space="preserve">. </w:t>
      </w:r>
    </w:p>
    <w:p w:rsidR="00003AA2" w:rsidRPr="00003AA2" w:rsidRDefault="00003AA2" w:rsidP="007F5DB5">
      <w:pPr>
        <w:pStyle w:val="Sinespaciado"/>
        <w:spacing w:line="360" w:lineRule="auto"/>
      </w:pPr>
    </w:p>
    <w:p w:rsidR="002B2ECC" w:rsidRDefault="00003AA2" w:rsidP="000858A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Adicionalmente, </w:t>
      </w:r>
      <w:r w:rsidR="00F94111">
        <w:rPr>
          <w:rFonts w:ascii="Arial Narrow" w:hAnsi="Arial Narrow"/>
          <w:sz w:val="28"/>
          <w:szCs w:val="28"/>
        </w:rPr>
        <w:t xml:space="preserve">tampoco </w:t>
      </w:r>
      <w:r w:rsidR="004B2D94">
        <w:rPr>
          <w:rFonts w:ascii="Arial Narrow" w:hAnsi="Arial Narrow"/>
          <w:sz w:val="28"/>
          <w:szCs w:val="28"/>
        </w:rPr>
        <w:t xml:space="preserve">tiene dependencia o dificultad completa </w:t>
      </w:r>
      <w:r w:rsidR="00BC03CD">
        <w:rPr>
          <w:rFonts w:ascii="Arial Narrow" w:hAnsi="Arial Narrow"/>
          <w:sz w:val="28"/>
          <w:szCs w:val="28"/>
        </w:rPr>
        <w:t>para llevar a cabo actividades de la vida cotidiana</w:t>
      </w:r>
      <w:r w:rsidR="004B2D94">
        <w:rPr>
          <w:rFonts w:ascii="Arial Narrow" w:hAnsi="Arial Narrow"/>
          <w:sz w:val="28"/>
          <w:szCs w:val="28"/>
        </w:rPr>
        <w:t xml:space="preserve"> (aprendizaje y aplicación del conocimiento, comunicación, movilidad, autocuidado y vida doméstica), amén de que no </w:t>
      </w:r>
      <w:r w:rsidR="007F5DB5">
        <w:rPr>
          <w:rFonts w:ascii="Arial Narrow" w:hAnsi="Arial Narrow"/>
          <w:sz w:val="28"/>
          <w:szCs w:val="28"/>
        </w:rPr>
        <w:t xml:space="preserve">posee </w:t>
      </w:r>
      <w:r w:rsidR="007D19EB">
        <w:rPr>
          <w:rFonts w:ascii="Arial Narrow" w:hAnsi="Arial Narrow"/>
          <w:sz w:val="28"/>
          <w:szCs w:val="28"/>
        </w:rPr>
        <w:t xml:space="preserve">ningún tipo de restricción </w:t>
      </w:r>
      <w:r w:rsidR="0065078D">
        <w:rPr>
          <w:rFonts w:ascii="Arial Narrow" w:hAnsi="Arial Narrow"/>
          <w:sz w:val="28"/>
          <w:szCs w:val="28"/>
        </w:rPr>
        <w:t xml:space="preserve">en función de la autosuficiencia económica. </w:t>
      </w:r>
    </w:p>
    <w:p w:rsidR="0065078D" w:rsidRPr="0065078D" w:rsidRDefault="0065078D" w:rsidP="007F5DB5">
      <w:pPr>
        <w:pStyle w:val="Sinespaciado"/>
        <w:spacing w:line="360" w:lineRule="auto"/>
        <w:jc w:val="both"/>
      </w:pPr>
    </w:p>
    <w:p w:rsidR="00447885" w:rsidRPr="00447885" w:rsidRDefault="00DA7DCC" w:rsidP="007F5DB5">
      <w:pPr>
        <w:pStyle w:val="Sinespaciado"/>
        <w:spacing w:line="360" w:lineRule="auto"/>
        <w:ind w:firstLine="708"/>
        <w:jc w:val="both"/>
        <w:rPr>
          <w:rFonts w:ascii="Arial Narrow" w:hAnsi="Arial Narrow"/>
          <w:sz w:val="28"/>
          <w:szCs w:val="28"/>
        </w:rPr>
      </w:pPr>
      <w:r w:rsidRPr="00447885">
        <w:rPr>
          <w:rFonts w:ascii="Arial Narrow" w:hAnsi="Arial Narrow"/>
          <w:sz w:val="28"/>
          <w:szCs w:val="28"/>
        </w:rPr>
        <w:t xml:space="preserve">Por tal motivo, </w:t>
      </w:r>
      <w:r w:rsidR="0065078D" w:rsidRPr="00447885">
        <w:rPr>
          <w:rFonts w:ascii="Arial Narrow" w:hAnsi="Arial Narrow"/>
          <w:sz w:val="28"/>
          <w:szCs w:val="28"/>
        </w:rPr>
        <w:t xml:space="preserve">se considera acertada la </w:t>
      </w:r>
      <w:r w:rsidRPr="00447885">
        <w:rPr>
          <w:rFonts w:ascii="Arial Narrow" w:hAnsi="Arial Narrow"/>
          <w:sz w:val="28"/>
          <w:szCs w:val="28"/>
        </w:rPr>
        <w:t>decisi</w:t>
      </w:r>
      <w:r w:rsidR="007F5DB5" w:rsidRPr="00447885">
        <w:rPr>
          <w:rFonts w:ascii="Arial Narrow" w:hAnsi="Arial Narrow"/>
          <w:sz w:val="28"/>
          <w:szCs w:val="28"/>
        </w:rPr>
        <w:t>ón de la jueza de primer grado</w:t>
      </w:r>
      <w:r w:rsidR="00BA3694" w:rsidRPr="00447885">
        <w:rPr>
          <w:rFonts w:ascii="Arial Narrow" w:hAnsi="Arial Narrow"/>
          <w:sz w:val="28"/>
          <w:szCs w:val="28"/>
        </w:rPr>
        <w:t xml:space="preserve">, en cuanto </w:t>
      </w:r>
      <w:r w:rsidR="007F5DB5" w:rsidRPr="00447885">
        <w:rPr>
          <w:rFonts w:ascii="Arial Narrow" w:hAnsi="Arial Narrow"/>
          <w:sz w:val="28"/>
          <w:szCs w:val="28"/>
        </w:rPr>
        <w:t>ordenó la inclusión del actor en la n</w:t>
      </w:r>
      <w:r w:rsidR="0065078D" w:rsidRPr="00447885">
        <w:rPr>
          <w:rFonts w:ascii="Arial Narrow" w:hAnsi="Arial Narrow"/>
          <w:sz w:val="28"/>
          <w:szCs w:val="28"/>
        </w:rPr>
        <w:t xml:space="preserve">ómina </w:t>
      </w:r>
      <w:r w:rsidR="007F5DB5" w:rsidRPr="00447885">
        <w:rPr>
          <w:rFonts w:ascii="Arial Narrow" w:hAnsi="Arial Narrow"/>
          <w:sz w:val="28"/>
          <w:szCs w:val="28"/>
        </w:rPr>
        <w:t xml:space="preserve">de pensionados, </w:t>
      </w:r>
      <w:r w:rsidR="00447885" w:rsidRPr="00447885">
        <w:rPr>
          <w:rFonts w:ascii="Arial Narrow" w:hAnsi="Arial Narrow"/>
          <w:sz w:val="28"/>
          <w:szCs w:val="28"/>
        </w:rPr>
        <w:t xml:space="preserve">pues en este caso </w:t>
      </w:r>
      <w:r w:rsidR="0038418E">
        <w:rPr>
          <w:rFonts w:ascii="Arial Narrow" w:hAnsi="Arial Narrow"/>
          <w:sz w:val="28"/>
          <w:szCs w:val="28"/>
        </w:rPr>
        <w:t>se re</w:t>
      </w:r>
      <w:r w:rsidR="00447885" w:rsidRPr="00447885">
        <w:rPr>
          <w:rFonts w:ascii="Arial Narrow" w:hAnsi="Arial Narrow"/>
          <w:sz w:val="28"/>
          <w:szCs w:val="28"/>
        </w:rPr>
        <w:t xml:space="preserve">quiere </w:t>
      </w:r>
      <w:r w:rsidR="00447885" w:rsidRPr="00447885">
        <w:rPr>
          <w:rStyle w:val="Nmerodepgina"/>
          <w:rFonts w:ascii="Arial Narrow" w:hAnsi="Arial Narrow"/>
          <w:sz w:val="28"/>
          <w:szCs w:val="28"/>
          <w:bdr w:val="none" w:sz="0" w:space="0" w:color="auto" w:frame="1"/>
          <w:lang w:val="es-ES_tradnl"/>
        </w:rPr>
        <w:t xml:space="preserve">con urgencia del pago de la prestación, pues es el único ingreso con el que </w:t>
      </w:r>
      <w:r w:rsidR="0038418E">
        <w:rPr>
          <w:rStyle w:val="Nmerodepgina"/>
          <w:rFonts w:ascii="Arial Narrow" w:hAnsi="Arial Narrow"/>
          <w:sz w:val="28"/>
          <w:szCs w:val="28"/>
          <w:bdr w:val="none" w:sz="0" w:space="0" w:color="auto" w:frame="1"/>
          <w:lang w:val="es-ES_tradnl"/>
        </w:rPr>
        <w:t xml:space="preserve">aquel </w:t>
      </w:r>
      <w:r w:rsidR="00447885" w:rsidRPr="00447885">
        <w:rPr>
          <w:rStyle w:val="Nmerodepgina"/>
          <w:rFonts w:ascii="Arial Narrow" w:hAnsi="Arial Narrow"/>
          <w:sz w:val="28"/>
          <w:szCs w:val="28"/>
          <w:bdr w:val="none" w:sz="0" w:space="0" w:color="auto" w:frame="1"/>
          <w:lang w:val="es-ES_tradnl"/>
        </w:rPr>
        <w:t>cuenta para garantizar el goce efectivo de s</w:t>
      </w:r>
      <w:r w:rsidR="00447885">
        <w:rPr>
          <w:rStyle w:val="Nmerodepgina"/>
          <w:rFonts w:ascii="Arial Narrow" w:hAnsi="Arial Narrow"/>
          <w:sz w:val="28"/>
          <w:szCs w:val="28"/>
          <w:bdr w:val="none" w:sz="0" w:space="0" w:color="auto" w:frame="1"/>
          <w:lang w:val="es-ES_tradnl"/>
        </w:rPr>
        <w:t>us demás dere</w:t>
      </w:r>
      <w:r w:rsidR="0038418E">
        <w:rPr>
          <w:rStyle w:val="Nmerodepgina"/>
          <w:rFonts w:ascii="Arial Narrow" w:hAnsi="Arial Narrow"/>
          <w:sz w:val="28"/>
          <w:szCs w:val="28"/>
          <w:bdr w:val="none" w:sz="0" w:space="0" w:color="auto" w:frame="1"/>
          <w:lang w:val="es-ES_tradnl"/>
        </w:rPr>
        <w:t>chos fundamentales, en</w:t>
      </w:r>
      <w:r w:rsidR="00447885">
        <w:rPr>
          <w:rStyle w:val="Nmerodepgina"/>
          <w:rFonts w:ascii="Arial Narrow" w:hAnsi="Arial Narrow"/>
          <w:sz w:val="28"/>
          <w:szCs w:val="28"/>
          <w:bdr w:val="none" w:sz="0" w:space="0" w:color="auto" w:frame="1"/>
          <w:lang w:val="es-ES_tradnl"/>
        </w:rPr>
        <w:t xml:space="preserve"> especial</w:t>
      </w:r>
      <w:r w:rsidR="0038418E">
        <w:rPr>
          <w:rStyle w:val="Nmerodepgina"/>
          <w:rFonts w:ascii="Arial Narrow" w:hAnsi="Arial Narrow"/>
          <w:sz w:val="28"/>
          <w:szCs w:val="28"/>
          <w:bdr w:val="none" w:sz="0" w:space="0" w:color="auto" w:frame="1"/>
          <w:lang w:val="es-ES_tradnl"/>
        </w:rPr>
        <w:t xml:space="preserve">, su vida digna y </w:t>
      </w:r>
      <w:r w:rsidR="00447885" w:rsidRPr="00447885">
        <w:rPr>
          <w:rStyle w:val="Nmerodepgina"/>
          <w:rFonts w:ascii="Arial Narrow" w:hAnsi="Arial Narrow"/>
          <w:sz w:val="28"/>
          <w:szCs w:val="28"/>
          <w:bdr w:val="none" w:sz="0" w:space="0" w:color="auto" w:frame="1"/>
          <w:lang w:val="es-ES_tradnl"/>
        </w:rPr>
        <w:t>su salu</w:t>
      </w:r>
      <w:r w:rsidR="00447885">
        <w:rPr>
          <w:rStyle w:val="Nmerodepgina"/>
          <w:rFonts w:ascii="Arial Narrow" w:hAnsi="Arial Narrow"/>
          <w:sz w:val="28"/>
          <w:szCs w:val="28"/>
          <w:bdr w:val="none" w:sz="0" w:space="0" w:color="auto" w:frame="1"/>
          <w:lang w:val="es-ES_tradnl"/>
        </w:rPr>
        <w:t>d.</w:t>
      </w:r>
    </w:p>
    <w:p w:rsidR="00447885" w:rsidRDefault="00447885" w:rsidP="007F5DB5">
      <w:pPr>
        <w:pStyle w:val="Sinespaciado"/>
        <w:spacing w:line="360" w:lineRule="auto"/>
        <w:ind w:firstLine="708"/>
        <w:jc w:val="both"/>
        <w:rPr>
          <w:rFonts w:ascii="Arial Narrow" w:hAnsi="Arial Narrow"/>
          <w:sz w:val="28"/>
          <w:szCs w:val="28"/>
        </w:rPr>
      </w:pPr>
    </w:p>
    <w:p w:rsidR="007F5DB5" w:rsidRDefault="0038418E" w:rsidP="007F5DB5">
      <w:pPr>
        <w:pStyle w:val="Sinespaciado"/>
        <w:spacing w:line="360" w:lineRule="auto"/>
        <w:ind w:firstLine="708"/>
        <w:jc w:val="both"/>
        <w:rPr>
          <w:rFonts w:ascii="Arial Narrow" w:hAnsi="Arial Narrow"/>
          <w:sz w:val="28"/>
          <w:szCs w:val="28"/>
        </w:rPr>
      </w:pPr>
      <w:r>
        <w:rPr>
          <w:rFonts w:ascii="Arial Narrow" w:hAnsi="Arial Narrow"/>
          <w:sz w:val="28"/>
          <w:szCs w:val="28"/>
        </w:rPr>
        <w:lastRenderedPageBreak/>
        <w:t>De otra parte, también se avala orden encaminada a revisar el estado de salud mental del pensionado en el término de seis meses, pues ello permitirá determinar si tiene o no capacidad</w:t>
      </w:r>
      <w:r w:rsidR="007F5DB5">
        <w:rPr>
          <w:rFonts w:ascii="Arial Narrow" w:hAnsi="Arial Narrow"/>
          <w:sz w:val="28"/>
          <w:szCs w:val="28"/>
        </w:rPr>
        <w:t xml:space="preserve"> para ejercer la administración de sus bienes. </w:t>
      </w:r>
    </w:p>
    <w:p w:rsidR="007F5DB5" w:rsidRPr="0038418E" w:rsidRDefault="007F5DB5" w:rsidP="0038418E">
      <w:pPr>
        <w:pStyle w:val="Sinespaciado"/>
      </w:pPr>
    </w:p>
    <w:p w:rsidR="00B04957" w:rsidRPr="00DA7DCC" w:rsidRDefault="0038418E" w:rsidP="007F5DB5">
      <w:pPr>
        <w:pStyle w:val="Sinespaciado"/>
        <w:spacing w:line="360" w:lineRule="auto"/>
        <w:ind w:firstLine="708"/>
        <w:jc w:val="both"/>
        <w:rPr>
          <w:rFonts w:ascii="Arial Narrow" w:hAnsi="Arial Narrow"/>
          <w:sz w:val="28"/>
          <w:szCs w:val="28"/>
        </w:rPr>
      </w:pPr>
      <w:r>
        <w:rPr>
          <w:rFonts w:ascii="Arial Narrow" w:hAnsi="Arial Narrow"/>
          <w:sz w:val="28"/>
          <w:szCs w:val="28"/>
        </w:rPr>
        <w:t>Por ende, se confirmará íntegramente</w:t>
      </w:r>
      <w:r w:rsidR="007F5DB5">
        <w:rPr>
          <w:rFonts w:ascii="Arial Narrow" w:hAnsi="Arial Narrow"/>
          <w:sz w:val="28"/>
          <w:szCs w:val="28"/>
        </w:rPr>
        <w:t xml:space="preserve"> la decisión impugnada. </w:t>
      </w:r>
    </w:p>
    <w:p w:rsidR="008806F9" w:rsidRDefault="008806F9" w:rsidP="00110B7F">
      <w:pPr>
        <w:pStyle w:val="Sinespaciado"/>
      </w:pPr>
    </w:p>
    <w:p w:rsidR="00110B7F" w:rsidRPr="00AF7EA4" w:rsidRDefault="00110B7F" w:rsidP="00110B7F">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110B7F" w:rsidRPr="00AF7EA4" w:rsidRDefault="00110B7F" w:rsidP="00110B7F">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110B7F" w:rsidRPr="0037099C" w:rsidRDefault="00110B7F" w:rsidP="00110B7F">
      <w:pPr>
        <w:pStyle w:val="Sinespaciado"/>
      </w:pPr>
    </w:p>
    <w:p w:rsidR="00110B7F" w:rsidRDefault="00110B7F" w:rsidP="00110B7F">
      <w:pPr>
        <w:spacing w:line="360" w:lineRule="auto"/>
        <w:ind w:firstLine="708"/>
        <w:jc w:val="both"/>
        <w:rPr>
          <w:rFonts w:ascii="Arial Narrow" w:hAnsi="Arial Narrow" w:cs="Tahoma"/>
          <w:color w:val="000000"/>
          <w:spacing w:val="-2"/>
          <w:sz w:val="28"/>
          <w:szCs w:val="28"/>
        </w:rPr>
      </w:pPr>
      <w:r w:rsidRPr="007E4298">
        <w:rPr>
          <w:rFonts w:ascii="Arial Narrow" w:hAnsi="Arial Narrow" w:cs="Arial"/>
          <w:b/>
          <w:i/>
          <w:sz w:val="28"/>
          <w:szCs w:val="28"/>
        </w:rPr>
        <w:t xml:space="preserve">1º. </w:t>
      </w:r>
      <w:r w:rsidR="007D19EB">
        <w:rPr>
          <w:rFonts w:ascii="Arial Narrow" w:hAnsi="Arial Narrow" w:cs="Arial"/>
          <w:b/>
          <w:i/>
          <w:color w:val="000000"/>
          <w:spacing w:val="-2"/>
          <w:sz w:val="28"/>
          <w:szCs w:val="28"/>
        </w:rPr>
        <w:t xml:space="preserve">Confirmar </w:t>
      </w:r>
      <w:r w:rsidRPr="00461ED3">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7D19EB">
        <w:rPr>
          <w:rFonts w:ascii="Arial Narrow" w:hAnsi="Arial Narrow" w:cs="Arial"/>
          <w:color w:val="000000"/>
          <w:spacing w:val="-2"/>
          <w:sz w:val="28"/>
          <w:szCs w:val="28"/>
        </w:rPr>
        <w:t xml:space="preserve">17 de agosto de </w:t>
      </w:r>
      <w:r>
        <w:rPr>
          <w:rFonts w:ascii="Arial Narrow" w:hAnsi="Arial Narrow" w:cs="Arial"/>
          <w:color w:val="000000"/>
          <w:spacing w:val="-2"/>
          <w:sz w:val="28"/>
          <w:szCs w:val="28"/>
        </w:rPr>
        <w:t xml:space="preserve">2017 </w:t>
      </w:r>
      <w:r w:rsidRPr="00461ED3">
        <w:rPr>
          <w:rFonts w:ascii="Arial Narrow" w:hAnsi="Arial Narrow" w:cs="Arial"/>
          <w:color w:val="000000"/>
          <w:spacing w:val="-2"/>
          <w:sz w:val="28"/>
          <w:szCs w:val="28"/>
        </w:rPr>
        <w:t xml:space="preserve">por el Juzgado </w:t>
      </w:r>
      <w:r w:rsidR="007D19EB">
        <w:rPr>
          <w:rFonts w:ascii="Arial Narrow" w:hAnsi="Arial Narrow" w:cs="Arial"/>
          <w:color w:val="000000"/>
          <w:spacing w:val="-2"/>
          <w:sz w:val="28"/>
          <w:szCs w:val="28"/>
        </w:rPr>
        <w:t xml:space="preserve">Primero </w:t>
      </w:r>
      <w:r w:rsidRPr="00461ED3">
        <w:rPr>
          <w:rFonts w:ascii="Arial Narrow" w:hAnsi="Arial Narrow" w:cs="Arial"/>
          <w:color w:val="000000"/>
          <w:spacing w:val="-2"/>
          <w:sz w:val="28"/>
          <w:szCs w:val="28"/>
        </w:rPr>
        <w:t xml:space="preserve">Laboral del Circuito de Pereira, </w:t>
      </w:r>
      <w:r w:rsidRPr="00461ED3">
        <w:rPr>
          <w:rFonts w:ascii="Arial Narrow" w:hAnsi="Arial Narrow" w:cs="Tahoma"/>
          <w:sz w:val="28"/>
          <w:szCs w:val="28"/>
        </w:rPr>
        <w:t>dentro de la ac</w:t>
      </w:r>
      <w:r w:rsidR="007D19EB">
        <w:rPr>
          <w:rFonts w:ascii="Arial Narrow" w:hAnsi="Arial Narrow" w:cs="Tahoma"/>
          <w:sz w:val="28"/>
          <w:szCs w:val="28"/>
        </w:rPr>
        <w:t xml:space="preserve">ción de tutela de la referencia. </w:t>
      </w:r>
    </w:p>
    <w:p w:rsidR="00110B7F" w:rsidRPr="00074CDE" w:rsidRDefault="00110B7F" w:rsidP="00110B7F">
      <w:pPr>
        <w:pStyle w:val="Sinespaciado"/>
      </w:pPr>
    </w:p>
    <w:p w:rsidR="00110B7F" w:rsidRPr="007E4298" w:rsidRDefault="00110B7F" w:rsidP="00110B7F">
      <w:pPr>
        <w:spacing w:line="360" w:lineRule="auto"/>
        <w:ind w:firstLine="851"/>
        <w:jc w:val="both"/>
        <w:rPr>
          <w:rFonts w:ascii="Arial Narrow" w:hAnsi="Arial Narrow" w:cs="Arial"/>
          <w:sz w:val="28"/>
          <w:szCs w:val="28"/>
        </w:rPr>
      </w:pPr>
      <w:r w:rsidRPr="007E4298">
        <w:rPr>
          <w:rFonts w:ascii="Arial Narrow" w:hAnsi="Arial Narrow" w:cs="Arial"/>
          <w:b/>
          <w:i/>
          <w:color w:val="000000"/>
          <w:spacing w:val="-2"/>
          <w:sz w:val="28"/>
          <w:szCs w:val="28"/>
        </w:rPr>
        <w:t>2.</w:t>
      </w:r>
      <w:r w:rsidRPr="007E4298">
        <w:rPr>
          <w:rFonts w:ascii="Arial Narrow" w:hAnsi="Arial Narrow" w:cs="Arial"/>
          <w:b/>
          <w:i/>
          <w:sz w:val="28"/>
          <w:szCs w:val="28"/>
        </w:rPr>
        <w:t xml:space="preserve"> Notificar</w:t>
      </w:r>
      <w:r w:rsidRPr="007E4298">
        <w:rPr>
          <w:rFonts w:ascii="Arial Narrow" w:hAnsi="Arial Narrow" w:cs="Arial"/>
          <w:sz w:val="28"/>
          <w:szCs w:val="28"/>
        </w:rPr>
        <w:t xml:space="preserve"> la decisión por el medio más eficaz.</w:t>
      </w:r>
    </w:p>
    <w:p w:rsidR="00110B7F" w:rsidRPr="007E4298" w:rsidRDefault="00110B7F" w:rsidP="00110B7F">
      <w:pPr>
        <w:pStyle w:val="Sinespaciado"/>
      </w:pPr>
    </w:p>
    <w:p w:rsidR="00110B7F" w:rsidRPr="007E4298" w:rsidRDefault="00110B7F" w:rsidP="00110B7F">
      <w:pPr>
        <w:suppressAutoHyphens/>
        <w:spacing w:line="360" w:lineRule="auto"/>
        <w:ind w:firstLine="851"/>
        <w:jc w:val="both"/>
        <w:rPr>
          <w:rFonts w:ascii="Arial Narrow" w:hAnsi="Arial Narrow" w:cs="Arial"/>
          <w:spacing w:val="-2"/>
          <w:sz w:val="28"/>
          <w:szCs w:val="28"/>
        </w:rPr>
      </w:pPr>
      <w:r w:rsidRPr="007E4298">
        <w:rPr>
          <w:rFonts w:ascii="Arial Narrow" w:hAnsi="Arial Narrow" w:cs="Arial"/>
          <w:b/>
          <w:i/>
          <w:spacing w:val="-2"/>
          <w:sz w:val="28"/>
          <w:szCs w:val="28"/>
        </w:rPr>
        <w:t>3. Remitir</w:t>
      </w:r>
      <w:r w:rsidRPr="007E4298">
        <w:rPr>
          <w:rFonts w:ascii="Arial Narrow" w:hAnsi="Arial Narrow" w:cs="Arial"/>
          <w:spacing w:val="-2"/>
          <w:sz w:val="28"/>
          <w:szCs w:val="28"/>
        </w:rPr>
        <w:t xml:space="preserve"> el expediente a la Corte Constitucional para su eventual revisión, conforme al artículo 31 del Decreto 2591 de 1991.</w:t>
      </w:r>
    </w:p>
    <w:p w:rsidR="00110B7F" w:rsidRPr="007E4298" w:rsidRDefault="00110B7F" w:rsidP="00110B7F">
      <w:pPr>
        <w:tabs>
          <w:tab w:val="left" w:pos="-720"/>
        </w:tabs>
        <w:suppressAutoHyphens/>
        <w:ind w:right="-7"/>
        <w:jc w:val="both"/>
        <w:rPr>
          <w:rFonts w:ascii="Arial Narrow" w:hAnsi="Arial Narrow" w:cs="Tahoma"/>
          <w:color w:val="000000"/>
          <w:spacing w:val="-2"/>
          <w:sz w:val="28"/>
          <w:szCs w:val="28"/>
        </w:rPr>
      </w:pPr>
    </w:p>
    <w:p w:rsidR="00110B7F" w:rsidRPr="00AF7EA4" w:rsidRDefault="00110B7F" w:rsidP="00110B7F">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110B7F" w:rsidRDefault="00110B7F" w:rsidP="00110B7F">
      <w:pPr>
        <w:spacing w:line="48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110B7F" w:rsidRDefault="00110B7F" w:rsidP="00110B7F">
      <w:pPr>
        <w:jc w:val="center"/>
        <w:rPr>
          <w:rFonts w:ascii="Arial Narrow" w:hAnsi="Arial Narrow" w:cs="Tahoma"/>
          <w:b/>
          <w:bCs/>
          <w:iCs/>
          <w:sz w:val="28"/>
          <w:szCs w:val="28"/>
        </w:rPr>
      </w:pPr>
    </w:p>
    <w:p w:rsidR="00110B7F" w:rsidRPr="00B9093C" w:rsidRDefault="00110B7F" w:rsidP="00110B7F">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110B7F" w:rsidRPr="00B9093C" w:rsidRDefault="00110B7F" w:rsidP="00110B7F">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110B7F" w:rsidRDefault="00110B7F" w:rsidP="00110B7F">
      <w:pPr>
        <w:jc w:val="both"/>
        <w:rPr>
          <w:rFonts w:ascii="Arial Narrow" w:hAnsi="Arial Narrow" w:cs="Tahoma"/>
          <w:sz w:val="28"/>
          <w:szCs w:val="28"/>
        </w:rPr>
      </w:pPr>
    </w:p>
    <w:p w:rsidR="00110B7F" w:rsidRDefault="00110B7F" w:rsidP="00110B7F">
      <w:pPr>
        <w:jc w:val="both"/>
        <w:rPr>
          <w:rFonts w:ascii="Arial Narrow" w:hAnsi="Arial Narrow" w:cs="Tahoma"/>
          <w:b/>
          <w:sz w:val="28"/>
          <w:szCs w:val="28"/>
        </w:rPr>
      </w:pPr>
    </w:p>
    <w:p w:rsidR="00110B7F" w:rsidRDefault="00110B7F" w:rsidP="00110B7F">
      <w:pPr>
        <w:jc w:val="both"/>
        <w:rPr>
          <w:rFonts w:ascii="Arial Narrow" w:hAnsi="Arial Narrow" w:cs="Tahoma"/>
          <w:b/>
          <w:sz w:val="28"/>
          <w:szCs w:val="28"/>
        </w:rPr>
      </w:pPr>
    </w:p>
    <w:p w:rsidR="007D19EB" w:rsidRPr="00B9093C" w:rsidRDefault="007D19EB" w:rsidP="00110B7F">
      <w:pPr>
        <w:jc w:val="both"/>
        <w:rPr>
          <w:rFonts w:ascii="Arial Narrow" w:hAnsi="Arial Narrow" w:cs="Tahoma"/>
          <w:b/>
          <w:sz w:val="28"/>
          <w:szCs w:val="28"/>
        </w:rPr>
      </w:pPr>
    </w:p>
    <w:p w:rsidR="00110B7F" w:rsidRPr="00B9093C" w:rsidRDefault="00110B7F" w:rsidP="00110B7F">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ANA LUCIA CAICEDO CALDERON</w:t>
      </w:r>
    </w:p>
    <w:p w:rsidR="00110B7F" w:rsidRPr="00B9093C" w:rsidRDefault="00110B7F" w:rsidP="00110B7F">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Pr>
          <w:rFonts w:ascii="Arial Narrow" w:hAnsi="Arial Narrow" w:cs="Tahoma"/>
          <w:sz w:val="28"/>
          <w:szCs w:val="28"/>
        </w:rPr>
        <w:t>a</w:t>
      </w:r>
    </w:p>
    <w:p w:rsidR="00110B7F" w:rsidRDefault="00110B7F" w:rsidP="00110B7F">
      <w:pPr>
        <w:pStyle w:val="Sinespaciado"/>
      </w:pPr>
    </w:p>
    <w:p w:rsidR="00110B7F" w:rsidRDefault="00110B7F" w:rsidP="00110B7F">
      <w:pPr>
        <w:jc w:val="center"/>
        <w:rPr>
          <w:rFonts w:ascii="Arial Narrow" w:hAnsi="Arial Narrow" w:cs="Tahoma"/>
          <w:bCs/>
          <w:iCs/>
          <w:sz w:val="28"/>
          <w:szCs w:val="28"/>
        </w:rPr>
      </w:pPr>
    </w:p>
    <w:p w:rsidR="00110B7F" w:rsidRDefault="00110B7F" w:rsidP="00110B7F">
      <w:pPr>
        <w:pStyle w:val="Sinespaciado"/>
      </w:pPr>
    </w:p>
    <w:p w:rsidR="00110B7F" w:rsidRPr="00B9093C" w:rsidRDefault="00110B7F" w:rsidP="00110B7F">
      <w:pPr>
        <w:jc w:val="center"/>
        <w:rPr>
          <w:rFonts w:ascii="Arial Narrow" w:hAnsi="Arial Narrow" w:cs="Tahoma"/>
          <w:b/>
          <w:bCs/>
          <w:iCs/>
          <w:sz w:val="28"/>
          <w:szCs w:val="28"/>
        </w:rPr>
      </w:pPr>
      <w:r>
        <w:rPr>
          <w:rFonts w:ascii="Arial Narrow" w:hAnsi="Arial Narrow" w:cs="Tahoma"/>
          <w:b/>
          <w:bCs/>
          <w:iCs/>
          <w:sz w:val="28"/>
          <w:szCs w:val="28"/>
        </w:rPr>
        <w:t>Alonso Gaviria Ocampo</w:t>
      </w:r>
    </w:p>
    <w:p w:rsidR="00110B7F" w:rsidRDefault="00110B7F" w:rsidP="00110B7F">
      <w:pPr>
        <w:jc w:val="center"/>
      </w:pPr>
      <w:r>
        <w:rPr>
          <w:rFonts w:ascii="Arial Narrow" w:hAnsi="Arial Narrow" w:cs="Tahoma"/>
          <w:iCs/>
          <w:sz w:val="28"/>
          <w:szCs w:val="28"/>
        </w:rPr>
        <w:t>Secretario</w:t>
      </w:r>
    </w:p>
    <w:p w:rsidR="00110B7F" w:rsidRDefault="00110B7F" w:rsidP="00110B7F"/>
    <w:p w:rsidR="00C35CA1" w:rsidRDefault="00C35CA1"/>
    <w:sectPr w:rsidR="00C35CA1" w:rsidSect="003E3CE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20" w:rsidRDefault="00E24120" w:rsidP="00110B7F">
      <w:r>
        <w:separator/>
      </w:r>
    </w:p>
  </w:endnote>
  <w:endnote w:type="continuationSeparator" w:id="0">
    <w:p w:rsidR="00E24120" w:rsidRDefault="00E24120" w:rsidP="0011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E0746"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E2412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2412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AE0746">
    <w:pPr>
      <w:pStyle w:val="Piedepgina"/>
      <w:jc w:val="right"/>
    </w:pPr>
    <w:r>
      <w:fldChar w:fldCharType="begin"/>
    </w:r>
    <w:r>
      <w:instrText>PAGE   \* MERGEFORMAT</w:instrText>
    </w:r>
    <w:r>
      <w:fldChar w:fldCharType="separate"/>
    </w:r>
    <w:r>
      <w:rPr>
        <w:noProof/>
      </w:rPr>
      <w:t>1</w:t>
    </w:r>
    <w:r>
      <w:fldChar w:fldCharType="end"/>
    </w:r>
  </w:p>
  <w:p w:rsidR="00CD2D16" w:rsidRDefault="00E24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20" w:rsidRDefault="00E24120" w:rsidP="00110B7F">
      <w:r>
        <w:separator/>
      </w:r>
    </w:p>
  </w:footnote>
  <w:footnote w:type="continuationSeparator" w:id="0">
    <w:p w:rsidR="00E24120" w:rsidRDefault="00E24120" w:rsidP="00110B7F">
      <w:r>
        <w:continuationSeparator/>
      </w:r>
    </w:p>
  </w:footnote>
  <w:footnote w:id="1">
    <w:p w:rsidR="00D94439" w:rsidRDefault="00D94439" w:rsidP="00D94439">
      <w:pPr>
        <w:pStyle w:val="Textonotapie"/>
      </w:pPr>
      <w:r>
        <w:rPr>
          <w:rStyle w:val="Refdenotaalpie"/>
        </w:rPr>
        <w:footnoteRef/>
      </w:r>
      <w:r>
        <w:t xml:space="preserve"> </w:t>
      </w:r>
      <w:r w:rsidRPr="00C2789C">
        <w:rPr>
          <w:rFonts w:ascii="Arial" w:hAnsi="Arial" w:cs="Arial"/>
          <w:sz w:val="16"/>
          <w:szCs w:val="16"/>
        </w:rPr>
        <w:t xml:space="preserve">Sentencia T-948 de </w:t>
      </w:r>
      <w:smartTag w:uri="urn:schemas-microsoft-com:office:smarttags" w:element="metricconverter">
        <w:smartTagPr>
          <w:attr w:name="ProductID" w:val="2007. M"/>
        </w:smartTagPr>
        <w:r w:rsidRPr="00C2789C">
          <w:rPr>
            <w:rFonts w:ascii="Arial" w:hAnsi="Arial" w:cs="Arial"/>
            <w:sz w:val="16"/>
            <w:szCs w:val="16"/>
          </w:rPr>
          <w:t>2007. M</w:t>
        </w:r>
      </w:smartTag>
      <w:r w:rsidRPr="00C2789C">
        <w:rPr>
          <w:rFonts w:ascii="Arial" w:hAnsi="Arial" w:cs="Arial"/>
          <w:sz w:val="16"/>
          <w:szCs w:val="16"/>
        </w:rPr>
        <w:t>.P. Dr. Mauricio González Cuervo.</w:t>
      </w:r>
    </w:p>
  </w:footnote>
  <w:footnote w:id="2">
    <w:p w:rsidR="00B021F3" w:rsidRPr="00BA3694" w:rsidRDefault="00B021F3">
      <w:pPr>
        <w:pStyle w:val="Textonotapie"/>
        <w:rPr>
          <w:rFonts w:ascii="Arial Narrow" w:hAnsi="Arial Narrow"/>
          <w:lang w:val="es-CO"/>
        </w:rPr>
      </w:pPr>
      <w:r w:rsidRPr="00BA3694">
        <w:rPr>
          <w:rStyle w:val="Refdenotaalpie"/>
          <w:rFonts w:ascii="Arial Narrow" w:hAnsi="Arial Narrow"/>
        </w:rPr>
        <w:footnoteRef/>
      </w:r>
      <w:r w:rsidRPr="00BA3694">
        <w:rPr>
          <w:rFonts w:ascii="Arial Narrow" w:hAnsi="Arial Narrow"/>
        </w:rPr>
        <w:t xml:space="preserve"> https://medlineplus.gov/spanish/ency/article/001553.htm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E07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E2412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2F2145" w:rsidRDefault="00AE0746"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110B7F">
      <w:rPr>
        <w:rFonts w:ascii="Arial Narrow" w:hAnsi="Arial Narrow" w:cs="Arial"/>
        <w:bCs/>
        <w:iCs/>
        <w:lang w:eastAsia="es-MX"/>
      </w:rPr>
      <w:t>1-2017-00354-01</w:t>
    </w:r>
  </w:p>
  <w:p w:rsidR="00C9069F" w:rsidRPr="002F2145" w:rsidRDefault="00110B7F" w:rsidP="00C9069F">
    <w:pPr>
      <w:rPr>
        <w:rFonts w:ascii="Arial Narrow" w:hAnsi="Arial Narrow"/>
      </w:rPr>
    </w:pPr>
    <w:r>
      <w:rPr>
        <w:rFonts w:ascii="Arial Narrow" w:hAnsi="Arial Narrow"/>
      </w:rPr>
      <w:t xml:space="preserve">Nicolás Garrido Abad </w:t>
    </w:r>
    <w:r w:rsidR="00AE0746">
      <w:rPr>
        <w:rFonts w:ascii="Arial Narrow" w:hAnsi="Arial Narrow"/>
      </w:rPr>
      <w:t xml:space="preserve">vs </w:t>
    </w:r>
    <w:r>
      <w:rPr>
        <w:rFonts w:ascii="Arial Narrow" w:hAnsi="Arial Narrow"/>
      </w:rPr>
      <w:t>Colpensiones</w:t>
    </w:r>
  </w:p>
  <w:p w:rsidR="005A5BAD" w:rsidRPr="00485183" w:rsidRDefault="00E24120" w:rsidP="004851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AE0746"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5-2017-00164-01</w:t>
    </w:r>
  </w:p>
  <w:p w:rsidR="008F2146" w:rsidRPr="002F2145" w:rsidRDefault="00AE0746" w:rsidP="008F2146">
    <w:pPr>
      <w:rPr>
        <w:rFonts w:ascii="Arial Narrow" w:hAnsi="Arial Narrow"/>
      </w:rPr>
    </w:pPr>
    <w:r>
      <w:rPr>
        <w:rFonts w:ascii="Arial Narrow" w:hAnsi="Arial Narrow"/>
      </w:rPr>
      <w:t>Jesús Arnoldo González Montoya vs 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0E8B"/>
    <w:multiLevelType w:val="multilevel"/>
    <w:tmpl w:val="54E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6A5672"/>
    <w:multiLevelType w:val="multilevel"/>
    <w:tmpl w:val="52B6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7F"/>
    <w:rsid w:val="00003AA2"/>
    <w:rsid w:val="00042E0F"/>
    <w:rsid w:val="000858AA"/>
    <w:rsid w:val="000A0560"/>
    <w:rsid w:val="00110B7F"/>
    <w:rsid w:val="00125DD9"/>
    <w:rsid w:val="00133BF7"/>
    <w:rsid w:val="001417FE"/>
    <w:rsid w:val="00151485"/>
    <w:rsid w:val="00152B85"/>
    <w:rsid w:val="00185099"/>
    <w:rsid w:val="00204E6E"/>
    <w:rsid w:val="00206863"/>
    <w:rsid w:val="002407B8"/>
    <w:rsid w:val="002810DC"/>
    <w:rsid w:val="002B2ECC"/>
    <w:rsid w:val="002F3503"/>
    <w:rsid w:val="003364E4"/>
    <w:rsid w:val="0035367D"/>
    <w:rsid w:val="0038418E"/>
    <w:rsid w:val="00447885"/>
    <w:rsid w:val="004B2D94"/>
    <w:rsid w:val="004E230D"/>
    <w:rsid w:val="004F5E54"/>
    <w:rsid w:val="005723A1"/>
    <w:rsid w:val="00583F36"/>
    <w:rsid w:val="005E4BD3"/>
    <w:rsid w:val="00612F53"/>
    <w:rsid w:val="006436DD"/>
    <w:rsid w:val="0065078D"/>
    <w:rsid w:val="00657113"/>
    <w:rsid w:val="00674165"/>
    <w:rsid w:val="006935A1"/>
    <w:rsid w:val="006B44C0"/>
    <w:rsid w:val="006D00FA"/>
    <w:rsid w:val="006E4EAE"/>
    <w:rsid w:val="006F2BED"/>
    <w:rsid w:val="0071636B"/>
    <w:rsid w:val="00746558"/>
    <w:rsid w:val="00747B3E"/>
    <w:rsid w:val="00783BB0"/>
    <w:rsid w:val="007A5428"/>
    <w:rsid w:val="007D19EB"/>
    <w:rsid w:val="007F19D3"/>
    <w:rsid w:val="007F5DB5"/>
    <w:rsid w:val="00803AE6"/>
    <w:rsid w:val="008051D7"/>
    <w:rsid w:val="00805D2A"/>
    <w:rsid w:val="00823F38"/>
    <w:rsid w:val="00832430"/>
    <w:rsid w:val="0086034F"/>
    <w:rsid w:val="008806F9"/>
    <w:rsid w:val="008B072D"/>
    <w:rsid w:val="00916B3D"/>
    <w:rsid w:val="009233A3"/>
    <w:rsid w:val="009A4ABE"/>
    <w:rsid w:val="009A74A0"/>
    <w:rsid w:val="009D132B"/>
    <w:rsid w:val="009F4692"/>
    <w:rsid w:val="00AA0D07"/>
    <w:rsid w:val="00AA702C"/>
    <w:rsid w:val="00AC4942"/>
    <w:rsid w:val="00AD1278"/>
    <w:rsid w:val="00AE0746"/>
    <w:rsid w:val="00B021F3"/>
    <w:rsid w:val="00B04957"/>
    <w:rsid w:val="00B4658D"/>
    <w:rsid w:val="00BA3694"/>
    <w:rsid w:val="00BC03CD"/>
    <w:rsid w:val="00BE7032"/>
    <w:rsid w:val="00C35CA1"/>
    <w:rsid w:val="00C42083"/>
    <w:rsid w:val="00C65B60"/>
    <w:rsid w:val="00C65DF1"/>
    <w:rsid w:val="00C8767B"/>
    <w:rsid w:val="00D06E27"/>
    <w:rsid w:val="00D56C82"/>
    <w:rsid w:val="00D82559"/>
    <w:rsid w:val="00D94439"/>
    <w:rsid w:val="00DA7DCC"/>
    <w:rsid w:val="00E00923"/>
    <w:rsid w:val="00E24120"/>
    <w:rsid w:val="00E30E48"/>
    <w:rsid w:val="00E42D26"/>
    <w:rsid w:val="00E433BD"/>
    <w:rsid w:val="00E45276"/>
    <w:rsid w:val="00E676C7"/>
    <w:rsid w:val="00EA6F53"/>
    <w:rsid w:val="00EA7D56"/>
    <w:rsid w:val="00EB65C3"/>
    <w:rsid w:val="00EC0318"/>
    <w:rsid w:val="00F417BA"/>
    <w:rsid w:val="00F94111"/>
    <w:rsid w:val="00FB6584"/>
    <w:rsid w:val="00FC4D4D"/>
    <w:rsid w:val="00FF3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1B8AEB-9486-46F5-8738-C9D4DDAD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7F"/>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110B7F"/>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10B7F"/>
    <w:rPr>
      <w:rFonts w:ascii="Arial" w:eastAsia="Times New Roman" w:hAnsi="Arial" w:cs="Times New Roman"/>
      <w:sz w:val="24"/>
      <w:szCs w:val="20"/>
      <w:lang w:eastAsia="es-ES"/>
    </w:rPr>
  </w:style>
  <w:style w:type="paragraph" w:styleId="Encabezado">
    <w:name w:val="header"/>
    <w:basedOn w:val="Normal"/>
    <w:link w:val="EncabezadoCar"/>
    <w:uiPriority w:val="99"/>
    <w:rsid w:val="00110B7F"/>
    <w:pPr>
      <w:tabs>
        <w:tab w:val="center" w:pos="4252"/>
        <w:tab w:val="right" w:pos="8504"/>
      </w:tabs>
    </w:pPr>
  </w:style>
  <w:style w:type="character" w:customStyle="1" w:styleId="EncabezadoCar">
    <w:name w:val="Encabezado Car"/>
    <w:basedOn w:val="Fuentedeprrafopredeter"/>
    <w:link w:val="Encabezado"/>
    <w:uiPriority w:val="99"/>
    <w:rsid w:val="00110B7F"/>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110B7F"/>
  </w:style>
  <w:style w:type="paragraph" w:styleId="Piedepgina">
    <w:name w:val="footer"/>
    <w:basedOn w:val="Normal"/>
    <w:link w:val="PiedepginaCar"/>
    <w:uiPriority w:val="99"/>
    <w:rsid w:val="00110B7F"/>
    <w:pPr>
      <w:tabs>
        <w:tab w:val="center" w:pos="4252"/>
        <w:tab w:val="right" w:pos="8504"/>
      </w:tabs>
    </w:pPr>
  </w:style>
  <w:style w:type="character" w:customStyle="1" w:styleId="PiedepginaCar">
    <w:name w:val="Pie de página Car"/>
    <w:basedOn w:val="Fuentedeprrafopredeter"/>
    <w:link w:val="Piedepgina"/>
    <w:uiPriority w:val="99"/>
    <w:rsid w:val="00110B7F"/>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110B7F"/>
  </w:style>
  <w:style w:type="character" w:customStyle="1" w:styleId="TextonotapieCar">
    <w:name w:val="Texto nota pie Car"/>
    <w:aliases w:val="Footnote Text Char Char Char Char Char Car1,Footnote Text Char Char Char Char Car1,Footnote reference Car1,FA Fu Car1,Footnote Text Char Char Char Car Car1,Footnote Text Char Char Char Car2,Footnote Text Char Car1,Footnote Text Car"/>
    <w:basedOn w:val="Fuentedeprrafopredeter"/>
    <w:uiPriority w:val="99"/>
    <w:semiHidden/>
    <w:rsid w:val="00110B7F"/>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110B7F"/>
    <w:rPr>
      <w:vertAlign w:val="superscript"/>
    </w:rPr>
  </w:style>
  <w:style w:type="paragraph" w:customStyle="1" w:styleId="Textoindependiente21">
    <w:name w:val="Texto independiente 21"/>
    <w:basedOn w:val="Normal"/>
    <w:rsid w:val="00110B7F"/>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110B7F"/>
    <w:rPr>
      <w:rFonts w:ascii="Times New Roman" w:eastAsia="Times New Roman" w:hAnsi="Times New Roman" w:cs="Times New Roman"/>
      <w:sz w:val="20"/>
      <w:szCs w:val="20"/>
      <w:lang w:eastAsia="es-ES"/>
    </w:rPr>
  </w:style>
  <w:style w:type="paragraph" w:customStyle="1" w:styleId="Prrafodelista1">
    <w:name w:val="Párrafo de lista1"/>
    <w:basedOn w:val="Normal"/>
    <w:rsid w:val="00110B7F"/>
    <w:pPr>
      <w:ind w:left="720"/>
      <w:contextualSpacing/>
    </w:pPr>
  </w:style>
  <w:style w:type="paragraph" w:styleId="Sinespaciado">
    <w:name w:val="No Spacing"/>
    <w:link w:val="SinespaciadoCar"/>
    <w:uiPriority w:val="1"/>
    <w:qFormat/>
    <w:rsid w:val="00110B7F"/>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56C82"/>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D56C82"/>
    <w:rPr>
      <w:rFonts w:ascii="Tahoma" w:eastAsia="Times New Roman" w:hAnsi="Tahoma" w:cs="Tahoma"/>
      <w:sz w:val="24"/>
      <w:szCs w:val="24"/>
      <w:lang w:eastAsia="es-ES"/>
    </w:rPr>
  </w:style>
  <w:style w:type="paragraph" w:styleId="Prrafodelista">
    <w:name w:val="List Paragraph"/>
    <w:basedOn w:val="Normal"/>
    <w:uiPriority w:val="34"/>
    <w:qFormat/>
    <w:rsid w:val="00D56C82"/>
    <w:pPr>
      <w:ind w:left="720"/>
      <w:contextualSpacing/>
    </w:pPr>
  </w:style>
  <w:style w:type="character" w:customStyle="1" w:styleId="caracteresdenotaalpie">
    <w:name w:val="caracteresdenotaalpie"/>
    <w:basedOn w:val="Fuentedeprrafopredeter"/>
    <w:rsid w:val="00AA702C"/>
  </w:style>
  <w:style w:type="paragraph" w:customStyle="1" w:styleId="body">
    <w:name w:val="body"/>
    <w:basedOn w:val="Normal"/>
    <w:rsid w:val="00D06E27"/>
    <w:pPr>
      <w:spacing w:before="100" w:beforeAutospacing="1" w:after="100" w:afterAutospacing="1"/>
    </w:pPr>
    <w:rPr>
      <w:sz w:val="24"/>
      <w:szCs w:val="24"/>
    </w:rPr>
  </w:style>
  <w:style w:type="paragraph" w:styleId="NormalWeb">
    <w:name w:val="Normal (Web)"/>
    <w:basedOn w:val="Normal"/>
    <w:uiPriority w:val="99"/>
    <w:semiHidden/>
    <w:unhideWhenUsed/>
    <w:rsid w:val="00B021F3"/>
    <w:pPr>
      <w:spacing w:before="100" w:beforeAutospacing="1" w:after="100" w:afterAutospacing="1"/>
    </w:pPr>
    <w:rPr>
      <w:sz w:val="24"/>
      <w:szCs w:val="24"/>
    </w:rPr>
  </w:style>
  <w:style w:type="character" w:customStyle="1" w:styleId="SinespaciadoCar">
    <w:name w:val="Sin espaciado Car"/>
    <w:link w:val="Sinespaciado"/>
    <w:uiPriority w:val="1"/>
    <w:locked/>
    <w:rsid w:val="00AA0D0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1864">
      <w:bodyDiv w:val="1"/>
      <w:marLeft w:val="0"/>
      <w:marRight w:val="0"/>
      <w:marTop w:val="0"/>
      <w:marBottom w:val="0"/>
      <w:divBdr>
        <w:top w:val="none" w:sz="0" w:space="0" w:color="auto"/>
        <w:left w:val="none" w:sz="0" w:space="0" w:color="auto"/>
        <w:bottom w:val="none" w:sz="0" w:space="0" w:color="auto"/>
        <w:right w:val="none" w:sz="0" w:space="0" w:color="auto"/>
      </w:divBdr>
    </w:div>
    <w:div w:id="20374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7C38C-FA9C-4ECC-B658-C4A493A2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59</cp:revision>
  <dcterms:created xsi:type="dcterms:W3CDTF">2017-10-02T11:52:00Z</dcterms:created>
  <dcterms:modified xsi:type="dcterms:W3CDTF">2017-12-18T14:55:00Z</dcterms:modified>
</cp:coreProperties>
</file>