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6C" w:rsidRPr="00A817A6" w:rsidRDefault="00532F6C" w:rsidP="00532F6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532F6C" w:rsidRPr="009275F8" w:rsidRDefault="00532F6C" w:rsidP="00532F6C">
      <w:pPr>
        <w:pStyle w:val="Sinespaciado"/>
        <w:rPr>
          <w:rFonts w:asciiTheme="minorHAnsi" w:hAnsiTheme="minorHAnsi"/>
          <w:sz w:val="18"/>
          <w:szCs w:val="18"/>
        </w:rPr>
      </w:pPr>
    </w:p>
    <w:p w:rsidR="009369FE" w:rsidRPr="00402979" w:rsidRDefault="009369FE" w:rsidP="009369FE">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9369FE" w:rsidRPr="00862405" w:rsidRDefault="009369FE" w:rsidP="009369FE">
      <w:pPr>
        <w:jc w:val="both"/>
        <w:rPr>
          <w:rFonts w:ascii="Arial Narrow" w:hAnsi="Arial Narrow" w:cs="Arial"/>
          <w:sz w:val="20"/>
        </w:rPr>
      </w:pPr>
      <w:r w:rsidRPr="00862405">
        <w:rPr>
          <w:rFonts w:ascii="Arial Narrow" w:hAnsi="Arial Narrow" w:cs="Arial"/>
          <w:b/>
          <w:sz w:val="20"/>
        </w:rPr>
        <w:t>Providencia</w:t>
      </w:r>
      <w:r w:rsidRPr="00862405">
        <w:rPr>
          <w:rFonts w:ascii="Arial Narrow" w:hAnsi="Arial Narrow" w:cs="Arial"/>
          <w:sz w:val="20"/>
        </w:rPr>
        <w:t>:</w:t>
      </w:r>
      <w:r w:rsidRPr="00862405">
        <w:rPr>
          <w:rFonts w:ascii="Arial Narrow" w:hAnsi="Arial Narrow" w:cs="Arial"/>
          <w:b/>
          <w:sz w:val="20"/>
        </w:rPr>
        <w:t xml:space="preserve"> </w:t>
      </w:r>
      <w:r w:rsidRPr="00862405">
        <w:rPr>
          <w:rFonts w:ascii="Arial Narrow" w:hAnsi="Arial Narrow" w:cs="Arial"/>
          <w:sz w:val="20"/>
        </w:rPr>
        <w:tab/>
      </w:r>
      <w:r w:rsidRPr="00862405">
        <w:rPr>
          <w:rFonts w:ascii="Arial Narrow" w:hAnsi="Arial Narrow" w:cs="Arial"/>
          <w:sz w:val="20"/>
        </w:rPr>
        <w:tab/>
        <w:t>Sentencia de Segunda Instancia, jueves 9 de octubre de 2017</w:t>
      </w:r>
    </w:p>
    <w:p w:rsidR="009369FE" w:rsidRPr="00862405" w:rsidRDefault="009369FE" w:rsidP="009369FE">
      <w:pPr>
        <w:jc w:val="both"/>
        <w:rPr>
          <w:rFonts w:ascii="Arial Narrow" w:hAnsi="Arial Narrow" w:cs="Arial"/>
          <w:bCs/>
          <w:sz w:val="20"/>
        </w:rPr>
      </w:pPr>
      <w:r w:rsidRPr="00862405">
        <w:rPr>
          <w:rFonts w:ascii="Arial Narrow" w:hAnsi="Arial Narrow" w:cs="Arial"/>
          <w:b/>
          <w:bCs/>
          <w:sz w:val="20"/>
        </w:rPr>
        <w:t>Radicación No</w:t>
      </w:r>
      <w:r w:rsidRPr="00862405">
        <w:rPr>
          <w:rFonts w:ascii="Arial Narrow" w:hAnsi="Arial Narrow" w:cs="Arial"/>
          <w:bCs/>
          <w:sz w:val="20"/>
        </w:rPr>
        <w:t>:</w:t>
      </w:r>
      <w:r w:rsidRPr="00862405">
        <w:rPr>
          <w:rFonts w:ascii="Arial Narrow" w:hAnsi="Arial Narrow" w:cs="Arial"/>
          <w:b/>
          <w:bCs/>
          <w:sz w:val="20"/>
        </w:rPr>
        <w:t xml:space="preserve"> </w:t>
      </w:r>
      <w:r w:rsidRPr="00862405">
        <w:rPr>
          <w:rFonts w:ascii="Arial Narrow" w:hAnsi="Arial Narrow" w:cs="Arial"/>
          <w:b/>
          <w:bCs/>
          <w:sz w:val="20"/>
        </w:rPr>
        <w:tab/>
        <w:t xml:space="preserve">      </w:t>
      </w:r>
      <w:r w:rsidRPr="00862405">
        <w:rPr>
          <w:rFonts w:ascii="Arial Narrow" w:hAnsi="Arial Narrow" w:cs="Arial"/>
          <w:b/>
          <w:bCs/>
          <w:sz w:val="20"/>
        </w:rPr>
        <w:tab/>
      </w:r>
      <w:r w:rsidRPr="00862405">
        <w:rPr>
          <w:rFonts w:ascii="Arial Narrow" w:hAnsi="Arial Narrow" w:cs="Arial"/>
          <w:bCs/>
          <w:sz w:val="20"/>
        </w:rPr>
        <w:t xml:space="preserve">66001-31-05-005-2016-00411-01 </w:t>
      </w:r>
    </w:p>
    <w:p w:rsidR="009369FE" w:rsidRPr="00862405" w:rsidRDefault="009369FE" w:rsidP="009369FE">
      <w:pPr>
        <w:jc w:val="both"/>
        <w:rPr>
          <w:rFonts w:ascii="Arial Narrow" w:hAnsi="Arial Narrow" w:cs="Arial"/>
          <w:iCs/>
          <w:sz w:val="20"/>
        </w:rPr>
      </w:pPr>
      <w:r w:rsidRPr="00862405">
        <w:rPr>
          <w:rFonts w:ascii="Arial Narrow" w:hAnsi="Arial Narrow" w:cs="Arial"/>
          <w:b/>
          <w:bCs/>
          <w:iCs/>
          <w:sz w:val="20"/>
        </w:rPr>
        <w:t>Proceso</w:t>
      </w:r>
      <w:r w:rsidRPr="00862405">
        <w:rPr>
          <w:rFonts w:ascii="Arial Narrow" w:hAnsi="Arial Narrow" w:cs="Arial"/>
          <w:bCs/>
          <w:iCs/>
          <w:sz w:val="20"/>
        </w:rPr>
        <w:t>:</w:t>
      </w:r>
      <w:r w:rsidRPr="00862405">
        <w:rPr>
          <w:rFonts w:ascii="Arial Narrow" w:hAnsi="Arial Narrow" w:cs="Arial"/>
          <w:iCs/>
          <w:sz w:val="20"/>
        </w:rPr>
        <w:t xml:space="preserve"> </w:t>
      </w:r>
      <w:r w:rsidRPr="00862405">
        <w:rPr>
          <w:rFonts w:ascii="Arial Narrow" w:hAnsi="Arial Narrow" w:cs="Arial"/>
          <w:b/>
          <w:iCs/>
          <w:sz w:val="20"/>
        </w:rPr>
        <w:tab/>
      </w:r>
      <w:r w:rsidRPr="00862405">
        <w:rPr>
          <w:rFonts w:ascii="Arial Narrow" w:hAnsi="Arial Narrow" w:cs="Arial"/>
          <w:b/>
          <w:iCs/>
          <w:sz w:val="20"/>
        </w:rPr>
        <w:tab/>
      </w:r>
      <w:r w:rsidRPr="00862405">
        <w:rPr>
          <w:rFonts w:ascii="Arial Narrow" w:hAnsi="Arial Narrow" w:cs="Arial"/>
          <w:iCs/>
          <w:sz w:val="20"/>
        </w:rPr>
        <w:t>Ordinario Laboral</w:t>
      </w:r>
    </w:p>
    <w:p w:rsidR="009369FE" w:rsidRPr="00862405" w:rsidRDefault="009369FE" w:rsidP="009369FE">
      <w:pPr>
        <w:ind w:firstLine="6"/>
        <w:jc w:val="both"/>
        <w:rPr>
          <w:rFonts w:ascii="Arial Narrow" w:hAnsi="Arial Narrow" w:cs="Arial"/>
          <w:iCs/>
          <w:sz w:val="20"/>
        </w:rPr>
      </w:pPr>
      <w:r w:rsidRPr="00862405">
        <w:rPr>
          <w:rFonts w:ascii="Arial Narrow" w:hAnsi="Arial Narrow" w:cs="Arial"/>
          <w:b/>
          <w:iCs/>
          <w:sz w:val="20"/>
        </w:rPr>
        <w:t>Demandante</w:t>
      </w:r>
      <w:r w:rsidRPr="00862405">
        <w:rPr>
          <w:rFonts w:ascii="Arial Narrow" w:hAnsi="Arial Narrow" w:cs="Arial"/>
          <w:iCs/>
          <w:sz w:val="20"/>
        </w:rPr>
        <w:t xml:space="preserve">:     </w:t>
      </w:r>
      <w:r w:rsidRPr="00862405">
        <w:rPr>
          <w:rFonts w:ascii="Arial Narrow" w:hAnsi="Arial Narrow" w:cs="Arial"/>
          <w:iCs/>
          <w:sz w:val="20"/>
        </w:rPr>
        <w:tab/>
      </w:r>
      <w:r w:rsidRPr="00862405">
        <w:rPr>
          <w:rFonts w:ascii="Arial Narrow" w:hAnsi="Arial Narrow" w:cs="Arial"/>
          <w:iCs/>
          <w:sz w:val="20"/>
        </w:rPr>
        <w:tab/>
        <w:t xml:space="preserve">María </w:t>
      </w:r>
      <w:proofErr w:type="spellStart"/>
      <w:r w:rsidRPr="00862405">
        <w:rPr>
          <w:rFonts w:ascii="Arial Narrow" w:hAnsi="Arial Narrow" w:cs="Arial"/>
          <w:iCs/>
          <w:sz w:val="20"/>
        </w:rPr>
        <w:t>Lliney</w:t>
      </w:r>
      <w:proofErr w:type="spellEnd"/>
      <w:r w:rsidRPr="00862405">
        <w:rPr>
          <w:rFonts w:ascii="Arial Narrow" w:hAnsi="Arial Narrow" w:cs="Arial"/>
          <w:iCs/>
          <w:sz w:val="20"/>
        </w:rPr>
        <w:t xml:space="preserve"> Orozco Morales </w:t>
      </w:r>
    </w:p>
    <w:p w:rsidR="009369FE" w:rsidRPr="00862405" w:rsidRDefault="009369FE" w:rsidP="009369FE">
      <w:pPr>
        <w:ind w:firstLine="6"/>
        <w:jc w:val="both"/>
        <w:rPr>
          <w:rFonts w:ascii="Arial Narrow" w:hAnsi="Arial Narrow" w:cs="Arial"/>
          <w:bCs/>
          <w:sz w:val="20"/>
        </w:rPr>
      </w:pPr>
      <w:r w:rsidRPr="00862405">
        <w:rPr>
          <w:rFonts w:ascii="Arial Narrow" w:hAnsi="Arial Narrow" w:cs="Arial"/>
          <w:b/>
          <w:bCs/>
          <w:sz w:val="20"/>
        </w:rPr>
        <w:t>Demandado:</w:t>
      </w:r>
      <w:r w:rsidRPr="00862405">
        <w:rPr>
          <w:rFonts w:ascii="Arial Narrow" w:hAnsi="Arial Narrow" w:cs="Arial"/>
          <w:bCs/>
          <w:sz w:val="20"/>
        </w:rPr>
        <w:t xml:space="preserve">            </w:t>
      </w:r>
      <w:r w:rsidRPr="00862405">
        <w:rPr>
          <w:rFonts w:ascii="Arial Narrow" w:hAnsi="Arial Narrow" w:cs="Arial"/>
          <w:bCs/>
          <w:sz w:val="20"/>
        </w:rPr>
        <w:tab/>
      </w:r>
      <w:proofErr w:type="spellStart"/>
      <w:r w:rsidRPr="00862405">
        <w:rPr>
          <w:rFonts w:ascii="Arial Narrow" w:hAnsi="Arial Narrow" w:cs="Arial"/>
          <w:bCs/>
          <w:sz w:val="20"/>
        </w:rPr>
        <w:t>Colpensiones</w:t>
      </w:r>
      <w:proofErr w:type="spellEnd"/>
      <w:r w:rsidRPr="00862405">
        <w:rPr>
          <w:rFonts w:ascii="Arial Narrow" w:hAnsi="Arial Narrow" w:cs="Arial"/>
          <w:bCs/>
          <w:sz w:val="20"/>
        </w:rPr>
        <w:t xml:space="preserve"> y otras</w:t>
      </w:r>
    </w:p>
    <w:p w:rsidR="009369FE" w:rsidRPr="00862405" w:rsidRDefault="009369FE" w:rsidP="009369FE">
      <w:pPr>
        <w:jc w:val="both"/>
        <w:rPr>
          <w:rFonts w:ascii="Arial Narrow" w:hAnsi="Arial Narrow" w:cs="Arial"/>
          <w:sz w:val="20"/>
        </w:rPr>
      </w:pPr>
      <w:r w:rsidRPr="00862405">
        <w:rPr>
          <w:rFonts w:ascii="Arial Narrow" w:hAnsi="Arial Narrow" w:cs="Arial"/>
          <w:b/>
          <w:sz w:val="20"/>
        </w:rPr>
        <w:t>Juzgado de origen</w:t>
      </w:r>
      <w:r w:rsidRPr="00862405">
        <w:rPr>
          <w:rFonts w:ascii="Arial Narrow" w:hAnsi="Arial Narrow" w:cs="Arial"/>
          <w:sz w:val="20"/>
        </w:rPr>
        <w:t xml:space="preserve">:     </w:t>
      </w:r>
      <w:r w:rsidRPr="00862405">
        <w:rPr>
          <w:rFonts w:ascii="Arial Narrow" w:hAnsi="Arial Narrow" w:cs="Arial"/>
          <w:sz w:val="20"/>
        </w:rPr>
        <w:tab/>
        <w:t>Quinto Laboral del Circuito de Pereira.</w:t>
      </w:r>
    </w:p>
    <w:p w:rsidR="009369FE" w:rsidRPr="00862405" w:rsidRDefault="009369FE" w:rsidP="009369FE">
      <w:pPr>
        <w:jc w:val="both"/>
        <w:rPr>
          <w:rFonts w:ascii="Arial Narrow" w:hAnsi="Arial Narrow" w:cs="Arial"/>
          <w:b/>
          <w:iCs/>
          <w:sz w:val="20"/>
        </w:rPr>
      </w:pPr>
      <w:r w:rsidRPr="00862405">
        <w:rPr>
          <w:rFonts w:ascii="Arial Narrow" w:hAnsi="Arial Narrow" w:cs="Arial"/>
          <w:b/>
          <w:iCs/>
          <w:sz w:val="20"/>
        </w:rPr>
        <w:t xml:space="preserve">Magistrado Ponente:     </w:t>
      </w:r>
      <w:r w:rsidRPr="00862405">
        <w:rPr>
          <w:rFonts w:ascii="Arial Narrow" w:hAnsi="Arial Narrow" w:cs="Arial"/>
          <w:b/>
          <w:iCs/>
          <w:sz w:val="20"/>
        </w:rPr>
        <w:tab/>
      </w:r>
      <w:r w:rsidRPr="00862405">
        <w:rPr>
          <w:rFonts w:ascii="Arial Narrow" w:hAnsi="Arial Narrow" w:cs="Arial"/>
          <w:iCs/>
          <w:sz w:val="20"/>
        </w:rPr>
        <w:t>Francisco Javier Tamayo Tabares.</w:t>
      </w:r>
    </w:p>
    <w:p w:rsidR="009369FE" w:rsidRPr="00862405" w:rsidRDefault="009369FE" w:rsidP="009369FE">
      <w:pPr>
        <w:autoSpaceDE w:val="0"/>
        <w:autoSpaceDN w:val="0"/>
        <w:adjustRightInd w:val="0"/>
        <w:ind w:left="2127" w:hanging="2127"/>
        <w:jc w:val="both"/>
        <w:rPr>
          <w:rFonts w:ascii="Arial Narrow" w:hAnsi="Arial Narrow" w:cs="Tahoma"/>
          <w:b/>
          <w:bCs/>
          <w:sz w:val="20"/>
          <w:szCs w:val="18"/>
        </w:rPr>
      </w:pPr>
      <w:r w:rsidRPr="00862405">
        <w:rPr>
          <w:rFonts w:ascii="Arial Narrow" w:hAnsi="Arial Narrow" w:cs="Arial"/>
          <w:b/>
          <w:bCs/>
          <w:sz w:val="20"/>
        </w:rPr>
        <w:t xml:space="preserve">Tema a tratar: </w:t>
      </w:r>
      <w:r w:rsidRPr="00862405">
        <w:rPr>
          <w:rFonts w:ascii="Arial Narrow" w:hAnsi="Arial Narrow" w:cs="Arial"/>
          <w:b/>
          <w:bCs/>
          <w:sz w:val="20"/>
        </w:rPr>
        <w:tab/>
      </w:r>
      <w:r w:rsidRPr="00862405">
        <w:rPr>
          <w:rFonts w:ascii="Arial Narrow" w:hAnsi="Arial Narrow" w:cs="Tahoma"/>
          <w:b/>
          <w:bCs/>
          <w:sz w:val="20"/>
          <w:szCs w:val="18"/>
        </w:rPr>
        <w:t xml:space="preserve">Pensión de sobrevivientes. Cónyuges o compañeros beneficiarios. Hipótesis. </w:t>
      </w:r>
      <w:r w:rsidRPr="00862405">
        <w:rPr>
          <w:rFonts w:ascii="Arial Narrow" w:hAnsi="Arial Narrow" w:cs="Tahoma"/>
          <w:bCs/>
          <w:sz w:val="20"/>
          <w:szCs w:val="18"/>
        </w:rPr>
        <w:t xml:space="preserve">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Pr="00862405">
        <w:rPr>
          <w:rFonts w:ascii="Arial Narrow" w:hAnsi="Arial Narrow" w:cs="Tahoma"/>
          <w:bCs/>
          <w:sz w:val="20"/>
          <w:szCs w:val="18"/>
        </w:rPr>
        <w:t>lit.</w:t>
      </w:r>
      <w:proofErr w:type="spellEnd"/>
      <w:r w:rsidRPr="00862405">
        <w:rPr>
          <w:rFonts w:ascii="Arial Narrow" w:hAnsi="Arial Narrow" w:cs="Tahoma"/>
          <w:bCs/>
          <w:sz w:val="20"/>
          <w:szCs w:val="18"/>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(iii) finalmente, se contempla la posibilidad de que no exista convivencia simultánea, que el vínculo marital se haya roto de hecho y que la sociedad conyugal no se hubiere disuelto y, además, exista una convivencia del afiliado o pensionado con otro compañero permanente, caso en el cual le corresponderá a éste una parte de la pensión en proporción al tiempo de convivencia y el resto le corresponderá al cónyuge.</w:t>
      </w:r>
      <w:r w:rsidRPr="00862405">
        <w:rPr>
          <w:rFonts w:ascii="Arial Narrow" w:hAnsi="Arial Narrow" w:cs="Tahoma"/>
          <w:b/>
          <w:bCs/>
          <w:sz w:val="20"/>
          <w:szCs w:val="18"/>
        </w:rPr>
        <w:t xml:space="preserve"> </w:t>
      </w:r>
    </w:p>
    <w:p w:rsidR="00862405" w:rsidRDefault="00862405" w:rsidP="00862405">
      <w:pPr>
        <w:pStyle w:val="Sinespaciado"/>
        <w:rPr>
          <w:rFonts w:ascii="Arial Narrow" w:hAnsi="Arial Narrow" w:cs="Tahoma"/>
          <w:i/>
          <w:sz w:val="36"/>
          <w:szCs w:val="29"/>
        </w:rPr>
      </w:pPr>
    </w:p>
    <w:p w:rsidR="009369FE" w:rsidRPr="00D30FA7" w:rsidRDefault="009369FE" w:rsidP="00862405">
      <w:pPr>
        <w:pStyle w:val="Sinespaciado"/>
        <w:ind w:firstLine="708"/>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9369FE" w:rsidRPr="009369FE" w:rsidRDefault="009369FE" w:rsidP="009369FE">
      <w:pPr>
        <w:pStyle w:val="Sinespaciado"/>
      </w:pPr>
    </w:p>
    <w:p w:rsidR="009369FE" w:rsidRPr="00FC0CCC" w:rsidRDefault="009369FE" w:rsidP="009369FE">
      <w:pPr>
        <w:spacing w:line="360" w:lineRule="auto"/>
        <w:ind w:firstLine="851"/>
        <w:jc w:val="both"/>
        <w:rPr>
          <w:rFonts w:ascii="Arial Narrow" w:hAnsi="Arial Narrow" w:cs="Tahoma"/>
          <w:b/>
          <w:bCs/>
          <w:i/>
          <w:color w:val="000000"/>
          <w:sz w:val="28"/>
          <w:szCs w:val="28"/>
          <w:lang w:eastAsia="es-CO"/>
        </w:rPr>
      </w:pPr>
      <w:r>
        <w:rPr>
          <w:rFonts w:ascii="Arial Narrow" w:eastAsia="Calibri" w:hAnsi="Arial Narrow" w:cs="Arial"/>
          <w:sz w:val="28"/>
          <w:szCs w:val="28"/>
          <w:lang w:val="es-CO" w:eastAsia="en-US"/>
        </w:rPr>
        <w:t xml:space="preserve">En Pereira, a los nueve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09</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octubre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diecisiete</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tres de la tarde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03:00 p.m.</w:t>
      </w:r>
      <w:r w:rsidRPr="00D30FA7">
        <w:rPr>
          <w:rFonts w:ascii="Arial Narrow" w:eastAsia="Calibri" w:hAnsi="Arial Narrow" w:cs="Arial"/>
          <w:sz w:val="28"/>
          <w:szCs w:val="28"/>
          <w:lang w:val="es-CO" w:eastAsia="en-US"/>
        </w:rPr>
        <w:t xml:space="preserve">), </w:t>
      </w:r>
      <w:r w:rsidRPr="00D30FA7">
        <w:rPr>
          <w:rFonts w:ascii="Arial Narrow" w:hAnsi="Arial Narrow" w:cs="Tahoma"/>
          <w:bCs/>
          <w:color w:val="000000"/>
          <w:sz w:val="28"/>
          <w:szCs w:val="28"/>
          <w:lang w:eastAsia="es-CO"/>
        </w:rPr>
        <w:t xml:space="preserve">reunidos en la Sala de Audiencia los magistrados de la Sala </w:t>
      </w:r>
      <w:r>
        <w:rPr>
          <w:rFonts w:ascii="Arial Narrow" w:hAnsi="Arial Narrow" w:cs="Tahoma"/>
          <w:bCs/>
          <w:color w:val="000000"/>
          <w:sz w:val="28"/>
          <w:szCs w:val="28"/>
          <w:lang w:eastAsia="es-CO"/>
        </w:rPr>
        <w:t xml:space="preserve">Tercera de Decisión </w:t>
      </w:r>
      <w:r w:rsidRPr="0057299F">
        <w:rPr>
          <w:rFonts w:ascii="Arial Narrow" w:hAnsi="Arial Narrow" w:cs="Tahoma"/>
          <w:bCs/>
          <w:color w:val="000000"/>
          <w:sz w:val="28"/>
          <w:szCs w:val="28"/>
          <w:lang w:eastAsia="es-CO"/>
        </w:rPr>
        <w:t xml:space="preserve">Laboral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Pr>
          <w:rFonts w:ascii="Arial Narrow" w:hAnsi="Arial Narrow" w:cs="Tahoma"/>
          <w:bCs/>
          <w:color w:val="000000"/>
          <w:sz w:val="28"/>
          <w:szCs w:val="28"/>
          <w:lang w:eastAsia="es-CO"/>
        </w:rPr>
        <w:t xml:space="preserve">el recurso de apelación de la demandante contra la sentencia dictada el 3 de octubre de 2016 por el Juzgado Quinto Laboral del Circuito de esta ciudad, dentro del proceso Ordinario Laboral que </w:t>
      </w:r>
      <w:r>
        <w:rPr>
          <w:rFonts w:ascii="Arial Narrow" w:hAnsi="Arial Narrow" w:cs="Tahoma"/>
          <w:b/>
          <w:bCs/>
          <w:i/>
          <w:color w:val="000000"/>
          <w:sz w:val="28"/>
          <w:szCs w:val="28"/>
          <w:lang w:eastAsia="es-CO"/>
        </w:rPr>
        <w:t xml:space="preserve">María </w:t>
      </w:r>
      <w:proofErr w:type="spellStart"/>
      <w:r>
        <w:rPr>
          <w:rFonts w:ascii="Arial Narrow" w:hAnsi="Arial Narrow" w:cs="Tahoma"/>
          <w:b/>
          <w:bCs/>
          <w:i/>
          <w:color w:val="000000"/>
          <w:sz w:val="28"/>
          <w:szCs w:val="28"/>
          <w:lang w:eastAsia="es-CO"/>
        </w:rPr>
        <w:t>Lliney</w:t>
      </w:r>
      <w:proofErr w:type="spellEnd"/>
      <w:r>
        <w:rPr>
          <w:rFonts w:ascii="Arial Narrow" w:hAnsi="Arial Narrow" w:cs="Tahoma"/>
          <w:b/>
          <w:bCs/>
          <w:i/>
          <w:color w:val="000000"/>
          <w:sz w:val="28"/>
          <w:szCs w:val="28"/>
          <w:lang w:eastAsia="es-CO"/>
        </w:rPr>
        <w:t xml:space="preserve"> </w:t>
      </w:r>
      <w:r w:rsidR="00FC0CCC">
        <w:rPr>
          <w:rFonts w:ascii="Arial Narrow" w:hAnsi="Arial Narrow" w:cs="Tahoma"/>
          <w:b/>
          <w:bCs/>
          <w:i/>
          <w:color w:val="000000"/>
          <w:sz w:val="28"/>
          <w:szCs w:val="28"/>
          <w:lang w:eastAsia="es-CO"/>
        </w:rPr>
        <w:t xml:space="preserve">Orozco Morales </w:t>
      </w:r>
      <w:r>
        <w:rPr>
          <w:rFonts w:ascii="Arial Narrow" w:hAnsi="Arial Narrow" w:cs="Tahoma"/>
          <w:bCs/>
          <w:color w:val="000000"/>
          <w:sz w:val="28"/>
          <w:szCs w:val="28"/>
          <w:lang w:eastAsia="es-CO"/>
        </w:rPr>
        <w:t>adelanta</w:t>
      </w:r>
      <w:r>
        <w:rPr>
          <w:rFonts w:ascii="Arial Narrow" w:hAnsi="Arial Narrow" w:cs="Tahoma"/>
          <w:b/>
          <w:bCs/>
          <w:i/>
          <w:color w:val="000000"/>
          <w:sz w:val="28"/>
          <w:szCs w:val="28"/>
          <w:lang w:eastAsia="es-CO"/>
        </w:rPr>
        <w:t xml:space="preserve"> </w:t>
      </w:r>
      <w:r>
        <w:rPr>
          <w:rFonts w:ascii="Arial Narrow" w:hAnsi="Arial Narrow" w:cs="Tahoma"/>
          <w:bCs/>
          <w:color w:val="000000"/>
          <w:sz w:val="28"/>
          <w:szCs w:val="28"/>
          <w:lang w:eastAsia="es-CO"/>
        </w:rPr>
        <w:t xml:space="preserve">contra la </w:t>
      </w:r>
      <w:r>
        <w:rPr>
          <w:rFonts w:ascii="Arial Narrow" w:hAnsi="Arial Narrow" w:cs="Tahoma"/>
          <w:b/>
          <w:bCs/>
          <w:i/>
          <w:color w:val="000000"/>
          <w:sz w:val="28"/>
          <w:szCs w:val="28"/>
          <w:lang w:eastAsia="es-CO"/>
        </w:rPr>
        <w:t>Administradora Colombiana de Pensiones –</w:t>
      </w:r>
      <w:proofErr w:type="spellStart"/>
      <w:r>
        <w:rPr>
          <w:rFonts w:ascii="Arial Narrow" w:hAnsi="Arial Narrow" w:cs="Tahoma"/>
          <w:b/>
          <w:bCs/>
          <w:i/>
          <w:color w:val="000000"/>
          <w:sz w:val="28"/>
          <w:szCs w:val="28"/>
          <w:lang w:eastAsia="es-CO"/>
        </w:rPr>
        <w:t>Colpensiones</w:t>
      </w:r>
      <w:proofErr w:type="spellEnd"/>
      <w:r>
        <w:rPr>
          <w:rFonts w:ascii="Arial Narrow" w:hAnsi="Arial Narrow" w:cs="Tahoma"/>
          <w:bCs/>
          <w:i/>
          <w:color w:val="000000"/>
          <w:sz w:val="28"/>
          <w:szCs w:val="28"/>
          <w:lang w:eastAsia="es-CO"/>
        </w:rPr>
        <w:t xml:space="preserve">, </w:t>
      </w:r>
      <w:r>
        <w:rPr>
          <w:rFonts w:ascii="Arial Narrow" w:hAnsi="Arial Narrow" w:cs="Tahoma"/>
          <w:bCs/>
          <w:color w:val="000000"/>
          <w:sz w:val="28"/>
          <w:szCs w:val="28"/>
          <w:lang w:eastAsia="es-CO"/>
        </w:rPr>
        <w:t xml:space="preserve">en el cual se convocó como litisconsorte necesaria a la </w:t>
      </w:r>
      <w:r w:rsidR="00FC0CCC">
        <w:rPr>
          <w:rFonts w:ascii="Arial Narrow" w:hAnsi="Arial Narrow" w:cs="Tahoma"/>
          <w:bCs/>
          <w:color w:val="000000"/>
          <w:sz w:val="28"/>
          <w:szCs w:val="28"/>
          <w:lang w:eastAsia="es-CO"/>
        </w:rPr>
        <w:t xml:space="preserve">señora </w:t>
      </w:r>
      <w:r w:rsidR="00FC0CCC" w:rsidRPr="00FC0CCC">
        <w:rPr>
          <w:rFonts w:ascii="Arial Narrow" w:hAnsi="Arial Narrow" w:cs="Tahoma"/>
          <w:b/>
          <w:bCs/>
          <w:i/>
          <w:color w:val="000000"/>
          <w:sz w:val="28"/>
          <w:szCs w:val="28"/>
          <w:lang w:eastAsia="es-CO"/>
        </w:rPr>
        <w:t>Rosa Herminia Castaño Vargas</w:t>
      </w:r>
      <w:r w:rsidR="00FC0CCC">
        <w:rPr>
          <w:rFonts w:ascii="Arial Narrow" w:hAnsi="Arial Narrow" w:cs="Tahoma"/>
          <w:bCs/>
          <w:color w:val="000000"/>
          <w:sz w:val="28"/>
          <w:szCs w:val="28"/>
          <w:lang w:eastAsia="es-CO"/>
        </w:rPr>
        <w:t xml:space="preserve">, a </w:t>
      </w:r>
      <w:proofErr w:type="spellStart"/>
      <w:r w:rsidR="00FC0CCC" w:rsidRPr="00FC0CCC">
        <w:rPr>
          <w:rFonts w:ascii="Arial Narrow" w:hAnsi="Arial Narrow" w:cs="Tahoma"/>
          <w:b/>
          <w:bCs/>
          <w:i/>
          <w:color w:val="000000"/>
          <w:sz w:val="28"/>
          <w:szCs w:val="28"/>
          <w:lang w:eastAsia="es-CO"/>
        </w:rPr>
        <w:t>Yenifer</w:t>
      </w:r>
      <w:proofErr w:type="spellEnd"/>
      <w:r w:rsidR="00FC0CCC" w:rsidRPr="00FC0CCC">
        <w:rPr>
          <w:rFonts w:ascii="Arial Narrow" w:hAnsi="Arial Narrow" w:cs="Tahoma"/>
          <w:b/>
          <w:bCs/>
          <w:i/>
          <w:color w:val="000000"/>
          <w:sz w:val="28"/>
          <w:szCs w:val="28"/>
          <w:lang w:eastAsia="es-CO"/>
        </w:rPr>
        <w:t xml:space="preserve"> Pérez Orozco</w:t>
      </w:r>
      <w:r w:rsidR="00FC0CCC">
        <w:rPr>
          <w:rFonts w:ascii="Arial Narrow" w:hAnsi="Arial Narrow" w:cs="Tahoma"/>
          <w:bCs/>
          <w:color w:val="000000"/>
          <w:sz w:val="28"/>
          <w:szCs w:val="28"/>
          <w:lang w:eastAsia="es-CO"/>
        </w:rPr>
        <w:t xml:space="preserve"> y a la </w:t>
      </w:r>
      <w:r w:rsidR="00FC0CCC" w:rsidRPr="00FC0CCC">
        <w:rPr>
          <w:rFonts w:ascii="Arial Narrow" w:hAnsi="Arial Narrow" w:cs="Tahoma"/>
          <w:b/>
          <w:bCs/>
          <w:i/>
          <w:color w:val="000000"/>
          <w:sz w:val="28"/>
          <w:szCs w:val="28"/>
          <w:lang w:eastAsia="es-CO"/>
        </w:rPr>
        <w:t>Empresa de Telecomunicaciones de Pereira S.A.</w:t>
      </w:r>
      <w:r w:rsidR="00FC0CCC">
        <w:rPr>
          <w:rFonts w:ascii="Arial Narrow" w:hAnsi="Arial Narrow" w:cs="Tahoma"/>
          <w:bCs/>
          <w:color w:val="000000"/>
          <w:sz w:val="28"/>
          <w:szCs w:val="28"/>
          <w:lang w:eastAsia="es-CO"/>
        </w:rPr>
        <w:t xml:space="preserve"> sucedida procesalmente por </w:t>
      </w:r>
      <w:r w:rsidR="00FC0CCC" w:rsidRPr="00FC0CCC">
        <w:rPr>
          <w:rFonts w:ascii="Arial Narrow" w:hAnsi="Arial Narrow" w:cs="Tahoma"/>
          <w:b/>
          <w:bCs/>
          <w:i/>
          <w:color w:val="000000"/>
          <w:sz w:val="28"/>
          <w:szCs w:val="28"/>
          <w:lang w:eastAsia="es-CO"/>
        </w:rPr>
        <w:t xml:space="preserve">UNE </w:t>
      </w:r>
      <w:proofErr w:type="spellStart"/>
      <w:r w:rsidR="00FC0CCC" w:rsidRPr="00FC0CCC">
        <w:rPr>
          <w:rFonts w:ascii="Arial Narrow" w:hAnsi="Arial Narrow" w:cs="Tahoma"/>
          <w:b/>
          <w:bCs/>
          <w:i/>
          <w:color w:val="000000"/>
          <w:sz w:val="28"/>
          <w:szCs w:val="28"/>
          <w:lang w:eastAsia="es-CO"/>
        </w:rPr>
        <w:t>EPM</w:t>
      </w:r>
      <w:proofErr w:type="spellEnd"/>
      <w:r w:rsidR="00FC0CCC" w:rsidRPr="00FC0CCC">
        <w:rPr>
          <w:rFonts w:ascii="Arial Narrow" w:hAnsi="Arial Narrow" w:cs="Tahoma"/>
          <w:b/>
          <w:bCs/>
          <w:i/>
          <w:color w:val="000000"/>
          <w:sz w:val="28"/>
          <w:szCs w:val="28"/>
          <w:lang w:eastAsia="es-CO"/>
        </w:rPr>
        <w:t xml:space="preserve"> Telecomunicaciones S.A.</w:t>
      </w:r>
    </w:p>
    <w:p w:rsidR="009369FE" w:rsidRPr="00D30FA7" w:rsidRDefault="009369FE" w:rsidP="00862405">
      <w:pPr>
        <w:pStyle w:val="Sinespaciado"/>
      </w:pPr>
    </w:p>
    <w:p w:rsidR="009369FE" w:rsidRPr="00D30FA7" w:rsidRDefault="009369FE" w:rsidP="009369FE">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9369FE" w:rsidRPr="00D30FA7" w:rsidRDefault="009369FE" w:rsidP="009369FE">
      <w:pPr>
        <w:pStyle w:val="Sinespaciado"/>
        <w:rPr>
          <w:lang w:eastAsia="es-CO"/>
        </w:rPr>
      </w:pPr>
    </w:p>
    <w:p w:rsidR="009369FE" w:rsidRPr="00D30FA7" w:rsidRDefault="009369FE" w:rsidP="009369FE">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9369FE" w:rsidRPr="00F60732" w:rsidRDefault="009369FE" w:rsidP="009369FE">
      <w:pPr>
        <w:pStyle w:val="Sinespaciado"/>
      </w:pPr>
    </w:p>
    <w:p w:rsidR="009369FE" w:rsidRDefault="00FC0CCC" w:rsidP="009369FE">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Pretende la </w:t>
      </w:r>
      <w:r w:rsidR="009369FE">
        <w:rPr>
          <w:rFonts w:ascii="Arial Narrow" w:hAnsi="Arial Narrow" w:cs="Tahoma"/>
          <w:sz w:val="28"/>
          <w:szCs w:val="28"/>
        </w:rPr>
        <w:t xml:space="preserve">demandante que se le declare como beneficiaria de la pensión de sobrevivientes generada con el deceso del señor </w:t>
      </w:r>
      <w:r w:rsidR="00751301">
        <w:rPr>
          <w:rFonts w:ascii="Arial Narrow" w:hAnsi="Arial Narrow" w:cs="Tahoma"/>
          <w:sz w:val="28"/>
          <w:szCs w:val="28"/>
        </w:rPr>
        <w:t xml:space="preserve">Miguel Ángel Pérez Puerta </w:t>
      </w:r>
      <w:r w:rsidR="009369FE">
        <w:rPr>
          <w:rFonts w:ascii="Arial Narrow" w:hAnsi="Arial Narrow" w:cs="Tahoma"/>
          <w:sz w:val="28"/>
          <w:szCs w:val="28"/>
        </w:rPr>
        <w:t xml:space="preserve">en calidad </w:t>
      </w:r>
      <w:r w:rsidR="009369FE">
        <w:rPr>
          <w:rFonts w:ascii="Arial Narrow" w:hAnsi="Arial Narrow" w:cs="Tahoma"/>
          <w:sz w:val="28"/>
          <w:szCs w:val="28"/>
        </w:rPr>
        <w:lastRenderedPageBreak/>
        <w:t xml:space="preserve">de compañera permanente y, en consecuencia se ordene </w:t>
      </w:r>
      <w:r w:rsidR="00751301">
        <w:rPr>
          <w:rFonts w:ascii="Arial Narrow" w:hAnsi="Arial Narrow" w:cs="Tahoma"/>
          <w:sz w:val="28"/>
          <w:szCs w:val="28"/>
        </w:rPr>
        <w:t xml:space="preserve">a las entidades accionadas  </w:t>
      </w:r>
      <w:r w:rsidR="009369FE">
        <w:rPr>
          <w:rFonts w:ascii="Arial Narrow" w:hAnsi="Arial Narrow" w:cs="Tahoma"/>
          <w:sz w:val="28"/>
          <w:szCs w:val="28"/>
        </w:rPr>
        <w:t xml:space="preserve"> reconocerle </w:t>
      </w:r>
      <w:r w:rsidR="00751301">
        <w:rPr>
          <w:rFonts w:ascii="Arial Narrow" w:hAnsi="Arial Narrow" w:cs="Tahoma"/>
          <w:sz w:val="28"/>
          <w:szCs w:val="28"/>
        </w:rPr>
        <w:t xml:space="preserve">el 33.33 % de </w:t>
      </w:r>
      <w:r w:rsidR="009369FE">
        <w:rPr>
          <w:rFonts w:ascii="Arial Narrow" w:hAnsi="Arial Narrow" w:cs="Tahoma"/>
          <w:sz w:val="28"/>
          <w:szCs w:val="28"/>
        </w:rPr>
        <w:t xml:space="preserve">la prestación desde el </w:t>
      </w:r>
      <w:r w:rsidR="00751301">
        <w:rPr>
          <w:rFonts w:ascii="Arial Narrow" w:hAnsi="Arial Narrow" w:cs="Tahoma"/>
          <w:sz w:val="28"/>
          <w:szCs w:val="28"/>
        </w:rPr>
        <w:t xml:space="preserve">29 de mayo de 2010 y hasta el mes de abril de 2014, y en un 50 % a partir del mes de mayo de 2014 en adelante, junto con el </w:t>
      </w:r>
      <w:r w:rsidR="009369FE">
        <w:rPr>
          <w:rFonts w:ascii="Arial Narrow" w:hAnsi="Arial Narrow" w:cs="Tahoma"/>
          <w:sz w:val="28"/>
          <w:szCs w:val="28"/>
        </w:rPr>
        <w:t>correspondiente retroactivo, la indexación de las condenas, así como las costas procesales.</w:t>
      </w:r>
    </w:p>
    <w:p w:rsidR="009369FE" w:rsidRPr="00862405" w:rsidRDefault="009369FE" w:rsidP="00862405">
      <w:pPr>
        <w:pStyle w:val="Sinespaciado"/>
      </w:pPr>
    </w:p>
    <w:p w:rsidR="009369FE" w:rsidRDefault="009369FE" w:rsidP="00390FD2">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Tales pedidos se afincan en que la actora inició una relación sentimental con el señor </w:t>
      </w:r>
      <w:r w:rsidR="002807C8">
        <w:rPr>
          <w:rFonts w:ascii="Arial Narrow" w:hAnsi="Arial Narrow" w:cs="Tahoma"/>
          <w:sz w:val="28"/>
          <w:szCs w:val="28"/>
        </w:rPr>
        <w:t xml:space="preserve">Pérez Puerta desde hace 22 años; que la misma perduró hasta el momento del deceso de éste que ocurrió el 29 de mayo de 2010; que producto de la unión marital nació </w:t>
      </w:r>
      <w:proofErr w:type="spellStart"/>
      <w:r w:rsidR="002807C8">
        <w:rPr>
          <w:rFonts w:ascii="Arial Narrow" w:hAnsi="Arial Narrow" w:cs="Tahoma"/>
          <w:sz w:val="28"/>
          <w:szCs w:val="28"/>
        </w:rPr>
        <w:t>Yenifer</w:t>
      </w:r>
      <w:proofErr w:type="spellEnd"/>
      <w:r w:rsidR="002807C8">
        <w:rPr>
          <w:rFonts w:ascii="Arial Narrow" w:hAnsi="Arial Narrow" w:cs="Tahoma"/>
          <w:sz w:val="28"/>
          <w:szCs w:val="28"/>
        </w:rPr>
        <w:t xml:space="preserve"> Pérez Orozco; que estuvieron domiciliados en la Mz.4 Casa 9, Barrio La divisa y, finalmente en la Mz.37 Casa 2 del Barrio San Vicente Bajo, Villa Santana en la ciudad de Pereira; </w:t>
      </w:r>
      <w:r w:rsidR="000D464B">
        <w:rPr>
          <w:rFonts w:ascii="Arial Narrow" w:hAnsi="Arial Narrow" w:cs="Tahoma"/>
          <w:sz w:val="28"/>
          <w:szCs w:val="28"/>
        </w:rPr>
        <w:t xml:space="preserve">que el causante disfrutaba una pensión compartida entre el </w:t>
      </w:r>
      <w:proofErr w:type="spellStart"/>
      <w:r w:rsidR="000D464B">
        <w:rPr>
          <w:rFonts w:ascii="Arial Narrow" w:hAnsi="Arial Narrow" w:cs="Tahoma"/>
          <w:sz w:val="28"/>
          <w:szCs w:val="28"/>
        </w:rPr>
        <w:t>ISS</w:t>
      </w:r>
      <w:proofErr w:type="spellEnd"/>
      <w:r w:rsidR="000D464B">
        <w:rPr>
          <w:rFonts w:ascii="Arial Narrow" w:hAnsi="Arial Narrow" w:cs="Tahoma"/>
          <w:sz w:val="28"/>
          <w:szCs w:val="28"/>
        </w:rPr>
        <w:t xml:space="preserve"> y la Empresa de Telecomunicaciones de Pereira S.A., desde el mes de agosto de 1997; que la actora tuvo conocimiento de que el causante era casado con la señora Rosa Herminia Castaño Vargas, a quien le fue reconocida la sustitución pen</w:t>
      </w:r>
      <w:r w:rsidR="00121228">
        <w:rPr>
          <w:rFonts w:ascii="Arial Narrow" w:hAnsi="Arial Narrow" w:cs="Tahoma"/>
          <w:sz w:val="28"/>
          <w:szCs w:val="28"/>
        </w:rPr>
        <w:t xml:space="preserve">sional, junto con </w:t>
      </w:r>
      <w:proofErr w:type="spellStart"/>
      <w:r w:rsidR="00121228">
        <w:rPr>
          <w:rFonts w:ascii="Arial Narrow" w:hAnsi="Arial Narrow" w:cs="Tahoma"/>
          <w:sz w:val="28"/>
          <w:szCs w:val="28"/>
        </w:rPr>
        <w:t>Yenifer</w:t>
      </w:r>
      <w:proofErr w:type="spellEnd"/>
      <w:r w:rsidR="00121228">
        <w:rPr>
          <w:rFonts w:ascii="Arial Narrow" w:hAnsi="Arial Narrow" w:cs="Tahoma"/>
          <w:sz w:val="28"/>
          <w:szCs w:val="28"/>
        </w:rPr>
        <w:t xml:space="preserve"> P</w:t>
      </w:r>
      <w:r w:rsidR="000D3BDC">
        <w:rPr>
          <w:rFonts w:ascii="Arial Narrow" w:hAnsi="Arial Narrow" w:cs="Tahoma"/>
          <w:sz w:val="28"/>
          <w:szCs w:val="28"/>
        </w:rPr>
        <w:t xml:space="preserve">érez Orozco, </w:t>
      </w:r>
      <w:r w:rsidR="00121228">
        <w:rPr>
          <w:rFonts w:ascii="Arial Narrow" w:hAnsi="Arial Narrow" w:cs="Tahoma"/>
          <w:sz w:val="28"/>
          <w:szCs w:val="28"/>
        </w:rPr>
        <w:t>hija extramatrimonial de aquel, en un 50 %</w:t>
      </w:r>
      <w:r w:rsidR="000D3BDC">
        <w:rPr>
          <w:rFonts w:ascii="Arial Narrow" w:hAnsi="Arial Narrow" w:cs="Tahoma"/>
          <w:sz w:val="28"/>
          <w:szCs w:val="28"/>
        </w:rPr>
        <w:t xml:space="preserve"> hasta el mes de abril de 2014</w:t>
      </w:r>
      <w:r w:rsidR="00121228">
        <w:rPr>
          <w:rFonts w:ascii="Arial Narrow" w:hAnsi="Arial Narrow" w:cs="Tahoma"/>
          <w:sz w:val="28"/>
          <w:szCs w:val="28"/>
        </w:rPr>
        <w:t>; que el 6</w:t>
      </w:r>
      <w:r w:rsidR="000D3BDC">
        <w:rPr>
          <w:rFonts w:ascii="Arial Narrow" w:hAnsi="Arial Narrow" w:cs="Tahoma"/>
          <w:sz w:val="28"/>
          <w:szCs w:val="28"/>
        </w:rPr>
        <w:t xml:space="preserve"> </w:t>
      </w:r>
      <w:r w:rsidR="00121228">
        <w:rPr>
          <w:rFonts w:ascii="Arial Narrow" w:hAnsi="Arial Narrow" w:cs="Tahoma"/>
          <w:sz w:val="28"/>
          <w:szCs w:val="28"/>
        </w:rPr>
        <w:t xml:space="preserve">de febrero de 2013 presentó ante </w:t>
      </w:r>
      <w:proofErr w:type="spellStart"/>
      <w:r w:rsidR="00121228">
        <w:rPr>
          <w:rFonts w:ascii="Arial Narrow" w:hAnsi="Arial Narrow" w:cs="Tahoma"/>
          <w:sz w:val="28"/>
          <w:szCs w:val="28"/>
        </w:rPr>
        <w:t>Colpensiones</w:t>
      </w:r>
      <w:proofErr w:type="spellEnd"/>
      <w:r w:rsidR="00121228">
        <w:rPr>
          <w:rFonts w:ascii="Arial Narrow" w:hAnsi="Arial Narrow" w:cs="Tahoma"/>
          <w:sz w:val="28"/>
          <w:szCs w:val="28"/>
        </w:rPr>
        <w:t xml:space="preserve"> solicitud tendiente a que fuera tenida en cuenta como beneficiaria de la sustitución pensional, sin embargo, la entidad le negó la misma; que tal decisión fue atacada mediante los recursos legales, </w:t>
      </w:r>
      <w:r w:rsidR="00390FD2">
        <w:rPr>
          <w:rFonts w:ascii="Arial Narrow" w:hAnsi="Arial Narrow" w:cs="Tahoma"/>
          <w:sz w:val="28"/>
          <w:szCs w:val="28"/>
        </w:rPr>
        <w:t xml:space="preserve">siendo confirmada. Por último, indica que atraviesa una grave situación económica desde </w:t>
      </w:r>
      <w:r w:rsidR="00862405">
        <w:rPr>
          <w:rFonts w:ascii="Arial Narrow" w:hAnsi="Arial Narrow" w:cs="Tahoma"/>
          <w:sz w:val="28"/>
          <w:szCs w:val="28"/>
        </w:rPr>
        <w:t xml:space="preserve">que el causante falleció, </w:t>
      </w:r>
      <w:r w:rsidR="00390FD2">
        <w:rPr>
          <w:rFonts w:ascii="Arial Narrow" w:hAnsi="Arial Narrow" w:cs="Tahoma"/>
          <w:sz w:val="28"/>
          <w:szCs w:val="28"/>
        </w:rPr>
        <w:t>pues era éste quien le suministraba lo necesario para su sustento</w:t>
      </w:r>
      <w:r w:rsidR="00862405">
        <w:rPr>
          <w:rFonts w:ascii="Arial Narrow" w:hAnsi="Arial Narrow" w:cs="Tahoma"/>
          <w:sz w:val="28"/>
          <w:szCs w:val="28"/>
        </w:rPr>
        <w:t>.</w:t>
      </w:r>
      <w:r w:rsidR="00390FD2">
        <w:rPr>
          <w:rFonts w:ascii="Arial Narrow" w:hAnsi="Arial Narrow" w:cs="Tahoma"/>
          <w:sz w:val="28"/>
          <w:szCs w:val="28"/>
        </w:rPr>
        <w:t xml:space="preserve"> </w:t>
      </w:r>
    </w:p>
    <w:p w:rsidR="009369FE" w:rsidRPr="00E317CF" w:rsidRDefault="009369FE" w:rsidP="00E317CF">
      <w:pPr>
        <w:pStyle w:val="Sinespaciado"/>
      </w:pPr>
    </w:p>
    <w:p w:rsidR="009369FE" w:rsidRDefault="009369FE" w:rsidP="009369FE">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w:t>
      </w:r>
      <w:proofErr w:type="spellStart"/>
      <w:r w:rsidR="00390FD2">
        <w:rPr>
          <w:rFonts w:ascii="Arial Narrow" w:hAnsi="Arial Narrow" w:cs="Tahoma"/>
          <w:sz w:val="28"/>
          <w:szCs w:val="28"/>
        </w:rPr>
        <w:t>Colpensiones</w:t>
      </w:r>
      <w:proofErr w:type="spellEnd"/>
      <w:r w:rsidR="00390FD2">
        <w:rPr>
          <w:rFonts w:ascii="Arial Narrow" w:hAnsi="Arial Narrow" w:cs="Tahoma"/>
          <w:sz w:val="28"/>
          <w:szCs w:val="28"/>
        </w:rPr>
        <w:t xml:space="preserve"> </w:t>
      </w:r>
      <w:r>
        <w:rPr>
          <w:rFonts w:ascii="Arial Narrow" w:hAnsi="Arial Narrow" w:cs="Tahoma"/>
          <w:sz w:val="28"/>
          <w:szCs w:val="28"/>
        </w:rPr>
        <w:t>allegó respuesta por in</w:t>
      </w:r>
      <w:r w:rsidR="00390FD2">
        <w:rPr>
          <w:rFonts w:ascii="Arial Narrow" w:hAnsi="Arial Narrow" w:cs="Tahoma"/>
          <w:sz w:val="28"/>
          <w:szCs w:val="28"/>
        </w:rPr>
        <w:t xml:space="preserve">termedio de procurador judicial, en la que </w:t>
      </w:r>
      <w:r>
        <w:rPr>
          <w:rFonts w:ascii="Arial Narrow" w:hAnsi="Arial Narrow" w:cs="Tahoma"/>
          <w:sz w:val="28"/>
          <w:szCs w:val="28"/>
        </w:rPr>
        <w:t xml:space="preserve">se pronunció frente a los hechos aceptando los atinentes </w:t>
      </w:r>
      <w:r w:rsidR="000D3BDC">
        <w:rPr>
          <w:rFonts w:ascii="Arial Narrow" w:hAnsi="Arial Narrow" w:cs="Tahoma"/>
          <w:sz w:val="28"/>
          <w:szCs w:val="28"/>
        </w:rPr>
        <w:t xml:space="preserve">al nacimiento de la hija extramatrimonial del causante, la fecha del deceso de éste y su condición de pensionado, </w:t>
      </w:r>
      <w:r w:rsidR="00642A9C">
        <w:rPr>
          <w:rFonts w:ascii="Arial Narrow" w:hAnsi="Arial Narrow" w:cs="Tahoma"/>
          <w:sz w:val="28"/>
          <w:szCs w:val="28"/>
        </w:rPr>
        <w:t>l</w:t>
      </w:r>
      <w:r>
        <w:rPr>
          <w:rFonts w:ascii="Arial Narrow" w:hAnsi="Arial Narrow" w:cs="Tahoma"/>
          <w:sz w:val="28"/>
          <w:szCs w:val="28"/>
        </w:rPr>
        <w:t>a reclamación pensional, la resolución negativa emitida por la entidad, el agotamiento de los recursos y la confirmación de la decisión. Frente a los restantes alega que no le constan. Se opone a todos los pedidos de la demanda y formula como excepciones las de “Inexistencia de la obligación demandada” y “Prescripción”.</w:t>
      </w:r>
    </w:p>
    <w:p w:rsidR="00E317CF" w:rsidRDefault="00E317CF" w:rsidP="00E317CF">
      <w:pPr>
        <w:pStyle w:val="Sinespaciado"/>
      </w:pPr>
    </w:p>
    <w:p w:rsidR="00563336" w:rsidRDefault="00642A9C" w:rsidP="00563336">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Empresa de Telecomunicaciones de Pereira S.A. por medio de procurador judicial también allegó respuesta en la que se pronunció respecto a los hechos, </w:t>
      </w:r>
      <w:r>
        <w:rPr>
          <w:rFonts w:ascii="Arial Narrow" w:hAnsi="Arial Narrow" w:cs="Tahoma"/>
          <w:sz w:val="28"/>
          <w:szCs w:val="28"/>
        </w:rPr>
        <w:lastRenderedPageBreak/>
        <w:t>acept</w:t>
      </w:r>
      <w:r w:rsidR="00657F49">
        <w:rPr>
          <w:rFonts w:ascii="Arial Narrow" w:hAnsi="Arial Narrow" w:cs="Tahoma"/>
          <w:sz w:val="28"/>
          <w:szCs w:val="28"/>
        </w:rPr>
        <w:t xml:space="preserve">ando los alusivos a la existencia de la hija extramatrimonial del causante, su calidad de pensionado, las beneficiarias de la sustitución pensional la reclamación administrativa ante </w:t>
      </w:r>
      <w:proofErr w:type="spellStart"/>
      <w:r w:rsidR="00657F49">
        <w:rPr>
          <w:rFonts w:ascii="Arial Narrow" w:hAnsi="Arial Narrow" w:cs="Tahoma"/>
          <w:sz w:val="28"/>
          <w:szCs w:val="28"/>
        </w:rPr>
        <w:t>Colpensiones</w:t>
      </w:r>
      <w:proofErr w:type="spellEnd"/>
      <w:r w:rsidR="00657F49">
        <w:rPr>
          <w:rFonts w:ascii="Arial Narrow" w:hAnsi="Arial Narrow" w:cs="Tahoma"/>
          <w:sz w:val="28"/>
          <w:szCs w:val="28"/>
        </w:rPr>
        <w:t xml:space="preserve"> y su solución desfavorable. Frente a los demás, indicó no constarle. En su defensa, </w:t>
      </w:r>
      <w:r w:rsidR="00563336">
        <w:rPr>
          <w:rFonts w:ascii="Arial Narrow" w:hAnsi="Arial Narrow" w:cs="Tahoma"/>
          <w:sz w:val="28"/>
          <w:szCs w:val="28"/>
        </w:rPr>
        <w:t xml:space="preserve">propuso como excepciones previas las de “Falta de competencia –omisión de reclamación administrativa del artículo 6º del </w:t>
      </w:r>
      <w:proofErr w:type="spellStart"/>
      <w:r w:rsidR="00563336">
        <w:rPr>
          <w:rFonts w:ascii="Arial Narrow" w:hAnsi="Arial Narrow" w:cs="Tahoma"/>
          <w:sz w:val="28"/>
          <w:szCs w:val="28"/>
        </w:rPr>
        <w:t>C.P.T</w:t>
      </w:r>
      <w:proofErr w:type="spellEnd"/>
      <w:r w:rsidR="00563336">
        <w:rPr>
          <w:rFonts w:ascii="Arial Narrow" w:hAnsi="Arial Narrow" w:cs="Tahoma"/>
          <w:sz w:val="28"/>
          <w:szCs w:val="28"/>
        </w:rPr>
        <w:t xml:space="preserve">.-“, “Ineptitud de demanda por falta de requisitos formales”. Como excepción de mérito propuso la de “Prescripción”. </w:t>
      </w:r>
    </w:p>
    <w:p w:rsidR="00563336" w:rsidRPr="00E317CF" w:rsidRDefault="00563336" w:rsidP="00E317CF">
      <w:pPr>
        <w:pStyle w:val="Sinespaciado"/>
      </w:pPr>
    </w:p>
    <w:p w:rsidR="005B3E13" w:rsidRDefault="00563336" w:rsidP="00563336">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Por su parte, </w:t>
      </w:r>
      <w:r w:rsidR="005B3E13">
        <w:rPr>
          <w:rFonts w:ascii="Arial Narrow" w:hAnsi="Arial Narrow" w:cs="Tahoma"/>
          <w:sz w:val="28"/>
          <w:szCs w:val="28"/>
        </w:rPr>
        <w:t>Rosa Herminia Castaño Vargas allegó respuesta po</w:t>
      </w:r>
      <w:r w:rsidR="00E317CF">
        <w:rPr>
          <w:rFonts w:ascii="Arial Narrow" w:hAnsi="Arial Narrow" w:cs="Tahoma"/>
          <w:sz w:val="28"/>
          <w:szCs w:val="28"/>
        </w:rPr>
        <w:t>r medio de procurador</w:t>
      </w:r>
      <w:r w:rsidR="00BE7FAA">
        <w:rPr>
          <w:rFonts w:ascii="Arial Narrow" w:hAnsi="Arial Narrow" w:cs="Tahoma"/>
          <w:sz w:val="28"/>
          <w:szCs w:val="28"/>
        </w:rPr>
        <w:t xml:space="preserve"> judicial, en el que </w:t>
      </w:r>
      <w:r w:rsidR="005E2D2B">
        <w:rPr>
          <w:rFonts w:ascii="Arial Narrow" w:hAnsi="Arial Narrow" w:cs="Tahoma"/>
          <w:sz w:val="28"/>
          <w:szCs w:val="28"/>
        </w:rPr>
        <w:t xml:space="preserve">aceptó que su esposo sostuvo una relación pasajera con la demandante y que producto de la misma nació </w:t>
      </w:r>
      <w:proofErr w:type="spellStart"/>
      <w:r w:rsidR="005E2D2B">
        <w:rPr>
          <w:rFonts w:ascii="Arial Narrow" w:hAnsi="Arial Narrow" w:cs="Tahoma"/>
          <w:sz w:val="28"/>
          <w:szCs w:val="28"/>
        </w:rPr>
        <w:t>Yenifer</w:t>
      </w:r>
      <w:proofErr w:type="spellEnd"/>
      <w:r w:rsidR="005E2D2B">
        <w:rPr>
          <w:rFonts w:ascii="Arial Narrow" w:hAnsi="Arial Narrow" w:cs="Tahoma"/>
          <w:sz w:val="28"/>
          <w:szCs w:val="28"/>
        </w:rPr>
        <w:t xml:space="preserve"> Pérez </w:t>
      </w:r>
      <w:r w:rsidR="00891A83">
        <w:rPr>
          <w:rFonts w:ascii="Arial Narrow" w:hAnsi="Arial Narrow" w:cs="Tahoma"/>
          <w:sz w:val="28"/>
          <w:szCs w:val="28"/>
        </w:rPr>
        <w:t xml:space="preserve">Orozco, </w:t>
      </w:r>
      <w:r w:rsidR="00FC65A6">
        <w:rPr>
          <w:rFonts w:ascii="Arial Narrow" w:hAnsi="Arial Narrow" w:cs="Tahoma"/>
          <w:sz w:val="28"/>
          <w:szCs w:val="28"/>
        </w:rPr>
        <w:t xml:space="preserve">sin embargo, negó que </w:t>
      </w:r>
      <w:r w:rsidR="00E317CF">
        <w:rPr>
          <w:rFonts w:ascii="Arial Narrow" w:hAnsi="Arial Narrow" w:cs="Tahoma"/>
          <w:sz w:val="28"/>
          <w:szCs w:val="28"/>
        </w:rPr>
        <w:t>hubiesen convivido en algún momento</w:t>
      </w:r>
      <w:r w:rsidR="00FC65A6">
        <w:rPr>
          <w:rFonts w:ascii="Arial Narrow" w:hAnsi="Arial Narrow" w:cs="Tahoma"/>
          <w:sz w:val="28"/>
          <w:szCs w:val="28"/>
        </w:rPr>
        <w:t xml:space="preserve">. </w:t>
      </w:r>
      <w:r w:rsidR="007D36F6">
        <w:rPr>
          <w:rFonts w:ascii="Arial Narrow" w:hAnsi="Arial Narrow" w:cs="Tahoma"/>
          <w:sz w:val="28"/>
          <w:szCs w:val="28"/>
        </w:rPr>
        <w:t>Se opuso a l</w:t>
      </w:r>
      <w:r w:rsidR="00B96AC8">
        <w:rPr>
          <w:rFonts w:ascii="Arial Narrow" w:hAnsi="Arial Narrow" w:cs="Tahoma"/>
          <w:sz w:val="28"/>
          <w:szCs w:val="28"/>
        </w:rPr>
        <w:t xml:space="preserve">a totalidad de las pretensiones, con el argumento de que ella en calidad de cónyuge supérstite del pensionado es la única beneficiaria de la pensión. Propuso como excepciones de fondo “Falta de legitimación en la causa para demandar”, “Falta de requisitos para acceder a la sustitución pensional”, “Inexistencia de convivencia estable y permanente de la señora María </w:t>
      </w:r>
      <w:proofErr w:type="spellStart"/>
      <w:r w:rsidR="00B96AC8">
        <w:rPr>
          <w:rFonts w:ascii="Arial Narrow" w:hAnsi="Arial Narrow" w:cs="Tahoma"/>
          <w:sz w:val="28"/>
          <w:szCs w:val="28"/>
        </w:rPr>
        <w:t>Lliney</w:t>
      </w:r>
      <w:proofErr w:type="spellEnd"/>
      <w:r w:rsidR="00B96AC8">
        <w:rPr>
          <w:rFonts w:ascii="Arial Narrow" w:hAnsi="Arial Narrow" w:cs="Tahoma"/>
          <w:sz w:val="28"/>
          <w:szCs w:val="28"/>
        </w:rPr>
        <w:t xml:space="preserve"> Orozco Morales y el causante”, “Inexistencia de los lazos propios de la vida en pareja”, “Buena fe”, “Prescripción”, y “Temeridad y mala fe”. </w:t>
      </w:r>
    </w:p>
    <w:p w:rsidR="005B3E13" w:rsidRDefault="005B3E13" w:rsidP="00B96AC8">
      <w:pPr>
        <w:pStyle w:val="Sinespaciado"/>
      </w:pPr>
    </w:p>
    <w:p w:rsidR="00642A9C" w:rsidRDefault="00B96AC8" w:rsidP="009369FE">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 su turno, la litisconsorte </w:t>
      </w:r>
      <w:proofErr w:type="spellStart"/>
      <w:r w:rsidR="00FC65A6">
        <w:rPr>
          <w:rFonts w:ascii="Arial Narrow" w:hAnsi="Arial Narrow" w:cs="Tahoma"/>
          <w:sz w:val="28"/>
          <w:szCs w:val="28"/>
        </w:rPr>
        <w:t>Y</w:t>
      </w:r>
      <w:r w:rsidR="009431EA">
        <w:rPr>
          <w:rFonts w:ascii="Arial Narrow" w:hAnsi="Arial Narrow" w:cs="Tahoma"/>
          <w:sz w:val="28"/>
          <w:szCs w:val="28"/>
        </w:rPr>
        <w:t>enifer</w:t>
      </w:r>
      <w:proofErr w:type="spellEnd"/>
      <w:r>
        <w:rPr>
          <w:rFonts w:ascii="Arial Narrow" w:hAnsi="Arial Narrow" w:cs="Tahoma"/>
          <w:sz w:val="28"/>
          <w:szCs w:val="28"/>
        </w:rPr>
        <w:t xml:space="preserve"> Pérez Orozco, pese haber sido debidamente notificada del auto </w:t>
      </w:r>
      <w:proofErr w:type="spellStart"/>
      <w:r>
        <w:rPr>
          <w:rFonts w:ascii="Arial Narrow" w:hAnsi="Arial Narrow" w:cs="Tahoma"/>
          <w:sz w:val="28"/>
          <w:szCs w:val="28"/>
        </w:rPr>
        <w:t>admisorio</w:t>
      </w:r>
      <w:proofErr w:type="spellEnd"/>
      <w:r>
        <w:rPr>
          <w:rFonts w:ascii="Arial Narrow" w:hAnsi="Arial Narrow" w:cs="Tahoma"/>
          <w:sz w:val="28"/>
          <w:szCs w:val="28"/>
        </w:rPr>
        <w:t xml:space="preserve"> de la demanda, </w:t>
      </w:r>
      <w:r w:rsidR="00642A9C">
        <w:rPr>
          <w:rFonts w:ascii="Arial Narrow" w:hAnsi="Arial Narrow" w:cs="Tahoma"/>
          <w:sz w:val="28"/>
          <w:szCs w:val="28"/>
        </w:rPr>
        <w:t>guardó silencio dentro del término otorgado para descorrer el traslado.</w:t>
      </w:r>
    </w:p>
    <w:p w:rsidR="00642A9C" w:rsidRDefault="00642A9C" w:rsidP="00E317CF">
      <w:pPr>
        <w:pStyle w:val="Sinespaciado"/>
        <w:spacing w:line="360" w:lineRule="auto"/>
      </w:pPr>
    </w:p>
    <w:p w:rsidR="009369FE" w:rsidRDefault="009369FE" w:rsidP="009369FE">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SENTENCIA DE PRIMERA INSTANCIA</w:t>
      </w:r>
    </w:p>
    <w:p w:rsidR="009369FE" w:rsidRPr="00E317CF" w:rsidRDefault="009369FE" w:rsidP="00E317CF">
      <w:pPr>
        <w:pStyle w:val="Sinespaciado"/>
      </w:pPr>
    </w:p>
    <w:p w:rsidR="00093F9D" w:rsidRDefault="009369FE" w:rsidP="009369FE">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a-quo dictó fallo en el que negó las pretensiones de la demanda, al encontrar que la actora no acreditó la calidad de compañera permanente del señor </w:t>
      </w:r>
      <w:r w:rsidR="00597E0E">
        <w:rPr>
          <w:rFonts w:ascii="Arial Narrow" w:hAnsi="Arial Narrow" w:cs="Tahoma"/>
          <w:sz w:val="28"/>
          <w:szCs w:val="28"/>
        </w:rPr>
        <w:t>Pérez Puerta</w:t>
      </w:r>
      <w:r>
        <w:rPr>
          <w:rFonts w:ascii="Arial Narrow" w:hAnsi="Arial Narrow" w:cs="Tahoma"/>
          <w:sz w:val="28"/>
          <w:szCs w:val="28"/>
        </w:rPr>
        <w:t xml:space="preserve"> y menos que hizo vida en común con él por el lapso exigido por la Ley. </w:t>
      </w:r>
      <w:r w:rsidR="00597E0E">
        <w:rPr>
          <w:rFonts w:ascii="Arial Narrow" w:hAnsi="Arial Narrow" w:cs="Tahoma"/>
          <w:sz w:val="28"/>
          <w:szCs w:val="28"/>
        </w:rPr>
        <w:t xml:space="preserve">A tal conclusión arribó </w:t>
      </w:r>
      <w:r>
        <w:rPr>
          <w:rFonts w:ascii="Arial Narrow" w:hAnsi="Arial Narrow" w:cs="Tahoma"/>
          <w:sz w:val="28"/>
          <w:szCs w:val="28"/>
        </w:rPr>
        <w:t>luego de valorar, en primer lugar,</w:t>
      </w:r>
      <w:r w:rsidR="00597E0E">
        <w:rPr>
          <w:rFonts w:ascii="Arial Narrow" w:hAnsi="Arial Narrow" w:cs="Tahoma"/>
          <w:sz w:val="28"/>
          <w:szCs w:val="28"/>
        </w:rPr>
        <w:t xml:space="preserve"> la prueba testimonial, para lo cual indicó que ofrece mayor credibilidad las declaraciones de los testigos traídos a instancia de la codemandada Rosa Herminia </w:t>
      </w:r>
      <w:r w:rsidR="00255886">
        <w:rPr>
          <w:rFonts w:ascii="Arial Narrow" w:hAnsi="Arial Narrow" w:cs="Tahoma"/>
          <w:sz w:val="28"/>
          <w:szCs w:val="28"/>
        </w:rPr>
        <w:t xml:space="preserve">Castaño Vargas, pues los de la promotora del litigio </w:t>
      </w:r>
      <w:r w:rsidR="00093F9D">
        <w:rPr>
          <w:rFonts w:ascii="Arial Narrow" w:hAnsi="Arial Narrow" w:cs="Tahoma"/>
          <w:sz w:val="28"/>
          <w:szCs w:val="28"/>
        </w:rPr>
        <w:t xml:space="preserve">incurren en </w:t>
      </w:r>
      <w:r w:rsidR="00092F78">
        <w:rPr>
          <w:rFonts w:ascii="Arial Narrow" w:hAnsi="Arial Narrow" w:cs="Tahoma"/>
          <w:sz w:val="28"/>
          <w:szCs w:val="28"/>
        </w:rPr>
        <w:t xml:space="preserve">múltiples </w:t>
      </w:r>
      <w:r w:rsidR="00255886">
        <w:rPr>
          <w:rFonts w:ascii="Arial Narrow" w:hAnsi="Arial Narrow" w:cs="Tahoma"/>
          <w:sz w:val="28"/>
          <w:szCs w:val="28"/>
        </w:rPr>
        <w:t xml:space="preserve">contradicciones </w:t>
      </w:r>
      <w:r w:rsidR="00092F78">
        <w:rPr>
          <w:rFonts w:ascii="Arial Narrow" w:hAnsi="Arial Narrow" w:cs="Tahoma"/>
          <w:sz w:val="28"/>
          <w:szCs w:val="28"/>
        </w:rPr>
        <w:t xml:space="preserve">y dan cuenta de una </w:t>
      </w:r>
      <w:r w:rsidR="00255886">
        <w:rPr>
          <w:rFonts w:ascii="Arial Narrow" w:hAnsi="Arial Narrow" w:cs="Tahoma"/>
          <w:sz w:val="28"/>
          <w:szCs w:val="28"/>
        </w:rPr>
        <w:t>convivencia</w:t>
      </w:r>
      <w:r w:rsidR="00092F78">
        <w:rPr>
          <w:rFonts w:ascii="Arial Narrow" w:hAnsi="Arial Narrow" w:cs="Tahoma"/>
          <w:sz w:val="28"/>
          <w:szCs w:val="28"/>
        </w:rPr>
        <w:t xml:space="preserve"> apuntada</w:t>
      </w:r>
      <w:r w:rsidR="00255886">
        <w:rPr>
          <w:rFonts w:ascii="Arial Narrow" w:hAnsi="Arial Narrow" w:cs="Tahoma"/>
          <w:sz w:val="28"/>
          <w:szCs w:val="28"/>
        </w:rPr>
        <w:t xml:space="preserve"> </w:t>
      </w:r>
      <w:r w:rsidR="005D62EE">
        <w:rPr>
          <w:rFonts w:ascii="Arial Narrow" w:hAnsi="Arial Narrow" w:cs="Tahoma"/>
          <w:sz w:val="28"/>
          <w:szCs w:val="28"/>
        </w:rPr>
        <w:t>entre los años 86 y 96.</w:t>
      </w:r>
      <w:r w:rsidR="00093F9D">
        <w:rPr>
          <w:rFonts w:ascii="Arial Narrow" w:hAnsi="Arial Narrow" w:cs="Tahoma"/>
          <w:sz w:val="28"/>
          <w:szCs w:val="28"/>
        </w:rPr>
        <w:t xml:space="preserve"> </w:t>
      </w:r>
      <w:r w:rsidR="00255886">
        <w:rPr>
          <w:rFonts w:ascii="Arial Narrow" w:hAnsi="Arial Narrow" w:cs="Tahoma"/>
          <w:sz w:val="28"/>
          <w:szCs w:val="28"/>
        </w:rPr>
        <w:t xml:space="preserve"> </w:t>
      </w:r>
      <w:r w:rsidR="00093F9D">
        <w:rPr>
          <w:rFonts w:ascii="Arial Narrow" w:hAnsi="Arial Narrow" w:cs="Tahoma"/>
          <w:sz w:val="28"/>
          <w:szCs w:val="28"/>
        </w:rPr>
        <w:t xml:space="preserve">Se apoyó además en la prueba documental, para concluir que el causante siempre tuvo su domicilio principal en el Barrio Terranova, donde residía </w:t>
      </w:r>
      <w:r w:rsidR="00B43E64">
        <w:rPr>
          <w:rFonts w:ascii="Arial Narrow" w:hAnsi="Arial Narrow" w:cs="Tahoma"/>
          <w:sz w:val="28"/>
          <w:szCs w:val="28"/>
        </w:rPr>
        <w:t xml:space="preserve">con </w:t>
      </w:r>
      <w:r w:rsidR="00093F9D">
        <w:rPr>
          <w:rFonts w:ascii="Arial Narrow" w:hAnsi="Arial Narrow" w:cs="Tahoma"/>
          <w:sz w:val="28"/>
          <w:szCs w:val="28"/>
        </w:rPr>
        <w:lastRenderedPageBreak/>
        <w:t xml:space="preserve">su </w:t>
      </w:r>
      <w:r w:rsidR="00B43E64">
        <w:rPr>
          <w:rFonts w:ascii="Arial Narrow" w:hAnsi="Arial Narrow" w:cs="Tahoma"/>
          <w:sz w:val="28"/>
          <w:szCs w:val="28"/>
        </w:rPr>
        <w:t>hija mayor</w:t>
      </w:r>
      <w:r w:rsidR="00092F78">
        <w:rPr>
          <w:rFonts w:ascii="Arial Narrow" w:hAnsi="Arial Narrow" w:cs="Tahoma"/>
          <w:sz w:val="28"/>
          <w:szCs w:val="28"/>
        </w:rPr>
        <w:t xml:space="preserve">, nieto y </w:t>
      </w:r>
      <w:r w:rsidR="007714D0">
        <w:rPr>
          <w:rFonts w:ascii="Arial Narrow" w:hAnsi="Arial Narrow" w:cs="Tahoma"/>
          <w:sz w:val="28"/>
          <w:szCs w:val="28"/>
        </w:rPr>
        <w:t>cónyuge</w:t>
      </w:r>
      <w:r w:rsidR="00B43E64">
        <w:rPr>
          <w:rFonts w:ascii="Arial Narrow" w:hAnsi="Arial Narrow" w:cs="Tahoma"/>
          <w:sz w:val="28"/>
          <w:szCs w:val="28"/>
        </w:rPr>
        <w:t xml:space="preserve">, con quien mantuvo convivencia ininterrumpida desde el año 66 hasta el momento de su </w:t>
      </w:r>
      <w:r w:rsidR="007714D0">
        <w:rPr>
          <w:rFonts w:ascii="Arial Narrow" w:hAnsi="Arial Narrow" w:cs="Tahoma"/>
          <w:sz w:val="28"/>
          <w:szCs w:val="28"/>
        </w:rPr>
        <w:t>fallecimiento</w:t>
      </w:r>
      <w:r w:rsidR="00B43E64">
        <w:rPr>
          <w:rFonts w:ascii="Arial Narrow" w:hAnsi="Arial Narrow" w:cs="Tahoma"/>
          <w:sz w:val="28"/>
          <w:szCs w:val="28"/>
        </w:rPr>
        <w:t xml:space="preserve">, </w:t>
      </w:r>
      <w:r w:rsidR="00092F78">
        <w:rPr>
          <w:rFonts w:ascii="Arial Narrow" w:hAnsi="Arial Narrow" w:cs="Tahoma"/>
          <w:sz w:val="28"/>
          <w:szCs w:val="28"/>
        </w:rPr>
        <w:t>quien era</w:t>
      </w:r>
      <w:r w:rsidR="00B43E64">
        <w:rPr>
          <w:rFonts w:ascii="Arial Narrow" w:hAnsi="Arial Narrow" w:cs="Tahoma"/>
          <w:sz w:val="28"/>
          <w:szCs w:val="28"/>
        </w:rPr>
        <w:t xml:space="preserve"> su beneficiaria en salud y por quien velaba económicamente, al paso que le fue reconocido el incremento personal del 14 %</w:t>
      </w:r>
      <w:r w:rsidR="00092F78">
        <w:rPr>
          <w:rFonts w:ascii="Arial Narrow" w:hAnsi="Arial Narrow" w:cs="Tahoma"/>
          <w:sz w:val="28"/>
          <w:szCs w:val="28"/>
        </w:rPr>
        <w:t xml:space="preserve"> por aquella. </w:t>
      </w:r>
      <w:r w:rsidR="00F07508">
        <w:rPr>
          <w:rFonts w:ascii="Arial Narrow" w:hAnsi="Arial Narrow" w:cs="Tahoma"/>
          <w:sz w:val="28"/>
          <w:szCs w:val="28"/>
        </w:rPr>
        <w:t xml:space="preserve">Refirió además que era físicamente imposible que el causante mantuviera relación sentimental con la demandante, pues permanecía en su casa toda vez que era oxigeno dependiente, tal cual lo indicaron los deponentes y se corrobora con la historia clínica aportada al plenario. </w:t>
      </w:r>
    </w:p>
    <w:p w:rsidR="00093F9D" w:rsidRDefault="00093F9D" w:rsidP="00E317CF">
      <w:pPr>
        <w:pStyle w:val="Sinespaciado"/>
        <w:spacing w:line="360" w:lineRule="auto"/>
      </w:pPr>
    </w:p>
    <w:p w:rsidR="009369FE" w:rsidRDefault="009369FE" w:rsidP="009369FE">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RECURSO DE APELACIÓN</w:t>
      </w:r>
    </w:p>
    <w:p w:rsidR="009369FE" w:rsidRPr="00E317CF" w:rsidRDefault="009369FE" w:rsidP="00E317CF">
      <w:pPr>
        <w:pStyle w:val="Sinespaciado"/>
      </w:pPr>
    </w:p>
    <w:p w:rsidR="00F07508" w:rsidRDefault="00F07508" w:rsidP="009369FE">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El apoderado judicial de la par</w:t>
      </w:r>
      <w:r w:rsidR="009369FE">
        <w:rPr>
          <w:rFonts w:ascii="Arial Narrow" w:hAnsi="Arial Narrow" w:cs="Tahoma"/>
          <w:sz w:val="28"/>
          <w:szCs w:val="28"/>
        </w:rPr>
        <w:t>te actora interpuso y sustentó el</w:t>
      </w:r>
      <w:r w:rsidR="003A61FC">
        <w:rPr>
          <w:rFonts w:ascii="Arial Narrow" w:hAnsi="Arial Narrow" w:cs="Tahoma"/>
          <w:sz w:val="28"/>
          <w:szCs w:val="28"/>
        </w:rPr>
        <w:t xml:space="preserve"> recurso de apelación, alegando, en primer lugar, </w:t>
      </w:r>
      <w:r w:rsidR="009369FE">
        <w:rPr>
          <w:rFonts w:ascii="Arial Narrow" w:hAnsi="Arial Narrow" w:cs="Tahoma"/>
          <w:sz w:val="28"/>
          <w:szCs w:val="28"/>
        </w:rPr>
        <w:t xml:space="preserve">que </w:t>
      </w:r>
      <w:r w:rsidR="00C00FFE">
        <w:rPr>
          <w:rFonts w:ascii="Arial Narrow" w:hAnsi="Arial Narrow" w:cs="Tahoma"/>
          <w:sz w:val="28"/>
          <w:szCs w:val="28"/>
        </w:rPr>
        <w:t xml:space="preserve">la demanda de alimentos que instauró la demandante </w:t>
      </w:r>
      <w:r w:rsidR="008A6E6E">
        <w:rPr>
          <w:rFonts w:ascii="Arial Narrow" w:hAnsi="Arial Narrow" w:cs="Tahoma"/>
          <w:sz w:val="28"/>
          <w:szCs w:val="28"/>
        </w:rPr>
        <w:t xml:space="preserve">contra </w:t>
      </w:r>
      <w:r w:rsidR="00C00FFE">
        <w:rPr>
          <w:rFonts w:ascii="Arial Narrow" w:hAnsi="Arial Narrow" w:cs="Tahoma"/>
          <w:sz w:val="28"/>
          <w:szCs w:val="28"/>
        </w:rPr>
        <w:t xml:space="preserve">el causante se debió a un disgusto temporal, que </w:t>
      </w:r>
      <w:r w:rsidR="008A6E6E">
        <w:rPr>
          <w:rFonts w:ascii="Arial Narrow" w:hAnsi="Arial Narrow" w:cs="Tahoma"/>
          <w:sz w:val="28"/>
          <w:szCs w:val="28"/>
        </w:rPr>
        <w:t xml:space="preserve">se subsanó </w:t>
      </w:r>
      <w:r w:rsidR="003A61FC">
        <w:rPr>
          <w:rFonts w:ascii="Arial Narrow" w:hAnsi="Arial Narrow" w:cs="Tahoma"/>
          <w:sz w:val="28"/>
          <w:szCs w:val="28"/>
        </w:rPr>
        <w:t>con posteridad</w:t>
      </w:r>
      <w:r w:rsidR="00C00FFE">
        <w:rPr>
          <w:rFonts w:ascii="Arial Narrow" w:hAnsi="Arial Narrow" w:cs="Tahoma"/>
          <w:sz w:val="28"/>
          <w:szCs w:val="28"/>
        </w:rPr>
        <w:t xml:space="preserve">, </w:t>
      </w:r>
      <w:r w:rsidR="008A6E6E">
        <w:rPr>
          <w:rFonts w:ascii="Arial Narrow" w:hAnsi="Arial Narrow" w:cs="Tahoma"/>
          <w:sz w:val="28"/>
          <w:szCs w:val="28"/>
        </w:rPr>
        <w:t>a</w:t>
      </w:r>
      <w:r w:rsidR="00C00FFE">
        <w:rPr>
          <w:rFonts w:ascii="Arial Narrow" w:hAnsi="Arial Narrow" w:cs="Tahoma"/>
          <w:sz w:val="28"/>
          <w:szCs w:val="28"/>
        </w:rPr>
        <w:t xml:space="preserve">l punto que la disminución de la cuota </w:t>
      </w:r>
      <w:r w:rsidR="008A6E6E">
        <w:rPr>
          <w:rFonts w:ascii="Arial Narrow" w:hAnsi="Arial Narrow" w:cs="Tahoma"/>
          <w:sz w:val="28"/>
          <w:szCs w:val="28"/>
        </w:rPr>
        <w:t xml:space="preserve">alimentaria de la hija en común </w:t>
      </w:r>
      <w:r w:rsidR="008E4449">
        <w:rPr>
          <w:rFonts w:ascii="Arial Narrow" w:hAnsi="Arial Narrow" w:cs="Tahoma"/>
          <w:sz w:val="28"/>
          <w:szCs w:val="28"/>
        </w:rPr>
        <w:t xml:space="preserve">se dio </w:t>
      </w:r>
      <w:r w:rsidR="00C00FFE">
        <w:rPr>
          <w:rFonts w:ascii="Arial Narrow" w:hAnsi="Arial Narrow" w:cs="Tahoma"/>
          <w:sz w:val="28"/>
          <w:szCs w:val="28"/>
        </w:rPr>
        <w:t>de mutuo acuerdo</w:t>
      </w:r>
      <w:r w:rsidR="008E4449">
        <w:rPr>
          <w:rFonts w:ascii="Arial Narrow" w:hAnsi="Arial Narrow" w:cs="Tahoma"/>
          <w:sz w:val="28"/>
          <w:szCs w:val="28"/>
        </w:rPr>
        <w:t xml:space="preserve"> entre ellos</w:t>
      </w:r>
      <w:r w:rsidR="00014398">
        <w:rPr>
          <w:rFonts w:ascii="Arial Narrow" w:hAnsi="Arial Narrow" w:cs="Tahoma"/>
          <w:sz w:val="28"/>
          <w:szCs w:val="28"/>
        </w:rPr>
        <w:t>.</w:t>
      </w:r>
      <w:r w:rsidR="003A61FC">
        <w:rPr>
          <w:rFonts w:ascii="Arial Narrow" w:hAnsi="Arial Narrow" w:cs="Tahoma"/>
          <w:sz w:val="28"/>
          <w:szCs w:val="28"/>
        </w:rPr>
        <w:t xml:space="preserve"> En segundo lugar, indica que </w:t>
      </w:r>
      <w:r w:rsidR="00715374">
        <w:rPr>
          <w:rFonts w:ascii="Arial Narrow" w:hAnsi="Arial Narrow" w:cs="Tahoma"/>
          <w:sz w:val="28"/>
          <w:szCs w:val="28"/>
        </w:rPr>
        <w:t>la convivencia</w:t>
      </w:r>
      <w:r w:rsidR="003A61FC">
        <w:rPr>
          <w:rFonts w:ascii="Arial Narrow" w:hAnsi="Arial Narrow" w:cs="Tahoma"/>
          <w:sz w:val="28"/>
          <w:szCs w:val="28"/>
        </w:rPr>
        <w:t xml:space="preserve"> de la demandante </w:t>
      </w:r>
      <w:r w:rsidR="008A6E6E">
        <w:rPr>
          <w:rFonts w:ascii="Arial Narrow" w:hAnsi="Arial Narrow" w:cs="Tahoma"/>
          <w:sz w:val="28"/>
          <w:szCs w:val="28"/>
        </w:rPr>
        <w:t xml:space="preserve">fue simultánea con la de la cónyuge, </w:t>
      </w:r>
      <w:r w:rsidR="003A61FC">
        <w:rPr>
          <w:rFonts w:ascii="Arial Narrow" w:hAnsi="Arial Narrow" w:cs="Tahoma"/>
          <w:sz w:val="28"/>
          <w:szCs w:val="28"/>
        </w:rPr>
        <w:t xml:space="preserve">puesto </w:t>
      </w:r>
      <w:r w:rsidR="00715374">
        <w:rPr>
          <w:rFonts w:ascii="Arial Narrow" w:hAnsi="Arial Narrow" w:cs="Tahoma"/>
          <w:sz w:val="28"/>
          <w:szCs w:val="28"/>
        </w:rPr>
        <w:t>que la prueba testimonial es demostrativa de</w:t>
      </w:r>
      <w:r w:rsidR="00DE228E">
        <w:rPr>
          <w:rFonts w:ascii="Arial Narrow" w:hAnsi="Arial Narrow" w:cs="Tahoma"/>
          <w:sz w:val="28"/>
          <w:szCs w:val="28"/>
        </w:rPr>
        <w:t xml:space="preserve"> </w:t>
      </w:r>
      <w:r w:rsidR="001278B8">
        <w:rPr>
          <w:rFonts w:ascii="Arial Narrow" w:hAnsi="Arial Narrow" w:cs="Tahoma"/>
          <w:sz w:val="28"/>
          <w:szCs w:val="28"/>
        </w:rPr>
        <w:t>la permanencia y solidez de la relación en el tiempo, d</w:t>
      </w:r>
      <w:r w:rsidR="00715374">
        <w:rPr>
          <w:rFonts w:ascii="Arial Narrow" w:hAnsi="Arial Narrow" w:cs="Tahoma"/>
          <w:sz w:val="28"/>
          <w:szCs w:val="28"/>
        </w:rPr>
        <w:t>e l</w:t>
      </w:r>
      <w:r w:rsidR="001278B8">
        <w:rPr>
          <w:rFonts w:ascii="Arial Narrow" w:hAnsi="Arial Narrow" w:cs="Tahoma"/>
          <w:sz w:val="28"/>
          <w:szCs w:val="28"/>
        </w:rPr>
        <w:t>os lazos de apoyo y solidaridad, pese a la ausencia de cohabitación por causas justificadas</w:t>
      </w:r>
      <w:r w:rsidR="003A61FC">
        <w:rPr>
          <w:rFonts w:ascii="Arial Narrow" w:hAnsi="Arial Narrow" w:cs="Tahoma"/>
          <w:sz w:val="28"/>
          <w:szCs w:val="28"/>
        </w:rPr>
        <w:t xml:space="preserve"> que se dio en los últimos meses</w:t>
      </w:r>
      <w:r w:rsidR="001278B8">
        <w:rPr>
          <w:rFonts w:ascii="Arial Narrow" w:hAnsi="Arial Narrow" w:cs="Tahoma"/>
          <w:sz w:val="28"/>
          <w:szCs w:val="28"/>
        </w:rPr>
        <w:t>, en este caso,</w:t>
      </w:r>
      <w:r w:rsidR="003A61FC">
        <w:rPr>
          <w:rFonts w:ascii="Arial Narrow" w:hAnsi="Arial Narrow" w:cs="Tahoma"/>
          <w:sz w:val="28"/>
          <w:szCs w:val="28"/>
        </w:rPr>
        <w:t xml:space="preserve"> por </w:t>
      </w:r>
      <w:r w:rsidR="001278B8">
        <w:rPr>
          <w:rFonts w:ascii="Arial Narrow" w:hAnsi="Arial Narrow" w:cs="Tahoma"/>
          <w:sz w:val="28"/>
          <w:szCs w:val="28"/>
        </w:rPr>
        <w:t>e</w:t>
      </w:r>
      <w:r w:rsidR="003A61FC">
        <w:rPr>
          <w:rFonts w:ascii="Arial Narrow" w:hAnsi="Arial Narrow" w:cs="Tahoma"/>
          <w:sz w:val="28"/>
          <w:szCs w:val="28"/>
        </w:rPr>
        <w:t xml:space="preserve">l estado de salud del causante. </w:t>
      </w:r>
    </w:p>
    <w:p w:rsidR="003A61FC" w:rsidRDefault="003A61FC" w:rsidP="00E317CF">
      <w:pPr>
        <w:pStyle w:val="Sinespaciado"/>
        <w:spacing w:line="360" w:lineRule="auto"/>
      </w:pPr>
    </w:p>
    <w:p w:rsidR="009369FE" w:rsidRPr="006B4716" w:rsidRDefault="009369FE" w:rsidP="009369FE">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9369FE" w:rsidRPr="00651FDC" w:rsidRDefault="009369FE" w:rsidP="00651FDC">
      <w:pPr>
        <w:pStyle w:val="Sinespaciado"/>
      </w:pPr>
    </w:p>
    <w:p w:rsidR="009369FE" w:rsidRPr="00651FDC" w:rsidRDefault="009369FE" w:rsidP="00E317CF">
      <w:pPr>
        <w:pStyle w:val="Sinespaciado"/>
        <w:spacing w:line="360" w:lineRule="auto"/>
        <w:ind w:firstLine="708"/>
        <w:jc w:val="both"/>
        <w:rPr>
          <w:rFonts w:ascii="Arial Narrow" w:hAnsi="Arial Narrow"/>
          <w:sz w:val="28"/>
          <w:szCs w:val="28"/>
        </w:rPr>
      </w:pPr>
      <w:r w:rsidRPr="00651FDC">
        <w:rPr>
          <w:rFonts w:ascii="Arial Narrow" w:hAnsi="Arial Narrow"/>
          <w:sz w:val="28"/>
          <w:szCs w:val="28"/>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51FDC">
          <w:rPr>
            <w:rFonts w:ascii="Arial Narrow" w:hAnsi="Arial Narrow"/>
            <w:sz w:val="28"/>
            <w:szCs w:val="28"/>
          </w:rPr>
          <w:t>66 A</w:t>
        </w:r>
      </w:smartTag>
      <w:r w:rsidRPr="00651FDC">
        <w:rPr>
          <w:rFonts w:ascii="Arial Narrow" w:hAnsi="Arial Narrow"/>
          <w:sz w:val="28"/>
          <w:szCs w:val="28"/>
        </w:rPr>
        <w:t xml:space="preserve"> </w:t>
      </w:r>
      <w:proofErr w:type="spellStart"/>
      <w:r w:rsidRPr="00651FDC">
        <w:rPr>
          <w:rFonts w:ascii="Arial Narrow" w:hAnsi="Arial Narrow"/>
          <w:sz w:val="28"/>
          <w:szCs w:val="28"/>
        </w:rPr>
        <w:t>CPLSS</w:t>
      </w:r>
      <w:proofErr w:type="spellEnd"/>
      <w:r w:rsidRPr="00651FDC">
        <w:rPr>
          <w:rFonts w:ascii="Arial Narrow" w:hAnsi="Arial Narrow"/>
          <w:sz w:val="28"/>
          <w:szCs w:val="28"/>
        </w:rPr>
        <w:t>.).Escuchadas las anteriores intervenciones que en síntesis reflejan los puntos debatidos por los integrantes de la Sala, se procede a decidir lo que corresponda, previas las siguientes:</w:t>
      </w:r>
    </w:p>
    <w:p w:rsidR="009369FE" w:rsidRPr="00651FDC" w:rsidRDefault="009369FE" w:rsidP="009369FE">
      <w:pPr>
        <w:shd w:val="clear" w:color="auto" w:fill="FFFFFF"/>
        <w:spacing w:line="360" w:lineRule="auto"/>
        <w:ind w:firstLine="851"/>
        <w:jc w:val="both"/>
        <w:rPr>
          <w:rFonts w:ascii="Arial Narrow" w:hAnsi="Arial Narrow" w:cs="Tahoma"/>
          <w:iCs/>
          <w:color w:val="000000"/>
          <w:sz w:val="28"/>
          <w:szCs w:val="28"/>
          <w:lang w:val="es-MX" w:eastAsia="es-CO"/>
        </w:rPr>
      </w:pPr>
    </w:p>
    <w:p w:rsidR="009369FE" w:rsidRPr="00651FDC" w:rsidRDefault="009369FE" w:rsidP="009369FE">
      <w:pPr>
        <w:shd w:val="clear" w:color="auto" w:fill="FFFFFF"/>
        <w:spacing w:line="360" w:lineRule="auto"/>
        <w:ind w:firstLine="851"/>
        <w:jc w:val="both"/>
        <w:rPr>
          <w:rFonts w:ascii="Arial Narrow" w:hAnsi="Arial Narrow" w:cs="Tahoma"/>
          <w:b/>
          <w:i/>
          <w:iCs/>
          <w:color w:val="000000"/>
          <w:sz w:val="28"/>
          <w:szCs w:val="28"/>
          <w:lang w:val="es-MX" w:eastAsia="es-CO"/>
        </w:rPr>
      </w:pPr>
      <w:r w:rsidRPr="00651FDC">
        <w:rPr>
          <w:rFonts w:ascii="Arial Narrow" w:hAnsi="Arial Narrow" w:cs="Tahoma"/>
          <w:b/>
          <w:i/>
          <w:iCs/>
          <w:color w:val="000000"/>
          <w:sz w:val="28"/>
          <w:szCs w:val="28"/>
          <w:lang w:val="es-MX" w:eastAsia="es-CO"/>
        </w:rPr>
        <w:t>CONSIDERACIONES</w:t>
      </w:r>
    </w:p>
    <w:p w:rsidR="009369FE" w:rsidRPr="00651FDC" w:rsidRDefault="009369FE" w:rsidP="00972B05">
      <w:pPr>
        <w:pStyle w:val="Sinespaciado"/>
        <w:rPr>
          <w:rFonts w:ascii="Arial Narrow" w:hAnsi="Arial Narrow"/>
          <w:sz w:val="28"/>
          <w:szCs w:val="28"/>
        </w:rPr>
      </w:pPr>
    </w:p>
    <w:p w:rsidR="009369FE" w:rsidRPr="00651FDC" w:rsidRDefault="009369FE" w:rsidP="009369FE">
      <w:pPr>
        <w:shd w:val="clear" w:color="auto" w:fill="FFFFFF"/>
        <w:tabs>
          <w:tab w:val="left" w:pos="5197"/>
        </w:tabs>
        <w:spacing w:line="360" w:lineRule="auto"/>
        <w:ind w:firstLine="851"/>
        <w:jc w:val="both"/>
        <w:rPr>
          <w:rFonts w:ascii="Arial Narrow" w:hAnsi="Arial Narrow" w:cs="Tahoma"/>
          <w:b/>
          <w:i/>
          <w:sz w:val="28"/>
          <w:szCs w:val="28"/>
        </w:rPr>
      </w:pPr>
      <w:r w:rsidRPr="00651FDC">
        <w:rPr>
          <w:rFonts w:ascii="Arial Narrow" w:hAnsi="Arial Narrow" w:cs="Tahoma"/>
          <w:b/>
          <w:i/>
          <w:sz w:val="28"/>
          <w:szCs w:val="28"/>
        </w:rPr>
        <w:t>Del problema jurídico.</w:t>
      </w:r>
    </w:p>
    <w:p w:rsidR="009369FE" w:rsidRPr="00651FDC" w:rsidRDefault="009369FE" w:rsidP="00972B05">
      <w:pPr>
        <w:pStyle w:val="Sinespaciado"/>
        <w:rPr>
          <w:rFonts w:ascii="Arial Narrow" w:hAnsi="Arial Narrow"/>
          <w:sz w:val="28"/>
          <w:szCs w:val="28"/>
        </w:rPr>
      </w:pPr>
    </w:p>
    <w:p w:rsidR="009369FE" w:rsidRPr="00651FDC" w:rsidRDefault="009369FE" w:rsidP="009369FE">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51FDC">
        <w:rPr>
          <w:rFonts w:ascii="Arial Narrow" w:hAnsi="Arial Narrow" w:cs="Tahoma"/>
          <w:color w:val="000000"/>
          <w:sz w:val="28"/>
          <w:szCs w:val="28"/>
          <w:lang w:eastAsia="es-CO"/>
        </w:rPr>
        <w:lastRenderedPageBreak/>
        <w:t>En orden a resolver el recurso de apelación propuesto, esta Sala plantea el siguiente interrogante:</w:t>
      </w:r>
    </w:p>
    <w:p w:rsidR="009369FE" w:rsidRPr="00651FDC" w:rsidRDefault="009369FE" w:rsidP="003A61FC">
      <w:pPr>
        <w:shd w:val="clear" w:color="auto" w:fill="FFFFFF"/>
        <w:tabs>
          <w:tab w:val="left" w:pos="5197"/>
        </w:tabs>
        <w:ind w:firstLine="851"/>
        <w:jc w:val="both"/>
        <w:rPr>
          <w:rFonts w:ascii="Arial Narrow" w:hAnsi="Arial Narrow" w:cs="Tahoma"/>
          <w:i/>
          <w:color w:val="000000"/>
          <w:sz w:val="28"/>
          <w:szCs w:val="28"/>
          <w:lang w:eastAsia="es-CO"/>
        </w:rPr>
      </w:pPr>
      <w:r w:rsidRPr="00651FDC">
        <w:rPr>
          <w:rFonts w:ascii="Arial Narrow" w:hAnsi="Arial Narrow" w:cs="Tahoma"/>
          <w:i/>
          <w:color w:val="000000"/>
          <w:sz w:val="28"/>
          <w:szCs w:val="28"/>
          <w:lang w:eastAsia="es-CO"/>
        </w:rPr>
        <w:t>¿Acreditó la demandante la calidad de beneficiaria de la pensión de sobrevivientes generada con el deceso del señor</w:t>
      </w:r>
      <w:r w:rsidR="00972B05" w:rsidRPr="00651FDC">
        <w:rPr>
          <w:rFonts w:ascii="Arial Narrow" w:hAnsi="Arial Narrow" w:cs="Tahoma"/>
          <w:i/>
          <w:color w:val="000000"/>
          <w:sz w:val="28"/>
          <w:szCs w:val="28"/>
          <w:lang w:eastAsia="es-CO"/>
        </w:rPr>
        <w:t xml:space="preserve"> Miguel Ángel Pérez Puerta?</w:t>
      </w:r>
      <w:r w:rsidRPr="00651FDC">
        <w:rPr>
          <w:rFonts w:ascii="Arial Narrow" w:hAnsi="Arial Narrow" w:cs="Tahoma"/>
          <w:i/>
          <w:color w:val="000000"/>
          <w:sz w:val="28"/>
          <w:szCs w:val="28"/>
          <w:lang w:eastAsia="es-CO"/>
        </w:rPr>
        <w:t xml:space="preserve"> </w:t>
      </w:r>
    </w:p>
    <w:p w:rsidR="009369FE" w:rsidRPr="00651FDC" w:rsidRDefault="009369FE" w:rsidP="00E317CF">
      <w:pPr>
        <w:pStyle w:val="Sinespaciado"/>
        <w:spacing w:line="360" w:lineRule="auto"/>
        <w:rPr>
          <w:rFonts w:ascii="Arial Narrow" w:hAnsi="Arial Narrow"/>
          <w:sz w:val="28"/>
          <w:szCs w:val="28"/>
        </w:rPr>
      </w:pPr>
    </w:p>
    <w:p w:rsidR="009369FE" w:rsidRPr="00651FDC" w:rsidRDefault="009369FE" w:rsidP="009369FE">
      <w:pPr>
        <w:pStyle w:val="Sinespaciado"/>
        <w:spacing w:line="360" w:lineRule="auto"/>
        <w:ind w:firstLine="708"/>
        <w:jc w:val="both"/>
        <w:rPr>
          <w:rFonts w:ascii="Arial Narrow" w:hAnsi="Arial Narrow"/>
          <w:b/>
          <w:i/>
          <w:sz w:val="28"/>
          <w:szCs w:val="28"/>
          <w:lang w:eastAsia="en-US"/>
        </w:rPr>
      </w:pPr>
      <w:r w:rsidRPr="00651FDC">
        <w:rPr>
          <w:rFonts w:ascii="Arial Narrow" w:hAnsi="Arial Narrow"/>
          <w:b/>
          <w:i/>
          <w:sz w:val="28"/>
          <w:szCs w:val="28"/>
          <w:lang w:eastAsia="en-US"/>
        </w:rPr>
        <w:t>Desenvolvimiento de la problemática planteada</w:t>
      </w:r>
    </w:p>
    <w:p w:rsidR="009369FE" w:rsidRPr="00651FDC" w:rsidRDefault="009369FE" w:rsidP="00E317CF">
      <w:pPr>
        <w:pStyle w:val="Sinespaciado"/>
        <w:rPr>
          <w:rFonts w:ascii="Arial Narrow" w:hAnsi="Arial Narrow"/>
          <w:sz w:val="28"/>
          <w:szCs w:val="28"/>
        </w:rPr>
      </w:pPr>
    </w:p>
    <w:p w:rsidR="009369FE" w:rsidRPr="00651FDC" w:rsidRDefault="009369FE" w:rsidP="009369FE">
      <w:pPr>
        <w:spacing w:line="360" w:lineRule="auto"/>
        <w:ind w:firstLine="851"/>
        <w:jc w:val="both"/>
        <w:rPr>
          <w:rFonts w:ascii="Arial Narrow" w:hAnsi="Arial Narrow" w:cs="Arial"/>
          <w:sz w:val="28"/>
          <w:szCs w:val="28"/>
          <w:lang w:val="es-CO"/>
        </w:rPr>
      </w:pPr>
      <w:r w:rsidRPr="00651FDC">
        <w:rPr>
          <w:rFonts w:ascii="Arial Narrow" w:hAnsi="Arial Narrow" w:cs="Arial"/>
          <w:sz w:val="28"/>
          <w:szCs w:val="28"/>
          <w:lang w:val="es-CO"/>
        </w:rPr>
        <w:t xml:space="preserve">Fuera de discusión esta que al momento de fallecer el señor </w:t>
      </w:r>
      <w:r w:rsidR="00972B05" w:rsidRPr="00651FDC">
        <w:rPr>
          <w:rFonts w:ascii="Arial Narrow" w:hAnsi="Arial Narrow" w:cs="Arial"/>
          <w:sz w:val="28"/>
          <w:szCs w:val="28"/>
          <w:lang w:val="es-CO"/>
        </w:rPr>
        <w:t xml:space="preserve">Pérez Puerta </w:t>
      </w:r>
      <w:r w:rsidRPr="00651FDC">
        <w:rPr>
          <w:rFonts w:ascii="Arial Narrow" w:hAnsi="Arial Narrow" w:cs="Arial"/>
          <w:sz w:val="28"/>
          <w:szCs w:val="28"/>
          <w:lang w:val="es-CO"/>
        </w:rPr>
        <w:t xml:space="preserve"> ostentaba la calidad de pensionado y por tanto, legó a sus beneficiarios el derecho pensional por sobrevivencia, el cual debe estar regulado por la Ley 797 de 2003, al haber ocurrido el deceso en vigencia de la misma -</w:t>
      </w:r>
      <w:r w:rsidR="00972B05" w:rsidRPr="00651FDC">
        <w:rPr>
          <w:rFonts w:ascii="Arial Narrow" w:hAnsi="Arial Narrow" w:cs="Arial"/>
          <w:sz w:val="28"/>
          <w:szCs w:val="28"/>
          <w:lang w:val="es-CO"/>
        </w:rPr>
        <w:t>29 de mayo de 2010</w:t>
      </w:r>
      <w:r w:rsidRPr="00651FDC">
        <w:rPr>
          <w:rFonts w:ascii="Arial Narrow" w:hAnsi="Arial Narrow" w:cs="Arial"/>
          <w:sz w:val="28"/>
          <w:szCs w:val="28"/>
          <w:lang w:val="es-CO"/>
        </w:rPr>
        <w:t>-.</w:t>
      </w:r>
    </w:p>
    <w:p w:rsidR="009369FE" w:rsidRPr="00651FDC" w:rsidRDefault="009369FE" w:rsidP="00E317CF">
      <w:pPr>
        <w:pStyle w:val="Sinespaciado"/>
        <w:rPr>
          <w:rFonts w:ascii="Arial Narrow" w:hAnsi="Arial Narrow"/>
          <w:sz w:val="28"/>
          <w:szCs w:val="28"/>
        </w:rPr>
      </w:pPr>
    </w:p>
    <w:p w:rsidR="009369FE" w:rsidRPr="00651FDC" w:rsidRDefault="004A1636" w:rsidP="009369FE">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t>En cuanto a la</w:t>
      </w:r>
      <w:r w:rsidR="009369FE" w:rsidRPr="00651FDC">
        <w:rPr>
          <w:rFonts w:ascii="Arial Narrow" w:hAnsi="Arial Narrow" w:cs="Arial"/>
          <w:sz w:val="28"/>
          <w:szCs w:val="28"/>
          <w:lang w:val="es-ES"/>
        </w:rPr>
        <w:t xml:space="preserve"> calidad de beneficiario de la prestación de sobrevivientes, </w:t>
      </w:r>
      <w:r w:rsidRPr="00651FDC">
        <w:rPr>
          <w:rFonts w:ascii="Arial Narrow" w:hAnsi="Arial Narrow" w:cs="Arial"/>
          <w:sz w:val="28"/>
          <w:szCs w:val="28"/>
          <w:lang w:val="es-ES"/>
        </w:rPr>
        <w:t>ésta se</w:t>
      </w:r>
      <w:r w:rsidR="009369FE" w:rsidRPr="00651FDC">
        <w:rPr>
          <w:rFonts w:ascii="Arial Narrow" w:hAnsi="Arial Narrow" w:cs="Arial"/>
          <w:sz w:val="28"/>
          <w:szCs w:val="28"/>
          <w:lang w:val="es-ES"/>
        </w:rPr>
        <w:t xml:space="preserve"> debe verificar a la luz del artículo 47 de la Ley 100 de 1993, el cual fue modificado por la regla 13 de la Ley 797 de 2003.</w:t>
      </w:r>
    </w:p>
    <w:p w:rsidR="009369FE" w:rsidRPr="00651FDC" w:rsidRDefault="009369FE" w:rsidP="00972B05">
      <w:pPr>
        <w:pStyle w:val="Sinespaciado"/>
        <w:rPr>
          <w:rFonts w:ascii="Arial Narrow" w:hAnsi="Arial Narrow"/>
          <w:sz w:val="28"/>
          <w:szCs w:val="28"/>
          <w:lang w:val="es-ES"/>
        </w:rPr>
      </w:pPr>
    </w:p>
    <w:p w:rsidR="009369FE" w:rsidRPr="00651FDC" w:rsidRDefault="009369FE" w:rsidP="009369FE">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t>Los literales a y b de dicha norma regulan la vocación de beneficiario que tiene el cónyuge o el compañero permanente, la cual está supeditada a que se evidencie que hubo una convivencia de –mínimo- cinco años que antecedieron al deceso del afiliado o del pensionado.</w:t>
      </w:r>
    </w:p>
    <w:p w:rsidR="009369FE" w:rsidRPr="00651FDC" w:rsidRDefault="009369FE" w:rsidP="004A1636">
      <w:pPr>
        <w:pStyle w:val="Sinespaciado"/>
        <w:rPr>
          <w:rFonts w:ascii="Arial Narrow" w:hAnsi="Arial Narrow"/>
          <w:sz w:val="28"/>
          <w:szCs w:val="28"/>
          <w:lang w:val="es-ES"/>
        </w:rPr>
      </w:pPr>
    </w:p>
    <w:p w:rsidR="009369FE" w:rsidRPr="00651FDC" w:rsidRDefault="009369FE" w:rsidP="009369FE">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t xml:space="preserve">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Pr="00651FDC">
        <w:rPr>
          <w:rFonts w:ascii="Arial Narrow" w:hAnsi="Arial Narrow" w:cs="Arial"/>
          <w:sz w:val="28"/>
          <w:szCs w:val="28"/>
          <w:lang w:val="es-ES"/>
        </w:rPr>
        <w:t>lit.</w:t>
      </w:r>
      <w:proofErr w:type="spellEnd"/>
      <w:r w:rsidRPr="00651FDC">
        <w:rPr>
          <w:rFonts w:ascii="Arial Narrow" w:hAnsi="Arial Narrow" w:cs="Arial"/>
          <w:sz w:val="28"/>
          <w:szCs w:val="28"/>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w:t>
      </w:r>
      <w:r w:rsidR="00BE2DCC" w:rsidRPr="00651FDC">
        <w:rPr>
          <w:rFonts w:ascii="Arial Narrow" w:hAnsi="Arial Narrow" w:cs="Arial"/>
          <w:sz w:val="28"/>
          <w:szCs w:val="28"/>
          <w:lang w:val="es-ES"/>
        </w:rPr>
        <w:t xml:space="preserve"> y </w:t>
      </w:r>
      <w:r w:rsidRPr="00651FDC">
        <w:rPr>
          <w:rFonts w:ascii="Arial Narrow" w:hAnsi="Arial Narrow" w:cs="Arial"/>
          <w:sz w:val="28"/>
          <w:szCs w:val="28"/>
          <w:lang w:val="es-ES"/>
        </w:rPr>
        <w:t xml:space="preserve">(iii) se contempla la posibilidad de que no exista convivencia simultánea, que el vínculo marital siga vigente, pero se haya roto de hecho la convivencia y, además, exista una convivencia del afiliado o pensionado con otro </w:t>
      </w:r>
      <w:r w:rsidRPr="00651FDC">
        <w:rPr>
          <w:rFonts w:ascii="Arial Narrow" w:hAnsi="Arial Narrow" w:cs="Arial"/>
          <w:sz w:val="28"/>
          <w:szCs w:val="28"/>
          <w:lang w:val="es-ES"/>
        </w:rPr>
        <w:lastRenderedPageBreak/>
        <w:t xml:space="preserve">compañero permanente, caso en el cual le corresponderá a éste una parte de la pensión en proporción al tiempo de convivencia y el resto le corresponderá al cónyuge, siempre que </w:t>
      </w:r>
      <w:r w:rsidRPr="00651FDC">
        <w:rPr>
          <w:rFonts w:ascii="Arial Narrow" w:hAnsi="Arial Narrow" w:cs="Arial"/>
          <w:i/>
          <w:sz w:val="28"/>
          <w:szCs w:val="28"/>
          <w:lang w:val="es-ES"/>
        </w:rPr>
        <w:t>“ante la falta de convivencia al momento de la muerte, el solicitante demuestre que 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w:t>
      </w:r>
      <w:r w:rsidRPr="00651FDC">
        <w:rPr>
          <w:rFonts w:ascii="Arial Narrow" w:hAnsi="Arial Narrow" w:cs="Arial"/>
          <w:sz w:val="28"/>
          <w:szCs w:val="28"/>
          <w:lang w:val="es-ES"/>
        </w:rPr>
        <w:t xml:space="preserve"> (Sentencia </w:t>
      </w:r>
      <w:proofErr w:type="spellStart"/>
      <w:r w:rsidRPr="00651FDC">
        <w:rPr>
          <w:rFonts w:ascii="Arial Narrow" w:hAnsi="Arial Narrow" w:cs="Arial"/>
          <w:sz w:val="28"/>
          <w:szCs w:val="28"/>
          <w:lang w:val="es-ES"/>
        </w:rPr>
        <w:t>SL</w:t>
      </w:r>
      <w:proofErr w:type="spellEnd"/>
      <w:r w:rsidRPr="00651FDC">
        <w:rPr>
          <w:rFonts w:ascii="Arial Narrow" w:hAnsi="Arial Narrow" w:cs="Arial"/>
          <w:sz w:val="28"/>
          <w:szCs w:val="28"/>
          <w:lang w:val="es-ES"/>
        </w:rPr>
        <w:t xml:space="preserve"> 16949). </w:t>
      </w:r>
    </w:p>
    <w:p w:rsidR="009369FE" w:rsidRPr="00651FDC" w:rsidRDefault="009369FE" w:rsidP="00DE392B">
      <w:pPr>
        <w:pStyle w:val="Sinespaciado"/>
        <w:rPr>
          <w:rFonts w:ascii="Arial Narrow" w:hAnsi="Arial Narrow"/>
          <w:sz w:val="28"/>
          <w:szCs w:val="28"/>
        </w:rPr>
      </w:pPr>
    </w:p>
    <w:p w:rsidR="00976F4A" w:rsidRPr="00651FDC" w:rsidRDefault="009369FE" w:rsidP="009369FE">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t xml:space="preserve">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o, en caso de separación de facto, </w:t>
      </w:r>
      <w:r w:rsidR="00976F4A" w:rsidRPr="00651FDC">
        <w:rPr>
          <w:rFonts w:ascii="Arial Narrow" w:hAnsi="Arial Narrow" w:cs="Arial"/>
          <w:sz w:val="28"/>
          <w:szCs w:val="28"/>
          <w:lang w:val="es-ES"/>
        </w:rPr>
        <w:t xml:space="preserve">de que </w:t>
      </w:r>
      <w:r w:rsidRPr="00651FDC">
        <w:rPr>
          <w:rFonts w:ascii="Arial Narrow" w:hAnsi="Arial Narrow" w:cs="Arial"/>
          <w:sz w:val="28"/>
          <w:szCs w:val="28"/>
          <w:lang w:val="es-ES"/>
        </w:rPr>
        <w:t>perma</w:t>
      </w:r>
      <w:r w:rsidR="00976F4A" w:rsidRPr="00651FDC">
        <w:rPr>
          <w:rFonts w:ascii="Arial Narrow" w:hAnsi="Arial Narrow" w:cs="Arial"/>
          <w:sz w:val="28"/>
          <w:szCs w:val="28"/>
          <w:lang w:val="es-ES"/>
        </w:rPr>
        <w:t xml:space="preserve">nezca el ánimo de colaboración, </w:t>
      </w:r>
      <w:r w:rsidRPr="00651FDC">
        <w:rPr>
          <w:rFonts w:ascii="Arial Narrow" w:hAnsi="Arial Narrow" w:cs="Arial"/>
          <w:sz w:val="28"/>
          <w:szCs w:val="28"/>
          <w:lang w:val="es-ES"/>
        </w:rPr>
        <w:t xml:space="preserve">ayuda </w:t>
      </w:r>
      <w:r w:rsidR="00976F4A" w:rsidRPr="00651FDC">
        <w:rPr>
          <w:rFonts w:ascii="Arial Narrow" w:hAnsi="Arial Narrow" w:cs="Arial"/>
          <w:sz w:val="28"/>
          <w:szCs w:val="28"/>
          <w:lang w:val="es-ES"/>
        </w:rPr>
        <w:t xml:space="preserve">acompañamiento espiritual y auxilio mutuo </w:t>
      </w:r>
      <w:r w:rsidRPr="00651FDC">
        <w:rPr>
          <w:rFonts w:ascii="Arial Narrow" w:hAnsi="Arial Narrow" w:cs="Arial"/>
          <w:sz w:val="28"/>
          <w:szCs w:val="28"/>
          <w:lang w:val="es-ES"/>
        </w:rPr>
        <w:t xml:space="preserve">entre los cónyuges.  </w:t>
      </w:r>
    </w:p>
    <w:p w:rsidR="00976F4A" w:rsidRPr="00651FDC" w:rsidRDefault="00976F4A" w:rsidP="00DE392B">
      <w:pPr>
        <w:pStyle w:val="Sinespaciado"/>
        <w:rPr>
          <w:rFonts w:ascii="Arial Narrow" w:hAnsi="Arial Narrow"/>
          <w:sz w:val="28"/>
          <w:szCs w:val="28"/>
        </w:rPr>
      </w:pPr>
    </w:p>
    <w:p w:rsidR="009369FE" w:rsidRPr="00651FDC" w:rsidRDefault="009369FE" w:rsidP="009369FE">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t>No puede llamarse convivencia –únicamente- a aquella ayuda material o económica que por cualquier circunstancia una persona brinda a otra, pues el concepto de vida en pareja trasciende lo meramente económico y engloba conceptos afectivos, espirituales, morales y físicos, que ineludiblemente permitan colegir que dos personas hacen o hicieron una vida en común.</w:t>
      </w:r>
    </w:p>
    <w:p w:rsidR="009369FE" w:rsidRPr="00651FDC" w:rsidRDefault="009369FE" w:rsidP="00DE392B">
      <w:pPr>
        <w:pStyle w:val="Sinespaciado"/>
        <w:rPr>
          <w:rFonts w:ascii="Arial Narrow" w:hAnsi="Arial Narrow"/>
          <w:sz w:val="28"/>
          <w:szCs w:val="28"/>
        </w:rPr>
      </w:pPr>
    </w:p>
    <w:p w:rsidR="009369FE" w:rsidRPr="00651FDC" w:rsidRDefault="009369FE" w:rsidP="009369FE">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t xml:space="preserve">Por eso, la labor que debe desplegar quien alegue tener la vocación a la pensión por sobrevivencia, no es otra que la de demostrar de manera clara que convivió, en los términos antes anotados, con el afiliado o pensionado, de manera ininterrumpida, por el lapso mínimo de cinco años. Y como la norma exige convivencia, no importa si se dio en el marco de una relación matrimonial o de hecho, pues ambas tienen igual tratamiento por la ley, pudiendo incluso darse la convivencia una parte, en el marco de una unión de hecho y otra por vínculos jurídicos o viceversa.  Ello, obviamente, sin perjuicio de la convivencia separada por razones justificadas, caso que ha sido ampliamente analizado por la Corte Suprema de Justicia en su Sala de Casación Laboral.  </w:t>
      </w:r>
    </w:p>
    <w:p w:rsidR="00F976E6" w:rsidRPr="00651FDC" w:rsidRDefault="00F976E6" w:rsidP="00DE392B">
      <w:pPr>
        <w:pStyle w:val="Sinespaciado"/>
        <w:rPr>
          <w:rFonts w:ascii="Arial Narrow" w:hAnsi="Arial Narrow"/>
          <w:sz w:val="28"/>
          <w:szCs w:val="28"/>
        </w:rPr>
      </w:pPr>
    </w:p>
    <w:p w:rsidR="00F976E6" w:rsidRPr="00651FDC" w:rsidRDefault="00F976E6" w:rsidP="00F976E6">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lastRenderedPageBreak/>
        <w:t>Cuando se alegue solamente convivencia de hecho, el lapso mínimo de cinco años de convivencia exigido por el legislador, debe ser satisfecho en el tiempo inmediatamente anterior al deceso del afiliado o pensionado, y para el evento en que la convivencia la alegue el esposo (a) separado de hecho, pero con vínculo matrimonial no disuelto, los cinco años correrán en cualquier tiempo, siempre que se den las circunstancias antes anotadas, esto es la permanencia de los lazos de solidaridad, acompañamiento espiritual y/o ayuda mutua.</w:t>
      </w:r>
    </w:p>
    <w:p w:rsidR="001F3781" w:rsidRPr="00651FDC" w:rsidRDefault="009369FE" w:rsidP="00DE392B">
      <w:pPr>
        <w:pStyle w:val="Sinespaciado"/>
        <w:rPr>
          <w:rFonts w:ascii="Arial Narrow" w:hAnsi="Arial Narrow"/>
          <w:sz w:val="28"/>
          <w:szCs w:val="28"/>
        </w:rPr>
      </w:pPr>
      <w:r w:rsidRPr="00651FDC">
        <w:rPr>
          <w:rFonts w:ascii="Arial Narrow" w:hAnsi="Arial Narrow"/>
          <w:sz w:val="28"/>
          <w:szCs w:val="28"/>
          <w:lang w:val="es-ES"/>
        </w:rPr>
        <w:t xml:space="preserve">  </w:t>
      </w:r>
    </w:p>
    <w:p w:rsidR="001F3781" w:rsidRPr="00651FDC" w:rsidRDefault="001F3781" w:rsidP="009369FE">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t>En el caso sub – examine, se tiene que la demandante trajo al proceso prueba testimonial con la que pretendía hacer salir avante sus pedidos de reconocimiento como beneficiaria de la prestación de sobrevivientes. Para tal efecto, llamó a declarar a los señores Héctor de Jesús Puerta Peláez, Mar</w:t>
      </w:r>
      <w:r w:rsidR="00356020" w:rsidRPr="00651FDC">
        <w:rPr>
          <w:rFonts w:ascii="Arial Narrow" w:hAnsi="Arial Narrow" w:cs="Arial"/>
          <w:sz w:val="28"/>
          <w:szCs w:val="28"/>
          <w:lang w:val="es-ES"/>
        </w:rPr>
        <w:t xml:space="preserve">ía </w:t>
      </w:r>
      <w:proofErr w:type="spellStart"/>
      <w:r w:rsidR="00356020" w:rsidRPr="00651FDC">
        <w:rPr>
          <w:rFonts w:ascii="Arial Narrow" w:hAnsi="Arial Narrow" w:cs="Arial"/>
          <w:sz w:val="28"/>
          <w:szCs w:val="28"/>
          <w:lang w:val="es-ES"/>
        </w:rPr>
        <w:t>Leonilde</w:t>
      </w:r>
      <w:proofErr w:type="spellEnd"/>
      <w:r w:rsidR="00356020" w:rsidRPr="00651FDC">
        <w:rPr>
          <w:rFonts w:ascii="Arial Narrow" w:hAnsi="Arial Narrow" w:cs="Arial"/>
          <w:sz w:val="28"/>
          <w:szCs w:val="28"/>
          <w:lang w:val="es-ES"/>
        </w:rPr>
        <w:t xml:space="preserve"> Granada Arcila, J</w:t>
      </w:r>
      <w:r w:rsidRPr="00651FDC">
        <w:rPr>
          <w:rFonts w:ascii="Arial Narrow" w:hAnsi="Arial Narrow" w:cs="Arial"/>
          <w:sz w:val="28"/>
          <w:szCs w:val="28"/>
          <w:lang w:val="es-ES"/>
        </w:rPr>
        <w:t xml:space="preserve">orge Eliecer Muñoz Restrepo </w:t>
      </w:r>
      <w:r w:rsidR="00356020" w:rsidRPr="00651FDC">
        <w:rPr>
          <w:rFonts w:ascii="Arial Narrow" w:hAnsi="Arial Narrow" w:cs="Arial"/>
          <w:sz w:val="28"/>
          <w:szCs w:val="28"/>
          <w:lang w:val="es-ES"/>
        </w:rPr>
        <w:t xml:space="preserve">y María </w:t>
      </w:r>
      <w:proofErr w:type="spellStart"/>
      <w:r w:rsidR="00356020" w:rsidRPr="00651FDC">
        <w:rPr>
          <w:rFonts w:ascii="Arial Narrow" w:hAnsi="Arial Narrow" w:cs="Arial"/>
          <w:sz w:val="28"/>
          <w:szCs w:val="28"/>
          <w:lang w:val="es-ES"/>
        </w:rPr>
        <w:t>Doly</w:t>
      </w:r>
      <w:proofErr w:type="spellEnd"/>
      <w:r w:rsidR="00356020" w:rsidRPr="00651FDC">
        <w:rPr>
          <w:rFonts w:ascii="Arial Narrow" w:hAnsi="Arial Narrow" w:cs="Arial"/>
          <w:sz w:val="28"/>
          <w:szCs w:val="28"/>
          <w:lang w:val="es-ES"/>
        </w:rPr>
        <w:t xml:space="preserve"> González. </w:t>
      </w:r>
    </w:p>
    <w:p w:rsidR="00356020" w:rsidRPr="00651FDC" w:rsidRDefault="00356020" w:rsidP="00356020">
      <w:pPr>
        <w:pStyle w:val="Sinespaciado"/>
        <w:rPr>
          <w:rFonts w:ascii="Arial Narrow" w:hAnsi="Arial Narrow"/>
          <w:sz w:val="28"/>
          <w:szCs w:val="28"/>
          <w:lang w:val="es-ES"/>
        </w:rPr>
      </w:pPr>
    </w:p>
    <w:p w:rsidR="00A74E92" w:rsidRPr="00651FDC" w:rsidRDefault="00356020" w:rsidP="009369FE">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t>El primero, en calidad d</w:t>
      </w:r>
      <w:r w:rsidR="009A6AD7" w:rsidRPr="00651FDC">
        <w:rPr>
          <w:rFonts w:ascii="Arial Narrow" w:hAnsi="Arial Narrow" w:cs="Arial"/>
          <w:sz w:val="28"/>
          <w:szCs w:val="28"/>
          <w:lang w:val="es-ES"/>
        </w:rPr>
        <w:t xml:space="preserve">e cuñado de la demandante, relató que </w:t>
      </w:r>
      <w:r w:rsidR="004B67C8" w:rsidRPr="00651FDC">
        <w:rPr>
          <w:rFonts w:ascii="Arial Narrow" w:hAnsi="Arial Narrow" w:cs="Arial"/>
          <w:sz w:val="28"/>
          <w:szCs w:val="28"/>
          <w:lang w:val="es-ES"/>
        </w:rPr>
        <w:t xml:space="preserve">la pareja Pérez- Orozco convivió </w:t>
      </w:r>
      <w:r w:rsidR="00EF7283" w:rsidRPr="00651FDC">
        <w:rPr>
          <w:rFonts w:ascii="Arial Narrow" w:hAnsi="Arial Narrow" w:cs="Arial"/>
          <w:sz w:val="28"/>
          <w:szCs w:val="28"/>
          <w:lang w:val="es-ES"/>
        </w:rPr>
        <w:t xml:space="preserve">bajo </w:t>
      </w:r>
      <w:r w:rsidR="004B67C8" w:rsidRPr="00651FDC">
        <w:rPr>
          <w:rFonts w:ascii="Arial Narrow" w:hAnsi="Arial Narrow" w:cs="Arial"/>
          <w:sz w:val="28"/>
          <w:szCs w:val="28"/>
          <w:lang w:val="es-ES"/>
        </w:rPr>
        <w:t>el mismo techo</w:t>
      </w:r>
      <w:r w:rsidR="00EF7283" w:rsidRPr="00651FDC">
        <w:rPr>
          <w:rFonts w:ascii="Arial Narrow" w:hAnsi="Arial Narrow" w:cs="Arial"/>
          <w:sz w:val="28"/>
          <w:szCs w:val="28"/>
          <w:lang w:val="es-ES"/>
        </w:rPr>
        <w:t xml:space="preserve"> desde el año 89</w:t>
      </w:r>
      <w:r w:rsidR="004B67C8" w:rsidRPr="00651FDC">
        <w:rPr>
          <w:rFonts w:ascii="Arial Narrow" w:hAnsi="Arial Narrow" w:cs="Arial"/>
          <w:sz w:val="28"/>
          <w:szCs w:val="28"/>
          <w:lang w:val="es-ES"/>
        </w:rPr>
        <w:t xml:space="preserve">, </w:t>
      </w:r>
      <w:r w:rsidR="009A6AD7" w:rsidRPr="00651FDC">
        <w:rPr>
          <w:rFonts w:ascii="Arial Narrow" w:hAnsi="Arial Narrow" w:cs="Arial"/>
          <w:sz w:val="28"/>
          <w:szCs w:val="28"/>
          <w:lang w:val="es-ES"/>
        </w:rPr>
        <w:t>primero</w:t>
      </w:r>
      <w:r w:rsidR="004B67C8" w:rsidRPr="00651FDC">
        <w:rPr>
          <w:rFonts w:ascii="Arial Narrow" w:hAnsi="Arial Narrow" w:cs="Arial"/>
          <w:sz w:val="28"/>
          <w:szCs w:val="28"/>
          <w:lang w:val="es-ES"/>
        </w:rPr>
        <w:t xml:space="preserve">, </w:t>
      </w:r>
      <w:r w:rsidR="009A6AD7" w:rsidRPr="00651FDC">
        <w:rPr>
          <w:rFonts w:ascii="Arial Narrow" w:hAnsi="Arial Narrow" w:cs="Arial"/>
          <w:sz w:val="28"/>
          <w:szCs w:val="28"/>
          <w:lang w:val="es-ES"/>
        </w:rPr>
        <w:t xml:space="preserve">en el barrio la divisa y </w:t>
      </w:r>
      <w:r w:rsidR="004B67C8" w:rsidRPr="00651FDC">
        <w:rPr>
          <w:rFonts w:ascii="Arial Narrow" w:hAnsi="Arial Narrow" w:cs="Arial"/>
          <w:sz w:val="28"/>
          <w:szCs w:val="28"/>
          <w:lang w:val="es-ES"/>
        </w:rPr>
        <w:t>luego en Villa Santana</w:t>
      </w:r>
      <w:r w:rsidR="00EF7283" w:rsidRPr="00651FDC">
        <w:rPr>
          <w:rFonts w:ascii="Arial Narrow" w:hAnsi="Arial Narrow" w:cs="Arial"/>
          <w:sz w:val="28"/>
          <w:szCs w:val="28"/>
          <w:lang w:val="es-ES"/>
        </w:rPr>
        <w:t xml:space="preserve">, en Pereira; que </w:t>
      </w:r>
      <w:r w:rsidR="000B04FA" w:rsidRPr="00651FDC">
        <w:rPr>
          <w:rFonts w:ascii="Arial Narrow" w:hAnsi="Arial Narrow" w:cs="Arial"/>
          <w:sz w:val="28"/>
          <w:szCs w:val="28"/>
          <w:lang w:val="es-ES"/>
        </w:rPr>
        <w:t>pese a que se a</w:t>
      </w:r>
      <w:r w:rsidR="004B67C8" w:rsidRPr="00651FDC">
        <w:rPr>
          <w:rFonts w:ascii="Arial Narrow" w:hAnsi="Arial Narrow" w:cs="Arial"/>
          <w:sz w:val="28"/>
          <w:szCs w:val="28"/>
          <w:lang w:val="es-ES"/>
        </w:rPr>
        <w:t xml:space="preserve">usentó </w:t>
      </w:r>
      <w:r w:rsidR="00556FFE" w:rsidRPr="00651FDC">
        <w:rPr>
          <w:rFonts w:ascii="Arial Narrow" w:hAnsi="Arial Narrow" w:cs="Arial"/>
          <w:sz w:val="28"/>
          <w:szCs w:val="28"/>
          <w:lang w:val="es-ES"/>
        </w:rPr>
        <w:t xml:space="preserve">un tiempo del país, pues </w:t>
      </w:r>
      <w:r w:rsidR="0078025E" w:rsidRPr="00651FDC">
        <w:rPr>
          <w:rFonts w:ascii="Arial Narrow" w:hAnsi="Arial Narrow" w:cs="Arial"/>
          <w:sz w:val="28"/>
          <w:szCs w:val="28"/>
          <w:lang w:val="es-ES"/>
        </w:rPr>
        <w:t xml:space="preserve">viajó a </w:t>
      </w:r>
      <w:r w:rsidR="00556FFE" w:rsidRPr="00651FDC">
        <w:rPr>
          <w:rFonts w:ascii="Arial Narrow" w:hAnsi="Arial Narrow" w:cs="Arial"/>
          <w:sz w:val="28"/>
          <w:szCs w:val="28"/>
          <w:lang w:val="es-ES"/>
        </w:rPr>
        <w:t xml:space="preserve">los Estados Unidos en </w:t>
      </w:r>
      <w:r w:rsidR="004B67C8" w:rsidRPr="00651FDC">
        <w:rPr>
          <w:rFonts w:ascii="Arial Narrow" w:hAnsi="Arial Narrow" w:cs="Arial"/>
          <w:sz w:val="28"/>
          <w:szCs w:val="28"/>
          <w:lang w:val="es-ES"/>
        </w:rPr>
        <w:t xml:space="preserve">agosto del año 2000, </w:t>
      </w:r>
      <w:r w:rsidR="0078025E" w:rsidRPr="00651FDC">
        <w:rPr>
          <w:rFonts w:ascii="Arial Narrow" w:hAnsi="Arial Narrow" w:cs="Arial"/>
          <w:sz w:val="28"/>
          <w:szCs w:val="28"/>
          <w:lang w:val="es-ES"/>
        </w:rPr>
        <w:t xml:space="preserve">puede dar fe de que </w:t>
      </w:r>
      <w:r w:rsidR="000B04FA" w:rsidRPr="00651FDC">
        <w:rPr>
          <w:rFonts w:ascii="Arial Narrow" w:hAnsi="Arial Narrow" w:cs="Arial"/>
          <w:sz w:val="28"/>
          <w:szCs w:val="28"/>
          <w:lang w:val="es-ES"/>
        </w:rPr>
        <w:t xml:space="preserve">la pareja continuó </w:t>
      </w:r>
      <w:r w:rsidR="00556FFE" w:rsidRPr="00651FDC">
        <w:rPr>
          <w:rFonts w:ascii="Arial Narrow" w:hAnsi="Arial Narrow" w:cs="Arial"/>
          <w:sz w:val="28"/>
          <w:szCs w:val="28"/>
          <w:lang w:val="es-ES"/>
        </w:rPr>
        <w:t xml:space="preserve">haciendo vida marital, pues </w:t>
      </w:r>
      <w:r w:rsidR="0078025E" w:rsidRPr="00651FDC">
        <w:rPr>
          <w:rFonts w:ascii="Arial Narrow" w:hAnsi="Arial Narrow" w:cs="Arial"/>
          <w:sz w:val="28"/>
          <w:szCs w:val="28"/>
          <w:lang w:val="es-ES"/>
        </w:rPr>
        <w:t>así s</w:t>
      </w:r>
      <w:r w:rsidR="00A74E92" w:rsidRPr="00651FDC">
        <w:rPr>
          <w:rFonts w:ascii="Arial Narrow" w:hAnsi="Arial Narrow" w:cs="Arial"/>
          <w:sz w:val="28"/>
          <w:szCs w:val="28"/>
          <w:lang w:val="es-ES"/>
        </w:rPr>
        <w:t>e lo comentaba su esposa cuando él llamaba</w:t>
      </w:r>
      <w:r w:rsidR="00556FFE" w:rsidRPr="00651FDC">
        <w:rPr>
          <w:rFonts w:ascii="Arial Narrow" w:hAnsi="Arial Narrow" w:cs="Arial"/>
          <w:sz w:val="28"/>
          <w:szCs w:val="28"/>
          <w:lang w:val="es-ES"/>
        </w:rPr>
        <w:t xml:space="preserve">. </w:t>
      </w:r>
      <w:r w:rsidR="00A74E92" w:rsidRPr="00651FDC">
        <w:rPr>
          <w:rFonts w:ascii="Arial Narrow" w:hAnsi="Arial Narrow" w:cs="Arial"/>
          <w:sz w:val="28"/>
          <w:szCs w:val="28"/>
          <w:lang w:val="es-ES"/>
        </w:rPr>
        <w:t xml:space="preserve">Por último, indicó que sólo regresó </w:t>
      </w:r>
      <w:r w:rsidR="007A4058" w:rsidRPr="00651FDC">
        <w:rPr>
          <w:rFonts w:ascii="Arial Narrow" w:hAnsi="Arial Narrow" w:cs="Arial"/>
          <w:sz w:val="28"/>
          <w:szCs w:val="28"/>
          <w:lang w:val="es-ES"/>
        </w:rPr>
        <w:t xml:space="preserve">al país </w:t>
      </w:r>
      <w:r w:rsidR="00556FFE" w:rsidRPr="00651FDC">
        <w:rPr>
          <w:rFonts w:ascii="Arial Narrow" w:hAnsi="Arial Narrow" w:cs="Arial"/>
          <w:sz w:val="28"/>
          <w:szCs w:val="28"/>
          <w:lang w:val="es-ES"/>
        </w:rPr>
        <w:t xml:space="preserve">en </w:t>
      </w:r>
      <w:r w:rsidR="0078025E" w:rsidRPr="00651FDC">
        <w:rPr>
          <w:rFonts w:ascii="Arial Narrow" w:hAnsi="Arial Narrow" w:cs="Arial"/>
          <w:sz w:val="28"/>
          <w:szCs w:val="28"/>
          <w:lang w:val="es-ES"/>
        </w:rPr>
        <w:t>noviembre</w:t>
      </w:r>
      <w:r w:rsidR="00556FFE" w:rsidRPr="00651FDC">
        <w:rPr>
          <w:rFonts w:ascii="Arial Narrow" w:hAnsi="Arial Narrow" w:cs="Arial"/>
          <w:sz w:val="28"/>
          <w:szCs w:val="28"/>
          <w:lang w:val="es-ES"/>
        </w:rPr>
        <w:t xml:space="preserve"> de</w:t>
      </w:r>
      <w:r w:rsidR="00A74E92" w:rsidRPr="00651FDC">
        <w:rPr>
          <w:rFonts w:ascii="Arial Narrow" w:hAnsi="Arial Narrow" w:cs="Arial"/>
          <w:sz w:val="28"/>
          <w:szCs w:val="28"/>
          <w:lang w:val="es-ES"/>
        </w:rPr>
        <w:t>l año</w:t>
      </w:r>
      <w:r w:rsidR="00556FFE" w:rsidRPr="00651FDC">
        <w:rPr>
          <w:rFonts w:ascii="Arial Narrow" w:hAnsi="Arial Narrow" w:cs="Arial"/>
          <w:sz w:val="28"/>
          <w:szCs w:val="28"/>
          <w:lang w:val="es-ES"/>
        </w:rPr>
        <w:t xml:space="preserve"> 2010</w:t>
      </w:r>
      <w:r w:rsidR="007A4058" w:rsidRPr="00651FDC">
        <w:rPr>
          <w:rFonts w:ascii="Arial Narrow" w:hAnsi="Arial Narrow" w:cs="Arial"/>
          <w:sz w:val="28"/>
          <w:szCs w:val="28"/>
          <w:lang w:val="es-ES"/>
        </w:rPr>
        <w:t xml:space="preserve"> y que nunca antes vino de visita</w:t>
      </w:r>
      <w:r w:rsidR="00556FFE" w:rsidRPr="00651FDC">
        <w:rPr>
          <w:rFonts w:ascii="Arial Narrow" w:hAnsi="Arial Narrow" w:cs="Arial"/>
          <w:sz w:val="28"/>
          <w:szCs w:val="28"/>
          <w:lang w:val="es-ES"/>
        </w:rPr>
        <w:t>.</w:t>
      </w:r>
      <w:r w:rsidR="002D424B" w:rsidRPr="00651FDC">
        <w:rPr>
          <w:rFonts w:ascii="Arial Narrow" w:hAnsi="Arial Narrow" w:cs="Arial"/>
          <w:sz w:val="28"/>
          <w:szCs w:val="28"/>
          <w:lang w:val="es-ES"/>
        </w:rPr>
        <w:t xml:space="preserve"> Como puede verse,</w:t>
      </w:r>
      <w:r w:rsidR="007A4058" w:rsidRPr="00651FDC">
        <w:rPr>
          <w:rFonts w:ascii="Arial Narrow" w:hAnsi="Arial Narrow" w:cs="Arial"/>
          <w:sz w:val="28"/>
          <w:szCs w:val="28"/>
          <w:lang w:val="es-ES"/>
        </w:rPr>
        <w:t xml:space="preserve"> </w:t>
      </w:r>
      <w:r w:rsidR="0031774E" w:rsidRPr="00651FDC">
        <w:rPr>
          <w:rFonts w:ascii="Arial Narrow" w:hAnsi="Arial Narrow" w:cs="Arial"/>
          <w:sz w:val="28"/>
          <w:szCs w:val="28"/>
          <w:lang w:val="es-ES"/>
        </w:rPr>
        <w:t xml:space="preserve">la versión de este declarante </w:t>
      </w:r>
      <w:r w:rsidR="007A4058" w:rsidRPr="00651FDC">
        <w:rPr>
          <w:rFonts w:ascii="Arial Narrow" w:hAnsi="Arial Narrow" w:cs="Arial"/>
          <w:sz w:val="28"/>
          <w:szCs w:val="28"/>
          <w:lang w:val="es-ES"/>
        </w:rPr>
        <w:t xml:space="preserve">poco aporta a la demostración de convivencia entre la pareja en el lapso que exige la ley, pues </w:t>
      </w:r>
      <w:r w:rsidR="00923347" w:rsidRPr="00651FDC">
        <w:rPr>
          <w:rFonts w:ascii="Arial Narrow" w:hAnsi="Arial Narrow" w:cs="Arial"/>
          <w:sz w:val="28"/>
          <w:szCs w:val="28"/>
          <w:lang w:val="es-ES"/>
        </w:rPr>
        <w:t>se trata de un testigo que basa su versión en los dichos de terceros, y que p</w:t>
      </w:r>
      <w:r w:rsidR="007A4058" w:rsidRPr="00651FDC">
        <w:rPr>
          <w:rFonts w:ascii="Arial Narrow" w:hAnsi="Arial Narrow" w:cs="Arial"/>
          <w:sz w:val="28"/>
          <w:szCs w:val="28"/>
          <w:lang w:val="es-ES"/>
        </w:rPr>
        <w:t xml:space="preserve">or encontrarse fuera del país poco pudo conocer por sus sentidos acerca de </w:t>
      </w:r>
      <w:r w:rsidR="00A60522" w:rsidRPr="00651FDC">
        <w:rPr>
          <w:rFonts w:ascii="Arial Narrow" w:hAnsi="Arial Narrow" w:cs="Arial"/>
          <w:sz w:val="28"/>
          <w:szCs w:val="28"/>
          <w:lang w:val="es-ES"/>
        </w:rPr>
        <w:t>la supuesta relación de convivencia que se alega en la demanda.</w:t>
      </w:r>
    </w:p>
    <w:p w:rsidR="00E43BCA" w:rsidRPr="00651FDC" w:rsidRDefault="00E43BCA" w:rsidP="00DE392B">
      <w:pPr>
        <w:pStyle w:val="Sinespaciado"/>
        <w:rPr>
          <w:rFonts w:ascii="Arial Narrow" w:hAnsi="Arial Narrow"/>
          <w:sz w:val="28"/>
          <w:szCs w:val="28"/>
        </w:rPr>
      </w:pPr>
    </w:p>
    <w:p w:rsidR="001E4376" w:rsidRPr="00651FDC" w:rsidRDefault="00A74E92" w:rsidP="009369FE">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t xml:space="preserve">María </w:t>
      </w:r>
      <w:proofErr w:type="spellStart"/>
      <w:r w:rsidRPr="00651FDC">
        <w:rPr>
          <w:rFonts w:ascii="Arial Narrow" w:hAnsi="Arial Narrow" w:cs="Arial"/>
          <w:sz w:val="28"/>
          <w:szCs w:val="28"/>
          <w:lang w:val="es-ES"/>
        </w:rPr>
        <w:t>Leonilde</w:t>
      </w:r>
      <w:proofErr w:type="spellEnd"/>
      <w:r w:rsidRPr="00651FDC">
        <w:rPr>
          <w:rFonts w:ascii="Arial Narrow" w:hAnsi="Arial Narrow" w:cs="Arial"/>
          <w:sz w:val="28"/>
          <w:szCs w:val="28"/>
          <w:lang w:val="es-ES"/>
        </w:rPr>
        <w:t xml:space="preserve"> Granada Arcila</w:t>
      </w:r>
      <w:r w:rsidR="00D427AC" w:rsidRPr="00651FDC">
        <w:rPr>
          <w:rFonts w:ascii="Arial Narrow" w:hAnsi="Arial Narrow" w:cs="Arial"/>
          <w:sz w:val="28"/>
          <w:szCs w:val="28"/>
          <w:lang w:val="es-ES"/>
        </w:rPr>
        <w:t xml:space="preserve">, sostuvo que la demandante fue la segunda mujer </w:t>
      </w:r>
      <w:r w:rsidR="006E6A8D" w:rsidRPr="00651FDC">
        <w:rPr>
          <w:rFonts w:ascii="Arial Narrow" w:hAnsi="Arial Narrow" w:cs="Arial"/>
          <w:sz w:val="28"/>
          <w:szCs w:val="28"/>
          <w:lang w:val="es-ES"/>
        </w:rPr>
        <w:t>de Miguel Ángel Pérez</w:t>
      </w:r>
      <w:r w:rsidR="001E4376" w:rsidRPr="00651FDC">
        <w:rPr>
          <w:rFonts w:ascii="Arial Narrow" w:hAnsi="Arial Narrow" w:cs="Arial"/>
          <w:sz w:val="28"/>
          <w:szCs w:val="28"/>
          <w:lang w:val="es-ES"/>
        </w:rPr>
        <w:t>; qu</w:t>
      </w:r>
      <w:r w:rsidR="00211C3D" w:rsidRPr="00651FDC">
        <w:rPr>
          <w:rFonts w:ascii="Arial Narrow" w:hAnsi="Arial Narrow" w:cs="Arial"/>
          <w:sz w:val="28"/>
          <w:szCs w:val="28"/>
          <w:lang w:val="es-ES"/>
        </w:rPr>
        <w:t xml:space="preserve">e </w:t>
      </w:r>
      <w:r w:rsidR="000E0605" w:rsidRPr="00651FDC">
        <w:rPr>
          <w:rFonts w:ascii="Arial Narrow" w:hAnsi="Arial Narrow" w:cs="Arial"/>
          <w:sz w:val="28"/>
          <w:szCs w:val="28"/>
          <w:lang w:val="es-ES"/>
        </w:rPr>
        <w:t xml:space="preserve">convivió </w:t>
      </w:r>
      <w:r w:rsidR="00211C3D" w:rsidRPr="00651FDC">
        <w:rPr>
          <w:rFonts w:ascii="Arial Narrow" w:hAnsi="Arial Narrow" w:cs="Arial"/>
          <w:sz w:val="28"/>
          <w:szCs w:val="28"/>
          <w:lang w:val="es-ES"/>
        </w:rPr>
        <w:t xml:space="preserve">con la pareja hasta el año 2000, y </w:t>
      </w:r>
      <w:r w:rsidR="000E0605" w:rsidRPr="00651FDC">
        <w:rPr>
          <w:rFonts w:ascii="Arial Narrow" w:hAnsi="Arial Narrow" w:cs="Arial"/>
          <w:sz w:val="28"/>
          <w:szCs w:val="28"/>
          <w:lang w:val="es-ES"/>
        </w:rPr>
        <w:t xml:space="preserve">se dio </w:t>
      </w:r>
      <w:r w:rsidR="00211C3D" w:rsidRPr="00651FDC">
        <w:rPr>
          <w:rFonts w:ascii="Arial Narrow" w:hAnsi="Arial Narrow" w:cs="Arial"/>
          <w:sz w:val="28"/>
          <w:szCs w:val="28"/>
          <w:lang w:val="es-ES"/>
        </w:rPr>
        <w:t>cuenta de que compartían techo, lecho y mesa</w:t>
      </w:r>
      <w:r w:rsidR="001E4376" w:rsidRPr="00651FDC">
        <w:rPr>
          <w:rFonts w:ascii="Arial Narrow" w:hAnsi="Arial Narrow" w:cs="Arial"/>
          <w:sz w:val="28"/>
          <w:szCs w:val="28"/>
          <w:lang w:val="es-ES"/>
        </w:rPr>
        <w:t xml:space="preserve">; que </w:t>
      </w:r>
      <w:r w:rsidR="00211C3D" w:rsidRPr="00651FDC">
        <w:rPr>
          <w:rFonts w:ascii="Arial Narrow" w:hAnsi="Arial Narrow" w:cs="Arial"/>
          <w:sz w:val="28"/>
          <w:szCs w:val="28"/>
          <w:lang w:val="es-ES"/>
        </w:rPr>
        <w:t xml:space="preserve">durante el embarazo de la demandante, </w:t>
      </w:r>
      <w:r w:rsidR="00F60483" w:rsidRPr="00651FDC">
        <w:rPr>
          <w:rFonts w:ascii="Arial Narrow" w:hAnsi="Arial Narrow" w:cs="Arial"/>
          <w:sz w:val="28"/>
          <w:szCs w:val="28"/>
          <w:lang w:val="es-ES"/>
        </w:rPr>
        <w:t xml:space="preserve">el pensionado iba dos o tres veces a llevarle mercado, </w:t>
      </w:r>
      <w:r w:rsidR="00211C3D" w:rsidRPr="00651FDC">
        <w:rPr>
          <w:rFonts w:ascii="Arial Narrow" w:hAnsi="Arial Narrow" w:cs="Arial"/>
          <w:sz w:val="28"/>
          <w:szCs w:val="28"/>
          <w:lang w:val="es-ES"/>
        </w:rPr>
        <w:t xml:space="preserve">pagaba el arriendo, dormían juntos, </w:t>
      </w:r>
      <w:r w:rsidR="001451E0" w:rsidRPr="00651FDC">
        <w:rPr>
          <w:rFonts w:ascii="Arial Narrow" w:hAnsi="Arial Narrow" w:cs="Arial"/>
          <w:sz w:val="28"/>
          <w:szCs w:val="28"/>
          <w:lang w:val="es-ES"/>
        </w:rPr>
        <w:t xml:space="preserve">tenían relaciones sexuales </w:t>
      </w:r>
      <w:proofErr w:type="spellStart"/>
      <w:r w:rsidR="00211C3D" w:rsidRPr="00651FDC">
        <w:rPr>
          <w:rFonts w:ascii="Arial Narrow" w:hAnsi="Arial Narrow" w:cs="Arial"/>
          <w:sz w:val="28"/>
          <w:szCs w:val="28"/>
          <w:lang w:val="es-ES"/>
        </w:rPr>
        <w:t>etcc</w:t>
      </w:r>
      <w:proofErr w:type="spellEnd"/>
      <w:r w:rsidR="00211C3D" w:rsidRPr="00651FDC">
        <w:rPr>
          <w:rFonts w:ascii="Arial Narrow" w:hAnsi="Arial Narrow" w:cs="Arial"/>
          <w:sz w:val="28"/>
          <w:szCs w:val="28"/>
          <w:lang w:val="es-ES"/>
        </w:rPr>
        <w:t xml:space="preserve">… </w:t>
      </w:r>
      <w:r w:rsidR="00804D48" w:rsidRPr="00651FDC">
        <w:rPr>
          <w:rFonts w:ascii="Arial Narrow" w:hAnsi="Arial Narrow" w:cs="Arial"/>
          <w:sz w:val="28"/>
          <w:szCs w:val="28"/>
          <w:lang w:val="es-ES"/>
        </w:rPr>
        <w:t>I</w:t>
      </w:r>
      <w:r w:rsidR="00E216DA" w:rsidRPr="00651FDC">
        <w:rPr>
          <w:rFonts w:ascii="Arial Narrow" w:hAnsi="Arial Narrow" w:cs="Arial"/>
          <w:sz w:val="28"/>
          <w:szCs w:val="28"/>
          <w:lang w:val="es-ES"/>
        </w:rPr>
        <w:t xml:space="preserve">ndica </w:t>
      </w:r>
      <w:r w:rsidR="00211C3D" w:rsidRPr="00651FDC">
        <w:rPr>
          <w:rFonts w:ascii="Arial Narrow" w:hAnsi="Arial Narrow" w:cs="Arial"/>
          <w:sz w:val="28"/>
          <w:szCs w:val="28"/>
          <w:lang w:val="es-ES"/>
        </w:rPr>
        <w:t>que</w:t>
      </w:r>
      <w:r w:rsidR="000E0605" w:rsidRPr="00651FDC">
        <w:rPr>
          <w:rFonts w:ascii="Arial Narrow" w:hAnsi="Arial Narrow" w:cs="Arial"/>
          <w:sz w:val="28"/>
          <w:szCs w:val="28"/>
          <w:lang w:val="es-ES"/>
        </w:rPr>
        <w:t xml:space="preserve"> cuando</w:t>
      </w:r>
      <w:r w:rsidR="004541C6" w:rsidRPr="00651FDC">
        <w:rPr>
          <w:rFonts w:ascii="Arial Narrow" w:hAnsi="Arial Narrow" w:cs="Arial"/>
          <w:sz w:val="28"/>
          <w:szCs w:val="28"/>
          <w:lang w:val="es-ES"/>
        </w:rPr>
        <w:t xml:space="preserve"> ella </w:t>
      </w:r>
      <w:r w:rsidR="000E0605" w:rsidRPr="00651FDC">
        <w:rPr>
          <w:rFonts w:ascii="Arial Narrow" w:hAnsi="Arial Narrow" w:cs="Arial"/>
          <w:sz w:val="28"/>
          <w:szCs w:val="28"/>
          <w:lang w:val="es-ES"/>
        </w:rPr>
        <w:t>r</w:t>
      </w:r>
      <w:r w:rsidR="00F60483" w:rsidRPr="00651FDC">
        <w:rPr>
          <w:rFonts w:ascii="Arial Narrow" w:hAnsi="Arial Narrow" w:cs="Arial"/>
          <w:sz w:val="28"/>
          <w:szCs w:val="28"/>
          <w:lang w:val="es-ES"/>
        </w:rPr>
        <w:t xml:space="preserve">egresó de España en el año 2005, </w:t>
      </w:r>
      <w:r w:rsidR="001509D2" w:rsidRPr="00651FDC">
        <w:rPr>
          <w:rFonts w:ascii="Arial Narrow" w:hAnsi="Arial Narrow" w:cs="Arial"/>
          <w:sz w:val="28"/>
          <w:szCs w:val="28"/>
          <w:lang w:val="es-ES"/>
        </w:rPr>
        <w:t>visit</w:t>
      </w:r>
      <w:r w:rsidR="005B0666" w:rsidRPr="00651FDC">
        <w:rPr>
          <w:rFonts w:ascii="Arial Narrow" w:hAnsi="Arial Narrow" w:cs="Arial"/>
          <w:sz w:val="28"/>
          <w:szCs w:val="28"/>
          <w:lang w:val="es-ES"/>
        </w:rPr>
        <w:t xml:space="preserve">ó </w:t>
      </w:r>
      <w:r w:rsidR="004541C6" w:rsidRPr="00651FDC">
        <w:rPr>
          <w:rFonts w:ascii="Arial Narrow" w:hAnsi="Arial Narrow" w:cs="Arial"/>
          <w:sz w:val="28"/>
          <w:szCs w:val="28"/>
          <w:lang w:val="es-ES"/>
        </w:rPr>
        <w:t xml:space="preserve">de manera constante </w:t>
      </w:r>
      <w:r w:rsidR="005B0666" w:rsidRPr="00651FDC">
        <w:rPr>
          <w:rFonts w:ascii="Arial Narrow" w:hAnsi="Arial Narrow" w:cs="Arial"/>
          <w:sz w:val="28"/>
          <w:szCs w:val="28"/>
          <w:lang w:val="es-ES"/>
        </w:rPr>
        <w:t>la casa de la demandante</w:t>
      </w:r>
      <w:r w:rsidR="00E216DA" w:rsidRPr="00651FDC">
        <w:rPr>
          <w:rFonts w:ascii="Arial Narrow" w:hAnsi="Arial Narrow" w:cs="Arial"/>
          <w:sz w:val="28"/>
          <w:szCs w:val="28"/>
          <w:lang w:val="es-ES"/>
        </w:rPr>
        <w:t xml:space="preserve">, </w:t>
      </w:r>
      <w:r w:rsidR="00804D48" w:rsidRPr="00651FDC">
        <w:rPr>
          <w:rFonts w:ascii="Arial Narrow" w:hAnsi="Arial Narrow" w:cs="Arial"/>
          <w:sz w:val="28"/>
          <w:szCs w:val="28"/>
          <w:lang w:val="es-ES"/>
        </w:rPr>
        <w:t>y se percató que</w:t>
      </w:r>
      <w:r w:rsidR="009E2EB5" w:rsidRPr="00651FDC">
        <w:rPr>
          <w:rFonts w:ascii="Arial Narrow" w:hAnsi="Arial Narrow" w:cs="Arial"/>
          <w:sz w:val="28"/>
          <w:szCs w:val="28"/>
          <w:lang w:val="es-ES"/>
        </w:rPr>
        <w:t xml:space="preserve"> l</w:t>
      </w:r>
      <w:r w:rsidR="005B0666" w:rsidRPr="00651FDC">
        <w:rPr>
          <w:rFonts w:ascii="Arial Narrow" w:hAnsi="Arial Narrow" w:cs="Arial"/>
          <w:sz w:val="28"/>
          <w:szCs w:val="28"/>
          <w:lang w:val="es-ES"/>
        </w:rPr>
        <w:t>a pareja seguía haciendo vida marital</w:t>
      </w:r>
      <w:r w:rsidR="004541C6" w:rsidRPr="00651FDC">
        <w:rPr>
          <w:rFonts w:ascii="Arial Narrow" w:hAnsi="Arial Narrow" w:cs="Arial"/>
          <w:sz w:val="28"/>
          <w:szCs w:val="28"/>
          <w:lang w:val="es-ES"/>
        </w:rPr>
        <w:t xml:space="preserve">, </w:t>
      </w:r>
      <w:r w:rsidR="00E216DA" w:rsidRPr="00651FDC">
        <w:rPr>
          <w:rFonts w:ascii="Arial Narrow" w:hAnsi="Arial Narrow" w:cs="Arial"/>
          <w:sz w:val="28"/>
          <w:szCs w:val="28"/>
          <w:lang w:val="es-ES"/>
        </w:rPr>
        <w:t>que incluso</w:t>
      </w:r>
      <w:r w:rsidR="00804D48" w:rsidRPr="00651FDC">
        <w:rPr>
          <w:rFonts w:ascii="Arial Narrow" w:hAnsi="Arial Narrow" w:cs="Arial"/>
          <w:sz w:val="28"/>
          <w:szCs w:val="28"/>
          <w:lang w:val="es-ES"/>
        </w:rPr>
        <w:t xml:space="preserve">, </w:t>
      </w:r>
      <w:r w:rsidR="0047599E" w:rsidRPr="00651FDC">
        <w:rPr>
          <w:rFonts w:ascii="Arial Narrow" w:hAnsi="Arial Narrow" w:cs="Arial"/>
          <w:sz w:val="28"/>
          <w:szCs w:val="28"/>
          <w:lang w:val="es-ES"/>
        </w:rPr>
        <w:t>des</w:t>
      </w:r>
      <w:r w:rsidR="000078A1" w:rsidRPr="00651FDC">
        <w:rPr>
          <w:rFonts w:ascii="Arial Narrow" w:hAnsi="Arial Narrow" w:cs="Arial"/>
          <w:sz w:val="28"/>
          <w:szCs w:val="28"/>
          <w:lang w:val="es-ES"/>
        </w:rPr>
        <w:t xml:space="preserve">pués de </w:t>
      </w:r>
      <w:r w:rsidR="004541C6" w:rsidRPr="00651FDC">
        <w:rPr>
          <w:rFonts w:ascii="Arial Narrow" w:hAnsi="Arial Narrow" w:cs="Arial"/>
          <w:sz w:val="28"/>
          <w:szCs w:val="28"/>
          <w:lang w:val="es-ES"/>
        </w:rPr>
        <w:t>la d</w:t>
      </w:r>
      <w:r w:rsidR="000078A1" w:rsidRPr="00651FDC">
        <w:rPr>
          <w:rFonts w:ascii="Arial Narrow" w:hAnsi="Arial Narrow" w:cs="Arial"/>
          <w:sz w:val="28"/>
          <w:szCs w:val="28"/>
          <w:lang w:val="es-ES"/>
        </w:rPr>
        <w:t xml:space="preserve">emanda </w:t>
      </w:r>
      <w:r w:rsidR="000078A1" w:rsidRPr="00651FDC">
        <w:rPr>
          <w:rFonts w:ascii="Arial Narrow" w:hAnsi="Arial Narrow" w:cs="Arial"/>
          <w:sz w:val="28"/>
          <w:szCs w:val="28"/>
          <w:lang w:val="es-ES"/>
        </w:rPr>
        <w:lastRenderedPageBreak/>
        <w:t>de alimentos</w:t>
      </w:r>
      <w:r w:rsidR="0047599E" w:rsidRPr="00651FDC">
        <w:rPr>
          <w:rFonts w:ascii="Arial Narrow" w:hAnsi="Arial Narrow" w:cs="Arial"/>
          <w:sz w:val="28"/>
          <w:szCs w:val="28"/>
          <w:lang w:val="es-ES"/>
        </w:rPr>
        <w:t xml:space="preserve">, la relación </w:t>
      </w:r>
      <w:r w:rsidR="00E216DA" w:rsidRPr="00651FDC">
        <w:rPr>
          <w:rFonts w:ascii="Arial Narrow" w:hAnsi="Arial Narrow" w:cs="Arial"/>
          <w:sz w:val="28"/>
          <w:szCs w:val="28"/>
          <w:lang w:val="es-ES"/>
        </w:rPr>
        <w:t xml:space="preserve">de pareja </w:t>
      </w:r>
      <w:r w:rsidR="000078A1" w:rsidRPr="00651FDC">
        <w:rPr>
          <w:rFonts w:ascii="Arial Narrow" w:hAnsi="Arial Narrow" w:cs="Arial"/>
          <w:sz w:val="28"/>
          <w:szCs w:val="28"/>
          <w:lang w:val="es-ES"/>
        </w:rPr>
        <w:t>se consolidó aún más</w:t>
      </w:r>
      <w:r w:rsidR="00E216DA" w:rsidRPr="00651FDC">
        <w:rPr>
          <w:rFonts w:ascii="Arial Narrow" w:hAnsi="Arial Narrow" w:cs="Arial"/>
          <w:sz w:val="28"/>
          <w:szCs w:val="28"/>
          <w:lang w:val="es-ES"/>
        </w:rPr>
        <w:t xml:space="preserve"> entre ellos</w:t>
      </w:r>
      <w:r w:rsidR="000078A1" w:rsidRPr="00651FDC">
        <w:rPr>
          <w:rFonts w:ascii="Arial Narrow" w:hAnsi="Arial Narrow" w:cs="Arial"/>
          <w:sz w:val="28"/>
          <w:szCs w:val="28"/>
          <w:lang w:val="es-ES"/>
        </w:rPr>
        <w:t xml:space="preserve">, </w:t>
      </w:r>
      <w:r w:rsidR="009E2EB5" w:rsidRPr="00651FDC">
        <w:rPr>
          <w:rFonts w:ascii="Arial Narrow" w:hAnsi="Arial Narrow" w:cs="Arial"/>
          <w:sz w:val="28"/>
          <w:szCs w:val="28"/>
          <w:lang w:val="es-ES"/>
        </w:rPr>
        <w:t>pues</w:t>
      </w:r>
      <w:r w:rsidR="00804D48" w:rsidRPr="00651FDC">
        <w:rPr>
          <w:rFonts w:ascii="Arial Narrow" w:hAnsi="Arial Narrow" w:cs="Arial"/>
          <w:sz w:val="28"/>
          <w:szCs w:val="28"/>
          <w:lang w:val="es-ES"/>
        </w:rPr>
        <w:t xml:space="preserve"> el señor </w:t>
      </w:r>
      <w:r w:rsidR="005B0666" w:rsidRPr="00651FDC">
        <w:rPr>
          <w:rFonts w:ascii="Arial Narrow" w:hAnsi="Arial Narrow" w:cs="Arial"/>
          <w:sz w:val="28"/>
          <w:szCs w:val="28"/>
          <w:lang w:val="es-ES"/>
        </w:rPr>
        <w:t xml:space="preserve">Miguel </w:t>
      </w:r>
      <w:r w:rsidR="00C76D7F" w:rsidRPr="00651FDC">
        <w:rPr>
          <w:rFonts w:ascii="Arial Narrow" w:hAnsi="Arial Narrow" w:cs="Arial"/>
          <w:sz w:val="28"/>
          <w:szCs w:val="28"/>
          <w:lang w:val="es-ES"/>
        </w:rPr>
        <w:t>Ángel</w:t>
      </w:r>
      <w:r w:rsidR="005B0666" w:rsidRPr="00651FDC">
        <w:rPr>
          <w:rFonts w:ascii="Arial Narrow" w:hAnsi="Arial Narrow" w:cs="Arial"/>
          <w:sz w:val="28"/>
          <w:szCs w:val="28"/>
          <w:lang w:val="es-ES"/>
        </w:rPr>
        <w:t xml:space="preserve"> </w:t>
      </w:r>
      <w:r w:rsidR="000E0605" w:rsidRPr="00651FDC">
        <w:rPr>
          <w:rFonts w:ascii="Arial Narrow" w:hAnsi="Arial Narrow" w:cs="Arial"/>
          <w:sz w:val="28"/>
          <w:szCs w:val="28"/>
          <w:lang w:val="es-ES"/>
        </w:rPr>
        <w:t xml:space="preserve">se </w:t>
      </w:r>
      <w:r w:rsidR="00E216DA" w:rsidRPr="00651FDC">
        <w:rPr>
          <w:rFonts w:ascii="Arial Narrow" w:hAnsi="Arial Narrow" w:cs="Arial"/>
          <w:sz w:val="28"/>
          <w:szCs w:val="28"/>
          <w:lang w:val="es-ES"/>
        </w:rPr>
        <w:t xml:space="preserve">hacía </w:t>
      </w:r>
      <w:r w:rsidR="000E0605" w:rsidRPr="00651FDC">
        <w:rPr>
          <w:rFonts w:ascii="Arial Narrow" w:hAnsi="Arial Narrow" w:cs="Arial"/>
          <w:sz w:val="28"/>
          <w:szCs w:val="28"/>
          <w:lang w:val="es-ES"/>
        </w:rPr>
        <w:t xml:space="preserve">cargo de la obligación, </w:t>
      </w:r>
      <w:r w:rsidR="005B0666" w:rsidRPr="00651FDC">
        <w:rPr>
          <w:rFonts w:ascii="Arial Narrow" w:hAnsi="Arial Narrow" w:cs="Arial"/>
          <w:sz w:val="28"/>
          <w:szCs w:val="28"/>
          <w:lang w:val="es-ES"/>
        </w:rPr>
        <w:t>frecuent</w:t>
      </w:r>
      <w:r w:rsidR="009E2EB5" w:rsidRPr="00651FDC">
        <w:rPr>
          <w:rFonts w:ascii="Arial Narrow" w:hAnsi="Arial Narrow" w:cs="Arial"/>
          <w:sz w:val="28"/>
          <w:szCs w:val="28"/>
          <w:lang w:val="es-ES"/>
        </w:rPr>
        <w:t xml:space="preserve">aba </w:t>
      </w:r>
      <w:r w:rsidR="0047599E" w:rsidRPr="00651FDC">
        <w:rPr>
          <w:rFonts w:ascii="Arial Narrow" w:hAnsi="Arial Narrow" w:cs="Arial"/>
          <w:sz w:val="28"/>
          <w:szCs w:val="28"/>
          <w:lang w:val="es-ES"/>
        </w:rPr>
        <w:t xml:space="preserve">más a la demandante, la visitaba casi </w:t>
      </w:r>
      <w:r w:rsidR="001509D2" w:rsidRPr="00651FDC">
        <w:rPr>
          <w:rFonts w:ascii="Arial Narrow" w:hAnsi="Arial Narrow" w:cs="Arial"/>
          <w:sz w:val="28"/>
          <w:szCs w:val="28"/>
          <w:lang w:val="es-ES"/>
        </w:rPr>
        <w:t>todos los días</w:t>
      </w:r>
      <w:r w:rsidR="0047599E" w:rsidRPr="00651FDC">
        <w:rPr>
          <w:rFonts w:ascii="Arial Narrow" w:hAnsi="Arial Narrow" w:cs="Arial"/>
          <w:sz w:val="28"/>
          <w:szCs w:val="28"/>
          <w:lang w:val="es-ES"/>
        </w:rPr>
        <w:t xml:space="preserve">, </w:t>
      </w:r>
      <w:r w:rsidR="00804D48" w:rsidRPr="00651FDC">
        <w:rPr>
          <w:rFonts w:ascii="Arial Narrow" w:hAnsi="Arial Narrow" w:cs="Arial"/>
          <w:sz w:val="28"/>
          <w:szCs w:val="28"/>
          <w:lang w:val="es-ES"/>
        </w:rPr>
        <w:t xml:space="preserve">al punto que </w:t>
      </w:r>
      <w:r w:rsidR="0047599E" w:rsidRPr="00651FDC">
        <w:rPr>
          <w:rFonts w:ascii="Arial Narrow" w:hAnsi="Arial Narrow" w:cs="Arial"/>
          <w:sz w:val="28"/>
          <w:szCs w:val="28"/>
          <w:lang w:val="es-ES"/>
        </w:rPr>
        <w:t xml:space="preserve">mantenía más con ella que con su esposa, según </w:t>
      </w:r>
      <w:r w:rsidR="003F722F" w:rsidRPr="00651FDC">
        <w:rPr>
          <w:rFonts w:ascii="Arial Narrow" w:hAnsi="Arial Narrow" w:cs="Arial"/>
          <w:sz w:val="28"/>
          <w:szCs w:val="28"/>
          <w:lang w:val="es-ES"/>
        </w:rPr>
        <w:t xml:space="preserve">comentarios </w:t>
      </w:r>
      <w:r w:rsidR="00C469A8" w:rsidRPr="00651FDC">
        <w:rPr>
          <w:rFonts w:ascii="Arial Narrow" w:hAnsi="Arial Narrow" w:cs="Arial"/>
          <w:sz w:val="28"/>
          <w:szCs w:val="28"/>
          <w:lang w:val="es-ES"/>
        </w:rPr>
        <w:t xml:space="preserve">que le </w:t>
      </w:r>
      <w:r w:rsidR="003F722F" w:rsidRPr="00651FDC">
        <w:rPr>
          <w:rFonts w:ascii="Arial Narrow" w:hAnsi="Arial Narrow" w:cs="Arial"/>
          <w:sz w:val="28"/>
          <w:szCs w:val="28"/>
          <w:lang w:val="es-ES"/>
        </w:rPr>
        <w:t xml:space="preserve">hizo la </w:t>
      </w:r>
      <w:r w:rsidR="00C469A8" w:rsidRPr="00651FDC">
        <w:rPr>
          <w:rFonts w:ascii="Arial Narrow" w:hAnsi="Arial Narrow" w:cs="Arial"/>
          <w:sz w:val="28"/>
          <w:szCs w:val="28"/>
          <w:lang w:val="es-ES"/>
        </w:rPr>
        <w:t xml:space="preserve">propia </w:t>
      </w:r>
      <w:r w:rsidR="0047599E" w:rsidRPr="00651FDC">
        <w:rPr>
          <w:rFonts w:ascii="Arial Narrow" w:hAnsi="Arial Narrow" w:cs="Arial"/>
          <w:sz w:val="28"/>
          <w:szCs w:val="28"/>
          <w:lang w:val="es-ES"/>
        </w:rPr>
        <w:t>d</w:t>
      </w:r>
      <w:r w:rsidR="00DE25CC" w:rsidRPr="00651FDC">
        <w:rPr>
          <w:rFonts w:ascii="Arial Narrow" w:hAnsi="Arial Narrow" w:cs="Arial"/>
          <w:sz w:val="28"/>
          <w:szCs w:val="28"/>
          <w:lang w:val="es-ES"/>
        </w:rPr>
        <w:t>emandante. Relató también</w:t>
      </w:r>
      <w:r w:rsidR="00804D48" w:rsidRPr="00651FDC">
        <w:rPr>
          <w:rFonts w:ascii="Arial Narrow" w:hAnsi="Arial Narrow" w:cs="Arial"/>
          <w:sz w:val="28"/>
          <w:szCs w:val="28"/>
          <w:lang w:val="es-ES"/>
        </w:rPr>
        <w:t xml:space="preserve"> la deponente </w:t>
      </w:r>
      <w:r w:rsidR="00DE25CC" w:rsidRPr="00651FDC">
        <w:rPr>
          <w:rFonts w:ascii="Arial Narrow" w:hAnsi="Arial Narrow" w:cs="Arial"/>
          <w:sz w:val="28"/>
          <w:szCs w:val="28"/>
          <w:lang w:val="es-ES"/>
        </w:rPr>
        <w:t xml:space="preserve">que </w:t>
      </w:r>
      <w:r w:rsidR="004541C6" w:rsidRPr="00651FDC">
        <w:rPr>
          <w:rFonts w:ascii="Arial Narrow" w:hAnsi="Arial Narrow" w:cs="Arial"/>
          <w:sz w:val="28"/>
          <w:szCs w:val="28"/>
          <w:lang w:val="es-ES"/>
        </w:rPr>
        <w:t xml:space="preserve">a pesar de que </w:t>
      </w:r>
      <w:r w:rsidR="00DE25CC" w:rsidRPr="00651FDC">
        <w:rPr>
          <w:rFonts w:ascii="Arial Narrow" w:hAnsi="Arial Narrow" w:cs="Arial"/>
          <w:sz w:val="28"/>
          <w:szCs w:val="28"/>
          <w:lang w:val="es-ES"/>
        </w:rPr>
        <w:t>nunca acompañó a la demandante a visitar al</w:t>
      </w:r>
      <w:r w:rsidR="00804D48" w:rsidRPr="00651FDC">
        <w:rPr>
          <w:rFonts w:ascii="Arial Narrow" w:hAnsi="Arial Narrow" w:cs="Arial"/>
          <w:sz w:val="28"/>
          <w:szCs w:val="28"/>
          <w:lang w:val="es-ES"/>
        </w:rPr>
        <w:t xml:space="preserve"> </w:t>
      </w:r>
      <w:r w:rsidR="004541C6" w:rsidRPr="00651FDC">
        <w:rPr>
          <w:rFonts w:ascii="Arial Narrow" w:hAnsi="Arial Narrow" w:cs="Arial"/>
          <w:sz w:val="28"/>
          <w:szCs w:val="28"/>
          <w:lang w:val="es-ES"/>
        </w:rPr>
        <w:t xml:space="preserve">señor Miguel Ángel </w:t>
      </w:r>
      <w:r w:rsidR="00804D48" w:rsidRPr="00651FDC">
        <w:rPr>
          <w:rFonts w:ascii="Arial Narrow" w:hAnsi="Arial Narrow" w:cs="Arial"/>
          <w:sz w:val="28"/>
          <w:szCs w:val="28"/>
          <w:lang w:val="es-ES"/>
        </w:rPr>
        <w:t xml:space="preserve">en </w:t>
      </w:r>
      <w:r w:rsidR="00DE25CC" w:rsidRPr="00651FDC">
        <w:rPr>
          <w:rFonts w:ascii="Arial Narrow" w:hAnsi="Arial Narrow" w:cs="Arial"/>
          <w:sz w:val="28"/>
          <w:szCs w:val="28"/>
          <w:lang w:val="es-ES"/>
        </w:rPr>
        <w:t>la clínica</w:t>
      </w:r>
      <w:r w:rsidR="004541C6" w:rsidRPr="00651FDC">
        <w:rPr>
          <w:rFonts w:ascii="Arial Narrow" w:hAnsi="Arial Narrow" w:cs="Arial"/>
          <w:sz w:val="28"/>
          <w:szCs w:val="28"/>
          <w:lang w:val="es-ES"/>
        </w:rPr>
        <w:t xml:space="preserve">, ésta </w:t>
      </w:r>
      <w:r w:rsidR="00DE25CC" w:rsidRPr="00651FDC">
        <w:rPr>
          <w:rFonts w:ascii="Arial Narrow" w:hAnsi="Arial Narrow" w:cs="Arial"/>
          <w:sz w:val="28"/>
          <w:szCs w:val="28"/>
          <w:lang w:val="es-ES"/>
        </w:rPr>
        <w:t xml:space="preserve">le contaba que </w:t>
      </w:r>
      <w:r w:rsidR="00804D48" w:rsidRPr="00651FDC">
        <w:rPr>
          <w:rFonts w:ascii="Arial Narrow" w:hAnsi="Arial Narrow" w:cs="Arial"/>
          <w:sz w:val="28"/>
          <w:szCs w:val="28"/>
          <w:lang w:val="es-ES"/>
        </w:rPr>
        <w:t>iba a verlo y la ponía al tanto de s</w:t>
      </w:r>
      <w:r w:rsidR="00DE25CC" w:rsidRPr="00651FDC">
        <w:rPr>
          <w:rFonts w:ascii="Arial Narrow" w:hAnsi="Arial Narrow" w:cs="Arial"/>
          <w:sz w:val="28"/>
          <w:szCs w:val="28"/>
          <w:lang w:val="es-ES"/>
        </w:rPr>
        <w:t xml:space="preserve">u estado de salud. </w:t>
      </w:r>
      <w:r w:rsidR="00804D48" w:rsidRPr="00651FDC">
        <w:rPr>
          <w:rFonts w:ascii="Arial Narrow" w:hAnsi="Arial Narrow" w:cs="Arial"/>
          <w:sz w:val="28"/>
          <w:szCs w:val="28"/>
          <w:lang w:val="es-ES"/>
        </w:rPr>
        <w:t xml:space="preserve">Posteriormente, </w:t>
      </w:r>
      <w:r w:rsidR="008B3470" w:rsidRPr="00651FDC">
        <w:rPr>
          <w:rFonts w:ascii="Arial Narrow" w:hAnsi="Arial Narrow" w:cs="Arial"/>
          <w:sz w:val="28"/>
          <w:szCs w:val="28"/>
          <w:lang w:val="es-ES"/>
        </w:rPr>
        <w:t xml:space="preserve">la declarante </w:t>
      </w:r>
      <w:r w:rsidR="00804D48" w:rsidRPr="00651FDC">
        <w:rPr>
          <w:rFonts w:ascii="Arial Narrow" w:hAnsi="Arial Narrow" w:cs="Arial"/>
          <w:sz w:val="28"/>
          <w:szCs w:val="28"/>
          <w:lang w:val="es-ES"/>
        </w:rPr>
        <w:t xml:space="preserve">afirmó que </w:t>
      </w:r>
      <w:r w:rsidR="008B3470" w:rsidRPr="00651FDC">
        <w:rPr>
          <w:rFonts w:ascii="Arial Narrow" w:hAnsi="Arial Narrow" w:cs="Arial"/>
          <w:sz w:val="28"/>
          <w:szCs w:val="28"/>
          <w:lang w:val="es-ES"/>
        </w:rPr>
        <w:t xml:space="preserve">el causante </w:t>
      </w:r>
      <w:r w:rsidR="008C61A0" w:rsidRPr="00651FDC">
        <w:rPr>
          <w:rFonts w:ascii="Arial Narrow" w:hAnsi="Arial Narrow" w:cs="Arial"/>
          <w:sz w:val="28"/>
          <w:szCs w:val="28"/>
          <w:lang w:val="es-ES"/>
        </w:rPr>
        <w:t xml:space="preserve">no </w:t>
      </w:r>
      <w:r w:rsidR="0047599E" w:rsidRPr="00651FDC">
        <w:rPr>
          <w:rFonts w:ascii="Arial Narrow" w:hAnsi="Arial Narrow" w:cs="Arial"/>
          <w:sz w:val="28"/>
          <w:szCs w:val="28"/>
          <w:lang w:val="es-ES"/>
        </w:rPr>
        <w:t>conviv</w:t>
      </w:r>
      <w:r w:rsidR="004541C6" w:rsidRPr="00651FDC">
        <w:rPr>
          <w:rFonts w:ascii="Arial Narrow" w:hAnsi="Arial Narrow" w:cs="Arial"/>
          <w:sz w:val="28"/>
          <w:szCs w:val="28"/>
          <w:lang w:val="es-ES"/>
        </w:rPr>
        <w:t xml:space="preserve">ió </w:t>
      </w:r>
      <w:r w:rsidR="00047D0F" w:rsidRPr="00651FDC">
        <w:rPr>
          <w:rFonts w:ascii="Arial Narrow" w:hAnsi="Arial Narrow" w:cs="Arial"/>
          <w:sz w:val="28"/>
          <w:szCs w:val="28"/>
          <w:lang w:val="es-ES"/>
        </w:rPr>
        <w:t>con la señora Mar</w:t>
      </w:r>
      <w:r w:rsidR="00E57EF4" w:rsidRPr="00651FDC">
        <w:rPr>
          <w:rFonts w:ascii="Arial Narrow" w:hAnsi="Arial Narrow" w:cs="Arial"/>
          <w:sz w:val="28"/>
          <w:szCs w:val="28"/>
          <w:lang w:val="es-ES"/>
        </w:rPr>
        <w:t xml:space="preserve">ía </w:t>
      </w:r>
      <w:proofErr w:type="spellStart"/>
      <w:r w:rsidR="00E57EF4" w:rsidRPr="00651FDC">
        <w:rPr>
          <w:rFonts w:ascii="Arial Narrow" w:hAnsi="Arial Narrow" w:cs="Arial"/>
          <w:sz w:val="28"/>
          <w:szCs w:val="28"/>
          <w:lang w:val="es-ES"/>
        </w:rPr>
        <w:t>Lliney</w:t>
      </w:r>
      <w:proofErr w:type="spellEnd"/>
      <w:r w:rsidR="00E57EF4" w:rsidRPr="00651FDC">
        <w:rPr>
          <w:rFonts w:ascii="Arial Narrow" w:hAnsi="Arial Narrow" w:cs="Arial"/>
          <w:sz w:val="28"/>
          <w:szCs w:val="28"/>
          <w:lang w:val="es-ES"/>
        </w:rPr>
        <w:t xml:space="preserve"> al momento de su fallecimiento,</w:t>
      </w:r>
      <w:r w:rsidR="00804D48" w:rsidRPr="00651FDC">
        <w:rPr>
          <w:rFonts w:ascii="Arial Narrow" w:hAnsi="Arial Narrow" w:cs="Arial"/>
          <w:sz w:val="28"/>
          <w:szCs w:val="28"/>
          <w:lang w:val="es-ES"/>
        </w:rPr>
        <w:t xml:space="preserve"> </w:t>
      </w:r>
      <w:r w:rsidR="00FA084F" w:rsidRPr="00651FDC">
        <w:rPr>
          <w:rFonts w:ascii="Arial Narrow" w:hAnsi="Arial Narrow" w:cs="Arial"/>
          <w:sz w:val="28"/>
          <w:szCs w:val="28"/>
          <w:lang w:val="es-ES"/>
        </w:rPr>
        <w:t xml:space="preserve">sino con su esposa e hija mayor, quienes lo cuidaban en la enfermedad; que él solo visitaba a la actora y </w:t>
      </w:r>
      <w:r w:rsidR="008B3470" w:rsidRPr="00651FDC">
        <w:rPr>
          <w:rFonts w:ascii="Arial Narrow" w:hAnsi="Arial Narrow" w:cs="Arial"/>
          <w:sz w:val="28"/>
          <w:szCs w:val="28"/>
          <w:lang w:val="es-ES"/>
        </w:rPr>
        <w:t xml:space="preserve">a </w:t>
      </w:r>
      <w:r w:rsidR="00FA084F" w:rsidRPr="00651FDC">
        <w:rPr>
          <w:rFonts w:ascii="Arial Narrow" w:hAnsi="Arial Narrow" w:cs="Arial"/>
          <w:sz w:val="28"/>
          <w:szCs w:val="28"/>
          <w:lang w:val="es-ES"/>
        </w:rPr>
        <w:t>su hija</w:t>
      </w:r>
      <w:r w:rsidR="009B5BE3" w:rsidRPr="00651FDC">
        <w:rPr>
          <w:rFonts w:ascii="Arial Narrow" w:hAnsi="Arial Narrow" w:cs="Arial"/>
          <w:sz w:val="28"/>
          <w:szCs w:val="28"/>
          <w:lang w:val="es-ES"/>
        </w:rPr>
        <w:t xml:space="preserve"> extramatrimonial</w:t>
      </w:r>
      <w:r w:rsidR="00FA084F" w:rsidRPr="00651FDC">
        <w:rPr>
          <w:rFonts w:ascii="Arial Narrow" w:hAnsi="Arial Narrow" w:cs="Arial"/>
          <w:sz w:val="28"/>
          <w:szCs w:val="28"/>
          <w:lang w:val="es-ES"/>
        </w:rPr>
        <w:t>.</w:t>
      </w:r>
      <w:r w:rsidR="009B5BE3" w:rsidRPr="00651FDC">
        <w:rPr>
          <w:rFonts w:ascii="Arial Narrow" w:hAnsi="Arial Narrow" w:cs="Arial"/>
          <w:sz w:val="28"/>
          <w:szCs w:val="28"/>
          <w:lang w:val="es-ES"/>
        </w:rPr>
        <w:t xml:space="preserve"> </w:t>
      </w:r>
      <w:r w:rsidR="00E57EF4" w:rsidRPr="00651FDC">
        <w:rPr>
          <w:rFonts w:ascii="Arial Narrow" w:hAnsi="Arial Narrow" w:cs="Arial"/>
          <w:sz w:val="28"/>
          <w:szCs w:val="28"/>
          <w:lang w:val="es-ES"/>
        </w:rPr>
        <w:t>De ahí que</w:t>
      </w:r>
      <w:r w:rsidR="00E216DA" w:rsidRPr="00651FDC">
        <w:rPr>
          <w:rFonts w:ascii="Arial Narrow" w:hAnsi="Arial Narrow" w:cs="Arial"/>
          <w:sz w:val="28"/>
          <w:szCs w:val="28"/>
          <w:lang w:val="es-ES"/>
        </w:rPr>
        <w:t xml:space="preserve"> ante</w:t>
      </w:r>
      <w:r w:rsidR="00E57EF4" w:rsidRPr="00651FDC">
        <w:rPr>
          <w:rFonts w:ascii="Arial Narrow" w:hAnsi="Arial Narrow" w:cs="Arial"/>
          <w:sz w:val="28"/>
          <w:szCs w:val="28"/>
          <w:lang w:val="es-ES"/>
        </w:rPr>
        <w:t xml:space="preserve"> </w:t>
      </w:r>
      <w:r w:rsidR="008B3470" w:rsidRPr="00651FDC">
        <w:rPr>
          <w:rFonts w:ascii="Arial Narrow" w:hAnsi="Arial Narrow" w:cs="Arial"/>
          <w:sz w:val="28"/>
          <w:szCs w:val="28"/>
          <w:lang w:val="es-ES"/>
        </w:rPr>
        <w:t>las múltiples</w:t>
      </w:r>
      <w:r w:rsidR="00EF57A1" w:rsidRPr="00651FDC">
        <w:rPr>
          <w:rFonts w:ascii="Arial Narrow" w:hAnsi="Arial Narrow" w:cs="Arial"/>
          <w:sz w:val="28"/>
          <w:szCs w:val="28"/>
          <w:lang w:val="es-ES"/>
        </w:rPr>
        <w:t xml:space="preserve"> imprecisiones e incongruencias </w:t>
      </w:r>
      <w:r w:rsidR="008B3470" w:rsidRPr="00651FDC">
        <w:rPr>
          <w:rFonts w:ascii="Arial Narrow" w:hAnsi="Arial Narrow" w:cs="Arial"/>
          <w:sz w:val="28"/>
          <w:szCs w:val="28"/>
          <w:lang w:val="es-ES"/>
        </w:rPr>
        <w:t xml:space="preserve">en que incurre la deponente en su </w:t>
      </w:r>
      <w:r w:rsidR="009B5BE3" w:rsidRPr="00651FDC">
        <w:rPr>
          <w:rFonts w:ascii="Arial Narrow" w:hAnsi="Arial Narrow" w:cs="Arial"/>
          <w:sz w:val="28"/>
          <w:szCs w:val="28"/>
          <w:lang w:val="es-ES"/>
        </w:rPr>
        <w:t>versión, no sea posible dar</w:t>
      </w:r>
      <w:r w:rsidR="00AA0290" w:rsidRPr="00651FDC">
        <w:rPr>
          <w:rFonts w:ascii="Arial Narrow" w:hAnsi="Arial Narrow" w:cs="Arial"/>
          <w:sz w:val="28"/>
          <w:szCs w:val="28"/>
          <w:lang w:val="es-ES"/>
        </w:rPr>
        <w:t xml:space="preserve"> credibilidad a sus dichos,</w:t>
      </w:r>
      <w:r w:rsidR="00793C6E" w:rsidRPr="00651FDC">
        <w:rPr>
          <w:rFonts w:ascii="Arial Narrow" w:hAnsi="Arial Narrow" w:cs="Arial"/>
          <w:sz w:val="28"/>
          <w:szCs w:val="28"/>
          <w:lang w:val="es-ES"/>
        </w:rPr>
        <w:t xml:space="preserve"> </w:t>
      </w:r>
      <w:r w:rsidR="008B3470" w:rsidRPr="00651FDC">
        <w:rPr>
          <w:rFonts w:ascii="Arial Narrow" w:hAnsi="Arial Narrow" w:cs="Arial"/>
          <w:sz w:val="28"/>
          <w:szCs w:val="28"/>
          <w:lang w:val="es-ES"/>
        </w:rPr>
        <w:t>má</w:t>
      </w:r>
      <w:r w:rsidR="009B5BE3" w:rsidRPr="00651FDC">
        <w:rPr>
          <w:rFonts w:ascii="Arial Narrow" w:hAnsi="Arial Narrow" w:cs="Arial"/>
          <w:sz w:val="28"/>
          <w:szCs w:val="28"/>
          <w:lang w:val="es-ES"/>
        </w:rPr>
        <w:t xml:space="preserve">xime </w:t>
      </w:r>
      <w:r w:rsidR="008B3470" w:rsidRPr="00651FDC">
        <w:rPr>
          <w:rFonts w:ascii="Arial Narrow" w:hAnsi="Arial Narrow" w:cs="Arial"/>
          <w:sz w:val="28"/>
          <w:szCs w:val="28"/>
          <w:lang w:val="es-ES"/>
        </w:rPr>
        <w:t xml:space="preserve">cuando algunos detalles de la relación </w:t>
      </w:r>
      <w:r w:rsidR="009B5BE3" w:rsidRPr="00651FDC">
        <w:rPr>
          <w:rFonts w:ascii="Arial Narrow" w:hAnsi="Arial Narrow" w:cs="Arial"/>
          <w:sz w:val="28"/>
          <w:szCs w:val="28"/>
          <w:lang w:val="es-ES"/>
        </w:rPr>
        <w:t xml:space="preserve">no provienen de su percepción personal sino que </w:t>
      </w:r>
      <w:r w:rsidR="008B3470" w:rsidRPr="00651FDC">
        <w:rPr>
          <w:rFonts w:ascii="Arial Narrow" w:hAnsi="Arial Narrow" w:cs="Arial"/>
          <w:sz w:val="28"/>
          <w:szCs w:val="28"/>
          <w:lang w:val="es-ES"/>
        </w:rPr>
        <w:t>los</w:t>
      </w:r>
      <w:r w:rsidR="00793C6E" w:rsidRPr="00651FDC">
        <w:rPr>
          <w:rFonts w:ascii="Arial Narrow" w:hAnsi="Arial Narrow" w:cs="Arial"/>
          <w:sz w:val="28"/>
          <w:szCs w:val="28"/>
          <w:lang w:val="es-ES"/>
        </w:rPr>
        <w:t xml:space="preserve"> e</w:t>
      </w:r>
      <w:r w:rsidR="009B5BE3" w:rsidRPr="00651FDC">
        <w:rPr>
          <w:rFonts w:ascii="Arial Narrow" w:hAnsi="Arial Narrow" w:cs="Arial"/>
          <w:sz w:val="28"/>
          <w:szCs w:val="28"/>
          <w:lang w:val="es-ES"/>
        </w:rPr>
        <w:t>scuchó d</w:t>
      </w:r>
      <w:r w:rsidR="008B3470" w:rsidRPr="00651FDC">
        <w:rPr>
          <w:rFonts w:ascii="Arial Narrow" w:hAnsi="Arial Narrow" w:cs="Arial"/>
          <w:sz w:val="28"/>
          <w:szCs w:val="28"/>
          <w:lang w:val="es-ES"/>
        </w:rPr>
        <w:t xml:space="preserve">e boca de la demandante, lo </w:t>
      </w:r>
      <w:r w:rsidR="009B5BE3" w:rsidRPr="00651FDC">
        <w:rPr>
          <w:rFonts w:ascii="Arial Narrow" w:hAnsi="Arial Narrow" w:cs="Arial"/>
          <w:sz w:val="28"/>
          <w:szCs w:val="28"/>
          <w:lang w:val="es-ES"/>
        </w:rPr>
        <w:t>cual p</w:t>
      </w:r>
      <w:r w:rsidR="008B3470" w:rsidRPr="00651FDC">
        <w:rPr>
          <w:rFonts w:ascii="Arial Narrow" w:hAnsi="Arial Narrow" w:cs="Arial"/>
          <w:sz w:val="28"/>
          <w:szCs w:val="28"/>
          <w:lang w:val="es-ES"/>
        </w:rPr>
        <w:t xml:space="preserve">ermite </w:t>
      </w:r>
      <w:r w:rsidR="009B5BE3" w:rsidRPr="00651FDC">
        <w:rPr>
          <w:rFonts w:ascii="Arial Narrow" w:hAnsi="Arial Narrow" w:cs="Arial"/>
          <w:sz w:val="28"/>
          <w:szCs w:val="28"/>
          <w:lang w:val="es-ES"/>
        </w:rPr>
        <w:t>concluir que s</w:t>
      </w:r>
      <w:r w:rsidR="008B3470" w:rsidRPr="00651FDC">
        <w:rPr>
          <w:rFonts w:ascii="Arial Narrow" w:hAnsi="Arial Narrow" w:cs="Arial"/>
          <w:sz w:val="28"/>
          <w:szCs w:val="28"/>
          <w:lang w:val="es-ES"/>
        </w:rPr>
        <w:t>u conocimiento está sesgado por la versión ofrecida por la interesada.</w:t>
      </w:r>
    </w:p>
    <w:p w:rsidR="00586B73" w:rsidRPr="00651FDC" w:rsidRDefault="00586B73" w:rsidP="00381BEF">
      <w:pPr>
        <w:pStyle w:val="Sinespaciado"/>
        <w:rPr>
          <w:rFonts w:ascii="Arial Narrow" w:hAnsi="Arial Narrow"/>
          <w:sz w:val="28"/>
          <w:szCs w:val="28"/>
        </w:rPr>
      </w:pPr>
    </w:p>
    <w:p w:rsidR="00F3004B" w:rsidRPr="00651FDC" w:rsidRDefault="00A50B76" w:rsidP="009369FE">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t>E</w:t>
      </w:r>
      <w:r w:rsidR="008A3978" w:rsidRPr="00651FDC">
        <w:rPr>
          <w:rFonts w:ascii="Arial Narrow" w:hAnsi="Arial Narrow" w:cs="Arial"/>
          <w:sz w:val="28"/>
          <w:szCs w:val="28"/>
          <w:lang w:val="es-ES"/>
        </w:rPr>
        <w:t xml:space="preserve">n cuanto a la declaración del señor </w:t>
      </w:r>
      <w:r w:rsidR="00586B73" w:rsidRPr="00651FDC">
        <w:rPr>
          <w:rFonts w:ascii="Arial Narrow" w:hAnsi="Arial Narrow" w:cs="Arial"/>
          <w:sz w:val="28"/>
          <w:szCs w:val="28"/>
          <w:lang w:val="es-ES"/>
        </w:rPr>
        <w:t>Jorge Eliecer Muñoz Restrepo</w:t>
      </w:r>
      <w:r w:rsidRPr="00651FDC">
        <w:rPr>
          <w:rFonts w:ascii="Arial Narrow" w:hAnsi="Arial Narrow" w:cs="Arial"/>
          <w:sz w:val="28"/>
          <w:szCs w:val="28"/>
          <w:lang w:val="es-ES"/>
        </w:rPr>
        <w:t xml:space="preserve">, </w:t>
      </w:r>
      <w:r w:rsidR="008A3978" w:rsidRPr="00651FDC">
        <w:rPr>
          <w:rFonts w:ascii="Arial Narrow" w:hAnsi="Arial Narrow" w:cs="Arial"/>
          <w:sz w:val="28"/>
          <w:szCs w:val="28"/>
          <w:lang w:val="es-ES"/>
        </w:rPr>
        <w:t>se tiene que su conocimiento se dio por que vivía en los bajos de la casa de habitaci</w:t>
      </w:r>
      <w:r w:rsidR="00F62938" w:rsidRPr="00651FDC">
        <w:rPr>
          <w:rFonts w:ascii="Arial Narrow" w:hAnsi="Arial Narrow" w:cs="Arial"/>
          <w:sz w:val="28"/>
          <w:szCs w:val="28"/>
          <w:lang w:val="es-ES"/>
        </w:rPr>
        <w:t xml:space="preserve">ón de la demandante en el </w:t>
      </w:r>
      <w:r w:rsidR="006D41A1" w:rsidRPr="00651FDC">
        <w:rPr>
          <w:rFonts w:ascii="Arial Narrow" w:hAnsi="Arial Narrow" w:cs="Arial"/>
          <w:sz w:val="28"/>
          <w:szCs w:val="28"/>
          <w:lang w:val="es-ES"/>
        </w:rPr>
        <w:t>año 200</w:t>
      </w:r>
      <w:r w:rsidR="00C070AB" w:rsidRPr="00651FDC">
        <w:rPr>
          <w:rFonts w:ascii="Arial Narrow" w:hAnsi="Arial Narrow" w:cs="Arial"/>
          <w:sz w:val="28"/>
          <w:szCs w:val="28"/>
          <w:lang w:val="es-ES"/>
        </w:rPr>
        <w:t xml:space="preserve">1, fecha muy anterior al marco de los cinco años anteriores al deceso del pensionado.  </w:t>
      </w:r>
      <w:r w:rsidR="00714F6A" w:rsidRPr="00651FDC">
        <w:rPr>
          <w:rFonts w:ascii="Arial Narrow" w:hAnsi="Arial Narrow" w:cs="Arial"/>
          <w:sz w:val="28"/>
          <w:szCs w:val="28"/>
          <w:lang w:val="es-ES"/>
        </w:rPr>
        <w:t xml:space="preserve">Aunado a ello, </w:t>
      </w:r>
      <w:r w:rsidR="00C070AB" w:rsidRPr="00651FDC">
        <w:rPr>
          <w:rFonts w:ascii="Arial Narrow" w:hAnsi="Arial Narrow" w:cs="Arial"/>
          <w:sz w:val="28"/>
          <w:szCs w:val="28"/>
          <w:lang w:val="es-ES"/>
        </w:rPr>
        <w:t xml:space="preserve">el declarante </w:t>
      </w:r>
      <w:r w:rsidR="00714F6A" w:rsidRPr="00651FDC">
        <w:rPr>
          <w:rFonts w:ascii="Arial Narrow" w:hAnsi="Arial Narrow" w:cs="Arial"/>
          <w:sz w:val="28"/>
          <w:szCs w:val="28"/>
          <w:lang w:val="es-ES"/>
        </w:rPr>
        <w:t>estuvo privado de la l</w:t>
      </w:r>
      <w:r w:rsidR="00E32BBC" w:rsidRPr="00651FDC">
        <w:rPr>
          <w:rFonts w:ascii="Arial Narrow" w:hAnsi="Arial Narrow" w:cs="Arial"/>
          <w:sz w:val="28"/>
          <w:szCs w:val="28"/>
          <w:lang w:val="es-ES"/>
        </w:rPr>
        <w:t xml:space="preserve">ibertad </w:t>
      </w:r>
      <w:r w:rsidR="00C070AB" w:rsidRPr="00651FDC">
        <w:rPr>
          <w:rFonts w:ascii="Arial Narrow" w:hAnsi="Arial Narrow" w:cs="Arial"/>
          <w:sz w:val="28"/>
          <w:szCs w:val="28"/>
          <w:lang w:val="es-ES"/>
        </w:rPr>
        <w:t xml:space="preserve">entre los años </w:t>
      </w:r>
      <w:r w:rsidR="00A800D8" w:rsidRPr="00651FDC">
        <w:rPr>
          <w:rFonts w:ascii="Arial Narrow" w:hAnsi="Arial Narrow" w:cs="Arial"/>
          <w:sz w:val="28"/>
          <w:szCs w:val="28"/>
          <w:lang w:val="es-ES"/>
        </w:rPr>
        <w:t xml:space="preserve">2002 </w:t>
      </w:r>
      <w:r w:rsidR="00C070AB" w:rsidRPr="00651FDC">
        <w:rPr>
          <w:rFonts w:ascii="Arial Narrow" w:hAnsi="Arial Narrow" w:cs="Arial"/>
          <w:sz w:val="28"/>
          <w:szCs w:val="28"/>
          <w:lang w:val="es-ES"/>
        </w:rPr>
        <w:t xml:space="preserve">y </w:t>
      </w:r>
      <w:r w:rsidR="00A800D8" w:rsidRPr="00651FDC">
        <w:rPr>
          <w:rFonts w:ascii="Arial Narrow" w:hAnsi="Arial Narrow" w:cs="Arial"/>
          <w:sz w:val="28"/>
          <w:szCs w:val="28"/>
          <w:lang w:val="es-ES"/>
        </w:rPr>
        <w:t>2006</w:t>
      </w:r>
      <w:r w:rsidR="00F3004B" w:rsidRPr="00651FDC">
        <w:rPr>
          <w:rFonts w:ascii="Arial Narrow" w:hAnsi="Arial Narrow" w:cs="Arial"/>
          <w:sz w:val="28"/>
          <w:szCs w:val="28"/>
          <w:lang w:val="es-ES"/>
        </w:rPr>
        <w:t>, por lo que no puede dar cuenta d</w:t>
      </w:r>
      <w:r w:rsidR="00A800D8" w:rsidRPr="00651FDC">
        <w:rPr>
          <w:rFonts w:ascii="Arial Narrow" w:hAnsi="Arial Narrow" w:cs="Arial"/>
          <w:sz w:val="28"/>
          <w:szCs w:val="28"/>
          <w:lang w:val="es-ES"/>
        </w:rPr>
        <w:t xml:space="preserve">e detalles puntuales que permitan </w:t>
      </w:r>
      <w:r w:rsidR="00F3004B" w:rsidRPr="00651FDC">
        <w:rPr>
          <w:rFonts w:ascii="Arial Narrow" w:hAnsi="Arial Narrow" w:cs="Arial"/>
          <w:sz w:val="28"/>
          <w:szCs w:val="28"/>
          <w:lang w:val="es-ES"/>
        </w:rPr>
        <w:t>colegir que en realidad existió convivencia entr</w:t>
      </w:r>
      <w:r w:rsidR="00C070AB" w:rsidRPr="00651FDC">
        <w:rPr>
          <w:rFonts w:ascii="Arial Narrow" w:hAnsi="Arial Narrow" w:cs="Arial"/>
          <w:sz w:val="28"/>
          <w:szCs w:val="28"/>
          <w:lang w:val="es-ES"/>
        </w:rPr>
        <w:t xml:space="preserve">e la demandante y el de </w:t>
      </w:r>
      <w:proofErr w:type="spellStart"/>
      <w:r w:rsidR="00C070AB" w:rsidRPr="00651FDC">
        <w:rPr>
          <w:rFonts w:ascii="Arial Narrow" w:hAnsi="Arial Narrow" w:cs="Arial"/>
          <w:sz w:val="28"/>
          <w:szCs w:val="28"/>
          <w:lang w:val="es-ES"/>
        </w:rPr>
        <w:t>cujus</w:t>
      </w:r>
      <w:proofErr w:type="spellEnd"/>
      <w:r w:rsidR="00F3004B" w:rsidRPr="00651FDC">
        <w:rPr>
          <w:rFonts w:ascii="Arial Narrow" w:hAnsi="Arial Narrow" w:cs="Arial"/>
          <w:sz w:val="28"/>
          <w:szCs w:val="28"/>
          <w:lang w:val="es-ES"/>
        </w:rPr>
        <w:t xml:space="preserve">, </w:t>
      </w:r>
      <w:r w:rsidR="0086516B" w:rsidRPr="00651FDC">
        <w:rPr>
          <w:rFonts w:ascii="Arial Narrow" w:hAnsi="Arial Narrow" w:cs="Arial"/>
          <w:sz w:val="28"/>
          <w:szCs w:val="28"/>
          <w:lang w:val="es-ES"/>
        </w:rPr>
        <w:t xml:space="preserve">menos </w:t>
      </w:r>
      <w:r w:rsidR="00F50253" w:rsidRPr="00651FDC">
        <w:rPr>
          <w:rFonts w:ascii="Arial Narrow" w:hAnsi="Arial Narrow" w:cs="Arial"/>
          <w:sz w:val="28"/>
          <w:szCs w:val="28"/>
          <w:lang w:val="es-ES"/>
        </w:rPr>
        <w:t xml:space="preserve">cuando </w:t>
      </w:r>
      <w:r w:rsidR="00A800D8" w:rsidRPr="00651FDC">
        <w:rPr>
          <w:rFonts w:ascii="Arial Narrow" w:hAnsi="Arial Narrow" w:cs="Arial"/>
          <w:sz w:val="28"/>
          <w:szCs w:val="28"/>
          <w:lang w:val="es-ES"/>
        </w:rPr>
        <w:t>afirm</w:t>
      </w:r>
      <w:r w:rsidR="0086516B" w:rsidRPr="00651FDC">
        <w:rPr>
          <w:rFonts w:ascii="Arial Narrow" w:hAnsi="Arial Narrow" w:cs="Arial"/>
          <w:sz w:val="28"/>
          <w:szCs w:val="28"/>
          <w:lang w:val="es-ES"/>
        </w:rPr>
        <w:t xml:space="preserve">ó </w:t>
      </w:r>
      <w:r w:rsidR="00E32BBC" w:rsidRPr="00651FDC">
        <w:rPr>
          <w:rFonts w:ascii="Arial Narrow" w:hAnsi="Arial Narrow" w:cs="Arial"/>
          <w:sz w:val="28"/>
          <w:szCs w:val="28"/>
          <w:lang w:val="es-ES"/>
        </w:rPr>
        <w:t xml:space="preserve">que </w:t>
      </w:r>
      <w:r w:rsidR="003D6300" w:rsidRPr="00651FDC">
        <w:rPr>
          <w:rFonts w:ascii="Arial Narrow" w:hAnsi="Arial Narrow" w:cs="Arial"/>
          <w:sz w:val="28"/>
          <w:szCs w:val="28"/>
          <w:lang w:val="es-ES"/>
        </w:rPr>
        <w:t>al momento del deceso</w:t>
      </w:r>
      <w:r w:rsidR="0086516B" w:rsidRPr="00651FDC">
        <w:rPr>
          <w:rFonts w:ascii="Arial Narrow" w:hAnsi="Arial Narrow" w:cs="Arial"/>
          <w:sz w:val="28"/>
          <w:szCs w:val="28"/>
          <w:lang w:val="es-ES"/>
        </w:rPr>
        <w:t xml:space="preserve">, el pensionado </w:t>
      </w:r>
      <w:r w:rsidR="00C070AB" w:rsidRPr="00651FDC">
        <w:rPr>
          <w:rFonts w:ascii="Arial Narrow" w:hAnsi="Arial Narrow" w:cs="Arial"/>
          <w:sz w:val="28"/>
          <w:szCs w:val="28"/>
          <w:lang w:val="es-ES"/>
        </w:rPr>
        <w:t>convivía con otra muj</w:t>
      </w:r>
      <w:r w:rsidR="0086516B" w:rsidRPr="00651FDC">
        <w:rPr>
          <w:rFonts w:ascii="Arial Narrow" w:hAnsi="Arial Narrow" w:cs="Arial"/>
          <w:sz w:val="28"/>
          <w:szCs w:val="28"/>
          <w:lang w:val="es-ES"/>
        </w:rPr>
        <w:t>er dis</w:t>
      </w:r>
      <w:r w:rsidR="003D6300" w:rsidRPr="00651FDC">
        <w:rPr>
          <w:rFonts w:ascii="Arial Narrow" w:hAnsi="Arial Narrow" w:cs="Arial"/>
          <w:sz w:val="28"/>
          <w:szCs w:val="28"/>
          <w:lang w:val="es-ES"/>
        </w:rPr>
        <w:t>tinta a la demandante y, que a ésta</w:t>
      </w:r>
      <w:r w:rsidR="008A1F82" w:rsidRPr="00651FDC">
        <w:rPr>
          <w:rFonts w:ascii="Arial Narrow" w:hAnsi="Arial Narrow" w:cs="Arial"/>
          <w:sz w:val="28"/>
          <w:szCs w:val="28"/>
          <w:lang w:val="es-ES"/>
        </w:rPr>
        <w:t xml:space="preserve"> sólo </w:t>
      </w:r>
      <w:r w:rsidR="003D6300" w:rsidRPr="00651FDC">
        <w:rPr>
          <w:rFonts w:ascii="Arial Narrow" w:hAnsi="Arial Narrow" w:cs="Arial"/>
          <w:sz w:val="28"/>
          <w:szCs w:val="28"/>
          <w:lang w:val="es-ES"/>
        </w:rPr>
        <w:t>la visitaba.</w:t>
      </w:r>
      <w:r w:rsidR="0086516B" w:rsidRPr="00651FDC">
        <w:rPr>
          <w:rFonts w:ascii="Arial Narrow" w:hAnsi="Arial Narrow" w:cs="Arial"/>
          <w:sz w:val="28"/>
          <w:szCs w:val="28"/>
          <w:lang w:val="es-ES"/>
        </w:rPr>
        <w:t xml:space="preserve"> </w:t>
      </w:r>
    </w:p>
    <w:p w:rsidR="0086516B" w:rsidRPr="00651FDC" w:rsidRDefault="0086516B" w:rsidP="00381BEF">
      <w:pPr>
        <w:pStyle w:val="Sinespaciado"/>
        <w:rPr>
          <w:rFonts w:ascii="Arial Narrow" w:hAnsi="Arial Narrow"/>
          <w:sz w:val="28"/>
          <w:szCs w:val="28"/>
          <w:lang w:val="es-ES"/>
        </w:rPr>
      </w:pPr>
    </w:p>
    <w:p w:rsidR="008A1F82" w:rsidRPr="00651FDC" w:rsidRDefault="0086516B" w:rsidP="009369FE">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t xml:space="preserve">Por último, </w:t>
      </w:r>
      <w:r w:rsidR="00381BEF" w:rsidRPr="00651FDC">
        <w:rPr>
          <w:rFonts w:ascii="Arial Narrow" w:hAnsi="Arial Narrow" w:cs="Arial"/>
          <w:sz w:val="28"/>
          <w:szCs w:val="28"/>
          <w:lang w:val="es-ES"/>
        </w:rPr>
        <w:t xml:space="preserve">la declarante María </w:t>
      </w:r>
      <w:proofErr w:type="spellStart"/>
      <w:r w:rsidR="00381BEF" w:rsidRPr="00651FDC">
        <w:rPr>
          <w:rFonts w:ascii="Arial Narrow" w:hAnsi="Arial Narrow" w:cs="Arial"/>
          <w:sz w:val="28"/>
          <w:szCs w:val="28"/>
          <w:lang w:val="es-ES"/>
        </w:rPr>
        <w:t>Doly</w:t>
      </w:r>
      <w:proofErr w:type="spellEnd"/>
      <w:r w:rsidR="00381BEF" w:rsidRPr="00651FDC">
        <w:rPr>
          <w:rFonts w:ascii="Arial Narrow" w:hAnsi="Arial Narrow" w:cs="Arial"/>
          <w:sz w:val="28"/>
          <w:szCs w:val="28"/>
          <w:lang w:val="es-ES"/>
        </w:rPr>
        <w:t xml:space="preserve"> González</w:t>
      </w:r>
      <w:r w:rsidR="00E5267B" w:rsidRPr="00651FDC">
        <w:rPr>
          <w:rFonts w:ascii="Arial Narrow" w:hAnsi="Arial Narrow" w:cs="Arial"/>
          <w:sz w:val="28"/>
          <w:szCs w:val="28"/>
          <w:lang w:val="es-ES"/>
        </w:rPr>
        <w:t xml:space="preserve"> </w:t>
      </w:r>
      <w:r w:rsidR="008A1F82" w:rsidRPr="00651FDC">
        <w:rPr>
          <w:rFonts w:ascii="Arial Narrow" w:hAnsi="Arial Narrow" w:cs="Arial"/>
          <w:sz w:val="28"/>
          <w:szCs w:val="28"/>
          <w:lang w:val="es-ES"/>
        </w:rPr>
        <w:t xml:space="preserve">se limitó </w:t>
      </w:r>
      <w:r w:rsidR="00FD046B" w:rsidRPr="00651FDC">
        <w:rPr>
          <w:rFonts w:ascii="Arial Narrow" w:hAnsi="Arial Narrow" w:cs="Arial"/>
          <w:sz w:val="28"/>
          <w:szCs w:val="28"/>
          <w:lang w:val="es-ES"/>
        </w:rPr>
        <w:t>a indicar que</w:t>
      </w:r>
      <w:r w:rsidR="00C27159" w:rsidRPr="00651FDC">
        <w:rPr>
          <w:rFonts w:ascii="Arial Narrow" w:hAnsi="Arial Narrow" w:cs="Arial"/>
          <w:sz w:val="28"/>
          <w:szCs w:val="28"/>
          <w:lang w:val="es-ES"/>
        </w:rPr>
        <w:t xml:space="preserve"> la </w:t>
      </w:r>
      <w:r w:rsidR="008A1F82" w:rsidRPr="00651FDC">
        <w:rPr>
          <w:rFonts w:ascii="Arial Narrow" w:hAnsi="Arial Narrow" w:cs="Arial"/>
          <w:sz w:val="28"/>
          <w:szCs w:val="28"/>
          <w:lang w:val="es-ES"/>
        </w:rPr>
        <w:t xml:space="preserve">actora </w:t>
      </w:r>
      <w:r w:rsidR="00C27159" w:rsidRPr="00651FDC">
        <w:rPr>
          <w:rFonts w:ascii="Arial Narrow" w:hAnsi="Arial Narrow" w:cs="Arial"/>
          <w:sz w:val="28"/>
          <w:szCs w:val="28"/>
          <w:lang w:val="es-ES"/>
        </w:rPr>
        <w:t xml:space="preserve"> y el de </w:t>
      </w:r>
      <w:proofErr w:type="spellStart"/>
      <w:r w:rsidR="00C27159" w:rsidRPr="00651FDC">
        <w:rPr>
          <w:rFonts w:ascii="Arial Narrow" w:hAnsi="Arial Narrow" w:cs="Arial"/>
          <w:sz w:val="28"/>
          <w:szCs w:val="28"/>
          <w:lang w:val="es-ES"/>
        </w:rPr>
        <w:t>cujus</w:t>
      </w:r>
      <w:proofErr w:type="spellEnd"/>
      <w:r w:rsidR="00C27159" w:rsidRPr="00651FDC">
        <w:rPr>
          <w:rFonts w:ascii="Arial Narrow" w:hAnsi="Arial Narrow" w:cs="Arial"/>
          <w:sz w:val="28"/>
          <w:szCs w:val="28"/>
          <w:lang w:val="es-ES"/>
        </w:rPr>
        <w:t xml:space="preserve"> eran esposos, que conviv</w:t>
      </w:r>
      <w:r w:rsidR="008A1F82" w:rsidRPr="00651FDC">
        <w:rPr>
          <w:rFonts w:ascii="Arial Narrow" w:hAnsi="Arial Narrow" w:cs="Arial"/>
          <w:sz w:val="28"/>
          <w:szCs w:val="28"/>
          <w:lang w:val="es-ES"/>
        </w:rPr>
        <w:t xml:space="preserve">ían </w:t>
      </w:r>
      <w:r w:rsidR="00FD046B" w:rsidRPr="00651FDC">
        <w:rPr>
          <w:rFonts w:ascii="Arial Narrow" w:hAnsi="Arial Narrow" w:cs="Arial"/>
          <w:sz w:val="28"/>
          <w:szCs w:val="28"/>
          <w:lang w:val="es-ES"/>
        </w:rPr>
        <w:t>primero</w:t>
      </w:r>
      <w:r w:rsidR="00C27159" w:rsidRPr="00651FDC">
        <w:rPr>
          <w:rFonts w:ascii="Arial Narrow" w:hAnsi="Arial Narrow" w:cs="Arial"/>
          <w:sz w:val="28"/>
          <w:szCs w:val="28"/>
          <w:lang w:val="es-ES"/>
        </w:rPr>
        <w:t>, en el barrio La D</w:t>
      </w:r>
      <w:r w:rsidR="00FD046B" w:rsidRPr="00651FDC">
        <w:rPr>
          <w:rFonts w:ascii="Arial Narrow" w:hAnsi="Arial Narrow" w:cs="Arial"/>
          <w:sz w:val="28"/>
          <w:szCs w:val="28"/>
          <w:lang w:val="es-ES"/>
        </w:rPr>
        <w:t xml:space="preserve">ivisa, y luego, </w:t>
      </w:r>
      <w:r w:rsidR="00C27159" w:rsidRPr="00651FDC">
        <w:rPr>
          <w:rFonts w:ascii="Arial Narrow" w:hAnsi="Arial Narrow" w:cs="Arial"/>
          <w:sz w:val="28"/>
          <w:szCs w:val="28"/>
          <w:lang w:val="es-ES"/>
        </w:rPr>
        <w:t xml:space="preserve">en </w:t>
      </w:r>
      <w:r w:rsidR="00FD046B" w:rsidRPr="00651FDC">
        <w:rPr>
          <w:rFonts w:ascii="Arial Narrow" w:hAnsi="Arial Narrow" w:cs="Arial"/>
          <w:sz w:val="28"/>
          <w:szCs w:val="28"/>
          <w:lang w:val="es-ES"/>
        </w:rPr>
        <w:t xml:space="preserve">Villa Santana, </w:t>
      </w:r>
      <w:r w:rsidR="00C27159" w:rsidRPr="00651FDC">
        <w:rPr>
          <w:rFonts w:ascii="Arial Narrow" w:hAnsi="Arial Narrow" w:cs="Arial"/>
          <w:sz w:val="28"/>
          <w:szCs w:val="28"/>
          <w:lang w:val="es-ES"/>
        </w:rPr>
        <w:t>que ella los visitaba una vez al mes, y que nunca tuvieron ningún tipo de percance</w:t>
      </w:r>
      <w:r w:rsidR="008A1F82" w:rsidRPr="00651FDC">
        <w:rPr>
          <w:rFonts w:ascii="Arial Narrow" w:hAnsi="Arial Narrow" w:cs="Arial"/>
          <w:sz w:val="28"/>
          <w:szCs w:val="28"/>
          <w:lang w:val="es-ES"/>
        </w:rPr>
        <w:t>;</w:t>
      </w:r>
      <w:r w:rsidR="00C27159" w:rsidRPr="00651FDC">
        <w:rPr>
          <w:rFonts w:ascii="Arial Narrow" w:hAnsi="Arial Narrow" w:cs="Arial"/>
          <w:sz w:val="28"/>
          <w:szCs w:val="28"/>
          <w:lang w:val="es-ES"/>
        </w:rPr>
        <w:t xml:space="preserve"> sin embargo, al inquirírsele acerca de</w:t>
      </w:r>
      <w:r w:rsidR="00EF57A1" w:rsidRPr="00651FDC">
        <w:rPr>
          <w:rFonts w:ascii="Arial Narrow" w:hAnsi="Arial Narrow" w:cs="Arial"/>
          <w:sz w:val="28"/>
          <w:szCs w:val="28"/>
          <w:lang w:val="es-ES"/>
        </w:rPr>
        <w:t xml:space="preserve"> los pormenores de la </w:t>
      </w:r>
      <w:r w:rsidR="00C27159" w:rsidRPr="00651FDC">
        <w:rPr>
          <w:rFonts w:ascii="Arial Narrow" w:hAnsi="Arial Narrow" w:cs="Arial"/>
          <w:sz w:val="28"/>
          <w:szCs w:val="28"/>
          <w:lang w:val="es-ES"/>
        </w:rPr>
        <w:t xml:space="preserve">relación de pareja, </w:t>
      </w:r>
      <w:r w:rsidR="00EF57A1" w:rsidRPr="00651FDC">
        <w:rPr>
          <w:rFonts w:ascii="Arial Narrow" w:hAnsi="Arial Narrow" w:cs="Arial"/>
          <w:sz w:val="28"/>
          <w:szCs w:val="28"/>
          <w:lang w:val="es-ES"/>
        </w:rPr>
        <w:t xml:space="preserve">tales </w:t>
      </w:r>
      <w:r w:rsidR="00C27159" w:rsidRPr="00651FDC">
        <w:rPr>
          <w:rFonts w:ascii="Arial Narrow" w:hAnsi="Arial Narrow" w:cs="Arial"/>
          <w:sz w:val="28"/>
          <w:szCs w:val="28"/>
          <w:lang w:val="es-ES"/>
        </w:rPr>
        <w:t>como la enfermedad del causante, el lugar donde éste trabajaba, la causa de su  muerte, el lugar donde falleció, la demanda de alimentos que</w:t>
      </w:r>
      <w:r w:rsidR="00EF57A1" w:rsidRPr="00651FDC">
        <w:rPr>
          <w:rFonts w:ascii="Arial Narrow" w:hAnsi="Arial Narrow" w:cs="Arial"/>
          <w:sz w:val="28"/>
          <w:szCs w:val="28"/>
          <w:lang w:val="es-ES"/>
        </w:rPr>
        <w:t xml:space="preserve"> </w:t>
      </w:r>
      <w:r w:rsidR="00A32C17" w:rsidRPr="00651FDC">
        <w:rPr>
          <w:rFonts w:ascii="Arial Narrow" w:hAnsi="Arial Narrow" w:cs="Arial"/>
          <w:sz w:val="28"/>
          <w:szCs w:val="28"/>
          <w:lang w:val="es-ES"/>
        </w:rPr>
        <w:t xml:space="preserve">la demandante </w:t>
      </w:r>
      <w:r w:rsidR="008A1F82" w:rsidRPr="00651FDC">
        <w:rPr>
          <w:rFonts w:ascii="Arial Narrow" w:hAnsi="Arial Narrow" w:cs="Arial"/>
          <w:sz w:val="28"/>
          <w:szCs w:val="28"/>
          <w:lang w:val="es-ES"/>
        </w:rPr>
        <w:t xml:space="preserve"> </w:t>
      </w:r>
      <w:r w:rsidR="00EF57A1" w:rsidRPr="00651FDC">
        <w:rPr>
          <w:rFonts w:ascii="Arial Narrow" w:hAnsi="Arial Narrow" w:cs="Arial"/>
          <w:sz w:val="28"/>
          <w:szCs w:val="28"/>
          <w:lang w:val="es-ES"/>
        </w:rPr>
        <w:t xml:space="preserve">instauró </w:t>
      </w:r>
      <w:r w:rsidR="00A32C17" w:rsidRPr="00651FDC">
        <w:rPr>
          <w:rFonts w:ascii="Arial Narrow" w:hAnsi="Arial Narrow" w:cs="Arial"/>
          <w:sz w:val="28"/>
          <w:szCs w:val="28"/>
          <w:lang w:val="es-ES"/>
        </w:rPr>
        <w:t xml:space="preserve">en </w:t>
      </w:r>
      <w:r w:rsidR="00EF57A1" w:rsidRPr="00651FDC">
        <w:rPr>
          <w:rFonts w:ascii="Arial Narrow" w:hAnsi="Arial Narrow" w:cs="Arial"/>
          <w:sz w:val="28"/>
          <w:szCs w:val="28"/>
          <w:lang w:val="es-ES"/>
        </w:rPr>
        <w:t>contra</w:t>
      </w:r>
      <w:r w:rsidR="008A1F82" w:rsidRPr="00651FDC">
        <w:rPr>
          <w:rFonts w:ascii="Arial Narrow" w:hAnsi="Arial Narrow" w:cs="Arial"/>
          <w:sz w:val="28"/>
          <w:szCs w:val="28"/>
          <w:lang w:val="es-ES"/>
        </w:rPr>
        <w:t xml:space="preserve"> el causante</w:t>
      </w:r>
      <w:r w:rsidR="00EF57A1" w:rsidRPr="00651FDC">
        <w:rPr>
          <w:rFonts w:ascii="Arial Narrow" w:hAnsi="Arial Narrow" w:cs="Arial"/>
          <w:sz w:val="28"/>
          <w:szCs w:val="28"/>
          <w:lang w:val="es-ES"/>
        </w:rPr>
        <w:t>, entre otros</w:t>
      </w:r>
      <w:r w:rsidR="008A1F82" w:rsidRPr="00651FDC">
        <w:rPr>
          <w:rFonts w:ascii="Arial Narrow" w:hAnsi="Arial Narrow" w:cs="Arial"/>
          <w:sz w:val="28"/>
          <w:szCs w:val="28"/>
          <w:lang w:val="es-ES"/>
        </w:rPr>
        <w:t xml:space="preserve"> aspectos</w:t>
      </w:r>
      <w:r w:rsidR="00EF57A1" w:rsidRPr="00651FDC">
        <w:rPr>
          <w:rFonts w:ascii="Arial Narrow" w:hAnsi="Arial Narrow" w:cs="Arial"/>
          <w:sz w:val="28"/>
          <w:szCs w:val="28"/>
          <w:lang w:val="es-ES"/>
        </w:rPr>
        <w:t xml:space="preserve">, </w:t>
      </w:r>
      <w:r w:rsidR="00A32C17" w:rsidRPr="00651FDC">
        <w:rPr>
          <w:rFonts w:ascii="Arial Narrow" w:hAnsi="Arial Narrow" w:cs="Arial"/>
          <w:sz w:val="28"/>
          <w:szCs w:val="28"/>
          <w:lang w:val="es-ES"/>
        </w:rPr>
        <w:t xml:space="preserve">la deponente </w:t>
      </w:r>
      <w:r w:rsidR="00EF57A1" w:rsidRPr="00651FDC">
        <w:rPr>
          <w:rFonts w:ascii="Arial Narrow" w:hAnsi="Arial Narrow" w:cs="Arial"/>
          <w:sz w:val="28"/>
          <w:szCs w:val="28"/>
          <w:lang w:val="es-ES"/>
        </w:rPr>
        <w:t xml:space="preserve">mostró total desconocimiento, </w:t>
      </w:r>
      <w:r w:rsidR="008A1F82" w:rsidRPr="00651FDC">
        <w:rPr>
          <w:rFonts w:ascii="Arial Narrow" w:hAnsi="Arial Narrow" w:cs="Arial"/>
          <w:sz w:val="28"/>
          <w:szCs w:val="28"/>
          <w:lang w:val="es-ES"/>
        </w:rPr>
        <w:t xml:space="preserve">de modo que, tampoco </w:t>
      </w:r>
      <w:r w:rsidR="00EF57A1" w:rsidRPr="00651FDC">
        <w:rPr>
          <w:rFonts w:ascii="Arial Narrow" w:hAnsi="Arial Narrow" w:cs="Arial"/>
          <w:sz w:val="28"/>
          <w:szCs w:val="28"/>
          <w:lang w:val="es-ES"/>
        </w:rPr>
        <w:t xml:space="preserve">es una testigo que aporte </w:t>
      </w:r>
      <w:r w:rsidR="008A1F82" w:rsidRPr="00651FDC">
        <w:rPr>
          <w:rFonts w:ascii="Arial Narrow" w:hAnsi="Arial Narrow" w:cs="Arial"/>
          <w:sz w:val="28"/>
          <w:szCs w:val="28"/>
          <w:lang w:val="es-ES"/>
        </w:rPr>
        <w:t xml:space="preserve">aspectos que en verdad dieran a entender que existía vida en pareja. </w:t>
      </w:r>
    </w:p>
    <w:p w:rsidR="004D1324" w:rsidRPr="00651FDC" w:rsidRDefault="004D1324" w:rsidP="007B760D">
      <w:pPr>
        <w:pStyle w:val="Sinespaciado"/>
        <w:rPr>
          <w:rFonts w:ascii="Arial Narrow" w:hAnsi="Arial Narrow"/>
          <w:sz w:val="28"/>
          <w:szCs w:val="28"/>
          <w:lang w:val="es-ES"/>
        </w:rPr>
      </w:pPr>
    </w:p>
    <w:p w:rsidR="004D1324" w:rsidRPr="00651FDC" w:rsidRDefault="008C5C51" w:rsidP="009369FE">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t xml:space="preserve">Ahora bien, </w:t>
      </w:r>
      <w:r w:rsidR="004D1324" w:rsidRPr="00651FDC">
        <w:rPr>
          <w:rFonts w:ascii="Arial Narrow" w:hAnsi="Arial Narrow" w:cs="Arial"/>
          <w:sz w:val="28"/>
          <w:szCs w:val="28"/>
          <w:lang w:val="es-ES"/>
        </w:rPr>
        <w:t xml:space="preserve">el hecho de que </w:t>
      </w:r>
      <w:r w:rsidRPr="00651FDC">
        <w:rPr>
          <w:rFonts w:ascii="Arial Narrow" w:hAnsi="Arial Narrow" w:cs="Arial"/>
          <w:sz w:val="28"/>
          <w:szCs w:val="28"/>
          <w:lang w:val="es-ES"/>
        </w:rPr>
        <w:t xml:space="preserve">la </w:t>
      </w:r>
      <w:r w:rsidR="008A6D42" w:rsidRPr="00651FDC">
        <w:rPr>
          <w:rFonts w:ascii="Arial Narrow" w:hAnsi="Arial Narrow" w:cs="Arial"/>
          <w:sz w:val="28"/>
          <w:szCs w:val="28"/>
          <w:lang w:val="es-ES"/>
        </w:rPr>
        <w:t xml:space="preserve">demandante y el de </w:t>
      </w:r>
      <w:proofErr w:type="spellStart"/>
      <w:r w:rsidR="008A6D42" w:rsidRPr="00651FDC">
        <w:rPr>
          <w:rFonts w:ascii="Arial Narrow" w:hAnsi="Arial Narrow" w:cs="Arial"/>
          <w:sz w:val="28"/>
          <w:szCs w:val="28"/>
          <w:lang w:val="es-ES"/>
        </w:rPr>
        <w:t>cujus</w:t>
      </w:r>
      <w:proofErr w:type="spellEnd"/>
      <w:r w:rsidR="008A6D42" w:rsidRPr="00651FDC">
        <w:rPr>
          <w:rFonts w:ascii="Arial Narrow" w:hAnsi="Arial Narrow" w:cs="Arial"/>
          <w:sz w:val="28"/>
          <w:szCs w:val="28"/>
          <w:lang w:val="es-ES"/>
        </w:rPr>
        <w:t xml:space="preserve"> hayan decidido de mutuo acuerdo rebajar </w:t>
      </w:r>
      <w:r w:rsidRPr="00651FDC">
        <w:rPr>
          <w:rFonts w:ascii="Arial Narrow" w:hAnsi="Arial Narrow" w:cs="Arial"/>
          <w:sz w:val="28"/>
          <w:szCs w:val="28"/>
          <w:lang w:val="es-ES"/>
        </w:rPr>
        <w:t xml:space="preserve">la cuota alimentaria </w:t>
      </w:r>
      <w:r w:rsidR="004D1324" w:rsidRPr="00651FDC">
        <w:rPr>
          <w:rFonts w:ascii="Arial Narrow" w:hAnsi="Arial Narrow" w:cs="Arial"/>
          <w:sz w:val="28"/>
          <w:szCs w:val="28"/>
          <w:lang w:val="es-ES"/>
        </w:rPr>
        <w:t xml:space="preserve">en favor de la menor </w:t>
      </w:r>
      <w:proofErr w:type="spellStart"/>
      <w:r w:rsidR="004D1324" w:rsidRPr="00651FDC">
        <w:rPr>
          <w:rFonts w:ascii="Arial Narrow" w:hAnsi="Arial Narrow" w:cs="Arial"/>
          <w:sz w:val="28"/>
          <w:szCs w:val="28"/>
          <w:lang w:val="es-ES"/>
        </w:rPr>
        <w:t>Yenifer</w:t>
      </w:r>
      <w:proofErr w:type="spellEnd"/>
      <w:r w:rsidR="004D1324" w:rsidRPr="00651FDC">
        <w:rPr>
          <w:rFonts w:ascii="Arial Narrow" w:hAnsi="Arial Narrow" w:cs="Arial"/>
          <w:sz w:val="28"/>
          <w:szCs w:val="28"/>
          <w:lang w:val="es-ES"/>
        </w:rPr>
        <w:t xml:space="preserve"> Pérez Orozco</w:t>
      </w:r>
      <w:r w:rsidRPr="00651FDC">
        <w:rPr>
          <w:rFonts w:ascii="Arial Narrow" w:hAnsi="Arial Narrow" w:cs="Arial"/>
          <w:sz w:val="28"/>
          <w:szCs w:val="28"/>
          <w:lang w:val="es-ES"/>
        </w:rPr>
        <w:t xml:space="preserve">, no es </w:t>
      </w:r>
      <w:r w:rsidR="004D1324" w:rsidRPr="00651FDC">
        <w:rPr>
          <w:rFonts w:ascii="Arial Narrow" w:hAnsi="Arial Narrow" w:cs="Arial"/>
          <w:sz w:val="28"/>
          <w:szCs w:val="28"/>
          <w:lang w:val="es-ES"/>
        </w:rPr>
        <w:t xml:space="preserve">prueba </w:t>
      </w:r>
      <w:r w:rsidR="005B579F" w:rsidRPr="00651FDC">
        <w:rPr>
          <w:rFonts w:ascii="Arial Narrow" w:hAnsi="Arial Narrow" w:cs="Arial"/>
          <w:sz w:val="28"/>
          <w:szCs w:val="28"/>
          <w:lang w:val="es-ES"/>
        </w:rPr>
        <w:t xml:space="preserve">que acredite </w:t>
      </w:r>
      <w:r w:rsidRPr="00651FDC">
        <w:rPr>
          <w:rFonts w:ascii="Arial Narrow" w:hAnsi="Arial Narrow" w:cs="Arial"/>
          <w:sz w:val="28"/>
          <w:szCs w:val="28"/>
          <w:lang w:val="es-ES"/>
        </w:rPr>
        <w:t xml:space="preserve">que </w:t>
      </w:r>
      <w:r w:rsidR="008A6D42" w:rsidRPr="00651FDC">
        <w:rPr>
          <w:rFonts w:ascii="Arial Narrow" w:hAnsi="Arial Narrow" w:cs="Arial"/>
          <w:sz w:val="28"/>
          <w:szCs w:val="28"/>
          <w:lang w:val="es-ES"/>
        </w:rPr>
        <w:t xml:space="preserve">entre ellos </w:t>
      </w:r>
      <w:r w:rsidR="00DE392B" w:rsidRPr="00651FDC">
        <w:rPr>
          <w:rFonts w:ascii="Arial Narrow" w:hAnsi="Arial Narrow" w:cs="Arial"/>
          <w:sz w:val="28"/>
          <w:szCs w:val="28"/>
          <w:lang w:val="es-ES"/>
        </w:rPr>
        <w:t xml:space="preserve">se dio </w:t>
      </w:r>
      <w:r w:rsidR="003D1F7D" w:rsidRPr="00651FDC">
        <w:rPr>
          <w:rFonts w:ascii="Arial Narrow" w:hAnsi="Arial Narrow" w:cs="Arial"/>
          <w:sz w:val="28"/>
          <w:szCs w:val="28"/>
          <w:lang w:val="es-ES"/>
        </w:rPr>
        <w:t xml:space="preserve">la convivencia que </w:t>
      </w:r>
      <w:r w:rsidR="005B579F" w:rsidRPr="00651FDC">
        <w:rPr>
          <w:rFonts w:ascii="Arial Narrow" w:hAnsi="Arial Narrow" w:cs="Arial"/>
          <w:sz w:val="28"/>
          <w:szCs w:val="28"/>
          <w:lang w:val="es-ES"/>
        </w:rPr>
        <w:t xml:space="preserve">exige la norma, </w:t>
      </w:r>
      <w:r w:rsidR="006F1134" w:rsidRPr="00651FDC">
        <w:rPr>
          <w:rFonts w:ascii="Arial Narrow" w:hAnsi="Arial Narrow" w:cs="Arial"/>
          <w:sz w:val="28"/>
          <w:szCs w:val="28"/>
          <w:lang w:val="es-ES"/>
        </w:rPr>
        <w:t>m</w:t>
      </w:r>
      <w:r w:rsidR="002D4876" w:rsidRPr="00651FDC">
        <w:rPr>
          <w:rFonts w:ascii="Arial Narrow" w:hAnsi="Arial Narrow" w:cs="Arial"/>
          <w:sz w:val="28"/>
          <w:szCs w:val="28"/>
          <w:lang w:val="es-ES"/>
        </w:rPr>
        <w:t>ás</w:t>
      </w:r>
      <w:r w:rsidR="00472C0C" w:rsidRPr="00651FDC">
        <w:rPr>
          <w:rFonts w:ascii="Arial Narrow" w:hAnsi="Arial Narrow" w:cs="Arial"/>
          <w:sz w:val="28"/>
          <w:szCs w:val="28"/>
          <w:lang w:val="es-ES"/>
        </w:rPr>
        <w:t xml:space="preserve"> </w:t>
      </w:r>
      <w:r w:rsidR="00DE392B" w:rsidRPr="00651FDC">
        <w:rPr>
          <w:rFonts w:ascii="Arial Narrow" w:hAnsi="Arial Narrow" w:cs="Arial"/>
          <w:sz w:val="28"/>
          <w:szCs w:val="28"/>
          <w:lang w:val="es-ES"/>
        </w:rPr>
        <w:t xml:space="preserve">cuando ello ocurrió </w:t>
      </w:r>
      <w:r w:rsidR="00474A55" w:rsidRPr="00651FDC">
        <w:rPr>
          <w:rFonts w:ascii="Arial Narrow" w:hAnsi="Arial Narrow" w:cs="Arial"/>
          <w:sz w:val="28"/>
          <w:szCs w:val="28"/>
          <w:lang w:val="es-ES"/>
        </w:rPr>
        <w:t xml:space="preserve">en el mes de septiembre de 1999, </w:t>
      </w:r>
      <w:r w:rsidR="00DE392B" w:rsidRPr="00651FDC">
        <w:rPr>
          <w:rFonts w:ascii="Arial Narrow" w:hAnsi="Arial Narrow" w:cs="Arial"/>
          <w:sz w:val="28"/>
          <w:szCs w:val="28"/>
          <w:lang w:val="es-ES"/>
        </w:rPr>
        <w:t xml:space="preserve">es decir, fuera del marco de los cinco años anteriores al deceso del pensionado, </w:t>
      </w:r>
      <w:r w:rsidR="00B3268D" w:rsidRPr="00651FDC">
        <w:rPr>
          <w:rFonts w:ascii="Arial Narrow" w:hAnsi="Arial Narrow" w:cs="Arial"/>
          <w:sz w:val="28"/>
          <w:szCs w:val="28"/>
          <w:lang w:val="es-ES"/>
        </w:rPr>
        <w:t>ver fl.</w:t>
      </w:r>
      <w:r w:rsidR="00474A55" w:rsidRPr="00651FDC">
        <w:rPr>
          <w:rFonts w:ascii="Arial Narrow" w:hAnsi="Arial Narrow" w:cs="Arial"/>
          <w:sz w:val="28"/>
          <w:szCs w:val="28"/>
          <w:lang w:val="es-ES"/>
        </w:rPr>
        <w:t>76.</w:t>
      </w:r>
    </w:p>
    <w:p w:rsidR="00B010CA" w:rsidRPr="00651FDC" w:rsidRDefault="00B010CA" w:rsidP="00CB30D8">
      <w:pPr>
        <w:pStyle w:val="Sinespaciado"/>
        <w:rPr>
          <w:rFonts w:ascii="Arial Narrow" w:hAnsi="Arial Narrow"/>
          <w:sz w:val="28"/>
          <w:szCs w:val="28"/>
          <w:lang w:val="es-ES"/>
        </w:rPr>
      </w:pPr>
    </w:p>
    <w:p w:rsidR="00B010CA" w:rsidRPr="00651FDC" w:rsidRDefault="00B010CA" w:rsidP="009369FE">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t xml:space="preserve">Por último, </w:t>
      </w:r>
      <w:r w:rsidR="00B3268D" w:rsidRPr="00651FDC">
        <w:rPr>
          <w:rFonts w:ascii="Arial Narrow" w:hAnsi="Arial Narrow" w:cs="Arial"/>
          <w:sz w:val="28"/>
          <w:szCs w:val="28"/>
          <w:lang w:val="es-ES"/>
        </w:rPr>
        <w:t xml:space="preserve">vale la pena anotar que fue la hija de la demandante y del de </w:t>
      </w:r>
      <w:proofErr w:type="spellStart"/>
      <w:r w:rsidR="00B3268D" w:rsidRPr="00651FDC">
        <w:rPr>
          <w:rFonts w:ascii="Arial Narrow" w:hAnsi="Arial Narrow" w:cs="Arial"/>
          <w:sz w:val="28"/>
          <w:szCs w:val="28"/>
          <w:lang w:val="es-ES"/>
        </w:rPr>
        <w:t>cujus</w:t>
      </w:r>
      <w:proofErr w:type="spellEnd"/>
      <w:r w:rsidR="00B3268D" w:rsidRPr="00651FDC">
        <w:rPr>
          <w:rFonts w:ascii="Arial Narrow" w:hAnsi="Arial Narrow" w:cs="Arial"/>
          <w:sz w:val="28"/>
          <w:szCs w:val="28"/>
          <w:lang w:val="es-ES"/>
        </w:rPr>
        <w:t xml:space="preserve">, </w:t>
      </w:r>
      <w:proofErr w:type="spellStart"/>
      <w:r w:rsidRPr="00651FDC">
        <w:rPr>
          <w:rFonts w:ascii="Arial Narrow" w:hAnsi="Arial Narrow" w:cs="Arial"/>
          <w:sz w:val="28"/>
          <w:szCs w:val="28"/>
          <w:lang w:val="es-ES"/>
        </w:rPr>
        <w:t>Yenifer</w:t>
      </w:r>
      <w:proofErr w:type="spellEnd"/>
      <w:r w:rsidRPr="00651FDC">
        <w:rPr>
          <w:rFonts w:ascii="Arial Narrow" w:hAnsi="Arial Narrow" w:cs="Arial"/>
          <w:sz w:val="28"/>
          <w:szCs w:val="28"/>
          <w:lang w:val="es-ES"/>
        </w:rPr>
        <w:t xml:space="preserve"> P</w:t>
      </w:r>
      <w:r w:rsidR="00A5047E" w:rsidRPr="00651FDC">
        <w:rPr>
          <w:rFonts w:ascii="Arial Narrow" w:hAnsi="Arial Narrow" w:cs="Arial"/>
          <w:sz w:val="28"/>
          <w:szCs w:val="28"/>
          <w:lang w:val="es-ES"/>
        </w:rPr>
        <w:t xml:space="preserve">érez Orozco, quien </w:t>
      </w:r>
      <w:r w:rsidRPr="00651FDC">
        <w:rPr>
          <w:rFonts w:ascii="Arial Narrow" w:hAnsi="Arial Narrow" w:cs="Arial"/>
          <w:sz w:val="28"/>
          <w:szCs w:val="28"/>
          <w:lang w:val="es-ES"/>
        </w:rPr>
        <w:t>en la investigación administrativa que adelantó el Instituto de Seguros Sociales</w:t>
      </w:r>
      <w:r w:rsidR="00A5047E" w:rsidRPr="00651FDC">
        <w:rPr>
          <w:rFonts w:ascii="Arial Narrow" w:hAnsi="Arial Narrow" w:cs="Arial"/>
          <w:sz w:val="28"/>
          <w:szCs w:val="28"/>
          <w:lang w:val="es-ES"/>
        </w:rPr>
        <w:t xml:space="preserve"> </w:t>
      </w:r>
      <w:r w:rsidR="00B3268D" w:rsidRPr="00651FDC">
        <w:rPr>
          <w:rFonts w:ascii="Arial Narrow" w:hAnsi="Arial Narrow" w:cs="Arial"/>
          <w:sz w:val="28"/>
          <w:szCs w:val="28"/>
          <w:lang w:val="es-ES"/>
        </w:rPr>
        <w:t xml:space="preserve">en aras de establecer </w:t>
      </w:r>
      <w:r w:rsidR="00A5047E" w:rsidRPr="00651FDC">
        <w:rPr>
          <w:rFonts w:ascii="Arial Narrow" w:hAnsi="Arial Narrow" w:cs="Arial"/>
          <w:sz w:val="28"/>
          <w:szCs w:val="28"/>
          <w:lang w:val="es-ES"/>
        </w:rPr>
        <w:t>la dependencia económica</w:t>
      </w:r>
      <w:r w:rsidRPr="00651FDC">
        <w:rPr>
          <w:rFonts w:ascii="Arial Narrow" w:hAnsi="Arial Narrow" w:cs="Arial"/>
          <w:sz w:val="28"/>
          <w:szCs w:val="28"/>
          <w:lang w:val="es-ES"/>
        </w:rPr>
        <w:t xml:space="preserve">, </w:t>
      </w:r>
      <w:r w:rsidR="00A5047E" w:rsidRPr="00651FDC">
        <w:rPr>
          <w:rFonts w:ascii="Arial Narrow" w:hAnsi="Arial Narrow" w:cs="Arial"/>
          <w:sz w:val="28"/>
          <w:szCs w:val="28"/>
          <w:lang w:val="es-ES"/>
        </w:rPr>
        <w:t xml:space="preserve">afirmó que </w:t>
      </w:r>
      <w:r w:rsidR="00872302" w:rsidRPr="00651FDC">
        <w:rPr>
          <w:rFonts w:ascii="Arial Narrow" w:hAnsi="Arial Narrow" w:cs="Arial"/>
          <w:sz w:val="28"/>
          <w:szCs w:val="28"/>
          <w:lang w:val="es-ES"/>
        </w:rPr>
        <w:t>pese a que su papá siempr</w:t>
      </w:r>
      <w:r w:rsidR="00A859F7" w:rsidRPr="00651FDC">
        <w:rPr>
          <w:rFonts w:ascii="Arial Narrow" w:hAnsi="Arial Narrow" w:cs="Arial"/>
          <w:sz w:val="28"/>
          <w:szCs w:val="28"/>
          <w:lang w:val="es-ES"/>
        </w:rPr>
        <w:t xml:space="preserve">e estuvo muy pendiente de ella, le proveía lo necesario para su subsistencia y </w:t>
      </w:r>
      <w:r w:rsidR="00B3268D" w:rsidRPr="00651FDC">
        <w:rPr>
          <w:rFonts w:ascii="Arial Narrow" w:hAnsi="Arial Narrow" w:cs="Arial"/>
          <w:sz w:val="28"/>
          <w:szCs w:val="28"/>
          <w:lang w:val="es-ES"/>
        </w:rPr>
        <w:t xml:space="preserve">de vez en cuando se quedaba </w:t>
      </w:r>
      <w:r w:rsidR="00A859F7" w:rsidRPr="00651FDC">
        <w:rPr>
          <w:rFonts w:ascii="Arial Narrow" w:hAnsi="Arial Narrow" w:cs="Arial"/>
          <w:sz w:val="28"/>
          <w:szCs w:val="28"/>
          <w:lang w:val="es-ES"/>
        </w:rPr>
        <w:t>en su cas</w:t>
      </w:r>
      <w:r w:rsidR="00B3268D" w:rsidRPr="00651FDC">
        <w:rPr>
          <w:rFonts w:ascii="Arial Narrow" w:hAnsi="Arial Narrow" w:cs="Arial"/>
          <w:sz w:val="28"/>
          <w:szCs w:val="28"/>
          <w:lang w:val="es-ES"/>
        </w:rPr>
        <w:t>a</w:t>
      </w:r>
      <w:r w:rsidR="00A859F7" w:rsidRPr="00651FDC">
        <w:rPr>
          <w:rFonts w:ascii="Arial Narrow" w:hAnsi="Arial Narrow" w:cs="Arial"/>
          <w:sz w:val="28"/>
          <w:szCs w:val="28"/>
          <w:lang w:val="es-ES"/>
        </w:rPr>
        <w:t xml:space="preserve">, </w:t>
      </w:r>
      <w:r w:rsidR="00B3268D" w:rsidRPr="00651FDC">
        <w:rPr>
          <w:rFonts w:ascii="Arial Narrow" w:hAnsi="Arial Narrow" w:cs="Arial"/>
          <w:sz w:val="28"/>
          <w:szCs w:val="28"/>
          <w:lang w:val="es-ES"/>
        </w:rPr>
        <w:t>aquel tenía su hogar,</w:t>
      </w:r>
      <w:r w:rsidR="00D25536" w:rsidRPr="00651FDC">
        <w:rPr>
          <w:rFonts w:ascii="Arial Narrow" w:hAnsi="Arial Narrow" w:cs="Arial"/>
          <w:sz w:val="28"/>
          <w:szCs w:val="28"/>
          <w:lang w:val="es-ES"/>
        </w:rPr>
        <w:t xml:space="preserve"> en el que </w:t>
      </w:r>
      <w:r w:rsidR="00B3268D" w:rsidRPr="00651FDC">
        <w:rPr>
          <w:rFonts w:ascii="Arial Narrow" w:hAnsi="Arial Narrow" w:cs="Arial"/>
          <w:sz w:val="28"/>
          <w:szCs w:val="28"/>
          <w:lang w:val="es-ES"/>
        </w:rPr>
        <w:t xml:space="preserve">convivía con su esposa, la hija mayor </w:t>
      </w:r>
      <w:r w:rsidR="00D25536" w:rsidRPr="00651FDC">
        <w:rPr>
          <w:rFonts w:ascii="Arial Narrow" w:hAnsi="Arial Narrow" w:cs="Arial"/>
          <w:sz w:val="28"/>
          <w:szCs w:val="28"/>
          <w:lang w:val="es-ES"/>
        </w:rPr>
        <w:t>y el nieto, en el barrio Terranova, en Cuba.</w:t>
      </w:r>
    </w:p>
    <w:p w:rsidR="00D6459C" w:rsidRPr="00651FDC" w:rsidRDefault="00D6459C" w:rsidP="00D6459C">
      <w:pPr>
        <w:pStyle w:val="Sinespaciado"/>
        <w:rPr>
          <w:rFonts w:ascii="Arial Narrow" w:hAnsi="Arial Narrow"/>
          <w:sz w:val="28"/>
          <w:szCs w:val="28"/>
          <w:lang w:eastAsia="es-CO"/>
        </w:rPr>
      </w:pPr>
    </w:p>
    <w:p w:rsidR="00D6459C" w:rsidRPr="00651FDC" w:rsidRDefault="00D6459C" w:rsidP="000D72AA">
      <w:pPr>
        <w:spacing w:line="360" w:lineRule="auto"/>
        <w:ind w:firstLine="851"/>
        <w:jc w:val="both"/>
        <w:rPr>
          <w:rFonts w:ascii="Arial Narrow" w:hAnsi="Arial Narrow"/>
          <w:sz w:val="28"/>
          <w:szCs w:val="28"/>
        </w:rPr>
      </w:pPr>
      <w:r w:rsidRPr="00651FDC">
        <w:rPr>
          <w:rFonts w:ascii="Arial Narrow" w:hAnsi="Arial Narrow"/>
          <w:color w:val="000000"/>
          <w:sz w:val="28"/>
          <w:szCs w:val="28"/>
          <w:lang w:eastAsia="es-CO"/>
        </w:rPr>
        <w:t xml:space="preserve">En pos de lo anterior, </w:t>
      </w:r>
      <w:r w:rsidRPr="00651FDC">
        <w:rPr>
          <w:rFonts w:ascii="Arial Narrow" w:hAnsi="Arial Narrow"/>
          <w:sz w:val="28"/>
          <w:szCs w:val="28"/>
        </w:rPr>
        <w:t>de la valoración conjunta del acervo probatorio antes referido, la Sala concluye que la demandante no logró probar la convivencia real y efectiva que exige la norma,</w:t>
      </w:r>
      <w:r w:rsidRPr="00651FDC">
        <w:rPr>
          <w:rFonts w:ascii="Arial Narrow" w:hAnsi="Arial Narrow"/>
          <w:color w:val="000000"/>
          <w:sz w:val="28"/>
          <w:szCs w:val="28"/>
          <w:lang w:eastAsia="es-CO"/>
        </w:rPr>
        <w:t xml:space="preserve"> </w:t>
      </w:r>
      <w:r w:rsidRPr="00651FDC">
        <w:rPr>
          <w:rFonts w:ascii="Arial Narrow" w:hAnsi="Arial Narrow"/>
          <w:sz w:val="28"/>
          <w:szCs w:val="28"/>
        </w:rPr>
        <w:t>como requisito esencial para hacerse acreedora de la pensión de sobrevivientes que reclama,</w:t>
      </w:r>
      <w:r w:rsidR="003B7CDF" w:rsidRPr="00651FDC">
        <w:rPr>
          <w:rFonts w:ascii="Arial Narrow" w:hAnsi="Arial Narrow"/>
          <w:sz w:val="28"/>
          <w:szCs w:val="28"/>
        </w:rPr>
        <w:t xml:space="preserve"> pues si bien la prueba testimonial da cuenta de que el señor Pérez </w:t>
      </w:r>
      <w:r w:rsidR="000D72AA" w:rsidRPr="00651FDC">
        <w:rPr>
          <w:rFonts w:ascii="Arial Narrow" w:hAnsi="Arial Narrow"/>
          <w:sz w:val="28"/>
          <w:szCs w:val="28"/>
        </w:rPr>
        <w:t xml:space="preserve">Puerta </w:t>
      </w:r>
      <w:r w:rsidR="003B7CDF" w:rsidRPr="00651FDC">
        <w:rPr>
          <w:rFonts w:ascii="Arial Narrow" w:hAnsi="Arial Narrow" w:cs="Arial"/>
          <w:sz w:val="28"/>
          <w:szCs w:val="28"/>
          <w:lang w:val="es-ES"/>
        </w:rPr>
        <w:t xml:space="preserve">asistía casi que de diariamente a la casa de la señora </w:t>
      </w:r>
      <w:r w:rsidR="000D72AA" w:rsidRPr="00651FDC">
        <w:rPr>
          <w:rFonts w:ascii="Arial Narrow" w:hAnsi="Arial Narrow"/>
          <w:sz w:val="28"/>
          <w:szCs w:val="28"/>
          <w:lang w:val="es-ES"/>
        </w:rPr>
        <w:t>Orozco Morales</w:t>
      </w:r>
      <w:r w:rsidR="003B7CDF" w:rsidRPr="00651FDC">
        <w:rPr>
          <w:rFonts w:ascii="Arial Narrow" w:hAnsi="Arial Narrow" w:cs="Arial"/>
          <w:sz w:val="28"/>
          <w:szCs w:val="28"/>
          <w:lang w:val="es-ES"/>
        </w:rPr>
        <w:t xml:space="preserve">, </w:t>
      </w:r>
      <w:r w:rsidR="000D72AA" w:rsidRPr="00651FDC">
        <w:rPr>
          <w:rFonts w:ascii="Arial Narrow" w:hAnsi="Arial Narrow"/>
          <w:sz w:val="28"/>
          <w:szCs w:val="28"/>
          <w:lang w:val="es-ES"/>
        </w:rPr>
        <w:t>visitaba a su hija</w:t>
      </w:r>
      <w:r w:rsidR="003B7CDF" w:rsidRPr="00651FDC">
        <w:rPr>
          <w:rFonts w:ascii="Arial Narrow" w:hAnsi="Arial Narrow" w:cs="Arial"/>
          <w:sz w:val="28"/>
          <w:szCs w:val="28"/>
          <w:lang w:val="es-ES"/>
        </w:rPr>
        <w:t xml:space="preserve"> y dejaba dinero para el pago de obligaciones domésticas, no dan cuenta de que pernoctara o hiciera vida en común con ella</w:t>
      </w:r>
      <w:r w:rsidR="000D72AA" w:rsidRPr="00651FDC">
        <w:rPr>
          <w:rFonts w:ascii="Arial Narrow" w:hAnsi="Arial Narrow"/>
          <w:sz w:val="28"/>
          <w:szCs w:val="28"/>
          <w:lang w:val="es-ES"/>
        </w:rPr>
        <w:t xml:space="preserve"> </w:t>
      </w:r>
      <w:r w:rsidR="000D72AA" w:rsidRPr="00651FDC">
        <w:rPr>
          <w:rFonts w:ascii="Arial Narrow" w:hAnsi="Arial Narrow" w:cs="Arial"/>
          <w:sz w:val="28"/>
          <w:szCs w:val="28"/>
          <w:lang w:val="es-ES"/>
        </w:rPr>
        <w:t>en el momento de su deceso.</w:t>
      </w:r>
    </w:p>
    <w:p w:rsidR="00AE593B" w:rsidRPr="00651FDC" w:rsidRDefault="00AE593B" w:rsidP="0042095F">
      <w:pPr>
        <w:pStyle w:val="Sinespaciado"/>
        <w:rPr>
          <w:rFonts w:ascii="Arial Narrow" w:hAnsi="Arial Narrow"/>
          <w:sz w:val="28"/>
          <w:szCs w:val="28"/>
        </w:rPr>
      </w:pPr>
    </w:p>
    <w:p w:rsidR="00800884" w:rsidRPr="00651FDC" w:rsidRDefault="00800884" w:rsidP="00800884">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t xml:space="preserve">En cuanto a la calidad de beneficiaria de la señora Rosa Herminia Castaño </w:t>
      </w:r>
      <w:r w:rsidR="002B76A4" w:rsidRPr="00651FDC">
        <w:rPr>
          <w:rFonts w:ascii="Arial Narrow" w:hAnsi="Arial Narrow" w:cs="Arial"/>
          <w:sz w:val="28"/>
          <w:szCs w:val="28"/>
          <w:lang w:val="es-ES"/>
        </w:rPr>
        <w:t>Vargas</w:t>
      </w:r>
      <w:r w:rsidRPr="00651FDC">
        <w:rPr>
          <w:rFonts w:ascii="Arial Narrow" w:hAnsi="Arial Narrow" w:cs="Arial"/>
          <w:sz w:val="28"/>
          <w:szCs w:val="28"/>
          <w:lang w:val="es-ES"/>
        </w:rPr>
        <w:t>, se tiene que obra a folio 61 del expediente registro civil de matrimonio, donde consta que ella y el señor Pérez Puerta contrajeron nupcias el 18 de junio de 1966, documento que no cuenta con notas al margen que den cuenta de la ruptura del vínculo.</w:t>
      </w:r>
    </w:p>
    <w:p w:rsidR="00DC4E4D" w:rsidRPr="00651FDC" w:rsidRDefault="00DC4E4D" w:rsidP="0042095F">
      <w:pPr>
        <w:pStyle w:val="Sinespaciado"/>
        <w:rPr>
          <w:rFonts w:ascii="Arial Narrow" w:hAnsi="Arial Narrow"/>
          <w:sz w:val="28"/>
          <w:szCs w:val="28"/>
        </w:rPr>
      </w:pPr>
    </w:p>
    <w:p w:rsidR="007C6FB4" w:rsidRPr="00651FDC" w:rsidRDefault="00800884" w:rsidP="0054559F">
      <w:pPr>
        <w:pStyle w:val="Sinespaciado"/>
        <w:spacing w:line="360" w:lineRule="auto"/>
        <w:ind w:firstLine="708"/>
        <w:jc w:val="both"/>
        <w:rPr>
          <w:rFonts w:ascii="Arial Narrow" w:hAnsi="Arial Narrow"/>
          <w:sz w:val="28"/>
          <w:szCs w:val="28"/>
          <w:lang w:val="es-ES"/>
        </w:rPr>
      </w:pPr>
      <w:r w:rsidRPr="00651FDC">
        <w:rPr>
          <w:rFonts w:ascii="Arial Narrow" w:hAnsi="Arial Narrow"/>
          <w:sz w:val="28"/>
          <w:szCs w:val="28"/>
          <w:lang w:val="es-ES"/>
        </w:rPr>
        <w:t>Aunado a ello, obra suficiente material probatorio documental</w:t>
      </w:r>
      <w:r w:rsidR="0054559F" w:rsidRPr="00651FDC">
        <w:rPr>
          <w:rFonts w:ascii="Arial Narrow" w:hAnsi="Arial Narrow"/>
          <w:sz w:val="28"/>
          <w:szCs w:val="28"/>
          <w:lang w:val="es-ES"/>
        </w:rPr>
        <w:t xml:space="preserve"> </w:t>
      </w:r>
      <w:r w:rsidRPr="00651FDC">
        <w:rPr>
          <w:rFonts w:ascii="Arial Narrow" w:hAnsi="Arial Narrow"/>
          <w:sz w:val="28"/>
          <w:szCs w:val="28"/>
          <w:lang w:val="es-ES"/>
        </w:rPr>
        <w:t xml:space="preserve">que permite colegir que el </w:t>
      </w:r>
      <w:r w:rsidR="0054559F" w:rsidRPr="00651FDC">
        <w:rPr>
          <w:rFonts w:ascii="Arial Narrow" w:hAnsi="Arial Narrow"/>
          <w:sz w:val="28"/>
          <w:szCs w:val="28"/>
          <w:lang w:val="es-ES"/>
        </w:rPr>
        <w:t>causante</w:t>
      </w:r>
      <w:r w:rsidR="00785646" w:rsidRPr="00651FDC">
        <w:rPr>
          <w:rFonts w:ascii="Arial Narrow" w:hAnsi="Arial Narrow"/>
          <w:sz w:val="28"/>
          <w:szCs w:val="28"/>
          <w:lang w:val="es-ES"/>
        </w:rPr>
        <w:t xml:space="preserve"> </w:t>
      </w:r>
      <w:r w:rsidR="00472C0C" w:rsidRPr="00651FDC">
        <w:rPr>
          <w:rFonts w:ascii="Arial Narrow" w:hAnsi="Arial Narrow"/>
          <w:sz w:val="28"/>
          <w:szCs w:val="28"/>
          <w:lang w:val="es-ES"/>
        </w:rPr>
        <w:t xml:space="preserve">y su cónyuge tuvieron como domicilio principal </w:t>
      </w:r>
      <w:r w:rsidR="00633672" w:rsidRPr="00651FDC">
        <w:rPr>
          <w:rFonts w:ascii="Arial Narrow" w:hAnsi="Arial Narrow"/>
          <w:sz w:val="28"/>
          <w:szCs w:val="28"/>
          <w:lang w:val="es-ES"/>
        </w:rPr>
        <w:t xml:space="preserve">la </w:t>
      </w:r>
      <w:proofErr w:type="spellStart"/>
      <w:r w:rsidR="00633672" w:rsidRPr="00651FDC">
        <w:rPr>
          <w:rFonts w:ascii="Arial Narrow" w:hAnsi="Arial Narrow"/>
          <w:sz w:val="28"/>
          <w:szCs w:val="28"/>
          <w:lang w:val="es-ES"/>
        </w:rPr>
        <w:t>Cra</w:t>
      </w:r>
      <w:proofErr w:type="spellEnd"/>
      <w:r w:rsidR="00633672" w:rsidRPr="00651FDC">
        <w:rPr>
          <w:rFonts w:ascii="Arial Narrow" w:hAnsi="Arial Narrow"/>
          <w:sz w:val="28"/>
          <w:szCs w:val="28"/>
          <w:lang w:val="es-ES"/>
        </w:rPr>
        <w:t>. 38 # 71-81 Piso 1, Barrio Terranova, Cuba</w:t>
      </w:r>
      <w:r w:rsidR="00785646" w:rsidRPr="00651FDC">
        <w:rPr>
          <w:rFonts w:ascii="Arial Narrow" w:hAnsi="Arial Narrow"/>
          <w:sz w:val="28"/>
          <w:szCs w:val="28"/>
          <w:lang w:val="es-ES"/>
        </w:rPr>
        <w:t xml:space="preserve">, </w:t>
      </w:r>
      <w:r w:rsidR="00EC3A6D" w:rsidRPr="00651FDC">
        <w:rPr>
          <w:rFonts w:ascii="Arial Narrow" w:hAnsi="Arial Narrow"/>
          <w:sz w:val="28"/>
          <w:szCs w:val="28"/>
          <w:lang w:val="es-ES"/>
        </w:rPr>
        <w:t xml:space="preserve">pues era allí donde el de </w:t>
      </w:r>
      <w:proofErr w:type="spellStart"/>
      <w:r w:rsidR="00EC3A6D" w:rsidRPr="00651FDC">
        <w:rPr>
          <w:rFonts w:ascii="Arial Narrow" w:hAnsi="Arial Narrow"/>
          <w:sz w:val="28"/>
          <w:szCs w:val="28"/>
          <w:lang w:val="es-ES"/>
        </w:rPr>
        <w:t>cujus</w:t>
      </w:r>
      <w:proofErr w:type="spellEnd"/>
      <w:r w:rsidR="00EC3A6D" w:rsidRPr="00651FDC">
        <w:rPr>
          <w:rFonts w:ascii="Arial Narrow" w:hAnsi="Arial Narrow"/>
          <w:sz w:val="28"/>
          <w:szCs w:val="28"/>
          <w:lang w:val="es-ES"/>
        </w:rPr>
        <w:t xml:space="preserve"> recib</w:t>
      </w:r>
      <w:r w:rsidR="00394B13" w:rsidRPr="00651FDC">
        <w:rPr>
          <w:rFonts w:ascii="Arial Narrow" w:hAnsi="Arial Narrow"/>
          <w:sz w:val="28"/>
          <w:szCs w:val="28"/>
          <w:lang w:val="es-ES"/>
        </w:rPr>
        <w:t xml:space="preserve">ía su correspondencia personal, además de </w:t>
      </w:r>
      <w:r w:rsidR="00EC3A6D" w:rsidRPr="00651FDC">
        <w:rPr>
          <w:rFonts w:ascii="Arial Narrow" w:hAnsi="Arial Narrow"/>
          <w:sz w:val="28"/>
          <w:szCs w:val="28"/>
          <w:lang w:val="es-ES"/>
        </w:rPr>
        <w:t xml:space="preserve">los elementos médicos para el tratamiento a su afección respiratoria. Igualmente, milita prueba que a través del Auto </w:t>
      </w:r>
      <w:r w:rsidR="00E67BD5" w:rsidRPr="00651FDC">
        <w:rPr>
          <w:rFonts w:ascii="Arial Narrow" w:hAnsi="Arial Narrow"/>
          <w:sz w:val="28"/>
          <w:szCs w:val="28"/>
          <w:lang w:val="es-ES"/>
        </w:rPr>
        <w:t>No. 0148 de 2007, el Instituto de Seguros Sociales, en cumplimiento del fallo proferido el 24 de junio de 2005,</w:t>
      </w:r>
      <w:r w:rsidR="00F027D4" w:rsidRPr="00651FDC">
        <w:rPr>
          <w:rFonts w:ascii="Arial Narrow" w:hAnsi="Arial Narrow"/>
          <w:sz w:val="28"/>
          <w:szCs w:val="28"/>
          <w:lang w:val="es-ES"/>
        </w:rPr>
        <w:t xml:space="preserve"> </w:t>
      </w:r>
      <w:r w:rsidR="00F027D4" w:rsidRPr="00651FDC">
        <w:rPr>
          <w:rFonts w:ascii="Arial Narrow" w:hAnsi="Arial Narrow"/>
          <w:sz w:val="28"/>
          <w:szCs w:val="28"/>
          <w:lang w:val="es-ES"/>
        </w:rPr>
        <w:lastRenderedPageBreak/>
        <w:t xml:space="preserve">por el Juzgado Segundo Laboral del Circuito de Pereira, </w:t>
      </w:r>
      <w:r w:rsidR="00E67BD5" w:rsidRPr="00651FDC">
        <w:rPr>
          <w:rFonts w:ascii="Arial Narrow" w:hAnsi="Arial Narrow"/>
          <w:sz w:val="28"/>
          <w:szCs w:val="28"/>
          <w:lang w:val="es-ES"/>
        </w:rPr>
        <w:t xml:space="preserve">y confirmado por esta Sala en segunda instancia, le reconoció al pensionado fallecido </w:t>
      </w:r>
      <w:r w:rsidR="00F027D4" w:rsidRPr="00651FDC">
        <w:rPr>
          <w:rFonts w:ascii="Arial Narrow" w:hAnsi="Arial Narrow"/>
          <w:sz w:val="28"/>
          <w:szCs w:val="28"/>
          <w:lang w:val="es-ES"/>
        </w:rPr>
        <w:t>el incremento pensional del 14% por tener a cargo a su cónyuge</w:t>
      </w:r>
      <w:r w:rsidR="00707B9C" w:rsidRPr="00651FDC">
        <w:rPr>
          <w:rFonts w:ascii="Arial Narrow" w:hAnsi="Arial Narrow"/>
          <w:sz w:val="28"/>
          <w:szCs w:val="28"/>
          <w:lang w:val="es-ES"/>
        </w:rPr>
        <w:t>. Así mismo, que el pensionado</w:t>
      </w:r>
      <w:r w:rsidR="00226035" w:rsidRPr="00651FDC">
        <w:rPr>
          <w:rFonts w:ascii="Arial Narrow" w:hAnsi="Arial Narrow"/>
          <w:sz w:val="28"/>
          <w:szCs w:val="28"/>
          <w:lang w:val="es-ES"/>
        </w:rPr>
        <w:t xml:space="preserve"> en </w:t>
      </w:r>
      <w:r w:rsidR="00AE2615" w:rsidRPr="00651FDC">
        <w:rPr>
          <w:rFonts w:ascii="Arial Narrow" w:hAnsi="Arial Narrow"/>
          <w:sz w:val="28"/>
          <w:szCs w:val="28"/>
          <w:lang w:val="es-ES"/>
        </w:rPr>
        <w:t xml:space="preserve">los años 2007 y 2008, </w:t>
      </w:r>
      <w:r w:rsidR="00707B9C" w:rsidRPr="00651FDC">
        <w:rPr>
          <w:rFonts w:ascii="Arial Narrow" w:hAnsi="Arial Narrow"/>
          <w:sz w:val="28"/>
          <w:szCs w:val="28"/>
          <w:lang w:val="es-ES"/>
        </w:rPr>
        <w:t xml:space="preserve">le otorgó poder </w:t>
      </w:r>
      <w:r w:rsidR="00226035" w:rsidRPr="00651FDC">
        <w:rPr>
          <w:rFonts w:ascii="Arial Narrow" w:hAnsi="Arial Narrow"/>
          <w:sz w:val="28"/>
          <w:szCs w:val="28"/>
          <w:lang w:val="es-ES"/>
        </w:rPr>
        <w:t xml:space="preserve">especial </w:t>
      </w:r>
      <w:r w:rsidR="00707B9C" w:rsidRPr="00651FDC">
        <w:rPr>
          <w:rFonts w:ascii="Arial Narrow" w:hAnsi="Arial Narrow"/>
          <w:sz w:val="28"/>
          <w:szCs w:val="28"/>
          <w:lang w:val="es-ES"/>
        </w:rPr>
        <w:t xml:space="preserve">a su </w:t>
      </w:r>
      <w:r w:rsidR="00226035" w:rsidRPr="00651FDC">
        <w:rPr>
          <w:rFonts w:ascii="Arial Narrow" w:hAnsi="Arial Narrow"/>
          <w:sz w:val="28"/>
          <w:szCs w:val="28"/>
          <w:lang w:val="es-ES"/>
        </w:rPr>
        <w:t>cónyuge</w:t>
      </w:r>
      <w:r w:rsidR="00AE2615" w:rsidRPr="00651FDC">
        <w:rPr>
          <w:rFonts w:ascii="Arial Narrow" w:hAnsi="Arial Narrow"/>
          <w:sz w:val="28"/>
          <w:szCs w:val="28"/>
          <w:lang w:val="es-ES"/>
        </w:rPr>
        <w:t xml:space="preserve"> para e</w:t>
      </w:r>
      <w:r w:rsidR="00707B9C" w:rsidRPr="00651FDC">
        <w:rPr>
          <w:rFonts w:ascii="Arial Narrow" w:hAnsi="Arial Narrow"/>
          <w:sz w:val="28"/>
          <w:szCs w:val="28"/>
          <w:lang w:val="es-ES"/>
        </w:rPr>
        <w:t xml:space="preserve">l </w:t>
      </w:r>
      <w:r w:rsidR="00226035" w:rsidRPr="00651FDC">
        <w:rPr>
          <w:rFonts w:ascii="Arial Narrow" w:hAnsi="Arial Narrow"/>
          <w:sz w:val="28"/>
          <w:szCs w:val="28"/>
          <w:lang w:val="es-ES"/>
        </w:rPr>
        <w:t xml:space="preserve">reclamo de </w:t>
      </w:r>
      <w:r w:rsidR="00AE2615" w:rsidRPr="00651FDC">
        <w:rPr>
          <w:rFonts w:ascii="Arial Narrow" w:hAnsi="Arial Narrow"/>
          <w:sz w:val="28"/>
          <w:szCs w:val="28"/>
          <w:lang w:val="es-ES"/>
        </w:rPr>
        <w:t xml:space="preserve">las mesadas pensionales. </w:t>
      </w:r>
      <w:proofErr w:type="spellStart"/>
      <w:r w:rsidR="00AE2615" w:rsidRPr="00651FDC">
        <w:rPr>
          <w:rFonts w:ascii="Arial Narrow" w:hAnsi="Arial Narrow"/>
          <w:sz w:val="28"/>
          <w:szCs w:val="28"/>
          <w:lang w:val="es-ES"/>
        </w:rPr>
        <w:t>Fls</w:t>
      </w:r>
      <w:proofErr w:type="spellEnd"/>
      <w:r w:rsidR="00AE2615" w:rsidRPr="00651FDC">
        <w:rPr>
          <w:rFonts w:ascii="Arial Narrow" w:hAnsi="Arial Narrow"/>
          <w:sz w:val="28"/>
          <w:szCs w:val="28"/>
          <w:lang w:val="es-ES"/>
        </w:rPr>
        <w:t xml:space="preserve">. 441 y 442. </w:t>
      </w:r>
    </w:p>
    <w:p w:rsidR="0042095F" w:rsidRPr="00651FDC" w:rsidRDefault="0042095F" w:rsidP="0042095F">
      <w:pPr>
        <w:pStyle w:val="Sinespaciado"/>
        <w:rPr>
          <w:rFonts w:ascii="Arial Narrow" w:hAnsi="Arial Narrow"/>
          <w:sz w:val="28"/>
          <w:szCs w:val="28"/>
        </w:rPr>
      </w:pPr>
    </w:p>
    <w:p w:rsidR="00226035" w:rsidRPr="00651FDC" w:rsidRDefault="00226035" w:rsidP="00226035">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t xml:space="preserve">De otra parte, se cuenta con las declaraciones de </w:t>
      </w:r>
      <w:r w:rsidR="00E05C29" w:rsidRPr="00651FDC">
        <w:rPr>
          <w:rFonts w:ascii="Arial Narrow" w:hAnsi="Arial Narrow" w:cs="Arial"/>
          <w:sz w:val="28"/>
          <w:szCs w:val="28"/>
          <w:lang w:val="es-ES"/>
        </w:rPr>
        <w:t xml:space="preserve">Martha Eugenia Pérez Castaño, Rodrigo de Jesús Morales, María Eugenia Botero y María Eugenia </w:t>
      </w:r>
      <w:proofErr w:type="spellStart"/>
      <w:r w:rsidR="00E05C29" w:rsidRPr="00651FDC">
        <w:rPr>
          <w:rFonts w:ascii="Arial Narrow" w:hAnsi="Arial Narrow" w:cs="Arial"/>
          <w:sz w:val="28"/>
          <w:szCs w:val="28"/>
          <w:lang w:val="es-ES"/>
        </w:rPr>
        <w:t>Quiceno</w:t>
      </w:r>
      <w:proofErr w:type="spellEnd"/>
      <w:r w:rsidR="00E05C29" w:rsidRPr="00651FDC">
        <w:rPr>
          <w:rFonts w:ascii="Arial Narrow" w:hAnsi="Arial Narrow" w:cs="Arial"/>
          <w:sz w:val="28"/>
          <w:szCs w:val="28"/>
          <w:lang w:val="es-ES"/>
        </w:rPr>
        <w:t xml:space="preserve">, </w:t>
      </w:r>
      <w:r w:rsidRPr="00651FDC">
        <w:rPr>
          <w:rFonts w:ascii="Arial Narrow" w:hAnsi="Arial Narrow" w:cs="Arial"/>
          <w:sz w:val="28"/>
          <w:szCs w:val="28"/>
          <w:lang w:val="es-ES"/>
        </w:rPr>
        <w:t xml:space="preserve">quienes de una manera completamente clara y unánime, destacan que el señor </w:t>
      </w:r>
      <w:r w:rsidR="00E05C29" w:rsidRPr="00651FDC">
        <w:rPr>
          <w:rFonts w:ascii="Arial Narrow" w:hAnsi="Arial Narrow" w:cs="Arial"/>
          <w:sz w:val="28"/>
          <w:szCs w:val="28"/>
          <w:lang w:val="es-ES"/>
        </w:rPr>
        <w:t xml:space="preserve">Pérez Puerta </w:t>
      </w:r>
      <w:r w:rsidR="0042095F" w:rsidRPr="00651FDC">
        <w:rPr>
          <w:rFonts w:ascii="Arial Narrow" w:hAnsi="Arial Narrow" w:cs="Arial"/>
          <w:sz w:val="28"/>
          <w:szCs w:val="28"/>
          <w:lang w:val="es-ES"/>
        </w:rPr>
        <w:t xml:space="preserve">jamás </w:t>
      </w:r>
      <w:r w:rsidRPr="00651FDC">
        <w:rPr>
          <w:rFonts w:ascii="Arial Narrow" w:hAnsi="Arial Narrow" w:cs="Arial"/>
          <w:sz w:val="28"/>
          <w:szCs w:val="28"/>
          <w:lang w:val="es-ES"/>
        </w:rPr>
        <w:t xml:space="preserve">dejó de </w:t>
      </w:r>
      <w:r w:rsidR="00E05C29" w:rsidRPr="00651FDC">
        <w:rPr>
          <w:rFonts w:ascii="Arial Narrow" w:hAnsi="Arial Narrow" w:cs="Arial"/>
          <w:sz w:val="28"/>
          <w:szCs w:val="28"/>
          <w:lang w:val="es-ES"/>
        </w:rPr>
        <w:t>con</w:t>
      </w:r>
      <w:r w:rsidRPr="00651FDC">
        <w:rPr>
          <w:rFonts w:ascii="Arial Narrow" w:hAnsi="Arial Narrow" w:cs="Arial"/>
          <w:sz w:val="28"/>
          <w:szCs w:val="28"/>
          <w:lang w:val="es-ES"/>
        </w:rPr>
        <w:t xml:space="preserve">vivir con la señora </w:t>
      </w:r>
      <w:r w:rsidR="00E05C29" w:rsidRPr="00651FDC">
        <w:rPr>
          <w:rFonts w:ascii="Arial Narrow" w:hAnsi="Arial Narrow" w:cs="Arial"/>
          <w:sz w:val="28"/>
          <w:szCs w:val="28"/>
          <w:lang w:val="es-ES"/>
        </w:rPr>
        <w:t xml:space="preserve">Castaño Vargas, dando </w:t>
      </w:r>
      <w:r w:rsidRPr="00651FDC">
        <w:rPr>
          <w:rFonts w:ascii="Arial Narrow" w:hAnsi="Arial Narrow" w:cs="Arial"/>
          <w:sz w:val="28"/>
          <w:szCs w:val="28"/>
          <w:lang w:val="es-ES"/>
        </w:rPr>
        <w:t>detalles particulares y</w:t>
      </w:r>
      <w:r w:rsidR="00E05C29" w:rsidRPr="00651FDC">
        <w:rPr>
          <w:rFonts w:ascii="Arial Narrow" w:hAnsi="Arial Narrow" w:cs="Arial"/>
          <w:sz w:val="28"/>
          <w:szCs w:val="28"/>
          <w:lang w:val="es-ES"/>
        </w:rPr>
        <w:t xml:space="preserve"> </w:t>
      </w:r>
      <w:r w:rsidRPr="00651FDC">
        <w:rPr>
          <w:rFonts w:ascii="Arial Narrow" w:hAnsi="Arial Narrow" w:cs="Arial"/>
          <w:sz w:val="28"/>
          <w:szCs w:val="28"/>
          <w:lang w:val="es-ES"/>
        </w:rPr>
        <w:t>razón de sus dichos.</w:t>
      </w:r>
    </w:p>
    <w:p w:rsidR="00226035" w:rsidRPr="00651FDC" w:rsidRDefault="00226035" w:rsidP="00E05C29">
      <w:pPr>
        <w:pStyle w:val="Sinespaciado"/>
        <w:rPr>
          <w:rFonts w:ascii="Arial Narrow" w:hAnsi="Arial Narrow"/>
          <w:sz w:val="28"/>
          <w:szCs w:val="28"/>
          <w:lang w:val="es-ES"/>
        </w:rPr>
      </w:pPr>
    </w:p>
    <w:p w:rsidR="009369FE" w:rsidRPr="00651FDC" w:rsidRDefault="009369FE" w:rsidP="009369FE">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t xml:space="preserve">Y el último punto </w:t>
      </w:r>
      <w:r w:rsidR="0042095F" w:rsidRPr="00651FDC">
        <w:rPr>
          <w:rFonts w:ascii="Arial Narrow" w:hAnsi="Arial Narrow" w:cs="Arial"/>
          <w:sz w:val="28"/>
          <w:szCs w:val="28"/>
          <w:lang w:val="es-ES"/>
        </w:rPr>
        <w:t>neural</w:t>
      </w:r>
      <w:r w:rsidRPr="00651FDC">
        <w:rPr>
          <w:rFonts w:ascii="Arial Narrow" w:hAnsi="Arial Narrow" w:cs="Arial"/>
          <w:sz w:val="28"/>
          <w:szCs w:val="28"/>
          <w:lang w:val="es-ES"/>
        </w:rPr>
        <w:t xml:space="preserve"> de tal conclusión, no es otro que la calidad de beneficiaria en salud que ostentaba la señora </w:t>
      </w:r>
      <w:r w:rsidR="00226035" w:rsidRPr="00651FDC">
        <w:rPr>
          <w:rFonts w:ascii="Arial Narrow" w:hAnsi="Arial Narrow" w:cs="Arial"/>
          <w:sz w:val="28"/>
          <w:szCs w:val="28"/>
          <w:lang w:val="es-ES"/>
        </w:rPr>
        <w:t>Rosa Herminia Castaño Vargas</w:t>
      </w:r>
      <w:r w:rsidRPr="00651FDC">
        <w:rPr>
          <w:rFonts w:ascii="Arial Narrow" w:hAnsi="Arial Narrow" w:cs="Arial"/>
          <w:sz w:val="28"/>
          <w:szCs w:val="28"/>
          <w:lang w:val="es-ES"/>
        </w:rPr>
        <w:t xml:space="preserve">, el cual, si bien por sí solo no acredita la convivencia, sí sirve para tal fin aunado a los demás medios de prueba practicados, los cuales valorados en su conjunto, llevan indefectiblemente a la conclusión de que la </w:t>
      </w:r>
      <w:r w:rsidR="00226035" w:rsidRPr="00651FDC">
        <w:rPr>
          <w:rFonts w:ascii="Arial Narrow" w:hAnsi="Arial Narrow" w:cs="Arial"/>
          <w:sz w:val="28"/>
          <w:szCs w:val="28"/>
          <w:lang w:val="es-ES"/>
        </w:rPr>
        <w:t>demandante</w:t>
      </w:r>
      <w:r w:rsidRPr="00651FDC">
        <w:rPr>
          <w:rFonts w:ascii="Arial Narrow" w:hAnsi="Arial Narrow" w:cs="Arial"/>
          <w:sz w:val="28"/>
          <w:szCs w:val="28"/>
          <w:lang w:val="es-ES"/>
        </w:rPr>
        <w:t xml:space="preserve"> no es beneficiaria de la pensión</w:t>
      </w:r>
      <w:r w:rsidR="0042095F" w:rsidRPr="00651FDC">
        <w:rPr>
          <w:rFonts w:ascii="Arial Narrow" w:hAnsi="Arial Narrow" w:cs="Arial"/>
          <w:sz w:val="28"/>
          <w:szCs w:val="28"/>
          <w:lang w:val="es-ES"/>
        </w:rPr>
        <w:t xml:space="preserve"> de sobrevivientes </w:t>
      </w:r>
      <w:r w:rsidR="009F5B25" w:rsidRPr="00651FDC">
        <w:rPr>
          <w:rFonts w:ascii="Arial Narrow" w:hAnsi="Arial Narrow" w:cs="Arial"/>
          <w:sz w:val="28"/>
          <w:szCs w:val="28"/>
          <w:lang w:val="es-ES"/>
        </w:rPr>
        <w:t xml:space="preserve">acá </w:t>
      </w:r>
      <w:r w:rsidR="0042095F" w:rsidRPr="00651FDC">
        <w:rPr>
          <w:rFonts w:ascii="Arial Narrow" w:hAnsi="Arial Narrow" w:cs="Arial"/>
          <w:sz w:val="28"/>
          <w:szCs w:val="28"/>
          <w:lang w:val="es-ES"/>
        </w:rPr>
        <w:t xml:space="preserve">deprecada, </w:t>
      </w:r>
      <w:r w:rsidR="009F5B25" w:rsidRPr="00651FDC">
        <w:rPr>
          <w:rFonts w:ascii="Arial Narrow" w:hAnsi="Arial Narrow" w:cs="Arial"/>
          <w:sz w:val="28"/>
          <w:szCs w:val="28"/>
          <w:lang w:val="es-ES"/>
        </w:rPr>
        <w:t>al paso que sí lo es la señora Castaño Vargas, en calidad de cónyuge supérstite del pensionado fallecido.</w:t>
      </w:r>
    </w:p>
    <w:p w:rsidR="00394B13" w:rsidRPr="00651FDC" w:rsidRDefault="00394B13" w:rsidP="00226035">
      <w:pPr>
        <w:pStyle w:val="Sinespaciado"/>
        <w:rPr>
          <w:rFonts w:ascii="Arial Narrow" w:hAnsi="Arial Narrow"/>
          <w:sz w:val="28"/>
          <w:szCs w:val="28"/>
          <w:lang w:val="es-ES"/>
        </w:rPr>
      </w:pPr>
    </w:p>
    <w:p w:rsidR="009369FE" w:rsidRPr="00651FDC" w:rsidRDefault="009369FE" w:rsidP="009369FE">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t>Así las cosas, resulta acertada la conclusión de la a quo, por lo que se confirmará íntegramente.</w:t>
      </w:r>
    </w:p>
    <w:p w:rsidR="009369FE" w:rsidRPr="00651FDC" w:rsidRDefault="009369FE" w:rsidP="00E05C29">
      <w:pPr>
        <w:pStyle w:val="Sinespaciado"/>
        <w:rPr>
          <w:rFonts w:ascii="Arial Narrow" w:hAnsi="Arial Narrow"/>
          <w:sz w:val="28"/>
          <w:szCs w:val="28"/>
        </w:rPr>
      </w:pPr>
    </w:p>
    <w:p w:rsidR="009369FE" w:rsidRPr="00651FDC" w:rsidRDefault="009369FE" w:rsidP="009369FE">
      <w:pPr>
        <w:spacing w:line="360" w:lineRule="auto"/>
        <w:ind w:firstLine="851"/>
        <w:jc w:val="both"/>
        <w:rPr>
          <w:rFonts w:ascii="Arial Narrow" w:hAnsi="Arial Narrow" w:cs="Arial"/>
          <w:sz w:val="28"/>
          <w:szCs w:val="28"/>
          <w:lang w:val="es-ES"/>
        </w:rPr>
      </w:pPr>
      <w:r w:rsidRPr="00651FDC">
        <w:rPr>
          <w:rFonts w:ascii="Arial Narrow" w:hAnsi="Arial Narrow" w:cs="Arial"/>
          <w:sz w:val="28"/>
          <w:szCs w:val="28"/>
          <w:lang w:val="es-ES"/>
        </w:rPr>
        <w:t xml:space="preserve">Las costas en esta sede </w:t>
      </w:r>
      <w:r w:rsidR="006978CA" w:rsidRPr="00651FDC">
        <w:rPr>
          <w:rFonts w:ascii="Arial Narrow" w:hAnsi="Arial Narrow" w:cs="Arial"/>
          <w:sz w:val="28"/>
          <w:szCs w:val="28"/>
          <w:lang w:val="es-ES"/>
        </w:rPr>
        <w:t xml:space="preserve">serán a cargo de la recurrente y favor de </w:t>
      </w:r>
      <w:proofErr w:type="spellStart"/>
      <w:r w:rsidR="006978CA" w:rsidRPr="00651FDC">
        <w:rPr>
          <w:rFonts w:ascii="Arial Narrow" w:hAnsi="Arial Narrow" w:cs="Arial"/>
          <w:sz w:val="28"/>
          <w:szCs w:val="28"/>
          <w:lang w:val="es-ES"/>
        </w:rPr>
        <w:t>Colpensiones</w:t>
      </w:r>
      <w:proofErr w:type="spellEnd"/>
      <w:r w:rsidR="006978CA" w:rsidRPr="00651FDC">
        <w:rPr>
          <w:rFonts w:ascii="Arial Narrow" w:hAnsi="Arial Narrow" w:cs="Arial"/>
          <w:sz w:val="28"/>
          <w:szCs w:val="28"/>
          <w:lang w:val="es-ES"/>
        </w:rPr>
        <w:t>.</w:t>
      </w:r>
    </w:p>
    <w:p w:rsidR="009369FE" w:rsidRPr="00651FDC" w:rsidRDefault="009369FE" w:rsidP="009369FE">
      <w:pPr>
        <w:pStyle w:val="Sinespaciado"/>
        <w:rPr>
          <w:rFonts w:ascii="Arial Narrow" w:hAnsi="Arial Narrow"/>
          <w:sz w:val="28"/>
          <w:szCs w:val="28"/>
          <w:lang w:val="es-ES"/>
        </w:rPr>
      </w:pPr>
    </w:p>
    <w:p w:rsidR="009369FE" w:rsidRPr="00651FDC" w:rsidRDefault="009369FE" w:rsidP="009369FE">
      <w:pPr>
        <w:pStyle w:val="Prrafodelista1"/>
        <w:spacing w:after="0" w:line="360" w:lineRule="auto"/>
        <w:ind w:left="0" w:firstLine="900"/>
        <w:jc w:val="both"/>
        <w:rPr>
          <w:rFonts w:ascii="Arial Narrow" w:hAnsi="Arial Narrow"/>
          <w:sz w:val="28"/>
          <w:szCs w:val="28"/>
        </w:rPr>
      </w:pPr>
      <w:r w:rsidRPr="00651FDC">
        <w:rPr>
          <w:rFonts w:ascii="Arial Narrow" w:hAnsi="Arial Narrow"/>
          <w:sz w:val="28"/>
          <w:szCs w:val="28"/>
        </w:rPr>
        <w:t xml:space="preserve">En mérito de lo expuesto, el </w:t>
      </w:r>
      <w:r w:rsidRPr="00651FDC">
        <w:rPr>
          <w:rFonts w:ascii="Arial Narrow" w:hAnsi="Arial Narrow"/>
          <w:i/>
          <w:sz w:val="28"/>
          <w:szCs w:val="28"/>
        </w:rPr>
        <w:t>H. Tribunal Superior del Distrito Judicial de Pereira - Risaralda, Sala Laboral,</w:t>
      </w:r>
      <w:r w:rsidRPr="00651FDC">
        <w:rPr>
          <w:rFonts w:ascii="Arial Narrow" w:hAnsi="Arial Narrow"/>
          <w:sz w:val="28"/>
          <w:szCs w:val="28"/>
        </w:rPr>
        <w:t xml:space="preserve"> administrando justicia en nombre de la República y por autoridad de la ley,</w:t>
      </w:r>
    </w:p>
    <w:p w:rsidR="009369FE" w:rsidRPr="00651FDC" w:rsidRDefault="009369FE" w:rsidP="009369FE">
      <w:pPr>
        <w:pStyle w:val="Sinespaciado"/>
        <w:rPr>
          <w:rFonts w:ascii="Arial Narrow" w:hAnsi="Arial Narrow"/>
          <w:sz w:val="28"/>
          <w:szCs w:val="28"/>
        </w:rPr>
      </w:pPr>
    </w:p>
    <w:p w:rsidR="009369FE" w:rsidRPr="00651FDC" w:rsidRDefault="009369FE" w:rsidP="009369FE">
      <w:pPr>
        <w:spacing w:line="360" w:lineRule="auto"/>
        <w:jc w:val="center"/>
        <w:rPr>
          <w:rFonts w:ascii="Arial Narrow" w:hAnsi="Arial Narrow" w:cs="Arial"/>
          <w:b/>
          <w:i/>
          <w:sz w:val="28"/>
          <w:szCs w:val="28"/>
        </w:rPr>
      </w:pPr>
      <w:r w:rsidRPr="00651FDC">
        <w:rPr>
          <w:rFonts w:ascii="Arial Narrow" w:hAnsi="Arial Narrow" w:cs="Arial"/>
          <w:b/>
          <w:i/>
          <w:sz w:val="28"/>
          <w:szCs w:val="28"/>
        </w:rPr>
        <w:t>FALLA</w:t>
      </w:r>
    </w:p>
    <w:p w:rsidR="009369FE" w:rsidRPr="00651FDC" w:rsidRDefault="009369FE" w:rsidP="009369FE">
      <w:pPr>
        <w:pStyle w:val="Sinespaciado"/>
        <w:rPr>
          <w:rFonts w:ascii="Arial Narrow" w:hAnsi="Arial Narrow"/>
          <w:sz w:val="28"/>
          <w:szCs w:val="28"/>
        </w:rPr>
      </w:pPr>
    </w:p>
    <w:p w:rsidR="009369FE" w:rsidRPr="00651FDC" w:rsidRDefault="009369FE" w:rsidP="009369FE">
      <w:pPr>
        <w:pStyle w:val="Textoindependiente31"/>
        <w:numPr>
          <w:ilvl w:val="0"/>
          <w:numId w:val="1"/>
        </w:numPr>
        <w:rPr>
          <w:rFonts w:ascii="Arial Narrow" w:hAnsi="Arial Narrow" w:cs="Arial"/>
          <w:szCs w:val="28"/>
        </w:rPr>
      </w:pPr>
      <w:r w:rsidRPr="00651FDC">
        <w:rPr>
          <w:rFonts w:ascii="Arial Narrow" w:hAnsi="Arial Narrow" w:cs="Arial"/>
          <w:i/>
          <w:spacing w:val="-2"/>
          <w:szCs w:val="28"/>
        </w:rPr>
        <w:t xml:space="preserve">Confirmar </w:t>
      </w:r>
      <w:r w:rsidRPr="00651FDC">
        <w:rPr>
          <w:rFonts w:ascii="Arial Narrow" w:hAnsi="Arial Narrow" w:cs="Arial"/>
          <w:spacing w:val="-2"/>
          <w:szCs w:val="28"/>
        </w:rPr>
        <w:t xml:space="preserve">la sentencia del </w:t>
      </w:r>
      <w:r w:rsidR="006978CA" w:rsidRPr="00651FDC">
        <w:rPr>
          <w:rFonts w:ascii="Arial Narrow" w:hAnsi="Arial Narrow" w:cs="Arial"/>
          <w:spacing w:val="-2"/>
          <w:szCs w:val="28"/>
        </w:rPr>
        <w:t>3 de octubre de</w:t>
      </w:r>
      <w:r w:rsidRPr="00651FDC">
        <w:rPr>
          <w:rFonts w:ascii="Arial Narrow" w:hAnsi="Arial Narrow" w:cs="Arial"/>
          <w:spacing w:val="-2"/>
          <w:szCs w:val="28"/>
        </w:rPr>
        <w:t xml:space="preserve"> 2016, dictada por el Juzgado </w:t>
      </w:r>
      <w:r w:rsidR="006978CA" w:rsidRPr="00651FDC">
        <w:rPr>
          <w:rFonts w:ascii="Arial Narrow" w:hAnsi="Arial Narrow" w:cs="Arial"/>
          <w:spacing w:val="-2"/>
          <w:szCs w:val="28"/>
        </w:rPr>
        <w:t xml:space="preserve">Quinto </w:t>
      </w:r>
      <w:r w:rsidRPr="00651FDC">
        <w:rPr>
          <w:rFonts w:ascii="Arial Narrow" w:hAnsi="Arial Narrow" w:cs="Arial"/>
          <w:spacing w:val="-2"/>
          <w:szCs w:val="28"/>
        </w:rPr>
        <w:t>Laboral del Circuito de Pereira, dentro del proceso de la referencia.</w:t>
      </w:r>
    </w:p>
    <w:p w:rsidR="009369FE" w:rsidRPr="00651FDC" w:rsidRDefault="009369FE" w:rsidP="00C56B4A">
      <w:pPr>
        <w:pStyle w:val="Sinespaciado"/>
        <w:rPr>
          <w:rFonts w:ascii="Arial Narrow" w:hAnsi="Arial Narrow"/>
          <w:sz w:val="28"/>
          <w:szCs w:val="28"/>
        </w:rPr>
      </w:pPr>
    </w:p>
    <w:p w:rsidR="009369FE" w:rsidRPr="00651FDC" w:rsidRDefault="009369FE" w:rsidP="009369FE">
      <w:pPr>
        <w:pStyle w:val="Textoindependiente31"/>
        <w:numPr>
          <w:ilvl w:val="0"/>
          <w:numId w:val="1"/>
        </w:numPr>
        <w:rPr>
          <w:rFonts w:ascii="Arial Narrow" w:hAnsi="Arial Narrow" w:cs="Arial"/>
          <w:bCs/>
          <w:szCs w:val="28"/>
        </w:rPr>
      </w:pPr>
      <w:r w:rsidRPr="00651FDC">
        <w:rPr>
          <w:rFonts w:ascii="Arial Narrow" w:hAnsi="Arial Narrow" w:cs="Arial"/>
          <w:bCs/>
          <w:szCs w:val="28"/>
        </w:rPr>
        <w:t xml:space="preserve">Costas en esta sede a cargo de la apelante y a favor de </w:t>
      </w:r>
      <w:proofErr w:type="spellStart"/>
      <w:r w:rsidRPr="00651FDC">
        <w:rPr>
          <w:rFonts w:ascii="Arial Narrow" w:hAnsi="Arial Narrow" w:cs="Arial"/>
          <w:bCs/>
          <w:szCs w:val="28"/>
        </w:rPr>
        <w:t>Colpensiones</w:t>
      </w:r>
      <w:proofErr w:type="spellEnd"/>
      <w:r w:rsidRPr="00651FDC">
        <w:rPr>
          <w:rFonts w:ascii="Arial Narrow" w:hAnsi="Arial Narrow" w:cs="Arial"/>
          <w:bCs/>
          <w:szCs w:val="28"/>
        </w:rPr>
        <w:t>.</w:t>
      </w:r>
    </w:p>
    <w:p w:rsidR="009369FE" w:rsidRPr="00651FDC" w:rsidRDefault="009369FE" w:rsidP="00C56B4A">
      <w:pPr>
        <w:pStyle w:val="Sinespaciado"/>
        <w:rPr>
          <w:rFonts w:ascii="Arial Narrow" w:hAnsi="Arial Narrow"/>
          <w:sz w:val="28"/>
          <w:szCs w:val="28"/>
        </w:rPr>
      </w:pPr>
    </w:p>
    <w:p w:rsidR="009369FE" w:rsidRPr="00651FDC" w:rsidRDefault="009369FE" w:rsidP="009369FE">
      <w:pPr>
        <w:spacing w:line="360" w:lineRule="auto"/>
        <w:ind w:firstLine="900"/>
        <w:jc w:val="both"/>
        <w:rPr>
          <w:rFonts w:ascii="Arial Narrow" w:hAnsi="Arial Narrow" w:cs="Microsoft Sans Serif"/>
          <w:bCs/>
          <w:i/>
          <w:iCs/>
          <w:sz w:val="28"/>
          <w:szCs w:val="28"/>
          <w:lang w:val="es-ES"/>
        </w:rPr>
      </w:pPr>
      <w:r w:rsidRPr="00651FDC">
        <w:rPr>
          <w:rFonts w:ascii="Arial Narrow" w:hAnsi="Arial Narrow" w:cs="Microsoft Sans Serif"/>
          <w:bCs/>
          <w:i/>
          <w:iCs/>
          <w:sz w:val="28"/>
          <w:szCs w:val="28"/>
          <w:lang w:val="es-ES"/>
        </w:rPr>
        <w:t>NOTIFÍQUESE, CÚMPLASE Y DEVUÉLVASE.</w:t>
      </w:r>
    </w:p>
    <w:p w:rsidR="009369FE" w:rsidRPr="00651FDC" w:rsidRDefault="009369FE" w:rsidP="009369FE">
      <w:pPr>
        <w:pStyle w:val="Sinespaciado"/>
        <w:rPr>
          <w:rFonts w:ascii="Arial Narrow" w:hAnsi="Arial Narrow"/>
          <w:sz w:val="28"/>
          <w:szCs w:val="28"/>
          <w:lang w:val="es-ES"/>
        </w:rPr>
      </w:pPr>
    </w:p>
    <w:p w:rsidR="009369FE" w:rsidRPr="00651FDC" w:rsidRDefault="009369FE" w:rsidP="009369FE">
      <w:pPr>
        <w:spacing w:line="360" w:lineRule="auto"/>
        <w:ind w:firstLine="900"/>
        <w:jc w:val="both"/>
        <w:rPr>
          <w:rFonts w:ascii="Arial Narrow" w:hAnsi="Arial Narrow" w:cs="Microsoft Sans Serif"/>
          <w:bCs/>
          <w:iCs/>
          <w:sz w:val="28"/>
          <w:szCs w:val="28"/>
          <w:lang w:val="es-ES"/>
        </w:rPr>
      </w:pPr>
      <w:r w:rsidRPr="00651FDC">
        <w:rPr>
          <w:rFonts w:ascii="Arial Narrow" w:hAnsi="Arial Narrow" w:cs="Microsoft Sans Serif"/>
          <w:bCs/>
          <w:iCs/>
          <w:sz w:val="28"/>
          <w:szCs w:val="28"/>
          <w:lang w:val="es-ES"/>
        </w:rPr>
        <w:t>La anterior decisión queda notificada en estrados.</w:t>
      </w:r>
    </w:p>
    <w:p w:rsidR="009369FE" w:rsidRPr="00E80808" w:rsidRDefault="009369FE" w:rsidP="009369FE">
      <w:pPr>
        <w:pStyle w:val="Sinespaciado"/>
        <w:rPr>
          <w:lang w:val="es-ES"/>
        </w:rPr>
      </w:pPr>
    </w:p>
    <w:p w:rsidR="009369FE" w:rsidRPr="00E80808" w:rsidRDefault="009369FE" w:rsidP="009369FE">
      <w:pPr>
        <w:pStyle w:val="Sinespaciado"/>
        <w:rPr>
          <w:lang w:val="es-ES"/>
        </w:rPr>
      </w:pPr>
    </w:p>
    <w:p w:rsidR="009369FE" w:rsidRDefault="009369FE" w:rsidP="009369FE">
      <w:pPr>
        <w:ind w:firstLine="900"/>
        <w:jc w:val="center"/>
        <w:rPr>
          <w:rFonts w:ascii="Arial Narrow" w:hAnsi="Arial Narrow" w:cs="Microsoft Sans Serif"/>
          <w:b/>
          <w:bCs/>
          <w:iCs/>
          <w:sz w:val="28"/>
          <w:szCs w:val="28"/>
          <w:lang w:val="es-ES"/>
        </w:rPr>
      </w:pPr>
    </w:p>
    <w:p w:rsidR="009369FE" w:rsidRDefault="009369FE" w:rsidP="009369FE">
      <w:pPr>
        <w:ind w:firstLine="900"/>
        <w:jc w:val="center"/>
        <w:rPr>
          <w:rFonts w:ascii="Arial Narrow" w:hAnsi="Arial Narrow" w:cs="Microsoft Sans Serif"/>
          <w:b/>
          <w:bCs/>
          <w:iCs/>
          <w:sz w:val="28"/>
          <w:szCs w:val="28"/>
          <w:lang w:val="es-ES"/>
        </w:rPr>
      </w:pPr>
    </w:p>
    <w:p w:rsidR="009369FE" w:rsidRPr="00C56B4A" w:rsidRDefault="009369FE" w:rsidP="009369FE">
      <w:pPr>
        <w:ind w:firstLine="900"/>
        <w:jc w:val="center"/>
        <w:rPr>
          <w:rFonts w:ascii="Arial Narrow" w:hAnsi="Arial Narrow" w:cs="Microsoft Sans Serif"/>
          <w:bCs/>
          <w:iCs/>
          <w:sz w:val="28"/>
          <w:szCs w:val="28"/>
          <w:lang w:val="es-ES"/>
        </w:rPr>
      </w:pPr>
      <w:r w:rsidRPr="00C56B4A">
        <w:rPr>
          <w:rFonts w:ascii="Arial Narrow" w:hAnsi="Arial Narrow" w:cs="Microsoft Sans Serif"/>
          <w:bCs/>
          <w:iCs/>
          <w:sz w:val="28"/>
          <w:szCs w:val="28"/>
          <w:lang w:val="es-ES"/>
        </w:rPr>
        <w:t>FRANCISCO JAVIER TAMAYO TABARES</w:t>
      </w:r>
    </w:p>
    <w:p w:rsidR="009369FE" w:rsidRPr="00C56B4A" w:rsidRDefault="009369FE" w:rsidP="009369FE">
      <w:pPr>
        <w:ind w:firstLine="900"/>
        <w:jc w:val="center"/>
        <w:rPr>
          <w:rFonts w:ascii="Arial Narrow" w:hAnsi="Arial Narrow" w:cs="Microsoft Sans Serif"/>
          <w:bCs/>
          <w:iCs/>
          <w:sz w:val="28"/>
          <w:szCs w:val="28"/>
          <w:lang w:val="es-ES"/>
        </w:rPr>
      </w:pPr>
      <w:r w:rsidRPr="00C56B4A">
        <w:rPr>
          <w:rFonts w:ascii="Arial Narrow" w:hAnsi="Arial Narrow" w:cs="Microsoft Sans Serif"/>
          <w:bCs/>
          <w:iCs/>
          <w:sz w:val="28"/>
          <w:szCs w:val="28"/>
          <w:lang w:val="es-ES"/>
        </w:rPr>
        <w:t>Magistrado Ponente</w:t>
      </w:r>
    </w:p>
    <w:p w:rsidR="009369FE" w:rsidRPr="00C56B4A" w:rsidRDefault="009369FE" w:rsidP="009369FE">
      <w:pPr>
        <w:ind w:firstLine="900"/>
        <w:jc w:val="both"/>
        <w:rPr>
          <w:rFonts w:ascii="Arial Narrow" w:hAnsi="Arial Narrow" w:cs="Microsoft Sans Serif"/>
          <w:sz w:val="28"/>
          <w:szCs w:val="28"/>
          <w:lang w:val="es-ES"/>
        </w:rPr>
      </w:pPr>
    </w:p>
    <w:p w:rsidR="009369FE" w:rsidRPr="00C56B4A" w:rsidRDefault="009369FE" w:rsidP="009369FE">
      <w:pPr>
        <w:pStyle w:val="Sinespaciado"/>
        <w:rPr>
          <w:lang w:val="es-ES"/>
        </w:rPr>
      </w:pPr>
    </w:p>
    <w:p w:rsidR="009369FE" w:rsidRPr="00C56B4A" w:rsidRDefault="009369FE" w:rsidP="009369FE">
      <w:pPr>
        <w:spacing w:line="360" w:lineRule="auto"/>
        <w:jc w:val="both"/>
        <w:rPr>
          <w:rFonts w:ascii="Arial Narrow" w:hAnsi="Arial Narrow" w:cs="Microsoft Sans Serif"/>
          <w:bCs/>
          <w:iCs/>
          <w:sz w:val="28"/>
          <w:szCs w:val="28"/>
          <w:lang w:val="es-ES"/>
        </w:rPr>
      </w:pPr>
    </w:p>
    <w:p w:rsidR="009369FE" w:rsidRPr="00C56B4A" w:rsidRDefault="009369FE" w:rsidP="009369FE">
      <w:pPr>
        <w:jc w:val="both"/>
        <w:rPr>
          <w:rFonts w:ascii="Arial Narrow" w:hAnsi="Arial Narrow" w:cs="Microsoft Sans Serif"/>
          <w:bCs/>
          <w:iCs/>
          <w:sz w:val="28"/>
          <w:szCs w:val="28"/>
          <w:lang w:val="es-ES"/>
        </w:rPr>
      </w:pPr>
    </w:p>
    <w:p w:rsidR="009369FE" w:rsidRPr="00C56B4A" w:rsidRDefault="009369FE" w:rsidP="009369FE">
      <w:pPr>
        <w:jc w:val="both"/>
        <w:rPr>
          <w:rFonts w:ascii="Arial Narrow" w:hAnsi="Arial Narrow" w:cs="Microsoft Sans Serif"/>
          <w:bCs/>
          <w:iCs/>
          <w:sz w:val="28"/>
          <w:szCs w:val="28"/>
          <w:lang w:val="es-ES"/>
        </w:rPr>
      </w:pPr>
      <w:r w:rsidRPr="00C56B4A">
        <w:rPr>
          <w:rFonts w:ascii="Arial Narrow" w:hAnsi="Arial Narrow" w:cs="Microsoft Sans Serif"/>
          <w:bCs/>
          <w:iCs/>
          <w:sz w:val="28"/>
          <w:szCs w:val="28"/>
          <w:lang w:val="es-ES"/>
        </w:rPr>
        <w:t xml:space="preserve">OLGA LUCIA HOYOS SEPÚLVEDA </w:t>
      </w:r>
      <w:r w:rsidRPr="00C56B4A">
        <w:rPr>
          <w:rFonts w:ascii="Arial Narrow" w:hAnsi="Arial Narrow" w:cs="Microsoft Sans Serif"/>
          <w:bCs/>
          <w:iCs/>
          <w:sz w:val="28"/>
          <w:szCs w:val="28"/>
          <w:lang w:val="es-ES"/>
        </w:rPr>
        <w:tab/>
      </w:r>
      <w:r w:rsidRPr="00C56B4A">
        <w:rPr>
          <w:rFonts w:ascii="Arial Narrow" w:hAnsi="Arial Narrow" w:cs="Microsoft Sans Serif"/>
          <w:bCs/>
          <w:iCs/>
          <w:sz w:val="28"/>
          <w:szCs w:val="28"/>
          <w:lang w:val="es-ES"/>
        </w:rPr>
        <w:tab/>
        <w:t xml:space="preserve">ANA LUCIA CAICEDO </w:t>
      </w:r>
      <w:proofErr w:type="spellStart"/>
      <w:r w:rsidRPr="00C56B4A">
        <w:rPr>
          <w:rFonts w:ascii="Arial Narrow" w:hAnsi="Arial Narrow" w:cs="Microsoft Sans Serif"/>
          <w:bCs/>
          <w:iCs/>
          <w:sz w:val="28"/>
          <w:szCs w:val="28"/>
          <w:lang w:val="es-ES"/>
        </w:rPr>
        <w:t>CALDERON</w:t>
      </w:r>
      <w:proofErr w:type="spellEnd"/>
      <w:r w:rsidRPr="00C56B4A">
        <w:rPr>
          <w:rFonts w:ascii="Arial Narrow" w:hAnsi="Arial Narrow" w:cs="Microsoft Sans Serif"/>
          <w:bCs/>
          <w:iCs/>
          <w:sz w:val="28"/>
          <w:szCs w:val="28"/>
          <w:lang w:val="es-ES"/>
        </w:rPr>
        <w:t xml:space="preserve">                  </w:t>
      </w:r>
    </w:p>
    <w:p w:rsidR="009369FE" w:rsidRPr="00C56B4A" w:rsidRDefault="009369FE" w:rsidP="009369FE">
      <w:pPr>
        <w:jc w:val="both"/>
        <w:rPr>
          <w:rFonts w:ascii="Arial Narrow" w:hAnsi="Arial Narrow" w:cs="Microsoft Sans Serif"/>
          <w:bCs/>
          <w:iCs/>
          <w:sz w:val="28"/>
          <w:szCs w:val="28"/>
          <w:lang w:val="es-ES"/>
        </w:rPr>
      </w:pPr>
      <w:r w:rsidRPr="00C56B4A">
        <w:rPr>
          <w:rFonts w:ascii="Arial Narrow" w:hAnsi="Arial Narrow" w:cs="Microsoft Sans Serif"/>
          <w:bCs/>
          <w:iCs/>
          <w:sz w:val="28"/>
          <w:szCs w:val="28"/>
          <w:lang w:val="es-ES"/>
        </w:rPr>
        <w:t xml:space="preserve">                  Magistrada                                                               </w:t>
      </w:r>
      <w:proofErr w:type="spellStart"/>
      <w:r w:rsidRPr="00C56B4A">
        <w:rPr>
          <w:rFonts w:ascii="Arial Narrow" w:hAnsi="Arial Narrow" w:cs="Microsoft Sans Serif"/>
          <w:bCs/>
          <w:iCs/>
          <w:sz w:val="28"/>
          <w:szCs w:val="28"/>
          <w:lang w:val="es-ES"/>
        </w:rPr>
        <w:t>Magistrada</w:t>
      </w:r>
      <w:proofErr w:type="spellEnd"/>
      <w:r w:rsidRPr="00C56B4A">
        <w:rPr>
          <w:rFonts w:ascii="Arial Narrow" w:hAnsi="Arial Narrow" w:cs="Microsoft Sans Serif"/>
          <w:bCs/>
          <w:iCs/>
          <w:sz w:val="28"/>
          <w:szCs w:val="28"/>
          <w:lang w:val="es-ES"/>
        </w:rPr>
        <w:t xml:space="preserve"> </w:t>
      </w:r>
    </w:p>
    <w:p w:rsidR="009369FE" w:rsidRPr="00C56B4A" w:rsidRDefault="009369FE" w:rsidP="009369FE">
      <w:pPr>
        <w:jc w:val="both"/>
        <w:rPr>
          <w:rFonts w:ascii="Arial Narrow" w:hAnsi="Arial Narrow" w:cs="Microsoft Sans Serif"/>
          <w:bCs/>
          <w:iCs/>
          <w:sz w:val="28"/>
          <w:szCs w:val="28"/>
          <w:lang w:val="es-ES"/>
        </w:rPr>
      </w:pPr>
      <w:r w:rsidRPr="00C56B4A">
        <w:rPr>
          <w:rFonts w:ascii="Arial Narrow" w:hAnsi="Arial Narrow" w:cs="Microsoft Sans Serif"/>
          <w:bCs/>
          <w:iCs/>
          <w:sz w:val="28"/>
          <w:szCs w:val="28"/>
          <w:lang w:val="es-ES"/>
        </w:rPr>
        <w:t xml:space="preserve">        </w:t>
      </w:r>
    </w:p>
    <w:p w:rsidR="00C35CA1" w:rsidRDefault="00C35CA1"/>
    <w:sectPr w:rsidR="00C35CA1" w:rsidSect="00862405">
      <w:headerReference w:type="default" r:id="rId7"/>
      <w:footerReference w:type="even" r:id="rId8"/>
      <w:footerReference w:type="default" r:id="rId9"/>
      <w:pgSz w:w="12242" w:h="18722" w:code="14"/>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9A0" w:rsidRDefault="00AB49A0" w:rsidP="009369FE">
      <w:r>
        <w:separator/>
      </w:r>
    </w:p>
  </w:endnote>
  <w:endnote w:type="continuationSeparator" w:id="0">
    <w:p w:rsidR="00AB49A0" w:rsidRDefault="00AB49A0" w:rsidP="0093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2069B9"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AB49A0"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2069B9"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2F6C">
      <w:rPr>
        <w:rStyle w:val="Nmerodepgina"/>
        <w:noProof/>
      </w:rPr>
      <w:t>11</w:t>
    </w:r>
    <w:r>
      <w:rPr>
        <w:rStyle w:val="Nmerodepgina"/>
      </w:rPr>
      <w:fldChar w:fldCharType="end"/>
    </w:r>
  </w:p>
  <w:p w:rsidR="0083360F" w:rsidRDefault="00AB49A0"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9A0" w:rsidRDefault="00AB49A0" w:rsidP="009369FE">
      <w:r>
        <w:separator/>
      </w:r>
    </w:p>
  </w:footnote>
  <w:footnote w:type="continuationSeparator" w:id="0">
    <w:p w:rsidR="00AB49A0" w:rsidRDefault="00AB49A0" w:rsidP="00936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Pr="00A60522" w:rsidRDefault="002069B9" w:rsidP="00FB2365">
    <w:pPr>
      <w:jc w:val="both"/>
      <w:rPr>
        <w:rFonts w:ascii="Arial Narrow" w:hAnsi="Arial Narrow" w:cs="Arial"/>
        <w:bCs/>
        <w:sz w:val="16"/>
        <w:szCs w:val="16"/>
      </w:rPr>
    </w:pPr>
    <w:r w:rsidRPr="00A60522">
      <w:rPr>
        <w:rFonts w:ascii="Arial Narrow" w:hAnsi="Arial Narrow" w:cs="Arial"/>
        <w:bCs/>
        <w:sz w:val="16"/>
        <w:szCs w:val="16"/>
      </w:rPr>
      <w:t>Radicación No: 66001-31-05-00</w:t>
    </w:r>
    <w:r w:rsidR="009369FE" w:rsidRPr="00A60522">
      <w:rPr>
        <w:rFonts w:ascii="Arial Narrow" w:hAnsi="Arial Narrow" w:cs="Arial"/>
        <w:bCs/>
        <w:sz w:val="16"/>
        <w:szCs w:val="16"/>
      </w:rPr>
      <w:t>5-2016-00411-01</w:t>
    </w:r>
    <w:r w:rsidRPr="00A60522">
      <w:rPr>
        <w:rFonts w:ascii="Arial Narrow" w:hAnsi="Arial Narrow" w:cs="Arial"/>
        <w:bCs/>
        <w:sz w:val="16"/>
        <w:szCs w:val="16"/>
      </w:rPr>
      <w:t xml:space="preserve"> </w:t>
    </w:r>
  </w:p>
  <w:p w:rsidR="0083360F" w:rsidRPr="00A60522" w:rsidRDefault="009369FE" w:rsidP="00FB2365">
    <w:pPr>
      <w:jc w:val="both"/>
      <w:rPr>
        <w:rFonts w:ascii="Arial Narrow" w:hAnsi="Arial Narrow" w:cs="Arial"/>
        <w:bCs/>
        <w:sz w:val="16"/>
        <w:szCs w:val="16"/>
      </w:rPr>
    </w:pPr>
    <w:r w:rsidRPr="00A60522">
      <w:rPr>
        <w:rFonts w:ascii="Arial Narrow" w:hAnsi="Arial Narrow" w:cs="Arial"/>
        <w:bCs/>
        <w:sz w:val="16"/>
        <w:szCs w:val="16"/>
      </w:rPr>
      <w:t>Mar</w:t>
    </w:r>
    <w:r w:rsidR="00A60522" w:rsidRPr="00A60522">
      <w:rPr>
        <w:rFonts w:ascii="Arial Narrow" w:hAnsi="Arial Narrow" w:cs="Arial"/>
        <w:bCs/>
        <w:sz w:val="16"/>
        <w:szCs w:val="16"/>
      </w:rPr>
      <w:t xml:space="preserve">ía </w:t>
    </w:r>
    <w:proofErr w:type="spellStart"/>
    <w:r w:rsidR="00A60522" w:rsidRPr="00A60522">
      <w:rPr>
        <w:rFonts w:ascii="Arial Narrow" w:hAnsi="Arial Narrow" w:cs="Arial"/>
        <w:bCs/>
        <w:sz w:val="16"/>
        <w:szCs w:val="16"/>
      </w:rPr>
      <w:t>Ll</w:t>
    </w:r>
    <w:r w:rsidRPr="00A60522">
      <w:rPr>
        <w:rFonts w:ascii="Arial Narrow" w:hAnsi="Arial Narrow" w:cs="Arial"/>
        <w:bCs/>
        <w:sz w:val="16"/>
        <w:szCs w:val="16"/>
      </w:rPr>
      <w:t>iney</w:t>
    </w:r>
    <w:proofErr w:type="spellEnd"/>
    <w:r w:rsidRPr="00A60522">
      <w:rPr>
        <w:rFonts w:ascii="Arial Narrow" w:hAnsi="Arial Narrow" w:cs="Arial"/>
        <w:bCs/>
        <w:sz w:val="16"/>
        <w:szCs w:val="16"/>
      </w:rPr>
      <w:t xml:space="preserve"> Orozco Morales v</w:t>
    </w:r>
    <w:r w:rsidR="002069B9" w:rsidRPr="00A60522">
      <w:rPr>
        <w:rFonts w:ascii="Arial Narrow" w:hAnsi="Arial Narrow" w:cs="Arial"/>
        <w:bCs/>
        <w:sz w:val="16"/>
        <w:szCs w:val="16"/>
      </w:rPr>
      <w:t xml:space="preserve">s </w:t>
    </w:r>
    <w:proofErr w:type="spellStart"/>
    <w:r w:rsidR="002069B9" w:rsidRPr="00A60522">
      <w:rPr>
        <w:rFonts w:ascii="Arial Narrow" w:hAnsi="Arial Narrow" w:cs="Arial"/>
        <w:bCs/>
        <w:sz w:val="16"/>
        <w:szCs w:val="16"/>
      </w:rPr>
      <w:t>Colpensiones</w:t>
    </w:r>
    <w:proofErr w:type="spellEnd"/>
    <w:r w:rsidR="002069B9" w:rsidRPr="00A60522">
      <w:rPr>
        <w:rFonts w:ascii="Arial Narrow" w:hAnsi="Arial Narrow" w:cs="Arial"/>
        <w:bCs/>
        <w:sz w:val="16"/>
        <w:szCs w:val="16"/>
      </w:rPr>
      <w:t xml:space="preserve"> y otr</w:t>
    </w:r>
    <w:r w:rsidRPr="00A60522">
      <w:rPr>
        <w:rFonts w:ascii="Arial Narrow" w:hAnsi="Arial Narrow" w:cs="Arial"/>
        <w:bCs/>
        <w:sz w:val="16"/>
        <w:szCs w:val="16"/>
      </w:rPr>
      <w:t>os</w:t>
    </w:r>
  </w:p>
  <w:p w:rsidR="0083360F" w:rsidRDefault="00AB49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A7547"/>
    <w:multiLevelType w:val="hybridMultilevel"/>
    <w:tmpl w:val="6C6038F4"/>
    <w:lvl w:ilvl="0" w:tplc="EC60C058">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FE"/>
    <w:rsid w:val="00001A2E"/>
    <w:rsid w:val="000078A1"/>
    <w:rsid w:val="000100DF"/>
    <w:rsid w:val="00014398"/>
    <w:rsid w:val="00047D0F"/>
    <w:rsid w:val="00092F78"/>
    <w:rsid w:val="00093F9D"/>
    <w:rsid w:val="000A3CB6"/>
    <w:rsid w:val="000B04FA"/>
    <w:rsid w:val="000D3BDC"/>
    <w:rsid w:val="000D3F7B"/>
    <w:rsid w:val="000D464B"/>
    <w:rsid w:val="000D72AA"/>
    <w:rsid w:val="000E0605"/>
    <w:rsid w:val="000E2FD3"/>
    <w:rsid w:val="00121228"/>
    <w:rsid w:val="001278B8"/>
    <w:rsid w:val="001417FE"/>
    <w:rsid w:val="001451E0"/>
    <w:rsid w:val="001509D2"/>
    <w:rsid w:val="001B582A"/>
    <w:rsid w:val="001E4376"/>
    <w:rsid w:val="001F3781"/>
    <w:rsid w:val="002069B9"/>
    <w:rsid w:val="00211C3D"/>
    <w:rsid w:val="00226035"/>
    <w:rsid w:val="00255886"/>
    <w:rsid w:val="002807C8"/>
    <w:rsid w:val="002B76A4"/>
    <w:rsid w:val="002C0235"/>
    <w:rsid w:val="002D424B"/>
    <w:rsid w:val="002D4876"/>
    <w:rsid w:val="002E3BD7"/>
    <w:rsid w:val="002E4B96"/>
    <w:rsid w:val="00315B90"/>
    <w:rsid w:val="0031774E"/>
    <w:rsid w:val="00344096"/>
    <w:rsid w:val="00356020"/>
    <w:rsid w:val="00362487"/>
    <w:rsid w:val="00381BEF"/>
    <w:rsid w:val="00390FD2"/>
    <w:rsid w:val="00394B13"/>
    <w:rsid w:val="003A61FC"/>
    <w:rsid w:val="003B7CDF"/>
    <w:rsid w:val="003D1F7D"/>
    <w:rsid w:val="003D3D0F"/>
    <w:rsid w:val="003D6300"/>
    <w:rsid w:val="003F722F"/>
    <w:rsid w:val="0042095F"/>
    <w:rsid w:val="004541C6"/>
    <w:rsid w:val="00472C0C"/>
    <w:rsid w:val="00474A55"/>
    <w:rsid w:val="0047599E"/>
    <w:rsid w:val="004A1636"/>
    <w:rsid w:val="004B67C8"/>
    <w:rsid w:val="004D1324"/>
    <w:rsid w:val="005134EE"/>
    <w:rsid w:val="00532F6C"/>
    <w:rsid w:val="0054559F"/>
    <w:rsid w:val="00556FFE"/>
    <w:rsid w:val="00563336"/>
    <w:rsid w:val="00571456"/>
    <w:rsid w:val="00586B73"/>
    <w:rsid w:val="00597E0E"/>
    <w:rsid w:val="005B0666"/>
    <w:rsid w:val="005B3E13"/>
    <w:rsid w:val="005B579F"/>
    <w:rsid w:val="005D62EE"/>
    <w:rsid w:val="005D6767"/>
    <w:rsid w:val="005D6805"/>
    <w:rsid w:val="005E2D2B"/>
    <w:rsid w:val="005F21CC"/>
    <w:rsid w:val="006174A2"/>
    <w:rsid w:val="00627D32"/>
    <w:rsid w:val="00633672"/>
    <w:rsid w:val="00642A9C"/>
    <w:rsid w:val="00651FDC"/>
    <w:rsid w:val="00657F49"/>
    <w:rsid w:val="0066032A"/>
    <w:rsid w:val="00677A2A"/>
    <w:rsid w:val="0069648D"/>
    <w:rsid w:val="006978CA"/>
    <w:rsid w:val="006D41A1"/>
    <w:rsid w:val="006E6A8D"/>
    <w:rsid w:val="006F1134"/>
    <w:rsid w:val="00707B9C"/>
    <w:rsid w:val="00714F6A"/>
    <w:rsid w:val="00715374"/>
    <w:rsid w:val="00721BBD"/>
    <w:rsid w:val="00751301"/>
    <w:rsid w:val="007714D0"/>
    <w:rsid w:val="0078025E"/>
    <w:rsid w:val="00780DA2"/>
    <w:rsid w:val="00785646"/>
    <w:rsid w:val="00793C6E"/>
    <w:rsid w:val="007A4058"/>
    <w:rsid w:val="007B760D"/>
    <w:rsid w:val="007C6FB4"/>
    <w:rsid w:val="007D36F6"/>
    <w:rsid w:val="00800884"/>
    <w:rsid w:val="00804D48"/>
    <w:rsid w:val="00825805"/>
    <w:rsid w:val="00840141"/>
    <w:rsid w:val="00862405"/>
    <w:rsid w:val="0086516B"/>
    <w:rsid w:val="00872302"/>
    <w:rsid w:val="00891A83"/>
    <w:rsid w:val="00893B34"/>
    <w:rsid w:val="008A09F2"/>
    <w:rsid w:val="008A1F82"/>
    <w:rsid w:val="008A3978"/>
    <w:rsid w:val="008A6D42"/>
    <w:rsid w:val="008A6E6E"/>
    <w:rsid w:val="008B3470"/>
    <w:rsid w:val="008C5C51"/>
    <w:rsid w:val="008C61A0"/>
    <w:rsid w:val="008E4449"/>
    <w:rsid w:val="00923347"/>
    <w:rsid w:val="009369FE"/>
    <w:rsid w:val="009431EA"/>
    <w:rsid w:val="00972B05"/>
    <w:rsid w:val="00976F4A"/>
    <w:rsid w:val="009A6AD7"/>
    <w:rsid w:val="009B5BE3"/>
    <w:rsid w:val="009E2EB5"/>
    <w:rsid w:val="009F2E3F"/>
    <w:rsid w:val="009F5B25"/>
    <w:rsid w:val="00A32C17"/>
    <w:rsid w:val="00A5047E"/>
    <w:rsid w:val="00A50B76"/>
    <w:rsid w:val="00A60522"/>
    <w:rsid w:val="00A74E92"/>
    <w:rsid w:val="00A800D8"/>
    <w:rsid w:val="00A859F7"/>
    <w:rsid w:val="00AA0290"/>
    <w:rsid w:val="00AB49A0"/>
    <w:rsid w:val="00AD15DE"/>
    <w:rsid w:val="00AE2615"/>
    <w:rsid w:val="00AE593B"/>
    <w:rsid w:val="00B010CA"/>
    <w:rsid w:val="00B02105"/>
    <w:rsid w:val="00B17721"/>
    <w:rsid w:val="00B3268D"/>
    <w:rsid w:val="00B43E64"/>
    <w:rsid w:val="00B96AC8"/>
    <w:rsid w:val="00BC41B6"/>
    <w:rsid w:val="00BE2DCC"/>
    <w:rsid w:val="00BE7032"/>
    <w:rsid w:val="00BE7FAA"/>
    <w:rsid w:val="00BF31B6"/>
    <w:rsid w:val="00C00FFE"/>
    <w:rsid w:val="00C070AB"/>
    <w:rsid w:val="00C27159"/>
    <w:rsid w:val="00C3444F"/>
    <w:rsid w:val="00C35CA1"/>
    <w:rsid w:val="00C469A8"/>
    <w:rsid w:val="00C5119F"/>
    <w:rsid w:val="00C53FEA"/>
    <w:rsid w:val="00C56B4A"/>
    <w:rsid w:val="00C76D7F"/>
    <w:rsid w:val="00CA3045"/>
    <w:rsid w:val="00CB30D8"/>
    <w:rsid w:val="00D07F44"/>
    <w:rsid w:val="00D25536"/>
    <w:rsid w:val="00D427AC"/>
    <w:rsid w:val="00D53BEA"/>
    <w:rsid w:val="00D6459C"/>
    <w:rsid w:val="00DC4E4D"/>
    <w:rsid w:val="00DC7953"/>
    <w:rsid w:val="00DE228E"/>
    <w:rsid w:val="00DE25CC"/>
    <w:rsid w:val="00DE392B"/>
    <w:rsid w:val="00DE543F"/>
    <w:rsid w:val="00DF0220"/>
    <w:rsid w:val="00E05C29"/>
    <w:rsid w:val="00E216DA"/>
    <w:rsid w:val="00E317CF"/>
    <w:rsid w:val="00E32BBC"/>
    <w:rsid w:val="00E4361B"/>
    <w:rsid w:val="00E43BCA"/>
    <w:rsid w:val="00E5267B"/>
    <w:rsid w:val="00E57EF4"/>
    <w:rsid w:val="00E67BD5"/>
    <w:rsid w:val="00EB4433"/>
    <w:rsid w:val="00EC3A6D"/>
    <w:rsid w:val="00EF57A1"/>
    <w:rsid w:val="00EF7283"/>
    <w:rsid w:val="00F027D4"/>
    <w:rsid w:val="00F07508"/>
    <w:rsid w:val="00F23BA4"/>
    <w:rsid w:val="00F3004B"/>
    <w:rsid w:val="00F50253"/>
    <w:rsid w:val="00F60483"/>
    <w:rsid w:val="00F62938"/>
    <w:rsid w:val="00F976E6"/>
    <w:rsid w:val="00F97769"/>
    <w:rsid w:val="00FA084F"/>
    <w:rsid w:val="00FC0CCC"/>
    <w:rsid w:val="00FC65A6"/>
    <w:rsid w:val="00FD04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7A5ACA2-6DCE-4A41-B17E-7FF9634A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9FE"/>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unhideWhenUsed/>
    <w:qFormat/>
    <w:rsid w:val="0063367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369FE"/>
    <w:pPr>
      <w:tabs>
        <w:tab w:val="center" w:pos="4252"/>
        <w:tab w:val="right" w:pos="8504"/>
      </w:tabs>
    </w:pPr>
  </w:style>
  <w:style w:type="character" w:customStyle="1" w:styleId="PiedepginaCar">
    <w:name w:val="Pie de página Car"/>
    <w:basedOn w:val="Fuentedeprrafopredeter"/>
    <w:link w:val="Piedepgina"/>
    <w:rsid w:val="009369F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369FE"/>
  </w:style>
  <w:style w:type="paragraph" w:styleId="Encabezado">
    <w:name w:val="header"/>
    <w:basedOn w:val="Normal"/>
    <w:link w:val="EncabezadoCar"/>
    <w:rsid w:val="009369FE"/>
    <w:pPr>
      <w:tabs>
        <w:tab w:val="center" w:pos="4252"/>
        <w:tab w:val="right" w:pos="8504"/>
      </w:tabs>
    </w:pPr>
  </w:style>
  <w:style w:type="character" w:customStyle="1" w:styleId="EncabezadoCar">
    <w:name w:val="Encabezado Car"/>
    <w:basedOn w:val="Fuentedeprrafopredeter"/>
    <w:link w:val="Encabezado"/>
    <w:rsid w:val="009369FE"/>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369FE"/>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9369FE"/>
    <w:pPr>
      <w:ind w:left="708"/>
    </w:pPr>
  </w:style>
  <w:style w:type="paragraph" w:styleId="Sinespaciado">
    <w:name w:val="No Spacing"/>
    <w:link w:val="SinespaciadoCar"/>
    <w:uiPriority w:val="1"/>
    <w:qFormat/>
    <w:rsid w:val="009369FE"/>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9369FE"/>
    <w:pPr>
      <w:spacing w:line="360" w:lineRule="auto"/>
      <w:jc w:val="both"/>
    </w:pPr>
    <w:rPr>
      <w:rFonts w:ascii="Arial" w:hAnsi="Arial"/>
      <w:sz w:val="28"/>
    </w:rPr>
  </w:style>
  <w:style w:type="character" w:customStyle="1" w:styleId="TextoindependienteCar">
    <w:name w:val="Texto independiente Car"/>
    <w:link w:val="Textoindependiente"/>
    <w:locked/>
    <w:rsid w:val="00AE593B"/>
    <w:rPr>
      <w:rFonts w:ascii="Arial" w:hAnsi="Arial" w:cs="Arial"/>
      <w:sz w:val="24"/>
      <w:lang w:val="es-ES_tradnl" w:eastAsia="es-ES"/>
    </w:rPr>
  </w:style>
  <w:style w:type="paragraph" w:styleId="Textoindependiente">
    <w:name w:val="Body Text"/>
    <w:basedOn w:val="Normal"/>
    <w:link w:val="TextoindependienteCar"/>
    <w:rsid w:val="00AE593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E593B"/>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uiPriority w:val="9"/>
    <w:rsid w:val="00633672"/>
    <w:rPr>
      <w:rFonts w:asciiTheme="majorHAnsi" w:eastAsiaTheme="majorEastAsia" w:hAnsiTheme="majorHAnsi" w:cstheme="majorBidi"/>
      <w:color w:val="1F4D78" w:themeColor="accent1" w:themeShade="7F"/>
      <w:sz w:val="24"/>
      <w:szCs w:val="24"/>
      <w:lang w:val="es-ES_tradnl" w:eastAsia="es-ES"/>
    </w:rPr>
  </w:style>
  <w:style w:type="character" w:customStyle="1" w:styleId="SinespaciadoCar">
    <w:name w:val="Sin espaciado Car"/>
    <w:link w:val="Sinespaciado"/>
    <w:uiPriority w:val="1"/>
    <w:locked/>
    <w:rsid w:val="00532F6C"/>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3601</Words>
  <Characters>19809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cp:revision>
  <dcterms:created xsi:type="dcterms:W3CDTF">2017-09-27T14:49:00Z</dcterms:created>
  <dcterms:modified xsi:type="dcterms:W3CDTF">2017-12-18T14:20:00Z</dcterms:modified>
</cp:coreProperties>
</file>