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26" w:rsidRPr="00FA2EEE" w:rsidRDefault="007E2426" w:rsidP="007E2426">
      <w:pPr>
        <w:spacing w:line="360" w:lineRule="auto"/>
        <w:jc w:val="both"/>
        <w:rPr>
          <w:rFonts w:ascii="Arial Narrow" w:hAnsi="Arial Narrow" w:cs="Tahoma"/>
          <w:b/>
          <w:bCs/>
          <w:i/>
          <w:iCs/>
          <w:sz w:val="32"/>
          <w:szCs w:val="32"/>
          <w:u w:val="single"/>
        </w:rPr>
      </w:pPr>
      <w:r w:rsidRPr="00FA2EEE">
        <w:rPr>
          <w:rFonts w:ascii="Arial Narrow" w:hAnsi="Arial Narrow" w:cs="Tahoma"/>
          <w:b/>
          <w:bCs/>
          <w:i/>
          <w:iCs/>
          <w:sz w:val="32"/>
          <w:szCs w:val="32"/>
          <w:u w:val="single"/>
        </w:rPr>
        <w:t>ORALIDAD</w:t>
      </w:r>
    </w:p>
    <w:p w:rsidR="007E2426" w:rsidRDefault="007E2426" w:rsidP="007E2426">
      <w:pPr>
        <w:pStyle w:val="Sinespaciado"/>
      </w:pPr>
    </w:p>
    <w:p w:rsidR="007E2426" w:rsidRPr="00576DCA" w:rsidRDefault="007E2426" w:rsidP="007E2426">
      <w:pPr>
        <w:jc w:val="both"/>
        <w:rPr>
          <w:rFonts w:ascii="Arial Narrow" w:hAnsi="Arial Narrow" w:cs="Tahoma"/>
          <w:sz w:val="20"/>
        </w:rPr>
      </w:pPr>
      <w:r w:rsidRPr="00576DCA">
        <w:rPr>
          <w:rFonts w:ascii="Arial Narrow" w:hAnsi="Arial Narrow" w:cs="Tahoma"/>
          <w:b/>
          <w:sz w:val="20"/>
        </w:rPr>
        <w:t>Providencia</w:t>
      </w:r>
      <w:r w:rsidRPr="00576DCA">
        <w:rPr>
          <w:rFonts w:ascii="Arial Narrow" w:hAnsi="Arial Narrow" w:cs="Tahoma"/>
          <w:sz w:val="20"/>
        </w:rPr>
        <w:t>:</w:t>
      </w:r>
      <w:r w:rsidRPr="00576DCA">
        <w:rPr>
          <w:rFonts w:ascii="Arial Narrow" w:hAnsi="Arial Narrow" w:cs="Tahoma"/>
          <w:b/>
          <w:sz w:val="20"/>
        </w:rPr>
        <w:t xml:space="preserve"> </w:t>
      </w:r>
      <w:r w:rsidRPr="00576DCA">
        <w:rPr>
          <w:rFonts w:ascii="Arial Narrow" w:hAnsi="Arial Narrow" w:cs="Tahoma"/>
          <w:sz w:val="20"/>
        </w:rPr>
        <w:tab/>
      </w:r>
      <w:r w:rsidRPr="00576DCA">
        <w:rPr>
          <w:rFonts w:ascii="Arial Narrow" w:hAnsi="Arial Narrow" w:cs="Tahoma"/>
          <w:sz w:val="20"/>
        </w:rPr>
        <w:tab/>
        <w:t xml:space="preserve"> </w:t>
      </w:r>
      <w:r w:rsidRPr="00576DCA">
        <w:rPr>
          <w:rFonts w:ascii="Arial Narrow" w:hAnsi="Arial Narrow" w:cs="Tahoma"/>
          <w:sz w:val="20"/>
        </w:rPr>
        <w:tab/>
        <w:t xml:space="preserve">Auto del </w:t>
      </w:r>
      <w:r w:rsidR="00576DCA" w:rsidRPr="00576DCA">
        <w:rPr>
          <w:rFonts w:ascii="Arial Narrow" w:hAnsi="Arial Narrow" w:cs="Tahoma"/>
          <w:sz w:val="20"/>
        </w:rPr>
        <w:t>17</w:t>
      </w:r>
      <w:r w:rsidR="001654D4" w:rsidRPr="00576DCA">
        <w:rPr>
          <w:rFonts w:ascii="Arial Narrow" w:hAnsi="Arial Narrow" w:cs="Tahoma"/>
          <w:sz w:val="20"/>
        </w:rPr>
        <w:t xml:space="preserve"> de noviembre de </w:t>
      </w:r>
      <w:r w:rsidRPr="00576DCA">
        <w:rPr>
          <w:rFonts w:ascii="Arial Narrow" w:hAnsi="Arial Narrow" w:cs="Tahoma"/>
          <w:sz w:val="20"/>
        </w:rPr>
        <w:t>2017.</w:t>
      </w:r>
    </w:p>
    <w:p w:rsidR="007E2426" w:rsidRPr="00576DCA" w:rsidRDefault="007E2426" w:rsidP="007E2426">
      <w:pPr>
        <w:jc w:val="both"/>
        <w:rPr>
          <w:rFonts w:ascii="Arial Narrow" w:hAnsi="Arial Narrow" w:cs="Tahoma"/>
          <w:bCs/>
          <w:iCs/>
          <w:sz w:val="20"/>
        </w:rPr>
      </w:pPr>
      <w:r w:rsidRPr="00576DCA">
        <w:rPr>
          <w:rFonts w:ascii="Arial Narrow" w:hAnsi="Arial Narrow" w:cs="Tahoma"/>
          <w:b/>
          <w:bCs/>
          <w:sz w:val="20"/>
        </w:rPr>
        <w:t>Radicación No</w:t>
      </w:r>
      <w:r w:rsidRPr="00576DCA">
        <w:rPr>
          <w:rFonts w:ascii="Arial Narrow" w:hAnsi="Arial Narrow" w:cs="Tahoma"/>
          <w:bCs/>
          <w:sz w:val="20"/>
        </w:rPr>
        <w:t>:</w:t>
      </w:r>
      <w:r w:rsidRPr="00576DCA">
        <w:rPr>
          <w:rFonts w:ascii="Arial Narrow" w:hAnsi="Arial Narrow" w:cs="Tahoma"/>
          <w:b/>
          <w:bCs/>
          <w:sz w:val="20"/>
        </w:rPr>
        <w:t xml:space="preserve"> </w:t>
      </w:r>
      <w:r w:rsidRPr="00576DCA">
        <w:rPr>
          <w:rFonts w:ascii="Arial Narrow" w:hAnsi="Arial Narrow" w:cs="Tahoma"/>
          <w:b/>
          <w:bCs/>
          <w:sz w:val="20"/>
        </w:rPr>
        <w:tab/>
        <w:t xml:space="preserve">              </w:t>
      </w:r>
      <w:r w:rsidRPr="00576DCA">
        <w:rPr>
          <w:rFonts w:ascii="Arial Narrow" w:hAnsi="Arial Narrow" w:cs="Tahoma"/>
          <w:b/>
          <w:bCs/>
          <w:sz w:val="20"/>
        </w:rPr>
        <w:tab/>
        <w:t xml:space="preserve"> </w:t>
      </w:r>
      <w:r w:rsidRPr="00576DCA">
        <w:rPr>
          <w:rFonts w:ascii="Arial Narrow" w:hAnsi="Arial Narrow" w:cs="Tahoma"/>
          <w:b/>
          <w:bCs/>
          <w:sz w:val="20"/>
        </w:rPr>
        <w:tab/>
      </w:r>
      <w:r w:rsidRPr="00576DCA">
        <w:rPr>
          <w:rFonts w:ascii="Arial Narrow" w:hAnsi="Arial Narrow" w:cs="Tahoma"/>
          <w:bCs/>
          <w:sz w:val="20"/>
        </w:rPr>
        <w:t>66001-41-05-001-2017-00</w:t>
      </w:r>
      <w:r w:rsidR="001654D4" w:rsidRPr="00576DCA">
        <w:rPr>
          <w:rFonts w:ascii="Arial Narrow" w:hAnsi="Arial Narrow" w:cs="Tahoma"/>
          <w:bCs/>
          <w:sz w:val="20"/>
        </w:rPr>
        <w:t>760</w:t>
      </w:r>
      <w:r w:rsidRPr="00576DCA">
        <w:rPr>
          <w:rFonts w:ascii="Arial Narrow" w:hAnsi="Arial Narrow" w:cs="Tahoma"/>
          <w:bCs/>
          <w:sz w:val="20"/>
        </w:rPr>
        <w:t>-01</w:t>
      </w:r>
    </w:p>
    <w:p w:rsidR="007E2426" w:rsidRPr="00576DCA" w:rsidRDefault="007E2426" w:rsidP="007E2426">
      <w:pPr>
        <w:jc w:val="both"/>
        <w:rPr>
          <w:rFonts w:ascii="Arial Narrow" w:hAnsi="Arial Narrow" w:cs="Tahoma"/>
          <w:iCs/>
          <w:sz w:val="20"/>
        </w:rPr>
      </w:pPr>
      <w:r w:rsidRPr="00576DCA">
        <w:rPr>
          <w:rFonts w:ascii="Arial Narrow" w:hAnsi="Arial Narrow" w:cs="Tahoma"/>
          <w:b/>
          <w:bCs/>
          <w:iCs/>
          <w:sz w:val="20"/>
        </w:rPr>
        <w:t>Proceso</w:t>
      </w:r>
      <w:r w:rsidRPr="00576DCA">
        <w:rPr>
          <w:rFonts w:ascii="Arial Narrow" w:hAnsi="Arial Narrow" w:cs="Tahoma"/>
          <w:bCs/>
          <w:iCs/>
          <w:sz w:val="20"/>
        </w:rPr>
        <w:t>:</w:t>
      </w:r>
      <w:r w:rsidRPr="00576DCA">
        <w:rPr>
          <w:rFonts w:ascii="Arial Narrow" w:hAnsi="Arial Narrow" w:cs="Tahoma"/>
          <w:iCs/>
          <w:sz w:val="20"/>
        </w:rPr>
        <w:t xml:space="preserve"> </w:t>
      </w:r>
      <w:r w:rsidRPr="00576DCA">
        <w:rPr>
          <w:rFonts w:ascii="Arial Narrow" w:hAnsi="Arial Narrow" w:cs="Tahoma"/>
          <w:b/>
          <w:iCs/>
          <w:sz w:val="20"/>
        </w:rPr>
        <w:tab/>
      </w:r>
      <w:r w:rsidRPr="00576DCA">
        <w:rPr>
          <w:rFonts w:ascii="Arial Narrow" w:hAnsi="Arial Narrow" w:cs="Tahoma"/>
          <w:iCs/>
          <w:sz w:val="20"/>
        </w:rPr>
        <w:tab/>
        <w:t xml:space="preserve"> </w:t>
      </w:r>
      <w:r w:rsidRPr="00576DCA">
        <w:rPr>
          <w:rFonts w:ascii="Arial Narrow" w:hAnsi="Arial Narrow" w:cs="Tahoma"/>
          <w:iCs/>
          <w:sz w:val="20"/>
        </w:rPr>
        <w:tab/>
        <w:t>Ordinario Laboral.</w:t>
      </w:r>
    </w:p>
    <w:p w:rsidR="007E2426" w:rsidRPr="00576DCA" w:rsidRDefault="007E2426" w:rsidP="007E2426">
      <w:pPr>
        <w:ind w:left="2832" w:hanging="2832"/>
        <w:jc w:val="both"/>
        <w:rPr>
          <w:rFonts w:ascii="Arial Narrow" w:hAnsi="Arial Narrow" w:cs="Tahoma"/>
          <w:bCs/>
          <w:sz w:val="20"/>
        </w:rPr>
      </w:pPr>
      <w:r w:rsidRPr="00576DCA">
        <w:rPr>
          <w:rFonts w:ascii="Arial Narrow" w:hAnsi="Arial Narrow" w:cs="Tahoma"/>
          <w:b/>
          <w:iCs/>
          <w:sz w:val="20"/>
        </w:rPr>
        <w:t>Despachos en conflicto</w:t>
      </w:r>
      <w:r w:rsidRPr="00576DCA">
        <w:rPr>
          <w:rFonts w:ascii="Arial Narrow" w:hAnsi="Arial Narrow" w:cs="Tahoma"/>
          <w:iCs/>
          <w:sz w:val="20"/>
        </w:rPr>
        <w:t xml:space="preserve">: </w:t>
      </w:r>
      <w:r w:rsidRPr="00576DCA">
        <w:rPr>
          <w:rFonts w:ascii="Arial Narrow" w:hAnsi="Arial Narrow" w:cs="Tahoma"/>
          <w:iCs/>
          <w:sz w:val="20"/>
        </w:rPr>
        <w:tab/>
        <w:t xml:space="preserve">Juzgado Primero Municipal de Pequeñas Causas Laborales y Juzgado Tercero Laboral del Circuito de Pereira </w:t>
      </w:r>
    </w:p>
    <w:p w:rsidR="007E2426" w:rsidRPr="00576DCA" w:rsidRDefault="007E2426" w:rsidP="007E2426">
      <w:pPr>
        <w:jc w:val="both"/>
        <w:rPr>
          <w:rFonts w:ascii="Arial Narrow" w:hAnsi="Arial Narrow" w:cs="Tahoma"/>
          <w:b/>
          <w:iCs/>
          <w:sz w:val="20"/>
        </w:rPr>
      </w:pPr>
      <w:r w:rsidRPr="00576DCA">
        <w:rPr>
          <w:rFonts w:ascii="Arial Narrow" w:hAnsi="Arial Narrow" w:cs="Tahoma"/>
          <w:b/>
          <w:iCs/>
          <w:sz w:val="20"/>
        </w:rPr>
        <w:t xml:space="preserve">Magistrado Ponente:      </w:t>
      </w:r>
      <w:r w:rsidRPr="00576DCA">
        <w:rPr>
          <w:rFonts w:ascii="Arial Narrow" w:hAnsi="Arial Narrow" w:cs="Tahoma"/>
          <w:b/>
          <w:iCs/>
          <w:sz w:val="20"/>
        </w:rPr>
        <w:tab/>
      </w:r>
      <w:r w:rsidRPr="00576DCA">
        <w:rPr>
          <w:rFonts w:ascii="Arial Narrow" w:hAnsi="Arial Narrow" w:cs="Tahoma"/>
          <w:b/>
          <w:iCs/>
          <w:sz w:val="20"/>
        </w:rPr>
        <w:tab/>
      </w:r>
      <w:r w:rsidRPr="00576DCA">
        <w:rPr>
          <w:rFonts w:ascii="Arial Narrow" w:hAnsi="Arial Narrow" w:cs="Tahoma"/>
          <w:iCs/>
          <w:sz w:val="20"/>
        </w:rPr>
        <w:t>Francisco Javier Tamayo Tabares.</w:t>
      </w:r>
    </w:p>
    <w:p w:rsidR="007E2426" w:rsidRPr="00576DCA" w:rsidRDefault="007E2426" w:rsidP="007E2426">
      <w:pPr>
        <w:autoSpaceDE w:val="0"/>
        <w:autoSpaceDN w:val="0"/>
        <w:adjustRightInd w:val="0"/>
        <w:ind w:left="2832" w:right="303" w:hanging="2832"/>
        <w:jc w:val="both"/>
        <w:rPr>
          <w:rFonts w:ascii="Arial Narrow" w:hAnsi="Arial Narrow" w:cs="Tahoma"/>
          <w:i/>
          <w:sz w:val="20"/>
          <w:lang w:val="es-MX"/>
        </w:rPr>
      </w:pPr>
      <w:r w:rsidRPr="00576DCA">
        <w:rPr>
          <w:rFonts w:ascii="Arial Narrow" w:hAnsi="Arial Narrow" w:cs="Tahoma"/>
          <w:b/>
          <w:bCs/>
          <w:sz w:val="20"/>
        </w:rPr>
        <w:t xml:space="preserve">Tema a tratar:    </w:t>
      </w:r>
      <w:r w:rsidRPr="00576DCA">
        <w:rPr>
          <w:rFonts w:ascii="Arial Narrow" w:hAnsi="Arial Narrow" w:cs="Tahoma"/>
          <w:b/>
          <w:bCs/>
          <w:sz w:val="20"/>
        </w:rPr>
        <w:tab/>
        <w:t xml:space="preserve">Determinación de la cuantía: </w:t>
      </w:r>
      <w:r w:rsidRPr="00576DCA">
        <w:rPr>
          <w:rFonts w:ascii="Arial Narrow" w:hAnsi="Arial Narrow" w:cs="Tahoma"/>
          <w:sz w:val="20"/>
          <w:lang w:val="es-MX"/>
        </w:rPr>
        <w:t xml:space="preserve">Para determinar la cuantía de un asunto, es necesario acudir al artículo 26 del Código General del Proceso, por remisión analógica del artículo 145 del Código Procesal del trabajo y de la Seguridad Social. Dicho precepto normativo, establece lo siguiente: </w:t>
      </w:r>
      <w:r w:rsidRPr="00576DCA">
        <w:rPr>
          <w:rFonts w:ascii="Arial Narrow" w:hAnsi="Arial Narrow" w:cs="Tahoma"/>
          <w:i/>
          <w:sz w:val="20"/>
          <w:lang w:val="es-MX"/>
        </w:rPr>
        <w:t>“Determinación de la cuantía. La cuantía se determinará así: 1º. P</w:t>
      </w:r>
      <w:r w:rsidRPr="00576DCA">
        <w:rPr>
          <w:rFonts w:ascii="Arial Narrow" w:hAnsi="Arial Narrow" w:cs="Tahoma"/>
          <w:i/>
          <w:sz w:val="20"/>
          <w:u w:val="single"/>
          <w:lang w:val="es-MX"/>
        </w:rPr>
        <w:t>or el valor de todas las pretensiones al tiempo de la demanda,</w:t>
      </w:r>
      <w:r w:rsidRPr="00576DCA">
        <w:rPr>
          <w:rFonts w:ascii="Arial Narrow" w:hAnsi="Arial Narrow" w:cs="Tahoma"/>
          <w:i/>
          <w:sz w:val="20"/>
          <w:lang w:val="es-MX"/>
        </w:rPr>
        <w:t xml:space="preserve"> sin tomar en cuenta los frutos, intereses, multas o perjuicios reclamados como accesorios que se causen con posterioridad a la presentación de aquélla. (…)”. </w:t>
      </w:r>
      <w:r w:rsidRPr="00576DCA">
        <w:rPr>
          <w:rFonts w:ascii="Arial Narrow" w:hAnsi="Arial Narrow" w:cs="Tahoma"/>
          <w:sz w:val="20"/>
          <w:lang w:val="es-MX"/>
        </w:rPr>
        <w:t>Significa lo anterior, que el operador j</w:t>
      </w:r>
      <w:bookmarkStart w:id="0" w:name="_GoBack"/>
      <w:bookmarkEnd w:id="0"/>
      <w:r w:rsidRPr="00576DCA">
        <w:rPr>
          <w:rFonts w:ascii="Arial Narrow" w:hAnsi="Arial Narrow" w:cs="Tahoma"/>
          <w:sz w:val="20"/>
          <w:lang w:val="es-MX"/>
        </w:rPr>
        <w:t xml:space="preserve">udicial al momento de establecer la cuantía del asunto, debe tomar en consideración el monto total de las pretensiones formuladas en el libelo genitor del proceso, incluyendo en forma singular no sólo las pretensiones principales sino también las accesorias al tiempo de presentación de la demanda, sin que ello constituya </w:t>
      </w:r>
      <w:proofErr w:type="spellStart"/>
      <w:r w:rsidRPr="00576DCA">
        <w:rPr>
          <w:rFonts w:ascii="Arial Narrow" w:hAnsi="Arial Narrow" w:cs="Tahoma"/>
          <w:sz w:val="20"/>
          <w:lang w:val="es-MX"/>
        </w:rPr>
        <w:t>prejudicialidad</w:t>
      </w:r>
      <w:proofErr w:type="spellEnd"/>
      <w:r w:rsidRPr="00576DCA">
        <w:rPr>
          <w:rFonts w:ascii="Arial Narrow" w:hAnsi="Arial Narrow" w:cs="Tahoma"/>
          <w:sz w:val="20"/>
          <w:lang w:val="es-MX"/>
        </w:rPr>
        <w:t xml:space="preserve">. </w:t>
      </w:r>
    </w:p>
    <w:p w:rsidR="007E2426" w:rsidRPr="001654D4" w:rsidRDefault="007E2426" w:rsidP="007E2426">
      <w:pPr>
        <w:ind w:left="2835" w:hanging="2835"/>
        <w:jc w:val="both"/>
        <w:rPr>
          <w:rFonts w:ascii="Arial Narrow" w:hAnsi="Arial Narrow" w:cs="Arial"/>
          <w:color w:val="FF0000"/>
          <w:sz w:val="22"/>
          <w:szCs w:val="22"/>
          <w:lang w:val="es-ES"/>
        </w:rPr>
      </w:pPr>
    </w:p>
    <w:p w:rsidR="007E2426" w:rsidRPr="004A51BA" w:rsidRDefault="007E2426" w:rsidP="007E2426">
      <w:pPr>
        <w:pStyle w:val="Sinespaciado"/>
        <w:rPr>
          <w:lang w:val="es-ES"/>
        </w:rPr>
      </w:pPr>
    </w:p>
    <w:p w:rsidR="007E2426" w:rsidRPr="004A51BA" w:rsidRDefault="007E2426" w:rsidP="007E2426">
      <w:pPr>
        <w:pStyle w:val="Prrafodelista"/>
        <w:numPr>
          <w:ilvl w:val="0"/>
          <w:numId w:val="2"/>
        </w:numPr>
        <w:spacing w:line="276" w:lineRule="auto"/>
        <w:jc w:val="both"/>
        <w:rPr>
          <w:rFonts w:ascii="Arial Narrow" w:hAnsi="Arial Narrow" w:cs="Tahoma"/>
          <w:b/>
          <w:sz w:val="29"/>
          <w:szCs w:val="29"/>
        </w:rPr>
      </w:pPr>
      <w:r w:rsidRPr="004A51BA">
        <w:rPr>
          <w:rFonts w:ascii="Arial Narrow" w:hAnsi="Arial Narrow" w:cs="Tahoma"/>
          <w:b/>
          <w:sz w:val="29"/>
          <w:szCs w:val="29"/>
        </w:rPr>
        <w:t>OBJETO</w:t>
      </w:r>
    </w:p>
    <w:p w:rsidR="007E2426" w:rsidRPr="001654D4" w:rsidRDefault="007E2426" w:rsidP="001654D4">
      <w:pPr>
        <w:pStyle w:val="Sinespaciado"/>
      </w:pPr>
      <w:r w:rsidRPr="008421FB">
        <w:tab/>
      </w:r>
    </w:p>
    <w:p w:rsidR="007E2426" w:rsidRPr="004A51BA" w:rsidRDefault="007E2426" w:rsidP="007E2426">
      <w:pPr>
        <w:spacing w:line="360" w:lineRule="auto"/>
        <w:ind w:firstLine="851"/>
        <w:jc w:val="both"/>
        <w:rPr>
          <w:rFonts w:ascii="Arial Narrow" w:eastAsia="Calibri" w:hAnsi="Arial Narrow" w:cs="Arial"/>
          <w:sz w:val="28"/>
          <w:szCs w:val="28"/>
          <w:lang w:val="es-CO" w:eastAsia="en-US"/>
        </w:rPr>
      </w:pPr>
      <w:r w:rsidRPr="004A51BA">
        <w:rPr>
          <w:rFonts w:ascii="Arial Narrow" w:eastAsia="Calibri" w:hAnsi="Arial Narrow" w:cs="Arial"/>
          <w:sz w:val="28"/>
          <w:szCs w:val="28"/>
          <w:lang w:val="es-CO" w:eastAsia="en-US"/>
        </w:rPr>
        <w:t>Se dispone la Sala de Decisión Laboral No. 03 a decidir el conflicto negativo de competencia planteado entre el Juzgado Primero Municipal de Pequeñas Causas Laborales de Pereira y el Juzgado Tercero Laboral del Circuito de Pereira, para asumir el conocimiento del proceso ordina</w:t>
      </w:r>
      <w:r>
        <w:rPr>
          <w:rFonts w:ascii="Arial Narrow" w:eastAsia="Calibri" w:hAnsi="Arial Narrow" w:cs="Arial"/>
          <w:sz w:val="28"/>
          <w:szCs w:val="28"/>
          <w:lang w:val="es-CO" w:eastAsia="en-US"/>
        </w:rPr>
        <w:t xml:space="preserve">rio laboral que incoa el señor </w:t>
      </w:r>
      <w:r w:rsidR="001654D4">
        <w:rPr>
          <w:rFonts w:ascii="Arial Narrow" w:eastAsia="Calibri" w:hAnsi="Arial Narrow" w:cs="Arial"/>
          <w:sz w:val="28"/>
          <w:szCs w:val="28"/>
          <w:lang w:val="es-CO" w:eastAsia="en-US"/>
        </w:rPr>
        <w:t xml:space="preserve">José Guillermo Borja Cardozo </w:t>
      </w:r>
      <w:r w:rsidRPr="004A51BA">
        <w:rPr>
          <w:rFonts w:ascii="Arial Narrow" w:eastAsia="Calibri" w:hAnsi="Arial Narrow" w:cs="Arial"/>
          <w:sz w:val="28"/>
          <w:szCs w:val="28"/>
          <w:lang w:val="es-CO" w:eastAsia="en-US"/>
        </w:rPr>
        <w:t xml:space="preserve">contra </w:t>
      </w:r>
      <w:r w:rsidR="001654D4">
        <w:rPr>
          <w:rFonts w:ascii="Arial Narrow" w:eastAsia="Calibri" w:hAnsi="Arial Narrow" w:cs="Arial"/>
          <w:sz w:val="28"/>
          <w:szCs w:val="28"/>
          <w:lang w:val="es-CO" w:eastAsia="en-US"/>
        </w:rPr>
        <w:t xml:space="preserve">Eloy Clavijo Lemos y Daniel Galvis Marín. </w:t>
      </w:r>
    </w:p>
    <w:p w:rsidR="007E2426" w:rsidRPr="008421FB" w:rsidRDefault="007E2426" w:rsidP="007E2426">
      <w:pPr>
        <w:shd w:val="clear" w:color="auto" w:fill="FFFFFF"/>
        <w:spacing w:line="360" w:lineRule="auto"/>
        <w:jc w:val="both"/>
        <w:rPr>
          <w:rFonts w:ascii="Arial Narrow" w:hAnsi="Arial Narrow" w:cs="Tahoma"/>
          <w:bCs/>
          <w:color w:val="000000"/>
          <w:sz w:val="29"/>
          <w:szCs w:val="29"/>
          <w:lang w:val="es-ES"/>
        </w:rPr>
      </w:pPr>
      <w:r w:rsidRPr="008421FB">
        <w:rPr>
          <w:rFonts w:ascii="Arial Narrow" w:hAnsi="Arial Narrow" w:cs="Tahoma"/>
          <w:bCs/>
          <w:color w:val="000000"/>
          <w:sz w:val="29"/>
          <w:szCs w:val="29"/>
          <w:lang w:val="es-ES"/>
        </w:rPr>
        <w:t> </w:t>
      </w:r>
    </w:p>
    <w:p w:rsidR="007E2426" w:rsidRPr="004A51BA" w:rsidRDefault="007E2426" w:rsidP="007E2426">
      <w:pPr>
        <w:pStyle w:val="Prrafodelista"/>
        <w:numPr>
          <w:ilvl w:val="0"/>
          <w:numId w:val="2"/>
        </w:numPr>
        <w:shd w:val="clear" w:color="auto" w:fill="FFFFFF"/>
        <w:spacing w:line="360" w:lineRule="auto"/>
        <w:jc w:val="both"/>
        <w:rPr>
          <w:rFonts w:ascii="Arial Narrow" w:hAnsi="Arial Narrow" w:cs="Tahoma"/>
          <w:b/>
          <w:bCs/>
          <w:color w:val="000000"/>
          <w:sz w:val="29"/>
          <w:szCs w:val="29"/>
          <w:lang w:val="es-ES"/>
        </w:rPr>
      </w:pPr>
      <w:r w:rsidRPr="004A51BA">
        <w:rPr>
          <w:rFonts w:ascii="Arial Narrow" w:hAnsi="Arial Narrow" w:cs="Tahoma"/>
          <w:b/>
          <w:bCs/>
          <w:color w:val="000000"/>
          <w:sz w:val="29"/>
          <w:szCs w:val="29"/>
          <w:lang w:val="es-ES"/>
        </w:rPr>
        <w:t>ANTECEDENTES</w:t>
      </w:r>
    </w:p>
    <w:p w:rsidR="007E2426" w:rsidRPr="008421FB" w:rsidRDefault="007E2426" w:rsidP="007E2426">
      <w:pPr>
        <w:pStyle w:val="Sinespaciado"/>
        <w:rPr>
          <w:lang w:val="es-ES"/>
        </w:rPr>
      </w:pPr>
    </w:p>
    <w:p w:rsidR="007E2426" w:rsidRDefault="007E2426" w:rsidP="007E2426">
      <w:pPr>
        <w:spacing w:line="360" w:lineRule="auto"/>
        <w:ind w:right="-91" w:firstLine="851"/>
        <w:jc w:val="both"/>
        <w:rPr>
          <w:rFonts w:ascii="Arial Narrow" w:hAnsi="Arial Narrow" w:cs="Tahoma"/>
          <w:bCs/>
          <w:color w:val="000000"/>
          <w:sz w:val="28"/>
          <w:szCs w:val="28"/>
          <w:lang w:val="es-ES"/>
        </w:rPr>
      </w:pPr>
      <w:r w:rsidRPr="00E932BA">
        <w:rPr>
          <w:rFonts w:ascii="Arial Narrow" w:hAnsi="Arial Narrow" w:cs="Tahoma"/>
          <w:bCs/>
          <w:color w:val="000000"/>
          <w:sz w:val="28"/>
          <w:szCs w:val="28"/>
          <w:lang w:val="es-ES"/>
        </w:rPr>
        <w:t>Valiéndose de</w:t>
      </w:r>
      <w:r w:rsidRPr="00E932BA">
        <w:rPr>
          <w:rFonts w:ascii="Arial Narrow" w:hAnsi="Arial Narrow" w:cs="Tahoma"/>
          <w:b/>
          <w:bCs/>
          <w:color w:val="000000"/>
          <w:sz w:val="28"/>
          <w:szCs w:val="28"/>
          <w:lang w:val="es-ES"/>
        </w:rPr>
        <w:t xml:space="preserve"> </w:t>
      </w:r>
      <w:r w:rsidRPr="00E932BA">
        <w:rPr>
          <w:rFonts w:ascii="Arial Narrow" w:hAnsi="Arial Narrow" w:cs="Tahoma"/>
          <w:bCs/>
          <w:color w:val="000000"/>
          <w:sz w:val="28"/>
          <w:szCs w:val="28"/>
          <w:lang w:val="es-ES"/>
        </w:rPr>
        <w:t xml:space="preserve">apoderado judicial, el señor </w:t>
      </w:r>
      <w:r w:rsidR="001654D4">
        <w:rPr>
          <w:rFonts w:ascii="Arial Narrow" w:eastAsia="Calibri" w:hAnsi="Arial Narrow" w:cs="Arial"/>
          <w:sz w:val="28"/>
          <w:szCs w:val="28"/>
          <w:lang w:val="es-CO" w:eastAsia="en-US"/>
        </w:rPr>
        <w:t xml:space="preserve">José Guillermo Borja Cardozo </w:t>
      </w:r>
      <w:r w:rsidRPr="00E932BA">
        <w:rPr>
          <w:rFonts w:ascii="Arial Narrow" w:hAnsi="Arial Narrow" w:cs="Tahoma"/>
          <w:bCs/>
          <w:color w:val="000000"/>
          <w:sz w:val="28"/>
          <w:szCs w:val="28"/>
          <w:lang w:val="es-ES"/>
        </w:rPr>
        <w:t xml:space="preserve">presentó demanda contra </w:t>
      </w:r>
      <w:r w:rsidR="001654D4">
        <w:rPr>
          <w:rFonts w:ascii="Arial Narrow" w:eastAsia="Calibri" w:hAnsi="Arial Narrow" w:cs="Arial"/>
          <w:sz w:val="28"/>
          <w:szCs w:val="28"/>
          <w:lang w:val="es-CO" w:eastAsia="en-US"/>
        </w:rPr>
        <w:t>Eloy Clavijo Lemos y Daniel Galvis Marín</w:t>
      </w:r>
      <w:r w:rsidRPr="00E932BA">
        <w:rPr>
          <w:rFonts w:ascii="Arial Narrow" w:hAnsi="Arial Narrow" w:cs="Tahoma"/>
          <w:bCs/>
          <w:color w:val="000000"/>
          <w:sz w:val="28"/>
          <w:szCs w:val="28"/>
          <w:lang w:val="es-ES"/>
        </w:rPr>
        <w:t xml:space="preserve">, </w:t>
      </w:r>
      <w:r w:rsidR="001654D4">
        <w:rPr>
          <w:rFonts w:ascii="Arial Narrow" w:hAnsi="Arial Narrow" w:cs="Tahoma"/>
          <w:bCs/>
          <w:color w:val="000000"/>
          <w:sz w:val="28"/>
          <w:szCs w:val="28"/>
          <w:lang w:val="es-ES"/>
        </w:rPr>
        <w:t xml:space="preserve">persiguiendo la declaratoria de un contrato laboral verbal a término indefinido desde el 3 de junio al 19 de diciembre de 2015, y como consecuencia de ello, el pago de </w:t>
      </w:r>
      <w:r w:rsidR="00DC2DB8">
        <w:rPr>
          <w:rFonts w:ascii="Arial Narrow" w:hAnsi="Arial Narrow" w:cs="Tahoma"/>
          <w:bCs/>
          <w:color w:val="000000"/>
          <w:sz w:val="28"/>
          <w:szCs w:val="28"/>
          <w:lang w:val="es-ES"/>
        </w:rPr>
        <w:t xml:space="preserve">acreencias laborales (cesantías, intereses a las mismas, prima de servicio y vacaciones), de </w:t>
      </w:r>
      <w:r w:rsidR="001654D4">
        <w:rPr>
          <w:rFonts w:ascii="Arial Narrow" w:hAnsi="Arial Narrow" w:cs="Tahoma"/>
          <w:bCs/>
          <w:color w:val="000000"/>
          <w:sz w:val="28"/>
          <w:szCs w:val="28"/>
          <w:lang w:val="es-ES"/>
        </w:rPr>
        <w:t xml:space="preserve">indemnizaciones </w:t>
      </w:r>
      <w:r w:rsidR="00DC2DB8">
        <w:rPr>
          <w:rFonts w:ascii="Arial Narrow" w:hAnsi="Arial Narrow" w:cs="Tahoma"/>
          <w:bCs/>
          <w:color w:val="000000"/>
          <w:sz w:val="28"/>
          <w:szCs w:val="28"/>
          <w:lang w:val="es-ES"/>
        </w:rPr>
        <w:t xml:space="preserve">derivadas del mismo y de los aportes a seguridad social, </w:t>
      </w:r>
      <w:r w:rsidRPr="00E932BA">
        <w:rPr>
          <w:rFonts w:ascii="Arial Narrow" w:hAnsi="Arial Narrow" w:cs="Tahoma"/>
          <w:bCs/>
          <w:color w:val="000000"/>
          <w:sz w:val="28"/>
          <w:szCs w:val="28"/>
          <w:lang w:val="es-ES"/>
        </w:rPr>
        <w:t>estimando la cuantía en menos de 10 salarios mínimos legales mensuales vigentes</w:t>
      </w:r>
      <w:r>
        <w:rPr>
          <w:rFonts w:ascii="Arial Narrow" w:hAnsi="Arial Narrow" w:cs="Tahoma"/>
          <w:bCs/>
          <w:color w:val="000000"/>
          <w:sz w:val="28"/>
          <w:szCs w:val="28"/>
          <w:lang w:val="es-ES"/>
        </w:rPr>
        <w:t xml:space="preserve">. </w:t>
      </w:r>
    </w:p>
    <w:p w:rsidR="007E2426" w:rsidRPr="00DC515C" w:rsidRDefault="007E2426" w:rsidP="007E2426">
      <w:pPr>
        <w:pStyle w:val="Sinespaciado"/>
      </w:pPr>
    </w:p>
    <w:p w:rsidR="007E2426" w:rsidRDefault="007E2426" w:rsidP="007E2426">
      <w:pPr>
        <w:spacing w:line="360" w:lineRule="auto"/>
        <w:ind w:right="-91" w:firstLine="851"/>
        <w:jc w:val="both"/>
        <w:rPr>
          <w:rFonts w:ascii="Arial Narrow" w:hAnsi="Arial Narrow" w:cs="Tahoma"/>
          <w:bCs/>
          <w:color w:val="000000"/>
          <w:sz w:val="28"/>
          <w:szCs w:val="28"/>
          <w:lang w:val="es-ES"/>
        </w:rPr>
      </w:pPr>
      <w:r w:rsidRPr="00E932BA">
        <w:rPr>
          <w:rFonts w:ascii="Arial Narrow" w:hAnsi="Arial Narrow" w:cs="Tahoma"/>
          <w:bCs/>
          <w:color w:val="000000"/>
          <w:sz w:val="28"/>
          <w:szCs w:val="28"/>
          <w:lang w:val="es-ES"/>
        </w:rPr>
        <w:t>El proceso</w:t>
      </w:r>
      <w:r w:rsidR="00EA31E0">
        <w:rPr>
          <w:rFonts w:ascii="Arial Narrow" w:hAnsi="Arial Narrow" w:cs="Tahoma"/>
          <w:bCs/>
          <w:color w:val="000000"/>
          <w:sz w:val="28"/>
          <w:szCs w:val="28"/>
          <w:lang w:val="es-ES"/>
        </w:rPr>
        <w:t xml:space="preserve">, </w:t>
      </w:r>
      <w:r w:rsidRPr="00E932BA">
        <w:rPr>
          <w:rFonts w:ascii="Arial Narrow" w:hAnsi="Arial Narrow" w:cs="Tahoma"/>
          <w:bCs/>
          <w:color w:val="000000"/>
          <w:sz w:val="28"/>
          <w:szCs w:val="28"/>
          <w:lang w:val="es-ES"/>
        </w:rPr>
        <w:t xml:space="preserve">le correspondió inicialmente al Juzgado Tercero Laboral del Circuito de esta capital, célula judicial que mediante providencia del </w:t>
      </w:r>
      <w:r w:rsidR="001654D4">
        <w:rPr>
          <w:rFonts w:ascii="Arial Narrow" w:hAnsi="Arial Narrow" w:cs="Tahoma"/>
          <w:bCs/>
          <w:color w:val="000000"/>
          <w:sz w:val="28"/>
          <w:szCs w:val="28"/>
          <w:lang w:val="es-ES"/>
        </w:rPr>
        <w:t xml:space="preserve"> 24 de agosto de</w:t>
      </w:r>
      <w:r>
        <w:rPr>
          <w:rFonts w:ascii="Arial Narrow" w:hAnsi="Arial Narrow" w:cs="Tahoma"/>
          <w:bCs/>
          <w:color w:val="000000"/>
          <w:sz w:val="28"/>
          <w:szCs w:val="28"/>
          <w:lang w:val="es-ES"/>
        </w:rPr>
        <w:t xml:space="preserve"> los corrientes, </w:t>
      </w:r>
      <w:r w:rsidRPr="00E932BA">
        <w:rPr>
          <w:rFonts w:ascii="Arial Narrow" w:hAnsi="Arial Narrow" w:cs="Tahoma"/>
          <w:bCs/>
          <w:color w:val="000000"/>
          <w:sz w:val="28"/>
          <w:szCs w:val="28"/>
          <w:lang w:val="es-ES"/>
        </w:rPr>
        <w:t xml:space="preserve">declaró que no era competente </w:t>
      </w:r>
      <w:r w:rsidR="001654D4">
        <w:rPr>
          <w:rFonts w:ascii="Arial Narrow" w:hAnsi="Arial Narrow" w:cs="Tahoma"/>
          <w:bCs/>
          <w:color w:val="000000"/>
          <w:sz w:val="28"/>
          <w:szCs w:val="28"/>
          <w:lang w:val="es-ES"/>
        </w:rPr>
        <w:t xml:space="preserve">para conocer </w:t>
      </w:r>
      <w:r w:rsidRPr="00E932BA">
        <w:rPr>
          <w:rFonts w:ascii="Arial Narrow" w:hAnsi="Arial Narrow" w:cs="Tahoma"/>
          <w:bCs/>
          <w:color w:val="000000"/>
          <w:sz w:val="28"/>
          <w:szCs w:val="28"/>
          <w:lang w:val="es-ES"/>
        </w:rPr>
        <w:t xml:space="preserve">y remitió el proceso a que se repartiera en los Juzgados de Pequeñas Causas Laborales de la ciudad. Tal conclusión la afincó en que </w:t>
      </w:r>
      <w:r>
        <w:rPr>
          <w:rFonts w:ascii="Arial Narrow" w:hAnsi="Arial Narrow" w:cs="Tahoma"/>
          <w:bCs/>
          <w:color w:val="000000"/>
          <w:sz w:val="28"/>
          <w:szCs w:val="28"/>
          <w:lang w:val="es-ES"/>
        </w:rPr>
        <w:t xml:space="preserve">tanto </w:t>
      </w:r>
      <w:r>
        <w:rPr>
          <w:rFonts w:ascii="Arial Narrow" w:hAnsi="Arial Narrow" w:cs="Tahoma"/>
          <w:bCs/>
          <w:color w:val="000000"/>
          <w:sz w:val="28"/>
          <w:szCs w:val="28"/>
          <w:lang w:val="es-ES"/>
        </w:rPr>
        <w:lastRenderedPageBreak/>
        <w:t>en el poder como en el contenido de la demanda, están dirigidos al Juez Municipal de Pequeñas Causas Laborales para el trámite de un proceso ordinario labora</w:t>
      </w:r>
      <w:r w:rsidR="001654D4">
        <w:rPr>
          <w:rFonts w:ascii="Arial Narrow" w:hAnsi="Arial Narrow" w:cs="Tahoma"/>
          <w:bCs/>
          <w:color w:val="000000"/>
          <w:sz w:val="28"/>
          <w:szCs w:val="28"/>
          <w:lang w:val="es-ES"/>
        </w:rPr>
        <w:t>l de única instancia, amén de que la cuantía de las pretensiones era de $3`440.488.</w:t>
      </w:r>
    </w:p>
    <w:p w:rsidR="001654D4" w:rsidRPr="00E932BA" w:rsidRDefault="001654D4" w:rsidP="001654D4">
      <w:pPr>
        <w:pStyle w:val="Sinespaciado"/>
        <w:rPr>
          <w:lang w:val="es-ES"/>
        </w:rPr>
      </w:pPr>
    </w:p>
    <w:p w:rsidR="007E2426" w:rsidRPr="008B62EE" w:rsidRDefault="007E2426" w:rsidP="007E2426">
      <w:pPr>
        <w:spacing w:line="360" w:lineRule="auto"/>
        <w:ind w:firstLine="851"/>
        <w:jc w:val="both"/>
        <w:rPr>
          <w:rFonts w:ascii="Arial Narrow" w:hAnsi="Arial Narrow" w:cs="Tahoma"/>
          <w:bCs/>
          <w:color w:val="000000"/>
          <w:sz w:val="28"/>
          <w:szCs w:val="28"/>
          <w:lang w:val="es-ES"/>
        </w:rPr>
      </w:pPr>
      <w:r w:rsidRPr="008B62EE">
        <w:rPr>
          <w:rFonts w:ascii="Arial Narrow" w:hAnsi="Arial Narrow" w:cs="Tahoma"/>
          <w:bCs/>
          <w:color w:val="000000"/>
          <w:sz w:val="28"/>
          <w:szCs w:val="28"/>
          <w:lang w:val="es-ES"/>
        </w:rPr>
        <w:t xml:space="preserve">Por reparto, le correspondió al Juzgado Primero de aquella especialidad, </w:t>
      </w:r>
      <w:r w:rsidR="001654D4">
        <w:rPr>
          <w:rFonts w:ascii="Arial Narrow" w:hAnsi="Arial Narrow" w:cs="Tahoma"/>
          <w:bCs/>
          <w:color w:val="000000"/>
          <w:sz w:val="28"/>
          <w:szCs w:val="28"/>
          <w:lang w:val="es-ES"/>
        </w:rPr>
        <w:t>pronunciándose e</w:t>
      </w:r>
      <w:r w:rsidRPr="008B62EE">
        <w:rPr>
          <w:rFonts w:ascii="Arial Narrow" w:hAnsi="Arial Narrow" w:cs="Tahoma"/>
          <w:bCs/>
          <w:color w:val="000000"/>
          <w:sz w:val="28"/>
          <w:szCs w:val="28"/>
          <w:lang w:val="es-ES"/>
        </w:rPr>
        <w:t xml:space="preserve">l </w:t>
      </w:r>
      <w:r w:rsidR="001654D4">
        <w:rPr>
          <w:rFonts w:ascii="Arial Narrow" w:hAnsi="Arial Narrow" w:cs="Tahoma"/>
          <w:bCs/>
          <w:color w:val="000000"/>
          <w:sz w:val="28"/>
          <w:szCs w:val="28"/>
          <w:lang w:val="es-ES"/>
        </w:rPr>
        <w:t xml:space="preserve">9 de octubre de </w:t>
      </w:r>
      <w:r w:rsidRPr="008B62EE">
        <w:rPr>
          <w:rFonts w:ascii="Arial Narrow" w:hAnsi="Arial Narrow" w:cs="Tahoma"/>
          <w:bCs/>
          <w:color w:val="000000"/>
          <w:sz w:val="28"/>
          <w:szCs w:val="28"/>
          <w:lang w:val="es-ES"/>
        </w:rPr>
        <w:t>hogaño, en el sentido de declararse incompetente para avocar el conocimiento del asunto, dado que la cuantía real sobrepasa el límite establecido en el artículo 12  del C.P.T y de la S.S., puesto que debe tenerse en cuenta</w:t>
      </w:r>
      <w:r w:rsidR="001654D4">
        <w:rPr>
          <w:rFonts w:ascii="Arial Narrow" w:hAnsi="Arial Narrow" w:cs="Tahoma"/>
          <w:bCs/>
          <w:color w:val="000000"/>
          <w:sz w:val="28"/>
          <w:szCs w:val="28"/>
          <w:lang w:val="es-ES"/>
        </w:rPr>
        <w:t xml:space="preserve"> no sólo el valor de las prestaciones sociales solicitadas, sino también el de la indemnización moratoria de que trata el artículo 65 del C.S.T., a la fecha de presentación de la demanda, </w:t>
      </w:r>
      <w:r w:rsidRPr="008B62EE">
        <w:rPr>
          <w:rFonts w:ascii="Arial Narrow" w:hAnsi="Arial Narrow" w:cs="Tahoma"/>
          <w:bCs/>
          <w:color w:val="000000"/>
          <w:sz w:val="28"/>
          <w:szCs w:val="28"/>
          <w:lang w:val="es-ES"/>
        </w:rPr>
        <w:t>razón por la cual planteó el conflicto negativo de competencia.</w:t>
      </w:r>
    </w:p>
    <w:p w:rsidR="007E2426" w:rsidRPr="008B62EE" w:rsidRDefault="007E2426" w:rsidP="003C63A3">
      <w:pPr>
        <w:pStyle w:val="Sinespaciado"/>
      </w:pPr>
    </w:p>
    <w:p w:rsidR="007E2426" w:rsidRPr="008B62EE" w:rsidRDefault="007E2426" w:rsidP="007E2426">
      <w:pPr>
        <w:spacing w:line="360" w:lineRule="auto"/>
        <w:ind w:firstLine="851"/>
        <w:jc w:val="center"/>
        <w:rPr>
          <w:rFonts w:ascii="Arial Narrow" w:hAnsi="Arial Narrow" w:cs="Tahoma"/>
          <w:b/>
          <w:i/>
          <w:sz w:val="28"/>
          <w:szCs w:val="28"/>
        </w:rPr>
      </w:pPr>
      <w:r w:rsidRPr="008B62EE">
        <w:rPr>
          <w:rFonts w:ascii="Arial Narrow" w:hAnsi="Arial Narrow" w:cs="Tahoma"/>
          <w:b/>
          <w:i/>
          <w:sz w:val="28"/>
          <w:szCs w:val="28"/>
        </w:rPr>
        <w:t>CONSIDERACIONES</w:t>
      </w:r>
    </w:p>
    <w:p w:rsidR="007E2426" w:rsidRPr="003C63A3" w:rsidRDefault="007E2426" w:rsidP="003C63A3">
      <w:pPr>
        <w:pStyle w:val="Sinespaciado"/>
      </w:pPr>
    </w:p>
    <w:p w:rsidR="007E2426" w:rsidRPr="008B62EE" w:rsidRDefault="007E2426" w:rsidP="007E2426">
      <w:pPr>
        <w:pStyle w:val="Textoindependiente"/>
        <w:ind w:firstLine="900"/>
        <w:rPr>
          <w:rFonts w:ascii="Arial Narrow" w:hAnsi="Arial Narrow" w:cs="Tahoma"/>
          <w:i/>
          <w:sz w:val="28"/>
          <w:szCs w:val="28"/>
        </w:rPr>
      </w:pPr>
      <w:r w:rsidRPr="008B62EE">
        <w:rPr>
          <w:rFonts w:ascii="Arial Narrow" w:hAnsi="Arial Narrow" w:cs="Tahoma"/>
          <w:b/>
          <w:bCs/>
          <w:i/>
          <w:sz w:val="28"/>
          <w:szCs w:val="28"/>
        </w:rPr>
        <w:t>1. Del problema jurídico:</w:t>
      </w:r>
    </w:p>
    <w:p w:rsidR="007E2426" w:rsidRPr="001B0101" w:rsidRDefault="007E2426" w:rsidP="007E2426">
      <w:pPr>
        <w:pStyle w:val="Sinespaciado"/>
        <w:spacing w:line="276" w:lineRule="auto"/>
        <w:rPr>
          <w:color w:val="FF0000"/>
          <w:sz w:val="28"/>
          <w:szCs w:val="28"/>
        </w:rPr>
      </w:pPr>
    </w:p>
    <w:p w:rsidR="007E2426" w:rsidRPr="00E37E68" w:rsidRDefault="007E2426" w:rsidP="007E2426">
      <w:pPr>
        <w:spacing w:line="276" w:lineRule="auto"/>
        <w:ind w:firstLine="900"/>
        <w:jc w:val="both"/>
        <w:rPr>
          <w:rFonts w:ascii="Arial Narrow" w:hAnsi="Arial Narrow" w:cs="Tahoma"/>
          <w:i/>
          <w:color w:val="FF0000"/>
          <w:sz w:val="28"/>
          <w:szCs w:val="28"/>
        </w:rPr>
      </w:pPr>
      <w:r w:rsidRPr="00E37E68">
        <w:rPr>
          <w:rFonts w:ascii="Arial Narrow" w:hAnsi="Arial Narrow" w:cs="Tahoma"/>
          <w:i/>
          <w:sz w:val="28"/>
          <w:szCs w:val="28"/>
        </w:rPr>
        <w:t>¿</w:t>
      </w:r>
      <w:r w:rsidR="00E37E68" w:rsidRPr="00E37E68">
        <w:rPr>
          <w:rFonts w:ascii="Arial Narrow" w:hAnsi="Arial Narrow" w:cs="Tahoma"/>
          <w:i/>
          <w:sz w:val="28"/>
          <w:szCs w:val="28"/>
          <w:lang w:val="es-MX"/>
        </w:rPr>
        <w:t>A efectos de determinar la cuantía</w:t>
      </w:r>
      <w:r w:rsidR="00E37E68">
        <w:rPr>
          <w:rFonts w:ascii="Arial Narrow" w:hAnsi="Arial Narrow" w:cs="Tahoma"/>
          <w:i/>
          <w:sz w:val="28"/>
          <w:szCs w:val="28"/>
          <w:lang w:val="es-MX"/>
        </w:rPr>
        <w:t xml:space="preserve"> real </w:t>
      </w:r>
      <w:r w:rsidR="00E37E68" w:rsidRPr="00E37E68">
        <w:rPr>
          <w:rFonts w:ascii="Arial Narrow" w:hAnsi="Arial Narrow" w:cs="Tahoma"/>
          <w:i/>
          <w:sz w:val="28"/>
          <w:szCs w:val="28"/>
          <w:lang w:val="es-MX"/>
        </w:rPr>
        <w:t xml:space="preserve">de las pretensiones debe tomarse en cuenta la indemnización moratoria </w:t>
      </w:r>
      <w:r w:rsidR="00E37E68">
        <w:rPr>
          <w:rFonts w:ascii="Arial Narrow" w:hAnsi="Arial Narrow" w:cs="Tahoma"/>
          <w:i/>
          <w:sz w:val="28"/>
          <w:szCs w:val="28"/>
          <w:lang w:val="es-MX"/>
        </w:rPr>
        <w:t xml:space="preserve">por el no pago de salarios y prestaciones </w:t>
      </w:r>
      <w:r w:rsidR="00E37E68" w:rsidRPr="00E37E68">
        <w:rPr>
          <w:rFonts w:ascii="Arial Narrow" w:hAnsi="Arial Narrow" w:cs="Tahoma"/>
          <w:i/>
          <w:sz w:val="28"/>
          <w:szCs w:val="28"/>
          <w:lang w:val="es-MX"/>
        </w:rPr>
        <w:t xml:space="preserve">peticionada al tiempo de presentación de la demanda? </w:t>
      </w:r>
    </w:p>
    <w:p w:rsidR="007E2426" w:rsidRPr="001B0101" w:rsidRDefault="007E2426" w:rsidP="00E37E68">
      <w:pPr>
        <w:pStyle w:val="Sinespaciado"/>
        <w:spacing w:line="360" w:lineRule="auto"/>
      </w:pPr>
    </w:p>
    <w:p w:rsidR="007E2426" w:rsidRPr="008B62EE" w:rsidRDefault="007E2426" w:rsidP="007E2426">
      <w:pPr>
        <w:spacing w:line="360" w:lineRule="auto"/>
        <w:ind w:firstLine="851"/>
        <w:jc w:val="both"/>
        <w:rPr>
          <w:rFonts w:ascii="Arial Narrow" w:hAnsi="Arial Narrow" w:cs="Tahoma"/>
          <w:b/>
          <w:i/>
          <w:sz w:val="28"/>
          <w:szCs w:val="28"/>
        </w:rPr>
      </w:pPr>
      <w:r w:rsidRPr="008B62EE">
        <w:rPr>
          <w:rFonts w:ascii="Arial Narrow" w:hAnsi="Arial Narrow" w:cs="Tahoma"/>
          <w:b/>
          <w:i/>
          <w:sz w:val="28"/>
          <w:szCs w:val="28"/>
        </w:rPr>
        <w:t>2. Desenvolvimiento de la problemática planteada.</w:t>
      </w:r>
    </w:p>
    <w:p w:rsidR="007E2426" w:rsidRPr="00E37E68" w:rsidRDefault="007E2426" w:rsidP="00E37E68">
      <w:pPr>
        <w:pStyle w:val="Sinespaciado"/>
      </w:pPr>
    </w:p>
    <w:p w:rsidR="007E2426" w:rsidRPr="008B62EE" w:rsidRDefault="007E2426" w:rsidP="007E2426">
      <w:pPr>
        <w:spacing w:line="360" w:lineRule="auto"/>
        <w:ind w:firstLine="851"/>
        <w:jc w:val="both"/>
        <w:rPr>
          <w:rFonts w:ascii="Arial Narrow" w:hAnsi="Arial Narrow" w:cs="Tahoma"/>
          <w:sz w:val="28"/>
          <w:szCs w:val="28"/>
        </w:rPr>
      </w:pPr>
      <w:r w:rsidRPr="008B62EE">
        <w:rPr>
          <w:rFonts w:ascii="Arial Narrow" w:hAnsi="Arial Narrow" w:cs="Tahoma"/>
          <w:sz w:val="28"/>
          <w:szCs w:val="28"/>
        </w:rPr>
        <w:t>Lo primero que debe decirse, es que al tenor del canon 139 del Estatuto General del Proceso, esta Sala entra a resolver de plano el presente conflicto, por ser competente para conocer del mismo, en los términos del canon ordinal 5º del literal b del artículo 15 del CPTSS.</w:t>
      </w:r>
    </w:p>
    <w:p w:rsidR="007E2426" w:rsidRPr="003C63A3" w:rsidRDefault="007E2426" w:rsidP="003C63A3">
      <w:pPr>
        <w:pStyle w:val="Sinespaciado"/>
      </w:pPr>
    </w:p>
    <w:p w:rsidR="007E2426" w:rsidRPr="008B62EE" w:rsidRDefault="007E2426" w:rsidP="007E2426">
      <w:pPr>
        <w:spacing w:line="360" w:lineRule="auto"/>
        <w:ind w:firstLine="851"/>
        <w:jc w:val="both"/>
        <w:rPr>
          <w:rFonts w:ascii="Arial Narrow" w:hAnsi="Arial Narrow" w:cs="Tahoma"/>
          <w:sz w:val="28"/>
          <w:szCs w:val="28"/>
        </w:rPr>
      </w:pPr>
      <w:r w:rsidRPr="008B62EE">
        <w:rPr>
          <w:rFonts w:ascii="Arial Narrow" w:hAnsi="Arial Narrow" w:cs="Tahoma"/>
          <w:sz w:val="28"/>
          <w:szCs w:val="28"/>
        </w:rPr>
        <w:t>En cuanto al fondo del asunto, se tiene que en materia procesal laboral, se ha indicado que existen asuntos de única y de primera instancia, lo cual se determina en la cuantía de las pretensiones. El canon 12 del CPLSS, es la regla encargada de fijar las cuantías en materia laboral, indicando que aquellos asuntos que superen los 20 salarios mínimos, serán tramitados, en primera instancia, por los Jueces Laborales del Circuito y los que no excedan ese valor, serán conocidos, en única instancia, por los Jueces de Pequeñas Causas, donde estos existan.</w:t>
      </w:r>
    </w:p>
    <w:p w:rsidR="007E2426" w:rsidRPr="003C63A3" w:rsidRDefault="007E2426" w:rsidP="003C63A3">
      <w:pPr>
        <w:pStyle w:val="Sinespaciado"/>
      </w:pPr>
    </w:p>
    <w:p w:rsidR="007E2426" w:rsidRDefault="007E2426" w:rsidP="007E2426">
      <w:pPr>
        <w:autoSpaceDE w:val="0"/>
        <w:autoSpaceDN w:val="0"/>
        <w:adjustRightInd w:val="0"/>
        <w:spacing w:line="360" w:lineRule="auto"/>
        <w:ind w:right="303" w:firstLine="709"/>
        <w:jc w:val="both"/>
        <w:rPr>
          <w:rFonts w:ascii="Arial Narrow" w:hAnsi="Arial Narrow" w:cs="Tahoma"/>
          <w:i/>
          <w:sz w:val="28"/>
          <w:szCs w:val="28"/>
          <w:lang w:val="es-MX"/>
        </w:rPr>
      </w:pPr>
      <w:r w:rsidRPr="008B62EE">
        <w:rPr>
          <w:rFonts w:ascii="Arial Narrow" w:hAnsi="Arial Narrow" w:cs="Tahoma"/>
          <w:sz w:val="28"/>
          <w:szCs w:val="28"/>
          <w:lang w:val="es-MX"/>
        </w:rPr>
        <w:t xml:space="preserve">Para determinar la cuantía de un asunto, es necesario acudir al artículo 26 del Código General del Proceso, por remisión analógica del artículo 145 del Código Procesal </w:t>
      </w:r>
      <w:r w:rsidRPr="008B62EE">
        <w:rPr>
          <w:rFonts w:ascii="Arial Narrow" w:hAnsi="Arial Narrow" w:cs="Tahoma"/>
          <w:sz w:val="28"/>
          <w:szCs w:val="28"/>
          <w:lang w:val="es-MX"/>
        </w:rPr>
        <w:lastRenderedPageBreak/>
        <w:t xml:space="preserve">del trabajo y de la Seguridad Social. Dicho precepto normativo, establece lo siguiente: </w:t>
      </w:r>
      <w:r w:rsidRPr="008B62EE">
        <w:rPr>
          <w:rFonts w:ascii="Arial Narrow" w:hAnsi="Arial Narrow" w:cs="Tahoma"/>
          <w:i/>
          <w:sz w:val="28"/>
          <w:szCs w:val="28"/>
          <w:lang w:val="es-MX"/>
        </w:rPr>
        <w:t>“Determinación de la cuantía. La cuantía se determinará así: 1º. P</w:t>
      </w:r>
      <w:r w:rsidRPr="008B62EE">
        <w:rPr>
          <w:rFonts w:ascii="Arial Narrow" w:hAnsi="Arial Narrow" w:cs="Tahoma"/>
          <w:i/>
          <w:sz w:val="28"/>
          <w:szCs w:val="28"/>
          <w:u w:val="single"/>
          <w:lang w:val="es-MX"/>
        </w:rPr>
        <w:t>or el valor de todas las pretensiones al tiempo de la demanda,</w:t>
      </w:r>
      <w:r w:rsidRPr="008B62EE">
        <w:rPr>
          <w:rFonts w:ascii="Arial Narrow" w:hAnsi="Arial Narrow" w:cs="Tahoma"/>
          <w:i/>
          <w:sz w:val="28"/>
          <w:szCs w:val="28"/>
          <w:lang w:val="es-MX"/>
        </w:rPr>
        <w:t xml:space="preserve"> sin tomar en cuenta los frutos, intereses, multas o perjuicios reclamados como accesorios que se causen con posterioridad a la presentación de aquélla. (…)”. </w:t>
      </w:r>
    </w:p>
    <w:p w:rsidR="003C63A3" w:rsidRPr="003C63A3" w:rsidRDefault="003C63A3" w:rsidP="003C63A3">
      <w:pPr>
        <w:pStyle w:val="Sinespaciado"/>
      </w:pPr>
    </w:p>
    <w:p w:rsidR="007E2426" w:rsidRPr="00EB2C35" w:rsidRDefault="00EB2C35" w:rsidP="00EB2C35">
      <w:pPr>
        <w:autoSpaceDE w:val="0"/>
        <w:autoSpaceDN w:val="0"/>
        <w:adjustRightInd w:val="0"/>
        <w:spacing w:line="360" w:lineRule="auto"/>
        <w:ind w:firstLine="709"/>
        <w:jc w:val="both"/>
        <w:rPr>
          <w:rFonts w:ascii="Arial Narrow" w:hAnsi="Arial Narrow" w:cs="Tahoma"/>
          <w:i/>
          <w:sz w:val="28"/>
          <w:szCs w:val="28"/>
        </w:rPr>
      </w:pPr>
      <w:r>
        <w:rPr>
          <w:rFonts w:ascii="Arial Narrow" w:hAnsi="Arial Narrow" w:cs="Tahoma"/>
          <w:sz w:val="28"/>
          <w:szCs w:val="28"/>
        </w:rPr>
        <w:t xml:space="preserve">Significa lo anterior, que para la determinación de la cuantía </w:t>
      </w:r>
      <w:r w:rsidR="007E2426" w:rsidRPr="008B62EE">
        <w:rPr>
          <w:rFonts w:ascii="Arial Narrow" w:hAnsi="Arial Narrow" w:cs="Tahoma"/>
          <w:sz w:val="28"/>
          <w:szCs w:val="28"/>
          <w:lang w:val="es-MX"/>
        </w:rPr>
        <w:t xml:space="preserve">el operador judicial debe tomar en consideración el monto total de las pretensiones formuladas en el libelo genitor del proceso, incluyendo en forma singular no sólo las pretensiones principales sino también las accesorias al tiempo de presentación de la demanda, sin que ello constituya </w:t>
      </w:r>
      <w:proofErr w:type="spellStart"/>
      <w:r w:rsidR="007E2426" w:rsidRPr="008B62EE">
        <w:rPr>
          <w:rFonts w:ascii="Arial Narrow" w:hAnsi="Arial Narrow" w:cs="Tahoma"/>
          <w:sz w:val="28"/>
          <w:szCs w:val="28"/>
          <w:lang w:val="es-MX"/>
        </w:rPr>
        <w:t>prejudicialidad</w:t>
      </w:r>
      <w:proofErr w:type="spellEnd"/>
      <w:r w:rsidR="007E2426" w:rsidRPr="008B62EE">
        <w:rPr>
          <w:rFonts w:ascii="Arial Narrow" w:hAnsi="Arial Narrow" w:cs="Tahoma"/>
          <w:sz w:val="28"/>
          <w:szCs w:val="28"/>
          <w:lang w:val="es-MX"/>
        </w:rPr>
        <w:t xml:space="preserve">. </w:t>
      </w:r>
    </w:p>
    <w:p w:rsidR="00EB2C35" w:rsidRPr="00EB2C35" w:rsidRDefault="00EB2C35" w:rsidP="00EB2C35">
      <w:pPr>
        <w:pStyle w:val="Sinespaciado"/>
      </w:pPr>
    </w:p>
    <w:p w:rsidR="00EB2C35" w:rsidRPr="00990041" w:rsidRDefault="007E2426" w:rsidP="00990041">
      <w:pPr>
        <w:autoSpaceDE w:val="0"/>
        <w:autoSpaceDN w:val="0"/>
        <w:adjustRightInd w:val="0"/>
        <w:spacing w:line="360" w:lineRule="auto"/>
        <w:ind w:right="303" w:firstLine="709"/>
        <w:jc w:val="both"/>
        <w:rPr>
          <w:rFonts w:ascii="Arial Narrow" w:hAnsi="Arial Narrow" w:cs="Tahoma"/>
          <w:sz w:val="28"/>
          <w:szCs w:val="28"/>
          <w:lang w:val="es-MX"/>
        </w:rPr>
      </w:pPr>
      <w:r w:rsidRPr="008B62EE">
        <w:rPr>
          <w:rFonts w:ascii="Arial Narrow" w:hAnsi="Arial Narrow" w:cs="Tahoma"/>
          <w:sz w:val="28"/>
          <w:szCs w:val="28"/>
          <w:lang w:val="es-MX"/>
        </w:rPr>
        <w:t>Se sol</w:t>
      </w:r>
      <w:r w:rsidR="00EB2C35">
        <w:rPr>
          <w:rFonts w:ascii="Arial Narrow" w:hAnsi="Arial Narrow" w:cs="Tahoma"/>
          <w:sz w:val="28"/>
          <w:szCs w:val="28"/>
          <w:lang w:val="es-MX"/>
        </w:rPr>
        <w:t>icita en la demanda, el pago de prestaciones sociales, vacaciones, aportes a seguridad social e indemnización moratoria por la no cancelación de salarios y prestaciones debidas a la terminación del contrato de trabajo. Esta última, se solicita como medida sancionatoria, cuya prosperidad depende necesariamente del no pago de salarios y prestaciones debidas, por lo que se trata de un derecho accesorio.</w:t>
      </w:r>
    </w:p>
    <w:p w:rsidR="007E2426" w:rsidRPr="008B62EE" w:rsidRDefault="007E2426" w:rsidP="007E2426">
      <w:pPr>
        <w:pStyle w:val="Sinespaciado"/>
      </w:pPr>
    </w:p>
    <w:p w:rsidR="007E2426" w:rsidRPr="008B62EE" w:rsidRDefault="007E2426" w:rsidP="007E2426">
      <w:pPr>
        <w:spacing w:line="360" w:lineRule="auto"/>
        <w:ind w:firstLine="851"/>
        <w:jc w:val="both"/>
        <w:rPr>
          <w:rFonts w:ascii="Arial Narrow" w:hAnsi="Arial Narrow" w:cs="Tahoma"/>
          <w:color w:val="FF0000"/>
          <w:sz w:val="28"/>
          <w:szCs w:val="28"/>
        </w:rPr>
      </w:pPr>
      <w:r w:rsidRPr="008B62EE">
        <w:rPr>
          <w:rFonts w:ascii="Arial Narrow" w:hAnsi="Arial Narrow" w:cs="Tahoma"/>
          <w:sz w:val="28"/>
          <w:szCs w:val="28"/>
        </w:rPr>
        <w:t>Teniendo en cuenta las consideraciones precedentes, al caso bajo estudio, encuentra la Sala que razón le asiste al Juzgado Primero Municipal de Pequeñas Causas Laborales, en cuanto a que el asunto supera los 20 salarios mínimos legales mensuales vigentes, pues al valor de</w:t>
      </w:r>
      <w:r w:rsidR="00A709E3">
        <w:rPr>
          <w:rFonts w:ascii="Arial Narrow" w:hAnsi="Arial Narrow" w:cs="Tahoma"/>
          <w:sz w:val="28"/>
          <w:szCs w:val="28"/>
        </w:rPr>
        <w:t xml:space="preserve"> las prestaciones sociales, </w:t>
      </w:r>
      <w:r w:rsidR="00990041">
        <w:rPr>
          <w:rFonts w:ascii="Arial Narrow" w:hAnsi="Arial Narrow" w:cs="Tahoma"/>
          <w:sz w:val="28"/>
          <w:szCs w:val="28"/>
        </w:rPr>
        <w:t>vacaciones</w:t>
      </w:r>
      <w:r w:rsidR="00A709E3">
        <w:rPr>
          <w:rFonts w:ascii="Arial Narrow" w:hAnsi="Arial Narrow" w:cs="Tahoma"/>
          <w:sz w:val="28"/>
          <w:szCs w:val="28"/>
        </w:rPr>
        <w:t xml:space="preserve"> y salarios extras reclamados</w:t>
      </w:r>
      <w:r w:rsidR="00990041">
        <w:rPr>
          <w:rFonts w:ascii="Arial Narrow" w:hAnsi="Arial Narrow" w:cs="Tahoma"/>
          <w:sz w:val="28"/>
          <w:szCs w:val="28"/>
        </w:rPr>
        <w:t>, se le debe adicionar la sanción moratoria peticionada calculada a la fecha de presentaci</w:t>
      </w:r>
      <w:r w:rsidR="00EF08B6">
        <w:rPr>
          <w:rFonts w:ascii="Arial Narrow" w:hAnsi="Arial Narrow" w:cs="Tahoma"/>
          <w:sz w:val="28"/>
          <w:szCs w:val="28"/>
        </w:rPr>
        <w:t>ón de la demanda, lo que arroja un valor total de $</w:t>
      </w:r>
      <w:r w:rsidR="00A709E3">
        <w:rPr>
          <w:rFonts w:ascii="Arial Narrow" w:hAnsi="Arial Narrow" w:cs="Tahoma"/>
          <w:sz w:val="28"/>
          <w:szCs w:val="28"/>
        </w:rPr>
        <w:t>29`655.684.</w:t>
      </w:r>
    </w:p>
    <w:p w:rsidR="007E2426" w:rsidRPr="008B62EE" w:rsidRDefault="007E2426" w:rsidP="007E2426">
      <w:pPr>
        <w:pStyle w:val="Sinespaciado"/>
      </w:pPr>
    </w:p>
    <w:p w:rsidR="00AD5642" w:rsidRDefault="007E2426" w:rsidP="007E2426">
      <w:pPr>
        <w:spacing w:line="360" w:lineRule="auto"/>
        <w:ind w:firstLine="851"/>
        <w:jc w:val="both"/>
        <w:rPr>
          <w:rFonts w:ascii="Arial Narrow" w:hAnsi="Arial Narrow" w:cs="Tahoma"/>
          <w:sz w:val="28"/>
          <w:szCs w:val="28"/>
        </w:rPr>
      </w:pPr>
      <w:r w:rsidRPr="008B62EE">
        <w:rPr>
          <w:rFonts w:ascii="Arial Narrow" w:hAnsi="Arial Narrow" w:cs="Tahoma"/>
          <w:sz w:val="28"/>
          <w:szCs w:val="28"/>
        </w:rPr>
        <w:t xml:space="preserve">Por lo tanto, la competencia del presente asunto debe asignarse al Juzgado Tercero Laboral del Circuito </w:t>
      </w:r>
      <w:r w:rsidR="00937A42">
        <w:rPr>
          <w:rFonts w:ascii="Arial Narrow" w:hAnsi="Arial Narrow" w:cs="Tahoma"/>
          <w:sz w:val="28"/>
          <w:szCs w:val="28"/>
        </w:rPr>
        <w:t>de esta capital, para que se tra</w:t>
      </w:r>
      <w:r w:rsidRPr="008B62EE">
        <w:rPr>
          <w:rFonts w:ascii="Arial Narrow" w:hAnsi="Arial Narrow" w:cs="Tahoma"/>
          <w:sz w:val="28"/>
          <w:szCs w:val="28"/>
        </w:rPr>
        <w:t>mite como un proceso ordinario laboral de primera instancia, debiendo remitirse las diligencias allí.</w:t>
      </w:r>
      <w:r w:rsidR="00937A42">
        <w:rPr>
          <w:rFonts w:ascii="Arial Narrow" w:hAnsi="Arial Narrow" w:cs="Tahoma"/>
          <w:sz w:val="28"/>
          <w:szCs w:val="28"/>
        </w:rPr>
        <w:t xml:space="preserve"> </w:t>
      </w:r>
    </w:p>
    <w:p w:rsidR="00AD5642" w:rsidRDefault="00AD5642" w:rsidP="00AD5642">
      <w:pPr>
        <w:pStyle w:val="Sinespaciado"/>
      </w:pPr>
    </w:p>
    <w:p w:rsidR="007E2426" w:rsidRPr="008B62EE" w:rsidRDefault="00AD5642" w:rsidP="00AD5642">
      <w:pPr>
        <w:spacing w:line="360" w:lineRule="auto"/>
        <w:ind w:firstLine="851"/>
        <w:jc w:val="both"/>
      </w:pPr>
      <w:r>
        <w:rPr>
          <w:rFonts w:ascii="Arial Narrow" w:hAnsi="Arial Narrow" w:cs="Tahoma"/>
          <w:sz w:val="28"/>
          <w:szCs w:val="28"/>
        </w:rPr>
        <w:t>Se torna necesario, además, llamar la atención de dicha c</w:t>
      </w:r>
      <w:r w:rsidR="00937A42">
        <w:rPr>
          <w:rFonts w:ascii="Arial Narrow" w:hAnsi="Arial Narrow" w:cs="Tahoma"/>
          <w:sz w:val="28"/>
          <w:szCs w:val="28"/>
        </w:rPr>
        <w:t>élula judicial</w:t>
      </w:r>
      <w:r w:rsidR="00EE6AF6">
        <w:rPr>
          <w:rFonts w:ascii="Arial Narrow" w:hAnsi="Arial Narrow" w:cs="Tahoma"/>
          <w:sz w:val="28"/>
          <w:szCs w:val="28"/>
        </w:rPr>
        <w:t xml:space="preserve">, </w:t>
      </w:r>
      <w:r>
        <w:rPr>
          <w:rFonts w:ascii="Arial Narrow" w:hAnsi="Arial Narrow" w:cs="Tahoma"/>
          <w:sz w:val="28"/>
          <w:szCs w:val="28"/>
        </w:rPr>
        <w:t xml:space="preserve">a efectos de que antes </w:t>
      </w:r>
      <w:r w:rsidR="00EE6AF6">
        <w:rPr>
          <w:rFonts w:ascii="Arial Narrow" w:hAnsi="Arial Narrow" w:cs="Tahoma"/>
          <w:sz w:val="28"/>
          <w:szCs w:val="28"/>
        </w:rPr>
        <w:t>de remitir procesos a otros de</w:t>
      </w:r>
      <w:r>
        <w:rPr>
          <w:rFonts w:ascii="Arial Narrow" w:hAnsi="Arial Narrow" w:cs="Tahoma"/>
          <w:sz w:val="28"/>
          <w:szCs w:val="28"/>
        </w:rPr>
        <w:t xml:space="preserve">spachos judicial por considerar que no es competente para conocer en razón de la </w:t>
      </w:r>
      <w:r w:rsidR="00EE6AF6">
        <w:rPr>
          <w:rFonts w:ascii="Arial Narrow" w:hAnsi="Arial Narrow" w:cs="Tahoma"/>
          <w:sz w:val="28"/>
          <w:szCs w:val="28"/>
        </w:rPr>
        <w:t xml:space="preserve">cuantía, </w:t>
      </w:r>
      <w:r w:rsidR="00937A42">
        <w:rPr>
          <w:rFonts w:ascii="Arial Narrow" w:hAnsi="Arial Narrow" w:cs="Tahoma"/>
          <w:sz w:val="28"/>
          <w:szCs w:val="28"/>
        </w:rPr>
        <w:t xml:space="preserve">verifique como lo hizo el despacho municipal acá involucrado, si las pretensiones </w:t>
      </w:r>
      <w:r w:rsidR="00EE6AF6">
        <w:rPr>
          <w:rFonts w:ascii="Arial Narrow" w:hAnsi="Arial Narrow" w:cs="Tahoma"/>
          <w:sz w:val="28"/>
          <w:szCs w:val="28"/>
        </w:rPr>
        <w:t>rebasan o no el tope máximo de l</w:t>
      </w:r>
      <w:r w:rsidR="00937A42">
        <w:rPr>
          <w:rFonts w:ascii="Arial Narrow" w:hAnsi="Arial Narrow" w:cs="Tahoma"/>
          <w:sz w:val="28"/>
          <w:szCs w:val="28"/>
        </w:rPr>
        <w:t xml:space="preserve">os 20 S.M.L.M.V., pues no basta que el poder y la demanda </w:t>
      </w:r>
      <w:r w:rsidR="00EE6AF6">
        <w:rPr>
          <w:rFonts w:ascii="Arial Narrow" w:hAnsi="Arial Narrow" w:cs="Tahoma"/>
          <w:sz w:val="28"/>
          <w:szCs w:val="28"/>
        </w:rPr>
        <w:t xml:space="preserve">estén dirigidas al Juzgado Municipal de pequeñas causas o que el promotor del litigio estime que el proceso </w:t>
      </w:r>
      <w:r>
        <w:rPr>
          <w:rFonts w:ascii="Arial Narrow" w:hAnsi="Arial Narrow" w:cs="Tahoma"/>
          <w:sz w:val="28"/>
          <w:szCs w:val="28"/>
        </w:rPr>
        <w:t>es de</w:t>
      </w:r>
      <w:r w:rsidR="00EE6AF6">
        <w:rPr>
          <w:rFonts w:ascii="Arial Narrow" w:hAnsi="Arial Narrow" w:cs="Tahoma"/>
          <w:sz w:val="28"/>
          <w:szCs w:val="28"/>
        </w:rPr>
        <w:t xml:space="preserve"> única instancia.</w:t>
      </w:r>
    </w:p>
    <w:p w:rsidR="007E2426" w:rsidRPr="008B62EE" w:rsidRDefault="007E2426" w:rsidP="007E2426">
      <w:pPr>
        <w:pStyle w:val="Prrafodelista1"/>
        <w:spacing w:after="0" w:line="360" w:lineRule="auto"/>
        <w:ind w:left="0" w:firstLine="900"/>
        <w:jc w:val="both"/>
        <w:rPr>
          <w:rFonts w:ascii="Arial Narrow" w:hAnsi="Arial Narrow" w:cs="Tahoma"/>
          <w:sz w:val="28"/>
          <w:szCs w:val="28"/>
        </w:rPr>
      </w:pPr>
      <w:r w:rsidRPr="008B62EE">
        <w:rPr>
          <w:rFonts w:ascii="Arial Narrow" w:hAnsi="Arial Narrow" w:cs="Tahoma"/>
          <w:sz w:val="28"/>
          <w:szCs w:val="28"/>
        </w:rPr>
        <w:lastRenderedPageBreak/>
        <w:t>En mérito de lo expuesto,</w:t>
      </w:r>
      <w:r w:rsidRPr="008B62EE">
        <w:rPr>
          <w:rFonts w:ascii="Arial Narrow" w:hAnsi="Arial Narrow" w:cs="Tahoma"/>
          <w:b/>
          <w:sz w:val="28"/>
          <w:szCs w:val="28"/>
        </w:rPr>
        <w:t xml:space="preserve"> </w:t>
      </w:r>
      <w:r w:rsidRPr="008B62EE">
        <w:rPr>
          <w:rFonts w:ascii="Arial Narrow" w:hAnsi="Arial Narrow" w:cs="Tahoma"/>
          <w:sz w:val="28"/>
          <w:szCs w:val="28"/>
        </w:rPr>
        <w:t>el</w:t>
      </w:r>
      <w:r w:rsidRPr="008B62EE">
        <w:rPr>
          <w:rFonts w:ascii="Arial Narrow" w:hAnsi="Arial Narrow" w:cs="Tahoma"/>
          <w:b/>
          <w:sz w:val="28"/>
          <w:szCs w:val="28"/>
        </w:rPr>
        <w:t xml:space="preserve"> Tribunal Superior del Distrito Judicial de Pereira, Sala Laboral,</w:t>
      </w:r>
      <w:r w:rsidRPr="008B62EE">
        <w:rPr>
          <w:rFonts w:ascii="Arial Narrow" w:hAnsi="Arial Narrow" w:cs="Tahoma"/>
          <w:sz w:val="28"/>
          <w:szCs w:val="28"/>
        </w:rPr>
        <w:t xml:space="preserve"> </w:t>
      </w:r>
    </w:p>
    <w:p w:rsidR="007E2426" w:rsidRPr="008B62EE" w:rsidRDefault="007E2426" w:rsidP="007E2426">
      <w:pPr>
        <w:pStyle w:val="Sinespaciado"/>
      </w:pPr>
    </w:p>
    <w:p w:rsidR="007E2426" w:rsidRPr="008B62EE" w:rsidRDefault="007E2426" w:rsidP="007E2426">
      <w:pPr>
        <w:spacing w:line="360" w:lineRule="auto"/>
        <w:ind w:firstLine="1404"/>
        <w:jc w:val="both"/>
        <w:rPr>
          <w:rFonts w:ascii="Arial Narrow" w:hAnsi="Arial Narrow" w:cs="Tahoma"/>
          <w:b/>
          <w:sz w:val="28"/>
          <w:szCs w:val="28"/>
        </w:rPr>
      </w:pPr>
      <w:r w:rsidRPr="008B62EE">
        <w:rPr>
          <w:rFonts w:ascii="Arial Narrow" w:hAnsi="Arial Narrow" w:cs="Tahoma"/>
          <w:b/>
          <w:sz w:val="28"/>
          <w:szCs w:val="28"/>
        </w:rPr>
        <w:t>RESUELVE</w:t>
      </w:r>
    </w:p>
    <w:p w:rsidR="007E2426" w:rsidRPr="008B62EE" w:rsidRDefault="007E2426" w:rsidP="007E2426">
      <w:pPr>
        <w:pStyle w:val="Sinespaciado"/>
      </w:pPr>
    </w:p>
    <w:p w:rsidR="007E2426" w:rsidRPr="008B62EE" w:rsidRDefault="00583FF0" w:rsidP="00583FF0">
      <w:pPr>
        <w:spacing w:line="360" w:lineRule="auto"/>
        <w:ind w:firstLine="851"/>
        <w:jc w:val="both"/>
        <w:rPr>
          <w:rFonts w:ascii="Arial Narrow" w:hAnsi="Arial Narrow" w:cs="Tahoma"/>
          <w:spacing w:val="-2"/>
          <w:sz w:val="28"/>
          <w:szCs w:val="28"/>
          <w:lang w:val="es-CO"/>
        </w:rPr>
      </w:pPr>
      <w:r>
        <w:rPr>
          <w:rFonts w:ascii="Arial Narrow" w:hAnsi="Arial Narrow" w:cs="Tahoma"/>
          <w:b/>
          <w:spacing w:val="-2"/>
          <w:sz w:val="28"/>
          <w:szCs w:val="28"/>
          <w:lang w:val="es-CO"/>
        </w:rPr>
        <w:t xml:space="preserve">1. </w:t>
      </w:r>
      <w:r w:rsidR="007E2426" w:rsidRPr="008B62EE">
        <w:rPr>
          <w:rFonts w:ascii="Arial Narrow" w:hAnsi="Arial Narrow" w:cs="Tahoma"/>
          <w:b/>
          <w:spacing w:val="-2"/>
          <w:sz w:val="28"/>
          <w:szCs w:val="28"/>
          <w:lang w:val="es-CO"/>
        </w:rPr>
        <w:t>Dirimir</w:t>
      </w:r>
      <w:r w:rsidR="007E2426" w:rsidRPr="008B62EE">
        <w:rPr>
          <w:rFonts w:ascii="Arial Narrow" w:hAnsi="Arial Narrow" w:cs="Tahoma"/>
          <w:spacing w:val="-2"/>
          <w:sz w:val="28"/>
          <w:szCs w:val="28"/>
          <w:lang w:val="es-CO"/>
        </w:rPr>
        <w:t xml:space="preserve"> el conflicto de competencia, asignando el conocimiento del proceso ordinario laboral de </w:t>
      </w:r>
      <w:r>
        <w:rPr>
          <w:rFonts w:ascii="Arial Narrow" w:hAnsi="Arial Narrow" w:cs="Tahoma"/>
          <w:spacing w:val="-2"/>
          <w:sz w:val="28"/>
          <w:szCs w:val="28"/>
          <w:lang w:val="es-CO"/>
        </w:rPr>
        <w:t>José Guillermo</w:t>
      </w:r>
      <w:r w:rsidR="00AD5642">
        <w:rPr>
          <w:rFonts w:ascii="Arial Narrow" w:hAnsi="Arial Narrow" w:cs="Tahoma"/>
          <w:spacing w:val="-2"/>
          <w:sz w:val="28"/>
          <w:szCs w:val="28"/>
          <w:lang w:val="es-CO"/>
        </w:rPr>
        <w:t xml:space="preserve"> Borja Cardozo </w:t>
      </w:r>
      <w:r w:rsidR="007E2426" w:rsidRPr="008B62EE">
        <w:rPr>
          <w:rFonts w:ascii="Arial Narrow" w:hAnsi="Arial Narrow" w:cs="Tahoma"/>
          <w:spacing w:val="-2"/>
          <w:sz w:val="28"/>
          <w:szCs w:val="28"/>
          <w:lang w:val="es-CO"/>
        </w:rPr>
        <w:t xml:space="preserve">contra </w:t>
      </w:r>
      <w:r>
        <w:rPr>
          <w:rFonts w:ascii="Arial Narrow" w:eastAsia="Calibri" w:hAnsi="Arial Narrow" w:cs="Arial"/>
          <w:sz w:val="28"/>
          <w:szCs w:val="28"/>
          <w:lang w:val="es-CO" w:eastAsia="en-US"/>
        </w:rPr>
        <w:t>Eloy Clavijo Lemos y Daniel Galvis Marín a</w:t>
      </w:r>
      <w:r w:rsidR="007E2426" w:rsidRPr="008B62EE">
        <w:rPr>
          <w:rFonts w:ascii="Arial Narrow" w:hAnsi="Arial Narrow" w:cs="Tahoma"/>
          <w:spacing w:val="-2"/>
          <w:sz w:val="28"/>
          <w:szCs w:val="28"/>
          <w:lang w:val="es-CO"/>
        </w:rPr>
        <w:t xml:space="preserve">l </w:t>
      </w:r>
      <w:r w:rsidR="007E2426" w:rsidRPr="008B62EE">
        <w:rPr>
          <w:rFonts w:ascii="Arial Narrow" w:hAnsi="Arial Narrow" w:cs="Tahoma"/>
          <w:b/>
          <w:spacing w:val="-2"/>
          <w:sz w:val="28"/>
          <w:szCs w:val="28"/>
          <w:lang w:val="es-CO"/>
        </w:rPr>
        <w:t>Juzgado Tercero Laboral del Circuito de Pereira</w:t>
      </w:r>
      <w:r w:rsidR="007E2426" w:rsidRPr="008B62EE">
        <w:rPr>
          <w:rFonts w:ascii="Arial Narrow" w:hAnsi="Arial Narrow" w:cs="Tahoma"/>
          <w:spacing w:val="-2"/>
          <w:sz w:val="28"/>
          <w:szCs w:val="28"/>
          <w:lang w:val="es-CO"/>
        </w:rPr>
        <w:t xml:space="preserve"> disponiéndose la remisión de las diligencias a ese Despacho para lo de su cargo.</w:t>
      </w:r>
    </w:p>
    <w:p w:rsidR="007E2426" w:rsidRPr="008B62EE" w:rsidRDefault="007E2426" w:rsidP="007E2426">
      <w:pPr>
        <w:pStyle w:val="Sinespaciado"/>
      </w:pPr>
    </w:p>
    <w:p w:rsidR="007E2426" w:rsidRPr="008B62EE" w:rsidRDefault="00583FF0" w:rsidP="00583FF0">
      <w:pPr>
        <w:tabs>
          <w:tab w:val="left" w:pos="-720"/>
        </w:tabs>
        <w:suppressAutoHyphens/>
        <w:spacing w:line="336" w:lineRule="auto"/>
        <w:ind w:right="28"/>
        <w:jc w:val="both"/>
        <w:rPr>
          <w:rFonts w:ascii="Arial Narrow" w:hAnsi="Arial Narrow" w:cs="Tahoma"/>
          <w:spacing w:val="-2"/>
          <w:sz w:val="28"/>
          <w:szCs w:val="28"/>
        </w:rPr>
      </w:pPr>
      <w:r>
        <w:rPr>
          <w:rFonts w:ascii="Arial Narrow" w:hAnsi="Arial Narrow" w:cs="Tahoma"/>
          <w:b/>
          <w:spacing w:val="-2"/>
          <w:sz w:val="28"/>
          <w:szCs w:val="28"/>
          <w:lang w:val="es-CO"/>
        </w:rPr>
        <w:tab/>
      </w:r>
      <w:r w:rsidRPr="00583FF0">
        <w:rPr>
          <w:rFonts w:ascii="Arial Narrow" w:hAnsi="Arial Narrow" w:cs="Tahoma"/>
          <w:b/>
          <w:spacing w:val="-2"/>
          <w:sz w:val="28"/>
          <w:szCs w:val="28"/>
          <w:lang w:val="es-CO"/>
        </w:rPr>
        <w:t>2.</w:t>
      </w:r>
      <w:r>
        <w:rPr>
          <w:rFonts w:ascii="Arial Narrow" w:hAnsi="Arial Narrow" w:cs="Tahoma"/>
          <w:spacing w:val="-2"/>
          <w:sz w:val="28"/>
          <w:szCs w:val="28"/>
          <w:lang w:val="es-CO"/>
        </w:rPr>
        <w:t xml:space="preserve"> </w:t>
      </w:r>
      <w:r w:rsidR="007E2426" w:rsidRPr="008B62EE">
        <w:rPr>
          <w:rFonts w:ascii="Arial Narrow" w:hAnsi="Arial Narrow" w:cs="Tahoma"/>
          <w:spacing w:val="-2"/>
          <w:sz w:val="28"/>
          <w:szCs w:val="28"/>
          <w:lang w:val="es-CO"/>
        </w:rPr>
        <w:t xml:space="preserve">Comunicar la presente decisión al demandante y al Juzgado Primero Municipal de Pequeñas Causas Laborales de Pereira. </w:t>
      </w:r>
    </w:p>
    <w:p w:rsidR="007E2426" w:rsidRPr="008B62EE" w:rsidRDefault="007E2426" w:rsidP="007E2426">
      <w:pPr>
        <w:pStyle w:val="Sinespaciado"/>
        <w:rPr>
          <w:sz w:val="28"/>
          <w:szCs w:val="28"/>
        </w:rPr>
      </w:pPr>
    </w:p>
    <w:p w:rsidR="007E2426" w:rsidRPr="008B62EE" w:rsidRDefault="007E2426" w:rsidP="007E2426">
      <w:pPr>
        <w:spacing w:line="360" w:lineRule="auto"/>
        <w:ind w:firstLine="900"/>
        <w:jc w:val="both"/>
        <w:rPr>
          <w:rFonts w:ascii="Arial Narrow" w:hAnsi="Arial Narrow" w:cs="Tahoma"/>
          <w:b/>
          <w:bCs/>
          <w:iCs/>
          <w:sz w:val="28"/>
          <w:szCs w:val="28"/>
          <w:lang w:val="es-ES"/>
        </w:rPr>
      </w:pPr>
      <w:r w:rsidRPr="008B62EE">
        <w:rPr>
          <w:rFonts w:ascii="Arial Narrow" w:hAnsi="Arial Narrow" w:cs="Tahoma"/>
          <w:b/>
          <w:bCs/>
          <w:iCs/>
          <w:sz w:val="28"/>
          <w:szCs w:val="28"/>
          <w:lang w:val="es-ES"/>
        </w:rPr>
        <w:t>NOTIFÍQUESE, CÚMPLASE Y DEVUÉLVASE.</w:t>
      </w:r>
    </w:p>
    <w:p w:rsidR="007E2426" w:rsidRDefault="007E2426" w:rsidP="007E2426">
      <w:pPr>
        <w:pStyle w:val="Sinespaciado"/>
        <w:rPr>
          <w:lang w:val="es-ES"/>
        </w:rPr>
      </w:pPr>
    </w:p>
    <w:p w:rsidR="007E2426" w:rsidRPr="008B62EE" w:rsidRDefault="007E2426" w:rsidP="007E2426">
      <w:pPr>
        <w:spacing w:line="360" w:lineRule="auto"/>
        <w:ind w:firstLine="900"/>
        <w:jc w:val="both"/>
        <w:rPr>
          <w:rFonts w:ascii="Arial Narrow" w:hAnsi="Arial Narrow" w:cs="Tahoma"/>
          <w:bCs/>
          <w:iCs/>
          <w:sz w:val="28"/>
          <w:szCs w:val="28"/>
          <w:lang w:val="es-ES"/>
        </w:rPr>
      </w:pPr>
      <w:r w:rsidRPr="008B62EE">
        <w:rPr>
          <w:rFonts w:ascii="Arial Narrow" w:hAnsi="Arial Narrow" w:cs="Tahoma"/>
          <w:bCs/>
          <w:iCs/>
          <w:sz w:val="28"/>
          <w:szCs w:val="28"/>
          <w:lang w:val="es-ES"/>
        </w:rPr>
        <w:t>Los Magistrados,</w:t>
      </w:r>
    </w:p>
    <w:p w:rsidR="007E2426" w:rsidRPr="008B62EE" w:rsidRDefault="007E2426" w:rsidP="007E2426">
      <w:pPr>
        <w:tabs>
          <w:tab w:val="center" w:pos="4420"/>
          <w:tab w:val="left" w:pos="7815"/>
        </w:tabs>
        <w:spacing w:line="360" w:lineRule="auto"/>
        <w:rPr>
          <w:rFonts w:ascii="Arial Narrow" w:hAnsi="Arial Narrow" w:cs="Tahoma"/>
          <w:b/>
          <w:bCs/>
          <w:iCs/>
          <w:sz w:val="28"/>
          <w:szCs w:val="28"/>
          <w:lang w:val="es-ES"/>
        </w:rPr>
      </w:pPr>
    </w:p>
    <w:p w:rsidR="007E2426" w:rsidRPr="008B62EE" w:rsidRDefault="007E2426" w:rsidP="007E2426">
      <w:pPr>
        <w:tabs>
          <w:tab w:val="center" w:pos="4420"/>
          <w:tab w:val="left" w:pos="7815"/>
        </w:tabs>
        <w:spacing w:line="360" w:lineRule="auto"/>
        <w:jc w:val="center"/>
        <w:rPr>
          <w:rFonts w:ascii="Arial Narrow" w:hAnsi="Arial Narrow" w:cs="Tahoma"/>
          <w:b/>
          <w:bCs/>
          <w:iCs/>
          <w:sz w:val="28"/>
          <w:szCs w:val="28"/>
          <w:lang w:val="es-ES"/>
        </w:rPr>
      </w:pPr>
      <w:r w:rsidRPr="008B62EE">
        <w:rPr>
          <w:rFonts w:ascii="Arial Narrow" w:hAnsi="Arial Narrow" w:cs="Tahoma"/>
          <w:b/>
          <w:bCs/>
          <w:iCs/>
          <w:sz w:val="28"/>
          <w:szCs w:val="28"/>
          <w:lang w:val="es-ES"/>
        </w:rPr>
        <w:t>FRANCISCO JAVIER TAMAYO TABARES</w:t>
      </w:r>
    </w:p>
    <w:p w:rsidR="007E2426" w:rsidRPr="008B62EE" w:rsidRDefault="007E2426" w:rsidP="007E2426">
      <w:pPr>
        <w:pStyle w:val="Sinespaciado"/>
        <w:rPr>
          <w:sz w:val="28"/>
          <w:szCs w:val="28"/>
          <w:lang w:val="es-ES"/>
        </w:rPr>
      </w:pPr>
    </w:p>
    <w:p w:rsidR="007E2426" w:rsidRPr="008B62EE" w:rsidRDefault="007E2426" w:rsidP="007E2426">
      <w:pPr>
        <w:spacing w:line="360" w:lineRule="auto"/>
        <w:jc w:val="both"/>
        <w:rPr>
          <w:rFonts w:ascii="Arial Narrow" w:hAnsi="Arial Narrow" w:cs="Tahoma"/>
          <w:b/>
          <w:sz w:val="28"/>
          <w:szCs w:val="28"/>
          <w:lang w:val="es-ES"/>
        </w:rPr>
      </w:pPr>
    </w:p>
    <w:p w:rsidR="007E2426" w:rsidRPr="008B62EE" w:rsidRDefault="007E2426" w:rsidP="007E2426">
      <w:pPr>
        <w:spacing w:line="360" w:lineRule="auto"/>
        <w:jc w:val="both"/>
        <w:rPr>
          <w:rFonts w:ascii="Arial Narrow" w:hAnsi="Arial Narrow" w:cs="Tahoma"/>
          <w:sz w:val="28"/>
          <w:szCs w:val="28"/>
          <w:lang w:val="es-ES"/>
        </w:rPr>
      </w:pPr>
      <w:r w:rsidRPr="008B62EE">
        <w:rPr>
          <w:rFonts w:ascii="Arial Narrow" w:hAnsi="Arial Narrow" w:cs="Tahoma"/>
          <w:b/>
          <w:bCs/>
          <w:iCs/>
          <w:sz w:val="28"/>
          <w:szCs w:val="28"/>
          <w:lang w:val="es-ES"/>
        </w:rPr>
        <w:t xml:space="preserve">OLGA LUCIA HOYOS SEPULVEDA </w:t>
      </w:r>
      <w:r w:rsidRPr="008B62EE">
        <w:rPr>
          <w:rFonts w:ascii="Arial Narrow" w:hAnsi="Arial Narrow" w:cs="Tahoma"/>
          <w:b/>
          <w:bCs/>
          <w:iCs/>
          <w:sz w:val="28"/>
          <w:szCs w:val="28"/>
          <w:lang w:val="es-ES"/>
        </w:rPr>
        <w:tab/>
      </w:r>
      <w:r w:rsidRPr="008B62EE">
        <w:rPr>
          <w:rFonts w:ascii="Arial Narrow" w:hAnsi="Arial Narrow" w:cs="Tahoma"/>
          <w:b/>
          <w:bCs/>
          <w:iCs/>
          <w:sz w:val="28"/>
          <w:szCs w:val="28"/>
          <w:lang w:val="es-ES"/>
        </w:rPr>
        <w:tab/>
      </w:r>
      <w:r w:rsidRPr="008B62EE">
        <w:rPr>
          <w:rFonts w:ascii="Arial Narrow" w:hAnsi="Arial Narrow" w:cs="Tahoma"/>
          <w:sz w:val="28"/>
          <w:szCs w:val="28"/>
          <w:lang w:val="es-ES"/>
        </w:rPr>
        <w:t xml:space="preserve"> </w:t>
      </w:r>
      <w:r w:rsidRPr="008B62EE">
        <w:rPr>
          <w:rFonts w:ascii="Arial Narrow" w:hAnsi="Arial Narrow" w:cs="Tahoma"/>
          <w:b/>
          <w:bCs/>
          <w:iCs/>
          <w:sz w:val="28"/>
          <w:szCs w:val="28"/>
          <w:lang w:val="es-ES"/>
        </w:rPr>
        <w:t>ANA LUCÍA CAICEDO CALDERÓN</w:t>
      </w:r>
    </w:p>
    <w:p w:rsidR="007E2426" w:rsidRDefault="007E2426" w:rsidP="007E2426">
      <w:pPr>
        <w:pStyle w:val="Sinespaciado"/>
        <w:spacing w:line="360" w:lineRule="auto"/>
        <w:rPr>
          <w:rFonts w:ascii="Arial Narrow" w:hAnsi="Arial Narrow" w:cs="Tahoma"/>
          <w:bCs/>
          <w:iCs/>
          <w:sz w:val="28"/>
          <w:szCs w:val="28"/>
          <w:lang w:val="es-ES"/>
        </w:rPr>
      </w:pPr>
      <w:r w:rsidRPr="008B62EE">
        <w:rPr>
          <w:sz w:val="28"/>
          <w:szCs w:val="28"/>
          <w:lang w:val="es-ES"/>
        </w:rPr>
        <w:tab/>
      </w:r>
      <w:r w:rsidRPr="001C51FF">
        <w:rPr>
          <w:rFonts w:ascii="Arial Narrow" w:hAnsi="Arial Narrow" w:cs="Tahoma"/>
          <w:bCs/>
          <w:iCs/>
          <w:sz w:val="28"/>
          <w:szCs w:val="28"/>
          <w:lang w:val="es-ES"/>
        </w:rPr>
        <w:t xml:space="preserve">    </w:t>
      </w:r>
    </w:p>
    <w:p w:rsidR="00583FF0" w:rsidRPr="008B62EE" w:rsidRDefault="00583FF0" w:rsidP="007E2426">
      <w:pPr>
        <w:pStyle w:val="Sinespaciado"/>
        <w:spacing w:line="360" w:lineRule="auto"/>
        <w:rPr>
          <w:sz w:val="28"/>
          <w:szCs w:val="28"/>
        </w:rPr>
      </w:pPr>
    </w:p>
    <w:p w:rsidR="007E2426" w:rsidRDefault="007E2426" w:rsidP="007E2426">
      <w:pPr>
        <w:jc w:val="center"/>
        <w:rPr>
          <w:rFonts w:ascii="Arial Narrow" w:hAnsi="Arial Narrow" w:cs="Tahoma"/>
          <w:b/>
          <w:bCs/>
          <w:iCs/>
          <w:sz w:val="28"/>
          <w:szCs w:val="28"/>
          <w:lang w:val="es-ES"/>
        </w:rPr>
      </w:pPr>
      <w:r>
        <w:rPr>
          <w:rFonts w:ascii="Arial Narrow" w:hAnsi="Arial Narrow" w:cs="Tahoma"/>
          <w:b/>
          <w:bCs/>
          <w:iCs/>
          <w:sz w:val="28"/>
          <w:szCs w:val="28"/>
          <w:lang w:val="es-ES"/>
        </w:rPr>
        <w:t>Alonso Gaviria Ocampo</w:t>
      </w:r>
    </w:p>
    <w:p w:rsidR="007E2426" w:rsidRDefault="007E2426" w:rsidP="007E2426">
      <w:pPr>
        <w:jc w:val="center"/>
      </w:pPr>
      <w:r>
        <w:rPr>
          <w:rFonts w:ascii="Arial Narrow" w:hAnsi="Arial Narrow" w:cs="Tahoma"/>
          <w:bCs/>
          <w:iCs/>
          <w:sz w:val="28"/>
          <w:szCs w:val="28"/>
          <w:lang w:val="es-ES"/>
        </w:rPr>
        <w:t>Secretario</w:t>
      </w:r>
      <w:r w:rsidRPr="001C51FF">
        <w:rPr>
          <w:rFonts w:ascii="Arial Narrow" w:hAnsi="Arial Narrow" w:cs="Tahoma"/>
          <w:bCs/>
          <w:iCs/>
          <w:sz w:val="28"/>
          <w:szCs w:val="28"/>
          <w:lang w:val="es-ES"/>
        </w:rPr>
        <w:t xml:space="preserve">                           </w:t>
      </w:r>
    </w:p>
    <w:p w:rsidR="00336379" w:rsidRDefault="00336379"/>
    <w:sectPr w:rsidR="00336379" w:rsidSect="00317DF6">
      <w:headerReference w:type="default" r:id="rId7"/>
      <w:footerReference w:type="even" r:id="rId8"/>
      <w:footerReference w:type="default" r:id="rId9"/>
      <w:pgSz w:w="12242" w:h="18722" w:code="121"/>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98" w:rsidRDefault="004D6198" w:rsidP="001654D4">
      <w:r>
        <w:separator/>
      </w:r>
    </w:p>
  </w:endnote>
  <w:endnote w:type="continuationSeparator" w:id="0">
    <w:p w:rsidR="004D6198" w:rsidRDefault="004D6198" w:rsidP="0016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4D6198"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14CC" w:rsidRDefault="00576DCA"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4D6198"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6DCA">
      <w:rPr>
        <w:rStyle w:val="Nmerodepgina"/>
        <w:noProof/>
      </w:rPr>
      <w:t>1</w:t>
    </w:r>
    <w:r>
      <w:rPr>
        <w:rStyle w:val="Nmerodepgina"/>
      </w:rPr>
      <w:fldChar w:fldCharType="end"/>
    </w:r>
  </w:p>
  <w:p w:rsidR="00F514CC" w:rsidRDefault="00576DCA" w:rsidP="00F51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98" w:rsidRDefault="004D6198" w:rsidP="001654D4">
      <w:r>
        <w:separator/>
      </w:r>
    </w:p>
  </w:footnote>
  <w:footnote w:type="continuationSeparator" w:id="0">
    <w:p w:rsidR="004D6198" w:rsidRDefault="004D6198" w:rsidP="00165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BA" w:rsidRDefault="004D6198" w:rsidP="00F514CC">
    <w:pPr>
      <w:jc w:val="both"/>
      <w:rPr>
        <w:rFonts w:ascii="Arial Narrow" w:hAnsi="Arial Narrow" w:cs="Arial"/>
        <w:bCs/>
        <w:i/>
        <w:sz w:val="20"/>
      </w:rPr>
    </w:pPr>
    <w:r w:rsidRPr="001531DC">
      <w:rPr>
        <w:rFonts w:ascii="Arial Narrow" w:hAnsi="Arial Narrow" w:cs="Arial"/>
        <w:bCs/>
        <w:i/>
        <w:sz w:val="20"/>
      </w:rPr>
      <w:t>Radicación No: 66</w:t>
    </w:r>
    <w:r>
      <w:rPr>
        <w:rFonts w:ascii="Arial Narrow" w:hAnsi="Arial Narrow" w:cs="Arial"/>
        <w:bCs/>
        <w:i/>
        <w:sz w:val="20"/>
      </w:rPr>
      <w:t>001</w:t>
    </w:r>
    <w:r w:rsidRPr="001531DC">
      <w:rPr>
        <w:rFonts w:ascii="Arial Narrow" w:hAnsi="Arial Narrow" w:cs="Arial"/>
        <w:bCs/>
        <w:i/>
        <w:sz w:val="20"/>
      </w:rPr>
      <w:t>-</w:t>
    </w:r>
    <w:r>
      <w:rPr>
        <w:rFonts w:ascii="Arial Narrow" w:hAnsi="Arial Narrow" w:cs="Arial"/>
        <w:bCs/>
        <w:i/>
        <w:sz w:val="20"/>
      </w:rPr>
      <w:t>4</w:t>
    </w:r>
    <w:r w:rsidRPr="001531DC">
      <w:rPr>
        <w:rFonts w:ascii="Arial Narrow" w:hAnsi="Arial Narrow" w:cs="Arial"/>
        <w:bCs/>
        <w:i/>
        <w:sz w:val="20"/>
      </w:rPr>
      <w:t>1-05-00</w:t>
    </w:r>
    <w:r>
      <w:rPr>
        <w:rFonts w:ascii="Arial Narrow" w:hAnsi="Arial Narrow" w:cs="Arial"/>
        <w:bCs/>
        <w:i/>
        <w:sz w:val="20"/>
      </w:rPr>
      <w:t>1</w:t>
    </w:r>
    <w:r w:rsidRPr="001531DC">
      <w:rPr>
        <w:rFonts w:ascii="Arial Narrow" w:hAnsi="Arial Narrow" w:cs="Arial"/>
        <w:bCs/>
        <w:i/>
        <w:sz w:val="20"/>
      </w:rPr>
      <w:t>-201</w:t>
    </w:r>
    <w:r>
      <w:rPr>
        <w:rFonts w:ascii="Arial Narrow" w:hAnsi="Arial Narrow" w:cs="Arial"/>
        <w:bCs/>
        <w:i/>
        <w:sz w:val="20"/>
      </w:rPr>
      <w:t>7-00</w:t>
    </w:r>
    <w:r w:rsidR="001654D4">
      <w:rPr>
        <w:rFonts w:ascii="Arial Narrow" w:hAnsi="Arial Narrow" w:cs="Arial"/>
        <w:bCs/>
        <w:i/>
        <w:sz w:val="20"/>
      </w:rPr>
      <w:t>760-01</w:t>
    </w:r>
  </w:p>
  <w:p w:rsidR="00F514CC" w:rsidRPr="001531DC" w:rsidRDefault="004D6198" w:rsidP="00F514CC">
    <w:pPr>
      <w:jc w:val="both"/>
      <w:rPr>
        <w:rFonts w:ascii="Arial Narrow" w:hAnsi="Arial Narrow" w:cs="Arial"/>
        <w:bCs/>
        <w:i/>
        <w:sz w:val="20"/>
      </w:rPr>
    </w:pPr>
    <w:r>
      <w:rPr>
        <w:rFonts w:ascii="Arial Narrow" w:hAnsi="Arial Narrow" w:cs="Arial"/>
        <w:bCs/>
        <w:i/>
        <w:sz w:val="20"/>
      </w:rPr>
      <w:t>Conflicto De competencia. Juzgado Primero Municipal de Pequeñas Causas Laborales y Juzgado Tercero Laboral del Circuito de Pereira.</w:t>
    </w:r>
  </w:p>
  <w:p w:rsidR="00F514CC" w:rsidRPr="00041201" w:rsidRDefault="00576DCA">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FA2"/>
    <w:multiLevelType w:val="hybridMultilevel"/>
    <w:tmpl w:val="4BE2837E"/>
    <w:lvl w:ilvl="0" w:tplc="78F007C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
    <w:nsid w:val="1E1A0882"/>
    <w:multiLevelType w:val="hybridMultilevel"/>
    <w:tmpl w:val="84A05ADE"/>
    <w:lvl w:ilvl="0" w:tplc="61A42540">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26"/>
    <w:rsid w:val="001654D4"/>
    <w:rsid w:val="001B0101"/>
    <w:rsid w:val="0023062C"/>
    <w:rsid w:val="00336379"/>
    <w:rsid w:val="003C63A3"/>
    <w:rsid w:val="004D6198"/>
    <w:rsid w:val="00576DCA"/>
    <w:rsid w:val="00583FF0"/>
    <w:rsid w:val="007A6015"/>
    <w:rsid w:val="007E2426"/>
    <w:rsid w:val="00937A42"/>
    <w:rsid w:val="00990041"/>
    <w:rsid w:val="00A709E3"/>
    <w:rsid w:val="00AD5642"/>
    <w:rsid w:val="00DC2DB8"/>
    <w:rsid w:val="00E37E68"/>
    <w:rsid w:val="00E86288"/>
    <w:rsid w:val="00EA31E0"/>
    <w:rsid w:val="00EB2C35"/>
    <w:rsid w:val="00EE6AF6"/>
    <w:rsid w:val="00EF08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8717D-04D4-4851-A740-995E8FF3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7E2426"/>
    <w:rPr>
      <w:rFonts w:ascii="Arial" w:hAnsi="Arial" w:cs="Arial"/>
      <w:sz w:val="24"/>
      <w:lang w:val="es-ES_tradnl" w:eastAsia="es-ES"/>
    </w:rPr>
  </w:style>
  <w:style w:type="paragraph" w:styleId="Textoindependiente">
    <w:name w:val="Body Text"/>
    <w:basedOn w:val="Normal"/>
    <w:link w:val="TextoindependienteCar"/>
    <w:rsid w:val="007E24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7E24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7E2426"/>
    <w:pPr>
      <w:tabs>
        <w:tab w:val="center" w:pos="4252"/>
        <w:tab w:val="right" w:pos="8504"/>
      </w:tabs>
    </w:pPr>
  </w:style>
  <w:style w:type="character" w:customStyle="1" w:styleId="PiedepginaCar">
    <w:name w:val="Pie de página Car"/>
    <w:basedOn w:val="Fuentedeprrafopredeter"/>
    <w:link w:val="Piedepgina"/>
    <w:rsid w:val="007E24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E2426"/>
  </w:style>
  <w:style w:type="paragraph" w:styleId="Encabezado">
    <w:name w:val="header"/>
    <w:basedOn w:val="Normal"/>
    <w:link w:val="EncabezadoCar"/>
    <w:rsid w:val="007E2426"/>
    <w:pPr>
      <w:tabs>
        <w:tab w:val="center" w:pos="4252"/>
        <w:tab w:val="right" w:pos="8504"/>
      </w:tabs>
    </w:pPr>
  </w:style>
  <w:style w:type="character" w:customStyle="1" w:styleId="EncabezadoCar">
    <w:name w:val="Encabezado Car"/>
    <w:basedOn w:val="Fuentedeprrafopredeter"/>
    <w:link w:val="Encabezado"/>
    <w:rsid w:val="007E2426"/>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E24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7E24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E2426"/>
    <w:pPr>
      <w:ind w:left="720"/>
      <w:contextualSpacing/>
    </w:pPr>
  </w:style>
  <w:style w:type="paragraph" w:styleId="Textodeglobo">
    <w:name w:val="Balloon Text"/>
    <w:basedOn w:val="Normal"/>
    <w:link w:val="TextodegloboCar"/>
    <w:uiPriority w:val="99"/>
    <w:semiHidden/>
    <w:unhideWhenUsed/>
    <w:rsid w:val="00576D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6DC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1220</Words>
  <Characters>6714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Carlos Alberto Simoes Piedrahita</cp:lastModifiedBy>
  <cp:revision>12</cp:revision>
  <cp:lastPrinted>2017-11-17T12:52:00Z</cp:lastPrinted>
  <dcterms:created xsi:type="dcterms:W3CDTF">2017-11-16T19:06:00Z</dcterms:created>
  <dcterms:modified xsi:type="dcterms:W3CDTF">2017-11-17T12:59:00Z</dcterms:modified>
</cp:coreProperties>
</file>