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7D" w:rsidRPr="00AF7EA4" w:rsidRDefault="00C5697D" w:rsidP="00C5697D">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C5697D" w:rsidRPr="00AF7EA4" w:rsidRDefault="00C5697D" w:rsidP="00C5697D">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1727627" r:id="rId9"/>
        </w:object>
      </w:r>
    </w:p>
    <w:p w:rsidR="00C5697D" w:rsidRPr="00AF7EA4" w:rsidRDefault="00C5697D" w:rsidP="00C5697D">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C5697D" w:rsidRPr="00AF7EA4" w:rsidRDefault="00C5697D" w:rsidP="00C5697D">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C5697D" w:rsidRDefault="00C5697D" w:rsidP="00C5697D">
      <w:pPr>
        <w:pStyle w:val="Encabezado"/>
        <w:ind w:right="-7"/>
        <w:rPr>
          <w:rFonts w:ascii="Tahoma" w:hAnsi="Tahoma" w:cs="Tahoma"/>
          <w:b/>
          <w:i/>
          <w:sz w:val="29"/>
          <w:szCs w:val="29"/>
          <w:highlight w:val="cyan"/>
        </w:rPr>
      </w:pPr>
    </w:p>
    <w:p w:rsidR="00C5697D" w:rsidRPr="001F590D" w:rsidRDefault="00C5697D" w:rsidP="00C5697D">
      <w:pPr>
        <w:pStyle w:val="Encabezado"/>
        <w:ind w:right="-7"/>
        <w:rPr>
          <w:rFonts w:ascii="Tahoma" w:hAnsi="Tahoma" w:cs="Tahoma"/>
          <w:b/>
          <w:i/>
          <w:sz w:val="29"/>
          <w:szCs w:val="29"/>
          <w:highlight w:val="cyan"/>
        </w:rPr>
      </w:pPr>
    </w:p>
    <w:p w:rsidR="00C5697D" w:rsidRPr="002F2145" w:rsidRDefault="00C5697D" w:rsidP="00C5697D">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w:t>
      </w:r>
      <w:r w:rsidRPr="002F2145">
        <w:rPr>
          <w:rFonts w:ascii="Arial Narrow" w:hAnsi="Arial Narrow" w:cs="Tahoma"/>
          <w:bCs/>
          <w:sz w:val="18"/>
          <w:szCs w:val="18"/>
        </w:rPr>
        <w:t>05-00</w:t>
      </w:r>
      <w:r>
        <w:rPr>
          <w:rFonts w:ascii="Arial Narrow" w:hAnsi="Arial Narrow" w:cs="Tahoma"/>
          <w:bCs/>
          <w:sz w:val="18"/>
          <w:szCs w:val="18"/>
        </w:rPr>
        <w:t>0-2017-00192-00</w:t>
      </w:r>
    </w:p>
    <w:p w:rsidR="00C5697D" w:rsidRPr="00AF7EA4" w:rsidRDefault="00C5697D" w:rsidP="00C5697D">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r w:rsidRPr="00AF7EA4">
        <w:rPr>
          <w:rFonts w:ascii="Arial Narrow" w:hAnsi="Arial Narrow" w:cs="Tahoma"/>
          <w:sz w:val="18"/>
          <w:szCs w:val="18"/>
        </w:rPr>
        <w:t xml:space="preserve"> </w:t>
      </w:r>
    </w:p>
    <w:p w:rsidR="00C5697D" w:rsidRPr="00602C4E" w:rsidRDefault="00C5697D" w:rsidP="00C5697D">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Oscar Iván Herrera Cardona  </w:t>
      </w:r>
    </w:p>
    <w:p w:rsidR="00C5697D" w:rsidRPr="00AF7EA4" w:rsidRDefault="00C5697D" w:rsidP="00C5697D">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 xml:space="preserve">Ministerio de Defensa Nacional y otros </w:t>
      </w:r>
    </w:p>
    <w:p w:rsidR="00C5697D" w:rsidRPr="00AF7EA4" w:rsidRDefault="00C5697D" w:rsidP="00C5697D">
      <w:pPr>
        <w:jc w:val="both"/>
        <w:rPr>
          <w:rFonts w:ascii="Arial Narrow" w:hAnsi="Arial Narrow" w:cs="Tahoma"/>
          <w:b/>
          <w:bCs/>
          <w:sz w:val="18"/>
          <w:szCs w:val="18"/>
        </w:rPr>
      </w:pPr>
      <w:r>
        <w:rPr>
          <w:rFonts w:ascii="Arial Narrow" w:hAnsi="Arial Narrow" w:cs="Tahoma"/>
          <w:sz w:val="18"/>
          <w:szCs w:val="18"/>
        </w:rPr>
        <w:t xml:space="preserve">Magistrado Ponente </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Francisco Javier Tamayo Tabares</w:t>
      </w:r>
      <w:r>
        <w:rPr>
          <w:rFonts w:ascii="Arial Narrow" w:hAnsi="Arial Narrow" w:cs="Tahoma"/>
          <w:bCs/>
          <w:sz w:val="18"/>
          <w:szCs w:val="18"/>
        </w:rPr>
        <w:t xml:space="preserve"> </w:t>
      </w:r>
    </w:p>
    <w:p w:rsidR="00C5697D" w:rsidRPr="00C5697D" w:rsidRDefault="00C5697D" w:rsidP="00C5697D">
      <w:pPr>
        <w:ind w:left="2127" w:hanging="2127"/>
        <w:jc w:val="both"/>
        <w:rPr>
          <w:rFonts w:ascii="Arial Narrow" w:hAnsi="Arial Narrow" w:cs="Tahoma"/>
          <w:bCs/>
          <w:i/>
          <w:color w:val="FF0000"/>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Pr="00B163DD">
        <w:rPr>
          <w:rFonts w:ascii="Arial Narrow" w:hAnsi="Arial Narrow" w:cs="Tahoma"/>
          <w:b/>
          <w:bCs/>
          <w:iCs/>
          <w:sz w:val="18"/>
          <w:szCs w:val="18"/>
        </w:rPr>
        <w:t xml:space="preserve">Subsidiariedad de la acción de tutela: </w:t>
      </w:r>
      <w:r w:rsidRPr="00B163DD">
        <w:rPr>
          <w:rFonts w:ascii="Arial Narrow" w:hAnsi="Arial Narrow" w:cs="Tahoma"/>
          <w:bCs/>
          <w:iCs/>
          <w:sz w:val="18"/>
          <w:szCs w:val="18"/>
        </w:rPr>
        <w:t>No es procedente la acción de tutela para la protección de los derechos fundamentales presuntamente vulnerados, cuando se cuenta con otro medio de defensa judicial, porque se iría en contravía del carácter subsidiario del que está revestida, y además cuando no se demuestra la configuración de un perjuicio irremediable</w:t>
      </w:r>
      <w:r w:rsidRPr="00C5697D">
        <w:rPr>
          <w:rFonts w:ascii="Arial Narrow" w:hAnsi="Arial Narrow" w:cs="Tahoma"/>
          <w:bCs/>
          <w:i/>
          <w:iCs/>
          <w:color w:val="FF0000"/>
          <w:sz w:val="18"/>
          <w:szCs w:val="18"/>
        </w:rPr>
        <w:t>.</w:t>
      </w:r>
    </w:p>
    <w:p w:rsidR="00C5697D" w:rsidRDefault="00C5697D" w:rsidP="00C5697D">
      <w:pPr>
        <w:pStyle w:val="Sinespaciado"/>
        <w:spacing w:line="360" w:lineRule="auto"/>
        <w:rPr>
          <w:lang w:val="es-CO"/>
        </w:rPr>
      </w:pPr>
      <w:bookmarkStart w:id="0" w:name="_GoBack"/>
      <w:bookmarkEnd w:id="0"/>
    </w:p>
    <w:p w:rsidR="00C5697D" w:rsidRPr="00B163DD" w:rsidRDefault="00C5697D" w:rsidP="00B163DD">
      <w:pPr>
        <w:pStyle w:val="Sinespaciado"/>
      </w:pPr>
    </w:p>
    <w:p w:rsidR="00C5697D" w:rsidRPr="00AF7EA4" w:rsidRDefault="00C5697D" w:rsidP="00C5697D">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nueve de noviembre de dos mi</w:t>
      </w:r>
      <w:r w:rsidRPr="00AF7EA4">
        <w:rPr>
          <w:rFonts w:ascii="Arial Narrow" w:hAnsi="Arial Narrow" w:cs="Tahoma"/>
          <w:sz w:val="28"/>
          <w:szCs w:val="28"/>
        </w:rPr>
        <w:t xml:space="preserve">l </w:t>
      </w:r>
      <w:r>
        <w:rPr>
          <w:rFonts w:ascii="Arial Narrow" w:hAnsi="Arial Narrow" w:cs="Tahoma"/>
          <w:sz w:val="28"/>
          <w:szCs w:val="28"/>
        </w:rPr>
        <w:t>diecisiete</w:t>
      </w:r>
      <w:r w:rsidRPr="00AF7EA4">
        <w:rPr>
          <w:rFonts w:ascii="Arial Narrow" w:hAnsi="Arial Narrow" w:cs="Tahoma"/>
          <w:sz w:val="28"/>
          <w:szCs w:val="28"/>
        </w:rPr>
        <w:t xml:space="preserve"> (201</w:t>
      </w:r>
      <w:r>
        <w:rPr>
          <w:rFonts w:ascii="Arial Narrow" w:hAnsi="Arial Narrow" w:cs="Tahoma"/>
          <w:sz w:val="28"/>
          <w:szCs w:val="28"/>
        </w:rPr>
        <w:t>7</w:t>
      </w:r>
      <w:r w:rsidRPr="00AF7EA4">
        <w:rPr>
          <w:rFonts w:ascii="Arial Narrow" w:hAnsi="Arial Narrow" w:cs="Tahoma"/>
          <w:sz w:val="28"/>
          <w:szCs w:val="28"/>
        </w:rPr>
        <w:t>).</w:t>
      </w:r>
    </w:p>
    <w:p w:rsidR="00C5697D" w:rsidRPr="00AF7EA4" w:rsidRDefault="00C5697D" w:rsidP="00C5697D">
      <w:pPr>
        <w:pStyle w:val="Ttulo3"/>
        <w:jc w:val="left"/>
        <w:rPr>
          <w:rFonts w:ascii="Arial Narrow" w:hAnsi="Arial Narrow" w:cs="Tahoma"/>
          <w:sz w:val="28"/>
          <w:szCs w:val="28"/>
        </w:rPr>
      </w:pPr>
      <w:r>
        <w:rPr>
          <w:rFonts w:ascii="Arial Narrow" w:hAnsi="Arial Narrow" w:cs="Tahoma"/>
          <w:sz w:val="28"/>
          <w:szCs w:val="28"/>
        </w:rPr>
        <w:t>Acta número ___ del 9 de noviembre de 2017</w:t>
      </w:r>
      <w:r w:rsidRPr="00AF7EA4">
        <w:rPr>
          <w:rFonts w:ascii="Arial Narrow" w:hAnsi="Arial Narrow" w:cs="Tahoma"/>
          <w:sz w:val="28"/>
          <w:szCs w:val="28"/>
        </w:rPr>
        <w:t>.</w:t>
      </w:r>
    </w:p>
    <w:p w:rsidR="00C5697D" w:rsidRPr="00B163DD" w:rsidRDefault="00C5697D" w:rsidP="00B163DD">
      <w:pPr>
        <w:pStyle w:val="Sinespaciado"/>
        <w:spacing w:line="276" w:lineRule="auto"/>
      </w:pPr>
    </w:p>
    <w:p w:rsidR="00C5697D" w:rsidRDefault="00C5697D" w:rsidP="00C5697D">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w:t>
      </w:r>
      <w:r>
        <w:rPr>
          <w:rFonts w:ascii="Arial Narrow" w:hAnsi="Arial Narrow" w:cs="Tahoma"/>
          <w:sz w:val="28"/>
          <w:szCs w:val="28"/>
        </w:rPr>
        <w:t xml:space="preserve">unal a resolver la acción de tutela que el señor Oscar Iván Herrera Cardona promueve contra la Nación – Ministerio de Defensa Nacional, la Policía Nacional – Dirección de Talento Humano y la Junta de Evaluación y Clasificación de Suboficiales, Personal de Nivel Ejecutivo y Agentes de la Policía Nacional, </w:t>
      </w:r>
      <w:r w:rsidRPr="004C7DB7">
        <w:rPr>
          <w:rFonts w:ascii="Arial Narrow" w:hAnsi="Arial Narrow" w:cs="Tahoma"/>
          <w:sz w:val="28"/>
          <w:szCs w:val="28"/>
        </w:rPr>
        <w:t>por la presunta violación de su</w:t>
      </w:r>
      <w:r>
        <w:rPr>
          <w:rFonts w:ascii="Arial Narrow" w:hAnsi="Arial Narrow" w:cs="Tahoma"/>
          <w:sz w:val="28"/>
          <w:szCs w:val="28"/>
        </w:rPr>
        <w:t>s</w:t>
      </w:r>
      <w:r w:rsidRPr="004C7DB7">
        <w:rPr>
          <w:rFonts w:ascii="Arial Narrow" w:hAnsi="Arial Narrow" w:cs="Tahoma"/>
          <w:sz w:val="28"/>
          <w:szCs w:val="28"/>
        </w:rPr>
        <w:t xml:space="preserve"> derecho</w:t>
      </w:r>
      <w:r>
        <w:rPr>
          <w:rFonts w:ascii="Arial Narrow" w:hAnsi="Arial Narrow" w:cs="Tahoma"/>
          <w:sz w:val="28"/>
          <w:szCs w:val="28"/>
        </w:rPr>
        <w:t>s</w:t>
      </w:r>
      <w:r w:rsidRPr="004C7DB7">
        <w:rPr>
          <w:rFonts w:ascii="Arial Narrow" w:hAnsi="Arial Narrow" w:cs="Tahoma"/>
          <w:sz w:val="28"/>
          <w:szCs w:val="28"/>
        </w:rPr>
        <w:t xml:space="preserve"> </w:t>
      </w:r>
      <w:r w:rsidRPr="0007384A">
        <w:rPr>
          <w:rFonts w:ascii="Arial Narrow" w:hAnsi="Arial Narrow" w:cs="Tahoma"/>
          <w:sz w:val="28"/>
          <w:szCs w:val="28"/>
        </w:rPr>
        <w:t xml:space="preserve">fundamentales a la </w:t>
      </w:r>
      <w:r>
        <w:rPr>
          <w:rFonts w:ascii="Arial Narrow" w:hAnsi="Arial Narrow" w:cs="Tahoma"/>
          <w:sz w:val="28"/>
          <w:szCs w:val="28"/>
        </w:rPr>
        <w:t xml:space="preserve">dignidad humana, igualdad y debido proceso. </w:t>
      </w:r>
    </w:p>
    <w:p w:rsidR="00770845" w:rsidRDefault="00770845" w:rsidP="00B163DD">
      <w:pPr>
        <w:pStyle w:val="Sinespaciado"/>
      </w:pPr>
    </w:p>
    <w:p w:rsidR="00770845" w:rsidRPr="00A45588" w:rsidRDefault="00770845" w:rsidP="00770845">
      <w:pPr>
        <w:keepNext/>
        <w:spacing w:line="360" w:lineRule="auto"/>
        <w:jc w:val="center"/>
        <w:outlineLvl w:val="3"/>
        <w:rPr>
          <w:rFonts w:ascii="Arial Narrow" w:hAnsi="Arial Narrow" w:cs="Tahoma"/>
          <w:b/>
          <w:bCs/>
          <w:i/>
          <w:sz w:val="28"/>
          <w:szCs w:val="28"/>
        </w:rPr>
      </w:pPr>
      <w:r w:rsidRPr="00A45588">
        <w:rPr>
          <w:rFonts w:ascii="Arial Narrow" w:hAnsi="Arial Narrow" w:cs="Tahoma"/>
          <w:b/>
          <w:bCs/>
          <w:i/>
          <w:sz w:val="28"/>
          <w:szCs w:val="28"/>
        </w:rPr>
        <w:t>IDENTIFICACIÓN DE LAS PARTES</w:t>
      </w:r>
    </w:p>
    <w:p w:rsidR="00770845" w:rsidRPr="00A45588" w:rsidRDefault="00770845" w:rsidP="00770845"/>
    <w:p w:rsidR="00770845" w:rsidRPr="00A45588" w:rsidRDefault="00770845" w:rsidP="00770845">
      <w:pPr>
        <w:numPr>
          <w:ilvl w:val="0"/>
          <w:numId w:val="1"/>
        </w:numPr>
        <w:spacing w:line="276" w:lineRule="auto"/>
        <w:rPr>
          <w:rFonts w:ascii="Arial Narrow" w:hAnsi="Arial Narrow" w:cs="Tahoma"/>
          <w:b/>
          <w:bCs/>
          <w:i/>
          <w:sz w:val="28"/>
          <w:szCs w:val="28"/>
        </w:rPr>
      </w:pPr>
      <w:r w:rsidRPr="00A45588">
        <w:rPr>
          <w:rFonts w:ascii="Arial Narrow" w:hAnsi="Arial Narrow" w:cs="Tahoma"/>
          <w:b/>
          <w:bCs/>
          <w:i/>
          <w:sz w:val="28"/>
          <w:szCs w:val="28"/>
        </w:rPr>
        <w:t>ACCIONANTE:</w:t>
      </w:r>
    </w:p>
    <w:p w:rsidR="00770845" w:rsidRPr="00A45588" w:rsidRDefault="00770845" w:rsidP="00770845">
      <w:pPr>
        <w:tabs>
          <w:tab w:val="left" w:pos="3345"/>
        </w:tabs>
        <w:spacing w:line="276" w:lineRule="auto"/>
        <w:rPr>
          <w:rFonts w:ascii="Arial Narrow" w:hAnsi="Arial Narrow"/>
          <w:sz w:val="28"/>
          <w:szCs w:val="28"/>
        </w:rPr>
      </w:pPr>
      <w:r>
        <w:rPr>
          <w:rFonts w:ascii="Arial Narrow" w:hAnsi="Arial Narrow"/>
          <w:sz w:val="28"/>
          <w:szCs w:val="28"/>
        </w:rPr>
        <w:t xml:space="preserve">Oscar Iván Herrera Cardona identificado con C.C. No. 98.454.009  de Tarso, Antioquia  </w:t>
      </w:r>
    </w:p>
    <w:p w:rsidR="00770845" w:rsidRPr="00A45588" w:rsidRDefault="00770845" w:rsidP="00770845">
      <w:pPr>
        <w:tabs>
          <w:tab w:val="left" w:pos="3345"/>
        </w:tabs>
        <w:spacing w:line="276" w:lineRule="auto"/>
        <w:rPr>
          <w:sz w:val="28"/>
          <w:szCs w:val="28"/>
        </w:rPr>
      </w:pPr>
      <w:r w:rsidRPr="00A45588">
        <w:rPr>
          <w:sz w:val="28"/>
          <w:szCs w:val="28"/>
        </w:rPr>
        <w:tab/>
      </w:r>
    </w:p>
    <w:p w:rsidR="00770845" w:rsidRDefault="00770845" w:rsidP="00770845">
      <w:pPr>
        <w:numPr>
          <w:ilvl w:val="0"/>
          <w:numId w:val="1"/>
        </w:numPr>
        <w:spacing w:line="276" w:lineRule="auto"/>
        <w:rPr>
          <w:rFonts w:ascii="Arial Narrow" w:hAnsi="Arial Narrow" w:cs="Tahoma"/>
          <w:b/>
          <w:bCs/>
          <w:i/>
          <w:sz w:val="28"/>
          <w:szCs w:val="28"/>
        </w:rPr>
      </w:pPr>
      <w:r w:rsidRPr="00A45588">
        <w:rPr>
          <w:rFonts w:ascii="Arial Narrow" w:hAnsi="Arial Narrow" w:cs="Tahoma"/>
          <w:b/>
          <w:bCs/>
          <w:i/>
          <w:sz w:val="28"/>
          <w:szCs w:val="28"/>
        </w:rPr>
        <w:t>ACCIONADO</w:t>
      </w:r>
      <w:r>
        <w:rPr>
          <w:rFonts w:ascii="Arial Narrow" w:hAnsi="Arial Narrow" w:cs="Tahoma"/>
          <w:b/>
          <w:bCs/>
          <w:i/>
          <w:sz w:val="28"/>
          <w:szCs w:val="28"/>
        </w:rPr>
        <w:t>S</w:t>
      </w:r>
    </w:p>
    <w:p w:rsidR="00B163DD" w:rsidRPr="00A45588" w:rsidRDefault="00B163DD" w:rsidP="00B163DD">
      <w:pPr>
        <w:pStyle w:val="Sinespaciado"/>
      </w:pPr>
    </w:p>
    <w:p w:rsidR="00770845" w:rsidRDefault="00770845" w:rsidP="00770845">
      <w:pPr>
        <w:spacing w:line="360" w:lineRule="auto"/>
        <w:jc w:val="both"/>
        <w:rPr>
          <w:rFonts w:ascii="Arial Narrow" w:hAnsi="Arial Narrow" w:cs="Tahoma"/>
          <w:sz w:val="28"/>
          <w:szCs w:val="28"/>
        </w:rPr>
      </w:pPr>
      <w:r>
        <w:rPr>
          <w:rFonts w:ascii="Arial Narrow" w:hAnsi="Arial Narrow" w:cs="Tahoma"/>
          <w:sz w:val="28"/>
          <w:szCs w:val="28"/>
        </w:rPr>
        <w:t xml:space="preserve">Ministerio de Defensa representado por el </w:t>
      </w:r>
      <w:r w:rsidR="00B163DD">
        <w:rPr>
          <w:rFonts w:ascii="Arial Narrow" w:hAnsi="Arial Narrow" w:cs="Tahoma"/>
          <w:sz w:val="28"/>
          <w:szCs w:val="28"/>
        </w:rPr>
        <w:t>señor Ministro</w:t>
      </w:r>
      <w:r>
        <w:rPr>
          <w:rFonts w:ascii="Arial Narrow" w:hAnsi="Arial Narrow" w:cs="Tahoma"/>
          <w:sz w:val="28"/>
          <w:szCs w:val="28"/>
        </w:rPr>
        <w:t xml:space="preserve"> Luis Carlos Villegas Echeverri  </w:t>
      </w:r>
    </w:p>
    <w:p w:rsidR="00770845" w:rsidRDefault="00770845" w:rsidP="00770845">
      <w:pPr>
        <w:pStyle w:val="Sinespaciado"/>
      </w:pPr>
    </w:p>
    <w:p w:rsidR="00770845" w:rsidRDefault="00770845" w:rsidP="00770845">
      <w:pPr>
        <w:spacing w:line="360" w:lineRule="auto"/>
        <w:jc w:val="both"/>
        <w:rPr>
          <w:rFonts w:ascii="Arial Narrow" w:hAnsi="Arial Narrow" w:cs="Tahoma"/>
          <w:sz w:val="28"/>
          <w:szCs w:val="28"/>
        </w:rPr>
      </w:pPr>
      <w:r>
        <w:rPr>
          <w:rFonts w:ascii="Arial Narrow" w:hAnsi="Arial Narrow" w:cs="Tahoma"/>
          <w:sz w:val="28"/>
          <w:szCs w:val="28"/>
        </w:rPr>
        <w:t xml:space="preserve">Policía Nacional – Dirección de Talento Humano, representada por el mayor General José Vicente Segura Alfonso </w:t>
      </w:r>
    </w:p>
    <w:p w:rsidR="00770845" w:rsidRDefault="00770845" w:rsidP="00770845">
      <w:pPr>
        <w:pStyle w:val="Sinespaciado"/>
      </w:pPr>
    </w:p>
    <w:p w:rsidR="00C5697D" w:rsidRPr="00066438" w:rsidRDefault="00770845" w:rsidP="00066438">
      <w:pPr>
        <w:spacing w:line="360" w:lineRule="auto"/>
        <w:jc w:val="both"/>
        <w:rPr>
          <w:rFonts w:ascii="Arial Narrow" w:hAnsi="Arial Narrow" w:cs="Tahoma"/>
          <w:sz w:val="28"/>
          <w:szCs w:val="28"/>
        </w:rPr>
      </w:pPr>
      <w:r>
        <w:rPr>
          <w:rFonts w:ascii="Arial Narrow" w:hAnsi="Arial Narrow" w:cs="Tahoma"/>
          <w:sz w:val="28"/>
          <w:szCs w:val="28"/>
        </w:rPr>
        <w:t xml:space="preserve">Junta de Evaluación y Clasificación de Suboficiales, Personal de Nivel Ejecutivo y gentes de la Policía Nacional. </w:t>
      </w:r>
    </w:p>
    <w:p w:rsidR="00C5697D" w:rsidRPr="00AA1557" w:rsidRDefault="00C5697D" w:rsidP="00C5697D">
      <w:pPr>
        <w:spacing w:line="360" w:lineRule="auto"/>
        <w:ind w:firstLine="708"/>
        <w:rPr>
          <w:rFonts w:ascii="Arial Narrow" w:hAnsi="Arial Narrow" w:cs="Tahoma"/>
          <w:b/>
          <w:i/>
          <w:sz w:val="28"/>
          <w:szCs w:val="28"/>
        </w:rPr>
      </w:pPr>
      <w:r w:rsidRPr="00AA1557">
        <w:rPr>
          <w:rFonts w:ascii="Arial Narrow" w:hAnsi="Arial Narrow" w:cs="Tahoma"/>
          <w:b/>
          <w:sz w:val="28"/>
          <w:szCs w:val="28"/>
        </w:rPr>
        <w:lastRenderedPageBreak/>
        <w:t>I.</w:t>
      </w:r>
      <w:r w:rsidRPr="00AA1557">
        <w:rPr>
          <w:rFonts w:ascii="Arial Narrow" w:hAnsi="Arial Narrow" w:cs="Tahoma"/>
          <w:b/>
          <w:i/>
          <w:sz w:val="28"/>
          <w:szCs w:val="28"/>
        </w:rPr>
        <w:t xml:space="preserve"> HECHOS JURIDICAMENTE RELEVANTES</w:t>
      </w:r>
    </w:p>
    <w:p w:rsidR="00C5697D" w:rsidRPr="00AA1557" w:rsidRDefault="00C5697D" w:rsidP="00632A2B">
      <w:pPr>
        <w:pStyle w:val="Sinespaciado"/>
        <w:rPr>
          <w:b/>
        </w:rPr>
      </w:pPr>
    </w:p>
    <w:p w:rsidR="00C5697D" w:rsidRDefault="00C5697D" w:rsidP="00C5697D">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que </w:t>
      </w:r>
      <w:r w:rsidR="00066438">
        <w:rPr>
          <w:rFonts w:ascii="Arial Narrow" w:hAnsi="Arial Narrow" w:cs="Tahoma"/>
          <w:b w:val="0"/>
          <w:szCs w:val="28"/>
        </w:rPr>
        <w:t xml:space="preserve">es miembro de la Policía Nacional desde el 5 de agosto de 1996 y a la fecha tiene un tiempo de servicios de 20 años, 8 meses y 7 días; que durante los distintos grados de ascenso en su carrera ha obtenido 45 reconocimientos, menciones honoríficas y/o condecoraciones; que su aptitud psicofísica de No apto </w:t>
      </w:r>
      <w:r w:rsidR="00730032">
        <w:rPr>
          <w:rFonts w:ascii="Arial Narrow" w:hAnsi="Arial Narrow" w:cs="Tahoma"/>
          <w:b w:val="0"/>
          <w:szCs w:val="28"/>
        </w:rPr>
        <w:t xml:space="preserve">se dio mediante acta No. 741 de 2009 de la Junta </w:t>
      </w:r>
      <w:r w:rsidR="008E33CF">
        <w:rPr>
          <w:rFonts w:ascii="Arial Narrow" w:hAnsi="Arial Narrow" w:cs="Tahoma"/>
          <w:b w:val="0"/>
          <w:szCs w:val="28"/>
        </w:rPr>
        <w:t>Medico laboral, misma que fue ratificada por el Tribunal Medico Laboral el 20 de mayo de 2010</w:t>
      </w:r>
      <w:r w:rsidR="00B163DD">
        <w:rPr>
          <w:rFonts w:ascii="Arial Narrow" w:hAnsi="Arial Narrow" w:cs="Tahoma"/>
          <w:b w:val="0"/>
          <w:szCs w:val="28"/>
        </w:rPr>
        <w:t xml:space="preserve">; que </w:t>
      </w:r>
      <w:r w:rsidR="008E33CF">
        <w:rPr>
          <w:rFonts w:ascii="Arial Narrow" w:hAnsi="Arial Narrow" w:cs="Tahoma"/>
          <w:b w:val="0"/>
          <w:szCs w:val="28"/>
        </w:rPr>
        <w:t xml:space="preserve">de conformidad con el Decreto 1796 de 2000, el concepto de capacidad sicofísica se considera válido para el personal por un término de tres meses durante los cuales el concepto será aplicable para todos los efectos legales; que sobrepasado ese término continua vigente el concepto de Aptitud hasta cuando se presenten eventos del servicio que impongan una nueva calificación psicofísica. </w:t>
      </w:r>
    </w:p>
    <w:p w:rsidR="008E33CF" w:rsidRDefault="008E33CF" w:rsidP="008E33CF">
      <w:pPr>
        <w:pStyle w:val="Sinespaciado"/>
      </w:pPr>
    </w:p>
    <w:p w:rsidR="00FE6FED" w:rsidRDefault="008E33CF" w:rsidP="00C5697D">
      <w:pPr>
        <w:pStyle w:val="Textoindependiente21"/>
        <w:ind w:firstLine="851"/>
        <w:rPr>
          <w:rFonts w:ascii="Arial Narrow" w:hAnsi="Arial Narrow" w:cs="Tahoma"/>
          <w:b w:val="0"/>
          <w:szCs w:val="28"/>
        </w:rPr>
      </w:pPr>
      <w:r>
        <w:rPr>
          <w:rFonts w:ascii="Arial Narrow" w:hAnsi="Arial Narrow" w:cs="Tahoma"/>
          <w:b w:val="0"/>
          <w:szCs w:val="28"/>
        </w:rPr>
        <w:t>Manifiesta que en atención al derecho de petición que presentó el 5 de diciembre de 2013, la entidad accionada le informó que no era posible realizar e</w:t>
      </w:r>
      <w:r w:rsidR="00AC0702">
        <w:rPr>
          <w:rFonts w:ascii="Arial Narrow" w:hAnsi="Arial Narrow" w:cs="Tahoma"/>
          <w:b w:val="0"/>
          <w:szCs w:val="28"/>
        </w:rPr>
        <w:t xml:space="preserve">l acto administrativo de retiro, </w:t>
      </w:r>
      <w:r>
        <w:rPr>
          <w:rFonts w:ascii="Arial Narrow" w:hAnsi="Arial Narrow" w:cs="Tahoma"/>
          <w:b w:val="0"/>
          <w:szCs w:val="28"/>
        </w:rPr>
        <w:t xml:space="preserve">por cuanto la copia </w:t>
      </w:r>
      <w:r w:rsidR="00A55C7B">
        <w:rPr>
          <w:rFonts w:ascii="Arial Narrow" w:hAnsi="Arial Narrow" w:cs="Tahoma"/>
          <w:b w:val="0"/>
          <w:szCs w:val="28"/>
        </w:rPr>
        <w:t xml:space="preserve">de </w:t>
      </w:r>
      <w:r>
        <w:rPr>
          <w:rFonts w:ascii="Arial Narrow" w:hAnsi="Arial Narrow" w:cs="Tahoma"/>
          <w:b w:val="0"/>
          <w:szCs w:val="28"/>
        </w:rPr>
        <w:t>la Junta Medico Laboral</w:t>
      </w:r>
      <w:r w:rsidR="00A55C7B">
        <w:rPr>
          <w:rFonts w:ascii="Arial Narrow" w:hAnsi="Arial Narrow" w:cs="Tahoma"/>
          <w:b w:val="0"/>
          <w:szCs w:val="28"/>
        </w:rPr>
        <w:t xml:space="preserve"> que</w:t>
      </w:r>
      <w:r>
        <w:rPr>
          <w:rFonts w:ascii="Arial Narrow" w:hAnsi="Arial Narrow" w:cs="Tahoma"/>
          <w:b w:val="0"/>
          <w:szCs w:val="28"/>
        </w:rPr>
        <w:t xml:space="preserve"> lo declara</w:t>
      </w:r>
      <w:r w:rsidR="00AC0702">
        <w:rPr>
          <w:rFonts w:ascii="Arial Narrow" w:hAnsi="Arial Narrow" w:cs="Tahoma"/>
          <w:b w:val="0"/>
          <w:szCs w:val="28"/>
        </w:rPr>
        <w:t>ba</w:t>
      </w:r>
      <w:r>
        <w:rPr>
          <w:rFonts w:ascii="Arial Narrow" w:hAnsi="Arial Narrow" w:cs="Tahoma"/>
          <w:b w:val="0"/>
          <w:szCs w:val="28"/>
        </w:rPr>
        <w:t xml:space="preserve"> No Apto</w:t>
      </w:r>
      <w:r w:rsidR="00B07EB5">
        <w:rPr>
          <w:rFonts w:ascii="Arial Narrow" w:hAnsi="Arial Narrow" w:cs="Tahoma"/>
          <w:b w:val="0"/>
          <w:szCs w:val="28"/>
        </w:rPr>
        <w:t xml:space="preserve">, </w:t>
      </w:r>
      <w:r w:rsidR="00A55C7B">
        <w:rPr>
          <w:rFonts w:ascii="Arial Narrow" w:hAnsi="Arial Narrow" w:cs="Tahoma"/>
          <w:b w:val="0"/>
          <w:szCs w:val="28"/>
        </w:rPr>
        <w:t>no fue allegada</w:t>
      </w:r>
      <w:r w:rsidR="00B07EB5">
        <w:rPr>
          <w:rFonts w:ascii="Arial Narrow" w:hAnsi="Arial Narrow" w:cs="Tahoma"/>
          <w:b w:val="0"/>
          <w:szCs w:val="28"/>
        </w:rPr>
        <w:t xml:space="preserve">, </w:t>
      </w:r>
      <w:r w:rsidR="00B163DD">
        <w:rPr>
          <w:rFonts w:ascii="Arial Narrow" w:hAnsi="Arial Narrow" w:cs="Tahoma"/>
          <w:b w:val="0"/>
          <w:szCs w:val="28"/>
        </w:rPr>
        <w:t>cobrando entonces vigencia el concepto de aptitud</w:t>
      </w:r>
      <w:r w:rsidR="00B07EB5">
        <w:rPr>
          <w:rFonts w:ascii="Arial Narrow" w:hAnsi="Arial Narrow" w:cs="Tahoma"/>
          <w:b w:val="0"/>
          <w:szCs w:val="28"/>
        </w:rPr>
        <w:t xml:space="preserve">; que pese a lo anterior, no se le permitió realizar el curso de ascenso en el año 2013, </w:t>
      </w:r>
      <w:r w:rsidR="00FE6FED">
        <w:rPr>
          <w:rFonts w:ascii="Arial Narrow" w:hAnsi="Arial Narrow" w:cs="Tahoma"/>
          <w:b w:val="0"/>
          <w:szCs w:val="28"/>
        </w:rPr>
        <w:t>y penas el día 30 d</w:t>
      </w:r>
      <w:r w:rsidR="00AC0702">
        <w:rPr>
          <w:rFonts w:ascii="Arial Narrow" w:hAnsi="Arial Narrow" w:cs="Tahoma"/>
          <w:b w:val="0"/>
          <w:szCs w:val="28"/>
        </w:rPr>
        <w:t>e septiembre de 2016 se le resolvió su situación de ascenso.</w:t>
      </w:r>
    </w:p>
    <w:p w:rsidR="00FE6FED" w:rsidRDefault="00FE6FED" w:rsidP="00B163DD">
      <w:pPr>
        <w:pStyle w:val="Sinespaciado"/>
        <w:spacing w:line="276" w:lineRule="auto"/>
      </w:pPr>
    </w:p>
    <w:p w:rsidR="00C5697D" w:rsidRDefault="00C5697D" w:rsidP="00C5697D">
      <w:pPr>
        <w:spacing w:line="360" w:lineRule="auto"/>
        <w:ind w:firstLine="708"/>
        <w:jc w:val="both"/>
        <w:rPr>
          <w:rFonts w:ascii="Arial Narrow" w:hAnsi="Arial Narrow" w:cs="Tahoma"/>
          <w:sz w:val="28"/>
          <w:szCs w:val="28"/>
          <w:lang w:val="es-ES_tradnl"/>
        </w:rPr>
      </w:pPr>
      <w:r w:rsidRPr="0099651E">
        <w:rPr>
          <w:rFonts w:ascii="Arial Narrow" w:hAnsi="Arial Narrow" w:cs="Tahoma"/>
          <w:sz w:val="28"/>
          <w:szCs w:val="28"/>
          <w:lang w:val="es-ES_tradnl"/>
        </w:rPr>
        <w:t xml:space="preserve">Por lo </w:t>
      </w:r>
      <w:r>
        <w:rPr>
          <w:rFonts w:ascii="Arial Narrow" w:hAnsi="Arial Narrow" w:cs="Tahoma"/>
          <w:sz w:val="28"/>
          <w:szCs w:val="28"/>
          <w:lang w:val="es-ES_tradnl"/>
        </w:rPr>
        <w:t>anterior, s</w:t>
      </w:r>
      <w:r w:rsidRPr="0099651E">
        <w:rPr>
          <w:rFonts w:ascii="Arial Narrow" w:hAnsi="Arial Narrow" w:cs="Tahoma"/>
          <w:sz w:val="28"/>
          <w:szCs w:val="28"/>
          <w:lang w:val="es-ES_tradnl"/>
        </w:rPr>
        <w:t>olicit</w:t>
      </w:r>
      <w:r>
        <w:rPr>
          <w:rFonts w:ascii="Arial Narrow" w:hAnsi="Arial Narrow" w:cs="Tahoma"/>
          <w:sz w:val="28"/>
          <w:szCs w:val="28"/>
          <w:lang w:val="es-ES_tradnl"/>
        </w:rPr>
        <w:t xml:space="preserve">a se tutelen </w:t>
      </w:r>
      <w:r w:rsidRPr="0099651E">
        <w:rPr>
          <w:rFonts w:ascii="Arial Narrow" w:hAnsi="Arial Narrow" w:cs="Tahoma"/>
          <w:sz w:val="28"/>
          <w:szCs w:val="28"/>
          <w:lang w:val="es-ES_tradnl"/>
        </w:rPr>
        <w:t>los derechos fundamentales</w:t>
      </w:r>
      <w:r>
        <w:rPr>
          <w:rFonts w:ascii="Arial Narrow" w:hAnsi="Arial Narrow" w:cs="Tahoma"/>
          <w:sz w:val="28"/>
          <w:szCs w:val="28"/>
          <w:lang w:val="es-ES_tradnl"/>
        </w:rPr>
        <w:t xml:space="preserve"> invocados</w:t>
      </w:r>
      <w:r w:rsidRPr="0099651E">
        <w:rPr>
          <w:rFonts w:ascii="Arial Narrow" w:hAnsi="Arial Narrow" w:cs="Tahoma"/>
          <w:sz w:val="28"/>
          <w:szCs w:val="28"/>
          <w:lang w:val="es-ES_tradnl"/>
        </w:rPr>
        <w:t xml:space="preserve">, y en consecuencia, se ordene </w:t>
      </w:r>
      <w:r w:rsidR="003E0F78">
        <w:rPr>
          <w:rFonts w:ascii="Arial Narrow" w:hAnsi="Arial Narrow" w:cs="Tahoma"/>
          <w:sz w:val="28"/>
          <w:szCs w:val="28"/>
          <w:lang w:val="es-ES_tradnl"/>
        </w:rPr>
        <w:t xml:space="preserve">a la Policía Nacional – Dirección de Talento </w:t>
      </w:r>
      <w:r w:rsidR="00B163DD">
        <w:rPr>
          <w:rFonts w:ascii="Arial Narrow" w:hAnsi="Arial Narrow" w:cs="Tahoma"/>
          <w:sz w:val="28"/>
          <w:szCs w:val="28"/>
          <w:lang w:val="es-ES_tradnl"/>
        </w:rPr>
        <w:t>Humano</w:t>
      </w:r>
      <w:r w:rsidR="003E0F78">
        <w:rPr>
          <w:rFonts w:ascii="Arial Narrow" w:hAnsi="Arial Narrow" w:cs="Tahoma"/>
          <w:sz w:val="28"/>
          <w:szCs w:val="28"/>
          <w:lang w:val="es-ES_tradnl"/>
        </w:rPr>
        <w:t xml:space="preserve"> que el ascenso al grado de intendente sea con fecha de resolución de marzo de 2014 y no desde el año 2016, y por ende, </w:t>
      </w:r>
      <w:r w:rsidR="00B163DD">
        <w:rPr>
          <w:rFonts w:ascii="Arial Narrow" w:hAnsi="Arial Narrow" w:cs="Tahoma"/>
          <w:sz w:val="28"/>
          <w:szCs w:val="28"/>
          <w:lang w:val="es-ES_tradnl"/>
        </w:rPr>
        <w:t xml:space="preserve">que </w:t>
      </w:r>
      <w:r w:rsidR="003E0F78">
        <w:rPr>
          <w:rFonts w:ascii="Arial Narrow" w:hAnsi="Arial Narrow" w:cs="Tahoma"/>
          <w:sz w:val="28"/>
          <w:szCs w:val="28"/>
          <w:lang w:val="es-ES_tradnl"/>
        </w:rPr>
        <w:t>se reali</w:t>
      </w:r>
      <w:r w:rsidR="00B163DD">
        <w:rPr>
          <w:rFonts w:ascii="Arial Narrow" w:hAnsi="Arial Narrow" w:cs="Tahoma"/>
          <w:sz w:val="28"/>
          <w:szCs w:val="28"/>
          <w:lang w:val="es-ES_tradnl"/>
        </w:rPr>
        <w:t>ce la respectiva retroactividad prestacional.</w:t>
      </w:r>
    </w:p>
    <w:p w:rsidR="003E0F78" w:rsidRDefault="003E0F78" w:rsidP="003E0F78">
      <w:pPr>
        <w:pStyle w:val="Sinespaciado"/>
        <w:spacing w:line="360" w:lineRule="auto"/>
        <w:rPr>
          <w:lang w:val="es-ES_tradnl"/>
        </w:rPr>
      </w:pPr>
    </w:p>
    <w:p w:rsidR="003E0F78" w:rsidRPr="00A45588" w:rsidRDefault="003E0F78" w:rsidP="003E0F78">
      <w:pPr>
        <w:spacing w:line="360" w:lineRule="auto"/>
        <w:ind w:firstLine="851"/>
        <w:rPr>
          <w:rFonts w:ascii="Arial Narrow" w:hAnsi="Arial Narrow" w:cs="Tahoma"/>
          <w:b/>
          <w:i/>
          <w:sz w:val="28"/>
          <w:szCs w:val="28"/>
          <w:lang w:val="es-ES_tradnl"/>
        </w:rPr>
      </w:pPr>
      <w:r w:rsidRPr="0057737B">
        <w:rPr>
          <w:rFonts w:ascii="Arial Narrow" w:hAnsi="Arial Narrow" w:cs="Tahoma"/>
          <w:b/>
          <w:i/>
          <w:sz w:val="28"/>
          <w:szCs w:val="28"/>
          <w:lang w:val="es-ES_tradnl"/>
        </w:rPr>
        <w:t>II</w:t>
      </w:r>
      <w:r w:rsidRPr="00A45588">
        <w:rPr>
          <w:rFonts w:ascii="Arial Narrow" w:hAnsi="Arial Narrow" w:cs="Tahoma"/>
          <w:i/>
          <w:sz w:val="28"/>
          <w:szCs w:val="28"/>
          <w:lang w:val="es-ES_tradnl"/>
        </w:rPr>
        <w:t>.</w:t>
      </w:r>
      <w:r w:rsidRPr="00A45588">
        <w:rPr>
          <w:rFonts w:ascii="Arial Narrow" w:hAnsi="Arial Narrow" w:cs="Tahoma"/>
          <w:b/>
          <w:i/>
          <w:sz w:val="28"/>
          <w:szCs w:val="28"/>
          <w:lang w:val="es-ES_tradnl"/>
        </w:rPr>
        <w:t xml:space="preserve"> CONTESTACIÓN:</w:t>
      </w:r>
    </w:p>
    <w:p w:rsidR="003E0F78" w:rsidRDefault="003E0F78" w:rsidP="002A5138">
      <w:pPr>
        <w:pStyle w:val="Sinespaciado"/>
        <w:rPr>
          <w:lang w:val="es-ES_tradnl"/>
        </w:rPr>
      </w:pPr>
    </w:p>
    <w:p w:rsidR="002A5138" w:rsidRPr="0099651E" w:rsidRDefault="002A5138" w:rsidP="00C5697D">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El Director de Talento Humano de la Policía Nacional sostuvo que el accionante no cumplió con los requisitos establecidos en el Decreto Ley 1791 de 2000, respecto a las condiciones de ascenso, puesto que no contaba con concepto favorable de la Junta de Evaluación y Clasificación para suboficiales, personal de nivel ejecutivo y agentes de la Policía Nacional, y fue solo mediante Acta No. 029 del 25 de agosto de 2017, que se decidió ascenderlo con novedad fiscal a partir del 1 de septiembre de 2016. </w:t>
      </w:r>
      <w:r w:rsidR="00632A2B">
        <w:rPr>
          <w:rFonts w:ascii="Arial Narrow" w:hAnsi="Arial Narrow" w:cs="Tahoma"/>
          <w:sz w:val="28"/>
          <w:szCs w:val="28"/>
          <w:lang w:val="es-ES_tradnl"/>
        </w:rPr>
        <w:t xml:space="preserve">Formuló </w:t>
      </w:r>
      <w:r w:rsidR="00632A2B">
        <w:rPr>
          <w:rFonts w:ascii="Arial Narrow" w:hAnsi="Arial Narrow" w:cs="Tahoma"/>
          <w:sz w:val="28"/>
          <w:szCs w:val="28"/>
          <w:lang w:val="es-ES_tradnl"/>
        </w:rPr>
        <w:lastRenderedPageBreak/>
        <w:t xml:space="preserve">improcedencia de la </w:t>
      </w:r>
      <w:r w:rsidR="00CD5D0D">
        <w:rPr>
          <w:rFonts w:ascii="Arial Narrow" w:hAnsi="Arial Narrow" w:cs="Tahoma"/>
          <w:sz w:val="28"/>
          <w:szCs w:val="28"/>
          <w:lang w:val="es-ES_tradnl"/>
        </w:rPr>
        <w:t>acción</w:t>
      </w:r>
      <w:r w:rsidR="00632A2B">
        <w:rPr>
          <w:rFonts w:ascii="Arial Narrow" w:hAnsi="Arial Narrow" w:cs="Tahoma"/>
          <w:sz w:val="28"/>
          <w:szCs w:val="28"/>
          <w:lang w:val="es-ES_tradnl"/>
        </w:rPr>
        <w:t xml:space="preserve"> de tutela por existir otro medio de defensa judicial y por incumplimiento del requisito de inmediatez e inexistencia de perjuicio irremediable.</w:t>
      </w:r>
    </w:p>
    <w:p w:rsidR="00CD5D0D" w:rsidRDefault="00CD5D0D" w:rsidP="00CD5D0D">
      <w:pPr>
        <w:pStyle w:val="Sinespaciado"/>
      </w:pPr>
    </w:p>
    <w:p w:rsidR="00CA181C" w:rsidRDefault="00632A2B" w:rsidP="00CD5D0D">
      <w:pPr>
        <w:pStyle w:val="Textoindependiente21"/>
        <w:ind w:firstLine="708"/>
        <w:rPr>
          <w:rFonts w:ascii="Arial Narrow" w:hAnsi="Arial Narrow" w:cs="Tahoma"/>
          <w:b w:val="0"/>
          <w:szCs w:val="28"/>
        </w:rPr>
      </w:pPr>
      <w:r>
        <w:rPr>
          <w:rFonts w:ascii="Arial Narrow" w:hAnsi="Arial Narrow" w:cs="Tahoma"/>
          <w:b w:val="0"/>
          <w:szCs w:val="28"/>
        </w:rPr>
        <w:t xml:space="preserve">Por su parte, </w:t>
      </w:r>
      <w:r w:rsidR="005B094C">
        <w:rPr>
          <w:rFonts w:ascii="Arial Narrow" w:hAnsi="Arial Narrow" w:cs="Tahoma"/>
          <w:b w:val="0"/>
          <w:szCs w:val="28"/>
        </w:rPr>
        <w:t>la Dirección de Sanidad</w:t>
      </w:r>
      <w:r w:rsidR="0010754D">
        <w:rPr>
          <w:rFonts w:ascii="Arial Narrow" w:hAnsi="Arial Narrow" w:cs="Tahoma"/>
          <w:b w:val="0"/>
          <w:szCs w:val="28"/>
        </w:rPr>
        <w:t xml:space="preserve"> Seccional Risaralda, </w:t>
      </w:r>
      <w:r w:rsidR="00463BB5">
        <w:rPr>
          <w:rFonts w:ascii="Arial Narrow" w:hAnsi="Arial Narrow" w:cs="Tahoma"/>
          <w:b w:val="0"/>
          <w:szCs w:val="28"/>
        </w:rPr>
        <w:t xml:space="preserve">indicó que una vez culminadas las valoraciones que consideraron pertinentes los galenos, relacionadas con las patologías </w:t>
      </w:r>
      <w:r w:rsidR="0010754D">
        <w:rPr>
          <w:rFonts w:ascii="Arial Narrow" w:hAnsi="Arial Narrow" w:cs="Tahoma"/>
          <w:b w:val="0"/>
          <w:szCs w:val="28"/>
        </w:rPr>
        <w:t xml:space="preserve">de </w:t>
      </w:r>
      <w:r w:rsidR="00463BB5">
        <w:rPr>
          <w:rFonts w:ascii="Arial Narrow" w:hAnsi="Arial Narrow" w:cs="Tahoma"/>
          <w:b w:val="0"/>
          <w:szCs w:val="28"/>
        </w:rPr>
        <w:t xml:space="preserve">psiquiatría, neurocirugía, </w:t>
      </w:r>
      <w:r w:rsidR="0010754D">
        <w:rPr>
          <w:rFonts w:ascii="Arial Narrow" w:hAnsi="Arial Narrow" w:cs="Tahoma"/>
          <w:b w:val="0"/>
          <w:szCs w:val="28"/>
        </w:rPr>
        <w:t>columna lumbar, entre otras</w:t>
      </w:r>
      <w:r w:rsidR="00463BB5">
        <w:rPr>
          <w:rFonts w:ascii="Arial Narrow" w:hAnsi="Arial Narrow" w:cs="Tahoma"/>
          <w:b w:val="0"/>
          <w:szCs w:val="28"/>
        </w:rPr>
        <w:t xml:space="preserve">, se </w:t>
      </w:r>
      <w:r w:rsidR="0010754D">
        <w:rPr>
          <w:rFonts w:ascii="Arial Narrow" w:hAnsi="Arial Narrow" w:cs="Tahoma"/>
          <w:b w:val="0"/>
          <w:szCs w:val="28"/>
        </w:rPr>
        <w:t xml:space="preserve">llevó a cabo </w:t>
      </w:r>
      <w:r w:rsidR="00463BB5">
        <w:rPr>
          <w:rFonts w:ascii="Arial Narrow" w:hAnsi="Arial Narrow" w:cs="Tahoma"/>
          <w:b w:val="0"/>
          <w:szCs w:val="28"/>
        </w:rPr>
        <w:t xml:space="preserve">la Junta Medico Laboral el día 8 de octubre de 2017, donde el actor fue clasificado como No apto – Artículo 68 Lit. A. </w:t>
      </w:r>
      <w:r w:rsidR="0010754D">
        <w:rPr>
          <w:rFonts w:ascii="Arial Narrow" w:hAnsi="Arial Narrow" w:cs="Tahoma"/>
          <w:b w:val="0"/>
          <w:szCs w:val="28"/>
        </w:rPr>
        <w:t xml:space="preserve">sin que a la fecha se encuentren procesos pendientes. </w:t>
      </w:r>
      <w:r w:rsidR="00AA1557">
        <w:rPr>
          <w:rFonts w:ascii="Arial Narrow" w:hAnsi="Arial Narrow" w:cs="Tahoma"/>
          <w:b w:val="0"/>
          <w:szCs w:val="28"/>
        </w:rPr>
        <w:t>Para el efecto al</w:t>
      </w:r>
      <w:r w:rsidR="0010754D">
        <w:rPr>
          <w:rFonts w:ascii="Arial Narrow" w:hAnsi="Arial Narrow" w:cs="Tahoma"/>
          <w:b w:val="0"/>
          <w:szCs w:val="28"/>
        </w:rPr>
        <w:t xml:space="preserve">legó la respectiva historia clínica del actor y las valoraciones </w:t>
      </w:r>
      <w:r w:rsidR="00AA1557">
        <w:rPr>
          <w:rFonts w:ascii="Arial Narrow" w:hAnsi="Arial Narrow" w:cs="Tahoma"/>
          <w:b w:val="0"/>
          <w:szCs w:val="28"/>
        </w:rPr>
        <w:t xml:space="preserve">ante la Junta Medico Laboral. </w:t>
      </w:r>
    </w:p>
    <w:p w:rsidR="00CA181C" w:rsidRDefault="00CA181C" w:rsidP="00CA181C">
      <w:pPr>
        <w:pStyle w:val="Textoindependiente21"/>
        <w:rPr>
          <w:rFonts w:ascii="Arial Narrow" w:hAnsi="Arial Narrow" w:cs="Tahoma"/>
          <w:b w:val="0"/>
          <w:szCs w:val="28"/>
        </w:rPr>
      </w:pPr>
    </w:p>
    <w:p w:rsidR="00AA1557" w:rsidRPr="0057737B" w:rsidRDefault="00AA1557" w:rsidP="00AA1557">
      <w:pPr>
        <w:pStyle w:val="Prrafodelista"/>
        <w:numPr>
          <w:ilvl w:val="0"/>
          <w:numId w:val="3"/>
        </w:numPr>
        <w:spacing w:line="360" w:lineRule="auto"/>
        <w:ind w:hanging="229"/>
        <w:rPr>
          <w:rFonts w:ascii="Arial Narrow" w:eastAsia="Times New Roman" w:hAnsi="Arial Narrow" w:cs="Tahoma"/>
          <w:b/>
          <w:i/>
          <w:sz w:val="28"/>
          <w:szCs w:val="28"/>
          <w:lang w:val="es-ES_tradnl" w:eastAsia="es-ES"/>
        </w:rPr>
      </w:pPr>
      <w:r w:rsidRPr="0057737B">
        <w:rPr>
          <w:rFonts w:ascii="Arial Narrow" w:eastAsia="Times New Roman" w:hAnsi="Arial Narrow" w:cs="Tahoma"/>
          <w:b/>
          <w:i/>
          <w:sz w:val="28"/>
          <w:szCs w:val="28"/>
          <w:lang w:val="es-ES_tradnl" w:eastAsia="es-ES"/>
        </w:rPr>
        <w:t>CONSIDERACIONES.</w:t>
      </w:r>
    </w:p>
    <w:p w:rsidR="00AA1557" w:rsidRPr="00A45588" w:rsidRDefault="00AA1557" w:rsidP="00AA1557">
      <w:pPr>
        <w:spacing w:line="276" w:lineRule="auto"/>
        <w:rPr>
          <w:highlight w:val="yellow"/>
        </w:rPr>
      </w:pPr>
    </w:p>
    <w:p w:rsidR="00C5697D" w:rsidRDefault="00AA1557" w:rsidP="00AA1557">
      <w:pPr>
        <w:numPr>
          <w:ilvl w:val="0"/>
          <w:numId w:val="2"/>
        </w:numPr>
        <w:tabs>
          <w:tab w:val="left" w:pos="-720"/>
        </w:tabs>
        <w:suppressAutoHyphens/>
        <w:spacing w:line="360" w:lineRule="auto"/>
        <w:ind w:right="-7"/>
        <w:rPr>
          <w:rFonts w:ascii="Arial Narrow" w:hAnsi="Arial Narrow" w:cs="Tahoma"/>
          <w:b/>
          <w:bCs/>
          <w:color w:val="000000"/>
          <w:spacing w:val="-2"/>
          <w:sz w:val="28"/>
          <w:szCs w:val="28"/>
        </w:rPr>
      </w:pPr>
      <w:r w:rsidRPr="00A45588">
        <w:rPr>
          <w:rFonts w:ascii="Arial Narrow" w:hAnsi="Arial Narrow" w:cs="Tahoma"/>
          <w:b/>
          <w:bCs/>
          <w:color w:val="000000"/>
          <w:spacing w:val="-2"/>
          <w:sz w:val="28"/>
          <w:szCs w:val="28"/>
        </w:rPr>
        <w:t>Problema jurídico a resolver.</w:t>
      </w:r>
    </w:p>
    <w:p w:rsidR="00BB4701" w:rsidRDefault="00BB4701" w:rsidP="00BB4701">
      <w:pPr>
        <w:pStyle w:val="Sinespaciado"/>
        <w:rPr>
          <w:bdr w:val="none" w:sz="0" w:space="0" w:color="auto" w:frame="1"/>
          <w:lang w:val="es-CO"/>
        </w:rPr>
      </w:pPr>
    </w:p>
    <w:p w:rsidR="00BB4701" w:rsidRPr="00BB4701" w:rsidRDefault="00BB4701" w:rsidP="00BB4701">
      <w:pPr>
        <w:shd w:val="clear" w:color="auto" w:fill="FFFFFF"/>
        <w:spacing w:line="276" w:lineRule="auto"/>
        <w:ind w:right="113" w:firstLine="708"/>
        <w:jc w:val="both"/>
        <w:textAlignment w:val="baseline"/>
        <w:rPr>
          <w:rFonts w:ascii="Arial Narrow" w:hAnsi="Arial Narrow"/>
          <w:sz w:val="28"/>
          <w:szCs w:val="28"/>
          <w:bdr w:val="none" w:sz="0" w:space="0" w:color="auto" w:frame="1"/>
          <w:lang w:val="es-CO"/>
        </w:rPr>
      </w:pPr>
      <w:r w:rsidRPr="00BB4701">
        <w:rPr>
          <w:rFonts w:ascii="Arial Narrow" w:hAnsi="Arial Narrow"/>
          <w:sz w:val="28"/>
          <w:szCs w:val="28"/>
          <w:bdr w:val="none" w:sz="0" w:space="0" w:color="auto" w:frame="1"/>
          <w:lang w:val="es-CO"/>
        </w:rPr>
        <w:t xml:space="preserve">¿Es procedente la acción de tutela para controvertir las decisiones administrativas de </w:t>
      </w:r>
      <w:r>
        <w:rPr>
          <w:rFonts w:ascii="Arial Narrow" w:hAnsi="Arial Narrow"/>
          <w:sz w:val="28"/>
          <w:szCs w:val="28"/>
          <w:bdr w:val="none" w:sz="0" w:space="0" w:color="auto" w:frame="1"/>
          <w:lang w:val="es-CO"/>
        </w:rPr>
        <w:t xml:space="preserve">la Dirección de Talento Humano de la </w:t>
      </w:r>
      <w:r w:rsidRPr="00BB4701">
        <w:rPr>
          <w:rFonts w:ascii="Arial Narrow" w:hAnsi="Arial Narrow"/>
          <w:sz w:val="28"/>
          <w:szCs w:val="28"/>
          <w:bdr w:val="none" w:sz="0" w:space="0" w:color="auto" w:frame="1"/>
          <w:lang w:val="es-CO"/>
        </w:rPr>
        <w:t xml:space="preserve">Policía </w:t>
      </w:r>
      <w:r>
        <w:rPr>
          <w:rFonts w:ascii="Arial Narrow" w:hAnsi="Arial Narrow"/>
          <w:sz w:val="28"/>
          <w:szCs w:val="28"/>
          <w:bdr w:val="none" w:sz="0" w:space="0" w:color="auto" w:frame="1"/>
          <w:lang w:val="es-CO"/>
        </w:rPr>
        <w:t>Nacional?</w:t>
      </w:r>
    </w:p>
    <w:p w:rsidR="00BB4701" w:rsidRPr="00A74CB3" w:rsidRDefault="00BB4701" w:rsidP="00BB4701">
      <w:pPr>
        <w:pStyle w:val="Sinespaciado"/>
        <w:spacing w:line="276" w:lineRule="auto"/>
        <w:jc w:val="both"/>
        <w:rPr>
          <w:rFonts w:ascii="Arial Narrow" w:hAnsi="Arial Narrow"/>
          <w:sz w:val="28"/>
          <w:szCs w:val="28"/>
          <w:bdr w:val="none" w:sz="0" w:space="0" w:color="auto" w:frame="1"/>
          <w:lang w:val="es-CO"/>
        </w:rPr>
      </w:pPr>
    </w:p>
    <w:p w:rsidR="00C5697D" w:rsidRPr="00317DDB" w:rsidRDefault="00C5697D" w:rsidP="00C5697D">
      <w:pPr>
        <w:spacing w:line="360" w:lineRule="auto"/>
        <w:jc w:val="both"/>
        <w:rPr>
          <w:rFonts w:ascii="Arial Narrow" w:hAnsi="Arial Narrow" w:cs="Arial"/>
          <w:spacing w:val="-2"/>
          <w:sz w:val="28"/>
          <w:szCs w:val="28"/>
        </w:rPr>
      </w:pPr>
      <w:r w:rsidRPr="00531AB9">
        <w:rPr>
          <w:rFonts w:ascii="Arial Narrow" w:hAnsi="Arial Narrow" w:cs="Tahoma"/>
          <w:bCs/>
          <w:i/>
          <w:spacing w:val="-2"/>
          <w:sz w:val="28"/>
          <w:szCs w:val="28"/>
        </w:rPr>
        <w:tab/>
      </w:r>
      <w:r w:rsidRPr="00317DDB">
        <w:rPr>
          <w:rFonts w:ascii="Arial Narrow" w:hAnsi="Arial Narrow" w:cs="Arial"/>
          <w:spacing w:val="-2"/>
          <w:sz w:val="28"/>
          <w:szCs w:val="28"/>
        </w:rPr>
        <w:t>¿</w:t>
      </w:r>
      <w:r w:rsidR="00BB4701">
        <w:rPr>
          <w:rFonts w:ascii="Arial Narrow" w:hAnsi="Arial Narrow" w:cs="Arial"/>
          <w:spacing w:val="-2"/>
          <w:sz w:val="28"/>
          <w:szCs w:val="28"/>
        </w:rPr>
        <w:t>Procede</w:t>
      </w:r>
      <w:r w:rsidRPr="00317DDB">
        <w:rPr>
          <w:rFonts w:ascii="Arial Narrow" w:hAnsi="Arial Narrow" w:cs="Arial"/>
          <w:spacing w:val="-2"/>
          <w:sz w:val="28"/>
          <w:szCs w:val="28"/>
        </w:rPr>
        <w:t xml:space="preserve"> por vía de tutela </w:t>
      </w:r>
      <w:r w:rsidR="00AA1557">
        <w:rPr>
          <w:rFonts w:ascii="Arial Narrow" w:hAnsi="Arial Narrow" w:cs="Arial"/>
          <w:spacing w:val="-2"/>
          <w:sz w:val="28"/>
          <w:szCs w:val="28"/>
        </w:rPr>
        <w:t xml:space="preserve">ordenar la retroactividad de la orden de ascenso del accionante </w:t>
      </w:r>
      <w:r w:rsidR="005342F9">
        <w:rPr>
          <w:rFonts w:ascii="Arial Narrow" w:hAnsi="Arial Narrow" w:cs="Arial"/>
          <w:spacing w:val="-2"/>
          <w:sz w:val="28"/>
          <w:szCs w:val="28"/>
        </w:rPr>
        <w:t xml:space="preserve">para que tenga efectos </w:t>
      </w:r>
      <w:r w:rsidR="00AA1557">
        <w:rPr>
          <w:rFonts w:ascii="Arial Narrow" w:hAnsi="Arial Narrow" w:cs="Arial"/>
          <w:spacing w:val="-2"/>
          <w:sz w:val="28"/>
          <w:szCs w:val="28"/>
        </w:rPr>
        <w:t>fiscales a partir de marzo de 2014?</w:t>
      </w:r>
    </w:p>
    <w:p w:rsidR="00C5697D" w:rsidRPr="00481FD2" w:rsidRDefault="00C5697D" w:rsidP="00C5697D">
      <w:pPr>
        <w:tabs>
          <w:tab w:val="left" w:pos="-720"/>
        </w:tabs>
        <w:suppressAutoHyphens/>
        <w:spacing w:line="276" w:lineRule="auto"/>
        <w:ind w:right="-7"/>
        <w:jc w:val="both"/>
        <w:rPr>
          <w:rFonts w:ascii="Arial Narrow" w:hAnsi="Arial Narrow" w:cs="Tahoma"/>
          <w:bCs/>
          <w:i/>
          <w:color w:val="FF0000"/>
          <w:spacing w:val="-2"/>
          <w:sz w:val="28"/>
          <w:szCs w:val="28"/>
        </w:rPr>
      </w:pPr>
    </w:p>
    <w:p w:rsidR="00C5697D" w:rsidRPr="00AF2B24" w:rsidRDefault="00C5697D" w:rsidP="00AF2B24">
      <w:pPr>
        <w:pStyle w:val="Prrafodelista"/>
        <w:numPr>
          <w:ilvl w:val="0"/>
          <w:numId w:val="2"/>
        </w:numPr>
        <w:spacing w:line="360" w:lineRule="auto"/>
        <w:rPr>
          <w:rFonts w:ascii="Arial Narrow" w:hAnsi="Arial Narrow" w:cs="Arial"/>
          <w:b/>
          <w:sz w:val="28"/>
          <w:szCs w:val="28"/>
        </w:rPr>
      </w:pPr>
      <w:r w:rsidRPr="00AF2B24">
        <w:rPr>
          <w:rFonts w:ascii="Arial Narrow" w:hAnsi="Arial Narrow" w:cs="Arial"/>
          <w:b/>
          <w:sz w:val="28"/>
          <w:szCs w:val="28"/>
        </w:rPr>
        <w:t>Desarrollo de la problemática planteada</w:t>
      </w:r>
    </w:p>
    <w:p w:rsidR="00C5697D" w:rsidRPr="002F0EA9" w:rsidRDefault="00C5697D" w:rsidP="00C5697D">
      <w:pPr>
        <w:pStyle w:val="Sinespaciado"/>
      </w:pPr>
    </w:p>
    <w:p w:rsidR="00C5697D" w:rsidRDefault="00C5697D" w:rsidP="00C5697D">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C5697D" w:rsidRPr="002F0EA9" w:rsidRDefault="00C5697D" w:rsidP="00C5697D">
      <w:pPr>
        <w:pStyle w:val="Sinespaciado"/>
      </w:pPr>
    </w:p>
    <w:p w:rsidR="00C5697D" w:rsidRPr="00193E5B" w:rsidRDefault="00C5697D" w:rsidP="00C5697D">
      <w:pPr>
        <w:tabs>
          <w:tab w:val="left" w:pos="-720"/>
        </w:tabs>
        <w:suppressAutoHyphens/>
        <w:spacing w:line="360" w:lineRule="auto"/>
        <w:ind w:right="-7" w:firstLine="851"/>
        <w:jc w:val="both"/>
        <w:rPr>
          <w:rFonts w:ascii="Arial Narrow" w:hAnsi="Arial Narrow" w:cs="Tahoma"/>
          <w:color w:val="000000"/>
          <w:spacing w:val="-2"/>
          <w:sz w:val="28"/>
          <w:szCs w:val="28"/>
        </w:rPr>
      </w:pPr>
      <w:r w:rsidRPr="00193E5B">
        <w:rPr>
          <w:rFonts w:ascii="Arial Narrow" w:hAnsi="Arial Narrow" w:cs="Tahoma"/>
          <w:color w:val="000000"/>
          <w:spacing w:val="-2"/>
          <w:sz w:val="28"/>
          <w:szCs w:val="28"/>
        </w:rPr>
        <w:t>Esta acción, sin embargo, no es un mecanismo establecido para desplazar los medios ordinarios de defensa judicial, pues se caracteriza por ser subsidiaria, lo que implica que sólo procede cuando no haya un medio para la protección de la garantía fundamental o, bien, que el existente no sea el idóneo y eficaz para hacerlo, o cuando se pretenda evitar la configuración de un perjuicio irremediable. (Núm. 1º Art. 6º Dcto 2591 de 1991).</w:t>
      </w:r>
    </w:p>
    <w:p w:rsidR="00C5697D" w:rsidRPr="00193E5B" w:rsidRDefault="00C5697D" w:rsidP="00C5697D">
      <w:pPr>
        <w:spacing w:line="360" w:lineRule="auto"/>
        <w:ind w:firstLine="708"/>
        <w:jc w:val="both"/>
        <w:rPr>
          <w:rFonts w:ascii="Arial Narrow" w:hAnsi="Arial Narrow" w:cs="Tahoma"/>
          <w:bCs/>
          <w:i/>
          <w:sz w:val="28"/>
          <w:szCs w:val="28"/>
        </w:rPr>
      </w:pPr>
      <w:r w:rsidRPr="00193E5B">
        <w:rPr>
          <w:rFonts w:ascii="Arial Narrow" w:hAnsi="Arial Narrow" w:cs="Tahoma"/>
          <w:bCs/>
          <w:sz w:val="28"/>
          <w:szCs w:val="28"/>
        </w:rPr>
        <w:lastRenderedPageBreak/>
        <w:t>Por tanto, cuando existan otros medios de defensa judicial para salvaguardar los derechos fundamentales, es necesario acudir a ellos, pues de lo contrario a la acción de tutela se le estaría desconociendo su carácter residual y se convertiría en un escenario expedito de debate y decisión de litigios ordinarios</w:t>
      </w:r>
      <w:r w:rsidRPr="00193E5B">
        <w:rPr>
          <w:rFonts w:ascii="Arial Narrow" w:hAnsi="Arial Narrow" w:cs="Tahoma"/>
          <w:bCs/>
          <w:sz w:val="28"/>
          <w:szCs w:val="28"/>
          <w:vertAlign w:val="superscript"/>
        </w:rPr>
        <w:footnoteReference w:id="1"/>
      </w:r>
      <w:r w:rsidRPr="00193E5B">
        <w:rPr>
          <w:rFonts w:ascii="Arial Narrow" w:hAnsi="Arial Narrow" w:cs="Tahoma"/>
          <w:bCs/>
          <w:i/>
          <w:sz w:val="28"/>
          <w:szCs w:val="28"/>
        </w:rPr>
        <w:t>. </w:t>
      </w:r>
    </w:p>
    <w:p w:rsidR="00C5697D" w:rsidRPr="00193E5B" w:rsidRDefault="00C5697D" w:rsidP="00C5697D">
      <w:pPr>
        <w:pStyle w:val="Sinespaciado"/>
        <w:spacing w:line="360" w:lineRule="auto"/>
      </w:pPr>
    </w:p>
    <w:p w:rsidR="00C5697D" w:rsidRPr="00AF2B24" w:rsidRDefault="00C5697D" w:rsidP="00AF2B24">
      <w:pPr>
        <w:pStyle w:val="Prrafodelista"/>
        <w:numPr>
          <w:ilvl w:val="0"/>
          <w:numId w:val="2"/>
        </w:numPr>
        <w:spacing w:line="360" w:lineRule="auto"/>
        <w:rPr>
          <w:rFonts w:ascii="Arial Narrow" w:hAnsi="Arial Narrow" w:cs="Tahoma"/>
          <w:b/>
          <w:bCs/>
          <w:sz w:val="28"/>
          <w:szCs w:val="28"/>
        </w:rPr>
      </w:pPr>
      <w:r w:rsidRPr="00AF2B24">
        <w:rPr>
          <w:rFonts w:ascii="Arial Narrow" w:hAnsi="Arial Narrow" w:cs="Tahoma"/>
          <w:b/>
          <w:bCs/>
          <w:sz w:val="28"/>
          <w:szCs w:val="28"/>
        </w:rPr>
        <w:t xml:space="preserve">Caso concreto </w:t>
      </w:r>
    </w:p>
    <w:p w:rsidR="00C5697D" w:rsidRPr="00193E5B" w:rsidRDefault="00C5697D" w:rsidP="00C5697D">
      <w:pPr>
        <w:pStyle w:val="Sinespaciado"/>
      </w:pPr>
    </w:p>
    <w:p w:rsidR="005342F9" w:rsidRDefault="00C5697D" w:rsidP="00C5697D">
      <w:pPr>
        <w:pStyle w:val="Sinespaciado"/>
        <w:spacing w:line="360" w:lineRule="auto"/>
        <w:ind w:firstLine="708"/>
        <w:jc w:val="both"/>
        <w:rPr>
          <w:rFonts w:ascii="Arial Narrow" w:hAnsi="Arial Narrow"/>
          <w:sz w:val="28"/>
          <w:szCs w:val="28"/>
        </w:rPr>
      </w:pPr>
      <w:r w:rsidRPr="00193E5B">
        <w:rPr>
          <w:rFonts w:ascii="Arial Narrow" w:hAnsi="Arial Narrow"/>
          <w:sz w:val="28"/>
          <w:szCs w:val="28"/>
        </w:rPr>
        <w:t xml:space="preserve">El accionante solicita </w:t>
      </w:r>
      <w:r w:rsidR="00BB4701">
        <w:rPr>
          <w:rFonts w:ascii="Arial Narrow" w:hAnsi="Arial Narrow"/>
          <w:sz w:val="28"/>
          <w:szCs w:val="28"/>
        </w:rPr>
        <w:t xml:space="preserve">se </w:t>
      </w:r>
      <w:r w:rsidR="005342F9">
        <w:rPr>
          <w:rFonts w:ascii="Arial Narrow" w:hAnsi="Arial Narrow"/>
          <w:sz w:val="28"/>
          <w:szCs w:val="28"/>
        </w:rPr>
        <w:t xml:space="preserve">ordene a la entidad accionada </w:t>
      </w:r>
      <w:r w:rsidR="00BB4701">
        <w:rPr>
          <w:rFonts w:ascii="Arial Narrow" w:hAnsi="Arial Narrow"/>
          <w:sz w:val="28"/>
          <w:szCs w:val="28"/>
        </w:rPr>
        <w:t xml:space="preserve">la retroactividad de la orden de ascenso al grado de intendente, </w:t>
      </w:r>
      <w:r w:rsidR="005342F9">
        <w:rPr>
          <w:rFonts w:ascii="Arial Narrow" w:hAnsi="Arial Narrow"/>
          <w:sz w:val="28"/>
          <w:szCs w:val="28"/>
        </w:rPr>
        <w:t xml:space="preserve">con el fin de que el mismo tenga efectos </w:t>
      </w:r>
      <w:r w:rsidR="00BB4701">
        <w:rPr>
          <w:rFonts w:ascii="Arial Narrow" w:hAnsi="Arial Narrow"/>
          <w:sz w:val="28"/>
          <w:szCs w:val="28"/>
        </w:rPr>
        <w:t>fiscales a partir del mes de marzo de 2</w:t>
      </w:r>
      <w:r w:rsidR="005342F9">
        <w:rPr>
          <w:rFonts w:ascii="Arial Narrow" w:hAnsi="Arial Narrow"/>
          <w:sz w:val="28"/>
          <w:szCs w:val="28"/>
        </w:rPr>
        <w:t>014 y no de septiembre de 201</w:t>
      </w:r>
      <w:r w:rsidR="00EB05B4">
        <w:rPr>
          <w:rFonts w:ascii="Arial Narrow" w:hAnsi="Arial Narrow"/>
          <w:sz w:val="28"/>
          <w:szCs w:val="28"/>
        </w:rPr>
        <w:t>6</w:t>
      </w:r>
      <w:r w:rsidR="005342F9">
        <w:rPr>
          <w:rFonts w:ascii="Arial Narrow" w:hAnsi="Arial Narrow"/>
          <w:sz w:val="28"/>
          <w:szCs w:val="28"/>
        </w:rPr>
        <w:t>, pues considera que pese a que cumplió con las con</w:t>
      </w:r>
      <w:r w:rsidR="00EB05B4">
        <w:rPr>
          <w:rFonts w:ascii="Arial Narrow" w:hAnsi="Arial Narrow"/>
          <w:sz w:val="28"/>
          <w:szCs w:val="28"/>
        </w:rPr>
        <w:t xml:space="preserve">diciones de aptitud, la institución accionada </w:t>
      </w:r>
      <w:r w:rsidR="005342F9">
        <w:rPr>
          <w:rFonts w:ascii="Arial Narrow" w:hAnsi="Arial Narrow"/>
          <w:sz w:val="28"/>
          <w:szCs w:val="28"/>
        </w:rPr>
        <w:t>no le permitió ascender con sus compañeros de curso.</w:t>
      </w:r>
    </w:p>
    <w:p w:rsidR="005342F9" w:rsidRDefault="005342F9" w:rsidP="009F2B0B">
      <w:pPr>
        <w:pStyle w:val="Sinespaciado"/>
        <w:spacing w:line="276" w:lineRule="auto"/>
      </w:pPr>
    </w:p>
    <w:p w:rsidR="009F2B0B" w:rsidRPr="00AF2B24" w:rsidRDefault="00EB05B4" w:rsidP="00AF2B24">
      <w:pPr>
        <w:pStyle w:val="Sinespaciado"/>
        <w:spacing w:line="360" w:lineRule="auto"/>
        <w:ind w:firstLine="708"/>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Es así como la </w:t>
      </w:r>
      <w:r w:rsidR="005342F9" w:rsidRPr="00A74CB3">
        <w:rPr>
          <w:rFonts w:ascii="Arial Narrow" w:eastAsia="SimSun" w:hAnsi="Arial Narrow" w:cs="Arial"/>
          <w:sz w:val="28"/>
          <w:szCs w:val="28"/>
          <w:lang w:val="es-ES_tradnl"/>
        </w:rPr>
        <w:t xml:space="preserve">decisión que se ataca, es la Resolución No. </w:t>
      </w:r>
      <w:r>
        <w:rPr>
          <w:rFonts w:ascii="Arial Narrow" w:eastAsia="SimSun" w:hAnsi="Arial Narrow" w:cs="Arial"/>
          <w:sz w:val="28"/>
          <w:szCs w:val="28"/>
          <w:lang w:val="es-ES_tradnl"/>
        </w:rPr>
        <w:t xml:space="preserve">05523 del 29 de agosto de 2016, signada por Director General de la Policía Nacional, que dispuso su ascenso a partir del </w:t>
      </w:r>
      <w:r>
        <w:rPr>
          <w:rFonts w:ascii="Arial Narrow" w:eastAsia="SimSun" w:hAnsi="Arial Narrow" w:cs="Arial"/>
          <w:sz w:val="28"/>
          <w:szCs w:val="28"/>
          <w:lang w:val="es-ES_tradnl"/>
        </w:rPr>
        <w:t>1º de septiembre de 2016</w:t>
      </w:r>
      <w:r w:rsidR="009F2B0B">
        <w:rPr>
          <w:rFonts w:ascii="Arial Narrow" w:eastAsia="SimSun" w:hAnsi="Arial Narrow" w:cs="Arial"/>
          <w:sz w:val="28"/>
          <w:szCs w:val="28"/>
          <w:lang w:val="es-ES_tradnl"/>
        </w:rPr>
        <w:t xml:space="preserve">. </w:t>
      </w:r>
      <w:r w:rsidR="009F2B0B" w:rsidRPr="00A74CB3">
        <w:rPr>
          <w:rFonts w:ascii="Arial Narrow" w:hAnsi="Arial Narrow"/>
          <w:sz w:val="28"/>
          <w:szCs w:val="28"/>
          <w:shd w:val="clear" w:color="auto" w:fill="FFFFFF"/>
        </w:rPr>
        <w:t>Dicha decisión, por tratarse de un acto administrativo de carácter particular, es susceptible de ser atacad</w:t>
      </w:r>
      <w:r w:rsidR="009F2B0B">
        <w:rPr>
          <w:rFonts w:ascii="Arial Narrow" w:hAnsi="Arial Narrow"/>
          <w:sz w:val="28"/>
          <w:szCs w:val="28"/>
          <w:shd w:val="clear" w:color="auto" w:fill="FFFFFF"/>
        </w:rPr>
        <w:t>o</w:t>
      </w:r>
      <w:r w:rsidR="009F2B0B" w:rsidRPr="00A74CB3">
        <w:rPr>
          <w:rFonts w:ascii="Arial Narrow" w:hAnsi="Arial Narrow"/>
          <w:sz w:val="28"/>
          <w:szCs w:val="28"/>
          <w:shd w:val="clear" w:color="auto" w:fill="FFFFFF"/>
        </w:rPr>
        <w:t xml:space="preserve"> ante la jurisdicción</w:t>
      </w:r>
      <w:r w:rsidR="009F2B0B">
        <w:rPr>
          <w:rFonts w:ascii="Arial Narrow" w:hAnsi="Arial Narrow"/>
          <w:sz w:val="28"/>
          <w:szCs w:val="28"/>
          <w:shd w:val="clear" w:color="auto" w:fill="FFFFFF"/>
        </w:rPr>
        <w:t xml:space="preserve"> </w:t>
      </w:r>
      <w:r w:rsidR="009F2B0B" w:rsidRPr="00A74CB3">
        <w:rPr>
          <w:rFonts w:ascii="Arial Narrow" w:hAnsi="Arial Narrow"/>
          <w:sz w:val="28"/>
          <w:szCs w:val="28"/>
          <w:shd w:val="clear" w:color="auto" w:fill="FFFFFF"/>
        </w:rPr>
        <w:t>contenciosa administrativa en ejercicio del medio de control de nulidad y restablecimiento del derecho, contemplado en el artículo 138 del Código de Procedimiento Administrativo y de lo Contencioso Administrativo</w:t>
      </w:r>
      <w:r w:rsidR="00BA50C4">
        <w:rPr>
          <w:rFonts w:ascii="Arial Narrow" w:hAnsi="Arial Narrow"/>
          <w:sz w:val="28"/>
          <w:szCs w:val="28"/>
          <w:shd w:val="clear" w:color="auto" w:fill="FFFFFF"/>
        </w:rPr>
        <w:t xml:space="preserve">. </w:t>
      </w:r>
      <w:r w:rsidR="009F2B0B" w:rsidRPr="00A74CB3">
        <w:rPr>
          <w:rFonts w:ascii="Arial Narrow" w:hAnsi="Arial Narrow" w:cs="Arial"/>
          <w:sz w:val="28"/>
          <w:szCs w:val="28"/>
          <w:shd w:val="clear" w:color="auto" w:fill="FFFFFF"/>
        </w:rPr>
        <w:t xml:space="preserve"> </w:t>
      </w:r>
    </w:p>
    <w:p w:rsidR="004B16F3" w:rsidRPr="006F0429" w:rsidRDefault="004B16F3" w:rsidP="006F0429">
      <w:pPr>
        <w:pStyle w:val="Sinespaciado"/>
      </w:pPr>
    </w:p>
    <w:p w:rsidR="006F0429" w:rsidRPr="00193E5B" w:rsidRDefault="006F0429" w:rsidP="006F0429">
      <w:pPr>
        <w:spacing w:line="360" w:lineRule="auto"/>
        <w:ind w:firstLine="708"/>
        <w:jc w:val="both"/>
        <w:rPr>
          <w:rFonts w:ascii="Arial Narrow" w:hAnsi="Arial Narrow" w:cs="Arial"/>
          <w:sz w:val="28"/>
          <w:szCs w:val="28"/>
        </w:rPr>
      </w:pPr>
      <w:r w:rsidRPr="00193E5B">
        <w:rPr>
          <w:rFonts w:ascii="Arial Narrow" w:hAnsi="Arial Narrow" w:cs="Arial"/>
          <w:sz w:val="28"/>
          <w:szCs w:val="28"/>
        </w:rPr>
        <w:t>Frente al perjuicio irremediable ha dicho la Corte Constitucional que el mismo además de ser invocado, debe ser también probado de manera si quiera sumaria</w:t>
      </w:r>
      <w:r w:rsidRPr="00193E5B">
        <w:rPr>
          <w:rFonts w:ascii="Arial Narrow" w:hAnsi="Arial Narrow"/>
          <w:sz w:val="28"/>
          <w:szCs w:val="28"/>
          <w:vertAlign w:val="superscript"/>
        </w:rPr>
        <w:footnoteReference w:id="2"/>
      </w:r>
      <w:r w:rsidRPr="00193E5B">
        <w:rPr>
          <w:rFonts w:ascii="Arial Narrow" w:hAnsi="Arial Narrow" w:cs="Arial"/>
          <w:sz w:val="28"/>
          <w:szCs w:val="28"/>
        </w:rPr>
        <w:t>, para de esta manera determinar si se satisfacen los elementos configurativos del mismo, esto es, la urgencia, gravedad, inminencia e impostergabilidad.</w:t>
      </w:r>
    </w:p>
    <w:p w:rsidR="006F0429" w:rsidRPr="00AB39BF" w:rsidRDefault="006F0429" w:rsidP="00AB39BF">
      <w:pPr>
        <w:pStyle w:val="Sinespaciado"/>
        <w:spacing w:line="276" w:lineRule="auto"/>
      </w:pPr>
    </w:p>
    <w:p w:rsidR="00BA50C4" w:rsidRDefault="006F0429" w:rsidP="00AB39BF">
      <w:pPr>
        <w:spacing w:line="360" w:lineRule="auto"/>
        <w:jc w:val="both"/>
        <w:rPr>
          <w:rFonts w:ascii="Arial Narrow" w:hAnsi="Arial Narrow" w:cs="Arial"/>
          <w:sz w:val="28"/>
          <w:szCs w:val="28"/>
          <w:lang w:val="es-ES_tradnl"/>
        </w:rPr>
      </w:pPr>
      <w:r w:rsidRPr="00193E5B">
        <w:rPr>
          <w:rFonts w:ascii="Arial Narrow" w:hAnsi="Arial Narrow" w:cs="Arial"/>
          <w:sz w:val="28"/>
          <w:szCs w:val="28"/>
        </w:rPr>
        <w:tab/>
        <w:t xml:space="preserve">En el caso que ahora se analiza, se tiene que </w:t>
      </w:r>
      <w:r w:rsidRPr="00193E5B">
        <w:rPr>
          <w:rFonts w:ascii="Arial Narrow" w:hAnsi="Arial Narrow" w:cs="Arial"/>
          <w:sz w:val="28"/>
          <w:szCs w:val="28"/>
          <w:lang w:val="es-ES_tradnl"/>
        </w:rPr>
        <w:t xml:space="preserve">en el escrito de tutela no se alegó  la existencia de un perjuicio irremediable en virtud del cual se pudiera tutelar si quiera de manera transitoria </w:t>
      </w:r>
      <w:r w:rsidR="00AE0261">
        <w:rPr>
          <w:rFonts w:ascii="Arial Narrow" w:hAnsi="Arial Narrow" w:cs="Arial"/>
          <w:sz w:val="28"/>
          <w:szCs w:val="28"/>
          <w:lang w:val="es-ES_tradnl"/>
        </w:rPr>
        <w:t xml:space="preserve">los derechos fundamentales invocados como vulnerados </w:t>
      </w:r>
      <w:r w:rsidRPr="00193E5B">
        <w:rPr>
          <w:rFonts w:ascii="Arial Narrow" w:hAnsi="Arial Narrow" w:cs="Arial"/>
          <w:sz w:val="28"/>
          <w:szCs w:val="28"/>
          <w:lang w:val="es-ES_tradnl"/>
        </w:rPr>
        <w:t xml:space="preserve">en la forma que pretende el accionante, máxime cuando </w:t>
      </w:r>
      <w:r>
        <w:rPr>
          <w:rFonts w:ascii="Arial Narrow" w:hAnsi="Arial Narrow" w:cs="Arial"/>
          <w:sz w:val="28"/>
          <w:szCs w:val="28"/>
          <w:lang w:val="es-ES_tradnl"/>
        </w:rPr>
        <w:t xml:space="preserve">la retroactividad de la orden de ascenso, </w:t>
      </w:r>
      <w:r w:rsidR="00AB39BF">
        <w:rPr>
          <w:rFonts w:ascii="Arial Narrow" w:hAnsi="Arial Narrow" w:cs="Arial"/>
          <w:sz w:val="28"/>
          <w:szCs w:val="28"/>
          <w:lang w:val="es-ES_tradnl"/>
        </w:rPr>
        <w:t>t</w:t>
      </w:r>
      <w:r>
        <w:rPr>
          <w:rFonts w:ascii="Arial Narrow" w:hAnsi="Arial Narrow" w:cs="Arial"/>
          <w:sz w:val="28"/>
          <w:szCs w:val="28"/>
          <w:lang w:val="es-ES_tradnl"/>
        </w:rPr>
        <w:t xml:space="preserve">iene como aspecto sustancial, </w:t>
      </w:r>
      <w:r w:rsidR="00AE0261">
        <w:rPr>
          <w:rFonts w:ascii="Arial Narrow" w:hAnsi="Arial Narrow" w:cs="Arial"/>
          <w:sz w:val="28"/>
          <w:szCs w:val="28"/>
          <w:lang w:val="es-ES_tradnl"/>
        </w:rPr>
        <w:t xml:space="preserve">un provecho netamente económico, como es </w:t>
      </w:r>
      <w:r>
        <w:rPr>
          <w:rFonts w:ascii="Arial Narrow" w:hAnsi="Arial Narrow" w:cs="Arial"/>
          <w:sz w:val="28"/>
          <w:szCs w:val="28"/>
          <w:lang w:val="es-ES_tradnl"/>
        </w:rPr>
        <w:t>la obtención de los salarios, prestaciones y demás acr</w:t>
      </w:r>
      <w:r w:rsidR="00AE0261">
        <w:rPr>
          <w:rFonts w:ascii="Arial Narrow" w:hAnsi="Arial Narrow" w:cs="Arial"/>
          <w:sz w:val="28"/>
          <w:szCs w:val="28"/>
          <w:lang w:val="es-ES_tradnl"/>
        </w:rPr>
        <w:t>eenci</w:t>
      </w:r>
      <w:r w:rsidR="00AB39BF">
        <w:rPr>
          <w:rFonts w:ascii="Arial Narrow" w:hAnsi="Arial Narrow" w:cs="Arial"/>
          <w:sz w:val="28"/>
          <w:szCs w:val="28"/>
          <w:lang w:val="es-ES_tradnl"/>
        </w:rPr>
        <w:t xml:space="preserve">as laborales derivadas del </w:t>
      </w:r>
      <w:r w:rsidR="00AB39BF">
        <w:rPr>
          <w:rFonts w:ascii="Arial Narrow" w:hAnsi="Arial Narrow" w:cs="Arial"/>
          <w:sz w:val="28"/>
          <w:szCs w:val="28"/>
          <w:lang w:val="es-ES_tradnl"/>
        </w:rPr>
        <w:lastRenderedPageBreak/>
        <w:t>mismo, lo cual n</w:t>
      </w:r>
      <w:r w:rsidRPr="00193E5B">
        <w:rPr>
          <w:rFonts w:ascii="Arial Narrow" w:hAnsi="Arial Narrow" w:cs="Arial"/>
          <w:sz w:val="28"/>
          <w:szCs w:val="28"/>
          <w:lang w:val="es-ES_tradnl"/>
        </w:rPr>
        <w:t xml:space="preserve">o constituye un factor esencial para evitar que se vea afectado su mínimo vital, ya que </w:t>
      </w:r>
      <w:r w:rsidR="00AE0261">
        <w:rPr>
          <w:rFonts w:ascii="Arial Narrow" w:hAnsi="Arial Narrow" w:cs="Arial"/>
          <w:sz w:val="28"/>
          <w:szCs w:val="28"/>
          <w:lang w:val="es-ES_tradnl"/>
        </w:rPr>
        <w:t xml:space="preserve">el accionante </w:t>
      </w:r>
      <w:r>
        <w:rPr>
          <w:rFonts w:ascii="Arial Narrow" w:hAnsi="Arial Narrow" w:cs="Arial"/>
          <w:sz w:val="28"/>
          <w:szCs w:val="28"/>
          <w:lang w:val="es-ES_tradnl"/>
        </w:rPr>
        <w:t xml:space="preserve">se encuentra recibiendo </w:t>
      </w:r>
      <w:r w:rsidRPr="00193E5B">
        <w:rPr>
          <w:rFonts w:ascii="Arial Narrow" w:hAnsi="Arial Narrow" w:cs="Arial"/>
          <w:sz w:val="28"/>
          <w:szCs w:val="28"/>
          <w:lang w:val="es-ES_tradnl"/>
        </w:rPr>
        <w:t>sus salarios, como fuente principal y vital ingre</w:t>
      </w:r>
      <w:r w:rsidR="00AB39BF">
        <w:rPr>
          <w:rFonts w:ascii="Arial Narrow" w:hAnsi="Arial Narrow" w:cs="Arial"/>
          <w:sz w:val="28"/>
          <w:szCs w:val="28"/>
          <w:lang w:val="es-ES_tradnl"/>
        </w:rPr>
        <w:t xml:space="preserve">so para su congrua subsistencia, y aun como es sabido, </w:t>
      </w:r>
      <w:r w:rsidR="004B16F3">
        <w:rPr>
          <w:rFonts w:ascii="Arial Narrow" w:hAnsi="Arial Narrow" w:cs="Arial"/>
          <w:sz w:val="28"/>
          <w:szCs w:val="28"/>
          <w:lang w:val="es-ES_tradnl"/>
        </w:rPr>
        <w:t>la acción de tutela</w:t>
      </w:r>
      <w:r w:rsidR="003A4484">
        <w:rPr>
          <w:rFonts w:ascii="Arial Narrow" w:hAnsi="Arial Narrow" w:cs="Arial"/>
          <w:sz w:val="28"/>
          <w:szCs w:val="28"/>
          <w:lang w:val="es-ES_tradnl"/>
        </w:rPr>
        <w:t xml:space="preserve">, por regla general, </w:t>
      </w:r>
      <w:r w:rsidR="004B16F3">
        <w:rPr>
          <w:rFonts w:ascii="Arial Narrow" w:hAnsi="Arial Narrow" w:cs="Arial"/>
          <w:sz w:val="28"/>
          <w:szCs w:val="28"/>
          <w:lang w:val="es-ES_tradnl"/>
        </w:rPr>
        <w:t xml:space="preserve">es improcedente para el reclamo de este tipo de emolumentos. </w:t>
      </w:r>
    </w:p>
    <w:p w:rsidR="00BA50C4" w:rsidRPr="004D2997" w:rsidRDefault="00BA50C4" w:rsidP="004D2997">
      <w:pPr>
        <w:pStyle w:val="Sinespaciado"/>
        <w:rPr>
          <w:rFonts w:eastAsia="SimSun"/>
        </w:rPr>
      </w:pPr>
    </w:p>
    <w:p w:rsidR="00C5697D" w:rsidRPr="00193E5B" w:rsidRDefault="00C5697D" w:rsidP="00C5697D">
      <w:pPr>
        <w:suppressAutoHyphens/>
        <w:spacing w:before="20" w:after="20" w:line="360" w:lineRule="auto"/>
        <w:ind w:firstLine="708"/>
        <w:jc w:val="both"/>
        <w:rPr>
          <w:rFonts w:ascii="Arial Narrow" w:hAnsi="Arial Narrow" w:cs="Arial"/>
          <w:sz w:val="28"/>
          <w:szCs w:val="28"/>
        </w:rPr>
      </w:pPr>
      <w:r w:rsidRPr="00193E5B">
        <w:rPr>
          <w:rFonts w:ascii="Arial Narrow" w:hAnsi="Arial Narrow" w:cs="Tahoma"/>
          <w:color w:val="000000"/>
          <w:spacing w:val="-2"/>
          <w:sz w:val="28"/>
          <w:szCs w:val="28"/>
        </w:rPr>
        <w:t xml:space="preserve">En ese orden, la tutela no </w:t>
      </w:r>
      <w:r w:rsidRPr="00193E5B">
        <w:rPr>
          <w:rFonts w:ascii="Arial Narrow" w:hAnsi="Arial Narrow" w:cs="Arial"/>
          <w:sz w:val="28"/>
          <w:szCs w:val="28"/>
        </w:rPr>
        <w:t xml:space="preserve">puede convertirse en una vía alterna a los procedimientos ordinarios, y por ello, no le es dable a </w:t>
      </w:r>
      <w:r w:rsidR="004F1C06">
        <w:rPr>
          <w:rFonts w:ascii="Arial Narrow" w:hAnsi="Arial Narrow" w:cs="Arial"/>
          <w:sz w:val="28"/>
          <w:szCs w:val="28"/>
        </w:rPr>
        <w:t xml:space="preserve">la Sala permitir que se suplan </w:t>
      </w:r>
      <w:r w:rsidRPr="00193E5B">
        <w:rPr>
          <w:rFonts w:ascii="Arial Narrow" w:hAnsi="Arial Narrow" w:cs="Arial"/>
          <w:sz w:val="28"/>
          <w:szCs w:val="28"/>
        </w:rPr>
        <w:t xml:space="preserve">con una acción constitucional que la desnaturalizaría, especialmente cuando ni si quiera se indicaron las razones por las cuales el referido trámite ante la jurisdicción </w:t>
      </w:r>
      <w:r w:rsidR="004F1C06">
        <w:rPr>
          <w:rFonts w:ascii="Arial Narrow" w:hAnsi="Arial Narrow" w:cs="Arial"/>
          <w:sz w:val="28"/>
          <w:szCs w:val="28"/>
        </w:rPr>
        <w:t>contenciosa administrativa</w:t>
      </w:r>
      <w:r w:rsidRPr="00193E5B">
        <w:rPr>
          <w:rFonts w:ascii="Arial Narrow" w:hAnsi="Arial Narrow" w:cs="Arial"/>
          <w:sz w:val="28"/>
          <w:szCs w:val="28"/>
        </w:rPr>
        <w:t>, como encargada de conocer este tipo de controversias, careciera de idoneidad y eficacia.</w:t>
      </w:r>
    </w:p>
    <w:p w:rsidR="004D2997" w:rsidRPr="004D2997" w:rsidRDefault="004D2997" w:rsidP="004D2997">
      <w:pPr>
        <w:pStyle w:val="Sinespaciado"/>
      </w:pPr>
    </w:p>
    <w:p w:rsidR="004B510E" w:rsidRDefault="004D2997" w:rsidP="004B510E">
      <w:pPr>
        <w:pStyle w:val="Textoindependiente3"/>
        <w:ind w:right="-27" w:firstLine="708"/>
        <w:jc w:val="both"/>
        <w:rPr>
          <w:rFonts w:ascii="Arial Narrow" w:hAnsi="Arial Narrow"/>
          <w:sz w:val="28"/>
          <w:szCs w:val="28"/>
          <w:shd w:val="clear" w:color="auto" w:fill="FFFFFF"/>
        </w:rPr>
      </w:pPr>
      <w:r w:rsidRPr="00A74CB3">
        <w:rPr>
          <w:rFonts w:ascii="Arial Narrow" w:eastAsia="BatangChe" w:hAnsi="Arial Narrow"/>
          <w:iCs/>
          <w:sz w:val="28"/>
          <w:szCs w:val="28"/>
          <w:bdr w:val="none" w:sz="0" w:space="0" w:color="auto" w:frame="1"/>
        </w:rPr>
        <w:t>Así las cosas, teniendo en cuenta que la regla general es que el mecanismo constitucional de protección no puede superponerse a los mecanismos ordinarios establecidos en el ordenamiento jurídico, suplantando o actuando como instancia adicional,</w:t>
      </w:r>
      <w:r>
        <w:rPr>
          <w:rFonts w:ascii="Arial Narrow" w:eastAsia="BatangChe" w:hAnsi="Arial Narrow"/>
          <w:iCs/>
          <w:sz w:val="28"/>
          <w:szCs w:val="28"/>
          <w:bdr w:val="none" w:sz="0" w:space="0" w:color="auto" w:frame="1"/>
        </w:rPr>
        <w:t xml:space="preserve"> la Sala </w:t>
      </w:r>
      <w:r>
        <w:rPr>
          <w:rFonts w:ascii="Arial Narrow" w:eastAsia="BatangChe" w:hAnsi="Arial Narrow"/>
          <w:iCs/>
          <w:sz w:val="28"/>
          <w:szCs w:val="28"/>
          <w:bdr w:val="none" w:sz="0" w:space="0" w:color="auto" w:frame="1"/>
        </w:rPr>
        <w:t xml:space="preserve">negará </w:t>
      </w:r>
      <w:r>
        <w:rPr>
          <w:rFonts w:ascii="Arial Narrow" w:eastAsia="BatangChe" w:hAnsi="Arial Narrow"/>
          <w:iCs/>
          <w:sz w:val="28"/>
          <w:szCs w:val="28"/>
          <w:bdr w:val="none" w:sz="0" w:space="0" w:color="auto" w:frame="1"/>
        </w:rPr>
        <w:t xml:space="preserve">el amparo tutelar solicitado, pues conforme a las consideraciones que se han realizado, el accionante cuenta con otro mecanismo ordinario de defensa judicial el cual resulta idóneo para demandar </w:t>
      </w:r>
      <w:r w:rsidR="003A4484">
        <w:rPr>
          <w:rFonts w:ascii="Arial Narrow" w:hAnsi="Arial Narrow"/>
          <w:sz w:val="28"/>
          <w:szCs w:val="28"/>
          <w:shd w:val="clear" w:color="auto" w:fill="FFFFFF"/>
        </w:rPr>
        <w:t>el acto administrativo de la autoridad policial.</w:t>
      </w:r>
    </w:p>
    <w:p w:rsidR="004B510E" w:rsidRDefault="004B510E" w:rsidP="004B510E">
      <w:pPr>
        <w:pStyle w:val="Sinespaciado"/>
        <w:rPr>
          <w:shd w:val="clear" w:color="auto" w:fill="FFFFFF"/>
        </w:rPr>
      </w:pPr>
    </w:p>
    <w:p w:rsidR="00C5697D" w:rsidRPr="004B510E" w:rsidRDefault="00C5697D" w:rsidP="004B510E">
      <w:pPr>
        <w:pStyle w:val="Textoindependiente3"/>
        <w:ind w:right="-27" w:firstLine="708"/>
        <w:jc w:val="both"/>
        <w:rPr>
          <w:rFonts w:ascii="Arial Narrow" w:hAnsi="Arial Narrow"/>
          <w:sz w:val="28"/>
          <w:szCs w:val="28"/>
          <w:shd w:val="clear" w:color="auto" w:fill="FFFFFF"/>
        </w:rPr>
      </w:pPr>
      <w:r w:rsidRPr="00193E5B">
        <w:rPr>
          <w:rFonts w:ascii="Arial Narrow" w:hAnsi="Arial Narrow"/>
          <w:sz w:val="28"/>
          <w:szCs w:val="28"/>
        </w:rPr>
        <w:t>En mérito de lo expuesto</w:t>
      </w:r>
      <w:r w:rsidRPr="00193E5B">
        <w:rPr>
          <w:rFonts w:ascii="Arial Narrow" w:hAnsi="Arial Narrow"/>
          <w:b/>
          <w:i/>
          <w:sz w:val="28"/>
          <w:szCs w:val="28"/>
        </w:rPr>
        <w:t xml:space="preserve">, </w:t>
      </w:r>
      <w:r w:rsidRPr="00193E5B">
        <w:rPr>
          <w:rFonts w:ascii="Arial Narrow" w:hAnsi="Arial Narrow"/>
          <w:i/>
          <w:sz w:val="28"/>
          <w:szCs w:val="28"/>
        </w:rPr>
        <w:t>el Tribunal Superior del Distrito Judicial de Pereira - Risaralda, Sala Laboral,</w:t>
      </w:r>
      <w:r w:rsidRPr="00193E5B">
        <w:rPr>
          <w:rFonts w:ascii="Arial Narrow" w:hAnsi="Arial Narrow"/>
          <w:sz w:val="28"/>
          <w:szCs w:val="28"/>
        </w:rPr>
        <w:t xml:space="preserve"> administrando justicia en nombre del pueblo y por mandato de la Constitución,</w:t>
      </w:r>
      <w:r w:rsidRPr="00193E5B">
        <w:rPr>
          <w:rFonts w:ascii="Arial Narrow" w:hAnsi="Arial Narrow"/>
          <w:sz w:val="28"/>
          <w:szCs w:val="28"/>
        </w:rPr>
        <w:tab/>
      </w:r>
    </w:p>
    <w:p w:rsidR="00C5697D" w:rsidRPr="00193E5B" w:rsidRDefault="00C5697D" w:rsidP="00C5697D">
      <w:pPr>
        <w:spacing w:line="360" w:lineRule="auto"/>
        <w:jc w:val="center"/>
        <w:rPr>
          <w:rFonts w:ascii="Arial Narrow" w:hAnsi="Arial Narrow" w:cs="Arial"/>
          <w:i/>
          <w:sz w:val="28"/>
          <w:szCs w:val="28"/>
        </w:rPr>
      </w:pPr>
      <w:r w:rsidRPr="00193E5B">
        <w:rPr>
          <w:rFonts w:ascii="Arial Narrow" w:hAnsi="Arial Narrow" w:cs="Arial"/>
          <w:i/>
          <w:sz w:val="28"/>
          <w:szCs w:val="28"/>
        </w:rPr>
        <w:t>RESUELVE</w:t>
      </w:r>
    </w:p>
    <w:p w:rsidR="00C5697D" w:rsidRPr="00193E5B" w:rsidRDefault="00C5697D" w:rsidP="00C5697D">
      <w:pPr>
        <w:pStyle w:val="Sinespaciado"/>
        <w:rPr>
          <w:rFonts w:ascii="Arial Narrow" w:hAnsi="Arial Narrow"/>
          <w:sz w:val="28"/>
          <w:szCs w:val="28"/>
        </w:rPr>
      </w:pPr>
    </w:p>
    <w:p w:rsidR="00C5697D" w:rsidRPr="00B163DD" w:rsidRDefault="00C5697D" w:rsidP="00C5697D">
      <w:pPr>
        <w:spacing w:line="360" w:lineRule="auto"/>
        <w:ind w:firstLine="851"/>
        <w:jc w:val="both"/>
        <w:rPr>
          <w:rFonts w:ascii="Arial Narrow" w:hAnsi="Arial Narrow" w:cs="Tahoma"/>
          <w:sz w:val="28"/>
          <w:szCs w:val="28"/>
        </w:rPr>
      </w:pPr>
      <w:r w:rsidRPr="00193E5B">
        <w:rPr>
          <w:rFonts w:ascii="Arial Narrow" w:hAnsi="Arial Narrow" w:cs="Arial"/>
          <w:i/>
          <w:sz w:val="28"/>
          <w:szCs w:val="28"/>
        </w:rPr>
        <w:t xml:space="preserve">1º. </w:t>
      </w:r>
      <w:r w:rsidR="003A4484">
        <w:rPr>
          <w:rFonts w:ascii="Arial Narrow" w:hAnsi="Arial Narrow" w:cs="Arial"/>
          <w:i/>
          <w:color w:val="000000"/>
          <w:spacing w:val="-2"/>
          <w:sz w:val="28"/>
          <w:szCs w:val="28"/>
        </w:rPr>
        <w:t xml:space="preserve">Negar </w:t>
      </w:r>
      <w:r w:rsidR="003A4484" w:rsidRPr="00B163DD">
        <w:rPr>
          <w:rFonts w:ascii="Arial Narrow" w:hAnsi="Arial Narrow" w:cs="Arial"/>
          <w:color w:val="000000"/>
          <w:spacing w:val="-2"/>
          <w:sz w:val="28"/>
          <w:szCs w:val="28"/>
        </w:rPr>
        <w:t xml:space="preserve">por improcedente el amparo constitucional solicitado por el señor Oscar </w:t>
      </w:r>
      <w:r w:rsidR="00B163DD" w:rsidRPr="00B163DD">
        <w:rPr>
          <w:rFonts w:ascii="Arial Narrow" w:hAnsi="Arial Narrow" w:cs="Arial"/>
          <w:color w:val="000000"/>
          <w:spacing w:val="-2"/>
          <w:sz w:val="28"/>
          <w:szCs w:val="28"/>
        </w:rPr>
        <w:t>Iván</w:t>
      </w:r>
      <w:r w:rsidR="003A4484" w:rsidRPr="00B163DD">
        <w:rPr>
          <w:rFonts w:ascii="Arial Narrow" w:hAnsi="Arial Narrow" w:cs="Arial"/>
          <w:color w:val="000000"/>
          <w:spacing w:val="-2"/>
          <w:sz w:val="28"/>
          <w:szCs w:val="28"/>
        </w:rPr>
        <w:t xml:space="preserve"> Herrera Cardona</w:t>
      </w:r>
      <w:r w:rsidR="00B163DD" w:rsidRPr="00B163DD">
        <w:rPr>
          <w:rFonts w:ascii="Arial Narrow" w:hAnsi="Arial Narrow" w:cs="Arial"/>
          <w:color w:val="000000"/>
          <w:spacing w:val="-2"/>
          <w:sz w:val="28"/>
          <w:szCs w:val="28"/>
        </w:rPr>
        <w:t xml:space="preserve">. </w:t>
      </w:r>
    </w:p>
    <w:p w:rsidR="00811BC2" w:rsidRDefault="00811BC2" w:rsidP="00811BC2">
      <w:pPr>
        <w:pStyle w:val="Sinespaciado"/>
      </w:pPr>
    </w:p>
    <w:p w:rsidR="00811BC2" w:rsidRDefault="00811BC2" w:rsidP="00811BC2">
      <w:pPr>
        <w:spacing w:line="360" w:lineRule="auto"/>
        <w:ind w:firstLine="708"/>
        <w:jc w:val="both"/>
        <w:rPr>
          <w:rFonts w:ascii="Arial Narrow" w:eastAsia="SimSun" w:hAnsi="Arial Narrow" w:cs="Arial"/>
          <w:sz w:val="28"/>
          <w:szCs w:val="28"/>
          <w:lang w:val="es-ES_tradnl"/>
        </w:rPr>
      </w:pPr>
      <w:r w:rsidRPr="004A4043">
        <w:rPr>
          <w:rFonts w:ascii="Arial Narrow" w:hAnsi="Arial Narrow"/>
          <w:i/>
          <w:color w:val="000000"/>
          <w:sz w:val="28"/>
          <w:szCs w:val="28"/>
        </w:rPr>
        <w:t>2º.</w:t>
      </w:r>
      <w:r w:rsidRPr="004A4043">
        <w:rPr>
          <w:rFonts w:ascii="Arial Narrow" w:hAnsi="Arial Narrow"/>
          <w:color w:val="000000"/>
          <w:sz w:val="28"/>
          <w:szCs w:val="28"/>
        </w:rPr>
        <w:t> </w:t>
      </w:r>
      <w:r w:rsidRPr="004A4043">
        <w:rPr>
          <w:rStyle w:val="apple-converted-space"/>
          <w:rFonts w:ascii="Arial Narrow" w:hAnsi="Arial Narrow"/>
          <w:sz w:val="28"/>
          <w:szCs w:val="28"/>
          <w:shd w:val="clear" w:color="auto" w:fill="FFFFFF"/>
        </w:rPr>
        <w:t xml:space="preserve"> </w:t>
      </w:r>
      <w:r w:rsidRPr="004A4043">
        <w:rPr>
          <w:rFonts w:ascii="Arial Narrow" w:eastAsia="SimSun" w:hAnsi="Arial Narrow" w:cs="Arial"/>
          <w:i/>
          <w:sz w:val="28"/>
          <w:szCs w:val="28"/>
          <w:lang w:val="es-ES_tradnl"/>
        </w:rPr>
        <w:t xml:space="preserve">Notificar </w:t>
      </w:r>
      <w:r w:rsidRPr="004A40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811BC2" w:rsidRDefault="00811BC2" w:rsidP="00811BC2">
      <w:pPr>
        <w:spacing w:line="360" w:lineRule="auto"/>
        <w:jc w:val="both"/>
        <w:rPr>
          <w:rFonts w:ascii="Arial Narrow" w:eastAsia="SimSun" w:hAnsi="Arial Narrow" w:cs="Arial"/>
          <w:sz w:val="28"/>
          <w:szCs w:val="28"/>
          <w:lang w:val="es-ES_tradnl"/>
        </w:rPr>
      </w:pPr>
      <w:r w:rsidRPr="004A4043">
        <w:rPr>
          <w:rStyle w:val="apple-converted-space"/>
          <w:rFonts w:ascii="Arial Narrow" w:hAnsi="Arial Narrow"/>
          <w:sz w:val="28"/>
          <w:szCs w:val="28"/>
          <w:shd w:val="clear" w:color="auto" w:fill="FFFFFF"/>
        </w:rPr>
        <w:lastRenderedPageBreak/>
        <w:tab/>
      </w:r>
      <w:r w:rsidRPr="004A4043">
        <w:rPr>
          <w:rFonts w:ascii="Arial Narrow" w:eastAsia="SimSun" w:hAnsi="Arial Narrow" w:cs="Arial"/>
          <w:i/>
          <w:sz w:val="28"/>
          <w:szCs w:val="28"/>
          <w:lang w:val="es-ES_tradnl"/>
        </w:rPr>
        <w:t>3º.</w:t>
      </w:r>
      <w:r w:rsidRPr="004A4043">
        <w:rPr>
          <w:rFonts w:ascii="Arial Narrow" w:eastAsia="SimSun" w:hAnsi="Arial Narrow" w:cs="Arial"/>
          <w:sz w:val="28"/>
          <w:szCs w:val="28"/>
          <w:lang w:val="es-ES_tradnl"/>
        </w:rPr>
        <w:t xml:space="preserve"> </w:t>
      </w:r>
      <w:r w:rsidRPr="004A4043">
        <w:rPr>
          <w:rFonts w:ascii="Arial Narrow" w:eastAsia="SimSun" w:hAnsi="Arial Narrow" w:cs="Arial"/>
          <w:i/>
          <w:sz w:val="28"/>
          <w:szCs w:val="28"/>
          <w:lang w:val="es-ES_tradnl"/>
        </w:rPr>
        <w:t xml:space="preserve">Disponer, </w:t>
      </w:r>
      <w:r w:rsidRPr="004A4043">
        <w:rPr>
          <w:rFonts w:ascii="Arial Narrow" w:eastAsia="SimSun" w:hAnsi="Arial Narrow" w:cs="Arial"/>
          <w:sz w:val="28"/>
          <w:szCs w:val="28"/>
          <w:lang w:val="es-ES_tradnl"/>
        </w:rPr>
        <w:t>que en</w:t>
      </w:r>
      <w:r w:rsidRPr="00612E8F">
        <w:rPr>
          <w:rFonts w:ascii="Arial Narrow" w:eastAsia="SimSun" w:hAnsi="Arial Narrow" w:cs="Arial"/>
          <w:sz w:val="28"/>
          <w:szCs w:val="28"/>
          <w:lang w:val="es-ES_tradnl"/>
        </w:rPr>
        <w:t xml:space="preserve"> caso de que la presente decisión no fuese impugnada, se remita el </w:t>
      </w:r>
      <w:r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Pr="005904B0">
          <w:rPr>
            <w:rFonts w:ascii="Arial Narrow" w:eastAsia="SimSun" w:hAnsi="Arial Narrow" w:cs="Arial"/>
            <w:sz w:val="28"/>
            <w:szCs w:val="28"/>
            <w:lang w:val="es-ES_tradnl"/>
          </w:rPr>
          <w:t>la Honorable Corte</w:t>
        </w:r>
      </w:smartTag>
      <w:r w:rsidRPr="005904B0">
        <w:rPr>
          <w:rFonts w:ascii="Arial Narrow" w:eastAsia="SimSun" w:hAnsi="Arial Narrow" w:cs="Arial"/>
          <w:sz w:val="28"/>
          <w:szCs w:val="28"/>
          <w:lang w:val="es-ES_tradnl"/>
        </w:rPr>
        <w:t xml:space="preserve"> Constitucional para su eventual revisión.</w:t>
      </w:r>
    </w:p>
    <w:p w:rsidR="00C5697D" w:rsidRPr="00193E5B" w:rsidRDefault="00C5697D" w:rsidP="00C5697D">
      <w:pPr>
        <w:tabs>
          <w:tab w:val="left" w:pos="-720"/>
        </w:tabs>
        <w:suppressAutoHyphens/>
        <w:ind w:right="-7"/>
        <w:jc w:val="both"/>
        <w:rPr>
          <w:rFonts w:ascii="Arial Narrow" w:hAnsi="Arial Narrow" w:cs="Tahoma"/>
          <w:color w:val="000000"/>
          <w:spacing w:val="-2"/>
          <w:sz w:val="28"/>
          <w:szCs w:val="28"/>
        </w:rPr>
      </w:pPr>
    </w:p>
    <w:p w:rsidR="00C5697D" w:rsidRPr="00193E5B" w:rsidRDefault="00C5697D" w:rsidP="00C5697D">
      <w:pPr>
        <w:pStyle w:val="Prrafodelista1"/>
        <w:spacing w:line="360" w:lineRule="auto"/>
        <w:ind w:left="0" w:firstLine="851"/>
        <w:jc w:val="both"/>
        <w:rPr>
          <w:rFonts w:ascii="Arial Narrow" w:hAnsi="Arial Narrow" w:cs="Tahoma"/>
          <w:sz w:val="28"/>
          <w:szCs w:val="28"/>
        </w:rPr>
      </w:pPr>
      <w:r w:rsidRPr="00193E5B">
        <w:rPr>
          <w:rFonts w:ascii="Arial Narrow" w:hAnsi="Arial Narrow" w:cs="Tahoma"/>
          <w:sz w:val="28"/>
          <w:szCs w:val="28"/>
        </w:rPr>
        <w:t>CÓPIESE, NOTIFÍQUESE Y CÚMPLASE.</w:t>
      </w:r>
    </w:p>
    <w:p w:rsidR="00C5697D" w:rsidRPr="00193E5B" w:rsidRDefault="00C5697D" w:rsidP="00C5697D">
      <w:pPr>
        <w:spacing w:line="360" w:lineRule="auto"/>
        <w:ind w:firstLine="900"/>
        <w:jc w:val="both"/>
        <w:rPr>
          <w:rFonts w:ascii="Arial Narrow" w:hAnsi="Arial Narrow" w:cs="Tahoma"/>
          <w:bCs/>
          <w:iCs/>
          <w:sz w:val="28"/>
          <w:szCs w:val="28"/>
        </w:rPr>
      </w:pPr>
      <w:r w:rsidRPr="00193E5B">
        <w:rPr>
          <w:rFonts w:ascii="Arial Narrow" w:hAnsi="Arial Narrow" w:cs="Tahoma"/>
          <w:sz w:val="28"/>
          <w:szCs w:val="28"/>
        </w:rPr>
        <w:tab/>
      </w:r>
      <w:r w:rsidRPr="00193E5B">
        <w:rPr>
          <w:rFonts w:ascii="Arial Narrow" w:hAnsi="Arial Narrow" w:cs="Tahoma"/>
          <w:sz w:val="28"/>
          <w:szCs w:val="28"/>
        </w:rPr>
        <w:tab/>
      </w:r>
    </w:p>
    <w:p w:rsidR="00C5697D" w:rsidRPr="00193E5B" w:rsidRDefault="00C5697D" w:rsidP="00C5697D">
      <w:pPr>
        <w:pStyle w:val="Sinespaciado"/>
      </w:pPr>
    </w:p>
    <w:p w:rsidR="00C5697D" w:rsidRPr="00193E5B" w:rsidRDefault="00C5697D" w:rsidP="00C5697D">
      <w:pPr>
        <w:jc w:val="center"/>
        <w:rPr>
          <w:rFonts w:ascii="Arial Narrow" w:hAnsi="Arial Narrow" w:cs="Tahoma"/>
          <w:bCs/>
          <w:iCs/>
          <w:sz w:val="28"/>
          <w:szCs w:val="28"/>
        </w:rPr>
      </w:pPr>
    </w:p>
    <w:p w:rsidR="00C5697D" w:rsidRPr="00193E5B" w:rsidRDefault="00C5697D" w:rsidP="00C5697D">
      <w:pPr>
        <w:jc w:val="center"/>
        <w:rPr>
          <w:rFonts w:ascii="Arial Narrow" w:hAnsi="Arial Narrow" w:cs="Tahoma"/>
          <w:bCs/>
          <w:iCs/>
          <w:sz w:val="28"/>
          <w:szCs w:val="28"/>
        </w:rPr>
      </w:pPr>
      <w:r w:rsidRPr="00193E5B">
        <w:rPr>
          <w:rFonts w:ascii="Arial Narrow" w:hAnsi="Arial Narrow" w:cs="Tahoma"/>
          <w:bCs/>
          <w:iCs/>
          <w:sz w:val="28"/>
          <w:szCs w:val="28"/>
        </w:rPr>
        <w:t>FRANCISCO JAVIER TAMAYO TABARES</w:t>
      </w:r>
    </w:p>
    <w:p w:rsidR="00C5697D" w:rsidRPr="00193E5B" w:rsidRDefault="00C5697D" w:rsidP="00C5697D">
      <w:pPr>
        <w:jc w:val="center"/>
        <w:rPr>
          <w:rFonts w:ascii="Arial Narrow" w:hAnsi="Arial Narrow" w:cs="Tahoma"/>
          <w:sz w:val="28"/>
          <w:szCs w:val="28"/>
        </w:rPr>
      </w:pPr>
      <w:r w:rsidRPr="00193E5B">
        <w:rPr>
          <w:rFonts w:ascii="Arial Narrow" w:hAnsi="Arial Narrow" w:cs="Tahoma"/>
          <w:sz w:val="28"/>
          <w:szCs w:val="28"/>
        </w:rPr>
        <w:t>Magistrado Ponente</w:t>
      </w:r>
    </w:p>
    <w:p w:rsidR="00C5697D" w:rsidRPr="00193E5B" w:rsidRDefault="00C5697D" w:rsidP="00C5697D">
      <w:pPr>
        <w:jc w:val="both"/>
        <w:rPr>
          <w:rFonts w:ascii="Arial Narrow" w:hAnsi="Arial Narrow" w:cs="Tahoma"/>
          <w:sz w:val="28"/>
          <w:szCs w:val="28"/>
        </w:rPr>
      </w:pPr>
    </w:p>
    <w:p w:rsidR="00C5697D" w:rsidRPr="00193E5B" w:rsidRDefault="00C5697D" w:rsidP="00C5697D">
      <w:pPr>
        <w:jc w:val="both"/>
        <w:rPr>
          <w:rFonts w:ascii="Arial Narrow" w:hAnsi="Arial Narrow" w:cs="Tahoma"/>
          <w:sz w:val="28"/>
          <w:szCs w:val="28"/>
        </w:rPr>
      </w:pPr>
    </w:p>
    <w:p w:rsidR="00C5697D" w:rsidRPr="00193E5B" w:rsidRDefault="00C5697D" w:rsidP="00C5697D">
      <w:pPr>
        <w:pStyle w:val="Sinespaciado"/>
      </w:pPr>
    </w:p>
    <w:p w:rsidR="00C5697D" w:rsidRPr="00193E5B" w:rsidRDefault="00C5697D" w:rsidP="00C5697D">
      <w:pPr>
        <w:jc w:val="both"/>
        <w:rPr>
          <w:rFonts w:ascii="Arial Narrow" w:hAnsi="Arial Narrow" w:cs="Tahoma"/>
          <w:sz w:val="28"/>
          <w:szCs w:val="28"/>
        </w:rPr>
      </w:pPr>
    </w:p>
    <w:p w:rsidR="00C5697D" w:rsidRPr="00193E5B" w:rsidRDefault="00C5697D" w:rsidP="00C5697D">
      <w:pPr>
        <w:tabs>
          <w:tab w:val="left" w:pos="8647"/>
        </w:tabs>
        <w:jc w:val="both"/>
        <w:rPr>
          <w:rFonts w:ascii="Arial Narrow" w:hAnsi="Arial Narrow" w:cs="Tahoma"/>
          <w:bCs/>
          <w:iCs/>
          <w:sz w:val="28"/>
          <w:szCs w:val="28"/>
        </w:rPr>
      </w:pPr>
      <w:r w:rsidRPr="00193E5B">
        <w:rPr>
          <w:rFonts w:ascii="Arial Narrow" w:hAnsi="Arial Narrow" w:cs="Tahoma"/>
          <w:bCs/>
          <w:iCs/>
          <w:sz w:val="28"/>
          <w:szCs w:val="28"/>
        </w:rPr>
        <w:t>OLGA LUCIA HOYOS SEPÚLVEDA                       ANA LUCIA CAICEDO CALDERON</w:t>
      </w:r>
    </w:p>
    <w:p w:rsidR="00C5697D" w:rsidRPr="00C5697D" w:rsidRDefault="00C5697D" w:rsidP="00C5697D">
      <w:pPr>
        <w:jc w:val="both"/>
        <w:rPr>
          <w:rFonts w:ascii="Arial Narrow" w:hAnsi="Arial Narrow" w:cs="Tahoma"/>
          <w:sz w:val="28"/>
          <w:szCs w:val="28"/>
          <w:lang w:val="it-IT"/>
        </w:rPr>
      </w:pPr>
      <w:r w:rsidRPr="00C5697D">
        <w:rPr>
          <w:rFonts w:ascii="Arial Narrow" w:hAnsi="Arial Narrow" w:cs="Tahoma"/>
          <w:sz w:val="28"/>
          <w:szCs w:val="28"/>
        </w:rPr>
        <w:t xml:space="preserve">                   </w:t>
      </w:r>
      <w:r w:rsidRPr="00C5697D">
        <w:rPr>
          <w:rFonts w:ascii="Arial Narrow" w:hAnsi="Arial Narrow" w:cs="Tahoma"/>
          <w:sz w:val="28"/>
          <w:szCs w:val="28"/>
          <w:lang w:val="it-IT"/>
        </w:rPr>
        <w:t>Magistrada                                                                      Magistrada</w:t>
      </w:r>
    </w:p>
    <w:p w:rsidR="00C5697D" w:rsidRPr="00C5697D" w:rsidRDefault="00C5697D" w:rsidP="00C5697D">
      <w:pPr>
        <w:jc w:val="center"/>
        <w:rPr>
          <w:rFonts w:ascii="Arial Narrow" w:hAnsi="Arial Narrow" w:cs="Tahoma"/>
          <w:bCs/>
          <w:iCs/>
          <w:sz w:val="28"/>
          <w:szCs w:val="28"/>
          <w:lang w:val="it-IT"/>
        </w:rPr>
      </w:pPr>
    </w:p>
    <w:p w:rsidR="00C5697D" w:rsidRPr="00C5697D" w:rsidRDefault="00C5697D" w:rsidP="00C5697D">
      <w:pPr>
        <w:pStyle w:val="Sinespaciado"/>
        <w:spacing w:line="360" w:lineRule="auto"/>
        <w:rPr>
          <w:lang w:val="it-IT"/>
        </w:rPr>
      </w:pPr>
    </w:p>
    <w:p w:rsidR="00C5697D" w:rsidRPr="00C5697D" w:rsidRDefault="00C5697D" w:rsidP="00C5697D">
      <w:pPr>
        <w:tabs>
          <w:tab w:val="center" w:pos="4419"/>
          <w:tab w:val="left" w:pos="6210"/>
        </w:tabs>
        <w:rPr>
          <w:rFonts w:ascii="Arial Narrow" w:hAnsi="Arial Narrow" w:cs="Tahoma"/>
          <w:bCs/>
          <w:iCs/>
          <w:sz w:val="28"/>
          <w:szCs w:val="28"/>
          <w:lang w:val="it-IT"/>
        </w:rPr>
      </w:pPr>
      <w:r w:rsidRPr="00C5697D">
        <w:rPr>
          <w:rFonts w:ascii="Arial Narrow" w:hAnsi="Arial Narrow" w:cs="Tahoma"/>
          <w:bCs/>
          <w:iCs/>
          <w:sz w:val="28"/>
          <w:szCs w:val="28"/>
          <w:lang w:val="it-IT"/>
        </w:rPr>
        <w:tab/>
        <w:t>Alonso Gaviria Ocampo</w:t>
      </w:r>
      <w:r w:rsidRPr="00C5697D">
        <w:rPr>
          <w:rFonts w:ascii="Arial Narrow" w:hAnsi="Arial Narrow" w:cs="Tahoma"/>
          <w:bCs/>
          <w:iCs/>
          <w:sz w:val="28"/>
          <w:szCs w:val="28"/>
          <w:lang w:val="it-IT"/>
        </w:rPr>
        <w:tab/>
      </w:r>
    </w:p>
    <w:p w:rsidR="00C5697D" w:rsidRPr="00193E5B" w:rsidRDefault="00C5697D" w:rsidP="00C5697D">
      <w:pPr>
        <w:jc w:val="center"/>
        <w:rPr>
          <w:rFonts w:ascii="Arial Narrow" w:hAnsi="Arial Narrow"/>
          <w:sz w:val="28"/>
          <w:szCs w:val="28"/>
        </w:rPr>
      </w:pPr>
      <w:r w:rsidRPr="00193E5B">
        <w:rPr>
          <w:rFonts w:ascii="Arial Narrow" w:hAnsi="Arial Narrow" w:cs="Tahoma"/>
          <w:iCs/>
          <w:sz w:val="28"/>
          <w:szCs w:val="28"/>
        </w:rPr>
        <w:t>Secretario</w:t>
      </w:r>
    </w:p>
    <w:p w:rsidR="0017128E" w:rsidRDefault="0017128E"/>
    <w:sectPr w:rsidR="0017128E" w:rsidSect="00C5697D">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54" w:rsidRDefault="00EA0154" w:rsidP="00C5697D">
      <w:r>
        <w:separator/>
      </w:r>
    </w:p>
  </w:endnote>
  <w:endnote w:type="continuationSeparator" w:id="0">
    <w:p w:rsidR="00EA0154" w:rsidRDefault="00EA0154" w:rsidP="00C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7D" w:rsidRDefault="00C5697D" w:rsidP="00C569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697D" w:rsidRDefault="00C5697D" w:rsidP="00C56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C5697D" w:rsidRDefault="00C5697D">
        <w:pPr>
          <w:pStyle w:val="Piedepgina"/>
          <w:jc w:val="right"/>
        </w:pPr>
        <w:r>
          <w:fldChar w:fldCharType="begin"/>
        </w:r>
        <w:r>
          <w:instrText>PAGE   \* MERGEFORMAT</w:instrText>
        </w:r>
        <w:r>
          <w:fldChar w:fldCharType="separate"/>
        </w:r>
        <w:r w:rsidR="00DD2FAE">
          <w:rPr>
            <w:noProof/>
          </w:rPr>
          <w:t>1</w:t>
        </w:r>
        <w:r>
          <w:fldChar w:fldCharType="end"/>
        </w:r>
      </w:p>
    </w:sdtContent>
  </w:sdt>
  <w:p w:rsidR="00C5697D" w:rsidRDefault="00C5697D" w:rsidP="00C5697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7D" w:rsidRDefault="00C5697D">
    <w:pPr>
      <w:pStyle w:val="Piedepgina"/>
      <w:jc w:val="right"/>
    </w:pPr>
    <w:r>
      <w:fldChar w:fldCharType="begin"/>
    </w:r>
    <w:r>
      <w:instrText>PAGE   \* MERGEFORMAT</w:instrText>
    </w:r>
    <w:r>
      <w:fldChar w:fldCharType="separate"/>
    </w:r>
    <w:r>
      <w:rPr>
        <w:noProof/>
      </w:rPr>
      <w:t>1</w:t>
    </w:r>
    <w:r>
      <w:fldChar w:fldCharType="end"/>
    </w:r>
  </w:p>
  <w:p w:rsidR="00C5697D" w:rsidRDefault="00C56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54" w:rsidRDefault="00EA0154" w:rsidP="00C5697D">
      <w:r>
        <w:separator/>
      </w:r>
    </w:p>
  </w:footnote>
  <w:footnote w:type="continuationSeparator" w:id="0">
    <w:p w:rsidR="00EA0154" w:rsidRDefault="00EA0154" w:rsidP="00C5697D">
      <w:r>
        <w:continuationSeparator/>
      </w:r>
    </w:p>
  </w:footnote>
  <w:footnote w:id="1">
    <w:p w:rsidR="00C5697D" w:rsidRDefault="00C5697D" w:rsidP="00C5697D">
      <w:pPr>
        <w:pStyle w:val="Textonotapie"/>
        <w:rPr>
          <w:lang w:val="es-MX"/>
        </w:rPr>
      </w:pPr>
      <w:r>
        <w:rPr>
          <w:rStyle w:val="Refdenotaalpie"/>
        </w:rPr>
        <w:footnoteRef/>
      </w:r>
      <w:r>
        <w:t xml:space="preserve"> </w:t>
      </w:r>
      <w:r>
        <w:rPr>
          <w:lang w:val="es-MX"/>
        </w:rPr>
        <w:t>Ibíd. Sentencia T-406 de 2005</w:t>
      </w:r>
    </w:p>
  </w:footnote>
  <w:footnote w:id="2">
    <w:p w:rsidR="006F0429" w:rsidRPr="00A14D3C" w:rsidRDefault="006F0429" w:rsidP="006F0429">
      <w:pPr>
        <w:pStyle w:val="Textonotapie"/>
        <w:rPr>
          <w:rFonts w:ascii="Arial Narrow" w:hAnsi="Arial Narrow" w:cs="Arial"/>
        </w:rPr>
      </w:pPr>
      <w:r w:rsidRPr="00A14D3C">
        <w:rPr>
          <w:rStyle w:val="Refdenotaalpie"/>
          <w:rFonts w:ascii="Arial Narrow" w:hAnsi="Arial Narrow" w:cs="Arial"/>
        </w:rPr>
        <w:footnoteRef/>
      </w:r>
      <w:r w:rsidRPr="00A14D3C">
        <w:rPr>
          <w:rFonts w:ascii="Arial Narrow" w:hAnsi="Arial Narrow" w:cs="Arial"/>
        </w:rPr>
        <w:t xml:space="preserve"> Sentencia T-236 de </w:t>
      </w:r>
      <w:smartTag w:uri="urn:schemas-microsoft-com:office:smarttags" w:element="metricconverter">
        <w:smartTagPr>
          <w:attr w:name="ProductID" w:val="2007, M"/>
        </w:smartTagPr>
        <w:r w:rsidRPr="00A14D3C">
          <w:rPr>
            <w:rFonts w:ascii="Arial Narrow" w:hAnsi="Arial Narrow" w:cs="Arial"/>
          </w:rPr>
          <w:t>2007, M</w:t>
        </w:r>
      </w:smartTag>
      <w:r w:rsidRPr="00A14D3C">
        <w:rPr>
          <w:rFonts w:ascii="Arial Narrow" w:hAnsi="Arial Narrow" w:cs="Arial"/>
        </w:rPr>
        <w:t>. 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7D" w:rsidRDefault="00C569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5697D" w:rsidRDefault="00C5697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7D" w:rsidRPr="002F2145" w:rsidRDefault="00C5697D" w:rsidP="00C5697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22-05-000-2017-00192-00</w:t>
    </w:r>
  </w:p>
  <w:p w:rsidR="00C5697D" w:rsidRPr="002F2145" w:rsidRDefault="00C5697D" w:rsidP="00C5697D">
    <w:pPr>
      <w:rPr>
        <w:rFonts w:ascii="Arial Narrow" w:hAnsi="Arial Narrow"/>
      </w:rPr>
    </w:pPr>
    <w:r>
      <w:rPr>
        <w:rFonts w:ascii="Arial Narrow" w:hAnsi="Arial Narrow"/>
      </w:rPr>
      <w:t xml:space="preserve">Oscar Iván Herrera Cardona vs. Ministerio de Defensa Nacional y otros </w:t>
    </w:r>
  </w:p>
  <w:p w:rsidR="00C5697D" w:rsidRPr="002F2145" w:rsidRDefault="00C5697D" w:rsidP="00C5697D">
    <w:pPr>
      <w:rPr>
        <w:rFonts w:ascii="Arial Narrow" w:hAnsi="Arial Narrow"/>
      </w:rPr>
    </w:pPr>
  </w:p>
  <w:p w:rsidR="00C5697D" w:rsidRPr="003A4EC4" w:rsidRDefault="00C5697D" w:rsidP="00C569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7D" w:rsidRPr="002F2145" w:rsidRDefault="00C5697D" w:rsidP="00C5697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C5697D" w:rsidRPr="002F2145" w:rsidRDefault="00C5697D" w:rsidP="00C5697D">
    <w:pPr>
      <w:rPr>
        <w:rFonts w:ascii="Arial Narrow" w:hAnsi="Arial Narrow"/>
      </w:rPr>
    </w:pPr>
    <w:r>
      <w:rPr>
        <w:rFonts w:ascii="Arial Narrow" w:hAnsi="Arial Narrow"/>
      </w:rPr>
      <w:t>María Fenney Giraldo MontoyMaría Amparo Betancur Franco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8E247BA"/>
    <w:multiLevelType w:val="hybridMultilevel"/>
    <w:tmpl w:val="3372F70E"/>
    <w:lvl w:ilvl="0" w:tplc="4CAE11EE">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5F7ACA"/>
    <w:multiLevelType w:val="hybridMultilevel"/>
    <w:tmpl w:val="83E469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7D"/>
    <w:rsid w:val="00066438"/>
    <w:rsid w:val="0010754D"/>
    <w:rsid w:val="0017128E"/>
    <w:rsid w:val="002A5138"/>
    <w:rsid w:val="003A4484"/>
    <w:rsid w:val="003E0F78"/>
    <w:rsid w:val="003F0A6D"/>
    <w:rsid w:val="0042262B"/>
    <w:rsid w:val="00463BB5"/>
    <w:rsid w:val="004B16F3"/>
    <w:rsid w:val="004B510E"/>
    <w:rsid w:val="004D2997"/>
    <w:rsid w:val="004F1C06"/>
    <w:rsid w:val="005342F9"/>
    <w:rsid w:val="00574000"/>
    <w:rsid w:val="005B094C"/>
    <w:rsid w:val="00632A2B"/>
    <w:rsid w:val="006F0429"/>
    <w:rsid w:val="00730032"/>
    <w:rsid w:val="00770845"/>
    <w:rsid w:val="00811BC2"/>
    <w:rsid w:val="008E33CF"/>
    <w:rsid w:val="009F2B0B"/>
    <w:rsid w:val="00A04774"/>
    <w:rsid w:val="00A55C7B"/>
    <w:rsid w:val="00AA1557"/>
    <w:rsid w:val="00AB39BF"/>
    <w:rsid w:val="00AC0702"/>
    <w:rsid w:val="00AE0261"/>
    <w:rsid w:val="00AF2B24"/>
    <w:rsid w:val="00B07EB5"/>
    <w:rsid w:val="00B163DD"/>
    <w:rsid w:val="00BA50C4"/>
    <w:rsid w:val="00BB4701"/>
    <w:rsid w:val="00C5697D"/>
    <w:rsid w:val="00CA181C"/>
    <w:rsid w:val="00CD5D0D"/>
    <w:rsid w:val="00DD2FAE"/>
    <w:rsid w:val="00EA0154"/>
    <w:rsid w:val="00EB05B4"/>
    <w:rsid w:val="00FE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6578C3-D875-45E0-8ED7-FE05ECB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7D"/>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C5697D"/>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5697D"/>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C5697D"/>
    <w:pPr>
      <w:tabs>
        <w:tab w:val="center" w:pos="4252"/>
        <w:tab w:val="right" w:pos="8504"/>
      </w:tabs>
    </w:pPr>
  </w:style>
  <w:style w:type="character" w:customStyle="1" w:styleId="EncabezadoCar">
    <w:name w:val="Encabezado Car"/>
    <w:basedOn w:val="Fuentedeprrafopredeter"/>
    <w:link w:val="Encabezado"/>
    <w:uiPriority w:val="99"/>
    <w:rsid w:val="00C5697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5697D"/>
  </w:style>
  <w:style w:type="paragraph" w:styleId="Piedepgina">
    <w:name w:val="footer"/>
    <w:basedOn w:val="Normal"/>
    <w:link w:val="PiedepginaCar"/>
    <w:uiPriority w:val="99"/>
    <w:rsid w:val="00C5697D"/>
    <w:pPr>
      <w:tabs>
        <w:tab w:val="center" w:pos="4252"/>
        <w:tab w:val="right" w:pos="8504"/>
      </w:tabs>
    </w:pPr>
  </w:style>
  <w:style w:type="character" w:customStyle="1" w:styleId="PiedepginaCar">
    <w:name w:val="Pie de página Car"/>
    <w:basedOn w:val="Fuentedeprrafopredeter"/>
    <w:link w:val="Piedepgina"/>
    <w:uiPriority w:val="99"/>
    <w:rsid w:val="00C5697D"/>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C5697D"/>
  </w:style>
  <w:style w:type="character" w:customStyle="1" w:styleId="TextonotapieCar">
    <w:name w:val="Texto nota pie Car"/>
    <w:basedOn w:val="Fuentedeprrafopredeter"/>
    <w:uiPriority w:val="99"/>
    <w:semiHidden/>
    <w:rsid w:val="00C5697D"/>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C5697D"/>
    <w:rPr>
      <w:vertAlign w:val="superscript"/>
    </w:rPr>
  </w:style>
  <w:style w:type="paragraph" w:customStyle="1" w:styleId="Textoindependiente21">
    <w:name w:val="Texto independiente 21"/>
    <w:basedOn w:val="Normal"/>
    <w:rsid w:val="00C5697D"/>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C5697D"/>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C5697D"/>
    <w:pPr>
      <w:ind w:left="720"/>
      <w:contextualSpacing/>
    </w:pPr>
  </w:style>
  <w:style w:type="paragraph" w:styleId="Sinespaciado">
    <w:name w:val="No Spacing"/>
    <w:uiPriority w:val="1"/>
    <w:qFormat/>
    <w:rsid w:val="00C5697D"/>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AA1557"/>
    <w:pPr>
      <w:ind w:left="720"/>
      <w:contextualSpacing/>
      <w:jc w:val="both"/>
    </w:pPr>
    <w:rPr>
      <w:rFonts w:asciiTheme="minorHAnsi" w:eastAsiaTheme="minorHAnsi" w:hAnsiTheme="minorHAnsi" w:cstheme="minorBidi"/>
      <w:sz w:val="22"/>
      <w:szCs w:val="22"/>
      <w:lang w:eastAsia="en-US"/>
    </w:rPr>
  </w:style>
  <w:style w:type="paragraph" w:styleId="Textoindependiente3">
    <w:name w:val="Body Text 3"/>
    <w:basedOn w:val="Normal"/>
    <w:link w:val="Textoindependiente3Car"/>
    <w:rsid w:val="004D2997"/>
    <w:pPr>
      <w:spacing w:after="120" w:line="360" w:lineRule="auto"/>
      <w:ind w:firstLine="709"/>
    </w:pPr>
    <w:rPr>
      <w:rFonts w:ascii="Calibri" w:eastAsia="Calibri" w:hAnsi="Calibri"/>
      <w:sz w:val="16"/>
      <w:szCs w:val="16"/>
      <w:lang w:val="es-CO" w:eastAsia="en-US"/>
    </w:rPr>
  </w:style>
  <w:style w:type="character" w:customStyle="1" w:styleId="Textoindependiente3Car">
    <w:name w:val="Texto independiente 3 Car"/>
    <w:basedOn w:val="Fuentedeprrafopredeter"/>
    <w:link w:val="Textoindependiente3"/>
    <w:rsid w:val="004D2997"/>
    <w:rPr>
      <w:rFonts w:ascii="Calibri" w:eastAsia="Calibri" w:hAnsi="Calibri" w:cs="Times New Roman"/>
      <w:sz w:val="16"/>
      <w:szCs w:val="16"/>
      <w:lang w:val="es-CO"/>
    </w:rPr>
  </w:style>
  <w:style w:type="character" w:customStyle="1" w:styleId="apple-converted-space">
    <w:name w:val="apple-converted-space"/>
    <w:basedOn w:val="Fuentedeprrafopredeter"/>
    <w:rsid w:val="0081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E67F-FA54-4402-92A5-3E9D057D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Julia Andrea Benavides Tovar</cp:lastModifiedBy>
  <cp:revision>2</cp:revision>
  <dcterms:created xsi:type="dcterms:W3CDTF">2017-11-09T15:14:00Z</dcterms:created>
  <dcterms:modified xsi:type="dcterms:W3CDTF">2017-11-09T15:14:00Z</dcterms:modified>
</cp:coreProperties>
</file>