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E3" w:rsidRDefault="00A868E3" w:rsidP="00A868E3">
      <w:pPr>
        <w:pStyle w:val="Sinespaciado"/>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AD7619">
        <w:rPr>
          <w:rFonts w:ascii="Arial Narrow" w:hAnsi="Arial Narrow" w:cs="Arial"/>
          <w:i/>
          <w:sz w:val="20"/>
        </w:rPr>
        <w:t>jueves</w:t>
      </w:r>
      <w:r w:rsidR="00241CF7">
        <w:rPr>
          <w:rFonts w:ascii="Arial Narrow" w:hAnsi="Arial Narrow" w:cs="Arial"/>
          <w:i/>
          <w:sz w:val="20"/>
        </w:rPr>
        <w:t xml:space="preserve"> </w:t>
      </w:r>
      <w:r w:rsidR="0078482F">
        <w:rPr>
          <w:rFonts w:ascii="Arial Narrow" w:hAnsi="Arial Narrow" w:cs="Arial"/>
          <w:i/>
          <w:sz w:val="20"/>
        </w:rPr>
        <w:t>30</w:t>
      </w:r>
      <w:r w:rsidR="00FF75A4">
        <w:rPr>
          <w:rFonts w:ascii="Arial Narrow" w:hAnsi="Arial Narrow" w:cs="Arial"/>
          <w:i/>
          <w:sz w:val="20"/>
        </w:rPr>
        <w:t xml:space="preserve"> de </w:t>
      </w:r>
      <w:r w:rsidR="0078482F">
        <w:rPr>
          <w:rFonts w:ascii="Arial Narrow" w:hAnsi="Arial Narrow" w:cs="Arial"/>
          <w:i/>
          <w:sz w:val="20"/>
        </w:rPr>
        <w:t>noviembre</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61517B">
        <w:rPr>
          <w:rFonts w:ascii="Arial Narrow" w:hAnsi="Arial Narrow" w:cs="Arial"/>
          <w:i/>
          <w:sz w:val="20"/>
        </w:rPr>
        <w:t>7</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78482F">
        <w:rPr>
          <w:rFonts w:ascii="Arial Narrow" w:hAnsi="Arial Narrow" w:cs="Arial"/>
          <w:bCs/>
          <w:i/>
          <w:sz w:val="20"/>
        </w:rPr>
        <w:t>3</w:t>
      </w:r>
      <w:r>
        <w:rPr>
          <w:rFonts w:ascii="Arial Narrow" w:hAnsi="Arial Narrow" w:cs="Arial"/>
          <w:bCs/>
          <w:i/>
          <w:sz w:val="20"/>
        </w:rPr>
        <w:t>-201</w:t>
      </w:r>
      <w:r w:rsidR="0061517B">
        <w:rPr>
          <w:rFonts w:ascii="Arial Narrow" w:hAnsi="Arial Narrow" w:cs="Arial"/>
          <w:bCs/>
          <w:i/>
          <w:sz w:val="20"/>
        </w:rPr>
        <w:t>6</w:t>
      </w:r>
      <w:r>
        <w:rPr>
          <w:rFonts w:ascii="Arial Narrow" w:hAnsi="Arial Narrow" w:cs="Arial"/>
          <w:bCs/>
          <w:i/>
          <w:sz w:val="20"/>
        </w:rPr>
        <w:t>-00</w:t>
      </w:r>
      <w:r w:rsidR="0078482F">
        <w:rPr>
          <w:rFonts w:ascii="Arial Narrow" w:hAnsi="Arial Narrow" w:cs="Arial"/>
          <w:bCs/>
          <w:i/>
          <w:sz w:val="20"/>
        </w:rPr>
        <w:t>28</w:t>
      </w:r>
      <w:r w:rsidR="0061517B">
        <w:rPr>
          <w:rFonts w:ascii="Arial Narrow" w:hAnsi="Arial Narrow" w:cs="Arial"/>
          <w:bCs/>
          <w:i/>
          <w:sz w:val="20"/>
        </w:rPr>
        <w:t>9</w:t>
      </w:r>
      <w:r>
        <w:rPr>
          <w:rFonts w:ascii="Arial Narrow" w:hAnsi="Arial Narrow" w:cs="Arial"/>
          <w:bCs/>
          <w:i/>
          <w:sz w:val="20"/>
        </w:rPr>
        <w:t>-01</w:t>
      </w:r>
      <w:r w:rsidR="009C6364">
        <w:rPr>
          <w:rFonts w:ascii="Arial Narrow" w:hAnsi="Arial Narrow" w:cs="Arial"/>
          <w:bCs/>
          <w:i/>
          <w:sz w:val="20"/>
        </w:rPr>
        <w:t xml:space="preserve"> </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78482F">
        <w:rPr>
          <w:rFonts w:ascii="Arial Narrow" w:hAnsi="Arial Narrow" w:cs="Arial"/>
          <w:i/>
          <w:iCs/>
          <w:sz w:val="20"/>
        </w:rPr>
        <w:t xml:space="preserve">Natalia Andrea Gómez Garzón </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78482F">
        <w:rPr>
          <w:rFonts w:ascii="Arial Narrow" w:hAnsi="Arial Narrow" w:cs="Arial"/>
          <w:bCs/>
          <w:i/>
          <w:sz w:val="20"/>
        </w:rPr>
        <w:t>AFP Protección</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78482F">
        <w:rPr>
          <w:rFonts w:ascii="Arial Narrow" w:hAnsi="Arial Narrow" w:cs="Arial"/>
          <w:i/>
          <w:sz w:val="20"/>
        </w:rPr>
        <w:t>Tercero</w:t>
      </w:r>
      <w:r w:rsidR="009C6364">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57299F" w:rsidRPr="00342568" w:rsidRDefault="00181D67" w:rsidP="00D51D08">
      <w:pPr>
        <w:autoSpaceDE w:val="0"/>
        <w:autoSpaceDN w:val="0"/>
        <w:adjustRightInd w:val="0"/>
        <w:ind w:left="2127" w:hanging="2127"/>
        <w:jc w:val="both"/>
        <w:rPr>
          <w:rFonts w:ascii="Arial Narrow" w:hAnsi="Arial Narrow" w:cs="Tahoma"/>
          <w:i/>
          <w:sz w:val="36"/>
          <w:szCs w:val="29"/>
          <w:highlight w:val="yellow"/>
          <w:lang w:val="es-ES"/>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AD0252">
        <w:rPr>
          <w:rFonts w:ascii="Arial Narrow" w:hAnsi="Arial Narrow" w:cs="Tahoma"/>
          <w:b/>
          <w:bCs/>
          <w:i/>
          <w:sz w:val="20"/>
          <w:szCs w:val="18"/>
        </w:rPr>
        <w:t xml:space="preserve">Cómputo de tiempos en regímenes excluidos para completar semanas para pensión de sobrevivientes. </w:t>
      </w:r>
      <w:r w:rsidR="00AD0252" w:rsidRPr="00AD0252">
        <w:rPr>
          <w:rFonts w:ascii="Arial Narrow" w:hAnsi="Arial Narrow" w:cs="Tahoma"/>
          <w:bCs/>
          <w:i/>
          <w:sz w:val="20"/>
          <w:szCs w:val="18"/>
        </w:rPr>
        <w:t>No obstante, tal interpretación en realidad, no se compadece con los principios del sistema de seguridad social, pues es claro que a pesar de contar con regímenes especiales, el sistema está contemplado como una unidad (literal e artículo 2º de la Ley 100 de 1993), además que está diseñado para brindar una protección universal e integral al ser humano (literales b y d ibídem)  y como tal protege a todas las personas que presten sus servicios personales, indistintamente de la naturaleza del vínculo laboral que sostenga. Por ello, debe interpretarse que la autorización del literal f del artículo 13, también impone la contabilización de aquellos lapsos laborados en regímenes exceptuados, sin importar si lo fue con posterioridad a la Ley 100 de 1993; encontrando ello, además, como sustento, lo dispuesto en el parágrafo 1º del artículo 33 de la Ley 100 de 1993 modificada por la Ley 797 de 2003, que establece que para efecto del cómputo de semanas se tendrán en cuenta aquellos períodos laborados en un régimen exceptuados (literal b). Pero además, en el caso puntual de los tiempos servidos en la fuerza pública –en el servicio militar obligatorio-, no puede contarse ese período únicamente para efectos de la pensión de vejez, pues ello va en contravía de la integralidad del sistema pensional, lo que implica que su computo también debe aplicarse a la cobertura de las restantes contingencias, esto es, invalidez o muerte.</w:t>
      </w:r>
      <w:r w:rsidR="00AD0252" w:rsidRPr="00AD0252">
        <w:rPr>
          <w:rFonts w:ascii="Arial Narrow" w:hAnsi="Arial Narrow" w:cs="Tahoma"/>
          <w:b/>
          <w:bCs/>
          <w:i/>
          <w:sz w:val="20"/>
          <w:szCs w:val="18"/>
        </w:rPr>
        <w:t xml:space="preserve"> </w:t>
      </w:r>
      <w:r w:rsidR="00AD0252">
        <w:rPr>
          <w:rFonts w:ascii="Arial Narrow" w:hAnsi="Arial Narrow" w:cs="Tahoma"/>
          <w:b/>
          <w:bCs/>
          <w:i/>
          <w:sz w:val="20"/>
          <w:szCs w:val="18"/>
        </w:rPr>
        <w:t xml:space="preserve"> </w:t>
      </w: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A20DD9" w:rsidRDefault="00241CF7" w:rsidP="00F52C50">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w:t>
      </w:r>
      <w:r w:rsidR="00A20DD9">
        <w:rPr>
          <w:rFonts w:ascii="Arial Narrow" w:eastAsia="Calibri" w:hAnsi="Arial Narrow" w:cs="Arial"/>
          <w:sz w:val="28"/>
          <w:szCs w:val="28"/>
          <w:lang w:val="es-CO" w:eastAsia="en-US"/>
        </w:rPr>
        <w:t xml:space="preserve">hoy </w:t>
      </w:r>
      <w:r w:rsidR="0078482F">
        <w:rPr>
          <w:rFonts w:ascii="Arial Narrow" w:eastAsia="Calibri" w:hAnsi="Arial Narrow" w:cs="Arial"/>
          <w:sz w:val="28"/>
          <w:szCs w:val="28"/>
          <w:lang w:val="es-CO" w:eastAsia="en-US"/>
        </w:rPr>
        <w:t>treinta</w:t>
      </w:r>
      <w:r w:rsidR="00F52C50">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78482F">
        <w:rPr>
          <w:rFonts w:ascii="Arial Narrow" w:eastAsia="Calibri" w:hAnsi="Arial Narrow" w:cs="Arial"/>
          <w:sz w:val="28"/>
          <w:szCs w:val="28"/>
          <w:lang w:val="es-CO" w:eastAsia="en-US"/>
        </w:rPr>
        <w:t>3</w:t>
      </w:r>
      <w:r w:rsidR="0061517B">
        <w:rPr>
          <w:rFonts w:ascii="Arial Narrow" w:eastAsia="Calibri" w:hAnsi="Arial Narrow" w:cs="Arial"/>
          <w:sz w:val="28"/>
          <w:szCs w:val="28"/>
          <w:lang w:val="es-CO" w:eastAsia="en-US"/>
        </w:rPr>
        <w:t>0</w:t>
      </w:r>
      <w:r w:rsidR="00181D67" w:rsidRPr="00D30FA7">
        <w:rPr>
          <w:rFonts w:ascii="Arial Narrow" w:eastAsia="Calibri" w:hAnsi="Arial Narrow" w:cs="Arial"/>
          <w:sz w:val="28"/>
          <w:szCs w:val="28"/>
          <w:lang w:val="es-CO" w:eastAsia="en-US"/>
        </w:rPr>
        <w:t xml:space="preserve">) </w:t>
      </w:r>
      <w:r w:rsidR="00A20DD9">
        <w:rPr>
          <w:rFonts w:ascii="Arial Narrow" w:eastAsia="Calibri" w:hAnsi="Arial Narrow" w:cs="Arial"/>
          <w:sz w:val="28"/>
          <w:szCs w:val="28"/>
          <w:lang w:val="es-CO" w:eastAsia="en-US"/>
        </w:rPr>
        <w:t xml:space="preserve">de </w:t>
      </w:r>
      <w:r w:rsidR="0078482F">
        <w:rPr>
          <w:rFonts w:ascii="Arial Narrow" w:eastAsia="Calibri" w:hAnsi="Arial Narrow" w:cs="Arial"/>
          <w:sz w:val="28"/>
          <w:szCs w:val="28"/>
          <w:lang w:val="es-CO" w:eastAsia="en-US"/>
        </w:rPr>
        <w:t xml:space="preserve">noviembre </w:t>
      </w:r>
      <w:r w:rsidR="00181D67" w:rsidRPr="00D30FA7">
        <w:rPr>
          <w:rFonts w:ascii="Arial Narrow" w:eastAsia="Calibri" w:hAnsi="Arial Narrow" w:cs="Arial"/>
          <w:sz w:val="28"/>
          <w:szCs w:val="28"/>
          <w:lang w:val="es-CO" w:eastAsia="en-US"/>
        </w:rPr>
        <w:t xml:space="preserve">de dos mil </w:t>
      </w:r>
      <w:r w:rsidR="009C6364">
        <w:rPr>
          <w:rFonts w:ascii="Arial Narrow" w:eastAsia="Calibri" w:hAnsi="Arial Narrow" w:cs="Arial"/>
          <w:sz w:val="28"/>
          <w:szCs w:val="28"/>
          <w:lang w:val="es-CO" w:eastAsia="en-US"/>
        </w:rPr>
        <w:t>diecis</w:t>
      </w:r>
      <w:r w:rsidR="00F52C50">
        <w:rPr>
          <w:rFonts w:ascii="Arial Narrow" w:eastAsia="Calibri" w:hAnsi="Arial Narrow" w:cs="Arial"/>
          <w:sz w:val="28"/>
          <w:szCs w:val="28"/>
          <w:lang w:val="es-CO" w:eastAsia="en-US"/>
        </w:rPr>
        <w:t>iete</w:t>
      </w:r>
      <w:r w:rsidR="00181D67" w:rsidRPr="00D30FA7">
        <w:rPr>
          <w:rFonts w:ascii="Arial Narrow" w:eastAsia="Calibri" w:hAnsi="Arial Narrow" w:cs="Arial"/>
          <w:sz w:val="28"/>
          <w:szCs w:val="28"/>
          <w:lang w:val="es-CO" w:eastAsia="en-US"/>
        </w:rPr>
        <w:t xml:space="preserve"> (201</w:t>
      </w:r>
      <w:r w:rsidR="00F52C50">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78482F">
        <w:rPr>
          <w:rFonts w:ascii="Arial Narrow" w:eastAsia="Calibri" w:hAnsi="Arial Narrow" w:cs="Arial"/>
          <w:sz w:val="28"/>
          <w:szCs w:val="28"/>
          <w:lang w:val="es-CO" w:eastAsia="en-US"/>
        </w:rPr>
        <w:t>nueve</w:t>
      </w:r>
      <w:r w:rsidR="00F52C50">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6F3E23">
        <w:rPr>
          <w:rFonts w:ascii="Arial Narrow" w:eastAsia="Calibri" w:hAnsi="Arial Narrow" w:cs="Arial"/>
          <w:sz w:val="28"/>
          <w:szCs w:val="28"/>
          <w:lang w:val="es-CO" w:eastAsia="en-US"/>
        </w:rPr>
        <w:t>0</w:t>
      </w:r>
      <w:r w:rsidR="0078482F">
        <w:rPr>
          <w:rFonts w:ascii="Arial Narrow" w:eastAsia="Calibri" w:hAnsi="Arial Narrow" w:cs="Arial"/>
          <w:sz w:val="28"/>
          <w:szCs w:val="28"/>
          <w:lang w:val="es-CO" w:eastAsia="en-US"/>
        </w:rPr>
        <w:t>9</w:t>
      </w:r>
      <w:r w:rsidR="00181D67" w:rsidRPr="00D30FA7">
        <w:rPr>
          <w:rFonts w:ascii="Arial Narrow" w:eastAsia="Calibri" w:hAnsi="Arial Narrow" w:cs="Arial"/>
          <w:sz w:val="28"/>
          <w:szCs w:val="28"/>
          <w:lang w:val="es-CO" w:eastAsia="en-US"/>
        </w:rPr>
        <w:t>:</w:t>
      </w:r>
      <w:r w:rsidR="0078482F">
        <w:rPr>
          <w:rFonts w:ascii="Arial Narrow" w:eastAsia="Calibri" w:hAnsi="Arial Narrow" w:cs="Arial"/>
          <w:sz w:val="28"/>
          <w:szCs w:val="28"/>
          <w:lang w:val="es-CO" w:eastAsia="en-US"/>
        </w:rPr>
        <w:t>00</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w:t>
      </w:r>
      <w:r w:rsidR="006F3E23">
        <w:rPr>
          <w:rFonts w:ascii="Arial Narrow" w:hAnsi="Arial Narrow" w:cs="Tahoma"/>
          <w:bCs/>
          <w:color w:val="000000"/>
          <w:sz w:val="28"/>
          <w:szCs w:val="28"/>
          <w:lang w:eastAsia="es-CO"/>
        </w:rPr>
        <w:t xml:space="preserve">Tercera </w:t>
      </w:r>
      <w:r w:rsidR="0057299F">
        <w:rPr>
          <w:rFonts w:ascii="Arial Narrow" w:hAnsi="Arial Narrow" w:cs="Tahoma"/>
          <w:bCs/>
          <w:color w:val="000000"/>
          <w:sz w:val="28"/>
          <w:szCs w:val="28"/>
          <w:lang w:eastAsia="es-CO"/>
        </w:rPr>
        <w:t xml:space="preserve">de Decisión </w:t>
      </w:r>
      <w:r w:rsidR="0057299F" w:rsidRPr="0057299F">
        <w:rPr>
          <w:rFonts w:ascii="Arial Narrow" w:hAnsi="Arial Narrow" w:cs="Tahoma"/>
          <w:bCs/>
          <w:color w:val="000000"/>
          <w:sz w:val="28"/>
          <w:szCs w:val="28"/>
          <w:lang w:eastAsia="es-CO"/>
        </w:rPr>
        <w:t xml:space="preserve">Laboral </w:t>
      </w:r>
      <w:r w:rsidR="00181D67" w:rsidRPr="00D30FA7">
        <w:rPr>
          <w:rFonts w:ascii="Arial Narrow" w:hAnsi="Arial Narrow" w:cs="Tahoma"/>
          <w:bCs/>
          <w:color w:val="000000"/>
          <w:sz w:val="28"/>
          <w:szCs w:val="28"/>
          <w:lang w:eastAsia="es-CO"/>
        </w:rPr>
        <w:t xml:space="preserve">del Tribunal Superior de Pereira, el ponente declara abierto el acto, que tiene por objeto resolver </w:t>
      </w:r>
      <w:r w:rsidR="0078482F">
        <w:rPr>
          <w:rFonts w:ascii="Arial Narrow" w:hAnsi="Arial Narrow" w:cs="Tahoma"/>
          <w:bCs/>
          <w:color w:val="000000"/>
          <w:sz w:val="28"/>
          <w:szCs w:val="28"/>
          <w:lang w:eastAsia="es-CO"/>
        </w:rPr>
        <w:t xml:space="preserve">los recursos de apelación propuestos por las apoderadas de ambas partes contra la sentencia dictada el 09 de febrero del año que corre </w:t>
      </w:r>
      <w:r w:rsidR="009C6364">
        <w:rPr>
          <w:rFonts w:ascii="Arial Narrow" w:hAnsi="Arial Narrow" w:cs="Tahoma"/>
          <w:bCs/>
          <w:color w:val="000000"/>
          <w:sz w:val="28"/>
          <w:szCs w:val="28"/>
          <w:lang w:eastAsia="es-CO"/>
        </w:rPr>
        <w:t xml:space="preserve">por el Juzgado </w:t>
      </w:r>
      <w:r w:rsidR="0078482F">
        <w:rPr>
          <w:rFonts w:ascii="Arial Narrow" w:hAnsi="Arial Narrow" w:cs="Tahoma"/>
          <w:bCs/>
          <w:color w:val="000000"/>
          <w:sz w:val="28"/>
          <w:szCs w:val="28"/>
          <w:lang w:eastAsia="es-CO"/>
        </w:rPr>
        <w:t>Tercero</w:t>
      </w:r>
      <w:r w:rsidR="009C6364">
        <w:rPr>
          <w:rFonts w:ascii="Arial Narrow" w:hAnsi="Arial Narrow" w:cs="Tahoma"/>
          <w:bCs/>
          <w:color w:val="000000"/>
          <w:sz w:val="28"/>
          <w:szCs w:val="28"/>
          <w:lang w:eastAsia="es-CO"/>
        </w:rPr>
        <w:t xml:space="preserve"> Laboral del Circuito de esta ciudad, dentro del proceso Ordinario Laboral </w:t>
      </w:r>
      <w:r w:rsidR="000A13F4">
        <w:rPr>
          <w:rFonts w:ascii="Arial Narrow" w:hAnsi="Arial Narrow" w:cs="Tahoma"/>
          <w:bCs/>
          <w:color w:val="000000"/>
          <w:sz w:val="28"/>
          <w:szCs w:val="28"/>
          <w:lang w:eastAsia="es-CO"/>
        </w:rPr>
        <w:t>q</w:t>
      </w:r>
      <w:r w:rsidR="009C6364">
        <w:rPr>
          <w:rFonts w:ascii="Arial Narrow" w:hAnsi="Arial Narrow" w:cs="Tahoma"/>
          <w:bCs/>
          <w:color w:val="000000"/>
          <w:sz w:val="28"/>
          <w:szCs w:val="28"/>
          <w:lang w:eastAsia="es-CO"/>
        </w:rPr>
        <w:t xml:space="preserve">ue </w:t>
      </w:r>
      <w:r w:rsidR="00A20DD9">
        <w:rPr>
          <w:rFonts w:ascii="Arial Narrow" w:hAnsi="Arial Narrow" w:cs="Tahoma"/>
          <w:bCs/>
          <w:color w:val="000000"/>
          <w:sz w:val="28"/>
          <w:szCs w:val="28"/>
          <w:lang w:eastAsia="es-CO"/>
        </w:rPr>
        <w:t xml:space="preserve">promueve </w:t>
      </w:r>
      <w:r w:rsidR="0078482F">
        <w:rPr>
          <w:rFonts w:ascii="Arial Narrow" w:hAnsi="Arial Narrow" w:cs="Tahoma"/>
          <w:b/>
          <w:bCs/>
          <w:i/>
          <w:color w:val="000000"/>
          <w:sz w:val="28"/>
          <w:szCs w:val="28"/>
          <w:lang w:eastAsia="es-CO"/>
        </w:rPr>
        <w:t>Natalia Andrea Gómez Garzón</w:t>
      </w:r>
      <w:r w:rsidR="009C6364">
        <w:rPr>
          <w:rFonts w:ascii="Arial Narrow" w:hAnsi="Arial Narrow" w:cs="Tahoma"/>
          <w:b/>
          <w:bCs/>
          <w:i/>
          <w:color w:val="000000"/>
          <w:sz w:val="28"/>
          <w:szCs w:val="28"/>
          <w:lang w:eastAsia="es-CO"/>
        </w:rPr>
        <w:t xml:space="preserve"> </w:t>
      </w:r>
      <w:r w:rsidR="0078482F" w:rsidRPr="0078482F">
        <w:rPr>
          <w:rFonts w:ascii="Arial Narrow" w:hAnsi="Arial Narrow" w:cs="Tahoma"/>
          <w:bCs/>
          <w:color w:val="000000"/>
          <w:sz w:val="28"/>
          <w:szCs w:val="28"/>
          <w:lang w:eastAsia="es-CO"/>
        </w:rPr>
        <w:t>en su pro</w:t>
      </w:r>
      <w:r w:rsidR="0078482F">
        <w:rPr>
          <w:rFonts w:ascii="Arial Narrow" w:hAnsi="Arial Narrow" w:cs="Tahoma"/>
          <w:bCs/>
          <w:color w:val="000000"/>
          <w:sz w:val="28"/>
          <w:szCs w:val="28"/>
          <w:lang w:eastAsia="es-CO"/>
        </w:rPr>
        <w:t>pio nombre y e</w:t>
      </w:r>
      <w:r w:rsidR="00AD0252">
        <w:rPr>
          <w:rFonts w:ascii="Arial Narrow" w:hAnsi="Arial Narrow" w:cs="Tahoma"/>
          <w:bCs/>
          <w:color w:val="000000"/>
          <w:sz w:val="28"/>
          <w:szCs w:val="28"/>
          <w:lang w:eastAsia="es-CO"/>
        </w:rPr>
        <w:t>n</w:t>
      </w:r>
      <w:r w:rsidR="0078482F">
        <w:rPr>
          <w:rFonts w:ascii="Arial Narrow" w:hAnsi="Arial Narrow" w:cs="Tahoma"/>
          <w:bCs/>
          <w:color w:val="000000"/>
          <w:sz w:val="28"/>
          <w:szCs w:val="28"/>
          <w:lang w:eastAsia="es-CO"/>
        </w:rPr>
        <w:t xml:space="preserve"> representación de su menor hijo </w:t>
      </w:r>
      <w:r w:rsidR="0078482F">
        <w:rPr>
          <w:rFonts w:ascii="Arial Narrow" w:hAnsi="Arial Narrow" w:cs="Tahoma"/>
          <w:b/>
          <w:bCs/>
          <w:color w:val="000000"/>
          <w:sz w:val="28"/>
          <w:szCs w:val="28"/>
          <w:lang w:eastAsia="es-CO"/>
        </w:rPr>
        <w:t xml:space="preserve">Juan Esteban Díaz </w:t>
      </w:r>
      <w:r w:rsidR="00A557B9">
        <w:rPr>
          <w:rFonts w:ascii="Arial Narrow" w:hAnsi="Arial Narrow" w:cs="Tahoma"/>
          <w:b/>
          <w:bCs/>
          <w:color w:val="000000"/>
          <w:sz w:val="28"/>
          <w:szCs w:val="28"/>
          <w:lang w:eastAsia="es-CO"/>
        </w:rPr>
        <w:t>Gómez</w:t>
      </w:r>
      <w:r w:rsidR="0078482F">
        <w:rPr>
          <w:rFonts w:ascii="Arial Narrow" w:hAnsi="Arial Narrow" w:cs="Tahoma"/>
          <w:b/>
          <w:bCs/>
          <w:color w:val="000000"/>
          <w:sz w:val="28"/>
          <w:szCs w:val="28"/>
          <w:lang w:eastAsia="es-CO"/>
        </w:rPr>
        <w:t xml:space="preserve"> </w:t>
      </w:r>
      <w:r w:rsidR="009C6364">
        <w:rPr>
          <w:rFonts w:ascii="Arial Narrow" w:hAnsi="Arial Narrow" w:cs="Tahoma"/>
          <w:bCs/>
          <w:color w:val="000000"/>
          <w:sz w:val="28"/>
          <w:szCs w:val="28"/>
          <w:lang w:eastAsia="es-CO"/>
        </w:rPr>
        <w:t xml:space="preserve">contra la </w:t>
      </w:r>
      <w:r w:rsidR="009C6364">
        <w:rPr>
          <w:rFonts w:ascii="Arial Narrow" w:hAnsi="Arial Narrow" w:cs="Tahoma"/>
          <w:b/>
          <w:bCs/>
          <w:i/>
          <w:color w:val="000000"/>
          <w:sz w:val="28"/>
          <w:szCs w:val="28"/>
          <w:lang w:eastAsia="es-CO"/>
        </w:rPr>
        <w:t xml:space="preserve">Administradora </w:t>
      </w:r>
      <w:r w:rsidR="0078482F">
        <w:rPr>
          <w:rFonts w:ascii="Arial Narrow" w:hAnsi="Arial Narrow" w:cs="Tahoma"/>
          <w:b/>
          <w:bCs/>
          <w:i/>
          <w:color w:val="000000"/>
          <w:sz w:val="28"/>
          <w:szCs w:val="28"/>
          <w:lang w:eastAsia="es-CO"/>
        </w:rPr>
        <w:t xml:space="preserve">de Fondos de Pensiones y Cesantías Protección S.A. </w:t>
      </w:r>
    </w:p>
    <w:p w:rsidR="00181D67" w:rsidRPr="00D30FA7" w:rsidRDefault="00A20DD9" w:rsidP="00181D67">
      <w:pPr>
        <w:spacing w:line="360" w:lineRule="auto"/>
        <w:ind w:firstLine="851"/>
        <w:jc w:val="both"/>
        <w:rPr>
          <w:rFonts w:ascii="Arial Narrow" w:hAnsi="Arial Narrow" w:cs="Arial"/>
          <w:bCs/>
          <w:iCs/>
          <w:sz w:val="28"/>
          <w:szCs w:val="28"/>
        </w:rPr>
      </w:pPr>
      <w:r w:rsidRPr="00D30FA7">
        <w:rPr>
          <w:rFonts w:ascii="Arial Narrow" w:hAnsi="Arial Narrow" w:cs="Arial"/>
          <w:bCs/>
          <w:iCs/>
          <w:sz w:val="28"/>
          <w:szCs w:val="28"/>
        </w:rPr>
        <w:t xml:space="preserve"> </w:t>
      </w: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C34BB9" w:rsidP="00181D67">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181D67" w:rsidRPr="00F60732" w:rsidRDefault="00181D67" w:rsidP="00F60732">
      <w:pPr>
        <w:pStyle w:val="Sinespaciado"/>
      </w:pPr>
    </w:p>
    <w:p w:rsidR="0076765E"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w:t>
      </w:r>
      <w:r w:rsidR="00A20DD9">
        <w:rPr>
          <w:rFonts w:ascii="Arial Narrow" w:hAnsi="Arial Narrow" w:cs="Tahoma"/>
          <w:sz w:val="28"/>
          <w:szCs w:val="28"/>
        </w:rPr>
        <w:t xml:space="preserve"> </w:t>
      </w:r>
      <w:r w:rsidR="00A20DD9">
        <w:rPr>
          <w:rFonts w:ascii="Arial Narrow" w:hAnsi="Arial Narrow" w:cs="Tahoma"/>
          <w:sz w:val="28"/>
          <w:szCs w:val="28"/>
        </w:rPr>
        <w:lastRenderedPageBreak/>
        <w:t>persigue la demandante que se</w:t>
      </w:r>
      <w:r w:rsidR="00D95679">
        <w:rPr>
          <w:rFonts w:ascii="Arial Narrow" w:hAnsi="Arial Narrow" w:cs="Tahoma"/>
          <w:sz w:val="28"/>
          <w:szCs w:val="28"/>
        </w:rPr>
        <w:t xml:space="preserve"> le declare</w:t>
      </w:r>
      <w:r w:rsidR="00A557B9">
        <w:rPr>
          <w:rFonts w:ascii="Arial Narrow" w:hAnsi="Arial Narrow" w:cs="Tahoma"/>
          <w:sz w:val="28"/>
          <w:szCs w:val="28"/>
        </w:rPr>
        <w:t xml:space="preserve"> a ella y a su hijo menor como beneficiarios de la pensión de sobrevivientes causada con el deceso del señor José Leonardo Díaz Canaval y, en consecuencia, pide que se condene a la AFP Protección S.A. a reconocerla y pagarla</w:t>
      </w:r>
      <w:r w:rsidR="0076765E">
        <w:rPr>
          <w:rFonts w:ascii="Arial Narrow" w:hAnsi="Arial Narrow" w:cs="Tahoma"/>
          <w:sz w:val="28"/>
          <w:szCs w:val="28"/>
        </w:rPr>
        <w:t xml:space="preserve"> </w:t>
      </w:r>
      <w:r w:rsidR="00A557B9">
        <w:rPr>
          <w:rFonts w:ascii="Arial Narrow" w:hAnsi="Arial Narrow" w:cs="Tahoma"/>
          <w:sz w:val="28"/>
          <w:szCs w:val="28"/>
        </w:rPr>
        <w:t>a partir del 07 de septiembre de 2014 más los intereses de mora de que trata el canon 141 de la Ley 100 de 1993 y las costas del proceso</w:t>
      </w:r>
      <w:r w:rsidR="0076765E">
        <w:rPr>
          <w:rFonts w:ascii="Arial Narrow" w:hAnsi="Arial Narrow" w:cs="Tahoma"/>
          <w:sz w:val="28"/>
          <w:szCs w:val="28"/>
        </w:rPr>
        <w:t>.</w:t>
      </w:r>
    </w:p>
    <w:p w:rsidR="0076765E" w:rsidRDefault="0076765E" w:rsidP="00181D67">
      <w:pPr>
        <w:shd w:val="clear" w:color="auto" w:fill="FFFFFF"/>
        <w:spacing w:line="360" w:lineRule="auto"/>
        <w:ind w:firstLine="851"/>
        <w:jc w:val="both"/>
        <w:rPr>
          <w:rFonts w:ascii="Arial Narrow" w:hAnsi="Arial Narrow" w:cs="Tahoma"/>
          <w:sz w:val="28"/>
          <w:szCs w:val="28"/>
        </w:rPr>
      </w:pPr>
    </w:p>
    <w:p w:rsidR="00D83F93" w:rsidRDefault="0076765E"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Relata, para así pedir, que el señor </w:t>
      </w:r>
      <w:r w:rsidR="00431523">
        <w:rPr>
          <w:rFonts w:ascii="Arial Narrow" w:hAnsi="Arial Narrow" w:cs="Tahoma"/>
          <w:sz w:val="28"/>
          <w:szCs w:val="28"/>
        </w:rPr>
        <w:t>Díaz</w:t>
      </w:r>
      <w:r>
        <w:rPr>
          <w:rFonts w:ascii="Arial Narrow" w:hAnsi="Arial Narrow" w:cs="Tahoma"/>
          <w:sz w:val="28"/>
          <w:szCs w:val="28"/>
        </w:rPr>
        <w:t xml:space="preserve"> Canaval falleció el 07 de septiembre de 2014</w:t>
      </w:r>
      <w:r w:rsidR="00431523">
        <w:rPr>
          <w:rFonts w:ascii="Arial Narrow" w:hAnsi="Arial Narrow" w:cs="Tahoma"/>
          <w:sz w:val="28"/>
          <w:szCs w:val="28"/>
        </w:rPr>
        <w:t>, que se encontraba afiliado en ese momento a la AFP Protección S.A., que cotizó más de 50 años en los tres años anteriores a la fecha de fallecimiento, que la demandante era compañera permanente desde febrero de 2009, que de dicha unión se procreó al menor Juan Esteban Díaz Gómez, que el fallecido cotizo en la AFP un total de 18 semanas, que como auxiliar de policía prestó servicios por un tiempo equivalente a 77,28 semanas, que en total cotizó 95,28 semanas y en los tres años previos a su deceso 57.71 semanas, que la actora solicitó el 19 de junio de 2015 la pensión de sobrevivientes, que la entidad negó la prestación por insuficiencia de semanas cotizadas sin tener en cuenta el tiempo de servicio policial</w:t>
      </w:r>
      <w:r w:rsidR="00D83F93">
        <w:rPr>
          <w:rFonts w:ascii="Arial Narrow" w:hAnsi="Arial Narrow" w:cs="Tahoma"/>
          <w:sz w:val="28"/>
          <w:szCs w:val="28"/>
        </w:rPr>
        <w:t>.</w:t>
      </w:r>
    </w:p>
    <w:p w:rsidR="00D83F93" w:rsidRDefault="00D83F93" w:rsidP="00181D67">
      <w:pPr>
        <w:shd w:val="clear" w:color="auto" w:fill="FFFFFF"/>
        <w:spacing w:line="360" w:lineRule="auto"/>
        <w:ind w:firstLine="851"/>
        <w:jc w:val="both"/>
        <w:rPr>
          <w:rFonts w:ascii="Arial Narrow" w:hAnsi="Arial Narrow" w:cs="Tahoma"/>
          <w:sz w:val="28"/>
          <w:szCs w:val="28"/>
        </w:rPr>
      </w:pPr>
    </w:p>
    <w:p w:rsidR="00825266" w:rsidRDefault="00D83F93"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Admitida la demanda, se dio traslado de la misma a la sociedad demandada la cual allegó respuesta por medio de procurador judicial aceptando la calenda de deceso del afiliado, el número de semanas cotizado por este en la AFP Protección, la solicitud pensional y la respuesta de la entidad. Frente a los restantes no los acepta o indica que no le constan. Frente a las pretensiones manifiesta su oposición </w:t>
      </w:r>
      <w:r w:rsidR="00F905D7">
        <w:rPr>
          <w:rFonts w:ascii="Arial Narrow" w:hAnsi="Arial Narrow" w:cs="Tahoma"/>
          <w:sz w:val="28"/>
          <w:szCs w:val="28"/>
        </w:rPr>
        <w:t>y excepcionó de fondo “Inexistencia de la obligación demandada por inexistencia de causa jurídica”, “</w:t>
      </w:r>
      <w:r w:rsidR="004E4D90">
        <w:rPr>
          <w:rFonts w:ascii="Arial Narrow" w:hAnsi="Arial Narrow" w:cs="Tahoma"/>
          <w:sz w:val="28"/>
          <w:szCs w:val="28"/>
        </w:rPr>
        <w:t>Ausencia</w:t>
      </w:r>
      <w:r w:rsidR="00F905D7">
        <w:rPr>
          <w:rFonts w:ascii="Arial Narrow" w:hAnsi="Arial Narrow" w:cs="Tahoma"/>
          <w:sz w:val="28"/>
          <w:szCs w:val="28"/>
        </w:rPr>
        <w:t xml:space="preserve"> del requisito de 50 </w:t>
      </w:r>
      <w:r w:rsidR="004E4D90">
        <w:rPr>
          <w:rFonts w:ascii="Arial Narrow" w:hAnsi="Arial Narrow" w:cs="Tahoma"/>
          <w:sz w:val="28"/>
          <w:szCs w:val="28"/>
        </w:rPr>
        <w:t>semanas</w:t>
      </w:r>
      <w:r w:rsidR="00F905D7">
        <w:rPr>
          <w:rFonts w:ascii="Arial Narrow" w:hAnsi="Arial Narrow" w:cs="Tahoma"/>
          <w:sz w:val="28"/>
          <w:szCs w:val="28"/>
        </w:rPr>
        <w:t xml:space="preserve"> cotizadas dentro de los tres años inmediatamente anteriores a la fecha del siniestro”, “Ausencia </w:t>
      </w:r>
      <w:r w:rsidR="00825266">
        <w:rPr>
          <w:rFonts w:ascii="Arial Narrow" w:hAnsi="Arial Narrow" w:cs="Tahoma"/>
          <w:sz w:val="28"/>
          <w:szCs w:val="28"/>
        </w:rPr>
        <w:t>de prueba del requisito de convivencia”, “Prescripción” e “Improcedencia del reconocimiento de intereses moratorios”.</w:t>
      </w:r>
    </w:p>
    <w:p w:rsidR="00F2423F" w:rsidRDefault="00F2423F" w:rsidP="00181D67">
      <w:pPr>
        <w:shd w:val="clear" w:color="auto" w:fill="FFFFFF"/>
        <w:spacing w:line="360" w:lineRule="auto"/>
        <w:ind w:firstLine="851"/>
        <w:jc w:val="both"/>
        <w:rPr>
          <w:rFonts w:ascii="Arial Narrow" w:hAnsi="Arial Narrow" w:cs="Tahoma"/>
          <w:sz w:val="28"/>
          <w:szCs w:val="28"/>
        </w:rPr>
      </w:pPr>
    </w:p>
    <w:p w:rsidR="00FC7058" w:rsidRDefault="00FA4AD1"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 xml:space="preserve">SENTENCIA </w:t>
      </w:r>
    </w:p>
    <w:p w:rsidR="00FC7058" w:rsidRDefault="00FC7058" w:rsidP="00181D67">
      <w:pPr>
        <w:shd w:val="clear" w:color="auto" w:fill="FFFFFF"/>
        <w:spacing w:line="360" w:lineRule="auto"/>
        <w:ind w:firstLine="851"/>
        <w:jc w:val="both"/>
        <w:rPr>
          <w:rFonts w:ascii="Arial Narrow" w:hAnsi="Arial Narrow" w:cs="Tahoma"/>
          <w:b/>
          <w:i/>
          <w:sz w:val="28"/>
          <w:szCs w:val="28"/>
        </w:rPr>
      </w:pPr>
    </w:p>
    <w:p w:rsidR="00E2142F" w:rsidRDefault="00FC7058" w:rsidP="0010743C">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Agotados los ritos procesales, la señora Jueza profirió sentencia en la que</w:t>
      </w:r>
      <w:r w:rsidR="00AD0587">
        <w:rPr>
          <w:rFonts w:ascii="Arial Narrow" w:hAnsi="Arial Narrow" w:cs="Tahoma"/>
          <w:sz w:val="28"/>
          <w:szCs w:val="28"/>
        </w:rPr>
        <w:t xml:space="preserve"> </w:t>
      </w:r>
      <w:r w:rsidR="00825266">
        <w:rPr>
          <w:rFonts w:ascii="Arial Narrow" w:hAnsi="Arial Narrow" w:cs="Tahoma"/>
          <w:sz w:val="28"/>
          <w:szCs w:val="28"/>
        </w:rPr>
        <w:t xml:space="preserve">declaró que el causante sí dejó causada la pensión de sobrevivientes a favor de su hijo menor, más negó el derecho a la demandante, en su calidad de compañera, por no haber acreditado la convivencia de cinco año exigida en la norma. Para así colegir, encontró que de conformidad con los principios que orientan la ley de seguridad social en pensiones, especialmente el artículo 13, literales f y g, los tiempos servidos </w:t>
      </w:r>
      <w:r w:rsidR="00E2142F">
        <w:rPr>
          <w:rFonts w:ascii="Arial Narrow" w:hAnsi="Arial Narrow" w:cs="Tahoma"/>
          <w:sz w:val="28"/>
          <w:szCs w:val="28"/>
        </w:rPr>
        <w:t xml:space="preserve">por el causante </w:t>
      </w:r>
      <w:r w:rsidR="00825266">
        <w:rPr>
          <w:rFonts w:ascii="Arial Narrow" w:hAnsi="Arial Narrow" w:cs="Tahoma"/>
          <w:sz w:val="28"/>
          <w:szCs w:val="28"/>
        </w:rPr>
        <w:t xml:space="preserve">en el régimen exceptuado de la fuerza pública </w:t>
      </w:r>
      <w:r w:rsidR="00E2142F">
        <w:rPr>
          <w:rFonts w:ascii="Arial Narrow" w:hAnsi="Arial Narrow" w:cs="Tahoma"/>
          <w:sz w:val="28"/>
          <w:szCs w:val="28"/>
        </w:rPr>
        <w:t>sí</w:t>
      </w:r>
      <w:r w:rsidR="00825266">
        <w:rPr>
          <w:rFonts w:ascii="Arial Narrow" w:hAnsi="Arial Narrow" w:cs="Tahoma"/>
          <w:sz w:val="28"/>
          <w:szCs w:val="28"/>
        </w:rPr>
        <w:t xml:space="preserve"> pueden contabilizarse</w:t>
      </w:r>
      <w:r w:rsidR="00E2142F">
        <w:rPr>
          <w:rFonts w:ascii="Arial Narrow" w:hAnsi="Arial Narrow" w:cs="Tahoma"/>
          <w:sz w:val="28"/>
          <w:szCs w:val="28"/>
        </w:rPr>
        <w:t xml:space="preserve"> y con tales períodos se superan las 50 semanas exigidas en el canon 46 de la Ley 100 de 1993.</w:t>
      </w:r>
    </w:p>
    <w:p w:rsidR="00E2142F" w:rsidRDefault="00E2142F" w:rsidP="0010743C">
      <w:pPr>
        <w:shd w:val="clear" w:color="auto" w:fill="FFFFFF"/>
        <w:spacing w:line="360" w:lineRule="auto"/>
        <w:ind w:firstLine="851"/>
        <w:jc w:val="both"/>
        <w:rPr>
          <w:rFonts w:ascii="Arial Narrow" w:hAnsi="Arial Narrow" w:cs="Tahoma"/>
          <w:sz w:val="28"/>
          <w:szCs w:val="28"/>
        </w:rPr>
      </w:pPr>
    </w:p>
    <w:p w:rsidR="005233BB" w:rsidRDefault="00E2142F" w:rsidP="0010743C">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En cuanto a la calidad de beneficiarios de los demandantes, encuentra que la del hijo menor del fallecido está claramente determinada con el registro civil de nacimiento. </w:t>
      </w:r>
      <w:r w:rsidR="005233BB">
        <w:rPr>
          <w:rFonts w:ascii="Arial Narrow" w:hAnsi="Arial Narrow" w:cs="Tahoma"/>
          <w:sz w:val="28"/>
          <w:szCs w:val="28"/>
        </w:rPr>
        <w:t>Frente</w:t>
      </w:r>
      <w:r>
        <w:rPr>
          <w:rFonts w:ascii="Arial Narrow" w:hAnsi="Arial Narrow" w:cs="Tahoma"/>
          <w:sz w:val="28"/>
          <w:szCs w:val="28"/>
        </w:rPr>
        <w:t xml:space="preserve"> a la demandante, </w:t>
      </w:r>
      <w:r w:rsidR="005233BB">
        <w:rPr>
          <w:rFonts w:ascii="Arial Narrow" w:hAnsi="Arial Narrow" w:cs="Tahoma"/>
          <w:sz w:val="28"/>
          <w:szCs w:val="28"/>
        </w:rPr>
        <w:t xml:space="preserve">en cambio, </w:t>
      </w:r>
      <w:r>
        <w:rPr>
          <w:rFonts w:ascii="Arial Narrow" w:hAnsi="Arial Narrow" w:cs="Tahoma"/>
          <w:sz w:val="28"/>
          <w:szCs w:val="28"/>
        </w:rPr>
        <w:t xml:space="preserve">estima que de conformidad con la prueba testimonial </w:t>
      </w:r>
      <w:r w:rsidR="005233BB">
        <w:rPr>
          <w:rFonts w:ascii="Arial Narrow" w:hAnsi="Arial Narrow" w:cs="Tahoma"/>
          <w:sz w:val="28"/>
          <w:szCs w:val="28"/>
        </w:rPr>
        <w:t>aportada en el infolio, es claro que la convivencia de estos no duró 5 años, pues apenas empezó en el año 2011, cuando ésta se graduó del colegio y que anteriormente sí habían tenido un noviazgo, mas no convivencia. Por lo tanto concede el 100% de la pensión al menor demandante. Frente a los intereses de mora, determinó que los mismos procederían desde la ejecutoria de la sentencia, amén que la entidad se negó, con validos argumentos legales, a reconocer la prestación pensional. Impuso costas a cargo de la entidad demandada en un 60% de las causadas.</w:t>
      </w:r>
    </w:p>
    <w:p w:rsidR="007710DB" w:rsidRDefault="007710DB" w:rsidP="00181D67">
      <w:pPr>
        <w:shd w:val="clear" w:color="auto" w:fill="FFFFFF"/>
        <w:spacing w:line="360" w:lineRule="auto"/>
        <w:ind w:firstLine="851"/>
        <w:jc w:val="both"/>
        <w:rPr>
          <w:rFonts w:ascii="Arial Narrow" w:hAnsi="Arial Narrow" w:cs="Tahoma"/>
          <w:sz w:val="28"/>
          <w:szCs w:val="28"/>
        </w:rPr>
      </w:pPr>
    </w:p>
    <w:p w:rsidR="007710DB" w:rsidRPr="007710DB" w:rsidRDefault="005233BB"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APELACIÓN</w:t>
      </w:r>
    </w:p>
    <w:p w:rsidR="00FC7058" w:rsidRDefault="00FC7058" w:rsidP="00181D67">
      <w:pPr>
        <w:shd w:val="clear" w:color="auto" w:fill="FFFFFF"/>
        <w:spacing w:line="360" w:lineRule="auto"/>
        <w:ind w:firstLine="851"/>
        <w:jc w:val="both"/>
        <w:rPr>
          <w:rFonts w:ascii="Arial Narrow" w:hAnsi="Arial Narrow" w:cs="Tahoma"/>
          <w:sz w:val="28"/>
          <w:szCs w:val="28"/>
        </w:rPr>
      </w:pPr>
    </w:p>
    <w:p w:rsidR="005233BB" w:rsidRDefault="005233BB"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Ambos extremos litigiosos apelaron la decisión, lo que hicieron con el siguiente tenor.</w:t>
      </w:r>
    </w:p>
    <w:p w:rsidR="005233BB" w:rsidRDefault="005233BB" w:rsidP="00181D67">
      <w:pPr>
        <w:shd w:val="clear" w:color="auto" w:fill="FFFFFF"/>
        <w:spacing w:line="360" w:lineRule="auto"/>
        <w:ind w:firstLine="851"/>
        <w:jc w:val="both"/>
        <w:rPr>
          <w:rFonts w:ascii="Arial Narrow" w:hAnsi="Arial Narrow" w:cs="Tahoma"/>
          <w:sz w:val="28"/>
          <w:szCs w:val="28"/>
        </w:rPr>
      </w:pPr>
    </w:p>
    <w:p w:rsidR="00232D21" w:rsidRDefault="005233BB"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La parte actora se mostró inconforme con la decisión al encontrar que de conformidad con la prueba testimonial, sí existió en la pareja una convivencia de cinco años, pues se fueron a vivir juntos desde principios del año 2009</w:t>
      </w:r>
      <w:r w:rsidR="00232D21">
        <w:rPr>
          <w:rFonts w:ascii="Arial Narrow" w:hAnsi="Arial Narrow" w:cs="Tahoma"/>
          <w:sz w:val="28"/>
          <w:szCs w:val="28"/>
        </w:rPr>
        <w:t>, sin que dicha vida en común se interrumpiera porque el causante se fuera a prestar servicio militar. Por tal motivo, persigue que se revalore la declaración de parte rendida por la demandante y los testimonios practicados.</w:t>
      </w:r>
    </w:p>
    <w:p w:rsidR="00232D21" w:rsidRDefault="00232D21" w:rsidP="00181D67">
      <w:pPr>
        <w:shd w:val="clear" w:color="auto" w:fill="FFFFFF"/>
        <w:spacing w:line="360" w:lineRule="auto"/>
        <w:ind w:firstLine="851"/>
        <w:jc w:val="both"/>
        <w:rPr>
          <w:rFonts w:ascii="Arial Narrow" w:hAnsi="Arial Narrow" w:cs="Tahoma"/>
          <w:sz w:val="28"/>
          <w:szCs w:val="28"/>
        </w:rPr>
      </w:pPr>
    </w:p>
    <w:p w:rsidR="00321230" w:rsidRDefault="00232D21"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Por su parte la sociedad demandada indica que las certificaciones expedidas por la Policía, si bien acreditan la prestación de servicios</w:t>
      </w:r>
      <w:r w:rsidR="0025032D">
        <w:rPr>
          <w:rFonts w:ascii="Arial Narrow" w:hAnsi="Arial Narrow" w:cs="Tahoma"/>
          <w:sz w:val="28"/>
          <w:szCs w:val="28"/>
        </w:rPr>
        <w:t xml:space="preserve">, no evidencian a que fondo o caja se hicieron las cotizaciones o si las mismas se hicieron, por lo que es inviable el </w:t>
      </w:r>
      <w:r w:rsidR="00321230">
        <w:rPr>
          <w:rFonts w:ascii="Arial Narrow" w:hAnsi="Arial Narrow" w:cs="Tahoma"/>
          <w:sz w:val="28"/>
          <w:szCs w:val="28"/>
        </w:rPr>
        <w:t>cómputo</w:t>
      </w:r>
      <w:r w:rsidR="0025032D">
        <w:rPr>
          <w:rFonts w:ascii="Arial Narrow" w:hAnsi="Arial Narrow" w:cs="Tahoma"/>
          <w:sz w:val="28"/>
          <w:szCs w:val="28"/>
        </w:rPr>
        <w:t xml:space="preserve"> de dichos tiempos. </w:t>
      </w:r>
    </w:p>
    <w:p w:rsidR="00321230" w:rsidRDefault="00321230" w:rsidP="00181D67">
      <w:pPr>
        <w:shd w:val="clear" w:color="auto" w:fill="FFFFFF"/>
        <w:spacing w:line="360" w:lineRule="auto"/>
        <w:ind w:firstLine="851"/>
        <w:jc w:val="both"/>
        <w:rPr>
          <w:rFonts w:ascii="Arial Narrow" w:hAnsi="Arial Narrow" w:cs="Tahoma"/>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4E4D90" w:rsidRDefault="004E4D90"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Con el fin de desatar las alzadas propuestas, resolverá la Sala los siguientes problemas jurídicos:</w:t>
      </w:r>
    </w:p>
    <w:p w:rsidR="0076566F"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4E4D90" w:rsidRPr="004E4D90" w:rsidRDefault="004E4D90"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4E4D90">
        <w:rPr>
          <w:rFonts w:ascii="Arial Narrow" w:hAnsi="Arial Narrow" w:cs="Tahoma"/>
          <w:i/>
          <w:color w:val="000000"/>
          <w:sz w:val="28"/>
          <w:szCs w:val="28"/>
          <w:lang w:eastAsia="es-CO"/>
        </w:rPr>
        <w:t xml:space="preserve">¿Para efectos de acceder a una pensión de sobrevivientes del régimen de seguridad social contenido en la Ley 100 de 1993, pueden contabilizarse períodos laborados en regímenes exceptuados? </w:t>
      </w:r>
    </w:p>
    <w:p w:rsidR="004E4D90" w:rsidRDefault="004E4D90"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7D7D00" w:rsidRDefault="0076566F"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F154F1">
        <w:rPr>
          <w:rFonts w:ascii="Arial Narrow" w:hAnsi="Arial Narrow" w:cs="Tahoma"/>
          <w:i/>
          <w:color w:val="000000"/>
          <w:sz w:val="28"/>
          <w:szCs w:val="28"/>
          <w:lang w:eastAsia="es-CO"/>
        </w:rPr>
        <w:t xml:space="preserve">Acreditó la señora </w:t>
      </w:r>
      <w:r w:rsidR="00FA3C9B">
        <w:rPr>
          <w:rFonts w:ascii="Arial Narrow" w:hAnsi="Arial Narrow" w:cs="Tahoma"/>
          <w:i/>
          <w:color w:val="000000"/>
          <w:sz w:val="28"/>
          <w:szCs w:val="28"/>
          <w:lang w:eastAsia="es-CO"/>
        </w:rPr>
        <w:t>Gómez Garzón</w:t>
      </w:r>
      <w:r w:rsidR="00F154F1">
        <w:rPr>
          <w:rFonts w:ascii="Arial Narrow" w:hAnsi="Arial Narrow" w:cs="Tahoma"/>
          <w:i/>
          <w:color w:val="000000"/>
          <w:sz w:val="28"/>
          <w:szCs w:val="28"/>
          <w:lang w:eastAsia="es-CO"/>
        </w:rPr>
        <w:t xml:space="preserve"> las condiciones para ser beneficiaria de la pensión de sobrevivientes generada con el deceso del señor </w:t>
      </w:r>
      <w:r w:rsidR="00FA3C9B">
        <w:rPr>
          <w:rFonts w:ascii="Arial Narrow" w:hAnsi="Arial Narrow" w:cs="Tahoma"/>
          <w:i/>
          <w:color w:val="000000"/>
          <w:sz w:val="28"/>
          <w:szCs w:val="28"/>
          <w:lang w:eastAsia="es-CO"/>
        </w:rPr>
        <w:t>Díaz Canaval</w:t>
      </w:r>
      <w:r w:rsidR="007D7D00">
        <w:rPr>
          <w:rFonts w:ascii="Arial Narrow" w:hAnsi="Arial Narrow" w:cs="Tahoma"/>
          <w:i/>
          <w:color w:val="000000"/>
          <w:sz w:val="28"/>
          <w:szCs w:val="28"/>
          <w:lang w:eastAsia="es-CO"/>
        </w:rPr>
        <w:t>?</w:t>
      </w:r>
    </w:p>
    <w:p w:rsidR="00DA1556" w:rsidRPr="006B4716" w:rsidRDefault="00DA1556" w:rsidP="00181D67">
      <w:pPr>
        <w:tabs>
          <w:tab w:val="left" w:pos="0"/>
          <w:tab w:val="left" w:pos="8647"/>
        </w:tabs>
        <w:suppressAutoHyphens/>
        <w:spacing w:line="360" w:lineRule="auto"/>
        <w:ind w:firstLine="900"/>
        <w:jc w:val="both"/>
        <w:rPr>
          <w:rFonts w:ascii="Arial Narrow" w:hAnsi="Arial Narrow" w:cs="Tahoma"/>
          <w:iCs/>
          <w:sz w:val="28"/>
          <w:szCs w:val="28"/>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Default="00505F81" w:rsidP="00D247B8">
      <w:pPr>
        <w:pStyle w:val="Sinespaciado"/>
        <w:rPr>
          <w:lang w:val="es-ES"/>
        </w:rPr>
      </w:pPr>
    </w:p>
    <w:p w:rsidR="00202FEE" w:rsidRDefault="00FA3C9B"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Para resolver el primero de los interrogantes planteados, se tiene que</w:t>
      </w:r>
      <w:r w:rsidR="00B432FA">
        <w:rPr>
          <w:rFonts w:ascii="Arial Narrow" w:hAnsi="Arial Narrow" w:cs="Arial"/>
          <w:sz w:val="28"/>
          <w:szCs w:val="28"/>
          <w:lang w:val="es-ES"/>
        </w:rPr>
        <w:t xml:space="preserve"> la pensión de sobrevivientes generada con el deceso del señor Díaz Canaval, claramente está regida por la Ley 100 de 1993, modificada por la Ley 797 de 2003, norma que </w:t>
      </w:r>
      <w:r w:rsidR="00201E19">
        <w:rPr>
          <w:rFonts w:ascii="Arial Narrow" w:hAnsi="Arial Narrow" w:cs="Arial"/>
          <w:sz w:val="28"/>
          <w:szCs w:val="28"/>
          <w:lang w:val="es-ES"/>
        </w:rPr>
        <w:t>exige para generar la prestación de sobrevivientes que el afiliado haya cotizado 50 semanas en los tres años previos a su deceso. P</w:t>
      </w:r>
      <w:r w:rsidR="00D82B00">
        <w:rPr>
          <w:rFonts w:ascii="Arial Narrow" w:hAnsi="Arial Narrow" w:cs="Arial"/>
          <w:sz w:val="28"/>
          <w:szCs w:val="28"/>
          <w:lang w:val="es-ES"/>
        </w:rPr>
        <w:t>or regla general</w:t>
      </w:r>
      <w:r w:rsidR="00201E19">
        <w:rPr>
          <w:rFonts w:ascii="Arial Narrow" w:hAnsi="Arial Narrow" w:cs="Arial"/>
          <w:sz w:val="28"/>
          <w:szCs w:val="28"/>
          <w:lang w:val="es-ES"/>
        </w:rPr>
        <w:t>,</w:t>
      </w:r>
      <w:r w:rsidR="00D82B00">
        <w:rPr>
          <w:rFonts w:ascii="Arial Narrow" w:hAnsi="Arial Narrow" w:cs="Arial"/>
          <w:sz w:val="28"/>
          <w:szCs w:val="28"/>
          <w:lang w:val="es-ES"/>
        </w:rPr>
        <w:t xml:space="preserve"> se tiene que tal densidad de cotizaciones se debe completar con tiempos cotizados a las administradoras de cualquiera de los dos regímenes </w:t>
      </w:r>
      <w:r w:rsidR="001B2B3E">
        <w:rPr>
          <w:rFonts w:ascii="Arial Narrow" w:hAnsi="Arial Narrow" w:cs="Arial"/>
          <w:sz w:val="28"/>
          <w:szCs w:val="28"/>
          <w:lang w:val="es-ES"/>
        </w:rPr>
        <w:t>de pensiones, tal como lo señala el literal g del artículo 13 de la referida ley. Pero además, por autorización del literal f de la misma norma, también es posible que se tengan en cuenta períodos cotizados o servidos a otras cajas o fondos o en entidades del sector público, cotizados con anterioridad a la vigencia de la Ley 100 de 1993.</w:t>
      </w:r>
      <w:r w:rsidR="00C77C58">
        <w:rPr>
          <w:rFonts w:ascii="Arial Narrow" w:hAnsi="Arial Narrow" w:cs="Arial"/>
          <w:sz w:val="28"/>
          <w:szCs w:val="28"/>
          <w:lang w:val="es-ES"/>
        </w:rPr>
        <w:t xml:space="preserve"> </w:t>
      </w:r>
    </w:p>
    <w:p w:rsidR="00202FEE" w:rsidRDefault="00202FEE" w:rsidP="00505F81">
      <w:pPr>
        <w:spacing w:line="360" w:lineRule="auto"/>
        <w:ind w:firstLine="851"/>
        <w:jc w:val="both"/>
        <w:rPr>
          <w:rFonts w:ascii="Arial Narrow" w:hAnsi="Arial Narrow" w:cs="Arial"/>
          <w:sz w:val="28"/>
          <w:szCs w:val="28"/>
          <w:lang w:val="es-ES"/>
        </w:rPr>
      </w:pPr>
    </w:p>
    <w:p w:rsidR="00202FEE" w:rsidRDefault="00202FEE"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Puntualmente, entratándose del régimen de las fuerzas militares y de policía, existe norma específica, esto es, la Ley 48 de 1993 que establece que el tiempo en que se presta el servicio militar se computara para efectos de la pensión de vejez y de jubilación.</w:t>
      </w:r>
    </w:p>
    <w:p w:rsidR="00202FEE" w:rsidRDefault="00202FEE" w:rsidP="00505F81">
      <w:pPr>
        <w:spacing w:line="360" w:lineRule="auto"/>
        <w:ind w:firstLine="851"/>
        <w:jc w:val="both"/>
        <w:rPr>
          <w:rFonts w:ascii="Arial Narrow" w:hAnsi="Arial Narrow" w:cs="Arial"/>
          <w:sz w:val="28"/>
          <w:szCs w:val="28"/>
          <w:lang w:val="es-ES"/>
        </w:rPr>
      </w:pPr>
    </w:p>
    <w:p w:rsidR="00A73A6F" w:rsidRDefault="000F426B"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Lo anterior, por cuanto</w:t>
      </w:r>
      <w:r w:rsidR="00B55220">
        <w:rPr>
          <w:rFonts w:ascii="Arial Narrow" w:hAnsi="Arial Narrow" w:cs="Arial"/>
          <w:sz w:val="28"/>
          <w:szCs w:val="28"/>
          <w:lang w:val="es-ES"/>
        </w:rPr>
        <w:t>, no se compadece</w:t>
      </w:r>
      <w:r>
        <w:rPr>
          <w:rFonts w:ascii="Arial Narrow" w:hAnsi="Arial Narrow" w:cs="Arial"/>
          <w:sz w:val="28"/>
          <w:szCs w:val="28"/>
          <w:lang w:val="es-ES"/>
        </w:rPr>
        <w:t>ría</w:t>
      </w:r>
      <w:r w:rsidR="00B55220">
        <w:rPr>
          <w:rFonts w:ascii="Arial Narrow" w:hAnsi="Arial Narrow" w:cs="Arial"/>
          <w:sz w:val="28"/>
          <w:szCs w:val="28"/>
          <w:lang w:val="es-ES"/>
        </w:rPr>
        <w:t xml:space="preserve"> con los principios </w:t>
      </w:r>
      <w:r w:rsidR="00236A4B">
        <w:rPr>
          <w:rFonts w:ascii="Arial Narrow" w:hAnsi="Arial Narrow" w:cs="Arial"/>
          <w:sz w:val="28"/>
          <w:szCs w:val="28"/>
          <w:lang w:val="es-ES"/>
        </w:rPr>
        <w:t xml:space="preserve">del sistema de seguridad social, </w:t>
      </w:r>
      <w:r>
        <w:rPr>
          <w:rFonts w:ascii="Arial Narrow" w:hAnsi="Arial Narrow" w:cs="Arial"/>
          <w:sz w:val="28"/>
          <w:szCs w:val="28"/>
          <w:lang w:val="es-ES"/>
        </w:rPr>
        <w:t xml:space="preserve">la exclusión de aportes o tiempos laborados en los regímenes especiales, dado que </w:t>
      </w:r>
      <w:r w:rsidR="00EB7823">
        <w:rPr>
          <w:rFonts w:ascii="Arial Narrow" w:hAnsi="Arial Narrow" w:cs="Arial"/>
          <w:sz w:val="28"/>
          <w:szCs w:val="28"/>
          <w:lang w:val="es-ES"/>
        </w:rPr>
        <w:t>el sistema es</w:t>
      </w:r>
      <w:r w:rsidR="005B3561">
        <w:rPr>
          <w:rFonts w:ascii="Arial Narrow" w:hAnsi="Arial Narrow" w:cs="Arial"/>
          <w:sz w:val="28"/>
          <w:szCs w:val="28"/>
          <w:lang w:val="es-ES"/>
        </w:rPr>
        <w:t>tá contemplado como una unidad</w:t>
      </w:r>
      <w:r w:rsidR="001F06E0">
        <w:rPr>
          <w:rFonts w:ascii="Arial Narrow" w:hAnsi="Arial Narrow" w:cs="Arial"/>
          <w:sz w:val="28"/>
          <w:szCs w:val="28"/>
          <w:lang w:val="es-ES"/>
        </w:rPr>
        <w:t xml:space="preserve"> (literal e artículo 2º de la Ley 100 de 1993)</w:t>
      </w:r>
      <w:r w:rsidR="006D763D">
        <w:rPr>
          <w:rFonts w:ascii="Arial Narrow" w:hAnsi="Arial Narrow" w:cs="Arial"/>
          <w:sz w:val="28"/>
          <w:szCs w:val="28"/>
          <w:lang w:val="es-ES"/>
        </w:rPr>
        <w:t>, además que está diseñado para brindar una protección universal e integral al ser humano (literales b y d ibídem)</w:t>
      </w:r>
      <w:r w:rsidR="001F06E0">
        <w:rPr>
          <w:rFonts w:ascii="Arial Narrow" w:hAnsi="Arial Narrow" w:cs="Arial"/>
          <w:sz w:val="28"/>
          <w:szCs w:val="28"/>
          <w:lang w:val="es-ES"/>
        </w:rPr>
        <w:t xml:space="preserve"> </w:t>
      </w:r>
      <w:r w:rsidR="005B3561">
        <w:rPr>
          <w:rFonts w:ascii="Arial Narrow" w:hAnsi="Arial Narrow" w:cs="Arial"/>
          <w:sz w:val="28"/>
          <w:szCs w:val="28"/>
          <w:lang w:val="es-ES"/>
        </w:rPr>
        <w:t xml:space="preserve"> y </w:t>
      </w:r>
      <w:r w:rsidR="00EB7823">
        <w:rPr>
          <w:rFonts w:ascii="Arial Narrow" w:hAnsi="Arial Narrow" w:cs="Arial"/>
          <w:sz w:val="28"/>
          <w:szCs w:val="28"/>
          <w:lang w:val="es-ES"/>
        </w:rPr>
        <w:t>como tal protege a todas las personas que presten sus servicios</w:t>
      </w:r>
      <w:r w:rsidR="005B3561">
        <w:rPr>
          <w:rFonts w:ascii="Arial Narrow" w:hAnsi="Arial Narrow" w:cs="Arial"/>
          <w:sz w:val="28"/>
          <w:szCs w:val="28"/>
          <w:lang w:val="es-ES"/>
        </w:rPr>
        <w:t xml:space="preserve"> personales</w:t>
      </w:r>
      <w:r w:rsidR="00EB7823">
        <w:rPr>
          <w:rFonts w:ascii="Arial Narrow" w:hAnsi="Arial Narrow" w:cs="Arial"/>
          <w:sz w:val="28"/>
          <w:szCs w:val="28"/>
          <w:lang w:val="es-ES"/>
        </w:rPr>
        <w:t xml:space="preserve">, indistintamente de la naturaleza del vínculo laboral que sostenga. Por ello, </w:t>
      </w:r>
      <w:r>
        <w:rPr>
          <w:rFonts w:ascii="Arial Narrow" w:hAnsi="Arial Narrow" w:cs="Arial"/>
          <w:sz w:val="28"/>
          <w:szCs w:val="28"/>
          <w:lang w:val="es-ES"/>
        </w:rPr>
        <w:t>el literal b del parágrafo 1 del artículo 33 de la Ley 100 de 1993, modificada por el artículo 9º de la Ley 797 de 2003</w:t>
      </w:r>
      <w:r w:rsidR="00EB7823">
        <w:rPr>
          <w:rFonts w:ascii="Arial Narrow" w:hAnsi="Arial Narrow" w:cs="Arial"/>
          <w:sz w:val="28"/>
          <w:szCs w:val="28"/>
          <w:lang w:val="es-ES"/>
        </w:rPr>
        <w:t xml:space="preserve"> impone la contabilizaci</w:t>
      </w:r>
      <w:r w:rsidR="005B3561">
        <w:rPr>
          <w:rFonts w:ascii="Arial Narrow" w:hAnsi="Arial Narrow" w:cs="Arial"/>
          <w:sz w:val="28"/>
          <w:szCs w:val="28"/>
          <w:lang w:val="es-ES"/>
        </w:rPr>
        <w:t xml:space="preserve">ón de aquellos lapsos laborados en regímenes exceptuados, </w:t>
      </w:r>
      <w:r>
        <w:rPr>
          <w:rFonts w:ascii="Arial Narrow" w:hAnsi="Arial Narrow" w:cs="Arial"/>
          <w:sz w:val="28"/>
          <w:szCs w:val="28"/>
          <w:lang w:val="es-ES"/>
        </w:rPr>
        <w:t xml:space="preserve">creados con la Ley 100 de 1993, sin importar que tal norma este ubicada en el </w:t>
      </w:r>
      <w:r w:rsidR="00A73A6F">
        <w:rPr>
          <w:rFonts w:ascii="Arial Narrow" w:hAnsi="Arial Narrow" w:cs="Arial"/>
          <w:sz w:val="28"/>
          <w:szCs w:val="28"/>
          <w:lang w:val="es-ES"/>
        </w:rPr>
        <w:t>capítulo</w:t>
      </w:r>
      <w:r>
        <w:rPr>
          <w:rFonts w:ascii="Arial Narrow" w:hAnsi="Arial Narrow" w:cs="Arial"/>
          <w:sz w:val="28"/>
          <w:szCs w:val="28"/>
          <w:lang w:val="es-ES"/>
        </w:rPr>
        <w:t xml:space="preserve"> de la pensión de vejez</w:t>
      </w:r>
      <w:r w:rsidR="00A73A6F">
        <w:rPr>
          <w:rFonts w:ascii="Arial Narrow" w:hAnsi="Arial Narrow" w:cs="Arial"/>
          <w:sz w:val="28"/>
          <w:szCs w:val="28"/>
          <w:lang w:val="es-ES"/>
        </w:rPr>
        <w:t xml:space="preserve">, implicando ello que los tiempos servidos en la fuerza pública también se deban computar para efectos pensionales, lo que no es –entonces- óbice para que se aplique a la </w:t>
      </w:r>
      <w:r w:rsidR="00D35282">
        <w:rPr>
          <w:rFonts w:ascii="Arial Narrow" w:hAnsi="Arial Narrow" w:cs="Arial"/>
          <w:sz w:val="28"/>
          <w:szCs w:val="28"/>
          <w:lang w:val="es-ES"/>
        </w:rPr>
        <w:t>cobertura de las restantes contingencias, esto es, invalidez o muerte</w:t>
      </w:r>
      <w:r w:rsidR="00A73A6F">
        <w:rPr>
          <w:rFonts w:ascii="Arial Narrow" w:hAnsi="Arial Narrow" w:cs="Arial"/>
          <w:sz w:val="28"/>
          <w:szCs w:val="28"/>
          <w:lang w:val="es-ES"/>
        </w:rPr>
        <w:t>, por cuanto las disposiciones referentes a estos, no regulan el tema de ahí que se acuda tanto a los artículos 13 y 33 de la Ley 100.</w:t>
      </w:r>
    </w:p>
    <w:p w:rsidR="00A73A6F" w:rsidRDefault="00A73A6F" w:rsidP="00505F81">
      <w:pPr>
        <w:spacing w:line="360" w:lineRule="auto"/>
        <w:ind w:firstLine="851"/>
        <w:jc w:val="both"/>
        <w:rPr>
          <w:rFonts w:ascii="Arial Narrow" w:hAnsi="Arial Narrow" w:cs="Arial"/>
          <w:sz w:val="28"/>
          <w:szCs w:val="28"/>
          <w:lang w:val="es-ES"/>
        </w:rPr>
      </w:pPr>
    </w:p>
    <w:p w:rsidR="00D35282" w:rsidRDefault="00A73A6F"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Puntualmente, la aplicación de los tiempos de servicio militar obligatorio en la cobertura de las contingencias diferentes a las referidas en el canon 40 de la Ley 48 de 1993,</w:t>
      </w:r>
      <w:r w:rsidR="001F06E0">
        <w:rPr>
          <w:rFonts w:ascii="Arial Narrow" w:hAnsi="Arial Narrow" w:cs="Arial"/>
          <w:sz w:val="28"/>
          <w:szCs w:val="28"/>
          <w:lang w:val="es-ES"/>
        </w:rPr>
        <w:t xml:space="preserve"> ha ocupado la jurisprudencia nacional</w:t>
      </w:r>
      <w:r w:rsidR="00D35282">
        <w:rPr>
          <w:rFonts w:ascii="Arial Narrow" w:hAnsi="Arial Narrow" w:cs="Arial"/>
          <w:sz w:val="28"/>
          <w:szCs w:val="28"/>
          <w:lang w:val="es-ES"/>
        </w:rPr>
        <w:t>, siendo pertinente para un mejor sustento de la decisión, citar apartes de uno de dichos pronunciamientos:</w:t>
      </w:r>
    </w:p>
    <w:p w:rsidR="00D35282" w:rsidRPr="00D35282" w:rsidRDefault="00D35282" w:rsidP="00505F81">
      <w:pPr>
        <w:spacing w:line="360" w:lineRule="auto"/>
        <w:ind w:firstLine="851"/>
        <w:jc w:val="both"/>
        <w:rPr>
          <w:rFonts w:ascii="Arial Narrow" w:hAnsi="Arial Narrow" w:cs="Arial"/>
          <w:i/>
          <w:sz w:val="28"/>
          <w:szCs w:val="28"/>
          <w:lang w:val="es-ES"/>
        </w:rPr>
      </w:pPr>
    </w:p>
    <w:p w:rsidR="00D35282" w:rsidRPr="00D35282" w:rsidRDefault="00D35282" w:rsidP="00D35282">
      <w:pPr>
        <w:spacing w:line="360" w:lineRule="auto"/>
        <w:ind w:firstLine="851"/>
        <w:jc w:val="both"/>
        <w:rPr>
          <w:rFonts w:ascii="Arial Narrow" w:hAnsi="Arial Narrow" w:cs="Arial"/>
          <w:i/>
          <w:sz w:val="28"/>
          <w:szCs w:val="28"/>
          <w:lang w:val="es-ES"/>
        </w:rPr>
      </w:pPr>
      <w:r w:rsidRPr="00D35282">
        <w:rPr>
          <w:rFonts w:ascii="Arial Narrow" w:hAnsi="Arial Narrow" w:cs="Arial"/>
          <w:i/>
          <w:sz w:val="28"/>
          <w:szCs w:val="28"/>
          <w:lang w:val="es-ES"/>
        </w:rPr>
        <w:t xml:space="preserve">“Particularmente, son dos principios los que entran en juego al momento del análisis del art. 40 de la L. 48/1993, a saber: el principio de universalidad y el de integralidad; el primero de orden constitucional y legal, y el segundo de desarrollo legal. Así, de acuerdo con el art. 2º de la L. 100/1993, el sistema de seguridad social es universal en la medida que dispensa una protección, por igual, a todas las personas, y es integral, en tanto cobija todas las contingencias que afectan la salud, condiciones de vida y capacidad económica de los habitantes. </w:t>
      </w:r>
    </w:p>
    <w:p w:rsidR="00D35282" w:rsidRPr="00D35282" w:rsidRDefault="00D35282" w:rsidP="00D35282">
      <w:pPr>
        <w:spacing w:line="360" w:lineRule="auto"/>
        <w:ind w:firstLine="851"/>
        <w:jc w:val="both"/>
        <w:rPr>
          <w:rFonts w:ascii="Arial Narrow" w:hAnsi="Arial Narrow" w:cs="Arial"/>
          <w:i/>
          <w:sz w:val="28"/>
          <w:szCs w:val="28"/>
          <w:lang w:val="es-ES"/>
        </w:rPr>
      </w:pPr>
    </w:p>
    <w:p w:rsidR="00D35282" w:rsidRPr="00D35282" w:rsidRDefault="00D35282" w:rsidP="00D35282">
      <w:pPr>
        <w:spacing w:line="360" w:lineRule="auto"/>
        <w:ind w:firstLine="851"/>
        <w:jc w:val="both"/>
        <w:rPr>
          <w:rFonts w:ascii="Arial Narrow" w:hAnsi="Arial Narrow" w:cs="Arial"/>
          <w:i/>
          <w:sz w:val="28"/>
          <w:szCs w:val="28"/>
          <w:lang w:val="es-ES"/>
        </w:rPr>
      </w:pPr>
      <w:r w:rsidRPr="00D35282">
        <w:rPr>
          <w:rFonts w:ascii="Arial Narrow" w:hAnsi="Arial Narrow" w:cs="Arial"/>
          <w:i/>
          <w:sz w:val="28"/>
          <w:szCs w:val="28"/>
          <w:lang w:val="es-ES"/>
        </w:rPr>
        <w:t xml:space="preserve">En concreción del principio de universalidad del sistema general de pensiones, el literal f) del art. 13 de la L. 100/1993 consagró la posibilidad de sumar y darle valor a todas «las semanas cotizadas con anterioridad a la vigencia de la presente ley, al Instituto de Seguros Sociales o a cualquier caja, fondo o entidad del sector público o privado, o el tiempo de servicio como servidores públicos, cualquiera sea el número de semanas cotizadas o el tiempo de servicio». Conforme a esto, las fronteras impuestas por los anteriores regímenes pensionales, que coexistían dispersamente y condicionaban la validez de los tiempos laborados a situaciones tales como que hubieran sido objeto de aportes, laborados en determinados sectores o entidades, cotizados a específicos entes previsionales, entre otros, son eliminadas, para, en su lugar, tomar como referente de construcción de la pensión la prestación del servicio en cuanto tal. </w:t>
      </w:r>
    </w:p>
    <w:p w:rsidR="00D35282" w:rsidRPr="00D35282" w:rsidRDefault="00D35282" w:rsidP="00D35282">
      <w:pPr>
        <w:spacing w:line="360" w:lineRule="auto"/>
        <w:ind w:firstLine="851"/>
        <w:jc w:val="both"/>
        <w:rPr>
          <w:rFonts w:ascii="Arial Narrow" w:hAnsi="Arial Narrow" w:cs="Arial"/>
          <w:i/>
          <w:sz w:val="28"/>
          <w:szCs w:val="28"/>
          <w:lang w:val="es-ES"/>
        </w:rPr>
      </w:pPr>
    </w:p>
    <w:p w:rsidR="00D35282" w:rsidRPr="00D35282" w:rsidRDefault="00D35282" w:rsidP="00D35282">
      <w:pPr>
        <w:spacing w:line="360" w:lineRule="auto"/>
        <w:ind w:firstLine="851"/>
        <w:jc w:val="both"/>
        <w:rPr>
          <w:rFonts w:ascii="Arial Narrow" w:hAnsi="Arial Narrow" w:cs="Arial"/>
          <w:i/>
          <w:sz w:val="28"/>
          <w:szCs w:val="28"/>
          <w:lang w:val="es-ES"/>
        </w:rPr>
      </w:pPr>
      <w:r w:rsidRPr="00D35282">
        <w:rPr>
          <w:rFonts w:ascii="Arial Narrow" w:hAnsi="Arial Narrow" w:cs="Arial"/>
          <w:i/>
          <w:sz w:val="28"/>
          <w:szCs w:val="28"/>
          <w:lang w:val="es-ES"/>
        </w:rPr>
        <w:t>De ahí que, al suprimir estas barreras, que obstaculizaban la adquisición del derecho pensional, la L. 100/1993 se erija en un estatuto normativo inclusivo, anti clasista y unificador de regímenes pensionales, como se expresa en su art. 6º, al prescribir que «el Sistema de Seguridad Social Integral está instituido para unificar la normatividad».</w:t>
      </w:r>
    </w:p>
    <w:p w:rsidR="00D35282" w:rsidRPr="00D35282" w:rsidRDefault="00D35282" w:rsidP="00D35282">
      <w:pPr>
        <w:spacing w:line="360" w:lineRule="auto"/>
        <w:ind w:firstLine="851"/>
        <w:jc w:val="both"/>
        <w:rPr>
          <w:rFonts w:ascii="Arial Narrow" w:hAnsi="Arial Narrow" w:cs="Arial"/>
          <w:i/>
          <w:sz w:val="28"/>
          <w:szCs w:val="28"/>
          <w:lang w:val="es-ES"/>
        </w:rPr>
      </w:pPr>
      <w:r w:rsidRPr="00D35282">
        <w:rPr>
          <w:rFonts w:ascii="Arial Narrow" w:hAnsi="Arial Narrow" w:cs="Arial"/>
          <w:i/>
          <w:sz w:val="28"/>
          <w:szCs w:val="28"/>
          <w:lang w:val="es-ES"/>
        </w:rPr>
        <w:t xml:space="preserve">  </w:t>
      </w:r>
    </w:p>
    <w:p w:rsidR="00D35282" w:rsidRPr="00D35282" w:rsidRDefault="00D35282" w:rsidP="00D35282">
      <w:pPr>
        <w:spacing w:line="360" w:lineRule="auto"/>
        <w:ind w:firstLine="851"/>
        <w:jc w:val="both"/>
        <w:rPr>
          <w:rFonts w:ascii="Arial Narrow" w:hAnsi="Arial Narrow" w:cs="Arial"/>
          <w:i/>
          <w:sz w:val="28"/>
          <w:szCs w:val="28"/>
          <w:lang w:val="es-ES"/>
        </w:rPr>
      </w:pPr>
      <w:r w:rsidRPr="00D35282">
        <w:rPr>
          <w:rFonts w:ascii="Arial Narrow" w:hAnsi="Arial Narrow" w:cs="Arial"/>
          <w:i/>
          <w:sz w:val="28"/>
          <w:szCs w:val="28"/>
          <w:lang w:val="es-ES"/>
        </w:rPr>
        <w:t>Por consiguiente, frente a esta clara pretensión de universalidad, integración e inclusión, donde todos los tiempos de servicio suman para «el reconocimiento de las pensiones y prestaciones contempladas en los dos regímenes» (art. 13 L. 100/1993), en la actualidad la limitación impuesta en el art. 40 de la L. 40/1993, carece de una justificación objetiva y valorativa que la respalde.</w:t>
      </w:r>
    </w:p>
    <w:p w:rsidR="00D35282" w:rsidRPr="00D35282" w:rsidRDefault="00D35282" w:rsidP="00D35282">
      <w:pPr>
        <w:spacing w:line="360" w:lineRule="auto"/>
        <w:ind w:firstLine="851"/>
        <w:jc w:val="both"/>
        <w:rPr>
          <w:rFonts w:ascii="Arial Narrow" w:hAnsi="Arial Narrow" w:cs="Arial"/>
          <w:i/>
          <w:sz w:val="28"/>
          <w:szCs w:val="28"/>
          <w:lang w:val="es-ES"/>
        </w:rPr>
      </w:pPr>
    </w:p>
    <w:p w:rsidR="00D35282" w:rsidRPr="00D35282" w:rsidRDefault="00D35282" w:rsidP="00D35282">
      <w:pPr>
        <w:spacing w:line="360" w:lineRule="auto"/>
        <w:ind w:firstLine="851"/>
        <w:jc w:val="both"/>
        <w:rPr>
          <w:rFonts w:ascii="Arial Narrow" w:hAnsi="Arial Narrow" w:cs="Arial"/>
          <w:i/>
          <w:sz w:val="28"/>
          <w:szCs w:val="28"/>
          <w:lang w:val="es-ES"/>
        </w:rPr>
      </w:pPr>
      <w:r w:rsidRPr="00D35282">
        <w:rPr>
          <w:rFonts w:ascii="Arial Narrow" w:hAnsi="Arial Narrow" w:cs="Arial"/>
          <w:i/>
          <w:sz w:val="28"/>
          <w:szCs w:val="28"/>
          <w:lang w:val="es-ES"/>
        </w:rPr>
        <w:t>…</w:t>
      </w:r>
    </w:p>
    <w:p w:rsidR="00D35282" w:rsidRPr="00D35282" w:rsidRDefault="00D35282" w:rsidP="00D35282">
      <w:pPr>
        <w:spacing w:line="360" w:lineRule="auto"/>
        <w:ind w:firstLine="851"/>
        <w:jc w:val="both"/>
        <w:rPr>
          <w:rFonts w:ascii="Arial Narrow" w:hAnsi="Arial Narrow" w:cs="Arial"/>
          <w:i/>
          <w:sz w:val="28"/>
          <w:szCs w:val="28"/>
          <w:lang w:val="es-ES"/>
        </w:rPr>
      </w:pPr>
    </w:p>
    <w:p w:rsidR="00D35282" w:rsidRPr="00D35282" w:rsidRDefault="00D35282" w:rsidP="00D35282">
      <w:pPr>
        <w:spacing w:line="360" w:lineRule="auto"/>
        <w:ind w:firstLine="851"/>
        <w:jc w:val="both"/>
        <w:rPr>
          <w:rFonts w:ascii="Arial Narrow" w:hAnsi="Arial Narrow" w:cs="Arial"/>
          <w:i/>
          <w:sz w:val="28"/>
          <w:szCs w:val="28"/>
          <w:lang w:val="es-ES"/>
        </w:rPr>
      </w:pPr>
      <w:r w:rsidRPr="00D35282">
        <w:rPr>
          <w:rFonts w:ascii="Arial Narrow" w:hAnsi="Arial Narrow" w:cs="Arial"/>
          <w:i/>
          <w:sz w:val="28"/>
          <w:szCs w:val="28"/>
          <w:lang w:val="es-ES"/>
        </w:rPr>
        <w:t xml:space="preserve">Adicionalmente, no puede pasarse por alto que en el marco de las prestaciones fundamentales del sistema de seguridad social, las interpretaciones normativas que realicen las instituciones y los jueces, deben atender, primordialmente, a dos principios: (i) pro homine, en cuya virtud el intérprete debe acoger el sentido más extensivo de un texto normativo, cuando se trata de la realización y efectivización de derechos fundamentales; y (ii) de integralidad, que presupuesta que la seguridad social brinda «cobertura de todas las contingencias que afectan la salud, la capacidad económica y en general las condiciones de vida de toda la población» (art. 2º L. 100/1993). </w:t>
      </w:r>
    </w:p>
    <w:p w:rsidR="00D35282" w:rsidRPr="00D35282" w:rsidRDefault="00D35282" w:rsidP="00D35282">
      <w:pPr>
        <w:spacing w:line="360" w:lineRule="auto"/>
        <w:ind w:firstLine="851"/>
        <w:jc w:val="both"/>
        <w:rPr>
          <w:rFonts w:ascii="Arial Narrow" w:hAnsi="Arial Narrow" w:cs="Arial"/>
          <w:i/>
          <w:sz w:val="28"/>
          <w:szCs w:val="28"/>
          <w:lang w:val="es-ES"/>
        </w:rPr>
      </w:pPr>
    </w:p>
    <w:p w:rsidR="00D35282" w:rsidRPr="00D35282" w:rsidRDefault="00D35282" w:rsidP="00D35282">
      <w:pPr>
        <w:spacing w:line="360" w:lineRule="auto"/>
        <w:ind w:firstLine="851"/>
        <w:jc w:val="both"/>
        <w:rPr>
          <w:rFonts w:ascii="Arial Narrow" w:hAnsi="Arial Narrow" w:cs="Arial"/>
          <w:i/>
          <w:sz w:val="28"/>
          <w:szCs w:val="28"/>
          <w:lang w:val="es-ES"/>
        </w:rPr>
      </w:pPr>
      <w:r w:rsidRPr="00D35282">
        <w:rPr>
          <w:rFonts w:ascii="Arial Narrow" w:hAnsi="Arial Narrow" w:cs="Arial"/>
          <w:i/>
          <w:sz w:val="28"/>
          <w:szCs w:val="28"/>
          <w:lang w:val="es-ES"/>
        </w:rPr>
        <w:t xml:space="preserve">Lo anterior quiere decir que las lagunas axiológicas que susciten los textos normativos, cuandoquiera que éstos se enfrenten a problemas de incompatibilidad entre su contenido y determinados valores o principios de un sistema, como ocurrente en este asunto, donde se presenta una divergencia entre el art. 40 de la L. 48/1993  y los principios fundantes del sistema general de seguridad social, deben resolverse a través de un ejercicio hermenéutico amplio o extensivo. </w:t>
      </w:r>
    </w:p>
    <w:p w:rsidR="00D35282" w:rsidRPr="00D35282" w:rsidRDefault="00D35282" w:rsidP="00D35282">
      <w:pPr>
        <w:spacing w:line="360" w:lineRule="auto"/>
        <w:ind w:firstLine="851"/>
        <w:jc w:val="both"/>
        <w:rPr>
          <w:rFonts w:ascii="Arial Narrow" w:hAnsi="Arial Narrow" w:cs="Arial"/>
          <w:i/>
          <w:sz w:val="28"/>
          <w:szCs w:val="28"/>
          <w:lang w:val="es-ES"/>
        </w:rPr>
      </w:pPr>
    </w:p>
    <w:p w:rsidR="001B2B3E" w:rsidRPr="00D35282" w:rsidRDefault="00D35282" w:rsidP="00D35282">
      <w:pPr>
        <w:spacing w:line="360" w:lineRule="auto"/>
        <w:ind w:firstLine="851"/>
        <w:jc w:val="both"/>
        <w:rPr>
          <w:rFonts w:ascii="Arial Narrow" w:hAnsi="Arial Narrow" w:cs="Arial"/>
          <w:i/>
          <w:sz w:val="28"/>
          <w:szCs w:val="28"/>
          <w:lang w:val="es-ES"/>
        </w:rPr>
      </w:pPr>
      <w:r w:rsidRPr="00D35282">
        <w:rPr>
          <w:rFonts w:ascii="Arial Narrow" w:hAnsi="Arial Narrow" w:cs="Arial"/>
          <w:i/>
          <w:sz w:val="28"/>
          <w:szCs w:val="28"/>
          <w:lang w:val="es-ES"/>
        </w:rPr>
        <w:t xml:space="preserve">Desde este punto de vista, a juicio de la Sala, la mejor solución interpretativa es aquella según la cual el art. 40 de la L. 48/1993, no solo cobija las pensiones de jubilación o vejez, sino también las de sobrevivencia e invalidez, en el entendido que la protección en pensiones que ofrece la L. 100/1993 abarca tres ámbitos: vejez, invalidez y muerte; de manera que, no es apropiado limitar la norma a solo uno, como si el ser humano pudiera fraccionarse en su integridad”. </w:t>
      </w:r>
      <w:r w:rsidR="001F06E0" w:rsidRPr="00D35282">
        <w:rPr>
          <w:rFonts w:ascii="Arial Narrow" w:hAnsi="Arial Narrow" w:cs="Arial"/>
          <w:i/>
          <w:sz w:val="28"/>
          <w:szCs w:val="28"/>
          <w:lang w:val="es-ES"/>
        </w:rPr>
        <w:t xml:space="preserve"> </w:t>
      </w:r>
      <w:r>
        <w:rPr>
          <w:rFonts w:ascii="Arial Narrow" w:hAnsi="Arial Narrow" w:cs="Arial"/>
          <w:i/>
          <w:sz w:val="28"/>
          <w:szCs w:val="28"/>
          <w:lang w:val="es-ES"/>
        </w:rPr>
        <w:t>(Sentencia SL 11188 de 2016).</w:t>
      </w:r>
      <w:r w:rsidR="001F06E0" w:rsidRPr="00D35282">
        <w:rPr>
          <w:rFonts w:ascii="Arial Narrow" w:hAnsi="Arial Narrow" w:cs="Arial"/>
          <w:i/>
          <w:sz w:val="28"/>
          <w:szCs w:val="28"/>
          <w:lang w:val="es-ES"/>
        </w:rPr>
        <w:t xml:space="preserve"> </w:t>
      </w:r>
      <w:r w:rsidR="005B3561" w:rsidRPr="00D35282">
        <w:rPr>
          <w:rFonts w:ascii="Arial Narrow" w:hAnsi="Arial Narrow" w:cs="Arial"/>
          <w:i/>
          <w:sz w:val="28"/>
          <w:szCs w:val="28"/>
          <w:lang w:val="es-ES"/>
        </w:rPr>
        <w:t xml:space="preserve"> </w:t>
      </w:r>
      <w:r w:rsidR="00EB7823" w:rsidRPr="00D35282">
        <w:rPr>
          <w:rFonts w:ascii="Arial Narrow" w:hAnsi="Arial Narrow" w:cs="Arial"/>
          <w:i/>
          <w:sz w:val="28"/>
          <w:szCs w:val="28"/>
          <w:lang w:val="es-ES"/>
        </w:rPr>
        <w:t xml:space="preserve"> </w:t>
      </w:r>
    </w:p>
    <w:p w:rsidR="001B2B3E" w:rsidRDefault="001B2B3E" w:rsidP="00505F81">
      <w:pPr>
        <w:spacing w:line="360" w:lineRule="auto"/>
        <w:ind w:firstLine="851"/>
        <w:jc w:val="both"/>
        <w:rPr>
          <w:rFonts w:ascii="Arial Narrow" w:hAnsi="Arial Narrow" w:cs="Arial"/>
          <w:sz w:val="28"/>
          <w:szCs w:val="28"/>
          <w:lang w:val="es-ES"/>
        </w:rPr>
      </w:pPr>
    </w:p>
    <w:p w:rsidR="002537AE" w:rsidRDefault="00D35282"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Así las cosas, es evidente que el tiempo prestado en regímenes exceptuados sí puede contabilizarse para efectos de </w:t>
      </w:r>
      <w:r w:rsidR="002537AE">
        <w:rPr>
          <w:rFonts w:ascii="Arial Narrow" w:hAnsi="Arial Narrow" w:cs="Arial"/>
          <w:sz w:val="28"/>
          <w:szCs w:val="28"/>
          <w:lang w:val="es-ES"/>
        </w:rPr>
        <w:t>completar las semanas exigidas para causar la pensión de sobrevivientes.</w:t>
      </w:r>
    </w:p>
    <w:p w:rsidR="00AD0252" w:rsidRDefault="00AD0252" w:rsidP="00505F81">
      <w:pPr>
        <w:spacing w:line="360" w:lineRule="auto"/>
        <w:ind w:firstLine="851"/>
        <w:jc w:val="both"/>
        <w:rPr>
          <w:rFonts w:ascii="Arial Narrow" w:hAnsi="Arial Narrow" w:cs="Arial"/>
          <w:sz w:val="28"/>
          <w:szCs w:val="28"/>
          <w:lang w:val="es-ES"/>
        </w:rPr>
      </w:pPr>
    </w:p>
    <w:p w:rsidR="00A4603E" w:rsidRDefault="001531C6"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 el caso que se estudia, se tiene  que existe constancia de que el señor Jorge Le</w:t>
      </w:r>
      <w:r w:rsidR="003969E8">
        <w:rPr>
          <w:rFonts w:ascii="Arial Narrow" w:hAnsi="Arial Narrow" w:cs="Arial"/>
          <w:sz w:val="28"/>
          <w:szCs w:val="28"/>
          <w:lang w:val="es-ES"/>
        </w:rPr>
        <w:t xml:space="preserve">onardo </w:t>
      </w:r>
      <w:r w:rsidR="00A4603E">
        <w:rPr>
          <w:rFonts w:ascii="Arial Narrow" w:hAnsi="Arial Narrow" w:cs="Arial"/>
          <w:sz w:val="28"/>
          <w:szCs w:val="28"/>
          <w:lang w:val="es-ES"/>
        </w:rPr>
        <w:t>Díaz</w:t>
      </w:r>
      <w:r w:rsidR="003969E8">
        <w:rPr>
          <w:rFonts w:ascii="Arial Narrow" w:hAnsi="Arial Narrow" w:cs="Arial"/>
          <w:sz w:val="28"/>
          <w:szCs w:val="28"/>
          <w:lang w:val="es-ES"/>
        </w:rPr>
        <w:t xml:space="preserve"> Canaval prestó su servicio militar entre el 14 de diciembre de 2010  y el 14 de junio de 2012</w:t>
      </w:r>
      <w:r w:rsidR="00A4603E">
        <w:rPr>
          <w:rFonts w:ascii="Arial Narrow" w:hAnsi="Arial Narrow" w:cs="Arial"/>
          <w:sz w:val="28"/>
          <w:szCs w:val="28"/>
          <w:lang w:val="es-ES"/>
        </w:rPr>
        <w:t xml:space="preserve"> (fl. 36)</w:t>
      </w:r>
      <w:r w:rsidR="003969E8">
        <w:rPr>
          <w:rFonts w:ascii="Arial Narrow" w:hAnsi="Arial Narrow" w:cs="Arial"/>
          <w:sz w:val="28"/>
          <w:szCs w:val="28"/>
          <w:lang w:val="es-ES"/>
        </w:rPr>
        <w:t>, lapso que equivale a 77,14 semanas y en la AFP Protección cotizó entre agosto de 2012 y octubre de 2013 un total de 18 semanas</w:t>
      </w:r>
      <w:r w:rsidR="00A4603E">
        <w:rPr>
          <w:rFonts w:ascii="Arial Narrow" w:hAnsi="Arial Narrow" w:cs="Arial"/>
          <w:sz w:val="28"/>
          <w:szCs w:val="28"/>
          <w:lang w:val="es-ES"/>
        </w:rPr>
        <w:t xml:space="preserve"> (fl. 113), lo que permite colegir que</w:t>
      </w:r>
      <w:r w:rsidR="00A73A6F">
        <w:rPr>
          <w:rFonts w:ascii="Arial Narrow" w:hAnsi="Arial Narrow" w:cs="Arial"/>
          <w:sz w:val="28"/>
          <w:szCs w:val="28"/>
          <w:lang w:val="es-ES"/>
        </w:rPr>
        <w:t xml:space="preserve"> el</w:t>
      </w:r>
      <w:bookmarkStart w:id="0" w:name="_GoBack"/>
      <w:bookmarkEnd w:id="0"/>
      <w:r w:rsidR="00A4603E">
        <w:rPr>
          <w:rFonts w:ascii="Arial Narrow" w:hAnsi="Arial Narrow" w:cs="Arial"/>
          <w:sz w:val="28"/>
          <w:szCs w:val="28"/>
          <w:lang w:val="es-ES"/>
        </w:rPr>
        <w:t xml:space="preserve"> causante en su vida laboral alcanzó a cotizar un total de 95,14 semanas. Atendiendo que falleció el 07 de septiembre de 2014, conforme se colige en el registro civil de defunción –fl. 20-, debe verificarse cuantas cotizaciones alcanzó a completar el fallecido entre el 07 de septiembre de 2011 y la misma fecha de 2014. En ese tiempo el afiliado alcanzó a cotizar 57,71 semanas, suma que claramente supera las 50 exigidas por la normatividad aplicable. Así las cosas, es claro para la Sala que el señor Díaz Canaval sí dejó causado el derecho pensional para sus causahabientes, debiendo la AFP realizar los trámites pertinentes para obtener el bono pensional que corresponda, sin que ello afecte el reconocimiento pensional.</w:t>
      </w:r>
    </w:p>
    <w:p w:rsidR="00A4603E" w:rsidRDefault="00A4603E" w:rsidP="00505F81">
      <w:pPr>
        <w:spacing w:line="360" w:lineRule="auto"/>
        <w:ind w:firstLine="851"/>
        <w:jc w:val="both"/>
        <w:rPr>
          <w:rFonts w:ascii="Arial Narrow" w:hAnsi="Arial Narrow" w:cs="Arial"/>
          <w:sz w:val="28"/>
          <w:szCs w:val="28"/>
          <w:lang w:val="es-ES"/>
        </w:rPr>
      </w:pPr>
    </w:p>
    <w:p w:rsidR="001D2ABA" w:rsidRDefault="00A4603E" w:rsidP="00B72CD7">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Para desatar el segundo de los cuestionamientos planteado</w:t>
      </w:r>
      <w:r w:rsidR="00B72CD7">
        <w:rPr>
          <w:rFonts w:ascii="Arial Narrow" w:hAnsi="Arial Narrow" w:cs="Arial"/>
          <w:sz w:val="28"/>
          <w:szCs w:val="28"/>
          <w:lang w:val="es-ES"/>
        </w:rPr>
        <w:t xml:space="preserve">s, ha de decirse que </w:t>
      </w:r>
      <w:r w:rsidR="001D2ABA">
        <w:rPr>
          <w:rFonts w:ascii="Arial Narrow" w:hAnsi="Arial Narrow" w:cs="Arial"/>
          <w:sz w:val="28"/>
          <w:szCs w:val="28"/>
          <w:lang w:val="es-ES"/>
        </w:rPr>
        <w:t xml:space="preserve">la normatividad que </w:t>
      </w:r>
      <w:r w:rsidR="00B72CD7">
        <w:rPr>
          <w:rFonts w:ascii="Arial Narrow" w:hAnsi="Arial Narrow" w:cs="Arial"/>
          <w:sz w:val="28"/>
          <w:szCs w:val="28"/>
          <w:lang w:val="es-ES"/>
        </w:rPr>
        <w:t xml:space="preserve">rige la calidad de beneficiarios en el caso puntual </w:t>
      </w:r>
      <w:r w:rsidR="001D2ABA">
        <w:rPr>
          <w:rFonts w:ascii="Arial Narrow" w:hAnsi="Arial Narrow" w:cs="Arial"/>
          <w:sz w:val="28"/>
          <w:szCs w:val="28"/>
          <w:lang w:val="es-ES"/>
        </w:rPr>
        <w:t>no es otra diferente a la Ley 100 de 1993 en su artículo 47, el cual fue modificado por la regla 13 de la Ley 797 de 2003.</w:t>
      </w:r>
    </w:p>
    <w:p w:rsidR="00F941C5" w:rsidRDefault="00F941C5" w:rsidP="00505F81">
      <w:pPr>
        <w:spacing w:line="360" w:lineRule="auto"/>
        <w:ind w:firstLine="851"/>
        <w:jc w:val="both"/>
        <w:rPr>
          <w:rFonts w:ascii="Arial Narrow" w:hAnsi="Arial Narrow" w:cs="Arial"/>
          <w:sz w:val="28"/>
          <w:szCs w:val="28"/>
          <w:lang w:val="es-ES"/>
        </w:rPr>
      </w:pPr>
    </w:p>
    <w:p w:rsidR="00E90FC3" w:rsidRDefault="008846C9"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L</w:t>
      </w:r>
      <w:r w:rsidR="00F941C5">
        <w:rPr>
          <w:rFonts w:ascii="Arial Narrow" w:hAnsi="Arial Narrow" w:cs="Arial"/>
          <w:sz w:val="28"/>
          <w:szCs w:val="28"/>
          <w:lang w:val="es-ES"/>
        </w:rPr>
        <w:t xml:space="preserve">os literales a y b de dicha norma regulan la </w:t>
      </w:r>
      <w:r w:rsidR="00E90FC3">
        <w:rPr>
          <w:rFonts w:ascii="Arial Narrow" w:hAnsi="Arial Narrow" w:cs="Arial"/>
          <w:sz w:val="28"/>
          <w:szCs w:val="28"/>
          <w:lang w:val="es-ES"/>
        </w:rPr>
        <w:t>vocación</w:t>
      </w:r>
      <w:r w:rsidR="00F941C5">
        <w:rPr>
          <w:rFonts w:ascii="Arial Narrow" w:hAnsi="Arial Narrow" w:cs="Arial"/>
          <w:sz w:val="28"/>
          <w:szCs w:val="28"/>
          <w:lang w:val="es-ES"/>
        </w:rPr>
        <w:t xml:space="preserve"> de beneficiario que tiene el cónyuge o el compañero permanente</w:t>
      </w:r>
      <w:r w:rsidR="00E90FC3">
        <w:rPr>
          <w:rFonts w:ascii="Arial Narrow" w:hAnsi="Arial Narrow" w:cs="Arial"/>
          <w:sz w:val="28"/>
          <w:szCs w:val="28"/>
          <w:lang w:val="es-ES"/>
        </w:rPr>
        <w:t>, la cual está supeditada a que se evidencie que hubo una convivencia de –mínimo- los cinco años que antecedieron al deceso del afiliado o del pensionado.</w:t>
      </w:r>
    </w:p>
    <w:p w:rsidR="00E90FC3" w:rsidRDefault="00E90FC3" w:rsidP="00505F81">
      <w:pPr>
        <w:spacing w:line="360" w:lineRule="auto"/>
        <w:ind w:firstLine="851"/>
        <w:jc w:val="both"/>
        <w:rPr>
          <w:rFonts w:ascii="Arial Narrow" w:hAnsi="Arial Narrow" w:cs="Arial"/>
          <w:sz w:val="28"/>
          <w:szCs w:val="28"/>
          <w:lang w:val="es-ES"/>
        </w:rPr>
      </w:pPr>
    </w:p>
    <w:p w:rsidR="001B0456" w:rsidRDefault="007A3A90"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Contempló el legislador varias hipótesis fácticas que se pueden dar, </w:t>
      </w:r>
      <w:r w:rsidR="00506F32">
        <w:rPr>
          <w:rFonts w:ascii="Arial Narrow" w:hAnsi="Arial Narrow" w:cs="Arial"/>
          <w:sz w:val="28"/>
          <w:szCs w:val="28"/>
          <w:lang w:val="es-ES"/>
        </w:rPr>
        <w:t>ajustad</w:t>
      </w:r>
      <w:r w:rsidR="004D5EFB">
        <w:rPr>
          <w:rFonts w:ascii="Arial Narrow" w:hAnsi="Arial Narrow" w:cs="Arial"/>
          <w:sz w:val="28"/>
          <w:szCs w:val="28"/>
          <w:lang w:val="es-ES"/>
        </w:rPr>
        <w:t>a</w:t>
      </w:r>
      <w:r w:rsidR="00506F32">
        <w:rPr>
          <w:rFonts w:ascii="Arial Narrow" w:hAnsi="Arial Narrow" w:cs="Arial"/>
          <w:sz w:val="28"/>
          <w:szCs w:val="28"/>
          <w:lang w:val="es-ES"/>
        </w:rPr>
        <w:t>s a la realidad social</w:t>
      </w:r>
      <w:r w:rsidR="004D5EFB">
        <w:rPr>
          <w:rFonts w:ascii="Arial Narrow" w:hAnsi="Arial Narrow" w:cs="Arial"/>
          <w:sz w:val="28"/>
          <w:szCs w:val="28"/>
          <w:lang w:val="es-ES"/>
        </w:rPr>
        <w:t xml:space="preserve"> y</w:t>
      </w:r>
      <w:r w:rsidR="00506F32">
        <w:rPr>
          <w:rFonts w:ascii="Arial Narrow" w:hAnsi="Arial Narrow" w:cs="Arial"/>
          <w:sz w:val="28"/>
          <w:szCs w:val="28"/>
          <w:lang w:val="es-ES"/>
        </w:rPr>
        <w:t xml:space="preserve"> que regulan casos de convivencia simultanea o de la existencia de varios beneficiarios de la prestación</w:t>
      </w:r>
      <w:r>
        <w:rPr>
          <w:rFonts w:ascii="Arial Narrow" w:hAnsi="Arial Narrow" w:cs="Arial"/>
          <w:sz w:val="28"/>
          <w:szCs w:val="28"/>
          <w:lang w:val="es-ES"/>
        </w:rPr>
        <w:t>: (i) cuando existan dos o más compañeros permanentes con vocación de beneficiario</w:t>
      </w:r>
      <w:r w:rsidR="00AF0D26">
        <w:rPr>
          <w:rFonts w:ascii="Arial Narrow" w:hAnsi="Arial Narrow" w:cs="Arial"/>
          <w:sz w:val="28"/>
          <w:szCs w:val="28"/>
          <w:lang w:val="es-ES"/>
        </w:rPr>
        <w:t>s</w:t>
      </w:r>
      <w:r>
        <w:rPr>
          <w:rFonts w:ascii="Arial Narrow" w:hAnsi="Arial Narrow" w:cs="Arial"/>
          <w:sz w:val="28"/>
          <w:szCs w:val="28"/>
          <w:lang w:val="es-ES"/>
        </w:rPr>
        <w:t xml:space="preserve">, </w:t>
      </w:r>
      <w:r w:rsidR="0083360F">
        <w:rPr>
          <w:rFonts w:ascii="Arial Narrow" w:hAnsi="Arial Narrow" w:cs="Arial"/>
          <w:sz w:val="28"/>
          <w:szCs w:val="28"/>
          <w:lang w:val="es-ES"/>
        </w:rPr>
        <w:t>la</w:t>
      </w:r>
      <w:r>
        <w:rPr>
          <w:rFonts w:ascii="Arial Narrow" w:hAnsi="Arial Narrow" w:cs="Arial"/>
          <w:sz w:val="28"/>
          <w:szCs w:val="28"/>
          <w:lang w:val="es-ES"/>
        </w:rPr>
        <w:t xml:space="preserve"> pensión se repartirá entre ellos, a prorrata del tiempo </w:t>
      </w:r>
      <w:r w:rsidR="0083360F">
        <w:rPr>
          <w:rFonts w:ascii="Arial Narrow" w:hAnsi="Arial Narrow" w:cs="Arial"/>
          <w:sz w:val="28"/>
          <w:szCs w:val="28"/>
          <w:lang w:val="es-ES"/>
        </w:rPr>
        <w:t>de convivencia (inc. 2 lit. b); (ii) cuando exista convivencia simultánea de un cónyuge y un compañero permanente, según el texto legal, la pensión se otorgaría al cónyuge, sin embargo, tal consecuencia jurídica fue revisada por la Corte Constitucional en sentencia C-</w:t>
      </w:r>
      <w:r w:rsidR="001C1A3A">
        <w:rPr>
          <w:rFonts w:ascii="Arial Narrow" w:hAnsi="Arial Narrow" w:cs="Arial"/>
          <w:sz w:val="28"/>
          <w:szCs w:val="28"/>
          <w:lang w:val="es-ES"/>
        </w:rPr>
        <w:t>1035 de 2008, encontrándose que no puede excluirse al compañero permanente que acredite haber tenido convivencia con el causante en el mismo tiempo, razón por la cual la consecuencia es que se divida la pensión en proporción al tiempo convivido</w:t>
      </w:r>
      <w:r w:rsidR="007D7D00">
        <w:rPr>
          <w:rFonts w:ascii="Arial Narrow" w:hAnsi="Arial Narrow" w:cs="Arial"/>
          <w:sz w:val="28"/>
          <w:szCs w:val="28"/>
          <w:lang w:val="es-ES"/>
        </w:rPr>
        <w:t xml:space="preserve"> y</w:t>
      </w:r>
      <w:r w:rsidR="001C1A3A">
        <w:rPr>
          <w:rFonts w:ascii="Arial Narrow" w:hAnsi="Arial Narrow" w:cs="Arial"/>
          <w:sz w:val="28"/>
          <w:szCs w:val="28"/>
          <w:lang w:val="es-ES"/>
        </w:rPr>
        <w:t xml:space="preserve"> (iii) se contempla la posibilidad de que no exista convivencia simultánea, que el vínculo marital </w:t>
      </w:r>
      <w:r w:rsidR="00243D53">
        <w:rPr>
          <w:rFonts w:ascii="Arial Narrow" w:hAnsi="Arial Narrow" w:cs="Arial"/>
          <w:sz w:val="28"/>
          <w:szCs w:val="28"/>
          <w:lang w:val="es-ES"/>
        </w:rPr>
        <w:t xml:space="preserve">siga vigente, pero </w:t>
      </w:r>
      <w:r w:rsidR="001C1A3A">
        <w:rPr>
          <w:rFonts w:ascii="Arial Narrow" w:hAnsi="Arial Narrow" w:cs="Arial"/>
          <w:sz w:val="28"/>
          <w:szCs w:val="28"/>
          <w:lang w:val="es-ES"/>
        </w:rPr>
        <w:t xml:space="preserve">se haya roto de hecho </w:t>
      </w:r>
      <w:r w:rsidR="00243D53">
        <w:rPr>
          <w:rFonts w:ascii="Arial Narrow" w:hAnsi="Arial Narrow" w:cs="Arial"/>
          <w:sz w:val="28"/>
          <w:szCs w:val="28"/>
          <w:lang w:val="es-ES"/>
        </w:rPr>
        <w:t>la convivencia</w:t>
      </w:r>
      <w:r w:rsidR="001C1A3A">
        <w:rPr>
          <w:rFonts w:ascii="Arial Narrow" w:hAnsi="Arial Narrow" w:cs="Arial"/>
          <w:sz w:val="28"/>
          <w:szCs w:val="28"/>
          <w:lang w:val="es-ES"/>
        </w:rPr>
        <w:t xml:space="preserve"> y, además, exista una convivencia del afiliado o pensionado con otro compañero permanente, caso en el cual le corresponderá a éste una parte de la pensión en proporción al tiempo de convivencia y el resto le corresponderá al cónyuge.  </w:t>
      </w:r>
    </w:p>
    <w:p w:rsidR="001B0456" w:rsidRDefault="001B0456" w:rsidP="00505F81">
      <w:pPr>
        <w:spacing w:line="360" w:lineRule="auto"/>
        <w:ind w:firstLine="851"/>
        <w:jc w:val="both"/>
        <w:rPr>
          <w:rFonts w:ascii="Arial Narrow" w:hAnsi="Arial Narrow" w:cs="Arial"/>
          <w:sz w:val="28"/>
          <w:szCs w:val="28"/>
          <w:lang w:val="es-ES"/>
        </w:rPr>
      </w:pPr>
    </w:p>
    <w:p w:rsidR="00421AF7" w:rsidRDefault="001B0456"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De todas estas hipótesis, lo que se extracta es que la pensión de sobrevivientes</w:t>
      </w:r>
      <w:r w:rsidR="007D7D00">
        <w:rPr>
          <w:rFonts w:ascii="Arial Narrow" w:hAnsi="Arial Narrow" w:cs="Arial"/>
          <w:sz w:val="28"/>
          <w:szCs w:val="28"/>
          <w:lang w:val="es-ES"/>
        </w:rPr>
        <w:t>,</w:t>
      </w:r>
      <w:r w:rsidR="00D51D08">
        <w:rPr>
          <w:rFonts w:ascii="Arial Narrow" w:hAnsi="Arial Narrow" w:cs="Arial"/>
          <w:sz w:val="28"/>
          <w:szCs w:val="28"/>
          <w:lang w:val="es-ES"/>
        </w:rPr>
        <w:t xml:space="preserve"> premia </w:t>
      </w:r>
      <w:r>
        <w:rPr>
          <w:rFonts w:ascii="Arial Narrow" w:hAnsi="Arial Narrow" w:cs="Arial"/>
          <w:sz w:val="28"/>
          <w:szCs w:val="28"/>
          <w:lang w:val="es-ES"/>
        </w:rPr>
        <w:t xml:space="preserve">de manera </w:t>
      </w:r>
      <w:r w:rsidR="008846C9">
        <w:rPr>
          <w:rFonts w:ascii="Arial Narrow" w:hAnsi="Arial Narrow" w:cs="Arial"/>
          <w:sz w:val="28"/>
          <w:szCs w:val="28"/>
          <w:lang w:val="es-ES"/>
        </w:rPr>
        <w:t>destacada</w:t>
      </w:r>
      <w:r>
        <w:rPr>
          <w:rFonts w:ascii="Arial Narrow" w:hAnsi="Arial Narrow" w:cs="Arial"/>
          <w:sz w:val="28"/>
          <w:szCs w:val="28"/>
          <w:lang w:val="es-ES"/>
        </w:rPr>
        <w:t xml:space="preserve"> la convivencia</w:t>
      </w:r>
      <w:r w:rsidR="008846C9">
        <w:rPr>
          <w:rFonts w:ascii="Arial Narrow" w:hAnsi="Arial Narrow" w:cs="Arial"/>
          <w:sz w:val="28"/>
          <w:szCs w:val="28"/>
          <w:lang w:val="es-ES"/>
        </w:rPr>
        <w:t xml:space="preserve"> con el causante</w:t>
      </w:r>
      <w:r>
        <w:rPr>
          <w:rFonts w:ascii="Arial Narrow" w:hAnsi="Arial Narrow" w:cs="Arial"/>
          <w:sz w:val="28"/>
          <w:szCs w:val="28"/>
          <w:lang w:val="es-ES"/>
        </w:rPr>
        <w:t>, entendi</w:t>
      </w:r>
      <w:r w:rsidR="008846C9">
        <w:rPr>
          <w:rFonts w:ascii="Arial Narrow" w:hAnsi="Arial Narrow" w:cs="Arial"/>
          <w:sz w:val="28"/>
          <w:szCs w:val="28"/>
          <w:lang w:val="es-ES"/>
        </w:rPr>
        <w:t>éndose</w:t>
      </w:r>
      <w:r w:rsidR="00DF0DA6">
        <w:rPr>
          <w:rFonts w:ascii="Arial Narrow" w:hAnsi="Arial Narrow" w:cs="Arial"/>
          <w:sz w:val="28"/>
          <w:szCs w:val="28"/>
          <w:lang w:val="es-ES"/>
        </w:rPr>
        <w:t xml:space="preserve"> é</w:t>
      </w:r>
      <w:r>
        <w:rPr>
          <w:rFonts w:ascii="Arial Narrow" w:hAnsi="Arial Narrow" w:cs="Arial"/>
          <w:sz w:val="28"/>
          <w:szCs w:val="28"/>
          <w:lang w:val="es-ES"/>
        </w:rPr>
        <w:t xml:space="preserve">sta como la voluntad </w:t>
      </w:r>
      <w:r w:rsidR="00506F32">
        <w:rPr>
          <w:rFonts w:ascii="Arial Narrow" w:hAnsi="Arial Narrow" w:cs="Arial"/>
          <w:sz w:val="28"/>
          <w:szCs w:val="28"/>
          <w:lang w:val="es-ES"/>
        </w:rPr>
        <w:t xml:space="preserve">o el ánimo </w:t>
      </w:r>
      <w:r>
        <w:rPr>
          <w:rFonts w:ascii="Arial Narrow" w:hAnsi="Arial Narrow" w:cs="Arial"/>
          <w:sz w:val="28"/>
          <w:szCs w:val="28"/>
          <w:lang w:val="es-ES"/>
        </w:rPr>
        <w:t>de la pareja de permanecer juntos, de ayudarse mutuamente, de compartir sus vidas y de conformar una familia.</w:t>
      </w:r>
      <w:r w:rsidR="007D7D00">
        <w:rPr>
          <w:rFonts w:ascii="Arial Narrow" w:hAnsi="Arial Narrow" w:cs="Arial"/>
          <w:sz w:val="28"/>
          <w:szCs w:val="28"/>
          <w:lang w:val="es-ES"/>
        </w:rPr>
        <w:t xml:space="preserve"> No puede llamarse convivencia a aquella ayuda material o económica que por cualquier circunstancia una persona brinda a otra, pues el concepto de vida en pareja trasciende lo meramente económico y engloba conceptos afectivos, espirituales, morales y físicos</w:t>
      </w:r>
      <w:r w:rsidR="00421AF7">
        <w:rPr>
          <w:rFonts w:ascii="Arial Narrow" w:hAnsi="Arial Narrow" w:cs="Arial"/>
          <w:sz w:val="28"/>
          <w:szCs w:val="28"/>
          <w:lang w:val="es-ES"/>
        </w:rPr>
        <w:t>, que ineludiblemente permitan colegir que dos personas hacen o hicieron una vida en común.</w:t>
      </w:r>
    </w:p>
    <w:p w:rsidR="00421AF7" w:rsidRDefault="00421AF7" w:rsidP="00505F81">
      <w:pPr>
        <w:spacing w:line="360" w:lineRule="auto"/>
        <w:ind w:firstLine="851"/>
        <w:jc w:val="both"/>
        <w:rPr>
          <w:rFonts w:ascii="Arial Narrow" w:hAnsi="Arial Narrow" w:cs="Arial"/>
          <w:sz w:val="28"/>
          <w:szCs w:val="28"/>
          <w:lang w:val="es-ES"/>
        </w:rPr>
      </w:pPr>
    </w:p>
    <w:p w:rsidR="00D309A3" w:rsidRDefault="001B0456" w:rsidP="00F154F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Por eso, la labor que debe desplegar qu</w:t>
      </w:r>
      <w:r w:rsidR="008846C9">
        <w:rPr>
          <w:rFonts w:ascii="Arial Narrow" w:hAnsi="Arial Narrow" w:cs="Arial"/>
          <w:sz w:val="28"/>
          <w:szCs w:val="28"/>
          <w:lang w:val="es-ES"/>
        </w:rPr>
        <w:t>i</w:t>
      </w:r>
      <w:r>
        <w:rPr>
          <w:rFonts w:ascii="Arial Narrow" w:hAnsi="Arial Narrow" w:cs="Arial"/>
          <w:sz w:val="28"/>
          <w:szCs w:val="28"/>
          <w:lang w:val="es-ES"/>
        </w:rPr>
        <w:t>e</w:t>
      </w:r>
      <w:r w:rsidR="008846C9">
        <w:rPr>
          <w:rFonts w:ascii="Arial Narrow" w:hAnsi="Arial Narrow" w:cs="Arial"/>
          <w:sz w:val="28"/>
          <w:szCs w:val="28"/>
          <w:lang w:val="es-ES"/>
        </w:rPr>
        <w:t>n</w:t>
      </w:r>
      <w:r>
        <w:rPr>
          <w:rFonts w:ascii="Arial Narrow" w:hAnsi="Arial Narrow" w:cs="Arial"/>
          <w:sz w:val="28"/>
          <w:szCs w:val="28"/>
          <w:lang w:val="es-ES"/>
        </w:rPr>
        <w:t xml:space="preserve"> alegue tener la vocación a la pensión por sobrevivencia, no es otra que la de demostrar de manera clara que convivió</w:t>
      </w:r>
      <w:r w:rsidR="00421AF7">
        <w:rPr>
          <w:rFonts w:ascii="Arial Narrow" w:hAnsi="Arial Narrow" w:cs="Arial"/>
          <w:sz w:val="28"/>
          <w:szCs w:val="28"/>
          <w:lang w:val="es-ES"/>
        </w:rPr>
        <w:t xml:space="preserve">, en los términos antes anotados, </w:t>
      </w:r>
      <w:r>
        <w:rPr>
          <w:rFonts w:ascii="Arial Narrow" w:hAnsi="Arial Narrow" w:cs="Arial"/>
          <w:sz w:val="28"/>
          <w:szCs w:val="28"/>
          <w:lang w:val="es-ES"/>
        </w:rPr>
        <w:t>con el afiliado o pensionado, de manera ininterrumpida, por el lapso mínimo de cinco años</w:t>
      </w:r>
      <w:r w:rsidR="00CF24D4">
        <w:rPr>
          <w:rFonts w:ascii="Arial Narrow" w:hAnsi="Arial Narrow" w:cs="Arial"/>
          <w:sz w:val="28"/>
          <w:szCs w:val="28"/>
          <w:lang w:val="es-ES"/>
        </w:rPr>
        <w:t>.</w:t>
      </w:r>
      <w:r>
        <w:rPr>
          <w:rFonts w:ascii="Arial Narrow" w:hAnsi="Arial Narrow" w:cs="Arial"/>
          <w:sz w:val="28"/>
          <w:szCs w:val="28"/>
          <w:lang w:val="es-ES"/>
        </w:rPr>
        <w:t xml:space="preserve">  </w:t>
      </w:r>
      <w:r w:rsidR="00421AF7">
        <w:rPr>
          <w:rFonts w:ascii="Arial Narrow" w:hAnsi="Arial Narrow" w:cs="Arial"/>
          <w:sz w:val="28"/>
          <w:szCs w:val="28"/>
          <w:lang w:val="es-ES"/>
        </w:rPr>
        <w:t>Y como la norma exige convivencia, no importa si se dio en el marco de una relación matrimonial o una relación de hecho, pues ambas tienen igual tratamiento por la ley, pudiendo incluso darse la convivencia una parte, en el marco de una unión de hecho y otra por vínculos jurídicos o viceversa.</w:t>
      </w:r>
      <w:r w:rsidR="007A3A90">
        <w:rPr>
          <w:rFonts w:ascii="Arial Narrow" w:hAnsi="Arial Narrow" w:cs="Arial"/>
          <w:sz w:val="28"/>
          <w:szCs w:val="28"/>
          <w:lang w:val="es-ES"/>
        </w:rPr>
        <w:t xml:space="preserve">  </w:t>
      </w:r>
    </w:p>
    <w:p w:rsidR="00421AF7" w:rsidRDefault="00421AF7" w:rsidP="00D309A3">
      <w:pPr>
        <w:spacing w:line="360" w:lineRule="auto"/>
        <w:ind w:firstLine="851"/>
        <w:jc w:val="both"/>
        <w:rPr>
          <w:rFonts w:ascii="Arial Narrow" w:hAnsi="Arial Narrow" w:cs="Arial"/>
          <w:sz w:val="28"/>
          <w:szCs w:val="28"/>
          <w:lang w:val="es-ES"/>
        </w:rPr>
      </w:pPr>
    </w:p>
    <w:p w:rsidR="00AD0252" w:rsidRDefault="00421AF7"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el sub judice, </w:t>
      </w:r>
      <w:r w:rsidR="00F154F1">
        <w:rPr>
          <w:rFonts w:ascii="Arial Narrow" w:hAnsi="Arial Narrow" w:cs="Arial"/>
          <w:sz w:val="28"/>
          <w:szCs w:val="28"/>
          <w:lang w:val="es-ES"/>
        </w:rPr>
        <w:t xml:space="preserve">se tiene que la prueba </w:t>
      </w:r>
      <w:r w:rsidR="00F94783">
        <w:rPr>
          <w:rFonts w:ascii="Arial Narrow" w:hAnsi="Arial Narrow" w:cs="Arial"/>
          <w:sz w:val="28"/>
          <w:szCs w:val="28"/>
          <w:lang w:val="es-ES"/>
        </w:rPr>
        <w:t xml:space="preserve">aportada es testimonial, puntualmente los dichos de Antonio José Gómez Gómez y Deivis Jaramillo, quienes relatan que entre Natalia Andrea y Jorge Leonardo empezó una relación desde que estaban en el colegio, en el año 2008, que se desarrolló en Caramanta, Antioquia inicialmente, que tal relación fue muy estrecha y permanente hasta el año 2014 cuando fue asesinado </w:t>
      </w:r>
      <w:r w:rsidR="00AD0252">
        <w:rPr>
          <w:rFonts w:ascii="Arial Narrow" w:hAnsi="Arial Narrow" w:cs="Arial"/>
          <w:sz w:val="28"/>
          <w:szCs w:val="28"/>
          <w:lang w:val="es-ES"/>
        </w:rPr>
        <w:t>éste</w:t>
      </w:r>
      <w:r w:rsidR="00F94783">
        <w:rPr>
          <w:rFonts w:ascii="Arial Narrow" w:hAnsi="Arial Narrow" w:cs="Arial"/>
          <w:sz w:val="28"/>
          <w:szCs w:val="28"/>
          <w:lang w:val="es-ES"/>
        </w:rPr>
        <w:t xml:space="preserve">, que tal relación se extendió al municipio de Marmato, Caldas y esporádicamente en la ciudad de Pereira y que se caracterizó por la unicidad de la misma, no presentarse rompimientos y ser constante en el tiempo. Sin embargo, los testigos dan cuenta de que la convivencia, que es lo que genera la calidad de beneficiario de la prestación pensional, no se dio desde los albores de la relación, sino apenas para el año 2011. En efecto, el señor </w:t>
      </w:r>
      <w:r w:rsidR="00887A18">
        <w:rPr>
          <w:rFonts w:ascii="Arial Narrow" w:hAnsi="Arial Narrow" w:cs="Arial"/>
          <w:sz w:val="28"/>
          <w:szCs w:val="28"/>
          <w:lang w:val="es-ES"/>
        </w:rPr>
        <w:t>Gómez</w:t>
      </w:r>
      <w:r w:rsidR="00F94783">
        <w:rPr>
          <w:rFonts w:ascii="Arial Narrow" w:hAnsi="Arial Narrow" w:cs="Arial"/>
          <w:sz w:val="28"/>
          <w:szCs w:val="28"/>
          <w:lang w:val="es-ES"/>
        </w:rPr>
        <w:t xml:space="preserve"> Gómez padre de la demandante, relata que ellos se fueron a vivir juntos apenas se graduaron del colegio, lo que ocurrió en el año 2011 y si bien refieren que los fines de semana mientras</w:t>
      </w:r>
      <w:r w:rsidR="00887A18">
        <w:rPr>
          <w:rFonts w:ascii="Arial Narrow" w:hAnsi="Arial Narrow" w:cs="Arial"/>
          <w:sz w:val="28"/>
          <w:szCs w:val="28"/>
          <w:lang w:val="es-ES"/>
        </w:rPr>
        <w:t xml:space="preserve"> estudiaban, se iban a estar juntos donde los padres de uno u otro, en realidad tales períodos no pueden tenerse como convivencia, sino como episodios propios ocurridos dentro del noviazgo, puesto que en semana cada uno retornaba a su hogar y seguían con su noviazgo en el colegio. Por tal motivo, se puede colegir </w:t>
      </w:r>
      <w:r w:rsidR="00E57EEF">
        <w:rPr>
          <w:rFonts w:ascii="Arial Narrow" w:hAnsi="Arial Narrow" w:cs="Arial"/>
          <w:sz w:val="28"/>
          <w:szCs w:val="28"/>
          <w:lang w:val="es-ES"/>
        </w:rPr>
        <w:t xml:space="preserve">que la convivencia real y efectiva </w:t>
      </w:r>
      <w:r w:rsidR="0035019A">
        <w:rPr>
          <w:rFonts w:ascii="Arial Narrow" w:hAnsi="Arial Narrow" w:cs="Arial"/>
          <w:sz w:val="28"/>
          <w:szCs w:val="28"/>
          <w:lang w:val="es-ES"/>
        </w:rPr>
        <w:t xml:space="preserve">apenas data del año 2011, por lo que apenas convivieron por espacio de tres años, lapso que es claramente inferior al exigido por la norma, que es de cinco años. Por lo tanto, la demandante no alcanzó a acreditar las condiciones </w:t>
      </w:r>
      <w:r w:rsidR="00AD0252">
        <w:rPr>
          <w:rFonts w:ascii="Arial Narrow" w:hAnsi="Arial Narrow" w:cs="Arial"/>
          <w:sz w:val="28"/>
          <w:szCs w:val="28"/>
          <w:lang w:val="es-ES"/>
        </w:rPr>
        <w:t>exigidas en la ley para ser beneficiaria de la pensión de sobrevivientes, tal como lo determinó la a-quo.</w:t>
      </w:r>
    </w:p>
    <w:p w:rsidR="00AD0252" w:rsidRDefault="00AD0252" w:rsidP="00D309A3">
      <w:pPr>
        <w:spacing w:line="360" w:lineRule="auto"/>
        <w:ind w:firstLine="851"/>
        <w:jc w:val="both"/>
        <w:rPr>
          <w:rFonts w:ascii="Arial Narrow" w:hAnsi="Arial Narrow" w:cs="Arial"/>
          <w:sz w:val="28"/>
          <w:szCs w:val="28"/>
          <w:lang w:val="es-ES"/>
        </w:rPr>
      </w:pPr>
    </w:p>
    <w:p w:rsidR="00AD0252" w:rsidRDefault="00AD0252"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Frente a la condena por intereses moratorios y costas procesales que pide la AFP se le exonere, ha de decirse que, frente a los primeros, se fijó su imposición desde la ejecutoria de la providencia, en caso de que no se cumplan las órdenes dadas, decisión que es la indicada en este caso y que en realidad no se observa contraria a los intereses de la parte demandada. En cuanto al tema de las costas procesales, se tiene que las mismas proceden por la imposibilidad de defender en el curso de un proceso judicial, la tesis expuesta en el escrito de demanda o en la contestación y, en caso de que la defensa de la posición sostenida apenas haya sido parcial, es posible que el Juez le fije costas parciales a la parte vencida. Es precisamente eso lo que ocurrió en este caso, cuando la sociedad demandada sacó airosa su defensa frente a la calidad de beneficiaria de la demandante, mas no logró desvirtuar la existencia del derecho pensional, lo que generó que al a quo, atinadamente, le impusiera costas parcialmente. </w:t>
      </w:r>
    </w:p>
    <w:p w:rsidR="00AD0252" w:rsidRDefault="00AD0252" w:rsidP="00D309A3">
      <w:pPr>
        <w:spacing w:line="360" w:lineRule="auto"/>
        <w:ind w:firstLine="851"/>
        <w:jc w:val="both"/>
        <w:rPr>
          <w:rFonts w:ascii="Arial Narrow" w:hAnsi="Arial Narrow" w:cs="Arial"/>
          <w:sz w:val="28"/>
          <w:szCs w:val="28"/>
          <w:lang w:val="es-ES"/>
        </w:rPr>
      </w:pPr>
    </w:p>
    <w:p w:rsidR="00342568" w:rsidRDefault="00AD0252"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Así las cosas se observa que la sentencia de primera instancia es acertada y por lo tanto habrá de confirmarse.</w:t>
      </w:r>
    </w:p>
    <w:p w:rsidR="00342568" w:rsidRDefault="00342568" w:rsidP="00D309A3">
      <w:pPr>
        <w:spacing w:line="360" w:lineRule="auto"/>
        <w:ind w:firstLine="851"/>
        <w:jc w:val="both"/>
        <w:rPr>
          <w:rFonts w:ascii="Arial Narrow" w:hAnsi="Arial Narrow" w:cs="Arial"/>
          <w:sz w:val="28"/>
          <w:szCs w:val="28"/>
          <w:lang w:val="es-ES"/>
        </w:rPr>
      </w:pPr>
    </w:p>
    <w:p w:rsidR="00BD5518" w:rsidRDefault="00342568"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Sin costas en esta sede, por </w:t>
      </w:r>
      <w:r w:rsidR="00AD0252">
        <w:rPr>
          <w:rFonts w:ascii="Arial Narrow" w:hAnsi="Arial Narrow" w:cs="Arial"/>
          <w:sz w:val="28"/>
          <w:szCs w:val="28"/>
          <w:lang w:val="es-ES"/>
        </w:rPr>
        <w:t>no haber prosperado ninguno de los recursos planteados</w:t>
      </w:r>
      <w:r>
        <w:rPr>
          <w:rFonts w:ascii="Arial Narrow" w:hAnsi="Arial Narrow" w:cs="Arial"/>
          <w:sz w:val="28"/>
          <w:szCs w:val="28"/>
          <w:lang w:val="es-ES"/>
        </w:rPr>
        <w:t>.</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517F92" w:rsidRDefault="008213FA" w:rsidP="00152252">
      <w:pPr>
        <w:pStyle w:val="Textoindependiente31"/>
        <w:ind w:firstLine="708"/>
        <w:rPr>
          <w:rFonts w:ascii="Arial Narrow" w:hAnsi="Arial Narrow" w:cs="Tahoma"/>
          <w:b/>
          <w:bCs/>
          <w:i/>
          <w:color w:val="000000"/>
          <w:szCs w:val="28"/>
          <w:lang w:eastAsia="es-CO"/>
        </w:rPr>
      </w:pPr>
      <w:r>
        <w:rPr>
          <w:rFonts w:ascii="Arial Narrow" w:hAnsi="Arial Narrow" w:cs="Arial"/>
          <w:b/>
          <w:i/>
          <w:spacing w:val="-2"/>
          <w:szCs w:val="28"/>
        </w:rPr>
        <w:t xml:space="preserve">1. </w:t>
      </w:r>
      <w:r w:rsidR="0039648B">
        <w:rPr>
          <w:rFonts w:ascii="Arial Narrow" w:hAnsi="Arial Narrow" w:cs="Arial"/>
          <w:b/>
          <w:i/>
          <w:spacing w:val="-2"/>
          <w:szCs w:val="28"/>
        </w:rPr>
        <w:t>Confirmar</w:t>
      </w:r>
      <w:r w:rsidR="000A13F4">
        <w:rPr>
          <w:rFonts w:ascii="Arial Narrow" w:hAnsi="Arial Narrow" w:cs="Arial"/>
          <w:b/>
          <w:i/>
          <w:spacing w:val="-2"/>
          <w:szCs w:val="28"/>
        </w:rPr>
        <w:t xml:space="preserve"> </w:t>
      </w:r>
      <w:r w:rsidR="007E480D" w:rsidRPr="00E80808">
        <w:rPr>
          <w:rFonts w:ascii="Arial Narrow" w:hAnsi="Arial Narrow" w:cs="Arial"/>
          <w:szCs w:val="28"/>
        </w:rPr>
        <w:t xml:space="preserve">la sentencia proferida el </w:t>
      </w:r>
      <w:r w:rsidR="00AD0252">
        <w:rPr>
          <w:rFonts w:ascii="Arial Narrow" w:hAnsi="Arial Narrow" w:cs="Arial"/>
          <w:szCs w:val="28"/>
        </w:rPr>
        <w:t>09</w:t>
      </w:r>
      <w:r w:rsidR="007E480D" w:rsidRPr="00E80808">
        <w:rPr>
          <w:rFonts w:ascii="Arial Narrow" w:hAnsi="Arial Narrow" w:cs="Arial"/>
          <w:szCs w:val="28"/>
        </w:rPr>
        <w:t xml:space="preserve"> de </w:t>
      </w:r>
      <w:r w:rsidR="00AD0252">
        <w:rPr>
          <w:rFonts w:ascii="Arial Narrow" w:hAnsi="Arial Narrow" w:cs="Arial"/>
          <w:szCs w:val="28"/>
        </w:rPr>
        <w:t>febrero</w:t>
      </w:r>
      <w:r w:rsidR="007E480D" w:rsidRPr="00E80808">
        <w:rPr>
          <w:rFonts w:ascii="Arial Narrow" w:hAnsi="Arial Narrow" w:cs="Arial"/>
          <w:szCs w:val="28"/>
        </w:rPr>
        <w:t xml:space="preserve"> de 201</w:t>
      </w:r>
      <w:r w:rsidR="00AD0252">
        <w:rPr>
          <w:rFonts w:ascii="Arial Narrow" w:hAnsi="Arial Narrow" w:cs="Arial"/>
          <w:szCs w:val="28"/>
        </w:rPr>
        <w:t>7</w:t>
      </w:r>
      <w:r w:rsidR="007E480D" w:rsidRPr="00E80808">
        <w:rPr>
          <w:rFonts w:ascii="Arial Narrow" w:hAnsi="Arial Narrow" w:cs="Arial"/>
          <w:szCs w:val="28"/>
        </w:rPr>
        <w:t xml:space="preserve"> por el Juzgado </w:t>
      </w:r>
      <w:r w:rsidR="00AD0252">
        <w:rPr>
          <w:rFonts w:ascii="Arial Narrow" w:hAnsi="Arial Narrow" w:cs="Arial"/>
          <w:szCs w:val="28"/>
        </w:rPr>
        <w:t>Tercero</w:t>
      </w:r>
      <w:r w:rsidR="009A6DEB">
        <w:rPr>
          <w:rFonts w:ascii="Arial Narrow" w:hAnsi="Arial Narrow" w:cs="Arial"/>
          <w:szCs w:val="28"/>
        </w:rPr>
        <w:t xml:space="preserve"> </w:t>
      </w:r>
      <w:r w:rsidR="007E480D" w:rsidRPr="00E80808">
        <w:rPr>
          <w:rFonts w:ascii="Arial Narrow" w:hAnsi="Arial Narrow" w:cs="Arial"/>
          <w:szCs w:val="28"/>
        </w:rPr>
        <w:t>Laboral del Circuito de Pereira, dentro del proceso ordinario laboral de</w:t>
      </w:r>
      <w:r w:rsidR="0039648B">
        <w:rPr>
          <w:rFonts w:ascii="Arial Narrow" w:hAnsi="Arial Narrow" w:cs="Arial"/>
          <w:szCs w:val="28"/>
        </w:rPr>
        <w:t xml:space="preserve"> la referencia</w:t>
      </w:r>
      <w:r w:rsidR="00BD5518">
        <w:rPr>
          <w:rFonts w:ascii="Arial Narrow" w:hAnsi="Arial Narrow" w:cs="Arial"/>
          <w:szCs w:val="28"/>
        </w:rPr>
        <w:t>.</w:t>
      </w:r>
    </w:p>
    <w:p w:rsidR="008213FA" w:rsidRDefault="0039648B" w:rsidP="007E480D">
      <w:pPr>
        <w:pStyle w:val="Textoindependiente31"/>
        <w:ind w:firstLine="708"/>
        <w:rPr>
          <w:rFonts w:ascii="Arial Narrow" w:hAnsi="Arial Narrow" w:cs="Arial"/>
          <w:bCs/>
          <w:szCs w:val="28"/>
        </w:rPr>
      </w:pPr>
      <w:r>
        <w:rPr>
          <w:rFonts w:ascii="Arial Narrow" w:hAnsi="Arial Narrow" w:cs="Arial"/>
          <w:bCs/>
          <w:szCs w:val="28"/>
        </w:rPr>
        <w:t xml:space="preserve"> </w:t>
      </w:r>
    </w:p>
    <w:p w:rsidR="00342568" w:rsidRDefault="0039648B" w:rsidP="007E480D">
      <w:pPr>
        <w:pStyle w:val="Textoindependiente31"/>
        <w:ind w:firstLine="708"/>
        <w:rPr>
          <w:rFonts w:ascii="Arial Narrow" w:hAnsi="Arial Narrow" w:cs="Arial"/>
          <w:bCs/>
          <w:szCs w:val="28"/>
        </w:rPr>
      </w:pPr>
      <w:r>
        <w:rPr>
          <w:rFonts w:ascii="Arial Narrow" w:hAnsi="Arial Narrow" w:cs="Arial"/>
          <w:b/>
          <w:bCs/>
          <w:i/>
          <w:szCs w:val="28"/>
        </w:rPr>
        <w:t xml:space="preserve">2. </w:t>
      </w:r>
      <w:r w:rsidR="00342568">
        <w:rPr>
          <w:rFonts w:ascii="Arial Narrow" w:hAnsi="Arial Narrow" w:cs="Arial"/>
          <w:b/>
          <w:bCs/>
          <w:i/>
          <w:szCs w:val="28"/>
        </w:rPr>
        <w:t>Sin c</w:t>
      </w:r>
      <w:r>
        <w:rPr>
          <w:rFonts w:ascii="Arial Narrow" w:hAnsi="Arial Narrow" w:cs="Arial"/>
          <w:b/>
          <w:bCs/>
          <w:i/>
          <w:szCs w:val="28"/>
        </w:rPr>
        <w:t>ostas</w:t>
      </w:r>
      <w:r w:rsidR="00152252">
        <w:rPr>
          <w:rFonts w:ascii="Arial Narrow" w:hAnsi="Arial Narrow" w:cs="Arial"/>
          <w:b/>
          <w:bCs/>
          <w:i/>
          <w:szCs w:val="28"/>
        </w:rPr>
        <w:t xml:space="preserve"> </w:t>
      </w:r>
      <w:r w:rsidR="00152252">
        <w:rPr>
          <w:rFonts w:ascii="Arial Narrow" w:hAnsi="Arial Narrow" w:cs="Arial"/>
          <w:bCs/>
          <w:szCs w:val="28"/>
        </w:rPr>
        <w:t>en esta instancia</w:t>
      </w:r>
      <w:r w:rsidR="00342568">
        <w:rPr>
          <w:rFonts w:ascii="Arial Narrow" w:hAnsi="Arial Narrow" w:cs="Arial"/>
          <w:bCs/>
          <w:szCs w:val="28"/>
        </w:rPr>
        <w:t>.</w:t>
      </w:r>
    </w:p>
    <w:p w:rsidR="000A13F4" w:rsidRDefault="000A13F4" w:rsidP="007E480D">
      <w:pPr>
        <w:pStyle w:val="Textoindependiente31"/>
        <w:ind w:firstLine="708"/>
        <w:rPr>
          <w:rFonts w:ascii="Arial Narrow" w:hAnsi="Arial Narrow" w:cs="Arial"/>
          <w:bCs/>
          <w:i/>
          <w:szCs w:val="28"/>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39648B" w:rsidRDefault="0039648B" w:rsidP="007E480D">
      <w:pPr>
        <w:ind w:firstLine="900"/>
        <w:jc w:val="center"/>
        <w:rPr>
          <w:rFonts w:ascii="Arial Narrow" w:hAnsi="Arial Narrow" w:cs="Microsoft Sans Serif"/>
          <w:b/>
          <w:bCs/>
          <w:iCs/>
          <w:sz w:val="28"/>
          <w:szCs w:val="28"/>
          <w:lang w:val="es-ES"/>
        </w:rPr>
      </w:pPr>
    </w:p>
    <w:p w:rsidR="0039648B" w:rsidRDefault="0039648B"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39648B"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812E4D">
        <w:rPr>
          <w:rFonts w:ascii="Arial Narrow" w:hAnsi="Arial Narrow" w:cs="Microsoft Sans Serif"/>
          <w:b/>
          <w:bCs/>
          <w:iCs/>
          <w:sz w:val="28"/>
          <w:szCs w:val="28"/>
          <w:lang w:val="es-ES"/>
        </w:rPr>
        <w:t xml:space="preserve"> </w:t>
      </w:r>
      <w:r w:rsidR="00812E4D">
        <w:rPr>
          <w:rFonts w:ascii="Arial Narrow" w:hAnsi="Arial Narrow" w:cs="Microsoft Sans Serif"/>
          <w:b/>
          <w:bCs/>
          <w:iCs/>
          <w:sz w:val="28"/>
          <w:szCs w:val="28"/>
          <w:lang w:val="es-ES"/>
        </w:rPr>
        <w:tab/>
      </w:r>
      <w:r w:rsidR="00812E4D">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7E480D" w:rsidRDefault="007E480D" w:rsidP="00AD0252">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39648B">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Magistrad</w:t>
      </w:r>
      <w:r w:rsidR="00812E4D">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p>
    <w:sectPr w:rsidR="007E480D"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62E" w:rsidRDefault="0074662E" w:rsidP="00181D67">
      <w:r>
        <w:separator/>
      </w:r>
    </w:p>
  </w:endnote>
  <w:endnote w:type="continuationSeparator" w:id="0">
    <w:p w:rsidR="0074662E" w:rsidRDefault="0074662E"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Default="00884093"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4093" w:rsidRDefault="00884093"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Default="00884093"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4662E">
      <w:rPr>
        <w:rStyle w:val="Nmerodepgina"/>
        <w:noProof/>
      </w:rPr>
      <w:t>1</w:t>
    </w:r>
    <w:r>
      <w:rPr>
        <w:rStyle w:val="Nmerodepgina"/>
      </w:rPr>
      <w:fldChar w:fldCharType="end"/>
    </w:r>
  </w:p>
  <w:p w:rsidR="00884093" w:rsidRDefault="00884093"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62E" w:rsidRDefault="0074662E" w:rsidP="00181D67">
      <w:r>
        <w:separator/>
      </w:r>
    </w:p>
  </w:footnote>
  <w:footnote w:type="continuationSeparator" w:id="0">
    <w:p w:rsidR="0074662E" w:rsidRDefault="0074662E"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Default="00884093" w:rsidP="00FB2365">
    <w:pPr>
      <w:jc w:val="both"/>
      <w:rPr>
        <w:rFonts w:ascii="Arial" w:hAnsi="Arial" w:cs="Arial"/>
        <w:bCs/>
        <w:i/>
        <w:sz w:val="16"/>
        <w:szCs w:val="16"/>
      </w:rPr>
    </w:pPr>
    <w:r w:rsidRPr="00BD0CC8">
      <w:rPr>
        <w:rFonts w:ascii="Arial" w:hAnsi="Arial" w:cs="Arial"/>
        <w:bCs/>
        <w:i/>
        <w:sz w:val="16"/>
        <w:szCs w:val="16"/>
      </w:rPr>
      <w:t>Radicación No: 66001-31-05-</w:t>
    </w:r>
    <w:r w:rsidR="0061517B">
      <w:rPr>
        <w:rFonts w:ascii="Arial" w:hAnsi="Arial" w:cs="Arial"/>
        <w:bCs/>
        <w:i/>
        <w:sz w:val="16"/>
        <w:szCs w:val="16"/>
      </w:rPr>
      <w:t>00</w:t>
    </w:r>
    <w:r w:rsidR="004E4D90">
      <w:rPr>
        <w:rFonts w:ascii="Arial" w:hAnsi="Arial" w:cs="Arial"/>
        <w:bCs/>
        <w:i/>
        <w:sz w:val="16"/>
        <w:szCs w:val="16"/>
      </w:rPr>
      <w:t>3</w:t>
    </w:r>
    <w:r>
      <w:rPr>
        <w:rFonts w:ascii="Arial" w:hAnsi="Arial" w:cs="Arial"/>
        <w:bCs/>
        <w:i/>
        <w:sz w:val="16"/>
        <w:szCs w:val="16"/>
      </w:rPr>
      <w:t>-201</w:t>
    </w:r>
    <w:r w:rsidR="0061517B">
      <w:rPr>
        <w:rFonts w:ascii="Arial" w:hAnsi="Arial" w:cs="Arial"/>
        <w:bCs/>
        <w:i/>
        <w:sz w:val="16"/>
        <w:szCs w:val="16"/>
      </w:rPr>
      <w:t>6</w:t>
    </w:r>
    <w:r>
      <w:rPr>
        <w:rFonts w:ascii="Arial" w:hAnsi="Arial" w:cs="Arial"/>
        <w:bCs/>
        <w:i/>
        <w:sz w:val="16"/>
        <w:szCs w:val="16"/>
      </w:rPr>
      <w:t>-00</w:t>
    </w:r>
    <w:r w:rsidR="00FA3C9B">
      <w:rPr>
        <w:rFonts w:ascii="Arial" w:hAnsi="Arial" w:cs="Arial"/>
        <w:bCs/>
        <w:i/>
        <w:sz w:val="16"/>
        <w:szCs w:val="16"/>
      </w:rPr>
      <w:t>289</w:t>
    </w:r>
    <w:r>
      <w:rPr>
        <w:rFonts w:ascii="Arial" w:hAnsi="Arial" w:cs="Arial"/>
        <w:bCs/>
        <w:i/>
        <w:sz w:val="16"/>
        <w:szCs w:val="16"/>
      </w:rPr>
      <w:t xml:space="preserve">-01 </w:t>
    </w:r>
  </w:p>
  <w:p w:rsidR="00884093" w:rsidRDefault="00FA3C9B" w:rsidP="00FB2365">
    <w:pPr>
      <w:jc w:val="both"/>
      <w:rPr>
        <w:rFonts w:ascii="Arial" w:hAnsi="Arial" w:cs="Arial"/>
        <w:bCs/>
        <w:i/>
        <w:sz w:val="16"/>
        <w:szCs w:val="16"/>
      </w:rPr>
    </w:pPr>
    <w:r>
      <w:rPr>
        <w:rFonts w:ascii="Arial" w:hAnsi="Arial" w:cs="Arial"/>
        <w:bCs/>
        <w:i/>
        <w:sz w:val="16"/>
        <w:szCs w:val="16"/>
      </w:rPr>
      <w:t>Natalia Andrea Gómez Garzón</w:t>
    </w:r>
    <w:r w:rsidR="0061517B">
      <w:rPr>
        <w:rFonts w:ascii="Arial" w:hAnsi="Arial" w:cs="Arial"/>
        <w:bCs/>
        <w:i/>
        <w:sz w:val="16"/>
        <w:szCs w:val="16"/>
      </w:rPr>
      <w:t xml:space="preserve"> </w:t>
    </w:r>
    <w:r w:rsidR="00884093">
      <w:rPr>
        <w:rFonts w:ascii="Arial" w:hAnsi="Arial" w:cs="Arial"/>
        <w:bCs/>
        <w:i/>
        <w:sz w:val="16"/>
        <w:szCs w:val="16"/>
      </w:rPr>
      <w:t xml:space="preserve"> vs </w:t>
    </w:r>
    <w:r>
      <w:rPr>
        <w:rFonts w:ascii="Arial" w:hAnsi="Arial" w:cs="Arial"/>
        <w:bCs/>
        <w:i/>
        <w:sz w:val="16"/>
        <w:szCs w:val="16"/>
      </w:rPr>
      <w:t>AFP Protección S.A.</w:t>
    </w:r>
    <w:r w:rsidR="0061517B">
      <w:rPr>
        <w:rFonts w:ascii="Arial" w:hAnsi="Arial" w:cs="Arial"/>
        <w:bCs/>
        <w:i/>
        <w:sz w:val="16"/>
        <w:szCs w:val="16"/>
      </w:rPr>
      <w:t>.</w:t>
    </w:r>
  </w:p>
  <w:p w:rsidR="00884093" w:rsidRDefault="008840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753B"/>
    <w:rsid w:val="00020E33"/>
    <w:rsid w:val="0002380F"/>
    <w:rsid w:val="0003620B"/>
    <w:rsid w:val="00036CF3"/>
    <w:rsid w:val="0004269F"/>
    <w:rsid w:val="00057514"/>
    <w:rsid w:val="0006495E"/>
    <w:rsid w:val="00064DF8"/>
    <w:rsid w:val="000667FF"/>
    <w:rsid w:val="000700E7"/>
    <w:rsid w:val="00071203"/>
    <w:rsid w:val="000745A2"/>
    <w:rsid w:val="00074981"/>
    <w:rsid w:val="0008294C"/>
    <w:rsid w:val="00083ED6"/>
    <w:rsid w:val="000A13F4"/>
    <w:rsid w:val="000A26AC"/>
    <w:rsid w:val="000B2E37"/>
    <w:rsid w:val="000B5AFB"/>
    <w:rsid w:val="000B6979"/>
    <w:rsid w:val="000C0A92"/>
    <w:rsid w:val="000C6187"/>
    <w:rsid w:val="000D6F62"/>
    <w:rsid w:val="000E1BFD"/>
    <w:rsid w:val="000E3687"/>
    <w:rsid w:val="000E6C80"/>
    <w:rsid w:val="000E7F42"/>
    <w:rsid w:val="000F3E39"/>
    <w:rsid w:val="000F426B"/>
    <w:rsid w:val="000F604F"/>
    <w:rsid w:val="0010743C"/>
    <w:rsid w:val="00111B77"/>
    <w:rsid w:val="00113DFF"/>
    <w:rsid w:val="00114E6E"/>
    <w:rsid w:val="00122B74"/>
    <w:rsid w:val="0013363D"/>
    <w:rsid w:val="001342E2"/>
    <w:rsid w:val="00143700"/>
    <w:rsid w:val="00151FAB"/>
    <w:rsid w:val="00152252"/>
    <w:rsid w:val="001531C6"/>
    <w:rsid w:val="0015539E"/>
    <w:rsid w:val="0015632C"/>
    <w:rsid w:val="00156587"/>
    <w:rsid w:val="00160D05"/>
    <w:rsid w:val="0016407C"/>
    <w:rsid w:val="00170637"/>
    <w:rsid w:val="00172834"/>
    <w:rsid w:val="00180051"/>
    <w:rsid w:val="00180C77"/>
    <w:rsid w:val="001818C1"/>
    <w:rsid w:val="00181D67"/>
    <w:rsid w:val="00181DBB"/>
    <w:rsid w:val="00185F4E"/>
    <w:rsid w:val="00194459"/>
    <w:rsid w:val="00194763"/>
    <w:rsid w:val="00197A7F"/>
    <w:rsid w:val="001A1F95"/>
    <w:rsid w:val="001A41C0"/>
    <w:rsid w:val="001A6C06"/>
    <w:rsid w:val="001B0456"/>
    <w:rsid w:val="001B2B3E"/>
    <w:rsid w:val="001C1A3A"/>
    <w:rsid w:val="001C7D78"/>
    <w:rsid w:val="001D2ABA"/>
    <w:rsid w:val="001E602F"/>
    <w:rsid w:val="001F06E0"/>
    <w:rsid w:val="001F70B4"/>
    <w:rsid w:val="0020066B"/>
    <w:rsid w:val="00200D02"/>
    <w:rsid w:val="0020183E"/>
    <w:rsid w:val="00201E19"/>
    <w:rsid w:val="00202FEE"/>
    <w:rsid w:val="00204F66"/>
    <w:rsid w:val="00214F11"/>
    <w:rsid w:val="00217C8B"/>
    <w:rsid w:val="00232D21"/>
    <w:rsid w:val="0023419A"/>
    <w:rsid w:val="00236A4B"/>
    <w:rsid w:val="00241CF7"/>
    <w:rsid w:val="00242152"/>
    <w:rsid w:val="00243D53"/>
    <w:rsid w:val="00245208"/>
    <w:rsid w:val="0025032D"/>
    <w:rsid w:val="0025169D"/>
    <w:rsid w:val="002537AE"/>
    <w:rsid w:val="002666DD"/>
    <w:rsid w:val="00266B50"/>
    <w:rsid w:val="00270BAE"/>
    <w:rsid w:val="002817B2"/>
    <w:rsid w:val="00281AC7"/>
    <w:rsid w:val="00281AF3"/>
    <w:rsid w:val="00282824"/>
    <w:rsid w:val="0028369F"/>
    <w:rsid w:val="002851A2"/>
    <w:rsid w:val="00287849"/>
    <w:rsid w:val="002929F0"/>
    <w:rsid w:val="002971B9"/>
    <w:rsid w:val="002A1875"/>
    <w:rsid w:val="002B11F5"/>
    <w:rsid w:val="002B2F11"/>
    <w:rsid w:val="002B4B0A"/>
    <w:rsid w:val="002B5701"/>
    <w:rsid w:val="002B5A38"/>
    <w:rsid w:val="002C3B7B"/>
    <w:rsid w:val="002C62E6"/>
    <w:rsid w:val="002C70E2"/>
    <w:rsid w:val="002C76A9"/>
    <w:rsid w:val="002C7ACC"/>
    <w:rsid w:val="002D1602"/>
    <w:rsid w:val="002D633D"/>
    <w:rsid w:val="002E19D4"/>
    <w:rsid w:val="002E1ABE"/>
    <w:rsid w:val="002F21EF"/>
    <w:rsid w:val="00310A39"/>
    <w:rsid w:val="0031390A"/>
    <w:rsid w:val="003152EE"/>
    <w:rsid w:val="00321230"/>
    <w:rsid w:val="00330E76"/>
    <w:rsid w:val="00331A84"/>
    <w:rsid w:val="00333762"/>
    <w:rsid w:val="00336F17"/>
    <w:rsid w:val="003400C8"/>
    <w:rsid w:val="00342568"/>
    <w:rsid w:val="003448FE"/>
    <w:rsid w:val="00346FC0"/>
    <w:rsid w:val="0035019A"/>
    <w:rsid w:val="00351220"/>
    <w:rsid w:val="00353032"/>
    <w:rsid w:val="00355D5D"/>
    <w:rsid w:val="00360979"/>
    <w:rsid w:val="00365ECD"/>
    <w:rsid w:val="003660A2"/>
    <w:rsid w:val="00384FB1"/>
    <w:rsid w:val="00392CBC"/>
    <w:rsid w:val="0039648B"/>
    <w:rsid w:val="003969E8"/>
    <w:rsid w:val="003B30B8"/>
    <w:rsid w:val="003B35A1"/>
    <w:rsid w:val="003D2568"/>
    <w:rsid w:val="003D2F2C"/>
    <w:rsid w:val="003E228D"/>
    <w:rsid w:val="003F13E1"/>
    <w:rsid w:val="003F4D93"/>
    <w:rsid w:val="0040108B"/>
    <w:rsid w:val="004021D5"/>
    <w:rsid w:val="0040689D"/>
    <w:rsid w:val="00410250"/>
    <w:rsid w:val="00412E8C"/>
    <w:rsid w:val="0041420F"/>
    <w:rsid w:val="00414CD0"/>
    <w:rsid w:val="0041771A"/>
    <w:rsid w:val="00421AF7"/>
    <w:rsid w:val="00431523"/>
    <w:rsid w:val="004450B1"/>
    <w:rsid w:val="00446A9B"/>
    <w:rsid w:val="004550E2"/>
    <w:rsid w:val="004636F5"/>
    <w:rsid w:val="00465CFD"/>
    <w:rsid w:val="004760B0"/>
    <w:rsid w:val="00476F91"/>
    <w:rsid w:val="00483406"/>
    <w:rsid w:val="0049276B"/>
    <w:rsid w:val="004A18E6"/>
    <w:rsid w:val="004A359A"/>
    <w:rsid w:val="004A7539"/>
    <w:rsid w:val="004B3006"/>
    <w:rsid w:val="004B38EA"/>
    <w:rsid w:val="004B6F6B"/>
    <w:rsid w:val="004B7AFD"/>
    <w:rsid w:val="004C37BF"/>
    <w:rsid w:val="004D01C5"/>
    <w:rsid w:val="004D1CFD"/>
    <w:rsid w:val="004D1EA9"/>
    <w:rsid w:val="004D5EFB"/>
    <w:rsid w:val="004D7BE8"/>
    <w:rsid w:val="004E33E6"/>
    <w:rsid w:val="004E464D"/>
    <w:rsid w:val="004E4D90"/>
    <w:rsid w:val="004F3CC2"/>
    <w:rsid w:val="004F6356"/>
    <w:rsid w:val="005010B3"/>
    <w:rsid w:val="00502503"/>
    <w:rsid w:val="00503569"/>
    <w:rsid w:val="00503737"/>
    <w:rsid w:val="00504363"/>
    <w:rsid w:val="0050557A"/>
    <w:rsid w:val="00505F81"/>
    <w:rsid w:val="00506F32"/>
    <w:rsid w:val="00512EBD"/>
    <w:rsid w:val="00515BDC"/>
    <w:rsid w:val="005165E3"/>
    <w:rsid w:val="00517F92"/>
    <w:rsid w:val="005233BB"/>
    <w:rsid w:val="005417FF"/>
    <w:rsid w:val="005446D5"/>
    <w:rsid w:val="00550CEE"/>
    <w:rsid w:val="00560715"/>
    <w:rsid w:val="00561DB0"/>
    <w:rsid w:val="00563496"/>
    <w:rsid w:val="00565DD2"/>
    <w:rsid w:val="0057078F"/>
    <w:rsid w:val="0057299F"/>
    <w:rsid w:val="005757BB"/>
    <w:rsid w:val="00576F82"/>
    <w:rsid w:val="00580741"/>
    <w:rsid w:val="00584AF2"/>
    <w:rsid w:val="00584B30"/>
    <w:rsid w:val="0059122D"/>
    <w:rsid w:val="00592739"/>
    <w:rsid w:val="005929C9"/>
    <w:rsid w:val="00593841"/>
    <w:rsid w:val="00594E60"/>
    <w:rsid w:val="005A5A57"/>
    <w:rsid w:val="005A737E"/>
    <w:rsid w:val="005B1568"/>
    <w:rsid w:val="005B3561"/>
    <w:rsid w:val="005B51C7"/>
    <w:rsid w:val="005F0E20"/>
    <w:rsid w:val="005F20DB"/>
    <w:rsid w:val="005F38F1"/>
    <w:rsid w:val="005F5E82"/>
    <w:rsid w:val="00600B88"/>
    <w:rsid w:val="006017DA"/>
    <w:rsid w:val="00604842"/>
    <w:rsid w:val="00604A9C"/>
    <w:rsid w:val="00605ED8"/>
    <w:rsid w:val="006135E9"/>
    <w:rsid w:val="0061517B"/>
    <w:rsid w:val="006155EE"/>
    <w:rsid w:val="00615CCC"/>
    <w:rsid w:val="00616442"/>
    <w:rsid w:val="006338AC"/>
    <w:rsid w:val="0064464E"/>
    <w:rsid w:val="00646D84"/>
    <w:rsid w:val="006514AF"/>
    <w:rsid w:val="0065406E"/>
    <w:rsid w:val="00656EF4"/>
    <w:rsid w:val="0066072E"/>
    <w:rsid w:val="00664F7B"/>
    <w:rsid w:val="00666BED"/>
    <w:rsid w:val="006723A0"/>
    <w:rsid w:val="00683754"/>
    <w:rsid w:val="0068688B"/>
    <w:rsid w:val="00687346"/>
    <w:rsid w:val="00691501"/>
    <w:rsid w:val="006948C3"/>
    <w:rsid w:val="006976E9"/>
    <w:rsid w:val="006A73C8"/>
    <w:rsid w:val="006B1E90"/>
    <w:rsid w:val="006B4716"/>
    <w:rsid w:val="006C408E"/>
    <w:rsid w:val="006D763D"/>
    <w:rsid w:val="006D765D"/>
    <w:rsid w:val="006E1DE4"/>
    <w:rsid w:val="006E3C7C"/>
    <w:rsid w:val="006E55C7"/>
    <w:rsid w:val="006E56E0"/>
    <w:rsid w:val="006F2FF3"/>
    <w:rsid w:val="006F3382"/>
    <w:rsid w:val="006F3E23"/>
    <w:rsid w:val="0070151B"/>
    <w:rsid w:val="00712B22"/>
    <w:rsid w:val="007170BC"/>
    <w:rsid w:val="00726095"/>
    <w:rsid w:val="007264E4"/>
    <w:rsid w:val="00740103"/>
    <w:rsid w:val="00740681"/>
    <w:rsid w:val="0074280E"/>
    <w:rsid w:val="00745F82"/>
    <w:rsid w:val="007464A2"/>
    <w:rsid w:val="0074662E"/>
    <w:rsid w:val="007549F2"/>
    <w:rsid w:val="00754F2C"/>
    <w:rsid w:val="00755E24"/>
    <w:rsid w:val="0075767F"/>
    <w:rsid w:val="00760C60"/>
    <w:rsid w:val="0076225A"/>
    <w:rsid w:val="00764F77"/>
    <w:rsid w:val="0076566F"/>
    <w:rsid w:val="00766970"/>
    <w:rsid w:val="00767361"/>
    <w:rsid w:val="0076765E"/>
    <w:rsid w:val="007710DB"/>
    <w:rsid w:val="007718F2"/>
    <w:rsid w:val="00776280"/>
    <w:rsid w:val="007768CC"/>
    <w:rsid w:val="00777CEF"/>
    <w:rsid w:val="00777F6B"/>
    <w:rsid w:val="0078482F"/>
    <w:rsid w:val="00786BDC"/>
    <w:rsid w:val="007907FA"/>
    <w:rsid w:val="0079233D"/>
    <w:rsid w:val="00794E2B"/>
    <w:rsid w:val="0079779A"/>
    <w:rsid w:val="007A34C1"/>
    <w:rsid w:val="007A3A90"/>
    <w:rsid w:val="007A53D5"/>
    <w:rsid w:val="007A7725"/>
    <w:rsid w:val="007B247C"/>
    <w:rsid w:val="007B5499"/>
    <w:rsid w:val="007B7A48"/>
    <w:rsid w:val="007C04E6"/>
    <w:rsid w:val="007C50CF"/>
    <w:rsid w:val="007D08BF"/>
    <w:rsid w:val="007D1B26"/>
    <w:rsid w:val="007D7D00"/>
    <w:rsid w:val="007E480D"/>
    <w:rsid w:val="007E50D8"/>
    <w:rsid w:val="007F6D13"/>
    <w:rsid w:val="007F7E6B"/>
    <w:rsid w:val="008126CF"/>
    <w:rsid w:val="00812E4D"/>
    <w:rsid w:val="00817E5D"/>
    <w:rsid w:val="008213FA"/>
    <w:rsid w:val="00822FD6"/>
    <w:rsid w:val="00825266"/>
    <w:rsid w:val="008255FA"/>
    <w:rsid w:val="00825B27"/>
    <w:rsid w:val="0083360F"/>
    <w:rsid w:val="00833890"/>
    <w:rsid w:val="00834C2F"/>
    <w:rsid w:val="00845D8E"/>
    <w:rsid w:val="00846867"/>
    <w:rsid w:val="008477EC"/>
    <w:rsid w:val="008530AE"/>
    <w:rsid w:val="00854651"/>
    <w:rsid w:val="008571B9"/>
    <w:rsid w:val="008605F1"/>
    <w:rsid w:val="00862C38"/>
    <w:rsid w:val="00884093"/>
    <w:rsid w:val="008846C9"/>
    <w:rsid w:val="0088711A"/>
    <w:rsid w:val="00887A18"/>
    <w:rsid w:val="008906B4"/>
    <w:rsid w:val="00893D25"/>
    <w:rsid w:val="00894F1F"/>
    <w:rsid w:val="00897A5F"/>
    <w:rsid w:val="008B3C7D"/>
    <w:rsid w:val="008B3F94"/>
    <w:rsid w:val="008B6210"/>
    <w:rsid w:val="008D0F22"/>
    <w:rsid w:val="008D69AF"/>
    <w:rsid w:val="008E2AA3"/>
    <w:rsid w:val="008E5817"/>
    <w:rsid w:val="008F003B"/>
    <w:rsid w:val="008F70A9"/>
    <w:rsid w:val="00907A5F"/>
    <w:rsid w:val="009119A5"/>
    <w:rsid w:val="00916703"/>
    <w:rsid w:val="00923D33"/>
    <w:rsid w:val="00925430"/>
    <w:rsid w:val="009311B5"/>
    <w:rsid w:val="0093458F"/>
    <w:rsid w:val="00941BBD"/>
    <w:rsid w:val="009424D7"/>
    <w:rsid w:val="00943F58"/>
    <w:rsid w:val="00946A91"/>
    <w:rsid w:val="00952E49"/>
    <w:rsid w:val="00964EEC"/>
    <w:rsid w:val="0097769E"/>
    <w:rsid w:val="00980B0C"/>
    <w:rsid w:val="00982E09"/>
    <w:rsid w:val="00983B97"/>
    <w:rsid w:val="00985D6A"/>
    <w:rsid w:val="009873D3"/>
    <w:rsid w:val="009A2908"/>
    <w:rsid w:val="009A40BE"/>
    <w:rsid w:val="009A6DEB"/>
    <w:rsid w:val="009B25F5"/>
    <w:rsid w:val="009B52E7"/>
    <w:rsid w:val="009C06AF"/>
    <w:rsid w:val="009C4F42"/>
    <w:rsid w:val="009C6364"/>
    <w:rsid w:val="009D16AB"/>
    <w:rsid w:val="009E1591"/>
    <w:rsid w:val="009F29A4"/>
    <w:rsid w:val="009F2B8B"/>
    <w:rsid w:val="00A00606"/>
    <w:rsid w:val="00A20DD9"/>
    <w:rsid w:val="00A23CFA"/>
    <w:rsid w:val="00A31A93"/>
    <w:rsid w:val="00A32022"/>
    <w:rsid w:val="00A41CF2"/>
    <w:rsid w:val="00A45535"/>
    <w:rsid w:val="00A4603E"/>
    <w:rsid w:val="00A46AF9"/>
    <w:rsid w:val="00A5161A"/>
    <w:rsid w:val="00A53C0F"/>
    <w:rsid w:val="00A557B9"/>
    <w:rsid w:val="00A570D1"/>
    <w:rsid w:val="00A57C44"/>
    <w:rsid w:val="00A57F25"/>
    <w:rsid w:val="00A57FE3"/>
    <w:rsid w:val="00A6294A"/>
    <w:rsid w:val="00A649B9"/>
    <w:rsid w:val="00A65B0D"/>
    <w:rsid w:val="00A73A6F"/>
    <w:rsid w:val="00A7415F"/>
    <w:rsid w:val="00A812A2"/>
    <w:rsid w:val="00A82EA8"/>
    <w:rsid w:val="00A841E7"/>
    <w:rsid w:val="00A84814"/>
    <w:rsid w:val="00A868E3"/>
    <w:rsid w:val="00A915C0"/>
    <w:rsid w:val="00A92C53"/>
    <w:rsid w:val="00A9346E"/>
    <w:rsid w:val="00A96B84"/>
    <w:rsid w:val="00AA2144"/>
    <w:rsid w:val="00AA3388"/>
    <w:rsid w:val="00AA51D6"/>
    <w:rsid w:val="00AB4D39"/>
    <w:rsid w:val="00AC0389"/>
    <w:rsid w:val="00AC1055"/>
    <w:rsid w:val="00AC55D8"/>
    <w:rsid w:val="00AC5B3F"/>
    <w:rsid w:val="00AC5DB9"/>
    <w:rsid w:val="00AC7AC9"/>
    <w:rsid w:val="00AC7EB6"/>
    <w:rsid w:val="00AD0252"/>
    <w:rsid w:val="00AD0587"/>
    <w:rsid w:val="00AD2DDE"/>
    <w:rsid w:val="00AD5314"/>
    <w:rsid w:val="00AD7619"/>
    <w:rsid w:val="00AF0D26"/>
    <w:rsid w:val="00AF1D5C"/>
    <w:rsid w:val="00B0615A"/>
    <w:rsid w:val="00B173CC"/>
    <w:rsid w:val="00B20A28"/>
    <w:rsid w:val="00B251A0"/>
    <w:rsid w:val="00B265E5"/>
    <w:rsid w:val="00B26FD9"/>
    <w:rsid w:val="00B34731"/>
    <w:rsid w:val="00B40085"/>
    <w:rsid w:val="00B41679"/>
    <w:rsid w:val="00B4285D"/>
    <w:rsid w:val="00B432FA"/>
    <w:rsid w:val="00B43C20"/>
    <w:rsid w:val="00B55220"/>
    <w:rsid w:val="00B55476"/>
    <w:rsid w:val="00B55738"/>
    <w:rsid w:val="00B56E76"/>
    <w:rsid w:val="00B5766E"/>
    <w:rsid w:val="00B64EBA"/>
    <w:rsid w:val="00B664E4"/>
    <w:rsid w:val="00B674E4"/>
    <w:rsid w:val="00B675BD"/>
    <w:rsid w:val="00B72CD7"/>
    <w:rsid w:val="00B76BAB"/>
    <w:rsid w:val="00B81692"/>
    <w:rsid w:val="00B87CC3"/>
    <w:rsid w:val="00B902C2"/>
    <w:rsid w:val="00BA0870"/>
    <w:rsid w:val="00BC6A9B"/>
    <w:rsid w:val="00BD418C"/>
    <w:rsid w:val="00BD5518"/>
    <w:rsid w:val="00BE3E90"/>
    <w:rsid w:val="00BE7CCC"/>
    <w:rsid w:val="00BF7955"/>
    <w:rsid w:val="00C00BF3"/>
    <w:rsid w:val="00C01FFD"/>
    <w:rsid w:val="00C11813"/>
    <w:rsid w:val="00C12862"/>
    <w:rsid w:val="00C1629B"/>
    <w:rsid w:val="00C23D0F"/>
    <w:rsid w:val="00C305BF"/>
    <w:rsid w:val="00C34BB9"/>
    <w:rsid w:val="00C43685"/>
    <w:rsid w:val="00C43DA4"/>
    <w:rsid w:val="00C449F0"/>
    <w:rsid w:val="00C52F1F"/>
    <w:rsid w:val="00C560DC"/>
    <w:rsid w:val="00C623C0"/>
    <w:rsid w:val="00C635A1"/>
    <w:rsid w:val="00C659E7"/>
    <w:rsid w:val="00C7406F"/>
    <w:rsid w:val="00C741F1"/>
    <w:rsid w:val="00C77C58"/>
    <w:rsid w:val="00C802C2"/>
    <w:rsid w:val="00C87C62"/>
    <w:rsid w:val="00C9735B"/>
    <w:rsid w:val="00CA0C22"/>
    <w:rsid w:val="00CA39C8"/>
    <w:rsid w:val="00CA4895"/>
    <w:rsid w:val="00CA7F07"/>
    <w:rsid w:val="00CB5453"/>
    <w:rsid w:val="00CC6443"/>
    <w:rsid w:val="00CC758D"/>
    <w:rsid w:val="00CD1313"/>
    <w:rsid w:val="00CE1262"/>
    <w:rsid w:val="00CE24FA"/>
    <w:rsid w:val="00CE528D"/>
    <w:rsid w:val="00CF18F5"/>
    <w:rsid w:val="00CF24D4"/>
    <w:rsid w:val="00CF4513"/>
    <w:rsid w:val="00CF478D"/>
    <w:rsid w:val="00CF576A"/>
    <w:rsid w:val="00CF615B"/>
    <w:rsid w:val="00D03885"/>
    <w:rsid w:val="00D11394"/>
    <w:rsid w:val="00D11B62"/>
    <w:rsid w:val="00D13B6E"/>
    <w:rsid w:val="00D175D1"/>
    <w:rsid w:val="00D247B8"/>
    <w:rsid w:val="00D279D2"/>
    <w:rsid w:val="00D306E2"/>
    <w:rsid w:val="00D309A3"/>
    <w:rsid w:val="00D30FA7"/>
    <w:rsid w:val="00D314F4"/>
    <w:rsid w:val="00D340F4"/>
    <w:rsid w:val="00D35282"/>
    <w:rsid w:val="00D370F0"/>
    <w:rsid w:val="00D51D08"/>
    <w:rsid w:val="00D534D9"/>
    <w:rsid w:val="00D55051"/>
    <w:rsid w:val="00D553F8"/>
    <w:rsid w:val="00D566B5"/>
    <w:rsid w:val="00D57FE6"/>
    <w:rsid w:val="00D60D54"/>
    <w:rsid w:val="00D62DDB"/>
    <w:rsid w:val="00D6414C"/>
    <w:rsid w:val="00D663AD"/>
    <w:rsid w:val="00D7125F"/>
    <w:rsid w:val="00D747A6"/>
    <w:rsid w:val="00D75C19"/>
    <w:rsid w:val="00D82B00"/>
    <w:rsid w:val="00D838E4"/>
    <w:rsid w:val="00D83F93"/>
    <w:rsid w:val="00D907A0"/>
    <w:rsid w:val="00D9182E"/>
    <w:rsid w:val="00D918F4"/>
    <w:rsid w:val="00D95679"/>
    <w:rsid w:val="00DA0CBD"/>
    <w:rsid w:val="00DA1556"/>
    <w:rsid w:val="00DA5010"/>
    <w:rsid w:val="00DB0F6F"/>
    <w:rsid w:val="00DC19C5"/>
    <w:rsid w:val="00DC26F7"/>
    <w:rsid w:val="00DC30A2"/>
    <w:rsid w:val="00DC64EC"/>
    <w:rsid w:val="00DD3DB0"/>
    <w:rsid w:val="00DD4B02"/>
    <w:rsid w:val="00DE46FF"/>
    <w:rsid w:val="00DE5426"/>
    <w:rsid w:val="00DE76E9"/>
    <w:rsid w:val="00DE7DD0"/>
    <w:rsid w:val="00DF0DA6"/>
    <w:rsid w:val="00DF30A5"/>
    <w:rsid w:val="00DF4DE9"/>
    <w:rsid w:val="00DF7689"/>
    <w:rsid w:val="00E022B4"/>
    <w:rsid w:val="00E02E8B"/>
    <w:rsid w:val="00E12365"/>
    <w:rsid w:val="00E1246C"/>
    <w:rsid w:val="00E14AFD"/>
    <w:rsid w:val="00E2142F"/>
    <w:rsid w:val="00E21619"/>
    <w:rsid w:val="00E27B52"/>
    <w:rsid w:val="00E3042E"/>
    <w:rsid w:val="00E33FE9"/>
    <w:rsid w:val="00E36436"/>
    <w:rsid w:val="00E41767"/>
    <w:rsid w:val="00E51AD2"/>
    <w:rsid w:val="00E533DE"/>
    <w:rsid w:val="00E5576B"/>
    <w:rsid w:val="00E56F77"/>
    <w:rsid w:val="00E57EEF"/>
    <w:rsid w:val="00E63FBF"/>
    <w:rsid w:val="00E65CC6"/>
    <w:rsid w:val="00E71FF3"/>
    <w:rsid w:val="00E72B17"/>
    <w:rsid w:val="00E73259"/>
    <w:rsid w:val="00E74AAB"/>
    <w:rsid w:val="00E77C77"/>
    <w:rsid w:val="00E80808"/>
    <w:rsid w:val="00E80C98"/>
    <w:rsid w:val="00E85A1D"/>
    <w:rsid w:val="00E90FC3"/>
    <w:rsid w:val="00EA18B9"/>
    <w:rsid w:val="00EA2380"/>
    <w:rsid w:val="00EA2C52"/>
    <w:rsid w:val="00EB7823"/>
    <w:rsid w:val="00EB7DB4"/>
    <w:rsid w:val="00EC3FD6"/>
    <w:rsid w:val="00EC6E17"/>
    <w:rsid w:val="00EE6ED3"/>
    <w:rsid w:val="00EF1CD4"/>
    <w:rsid w:val="00EF5B4C"/>
    <w:rsid w:val="00EF6970"/>
    <w:rsid w:val="00F01D45"/>
    <w:rsid w:val="00F154F1"/>
    <w:rsid w:val="00F2423F"/>
    <w:rsid w:val="00F32387"/>
    <w:rsid w:val="00F32A90"/>
    <w:rsid w:val="00F34085"/>
    <w:rsid w:val="00F35E28"/>
    <w:rsid w:val="00F3750E"/>
    <w:rsid w:val="00F37961"/>
    <w:rsid w:val="00F41C51"/>
    <w:rsid w:val="00F438BF"/>
    <w:rsid w:val="00F449F7"/>
    <w:rsid w:val="00F44E84"/>
    <w:rsid w:val="00F455AE"/>
    <w:rsid w:val="00F46F6F"/>
    <w:rsid w:val="00F50D17"/>
    <w:rsid w:val="00F52C50"/>
    <w:rsid w:val="00F54648"/>
    <w:rsid w:val="00F54D0A"/>
    <w:rsid w:val="00F60732"/>
    <w:rsid w:val="00F63B6C"/>
    <w:rsid w:val="00F6451D"/>
    <w:rsid w:val="00F65645"/>
    <w:rsid w:val="00F662FC"/>
    <w:rsid w:val="00F66E8C"/>
    <w:rsid w:val="00F702BE"/>
    <w:rsid w:val="00F779A6"/>
    <w:rsid w:val="00F81430"/>
    <w:rsid w:val="00F838A0"/>
    <w:rsid w:val="00F84F53"/>
    <w:rsid w:val="00F856EC"/>
    <w:rsid w:val="00F905D7"/>
    <w:rsid w:val="00F91602"/>
    <w:rsid w:val="00F93BAD"/>
    <w:rsid w:val="00F941C5"/>
    <w:rsid w:val="00F94783"/>
    <w:rsid w:val="00FA1DEE"/>
    <w:rsid w:val="00FA3C9B"/>
    <w:rsid w:val="00FA4AD1"/>
    <w:rsid w:val="00FA4DBF"/>
    <w:rsid w:val="00FA7D73"/>
    <w:rsid w:val="00FB2365"/>
    <w:rsid w:val="00FB30EE"/>
    <w:rsid w:val="00FB5F62"/>
    <w:rsid w:val="00FC47A5"/>
    <w:rsid w:val="00FC5530"/>
    <w:rsid w:val="00FC59F1"/>
    <w:rsid w:val="00FC7058"/>
    <w:rsid w:val="00FD0591"/>
    <w:rsid w:val="00FE3188"/>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4CF52-65D5-4474-809F-E114FDEDC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11</Pages>
  <Words>3509</Words>
  <Characters>19301</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Piedrahita</cp:lastModifiedBy>
  <cp:revision>26</cp:revision>
  <cp:lastPrinted>2017-11-23T16:14:00Z</cp:lastPrinted>
  <dcterms:created xsi:type="dcterms:W3CDTF">2017-11-21T16:39:00Z</dcterms:created>
  <dcterms:modified xsi:type="dcterms:W3CDTF">2017-11-23T18:08:00Z</dcterms:modified>
</cp:coreProperties>
</file>