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4E" w:rsidRPr="00A817A6" w:rsidRDefault="007E4F4E" w:rsidP="007E4F4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7E4F4E" w:rsidRPr="009275F8" w:rsidRDefault="007E4F4E" w:rsidP="007E4F4E">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8288104"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C96EFF">
        <w:rPr>
          <w:rFonts w:ascii="Arial Narrow" w:hAnsi="Arial Narrow" w:cs="Tahoma"/>
          <w:bCs/>
          <w:sz w:val="18"/>
          <w:szCs w:val="18"/>
        </w:rPr>
        <w:t>5</w:t>
      </w:r>
      <w:r w:rsidRPr="002F2145">
        <w:rPr>
          <w:rFonts w:ascii="Arial Narrow" w:hAnsi="Arial Narrow" w:cs="Tahoma"/>
          <w:bCs/>
          <w:sz w:val="18"/>
          <w:szCs w:val="18"/>
        </w:rPr>
        <w:t>-201</w:t>
      </w:r>
      <w:r w:rsidR="00846882">
        <w:rPr>
          <w:rFonts w:ascii="Arial Narrow" w:hAnsi="Arial Narrow" w:cs="Tahoma"/>
          <w:bCs/>
          <w:sz w:val="18"/>
          <w:szCs w:val="18"/>
        </w:rPr>
        <w:t>7</w:t>
      </w:r>
      <w:r w:rsidRPr="002F2145">
        <w:rPr>
          <w:rFonts w:ascii="Arial Narrow" w:hAnsi="Arial Narrow" w:cs="Tahoma"/>
          <w:bCs/>
          <w:sz w:val="18"/>
          <w:szCs w:val="18"/>
        </w:rPr>
        <w:t>-00</w:t>
      </w:r>
      <w:r w:rsidR="00C96EFF">
        <w:rPr>
          <w:rFonts w:ascii="Arial Narrow" w:hAnsi="Arial Narrow" w:cs="Tahoma"/>
          <w:bCs/>
          <w:sz w:val="18"/>
          <w:szCs w:val="18"/>
        </w:rPr>
        <w:t>466</w:t>
      </w:r>
      <w:r w:rsidR="00B912DD">
        <w:rPr>
          <w:rFonts w:ascii="Arial Narrow" w:hAnsi="Arial Narrow" w:cs="Tahoma"/>
          <w:bCs/>
          <w:sz w:val="18"/>
          <w:szCs w:val="18"/>
        </w:rPr>
        <w:t>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96EFF">
        <w:rPr>
          <w:rFonts w:ascii="Arial Narrow" w:hAnsi="Arial Narrow" w:cs="Tahoma"/>
          <w:sz w:val="18"/>
          <w:szCs w:val="18"/>
        </w:rPr>
        <w:t>Porvenir S.A.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96EFF">
        <w:rPr>
          <w:rFonts w:ascii="Arial Narrow" w:hAnsi="Arial Narrow" w:cs="Tahoma"/>
          <w:sz w:val="18"/>
          <w:szCs w:val="18"/>
        </w:rPr>
        <w:t>ESE Hospital Universitario San Jorge y otros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E7ACD"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D6B35">
        <w:rPr>
          <w:rFonts w:ascii="Arial Narrow" w:hAnsi="Arial Narrow" w:cs="Tahoma"/>
          <w:b/>
          <w:bCs/>
          <w:i/>
          <w:sz w:val="18"/>
          <w:szCs w:val="18"/>
        </w:rPr>
        <w:t>Principio de Inmediatez.</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96EFF">
        <w:rPr>
          <w:rFonts w:ascii="Arial Narrow" w:hAnsi="Arial Narrow" w:cs="Tahoma"/>
          <w:sz w:val="28"/>
          <w:szCs w:val="28"/>
        </w:rPr>
        <w:t>once</w:t>
      </w:r>
      <w:r w:rsidR="00846882">
        <w:rPr>
          <w:rFonts w:ascii="Arial Narrow" w:hAnsi="Arial Narrow" w:cs="Tahoma"/>
          <w:sz w:val="28"/>
          <w:szCs w:val="28"/>
        </w:rPr>
        <w:t xml:space="preserve"> </w:t>
      </w:r>
      <w:r w:rsidRPr="00AF7EA4">
        <w:rPr>
          <w:rFonts w:ascii="Arial Narrow" w:hAnsi="Arial Narrow" w:cs="Tahoma"/>
          <w:sz w:val="28"/>
          <w:szCs w:val="28"/>
        </w:rPr>
        <w:t>(</w:t>
      </w:r>
      <w:r w:rsidR="00C96EFF">
        <w:rPr>
          <w:rFonts w:ascii="Arial Narrow" w:hAnsi="Arial Narrow" w:cs="Tahoma"/>
          <w:sz w:val="28"/>
          <w:szCs w:val="28"/>
        </w:rPr>
        <w:t>11</w:t>
      </w:r>
      <w:r w:rsidRPr="00AF7EA4">
        <w:rPr>
          <w:rFonts w:ascii="Arial Narrow" w:hAnsi="Arial Narrow" w:cs="Tahoma"/>
          <w:sz w:val="28"/>
          <w:szCs w:val="28"/>
        </w:rPr>
        <w:t xml:space="preserve">) de </w:t>
      </w:r>
      <w:r w:rsidR="00C96EFF">
        <w:rPr>
          <w:rFonts w:ascii="Arial Narrow" w:hAnsi="Arial Narrow" w:cs="Tahoma"/>
          <w:sz w:val="28"/>
          <w:szCs w:val="28"/>
        </w:rPr>
        <w:t>diciembre</w:t>
      </w:r>
      <w:r w:rsidR="003B2283">
        <w:rPr>
          <w:rFonts w:ascii="Arial Narrow" w:hAnsi="Arial Narrow" w:cs="Tahoma"/>
          <w:sz w:val="28"/>
          <w:szCs w:val="28"/>
        </w:rPr>
        <w:t xml:space="preserve"> </w:t>
      </w:r>
      <w:r w:rsidRPr="00AF7EA4">
        <w:rPr>
          <w:rFonts w:ascii="Arial Narrow" w:hAnsi="Arial Narrow" w:cs="Tahoma"/>
          <w:sz w:val="28"/>
          <w:szCs w:val="28"/>
        </w:rPr>
        <w:t xml:space="preserve">de dos mil </w:t>
      </w:r>
      <w:r w:rsidR="00846882">
        <w:rPr>
          <w:rFonts w:ascii="Arial Narrow" w:hAnsi="Arial Narrow" w:cs="Tahoma"/>
          <w:sz w:val="28"/>
          <w:szCs w:val="28"/>
        </w:rPr>
        <w:t>diecisiete</w:t>
      </w:r>
      <w:r w:rsidRPr="00AF7EA4">
        <w:rPr>
          <w:rFonts w:ascii="Arial Narrow" w:hAnsi="Arial Narrow" w:cs="Tahoma"/>
          <w:sz w:val="28"/>
          <w:szCs w:val="28"/>
        </w:rPr>
        <w:t xml:space="preserv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96EFF">
        <w:rPr>
          <w:rFonts w:ascii="Arial Narrow" w:hAnsi="Arial Narrow" w:cs="Tahoma"/>
          <w:sz w:val="28"/>
          <w:szCs w:val="28"/>
        </w:rPr>
        <w:t>11</w:t>
      </w:r>
      <w:r>
        <w:rPr>
          <w:rFonts w:ascii="Arial Narrow" w:hAnsi="Arial Narrow" w:cs="Tahoma"/>
          <w:sz w:val="28"/>
          <w:szCs w:val="28"/>
        </w:rPr>
        <w:t xml:space="preserve"> de </w:t>
      </w:r>
      <w:r w:rsidR="00C96EFF">
        <w:rPr>
          <w:rFonts w:ascii="Arial Narrow" w:hAnsi="Arial Narrow" w:cs="Tahoma"/>
          <w:sz w:val="28"/>
          <w:szCs w:val="28"/>
        </w:rPr>
        <w:t>diciembre</w:t>
      </w:r>
      <w:r>
        <w:rPr>
          <w:rFonts w:ascii="Arial Narrow" w:hAnsi="Arial Narrow" w:cs="Tahoma"/>
          <w:sz w:val="28"/>
          <w:szCs w:val="28"/>
        </w:rPr>
        <w:t xml:space="preserve"> de 201</w:t>
      </w:r>
      <w:r w:rsidR="00846882">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 xml:space="preserve">Procede la Sala </w:t>
      </w:r>
      <w:r w:rsidR="003B2283">
        <w:rPr>
          <w:rFonts w:ascii="Arial Narrow" w:hAnsi="Arial Narrow" w:cs="Tahoma"/>
          <w:sz w:val="28"/>
          <w:szCs w:val="28"/>
        </w:rPr>
        <w:t xml:space="preserve">Tercera </w:t>
      </w:r>
      <w:r w:rsidR="0059653E" w:rsidRPr="004C7DB7">
        <w:rPr>
          <w:rFonts w:ascii="Arial Narrow" w:hAnsi="Arial Narrow" w:cs="Tahoma"/>
          <w:sz w:val="28"/>
          <w:szCs w:val="28"/>
        </w:rPr>
        <w:t>de Decisión Laboral de este Tribunal a resolver la impugnación, contra la sentencia dictada por el Juzgado</w:t>
      </w:r>
      <w:r w:rsidR="0059653E">
        <w:rPr>
          <w:rFonts w:ascii="Arial Narrow" w:hAnsi="Arial Narrow" w:cs="Tahoma"/>
          <w:sz w:val="28"/>
          <w:szCs w:val="28"/>
        </w:rPr>
        <w:t xml:space="preserve"> </w:t>
      </w:r>
      <w:r w:rsidR="00C96EFF">
        <w:rPr>
          <w:rFonts w:ascii="Arial Narrow" w:hAnsi="Arial Narrow" w:cs="Tahoma"/>
          <w:sz w:val="28"/>
          <w:szCs w:val="28"/>
        </w:rPr>
        <w:t>Quinto</w:t>
      </w:r>
      <w:r w:rsidR="0059653E">
        <w:rPr>
          <w:rFonts w:ascii="Arial Narrow" w:hAnsi="Arial Narrow" w:cs="Tahoma"/>
          <w:sz w:val="28"/>
          <w:szCs w:val="28"/>
        </w:rPr>
        <w:t xml:space="preserve"> Laboral del Circuito de Pereira,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C96EFF">
        <w:rPr>
          <w:rFonts w:ascii="Arial Narrow" w:hAnsi="Arial Narrow" w:cs="Tahoma"/>
          <w:sz w:val="28"/>
          <w:szCs w:val="28"/>
        </w:rPr>
        <w:t>25</w:t>
      </w:r>
      <w:r w:rsidR="00846882">
        <w:rPr>
          <w:rFonts w:ascii="Arial Narrow" w:hAnsi="Arial Narrow" w:cs="Tahoma"/>
          <w:sz w:val="28"/>
          <w:szCs w:val="28"/>
        </w:rPr>
        <w:t xml:space="preserve"> </w:t>
      </w:r>
      <w:r w:rsidR="0059653E">
        <w:rPr>
          <w:rFonts w:ascii="Arial Narrow" w:hAnsi="Arial Narrow" w:cs="Tahoma"/>
          <w:sz w:val="28"/>
          <w:szCs w:val="28"/>
        </w:rPr>
        <w:t xml:space="preserve">de </w:t>
      </w:r>
      <w:r w:rsidR="00C96EFF">
        <w:rPr>
          <w:rFonts w:ascii="Arial Narrow" w:hAnsi="Arial Narrow" w:cs="Tahoma"/>
          <w:sz w:val="28"/>
          <w:szCs w:val="28"/>
        </w:rPr>
        <w:t>octubre</w:t>
      </w:r>
      <w:r w:rsidR="0059653E">
        <w:rPr>
          <w:rFonts w:ascii="Arial Narrow" w:hAnsi="Arial Narrow" w:cs="Tahoma"/>
          <w:sz w:val="28"/>
          <w:szCs w:val="28"/>
        </w:rPr>
        <w:t xml:space="preserve"> de 201</w:t>
      </w:r>
      <w:r w:rsidR="00846882">
        <w:rPr>
          <w:rFonts w:ascii="Arial Narrow" w:hAnsi="Arial Narrow" w:cs="Tahoma"/>
          <w:sz w:val="28"/>
          <w:szCs w:val="28"/>
        </w:rPr>
        <w:t>7</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C96EFF">
        <w:rPr>
          <w:rFonts w:ascii="Arial Narrow" w:hAnsi="Arial Narrow" w:cs="Tahoma"/>
          <w:b/>
          <w:i/>
          <w:sz w:val="28"/>
          <w:szCs w:val="28"/>
        </w:rPr>
        <w:t>Porvenir S.A.</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C96EFF" w:rsidRPr="00C96EFF">
        <w:rPr>
          <w:rFonts w:ascii="Arial Narrow" w:hAnsi="Arial Narrow" w:cs="Tahoma"/>
          <w:b/>
          <w:sz w:val="28"/>
          <w:szCs w:val="28"/>
        </w:rPr>
        <w:t xml:space="preserve">ESE Hospital Universitario San Jorge de Pereira, a </w:t>
      </w:r>
      <w:r w:rsidR="00C96EFF">
        <w:rPr>
          <w:rFonts w:ascii="Arial Narrow" w:hAnsi="Arial Narrow" w:cs="Tahoma"/>
          <w:b/>
          <w:sz w:val="28"/>
          <w:szCs w:val="28"/>
        </w:rPr>
        <w:t>l</w:t>
      </w:r>
      <w:r w:rsidR="00C96EFF" w:rsidRPr="00C96EFF">
        <w:rPr>
          <w:rFonts w:ascii="Arial Narrow" w:hAnsi="Arial Narrow" w:cs="Tahoma"/>
          <w:b/>
          <w:sz w:val="28"/>
          <w:szCs w:val="28"/>
        </w:rPr>
        <w:t>a cual se vinculó al Departamento de Risaralda, al Ministerio de Salud  y a la señora Nancy Stella Anduq</w:t>
      </w:r>
      <w:r w:rsidR="000B4B5B">
        <w:rPr>
          <w:rFonts w:ascii="Arial Narrow" w:hAnsi="Arial Narrow" w:cs="Tahoma"/>
          <w:b/>
          <w:sz w:val="28"/>
          <w:szCs w:val="28"/>
        </w:rPr>
        <w:t>u</w:t>
      </w:r>
      <w:r w:rsidR="00C96EFF" w:rsidRPr="00C96EFF">
        <w:rPr>
          <w:rFonts w:ascii="Arial Narrow" w:hAnsi="Arial Narrow" w:cs="Tahoma"/>
          <w:b/>
          <w:sz w:val="28"/>
          <w:szCs w:val="28"/>
        </w:rPr>
        <w:t>ia Prieto,</w:t>
      </w:r>
      <w:r w:rsidR="00C96EFF">
        <w:rPr>
          <w:rFonts w:ascii="Arial Narrow" w:hAnsi="Arial Narrow" w:cs="Tahoma"/>
          <w:sz w:val="28"/>
          <w:szCs w:val="28"/>
        </w:rPr>
        <w:t xml:space="preserve"> </w:t>
      </w:r>
      <w:r w:rsidR="0059653E" w:rsidRPr="004C7DB7">
        <w:rPr>
          <w:rFonts w:ascii="Arial Narrow" w:hAnsi="Arial Narrow" w:cs="Tahoma"/>
          <w:sz w:val="28"/>
          <w:szCs w:val="28"/>
        </w:rPr>
        <w:t>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B4B5B" w:rsidRDefault="000B4B5B"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la entidad </w:t>
      </w:r>
      <w:r w:rsidR="004932E5">
        <w:rPr>
          <w:rFonts w:ascii="Arial Narrow" w:hAnsi="Arial Narrow" w:cs="Tahoma"/>
          <w:b w:val="0"/>
          <w:szCs w:val="28"/>
        </w:rPr>
        <w:t>accionante</w:t>
      </w:r>
      <w:r>
        <w:rPr>
          <w:rFonts w:ascii="Arial Narrow" w:hAnsi="Arial Narrow" w:cs="Tahoma"/>
          <w:b w:val="0"/>
          <w:szCs w:val="28"/>
        </w:rPr>
        <w:t xml:space="preserve"> que el 12 de enero de 2016 la ESE Hospital Universitario San Jorge aportó certificación laboral al fondo accionante, que de tal documento se extracta que la entidad es la encargada de pagar el aludido bono, que el 16 de diciembre de 2016 se radicó solicitud para la emisión y pago del mismo a favor de la demandante afiliada a Porvenir, que tal pedido no ha sido resuelto y que tal bono es necesario para resolver una reclamación pensional de invalidez de la demandante.</w:t>
      </w:r>
    </w:p>
    <w:p w:rsidR="000B4B5B" w:rsidRDefault="000B4B5B"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 Por tal motivo persigue que se tutele el derecho fundamental de petición y se emita respuesta al aludido pedido.</w:t>
      </w:r>
    </w:p>
    <w:p w:rsidR="000B4B5B" w:rsidRDefault="000B4B5B" w:rsidP="002F2145">
      <w:pPr>
        <w:pStyle w:val="Textoindependiente21"/>
        <w:ind w:firstLine="851"/>
        <w:rPr>
          <w:rFonts w:ascii="Arial Narrow" w:hAnsi="Arial Narrow" w:cs="Tahoma"/>
          <w:b w:val="0"/>
          <w:szCs w:val="28"/>
        </w:rPr>
      </w:pPr>
    </w:p>
    <w:p w:rsidR="000B4B5B"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w:t>
      </w:r>
      <w:r w:rsidR="000B4B5B">
        <w:rPr>
          <w:rFonts w:ascii="Arial Narrow" w:hAnsi="Arial Narrow" w:cs="Tahoma"/>
          <w:b w:val="0"/>
          <w:szCs w:val="28"/>
        </w:rPr>
        <w:t>la Ese respondió que sí dieron respuesta a los pedidos elevados y que el bono no se ha pagado por el cambio en el encargo fiduciario que está efectua</w:t>
      </w:r>
      <w:r w:rsidR="004932E5">
        <w:rPr>
          <w:rFonts w:ascii="Arial Narrow" w:hAnsi="Arial Narrow" w:cs="Tahoma"/>
          <w:b w:val="0"/>
          <w:szCs w:val="28"/>
        </w:rPr>
        <w:t>n</w:t>
      </w:r>
      <w:r w:rsidR="000B4B5B">
        <w:rPr>
          <w:rFonts w:ascii="Arial Narrow" w:hAnsi="Arial Narrow" w:cs="Tahoma"/>
          <w:b w:val="0"/>
          <w:szCs w:val="28"/>
        </w:rPr>
        <w:t>do el Departamento de Risaralda, quien es el responsable del pago del mismo, conforme a contrato interadministrativo de tales entidades.</w:t>
      </w:r>
    </w:p>
    <w:p w:rsidR="000B4B5B" w:rsidRDefault="000B4B5B" w:rsidP="002F2145">
      <w:pPr>
        <w:pStyle w:val="Textoindependiente21"/>
        <w:ind w:firstLine="851"/>
        <w:rPr>
          <w:rFonts w:ascii="Arial Narrow" w:hAnsi="Arial Narrow" w:cs="Tahoma"/>
          <w:b w:val="0"/>
          <w:szCs w:val="28"/>
        </w:rPr>
      </w:pPr>
    </w:p>
    <w:p w:rsidR="003B2283" w:rsidRDefault="000B4B5B" w:rsidP="002F2145">
      <w:pPr>
        <w:pStyle w:val="Textoindependiente21"/>
        <w:ind w:firstLine="851"/>
        <w:rPr>
          <w:rFonts w:ascii="Arial Narrow" w:hAnsi="Arial Narrow" w:cs="Tahoma"/>
          <w:b w:val="0"/>
          <w:szCs w:val="28"/>
        </w:rPr>
      </w:pPr>
      <w:r>
        <w:rPr>
          <w:rFonts w:ascii="Arial Narrow" w:hAnsi="Arial Narrow" w:cs="Tahoma"/>
          <w:b w:val="0"/>
          <w:szCs w:val="28"/>
        </w:rPr>
        <w:t>El Departamento de Risaralda, el Ministerio de Salud y la señora Anduquia Prieto guardaron silencio.</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CD445E"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decidió </w:t>
      </w:r>
      <w:r w:rsidR="000B4B5B">
        <w:rPr>
          <w:rFonts w:ascii="Arial Narrow" w:hAnsi="Arial Narrow" w:cs="Tahoma"/>
          <w:b w:val="0"/>
          <w:szCs w:val="28"/>
        </w:rPr>
        <w:t xml:space="preserve">no </w:t>
      </w:r>
      <w:r w:rsidRPr="00B44FFB">
        <w:rPr>
          <w:rFonts w:ascii="Arial Narrow" w:hAnsi="Arial Narrow" w:cs="Tahoma"/>
          <w:b w:val="0"/>
          <w:szCs w:val="28"/>
        </w:rPr>
        <w:t xml:space="preserve">tutelar el derecho fundamental </w:t>
      </w:r>
      <w:r w:rsidR="002200B6">
        <w:rPr>
          <w:rFonts w:ascii="Arial Narrow" w:hAnsi="Arial Narrow" w:cs="Tahoma"/>
          <w:b w:val="0"/>
          <w:szCs w:val="28"/>
        </w:rPr>
        <w:t xml:space="preserve">de petición, </w:t>
      </w:r>
      <w:r w:rsidR="000B4B5B">
        <w:rPr>
          <w:rFonts w:ascii="Arial Narrow" w:hAnsi="Arial Narrow" w:cs="Tahoma"/>
          <w:b w:val="0"/>
          <w:szCs w:val="28"/>
        </w:rPr>
        <w:t>encontrando que no se cumplió con el principio de inmediatez, pues apenas se acudió a esta acción constitucional 10 meses después de la petición, sin que en ese lapso hubiere ejercido actuación administrativa alguna.</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CD445E" w:rsidRDefault="00CD445E" w:rsidP="00C771A1">
      <w:pPr>
        <w:pStyle w:val="Textoindependiente21"/>
        <w:ind w:firstLine="851"/>
        <w:rPr>
          <w:rFonts w:ascii="Arial Narrow" w:hAnsi="Arial Narrow" w:cs="Tahoma"/>
          <w:b w:val="0"/>
          <w:szCs w:val="28"/>
        </w:rPr>
      </w:pPr>
      <w:r>
        <w:rPr>
          <w:rFonts w:ascii="Arial Narrow" w:hAnsi="Arial Narrow" w:cs="Tahoma"/>
          <w:b w:val="0"/>
          <w:szCs w:val="28"/>
        </w:rPr>
        <w:t>La sociedad accionante impugnó la decisión, aduciendo que la vulneración persiste, a pesar del tiempo extra del que dispuso la entidad demandante, por lo que se pide la impugnación de la decisión y la concesión del amparo constitucional.</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CD445E">
        <w:rPr>
          <w:rFonts w:ascii="Arial Narrow" w:hAnsi="Arial Narrow" w:cs="Tahoma"/>
          <w:bCs/>
          <w:i/>
          <w:color w:val="000000"/>
          <w:spacing w:val="-2"/>
          <w:sz w:val="28"/>
          <w:szCs w:val="28"/>
        </w:rPr>
        <w:t>Se vulneró el derecho de petición de la sociedad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0C1E6F" w:rsidRDefault="00CD445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El derecho de petición, contenido en el artículo 23 superior, permite que todas las personas eleven solicitudes respetuosas a las autoridades públicas o privadas,</w:t>
      </w:r>
      <w:r w:rsidR="000C1E6F">
        <w:rPr>
          <w:rFonts w:ascii="Arial Narrow" w:hAnsi="Arial Narrow" w:cs="Arial"/>
          <w:iCs/>
          <w:sz w:val="28"/>
          <w:szCs w:val="28"/>
        </w:rPr>
        <w:t xml:space="preserve"> y estas a su vez tengan la obligación de resolverlas de fondo, oportunamente y comunicando la respuesta al petente.</w:t>
      </w:r>
    </w:p>
    <w:p w:rsidR="000C1E6F" w:rsidRDefault="000C1E6F" w:rsidP="00184C13">
      <w:pPr>
        <w:spacing w:line="360" w:lineRule="auto"/>
        <w:ind w:firstLine="993"/>
        <w:jc w:val="both"/>
        <w:rPr>
          <w:rFonts w:ascii="Arial Narrow" w:hAnsi="Arial Narrow" w:cs="Arial"/>
          <w:iCs/>
          <w:sz w:val="28"/>
          <w:szCs w:val="28"/>
        </w:rPr>
      </w:pPr>
    </w:p>
    <w:p w:rsidR="000C1E6F" w:rsidRDefault="000C1E6F"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Ahora, el pedido de tutela, atendiendo la trascendencia de los derechos que por tal acción de amparan, necesariamente debe ejercerse en un plazo razonable, es decir, debe regirse por el principio de inmediatez, pues quedaría completamente fuera del objetivo de la acción de amparo, la protección de derechos afectados largo tiempo atrás, lapso en el cual el titular no ejerció reclamación alguna para su protección. Sobre el particular ha dicho la Honorable Corte Constitucional:</w:t>
      </w:r>
    </w:p>
    <w:p w:rsidR="00E91DB1" w:rsidRDefault="00E91DB1" w:rsidP="00184C13">
      <w:pPr>
        <w:spacing w:line="360" w:lineRule="auto"/>
        <w:ind w:firstLine="993"/>
        <w:jc w:val="both"/>
        <w:rPr>
          <w:rFonts w:ascii="Arial Narrow" w:hAnsi="Arial Narrow" w:cs="Arial"/>
          <w:iCs/>
          <w:sz w:val="28"/>
          <w:szCs w:val="28"/>
        </w:rPr>
      </w:pPr>
    </w:p>
    <w:p w:rsidR="00E91DB1" w:rsidRPr="00E91DB1" w:rsidRDefault="00E91DB1" w:rsidP="00E91DB1">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E91DB1">
        <w:rPr>
          <w:rFonts w:ascii="Arial Narrow" w:hAnsi="Arial Narrow" w:cs="Arial"/>
          <w:i/>
          <w:iCs/>
          <w:sz w:val="28"/>
          <w:szCs w:val="28"/>
        </w:rPr>
        <w:t>3.1.1. A propósito de este requisito de procedibilidad de la acción de tutela, la jurisprudencia constitucional ha enfatizado en el hecho de que el mismo exige que la acción sea promovida de manera oportuna, esto es, dentro de un término razonable luego de la ocurrencia de los hechos que motivan la afectación o amenaza de los derechos. Esa relación de inmediatez entre la solicitud de amparo y el supuesto vulnerador de los derechos fundamentales, debe evaluarse, según ha dicho la Corte, en cada caso concreto, con plena observancia de los principios de razonabilidad y proporcionalidad.</w:t>
      </w:r>
    </w:p>
    <w:p w:rsidR="00E91DB1" w:rsidRPr="00E91DB1" w:rsidRDefault="00E91DB1" w:rsidP="00E91DB1">
      <w:pPr>
        <w:spacing w:line="360" w:lineRule="auto"/>
        <w:ind w:firstLine="993"/>
        <w:jc w:val="both"/>
        <w:rPr>
          <w:rFonts w:ascii="Arial Narrow" w:hAnsi="Arial Narrow" w:cs="Arial"/>
          <w:i/>
          <w:iCs/>
          <w:sz w:val="28"/>
          <w:szCs w:val="28"/>
        </w:rPr>
      </w:pPr>
      <w:r w:rsidRPr="00E91DB1">
        <w:rPr>
          <w:rFonts w:ascii="Arial Narrow" w:hAnsi="Arial Narrow" w:cs="Arial"/>
          <w:i/>
          <w:iCs/>
          <w:sz w:val="28"/>
          <w:szCs w:val="28"/>
        </w:rPr>
        <w:t xml:space="preserve"> </w:t>
      </w:r>
    </w:p>
    <w:p w:rsidR="00E91DB1" w:rsidRPr="00E91DB1" w:rsidRDefault="00E91DB1" w:rsidP="00E91DB1">
      <w:pPr>
        <w:spacing w:line="360" w:lineRule="auto"/>
        <w:ind w:firstLine="993"/>
        <w:jc w:val="both"/>
        <w:rPr>
          <w:rFonts w:ascii="Arial Narrow" w:hAnsi="Arial Narrow" w:cs="Arial"/>
          <w:i/>
          <w:iCs/>
          <w:sz w:val="28"/>
          <w:szCs w:val="28"/>
        </w:rPr>
      </w:pPr>
      <w:r w:rsidRPr="00E91DB1">
        <w:rPr>
          <w:rFonts w:ascii="Arial Narrow" w:hAnsi="Arial Narrow" w:cs="Arial"/>
          <w:i/>
          <w:iCs/>
          <w:sz w:val="28"/>
          <w:szCs w:val="28"/>
        </w:rPr>
        <w:t xml:space="preserve">Conforme con tal línea de orientación, se ha señalado igualmente que esta condición está contemplada en el artículo 86 de la Carta Política como una de las características de la tutela, cuyo objeto es precisamente la protección de los derechos constitucionales fundamentales de toda persona, cuando quiera que éstos resulten amenazados o vulnerados por la acción o la omisión de cualquier autoridad pública o de los particulares en los casos que establezca la ley, y que con tal exigencia “… se </w:t>
      </w:r>
      <w:r w:rsidRPr="00E91DB1">
        <w:rPr>
          <w:rFonts w:ascii="Arial Narrow" w:hAnsi="Arial Narrow" w:cs="Arial"/>
          <w:i/>
          <w:iCs/>
          <w:sz w:val="28"/>
          <w:szCs w:val="28"/>
        </w:rPr>
        <w:lastRenderedPageBreak/>
        <w:t>pretende evitar que este mecanismo de defensa judicial se emplee como herramienta que premia la desidia, negligencia o indiferencia de los actores, o se convierta en un factor de inseguridad jurídica.”</w:t>
      </w:r>
    </w:p>
    <w:p w:rsidR="00E91DB1" w:rsidRPr="00E91DB1" w:rsidRDefault="00E91DB1" w:rsidP="00E91DB1">
      <w:pPr>
        <w:spacing w:line="360" w:lineRule="auto"/>
        <w:ind w:firstLine="993"/>
        <w:jc w:val="both"/>
        <w:rPr>
          <w:rFonts w:ascii="Arial Narrow" w:hAnsi="Arial Narrow" w:cs="Arial"/>
          <w:i/>
          <w:iCs/>
          <w:sz w:val="28"/>
          <w:szCs w:val="28"/>
        </w:rPr>
      </w:pPr>
      <w:r w:rsidRPr="00E91DB1">
        <w:rPr>
          <w:rFonts w:ascii="Arial Narrow" w:hAnsi="Arial Narrow" w:cs="Arial"/>
          <w:i/>
          <w:iCs/>
          <w:sz w:val="28"/>
          <w:szCs w:val="28"/>
        </w:rPr>
        <w:t xml:space="preserve"> </w:t>
      </w:r>
    </w:p>
    <w:p w:rsidR="00E91DB1" w:rsidRPr="00E91DB1" w:rsidRDefault="00E91DB1" w:rsidP="00E91DB1">
      <w:pPr>
        <w:spacing w:line="360" w:lineRule="auto"/>
        <w:ind w:firstLine="993"/>
        <w:jc w:val="both"/>
        <w:rPr>
          <w:rFonts w:ascii="Arial Narrow" w:hAnsi="Arial Narrow" w:cs="Arial"/>
          <w:i/>
          <w:iCs/>
          <w:sz w:val="28"/>
          <w:szCs w:val="28"/>
        </w:rPr>
      </w:pPr>
      <w:r w:rsidRPr="00E91DB1">
        <w:rPr>
          <w:rFonts w:ascii="Arial Narrow" w:hAnsi="Arial Narrow" w:cs="Arial"/>
          <w:i/>
          <w:iCs/>
          <w:sz w:val="28"/>
          <w:szCs w:val="28"/>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Pr>
          <w:rFonts w:ascii="Arial Narrow" w:hAnsi="Arial Narrow" w:cs="Arial"/>
          <w:i/>
          <w:iCs/>
          <w:sz w:val="28"/>
          <w:szCs w:val="28"/>
        </w:rPr>
        <w:t>”</w:t>
      </w:r>
      <w:r w:rsidRPr="00E91DB1">
        <w:rPr>
          <w:rFonts w:ascii="Arial Narrow" w:hAnsi="Arial Narrow" w:cs="Arial"/>
          <w:i/>
          <w:iCs/>
          <w:sz w:val="28"/>
          <w:szCs w:val="28"/>
        </w:rPr>
        <w:t>.</w:t>
      </w:r>
      <w:r>
        <w:rPr>
          <w:rFonts w:ascii="Arial Narrow" w:hAnsi="Arial Narrow" w:cs="Arial"/>
          <w:i/>
          <w:iCs/>
          <w:sz w:val="28"/>
          <w:szCs w:val="28"/>
        </w:rPr>
        <w:t xml:space="preserve"> (Sentencia T-792-09).</w:t>
      </w:r>
    </w:p>
    <w:p w:rsidR="00E91DB1" w:rsidRDefault="00E91DB1" w:rsidP="00184C13">
      <w:pPr>
        <w:spacing w:line="360" w:lineRule="auto"/>
        <w:ind w:firstLine="993"/>
        <w:jc w:val="both"/>
        <w:rPr>
          <w:rFonts w:ascii="Arial Narrow" w:hAnsi="Arial Narrow" w:cs="Arial"/>
          <w:iCs/>
          <w:sz w:val="28"/>
          <w:szCs w:val="28"/>
        </w:rPr>
      </w:pPr>
    </w:p>
    <w:p w:rsidR="00BA2537" w:rsidRDefault="00E91DB1"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Sin embargo, la misma jurisprudencia citada se ha encargado de fijar las excepciones a dicho principio de inmediatez, lo que ha hecho en los siguientes términos</w:t>
      </w:r>
      <w:r w:rsidR="00BA2537">
        <w:rPr>
          <w:rFonts w:ascii="Arial Narrow" w:hAnsi="Arial Narrow" w:cs="Arial"/>
          <w:iCs/>
          <w:sz w:val="28"/>
          <w:szCs w:val="28"/>
        </w:rPr>
        <w:t>:</w:t>
      </w:r>
    </w:p>
    <w:p w:rsidR="00BA2537" w:rsidRDefault="00BA2537" w:rsidP="00184C13">
      <w:pPr>
        <w:spacing w:line="360" w:lineRule="auto"/>
        <w:ind w:firstLine="993"/>
        <w:jc w:val="both"/>
        <w:rPr>
          <w:rFonts w:ascii="Arial Narrow" w:hAnsi="Arial Narrow" w:cs="Arial"/>
          <w:iCs/>
          <w:sz w:val="28"/>
          <w:szCs w:val="28"/>
        </w:rPr>
      </w:pPr>
    </w:p>
    <w:p w:rsidR="00BA2537" w:rsidRPr="00BA2537" w:rsidRDefault="00BA2537" w:rsidP="00BA2537">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BA2537">
        <w:rPr>
          <w:rFonts w:ascii="Arial Narrow" w:hAnsi="Arial Narrow" w:cs="Arial"/>
          <w:i/>
          <w:iCs/>
          <w:sz w:val="28"/>
          <w:szCs w:val="28"/>
        </w:rPr>
        <w:t>3.1.2. Con todo, la jurisprudencia también ha destacado que puede resultar admisible que transcurra un extenso espacio de tiempo entre el hecho que genera la vulneración y la presentación de la acción de tutela bajo dos circunstancias claramente identificables: la primera de ellas, cuando se demuestra que la vulneración es permanente en el tiempo y, en segundo lugar, cuando se pueda establecer que “…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p>
    <w:p w:rsidR="00BA2537" w:rsidRPr="00BA2537" w:rsidRDefault="00BA2537" w:rsidP="00BA2537">
      <w:pPr>
        <w:spacing w:line="360" w:lineRule="auto"/>
        <w:ind w:firstLine="993"/>
        <w:jc w:val="both"/>
        <w:rPr>
          <w:rFonts w:ascii="Arial Narrow" w:hAnsi="Arial Narrow" w:cs="Arial"/>
          <w:i/>
          <w:iCs/>
          <w:sz w:val="28"/>
          <w:szCs w:val="28"/>
        </w:rPr>
      </w:pPr>
      <w:r w:rsidRPr="00BA2537">
        <w:rPr>
          <w:rFonts w:ascii="Arial Narrow" w:hAnsi="Arial Narrow" w:cs="Arial"/>
          <w:i/>
          <w:iCs/>
          <w:sz w:val="28"/>
          <w:szCs w:val="28"/>
        </w:rPr>
        <w:t xml:space="preserve"> </w:t>
      </w:r>
    </w:p>
    <w:p w:rsidR="00BA2537" w:rsidRDefault="00BA253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se tiene que la sociedad accionante, en representación de su afiliada Anduquia Prieto, elevó petición a la ESE Hospital Universitario San Jorge, con el fin de que esta entidad emita y pague el bono pensional correspondiente al tiempo que la citada laboró allí; según se extracta de la respuesta dada por la entidad –fl. 38- frente a tal pedido no ha podido efectuarse el pago, atendiendo </w:t>
      </w:r>
      <w:r w:rsidR="004932E5">
        <w:rPr>
          <w:rFonts w:ascii="Arial Narrow" w:hAnsi="Arial Narrow" w:cs="Arial"/>
          <w:iCs/>
          <w:sz w:val="28"/>
          <w:szCs w:val="28"/>
        </w:rPr>
        <w:t xml:space="preserve">que tal obligación fue asumida por la Gobernación de Risaralda, </w:t>
      </w:r>
      <w:r>
        <w:rPr>
          <w:rFonts w:ascii="Arial Narrow" w:hAnsi="Arial Narrow" w:cs="Arial"/>
          <w:iCs/>
          <w:sz w:val="28"/>
          <w:szCs w:val="28"/>
        </w:rPr>
        <w:t xml:space="preserve">en virtud de un convenio interadministrativo </w:t>
      </w:r>
      <w:r>
        <w:rPr>
          <w:rFonts w:ascii="Arial Narrow" w:hAnsi="Arial Narrow" w:cs="Arial"/>
          <w:iCs/>
          <w:sz w:val="28"/>
          <w:szCs w:val="28"/>
        </w:rPr>
        <w:lastRenderedPageBreak/>
        <w:t xml:space="preserve">suscrito </w:t>
      </w:r>
      <w:r w:rsidR="004932E5">
        <w:rPr>
          <w:rFonts w:ascii="Arial Narrow" w:hAnsi="Arial Narrow" w:cs="Arial"/>
          <w:iCs/>
          <w:sz w:val="28"/>
          <w:szCs w:val="28"/>
        </w:rPr>
        <w:t>entre ambas entidades</w:t>
      </w:r>
      <w:r>
        <w:rPr>
          <w:rFonts w:ascii="Arial Narrow" w:hAnsi="Arial Narrow" w:cs="Arial"/>
          <w:iCs/>
          <w:sz w:val="28"/>
          <w:szCs w:val="28"/>
        </w:rPr>
        <w:t xml:space="preserve"> y se enc</w:t>
      </w:r>
      <w:r w:rsidR="004932E5">
        <w:rPr>
          <w:rFonts w:ascii="Arial Narrow" w:hAnsi="Arial Narrow" w:cs="Arial"/>
          <w:iCs/>
          <w:sz w:val="28"/>
          <w:szCs w:val="28"/>
        </w:rPr>
        <w:t>ontraba</w:t>
      </w:r>
      <w:r>
        <w:rPr>
          <w:rFonts w:ascii="Arial Narrow" w:hAnsi="Arial Narrow" w:cs="Arial"/>
          <w:iCs/>
          <w:sz w:val="28"/>
          <w:szCs w:val="28"/>
        </w:rPr>
        <w:t>, para el momento de la respuesta, en proceso de cambio de la entidad fiduciar</w:t>
      </w:r>
      <w:r w:rsidR="004932E5">
        <w:rPr>
          <w:rFonts w:ascii="Arial Narrow" w:hAnsi="Arial Narrow" w:cs="Arial"/>
          <w:iCs/>
          <w:sz w:val="28"/>
          <w:szCs w:val="28"/>
        </w:rPr>
        <w:t>i</w:t>
      </w:r>
      <w:r>
        <w:rPr>
          <w:rFonts w:ascii="Arial Narrow" w:hAnsi="Arial Narrow" w:cs="Arial"/>
          <w:iCs/>
          <w:sz w:val="28"/>
          <w:szCs w:val="28"/>
        </w:rPr>
        <w:t>a encargada de los pagos.</w:t>
      </w:r>
    </w:p>
    <w:p w:rsidR="00BA2537" w:rsidRDefault="00BA2537" w:rsidP="00184C13">
      <w:pPr>
        <w:spacing w:line="360" w:lineRule="auto"/>
        <w:ind w:firstLine="993"/>
        <w:jc w:val="both"/>
        <w:rPr>
          <w:rFonts w:ascii="Arial Narrow" w:hAnsi="Arial Narrow" w:cs="Arial"/>
          <w:iCs/>
          <w:sz w:val="28"/>
          <w:szCs w:val="28"/>
        </w:rPr>
      </w:pPr>
    </w:p>
    <w:p w:rsidR="005828B9" w:rsidRDefault="00BA2537"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De manera extemporánea, la Gobernación allegó respuesta en la que se indica que es necesario </w:t>
      </w:r>
      <w:r w:rsidR="005828B9">
        <w:rPr>
          <w:rFonts w:ascii="Arial Narrow" w:hAnsi="Arial Narrow" w:cs="Arial"/>
          <w:iCs/>
          <w:sz w:val="28"/>
          <w:szCs w:val="28"/>
        </w:rPr>
        <w:t xml:space="preserve">que la entidad accionada allegue nuevamente la petición para el pago del bono pensional e informa que se comunicó a la ESE la reactivación de los pagos desde el 30 de marzo de 2017, lo que se </w:t>
      </w:r>
      <w:r w:rsidR="004932E5">
        <w:rPr>
          <w:rFonts w:ascii="Arial Narrow" w:hAnsi="Arial Narrow" w:cs="Arial"/>
          <w:iCs/>
          <w:sz w:val="28"/>
          <w:szCs w:val="28"/>
        </w:rPr>
        <w:t>hizo</w:t>
      </w:r>
      <w:r w:rsidR="005828B9">
        <w:rPr>
          <w:rFonts w:ascii="Arial Narrow" w:hAnsi="Arial Narrow" w:cs="Arial"/>
          <w:iCs/>
          <w:sz w:val="28"/>
          <w:szCs w:val="28"/>
        </w:rPr>
        <w:t xml:space="preserve"> mediante correo electrónico e incluso se realizó el pago de otro proceso que estaba en curso.</w:t>
      </w:r>
    </w:p>
    <w:p w:rsidR="005828B9" w:rsidRDefault="005828B9" w:rsidP="00184C13">
      <w:pPr>
        <w:spacing w:line="360" w:lineRule="auto"/>
        <w:ind w:firstLine="993"/>
        <w:jc w:val="both"/>
        <w:rPr>
          <w:rFonts w:ascii="Arial Narrow" w:hAnsi="Arial Narrow" w:cs="Arial"/>
          <w:iCs/>
          <w:sz w:val="28"/>
          <w:szCs w:val="28"/>
        </w:rPr>
      </w:pPr>
    </w:p>
    <w:p w:rsidR="005828B9" w:rsidRDefault="005828B9"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De tal actuación, encuentra esta Sala que, contrario a lo decantado por la a-quo, es claro que la afectación del derecho fundamental de petición aún está latente y</w:t>
      </w:r>
      <w:r w:rsidR="004932E5">
        <w:rPr>
          <w:rFonts w:ascii="Arial Narrow" w:hAnsi="Arial Narrow" w:cs="Arial"/>
          <w:iCs/>
          <w:sz w:val="28"/>
          <w:szCs w:val="28"/>
        </w:rPr>
        <w:t>, además, está inmiscuido el derecho pensional de la señora Anduquia Prieto que es imprescriptible, razón por la cual</w:t>
      </w:r>
      <w:r>
        <w:rPr>
          <w:rFonts w:ascii="Arial Narrow" w:hAnsi="Arial Narrow" w:cs="Arial"/>
          <w:iCs/>
          <w:sz w:val="28"/>
          <w:szCs w:val="28"/>
        </w:rPr>
        <w:t xml:space="preserve"> es procedente amparar el derecho pretendido, a pesar de que el pedido de tutela se elevó 10 meses después de la radicación de la petición y más de 7 meses desde el vencimiento del término concedido por la ley a la entidad accionada para resolver tales pedidos (Decreto 3798 de 2003 art. 7). Por lo anterior, se deberá revocar la decisión de primer grado y en su lugar se ordenará a la Ese Hospital Universitario San Jorge de Pereira que dé respuesta de fondo a la petición elevada por Porvenir S.A. el 16 de diciembre de 2016 sobre la emisión del bono pensional y adelante ante el Departamento de Risaralda las gestiones pertinentes para su pago, </w:t>
      </w:r>
      <w:r w:rsidR="005D6B35">
        <w:rPr>
          <w:rFonts w:ascii="Arial Narrow" w:hAnsi="Arial Narrow" w:cs="Arial"/>
          <w:iCs/>
          <w:sz w:val="28"/>
          <w:szCs w:val="28"/>
        </w:rPr>
        <w:t xml:space="preserve">de ser procedente, </w:t>
      </w:r>
      <w:r>
        <w:rPr>
          <w:rFonts w:ascii="Arial Narrow" w:hAnsi="Arial Narrow" w:cs="Arial"/>
          <w:iCs/>
          <w:sz w:val="28"/>
          <w:szCs w:val="28"/>
        </w:rPr>
        <w:t xml:space="preserve">para lo cual se le concede el término de cuarenta y ocho (48) horas después de notificada esta providencia. </w:t>
      </w:r>
    </w:p>
    <w:p w:rsidR="005828B9" w:rsidRDefault="005828B9" w:rsidP="00184C13">
      <w:pPr>
        <w:spacing w:line="360" w:lineRule="auto"/>
        <w:ind w:firstLine="993"/>
        <w:jc w:val="both"/>
        <w:rPr>
          <w:rFonts w:ascii="Arial Narrow" w:hAnsi="Arial Narrow" w:cs="Arial"/>
          <w:iCs/>
          <w:sz w:val="28"/>
          <w:szCs w:val="28"/>
        </w:rPr>
      </w:pP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C7E5D" w:rsidRDefault="007C7E5D" w:rsidP="006F47B2">
      <w:pPr>
        <w:spacing w:line="360" w:lineRule="auto"/>
        <w:ind w:firstLine="851"/>
        <w:jc w:val="both"/>
        <w:rPr>
          <w:rFonts w:ascii="Arial Narrow" w:hAnsi="Arial Narrow" w:cs="Arial"/>
          <w:iCs/>
          <w:sz w:val="28"/>
          <w:szCs w:val="28"/>
        </w:rPr>
      </w:pPr>
      <w:r w:rsidRPr="00074CDE">
        <w:rPr>
          <w:rFonts w:ascii="Arial Narrow" w:hAnsi="Arial Narrow" w:cs="Arial"/>
          <w:b/>
          <w:i/>
          <w:sz w:val="28"/>
          <w:szCs w:val="28"/>
        </w:rPr>
        <w:t xml:space="preserve">1º. </w:t>
      </w:r>
      <w:r w:rsidR="001D2BBF">
        <w:rPr>
          <w:rFonts w:ascii="Arial Narrow" w:hAnsi="Arial Narrow" w:cs="Arial"/>
          <w:b/>
          <w:i/>
          <w:color w:val="000000"/>
          <w:spacing w:val="-2"/>
          <w:sz w:val="28"/>
          <w:szCs w:val="28"/>
        </w:rPr>
        <w:t xml:space="preserve">Revocar </w:t>
      </w:r>
      <w:r w:rsidR="006F47B2">
        <w:rPr>
          <w:rFonts w:ascii="Arial Narrow" w:hAnsi="Arial Narrow" w:cs="Arial"/>
          <w:color w:val="000000"/>
          <w:spacing w:val="-2"/>
          <w:sz w:val="28"/>
          <w:szCs w:val="28"/>
        </w:rPr>
        <w:t xml:space="preserve">el </w:t>
      </w:r>
      <w:r w:rsidR="006F47B2" w:rsidRPr="00EF4B89">
        <w:rPr>
          <w:rFonts w:ascii="Arial Narrow" w:hAnsi="Arial Narrow" w:cs="Arial"/>
          <w:color w:val="000000"/>
          <w:spacing w:val="-2"/>
          <w:sz w:val="28"/>
          <w:szCs w:val="28"/>
        </w:rPr>
        <w:t xml:space="preserve">fallo </w:t>
      </w:r>
      <w:r w:rsidR="006F47B2">
        <w:rPr>
          <w:rFonts w:ascii="Arial Narrow" w:hAnsi="Arial Narrow" w:cs="Arial"/>
          <w:color w:val="000000"/>
          <w:spacing w:val="-2"/>
          <w:sz w:val="28"/>
          <w:szCs w:val="28"/>
        </w:rPr>
        <w:t xml:space="preserve">del </w:t>
      </w:r>
      <w:r w:rsidR="005828B9">
        <w:rPr>
          <w:rFonts w:ascii="Arial Narrow" w:hAnsi="Arial Narrow" w:cs="Arial"/>
          <w:color w:val="000000"/>
          <w:spacing w:val="-2"/>
          <w:sz w:val="28"/>
          <w:szCs w:val="28"/>
        </w:rPr>
        <w:t>25</w:t>
      </w:r>
      <w:r w:rsidR="006F47B2">
        <w:rPr>
          <w:rFonts w:ascii="Arial Narrow" w:hAnsi="Arial Narrow" w:cs="Arial"/>
          <w:color w:val="000000"/>
          <w:spacing w:val="-2"/>
          <w:sz w:val="28"/>
          <w:szCs w:val="28"/>
        </w:rPr>
        <w:t xml:space="preserve"> de </w:t>
      </w:r>
      <w:r w:rsidR="005828B9">
        <w:rPr>
          <w:rFonts w:ascii="Arial Narrow" w:hAnsi="Arial Narrow" w:cs="Arial"/>
          <w:color w:val="000000"/>
          <w:spacing w:val="-2"/>
          <w:sz w:val="28"/>
          <w:szCs w:val="28"/>
        </w:rPr>
        <w:t>octubre</w:t>
      </w:r>
      <w:r w:rsidR="006F47B2">
        <w:rPr>
          <w:rFonts w:ascii="Arial Narrow" w:hAnsi="Arial Narrow" w:cs="Arial"/>
          <w:color w:val="000000"/>
          <w:spacing w:val="-2"/>
          <w:sz w:val="28"/>
          <w:szCs w:val="28"/>
        </w:rPr>
        <w:t xml:space="preserve"> de 2017, proferido por el </w:t>
      </w:r>
      <w:r w:rsidR="006F47B2" w:rsidRPr="00EF4B89">
        <w:rPr>
          <w:rFonts w:ascii="Arial Narrow" w:hAnsi="Arial Narrow" w:cs="Arial"/>
          <w:color w:val="000000"/>
          <w:spacing w:val="-2"/>
          <w:sz w:val="28"/>
          <w:szCs w:val="28"/>
        </w:rPr>
        <w:t xml:space="preserve">Juzgado </w:t>
      </w:r>
      <w:r w:rsidR="005828B9">
        <w:rPr>
          <w:rFonts w:ascii="Arial Narrow" w:hAnsi="Arial Narrow" w:cs="Arial"/>
          <w:color w:val="000000"/>
          <w:spacing w:val="-2"/>
          <w:sz w:val="28"/>
          <w:szCs w:val="28"/>
        </w:rPr>
        <w:t>Quinto</w:t>
      </w:r>
      <w:r w:rsidR="006F47B2">
        <w:rPr>
          <w:rFonts w:ascii="Arial Narrow" w:hAnsi="Arial Narrow" w:cs="Arial"/>
          <w:color w:val="000000"/>
          <w:spacing w:val="-2"/>
          <w:sz w:val="28"/>
          <w:szCs w:val="28"/>
        </w:rPr>
        <w:t xml:space="preserve"> </w:t>
      </w:r>
      <w:r w:rsidR="006F47B2" w:rsidRPr="00EF4B89">
        <w:rPr>
          <w:rFonts w:ascii="Arial Narrow" w:hAnsi="Arial Narrow" w:cs="Arial"/>
          <w:color w:val="000000"/>
          <w:spacing w:val="-2"/>
          <w:sz w:val="28"/>
          <w:szCs w:val="28"/>
        </w:rPr>
        <w:t xml:space="preserve">Laboral del Circuito de </w:t>
      </w:r>
      <w:r w:rsidR="006F47B2">
        <w:rPr>
          <w:rFonts w:ascii="Arial Narrow" w:hAnsi="Arial Narrow" w:cs="Arial"/>
          <w:color w:val="000000"/>
          <w:spacing w:val="-2"/>
          <w:sz w:val="28"/>
          <w:szCs w:val="28"/>
        </w:rPr>
        <w:t>Pereira dentro de la acción de tutela de la referencia</w:t>
      </w:r>
      <w:r w:rsidR="001D2BBF">
        <w:rPr>
          <w:rFonts w:ascii="Arial Narrow" w:hAnsi="Arial Narrow" w:cs="Arial"/>
          <w:color w:val="000000"/>
          <w:spacing w:val="-2"/>
          <w:sz w:val="28"/>
          <w:szCs w:val="28"/>
        </w:rPr>
        <w:t xml:space="preserve"> y en su lugar </w:t>
      </w:r>
      <w:r w:rsidR="005D6B35">
        <w:rPr>
          <w:rFonts w:ascii="Arial Narrow" w:hAnsi="Arial Narrow" w:cs="Arial"/>
          <w:b/>
          <w:color w:val="000000"/>
          <w:spacing w:val="-2"/>
          <w:sz w:val="28"/>
          <w:szCs w:val="28"/>
        </w:rPr>
        <w:t xml:space="preserve">tutelar </w:t>
      </w:r>
      <w:r w:rsidR="005D6B35">
        <w:rPr>
          <w:rFonts w:ascii="Arial Narrow" w:hAnsi="Arial Narrow" w:cs="Arial"/>
          <w:color w:val="000000"/>
          <w:spacing w:val="-2"/>
          <w:sz w:val="28"/>
          <w:szCs w:val="28"/>
        </w:rPr>
        <w:t>el derecho de petición de la AFP</w:t>
      </w:r>
      <w:r w:rsidR="005828B9">
        <w:rPr>
          <w:rFonts w:ascii="Arial Narrow" w:hAnsi="Arial Narrow" w:cs="Arial"/>
          <w:color w:val="000000"/>
          <w:spacing w:val="-2"/>
          <w:sz w:val="28"/>
          <w:szCs w:val="28"/>
        </w:rPr>
        <w:t xml:space="preserve"> Porvenir S.A., en </w:t>
      </w:r>
      <w:r w:rsidR="005D6B35">
        <w:rPr>
          <w:rFonts w:ascii="Arial Narrow" w:hAnsi="Arial Narrow" w:cs="Arial"/>
          <w:color w:val="000000"/>
          <w:spacing w:val="-2"/>
          <w:sz w:val="28"/>
          <w:szCs w:val="28"/>
        </w:rPr>
        <w:t xml:space="preserve">representación de su afiliada </w:t>
      </w:r>
      <w:r w:rsidR="005D6B35">
        <w:rPr>
          <w:rFonts w:ascii="Arial Narrow" w:hAnsi="Arial Narrow" w:cs="Arial"/>
          <w:color w:val="000000"/>
          <w:spacing w:val="-2"/>
          <w:sz w:val="28"/>
          <w:szCs w:val="28"/>
        </w:rPr>
        <w:lastRenderedPageBreak/>
        <w:t xml:space="preserve">Nancy Stella Anduquia Prieto y que viene siendo vulnerado por la ESE Hospital Universitario San Jorge de Pereira.  En consecencua, se ordena a Juan Carlos Restrepo Mejìa en su calidad de Gerente de la ESE Hospital Universitario San Jorge de Pereira o quien haga sus veces, que en el término de cuarenta y ocho (48) horas después de notificado este fallo </w:t>
      </w:r>
      <w:r w:rsidR="005D6B35">
        <w:rPr>
          <w:rFonts w:ascii="Arial Narrow" w:hAnsi="Arial Narrow" w:cs="Arial"/>
          <w:iCs/>
          <w:sz w:val="28"/>
          <w:szCs w:val="28"/>
        </w:rPr>
        <w:t>dé respuesta de fondo a la petición elevada por Porvenir S.A. el 16 de diciembre de 2016 sobre la emisión del bono pensional y, de ser procedente el mismo, adelante ante el Departamento de Risaralda las gestiones pertinentes para su pago.</w:t>
      </w:r>
    </w:p>
    <w:p w:rsidR="005D6B35" w:rsidRPr="00074CDE" w:rsidRDefault="005D6B35" w:rsidP="006F47B2">
      <w:pPr>
        <w:spacing w:line="360" w:lineRule="auto"/>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620E9A">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ANA LUCIA CAICEDO CALDERON</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sidR="007C7E5D">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49" w:rsidRDefault="00250349" w:rsidP="002F2145">
      <w:r>
        <w:separator/>
      </w:r>
    </w:p>
  </w:endnote>
  <w:endnote w:type="continuationSeparator" w:id="0">
    <w:p w:rsidR="00250349" w:rsidRDefault="00250349"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250349"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250349"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7E4F4E">
      <w:rPr>
        <w:noProof/>
      </w:rPr>
      <w:t>1</w:t>
    </w:r>
    <w:r>
      <w:fldChar w:fldCharType="end"/>
    </w:r>
  </w:p>
  <w:p w:rsidR="00CD2D16" w:rsidRDefault="00250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49" w:rsidRDefault="00250349" w:rsidP="002F2145">
      <w:r>
        <w:separator/>
      </w:r>
    </w:p>
  </w:footnote>
  <w:footnote w:type="continuationSeparator" w:id="0">
    <w:p w:rsidR="00250349" w:rsidRDefault="00250349"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2503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83" w:rsidRPr="002F2145" w:rsidRDefault="003B2283" w:rsidP="003B22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207</w:t>
    </w:r>
    <w:r w:rsidRPr="002F2145">
      <w:rPr>
        <w:rFonts w:ascii="Arial Narrow" w:hAnsi="Arial Narrow" w:cs="Arial"/>
        <w:bCs/>
        <w:iCs/>
        <w:lang w:eastAsia="es-MX"/>
      </w:rPr>
      <w:t>-00</w:t>
    </w:r>
    <w:r w:rsidRPr="002F2145">
      <w:rPr>
        <w:rFonts w:ascii="Arial Narrow" w:hAnsi="Arial Narrow" w:cs="Arial"/>
        <w:bCs/>
        <w:iCs/>
        <w:lang w:eastAsia="es-MX"/>
      </w:rPr>
      <w:tab/>
    </w:r>
  </w:p>
  <w:p w:rsidR="003B2283" w:rsidRPr="002F2145" w:rsidRDefault="003B2283" w:rsidP="003B2283">
    <w:pPr>
      <w:rPr>
        <w:rFonts w:ascii="Arial Narrow" w:hAnsi="Arial Narrow"/>
      </w:rPr>
    </w:pPr>
    <w:r>
      <w:rPr>
        <w:rFonts w:ascii="Arial Narrow" w:hAnsi="Arial Narrow"/>
      </w:rPr>
      <w:t xml:space="preserve">José Gildardo Salazar Gallego vs </w:t>
    </w:r>
    <w:proofErr w:type="spellStart"/>
    <w:r>
      <w:rPr>
        <w:rFonts w:ascii="Arial Narrow" w:hAnsi="Arial Narrow"/>
      </w:rPr>
      <w:t>Colpensiones</w:t>
    </w:r>
    <w:proofErr w:type="spellEnd"/>
    <w:r>
      <w:rPr>
        <w:rFonts w:ascii="Arial Narrow" w:hAnsi="Arial Narrow"/>
      </w:rPr>
      <w:t>.</w:t>
    </w:r>
  </w:p>
  <w:p w:rsidR="005A5BAD" w:rsidRPr="003B2283" w:rsidRDefault="005A5BAD" w:rsidP="003B22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C96EFF">
      <w:rPr>
        <w:rFonts w:ascii="Arial Narrow" w:hAnsi="Arial Narrow" w:cs="Arial"/>
        <w:bCs/>
        <w:iCs/>
        <w:lang w:eastAsia="es-MX"/>
      </w:rPr>
      <w:t>5</w:t>
    </w:r>
    <w:r w:rsidRPr="002F2145">
      <w:rPr>
        <w:rFonts w:ascii="Arial Narrow" w:hAnsi="Arial Narrow" w:cs="Arial"/>
        <w:bCs/>
        <w:iCs/>
        <w:lang w:eastAsia="es-MX"/>
      </w:rPr>
      <w:t>-201</w:t>
    </w:r>
    <w:r w:rsidR="00E1762C">
      <w:rPr>
        <w:rFonts w:ascii="Arial Narrow" w:hAnsi="Arial Narrow" w:cs="Arial"/>
        <w:bCs/>
        <w:iCs/>
        <w:lang w:eastAsia="es-MX"/>
      </w:rPr>
      <w:t>7</w:t>
    </w:r>
    <w:r w:rsidRPr="002F2145">
      <w:rPr>
        <w:rFonts w:ascii="Arial Narrow" w:hAnsi="Arial Narrow" w:cs="Arial"/>
        <w:bCs/>
        <w:iCs/>
        <w:lang w:eastAsia="es-MX"/>
      </w:rPr>
      <w:t>-00</w:t>
    </w:r>
    <w:r w:rsidR="00C96EFF">
      <w:rPr>
        <w:rFonts w:ascii="Arial Narrow" w:hAnsi="Arial Narrow" w:cs="Arial"/>
        <w:bCs/>
        <w:iCs/>
        <w:lang w:eastAsia="es-MX"/>
      </w:rPr>
      <w:t>466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96EFF" w:rsidP="008F2146">
    <w:pPr>
      <w:rPr>
        <w:rFonts w:ascii="Arial Narrow" w:hAnsi="Arial Narrow"/>
      </w:rPr>
    </w:pPr>
    <w:r>
      <w:rPr>
        <w:rFonts w:ascii="Arial Narrow" w:hAnsi="Arial Narrow"/>
      </w:rPr>
      <w:t>Porvenir S.A.</w:t>
    </w:r>
    <w:r w:rsidR="00184C13">
      <w:rPr>
        <w:rFonts w:ascii="Arial Narrow" w:hAnsi="Arial Narrow"/>
      </w:rPr>
      <w:t xml:space="preserve"> </w:t>
    </w:r>
    <w:r w:rsidR="002F2145">
      <w:rPr>
        <w:rFonts w:ascii="Arial Narrow" w:hAnsi="Arial Narrow"/>
      </w:rPr>
      <w:t xml:space="preserve">vs </w:t>
    </w:r>
    <w:r>
      <w:rPr>
        <w:rFonts w:ascii="Arial Narrow" w:hAnsi="Arial Narrow"/>
      </w:rPr>
      <w:t>ESE Hospital Universitario San Jorge de Pereira y otros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534E"/>
    <w:rsid w:val="0004677C"/>
    <w:rsid w:val="00055161"/>
    <w:rsid w:val="000B4B5B"/>
    <w:rsid w:val="000B6ED9"/>
    <w:rsid w:val="000C1E6F"/>
    <w:rsid w:val="000C34CC"/>
    <w:rsid w:val="000D1E83"/>
    <w:rsid w:val="000D7E0E"/>
    <w:rsid w:val="000E1951"/>
    <w:rsid w:val="000E5245"/>
    <w:rsid w:val="00104370"/>
    <w:rsid w:val="00105395"/>
    <w:rsid w:val="00115A52"/>
    <w:rsid w:val="0012218C"/>
    <w:rsid w:val="00125594"/>
    <w:rsid w:val="00140F9F"/>
    <w:rsid w:val="001549EF"/>
    <w:rsid w:val="00184C13"/>
    <w:rsid w:val="001856ED"/>
    <w:rsid w:val="00197403"/>
    <w:rsid w:val="001A6DF5"/>
    <w:rsid w:val="001C2595"/>
    <w:rsid w:val="001D2BBF"/>
    <w:rsid w:val="001F6FDB"/>
    <w:rsid w:val="00215F40"/>
    <w:rsid w:val="002200B6"/>
    <w:rsid w:val="00242C4F"/>
    <w:rsid w:val="0024370A"/>
    <w:rsid w:val="002478A7"/>
    <w:rsid w:val="00250349"/>
    <w:rsid w:val="002859E1"/>
    <w:rsid w:val="00294CBB"/>
    <w:rsid w:val="002C21E8"/>
    <w:rsid w:val="002E4A3A"/>
    <w:rsid w:val="002F2145"/>
    <w:rsid w:val="002F52FD"/>
    <w:rsid w:val="00327B2F"/>
    <w:rsid w:val="003305F0"/>
    <w:rsid w:val="00367810"/>
    <w:rsid w:val="003B2283"/>
    <w:rsid w:val="003C20DC"/>
    <w:rsid w:val="003E450B"/>
    <w:rsid w:val="0041051B"/>
    <w:rsid w:val="004509FE"/>
    <w:rsid w:val="004738FF"/>
    <w:rsid w:val="004754E6"/>
    <w:rsid w:val="00485183"/>
    <w:rsid w:val="004932E5"/>
    <w:rsid w:val="004A428A"/>
    <w:rsid w:val="004E7ACD"/>
    <w:rsid w:val="005412FC"/>
    <w:rsid w:val="00546F20"/>
    <w:rsid w:val="005524CA"/>
    <w:rsid w:val="00564F7B"/>
    <w:rsid w:val="005711E3"/>
    <w:rsid w:val="005828B9"/>
    <w:rsid w:val="0059653E"/>
    <w:rsid w:val="005A1814"/>
    <w:rsid w:val="005A5BAD"/>
    <w:rsid w:val="005C7E20"/>
    <w:rsid w:val="005D6B35"/>
    <w:rsid w:val="005D7C28"/>
    <w:rsid w:val="005F077C"/>
    <w:rsid w:val="00614F84"/>
    <w:rsid w:val="0062035F"/>
    <w:rsid w:val="00620E9A"/>
    <w:rsid w:val="00624956"/>
    <w:rsid w:val="00645D26"/>
    <w:rsid w:val="00656535"/>
    <w:rsid w:val="006629AF"/>
    <w:rsid w:val="006B16F4"/>
    <w:rsid w:val="006B302F"/>
    <w:rsid w:val="006D2569"/>
    <w:rsid w:val="006D46EF"/>
    <w:rsid w:val="006F16BD"/>
    <w:rsid w:val="006F47B2"/>
    <w:rsid w:val="00723A29"/>
    <w:rsid w:val="00736BB3"/>
    <w:rsid w:val="00764677"/>
    <w:rsid w:val="007868FD"/>
    <w:rsid w:val="007B78A9"/>
    <w:rsid w:val="007C2050"/>
    <w:rsid w:val="007C2EC0"/>
    <w:rsid w:val="007C7E5D"/>
    <w:rsid w:val="007E4F4E"/>
    <w:rsid w:val="007F7E55"/>
    <w:rsid w:val="00846882"/>
    <w:rsid w:val="00867634"/>
    <w:rsid w:val="00873073"/>
    <w:rsid w:val="008C054C"/>
    <w:rsid w:val="008D0272"/>
    <w:rsid w:val="008D57EB"/>
    <w:rsid w:val="008E4327"/>
    <w:rsid w:val="008E676D"/>
    <w:rsid w:val="009448E3"/>
    <w:rsid w:val="009550FE"/>
    <w:rsid w:val="00974EF6"/>
    <w:rsid w:val="009A6831"/>
    <w:rsid w:val="009B35F9"/>
    <w:rsid w:val="009B3FE8"/>
    <w:rsid w:val="00A25DA1"/>
    <w:rsid w:val="00A343A3"/>
    <w:rsid w:val="00A442C7"/>
    <w:rsid w:val="00A51446"/>
    <w:rsid w:val="00A70856"/>
    <w:rsid w:val="00A769E3"/>
    <w:rsid w:val="00A925FB"/>
    <w:rsid w:val="00AA4F64"/>
    <w:rsid w:val="00AA796E"/>
    <w:rsid w:val="00AA7B37"/>
    <w:rsid w:val="00AB1570"/>
    <w:rsid w:val="00AF0395"/>
    <w:rsid w:val="00AF1622"/>
    <w:rsid w:val="00AF1CE4"/>
    <w:rsid w:val="00AF3F2F"/>
    <w:rsid w:val="00B22D93"/>
    <w:rsid w:val="00B44FFB"/>
    <w:rsid w:val="00B6307A"/>
    <w:rsid w:val="00B70C27"/>
    <w:rsid w:val="00B713DF"/>
    <w:rsid w:val="00B81A1A"/>
    <w:rsid w:val="00B912DD"/>
    <w:rsid w:val="00BA2537"/>
    <w:rsid w:val="00BA3F3D"/>
    <w:rsid w:val="00BA72AF"/>
    <w:rsid w:val="00BB3F13"/>
    <w:rsid w:val="00BC3BAA"/>
    <w:rsid w:val="00C02492"/>
    <w:rsid w:val="00C27958"/>
    <w:rsid w:val="00C5039D"/>
    <w:rsid w:val="00C65529"/>
    <w:rsid w:val="00C76F7A"/>
    <w:rsid w:val="00C771A1"/>
    <w:rsid w:val="00C9069F"/>
    <w:rsid w:val="00C96EFF"/>
    <w:rsid w:val="00CA6BDD"/>
    <w:rsid w:val="00CC4164"/>
    <w:rsid w:val="00CD4302"/>
    <w:rsid w:val="00CD445E"/>
    <w:rsid w:val="00CD4A03"/>
    <w:rsid w:val="00CF5E21"/>
    <w:rsid w:val="00D02C07"/>
    <w:rsid w:val="00D03A18"/>
    <w:rsid w:val="00D06FCC"/>
    <w:rsid w:val="00D366B3"/>
    <w:rsid w:val="00D557E5"/>
    <w:rsid w:val="00D62FB2"/>
    <w:rsid w:val="00DB6078"/>
    <w:rsid w:val="00DD2C70"/>
    <w:rsid w:val="00DE20B5"/>
    <w:rsid w:val="00E04692"/>
    <w:rsid w:val="00E1762C"/>
    <w:rsid w:val="00E20C51"/>
    <w:rsid w:val="00E753AC"/>
    <w:rsid w:val="00E84590"/>
    <w:rsid w:val="00E8646B"/>
    <w:rsid w:val="00E91DB1"/>
    <w:rsid w:val="00E948DF"/>
    <w:rsid w:val="00EA7DF3"/>
    <w:rsid w:val="00EB4CF3"/>
    <w:rsid w:val="00EC30C8"/>
    <w:rsid w:val="00EC44E8"/>
    <w:rsid w:val="00EE51B0"/>
    <w:rsid w:val="00F30CB2"/>
    <w:rsid w:val="00F32A59"/>
    <w:rsid w:val="00F32B04"/>
    <w:rsid w:val="00F534ED"/>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7E4F4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91917110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 w:id="18530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4EE0-DB05-4BFC-9615-3555775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1628</Words>
  <Characters>8954</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11 de diciembre de 2017.</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5</cp:revision>
  <cp:lastPrinted>2017-12-12T13:23:00Z</cp:lastPrinted>
  <dcterms:created xsi:type="dcterms:W3CDTF">2017-12-11T14:46:00Z</dcterms:created>
  <dcterms:modified xsi:type="dcterms:W3CDTF">2018-01-24T13:35:00Z</dcterms:modified>
</cp:coreProperties>
</file>