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63" w:rsidRPr="00A817A6" w:rsidRDefault="00C00A63" w:rsidP="00C0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</w:t>
      </w:r>
      <w:r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ificado en la Secretaría de la respectiva</w:t>
      </w: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 xml:space="preserve">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C00A63" w:rsidRPr="009275F8" w:rsidRDefault="00C00A63" w:rsidP="00C00A63">
      <w:pPr>
        <w:pStyle w:val="Sinespaciado"/>
        <w:rPr>
          <w:rFonts w:asciiTheme="minorHAnsi" w:hAnsiTheme="minorHAnsi"/>
          <w:sz w:val="18"/>
          <w:szCs w:val="18"/>
        </w:rPr>
      </w:pPr>
    </w:p>
    <w:p w:rsidR="007B77C5" w:rsidRPr="00993B33" w:rsidRDefault="007B77C5" w:rsidP="007B77C5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993B33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7B77C5" w:rsidRPr="00993B33" w:rsidRDefault="007B77C5" w:rsidP="007B77C5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03B703E9" wp14:editId="1F1DC05D">
            <wp:extent cx="866775" cy="885825"/>
            <wp:effectExtent l="0" t="0" r="952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B33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993B33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7B77C5" w:rsidRPr="00993B33" w:rsidRDefault="007B77C5" w:rsidP="007B77C5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993B33">
        <w:rPr>
          <w:rFonts w:ascii="Arial Narrow" w:hAnsi="Arial Narrow" w:cs="Arial"/>
          <w:b/>
          <w:bCs/>
          <w:kern w:val="32"/>
          <w:sz w:val="28"/>
          <w:szCs w:val="28"/>
        </w:rPr>
        <w:t>SALA UNITARIA DE DECISIÓN LABORAL</w:t>
      </w:r>
    </w:p>
    <w:p w:rsidR="00DE4325" w:rsidRPr="001F590D" w:rsidRDefault="00DE4325" w:rsidP="00DE4325">
      <w:pPr>
        <w:pStyle w:val="Sinespaciado"/>
        <w:rPr>
          <w:highlight w:val="cyan"/>
        </w:rPr>
      </w:pPr>
    </w:p>
    <w:p w:rsidR="007B77C5" w:rsidRDefault="007B77C5" w:rsidP="001C0EB3">
      <w:pPr>
        <w:autoSpaceDE w:val="0"/>
        <w:autoSpaceDN w:val="0"/>
        <w:adjustRightInd w:val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Fecha de la providencia: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Auto del 6 de diciembre de 2017.</w:t>
      </w:r>
    </w:p>
    <w:p w:rsidR="001C0EB3" w:rsidRPr="000915CA" w:rsidRDefault="001C0EB3" w:rsidP="001C0EB3">
      <w:pPr>
        <w:autoSpaceDE w:val="0"/>
        <w:autoSpaceDN w:val="0"/>
        <w:adjustRightInd w:val="0"/>
        <w:jc w:val="both"/>
        <w:rPr>
          <w:rFonts w:ascii="Arial Narrow" w:hAnsi="Arial Narrow" w:cs="Tahoma"/>
          <w:sz w:val="18"/>
          <w:szCs w:val="18"/>
        </w:rPr>
      </w:pPr>
      <w:r w:rsidRPr="000915CA">
        <w:rPr>
          <w:rFonts w:ascii="Arial Narrow" w:hAnsi="Arial Narrow" w:cs="Tahoma"/>
          <w:sz w:val="18"/>
          <w:szCs w:val="18"/>
        </w:rPr>
        <w:t>Radicación Nro. :</w:t>
      </w:r>
      <w:r w:rsidRPr="000915CA">
        <w:rPr>
          <w:rFonts w:ascii="Arial Narrow" w:hAnsi="Arial Narrow" w:cs="Tahoma"/>
          <w:sz w:val="18"/>
          <w:szCs w:val="18"/>
        </w:rPr>
        <w:tab/>
      </w:r>
      <w:r w:rsidRPr="000915CA">
        <w:rPr>
          <w:rFonts w:ascii="Arial Narrow" w:hAnsi="Arial Narrow" w:cs="Tahoma"/>
          <w:sz w:val="18"/>
          <w:szCs w:val="18"/>
        </w:rPr>
        <w:tab/>
      </w:r>
      <w:r w:rsidRPr="000915CA">
        <w:rPr>
          <w:rFonts w:ascii="Arial Narrow" w:hAnsi="Arial Narrow" w:cs="Tahoma"/>
          <w:sz w:val="18"/>
          <w:szCs w:val="18"/>
        </w:rPr>
        <w:tab/>
        <w:t>66001-22-05-000-201</w:t>
      </w:r>
      <w:r>
        <w:rPr>
          <w:rFonts w:ascii="Arial Narrow" w:hAnsi="Arial Narrow" w:cs="Tahoma"/>
          <w:sz w:val="18"/>
          <w:szCs w:val="18"/>
        </w:rPr>
        <w:t>7-00222-00</w:t>
      </w:r>
      <w:r w:rsidRPr="000915CA">
        <w:rPr>
          <w:rFonts w:ascii="Arial Narrow" w:hAnsi="Arial Narrow" w:cs="Tahoma"/>
          <w:sz w:val="18"/>
          <w:szCs w:val="18"/>
        </w:rPr>
        <w:t xml:space="preserve"> </w:t>
      </w:r>
    </w:p>
    <w:p w:rsidR="001C0EB3" w:rsidRPr="000915CA" w:rsidRDefault="001C0EB3" w:rsidP="001C0EB3">
      <w:pPr>
        <w:ind w:left="2832" w:hanging="283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Cs/>
          <w:iCs/>
          <w:sz w:val="18"/>
          <w:szCs w:val="18"/>
        </w:rPr>
        <w:t>Accionante</w:t>
      </w:r>
      <w:r w:rsidRPr="000915CA">
        <w:rPr>
          <w:rFonts w:ascii="Arial Narrow" w:hAnsi="Arial Narrow" w:cs="Arial"/>
          <w:bCs/>
          <w:iCs/>
          <w:sz w:val="18"/>
          <w:szCs w:val="18"/>
        </w:rPr>
        <w:t>:</w:t>
      </w:r>
      <w:r w:rsidRPr="000915CA">
        <w:rPr>
          <w:rFonts w:ascii="Arial Narrow" w:hAnsi="Arial Narrow" w:cs="Arial"/>
          <w:iCs/>
          <w:sz w:val="18"/>
          <w:szCs w:val="18"/>
        </w:rPr>
        <w:t xml:space="preserve"> </w:t>
      </w:r>
      <w:r w:rsidRPr="000915CA"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 xml:space="preserve">Inés Hoyos de Vallejo  </w:t>
      </w:r>
    </w:p>
    <w:p w:rsidR="001C0EB3" w:rsidRDefault="001C0EB3" w:rsidP="001C0EB3">
      <w:pPr>
        <w:autoSpaceDE w:val="0"/>
        <w:autoSpaceDN w:val="0"/>
        <w:adjustRightInd w:val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Accionado: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 xml:space="preserve">Sala Civil Familia del Tribunal Superior del Distrito Judicial de Pereira </w:t>
      </w:r>
    </w:p>
    <w:p w:rsidR="001C0EB3" w:rsidRPr="000915CA" w:rsidRDefault="001C0EB3" w:rsidP="001C0EB3">
      <w:pPr>
        <w:autoSpaceDE w:val="0"/>
        <w:autoSpaceDN w:val="0"/>
        <w:adjustRightInd w:val="0"/>
        <w:jc w:val="both"/>
        <w:rPr>
          <w:rFonts w:ascii="Arial Narrow" w:hAnsi="Arial Narrow" w:cs="Tahoma"/>
          <w:sz w:val="18"/>
          <w:szCs w:val="18"/>
        </w:rPr>
      </w:pPr>
      <w:r w:rsidRPr="000915CA">
        <w:rPr>
          <w:rFonts w:ascii="Arial Narrow" w:hAnsi="Arial Narrow" w:cs="Tahoma"/>
          <w:sz w:val="18"/>
          <w:szCs w:val="18"/>
        </w:rPr>
        <w:t xml:space="preserve">Providencia: </w:t>
      </w:r>
      <w:r w:rsidRPr="000915CA">
        <w:rPr>
          <w:rFonts w:ascii="Arial Narrow" w:hAnsi="Arial Narrow" w:cs="Tahoma"/>
          <w:sz w:val="18"/>
          <w:szCs w:val="18"/>
        </w:rPr>
        <w:tab/>
        <w:t xml:space="preserve">             </w:t>
      </w:r>
      <w:r w:rsidRPr="000915CA">
        <w:rPr>
          <w:rFonts w:ascii="Arial Narrow" w:hAnsi="Arial Narrow" w:cs="Tahoma"/>
          <w:sz w:val="18"/>
          <w:szCs w:val="18"/>
        </w:rPr>
        <w:tab/>
        <w:t xml:space="preserve">   </w:t>
      </w:r>
      <w:r w:rsidRPr="000915CA">
        <w:rPr>
          <w:rFonts w:ascii="Arial Narrow" w:hAnsi="Arial Narrow" w:cs="Tahoma"/>
          <w:sz w:val="18"/>
          <w:szCs w:val="18"/>
        </w:rPr>
        <w:tab/>
      </w:r>
      <w:r w:rsidR="00E216A4">
        <w:rPr>
          <w:rFonts w:ascii="Arial Narrow" w:hAnsi="Arial Narrow" w:cs="Tahoma"/>
          <w:sz w:val="18"/>
          <w:szCs w:val="18"/>
        </w:rPr>
        <w:t xml:space="preserve">Remite </w:t>
      </w:r>
    </w:p>
    <w:p w:rsidR="007B77C5" w:rsidRDefault="001C0EB3" w:rsidP="001C0EB3">
      <w:pPr>
        <w:spacing w:before="20" w:after="20"/>
        <w:ind w:left="2805" w:hanging="2805"/>
        <w:jc w:val="both"/>
        <w:rPr>
          <w:rFonts w:ascii="Arial Narrow" w:hAnsi="Arial Narrow" w:cs="Tahoma"/>
          <w:i/>
          <w:sz w:val="18"/>
          <w:szCs w:val="18"/>
        </w:rPr>
      </w:pPr>
      <w:r w:rsidRPr="002815C5">
        <w:rPr>
          <w:rFonts w:ascii="Arial Narrow" w:hAnsi="Arial Narrow" w:cs="Tahoma"/>
          <w:sz w:val="18"/>
          <w:szCs w:val="18"/>
        </w:rPr>
        <w:t xml:space="preserve">Magistrado Ponente:            </w:t>
      </w:r>
      <w:r w:rsidRPr="002815C5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 xml:space="preserve"> </w:t>
      </w:r>
      <w:r w:rsidRPr="002815C5">
        <w:rPr>
          <w:rFonts w:ascii="Arial Narrow" w:hAnsi="Arial Narrow" w:cs="Tahoma"/>
          <w:sz w:val="18"/>
          <w:szCs w:val="18"/>
        </w:rPr>
        <w:t>Francisco Javier Tamayo</w:t>
      </w:r>
      <w:r w:rsidRPr="002815C5">
        <w:rPr>
          <w:rFonts w:ascii="Arial Narrow" w:hAnsi="Arial Narrow" w:cs="Tahoma"/>
          <w:i/>
          <w:sz w:val="18"/>
          <w:szCs w:val="18"/>
        </w:rPr>
        <w:t xml:space="preserve"> Tabares        </w:t>
      </w:r>
    </w:p>
    <w:p w:rsidR="007B77C5" w:rsidRDefault="007B77C5" w:rsidP="001C0EB3">
      <w:pPr>
        <w:spacing w:before="20" w:after="20"/>
        <w:ind w:left="2805" w:hanging="2805"/>
        <w:jc w:val="both"/>
        <w:rPr>
          <w:rFonts w:ascii="Arial Narrow" w:hAnsi="Arial Narrow" w:cs="Tahoma"/>
          <w:i/>
          <w:sz w:val="18"/>
          <w:szCs w:val="18"/>
        </w:rPr>
      </w:pPr>
    </w:p>
    <w:p w:rsidR="001162DB" w:rsidRDefault="001162DB" w:rsidP="001C0EB3">
      <w:pPr>
        <w:spacing w:before="20" w:after="20"/>
        <w:ind w:left="2805" w:hanging="2805"/>
        <w:jc w:val="both"/>
        <w:rPr>
          <w:rFonts w:ascii="Arial Narrow" w:hAnsi="Arial Narrow" w:cs="Tahoma"/>
          <w:i/>
          <w:sz w:val="18"/>
          <w:szCs w:val="18"/>
        </w:rPr>
      </w:pPr>
    </w:p>
    <w:p w:rsidR="001162DB" w:rsidRPr="00993B33" w:rsidRDefault="001C0EB3" w:rsidP="001162DB">
      <w:pPr>
        <w:jc w:val="center"/>
        <w:rPr>
          <w:rFonts w:ascii="Arial Narrow" w:hAnsi="Arial Narrow" w:cs="Arial"/>
          <w:sz w:val="28"/>
          <w:szCs w:val="28"/>
        </w:rPr>
      </w:pPr>
      <w:r w:rsidRPr="002815C5">
        <w:rPr>
          <w:rFonts w:ascii="Arial Narrow" w:hAnsi="Arial Narrow" w:cs="Tahoma"/>
          <w:i/>
          <w:sz w:val="18"/>
          <w:szCs w:val="18"/>
        </w:rPr>
        <w:t xml:space="preserve">  </w:t>
      </w:r>
      <w:r w:rsidR="001162DB" w:rsidRPr="00993B33">
        <w:rPr>
          <w:rFonts w:ascii="Arial Narrow" w:hAnsi="Arial Narrow" w:cs="Arial"/>
          <w:sz w:val="28"/>
          <w:szCs w:val="28"/>
        </w:rPr>
        <w:t>Pereira,</w:t>
      </w:r>
      <w:r w:rsidR="001162DB">
        <w:rPr>
          <w:rFonts w:ascii="Arial Narrow" w:hAnsi="Arial Narrow" w:cs="Arial"/>
          <w:sz w:val="28"/>
          <w:szCs w:val="28"/>
        </w:rPr>
        <w:t xml:space="preserve"> Risaralda, seis (06) de diciembre de dos mil diecisiete </w:t>
      </w:r>
      <w:r w:rsidR="001162DB" w:rsidRPr="00993B33">
        <w:rPr>
          <w:rFonts w:ascii="Arial Narrow" w:hAnsi="Arial Narrow" w:cs="Arial"/>
          <w:sz w:val="28"/>
          <w:szCs w:val="28"/>
        </w:rPr>
        <w:t>(201</w:t>
      </w:r>
      <w:r w:rsidR="001162DB">
        <w:rPr>
          <w:rFonts w:ascii="Arial Narrow" w:hAnsi="Arial Narrow" w:cs="Arial"/>
          <w:sz w:val="28"/>
          <w:szCs w:val="28"/>
        </w:rPr>
        <w:t>7)</w:t>
      </w:r>
    </w:p>
    <w:p w:rsidR="001C0EB3" w:rsidRPr="002815C5" w:rsidRDefault="001C0EB3" w:rsidP="001C0EB3">
      <w:pPr>
        <w:spacing w:before="20" w:after="20"/>
        <w:ind w:left="2805" w:hanging="2805"/>
        <w:jc w:val="both"/>
        <w:rPr>
          <w:rFonts w:ascii="Arial Narrow" w:hAnsi="Arial Narrow" w:cs="Tahoma"/>
          <w:bCs/>
          <w:sz w:val="18"/>
          <w:szCs w:val="18"/>
        </w:rPr>
      </w:pPr>
    </w:p>
    <w:p w:rsidR="001C0EB3" w:rsidRPr="000915CA" w:rsidRDefault="001C0EB3" w:rsidP="00DE4325">
      <w:pPr>
        <w:pStyle w:val="Sinespaciado"/>
        <w:spacing w:line="276" w:lineRule="auto"/>
      </w:pPr>
    </w:p>
    <w:p w:rsidR="00DE4325" w:rsidRDefault="00DE4325" w:rsidP="00DE4325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DE4325">
        <w:rPr>
          <w:rFonts w:ascii="Arial Narrow" w:hAnsi="Arial Narrow" w:cs="Arial"/>
          <w:sz w:val="28"/>
          <w:szCs w:val="28"/>
        </w:rPr>
        <w:t xml:space="preserve">Sería del caso avocar el conocimiento de la presente acción constitucional, si no fuera porque </w:t>
      </w:r>
      <w:r w:rsidR="00C42B2D">
        <w:rPr>
          <w:rFonts w:ascii="Arial Narrow" w:hAnsi="Arial Narrow" w:cs="Arial"/>
          <w:sz w:val="28"/>
          <w:szCs w:val="28"/>
        </w:rPr>
        <w:t xml:space="preserve">se advierte que este Tribunal </w:t>
      </w:r>
      <w:r w:rsidR="00E059DB">
        <w:rPr>
          <w:rFonts w:ascii="Arial Narrow" w:hAnsi="Arial Narrow" w:cs="Arial"/>
          <w:sz w:val="28"/>
          <w:szCs w:val="28"/>
        </w:rPr>
        <w:t>no es competente para conocer de</w:t>
      </w:r>
      <w:r w:rsidR="00C42B2D">
        <w:rPr>
          <w:rFonts w:ascii="Arial Narrow" w:hAnsi="Arial Narrow" w:cs="Arial"/>
          <w:sz w:val="28"/>
          <w:szCs w:val="28"/>
        </w:rPr>
        <w:t xml:space="preserve">l trámite. Dispone </w:t>
      </w:r>
      <w:r w:rsidRPr="00DE4325">
        <w:rPr>
          <w:rFonts w:ascii="Arial Narrow" w:hAnsi="Arial Narrow" w:cs="Arial"/>
          <w:sz w:val="28"/>
          <w:szCs w:val="28"/>
        </w:rPr>
        <w:t xml:space="preserve">el numeral </w:t>
      </w:r>
      <w:r w:rsidR="00E216A4">
        <w:rPr>
          <w:rFonts w:ascii="Arial Narrow" w:hAnsi="Arial Narrow" w:cs="Arial"/>
          <w:sz w:val="28"/>
          <w:szCs w:val="28"/>
        </w:rPr>
        <w:t xml:space="preserve">5º del artículo 1º del Decreto 1983 de 2017, modificatorio del </w:t>
      </w:r>
      <w:r w:rsidRPr="00DE4325">
        <w:rPr>
          <w:rFonts w:ascii="Arial Narrow" w:hAnsi="Arial Narrow" w:cs="Arial"/>
          <w:sz w:val="28"/>
          <w:szCs w:val="28"/>
          <w:lang w:val="es-CO"/>
        </w:rPr>
        <w:t>Decreto 1382 de 2000</w:t>
      </w:r>
      <w:r w:rsidR="00E216A4">
        <w:rPr>
          <w:rFonts w:ascii="Arial Narrow" w:hAnsi="Arial Narrow" w:cs="Arial"/>
          <w:sz w:val="28"/>
          <w:szCs w:val="28"/>
          <w:lang w:val="es-CO"/>
        </w:rPr>
        <w:t>,</w:t>
      </w:r>
      <w:r w:rsidRPr="00DE4325">
        <w:rPr>
          <w:rFonts w:ascii="Arial Narrow" w:hAnsi="Arial Narrow" w:cs="Arial"/>
          <w:sz w:val="28"/>
          <w:szCs w:val="28"/>
          <w:lang w:val="es-CO"/>
        </w:rPr>
        <w:t xml:space="preserve"> que:</w:t>
      </w:r>
      <w:r w:rsidRPr="00DE4325">
        <w:rPr>
          <w:rFonts w:ascii="Arial Narrow" w:hAnsi="Arial Narrow" w:cs="Arial"/>
          <w:sz w:val="28"/>
          <w:szCs w:val="28"/>
        </w:rPr>
        <w:t xml:space="preserve"> “</w:t>
      </w:r>
      <w:r w:rsidR="00E216A4">
        <w:rPr>
          <w:rFonts w:ascii="Arial Narrow" w:hAnsi="Arial Narrow" w:cs="Arial"/>
          <w:i/>
          <w:sz w:val="28"/>
          <w:szCs w:val="28"/>
        </w:rPr>
        <w:t>Las acciones de tutela dirigidas contra los jueces o Tribunales serán repartidas, para su conocimiento en primera instancia, al respectivo superior funcional de la autoridad jurisdiccional accionada</w:t>
      </w:r>
      <w:r w:rsidRPr="00DE4325">
        <w:rPr>
          <w:rFonts w:ascii="Arial Narrow" w:hAnsi="Arial Narrow" w:cs="Arial"/>
          <w:i/>
          <w:sz w:val="28"/>
          <w:szCs w:val="28"/>
        </w:rPr>
        <w:t>.</w:t>
      </w:r>
      <w:r w:rsidRPr="00DE4325">
        <w:rPr>
          <w:rFonts w:ascii="Arial Narrow" w:hAnsi="Arial Narrow" w:cs="Arial"/>
          <w:sz w:val="28"/>
          <w:szCs w:val="28"/>
        </w:rPr>
        <w:t>”</w:t>
      </w:r>
    </w:p>
    <w:p w:rsidR="00DE4325" w:rsidRDefault="00DE4325" w:rsidP="00DE4325">
      <w:pPr>
        <w:spacing w:line="360" w:lineRule="auto"/>
        <w:jc w:val="both"/>
        <w:rPr>
          <w:rFonts w:ascii="Arial" w:hAnsi="Arial" w:cs="Arial"/>
        </w:rPr>
      </w:pPr>
    </w:p>
    <w:p w:rsidR="00DE4325" w:rsidRDefault="00DE4325" w:rsidP="00DE4325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DE4325">
        <w:rPr>
          <w:rFonts w:ascii="Arial Narrow" w:hAnsi="Arial Narrow" w:cs="Arial"/>
          <w:sz w:val="28"/>
          <w:szCs w:val="28"/>
        </w:rPr>
        <w:t xml:space="preserve">En el presente asunto, </w:t>
      </w:r>
      <w:r>
        <w:rPr>
          <w:rFonts w:ascii="Arial Narrow" w:hAnsi="Arial Narrow" w:cs="Arial"/>
          <w:sz w:val="28"/>
          <w:szCs w:val="28"/>
        </w:rPr>
        <w:t>la señora Inés Hoyos de Vallejo y otros interpusieron acción</w:t>
      </w:r>
      <w:r w:rsidR="00C42B2D">
        <w:rPr>
          <w:rFonts w:ascii="Arial Narrow" w:hAnsi="Arial Narrow" w:cs="Arial"/>
          <w:sz w:val="28"/>
          <w:szCs w:val="28"/>
        </w:rPr>
        <w:t xml:space="preserve"> de tutela </w:t>
      </w:r>
      <w:r w:rsidRPr="00DE4325">
        <w:rPr>
          <w:rFonts w:ascii="Arial Narrow" w:hAnsi="Arial Narrow" w:cs="Arial"/>
          <w:sz w:val="28"/>
          <w:szCs w:val="28"/>
        </w:rPr>
        <w:t xml:space="preserve">contra de la Sala </w:t>
      </w:r>
      <w:r>
        <w:rPr>
          <w:rFonts w:ascii="Arial Narrow" w:hAnsi="Arial Narrow" w:cs="Arial"/>
          <w:sz w:val="28"/>
          <w:szCs w:val="28"/>
        </w:rPr>
        <w:t xml:space="preserve">Civil –Familia del Tribunal Superior del Distrito Judicial Pereira, </w:t>
      </w:r>
      <w:r w:rsidRPr="00DE4325">
        <w:rPr>
          <w:rFonts w:ascii="Arial Narrow" w:hAnsi="Arial Narrow" w:cs="Arial"/>
          <w:sz w:val="28"/>
          <w:szCs w:val="28"/>
        </w:rPr>
        <w:t xml:space="preserve">por lo tanto, conforme las previsiones de la norma inicialmente citada, necesariamente quien debe conocer de la presente acción es </w:t>
      </w:r>
      <w:smartTag w:uri="urn:schemas-microsoft-com:office:smarttags" w:element="PersonName">
        <w:smartTagPr>
          <w:attr w:name="ProductID" w:val="la Sala"/>
        </w:smartTagPr>
        <w:r w:rsidRPr="00DE4325">
          <w:rPr>
            <w:rFonts w:ascii="Arial Narrow" w:hAnsi="Arial Narrow" w:cs="Arial"/>
            <w:sz w:val="28"/>
            <w:szCs w:val="28"/>
          </w:rPr>
          <w:t>la Sala</w:t>
        </w:r>
      </w:smartTag>
      <w:r w:rsidRPr="00DE4325">
        <w:rPr>
          <w:rFonts w:ascii="Arial Narrow" w:hAnsi="Arial Narrow" w:cs="Arial"/>
          <w:sz w:val="28"/>
          <w:szCs w:val="28"/>
        </w:rPr>
        <w:t xml:space="preserve"> </w:t>
      </w:r>
      <w:r w:rsidR="00A053F7">
        <w:rPr>
          <w:rFonts w:ascii="Arial Narrow" w:hAnsi="Arial Narrow" w:cs="Arial"/>
          <w:sz w:val="28"/>
          <w:szCs w:val="28"/>
        </w:rPr>
        <w:t xml:space="preserve">de Casación </w:t>
      </w:r>
      <w:r>
        <w:rPr>
          <w:rFonts w:ascii="Arial Narrow" w:hAnsi="Arial Narrow" w:cs="Arial"/>
          <w:sz w:val="28"/>
          <w:szCs w:val="28"/>
        </w:rPr>
        <w:t xml:space="preserve">Civil </w:t>
      </w:r>
      <w:r w:rsidRPr="00DE4325">
        <w:rPr>
          <w:rFonts w:ascii="Arial Narrow" w:hAnsi="Arial Narrow" w:cs="Arial"/>
          <w:sz w:val="28"/>
          <w:szCs w:val="28"/>
        </w:rPr>
        <w:t>de la Corte Suprema de Justicia, con Sede en la ciudad de Bogotá, por lo que dispondrá la remisión del presente asunto a dicha Corporación.</w:t>
      </w:r>
    </w:p>
    <w:p w:rsidR="00DE4325" w:rsidRPr="001E4E6E" w:rsidRDefault="00DE4325" w:rsidP="00A053F7">
      <w:pPr>
        <w:pStyle w:val="Sinespaciado"/>
      </w:pPr>
    </w:p>
    <w:p w:rsidR="001C0EB3" w:rsidRDefault="001C0EB3" w:rsidP="001C0EB3">
      <w:pPr>
        <w:pStyle w:val="Textoindependiente"/>
        <w:rPr>
          <w:rFonts w:ascii="Arial Narrow" w:eastAsiaTheme="minorHAnsi" w:hAnsi="Arial Narrow" w:cs="Arial"/>
          <w:i w:val="0"/>
          <w:szCs w:val="28"/>
          <w:lang w:eastAsia="en-US"/>
        </w:rPr>
      </w:pPr>
      <w:r>
        <w:rPr>
          <w:rFonts w:ascii="Arial Narrow" w:eastAsiaTheme="minorHAnsi" w:hAnsi="Arial Narrow" w:cs="Arial"/>
          <w:i w:val="0"/>
          <w:szCs w:val="28"/>
          <w:lang w:eastAsia="en-US"/>
        </w:rPr>
        <w:tab/>
      </w:r>
      <w:r w:rsidRPr="00C30C1B">
        <w:rPr>
          <w:rFonts w:ascii="Arial Narrow" w:eastAsiaTheme="minorHAnsi" w:hAnsi="Arial Narrow" w:cs="Arial"/>
          <w:i w:val="0"/>
          <w:szCs w:val="28"/>
          <w:lang w:eastAsia="en-US"/>
        </w:rPr>
        <w:t>Comuníquese la presente decisión a</w:t>
      </w:r>
      <w:r w:rsidR="00A053F7">
        <w:rPr>
          <w:rFonts w:ascii="Arial Narrow" w:eastAsiaTheme="minorHAnsi" w:hAnsi="Arial Narrow" w:cs="Arial"/>
          <w:i w:val="0"/>
          <w:szCs w:val="28"/>
          <w:lang w:eastAsia="en-US"/>
        </w:rPr>
        <w:t xml:space="preserve"> los accionantes, por el medio más expedito</w:t>
      </w:r>
      <w:r w:rsidRPr="00C30C1B">
        <w:rPr>
          <w:rFonts w:ascii="Arial Narrow" w:eastAsiaTheme="minorHAnsi" w:hAnsi="Arial Narrow" w:cs="Arial"/>
          <w:i w:val="0"/>
          <w:szCs w:val="28"/>
          <w:lang w:eastAsia="en-US"/>
        </w:rPr>
        <w:t xml:space="preserve">. </w:t>
      </w:r>
    </w:p>
    <w:p w:rsidR="001C0EB3" w:rsidRDefault="001C0EB3" w:rsidP="001C0EB3">
      <w:pPr>
        <w:pStyle w:val="Sinespaciado"/>
        <w:rPr>
          <w:rFonts w:eastAsiaTheme="minorHAnsi"/>
          <w:lang w:eastAsia="en-US"/>
        </w:rPr>
      </w:pPr>
    </w:p>
    <w:p w:rsidR="001C0EB3" w:rsidRDefault="001C0EB3" w:rsidP="001C0EB3">
      <w:pPr>
        <w:pStyle w:val="Textoindependiente"/>
        <w:rPr>
          <w:rFonts w:ascii="Arial Narrow" w:eastAsiaTheme="minorHAnsi" w:hAnsi="Arial Narrow" w:cs="Arial"/>
          <w:i w:val="0"/>
          <w:szCs w:val="28"/>
          <w:lang w:eastAsia="en-US"/>
        </w:rPr>
      </w:pPr>
      <w:r>
        <w:rPr>
          <w:rFonts w:ascii="Arial Narrow" w:eastAsiaTheme="minorHAnsi" w:hAnsi="Arial Narrow" w:cs="Arial"/>
          <w:i w:val="0"/>
          <w:szCs w:val="28"/>
          <w:lang w:eastAsia="en-US"/>
        </w:rPr>
        <w:tab/>
        <w:t xml:space="preserve">Cúmplase, </w:t>
      </w:r>
    </w:p>
    <w:p w:rsidR="001C0EB3" w:rsidRDefault="001C0EB3" w:rsidP="001C0EB3">
      <w:pPr>
        <w:pStyle w:val="Textoindependiente"/>
        <w:rPr>
          <w:rFonts w:ascii="Arial Narrow" w:hAnsi="Arial Narrow" w:cs="Arial"/>
          <w:i w:val="0"/>
          <w:szCs w:val="28"/>
        </w:rPr>
      </w:pPr>
    </w:p>
    <w:p w:rsidR="001C0EB3" w:rsidRDefault="001C0EB3" w:rsidP="001C0EB3">
      <w:pPr>
        <w:pStyle w:val="Sinespaciado"/>
      </w:pPr>
    </w:p>
    <w:p w:rsidR="001C0EB3" w:rsidRPr="00CF068A" w:rsidRDefault="001C0EB3" w:rsidP="001C0EB3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p w:rsidR="001C0EB3" w:rsidRPr="00CF068A" w:rsidRDefault="001C0EB3" w:rsidP="001C0EB3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CF068A">
        <w:rPr>
          <w:rFonts w:ascii="Arial Narrow" w:hAnsi="Arial Narrow"/>
          <w:b/>
          <w:sz w:val="28"/>
          <w:szCs w:val="28"/>
        </w:rPr>
        <w:t>FRANCISCO JAVIER TAMAYO TABARES</w:t>
      </w:r>
    </w:p>
    <w:p w:rsidR="00C35CA1" w:rsidRDefault="001C0EB3" w:rsidP="001162DB">
      <w:pPr>
        <w:pStyle w:val="Sinespaciado"/>
        <w:jc w:val="center"/>
      </w:pPr>
      <w:r w:rsidRPr="00CF068A">
        <w:rPr>
          <w:rFonts w:ascii="Arial Narrow" w:hAnsi="Arial Narrow"/>
          <w:sz w:val="28"/>
          <w:szCs w:val="28"/>
        </w:rPr>
        <w:lastRenderedPageBreak/>
        <w:t xml:space="preserve">Magistrado </w:t>
      </w:r>
    </w:p>
    <w:sectPr w:rsidR="00C35CA1" w:rsidSect="00BB0730">
      <w:headerReference w:type="default" r:id="rId8"/>
      <w:footerReference w:type="default" r:id="rId9"/>
      <w:pgSz w:w="12242" w:h="18722" w:code="121"/>
      <w:pgMar w:top="158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34" w:rsidRDefault="00711934" w:rsidP="001C0EB3">
      <w:r>
        <w:separator/>
      </w:r>
    </w:p>
  </w:endnote>
  <w:endnote w:type="continuationSeparator" w:id="0">
    <w:p w:rsidR="00711934" w:rsidRDefault="00711934" w:rsidP="001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6220"/>
      <w:docPartObj>
        <w:docPartGallery w:val="Page Numbers (Bottom of Page)"/>
        <w:docPartUnique/>
      </w:docPartObj>
    </w:sdtPr>
    <w:sdtEndPr/>
    <w:sdtContent>
      <w:p w:rsidR="001C440C" w:rsidRDefault="006614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63">
          <w:rPr>
            <w:noProof/>
          </w:rPr>
          <w:t>2</w:t>
        </w:r>
        <w:r>
          <w:fldChar w:fldCharType="end"/>
        </w:r>
      </w:p>
    </w:sdtContent>
  </w:sdt>
  <w:p w:rsidR="001C440C" w:rsidRDefault="00711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34" w:rsidRDefault="00711934" w:rsidP="001C0EB3">
      <w:r>
        <w:separator/>
      </w:r>
    </w:p>
  </w:footnote>
  <w:footnote w:type="continuationSeparator" w:id="0">
    <w:p w:rsidR="00711934" w:rsidRDefault="00711934" w:rsidP="001C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30" w:rsidRPr="000915CA" w:rsidRDefault="00661427" w:rsidP="00BB0730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rPr>
        <w:rFonts w:ascii="Arial Narrow" w:hAnsi="Arial Narrow" w:cs="Arial"/>
        <w:bCs/>
        <w:iCs/>
        <w:sz w:val="18"/>
        <w:szCs w:val="18"/>
        <w:lang w:eastAsia="es-MX"/>
      </w:rPr>
    </w:pPr>
    <w:r w:rsidRPr="000915CA">
      <w:rPr>
        <w:rFonts w:ascii="Arial Narrow" w:hAnsi="Arial Narrow" w:cs="Arial"/>
        <w:sz w:val="18"/>
        <w:szCs w:val="18"/>
        <w:lang w:val="es-MX" w:eastAsia="es-MX"/>
      </w:rPr>
      <w:t xml:space="preserve">Radicación No. </w:t>
    </w:r>
    <w:r w:rsidRPr="000915CA">
      <w:rPr>
        <w:rFonts w:ascii="Arial Narrow" w:hAnsi="Arial Narrow" w:cs="Arial"/>
        <w:bCs/>
        <w:iCs/>
        <w:sz w:val="18"/>
        <w:szCs w:val="18"/>
        <w:lang w:eastAsia="es-MX"/>
      </w:rPr>
      <w:t>66001-22-05-000-201</w:t>
    </w:r>
    <w:r w:rsidR="001C0EB3">
      <w:rPr>
        <w:rFonts w:ascii="Arial Narrow" w:hAnsi="Arial Narrow" w:cs="Arial"/>
        <w:bCs/>
        <w:iCs/>
        <w:sz w:val="18"/>
        <w:szCs w:val="18"/>
        <w:lang w:eastAsia="es-MX"/>
      </w:rPr>
      <w:t>7-00222-00</w:t>
    </w:r>
  </w:p>
  <w:p w:rsidR="00BB0730" w:rsidRPr="000915CA" w:rsidRDefault="001C0EB3" w:rsidP="00BB0730">
    <w:pPr>
      <w:pStyle w:val="Encabezado"/>
      <w:ind w:right="360"/>
      <w:jc w:val="both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Inés Hoyos de Vallejo y otros </w:t>
    </w:r>
    <w:r w:rsidR="00661427" w:rsidRPr="000915CA">
      <w:rPr>
        <w:rFonts w:ascii="Arial Narrow" w:hAnsi="Arial Narrow" w:cs="Arial"/>
        <w:sz w:val="18"/>
        <w:szCs w:val="18"/>
      </w:rPr>
      <w:t xml:space="preserve">vs </w:t>
    </w:r>
    <w:r>
      <w:rPr>
        <w:rFonts w:ascii="Arial Narrow" w:hAnsi="Arial Narrow" w:cs="Arial"/>
        <w:sz w:val="18"/>
        <w:szCs w:val="18"/>
      </w:rPr>
      <w:t xml:space="preserve">Sala Civil –Familia del Tribunal Superior del Distrito Judicial de Pereira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473D"/>
    <w:multiLevelType w:val="hybridMultilevel"/>
    <w:tmpl w:val="BE123AC8"/>
    <w:lvl w:ilvl="0" w:tplc="9FBA23E8">
      <w:start w:val="1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B3"/>
    <w:rsid w:val="001162DB"/>
    <w:rsid w:val="001417FE"/>
    <w:rsid w:val="001C0EB3"/>
    <w:rsid w:val="002513F3"/>
    <w:rsid w:val="00661427"/>
    <w:rsid w:val="00711934"/>
    <w:rsid w:val="007B77C5"/>
    <w:rsid w:val="00A053F7"/>
    <w:rsid w:val="00A46C02"/>
    <w:rsid w:val="00BE7032"/>
    <w:rsid w:val="00C00A63"/>
    <w:rsid w:val="00C35CA1"/>
    <w:rsid w:val="00C42B2D"/>
    <w:rsid w:val="00DE4325"/>
    <w:rsid w:val="00E059DB"/>
    <w:rsid w:val="00E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40800F-9BB9-4630-B597-79FED0C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C0EB3"/>
    <w:pPr>
      <w:widowControl w:val="0"/>
      <w:spacing w:line="360" w:lineRule="auto"/>
      <w:jc w:val="both"/>
    </w:pPr>
    <w:rPr>
      <w:rFonts w:ascii="Arial" w:hAnsi="Arial"/>
      <w:i/>
      <w:snapToGrid w:val="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C0EB3"/>
    <w:rPr>
      <w:rFonts w:ascii="Arial" w:eastAsia="Times New Roman" w:hAnsi="Arial" w:cs="Times New Roman"/>
      <w:i/>
      <w:snapToGrid w:val="0"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1C0E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0E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0E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EB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Car">
    <w:name w:val="Título Car"/>
    <w:locked/>
    <w:rsid w:val="001C0EB3"/>
    <w:rPr>
      <w:rFonts w:ascii="Comic Sans MS" w:hAnsi="Comic Sans MS" w:cs="Times New Roman"/>
      <w:b/>
      <w:i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1C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C00A6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Henry Lora Rodriguez</cp:lastModifiedBy>
  <cp:revision>5</cp:revision>
  <cp:lastPrinted>2017-12-06T14:35:00Z</cp:lastPrinted>
  <dcterms:created xsi:type="dcterms:W3CDTF">2017-12-06T13:15:00Z</dcterms:created>
  <dcterms:modified xsi:type="dcterms:W3CDTF">2018-01-24T13:36:00Z</dcterms:modified>
</cp:coreProperties>
</file>