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456D7" w:rsidRPr="00A817A6" w:rsidRDefault="00C456D7" w:rsidP="00C456D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w:t>
      </w:r>
      <w:r>
        <w:rPr>
          <w:rFonts w:asciiTheme="minorHAnsi" w:hAnsiTheme="minorHAnsi" w:cstheme="minorHAnsi"/>
          <w:color w:val="FF0000"/>
          <w:sz w:val="16"/>
          <w:szCs w:val="16"/>
          <w:lang w:val="es-CO" w:eastAsia="fr-FR"/>
        </w:rPr>
        <w:t xml:space="preserve">en el audio que reposa </w:t>
      </w:r>
      <w:r w:rsidRPr="00A817A6">
        <w:rPr>
          <w:rFonts w:asciiTheme="minorHAnsi" w:hAnsiTheme="minorHAnsi" w:cstheme="minorHAnsi"/>
          <w:color w:val="FF0000"/>
          <w:sz w:val="16"/>
          <w:szCs w:val="16"/>
          <w:lang w:val="es-CO" w:eastAsia="fr-FR"/>
        </w:rPr>
        <w:t>en la Secretaría de esta Sala.</w:t>
      </w:r>
      <w:r w:rsidRPr="00A817A6">
        <w:rPr>
          <w:rFonts w:asciiTheme="minorHAnsi" w:hAnsiTheme="minorHAnsi" w:cstheme="minorHAnsi"/>
          <w:color w:val="222222"/>
          <w:sz w:val="16"/>
          <w:szCs w:val="16"/>
          <w:lang w:val="es-CO" w:eastAsia="fr-FR"/>
        </w:rPr>
        <w:t> </w:t>
      </w:r>
    </w:p>
    <w:p w:rsidR="00C456D7" w:rsidRPr="00C456D7" w:rsidRDefault="00C456D7" w:rsidP="009A4059">
      <w:pPr>
        <w:pStyle w:val="Titre"/>
        <w:spacing w:line="240" w:lineRule="auto"/>
        <w:jc w:val="both"/>
        <w:rPr>
          <w:rFonts w:ascii="Tahoma" w:hAnsi="Tahoma" w:cs="Tahoma"/>
          <w:sz w:val="18"/>
          <w:szCs w:val="18"/>
          <w:lang w:val="es-CO"/>
        </w:rPr>
      </w:pPr>
    </w:p>
    <w:p w:rsidR="009A4059" w:rsidRPr="002B7B53" w:rsidRDefault="009A4059" w:rsidP="009A4059">
      <w:pPr>
        <w:pStyle w:val="Titre"/>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w:t>
      </w:r>
      <w:r w:rsidR="00C456D7">
        <w:rPr>
          <w:rFonts w:ascii="Tahoma" w:hAnsi="Tahoma" w:cs="Tahoma"/>
          <w:b w:val="0"/>
          <w:bCs/>
          <w:sz w:val="18"/>
          <w:szCs w:val="18"/>
        </w:rPr>
        <w:t xml:space="preserve">– 2ª instancia - </w:t>
      </w:r>
      <w:r w:rsidR="00C43242">
        <w:rPr>
          <w:rFonts w:ascii="Tahoma" w:hAnsi="Tahoma" w:cs="Tahoma"/>
          <w:b w:val="0"/>
          <w:bCs/>
          <w:sz w:val="18"/>
          <w:szCs w:val="18"/>
        </w:rPr>
        <w:t>27</w:t>
      </w:r>
      <w:r w:rsidR="00A12184">
        <w:rPr>
          <w:rFonts w:ascii="Tahoma" w:hAnsi="Tahoma" w:cs="Tahoma"/>
          <w:b w:val="0"/>
          <w:bCs/>
          <w:sz w:val="18"/>
          <w:szCs w:val="18"/>
        </w:rPr>
        <w:t xml:space="preserve"> de enero de 2017</w:t>
      </w:r>
    </w:p>
    <w:p w:rsidR="009A4059" w:rsidRPr="002B7B53" w:rsidRDefault="009A4059" w:rsidP="009A4059">
      <w:pPr>
        <w:pStyle w:val="Titre"/>
        <w:spacing w:line="240" w:lineRule="auto"/>
        <w:jc w:val="both"/>
        <w:rPr>
          <w:rFonts w:ascii="Tahoma" w:hAnsi="Tahoma" w:cs="Tahoma"/>
          <w:b w:val="0"/>
          <w:sz w:val="18"/>
          <w:szCs w:val="18"/>
        </w:rPr>
      </w:pPr>
      <w:r w:rsidRPr="002B7B53">
        <w:rPr>
          <w:rFonts w:ascii="Tahoma" w:hAnsi="Tahoma" w:cs="Tahoma"/>
          <w:sz w:val="18"/>
          <w:szCs w:val="18"/>
        </w:rPr>
        <w:t>Radicación No.:</w:t>
      </w:r>
      <w:r w:rsidR="00366D72">
        <w:rPr>
          <w:rFonts w:ascii="Tahoma" w:hAnsi="Tahoma" w:cs="Tahoma"/>
          <w:b w:val="0"/>
          <w:sz w:val="18"/>
          <w:szCs w:val="18"/>
        </w:rPr>
        <w:tab/>
      </w:r>
      <w:r w:rsidR="00366D72">
        <w:rPr>
          <w:rFonts w:ascii="Tahoma" w:hAnsi="Tahoma" w:cs="Tahoma"/>
          <w:b w:val="0"/>
          <w:sz w:val="18"/>
          <w:szCs w:val="18"/>
        </w:rPr>
        <w:tab/>
        <w:t>66</w:t>
      </w:r>
      <w:r w:rsidR="005D14E2">
        <w:rPr>
          <w:rFonts w:ascii="Tahoma" w:hAnsi="Tahoma" w:cs="Tahoma"/>
          <w:b w:val="0"/>
          <w:sz w:val="18"/>
          <w:szCs w:val="18"/>
        </w:rPr>
        <w:t>001</w:t>
      </w:r>
      <w:r w:rsidRPr="002B7B53">
        <w:rPr>
          <w:rFonts w:ascii="Tahoma" w:hAnsi="Tahoma" w:cs="Tahoma"/>
          <w:b w:val="0"/>
          <w:sz w:val="18"/>
          <w:szCs w:val="18"/>
        </w:rPr>
        <w:t>-31-05-00</w:t>
      </w:r>
      <w:r w:rsidR="00A12184">
        <w:rPr>
          <w:rFonts w:ascii="Tahoma" w:hAnsi="Tahoma" w:cs="Tahoma"/>
          <w:b w:val="0"/>
          <w:sz w:val="18"/>
          <w:szCs w:val="18"/>
        </w:rPr>
        <w:t>5</w:t>
      </w:r>
      <w:r w:rsidRPr="002B7B53">
        <w:rPr>
          <w:rFonts w:ascii="Tahoma" w:hAnsi="Tahoma" w:cs="Tahoma"/>
          <w:b w:val="0"/>
          <w:sz w:val="18"/>
          <w:szCs w:val="18"/>
        </w:rPr>
        <w:t>-201</w:t>
      </w:r>
      <w:r w:rsidR="00A12184">
        <w:rPr>
          <w:rFonts w:ascii="Tahoma" w:hAnsi="Tahoma" w:cs="Tahoma"/>
          <w:b w:val="0"/>
          <w:sz w:val="18"/>
          <w:szCs w:val="18"/>
        </w:rPr>
        <w:t>3</w:t>
      </w:r>
      <w:r w:rsidRPr="002B7B53">
        <w:rPr>
          <w:rFonts w:ascii="Tahoma" w:hAnsi="Tahoma" w:cs="Tahoma"/>
          <w:b w:val="0"/>
          <w:sz w:val="18"/>
          <w:szCs w:val="18"/>
        </w:rPr>
        <w:t>-00</w:t>
      </w:r>
      <w:r w:rsidR="00A12184">
        <w:rPr>
          <w:rFonts w:ascii="Tahoma" w:hAnsi="Tahoma" w:cs="Tahoma"/>
          <w:b w:val="0"/>
          <w:sz w:val="18"/>
          <w:szCs w:val="18"/>
        </w:rPr>
        <w:t>574</w:t>
      </w:r>
      <w:r w:rsidR="005E147D" w:rsidRPr="002B7B53">
        <w:rPr>
          <w:rFonts w:ascii="Tahoma" w:hAnsi="Tahoma" w:cs="Tahoma"/>
          <w:b w:val="0"/>
          <w:sz w:val="18"/>
          <w:szCs w:val="18"/>
        </w:rPr>
        <w:t>-</w:t>
      </w:r>
      <w:r w:rsidRPr="002B7B53">
        <w:rPr>
          <w:rFonts w:ascii="Tahoma" w:hAnsi="Tahoma" w:cs="Tahoma"/>
          <w:b w:val="0"/>
          <w:sz w:val="18"/>
          <w:szCs w:val="18"/>
        </w:rPr>
        <w:t>0</w:t>
      </w:r>
      <w:r w:rsidR="00C43242">
        <w:rPr>
          <w:rFonts w:ascii="Tahoma" w:hAnsi="Tahoma" w:cs="Tahoma"/>
          <w:b w:val="0"/>
          <w:sz w:val="18"/>
          <w:szCs w:val="18"/>
        </w:rPr>
        <w:t>2</w:t>
      </w:r>
    </w:p>
    <w:p w:rsidR="009A4059" w:rsidRPr="002B7B53" w:rsidRDefault="009A4059" w:rsidP="009A4059">
      <w:pPr>
        <w:pStyle w:val="Titre"/>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r w:rsidR="00C456D7">
        <w:rPr>
          <w:rFonts w:ascii="Tahoma" w:hAnsi="Tahoma" w:cs="Tahoma"/>
          <w:b w:val="0"/>
          <w:sz w:val="18"/>
          <w:szCs w:val="18"/>
        </w:rPr>
        <w:t>– Confirma decisión del a quo que negó las pretensiones</w:t>
      </w:r>
    </w:p>
    <w:p w:rsidR="009A4059" w:rsidRPr="002B7B53" w:rsidRDefault="009A4059" w:rsidP="009A4059">
      <w:pPr>
        <w:pStyle w:val="Titre"/>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A12184">
        <w:rPr>
          <w:rFonts w:ascii="Tahoma" w:hAnsi="Tahoma" w:cs="Tahoma"/>
          <w:b w:val="0"/>
          <w:sz w:val="18"/>
          <w:szCs w:val="18"/>
        </w:rPr>
        <w:t xml:space="preserve">Víctor Osorio Hernández </w:t>
      </w:r>
      <w:r w:rsidR="00773C7E">
        <w:rPr>
          <w:rFonts w:ascii="Tahoma" w:hAnsi="Tahoma" w:cs="Tahoma"/>
          <w:b w:val="0"/>
          <w:sz w:val="18"/>
          <w:szCs w:val="18"/>
        </w:rPr>
        <w:t xml:space="preserve"> </w:t>
      </w:r>
    </w:p>
    <w:p w:rsidR="009A4059" w:rsidRPr="002B7B53" w:rsidRDefault="009A4059" w:rsidP="00A12184">
      <w:pPr>
        <w:pStyle w:val="Titre"/>
        <w:spacing w:line="240" w:lineRule="auto"/>
        <w:ind w:left="2124" w:hanging="2124"/>
        <w:jc w:val="both"/>
        <w:rPr>
          <w:rFonts w:ascii="Tahoma" w:hAnsi="Tahoma" w:cs="Tahoma"/>
          <w:b w:val="0"/>
          <w:sz w:val="18"/>
          <w:szCs w:val="18"/>
        </w:rPr>
      </w:pPr>
      <w:r w:rsidRPr="002B7B53">
        <w:rPr>
          <w:rFonts w:ascii="Tahoma" w:hAnsi="Tahoma" w:cs="Tahoma"/>
          <w:sz w:val="18"/>
          <w:szCs w:val="18"/>
        </w:rPr>
        <w:t>Demandado:</w:t>
      </w:r>
      <w:r w:rsidR="00366D72">
        <w:rPr>
          <w:rFonts w:ascii="Tahoma" w:hAnsi="Tahoma" w:cs="Tahoma"/>
          <w:b w:val="0"/>
          <w:sz w:val="18"/>
          <w:szCs w:val="18"/>
        </w:rPr>
        <w:tab/>
      </w:r>
      <w:r w:rsidR="00A12184">
        <w:rPr>
          <w:rFonts w:ascii="Tahoma" w:hAnsi="Tahoma" w:cs="Tahoma"/>
          <w:b w:val="0"/>
          <w:sz w:val="18"/>
          <w:szCs w:val="18"/>
        </w:rPr>
        <w:t>Universidad Tecnológica de Pereira, Seguros del Estado S.A. y H/dos indeterminados de Carlos Julio de Salvador Ahumada</w:t>
      </w:r>
    </w:p>
    <w:p w:rsidR="009A4059" w:rsidRPr="002B7B53" w:rsidRDefault="009A4059" w:rsidP="009A4059">
      <w:pPr>
        <w:pStyle w:val="Titre"/>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A12184">
        <w:rPr>
          <w:rFonts w:ascii="Tahoma" w:hAnsi="Tahoma" w:cs="Tahoma"/>
          <w:b w:val="0"/>
          <w:sz w:val="18"/>
          <w:szCs w:val="18"/>
        </w:rPr>
        <w:t xml:space="preserve">Quinto </w:t>
      </w:r>
      <w:r w:rsidR="005D14E2">
        <w:rPr>
          <w:rFonts w:ascii="Tahoma" w:hAnsi="Tahoma" w:cs="Tahoma"/>
          <w:b w:val="0"/>
          <w:sz w:val="18"/>
          <w:szCs w:val="18"/>
        </w:rPr>
        <w:t>L</w:t>
      </w:r>
      <w:r w:rsidR="00366D72">
        <w:rPr>
          <w:rFonts w:ascii="Tahoma" w:hAnsi="Tahoma" w:cs="Tahoma"/>
          <w:b w:val="0"/>
          <w:sz w:val="18"/>
          <w:szCs w:val="18"/>
        </w:rPr>
        <w:t xml:space="preserve">aboral del Circuito de </w:t>
      </w:r>
      <w:r w:rsidR="005D14E2">
        <w:rPr>
          <w:rFonts w:ascii="Tahoma" w:hAnsi="Tahoma" w:cs="Tahoma"/>
          <w:b w:val="0"/>
          <w:sz w:val="18"/>
          <w:szCs w:val="18"/>
        </w:rPr>
        <w:t xml:space="preserve">Pereira </w:t>
      </w:r>
    </w:p>
    <w:p w:rsidR="009A4059" w:rsidRPr="002B7B53" w:rsidRDefault="009A4059" w:rsidP="009A4059">
      <w:pPr>
        <w:pStyle w:val="Titre"/>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5D14E2" w:rsidRPr="005D14E2" w:rsidRDefault="009A4059" w:rsidP="00FB0C00">
      <w:pPr>
        <w:widowControl w:val="0"/>
        <w:autoSpaceDE w:val="0"/>
        <w:autoSpaceDN w:val="0"/>
        <w:adjustRightInd w:val="0"/>
        <w:ind w:left="2124" w:hanging="2124"/>
        <w:jc w:val="both"/>
        <w:rPr>
          <w:rFonts w:ascii="Tahoma" w:hAnsi="Tahoma" w:cs="Tahoma"/>
          <w:b/>
          <w:sz w:val="18"/>
          <w:szCs w:val="18"/>
        </w:rPr>
      </w:pPr>
      <w:r w:rsidRPr="005D14E2">
        <w:rPr>
          <w:rFonts w:ascii="Tahoma" w:hAnsi="Tahoma" w:cs="Tahoma"/>
          <w:b/>
          <w:sz w:val="18"/>
          <w:szCs w:val="18"/>
        </w:rPr>
        <w:t>Tema:</w:t>
      </w:r>
      <w:r w:rsidR="00FB0A63" w:rsidRPr="005D14E2">
        <w:rPr>
          <w:rFonts w:ascii="Tahoma" w:hAnsi="Tahoma" w:cs="Tahoma"/>
          <w:b/>
          <w:sz w:val="18"/>
          <w:szCs w:val="18"/>
        </w:rPr>
        <w:tab/>
      </w:r>
      <w:bookmarkStart w:id="0" w:name="_GoBack"/>
      <w:bookmarkEnd w:id="0"/>
    </w:p>
    <w:p w:rsidR="00305320" w:rsidRPr="00305320" w:rsidRDefault="00305320" w:rsidP="00305320">
      <w:pPr>
        <w:ind w:left="2127"/>
        <w:jc w:val="both"/>
        <w:rPr>
          <w:rFonts w:ascii="Tahoma" w:hAnsi="Tahoma" w:cs="Tahoma"/>
          <w:sz w:val="18"/>
          <w:szCs w:val="18"/>
        </w:rPr>
      </w:pPr>
      <w:r w:rsidRPr="00305320">
        <w:rPr>
          <w:rFonts w:ascii="Tahoma" w:hAnsi="Tahoma" w:cs="Tahoma"/>
          <w:b/>
          <w:sz w:val="18"/>
          <w:szCs w:val="18"/>
          <w:lang w:val="es-CO"/>
        </w:rPr>
        <w:t xml:space="preserve">Contrato de </w:t>
      </w:r>
      <w:r w:rsidR="00950CE6">
        <w:rPr>
          <w:rFonts w:ascii="Tahoma" w:hAnsi="Tahoma" w:cs="Tahoma"/>
          <w:b/>
          <w:sz w:val="18"/>
          <w:szCs w:val="18"/>
          <w:lang w:val="es-CO"/>
        </w:rPr>
        <w:t>trabajo – solidaridad</w:t>
      </w:r>
      <w:r w:rsidRPr="00305320">
        <w:rPr>
          <w:rFonts w:ascii="Tahoma" w:hAnsi="Tahoma" w:cs="Tahoma"/>
          <w:b/>
          <w:sz w:val="18"/>
          <w:szCs w:val="18"/>
          <w:lang w:val="es-CO"/>
        </w:rPr>
        <w:t xml:space="preserve">: </w:t>
      </w:r>
      <w:r w:rsidR="00281E73" w:rsidRPr="00305320">
        <w:rPr>
          <w:rFonts w:ascii="Tahoma" w:hAnsi="Tahoma" w:cs="Tahoma"/>
          <w:b/>
          <w:sz w:val="18"/>
          <w:szCs w:val="18"/>
          <w:lang w:val="es-CO"/>
        </w:rPr>
        <w:t xml:space="preserve"> </w:t>
      </w:r>
      <w:r w:rsidRPr="00305320">
        <w:rPr>
          <w:rFonts w:ascii="Tahoma" w:hAnsi="Tahoma" w:cs="Tahoma"/>
          <w:sz w:val="18"/>
          <w:szCs w:val="18"/>
          <w:lang w:val="es-ES_tradnl"/>
        </w:rPr>
        <w:t xml:space="preserve">En el caso concreto la Comercializadora Giraldo Gómez S.A. </w:t>
      </w:r>
      <w:r w:rsidRPr="00305320">
        <w:rPr>
          <w:rFonts w:ascii="Tahoma" w:hAnsi="Tahoma" w:cs="Tahoma"/>
          <w:sz w:val="18"/>
          <w:szCs w:val="18"/>
        </w:rPr>
        <w:t xml:space="preserve">confió a la Agropecuaria Punto Verde el suministro de bienes, en virtud de lo cual esta última se comprometió a llevar a cabo el trabajo por su cuenta y riesgo, y con sus propios recursos financieros, materiales y humanos, tal como quedó demostrado en el </w:t>
      </w:r>
      <w:r w:rsidRPr="00305320">
        <w:rPr>
          <w:rFonts w:ascii="Tahoma" w:hAnsi="Tahoma" w:cs="Tahoma"/>
          <w:i/>
          <w:sz w:val="18"/>
          <w:szCs w:val="18"/>
        </w:rPr>
        <w:t>sub lite</w:t>
      </w:r>
      <w:r w:rsidR="002375E6">
        <w:rPr>
          <w:rFonts w:ascii="Tahoma" w:hAnsi="Tahoma" w:cs="Tahoma"/>
          <w:i/>
          <w:sz w:val="18"/>
          <w:szCs w:val="18"/>
        </w:rPr>
        <w:t>,</w:t>
      </w:r>
      <w:r w:rsidRPr="00305320">
        <w:rPr>
          <w:rFonts w:ascii="Tahoma" w:hAnsi="Tahoma" w:cs="Tahoma"/>
          <w:sz w:val="18"/>
          <w:szCs w:val="18"/>
        </w:rPr>
        <w:t xml:space="preserve"> pues la demandante en ningún momento pisó las instalaciones de los supermercados </w:t>
      </w:r>
      <w:r w:rsidR="002C483F" w:rsidRPr="00305320">
        <w:rPr>
          <w:rFonts w:ascii="Tahoma" w:hAnsi="Tahoma" w:cs="Tahoma"/>
          <w:sz w:val="18"/>
          <w:szCs w:val="18"/>
        </w:rPr>
        <w:t>Súper</w:t>
      </w:r>
      <w:r w:rsidRPr="00305320">
        <w:rPr>
          <w:rFonts w:ascii="Tahoma" w:hAnsi="Tahoma" w:cs="Tahoma"/>
          <w:sz w:val="18"/>
          <w:szCs w:val="18"/>
        </w:rPr>
        <w:t xml:space="preserve"> Inter, ni recibió orden alguna de un empleado vinculado a esta; por el contrario, siempre trabajó bajo la subordinación de su patrono, quien vendía productos debidamente empacados y los transportaba en sus propios vehículos. </w:t>
      </w:r>
    </w:p>
    <w:p w:rsidR="00281E73" w:rsidRPr="00305320" w:rsidRDefault="00281E73" w:rsidP="00281E73">
      <w:pPr>
        <w:pStyle w:val="Corpsdetexte"/>
        <w:spacing w:after="0"/>
        <w:ind w:left="2124" w:firstLine="3"/>
        <w:jc w:val="both"/>
        <w:rPr>
          <w:rFonts w:ascii="Tahoma" w:hAnsi="Tahoma" w:cs="Tahoma"/>
          <w:b/>
          <w:sz w:val="18"/>
          <w:szCs w:val="18"/>
        </w:rPr>
      </w:pPr>
    </w:p>
    <w:p w:rsidR="009A4059" w:rsidRPr="00281E73" w:rsidRDefault="009A4059" w:rsidP="00FB0C00">
      <w:pPr>
        <w:pStyle w:val="Titre"/>
        <w:spacing w:line="240" w:lineRule="auto"/>
        <w:jc w:val="both"/>
        <w:rPr>
          <w:rFonts w:ascii="Tahoma" w:hAnsi="Tahoma" w:cs="Tahoma"/>
          <w:b w:val="0"/>
          <w:lang w:val="es-CO"/>
        </w:rPr>
      </w:pPr>
    </w:p>
    <w:p w:rsidR="00C40A66" w:rsidRPr="004B5DE4" w:rsidRDefault="00C40A66" w:rsidP="00FB0C00">
      <w:pPr>
        <w:pStyle w:val="Titre"/>
        <w:spacing w:line="240" w:lineRule="auto"/>
        <w:jc w:val="both"/>
        <w:rPr>
          <w:rFonts w:ascii="Tahoma" w:hAnsi="Tahoma" w:cs="Tahoma"/>
          <w:b w:val="0"/>
        </w:rPr>
      </w:pPr>
    </w:p>
    <w:p w:rsidR="009A4059" w:rsidRPr="004B5DE4" w:rsidRDefault="009A4059" w:rsidP="00C40A66">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9A4059" w:rsidRPr="004B5DE4" w:rsidRDefault="009A4059" w:rsidP="00C40A66">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sidR="00CA4E4B">
        <w:rPr>
          <w:rFonts w:ascii="Tahoma" w:hAnsi="Tahoma" w:cs="Tahoma"/>
          <w:bCs/>
          <w:szCs w:val="24"/>
          <w:lang w:eastAsia="es-MX"/>
        </w:rPr>
        <w:t xml:space="preserve">DE DECISION </w:t>
      </w:r>
      <w:r w:rsidRPr="004B5DE4">
        <w:rPr>
          <w:rFonts w:ascii="Tahoma" w:hAnsi="Tahoma" w:cs="Tahoma"/>
          <w:bCs/>
          <w:szCs w:val="24"/>
          <w:lang w:eastAsia="es-MX"/>
        </w:rPr>
        <w:t>LABORAL</w:t>
      </w:r>
      <w:r w:rsidR="00CA4E4B">
        <w:rPr>
          <w:rFonts w:ascii="Tahoma" w:hAnsi="Tahoma" w:cs="Tahoma"/>
          <w:bCs/>
          <w:szCs w:val="24"/>
          <w:lang w:eastAsia="es-MX"/>
        </w:rPr>
        <w:t xml:space="preserve"> No. 1</w:t>
      </w:r>
    </w:p>
    <w:p w:rsidR="009A4059" w:rsidRPr="00F546B0" w:rsidRDefault="009A4059" w:rsidP="00C40A66">
      <w:pPr>
        <w:jc w:val="center"/>
        <w:rPr>
          <w:rFonts w:ascii="Tahoma" w:hAnsi="Tahoma" w:cs="Tahoma"/>
          <w:bCs/>
        </w:rPr>
      </w:pPr>
    </w:p>
    <w:p w:rsidR="009A4059" w:rsidRPr="00C40A66" w:rsidRDefault="009A4059" w:rsidP="00C40A66">
      <w:pPr>
        <w:jc w:val="center"/>
        <w:rPr>
          <w:rFonts w:ascii="Tahoma" w:hAnsi="Tahoma" w:cs="Tahoma"/>
          <w:b/>
          <w:bCs/>
          <w:sz w:val="22"/>
          <w:szCs w:val="22"/>
        </w:rPr>
      </w:pPr>
      <w:r w:rsidRPr="00C40A66">
        <w:rPr>
          <w:rFonts w:ascii="Tahoma" w:hAnsi="Tahoma" w:cs="Tahoma"/>
          <w:bCs/>
          <w:sz w:val="22"/>
          <w:szCs w:val="22"/>
        </w:rPr>
        <w:t>Magistrada Ponente:</w:t>
      </w:r>
      <w:r w:rsidRPr="00C40A66">
        <w:rPr>
          <w:rFonts w:ascii="Tahoma" w:hAnsi="Tahoma" w:cs="Tahoma"/>
          <w:b/>
          <w:bCs/>
          <w:sz w:val="22"/>
          <w:szCs w:val="22"/>
        </w:rPr>
        <w:t xml:space="preserve"> Ana Lucía Caicedo Calderón</w:t>
      </w:r>
    </w:p>
    <w:p w:rsidR="00CA4E4B" w:rsidRPr="00C40A66" w:rsidRDefault="00CA4E4B" w:rsidP="00C40A66">
      <w:pPr>
        <w:jc w:val="center"/>
        <w:rPr>
          <w:rFonts w:ascii="Tahoma" w:hAnsi="Tahoma" w:cs="Tahoma"/>
          <w:b/>
          <w:bCs/>
          <w:sz w:val="22"/>
          <w:szCs w:val="22"/>
        </w:rPr>
      </w:pPr>
    </w:p>
    <w:p w:rsidR="009A4059" w:rsidRPr="00C40A66" w:rsidRDefault="00D83F33" w:rsidP="00C40A66">
      <w:pPr>
        <w:jc w:val="center"/>
        <w:rPr>
          <w:rFonts w:ascii="Tahoma" w:hAnsi="Tahoma" w:cs="Tahoma"/>
          <w:b/>
          <w:sz w:val="22"/>
          <w:szCs w:val="22"/>
        </w:rPr>
      </w:pPr>
      <w:r w:rsidRPr="00C40A66">
        <w:rPr>
          <w:rFonts w:ascii="Tahoma" w:hAnsi="Tahoma" w:cs="Tahoma"/>
          <w:b/>
          <w:sz w:val="22"/>
          <w:szCs w:val="22"/>
        </w:rPr>
        <w:t xml:space="preserve">Acta </w:t>
      </w:r>
      <w:r w:rsidR="009A4059" w:rsidRPr="00C40A66">
        <w:rPr>
          <w:rFonts w:ascii="Tahoma" w:hAnsi="Tahoma" w:cs="Tahoma"/>
          <w:b/>
          <w:sz w:val="22"/>
          <w:szCs w:val="22"/>
        </w:rPr>
        <w:t>No. ____</w:t>
      </w:r>
    </w:p>
    <w:p w:rsidR="009A4059" w:rsidRPr="00C40A66" w:rsidRDefault="009A4059" w:rsidP="00C40A66">
      <w:pPr>
        <w:jc w:val="center"/>
        <w:rPr>
          <w:rFonts w:ascii="Tahoma" w:hAnsi="Tahoma" w:cs="Tahoma"/>
          <w:sz w:val="22"/>
          <w:szCs w:val="22"/>
        </w:rPr>
      </w:pPr>
      <w:r w:rsidRPr="00C40A66">
        <w:rPr>
          <w:rFonts w:ascii="Tahoma" w:hAnsi="Tahoma" w:cs="Tahoma"/>
          <w:sz w:val="22"/>
          <w:szCs w:val="22"/>
        </w:rPr>
        <w:t>(</w:t>
      </w:r>
      <w:r w:rsidR="00E379C6">
        <w:rPr>
          <w:rFonts w:ascii="Tahoma" w:hAnsi="Tahoma" w:cs="Tahoma"/>
          <w:sz w:val="22"/>
          <w:szCs w:val="22"/>
        </w:rPr>
        <w:t xml:space="preserve">Enero </w:t>
      </w:r>
      <w:r w:rsidR="00C43242">
        <w:rPr>
          <w:rFonts w:ascii="Tahoma" w:hAnsi="Tahoma" w:cs="Tahoma"/>
          <w:sz w:val="22"/>
          <w:szCs w:val="22"/>
        </w:rPr>
        <w:t>27</w:t>
      </w:r>
      <w:r w:rsidR="00E379C6">
        <w:rPr>
          <w:rFonts w:ascii="Tahoma" w:hAnsi="Tahoma" w:cs="Tahoma"/>
          <w:sz w:val="22"/>
          <w:szCs w:val="22"/>
        </w:rPr>
        <w:t xml:space="preserve"> de 2017</w:t>
      </w:r>
      <w:r w:rsidRPr="00C40A66">
        <w:rPr>
          <w:rFonts w:ascii="Tahoma" w:hAnsi="Tahoma" w:cs="Tahoma"/>
          <w:sz w:val="22"/>
          <w:szCs w:val="22"/>
        </w:rPr>
        <w:t>)</w:t>
      </w:r>
    </w:p>
    <w:p w:rsidR="00CA4E4B" w:rsidRPr="00C40A66" w:rsidRDefault="00CA4E4B" w:rsidP="00C40A66">
      <w:pPr>
        <w:jc w:val="center"/>
        <w:rPr>
          <w:rFonts w:ascii="Tahoma" w:hAnsi="Tahoma" w:cs="Tahoma"/>
          <w:b/>
          <w:sz w:val="22"/>
          <w:szCs w:val="22"/>
        </w:rPr>
      </w:pPr>
    </w:p>
    <w:p w:rsidR="009A4059" w:rsidRPr="00C40A66" w:rsidRDefault="009A4059" w:rsidP="00C40A66">
      <w:pPr>
        <w:pStyle w:val="Titre5"/>
        <w:spacing w:line="240" w:lineRule="auto"/>
        <w:ind w:firstLine="0"/>
        <w:jc w:val="center"/>
        <w:rPr>
          <w:rFonts w:ascii="Tahoma" w:hAnsi="Tahoma" w:cs="Tahoma"/>
          <w:sz w:val="22"/>
          <w:szCs w:val="22"/>
        </w:rPr>
      </w:pPr>
      <w:r w:rsidRPr="00C40A66">
        <w:rPr>
          <w:rFonts w:ascii="Tahoma" w:hAnsi="Tahoma" w:cs="Tahoma"/>
          <w:sz w:val="22"/>
          <w:szCs w:val="22"/>
        </w:rPr>
        <w:t>Sistema oral - Audiencia de juzgamiento</w:t>
      </w:r>
    </w:p>
    <w:p w:rsidR="009A4059" w:rsidRPr="00C40A66" w:rsidRDefault="009A4059" w:rsidP="004B5DE4">
      <w:pPr>
        <w:jc w:val="both"/>
        <w:rPr>
          <w:rFonts w:ascii="Tahoma" w:hAnsi="Tahoma" w:cs="Tahoma"/>
          <w:sz w:val="22"/>
          <w:szCs w:val="22"/>
          <w:lang w:val="es-ES_tradnl"/>
        </w:rPr>
      </w:pPr>
      <w:r w:rsidRPr="00C40A66">
        <w:rPr>
          <w:rFonts w:ascii="Tahoma" w:hAnsi="Tahoma" w:cs="Tahoma"/>
          <w:b/>
          <w:sz w:val="22"/>
          <w:szCs w:val="22"/>
        </w:rPr>
        <w:tab/>
      </w:r>
    </w:p>
    <w:p w:rsidR="00C43242" w:rsidRDefault="00CA4E4B" w:rsidP="00FB0C00">
      <w:pPr>
        <w:spacing w:line="276" w:lineRule="auto"/>
        <w:ind w:firstLine="708"/>
        <w:jc w:val="both"/>
        <w:rPr>
          <w:rFonts w:ascii="Tahoma" w:hAnsi="Tahoma" w:cs="Tahoma"/>
          <w:sz w:val="22"/>
          <w:szCs w:val="22"/>
          <w:lang w:val="es-ES_tradnl"/>
        </w:rPr>
      </w:pPr>
      <w:r w:rsidRPr="00C40A66">
        <w:rPr>
          <w:rFonts w:ascii="Tahoma" w:hAnsi="Tahoma" w:cs="Tahoma"/>
          <w:sz w:val="22"/>
          <w:szCs w:val="22"/>
          <w:lang w:val="es-ES_tradnl"/>
        </w:rPr>
        <w:t xml:space="preserve">Siendo </w:t>
      </w:r>
      <w:r w:rsidR="009A4059" w:rsidRPr="00C40A66">
        <w:rPr>
          <w:rFonts w:ascii="Tahoma" w:hAnsi="Tahoma" w:cs="Tahoma"/>
          <w:sz w:val="22"/>
          <w:szCs w:val="22"/>
          <w:lang w:val="es-ES_tradnl"/>
        </w:rPr>
        <w:t xml:space="preserve">las </w:t>
      </w:r>
      <w:r w:rsidR="00C43242">
        <w:rPr>
          <w:rFonts w:ascii="Tahoma" w:hAnsi="Tahoma" w:cs="Tahoma"/>
          <w:sz w:val="22"/>
          <w:szCs w:val="22"/>
          <w:lang w:val="es-ES_tradnl"/>
        </w:rPr>
        <w:t>8</w:t>
      </w:r>
      <w:r w:rsidR="009A4059" w:rsidRPr="00C40A66">
        <w:rPr>
          <w:rFonts w:ascii="Tahoma" w:hAnsi="Tahoma" w:cs="Tahoma"/>
          <w:sz w:val="22"/>
          <w:szCs w:val="22"/>
          <w:lang w:val="es-ES_tradnl"/>
        </w:rPr>
        <w:t>:</w:t>
      </w:r>
      <w:r w:rsidR="00C43242">
        <w:rPr>
          <w:rFonts w:ascii="Tahoma" w:hAnsi="Tahoma" w:cs="Tahoma"/>
          <w:sz w:val="22"/>
          <w:szCs w:val="22"/>
          <w:lang w:val="es-ES_tradnl"/>
        </w:rPr>
        <w:t>15</w:t>
      </w:r>
      <w:r w:rsidR="00117E88" w:rsidRPr="00C40A66">
        <w:rPr>
          <w:rFonts w:ascii="Tahoma" w:hAnsi="Tahoma" w:cs="Tahoma"/>
          <w:sz w:val="22"/>
          <w:szCs w:val="22"/>
          <w:lang w:val="es-ES_tradnl"/>
        </w:rPr>
        <w:t xml:space="preserve"> </w:t>
      </w:r>
      <w:r w:rsidR="00C43242">
        <w:rPr>
          <w:rFonts w:ascii="Tahoma" w:hAnsi="Tahoma" w:cs="Tahoma"/>
          <w:sz w:val="22"/>
          <w:szCs w:val="22"/>
          <w:lang w:val="es-ES_tradnl"/>
        </w:rPr>
        <w:t>a</w:t>
      </w:r>
      <w:r w:rsidR="00C30D72" w:rsidRPr="00C40A66">
        <w:rPr>
          <w:rFonts w:ascii="Tahoma" w:hAnsi="Tahoma" w:cs="Tahoma"/>
          <w:sz w:val="22"/>
          <w:szCs w:val="22"/>
          <w:lang w:val="es-ES_tradnl"/>
        </w:rPr>
        <w:t xml:space="preserve">.m. </w:t>
      </w:r>
      <w:r w:rsidR="009A4059" w:rsidRPr="00C40A66">
        <w:rPr>
          <w:rFonts w:ascii="Tahoma" w:hAnsi="Tahoma" w:cs="Tahoma"/>
          <w:sz w:val="22"/>
          <w:szCs w:val="22"/>
          <w:lang w:val="es-ES_tradnl"/>
        </w:rPr>
        <w:t>de hoy</w:t>
      </w:r>
      <w:r w:rsidR="00D90180" w:rsidRPr="00C40A66">
        <w:rPr>
          <w:rFonts w:ascii="Tahoma" w:hAnsi="Tahoma" w:cs="Tahoma"/>
          <w:sz w:val="22"/>
          <w:szCs w:val="22"/>
          <w:lang w:val="es-ES_tradnl"/>
        </w:rPr>
        <w:t xml:space="preserve">, </w:t>
      </w:r>
      <w:r w:rsidR="00C40A66">
        <w:rPr>
          <w:rFonts w:ascii="Tahoma" w:hAnsi="Tahoma" w:cs="Tahoma"/>
          <w:sz w:val="22"/>
          <w:szCs w:val="22"/>
          <w:lang w:val="es-ES_tradnl"/>
        </w:rPr>
        <w:t>viernes</w:t>
      </w:r>
      <w:r w:rsidR="00117E88" w:rsidRPr="00C40A66">
        <w:rPr>
          <w:rFonts w:ascii="Tahoma" w:hAnsi="Tahoma" w:cs="Tahoma"/>
          <w:sz w:val="22"/>
          <w:szCs w:val="22"/>
          <w:lang w:val="es-ES_tradnl"/>
        </w:rPr>
        <w:t xml:space="preserve"> 2</w:t>
      </w:r>
      <w:r w:rsidR="002A3F48">
        <w:rPr>
          <w:rFonts w:ascii="Tahoma" w:hAnsi="Tahoma" w:cs="Tahoma"/>
          <w:sz w:val="22"/>
          <w:szCs w:val="22"/>
          <w:lang w:val="es-ES_tradnl"/>
        </w:rPr>
        <w:t>7</w:t>
      </w:r>
      <w:r w:rsidR="00366D72" w:rsidRPr="00C40A66">
        <w:rPr>
          <w:rFonts w:ascii="Tahoma" w:hAnsi="Tahoma" w:cs="Tahoma"/>
          <w:sz w:val="22"/>
          <w:szCs w:val="22"/>
          <w:lang w:val="es-ES_tradnl"/>
        </w:rPr>
        <w:t xml:space="preserve"> </w:t>
      </w:r>
      <w:r w:rsidR="00CE02F8" w:rsidRPr="00C40A66">
        <w:rPr>
          <w:rFonts w:ascii="Tahoma" w:hAnsi="Tahoma" w:cs="Tahoma"/>
          <w:sz w:val="22"/>
          <w:szCs w:val="22"/>
          <w:lang w:val="es-ES_tradnl"/>
        </w:rPr>
        <w:t xml:space="preserve">de </w:t>
      </w:r>
      <w:r w:rsidR="002A3F48">
        <w:rPr>
          <w:rFonts w:ascii="Tahoma" w:hAnsi="Tahoma" w:cs="Tahoma"/>
          <w:sz w:val="22"/>
          <w:szCs w:val="22"/>
          <w:lang w:val="es-ES_tradnl"/>
        </w:rPr>
        <w:t xml:space="preserve">enero </w:t>
      </w:r>
      <w:r w:rsidR="009A4059" w:rsidRPr="00C40A66">
        <w:rPr>
          <w:rFonts w:ascii="Tahoma" w:hAnsi="Tahoma" w:cs="Tahoma"/>
          <w:sz w:val="22"/>
          <w:szCs w:val="22"/>
          <w:lang w:val="es-ES_tradnl"/>
        </w:rPr>
        <w:t>de 201</w:t>
      </w:r>
      <w:r w:rsidR="002A3F48">
        <w:rPr>
          <w:rFonts w:ascii="Tahoma" w:hAnsi="Tahoma" w:cs="Tahoma"/>
          <w:sz w:val="22"/>
          <w:szCs w:val="22"/>
          <w:lang w:val="es-ES_tradnl"/>
        </w:rPr>
        <w:t>7</w:t>
      </w:r>
      <w:r w:rsidR="009A4059" w:rsidRPr="00C40A66">
        <w:rPr>
          <w:rFonts w:ascii="Tahoma" w:hAnsi="Tahoma" w:cs="Tahoma"/>
          <w:sz w:val="22"/>
          <w:szCs w:val="22"/>
          <w:lang w:val="es-ES_tradnl"/>
        </w:rPr>
        <w:t xml:space="preserve">, la Sala de Decisión Laboral </w:t>
      </w:r>
      <w:r w:rsidRPr="00C40A66">
        <w:rPr>
          <w:rFonts w:ascii="Tahoma" w:hAnsi="Tahoma" w:cs="Tahoma"/>
          <w:sz w:val="22"/>
          <w:szCs w:val="22"/>
          <w:lang w:val="es-ES_tradnl"/>
        </w:rPr>
        <w:t xml:space="preserve">No. 1 </w:t>
      </w:r>
      <w:r w:rsidR="009A4059" w:rsidRPr="00C40A66">
        <w:rPr>
          <w:rFonts w:ascii="Tahoma" w:hAnsi="Tahoma" w:cs="Tahoma"/>
          <w:sz w:val="22"/>
          <w:szCs w:val="22"/>
          <w:lang w:val="es-ES_tradnl"/>
        </w:rPr>
        <w:t xml:space="preserve">del Tribunal Superior de Pereira se constituye en </w:t>
      </w:r>
      <w:r w:rsidR="00D90180" w:rsidRPr="00C40A66">
        <w:rPr>
          <w:rFonts w:ascii="Tahoma" w:hAnsi="Tahoma" w:cs="Tahoma"/>
          <w:sz w:val="22"/>
          <w:szCs w:val="22"/>
          <w:lang w:val="es-ES_tradnl"/>
        </w:rPr>
        <w:t xml:space="preserve">audiencia pública </w:t>
      </w:r>
      <w:r w:rsidR="009A4059" w:rsidRPr="00C40A66">
        <w:rPr>
          <w:rFonts w:ascii="Tahoma" w:hAnsi="Tahoma" w:cs="Tahoma"/>
          <w:sz w:val="22"/>
          <w:szCs w:val="22"/>
          <w:lang w:val="es-ES_tradnl"/>
        </w:rPr>
        <w:t xml:space="preserve">de </w:t>
      </w:r>
      <w:r w:rsidR="00D90180" w:rsidRPr="00C40A66">
        <w:rPr>
          <w:rFonts w:ascii="Tahoma" w:hAnsi="Tahoma" w:cs="Tahoma"/>
          <w:sz w:val="22"/>
          <w:szCs w:val="22"/>
          <w:lang w:val="es-ES_tradnl"/>
        </w:rPr>
        <w:t>juzgamiento</w:t>
      </w:r>
      <w:r w:rsidR="009A4059" w:rsidRPr="00C40A66">
        <w:rPr>
          <w:rFonts w:ascii="Tahoma" w:hAnsi="Tahoma" w:cs="Tahoma"/>
          <w:sz w:val="22"/>
          <w:szCs w:val="22"/>
          <w:lang w:val="es-ES_tradnl"/>
        </w:rPr>
        <w:t xml:space="preserve"> en el proceso ordinario laboral instaurado por </w:t>
      </w:r>
      <w:r w:rsidR="00C43242" w:rsidRPr="00C43242">
        <w:rPr>
          <w:rFonts w:ascii="Tahoma" w:hAnsi="Tahoma" w:cs="Tahoma"/>
          <w:b/>
          <w:sz w:val="22"/>
          <w:szCs w:val="22"/>
          <w:lang w:val="es-ES_tradnl"/>
        </w:rPr>
        <w:t>Víctor Osorio Hernández</w:t>
      </w:r>
      <w:r w:rsidR="00C43242">
        <w:rPr>
          <w:rFonts w:ascii="Tahoma" w:hAnsi="Tahoma" w:cs="Tahoma"/>
          <w:sz w:val="22"/>
          <w:szCs w:val="22"/>
          <w:lang w:val="es-ES_tradnl"/>
        </w:rPr>
        <w:t xml:space="preserve"> </w:t>
      </w:r>
      <w:r w:rsidR="007D15D1" w:rsidRPr="00C40A66">
        <w:rPr>
          <w:rFonts w:ascii="Tahoma" w:hAnsi="Tahoma" w:cs="Tahoma"/>
          <w:sz w:val="22"/>
          <w:szCs w:val="22"/>
          <w:lang w:val="es-ES_tradnl"/>
        </w:rPr>
        <w:t>e</w:t>
      </w:r>
      <w:r w:rsidR="009C29D3" w:rsidRPr="00C40A66">
        <w:rPr>
          <w:rFonts w:ascii="Tahoma" w:hAnsi="Tahoma" w:cs="Tahoma"/>
          <w:sz w:val="22"/>
          <w:szCs w:val="22"/>
          <w:lang w:val="es-ES_tradnl"/>
        </w:rPr>
        <w:t>n</w:t>
      </w:r>
      <w:r w:rsidR="009A4059" w:rsidRPr="00C40A66">
        <w:rPr>
          <w:rFonts w:ascii="Tahoma" w:hAnsi="Tahoma" w:cs="Tahoma"/>
          <w:sz w:val="22"/>
          <w:szCs w:val="22"/>
          <w:lang w:val="es-ES_tradnl"/>
        </w:rPr>
        <w:t xml:space="preserve"> contra de</w:t>
      </w:r>
      <w:r w:rsidR="00117E88" w:rsidRPr="00C40A66">
        <w:rPr>
          <w:rFonts w:ascii="Tahoma" w:hAnsi="Tahoma" w:cs="Tahoma"/>
          <w:sz w:val="22"/>
          <w:szCs w:val="22"/>
          <w:lang w:val="es-ES_tradnl"/>
        </w:rPr>
        <w:t xml:space="preserve"> l</w:t>
      </w:r>
      <w:r w:rsidR="00C43242">
        <w:rPr>
          <w:rFonts w:ascii="Tahoma" w:hAnsi="Tahoma" w:cs="Tahoma"/>
          <w:sz w:val="22"/>
          <w:szCs w:val="22"/>
          <w:lang w:val="es-ES_tradnl"/>
        </w:rPr>
        <w:t xml:space="preserve">os </w:t>
      </w:r>
      <w:r w:rsidR="00C43242" w:rsidRPr="00C43242">
        <w:rPr>
          <w:rFonts w:ascii="Tahoma" w:hAnsi="Tahoma" w:cs="Tahoma"/>
          <w:b/>
          <w:sz w:val="22"/>
          <w:szCs w:val="22"/>
          <w:lang w:val="es-ES_tradnl"/>
        </w:rPr>
        <w:t>Herederos Indeterminados de Carlos Julio de Salvador Ahumada</w:t>
      </w:r>
      <w:r w:rsidR="00C43242" w:rsidRPr="00C43242">
        <w:rPr>
          <w:rFonts w:ascii="Tahoma" w:hAnsi="Tahoma" w:cs="Tahoma"/>
          <w:sz w:val="22"/>
          <w:szCs w:val="22"/>
          <w:lang w:val="es-ES_tradnl"/>
        </w:rPr>
        <w:t xml:space="preserve"> y la</w:t>
      </w:r>
      <w:r w:rsidR="00C43242" w:rsidRPr="00C43242">
        <w:rPr>
          <w:rFonts w:ascii="Tahoma" w:hAnsi="Tahoma" w:cs="Tahoma"/>
          <w:b/>
          <w:sz w:val="22"/>
          <w:szCs w:val="22"/>
          <w:lang w:val="es-ES_tradnl"/>
        </w:rPr>
        <w:t xml:space="preserve"> Universidad Tecnológica de Pereira</w:t>
      </w:r>
      <w:r w:rsidR="00C43242">
        <w:rPr>
          <w:rFonts w:ascii="Tahoma" w:hAnsi="Tahoma" w:cs="Tahoma"/>
          <w:sz w:val="22"/>
          <w:szCs w:val="22"/>
          <w:lang w:val="es-ES_tradnl"/>
        </w:rPr>
        <w:t xml:space="preserve">, en el que fue llamada en garantía la sociedad </w:t>
      </w:r>
      <w:r w:rsidR="00C43242" w:rsidRPr="00C43242">
        <w:rPr>
          <w:rFonts w:ascii="Tahoma" w:hAnsi="Tahoma" w:cs="Tahoma"/>
          <w:b/>
          <w:sz w:val="22"/>
          <w:szCs w:val="22"/>
          <w:lang w:val="es-ES_tradnl"/>
        </w:rPr>
        <w:t>Seguros del Estado S.A.</w:t>
      </w:r>
      <w:r w:rsidR="00C43242">
        <w:rPr>
          <w:rFonts w:ascii="Tahoma" w:hAnsi="Tahoma" w:cs="Tahoma"/>
          <w:sz w:val="22"/>
          <w:szCs w:val="22"/>
          <w:lang w:val="es-ES_tradnl"/>
        </w:rPr>
        <w:t xml:space="preserve"> </w:t>
      </w:r>
    </w:p>
    <w:p w:rsidR="00C43242" w:rsidRDefault="00C43242" w:rsidP="00FB0C00">
      <w:pPr>
        <w:spacing w:line="276" w:lineRule="auto"/>
        <w:ind w:firstLine="708"/>
        <w:jc w:val="both"/>
        <w:rPr>
          <w:rFonts w:ascii="Tahoma" w:hAnsi="Tahoma" w:cs="Tahoma"/>
          <w:sz w:val="22"/>
          <w:szCs w:val="22"/>
          <w:lang w:val="es-ES_tradnl"/>
        </w:rPr>
      </w:pPr>
    </w:p>
    <w:p w:rsidR="009A4059" w:rsidRPr="00C40A66" w:rsidRDefault="00117E88" w:rsidP="00FB0C00">
      <w:pPr>
        <w:spacing w:line="276" w:lineRule="auto"/>
        <w:ind w:firstLine="708"/>
        <w:jc w:val="both"/>
        <w:rPr>
          <w:rFonts w:ascii="Tahoma" w:hAnsi="Tahoma" w:cs="Tahoma"/>
          <w:sz w:val="22"/>
          <w:szCs w:val="22"/>
        </w:rPr>
      </w:pPr>
      <w:r w:rsidRPr="00C40A66">
        <w:rPr>
          <w:rFonts w:ascii="Tahoma" w:hAnsi="Tahoma" w:cs="Tahoma"/>
          <w:b/>
          <w:sz w:val="22"/>
          <w:szCs w:val="22"/>
          <w:lang w:val="es-ES_tradnl"/>
        </w:rPr>
        <w:t xml:space="preserve"> </w:t>
      </w:r>
      <w:r w:rsidR="009A4059" w:rsidRPr="00C40A66">
        <w:rPr>
          <w:rFonts w:ascii="Tahoma" w:hAnsi="Tahoma" w:cs="Tahoma"/>
          <w:sz w:val="22"/>
          <w:szCs w:val="22"/>
          <w:lang w:val="es-ES_tradnl"/>
        </w:rPr>
        <w:t>Para el efecto, se verifica la asistencia de las partes a la presente diligencia:</w:t>
      </w:r>
      <w:r w:rsidR="00C30D72" w:rsidRPr="00C40A66">
        <w:rPr>
          <w:rFonts w:ascii="Tahoma" w:hAnsi="Tahoma" w:cs="Tahoma"/>
          <w:sz w:val="22"/>
          <w:szCs w:val="22"/>
          <w:lang w:val="es-ES_tradnl"/>
        </w:rPr>
        <w:t xml:space="preserve"> </w:t>
      </w:r>
      <w:r w:rsidR="009A4059" w:rsidRPr="00C40A66">
        <w:rPr>
          <w:rFonts w:ascii="Tahoma" w:hAnsi="Tahoma" w:cs="Tahoma"/>
          <w:sz w:val="22"/>
          <w:szCs w:val="22"/>
          <w:lang w:val="es-ES_tradnl"/>
        </w:rPr>
        <w:t>Por la parte demandante…</w:t>
      </w:r>
      <w:r w:rsidR="00D90180" w:rsidRPr="00C40A66">
        <w:rPr>
          <w:rFonts w:ascii="Tahoma" w:hAnsi="Tahoma" w:cs="Tahoma"/>
          <w:sz w:val="22"/>
          <w:szCs w:val="22"/>
          <w:lang w:val="es-ES_tradnl"/>
        </w:rPr>
        <w:t xml:space="preserve"> </w:t>
      </w:r>
      <w:r w:rsidR="009A4059" w:rsidRPr="00C40A66">
        <w:rPr>
          <w:rFonts w:ascii="Tahoma" w:hAnsi="Tahoma" w:cs="Tahoma"/>
          <w:sz w:val="22"/>
          <w:szCs w:val="22"/>
          <w:lang w:val="es-ES_tradnl"/>
        </w:rPr>
        <w:t>Por la demandada…</w:t>
      </w:r>
    </w:p>
    <w:p w:rsidR="009A4059" w:rsidRPr="00C40A66" w:rsidRDefault="009A4059" w:rsidP="004B5DE4">
      <w:pPr>
        <w:ind w:firstLine="1122"/>
        <w:jc w:val="both"/>
        <w:rPr>
          <w:rFonts w:ascii="Tahoma" w:hAnsi="Tahoma" w:cs="Tahoma"/>
          <w:caps/>
          <w:sz w:val="22"/>
          <w:szCs w:val="22"/>
          <w:lang w:val="es-ES_tradnl"/>
        </w:rPr>
      </w:pPr>
    </w:p>
    <w:p w:rsidR="009A4059" w:rsidRPr="00C40A66" w:rsidRDefault="00C40A66" w:rsidP="00FB0A63">
      <w:pPr>
        <w:widowControl w:val="0"/>
        <w:autoSpaceDE w:val="0"/>
        <w:autoSpaceDN w:val="0"/>
        <w:adjustRightInd w:val="0"/>
        <w:spacing w:line="276" w:lineRule="auto"/>
        <w:jc w:val="center"/>
        <w:rPr>
          <w:rFonts w:ascii="Tahoma" w:hAnsi="Tahoma" w:cs="Tahoma"/>
          <w:b/>
          <w:caps/>
          <w:sz w:val="22"/>
          <w:szCs w:val="22"/>
        </w:rPr>
      </w:pPr>
      <w:r w:rsidRPr="00C40A66">
        <w:rPr>
          <w:rFonts w:ascii="Tahoma" w:hAnsi="Tahoma" w:cs="Tahoma"/>
          <w:b/>
          <w:sz w:val="22"/>
          <w:szCs w:val="22"/>
        </w:rPr>
        <w:t>Alegatos de conclusión</w:t>
      </w:r>
    </w:p>
    <w:p w:rsidR="009A4059" w:rsidRPr="00C40A66" w:rsidRDefault="009A4059" w:rsidP="004B5DE4">
      <w:pPr>
        <w:widowControl w:val="0"/>
        <w:autoSpaceDE w:val="0"/>
        <w:autoSpaceDN w:val="0"/>
        <w:adjustRightInd w:val="0"/>
        <w:jc w:val="both"/>
        <w:rPr>
          <w:rFonts w:ascii="Tahoma" w:hAnsi="Tahoma" w:cs="Tahoma"/>
          <w:sz w:val="22"/>
          <w:szCs w:val="22"/>
        </w:rPr>
      </w:pPr>
    </w:p>
    <w:p w:rsidR="009A4059" w:rsidRPr="00C40A66" w:rsidRDefault="009A4059" w:rsidP="00FB0A63">
      <w:pPr>
        <w:spacing w:line="276" w:lineRule="auto"/>
        <w:ind w:firstLine="708"/>
        <w:jc w:val="both"/>
        <w:rPr>
          <w:rFonts w:ascii="Tahoma" w:hAnsi="Tahoma" w:cs="Tahoma"/>
          <w:sz w:val="22"/>
          <w:szCs w:val="22"/>
          <w:lang w:val="es-ES_tradnl"/>
        </w:rPr>
      </w:pPr>
      <w:r w:rsidRPr="00C40A66">
        <w:rPr>
          <w:rFonts w:ascii="Tahoma" w:hAnsi="Tahoma" w:cs="Tahoma"/>
          <w:sz w:val="22"/>
          <w:szCs w:val="22"/>
          <w:lang w:val="es-ES_tradnl"/>
        </w:rPr>
        <w:t xml:space="preserve">De conformidad con el artículo 82 del C.P.T y de la </w:t>
      </w:r>
      <w:r w:rsidR="00E90014" w:rsidRPr="00C40A66">
        <w:rPr>
          <w:rFonts w:ascii="Tahoma" w:hAnsi="Tahoma" w:cs="Tahoma"/>
          <w:sz w:val="22"/>
          <w:szCs w:val="22"/>
          <w:lang w:val="es-ES_tradnl"/>
        </w:rPr>
        <w:t>s.s</w:t>
      </w:r>
      <w:r w:rsidRPr="00C40A66">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C40A66">
        <w:rPr>
          <w:rFonts w:ascii="Tahoma" w:hAnsi="Tahoma" w:cs="Tahoma"/>
          <w:sz w:val="22"/>
          <w:szCs w:val="22"/>
          <w:lang w:val="es-ES_tradnl"/>
        </w:rPr>
        <w:t xml:space="preserve">. </w:t>
      </w:r>
      <w:r w:rsidRPr="00C40A66">
        <w:rPr>
          <w:rFonts w:ascii="Tahoma" w:hAnsi="Tahoma" w:cs="Tahoma"/>
          <w:sz w:val="22"/>
          <w:szCs w:val="22"/>
          <w:lang w:val="es-ES_tradnl"/>
        </w:rPr>
        <w:t>Por la parte demandante…</w:t>
      </w:r>
      <w:r w:rsidR="00D90180" w:rsidRPr="00C40A66">
        <w:rPr>
          <w:rFonts w:ascii="Tahoma" w:hAnsi="Tahoma" w:cs="Tahoma"/>
          <w:sz w:val="22"/>
          <w:szCs w:val="22"/>
          <w:lang w:val="es-ES_tradnl"/>
        </w:rPr>
        <w:t xml:space="preserve"> </w:t>
      </w:r>
      <w:r w:rsidRPr="00C40A66">
        <w:rPr>
          <w:rFonts w:ascii="Tahoma" w:hAnsi="Tahoma" w:cs="Tahoma"/>
          <w:sz w:val="22"/>
          <w:szCs w:val="22"/>
          <w:lang w:val="es-ES_tradnl"/>
        </w:rPr>
        <w:t>Por la parte demandada…</w:t>
      </w:r>
    </w:p>
    <w:p w:rsidR="00C30D72" w:rsidRPr="00C40A66" w:rsidRDefault="00C30D72" w:rsidP="004B5DE4">
      <w:pPr>
        <w:ind w:firstLine="708"/>
        <w:jc w:val="both"/>
        <w:rPr>
          <w:rFonts w:ascii="Tahoma" w:hAnsi="Tahoma" w:cs="Tahoma"/>
          <w:sz w:val="22"/>
          <w:szCs w:val="22"/>
          <w:lang w:val="es-ES_tradnl"/>
        </w:rPr>
      </w:pPr>
    </w:p>
    <w:p w:rsidR="009A4059" w:rsidRPr="00C40A66" w:rsidRDefault="00C40A66" w:rsidP="00FB0A63">
      <w:pPr>
        <w:widowControl w:val="0"/>
        <w:autoSpaceDE w:val="0"/>
        <w:autoSpaceDN w:val="0"/>
        <w:adjustRightInd w:val="0"/>
        <w:spacing w:line="276" w:lineRule="auto"/>
        <w:jc w:val="center"/>
        <w:rPr>
          <w:rFonts w:ascii="Tahoma" w:hAnsi="Tahoma" w:cs="Tahoma"/>
          <w:b/>
          <w:sz w:val="22"/>
          <w:szCs w:val="22"/>
        </w:rPr>
      </w:pPr>
      <w:r w:rsidRPr="00C40A66">
        <w:rPr>
          <w:rFonts w:ascii="Tahoma" w:hAnsi="Tahoma" w:cs="Tahoma"/>
          <w:b/>
          <w:sz w:val="22"/>
          <w:szCs w:val="22"/>
        </w:rPr>
        <w:t>Sentencia</w:t>
      </w:r>
    </w:p>
    <w:p w:rsidR="00C30D72" w:rsidRPr="00C40A66" w:rsidRDefault="00C30D72" w:rsidP="00C40A66">
      <w:pPr>
        <w:widowControl w:val="0"/>
        <w:autoSpaceDE w:val="0"/>
        <w:autoSpaceDN w:val="0"/>
        <w:adjustRightInd w:val="0"/>
        <w:jc w:val="center"/>
        <w:rPr>
          <w:rFonts w:ascii="Tahoma" w:hAnsi="Tahoma" w:cs="Tahoma"/>
          <w:b/>
          <w:sz w:val="22"/>
          <w:szCs w:val="22"/>
        </w:rPr>
      </w:pPr>
    </w:p>
    <w:p w:rsidR="0062158A" w:rsidRPr="00C40A66" w:rsidRDefault="009A4059" w:rsidP="00FB0A63">
      <w:pPr>
        <w:widowControl w:val="0"/>
        <w:autoSpaceDE w:val="0"/>
        <w:autoSpaceDN w:val="0"/>
        <w:adjustRightInd w:val="0"/>
        <w:spacing w:line="276" w:lineRule="auto"/>
        <w:ind w:firstLine="708"/>
        <w:jc w:val="both"/>
        <w:rPr>
          <w:rFonts w:ascii="Tahoma" w:hAnsi="Tahoma" w:cs="Tahoma"/>
          <w:sz w:val="22"/>
          <w:szCs w:val="22"/>
        </w:rPr>
      </w:pPr>
      <w:r w:rsidRPr="00C40A66">
        <w:rPr>
          <w:rFonts w:ascii="Tahoma" w:hAnsi="Tahoma" w:cs="Tahoma"/>
          <w:sz w:val="22"/>
          <w:szCs w:val="22"/>
        </w:rPr>
        <w:t xml:space="preserve">Como quiera que los </w:t>
      </w:r>
      <w:r w:rsidR="00D90180" w:rsidRPr="00C40A66">
        <w:rPr>
          <w:rFonts w:ascii="Tahoma" w:hAnsi="Tahoma" w:cs="Tahoma"/>
          <w:sz w:val="22"/>
          <w:szCs w:val="22"/>
        </w:rPr>
        <w:t>argum</w:t>
      </w:r>
      <w:r w:rsidRPr="00C40A66">
        <w:rPr>
          <w:rFonts w:ascii="Tahoma" w:hAnsi="Tahoma" w:cs="Tahoma"/>
          <w:sz w:val="22"/>
          <w:szCs w:val="22"/>
        </w:rPr>
        <w:t>entos expuesto</w:t>
      </w:r>
      <w:r w:rsidR="00673AFB" w:rsidRPr="00C40A66">
        <w:rPr>
          <w:rFonts w:ascii="Tahoma" w:hAnsi="Tahoma" w:cs="Tahoma"/>
          <w:sz w:val="22"/>
          <w:szCs w:val="22"/>
        </w:rPr>
        <w:t>s en las alegaciones fueron tenidos</w:t>
      </w:r>
      <w:r w:rsidRPr="00C40A66">
        <w:rPr>
          <w:rFonts w:ascii="Tahoma" w:hAnsi="Tahoma" w:cs="Tahoma"/>
          <w:sz w:val="22"/>
          <w:szCs w:val="22"/>
        </w:rPr>
        <w:t xml:space="preserve"> en cuenta en la discusió</w:t>
      </w:r>
      <w:r w:rsidR="00366D72" w:rsidRPr="00C40A66">
        <w:rPr>
          <w:rFonts w:ascii="Tahoma" w:hAnsi="Tahoma" w:cs="Tahoma"/>
          <w:sz w:val="22"/>
          <w:szCs w:val="22"/>
        </w:rPr>
        <w:t xml:space="preserve">n del proyecto, procede la Sala resolver el recurso de </w:t>
      </w:r>
      <w:r w:rsidR="006A6BDE" w:rsidRPr="00C40A66">
        <w:rPr>
          <w:rFonts w:ascii="Tahoma" w:hAnsi="Tahoma" w:cs="Tahoma"/>
          <w:sz w:val="22"/>
          <w:szCs w:val="22"/>
        </w:rPr>
        <w:t>apelación</w:t>
      </w:r>
      <w:r w:rsidR="00366D72" w:rsidRPr="00C40A66">
        <w:rPr>
          <w:rFonts w:ascii="Tahoma" w:hAnsi="Tahoma" w:cs="Tahoma"/>
          <w:sz w:val="22"/>
          <w:szCs w:val="22"/>
        </w:rPr>
        <w:t xml:space="preserve"> propuesto</w:t>
      </w:r>
      <w:r w:rsidR="00117E88" w:rsidRPr="00C40A66">
        <w:rPr>
          <w:rFonts w:ascii="Tahoma" w:hAnsi="Tahoma" w:cs="Tahoma"/>
          <w:sz w:val="22"/>
          <w:szCs w:val="22"/>
        </w:rPr>
        <w:t xml:space="preserve"> por </w:t>
      </w:r>
      <w:r w:rsidR="00C43242">
        <w:rPr>
          <w:rFonts w:ascii="Tahoma" w:hAnsi="Tahoma" w:cs="Tahoma"/>
          <w:sz w:val="22"/>
          <w:szCs w:val="22"/>
        </w:rPr>
        <w:t>el</w:t>
      </w:r>
      <w:r w:rsidR="00C40A66">
        <w:rPr>
          <w:rFonts w:ascii="Tahoma" w:hAnsi="Tahoma" w:cs="Tahoma"/>
          <w:sz w:val="22"/>
          <w:szCs w:val="22"/>
        </w:rPr>
        <w:t xml:space="preserve"> apoderad</w:t>
      </w:r>
      <w:r w:rsidR="00C43242">
        <w:rPr>
          <w:rFonts w:ascii="Tahoma" w:hAnsi="Tahoma" w:cs="Tahoma"/>
          <w:sz w:val="22"/>
          <w:szCs w:val="22"/>
        </w:rPr>
        <w:t>o</w:t>
      </w:r>
      <w:r w:rsidR="00C40A66">
        <w:rPr>
          <w:rFonts w:ascii="Tahoma" w:hAnsi="Tahoma" w:cs="Tahoma"/>
          <w:sz w:val="22"/>
          <w:szCs w:val="22"/>
        </w:rPr>
        <w:t xml:space="preserve"> del</w:t>
      </w:r>
      <w:r w:rsidR="00C43242">
        <w:rPr>
          <w:rFonts w:ascii="Tahoma" w:hAnsi="Tahoma" w:cs="Tahoma"/>
          <w:sz w:val="22"/>
          <w:szCs w:val="22"/>
        </w:rPr>
        <w:t xml:space="preserve"> </w:t>
      </w:r>
      <w:r w:rsidR="006A6BDE" w:rsidRPr="00C40A66">
        <w:rPr>
          <w:rFonts w:ascii="Tahoma" w:hAnsi="Tahoma" w:cs="Tahoma"/>
          <w:sz w:val="22"/>
          <w:szCs w:val="22"/>
        </w:rPr>
        <w:t>señor</w:t>
      </w:r>
      <w:r w:rsidR="00C43242">
        <w:rPr>
          <w:rFonts w:ascii="Tahoma" w:hAnsi="Tahoma" w:cs="Tahoma"/>
          <w:sz w:val="22"/>
          <w:szCs w:val="22"/>
        </w:rPr>
        <w:t xml:space="preserve"> Víctor Osorio Hernández </w:t>
      </w:r>
      <w:r w:rsidR="00673AFB" w:rsidRPr="00C40A66">
        <w:rPr>
          <w:rFonts w:ascii="Tahoma" w:hAnsi="Tahoma" w:cs="Tahoma"/>
          <w:sz w:val="22"/>
          <w:szCs w:val="22"/>
        </w:rPr>
        <w:t xml:space="preserve">en </w:t>
      </w:r>
      <w:r w:rsidR="003204B5" w:rsidRPr="00C40A66">
        <w:rPr>
          <w:rFonts w:ascii="Tahoma" w:hAnsi="Tahoma" w:cs="Tahoma"/>
          <w:sz w:val="22"/>
          <w:szCs w:val="22"/>
        </w:rPr>
        <w:t>contra</w:t>
      </w:r>
      <w:r w:rsidR="00673AFB" w:rsidRPr="00C40A66">
        <w:rPr>
          <w:rFonts w:ascii="Tahoma" w:hAnsi="Tahoma" w:cs="Tahoma"/>
          <w:sz w:val="22"/>
          <w:szCs w:val="22"/>
        </w:rPr>
        <w:t xml:space="preserve"> de la</w:t>
      </w:r>
      <w:r w:rsidR="003204B5" w:rsidRPr="00C40A66">
        <w:rPr>
          <w:rFonts w:ascii="Tahoma" w:hAnsi="Tahoma" w:cs="Tahoma"/>
          <w:sz w:val="22"/>
          <w:szCs w:val="22"/>
        </w:rPr>
        <w:t xml:space="preserve"> </w:t>
      </w:r>
      <w:r w:rsidR="00D436A6" w:rsidRPr="00C40A66">
        <w:rPr>
          <w:rFonts w:ascii="Tahoma" w:hAnsi="Tahoma" w:cs="Tahoma"/>
          <w:sz w:val="22"/>
          <w:szCs w:val="22"/>
        </w:rPr>
        <w:t xml:space="preserve">sentencia emitida por el Juzgado </w:t>
      </w:r>
      <w:r w:rsidR="00C43242">
        <w:rPr>
          <w:rFonts w:ascii="Tahoma" w:hAnsi="Tahoma" w:cs="Tahoma"/>
          <w:sz w:val="22"/>
          <w:szCs w:val="22"/>
        </w:rPr>
        <w:t>Quinto</w:t>
      </w:r>
      <w:r w:rsidR="00C40A66" w:rsidRPr="00C40A66">
        <w:rPr>
          <w:rFonts w:ascii="Tahoma" w:hAnsi="Tahoma" w:cs="Tahoma"/>
          <w:sz w:val="22"/>
          <w:szCs w:val="22"/>
        </w:rPr>
        <w:t xml:space="preserve"> Laboral </w:t>
      </w:r>
      <w:r w:rsidR="00117E88" w:rsidRPr="00C40A66">
        <w:rPr>
          <w:rFonts w:ascii="Tahoma" w:hAnsi="Tahoma" w:cs="Tahoma"/>
          <w:sz w:val="22"/>
          <w:szCs w:val="22"/>
        </w:rPr>
        <w:t xml:space="preserve">del </w:t>
      </w:r>
      <w:r w:rsidR="00C40A66" w:rsidRPr="00C40A66">
        <w:rPr>
          <w:rFonts w:ascii="Tahoma" w:hAnsi="Tahoma" w:cs="Tahoma"/>
          <w:sz w:val="22"/>
          <w:szCs w:val="22"/>
        </w:rPr>
        <w:t xml:space="preserve">Circuito </w:t>
      </w:r>
      <w:r w:rsidR="00117E88" w:rsidRPr="00C40A66">
        <w:rPr>
          <w:rFonts w:ascii="Tahoma" w:hAnsi="Tahoma" w:cs="Tahoma"/>
          <w:sz w:val="22"/>
          <w:szCs w:val="22"/>
        </w:rPr>
        <w:t xml:space="preserve">de Pereira </w:t>
      </w:r>
      <w:r w:rsidR="00D436A6" w:rsidRPr="00C40A66">
        <w:rPr>
          <w:rFonts w:ascii="Tahoma" w:hAnsi="Tahoma" w:cs="Tahoma"/>
          <w:sz w:val="22"/>
          <w:szCs w:val="22"/>
        </w:rPr>
        <w:t>el</w:t>
      </w:r>
      <w:r w:rsidR="00673AFB" w:rsidRPr="00C40A66">
        <w:rPr>
          <w:rFonts w:ascii="Tahoma" w:hAnsi="Tahoma" w:cs="Tahoma"/>
          <w:sz w:val="22"/>
          <w:szCs w:val="22"/>
        </w:rPr>
        <w:t xml:space="preserve"> </w:t>
      </w:r>
      <w:r w:rsidR="00117E88" w:rsidRPr="00C40A66">
        <w:rPr>
          <w:rFonts w:ascii="Tahoma" w:hAnsi="Tahoma" w:cs="Tahoma"/>
          <w:sz w:val="22"/>
          <w:szCs w:val="22"/>
        </w:rPr>
        <w:t>2</w:t>
      </w:r>
      <w:r w:rsidR="00C43242">
        <w:rPr>
          <w:rFonts w:ascii="Tahoma" w:hAnsi="Tahoma" w:cs="Tahoma"/>
          <w:sz w:val="22"/>
          <w:szCs w:val="22"/>
        </w:rPr>
        <w:t>7</w:t>
      </w:r>
      <w:r w:rsidR="00D436A6" w:rsidRPr="00C40A66">
        <w:rPr>
          <w:rFonts w:ascii="Tahoma" w:hAnsi="Tahoma" w:cs="Tahoma"/>
          <w:sz w:val="22"/>
          <w:szCs w:val="22"/>
        </w:rPr>
        <w:t xml:space="preserve"> de </w:t>
      </w:r>
      <w:r w:rsidR="00117E88" w:rsidRPr="00C40A66">
        <w:rPr>
          <w:rFonts w:ascii="Tahoma" w:hAnsi="Tahoma" w:cs="Tahoma"/>
          <w:sz w:val="22"/>
          <w:szCs w:val="22"/>
        </w:rPr>
        <w:t>junio</w:t>
      </w:r>
      <w:r w:rsidR="007D15D1" w:rsidRPr="00C40A66">
        <w:rPr>
          <w:rFonts w:ascii="Tahoma" w:hAnsi="Tahoma" w:cs="Tahoma"/>
          <w:sz w:val="22"/>
          <w:szCs w:val="22"/>
        </w:rPr>
        <w:t xml:space="preserve"> </w:t>
      </w:r>
      <w:r w:rsidR="006A6BDE" w:rsidRPr="00C40A66">
        <w:rPr>
          <w:rFonts w:ascii="Tahoma" w:hAnsi="Tahoma" w:cs="Tahoma"/>
          <w:sz w:val="22"/>
          <w:szCs w:val="22"/>
        </w:rPr>
        <w:t>de 201</w:t>
      </w:r>
      <w:r w:rsidR="00C43242">
        <w:rPr>
          <w:rFonts w:ascii="Tahoma" w:hAnsi="Tahoma" w:cs="Tahoma"/>
          <w:sz w:val="22"/>
          <w:szCs w:val="22"/>
        </w:rPr>
        <w:t>6</w:t>
      </w:r>
      <w:r w:rsidR="00366D72" w:rsidRPr="00C40A66">
        <w:rPr>
          <w:rFonts w:ascii="Tahoma" w:hAnsi="Tahoma" w:cs="Tahoma"/>
          <w:sz w:val="22"/>
          <w:szCs w:val="22"/>
        </w:rPr>
        <w:t>.</w:t>
      </w:r>
    </w:p>
    <w:p w:rsidR="00E9485C" w:rsidRPr="00C40A66" w:rsidRDefault="00B67A12" w:rsidP="00C40A66">
      <w:pPr>
        <w:widowControl w:val="0"/>
        <w:autoSpaceDE w:val="0"/>
        <w:autoSpaceDN w:val="0"/>
        <w:adjustRightInd w:val="0"/>
        <w:ind w:firstLine="708"/>
        <w:jc w:val="both"/>
        <w:rPr>
          <w:rFonts w:ascii="Tahoma" w:hAnsi="Tahoma" w:cs="Tahoma"/>
          <w:b/>
          <w:bCs/>
          <w:caps/>
          <w:sz w:val="22"/>
          <w:szCs w:val="22"/>
        </w:rPr>
      </w:pPr>
      <w:r w:rsidRPr="00C40A66">
        <w:rPr>
          <w:rFonts w:ascii="Tahoma" w:hAnsi="Tahoma" w:cs="Tahoma"/>
          <w:sz w:val="22"/>
          <w:szCs w:val="22"/>
        </w:rPr>
        <w:t xml:space="preserve"> </w:t>
      </w:r>
    </w:p>
    <w:p w:rsidR="00237416" w:rsidRPr="00C40A66" w:rsidRDefault="00C40A66" w:rsidP="00FB0A63">
      <w:pPr>
        <w:widowControl w:val="0"/>
        <w:autoSpaceDE w:val="0"/>
        <w:autoSpaceDN w:val="0"/>
        <w:adjustRightInd w:val="0"/>
        <w:spacing w:line="276" w:lineRule="auto"/>
        <w:jc w:val="center"/>
        <w:rPr>
          <w:rFonts w:ascii="Tahoma" w:hAnsi="Tahoma" w:cs="Tahoma"/>
          <w:b/>
          <w:bCs/>
          <w:caps/>
          <w:sz w:val="22"/>
          <w:szCs w:val="22"/>
        </w:rPr>
      </w:pPr>
      <w:r w:rsidRPr="00C40A66">
        <w:rPr>
          <w:rFonts w:ascii="Tahoma" w:hAnsi="Tahoma" w:cs="Tahoma"/>
          <w:b/>
          <w:bCs/>
          <w:sz w:val="22"/>
          <w:szCs w:val="22"/>
        </w:rPr>
        <w:t>Problema jurídico por resolver</w:t>
      </w:r>
    </w:p>
    <w:p w:rsidR="00066A9C" w:rsidRPr="00C40A66" w:rsidRDefault="00066A9C" w:rsidP="004B5DE4">
      <w:pPr>
        <w:widowControl w:val="0"/>
        <w:tabs>
          <w:tab w:val="left" w:pos="748"/>
        </w:tabs>
        <w:autoSpaceDE w:val="0"/>
        <w:autoSpaceDN w:val="0"/>
        <w:adjustRightInd w:val="0"/>
        <w:ind w:left="748"/>
        <w:jc w:val="center"/>
        <w:rPr>
          <w:rFonts w:ascii="Tahoma" w:hAnsi="Tahoma" w:cs="Tahoma"/>
          <w:b/>
          <w:bCs/>
          <w:sz w:val="22"/>
          <w:szCs w:val="22"/>
        </w:rPr>
      </w:pPr>
    </w:p>
    <w:p w:rsidR="00C40A66" w:rsidRDefault="00FB0C00" w:rsidP="00E9485C">
      <w:pPr>
        <w:spacing w:line="276" w:lineRule="auto"/>
        <w:ind w:firstLine="708"/>
        <w:jc w:val="both"/>
        <w:rPr>
          <w:rFonts w:ascii="Tahoma" w:hAnsi="Tahoma" w:cs="Tahoma"/>
          <w:sz w:val="22"/>
          <w:szCs w:val="22"/>
        </w:rPr>
      </w:pPr>
      <w:r w:rsidRPr="00C40A66">
        <w:rPr>
          <w:rFonts w:ascii="Tahoma" w:hAnsi="Tahoma" w:cs="Tahoma"/>
          <w:sz w:val="22"/>
          <w:szCs w:val="22"/>
        </w:rPr>
        <w:t xml:space="preserve">De acuerdo a la sentencia de primera instancia y al esquema del recurso de apelación, </w:t>
      </w:r>
      <w:r w:rsidR="00E505FC">
        <w:rPr>
          <w:rFonts w:ascii="Tahoma" w:hAnsi="Tahoma" w:cs="Tahoma"/>
          <w:sz w:val="22"/>
          <w:szCs w:val="22"/>
        </w:rPr>
        <w:t>el</w:t>
      </w:r>
      <w:r w:rsidRPr="00C40A66">
        <w:rPr>
          <w:rFonts w:ascii="Tahoma" w:hAnsi="Tahoma" w:cs="Tahoma"/>
          <w:sz w:val="22"/>
          <w:szCs w:val="22"/>
        </w:rPr>
        <w:t xml:space="preserve"> problema jurídico se contrae a </w:t>
      </w:r>
      <w:r w:rsidR="008D191E">
        <w:rPr>
          <w:rFonts w:ascii="Tahoma" w:hAnsi="Tahoma" w:cs="Tahoma"/>
          <w:sz w:val="22"/>
          <w:szCs w:val="22"/>
        </w:rPr>
        <w:t xml:space="preserve">determinar su es posible condenar a la </w:t>
      </w:r>
      <w:r w:rsidR="00E505FC">
        <w:rPr>
          <w:rFonts w:ascii="Tahoma" w:hAnsi="Tahoma" w:cs="Tahoma"/>
          <w:sz w:val="22"/>
          <w:szCs w:val="22"/>
        </w:rPr>
        <w:t xml:space="preserve">Universidad Tecnológica </w:t>
      </w:r>
      <w:r w:rsidR="008D191E">
        <w:rPr>
          <w:rFonts w:ascii="Tahoma" w:hAnsi="Tahoma" w:cs="Tahoma"/>
          <w:sz w:val="22"/>
          <w:szCs w:val="22"/>
        </w:rPr>
        <w:t xml:space="preserve">de Pereira como responsable solidario cuando el </w:t>
      </w:r>
      <w:r w:rsidR="00E505FC">
        <w:rPr>
          <w:rFonts w:ascii="Tahoma" w:hAnsi="Tahoma" w:cs="Tahoma"/>
          <w:sz w:val="22"/>
          <w:szCs w:val="22"/>
        </w:rPr>
        <w:t xml:space="preserve">presunto </w:t>
      </w:r>
      <w:r w:rsidR="008D191E">
        <w:rPr>
          <w:rFonts w:ascii="Tahoma" w:hAnsi="Tahoma" w:cs="Tahoma"/>
          <w:sz w:val="22"/>
          <w:szCs w:val="22"/>
        </w:rPr>
        <w:t xml:space="preserve">empleador </w:t>
      </w:r>
      <w:r w:rsidR="00E505FC">
        <w:rPr>
          <w:rFonts w:ascii="Tahoma" w:hAnsi="Tahoma" w:cs="Tahoma"/>
          <w:sz w:val="22"/>
          <w:szCs w:val="22"/>
        </w:rPr>
        <w:t xml:space="preserve">de quien se pretende que se declaren las obligaciones laborales, no </w:t>
      </w:r>
      <w:r w:rsidR="008D191E">
        <w:rPr>
          <w:rFonts w:ascii="Tahoma" w:hAnsi="Tahoma" w:cs="Tahoma"/>
          <w:sz w:val="22"/>
          <w:szCs w:val="22"/>
        </w:rPr>
        <w:t>fue vinculado al proceso.</w:t>
      </w:r>
      <w:r w:rsidR="004676CD">
        <w:rPr>
          <w:rFonts w:ascii="Tahoma" w:hAnsi="Tahoma" w:cs="Tahoma"/>
          <w:sz w:val="22"/>
          <w:szCs w:val="22"/>
        </w:rPr>
        <w:t xml:space="preserve"> </w:t>
      </w:r>
    </w:p>
    <w:p w:rsidR="009A4059" w:rsidRPr="00EB6425" w:rsidRDefault="00B41349" w:rsidP="004B5DE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40A66">
        <w:rPr>
          <w:rFonts w:ascii="Tahoma" w:hAnsi="Tahoma" w:cs="Tahoma"/>
          <w:b/>
          <w:sz w:val="22"/>
          <w:szCs w:val="22"/>
        </w:rPr>
        <w:lastRenderedPageBreak/>
        <w:t>La demanda y su contestación</w:t>
      </w:r>
    </w:p>
    <w:p w:rsidR="00EB6425" w:rsidRPr="00C40A66" w:rsidRDefault="00EB6425" w:rsidP="00EB6425">
      <w:pPr>
        <w:widowControl w:val="0"/>
        <w:tabs>
          <w:tab w:val="left" w:pos="561"/>
          <w:tab w:val="left" w:pos="935"/>
        </w:tabs>
        <w:autoSpaceDE w:val="0"/>
        <w:autoSpaceDN w:val="0"/>
        <w:adjustRightInd w:val="0"/>
        <w:spacing w:line="276" w:lineRule="auto"/>
        <w:rPr>
          <w:rFonts w:ascii="Tahoma" w:hAnsi="Tahoma" w:cs="Tahoma"/>
          <w:b/>
          <w:caps/>
          <w:sz w:val="22"/>
          <w:szCs w:val="22"/>
        </w:rPr>
      </w:pPr>
    </w:p>
    <w:p w:rsidR="00645175" w:rsidRDefault="00282185" w:rsidP="00282185">
      <w:pPr>
        <w:widowControl w:val="0"/>
        <w:autoSpaceDE w:val="0"/>
        <w:autoSpaceDN w:val="0"/>
        <w:adjustRightInd w:val="0"/>
        <w:spacing w:line="276" w:lineRule="auto"/>
        <w:jc w:val="both"/>
        <w:rPr>
          <w:rFonts w:ascii="Tahoma" w:hAnsi="Tahoma" w:cs="Tahoma"/>
          <w:sz w:val="22"/>
          <w:szCs w:val="22"/>
        </w:rPr>
      </w:pPr>
      <w:r w:rsidRPr="00C40A66">
        <w:rPr>
          <w:rFonts w:ascii="Tahoma" w:hAnsi="Tahoma" w:cs="Tahoma"/>
          <w:caps/>
          <w:sz w:val="22"/>
          <w:szCs w:val="22"/>
        </w:rPr>
        <w:t xml:space="preserve">        </w:t>
      </w:r>
      <w:r w:rsidR="00ED00D1">
        <w:rPr>
          <w:rFonts w:ascii="Tahoma" w:hAnsi="Tahoma" w:cs="Tahoma"/>
          <w:caps/>
          <w:sz w:val="22"/>
          <w:szCs w:val="22"/>
        </w:rPr>
        <w:tab/>
      </w:r>
      <w:r w:rsidR="00E505FC">
        <w:rPr>
          <w:rFonts w:ascii="Tahoma" w:hAnsi="Tahoma" w:cs="Tahoma"/>
          <w:sz w:val="22"/>
          <w:szCs w:val="22"/>
        </w:rPr>
        <w:t>El citado</w:t>
      </w:r>
      <w:r w:rsidR="001421AE" w:rsidRPr="00C40A66">
        <w:rPr>
          <w:rFonts w:ascii="Tahoma" w:hAnsi="Tahoma" w:cs="Tahoma"/>
          <w:sz w:val="22"/>
          <w:szCs w:val="22"/>
        </w:rPr>
        <w:t xml:space="preserve"> demandante</w:t>
      </w:r>
      <w:r w:rsidR="006A6BDE" w:rsidRPr="00C40A66">
        <w:rPr>
          <w:rFonts w:ascii="Tahoma" w:hAnsi="Tahoma" w:cs="Tahoma"/>
          <w:sz w:val="22"/>
          <w:szCs w:val="22"/>
        </w:rPr>
        <w:t xml:space="preserve"> pretende que se declare que </w:t>
      </w:r>
      <w:r w:rsidR="00645175">
        <w:rPr>
          <w:rFonts w:ascii="Tahoma" w:hAnsi="Tahoma" w:cs="Tahoma"/>
          <w:sz w:val="22"/>
          <w:szCs w:val="22"/>
        </w:rPr>
        <w:t>prestó sus servicios personales al señor Carlos Julio de Salvador Ahumada, mediante contrato de trabajo verbal a término indefinido; que fue despedido por decisión unilateral y sin justa causa por parte del empleador</w:t>
      </w:r>
      <w:r w:rsidR="00E505FC">
        <w:rPr>
          <w:rFonts w:ascii="Tahoma" w:hAnsi="Tahoma" w:cs="Tahoma"/>
          <w:sz w:val="22"/>
          <w:szCs w:val="22"/>
        </w:rPr>
        <w:t>,</w:t>
      </w:r>
      <w:r w:rsidR="00645175">
        <w:rPr>
          <w:rFonts w:ascii="Tahoma" w:hAnsi="Tahoma" w:cs="Tahoma"/>
          <w:sz w:val="22"/>
          <w:szCs w:val="22"/>
        </w:rPr>
        <w:t xml:space="preserve"> </w:t>
      </w:r>
      <w:r w:rsidR="00B72A00">
        <w:rPr>
          <w:rFonts w:ascii="Tahoma" w:hAnsi="Tahoma" w:cs="Tahoma"/>
          <w:sz w:val="22"/>
          <w:szCs w:val="22"/>
        </w:rPr>
        <w:t xml:space="preserve">quien </w:t>
      </w:r>
      <w:r w:rsidR="00645175">
        <w:rPr>
          <w:rFonts w:ascii="Tahoma" w:hAnsi="Tahoma" w:cs="Tahoma"/>
          <w:sz w:val="22"/>
          <w:szCs w:val="22"/>
        </w:rPr>
        <w:t>no le pagó a la terminación del contrato la prima de servicios, las vacaciones, las cesantías ni sus intereses, proporcionales al tiempo de servicio</w:t>
      </w:r>
      <w:r w:rsidR="00E505FC">
        <w:rPr>
          <w:rFonts w:ascii="Tahoma" w:hAnsi="Tahoma" w:cs="Tahoma"/>
          <w:sz w:val="22"/>
          <w:szCs w:val="22"/>
        </w:rPr>
        <w:t xml:space="preserve"> prestado</w:t>
      </w:r>
      <w:r w:rsidR="00B72A00">
        <w:rPr>
          <w:rFonts w:ascii="Tahoma" w:hAnsi="Tahoma" w:cs="Tahoma"/>
          <w:sz w:val="22"/>
          <w:szCs w:val="22"/>
        </w:rPr>
        <w:t>.</w:t>
      </w:r>
      <w:r w:rsidR="00113537">
        <w:rPr>
          <w:rFonts w:ascii="Tahoma" w:hAnsi="Tahoma" w:cs="Tahoma"/>
          <w:sz w:val="22"/>
          <w:szCs w:val="22"/>
        </w:rPr>
        <w:t xml:space="preserve"> </w:t>
      </w:r>
      <w:r w:rsidR="00B72A00">
        <w:rPr>
          <w:rFonts w:ascii="Tahoma" w:hAnsi="Tahoma" w:cs="Tahoma"/>
          <w:sz w:val="22"/>
          <w:szCs w:val="22"/>
        </w:rPr>
        <w:t>Solicita igualmente que se declare que las cotizaciones al sistema de seguridad social</w:t>
      </w:r>
      <w:r w:rsidR="00645175">
        <w:rPr>
          <w:rFonts w:ascii="Tahoma" w:hAnsi="Tahoma" w:cs="Tahoma"/>
          <w:sz w:val="22"/>
          <w:szCs w:val="22"/>
        </w:rPr>
        <w:t xml:space="preserve"> </w:t>
      </w:r>
      <w:r w:rsidR="00B72A00">
        <w:rPr>
          <w:rFonts w:ascii="Tahoma" w:hAnsi="Tahoma" w:cs="Tahoma"/>
          <w:sz w:val="22"/>
          <w:szCs w:val="22"/>
        </w:rPr>
        <w:t>fueron hechas con el salario mínimo legal</w:t>
      </w:r>
      <w:r w:rsidR="00113537">
        <w:rPr>
          <w:rFonts w:ascii="Tahoma" w:hAnsi="Tahoma" w:cs="Tahoma"/>
          <w:sz w:val="22"/>
          <w:szCs w:val="22"/>
        </w:rPr>
        <w:t>,</w:t>
      </w:r>
      <w:r w:rsidR="00B72A00">
        <w:rPr>
          <w:rFonts w:ascii="Tahoma" w:hAnsi="Tahoma" w:cs="Tahoma"/>
          <w:sz w:val="22"/>
          <w:szCs w:val="22"/>
        </w:rPr>
        <w:t xml:space="preserve"> y que la Universidad Tecnológica de Pereira es responsable solidariamente de las obligaciones salariales a las que tiene derecho. </w:t>
      </w:r>
    </w:p>
    <w:p w:rsidR="00645175" w:rsidRDefault="00645175" w:rsidP="00282185">
      <w:pPr>
        <w:widowControl w:val="0"/>
        <w:autoSpaceDE w:val="0"/>
        <w:autoSpaceDN w:val="0"/>
        <w:adjustRightInd w:val="0"/>
        <w:spacing w:line="276" w:lineRule="auto"/>
        <w:jc w:val="both"/>
        <w:rPr>
          <w:rFonts w:ascii="Tahoma" w:hAnsi="Tahoma" w:cs="Tahoma"/>
          <w:sz w:val="22"/>
          <w:szCs w:val="22"/>
        </w:rPr>
      </w:pPr>
    </w:p>
    <w:p w:rsidR="00B72A00" w:rsidRDefault="00B72A00" w:rsidP="0028218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Como consecuencia de lo anterior, procura que se condene a los herederos indeterminados </w:t>
      </w:r>
      <w:r w:rsidR="00064477">
        <w:rPr>
          <w:rFonts w:ascii="Tahoma" w:hAnsi="Tahoma" w:cs="Tahoma"/>
          <w:sz w:val="22"/>
          <w:szCs w:val="22"/>
        </w:rPr>
        <w:t>de Carlos Julio de Salvador Ahumada, y solidariamente a la Universidad Tecnológica de P</w:t>
      </w:r>
      <w:r w:rsidR="00CD4929">
        <w:rPr>
          <w:rFonts w:ascii="Tahoma" w:hAnsi="Tahoma" w:cs="Tahoma"/>
          <w:sz w:val="22"/>
          <w:szCs w:val="22"/>
        </w:rPr>
        <w:t>ereira, al pago de la</w:t>
      </w:r>
      <w:r w:rsidR="006F29FA">
        <w:rPr>
          <w:rFonts w:ascii="Tahoma" w:hAnsi="Tahoma" w:cs="Tahoma"/>
          <w:sz w:val="22"/>
          <w:szCs w:val="22"/>
        </w:rPr>
        <w:t>s cesantías y sus intereses</w:t>
      </w:r>
      <w:r w:rsidR="00113537">
        <w:rPr>
          <w:rFonts w:ascii="Tahoma" w:hAnsi="Tahoma" w:cs="Tahoma"/>
          <w:sz w:val="22"/>
          <w:szCs w:val="22"/>
        </w:rPr>
        <w:t>,</w:t>
      </w:r>
      <w:r w:rsidR="006F29FA">
        <w:rPr>
          <w:rFonts w:ascii="Tahoma" w:hAnsi="Tahoma" w:cs="Tahoma"/>
          <w:sz w:val="22"/>
          <w:szCs w:val="22"/>
        </w:rPr>
        <w:t xml:space="preserve"> la prim</w:t>
      </w:r>
      <w:r w:rsidR="00DD3A38">
        <w:rPr>
          <w:rFonts w:ascii="Tahoma" w:hAnsi="Tahoma" w:cs="Tahoma"/>
          <w:sz w:val="22"/>
          <w:szCs w:val="22"/>
        </w:rPr>
        <w:t>a de servicio</w:t>
      </w:r>
      <w:r w:rsidR="00113537">
        <w:rPr>
          <w:rFonts w:ascii="Tahoma" w:hAnsi="Tahoma" w:cs="Tahoma"/>
          <w:sz w:val="22"/>
          <w:szCs w:val="22"/>
        </w:rPr>
        <w:t xml:space="preserve">, </w:t>
      </w:r>
      <w:r w:rsidR="00DD3A38">
        <w:rPr>
          <w:rFonts w:ascii="Tahoma" w:hAnsi="Tahoma" w:cs="Tahoma"/>
          <w:sz w:val="22"/>
          <w:szCs w:val="22"/>
        </w:rPr>
        <w:t>las vacaciones</w:t>
      </w:r>
      <w:r w:rsidR="00113537">
        <w:rPr>
          <w:rFonts w:ascii="Tahoma" w:hAnsi="Tahoma" w:cs="Tahoma"/>
          <w:sz w:val="22"/>
          <w:szCs w:val="22"/>
        </w:rPr>
        <w:t>,</w:t>
      </w:r>
      <w:r w:rsidR="00DD3A38">
        <w:rPr>
          <w:rFonts w:ascii="Tahoma" w:hAnsi="Tahoma" w:cs="Tahoma"/>
          <w:sz w:val="22"/>
          <w:szCs w:val="22"/>
        </w:rPr>
        <w:t xml:space="preserve"> la</w:t>
      </w:r>
      <w:r w:rsidR="00CD4929">
        <w:rPr>
          <w:rFonts w:ascii="Tahoma" w:hAnsi="Tahoma" w:cs="Tahoma"/>
          <w:sz w:val="22"/>
          <w:szCs w:val="22"/>
        </w:rPr>
        <w:t>s</w:t>
      </w:r>
      <w:r w:rsidR="00DD3A38">
        <w:rPr>
          <w:rFonts w:ascii="Tahoma" w:hAnsi="Tahoma" w:cs="Tahoma"/>
          <w:sz w:val="22"/>
          <w:szCs w:val="22"/>
        </w:rPr>
        <w:t xml:space="preserve"> indemnizaci</w:t>
      </w:r>
      <w:r w:rsidR="00CD4929">
        <w:rPr>
          <w:rFonts w:ascii="Tahoma" w:hAnsi="Tahoma" w:cs="Tahoma"/>
          <w:sz w:val="22"/>
          <w:szCs w:val="22"/>
        </w:rPr>
        <w:t>ones</w:t>
      </w:r>
      <w:r w:rsidR="00DD3A38">
        <w:rPr>
          <w:rFonts w:ascii="Tahoma" w:hAnsi="Tahoma" w:cs="Tahoma"/>
          <w:sz w:val="22"/>
          <w:szCs w:val="22"/>
        </w:rPr>
        <w:t xml:space="preserve"> </w:t>
      </w:r>
      <w:r w:rsidR="00CD4929">
        <w:rPr>
          <w:rFonts w:ascii="Tahoma" w:hAnsi="Tahoma" w:cs="Tahoma"/>
          <w:sz w:val="22"/>
          <w:szCs w:val="22"/>
        </w:rPr>
        <w:t xml:space="preserve">por despido sin justa causa y la </w:t>
      </w:r>
      <w:r w:rsidR="00DD3A38">
        <w:rPr>
          <w:rFonts w:ascii="Tahoma" w:hAnsi="Tahoma" w:cs="Tahoma"/>
          <w:sz w:val="22"/>
          <w:szCs w:val="22"/>
        </w:rPr>
        <w:t>moratoria por el no pago oportuno de la liquidación definitiva</w:t>
      </w:r>
      <w:r w:rsidR="00E05D86">
        <w:rPr>
          <w:rFonts w:ascii="Tahoma" w:hAnsi="Tahoma" w:cs="Tahoma"/>
          <w:sz w:val="22"/>
          <w:szCs w:val="22"/>
        </w:rPr>
        <w:t>, los aportes a seguri</w:t>
      </w:r>
      <w:r w:rsidR="00113537">
        <w:rPr>
          <w:rFonts w:ascii="Tahoma" w:hAnsi="Tahoma" w:cs="Tahoma"/>
          <w:sz w:val="22"/>
          <w:szCs w:val="22"/>
        </w:rPr>
        <w:t>dad social,</w:t>
      </w:r>
      <w:r w:rsidR="00E05D86">
        <w:rPr>
          <w:rFonts w:ascii="Tahoma" w:hAnsi="Tahoma" w:cs="Tahoma"/>
          <w:sz w:val="22"/>
          <w:szCs w:val="22"/>
        </w:rPr>
        <w:t xml:space="preserve"> lo que resulte probado en virtud de las facultades ultra y extra </w:t>
      </w:r>
      <w:proofErr w:type="spellStart"/>
      <w:r w:rsidR="00E05D86">
        <w:rPr>
          <w:rFonts w:ascii="Tahoma" w:hAnsi="Tahoma" w:cs="Tahoma"/>
          <w:sz w:val="22"/>
          <w:szCs w:val="22"/>
        </w:rPr>
        <w:t>petita</w:t>
      </w:r>
      <w:proofErr w:type="spellEnd"/>
      <w:r w:rsidR="00E05D86">
        <w:rPr>
          <w:rFonts w:ascii="Tahoma" w:hAnsi="Tahoma" w:cs="Tahoma"/>
          <w:sz w:val="22"/>
          <w:szCs w:val="22"/>
        </w:rPr>
        <w:t xml:space="preserve"> y</w:t>
      </w:r>
      <w:r w:rsidR="00113537">
        <w:rPr>
          <w:rFonts w:ascii="Tahoma" w:hAnsi="Tahoma" w:cs="Tahoma"/>
          <w:sz w:val="22"/>
          <w:szCs w:val="22"/>
        </w:rPr>
        <w:t xml:space="preserve"> </w:t>
      </w:r>
      <w:r w:rsidR="00E05D86">
        <w:rPr>
          <w:rFonts w:ascii="Tahoma" w:hAnsi="Tahoma" w:cs="Tahoma"/>
          <w:sz w:val="22"/>
          <w:szCs w:val="22"/>
        </w:rPr>
        <w:t>las costas procesales.</w:t>
      </w:r>
    </w:p>
    <w:p w:rsidR="00A866D0" w:rsidRPr="00C40A66" w:rsidRDefault="00A866D0" w:rsidP="0085052B">
      <w:pPr>
        <w:widowControl w:val="0"/>
        <w:autoSpaceDE w:val="0"/>
        <w:autoSpaceDN w:val="0"/>
        <w:adjustRightInd w:val="0"/>
        <w:spacing w:line="276" w:lineRule="auto"/>
        <w:jc w:val="both"/>
        <w:rPr>
          <w:rFonts w:ascii="Tahoma" w:hAnsi="Tahoma" w:cs="Tahoma"/>
          <w:sz w:val="22"/>
          <w:szCs w:val="22"/>
        </w:rPr>
      </w:pPr>
    </w:p>
    <w:p w:rsidR="00F54780" w:rsidRDefault="00282185" w:rsidP="00F855AE">
      <w:pPr>
        <w:widowControl w:val="0"/>
        <w:autoSpaceDE w:val="0"/>
        <w:autoSpaceDN w:val="0"/>
        <w:adjustRightInd w:val="0"/>
        <w:spacing w:line="276" w:lineRule="auto"/>
        <w:jc w:val="both"/>
        <w:rPr>
          <w:rFonts w:ascii="Tahoma" w:hAnsi="Tahoma" w:cs="Tahoma"/>
          <w:sz w:val="22"/>
          <w:szCs w:val="22"/>
        </w:rPr>
      </w:pPr>
      <w:r w:rsidRPr="00C40A66">
        <w:rPr>
          <w:rFonts w:ascii="Tahoma" w:hAnsi="Tahoma" w:cs="Tahoma"/>
          <w:sz w:val="22"/>
          <w:szCs w:val="22"/>
        </w:rPr>
        <w:t xml:space="preserve">        </w:t>
      </w:r>
      <w:r w:rsidR="00962750" w:rsidRPr="00C40A66">
        <w:rPr>
          <w:rFonts w:ascii="Tahoma" w:hAnsi="Tahoma" w:cs="Tahoma"/>
          <w:sz w:val="22"/>
          <w:szCs w:val="22"/>
        </w:rPr>
        <w:t>Para fundar dichas pretensiones manifiesta que</w:t>
      </w:r>
      <w:r w:rsidR="0085052B" w:rsidRPr="00C40A66">
        <w:rPr>
          <w:rFonts w:ascii="Tahoma" w:hAnsi="Tahoma" w:cs="Tahoma"/>
          <w:sz w:val="22"/>
          <w:szCs w:val="22"/>
        </w:rPr>
        <w:t xml:space="preserve"> </w:t>
      </w:r>
      <w:r w:rsidR="00E07696">
        <w:rPr>
          <w:rFonts w:ascii="Tahoma" w:hAnsi="Tahoma" w:cs="Tahoma"/>
          <w:sz w:val="22"/>
          <w:szCs w:val="22"/>
        </w:rPr>
        <w:t xml:space="preserve">prestó sus servicios personales como trabajador </w:t>
      </w:r>
      <w:r w:rsidR="005A5DAA">
        <w:rPr>
          <w:rFonts w:ascii="Tahoma" w:hAnsi="Tahoma" w:cs="Tahoma"/>
          <w:sz w:val="22"/>
          <w:szCs w:val="22"/>
        </w:rPr>
        <w:t xml:space="preserve">para el señor </w:t>
      </w:r>
      <w:r w:rsidR="00E07696">
        <w:rPr>
          <w:rFonts w:ascii="Tahoma" w:hAnsi="Tahoma" w:cs="Tahoma"/>
          <w:sz w:val="22"/>
          <w:szCs w:val="22"/>
        </w:rPr>
        <w:t xml:space="preserve">Carlos Julio de Salvador Ahumada, </w:t>
      </w:r>
      <w:r w:rsidR="00274732">
        <w:rPr>
          <w:rFonts w:ascii="Tahoma" w:hAnsi="Tahoma" w:cs="Tahoma"/>
          <w:sz w:val="22"/>
          <w:szCs w:val="22"/>
        </w:rPr>
        <w:t xml:space="preserve">como </w:t>
      </w:r>
      <w:r w:rsidR="008104E6">
        <w:rPr>
          <w:rFonts w:ascii="Tahoma" w:hAnsi="Tahoma" w:cs="Tahoma"/>
          <w:sz w:val="22"/>
          <w:szCs w:val="22"/>
        </w:rPr>
        <w:t xml:space="preserve">maestro </w:t>
      </w:r>
      <w:r w:rsidR="00274732">
        <w:rPr>
          <w:rFonts w:ascii="Tahoma" w:hAnsi="Tahoma" w:cs="Tahoma"/>
          <w:sz w:val="22"/>
          <w:szCs w:val="22"/>
        </w:rPr>
        <w:t xml:space="preserve">de obra </w:t>
      </w:r>
      <w:r w:rsidR="00E07696">
        <w:rPr>
          <w:rFonts w:ascii="Tahoma" w:hAnsi="Tahoma" w:cs="Tahoma"/>
          <w:sz w:val="22"/>
          <w:szCs w:val="22"/>
        </w:rPr>
        <w:t xml:space="preserve">en la construcción del edificio de la sede administrativa jardín botánico de la </w:t>
      </w:r>
      <w:r w:rsidR="005A5DAA">
        <w:rPr>
          <w:rFonts w:ascii="Tahoma" w:hAnsi="Tahoma" w:cs="Tahoma"/>
          <w:sz w:val="22"/>
          <w:szCs w:val="22"/>
        </w:rPr>
        <w:t xml:space="preserve">Universidad Tecnológica </w:t>
      </w:r>
      <w:r w:rsidR="00E07696">
        <w:rPr>
          <w:rFonts w:ascii="Tahoma" w:hAnsi="Tahoma" w:cs="Tahoma"/>
          <w:sz w:val="22"/>
          <w:szCs w:val="22"/>
        </w:rPr>
        <w:t xml:space="preserve">de Pereira; mediante contrato de trabajo verbal </w:t>
      </w:r>
      <w:r w:rsidR="00EA4E0A">
        <w:rPr>
          <w:rFonts w:ascii="Tahoma" w:hAnsi="Tahoma" w:cs="Tahoma"/>
          <w:sz w:val="22"/>
          <w:szCs w:val="22"/>
        </w:rPr>
        <w:t>a término indefinido que tuvo como extremo inicial el 3 de enero de 2011 y finalizó el 27 de junio del mismo año, por decisión unilateral</w:t>
      </w:r>
      <w:r w:rsidR="00F54780">
        <w:rPr>
          <w:rFonts w:ascii="Tahoma" w:hAnsi="Tahoma" w:cs="Tahoma"/>
          <w:sz w:val="22"/>
          <w:szCs w:val="22"/>
        </w:rPr>
        <w:t>.</w:t>
      </w:r>
    </w:p>
    <w:p w:rsidR="00F54780" w:rsidRDefault="00F54780" w:rsidP="00F855AE">
      <w:pPr>
        <w:widowControl w:val="0"/>
        <w:autoSpaceDE w:val="0"/>
        <w:autoSpaceDN w:val="0"/>
        <w:adjustRightInd w:val="0"/>
        <w:spacing w:line="276" w:lineRule="auto"/>
        <w:jc w:val="both"/>
        <w:rPr>
          <w:rFonts w:ascii="Tahoma" w:hAnsi="Tahoma" w:cs="Tahoma"/>
          <w:sz w:val="22"/>
          <w:szCs w:val="22"/>
        </w:rPr>
      </w:pPr>
    </w:p>
    <w:p w:rsidR="00E07696" w:rsidRDefault="00F54780" w:rsidP="00F855AE">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Agrega </w:t>
      </w:r>
      <w:r w:rsidR="00082DEE">
        <w:rPr>
          <w:rFonts w:ascii="Tahoma" w:hAnsi="Tahoma" w:cs="Tahoma"/>
          <w:sz w:val="22"/>
          <w:szCs w:val="22"/>
        </w:rPr>
        <w:t>que deveng</w:t>
      </w:r>
      <w:r w:rsidR="005A5DAA">
        <w:rPr>
          <w:rFonts w:ascii="Tahoma" w:hAnsi="Tahoma" w:cs="Tahoma"/>
          <w:sz w:val="22"/>
          <w:szCs w:val="22"/>
        </w:rPr>
        <w:t>ó</w:t>
      </w:r>
      <w:r w:rsidR="00082DEE">
        <w:rPr>
          <w:rFonts w:ascii="Tahoma" w:hAnsi="Tahoma" w:cs="Tahoma"/>
          <w:sz w:val="22"/>
          <w:szCs w:val="22"/>
        </w:rPr>
        <w:t xml:space="preserve"> mensualmente la suma de $2.000.000; </w:t>
      </w:r>
      <w:r w:rsidR="00645C72">
        <w:rPr>
          <w:rFonts w:ascii="Tahoma" w:hAnsi="Tahoma" w:cs="Tahoma"/>
          <w:sz w:val="22"/>
          <w:szCs w:val="22"/>
        </w:rPr>
        <w:t xml:space="preserve">que </w:t>
      </w:r>
      <w:r w:rsidR="000D7C54">
        <w:rPr>
          <w:rFonts w:ascii="Tahoma" w:hAnsi="Tahoma" w:cs="Tahoma"/>
          <w:sz w:val="22"/>
          <w:szCs w:val="22"/>
        </w:rPr>
        <w:t>trabajaba de lunes a sábado</w:t>
      </w:r>
      <w:r w:rsidR="008104E6">
        <w:rPr>
          <w:rFonts w:ascii="Tahoma" w:hAnsi="Tahoma" w:cs="Tahoma"/>
          <w:sz w:val="22"/>
          <w:szCs w:val="22"/>
        </w:rPr>
        <w:t xml:space="preserve"> y que </w:t>
      </w:r>
      <w:r w:rsidR="00082DEE">
        <w:rPr>
          <w:rFonts w:ascii="Tahoma" w:hAnsi="Tahoma" w:cs="Tahoma"/>
          <w:sz w:val="22"/>
          <w:szCs w:val="22"/>
        </w:rPr>
        <w:t>sus funciones fueron las de dirigir y controlar las labores de oficiales y ayudantes de construcción, así como las de planear y programar la obra</w:t>
      </w:r>
      <w:r w:rsidR="00A24A0A">
        <w:rPr>
          <w:rFonts w:ascii="Tahoma" w:hAnsi="Tahoma" w:cs="Tahoma"/>
          <w:sz w:val="22"/>
          <w:szCs w:val="22"/>
        </w:rPr>
        <w:t xml:space="preserve">, mismas que se </w:t>
      </w:r>
      <w:r w:rsidR="002B0176">
        <w:rPr>
          <w:rFonts w:ascii="Tahoma" w:hAnsi="Tahoma" w:cs="Tahoma"/>
          <w:sz w:val="22"/>
          <w:szCs w:val="22"/>
        </w:rPr>
        <w:t xml:space="preserve">cumplieron en </w:t>
      </w:r>
      <w:r w:rsidR="000D7C54">
        <w:rPr>
          <w:rFonts w:ascii="Tahoma" w:hAnsi="Tahoma" w:cs="Tahoma"/>
          <w:sz w:val="22"/>
          <w:szCs w:val="22"/>
        </w:rPr>
        <w:t>la sede</w:t>
      </w:r>
      <w:r w:rsidR="00A24A0A">
        <w:rPr>
          <w:rFonts w:ascii="Tahoma" w:hAnsi="Tahoma" w:cs="Tahoma"/>
          <w:sz w:val="22"/>
          <w:szCs w:val="22"/>
        </w:rPr>
        <w:t xml:space="preserve"> de </w:t>
      </w:r>
      <w:r w:rsidR="002B0176">
        <w:rPr>
          <w:rFonts w:ascii="Tahoma" w:hAnsi="Tahoma" w:cs="Tahoma"/>
          <w:sz w:val="22"/>
          <w:szCs w:val="22"/>
        </w:rPr>
        <w:t>la beneficiaria y propietaria de la su obra</w:t>
      </w:r>
      <w:r w:rsidR="00A82D35">
        <w:rPr>
          <w:rFonts w:ascii="Tahoma" w:hAnsi="Tahoma" w:cs="Tahoma"/>
          <w:sz w:val="22"/>
          <w:szCs w:val="22"/>
        </w:rPr>
        <w:t>.</w:t>
      </w:r>
    </w:p>
    <w:p w:rsidR="00A82D35" w:rsidRDefault="00A82D35" w:rsidP="00F855AE">
      <w:pPr>
        <w:widowControl w:val="0"/>
        <w:autoSpaceDE w:val="0"/>
        <w:autoSpaceDN w:val="0"/>
        <w:adjustRightInd w:val="0"/>
        <w:spacing w:line="276" w:lineRule="auto"/>
        <w:jc w:val="both"/>
        <w:rPr>
          <w:rFonts w:ascii="Tahoma" w:hAnsi="Tahoma" w:cs="Tahoma"/>
          <w:sz w:val="22"/>
          <w:szCs w:val="22"/>
        </w:rPr>
      </w:pPr>
    </w:p>
    <w:p w:rsidR="00A82D35" w:rsidRDefault="00A82D35" w:rsidP="00F855AE">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ab/>
        <w:t>Manifiesta que a la finalización del contrato no se le pagaron las cesantías</w:t>
      </w:r>
      <w:r w:rsidR="00A24A0A">
        <w:rPr>
          <w:rFonts w:ascii="Tahoma" w:hAnsi="Tahoma" w:cs="Tahoma"/>
          <w:sz w:val="22"/>
          <w:szCs w:val="22"/>
        </w:rPr>
        <w:t xml:space="preserve">, </w:t>
      </w:r>
      <w:r>
        <w:rPr>
          <w:rFonts w:ascii="Tahoma" w:hAnsi="Tahoma" w:cs="Tahoma"/>
          <w:sz w:val="22"/>
          <w:szCs w:val="22"/>
        </w:rPr>
        <w:t>sus intereses</w:t>
      </w:r>
      <w:r w:rsidR="00A24A0A">
        <w:rPr>
          <w:rFonts w:ascii="Tahoma" w:hAnsi="Tahoma" w:cs="Tahoma"/>
          <w:sz w:val="22"/>
          <w:szCs w:val="22"/>
        </w:rPr>
        <w:t xml:space="preserve">, </w:t>
      </w:r>
      <w:r>
        <w:rPr>
          <w:rFonts w:ascii="Tahoma" w:hAnsi="Tahoma" w:cs="Tahoma"/>
          <w:sz w:val="22"/>
          <w:szCs w:val="22"/>
        </w:rPr>
        <w:t>la prima de servicios</w:t>
      </w:r>
      <w:r w:rsidR="00A24A0A">
        <w:rPr>
          <w:rFonts w:ascii="Tahoma" w:hAnsi="Tahoma" w:cs="Tahoma"/>
          <w:sz w:val="22"/>
          <w:szCs w:val="22"/>
        </w:rPr>
        <w:t xml:space="preserve"> ni</w:t>
      </w:r>
      <w:r>
        <w:rPr>
          <w:rFonts w:ascii="Tahoma" w:hAnsi="Tahoma" w:cs="Tahoma"/>
          <w:sz w:val="22"/>
          <w:szCs w:val="22"/>
        </w:rPr>
        <w:t xml:space="preserve"> </w:t>
      </w:r>
      <w:r w:rsidR="00645C72">
        <w:rPr>
          <w:rFonts w:ascii="Tahoma" w:hAnsi="Tahoma" w:cs="Tahoma"/>
          <w:sz w:val="22"/>
          <w:szCs w:val="22"/>
        </w:rPr>
        <w:t>las vacaciones</w:t>
      </w:r>
      <w:r w:rsidR="000D7C54">
        <w:rPr>
          <w:rFonts w:ascii="Tahoma" w:hAnsi="Tahoma" w:cs="Tahoma"/>
          <w:sz w:val="22"/>
          <w:szCs w:val="22"/>
        </w:rPr>
        <w:t xml:space="preserve">; </w:t>
      </w:r>
      <w:r w:rsidR="00A24A0A">
        <w:rPr>
          <w:rFonts w:ascii="Tahoma" w:hAnsi="Tahoma" w:cs="Tahoma"/>
          <w:sz w:val="22"/>
          <w:szCs w:val="22"/>
        </w:rPr>
        <w:t xml:space="preserve">además, </w:t>
      </w:r>
      <w:r w:rsidR="000D7C54">
        <w:rPr>
          <w:rFonts w:ascii="Tahoma" w:hAnsi="Tahoma" w:cs="Tahoma"/>
          <w:sz w:val="22"/>
          <w:szCs w:val="22"/>
        </w:rPr>
        <w:t xml:space="preserve">la </w:t>
      </w:r>
      <w:r w:rsidR="00A24A0A">
        <w:rPr>
          <w:rFonts w:ascii="Tahoma" w:hAnsi="Tahoma" w:cs="Tahoma"/>
          <w:sz w:val="22"/>
          <w:szCs w:val="22"/>
        </w:rPr>
        <w:t xml:space="preserve">Universidad Tecnológica </w:t>
      </w:r>
      <w:r w:rsidR="000D7C54">
        <w:rPr>
          <w:rFonts w:ascii="Tahoma" w:hAnsi="Tahoma" w:cs="Tahoma"/>
          <w:sz w:val="22"/>
          <w:szCs w:val="22"/>
        </w:rPr>
        <w:t>estaba obligada a verificar la realización de los aportes al sistema de seguridad social</w:t>
      </w:r>
      <w:r w:rsidR="00A24A0A">
        <w:rPr>
          <w:rFonts w:ascii="Tahoma" w:hAnsi="Tahoma" w:cs="Tahoma"/>
          <w:sz w:val="22"/>
          <w:szCs w:val="22"/>
        </w:rPr>
        <w:t xml:space="preserve">, </w:t>
      </w:r>
      <w:r w:rsidR="000D7C54">
        <w:rPr>
          <w:rFonts w:ascii="Tahoma" w:hAnsi="Tahoma" w:cs="Tahoma"/>
          <w:sz w:val="22"/>
          <w:szCs w:val="22"/>
        </w:rPr>
        <w:t>al cual est</w:t>
      </w:r>
      <w:r w:rsidR="007E30A4">
        <w:rPr>
          <w:rFonts w:ascii="Tahoma" w:hAnsi="Tahoma" w:cs="Tahoma"/>
          <w:sz w:val="22"/>
          <w:szCs w:val="22"/>
        </w:rPr>
        <w:t>u</w:t>
      </w:r>
      <w:r w:rsidR="000D7C54">
        <w:rPr>
          <w:rFonts w:ascii="Tahoma" w:hAnsi="Tahoma" w:cs="Tahoma"/>
          <w:sz w:val="22"/>
          <w:szCs w:val="22"/>
        </w:rPr>
        <w:t>vo afiliado con un salario mínimo.</w:t>
      </w:r>
    </w:p>
    <w:p w:rsidR="000D7C54" w:rsidRDefault="000D7C54" w:rsidP="00F855AE">
      <w:pPr>
        <w:widowControl w:val="0"/>
        <w:autoSpaceDE w:val="0"/>
        <w:autoSpaceDN w:val="0"/>
        <w:adjustRightInd w:val="0"/>
        <w:spacing w:line="276" w:lineRule="auto"/>
        <w:jc w:val="both"/>
        <w:rPr>
          <w:rFonts w:ascii="Tahoma" w:hAnsi="Tahoma" w:cs="Tahoma"/>
          <w:sz w:val="22"/>
          <w:szCs w:val="22"/>
        </w:rPr>
      </w:pPr>
    </w:p>
    <w:p w:rsidR="000D7C54" w:rsidRDefault="000D7C54" w:rsidP="00F855AE">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A24A0A">
        <w:rPr>
          <w:rFonts w:ascii="Tahoma" w:hAnsi="Tahoma" w:cs="Tahoma"/>
          <w:sz w:val="22"/>
          <w:szCs w:val="22"/>
        </w:rPr>
        <w:t>Señala q</w:t>
      </w:r>
      <w:r>
        <w:rPr>
          <w:rFonts w:ascii="Tahoma" w:hAnsi="Tahoma" w:cs="Tahoma"/>
          <w:sz w:val="22"/>
          <w:szCs w:val="22"/>
        </w:rPr>
        <w:t xml:space="preserve">ue agotó el procedimiento gubernativo ante la universidad </w:t>
      </w:r>
      <w:r w:rsidR="009A4670">
        <w:rPr>
          <w:rFonts w:ascii="Tahoma" w:hAnsi="Tahoma" w:cs="Tahoma"/>
          <w:sz w:val="22"/>
          <w:szCs w:val="22"/>
        </w:rPr>
        <w:t xml:space="preserve">mediante escrito del 20 de octubre de 2011, el cual fue resuelto de manera negativa el 4 de noviembre de 2011 y, por último, indica que el señor Carlos </w:t>
      </w:r>
      <w:r w:rsidR="005C2260">
        <w:rPr>
          <w:rFonts w:ascii="Tahoma" w:hAnsi="Tahoma" w:cs="Tahoma"/>
          <w:sz w:val="22"/>
          <w:szCs w:val="22"/>
        </w:rPr>
        <w:t xml:space="preserve">Julio </w:t>
      </w:r>
      <w:r w:rsidR="009A4670">
        <w:rPr>
          <w:rFonts w:ascii="Tahoma" w:hAnsi="Tahoma" w:cs="Tahoma"/>
          <w:sz w:val="22"/>
          <w:szCs w:val="22"/>
        </w:rPr>
        <w:t>de Salvador Ahumada falleció el 12 de octubre de 2012</w:t>
      </w:r>
    </w:p>
    <w:p w:rsidR="00E07696" w:rsidRDefault="00E07696" w:rsidP="00F855AE">
      <w:pPr>
        <w:widowControl w:val="0"/>
        <w:autoSpaceDE w:val="0"/>
        <w:autoSpaceDN w:val="0"/>
        <w:adjustRightInd w:val="0"/>
        <w:spacing w:line="276" w:lineRule="auto"/>
        <w:jc w:val="both"/>
        <w:rPr>
          <w:rFonts w:ascii="Tahoma" w:hAnsi="Tahoma" w:cs="Tahoma"/>
          <w:sz w:val="22"/>
          <w:szCs w:val="22"/>
        </w:rPr>
      </w:pPr>
    </w:p>
    <w:p w:rsidR="009A4670" w:rsidRDefault="009A4670" w:rsidP="00AF595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ab/>
        <w:t>La Universidad Tecnológica de Pereira</w:t>
      </w:r>
      <w:r w:rsidR="00A60B92">
        <w:rPr>
          <w:rFonts w:ascii="Tahoma" w:hAnsi="Tahoma" w:cs="Tahoma"/>
          <w:sz w:val="22"/>
          <w:szCs w:val="22"/>
        </w:rPr>
        <w:t xml:space="preserve"> aceptó únicamente que fue beneficiaria de la construcción de la sede administrativa del jardín botánico</w:t>
      </w:r>
      <w:r w:rsidR="001013DA">
        <w:rPr>
          <w:rFonts w:ascii="Tahoma" w:hAnsi="Tahoma" w:cs="Tahoma"/>
          <w:sz w:val="22"/>
          <w:szCs w:val="22"/>
        </w:rPr>
        <w:t xml:space="preserve">; que </w:t>
      </w:r>
      <w:r w:rsidR="00CB3890">
        <w:rPr>
          <w:rFonts w:ascii="Tahoma" w:hAnsi="Tahoma" w:cs="Tahoma"/>
          <w:sz w:val="22"/>
          <w:szCs w:val="22"/>
        </w:rPr>
        <w:t xml:space="preserve">el actor </w:t>
      </w:r>
      <w:r w:rsidR="001013DA">
        <w:rPr>
          <w:rFonts w:ascii="Tahoma" w:hAnsi="Tahoma" w:cs="Tahoma"/>
          <w:sz w:val="22"/>
          <w:szCs w:val="22"/>
        </w:rPr>
        <w:t>agotó el procedimiento gubernativo ante dicha institución el 20 de octubre de 2011, la cual fue resuelta el 4 de noviembre de 2011, y que el señor Carlos Julio de Salvador Ahumada</w:t>
      </w:r>
      <w:r w:rsidR="00CB3890">
        <w:rPr>
          <w:rFonts w:ascii="Tahoma" w:hAnsi="Tahoma" w:cs="Tahoma"/>
          <w:sz w:val="22"/>
          <w:szCs w:val="22"/>
        </w:rPr>
        <w:t xml:space="preserve"> </w:t>
      </w:r>
      <w:r w:rsidR="001013DA">
        <w:rPr>
          <w:rFonts w:ascii="Tahoma" w:hAnsi="Tahoma" w:cs="Tahoma"/>
          <w:sz w:val="22"/>
          <w:szCs w:val="22"/>
        </w:rPr>
        <w:t>falleció el 12 de octubre de 2012. Frente a los demás hechos manifestó que no le constaban o que no eran ciertos.</w:t>
      </w:r>
    </w:p>
    <w:p w:rsidR="001013DA" w:rsidRDefault="001013DA" w:rsidP="00AF5955">
      <w:pPr>
        <w:widowControl w:val="0"/>
        <w:autoSpaceDE w:val="0"/>
        <w:autoSpaceDN w:val="0"/>
        <w:adjustRightInd w:val="0"/>
        <w:spacing w:line="276" w:lineRule="auto"/>
        <w:jc w:val="both"/>
        <w:rPr>
          <w:rFonts w:ascii="Tahoma" w:hAnsi="Tahoma" w:cs="Tahoma"/>
          <w:sz w:val="22"/>
          <w:szCs w:val="22"/>
        </w:rPr>
      </w:pPr>
    </w:p>
    <w:p w:rsidR="001013DA" w:rsidRDefault="001013DA" w:rsidP="00AF595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Seguidamente se opuso a la totalidad de las pretensiones bajo el argumento de que no existe solidaridad </w:t>
      </w:r>
      <w:r w:rsidR="00137C54">
        <w:rPr>
          <w:rFonts w:ascii="Tahoma" w:hAnsi="Tahoma" w:cs="Tahoma"/>
          <w:sz w:val="22"/>
          <w:szCs w:val="22"/>
        </w:rPr>
        <w:t xml:space="preserve">porque </w:t>
      </w:r>
      <w:r w:rsidR="008D19CC">
        <w:rPr>
          <w:rFonts w:ascii="Tahoma" w:hAnsi="Tahoma" w:cs="Tahoma"/>
          <w:sz w:val="22"/>
          <w:szCs w:val="22"/>
        </w:rPr>
        <w:t xml:space="preserve">la actividad que supuestamente cumplió el actor no corresponde a las labores propias de la </w:t>
      </w:r>
      <w:r w:rsidR="00137C54">
        <w:rPr>
          <w:rFonts w:ascii="Tahoma" w:hAnsi="Tahoma" w:cs="Tahoma"/>
          <w:sz w:val="22"/>
          <w:szCs w:val="22"/>
        </w:rPr>
        <w:t xml:space="preserve">Universidad Tecnológica </w:t>
      </w:r>
      <w:r w:rsidR="008D19CC">
        <w:rPr>
          <w:rFonts w:ascii="Tahoma" w:hAnsi="Tahoma" w:cs="Tahoma"/>
          <w:sz w:val="22"/>
          <w:szCs w:val="22"/>
        </w:rPr>
        <w:t>de Pereira</w:t>
      </w:r>
      <w:r w:rsidR="00622A04">
        <w:rPr>
          <w:rFonts w:ascii="Tahoma" w:hAnsi="Tahoma" w:cs="Tahoma"/>
          <w:sz w:val="22"/>
          <w:szCs w:val="22"/>
        </w:rPr>
        <w:t>; por lo tanto, propuso las excepciones de mérito que denominó “ausencia de solidaridad de la universidad tecnológica de Pereira”, “Prescripción”, “Buena fe” y “Responsabilidad del sistema frente a la mora del empleador en materia de aportes a pensiones”.</w:t>
      </w:r>
      <w:r>
        <w:rPr>
          <w:rFonts w:ascii="Tahoma" w:hAnsi="Tahoma" w:cs="Tahoma"/>
          <w:sz w:val="22"/>
          <w:szCs w:val="22"/>
        </w:rPr>
        <w:t xml:space="preserve"> </w:t>
      </w:r>
    </w:p>
    <w:p w:rsidR="005969DE" w:rsidRDefault="005969DE" w:rsidP="00AF5955">
      <w:pPr>
        <w:widowControl w:val="0"/>
        <w:autoSpaceDE w:val="0"/>
        <w:autoSpaceDN w:val="0"/>
        <w:adjustRightInd w:val="0"/>
        <w:spacing w:line="276" w:lineRule="auto"/>
        <w:jc w:val="both"/>
        <w:rPr>
          <w:rFonts w:ascii="Tahoma" w:hAnsi="Tahoma" w:cs="Tahoma"/>
          <w:sz w:val="22"/>
          <w:szCs w:val="22"/>
        </w:rPr>
      </w:pPr>
    </w:p>
    <w:p w:rsidR="00AC0D74" w:rsidRDefault="00622A04" w:rsidP="00AF595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Por otra parte, llamó en garantía a Seguros del Estado S.A. con el fin de que </w:t>
      </w:r>
      <w:r w:rsidR="00D400F3">
        <w:rPr>
          <w:rFonts w:ascii="Tahoma" w:hAnsi="Tahoma" w:cs="Tahoma"/>
          <w:sz w:val="22"/>
          <w:szCs w:val="22"/>
        </w:rPr>
        <w:t>se la condena</w:t>
      </w:r>
      <w:r w:rsidR="0006263A">
        <w:rPr>
          <w:rFonts w:ascii="Tahoma" w:hAnsi="Tahoma" w:cs="Tahoma"/>
          <w:sz w:val="22"/>
          <w:szCs w:val="22"/>
        </w:rPr>
        <w:t>ra</w:t>
      </w:r>
      <w:r w:rsidR="00D400F3">
        <w:rPr>
          <w:rFonts w:ascii="Tahoma" w:hAnsi="Tahoma" w:cs="Tahoma"/>
          <w:sz w:val="22"/>
          <w:szCs w:val="22"/>
        </w:rPr>
        <w:t xml:space="preserve"> </w:t>
      </w:r>
      <w:r w:rsidR="00D400F3">
        <w:rPr>
          <w:rFonts w:ascii="Tahoma" w:hAnsi="Tahoma" w:cs="Tahoma"/>
          <w:sz w:val="22"/>
          <w:szCs w:val="22"/>
        </w:rPr>
        <w:lastRenderedPageBreak/>
        <w:t xml:space="preserve">a reembolsar los dineros que tuviere que cancelar, en la eventualidad de que se profiera sentencia </w:t>
      </w:r>
      <w:r w:rsidR="0006263A">
        <w:rPr>
          <w:rFonts w:ascii="Tahoma" w:hAnsi="Tahoma" w:cs="Tahoma"/>
          <w:sz w:val="22"/>
          <w:szCs w:val="22"/>
        </w:rPr>
        <w:t>condenatoria</w:t>
      </w:r>
      <w:r w:rsidR="00D400F3">
        <w:rPr>
          <w:rFonts w:ascii="Tahoma" w:hAnsi="Tahoma" w:cs="Tahoma"/>
          <w:sz w:val="22"/>
          <w:szCs w:val="22"/>
        </w:rPr>
        <w:t xml:space="preserve"> en su contra, en su calidad de asegurada o beneficiaria de la póliza de cumplimiento particular No. 33-45-</w:t>
      </w:r>
      <w:r w:rsidR="0006263A">
        <w:rPr>
          <w:rFonts w:ascii="Tahoma" w:hAnsi="Tahoma" w:cs="Tahoma"/>
          <w:sz w:val="22"/>
          <w:szCs w:val="22"/>
        </w:rPr>
        <w:t xml:space="preserve">101014547; </w:t>
      </w:r>
      <w:r w:rsidR="005969DE">
        <w:rPr>
          <w:rFonts w:ascii="Tahoma" w:hAnsi="Tahoma" w:cs="Tahoma"/>
          <w:sz w:val="22"/>
          <w:szCs w:val="22"/>
        </w:rPr>
        <w:t xml:space="preserve">sociedad </w:t>
      </w:r>
      <w:r w:rsidR="00AC0D74">
        <w:rPr>
          <w:rFonts w:ascii="Tahoma" w:hAnsi="Tahoma" w:cs="Tahoma"/>
          <w:sz w:val="22"/>
          <w:szCs w:val="22"/>
        </w:rPr>
        <w:t>que</w:t>
      </w:r>
      <w:r w:rsidR="005969DE">
        <w:rPr>
          <w:rFonts w:ascii="Tahoma" w:hAnsi="Tahoma" w:cs="Tahoma"/>
          <w:sz w:val="22"/>
          <w:szCs w:val="22"/>
        </w:rPr>
        <w:t>, a su vez,</w:t>
      </w:r>
      <w:r w:rsidR="00AC0D74">
        <w:rPr>
          <w:rFonts w:ascii="Tahoma" w:hAnsi="Tahoma" w:cs="Tahoma"/>
          <w:sz w:val="22"/>
          <w:szCs w:val="22"/>
        </w:rPr>
        <w:t xml:space="preserve"> se opuso a las pretensiones de la demanda aduciendo que las mismas no tienen sustento legal y son contrarias a la realidad fáctica.</w:t>
      </w:r>
    </w:p>
    <w:p w:rsidR="00AC0D74" w:rsidRDefault="00AC0D74" w:rsidP="00AF5955">
      <w:pPr>
        <w:widowControl w:val="0"/>
        <w:autoSpaceDE w:val="0"/>
        <w:autoSpaceDN w:val="0"/>
        <w:adjustRightInd w:val="0"/>
        <w:spacing w:line="276" w:lineRule="auto"/>
        <w:jc w:val="both"/>
        <w:rPr>
          <w:rFonts w:ascii="Tahoma" w:hAnsi="Tahoma" w:cs="Tahoma"/>
          <w:sz w:val="22"/>
          <w:szCs w:val="22"/>
        </w:rPr>
      </w:pPr>
    </w:p>
    <w:p w:rsidR="00D400F3" w:rsidRDefault="001E0F7A" w:rsidP="00AF595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Respecto de los herederos indeterminados del señor Carlos Julio de Salvador Ahumada, mediante auto del 3 de mayo de 2016 el juzgado de conocimiento declaró la contumacia en razón a que </w:t>
      </w:r>
      <w:r w:rsidR="00823B8B">
        <w:rPr>
          <w:rFonts w:ascii="Tahoma" w:hAnsi="Tahoma" w:cs="Tahoma"/>
          <w:sz w:val="22"/>
          <w:szCs w:val="22"/>
        </w:rPr>
        <w:t>la parte actor</w:t>
      </w:r>
      <w:r w:rsidR="005969DE">
        <w:rPr>
          <w:rFonts w:ascii="Tahoma" w:hAnsi="Tahoma" w:cs="Tahoma"/>
          <w:sz w:val="22"/>
          <w:szCs w:val="22"/>
        </w:rPr>
        <w:t>a</w:t>
      </w:r>
      <w:r w:rsidR="00823B8B">
        <w:rPr>
          <w:rFonts w:ascii="Tahoma" w:hAnsi="Tahoma" w:cs="Tahoma"/>
          <w:sz w:val="22"/>
          <w:szCs w:val="22"/>
        </w:rPr>
        <w:t xml:space="preserve"> no efectuó gestión alguna para su notificación </w:t>
      </w:r>
    </w:p>
    <w:p w:rsidR="00622A04" w:rsidRPr="0088080A" w:rsidRDefault="00D400F3" w:rsidP="00823B8B">
      <w:pPr>
        <w:widowControl w:val="0"/>
        <w:autoSpaceDE w:val="0"/>
        <w:autoSpaceDN w:val="0"/>
        <w:adjustRightInd w:val="0"/>
        <w:spacing w:line="276" w:lineRule="auto"/>
        <w:jc w:val="both"/>
        <w:rPr>
          <w:rFonts w:ascii="Tahoma" w:hAnsi="Tahoma" w:cs="Tahoma"/>
          <w:caps/>
          <w:sz w:val="22"/>
          <w:szCs w:val="22"/>
        </w:rPr>
      </w:pPr>
      <w:r>
        <w:rPr>
          <w:rFonts w:ascii="Tahoma" w:hAnsi="Tahoma" w:cs="Tahoma"/>
          <w:sz w:val="22"/>
          <w:szCs w:val="22"/>
        </w:rPr>
        <w:tab/>
      </w:r>
    </w:p>
    <w:p w:rsidR="009A4059" w:rsidRPr="0088080A" w:rsidRDefault="005851CE" w:rsidP="00FB0A6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88080A">
        <w:rPr>
          <w:rFonts w:ascii="Tahoma" w:hAnsi="Tahoma" w:cs="Tahoma"/>
          <w:b/>
          <w:sz w:val="22"/>
          <w:szCs w:val="22"/>
        </w:rPr>
        <w:t>La sentencia de primera instancia</w:t>
      </w:r>
    </w:p>
    <w:p w:rsidR="00A8798E" w:rsidRPr="0088080A" w:rsidRDefault="00A8798E" w:rsidP="00A8798E">
      <w:pPr>
        <w:pStyle w:val="Paragraphedeliste"/>
        <w:spacing w:line="276" w:lineRule="auto"/>
        <w:ind w:left="1080"/>
        <w:jc w:val="both"/>
        <w:rPr>
          <w:rFonts w:ascii="Tahoma" w:hAnsi="Tahoma" w:cs="Tahoma"/>
          <w:sz w:val="22"/>
          <w:szCs w:val="22"/>
          <w:lang w:val="es-CO"/>
        </w:rPr>
      </w:pPr>
    </w:p>
    <w:p w:rsidR="00823B8B" w:rsidRDefault="00A8798E" w:rsidP="00E9245C">
      <w:pPr>
        <w:spacing w:line="276" w:lineRule="auto"/>
        <w:jc w:val="both"/>
        <w:rPr>
          <w:rFonts w:ascii="Tahoma" w:hAnsi="Tahoma" w:cs="Tahoma"/>
          <w:sz w:val="22"/>
          <w:szCs w:val="22"/>
        </w:rPr>
      </w:pPr>
      <w:r w:rsidRPr="0088080A">
        <w:rPr>
          <w:rFonts w:ascii="Tahoma" w:hAnsi="Tahoma" w:cs="Tahoma"/>
          <w:sz w:val="22"/>
          <w:szCs w:val="22"/>
        </w:rPr>
        <w:t xml:space="preserve">    </w:t>
      </w:r>
      <w:r w:rsidR="00FB7FDB" w:rsidRPr="0088080A">
        <w:rPr>
          <w:rFonts w:ascii="Tahoma" w:hAnsi="Tahoma" w:cs="Tahoma"/>
          <w:sz w:val="22"/>
          <w:szCs w:val="22"/>
        </w:rPr>
        <w:t xml:space="preserve">  </w:t>
      </w:r>
      <w:r w:rsidRPr="0088080A">
        <w:rPr>
          <w:rFonts w:ascii="Tahoma" w:hAnsi="Tahoma" w:cs="Tahoma"/>
          <w:sz w:val="22"/>
          <w:szCs w:val="22"/>
        </w:rPr>
        <w:t xml:space="preserve">  La Jueza de primera instancia </w:t>
      </w:r>
      <w:r w:rsidR="00823B8B">
        <w:rPr>
          <w:rFonts w:ascii="Tahoma" w:hAnsi="Tahoma" w:cs="Tahoma"/>
          <w:sz w:val="22"/>
          <w:szCs w:val="22"/>
        </w:rPr>
        <w:t xml:space="preserve">negó las pretensiones del demandante, a quien condenó al pago de las costas procesales. </w:t>
      </w:r>
    </w:p>
    <w:p w:rsidR="009E2950" w:rsidRDefault="009E2950" w:rsidP="00E9245C">
      <w:pPr>
        <w:spacing w:line="276" w:lineRule="auto"/>
        <w:jc w:val="both"/>
        <w:rPr>
          <w:rFonts w:ascii="Tahoma" w:hAnsi="Tahoma" w:cs="Tahoma"/>
          <w:sz w:val="22"/>
          <w:szCs w:val="22"/>
        </w:rPr>
      </w:pPr>
    </w:p>
    <w:p w:rsidR="00D30924" w:rsidRDefault="009E2950" w:rsidP="00E9245C">
      <w:pPr>
        <w:spacing w:line="276" w:lineRule="auto"/>
        <w:jc w:val="both"/>
        <w:rPr>
          <w:rFonts w:ascii="Tahoma" w:hAnsi="Tahoma" w:cs="Tahoma"/>
          <w:sz w:val="22"/>
          <w:szCs w:val="22"/>
        </w:rPr>
      </w:pPr>
      <w:r>
        <w:rPr>
          <w:rFonts w:ascii="Tahoma" w:hAnsi="Tahoma" w:cs="Tahoma"/>
          <w:sz w:val="22"/>
          <w:szCs w:val="22"/>
        </w:rPr>
        <w:tab/>
        <w:t xml:space="preserve">Para llegar a tal determinación la A-quo consideró, en síntesis, </w:t>
      </w:r>
      <w:r w:rsidR="0081089D">
        <w:rPr>
          <w:rFonts w:ascii="Tahoma" w:hAnsi="Tahoma" w:cs="Tahoma"/>
          <w:sz w:val="22"/>
          <w:szCs w:val="22"/>
        </w:rPr>
        <w:t xml:space="preserve">que </w:t>
      </w:r>
      <w:r w:rsidR="005B79D1">
        <w:rPr>
          <w:rFonts w:ascii="Tahoma" w:hAnsi="Tahoma" w:cs="Tahoma"/>
          <w:sz w:val="22"/>
          <w:szCs w:val="22"/>
        </w:rPr>
        <w:t xml:space="preserve">al </w:t>
      </w:r>
      <w:r w:rsidR="0081089D">
        <w:rPr>
          <w:rFonts w:ascii="Tahoma" w:hAnsi="Tahoma" w:cs="Tahoma"/>
          <w:sz w:val="22"/>
          <w:szCs w:val="22"/>
        </w:rPr>
        <w:t xml:space="preserve">haber quedado acreditado que </w:t>
      </w:r>
      <w:r w:rsidR="005B79D1">
        <w:rPr>
          <w:rFonts w:ascii="Tahoma" w:hAnsi="Tahoma" w:cs="Tahoma"/>
          <w:sz w:val="22"/>
          <w:szCs w:val="22"/>
        </w:rPr>
        <w:t xml:space="preserve">no fue </w:t>
      </w:r>
      <w:r w:rsidR="0081089D">
        <w:rPr>
          <w:rFonts w:ascii="Tahoma" w:hAnsi="Tahoma" w:cs="Tahoma"/>
          <w:sz w:val="22"/>
          <w:szCs w:val="22"/>
        </w:rPr>
        <w:t xml:space="preserve">la Universidad Tecnológica de Pereira </w:t>
      </w:r>
      <w:r w:rsidR="005B79D1">
        <w:rPr>
          <w:rFonts w:ascii="Tahoma" w:hAnsi="Tahoma" w:cs="Tahoma"/>
          <w:sz w:val="22"/>
          <w:szCs w:val="22"/>
        </w:rPr>
        <w:t xml:space="preserve">sino el señor Carlos Julio de Salvador de Ahumada </w:t>
      </w:r>
      <w:r w:rsidR="005B79D1" w:rsidRPr="005B79D1">
        <w:rPr>
          <w:rFonts w:ascii="Tahoma" w:hAnsi="Tahoma" w:cs="Tahoma"/>
          <w:i/>
          <w:sz w:val="22"/>
          <w:szCs w:val="22"/>
        </w:rPr>
        <w:t>-cuyos herederos no estaban vinculados en el proceso</w:t>
      </w:r>
      <w:r w:rsidR="005B79D1">
        <w:rPr>
          <w:rFonts w:ascii="Tahoma" w:hAnsi="Tahoma" w:cs="Tahoma"/>
          <w:sz w:val="22"/>
          <w:szCs w:val="22"/>
        </w:rPr>
        <w:t xml:space="preserve">- </w:t>
      </w:r>
      <w:r w:rsidR="0081089D">
        <w:rPr>
          <w:rFonts w:ascii="Tahoma" w:hAnsi="Tahoma" w:cs="Tahoma"/>
          <w:sz w:val="22"/>
          <w:szCs w:val="22"/>
        </w:rPr>
        <w:t xml:space="preserve">quien </w:t>
      </w:r>
      <w:r w:rsidR="00D30924">
        <w:rPr>
          <w:rFonts w:ascii="Tahoma" w:hAnsi="Tahoma" w:cs="Tahoma"/>
          <w:sz w:val="22"/>
          <w:szCs w:val="22"/>
        </w:rPr>
        <w:t xml:space="preserve">le impartía las órdenes al demandante </w:t>
      </w:r>
      <w:r w:rsidR="005B79D1">
        <w:rPr>
          <w:rFonts w:ascii="Tahoma" w:hAnsi="Tahoma" w:cs="Tahoma"/>
          <w:sz w:val="22"/>
          <w:szCs w:val="22"/>
        </w:rPr>
        <w:t>y</w:t>
      </w:r>
      <w:r w:rsidR="00D30924">
        <w:rPr>
          <w:rFonts w:ascii="Tahoma" w:hAnsi="Tahoma" w:cs="Tahoma"/>
          <w:sz w:val="22"/>
          <w:szCs w:val="22"/>
        </w:rPr>
        <w:t xml:space="preserve"> lo afilió al sistema de seguridad social, </w:t>
      </w:r>
      <w:r w:rsidR="005B79D1">
        <w:rPr>
          <w:rFonts w:ascii="Tahoma" w:hAnsi="Tahoma" w:cs="Tahoma"/>
          <w:sz w:val="22"/>
          <w:szCs w:val="22"/>
        </w:rPr>
        <w:t>no había lugar a declarar la existencia del contrato de trabajo</w:t>
      </w:r>
      <w:r w:rsidR="00C13D17">
        <w:rPr>
          <w:rFonts w:ascii="Tahoma" w:hAnsi="Tahoma" w:cs="Tahoma"/>
          <w:sz w:val="22"/>
          <w:szCs w:val="22"/>
        </w:rPr>
        <w:t xml:space="preserve"> teniéndola a ella como empleadora</w:t>
      </w:r>
      <w:r w:rsidR="005B79D1">
        <w:rPr>
          <w:rFonts w:ascii="Tahoma" w:hAnsi="Tahoma" w:cs="Tahoma"/>
          <w:sz w:val="22"/>
          <w:szCs w:val="22"/>
        </w:rPr>
        <w:t>, lo que de contera llevaba a exonerar</w:t>
      </w:r>
      <w:r w:rsidR="00C13D17">
        <w:rPr>
          <w:rFonts w:ascii="Tahoma" w:hAnsi="Tahoma" w:cs="Tahoma"/>
          <w:sz w:val="22"/>
          <w:szCs w:val="22"/>
        </w:rPr>
        <w:t>la</w:t>
      </w:r>
      <w:r w:rsidR="005B79D1">
        <w:rPr>
          <w:rFonts w:ascii="Tahoma" w:hAnsi="Tahoma" w:cs="Tahoma"/>
          <w:sz w:val="22"/>
          <w:szCs w:val="22"/>
        </w:rPr>
        <w:t xml:space="preserve"> de las pretensiones, así como a la llamada en garantía.</w:t>
      </w:r>
    </w:p>
    <w:p w:rsidR="00B1619D" w:rsidRPr="0088080A" w:rsidRDefault="00B1619D" w:rsidP="0088080A">
      <w:pPr>
        <w:tabs>
          <w:tab w:val="left" w:pos="748"/>
        </w:tabs>
        <w:spacing w:line="276" w:lineRule="auto"/>
        <w:jc w:val="both"/>
        <w:rPr>
          <w:rFonts w:ascii="Tahoma" w:hAnsi="Tahoma" w:cs="Tahoma"/>
          <w:sz w:val="22"/>
          <w:szCs w:val="22"/>
        </w:rPr>
      </w:pPr>
    </w:p>
    <w:p w:rsidR="009A4059" w:rsidRPr="0088080A" w:rsidRDefault="003039CF" w:rsidP="0097516D">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88080A">
        <w:rPr>
          <w:rFonts w:ascii="Tahoma" w:hAnsi="Tahoma" w:cs="Tahoma"/>
          <w:b/>
          <w:sz w:val="22"/>
          <w:szCs w:val="22"/>
        </w:rPr>
        <w:t xml:space="preserve">Recurso de apelación </w:t>
      </w:r>
    </w:p>
    <w:p w:rsidR="009A4059" w:rsidRPr="0088080A" w:rsidRDefault="009A4059" w:rsidP="004B5DE4">
      <w:pPr>
        <w:widowControl w:val="0"/>
        <w:autoSpaceDE w:val="0"/>
        <w:autoSpaceDN w:val="0"/>
        <w:adjustRightInd w:val="0"/>
        <w:ind w:firstLine="1122"/>
        <w:jc w:val="both"/>
        <w:rPr>
          <w:rFonts w:ascii="Tahoma" w:hAnsi="Tahoma" w:cs="Tahoma"/>
          <w:sz w:val="22"/>
          <w:szCs w:val="22"/>
        </w:rPr>
      </w:pPr>
    </w:p>
    <w:p w:rsidR="008D16D5" w:rsidRDefault="00917421" w:rsidP="00BB66AC">
      <w:pPr>
        <w:tabs>
          <w:tab w:val="left" w:pos="748"/>
        </w:tabs>
        <w:spacing w:line="276" w:lineRule="auto"/>
        <w:jc w:val="both"/>
        <w:rPr>
          <w:rFonts w:ascii="Tahoma" w:hAnsi="Tahoma" w:cs="Tahoma"/>
          <w:sz w:val="22"/>
          <w:szCs w:val="22"/>
        </w:rPr>
      </w:pPr>
      <w:r w:rsidRPr="0088080A">
        <w:rPr>
          <w:rFonts w:ascii="Tahoma" w:hAnsi="Tahoma" w:cs="Tahoma"/>
          <w:sz w:val="22"/>
          <w:szCs w:val="22"/>
        </w:rPr>
        <w:t xml:space="preserve">       </w:t>
      </w:r>
      <w:r w:rsidR="00572C5C">
        <w:rPr>
          <w:rFonts w:ascii="Tahoma" w:hAnsi="Tahoma" w:cs="Tahoma"/>
          <w:sz w:val="22"/>
          <w:szCs w:val="22"/>
        </w:rPr>
        <w:t xml:space="preserve">El </w:t>
      </w:r>
      <w:r w:rsidR="00064427" w:rsidRPr="0088080A">
        <w:rPr>
          <w:rFonts w:ascii="Tahoma" w:hAnsi="Tahoma" w:cs="Tahoma"/>
          <w:sz w:val="22"/>
          <w:szCs w:val="22"/>
        </w:rPr>
        <w:t>apoderad</w:t>
      </w:r>
      <w:r w:rsidR="00572C5C">
        <w:rPr>
          <w:rFonts w:ascii="Tahoma" w:hAnsi="Tahoma" w:cs="Tahoma"/>
          <w:sz w:val="22"/>
          <w:szCs w:val="22"/>
        </w:rPr>
        <w:t>o</w:t>
      </w:r>
      <w:r w:rsidR="00620D17" w:rsidRPr="00C40A66">
        <w:rPr>
          <w:rFonts w:ascii="Tahoma" w:hAnsi="Tahoma" w:cs="Tahoma"/>
          <w:sz w:val="22"/>
          <w:szCs w:val="22"/>
        </w:rPr>
        <w:t xml:space="preserve"> </w:t>
      </w:r>
      <w:r w:rsidR="00265283" w:rsidRPr="00C40A66">
        <w:rPr>
          <w:rFonts w:ascii="Tahoma" w:hAnsi="Tahoma" w:cs="Tahoma"/>
          <w:sz w:val="22"/>
          <w:szCs w:val="22"/>
        </w:rPr>
        <w:t>de</w:t>
      </w:r>
      <w:r w:rsidR="00572C5C">
        <w:rPr>
          <w:rFonts w:ascii="Tahoma" w:hAnsi="Tahoma" w:cs="Tahoma"/>
          <w:sz w:val="22"/>
          <w:szCs w:val="22"/>
        </w:rPr>
        <w:t xml:space="preserve">l demandante </w:t>
      </w:r>
      <w:r w:rsidR="00EC1D4B">
        <w:rPr>
          <w:rFonts w:ascii="Tahoma" w:hAnsi="Tahoma" w:cs="Tahoma"/>
          <w:sz w:val="22"/>
          <w:szCs w:val="22"/>
        </w:rPr>
        <w:t xml:space="preserve">apeló la decisión de primer grado arguyendo </w:t>
      </w:r>
      <w:r w:rsidR="00F763CA">
        <w:rPr>
          <w:rFonts w:ascii="Tahoma" w:hAnsi="Tahoma" w:cs="Tahoma"/>
          <w:sz w:val="22"/>
          <w:szCs w:val="22"/>
        </w:rPr>
        <w:t xml:space="preserve">que </w:t>
      </w:r>
      <w:r w:rsidR="00641EB9">
        <w:rPr>
          <w:rFonts w:ascii="Tahoma" w:hAnsi="Tahoma" w:cs="Tahoma"/>
          <w:sz w:val="22"/>
          <w:szCs w:val="22"/>
        </w:rPr>
        <w:t xml:space="preserve">con ella se </w:t>
      </w:r>
      <w:r w:rsidR="008D16D5">
        <w:rPr>
          <w:rFonts w:ascii="Tahoma" w:hAnsi="Tahoma" w:cs="Tahoma"/>
          <w:sz w:val="22"/>
          <w:szCs w:val="22"/>
        </w:rPr>
        <w:t xml:space="preserve">deja sin efecto </w:t>
      </w:r>
      <w:r w:rsidR="00641EB9">
        <w:rPr>
          <w:rFonts w:ascii="Tahoma" w:hAnsi="Tahoma" w:cs="Tahoma"/>
          <w:sz w:val="22"/>
          <w:szCs w:val="22"/>
        </w:rPr>
        <w:t>la prevalencia del derecho sustancial sobre el procedimental</w:t>
      </w:r>
      <w:r w:rsidR="008D16D5">
        <w:rPr>
          <w:rFonts w:ascii="Tahoma" w:hAnsi="Tahoma" w:cs="Tahoma"/>
          <w:sz w:val="22"/>
          <w:szCs w:val="22"/>
        </w:rPr>
        <w:t>. Además</w:t>
      </w:r>
      <w:r w:rsidR="00A47E31">
        <w:rPr>
          <w:rFonts w:ascii="Tahoma" w:hAnsi="Tahoma" w:cs="Tahoma"/>
          <w:sz w:val="22"/>
          <w:szCs w:val="22"/>
        </w:rPr>
        <w:t>, en la sentencia no se hace alusión a los deberes y responsabilidades del interventor</w:t>
      </w:r>
      <w:r w:rsidR="008D16D5">
        <w:rPr>
          <w:rFonts w:ascii="Tahoma" w:hAnsi="Tahoma" w:cs="Tahoma"/>
          <w:sz w:val="22"/>
          <w:szCs w:val="22"/>
        </w:rPr>
        <w:t xml:space="preserve"> de la obra</w:t>
      </w:r>
      <w:r w:rsidR="00AE64C5">
        <w:rPr>
          <w:rFonts w:ascii="Tahoma" w:hAnsi="Tahoma" w:cs="Tahoma"/>
          <w:sz w:val="22"/>
          <w:szCs w:val="22"/>
        </w:rPr>
        <w:t xml:space="preserve">, </w:t>
      </w:r>
      <w:r w:rsidR="008D16D5">
        <w:rPr>
          <w:rFonts w:ascii="Tahoma" w:hAnsi="Tahoma" w:cs="Tahoma"/>
          <w:sz w:val="22"/>
          <w:szCs w:val="22"/>
        </w:rPr>
        <w:t xml:space="preserve">quien debía velar porque a los trabajadores </w:t>
      </w:r>
      <w:r w:rsidR="00F3633E">
        <w:rPr>
          <w:rFonts w:ascii="Tahoma" w:hAnsi="Tahoma" w:cs="Tahoma"/>
          <w:sz w:val="22"/>
          <w:szCs w:val="22"/>
        </w:rPr>
        <w:t>se les pagaran todas las acreencias laborales una vez finalizara la misma.</w:t>
      </w:r>
    </w:p>
    <w:p w:rsidR="00F3633E" w:rsidRDefault="00F3633E" w:rsidP="00BB66AC">
      <w:pPr>
        <w:tabs>
          <w:tab w:val="left" w:pos="748"/>
        </w:tabs>
        <w:spacing w:line="276" w:lineRule="auto"/>
        <w:jc w:val="both"/>
        <w:rPr>
          <w:rFonts w:ascii="Tahoma" w:hAnsi="Tahoma" w:cs="Tahoma"/>
          <w:sz w:val="22"/>
          <w:szCs w:val="22"/>
        </w:rPr>
      </w:pPr>
    </w:p>
    <w:p w:rsidR="00AE64C5" w:rsidRDefault="00F3633E" w:rsidP="00BB66AC">
      <w:pPr>
        <w:tabs>
          <w:tab w:val="left" w:pos="748"/>
        </w:tabs>
        <w:spacing w:line="276" w:lineRule="auto"/>
        <w:jc w:val="both"/>
        <w:rPr>
          <w:rFonts w:ascii="Tahoma" w:hAnsi="Tahoma" w:cs="Tahoma"/>
          <w:sz w:val="22"/>
          <w:szCs w:val="22"/>
        </w:rPr>
      </w:pPr>
      <w:r>
        <w:rPr>
          <w:rFonts w:ascii="Tahoma" w:hAnsi="Tahoma" w:cs="Tahoma"/>
          <w:sz w:val="22"/>
          <w:szCs w:val="22"/>
        </w:rPr>
        <w:tab/>
        <w:t>Agrega que se pasó por alto la responsabilidad de la llamada en garantía, pues la póliza se suscribió para cancelar las</w:t>
      </w:r>
      <w:r w:rsidRPr="00F3633E">
        <w:rPr>
          <w:rFonts w:ascii="Tahoma" w:hAnsi="Tahoma" w:cs="Tahoma"/>
          <w:sz w:val="22"/>
          <w:szCs w:val="22"/>
        </w:rPr>
        <w:t xml:space="preserve"> </w:t>
      </w:r>
      <w:r>
        <w:rPr>
          <w:rFonts w:ascii="Tahoma" w:hAnsi="Tahoma" w:cs="Tahoma"/>
          <w:sz w:val="22"/>
          <w:szCs w:val="22"/>
        </w:rPr>
        <w:t>posibles contingencias que se puedan presentar  en favor de la parte débil de la relación contractual, que es el trabajador.</w:t>
      </w:r>
    </w:p>
    <w:p w:rsidR="00AE64C5" w:rsidRDefault="00AE64C5" w:rsidP="00BB66AC">
      <w:pPr>
        <w:tabs>
          <w:tab w:val="left" w:pos="748"/>
        </w:tabs>
        <w:spacing w:line="276" w:lineRule="auto"/>
        <w:jc w:val="both"/>
        <w:rPr>
          <w:rFonts w:ascii="Tahoma" w:hAnsi="Tahoma" w:cs="Tahoma"/>
          <w:sz w:val="22"/>
          <w:szCs w:val="22"/>
        </w:rPr>
      </w:pPr>
    </w:p>
    <w:p w:rsidR="00AE64C5" w:rsidRDefault="00AE64C5" w:rsidP="00BB66AC">
      <w:pPr>
        <w:tabs>
          <w:tab w:val="left" w:pos="748"/>
        </w:tabs>
        <w:spacing w:line="276" w:lineRule="auto"/>
        <w:jc w:val="both"/>
        <w:rPr>
          <w:rFonts w:ascii="Tahoma" w:hAnsi="Tahoma" w:cs="Tahoma"/>
          <w:sz w:val="22"/>
          <w:szCs w:val="22"/>
        </w:rPr>
      </w:pPr>
      <w:r>
        <w:rPr>
          <w:rFonts w:ascii="Tahoma" w:hAnsi="Tahoma" w:cs="Tahoma"/>
          <w:sz w:val="22"/>
          <w:szCs w:val="22"/>
        </w:rPr>
        <w:tab/>
      </w:r>
      <w:r w:rsidR="00F3633E">
        <w:rPr>
          <w:rFonts w:ascii="Tahoma" w:hAnsi="Tahoma" w:cs="Tahoma"/>
          <w:sz w:val="22"/>
          <w:szCs w:val="22"/>
        </w:rPr>
        <w:t xml:space="preserve">Por último, indicó que no se consideró la </w:t>
      </w:r>
      <w:r>
        <w:rPr>
          <w:rFonts w:ascii="Tahoma" w:hAnsi="Tahoma" w:cs="Tahoma"/>
          <w:sz w:val="22"/>
          <w:szCs w:val="22"/>
        </w:rPr>
        <w:t xml:space="preserve">naturaleza jurídica de la beneficiaria de la obra, la cual sí puede realizar obras de construcción, pues </w:t>
      </w:r>
      <w:r w:rsidR="00F3633E">
        <w:rPr>
          <w:rFonts w:ascii="Tahoma" w:hAnsi="Tahoma" w:cs="Tahoma"/>
          <w:sz w:val="22"/>
          <w:szCs w:val="22"/>
        </w:rPr>
        <w:t xml:space="preserve">la </w:t>
      </w:r>
      <w:r>
        <w:rPr>
          <w:rFonts w:ascii="Tahoma" w:hAnsi="Tahoma" w:cs="Tahoma"/>
          <w:sz w:val="22"/>
          <w:szCs w:val="22"/>
        </w:rPr>
        <w:t xml:space="preserve"> </w:t>
      </w:r>
      <w:r w:rsidR="00F3633E">
        <w:rPr>
          <w:rFonts w:ascii="Tahoma" w:hAnsi="Tahoma" w:cs="Tahoma"/>
          <w:sz w:val="22"/>
          <w:szCs w:val="22"/>
        </w:rPr>
        <w:t xml:space="preserve">Universidad Tecnológica </w:t>
      </w:r>
      <w:r w:rsidR="0004646F">
        <w:rPr>
          <w:rFonts w:ascii="Tahoma" w:hAnsi="Tahoma" w:cs="Tahoma"/>
          <w:sz w:val="22"/>
          <w:szCs w:val="22"/>
        </w:rPr>
        <w:t>en su estructura interna puede contar con trabajadores oficiales</w:t>
      </w:r>
      <w:r w:rsidR="00027102">
        <w:rPr>
          <w:rFonts w:ascii="Tahoma" w:hAnsi="Tahoma" w:cs="Tahoma"/>
          <w:sz w:val="22"/>
          <w:szCs w:val="22"/>
        </w:rPr>
        <w:t xml:space="preserve">, los cuales </w:t>
      </w:r>
      <w:r w:rsidR="0004646F">
        <w:rPr>
          <w:rFonts w:ascii="Tahoma" w:hAnsi="Tahoma" w:cs="Tahoma"/>
          <w:sz w:val="22"/>
          <w:szCs w:val="22"/>
        </w:rPr>
        <w:t xml:space="preserve">tienen como </w:t>
      </w:r>
      <w:r w:rsidR="007D48EB">
        <w:rPr>
          <w:rFonts w:ascii="Tahoma" w:hAnsi="Tahoma" w:cs="Tahoma"/>
          <w:sz w:val="22"/>
          <w:szCs w:val="22"/>
        </w:rPr>
        <w:t>finalidad la construcción y el mantenimiento de obra pública, de manera que</w:t>
      </w:r>
      <w:r w:rsidR="00EE6012">
        <w:rPr>
          <w:rFonts w:ascii="Tahoma" w:hAnsi="Tahoma" w:cs="Tahoma"/>
          <w:sz w:val="22"/>
          <w:szCs w:val="22"/>
        </w:rPr>
        <w:t xml:space="preserve"> dicho ente </w:t>
      </w:r>
      <w:r w:rsidR="007D48EB">
        <w:rPr>
          <w:rFonts w:ascii="Tahoma" w:hAnsi="Tahoma" w:cs="Tahoma"/>
          <w:sz w:val="22"/>
          <w:szCs w:val="22"/>
        </w:rPr>
        <w:t>puede construir sus propios edificios, aulas</w:t>
      </w:r>
      <w:r w:rsidR="00EE6012">
        <w:rPr>
          <w:rFonts w:ascii="Tahoma" w:hAnsi="Tahoma" w:cs="Tahoma"/>
          <w:sz w:val="22"/>
          <w:szCs w:val="22"/>
        </w:rPr>
        <w:t xml:space="preserve"> o</w:t>
      </w:r>
      <w:r w:rsidR="007D48EB">
        <w:rPr>
          <w:rFonts w:ascii="Tahoma" w:hAnsi="Tahoma" w:cs="Tahoma"/>
          <w:sz w:val="22"/>
          <w:szCs w:val="22"/>
        </w:rPr>
        <w:t xml:space="preserve"> laboratorios. </w:t>
      </w:r>
    </w:p>
    <w:p w:rsidR="005A1311" w:rsidRPr="00C40A66" w:rsidRDefault="005A1311" w:rsidP="00D17B01">
      <w:pPr>
        <w:pStyle w:val="Retraitcorpsdetexte"/>
        <w:spacing w:line="276" w:lineRule="auto"/>
        <w:ind w:firstLine="0"/>
        <w:rPr>
          <w:sz w:val="22"/>
          <w:szCs w:val="22"/>
        </w:rPr>
      </w:pPr>
    </w:p>
    <w:p w:rsidR="0010792F" w:rsidRPr="00C40A66" w:rsidRDefault="00DE210F" w:rsidP="00FB0A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C40A66">
        <w:rPr>
          <w:rFonts w:ascii="Tahoma" w:hAnsi="Tahoma" w:cs="Tahoma"/>
          <w:b/>
          <w:sz w:val="22"/>
          <w:szCs w:val="22"/>
        </w:rPr>
        <w:t>Consideraciones</w:t>
      </w:r>
      <w:r w:rsidR="00AA407F" w:rsidRPr="00C40A66">
        <w:rPr>
          <w:rFonts w:ascii="Tahoma" w:hAnsi="Tahoma" w:cs="Tahoma"/>
          <w:caps/>
          <w:sz w:val="22"/>
          <w:szCs w:val="22"/>
        </w:rPr>
        <w:tab/>
      </w:r>
    </w:p>
    <w:p w:rsidR="00EF036D" w:rsidRDefault="00EF036D" w:rsidP="004B5DE4">
      <w:pPr>
        <w:jc w:val="both"/>
        <w:rPr>
          <w:rFonts w:ascii="Tahoma" w:hAnsi="Tahoma" w:cs="Tahoma"/>
          <w:sz w:val="22"/>
          <w:szCs w:val="22"/>
        </w:rPr>
      </w:pPr>
    </w:p>
    <w:p w:rsidR="00564524" w:rsidRPr="00564524" w:rsidRDefault="00564524" w:rsidP="00564524">
      <w:pPr>
        <w:pStyle w:val="Paragraphedeliste"/>
        <w:numPr>
          <w:ilvl w:val="1"/>
          <w:numId w:val="1"/>
        </w:numPr>
        <w:ind w:hanging="371"/>
        <w:jc w:val="both"/>
        <w:rPr>
          <w:rFonts w:ascii="Tahoma" w:hAnsi="Tahoma" w:cs="Tahoma"/>
          <w:b/>
          <w:sz w:val="22"/>
          <w:szCs w:val="22"/>
        </w:rPr>
      </w:pPr>
      <w:r>
        <w:rPr>
          <w:rFonts w:ascii="Tahoma" w:hAnsi="Tahoma" w:cs="Tahoma"/>
          <w:b/>
          <w:sz w:val="22"/>
          <w:szCs w:val="22"/>
        </w:rPr>
        <w:t xml:space="preserve"> </w:t>
      </w:r>
      <w:r w:rsidRPr="00564524">
        <w:rPr>
          <w:rFonts w:ascii="Tahoma" w:hAnsi="Tahoma" w:cs="Tahoma"/>
          <w:b/>
          <w:sz w:val="22"/>
          <w:szCs w:val="22"/>
        </w:rPr>
        <w:t>Caso concreto</w:t>
      </w:r>
    </w:p>
    <w:p w:rsidR="00564524" w:rsidRPr="00564524" w:rsidRDefault="00564524" w:rsidP="00564524">
      <w:pPr>
        <w:pStyle w:val="Paragraphedeliste"/>
        <w:ind w:left="1080"/>
        <w:jc w:val="both"/>
        <w:rPr>
          <w:rFonts w:ascii="Tahoma" w:hAnsi="Tahoma" w:cs="Tahoma"/>
          <w:sz w:val="22"/>
          <w:szCs w:val="22"/>
        </w:rPr>
      </w:pPr>
    </w:p>
    <w:p w:rsidR="00564524" w:rsidRDefault="00564524" w:rsidP="00551415">
      <w:pPr>
        <w:spacing w:line="276" w:lineRule="auto"/>
        <w:ind w:firstLine="705"/>
        <w:jc w:val="both"/>
        <w:rPr>
          <w:rFonts w:ascii="Tahoma" w:hAnsi="Tahoma" w:cs="Tahoma"/>
          <w:sz w:val="22"/>
          <w:szCs w:val="22"/>
        </w:rPr>
      </w:pPr>
      <w:r>
        <w:rPr>
          <w:rFonts w:ascii="Tahoma" w:hAnsi="Tahoma" w:cs="Tahoma"/>
          <w:sz w:val="22"/>
          <w:szCs w:val="22"/>
        </w:rPr>
        <w:t xml:space="preserve">Más allá de los distintos puntos que </w:t>
      </w:r>
      <w:r w:rsidR="00EE6012">
        <w:rPr>
          <w:rFonts w:ascii="Tahoma" w:hAnsi="Tahoma" w:cs="Tahoma"/>
          <w:sz w:val="22"/>
          <w:szCs w:val="22"/>
        </w:rPr>
        <w:t xml:space="preserve">esboza </w:t>
      </w:r>
      <w:r>
        <w:rPr>
          <w:rFonts w:ascii="Tahoma" w:hAnsi="Tahoma" w:cs="Tahoma"/>
          <w:sz w:val="22"/>
          <w:szCs w:val="22"/>
        </w:rPr>
        <w:t>el censor, para abordar el problema jurídico planteado bastará indicar que la ausencia de los herederos indeterminados del señor Carlos Julio de Salvador Ahumada, por la falta de gestión de la parte demandante para procurar su llamamiento a juicio, trasciende de tal manera en el caso de marras que la solidaridad alegada</w:t>
      </w:r>
      <w:r w:rsidR="00EE6012">
        <w:rPr>
          <w:rFonts w:ascii="Tahoma" w:hAnsi="Tahoma" w:cs="Tahoma"/>
          <w:sz w:val="22"/>
          <w:szCs w:val="22"/>
        </w:rPr>
        <w:t>,</w:t>
      </w:r>
      <w:r>
        <w:rPr>
          <w:rFonts w:ascii="Tahoma" w:hAnsi="Tahoma" w:cs="Tahoma"/>
          <w:sz w:val="22"/>
          <w:szCs w:val="22"/>
        </w:rPr>
        <w:t xml:space="preserve"> tanto en la demanda como en la apelación</w:t>
      </w:r>
      <w:r w:rsidR="00EE6012">
        <w:rPr>
          <w:rFonts w:ascii="Tahoma" w:hAnsi="Tahoma" w:cs="Tahoma"/>
          <w:sz w:val="22"/>
          <w:szCs w:val="22"/>
        </w:rPr>
        <w:t>,</w:t>
      </w:r>
      <w:r>
        <w:rPr>
          <w:rFonts w:ascii="Tahoma" w:hAnsi="Tahoma" w:cs="Tahoma"/>
          <w:sz w:val="22"/>
          <w:szCs w:val="22"/>
        </w:rPr>
        <w:t xml:space="preserve"> no puede ser estudiada de fondo en esta sede.</w:t>
      </w:r>
    </w:p>
    <w:p w:rsidR="00564524" w:rsidRDefault="00564524" w:rsidP="00551415">
      <w:pPr>
        <w:spacing w:line="276" w:lineRule="auto"/>
        <w:ind w:firstLine="705"/>
        <w:jc w:val="both"/>
        <w:rPr>
          <w:rFonts w:ascii="Tahoma" w:hAnsi="Tahoma" w:cs="Tahoma"/>
          <w:sz w:val="22"/>
          <w:szCs w:val="22"/>
        </w:rPr>
      </w:pPr>
    </w:p>
    <w:p w:rsidR="00F27F4A" w:rsidRDefault="00564524" w:rsidP="00551415">
      <w:pPr>
        <w:spacing w:line="276" w:lineRule="auto"/>
        <w:ind w:firstLine="705"/>
        <w:jc w:val="both"/>
        <w:rPr>
          <w:rFonts w:ascii="Tahoma" w:hAnsi="Tahoma" w:cs="Tahoma"/>
          <w:sz w:val="22"/>
          <w:szCs w:val="22"/>
        </w:rPr>
      </w:pPr>
      <w:r>
        <w:rPr>
          <w:rFonts w:ascii="Tahoma" w:hAnsi="Tahoma" w:cs="Tahoma"/>
          <w:sz w:val="22"/>
          <w:szCs w:val="22"/>
        </w:rPr>
        <w:t xml:space="preserve">En efecto, previo a adentrarse en el estudio de </w:t>
      </w:r>
      <w:r w:rsidR="00EE6012">
        <w:rPr>
          <w:rFonts w:ascii="Tahoma" w:hAnsi="Tahoma" w:cs="Tahoma"/>
          <w:sz w:val="22"/>
          <w:szCs w:val="22"/>
        </w:rPr>
        <w:t xml:space="preserve">dicha figura, consagrada en el artículo 34 del C.S.T., </w:t>
      </w:r>
      <w:r w:rsidR="000F752D">
        <w:rPr>
          <w:rFonts w:ascii="Tahoma" w:hAnsi="Tahoma" w:cs="Tahoma"/>
          <w:sz w:val="22"/>
          <w:szCs w:val="22"/>
        </w:rPr>
        <w:t xml:space="preserve">y la consecuente </w:t>
      </w:r>
      <w:r w:rsidR="00EE6012">
        <w:rPr>
          <w:rFonts w:ascii="Tahoma" w:hAnsi="Tahoma" w:cs="Tahoma"/>
          <w:sz w:val="22"/>
          <w:szCs w:val="22"/>
        </w:rPr>
        <w:t>obligación</w:t>
      </w:r>
      <w:r w:rsidR="000F752D">
        <w:rPr>
          <w:rFonts w:ascii="Tahoma" w:hAnsi="Tahoma" w:cs="Tahoma"/>
          <w:sz w:val="22"/>
          <w:szCs w:val="22"/>
        </w:rPr>
        <w:t xml:space="preserve"> de la llamada en garantía, </w:t>
      </w:r>
      <w:r w:rsidR="00EE6012">
        <w:rPr>
          <w:rFonts w:ascii="Tahoma" w:hAnsi="Tahoma" w:cs="Tahoma"/>
          <w:sz w:val="22"/>
          <w:szCs w:val="22"/>
        </w:rPr>
        <w:t xml:space="preserve">debía </w:t>
      </w:r>
      <w:r>
        <w:rPr>
          <w:rFonts w:ascii="Tahoma" w:hAnsi="Tahoma" w:cs="Tahoma"/>
          <w:sz w:val="22"/>
          <w:szCs w:val="22"/>
        </w:rPr>
        <w:t>declararse la existencia de un contrato de trabajo</w:t>
      </w:r>
      <w:r w:rsidR="000F752D">
        <w:rPr>
          <w:rFonts w:ascii="Tahoma" w:hAnsi="Tahoma" w:cs="Tahoma"/>
          <w:sz w:val="22"/>
          <w:szCs w:val="22"/>
        </w:rPr>
        <w:t xml:space="preserve"> entre el demandante y un empleador, en este caso, el señor Carlos Julio de Salvador Ahumada, </w:t>
      </w:r>
      <w:r w:rsidR="00EE6012">
        <w:rPr>
          <w:rFonts w:ascii="Tahoma" w:hAnsi="Tahoma" w:cs="Tahoma"/>
          <w:sz w:val="22"/>
          <w:szCs w:val="22"/>
        </w:rPr>
        <w:t xml:space="preserve">cuyos </w:t>
      </w:r>
      <w:r w:rsidR="000F752D">
        <w:rPr>
          <w:rFonts w:ascii="Tahoma" w:hAnsi="Tahoma" w:cs="Tahoma"/>
          <w:sz w:val="22"/>
          <w:szCs w:val="22"/>
        </w:rPr>
        <w:t>herederos indeterminados debi</w:t>
      </w:r>
      <w:r w:rsidR="00EE6012">
        <w:rPr>
          <w:rFonts w:ascii="Tahoma" w:hAnsi="Tahoma" w:cs="Tahoma"/>
          <w:sz w:val="22"/>
          <w:szCs w:val="22"/>
        </w:rPr>
        <w:t>eron comparecer</w:t>
      </w:r>
      <w:r w:rsidR="000F752D">
        <w:rPr>
          <w:rFonts w:ascii="Tahoma" w:hAnsi="Tahoma" w:cs="Tahoma"/>
          <w:sz w:val="22"/>
          <w:szCs w:val="22"/>
        </w:rPr>
        <w:t xml:space="preserve"> al trámite procesal para </w:t>
      </w:r>
      <w:r w:rsidR="000F752D">
        <w:rPr>
          <w:rFonts w:ascii="Tahoma" w:hAnsi="Tahoma" w:cs="Tahoma"/>
          <w:sz w:val="22"/>
          <w:szCs w:val="22"/>
        </w:rPr>
        <w:lastRenderedPageBreak/>
        <w:t>hacer uso de su derecho de defensa y contradicción, situación que no se llevó a cabo y por la cual se hac</w:t>
      </w:r>
      <w:r w:rsidR="00F27F4A">
        <w:rPr>
          <w:rFonts w:ascii="Tahoma" w:hAnsi="Tahoma" w:cs="Tahoma"/>
          <w:sz w:val="22"/>
          <w:szCs w:val="22"/>
        </w:rPr>
        <w:t>ía imposible atribuirle responsabilidades</w:t>
      </w:r>
      <w:r w:rsidR="00EE6012">
        <w:rPr>
          <w:rFonts w:ascii="Tahoma" w:hAnsi="Tahoma" w:cs="Tahoma"/>
          <w:sz w:val="22"/>
          <w:szCs w:val="22"/>
        </w:rPr>
        <w:t xml:space="preserve"> a dicha parte</w:t>
      </w:r>
      <w:r w:rsidR="00F27F4A">
        <w:rPr>
          <w:rFonts w:ascii="Tahoma" w:hAnsi="Tahoma" w:cs="Tahoma"/>
          <w:sz w:val="22"/>
          <w:szCs w:val="22"/>
        </w:rPr>
        <w:t xml:space="preserve">, menos </w:t>
      </w:r>
      <w:r w:rsidR="00EE6012">
        <w:rPr>
          <w:rFonts w:ascii="Tahoma" w:hAnsi="Tahoma" w:cs="Tahoma"/>
          <w:sz w:val="22"/>
          <w:szCs w:val="22"/>
        </w:rPr>
        <w:t>aun</w:t>
      </w:r>
      <w:r w:rsidR="00F27F4A">
        <w:rPr>
          <w:rFonts w:ascii="Tahoma" w:hAnsi="Tahoma" w:cs="Tahoma"/>
          <w:sz w:val="22"/>
          <w:szCs w:val="22"/>
        </w:rPr>
        <w:t xml:space="preserve"> cuando su no comparecencia obedeció a la declaración de contumacia por la falta de acciones tendientes a su llamamiento por parte del demandante, quien ahora no puede alegar la prevalencia del derecho sustancial sobre el procedimental, sacando provecho de su propia </w:t>
      </w:r>
      <w:r w:rsidR="00EE6012">
        <w:rPr>
          <w:rFonts w:ascii="Tahoma" w:hAnsi="Tahoma" w:cs="Tahoma"/>
          <w:sz w:val="22"/>
          <w:szCs w:val="22"/>
        </w:rPr>
        <w:t>incuria</w:t>
      </w:r>
      <w:r w:rsidR="00F27F4A">
        <w:rPr>
          <w:rFonts w:ascii="Tahoma" w:hAnsi="Tahoma" w:cs="Tahoma"/>
          <w:sz w:val="22"/>
          <w:szCs w:val="22"/>
        </w:rPr>
        <w:t>.</w:t>
      </w:r>
    </w:p>
    <w:p w:rsidR="00F27F4A" w:rsidRDefault="00F27F4A" w:rsidP="00551415">
      <w:pPr>
        <w:spacing w:line="276" w:lineRule="auto"/>
        <w:ind w:firstLine="705"/>
        <w:jc w:val="both"/>
        <w:rPr>
          <w:rFonts w:ascii="Tahoma" w:hAnsi="Tahoma" w:cs="Tahoma"/>
          <w:sz w:val="22"/>
          <w:szCs w:val="22"/>
        </w:rPr>
      </w:pPr>
    </w:p>
    <w:p w:rsidR="000F752D" w:rsidRPr="00EE6012" w:rsidRDefault="00A03A37" w:rsidP="00551415">
      <w:pPr>
        <w:spacing w:line="276" w:lineRule="auto"/>
        <w:ind w:firstLine="705"/>
        <w:jc w:val="both"/>
        <w:rPr>
          <w:rFonts w:ascii="Tahoma" w:hAnsi="Tahoma" w:cs="Tahoma"/>
          <w:color w:val="000000"/>
          <w:sz w:val="22"/>
          <w:szCs w:val="22"/>
          <w:shd w:val="clear" w:color="auto" w:fill="FFFFFF"/>
        </w:rPr>
      </w:pPr>
      <w:r>
        <w:rPr>
          <w:rFonts w:ascii="Tahoma" w:hAnsi="Tahoma" w:cs="Tahoma"/>
          <w:sz w:val="22"/>
          <w:szCs w:val="22"/>
        </w:rPr>
        <w:t>Ahora bien,</w:t>
      </w:r>
      <w:r w:rsidR="00F27F4A">
        <w:rPr>
          <w:rFonts w:ascii="Tahoma" w:hAnsi="Tahoma" w:cs="Tahoma"/>
          <w:sz w:val="22"/>
          <w:szCs w:val="22"/>
        </w:rPr>
        <w:t xml:space="preserve"> </w:t>
      </w:r>
      <w:r>
        <w:rPr>
          <w:rFonts w:ascii="Tahoma" w:hAnsi="Tahoma" w:cs="Tahoma"/>
          <w:sz w:val="22"/>
          <w:szCs w:val="22"/>
        </w:rPr>
        <w:t>si en gracia de discusión se pasara por alto la comparecencia de quien se pretende la declaración del contrato, no se comparte el argumento con el cual el apelante p</w:t>
      </w:r>
      <w:r w:rsidR="006563BF">
        <w:rPr>
          <w:rFonts w:ascii="Tahoma" w:hAnsi="Tahoma" w:cs="Tahoma"/>
          <w:sz w:val="22"/>
          <w:szCs w:val="22"/>
        </w:rPr>
        <w:t xml:space="preserve">rocura </w:t>
      </w:r>
      <w:r>
        <w:rPr>
          <w:rFonts w:ascii="Tahoma" w:hAnsi="Tahoma" w:cs="Tahoma"/>
          <w:sz w:val="22"/>
          <w:szCs w:val="22"/>
        </w:rPr>
        <w:t xml:space="preserve">derivar la solidaridad de la </w:t>
      </w:r>
      <w:r w:rsidRPr="00EE6012">
        <w:rPr>
          <w:rFonts w:ascii="Tahoma" w:hAnsi="Tahoma" w:cs="Tahoma"/>
          <w:sz w:val="22"/>
          <w:szCs w:val="22"/>
        </w:rPr>
        <w:t>universidad, pues avalarl</w:t>
      </w:r>
      <w:r w:rsidR="006563BF">
        <w:rPr>
          <w:rFonts w:ascii="Tahoma" w:hAnsi="Tahoma" w:cs="Tahoma"/>
          <w:sz w:val="22"/>
          <w:szCs w:val="22"/>
        </w:rPr>
        <w:t>o</w:t>
      </w:r>
      <w:r w:rsidRPr="00EE6012">
        <w:rPr>
          <w:rFonts w:ascii="Tahoma" w:hAnsi="Tahoma" w:cs="Tahoma"/>
          <w:sz w:val="22"/>
          <w:szCs w:val="22"/>
        </w:rPr>
        <w:t xml:space="preserve"> implicaría </w:t>
      </w:r>
      <w:r w:rsidR="006563BF">
        <w:rPr>
          <w:rFonts w:ascii="Tahoma" w:hAnsi="Tahoma" w:cs="Tahoma"/>
          <w:sz w:val="22"/>
          <w:szCs w:val="22"/>
        </w:rPr>
        <w:t xml:space="preserve">aceptar que </w:t>
      </w:r>
      <w:r w:rsidRPr="00EE6012">
        <w:rPr>
          <w:rFonts w:ascii="Tahoma" w:hAnsi="Tahoma" w:cs="Tahoma"/>
          <w:sz w:val="22"/>
          <w:szCs w:val="22"/>
        </w:rPr>
        <w:t xml:space="preserve">todos los estamentos que tengan en su haber trabajadores oficiales, per se, </w:t>
      </w:r>
      <w:r w:rsidR="006563BF">
        <w:rPr>
          <w:rFonts w:ascii="Tahoma" w:hAnsi="Tahoma" w:cs="Tahoma"/>
          <w:sz w:val="22"/>
          <w:szCs w:val="22"/>
        </w:rPr>
        <w:t>son</w:t>
      </w:r>
      <w:r w:rsidRPr="00EE6012">
        <w:rPr>
          <w:rFonts w:ascii="Tahoma" w:hAnsi="Tahoma" w:cs="Tahoma"/>
          <w:sz w:val="22"/>
          <w:szCs w:val="22"/>
        </w:rPr>
        <w:t xml:space="preserve"> solidariamente responsables de las obligaciones </w:t>
      </w:r>
      <w:r w:rsidR="001C3DD0">
        <w:rPr>
          <w:rFonts w:ascii="Tahoma" w:hAnsi="Tahoma" w:cs="Tahoma"/>
          <w:sz w:val="22"/>
          <w:szCs w:val="22"/>
        </w:rPr>
        <w:t xml:space="preserve">gestadas </w:t>
      </w:r>
      <w:r w:rsidR="00060F8B" w:rsidRPr="00EE6012">
        <w:rPr>
          <w:rFonts w:ascii="Tahoma" w:hAnsi="Tahoma" w:cs="Tahoma"/>
          <w:sz w:val="22"/>
          <w:szCs w:val="22"/>
        </w:rPr>
        <w:t xml:space="preserve">de los contratos laborales cada vez que necesitaran </w:t>
      </w:r>
      <w:r w:rsidR="001C3DD0">
        <w:rPr>
          <w:rFonts w:ascii="Tahoma" w:hAnsi="Tahoma" w:cs="Tahoma"/>
          <w:sz w:val="22"/>
          <w:szCs w:val="22"/>
        </w:rPr>
        <w:t>acudir a los servicios de los profesionales de la construcción</w:t>
      </w:r>
      <w:r w:rsidR="00060F8B" w:rsidRPr="00EE6012">
        <w:rPr>
          <w:rFonts w:ascii="Tahoma" w:hAnsi="Tahoma" w:cs="Tahoma"/>
          <w:sz w:val="22"/>
          <w:szCs w:val="22"/>
        </w:rPr>
        <w:t>. La solidaridad va más allá de es</w:t>
      </w:r>
      <w:r w:rsidR="001C3DD0">
        <w:rPr>
          <w:rFonts w:ascii="Tahoma" w:hAnsi="Tahoma" w:cs="Tahoma"/>
          <w:sz w:val="22"/>
          <w:szCs w:val="22"/>
        </w:rPr>
        <w:t>a</w:t>
      </w:r>
      <w:r w:rsidR="00060F8B" w:rsidRPr="00EE6012">
        <w:rPr>
          <w:rFonts w:ascii="Tahoma" w:hAnsi="Tahoma" w:cs="Tahoma"/>
          <w:sz w:val="22"/>
          <w:szCs w:val="22"/>
        </w:rPr>
        <w:t xml:space="preserve"> simple </w:t>
      </w:r>
      <w:r w:rsidR="001C3DD0">
        <w:rPr>
          <w:rFonts w:ascii="Tahoma" w:hAnsi="Tahoma" w:cs="Tahoma"/>
          <w:sz w:val="22"/>
          <w:szCs w:val="22"/>
        </w:rPr>
        <w:t xml:space="preserve">equivalencia que hace el apelante, </w:t>
      </w:r>
      <w:r w:rsidR="00060F8B" w:rsidRPr="00EE6012">
        <w:rPr>
          <w:rFonts w:ascii="Tahoma" w:hAnsi="Tahoma" w:cs="Tahoma"/>
          <w:sz w:val="22"/>
          <w:szCs w:val="22"/>
        </w:rPr>
        <w:t xml:space="preserve">pues el artículo 34 del </w:t>
      </w:r>
      <w:r w:rsidR="001C3DD0" w:rsidRPr="00EE6012">
        <w:rPr>
          <w:rFonts w:ascii="Tahoma" w:hAnsi="Tahoma" w:cs="Tahoma"/>
          <w:sz w:val="22"/>
          <w:szCs w:val="22"/>
        </w:rPr>
        <w:t xml:space="preserve">Código Sustantivo </w:t>
      </w:r>
      <w:r w:rsidR="001C3DD0">
        <w:rPr>
          <w:rFonts w:ascii="Tahoma" w:hAnsi="Tahoma" w:cs="Tahoma"/>
          <w:sz w:val="22"/>
          <w:szCs w:val="22"/>
        </w:rPr>
        <w:t>d</w:t>
      </w:r>
      <w:r w:rsidR="001C3DD0" w:rsidRPr="00EE6012">
        <w:rPr>
          <w:rFonts w:ascii="Tahoma" w:hAnsi="Tahoma" w:cs="Tahoma"/>
          <w:sz w:val="22"/>
          <w:szCs w:val="22"/>
        </w:rPr>
        <w:t xml:space="preserve">e Trabajo </w:t>
      </w:r>
      <w:r w:rsidR="00060F8B" w:rsidRPr="00EE6012">
        <w:rPr>
          <w:rFonts w:ascii="Tahoma" w:hAnsi="Tahoma" w:cs="Tahoma"/>
          <w:sz w:val="22"/>
          <w:szCs w:val="22"/>
        </w:rPr>
        <w:t xml:space="preserve">dispone expresamente que </w:t>
      </w:r>
      <w:r w:rsidR="00F34970" w:rsidRPr="00EE6012">
        <w:rPr>
          <w:rFonts w:ascii="Tahoma" w:hAnsi="Tahoma" w:cs="Tahoma"/>
          <w:color w:val="000000"/>
          <w:sz w:val="22"/>
          <w:szCs w:val="22"/>
        </w:rPr>
        <w:t>el beneficiario del trabajo o dueño de la obra</w:t>
      </w:r>
      <w:r w:rsidR="001C3DD0">
        <w:rPr>
          <w:rFonts w:ascii="Tahoma" w:hAnsi="Tahoma" w:cs="Tahoma"/>
          <w:color w:val="000000"/>
          <w:sz w:val="22"/>
          <w:szCs w:val="22"/>
        </w:rPr>
        <w:t xml:space="preserve"> es </w:t>
      </w:r>
      <w:r w:rsidR="00F34970" w:rsidRPr="00EE6012">
        <w:rPr>
          <w:rFonts w:ascii="Tahoma" w:hAnsi="Tahoma" w:cs="Tahoma"/>
          <w:color w:val="000000"/>
          <w:sz w:val="22"/>
          <w:szCs w:val="22"/>
        </w:rPr>
        <w:t>solidariamente responsable con el contratista por el valor de los salarios y de las prestaciones e indemnizaciones a que tengan derecho los trabajadores,</w:t>
      </w:r>
      <w:r w:rsidR="00F34970" w:rsidRPr="00EE6012">
        <w:rPr>
          <w:rStyle w:val="apple-converted-space"/>
          <w:rFonts w:ascii="Tahoma" w:hAnsi="Tahoma" w:cs="Tahoma"/>
          <w:color w:val="000000"/>
          <w:sz w:val="22"/>
          <w:szCs w:val="22"/>
        </w:rPr>
        <w:t> </w:t>
      </w:r>
      <w:r w:rsidR="00F34970" w:rsidRPr="00EE6012">
        <w:rPr>
          <w:rFonts w:ascii="Tahoma" w:hAnsi="Tahoma" w:cs="Tahoma"/>
          <w:color w:val="000000"/>
          <w:sz w:val="22"/>
          <w:szCs w:val="22"/>
          <w:u w:val="single"/>
        </w:rPr>
        <w:t>a menos que se trate de labores extrañas a las actividades normales de su empresa o negocio</w:t>
      </w:r>
      <w:r w:rsidR="00F34970" w:rsidRPr="00EE6012">
        <w:rPr>
          <w:rFonts w:ascii="Tahoma" w:hAnsi="Tahoma" w:cs="Tahoma"/>
          <w:color w:val="000000"/>
          <w:sz w:val="22"/>
          <w:szCs w:val="22"/>
        </w:rPr>
        <w:t>, expresión que fue declarada exequible por la Corte Constitucional en la sentencia C- 593 de 2014, en la que se dispuso:</w:t>
      </w:r>
    </w:p>
    <w:p w:rsidR="00F34970" w:rsidRDefault="00F34970" w:rsidP="00551415">
      <w:pPr>
        <w:spacing w:line="276" w:lineRule="auto"/>
        <w:ind w:firstLine="705"/>
        <w:jc w:val="both"/>
        <w:rPr>
          <w:rFonts w:ascii="Arial" w:hAnsi="Arial" w:cs="Arial"/>
          <w:color w:val="000000"/>
          <w:sz w:val="27"/>
          <w:szCs w:val="27"/>
          <w:shd w:val="clear" w:color="auto" w:fill="FFFFFF"/>
        </w:rPr>
      </w:pPr>
    </w:p>
    <w:p w:rsidR="00C60527" w:rsidRPr="00C60527" w:rsidRDefault="00F34970" w:rsidP="00C60527">
      <w:pPr>
        <w:overflowPunct w:val="0"/>
        <w:autoSpaceDE w:val="0"/>
        <w:autoSpaceDN w:val="0"/>
        <w:adjustRightInd w:val="0"/>
        <w:ind w:left="426" w:right="534"/>
        <w:jc w:val="both"/>
        <w:textAlignment w:val="baseline"/>
        <w:rPr>
          <w:rFonts w:ascii="Arial Narrow" w:hAnsi="Arial Narrow"/>
          <w:sz w:val="22"/>
          <w:szCs w:val="22"/>
          <w:lang w:val="es-MX"/>
        </w:rPr>
      </w:pPr>
      <w:r w:rsidRPr="00C60527">
        <w:rPr>
          <w:rFonts w:ascii="Arial Narrow" w:hAnsi="Arial Narrow" w:cs="Tahoma"/>
          <w:sz w:val="22"/>
          <w:szCs w:val="22"/>
        </w:rPr>
        <w:t>“</w:t>
      </w:r>
      <w:r w:rsidR="00C60527" w:rsidRPr="00C60527">
        <w:rPr>
          <w:rFonts w:ascii="Arial Narrow" w:hAnsi="Arial Narrow"/>
          <w:sz w:val="22"/>
          <w:szCs w:val="22"/>
          <w:lang w:val="es-MX"/>
        </w:rPr>
        <w:t xml:space="preserve">Se observa entonces que el objeto de la disposición es establecer una solidaridad laboral o responsabilidad compartida o conjunta entre el beneficiario o dueño de la obra y el contratista independiente, cuando el primero utiliza el mecanismo de la contratación para desarrollar labores propias de la empresa. En efecto, el legislador busca que la referida contratación no se convierta en un mecanismo para eludir el cumplimiento de las obligaciones laborales con el fin de disminuir los costos económicos y encubrir una verdadera relación laboral. </w:t>
      </w:r>
    </w:p>
    <w:p w:rsidR="00C60527" w:rsidRPr="00C60527" w:rsidRDefault="00C60527" w:rsidP="00C60527">
      <w:pPr>
        <w:overflowPunct w:val="0"/>
        <w:autoSpaceDE w:val="0"/>
        <w:autoSpaceDN w:val="0"/>
        <w:adjustRightInd w:val="0"/>
        <w:ind w:left="426" w:right="534"/>
        <w:jc w:val="both"/>
        <w:textAlignment w:val="baseline"/>
        <w:rPr>
          <w:rFonts w:ascii="Arial Narrow" w:hAnsi="Arial Narrow"/>
          <w:sz w:val="22"/>
          <w:szCs w:val="22"/>
          <w:lang w:val="es-MX"/>
        </w:rPr>
      </w:pPr>
    </w:p>
    <w:p w:rsidR="00C60527" w:rsidRPr="00C60527" w:rsidRDefault="00C60527" w:rsidP="00C60527">
      <w:pPr>
        <w:overflowPunct w:val="0"/>
        <w:autoSpaceDE w:val="0"/>
        <w:autoSpaceDN w:val="0"/>
        <w:adjustRightInd w:val="0"/>
        <w:ind w:left="426" w:right="534"/>
        <w:jc w:val="both"/>
        <w:textAlignment w:val="baseline"/>
        <w:rPr>
          <w:rFonts w:ascii="Arial Narrow" w:hAnsi="Arial Narrow"/>
          <w:sz w:val="22"/>
          <w:szCs w:val="22"/>
          <w:lang w:val="es-MX"/>
        </w:rPr>
      </w:pPr>
      <w:r w:rsidRPr="00C60527">
        <w:rPr>
          <w:rFonts w:ascii="Arial Narrow" w:hAnsi="Arial Narrow"/>
          <w:sz w:val="22"/>
          <w:szCs w:val="22"/>
          <w:lang w:val="es-MX"/>
        </w:rPr>
        <w:t>De igual manera, facilita a los empleados el cobro de los salarios y prestaciones sociales y hace frente a posibles incumplimientos, dificultades económicas o simulaciones del contratista independiente, cuando se les utiliza para desarrollar funciones propias de la empresa.</w:t>
      </w:r>
    </w:p>
    <w:p w:rsidR="00C60527" w:rsidRPr="00C60527" w:rsidRDefault="00C60527" w:rsidP="00C60527">
      <w:pPr>
        <w:ind w:left="426" w:right="534"/>
        <w:jc w:val="both"/>
        <w:rPr>
          <w:rFonts w:ascii="Arial Narrow" w:hAnsi="Arial Narrow"/>
          <w:sz w:val="22"/>
          <w:szCs w:val="22"/>
          <w:lang w:val="es-MX"/>
        </w:rPr>
      </w:pPr>
    </w:p>
    <w:p w:rsidR="00C60527" w:rsidRPr="00C60527" w:rsidRDefault="001C3DD0" w:rsidP="00C60527">
      <w:pPr>
        <w:ind w:left="426" w:right="534" w:hanging="425"/>
        <w:jc w:val="both"/>
        <w:rPr>
          <w:rFonts w:ascii="Arial Narrow" w:hAnsi="Arial Narrow"/>
          <w:bCs/>
          <w:sz w:val="22"/>
          <w:szCs w:val="22"/>
          <w:lang w:eastAsia="es-CO"/>
        </w:rPr>
      </w:pPr>
      <w:r>
        <w:rPr>
          <w:rFonts w:ascii="Arial Narrow" w:hAnsi="Arial Narrow"/>
          <w:b/>
          <w:sz w:val="22"/>
          <w:szCs w:val="22"/>
          <w:lang w:val="es-MX"/>
        </w:rPr>
        <w:t xml:space="preserve">        </w:t>
      </w:r>
      <w:r w:rsidR="00C60527" w:rsidRPr="00C60527">
        <w:rPr>
          <w:rFonts w:ascii="Arial Narrow" w:hAnsi="Arial Narrow"/>
          <w:b/>
          <w:sz w:val="22"/>
          <w:szCs w:val="22"/>
          <w:lang w:val="es-MX"/>
        </w:rPr>
        <w:t xml:space="preserve">3.6.1.2 </w:t>
      </w:r>
      <w:r w:rsidR="00C60527" w:rsidRPr="00C60527">
        <w:rPr>
          <w:rFonts w:ascii="Arial Narrow" w:hAnsi="Arial Narrow"/>
          <w:sz w:val="22"/>
          <w:szCs w:val="22"/>
          <w:lang w:val="es-MX"/>
        </w:rPr>
        <w:t xml:space="preserve">La jurisprudencia de la Corte Suprema de Justicia se ha pronunciado, desde hace ya varios años, sobre la naturaleza de la figura de la solidaridad laboral </w:t>
      </w:r>
      <w:r w:rsidR="00C60527" w:rsidRPr="00C60527">
        <w:rPr>
          <w:rFonts w:ascii="Arial Narrow" w:hAnsi="Arial Narrow"/>
          <w:bCs/>
          <w:sz w:val="22"/>
          <w:szCs w:val="22"/>
          <w:lang w:eastAsia="es-CO"/>
        </w:rPr>
        <w:t xml:space="preserve">en el pago de salarios, prestaciones e indemnizaciones a que tienen derecho los trabajadores, entre el beneficiario del trabajo o dueño de la obra y el contratista independiente, cuando este se vale de aquellos para desarrollar el objeto contratado y éste corresponde al giro ordinario de los negocios del beneficiario. Sobre el particular ha descrito que el artículo 34 del Código Sustantivo del Trabajo regula dos relaciones jurídicas (i) la que se produce entre la persona que encarga la ejecución de una obra y la persona que la lleva a cabo y (ii) la relación laboral entre el ejecutor de la obra y sus empleados. </w:t>
      </w:r>
    </w:p>
    <w:p w:rsidR="00C60527" w:rsidRPr="00C60527" w:rsidRDefault="00C60527" w:rsidP="00C60527">
      <w:pPr>
        <w:ind w:left="426" w:right="534"/>
        <w:jc w:val="both"/>
        <w:rPr>
          <w:rFonts w:ascii="Arial Narrow" w:hAnsi="Arial Narrow"/>
          <w:bCs/>
          <w:sz w:val="22"/>
          <w:szCs w:val="22"/>
          <w:lang w:eastAsia="es-CO"/>
        </w:rPr>
      </w:pPr>
    </w:p>
    <w:p w:rsidR="00C60527" w:rsidRPr="00C60527" w:rsidRDefault="00C60527" w:rsidP="00C60527">
      <w:pPr>
        <w:ind w:left="426" w:right="534"/>
        <w:jc w:val="both"/>
        <w:rPr>
          <w:rFonts w:ascii="Arial Narrow" w:hAnsi="Arial Narrow"/>
          <w:i/>
          <w:iCs/>
          <w:sz w:val="22"/>
          <w:szCs w:val="22"/>
        </w:rPr>
      </w:pPr>
      <w:r w:rsidRPr="00C60527">
        <w:rPr>
          <w:rFonts w:ascii="Arial Narrow" w:hAnsi="Arial Narrow"/>
          <w:bCs/>
          <w:sz w:val="22"/>
          <w:szCs w:val="22"/>
          <w:lang w:eastAsia="es-CO"/>
        </w:rPr>
        <w:t xml:space="preserve">En relación con la primera, se configura un contrato de obra que implica que el contratista desarrolle el trabajo </w:t>
      </w:r>
      <w:r w:rsidRPr="00C60527">
        <w:rPr>
          <w:rFonts w:ascii="Arial Narrow" w:hAnsi="Arial Narrow"/>
          <w:iCs/>
          <w:sz w:val="22"/>
          <w:szCs w:val="22"/>
        </w:rPr>
        <w:t>con libertad, autonomía técnica y directiva y con asunción de todos los riesgos de su propio negocio. Como contraprestación, recibe el pago de un precio determinado previamente. En este sentido, como elemento fundamental de la relación de obra es el hecho que el contratista debe ejecutar la labor encomendada con sus propios medios, sin utilizar los de la empresa contratante.</w:t>
      </w:r>
    </w:p>
    <w:p w:rsidR="00C60527" w:rsidRPr="00C60527" w:rsidRDefault="00C60527" w:rsidP="00C60527">
      <w:pPr>
        <w:ind w:left="426" w:right="534"/>
        <w:jc w:val="both"/>
        <w:rPr>
          <w:rFonts w:ascii="Arial Narrow" w:hAnsi="Arial Narrow"/>
          <w:i/>
          <w:iCs/>
          <w:sz w:val="22"/>
          <w:szCs w:val="22"/>
        </w:rPr>
      </w:pPr>
    </w:p>
    <w:p w:rsidR="00C60527" w:rsidRPr="00C60527" w:rsidRDefault="00C60527" w:rsidP="00C60527">
      <w:pPr>
        <w:ind w:left="426" w:right="534"/>
        <w:jc w:val="both"/>
        <w:rPr>
          <w:rFonts w:ascii="Arial Narrow" w:hAnsi="Arial Narrow"/>
          <w:iCs/>
          <w:sz w:val="22"/>
          <w:szCs w:val="22"/>
        </w:rPr>
      </w:pPr>
      <w:r w:rsidRPr="00C60527">
        <w:rPr>
          <w:rFonts w:ascii="Arial Narrow" w:hAnsi="Arial Narrow"/>
          <w:iCs/>
          <w:sz w:val="22"/>
          <w:szCs w:val="22"/>
        </w:rPr>
        <w:t>En relación con la segunda, se genera un contrato laboral entre el contratista independiente y sus empleados, y por tanto, se encuentra obligado al pago del total de los salarios y de sus prestaciones sociales.</w:t>
      </w:r>
    </w:p>
    <w:p w:rsidR="00C60527" w:rsidRPr="00C60527" w:rsidRDefault="00C60527" w:rsidP="00C60527">
      <w:pPr>
        <w:ind w:left="426" w:right="534"/>
        <w:jc w:val="both"/>
        <w:rPr>
          <w:rFonts w:ascii="Arial Narrow" w:hAnsi="Arial Narrow"/>
          <w:iCs/>
          <w:sz w:val="22"/>
          <w:szCs w:val="22"/>
        </w:rPr>
      </w:pPr>
    </w:p>
    <w:p w:rsidR="001C3DD0" w:rsidRDefault="00C60527" w:rsidP="00C60527">
      <w:pPr>
        <w:ind w:left="426" w:right="534"/>
        <w:jc w:val="both"/>
        <w:rPr>
          <w:rFonts w:ascii="Arial Narrow" w:hAnsi="Arial Narrow"/>
          <w:i/>
          <w:iCs/>
          <w:sz w:val="22"/>
          <w:szCs w:val="22"/>
        </w:rPr>
      </w:pPr>
      <w:r w:rsidRPr="00C60527">
        <w:rPr>
          <w:rFonts w:ascii="Arial Narrow" w:hAnsi="Arial Narrow"/>
          <w:iCs/>
          <w:sz w:val="22"/>
          <w:szCs w:val="22"/>
        </w:rPr>
        <w:t xml:space="preserve">En relación con el contrato de obra puede darse dos situaciones </w:t>
      </w:r>
      <w:r w:rsidRPr="00C60527">
        <w:rPr>
          <w:rFonts w:ascii="Arial Narrow" w:hAnsi="Arial Narrow"/>
          <w:b/>
          <w:iCs/>
          <w:sz w:val="22"/>
          <w:szCs w:val="22"/>
        </w:rPr>
        <w:t>(i)</w:t>
      </w:r>
      <w:r w:rsidRPr="00C60527">
        <w:rPr>
          <w:rFonts w:ascii="Arial Narrow" w:hAnsi="Arial Narrow"/>
          <w:iCs/>
          <w:sz w:val="22"/>
          <w:szCs w:val="22"/>
        </w:rPr>
        <w:t xml:space="preserve"> la obra o labor es extraña a las actividades normales de quien encargó su ejecución; y por tanto, dicho negocio jurídico sólo produce efectos entre los contratantes y </w:t>
      </w:r>
      <w:r w:rsidRPr="00C60527">
        <w:rPr>
          <w:rFonts w:ascii="Arial Narrow" w:hAnsi="Arial Narrow"/>
          <w:b/>
          <w:iCs/>
          <w:sz w:val="22"/>
          <w:szCs w:val="22"/>
        </w:rPr>
        <w:t>(ii)</w:t>
      </w:r>
      <w:r w:rsidRPr="00C60527">
        <w:rPr>
          <w:rFonts w:ascii="Arial Narrow" w:hAnsi="Arial Narrow"/>
          <w:iCs/>
          <w:sz w:val="22"/>
          <w:szCs w:val="22"/>
        </w:rPr>
        <w:t xml:space="preserve"> la labor hace parte del giro ordinario de los negocios del beneficiario del trabajo. Aquí se produce una responsabilidad solidaria entre el dicho beneficiario y los trabajadores del contratista.</w:t>
      </w:r>
      <w:r w:rsidR="001C3DD0">
        <w:rPr>
          <w:rFonts w:ascii="Arial Narrow" w:hAnsi="Arial Narrow"/>
          <w:iCs/>
          <w:sz w:val="22"/>
          <w:szCs w:val="22"/>
        </w:rPr>
        <w:t xml:space="preserve"> </w:t>
      </w:r>
      <w:r w:rsidR="001C3DD0">
        <w:rPr>
          <w:rFonts w:ascii="Arial Narrow" w:hAnsi="Arial Narrow"/>
          <w:i/>
          <w:iCs/>
          <w:sz w:val="22"/>
          <w:szCs w:val="22"/>
        </w:rPr>
        <w:t>(…)”</w:t>
      </w:r>
    </w:p>
    <w:p w:rsidR="001C3DD0" w:rsidRDefault="001C3DD0" w:rsidP="00C60527">
      <w:pPr>
        <w:ind w:left="426" w:right="534"/>
        <w:jc w:val="both"/>
        <w:rPr>
          <w:rFonts w:ascii="Arial Narrow" w:hAnsi="Arial Narrow"/>
          <w:i/>
          <w:iCs/>
          <w:sz w:val="22"/>
          <w:szCs w:val="22"/>
        </w:rPr>
      </w:pPr>
    </w:p>
    <w:p w:rsidR="001C3DD0" w:rsidRPr="001C3DD0" w:rsidRDefault="001C3DD0" w:rsidP="00C60527">
      <w:pPr>
        <w:ind w:left="426" w:right="534"/>
        <w:jc w:val="both"/>
        <w:rPr>
          <w:rFonts w:ascii="Tahoma" w:hAnsi="Tahoma" w:cs="Tahoma"/>
          <w:iCs/>
          <w:sz w:val="22"/>
          <w:szCs w:val="22"/>
        </w:rPr>
      </w:pPr>
      <w:r w:rsidRPr="001C3DD0">
        <w:rPr>
          <w:rFonts w:ascii="Tahoma" w:hAnsi="Tahoma" w:cs="Tahoma"/>
          <w:iCs/>
          <w:sz w:val="22"/>
          <w:szCs w:val="22"/>
        </w:rPr>
        <w:t>Más adelante, en la misma providencia se concluyó:</w:t>
      </w:r>
    </w:p>
    <w:p w:rsidR="001C3DD0" w:rsidRPr="00C60527" w:rsidRDefault="001C3DD0" w:rsidP="00C60527">
      <w:pPr>
        <w:ind w:left="426" w:right="534"/>
        <w:jc w:val="both"/>
        <w:rPr>
          <w:rFonts w:ascii="Arial Narrow" w:hAnsi="Arial Narrow"/>
          <w:i/>
          <w:iCs/>
          <w:sz w:val="22"/>
          <w:szCs w:val="22"/>
        </w:rPr>
      </w:pPr>
    </w:p>
    <w:p w:rsidR="00C60527" w:rsidRPr="00C60527" w:rsidRDefault="001C3DD0" w:rsidP="00C60527">
      <w:pPr>
        <w:overflowPunct w:val="0"/>
        <w:autoSpaceDE w:val="0"/>
        <w:autoSpaceDN w:val="0"/>
        <w:adjustRightInd w:val="0"/>
        <w:ind w:left="426" w:right="534" w:hanging="426"/>
        <w:jc w:val="both"/>
        <w:textAlignment w:val="baseline"/>
        <w:rPr>
          <w:rFonts w:ascii="Arial Narrow" w:hAnsi="Arial Narrow"/>
          <w:sz w:val="22"/>
          <w:szCs w:val="22"/>
          <w:lang w:val="es-MX"/>
        </w:rPr>
      </w:pPr>
      <w:r>
        <w:rPr>
          <w:rFonts w:ascii="Arial Narrow" w:hAnsi="Arial Narrow"/>
          <w:b/>
          <w:sz w:val="22"/>
          <w:szCs w:val="22"/>
          <w:lang w:val="es-MX"/>
        </w:rPr>
        <w:t xml:space="preserve">        “</w:t>
      </w:r>
      <w:r w:rsidR="00C60527" w:rsidRPr="00C60527">
        <w:rPr>
          <w:rFonts w:ascii="Arial Narrow" w:hAnsi="Arial Narrow"/>
          <w:b/>
          <w:sz w:val="22"/>
          <w:szCs w:val="22"/>
          <w:lang w:val="es-MX"/>
        </w:rPr>
        <w:t xml:space="preserve">3.6.1.5 </w:t>
      </w:r>
      <w:r w:rsidR="00C60527" w:rsidRPr="00C60527">
        <w:rPr>
          <w:rFonts w:ascii="Arial Narrow" w:hAnsi="Arial Narrow"/>
          <w:sz w:val="22"/>
          <w:szCs w:val="22"/>
          <w:lang w:val="es-MX"/>
        </w:rPr>
        <w:t xml:space="preserve">Se observa entonces que la jurisprudencia tanto de la Corte Suprema de Justicia, de la Corte Constitucional y del Consejo de Estado, dentro del marco de sus competencias, han aplicado e interpretado la figura de la solidaridad laboral prevista en el artículo 34 del Código Sustantivo del Trabajo. A partir de ella, </w:t>
      </w:r>
      <w:r w:rsidR="00C60527" w:rsidRPr="00C60527">
        <w:rPr>
          <w:rFonts w:ascii="Arial Narrow" w:hAnsi="Arial Narrow"/>
          <w:sz w:val="22"/>
          <w:szCs w:val="22"/>
          <w:lang w:val="es-MX"/>
        </w:rPr>
        <w:lastRenderedPageBreak/>
        <w:t xml:space="preserve">se ha impuesto límites al uso irregular de la contratación independiente, imponiendo el pago compartido tanto del contratista independiente como de la empresa que se beneficia de la labor. De igual manera, como criterio de distinción entre el uso legítimo y constitucionalmente válido de la tercerización y aquél uso irregular y </w:t>
      </w:r>
      <w:proofErr w:type="spellStart"/>
      <w:r w:rsidR="00C60527" w:rsidRPr="00C60527">
        <w:rPr>
          <w:rFonts w:ascii="Arial Narrow" w:hAnsi="Arial Narrow"/>
          <w:sz w:val="22"/>
          <w:szCs w:val="22"/>
          <w:lang w:val="es-MX"/>
        </w:rPr>
        <w:t>vulneratorio</w:t>
      </w:r>
      <w:proofErr w:type="spellEnd"/>
      <w:r w:rsidR="00C60527" w:rsidRPr="00C60527">
        <w:rPr>
          <w:rFonts w:ascii="Arial Narrow" w:hAnsi="Arial Narrow"/>
          <w:sz w:val="22"/>
          <w:szCs w:val="22"/>
          <w:lang w:val="es-MX"/>
        </w:rPr>
        <w:t xml:space="preserve"> de los derechos de los trabajadores, se encuentra la determinación si el empleado realiza funciones propias del giro ordinario de la empresa o entidad. Esto último, teniendo en consideración el concepto amplio que ha sido acogido por la jurisprudencia de la Corte Suprema de Justicia, en el entendido que para que proceda la figura de solidaridad laboral basta con demostrar que no son labores extrañas al desarrollo de la empresa.</w:t>
      </w:r>
    </w:p>
    <w:p w:rsidR="00C60527" w:rsidRPr="00C60527" w:rsidRDefault="00C60527" w:rsidP="00C60527">
      <w:pPr>
        <w:overflowPunct w:val="0"/>
        <w:autoSpaceDE w:val="0"/>
        <w:autoSpaceDN w:val="0"/>
        <w:adjustRightInd w:val="0"/>
        <w:ind w:left="426" w:right="534" w:hanging="426"/>
        <w:jc w:val="both"/>
        <w:textAlignment w:val="baseline"/>
        <w:rPr>
          <w:rFonts w:ascii="Arial Narrow" w:hAnsi="Arial Narrow"/>
          <w:sz w:val="22"/>
          <w:szCs w:val="22"/>
          <w:lang w:val="es-MX"/>
        </w:rPr>
      </w:pPr>
    </w:p>
    <w:p w:rsidR="00C60527" w:rsidRPr="00C60527" w:rsidRDefault="00C60527" w:rsidP="00C60527">
      <w:pPr>
        <w:overflowPunct w:val="0"/>
        <w:autoSpaceDE w:val="0"/>
        <w:autoSpaceDN w:val="0"/>
        <w:adjustRightInd w:val="0"/>
        <w:ind w:left="426" w:right="534" w:hanging="426"/>
        <w:jc w:val="both"/>
        <w:textAlignment w:val="baseline"/>
        <w:rPr>
          <w:rFonts w:ascii="Arial Narrow" w:hAnsi="Arial Narrow"/>
          <w:sz w:val="22"/>
          <w:szCs w:val="22"/>
          <w:lang w:val="es-MX"/>
        </w:rPr>
      </w:pPr>
      <w:r w:rsidRPr="00C60527">
        <w:rPr>
          <w:rFonts w:ascii="Arial Narrow" w:hAnsi="Arial Narrow"/>
          <w:sz w:val="22"/>
          <w:szCs w:val="22"/>
          <w:lang w:val="es-MX"/>
        </w:rPr>
        <w:tab/>
        <w:t>Es por ello que la distinción hecha por la disposición entre aquellos trabajadores del contratista que desarrollen funciones normales y ordinarias de la empresa contratante y aquellas ajenas a la misma, tiene su fundamento en el objeto y fin del artículo 34 del Código Sustantivo del Trabajo. Esto es, evitar que la referida empresa utilice la llamada tercerización para evadir las obligaciones laborales y esconda verdaderos contratos realidad para desarrollar las funciones o labores que le son propias para cumplir su objeto social.”</w:t>
      </w:r>
      <w:r w:rsidR="001C3DD0">
        <w:rPr>
          <w:rFonts w:ascii="Arial Narrow" w:hAnsi="Arial Narrow"/>
          <w:sz w:val="22"/>
          <w:szCs w:val="22"/>
          <w:lang w:val="es-MX"/>
        </w:rPr>
        <w:t>”</w:t>
      </w:r>
    </w:p>
    <w:p w:rsidR="00F34970" w:rsidRPr="00C60527" w:rsidRDefault="00F34970" w:rsidP="00F34970">
      <w:pPr>
        <w:ind w:firstLine="705"/>
        <w:rPr>
          <w:rFonts w:ascii="Tahoma" w:hAnsi="Tahoma" w:cs="Tahoma"/>
          <w:sz w:val="22"/>
          <w:szCs w:val="22"/>
          <w:lang w:val="es-MX"/>
        </w:rPr>
      </w:pPr>
    </w:p>
    <w:p w:rsidR="00061359" w:rsidRDefault="00C60527" w:rsidP="00030825">
      <w:pPr>
        <w:pStyle w:val="Paragraphedeliste"/>
        <w:widowControl w:val="0"/>
        <w:autoSpaceDE w:val="0"/>
        <w:autoSpaceDN w:val="0"/>
        <w:adjustRightInd w:val="0"/>
        <w:spacing w:line="276" w:lineRule="auto"/>
        <w:ind w:left="0"/>
        <w:jc w:val="both"/>
        <w:rPr>
          <w:rFonts w:ascii="Tahoma" w:hAnsi="Tahoma" w:cs="Tahoma"/>
          <w:sz w:val="22"/>
          <w:szCs w:val="22"/>
          <w:lang w:val="es-ES_tradnl"/>
        </w:rPr>
      </w:pPr>
      <w:r>
        <w:rPr>
          <w:rFonts w:ascii="Tahoma" w:hAnsi="Tahoma" w:cs="Tahoma"/>
          <w:sz w:val="22"/>
          <w:szCs w:val="22"/>
          <w:lang w:val="es-ES_tradnl"/>
        </w:rPr>
        <w:tab/>
        <w:t xml:space="preserve">De lo anterior se extrae que para poder declarar la solidaridad necesariamente debía tener la Universidad Tecnológica como objeto el de </w:t>
      </w:r>
      <w:r w:rsidR="001C3DD0">
        <w:rPr>
          <w:rFonts w:ascii="Tahoma" w:hAnsi="Tahoma" w:cs="Tahoma"/>
          <w:sz w:val="22"/>
          <w:szCs w:val="22"/>
          <w:lang w:val="es-ES_tradnl"/>
        </w:rPr>
        <w:t xml:space="preserve">la </w:t>
      </w:r>
      <w:r>
        <w:rPr>
          <w:rFonts w:ascii="Tahoma" w:hAnsi="Tahoma" w:cs="Tahoma"/>
          <w:sz w:val="22"/>
          <w:szCs w:val="22"/>
          <w:lang w:val="es-ES_tradnl"/>
        </w:rPr>
        <w:t xml:space="preserve">construcción, situación que además de no quedar debidamente acreditada en el plenario, se sale de una lógica básica según la cual dicha entidad tiene como </w:t>
      </w:r>
      <w:r w:rsidR="00736673">
        <w:rPr>
          <w:rFonts w:ascii="Tahoma" w:hAnsi="Tahoma" w:cs="Tahoma"/>
          <w:sz w:val="22"/>
          <w:szCs w:val="22"/>
          <w:lang w:val="es-ES_tradnl"/>
        </w:rPr>
        <w:t xml:space="preserve">finalidad la de prestar un </w:t>
      </w:r>
      <w:r>
        <w:rPr>
          <w:rFonts w:ascii="Tahoma" w:hAnsi="Tahoma" w:cs="Tahoma"/>
          <w:sz w:val="22"/>
          <w:szCs w:val="22"/>
          <w:lang w:val="es-ES_tradnl"/>
        </w:rPr>
        <w:t>servicio educativo</w:t>
      </w:r>
      <w:r w:rsidR="00736673">
        <w:rPr>
          <w:rFonts w:ascii="Tahoma" w:hAnsi="Tahoma" w:cs="Tahoma"/>
          <w:sz w:val="22"/>
          <w:szCs w:val="22"/>
          <w:lang w:val="es-ES_tradnl"/>
        </w:rPr>
        <w:t xml:space="preserve"> para formar profesionales</w:t>
      </w:r>
      <w:r>
        <w:rPr>
          <w:rFonts w:ascii="Tahoma" w:hAnsi="Tahoma" w:cs="Tahoma"/>
          <w:sz w:val="22"/>
          <w:szCs w:val="22"/>
          <w:lang w:val="es-ES_tradnl"/>
        </w:rPr>
        <w:t xml:space="preserve">, sin que se pueda presumir su mala fe </w:t>
      </w:r>
      <w:r w:rsidR="00736673">
        <w:rPr>
          <w:rFonts w:ascii="Tahoma" w:hAnsi="Tahoma" w:cs="Tahoma"/>
          <w:sz w:val="22"/>
          <w:szCs w:val="22"/>
          <w:lang w:val="es-ES_tradnl"/>
        </w:rPr>
        <w:t xml:space="preserve">ni tampoco </w:t>
      </w:r>
      <w:r w:rsidR="00C437C5">
        <w:rPr>
          <w:rFonts w:ascii="Tahoma" w:hAnsi="Tahoma" w:cs="Tahoma"/>
          <w:sz w:val="22"/>
          <w:szCs w:val="22"/>
          <w:lang w:val="es-ES_tradnl"/>
        </w:rPr>
        <w:t xml:space="preserve">que </w:t>
      </w:r>
      <w:r w:rsidR="00736673">
        <w:rPr>
          <w:rFonts w:ascii="Tahoma" w:hAnsi="Tahoma" w:cs="Tahoma"/>
          <w:sz w:val="22"/>
          <w:szCs w:val="22"/>
          <w:lang w:val="es-ES_tradnl"/>
        </w:rPr>
        <w:t xml:space="preserve">quiso tercerizar </w:t>
      </w:r>
      <w:r>
        <w:rPr>
          <w:rFonts w:ascii="Tahoma" w:hAnsi="Tahoma" w:cs="Tahoma"/>
          <w:sz w:val="22"/>
          <w:szCs w:val="22"/>
          <w:lang w:val="es-ES_tradnl"/>
        </w:rPr>
        <w:t xml:space="preserve">su labor y desprenderse de </w:t>
      </w:r>
      <w:r w:rsidR="00061359">
        <w:rPr>
          <w:rFonts w:ascii="Tahoma" w:hAnsi="Tahoma" w:cs="Tahoma"/>
          <w:sz w:val="22"/>
          <w:szCs w:val="22"/>
          <w:lang w:val="es-ES_tradnl"/>
        </w:rPr>
        <w:t xml:space="preserve">sus obligaciones laborales, </w:t>
      </w:r>
      <w:r w:rsidR="00736673">
        <w:rPr>
          <w:rFonts w:ascii="Tahoma" w:hAnsi="Tahoma" w:cs="Tahoma"/>
          <w:sz w:val="22"/>
          <w:szCs w:val="22"/>
          <w:lang w:val="es-ES_tradnl"/>
        </w:rPr>
        <w:t>pues contrató un</w:t>
      </w:r>
      <w:r w:rsidR="00C437C5">
        <w:rPr>
          <w:rFonts w:ascii="Tahoma" w:hAnsi="Tahoma" w:cs="Tahoma"/>
          <w:sz w:val="22"/>
          <w:szCs w:val="22"/>
          <w:lang w:val="es-ES_tradnl"/>
        </w:rPr>
        <w:t xml:space="preserve"> servicio</w:t>
      </w:r>
      <w:r w:rsidR="00736673">
        <w:rPr>
          <w:rFonts w:ascii="Tahoma" w:hAnsi="Tahoma" w:cs="Tahoma"/>
          <w:sz w:val="22"/>
          <w:szCs w:val="22"/>
          <w:lang w:val="es-ES_tradnl"/>
        </w:rPr>
        <w:t xml:space="preserve"> que está por fuera de su giro ordinario a través de un contrato que se sujetó a los</w:t>
      </w:r>
      <w:r w:rsidR="00061359">
        <w:rPr>
          <w:rFonts w:ascii="Tahoma" w:hAnsi="Tahoma" w:cs="Tahoma"/>
          <w:sz w:val="22"/>
          <w:szCs w:val="22"/>
          <w:lang w:val="es-ES_tradnl"/>
        </w:rPr>
        <w:t xml:space="preserve"> </w:t>
      </w:r>
      <w:r w:rsidR="00950CE6">
        <w:rPr>
          <w:rFonts w:ascii="Tahoma" w:hAnsi="Tahoma" w:cs="Tahoma"/>
          <w:sz w:val="22"/>
          <w:szCs w:val="22"/>
          <w:lang w:val="es-ES_tradnl"/>
        </w:rPr>
        <w:t>lineamientos</w:t>
      </w:r>
      <w:r w:rsidR="00061359">
        <w:rPr>
          <w:rFonts w:ascii="Tahoma" w:hAnsi="Tahoma" w:cs="Tahoma"/>
          <w:sz w:val="22"/>
          <w:szCs w:val="22"/>
          <w:lang w:val="es-ES_tradnl"/>
        </w:rPr>
        <w:t xml:space="preserve"> de la </w:t>
      </w:r>
      <w:r w:rsidR="00736673">
        <w:rPr>
          <w:rFonts w:ascii="Tahoma" w:hAnsi="Tahoma" w:cs="Tahoma"/>
          <w:sz w:val="22"/>
          <w:szCs w:val="22"/>
          <w:lang w:val="es-ES_tradnl"/>
        </w:rPr>
        <w:t xml:space="preserve">Ley </w:t>
      </w:r>
      <w:r w:rsidR="00061359">
        <w:rPr>
          <w:rFonts w:ascii="Tahoma" w:hAnsi="Tahoma" w:cs="Tahoma"/>
          <w:sz w:val="22"/>
          <w:szCs w:val="22"/>
          <w:lang w:val="es-ES_tradnl"/>
        </w:rPr>
        <w:t xml:space="preserve">80 de 1993, </w:t>
      </w:r>
      <w:r w:rsidR="00C437C5">
        <w:rPr>
          <w:rFonts w:ascii="Tahoma" w:hAnsi="Tahoma" w:cs="Tahoma"/>
          <w:sz w:val="22"/>
          <w:szCs w:val="22"/>
          <w:lang w:val="es-ES_tradnl"/>
        </w:rPr>
        <w:t xml:space="preserve">norma </w:t>
      </w:r>
      <w:r w:rsidR="00061359">
        <w:rPr>
          <w:rFonts w:ascii="Tahoma" w:hAnsi="Tahoma" w:cs="Tahoma"/>
          <w:sz w:val="22"/>
          <w:szCs w:val="22"/>
          <w:lang w:val="es-ES_tradnl"/>
        </w:rPr>
        <w:t>que a pesar de que le obliga al contratista constituir una garantía a favor de la beneficiaria, no lleva implícita que esta última</w:t>
      </w:r>
      <w:r w:rsidR="00736673">
        <w:rPr>
          <w:rFonts w:ascii="Tahoma" w:hAnsi="Tahoma" w:cs="Tahoma"/>
          <w:sz w:val="22"/>
          <w:szCs w:val="22"/>
          <w:lang w:val="es-ES_tradnl"/>
        </w:rPr>
        <w:t>,</w:t>
      </w:r>
      <w:r w:rsidR="00061359">
        <w:rPr>
          <w:rFonts w:ascii="Tahoma" w:hAnsi="Tahoma" w:cs="Tahoma"/>
          <w:sz w:val="22"/>
          <w:szCs w:val="22"/>
          <w:lang w:val="es-ES_tradnl"/>
        </w:rPr>
        <w:t xml:space="preserve"> en todos los casos y sin discriminación alguna, tenga el mismo objeto o naturaleza social del contratista. </w:t>
      </w:r>
    </w:p>
    <w:p w:rsidR="00736673" w:rsidRDefault="00736673" w:rsidP="00030825">
      <w:pPr>
        <w:pStyle w:val="Paragraphedeliste"/>
        <w:widowControl w:val="0"/>
        <w:autoSpaceDE w:val="0"/>
        <w:autoSpaceDN w:val="0"/>
        <w:adjustRightInd w:val="0"/>
        <w:spacing w:line="276" w:lineRule="auto"/>
        <w:ind w:left="0"/>
        <w:jc w:val="both"/>
        <w:rPr>
          <w:rFonts w:ascii="Tahoma" w:hAnsi="Tahoma" w:cs="Tahoma"/>
          <w:sz w:val="22"/>
          <w:szCs w:val="22"/>
          <w:lang w:val="es-ES_tradnl"/>
        </w:rPr>
      </w:pPr>
    </w:p>
    <w:p w:rsidR="00C60527" w:rsidRDefault="00061359" w:rsidP="00030825">
      <w:pPr>
        <w:pStyle w:val="Paragraphedeliste"/>
        <w:widowControl w:val="0"/>
        <w:autoSpaceDE w:val="0"/>
        <w:autoSpaceDN w:val="0"/>
        <w:adjustRightInd w:val="0"/>
        <w:spacing w:line="276" w:lineRule="auto"/>
        <w:ind w:left="0"/>
        <w:jc w:val="both"/>
        <w:rPr>
          <w:rFonts w:ascii="Tahoma" w:hAnsi="Tahoma" w:cs="Tahoma"/>
          <w:sz w:val="22"/>
          <w:szCs w:val="22"/>
          <w:lang w:val="es-ES_tradnl"/>
        </w:rPr>
      </w:pPr>
      <w:r>
        <w:rPr>
          <w:rFonts w:ascii="Tahoma" w:hAnsi="Tahoma" w:cs="Tahoma"/>
          <w:sz w:val="22"/>
          <w:szCs w:val="22"/>
          <w:lang w:val="es-ES_tradnl"/>
        </w:rPr>
        <w:tab/>
        <w:t>Por lo brevemente discurrido se confirmará la sentencia objeto de apelación y se condenará en costas</w:t>
      </w:r>
      <w:r w:rsidR="00950CE6">
        <w:rPr>
          <w:rFonts w:ascii="Tahoma" w:hAnsi="Tahoma" w:cs="Tahoma"/>
          <w:sz w:val="22"/>
          <w:szCs w:val="22"/>
          <w:lang w:val="es-ES_tradnl"/>
        </w:rPr>
        <w:t xml:space="preserve"> de segunda instancia al demandante a favor de la demandada y la llamada en garantía en un 100%, las cuales se liquidarán por la secretaría del juzgado de origen.</w:t>
      </w:r>
    </w:p>
    <w:p w:rsidR="00C60527" w:rsidRDefault="00C60527" w:rsidP="00030825">
      <w:pPr>
        <w:pStyle w:val="Paragraphedeliste"/>
        <w:widowControl w:val="0"/>
        <w:autoSpaceDE w:val="0"/>
        <w:autoSpaceDN w:val="0"/>
        <w:adjustRightInd w:val="0"/>
        <w:spacing w:line="276" w:lineRule="auto"/>
        <w:ind w:left="0"/>
        <w:jc w:val="both"/>
        <w:rPr>
          <w:rFonts w:ascii="Tahoma" w:hAnsi="Tahoma" w:cs="Tahoma"/>
          <w:sz w:val="22"/>
          <w:szCs w:val="22"/>
          <w:lang w:val="es-ES_tradnl"/>
        </w:rPr>
      </w:pPr>
    </w:p>
    <w:p w:rsidR="000C51D9" w:rsidRPr="00C40A66" w:rsidRDefault="000C51D9" w:rsidP="000C51D9">
      <w:pPr>
        <w:spacing w:line="276" w:lineRule="auto"/>
        <w:ind w:firstLine="708"/>
        <w:jc w:val="both"/>
        <w:rPr>
          <w:rFonts w:ascii="Tahoma" w:hAnsi="Tahoma" w:cs="Tahoma"/>
          <w:sz w:val="22"/>
          <w:szCs w:val="22"/>
        </w:rPr>
      </w:pPr>
      <w:r w:rsidRPr="00C40A66">
        <w:rPr>
          <w:rFonts w:ascii="Tahoma" w:hAnsi="Tahoma" w:cs="Tahoma"/>
          <w:sz w:val="22"/>
          <w:szCs w:val="22"/>
        </w:rPr>
        <w:t xml:space="preserve">En mérito de  lo expuesto, el </w:t>
      </w:r>
      <w:r w:rsidR="00487FC1" w:rsidRPr="00C40A66">
        <w:rPr>
          <w:rFonts w:ascii="Tahoma" w:hAnsi="Tahoma" w:cs="Tahoma"/>
          <w:b/>
          <w:sz w:val="22"/>
          <w:szCs w:val="22"/>
        </w:rPr>
        <w:t xml:space="preserve">Tribunal Superior del Distrito Judicial de Pereira </w:t>
      </w:r>
      <w:r w:rsidRPr="00C40A66">
        <w:rPr>
          <w:rFonts w:ascii="Tahoma" w:hAnsi="Tahoma" w:cs="Tahoma"/>
          <w:b/>
          <w:sz w:val="22"/>
          <w:szCs w:val="22"/>
        </w:rPr>
        <w:t>(</w:t>
      </w:r>
      <w:r w:rsidR="00487FC1" w:rsidRPr="00C40A66">
        <w:rPr>
          <w:rFonts w:ascii="Tahoma" w:hAnsi="Tahoma" w:cs="Tahoma"/>
          <w:b/>
          <w:sz w:val="22"/>
          <w:szCs w:val="22"/>
        </w:rPr>
        <w:t>Risaralda</w:t>
      </w:r>
      <w:r w:rsidRPr="00C40A66">
        <w:rPr>
          <w:rFonts w:ascii="Tahoma" w:hAnsi="Tahoma" w:cs="Tahoma"/>
          <w:b/>
          <w:sz w:val="22"/>
          <w:szCs w:val="22"/>
        </w:rPr>
        <w:t>)</w:t>
      </w:r>
      <w:r w:rsidRPr="00C40A66">
        <w:rPr>
          <w:rFonts w:ascii="Tahoma" w:hAnsi="Tahoma" w:cs="Tahoma"/>
          <w:sz w:val="22"/>
          <w:szCs w:val="22"/>
        </w:rPr>
        <w:t xml:space="preserve">, </w:t>
      </w:r>
      <w:r w:rsidR="00487FC1" w:rsidRPr="00C40A66">
        <w:rPr>
          <w:rFonts w:ascii="Tahoma" w:hAnsi="Tahoma" w:cs="Tahoma"/>
          <w:b/>
          <w:sz w:val="22"/>
          <w:szCs w:val="22"/>
        </w:rPr>
        <w:t xml:space="preserve">Sala </w:t>
      </w:r>
      <w:r w:rsidR="00487FC1">
        <w:rPr>
          <w:rFonts w:ascii="Tahoma" w:hAnsi="Tahoma" w:cs="Tahoma"/>
          <w:b/>
          <w:sz w:val="22"/>
          <w:szCs w:val="22"/>
        </w:rPr>
        <w:t xml:space="preserve">de Decisión </w:t>
      </w:r>
      <w:r w:rsidR="00487FC1" w:rsidRPr="00C40A66">
        <w:rPr>
          <w:rFonts w:ascii="Tahoma" w:hAnsi="Tahoma" w:cs="Tahoma"/>
          <w:b/>
          <w:sz w:val="22"/>
          <w:szCs w:val="22"/>
        </w:rPr>
        <w:t>Laboral</w:t>
      </w:r>
      <w:r w:rsidR="00487FC1">
        <w:rPr>
          <w:rFonts w:ascii="Tahoma" w:hAnsi="Tahoma" w:cs="Tahoma"/>
          <w:b/>
          <w:sz w:val="22"/>
          <w:szCs w:val="22"/>
        </w:rPr>
        <w:t xml:space="preserve"> No. 1</w:t>
      </w:r>
      <w:r w:rsidRPr="00C40A66">
        <w:rPr>
          <w:rFonts w:ascii="Tahoma" w:hAnsi="Tahoma" w:cs="Tahoma"/>
          <w:sz w:val="22"/>
          <w:szCs w:val="22"/>
        </w:rPr>
        <w:t>, Administrando Justicia en Nombre de la República  y por autoridad de la Ley.</w:t>
      </w:r>
    </w:p>
    <w:p w:rsidR="000C51D9" w:rsidRPr="00C40A66" w:rsidRDefault="000C51D9" w:rsidP="000C51D9">
      <w:pPr>
        <w:spacing w:line="276" w:lineRule="auto"/>
        <w:jc w:val="both"/>
        <w:rPr>
          <w:rFonts w:ascii="Tahoma" w:hAnsi="Tahoma" w:cs="Tahoma"/>
          <w:sz w:val="22"/>
          <w:szCs w:val="22"/>
        </w:rPr>
      </w:pPr>
    </w:p>
    <w:p w:rsidR="000C51D9" w:rsidRPr="00C40A66" w:rsidRDefault="000C51D9" w:rsidP="000C51D9">
      <w:pPr>
        <w:spacing w:line="276" w:lineRule="auto"/>
        <w:jc w:val="center"/>
        <w:rPr>
          <w:rFonts w:ascii="Tahoma" w:hAnsi="Tahoma" w:cs="Tahoma"/>
          <w:b/>
          <w:sz w:val="22"/>
          <w:szCs w:val="22"/>
        </w:rPr>
      </w:pPr>
      <w:r w:rsidRPr="00C40A66">
        <w:rPr>
          <w:rFonts w:ascii="Tahoma" w:hAnsi="Tahoma" w:cs="Tahoma"/>
          <w:b/>
          <w:sz w:val="22"/>
          <w:szCs w:val="22"/>
        </w:rPr>
        <w:t>RESUELVE</w:t>
      </w:r>
    </w:p>
    <w:p w:rsidR="000C51D9" w:rsidRPr="00C40A66" w:rsidRDefault="000C51D9" w:rsidP="000C51D9">
      <w:pPr>
        <w:spacing w:line="276" w:lineRule="auto"/>
        <w:jc w:val="both"/>
        <w:rPr>
          <w:rFonts w:ascii="Tahoma" w:hAnsi="Tahoma" w:cs="Tahoma"/>
          <w:sz w:val="22"/>
          <w:szCs w:val="22"/>
        </w:rPr>
      </w:pPr>
    </w:p>
    <w:p w:rsidR="00950CE6" w:rsidRDefault="000C51D9" w:rsidP="00487FC1">
      <w:pPr>
        <w:spacing w:line="276" w:lineRule="auto"/>
        <w:ind w:firstLine="708"/>
        <w:jc w:val="both"/>
        <w:rPr>
          <w:rFonts w:ascii="Tahoma" w:hAnsi="Tahoma" w:cs="Tahoma"/>
          <w:sz w:val="22"/>
          <w:szCs w:val="22"/>
          <w:lang w:val="es-ES_tradnl"/>
        </w:rPr>
      </w:pPr>
      <w:r w:rsidRPr="00C40A66">
        <w:rPr>
          <w:rFonts w:ascii="Tahoma" w:hAnsi="Tahoma" w:cs="Tahoma"/>
          <w:b/>
          <w:sz w:val="22"/>
          <w:szCs w:val="22"/>
          <w:u w:val="single"/>
        </w:rPr>
        <w:t>PRIMERO</w:t>
      </w:r>
      <w:r w:rsidRPr="00C40A66">
        <w:rPr>
          <w:rFonts w:ascii="Tahoma" w:hAnsi="Tahoma" w:cs="Tahoma"/>
          <w:sz w:val="22"/>
          <w:szCs w:val="22"/>
        </w:rPr>
        <w:t>.-</w:t>
      </w:r>
      <w:r w:rsidRPr="00C40A66">
        <w:rPr>
          <w:rFonts w:ascii="Tahoma" w:hAnsi="Tahoma" w:cs="Tahoma"/>
          <w:b/>
          <w:sz w:val="22"/>
          <w:szCs w:val="22"/>
        </w:rPr>
        <w:t xml:space="preserve"> </w:t>
      </w:r>
      <w:r w:rsidR="00950CE6">
        <w:rPr>
          <w:rFonts w:ascii="Tahoma" w:hAnsi="Tahoma" w:cs="Tahoma"/>
          <w:b/>
          <w:sz w:val="22"/>
          <w:szCs w:val="22"/>
        </w:rPr>
        <w:t xml:space="preserve">CONFIRMAR </w:t>
      </w:r>
      <w:r w:rsidR="00487FC1" w:rsidRPr="00305320">
        <w:rPr>
          <w:rFonts w:ascii="Tahoma" w:hAnsi="Tahoma" w:cs="Tahoma"/>
          <w:sz w:val="22"/>
          <w:szCs w:val="22"/>
        </w:rPr>
        <w:t xml:space="preserve">la sentencia proferida el </w:t>
      </w:r>
      <w:r w:rsidR="00950CE6">
        <w:rPr>
          <w:rFonts w:ascii="Tahoma" w:hAnsi="Tahoma" w:cs="Tahoma"/>
          <w:sz w:val="22"/>
          <w:szCs w:val="22"/>
        </w:rPr>
        <w:t>27</w:t>
      </w:r>
      <w:r w:rsidR="00487FC1" w:rsidRPr="00305320">
        <w:rPr>
          <w:rFonts w:ascii="Tahoma" w:hAnsi="Tahoma" w:cs="Tahoma"/>
          <w:sz w:val="22"/>
          <w:szCs w:val="22"/>
        </w:rPr>
        <w:t xml:space="preserve"> de junio de 201</w:t>
      </w:r>
      <w:r w:rsidR="00950CE6">
        <w:rPr>
          <w:rFonts w:ascii="Tahoma" w:hAnsi="Tahoma" w:cs="Tahoma"/>
          <w:sz w:val="22"/>
          <w:szCs w:val="22"/>
        </w:rPr>
        <w:t>6</w:t>
      </w:r>
      <w:r w:rsidR="00487FC1" w:rsidRPr="00305320">
        <w:rPr>
          <w:rFonts w:ascii="Tahoma" w:hAnsi="Tahoma" w:cs="Tahoma"/>
          <w:sz w:val="22"/>
          <w:szCs w:val="22"/>
        </w:rPr>
        <w:t xml:space="preserve"> por el Juzgado </w:t>
      </w:r>
      <w:r w:rsidR="00950CE6">
        <w:rPr>
          <w:rFonts w:ascii="Tahoma" w:hAnsi="Tahoma" w:cs="Tahoma"/>
          <w:sz w:val="22"/>
          <w:szCs w:val="22"/>
        </w:rPr>
        <w:t xml:space="preserve">Quinto </w:t>
      </w:r>
      <w:r w:rsidR="00487FC1" w:rsidRPr="00305320">
        <w:rPr>
          <w:rFonts w:ascii="Tahoma" w:hAnsi="Tahoma" w:cs="Tahoma"/>
          <w:sz w:val="22"/>
          <w:szCs w:val="22"/>
        </w:rPr>
        <w:t xml:space="preserve">Laboral del Circuito de Pereira, dentro del </w:t>
      </w:r>
      <w:r w:rsidR="00487FC1" w:rsidRPr="00305320">
        <w:rPr>
          <w:rFonts w:ascii="Tahoma" w:hAnsi="Tahoma" w:cs="Tahoma"/>
          <w:sz w:val="22"/>
          <w:szCs w:val="22"/>
          <w:lang w:val="es-ES_tradnl"/>
        </w:rPr>
        <w:t xml:space="preserve">proceso ordinario laboral instaurado por </w:t>
      </w:r>
      <w:r w:rsidR="00950CE6">
        <w:rPr>
          <w:rFonts w:ascii="Tahoma" w:hAnsi="Tahoma" w:cs="Tahoma"/>
          <w:sz w:val="22"/>
          <w:szCs w:val="22"/>
          <w:lang w:val="es-ES_tradnl"/>
        </w:rPr>
        <w:t xml:space="preserve">Víctor Osorio Hernández </w:t>
      </w:r>
      <w:r w:rsidR="00487FC1" w:rsidRPr="00305320">
        <w:rPr>
          <w:rFonts w:ascii="Tahoma" w:hAnsi="Tahoma" w:cs="Tahoma"/>
          <w:sz w:val="22"/>
          <w:szCs w:val="22"/>
          <w:lang w:val="es-ES_tradnl"/>
        </w:rPr>
        <w:t xml:space="preserve">en contra de la </w:t>
      </w:r>
      <w:r w:rsidR="00950CE6">
        <w:rPr>
          <w:rFonts w:ascii="Tahoma" w:hAnsi="Tahoma" w:cs="Tahoma"/>
          <w:sz w:val="22"/>
          <w:szCs w:val="22"/>
          <w:lang w:val="es-ES_tradnl"/>
        </w:rPr>
        <w:t>Universidad Tecnológica de Pereira.</w:t>
      </w:r>
    </w:p>
    <w:p w:rsidR="00950CE6" w:rsidRDefault="00950CE6" w:rsidP="00487FC1">
      <w:pPr>
        <w:spacing w:line="276" w:lineRule="auto"/>
        <w:ind w:firstLine="708"/>
        <w:jc w:val="both"/>
        <w:rPr>
          <w:rFonts w:ascii="Tahoma" w:hAnsi="Tahoma" w:cs="Tahoma"/>
          <w:sz w:val="22"/>
          <w:szCs w:val="22"/>
          <w:lang w:val="es-ES_tradnl"/>
        </w:rPr>
      </w:pPr>
    </w:p>
    <w:p w:rsidR="000C51D9" w:rsidRPr="00C40A66" w:rsidRDefault="000C51D9" w:rsidP="000C51D9">
      <w:pPr>
        <w:spacing w:line="276" w:lineRule="auto"/>
        <w:jc w:val="both"/>
        <w:rPr>
          <w:rFonts w:ascii="Tahoma" w:hAnsi="Tahoma" w:cs="Tahoma"/>
          <w:sz w:val="22"/>
          <w:szCs w:val="22"/>
        </w:rPr>
      </w:pPr>
      <w:r w:rsidRPr="00C40A66">
        <w:rPr>
          <w:rFonts w:ascii="Tahoma" w:hAnsi="Tahoma" w:cs="Tahoma"/>
          <w:b/>
          <w:sz w:val="22"/>
          <w:szCs w:val="22"/>
        </w:rPr>
        <w:tab/>
      </w:r>
      <w:r w:rsidRPr="00C40A66">
        <w:rPr>
          <w:rFonts w:ascii="Tahoma" w:hAnsi="Tahoma" w:cs="Tahoma"/>
          <w:b/>
          <w:sz w:val="22"/>
          <w:szCs w:val="22"/>
          <w:u w:val="single"/>
        </w:rPr>
        <w:t>SEGUNDO.</w:t>
      </w:r>
      <w:r w:rsidRPr="00C40A66">
        <w:rPr>
          <w:rFonts w:ascii="Tahoma" w:hAnsi="Tahoma" w:cs="Tahoma"/>
          <w:b/>
          <w:sz w:val="22"/>
          <w:szCs w:val="22"/>
        </w:rPr>
        <w:t xml:space="preserve"> – </w:t>
      </w:r>
      <w:r w:rsidR="00950CE6">
        <w:rPr>
          <w:rFonts w:ascii="Tahoma" w:hAnsi="Tahoma" w:cs="Tahoma"/>
          <w:sz w:val="22"/>
          <w:szCs w:val="22"/>
        </w:rPr>
        <w:t xml:space="preserve">Condenar en costas procesales a la parte apelante a favor de </w:t>
      </w:r>
      <w:r w:rsidR="00950CE6" w:rsidRPr="00305320">
        <w:rPr>
          <w:rFonts w:ascii="Tahoma" w:hAnsi="Tahoma" w:cs="Tahoma"/>
          <w:sz w:val="22"/>
          <w:szCs w:val="22"/>
          <w:lang w:val="es-ES_tradnl"/>
        </w:rPr>
        <w:t xml:space="preserve">la </w:t>
      </w:r>
      <w:r w:rsidR="00950CE6">
        <w:rPr>
          <w:rFonts w:ascii="Tahoma" w:hAnsi="Tahoma" w:cs="Tahoma"/>
          <w:sz w:val="22"/>
          <w:szCs w:val="22"/>
          <w:lang w:val="es-ES_tradnl"/>
        </w:rPr>
        <w:t>demandada y la llamada en garantía en un 100%</w:t>
      </w:r>
    </w:p>
    <w:p w:rsidR="000C51D9" w:rsidRPr="00C40A66" w:rsidRDefault="000C51D9" w:rsidP="000C51D9">
      <w:pPr>
        <w:ind w:firstLine="1080"/>
        <w:jc w:val="both"/>
        <w:rPr>
          <w:rFonts w:ascii="Tahoma" w:hAnsi="Tahoma" w:cs="Tahoma"/>
          <w:b/>
          <w:sz w:val="22"/>
          <w:szCs w:val="22"/>
        </w:rPr>
      </w:pPr>
    </w:p>
    <w:p w:rsidR="000C51D9" w:rsidRPr="00C40A66" w:rsidRDefault="000C51D9" w:rsidP="00FB0C00">
      <w:pPr>
        <w:ind w:firstLine="709"/>
        <w:rPr>
          <w:rFonts w:ascii="Tahoma" w:hAnsi="Tahoma" w:cs="Tahoma"/>
          <w:b/>
          <w:bCs/>
          <w:sz w:val="22"/>
          <w:szCs w:val="22"/>
        </w:rPr>
      </w:pPr>
      <w:r w:rsidRPr="00C40A66">
        <w:rPr>
          <w:rFonts w:ascii="Tahoma" w:hAnsi="Tahoma" w:cs="Tahoma"/>
          <w:b/>
          <w:bCs/>
          <w:sz w:val="22"/>
          <w:szCs w:val="22"/>
        </w:rPr>
        <w:t>NOTIFICACIÓN SURTIDA EN ESTRADOS</w:t>
      </w:r>
    </w:p>
    <w:p w:rsidR="00E4448C" w:rsidRDefault="00E4448C" w:rsidP="00FB0C00">
      <w:pPr>
        <w:ind w:firstLine="709"/>
        <w:rPr>
          <w:rFonts w:ascii="Tahoma" w:hAnsi="Tahoma" w:cs="Tahoma"/>
          <w:sz w:val="22"/>
          <w:szCs w:val="22"/>
        </w:rPr>
      </w:pPr>
    </w:p>
    <w:p w:rsidR="000C51D9" w:rsidRPr="00C40A66" w:rsidRDefault="000C51D9" w:rsidP="00950CE6">
      <w:pPr>
        <w:ind w:firstLine="708"/>
        <w:rPr>
          <w:rFonts w:ascii="Tahoma" w:hAnsi="Tahoma" w:cs="Tahoma"/>
          <w:sz w:val="22"/>
          <w:szCs w:val="22"/>
        </w:rPr>
      </w:pPr>
      <w:r w:rsidRPr="00C40A66">
        <w:rPr>
          <w:rFonts w:ascii="Tahoma" w:hAnsi="Tahoma" w:cs="Tahoma"/>
          <w:sz w:val="22"/>
          <w:szCs w:val="22"/>
        </w:rPr>
        <w:t>La Magistrada,</w:t>
      </w:r>
    </w:p>
    <w:p w:rsidR="000C51D9" w:rsidRDefault="000C51D9" w:rsidP="000C51D9">
      <w:pPr>
        <w:widowControl w:val="0"/>
        <w:autoSpaceDE w:val="0"/>
        <w:autoSpaceDN w:val="0"/>
        <w:adjustRightInd w:val="0"/>
        <w:jc w:val="center"/>
        <w:rPr>
          <w:rFonts w:ascii="Tahoma" w:hAnsi="Tahoma" w:cs="Tahoma"/>
          <w:b/>
          <w:sz w:val="22"/>
          <w:szCs w:val="22"/>
        </w:rPr>
      </w:pPr>
    </w:p>
    <w:p w:rsidR="00E4448C" w:rsidRDefault="00E4448C" w:rsidP="000C51D9">
      <w:pPr>
        <w:widowControl w:val="0"/>
        <w:autoSpaceDE w:val="0"/>
        <w:autoSpaceDN w:val="0"/>
        <w:adjustRightInd w:val="0"/>
        <w:jc w:val="center"/>
        <w:rPr>
          <w:rFonts w:ascii="Tahoma" w:hAnsi="Tahoma" w:cs="Tahoma"/>
          <w:b/>
          <w:sz w:val="22"/>
          <w:szCs w:val="22"/>
        </w:rPr>
      </w:pPr>
    </w:p>
    <w:p w:rsidR="002A3F48" w:rsidRPr="00C40A66" w:rsidRDefault="002A3F48" w:rsidP="000C51D9">
      <w:pPr>
        <w:widowControl w:val="0"/>
        <w:autoSpaceDE w:val="0"/>
        <w:autoSpaceDN w:val="0"/>
        <w:adjustRightInd w:val="0"/>
        <w:jc w:val="center"/>
        <w:rPr>
          <w:rFonts w:ascii="Tahoma" w:hAnsi="Tahoma" w:cs="Tahoma"/>
          <w:b/>
          <w:sz w:val="22"/>
          <w:szCs w:val="22"/>
        </w:rPr>
      </w:pPr>
    </w:p>
    <w:p w:rsidR="000C51D9" w:rsidRDefault="000C51D9" w:rsidP="000C51D9">
      <w:pPr>
        <w:widowControl w:val="0"/>
        <w:autoSpaceDE w:val="0"/>
        <w:autoSpaceDN w:val="0"/>
        <w:adjustRightInd w:val="0"/>
        <w:jc w:val="center"/>
        <w:rPr>
          <w:rFonts w:ascii="Tahoma" w:hAnsi="Tahoma" w:cs="Tahoma"/>
          <w:b/>
          <w:sz w:val="22"/>
          <w:szCs w:val="22"/>
        </w:rPr>
      </w:pPr>
      <w:r w:rsidRPr="00C40A66">
        <w:rPr>
          <w:rFonts w:ascii="Tahoma" w:hAnsi="Tahoma" w:cs="Tahoma"/>
          <w:b/>
          <w:sz w:val="22"/>
          <w:szCs w:val="22"/>
        </w:rPr>
        <w:t>ANA LUCÍA CAICEDO CALDERÓN</w:t>
      </w:r>
    </w:p>
    <w:p w:rsidR="00060D8C" w:rsidRPr="00C40A66" w:rsidRDefault="00060D8C" w:rsidP="000C51D9">
      <w:pPr>
        <w:widowControl w:val="0"/>
        <w:autoSpaceDE w:val="0"/>
        <w:autoSpaceDN w:val="0"/>
        <w:adjustRightInd w:val="0"/>
        <w:rPr>
          <w:rFonts w:ascii="Tahoma" w:hAnsi="Tahoma" w:cs="Tahoma"/>
          <w:b/>
          <w:sz w:val="22"/>
          <w:szCs w:val="22"/>
        </w:rPr>
      </w:pPr>
    </w:p>
    <w:p w:rsidR="000C51D9" w:rsidRPr="00C40A66" w:rsidRDefault="000C51D9" w:rsidP="00950CE6">
      <w:pPr>
        <w:widowControl w:val="0"/>
        <w:autoSpaceDE w:val="0"/>
        <w:autoSpaceDN w:val="0"/>
        <w:adjustRightInd w:val="0"/>
        <w:ind w:firstLine="708"/>
        <w:rPr>
          <w:rFonts w:ascii="Tahoma" w:hAnsi="Tahoma" w:cs="Tahoma"/>
          <w:sz w:val="22"/>
          <w:szCs w:val="22"/>
        </w:rPr>
      </w:pPr>
      <w:r w:rsidRPr="00C40A66">
        <w:rPr>
          <w:rFonts w:ascii="Tahoma" w:hAnsi="Tahoma" w:cs="Tahoma"/>
          <w:sz w:val="22"/>
          <w:szCs w:val="22"/>
        </w:rPr>
        <w:t>Los Magistrados</w:t>
      </w:r>
    </w:p>
    <w:p w:rsidR="000C51D9" w:rsidRPr="00C40A66" w:rsidRDefault="000C51D9" w:rsidP="000C51D9">
      <w:pPr>
        <w:widowControl w:val="0"/>
        <w:autoSpaceDE w:val="0"/>
        <w:autoSpaceDN w:val="0"/>
        <w:adjustRightInd w:val="0"/>
        <w:spacing w:line="276" w:lineRule="auto"/>
        <w:rPr>
          <w:rFonts w:ascii="Tahoma" w:hAnsi="Tahoma" w:cs="Tahoma"/>
          <w:b/>
          <w:sz w:val="22"/>
          <w:szCs w:val="22"/>
        </w:rPr>
      </w:pPr>
    </w:p>
    <w:p w:rsidR="00E4448C" w:rsidRDefault="00E4448C" w:rsidP="000C51D9">
      <w:pPr>
        <w:widowControl w:val="0"/>
        <w:autoSpaceDE w:val="0"/>
        <w:autoSpaceDN w:val="0"/>
        <w:adjustRightInd w:val="0"/>
        <w:spacing w:line="276" w:lineRule="auto"/>
        <w:rPr>
          <w:rFonts w:ascii="Tahoma" w:hAnsi="Tahoma" w:cs="Tahoma"/>
          <w:b/>
          <w:sz w:val="22"/>
          <w:szCs w:val="22"/>
        </w:rPr>
      </w:pPr>
    </w:p>
    <w:p w:rsidR="002A3F48" w:rsidRPr="00C40A66" w:rsidRDefault="002A3F48" w:rsidP="000C51D9">
      <w:pPr>
        <w:widowControl w:val="0"/>
        <w:autoSpaceDE w:val="0"/>
        <w:autoSpaceDN w:val="0"/>
        <w:adjustRightInd w:val="0"/>
        <w:spacing w:line="276" w:lineRule="auto"/>
        <w:rPr>
          <w:rFonts w:ascii="Tahoma" w:hAnsi="Tahoma" w:cs="Tahoma"/>
          <w:b/>
          <w:sz w:val="22"/>
          <w:szCs w:val="22"/>
        </w:rPr>
      </w:pPr>
    </w:p>
    <w:p w:rsidR="000C51D9" w:rsidRPr="00C40A66" w:rsidRDefault="000C51D9" w:rsidP="000C51D9">
      <w:pPr>
        <w:widowControl w:val="0"/>
        <w:autoSpaceDE w:val="0"/>
        <w:autoSpaceDN w:val="0"/>
        <w:adjustRightInd w:val="0"/>
        <w:spacing w:line="276" w:lineRule="auto"/>
        <w:rPr>
          <w:rFonts w:ascii="Tahoma" w:hAnsi="Tahoma" w:cs="Tahoma"/>
          <w:sz w:val="22"/>
          <w:szCs w:val="22"/>
        </w:rPr>
      </w:pPr>
      <w:r w:rsidRPr="00C40A66">
        <w:rPr>
          <w:rFonts w:ascii="Tahoma" w:hAnsi="Tahoma" w:cs="Tahoma"/>
          <w:b/>
          <w:sz w:val="22"/>
          <w:szCs w:val="22"/>
        </w:rPr>
        <w:t xml:space="preserve">JULIO CÉSAR SALAZAR MUÑOZ         </w:t>
      </w:r>
      <w:r w:rsidR="00E4448C">
        <w:rPr>
          <w:rFonts w:ascii="Tahoma" w:hAnsi="Tahoma" w:cs="Tahoma"/>
          <w:b/>
          <w:sz w:val="22"/>
          <w:szCs w:val="22"/>
        </w:rPr>
        <w:t xml:space="preserve">                      </w:t>
      </w:r>
      <w:r w:rsidRPr="00C40A66">
        <w:rPr>
          <w:rFonts w:ascii="Tahoma" w:hAnsi="Tahoma" w:cs="Tahoma"/>
          <w:b/>
          <w:sz w:val="22"/>
          <w:szCs w:val="22"/>
        </w:rPr>
        <w:t xml:space="preserve">FRANCISCO JAVIER TAMAYO TABARES </w:t>
      </w:r>
      <w:r w:rsidRPr="00C40A66">
        <w:rPr>
          <w:rFonts w:ascii="Tahoma" w:hAnsi="Tahoma" w:cs="Tahoma"/>
          <w:sz w:val="22"/>
          <w:szCs w:val="22"/>
        </w:rPr>
        <w:t xml:space="preserve">  </w:t>
      </w:r>
    </w:p>
    <w:p w:rsidR="000C51D9" w:rsidRPr="00C40A66" w:rsidRDefault="000C51D9" w:rsidP="000C51D9">
      <w:pPr>
        <w:widowControl w:val="0"/>
        <w:autoSpaceDE w:val="0"/>
        <w:autoSpaceDN w:val="0"/>
        <w:adjustRightInd w:val="0"/>
        <w:spacing w:line="276" w:lineRule="auto"/>
        <w:jc w:val="center"/>
        <w:rPr>
          <w:rFonts w:ascii="Tahoma" w:hAnsi="Tahoma" w:cs="Tahoma"/>
          <w:sz w:val="22"/>
          <w:szCs w:val="22"/>
        </w:rPr>
      </w:pPr>
    </w:p>
    <w:p w:rsidR="00060D8C" w:rsidRPr="00C40A66" w:rsidRDefault="00060D8C" w:rsidP="000C51D9">
      <w:pPr>
        <w:widowControl w:val="0"/>
        <w:autoSpaceDE w:val="0"/>
        <w:autoSpaceDN w:val="0"/>
        <w:adjustRightInd w:val="0"/>
        <w:spacing w:line="276" w:lineRule="auto"/>
        <w:jc w:val="center"/>
        <w:rPr>
          <w:rFonts w:ascii="Tahoma" w:hAnsi="Tahoma" w:cs="Tahoma"/>
          <w:sz w:val="22"/>
          <w:szCs w:val="22"/>
        </w:rPr>
      </w:pPr>
    </w:p>
    <w:p w:rsidR="000C51D9" w:rsidRPr="002A3F48" w:rsidRDefault="00736673" w:rsidP="000C51D9">
      <w:pPr>
        <w:widowControl w:val="0"/>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w:t>
      </w:r>
    </w:p>
    <w:p w:rsidR="002375E6" w:rsidRPr="002A3F48" w:rsidRDefault="000C51D9" w:rsidP="00FB0C00">
      <w:pPr>
        <w:jc w:val="center"/>
        <w:rPr>
          <w:rFonts w:ascii="Tahoma" w:hAnsi="Tahoma" w:cs="Tahoma"/>
          <w:b/>
          <w:sz w:val="22"/>
          <w:szCs w:val="22"/>
        </w:rPr>
      </w:pPr>
      <w:r w:rsidRPr="002A3F48">
        <w:rPr>
          <w:rFonts w:ascii="Tahoma" w:hAnsi="Tahoma" w:cs="Tahoma"/>
          <w:b/>
          <w:sz w:val="22"/>
          <w:szCs w:val="22"/>
        </w:rPr>
        <w:t xml:space="preserve">Secretario </w:t>
      </w:r>
      <w:r w:rsidR="00736673">
        <w:rPr>
          <w:rFonts w:ascii="Tahoma" w:hAnsi="Tahoma" w:cs="Tahoma"/>
          <w:b/>
          <w:sz w:val="22"/>
          <w:szCs w:val="22"/>
        </w:rPr>
        <w:t>Ad-hoc</w:t>
      </w:r>
    </w:p>
    <w:sectPr w:rsidR="002375E6" w:rsidRPr="002A3F48" w:rsidSect="00CD38E5">
      <w:headerReference w:type="even" r:id="rId9"/>
      <w:headerReference w:type="default" r:id="rId10"/>
      <w:footerReference w:type="default" r:id="rId11"/>
      <w:footerReference w:type="first" r:id="rId12"/>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F6" w:rsidRDefault="00DD16F6">
      <w:r>
        <w:separator/>
      </w:r>
    </w:p>
  </w:endnote>
  <w:endnote w:type="continuationSeparator" w:id="0">
    <w:p w:rsidR="00DD16F6" w:rsidRDefault="00DD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07766"/>
      <w:docPartObj>
        <w:docPartGallery w:val="Page Numbers (Bottom of Page)"/>
        <w:docPartUnique/>
      </w:docPartObj>
    </w:sdtPr>
    <w:sdtEndPr/>
    <w:sdtContent>
      <w:p w:rsidR="002C483F" w:rsidRPr="002A3F48" w:rsidRDefault="00DD16F6">
        <w:pPr>
          <w:pStyle w:val="Pieddepage"/>
          <w:jc w:val="right"/>
        </w:pPr>
        <w:r>
          <w:fldChar w:fldCharType="begin"/>
        </w:r>
        <w:r>
          <w:instrText>PAGE   \* MERGEFORMAT</w:instrText>
        </w:r>
        <w:r>
          <w:fldChar w:fldCharType="separate"/>
        </w:r>
        <w:r w:rsidR="00C456D7">
          <w:rPr>
            <w:noProof/>
          </w:rPr>
          <w:t>3</w:t>
        </w:r>
        <w:r>
          <w:rPr>
            <w:noProof/>
          </w:rPr>
          <w:fldChar w:fldCharType="end"/>
        </w:r>
      </w:p>
    </w:sdtContent>
  </w:sdt>
  <w:p w:rsidR="002C483F" w:rsidRDefault="002C48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3F" w:rsidRDefault="002C483F">
    <w:pPr>
      <w:pStyle w:val="Pieddepage"/>
      <w:jc w:val="right"/>
    </w:pPr>
  </w:p>
  <w:p w:rsidR="002C483F" w:rsidRDefault="002C48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F6" w:rsidRDefault="00DD16F6">
      <w:r>
        <w:separator/>
      </w:r>
    </w:p>
  </w:footnote>
  <w:footnote w:type="continuationSeparator" w:id="0">
    <w:p w:rsidR="00DD16F6" w:rsidRDefault="00DD1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3F" w:rsidRDefault="002C483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C483F" w:rsidRDefault="002C48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3F" w:rsidRPr="002A3F48" w:rsidRDefault="002C483F">
    <w:pPr>
      <w:pStyle w:val="En-tte"/>
      <w:framePr w:wrap="around" w:vAnchor="text" w:hAnchor="margin" w:xAlign="center" w:y="1"/>
      <w:rPr>
        <w:rStyle w:val="Numrodepage"/>
      </w:rPr>
    </w:pPr>
  </w:p>
  <w:p w:rsidR="002C483F" w:rsidRPr="002A3F48" w:rsidRDefault="002C483F" w:rsidP="00FD20A2">
    <w:pPr>
      <w:pStyle w:val="Titre"/>
      <w:spacing w:line="240" w:lineRule="auto"/>
      <w:jc w:val="both"/>
      <w:rPr>
        <w:rFonts w:ascii="Times New Roman" w:hAnsi="Times New Roman" w:cs="Times New Roman"/>
        <w:b w:val="0"/>
        <w:sz w:val="16"/>
        <w:szCs w:val="16"/>
      </w:rPr>
    </w:pPr>
    <w:r w:rsidRPr="002A3F48">
      <w:rPr>
        <w:rFonts w:ascii="Times New Roman" w:hAnsi="Times New Roman" w:cs="Times New Roman"/>
        <w:b w:val="0"/>
        <w:sz w:val="16"/>
        <w:szCs w:val="16"/>
      </w:rPr>
      <w:t>Radicación No.: 66001-31-05-005-2013-00574-02</w:t>
    </w:r>
  </w:p>
  <w:p w:rsidR="002C483F" w:rsidRPr="002A3F48" w:rsidRDefault="002C483F" w:rsidP="00FD20A2">
    <w:pPr>
      <w:pStyle w:val="Titre"/>
      <w:spacing w:line="240" w:lineRule="auto"/>
      <w:jc w:val="both"/>
      <w:rPr>
        <w:rFonts w:ascii="Times New Roman" w:hAnsi="Times New Roman" w:cs="Times New Roman"/>
        <w:b w:val="0"/>
        <w:sz w:val="16"/>
        <w:szCs w:val="16"/>
      </w:rPr>
    </w:pPr>
    <w:r w:rsidRPr="002A3F48">
      <w:rPr>
        <w:rFonts w:ascii="Times New Roman" w:hAnsi="Times New Roman" w:cs="Times New Roman"/>
        <w:b w:val="0"/>
        <w:sz w:val="16"/>
        <w:szCs w:val="16"/>
      </w:rPr>
      <w:t xml:space="preserve">Demandantes: Víctor Osorio Hernández  </w:t>
    </w:r>
  </w:p>
  <w:p w:rsidR="002C483F" w:rsidRPr="002A3F48" w:rsidRDefault="002C483F" w:rsidP="00FD20A2">
    <w:pPr>
      <w:pStyle w:val="Titre"/>
      <w:spacing w:line="240" w:lineRule="auto"/>
      <w:ind w:left="2124" w:hanging="2124"/>
      <w:jc w:val="both"/>
      <w:rPr>
        <w:rFonts w:ascii="Times New Roman" w:hAnsi="Times New Roman" w:cs="Times New Roman"/>
        <w:b w:val="0"/>
        <w:sz w:val="16"/>
        <w:szCs w:val="16"/>
      </w:rPr>
    </w:pPr>
    <w:r w:rsidRPr="002A3F48">
      <w:rPr>
        <w:rFonts w:ascii="Times New Roman" w:hAnsi="Times New Roman" w:cs="Times New Roman"/>
        <w:b w:val="0"/>
        <w:sz w:val="16"/>
        <w:szCs w:val="16"/>
      </w:rPr>
      <w:t>Demandado: Universidad Tecnológica de Pereira, Seguros del Estado S.A. y H/dos indeterminados de Carlos Julio de Salvador Ahumada</w:t>
    </w:r>
  </w:p>
  <w:p w:rsidR="002C483F" w:rsidRPr="002A3F48" w:rsidRDefault="002C483F" w:rsidP="00FB0C00">
    <w:pPr>
      <w:pStyle w:val="Titre"/>
      <w:spacing w:line="240" w:lineRule="auto"/>
      <w:ind w:left="708" w:hanging="708"/>
      <w:jc w:val="both"/>
      <w:rPr>
        <w:rFonts w:ascii="Tahoma" w:hAnsi="Tahoma" w:cs="Tahoma"/>
        <w:b w:val="0"/>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nsid w:val="2FC97E73"/>
    <w:multiLevelType w:val="multilevel"/>
    <w:tmpl w:val="B058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7">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8">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4"/>
  </w:num>
  <w:num w:numId="3">
    <w:abstractNumId w:val="11"/>
  </w:num>
  <w:num w:numId="4">
    <w:abstractNumId w:val="0"/>
  </w:num>
  <w:num w:numId="5">
    <w:abstractNumId w:val="8"/>
  </w:num>
  <w:num w:numId="6">
    <w:abstractNumId w:val="9"/>
  </w:num>
  <w:num w:numId="7">
    <w:abstractNumId w:val="6"/>
  </w:num>
  <w:num w:numId="8">
    <w:abstractNumId w:val="1"/>
  </w:num>
  <w:num w:numId="9">
    <w:abstractNumId w:val="10"/>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4059"/>
    <w:rsid w:val="00000794"/>
    <w:rsid w:val="0000109D"/>
    <w:rsid w:val="000014C1"/>
    <w:rsid w:val="000020E7"/>
    <w:rsid w:val="00004B85"/>
    <w:rsid w:val="00007D41"/>
    <w:rsid w:val="00012DB5"/>
    <w:rsid w:val="00013531"/>
    <w:rsid w:val="00013F18"/>
    <w:rsid w:val="00016718"/>
    <w:rsid w:val="00020603"/>
    <w:rsid w:val="00024982"/>
    <w:rsid w:val="000249D8"/>
    <w:rsid w:val="00026F7F"/>
    <w:rsid w:val="00027102"/>
    <w:rsid w:val="00030825"/>
    <w:rsid w:val="00032E7E"/>
    <w:rsid w:val="0003464F"/>
    <w:rsid w:val="00034FA7"/>
    <w:rsid w:val="00035796"/>
    <w:rsid w:val="00036C6C"/>
    <w:rsid w:val="0003741F"/>
    <w:rsid w:val="0004646F"/>
    <w:rsid w:val="000509AC"/>
    <w:rsid w:val="000571D6"/>
    <w:rsid w:val="00060000"/>
    <w:rsid w:val="00060D8C"/>
    <w:rsid w:val="00060F8B"/>
    <w:rsid w:val="00061359"/>
    <w:rsid w:val="0006263A"/>
    <w:rsid w:val="00063238"/>
    <w:rsid w:val="00064427"/>
    <w:rsid w:val="00064477"/>
    <w:rsid w:val="000647D2"/>
    <w:rsid w:val="00064DF1"/>
    <w:rsid w:val="00066A9C"/>
    <w:rsid w:val="00073D25"/>
    <w:rsid w:val="000809AA"/>
    <w:rsid w:val="00082DEE"/>
    <w:rsid w:val="00083031"/>
    <w:rsid w:val="00086572"/>
    <w:rsid w:val="00092DE0"/>
    <w:rsid w:val="00094ED8"/>
    <w:rsid w:val="00095F3A"/>
    <w:rsid w:val="000973FA"/>
    <w:rsid w:val="00097A5D"/>
    <w:rsid w:val="000A0945"/>
    <w:rsid w:val="000B0AAB"/>
    <w:rsid w:val="000B35F8"/>
    <w:rsid w:val="000B6A20"/>
    <w:rsid w:val="000B6C23"/>
    <w:rsid w:val="000C0E90"/>
    <w:rsid w:val="000C51D9"/>
    <w:rsid w:val="000C72D6"/>
    <w:rsid w:val="000D09F2"/>
    <w:rsid w:val="000D1DC5"/>
    <w:rsid w:val="000D25EC"/>
    <w:rsid w:val="000D54F9"/>
    <w:rsid w:val="000D6DC3"/>
    <w:rsid w:val="000D7C54"/>
    <w:rsid w:val="000D7F81"/>
    <w:rsid w:val="000E1A83"/>
    <w:rsid w:val="000E6166"/>
    <w:rsid w:val="000F0BF3"/>
    <w:rsid w:val="000F4C56"/>
    <w:rsid w:val="000F67F1"/>
    <w:rsid w:val="000F752D"/>
    <w:rsid w:val="00100C29"/>
    <w:rsid w:val="001013DA"/>
    <w:rsid w:val="001046D3"/>
    <w:rsid w:val="00105AB4"/>
    <w:rsid w:val="001073E8"/>
    <w:rsid w:val="0010792F"/>
    <w:rsid w:val="001124D2"/>
    <w:rsid w:val="00112949"/>
    <w:rsid w:val="00112FDA"/>
    <w:rsid w:val="00113537"/>
    <w:rsid w:val="001155DD"/>
    <w:rsid w:val="00117A69"/>
    <w:rsid w:val="00117E88"/>
    <w:rsid w:val="001239CA"/>
    <w:rsid w:val="00123C66"/>
    <w:rsid w:val="0012436C"/>
    <w:rsid w:val="0013008E"/>
    <w:rsid w:val="00135300"/>
    <w:rsid w:val="0013559C"/>
    <w:rsid w:val="00135805"/>
    <w:rsid w:val="00135BFA"/>
    <w:rsid w:val="001366A4"/>
    <w:rsid w:val="00137C54"/>
    <w:rsid w:val="001406DC"/>
    <w:rsid w:val="001421AE"/>
    <w:rsid w:val="00142639"/>
    <w:rsid w:val="0014590F"/>
    <w:rsid w:val="00145A7C"/>
    <w:rsid w:val="001460B1"/>
    <w:rsid w:val="00147837"/>
    <w:rsid w:val="00150C5F"/>
    <w:rsid w:val="00152E81"/>
    <w:rsid w:val="00153691"/>
    <w:rsid w:val="00153CE9"/>
    <w:rsid w:val="00153D87"/>
    <w:rsid w:val="0015678E"/>
    <w:rsid w:val="0015714C"/>
    <w:rsid w:val="00160902"/>
    <w:rsid w:val="00160BE6"/>
    <w:rsid w:val="00161D63"/>
    <w:rsid w:val="001630F2"/>
    <w:rsid w:val="00163CAF"/>
    <w:rsid w:val="00164282"/>
    <w:rsid w:val="001700D0"/>
    <w:rsid w:val="0017161D"/>
    <w:rsid w:val="0017333E"/>
    <w:rsid w:val="00175149"/>
    <w:rsid w:val="001766A0"/>
    <w:rsid w:val="00182DF5"/>
    <w:rsid w:val="00183B10"/>
    <w:rsid w:val="00184D8C"/>
    <w:rsid w:val="00185933"/>
    <w:rsid w:val="00187141"/>
    <w:rsid w:val="00190A87"/>
    <w:rsid w:val="00190C9A"/>
    <w:rsid w:val="00191E34"/>
    <w:rsid w:val="00194A2A"/>
    <w:rsid w:val="0019546F"/>
    <w:rsid w:val="001A029F"/>
    <w:rsid w:val="001A27E4"/>
    <w:rsid w:val="001A2B2A"/>
    <w:rsid w:val="001A3DEC"/>
    <w:rsid w:val="001A43FD"/>
    <w:rsid w:val="001A727A"/>
    <w:rsid w:val="001B1431"/>
    <w:rsid w:val="001B1969"/>
    <w:rsid w:val="001B3573"/>
    <w:rsid w:val="001B6341"/>
    <w:rsid w:val="001B65B1"/>
    <w:rsid w:val="001B6BB3"/>
    <w:rsid w:val="001B71BE"/>
    <w:rsid w:val="001B764F"/>
    <w:rsid w:val="001C3DD0"/>
    <w:rsid w:val="001D2C9B"/>
    <w:rsid w:val="001D3F42"/>
    <w:rsid w:val="001D5AFE"/>
    <w:rsid w:val="001D77FA"/>
    <w:rsid w:val="001E0F7A"/>
    <w:rsid w:val="001E2836"/>
    <w:rsid w:val="001E462D"/>
    <w:rsid w:val="001E4A76"/>
    <w:rsid w:val="001E4F25"/>
    <w:rsid w:val="001E59AA"/>
    <w:rsid w:val="001E662C"/>
    <w:rsid w:val="001F10CC"/>
    <w:rsid w:val="001F14A1"/>
    <w:rsid w:val="001F2136"/>
    <w:rsid w:val="001F2407"/>
    <w:rsid w:val="001F30B1"/>
    <w:rsid w:val="001F34E3"/>
    <w:rsid w:val="001F5302"/>
    <w:rsid w:val="001F581F"/>
    <w:rsid w:val="001F633D"/>
    <w:rsid w:val="002028FB"/>
    <w:rsid w:val="002047F0"/>
    <w:rsid w:val="002066C7"/>
    <w:rsid w:val="002108C4"/>
    <w:rsid w:val="00210ECE"/>
    <w:rsid w:val="00211817"/>
    <w:rsid w:val="002125D2"/>
    <w:rsid w:val="00212C99"/>
    <w:rsid w:val="002133DC"/>
    <w:rsid w:val="002150CD"/>
    <w:rsid w:val="002150F3"/>
    <w:rsid w:val="00216E05"/>
    <w:rsid w:val="0021703E"/>
    <w:rsid w:val="00237416"/>
    <w:rsid w:val="002375E6"/>
    <w:rsid w:val="002405E7"/>
    <w:rsid w:val="002405F7"/>
    <w:rsid w:val="00240606"/>
    <w:rsid w:val="00240938"/>
    <w:rsid w:val="0024296A"/>
    <w:rsid w:val="00243266"/>
    <w:rsid w:val="00246892"/>
    <w:rsid w:val="00246D63"/>
    <w:rsid w:val="002601F4"/>
    <w:rsid w:val="00260404"/>
    <w:rsid w:val="002611B0"/>
    <w:rsid w:val="00263CE4"/>
    <w:rsid w:val="00265283"/>
    <w:rsid w:val="00265363"/>
    <w:rsid w:val="00271256"/>
    <w:rsid w:val="00274732"/>
    <w:rsid w:val="00274936"/>
    <w:rsid w:val="00275989"/>
    <w:rsid w:val="002759FE"/>
    <w:rsid w:val="00281E73"/>
    <w:rsid w:val="00282185"/>
    <w:rsid w:val="002837B7"/>
    <w:rsid w:val="00284E7D"/>
    <w:rsid w:val="00292E23"/>
    <w:rsid w:val="00293216"/>
    <w:rsid w:val="00294AF3"/>
    <w:rsid w:val="00296304"/>
    <w:rsid w:val="002A15D0"/>
    <w:rsid w:val="002A2D5B"/>
    <w:rsid w:val="002A3F48"/>
    <w:rsid w:val="002A56A1"/>
    <w:rsid w:val="002A60CF"/>
    <w:rsid w:val="002A6688"/>
    <w:rsid w:val="002A7C4F"/>
    <w:rsid w:val="002B0176"/>
    <w:rsid w:val="002B2020"/>
    <w:rsid w:val="002B3A33"/>
    <w:rsid w:val="002B4A8E"/>
    <w:rsid w:val="002B4ADF"/>
    <w:rsid w:val="002B4E89"/>
    <w:rsid w:val="002B7792"/>
    <w:rsid w:val="002B7B53"/>
    <w:rsid w:val="002C2FEC"/>
    <w:rsid w:val="002C3784"/>
    <w:rsid w:val="002C483F"/>
    <w:rsid w:val="002C5F28"/>
    <w:rsid w:val="002C6B17"/>
    <w:rsid w:val="002C7790"/>
    <w:rsid w:val="002D4507"/>
    <w:rsid w:val="002D7EE7"/>
    <w:rsid w:val="002E1D0A"/>
    <w:rsid w:val="002E54DE"/>
    <w:rsid w:val="002E5DBC"/>
    <w:rsid w:val="002E7123"/>
    <w:rsid w:val="002E74F0"/>
    <w:rsid w:val="002E7568"/>
    <w:rsid w:val="002E7E3B"/>
    <w:rsid w:val="002F12F5"/>
    <w:rsid w:val="002F2301"/>
    <w:rsid w:val="002F6D28"/>
    <w:rsid w:val="002F700C"/>
    <w:rsid w:val="002F77BF"/>
    <w:rsid w:val="00302440"/>
    <w:rsid w:val="003039CF"/>
    <w:rsid w:val="00303C61"/>
    <w:rsid w:val="00304C37"/>
    <w:rsid w:val="00305320"/>
    <w:rsid w:val="00306729"/>
    <w:rsid w:val="00313DEA"/>
    <w:rsid w:val="003204B5"/>
    <w:rsid w:val="00321053"/>
    <w:rsid w:val="003210B8"/>
    <w:rsid w:val="00324119"/>
    <w:rsid w:val="00324D44"/>
    <w:rsid w:val="00332A0C"/>
    <w:rsid w:val="003337FC"/>
    <w:rsid w:val="00334230"/>
    <w:rsid w:val="00336470"/>
    <w:rsid w:val="00337BC7"/>
    <w:rsid w:val="00340BBF"/>
    <w:rsid w:val="00344A67"/>
    <w:rsid w:val="00346A42"/>
    <w:rsid w:val="00347757"/>
    <w:rsid w:val="00354339"/>
    <w:rsid w:val="003547A0"/>
    <w:rsid w:val="00355A36"/>
    <w:rsid w:val="0036013A"/>
    <w:rsid w:val="00362D43"/>
    <w:rsid w:val="00363949"/>
    <w:rsid w:val="003639DD"/>
    <w:rsid w:val="003646D3"/>
    <w:rsid w:val="0036582C"/>
    <w:rsid w:val="00366D72"/>
    <w:rsid w:val="00372B34"/>
    <w:rsid w:val="00373B73"/>
    <w:rsid w:val="003741A0"/>
    <w:rsid w:val="00375007"/>
    <w:rsid w:val="0037555B"/>
    <w:rsid w:val="003760A4"/>
    <w:rsid w:val="00376CE9"/>
    <w:rsid w:val="00376DB5"/>
    <w:rsid w:val="003775DF"/>
    <w:rsid w:val="00380722"/>
    <w:rsid w:val="00381661"/>
    <w:rsid w:val="00381A16"/>
    <w:rsid w:val="00384A70"/>
    <w:rsid w:val="00385863"/>
    <w:rsid w:val="00387181"/>
    <w:rsid w:val="00392303"/>
    <w:rsid w:val="00393E2F"/>
    <w:rsid w:val="00393FCA"/>
    <w:rsid w:val="003A3123"/>
    <w:rsid w:val="003A55A8"/>
    <w:rsid w:val="003A5ACD"/>
    <w:rsid w:val="003A727A"/>
    <w:rsid w:val="003A7AB2"/>
    <w:rsid w:val="003A7EE3"/>
    <w:rsid w:val="003B071D"/>
    <w:rsid w:val="003B0C68"/>
    <w:rsid w:val="003B10D9"/>
    <w:rsid w:val="003B4ED6"/>
    <w:rsid w:val="003B4EFB"/>
    <w:rsid w:val="003C3C56"/>
    <w:rsid w:val="003C4BB2"/>
    <w:rsid w:val="003C628A"/>
    <w:rsid w:val="003C6711"/>
    <w:rsid w:val="003D0BDB"/>
    <w:rsid w:val="003D0D22"/>
    <w:rsid w:val="003D5245"/>
    <w:rsid w:val="003E0B20"/>
    <w:rsid w:val="003E1280"/>
    <w:rsid w:val="003E1B1B"/>
    <w:rsid w:val="003F0396"/>
    <w:rsid w:val="003F0B87"/>
    <w:rsid w:val="003F3580"/>
    <w:rsid w:val="003F38D4"/>
    <w:rsid w:val="003F4632"/>
    <w:rsid w:val="004036A0"/>
    <w:rsid w:val="00404698"/>
    <w:rsid w:val="00404BD5"/>
    <w:rsid w:val="00406435"/>
    <w:rsid w:val="004071C0"/>
    <w:rsid w:val="00410778"/>
    <w:rsid w:val="00410EB2"/>
    <w:rsid w:val="004125BF"/>
    <w:rsid w:val="00414C87"/>
    <w:rsid w:val="00422E74"/>
    <w:rsid w:val="004230D6"/>
    <w:rsid w:val="0042440F"/>
    <w:rsid w:val="004269C9"/>
    <w:rsid w:val="00426A89"/>
    <w:rsid w:val="004300A2"/>
    <w:rsid w:val="00431010"/>
    <w:rsid w:val="00431951"/>
    <w:rsid w:val="00434695"/>
    <w:rsid w:val="0043557F"/>
    <w:rsid w:val="00435EDD"/>
    <w:rsid w:val="00437AF7"/>
    <w:rsid w:val="00440972"/>
    <w:rsid w:val="00440A70"/>
    <w:rsid w:val="00441417"/>
    <w:rsid w:val="00442BFC"/>
    <w:rsid w:val="0044398F"/>
    <w:rsid w:val="00443DEE"/>
    <w:rsid w:val="00444DBD"/>
    <w:rsid w:val="004467CF"/>
    <w:rsid w:val="00446E0B"/>
    <w:rsid w:val="004470B8"/>
    <w:rsid w:val="0044717D"/>
    <w:rsid w:val="00453839"/>
    <w:rsid w:val="00453ECC"/>
    <w:rsid w:val="0045575B"/>
    <w:rsid w:val="0045603A"/>
    <w:rsid w:val="00462250"/>
    <w:rsid w:val="00465A32"/>
    <w:rsid w:val="004676CD"/>
    <w:rsid w:val="00471C5D"/>
    <w:rsid w:val="00471E62"/>
    <w:rsid w:val="00474334"/>
    <w:rsid w:val="00476327"/>
    <w:rsid w:val="004807E4"/>
    <w:rsid w:val="00480971"/>
    <w:rsid w:val="00480FC1"/>
    <w:rsid w:val="00481AA7"/>
    <w:rsid w:val="004826C6"/>
    <w:rsid w:val="00483B41"/>
    <w:rsid w:val="00484D64"/>
    <w:rsid w:val="004854C4"/>
    <w:rsid w:val="00487FC1"/>
    <w:rsid w:val="004904A5"/>
    <w:rsid w:val="00493CA8"/>
    <w:rsid w:val="00494A43"/>
    <w:rsid w:val="004A0AAF"/>
    <w:rsid w:val="004A43E7"/>
    <w:rsid w:val="004A4728"/>
    <w:rsid w:val="004A6ED6"/>
    <w:rsid w:val="004A788C"/>
    <w:rsid w:val="004B2204"/>
    <w:rsid w:val="004B5DE4"/>
    <w:rsid w:val="004C1635"/>
    <w:rsid w:val="004C38F9"/>
    <w:rsid w:val="004C4C4A"/>
    <w:rsid w:val="004D1F25"/>
    <w:rsid w:val="004D23FB"/>
    <w:rsid w:val="004D6EC4"/>
    <w:rsid w:val="004D7FBE"/>
    <w:rsid w:val="004E2F59"/>
    <w:rsid w:val="004F1A32"/>
    <w:rsid w:val="004F1EE7"/>
    <w:rsid w:val="004F47F6"/>
    <w:rsid w:val="004F50E7"/>
    <w:rsid w:val="004F6280"/>
    <w:rsid w:val="005003E2"/>
    <w:rsid w:val="00501D35"/>
    <w:rsid w:val="00501F38"/>
    <w:rsid w:val="00502EBC"/>
    <w:rsid w:val="00507B8F"/>
    <w:rsid w:val="005139F2"/>
    <w:rsid w:val="00515BF7"/>
    <w:rsid w:val="00517B54"/>
    <w:rsid w:val="0052015E"/>
    <w:rsid w:val="00520F2F"/>
    <w:rsid w:val="005218A8"/>
    <w:rsid w:val="00523662"/>
    <w:rsid w:val="00523EDA"/>
    <w:rsid w:val="00524CBE"/>
    <w:rsid w:val="00527639"/>
    <w:rsid w:val="00531779"/>
    <w:rsid w:val="0053245F"/>
    <w:rsid w:val="00540B2A"/>
    <w:rsid w:val="00550818"/>
    <w:rsid w:val="00550E2F"/>
    <w:rsid w:val="00551415"/>
    <w:rsid w:val="005517BF"/>
    <w:rsid w:val="00552430"/>
    <w:rsid w:val="00554F1C"/>
    <w:rsid w:val="0055794D"/>
    <w:rsid w:val="00561376"/>
    <w:rsid w:val="005620B2"/>
    <w:rsid w:val="00564524"/>
    <w:rsid w:val="005661FB"/>
    <w:rsid w:val="00567943"/>
    <w:rsid w:val="00572C5C"/>
    <w:rsid w:val="00575FF3"/>
    <w:rsid w:val="0057601B"/>
    <w:rsid w:val="00576E5E"/>
    <w:rsid w:val="00577BE4"/>
    <w:rsid w:val="005810F9"/>
    <w:rsid w:val="00582ABD"/>
    <w:rsid w:val="00582D9A"/>
    <w:rsid w:val="005831AF"/>
    <w:rsid w:val="005851CE"/>
    <w:rsid w:val="00587857"/>
    <w:rsid w:val="00587FDA"/>
    <w:rsid w:val="00593B38"/>
    <w:rsid w:val="0059544B"/>
    <w:rsid w:val="005969DE"/>
    <w:rsid w:val="005A03A4"/>
    <w:rsid w:val="005A1311"/>
    <w:rsid w:val="005A45B1"/>
    <w:rsid w:val="005A5943"/>
    <w:rsid w:val="005A5DAA"/>
    <w:rsid w:val="005B0581"/>
    <w:rsid w:val="005B5212"/>
    <w:rsid w:val="005B79D1"/>
    <w:rsid w:val="005C13D6"/>
    <w:rsid w:val="005C2260"/>
    <w:rsid w:val="005C2C53"/>
    <w:rsid w:val="005C47A8"/>
    <w:rsid w:val="005C7BE4"/>
    <w:rsid w:val="005D14E2"/>
    <w:rsid w:val="005D23F4"/>
    <w:rsid w:val="005D471D"/>
    <w:rsid w:val="005D5FFC"/>
    <w:rsid w:val="005D61C5"/>
    <w:rsid w:val="005E030B"/>
    <w:rsid w:val="005E0C28"/>
    <w:rsid w:val="005E147D"/>
    <w:rsid w:val="005E14FF"/>
    <w:rsid w:val="005E1FE7"/>
    <w:rsid w:val="005E2583"/>
    <w:rsid w:val="005E31B0"/>
    <w:rsid w:val="005E354F"/>
    <w:rsid w:val="005E61A9"/>
    <w:rsid w:val="005E66A2"/>
    <w:rsid w:val="005E6D9F"/>
    <w:rsid w:val="005F0DA4"/>
    <w:rsid w:val="005F1883"/>
    <w:rsid w:val="005F2FC7"/>
    <w:rsid w:val="005F4320"/>
    <w:rsid w:val="005F4A80"/>
    <w:rsid w:val="005F4AEF"/>
    <w:rsid w:val="005F6EE0"/>
    <w:rsid w:val="005F7E61"/>
    <w:rsid w:val="00601E52"/>
    <w:rsid w:val="00602742"/>
    <w:rsid w:val="00604B14"/>
    <w:rsid w:val="0060503B"/>
    <w:rsid w:val="00607149"/>
    <w:rsid w:val="00614349"/>
    <w:rsid w:val="0061581E"/>
    <w:rsid w:val="0061584A"/>
    <w:rsid w:val="00615A2E"/>
    <w:rsid w:val="00616F3F"/>
    <w:rsid w:val="00617150"/>
    <w:rsid w:val="00620D17"/>
    <w:rsid w:val="0062158A"/>
    <w:rsid w:val="006217DA"/>
    <w:rsid w:val="00622A04"/>
    <w:rsid w:val="00626628"/>
    <w:rsid w:val="006305E4"/>
    <w:rsid w:val="00632B50"/>
    <w:rsid w:val="00632C4C"/>
    <w:rsid w:val="00632E6F"/>
    <w:rsid w:val="0063310E"/>
    <w:rsid w:val="00633D46"/>
    <w:rsid w:val="0063505B"/>
    <w:rsid w:val="00636BF6"/>
    <w:rsid w:val="0064155A"/>
    <w:rsid w:val="00641EB9"/>
    <w:rsid w:val="00642ED5"/>
    <w:rsid w:val="00644CAA"/>
    <w:rsid w:val="00645175"/>
    <w:rsid w:val="00645C72"/>
    <w:rsid w:val="00647018"/>
    <w:rsid w:val="006472B2"/>
    <w:rsid w:val="00650374"/>
    <w:rsid w:val="00652A50"/>
    <w:rsid w:val="006563BF"/>
    <w:rsid w:val="00661C77"/>
    <w:rsid w:val="00663277"/>
    <w:rsid w:val="00665548"/>
    <w:rsid w:val="00665F8F"/>
    <w:rsid w:val="0067096B"/>
    <w:rsid w:val="00670E29"/>
    <w:rsid w:val="0067394F"/>
    <w:rsid w:val="00673AFB"/>
    <w:rsid w:val="00674579"/>
    <w:rsid w:val="00676B61"/>
    <w:rsid w:val="00677340"/>
    <w:rsid w:val="006777B3"/>
    <w:rsid w:val="0068745A"/>
    <w:rsid w:val="00691CA4"/>
    <w:rsid w:val="0069384E"/>
    <w:rsid w:val="00696C9E"/>
    <w:rsid w:val="006A141E"/>
    <w:rsid w:val="006A1E2F"/>
    <w:rsid w:val="006A2596"/>
    <w:rsid w:val="006A2776"/>
    <w:rsid w:val="006A2B76"/>
    <w:rsid w:val="006A6BDE"/>
    <w:rsid w:val="006B0498"/>
    <w:rsid w:val="006B0E1E"/>
    <w:rsid w:val="006B0FEA"/>
    <w:rsid w:val="006B1006"/>
    <w:rsid w:val="006B32E3"/>
    <w:rsid w:val="006B3464"/>
    <w:rsid w:val="006B389B"/>
    <w:rsid w:val="006B3E8D"/>
    <w:rsid w:val="006B6923"/>
    <w:rsid w:val="006C1FD0"/>
    <w:rsid w:val="006C3115"/>
    <w:rsid w:val="006C31CA"/>
    <w:rsid w:val="006C7F6A"/>
    <w:rsid w:val="006D0471"/>
    <w:rsid w:val="006D0CD9"/>
    <w:rsid w:val="006D1C85"/>
    <w:rsid w:val="006D1CCC"/>
    <w:rsid w:val="006D2C29"/>
    <w:rsid w:val="006D4B20"/>
    <w:rsid w:val="006D504B"/>
    <w:rsid w:val="006D64B3"/>
    <w:rsid w:val="006D790F"/>
    <w:rsid w:val="006E2486"/>
    <w:rsid w:val="006E2DDE"/>
    <w:rsid w:val="006E374D"/>
    <w:rsid w:val="006E715D"/>
    <w:rsid w:val="006E78E8"/>
    <w:rsid w:val="006E7C2D"/>
    <w:rsid w:val="006F29C8"/>
    <w:rsid w:val="006F29FA"/>
    <w:rsid w:val="006F3785"/>
    <w:rsid w:val="006F39D7"/>
    <w:rsid w:val="006F7175"/>
    <w:rsid w:val="00702240"/>
    <w:rsid w:val="007028F1"/>
    <w:rsid w:val="007036BD"/>
    <w:rsid w:val="00705A6C"/>
    <w:rsid w:val="007064B0"/>
    <w:rsid w:val="007075F5"/>
    <w:rsid w:val="00713FA1"/>
    <w:rsid w:val="007142EA"/>
    <w:rsid w:val="00723025"/>
    <w:rsid w:val="00726DCF"/>
    <w:rsid w:val="007305F3"/>
    <w:rsid w:val="007318E8"/>
    <w:rsid w:val="00731BDE"/>
    <w:rsid w:val="00736673"/>
    <w:rsid w:val="00736E0C"/>
    <w:rsid w:val="007375C8"/>
    <w:rsid w:val="00740218"/>
    <w:rsid w:val="00741DFF"/>
    <w:rsid w:val="00747BE3"/>
    <w:rsid w:val="007528BC"/>
    <w:rsid w:val="00753464"/>
    <w:rsid w:val="00755A0C"/>
    <w:rsid w:val="00757D43"/>
    <w:rsid w:val="00766830"/>
    <w:rsid w:val="00773C7E"/>
    <w:rsid w:val="00773E81"/>
    <w:rsid w:val="00775D84"/>
    <w:rsid w:val="007772A8"/>
    <w:rsid w:val="007773D0"/>
    <w:rsid w:val="00777E10"/>
    <w:rsid w:val="00781178"/>
    <w:rsid w:val="00783475"/>
    <w:rsid w:val="007834F9"/>
    <w:rsid w:val="00783996"/>
    <w:rsid w:val="0079064A"/>
    <w:rsid w:val="00791268"/>
    <w:rsid w:val="00794A40"/>
    <w:rsid w:val="00794F03"/>
    <w:rsid w:val="00796460"/>
    <w:rsid w:val="007A0D6B"/>
    <w:rsid w:val="007A121D"/>
    <w:rsid w:val="007A2FC0"/>
    <w:rsid w:val="007A479B"/>
    <w:rsid w:val="007A5142"/>
    <w:rsid w:val="007A5829"/>
    <w:rsid w:val="007A6BF5"/>
    <w:rsid w:val="007B002F"/>
    <w:rsid w:val="007B121C"/>
    <w:rsid w:val="007B35EB"/>
    <w:rsid w:val="007B6873"/>
    <w:rsid w:val="007B712E"/>
    <w:rsid w:val="007C061E"/>
    <w:rsid w:val="007D0E2C"/>
    <w:rsid w:val="007D15D1"/>
    <w:rsid w:val="007D1A40"/>
    <w:rsid w:val="007D4338"/>
    <w:rsid w:val="007D48EB"/>
    <w:rsid w:val="007D5D31"/>
    <w:rsid w:val="007D6186"/>
    <w:rsid w:val="007E30A4"/>
    <w:rsid w:val="007E550A"/>
    <w:rsid w:val="007E550E"/>
    <w:rsid w:val="007E6323"/>
    <w:rsid w:val="007E769F"/>
    <w:rsid w:val="007F5254"/>
    <w:rsid w:val="007F7A0D"/>
    <w:rsid w:val="0080025B"/>
    <w:rsid w:val="00800719"/>
    <w:rsid w:val="008010A1"/>
    <w:rsid w:val="00801DEA"/>
    <w:rsid w:val="00805336"/>
    <w:rsid w:val="008104E6"/>
    <w:rsid w:val="008105A6"/>
    <w:rsid w:val="0081089D"/>
    <w:rsid w:val="0081336D"/>
    <w:rsid w:val="00814CCB"/>
    <w:rsid w:val="008175D5"/>
    <w:rsid w:val="008201AE"/>
    <w:rsid w:val="008206AC"/>
    <w:rsid w:val="0082096F"/>
    <w:rsid w:val="00820E3B"/>
    <w:rsid w:val="00821189"/>
    <w:rsid w:val="00821719"/>
    <w:rsid w:val="00822D5F"/>
    <w:rsid w:val="00823B8B"/>
    <w:rsid w:val="00824FCB"/>
    <w:rsid w:val="0082731E"/>
    <w:rsid w:val="00830656"/>
    <w:rsid w:val="00831631"/>
    <w:rsid w:val="00831BE6"/>
    <w:rsid w:val="00831DAA"/>
    <w:rsid w:val="00831EA7"/>
    <w:rsid w:val="0084104B"/>
    <w:rsid w:val="008422C1"/>
    <w:rsid w:val="00842538"/>
    <w:rsid w:val="00842863"/>
    <w:rsid w:val="00843113"/>
    <w:rsid w:val="00844897"/>
    <w:rsid w:val="0084767D"/>
    <w:rsid w:val="00847FBB"/>
    <w:rsid w:val="0085052B"/>
    <w:rsid w:val="0085241D"/>
    <w:rsid w:val="00855155"/>
    <w:rsid w:val="008564EF"/>
    <w:rsid w:val="008579CC"/>
    <w:rsid w:val="00861E9E"/>
    <w:rsid w:val="00866024"/>
    <w:rsid w:val="00866D3F"/>
    <w:rsid w:val="008700BE"/>
    <w:rsid w:val="008707D9"/>
    <w:rsid w:val="00870A6F"/>
    <w:rsid w:val="00871E94"/>
    <w:rsid w:val="00874840"/>
    <w:rsid w:val="00876304"/>
    <w:rsid w:val="00876491"/>
    <w:rsid w:val="0087660E"/>
    <w:rsid w:val="008802D1"/>
    <w:rsid w:val="00880772"/>
    <w:rsid w:val="0088080A"/>
    <w:rsid w:val="0088082B"/>
    <w:rsid w:val="00881BAE"/>
    <w:rsid w:val="00882D6A"/>
    <w:rsid w:val="00885362"/>
    <w:rsid w:val="008914B6"/>
    <w:rsid w:val="008943D7"/>
    <w:rsid w:val="008943FE"/>
    <w:rsid w:val="008A0F1D"/>
    <w:rsid w:val="008A40F1"/>
    <w:rsid w:val="008A4801"/>
    <w:rsid w:val="008A62FD"/>
    <w:rsid w:val="008B1E89"/>
    <w:rsid w:val="008B557E"/>
    <w:rsid w:val="008B7516"/>
    <w:rsid w:val="008C6DC7"/>
    <w:rsid w:val="008C7BBC"/>
    <w:rsid w:val="008D16D5"/>
    <w:rsid w:val="008D191E"/>
    <w:rsid w:val="008D19CC"/>
    <w:rsid w:val="008D319E"/>
    <w:rsid w:val="008E0027"/>
    <w:rsid w:val="008E0F46"/>
    <w:rsid w:val="008E17BD"/>
    <w:rsid w:val="008F1FEB"/>
    <w:rsid w:val="008F2512"/>
    <w:rsid w:val="008F6797"/>
    <w:rsid w:val="00903C1D"/>
    <w:rsid w:val="0090458E"/>
    <w:rsid w:val="00907272"/>
    <w:rsid w:val="00910F1A"/>
    <w:rsid w:val="0091175F"/>
    <w:rsid w:val="0091375E"/>
    <w:rsid w:val="00913C3C"/>
    <w:rsid w:val="00913E33"/>
    <w:rsid w:val="0091448D"/>
    <w:rsid w:val="00915FDE"/>
    <w:rsid w:val="00917421"/>
    <w:rsid w:val="00920F05"/>
    <w:rsid w:val="009229D6"/>
    <w:rsid w:val="009277E2"/>
    <w:rsid w:val="00931267"/>
    <w:rsid w:val="00931AF2"/>
    <w:rsid w:val="00936326"/>
    <w:rsid w:val="00937B5F"/>
    <w:rsid w:val="00937C8A"/>
    <w:rsid w:val="00937DF2"/>
    <w:rsid w:val="00941D3B"/>
    <w:rsid w:val="00950969"/>
    <w:rsid w:val="00950CE6"/>
    <w:rsid w:val="0095550C"/>
    <w:rsid w:val="00956DBB"/>
    <w:rsid w:val="00957E5E"/>
    <w:rsid w:val="00960114"/>
    <w:rsid w:val="00960DD2"/>
    <w:rsid w:val="0096113F"/>
    <w:rsid w:val="009617A3"/>
    <w:rsid w:val="00962750"/>
    <w:rsid w:val="009638A9"/>
    <w:rsid w:val="009676A3"/>
    <w:rsid w:val="00970BB6"/>
    <w:rsid w:val="00972BBF"/>
    <w:rsid w:val="009750A9"/>
    <w:rsid w:val="0097516D"/>
    <w:rsid w:val="009768DE"/>
    <w:rsid w:val="00985F49"/>
    <w:rsid w:val="0098712E"/>
    <w:rsid w:val="00997B7B"/>
    <w:rsid w:val="009A1E36"/>
    <w:rsid w:val="009A33C7"/>
    <w:rsid w:val="009A3EDB"/>
    <w:rsid w:val="009A4059"/>
    <w:rsid w:val="009A408F"/>
    <w:rsid w:val="009A4670"/>
    <w:rsid w:val="009A53CF"/>
    <w:rsid w:val="009A547F"/>
    <w:rsid w:val="009A6FC0"/>
    <w:rsid w:val="009B1C64"/>
    <w:rsid w:val="009B31EF"/>
    <w:rsid w:val="009B3D74"/>
    <w:rsid w:val="009C29D3"/>
    <w:rsid w:val="009C30B5"/>
    <w:rsid w:val="009C3992"/>
    <w:rsid w:val="009C72CF"/>
    <w:rsid w:val="009C7871"/>
    <w:rsid w:val="009C7CEA"/>
    <w:rsid w:val="009D5AD8"/>
    <w:rsid w:val="009D7B4A"/>
    <w:rsid w:val="009E04E6"/>
    <w:rsid w:val="009E0590"/>
    <w:rsid w:val="009E2950"/>
    <w:rsid w:val="009E2CE9"/>
    <w:rsid w:val="009E7143"/>
    <w:rsid w:val="009F2AE3"/>
    <w:rsid w:val="009F2F8A"/>
    <w:rsid w:val="009F348D"/>
    <w:rsid w:val="009F52A4"/>
    <w:rsid w:val="009F7E52"/>
    <w:rsid w:val="00A0086F"/>
    <w:rsid w:val="00A03A37"/>
    <w:rsid w:val="00A05268"/>
    <w:rsid w:val="00A111FA"/>
    <w:rsid w:val="00A113B0"/>
    <w:rsid w:val="00A12184"/>
    <w:rsid w:val="00A13382"/>
    <w:rsid w:val="00A147BB"/>
    <w:rsid w:val="00A15007"/>
    <w:rsid w:val="00A15BB0"/>
    <w:rsid w:val="00A1731C"/>
    <w:rsid w:val="00A2022C"/>
    <w:rsid w:val="00A22838"/>
    <w:rsid w:val="00A24734"/>
    <w:rsid w:val="00A24A0A"/>
    <w:rsid w:val="00A24A46"/>
    <w:rsid w:val="00A26F16"/>
    <w:rsid w:val="00A32EB4"/>
    <w:rsid w:val="00A355DC"/>
    <w:rsid w:val="00A35AAD"/>
    <w:rsid w:val="00A40046"/>
    <w:rsid w:val="00A40E3C"/>
    <w:rsid w:val="00A4192E"/>
    <w:rsid w:val="00A41F03"/>
    <w:rsid w:val="00A4593F"/>
    <w:rsid w:val="00A46935"/>
    <w:rsid w:val="00A46EBD"/>
    <w:rsid w:val="00A47E31"/>
    <w:rsid w:val="00A5007C"/>
    <w:rsid w:val="00A50FC0"/>
    <w:rsid w:val="00A52B4D"/>
    <w:rsid w:val="00A537C7"/>
    <w:rsid w:val="00A5381C"/>
    <w:rsid w:val="00A53B13"/>
    <w:rsid w:val="00A556D1"/>
    <w:rsid w:val="00A561C3"/>
    <w:rsid w:val="00A565C4"/>
    <w:rsid w:val="00A56625"/>
    <w:rsid w:val="00A57848"/>
    <w:rsid w:val="00A60B92"/>
    <w:rsid w:val="00A6237C"/>
    <w:rsid w:val="00A62679"/>
    <w:rsid w:val="00A6619E"/>
    <w:rsid w:val="00A75F4C"/>
    <w:rsid w:val="00A76BAF"/>
    <w:rsid w:val="00A76C95"/>
    <w:rsid w:val="00A82D35"/>
    <w:rsid w:val="00A85A9F"/>
    <w:rsid w:val="00A86262"/>
    <w:rsid w:val="00A866D0"/>
    <w:rsid w:val="00A8798E"/>
    <w:rsid w:val="00A912DF"/>
    <w:rsid w:val="00A93E31"/>
    <w:rsid w:val="00A94039"/>
    <w:rsid w:val="00AA05DF"/>
    <w:rsid w:val="00AA06C4"/>
    <w:rsid w:val="00AA1037"/>
    <w:rsid w:val="00AA2C53"/>
    <w:rsid w:val="00AA407F"/>
    <w:rsid w:val="00AA6FCC"/>
    <w:rsid w:val="00AA77C9"/>
    <w:rsid w:val="00AA7DF4"/>
    <w:rsid w:val="00AB0968"/>
    <w:rsid w:val="00AB34E3"/>
    <w:rsid w:val="00AB5BC8"/>
    <w:rsid w:val="00AB7A2F"/>
    <w:rsid w:val="00AC0D74"/>
    <w:rsid w:val="00AC1DE5"/>
    <w:rsid w:val="00AC4184"/>
    <w:rsid w:val="00AC5E63"/>
    <w:rsid w:val="00AD3C27"/>
    <w:rsid w:val="00AD58A6"/>
    <w:rsid w:val="00AE103C"/>
    <w:rsid w:val="00AE4629"/>
    <w:rsid w:val="00AE64C5"/>
    <w:rsid w:val="00AF2681"/>
    <w:rsid w:val="00AF37C3"/>
    <w:rsid w:val="00AF4C2A"/>
    <w:rsid w:val="00AF4DAE"/>
    <w:rsid w:val="00AF5955"/>
    <w:rsid w:val="00B003F1"/>
    <w:rsid w:val="00B01DEC"/>
    <w:rsid w:val="00B02E21"/>
    <w:rsid w:val="00B03D67"/>
    <w:rsid w:val="00B04CE1"/>
    <w:rsid w:val="00B078D3"/>
    <w:rsid w:val="00B10DD6"/>
    <w:rsid w:val="00B12B4C"/>
    <w:rsid w:val="00B12EB7"/>
    <w:rsid w:val="00B15DC8"/>
    <w:rsid w:val="00B1619D"/>
    <w:rsid w:val="00B16494"/>
    <w:rsid w:val="00B16FEA"/>
    <w:rsid w:val="00B22080"/>
    <w:rsid w:val="00B22A06"/>
    <w:rsid w:val="00B22B3B"/>
    <w:rsid w:val="00B23567"/>
    <w:rsid w:val="00B23BA7"/>
    <w:rsid w:val="00B246D4"/>
    <w:rsid w:val="00B27A8C"/>
    <w:rsid w:val="00B304AC"/>
    <w:rsid w:val="00B30E20"/>
    <w:rsid w:val="00B34A28"/>
    <w:rsid w:val="00B37F4F"/>
    <w:rsid w:val="00B41349"/>
    <w:rsid w:val="00B4239D"/>
    <w:rsid w:val="00B42FB4"/>
    <w:rsid w:val="00B44497"/>
    <w:rsid w:val="00B454FF"/>
    <w:rsid w:val="00B47552"/>
    <w:rsid w:val="00B4781C"/>
    <w:rsid w:val="00B47E25"/>
    <w:rsid w:val="00B503FA"/>
    <w:rsid w:val="00B51BF3"/>
    <w:rsid w:val="00B60A0F"/>
    <w:rsid w:val="00B62C95"/>
    <w:rsid w:val="00B647EE"/>
    <w:rsid w:val="00B660AE"/>
    <w:rsid w:val="00B664CE"/>
    <w:rsid w:val="00B66A97"/>
    <w:rsid w:val="00B66AC8"/>
    <w:rsid w:val="00B67A12"/>
    <w:rsid w:val="00B70BC1"/>
    <w:rsid w:val="00B72282"/>
    <w:rsid w:val="00B72A00"/>
    <w:rsid w:val="00B73A32"/>
    <w:rsid w:val="00B74C18"/>
    <w:rsid w:val="00B75D70"/>
    <w:rsid w:val="00B76B89"/>
    <w:rsid w:val="00B803A3"/>
    <w:rsid w:val="00B80804"/>
    <w:rsid w:val="00B81DFB"/>
    <w:rsid w:val="00B836FB"/>
    <w:rsid w:val="00B84500"/>
    <w:rsid w:val="00B86F89"/>
    <w:rsid w:val="00B870FC"/>
    <w:rsid w:val="00B915E1"/>
    <w:rsid w:val="00B926F5"/>
    <w:rsid w:val="00B9796D"/>
    <w:rsid w:val="00BA1C09"/>
    <w:rsid w:val="00BA3DE3"/>
    <w:rsid w:val="00BA77BA"/>
    <w:rsid w:val="00BB3A8B"/>
    <w:rsid w:val="00BB66AC"/>
    <w:rsid w:val="00BC0060"/>
    <w:rsid w:val="00BC1E90"/>
    <w:rsid w:val="00BC3710"/>
    <w:rsid w:val="00BC3C8A"/>
    <w:rsid w:val="00BC5024"/>
    <w:rsid w:val="00BC62EF"/>
    <w:rsid w:val="00BC7A1D"/>
    <w:rsid w:val="00BD42A2"/>
    <w:rsid w:val="00BD6904"/>
    <w:rsid w:val="00BD7903"/>
    <w:rsid w:val="00BE2A9B"/>
    <w:rsid w:val="00BE3197"/>
    <w:rsid w:val="00BE34AB"/>
    <w:rsid w:val="00BF0FC3"/>
    <w:rsid w:val="00BF13F4"/>
    <w:rsid w:val="00BF3B8F"/>
    <w:rsid w:val="00BF5D5E"/>
    <w:rsid w:val="00BF70E8"/>
    <w:rsid w:val="00C03C43"/>
    <w:rsid w:val="00C0511D"/>
    <w:rsid w:val="00C06E2A"/>
    <w:rsid w:val="00C11BFD"/>
    <w:rsid w:val="00C13D17"/>
    <w:rsid w:val="00C141B3"/>
    <w:rsid w:val="00C15EE2"/>
    <w:rsid w:val="00C16548"/>
    <w:rsid w:val="00C17AC0"/>
    <w:rsid w:val="00C2171E"/>
    <w:rsid w:val="00C21A2F"/>
    <w:rsid w:val="00C24558"/>
    <w:rsid w:val="00C2605A"/>
    <w:rsid w:val="00C26D09"/>
    <w:rsid w:val="00C30D72"/>
    <w:rsid w:val="00C313FE"/>
    <w:rsid w:val="00C31ED2"/>
    <w:rsid w:val="00C32647"/>
    <w:rsid w:val="00C360BB"/>
    <w:rsid w:val="00C361F5"/>
    <w:rsid w:val="00C40A66"/>
    <w:rsid w:val="00C40D90"/>
    <w:rsid w:val="00C43242"/>
    <w:rsid w:val="00C437C5"/>
    <w:rsid w:val="00C438E1"/>
    <w:rsid w:val="00C43B2C"/>
    <w:rsid w:val="00C45434"/>
    <w:rsid w:val="00C45447"/>
    <w:rsid w:val="00C456D7"/>
    <w:rsid w:val="00C463BB"/>
    <w:rsid w:val="00C47C71"/>
    <w:rsid w:val="00C521B0"/>
    <w:rsid w:val="00C52AB3"/>
    <w:rsid w:val="00C56292"/>
    <w:rsid w:val="00C56ED5"/>
    <w:rsid w:val="00C60527"/>
    <w:rsid w:val="00C61A77"/>
    <w:rsid w:val="00C64F60"/>
    <w:rsid w:val="00C65305"/>
    <w:rsid w:val="00C74A18"/>
    <w:rsid w:val="00C75AA9"/>
    <w:rsid w:val="00C75CBF"/>
    <w:rsid w:val="00C766BB"/>
    <w:rsid w:val="00C830C3"/>
    <w:rsid w:val="00C83808"/>
    <w:rsid w:val="00C84642"/>
    <w:rsid w:val="00C84720"/>
    <w:rsid w:val="00C8527A"/>
    <w:rsid w:val="00C858F7"/>
    <w:rsid w:val="00C90795"/>
    <w:rsid w:val="00C90AB3"/>
    <w:rsid w:val="00C93C87"/>
    <w:rsid w:val="00C96212"/>
    <w:rsid w:val="00C96EB6"/>
    <w:rsid w:val="00C97732"/>
    <w:rsid w:val="00CA310A"/>
    <w:rsid w:val="00CA4E4B"/>
    <w:rsid w:val="00CA5FE4"/>
    <w:rsid w:val="00CB35A8"/>
    <w:rsid w:val="00CB3890"/>
    <w:rsid w:val="00CB3A9E"/>
    <w:rsid w:val="00CB4C83"/>
    <w:rsid w:val="00CB617A"/>
    <w:rsid w:val="00CC210A"/>
    <w:rsid w:val="00CC610A"/>
    <w:rsid w:val="00CD05C1"/>
    <w:rsid w:val="00CD23E8"/>
    <w:rsid w:val="00CD3541"/>
    <w:rsid w:val="00CD3636"/>
    <w:rsid w:val="00CD38E5"/>
    <w:rsid w:val="00CD3F4A"/>
    <w:rsid w:val="00CD4929"/>
    <w:rsid w:val="00CD4B55"/>
    <w:rsid w:val="00CD724F"/>
    <w:rsid w:val="00CD7C37"/>
    <w:rsid w:val="00CE02F8"/>
    <w:rsid w:val="00CE0D35"/>
    <w:rsid w:val="00CE0F94"/>
    <w:rsid w:val="00CE2E68"/>
    <w:rsid w:val="00CE48AF"/>
    <w:rsid w:val="00CE4A89"/>
    <w:rsid w:val="00CE719F"/>
    <w:rsid w:val="00CE7DEC"/>
    <w:rsid w:val="00CF00BA"/>
    <w:rsid w:val="00CF0A2C"/>
    <w:rsid w:val="00CF0AE5"/>
    <w:rsid w:val="00CF6476"/>
    <w:rsid w:val="00CF72EE"/>
    <w:rsid w:val="00CF7680"/>
    <w:rsid w:val="00D0163A"/>
    <w:rsid w:val="00D03EDB"/>
    <w:rsid w:val="00D053C7"/>
    <w:rsid w:val="00D10EE1"/>
    <w:rsid w:val="00D17B01"/>
    <w:rsid w:val="00D21FD3"/>
    <w:rsid w:val="00D260A1"/>
    <w:rsid w:val="00D277E9"/>
    <w:rsid w:val="00D30924"/>
    <w:rsid w:val="00D341FD"/>
    <w:rsid w:val="00D347C4"/>
    <w:rsid w:val="00D34818"/>
    <w:rsid w:val="00D35B73"/>
    <w:rsid w:val="00D36A75"/>
    <w:rsid w:val="00D400F3"/>
    <w:rsid w:val="00D40A51"/>
    <w:rsid w:val="00D436A6"/>
    <w:rsid w:val="00D44D5B"/>
    <w:rsid w:val="00D45CF5"/>
    <w:rsid w:val="00D50BC7"/>
    <w:rsid w:val="00D52475"/>
    <w:rsid w:val="00D524E2"/>
    <w:rsid w:val="00D531E2"/>
    <w:rsid w:val="00D57FAC"/>
    <w:rsid w:val="00D60597"/>
    <w:rsid w:val="00D609CF"/>
    <w:rsid w:val="00D64222"/>
    <w:rsid w:val="00D66030"/>
    <w:rsid w:val="00D66CDD"/>
    <w:rsid w:val="00D73198"/>
    <w:rsid w:val="00D73A8A"/>
    <w:rsid w:val="00D73F50"/>
    <w:rsid w:val="00D749EF"/>
    <w:rsid w:val="00D75703"/>
    <w:rsid w:val="00D7609D"/>
    <w:rsid w:val="00D7714B"/>
    <w:rsid w:val="00D77B1A"/>
    <w:rsid w:val="00D81E90"/>
    <w:rsid w:val="00D8346D"/>
    <w:rsid w:val="00D83F33"/>
    <w:rsid w:val="00D85441"/>
    <w:rsid w:val="00D859CF"/>
    <w:rsid w:val="00D85EEC"/>
    <w:rsid w:val="00D8628F"/>
    <w:rsid w:val="00D86E72"/>
    <w:rsid w:val="00D872F8"/>
    <w:rsid w:val="00D87C15"/>
    <w:rsid w:val="00D90180"/>
    <w:rsid w:val="00D9299C"/>
    <w:rsid w:val="00D929CB"/>
    <w:rsid w:val="00D92E29"/>
    <w:rsid w:val="00D932F8"/>
    <w:rsid w:val="00D943F7"/>
    <w:rsid w:val="00D96394"/>
    <w:rsid w:val="00D97C0D"/>
    <w:rsid w:val="00DA0D50"/>
    <w:rsid w:val="00DA18EA"/>
    <w:rsid w:val="00DA3BE3"/>
    <w:rsid w:val="00DA5B4B"/>
    <w:rsid w:val="00DB2B94"/>
    <w:rsid w:val="00DB3BCF"/>
    <w:rsid w:val="00DB6A92"/>
    <w:rsid w:val="00DC36D4"/>
    <w:rsid w:val="00DC65C0"/>
    <w:rsid w:val="00DD16F6"/>
    <w:rsid w:val="00DD19DB"/>
    <w:rsid w:val="00DD22B3"/>
    <w:rsid w:val="00DD2B8C"/>
    <w:rsid w:val="00DD3A38"/>
    <w:rsid w:val="00DD41A4"/>
    <w:rsid w:val="00DE0A23"/>
    <w:rsid w:val="00DE210F"/>
    <w:rsid w:val="00DE4056"/>
    <w:rsid w:val="00DE5F9D"/>
    <w:rsid w:val="00DF1AC7"/>
    <w:rsid w:val="00DF4C31"/>
    <w:rsid w:val="00DF4FF0"/>
    <w:rsid w:val="00DF64E3"/>
    <w:rsid w:val="00E00D95"/>
    <w:rsid w:val="00E0140D"/>
    <w:rsid w:val="00E014A0"/>
    <w:rsid w:val="00E05D86"/>
    <w:rsid w:val="00E073A2"/>
    <w:rsid w:val="00E07696"/>
    <w:rsid w:val="00E108A8"/>
    <w:rsid w:val="00E11F10"/>
    <w:rsid w:val="00E1276E"/>
    <w:rsid w:val="00E131D2"/>
    <w:rsid w:val="00E13E5B"/>
    <w:rsid w:val="00E1749E"/>
    <w:rsid w:val="00E21AB6"/>
    <w:rsid w:val="00E234DC"/>
    <w:rsid w:val="00E2535D"/>
    <w:rsid w:val="00E2652E"/>
    <w:rsid w:val="00E30B3B"/>
    <w:rsid w:val="00E35029"/>
    <w:rsid w:val="00E35E46"/>
    <w:rsid w:val="00E36C81"/>
    <w:rsid w:val="00E379C6"/>
    <w:rsid w:val="00E40955"/>
    <w:rsid w:val="00E41811"/>
    <w:rsid w:val="00E42421"/>
    <w:rsid w:val="00E42849"/>
    <w:rsid w:val="00E4447C"/>
    <w:rsid w:val="00E4448C"/>
    <w:rsid w:val="00E46003"/>
    <w:rsid w:val="00E5032B"/>
    <w:rsid w:val="00E505FC"/>
    <w:rsid w:val="00E51BDF"/>
    <w:rsid w:val="00E526FB"/>
    <w:rsid w:val="00E52C11"/>
    <w:rsid w:val="00E62A49"/>
    <w:rsid w:val="00E62DB4"/>
    <w:rsid w:val="00E63200"/>
    <w:rsid w:val="00E65DDC"/>
    <w:rsid w:val="00E66726"/>
    <w:rsid w:val="00E70D00"/>
    <w:rsid w:val="00E72ADF"/>
    <w:rsid w:val="00E778C7"/>
    <w:rsid w:val="00E80074"/>
    <w:rsid w:val="00E8449E"/>
    <w:rsid w:val="00E85619"/>
    <w:rsid w:val="00E85D2A"/>
    <w:rsid w:val="00E86044"/>
    <w:rsid w:val="00E90014"/>
    <w:rsid w:val="00E90432"/>
    <w:rsid w:val="00E91539"/>
    <w:rsid w:val="00E9245C"/>
    <w:rsid w:val="00E9485C"/>
    <w:rsid w:val="00E94A2E"/>
    <w:rsid w:val="00E94ECD"/>
    <w:rsid w:val="00E97D8D"/>
    <w:rsid w:val="00EA12F2"/>
    <w:rsid w:val="00EA1312"/>
    <w:rsid w:val="00EA290D"/>
    <w:rsid w:val="00EA3B25"/>
    <w:rsid w:val="00EA4B4D"/>
    <w:rsid w:val="00EA4E0A"/>
    <w:rsid w:val="00EA56D6"/>
    <w:rsid w:val="00EA75E4"/>
    <w:rsid w:val="00EA764E"/>
    <w:rsid w:val="00EA77EE"/>
    <w:rsid w:val="00EA7AD9"/>
    <w:rsid w:val="00EB0716"/>
    <w:rsid w:val="00EB474A"/>
    <w:rsid w:val="00EB62BC"/>
    <w:rsid w:val="00EB6425"/>
    <w:rsid w:val="00EC1D4B"/>
    <w:rsid w:val="00EC3CB4"/>
    <w:rsid w:val="00EC5F1E"/>
    <w:rsid w:val="00EC73AC"/>
    <w:rsid w:val="00EC7E81"/>
    <w:rsid w:val="00ED00D1"/>
    <w:rsid w:val="00ED17B2"/>
    <w:rsid w:val="00ED6E5F"/>
    <w:rsid w:val="00ED6F36"/>
    <w:rsid w:val="00ED731C"/>
    <w:rsid w:val="00ED76CF"/>
    <w:rsid w:val="00EE09BF"/>
    <w:rsid w:val="00EE1CD0"/>
    <w:rsid w:val="00EE4683"/>
    <w:rsid w:val="00EE6012"/>
    <w:rsid w:val="00EF036D"/>
    <w:rsid w:val="00EF0C45"/>
    <w:rsid w:val="00EF49BC"/>
    <w:rsid w:val="00F013B8"/>
    <w:rsid w:val="00F0144A"/>
    <w:rsid w:val="00F13502"/>
    <w:rsid w:val="00F2087F"/>
    <w:rsid w:val="00F22BD0"/>
    <w:rsid w:val="00F22C79"/>
    <w:rsid w:val="00F27C4C"/>
    <w:rsid w:val="00F27F4A"/>
    <w:rsid w:val="00F310ED"/>
    <w:rsid w:val="00F3289D"/>
    <w:rsid w:val="00F34970"/>
    <w:rsid w:val="00F3633E"/>
    <w:rsid w:val="00F41A6B"/>
    <w:rsid w:val="00F42839"/>
    <w:rsid w:val="00F464D4"/>
    <w:rsid w:val="00F50FDA"/>
    <w:rsid w:val="00F51547"/>
    <w:rsid w:val="00F546B0"/>
    <w:rsid w:val="00F54780"/>
    <w:rsid w:val="00F54FE7"/>
    <w:rsid w:val="00F559DA"/>
    <w:rsid w:val="00F56080"/>
    <w:rsid w:val="00F56C84"/>
    <w:rsid w:val="00F60C60"/>
    <w:rsid w:val="00F628C2"/>
    <w:rsid w:val="00F649A6"/>
    <w:rsid w:val="00F67BDF"/>
    <w:rsid w:val="00F732E3"/>
    <w:rsid w:val="00F73B81"/>
    <w:rsid w:val="00F76301"/>
    <w:rsid w:val="00F763CA"/>
    <w:rsid w:val="00F7690A"/>
    <w:rsid w:val="00F76A46"/>
    <w:rsid w:val="00F770DA"/>
    <w:rsid w:val="00F77CD6"/>
    <w:rsid w:val="00F80278"/>
    <w:rsid w:val="00F81435"/>
    <w:rsid w:val="00F83C70"/>
    <w:rsid w:val="00F855AE"/>
    <w:rsid w:val="00F94927"/>
    <w:rsid w:val="00F96FDC"/>
    <w:rsid w:val="00FA06C1"/>
    <w:rsid w:val="00FA4687"/>
    <w:rsid w:val="00FA46B4"/>
    <w:rsid w:val="00FA5074"/>
    <w:rsid w:val="00FA5E96"/>
    <w:rsid w:val="00FA6A23"/>
    <w:rsid w:val="00FA6AA2"/>
    <w:rsid w:val="00FB093A"/>
    <w:rsid w:val="00FB0A63"/>
    <w:rsid w:val="00FB0C00"/>
    <w:rsid w:val="00FB2BDC"/>
    <w:rsid w:val="00FB468D"/>
    <w:rsid w:val="00FB5DD8"/>
    <w:rsid w:val="00FB7FDB"/>
    <w:rsid w:val="00FC0A99"/>
    <w:rsid w:val="00FC3EBD"/>
    <w:rsid w:val="00FC6763"/>
    <w:rsid w:val="00FD0BA6"/>
    <w:rsid w:val="00FD172B"/>
    <w:rsid w:val="00FD18DD"/>
    <w:rsid w:val="00FD20A2"/>
    <w:rsid w:val="00FD294B"/>
    <w:rsid w:val="00FD3065"/>
    <w:rsid w:val="00FD313A"/>
    <w:rsid w:val="00FD6A4C"/>
    <w:rsid w:val="00FD7E53"/>
    <w:rsid w:val="00FE0783"/>
    <w:rsid w:val="00FE0F59"/>
    <w:rsid w:val="00FE211D"/>
    <w:rsid w:val="00FE3604"/>
    <w:rsid w:val="00FE462C"/>
    <w:rsid w:val="00FE5AC4"/>
    <w:rsid w:val="00FE7960"/>
    <w:rsid w:val="00FF0B1B"/>
    <w:rsid w:val="00FF1014"/>
    <w:rsid w:val="00FF17F3"/>
    <w:rsid w:val="00FF2D05"/>
    <w:rsid w:val="00FF3107"/>
    <w:rsid w:val="00FF37A6"/>
    <w:rsid w:val="00FF3C86"/>
    <w:rsid w:val="00FF72D0"/>
    <w:rsid w:val="00FF750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59"/>
    <w:rPr>
      <w:sz w:val="24"/>
      <w:szCs w:val="24"/>
    </w:rPr>
  </w:style>
  <w:style w:type="paragraph" w:styleId="Titre3">
    <w:name w:val="heading 3"/>
    <w:basedOn w:val="Normal"/>
    <w:next w:val="Normal"/>
    <w:link w:val="Titre3Car"/>
    <w:qFormat/>
    <w:rsid w:val="009A4059"/>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8">
    <w:name w:val="heading 8"/>
    <w:basedOn w:val="Normal"/>
    <w:next w:val="Normal"/>
    <w:link w:val="Titre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A4059"/>
    <w:rPr>
      <w:rFonts w:ascii="Arial" w:hAnsi="Arial" w:cs="Arial"/>
      <w:b/>
      <w:bCs/>
      <w:sz w:val="26"/>
      <w:szCs w:val="26"/>
      <w:lang w:val="es-ES" w:eastAsia="es-ES" w:bidi="ar-SA"/>
    </w:rPr>
  </w:style>
  <w:style w:type="character" w:customStyle="1" w:styleId="Titre4Car">
    <w:name w:val="Titre 4 Car"/>
    <w:basedOn w:val="Policepardfaut"/>
    <w:link w:val="Titre4"/>
    <w:rsid w:val="009A4059"/>
    <w:rPr>
      <w:b/>
      <w:sz w:val="24"/>
      <w:lang w:val="es-ES" w:eastAsia="es-ES" w:bidi="ar-SA"/>
    </w:rPr>
  </w:style>
  <w:style w:type="character" w:customStyle="1" w:styleId="Titre5Car">
    <w:name w:val="Titre 5 Car"/>
    <w:basedOn w:val="Policepardfaut"/>
    <w:link w:val="Titre5"/>
    <w:rsid w:val="009A4059"/>
    <w:rPr>
      <w:rFonts w:ascii="Arial" w:hAnsi="Arial" w:cs="Arial"/>
      <w:b/>
      <w:bCs/>
      <w:sz w:val="24"/>
      <w:szCs w:val="24"/>
      <w:lang w:val="es-ES" w:eastAsia="es-ES" w:bidi="ar-SA"/>
    </w:rPr>
  </w:style>
  <w:style w:type="character" w:customStyle="1" w:styleId="Titre8Car">
    <w:name w:val="Titre 8 Car"/>
    <w:basedOn w:val="Policepardfaut"/>
    <w:link w:val="Titre8"/>
    <w:semiHidden/>
    <w:rsid w:val="007142EA"/>
    <w:rPr>
      <w:rFonts w:asciiTheme="majorHAnsi" w:eastAsiaTheme="majorEastAsia" w:hAnsiTheme="majorHAnsi" w:cstheme="majorBidi"/>
      <w:color w:val="FFFFFF" w:themeColor="text1" w:themeTint="D8"/>
      <w:sz w:val="21"/>
      <w:szCs w:val="21"/>
    </w:rPr>
  </w:style>
  <w:style w:type="paragraph" w:styleId="Titre">
    <w:name w:val="Title"/>
    <w:basedOn w:val="Normal"/>
    <w:link w:val="TitreCar"/>
    <w:qFormat/>
    <w:rsid w:val="009A405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A4059"/>
    <w:rPr>
      <w:rFonts w:ascii="Arial" w:hAnsi="Arial" w:cs="Arial"/>
      <w:b/>
      <w:sz w:val="24"/>
      <w:szCs w:val="24"/>
      <w:lang w:val="es-ES" w:eastAsia="es-ES" w:bidi="ar-SA"/>
    </w:rPr>
  </w:style>
  <w:style w:type="character" w:styleId="Numrodepage">
    <w:name w:val="page number"/>
    <w:basedOn w:val="Policepardfaut"/>
    <w:rsid w:val="009A4059"/>
  </w:style>
  <w:style w:type="paragraph" w:styleId="En-tte">
    <w:name w:val="header"/>
    <w:basedOn w:val="Normal"/>
    <w:rsid w:val="009A4059"/>
    <w:pPr>
      <w:tabs>
        <w:tab w:val="center" w:pos="4419"/>
        <w:tab w:val="right" w:pos="8838"/>
      </w:tabs>
    </w:pPr>
  </w:style>
  <w:style w:type="paragraph" w:styleId="Retraitcorpsdetexte">
    <w:name w:val="Body Text Indent"/>
    <w:basedOn w:val="Normal"/>
    <w:link w:val="Retraitcorpsdetexte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A4059"/>
    <w:rPr>
      <w:rFonts w:ascii="Tahoma" w:hAnsi="Tahoma" w:cs="Tahoma"/>
      <w:sz w:val="24"/>
      <w:szCs w:val="24"/>
      <w:lang w:val="es-ES" w:eastAsia="es-ES" w:bidi="ar-SA"/>
    </w:rPr>
  </w:style>
  <w:style w:type="paragraph" w:styleId="Pieddepage">
    <w:name w:val="footer"/>
    <w:basedOn w:val="Normal"/>
    <w:link w:val="PieddepageCar"/>
    <w:uiPriority w:val="99"/>
    <w:rsid w:val="0003464F"/>
    <w:pPr>
      <w:tabs>
        <w:tab w:val="center" w:pos="4252"/>
        <w:tab w:val="right" w:pos="8504"/>
      </w:tabs>
    </w:pPr>
  </w:style>
  <w:style w:type="paragraph" w:styleId="Textedebulles">
    <w:name w:val="Balloon Text"/>
    <w:basedOn w:val="Normal"/>
    <w:link w:val="TextedebullesCar"/>
    <w:rsid w:val="00A6619E"/>
    <w:rPr>
      <w:rFonts w:ascii="Segoe UI" w:hAnsi="Segoe UI" w:cs="Segoe UI"/>
      <w:sz w:val="18"/>
      <w:szCs w:val="18"/>
    </w:rPr>
  </w:style>
  <w:style w:type="character" w:customStyle="1" w:styleId="TextedebullesCar">
    <w:name w:val="Texte de bulles Car"/>
    <w:basedOn w:val="Policepardfaut"/>
    <w:link w:val="Textedebulles"/>
    <w:rsid w:val="00A6619E"/>
    <w:rPr>
      <w:rFonts w:ascii="Segoe UI" w:hAnsi="Segoe UI" w:cs="Segoe UI"/>
      <w:sz w:val="18"/>
      <w:szCs w:val="18"/>
    </w:rPr>
  </w:style>
  <w:style w:type="paragraph" w:styleId="Paragraphedeliste">
    <w:name w:val="List Paragraph"/>
    <w:basedOn w:val="Normal"/>
    <w:uiPriority w:val="34"/>
    <w:qFormat/>
    <w:rsid w:val="004904A5"/>
    <w:pPr>
      <w:ind w:left="720"/>
      <w:contextualSpacing/>
    </w:pPr>
  </w:style>
  <w:style w:type="paragraph" w:styleId="Corpsdetexte">
    <w:name w:val="Body Text"/>
    <w:basedOn w:val="Normal"/>
    <w:link w:val="CorpsdetexteCar"/>
    <w:rsid w:val="007142EA"/>
    <w:pPr>
      <w:spacing w:after="120"/>
    </w:pPr>
  </w:style>
  <w:style w:type="character" w:customStyle="1" w:styleId="CorpsdetexteCar">
    <w:name w:val="Corps de texte Car"/>
    <w:basedOn w:val="Policepardfaut"/>
    <w:link w:val="Corpsdetexte"/>
    <w:rsid w:val="007142EA"/>
    <w:rPr>
      <w:sz w:val="24"/>
      <w:szCs w:val="24"/>
    </w:rPr>
  </w:style>
  <w:style w:type="paragraph" w:styleId="Corpsdetexte2">
    <w:name w:val="Body Text 2"/>
    <w:basedOn w:val="Normal"/>
    <w:link w:val="Corpsdetexte2Car"/>
    <w:rsid w:val="007142EA"/>
    <w:pPr>
      <w:spacing w:after="120" w:line="480" w:lineRule="auto"/>
    </w:pPr>
  </w:style>
  <w:style w:type="character" w:customStyle="1" w:styleId="Corpsdetexte2Car">
    <w:name w:val="Corps de texte 2 Car"/>
    <w:basedOn w:val="Policepardfaut"/>
    <w:link w:val="Corpsdetexte2"/>
    <w:rsid w:val="007142EA"/>
    <w:rPr>
      <w:sz w:val="24"/>
      <w:szCs w:val="24"/>
    </w:rPr>
  </w:style>
  <w:style w:type="paragraph" w:styleId="Notedebasdepage">
    <w:name w:val="footnote text"/>
    <w:aliases w:val="Footnote Text Char Char Char Char Char,Footnote Text Char Char Char Char,Ref. de nota al pie1,FA Fu,texto de nota al pie,Footnote Text Char Char Char Char Char Char Char Char,Footnote Text Char Char Cha,Footnote Text Char Char Char"/>
    <w:basedOn w:val="Normal"/>
    <w:link w:val="NotedebasdepageCar"/>
    <w:uiPriority w:val="99"/>
    <w:rsid w:val="007142EA"/>
    <w:rPr>
      <w:sz w:val="20"/>
      <w:szCs w:val="20"/>
      <w:lang w:val="es-ES_tradnl"/>
    </w:rPr>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har Char Char Char Char Car"/>
    <w:basedOn w:val="Policepardfaut"/>
    <w:link w:val="Notedebasdepage"/>
    <w:uiPriority w:val="99"/>
    <w:rsid w:val="007142EA"/>
    <w:rPr>
      <w:lang w:val="es-ES_tradnl"/>
    </w:rPr>
  </w:style>
  <w:style w:type="character" w:styleId="Appelnotedebasdep">
    <w:name w:val="footnote reference"/>
    <w:aliases w:val="referencia nota al pie,Texto de nota al pie,Nota de pie,Texto nota al pie,Appel note de bas de page"/>
    <w:uiPriority w:val="99"/>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Policepardfaut"/>
    <w:rsid w:val="00E00D95"/>
  </w:style>
  <w:style w:type="character" w:customStyle="1" w:styleId="iaj">
    <w:name w:val="i_aj"/>
    <w:basedOn w:val="Policepardfaut"/>
    <w:rsid w:val="00E00D95"/>
  </w:style>
  <w:style w:type="table" w:styleId="Grilledutableau">
    <w:name w:val="Table Grid"/>
    <w:basedOn w:val="Tableau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Normalcentr">
    <w:name w:val="Block Text"/>
    <w:basedOn w:val="Normal"/>
    <w:rsid w:val="00BB3A8B"/>
    <w:pPr>
      <w:spacing w:line="360" w:lineRule="auto"/>
      <w:ind w:left="748" w:right="696"/>
      <w:jc w:val="both"/>
    </w:pPr>
    <w:rPr>
      <w:rFonts w:ascii="Arial" w:hAnsi="Arial" w:cs="Arial"/>
      <w:i/>
      <w:iCs/>
    </w:rPr>
  </w:style>
  <w:style w:type="paragraph" w:styleId="Sansinterligne">
    <w:name w:val="No Spacing"/>
    <w:uiPriority w:val="1"/>
    <w:qFormat/>
    <w:rsid w:val="002601F4"/>
    <w:rPr>
      <w:sz w:val="24"/>
      <w:szCs w:val="24"/>
    </w:rPr>
  </w:style>
  <w:style w:type="character" w:customStyle="1" w:styleId="PieddepageCar">
    <w:name w:val="Pied de page Car"/>
    <w:basedOn w:val="Policepardfaut"/>
    <w:link w:val="Pieddepage"/>
    <w:uiPriority w:val="99"/>
    <w:rsid w:val="002B2020"/>
    <w:rPr>
      <w:sz w:val="24"/>
      <w:szCs w:val="24"/>
    </w:rPr>
  </w:style>
  <w:style w:type="paragraph" w:customStyle="1" w:styleId="Textoindependiente21">
    <w:name w:val="Texto independiente 21"/>
    <w:basedOn w:val="Normal"/>
    <w:link w:val="BodyText2Car1"/>
    <w:uiPriority w:val="99"/>
    <w:rsid w:val="002653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265363"/>
    <w:rPr>
      <w:rFonts w:ascii="Arial Narrow" w:hAnsi="Arial Narrow" w:cs="Arial Narrow"/>
      <w:sz w:val="30"/>
      <w:szCs w:val="30"/>
      <w:lang w:val="es-CO"/>
    </w:rPr>
  </w:style>
  <w:style w:type="paragraph" w:styleId="NormalWeb">
    <w:name w:val="Normal (Web)"/>
    <w:basedOn w:val="Normal"/>
    <w:uiPriority w:val="99"/>
    <w:unhideWhenUsed/>
    <w:rsid w:val="00F76A46"/>
    <w:pPr>
      <w:spacing w:before="100" w:beforeAutospacing="1" w:after="100" w:afterAutospacing="1"/>
    </w:pPr>
  </w:style>
  <w:style w:type="character" w:styleId="Lienhypertexte">
    <w:name w:val="Hyperlink"/>
    <w:basedOn w:val="Policepardfaut"/>
    <w:uiPriority w:val="99"/>
    <w:unhideWhenUsed/>
    <w:rsid w:val="00F76A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537661842">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795297803">
      <w:bodyDiv w:val="1"/>
      <w:marLeft w:val="0"/>
      <w:marRight w:val="0"/>
      <w:marTop w:val="0"/>
      <w:marBottom w:val="0"/>
      <w:divBdr>
        <w:top w:val="none" w:sz="0" w:space="0" w:color="auto"/>
        <w:left w:val="none" w:sz="0" w:space="0" w:color="auto"/>
        <w:bottom w:val="none" w:sz="0" w:space="0" w:color="auto"/>
        <w:right w:val="none" w:sz="0" w:space="0" w:color="auto"/>
      </w:divBdr>
    </w:div>
    <w:div w:id="848907972">
      <w:bodyDiv w:val="1"/>
      <w:marLeft w:val="0"/>
      <w:marRight w:val="0"/>
      <w:marTop w:val="0"/>
      <w:marBottom w:val="0"/>
      <w:divBdr>
        <w:top w:val="none" w:sz="0" w:space="0" w:color="auto"/>
        <w:left w:val="none" w:sz="0" w:space="0" w:color="auto"/>
        <w:bottom w:val="none" w:sz="0" w:space="0" w:color="auto"/>
        <w:right w:val="none" w:sz="0" w:space="0" w:color="auto"/>
      </w:divBdr>
      <w:divsChild>
        <w:div w:id="990793107">
          <w:marLeft w:val="600"/>
          <w:marRight w:val="585"/>
          <w:marTop w:val="0"/>
          <w:marBottom w:val="0"/>
          <w:divBdr>
            <w:top w:val="none" w:sz="0" w:space="0" w:color="auto"/>
            <w:left w:val="none" w:sz="0" w:space="0" w:color="auto"/>
            <w:bottom w:val="none" w:sz="0" w:space="0" w:color="auto"/>
            <w:right w:val="none" w:sz="0" w:space="0" w:color="auto"/>
          </w:divBdr>
        </w:div>
      </w:divsChild>
    </w:div>
    <w:div w:id="955405003">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3112059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8E277-A64B-4077-976F-5EB50A7B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6</Pages>
  <Words>2785</Words>
  <Characters>15320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Malucimedina</cp:lastModifiedBy>
  <cp:revision>95</cp:revision>
  <cp:lastPrinted>2017-01-20T21:01:00Z</cp:lastPrinted>
  <dcterms:created xsi:type="dcterms:W3CDTF">2016-11-16T15:42:00Z</dcterms:created>
  <dcterms:modified xsi:type="dcterms:W3CDTF">2017-05-01T00:46:00Z</dcterms:modified>
</cp:coreProperties>
</file>