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64550" w:rsidRPr="00A817A6" w:rsidRDefault="00464550" w:rsidP="0046455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64550" w:rsidRDefault="00464550" w:rsidP="00683B3E">
      <w:pPr>
        <w:pStyle w:val="Titre"/>
        <w:spacing w:line="240" w:lineRule="auto"/>
        <w:jc w:val="both"/>
        <w:rPr>
          <w:rFonts w:ascii="Tahoma" w:hAnsi="Tahoma" w:cs="Tahoma"/>
          <w:sz w:val="18"/>
          <w:szCs w:val="18"/>
        </w:rPr>
      </w:pPr>
    </w:p>
    <w:p w:rsidR="00683B3E" w:rsidRPr="00683B3E" w:rsidRDefault="00410245" w:rsidP="00683B3E">
      <w:pPr>
        <w:pStyle w:val="Titre"/>
        <w:spacing w:line="240" w:lineRule="auto"/>
        <w:jc w:val="both"/>
        <w:rPr>
          <w:rFonts w:ascii="Tahoma" w:hAnsi="Tahoma" w:cs="Tahoma"/>
          <w:b w:val="0"/>
          <w:sz w:val="18"/>
          <w:szCs w:val="18"/>
        </w:rPr>
      </w:pPr>
      <w:r>
        <w:rPr>
          <w:rFonts w:ascii="Tahoma" w:hAnsi="Tahoma" w:cs="Tahoma"/>
          <w:sz w:val="18"/>
          <w:szCs w:val="18"/>
        </w:rPr>
        <w:t>Providencia</w:t>
      </w:r>
      <w:r w:rsidR="00683B3E" w:rsidRPr="007F652C">
        <w:rPr>
          <w:rFonts w:ascii="Tahoma" w:hAnsi="Tahoma" w:cs="Tahoma"/>
          <w:sz w:val="18"/>
          <w:szCs w:val="18"/>
        </w:rPr>
        <w:t>:</w:t>
      </w:r>
      <w:r w:rsidR="00683B3E" w:rsidRPr="00683B3E">
        <w:rPr>
          <w:rFonts w:ascii="Tahoma" w:hAnsi="Tahoma" w:cs="Tahoma"/>
          <w:b w:val="0"/>
          <w:sz w:val="18"/>
          <w:szCs w:val="18"/>
        </w:rPr>
        <w:t xml:space="preserve"> </w:t>
      </w:r>
      <w:r w:rsidR="00683B3E" w:rsidRPr="00683B3E">
        <w:rPr>
          <w:rFonts w:ascii="Tahoma" w:hAnsi="Tahoma" w:cs="Tahoma"/>
          <w:b w:val="0"/>
          <w:sz w:val="18"/>
          <w:szCs w:val="18"/>
        </w:rPr>
        <w:tab/>
      </w:r>
      <w:r w:rsidR="00683B3E" w:rsidRPr="00683B3E">
        <w:rPr>
          <w:rFonts w:ascii="Tahoma" w:hAnsi="Tahoma" w:cs="Tahoma"/>
          <w:b w:val="0"/>
          <w:sz w:val="18"/>
          <w:szCs w:val="18"/>
        </w:rPr>
        <w:tab/>
      </w:r>
      <w:r w:rsidR="00683B3E" w:rsidRPr="00683B3E">
        <w:rPr>
          <w:rFonts w:ascii="Tahoma" w:hAnsi="Tahoma" w:cs="Tahoma"/>
          <w:b w:val="0"/>
          <w:sz w:val="18"/>
          <w:szCs w:val="18"/>
        </w:rPr>
        <w:tab/>
      </w:r>
      <w:r>
        <w:rPr>
          <w:rFonts w:ascii="Tahoma" w:hAnsi="Tahoma" w:cs="Tahoma"/>
          <w:b w:val="0"/>
          <w:sz w:val="18"/>
          <w:szCs w:val="18"/>
        </w:rPr>
        <w:t xml:space="preserve">Salvamento de voto - </w:t>
      </w:r>
      <w:bookmarkStart w:id="0" w:name="_GoBack"/>
      <w:bookmarkEnd w:id="0"/>
      <w:r w:rsidR="00683B3E" w:rsidRPr="00683B3E">
        <w:rPr>
          <w:rFonts w:ascii="Tahoma" w:hAnsi="Tahoma" w:cs="Tahoma"/>
          <w:b w:val="0"/>
          <w:sz w:val="18"/>
          <w:szCs w:val="18"/>
        </w:rPr>
        <w:t xml:space="preserve">Sentencia del </w:t>
      </w:r>
      <w:r w:rsidR="00B72571">
        <w:rPr>
          <w:rFonts w:ascii="Tahoma" w:hAnsi="Tahoma" w:cs="Tahoma"/>
          <w:b w:val="0"/>
          <w:sz w:val="18"/>
          <w:szCs w:val="18"/>
        </w:rPr>
        <w:t>10</w:t>
      </w:r>
      <w:r w:rsidR="00683B3E" w:rsidRPr="00683B3E">
        <w:rPr>
          <w:rFonts w:ascii="Tahoma" w:hAnsi="Tahoma" w:cs="Tahoma"/>
          <w:b w:val="0"/>
          <w:sz w:val="18"/>
          <w:szCs w:val="18"/>
        </w:rPr>
        <w:t xml:space="preserve"> de </w:t>
      </w:r>
      <w:r w:rsidR="00B72571">
        <w:rPr>
          <w:rFonts w:ascii="Tahoma" w:hAnsi="Tahoma" w:cs="Tahoma"/>
          <w:b w:val="0"/>
          <w:sz w:val="18"/>
          <w:szCs w:val="18"/>
        </w:rPr>
        <w:t>febrero de 2017</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Radicación No.: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66001-31-05-001-2015-00397-01</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Proceso: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Ordinario laboral </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Demandantes:</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María Cayetana Gañan de Trejos</w:t>
      </w:r>
    </w:p>
    <w:p w:rsidR="00B72571" w:rsidRPr="00394258" w:rsidRDefault="00B72571" w:rsidP="00B72571">
      <w:pPr>
        <w:pStyle w:val="Titre"/>
        <w:spacing w:line="240" w:lineRule="auto"/>
        <w:ind w:left="708" w:hanging="708"/>
        <w:jc w:val="both"/>
        <w:rPr>
          <w:rFonts w:ascii="Tahoma" w:hAnsi="Tahoma" w:cs="Tahoma"/>
          <w:b w:val="0"/>
          <w:sz w:val="18"/>
          <w:szCs w:val="18"/>
        </w:rPr>
      </w:pPr>
      <w:r w:rsidRPr="00394258">
        <w:rPr>
          <w:rFonts w:ascii="Tahoma" w:hAnsi="Tahoma" w:cs="Tahoma"/>
          <w:sz w:val="18"/>
          <w:szCs w:val="18"/>
        </w:rPr>
        <w:t>Demandado: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Colpensiones  </w:t>
      </w:r>
    </w:p>
    <w:p w:rsidR="00B72571" w:rsidRPr="00394258" w:rsidRDefault="00B72571" w:rsidP="00B72571">
      <w:pPr>
        <w:pStyle w:val="Titre"/>
        <w:spacing w:line="240" w:lineRule="auto"/>
        <w:jc w:val="both"/>
        <w:rPr>
          <w:rFonts w:ascii="Tahoma" w:hAnsi="Tahoma" w:cs="Tahoma"/>
          <w:b w:val="0"/>
          <w:sz w:val="18"/>
          <w:szCs w:val="18"/>
        </w:rPr>
      </w:pPr>
      <w:r w:rsidRPr="00394258">
        <w:rPr>
          <w:rFonts w:ascii="Tahoma" w:hAnsi="Tahoma" w:cs="Tahoma"/>
          <w:sz w:val="18"/>
          <w:szCs w:val="18"/>
        </w:rPr>
        <w:t>Juzgado de origen:</w:t>
      </w:r>
      <w:r w:rsidRPr="00394258">
        <w:rPr>
          <w:rFonts w:ascii="Tahoma" w:hAnsi="Tahoma" w:cs="Tahoma"/>
          <w:b w:val="0"/>
          <w:sz w:val="18"/>
          <w:szCs w:val="18"/>
        </w:rPr>
        <w:t xml:space="preserve"> </w:t>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Tercero Laboral del Circuito de Pereira</w:t>
      </w:r>
    </w:p>
    <w:p w:rsidR="00683B3E" w:rsidRPr="00683B3E" w:rsidRDefault="00683B3E" w:rsidP="00683B3E">
      <w:pPr>
        <w:pStyle w:val="Titre"/>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Pr="00683B3E">
        <w:rPr>
          <w:rFonts w:ascii="Tahoma" w:hAnsi="Tahoma" w:cs="Tahoma"/>
          <w:b w:val="0"/>
          <w:sz w:val="18"/>
          <w:szCs w:val="18"/>
        </w:rPr>
        <w:tab/>
        <w:t xml:space="preserve">Dr. </w:t>
      </w:r>
      <w:r w:rsidR="007F652C">
        <w:rPr>
          <w:rFonts w:ascii="Tahoma" w:hAnsi="Tahoma" w:cs="Tahoma"/>
          <w:b w:val="0"/>
          <w:sz w:val="18"/>
          <w:szCs w:val="18"/>
        </w:rPr>
        <w:t xml:space="preserve">Julio César Salazar Muñoz </w:t>
      </w:r>
    </w:p>
    <w:p w:rsidR="00683B3E" w:rsidRPr="00683B3E" w:rsidRDefault="00683B3E" w:rsidP="00683B3E">
      <w:pPr>
        <w:pStyle w:val="Titre"/>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Pr="00683B3E">
        <w:rPr>
          <w:rFonts w:ascii="Tahoma" w:hAnsi="Tahoma" w:cs="Tahoma"/>
          <w:sz w:val="18"/>
          <w:szCs w:val="18"/>
        </w:rPr>
        <w:tab/>
      </w:r>
      <w:r w:rsidRPr="00D079B8">
        <w:rPr>
          <w:rFonts w:ascii="Tahoma" w:hAnsi="Tahoma" w:cs="Tahoma"/>
          <w:b w:val="0"/>
          <w:sz w:val="18"/>
          <w:szCs w:val="18"/>
        </w:rPr>
        <w:t>Dra. Ana Lucia Caicedo Calderón</w:t>
      </w:r>
    </w:p>
    <w:p w:rsidR="00683B3E" w:rsidRPr="007F652C" w:rsidRDefault="00683B3E" w:rsidP="00683B3E">
      <w:pPr>
        <w:pStyle w:val="Titre"/>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7F652C" w:rsidRPr="00020B0B" w:rsidRDefault="0032717F" w:rsidP="007F652C">
      <w:pPr>
        <w:pStyle w:val="Titre"/>
        <w:spacing w:line="240" w:lineRule="auto"/>
        <w:ind w:left="2835"/>
        <w:jc w:val="both"/>
        <w:rPr>
          <w:rFonts w:ascii="Tahoma" w:hAnsi="Tahoma" w:cs="Tahoma"/>
          <w:b w:val="0"/>
          <w:sz w:val="18"/>
          <w:szCs w:val="18"/>
        </w:rPr>
      </w:pPr>
      <w:r w:rsidRPr="0032717F">
        <w:rPr>
          <w:rFonts w:ascii="Tahoma" w:hAnsi="Tahoma" w:cs="Tahoma"/>
          <w:bCs/>
          <w:sz w:val="18"/>
          <w:szCs w:val="18"/>
        </w:rPr>
        <w:t>PENSIÓN DE VEJEZ – ARTÍCULO 9º LEY 797 DE 2003</w:t>
      </w:r>
      <w:r w:rsidRPr="0032717F">
        <w:rPr>
          <w:rFonts w:ascii="Tahoma" w:hAnsi="Tahoma" w:cs="Tahoma"/>
          <w:sz w:val="18"/>
          <w:szCs w:val="18"/>
        </w:rPr>
        <w:t>:</w:t>
      </w:r>
      <w:r w:rsidR="007F652C" w:rsidRPr="00020B0B">
        <w:rPr>
          <w:rFonts w:ascii="Tahoma" w:hAnsi="Tahoma" w:cs="Tahoma"/>
          <w:b w:val="0"/>
          <w:sz w:val="18"/>
          <w:szCs w:val="18"/>
        </w:rPr>
        <w:t xml:space="preserve"> Esta 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55 años de edad, el </w:t>
      </w:r>
      <w:r w:rsidR="00B72571">
        <w:rPr>
          <w:rFonts w:ascii="Tahoma" w:hAnsi="Tahoma" w:cs="Tahoma"/>
          <w:b w:val="0"/>
          <w:sz w:val="18"/>
          <w:szCs w:val="18"/>
        </w:rPr>
        <w:t>23 de noviembre de 2009</w:t>
      </w:r>
      <w:r w:rsidR="007F652C" w:rsidRPr="00020B0B">
        <w:rPr>
          <w:rFonts w:ascii="Tahoma" w:hAnsi="Tahoma" w:cs="Tahoma"/>
          <w:b w:val="0"/>
          <w:sz w:val="18"/>
          <w:szCs w:val="18"/>
        </w:rPr>
        <w:t>, generó la expectativa legítima tendiente a obtener su pensión de vejez una vez alcanzara las 1</w:t>
      </w:r>
      <w:r w:rsidR="00B72571">
        <w:rPr>
          <w:rFonts w:ascii="Tahoma" w:hAnsi="Tahoma" w:cs="Tahoma"/>
          <w:b w:val="0"/>
          <w:sz w:val="18"/>
          <w:szCs w:val="18"/>
        </w:rPr>
        <w:t>150</w:t>
      </w:r>
      <w:r w:rsidR="007F652C" w:rsidRPr="00020B0B">
        <w:rPr>
          <w:rFonts w:ascii="Tahoma" w:hAnsi="Tahoma" w:cs="Tahoma"/>
          <w:b w:val="0"/>
          <w:sz w:val="18"/>
          <w:szCs w:val="18"/>
        </w:rPr>
        <w:t xml:space="preserve"> semanas exigidas para esa anualidad, mismas que alcanzó en el 201</w:t>
      </w:r>
      <w:r w:rsidR="00B72571">
        <w:rPr>
          <w:rFonts w:ascii="Tahoma" w:hAnsi="Tahoma" w:cs="Tahoma"/>
          <w:b w:val="0"/>
          <w:sz w:val="18"/>
          <w:szCs w:val="18"/>
        </w:rPr>
        <w:t>4</w:t>
      </w:r>
      <w:r w:rsidR="007F652C" w:rsidRPr="00020B0B">
        <w:rPr>
          <w:rFonts w:ascii="Tahoma" w:hAnsi="Tahoma" w:cs="Tahoma"/>
          <w:b w:val="0"/>
          <w:sz w:val="18"/>
          <w:szCs w:val="18"/>
        </w:rPr>
        <w:t>.</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itre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683B3E" w:rsidRPr="006D12E6" w:rsidRDefault="00683B3E" w:rsidP="007F652C">
      <w:pPr>
        <w:spacing w:line="276" w:lineRule="auto"/>
        <w:ind w:firstLine="851"/>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que en el presente caso había lugar </w:t>
      </w:r>
      <w:r w:rsidR="007F652C" w:rsidRPr="007F652C">
        <w:rPr>
          <w:rFonts w:ascii="Tahoma" w:hAnsi="Tahoma" w:cs="Tahoma"/>
          <w:sz w:val="22"/>
          <w:szCs w:val="22"/>
        </w:rPr>
        <w:t xml:space="preserve">a reconocer la pensión de vejez consagrada en el artículo 33 de la Ley 100 de 1993, modificado por el artículo 9º de la Ley 797 de 2003, a partir del día siguiente a aquel en el que </w:t>
      </w:r>
      <w:r w:rsidR="007F652C">
        <w:rPr>
          <w:rFonts w:ascii="Tahoma" w:hAnsi="Tahoma" w:cs="Tahoma"/>
          <w:sz w:val="22"/>
          <w:szCs w:val="22"/>
        </w:rPr>
        <w:t>la demandante efe</w:t>
      </w:r>
      <w:r w:rsidR="007F652C" w:rsidRPr="007F652C">
        <w:rPr>
          <w:rFonts w:ascii="Tahoma" w:hAnsi="Tahoma" w:cs="Tahoma"/>
          <w:sz w:val="22"/>
          <w:szCs w:val="22"/>
        </w:rPr>
        <w:t>ctuó su última cotización al sistema general de pensiones</w:t>
      </w:r>
      <w:r w:rsidR="007F652C">
        <w:rPr>
          <w:rFonts w:ascii="Tahoma" w:hAnsi="Tahoma" w:cs="Tahoma"/>
          <w:sz w:val="22"/>
          <w:szCs w:val="22"/>
        </w:rPr>
        <w:t>,</w:t>
      </w:r>
      <w:r w:rsidRPr="006D12E6">
        <w:rPr>
          <w:rFonts w:ascii="Tahoma" w:hAnsi="Tahoma" w:cs="Tahoma"/>
          <w:sz w:val="22"/>
          <w:szCs w:val="22"/>
        </w:rPr>
        <w:t xml:space="preserve"> por las siguientes razones: </w:t>
      </w:r>
    </w:p>
    <w:p w:rsidR="00683B3E" w:rsidRPr="006D12E6" w:rsidRDefault="00683B3E" w:rsidP="00F278F9">
      <w:pPr>
        <w:ind w:firstLine="851"/>
        <w:jc w:val="both"/>
        <w:rPr>
          <w:rFonts w:ascii="Tahoma" w:hAnsi="Tahoma" w:cs="Tahoma"/>
          <w:sz w:val="22"/>
          <w:szCs w:val="22"/>
        </w:rPr>
      </w:pPr>
    </w:p>
    <w:p w:rsidR="007F652C" w:rsidRPr="007F652C" w:rsidRDefault="007F652C" w:rsidP="007F652C">
      <w:pPr>
        <w:pStyle w:val="Paragraphedeliste"/>
        <w:numPr>
          <w:ilvl w:val="1"/>
          <w:numId w:val="3"/>
        </w:numPr>
        <w:spacing w:line="276" w:lineRule="auto"/>
        <w:ind w:hanging="371"/>
        <w:jc w:val="both"/>
        <w:rPr>
          <w:rFonts w:ascii="Tahoma" w:hAnsi="Tahoma" w:cs="Tahoma"/>
          <w:b/>
          <w:sz w:val="22"/>
          <w:szCs w:val="22"/>
        </w:rPr>
      </w:pPr>
      <w:r w:rsidRPr="007F652C">
        <w:rPr>
          <w:rFonts w:ascii="Tahoma" w:hAnsi="Tahoma" w:cs="Tahoma"/>
          <w:b/>
          <w:sz w:val="22"/>
          <w:szCs w:val="22"/>
        </w:rPr>
        <w:t>Norma que rige la pensión de vejez cuando la Ley 100 sufre modificaciones</w:t>
      </w:r>
    </w:p>
    <w:p w:rsidR="007F652C" w:rsidRPr="007F652C" w:rsidRDefault="007F652C" w:rsidP="00F278F9">
      <w:pPr>
        <w:ind w:firstLine="708"/>
        <w:jc w:val="both"/>
        <w:rPr>
          <w:rFonts w:ascii="Tahoma" w:hAnsi="Tahoma" w:cs="Tahoma"/>
          <w:sz w:val="22"/>
          <w:szCs w:val="22"/>
        </w:rPr>
      </w:pPr>
    </w:p>
    <w:p w:rsidR="007F652C" w:rsidRPr="007F652C" w:rsidRDefault="007F652C" w:rsidP="007F652C">
      <w:pPr>
        <w:spacing w:line="276" w:lineRule="auto"/>
        <w:ind w:firstLine="708"/>
        <w:jc w:val="both"/>
        <w:rPr>
          <w:rFonts w:ascii="Tahoma" w:hAnsi="Tahoma" w:cs="Tahoma"/>
          <w:sz w:val="22"/>
          <w:szCs w:val="22"/>
        </w:rPr>
      </w:pPr>
      <w:r w:rsidRPr="007F652C">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7F652C">
        <w:rPr>
          <w:rFonts w:ascii="Tahoma" w:hAnsi="Tahoma" w:cs="Tahoma"/>
          <w:sz w:val="22"/>
          <w:szCs w:val="22"/>
        </w:rPr>
        <w:t>cumplen</w:t>
      </w:r>
      <w:proofErr w:type="gramEnd"/>
      <w:r w:rsidRPr="007F652C">
        <w:rPr>
          <w:rFonts w:ascii="Tahoma" w:hAnsi="Tahoma" w:cs="Tahoma"/>
          <w:sz w:val="22"/>
          <w:szCs w:val="22"/>
        </w:rPr>
        <w:t xml:space="preserve"> aquel segundo requisito. También puede ocurrir  que cumplen la edad pero les falta el mínimo de cotizaciones.</w:t>
      </w:r>
    </w:p>
    <w:p w:rsidR="007F652C" w:rsidRPr="007F652C" w:rsidRDefault="007F652C" w:rsidP="00F278F9">
      <w:pPr>
        <w:ind w:firstLine="708"/>
        <w:jc w:val="both"/>
        <w:rPr>
          <w:rFonts w:ascii="Tahoma" w:hAnsi="Tahoma" w:cs="Tahoma"/>
          <w:sz w:val="22"/>
          <w:szCs w:val="22"/>
        </w:rPr>
      </w:pPr>
    </w:p>
    <w:p w:rsidR="007F652C" w:rsidRPr="007F652C" w:rsidRDefault="007F652C" w:rsidP="007F652C">
      <w:pPr>
        <w:spacing w:line="276" w:lineRule="auto"/>
        <w:ind w:firstLine="708"/>
        <w:jc w:val="both"/>
        <w:rPr>
          <w:rFonts w:ascii="Tahoma" w:hAnsi="Tahoma" w:cs="Tahoma"/>
          <w:sz w:val="22"/>
          <w:szCs w:val="22"/>
        </w:rPr>
      </w:pPr>
      <w:r w:rsidRPr="007F652C">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7F652C" w:rsidRPr="007F652C" w:rsidRDefault="007F652C" w:rsidP="00F278F9">
      <w:pPr>
        <w:ind w:firstLine="708"/>
        <w:jc w:val="both"/>
        <w:rPr>
          <w:rFonts w:ascii="Tahoma" w:hAnsi="Tahoma" w:cs="Tahoma"/>
          <w:sz w:val="22"/>
          <w:szCs w:val="22"/>
        </w:rPr>
      </w:pPr>
    </w:p>
    <w:p w:rsidR="007F652C" w:rsidRPr="007F652C" w:rsidRDefault="007F652C" w:rsidP="007F652C">
      <w:pPr>
        <w:spacing w:line="276" w:lineRule="auto"/>
        <w:ind w:firstLine="708"/>
        <w:jc w:val="both"/>
        <w:rPr>
          <w:rFonts w:ascii="Tahoma" w:hAnsi="Tahoma" w:cs="Tahoma"/>
          <w:sz w:val="22"/>
          <w:szCs w:val="22"/>
        </w:rPr>
      </w:pPr>
      <w:r w:rsidRPr="007F652C">
        <w:rPr>
          <w:rFonts w:ascii="Tahoma" w:hAnsi="Tahoma" w:cs="Tahoma"/>
          <w:b/>
          <w:sz w:val="22"/>
          <w:szCs w:val="22"/>
        </w:rPr>
        <w:t>Edad</w:t>
      </w:r>
      <w:r w:rsidRPr="007F652C">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7F652C" w:rsidRPr="007F652C" w:rsidRDefault="007F652C" w:rsidP="00F278F9">
      <w:pPr>
        <w:ind w:firstLine="708"/>
        <w:jc w:val="both"/>
        <w:rPr>
          <w:rFonts w:ascii="Tahoma" w:hAnsi="Tahoma" w:cs="Tahoma"/>
          <w:sz w:val="22"/>
          <w:szCs w:val="22"/>
        </w:rPr>
      </w:pPr>
    </w:p>
    <w:p w:rsidR="007F652C" w:rsidRPr="007F652C" w:rsidRDefault="007F652C" w:rsidP="007F652C">
      <w:pPr>
        <w:spacing w:line="276" w:lineRule="auto"/>
        <w:ind w:firstLine="708"/>
        <w:jc w:val="both"/>
        <w:rPr>
          <w:rFonts w:ascii="Tahoma" w:hAnsi="Tahoma" w:cs="Tahoma"/>
          <w:sz w:val="22"/>
          <w:szCs w:val="22"/>
        </w:rPr>
      </w:pPr>
      <w:r w:rsidRPr="007F652C">
        <w:rPr>
          <w:rFonts w:ascii="Tahoma" w:hAnsi="Tahoma" w:cs="Tahoma"/>
          <w:sz w:val="22"/>
          <w:szCs w:val="22"/>
        </w:rPr>
        <w:t xml:space="preserve"> </w:t>
      </w:r>
      <w:r w:rsidRPr="007F652C">
        <w:rPr>
          <w:rFonts w:ascii="Tahoma" w:hAnsi="Tahoma" w:cs="Tahoma"/>
          <w:b/>
          <w:sz w:val="22"/>
          <w:szCs w:val="22"/>
        </w:rPr>
        <w:t xml:space="preserve">Número de semanas: </w:t>
      </w:r>
      <w:r w:rsidRPr="007F652C">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7F652C" w:rsidRPr="007F652C" w:rsidRDefault="007F652C" w:rsidP="00F278F9">
      <w:pPr>
        <w:ind w:firstLine="708"/>
        <w:jc w:val="both"/>
        <w:rPr>
          <w:rFonts w:ascii="Tahoma" w:hAnsi="Tahoma" w:cs="Tahoma"/>
          <w:sz w:val="22"/>
          <w:szCs w:val="22"/>
        </w:rPr>
      </w:pPr>
    </w:p>
    <w:p w:rsidR="007F652C" w:rsidRPr="007F652C" w:rsidRDefault="007F652C" w:rsidP="007F652C">
      <w:pPr>
        <w:spacing w:line="276" w:lineRule="auto"/>
        <w:ind w:firstLine="708"/>
        <w:jc w:val="both"/>
        <w:rPr>
          <w:rFonts w:ascii="Tahoma" w:hAnsi="Tahoma" w:cs="Tahoma"/>
          <w:sz w:val="22"/>
          <w:szCs w:val="22"/>
        </w:rPr>
      </w:pPr>
      <w:r w:rsidRPr="007F652C">
        <w:rPr>
          <w:rFonts w:ascii="Tahoma" w:hAnsi="Tahoma" w:cs="Tahoma"/>
          <w:sz w:val="22"/>
          <w:szCs w:val="22"/>
        </w:rPr>
        <w:t xml:space="preserve">Pese a lo anterior, la Ley 797 de 2003 no previó la cantidad cotizaciones que debe tener un afiliado en los casos en los cuales la edad mínima para pensionarse se cumple </w:t>
      </w:r>
      <w:r w:rsidR="00F278F9">
        <w:rPr>
          <w:rFonts w:ascii="Tahoma" w:hAnsi="Tahoma" w:cs="Tahoma"/>
          <w:sz w:val="22"/>
          <w:szCs w:val="22"/>
        </w:rPr>
        <w:t>antes del año 2015</w:t>
      </w:r>
      <w:r w:rsidRPr="007F652C">
        <w:rPr>
          <w:rFonts w:ascii="Tahoma" w:hAnsi="Tahoma" w:cs="Tahoma"/>
          <w:sz w:val="22"/>
          <w:szCs w:val="22"/>
        </w:rPr>
        <w:t xml:space="preserve">, pero las semanas exigidas se completan con posterioridad.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w:t>
      </w:r>
      <w:r w:rsidRPr="007F652C">
        <w:rPr>
          <w:rFonts w:ascii="Tahoma" w:hAnsi="Tahoma" w:cs="Tahoma"/>
          <w:sz w:val="22"/>
          <w:szCs w:val="22"/>
        </w:rPr>
        <w:lastRenderedPageBreak/>
        <w:t>En ese sentido resulta válido afirmar que una vez cumplid</w:t>
      </w:r>
      <w:r w:rsidR="00F278F9">
        <w:rPr>
          <w:rFonts w:ascii="Tahoma" w:hAnsi="Tahoma" w:cs="Tahoma"/>
          <w:sz w:val="22"/>
          <w:szCs w:val="22"/>
        </w:rPr>
        <w:t xml:space="preserve">a la </w:t>
      </w:r>
      <w:r w:rsidRPr="007F652C">
        <w:rPr>
          <w:rFonts w:ascii="Tahoma" w:hAnsi="Tahoma" w:cs="Tahoma"/>
          <w:sz w:val="22"/>
          <w:szCs w:val="22"/>
        </w:rPr>
        <w:t>edad</w:t>
      </w:r>
      <w:r w:rsidR="00F278F9">
        <w:rPr>
          <w:rFonts w:ascii="Tahoma" w:hAnsi="Tahoma" w:cs="Tahoma"/>
          <w:sz w:val="22"/>
          <w:szCs w:val="22"/>
        </w:rPr>
        <w:t xml:space="preserve">, la cantidad de semanas </w:t>
      </w:r>
      <w:r w:rsidR="00FA3248">
        <w:rPr>
          <w:rFonts w:ascii="Tahoma" w:hAnsi="Tahoma" w:cs="Tahoma"/>
          <w:sz w:val="22"/>
          <w:szCs w:val="22"/>
        </w:rPr>
        <w:t xml:space="preserve">que debe alcanzar quien pretende una pensión de vejez es </w:t>
      </w:r>
      <w:r w:rsidR="00F278F9">
        <w:rPr>
          <w:rFonts w:ascii="Tahoma" w:hAnsi="Tahoma" w:cs="Tahoma"/>
          <w:sz w:val="22"/>
          <w:szCs w:val="22"/>
        </w:rPr>
        <w:t>la que se exigía para ese momento</w:t>
      </w:r>
      <w:r w:rsidRPr="007F652C">
        <w:rPr>
          <w:rFonts w:ascii="Tahoma" w:hAnsi="Tahoma" w:cs="Tahoma"/>
          <w:sz w:val="22"/>
          <w:szCs w:val="22"/>
        </w:rPr>
        <w:t>, por cuanto nac</w:t>
      </w:r>
      <w:r w:rsidR="00FA3248">
        <w:rPr>
          <w:rFonts w:ascii="Tahoma" w:hAnsi="Tahoma" w:cs="Tahoma"/>
          <w:sz w:val="22"/>
          <w:szCs w:val="22"/>
        </w:rPr>
        <w:t>ió</w:t>
      </w:r>
      <w:r w:rsidRPr="007F652C">
        <w:rPr>
          <w:rFonts w:ascii="Tahoma" w:hAnsi="Tahoma" w:cs="Tahoma"/>
          <w:sz w:val="22"/>
          <w:szCs w:val="22"/>
        </w:rPr>
        <w:t xml:space="preserve"> una expectativa legítima tendiente a obtener </w:t>
      </w:r>
      <w:r w:rsidR="00FA3248">
        <w:rPr>
          <w:rFonts w:ascii="Tahoma" w:hAnsi="Tahoma" w:cs="Tahoma"/>
          <w:sz w:val="22"/>
          <w:szCs w:val="22"/>
        </w:rPr>
        <w:t>esa prestación</w:t>
      </w:r>
      <w:r w:rsidRPr="007F652C">
        <w:rPr>
          <w:rFonts w:ascii="Tahoma" w:hAnsi="Tahoma" w:cs="Tahoma"/>
          <w:sz w:val="22"/>
          <w:szCs w:val="22"/>
        </w:rPr>
        <w:t xml:space="preserve">. </w:t>
      </w:r>
    </w:p>
    <w:p w:rsidR="007F652C" w:rsidRPr="007F652C" w:rsidRDefault="007F652C" w:rsidP="007F652C">
      <w:pPr>
        <w:spacing w:line="276" w:lineRule="auto"/>
        <w:ind w:firstLine="708"/>
        <w:jc w:val="both"/>
        <w:rPr>
          <w:rFonts w:ascii="Tahoma" w:hAnsi="Tahoma" w:cs="Tahoma"/>
          <w:sz w:val="22"/>
          <w:szCs w:val="22"/>
        </w:rPr>
      </w:pPr>
    </w:p>
    <w:p w:rsidR="007F652C" w:rsidRPr="007F652C" w:rsidRDefault="007F652C" w:rsidP="007F652C">
      <w:pPr>
        <w:spacing w:line="276" w:lineRule="auto"/>
        <w:ind w:firstLine="708"/>
        <w:jc w:val="both"/>
        <w:rPr>
          <w:rFonts w:ascii="Tahoma" w:hAnsi="Tahoma" w:cs="Tahoma"/>
          <w:sz w:val="22"/>
          <w:szCs w:val="22"/>
        </w:rPr>
      </w:pPr>
      <w:r w:rsidRPr="007F652C">
        <w:rPr>
          <w:rFonts w:ascii="Tahoma" w:hAnsi="Tahoma" w:cs="Tahoma"/>
          <w:sz w:val="22"/>
          <w:szCs w:val="22"/>
        </w:rPr>
        <w:t xml:space="preserve">Sería injusto para </w:t>
      </w:r>
      <w:r w:rsidR="00FA3248">
        <w:rPr>
          <w:rFonts w:ascii="Tahoma" w:hAnsi="Tahoma" w:cs="Tahoma"/>
          <w:sz w:val="22"/>
          <w:szCs w:val="22"/>
        </w:rPr>
        <w:t xml:space="preserve">aquellas personas </w:t>
      </w:r>
      <w:r w:rsidRPr="007F652C">
        <w:rPr>
          <w:rFonts w:ascii="Tahoma" w:hAnsi="Tahoma" w:cs="Tahoma"/>
          <w:sz w:val="22"/>
          <w:szCs w:val="22"/>
        </w:rPr>
        <w:t>que ingresan a la tercera edad exigirles que coticen</w:t>
      </w:r>
      <w:r w:rsidR="00FA3248">
        <w:rPr>
          <w:rFonts w:ascii="Tahoma" w:hAnsi="Tahoma" w:cs="Tahoma"/>
          <w:sz w:val="22"/>
          <w:szCs w:val="22"/>
        </w:rPr>
        <w:t>,</w:t>
      </w:r>
      <w:r w:rsidRPr="007F652C">
        <w:rPr>
          <w:rFonts w:ascii="Tahoma" w:hAnsi="Tahoma" w:cs="Tahoma"/>
          <w:sz w:val="22"/>
          <w:szCs w:val="22"/>
        </w:rPr>
        <w:t xml:space="preserve"> no las semanas </w:t>
      </w:r>
      <w:r w:rsidR="00FA3248">
        <w:rPr>
          <w:rFonts w:ascii="Tahoma" w:hAnsi="Tahoma" w:cs="Tahoma"/>
          <w:sz w:val="22"/>
          <w:szCs w:val="22"/>
        </w:rPr>
        <w:t xml:space="preserve">requeridas cuando alcanzaron la edad mínima para pensionarse, </w:t>
      </w:r>
      <w:r w:rsidRPr="007F652C">
        <w:rPr>
          <w:rFonts w:ascii="Tahoma" w:hAnsi="Tahoma" w:cs="Tahoma"/>
          <w:sz w:val="22"/>
          <w:szCs w:val="22"/>
        </w:rPr>
        <w:t>sino un número superior bajo el argumento de que se está cotizando en vigencia de la norma modificatoria</w:t>
      </w:r>
      <w:r w:rsidR="00FA3248">
        <w:rPr>
          <w:rFonts w:ascii="Tahoma" w:hAnsi="Tahoma" w:cs="Tahoma"/>
          <w:sz w:val="22"/>
          <w:szCs w:val="22"/>
        </w:rPr>
        <w:t>.</w:t>
      </w:r>
    </w:p>
    <w:p w:rsidR="00FD6E90" w:rsidRPr="007F652C" w:rsidRDefault="00FD6E90" w:rsidP="00E066D5">
      <w:pPr>
        <w:spacing w:line="276" w:lineRule="auto"/>
        <w:ind w:firstLine="708"/>
        <w:jc w:val="both"/>
        <w:rPr>
          <w:rFonts w:ascii="Tahoma" w:hAnsi="Tahoma" w:cs="Tahoma"/>
          <w:sz w:val="22"/>
          <w:szCs w:val="22"/>
        </w:rPr>
      </w:pPr>
    </w:p>
    <w:p w:rsidR="00683B3E" w:rsidRPr="007F652C" w:rsidRDefault="00683B3E" w:rsidP="00683B3E">
      <w:pPr>
        <w:spacing w:line="276" w:lineRule="auto"/>
        <w:ind w:firstLine="708"/>
        <w:jc w:val="both"/>
        <w:rPr>
          <w:rFonts w:ascii="Tahoma" w:hAnsi="Tahoma" w:cs="Tahoma"/>
          <w:b/>
          <w:sz w:val="22"/>
          <w:szCs w:val="22"/>
        </w:rPr>
      </w:pPr>
      <w:r w:rsidRPr="007F652C">
        <w:rPr>
          <w:rFonts w:ascii="Tahoma" w:hAnsi="Tahoma" w:cs="Tahoma"/>
          <w:b/>
          <w:sz w:val="22"/>
          <w:szCs w:val="22"/>
        </w:rPr>
        <w:t>1.2 Caso concreto</w:t>
      </w:r>
    </w:p>
    <w:p w:rsidR="00683B3E" w:rsidRPr="007F652C" w:rsidRDefault="00683B3E" w:rsidP="00683B3E">
      <w:pPr>
        <w:ind w:firstLine="1716"/>
        <w:jc w:val="both"/>
        <w:rPr>
          <w:rFonts w:ascii="Tahoma" w:hAnsi="Tahoma" w:cs="Tahoma"/>
          <w:sz w:val="22"/>
          <w:szCs w:val="22"/>
        </w:rPr>
      </w:pPr>
    </w:p>
    <w:p w:rsidR="007F652C" w:rsidRPr="007F652C" w:rsidRDefault="007F652C" w:rsidP="004F1FC5">
      <w:pPr>
        <w:pStyle w:val="Corpsdetexte"/>
        <w:spacing w:line="276" w:lineRule="auto"/>
        <w:ind w:right="51" w:firstLine="708"/>
        <w:rPr>
          <w:rFonts w:ascii="Tahoma" w:hAnsi="Tahoma" w:cs="Tahoma"/>
          <w:sz w:val="22"/>
          <w:szCs w:val="22"/>
        </w:rPr>
      </w:pPr>
      <w:r w:rsidRPr="007F652C">
        <w:rPr>
          <w:rFonts w:ascii="Tahoma" w:hAnsi="Tahoma" w:cs="Tahoma"/>
          <w:sz w:val="22"/>
          <w:szCs w:val="22"/>
        </w:rPr>
        <w:t xml:space="preserve">No se discute en el caso de marras: i) que la actora fue beneficiaria del régimen de transición establecido en el artículo 36 de la ley 100 de 1993, por cuanto al 1º de abril de 1994 tenía </w:t>
      </w:r>
      <w:r w:rsidR="00B72571">
        <w:rPr>
          <w:rFonts w:ascii="Tahoma" w:hAnsi="Tahoma" w:cs="Tahoma"/>
          <w:sz w:val="22"/>
          <w:szCs w:val="22"/>
        </w:rPr>
        <w:t xml:space="preserve">más de 35 </w:t>
      </w:r>
      <w:r w:rsidRPr="007F652C">
        <w:rPr>
          <w:rFonts w:ascii="Tahoma" w:hAnsi="Tahoma" w:cs="Tahoma"/>
          <w:sz w:val="22"/>
          <w:szCs w:val="22"/>
        </w:rPr>
        <w:t>años de edad; ii) que a la fecha acredita 1.</w:t>
      </w:r>
      <w:r w:rsidR="00B72571">
        <w:rPr>
          <w:rFonts w:ascii="Tahoma" w:hAnsi="Tahoma" w:cs="Tahoma"/>
          <w:sz w:val="22"/>
          <w:szCs w:val="22"/>
        </w:rPr>
        <w:t>171</w:t>
      </w:r>
      <w:r w:rsidRPr="007F652C">
        <w:rPr>
          <w:rFonts w:ascii="Tahoma" w:hAnsi="Tahoma" w:cs="Tahoma"/>
          <w:sz w:val="22"/>
          <w:szCs w:val="22"/>
        </w:rPr>
        <w:t>,4</w:t>
      </w:r>
      <w:r w:rsidR="00B72571">
        <w:rPr>
          <w:rFonts w:ascii="Tahoma" w:hAnsi="Tahoma" w:cs="Tahoma"/>
          <w:sz w:val="22"/>
          <w:szCs w:val="22"/>
        </w:rPr>
        <w:t>3</w:t>
      </w:r>
      <w:r w:rsidRPr="007F652C">
        <w:rPr>
          <w:rFonts w:ascii="Tahoma" w:hAnsi="Tahoma" w:cs="Tahoma"/>
          <w:sz w:val="22"/>
          <w:szCs w:val="22"/>
        </w:rPr>
        <w:t xml:space="preserve"> semanas servidas y, iii) no obstante, pese a ser beneficiaria del régimen de transición por la edad, perdió tales prerrogativas por</w:t>
      </w:r>
      <w:r w:rsidR="004F1FC5">
        <w:rPr>
          <w:rFonts w:ascii="Tahoma" w:hAnsi="Tahoma" w:cs="Tahoma"/>
          <w:sz w:val="22"/>
          <w:szCs w:val="22"/>
        </w:rPr>
        <w:t xml:space="preserve"> carecer de las 750 semanas cotizadas exigidas a la entrada en vigencia de</w:t>
      </w:r>
      <w:r w:rsidR="004F1FC5" w:rsidRPr="007F652C">
        <w:rPr>
          <w:rFonts w:ascii="Tahoma" w:hAnsi="Tahoma" w:cs="Tahoma"/>
          <w:sz w:val="22"/>
          <w:szCs w:val="22"/>
        </w:rPr>
        <w:t>l Acto legislativo 01 de 2005</w:t>
      </w:r>
      <w:r w:rsidR="004F1FC5">
        <w:rPr>
          <w:rFonts w:ascii="Tahoma" w:hAnsi="Tahoma" w:cs="Tahoma"/>
          <w:sz w:val="22"/>
          <w:szCs w:val="22"/>
        </w:rPr>
        <w:t>.</w:t>
      </w:r>
      <w:r w:rsidRPr="007F652C">
        <w:rPr>
          <w:rFonts w:ascii="Tahoma" w:hAnsi="Tahoma" w:cs="Tahoma"/>
          <w:sz w:val="22"/>
          <w:szCs w:val="22"/>
        </w:rPr>
        <w:t xml:space="preserve"> </w:t>
      </w:r>
    </w:p>
    <w:p w:rsidR="007F652C" w:rsidRPr="007F652C" w:rsidRDefault="007F652C" w:rsidP="007F652C">
      <w:pPr>
        <w:pStyle w:val="Corpsdetexte"/>
        <w:spacing w:line="276" w:lineRule="auto"/>
        <w:ind w:right="51" w:firstLine="708"/>
        <w:rPr>
          <w:rFonts w:ascii="Tahoma" w:hAnsi="Tahoma" w:cs="Tahoma"/>
          <w:sz w:val="22"/>
          <w:szCs w:val="22"/>
        </w:rPr>
      </w:pPr>
    </w:p>
    <w:p w:rsidR="007F652C" w:rsidRPr="007F652C" w:rsidRDefault="007F652C" w:rsidP="007F652C">
      <w:pPr>
        <w:pStyle w:val="Corpsdetexte"/>
        <w:spacing w:line="276" w:lineRule="auto"/>
        <w:ind w:right="51" w:firstLine="708"/>
        <w:rPr>
          <w:rFonts w:ascii="Tahoma" w:hAnsi="Tahoma" w:cs="Tahoma"/>
          <w:sz w:val="22"/>
          <w:szCs w:val="22"/>
        </w:rPr>
      </w:pPr>
      <w:r w:rsidRPr="007F652C">
        <w:rPr>
          <w:rFonts w:ascii="Tahoma" w:hAnsi="Tahoma" w:cs="Tahoma"/>
          <w:sz w:val="22"/>
          <w:szCs w:val="22"/>
        </w:rPr>
        <w:t xml:space="preserve">No obstante lo anterior, esta 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55 años de edad, el </w:t>
      </w:r>
      <w:r w:rsidR="004F1FC5">
        <w:rPr>
          <w:rFonts w:ascii="Tahoma" w:hAnsi="Tahoma" w:cs="Tahoma"/>
          <w:sz w:val="22"/>
          <w:szCs w:val="22"/>
        </w:rPr>
        <w:t>23 de noviembre de 2009</w:t>
      </w:r>
      <w:r w:rsidRPr="007F652C">
        <w:rPr>
          <w:rFonts w:ascii="Tahoma" w:hAnsi="Tahoma" w:cs="Tahoma"/>
          <w:sz w:val="22"/>
          <w:szCs w:val="22"/>
        </w:rPr>
        <w:t>, generó la expectativa legítima tendiente a obtener su pensión de vejez una vez alcanzara las 1</w:t>
      </w:r>
      <w:r w:rsidR="004F1FC5">
        <w:rPr>
          <w:rFonts w:ascii="Tahoma" w:hAnsi="Tahoma" w:cs="Tahoma"/>
          <w:sz w:val="22"/>
          <w:szCs w:val="22"/>
        </w:rPr>
        <w:t>150</w:t>
      </w:r>
      <w:r w:rsidRPr="007F652C">
        <w:rPr>
          <w:rFonts w:ascii="Tahoma" w:hAnsi="Tahoma" w:cs="Tahoma"/>
          <w:sz w:val="22"/>
          <w:szCs w:val="22"/>
        </w:rPr>
        <w:t xml:space="preserve"> semanas exigidas para esa anualidad, mismas que superó en el 201</w:t>
      </w:r>
      <w:r w:rsidR="004F1FC5">
        <w:rPr>
          <w:rFonts w:ascii="Tahoma" w:hAnsi="Tahoma" w:cs="Tahoma"/>
          <w:sz w:val="22"/>
          <w:szCs w:val="22"/>
        </w:rPr>
        <w:t>4</w:t>
      </w:r>
      <w:r w:rsidRPr="007F652C">
        <w:rPr>
          <w:rFonts w:ascii="Tahoma" w:hAnsi="Tahoma" w:cs="Tahoma"/>
          <w:sz w:val="22"/>
          <w:szCs w:val="22"/>
        </w:rPr>
        <w:t xml:space="preserve">, año a partir del cual podría haber empezado a disfrutar de la prestación, sino fuera porque continuó efectuando cotizaciones hasta una fecha que se desconoce, como quiera que en la historia laboral que fuera allegada en esta instancia se percibe que continuó haciéndolo ininterrumpidamente a través del empleador </w:t>
      </w:r>
      <w:r w:rsidR="004F1FC5">
        <w:rPr>
          <w:rFonts w:ascii="Tahoma" w:hAnsi="Tahoma" w:cs="Tahoma"/>
          <w:sz w:val="22"/>
          <w:szCs w:val="22"/>
        </w:rPr>
        <w:t xml:space="preserve">ESE Hospital </w:t>
      </w:r>
      <w:proofErr w:type="spellStart"/>
      <w:r w:rsidR="004F1FC5">
        <w:rPr>
          <w:rFonts w:ascii="Tahoma" w:hAnsi="Tahoma" w:cs="Tahoma"/>
          <w:sz w:val="22"/>
          <w:szCs w:val="22"/>
        </w:rPr>
        <w:t>Nazareth</w:t>
      </w:r>
      <w:proofErr w:type="spellEnd"/>
      <w:r w:rsidR="004F1FC5">
        <w:rPr>
          <w:rFonts w:ascii="Tahoma" w:hAnsi="Tahoma" w:cs="Tahoma"/>
          <w:sz w:val="22"/>
          <w:szCs w:val="22"/>
        </w:rPr>
        <w:t xml:space="preserve"> de </w:t>
      </w:r>
      <w:proofErr w:type="spellStart"/>
      <w:r w:rsidR="004F1FC5">
        <w:rPr>
          <w:rFonts w:ascii="Tahoma" w:hAnsi="Tahoma" w:cs="Tahoma"/>
          <w:sz w:val="22"/>
          <w:szCs w:val="22"/>
        </w:rPr>
        <w:t>Quinchía</w:t>
      </w:r>
      <w:proofErr w:type="spellEnd"/>
      <w:r w:rsidR="004F1FC5">
        <w:rPr>
          <w:rFonts w:ascii="Tahoma" w:hAnsi="Tahoma" w:cs="Tahoma"/>
          <w:sz w:val="22"/>
          <w:szCs w:val="22"/>
        </w:rPr>
        <w:t>.</w:t>
      </w:r>
    </w:p>
    <w:p w:rsidR="00683B3E" w:rsidRPr="007F652C" w:rsidRDefault="00683B3E" w:rsidP="00E066D5">
      <w:pPr>
        <w:pStyle w:val="Sansinterligne"/>
        <w:rPr>
          <w:lang w:val="es-CO"/>
        </w:rPr>
      </w:pPr>
    </w:p>
    <w:p w:rsidR="00683B3E" w:rsidRPr="007F652C" w:rsidRDefault="00D079B8" w:rsidP="00E066D5">
      <w:pPr>
        <w:spacing w:line="276" w:lineRule="auto"/>
        <w:ind w:firstLine="709"/>
        <w:jc w:val="both"/>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virtud de lo anterior,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la pensión de vejez consagrada en el artículo 33 de la Ley 100 de 1993, modificado por el artículo 9º de la Ley 797 de 2003</w:t>
      </w:r>
      <w:r w:rsidR="001773F3">
        <w:rPr>
          <w:rFonts w:ascii="Tahoma" w:hAnsi="Tahoma" w:cs="Tahoma"/>
          <w:sz w:val="22"/>
          <w:szCs w:val="22"/>
        </w:rPr>
        <w:t xml:space="preserve">. </w:t>
      </w:r>
    </w:p>
    <w:p w:rsidR="00683B3E" w:rsidRPr="00123424" w:rsidRDefault="00683B3E" w:rsidP="00E066D5">
      <w:pPr>
        <w:pStyle w:val="Sansinterligne"/>
        <w:rPr>
          <w:lang w:val="es-ES"/>
        </w:rPr>
      </w:pPr>
    </w:p>
    <w:p w:rsidR="00683B3E" w:rsidRPr="007F652C" w:rsidRDefault="00683B3E" w:rsidP="00E066D5">
      <w:pPr>
        <w:spacing w:line="276" w:lineRule="auto"/>
        <w:ind w:firstLine="709"/>
        <w:jc w:val="both"/>
        <w:rPr>
          <w:rFonts w:ascii="Tahoma" w:hAnsi="Tahoma" w:cs="Tahoma"/>
          <w:sz w:val="22"/>
          <w:szCs w:val="22"/>
        </w:rPr>
      </w:pPr>
      <w:r w:rsidRPr="007F652C">
        <w:rPr>
          <w:rFonts w:ascii="Tahoma" w:hAnsi="Tahoma" w:cs="Tahoma"/>
          <w:sz w:val="22"/>
          <w:szCs w:val="22"/>
        </w:rPr>
        <w:t>En estos términos sustento mi salvamento de voto.</w:t>
      </w:r>
    </w:p>
    <w:p w:rsidR="00683B3E" w:rsidRPr="007F652C" w:rsidRDefault="00683B3E" w:rsidP="00683B3E">
      <w:pPr>
        <w:pStyle w:val="Corpsdetexte"/>
        <w:autoSpaceDE/>
        <w:autoSpaceDN/>
        <w:adjustRightInd/>
        <w:spacing w:line="276" w:lineRule="auto"/>
        <w:rPr>
          <w:rFonts w:ascii="Tahoma" w:hAnsi="Tahoma" w:cs="Tahoma"/>
          <w:sz w:val="22"/>
          <w:szCs w:val="22"/>
          <w:lang w:val="es-ES"/>
        </w:rPr>
      </w:pPr>
    </w:p>
    <w:p w:rsidR="00683B3E" w:rsidRPr="007F652C" w:rsidRDefault="00683B3E" w:rsidP="00683B3E">
      <w:pPr>
        <w:widowControl w:val="0"/>
        <w:autoSpaceDE w:val="0"/>
        <w:autoSpaceDN w:val="0"/>
        <w:adjustRightInd w:val="0"/>
        <w:spacing w:line="276" w:lineRule="auto"/>
        <w:jc w:val="both"/>
        <w:rPr>
          <w:rFonts w:ascii="Tahoma" w:hAnsi="Tahoma" w:cs="Tahoma"/>
          <w:sz w:val="22"/>
          <w:szCs w:val="22"/>
        </w:rPr>
      </w:pPr>
    </w:p>
    <w:p w:rsidR="00D079B8" w:rsidRPr="007F652C"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7F652C"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7F652C" w:rsidRDefault="00D079B8" w:rsidP="00683B3E">
      <w:pPr>
        <w:widowControl w:val="0"/>
        <w:autoSpaceDE w:val="0"/>
        <w:autoSpaceDN w:val="0"/>
        <w:adjustRightInd w:val="0"/>
        <w:spacing w:line="276" w:lineRule="auto"/>
        <w:jc w:val="both"/>
        <w:rPr>
          <w:rFonts w:ascii="Tahoma" w:hAnsi="Tahoma" w:cs="Tahoma"/>
          <w:sz w:val="22"/>
          <w:szCs w:val="22"/>
        </w:rPr>
      </w:pPr>
    </w:p>
    <w:p w:rsidR="00683B3E" w:rsidRPr="007F652C" w:rsidRDefault="00683B3E" w:rsidP="00683B3E">
      <w:pPr>
        <w:widowControl w:val="0"/>
        <w:autoSpaceDE w:val="0"/>
        <w:autoSpaceDN w:val="0"/>
        <w:adjustRightInd w:val="0"/>
        <w:spacing w:line="276" w:lineRule="auto"/>
        <w:jc w:val="both"/>
        <w:rPr>
          <w:rFonts w:ascii="Tahoma" w:hAnsi="Tahoma" w:cs="Tahoma"/>
          <w:sz w:val="22"/>
          <w:szCs w:val="22"/>
        </w:rPr>
      </w:pPr>
    </w:p>
    <w:p w:rsidR="00683B3E" w:rsidRPr="007F652C" w:rsidRDefault="00683B3E" w:rsidP="00683B3E">
      <w:pPr>
        <w:pStyle w:val="Titre3"/>
        <w:spacing w:line="276" w:lineRule="auto"/>
        <w:rPr>
          <w:rFonts w:ascii="Tahoma" w:hAnsi="Tahoma" w:cs="Tahoma"/>
          <w:sz w:val="22"/>
          <w:szCs w:val="22"/>
        </w:rPr>
      </w:pPr>
      <w:r w:rsidRPr="007F652C">
        <w:rPr>
          <w:rFonts w:ascii="Tahoma" w:hAnsi="Tahoma" w:cs="Tahoma"/>
          <w:sz w:val="22"/>
          <w:szCs w:val="22"/>
        </w:rPr>
        <w:t>ANA LUCÍA CAICEDO CALDERÓN</w:t>
      </w:r>
    </w:p>
    <w:p w:rsidR="00FD076A" w:rsidRPr="006D12E6" w:rsidRDefault="0069101A">
      <w:pPr>
        <w:rPr>
          <w:sz w:val="22"/>
          <w:szCs w:val="22"/>
        </w:rPr>
      </w:pPr>
    </w:p>
    <w:sectPr w:rsidR="00FD076A" w:rsidRPr="006D12E6" w:rsidSect="007F652C">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1A" w:rsidRDefault="0069101A">
      <w:r>
        <w:separator/>
      </w:r>
    </w:p>
  </w:endnote>
  <w:endnote w:type="continuationSeparator" w:id="0">
    <w:p w:rsidR="0069101A" w:rsidRDefault="0069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6910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10245">
      <w:rPr>
        <w:rStyle w:val="Numrodepage"/>
        <w:noProof/>
      </w:rPr>
      <w:t>2</w:t>
    </w:r>
    <w:r>
      <w:rPr>
        <w:rStyle w:val="Numrodepage"/>
      </w:rPr>
      <w:fldChar w:fldCharType="end"/>
    </w:r>
  </w:p>
  <w:p w:rsidR="00F0306B" w:rsidRDefault="006910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1A" w:rsidRDefault="0069101A">
      <w:r>
        <w:separator/>
      </w:r>
    </w:p>
  </w:footnote>
  <w:footnote w:type="continuationSeparator" w:id="0">
    <w:p w:rsidR="0069101A" w:rsidRDefault="00691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3E"/>
    <w:rsid w:val="00123424"/>
    <w:rsid w:val="001773F3"/>
    <w:rsid w:val="0019088F"/>
    <w:rsid w:val="001E15BE"/>
    <w:rsid w:val="002A2012"/>
    <w:rsid w:val="002D58F2"/>
    <w:rsid w:val="00311807"/>
    <w:rsid w:val="0032717F"/>
    <w:rsid w:val="003F45B1"/>
    <w:rsid w:val="00401604"/>
    <w:rsid w:val="00410245"/>
    <w:rsid w:val="00464550"/>
    <w:rsid w:val="004F1FC5"/>
    <w:rsid w:val="00683B3E"/>
    <w:rsid w:val="0069101A"/>
    <w:rsid w:val="006D12E6"/>
    <w:rsid w:val="006F3EC6"/>
    <w:rsid w:val="007F652C"/>
    <w:rsid w:val="00840FC2"/>
    <w:rsid w:val="00915E16"/>
    <w:rsid w:val="00926E19"/>
    <w:rsid w:val="00991684"/>
    <w:rsid w:val="00AF2029"/>
    <w:rsid w:val="00B72571"/>
    <w:rsid w:val="00B93C57"/>
    <w:rsid w:val="00C33F54"/>
    <w:rsid w:val="00D079B8"/>
    <w:rsid w:val="00E066D5"/>
    <w:rsid w:val="00E56B61"/>
    <w:rsid w:val="00F278F9"/>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0142-B1F7-4F0D-801C-DF05A775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15</cp:revision>
  <cp:lastPrinted>2017-02-13T13:12:00Z</cp:lastPrinted>
  <dcterms:created xsi:type="dcterms:W3CDTF">2016-05-17T19:19:00Z</dcterms:created>
  <dcterms:modified xsi:type="dcterms:W3CDTF">2017-05-02T18:59:00Z</dcterms:modified>
</cp:coreProperties>
</file>