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DF2EF4F" w14:textId="77777777" w:rsidR="009A4059" w:rsidRPr="008C0E5B" w:rsidRDefault="009A4059" w:rsidP="000F3C74">
      <w:pPr>
        <w:pStyle w:val="Titre"/>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color w:val="FF0000"/>
          <w:sz w:val="18"/>
          <w:szCs w:val="18"/>
        </w:rPr>
      </w:pPr>
      <w:r w:rsidRPr="008C0E5B">
        <w:rPr>
          <w:rFonts w:ascii="Arial Narrow" w:hAnsi="Arial Narrow" w:cs="Tahoma"/>
          <w:b w:val="0"/>
          <w:color w:val="FF000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3900C" w14:textId="77777777" w:rsidR="009A4059" w:rsidRPr="002B7B53" w:rsidRDefault="009A4059" w:rsidP="000F3C74">
      <w:pPr>
        <w:pStyle w:val="Titre"/>
        <w:spacing w:line="240" w:lineRule="auto"/>
        <w:jc w:val="both"/>
        <w:rPr>
          <w:rFonts w:ascii="Tahoma" w:hAnsi="Tahoma" w:cs="Tahoma"/>
          <w:b w:val="0"/>
          <w:sz w:val="18"/>
          <w:szCs w:val="18"/>
        </w:rPr>
      </w:pPr>
    </w:p>
    <w:p w14:paraId="1ED3054F" w14:textId="77777777" w:rsidR="00D6301E" w:rsidRDefault="00D6301E" w:rsidP="000F3C74">
      <w:pPr>
        <w:pStyle w:val="Titre"/>
        <w:spacing w:line="240" w:lineRule="auto"/>
        <w:jc w:val="both"/>
        <w:rPr>
          <w:rFonts w:ascii="Tahoma" w:hAnsi="Tahoma" w:cs="Tahoma"/>
          <w:sz w:val="18"/>
          <w:szCs w:val="18"/>
        </w:rPr>
      </w:pPr>
    </w:p>
    <w:p w14:paraId="7E4A2134" w14:textId="7E7A50D7" w:rsidR="009A4059" w:rsidRPr="002B7B53" w:rsidRDefault="009A4059" w:rsidP="000F3C74">
      <w:pPr>
        <w:pStyle w:val="Titre"/>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8C0E5B">
        <w:rPr>
          <w:rFonts w:ascii="Tahoma" w:hAnsi="Tahoma" w:cs="Tahoma"/>
          <w:b w:val="0"/>
          <w:bCs/>
          <w:sz w:val="18"/>
          <w:szCs w:val="18"/>
        </w:rPr>
        <w:t xml:space="preserve">– 2ª instancia - </w:t>
      </w:r>
      <w:r w:rsidR="00711A22">
        <w:rPr>
          <w:rFonts w:ascii="Tahoma" w:hAnsi="Tahoma" w:cs="Tahoma"/>
          <w:b w:val="0"/>
          <w:bCs/>
          <w:sz w:val="18"/>
          <w:szCs w:val="18"/>
        </w:rPr>
        <w:t>17 de febrero de 2017</w:t>
      </w:r>
      <w:r w:rsidRPr="002B7B53">
        <w:rPr>
          <w:rFonts w:ascii="Tahoma" w:hAnsi="Tahoma" w:cs="Tahoma"/>
          <w:b w:val="0"/>
          <w:bCs/>
          <w:sz w:val="18"/>
          <w:szCs w:val="18"/>
        </w:rPr>
        <w:t xml:space="preserve"> </w:t>
      </w:r>
    </w:p>
    <w:p w14:paraId="7CE8CA0A" w14:textId="26D72B2D" w:rsidR="009A4059" w:rsidRPr="002B7B53" w:rsidRDefault="009A4059" w:rsidP="000F3C74">
      <w:pPr>
        <w:pStyle w:val="Titre"/>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606D83">
        <w:rPr>
          <w:rFonts w:ascii="Tahoma" w:hAnsi="Tahoma" w:cs="Tahoma"/>
          <w:b w:val="0"/>
          <w:sz w:val="18"/>
          <w:szCs w:val="18"/>
        </w:rPr>
        <w:t>5-2013-00418-01</w:t>
      </w:r>
    </w:p>
    <w:p w14:paraId="099BCF1B" w14:textId="75C0C8E2" w:rsidR="009A4059" w:rsidRPr="002B7B53" w:rsidRDefault="009A4059" w:rsidP="000F3C74">
      <w:pPr>
        <w:pStyle w:val="Titre"/>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r w:rsidR="008C0E5B">
        <w:rPr>
          <w:rFonts w:ascii="Tahoma" w:hAnsi="Tahoma" w:cs="Tahoma"/>
          <w:b w:val="0"/>
          <w:sz w:val="18"/>
          <w:szCs w:val="18"/>
        </w:rPr>
        <w:t>– Confirma fallo que accedió a las pretensiones</w:t>
      </w:r>
    </w:p>
    <w:p w14:paraId="396500D2" w14:textId="0833C177" w:rsidR="009A4059" w:rsidRPr="002B7B53" w:rsidRDefault="009A4059" w:rsidP="000F3C74">
      <w:pPr>
        <w:pStyle w:val="Titre"/>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B22419">
        <w:rPr>
          <w:rFonts w:ascii="Tahoma" w:hAnsi="Tahoma" w:cs="Tahoma"/>
          <w:b w:val="0"/>
          <w:sz w:val="18"/>
          <w:szCs w:val="18"/>
        </w:rPr>
        <w:t xml:space="preserve">Aleisis </w:t>
      </w:r>
      <w:r w:rsidR="00606D83">
        <w:rPr>
          <w:rFonts w:ascii="Tahoma" w:hAnsi="Tahoma" w:cs="Tahoma"/>
          <w:b w:val="0"/>
          <w:sz w:val="18"/>
          <w:szCs w:val="18"/>
        </w:rPr>
        <w:t>Javier Herrera Zuluaga</w:t>
      </w:r>
    </w:p>
    <w:p w14:paraId="72DD5319" w14:textId="362C2C95" w:rsidR="009A4059" w:rsidRPr="002B7B53" w:rsidRDefault="009A4059" w:rsidP="000F3C74">
      <w:pPr>
        <w:pStyle w:val="Titre"/>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00606D83">
        <w:rPr>
          <w:rFonts w:ascii="Tahoma" w:hAnsi="Tahoma" w:cs="Tahoma"/>
          <w:b w:val="0"/>
          <w:sz w:val="18"/>
          <w:szCs w:val="18"/>
        </w:rPr>
        <w:tab/>
      </w:r>
      <w:r w:rsidR="00606D83">
        <w:rPr>
          <w:rFonts w:ascii="Tahoma" w:hAnsi="Tahoma" w:cs="Tahoma"/>
          <w:b w:val="0"/>
          <w:sz w:val="18"/>
          <w:szCs w:val="18"/>
        </w:rPr>
        <w:tab/>
        <w:t>Óscar Cruz Ramírez</w:t>
      </w:r>
    </w:p>
    <w:p w14:paraId="2FC9EBFB" w14:textId="25BE4434" w:rsidR="009A4059" w:rsidRPr="002B7B53" w:rsidRDefault="009A4059" w:rsidP="000F3C74">
      <w:pPr>
        <w:pStyle w:val="Titre"/>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606D83">
        <w:rPr>
          <w:rFonts w:ascii="Tahoma" w:hAnsi="Tahoma" w:cs="Tahoma"/>
          <w:b w:val="0"/>
          <w:sz w:val="18"/>
          <w:szCs w:val="18"/>
        </w:rPr>
        <w:t>Quinto</w:t>
      </w:r>
      <w:r w:rsidR="005F7E61">
        <w:rPr>
          <w:rFonts w:ascii="Tahoma" w:hAnsi="Tahoma" w:cs="Tahoma"/>
          <w:b w:val="0"/>
          <w:sz w:val="18"/>
          <w:szCs w:val="18"/>
        </w:rPr>
        <w:t xml:space="preserve"> </w:t>
      </w:r>
      <w:r w:rsidRPr="002B7B53">
        <w:rPr>
          <w:rFonts w:ascii="Tahoma" w:hAnsi="Tahoma" w:cs="Tahoma"/>
          <w:b w:val="0"/>
          <w:sz w:val="18"/>
          <w:szCs w:val="18"/>
        </w:rPr>
        <w:t>Laboral del Circuito de Pereira</w:t>
      </w:r>
    </w:p>
    <w:p w14:paraId="706EC66F" w14:textId="77777777" w:rsidR="009A4059" w:rsidRDefault="009A4059" w:rsidP="000F3C74">
      <w:pPr>
        <w:pStyle w:val="Titre"/>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150EC689" w14:textId="77777777" w:rsidR="00CC0449" w:rsidRPr="002B7B53" w:rsidRDefault="00CC0449" w:rsidP="000F3C74">
      <w:pPr>
        <w:pStyle w:val="Titre"/>
        <w:spacing w:line="240" w:lineRule="auto"/>
        <w:jc w:val="both"/>
        <w:rPr>
          <w:rFonts w:ascii="Tahoma" w:hAnsi="Tahoma" w:cs="Tahoma"/>
          <w:b w:val="0"/>
          <w:sz w:val="18"/>
          <w:szCs w:val="18"/>
        </w:rPr>
      </w:pPr>
    </w:p>
    <w:p w14:paraId="69C45844" w14:textId="035A3E8D" w:rsidR="002F1D20" w:rsidRPr="002F1D20" w:rsidRDefault="002F1D20" w:rsidP="000E084D">
      <w:pPr>
        <w:widowControl w:val="0"/>
        <w:autoSpaceDE w:val="0"/>
        <w:autoSpaceDN w:val="0"/>
        <w:adjustRightInd w:val="0"/>
        <w:spacing w:line="276" w:lineRule="auto"/>
        <w:ind w:left="2127" w:hanging="2127"/>
        <w:jc w:val="both"/>
        <w:rPr>
          <w:rFonts w:ascii="Tahoma" w:hAnsi="Tahoma" w:cs="Tahoma"/>
          <w:b/>
          <w:sz w:val="18"/>
          <w:szCs w:val="18"/>
        </w:rPr>
      </w:pPr>
      <w:r w:rsidRPr="002F1D20">
        <w:rPr>
          <w:rFonts w:ascii="Tahoma" w:hAnsi="Tahoma" w:cs="Tahoma"/>
          <w:b/>
          <w:sz w:val="18"/>
          <w:szCs w:val="18"/>
        </w:rPr>
        <w:t>Tema</w:t>
      </w:r>
      <w:r w:rsidR="00CC0449">
        <w:rPr>
          <w:rFonts w:ascii="Tahoma" w:hAnsi="Tahoma" w:cs="Tahoma"/>
          <w:b/>
          <w:sz w:val="18"/>
          <w:szCs w:val="18"/>
        </w:rPr>
        <w:t>:</w:t>
      </w:r>
      <w:r w:rsidRPr="002F1D20">
        <w:rPr>
          <w:rFonts w:ascii="Tahoma" w:hAnsi="Tahoma" w:cs="Tahoma"/>
          <w:b/>
          <w:sz w:val="18"/>
          <w:szCs w:val="18"/>
        </w:rPr>
        <w:t xml:space="preserve"> </w:t>
      </w:r>
      <w:r>
        <w:rPr>
          <w:rFonts w:ascii="Tahoma" w:hAnsi="Tahoma" w:cs="Tahoma"/>
          <w:sz w:val="18"/>
          <w:szCs w:val="18"/>
        </w:rPr>
        <w:t xml:space="preserve">                           </w:t>
      </w:r>
      <w:bookmarkStart w:id="0" w:name="_GoBack"/>
      <w:r w:rsidR="00CC0449">
        <w:rPr>
          <w:rFonts w:ascii="Tahoma" w:hAnsi="Tahoma" w:cs="Tahoma"/>
          <w:b/>
          <w:sz w:val="18"/>
          <w:szCs w:val="18"/>
        </w:rPr>
        <w:t>INDEMNIZACIÓN MORATORIA:</w:t>
      </w:r>
      <w:bookmarkEnd w:id="0"/>
      <w:r w:rsidRPr="002F1D20">
        <w:rPr>
          <w:rFonts w:ascii="Tahoma" w:hAnsi="Tahoma" w:cs="Tahoma"/>
          <w:sz w:val="18"/>
          <w:szCs w:val="18"/>
        </w:rPr>
        <w:t xml:space="preserve">  </w:t>
      </w:r>
      <w:r w:rsidR="00EA6507" w:rsidRPr="00EA6507">
        <w:rPr>
          <w:rFonts w:ascii="Tahoma" w:hAnsi="Tahoma" w:cs="Tahoma"/>
          <w:sz w:val="18"/>
          <w:szCs w:val="18"/>
        </w:rPr>
        <w:t>La quiebr</w:t>
      </w:r>
      <w:r w:rsidR="00D6301E">
        <w:rPr>
          <w:rFonts w:ascii="Tahoma" w:hAnsi="Tahoma" w:cs="Tahoma"/>
          <w:sz w:val="18"/>
          <w:szCs w:val="18"/>
        </w:rPr>
        <w:t xml:space="preserve">a del empresario o su falta de </w:t>
      </w:r>
      <w:r w:rsidR="00EA6507" w:rsidRPr="00EA6507">
        <w:rPr>
          <w:rFonts w:ascii="Tahoma" w:hAnsi="Tahoma" w:cs="Tahoma"/>
          <w:sz w:val="18"/>
          <w:szCs w:val="18"/>
        </w:rPr>
        <w:t>liquidez en modo alguno afecta la existencia de los derechos laborales de los trabajadores, pues estos no están llamados a asumir los riesgos o pérdidas del patrono conforme lo declara el artículo 28 del C. S. de T, fuera de que como lo señala el artículo 157 ibídem, subrogado por el artículo 36 de la Ley 50 de 1990, los créditos causados y exigibles de los operarios, por conceptos de salarios, prestaciones e indemnizaciones, son de primera clase y tienen privilegio excluyente sobre todos los de</w:t>
      </w:r>
      <w:r w:rsidR="00EA6507">
        <w:rPr>
          <w:rFonts w:ascii="Tahoma" w:hAnsi="Tahoma" w:cs="Tahoma"/>
          <w:sz w:val="18"/>
          <w:szCs w:val="18"/>
        </w:rPr>
        <w:t>más</w:t>
      </w:r>
      <w:r w:rsidRPr="00EA6507">
        <w:rPr>
          <w:rFonts w:ascii="Tahoma" w:hAnsi="Tahoma" w:cs="Tahoma"/>
          <w:sz w:val="18"/>
          <w:szCs w:val="18"/>
        </w:rPr>
        <w:t>.</w:t>
      </w:r>
      <w:r w:rsidR="00827576">
        <w:rPr>
          <w:rFonts w:ascii="Tahoma" w:hAnsi="Tahoma" w:cs="Tahoma"/>
          <w:sz w:val="18"/>
          <w:szCs w:val="18"/>
        </w:rPr>
        <w:t xml:space="preserve"> </w:t>
      </w:r>
      <w:r w:rsidR="00827576" w:rsidRPr="00827576">
        <w:rPr>
          <w:rFonts w:ascii="Tahoma" w:hAnsi="Tahoma" w:cs="Tahoma"/>
          <w:sz w:val="18"/>
          <w:szCs w:val="18"/>
        </w:rPr>
        <w:t>(…)</w:t>
      </w:r>
      <w:r w:rsidR="00827576">
        <w:rPr>
          <w:rFonts w:ascii="Tahoma" w:hAnsi="Tahoma" w:cs="Tahoma"/>
          <w:sz w:val="18"/>
          <w:szCs w:val="18"/>
        </w:rPr>
        <w:t xml:space="preserve"> s</w:t>
      </w:r>
      <w:r w:rsidR="00827576" w:rsidRPr="00827576">
        <w:rPr>
          <w:rFonts w:ascii="Tahoma" w:hAnsi="Tahoma" w:cs="Tahoma"/>
          <w:sz w:val="18"/>
          <w:szCs w:val="18"/>
        </w:rPr>
        <w:t>i bien no se descarta que la insolvencia en un momento dado pueda obedecer a un caso fortuito o de fuerza mayor, circunstancia que en cada caso deberá demostrarse considerando las exigencias propias de la prueba de una situación excepcional, ella por si misma debe descartarse como motivo eximente por fuerza mayor o caso fortuito</w:t>
      </w:r>
      <w:r w:rsidR="00827576">
        <w:rPr>
          <w:rFonts w:ascii="Tahoma" w:hAnsi="Tahoma" w:cs="Tahoma"/>
          <w:sz w:val="18"/>
          <w:szCs w:val="18"/>
        </w:rPr>
        <w:t xml:space="preserve"> para efectos de la exoneración de la indemnización moratoria prevista en el artículo 65 del C.S.T.</w:t>
      </w:r>
    </w:p>
    <w:p w14:paraId="43B2AF02" w14:textId="77777777" w:rsidR="00834E1F" w:rsidRDefault="00834E1F" w:rsidP="002F1D20">
      <w:pPr>
        <w:pStyle w:val="Titre"/>
        <w:spacing w:line="240" w:lineRule="auto"/>
        <w:jc w:val="both"/>
        <w:rPr>
          <w:rFonts w:ascii="Tahoma" w:hAnsi="Tahoma" w:cs="Tahoma"/>
          <w:b w:val="0"/>
          <w:sz w:val="18"/>
          <w:szCs w:val="18"/>
        </w:rPr>
      </w:pPr>
    </w:p>
    <w:p w14:paraId="0C362B25" w14:textId="77777777" w:rsidR="00D6301E" w:rsidRPr="002B7B53" w:rsidRDefault="00D6301E" w:rsidP="002F1D20">
      <w:pPr>
        <w:pStyle w:val="Titre"/>
        <w:spacing w:line="240" w:lineRule="auto"/>
        <w:jc w:val="both"/>
        <w:rPr>
          <w:rFonts w:ascii="Tahoma" w:hAnsi="Tahoma" w:cs="Tahoma"/>
          <w:b w:val="0"/>
          <w:sz w:val="18"/>
          <w:szCs w:val="18"/>
        </w:rPr>
      </w:pPr>
    </w:p>
    <w:p w14:paraId="54239BB4" w14:textId="77777777" w:rsidR="009A4059" w:rsidRPr="00DF64E3" w:rsidRDefault="009A4059" w:rsidP="00827576">
      <w:pPr>
        <w:pStyle w:val="Titre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7519388E" w14:textId="77777777" w:rsidR="009A4059" w:rsidRPr="00DF64E3" w:rsidRDefault="009A4059" w:rsidP="00827576">
      <w:pPr>
        <w:pStyle w:val="Titre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14:paraId="639B9C91" w14:textId="77777777" w:rsidR="009A4059" w:rsidRPr="002B7B53" w:rsidRDefault="009A4059" w:rsidP="000F3C74">
      <w:pPr>
        <w:jc w:val="center"/>
        <w:rPr>
          <w:rFonts w:ascii="Tahoma" w:hAnsi="Tahoma" w:cs="Tahoma"/>
          <w:bCs/>
        </w:rPr>
      </w:pPr>
    </w:p>
    <w:p w14:paraId="63D23F9D" w14:textId="77777777" w:rsidR="009A4059" w:rsidRPr="002B7B53" w:rsidRDefault="009A4059" w:rsidP="000F3C74">
      <w:pPr>
        <w:spacing w:line="360"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13DF5B2E" w14:textId="77777777" w:rsidR="009A4059" w:rsidRPr="002B7B53" w:rsidRDefault="009A4059" w:rsidP="000F3C74">
      <w:pPr>
        <w:jc w:val="center"/>
        <w:rPr>
          <w:rFonts w:ascii="Tahoma" w:hAnsi="Tahoma" w:cs="Tahoma"/>
          <w:b/>
        </w:rPr>
      </w:pPr>
    </w:p>
    <w:p w14:paraId="7AB9B1D3" w14:textId="77777777" w:rsidR="009A4059" w:rsidRPr="002B7B53" w:rsidRDefault="00D83F33" w:rsidP="00D6301E">
      <w:pPr>
        <w:spacing w:line="360" w:lineRule="auto"/>
        <w:jc w:val="center"/>
        <w:rPr>
          <w:rFonts w:ascii="Tahoma" w:hAnsi="Tahoma" w:cs="Tahoma"/>
          <w:b/>
        </w:rPr>
      </w:pPr>
      <w:r w:rsidRPr="002B7B53">
        <w:rPr>
          <w:rFonts w:ascii="Tahoma" w:hAnsi="Tahoma" w:cs="Tahoma"/>
          <w:b/>
        </w:rPr>
        <w:t xml:space="preserve">Acta </w:t>
      </w:r>
      <w:r w:rsidR="009A4059" w:rsidRPr="002B7B53">
        <w:rPr>
          <w:rFonts w:ascii="Tahoma" w:hAnsi="Tahoma" w:cs="Tahoma"/>
          <w:b/>
        </w:rPr>
        <w:t>No. ____</w:t>
      </w:r>
    </w:p>
    <w:p w14:paraId="40E7DBBF" w14:textId="138723B2" w:rsidR="009A4059" w:rsidRPr="002B7B53" w:rsidRDefault="009A4059" w:rsidP="00D6301E">
      <w:pPr>
        <w:spacing w:line="360" w:lineRule="auto"/>
        <w:jc w:val="center"/>
        <w:rPr>
          <w:rFonts w:ascii="Tahoma" w:hAnsi="Tahoma" w:cs="Tahoma"/>
          <w:b/>
        </w:rPr>
      </w:pPr>
      <w:r w:rsidRPr="002B7B53">
        <w:rPr>
          <w:rFonts w:ascii="Tahoma" w:hAnsi="Tahoma" w:cs="Tahoma"/>
          <w:b/>
        </w:rPr>
        <w:t>(</w:t>
      </w:r>
      <w:r w:rsidR="00711A22">
        <w:rPr>
          <w:rFonts w:ascii="Tahoma" w:hAnsi="Tahoma" w:cs="Tahoma"/>
          <w:b/>
        </w:rPr>
        <w:t>17 de febrero de 2017</w:t>
      </w:r>
      <w:r w:rsidRPr="002B7B53">
        <w:rPr>
          <w:rFonts w:ascii="Tahoma" w:hAnsi="Tahoma" w:cs="Tahoma"/>
          <w:b/>
        </w:rPr>
        <w:t>)</w:t>
      </w:r>
    </w:p>
    <w:p w14:paraId="19E5FE0A" w14:textId="77777777" w:rsidR="009A4059" w:rsidRPr="002B7B53" w:rsidRDefault="009A4059" w:rsidP="000F3C74">
      <w:pPr>
        <w:jc w:val="both"/>
        <w:rPr>
          <w:rFonts w:ascii="Tahoma" w:hAnsi="Tahoma" w:cs="Tahoma"/>
        </w:rPr>
      </w:pPr>
    </w:p>
    <w:p w14:paraId="274F7C55" w14:textId="77777777" w:rsidR="009A4059" w:rsidRPr="002B7B53" w:rsidRDefault="009A4059" w:rsidP="000F3C74">
      <w:pPr>
        <w:pStyle w:val="Titre5"/>
        <w:spacing w:line="276" w:lineRule="auto"/>
        <w:ind w:firstLine="0"/>
        <w:jc w:val="center"/>
        <w:rPr>
          <w:rFonts w:ascii="Tahoma" w:hAnsi="Tahoma" w:cs="Tahoma"/>
        </w:rPr>
      </w:pPr>
      <w:r w:rsidRPr="002B7B53">
        <w:rPr>
          <w:rFonts w:ascii="Tahoma" w:hAnsi="Tahoma" w:cs="Tahoma"/>
        </w:rPr>
        <w:t>Sistema oral - Audiencia de juzgamiento</w:t>
      </w:r>
    </w:p>
    <w:p w14:paraId="2F619349" w14:textId="77777777" w:rsidR="009A4059" w:rsidRPr="002B7B53" w:rsidRDefault="009A4059" w:rsidP="000F3C74">
      <w:pPr>
        <w:spacing w:line="276" w:lineRule="auto"/>
        <w:jc w:val="both"/>
        <w:rPr>
          <w:rFonts w:ascii="Tahoma" w:hAnsi="Tahoma" w:cs="Tahoma"/>
          <w:lang w:val="es-ES_tradnl"/>
        </w:rPr>
      </w:pPr>
      <w:r w:rsidRPr="002B7B53">
        <w:rPr>
          <w:rFonts w:ascii="Tahoma" w:hAnsi="Tahoma" w:cs="Tahoma"/>
          <w:b/>
        </w:rPr>
        <w:tab/>
      </w:r>
    </w:p>
    <w:p w14:paraId="4FA51D0D" w14:textId="4491BA63" w:rsidR="00D6301E" w:rsidRDefault="004B0404" w:rsidP="00D6301E">
      <w:pPr>
        <w:spacing w:line="276" w:lineRule="auto"/>
        <w:ind w:firstLine="708"/>
        <w:jc w:val="both"/>
        <w:rPr>
          <w:rFonts w:ascii="Tahoma" w:hAnsi="Tahoma" w:cs="Tahoma"/>
          <w:caps/>
          <w:lang w:val="es-ES_tradnl"/>
        </w:rPr>
      </w:pPr>
      <w:r>
        <w:rPr>
          <w:rFonts w:ascii="Tahoma" w:hAnsi="Tahoma" w:cs="Tahoma"/>
          <w:lang w:val="es-ES_tradnl"/>
        </w:rPr>
        <w:t>S</w:t>
      </w:r>
      <w:r w:rsidR="009A4059" w:rsidRPr="002B7B53">
        <w:rPr>
          <w:rFonts w:ascii="Tahoma" w:hAnsi="Tahoma" w:cs="Tahoma"/>
          <w:lang w:val="es-ES_tradnl"/>
        </w:rPr>
        <w:t xml:space="preserve">iendo </w:t>
      </w:r>
      <w:r w:rsidR="000E084D" w:rsidRPr="002B7B53">
        <w:rPr>
          <w:rFonts w:ascii="Tahoma" w:hAnsi="Tahoma" w:cs="Tahoma"/>
          <w:lang w:val="es-ES_tradnl"/>
        </w:rPr>
        <w:t>las</w:t>
      </w:r>
      <w:r w:rsidR="00711A22">
        <w:rPr>
          <w:rFonts w:ascii="Tahoma" w:hAnsi="Tahoma" w:cs="Tahoma"/>
          <w:lang w:val="es-ES_tradnl"/>
        </w:rPr>
        <w:t xml:space="preserve"> 10:20 p</w:t>
      </w:r>
      <w:r w:rsidR="003A2E02">
        <w:rPr>
          <w:rFonts w:ascii="Tahoma" w:hAnsi="Tahoma" w:cs="Tahoma"/>
          <w:lang w:val="es-ES_tradnl"/>
        </w:rPr>
        <w:t>.m.</w:t>
      </w:r>
      <w:r w:rsidR="00D90180" w:rsidRPr="002B7B53">
        <w:rPr>
          <w:rFonts w:ascii="Tahoma" w:hAnsi="Tahoma" w:cs="Tahoma"/>
          <w:lang w:val="es-ES_tradnl"/>
        </w:rPr>
        <w:t>,</w:t>
      </w:r>
      <w:r>
        <w:rPr>
          <w:rFonts w:ascii="Tahoma" w:hAnsi="Tahoma" w:cs="Tahoma"/>
          <w:lang w:val="es-ES_tradnl"/>
        </w:rPr>
        <w:t xml:space="preserve"> del día</w:t>
      </w:r>
      <w:r w:rsidR="00711A22">
        <w:rPr>
          <w:rFonts w:ascii="Tahoma" w:hAnsi="Tahoma" w:cs="Tahoma"/>
          <w:lang w:val="es-ES_tradnl"/>
        </w:rPr>
        <w:t xml:space="preserve"> viernes</w:t>
      </w:r>
      <w:r w:rsidR="00D90180" w:rsidRPr="002B7B53">
        <w:rPr>
          <w:rFonts w:ascii="Tahoma" w:hAnsi="Tahoma" w:cs="Tahoma"/>
          <w:lang w:val="es-ES_tradnl"/>
        </w:rPr>
        <w:t xml:space="preserve"> </w:t>
      </w:r>
      <w:r w:rsidR="00711A22">
        <w:rPr>
          <w:rFonts w:ascii="Tahoma" w:hAnsi="Tahoma" w:cs="Tahoma"/>
          <w:lang w:val="es-ES_tradnl"/>
        </w:rPr>
        <w:t>(17)</w:t>
      </w:r>
      <w:r w:rsidR="00562633">
        <w:rPr>
          <w:rFonts w:ascii="Tahoma" w:hAnsi="Tahoma" w:cs="Tahoma"/>
          <w:lang w:val="es-ES_tradnl"/>
        </w:rPr>
        <w:t xml:space="preserve"> de </w:t>
      </w:r>
      <w:r w:rsidR="00711A22">
        <w:rPr>
          <w:rFonts w:ascii="Tahoma" w:hAnsi="Tahoma" w:cs="Tahoma"/>
          <w:lang w:val="es-ES_tradnl"/>
        </w:rPr>
        <w:t>febrero</w:t>
      </w:r>
      <w:r w:rsidR="003A2E02">
        <w:rPr>
          <w:rFonts w:ascii="Tahoma" w:hAnsi="Tahoma" w:cs="Tahoma"/>
          <w:lang w:val="es-ES_tradnl"/>
        </w:rPr>
        <w:t xml:space="preserve"> </w:t>
      </w:r>
      <w:r w:rsidR="009A4059" w:rsidRPr="002B7B53">
        <w:rPr>
          <w:rFonts w:ascii="Tahoma" w:hAnsi="Tahoma" w:cs="Tahoma"/>
          <w:lang w:val="es-ES_tradnl"/>
        </w:rPr>
        <w:t>de 201</w:t>
      </w:r>
      <w:r w:rsidR="00711A22">
        <w:rPr>
          <w:rFonts w:ascii="Tahoma" w:hAnsi="Tahoma" w:cs="Tahoma"/>
          <w:lang w:val="es-ES_tradnl"/>
        </w:rPr>
        <w:t>7</w:t>
      </w:r>
      <w:r w:rsidR="009A4059" w:rsidRPr="002B7B53">
        <w:rPr>
          <w:rFonts w:ascii="Tahoma" w:hAnsi="Tahoma" w:cs="Tahoma"/>
          <w:lang w:val="es-ES_tradnl"/>
        </w:rPr>
        <w:t xml:space="preserve">, </w:t>
      </w:r>
      <w:r w:rsidR="00C34A62" w:rsidRPr="0080535A">
        <w:rPr>
          <w:rFonts w:ascii="Tahoma" w:hAnsi="Tahoma" w:cs="Tahoma"/>
        </w:rPr>
        <w:t>la Sala de Decisión Laboral No. 1 del Tribunal Superior de Pereira</w:t>
      </w:r>
      <w:r w:rsidR="00C34A62" w:rsidRPr="002B7B53">
        <w:rPr>
          <w:rFonts w:ascii="Tahoma" w:hAnsi="Tahoma" w:cs="Tahoma"/>
          <w:lang w:val="es-ES_tradnl"/>
        </w:rPr>
        <w:t xml:space="preserve"> </w:t>
      </w:r>
      <w:r w:rsidR="009A4059" w:rsidRPr="002B7B53">
        <w:rPr>
          <w:rFonts w:ascii="Tahoma" w:hAnsi="Tahoma" w:cs="Tahoma"/>
          <w:lang w:val="es-ES_tradnl"/>
        </w:rPr>
        <w:t xml:space="preserve">se constituye en </w:t>
      </w:r>
      <w:r w:rsidR="00D90180" w:rsidRPr="002B7B53">
        <w:rPr>
          <w:rFonts w:ascii="Tahoma" w:hAnsi="Tahoma" w:cs="Tahoma"/>
          <w:lang w:val="es-ES_tradnl"/>
        </w:rPr>
        <w:t xml:space="preserve">audiencia pública </w:t>
      </w:r>
      <w:r w:rsidR="009A4059" w:rsidRPr="002B7B53">
        <w:rPr>
          <w:rFonts w:ascii="Tahoma" w:hAnsi="Tahoma" w:cs="Tahoma"/>
          <w:lang w:val="es-ES_tradnl"/>
        </w:rPr>
        <w:t xml:space="preserve">de </w:t>
      </w:r>
      <w:r w:rsidR="00D90180" w:rsidRPr="002B7B53">
        <w:rPr>
          <w:rFonts w:ascii="Tahoma" w:hAnsi="Tahoma" w:cs="Tahoma"/>
          <w:lang w:val="es-ES_tradnl"/>
        </w:rPr>
        <w:t>juzgamiento</w:t>
      </w:r>
      <w:r w:rsidR="009A4059" w:rsidRPr="002B7B53">
        <w:rPr>
          <w:rFonts w:ascii="Tahoma" w:hAnsi="Tahoma" w:cs="Tahoma"/>
          <w:lang w:val="es-ES_tradnl"/>
        </w:rPr>
        <w:t xml:space="preserve"> en el proceso ordinario laboral instaurado por </w:t>
      </w:r>
      <w:r w:rsidR="00B22419">
        <w:rPr>
          <w:rFonts w:ascii="Tahoma" w:hAnsi="Tahoma" w:cs="Tahoma"/>
          <w:b/>
          <w:caps/>
          <w:lang w:val="es-ES_tradnl"/>
        </w:rPr>
        <w:t xml:space="preserve">ALEISIS </w:t>
      </w:r>
      <w:r w:rsidR="00606D83" w:rsidRPr="000E084D">
        <w:rPr>
          <w:rFonts w:ascii="Tahoma" w:hAnsi="Tahoma" w:cs="Tahoma"/>
          <w:b/>
          <w:caps/>
          <w:lang w:val="es-ES_tradnl"/>
        </w:rPr>
        <w:t>Javier Herrera Zuluaga</w:t>
      </w:r>
      <w:r w:rsidR="00F62B16">
        <w:rPr>
          <w:rFonts w:ascii="Tahoma" w:hAnsi="Tahoma" w:cs="Tahoma"/>
          <w:b/>
          <w:lang w:val="es-ES_tradnl"/>
        </w:rPr>
        <w:t xml:space="preserve"> </w:t>
      </w:r>
      <w:r w:rsidR="007D15D1" w:rsidRPr="007D15D1">
        <w:rPr>
          <w:rFonts w:ascii="Tahoma" w:hAnsi="Tahoma" w:cs="Tahoma"/>
          <w:lang w:val="es-ES_tradnl"/>
        </w:rPr>
        <w:t>e</w:t>
      </w:r>
      <w:r w:rsidR="009C29D3" w:rsidRPr="007D15D1">
        <w:rPr>
          <w:rFonts w:ascii="Tahoma" w:hAnsi="Tahoma" w:cs="Tahoma"/>
          <w:lang w:val="es-ES_tradnl"/>
        </w:rPr>
        <w:t>n</w:t>
      </w:r>
      <w:r w:rsidR="00827576">
        <w:rPr>
          <w:rFonts w:ascii="Tahoma" w:hAnsi="Tahoma" w:cs="Tahoma"/>
          <w:lang w:val="es-ES_tradnl"/>
        </w:rPr>
        <w:t xml:space="preserve"> contra</w:t>
      </w:r>
      <w:r w:rsidR="00D90180" w:rsidRPr="002B7B53">
        <w:rPr>
          <w:rFonts w:ascii="Tahoma" w:hAnsi="Tahoma" w:cs="Tahoma"/>
          <w:lang w:val="es-ES_tradnl"/>
        </w:rPr>
        <w:t xml:space="preserve"> </w:t>
      </w:r>
      <w:r w:rsidR="000E084D">
        <w:rPr>
          <w:rFonts w:ascii="Tahoma" w:hAnsi="Tahoma" w:cs="Tahoma"/>
          <w:b/>
          <w:caps/>
          <w:lang w:val="es-ES_tradnl"/>
        </w:rPr>
        <w:t>o</w:t>
      </w:r>
      <w:r w:rsidR="00606D83" w:rsidRPr="000E084D">
        <w:rPr>
          <w:rFonts w:ascii="Tahoma" w:hAnsi="Tahoma" w:cs="Tahoma"/>
          <w:b/>
          <w:caps/>
          <w:lang w:val="es-ES_tradnl"/>
        </w:rPr>
        <w:t>scar Cruz Ramírez.</w:t>
      </w:r>
      <w:r w:rsidR="00D6301E">
        <w:rPr>
          <w:rFonts w:ascii="Tahoma" w:hAnsi="Tahoma" w:cs="Tahoma"/>
          <w:caps/>
          <w:lang w:val="es-ES_tradnl"/>
        </w:rPr>
        <w:t xml:space="preserve"> </w:t>
      </w:r>
    </w:p>
    <w:p w14:paraId="3494FE73" w14:textId="77777777" w:rsidR="00D6301E" w:rsidRDefault="00D6301E" w:rsidP="00D6301E">
      <w:pPr>
        <w:spacing w:line="276" w:lineRule="auto"/>
        <w:ind w:firstLine="708"/>
        <w:jc w:val="both"/>
        <w:rPr>
          <w:rFonts w:ascii="Tahoma" w:hAnsi="Tahoma" w:cs="Tahoma"/>
          <w:caps/>
          <w:lang w:val="es-ES_tradnl"/>
        </w:rPr>
      </w:pPr>
    </w:p>
    <w:p w14:paraId="7AD3D548" w14:textId="77777777" w:rsidR="00174275" w:rsidRDefault="009A4059" w:rsidP="00D6301E">
      <w:pPr>
        <w:spacing w:line="276" w:lineRule="auto"/>
        <w:ind w:firstLine="708"/>
        <w:jc w:val="both"/>
        <w:rPr>
          <w:rFonts w:ascii="Tahoma" w:hAnsi="Tahoma" w:cs="Tahoma"/>
          <w:lang w:val="es-ES_tradnl"/>
        </w:rPr>
      </w:pPr>
      <w:r w:rsidRPr="002B7B53">
        <w:rPr>
          <w:rFonts w:ascii="Tahoma" w:hAnsi="Tahoma" w:cs="Tahoma"/>
          <w:lang w:val="es-ES_tradnl"/>
        </w:rPr>
        <w:t>Para el efecto, se verifica la asistencia de las partes a la presente diligencia:</w:t>
      </w:r>
    </w:p>
    <w:p w14:paraId="3817F3B9" w14:textId="77777777" w:rsidR="00174275" w:rsidRDefault="00174275" w:rsidP="00D6301E">
      <w:pPr>
        <w:spacing w:line="276" w:lineRule="auto"/>
        <w:ind w:firstLine="708"/>
        <w:jc w:val="both"/>
        <w:rPr>
          <w:rFonts w:ascii="Tahoma" w:hAnsi="Tahoma" w:cs="Tahoma"/>
          <w:lang w:val="es-ES_tradnl"/>
        </w:rPr>
      </w:pPr>
    </w:p>
    <w:p w14:paraId="20749F6D" w14:textId="09EDC764" w:rsidR="009A4059" w:rsidRPr="00D6301E" w:rsidRDefault="009A4059" w:rsidP="00D6301E">
      <w:pPr>
        <w:spacing w:line="276" w:lineRule="auto"/>
        <w:ind w:firstLine="708"/>
        <w:jc w:val="both"/>
        <w:rPr>
          <w:rFonts w:ascii="Tahoma" w:hAnsi="Tahoma" w:cs="Tahoma"/>
          <w:caps/>
          <w:lang w:val="es-ES_tradnl"/>
        </w:rPr>
      </w:pP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demandada…</w:t>
      </w:r>
    </w:p>
    <w:p w14:paraId="3514E0E8" w14:textId="77777777" w:rsidR="009A4059" w:rsidRPr="002B7B53" w:rsidRDefault="009A4059" w:rsidP="000F3C74">
      <w:pPr>
        <w:spacing w:line="276" w:lineRule="auto"/>
        <w:ind w:firstLine="1122"/>
        <w:jc w:val="both"/>
        <w:rPr>
          <w:rFonts w:ascii="Tahoma" w:hAnsi="Tahoma" w:cs="Tahoma"/>
          <w:lang w:val="es-ES_tradnl"/>
        </w:rPr>
      </w:pPr>
    </w:p>
    <w:p w14:paraId="7D04E29E" w14:textId="77777777" w:rsidR="009A4059" w:rsidRPr="002B7B53"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Alegatos de conclusión</w:t>
      </w:r>
    </w:p>
    <w:p w14:paraId="3F76CC66" w14:textId="77777777" w:rsidR="009A4059" w:rsidRPr="002B7B53" w:rsidRDefault="009A4059" w:rsidP="000F3C74">
      <w:pPr>
        <w:widowControl w:val="0"/>
        <w:autoSpaceDE w:val="0"/>
        <w:autoSpaceDN w:val="0"/>
        <w:adjustRightInd w:val="0"/>
        <w:spacing w:line="276" w:lineRule="auto"/>
        <w:jc w:val="both"/>
        <w:rPr>
          <w:rFonts w:ascii="Tahoma" w:hAnsi="Tahoma" w:cs="Tahoma"/>
        </w:rPr>
      </w:pPr>
    </w:p>
    <w:p w14:paraId="52F257B8" w14:textId="77777777" w:rsidR="00D6301E"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 xml:space="preserve">De conformidad con el artículo 82 del C.P.T y de la </w:t>
      </w:r>
      <w:r w:rsidR="00E90014" w:rsidRPr="002B7B53">
        <w:rPr>
          <w:rFonts w:ascii="Tahoma" w:hAnsi="Tahoma" w:cs="Tahoma"/>
          <w:lang w:val="es-ES_tradnl"/>
        </w:rPr>
        <w:t>s.s</w:t>
      </w:r>
      <w:r w:rsidRPr="002B7B53">
        <w:rPr>
          <w:rFonts w:ascii="Tahoma" w:hAnsi="Tahoma" w:cs="Tahoma"/>
          <w:lang w:val="es-ES_tradnl"/>
        </w:rPr>
        <w:t>., modificado por el artículo 13 de la Ley 1149 de 2007, se concede el uso de la palabra a las partes para que presenten sus alegatos de conclusión</w:t>
      </w:r>
      <w:r w:rsidR="005E147D" w:rsidRPr="002B7B53">
        <w:rPr>
          <w:rFonts w:ascii="Tahoma" w:hAnsi="Tahoma" w:cs="Tahoma"/>
          <w:lang w:val="es-ES_tradnl"/>
        </w:rPr>
        <w:t xml:space="preserve">. </w:t>
      </w:r>
    </w:p>
    <w:p w14:paraId="6E569F9D" w14:textId="77777777" w:rsidR="00D6301E" w:rsidRDefault="00D6301E" w:rsidP="000F3C74">
      <w:pPr>
        <w:spacing w:line="276" w:lineRule="auto"/>
        <w:ind w:firstLine="708"/>
        <w:jc w:val="both"/>
        <w:rPr>
          <w:rFonts w:ascii="Tahoma" w:hAnsi="Tahoma" w:cs="Tahoma"/>
          <w:lang w:val="es-ES_tradnl"/>
        </w:rPr>
      </w:pPr>
    </w:p>
    <w:p w14:paraId="4B8C286A" w14:textId="361C14CC" w:rsidR="009A4059" w:rsidRDefault="009A4059" w:rsidP="000F3C74">
      <w:pPr>
        <w:spacing w:line="276" w:lineRule="auto"/>
        <w:ind w:firstLine="708"/>
        <w:jc w:val="both"/>
        <w:rPr>
          <w:rFonts w:ascii="Tahoma" w:hAnsi="Tahoma" w:cs="Tahoma"/>
          <w:lang w:val="es-ES_tradnl"/>
        </w:rPr>
      </w:pPr>
      <w:r w:rsidRPr="002B7B53">
        <w:rPr>
          <w:rFonts w:ascii="Tahoma" w:hAnsi="Tahoma" w:cs="Tahoma"/>
          <w:lang w:val="es-ES_tradnl"/>
        </w:rPr>
        <w:t>Por la parte demandante…</w:t>
      </w:r>
      <w:r w:rsidR="00D90180" w:rsidRPr="002B7B53">
        <w:rPr>
          <w:rFonts w:ascii="Tahoma" w:hAnsi="Tahoma" w:cs="Tahoma"/>
          <w:lang w:val="es-ES_tradnl"/>
        </w:rPr>
        <w:t xml:space="preserve"> </w:t>
      </w:r>
      <w:r w:rsidRPr="002B7B53">
        <w:rPr>
          <w:rFonts w:ascii="Tahoma" w:hAnsi="Tahoma" w:cs="Tahoma"/>
          <w:lang w:val="es-ES_tradnl"/>
        </w:rPr>
        <w:t>Por la parte demandada…</w:t>
      </w:r>
    </w:p>
    <w:p w14:paraId="5AF74FA9" w14:textId="77777777" w:rsidR="00C30D72" w:rsidRPr="002B7B53" w:rsidRDefault="00C30D72" w:rsidP="000F3C74">
      <w:pPr>
        <w:ind w:firstLine="708"/>
        <w:jc w:val="both"/>
        <w:rPr>
          <w:rFonts w:ascii="Tahoma" w:hAnsi="Tahoma" w:cs="Tahoma"/>
          <w:lang w:val="es-ES_tradnl"/>
        </w:rPr>
      </w:pPr>
    </w:p>
    <w:p w14:paraId="5CB7E879" w14:textId="77777777" w:rsidR="009A4059" w:rsidRDefault="00D90180" w:rsidP="000F3C74">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165E613F" w14:textId="77777777" w:rsidR="00C30D72" w:rsidRDefault="00C30D72" w:rsidP="001B08B9">
      <w:pPr>
        <w:widowControl w:val="0"/>
        <w:autoSpaceDE w:val="0"/>
        <w:autoSpaceDN w:val="0"/>
        <w:adjustRightInd w:val="0"/>
        <w:jc w:val="center"/>
        <w:rPr>
          <w:rFonts w:ascii="Tahoma" w:hAnsi="Tahoma" w:cs="Tahoma"/>
          <w:b/>
        </w:rPr>
      </w:pPr>
    </w:p>
    <w:p w14:paraId="3DC567F5" w14:textId="178CB9A3" w:rsidR="0062158A" w:rsidRDefault="000E084D" w:rsidP="00827576">
      <w:pPr>
        <w:widowControl w:val="0"/>
        <w:autoSpaceDE w:val="0"/>
        <w:autoSpaceDN w:val="0"/>
        <w:adjustRightInd w:val="0"/>
        <w:spacing w:line="276" w:lineRule="auto"/>
        <w:ind w:firstLine="708"/>
        <w:jc w:val="both"/>
        <w:rPr>
          <w:rFonts w:ascii="Tahoma" w:hAnsi="Tahoma" w:cs="Tahoma"/>
        </w:rPr>
      </w:pPr>
      <w:r w:rsidRPr="004941D1">
        <w:rPr>
          <w:rFonts w:ascii="Tahoma" w:hAnsi="Tahoma" w:cs="Tahoma"/>
          <w:color w:val="000000"/>
        </w:rPr>
        <w:t>Como quiera que los alegatos coinciden a cabalidad con los puntos fácticos y jurídicos objeto de discusión en esta instancia, procede la Sala</w:t>
      </w:r>
      <w:r>
        <w:rPr>
          <w:rFonts w:ascii="Tahoma" w:hAnsi="Tahoma" w:cs="Tahoma"/>
          <w:color w:val="000000"/>
        </w:rPr>
        <w:t xml:space="preserve"> a desatar el recurso de </w:t>
      </w:r>
      <w:r>
        <w:rPr>
          <w:rFonts w:ascii="Tahoma" w:hAnsi="Tahoma" w:cs="Tahoma"/>
          <w:color w:val="000000"/>
        </w:rPr>
        <w:lastRenderedPageBreak/>
        <w:t>apelación propuesto por el curador ad-litem de la parte demandada</w:t>
      </w:r>
      <w:r w:rsidR="00F62B16">
        <w:rPr>
          <w:rFonts w:ascii="Tahoma" w:hAnsi="Tahoma" w:cs="Tahoma"/>
        </w:rPr>
        <w:t xml:space="preserve"> </w:t>
      </w:r>
      <w:r w:rsidR="003204B5">
        <w:rPr>
          <w:rFonts w:ascii="Tahoma" w:hAnsi="Tahoma" w:cs="Tahoma"/>
        </w:rPr>
        <w:t xml:space="preserve">contra </w:t>
      </w:r>
      <w:r w:rsidR="00D436A6">
        <w:rPr>
          <w:rFonts w:ascii="Tahoma" w:hAnsi="Tahoma" w:cs="Tahoma"/>
        </w:rPr>
        <w:t xml:space="preserve">sentencia </w:t>
      </w:r>
      <w:r w:rsidR="00D436A6" w:rsidRPr="002B7B53">
        <w:rPr>
          <w:rFonts w:ascii="Tahoma" w:hAnsi="Tahoma" w:cs="Tahoma"/>
        </w:rPr>
        <w:t xml:space="preserve">emitida por el Juzgado </w:t>
      </w:r>
      <w:r w:rsidR="00827576">
        <w:rPr>
          <w:rFonts w:ascii="Tahoma" w:hAnsi="Tahoma" w:cs="Tahoma"/>
        </w:rPr>
        <w:t>Quinto</w:t>
      </w:r>
      <w:r w:rsidR="002611B0">
        <w:rPr>
          <w:rFonts w:ascii="Tahoma" w:hAnsi="Tahoma" w:cs="Tahoma"/>
        </w:rPr>
        <w:t xml:space="preserve"> </w:t>
      </w:r>
      <w:r w:rsidR="00D436A6" w:rsidRPr="002B7B53">
        <w:rPr>
          <w:rFonts w:ascii="Tahoma" w:hAnsi="Tahoma" w:cs="Tahoma"/>
        </w:rPr>
        <w:t>Laboral del Circuito de Pereira el</w:t>
      </w:r>
      <w:r w:rsidR="00827576">
        <w:rPr>
          <w:rFonts w:ascii="Tahoma" w:hAnsi="Tahoma" w:cs="Tahoma"/>
        </w:rPr>
        <w:t xml:space="preserve"> pasado</w:t>
      </w:r>
      <w:r w:rsidR="00D436A6" w:rsidRPr="002B7B53">
        <w:rPr>
          <w:rFonts w:ascii="Tahoma" w:hAnsi="Tahoma" w:cs="Tahoma"/>
        </w:rPr>
        <w:t xml:space="preserve"> </w:t>
      </w:r>
      <w:r w:rsidR="004B0404">
        <w:rPr>
          <w:rFonts w:ascii="Tahoma" w:hAnsi="Tahoma" w:cs="Tahoma"/>
        </w:rPr>
        <w:t>11</w:t>
      </w:r>
      <w:r w:rsidR="0047338F">
        <w:rPr>
          <w:rFonts w:ascii="Tahoma" w:hAnsi="Tahoma" w:cs="Tahoma"/>
        </w:rPr>
        <w:t xml:space="preserve"> de </w:t>
      </w:r>
      <w:r w:rsidR="004B0404">
        <w:rPr>
          <w:rFonts w:ascii="Tahoma" w:hAnsi="Tahoma" w:cs="Tahoma"/>
        </w:rPr>
        <w:t>marzo</w:t>
      </w:r>
      <w:r w:rsidR="007D15D1">
        <w:rPr>
          <w:rFonts w:ascii="Tahoma" w:hAnsi="Tahoma" w:cs="Tahoma"/>
        </w:rPr>
        <w:t xml:space="preserve"> </w:t>
      </w:r>
      <w:r w:rsidR="004B0404">
        <w:rPr>
          <w:rFonts w:ascii="Tahoma" w:hAnsi="Tahoma" w:cs="Tahoma"/>
        </w:rPr>
        <w:t>de 2015</w:t>
      </w:r>
      <w:r w:rsidR="009A4059" w:rsidRPr="002B7B53">
        <w:rPr>
          <w:rFonts w:ascii="Tahoma" w:hAnsi="Tahoma" w:cs="Tahoma"/>
        </w:rPr>
        <w:t>, dentro del proceso ordinario laboral reseñado con anterioridad</w:t>
      </w:r>
      <w:r w:rsidR="00B67A12">
        <w:rPr>
          <w:rFonts w:ascii="Tahoma" w:hAnsi="Tahoma" w:cs="Tahoma"/>
        </w:rPr>
        <w:t>.</w:t>
      </w:r>
    </w:p>
    <w:p w14:paraId="2C18837E" w14:textId="77777777" w:rsidR="002F1D20" w:rsidRDefault="002F1D20" w:rsidP="002F1D20">
      <w:pPr>
        <w:widowControl w:val="0"/>
        <w:autoSpaceDE w:val="0"/>
        <w:autoSpaceDN w:val="0"/>
        <w:adjustRightInd w:val="0"/>
        <w:spacing w:line="276" w:lineRule="auto"/>
        <w:ind w:firstLine="708"/>
        <w:jc w:val="center"/>
        <w:rPr>
          <w:rFonts w:ascii="Tahoma" w:hAnsi="Tahoma" w:cs="Tahoma"/>
          <w:b/>
          <w:bCs/>
        </w:rPr>
      </w:pPr>
    </w:p>
    <w:p w14:paraId="6C470E45" w14:textId="3688EFE5" w:rsidR="00237416" w:rsidRPr="002F1D20" w:rsidRDefault="00237416" w:rsidP="002F1D20">
      <w:pPr>
        <w:widowControl w:val="0"/>
        <w:autoSpaceDE w:val="0"/>
        <w:autoSpaceDN w:val="0"/>
        <w:adjustRightInd w:val="0"/>
        <w:spacing w:line="276" w:lineRule="auto"/>
        <w:ind w:firstLine="708"/>
        <w:jc w:val="center"/>
        <w:rPr>
          <w:rFonts w:ascii="Tahoma" w:hAnsi="Tahoma" w:cs="Tahoma"/>
        </w:rPr>
      </w:pPr>
      <w:r w:rsidRPr="002B7B53">
        <w:rPr>
          <w:rFonts w:ascii="Tahoma" w:hAnsi="Tahoma" w:cs="Tahoma"/>
          <w:b/>
          <w:bCs/>
        </w:rPr>
        <w:t>Problema jurídico por resolver</w:t>
      </w:r>
    </w:p>
    <w:p w14:paraId="7CFB5C42" w14:textId="77777777" w:rsidR="00066A9C" w:rsidRPr="002B7B53" w:rsidRDefault="00066A9C" w:rsidP="000476CA">
      <w:pPr>
        <w:widowControl w:val="0"/>
        <w:tabs>
          <w:tab w:val="left" w:pos="748"/>
        </w:tabs>
        <w:autoSpaceDE w:val="0"/>
        <w:autoSpaceDN w:val="0"/>
        <w:adjustRightInd w:val="0"/>
        <w:ind w:left="748"/>
        <w:jc w:val="center"/>
        <w:rPr>
          <w:rFonts w:ascii="Tahoma" w:hAnsi="Tahoma" w:cs="Tahoma"/>
          <w:b/>
          <w:bCs/>
        </w:rPr>
      </w:pPr>
    </w:p>
    <w:p w14:paraId="664B1D52" w14:textId="4139CDA4" w:rsidR="001B08B9" w:rsidRDefault="0062158A" w:rsidP="000F3C74">
      <w:pPr>
        <w:tabs>
          <w:tab w:val="left" w:pos="567"/>
        </w:tabs>
        <w:spacing w:line="276" w:lineRule="auto"/>
        <w:jc w:val="both"/>
        <w:rPr>
          <w:rFonts w:ascii="Tahoma" w:hAnsi="Tahoma" w:cs="Tahoma"/>
        </w:rPr>
      </w:pPr>
      <w:r>
        <w:rPr>
          <w:rFonts w:ascii="Tahoma" w:hAnsi="Tahoma" w:cs="Tahoma"/>
        </w:rPr>
        <w:tab/>
      </w:r>
      <w:r>
        <w:rPr>
          <w:rFonts w:ascii="Tahoma" w:hAnsi="Tahoma" w:cs="Tahoma"/>
        </w:rPr>
        <w:tab/>
      </w:r>
      <w:r w:rsidR="00C30D72" w:rsidRPr="00EA6507">
        <w:rPr>
          <w:rFonts w:ascii="Tahoma" w:hAnsi="Tahoma" w:cs="Tahoma"/>
        </w:rPr>
        <w:t>De acuerdo a l</w:t>
      </w:r>
      <w:r w:rsidR="006D0CD9" w:rsidRPr="00EA6507">
        <w:rPr>
          <w:rFonts w:ascii="Tahoma" w:hAnsi="Tahoma" w:cs="Tahoma"/>
        </w:rPr>
        <w:t xml:space="preserve">o expuesto en la </w:t>
      </w:r>
      <w:r w:rsidR="00C30D72" w:rsidRPr="00EA6507">
        <w:rPr>
          <w:rFonts w:ascii="Tahoma" w:hAnsi="Tahoma" w:cs="Tahoma"/>
        </w:rPr>
        <w:t>sentencia de primera instancia</w:t>
      </w:r>
      <w:r w:rsidR="003204B5" w:rsidRPr="00EA6507">
        <w:rPr>
          <w:rFonts w:ascii="Tahoma" w:hAnsi="Tahoma" w:cs="Tahoma"/>
        </w:rPr>
        <w:t xml:space="preserve"> y a los argumentos de la apelación</w:t>
      </w:r>
      <w:r w:rsidR="00066A9C" w:rsidRPr="00EA6507">
        <w:rPr>
          <w:rFonts w:ascii="Tahoma" w:hAnsi="Tahoma" w:cs="Tahoma"/>
        </w:rPr>
        <w:t xml:space="preserve">, le corresponde a la Sala </w:t>
      </w:r>
      <w:r w:rsidR="000E084D">
        <w:rPr>
          <w:rFonts w:ascii="Tahoma" w:hAnsi="Tahoma" w:cs="Tahoma"/>
        </w:rPr>
        <w:t xml:space="preserve">verificar si existen razones de peso que justifiquen exonerar de la indemnización moratoria al demandado. </w:t>
      </w:r>
    </w:p>
    <w:p w14:paraId="7CBBF95B" w14:textId="77777777" w:rsidR="006927F0" w:rsidRPr="002B7B53" w:rsidRDefault="006927F0" w:rsidP="000F3C74">
      <w:pPr>
        <w:tabs>
          <w:tab w:val="left" w:pos="567"/>
        </w:tabs>
        <w:jc w:val="both"/>
        <w:rPr>
          <w:rFonts w:ascii="Tahoma" w:hAnsi="Tahoma" w:cs="Tahoma"/>
        </w:rPr>
      </w:pPr>
    </w:p>
    <w:p w14:paraId="13AB07CB" w14:textId="77777777" w:rsidR="009A4059" w:rsidRPr="002006C4" w:rsidRDefault="00D90180" w:rsidP="006927F0">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rPr>
      </w:pPr>
      <w:r w:rsidRPr="002006C4">
        <w:rPr>
          <w:rFonts w:ascii="Tahoma" w:hAnsi="Tahoma" w:cs="Tahoma"/>
          <w:b/>
          <w:caps/>
        </w:rPr>
        <w:t>La demanda</w:t>
      </w:r>
      <w:r w:rsidR="00237416" w:rsidRPr="002006C4">
        <w:rPr>
          <w:rFonts w:ascii="Tahoma" w:hAnsi="Tahoma" w:cs="Tahoma"/>
          <w:b/>
          <w:caps/>
        </w:rPr>
        <w:t xml:space="preserve"> y su contestación</w:t>
      </w:r>
    </w:p>
    <w:p w14:paraId="2356B829" w14:textId="77777777" w:rsidR="009A4059" w:rsidRPr="002B7B53" w:rsidRDefault="009A4059" w:rsidP="000F3C74">
      <w:pPr>
        <w:widowControl w:val="0"/>
        <w:autoSpaceDE w:val="0"/>
        <w:autoSpaceDN w:val="0"/>
        <w:adjustRightInd w:val="0"/>
        <w:jc w:val="both"/>
        <w:rPr>
          <w:rFonts w:ascii="Tahoma" w:hAnsi="Tahoma" w:cs="Tahoma"/>
        </w:rPr>
      </w:pPr>
    </w:p>
    <w:p w14:paraId="69601F6C" w14:textId="25A83EBC" w:rsidR="006743AC" w:rsidRDefault="006743AC" w:rsidP="00B00FF2">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El señor </w:t>
      </w:r>
      <w:r w:rsidR="00B22419">
        <w:rPr>
          <w:rFonts w:ascii="Tahoma" w:hAnsi="Tahoma" w:cs="Tahoma"/>
        </w:rPr>
        <w:t xml:space="preserve">ALEISIS </w:t>
      </w:r>
      <w:r>
        <w:rPr>
          <w:rFonts w:ascii="Tahoma" w:hAnsi="Tahoma" w:cs="Tahoma"/>
        </w:rPr>
        <w:t xml:space="preserve">HERRERA ZULUAGA asegura que laboró al servicio del señor OSCAR CRUZ RAMÍREZ, entre el 5 de junio de 2008 y el 5 de junio de 2012, fecha en la cual renunció debido al incumplimiento de las obligaciones laborales a cargo de este. </w:t>
      </w:r>
    </w:p>
    <w:p w14:paraId="722E6F24" w14:textId="77777777" w:rsidR="006743AC" w:rsidRDefault="006743AC" w:rsidP="00B00FF2">
      <w:pPr>
        <w:widowControl w:val="0"/>
        <w:autoSpaceDE w:val="0"/>
        <w:autoSpaceDN w:val="0"/>
        <w:adjustRightInd w:val="0"/>
        <w:spacing w:line="276" w:lineRule="auto"/>
        <w:ind w:firstLine="708"/>
        <w:jc w:val="both"/>
        <w:rPr>
          <w:rFonts w:ascii="Tahoma" w:hAnsi="Tahoma" w:cs="Tahoma"/>
        </w:rPr>
      </w:pPr>
    </w:p>
    <w:p w14:paraId="6C012A55" w14:textId="5997ECFE" w:rsidR="006743AC" w:rsidRDefault="006743AC" w:rsidP="00B00FF2">
      <w:pPr>
        <w:widowControl w:val="0"/>
        <w:autoSpaceDE w:val="0"/>
        <w:autoSpaceDN w:val="0"/>
        <w:adjustRightInd w:val="0"/>
        <w:spacing w:line="276" w:lineRule="auto"/>
        <w:ind w:firstLine="708"/>
        <w:jc w:val="both"/>
        <w:rPr>
          <w:rFonts w:ascii="Tahoma" w:hAnsi="Tahoma" w:cs="Tahoma"/>
        </w:rPr>
      </w:pPr>
      <w:r>
        <w:rPr>
          <w:rFonts w:ascii="Tahoma" w:hAnsi="Tahoma" w:cs="Tahoma"/>
        </w:rPr>
        <w:t>Como consecuencia de lo anterior, teniendo en cuenta que el demandado se sustrajo del cumplimiento del contrato y no le canceló sus prestaciones sociales, e</w:t>
      </w:r>
      <w:r w:rsidR="000D7BCC">
        <w:rPr>
          <w:rFonts w:ascii="Tahoma" w:hAnsi="Tahoma" w:cs="Tahoma"/>
        </w:rPr>
        <w:t>l demandante reclama el pago de los siguientes emolumentos:</w:t>
      </w:r>
      <w:r>
        <w:rPr>
          <w:rFonts w:ascii="Tahoma" w:hAnsi="Tahoma" w:cs="Tahoma"/>
        </w:rPr>
        <w:t xml:space="preserve"> prima legal de servicio, cesantías, intereses sobre cesantías y vacaciones. </w:t>
      </w:r>
      <w:r w:rsidR="000D7BCC">
        <w:rPr>
          <w:rFonts w:ascii="Tahoma" w:hAnsi="Tahoma" w:cs="Tahoma"/>
        </w:rPr>
        <w:t xml:space="preserve">Asimismo, el pago de la indemnización por despido injusto y la sanción moratoria por falta de pago de sus prestaciones sociales. </w:t>
      </w:r>
    </w:p>
    <w:p w14:paraId="1FDEA367" w14:textId="77777777" w:rsidR="00F75697" w:rsidRDefault="00F75697" w:rsidP="000D7BCC">
      <w:pPr>
        <w:widowControl w:val="0"/>
        <w:autoSpaceDE w:val="0"/>
        <w:autoSpaceDN w:val="0"/>
        <w:adjustRightInd w:val="0"/>
        <w:jc w:val="both"/>
        <w:rPr>
          <w:rFonts w:ascii="Tahoma" w:hAnsi="Tahoma" w:cs="Tahoma"/>
        </w:rPr>
      </w:pPr>
    </w:p>
    <w:p w14:paraId="2706799D" w14:textId="77777777" w:rsidR="000D7BCC" w:rsidRDefault="00F75697" w:rsidP="000D7BCC">
      <w:pPr>
        <w:widowControl w:val="0"/>
        <w:autoSpaceDE w:val="0"/>
        <w:autoSpaceDN w:val="0"/>
        <w:adjustRightInd w:val="0"/>
        <w:spacing w:line="276" w:lineRule="auto"/>
        <w:ind w:firstLine="708"/>
        <w:jc w:val="both"/>
        <w:rPr>
          <w:rFonts w:ascii="Tahoma" w:hAnsi="Tahoma" w:cs="Tahoma"/>
        </w:rPr>
      </w:pPr>
      <w:r>
        <w:rPr>
          <w:rFonts w:ascii="Tahoma" w:hAnsi="Tahoma" w:cs="Tahoma"/>
        </w:rPr>
        <w:t>Para fundar dichas pretensiones</w:t>
      </w:r>
      <w:r w:rsidR="000D7BCC">
        <w:rPr>
          <w:rFonts w:ascii="Tahoma" w:hAnsi="Tahoma" w:cs="Tahoma"/>
        </w:rPr>
        <w:t>,</w:t>
      </w:r>
      <w:r>
        <w:rPr>
          <w:rFonts w:ascii="Tahoma" w:hAnsi="Tahoma" w:cs="Tahoma"/>
        </w:rPr>
        <w:t xml:space="preserve"> manifiesta </w:t>
      </w:r>
      <w:r w:rsidR="000D7BCC">
        <w:rPr>
          <w:rFonts w:ascii="Tahoma" w:hAnsi="Tahoma" w:cs="Tahoma"/>
        </w:rPr>
        <w:t>que prestó sus servicios</w:t>
      </w:r>
      <w:r w:rsidR="00B00FF2">
        <w:rPr>
          <w:rFonts w:ascii="Tahoma" w:hAnsi="Tahoma" w:cs="Tahoma"/>
        </w:rPr>
        <w:t xml:space="preserve"> </w:t>
      </w:r>
      <w:r w:rsidR="00AD2AD4">
        <w:rPr>
          <w:rFonts w:ascii="Tahoma" w:hAnsi="Tahoma" w:cs="Tahoma"/>
        </w:rPr>
        <w:t>en la tienda deportiva Athletic,</w:t>
      </w:r>
      <w:r w:rsidR="000D7BCC">
        <w:rPr>
          <w:rFonts w:ascii="Tahoma" w:hAnsi="Tahoma" w:cs="Tahoma"/>
        </w:rPr>
        <w:t xml:space="preserve"> propiedad del demandado, desarrollando</w:t>
      </w:r>
      <w:r w:rsidR="00AD2AD4">
        <w:rPr>
          <w:rFonts w:ascii="Tahoma" w:hAnsi="Tahoma" w:cs="Tahoma"/>
        </w:rPr>
        <w:t xml:space="preserve"> las funciones de cortador y devengando un salario mínimo legal mensual vigente</w:t>
      </w:r>
      <w:r w:rsidR="000D7BCC">
        <w:rPr>
          <w:rFonts w:ascii="Tahoma" w:hAnsi="Tahoma" w:cs="Tahoma"/>
        </w:rPr>
        <w:t xml:space="preserve">, cumpliendo el horario fijado por su empleador, de lunes a viernes, de 8:00 am a 12:00 pm y de 2:00 pm a 6:00 pm, y los sábados hasta el mediodía.  </w:t>
      </w:r>
    </w:p>
    <w:p w14:paraId="0E4ED83A" w14:textId="77777777" w:rsidR="000D7BCC" w:rsidRDefault="000D7BCC" w:rsidP="000D7BCC">
      <w:pPr>
        <w:widowControl w:val="0"/>
        <w:autoSpaceDE w:val="0"/>
        <w:autoSpaceDN w:val="0"/>
        <w:adjustRightInd w:val="0"/>
        <w:spacing w:line="276" w:lineRule="auto"/>
        <w:ind w:firstLine="708"/>
        <w:jc w:val="both"/>
        <w:rPr>
          <w:rFonts w:ascii="Tahoma" w:hAnsi="Tahoma" w:cs="Tahoma"/>
        </w:rPr>
      </w:pPr>
    </w:p>
    <w:p w14:paraId="6976809B" w14:textId="730DCE09" w:rsidR="00C85A00" w:rsidRDefault="00AD2AD4" w:rsidP="00AD2AD4">
      <w:pPr>
        <w:widowControl w:val="0"/>
        <w:autoSpaceDE w:val="0"/>
        <w:autoSpaceDN w:val="0"/>
        <w:adjustRightInd w:val="0"/>
        <w:spacing w:line="276" w:lineRule="auto"/>
        <w:ind w:firstLine="708"/>
        <w:jc w:val="both"/>
        <w:rPr>
          <w:rFonts w:ascii="Tahoma" w:hAnsi="Tahoma" w:cs="Tahoma"/>
        </w:rPr>
      </w:pPr>
      <w:r>
        <w:rPr>
          <w:rFonts w:ascii="Tahoma" w:hAnsi="Tahoma" w:cs="Tahoma"/>
        </w:rPr>
        <w:t>Agrega</w:t>
      </w:r>
      <w:r w:rsidR="000D7BCC">
        <w:rPr>
          <w:rFonts w:ascii="Tahoma" w:hAnsi="Tahoma" w:cs="Tahoma"/>
        </w:rPr>
        <w:t xml:space="preserve"> igualmente</w:t>
      </w:r>
      <w:r>
        <w:rPr>
          <w:rFonts w:ascii="Tahoma" w:hAnsi="Tahoma" w:cs="Tahoma"/>
        </w:rPr>
        <w:t xml:space="preserve"> que estuvo sometido al cumplimiento de las órdenes dadas por</w:t>
      </w:r>
      <w:r w:rsidR="000D7BCC">
        <w:rPr>
          <w:rFonts w:ascii="Tahoma" w:hAnsi="Tahoma" w:cs="Tahoma"/>
        </w:rPr>
        <w:t xml:space="preserve"> el demandado, lo cual exterioriza</w:t>
      </w:r>
      <w:r>
        <w:rPr>
          <w:rFonts w:ascii="Tahoma" w:hAnsi="Tahoma" w:cs="Tahoma"/>
        </w:rPr>
        <w:t xml:space="preserve"> el elemento de dependencia jurí</w:t>
      </w:r>
      <w:r w:rsidR="000D7BCC">
        <w:rPr>
          <w:rFonts w:ascii="Tahoma" w:hAnsi="Tahoma" w:cs="Tahoma"/>
        </w:rPr>
        <w:t>dica de un contrato de trabajo y qu</w:t>
      </w:r>
      <w:r w:rsidR="00D6301E">
        <w:rPr>
          <w:rFonts w:ascii="Tahoma" w:hAnsi="Tahoma" w:cs="Tahoma"/>
        </w:rPr>
        <w:t>e no le fueron cancelados</w:t>
      </w:r>
      <w:r w:rsidR="004B7551">
        <w:rPr>
          <w:rFonts w:ascii="Tahoma" w:hAnsi="Tahoma" w:cs="Tahoma"/>
        </w:rPr>
        <w:t>,</w:t>
      </w:r>
      <w:r w:rsidR="00D6301E">
        <w:rPr>
          <w:rFonts w:ascii="Tahoma" w:hAnsi="Tahoma" w:cs="Tahoma"/>
        </w:rPr>
        <w:t xml:space="preserve"> </w:t>
      </w:r>
      <w:r w:rsidR="000D7BCC">
        <w:rPr>
          <w:rFonts w:ascii="Tahoma" w:hAnsi="Tahoma" w:cs="Tahoma"/>
        </w:rPr>
        <w:t>desde el año</w:t>
      </w:r>
      <w:r w:rsidR="00D6301E">
        <w:rPr>
          <w:rFonts w:ascii="Tahoma" w:hAnsi="Tahoma" w:cs="Tahoma"/>
        </w:rPr>
        <w:t xml:space="preserve"> 2011</w:t>
      </w:r>
      <w:r w:rsidR="004B7551">
        <w:rPr>
          <w:rFonts w:ascii="Tahoma" w:hAnsi="Tahoma" w:cs="Tahoma"/>
        </w:rPr>
        <w:t>,</w:t>
      </w:r>
      <w:r w:rsidR="00D6301E">
        <w:rPr>
          <w:rFonts w:ascii="Tahoma" w:hAnsi="Tahoma" w:cs="Tahoma"/>
        </w:rPr>
        <w:t xml:space="preserve"> la prima</w:t>
      </w:r>
      <w:r w:rsidR="000D7BCC">
        <w:rPr>
          <w:rFonts w:ascii="Tahoma" w:hAnsi="Tahoma" w:cs="Tahoma"/>
        </w:rPr>
        <w:t>, cesantías, intereses a la</w:t>
      </w:r>
      <w:r w:rsidR="00D6301E">
        <w:rPr>
          <w:rFonts w:ascii="Tahoma" w:hAnsi="Tahoma" w:cs="Tahoma"/>
        </w:rPr>
        <w:t>s</w:t>
      </w:r>
      <w:r w:rsidR="000D7BCC">
        <w:rPr>
          <w:rFonts w:ascii="Tahoma" w:hAnsi="Tahoma" w:cs="Tahoma"/>
        </w:rPr>
        <w:t xml:space="preserve"> cesantías y vacaciones.</w:t>
      </w:r>
    </w:p>
    <w:p w14:paraId="7842F446" w14:textId="77777777" w:rsidR="000D7BCC" w:rsidRDefault="000D7BCC" w:rsidP="000D7BCC">
      <w:pPr>
        <w:widowControl w:val="0"/>
        <w:autoSpaceDE w:val="0"/>
        <w:autoSpaceDN w:val="0"/>
        <w:adjustRightInd w:val="0"/>
        <w:spacing w:line="276" w:lineRule="auto"/>
        <w:jc w:val="both"/>
        <w:rPr>
          <w:rFonts w:ascii="Tahoma" w:hAnsi="Tahoma" w:cs="Tahoma"/>
        </w:rPr>
      </w:pPr>
    </w:p>
    <w:p w14:paraId="0230ABFB" w14:textId="632107D6" w:rsidR="00C85A00" w:rsidRDefault="000D7BCC" w:rsidP="00AD2AD4">
      <w:pPr>
        <w:widowControl w:val="0"/>
        <w:autoSpaceDE w:val="0"/>
        <w:autoSpaceDN w:val="0"/>
        <w:adjustRightInd w:val="0"/>
        <w:spacing w:line="276" w:lineRule="auto"/>
        <w:ind w:firstLine="708"/>
        <w:jc w:val="both"/>
        <w:rPr>
          <w:rFonts w:ascii="Tahoma" w:hAnsi="Tahoma" w:cs="Tahoma"/>
        </w:rPr>
      </w:pPr>
      <w:r>
        <w:rPr>
          <w:rFonts w:ascii="Tahoma" w:hAnsi="Tahoma" w:cs="Tahoma"/>
        </w:rPr>
        <w:t>Por último, e</w:t>
      </w:r>
      <w:r w:rsidR="00C85A00">
        <w:rPr>
          <w:rFonts w:ascii="Tahoma" w:hAnsi="Tahoma" w:cs="Tahoma"/>
        </w:rPr>
        <w:t>xpresa que el accionado no cumplió con su deber legal de afiliarlo a salud, pensi</w:t>
      </w:r>
      <w:r w:rsidR="002006C4">
        <w:rPr>
          <w:rFonts w:ascii="Tahoma" w:hAnsi="Tahoma" w:cs="Tahoma"/>
        </w:rPr>
        <w:t>ón y riesgos laborales, no obstante lo cual</w:t>
      </w:r>
      <w:r w:rsidR="00C85A00">
        <w:rPr>
          <w:rFonts w:ascii="Tahoma" w:hAnsi="Tahoma" w:cs="Tahoma"/>
        </w:rPr>
        <w:t xml:space="preserve"> le realizaba las deducciones y retencion</w:t>
      </w:r>
      <w:r w:rsidR="00D6301E">
        <w:rPr>
          <w:rFonts w:ascii="Tahoma" w:hAnsi="Tahoma" w:cs="Tahoma"/>
        </w:rPr>
        <w:t xml:space="preserve">es por estos conceptos, lo que </w:t>
      </w:r>
      <w:r w:rsidR="00C85A00">
        <w:rPr>
          <w:rFonts w:ascii="Tahoma" w:hAnsi="Tahoma" w:cs="Tahoma"/>
        </w:rPr>
        <w:t xml:space="preserve">es ilegal, debido a que dichas retenciones no </w:t>
      </w:r>
      <w:r w:rsidR="002006C4">
        <w:rPr>
          <w:rFonts w:ascii="Tahoma" w:hAnsi="Tahoma" w:cs="Tahoma"/>
        </w:rPr>
        <w:t>cubrían el objet</w:t>
      </w:r>
      <w:r w:rsidR="00D6301E">
        <w:rPr>
          <w:rFonts w:ascii="Tahoma" w:hAnsi="Tahoma" w:cs="Tahoma"/>
        </w:rPr>
        <w:t>o para el cual estaban</w:t>
      </w:r>
      <w:r w:rsidR="00C85A00">
        <w:rPr>
          <w:rFonts w:ascii="Tahoma" w:hAnsi="Tahoma" w:cs="Tahoma"/>
        </w:rPr>
        <w:t xml:space="preserve"> de</w:t>
      </w:r>
      <w:r w:rsidR="00D6301E">
        <w:rPr>
          <w:rFonts w:ascii="Tahoma" w:hAnsi="Tahoma" w:cs="Tahoma"/>
        </w:rPr>
        <w:t>stinadas</w:t>
      </w:r>
      <w:r w:rsidR="00C85A00">
        <w:rPr>
          <w:rFonts w:ascii="Tahoma" w:hAnsi="Tahoma" w:cs="Tahoma"/>
        </w:rPr>
        <w:t>. Ante esta situación, el actor intentó conciliar con el demandado, en la Oficina del Inspector de Trabajo</w:t>
      </w:r>
      <w:r w:rsidR="002006C4">
        <w:rPr>
          <w:rFonts w:ascii="Tahoma" w:hAnsi="Tahoma" w:cs="Tahoma"/>
        </w:rPr>
        <w:t xml:space="preserve"> de la ciudad de Pereira</w:t>
      </w:r>
      <w:r w:rsidR="00D6301E">
        <w:rPr>
          <w:rFonts w:ascii="Tahoma" w:hAnsi="Tahoma" w:cs="Tahoma"/>
        </w:rPr>
        <w:t>, citación</w:t>
      </w:r>
      <w:r w:rsidR="004B7551">
        <w:rPr>
          <w:rFonts w:ascii="Tahoma" w:hAnsi="Tahoma" w:cs="Tahoma"/>
        </w:rPr>
        <w:t xml:space="preserve"> a la cual </w:t>
      </w:r>
      <w:r w:rsidR="00C85A00">
        <w:rPr>
          <w:rFonts w:ascii="Tahoma" w:hAnsi="Tahoma" w:cs="Tahoma"/>
        </w:rPr>
        <w:t>no compareció. En adición, informa que a la fecha de presentación de la demanda, no se había cancelado, por parte del accionado, su debida liquidación de prestaciones sociales, lo que constituye una mora en el pago de la misma.</w:t>
      </w:r>
    </w:p>
    <w:p w14:paraId="7071F61F" w14:textId="77777777" w:rsidR="00A447F1" w:rsidRDefault="00A447F1" w:rsidP="00C85A00">
      <w:pPr>
        <w:widowControl w:val="0"/>
        <w:autoSpaceDE w:val="0"/>
        <w:autoSpaceDN w:val="0"/>
        <w:adjustRightInd w:val="0"/>
        <w:spacing w:line="276" w:lineRule="auto"/>
        <w:jc w:val="both"/>
        <w:rPr>
          <w:rFonts w:ascii="Tahoma" w:hAnsi="Tahoma" w:cs="Tahoma"/>
        </w:rPr>
      </w:pPr>
    </w:p>
    <w:p w14:paraId="1FA0E99E" w14:textId="307086E8" w:rsidR="00FA71E1" w:rsidRDefault="00E9404D"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El curador Ad-litem designado para representar los intereses del demandado, negó la totalidad de los hechos, pues considera que no h</w:t>
      </w:r>
      <w:r w:rsidR="002006C4">
        <w:rPr>
          <w:rFonts w:ascii="Tahoma" w:hAnsi="Tahoma" w:cs="Tahoma"/>
        </w:rPr>
        <w:t>abían pruebas</w:t>
      </w:r>
      <w:r>
        <w:rPr>
          <w:rFonts w:ascii="Tahoma" w:hAnsi="Tahoma" w:cs="Tahoma"/>
        </w:rPr>
        <w:t xml:space="preserve"> suficientes para demostrar que efectivamente existió un contrato de trabajo </w:t>
      </w:r>
      <w:r w:rsidR="002006C4">
        <w:rPr>
          <w:rFonts w:ascii="Tahoma" w:hAnsi="Tahoma" w:cs="Tahoma"/>
        </w:rPr>
        <w:t>entre el demandante y el señor O</w:t>
      </w:r>
      <w:r>
        <w:rPr>
          <w:rFonts w:ascii="Tahoma" w:hAnsi="Tahoma" w:cs="Tahoma"/>
        </w:rPr>
        <w:t>scar Cruz Ramírez. Agrega que no existe prueba de la mencionada renuncia, enunciada por el accionan</w:t>
      </w:r>
      <w:r w:rsidR="002006C4">
        <w:rPr>
          <w:rFonts w:ascii="Tahoma" w:hAnsi="Tahoma" w:cs="Tahoma"/>
        </w:rPr>
        <w:t xml:space="preserve">te. Además, </w:t>
      </w:r>
      <w:r>
        <w:rPr>
          <w:rFonts w:ascii="Tahoma" w:hAnsi="Tahoma" w:cs="Tahoma"/>
        </w:rPr>
        <w:t xml:space="preserve">arguye que debido a que no se ha probado que existió un contrato de trabajo con el demandado, no existe el derecho para reclamar los conceptos </w:t>
      </w:r>
      <w:r>
        <w:rPr>
          <w:rFonts w:ascii="Tahoma" w:hAnsi="Tahoma" w:cs="Tahoma"/>
        </w:rPr>
        <w:lastRenderedPageBreak/>
        <w:t>pretendidos.</w:t>
      </w:r>
    </w:p>
    <w:p w14:paraId="36809189" w14:textId="6AA1DB17" w:rsidR="000A0609" w:rsidRDefault="00A43408" w:rsidP="000F3C74">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Seguidamente se opuso a la </w:t>
      </w:r>
      <w:r w:rsidR="00E9404D">
        <w:rPr>
          <w:rFonts w:ascii="Tahoma" w:hAnsi="Tahoma" w:cs="Tahoma"/>
        </w:rPr>
        <w:t>totalidad de las pretensiones por carecer de razón, sustento, lógica y fundamento. El demandante presenta unas planillas de pago de nómina correspondientes al mes de mayo del año 2012, pero carecen de valor probatorio por cuanto son</w:t>
      </w:r>
      <w:r w:rsidR="002006C4">
        <w:rPr>
          <w:rFonts w:ascii="Tahoma" w:hAnsi="Tahoma" w:cs="Tahoma"/>
        </w:rPr>
        <w:t xml:space="preserve"> documentos</w:t>
      </w:r>
      <w:r w:rsidR="00E9404D">
        <w:rPr>
          <w:rFonts w:ascii="Tahoma" w:hAnsi="Tahoma" w:cs="Tahoma"/>
        </w:rPr>
        <w:t xml:space="preserve"> anónimos</w:t>
      </w:r>
      <w:r w:rsidR="002006C4">
        <w:rPr>
          <w:rFonts w:ascii="Tahoma" w:hAnsi="Tahoma" w:cs="Tahoma"/>
        </w:rPr>
        <w:t xml:space="preserve">, o sin autor conocido, pues </w:t>
      </w:r>
      <w:r w:rsidR="00E9404D">
        <w:rPr>
          <w:rFonts w:ascii="Tahoma" w:hAnsi="Tahoma" w:cs="Tahoma"/>
        </w:rPr>
        <w:t>no están firmadas por quien las elaboró ni por quien las autorizó.</w:t>
      </w:r>
    </w:p>
    <w:p w14:paraId="4E0B5AF7" w14:textId="77777777" w:rsidR="000A0609" w:rsidRDefault="000A0609" w:rsidP="002006C4">
      <w:pPr>
        <w:widowControl w:val="0"/>
        <w:autoSpaceDE w:val="0"/>
        <w:autoSpaceDN w:val="0"/>
        <w:adjustRightInd w:val="0"/>
        <w:jc w:val="both"/>
        <w:rPr>
          <w:rFonts w:ascii="Tahoma" w:hAnsi="Tahoma" w:cs="Tahoma"/>
        </w:rPr>
      </w:pPr>
    </w:p>
    <w:p w14:paraId="2925F4F2" w14:textId="77777777" w:rsidR="009A4059" w:rsidRPr="002006C4" w:rsidRDefault="006E78E8" w:rsidP="000F3C74">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rPr>
      </w:pPr>
      <w:r w:rsidRPr="002006C4">
        <w:rPr>
          <w:rFonts w:ascii="Tahoma" w:hAnsi="Tahoma" w:cs="Tahoma"/>
          <w:b/>
          <w:caps/>
        </w:rPr>
        <w:t>La sentencia de primera instancia</w:t>
      </w:r>
    </w:p>
    <w:p w14:paraId="3032C07B" w14:textId="77777777" w:rsidR="00B1619D" w:rsidRPr="002B7B53" w:rsidRDefault="00B1619D" w:rsidP="000476CA">
      <w:pPr>
        <w:widowControl w:val="0"/>
        <w:autoSpaceDE w:val="0"/>
        <w:autoSpaceDN w:val="0"/>
        <w:adjustRightInd w:val="0"/>
        <w:jc w:val="center"/>
        <w:rPr>
          <w:rFonts w:ascii="Tahoma" w:hAnsi="Tahoma" w:cs="Tahoma"/>
          <w:b/>
        </w:rPr>
      </w:pPr>
    </w:p>
    <w:p w14:paraId="26FA586B" w14:textId="27BD7CC4" w:rsidR="00E5011F" w:rsidRDefault="004A43E7" w:rsidP="000F3C74">
      <w:pPr>
        <w:tabs>
          <w:tab w:val="left" w:pos="748"/>
        </w:tabs>
        <w:spacing w:line="276" w:lineRule="auto"/>
        <w:jc w:val="both"/>
        <w:rPr>
          <w:rFonts w:ascii="Tahoma" w:hAnsi="Tahoma" w:cs="Tahoma"/>
        </w:rPr>
      </w:pPr>
      <w:r w:rsidRPr="002B7B53">
        <w:rPr>
          <w:rFonts w:ascii="Tahoma" w:hAnsi="Tahoma" w:cs="Tahoma"/>
        </w:rPr>
        <w:tab/>
      </w:r>
      <w:r w:rsidR="009A4059" w:rsidRPr="002B7B53">
        <w:rPr>
          <w:rFonts w:ascii="Tahoma" w:hAnsi="Tahoma" w:cs="Tahoma"/>
        </w:rPr>
        <w:t xml:space="preserve">La </w:t>
      </w:r>
      <w:r w:rsidR="0003464F" w:rsidRPr="002B7B53">
        <w:rPr>
          <w:rFonts w:ascii="Tahoma" w:hAnsi="Tahoma" w:cs="Tahoma"/>
        </w:rPr>
        <w:t>Juez</w:t>
      </w:r>
      <w:r w:rsidR="00A1731C">
        <w:rPr>
          <w:rFonts w:ascii="Tahoma" w:hAnsi="Tahoma" w:cs="Tahoma"/>
        </w:rPr>
        <w:t>a</w:t>
      </w:r>
      <w:r w:rsidR="0003464F" w:rsidRPr="002B7B53">
        <w:rPr>
          <w:rFonts w:ascii="Tahoma" w:hAnsi="Tahoma" w:cs="Tahoma"/>
        </w:rPr>
        <w:t xml:space="preserve"> </w:t>
      </w:r>
      <w:r w:rsidR="009A4059" w:rsidRPr="002B7B53">
        <w:rPr>
          <w:rFonts w:ascii="Tahoma" w:hAnsi="Tahoma" w:cs="Tahoma"/>
        </w:rPr>
        <w:t xml:space="preserve">de conocimiento </w:t>
      </w:r>
      <w:r w:rsidR="007E731A">
        <w:rPr>
          <w:rFonts w:ascii="Tahoma" w:hAnsi="Tahoma" w:cs="Tahoma"/>
        </w:rPr>
        <w:t xml:space="preserve">declaró que </w:t>
      </w:r>
      <w:r w:rsidR="002006C4">
        <w:rPr>
          <w:rFonts w:ascii="Tahoma" w:hAnsi="Tahoma" w:cs="Tahoma"/>
        </w:rPr>
        <w:t>entre el demandante y el señor O</w:t>
      </w:r>
      <w:r w:rsidR="007E731A">
        <w:rPr>
          <w:rFonts w:ascii="Tahoma" w:hAnsi="Tahoma" w:cs="Tahoma"/>
        </w:rPr>
        <w:t>scar Cruz Ramírez existió una relación laboral entre el 7 de diciembre d</w:t>
      </w:r>
      <w:r w:rsidR="00FA6032">
        <w:rPr>
          <w:rFonts w:ascii="Tahoma" w:hAnsi="Tahoma" w:cs="Tahoma"/>
        </w:rPr>
        <w:t xml:space="preserve">e 2010 y el 27 de mayo de 2012. </w:t>
      </w:r>
      <w:r w:rsidR="007E731A">
        <w:rPr>
          <w:rFonts w:ascii="Tahoma" w:hAnsi="Tahoma" w:cs="Tahoma"/>
        </w:rPr>
        <w:t xml:space="preserve">Como consecuencia de lo anterior, condenó al demandado a cancelar a favor del señor </w:t>
      </w:r>
      <w:r w:rsidR="00B22419">
        <w:rPr>
          <w:rFonts w:ascii="Tahoma" w:hAnsi="Tahoma" w:cs="Tahoma"/>
        </w:rPr>
        <w:t xml:space="preserve">Aleisis </w:t>
      </w:r>
      <w:r w:rsidR="007E731A">
        <w:rPr>
          <w:rFonts w:ascii="Tahoma" w:hAnsi="Tahoma" w:cs="Tahoma"/>
        </w:rPr>
        <w:t>Javier Herrera Zuluaga los créditos laborales que se enuncian seguidamente: $767.002 por c</w:t>
      </w:r>
      <w:r w:rsidR="00FA6032">
        <w:rPr>
          <w:rFonts w:ascii="Tahoma" w:hAnsi="Tahoma" w:cs="Tahoma"/>
        </w:rPr>
        <w:t>oncepto de auxilio de cesantías;</w:t>
      </w:r>
      <w:r w:rsidR="007E731A">
        <w:rPr>
          <w:rFonts w:ascii="Tahoma" w:hAnsi="Tahoma" w:cs="Tahoma"/>
        </w:rPr>
        <w:t xml:space="preserve"> $75.610 por conc</w:t>
      </w:r>
      <w:r w:rsidR="00FA6032">
        <w:rPr>
          <w:rFonts w:ascii="Tahoma" w:hAnsi="Tahoma" w:cs="Tahoma"/>
        </w:rPr>
        <w:t>epto de intereses a la cesantía;</w:t>
      </w:r>
      <w:r w:rsidR="007E731A">
        <w:rPr>
          <w:rFonts w:ascii="Tahoma" w:hAnsi="Tahoma" w:cs="Tahoma"/>
        </w:rPr>
        <w:t xml:space="preserve"> $767.002 por</w:t>
      </w:r>
      <w:r w:rsidR="00FA6032">
        <w:rPr>
          <w:rFonts w:ascii="Tahoma" w:hAnsi="Tahoma" w:cs="Tahoma"/>
        </w:rPr>
        <w:t xml:space="preserve"> concepto de prima de servicios;</w:t>
      </w:r>
      <w:r w:rsidR="007E731A">
        <w:rPr>
          <w:rFonts w:ascii="Tahoma" w:hAnsi="Tahoma" w:cs="Tahoma"/>
        </w:rPr>
        <w:t xml:space="preserve"> $383.501 por concepto de compensación en dinero por vacaciones. Además, condenó al accionado a pagar por concepto de indemnización moratoria la suma de $18.890 diarios desde el 28 de mayo de 2012 y hasta que se verifique el pago de los salarios y prestaciones adeudados.</w:t>
      </w:r>
    </w:p>
    <w:p w14:paraId="4F8D3A46" w14:textId="77777777" w:rsidR="00C759A3" w:rsidRDefault="00C759A3" w:rsidP="000F3C74">
      <w:pPr>
        <w:tabs>
          <w:tab w:val="left" w:pos="748"/>
        </w:tabs>
        <w:spacing w:line="276" w:lineRule="auto"/>
        <w:jc w:val="both"/>
        <w:rPr>
          <w:rFonts w:ascii="Tahoma" w:hAnsi="Tahoma" w:cs="Tahoma"/>
        </w:rPr>
      </w:pPr>
    </w:p>
    <w:p w14:paraId="3D008AD3" w14:textId="4EAB5C72" w:rsidR="00DB414C" w:rsidRDefault="00C759A3" w:rsidP="007350BA">
      <w:pPr>
        <w:tabs>
          <w:tab w:val="left" w:pos="748"/>
        </w:tabs>
        <w:spacing w:line="276" w:lineRule="auto"/>
        <w:jc w:val="both"/>
        <w:rPr>
          <w:rFonts w:ascii="Tahoma" w:hAnsi="Tahoma" w:cs="Tahoma"/>
          <w:lang w:val="es-CO"/>
        </w:rPr>
      </w:pPr>
      <w:r>
        <w:rPr>
          <w:rFonts w:ascii="Tahoma" w:hAnsi="Tahoma" w:cs="Tahoma"/>
        </w:rPr>
        <w:t xml:space="preserve">          </w:t>
      </w:r>
      <w:r w:rsidRPr="00C3314D">
        <w:rPr>
          <w:rFonts w:ascii="Tahoma" w:hAnsi="Tahoma" w:cs="Tahoma"/>
          <w:lang w:val="es-CO"/>
        </w:rPr>
        <w:t xml:space="preserve">Para llegar a tal determinación, </w:t>
      </w:r>
      <w:r w:rsidR="00E14FA1">
        <w:rPr>
          <w:rFonts w:ascii="Tahoma" w:hAnsi="Tahoma" w:cs="Tahoma"/>
          <w:lang w:val="es-CO"/>
        </w:rPr>
        <w:t xml:space="preserve">la </w:t>
      </w:r>
      <w:r w:rsidR="00E14FA1" w:rsidRPr="00FA6032">
        <w:rPr>
          <w:rFonts w:ascii="Tahoma" w:hAnsi="Tahoma" w:cs="Tahoma"/>
          <w:i/>
          <w:lang w:val="es-CO"/>
        </w:rPr>
        <w:t>a</w:t>
      </w:r>
      <w:r w:rsidR="008064BF" w:rsidRPr="00FA6032">
        <w:rPr>
          <w:rFonts w:ascii="Tahoma" w:hAnsi="Tahoma" w:cs="Tahoma"/>
          <w:i/>
          <w:lang w:val="es-CO"/>
        </w:rPr>
        <w:t>-quo</w:t>
      </w:r>
      <w:r w:rsidR="008064BF">
        <w:rPr>
          <w:rFonts w:ascii="Tahoma" w:hAnsi="Tahoma" w:cs="Tahoma"/>
          <w:lang w:val="es-CO"/>
        </w:rPr>
        <w:t xml:space="preserve"> tuvo en cuenta las pruebas documentales aportadas, en concreto las nóminas de pago de la tienda deportiva Atlhetic</w:t>
      </w:r>
      <w:r w:rsidR="00E14FA1">
        <w:rPr>
          <w:rFonts w:ascii="Tahoma" w:hAnsi="Tahoma" w:cs="Tahoma"/>
          <w:lang w:val="es-CO"/>
        </w:rPr>
        <w:t>, en las cuales se exhibe</w:t>
      </w:r>
      <w:r w:rsidR="00C8609E">
        <w:rPr>
          <w:rFonts w:ascii="Tahoma" w:hAnsi="Tahoma" w:cs="Tahoma"/>
          <w:lang w:val="es-CO"/>
        </w:rPr>
        <w:t xml:space="preserve"> el NIT de la empresa</w:t>
      </w:r>
      <w:r w:rsidR="00E14FA1">
        <w:rPr>
          <w:rFonts w:ascii="Tahoma" w:hAnsi="Tahoma" w:cs="Tahoma"/>
          <w:lang w:val="es-CO"/>
        </w:rPr>
        <w:t>,</w:t>
      </w:r>
      <w:r w:rsidR="00C8609E">
        <w:rPr>
          <w:rFonts w:ascii="Tahoma" w:hAnsi="Tahoma" w:cs="Tahoma"/>
          <w:lang w:val="es-CO"/>
        </w:rPr>
        <w:t xml:space="preserve"> la cuales,</w:t>
      </w:r>
      <w:r w:rsidR="00E14FA1">
        <w:rPr>
          <w:rFonts w:ascii="Tahoma" w:hAnsi="Tahoma" w:cs="Tahoma"/>
          <w:lang w:val="es-CO"/>
        </w:rPr>
        <w:t xml:space="preserve"> además,</w:t>
      </w:r>
      <w:r w:rsidR="003F50D8">
        <w:rPr>
          <w:rFonts w:ascii="Tahoma" w:hAnsi="Tahoma" w:cs="Tahoma"/>
          <w:lang w:val="es-CO"/>
        </w:rPr>
        <w:t xml:space="preserve"> aparecen</w:t>
      </w:r>
      <w:r w:rsidR="00B57E21">
        <w:rPr>
          <w:rFonts w:ascii="Tahoma" w:hAnsi="Tahoma" w:cs="Tahoma"/>
          <w:lang w:val="es-CO"/>
        </w:rPr>
        <w:t xml:space="preserve"> firmadas por los trabajadores a quienes</w:t>
      </w:r>
      <w:r w:rsidR="00C8609E">
        <w:rPr>
          <w:rFonts w:ascii="Tahoma" w:hAnsi="Tahoma" w:cs="Tahoma"/>
          <w:lang w:val="es-CO"/>
        </w:rPr>
        <w:t xml:space="preserve"> se les cancelaron esos rubros</w:t>
      </w:r>
      <w:r w:rsidR="00E14FA1">
        <w:rPr>
          <w:rFonts w:ascii="Tahoma" w:hAnsi="Tahoma" w:cs="Tahoma"/>
          <w:lang w:val="es-CO"/>
        </w:rPr>
        <w:t>, entre los cuales se encuentra a</w:t>
      </w:r>
      <w:r w:rsidR="00416784">
        <w:rPr>
          <w:rFonts w:ascii="Tahoma" w:hAnsi="Tahoma" w:cs="Tahoma"/>
          <w:lang w:val="es-CO"/>
        </w:rPr>
        <w:t xml:space="preserve">l demandante. </w:t>
      </w:r>
      <w:r w:rsidR="00C8609E">
        <w:rPr>
          <w:rFonts w:ascii="Tahoma" w:hAnsi="Tahoma" w:cs="Tahoma"/>
          <w:lang w:val="es-CO"/>
        </w:rPr>
        <w:t>Para la juzgadora, e</w:t>
      </w:r>
      <w:r w:rsidR="00416784">
        <w:rPr>
          <w:rFonts w:ascii="Tahoma" w:hAnsi="Tahoma" w:cs="Tahoma"/>
          <w:lang w:val="es-CO"/>
        </w:rPr>
        <w:t>sa</w:t>
      </w:r>
      <w:r w:rsidR="00C8609E">
        <w:rPr>
          <w:rFonts w:ascii="Tahoma" w:hAnsi="Tahoma" w:cs="Tahoma"/>
          <w:lang w:val="es-CO"/>
        </w:rPr>
        <w:t>s nóminas</w:t>
      </w:r>
      <w:r w:rsidR="00416784">
        <w:rPr>
          <w:rFonts w:ascii="Tahoma" w:hAnsi="Tahoma" w:cs="Tahoma"/>
          <w:lang w:val="es-CO"/>
        </w:rPr>
        <w:t xml:space="preserve"> tienen validez probatoria, ya que no fueron tachadas de falsa, e informaron al Despacho los pagos de nómina del año 2012 recibidos por el accionante.</w:t>
      </w:r>
    </w:p>
    <w:p w14:paraId="5844E055" w14:textId="77777777" w:rsidR="00416784" w:rsidRDefault="00416784" w:rsidP="007350BA">
      <w:pPr>
        <w:tabs>
          <w:tab w:val="left" w:pos="748"/>
        </w:tabs>
        <w:spacing w:line="276" w:lineRule="auto"/>
        <w:jc w:val="both"/>
        <w:rPr>
          <w:rFonts w:ascii="Tahoma" w:hAnsi="Tahoma" w:cs="Tahoma"/>
          <w:lang w:val="es-CO"/>
        </w:rPr>
      </w:pPr>
    </w:p>
    <w:p w14:paraId="570CA977" w14:textId="77777777" w:rsidR="00C8609E" w:rsidRDefault="00416784" w:rsidP="000F3C74">
      <w:pPr>
        <w:tabs>
          <w:tab w:val="left" w:pos="748"/>
        </w:tabs>
        <w:spacing w:line="276" w:lineRule="auto"/>
        <w:jc w:val="both"/>
        <w:rPr>
          <w:rFonts w:ascii="Tahoma" w:hAnsi="Tahoma" w:cs="Tahoma"/>
          <w:lang w:val="es-CO"/>
        </w:rPr>
      </w:pPr>
      <w:r>
        <w:rPr>
          <w:rFonts w:ascii="Tahoma" w:hAnsi="Tahoma" w:cs="Tahoma"/>
          <w:lang w:val="es-CO"/>
        </w:rPr>
        <w:t xml:space="preserve">       </w:t>
      </w:r>
      <w:r w:rsidR="00C8609E">
        <w:rPr>
          <w:rFonts w:ascii="Tahoma" w:hAnsi="Tahoma" w:cs="Tahoma"/>
          <w:lang w:val="es-CO"/>
        </w:rPr>
        <w:t xml:space="preserve">   Por otra parte, el señor Aleisi</w:t>
      </w:r>
      <w:r w:rsidR="00B24F9F">
        <w:rPr>
          <w:rFonts w:ascii="Tahoma" w:hAnsi="Tahoma" w:cs="Tahoma"/>
          <w:lang w:val="es-CO"/>
        </w:rPr>
        <w:t>s Javier Herrera Zuluaga</w:t>
      </w:r>
      <w:r>
        <w:rPr>
          <w:rFonts w:ascii="Tahoma" w:hAnsi="Tahoma" w:cs="Tahoma"/>
          <w:lang w:val="es-CO"/>
        </w:rPr>
        <w:t xml:space="preserve"> acudió </w:t>
      </w:r>
      <w:r w:rsidR="00B24F9F">
        <w:rPr>
          <w:rFonts w:ascii="Tahoma" w:hAnsi="Tahoma" w:cs="Tahoma"/>
          <w:lang w:val="es-CO"/>
        </w:rPr>
        <w:t xml:space="preserve">a declarar, a instancias </w:t>
      </w:r>
      <w:r w:rsidR="00C8609E">
        <w:rPr>
          <w:rFonts w:ascii="Tahoma" w:hAnsi="Tahoma" w:cs="Tahoma"/>
          <w:lang w:val="es-CO"/>
        </w:rPr>
        <w:t>del curador del demandado, e</w:t>
      </w:r>
      <w:r w:rsidR="00B24F9F">
        <w:rPr>
          <w:rFonts w:ascii="Tahoma" w:hAnsi="Tahoma" w:cs="Tahoma"/>
          <w:lang w:val="es-CO"/>
        </w:rPr>
        <w:t xml:space="preserve"> informó al Despacho el lugar donde se prestaba el servicio, y manifestó que se dese</w:t>
      </w:r>
      <w:r w:rsidR="00C8609E">
        <w:rPr>
          <w:rFonts w:ascii="Tahoma" w:hAnsi="Tahoma" w:cs="Tahoma"/>
          <w:lang w:val="es-CO"/>
        </w:rPr>
        <w:t>mpeñaba como cortador, devengando</w:t>
      </w:r>
      <w:r w:rsidR="00B24F9F">
        <w:rPr>
          <w:rFonts w:ascii="Tahoma" w:hAnsi="Tahoma" w:cs="Tahoma"/>
          <w:lang w:val="es-CO"/>
        </w:rPr>
        <w:t xml:space="preserve"> $150.000 semanales, y que “de vez en cuando” los afiliaban a la seguridad social. A</w:t>
      </w:r>
      <w:r w:rsidR="003F50D8">
        <w:rPr>
          <w:rFonts w:ascii="Tahoma" w:hAnsi="Tahoma" w:cs="Tahoma"/>
          <w:lang w:val="es-CO"/>
        </w:rPr>
        <w:t>g</w:t>
      </w:r>
      <w:r w:rsidR="00B24F9F">
        <w:rPr>
          <w:rFonts w:ascii="Tahoma" w:hAnsi="Tahoma" w:cs="Tahoma"/>
          <w:lang w:val="es-CO"/>
        </w:rPr>
        <w:t>regó</w:t>
      </w:r>
      <w:r w:rsidR="003F50D8">
        <w:rPr>
          <w:rFonts w:ascii="Tahoma" w:hAnsi="Tahoma" w:cs="Tahoma"/>
          <w:lang w:val="es-CO"/>
        </w:rPr>
        <w:t xml:space="preserve"> igualmente</w:t>
      </w:r>
      <w:r w:rsidR="00B24F9F">
        <w:rPr>
          <w:rFonts w:ascii="Tahoma" w:hAnsi="Tahoma" w:cs="Tahoma"/>
          <w:lang w:val="es-CO"/>
        </w:rPr>
        <w:t xml:space="preserve"> que el contrato fue verbal y a término indefinido, y que renunció. </w:t>
      </w:r>
    </w:p>
    <w:p w14:paraId="4E490CAA" w14:textId="77777777" w:rsidR="00C8609E" w:rsidRDefault="00C8609E" w:rsidP="000F3C74">
      <w:pPr>
        <w:tabs>
          <w:tab w:val="left" w:pos="748"/>
        </w:tabs>
        <w:spacing w:line="276" w:lineRule="auto"/>
        <w:jc w:val="both"/>
        <w:rPr>
          <w:rFonts w:ascii="Tahoma" w:hAnsi="Tahoma" w:cs="Tahoma"/>
          <w:lang w:val="es-CO"/>
        </w:rPr>
      </w:pPr>
    </w:p>
    <w:p w14:paraId="58DA8E94" w14:textId="1C86B9CE" w:rsidR="00DB414C" w:rsidRDefault="00C8609E" w:rsidP="000F3C74">
      <w:pPr>
        <w:tabs>
          <w:tab w:val="left" w:pos="748"/>
        </w:tabs>
        <w:spacing w:line="276" w:lineRule="auto"/>
        <w:jc w:val="both"/>
        <w:rPr>
          <w:rFonts w:ascii="Tahoma" w:hAnsi="Tahoma" w:cs="Tahoma"/>
          <w:lang w:val="es-CO"/>
        </w:rPr>
      </w:pPr>
      <w:r>
        <w:rPr>
          <w:rFonts w:ascii="Tahoma" w:hAnsi="Tahoma" w:cs="Tahoma"/>
          <w:lang w:val="es-CO"/>
        </w:rPr>
        <w:tab/>
      </w:r>
      <w:r w:rsidR="00CF416D">
        <w:rPr>
          <w:rFonts w:ascii="Tahoma" w:hAnsi="Tahoma" w:cs="Tahoma"/>
          <w:lang w:val="es-CO"/>
        </w:rPr>
        <w:t>En adición</w:t>
      </w:r>
      <w:r w:rsidR="003F50D8">
        <w:rPr>
          <w:rFonts w:ascii="Tahoma" w:hAnsi="Tahoma" w:cs="Tahoma"/>
          <w:lang w:val="es-CO"/>
        </w:rPr>
        <w:t xml:space="preserve"> a ello</w:t>
      </w:r>
      <w:r w:rsidR="00CF416D">
        <w:rPr>
          <w:rFonts w:ascii="Tahoma" w:hAnsi="Tahoma" w:cs="Tahoma"/>
          <w:lang w:val="es-CO"/>
        </w:rPr>
        <w:t>, la Jueza tuvo en cuenta las declaraciones</w:t>
      </w:r>
      <w:r w:rsidR="003F50D8">
        <w:rPr>
          <w:rFonts w:ascii="Tahoma" w:hAnsi="Tahoma" w:cs="Tahoma"/>
          <w:lang w:val="es-CO"/>
        </w:rPr>
        <w:t xml:space="preserve"> rendidas por el señor</w:t>
      </w:r>
      <w:r w:rsidR="00CF416D">
        <w:rPr>
          <w:rFonts w:ascii="Tahoma" w:hAnsi="Tahoma" w:cs="Tahoma"/>
          <w:lang w:val="es-CO"/>
        </w:rPr>
        <w:t xml:space="preserve"> </w:t>
      </w:r>
      <w:r w:rsidR="00CF416D" w:rsidRPr="003F50D8">
        <w:rPr>
          <w:rFonts w:ascii="Tahoma" w:hAnsi="Tahoma" w:cs="Tahoma"/>
          <w:caps/>
          <w:lang w:val="es-CO"/>
        </w:rPr>
        <w:t>Pedro Nel Cardona Román</w:t>
      </w:r>
      <w:r w:rsidR="00CF416D">
        <w:rPr>
          <w:rFonts w:ascii="Tahoma" w:hAnsi="Tahoma" w:cs="Tahoma"/>
          <w:lang w:val="es-CO"/>
        </w:rPr>
        <w:t xml:space="preserve"> y la señora </w:t>
      </w:r>
      <w:r w:rsidR="00CF416D" w:rsidRPr="003F50D8">
        <w:rPr>
          <w:rFonts w:ascii="Tahoma" w:hAnsi="Tahoma" w:cs="Tahoma"/>
          <w:caps/>
          <w:lang w:val="es-CO"/>
        </w:rPr>
        <w:t>Myriam Cruz Zapata</w:t>
      </w:r>
      <w:r w:rsidR="003F50D8">
        <w:rPr>
          <w:rFonts w:ascii="Tahoma" w:hAnsi="Tahoma" w:cs="Tahoma"/>
          <w:lang w:val="es-CO"/>
        </w:rPr>
        <w:t xml:space="preserve">, ambos </w:t>
      </w:r>
      <w:r w:rsidR="006C0BE8">
        <w:rPr>
          <w:rFonts w:ascii="Tahoma" w:hAnsi="Tahoma" w:cs="Tahoma"/>
          <w:lang w:val="es-CO"/>
        </w:rPr>
        <w:t>compañeros de trabajo del demandante, quienes afirmaron que el accionante prestó sus servicios a la empresa Athletic, realizando las funciones de</w:t>
      </w:r>
      <w:r w:rsidR="003F50D8">
        <w:rPr>
          <w:rFonts w:ascii="Tahoma" w:hAnsi="Tahoma" w:cs="Tahoma"/>
          <w:lang w:val="es-CO"/>
        </w:rPr>
        <w:t xml:space="preserve"> cortador. </w:t>
      </w:r>
      <w:r>
        <w:rPr>
          <w:rFonts w:ascii="Tahoma" w:hAnsi="Tahoma" w:cs="Tahoma"/>
          <w:lang w:val="es-CO"/>
        </w:rPr>
        <w:t xml:space="preserve">En suma de lo </w:t>
      </w:r>
      <w:r w:rsidR="003F50D8">
        <w:rPr>
          <w:rFonts w:ascii="Tahoma" w:hAnsi="Tahoma" w:cs="Tahoma"/>
          <w:lang w:val="es-CO"/>
        </w:rPr>
        <w:t xml:space="preserve">anterior, la </w:t>
      </w:r>
      <w:r w:rsidR="003F50D8" w:rsidRPr="00C8609E">
        <w:rPr>
          <w:rFonts w:ascii="Tahoma" w:hAnsi="Tahoma" w:cs="Tahoma"/>
          <w:i/>
          <w:lang w:val="es-CO"/>
        </w:rPr>
        <w:t>a</w:t>
      </w:r>
      <w:r w:rsidR="006C0BE8" w:rsidRPr="00C8609E">
        <w:rPr>
          <w:rFonts w:ascii="Tahoma" w:hAnsi="Tahoma" w:cs="Tahoma"/>
          <w:i/>
          <w:lang w:val="es-CO"/>
        </w:rPr>
        <w:t>-quo</w:t>
      </w:r>
      <w:r w:rsidR="006C0BE8">
        <w:rPr>
          <w:rFonts w:ascii="Tahoma" w:hAnsi="Tahoma" w:cs="Tahoma"/>
          <w:lang w:val="es-CO"/>
        </w:rPr>
        <w:t xml:space="preserve"> evidenció que se dieron los elementos constitutivos del contrato de trabajo, esto es, la prestación personal del servicio, el salario </w:t>
      </w:r>
      <w:r w:rsidR="003F50D8">
        <w:rPr>
          <w:rFonts w:ascii="Tahoma" w:hAnsi="Tahoma" w:cs="Tahoma"/>
          <w:lang w:val="es-CO"/>
        </w:rPr>
        <w:t>y la subordinación, por lo cual</w:t>
      </w:r>
      <w:r w:rsidR="006C0BE8">
        <w:rPr>
          <w:rFonts w:ascii="Tahoma" w:hAnsi="Tahoma" w:cs="Tahoma"/>
          <w:lang w:val="es-CO"/>
        </w:rPr>
        <w:t xml:space="preserve"> declaró la existencia de</w:t>
      </w:r>
      <w:r w:rsidR="003F50D8">
        <w:rPr>
          <w:rFonts w:ascii="Tahoma" w:hAnsi="Tahoma" w:cs="Tahoma"/>
          <w:lang w:val="es-CO"/>
        </w:rPr>
        <w:t>l vínculo laboral</w:t>
      </w:r>
      <w:r w:rsidR="00DF5228">
        <w:rPr>
          <w:rFonts w:ascii="Tahoma" w:hAnsi="Tahoma" w:cs="Tahoma"/>
          <w:lang w:val="es-CO"/>
        </w:rPr>
        <w:t xml:space="preserve"> entre </w:t>
      </w:r>
      <w:r w:rsidR="003F50D8">
        <w:rPr>
          <w:rFonts w:ascii="Tahoma" w:hAnsi="Tahoma" w:cs="Tahoma"/>
          <w:lang w:val="es-CO"/>
        </w:rPr>
        <w:t>las partes.</w:t>
      </w:r>
    </w:p>
    <w:p w14:paraId="41016898" w14:textId="77777777" w:rsidR="003F50D8" w:rsidRDefault="003F50D8" w:rsidP="000F3C74">
      <w:pPr>
        <w:tabs>
          <w:tab w:val="left" w:pos="748"/>
        </w:tabs>
        <w:spacing w:line="276" w:lineRule="auto"/>
        <w:jc w:val="both"/>
        <w:rPr>
          <w:rFonts w:ascii="Tahoma" w:hAnsi="Tahoma" w:cs="Tahoma"/>
          <w:lang w:val="es-CO"/>
        </w:rPr>
      </w:pPr>
    </w:p>
    <w:p w14:paraId="6E1C66DC" w14:textId="712AD501" w:rsidR="003F50D8" w:rsidRDefault="00DF5228" w:rsidP="000F3C74">
      <w:pPr>
        <w:tabs>
          <w:tab w:val="left" w:pos="748"/>
        </w:tabs>
        <w:spacing w:line="276" w:lineRule="auto"/>
        <w:jc w:val="both"/>
        <w:rPr>
          <w:rFonts w:ascii="Tahoma" w:hAnsi="Tahoma" w:cs="Tahoma"/>
          <w:lang w:val="es-CO"/>
        </w:rPr>
      </w:pPr>
      <w:r>
        <w:rPr>
          <w:rFonts w:ascii="Tahoma" w:hAnsi="Tahoma" w:cs="Tahoma"/>
          <w:lang w:val="es-CO"/>
        </w:rPr>
        <w:t xml:space="preserve">   </w:t>
      </w:r>
      <w:r w:rsidR="003F50D8">
        <w:rPr>
          <w:rFonts w:ascii="Tahoma" w:hAnsi="Tahoma" w:cs="Tahoma"/>
          <w:lang w:val="es-CO"/>
        </w:rPr>
        <w:t xml:space="preserve">       Ahora, frente a los extremos</w:t>
      </w:r>
      <w:r>
        <w:rPr>
          <w:rFonts w:ascii="Tahoma" w:hAnsi="Tahoma" w:cs="Tahoma"/>
          <w:lang w:val="es-CO"/>
        </w:rPr>
        <w:t xml:space="preserve"> temporales</w:t>
      </w:r>
      <w:r w:rsidR="003F50D8">
        <w:rPr>
          <w:rFonts w:ascii="Tahoma" w:hAnsi="Tahoma" w:cs="Tahoma"/>
          <w:lang w:val="es-CO"/>
        </w:rPr>
        <w:t xml:space="preserve"> de la relación laboral</w:t>
      </w:r>
      <w:r>
        <w:rPr>
          <w:rFonts w:ascii="Tahoma" w:hAnsi="Tahoma" w:cs="Tahoma"/>
          <w:lang w:val="es-CO"/>
        </w:rPr>
        <w:t xml:space="preserve">, </w:t>
      </w:r>
      <w:r w:rsidR="003F50D8">
        <w:rPr>
          <w:rFonts w:ascii="Tahoma" w:hAnsi="Tahoma" w:cs="Tahoma"/>
          <w:lang w:val="es-CO"/>
        </w:rPr>
        <w:t>señaló que aunque el demandante adujo en la demanda que empezó a laborar el 5 de junio de 2008, no logr</w:t>
      </w:r>
      <w:r w:rsidR="00BF5E74">
        <w:rPr>
          <w:rFonts w:ascii="Tahoma" w:hAnsi="Tahoma" w:cs="Tahoma"/>
          <w:lang w:val="es-CO"/>
        </w:rPr>
        <w:t>ó demostrar que hubiera sido</w:t>
      </w:r>
      <w:r w:rsidR="003F50D8">
        <w:rPr>
          <w:rFonts w:ascii="Tahoma" w:hAnsi="Tahoma" w:cs="Tahoma"/>
          <w:lang w:val="es-CO"/>
        </w:rPr>
        <w:t xml:space="preserve"> esa la fecha del hito inicial del contrato, pues la referencia más cercana a esa fecha </w:t>
      </w:r>
      <w:r w:rsidR="002F6C0D">
        <w:rPr>
          <w:rFonts w:ascii="Tahoma" w:hAnsi="Tahoma" w:cs="Tahoma"/>
          <w:lang w:val="es-CO"/>
        </w:rPr>
        <w:t>fue</w:t>
      </w:r>
      <w:r w:rsidR="003F50D8">
        <w:rPr>
          <w:rFonts w:ascii="Tahoma" w:hAnsi="Tahoma" w:cs="Tahoma"/>
          <w:lang w:val="es-CO"/>
        </w:rPr>
        <w:t xml:space="preserve"> dada por la señora MYRIAM CRUZ ZAPATA, quien manifestó que cuando </w:t>
      </w:r>
      <w:r w:rsidR="002F6C0D">
        <w:rPr>
          <w:rFonts w:ascii="Tahoma" w:hAnsi="Tahoma" w:cs="Tahoma"/>
          <w:lang w:val="es-CO"/>
        </w:rPr>
        <w:t xml:space="preserve">había </w:t>
      </w:r>
      <w:r w:rsidR="003F50D8">
        <w:rPr>
          <w:rFonts w:ascii="Tahoma" w:hAnsi="Tahoma" w:cs="Tahoma"/>
          <w:lang w:val="es-CO"/>
        </w:rPr>
        <w:t>empez</w:t>
      </w:r>
      <w:r w:rsidR="002F6C0D">
        <w:rPr>
          <w:rFonts w:ascii="Tahoma" w:hAnsi="Tahoma" w:cs="Tahoma"/>
          <w:lang w:val="es-CO"/>
        </w:rPr>
        <w:t>ado</w:t>
      </w:r>
      <w:r w:rsidR="003F50D8">
        <w:rPr>
          <w:rFonts w:ascii="Tahoma" w:hAnsi="Tahoma" w:cs="Tahoma"/>
          <w:lang w:val="es-CO"/>
        </w:rPr>
        <w:t xml:space="preserve"> a trabajar en la empresa, el 7 de diciembre de 2010, conoció al demandante</w:t>
      </w:r>
      <w:r w:rsidR="00BF5E74">
        <w:rPr>
          <w:rFonts w:ascii="Tahoma" w:hAnsi="Tahoma" w:cs="Tahoma"/>
          <w:lang w:val="es-CO"/>
        </w:rPr>
        <w:t>,</w:t>
      </w:r>
      <w:r w:rsidR="003F50D8">
        <w:rPr>
          <w:rFonts w:ascii="Tahoma" w:hAnsi="Tahoma" w:cs="Tahoma"/>
          <w:lang w:val="es-CO"/>
        </w:rPr>
        <w:t xml:space="preserve"> quien también trabajaba allí</w:t>
      </w:r>
      <w:r w:rsidR="00BF5E74">
        <w:rPr>
          <w:rFonts w:ascii="Tahoma" w:hAnsi="Tahoma" w:cs="Tahoma"/>
          <w:lang w:val="es-CO"/>
        </w:rPr>
        <w:t>. B</w:t>
      </w:r>
      <w:r w:rsidR="003F50D8">
        <w:rPr>
          <w:rFonts w:ascii="Tahoma" w:hAnsi="Tahoma" w:cs="Tahoma"/>
          <w:lang w:val="es-CO"/>
        </w:rPr>
        <w:t xml:space="preserve">ajo tal presupuesto, </w:t>
      </w:r>
      <w:r w:rsidR="00BF5E74">
        <w:rPr>
          <w:rFonts w:ascii="Tahoma" w:hAnsi="Tahoma" w:cs="Tahoma"/>
          <w:lang w:val="es-CO"/>
        </w:rPr>
        <w:t>la jueza estableció como fecha del hito inicial del contrato el 7 de diciembre de 2010.</w:t>
      </w:r>
    </w:p>
    <w:p w14:paraId="1F10B3D7" w14:textId="77EF057B" w:rsidR="006A5A79" w:rsidRDefault="006A5A79" w:rsidP="000F3C74">
      <w:pPr>
        <w:tabs>
          <w:tab w:val="left" w:pos="748"/>
        </w:tabs>
        <w:spacing w:line="276" w:lineRule="auto"/>
        <w:jc w:val="both"/>
        <w:rPr>
          <w:rFonts w:ascii="Tahoma" w:hAnsi="Tahoma" w:cs="Tahoma"/>
          <w:lang w:val="es-CO"/>
        </w:rPr>
      </w:pPr>
    </w:p>
    <w:p w14:paraId="6F17DC11" w14:textId="7232BC6F" w:rsidR="006A5A79" w:rsidRDefault="00BF5E74" w:rsidP="000F3C74">
      <w:pPr>
        <w:tabs>
          <w:tab w:val="left" w:pos="748"/>
        </w:tabs>
        <w:spacing w:line="276" w:lineRule="auto"/>
        <w:jc w:val="both"/>
        <w:rPr>
          <w:rFonts w:ascii="Tahoma" w:hAnsi="Tahoma" w:cs="Tahoma"/>
          <w:lang w:val="es-CO"/>
        </w:rPr>
      </w:pPr>
      <w:r>
        <w:rPr>
          <w:rFonts w:ascii="Tahoma" w:hAnsi="Tahoma" w:cs="Tahoma"/>
          <w:lang w:val="es-CO"/>
        </w:rPr>
        <w:lastRenderedPageBreak/>
        <w:t xml:space="preserve">          En relación a la </w:t>
      </w:r>
      <w:r w:rsidR="006A5A79">
        <w:rPr>
          <w:rFonts w:ascii="Tahoma" w:hAnsi="Tahoma" w:cs="Tahoma"/>
          <w:lang w:val="es-CO"/>
        </w:rPr>
        <w:t>indemnización por despido sin</w:t>
      </w:r>
      <w:r w:rsidR="00671BC3">
        <w:rPr>
          <w:rFonts w:ascii="Tahoma" w:hAnsi="Tahoma" w:cs="Tahoma"/>
          <w:lang w:val="es-CO"/>
        </w:rPr>
        <w:t xml:space="preserve"> justa causa</w:t>
      </w:r>
      <w:r w:rsidR="006466A0">
        <w:rPr>
          <w:rFonts w:ascii="Tahoma" w:hAnsi="Tahoma" w:cs="Tahoma"/>
          <w:lang w:val="es-CO"/>
        </w:rPr>
        <w:t>, la Jueza expresó que cuando se alega un despido, el trabajador debe demostrar el mismo, y el empleador demostrar su justeza. Y que además</w:t>
      </w:r>
      <w:r w:rsidR="000E448D">
        <w:rPr>
          <w:rFonts w:ascii="Tahoma" w:hAnsi="Tahoma" w:cs="Tahoma"/>
          <w:lang w:val="es-CO"/>
        </w:rPr>
        <w:t>,</w:t>
      </w:r>
      <w:r w:rsidR="006466A0">
        <w:rPr>
          <w:rFonts w:ascii="Tahoma" w:hAnsi="Tahoma" w:cs="Tahoma"/>
          <w:lang w:val="es-CO"/>
        </w:rPr>
        <w:t xml:space="preserve"> al momento de terminar el contrato, la parte interesada debe invocar las causales que lo llevan a terminar</w:t>
      </w:r>
      <w:r w:rsidR="000E448D">
        <w:rPr>
          <w:rFonts w:ascii="Tahoma" w:hAnsi="Tahoma" w:cs="Tahoma"/>
          <w:lang w:val="es-CO"/>
        </w:rPr>
        <w:t>lo</w:t>
      </w:r>
      <w:r w:rsidR="006466A0">
        <w:rPr>
          <w:rFonts w:ascii="Tahoma" w:hAnsi="Tahoma" w:cs="Tahoma"/>
          <w:lang w:val="es-CO"/>
        </w:rPr>
        <w:t>, sin que luego pueda exponer otras diferentes a su contraparte. Así las cosas, se encontró que el demandante en su declaración, se limitó a decir que renunció, sin presentar las razones</w:t>
      </w:r>
      <w:r w:rsidR="00C8609E">
        <w:rPr>
          <w:rFonts w:ascii="Tahoma" w:hAnsi="Tahoma" w:cs="Tahoma"/>
          <w:lang w:val="es-CO"/>
        </w:rPr>
        <w:t xml:space="preserve"> que lo motivaron a tomar aquella decisión</w:t>
      </w:r>
      <w:r w:rsidR="006466A0">
        <w:rPr>
          <w:rFonts w:ascii="Tahoma" w:hAnsi="Tahoma" w:cs="Tahoma"/>
          <w:lang w:val="es-CO"/>
        </w:rPr>
        <w:t>, y tam</w:t>
      </w:r>
      <w:r w:rsidR="00C8609E">
        <w:rPr>
          <w:rFonts w:ascii="Tahoma" w:hAnsi="Tahoma" w:cs="Tahoma"/>
          <w:lang w:val="es-CO"/>
        </w:rPr>
        <w:t>poco logró acreditar que haya</w:t>
      </w:r>
      <w:r w:rsidR="006466A0">
        <w:rPr>
          <w:rFonts w:ascii="Tahoma" w:hAnsi="Tahoma" w:cs="Tahoma"/>
          <w:lang w:val="es-CO"/>
        </w:rPr>
        <w:t xml:space="preserve"> presentado a su empleador, al momento de su retiro, las razones por las cuales tenía in</w:t>
      </w:r>
      <w:r w:rsidR="00C8609E">
        <w:rPr>
          <w:rFonts w:ascii="Tahoma" w:hAnsi="Tahoma" w:cs="Tahoma"/>
          <w:lang w:val="es-CO"/>
        </w:rPr>
        <w:t>tención de terminar su contrato. C</w:t>
      </w:r>
      <w:r w:rsidR="006466A0">
        <w:rPr>
          <w:rFonts w:ascii="Tahoma" w:hAnsi="Tahoma" w:cs="Tahoma"/>
          <w:lang w:val="es-CO"/>
        </w:rPr>
        <w:t>onforme a lo anterior, el Despacho encontró que no se logró probar el despido</w:t>
      </w:r>
      <w:r w:rsidR="003803FF">
        <w:rPr>
          <w:rFonts w:ascii="Tahoma" w:hAnsi="Tahoma" w:cs="Tahoma"/>
          <w:lang w:val="es-CO"/>
        </w:rPr>
        <w:t xml:space="preserve"> o lo que doctrinalmente se reconoce bajo el nombre de “despido indirecto”</w:t>
      </w:r>
      <w:r w:rsidR="006466A0">
        <w:rPr>
          <w:rFonts w:ascii="Tahoma" w:hAnsi="Tahoma" w:cs="Tahoma"/>
          <w:lang w:val="es-CO"/>
        </w:rPr>
        <w:t>.</w:t>
      </w:r>
    </w:p>
    <w:p w14:paraId="4D1241CE" w14:textId="77777777" w:rsidR="00622EBD" w:rsidRDefault="00622EBD" w:rsidP="000F3C74">
      <w:pPr>
        <w:tabs>
          <w:tab w:val="left" w:pos="748"/>
        </w:tabs>
        <w:spacing w:line="276" w:lineRule="auto"/>
        <w:jc w:val="both"/>
        <w:rPr>
          <w:rFonts w:ascii="Tahoma" w:hAnsi="Tahoma" w:cs="Tahoma"/>
          <w:lang w:val="es-CO"/>
        </w:rPr>
      </w:pPr>
    </w:p>
    <w:p w14:paraId="5683A279" w14:textId="10B06211" w:rsidR="003803FF" w:rsidRDefault="00622EBD" w:rsidP="00EB020B">
      <w:pPr>
        <w:tabs>
          <w:tab w:val="left" w:pos="748"/>
        </w:tabs>
        <w:spacing w:line="276" w:lineRule="auto"/>
        <w:jc w:val="both"/>
        <w:rPr>
          <w:rFonts w:ascii="Tahoma" w:hAnsi="Tahoma" w:cs="Tahoma"/>
          <w:lang w:val="es-CO"/>
        </w:rPr>
      </w:pPr>
      <w:r>
        <w:rPr>
          <w:rFonts w:ascii="Tahoma" w:hAnsi="Tahoma" w:cs="Tahoma"/>
          <w:lang w:val="es-CO"/>
        </w:rPr>
        <w:t xml:space="preserve">          </w:t>
      </w:r>
      <w:r w:rsidR="003803FF">
        <w:rPr>
          <w:rFonts w:ascii="Tahoma" w:hAnsi="Tahoma" w:cs="Tahoma"/>
          <w:lang w:val="es-CO"/>
        </w:rPr>
        <w:t>Por último, respecto a</w:t>
      </w:r>
      <w:r>
        <w:rPr>
          <w:rFonts w:ascii="Tahoma" w:hAnsi="Tahoma" w:cs="Tahoma"/>
          <w:lang w:val="es-CO"/>
        </w:rPr>
        <w:t xml:space="preserve"> la indemnización por el no pago de prestaciones sociales, es claro que el señor </w:t>
      </w:r>
      <w:r w:rsidRPr="003803FF">
        <w:rPr>
          <w:rFonts w:ascii="Tahoma" w:hAnsi="Tahoma" w:cs="Tahoma"/>
          <w:caps/>
          <w:lang w:val="es-CO"/>
        </w:rPr>
        <w:t>Cruz Ramírez</w:t>
      </w:r>
      <w:r>
        <w:rPr>
          <w:rFonts w:ascii="Tahoma" w:hAnsi="Tahoma" w:cs="Tahoma"/>
          <w:lang w:val="es-CO"/>
        </w:rPr>
        <w:t xml:space="preserve">, a la fecha de terminación de la relación laboral, quedó adeudando al demandante varias sumas </w:t>
      </w:r>
      <w:r w:rsidR="00337867">
        <w:rPr>
          <w:rFonts w:ascii="Tahoma" w:hAnsi="Tahoma" w:cs="Tahoma"/>
          <w:lang w:val="es-CO"/>
        </w:rPr>
        <w:t>de dinero, por concepto de prestaciones sociales y vacaciones, por lo que objetivamente es procedente acced</w:t>
      </w:r>
      <w:r w:rsidR="003803FF">
        <w:rPr>
          <w:rFonts w:ascii="Tahoma" w:hAnsi="Tahoma" w:cs="Tahoma"/>
          <w:lang w:val="es-CO"/>
        </w:rPr>
        <w:t>er a la indemnización moratoria, sin que se pueda hablar de buena fe por parte del empleador, ya que ni siquiera</w:t>
      </w:r>
      <w:r w:rsidR="00337867">
        <w:rPr>
          <w:rFonts w:ascii="Tahoma" w:hAnsi="Tahoma" w:cs="Tahoma"/>
          <w:lang w:val="es-CO"/>
        </w:rPr>
        <w:t xml:space="preserve"> compareció al proceso y</w:t>
      </w:r>
      <w:r w:rsidR="003803FF">
        <w:rPr>
          <w:rFonts w:ascii="Tahoma" w:hAnsi="Tahoma" w:cs="Tahoma"/>
          <w:lang w:val="es-CO"/>
        </w:rPr>
        <w:t xml:space="preserve"> se mostró </w:t>
      </w:r>
      <w:r w:rsidR="00827576">
        <w:rPr>
          <w:rFonts w:ascii="Tahoma" w:hAnsi="Tahoma" w:cs="Tahoma"/>
          <w:lang w:val="es-CO"/>
        </w:rPr>
        <w:t>apático</w:t>
      </w:r>
      <w:r w:rsidR="00337867">
        <w:rPr>
          <w:rFonts w:ascii="Tahoma" w:hAnsi="Tahoma" w:cs="Tahoma"/>
          <w:lang w:val="es-CO"/>
        </w:rPr>
        <w:t xml:space="preserve"> y </w:t>
      </w:r>
      <w:r w:rsidR="00827576">
        <w:rPr>
          <w:rFonts w:ascii="Tahoma" w:hAnsi="Tahoma" w:cs="Tahoma"/>
          <w:lang w:val="es-CO"/>
        </w:rPr>
        <w:t>desidioso</w:t>
      </w:r>
      <w:r w:rsidR="003803FF">
        <w:rPr>
          <w:rFonts w:ascii="Tahoma" w:hAnsi="Tahoma" w:cs="Tahoma"/>
          <w:lang w:val="es-CO"/>
        </w:rPr>
        <w:t xml:space="preserve"> para afrontar los reclamos económicos del demandante</w:t>
      </w:r>
      <w:r w:rsidR="00337867">
        <w:rPr>
          <w:rFonts w:ascii="Tahoma" w:hAnsi="Tahoma" w:cs="Tahoma"/>
          <w:lang w:val="es-CO"/>
        </w:rPr>
        <w:t>. En consecuencia, se impuso al accionado la sanción moratoria por el no pago de prestaciones sociales, e</w:t>
      </w:r>
      <w:r w:rsidR="003803FF">
        <w:rPr>
          <w:rFonts w:ascii="Tahoma" w:hAnsi="Tahoma" w:cs="Tahoma"/>
          <w:lang w:val="es-CO"/>
        </w:rPr>
        <w:t>n consideración a que no hizo nada para acreditar</w:t>
      </w:r>
      <w:r w:rsidR="00337867">
        <w:rPr>
          <w:rFonts w:ascii="Tahoma" w:hAnsi="Tahoma" w:cs="Tahoma"/>
          <w:lang w:val="es-CO"/>
        </w:rPr>
        <w:t xml:space="preserve"> en el proceso la buena fe.</w:t>
      </w:r>
    </w:p>
    <w:p w14:paraId="702D9DBD" w14:textId="12FCD5B9" w:rsidR="00B1619D" w:rsidRPr="003803FF" w:rsidRDefault="00DB414C" w:rsidP="00EB020B">
      <w:pPr>
        <w:tabs>
          <w:tab w:val="left" w:pos="748"/>
        </w:tabs>
        <w:spacing w:line="276" w:lineRule="auto"/>
        <w:jc w:val="both"/>
        <w:rPr>
          <w:rFonts w:ascii="Tahoma" w:hAnsi="Tahoma" w:cs="Tahoma"/>
          <w:lang w:val="es-CO"/>
        </w:rPr>
      </w:pPr>
      <w:r>
        <w:rPr>
          <w:rFonts w:ascii="Tahoma" w:hAnsi="Tahoma" w:cs="Tahoma"/>
          <w:lang w:val="es-CO"/>
        </w:rPr>
        <w:t xml:space="preserve">         </w:t>
      </w:r>
      <w:r w:rsidR="000C26E7">
        <w:rPr>
          <w:rFonts w:ascii="Tahoma" w:hAnsi="Tahoma" w:cs="Tahoma"/>
        </w:rPr>
        <w:tab/>
      </w:r>
    </w:p>
    <w:p w14:paraId="21093C18" w14:textId="2C1474F3" w:rsidR="009A4059" w:rsidRPr="002B7B53"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Recurso de apelación</w:t>
      </w:r>
      <w:r w:rsidR="00F56C84">
        <w:rPr>
          <w:rFonts w:ascii="Tahoma" w:hAnsi="Tahoma" w:cs="Tahoma"/>
          <w:b/>
        </w:rPr>
        <w:t xml:space="preserve"> </w:t>
      </w:r>
    </w:p>
    <w:p w14:paraId="7A5335DD" w14:textId="77777777" w:rsidR="009A4059" w:rsidRPr="002B7B53" w:rsidRDefault="009A4059" w:rsidP="000F3C74">
      <w:pPr>
        <w:widowControl w:val="0"/>
        <w:autoSpaceDE w:val="0"/>
        <w:autoSpaceDN w:val="0"/>
        <w:adjustRightInd w:val="0"/>
        <w:spacing w:line="276" w:lineRule="auto"/>
        <w:ind w:firstLine="1122"/>
        <w:jc w:val="both"/>
        <w:rPr>
          <w:rFonts w:ascii="Tahoma" w:hAnsi="Tahoma" w:cs="Tahoma"/>
        </w:rPr>
      </w:pPr>
    </w:p>
    <w:p w14:paraId="23831E0A" w14:textId="1C99A47D" w:rsidR="00A22692" w:rsidRDefault="000476CA" w:rsidP="000F3C74">
      <w:pPr>
        <w:spacing w:line="276" w:lineRule="auto"/>
        <w:jc w:val="both"/>
        <w:rPr>
          <w:rFonts w:ascii="Tahoma" w:hAnsi="Tahoma" w:cs="Tahoma"/>
        </w:rPr>
      </w:pPr>
      <w:r>
        <w:rPr>
          <w:rFonts w:ascii="Tahoma" w:hAnsi="Tahoma" w:cs="Tahoma"/>
        </w:rPr>
        <w:tab/>
      </w:r>
      <w:r w:rsidR="003803FF">
        <w:rPr>
          <w:rFonts w:ascii="Tahoma" w:hAnsi="Tahoma" w:cs="Tahoma"/>
        </w:rPr>
        <w:t>El curador a</w:t>
      </w:r>
      <w:r w:rsidR="000F16B7">
        <w:rPr>
          <w:rFonts w:ascii="Tahoma" w:hAnsi="Tahoma" w:cs="Tahoma"/>
        </w:rPr>
        <w:t>d-litem expresó que no se encontraba de acuerdo con la indemnización que se debe pagar por</w:t>
      </w:r>
      <w:r w:rsidR="00827576">
        <w:rPr>
          <w:rFonts w:ascii="Tahoma" w:hAnsi="Tahoma" w:cs="Tahoma"/>
        </w:rPr>
        <w:t xml:space="preserve"> lo que é</w:t>
      </w:r>
      <w:r w:rsidR="006743AC">
        <w:rPr>
          <w:rFonts w:ascii="Tahoma" w:hAnsi="Tahoma" w:cs="Tahoma"/>
        </w:rPr>
        <w:t>l denomina</w:t>
      </w:r>
      <w:r w:rsidR="000F16B7">
        <w:rPr>
          <w:rFonts w:ascii="Tahoma" w:hAnsi="Tahoma" w:cs="Tahoma"/>
        </w:rPr>
        <w:t xml:space="preserve"> </w:t>
      </w:r>
      <w:r w:rsidR="00337867">
        <w:rPr>
          <w:rFonts w:ascii="Tahoma" w:hAnsi="Tahoma" w:cs="Tahoma"/>
        </w:rPr>
        <w:t>“</w:t>
      </w:r>
      <w:r w:rsidR="000F16B7">
        <w:rPr>
          <w:rFonts w:ascii="Tahoma" w:hAnsi="Tahoma" w:cs="Tahoma"/>
        </w:rPr>
        <w:t>salarios caídos</w:t>
      </w:r>
      <w:r w:rsidR="00337867">
        <w:rPr>
          <w:rFonts w:ascii="Tahoma" w:hAnsi="Tahoma" w:cs="Tahoma"/>
        </w:rPr>
        <w:t>”</w:t>
      </w:r>
      <w:r w:rsidR="000F16B7">
        <w:rPr>
          <w:rFonts w:ascii="Tahoma" w:hAnsi="Tahoma" w:cs="Tahoma"/>
        </w:rPr>
        <w:t>, argumentando que la buena fe se presume y que la mala fe debe probarse, lo cual no resultó probado en el proceso. Informó que el almacén Athletic tuvo qu</w:t>
      </w:r>
      <w:r w:rsidR="00827576">
        <w:rPr>
          <w:rFonts w:ascii="Tahoma" w:hAnsi="Tahoma" w:cs="Tahoma"/>
        </w:rPr>
        <w:t>e ser cerrado, ya que el señor O</w:t>
      </w:r>
      <w:r w:rsidR="000F16B7">
        <w:rPr>
          <w:rFonts w:ascii="Tahoma" w:hAnsi="Tahoma" w:cs="Tahoma"/>
        </w:rPr>
        <w:t>scar Cruz Ramírez está en quiebra, y aduce que esa es una razón válida</w:t>
      </w:r>
      <w:r w:rsidR="00827576">
        <w:rPr>
          <w:rFonts w:ascii="Tahoma" w:hAnsi="Tahoma" w:cs="Tahoma"/>
        </w:rPr>
        <w:t xml:space="preserve"> para presumir la buena fe del</w:t>
      </w:r>
      <w:r w:rsidR="000F16B7">
        <w:rPr>
          <w:rFonts w:ascii="Tahoma" w:hAnsi="Tahoma" w:cs="Tahoma"/>
        </w:rPr>
        <w:t xml:space="preserve"> accionado, ya que no fue </w:t>
      </w:r>
      <w:r w:rsidR="00C8609E">
        <w:rPr>
          <w:rFonts w:ascii="Tahoma" w:hAnsi="Tahoma" w:cs="Tahoma"/>
        </w:rPr>
        <w:t>su</w:t>
      </w:r>
      <w:r w:rsidR="000F16B7">
        <w:rPr>
          <w:rFonts w:ascii="Tahoma" w:hAnsi="Tahoma" w:cs="Tahoma"/>
        </w:rPr>
        <w:t xml:space="preserve"> voluntad </w:t>
      </w:r>
      <w:r w:rsidR="00C8609E">
        <w:rPr>
          <w:rFonts w:ascii="Tahoma" w:hAnsi="Tahoma" w:cs="Tahoma"/>
        </w:rPr>
        <w:t>suspender el pago de salarios</w:t>
      </w:r>
      <w:r w:rsidR="000F16B7">
        <w:rPr>
          <w:rFonts w:ascii="Tahoma" w:hAnsi="Tahoma" w:cs="Tahoma"/>
        </w:rPr>
        <w:t>. Por lo anterior, indicó que debe presumirse la buena fe.</w:t>
      </w:r>
    </w:p>
    <w:p w14:paraId="78241D3A" w14:textId="77777777" w:rsidR="00A22692" w:rsidRDefault="00A22692" w:rsidP="000F3C74">
      <w:pPr>
        <w:spacing w:line="276" w:lineRule="auto"/>
        <w:jc w:val="both"/>
        <w:rPr>
          <w:rFonts w:ascii="Tahoma" w:hAnsi="Tahoma" w:cs="Tahoma"/>
        </w:rPr>
      </w:pPr>
    </w:p>
    <w:p w14:paraId="1607CAE7" w14:textId="77777777" w:rsidR="00A22692" w:rsidRDefault="0088082B" w:rsidP="000F3C74">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rPr>
      </w:pPr>
      <w:r>
        <w:rPr>
          <w:rFonts w:ascii="Tahoma" w:hAnsi="Tahoma" w:cs="Tahoma"/>
          <w:b/>
        </w:rPr>
        <w:t xml:space="preserve"> </w:t>
      </w:r>
      <w:r w:rsidR="00AA407F" w:rsidRPr="002B7B53">
        <w:rPr>
          <w:rFonts w:ascii="Tahoma" w:hAnsi="Tahoma" w:cs="Tahoma"/>
          <w:b/>
        </w:rPr>
        <w:t>Consideraciones</w:t>
      </w:r>
    </w:p>
    <w:p w14:paraId="54459244" w14:textId="77777777" w:rsidR="00A22692" w:rsidRDefault="00A22692" w:rsidP="00A22692">
      <w:pPr>
        <w:widowControl w:val="0"/>
        <w:autoSpaceDE w:val="0"/>
        <w:autoSpaceDN w:val="0"/>
        <w:adjustRightInd w:val="0"/>
        <w:spacing w:line="276" w:lineRule="auto"/>
        <w:rPr>
          <w:rFonts w:ascii="Tahoma" w:hAnsi="Tahoma" w:cs="Tahoma"/>
          <w:b/>
        </w:rPr>
      </w:pPr>
    </w:p>
    <w:p w14:paraId="13B0B5E5" w14:textId="4472C9B8" w:rsidR="00A22692" w:rsidRPr="00A22692" w:rsidRDefault="00A22692" w:rsidP="00A22692">
      <w:pPr>
        <w:widowControl w:val="0"/>
        <w:autoSpaceDE w:val="0"/>
        <w:autoSpaceDN w:val="0"/>
        <w:adjustRightInd w:val="0"/>
        <w:spacing w:line="276" w:lineRule="auto"/>
        <w:rPr>
          <w:rFonts w:ascii="Tahoma" w:hAnsi="Tahoma" w:cs="Tahoma"/>
          <w:b/>
        </w:rPr>
      </w:pPr>
      <w:r>
        <w:rPr>
          <w:rFonts w:ascii="Tahoma" w:hAnsi="Tahoma" w:cs="Tahoma"/>
          <w:b/>
        </w:rPr>
        <w:t xml:space="preserve">         4.</w:t>
      </w:r>
      <w:r w:rsidR="002F21B0">
        <w:rPr>
          <w:rFonts w:ascii="Tahoma" w:hAnsi="Tahoma" w:cs="Tahoma"/>
          <w:b/>
        </w:rPr>
        <w:t xml:space="preserve">1. </w:t>
      </w:r>
      <w:r w:rsidR="00BC3552">
        <w:rPr>
          <w:rFonts w:ascii="Tahoma" w:hAnsi="Tahoma" w:cs="Tahoma"/>
          <w:b/>
        </w:rPr>
        <w:t>Buena Fe e i</w:t>
      </w:r>
      <w:r w:rsidR="002F21B0">
        <w:rPr>
          <w:rFonts w:ascii="Tahoma" w:hAnsi="Tahoma" w:cs="Tahoma"/>
          <w:b/>
        </w:rPr>
        <w:t>ndemnización moratoria</w:t>
      </w:r>
    </w:p>
    <w:p w14:paraId="7D3ED3C0" w14:textId="77777777" w:rsidR="00A22692" w:rsidRPr="00A22692" w:rsidRDefault="00A22692" w:rsidP="00A22692">
      <w:pPr>
        <w:widowControl w:val="0"/>
        <w:autoSpaceDE w:val="0"/>
        <w:autoSpaceDN w:val="0"/>
        <w:adjustRightInd w:val="0"/>
        <w:spacing w:line="276" w:lineRule="auto"/>
        <w:rPr>
          <w:rFonts w:ascii="Tahoma" w:hAnsi="Tahoma" w:cs="Tahoma"/>
          <w:b/>
        </w:rPr>
      </w:pPr>
    </w:p>
    <w:p w14:paraId="6A4535FF" w14:textId="6F2F5432" w:rsidR="00711A22" w:rsidRPr="00711A22" w:rsidRDefault="00A22692" w:rsidP="00BC3552">
      <w:pPr>
        <w:tabs>
          <w:tab w:val="left" w:pos="748"/>
        </w:tabs>
        <w:spacing w:line="276" w:lineRule="auto"/>
        <w:jc w:val="both"/>
        <w:rPr>
          <w:rFonts w:ascii="Tahoma" w:hAnsi="Tahoma" w:cs="Tahoma"/>
        </w:rPr>
      </w:pPr>
      <w:r w:rsidRPr="00711A22">
        <w:rPr>
          <w:rFonts w:ascii="Tahoma" w:hAnsi="Tahoma" w:cs="Tahoma"/>
        </w:rPr>
        <w:t xml:space="preserve">         </w:t>
      </w:r>
      <w:r w:rsidR="00BC3552" w:rsidRPr="00711A22">
        <w:rPr>
          <w:rFonts w:ascii="Tahoma" w:hAnsi="Tahoma" w:cs="Tahoma"/>
        </w:rPr>
        <w:t>Ya sabemos que el artículo 65 del C.S.T. castiga al empleador que no paga oportunamente la liquidación final o que la liquida mal y queda debiéndole al trabajador alguna cantidad de dinero. Asimismo, es incuestionable que, en este tipo de asuntos, la buena fe debe probarse</w:t>
      </w:r>
      <w:r w:rsidR="00711A22" w:rsidRPr="00711A22">
        <w:rPr>
          <w:rFonts w:ascii="Tahoma" w:hAnsi="Tahoma" w:cs="Tahoma"/>
        </w:rPr>
        <w:t xml:space="preserve"> por quien la alega</w:t>
      </w:r>
      <w:r w:rsidR="00BC3552" w:rsidRPr="00711A22">
        <w:rPr>
          <w:rFonts w:ascii="Tahoma" w:hAnsi="Tahoma" w:cs="Tahoma"/>
        </w:rPr>
        <w:t>, no se presume, pues no aplica la pauta prevista en el artículo 83 de la constitución</w:t>
      </w:r>
      <w:r w:rsidR="00711A22" w:rsidRPr="00711A22">
        <w:rPr>
          <w:rFonts w:ascii="Tahoma" w:hAnsi="Tahoma" w:cs="Tahoma"/>
        </w:rPr>
        <w:t xml:space="preserve"> política</w:t>
      </w:r>
      <w:r w:rsidR="00BC3552" w:rsidRPr="00711A22">
        <w:rPr>
          <w:rFonts w:ascii="Tahoma" w:hAnsi="Tahoma" w:cs="Tahoma"/>
        </w:rPr>
        <w:t>, dado que la regla general inversa, es que todo acto prohibido por la ley, como retener los salarios y prestaciones del trabajador, se presume hecho con dolo o mala fe</w:t>
      </w:r>
      <w:r w:rsidR="00711A22" w:rsidRPr="00711A22">
        <w:rPr>
          <w:rFonts w:ascii="Tahoma" w:hAnsi="Tahoma" w:cs="Tahoma"/>
        </w:rPr>
        <w:t xml:space="preserve"> del empleador</w:t>
      </w:r>
      <w:r w:rsidR="00BC3552" w:rsidRPr="00711A22">
        <w:rPr>
          <w:rFonts w:ascii="Tahoma" w:hAnsi="Tahoma" w:cs="Tahoma"/>
        </w:rPr>
        <w:t>; pero como la presunción no equivale ni está por encima de la verdad, el agente podrá desvirtuarla probando lo contrario.</w:t>
      </w:r>
      <w:r w:rsidR="00711A22" w:rsidRPr="00711A22">
        <w:rPr>
          <w:rFonts w:ascii="Tahoma" w:hAnsi="Tahoma" w:cs="Tahoma"/>
        </w:rPr>
        <w:t xml:space="preserve"> </w:t>
      </w:r>
    </w:p>
    <w:p w14:paraId="2740E770" w14:textId="77777777" w:rsidR="00711A22" w:rsidRPr="00711A22" w:rsidRDefault="00711A22" w:rsidP="00BC3552">
      <w:pPr>
        <w:tabs>
          <w:tab w:val="left" w:pos="748"/>
        </w:tabs>
        <w:spacing w:line="276" w:lineRule="auto"/>
        <w:jc w:val="both"/>
        <w:rPr>
          <w:rFonts w:ascii="Tahoma" w:hAnsi="Tahoma" w:cs="Tahoma"/>
        </w:rPr>
      </w:pPr>
    </w:p>
    <w:p w14:paraId="02B17D27" w14:textId="5610E3C2" w:rsidR="00BC3552" w:rsidRPr="00711A22" w:rsidRDefault="00711A22" w:rsidP="00BC3552">
      <w:pPr>
        <w:tabs>
          <w:tab w:val="left" w:pos="748"/>
        </w:tabs>
        <w:spacing w:line="276" w:lineRule="auto"/>
        <w:jc w:val="both"/>
        <w:rPr>
          <w:rFonts w:ascii="Tahoma" w:hAnsi="Tahoma" w:cs="Tahoma"/>
        </w:rPr>
      </w:pPr>
      <w:r w:rsidRPr="00711A22">
        <w:rPr>
          <w:rFonts w:ascii="Tahoma" w:hAnsi="Tahoma" w:cs="Tahoma"/>
        </w:rPr>
        <w:tab/>
        <w:t>Así lo ha señalado de antaño esta Sala, recientemente en sentencia del 21 de noviembre de 2016 dentro del proceso radicado bajo el denominativo serial abreviado No. 2014-00586, con ponencia de quien aquí cumple igual encargo.</w:t>
      </w:r>
    </w:p>
    <w:p w14:paraId="488E30AC" w14:textId="77777777" w:rsidR="00BC3552" w:rsidRPr="00711A22" w:rsidRDefault="00BC3552" w:rsidP="006743AC">
      <w:pPr>
        <w:widowControl w:val="0"/>
        <w:autoSpaceDE w:val="0"/>
        <w:autoSpaceDN w:val="0"/>
        <w:adjustRightInd w:val="0"/>
        <w:spacing w:line="276" w:lineRule="auto"/>
        <w:jc w:val="both"/>
        <w:rPr>
          <w:rFonts w:ascii="Tahoma" w:hAnsi="Tahoma" w:cs="Tahoma"/>
        </w:rPr>
      </w:pPr>
    </w:p>
    <w:p w14:paraId="42C7DCD7" w14:textId="46390494" w:rsidR="002F21B0" w:rsidRPr="00711A22" w:rsidRDefault="00711A22" w:rsidP="00BC3552">
      <w:pPr>
        <w:widowControl w:val="0"/>
        <w:autoSpaceDE w:val="0"/>
        <w:autoSpaceDN w:val="0"/>
        <w:adjustRightInd w:val="0"/>
        <w:spacing w:line="276" w:lineRule="auto"/>
        <w:ind w:firstLine="708"/>
        <w:jc w:val="both"/>
        <w:rPr>
          <w:rFonts w:ascii="Tahoma" w:hAnsi="Tahoma" w:cs="Tahoma"/>
        </w:rPr>
      </w:pPr>
      <w:r w:rsidRPr="00711A22">
        <w:rPr>
          <w:rFonts w:ascii="Tahoma" w:hAnsi="Tahoma" w:cs="Tahoma"/>
        </w:rPr>
        <w:lastRenderedPageBreak/>
        <w:t>Ahora bien, también se ha indicado en múltiples pronunciamientos de la Sala, que l</w:t>
      </w:r>
      <w:r w:rsidR="002F21B0" w:rsidRPr="00711A22">
        <w:rPr>
          <w:rFonts w:ascii="Tahoma" w:hAnsi="Tahoma" w:cs="Tahoma"/>
        </w:rPr>
        <w:t>a quiebra del empresario o su falta de iliquidez en modo alguno afecta la existencia de los derechos laborales de los trabajadores, pues estos no están llamados a asumir los riesgos o pérdidas del patrono conforme lo declara el artículo 28 del C. S. de T, fuera de que</w:t>
      </w:r>
      <w:r w:rsidR="003803FF" w:rsidRPr="00711A22">
        <w:rPr>
          <w:rFonts w:ascii="Tahoma" w:hAnsi="Tahoma" w:cs="Tahoma"/>
        </w:rPr>
        <w:t>,</w:t>
      </w:r>
      <w:r w:rsidR="002F21B0" w:rsidRPr="00711A22">
        <w:rPr>
          <w:rFonts w:ascii="Tahoma" w:hAnsi="Tahoma" w:cs="Tahoma"/>
        </w:rPr>
        <w:t xml:space="preserve"> como lo señala el artículo 157 ibídem, subrogado por el artículo 36 de la Ley 50 de 1990, los créditos causados y exigibles de los operarios, por conceptos de salarios, prestaciones e indemnizaciones, son de primera clase y tienen privilegio excluyente sobre todos los demás.</w:t>
      </w:r>
    </w:p>
    <w:p w14:paraId="087007EA" w14:textId="77777777" w:rsidR="002F21B0" w:rsidRPr="00711A22" w:rsidRDefault="002F21B0" w:rsidP="006743AC">
      <w:pPr>
        <w:widowControl w:val="0"/>
        <w:autoSpaceDE w:val="0"/>
        <w:autoSpaceDN w:val="0"/>
        <w:adjustRightInd w:val="0"/>
        <w:spacing w:line="276" w:lineRule="auto"/>
        <w:jc w:val="both"/>
        <w:rPr>
          <w:rFonts w:ascii="Tahoma" w:hAnsi="Tahoma" w:cs="Tahoma"/>
        </w:rPr>
      </w:pPr>
    </w:p>
    <w:p w14:paraId="20619D58" w14:textId="10618F15" w:rsidR="002F21B0" w:rsidRPr="00711A22" w:rsidRDefault="00711A22" w:rsidP="00711A22">
      <w:pPr>
        <w:widowControl w:val="0"/>
        <w:autoSpaceDE w:val="0"/>
        <w:autoSpaceDN w:val="0"/>
        <w:adjustRightInd w:val="0"/>
        <w:spacing w:line="276" w:lineRule="auto"/>
        <w:ind w:firstLine="708"/>
        <w:jc w:val="both"/>
        <w:rPr>
          <w:rFonts w:ascii="Tahoma" w:hAnsi="Tahoma" w:cs="Tahoma"/>
        </w:rPr>
      </w:pPr>
      <w:r w:rsidRPr="00711A22">
        <w:rPr>
          <w:rFonts w:ascii="Tahoma" w:hAnsi="Tahoma" w:cs="Tahoma"/>
        </w:rPr>
        <w:t>Así también lo</w:t>
      </w:r>
      <w:r w:rsidR="002F21B0" w:rsidRPr="00711A22">
        <w:rPr>
          <w:rFonts w:ascii="Tahoma" w:hAnsi="Tahoma" w:cs="Tahoma"/>
        </w:rPr>
        <w:t xml:space="preserve"> ha precisado la Sala de Casación Laboral de la Corte Suprema de Justicia en los siguientes términos: </w:t>
      </w:r>
    </w:p>
    <w:p w14:paraId="750C0671" w14:textId="77777777" w:rsidR="006743AC" w:rsidRPr="002F21B0" w:rsidRDefault="006743AC" w:rsidP="006743AC">
      <w:pPr>
        <w:widowControl w:val="0"/>
        <w:autoSpaceDE w:val="0"/>
        <w:autoSpaceDN w:val="0"/>
        <w:adjustRightInd w:val="0"/>
        <w:spacing w:line="276" w:lineRule="auto"/>
        <w:jc w:val="both"/>
        <w:rPr>
          <w:rFonts w:ascii="Tahoma" w:hAnsi="Tahoma" w:cs="Tahoma"/>
        </w:rPr>
      </w:pPr>
    </w:p>
    <w:p w14:paraId="74C81747" w14:textId="61A19F8B" w:rsidR="00A22692" w:rsidRDefault="002F21B0" w:rsidP="00542735">
      <w:pPr>
        <w:widowControl w:val="0"/>
        <w:autoSpaceDE w:val="0"/>
        <w:autoSpaceDN w:val="0"/>
        <w:adjustRightInd w:val="0"/>
        <w:spacing w:line="276" w:lineRule="auto"/>
        <w:ind w:left="709" w:right="284"/>
        <w:jc w:val="both"/>
        <w:rPr>
          <w:rFonts w:ascii="Arial Narrow" w:hAnsi="Arial Narrow" w:cs="Tahoma"/>
        </w:rPr>
      </w:pPr>
      <w:r w:rsidRPr="00827576">
        <w:rPr>
          <w:rFonts w:ascii="Arial Narrow" w:hAnsi="Arial Narrow" w:cs="Tahoma"/>
        </w:rPr>
        <w:t>“</w:t>
      </w:r>
      <w:r w:rsidRPr="00827576">
        <w:rPr>
          <w:rFonts w:ascii="Arial Narrow" w:hAnsi="Arial Narrow" w:cs="Tahoma"/>
          <w:i/>
        </w:rPr>
        <w:t>Si bien no se descarta que la insolvencia en un momento dado pueda obedecer a un caso fortuito o de fuerza mayor,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 (C.N art 333) (34288 de enero 24 de 2012)</w:t>
      </w:r>
      <w:r w:rsidRPr="00827576">
        <w:rPr>
          <w:rFonts w:ascii="Arial Narrow" w:hAnsi="Arial Narrow" w:cs="Tahoma"/>
        </w:rPr>
        <w:t>.”</w:t>
      </w:r>
    </w:p>
    <w:p w14:paraId="07FB949E" w14:textId="09BACB82" w:rsidR="0010792F" w:rsidRPr="00827576" w:rsidRDefault="0010792F" w:rsidP="00BC3552">
      <w:pPr>
        <w:widowControl w:val="0"/>
        <w:autoSpaceDE w:val="0"/>
        <w:autoSpaceDN w:val="0"/>
        <w:adjustRightInd w:val="0"/>
        <w:spacing w:line="276" w:lineRule="auto"/>
        <w:rPr>
          <w:rFonts w:ascii="Arial Narrow" w:hAnsi="Arial Narrow" w:cs="Tahoma"/>
          <w:b/>
        </w:rPr>
      </w:pPr>
    </w:p>
    <w:p w14:paraId="5981276C" w14:textId="123918FE" w:rsidR="0010792F" w:rsidRDefault="002F21B0" w:rsidP="00714DF6">
      <w:pPr>
        <w:pStyle w:val="Corpsdetexte"/>
        <w:spacing w:after="0" w:line="276" w:lineRule="auto"/>
        <w:ind w:right="51"/>
        <w:jc w:val="both"/>
        <w:rPr>
          <w:rFonts w:ascii="Tahoma" w:hAnsi="Tahoma" w:cs="Tahoma"/>
          <w:b/>
        </w:rPr>
      </w:pPr>
      <w:r>
        <w:rPr>
          <w:rFonts w:ascii="Tahoma" w:hAnsi="Tahoma" w:cs="Tahoma"/>
          <w:b/>
        </w:rPr>
        <w:t xml:space="preserve">        4.2</w:t>
      </w:r>
      <w:r w:rsidR="00714DF6">
        <w:rPr>
          <w:rFonts w:ascii="Tahoma" w:hAnsi="Tahoma" w:cs="Tahoma"/>
          <w:b/>
        </w:rPr>
        <w:t xml:space="preserve"> </w:t>
      </w:r>
      <w:r w:rsidR="008E0F46">
        <w:rPr>
          <w:rFonts w:ascii="Tahoma" w:hAnsi="Tahoma" w:cs="Tahoma"/>
          <w:b/>
        </w:rPr>
        <w:t xml:space="preserve">Caso </w:t>
      </w:r>
      <w:r w:rsidR="0010792F">
        <w:rPr>
          <w:rFonts w:ascii="Tahoma" w:hAnsi="Tahoma" w:cs="Tahoma"/>
          <w:b/>
        </w:rPr>
        <w:t>concreto</w:t>
      </w:r>
    </w:p>
    <w:p w14:paraId="5F351245" w14:textId="77777777" w:rsidR="003E105C" w:rsidRDefault="003E105C" w:rsidP="000F3C74">
      <w:pPr>
        <w:pStyle w:val="Corpsdetexte"/>
        <w:spacing w:after="0" w:line="276" w:lineRule="auto"/>
        <w:ind w:left="1080" w:right="51"/>
        <w:jc w:val="both"/>
        <w:rPr>
          <w:rFonts w:ascii="Tahoma" w:hAnsi="Tahoma" w:cs="Tahoma"/>
          <w:b/>
        </w:rPr>
      </w:pPr>
    </w:p>
    <w:p w14:paraId="595BC44D" w14:textId="2B68341C" w:rsidR="002F21B0" w:rsidRDefault="00A22692" w:rsidP="00A22692">
      <w:pPr>
        <w:pStyle w:val="Corpsdetexte"/>
        <w:spacing w:after="0" w:line="276" w:lineRule="auto"/>
        <w:ind w:right="51"/>
        <w:jc w:val="both"/>
        <w:rPr>
          <w:rFonts w:ascii="Tahoma" w:hAnsi="Tahoma" w:cs="Tahoma"/>
        </w:rPr>
      </w:pPr>
      <w:r>
        <w:rPr>
          <w:rFonts w:ascii="Tahoma" w:hAnsi="Tahoma" w:cs="Tahoma"/>
        </w:rPr>
        <w:t xml:space="preserve">         En el p</w:t>
      </w:r>
      <w:r w:rsidR="002F21B0">
        <w:rPr>
          <w:rFonts w:ascii="Tahoma" w:hAnsi="Tahoma" w:cs="Tahoma"/>
        </w:rPr>
        <w:t>resente caso, encontramos que el señor</w:t>
      </w:r>
      <w:r>
        <w:rPr>
          <w:rFonts w:ascii="Tahoma" w:hAnsi="Tahoma" w:cs="Tahoma"/>
        </w:rPr>
        <w:t xml:space="preserve"> </w:t>
      </w:r>
      <w:r w:rsidR="00B22419">
        <w:rPr>
          <w:rFonts w:ascii="Tahoma" w:hAnsi="Tahoma" w:cs="Tahoma"/>
          <w:caps/>
        </w:rPr>
        <w:t xml:space="preserve">ALEISIS </w:t>
      </w:r>
      <w:r w:rsidR="002F21B0" w:rsidRPr="002B4B3F">
        <w:rPr>
          <w:rFonts w:ascii="Tahoma" w:hAnsi="Tahoma" w:cs="Tahoma"/>
          <w:caps/>
        </w:rPr>
        <w:t>Javier Herrera Zuluaga</w:t>
      </w:r>
      <w:r w:rsidR="002F21B0">
        <w:rPr>
          <w:rFonts w:ascii="Tahoma" w:hAnsi="Tahoma" w:cs="Tahoma"/>
        </w:rPr>
        <w:t xml:space="preserve"> efectivamente trabajó en el local comercial de propiedad del señor </w:t>
      </w:r>
      <w:r w:rsidR="002B4B3F">
        <w:rPr>
          <w:rFonts w:ascii="Tahoma" w:hAnsi="Tahoma" w:cs="Tahoma"/>
        </w:rPr>
        <w:t>O</w:t>
      </w:r>
      <w:r w:rsidR="00480E39">
        <w:rPr>
          <w:rFonts w:ascii="Tahoma" w:hAnsi="Tahoma" w:cs="Tahoma"/>
        </w:rPr>
        <w:t>scar Cruz Ramírez, llamado Athletic, realizando las funciones de cortador, y devengando un salario mínimo legal mensual vigente. Además, resultó probado que e</w:t>
      </w:r>
      <w:r w:rsidR="002B4B3F">
        <w:rPr>
          <w:rFonts w:ascii="Tahoma" w:hAnsi="Tahoma" w:cs="Tahoma"/>
        </w:rPr>
        <w:t>l accionado no canceló a</w:t>
      </w:r>
      <w:r w:rsidR="00480E39">
        <w:rPr>
          <w:rFonts w:ascii="Tahoma" w:hAnsi="Tahoma" w:cs="Tahoma"/>
        </w:rPr>
        <w:t>l actor</w:t>
      </w:r>
      <w:r w:rsidR="002B4B3F">
        <w:rPr>
          <w:rFonts w:ascii="Tahoma" w:hAnsi="Tahoma" w:cs="Tahoma"/>
        </w:rPr>
        <w:t xml:space="preserve"> las prestaciones sociales de los últimos dos años de servicio</w:t>
      </w:r>
      <w:r w:rsidR="00480E39">
        <w:rPr>
          <w:rFonts w:ascii="Tahoma" w:hAnsi="Tahoma" w:cs="Tahoma"/>
        </w:rPr>
        <w:t>.</w:t>
      </w:r>
    </w:p>
    <w:p w14:paraId="5139A5EA" w14:textId="77777777" w:rsidR="00827576" w:rsidRDefault="00827576" w:rsidP="00A22692">
      <w:pPr>
        <w:pStyle w:val="Corpsdetexte"/>
        <w:spacing w:after="0" w:line="276" w:lineRule="auto"/>
        <w:ind w:right="51"/>
        <w:jc w:val="both"/>
        <w:rPr>
          <w:rFonts w:ascii="Tahoma" w:hAnsi="Tahoma" w:cs="Tahoma"/>
        </w:rPr>
      </w:pPr>
    </w:p>
    <w:p w14:paraId="5E1DFA83" w14:textId="5A90424A" w:rsidR="00711A22" w:rsidRDefault="00090EA6" w:rsidP="00A22692">
      <w:pPr>
        <w:pStyle w:val="Corpsdetexte"/>
        <w:spacing w:after="0" w:line="276" w:lineRule="auto"/>
        <w:ind w:right="51"/>
        <w:jc w:val="both"/>
        <w:rPr>
          <w:rFonts w:ascii="Tahoma" w:hAnsi="Tahoma" w:cs="Tahoma"/>
        </w:rPr>
      </w:pPr>
      <w:r>
        <w:rPr>
          <w:rFonts w:ascii="Tahoma" w:hAnsi="Tahoma" w:cs="Tahoma"/>
        </w:rPr>
        <w:t xml:space="preserve">          </w:t>
      </w:r>
      <w:r w:rsidR="00BA77BE">
        <w:rPr>
          <w:rFonts w:ascii="Tahoma" w:hAnsi="Tahoma" w:cs="Tahoma"/>
        </w:rPr>
        <w:t>Por otra parte y conforme al precedente jurisprudencial</w:t>
      </w:r>
      <w:r w:rsidR="00DF2964">
        <w:rPr>
          <w:rFonts w:ascii="Tahoma" w:hAnsi="Tahoma" w:cs="Tahoma"/>
        </w:rPr>
        <w:t>, p</w:t>
      </w:r>
      <w:r>
        <w:rPr>
          <w:rFonts w:ascii="Tahoma" w:hAnsi="Tahoma" w:cs="Tahoma"/>
        </w:rPr>
        <w:t>ara esta Sala es congruente y adecuado lo expresado por la Jueza de primera instancia en relación con la indemnización moratoria, pues el demandado se mostró apático</w:t>
      </w:r>
      <w:r w:rsidR="00B11585">
        <w:rPr>
          <w:rFonts w:ascii="Tahoma" w:hAnsi="Tahoma" w:cs="Tahoma"/>
        </w:rPr>
        <w:t xml:space="preserve"> al reclamo de su trabajador</w:t>
      </w:r>
      <w:r>
        <w:rPr>
          <w:rFonts w:ascii="Tahoma" w:hAnsi="Tahoma" w:cs="Tahoma"/>
        </w:rPr>
        <w:t xml:space="preserve"> y</w:t>
      </w:r>
      <w:r w:rsidR="00B11585">
        <w:rPr>
          <w:rFonts w:ascii="Tahoma" w:hAnsi="Tahoma" w:cs="Tahoma"/>
        </w:rPr>
        <w:t xml:space="preserve"> sin razón aparente se sustrajo del pago de lo</w:t>
      </w:r>
      <w:r>
        <w:rPr>
          <w:rFonts w:ascii="Tahoma" w:hAnsi="Tahoma" w:cs="Tahoma"/>
        </w:rPr>
        <w:t>s</w:t>
      </w:r>
      <w:r w:rsidR="00B11585">
        <w:rPr>
          <w:rFonts w:ascii="Tahoma" w:hAnsi="Tahoma" w:cs="Tahoma"/>
        </w:rPr>
        <w:t xml:space="preserve"> salarios y</w:t>
      </w:r>
      <w:r>
        <w:rPr>
          <w:rFonts w:ascii="Tahoma" w:hAnsi="Tahoma" w:cs="Tahoma"/>
        </w:rPr>
        <w:t xml:space="preserve"> prestaciones sociale</w:t>
      </w:r>
      <w:r w:rsidR="00B11585">
        <w:rPr>
          <w:rFonts w:ascii="Tahoma" w:hAnsi="Tahoma" w:cs="Tahoma"/>
        </w:rPr>
        <w:t>s que le adeudaba al trabajador al finalizar el vínculo laboral,</w:t>
      </w:r>
      <w:r>
        <w:rPr>
          <w:rFonts w:ascii="Tahoma" w:hAnsi="Tahoma" w:cs="Tahoma"/>
        </w:rPr>
        <w:t xml:space="preserve"> y</w:t>
      </w:r>
      <w:r w:rsidR="00B11585">
        <w:rPr>
          <w:rFonts w:ascii="Tahoma" w:hAnsi="Tahoma" w:cs="Tahoma"/>
        </w:rPr>
        <w:t xml:space="preserve"> de acuerdo a lo acreditado en el proceso,</w:t>
      </w:r>
      <w:r w:rsidR="00D944B7">
        <w:rPr>
          <w:rFonts w:ascii="Tahoma" w:hAnsi="Tahoma" w:cs="Tahoma"/>
        </w:rPr>
        <w:t xml:space="preserve"> tampoco las debidas a </w:t>
      </w:r>
      <w:r>
        <w:rPr>
          <w:rFonts w:ascii="Tahoma" w:hAnsi="Tahoma" w:cs="Tahoma"/>
        </w:rPr>
        <w:t xml:space="preserve">otros trabajadores del </w:t>
      </w:r>
      <w:r w:rsidR="002B4B3F">
        <w:rPr>
          <w:rFonts w:ascii="Tahoma" w:hAnsi="Tahoma" w:cs="Tahoma"/>
        </w:rPr>
        <w:t>local comercial de su propiedad, tal como fue expresado por los</w:t>
      </w:r>
      <w:r w:rsidR="00B11585">
        <w:rPr>
          <w:rFonts w:ascii="Tahoma" w:hAnsi="Tahoma" w:cs="Tahoma"/>
        </w:rPr>
        <w:t xml:space="preserve"> distintos</w:t>
      </w:r>
      <w:r w:rsidR="002B4B3F">
        <w:rPr>
          <w:rFonts w:ascii="Tahoma" w:hAnsi="Tahoma" w:cs="Tahoma"/>
        </w:rPr>
        <w:t xml:space="preserve"> declarante</w:t>
      </w:r>
      <w:r w:rsidR="00DF2964">
        <w:rPr>
          <w:rFonts w:ascii="Tahoma" w:hAnsi="Tahoma" w:cs="Tahoma"/>
        </w:rPr>
        <w:t>s</w:t>
      </w:r>
      <w:r w:rsidR="002B4B3F">
        <w:rPr>
          <w:rFonts w:ascii="Tahoma" w:hAnsi="Tahoma" w:cs="Tahoma"/>
        </w:rPr>
        <w:t xml:space="preserve">. </w:t>
      </w:r>
    </w:p>
    <w:p w14:paraId="5A26CE81" w14:textId="77777777" w:rsidR="00711A22" w:rsidRDefault="00711A22" w:rsidP="00A22692">
      <w:pPr>
        <w:pStyle w:val="Corpsdetexte"/>
        <w:spacing w:after="0" w:line="276" w:lineRule="auto"/>
        <w:ind w:right="51"/>
        <w:jc w:val="both"/>
        <w:rPr>
          <w:rFonts w:ascii="Tahoma" w:hAnsi="Tahoma" w:cs="Tahoma"/>
        </w:rPr>
      </w:pPr>
    </w:p>
    <w:p w14:paraId="12E53842" w14:textId="5E774CC9" w:rsidR="00090EA6" w:rsidRDefault="002B4B3F" w:rsidP="00711A22">
      <w:pPr>
        <w:pStyle w:val="Corpsdetexte"/>
        <w:spacing w:after="0" w:line="276" w:lineRule="auto"/>
        <w:ind w:right="51" w:firstLine="708"/>
        <w:jc w:val="both"/>
        <w:rPr>
          <w:rFonts w:ascii="Tahoma" w:hAnsi="Tahoma" w:cs="Tahoma"/>
        </w:rPr>
      </w:pPr>
      <w:r>
        <w:rPr>
          <w:rFonts w:ascii="Tahoma" w:hAnsi="Tahoma" w:cs="Tahoma"/>
        </w:rPr>
        <w:t xml:space="preserve">De lo anterior, </w:t>
      </w:r>
      <w:r w:rsidR="00DF2964">
        <w:rPr>
          <w:rFonts w:ascii="Tahoma" w:hAnsi="Tahoma" w:cs="Tahoma"/>
        </w:rPr>
        <w:t>la Sala infiere que no se desvirtuó la presunción de mala fe por lo que procede la sanción</w:t>
      </w:r>
      <w:r w:rsidR="00090EA6">
        <w:rPr>
          <w:rFonts w:ascii="Tahoma" w:hAnsi="Tahoma" w:cs="Tahoma"/>
        </w:rPr>
        <w:t>. Además, en virtud de lo expuesto precedentemente,</w:t>
      </w:r>
      <w:r w:rsidR="00B11585">
        <w:rPr>
          <w:rFonts w:ascii="Tahoma" w:hAnsi="Tahoma" w:cs="Tahoma"/>
        </w:rPr>
        <w:t xml:space="preserve"> solo excepcionalmente la quiebra del empresario </w:t>
      </w:r>
      <w:r w:rsidR="00090EA6">
        <w:rPr>
          <w:rFonts w:ascii="Tahoma" w:hAnsi="Tahoma" w:cs="Tahoma"/>
        </w:rPr>
        <w:t>puede afectar de</w:t>
      </w:r>
      <w:r w:rsidR="00B11585">
        <w:rPr>
          <w:rFonts w:ascii="Tahoma" w:hAnsi="Tahoma" w:cs="Tahoma"/>
        </w:rPr>
        <w:t xml:space="preserve"> alguna</w:t>
      </w:r>
      <w:r w:rsidR="00090EA6">
        <w:rPr>
          <w:rFonts w:ascii="Tahoma" w:hAnsi="Tahoma" w:cs="Tahoma"/>
        </w:rPr>
        <w:t xml:space="preserve"> manera </w:t>
      </w:r>
      <w:r w:rsidR="00B11585">
        <w:rPr>
          <w:rFonts w:ascii="Tahoma" w:hAnsi="Tahoma" w:cs="Tahoma"/>
        </w:rPr>
        <w:t>la causación de la indemnización moratoria, excepción que no fue acreditada en este proceso.</w:t>
      </w:r>
    </w:p>
    <w:p w14:paraId="735A44CE" w14:textId="77777777" w:rsidR="00090EA6" w:rsidRDefault="00090EA6" w:rsidP="00A22692">
      <w:pPr>
        <w:pStyle w:val="Corpsdetexte"/>
        <w:spacing w:after="0" w:line="276" w:lineRule="auto"/>
        <w:ind w:right="51"/>
        <w:jc w:val="both"/>
        <w:rPr>
          <w:rFonts w:ascii="Tahoma" w:hAnsi="Tahoma" w:cs="Tahoma"/>
        </w:rPr>
      </w:pPr>
    </w:p>
    <w:p w14:paraId="690E8A0B" w14:textId="025CA10B" w:rsidR="00090EA6" w:rsidRDefault="00090EA6" w:rsidP="00A22692">
      <w:pPr>
        <w:pStyle w:val="Corpsdetexte"/>
        <w:spacing w:after="0" w:line="276" w:lineRule="auto"/>
        <w:ind w:right="51"/>
        <w:jc w:val="both"/>
        <w:rPr>
          <w:rFonts w:ascii="Tahoma" w:hAnsi="Tahoma" w:cs="Tahoma"/>
        </w:rPr>
      </w:pPr>
      <w:r>
        <w:rPr>
          <w:rFonts w:ascii="Tahoma" w:hAnsi="Tahoma" w:cs="Tahoma"/>
        </w:rPr>
        <w:t xml:space="preserve">         </w:t>
      </w:r>
      <w:r w:rsidRPr="00090EA6">
        <w:rPr>
          <w:rFonts w:ascii="Tahoma" w:hAnsi="Tahoma" w:cs="Tahoma"/>
        </w:rPr>
        <w:t>Por estas breves razones no result</w:t>
      </w:r>
      <w:r>
        <w:rPr>
          <w:rFonts w:ascii="Tahoma" w:hAnsi="Tahoma" w:cs="Tahoma"/>
        </w:rPr>
        <w:t>a viable exonerar al</w:t>
      </w:r>
      <w:r w:rsidR="00DF2964">
        <w:rPr>
          <w:rFonts w:ascii="Tahoma" w:hAnsi="Tahoma" w:cs="Tahoma"/>
        </w:rPr>
        <w:t xml:space="preserve"> apelante del pago de la indemnización moratoria</w:t>
      </w:r>
      <w:r w:rsidRPr="00090EA6">
        <w:rPr>
          <w:rFonts w:ascii="Tahoma" w:hAnsi="Tahoma" w:cs="Tahoma"/>
        </w:rPr>
        <w:t xml:space="preserve"> impuestas en primera instancia, pues de ninguna manera puede </w:t>
      </w:r>
      <w:r w:rsidRPr="00090EA6">
        <w:rPr>
          <w:rFonts w:ascii="Tahoma" w:hAnsi="Tahoma" w:cs="Tahoma"/>
        </w:rPr>
        <w:lastRenderedPageBreak/>
        <w:t>escudarse en sus problemas económicos para dejar de cumplir con sus obligaciones laborales.</w:t>
      </w:r>
    </w:p>
    <w:p w14:paraId="1B8FB36D" w14:textId="679C2A7E" w:rsidR="00380DD5" w:rsidRPr="00A22692" w:rsidRDefault="00380DD5" w:rsidP="00A22692">
      <w:pPr>
        <w:pStyle w:val="Corpsdetexte"/>
        <w:spacing w:after="0" w:line="276" w:lineRule="auto"/>
        <w:ind w:right="51"/>
        <w:jc w:val="both"/>
        <w:rPr>
          <w:rFonts w:ascii="Tahoma" w:hAnsi="Tahoma" w:cs="Tahoma"/>
        </w:rPr>
      </w:pPr>
      <w:r>
        <w:rPr>
          <w:rFonts w:ascii="Tahoma" w:hAnsi="Tahoma" w:cs="Tahoma"/>
        </w:rPr>
        <w:t xml:space="preserve">         Por lo anterior, este Despacho confirmará</w:t>
      </w:r>
      <w:r w:rsidR="001509A0">
        <w:rPr>
          <w:rFonts w:ascii="Tahoma" w:hAnsi="Tahoma" w:cs="Tahoma"/>
        </w:rPr>
        <w:t xml:space="preserve"> en su integridad</w:t>
      </w:r>
      <w:r>
        <w:rPr>
          <w:rFonts w:ascii="Tahoma" w:hAnsi="Tahoma" w:cs="Tahoma"/>
        </w:rPr>
        <w:t xml:space="preserve"> la sentencia d</w:t>
      </w:r>
      <w:r w:rsidR="00090EA6">
        <w:rPr>
          <w:rFonts w:ascii="Tahoma" w:hAnsi="Tahoma" w:cs="Tahoma"/>
        </w:rPr>
        <w:t>e primera instancia por las razones expuestas.</w:t>
      </w:r>
    </w:p>
    <w:p w14:paraId="41E62E1A" w14:textId="6F49FF0E" w:rsidR="00C360BB" w:rsidRPr="009750A9" w:rsidRDefault="00C360BB" w:rsidP="000F3C74">
      <w:pPr>
        <w:tabs>
          <w:tab w:val="left" w:pos="748"/>
        </w:tabs>
        <w:spacing w:line="360" w:lineRule="auto"/>
        <w:jc w:val="both"/>
        <w:rPr>
          <w:rFonts w:ascii="Tahoma" w:hAnsi="Tahoma" w:cs="Tahoma"/>
          <w:bCs/>
        </w:rPr>
      </w:pPr>
    </w:p>
    <w:p w14:paraId="36838073" w14:textId="46D2E98B" w:rsidR="009A4059" w:rsidRDefault="009A4059" w:rsidP="000F3C74">
      <w:pPr>
        <w:pStyle w:val="Retraitcorpsdetexte"/>
        <w:spacing w:line="276" w:lineRule="auto"/>
      </w:pPr>
      <w:r w:rsidRPr="009750A9">
        <w:t xml:space="preserve">En mérito </w:t>
      </w:r>
      <w:r w:rsidR="006E2DDE" w:rsidRPr="009750A9">
        <w:t>de lo</w:t>
      </w:r>
      <w:r w:rsidR="00C34A62">
        <w:t xml:space="preserve"> expuesto,</w:t>
      </w:r>
      <w:r w:rsidRPr="009750A9">
        <w:t xml:space="preserve"> </w:t>
      </w:r>
      <w:r w:rsidR="00C34A62" w:rsidRPr="0080535A">
        <w:t xml:space="preserve">la Sala de Decisión Laboral No. 1 del </w:t>
      </w:r>
      <w:r w:rsidR="00C34A62" w:rsidRPr="00C34A62">
        <w:rPr>
          <w:b/>
        </w:rPr>
        <w:t>Tribunal Superior de Pereira</w:t>
      </w:r>
      <w:r w:rsidR="00BC62EF" w:rsidRPr="009750A9">
        <w:t xml:space="preserve">, administrando justicia </w:t>
      </w:r>
      <w:r w:rsidRPr="009750A9">
        <w:t xml:space="preserve">en </w:t>
      </w:r>
      <w:r w:rsidR="00BC62EF" w:rsidRPr="009750A9">
        <w:t xml:space="preserve">nombre </w:t>
      </w:r>
      <w:r w:rsidRPr="009750A9">
        <w:t>de la R</w:t>
      </w:r>
      <w:r w:rsidR="00C34A62">
        <w:t>epública y por autoridad de la l</w:t>
      </w:r>
      <w:r w:rsidRPr="009750A9">
        <w:t>ey,</w:t>
      </w:r>
    </w:p>
    <w:p w14:paraId="79BF4AF0" w14:textId="77777777" w:rsidR="00C34A62" w:rsidRPr="009750A9" w:rsidRDefault="00C34A62" w:rsidP="000F3C74">
      <w:pPr>
        <w:pStyle w:val="Retraitcorpsdetexte"/>
        <w:spacing w:line="276" w:lineRule="auto"/>
      </w:pPr>
    </w:p>
    <w:p w14:paraId="4E1529E6" w14:textId="77777777" w:rsidR="009A4059" w:rsidRPr="009750A9" w:rsidRDefault="009A4059" w:rsidP="000F3C74">
      <w:pPr>
        <w:widowControl w:val="0"/>
        <w:autoSpaceDE w:val="0"/>
        <w:autoSpaceDN w:val="0"/>
        <w:adjustRightInd w:val="0"/>
        <w:spacing w:line="276" w:lineRule="auto"/>
        <w:jc w:val="center"/>
        <w:rPr>
          <w:rFonts w:ascii="Tahoma" w:hAnsi="Tahoma" w:cs="Tahoma"/>
          <w:b/>
        </w:rPr>
      </w:pPr>
      <w:r w:rsidRPr="009750A9">
        <w:rPr>
          <w:rFonts w:ascii="Tahoma" w:hAnsi="Tahoma" w:cs="Tahoma"/>
          <w:b/>
        </w:rPr>
        <w:t>RESUELVE:</w:t>
      </w:r>
    </w:p>
    <w:p w14:paraId="1CF53C64"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76CBA7AC" w14:textId="57A3E5E5" w:rsidR="001366A4" w:rsidRDefault="00960114" w:rsidP="00C34A62">
      <w:pPr>
        <w:spacing w:line="276" w:lineRule="auto"/>
        <w:ind w:firstLine="708"/>
        <w:jc w:val="both"/>
        <w:rPr>
          <w:rFonts w:ascii="Tahoma" w:hAnsi="Tahoma" w:cs="Tahoma"/>
          <w:b/>
          <w:caps/>
        </w:rPr>
      </w:pPr>
      <w:r w:rsidRPr="009750A9">
        <w:rPr>
          <w:rFonts w:ascii="Tahoma" w:hAnsi="Tahoma" w:cs="Tahoma"/>
          <w:b/>
          <w:u w:val="single"/>
        </w:rPr>
        <w:t>PRIMERO</w:t>
      </w:r>
      <w:r w:rsidR="009A4059" w:rsidRPr="009750A9">
        <w:rPr>
          <w:rFonts w:ascii="Tahoma" w:hAnsi="Tahoma" w:cs="Tahoma"/>
        </w:rPr>
        <w:t xml:space="preserve">.- </w:t>
      </w:r>
      <w:r w:rsidR="00380DD5" w:rsidRPr="00380DD5">
        <w:rPr>
          <w:rFonts w:ascii="Tahoma" w:hAnsi="Tahoma" w:cs="Tahoma"/>
          <w:b/>
        </w:rPr>
        <w:t>CONFIRMAR</w:t>
      </w:r>
      <w:r w:rsidR="00714DF6">
        <w:rPr>
          <w:rFonts w:ascii="Tahoma" w:hAnsi="Tahoma" w:cs="Tahoma"/>
          <w:b/>
        </w:rPr>
        <w:t xml:space="preserve"> </w:t>
      </w:r>
      <w:r w:rsidR="00090EA6">
        <w:rPr>
          <w:rFonts w:ascii="Tahoma" w:hAnsi="Tahoma" w:cs="Tahoma"/>
        </w:rPr>
        <w:t>la sentencia proferida el 14 de mayo</w:t>
      </w:r>
      <w:r w:rsidR="00714DF6" w:rsidRPr="00714DF6">
        <w:rPr>
          <w:rFonts w:ascii="Tahoma" w:hAnsi="Tahoma" w:cs="Tahoma"/>
        </w:rPr>
        <w:t xml:space="preserve"> de 2015 por el</w:t>
      </w:r>
      <w:r w:rsidR="00714DF6">
        <w:rPr>
          <w:rFonts w:ascii="Tahoma" w:hAnsi="Tahoma" w:cs="Tahoma"/>
          <w:b/>
        </w:rPr>
        <w:t xml:space="preserve"> </w:t>
      </w:r>
      <w:r w:rsidR="00714DF6" w:rsidRPr="002B7B53">
        <w:rPr>
          <w:rFonts w:ascii="Tahoma" w:hAnsi="Tahoma" w:cs="Tahoma"/>
        </w:rPr>
        <w:t xml:space="preserve">Juzgado </w:t>
      </w:r>
      <w:r w:rsidR="00090EA6">
        <w:rPr>
          <w:rFonts w:ascii="Tahoma" w:hAnsi="Tahoma" w:cs="Tahoma"/>
        </w:rPr>
        <w:t>Quinto</w:t>
      </w:r>
      <w:r w:rsidR="00714DF6">
        <w:rPr>
          <w:rFonts w:ascii="Tahoma" w:hAnsi="Tahoma" w:cs="Tahoma"/>
        </w:rPr>
        <w:t xml:space="preserve"> </w:t>
      </w:r>
      <w:r w:rsidR="00714DF6" w:rsidRPr="002B7B53">
        <w:rPr>
          <w:rFonts w:ascii="Tahoma" w:hAnsi="Tahoma" w:cs="Tahoma"/>
        </w:rPr>
        <w:t>Lab</w:t>
      </w:r>
      <w:r w:rsidR="00714DF6">
        <w:rPr>
          <w:rFonts w:ascii="Tahoma" w:hAnsi="Tahoma" w:cs="Tahoma"/>
        </w:rPr>
        <w:t xml:space="preserve">oral del Circuito de Pereira, dentro del proceso ordinario laboral promovido por </w:t>
      </w:r>
      <w:r w:rsidR="00B22419">
        <w:rPr>
          <w:rFonts w:ascii="Tahoma" w:hAnsi="Tahoma" w:cs="Tahoma"/>
          <w:b/>
        </w:rPr>
        <w:t xml:space="preserve">ALEISIS </w:t>
      </w:r>
      <w:r w:rsidR="00090EA6" w:rsidRPr="00B22419">
        <w:rPr>
          <w:rFonts w:ascii="Tahoma" w:hAnsi="Tahoma" w:cs="Tahoma"/>
          <w:b/>
          <w:caps/>
        </w:rPr>
        <w:t>Javier Cruz Ramírez</w:t>
      </w:r>
      <w:r w:rsidR="00714DF6">
        <w:rPr>
          <w:rFonts w:ascii="Tahoma" w:hAnsi="Tahoma" w:cs="Tahoma"/>
        </w:rPr>
        <w:t xml:space="preserve"> en contra de </w:t>
      </w:r>
      <w:r w:rsidR="00090EA6" w:rsidRPr="00B22419">
        <w:rPr>
          <w:rFonts w:ascii="Tahoma" w:hAnsi="Tahoma" w:cs="Tahoma"/>
          <w:b/>
          <w:caps/>
        </w:rPr>
        <w:t>Óscar Cruz Ramírez.</w:t>
      </w:r>
    </w:p>
    <w:p w14:paraId="45B76638" w14:textId="77777777" w:rsidR="00B22419" w:rsidRPr="00B22419" w:rsidRDefault="00B22419" w:rsidP="00C34A62">
      <w:pPr>
        <w:spacing w:line="276" w:lineRule="auto"/>
        <w:ind w:firstLine="708"/>
        <w:jc w:val="both"/>
        <w:rPr>
          <w:rFonts w:ascii="Tahoma" w:hAnsi="Tahoma" w:cs="Tahoma"/>
          <w:b/>
          <w:caps/>
        </w:rPr>
      </w:pPr>
    </w:p>
    <w:p w14:paraId="75493962" w14:textId="1B24053C" w:rsidR="00013C46" w:rsidRDefault="00D35B73" w:rsidP="000F3C74">
      <w:pPr>
        <w:spacing w:line="276" w:lineRule="auto"/>
        <w:ind w:firstLine="709"/>
        <w:jc w:val="both"/>
        <w:rPr>
          <w:rFonts w:ascii="Tahoma" w:hAnsi="Tahoma" w:cs="Tahoma"/>
        </w:rPr>
      </w:pPr>
      <w:r w:rsidRPr="009750A9">
        <w:rPr>
          <w:rFonts w:ascii="Tahoma" w:hAnsi="Tahoma" w:cs="Tahoma"/>
          <w:b/>
          <w:u w:val="single"/>
        </w:rPr>
        <w:t>SEGUNDO</w:t>
      </w:r>
      <w:r w:rsidR="003F0B87" w:rsidRPr="009750A9">
        <w:rPr>
          <w:rFonts w:ascii="Tahoma" w:hAnsi="Tahoma" w:cs="Tahoma"/>
          <w:b/>
        </w:rPr>
        <w:t>.-</w:t>
      </w:r>
      <w:r w:rsidR="00714DF6" w:rsidRPr="009D2134">
        <w:rPr>
          <w:rFonts w:ascii="Tahoma" w:hAnsi="Tahoma" w:cs="Tahoma"/>
          <w:b/>
          <w:bCs/>
        </w:rPr>
        <w:t xml:space="preserve"> </w:t>
      </w:r>
      <w:r w:rsidR="00714DF6" w:rsidRPr="009D2134">
        <w:rPr>
          <w:rFonts w:ascii="Tahoma" w:hAnsi="Tahoma" w:cs="Tahoma"/>
        </w:rPr>
        <w:t>Sin lugar a condena en costas en este grado jurisdiccional.</w:t>
      </w:r>
    </w:p>
    <w:p w14:paraId="5ABAC242" w14:textId="77777777" w:rsidR="00A73810" w:rsidRPr="00013C46" w:rsidRDefault="00A73810" w:rsidP="00DF2964">
      <w:pPr>
        <w:spacing w:line="276" w:lineRule="auto"/>
        <w:jc w:val="both"/>
        <w:rPr>
          <w:rFonts w:ascii="Tahoma" w:hAnsi="Tahoma" w:cs="Tahoma"/>
        </w:rPr>
      </w:pPr>
    </w:p>
    <w:p w14:paraId="3A42985B"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r w:rsidRPr="009750A9">
        <w:rPr>
          <w:rFonts w:ascii="Tahoma" w:hAnsi="Tahoma" w:cs="Tahoma"/>
        </w:rPr>
        <w:tab/>
      </w:r>
      <w:r w:rsidR="00FB2BDC" w:rsidRPr="009750A9">
        <w:rPr>
          <w:rFonts w:ascii="Tahoma" w:hAnsi="Tahoma" w:cs="Tahoma"/>
          <w:b/>
          <w:bCs/>
        </w:rPr>
        <w:t>Notificación surtida en estrados</w:t>
      </w:r>
      <w:r w:rsidRPr="009750A9">
        <w:rPr>
          <w:rFonts w:ascii="Tahoma" w:hAnsi="Tahoma" w:cs="Tahoma"/>
          <w:b/>
          <w:bCs/>
        </w:rPr>
        <w:t>.</w:t>
      </w:r>
    </w:p>
    <w:p w14:paraId="27DBB580" w14:textId="77777777" w:rsidR="009A4059" w:rsidRPr="009750A9" w:rsidRDefault="009A4059" w:rsidP="000F3C74">
      <w:pPr>
        <w:widowControl w:val="0"/>
        <w:autoSpaceDE w:val="0"/>
        <w:autoSpaceDN w:val="0"/>
        <w:adjustRightInd w:val="0"/>
        <w:spacing w:line="276" w:lineRule="auto"/>
        <w:jc w:val="both"/>
        <w:rPr>
          <w:rFonts w:ascii="Tahoma" w:hAnsi="Tahoma" w:cs="Tahoma"/>
          <w:b/>
          <w:bCs/>
        </w:rPr>
      </w:pPr>
    </w:p>
    <w:p w14:paraId="32CEAC31" w14:textId="77777777" w:rsidR="009A4059" w:rsidRPr="009750A9" w:rsidRDefault="00FB2BDC" w:rsidP="000F3C74">
      <w:pPr>
        <w:widowControl w:val="0"/>
        <w:autoSpaceDE w:val="0"/>
        <w:autoSpaceDN w:val="0"/>
        <w:adjustRightInd w:val="0"/>
        <w:spacing w:line="276" w:lineRule="auto"/>
        <w:ind w:firstLine="708"/>
        <w:jc w:val="both"/>
        <w:rPr>
          <w:rFonts w:ascii="Tahoma" w:hAnsi="Tahoma" w:cs="Tahoma"/>
        </w:rPr>
      </w:pPr>
      <w:r w:rsidRPr="009750A9">
        <w:rPr>
          <w:rFonts w:ascii="Tahoma" w:hAnsi="Tahoma" w:cs="Tahoma"/>
          <w:b/>
        </w:rPr>
        <w:t>Cúmplase</w:t>
      </w:r>
      <w:r w:rsidRPr="009750A9">
        <w:rPr>
          <w:rFonts w:ascii="Tahoma" w:hAnsi="Tahoma" w:cs="Tahoma"/>
        </w:rPr>
        <w:t xml:space="preserve"> </w:t>
      </w:r>
      <w:r w:rsidR="009A4059" w:rsidRPr="009750A9">
        <w:rPr>
          <w:rFonts w:ascii="Tahoma" w:hAnsi="Tahoma" w:cs="Tahoma"/>
        </w:rPr>
        <w:t xml:space="preserve">y </w:t>
      </w:r>
      <w:r w:rsidRPr="009750A9">
        <w:rPr>
          <w:rFonts w:ascii="Tahoma" w:hAnsi="Tahoma" w:cs="Tahoma"/>
          <w:b/>
        </w:rPr>
        <w:t>devuélvase</w:t>
      </w:r>
      <w:r w:rsidRPr="009750A9">
        <w:rPr>
          <w:rFonts w:ascii="Tahoma" w:hAnsi="Tahoma" w:cs="Tahoma"/>
        </w:rPr>
        <w:t xml:space="preserve"> </w:t>
      </w:r>
      <w:r w:rsidR="009A4059" w:rsidRPr="009750A9">
        <w:rPr>
          <w:rFonts w:ascii="Tahoma" w:hAnsi="Tahoma" w:cs="Tahoma"/>
        </w:rPr>
        <w:t>el expediente al Juzgado de origen.</w:t>
      </w:r>
    </w:p>
    <w:p w14:paraId="3DB0B296" w14:textId="77777777" w:rsidR="009A4059" w:rsidRPr="009750A9" w:rsidRDefault="009A4059" w:rsidP="000F3C74">
      <w:pPr>
        <w:widowControl w:val="0"/>
        <w:autoSpaceDE w:val="0"/>
        <w:autoSpaceDN w:val="0"/>
        <w:adjustRightInd w:val="0"/>
        <w:spacing w:line="276" w:lineRule="auto"/>
        <w:jc w:val="both"/>
        <w:rPr>
          <w:rFonts w:ascii="Tahoma" w:hAnsi="Tahoma" w:cs="Tahoma"/>
        </w:rPr>
      </w:pPr>
    </w:p>
    <w:p w14:paraId="3EBFF5B7" w14:textId="77777777" w:rsidR="009A4059" w:rsidRPr="009750A9" w:rsidRDefault="009A4059" w:rsidP="000F3C74">
      <w:pPr>
        <w:widowControl w:val="0"/>
        <w:autoSpaceDE w:val="0"/>
        <w:autoSpaceDN w:val="0"/>
        <w:adjustRightInd w:val="0"/>
        <w:spacing w:line="276" w:lineRule="auto"/>
        <w:jc w:val="both"/>
        <w:rPr>
          <w:rFonts w:ascii="Tahoma" w:hAnsi="Tahoma" w:cs="Tahoma"/>
        </w:rPr>
      </w:pPr>
      <w:r w:rsidRPr="009750A9">
        <w:rPr>
          <w:rFonts w:ascii="Tahoma" w:hAnsi="Tahoma" w:cs="Tahoma"/>
        </w:rPr>
        <w:tab/>
        <w:t xml:space="preserve">No siendo otro el objeto de la presente diligencia, se termina siendo las </w:t>
      </w:r>
      <w:r w:rsidRPr="009750A9">
        <w:rPr>
          <w:rFonts w:ascii="Tahoma" w:hAnsi="Tahoma" w:cs="Tahoma"/>
          <w:u w:val="single"/>
        </w:rPr>
        <w:t xml:space="preserve">_____ </w:t>
      </w:r>
      <w:r w:rsidR="001366A4" w:rsidRPr="009750A9">
        <w:rPr>
          <w:rFonts w:ascii="Tahoma" w:hAnsi="Tahoma" w:cs="Tahoma"/>
        </w:rPr>
        <w:t>de la mañana</w:t>
      </w:r>
      <w:r w:rsidRPr="009750A9">
        <w:rPr>
          <w:rFonts w:ascii="Tahoma" w:hAnsi="Tahoma" w:cs="Tahoma"/>
        </w:rPr>
        <w:t>, se levanta el acta y firman las personas que en la misma intervinieron.</w:t>
      </w:r>
    </w:p>
    <w:p w14:paraId="66F8886F" w14:textId="77777777" w:rsidR="000F3C74" w:rsidRPr="009750A9" w:rsidRDefault="000F3C74" w:rsidP="000F3C74">
      <w:pPr>
        <w:spacing w:line="276" w:lineRule="auto"/>
        <w:jc w:val="both"/>
        <w:rPr>
          <w:rFonts w:ascii="Tahoma" w:hAnsi="Tahoma" w:cs="Tahoma"/>
        </w:rPr>
      </w:pPr>
    </w:p>
    <w:p w14:paraId="4AB1ED27" w14:textId="77777777" w:rsidR="009A4059" w:rsidRPr="009750A9" w:rsidRDefault="009A4059" w:rsidP="000F3C74">
      <w:pPr>
        <w:spacing w:line="276" w:lineRule="auto"/>
        <w:ind w:firstLine="708"/>
        <w:jc w:val="both"/>
        <w:rPr>
          <w:rFonts w:ascii="Tahoma" w:hAnsi="Tahoma" w:cs="Tahoma"/>
        </w:rPr>
      </w:pPr>
      <w:r w:rsidRPr="009750A9">
        <w:rPr>
          <w:rFonts w:ascii="Tahoma" w:hAnsi="Tahoma" w:cs="Tahoma"/>
        </w:rPr>
        <w:t>L</w:t>
      </w:r>
      <w:r w:rsidR="004A0AAF" w:rsidRPr="009750A9">
        <w:rPr>
          <w:rFonts w:ascii="Tahoma" w:hAnsi="Tahoma" w:cs="Tahoma"/>
        </w:rPr>
        <w:t>a Magistrada</w:t>
      </w:r>
      <w:r w:rsidRPr="009750A9">
        <w:rPr>
          <w:rFonts w:ascii="Tahoma" w:hAnsi="Tahoma" w:cs="Tahoma"/>
        </w:rPr>
        <w:t>,</w:t>
      </w:r>
    </w:p>
    <w:p w14:paraId="26E3BBE0" w14:textId="77777777" w:rsidR="00E5032B" w:rsidRDefault="00E5032B" w:rsidP="000F3C74"/>
    <w:p w14:paraId="34120ABD" w14:textId="77777777" w:rsidR="002F1D20" w:rsidRDefault="002F1D20" w:rsidP="000F3C74"/>
    <w:p w14:paraId="3332C489" w14:textId="77777777" w:rsidR="002F1D20" w:rsidRDefault="002F1D20" w:rsidP="000F3C74"/>
    <w:p w14:paraId="7EADDC3D" w14:textId="77777777" w:rsidR="009A4059" w:rsidRDefault="009A4059" w:rsidP="000F3C74">
      <w:pPr>
        <w:pStyle w:val="Titre3"/>
        <w:spacing w:before="0" w:after="0"/>
        <w:jc w:val="center"/>
        <w:rPr>
          <w:rFonts w:ascii="Tahoma" w:hAnsi="Tahoma" w:cs="Tahoma"/>
          <w:bCs w:val="0"/>
          <w:sz w:val="24"/>
          <w:szCs w:val="24"/>
        </w:rPr>
      </w:pPr>
      <w:r w:rsidRPr="009750A9">
        <w:rPr>
          <w:rFonts w:ascii="Tahoma" w:hAnsi="Tahoma" w:cs="Tahoma"/>
          <w:bCs w:val="0"/>
          <w:sz w:val="24"/>
          <w:szCs w:val="24"/>
        </w:rPr>
        <w:t>ANA LUCÍA CAICEDO CALDERÓN</w:t>
      </w:r>
    </w:p>
    <w:p w14:paraId="438AD709" w14:textId="77777777" w:rsidR="002F1D20" w:rsidRPr="002F1D20" w:rsidRDefault="002F1D20" w:rsidP="002F1D20"/>
    <w:p w14:paraId="3DAA875F" w14:textId="77777777" w:rsidR="002F1D20" w:rsidRDefault="002F1D20" w:rsidP="002F1D20">
      <w:pPr>
        <w:jc w:val="both"/>
        <w:rPr>
          <w:rFonts w:ascii="Tahoma" w:hAnsi="Tahoma" w:cs="Tahoma"/>
        </w:rPr>
      </w:pPr>
    </w:p>
    <w:p w14:paraId="0D0E0C70" w14:textId="76CD783E" w:rsidR="00083031" w:rsidRDefault="004A0AAF" w:rsidP="002F1D20">
      <w:pPr>
        <w:jc w:val="both"/>
        <w:rPr>
          <w:rFonts w:ascii="Tahoma" w:hAnsi="Tahoma" w:cs="Tahoma"/>
        </w:rPr>
      </w:pPr>
      <w:r w:rsidRPr="009750A9">
        <w:rPr>
          <w:rFonts w:ascii="Tahoma" w:hAnsi="Tahoma" w:cs="Tahoma"/>
        </w:rPr>
        <w:t>Los Magistrados,</w:t>
      </w:r>
    </w:p>
    <w:p w14:paraId="18DCBBAC" w14:textId="77777777" w:rsidR="002F1D20" w:rsidRDefault="002F1D20" w:rsidP="000F3C74">
      <w:pPr>
        <w:ind w:firstLine="708"/>
        <w:jc w:val="both"/>
        <w:rPr>
          <w:rFonts w:ascii="Tahoma" w:hAnsi="Tahoma" w:cs="Tahoma"/>
        </w:rPr>
      </w:pPr>
    </w:p>
    <w:p w14:paraId="7F243BD6" w14:textId="77777777" w:rsidR="002F1D20" w:rsidRDefault="002F1D20" w:rsidP="000F3C74">
      <w:pPr>
        <w:ind w:firstLine="708"/>
        <w:jc w:val="both"/>
        <w:rPr>
          <w:rFonts w:ascii="Tahoma" w:hAnsi="Tahoma" w:cs="Tahoma"/>
        </w:rPr>
      </w:pPr>
    </w:p>
    <w:p w14:paraId="0452C6CB" w14:textId="77777777" w:rsidR="009C6F15" w:rsidRDefault="009C6F15" w:rsidP="000F3C74">
      <w:pPr>
        <w:ind w:firstLine="708"/>
        <w:jc w:val="both"/>
        <w:rPr>
          <w:rFonts w:ascii="Tahoma" w:hAnsi="Tahoma" w:cs="Tahoma"/>
        </w:rPr>
      </w:pPr>
    </w:p>
    <w:p w14:paraId="6100B0B2" w14:textId="77777777" w:rsidR="00437AF7" w:rsidRPr="009750A9" w:rsidRDefault="00437AF7" w:rsidP="000F3C74">
      <w:pPr>
        <w:rPr>
          <w:rFonts w:ascii="Tahoma" w:hAnsi="Tahoma" w:cs="Tahoma"/>
          <w:b/>
        </w:rPr>
      </w:pPr>
    </w:p>
    <w:p w14:paraId="728790E0" w14:textId="245641BB" w:rsidR="009A4059" w:rsidRPr="009750A9" w:rsidRDefault="009A4059" w:rsidP="00C34A62">
      <w:pPr>
        <w:rPr>
          <w:rFonts w:ascii="Tahoma" w:hAnsi="Tahoma" w:cs="Tahoma"/>
          <w:b/>
        </w:rPr>
      </w:pPr>
      <w:r w:rsidRPr="009750A9">
        <w:rPr>
          <w:rFonts w:ascii="Tahoma" w:hAnsi="Tahoma" w:cs="Tahoma"/>
          <w:b/>
        </w:rPr>
        <w:t>JULIO CÉSAR SALAZAR MUÑOZ</w:t>
      </w:r>
      <w:r w:rsidRPr="009750A9">
        <w:rPr>
          <w:rFonts w:ascii="Tahoma" w:hAnsi="Tahoma" w:cs="Tahoma"/>
          <w:b/>
        </w:rPr>
        <w:tab/>
      </w:r>
      <w:r w:rsidR="00B15DC8" w:rsidRPr="009750A9">
        <w:rPr>
          <w:rFonts w:ascii="Tahoma" w:hAnsi="Tahoma" w:cs="Tahoma"/>
          <w:b/>
        </w:rPr>
        <w:t xml:space="preserve">      </w:t>
      </w:r>
      <w:r w:rsidRPr="009750A9">
        <w:rPr>
          <w:rFonts w:ascii="Tahoma" w:hAnsi="Tahoma" w:cs="Tahoma"/>
          <w:b/>
        </w:rPr>
        <w:t xml:space="preserve"> </w:t>
      </w:r>
      <w:r w:rsidR="00C34A62">
        <w:rPr>
          <w:rFonts w:ascii="Tahoma" w:hAnsi="Tahoma" w:cs="Tahoma"/>
          <w:b/>
        </w:rPr>
        <w:t xml:space="preserve">    </w:t>
      </w:r>
      <w:r w:rsidRPr="009750A9">
        <w:rPr>
          <w:rFonts w:ascii="Tahoma" w:hAnsi="Tahoma" w:cs="Tahoma"/>
          <w:b/>
        </w:rPr>
        <w:t>FRANCISCO JAVIER TAMAYO TABARES</w:t>
      </w:r>
    </w:p>
    <w:p w14:paraId="55CDD703" w14:textId="49183AD3" w:rsidR="00437AF7" w:rsidRPr="009750A9" w:rsidRDefault="00E62FDB" w:rsidP="00E62FDB">
      <w:pPr>
        <w:jc w:val="both"/>
        <w:rPr>
          <w:rFonts w:ascii="Tahoma" w:hAnsi="Tahoma" w:cs="Tahoma"/>
        </w:rPr>
      </w:pPr>
      <w:r>
        <w:rPr>
          <w:rFonts w:ascii="Tahoma" w:hAnsi="Tahoma" w:cs="Tahoma"/>
        </w:rPr>
        <w:t xml:space="preserve">             Aclara voto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Impedido</w:t>
      </w:r>
    </w:p>
    <w:p w14:paraId="12254FF4" w14:textId="77777777" w:rsidR="00BF0FC3" w:rsidRPr="009750A9" w:rsidRDefault="00BF0FC3" w:rsidP="000F3C74">
      <w:pPr>
        <w:jc w:val="center"/>
        <w:rPr>
          <w:rFonts w:ascii="Tahoma" w:hAnsi="Tahoma" w:cs="Tahoma"/>
          <w:b/>
        </w:rPr>
      </w:pPr>
    </w:p>
    <w:p w14:paraId="3C78FFBC" w14:textId="77777777" w:rsidR="00BF0FC3" w:rsidRDefault="00BF0FC3" w:rsidP="000F3C74">
      <w:pPr>
        <w:jc w:val="center"/>
        <w:rPr>
          <w:rFonts w:ascii="Tahoma" w:hAnsi="Tahoma" w:cs="Tahoma"/>
          <w:b/>
        </w:rPr>
      </w:pPr>
    </w:p>
    <w:p w14:paraId="76A11250" w14:textId="77777777" w:rsidR="009C6F15" w:rsidRDefault="009C6F15" w:rsidP="000F3C74">
      <w:pPr>
        <w:jc w:val="center"/>
        <w:rPr>
          <w:rFonts w:ascii="Tahoma" w:hAnsi="Tahoma" w:cs="Tahoma"/>
          <w:b/>
        </w:rPr>
      </w:pPr>
    </w:p>
    <w:p w14:paraId="585933C2" w14:textId="77777777" w:rsidR="002F1D20" w:rsidRDefault="002F1D20" w:rsidP="000F3C74">
      <w:pPr>
        <w:jc w:val="center"/>
        <w:rPr>
          <w:rFonts w:ascii="Tahoma" w:hAnsi="Tahoma" w:cs="Tahoma"/>
          <w:b/>
        </w:rPr>
      </w:pPr>
    </w:p>
    <w:p w14:paraId="712381ED" w14:textId="77777777" w:rsidR="002F1D20" w:rsidRPr="009750A9" w:rsidRDefault="002F1D20" w:rsidP="000F3C74">
      <w:pPr>
        <w:jc w:val="center"/>
        <w:rPr>
          <w:rFonts w:ascii="Tahoma" w:hAnsi="Tahoma" w:cs="Tahoma"/>
          <w:b/>
        </w:rPr>
      </w:pPr>
    </w:p>
    <w:p w14:paraId="08F79CB4" w14:textId="0F155066" w:rsidR="008F6797" w:rsidRPr="009750A9" w:rsidRDefault="00174275" w:rsidP="000F3C74">
      <w:pPr>
        <w:jc w:val="center"/>
        <w:rPr>
          <w:rFonts w:ascii="Tahoma" w:hAnsi="Tahoma" w:cs="Tahoma"/>
          <w:b/>
        </w:rPr>
      </w:pPr>
      <w:r>
        <w:rPr>
          <w:rFonts w:ascii="Tahoma" w:hAnsi="Tahoma" w:cs="Tahoma"/>
          <w:b/>
        </w:rPr>
        <w:t>_______________________</w:t>
      </w:r>
    </w:p>
    <w:p w14:paraId="1E434ADB" w14:textId="03B7C31E" w:rsidR="00821189" w:rsidRDefault="00821189" w:rsidP="000F3C74">
      <w:pPr>
        <w:jc w:val="center"/>
        <w:rPr>
          <w:rFonts w:ascii="Tahoma" w:hAnsi="Tahoma" w:cs="Tahoma"/>
        </w:rPr>
      </w:pPr>
      <w:r w:rsidRPr="009750A9">
        <w:rPr>
          <w:rFonts w:ascii="Tahoma" w:hAnsi="Tahoma" w:cs="Tahoma"/>
        </w:rPr>
        <w:t>Secretari</w:t>
      </w:r>
      <w:r w:rsidR="001B5A0C">
        <w:rPr>
          <w:rFonts w:ascii="Tahoma" w:hAnsi="Tahoma" w:cs="Tahoma"/>
        </w:rPr>
        <w:t>o</w:t>
      </w:r>
      <w:r w:rsidRPr="009750A9">
        <w:rPr>
          <w:rFonts w:ascii="Tahoma" w:hAnsi="Tahoma" w:cs="Tahoma"/>
        </w:rPr>
        <w:t xml:space="preserve"> Ad-Hoc</w:t>
      </w:r>
    </w:p>
    <w:p w14:paraId="169B8682" w14:textId="77777777" w:rsidR="009750A9" w:rsidRDefault="009750A9" w:rsidP="000F3C74">
      <w:pPr>
        <w:jc w:val="center"/>
        <w:rPr>
          <w:rFonts w:ascii="Tahoma" w:hAnsi="Tahoma" w:cs="Tahoma"/>
        </w:rPr>
      </w:pPr>
    </w:p>
    <w:p w14:paraId="47605988" w14:textId="77777777" w:rsidR="009C6F15" w:rsidRDefault="009C6F15" w:rsidP="000F3C74">
      <w:pPr>
        <w:jc w:val="center"/>
        <w:rPr>
          <w:rFonts w:ascii="Tahoma" w:hAnsi="Tahoma" w:cs="Tahoma"/>
        </w:rPr>
      </w:pPr>
    </w:p>
    <w:p w14:paraId="56578049" w14:textId="77777777" w:rsidR="009C6F15" w:rsidRDefault="009C6F15" w:rsidP="000F3C74">
      <w:pPr>
        <w:jc w:val="center"/>
        <w:rPr>
          <w:rFonts w:ascii="Tahoma" w:hAnsi="Tahoma" w:cs="Tahoma"/>
        </w:rPr>
      </w:pPr>
    </w:p>
    <w:p w14:paraId="080289A5" w14:textId="77777777" w:rsidR="009C6F15" w:rsidRDefault="009C6F15" w:rsidP="000F3C74">
      <w:pPr>
        <w:jc w:val="center"/>
        <w:rPr>
          <w:rFonts w:ascii="Tahoma" w:hAnsi="Tahoma" w:cs="Tahoma"/>
        </w:rPr>
      </w:pPr>
    </w:p>
    <w:p w14:paraId="7C0A6D7F" w14:textId="77777777" w:rsidR="009C6F15" w:rsidRDefault="009C6F15" w:rsidP="000F3C74">
      <w:pPr>
        <w:jc w:val="center"/>
        <w:rPr>
          <w:rFonts w:ascii="Tahoma" w:hAnsi="Tahoma" w:cs="Tahoma"/>
        </w:rPr>
      </w:pPr>
    </w:p>
    <w:sectPr w:rsidR="009C6F15" w:rsidSect="003A2E02">
      <w:headerReference w:type="even" r:id="rId9"/>
      <w:headerReference w:type="default" r:id="rId10"/>
      <w:footerReference w:type="default" r:id="rId11"/>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E3484" w14:textId="77777777" w:rsidR="00D94726" w:rsidRDefault="00D94726">
      <w:r>
        <w:separator/>
      </w:r>
    </w:p>
  </w:endnote>
  <w:endnote w:type="continuationSeparator" w:id="0">
    <w:p w14:paraId="40C14F62" w14:textId="77777777" w:rsidR="00D94726" w:rsidRDefault="00D9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728935"/>
      <w:docPartObj>
        <w:docPartGallery w:val="Page Numbers (Bottom of Page)"/>
        <w:docPartUnique/>
      </w:docPartObj>
    </w:sdtPr>
    <w:sdtEndPr/>
    <w:sdtContent>
      <w:p w14:paraId="4CE3E7E9" w14:textId="0CF2EF60" w:rsidR="00387214" w:rsidRDefault="00387214">
        <w:pPr>
          <w:pStyle w:val="Pieddepage"/>
          <w:jc w:val="right"/>
        </w:pPr>
        <w:r>
          <w:fldChar w:fldCharType="begin"/>
        </w:r>
        <w:r>
          <w:instrText>PAGE   \* MERGEFORMAT</w:instrText>
        </w:r>
        <w:r>
          <w:fldChar w:fldCharType="separate"/>
        </w:r>
        <w:r w:rsidR="00CC0449">
          <w:rPr>
            <w:noProof/>
          </w:rPr>
          <w:t>6</w:t>
        </w:r>
        <w:r>
          <w:fldChar w:fldCharType="end"/>
        </w:r>
      </w:p>
    </w:sdtContent>
  </w:sdt>
  <w:p w14:paraId="3415F682" w14:textId="77777777" w:rsidR="00387214" w:rsidRDefault="0038721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3FA3A" w14:textId="77777777" w:rsidR="00D94726" w:rsidRDefault="00D94726">
      <w:r>
        <w:separator/>
      </w:r>
    </w:p>
  </w:footnote>
  <w:footnote w:type="continuationSeparator" w:id="0">
    <w:p w14:paraId="214FBC7E" w14:textId="77777777" w:rsidR="00D94726" w:rsidRDefault="00D94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A5AA" w14:textId="77777777" w:rsidR="00A2556B" w:rsidRDefault="00A2556B">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F9838E9" w14:textId="77777777" w:rsidR="00A2556B" w:rsidRDefault="00A255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3AF5" w14:textId="3D9A36AF" w:rsidR="00A2556B" w:rsidRPr="00BF5E74" w:rsidRDefault="00A2556B" w:rsidP="00EA7AD9">
    <w:pPr>
      <w:pStyle w:val="Titre"/>
      <w:spacing w:line="240" w:lineRule="auto"/>
      <w:jc w:val="both"/>
      <w:rPr>
        <w:rFonts w:ascii="Tahoma" w:hAnsi="Tahoma" w:cs="Tahoma"/>
        <w:b w:val="0"/>
        <w:i/>
        <w:sz w:val="12"/>
        <w:szCs w:val="12"/>
      </w:rPr>
    </w:pPr>
    <w:r w:rsidRPr="00BF5E74">
      <w:rPr>
        <w:rFonts w:ascii="Tahoma" w:hAnsi="Tahoma" w:cs="Tahoma"/>
        <w:b w:val="0"/>
        <w:i/>
        <w:sz w:val="12"/>
        <w:szCs w:val="12"/>
      </w:rPr>
      <w:t>Radicado No.: 66001-31-05-00</w:t>
    </w:r>
    <w:r w:rsidR="00606D83" w:rsidRPr="00BF5E74">
      <w:rPr>
        <w:rFonts w:ascii="Tahoma" w:hAnsi="Tahoma" w:cs="Tahoma"/>
        <w:b w:val="0"/>
        <w:i/>
        <w:sz w:val="12"/>
        <w:szCs w:val="12"/>
      </w:rPr>
      <w:t>5-2013-00418-01</w:t>
    </w:r>
  </w:p>
  <w:p w14:paraId="4CDAA10B" w14:textId="737AA6B8" w:rsidR="00A2556B" w:rsidRPr="00BF5E74" w:rsidRDefault="00A2556B" w:rsidP="00EA7AD9">
    <w:pPr>
      <w:pStyle w:val="Titre"/>
      <w:spacing w:line="240" w:lineRule="auto"/>
      <w:jc w:val="both"/>
      <w:rPr>
        <w:rFonts w:ascii="Tahoma" w:hAnsi="Tahoma" w:cs="Tahoma"/>
        <w:b w:val="0"/>
        <w:i/>
        <w:sz w:val="12"/>
        <w:szCs w:val="12"/>
      </w:rPr>
    </w:pPr>
    <w:r w:rsidRPr="00BF5E74">
      <w:rPr>
        <w:rFonts w:ascii="Tahoma" w:hAnsi="Tahoma" w:cs="Tahoma"/>
        <w:b w:val="0"/>
        <w:i/>
        <w:sz w:val="12"/>
        <w:szCs w:val="12"/>
      </w:rPr>
      <w:t xml:space="preserve">Demandante: </w:t>
    </w:r>
    <w:proofErr w:type="spellStart"/>
    <w:r w:rsidR="00B22419">
      <w:rPr>
        <w:rFonts w:ascii="Tahoma" w:hAnsi="Tahoma" w:cs="Tahoma"/>
        <w:b w:val="0"/>
        <w:i/>
        <w:sz w:val="12"/>
        <w:szCs w:val="12"/>
      </w:rPr>
      <w:t>ALEISIS</w:t>
    </w:r>
    <w:r w:rsidR="00606D83" w:rsidRPr="00BF5E74">
      <w:rPr>
        <w:rFonts w:ascii="Tahoma" w:hAnsi="Tahoma" w:cs="Tahoma"/>
        <w:b w:val="0"/>
        <w:i/>
        <w:sz w:val="12"/>
        <w:szCs w:val="12"/>
      </w:rPr>
      <w:t>Javier</w:t>
    </w:r>
    <w:proofErr w:type="spellEnd"/>
    <w:r w:rsidR="00606D83" w:rsidRPr="00BF5E74">
      <w:rPr>
        <w:rFonts w:ascii="Tahoma" w:hAnsi="Tahoma" w:cs="Tahoma"/>
        <w:b w:val="0"/>
        <w:i/>
        <w:sz w:val="12"/>
        <w:szCs w:val="12"/>
      </w:rPr>
      <w:t xml:space="preserve"> Herrera Zuluaga</w:t>
    </w:r>
  </w:p>
  <w:p w14:paraId="7A610D3E" w14:textId="64FC4B01" w:rsidR="00A2556B" w:rsidRPr="005F30DD" w:rsidRDefault="00714DF6" w:rsidP="00714DF6">
    <w:pPr>
      <w:pStyle w:val="Titre"/>
      <w:tabs>
        <w:tab w:val="left" w:pos="2132"/>
      </w:tabs>
      <w:spacing w:line="240" w:lineRule="auto"/>
      <w:ind w:left="708" w:hanging="708"/>
      <w:jc w:val="both"/>
      <w:rPr>
        <w:rFonts w:ascii="Tahoma" w:hAnsi="Tahoma" w:cs="Tahoma"/>
        <w:b w:val="0"/>
        <w:sz w:val="14"/>
        <w:szCs w:val="14"/>
      </w:rPr>
    </w:pPr>
    <w:r w:rsidRPr="00BF5E74">
      <w:rPr>
        <w:rFonts w:ascii="Tahoma" w:hAnsi="Tahoma" w:cs="Tahoma"/>
        <w:b w:val="0"/>
        <w:i/>
        <w:sz w:val="12"/>
        <w:szCs w:val="12"/>
      </w:rPr>
      <w:t>De</w:t>
    </w:r>
    <w:r w:rsidR="00606D83" w:rsidRPr="00BF5E74">
      <w:rPr>
        <w:rFonts w:ascii="Tahoma" w:hAnsi="Tahoma" w:cs="Tahoma"/>
        <w:b w:val="0"/>
        <w:i/>
        <w:sz w:val="12"/>
        <w:szCs w:val="12"/>
      </w:rPr>
      <w:t>mandado: Óscar Cruz Ramírez</w:t>
    </w:r>
    <w:r w:rsidR="00A2556B" w:rsidRPr="005F30DD">
      <w:rPr>
        <w:rFonts w:ascii="Tahoma" w:hAnsi="Tahoma" w:cs="Tahoma"/>
        <w:b w:val="0"/>
        <w:sz w:val="14"/>
        <w:szCs w:val="14"/>
      </w:rPr>
      <w:tab/>
    </w:r>
  </w:p>
  <w:p w14:paraId="7845F317" w14:textId="77777777" w:rsidR="00A2556B" w:rsidRPr="005F30DD" w:rsidRDefault="00A255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92026F"/>
    <w:multiLevelType w:val="multilevel"/>
    <w:tmpl w:val="36B05A12"/>
    <w:lvl w:ilvl="0">
      <w:start w:val="4"/>
      <w:numFmt w:val="decimal"/>
      <w:lvlText w:val="%1"/>
      <w:lvlJc w:val="left"/>
      <w:pPr>
        <w:ind w:left="380" w:hanging="38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0B42DA5"/>
    <w:multiLevelType w:val="multilevel"/>
    <w:tmpl w:val="89C0F912"/>
    <w:lvl w:ilvl="0">
      <w:start w:val="4"/>
      <w:numFmt w:val="decimal"/>
      <w:lvlText w:val="%1"/>
      <w:lvlJc w:val="left"/>
      <w:pPr>
        <w:ind w:left="380" w:hanging="380"/>
      </w:pPr>
      <w:rPr>
        <w:rFonts w:hint="default"/>
      </w:rPr>
    </w:lvl>
    <w:lvl w:ilvl="1">
      <w:start w:val="3"/>
      <w:numFmt w:val="decimal"/>
      <w:lvlText w:val="%1.%2"/>
      <w:lvlJc w:val="left"/>
      <w:pPr>
        <w:ind w:left="1280" w:hanging="720"/>
      </w:pPr>
      <w:rPr>
        <w:rFonts w:hint="default"/>
      </w:rPr>
    </w:lvl>
    <w:lvl w:ilvl="2">
      <w:start w:val="1"/>
      <w:numFmt w:val="decimal"/>
      <w:lvlText w:val="%1.%2.%3"/>
      <w:lvlJc w:val="left"/>
      <w:pPr>
        <w:ind w:left="2200" w:hanging="108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680" w:hanging="1440"/>
      </w:pPr>
      <w:rPr>
        <w:rFonts w:hint="default"/>
      </w:rPr>
    </w:lvl>
    <w:lvl w:ilvl="5">
      <w:start w:val="1"/>
      <w:numFmt w:val="decimal"/>
      <w:lvlText w:val="%1.%2.%3.%4.%5.%6"/>
      <w:lvlJc w:val="left"/>
      <w:pPr>
        <w:ind w:left="4600" w:hanging="1800"/>
      </w:pPr>
      <w:rPr>
        <w:rFonts w:hint="default"/>
      </w:rPr>
    </w:lvl>
    <w:lvl w:ilvl="6">
      <w:start w:val="1"/>
      <w:numFmt w:val="decimal"/>
      <w:lvlText w:val="%1.%2.%3.%4.%5.%6.%7"/>
      <w:lvlJc w:val="left"/>
      <w:pPr>
        <w:ind w:left="5520" w:hanging="2160"/>
      </w:pPr>
      <w:rPr>
        <w:rFonts w:hint="default"/>
      </w:rPr>
    </w:lvl>
    <w:lvl w:ilvl="7">
      <w:start w:val="1"/>
      <w:numFmt w:val="decimal"/>
      <w:lvlText w:val="%1.%2.%3.%4.%5.%6.%7.%8"/>
      <w:lvlJc w:val="left"/>
      <w:pPr>
        <w:ind w:left="6080" w:hanging="2160"/>
      </w:pPr>
      <w:rPr>
        <w:rFonts w:hint="default"/>
      </w:rPr>
    </w:lvl>
    <w:lvl w:ilvl="8">
      <w:start w:val="1"/>
      <w:numFmt w:val="decimal"/>
      <w:lvlText w:val="%1.%2.%3.%4.%5.%6.%7.%8.%9"/>
      <w:lvlJc w:val="left"/>
      <w:pPr>
        <w:ind w:left="7000" w:hanging="2520"/>
      </w:pPr>
      <w:rPr>
        <w:rFonts w:hint="default"/>
      </w:r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6570B6"/>
    <w:multiLevelType w:val="multilevel"/>
    <w:tmpl w:val="8EF6063E"/>
    <w:lvl w:ilvl="0">
      <w:start w:val="4"/>
      <w:numFmt w:val="decimal"/>
      <w:lvlText w:val="%1"/>
      <w:lvlJc w:val="left"/>
      <w:pPr>
        <w:ind w:left="380" w:hanging="380"/>
      </w:pPr>
      <w:rPr>
        <w:rFonts w:hint="default"/>
      </w:rPr>
    </w:lvl>
    <w:lvl w:ilvl="1">
      <w:start w:val="3"/>
      <w:numFmt w:val="decimal"/>
      <w:lvlText w:val="%1.%2"/>
      <w:lvlJc w:val="left"/>
      <w:pPr>
        <w:ind w:left="1220" w:hanging="720"/>
      </w:pPr>
      <w:rPr>
        <w:rFonts w:hint="default"/>
      </w:rPr>
    </w:lvl>
    <w:lvl w:ilvl="2">
      <w:start w:val="1"/>
      <w:numFmt w:val="decimal"/>
      <w:lvlText w:val="%1.%2.%3"/>
      <w:lvlJc w:val="left"/>
      <w:pPr>
        <w:ind w:left="2080" w:hanging="1080"/>
      </w:pPr>
      <w:rPr>
        <w:rFonts w:hint="default"/>
      </w:rPr>
    </w:lvl>
    <w:lvl w:ilvl="3">
      <w:start w:val="1"/>
      <w:numFmt w:val="decimal"/>
      <w:lvlText w:val="%1.%2.%3.%4"/>
      <w:lvlJc w:val="left"/>
      <w:pPr>
        <w:ind w:left="2580" w:hanging="1080"/>
      </w:pPr>
      <w:rPr>
        <w:rFonts w:hint="default"/>
      </w:rPr>
    </w:lvl>
    <w:lvl w:ilvl="4">
      <w:start w:val="1"/>
      <w:numFmt w:val="decimal"/>
      <w:lvlText w:val="%1.%2.%3.%4.%5"/>
      <w:lvlJc w:val="left"/>
      <w:pPr>
        <w:ind w:left="3440" w:hanging="1440"/>
      </w:pPr>
      <w:rPr>
        <w:rFonts w:hint="default"/>
      </w:rPr>
    </w:lvl>
    <w:lvl w:ilvl="5">
      <w:start w:val="1"/>
      <w:numFmt w:val="decimal"/>
      <w:lvlText w:val="%1.%2.%3.%4.%5.%6"/>
      <w:lvlJc w:val="left"/>
      <w:pPr>
        <w:ind w:left="4300" w:hanging="1800"/>
      </w:pPr>
      <w:rPr>
        <w:rFonts w:hint="default"/>
      </w:rPr>
    </w:lvl>
    <w:lvl w:ilvl="6">
      <w:start w:val="1"/>
      <w:numFmt w:val="decimal"/>
      <w:lvlText w:val="%1.%2.%3.%4.%5.%6.%7"/>
      <w:lvlJc w:val="left"/>
      <w:pPr>
        <w:ind w:left="5160" w:hanging="2160"/>
      </w:pPr>
      <w:rPr>
        <w:rFonts w:hint="default"/>
      </w:rPr>
    </w:lvl>
    <w:lvl w:ilvl="7">
      <w:start w:val="1"/>
      <w:numFmt w:val="decimal"/>
      <w:lvlText w:val="%1.%2.%3.%4.%5.%6.%7.%8"/>
      <w:lvlJc w:val="left"/>
      <w:pPr>
        <w:ind w:left="5660" w:hanging="2160"/>
      </w:pPr>
      <w:rPr>
        <w:rFonts w:hint="default"/>
      </w:rPr>
    </w:lvl>
    <w:lvl w:ilvl="8">
      <w:start w:val="1"/>
      <w:numFmt w:val="decimal"/>
      <w:lvlText w:val="%1.%2.%3.%4.%5.%6.%7.%8.%9"/>
      <w:lvlJc w:val="left"/>
      <w:pPr>
        <w:ind w:left="6520" w:hanging="2520"/>
      </w:pPr>
      <w:rPr>
        <w:rFonts w:hint="default"/>
      </w:r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6"/>
  </w:num>
  <w:num w:numId="6">
    <w:abstractNumId w:val="8"/>
  </w:num>
  <w:num w:numId="7">
    <w:abstractNumId w:val="5"/>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059"/>
    <w:rsid w:val="0000109D"/>
    <w:rsid w:val="000014C1"/>
    <w:rsid w:val="00004B85"/>
    <w:rsid w:val="00006E5A"/>
    <w:rsid w:val="00007D41"/>
    <w:rsid w:val="00012DB5"/>
    <w:rsid w:val="00013C46"/>
    <w:rsid w:val="0001750E"/>
    <w:rsid w:val="00020603"/>
    <w:rsid w:val="00020B69"/>
    <w:rsid w:val="00024982"/>
    <w:rsid w:val="00026F7F"/>
    <w:rsid w:val="00032E31"/>
    <w:rsid w:val="0003464F"/>
    <w:rsid w:val="00036C6C"/>
    <w:rsid w:val="00046617"/>
    <w:rsid w:val="000476CA"/>
    <w:rsid w:val="000509AC"/>
    <w:rsid w:val="00051289"/>
    <w:rsid w:val="00055310"/>
    <w:rsid w:val="000571D6"/>
    <w:rsid w:val="00060000"/>
    <w:rsid w:val="00063238"/>
    <w:rsid w:val="00066A9C"/>
    <w:rsid w:val="00073D25"/>
    <w:rsid w:val="00077D79"/>
    <w:rsid w:val="000809AA"/>
    <w:rsid w:val="00080BD3"/>
    <w:rsid w:val="00083031"/>
    <w:rsid w:val="00084711"/>
    <w:rsid w:val="00085DEA"/>
    <w:rsid w:val="00086572"/>
    <w:rsid w:val="00090EA6"/>
    <w:rsid w:val="00092DE0"/>
    <w:rsid w:val="00095F3A"/>
    <w:rsid w:val="000964B4"/>
    <w:rsid w:val="000973FA"/>
    <w:rsid w:val="000A0609"/>
    <w:rsid w:val="000A7885"/>
    <w:rsid w:val="000B0AAB"/>
    <w:rsid w:val="000B4DDE"/>
    <w:rsid w:val="000B6A20"/>
    <w:rsid w:val="000C26E7"/>
    <w:rsid w:val="000C72D6"/>
    <w:rsid w:val="000D25EC"/>
    <w:rsid w:val="000D54F9"/>
    <w:rsid w:val="000D6DC3"/>
    <w:rsid w:val="000D7BCC"/>
    <w:rsid w:val="000D7F81"/>
    <w:rsid w:val="000E084D"/>
    <w:rsid w:val="000E1A83"/>
    <w:rsid w:val="000E448D"/>
    <w:rsid w:val="000E6166"/>
    <w:rsid w:val="000F0BF3"/>
    <w:rsid w:val="000F16B7"/>
    <w:rsid w:val="000F3C74"/>
    <w:rsid w:val="000F456C"/>
    <w:rsid w:val="000F67F1"/>
    <w:rsid w:val="00100C29"/>
    <w:rsid w:val="00105AB4"/>
    <w:rsid w:val="001073E8"/>
    <w:rsid w:val="0010792F"/>
    <w:rsid w:val="001124D2"/>
    <w:rsid w:val="00112949"/>
    <w:rsid w:val="00112FDA"/>
    <w:rsid w:val="00123C66"/>
    <w:rsid w:val="0012436C"/>
    <w:rsid w:val="0013008E"/>
    <w:rsid w:val="00135300"/>
    <w:rsid w:val="00135805"/>
    <w:rsid w:val="00135BFA"/>
    <w:rsid w:val="001366A4"/>
    <w:rsid w:val="001406DC"/>
    <w:rsid w:val="0014590F"/>
    <w:rsid w:val="00145A7C"/>
    <w:rsid w:val="001460B1"/>
    <w:rsid w:val="00147837"/>
    <w:rsid w:val="001509A0"/>
    <w:rsid w:val="0015234B"/>
    <w:rsid w:val="00152E81"/>
    <w:rsid w:val="00152F0A"/>
    <w:rsid w:val="00153691"/>
    <w:rsid w:val="0015678E"/>
    <w:rsid w:val="0015714C"/>
    <w:rsid w:val="001630F2"/>
    <w:rsid w:val="00163120"/>
    <w:rsid w:val="00163CAF"/>
    <w:rsid w:val="0017161D"/>
    <w:rsid w:val="0017333E"/>
    <w:rsid w:val="00174275"/>
    <w:rsid w:val="00175149"/>
    <w:rsid w:val="001766A0"/>
    <w:rsid w:val="00185933"/>
    <w:rsid w:val="00187141"/>
    <w:rsid w:val="00190CF5"/>
    <w:rsid w:val="00191E34"/>
    <w:rsid w:val="00194A2A"/>
    <w:rsid w:val="0019546F"/>
    <w:rsid w:val="001A029F"/>
    <w:rsid w:val="001B08B9"/>
    <w:rsid w:val="001B1969"/>
    <w:rsid w:val="001B4FD7"/>
    <w:rsid w:val="001B5A0C"/>
    <w:rsid w:val="001B6341"/>
    <w:rsid w:val="001B6BB3"/>
    <w:rsid w:val="001B71BE"/>
    <w:rsid w:val="001D3F42"/>
    <w:rsid w:val="001D5AFE"/>
    <w:rsid w:val="001D77FA"/>
    <w:rsid w:val="001E2836"/>
    <w:rsid w:val="001E4329"/>
    <w:rsid w:val="001E4A76"/>
    <w:rsid w:val="001E4F25"/>
    <w:rsid w:val="001E5F13"/>
    <w:rsid w:val="001E662C"/>
    <w:rsid w:val="001F10CC"/>
    <w:rsid w:val="001F2136"/>
    <w:rsid w:val="001F2407"/>
    <w:rsid w:val="001F30B1"/>
    <w:rsid w:val="001F35FF"/>
    <w:rsid w:val="001F581F"/>
    <w:rsid w:val="002006C4"/>
    <w:rsid w:val="002047F0"/>
    <w:rsid w:val="002108C4"/>
    <w:rsid w:val="0021237B"/>
    <w:rsid w:val="00212C99"/>
    <w:rsid w:val="002133DC"/>
    <w:rsid w:val="002150F3"/>
    <w:rsid w:val="00216E05"/>
    <w:rsid w:val="00237416"/>
    <w:rsid w:val="002405E7"/>
    <w:rsid w:val="002405F7"/>
    <w:rsid w:val="00240606"/>
    <w:rsid w:val="0024296A"/>
    <w:rsid w:val="00246892"/>
    <w:rsid w:val="00246D63"/>
    <w:rsid w:val="00260404"/>
    <w:rsid w:val="002611B0"/>
    <w:rsid w:val="0026255C"/>
    <w:rsid w:val="00264D93"/>
    <w:rsid w:val="00271256"/>
    <w:rsid w:val="00274936"/>
    <w:rsid w:val="002759FE"/>
    <w:rsid w:val="00284E7D"/>
    <w:rsid w:val="00286870"/>
    <w:rsid w:val="0028780E"/>
    <w:rsid w:val="00293216"/>
    <w:rsid w:val="002A2D5B"/>
    <w:rsid w:val="002A60CF"/>
    <w:rsid w:val="002A7C4F"/>
    <w:rsid w:val="002B4ADF"/>
    <w:rsid w:val="002B4B3F"/>
    <w:rsid w:val="002B7B53"/>
    <w:rsid w:val="002B7C28"/>
    <w:rsid w:val="002C2FEC"/>
    <w:rsid w:val="002C5F28"/>
    <w:rsid w:val="002C64AE"/>
    <w:rsid w:val="002C6B17"/>
    <w:rsid w:val="002C7790"/>
    <w:rsid w:val="002D7EE7"/>
    <w:rsid w:val="002E54DE"/>
    <w:rsid w:val="002E7568"/>
    <w:rsid w:val="002E7E3B"/>
    <w:rsid w:val="002F12F5"/>
    <w:rsid w:val="002F1D20"/>
    <w:rsid w:val="002F21B0"/>
    <w:rsid w:val="002F2301"/>
    <w:rsid w:val="002F6C0D"/>
    <w:rsid w:val="002F700C"/>
    <w:rsid w:val="00303C61"/>
    <w:rsid w:val="00304C37"/>
    <w:rsid w:val="00307241"/>
    <w:rsid w:val="003149B8"/>
    <w:rsid w:val="003204B5"/>
    <w:rsid w:val="00321053"/>
    <w:rsid w:val="00321E3B"/>
    <w:rsid w:val="00324119"/>
    <w:rsid w:val="00330EFA"/>
    <w:rsid w:val="00332A0C"/>
    <w:rsid w:val="00334230"/>
    <w:rsid w:val="00337867"/>
    <w:rsid w:val="00344A67"/>
    <w:rsid w:val="00346A42"/>
    <w:rsid w:val="00354339"/>
    <w:rsid w:val="003547A0"/>
    <w:rsid w:val="00355A36"/>
    <w:rsid w:val="0036013A"/>
    <w:rsid w:val="00363101"/>
    <w:rsid w:val="00363949"/>
    <w:rsid w:val="003646D3"/>
    <w:rsid w:val="00372B34"/>
    <w:rsid w:val="00373B73"/>
    <w:rsid w:val="003741A0"/>
    <w:rsid w:val="00375007"/>
    <w:rsid w:val="003763B5"/>
    <w:rsid w:val="00376CE9"/>
    <w:rsid w:val="003775DF"/>
    <w:rsid w:val="003803FF"/>
    <w:rsid w:val="00380DD5"/>
    <w:rsid w:val="003824F1"/>
    <w:rsid w:val="00384A70"/>
    <w:rsid w:val="00385863"/>
    <w:rsid w:val="00387181"/>
    <w:rsid w:val="00387214"/>
    <w:rsid w:val="003876C8"/>
    <w:rsid w:val="00393E2F"/>
    <w:rsid w:val="00393FCA"/>
    <w:rsid w:val="003A274B"/>
    <w:rsid w:val="003A2E02"/>
    <w:rsid w:val="003A55A8"/>
    <w:rsid w:val="003A727A"/>
    <w:rsid w:val="003A7AB2"/>
    <w:rsid w:val="003C3C56"/>
    <w:rsid w:val="003C628A"/>
    <w:rsid w:val="003E0B20"/>
    <w:rsid w:val="003E105C"/>
    <w:rsid w:val="003E1280"/>
    <w:rsid w:val="003E4AE8"/>
    <w:rsid w:val="003F0B87"/>
    <w:rsid w:val="003F4632"/>
    <w:rsid w:val="003F50D8"/>
    <w:rsid w:val="004036A0"/>
    <w:rsid w:val="00404698"/>
    <w:rsid w:val="00410778"/>
    <w:rsid w:val="00410EB2"/>
    <w:rsid w:val="00412FEA"/>
    <w:rsid w:val="004132E2"/>
    <w:rsid w:val="00416784"/>
    <w:rsid w:val="00422E74"/>
    <w:rsid w:val="004230D6"/>
    <w:rsid w:val="0042440F"/>
    <w:rsid w:val="004269C9"/>
    <w:rsid w:val="00426A89"/>
    <w:rsid w:val="00431010"/>
    <w:rsid w:val="00434695"/>
    <w:rsid w:val="0043557F"/>
    <w:rsid w:val="00437AF7"/>
    <w:rsid w:val="00440972"/>
    <w:rsid w:val="00440A70"/>
    <w:rsid w:val="00441417"/>
    <w:rsid w:val="0044398F"/>
    <w:rsid w:val="00443DEE"/>
    <w:rsid w:val="00444DBD"/>
    <w:rsid w:val="00447070"/>
    <w:rsid w:val="004470B8"/>
    <w:rsid w:val="0044717D"/>
    <w:rsid w:val="004471DD"/>
    <w:rsid w:val="00453839"/>
    <w:rsid w:val="00465A32"/>
    <w:rsid w:val="00471C5D"/>
    <w:rsid w:val="0047338F"/>
    <w:rsid w:val="00474334"/>
    <w:rsid w:val="004807E4"/>
    <w:rsid w:val="00480E39"/>
    <w:rsid w:val="004826C6"/>
    <w:rsid w:val="00483B41"/>
    <w:rsid w:val="00484D64"/>
    <w:rsid w:val="004904A5"/>
    <w:rsid w:val="00493CA8"/>
    <w:rsid w:val="00494A43"/>
    <w:rsid w:val="004A0AAF"/>
    <w:rsid w:val="004A43E7"/>
    <w:rsid w:val="004A4728"/>
    <w:rsid w:val="004A788C"/>
    <w:rsid w:val="004B0404"/>
    <w:rsid w:val="004B2204"/>
    <w:rsid w:val="004B2A64"/>
    <w:rsid w:val="004B6F3A"/>
    <w:rsid w:val="004B7551"/>
    <w:rsid w:val="004C1635"/>
    <w:rsid w:val="004C2AC4"/>
    <w:rsid w:val="004C38F9"/>
    <w:rsid w:val="004D1857"/>
    <w:rsid w:val="004D1F25"/>
    <w:rsid w:val="004D23FB"/>
    <w:rsid w:val="004D5406"/>
    <w:rsid w:val="004D6EC4"/>
    <w:rsid w:val="004D7FBE"/>
    <w:rsid w:val="004E23B5"/>
    <w:rsid w:val="004E4007"/>
    <w:rsid w:val="004E6866"/>
    <w:rsid w:val="004F1A32"/>
    <w:rsid w:val="004F25DE"/>
    <w:rsid w:val="00501D35"/>
    <w:rsid w:val="005139F2"/>
    <w:rsid w:val="0052015E"/>
    <w:rsid w:val="00520F2F"/>
    <w:rsid w:val="00523662"/>
    <w:rsid w:val="00527639"/>
    <w:rsid w:val="005308F5"/>
    <w:rsid w:val="00530D41"/>
    <w:rsid w:val="00531779"/>
    <w:rsid w:val="0053245F"/>
    <w:rsid w:val="00542735"/>
    <w:rsid w:val="00554F1C"/>
    <w:rsid w:val="00561269"/>
    <w:rsid w:val="005620B2"/>
    <w:rsid w:val="00562633"/>
    <w:rsid w:val="005738BE"/>
    <w:rsid w:val="0057601B"/>
    <w:rsid w:val="005810F9"/>
    <w:rsid w:val="00582ABD"/>
    <w:rsid w:val="00587857"/>
    <w:rsid w:val="00587FDA"/>
    <w:rsid w:val="005A100D"/>
    <w:rsid w:val="005A2280"/>
    <w:rsid w:val="005A45B1"/>
    <w:rsid w:val="005B0581"/>
    <w:rsid w:val="005B2066"/>
    <w:rsid w:val="005B488B"/>
    <w:rsid w:val="005C21B1"/>
    <w:rsid w:val="005C47A8"/>
    <w:rsid w:val="005C7BE4"/>
    <w:rsid w:val="005D471D"/>
    <w:rsid w:val="005D5FFC"/>
    <w:rsid w:val="005E0C28"/>
    <w:rsid w:val="005E147D"/>
    <w:rsid w:val="005E14FF"/>
    <w:rsid w:val="005E2583"/>
    <w:rsid w:val="005E31B0"/>
    <w:rsid w:val="005E354F"/>
    <w:rsid w:val="005F1883"/>
    <w:rsid w:val="005F30DD"/>
    <w:rsid w:val="005F4320"/>
    <w:rsid w:val="005F4AEF"/>
    <w:rsid w:val="005F6EE0"/>
    <w:rsid w:val="005F7E61"/>
    <w:rsid w:val="00601E52"/>
    <w:rsid w:val="00602742"/>
    <w:rsid w:val="00604B14"/>
    <w:rsid w:val="0060503B"/>
    <w:rsid w:val="00605D5A"/>
    <w:rsid w:val="00606D83"/>
    <w:rsid w:val="00607149"/>
    <w:rsid w:val="0061581E"/>
    <w:rsid w:val="0061584A"/>
    <w:rsid w:val="00615CE8"/>
    <w:rsid w:val="00616F3F"/>
    <w:rsid w:val="00617150"/>
    <w:rsid w:val="00620D17"/>
    <w:rsid w:val="0062158A"/>
    <w:rsid w:val="00622EBD"/>
    <w:rsid w:val="00626628"/>
    <w:rsid w:val="006305E4"/>
    <w:rsid w:val="00632E6F"/>
    <w:rsid w:val="00633D46"/>
    <w:rsid w:val="0063505B"/>
    <w:rsid w:val="0064155A"/>
    <w:rsid w:val="00644CAA"/>
    <w:rsid w:val="006466A0"/>
    <w:rsid w:val="00652A50"/>
    <w:rsid w:val="00665F8F"/>
    <w:rsid w:val="0067096B"/>
    <w:rsid w:val="00670E29"/>
    <w:rsid w:val="006716A1"/>
    <w:rsid w:val="00671BC3"/>
    <w:rsid w:val="006743AC"/>
    <w:rsid w:val="00674579"/>
    <w:rsid w:val="00676B61"/>
    <w:rsid w:val="00677340"/>
    <w:rsid w:val="00681D42"/>
    <w:rsid w:val="006927F0"/>
    <w:rsid w:val="006A141E"/>
    <w:rsid w:val="006A1E2F"/>
    <w:rsid w:val="006A25F8"/>
    <w:rsid w:val="006A2B76"/>
    <w:rsid w:val="006A31AF"/>
    <w:rsid w:val="006A5A79"/>
    <w:rsid w:val="006B0498"/>
    <w:rsid w:val="006B3E8D"/>
    <w:rsid w:val="006C0BE8"/>
    <w:rsid w:val="006C72F8"/>
    <w:rsid w:val="006C7F8D"/>
    <w:rsid w:val="006D0471"/>
    <w:rsid w:val="006D0CD9"/>
    <w:rsid w:val="006D1C85"/>
    <w:rsid w:val="006D4B20"/>
    <w:rsid w:val="006D64B3"/>
    <w:rsid w:val="006D790F"/>
    <w:rsid w:val="006E2486"/>
    <w:rsid w:val="006E2DDE"/>
    <w:rsid w:val="006E374D"/>
    <w:rsid w:val="006E715D"/>
    <w:rsid w:val="006E78E8"/>
    <w:rsid w:val="006E7C2D"/>
    <w:rsid w:val="006F29C8"/>
    <w:rsid w:val="00702240"/>
    <w:rsid w:val="007028F1"/>
    <w:rsid w:val="007030FB"/>
    <w:rsid w:val="00705A6C"/>
    <w:rsid w:val="007064B0"/>
    <w:rsid w:val="00711A22"/>
    <w:rsid w:val="00713FA1"/>
    <w:rsid w:val="007142EA"/>
    <w:rsid w:val="00714DF6"/>
    <w:rsid w:val="00723025"/>
    <w:rsid w:val="00725A45"/>
    <w:rsid w:val="00726DCF"/>
    <w:rsid w:val="007305F3"/>
    <w:rsid w:val="007318E8"/>
    <w:rsid w:val="00731BDE"/>
    <w:rsid w:val="007350BA"/>
    <w:rsid w:val="00736A38"/>
    <w:rsid w:val="00736E0C"/>
    <w:rsid w:val="007375B2"/>
    <w:rsid w:val="00740218"/>
    <w:rsid w:val="00741DFF"/>
    <w:rsid w:val="00747BE3"/>
    <w:rsid w:val="007508B2"/>
    <w:rsid w:val="00753464"/>
    <w:rsid w:val="00755A0C"/>
    <w:rsid w:val="00771562"/>
    <w:rsid w:val="00775D84"/>
    <w:rsid w:val="007773D0"/>
    <w:rsid w:val="00781178"/>
    <w:rsid w:val="00783996"/>
    <w:rsid w:val="00794A40"/>
    <w:rsid w:val="00794F03"/>
    <w:rsid w:val="00796460"/>
    <w:rsid w:val="007A0D6B"/>
    <w:rsid w:val="007A479B"/>
    <w:rsid w:val="007A5829"/>
    <w:rsid w:val="007B002F"/>
    <w:rsid w:val="007B712E"/>
    <w:rsid w:val="007C1582"/>
    <w:rsid w:val="007D0E2C"/>
    <w:rsid w:val="007D15D1"/>
    <w:rsid w:val="007E2121"/>
    <w:rsid w:val="007E3699"/>
    <w:rsid w:val="007E550E"/>
    <w:rsid w:val="007E5A2D"/>
    <w:rsid w:val="007E731A"/>
    <w:rsid w:val="007E769F"/>
    <w:rsid w:val="007F0B8F"/>
    <w:rsid w:val="007F2E9C"/>
    <w:rsid w:val="007F5254"/>
    <w:rsid w:val="007F7A0D"/>
    <w:rsid w:val="0080025B"/>
    <w:rsid w:val="008010A1"/>
    <w:rsid w:val="00805336"/>
    <w:rsid w:val="008064BF"/>
    <w:rsid w:val="00810F11"/>
    <w:rsid w:val="0081336D"/>
    <w:rsid w:val="00813FA7"/>
    <w:rsid w:val="00814CCB"/>
    <w:rsid w:val="0082096F"/>
    <w:rsid w:val="00820E3B"/>
    <w:rsid w:val="00821023"/>
    <w:rsid w:val="00821189"/>
    <w:rsid w:val="00821719"/>
    <w:rsid w:val="0082271F"/>
    <w:rsid w:val="00822D5F"/>
    <w:rsid w:val="00824FCB"/>
    <w:rsid w:val="00827576"/>
    <w:rsid w:val="00831631"/>
    <w:rsid w:val="00834E1F"/>
    <w:rsid w:val="0084104B"/>
    <w:rsid w:val="008422C1"/>
    <w:rsid w:val="00842538"/>
    <w:rsid w:val="0084767D"/>
    <w:rsid w:val="00847FBB"/>
    <w:rsid w:val="00861E9E"/>
    <w:rsid w:val="00866024"/>
    <w:rsid w:val="00866D3F"/>
    <w:rsid w:val="00870032"/>
    <w:rsid w:val="008707D9"/>
    <w:rsid w:val="00871E94"/>
    <w:rsid w:val="0087256C"/>
    <w:rsid w:val="00876304"/>
    <w:rsid w:val="00876491"/>
    <w:rsid w:val="00876E35"/>
    <w:rsid w:val="00877A9C"/>
    <w:rsid w:val="008802D1"/>
    <w:rsid w:val="0088082B"/>
    <w:rsid w:val="00882D6A"/>
    <w:rsid w:val="008943D7"/>
    <w:rsid w:val="008943FE"/>
    <w:rsid w:val="008B1E89"/>
    <w:rsid w:val="008C0E5B"/>
    <w:rsid w:val="008D149B"/>
    <w:rsid w:val="008D319E"/>
    <w:rsid w:val="008E0F46"/>
    <w:rsid w:val="008E17BD"/>
    <w:rsid w:val="008F2512"/>
    <w:rsid w:val="008F6797"/>
    <w:rsid w:val="00903C1D"/>
    <w:rsid w:val="0090458E"/>
    <w:rsid w:val="00907272"/>
    <w:rsid w:val="00910F1A"/>
    <w:rsid w:val="0091175F"/>
    <w:rsid w:val="0091375E"/>
    <w:rsid w:val="00913C3C"/>
    <w:rsid w:val="0091448D"/>
    <w:rsid w:val="009156BA"/>
    <w:rsid w:val="00915FDE"/>
    <w:rsid w:val="00920F05"/>
    <w:rsid w:val="0093168D"/>
    <w:rsid w:val="00931AF2"/>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0258"/>
    <w:rsid w:val="00985F49"/>
    <w:rsid w:val="0098712E"/>
    <w:rsid w:val="0099222A"/>
    <w:rsid w:val="00997B7B"/>
    <w:rsid w:val="009A33C7"/>
    <w:rsid w:val="009A3EDB"/>
    <w:rsid w:val="009A4059"/>
    <w:rsid w:val="009A56FA"/>
    <w:rsid w:val="009A6FC0"/>
    <w:rsid w:val="009B1C64"/>
    <w:rsid w:val="009B7E62"/>
    <w:rsid w:val="009C29D3"/>
    <w:rsid w:val="009C30B5"/>
    <w:rsid w:val="009C3992"/>
    <w:rsid w:val="009C6CCA"/>
    <w:rsid w:val="009C6F15"/>
    <w:rsid w:val="009C72CF"/>
    <w:rsid w:val="009C74E1"/>
    <w:rsid w:val="009C7CEA"/>
    <w:rsid w:val="009D1054"/>
    <w:rsid w:val="009D2F25"/>
    <w:rsid w:val="009D7B4A"/>
    <w:rsid w:val="009E0590"/>
    <w:rsid w:val="009E2CE9"/>
    <w:rsid w:val="009E7143"/>
    <w:rsid w:val="009F2AE3"/>
    <w:rsid w:val="009F52A4"/>
    <w:rsid w:val="009F6BD3"/>
    <w:rsid w:val="00A0080A"/>
    <w:rsid w:val="00A01D9E"/>
    <w:rsid w:val="00A111FA"/>
    <w:rsid w:val="00A113B0"/>
    <w:rsid w:val="00A11B21"/>
    <w:rsid w:val="00A147BB"/>
    <w:rsid w:val="00A1731C"/>
    <w:rsid w:val="00A20210"/>
    <w:rsid w:val="00A2022C"/>
    <w:rsid w:val="00A22692"/>
    <w:rsid w:val="00A226E5"/>
    <w:rsid w:val="00A23AD9"/>
    <w:rsid w:val="00A2556B"/>
    <w:rsid w:val="00A26F16"/>
    <w:rsid w:val="00A355DC"/>
    <w:rsid w:val="00A40E3C"/>
    <w:rsid w:val="00A40FE7"/>
    <w:rsid w:val="00A43408"/>
    <w:rsid w:val="00A447F1"/>
    <w:rsid w:val="00A4593F"/>
    <w:rsid w:val="00A46EBD"/>
    <w:rsid w:val="00A5007C"/>
    <w:rsid w:val="00A52B4D"/>
    <w:rsid w:val="00A53B13"/>
    <w:rsid w:val="00A561C3"/>
    <w:rsid w:val="00A565C4"/>
    <w:rsid w:val="00A57848"/>
    <w:rsid w:val="00A6237C"/>
    <w:rsid w:val="00A6619E"/>
    <w:rsid w:val="00A73810"/>
    <w:rsid w:val="00A76C95"/>
    <w:rsid w:val="00A866D0"/>
    <w:rsid w:val="00A912DF"/>
    <w:rsid w:val="00AA05DF"/>
    <w:rsid w:val="00AA1037"/>
    <w:rsid w:val="00AA407F"/>
    <w:rsid w:val="00AB34E3"/>
    <w:rsid w:val="00AB5BC8"/>
    <w:rsid w:val="00AB7A2F"/>
    <w:rsid w:val="00AC0F3C"/>
    <w:rsid w:val="00AC4184"/>
    <w:rsid w:val="00AC4DE3"/>
    <w:rsid w:val="00AD2AD4"/>
    <w:rsid w:val="00AD58A6"/>
    <w:rsid w:val="00AE103C"/>
    <w:rsid w:val="00AF2681"/>
    <w:rsid w:val="00AF37C3"/>
    <w:rsid w:val="00B003F1"/>
    <w:rsid w:val="00B00FF2"/>
    <w:rsid w:val="00B01DEC"/>
    <w:rsid w:val="00B02817"/>
    <w:rsid w:val="00B02E21"/>
    <w:rsid w:val="00B04CE1"/>
    <w:rsid w:val="00B06DE0"/>
    <w:rsid w:val="00B078D3"/>
    <w:rsid w:val="00B11585"/>
    <w:rsid w:val="00B12EB7"/>
    <w:rsid w:val="00B15DC8"/>
    <w:rsid w:val="00B1619D"/>
    <w:rsid w:val="00B16FEA"/>
    <w:rsid w:val="00B17684"/>
    <w:rsid w:val="00B2085B"/>
    <w:rsid w:val="00B221A4"/>
    <w:rsid w:val="00B22419"/>
    <w:rsid w:val="00B225F6"/>
    <w:rsid w:val="00B22B3B"/>
    <w:rsid w:val="00B23567"/>
    <w:rsid w:val="00B23BA7"/>
    <w:rsid w:val="00B246D4"/>
    <w:rsid w:val="00B24F9F"/>
    <w:rsid w:val="00B30E20"/>
    <w:rsid w:val="00B37F4F"/>
    <w:rsid w:val="00B4239D"/>
    <w:rsid w:val="00B44497"/>
    <w:rsid w:val="00B454FF"/>
    <w:rsid w:val="00B47552"/>
    <w:rsid w:val="00B47E25"/>
    <w:rsid w:val="00B503FA"/>
    <w:rsid w:val="00B57E21"/>
    <w:rsid w:val="00B647EE"/>
    <w:rsid w:val="00B651D1"/>
    <w:rsid w:val="00B660AE"/>
    <w:rsid w:val="00B66A97"/>
    <w:rsid w:val="00B67A12"/>
    <w:rsid w:val="00B70BC1"/>
    <w:rsid w:val="00B7145D"/>
    <w:rsid w:val="00B72282"/>
    <w:rsid w:val="00B76B89"/>
    <w:rsid w:val="00B80804"/>
    <w:rsid w:val="00B836FB"/>
    <w:rsid w:val="00B84672"/>
    <w:rsid w:val="00B86F89"/>
    <w:rsid w:val="00B870FC"/>
    <w:rsid w:val="00B915E1"/>
    <w:rsid w:val="00B926F5"/>
    <w:rsid w:val="00BA1C09"/>
    <w:rsid w:val="00BA3DE3"/>
    <w:rsid w:val="00BA77BE"/>
    <w:rsid w:val="00BB3A8B"/>
    <w:rsid w:val="00BC0060"/>
    <w:rsid w:val="00BC3552"/>
    <w:rsid w:val="00BC3710"/>
    <w:rsid w:val="00BC5024"/>
    <w:rsid w:val="00BC62EF"/>
    <w:rsid w:val="00BD42A2"/>
    <w:rsid w:val="00BD6904"/>
    <w:rsid w:val="00BD7903"/>
    <w:rsid w:val="00BF0FC3"/>
    <w:rsid w:val="00BF3826"/>
    <w:rsid w:val="00BF3B8F"/>
    <w:rsid w:val="00BF5E74"/>
    <w:rsid w:val="00BF70E8"/>
    <w:rsid w:val="00C016D1"/>
    <w:rsid w:val="00C03C43"/>
    <w:rsid w:val="00C03F4A"/>
    <w:rsid w:val="00C141B3"/>
    <w:rsid w:val="00C1612B"/>
    <w:rsid w:val="00C16548"/>
    <w:rsid w:val="00C21A2F"/>
    <w:rsid w:val="00C24558"/>
    <w:rsid w:val="00C2605A"/>
    <w:rsid w:val="00C26D09"/>
    <w:rsid w:val="00C30D72"/>
    <w:rsid w:val="00C313FE"/>
    <w:rsid w:val="00C32647"/>
    <w:rsid w:val="00C34A62"/>
    <w:rsid w:val="00C360BB"/>
    <w:rsid w:val="00C40D90"/>
    <w:rsid w:val="00C47C71"/>
    <w:rsid w:val="00C521B0"/>
    <w:rsid w:val="00C52AB3"/>
    <w:rsid w:val="00C56292"/>
    <w:rsid w:val="00C61A77"/>
    <w:rsid w:val="00C64F60"/>
    <w:rsid w:val="00C65305"/>
    <w:rsid w:val="00C74A18"/>
    <w:rsid w:val="00C759A3"/>
    <w:rsid w:val="00C75AA9"/>
    <w:rsid w:val="00C83808"/>
    <w:rsid w:val="00C84642"/>
    <w:rsid w:val="00C8527A"/>
    <w:rsid w:val="00C85A00"/>
    <w:rsid w:val="00C8609E"/>
    <w:rsid w:val="00C90795"/>
    <w:rsid w:val="00C93C87"/>
    <w:rsid w:val="00C96EB6"/>
    <w:rsid w:val="00CA310A"/>
    <w:rsid w:val="00CA3F65"/>
    <w:rsid w:val="00CA5FE4"/>
    <w:rsid w:val="00CB3A9E"/>
    <w:rsid w:val="00CB4077"/>
    <w:rsid w:val="00CC0449"/>
    <w:rsid w:val="00CD05C1"/>
    <w:rsid w:val="00CD3541"/>
    <w:rsid w:val="00CD4B55"/>
    <w:rsid w:val="00CD7C37"/>
    <w:rsid w:val="00CE02F8"/>
    <w:rsid w:val="00CE0D35"/>
    <w:rsid w:val="00CE0F94"/>
    <w:rsid w:val="00CE13C8"/>
    <w:rsid w:val="00CE1FFF"/>
    <w:rsid w:val="00CE48AF"/>
    <w:rsid w:val="00CE4A89"/>
    <w:rsid w:val="00CE719F"/>
    <w:rsid w:val="00CF00BA"/>
    <w:rsid w:val="00CF0A2C"/>
    <w:rsid w:val="00CF416D"/>
    <w:rsid w:val="00CF6476"/>
    <w:rsid w:val="00CF7745"/>
    <w:rsid w:val="00D001D9"/>
    <w:rsid w:val="00D03EDB"/>
    <w:rsid w:val="00D244B7"/>
    <w:rsid w:val="00D277E9"/>
    <w:rsid w:val="00D34070"/>
    <w:rsid w:val="00D347C4"/>
    <w:rsid w:val="00D34818"/>
    <w:rsid w:val="00D35B73"/>
    <w:rsid w:val="00D36A75"/>
    <w:rsid w:val="00D40A51"/>
    <w:rsid w:val="00D436A6"/>
    <w:rsid w:val="00D45CF5"/>
    <w:rsid w:val="00D50BC7"/>
    <w:rsid w:val="00D52475"/>
    <w:rsid w:val="00D524E2"/>
    <w:rsid w:val="00D572B8"/>
    <w:rsid w:val="00D57FAC"/>
    <w:rsid w:val="00D60597"/>
    <w:rsid w:val="00D609CF"/>
    <w:rsid w:val="00D6301E"/>
    <w:rsid w:val="00D64222"/>
    <w:rsid w:val="00D65899"/>
    <w:rsid w:val="00D73198"/>
    <w:rsid w:val="00D73A8A"/>
    <w:rsid w:val="00D749EF"/>
    <w:rsid w:val="00D75703"/>
    <w:rsid w:val="00D7714B"/>
    <w:rsid w:val="00D77B1A"/>
    <w:rsid w:val="00D8346D"/>
    <w:rsid w:val="00D83F33"/>
    <w:rsid w:val="00D85EEC"/>
    <w:rsid w:val="00D8628F"/>
    <w:rsid w:val="00D90180"/>
    <w:rsid w:val="00D9299C"/>
    <w:rsid w:val="00D929CB"/>
    <w:rsid w:val="00D92E29"/>
    <w:rsid w:val="00D943F7"/>
    <w:rsid w:val="00D944B7"/>
    <w:rsid w:val="00D94726"/>
    <w:rsid w:val="00D95BB4"/>
    <w:rsid w:val="00D97C0D"/>
    <w:rsid w:val="00DA0D50"/>
    <w:rsid w:val="00DA18EA"/>
    <w:rsid w:val="00DA3BE3"/>
    <w:rsid w:val="00DA5B4B"/>
    <w:rsid w:val="00DB2A44"/>
    <w:rsid w:val="00DB2B94"/>
    <w:rsid w:val="00DB414C"/>
    <w:rsid w:val="00DB6A92"/>
    <w:rsid w:val="00DC2DD8"/>
    <w:rsid w:val="00DC36D4"/>
    <w:rsid w:val="00DC42AB"/>
    <w:rsid w:val="00DD19DB"/>
    <w:rsid w:val="00DD22B3"/>
    <w:rsid w:val="00DD2B8C"/>
    <w:rsid w:val="00DD3B1E"/>
    <w:rsid w:val="00DE4A6C"/>
    <w:rsid w:val="00DF2964"/>
    <w:rsid w:val="00DF491D"/>
    <w:rsid w:val="00DF4C31"/>
    <w:rsid w:val="00DF4FF0"/>
    <w:rsid w:val="00DF5228"/>
    <w:rsid w:val="00DF64E3"/>
    <w:rsid w:val="00E00D95"/>
    <w:rsid w:val="00E073A2"/>
    <w:rsid w:val="00E1276E"/>
    <w:rsid w:val="00E131D2"/>
    <w:rsid w:val="00E14FA1"/>
    <w:rsid w:val="00E1749E"/>
    <w:rsid w:val="00E21AB6"/>
    <w:rsid w:val="00E234DC"/>
    <w:rsid w:val="00E2535D"/>
    <w:rsid w:val="00E35029"/>
    <w:rsid w:val="00E35E46"/>
    <w:rsid w:val="00E36C81"/>
    <w:rsid w:val="00E40E54"/>
    <w:rsid w:val="00E41811"/>
    <w:rsid w:val="00E42849"/>
    <w:rsid w:val="00E4447C"/>
    <w:rsid w:val="00E445E2"/>
    <w:rsid w:val="00E46003"/>
    <w:rsid w:val="00E5011F"/>
    <w:rsid w:val="00E5032B"/>
    <w:rsid w:val="00E526FB"/>
    <w:rsid w:val="00E52C11"/>
    <w:rsid w:val="00E62A49"/>
    <w:rsid w:val="00E62FDB"/>
    <w:rsid w:val="00E63451"/>
    <w:rsid w:val="00E65DDC"/>
    <w:rsid w:val="00E672D3"/>
    <w:rsid w:val="00E70D00"/>
    <w:rsid w:val="00E80074"/>
    <w:rsid w:val="00E85619"/>
    <w:rsid w:val="00E85ADA"/>
    <w:rsid w:val="00E90014"/>
    <w:rsid w:val="00E9404D"/>
    <w:rsid w:val="00E94E91"/>
    <w:rsid w:val="00E963B2"/>
    <w:rsid w:val="00EA12F2"/>
    <w:rsid w:val="00EA1312"/>
    <w:rsid w:val="00EA3B25"/>
    <w:rsid w:val="00EA56D6"/>
    <w:rsid w:val="00EA6507"/>
    <w:rsid w:val="00EA764E"/>
    <w:rsid w:val="00EA77EE"/>
    <w:rsid w:val="00EA7AD9"/>
    <w:rsid w:val="00EB020B"/>
    <w:rsid w:val="00EB0716"/>
    <w:rsid w:val="00EB1EA8"/>
    <w:rsid w:val="00EB2F39"/>
    <w:rsid w:val="00EB474A"/>
    <w:rsid w:val="00EB62BC"/>
    <w:rsid w:val="00EC5CE1"/>
    <w:rsid w:val="00EC7E81"/>
    <w:rsid w:val="00ED17B2"/>
    <w:rsid w:val="00ED6E5F"/>
    <w:rsid w:val="00ED731C"/>
    <w:rsid w:val="00EE0238"/>
    <w:rsid w:val="00EE09BF"/>
    <w:rsid w:val="00EE1CD0"/>
    <w:rsid w:val="00EE3C6F"/>
    <w:rsid w:val="00EE5F4F"/>
    <w:rsid w:val="00EF49BC"/>
    <w:rsid w:val="00F011C8"/>
    <w:rsid w:val="00F013B8"/>
    <w:rsid w:val="00F0144A"/>
    <w:rsid w:val="00F2087F"/>
    <w:rsid w:val="00F22BD0"/>
    <w:rsid w:val="00F307AF"/>
    <w:rsid w:val="00F310ED"/>
    <w:rsid w:val="00F41A6B"/>
    <w:rsid w:val="00F42839"/>
    <w:rsid w:val="00F51547"/>
    <w:rsid w:val="00F53A71"/>
    <w:rsid w:val="00F559DA"/>
    <w:rsid w:val="00F56080"/>
    <w:rsid w:val="00F56C84"/>
    <w:rsid w:val="00F628C2"/>
    <w:rsid w:val="00F62B16"/>
    <w:rsid w:val="00F649A6"/>
    <w:rsid w:val="00F64A7C"/>
    <w:rsid w:val="00F66D37"/>
    <w:rsid w:val="00F67BDF"/>
    <w:rsid w:val="00F70EF6"/>
    <w:rsid w:val="00F732E3"/>
    <w:rsid w:val="00F73B81"/>
    <w:rsid w:val="00F75697"/>
    <w:rsid w:val="00F76301"/>
    <w:rsid w:val="00F7690A"/>
    <w:rsid w:val="00F77CD6"/>
    <w:rsid w:val="00F80278"/>
    <w:rsid w:val="00F80A59"/>
    <w:rsid w:val="00F81435"/>
    <w:rsid w:val="00F96FDC"/>
    <w:rsid w:val="00FA5074"/>
    <w:rsid w:val="00FA6032"/>
    <w:rsid w:val="00FA6AA2"/>
    <w:rsid w:val="00FA71E1"/>
    <w:rsid w:val="00FB093A"/>
    <w:rsid w:val="00FB2BDC"/>
    <w:rsid w:val="00FB468D"/>
    <w:rsid w:val="00FC0A99"/>
    <w:rsid w:val="00FC1261"/>
    <w:rsid w:val="00FC3EBD"/>
    <w:rsid w:val="00FC6270"/>
    <w:rsid w:val="00FC6763"/>
    <w:rsid w:val="00FD18DD"/>
    <w:rsid w:val="00FD1ACC"/>
    <w:rsid w:val="00FD1B6C"/>
    <w:rsid w:val="00FD294B"/>
    <w:rsid w:val="00FD3065"/>
    <w:rsid w:val="00FD313A"/>
    <w:rsid w:val="00FE0783"/>
    <w:rsid w:val="00FE0F59"/>
    <w:rsid w:val="00FE21C7"/>
    <w:rsid w:val="00FE3604"/>
    <w:rsid w:val="00FE462C"/>
    <w:rsid w:val="00FE5AC4"/>
    <w:rsid w:val="00FE7960"/>
    <w:rsid w:val="00FF1014"/>
    <w:rsid w:val="00FF3107"/>
    <w:rsid w:val="00FF3C86"/>
    <w:rsid w:val="00FF6E6F"/>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character" w:styleId="lev">
    <w:name w:val="Strong"/>
    <w:basedOn w:val="Policepardfaut"/>
    <w:qFormat/>
    <w:rsid w:val="00B225F6"/>
    <w:rPr>
      <w:b/>
      <w:bCs/>
    </w:rPr>
  </w:style>
  <w:style w:type="character" w:customStyle="1" w:styleId="PieddepageCar">
    <w:name w:val="Pied de page Car"/>
    <w:basedOn w:val="Policepardfaut"/>
    <w:link w:val="Pieddepage"/>
    <w:uiPriority w:val="99"/>
    <w:rsid w:val="003872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59"/>
    <w:rPr>
      <w:sz w:val="24"/>
      <w:szCs w:val="24"/>
    </w:rPr>
  </w:style>
  <w:style w:type="paragraph" w:styleId="Titre3">
    <w:name w:val="heading 3"/>
    <w:basedOn w:val="Normal"/>
    <w:next w:val="Normal"/>
    <w:link w:val="Titre3Car"/>
    <w:qFormat/>
    <w:rsid w:val="009A4059"/>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itre8">
    <w:name w:val="heading 8"/>
    <w:basedOn w:val="Normal"/>
    <w:next w:val="Normal"/>
    <w:link w:val="Titre8Car"/>
    <w:semiHidden/>
    <w:unhideWhenUsed/>
    <w:qFormat/>
    <w:rsid w:val="007142E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A4059"/>
    <w:rPr>
      <w:rFonts w:ascii="Arial" w:hAnsi="Arial" w:cs="Arial"/>
      <w:b/>
      <w:bCs/>
      <w:sz w:val="26"/>
      <w:szCs w:val="26"/>
      <w:lang w:val="es-ES" w:eastAsia="es-ES" w:bidi="ar-SA"/>
    </w:rPr>
  </w:style>
  <w:style w:type="character" w:customStyle="1" w:styleId="Titre4Car">
    <w:name w:val="Titre 4 Car"/>
    <w:basedOn w:val="Policepardfaut"/>
    <w:link w:val="Titre4"/>
    <w:rsid w:val="009A4059"/>
    <w:rPr>
      <w:b/>
      <w:sz w:val="24"/>
      <w:lang w:val="es-ES" w:eastAsia="es-ES" w:bidi="ar-SA"/>
    </w:rPr>
  </w:style>
  <w:style w:type="character" w:customStyle="1" w:styleId="Titre5Car">
    <w:name w:val="Titre 5 Car"/>
    <w:basedOn w:val="Policepardfaut"/>
    <w:link w:val="Titre5"/>
    <w:rsid w:val="009A4059"/>
    <w:rPr>
      <w:rFonts w:ascii="Arial" w:hAnsi="Arial" w:cs="Arial"/>
      <w:b/>
      <w:bCs/>
      <w:sz w:val="24"/>
      <w:szCs w:val="24"/>
      <w:lang w:val="es-ES" w:eastAsia="es-ES" w:bidi="ar-SA"/>
    </w:rPr>
  </w:style>
  <w:style w:type="character" w:customStyle="1" w:styleId="Titre8Car">
    <w:name w:val="Titre 8 Car"/>
    <w:basedOn w:val="Policepardfaut"/>
    <w:link w:val="Titre8"/>
    <w:semiHidden/>
    <w:rsid w:val="007142EA"/>
    <w:rPr>
      <w:rFonts w:asciiTheme="majorHAnsi" w:eastAsiaTheme="majorEastAsia" w:hAnsiTheme="majorHAnsi" w:cstheme="majorBidi"/>
      <w:color w:val="272727" w:themeColor="text1" w:themeTint="D8"/>
      <w:sz w:val="21"/>
      <w:szCs w:val="21"/>
    </w:rPr>
  </w:style>
  <w:style w:type="paragraph" w:styleId="Titre">
    <w:name w:val="Title"/>
    <w:basedOn w:val="Normal"/>
    <w:link w:val="TitreCar"/>
    <w:qFormat/>
    <w:rsid w:val="009A4059"/>
    <w:pPr>
      <w:widowControl w:val="0"/>
      <w:autoSpaceDE w:val="0"/>
      <w:autoSpaceDN w:val="0"/>
      <w:adjustRightInd w:val="0"/>
      <w:spacing w:line="360" w:lineRule="auto"/>
      <w:jc w:val="center"/>
    </w:pPr>
    <w:rPr>
      <w:rFonts w:ascii="Arial" w:hAnsi="Arial" w:cs="Arial"/>
      <w:b/>
    </w:rPr>
  </w:style>
  <w:style w:type="character" w:customStyle="1" w:styleId="TitreCar">
    <w:name w:val="Titre Car"/>
    <w:basedOn w:val="Policepardfaut"/>
    <w:link w:val="Titre"/>
    <w:rsid w:val="009A4059"/>
    <w:rPr>
      <w:rFonts w:ascii="Arial" w:hAnsi="Arial" w:cs="Arial"/>
      <w:b/>
      <w:sz w:val="24"/>
      <w:szCs w:val="24"/>
      <w:lang w:val="es-ES" w:eastAsia="es-ES" w:bidi="ar-SA"/>
    </w:rPr>
  </w:style>
  <w:style w:type="character" w:styleId="Numrodepage">
    <w:name w:val="page number"/>
    <w:basedOn w:val="Policepardfaut"/>
    <w:rsid w:val="009A4059"/>
  </w:style>
  <w:style w:type="paragraph" w:styleId="En-tte">
    <w:name w:val="header"/>
    <w:basedOn w:val="Normal"/>
    <w:rsid w:val="009A4059"/>
    <w:pPr>
      <w:tabs>
        <w:tab w:val="center" w:pos="4419"/>
        <w:tab w:val="right" w:pos="8838"/>
      </w:tabs>
    </w:pPr>
  </w:style>
  <w:style w:type="paragraph" w:styleId="Retraitcorpsdetexte">
    <w:name w:val="Body Text Indent"/>
    <w:basedOn w:val="Normal"/>
    <w:link w:val="Retraitcorpsdetexte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basedOn w:val="Policepardfaut"/>
    <w:link w:val="Retraitcorpsdetexte"/>
    <w:rsid w:val="009A4059"/>
    <w:rPr>
      <w:rFonts w:ascii="Tahoma" w:hAnsi="Tahoma" w:cs="Tahoma"/>
      <w:sz w:val="24"/>
      <w:szCs w:val="24"/>
      <w:lang w:val="es-ES" w:eastAsia="es-ES" w:bidi="ar-SA"/>
    </w:rPr>
  </w:style>
  <w:style w:type="paragraph" w:styleId="Pieddepage">
    <w:name w:val="footer"/>
    <w:basedOn w:val="Normal"/>
    <w:link w:val="PieddepageCar"/>
    <w:uiPriority w:val="99"/>
    <w:rsid w:val="0003464F"/>
    <w:pPr>
      <w:tabs>
        <w:tab w:val="center" w:pos="4252"/>
        <w:tab w:val="right" w:pos="8504"/>
      </w:tabs>
    </w:pPr>
  </w:style>
  <w:style w:type="paragraph" w:styleId="Textedebulles">
    <w:name w:val="Balloon Text"/>
    <w:basedOn w:val="Normal"/>
    <w:link w:val="TextedebullesCar"/>
    <w:rsid w:val="00A6619E"/>
    <w:rPr>
      <w:rFonts w:ascii="Segoe UI" w:hAnsi="Segoe UI" w:cs="Segoe UI"/>
      <w:sz w:val="18"/>
      <w:szCs w:val="18"/>
    </w:rPr>
  </w:style>
  <w:style w:type="character" w:customStyle="1" w:styleId="TextedebullesCar">
    <w:name w:val="Texte de bulles Car"/>
    <w:basedOn w:val="Policepardfaut"/>
    <w:link w:val="Textedebulles"/>
    <w:rsid w:val="00A6619E"/>
    <w:rPr>
      <w:rFonts w:ascii="Segoe UI" w:hAnsi="Segoe UI" w:cs="Segoe UI"/>
      <w:sz w:val="18"/>
      <w:szCs w:val="18"/>
    </w:rPr>
  </w:style>
  <w:style w:type="paragraph" w:styleId="Paragraphedeliste">
    <w:name w:val="List Paragraph"/>
    <w:basedOn w:val="Normal"/>
    <w:uiPriority w:val="34"/>
    <w:qFormat/>
    <w:rsid w:val="004904A5"/>
    <w:pPr>
      <w:ind w:left="720"/>
      <w:contextualSpacing/>
    </w:pPr>
  </w:style>
  <w:style w:type="paragraph" w:styleId="Corpsdetexte">
    <w:name w:val="Body Text"/>
    <w:basedOn w:val="Normal"/>
    <w:link w:val="CorpsdetexteCar"/>
    <w:rsid w:val="007142EA"/>
    <w:pPr>
      <w:spacing w:after="120"/>
    </w:pPr>
  </w:style>
  <w:style w:type="character" w:customStyle="1" w:styleId="CorpsdetexteCar">
    <w:name w:val="Corps de texte Car"/>
    <w:basedOn w:val="Policepardfaut"/>
    <w:link w:val="Corpsdetexte"/>
    <w:rsid w:val="007142EA"/>
    <w:rPr>
      <w:sz w:val="24"/>
      <w:szCs w:val="24"/>
    </w:rPr>
  </w:style>
  <w:style w:type="paragraph" w:styleId="Corpsdetexte2">
    <w:name w:val="Body Text 2"/>
    <w:basedOn w:val="Normal"/>
    <w:link w:val="Corpsdetexte2Car"/>
    <w:rsid w:val="007142EA"/>
    <w:pPr>
      <w:spacing w:after="120" w:line="480" w:lineRule="auto"/>
    </w:pPr>
  </w:style>
  <w:style w:type="character" w:customStyle="1" w:styleId="Corpsdetexte2Car">
    <w:name w:val="Corps de texte 2 Car"/>
    <w:basedOn w:val="Policepardfaut"/>
    <w:link w:val="Corpsdetexte2"/>
    <w:rsid w:val="007142EA"/>
    <w:rPr>
      <w:sz w:val="24"/>
      <w:szCs w:val="24"/>
    </w:rPr>
  </w:style>
  <w:style w:type="paragraph" w:styleId="Notedebasdepage">
    <w:name w:val="footnote text"/>
    <w:basedOn w:val="Normal"/>
    <w:link w:val="NotedebasdepageCar"/>
    <w:rsid w:val="007142EA"/>
    <w:rPr>
      <w:sz w:val="20"/>
      <w:szCs w:val="20"/>
      <w:lang w:val="es-ES_tradnl"/>
    </w:rPr>
  </w:style>
  <w:style w:type="character" w:customStyle="1" w:styleId="NotedebasdepageCar">
    <w:name w:val="Note de bas de page Car"/>
    <w:basedOn w:val="Policepardfaut"/>
    <w:link w:val="Notedebasdepage"/>
    <w:rsid w:val="007142EA"/>
    <w:rPr>
      <w:lang w:val="es-ES_tradnl"/>
    </w:rPr>
  </w:style>
  <w:style w:type="character" w:styleId="Appelnotedebasdep">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Policepardfaut"/>
    <w:rsid w:val="00E00D95"/>
  </w:style>
  <w:style w:type="character" w:customStyle="1" w:styleId="iaj">
    <w:name w:val="i_aj"/>
    <w:basedOn w:val="Policepardfaut"/>
    <w:rsid w:val="00E00D95"/>
  </w:style>
  <w:style w:type="table" w:styleId="Grilledutableau">
    <w:name w:val="Table Grid"/>
    <w:basedOn w:val="Tableau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Normalcentr">
    <w:name w:val="Block Text"/>
    <w:basedOn w:val="Normal"/>
    <w:rsid w:val="00BB3A8B"/>
    <w:pPr>
      <w:spacing w:line="360" w:lineRule="auto"/>
      <w:ind w:left="748" w:right="696"/>
      <w:jc w:val="both"/>
    </w:pPr>
    <w:rPr>
      <w:rFonts w:ascii="Arial" w:hAnsi="Arial" w:cs="Arial"/>
      <w:i/>
      <w:iCs/>
    </w:rPr>
  </w:style>
  <w:style w:type="character" w:styleId="lev">
    <w:name w:val="Strong"/>
    <w:basedOn w:val="Policepardfaut"/>
    <w:qFormat/>
    <w:rsid w:val="00B225F6"/>
    <w:rPr>
      <w:b/>
      <w:bCs/>
    </w:rPr>
  </w:style>
  <w:style w:type="character" w:customStyle="1" w:styleId="PieddepageCar">
    <w:name w:val="Pied de page Car"/>
    <w:basedOn w:val="Policepardfaut"/>
    <w:link w:val="Pieddepage"/>
    <w:uiPriority w:val="99"/>
    <w:rsid w:val="00387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193273732">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47469638">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239292828">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25958946">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725133068">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4DA3-12AF-48BD-BA3D-4BCD21C8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2587</Words>
  <Characters>14230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Malucimedina</cp:lastModifiedBy>
  <cp:revision>13</cp:revision>
  <cp:lastPrinted>2017-02-17T13:22:00Z</cp:lastPrinted>
  <dcterms:created xsi:type="dcterms:W3CDTF">2017-02-03T20:35:00Z</dcterms:created>
  <dcterms:modified xsi:type="dcterms:W3CDTF">2017-05-02T19:05:00Z</dcterms:modified>
</cp:coreProperties>
</file>