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22" w:rsidRPr="00D83F3B" w:rsidRDefault="003D5A22" w:rsidP="002D06BF">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2D06BF">
        <w:rPr>
          <w:rFonts w:ascii="Arial Narrow" w:hAnsi="Arial Narrow" w:cs="Tahoma"/>
          <w:b w:val="0"/>
          <w:color w:val="FF0000"/>
          <w:sz w:val="18"/>
          <w:szCs w:val="18"/>
        </w:rPr>
        <w:t>Documento presentado por la Magistrada ponente que sirvió de base para proferir en audiencia la sentencia de segunda instancia dentro del presente proceso. El contenido total y fiel de la decisión debe ser verificado en el audio que reposa en la Secretaría de esta Corporación.</w:t>
      </w:r>
    </w:p>
    <w:p w:rsidR="003D5A22" w:rsidRPr="00D83F3B" w:rsidRDefault="003D5A22" w:rsidP="003D5A22">
      <w:pPr>
        <w:pStyle w:val="Titre"/>
        <w:spacing w:line="240" w:lineRule="auto"/>
        <w:jc w:val="both"/>
        <w:rPr>
          <w:rFonts w:ascii="Tahoma" w:hAnsi="Tahoma" w:cs="Tahoma"/>
          <w:b w:val="0"/>
          <w:sz w:val="18"/>
          <w:szCs w:val="18"/>
        </w:rPr>
      </w:pPr>
    </w:p>
    <w:p w:rsidR="003D5A22" w:rsidRPr="00D83F3B" w:rsidRDefault="003D5A22" w:rsidP="003D5A22">
      <w:pPr>
        <w:pStyle w:val="Titre"/>
        <w:spacing w:line="240" w:lineRule="auto"/>
        <w:jc w:val="both"/>
        <w:rPr>
          <w:rFonts w:ascii="Tahoma" w:hAnsi="Tahoma" w:cs="Tahoma"/>
          <w:b w:val="0"/>
          <w:sz w:val="18"/>
          <w:szCs w:val="18"/>
        </w:rPr>
      </w:pPr>
      <w:r w:rsidRPr="00D83F3B">
        <w:rPr>
          <w:rFonts w:ascii="Tahoma" w:hAnsi="Tahoma" w:cs="Tahoma"/>
          <w:sz w:val="18"/>
          <w:szCs w:val="18"/>
        </w:rPr>
        <w:t>Providencia:</w:t>
      </w:r>
      <w:r w:rsidRPr="00D83F3B">
        <w:rPr>
          <w:rFonts w:ascii="Tahoma" w:hAnsi="Tahoma" w:cs="Tahoma"/>
          <w:b w:val="0"/>
          <w:sz w:val="18"/>
          <w:szCs w:val="18"/>
        </w:rPr>
        <w:t xml:space="preserve"> </w:t>
      </w:r>
      <w:r w:rsidRPr="00D83F3B">
        <w:rPr>
          <w:rFonts w:ascii="Tahoma" w:hAnsi="Tahoma" w:cs="Tahoma"/>
          <w:b w:val="0"/>
          <w:sz w:val="18"/>
          <w:szCs w:val="18"/>
        </w:rPr>
        <w:tab/>
      </w:r>
      <w:r w:rsidRPr="00D83F3B">
        <w:rPr>
          <w:rFonts w:ascii="Tahoma" w:hAnsi="Tahoma" w:cs="Tahoma"/>
          <w:b w:val="0"/>
          <w:sz w:val="18"/>
          <w:szCs w:val="18"/>
        </w:rPr>
        <w:tab/>
      </w:r>
      <w:r w:rsidR="000068EE">
        <w:rPr>
          <w:rFonts w:ascii="Tahoma" w:hAnsi="Tahoma" w:cs="Tahoma"/>
          <w:b w:val="0"/>
          <w:bCs/>
          <w:sz w:val="18"/>
          <w:szCs w:val="18"/>
        </w:rPr>
        <w:t xml:space="preserve">Sentencia </w:t>
      </w:r>
      <w:r w:rsidR="002D06BF">
        <w:rPr>
          <w:rFonts w:ascii="Tahoma" w:hAnsi="Tahoma" w:cs="Tahoma"/>
          <w:b w:val="0"/>
          <w:bCs/>
          <w:sz w:val="18"/>
          <w:szCs w:val="18"/>
        </w:rPr>
        <w:t>- 2ª instancia</w:t>
      </w:r>
      <w:r w:rsidR="000068EE">
        <w:rPr>
          <w:rFonts w:ascii="Tahoma" w:hAnsi="Tahoma" w:cs="Tahoma"/>
          <w:b w:val="0"/>
          <w:bCs/>
          <w:sz w:val="18"/>
          <w:szCs w:val="18"/>
        </w:rPr>
        <w:t xml:space="preserve"> </w:t>
      </w:r>
      <w:r w:rsidR="002D06BF">
        <w:rPr>
          <w:rFonts w:ascii="Tahoma" w:hAnsi="Tahoma" w:cs="Tahoma"/>
          <w:b w:val="0"/>
          <w:bCs/>
          <w:sz w:val="18"/>
          <w:szCs w:val="18"/>
        </w:rPr>
        <w:t xml:space="preserve">- </w:t>
      </w:r>
      <w:r w:rsidR="000068EE">
        <w:rPr>
          <w:rFonts w:ascii="Tahoma" w:hAnsi="Tahoma" w:cs="Tahoma"/>
          <w:b w:val="0"/>
          <w:bCs/>
          <w:sz w:val="18"/>
          <w:szCs w:val="18"/>
        </w:rPr>
        <w:t>10 de febrero de 2017</w:t>
      </w:r>
      <w:r w:rsidRPr="00D83F3B">
        <w:rPr>
          <w:rFonts w:ascii="Tahoma" w:hAnsi="Tahoma" w:cs="Tahoma"/>
          <w:b w:val="0"/>
          <w:bCs/>
          <w:sz w:val="18"/>
          <w:szCs w:val="18"/>
        </w:rPr>
        <w:t xml:space="preserve"> </w:t>
      </w:r>
    </w:p>
    <w:p w:rsidR="003D5A22" w:rsidRPr="00D83F3B" w:rsidRDefault="003D5A22" w:rsidP="003D5A22">
      <w:pPr>
        <w:pStyle w:val="Titre"/>
        <w:spacing w:line="240" w:lineRule="auto"/>
        <w:jc w:val="both"/>
        <w:rPr>
          <w:rFonts w:ascii="Tahoma" w:hAnsi="Tahoma" w:cs="Tahoma"/>
          <w:b w:val="0"/>
          <w:sz w:val="18"/>
          <w:szCs w:val="18"/>
        </w:rPr>
      </w:pPr>
      <w:r w:rsidRPr="00D83F3B">
        <w:rPr>
          <w:rFonts w:ascii="Tahoma" w:hAnsi="Tahoma" w:cs="Tahoma"/>
          <w:sz w:val="18"/>
          <w:szCs w:val="18"/>
        </w:rPr>
        <w:t>Radicación No.:</w:t>
      </w:r>
      <w:r w:rsidRPr="00D83F3B">
        <w:rPr>
          <w:rFonts w:ascii="Tahoma" w:hAnsi="Tahoma" w:cs="Tahoma"/>
          <w:b w:val="0"/>
          <w:sz w:val="18"/>
          <w:szCs w:val="18"/>
        </w:rPr>
        <w:tab/>
      </w:r>
      <w:r w:rsidRPr="00D83F3B">
        <w:rPr>
          <w:rFonts w:ascii="Tahoma" w:hAnsi="Tahoma" w:cs="Tahoma"/>
          <w:b w:val="0"/>
          <w:sz w:val="18"/>
          <w:szCs w:val="18"/>
        </w:rPr>
        <w:tab/>
        <w:t>66001-31-05-004-2013-00455-01</w:t>
      </w:r>
    </w:p>
    <w:p w:rsidR="003D5A22" w:rsidRPr="00D83F3B" w:rsidRDefault="003D5A22" w:rsidP="003D5A22">
      <w:pPr>
        <w:pStyle w:val="Titre"/>
        <w:spacing w:line="240" w:lineRule="auto"/>
        <w:jc w:val="both"/>
        <w:rPr>
          <w:rFonts w:ascii="Tahoma" w:hAnsi="Tahoma" w:cs="Tahoma"/>
          <w:b w:val="0"/>
          <w:sz w:val="18"/>
          <w:szCs w:val="18"/>
        </w:rPr>
      </w:pPr>
      <w:r w:rsidRPr="00D83F3B">
        <w:rPr>
          <w:rFonts w:ascii="Tahoma" w:hAnsi="Tahoma" w:cs="Tahoma"/>
          <w:sz w:val="18"/>
          <w:szCs w:val="18"/>
        </w:rPr>
        <w:t>Proceso:</w:t>
      </w:r>
      <w:r w:rsidRPr="00D83F3B">
        <w:rPr>
          <w:rFonts w:ascii="Tahoma" w:hAnsi="Tahoma" w:cs="Tahoma"/>
          <w:b w:val="0"/>
          <w:sz w:val="18"/>
          <w:szCs w:val="18"/>
        </w:rPr>
        <w:tab/>
      </w:r>
      <w:r w:rsidRPr="00D83F3B">
        <w:rPr>
          <w:rFonts w:ascii="Tahoma" w:hAnsi="Tahoma" w:cs="Tahoma"/>
          <w:b w:val="0"/>
          <w:sz w:val="18"/>
          <w:szCs w:val="18"/>
        </w:rPr>
        <w:tab/>
        <w:t xml:space="preserve">Ordinario laboral </w:t>
      </w:r>
      <w:r w:rsidR="002D06BF">
        <w:rPr>
          <w:rFonts w:ascii="Tahoma" w:hAnsi="Tahoma" w:cs="Tahoma"/>
          <w:b w:val="0"/>
          <w:sz w:val="18"/>
          <w:szCs w:val="18"/>
        </w:rPr>
        <w:t>– Revoca decisión del a quo y accede a las pretensiones</w:t>
      </w:r>
    </w:p>
    <w:p w:rsidR="003D5A22" w:rsidRPr="00D83F3B" w:rsidRDefault="003D5A22" w:rsidP="003D5A22">
      <w:pPr>
        <w:pStyle w:val="Titre"/>
        <w:spacing w:line="240" w:lineRule="auto"/>
        <w:jc w:val="both"/>
        <w:rPr>
          <w:rFonts w:ascii="Tahoma" w:hAnsi="Tahoma" w:cs="Tahoma"/>
          <w:b w:val="0"/>
          <w:sz w:val="18"/>
          <w:szCs w:val="18"/>
        </w:rPr>
      </w:pPr>
      <w:r w:rsidRPr="00D83F3B">
        <w:rPr>
          <w:rFonts w:ascii="Tahoma" w:hAnsi="Tahoma" w:cs="Tahoma"/>
          <w:sz w:val="18"/>
          <w:szCs w:val="18"/>
        </w:rPr>
        <w:t>Demandantes:</w:t>
      </w:r>
      <w:r w:rsidRPr="00D83F3B">
        <w:rPr>
          <w:rFonts w:ascii="Tahoma" w:hAnsi="Tahoma" w:cs="Tahoma"/>
          <w:b w:val="0"/>
          <w:sz w:val="18"/>
          <w:szCs w:val="18"/>
        </w:rPr>
        <w:tab/>
      </w:r>
      <w:r w:rsidRPr="00D83F3B">
        <w:rPr>
          <w:rFonts w:ascii="Tahoma" w:hAnsi="Tahoma" w:cs="Tahoma"/>
          <w:b w:val="0"/>
          <w:sz w:val="18"/>
          <w:szCs w:val="18"/>
        </w:rPr>
        <w:tab/>
        <w:t xml:space="preserve">Jeny Pulgarín   </w:t>
      </w:r>
    </w:p>
    <w:p w:rsidR="003D5A22" w:rsidRPr="00D83F3B" w:rsidRDefault="003D5A22" w:rsidP="003D5A22">
      <w:pPr>
        <w:pStyle w:val="Titre"/>
        <w:spacing w:line="240" w:lineRule="auto"/>
        <w:ind w:left="708" w:hanging="708"/>
        <w:jc w:val="both"/>
        <w:rPr>
          <w:rFonts w:ascii="Tahoma" w:hAnsi="Tahoma" w:cs="Tahoma"/>
          <w:b w:val="0"/>
          <w:sz w:val="18"/>
          <w:szCs w:val="18"/>
        </w:rPr>
      </w:pPr>
      <w:r w:rsidRPr="00D83F3B">
        <w:rPr>
          <w:rFonts w:ascii="Tahoma" w:hAnsi="Tahoma" w:cs="Tahoma"/>
          <w:sz w:val="18"/>
          <w:szCs w:val="18"/>
        </w:rPr>
        <w:t>Demandado:</w:t>
      </w:r>
      <w:r w:rsidRPr="00D83F3B">
        <w:rPr>
          <w:rFonts w:ascii="Tahoma" w:hAnsi="Tahoma" w:cs="Tahoma"/>
          <w:b w:val="0"/>
          <w:sz w:val="18"/>
          <w:szCs w:val="18"/>
        </w:rPr>
        <w:tab/>
      </w:r>
      <w:r w:rsidRPr="00D83F3B">
        <w:rPr>
          <w:rFonts w:ascii="Tahoma" w:hAnsi="Tahoma" w:cs="Tahoma"/>
          <w:b w:val="0"/>
          <w:sz w:val="18"/>
          <w:szCs w:val="18"/>
        </w:rPr>
        <w:tab/>
        <w:t>Positiva S.A. y otros</w:t>
      </w:r>
    </w:p>
    <w:p w:rsidR="003D5A22" w:rsidRPr="00D83F3B" w:rsidRDefault="003D5A22" w:rsidP="003D5A22">
      <w:pPr>
        <w:pStyle w:val="Titre"/>
        <w:spacing w:line="240" w:lineRule="auto"/>
        <w:jc w:val="both"/>
        <w:rPr>
          <w:rFonts w:ascii="Tahoma" w:hAnsi="Tahoma" w:cs="Tahoma"/>
          <w:b w:val="0"/>
          <w:sz w:val="18"/>
          <w:szCs w:val="18"/>
        </w:rPr>
      </w:pPr>
      <w:r w:rsidRPr="00D83F3B">
        <w:rPr>
          <w:rFonts w:ascii="Tahoma" w:hAnsi="Tahoma" w:cs="Tahoma"/>
          <w:sz w:val="18"/>
          <w:szCs w:val="18"/>
        </w:rPr>
        <w:t>Juzgado de origen:</w:t>
      </w:r>
      <w:r w:rsidRPr="00D83F3B">
        <w:rPr>
          <w:rFonts w:ascii="Tahoma" w:hAnsi="Tahoma" w:cs="Tahoma"/>
          <w:b w:val="0"/>
          <w:sz w:val="18"/>
          <w:szCs w:val="18"/>
        </w:rPr>
        <w:t xml:space="preserve"> </w:t>
      </w:r>
      <w:r w:rsidRPr="00D83F3B">
        <w:rPr>
          <w:rFonts w:ascii="Tahoma" w:hAnsi="Tahoma" w:cs="Tahoma"/>
          <w:b w:val="0"/>
          <w:sz w:val="18"/>
          <w:szCs w:val="18"/>
        </w:rPr>
        <w:tab/>
        <w:t>Juzgado Tercero Laboral del Circuito de Pereira</w:t>
      </w:r>
    </w:p>
    <w:p w:rsidR="003D5A22" w:rsidRDefault="003D5A22" w:rsidP="003D5A22">
      <w:pPr>
        <w:pStyle w:val="Titre"/>
        <w:spacing w:line="240" w:lineRule="auto"/>
        <w:jc w:val="both"/>
        <w:rPr>
          <w:rFonts w:ascii="Tahoma" w:hAnsi="Tahoma" w:cs="Tahoma"/>
          <w:b w:val="0"/>
          <w:sz w:val="18"/>
          <w:szCs w:val="18"/>
        </w:rPr>
      </w:pPr>
      <w:r w:rsidRPr="00D83F3B">
        <w:rPr>
          <w:rFonts w:ascii="Tahoma" w:hAnsi="Tahoma" w:cs="Tahoma"/>
          <w:sz w:val="18"/>
          <w:szCs w:val="18"/>
        </w:rPr>
        <w:t>Magistrada ponente:</w:t>
      </w:r>
      <w:r w:rsidRPr="00D83F3B">
        <w:rPr>
          <w:rFonts w:ascii="Tahoma" w:hAnsi="Tahoma" w:cs="Tahoma"/>
          <w:b w:val="0"/>
          <w:sz w:val="18"/>
          <w:szCs w:val="18"/>
        </w:rPr>
        <w:tab/>
        <w:t>Dra. Ana Lucía Caicedo Calderón</w:t>
      </w:r>
    </w:p>
    <w:p w:rsidR="006D538B" w:rsidRPr="00D83F3B" w:rsidRDefault="006D538B" w:rsidP="003D5A22">
      <w:pPr>
        <w:pStyle w:val="Titre"/>
        <w:spacing w:line="240" w:lineRule="auto"/>
        <w:jc w:val="both"/>
        <w:rPr>
          <w:rFonts w:ascii="Tahoma" w:hAnsi="Tahoma" w:cs="Tahoma"/>
          <w:b w:val="0"/>
          <w:sz w:val="18"/>
          <w:szCs w:val="18"/>
        </w:rPr>
      </w:pPr>
    </w:p>
    <w:p w:rsidR="00200BD3" w:rsidRPr="00D83F3B" w:rsidRDefault="003D5A22" w:rsidP="00200BD3">
      <w:pPr>
        <w:pStyle w:val="Titre"/>
        <w:spacing w:line="240" w:lineRule="auto"/>
        <w:ind w:left="2124" w:hanging="2124"/>
        <w:jc w:val="both"/>
        <w:rPr>
          <w:rFonts w:ascii="Tahoma" w:hAnsi="Tahoma" w:cs="Tahoma"/>
          <w:sz w:val="18"/>
          <w:szCs w:val="18"/>
        </w:rPr>
      </w:pPr>
      <w:r w:rsidRPr="00D83F3B">
        <w:rPr>
          <w:rFonts w:ascii="Tahoma" w:hAnsi="Tahoma" w:cs="Tahoma"/>
          <w:sz w:val="18"/>
          <w:szCs w:val="18"/>
        </w:rPr>
        <w:t xml:space="preserve">Tema: </w:t>
      </w:r>
      <w:r w:rsidRPr="00D83F3B">
        <w:rPr>
          <w:rFonts w:ascii="Tahoma" w:hAnsi="Tahoma" w:cs="Tahoma"/>
          <w:sz w:val="18"/>
          <w:szCs w:val="18"/>
        </w:rPr>
        <w:tab/>
      </w:r>
      <w:bookmarkStart w:id="0" w:name="_GoBack"/>
      <w:r w:rsidR="006D538B" w:rsidRPr="00D83F3B">
        <w:rPr>
          <w:rFonts w:ascii="Tahoma" w:hAnsi="Tahoma" w:cs="Tahoma"/>
          <w:sz w:val="18"/>
          <w:szCs w:val="18"/>
          <w:lang w:val="es-ES_tradnl"/>
        </w:rPr>
        <w:t xml:space="preserve">DETERMINACIÓN DEL </w:t>
      </w:r>
      <w:r w:rsidR="006D538B" w:rsidRPr="00D83F3B">
        <w:rPr>
          <w:rFonts w:ascii="Tahoma" w:hAnsi="Tahoma" w:cs="Tahoma"/>
          <w:sz w:val="18"/>
          <w:szCs w:val="18"/>
        </w:rPr>
        <w:t>ORIGEN DEL ACCIDENTE DE TRABAJO O ENFERMEDAD LABORAL:</w:t>
      </w:r>
      <w:bookmarkEnd w:id="0"/>
      <w:r w:rsidR="00200BD3" w:rsidRPr="00D83F3B">
        <w:rPr>
          <w:rFonts w:ascii="Tahoma" w:hAnsi="Tahoma" w:cs="Tahoma"/>
          <w:b w:val="0"/>
          <w:sz w:val="18"/>
          <w:szCs w:val="18"/>
        </w:rPr>
        <w:t xml:space="preserve"> </w:t>
      </w:r>
      <w:r w:rsidR="00200BD3" w:rsidRPr="00D83F3B">
        <w:rPr>
          <w:rFonts w:ascii="Tahoma" w:hAnsi="Tahoma" w:cs="Tahoma"/>
          <w:b w:val="0"/>
          <w:sz w:val="18"/>
          <w:szCs w:val="18"/>
          <w:lang w:val="es-ES_tradnl"/>
        </w:rPr>
        <w:t xml:space="preserve">En efecto, es bien sabido que </w:t>
      </w:r>
      <w:r w:rsidR="00200BD3" w:rsidRPr="00D83F3B">
        <w:rPr>
          <w:rFonts w:ascii="Tahoma" w:hAnsi="Tahoma" w:cs="Tahoma"/>
          <w:b w:val="0"/>
          <w:iCs/>
          <w:sz w:val="18"/>
          <w:szCs w:val="18"/>
          <w:bdr w:val="none" w:sz="0" w:space="0" w:color="auto" w:frame="1"/>
        </w:rPr>
        <w:t>toda enfermedad o patología, accidente o muerte, que no hayan sido clasificados o calificados como de origen profesional, se consideran de origen común</w:t>
      </w:r>
      <w:r w:rsidR="00200BD3" w:rsidRPr="00D83F3B">
        <w:rPr>
          <w:rFonts w:ascii="Tahoma" w:hAnsi="Tahoma" w:cs="Tahoma"/>
          <w:b w:val="0"/>
          <w:sz w:val="18"/>
          <w:szCs w:val="18"/>
          <w:lang w:val="es-ES_tradnl"/>
        </w:rPr>
        <w:t xml:space="preserve"> y que son de origen profesional los accidentes que se generen con causa o con ocasión del trabajo</w:t>
      </w:r>
      <w:r w:rsidR="00200BD3" w:rsidRPr="00D83F3B">
        <w:rPr>
          <w:rFonts w:ascii="Tahoma" w:hAnsi="Tahoma" w:cs="Tahoma"/>
          <w:b w:val="0"/>
          <w:sz w:val="18"/>
          <w:szCs w:val="18"/>
        </w:rPr>
        <w:t>. (…) E</w:t>
      </w:r>
      <w:r w:rsidR="00200BD3" w:rsidRPr="00D83F3B">
        <w:rPr>
          <w:rFonts w:ascii="Tahoma" w:hAnsi="Tahoma" w:cs="Tahoma"/>
          <w:b w:val="0"/>
          <w:sz w:val="18"/>
          <w:szCs w:val="18"/>
          <w:lang w:val="es-ES_tradnl"/>
        </w:rPr>
        <w:t>n el presente caso el trabajador falleció antes de la expedición de la Ley 1562 de 2012, que definió, en su artículo 3º, de manera puntual y precisa lo que debe entenderse por accidente de trabajo. Antes de esta ley, dada la inconstitucionalidad del Decreto 1295 de 1994 (Sentencia C-452 del 12 de junio de 2002), se aplicaba la definición de accidente de trabajo contenida en la decisión 584 de 2004 de la Comunidad Andina de Naciones, que en lo que interesa al proceso dispone:</w:t>
      </w:r>
      <w:r w:rsidR="00200BD3" w:rsidRPr="00D83F3B">
        <w:rPr>
          <w:rFonts w:ascii="Tahoma" w:hAnsi="Tahoma" w:cs="Tahoma"/>
          <w:b w:val="0"/>
          <w:sz w:val="18"/>
          <w:szCs w:val="18"/>
        </w:rPr>
        <w:t xml:space="preserve"> e</w:t>
      </w:r>
      <w:r w:rsidR="00200BD3" w:rsidRPr="00D83F3B">
        <w:rPr>
          <w:rFonts w:ascii="Tahoma" w:hAnsi="Tahoma" w:cs="Tahoma"/>
          <w:b w:val="0"/>
          <w:i/>
          <w:sz w:val="18"/>
          <w:szCs w:val="18"/>
          <w:shd w:val="clear" w:color="auto" w:fill="FFFFFF"/>
        </w:rPr>
        <w:t xml:space="preserve">s accidente de trabajo 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 (…) </w:t>
      </w:r>
      <w:r w:rsidR="00200BD3" w:rsidRPr="00D83F3B">
        <w:rPr>
          <w:rFonts w:ascii="Tahoma" w:eastAsia="Arial Unicode MS" w:hAnsi="Tahoma" w:cs="Tahoma"/>
          <w:b w:val="0"/>
          <w:sz w:val="18"/>
          <w:szCs w:val="18"/>
          <w:lang w:val="es-MX"/>
        </w:rPr>
        <w:t xml:space="preserve">La forma en que se produjo la muerte del trabajador </w:t>
      </w:r>
      <w:r w:rsidR="00200BD3" w:rsidRPr="00D83F3B">
        <w:rPr>
          <w:rFonts w:ascii="Tahoma" w:hAnsi="Tahoma" w:cs="Tahoma"/>
          <w:b w:val="0"/>
          <w:sz w:val="18"/>
          <w:szCs w:val="18"/>
        </w:rPr>
        <w:t>corresponde a muchos escenarios posibles y diferentes de los propios del ejercicio de las labores propias del cargo. Siendo ello así, sin pruebas relativas a las circunstancias de modo en que ocurrió la muerte, lo cierto es que puede concluirse que ocurrió por cualquier causa diferente a un accidente de trabajo.</w:t>
      </w:r>
    </w:p>
    <w:p w:rsidR="003D5A22" w:rsidRPr="00D83F3B" w:rsidRDefault="003D5A22" w:rsidP="003D5A22">
      <w:pPr>
        <w:pStyle w:val="Titre"/>
        <w:spacing w:line="240" w:lineRule="auto"/>
        <w:ind w:left="2124" w:hanging="2124"/>
        <w:jc w:val="both"/>
        <w:rPr>
          <w:rFonts w:ascii="Tahoma" w:hAnsi="Tahoma" w:cs="Tahoma"/>
          <w:sz w:val="18"/>
          <w:szCs w:val="18"/>
        </w:rPr>
      </w:pPr>
    </w:p>
    <w:p w:rsidR="003D5A22" w:rsidRPr="00D83F3B" w:rsidRDefault="003D5A22" w:rsidP="003D5A22">
      <w:pPr>
        <w:pStyle w:val="Titre"/>
        <w:spacing w:line="240" w:lineRule="auto"/>
        <w:jc w:val="both"/>
        <w:rPr>
          <w:rFonts w:ascii="Tahoma" w:hAnsi="Tahoma" w:cs="Tahoma"/>
          <w:b w:val="0"/>
          <w:sz w:val="18"/>
          <w:szCs w:val="18"/>
        </w:rPr>
      </w:pPr>
    </w:p>
    <w:p w:rsidR="003D5A22" w:rsidRPr="00D83F3B" w:rsidRDefault="003D5A22" w:rsidP="003D5A22">
      <w:pPr>
        <w:pStyle w:val="Titre4"/>
        <w:widowControl w:val="0"/>
        <w:spacing w:line="276" w:lineRule="auto"/>
        <w:rPr>
          <w:rFonts w:ascii="Tahoma" w:hAnsi="Tahoma" w:cs="Tahoma"/>
          <w:b w:val="0"/>
          <w:bCs/>
          <w:i/>
          <w:szCs w:val="24"/>
          <w:lang w:eastAsia="es-MX"/>
        </w:rPr>
      </w:pPr>
      <w:r w:rsidRPr="00D83F3B">
        <w:rPr>
          <w:rFonts w:ascii="Tahoma" w:hAnsi="Tahoma" w:cs="Tahoma"/>
          <w:bCs/>
          <w:szCs w:val="24"/>
          <w:lang w:eastAsia="es-MX"/>
        </w:rPr>
        <w:t>TRIBUNAL SUPERIOR DEL DISTRITO JUDICIAL DE PEREIRA</w:t>
      </w:r>
    </w:p>
    <w:p w:rsidR="003D5A22" w:rsidRPr="00D83F3B" w:rsidRDefault="003D5A22" w:rsidP="003D5A22">
      <w:pPr>
        <w:pStyle w:val="Titre4"/>
        <w:widowControl w:val="0"/>
        <w:spacing w:line="276" w:lineRule="auto"/>
        <w:rPr>
          <w:rFonts w:ascii="Tahoma" w:hAnsi="Tahoma" w:cs="Tahoma"/>
          <w:b w:val="0"/>
          <w:bCs/>
          <w:i/>
          <w:szCs w:val="24"/>
          <w:lang w:eastAsia="es-MX"/>
        </w:rPr>
      </w:pPr>
      <w:r w:rsidRPr="00D83F3B">
        <w:rPr>
          <w:rFonts w:ascii="Tahoma" w:hAnsi="Tahoma" w:cs="Tahoma"/>
          <w:bCs/>
          <w:szCs w:val="24"/>
          <w:lang w:eastAsia="es-MX"/>
        </w:rPr>
        <w:t>SALA LABORAL</w:t>
      </w:r>
    </w:p>
    <w:p w:rsidR="003D5A22" w:rsidRPr="00D83F3B" w:rsidRDefault="003D5A22" w:rsidP="003D5A22">
      <w:pPr>
        <w:spacing w:line="276" w:lineRule="auto"/>
        <w:rPr>
          <w:lang w:eastAsia="es-MX"/>
        </w:rPr>
      </w:pPr>
    </w:p>
    <w:p w:rsidR="003D5A22" w:rsidRPr="00D83F3B" w:rsidRDefault="003D5A22" w:rsidP="005B36D6">
      <w:pPr>
        <w:spacing w:line="276" w:lineRule="auto"/>
        <w:jc w:val="center"/>
        <w:rPr>
          <w:rFonts w:ascii="Tahoma" w:hAnsi="Tahoma" w:cs="Tahoma"/>
          <w:b/>
          <w:bCs/>
          <w:sz w:val="22"/>
          <w:szCs w:val="22"/>
        </w:rPr>
      </w:pPr>
      <w:r w:rsidRPr="00D83F3B">
        <w:rPr>
          <w:rFonts w:ascii="Tahoma" w:hAnsi="Tahoma" w:cs="Tahoma"/>
          <w:bCs/>
          <w:sz w:val="22"/>
          <w:szCs w:val="22"/>
        </w:rPr>
        <w:t xml:space="preserve">Magistrada ponente: </w:t>
      </w:r>
      <w:r w:rsidRPr="00D83F3B">
        <w:rPr>
          <w:rFonts w:ascii="Tahoma" w:hAnsi="Tahoma" w:cs="Tahoma"/>
          <w:b/>
          <w:bCs/>
          <w:sz w:val="22"/>
          <w:szCs w:val="22"/>
        </w:rPr>
        <w:t>Ana Lucía Caicedo Calderón</w:t>
      </w:r>
    </w:p>
    <w:p w:rsidR="005B36D6" w:rsidRPr="00D83F3B" w:rsidRDefault="005B36D6" w:rsidP="005B36D6">
      <w:pPr>
        <w:spacing w:line="276" w:lineRule="auto"/>
        <w:jc w:val="center"/>
        <w:rPr>
          <w:rFonts w:ascii="Tahoma" w:hAnsi="Tahoma" w:cs="Tahoma"/>
          <w:b/>
          <w:sz w:val="22"/>
          <w:szCs w:val="22"/>
        </w:rPr>
      </w:pPr>
    </w:p>
    <w:p w:rsidR="003D5A22" w:rsidRPr="00D83F3B" w:rsidRDefault="003D5A22" w:rsidP="005B36D6">
      <w:pPr>
        <w:spacing w:line="276" w:lineRule="auto"/>
        <w:jc w:val="center"/>
        <w:rPr>
          <w:rFonts w:ascii="Tahoma" w:hAnsi="Tahoma" w:cs="Tahoma"/>
          <w:b/>
          <w:sz w:val="22"/>
          <w:szCs w:val="22"/>
        </w:rPr>
      </w:pPr>
      <w:r w:rsidRPr="00D83F3B">
        <w:rPr>
          <w:rFonts w:ascii="Tahoma" w:hAnsi="Tahoma" w:cs="Tahoma"/>
          <w:b/>
          <w:sz w:val="22"/>
          <w:szCs w:val="22"/>
        </w:rPr>
        <w:t>Acta No. ____</w:t>
      </w:r>
    </w:p>
    <w:p w:rsidR="003D5A22" w:rsidRPr="00D83F3B" w:rsidRDefault="003D5A22" w:rsidP="005B36D6">
      <w:pPr>
        <w:spacing w:line="276" w:lineRule="auto"/>
        <w:jc w:val="center"/>
        <w:rPr>
          <w:rFonts w:ascii="Tahoma" w:hAnsi="Tahoma" w:cs="Tahoma"/>
          <w:b/>
          <w:sz w:val="22"/>
          <w:szCs w:val="22"/>
        </w:rPr>
      </w:pPr>
      <w:r w:rsidRPr="00D83F3B">
        <w:rPr>
          <w:rFonts w:ascii="Tahoma" w:hAnsi="Tahoma" w:cs="Tahoma"/>
          <w:b/>
          <w:sz w:val="22"/>
          <w:szCs w:val="22"/>
        </w:rPr>
        <w:t>(</w:t>
      </w:r>
      <w:r w:rsidR="000068EE">
        <w:rPr>
          <w:rFonts w:ascii="Tahoma" w:hAnsi="Tahoma" w:cs="Tahoma"/>
          <w:b/>
          <w:sz w:val="22"/>
          <w:szCs w:val="22"/>
        </w:rPr>
        <w:t>10 de febrero de 2017</w:t>
      </w:r>
      <w:r w:rsidRPr="00D83F3B">
        <w:rPr>
          <w:rFonts w:ascii="Tahoma" w:hAnsi="Tahoma" w:cs="Tahoma"/>
          <w:b/>
          <w:sz w:val="22"/>
          <w:szCs w:val="22"/>
        </w:rPr>
        <w:t>)</w:t>
      </w:r>
    </w:p>
    <w:p w:rsidR="003D5A22" w:rsidRPr="00D83F3B" w:rsidRDefault="003D5A22" w:rsidP="005B36D6">
      <w:pPr>
        <w:spacing w:line="276" w:lineRule="auto"/>
        <w:jc w:val="center"/>
        <w:rPr>
          <w:rFonts w:ascii="Tahoma" w:hAnsi="Tahoma" w:cs="Tahoma"/>
          <w:b/>
          <w:sz w:val="22"/>
          <w:szCs w:val="22"/>
        </w:rPr>
      </w:pPr>
    </w:p>
    <w:p w:rsidR="003D5A22" w:rsidRPr="00D83F3B" w:rsidRDefault="003D5A22" w:rsidP="005B36D6">
      <w:pPr>
        <w:pStyle w:val="Titre5"/>
        <w:spacing w:before="0" w:line="276" w:lineRule="auto"/>
        <w:jc w:val="center"/>
        <w:rPr>
          <w:rFonts w:ascii="Tahoma" w:hAnsi="Tahoma" w:cs="Tahoma"/>
          <w:color w:val="auto"/>
          <w:sz w:val="22"/>
          <w:szCs w:val="22"/>
        </w:rPr>
      </w:pPr>
      <w:r w:rsidRPr="00D83F3B">
        <w:rPr>
          <w:rFonts w:ascii="Tahoma" w:hAnsi="Tahoma" w:cs="Tahoma"/>
          <w:color w:val="auto"/>
          <w:sz w:val="22"/>
          <w:szCs w:val="22"/>
        </w:rPr>
        <w:t>Sistema oral - Audiencia de juzgamiento</w:t>
      </w:r>
    </w:p>
    <w:p w:rsidR="003D5A22" w:rsidRPr="00D83F3B" w:rsidRDefault="003D5A22" w:rsidP="005B36D6">
      <w:pPr>
        <w:spacing w:line="276" w:lineRule="auto"/>
        <w:rPr>
          <w:rFonts w:ascii="Tahoma" w:hAnsi="Tahoma" w:cs="Tahoma"/>
          <w:sz w:val="22"/>
          <w:szCs w:val="22"/>
        </w:rPr>
      </w:pPr>
      <w:r w:rsidRPr="00D83F3B">
        <w:rPr>
          <w:rFonts w:ascii="Tahoma" w:hAnsi="Tahoma" w:cs="Tahoma"/>
          <w:b/>
          <w:sz w:val="22"/>
          <w:szCs w:val="22"/>
        </w:rPr>
        <w:tab/>
      </w:r>
    </w:p>
    <w:p w:rsidR="003D5A22" w:rsidRPr="00D83F3B" w:rsidRDefault="003D5A22" w:rsidP="005B36D6">
      <w:pPr>
        <w:pStyle w:val="Paragraphedeliste"/>
        <w:spacing w:line="276" w:lineRule="auto"/>
        <w:ind w:left="0" w:firstLine="708"/>
        <w:jc w:val="both"/>
        <w:rPr>
          <w:rFonts w:ascii="Tahoma" w:hAnsi="Tahoma" w:cs="Tahoma"/>
          <w:sz w:val="22"/>
          <w:szCs w:val="22"/>
        </w:rPr>
      </w:pPr>
      <w:r w:rsidRPr="00D83F3B">
        <w:rPr>
          <w:rFonts w:ascii="Tahoma" w:hAnsi="Tahoma" w:cs="Tahoma"/>
          <w:sz w:val="22"/>
          <w:szCs w:val="22"/>
        </w:rPr>
        <w:t xml:space="preserve">Siendo </w:t>
      </w:r>
      <w:proofErr w:type="gramStart"/>
      <w:r w:rsidRPr="00D83F3B">
        <w:rPr>
          <w:rFonts w:ascii="Tahoma" w:hAnsi="Tahoma" w:cs="Tahoma"/>
          <w:sz w:val="22"/>
          <w:szCs w:val="22"/>
        </w:rPr>
        <w:t xml:space="preserve">las </w:t>
      </w:r>
      <w:r w:rsidR="000068EE">
        <w:rPr>
          <w:rFonts w:ascii="Tahoma" w:hAnsi="Tahoma" w:cs="Tahoma"/>
          <w:sz w:val="22"/>
          <w:szCs w:val="22"/>
        </w:rPr>
        <w:t>…</w:t>
      </w:r>
      <w:proofErr w:type="gramEnd"/>
      <w:r w:rsidR="000068EE">
        <w:rPr>
          <w:rFonts w:ascii="Tahoma" w:hAnsi="Tahoma" w:cs="Tahoma"/>
          <w:sz w:val="22"/>
          <w:szCs w:val="22"/>
        </w:rPr>
        <w:t>…………….</w:t>
      </w:r>
      <w:r w:rsidRPr="00D83F3B">
        <w:rPr>
          <w:rFonts w:ascii="Tahoma" w:hAnsi="Tahoma" w:cs="Tahoma"/>
          <w:sz w:val="22"/>
          <w:szCs w:val="22"/>
        </w:rPr>
        <w:t xml:space="preserve"> de hoy, </w:t>
      </w:r>
      <w:r w:rsidR="000068EE">
        <w:rPr>
          <w:rFonts w:ascii="Tahoma" w:hAnsi="Tahoma" w:cs="Tahoma"/>
          <w:sz w:val="22"/>
          <w:szCs w:val="22"/>
        </w:rPr>
        <w:t>diez (10) de febrero de 2017</w:t>
      </w:r>
      <w:r w:rsidRPr="00D83F3B">
        <w:rPr>
          <w:rFonts w:ascii="Tahoma" w:hAnsi="Tahoma" w:cs="Tahoma"/>
          <w:sz w:val="22"/>
          <w:szCs w:val="22"/>
        </w:rPr>
        <w:t xml:space="preserve">, la Sala de Decisión Laboral No. 1 del Tribunal Superior de Pereira se constituye en audiencia pública de juzgamiento en el proceso ordinario laboral instaurado por </w:t>
      </w:r>
      <w:r w:rsidRPr="00D83F3B">
        <w:rPr>
          <w:rFonts w:ascii="Tahoma" w:hAnsi="Tahoma" w:cs="Tahoma"/>
          <w:b/>
          <w:sz w:val="22"/>
          <w:szCs w:val="22"/>
          <w:lang w:val="es-ES_tradnl"/>
        </w:rPr>
        <w:t xml:space="preserve">JENY PULGARIN, </w:t>
      </w:r>
      <w:r w:rsidRPr="00D83F3B">
        <w:rPr>
          <w:rFonts w:ascii="Tahoma" w:hAnsi="Tahoma" w:cs="Tahoma"/>
          <w:sz w:val="22"/>
          <w:szCs w:val="22"/>
          <w:lang w:val="es-ES_tradnl"/>
        </w:rPr>
        <w:t>actuando en nombre propio y en representación de su hija menor</w:t>
      </w:r>
      <w:r w:rsidRPr="00D83F3B">
        <w:rPr>
          <w:rFonts w:ascii="Tahoma" w:hAnsi="Tahoma" w:cs="Tahoma"/>
          <w:b/>
          <w:sz w:val="22"/>
          <w:szCs w:val="22"/>
          <w:lang w:val="es-ES_tradnl"/>
        </w:rPr>
        <w:t xml:space="preserve">, ALEJANDRA IDARRAGA PULGARIN </w:t>
      </w:r>
      <w:r w:rsidRPr="00D83F3B">
        <w:rPr>
          <w:rFonts w:ascii="Tahoma" w:hAnsi="Tahoma" w:cs="Tahoma"/>
          <w:sz w:val="22"/>
          <w:szCs w:val="22"/>
          <w:lang w:val="es-ES_tradnl"/>
        </w:rPr>
        <w:t xml:space="preserve">en contra de </w:t>
      </w:r>
      <w:r w:rsidRPr="00D83F3B">
        <w:rPr>
          <w:rFonts w:ascii="Tahoma" w:hAnsi="Tahoma" w:cs="Tahoma"/>
          <w:b/>
          <w:sz w:val="22"/>
          <w:szCs w:val="22"/>
          <w:lang w:val="es-ES_tradnl"/>
        </w:rPr>
        <w:t>POSITIVA S.A., JULIO CÉSAR JIMÉNEZ HERNÁNDEZ, EMPLEAMOS S.A., COOPERATIVA COLANTA –COLANTA-, PROTECCIÓN S.A.</w:t>
      </w:r>
      <w:r w:rsidRPr="00D83F3B">
        <w:rPr>
          <w:rFonts w:ascii="Tahoma" w:hAnsi="Tahoma" w:cs="Tahoma"/>
          <w:sz w:val="22"/>
          <w:szCs w:val="22"/>
          <w:lang w:val="es-ES_tradnl"/>
        </w:rPr>
        <w:t xml:space="preserve"> y </w:t>
      </w:r>
      <w:r w:rsidRPr="00D83F3B">
        <w:rPr>
          <w:rFonts w:ascii="Tahoma" w:hAnsi="Tahoma" w:cs="Tahoma"/>
          <w:b/>
          <w:sz w:val="22"/>
          <w:szCs w:val="22"/>
          <w:lang w:val="es-ES_tradnl"/>
        </w:rPr>
        <w:t xml:space="preserve">COLFONDOS S.A. </w:t>
      </w:r>
      <w:r w:rsidRPr="00D83F3B">
        <w:rPr>
          <w:rFonts w:ascii="Tahoma" w:hAnsi="Tahoma" w:cs="Tahoma"/>
          <w:sz w:val="22"/>
          <w:szCs w:val="22"/>
          <w:lang w:val="es-ES_tradnl"/>
        </w:rPr>
        <w:t xml:space="preserve">En el que a su vez las dos últimas </w:t>
      </w:r>
      <w:r w:rsidRPr="00D83F3B">
        <w:rPr>
          <w:rFonts w:ascii="Tahoma" w:hAnsi="Tahoma" w:cs="Tahoma"/>
          <w:sz w:val="22"/>
          <w:szCs w:val="22"/>
          <w:u w:val="single"/>
          <w:lang w:val="es-ES_tradnl"/>
        </w:rPr>
        <w:t>llamaron en garantía</w:t>
      </w:r>
      <w:r w:rsidRPr="00D83F3B">
        <w:rPr>
          <w:rFonts w:ascii="Tahoma" w:hAnsi="Tahoma" w:cs="Tahoma"/>
          <w:sz w:val="22"/>
          <w:szCs w:val="22"/>
          <w:lang w:val="es-ES_tradnl"/>
        </w:rPr>
        <w:t xml:space="preserve"> a</w:t>
      </w:r>
      <w:r w:rsidRPr="00D83F3B">
        <w:rPr>
          <w:rFonts w:ascii="Tahoma" w:hAnsi="Tahoma" w:cs="Tahoma"/>
          <w:sz w:val="22"/>
          <w:szCs w:val="22"/>
        </w:rPr>
        <w:t xml:space="preserve"> las aseguradoras </w:t>
      </w:r>
      <w:r w:rsidRPr="00D83F3B">
        <w:rPr>
          <w:rFonts w:ascii="Tahoma" w:hAnsi="Tahoma" w:cs="Tahoma"/>
          <w:b/>
          <w:sz w:val="22"/>
          <w:szCs w:val="22"/>
        </w:rPr>
        <w:t>LA EQUIDAD SEGUROS GENERALES ORGANISMO COOPERATIVO</w:t>
      </w:r>
      <w:r w:rsidRPr="00D83F3B">
        <w:rPr>
          <w:rFonts w:ascii="Tahoma" w:hAnsi="Tahoma" w:cs="Tahoma"/>
          <w:sz w:val="22"/>
          <w:szCs w:val="22"/>
        </w:rPr>
        <w:t xml:space="preserve"> y </w:t>
      </w:r>
      <w:r w:rsidRPr="00D83F3B">
        <w:rPr>
          <w:rFonts w:ascii="Tahoma" w:hAnsi="Tahoma" w:cs="Tahoma"/>
          <w:b/>
          <w:sz w:val="22"/>
          <w:szCs w:val="22"/>
        </w:rPr>
        <w:t>SEGUROS BOLÍVAR S.A.</w:t>
      </w:r>
      <w:r w:rsidRPr="00D83F3B">
        <w:rPr>
          <w:rFonts w:ascii="Tahoma" w:hAnsi="Tahoma" w:cs="Tahoma"/>
          <w:sz w:val="22"/>
          <w:szCs w:val="22"/>
        </w:rPr>
        <w:t xml:space="preserve"> respectivamente.</w:t>
      </w:r>
    </w:p>
    <w:p w:rsidR="003D5A22" w:rsidRPr="00D83F3B" w:rsidRDefault="003D5A22" w:rsidP="005B36D6">
      <w:pPr>
        <w:pStyle w:val="Paragraphedeliste"/>
        <w:spacing w:line="276" w:lineRule="auto"/>
        <w:ind w:left="0" w:firstLine="708"/>
        <w:jc w:val="both"/>
        <w:rPr>
          <w:rFonts w:ascii="Tahoma" w:hAnsi="Tahoma" w:cs="Tahoma"/>
          <w:sz w:val="22"/>
          <w:szCs w:val="22"/>
        </w:rPr>
      </w:pPr>
    </w:p>
    <w:p w:rsidR="003D5A22" w:rsidRPr="00D83F3B" w:rsidRDefault="003D5A22" w:rsidP="005B36D6">
      <w:pPr>
        <w:pStyle w:val="Paragraphedeliste"/>
        <w:spacing w:line="276" w:lineRule="auto"/>
        <w:ind w:left="0" w:firstLine="708"/>
        <w:jc w:val="both"/>
        <w:rPr>
          <w:rFonts w:ascii="Tahoma" w:hAnsi="Tahoma" w:cs="Tahoma"/>
          <w:b/>
          <w:sz w:val="22"/>
          <w:szCs w:val="22"/>
          <w:lang w:val="es-ES_tradnl"/>
        </w:rPr>
      </w:pPr>
      <w:r w:rsidRPr="00D83F3B">
        <w:rPr>
          <w:rFonts w:ascii="Tahoma" w:hAnsi="Tahoma" w:cs="Tahoma"/>
          <w:sz w:val="22"/>
          <w:szCs w:val="22"/>
        </w:rPr>
        <w:t xml:space="preserve">  Para el efecto, se verifica la asistencia de las partes a la presente diligencia: Por la parte demandante… Por la demandada…</w:t>
      </w:r>
    </w:p>
    <w:p w:rsidR="003D5A22" w:rsidRPr="00D83F3B" w:rsidRDefault="003D5A22" w:rsidP="005B36D6">
      <w:pPr>
        <w:widowControl w:val="0"/>
        <w:autoSpaceDE w:val="0"/>
        <w:autoSpaceDN w:val="0"/>
        <w:adjustRightInd w:val="0"/>
        <w:spacing w:line="276" w:lineRule="auto"/>
        <w:jc w:val="center"/>
        <w:rPr>
          <w:rFonts w:ascii="Tahoma" w:hAnsi="Tahoma" w:cs="Tahoma"/>
          <w:b/>
          <w:sz w:val="22"/>
          <w:szCs w:val="22"/>
        </w:rPr>
      </w:pPr>
    </w:p>
    <w:p w:rsidR="003D5A22" w:rsidRPr="00D83F3B" w:rsidRDefault="003D5A22" w:rsidP="005B36D6">
      <w:pPr>
        <w:widowControl w:val="0"/>
        <w:autoSpaceDE w:val="0"/>
        <w:autoSpaceDN w:val="0"/>
        <w:adjustRightInd w:val="0"/>
        <w:spacing w:line="276" w:lineRule="auto"/>
        <w:jc w:val="center"/>
        <w:rPr>
          <w:rFonts w:ascii="Tahoma" w:hAnsi="Tahoma" w:cs="Tahoma"/>
          <w:b/>
          <w:caps/>
          <w:sz w:val="22"/>
          <w:szCs w:val="22"/>
        </w:rPr>
      </w:pPr>
      <w:r w:rsidRPr="00D83F3B">
        <w:rPr>
          <w:rFonts w:ascii="Tahoma" w:hAnsi="Tahoma" w:cs="Tahoma"/>
          <w:b/>
          <w:caps/>
          <w:sz w:val="22"/>
          <w:szCs w:val="22"/>
        </w:rPr>
        <w:t>Alegatos de conclusión</w:t>
      </w:r>
    </w:p>
    <w:p w:rsidR="003D5A22" w:rsidRPr="00D83F3B" w:rsidRDefault="003D5A22" w:rsidP="005B36D6">
      <w:pPr>
        <w:spacing w:line="276" w:lineRule="auto"/>
        <w:rPr>
          <w:sz w:val="22"/>
          <w:szCs w:val="22"/>
        </w:rPr>
      </w:pPr>
    </w:p>
    <w:p w:rsidR="003D5A22" w:rsidRPr="00D83F3B" w:rsidRDefault="003D5A22" w:rsidP="005B36D6">
      <w:pPr>
        <w:spacing w:line="276" w:lineRule="auto"/>
        <w:ind w:firstLine="708"/>
        <w:jc w:val="both"/>
        <w:rPr>
          <w:rFonts w:ascii="Tahoma" w:hAnsi="Tahoma" w:cs="Tahoma"/>
          <w:sz w:val="22"/>
          <w:szCs w:val="22"/>
        </w:rPr>
      </w:pPr>
      <w:r w:rsidRPr="00D83F3B">
        <w:rPr>
          <w:rFonts w:ascii="Tahoma" w:hAnsi="Tahoma" w:cs="Tahoma"/>
          <w:sz w:val="22"/>
          <w:szCs w:val="22"/>
        </w:rPr>
        <w:t>Con fundamento en el artículo 82 del C.P.T y de la S.S., modificado por el artículo 13 de la Ley 1149 de 2007, se concede el uso de la palabra a las partes para que presenten sus alegatos de conclusión: Parte demandante… Parte demandada…</w:t>
      </w:r>
    </w:p>
    <w:p w:rsidR="003D5A22" w:rsidRPr="00D83F3B" w:rsidRDefault="003D5A22" w:rsidP="005B36D6">
      <w:pPr>
        <w:spacing w:line="276" w:lineRule="auto"/>
        <w:ind w:firstLine="708"/>
        <w:rPr>
          <w:rFonts w:ascii="Tahoma" w:hAnsi="Tahoma" w:cs="Tahoma"/>
          <w:sz w:val="22"/>
          <w:szCs w:val="22"/>
        </w:rPr>
      </w:pPr>
    </w:p>
    <w:p w:rsidR="003D5A22" w:rsidRPr="00D83F3B" w:rsidRDefault="003D5A22" w:rsidP="005B36D6">
      <w:pPr>
        <w:widowControl w:val="0"/>
        <w:autoSpaceDE w:val="0"/>
        <w:autoSpaceDN w:val="0"/>
        <w:adjustRightInd w:val="0"/>
        <w:spacing w:line="276" w:lineRule="auto"/>
        <w:jc w:val="center"/>
        <w:rPr>
          <w:rFonts w:ascii="Tahoma" w:hAnsi="Tahoma" w:cs="Tahoma"/>
          <w:b/>
          <w:sz w:val="22"/>
          <w:szCs w:val="22"/>
        </w:rPr>
      </w:pPr>
      <w:r w:rsidRPr="00D83F3B">
        <w:rPr>
          <w:rFonts w:ascii="Tahoma" w:hAnsi="Tahoma" w:cs="Tahoma"/>
          <w:b/>
          <w:sz w:val="22"/>
          <w:szCs w:val="22"/>
        </w:rPr>
        <w:t>SENTENCIA</w:t>
      </w:r>
    </w:p>
    <w:p w:rsidR="003D5A22" w:rsidRPr="00D83F3B" w:rsidRDefault="003D5A22" w:rsidP="005B36D6">
      <w:pPr>
        <w:widowControl w:val="0"/>
        <w:autoSpaceDE w:val="0"/>
        <w:autoSpaceDN w:val="0"/>
        <w:adjustRightInd w:val="0"/>
        <w:spacing w:line="276" w:lineRule="auto"/>
        <w:jc w:val="center"/>
        <w:rPr>
          <w:rFonts w:ascii="Tahoma" w:hAnsi="Tahoma" w:cs="Tahoma"/>
          <w:b/>
          <w:sz w:val="22"/>
          <w:szCs w:val="22"/>
        </w:rPr>
      </w:pPr>
    </w:p>
    <w:p w:rsidR="003D5A22" w:rsidRPr="00D83F3B" w:rsidRDefault="003D5A22" w:rsidP="005B36D6">
      <w:pPr>
        <w:widowControl w:val="0"/>
        <w:autoSpaceDE w:val="0"/>
        <w:autoSpaceDN w:val="0"/>
        <w:adjustRightInd w:val="0"/>
        <w:spacing w:line="276" w:lineRule="auto"/>
        <w:ind w:firstLine="708"/>
        <w:jc w:val="both"/>
        <w:rPr>
          <w:rFonts w:ascii="Tahoma" w:hAnsi="Tahoma" w:cs="Tahoma"/>
          <w:sz w:val="22"/>
          <w:szCs w:val="22"/>
          <w:lang w:val="es-CO"/>
        </w:rPr>
      </w:pPr>
      <w:r w:rsidRPr="00D83F3B">
        <w:rPr>
          <w:rFonts w:ascii="Tahoma" w:hAnsi="Tahoma" w:cs="Tahoma"/>
          <w:sz w:val="22"/>
          <w:szCs w:val="22"/>
        </w:rPr>
        <w:lastRenderedPageBreak/>
        <w:t>Como quiera que los alegatos coinciden a cabalidad con los puntos fácticos y jurídicos objeto de discusión en esta instancia, procede la Sala a desatar el recurso de apelación promovido por la codemandada POSITIVA S.A</w:t>
      </w:r>
      <w:r w:rsidR="00F01126">
        <w:rPr>
          <w:rFonts w:ascii="Tahoma" w:hAnsi="Tahoma" w:cs="Tahoma"/>
          <w:sz w:val="22"/>
          <w:szCs w:val="22"/>
        </w:rPr>
        <w:t xml:space="preserve">. </w:t>
      </w:r>
      <w:r w:rsidR="00806F1A">
        <w:rPr>
          <w:rFonts w:ascii="Tahoma" w:hAnsi="Tahoma" w:cs="Tahoma"/>
          <w:sz w:val="22"/>
          <w:szCs w:val="22"/>
        </w:rPr>
        <w:t>y la parte demandante</w:t>
      </w:r>
      <w:r w:rsidRPr="00D83F3B">
        <w:rPr>
          <w:rFonts w:ascii="Tahoma" w:hAnsi="Tahoma" w:cs="Tahoma"/>
          <w:sz w:val="22"/>
          <w:szCs w:val="22"/>
          <w:lang w:val="es-CO"/>
        </w:rPr>
        <w:t xml:space="preserve"> en contra de la sentenc</w:t>
      </w:r>
      <w:r w:rsidR="00BF3450" w:rsidRPr="00D83F3B">
        <w:rPr>
          <w:rFonts w:ascii="Tahoma" w:hAnsi="Tahoma" w:cs="Tahoma"/>
          <w:sz w:val="22"/>
          <w:szCs w:val="22"/>
          <w:lang w:val="es-CO"/>
        </w:rPr>
        <w:t>ia emitida por el Juzgado Tercero</w:t>
      </w:r>
      <w:r w:rsidRPr="00D83F3B">
        <w:rPr>
          <w:rFonts w:ascii="Tahoma" w:hAnsi="Tahoma" w:cs="Tahoma"/>
          <w:sz w:val="22"/>
          <w:szCs w:val="22"/>
          <w:lang w:val="es-CO"/>
        </w:rPr>
        <w:t xml:space="preserve"> Laboral del</w:t>
      </w:r>
      <w:r w:rsidR="00BF3450" w:rsidRPr="00D83F3B">
        <w:rPr>
          <w:rFonts w:ascii="Tahoma" w:hAnsi="Tahoma" w:cs="Tahoma"/>
          <w:sz w:val="22"/>
          <w:szCs w:val="22"/>
          <w:lang w:val="es-CO"/>
        </w:rPr>
        <w:t xml:space="preserve"> Circuito de Pereira el pasado 1º de septiembre</w:t>
      </w:r>
      <w:r w:rsidRPr="00D83F3B">
        <w:rPr>
          <w:rFonts w:ascii="Tahoma" w:hAnsi="Tahoma" w:cs="Tahoma"/>
          <w:sz w:val="22"/>
          <w:szCs w:val="22"/>
          <w:lang w:val="es-CO"/>
        </w:rPr>
        <w:t xml:space="preserve"> de 2016.</w:t>
      </w:r>
    </w:p>
    <w:p w:rsidR="003D5A22" w:rsidRPr="00D83F3B" w:rsidRDefault="003D5A22" w:rsidP="005B36D6">
      <w:pPr>
        <w:widowControl w:val="0"/>
        <w:autoSpaceDE w:val="0"/>
        <w:autoSpaceDN w:val="0"/>
        <w:adjustRightInd w:val="0"/>
        <w:spacing w:line="276" w:lineRule="auto"/>
        <w:jc w:val="both"/>
        <w:rPr>
          <w:rFonts w:ascii="Tahoma" w:hAnsi="Tahoma" w:cs="Tahoma"/>
          <w:sz w:val="22"/>
          <w:szCs w:val="22"/>
        </w:rPr>
      </w:pPr>
    </w:p>
    <w:p w:rsidR="003D5A22" w:rsidRPr="00D83F3B" w:rsidRDefault="003D5A22" w:rsidP="005B36D6">
      <w:pPr>
        <w:widowControl w:val="0"/>
        <w:autoSpaceDE w:val="0"/>
        <w:autoSpaceDN w:val="0"/>
        <w:adjustRightInd w:val="0"/>
        <w:spacing w:line="276" w:lineRule="auto"/>
        <w:jc w:val="center"/>
        <w:rPr>
          <w:rFonts w:ascii="Tahoma" w:hAnsi="Tahoma" w:cs="Tahoma"/>
          <w:b/>
          <w:caps/>
          <w:sz w:val="22"/>
          <w:szCs w:val="22"/>
        </w:rPr>
      </w:pPr>
      <w:r w:rsidRPr="00D83F3B">
        <w:rPr>
          <w:rFonts w:ascii="Tahoma" w:hAnsi="Tahoma" w:cs="Tahoma"/>
          <w:b/>
          <w:caps/>
          <w:sz w:val="22"/>
          <w:szCs w:val="22"/>
        </w:rPr>
        <w:t>Problema jurídico por resolver</w:t>
      </w:r>
    </w:p>
    <w:p w:rsidR="003D5A22" w:rsidRPr="00D83F3B" w:rsidRDefault="003D5A22" w:rsidP="005B36D6">
      <w:pPr>
        <w:widowControl w:val="0"/>
        <w:autoSpaceDE w:val="0"/>
        <w:autoSpaceDN w:val="0"/>
        <w:adjustRightInd w:val="0"/>
        <w:spacing w:line="276" w:lineRule="auto"/>
        <w:jc w:val="both"/>
        <w:rPr>
          <w:rFonts w:ascii="Tahoma" w:hAnsi="Tahoma" w:cs="Tahoma"/>
          <w:sz w:val="22"/>
          <w:szCs w:val="22"/>
        </w:rPr>
      </w:pPr>
    </w:p>
    <w:p w:rsidR="00E251C6" w:rsidRPr="00D83F3B" w:rsidRDefault="00806F1A" w:rsidP="005B36D6">
      <w:pPr>
        <w:spacing w:line="276" w:lineRule="auto"/>
        <w:jc w:val="both"/>
        <w:rPr>
          <w:rFonts w:ascii="Tahoma" w:hAnsi="Tahoma" w:cs="Tahoma"/>
          <w:sz w:val="22"/>
          <w:szCs w:val="22"/>
        </w:rPr>
      </w:pPr>
      <w:r>
        <w:rPr>
          <w:rFonts w:ascii="Tahoma" w:hAnsi="Tahoma" w:cs="Tahoma"/>
          <w:sz w:val="22"/>
          <w:szCs w:val="22"/>
        </w:rPr>
        <w:tab/>
        <w:t>De acuerdo a los</w:t>
      </w:r>
      <w:r w:rsidR="003D5A22" w:rsidRPr="00D83F3B">
        <w:rPr>
          <w:rFonts w:ascii="Tahoma" w:hAnsi="Tahoma" w:cs="Tahoma"/>
          <w:sz w:val="22"/>
          <w:szCs w:val="22"/>
        </w:rPr>
        <w:t xml:space="preserve"> esquema</w:t>
      </w:r>
      <w:r>
        <w:rPr>
          <w:rFonts w:ascii="Tahoma" w:hAnsi="Tahoma" w:cs="Tahoma"/>
          <w:sz w:val="22"/>
          <w:szCs w:val="22"/>
        </w:rPr>
        <w:t>s</w:t>
      </w:r>
      <w:r w:rsidR="003D5A22" w:rsidRPr="00D83F3B">
        <w:rPr>
          <w:rFonts w:ascii="Tahoma" w:hAnsi="Tahoma" w:cs="Tahoma"/>
          <w:sz w:val="22"/>
          <w:szCs w:val="22"/>
        </w:rPr>
        <w:t xml:space="preserve"> de la</w:t>
      </w:r>
      <w:r>
        <w:rPr>
          <w:rFonts w:ascii="Tahoma" w:hAnsi="Tahoma" w:cs="Tahoma"/>
          <w:sz w:val="22"/>
          <w:szCs w:val="22"/>
        </w:rPr>
        <w:t>s</w:t>
      </w:r>
      <w:r w:rsidR="003D5A22" w:rsidRPr="00D83F3B">
        <w:rPr>
          <w:rFonts w:ascii="Tahoma" w:hAnsi="Tahoma" w:cs="Tahoma"/>
          <w:sz w:val="22"/>
          <w:szCs w:val="22"/>
        </w:rPr>
        <w:t xml:space="preserve"> </w:t>
      </w:r>
      <w:r w:rsidR="00450D6B" w:rsidRPr="00D83F3B">
        <w:rPr>
          <w:rFonts w:ascii="Tahoma" w:hAnsi="Tahoma" w:cs="Tahoma"/>
          <w:sz w:val="22"/>
          <w:szCs w:val="22"/>
        </w:rPr>
        <w:t>apelacion</w:t>
      </w:r>
      <w:r w:rsidR="00450D6B">
        <w:rPr>
          <w:rFonts w:ascii="Tahoma" w:hAnsi="Tahoma" w:cs="Tahoma"/>
          <w:sz w:val="22"/>
          <w:szCs w:val="22"/>
        </w:rPr>
        <w:t>es</w:t>
      </w:r>
      <w:r w:rsidR="003D5A22" w:rsidRPr="00D83F3B">
        <w:rPr>
          <w:rFonts w:ascii="Tahoma" w:hAnsi="Tahoma" w:cs="Tahoma"/>
          <w:sz w:val="22"/>
          <w:szCs w:val="22"/>
        </w:rPr>
        <w:t xml:space="preserve">, </w:t>
      </w:r>
      <w:r w:rsidR="00E251C6" w:rsidRPr="00D83F3B">
        <w:rPr>
          <w:rFonts w:ascii="Tahoma" w:hAnsi="Tahoma" w:cs="Tahoma"/>
          <w:sz w:val="22"/>
          <w:szCs w:val="22"/>
        </w:rPr>
        <w:t xml:space="preserve">la controversia gira en torno </w:t>
      </w:r>
      <w:r w:rsidR="00916741" w:rsidRPr="00D83F3B">
        <w:rPr>
          <w:rFonts w:ascii="Tahoma" w:hAnsi="Tahoma" w:cs="Tahoma"/>
          <w:sz w:val="22"/>
          <w:szCs w:val="22"/>
        </w:rPr>
        <w:t xml:space="preserve">a establecer </w:t>
      </w:r>
      <w:r w:rsidR="00E251C6" w:rsidRPr="00D83F3B">
        <w:rPr>
          <w:rFonts w:ascii="Tahoma" w:hAnsi="Tahoma" w:cs="Tahoma"/>
          <w:sz w:val="22"/>
          <w:szCs w:val="22"/>
        </w:rPr>
        <w:t>si está o no demostrado que la muerte del señor REINEL ANTONIO IDÁRRAGA RAMÍREZ se enmarcó dentro del concepto de accidente de trabajo, con el fin de determinar las consecuencias legales derivadas del mismo.</w:t>
      </w:r>
      <w:r w:rsidR="00AB53F6">
        <w:rPr>
          <w:rFonts w:ascii="Tahoma" w:hAnsi="Tahoma" w:cs="Tahoma"/>
          <w:sz w:val="22"/>
          <w:szCs w:val="22"/>
        </w:rPr>
        <w:t xml:space="preserve"> Así mismo</w:t>
      </w:r>
      <w:r w:rsidR="00F01126">
        <w:rPr>
          <w:rFonts w:ascii="Tahoma" w:hAnsi="Tahoma" w:cs="Tahoma"/>
          <w:sz w:val="22"/>
          <w:szCs w:val="22"/>
        </w:rPr>
        <w:t>,</w:t>
      </w:r>
      <w:r w:rsidR="00AB53F6">
        <w:rPr>
          <w:rFonts w:ascii="Tahoma" w:hAnsi="Tahoma" w:cs="Tahoma"/>
          <w:sz w:val="22"/>
          <w:szCs w:val="22"/>
        </w:rPr>
        <w:t xml:space="preserve"> se determinara si </w:t>
      </w:r>
      <w:r w:rsidR="00F01126">
        <w:rPr>
          <w:rFonts w:ascii="Tahoma" w:hAnsi="Tahoma" w:cs="Tahoma"/>
          <w:sz w:val="22"/>
          <w:szCs w:val="22"/>
        </w:rPr>
        <w:t xml:space="preserve"> la señora Jenny Pul</w:t>
      </w:r>
      <w:r>
        <w:rPr>
          <w:rFonts w:ascii="Tahoma" w:hAnsi="Tahoma" w:cs="Tahoma"/>
          <w:sz w:val="22"/>
          <w:szCs w:val="22"/>
        </w:rPr>
        <w:t>garín tiene derecho a percibir la pensión en forma vitalicia.</w:t>
      </w:r>
    </w:p>
    <w:p w:rsidR="003D5A22" w:rsidRPr="00D83F3B" w:rsidRDefault="003D5A22" w:rsidP="005B36D6">
      <w:pPr>
        <w:widowControl w:val="0"/>
        <w:tabs>
          <w:tab w:val="left" w:pos="720"/>
        </w:tabs>
        <w:autoSpaceDE w:val="0"/>
        <w:autoSpaceDN w:val="0"/>
        <w:adjustRightInd w:val="0"/>
        <w:spacing w:line="276" w:lineRule="auto"/>
        <w:jc w:val="both"/>
        <w:rPr>
          <w:rFonts w:ascii="Tahoma" w:hAnsi="Tahoma" w:cs="Tahoma"/>
          <w:sz w:val="22"/>
          <w:szCs w:val="22"/>
        </w:rPr>
      </w:pPr>
    </w:p>
    <w:p w:rsidR="003D5A22" w:rsidRPr="00D83F3B" w:rsidRDefault="003D5A22" w:rsidP="005B36D6">
      <w:pPr>
        <w:pStyle w:val="Paragraphedeliste"/>
        <w:numPr>
          <w:ilvl w:val="0"/>
          <w:numId w:val="1"/>
        </w:numPr>
        <w:spacing w:line="276" w:lineRule="auto"/>
        <w:ind w:left="0" w:firstLine="0"/>
        <w:jc w:val="center"/>
        <w:rPr>
          <w:rFonts w:ascii="Tahoma" w:hAnsi="Tahoma" w:cs="Tahoma"/>
          <w:b/>
          <w:sz w:val="22"/>
          <w:szCs w:val="22"/>
          <w:lang w:val="es-ES_tradnl"/>
        </w:rPr>
      </w:pPr>
      <w:r w:rsidRPr="00D83F3B">
        <w:rPr>
          <w:rFonts w:ascii="Tahoma" w:hAnsi="Tahoma" w:cs="Tahoma"/>
          <w:b/>
          <w:sz w:val="22"/>
          <w:szCs w:val="22"/>
          <w:lang w:val="es-ES_tradnl"/>
        </w:rPr>
        <w:t>ANTECEDENTES</w:t>
      </w:r>
    </w:p>
    <w:p w:rsidR="003D5A22" w:rsidRPr="00D83F3B" w:rsidRDefault="003D5A22" w:rsidP="005B36D6">
      <w:pPr>
        <w:pStyle w:val="Paragraphedeliste"/>
        <w:spacing w:line="276" w:lineRule="auto"/>
        <w:ind w:left="0" w:firstLine="708"/>
        <w:jc w:val="both"/>
        <w:rPr>
          <w:rFonts w:ascii="Tahoma" w:hAnsi="Tahoma" w:cs="Tahoma"/>
          <w:sz w:val="22"/>
          <w:szCs w:val="22"/>
          <w:lang w:val="es-ES_tradnl"/>
        </w:rPr>
      </w:pPr>
    </w:p>
    <w:p w:rsidR="003D5A22" w:rsidRPr="00D83F3B" w:rsidRDefault="003D5A22" w:rsidP="005B36D6">
      <w:pPr>
        <w:pStyle w:val="Paragraphedeliste"/>
        <w:spacing w:line="276" w:lineRule="auto"/>
        <w:ind w:left="0" w:firstLine="708"/>
        <w:jc w:val="both"/>
        <w:rPr>
          <w:rFonts w:ascii="Tahoma" w:hAnsi="Tahoma" w:cs="Tahoma"/>
          <w:sz w:val="22"/>
          <w:szCs w:val="22"/>
          <w:lang w:val="es-ES_tradnl"/>
        </w:rPr>
      </w:pPr>
      <w:r w:rsidRPr="00D83F3B">
        <w:rPr>
          <w:rFonts w:ascii="Tahoma" w:hAnsi="Tahoma" w:cs="Tahoma"/>
          <w:sz w:val="22"/>
          <w:szCs w:val="22"/>
          <w:lang w:val="es-ES_tradnl"/>
        </w:rPr>
        <w:t>La demandante reclama para ella y para</w:t>
      </w:r>
      <w:r w:rsidR="00BF3450" w:rsidRPr="00D83F3B">
        <w:rPr>
          <w:rFonts w:ascii="Tahoma" w:hAnsi="Tahoma" w:cs="Tahoma"/>
          <w:sz w:val="22"/>
          <w:szCs w:val="22"/>
          <w:lang w:val="es-ES_tradnl"/>
        </w:rPr>
        <w:t xml:space="preserve"> su hija menor</w:t>
      </w:r>
      <w:r w:rsidRPr="00D83F3B">
        <w:rPr>
          <w:rFonts w:ascii="Tahoma" w:hAnsi="Tahoma" w:cs="Tahoma"/>
          <w:sz w:val="22"/>
          <w:szCs w:val="22"/>
          <w:lang w:val="es-ES_tradnl"/>
        </w:rPr>
        <w:t xml:space="preserve"> de edad la pensión de sobreviviente de origen profesional causada con ocasión de la muerte de señor </w:t>
      </w:r>
      <w:r w:rsidR="00BF3450" w:rsidRPr="00D83F3B">
        <w:rPr>
          <w:rFonts w:ascii="Tahoma" w:hAnsi="Tahoma" w:cs="Tahoma"/>
          <w:sz w:val="22"/>
          <w:szCs w:val="22"/>
        </w:rPr>
        <w:t>REINEL ANTONIO IDÁRRAGA RAMÍREZ</w:t>
      </w:r>
      <w:r w:rsidRPr="00D83F3B">
        <w:rPr>
          <w:rFonts w:ascii="Tahoma" w:hAnsi="Tahoma" w:cs="Tahoma"/>
          <w:sz w:val="22"/>
          <w:szCs w:val="22"/>
          <w:lang w:val="es-ES_tradnl"/>
        </w:rPr>
        <w:t>, quien fuer</w:t>
      </w:r>
      <w:r w:rsidR="00BF3450" w:rsidRPr="00D83F3B">
        <w:rPr>
          <w:rFonts w:ascii="Tahoma" w:hAnsi="Tahoma" w:cs="Tahoma"/>
          <w:sz w:val="22"/>
          <w:szCs w:val="22"/>
          <w:lang w:val="es-ES_tradnl"/>
        </w:rPr>
        <w:t>a su compañero y el padre de su</w:t>
      </w:r>
      <w:r w:rsidRPr="00D83F3B">
        <w:rPr>
          <w:rFonts w:ascii="Tahoma" w:hAnsi="Tahoma" w:cs="Tahoma"/>
          <w:sz w:val="22"/>
          <w:szCs w:val="22"/>
          <w:lang w:val="es-ES_tradnl"/>
        </w:rPr>
        <w:t xml:space="preserve"> </w:t>
      </w:r>
      <w:r w:rsidR="00BF3450" w:rsidRPr="00D83F3B">
        <w:rPr>
          <w:rFonts w:ascii="Tahoma" w:hAnsi="Tahoma" w:cs="Tahoma"/>
          <w:sz w:val="22"/>
          <w:szCs w:val="22"/>
          <w:lang w:val="es-ES_tradnl"/>
        </w:rPr>
        <w:t>hija.</w:t>
      </w:r>
    </w:p>
    <w:p w:rsidR="003D5A22" w:rsidRPr="00D83F3B" w:rsidRDefault="003D5A22" w:rsidP="005B36D6">
      <w:pPr>
        <w:pStyle w:val="Paragraphedeliste"/>
        <w:spacing w:line="276" w:lineRule="auto"/>
        <w:ind w:left="0" w:firstLine="708"/>
        <w:jc w:val="both"/>
        <w:rPr>
          <w:rFonts w:ascii="Tahoma" w:hAnsi="Tahoma" w:cs="Tahoma"/>
          <w:sz w:val="22"/>
          <w:szCs w:val="22"/>
          <w:lang w:val="es-ES_tradnl"/>
        </w:rPr>
      </w:pPr>
    </w:p>
    <w:p w:rsidR="003D5A22" w:rsidRPr="00D83F3B" w:rsidRDefault="003D5A22" w:rsidP="005B36D6">
      <w:pPr>
        <w:pStyle w:val="Paragraphedeliste"/>
        <w:spacing w:line="276" w:lineRule="auto"/>
        <w:ind w:left="0" w:firstLine="708"/>
        <w:jc w:val="both"/>
        <w:rPr>
          <w:rFonts w:ascii="Tahoma" w:hAnsi="Tahoma" w:cs="Tahoma"/>
          <w:sz w:val="22"/>
          <w:szCs w:val="22"/>
          <w:lang w:val="es-ES_tradnl"/>
        </w:rPr>
      </w:pPr>
      <w:r w:rsidRPr="00D83F3B">
        <w:rPr>
          <w:rFonts w:ascii="Tahoma" w:hAnsi="Tahoma" w:cs="Tahoma"/>
          <w:sz w:val="22"/>
          <w:szCs w:val="22"/>
          <w:lang w:val="es-ES_tradnl"/>
        </w:rPr>
        <w:t>Para el efecto, aduce que este perdió la vida en un trágico acci</w:t>
      </w:r>
      <w:r w:rsidR="00BF3450" w:rsidRPr="00D83F3B">
        <w:rPr>
          <w:rFonts w:ascii="Tahoma" w:hAnsi="Tahoma" w:cs="Tahoma"/>
          <w:sz w:val="22"/>
          <w:szCs w:val="22"/>
          <w:lang w:val="es-ES_tradnl"/>
        </w:rPr>
        <w:t>dente de tránsito</w:t>
      </w:r>
      <w:r w:rsidR="008756FE" w:rsidRPr="00D83F3B">
        <w:rPr>
          <w:rFonts w:ascii="Tahoma" w:hAnsi="Tahoma" w:cs="Tahoma"/>
          <w:sz w:val="22"/>
          <w:szCs w:val="22"/>
          <w:lang w:val="es-ES_tradnl"/>
        </w:rPr>
        <w:t>,</w:t>
      </w:r>
      <w:r w:rsidR="00BF3450" w:rsidRPr="00D83F3B">
        <w:rPr>
          <w:rFonts w:ascii="Tahoma" w:hAnsi="Tahoma" w:cs="Tahoma"/>
          <w:sz w:val="22"/>
          <w:szCs w:val="22"/>
          <w:lang w:val="es-ES_tradnl"/>
        </w:rPr>
        <w:t xml:space="preserve"> cerca del perímetro urbano del Municipio de Belalcázar (Caldas)</w:t>
      </w:r>
      <w:r w:rsidR="008756FE" w:rsidRPr="00D83F3B">
        <w:rPr>
          <w:rFonts w:ascii="Tahoma" w:hAnsi="Tahoma" w:cs="Tahoma"/>
          <w:sz w:val="22"/>
          <w:szCs w:val="22"/>
          <w:lang w:val="es-ES_tradnl"/>
        </w:rPr>
        <w:t>,</w:t>
      </w:r>
      <w:r w:rsidR="00BF3450" w:rsidRPr="00D83F3B">
        <w:rPr>
          <w:rFonts w:ascii="Tahoma" w:hAnsi="Tahoma" w:cs="Tahoma"/>
          <w:sz w:val="22"/>
          <w:szCs w:val="22"/>
          <w:lang w:val="es-ES_tradnl"/>
        </w:rPr>
        <w:t xml:space="preserve"> </w:t>
      </w:r>
      <w:r w:rsidR="0011514E" w:rsidRPr="00D83F3B">
        <w:rPr>
          <w:rFonts w:ascii="Tahoma" w:hAnsi="Tahoma" w:cs="Tahoma"/>
          <w:sz w:val="22"/>
          <w:szCs w:val="22"/>
          <w:lang w:val="es-ES_tradnl"/>
        </w:rPr>
        <w:t>ocurrido el 23 de agosto de 2011</w:t>
      </w:r>
      <w:r w:rsidRPr="00D83F3B">
        <w:rPr>
          <w:rFonts w:ascii="Tahoma" w:hAnsi="Tahoma" w:cs="Tahoma"/>
          <w:sz w:val="22"/>
          <w:szCs w:val="22"/>
          <w:lang w:val="es-ES_tradnl"/>
        </w:rPr>
        <w:t>, mientras conducía un camión</w:t>
      </w:r>
      <w:r w:rsidR="00BF3450" w:rsidRPr="00D83F3B">
        <w:rPr>
          <w:rFonts w:ascii="Tahoma" w:hAnsi="Tahoma" w:cs="Tahoma"/>
          <w:sz w:val="22"/>
          <w:szCs w:val="22"/>
          <w:lang w:val="es-ES_tradnl"/>
        </w:rPr>
        <w:t xml:space="preserve"> tipo Turbo, propiedad del señor JULIO CÉSAR JIMÉNEZ HERNÁNDEZ, en el que distribuía productos lácteos de COLANTA en los municipio de Belalcázar y San José (Caldas).  </w:t>
      </w:r>
    </w:p>
    <w:p w:rsidR="00BF3450" w:rsidRPr="00D83F3B" w:rsidRDefault="00BF3450" w:rsidP="005B36D6">
      <w:pPr>
        <w:pStyle w:val="Paragraphedeliste"/>
        <w:spacing w:line="276" w:lineRule="auto"/>
        <w:ind w:left="0" w:firstLine="708"/>
        <w:jc w:val="both"/>
        <w:rPr>
          <w:rFonts w:ascii="Tahoma" w:hAnsi="Tahoma" w:cs="Tahoma"/>
          <w:sz w:val="22"/>
          <w:szCs w:val="22"/>
          <w:lang w:val="es-ES_tradnl"/>
        </w:rPr>
      </w:pPr>
    </w:p>
    <w:p w:rsidR="003D5A22" w:rsidRPr="00D83F3B" w:rsidRDefault="003D5A22" w:rsidP="005B36D6">
      <w:pPr>
        <w:pStyle w:val="Paragraphedeliste"/>
        <w:spacing w:line="276" w:lineRule="auto"/>
        <w:ind w:left="0" w:firstLine="708"/>
        <w:jc w:val="both"/>
        <w:rPr>
          <w:rFonts w:ascii="Tahoma" w:hAnsi="Tahoma" w:cs="Tahoma"/>
          <w:sz w:val="22"/>
          <w:szCs w:val="22"/>
          <w:lang w:val="es-ES_tradnl"/>
        </w:rPr>
      </w:pPr>
      <w:r w:rsidRPr="00D83F3B">
        <w:rPr>
          <w:rFonts w:ascii="Tahoma" w:hAnsi="Tahoma" w:cs="Tahoma"/>
          <w:sz w:val="22"/>
          <w:szCs w:val="22"/>
          <w:lang w:val="es-ES_tradnl"/>
        </w:rPr>
        <w:t xml:space="preserve">Señala igualmente que su compañero estaba bajo la cobertura del Sistema General de Riesgos Profesional (hoy laborales), a través de </w:t>
      </w:r>
      <w:r w:rsidR="008756FE" w:rsidRPr="00D83F3B">
        <w:rPr>
          <w:rFonts w:ascii="Tahoma" w:hAnsi="Tahoma" w:cs="Tahoma"/>
          <w:sz w:val="22"/>
          <w:szCs w:val="22"/>
          <w:lang w:val="es-ES_tradnl"/>
        </w:rPr>
        <w:t xml:space="preserve">la Empresa de Servicio Temporales </w:t>
      </w:r>
      <w:r w:rsidR="00E251C6" w:rsidRPr="00D83F3B">
        <w:rPr>
          <w:rFonts w:ascii="Tahoma" w:hAnsi="Tahoma" w:cs="Tahoma"/>
          <w:b/>
          <w:sz w:val="22"/>
          <w:szCs w:val="22"/>
          <w:lang w:val="es-ES_tradnl"/>
        </w:rPr>
        <w:t xml:space="preserve">(EST) </w:t>
      </w:r>
      <w:r w:rsidR="008756FE" w:rsidRPr="00D83F3B">
        <w:rPr>
          <w:rFonts w:ascii="Tahoma" w:hAnsi="Tahoma" w:cs="Tahoma"/>
          <w:b/>
          <w:sz w:val="22"/>
          <w:szCs w:val="22"/>
          <w:lang w:val="es-ES_tradnl"/>
        </w:rPr>
        <w:t>EMPLEAMOS S.A.</w:t>
      </w:r>
      <w:r w:rsidRPr="00D83F3B">
        <w:rPr>
          <w:rFonts w:ascii="Tahoma" w:hAnsi="Tahoma" w:cs="Tahoma"/>
          <w:sz w:val="22"/>
          <w:szCs w:val="22"/>
          <w:lang w:val="es-ES_tradnl"/>
        </w:rPr>
        <w:t>, quien lo afilió a la ARP (hoy ARL) POSITIVA S.A. y quien, además, r</w:t>
      </w:r>
      <w:r w:rsidR="008756FE" w:rsidRPr="00D83F3B">
        <w:rPr>
          <w:rFonts w:ascii="Tahoma" w:hAnsi="Tahoma" w:cs="Tahoma"/>
          <w:sz w:val="22"/>
          <w:szCs w:val="22"/>
          <w:lang w:val="es-ES_tradnl"/>
        </w:rPr>
        <w:t xml:space="preserve">eportó el accidente de trabajo a la ARL demandada. </w:t>
      </w:r>
    </w:p>
    <w:p w:rsidR="008756FE" w:rsidRPr="00D83F3B" w:rsidRDefault="008756FE" w:rsidP="005B36D6">
      <w:pPr>
        <w:pStyle w:val="Paragraphedeliste"/>
        <w:spacing w:line="276" w:lineRule="auto"/>
        <w:ind w:left="0" w:firstLine="708"/>
        <w:jc w:val="both"/>
        <w:rPr>
          <w:rFonts w:ascii="Tahoma" w:hAnsi="Tahoma" w:cs="Tahoma"/>
          <w:sz w:val="22"/>
          <w:szCs w:val="22"/>
          <w:lang w:val="es-ES_tradnl"/>
        </w:rPr>
      </w:pPr>
    </w:p>
    <w:p w:rsidR="003D5A22" w:rsidRPr="00D83F3B" w:rsidRDefault="003D5A22" w:rsidP="005B36D6">
      <w:pPr>
        <w:pStyle w:val="Paragraphedeliste"/>
        <w:spacing w:line="276" w:lineRule="auto"/>
        <w:ind w:left="0" w:firstLine="708"/>
        <w:jc w:val="both"/>
        <w:rPr>
          <w:rFonts w:ascii="Tahoma" w:hAnsi="Tahoma" w:cs="Tahoma"/>
          <w:sz w:val="22"/>
          <w:szCs w:val="22"/>
          <w:lang w:val="es-ES_tradnl"/>
        </w:rPr>
      </w:pPr>
      <w:r w:rsidRPr="00D83F3B">
        <w:rPr>
          <w:rFonts w:ascii="Tahoma" w:hAnsi="Tahoma" w:cs="Tahoma"/>
          <w:sz w:val="22"/>
          <w:szCs w:val="22"/>
          <w:lang w:val="es-ES_tradnl"/>
        </w:rPr>
        <w:t>De manera subsidiaria, en el evento remoto en que no prospere la pretensión principal, solicita la demandante que se imponga el pago de la pensión de</w:t>
      </w:r>
      <w:r w:rsidR="003740BB" w:rsidRPr="00D83F3B">
        <w:rPr>
          <w:rFonts w:ascii="Tahoma" w:hAnsi="Tahoma" w:cs="Tahoma"/>
          <w:sz w:val="22"/>
          <w:szCs w:val="22"/>
          <w:lang w:val="es-ES_tradnl"/>
        </w:rPr>
        <w:t xml:space="preserve"> origen común a la AFP PROTECCIÓN S.A.</w:t>
      </w:r>
      <w:r w:rsidRPr="00D83F3B">
        <w:rPr>
          <w:rFonts w:ascii="Tahoma" w:hAnsi="Tahoma" w:cs="Tahoma"/>
          <w:sz w:val="22"/>
          <w:szCs w:val="22"/>
          <w:lang w:val="es-ES_tradnl"/>
        </w:rPr>
        <w:t>, a la luz del</w:t>
      </w:r>
      <w:r w:rsidRPr="00D83F3B">
        <w:rPr>
          <w:i/>
          <w:iCs/>
          <w:sz w:val="22"/>
          <w:szCs w:val="22"/>
          <w:bdr w:val="none" w:sz="0" w:space="0" w:color="auto" w:frame="1"/>
          <w:lang w:val="es-ES_tradnl"/>
        </w:rPr>
        <w:t xml:space="preserve"> </w:t>
      </w:r>
      <w:r w:rsidRPr="00D83F3B">
        <w:rPr>
          <w:rFonts w:ascii="Tahoma" w:hAnsi="Tahoma" w:cs="Tahoma"/>
          <w:iCs/>
          <w:sz w:val="22"/>
          <w:szCs w:val="22"/>
          <w:bdr w:val="none" w:sz="0" w:space="0" w:color="auto" w:frame="1"/>
        </w:rPr>
        <w:t xml:space="preserve">artículo 12 del Decreto 1295 de 1994, que dispone expresamente que </w:t>
      </w:r>
      <w:r w:rsidRPr="00D83F3B">
        <w:rPr>
          <w:rFonts w:ascii="Arial Narrow" w:hAnsi="Arial Narrow" w:cs="Tahoma"/>
          <w:i/>
          <w:iCs/>
          <w:sz w:val="22"/>
          <w:szCs w:val="22"/>
          <w:bdr w:val="none" w:sz="0" w:space="0" w:color="auto" w:frame="1"/>
        </w:rPr>
        <w:t>“toda enfermedad o patología, accidente o muerte, que no hayan sido clasificados o calificados como de origen profesional, se consideran de origen común”</w:t>
      </w:r>
      <w:r w:rsidRPr="00D83F3B">
        <w:rPr>
          <w:rFonts w:ascii="Tahoma" w:hAnsi="Tahoma" w:cs="Tahoma"/>
          <w:iCs/>
          <w:sz w:val="22"/>
          <w:szCs w:val="22"/>
          <w:bdr w:val="none" w:sz="0" w:space="0" w:color="auto" w:frame="1"/>
        </w:rPr>
        <w:t>.</w:t>
      </w:r>
    </w:p>
    <w:p w:rsidR="003D5A22" w:rsidRPr="00D83F3B" w:rsidRDefault="003D5A22" w:rsidP="005B36D6">
      <w:pPr>
        <w:pStyle w:val="Paragraphedeliste"/>
        <w:spacing w:line="276" w:lineRule="auto"/>
        <w:ind w:left="0" w:firstLine="708"/>
        <w:jc w:val="both"/>
        <w:rPr>
          <w:rFonts w:ascii="Tahoma" w:hAnsi="Tahoma" w:cs="Tahoma"/>
          <w:sz w:val="22"/>
          <w:szCs w:val="22"/>
          <w:lang w:val="es-ES_tradnl"/>
        </w:rPr>
      </w:pPr>
    </w:p>
    <w:p w:rsidR="003740BB" w:rsidRPr="00D83F3B" w:rsidRDefault="003D5A22" w:rsidP="005B36D6">
      <w:pPr>
        <w:pStyle w:val="Paragraphedeliste"/>
        <w:spacing w:line="276" w:lineRule="auto"/>
        <w:ind w:left="0" w:firstLine="708"/>
        <w:jc w:val="both"/>
        <w:rPr>
          <w:rFonts w:ascii="Tahoma" w:hAnsi="Tahoma" w:cs="Tahoma"/>
          <w:sz w:val="22"/>
          <w:szCs w:val="22"/>
          <w:lang w:val="es-ES_tradnl"/>
        </w:rPr>
      </w:pPr>
      <w:r w:rsidRPr="00D83F3B">
        <w:rPr>
          <w:rFonts w:ascii="Tahoma" w:hAnsi="Tahoma" w:cs="Tahoma"/>
          <w:sz w:val="22"/>
          <w:szCs w:val="22"/>
          <w:lang w:val="es-ES_tradnl"/>
        </w:rPr>
        <w:t>Por su parte,</w:t>
      </w:r>
      <w:r w:rsidR="00EB6CD8" w:rsidRPr="00D83F3B">
        <w:rPr>
          <w:rFonts w:ascii="Tahoma" w:hAnsi="Tahoma" w:cs="Tahoma"/>
          <w:sz w:val="22"/>
          <w:szCs w:val="22"/>
          <w:lang w:val="es-ES_tradnl"/>
        </w:rPr>
        <w:t xml:space="preserve"> la ARL</w:t>
      </w:r>
      <w:r w:rsidRPr="00D83F3B">
        <w:rPr>
          <w:rFonts w:ascii="Tahoma" w:hAnsi="Tahoma" w:cs="Tahoma"/>
          <w:sz w:val="22"/>
          <w:szCs w:val="22"/>
          <w:lang w:val="es-ES_tradnl"/>
        </w:rPr>
        <w:t xml:space="preserve"> </w:t>
      </w:r>
      <w:r w:rsidRPr="00D83F3B">
        <w:rPr>
          <w:rFonts w:ascii="Tahoma" w:hAnsi="Tahoma" w:cs="Tahoma"/>
          <w:b/>
          <w:sz w:val="22"/>
          <w:szCs w:val="22"/>
          <w:lang w:val="es-ES_tradnl"/>
        </w:rPr>
        <w:t>POSITIVA S.A.</w:t>
      </w:r>
      <w:r w:rsidRPr="00D83F3B">
        <w:rPr>
          <w:rFonts w:ascii="Tahoma" w:hAnsi="Tahoma" w:cs="Tahoma"/>
          <w:sz w:val="22"/>
          <w:szCs w:val="22"/>
          <w:lang w:val="es-ES_tradnl"/>
        </w:rPr>
        <w:t xml:space="preserve"> </w:t>
      </w:r>
      <w:r w:rsidR="00A60EEC" w:rsidRPr="00D83F3B">
        <w:rPr>
          <w:rFonts w:ascii="Tahoma" w:hAnsi="Tahoma" w:cs="Tahoma"/>
          <w:sz w:val="22"/>
          <w:szCs w:val="22"/>
          <w:lang w:val="es-ES_tradnl"/>
        </w:rPr>
        <w:t xml:space="preserve">se opone a la prosperidad de las pretensiones afirmando en su defensa: </w:t>
      </w:r>
      <w:r w:rsidR="00A60EEC" w:rsidRPr="00D83F3B">
        <w:rPr>
          <w:rFonts w:ascii="Tahoma" w:hAnsi="Tahoma" w:cs="Tahoma"/>
          <w:b/>
          <w:sz w:val="22"/>
          <w:szCs w:val="22"/>
          <w:lang w:val="es-ES_tradnl"/>
        </w:rPr>
        <w:t>1)</w:t>
      </w:r>
      <w:r w:rsidR="00EB6CD8" w:rsidRPr="00D83F3B">
        <w:rPr>
          <w:rFonts w:ascii="Tahoma" w:hAnsi="Tahoma" w:cs="Tahoma"/>
          <w:sz w:val="22"/>
          <w:szCs w:val="22"/>
          <w:lang w:val="es-ES_tradnl"/>
        </w:rPr>
        <w:t xml:space="preserve"> el accidente sufrido por el señor IDARRAGA no constituye un riesgo profesional y </w:t>
      </w:r>
      <w:r w:rsidR="00EB6CD8" w:rsidRPr="00D83F3B">
        <w:rPr>
          <w:rFonts w:ascii="Tahoma" w:hAnsi="Tahoma" w:cs="Tahoma"/>
          <w:b/>
          <w:sz w:val="22"/>
          <w:szCs w:val="22"/>
          <w:lang w:val="es-ES_tradnl"/>
        </w:rPr>
        <w:t xml:space="preserve">2) </w:t>
      </w:r>
      <w:r w:rsidR="00EB6CD8" w:rsidRPr="00D83F3B">
        <w:rPr>
          <w:rFonts w:ascii="Tahoma" w:hAnsi="Tahoma" w:cs="Tahoma"/>
          <w:sz w:val="22"/>
          <w:szCs w:val="22"/>
          <w:lang w:val="es-ES_tradnl"/>
        </w:rPr>
        <w:t>a la fecha del accidente</w:t>
      </w:r>
      <w:r w:rsidR="00247700" w:rsidRPr="00D83F3B">
        <w:rPr>
          <w:rFonts w:ascii="Tahoma" w:hAnsi="Tahoma" w:cs="Tahoma"/>
          <w:sz w:val="22"/>
          <w:szCs w:val="22"/>
          <w:lang w:val="es-ES_tradnl"/>
        </w:rPr>
        <w:t>,</w:t>
      </w:r>
      <w:r w:rsidR="00EB6CD8" w:rsidRPr="00D83F3B">
        <w:rPr>
          <w:rFonts w:ascii="Tahoma" w:hAnsi="Tahoma" w:cs="Tahoma"/>
          <w:sz w:val="22"/>
          <w:szCs w:val="22"/>
          <w:lang w:val="es-ES_tradnl"/>
        </w:rPr>
        <w:t xml:space="preserve"> el mencionado causante no se encontraba afiliado al Sistema de Riesgos Profesionales, pues su afiliación se realizó al día siguiente de su deceso.</w:t>
      </w:r>
    </w:p>
    <w:p w:rsidR="00EB6CD8" w:rsidRPr="00D83F3B" w:rsidRDefault="00EB6CD8" w:rsidP="005B36D6">
      <w:pPr>
        <w:pStyle w:val="Paragraphedeliste"/>
        <w:spacing w:line="276" w:lineRule="auto"/>
        <w:ind w:left="0" w:firstLine="708"/>
        <w:jc w:val="both"/>
        <w:rPr>
          <w:rFonts w:ascii="Tahoma" w:hAnsi="Tahoma" w:cs="Tahoma"/>
          <w:sz w:val="22"/>
          <w:szCs w:val="22"/>
          <w:lang w:val="es-ES_tradnl"/>
        </w:rPr>
      </w:pPr>
    </w:p>
    <w:p w:rsidR="00EB6CD8" w:rsidRPr="00D83F3B" w:rsidRDefault="00EB6CD8" w:rsidP="005B36D6">
      <w:pPr>
        <w:pStyle w:val="Paragraphedeliste"/>
        <w:spacing w:line="276" w:lineRule="auto"/>
        <w:ind w:left="0" w:firstLine="708"/>
        <w:jc w:val="both"/>
        <w:rPr>
          <w:rFonts w:ascii="Tahoma" w:hAnsi="Tahoma" w:cs="Tahoma"/>
          <w:sz w:val="22"/>
          <w:szCs w:val="22"/>
          <w:lang w:val="es-ES_tradnl"/>
        </w:rPr>
      </w:pPr>
      <w:r w:rsidRPr="00D83F3B">
        <w:rPr>
          <w:rFonts w:ascii="Tahoma" w:hAnsi="Tahoma" w:cs="Tahoma"/>
          <w:sz w:val="22"/>
          <w:szCs w:val="22"/>
          <w:lang w:val="es-ES_tradnl"/>
        </w:rPr>
        <w:t xml:space="preserve">De otra parte, </w:t>
      </w:r>
      <w:r w:rsidRPr="00D83F3B">
        <w:rPr>
          <w:rFonts w:ascii="Tahoma" w:hAnsi="Tahoma" w:cs="Tahoma"/>
          <w:b/>
          <w:sz w:val="22"/>
          <w:szCs w:val="22"/>
          <w:lang w:val="es-ES_tradnl"/>
        </w:rPr>
        <w:t>LA ADMINISTRADORA DE FONDOS DE PENSIONES Y CESANTÍA PROTECCIÓN S.A.</w:t>
      </w:r>
      <w:r w:rsidRPr="00D83F3B">
        <w:rPr>
          <w:rFonts w:ascii="Tahoma" w:hAnsi="Tahoma" w:cs="Tahoma"/>
          <w:sz w:val="22"/>
          <w:szCs w:val="22"/>
          <w:lang w:val="es-ES_tradnl"/>
        </w:rPr>
        <w:t>, se opone a la prosperidad de las pretensiones</w:t>
      </w:r>
      <w:r w:rsidR="00E312B9" w:rsidRPr="00D83F3B">
        <w:rPr>
          <w:rFonts w:ascii="Tahoma" w:hAnsi="Tahoma" w:cs="Tahoma"/>
          <w:sz w:val="22"/>
          <w:szCs w:val="22"/>
          <w:lang w:val="es-ES_tradnl"/>
        </w:rPr>
        <w:t xml:space="preserve"> incoadas en su contra</w:t>
      </w:r>
      <w:r w:rsidR="00BF5F45" w:rsidRPr="00D83F3B">
        <w:rPr>
          <w:rFonts w:ascii="Tahoma" w:hAnsi="Tahoma" w:cs="Tahoma"/>
          <w:sz w:val="22"/>
          <w:szCs w:val="22"/>
          <w:lang w:val="es-ES_tradnl"/>
        </w:rPr>
        <w:t xml:space="preserve"> con un</w:t>
      </w:r>
      <w:r w:rsidRPr="00D83F3B">
        <w:rPr>
          <w:rFonts w:ascii="Tahoma" w:hAnsi="Tahoma" w:cs="Tahoma"/>
          <w:sz w:val="22"/>
          <w:szCs w:val="22"/>
          <w:lang w:val="es-ES_tradnl"/>
        </w:rPr>
        <w:t xml:space="preserve"> argumento inverso </w:t>
      </w:r>
      <w:r w:rsidR="00E312B9" w:rsidRPr="00D83F3B">
        <w:rPr>
          <w:rFonts w:ascii="Tahoma" w:hAnsi="Tahoma" w:cs="Tahoma"/>
          <w:sz w:val="22"/>
          <w:szCs w:val="22"/>
          <w:lang w:val="es-ES_tradnl"/>
        </w:rPr>
        <w:t>al de la</w:t>
      </w:r>
      <w:r w:rsidRPr="00D83F3B">
        <w:rPr>
          <w:rFonts w:ascii="Tahoma" w:hAnsi="Tahoma" w:cs="Tahoma"/>
          <w:sz w:val="22"/>
          <w:szCs w:val="22"/>
          <w:lang w:val="es-ES_tradnl"/>
        </w:rPr>
        <w:t xml:space="preserve"> ARL demandada, esto es,</w:t>
      </w:r>
      <w:r w:rsidR="00E312B9" w:rsidRPr="00D83F3B">
        <w:rPr>
          <w:rFonts w:ascii="Tahoma" w:hAnsi="Tahoma" w:cs="Tahoma"/>
          <w:sz w:val="22"/>
          <w:szCs w:val="22"/>
          <w:lang w:val="es-ES_tradnl"/>
        </w:rPr>
        <w:t xml:space="preserve"> señalando que </w:t>
      </w:r>
      <w:r w:rsidR="00BF5F45" w:rsidRPr="00D83F3B">
        <w:rPr>
          <w:rFonts w:ascii="Tahoma" w:hAnsi="Tahoma" w:cs="Tahoma"/>
          <w:sz w:val="22"/>
          <w:szCs w:val="22"/>
          <w:lang w:val="es-ES_tradnl"/>
        </w:rPr>
        <w:t xml:space="preserve">el suceso repentino e imprevisto acaecido sobre el individuo fallecido sobrevino como consecuencia de un riesgo al cual lo expuso su empleador, por lo que debe considerarse un accidente laboral no cubierto por el Sistema General de Pensiones sino por la Aseguradora de los Riesgos Laborales. En esa misma línea contestó la llamada en garantía, </w:t>
      </w:r>
      <w:r w:rsidR="00BF5F45" w:rsidRPr="00D83F3B">
        <w:rPr>
          <w:rFonts w:ascii="Tahoma" w:hAnsi="Tahoma" w:cs="Tahoma"/>
          <w:b/>
          <w:sz w:val="22"/>
          <w:szCs w:val="22"/>
          <w:lang w:val="es-ES_tradnl"/>
        </w:rPr>
        <w:t>COMPAÑÍA DE SEGUROS BOLIVAR S.A.</w:t>
      </w:r>
      <w:r w:rsidR="00BF5F45" w:rsidRPr="00D83F3B">
        <w:rPr>
          <w:rFonts w:ascii="Tahoma" w:hAnsi="Tahoma" w:cs="Tahoma"/>
          <w:sz w:val="22"/>
          <w:szCs w:val="22"/>
          <w:lang w:val="es-ES_tradnl"/>
        </w:rPr>
        <w:t xml:space="preserve">, quien no se opuso al llamamiento pero sí a la prosperidad de las pretensiones dirigidas en contra de la Administradora de Fondos Pensionales a la cual se encontraba afiliado el causante. </w:t>
      </w:r>
      <w:r w:rsidRPr="00D83F3B">
        <w:rPr>
          <w:rFonts w:ascii="Tahoma" w:hAnsi="Tahoma" w:cs="Tahoma"/>
          <w:sz w:val="22"/>
          <w:szCs w:val="22"/>
          <w:lang w:val="es-ES_tradnl"/>
        </w:rPr>
        <w:t xml:space="preserve">  </w:t>
      </w:r>
    </w:p>
    <w:p w:rsidR="003740BB" w:rsidRPr="00D83F3B" w:rsidRDefault="003740BB" w:rsidP="005B36D6">
      <w:pPr>
        <w:pStyle w:val="Paragraphedeliste"/>
        <w:spacing w:line="276" w:lineRule="auto"/>
        <w:ind w:left="0" w:firstLine="708"/>
        <w:jc w:val="both"/>
        <w:rPr>
          <w:rFonts w:ascii="Tahoma" w:hAnsi="Tahoma" w:cs="Tahoma"/>
          <w:sz w:val="22"/>
          <w:szCs w:val="22"/>
          <w:lang w:val="es-ES_tradnl"/>
        </w:rPr>
      </w:pPr>
    </w:p>
    <w:p w:rsidR="003D5A22" w:rsidRPr="00D83F3B" w:rsidRDefault="001D75E9" w:rsidP="005B36D6">
      <w:pPr>
        <w:pStyle w:val="Paragraphedeliste"/>
        <w:spacing w:line="276" w:lineRule="auto"/>
        <w:ind w:left="0" w:firstLine="708"/>
        <w:jc w:val="both"/>
        <w:rPr>
          <w:rFonts w:ascii="Tahoma" w:hAnsi="Tahoma" w:cs="Tahoma"/>
          <w:sz w:val="22"/>
          <w:szCs w:val="22"/>
          <w:lang w:val="es-ES_tradnl"/>
        </w:rPr>
      </w:pPr>
      <w:r w:rsidRPr="00D83F3B">
        <w:rPr>
          <w:rFonts w:ascii="Tahoma" w:hAnsi="Tahoma" w:cs="Tahoma"/>
          <w:sz w:val="22"/>
          <w:szCs w:val="22"/>
          <w:lang w:val="es-ES_tradnl"/>
        </w:rPr>
        <w:t>A efectos de resolver el recurso, no se advierte necesario hac</w:t>
      </w:r>
      <w:r w:rsidR="00F16086" w:rsidRPr="00D83F3B">
        <w:rPr>
          <w:rFonts w:ascii="Tahoma" w:hAnsi="Tahoma" w:cs="Tahoma"/>
          <w:sz w:val="22"/>
          <w:szCs w:val="22"/>
          <w:lang w:val="es-ES_tradnl"/>
        </w:rPr>
        <w:t>er referencia al contenido de los escritos de contestación ofrecidos</w:t>
      </w:r>
      <w:r w:rsidRPr="00D83F3B">
        <w:rPr>
          <w:rFonts w:ascii="Tahoma" w:hAnsi="Tahoma" w:cs="Tahoma"/>
          <w:sz w:val="22"/>
          <w:szCs w:val="22"/>
          <w:lang w:val="es-ES_tradnl"/>
        </w:rPr>
        <w:t xml:space="preserve"> por los demás codemandados, pues el objeto de la Litis se reduce a la determinación del origen del accidente laboral que cobró la vida del demandante. </w:t>
      </w:r>
    </w:p>
    <w:p w:rsidR="00E251C6" w:rsidRDefault="00E251C6" w:rsidP="005B36D6">
      <w:pPr>
        <w:pStyle w:val="Paragraphedeliste"/>
        <w:spacing w:line="276" w:lineRule="auto"/>
        <w:ind w:left="0" w:firstLine="708"/>
        <w:jc w:val="both"/>
        <w:rPr>
          <w:rFonts w:ascii="Tahoma" w:hAnsi="Tahoma" w:cs="Tahoma"/>
          <w:sz w:val="22"/>
          <w:szCs w:val="22"/>
        </w:rPr>
      </w:pPr>
    </w:p>
    <w:p w:rsidR="00BC71A2" w:rsidRPr="00D83F3B" w:rsidRDefault="00BC71A2" w:rsidP="005B36D6">
      <w:pPr>
        <w:pStyle w:val="Paragraphedeliste"/>
        <w:spacing w:line="276" w:lineRule="auto"/>
        <w:ind w:left="0" w:firstLine="708"/>
        <w:jc w:val="both"/>
        <w:rPr>
          <w:rFonts w:ascii="Tahoma" w:hAnsi="Tahoma" w:cs="Tahoma"/>
          <w:sz w:val="22"/>
          <w:szCs w:val="22"/>
        </w:rPr>
      </w:pPr>
    </w:p>
    <w:p w:rsidR="003D5A22" w:rsidRPr="00D83F3B" w:rsidRDefault="003D5A22" w:rsidP="005B36D6">
      <w:pPr>
        <w:pStyle w:val="Paragraphedeliste"/>
        <w:numPr>
          <w:ilvl w:val="0"/>
          <w:numId w:val="1"/>
        </w:numPr>
        <w:spacing w:line="276" w:lineRule="auto"/>
        <w:ind w:left="0" w:firstLine="0"/>
        <w:jc w:val="center"/>
        <w:rPr>
          <w:rFonts w:ascii="Tahoma" w:hAnsi="Tahoma" w:cs="Tahoma"/>
          <w:b/>
          <w:sz w:val="22"/>
          <w:szCs w:val="22"/>
          <w:lang w:val="es-ES_tradnl"/>
        </w:rPr>
      </w:pPr>
      <w:r w:rsidRPr="00D83F3B">
        <w:rPr>
          <w:rFonts w:ascii="Tahoma" w:hAnsi="Tahoma" w:cs="Tahoma"/>
          <w:b/>
          <w:sz w:val="22"/>
          <w:szCs w:val="22"/>
          <w:lang w:val="es-ES_tradnl"/>
        </w:rPr>
        <w:t>SENTENCIA DE PRIMERA INSTANCIA</w:t>
      </w:r>
    </w:p>
    <w:p w:rsidR="003D5A22" w:rsidRPr="00D83F3B" w:rsidRDefault="003D5A22" w:rsidP="005B36D6">
      <w:pPr>
        <w:spacing w:line="276" w:lineRule="auto"/>
        <w:ind w:firstLine="708"/>
        <w:jc w:val="both"/>
        <w:rPr>
          <w:rFonts w:ascii="Tahoma" w:hAnsi="Tahoma" w:cs="Tahoma"/>
          <w:sz w:val="22"/>
          <w:szCs w:val="22"/>
          <w:lang w:val="es-ES_tradnl"/>
        </w:rPr>
      </w:pPr>
    </w:p>
    <w:p w:rsidR="00247700" w:rsidRPr="00D83F3B" w:rsidRDefault="00247700"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En lo que interesa al proceso, e</w:t>
      </w:r>
      <w:r w:rsidR="003D5A22" w:rsidRPr="00D83F3B">
        <w:rPr>
          <w:rFonts w:ascii="Tahoma" w:hAnsi="Tahoma" w:cs="Tahoma"/>
          <w:sz w:val="22"/>
          <w:szCs w:val="22"/>
          <w:lang w:val="es-ES_tradnl"/>
        </w:rPr>
        <w:t xml:space="preserve">n sede de primera instancia se impuso como condena a la </w:t>
      </w:r>
      <w:r w:rsidR="003D5A22" w:rsidRPr="00D83F3B">
        <w:rPr>
          <w:rFonts w:ascii="Tahoma" w:hAnsi="Tahoma" w:cs="Tahoma"/>
          <w:b/>
          <w:sz w:val="22"/>
          <w:szCs w:val="22"/>
          <w:lang w:val="es-ES_tradnl"/>
        </w:rPr>
        <w:t>ARL POSITIVA S.A.</w:t>
      </w:r>
      <w:r w:rsidR="003D5A22" w:rsidRPr="00D83F3B">
        <w:rPr>
          <w:rFonts w:ascii="Tahoma" w:hAnsi="Tahoma" w:cs="Tahoma"/>
          <w:sz w:val="22"/>
          <w:szCs w:val="22"/>
          <w:lang w:val="es-ES_tradnl"/>
        </w:rPr>
        <w:t xml:space="preserve"> el pago de la pensión de sobreviviente de origen profesional a favor</w:t>
      </w:r>
      <w:r w:rsidR="00BC7DF4" w:rsidRPr="00D83F3B">
        <w:rPr>
          <w:rFonts w:ascii="Tahoma" w:hAnsi="Tahoma" w:cs="Tahoma"/>
          <w:sz w:val="22"/>
          <w:szCs w:val="22"/>
          <w:lang w:val="es-ES_tradnl"/>
        </w:rPr>
        <w:t xml:space="preserve"> de</w:t>
      </w:r>
      <w:r w:rsidR="00E251C6" w:rsidRPr="00D83F3B">
        <w:rPr>
          <w:rFonts w:ascii="Tahoma" w:hAnsi="Tahoma" w:cs="Tahoma"/>
          <w:sz w:val="22"/>
          <w:szCs w:val="22"/>
          <w:lang w:val="es-ES_tradnl"/>
        </w:rPr>
        <w:t xml:space="preserve"> las</w:t>
      </w:r>
      <w:r w:rsidR="003D5A22" w:rsidRPr="00D83F3B">
        <w:rPr>
          <w:rFonts w:ascii="Tahoma" w:hAnsi="Tahoma" w:cs="Tahoma"/>
          <w:sz w:val="22"/>
          <w:szCs w:val="22"/>
          <w:lang w:val="es-ES_tradnl"/>
        </w:rPr>
        <w:t xml:space="preserve"> </w:t>
      </w:r>
      <w:r w:rsidR="00E251C6" w:rsidRPr="00D83F3B">
        <w:rPr>
          <w:rFonts w:ascii="Tahoma" w:hAnsi="Tahoma" w:cs="Tahoma"/>
          <w:sz w:val="22"/>
          <w:szCs w:val="22"/>
          <w:lang w:val="es-ES_tradnl"/>
        </w:rPr>
        <w:t>demandantes</w:t>
      </w:r>
      <w:r w:rsidR="00BC7DF4" w:rsidRPr="00D83F3B">
        <w:rPr>
          <w:rFonts w:ascii="Tahoma" w:hAnsi="Tahoma" w:cs="Tahoma"/>
          <w:sz w:val="22"/>
          <w:szCs w:val="22"/>
          <w:lang w:val="es-ES_tradnl"/>
        </w:rPr>
        <w:t xml:space="preserve">. </w:t>
      </w:r>
    </w:p>
    <w:p w:rsidR="00247700" w:rsidRPr="00D83F3B" w:rsidRDefault="00247700" w:rsidP="005B36D6">
      <w:pPr>
        <w:spacing w:line="276" w:lineRule="auto"/>
        <w:ind w:firstLine="708"/>
        <w:jc w:val="both"/>
        <w:rPr>
          <w:rFonts w:ascii="Tahoma" w:hAnsi="Tahoma" w:cs="Tahoma"/>
          <w:sz w:val="22"/>
          <w:szCs w:val="22"/>
          <w:lang w:val="es-ES_tradnl"/>
        </w:rPr>
      </w:pPr>
    </w:p>
    <w:p w:rsidR="003D5A22" w:rsidRDefault="00BC7DF4"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 xml:space="preserve">La </w:t>
      </w:r>
      <w:r w:rsidRPr="00D83F3B">
        <w:rPr>
          <w:rFonts w:ascii="Tahoma" w:hAnsi="Tahoma" w:cs="Tahoma"/>
          <w:i/>
          <w:sz w:val="22"/>
          <w:szCs w:val="22"/>
          <w:lang w:val="es-ES_tradnl"/>
        </w:rPr>
        <w:t>a-quo</w:t>
      </w:r>
      <w:r w:rsidRPr="00D83F3B">
        <w:rPr>
          <w:rFonts w:ascii="Tahoma" w:hAnsi="Tahoma" w:cs="Tahoma"/>
          <w:sz w:val="22"/>
          <w:szCs w:val="22"/>
          <w:lang w:val="es-ES_tradnl"/>
        </w:rPr>
        <w:t xml:space="preserve"> </w:t>
      </w:r>
      <w:r w:rsidR="00E251C6" w:rsidRPr="00D83F3B">
        <w:rPr>
          <w:rFonts w:ascii="Tahoma" w:hAnsi="Tahoma" w:cs="Tahoma"/>
          <w:sz w:val="22"/>
          <w:szCs w:val="22"/>
          <w:lang w:val="es-ES_tradnl"/>
        </w:rPr>
        <w:t xml:space="preserve">arribó a tal conclusión tras advertir que </w:t>
      </w:r>
      <w:r w:rsidRPr="00D83F3B">
        <w:rPr>
          <w:rFonts w:ascii="Tahoma" w:hAnsi="Tahoma" w:cs="Tahoma"/>
          <w:sz w:val="22"/>
          <w:szCs w:val="22"/>
          <w:lang w:val="es-ES_tradnl"/>
        </w:rPr>
        <w:t>la Junta Regional de Calificación de Invalidez de Risaralda había dictaminado el 29 de noviembre de 2012</w:t>
      </w:r>
      <w:r w:rsidR="00247700" w:rsidRPr="00D83F3B">
        <w:rPr>
          <w:rFonts w:ascii="Tahoma" w:hAnsi="Tahoma" w:cs="Tahoma"/>
          <w:sz w:val="22"/>
          <w:szCs w:val="22"/>
          <w:lang w:val="es-ES_tradnl"/>
        </w:rPr>
        <w:t xml:space="preserve"> que</w:t>
      </w:r>
      <w:r w:rsidRPr="00D83F3B">
        <w:rPr>
          <w:rFonts w:ascii="Tahoma" w:hAnsi="Tahoma" w:cs="Tahoma"/>
          <w:sz w:val="22"/>
          <w:szCs w:val="22"/>
          <w:lang w:val="es-ES_tradnl"/>
        </w:rPr>
        <w:t xml:space="preserve"> el accidente en el que perdió la vida el causante era de origen profesional</w:t>
      </w:r>
      <w:r w:rsidR="00247700" w:rsidRPr="00D83F3B">
        <w:rPr>
          <w:rFonts w:ascii="Tahoma" w:hAnsi="Tahoma" w:cs="Tahoma"/>
          <w:sz w:val="22"/>
          <w:szCs w:val="22"/>
          <w:lang w:val="es-ES_tradnl"/>
        </w:rPr>
        <w:t>, lo cual se refuerza, según ella, al escuchar la declaración de los deponentes que concurrieron al proceso, con los cuales se acreditó que el conductor falleció dentro del vehículo asignado por su empleador, dentro del horario y la ruta fijada, y como consecuencia de las múltiples contusiones y laceraciones que le produjo el volcamiento de automotor en el que se desplazaba s</w:t>
      </w:r>
      <w:r w:rsidR="00916741" w:rsidRPr="00D83F3B">
        <w:rPr>
          <w:rFonts w:ascii="Tahoma" w:hAnsi="Tahoma" w:cs="Tahoma"/>
          <w:sz w:val="22"/>
          <w:szCs w:val="22"/>
          <w:lang w:val="es-ES_tradnl"/>
        </w:rPr>
        <w:t>o</w:t>
      </w:r>
      <w:r w:rsidR="00247700" w:rsidRPr="00D83F3B">
        <w:rPr>
          <w:rFonts w:ascii="Tahoma" w:hAnsi="Tahoma" w:cs="Tahoma"/>
          <w:sz w:val="22"/>
          <w:szCs w:val="22"/>
          <w:lang w:val="es-ES_tradnl"/>
        </w:rPr>
        <w:t xml:space="preserve">lo. </w:t>
      </w:r>
    </w:p>
    <w:p w:rsidR="00806F1A" w:rsidRDefault="00806F1A" w:rsidP="005B36D6">
      <w:pPr>
        <w:spacing w:line="276" w:lineRule="auto"/>
        <w:ind w:firstLine="708"/>
        <w:jc w:val="both"/>
        <w:rPr>
          <w:rFonts w:ascii="Tahoma" w:hAnsi="Tahoma" w:cs="Tahoma"/>
          <w:sz w:val="22"/>
          <w:szCs w:val="22"/>
          <w:lang w:val="es-ES_tradnl"/>
        </w:rPr>
      </w:pPr>
    </w:p>
    <w:p w:rsidR="00806F1A" w:rsidRDefault="00806F1A" w:rsidP="005B36D6">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Con relación a la </w:t>
      </w:r>
      <w:r w:rsidR="000A65BD">
        <w:rPr>
          <w:rFonts w:ascii="Tahoma" w:hAnsi="Tahoma" w:cs="Tahoma"/>
          <w:sz w:val="22"/>
          <w:szCs w:val="22"/>
          <w:lang w:val="es-ES_tradnl"/>
        </w:rPr>
        <w:t>pensión</w:t>
      </w:r>
      <w:r>
        <w:rPr>
          <w:rFonts w:ascii="Tahoma" w:hAnsi="Tahoma" w:cs="Tahoma"/>
          <w:sz w:val="22"/>
          <w:szCs w:val="22"/>
          <w:lang w:val="es-ES_tradnl"/>
        </w:rPr>
        <w:t xml:space="preserve"> de sobrevivientes </w:t>
      </w:r>
      <w:r w:rsidR="000A65BD">
        <w:rPr>
          <w:rFonts w:ascii="Tahoma" w:hAnsi="Tahoma" w:cs="Tahoma"/>
          <w:sz w:val="22"/>
          <w:szCs w:val="22"/>
          <w:lang w:val="es-ES_tradnl"/>
        </w:rPr>
        <w:t>reconocida</w:t>
      </w:r>
      <w:r>
        <w:rPr>
          <w:rFonts w:ascii="Tahoma" w:hAnsi="Tahoma" w:cs="Tahoma"/>
          <w:sz w:val="22"/>
          <w:szCs w:val="22"/>
          <w:lang w:val="es-ES_tradnl"/>
        </w:rPr>
        <w:t xml:space="preserve"> en forma </w:t>
      </w:r>
      <w:r w:rsidR="000A65BD">
        <w:rPr>
          <w:rFonts w:ascii="Tahoma" w:hAnsi="Tahoma" w:cs="Tahoma"/>
          <w:sz w:val="22"/>
          <w:szCs w:val="22"/>
          <w:lang w:val="es-ES_tradnl"/>
        </w:rPr>
        <w:t>transitoria</w:t>
      </w:r>
      <w:r>
        <w:rPr>
          <w:rFonts w:ascii="Tahoma" w:hAnsi="Tahoma" w:cs="Tahoma"/>
          <w:sz w:val="22"/>
          <w:szCs w:val="22"/>
          <w:lang w:val="es-ES_tradnl"/>
        </w:rPr>
        <w:t xml:space="preserve"> la señora Jenny Pulgarín, </w:t>
      </w:r>
      <w:r w:rsidR="000A65BD">
        <w:rPr>
          <w:rFonts w:ascii="Tahoma" w:hAnsi="Tahoma" w:cs="Tahoma"/>
          <w:sz w:val="22"/>
          <w:szCs w:val="22"/>
          <w:lang w:val="es-ES_tradnl"/>
        </w:rPr>
        <w:t>manifestó</w:t>
      </w:r>
      <w:r>
        <w:rPr>
          <w:rFonts w:ascii="Tahoma" w:hAnsi="Tahoma" w:cs="Tahoma"/>
          <w:sz w:val="22"/>
          <w:szCs w:val="22"/>
          <w:lang w:val="es-ES_tradnl"/>
        </w:rPr>
        <w:t xml:space="preserve"> que por </w:t>
      </w:r>
      <w:r w:rsidR="00860912">
        <w:rPr>
          <w:rFonts w:ascii="Tahoma" w:hAnsi="Tahoma" w:cs="Tahoma"/>
          <w:sz w:val="22"/>
          <w:szCs w:val="22"/>
          <w:lang w:val="es-ES_tradnl"/>
        </w:rPr>
        <w:t xml:space="preserve">tener menos </w:t>
      </w:r>
      <w:r>
        <w:rPr>
          <w:rFonts w:ascii="Tahoma" w:hAnsi="Tahoma" w:cs="Tahoma"/>
          <w:sz w:val="22"/>
          <w:szCs w:val="22"/>
          <w:lang w:val="es-ES_tradnl"/>
        </w:rPr>
        <w:t xml:space="preserve">de 30 años al momento del fallecimiento de su   compañero </w:t>
      </w:r>
      <w:r w:rsidR="00860912">
        <w:rPr>
          <w:rFonts w:ascii="Tahoma" w:hAnsi="Tahoma" w:cs="Tahoma"/>
          <w:sz w:val="22"/>
          <w:szCs w:val="22"/>
          <w:lang w:val="es-ES_tradnl"/>
        </w:rPr>
        <w:t>permanente, le era aplicable el</w:t>
      </w:r>
      <w:r w:rsidR="00F01126">
        <w:rPr>
          <w:rFonts w:ascii="Tahoma" w:hAnsi="Tahoma" w:cs="Tahoma"/>
          <w:sz w:val="22"/>
          <w:szCs w:val="22"/>
          <w:lang w:val="es-ES_tradnl"/>
        </w:rPr>
        <w:t xml:space="preserve"> literal b) del</w:t>
      </w:r>
      <w:r w:rsidR="00860912">
        <w:rPr>
          <w:rFonts w:ascii="Tahoma" w:hAnsi="Tahoma" w:cs="Tahoma"/>
          <w:sz w:val="22"/>
          <w:szCs w:val="22"/>
          <w:lang w:val="es-ES_tradnl"/>
        </w:rPr>
        <w:t xml:space="preserve"> </w:t>
      </w:r>
      <w:r w:rsidR="00F01126">
        <w:rPr>
          <w:rFonts w:ascii="Tahoma" w:hAnsi="Tahoma" w:cs="Tahoma"/>
          <w:sz w:val="22"/>
          <w:szCs w:val="22"/>
          <w:lang w:val="es-ES_tradnl"/>
        </w:rPr>
        <w:t>artículo</w:t>
      </w:r>
      <w:r>
        <w:rPr>
          <w:rFonts w:ascii="Tahoma" w:hAnsi="Tahoma" w:cs="Tahoma"/>
          <w:sz w:val="22"/>
          <w:szCs w:val="22"/>
          <w:lang w:val="es-ES_tradnl"/>
        </w:rPr>
        <w:t xml:space="preserve"> 47</w:t>
      </w:r>
      <w:r w:rsidR="00F01126">
        <w:rPr>
          <w:rFonts w:ascii="Tahoma" w:hAnsi="Tahoma" w:cs="Tahoma"/>
          <w:sz w:val="22"/>
          <w:szCs w:val="22"/>
          <w:lang w:val="es-ES_tradnl"/>
        </w:rPr>
        <w:t xml:space="preserve"> </w:t>
      </w:r>
      <w:r>
        <w:rPr>
          <w:rFonts w:ascii="Tahoma" w:hAnsi="Tahoma" w:cs="Tahoma"/>
          <w:sz w:val="22"/>
          <w:szCs w:val="22"/>
          <w:lang w:val="es-ES_tradnl"/>
        </w:rPr>
        <w:t xml:space="preserve">de la </w:t>
      </w:r>
      <w:r w:rsidRPr="00806F1A">
        <w:rPr>
          <w:rFonts w:ascii="Tahoma" w:hAnsi="Tahoma" w:cs="Tahoma"/>
          <w:sz w:val="22"/>
          <w:szCs w:val="22"/>
          <w:lang w:val="es-ES_tradnl"/>
        </w:rPr>
        <w:t>Ley 100 de 1993</w:t>
      </w:r>
      <w:r>
        <w:rPr>
          <w:rFonts w:ascii="Tahoma" w:hAnsi="Tahoma" w:cs="Tahoma"/>
          <w:sz w:val="22"/>
          <w:szCs w:val="22"/>
          <w:lang w:val="es-ES_tradnl"/>
        </w:rPr>
        <w:t xml:space="preserve">. </w:t>
      </w:r>
    </w:p>
    <w:p w:rsidR="00806F1A" w:rsidRDefault="00806F1A" w:rsidP="005B36D6">
      <w:pPr>
        <w:spacing w:line="276" w:lineRule="auto"/>
        <w:ind w:firstLine="708"/>
        <w:jc w:val="both"/>
        <w:rPr>
          <w:rFonts w:ascii="Tahoma" w:hAnsi="Tahoma" w:cs="Tahoma"/>
          <w:sz w:val="22"/>
          <w:szCs w:val="22"/>
          <w:lang w:val="es-ES_tradnl"/>
        </w:rPr>
      </w:pPr>
    </w:p>
    <w:p w:rsidR="00806F1A" w:rsidRPr="00D83F3B" w:rsidRDefault="00806F1A" w:rsidP="005B36D6">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Por otro lado, la parte demandante </w:t>
      </w:r>
      <w:r w:rsidR="000A65BD">
        <w:rPr>
          <w:rFonts w:ascii="Tahoma" w:hAnsi="Tahoma" w:cs="Tahoma"/>
          <w:sz w:val="22"/>
          <w:szCs w:val="22"/>
          <w:lang w:val="es-ES_tradnl"/>
        </w:rPr>
        <w:t>solicitó</w:t>
      </w:r>
      <w:r>
        <w:rPr>
          <w:rFonts w:ascii="Tahoma" w:hAnsi="Tahoma" w:cs="Tahoma"/>
          <w:sz w:val="22"/>
          <w:szCs w:val="22"/>
          <w:lang w:val="es-ES_tradnl"/>
        </w:rPr>
        <w:t xml:space="preserve"> que la </w:t>
      </w:r>
      <w:r w:rsidR="000A65BD">
        <w:rPr>
          <w:rFonts w:ascii="Tahoma" w:hAnsi="Tahoma" w:cs="Tahoma"/>
          <w:sz w:val="22"/>
          <w:szCs w:val="22"/>
          <w:lang w:val="es-ES_tradnl"/>
        </w:rPr>
        <w:t>pensión</w:t>
      </w:r>
      <w:r>
        <w:rPr>
          <w:rFonts w:ascii="Tahoma" w:hAnsi="Tahoma" w:cs="Tahoma"/>
          <w:sz w:val="22"/>
          <w:szCs w:val="22"/>
          <w:lang w:val="es-ES_tradnl"/>
        </w:rPr>
        <w:t xml:space="preserve"> de la señora </w:t>
      </w:r>
      <w:r w:rsidR="000A65BD">
        <w:rPr>
          <w:rFonts w:ascii="Tahoma" w:hAnsi="Tahoma" w:cs="Tahoma"/>
          <w:sz w:val="22"/>
          <w:szCs w:val="22"/>
          <w:lang w:val="es-ES_tradnl"/>
        </w:rPr>
        <w:t>Jenny Pulgarín se reconozca de manera vitalicia pues si bien tenía</w:t>
      </w:r>
      <w:r w:rsidR="00860912">
        <w:rPr>
          <w:rFonts w:ascii="Tahoma" w:hAnsi="Tahoma" w:cs="Tahoma"/>
          <w:sz w:val="22"/>
          <w:szCs w:val="22"/>
          <w:lang w:val="es-ES_tradnl"/>
        </w:rPr>
        <w:t xml:space="preserve"> menos de</w:t>
      </w:r>
      <w:r w:rsidR="000A65BD">
        <w:rPr>
          <w:rFonts w:ascii="Tahoma" w:hAnsi="Tahoma" w:cs="Tahoma"/>
          <w:sz w:val="22"/>
          <w:szCs w:val="22"/>
          <w:lang w:val="es-ES_tradnl"/>
        </w:rPr>
        <w:t xml:space="preserve"> 30 años de edad al momento del f</w:t>
      </w:r>
      <w:r w:rsidR="00F01126">
        <w:rPr>
          <w:rFonts w:ascii="Tahoma" w:hAnsi="Tahoma" w:cs="Tahoma"/>
          <w:sz w:val="22"/>
          <w:szCs w:val="22"/>
          <w:lang w:val="es-ES_tradnl"/>
        </w:rPr>
        <w:t>allecimiento del causante, había</w:t>
      </w:r>
      <w:r w:rsidR="000A65BD">
        <w:rPr>
          <w:rFonts w:ascii="Tahoma" w:hAnsi="Tahoma" w:cs="Tahoma"/>
          <w:sz w:val="22"/>
          <w:szCs w:val="22"/>
          <w:lang w:val="es-ES_tradnl"/>
        </w:rPr>
        <w:t xml:space="preserve"> procreado con él una hija, a la cual se le reconoció la pensión de sobreviviente.</w:t>
      </w:r>
    </w:p>
    <w:p w:rsidR="003D5A22" w:rsidRPr="00D83F3B" w:rsidRDefault="003D5A22" w:rsidP="005B36D6">
      <w:pPr>
        <w:spacing w:line="276" w:lineRule="auto"/>
        <w:ind w:firstLine="708"/>
        <w:jc w:val="both"/>
        <w:rPr>
          <w:rFonts w:ascii="Tahoma" w:hAnsi="Tahoma" w:cs="Tahoma"/>
          <w:sz w:val="22"/>
          <w:szCs w:val="22"/>
          <w:lang w:val="es-ES_tradnl"/>
        </w:rPr>
      </w:pPr>
    </w:p>
    <w:p w:rsidR="003D5A22" w:rsidRPr="00D83F3B" w:rsidRDefault="003D5A22" w:rsidP="005B36D6">
      <w:pPr>
        <w:pStyle w:val="Paragraphedeliste"/>
        <w:numPr>
          <w:ilvl w:val="0"/>
          <w:numId w:val="1"/>
        </w:numPr>
        <w:spacing w:line="276" w:lineRule="auto"/>
        <w:ind w:left="0" w:firstLine="0"/>
        <w:jc w:val="center"/>
        <w:rPr>
          <w:rFonts w:ascii="Tahoma" w:hAnsi="Tahoma" w:cs="Tahoma"/>
          <w:b/>
          <w:sz w:val="22"/>
          <w:szCs w:val="22"/>
          <w:lang w:val="es-ES_tradnl"/>
        </w:rPr>
      </w:pPr>
      <w:r w:rsidRPr="00D83F3B">
        <w:rPr>
          <w:rFonts w:ascii="Tahoma" w:hAnsi="Tahoma" w:cs="Tahoma"/>
          <w:b/>
          <w:sz w:val="22"/>
          <w:szCs w:val="22"/>
          <w:lang w:val="es-ES_tradnl"/>
        </w:rPr>
        <w:t>RECURSO DE APELACIÓN</w:t>
      </w:r>
    </w:p>
    <w:p w:rsidR="003D5A22" w:rsidRPr="00D83F3B" w:rsidRDefault="003D5A22" w:rsidP="005B36D6">
      <w:pPr>
        <w:spacing w:line="276" w:lineRule="auto"/>
        <w:jc w:val="center"/>
        <w:rPr>
          <w:rFonts w:ascii="Tahoma" w:hAnsi="Tahoma" w:cs="Tahoma"/>
          <w:b/>
          <w:sz w:val="22"/>
          <w:szCs w:val="22"/>
          <w:lang w:val="es-ES_tradnl"/>
        </w:rPr>
      </w:pPr>
    </w:p>
    <w:p w:rsidR="00247700" w:rsidRPr="00D83F3B" w:rsidRDefault="003D5A22"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Lo promueve</w:t>
      </w:r>
      <w:r w:rsidRPr="00D83F3B">
        <w:rPr>
          <w:rFonts w:ascii="Tahoma" w:hAnsi="Tahoma" w:cs="Tahoma"/>
          <w:b/>
          <w:sz w:val="22"/>
          <w:szCs w:val="22"/>
          <w:lang w:val="es-ES_tradnl"/>
        </w:rPr>
        <w:t xml:space="preserve"> POSITIVA S.A. </w:t>
      </w:r>
      <w:r w:rsidRPr="00D83F3B">
        <w:rPr>
          <w:rFonts w:ascii="Tahoma" w:hAnsi="Tahoma" w:cs="Tahoma"/>
          <w:sz w:val="22"/>
          <w:szCs w:val="22"/>
          <w:lang w:val="es-ES_tradnl"/>
        </w:rPr>
        <w:t xml:space="preserve">quien pide que en segunda instancia sea revocado el fallo acabado de resumir, pues considera que el causante no estaba cubierto por el Sistema General de Riesgos Laborales en la fecha de su muerte, como quiera que su empleador lo afilió </w:t>
      </w:r>
      <w:r w:rsidR="00247700" w:rsidRPr="00D83F3B">
        <w:rPr>
          <w:rFonts w:ascii="Tahoma" w:hAnsi="Tahoma" w:cs="Tahoma"/>
          <w:sz w:val="22"/>
          <w:szCs w:val="22"/>
          <w:lang w:val="es-ES_tradnl"/>
        </w:rPr>
        <w:t>un día después del</w:t>
      </w:r>
      <w:r w:rsidR="00445D9D" w:rsidRPr="00D83F3B">
        <w:rPr>
          <w:rFonts w:ascii="Tahoma" w:hAnsi="Tahoma" w:cs="Tahoma"/>
          <w:sz w:val="22"/>
          <w:szCs w:val="22"/>
          <w:lang w:val="es-ES_tradnl"/>
        </w:rPr>
        <w:t xml:space="preserve"> acaecido el</w:t>
      </w:r>
      <w:r w:rsidR="00247700" w:rsidRPr="00D83F3B">
        <w:rPr>
          <w:rFonts w:ascii="Tahoma" w:hAnsi="Tahoma" w:cs="Tahoma"/>
          <w:sz w:val="22"/>
          <w:szCs w:val="22"/>
          <w:lang w:val="es-ES_tradnl"/>
        </w:rPr>
        <w:t xml:space="preserve"> siniestro. Además, </w:t>
      </w:r>
      <w:r w:rsidR="00445D9D" w:rsidRPr="00D83F3B">
        <w:rPr>
          <w:rFonts w:ascii="Tahoma" w:hAnsi="Tahoma" w:cs="Tahoma"/>
          <w:sz w:val="22"/>
          <w:szCs w:val="22"/>
          <w:lang w:val="es-ES_tradnl"/>
        </w:rPr>
        <w:t xml:space="preserve">considera que </w:t>
      </w:r>
      <w:r w:rsidR="00247700" w:rsidRPr="00D83F3B">
        <w:rPr>
          <w:rFonts w:ascii="Tahoma" w:hAnsi="Tahoma" w:cs="Tahoma"/>
          <w:sz w:val="22"/>
          <w:szCs w:val="22"/>
          <w:lang w:val="es-ES_tradnl"/>
        </w:rPr>
        <w:t>las pruebas ventiladas al interior del proceso, son demasiado precarias como para concluir sin equívocos</w:t>
      </w:r>
      <w:r w:rsidR="000B3F8A" w:rsidRPr="00D83F3B">
        <w:rPr>
          <w:rFonts w:ascii="Tahoma" w:hAnsi="Tahoma" w:cs="Tahoma"/>
          <w:sz w:val="22"/>
          <w:szCs w:val="22"/>
          <w:lang w:val="es-ES_tradnl"/>
        </w:rPr>
        <w:t xml:space="preserve"> (es decir, con certeza frente a las circunstancias de tiempo, modo y lugar)</w:t>
      </w:r>
      <w:r w:rsidR="00247700" w:rsidRPr="00D83F3B">
        <w:rPr>
          <w:rFonts w:ascii="Tahoma" w:hAnsi="Tahoma" w:cs="Tahoma"/>
          <w:sz w:val="22"/>
          <w:szCs w:val="22"/>
          <w:lang w:val="es-ES_tradnl"/>
        </w:rPr>
        <w:t xml:space="preserve"> que</w:t>
      </w:r>
      <w:r w:rsidR="00445D9D" w:rsidRPr="00D83F3B">
        <w:rPr>
          <w:rFonts w:ascii="Tahoma" w:hAnsi="Tahoma" w:cs="Tahoma"/>
          <w:sz w:val="22"/>
          <w:szCs w:val="22"/>
          <w:lang w:val="es-ES_tradnl"/>
        </w:rPr>
        <w:t xml:space="preserve"> la muerte del causante </w:t>
      </w:r>
      <w:r w:rsidR="000B3F8A" w:rsidRPr="00D83F3B">
        <w:rPr>
          <w:rFonts w:ascii="Tahoma" w:hAnsi="Tahoma" w:cs="Tahoma"/>
          <w:sz w:val="22"/>
          <w:szCs w:val="22"/>
          <w:lang w:val="es-ES_tradnl"/>
        </w:rPr>
        <w:t xml:space="preserve">haya </w:t>
      </w:r>
      <w:r w:rsidR="00445D9D" w:rsidRPr="00D83F3B">
        <w:rPr>
          <w:rFonts w:ascii="Tahoma" w:hAnsi="Tahoma" w:cs="Tahoma"/>
          <w:sz w:val="22"/>
          <w:szCs w:val="22"/>
          <w:lang w:val="es-ES_tradnl"/>
        </w:rPr>
        <w:t>so</w:t>
      </w:r>
      <w:r w:rsidR="000B3F8A" w:rsidRPr="00D83F3B">
        <w:rPr>
          <w:rFonts w:ascii="Tahoma" w:hAnsi="Tahoma" w:cs="Tahoma"/>
          <w:sz w:val="22"/>
          <w:szCs w:val="22"/>
          <w:lang w:val="es-ES_tradnl"/>
        </w:rPr>
        <w:t>brevenido</w:t>
      </w:r>
      <w:r w:rsidR="00445D9D" w:rsidRPr="00D83F3B">
        <w:rPr>
          <w:rFonts w:ascii="Tahoma" w:hAnsi="Tahoma" w:cs="Tahoma"/>
          <w:sz w:val="22"/>
          <w:szCs w:val="22"/>
          <w:lang w:val="es-ES_tradnl"/>
        </w:rPr>
        <w:t xml:space="preserve"> por causa</w:t>
      </w:r>
      <w:r w:rsidR="00354A62">
        <w:rPr>
          <w:rFonts w:ascii="Tahoma" w:hAnsi="Tahoma" w:cs="Tahoma"/>
          <w:sz w:val="22"/>
          <w:szCs w:val="22"/>
          <w:lang w:val="es-ES_tradnl"/>
        </w:rPr>
        <w:t>s</w:t>
      </w:r>
      <w:r w:rsidR="00445D9D" w:rsidRPr="00D83F3B">
        <w:rPr>
          <w:rFonts w:ascii="Tahoma" w:hAnsi="Tahoma" w:cs="Tahoma"/>
          <w:sz w:val="22"/>
          <w:szCs w:val="22"/>
          <w:lang w:val="es-ES_tradnl"/>
        </w:rPr>
        <w:t xml:space="preserve"> directas a</w:t>
      </w:r>
      <w:r w:rsidR="000B3F8A" w:rsidRPr="00D83F3B">
        <w:rPr>
          <w:rFonts w:ascii="Tahoma" w:hAnsi="Tahoma" w:cs="Tahoma"/>
          <w:sz w:val="22"/>
          <w:szCs w:val="22"/>
          <w:lang w:val="es-ES_tradnl"/>
        </w:rPr>
        <w:t>sociadas</w:t>
      </w:r>
      <w:r w:rsidR="00445D9D" w:rsidRPr="00D83F3B">
        <w:rPr>
          <w:rFonts w:ascii="Tahoma" w:hAnsi="Tahoma" w:cs="Tahoma"/>
          <w:sz w:val="22"/>
          <w:szCs w:val="22"/>
          <w:lang w:val="es-ES_tradnl"/>
        </w:rPr>
        <w:t xml:space="preserve"> </w:t>
      </w:r>
      <w:r w:rsidR="00916741" w:rsidRPr="00D83F3B">
        <w:rPr>
          <w:rFonts w:ascii="Tahoma" w:hAnsi="Tahoma" w:cs="Tahoma"/>
          <w:sz w:val="22"/>
          <w:szCs w:val="22"/>
          <w:lang w:val="es-ES_tradnl"/>
        </w:rPr>
        <w:t xml:space="preserve">a </w:t>
      </w:r>
      <w:r w:rsidR="00445D9D" w:rsidRPr="00D83F3B">
        <w:rPr>
          <w:rFonts w:ascii="Tahoma" w:hAnsi="Tahoma" w:cs="Tahoma"/>
          <w:sz w:val="22"/>
          <w:szCs w:val="22"/>
          <w:lang w:val="es-ES_tradnl"/>
        </w:rPr>
        <w:t>la actividad para la cual fue contratado</w:t>
      </w:r>
      <w:r w:rsidR="000B3F8A" w:rsidRPr="00D83F3B">
        <w:rPr>
          <w:rFonts w:ascii="Tahoma" w:hAnsi="Tahoma" w:cs="Tahoma"/>
          <w:sz w:val="22"/>
          <w:szCs w:val="22"/>
          <w:lang w:val="es-ES_tradnl"/>
        </w:rPr>
        <w:t>.</w:t>
      </w:r>
    </w:p>
    <w:p w:rsidR="00247700" w:rsidRPr="00D83F3B" w:rsidRDefault="00247700" w:rsidP="005B36D6">
      <w:pPr>
        <w:spacing w:line="276" w:lineRule="auto"/>
        <w:ind w:firstLine="708"/>
        <w:jc w:val="both"/>
        <w:rPr>
          <w:rFonts w:ascii="Tahoma" w:hAnsi="Tahoma" w:cs="Tahoma"/>
          <w:sz w:val="22"/>
          <w:szCs w:val="22"/>
          <w:lang w:val="es-ES_tradnl"/>
        </w:rPr>
      </w:pPr>
    </w:p>
    <w:p w:rsidR="003D5A22" w:rsidRPr="00D83F3B" w:rsidRDefault="003D5A22" w:rsidP="005B36D6">
      <w:pPr>
        <w:pStyle w:val="Paragraphedeliste"/>
        <w:numPr>
          <w:ilvl w:val="0"/>
          <w:numId w:val="1"/>
        </w:numPr>
        <w:spacing w:line="276" w:lineRule="auto"/>
        <w:jc w:val="center"/>
        <w:rPr>
          <w:rFonts w:ascii="Tahoma" w:hAnsi="Tahoma" w:cs="Tahoma"/>
          <w:b/>
          <w:sz w:val="22"/>
          <w:szCs w:val="22"/>
          <w:lang w:val="es-ES_tradnl"/>
        </w:rPr>
      </w:pPr>
      <w:r w:rsidRPr="00D83F3B">
        <w:rPr>
          <w:rFonts w:ascii="Tahoma" w:hAnsi="Tahoma" w:cs="Tahoma"/>
          <w:b/>
          <w:sz w:val="22"/>
          <w:szCs w:val="22"/>
          <w:lang w:val="es-ES_tradnl"/>
        </w:rPr>
        <w:t>CONSIDERACIONES</w:t>
      </w:r>
    </w:p>
    <w:p w:rsidR="003D5A22" w:rsidRPr="00D83F3B" w:rsidRDefault="003D5A22" w:rsidP="005B36D6">
      <w:pPr>
        <w:spacing w:line="276" w:lineRule="auto"/>
        <w:jc w:val="center"/>
        <w:rPr>
          <w:rFonts w:ascii="Tahoma" w:hAnsi="Tahoma" w:cs="Tahoma"/>
          <w:b/>
          <w:sz w:val="22"/>
          <w:szCs w:val="22"/>
          <w:lang w:val="es-ES_tradnl"/>
        </w:rPr>
      </w:pPr>
    </w:p>
    <w:p w:rsidR="003D5A22" w:rsidRPr="00D83F3B" w:rsidRDefault="000B3F8A" w:rsidP="005B36D6">
      <w:pPr>
        <w:spacing w:line="276" w:lineRule="auto"/>
        <w:jc w:val="center"/>
        <w:rPr>
          <w:rFonts w:ascii="Tahoma" w:hAnsi="Tahoma" w:cs="Tahoma"/>
          <w:b/>
          <w:sz w:val="22"/>
          <w:szCs w:val="22"/>
        </w:rPr>
      </w:pPr>
      <w:r w:rsidRPr="00D83F3B">
        <w:rPr>
          <w:rFonts w:ascii="Tahoma" w:hAnsi="Tahoma" w:cs="Tahoma"/>
          <w:b/>
          <w:sz w:val="22"/>
          <w:szCs w:val="22"/>
          <w:lang w:val="es-ES_tradnl"/>
        </w:rPr>
        <w:t xml:space="preserve">4.1. Determinación del </w:t>
      </w:r>
      <w:r w:rsidRPr="00D83F3B">
        <w:rPr>
          <w:rFonts w:ascii="Tahoma" w:hAnsi="Tahoma" w:cs="Tahoma"/>
          <w:b/>
          <w:sz w:val="22"/>
          <w:szCs w:val="22"/>
        </w:rPr>
        <w:t>origen del accidente de trabajo o enfermedad laboral</w:t>
      </w:r>
    </w:p>
    <w:p w:rsidR="000B3F8A" w:rsidRPr="00D83F3B" w:rsidRDefault="000B3F8A" w:rsidP="005B36D6">
      <w:pPr>
        <w:spacing w:line="276" w:lineRule="auto"/>
        <w:jc w:val="center"/>
        <w:rPr>
          <w:rFonts w:ascii="Tahoma" w:hAnsi="Tahoma" w:cs="Tahoma"/>
          <w:b/>
          <w:sz w:val="22"/>
          <w:szCs w:val="22"/>
          <w:lang w:val="es-ES_tradnl"/>
        </w:rPr>
      </w:pPr>
    </w:p>
    <w:p w:rsidR="00B75EDA" w:rsidRPr="00D83F3B" w:rsidRDefault="00B75EDA"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 xml:space="preserve">Con el escrito de reforma a la demanda mediante el cual la demandante incluyó como nueva co-demandada a la AFP PROTECCIÓN S.A., quedó en manos de la justicia la determinación del origen de la muerte del causante de la pensión de sobreviviente reclamada por sus beneficiarios, pues ello es lo que </w:t>
      </w:r>
      <w:r w:rsidR="00916741" w:rsidRPr="00D83F3B">
        <w:rPr>
          <w:rFonts w:ascii="Tahoma" w:hAnsi="Tahoma" w:cs="Tahoma"/>
          <w:sz w:val="22"/>
          <w:szCs w:val="22"/>
          <w:lang w:val="es-ES_tradnl"/>
        </w:rPr>
        <w:t xml:space="preserve">en </w:t>
      </w:r>
      <w:r w:rsidRPr="00D83F3B">
        <w:rPr>
          <w:rFonts w:ascii="Tahoma" w:hAnsi="Tahoma" w:cs="Tahoma"/>
          <w:sz w:val="22"/>
          <w:szCs w:val="22"/>
          <w:lang w:val="es-ES_tradnl"/>
        </w:rPr>
        <w:t xml:space="preserve">últimas define el ámbito de responsabilidad </w:t>
      </w:r>
      <w:r w:rsidR="00916741" w:rsidRPr="00D83F3B">
        <w:rPr>
          <w:rFonts w:ascii="Tahoma" w:hAnsi="Tahoma" w:cs="Tahoma"/>
          <w:sz w:val="22"/>
          <w:szCs w:val="22"/>
          <w:lang w:val="es-ES_tradnl"/>
        </w:rPr>
        <w:t xml:space="preserve">que </w:t>
      </w:r>
      <w:r w:rsidRPr="00D83F3B">
        <w:rPr>
          <w:rFonts w:ascii="Tahoma" w:hAnsi="Tahoma" w:cs="Tahoma"/>
          <w:sz w:val="22"/>
          <w:szCs w:val="22"/>
          <w:lang w:val="es-ES_tradnl"/>
        </w:rPr>
        <w:t>debe recaer sobre alguno de los</w:t>
      </w:r>
      <w:r w:rsidR="00461207">
        <w:rPr>
          <w:rFonts w:ascii="Tahoma" w:hAnsi="Tahoma" w:cs="Tahoma"/>
          <w:sz w:val="22"/>
          <w:szCs w:val="22"/>
          <w:lang w:val="es-ES_tradnl"/>
        </w:rPr>
        <w:t xml:space="preserve"> actores del Sistema General de</w:t>
      </w:r>
      <w:r w:rsidRPr="00D83F3B">
        <w:rPr>
          <w:rFonts w:ascii="Tahoma" w:hAnsi="Tahoma" w:cs="Tahoma"/>
          <w:sz w:val="22"/>
          <w:szCs w:val="22"/>
          <w:lang w:val="es-ES_tradnl"/>
        </w:rPr>
        <w:t xml:space="preserve"> Seguridad Social, ya sea el empleador, la AFP o la aseguradora del riesgo laboral. De ahí la importancia de esa definición. </w:t>
      </w:r>
    </w:p>
    <w:p w:rsidR="00B75EDA" w:rsidRPr="00D83F3B" w:rsidRDefault="00B75EDA" w:rsidP="005B36D6">
      <w:pPr>
        <w:spacing w:line="276" w:lineRule="auto"/>
        <w:ind w:firstLine="708"/>
        <w:jc w:val="both"/>
        <w:rPr>
          <w:rFonts w:ascii="Tahoma" w:hAnsi="Tahoma" w:cs="Tahoma"/>
          <w:sz w:val="22"/>
          <w:szCs w:val="22"/>
          <w:lang w:val="es-ES_tradnl"/>
        </w:rPr>
      </w:pPr>
    </w:p>
    <w:p w:rsidR="000B3F8A" w:rsidRPr="00D83F3B" w:rsidRDefault="00B75EDA"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Siguiendo esa línea, n</w:t>
      </w:r>
      <w:r w:rsidR="000B3F8A" w:rsidRPr="00D83F3B">
        <w:rPr>
          <w:rFonts w:ascii="Tahoma" w:hAnsi="Tahoma" w:cs="Tahoma"/>
          <w:sz w:val="22"/>
          <w:szCs w:val="22"/>
          <w:lang w:val="es-ES_tradnl"/>
        </w:rPr>
        <w:t xml:space="preserve">o puede predicarse como regla general, que todo infortunio producido en el trabajo y que le cause una lesión o la muerte al trabajador, adquiera por el sólo </w:t>
      </w:r>
      <w:r w:rsidR="000B3F8A" w:rsidRPr="00D83F3B">
        <w:rPr>
          <w:rFonts w:ascii="Tahoma" w:hAnsi="Tahoma" w:cs="Tahoma"/>
          <w:sz w:val="22"/>
          <w:szCs w:val="22"/>
          <w:lang w:val="es-ES_tradnl"/>
        </w:rPr>
        <w:lastRenderedPageBreak/>
        <w:t>hecho de haberse originado cuando el asalariado se encontraba laborando</w:t>
      </w:r>
      <w:r w:rsidR="00B51201" w:rsidRPr="00D83F3B">
        <w:rPr>
          <w:rFonts w:ascii="Tahoma" w:hAnsi="Tahoma" w:cs="Tahoma"/>
          <w:sz w:val="22"/>
          <w:szCs w:val="22"/>
          <w:lang w:val="es-ES_tradnl"/>
        </w:rPr>
        <w:t xml:space="preserve"> al interior o fuera de </w:t>
      </w:r>
      <w:r w:rsidR="00916741" w:rsidRPr="00D83F3B">
        <w:rPr>
          <w:rFonts w:ascii="Tahoma" w:hAnsi="Tahoma" w:cs="Tahoma"/>
          <w:sz w:val="22"/>
          <w:szCs w:val="22"/>
          <w:lang w:val="es-ES_tradnl"/>
        </w:rPr>
        <w:t xml:space="preserve">su </w:t>
      </w:r>
      <w:r w:rsidR="00B51201" w:rsidRPr="00D83F3B">
        <w:rPr>
          <w:rFonts w:ascii="Tahoma" w:hAnsi="Tahoma" w:cs="Tahoma"/>
          <w:sz w:val="22"/>
          <w:szCs w:val="22"/>
          <w:lang w:val="es-ES_tradnl"/>
        </w:rPr>
        <w:t>sitio habitual de trabajo</w:t>
      </w:r>
      <w:r w:rsidR="00916741" w:rsidRPr="00D83F3B">
        <w:rPr>
          <w:rFonts w:ascii="Tahoma" w:hAnsi="Tahoma" w:cs="Tahoma"/>
          <w:sz w:val="22"/>
          <w:szCs w:val="22"/>
          <w:lang w:val="es-ES_tradnl"/>
        </w:rPr>
        <w:t>, la naturaleza del riesgo laboral</w:t>
      </w:r>
      <w:r w:rsidR="00B51201" w:rsidRPr="00D83F3B">
        <w:rPr>
          <w:rFonts w:ascii="Tahoma" w:hAnsi="Tahoma" w:cs="Tahoma"/>
          <w:sz w:val="22"/>
          <w:szCs w:val="22"/>
          <w:lang w:val="es-ES_tradnl"/>
        </w:rPr>
        <w:t>.</w:t>
      </w:r>
    </w:p>
    <w:p w:rsidR="000B3F8A" w:rsidRPr="00D83F3B" w:rsidRDefault="000B3F8A" w:rsidP="005B36D6">
      <w:pPr>
        <w:spacing w:line="276" w:lineRule="auto"/>
        <w:jc w:val="both"/>
        <w:rPr>
          <w:rFonts w:ascii="Tahoma" w:hAnsi="Tahoma" w:cs="Tahoma"/>
          <w:sz w:val="22"/>
          <w:szCs w:val="22"/>
          <w:lang w:val="es-ES_tradnl"/>
        </w:rPr>
      </w:pPr>
    </w:p>
    <w:p w:rsidR="00B75EDA" w:rsidRPr="00D83F3B" w:rsidRDefault="001B342C"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 xml:space="preserve">En efecto, es bien sabido que </w:t>
      </w:r>
      <w:r w:rsidRPr="00D83F3B">
        <w:rPr>
          <w:rFonts w:ascii="Tahoma" w:hAnsi="Tahoma" w:cs="Tahoma"/>
          <w:iCs/>
          <w:sz w:val="22"/>
          <w:szCs w:val="22"/>
          <w:bdr w:val="none" w:sz="0" w:space="0" w:color="auto" w:frame="1"/>
        </w:rPr>
        <w:t>toda enfermedad o patología, accidente o muerte, que no hayan sido clasificados o calificados como de origen profesional, se consideran de origen común</w:t>
      </w:r>
      <w:r w:rsidR="00B75EDA" w:rsidRPr="00D83F3B">
        <w:rPr>
          <w:rFonts w:ascii="Tahoma" w:hAnsi="Tahoma" w:cs="Tahoma"/>
          <w:sz w:val="22"/>
          <w:szCs w:val="22"/>
          <w:lang w:val="es-ES_tradnl"/>
        </w:rPr>
        <w:t xml:space="preserve"> </w:t>
      </w:r>
      <w:r w:rsidRPr="00D83F3B">
        <w:rPr>
          <w:rFonts w:ascii="Tahoma" w:hAnsi="Tahoma" w:cs="Tahoma"/>
          <w:sz w:val="22"/>
          <w:szCs w:val="22"/>
          <w:lang w:val="es-ES_tradnl"/>
        </w:rPr>
        <w:t xml:space="preserve">y que son de origen profesional los accidentes que se generen con causa o con ocasión del trabajo. </w:t>
      </w:r>
    </w:p>
    <w:p w:rsidR="00161FB1" w:rsidRPr="00D83F3B" w:rsidRDefault="00161FB1" w:rsidP="005B36D6">
      <w:pPr>
        <w:spacing w:line="276" w:lineRule="auto"/>
        <w:ind w:firstLine="708"/>
        <w:jc w:val="both"/>
        <w:rPr>
          <w:rFonts w:ascii="Tahoma" w:hAnsi="Tahoma" w:cs="Tahoma"/>
          <w:sz w:val="22"/>
          <w:szCs w:val="22"/>
          <w:lang w:val="es-ES_tradnl"/>
        </w:rPr>
      </w:pPr>
    </w:p>
    <w:p w:rsidR="0006601D" w:rsidRPr="00D83F3B" w:rsidRDefault="00916741"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En el presente caso e</w:t>
      </w:r>
      <w:r w:rsidR="00161FB1" w:rsidRPr="00D83F3B">
        <w:rPr>
          <w:rFonts w:ascii="Tahoma" w:hAnsi="Tahoma" w:cs="Tahoma"/>
          <w:sz w:val="22"/>
          <w:szCs w:val="22"/>
          <w:lang w:val="es-ES_tradnl"/>
        </w:rPr>
        <w:t>l trabajador falleció antes de la expedición de la Ley 1562 de 2012, que definió, en su artículo 3º, de manera</w:t>
      </w:r>
      <w:r w:rsidR="0006601D" w:rsidRPr="00D83F3B">
        <w:rPr>
          <w:rFonts w:ascii="Tahoma" w:hAnsi="Tahoma" w:cs="Tahoma"/>
          <w:sz w:val="22"/>
          <w:szCs w:val="22"/>
          <w:lang w:val="es-ES_tradnl"/>
        </w:rPr>
        <w:t xml:space="preserve"> puntual y</w:t>
      </w:r>
      <w:r w:rsidR="00161FB1" w:rsidRPr="00D83F3B">
        <w:rPr>
          <w:rFonts w:ascii="Tahoma" w:hAnsi="Tahoma" w:cs="Tahoma"/>
          <w:sz w:val="22"/>
          <w:szCs w:val="22"/>
          <w:lang w:val="es-ES_tradnl"/>
        </w:rPr>
        <w:t xml:space="preserve"> precisa lo que debe entenderse por accidente de trabajo. Antes de esta ley, dada la inconstitucionalidad del Decreto 1295 de 1994 (Sentencia C-452 del 12 de junio de 2002), </w:t>
      </w:r>
      <w:r w:rsidR="0006601D" w:rsidRPr="00D83F3B">
        <w:rPr>
          <w:rFonts w:ascii="Tahoma" w:hAnsi="Tahoma" w:cs="Tahoma"/>
          <w:sz w:val="22"/>
          <w:szCs w:val="22"/>
          <w:lang w:val="es-ES_tradnl"/>
        </w:rPr>
        <w:t>se aplicaba la definición de accidente de trabajo contenida en la decisión 584 de 2004 de la Comunidad Andina de Naciones, que en lo que interesa al proceso dispone:</w:t>
      </w:r>
    </w:p>
    <w:p w:rsidR="0006601D" w:rsidRPr="00D83F3B" w:rsidRDefault="0006601D" w:rsidP="005B36D6">
      <w:pPr>
        <w:spacing w:line="276" w:lineRule="auto"/>
        <w:ind w:firstLine="708"/>
        <w:jc w:val="both"/>
        <w:rPr>
          <w:rFonts w:ascii="Tahoma" w:hAnsi="Tahoma" w:cs="Tahoma"/>
          <w:sz w:val="22"/>
          <w:szCs w:val="22"/>
          <w:lang w:val="es-ES_tradnl"/>
        </w:rPr>
      </w:pPr>
    </w:p>
    <w:p w:rsidR="0006601D" w:rsidRPr="00D83F3B" w:rsidRDefault="0006601D" w:rsidP="005B36D6">
      <w:pPr>
        <w:spacing w:line="276" w:lineRule="auto"/>
        <w:ind w:left="284" w:right="335" w:firstLine="708"/>
        <w:jc w:val="both"/>
        <w:rPr>
          <w:rFonts w:ascii="Arial Narrow" w:hAnsi="Arial Narrow" w:cs="Tahoma"/>
          <w:i/>
          <w:sz w:val="22"/>
          <w:szCs w:val="22"/>
          <w:lang w:val="es-ES_tradnl"/>
        </w:rPr>
      </w:pPr>
      <w:r w:rsidRPr="00D83F3B">
        <w:rPr>
          <w:rFonts w:ascii="Arial Narrow" w:hAnsi="Arial Narrow" w:cs="Arial"/>
          <w:i/>
          <w:sz w:val="22"/>
          <w:szCs w:val="22"/>
          <w:shd w:val="clear" w:color="auto" w:fill="FFFFFF"/>
        </w:rPr>
        <w:t>Es accidente de trabajo 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 Las legislaciones de cada país podrán definir lo que se considere accidente de trabajo respecto al que se produzca durante el traslado de los trabajadores desde su residencia a los lugares de trabajo o viceversa.</w:t>
      </w:r>
    </w:p>
    <w:p w:rsidR="0006601D" w:rsidRPr="00D83F3B" w:rsidRDefault="0006601D" w:rsidP="005B36D6">
      <w:pPr>
        <w:spacing w:line="276" w:lineRule="auto"/>
        <w:ind w:firstLine="708"/>
        <w:jc w:val="both"/>
        <w:rPr>
          <w:rFonts w:ascii="Tahoma" w:hAnsi="Tahoma" w:cs="Tahoma"/>
          <w:sz w:val="22"/>
          <w:szCs w:val="22"/>
          <w:lang w:val="es-ES_tradnl"/>
        </w:rPr>
      </w:pPr>
    </w:p>
    <w:p w:rsidR="0006601D" w:rsidRPr="00D83F3B" w:rsidRDefault="0006601D"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Bajo tales criterios, es conveniente recordar que l</w:t>
      </w:r>
      <w:r w:rsidR="001B342C" w:rsidRPr="00D83F3B">
        <w:rPr>
          <w:rFonts w:ascii="Tahoma" w:hAnsi="Tahoma" w:cs="Tahoma"/>
          <w:sz w:val="22"/>
          <w:szCs w:val="22"/>
          <w:lang w:val="es-ES_tradnl"/>
        </w:rPr>
        <w:t xml:space="preserve">os juzgadores </w:t>
      </w:r>
      <w:r w:rsidRPr="00D83F3B">
        <w:rPr>
          <w:rFonts w:ascii="Tahoma" w:hAnsi="Tahoma" w:cs="Tahoma"/>
          <w:sz w:val="22"/>
          <w:szCs w:val="22"/>
          <w:lang w:val="es-ES_tradnl"/>
        </w:rPr>
        <w:t>tienen plena</w:t>
      </w:r>
      <w:r w:rsidR="001B342C" w:rsidRPr="00D83F3B">
        <w:rPr>
          <w:rFonts w:ascii="Tahoma" w:hAnsi="Tahoma" w:cs="Tahoma"/>
          <w:sz w:val="22"/>
          <w:szCs w:val="22"/>
          <w:lang w:val="es-ES_tradnl"/>
        </w:rPr>
        <w:t xml:space="preserve"> libertad de apreciar conforme a su buen juicio las pruebas que las partes alleguen al proceso, pues </w:t>
      </w:r>
      <w:r w:rsidRPr="00D83F3B">
        <w:rPr>
          <w:rFonts w:ascii="Tahoma" w:hAnsi="Tahoma" w:cs="Tahoma"/>
          <w:sz w:val="22"/>
          <w:szCs w:val="22"/>
          <w:lang w:val="es-ES_tradnl"/>
        </w:rPr>
        <w:t xml:space="preserve">es su deber </w:t>
      </w:r>
      <w:r w:rsidR="001B342C" w:rsidRPr="00D83F3B">
        <w:rPr>
          <w:rFonts w:ascii="Tahoma" w:hAnsi="Tahoma" w:cs="Tahoma"/>
          <w:sz w:val="22"/>
          <w:szCs w:val="22"/>
          <w:lang w:val="es-ES_tradnl"/>
        </w:rPr>
        <w:t xml:space="preserve">dar cuenta de las razones que lo llevaron a formar su convencimiento acerca de los hechos controvertidos. Con ese propósito puede apoyarse en aquellos medios probatorios que les ofrezcan mayor credibilidad y llegar de esta manera a la verdad real de los hechos, que es el fin último de la labor judicial. </w:t>
      </w:r>
    </w:p>
    <w:p w:rsidR="0006601D" w:rsidRPr="00D83F3B" w:rsidRDefault="0006601D" w:rsidP="005B36D6">
      <w:pPr>
        <w:spacing w:line="276" w:lineRule="auto"/>
        <w:ind w:firstLine="708"/>
        <w:jc w:val="both"/>
        <w:rPr>
          <w:rFonts w:ascii="Tahoma" w:hAnsi="Tahoma" w:cs="Tahoma"/>
          <w:sz w:val="22"/>
          <w:szCs w:val="22"/>
          <w:lang w:val="es-ES_tradnl"/>
        </w:rPr>
      </w:pPr>
    </w:p>
    <w:p w:rsidR="0006601D" w:rsidRPr="00D83F3B" w:rsidRDefault="0006601D"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Dicha</w:t>
      </w:r>
      <w:r w:rsidR="001B342C" w:rsidRPr="00D83F3B">
        <w:rPr>
          <w:rFonts w:ascii="Tahoma" w:hAnsi="Tahoma" w:cs="Tahoma"/>
          <w:sz w:val="22"/>
          <w:szCs w:val="22"/>
          <w:lang w:val="es-ES_tradnl"/>
        </w:rPr>
        <w:t xml:space="preserve"> </w:t>
      </w:r>
      <w:r w:rsidRPr="00D83F3B">
        <w:rPr>
          <w:rFonts w:ascii="Tahoma" w:hAnsi="Tahoma" w:cs="Tahoma"/>
          <w:sz w:val="22"/>
          <w:szCs w:val="22"/>
          <w:lang w:val="es-ES_tradnl"/>
        </w:rPr>
        <w:t>proposición enunciativa</w:t>
      </w:r>
      <w:r w:rsidR="00161FB1" w:rsidRPr="00D83F3B">
        <w:rPr>
          <w:rFonts w:ascii="Tahoma" w:hAnsi="Tahoma" w:cs="Tahoma"/>
          <w:sz w:val="22"/>
          <w:szCs w:val="22"/>
          <w:lang w:val="es-ES_tradnl"/>
        </w:rPr>
        <w:t xml:space="preserve"> </w:t>
      </w:r>
      <w:r w:rsidR="001B342C" w:rsidRPr="00D83F3B">
        <w:rPr>
          <w:rFonts w:ascii="Tahoma" w:hAnsi="Tahoma" w:cs="Tahoma"/>
          <w:sz w:val="22"/>
          <w:szCs w:val="22"/>
          <w:lang w:val="es-ES_tradnl"/>
        </w:rPr>
        <w:t>viene al caso dado que</w:t>
      </w:r>
      <w:r w:rsidRPr="00D83F3B">
        <w:rPr>
          <w:rFonts w:ascii="Tahoma" w:hAnsi="Tahoma" w:cs="Tahoma"/>
          <w:sz w:val="22"/>
          <w:szCs w:val="22"/>
          <w:lang w:val="es-ES_tradnl"/>
        </w:rPr>
        <w:t xml:space="preserve"> conforme se escucha en el fallo de primera instancia,</w:t>
      </w:r>
      <w:r w:rsidR="001B342C" w:rsidRPr="00D83F3B">
        <w:rPr>
          <w:rFonts w:ascii="Tahoma" w:hAnsi="Tahoma" w:cs="Tahoma"/>
          <w:sz w:val="22"/>
          <w:szCs w:val="22"/>
          <w:lang w:val="es-ES_tradnl"/>
        </w:rPr>
        <w:t xml:space="preserve"> deliberadamente la jueza de instancia dejó de apreciar la confesión</w:t>
      </w:r>
      <w:r w:rsidR="00161FB1" w:rsidRPr="00D83F3B">
        <w:rPr>
          <w:rFonts w:ascii="Tahoma" w:hAnsi="Tahoma" w:cs="Tahoma"/>
          <w:sz w:val="22"/>
          <w:szCs w:val="22"/>
          <w:lang w:val="es-ES_tradnl"/>
        </w:rPr>
        <w:t xml:space="preserve"> de la demandante</w:t>
      </w:r>
      <w:r w:rsidR="001B342C" w:rsidRPr="00D83F3B">
        <w:rPr>
          <w:rFonts w:ascii="Tahoma" w:hAnsi="Tahoma" w:cs="Tahoma"/>
          <w:sz w:val="22"/>
          <w:szCs w:val="22"/>
          <w:lang w:val="es-ES_tradnl"/>
        </w:rPr>
        <w:t xml:space="preserve"> y el informe de la fiscalía que</w:t>
      </w:r>
      <w:r w:rsidR="00161FB1" w:rsidRPr="00D83F3B">
        <w:rPr>
          <w:rFonts w:ascii="Tahoma" w:hAnsi="Tahoma" w:cs="Tahoma"/>
          <w:sz w:val="22"/>
          <w:szCs w:val="22"/>
          <w:lang w:val="es-ES_tradnl"/>
        </w:rPr>
        <w:t xml:space="preserve"> ponen de relieve que el trabajador fue ultimado </w:t>
      </w:r>
      <w:r w:rsidR="001B342C" w:rsidRPr="00D83F3B">
        <w:rPr>
          <w:rFonts w:ascii="Tahoma" w:hAnsi="Tahoma" w:cs="Tahoma"/>
          <w:sz w:val="22"/>
          <w:szCs w:val="22"/>
          <w:lang w:val="es-ES_tradnl"/>
        </w:rPr>
        <w:t>al interior de su vehículo</w:t>
      </w:r>
      <w:r w:rsidR="00161FB1" w:rsidRPr="00D83F3B">
        <w:rPr>
          <w:rFonts w:ascii="Tahoma" w:hAnsi="Tahoma" w:cs="Tahoma"/>
          <w:sz w:val="22"/>
          <w:szCs w:val="22"/>
          <w:lang w:val="es-ES_tradnl"/>
        </w:rPr>
        <w:t>,</w:t>
      </w:r>
      <w:r w:rsidR="001B342C" w:rsidRPr="00D83F3B">
        <w:rPr>
          <w:rFonts w:ascii="Tahoma" w:hAnsi="Tahoma" w:cs="Tahoma"/>
          <w:sz w:val="22"/>
          <w:szCs w:val="22"/>
          <w:lang w:val="es-ES_tradnl"/>
        </w:rPr>
        <w:t xml:space="preserve"> pues su cadáver </w:t>
      </w:r>
      <w:r w:rsidR="00161FB1" w:rsidRPr="00D83F3B">
        <w:rPr>
          <w:rFonts w:ascii="Tahoma" w:hAnsi="Tahoma" w:cs="Tahoma"/>
          <w:sz w:val="22"/>
          <w:szCs w:val="22"/>
          <w:lang w:val="es-ES_tradnl"/>
        </w:rPr>
        <w:t>revelaba signos de agresión</w:t>
      </w:r>
      <w:r w:rsidR="001B342C" w:rsidRPr="00D83F3B">
        <w:rPr>
          <w:rFonts w:ascii="Tahoma" w:hAnsi="Tahoma" w:cs="Tahoma"/>
          <w:sz w:val="22"/>
          <w:szCs w:val="22"/>
          <w:lang w:val="es-ES_tradnl"/>
        </w:rPr>
        <w:t xml:space="preserve"> con arma corto-punzante y </w:t>
      </w:r>
      <w:r w:rsidR="00161FB1" w:rsidRPr="00D83F3B">
        <w:rPr>
          <w:rFonts w:ascii="Tahoma" w:hAnsi="Tahoma" w:cs="Tahoma"/>
          <w:sz w:val="22"/>
          <w:szCs w:val="22"/>
          <w:lang w:val="es-ES_tradnl"/>
        </w:rPr>
        <w:t xml:space="preserve">arma </w:t>
      </w:r>
      <w:r w:rsidR="001B342C" w:rsidRPr="00D83F3B">
        <w:rPr>
          <w:rFonts w:ascii="Tahoma" w:hAnsi="Tahoma" w:cs="Tahoma"/>
          <w:sz w:val="22"/>
          <w:szCs w:val="22"/>
          <w:lang w:val="es-ES_tradnl"/>
        </w:rPr>
        <w:t>corto-contundente.</w:t>
      </w:r>
      <w:r w:rsidR="00161FB1" w:rsidRPr="00D83F3B">
        <w:rPr>
          <w:rFonts w:ascii="Tahoma" w:hAnsi="Tahoma" w:cs="Tahoma"/>
          <w:sz w:val="22"/>
          <w:szCs w:val="22"/>
          <w:lang w:val="es-ES_tradnl"/>
        </w:rPr>
        <w:t xml:space="preserve"> </w:t>
      </w:r>
    </w:p>
    <w:p w:rsidR="0006601D" w:rsidRPr="00D83F3B" w:rsidRDefault="0006601D" w:rsidP="005B36D6">
      <w:pPr>
        <w:spacing w:line="276" w:lineRule="auto"/>
        <w:ind w:firstLine="708"/>
        <w:jc w:val="both"/>
        <w:rPr>
          <w:rFonts w:ascii="Tahoma" w:hAnsi="Tahoma" w:cs="Tahoma"/>
          <w:sz w:val="22"/>
          <w:szCs w:val="22"/>
          <w:lang w:val="es-ES_tradnl"/>
        </w:rPr>
      </w:pPr>
    </w:p>
    <w:p w:rsidR="00161FB1" w:rsidRPr="00D83F3B" w:rsidRDefault="00161FB1"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La juzgadora hizo oídos sordos a este hecho y prefirió basar su decisión en un dictamen pericial</w:t>
      </w:r>
      <w:r w:rsidR="0006601D" w:rsidRPr="00D83F3B">
        <w:rPr>
          <w:rFonts w:ascii="Tahoma" w:hAnsi="Tahoma" w:cs="Tahoma"/>
          <w:sz w:val="22"/>
          <w:szCs w:val="22"/>
          <w:lang w:val="es-ES_tradnl"/>
        </w:rPr>
        <w:t xml:space="preserve"> expedido</w:t>
      </w:r>
      <w:r w:rsidRPr="00D83F3B">
        <w:rPr>
          <w:rFonts w:ascii="Tahoma" w:hAnsi="Tahoma" w:cs="Tahoma"/>
          <w:sz w:val="22"/>
          <w:szCs w:val="22"/>
          <w:lang w:val="es-ES_tradnl"/>
        </w:rPr>
        <w:t xml:space="preserve"> por la Junta de </w:t>
      </w:r>
      <w:r w:rsidR="0006601D" w:rsidRPr="00D83F3B">
        <w:rPr>
          <w:rFonts w:ascii="Tahoma" w:hAnsi="Tahoma" w:cs="Tahoma"/>
          <w:sz w:val="22"/>
          <w:szCs w:val="22"/>
          <w:lang w:val="es-ES_tradnl"/>
        </w:rPr>
        <w:t xml:space="preserve">Regional </w:t>
      </w:r>
      <w:r w:rsidR="00916741" w:rsidRPr="00D83F3B">
        <w:rPr>
          <w:rFonts w:ascii="Tahoma" w:hAnsi="Tahoma" w:cs="Tahoma"/>
          <w:sz w:val="22"/>
          <w:szCs w:val="22"/>
          <w:lang w:val="es-ES_tradnl"/>
        </w:rPr>
        <w:t xml:space="preserve">de </w:t>
      </w:r>
      <w:r w:rsidRPr="00D83F3B">
        <w:rPr>
          <w:rFonts w:ascii="Tahoma" w:hAnsi="Tahoma" w:cs="Tahoma"/>
          <w:sz w:val="22"/>
          <w:szCs w:val="22"/>
          <w:lang w:val="es-ES_tradnl"/>
        </w:rPr>
        <w:t>Calificación de Invalidez antes de la emisión de</w:t>
      </w:r>
      <w:r w:rsidR="0006601D" w:rsidRPr="00D83F3B">
        <w:rPr>
          <w:rFonts w:ascii="Tahoma" w:hAnsi="Tahoma" w:cs="Tahoma"/>
          <w:sz w:val="22"/>
          <w:szCs w:val="22"/>
          <w:lang w:val="es-ES_tradnl"/>
        </w:rPr>
        <w:t>l</w:t>
      </w:r>
      <w:r w:rsidRPr="00D83F3B">
        <w:rPr>
          <w:rFonts w:ascii="Tahoma" w:hAnsi="Tahoma" w:cs="Tahoma"/>
          <w:sz w:val="22"/>
          <w:szCs w:val="22"/>
          <w:lang w:val="es-ES_tradnl"/>
        </w:rPr>
        <w:t xml:space="preserve"> segundo concepto de la fiscalía, como más adelante se explicará en detalle. </w:t>
      </w:r>
    </w:p>
    <w:p w:rsidR="00161FB1" w:rsidRPr="00D83F3B" w:rsidRDefault="00161FB1" w:rsidP="005B36D6">
      <w:pPr>
        <w:spacing w:line="276" w:lineRule="auto"/>
        <w:ind w:firstLine="708"/>
        <w:jc w:val="both"/>
        <w:rPr>
          <w:rFonts w:ascii="Tahoma" w:hAnsi="Tahoma" w:cs="Tahoma"/>
          <w:sz w:val="22"/>
          <w:szCs w:val="22"/>
          <w:lang w:val="es-ES_tradnl"/>
        </w:rPr>
      </w:pPr>
    </w:p>
    <w:p w:rsidR="00161FB1" w:rsidRPr="00D83F3B" w:rsidRDefault="0006601D" w:rsidP="005B36D6">
      <w:pPr>
        <w:spacing w:line="276" w:lineRule="auto"/>
        <w:ind w:firstLine="708"/>
        <w:jc w:val="both"/>
        <w:rPr>
          <w:rFonts w:ascii="Tahoma" w:hAnsi="Tahoma" w:cs="Tahoma"/>
          <w:b/>
          <w:sz w:val="22"/>
          <w:szCs w:val="22"/>
          <w:lang w:val="es-ES_tradnl"/>
        </w:rPr>
      </w:pPr>
      <w:r w:rsidRPr="00D83F3B">
        <w:rPr>
          <w:rFonts w:ascii="Tahoma" w:hAnsi="Tahoma" w:cs="Tahoma"/>
          <w:b/>
          <w:sz w:val="22"/>
          <w:szCs w:val="22"/>
          <w:lang w:val="es-ES_tradnl"/>
        </w:rPr>
        <w:t xml:space="preserve">4.2. </w:t>
      </w:r>
      <w:r w:rsidR="00BC71A2">
        <w:rPr>
          <w:rFonts w:ascii="Tahoma" w:hAnsi="Tahoma" w:cs="Tahoma"/>
          <w:b/>
          <w:sz w:val="22"/>
          <w:szCs w:val="22"/>
          <w:lang w:val="es-ES_tradnl"/>
        </w:rPr>
        <w:t xml:space="preserve"> </w:t>
      </w:r>
      <w:r w:rsidRPr="00D83F3B">
        <w:rPr>
          <w:rFonts w:ascii="Tahoma" w:hAnsi="Tahoma" w:cs="Tahoma"/>
          <w:b/>
          <w:sz w:val="22"/>
          <w:szCs w:val="22"/>
          <w:lang w:val="es-ES_tradnl"/>
        </w:rPr>
        <w:t>Caso concreto</w:t>
      </w:r>
    </w:p>
    <w:p w:rsidR="0006601D" w:rsidRPr="00D83F3B" w:rsidRDefault="0006601D" w:rsidP="005B36D6">
      <w:pPr>
        <w:spacing w:line="276" w:lineRule="auto"/>
        <w:ind w:firstLine="708"/>
        <w:jc w:val="both"/>
        <w:rPr>
          <w:rFonts w:ascii="Tahoma" w:hAnsi="Tahoma" w:cs="Tahoma"/>
          <w:sz w:val="22"/>
          <w:szCs w:val="22"/>
          <w:lang w:val="es-ES_tradnl"/>
        </w:rPr>
      </w:pPr>
    </w:p>
    <w:p w:rsidR="00BC1F1D" w:rsidRPr="00D83F3B" w:rsidRDefault="0006601D" w:rsidP="005B36D6">
      <w:pPr>
        <w:widowControl w:val="0"/>
        <w:autoSpaceDE w:val="0"/>
        <w:autoSpaceDN w:val="0"/>
        <w:adjustRightInd w:val="0"/>
        <w:spacing w:line="276" w:lineRule="auto"/>
        <w:ind w:firstLine="708"/>
        <w:jc w:val="both"/>
        <w:rPr>
          <w:rFonts w:ascii="Tahoma" w:hAnsi="Tahoma" w:cs="Tahoma"/>
          <w:b/>
          <w:sz w:val="22"/>
          <w:szCs w:val="22"/>
          <w:lang w:val="es-ES_tradnl"/>
        </w:rPr>
      </w:pPr>
      <w:r w:rsidRPr="00D83F3B">
        <w:rPr>
          <w:rFonts w:ascii="Tahoma" w:hAnsi="Tahoma" w:cs="Tahoma"/>
          <w:sz w:val="22"/>
          <w:szCs w:val="22"/>
          <w:lang w:val="es-ES_tradnl"/>
        </w:rPr>
        <w:t xml:space="preserve">Conforme al historial del proceso, no fue objeto de controversia que el cargo del causante era el de conductor; esto refleja que su lugar usual de trabajo </w:t>
      </w:r>
      <w:r w:rsidR="00BC1F1D" w:rsidRPr="00D83F3B">
        <w:rPr>
          <w:rFonts w:ascii="Tahoma" w:hAnsi="Tahoma" w:cs="Tahoma"/>
          <w:sz w:val="22"/>
          <w:szCs w:val="22"/>
          <w:lang w:val="es-ES_tradnl"/>
        </w:rPr>
        <w:t xml:space="preserve">no se ubicase en un sitio o lugar específico, sino sobre la carretera, en las rutas asignadas por su empleador y haciendo entrega de los productos que transportaba en el camión turbo del señor </w:t>
      </w:r>
      <w:r w:rsidR="00BC1F1D" w:rsidRPr="00D83F3B">
        <w:rPr>
          <w:rFonts w:ascii="Tahoma" w:hAnsi="Tahoma" w:cs="Tahoma"/>
          <w:b/>
          <w:sz w:val="22"/>
          <w:szCs w:val="22"/>
          <w:lang w:val="es-ES_tradnl"/>
        </w:rPr>
        <w:t>JULIO CESAR JIMÉNEZ HERNANDEZ</w:t>
      </w:r>
    </w:p>
    <w:p w:rsidR="00BC1F1D" w:rsidRPr="00D83F3B" w:rsidRDefault="00BC1F1D" w:rsidP="005B36D6">
      <w:pPr>
        <w:widowControl w:val="0"/>
        <w:autoSpaceDE w:val="0"/>
        <w:autoSpaceDN w:val="0"/>
        <w:adjustRightInd w:val="0"/>
        <w:spacing w:line="276" w:lineRule="auto"/>
        <w:ind w:firstLine="708"/>
        <w:jc w:val="both"/>
        <w:rPr>
          <w:rFonts w:ascii="Tahoma" w:hAnsi="Tahoma" w:cs="Tahoma"/>
          <w:b/>
          <w:sz w:val="22"/>
          <w:szCs w:val="22"/>
          <w:lang w:val="es-ES_tradnl"/>
        </w:rPr>
      </w:pPr>
    </w:p>
    <w:p w:rsidR="00BC1F1D" w:rsidRPr="00D83F3B" w:rsidRDefault="00BC1F1D" w:rsidP="005B36D6">
      <w:pPr>
        <w:widowControl w:val="0"/>
        <w:autoSpaceDE w:val="0"/>
        <w:autoSpaceDN w:val="0"/>
        <w:adjustRightInd w:val="0"/>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Asimismo ha quedado acreditado que el causante falleció dentro del perímetro de la ruta que seguía todos los jueves, esto es, sobre la vía entre San José y Belalcázar (Caldas).</w:t>
      </w:r>
    </w:p>
    <w:p w:rsidR="00BC1F1D" w:rsidRPr="00D83F3B" w:rsidRDefault="00BC1F1D" w:rsidP="005B36D6">
      <w:pPr>
        <w:widowControl w:val="0"/>
        <w:autoSpaceDE w:val="0"/>
        <w:autoSpaceDN w:val="0"/>
        <w:adjustRightInd w:val="0"/>
        <w:spacing w:line="276" w:lineRule="auto"/>
        <w:ind w:firstLine="708"/>
        <w:jc w:val="both"/>
        <w:rPr>
          <w:rFonts w:ascii="Tahoma" w:hAnsi="Tahoma" w:cs="Tahoma"/>
          <w:sz w:val="22"/>
          <w:szCs w:val="22"/>
          <w:lang w:val="es-ES_tradnl"/>
        </w:rPr>
      </w:pPr>
    </w:p>
    <w:p w:rsidR="00BC1F1D" w:rsidRPr="00D83F3B" w:rsidRDefault="00BC1F1D" w:rsidP="005B36D6">
      <w:pPr>
        <w:widowControl w:val="0"/>
        <w:autoSpaceDE w:val="0"/>
        <w:autoSpaceDN w:val="0"/>
        <w:adjustRightInd w:val="0"/>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Pese a lo anterior, no es cierto que su muerte se haya producido a causa de un accidente de tránsito, como lo quiera hacer ver la jueza de primera instancia,</w:t>
      </w:r>
      <w:r w:rsidR="00E60A29" w:rsidRPr="00D83F3B">
        <w:rPr>
          <w:rFonts w:ascii="Tahoma" w:hAnsi="Tahoma" w:cs="Tahoma"/>
          <w:sz w:val="22"/>
          <w:szCs w:val="22"/>
          <w:lang w:val="es-ES_tradnl"/>
        </w:rPr>
        <w:t xml:space="preserve"> pues</w:t>
      </w:r>
      <w:r w:rsidRPr="00D83F3B">
        <w:rPr>
          <w:rFonts w:ascii="Tahoma" w:hAnsi="Tahoma" w:cs="Tahoma"/>
          <w:sz w:val="22"/>
          <w:szCs w:val="22"/>
          <w:lang w:val="es-ES_tradnl"/>
        </w:rPr>
        <w:t xml:space="preserve"> sobran las </w:t>
      </w:r>
      <w:r w:rsidRPr="00D83F3B">
        <w:rPr>
          <w:rFonts w:ascii="Tahoma" w:hAnsi="Tahoma" w:cs="Tahoma"/>
          <w:sz w:val="22"/>
          <w:szCs w:val="22"/>
          <w:lang w:val="es-ES_tradnl"/>
        </w:rPr>
        <w:lastRenderedPageBreak/>
        <w:t xml:space="preserve">pruebas </w:t>
      </w:r>
      <w:r w:rsidR="00E60A29" w:rsidRPr="00D83F3B">
        <w:rPr>
          <w:rFonts w:ascii="Tahoma" w:hAnsi="Tahoma" w:cs="Tahoma"/>
          <w:sz w:val="22"/>
          <w:szCs w:val="22"/>
          <w:lang w:val="es-ES_tradnl"/>
        </w:rPr>
        <w:t>documentales y testimoniales</w:t>
      </w:r>
      <w:r w:rsidRPr="00D83F3B">
        <w:rPr>
          <w:rFonts w:ascii="Tahoma" w:hAnsi="Tahoma" w:cs="Tahoma"/>
          <w:sz w:val="22"/>
          <w:szCs w:val="22"/>
          <w:lang w:val="es-ES_tradnl"/>
        </w:rPr>
        <w:t xml:space="preserve"> </w:t>
      </w:r>
      <w:r w:rsidR="00E60A29" w:rsidRPr="00D83F3B">
        <w:rPr>
          <w:rFonts w:ascii="Tahoma" w:hAnsi="Tahoma" w:cs="Tahoma"/>
          <w:sz w:val="22"/>
          <w:szCs w:val="22"/>
          <w:lang w:val="es-ES_tradnl"/>
        </w:rPr>
        <w:t xml:space="preserve">de </w:t>
      </w:r>
      <w:r w:rsidRPr="00D83F3B">
        <w:rPr>
          <w:rFonts w:ascii="Tahoma" w:hAnsi="Tahoma" w:cs="Tahoma"/>
          <w:sz w:val="22"/>
          <w:szCs w:val="22"/>
          <w:lang w:val="es-ES_tradnl"/>
        </w:rPr>
        <w:t xml:space="preserve">que el trabajador fue asesinado por desconocidos y que no hay testigos presenciales del crimen. </w:t>
      </w:r>
    </w:p>
    <w:p w:rsidR="00BC1F1D" w:rsidRPr="00D83F3B" w:rsidRDefault="00BC1F1D" w:rsidP="005B36D6">
      <w:pPr>
        <w:widowControl w:val="0"/>
        <w:autoSpaceDE w:val="0"/>
        <w:autoSpaceDN w:val="0"/>
        <w:adjustRightInd w:val="0"/>
        <w:spacing w:line="276" w:lineRule="auto"/>
        <w:ind w:firstLine="708"/>
        <w:jc w:val="both"/>
        <w:rPr>
          <w:rFonts w:ascii="Tahoma" w:hAnsi="Tahoma" w:cs="Tahoma"/>
          <w:sz w:val="22"/>
          <w:szCs w:val="22"/>
          <w:lang w:val="es-ES_tradnl"/>
        </w:rPr>
      </w:pPr>
    </w:p>
    <w:p w:rsidR="00BC1F1D" w:rsidRPr="00D83F3B" w:rsidRDefault="00BC1F1D" w:rsidP="005B36D6">
      <w:pPr>
        <w:widowControl w:val="0"/>
        <w:autoSpaceDE w:val="0"/>
        <w:autoSpaceDN w:val="0"/>
        <w:adjustRightInd w:val="0"/>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Por alguna extraña razón, la fiscalía</w:t>
      </w:r>
      <w:r w:rsidR="00E60A29" w:rsidRPr="00D83F3B">
        <w:rPr>
          <w:rFonts w:ascii="Tahoma" w:hAnsi="Tahoma" w:cs="Tahoma"/>
          <w:sz w:val="22"/>
          <w:szCs w:val="22"/>
          <w:lang w:val="es-ES_tradnl"/>
        </w:rPr>
        <w:t xml:space="preserve"> señaló al principio de la investigación que el conductor había fallecido a causa </w:t>
      </w:r>
      <w:r w:rsidR="00FC1934" w:rsidRPr="00D83F3B">
        <w:rPr>
          <w:rFonts w:ascii="Tahoma" w:hAnsi="Tahoma" w:cs="Tahoma"/>
          <w:sz w:val="22"/>
          <w:szCs w:val="22"/>
          <w:lang w:val="es-ES_tradnl"/>
        </w:rPr>
        <w:t>de los golpes que recibió tras colisionar contra un barranco. Sin embargo, dicha primera conclusión fue íntegramente recogida en un segundo dictamen del 16 de mayo de 2013 (Fl. 758), en el que la autoridad investigativa concluyó que el deceso no había sido ocasionado por el volcamiento o la colisión del vehículo en que se movilizaba el occiso, sino que había sido un homicidio de acuerdo al patrón de las heridas que le fueron halladas.</w:t>
      </w:r>
    </w:p>
    <w:p w:rsidR="00FC1934" w:rsidRPr="00D83F3B" w:rsidRDefault="00FC1934" w:rsidP="005B36D6">
      <w:pPr>
        <w:widowControl w:val="0"/>
        <w:autoSpaceDE w:val="0"/>
        <w:autoSpaceDN w:val="0"/>
        <w:adjustRightInd w:val="0"/>
        <w:spacing w:line="276" w:lineRule="auto"/>
        <w:ind w:firstLine="708"/>
        <w:jc w:val="both"/>
        <w:rPr>
          <w:rFonts w:ascii="Tahoma" w:hAnsi="Tahoma" w:cs="Tahoma"/>
          <w:sz w:val="22"/>
          <w:szCs w:val="22"/>
          <w:lang w:val="es-ES_tradnl"/>
        </w:rPr>
      </w:pPr>
    </w:p>
    <w:p w:rsidR="00FC1934" w:rsidRPr="00D83F3B" w:rsidRDefault="00FC1934" w:rsidP="005B36D6">
      <w:pPr>
        <w:widowControl w:val="0"/>
        <w:autoSpaceDE w:val="0"/>
        <w:autoSpaceDN w:val="0"/>
        <w:adjustRightInd w:val="0"/>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 xml:space="preserve">Debe advertirse que antes de aquel concepto pericial, la Junta Regional de Calificación de Invalidez de Risaralda, sin examinar el cadáver y con base en el primer concepto de la </w:t>
      </w:r>
      <w:r w:rsidR="00741207" w:rsidRPr="00D83F3B">
        <w:rPr>
          <w:rFonts w:ascii="Tahoma" w:hAnsi="Tahoma" w:cs="Tahoma"/>
          <w:sz w:val="22"/>
          <w:szCs w:val="22"/>
          <w:lang w:val="es-ES_tradnl"/>
        </w:rPr>
        <w:t>Fiscalía</w:t>
      </w:r>
      <w:r w:rsidRPr="00D83F3B">
        <w:rPr>
          <w:rFonts w:ascii="Tahoma" w:hAnsi="Tahoma" w:cs="Tahoma"/>
          <w:sz w:val="22"/>
          <w:szCs w:val="22"/>
          <w:lang w:val="es-ES_tradnl"/>
        </w:rPr>
        <w:t>, dictaminó</w:t>
      </w:r>
      <w:r w:rsidR="00741207" w:rsidRPr="00D83F3B">
        <w:rPr>
          <w:rFonts w:ascii="Tahoma" w:hAnsi="Tahoma" w:cs="Tahoma"/>
          <w:sz w:val="22"/>
          <w:szCs w:val="22"/>
          <w:lang w:val="es-ES_tradnl"/>
        </w:rPr>
        <w:t xml:space="preserve"> el 15 de agosto de 2012 (Fl. 39)</w:t>
      </w:r>
      <w:r w:rsidRPr="00D83F3B">
        <w:rPr>
          <w:rFonts w:ascii="Tahoma" w:hAnsi="Tahoma" w:cs="Tahoma"/>
          <w:sz w:val="22"/>
          <w:szCs w:val="22"/>
          <w:lang w:val="es-ES_tradnl"/>
        </w:rPr>
        <w:t xml:space="preserve"> qu</w:t>
      </w:r>
      <w:r w:rsidR="006248BF" w:rsidRPr="00D83F3B">
        <w:rPr>
          <w:rFonts w:ascii="Tahoma" w:hAnsi="Tahoma" w:cs="Tahoma"/>
          <w:sz w:val="22"/>
          <w:szCs w:val="22"/>
          <w:lang w:val="es-ES_tradnl"/>
        </w:rPr>
        <w:t>e la muerte del trabajador era de origen laboral.</w:t>
      </w:r>
      <w:r w:rsidRPr="00D83F3B">
        <w:rPr>
          <w:rFonts w:ascii="Tahoma" w:hAnsi="Tahoma" w:cs="Tahoma"/>
          <w:sz w:val="22"/>
          <w:szCs w:val="22"/>
          <w:lang w:val="es-ES_tradnl"/>
        </w:rPr>
        <w:t xml:space="preserve">  </w:t>
      </w:r>
    </w:p>
    <w:p w:rsidR="00BC1F1D" w:rsidRPr="00D83F3B" w:rsidRDefault="00BC1F1D" w:rsidP="005B36D6">
      <w:pPr>
        <w:widowControl w:val="0"/>
        <w:autoSpaceDE w:val="0"/>
        <w:autoSpaceDN w:val="0"/>
        <w:adjustRightInd w:val="0"/>
        <w:spacing w:line="276" w:lineRule="auto"/>
        <w:ind w:firstLine="708"/>
        <w:jc w:val="both"/>
        <w:rPr>
          <w:rFonts w:ascii="Tahoma" w:hAnsi="Tahoma" w:cs="Tahoma"/>
          <w:sz w:val="22"/>
          <w:szCs w:val="22"/>
          <w:lang w:val="es-ES_tradnl"/>
        </w:rPr>
      </w:pPr>
    </w:p>
    <w:p w:rsidR="00354A62" w:rsidRPr="00354A62" w:rsidRDefault="00354A62" w:rsidP="00354A62">
      <w:pPr>
        <w:spacing w:line="276" w:lineRule="auto"/>
        <w:ind w:firstLine="360"/>
        <w:jc w:val="both"/>
        <w:rPr>
          <w:rFonts w:ascii="Tahoma" w:hAnsi="Tahoma" w:cs="Tahoma"/>
          <w:sz w:val="22"/>
          <w:szCs w:val="22"/>
        </w:rPr>
      </w:pPr>
      <w:r w:rsidRPr="00354A62">
        <w:rPr>
          <w:rFonts w:ascii="Tahoma" w:hAnsi="Tahoma" w:cs="Tahoma"/>
          <w:sz w:val="22"/>
          <w:szCs w:val="22"/>
        </w:rPr>
        <w:t xml:space="preserve">Cabe precisar que los declarantes y la promotora del litigio dejaron claro que el causante guardaba en su casa el camión tipo furgón en el que distribuía los productos perecederos de Colanta y dentro del cual perdió la vida el 23 de agosto de 2011. </w:t>
      </w:r>
    </w:p>
    <w:p w:rsidR="00354A62" w:rsidRPr="00354A62" w:rsidRDefault="00354A62" w:rsidP="00354A62">
      <w:pPr>
        <w:spacing w:line="276" w:lineRule="auto"/>
        <w:ind w:firstLine="360"/>
        <w:jc w:val="both"/>
        <w:rPr>
          <w:rFonts w:ascii="Tahoma" w:hAnsi="Tahoma" w:cs="Tahoma"/>
          <w:sz w:val="22"/>
          <w:szCs w:val="22"/>
        </w:rPr>
      </w:pPr>
    </w:p>
    <w:p w:rsidR="00354A62" w:rsidRPr="00354A62" w:rsidRDefault="00354A62" w:rsidP="00354A62">
      <w:pPr>
        <w:spacing w:line="276" w:lineRule="auto"/>
        <w:ind w:firstLine="708"/>
        <w:jc w:val="both"/>
        <w:rPr>
          <w:rFonts w:ascii="Tahoma" w:hAnsi="Tahoma" w:cs="Tahoma"/>
          <w:sz w:val="22"/>
          <w:szCs w:val="22"/>
        </w:rPr>
      </w:pPr>
      <w:r w:rsidRPr="00354A62">
        <w:rPr>
          <w:rFonts w:ascii="Tahoma" w:hAnsi="Tahoma" w:cs="Tahoma"/>
          <w:sz w:val="22"/>
          <w:szCs w:val="22"/>
        </w:rPr>
        <w:t>Así mismo, el dueño del vehículo, señaló que el causante tenía establecida la ruta de Pereira-Belalcázar-Belalcázar-San José, los días martes, jueves y sábados de cada semana y que el camión era cargado entre las 4:00 y las 5:00 A.M. en el centro logístico de Colanta, ubicado en Pereira, desde donde se desplazaba a los citados municipios, en los cuales distribuía los productos de la marca Colanta, labor que terminaba a más tardar a la 1:00 P.M., pues la última entrega la debía hacer en el único supermercado del municipio de San José, llamado el ahorro, cuyo dueño tiene por reglar general no recibir alimentos perecederos más allá del medio día. El citado demandado descartó la hipótesis de un robo, por cuanto al occiso le fueron encontrados $20.000 pesos en el bolsillo.</w:t>
      </w:r>
    </w:p>
    <w:p w:rsidR="00354A62" w:rsidRPr="00354A62" w:rsidRDefault="00354A62" w:rsidP="00354A62">
      <w:pPr>
        <w:spacing w:line="276" w:lineRule="auto"/>
        <w:ind w:firstLine="360"/>
        <w:jc w:val="both"/>
        <w:rPr>
          <w:rFonts w:ascii="Tahoma" w:hAnsi="Tahoma" w:cs="Tahoma"/>
          <w:sz w:val="22"/>
          <w:szCs w:val="22"/>
        </w:rPr>
      </w:pPr>
    </w:p>
    <w:p w:rsidR="00354A62" w:rsidRDefault="00354A62" w:rsidP="00354A62">
      <w:pPr>
        <w:spacing w:line="276" w:lineRule="auto"/>
        <w:ind w:firstLine="708"/>
        <w:jc w:val="both"/>
        <w:rPr>
          <w:rFonts w:ascii="Tahoma" w:hAnsi="Tahoma" w:cs="Tahoma"/>
          <w:sz w:val="22"/>
          <w:szCs w:val="22"/>
        </w:rPr>
      </w:pPr>
      <w:r w:rsidRPr="00354A62">
        <w:rPr>
          <w:rFonts w:ascii="Tahoma" w:hAnsi="Tahoma" w:cs="Tahoma"/>
          <w:sz w:val="22"/>
          <w:szCs w:val="22"/>
        </w:rPr>
        <w:t>Al margen de la posibilidad de un homicidio motivado por un robo, lo cierto es que la hora del deceso del causante no se encuentra dentro del que era su horario habitual de trabajo, ya que su cuerpo fue encontrado en la noche a la orilla de la vía principal entre San José y Belalcázar, según se desprende del informe de inspección técnica rendido por el Inspector de Policía del Municipio de Belalcázar y los hechos narrados por el señor Julio Cesar Jiménez Hernández (demandado dueño del vehículo) coinciden a Cabalidad con lo declarado por señores Carlos Augusto Pineda Ayala y Argemiro Montenegro Gómez, el primero, dueño del Supermercado el Ahorro en el Municipio de San José (Caldas) y el último la persona que remplazó a su muerte al causante en la conducción del Camión de Colanta.</w:t>
      </w:r>
    </w:p>
    <w:p w:rsidR="00354A62" w:rsidRDefault="00354A62" w:rsidP="00354A62">
      <w:pPr>
        <w:spacing w:line="276" w:lineRule="auto"/>
        <w:jc w:val="both"/>
        <w:rPr>
          <w:rFonts w:ascii="Tahoma" w:hAnsi="Tahoma" w:cs="Tahoma"/>
          <w:sz w:val="22"/>
          <w:szCs w:val="22"/>
        </w:rPr>
      </w:pPr>
    </w:p>
    <w:p w:rsidR="00354A62" w:rsidRPr="00354A62" w:rsidRDefault="00354A62" w:rsidP="00354A62">
      <w:pPr>
        <w:spacing w:line="276" w:lineRule="auto"/>
        <w:jc w:val="both"/>
        <w:rPr>
          <w:rFonts w:ascii="Tahoma" w:hAnsi="Tahoma" w:cs="Tahoma"/>
          <w:sz w:val="22"/>
          <w:szCs w:val="22"/>
        </w:rPr>
      </w:pPr>
      <w:r>
        <w:rPr>
          <w:rFonts w:ascii="Tahoma" w:hAnsi="Tahoma" w:cs="Tahoma"/>
          <w:sz w:val="22"/>
          <w:szCs w:val="22"/>
        </w:rPr>
        <w:tab/>
        <w:t xml:space="preserve">El </w:t>
      </w:r>
      <w:r w:rsidR="00691507">
        <w:rPr>
          <w:rFonts w:ascii="Tahoma" w:hAnsi="Tahoma" w:cs="Tahoma"/>
          <w:sz w:val="22"/>
          <w:szCs w:val="22"/>
        </w:rPr>
        <w:t xml:space="preserve">señor Pineda Ayala señaló que efectivamente era el </w:t>
      </w:r>
      <w:r w:rsidR="009042EC">
        <w:rPr>
          <w:rFonts w:ascii="Tahoma" w:hAnsi="Tahoma" w:cs="Tahoma"/>
          <w:sz w:val="22"/>
          <w:szCs w:val="22"/>
        </w:rPr>
        <w:t>último destino de entrega de</w:t>
      </w:r>
      <w:r w:rsidR="00691507">
        <w:rPr>
          <w:rFonts w:ascii="Tahoma" w:hAnsi="Tahoma" w:cs="Tahoma"/>
          <w:sz w:val="22"/>
          <w:szCs w:val="22"/>
        </w:rPr>
        <w:t xml:space="preserve"> los productos de Colanta </w:t>
      </w:r>
      <w:r w:rsidR="009042EC">
        <w:rPr>
          <w:rFonts w:ascii="Tahoma" w:hAnsi="Tahoma" w:cs="Tahoma"/>
          <w:sz w:val="22"/>
          <w:szCs w:val="22"/>
        </w:rPr>
        <w:t>que distribuía</w:t>
      </w:r>
      <w:r w:rsidR="00691507">
        <w:rPr>
          <w:rFonts w:ascii="Tahoma" w:hAnsi="Tahoma" w:cs="Tahoma"/>
          <w:sz w:val="22"/>
          <w:szCs w:val="22"/>
        </w:rPr>
        <w:t xml:space="preserve"> el causante en el camión del señor Julio Cesar Jiménez, y que tenía como única regla </w:t>
      </w:r>
      <w:r w:rsidR="009042EC">
        <w:rPr>
          <w:rFonts w:ascii="Tahoma" w:hAnsi="Tahoma" w:cs="Tahoma"/>
          <w:sz w:val="22"/>
          <w:szCs w:val="22"/>
        </w:rPr>
        <w:t xml:space="preserve">en su supermercado </w:t>
      </w:r>
      <w:r w:rsidR="00691507">
        <w:rPr>
          <w:rFonts w:ascii="Tahoma" w:hAnsi="Tahoma" w:cs="Tahoma"/>
          <w:sz w:val="22"/>
          <w:szCs w:val="22"/>
        </w:rPr>
        <w:t xml:space="preserve">que tales productos solo podían ser recibidos en la mañana y máximo hasta el mediodía. De otra parte, el nuevo conductor del vehículo indicó que la </w:t>
      </w:r>
      <w:r w:rsidR="009042EC">
        <w:rPr>
          <w:rFonts w:ascii="Tahoma" w:hAnsi="Tahoma" w:cs="Tahoma"/>
          <w:sz w:val="22"/>
          <w:szCs w:val="22"/>
        </w:rPr>
        <w:t>última entrega que hace cuando sigue la</w:t>
      </w:r>
      <w:r w:rsidR="00691507">
        <w:rPr>
          <w:rFonts w:ascii="Tahoma" w:hAnsi="Tahoma" w:cs="Tahoma"/>
          <w:sz w:val="22"/>
          <w:szCs w:val="22"/>
        </w:rPr>
        <w:t xml:space="preserve"> ruta</w:t>
      </w:r>
      <w:r w:rsidR="009042EC">
        <w:rPr>
          <w:rFonts w:ascii="Tahoma" w:hAnsi="Tahoma" w:cs="Tahoma"/>
          <w:sz w:val="22"/>
          <w:szCs w:val="22"/>
        </w:rPr>
        <w:t xml:space="preserve"> en la que perdió la vida el esposo de la demandante</w:t>
      </w:r>
      <w:r w:rsidR="00691507">
        <w:rPr>
          <w:rFonts w:ascii="Tahoma" w:hAnsi="Tahoma" w:cs="Tahoma"/>
          <w:sz w:val="22"/>
          <w:szCs w:val="22"/>
        </w:rPr>
        <w:t>, es a la 1:00 p.m.</w:t>
      </w:r>
      <w:r w:rsidR="009042EC">
        <w:rPr>
          <w:rFonts w:ascii="Tahoma" w:hAnsi="Tahoma" w:cs="Tahoma"/>
          <w:sz w:val="22"/>
          <w:szCs w:val="22"/>
        </w:rPr>
        <w:t xml:space="preserve">, hora en la cual cumple con todas las entregas de la ruta. Por último, </w:t>
      </w:r>
      <w:r w:rsidR="00B45D0F">
        <w:rPr>
          <w:rFonts w:ascii="Tahoma" w:hAnsi="Tahoma" w:cs="Tahoma"/>
          <w:sz w:val="22"/>
          <w:szCs w:val="22"/>
        </w:rPr>
        <w:t xml:space="preserve">ambos </w:t>
      </w:r>
      <w:r w:rsidR="009042EC">
        <w:rPr>
          <w:rFonts w:ascii="Tahoma" w:hAnsi="Tahoma" w:cs="Tahoma"/>
          <w:sz w:val="22"/>
          <w:szCs w:val="22"/>
        </w:rPr>
        <w:t xml:space="preserve">declarantes coincidieron al señalar que el causante tenía un ayudante que incluso hoy en día </w:t>
      </w:r>
      <w:r w:rsidR="00B45D0F">
        <w:rPr>
          <w:rFonts w:ascii="Tahoma" w:hAnsi="Tahoma" w:cs="Tahoma"/>
          <w:sz w:val="22"/>
          <w:szCs w:val="22"/>
        </w:rPr>
        <w:t xml:space="preserve">es quien </w:t>
      </w:r>
      <w:r w:rsidR="009042EC">
        <w:rPr>
          <w:rFonts w:ascii="Tahoma" w:hAnsi="Tahoma" w:cs="Tahoma"/>
          <w:sz w:val="22"/>
          <w:szCs w:val="22"/>
        </w:rPr>
        <w:t>acompaña en la ruta al señor Montenegro.</w:t>
      </w:r>
      <w:r w:rsidR="00691507">
        <w:rPr>
          <w:rFonts w:ascii="Tahoma" w:hAnsi="Tahoma" w:cs="Tahoma"/>
          <w:sz w:val="22"/>
          <w:szCs w:val="22"/>
        </w:rPr>
        <w:t xml:space="preserve"> </w:t>
      </w:r>
    </w:p>
    <w:p w:rsidR="00354A62" w:rsidRDefault="00354A62" w:rsidP="005B36D6">
      <w:pPr>
        <w:spacing w:line="276" w:lineRule="auto"/>
        <w:ind w:firstLine="708"/>
        <w:jc w:val="both"/>
        <w:rPr>
          <w:rFonts w:ascii="Tahoma" w:hAnsi="Tahoma" w:cs="Tahoma"/>
          <w:sz w:val="22"/>
          <w:szCs w:val="22"/>
          <w:lang w:val="es-ES_tradnl"/>
        </w:rPr>
      </w:pPr>
    </w:p>
    <w:p w:rsidR="00624FEE" w:rsidRPr="00D83F3B" w:rsidRDefault="006248BF" w:rsidP="005B36D6">
      <w:pPr>
        <w:spacing w:line="276" w:lineRule="auto"/>
        <w:ind w:firstLine="708"/>
        <w:jc w:val="both"/>
        <w:rPr>
          <w:rFonts w:ascii="Tahoma" w:eastAsia="Arial Unicode MS" w:hAnsi="Tahoma" w:cs="Tahoma"/>
          <w:sz w:val="22"/>
          <w:szCs w:val="22"/>
          <w:lang w:val="es-MX"/>
        </w:rPr>
      </w:pPr>
      <w:r w:rsidRPr="00D83F3B">
        <w:rPr>
          <w:rFonts w:ascii="Tahoma" w:hAnsi="Tahoma" w:cs="Tahoma"/>
          <w:sz w:val="22"/>
          <w:szCs w:val="22"/>
          <w:lang w:val="es-ES_tradnl"/>
        </w:rPr>
        <w:t>Bajo tales condiciones no se encuentra</w:t>
      </w:r>
      <w:r w:rsidR="000B3F8A" w:rsidRPr="00D83F3B">
        <w:rPr>
          <w:rFonts w:ascii="Tahoma" w:hAnsi="Tahoma" w:cs="Tahoma"/>
          <w:sz w:val="22"/>
          <w:szCs w:val="22"/>
          <w:lang w:val="es-ES_tradnl"/>
        </w:rPr>
        <w:t xml:space="preserve"> acreditada la existencia de un accidente de trabajo como elemento necesario para acceder a las peticiones reclamadas; </w:t>
      </w:r>
      <w:r w:rsidR="00624FEE" w:rsidRPr="00D83F3B">
        <w:rPr>
          <w:rFonts w:ascii="Tahoma" w:hAnsi="Tahoma" w:cs="Tahoma"/>
          <w:sz w:val="22"/>
          <w:szCs w:val="22"/>
          <w:lang w:val="es-ES_tradnl"/>
        </w:rPr>
        <w:t>pues los</w:t>
      </w:r>
      <w:r w:rsidR="000B3F8A" w:rsidRPr="00D83F3B">
        <w:rPr>
          <w:rFonts w:ascii="Tahoma" w:eastAsia="Arial Unicode MS" w:hAnsi="Tahoma" w:cs="Tahoma"/>
          <w:sz w:val="22"/>
          <w:szCs w:val="22"/>
          <w:lang w:val="es-MX"/>
        </w:rPr>
        <w:t xml:space="preserve"> medios de prueba examinados demuestran sin lugar a equívocos</w:t>
      </w:r>
      <w:r w:rsidR="00916741" w:rsidRPr="00D83F3B">
        <w:rPr>
          <w:rFonts w:ascii="Tahoma" w:eastAsia="Arial Unicode MS" w:hAnsi="Tahoma" w:cs="Tahoma"/>
          <w:sz w:val="22"/>
          <w:szCs w:val="22"/>
          <w:lang w:val="es-MX"/>
        </w:rPr>
        <w:t xml:space="preserve"> que</w:t>
      </w:r>
      <w:r w:rsidR="000B3F8A" w:rsidRPr="00D83F3B">
        <w:rPr>
          <w:rFonts w:ascii="Tahoma" w:eastAsia="Arial Unicode MS" w:hAnsi="Tahoma" w:cs="Tahoma"/>
          <w:sz w:val="22"/>
          <w:szCs w:val="22"/>
          <w:lang w:val="es-MX"/>
        </w:rPr>
        <w:t xml:space="preserve"> </w:t>
      </w:r>
      <w:r w:rsidR="00624FEE" w:rsidRPr="00D83F3B">
        <w:rPr>
          <w:rFonts w:ascii="Tahoma" w:eastAsia="Arial Unicode MS" w:hAnsi="Tahoma" w:cs="Tahoma"/>
          <w:sz w:val="22"/>
          <w:szCs w:val="22"/>
          <w:lang w:val="es-MX"/>
        </w:rPr>
        <w:t xml:space="preserve">el causante fue asesinado por </w:t>
      </w:r>
      <w:r w:rsidR="00624FEE" w:rsidRPr="00D83F3B">
        <w:rPr>
          <w:rFonts w:ascii="Tahoma" w:eastAsia="Arial Unicode MS" w:hAnsi="Tahoma" w:cs="Tahoma"/>
          <w:sz w:val="22"/>
          <w:szCs w:val="22"/>
          <w:lang w:val="es-MX"/>
        </w:rPr>
        <w:lastRenderedPageBreak/>
        <w:t>razones desconocidas,</w:t>
      </w:r>
      <w:r w:rsidR="009042EC">
        <w:rPr>
          <w:rFonts w:ascii="Tahoma" w:eastAsia="Arial Unicode MS" w:hAnsi="Tahoma" w:cs="Tahoma"/>
          <w:sz w:val="22"/>
          <w:szCs w:val="22"/>
          <w:lang w:val="es-MX"/>
        </w:rPr>
        <w:t xml:space="preserve"> y</w:t>
      </w:r>
      <w:r w:rsidR="00624FEE" w:rsidRPr="00D83F3B">
        <w:rPr>
          <w:rFonts w:ascii="Tahoma" w:eastAsia="Arial Unicode MS" w:hAnsi="Tahoma" w:cs="Tahoma"/>
          <w:sz w:val="22"/>
          <w:szCs w:val="22"/>
          <w:lang w:val="es-MX"/>
        </w:rPr>
        <w:t xml:space="preserve"> aunque estaba </w:t>
      </w:r>
      <w:r w:rsidR="00354A62">
        <w:rPr>
          <w:rFonts w:ascii="Tahoma" w:eastAsia="Arial Unicode MS" w:hAnsi="Tahoma" w:cs="Tahoma"/>
          <w:sz w:val="22"/>
          <w:szCs w:val="22"/>
          <w:lang w:val="es-MX"/>
        </w:rPr>
        <w:t>conduciendo su vehículo de trabajo</w:t>
      </w:r>
      <w:r w:rsidR="00624FEE" w:rsidRPr="00D83F3B">
        <w:rPr>
          <w:rFonts w:ascii="Tahoma" w:eastAsia="Arial Unicode MS" w:hAnsi="Tahoma" w:cs="Tahoma"/>
          <w:sz w:val="22"/>
          <w:szCs w:val="22"/>
          <w:lang w:val="es-MX"/>
        </w:rPr>
        <w:t>,</w:t>
      </w:r>
      <w:r w:rsidR="00354A62">
        <w:rPr>
          <w:rFonts w:ascii="Tahoma" w:eastAsia="Arial Unicode MS" w:hAnsi="Tahoma" w:cs="Tahoma"/>
          <w:sz w:val="22"/>
          <w:szCs w:val="22"/>
          <w:lang w:val="es-MX"/>
        </w:rPr>
        <w:t xml:space="preserve"> no se encontraba</w:t>
      </w:r>
      <w:r w:rsidR="005F67D4">
        <w:rPr>
          <w:rFonts w:ascii="Tahoma" w:eastAsia="Arial Unicode MS" w:hAnsi="Tahoma" w:cs="Tahoma"/>
          <w:sz w:val="22"/>
          <w:szCs w:val="22"/>
          <w:lang w:val="es-MX"/>
        </w:rPr>
        <w:t xml:space="preserve"> dentro de su horario </w:t>
      </w:r>
      <w:r w:rsidR="009042EC">
        <w:rPr>
          <w:rFonts w:ascii="Tahoma" w:eastAsia="Arial Unicode MS" w:hAnsi="Tahoma" w:cs="Tahoma"/>
          <w:sz w:val="22"/>
          <w:szCs w:val="22"/>
          <w:lang w:val="es-MX"/>
        </w:rPr>
        <w:t>laboral</w:t>
      </w:r>
      <w:r w:rsidR="00354A62">
        <w:rPr>
          <w:rFonts w:ascii="Tahoma" w:eastAsia="Arial Unicode MS" w:hAnsi="Tahoma" w:cs="Tahoma"/>
          <w:sz w:val="22"/>
          <w:szCs w:val="22"/>
          <w:lang w:val="es-MX"/>
        </w:rPr>
        <w:t>, lo cual no es extraño sí se ti</w:t>
      </w:r>
      <w:r w:rsidR="005F67D4">
        <w:rPr>
          <w:rFonts w:ascii="Tahoma" w:eastAsia="Arial Unicode MS" w:hAnsi="Tahoma" w:cs="Tahoma"/>
          <w:sz w:val="22"/>
          <w:szCs w:val="22"/>
          <w:lang w:val="es-MX"/>
        </w:rPr>
        <w:t xml:space="preserve">ene en cuenta que por guardaba el automotor en el parqueadero de su casa y tenía disponibilidad de este </w:t>
      </w:r>
      <w:r w:rsidR="00354A62">
        <w:rPr>
          <w:rFonts w:ascii="Tahoma" w:eastAsia="Arial Unicode MS" w:hAnsi="Tahoma" w:cs="Tahoma"/>
          <w:sz w:val="22"/>
          <w:szCs w:val="22"/>
          <w:lang w:val="es-MX"/>
        </w:rPr>
        <w:t>las 24 horas del d</w:t>
      </w:r>
      <w:r w:rsidR="009042EC">
        <w:rPr>
          <w:rFonts w:ascii="Tahoma" w:eastAsia="Arial Unicode MS" w:hAnsi="Tahoma" w:cs="Tahoma"/>
          <w:sz w:val="22"/>
          <w:szCs w:val="22"/>
          <w:lang w:val="es-MX"/>
        </w:rPr>
        <w:t xml:space="preserve">ía. Además, </w:t>
      </w:r>
      <w:r w:rsidR="00624FEE" w:rsidRPr="00D83F3B">
        <w:rPr>
          <w:rFonts w:ascii="Tahoma" w:eastAsia="Arial Unicode MS" w:hAnsi="Tahoma" w:cs="Tahoma"/>
          <w:sz w:val="22"/>
          <w:szCs w:val="22"/>
          <w:lang w:val="es-MX"/>
        </w:rPr>
        <w:t>no hay una sola prueba que ayude a revelar que el homicidio guarda alguna relación direct</w:t>
      </w:r>
      <w:r w:rsidR="009042EC">
        <w:rPr>
          <w:rFonts w:ascii="Tahoma" w:eastAsia="Arial Unicode MS" w:hAnsi="Tahoma" w:cs="Tahoma"/>
          <w:sz w:val="22"/>
          <w:szCs w:val="22"/>
          <w:lang w:val="es-MX"/>
        </w:rPr>
        <w:t>a con el</w:t>
      </w:r>
      <w:r w:rsidR="00624FEE" w:rsidRPr="00D83F3B">
        <w:rPr>
          <w:rFonts w:ascii="Tahoma" w:eastAsia="Arial Unicode MS" w:hAnsi="Tahoma" w:cs="Tahoma"/>
          <w:sz w:val="22"/>
          <w:szCs w:val="22"/>
          <w:lang w:val="es-MX"/>
        </w:rPr>
        <w:t xml:space="preserve"> trabajo</w:t>
      </w:r>
      <w:r w:rsidR="009042EC">
        <w:rPr>
          <w:rFonts w:ascii="Tahoma" w:eastAsia="Arial Unicode MS" w:hAnsi="Tahoma" w:cs="Tahoma"/>
          <w:sz w:val="22"/>
          <w:szCs w:val="22"/>
          <w:lang w:val="es-MX"/>
        </w:rPr>
        <w:t xml:space="preserve"> desarrollado por el causante</w:t>
      </w:r>
      <w:r w:rsidR="00624FEE" w:rsidRPr="00D83F3B">
        <w:rPr>
          <w:rFonts w:ascii="Tahoma" w:eastAsia="Arial Unicode MS" w:hAnsi="Tahoma" w:cs="Tahoma"/>
          <w:sz w:val="22"/>
          <w:szCs w:val="22"/>
          <w:lang w:val="es-MX"/>
        </w:rPr>
        <w:t xml:space="preserve">, pues ni siquiera se ventiló la tesis de un robo y </w:t>
      </w:r>
      <w:r w:rsidR="009042EC">
        <w:rPr>
          <w:rFonts w:ascii="Tahoma" w:eastAsia="Arial Unicode MS" w:hAnsi="Tahoma" w:cs="Tahoma"/>
          <w:sz w:val="22"/>
          <w:szCs w:val="22"/>
          <w:lang w:val="es-MX"/>
        </w:rPr>
        <w:t>la fiscalía tampoco apeló a tal</w:t>
      </w:r>
      <w:r w:rsidR="00624FEE" w:rsidRPr="00D83F3B">
        <w:rPr>
          <w:rFonts w:ascii="Tahoma" w:eastAsia="Arial Unicode MS" w:hAnsi="Tahoma" w:cs="Tahoma"/>
          <w:sz w:val="22"/>
          <w:szCs w:val="22"/>
          <w:lang w:val="es-MX"/>
        </w:rPr>
        <w:t xml:space="preserve"> hipótesis en su investigación.</w:t>
      </w:r>
      <w:r w:rsidR="005F67D4">
        <w:rPr>
          <w:rFonts w:ascii="Tahoma" w:eastAsia="Arial Unicode MS" w:hAnsi="Tahoma" w:cs="Tahoma"/>
          <w:sz w:val="22"/>
          <w:szCs w:val="22"/>
          <w:lang w:val="es-MX"/>
        </w:rPr>
        <w:t xml:space="preserve"> Aunado a lo anterior</w:t>
      </w:r>
      <w:r w:rsidR="00691507">
        <w:rPr>
          <w:rFonts w:ascii="Tahoma" w:eastAsia="Arial Unicode MS" w:hAnsi="Tahoma" w:cs="Tahoma"/>
          <w:sz w:val="22"/>
          <w:szCs w:val="22"/>
          <w:lang w:val="es-MX"/>
        </w:rPr>
        <w:t>, el causante</w:t>
      </w:r>
      <w:r w:rsidR="009042EC">
        <w:rPr>
          <w:rFonts w:ascii="Tahoma" w:eastAsia="Arial Unicode MS" w:hAnsi="Tahoma" w:cs="Tahoma"/>
          <w:sz w:val="22"/>
          <w:szCs w:val="22"/>
          <w:lang w:val="es-MX"/>
        </w:rPr>
        <w:t xml:space="preserve"> no</w:t>
      </w:r>
      <w:r w:rsidR="00691507">
        <w:rPr>
          <w:rFonts w:ascii="Tahoma" w:eastAsia="Arial Unicode MS" w:hAnsi="Tahoma" w:cs="Tahoma"/>
          <w:sz w:val="22"/>
          <w:szCs w:val="22"/>
          <w:lang w:val="es-MX"/>
        </w:rPr>
        <w:t xml:space="preserve"> estaba ac</w:t>
      </w:r>
      <w:r w:rsidR="009042EC">
        <w:rPr>
          <w:rFonts w:ascii="Tahoma" w:eastAsia="Arial Unicode MS" w:hAnsi="Tahoma" w:cs="Tahoma"/>
          <w:sz w:val="22"/>
          <w:szCs w:val="22"/>
          <w:lang w:val="es-MX"/>
        </w:rPr>
        <w:t>ompañado a la hora de su muerte por su ayudante.</w:t>
      </w:r>
    </w:p>
    <w:p w:rsidR="00624FEE" w:rsidRPr="00D83F3B" w:rsidRDefault="00624FEE" w:rsidP="005B36D6">
      <w:pPr>
        <w:spacing w:line="276" w:lineRule="auto"/>
        <w:jc w:val="both"/>
        <w:rPr>
          <w:rFonts w:ascii="Tahoma" w:eastAsia="Arial Unicode MS" w:hAnsi="Tahoma" w:cs="Tahoma"/>
          <w:sz w:val="22"/>
          <w:szCs w:val="22"/>
          <w:lang w:val="es-MX"/>
        </w:rPr>
      </w:pPr>
    </w:p>
    <w:p w:rsidR="000B3F8A" w:rsidRPr="00D83F3B" w:rsidRDefault="00624FEE" w:rsidP="005B36D6">
      <w:pPr>
        <w:spacing w:line="276" w:lineRule="auto"/>
        <w:ind w:firstLine="708"/>
        <w:jc w:val="both"/>
        <w:rPr>
          <w:rFonts w:ascii="Tahoma" w:hAnsi="Tahoma" w:cs="Tahoma"/>
          <w:sz w:val="22"/>
          <w:szCs w:val="22"/>
        </w:rPr>
      </w:pPr>
      <w:r w:rsidRPr="00D83F3B">
        <w:rPr>
          <w:rFonts w:ascii="Tahoma" w:eastAsia="Arial Unicode MS" w:hAnsi="Tahoma" w:cs="Tahoma"/>
          <w:sz w:val="22"/>
          <w:szCs w:val="22"/>
          <w:lang w:val="es-MX"/>
        </w:rPr>
        <w:t xml:space="preserve">La forma en que se produjo la muerte del trabajador </w:t>
      </w:r>
      <w:r w:rsidRPr="00D83F3B">
        <w:rPr>
          <w:rFonts w:ascii="Tahoma" w:hAnsi="Tahoma" w:cs="Tahoma"/>
          <w:sz w:val="22"/>
          <w:szCs w:val="22"/>
        </w:rPr>
        <w:t>corresponde</w:t>
      </w:r>
      <w:r w:rsidR="000B3F8A" w:rsidRPr="00D83F3B">
        <w:rPr>
          <w:rFonts w:ascii="Tahoma" w:hAnsi="Tahoma" w:cs="Tahoma"/>
          <w:sz w:val="22"/>
          <w:szCs w:val="22"/>
        </w:rPr>
        <w:t xml:space="preserve"> a muchos escenarios </w:t>
      </w:r>
      <w:r w:rsidRPr="00D83F3B">
        <w:rPr>
          <w:rFonts w:ascii="Tahoma" w:hAnsi="Tahoma" w:cs="Tahoma"/>
          <w:sz w:val="22"/>
          <w:szCs w:val="22"/>
        </w:rPr>
        <w:t xml:space="preserve">posibles y </w:t>
      </w:r>
      <w:r w:rsidR="000B3F8A" w:rsidRPr="00D83F3B">
        <w:rPr>
          <w:rFonts w:ascii="Tahoma" w:hAnsi="Tahoma" w:cs="Tahoma"/>
          <w:sz w:val="22"/>
          <w:szCs w:val="22"/>
        </w:rPr>
        <w:t xml:space="preserve">diferentes de los propios del ejercicio de las labores propias del cargo. Siendo ello así, sin pruebas relativas a las circunstancias de modo en que ocurrió la muerte, lo cierto es que puede concluirse que ocurrió por cualquier causa diferente </w:t>
      </w:r>
      <w:r w:rsidR="00916741" w:rsidRPr="00D83F3B">
        <w:rPr>
          <w:rFonts w:ascii="Tahoma" w:hAnsi="Tahoma" w:cs="Tahoma"/>
          <w:sz w:val="22"/>
          <w:szCs w:val="22"/>
        </w:rPr>
        <w:t xml:space="preserve">a </w:t>
      </w:r>
      <w:r w:rsidR="000B3F8A" w:rsidRPr="00D83F3B">
        <w:rPr>
          <w:rFonts w:ascii="Tahoma" w:hAnsi="Tahoma" w:cs="Tahoma"/>
          <w:sz w:val="22"/>
          <w:szCs w:val="22"/>
        </w:rPr>
        <w:t>un accidente de trabajo</w:t>
      </w:r>
      <w:r w:rsidRPr="00D83F3B">
        <w:rPr>
          <w:rFonts w:ascii="Tahoma" w:hAnsi="Tahoma" w:cs="Tahoma"/>
          <w:sz w:val="22"/>
          <w:szCs w:val="22"/>
        </w:rPr>
        <w:t>.</w:t>
      </w:r>
    </w:p>
    <w:p w:rsidR="000B3F8A" w:rsidRPr="00D83F3B" w:rsidRDefault="000B3F8A" w:rsidP="005B36D6">
      <w:pPr>
        <w:spacing w:line="276" w:lineRule="auto"/>
        <w:ind w:firstLine="708"/>
        <w:jc w:val="both"/>
        <w:rPr>
          <w:rFonts w:ascii="Tahoma" w:hAnsi="Tahoma" w:cs="Tahoma"/>
          <w:sz w:val="22"/>
          <w:szCs w:val="22"/>
          <w:lang w:val="es-ES_tradnl"/>
        </w:rPr>
      </w:pPr>
    </w:p>
    <w:p w:rsidR="00C71744" w:rsidRDefault="00624FEE" w:rsidP="005B36D6">
      <w:pPr>
        <w:spacing w:line="276" w:lineRule="auto"/>
        <w:ind w:firstLine="708"/>
        <w:jc w:val="both"/>
        <w:rPr>
          <w:rFonts w:ascii="Tahoma" w:hAnsi="Tahoma" w:cs="Tahoma"/>
          <w:sz w:val="22"/>
          <w:szCs w:val="22"/>
          <w:lang w:val="es-ES_tradnl"/>
        </w:rPr>
      </w:pPr>
      <w:r w:rsidRPr="00D83F3B">
        <w:rPr>
          <w:rFonts w:ascii="Tahoma" w:hAnsi="Tahoma" w:cs="Tahoma"/>
          <w:sz w:val="22"/>
          <w:szCs w:val="22"/>
          <w:lang w:val="es-ES_tradnl"/>
        </w:rPr>
        <w:t>Bajo tales circunstancias,</w:t>
      </w:r>
      <w:r w:rsidR="005F67D4">
        <w:rPr>
          <w:rFonts w:ascii="Tahoma" w:hAnsi="Tahoma" w:cs="Tahoma"/>
          <w:sz w:val="22"/>
          <w:szCs w:val="22"/>
          <w:lang w:val="es-ES_tradnl"/>
        </w:rPr>
        <w:t xml:space="preserve"> dado el origen común de la muerte del señor </w:t>
      </w:r>
      <w:r w:rsidR="005F67D4" w:rsidRPr="00D83F3B">
        <w:rPr>
          <w:rFonts w:ascii="Tahoma" w:hAnsi="Tahoma" w:cs="Tahoma"/>
          <w:sz w:val="22"/>
          <w:szCs w:val="22"/>
        </w:rPr>
        <w:t>REINEL ANTONIO IDÁRRAGA RAMÍREZ</w:t>
      </w:r>
      <w:r w:rsidR="005F67D4">
        <w:rPr>
          <w:rFonts w:ascii="Tahoma" w:hAnsi="Tahoma" w:cs="Tahoma"/>
          <w:sz w:val="22"/>
          <w:szCs w:val="22"/>
          <w:lang w:val="es-ES_tradnl"/>
        </w:rPr>
        <w:t xml:space="preserve">, </w:t>
      </w:r>
      <w:r w:rsidRPr="00D83F3B">
        <w:rPr>
          <w:rFonts w:ascii="Tahoma" w:hAnsi="Tahoma" w:cs="Tahoma"/>
          <w:sz w:val="22"/>
          <w:szCs w:val="22"/>
          <w:lang w:val="es-ES_tradnl"/>
        </w:rPr>
        <w:t>no queda más remedio que imponer el pago de la pensión</w:t>
      </w:r>
      <w:r w:rsidR="005F67D4">
        <w:rPr>
          <w:rFonts w:ascii="Tahoma" w:hAnsi="Tahoma" w:cs="Tahoma"/>
          <w:sz w:val="22"/>
          <w:szCs w:val="22"/>
          <w:lang w:val="es-ES_tradnl"/>
        </w:rPr>
        <w:t xml:space="preserve"> de sobreviviente</w:t>
      </w:r>
      <w:r w:rsidRPr="00D83F3B">
        <w:rPr>
          <w:rFonts w:ascii="Tahoma" w:hAnsi="Tahoma" w:cs="Tahoma"/>
          <w:sz w:val="22"/>
          <w:szCs w:val="22"/>
          <w:lang w:val="es-ES_tradnl"/>
        </w:rPr>
        <w:t xml:space="preserve"> a la AFP PROTECCIÓN,</w:t>
      </w:r>
      <w:r w:rsidR="005F67D4">
        <w:rPr>
          <w:rFonts w:ascii="Tahoma" w:hAnsi="Tahoma" w:cs="Tahoma"/>
          <w:sz w:val="22"/>
          <w:szCs w:val="22"/>
          <w:lang w:val="es-ES_tradnl"/>
        </w:rPr>
        <w:t xml:space="preserve"> </w:t>
      </w:r>
      <w:r w:rsidR="0011514E" w:rsidRPr="00D83F3B">
        <w:rPr>
          <w:rFonts w:ascii="Tahoma" w:hAnsi="Tahoma" w:cs="Tahoma"/>
          <w:sz w:val="22"/>
          <w:szCs w:val="22"/>
          <w:lang w:val="es-ES_tradnl"/>
        </w:rPr>
        <w:t>a partir del 23 de agosto de 2011, en cuantía de un salario mínimo,</w:t>
      </w:r>
      <w:r w:rsidR="009042EC">
        <w:rPr>
          <w:rFonts w:ascii="Tahoma" w:hAnsi="Tahoma" w:cs="Tahoma"/>
          <w:sz w:val="22"/>
          <w:szCs w:val="22"/>
          <w:lang w:val="es-ES_tradnl"/>
        </w:rPr>
        <w:t xml:space="preserve"> lo que al 28 de febrero</w:t>
      </w:r>
      <w:r w:rsidR="00BC71A2">
        <w:rPr>
          <w:rFonts w:ascii="Tahoma" w:hAnsi="Tahoma" w:cs="Tahoma"/>
          <w:sz w:val="22"/>
          <w:szCs w:val="22"/>
          <w:lang w:val="es-ES_tradnl"/>
        </w:rPr>
        <w:t xml:space="preserve"> de 2016 genera un retroactivo de $4</w:t>
      </w:r>
      <w:r w:rsidR="00D90D77">
        <w:rPr>
          <w:rFonts w:ascii="Tahoma" w:hAnsi="Tahoma" w:cs="Tahoma"/>
          <w:sz w:val="22"/>
          <w:szCs w:val="22"/>
          <w:lang w:val="es-ES_tradnl"/>
        </w:rPr>
        <w:t>4</w:t>
      </w:r>
      <w:r w:rsidR="00BC71A2">
        <w:rPr>
          <w:rFonts w:ascii="Tahoma" w:hAnsi="Tahoma" w:cs="Tahoma"/>
          <w:sz w:val="22"/>
          <w:szCs w:val="22"/>
          <w:lang w:val="es-ES_tradnl"/>
        </w:rPr>
        <w:t>.</w:t>
      </w:r>
      <w:r w:rsidR="00D90D77">
        <w:rPr>
          <w:rFonts w:ascii="Tahoma" w:hAnsi="Tahoma" w:cs="Tahoma"/>
          <w:sz w:val="22"/>
          <w:szCs w:val="22"/>
          <w:lang w:val="es-ES_tradnl"/>
        </w:rPr>
        <w:t>885</w:t>
      </w:r>
      <w:r w:rsidR="00BC71A2">
        <w:rPr>
          <w:rFonts w:ascii="Tahoma" w:hAnsi="Tahoma" w:cs="Tahoma"/>
          <w:sz w:val="22"/>
          <w:szCs w:val="22"/>
          <w:lang w:val="es-ES_tradnl"/>
        </w:rPr>
        <w:t>.</w:t>
      </w:r>
      <w:r w:rsidR="00D90D77">
        <w:rPr>
          <w:rFonts w:ascii="Tahoma" w:hAnsi="Tahoma" w:cs="Tahoma"/>
          <w:sz w:val="22"/>
          <w:szCs w:val="22"/>
          <w:lang w:val="es-ES_tradnl"/>
        </w:rPr>
        <w:t>398</w:t>
      </w:r>
      <w:r w:rsidR="0011514E" w:rsidRPr="00D83F3B">
        <w:rPr>
          <w:rFonts w:ascii="Tahoma" w:hAnsi="Tahoma" w:cs="Tahoma"/>
          <w:sz w:val="22"/>
          <w:szCs w:val="22"/>
          <w:lang w:val="es-ES_tradnl"/>
        </w:rPr>
        <w:t>, de modo que las beneficiaria</w:t>
      </w:r>
      <w:r w:rsidR="00903D61" w:rsidRPr="00D83F3B">
        <w:rPr>
          <w:rFonts w:ascii="Tahoma" w:hAnsi="Tahoma" w:cs="Tahoma"/>
          <w:sz w:val="22"/>
          <w:szCs w:val="22"/>
          <w:lang w:val="es-ES_tradnl"/>
        </w:rPr>
        <w:t xml:space="preserve">s tienen derecho al pago de la pensión de </w:t>
      </w:r>
      <w:r w:rsidR="005F67D4">
        <w:rPr>
          <w:rFonts w:ascii="Tahoma" w:hAnsi="Tahoma" w:cs="Tahoma"/>
          <w:sz w:val="22"/>
          <w:szCs w:val="22"/>
          <w:lang w:val="es-ES_tradnl"/>
        </w:rPr>
        <w:t>dicha prestación</w:t>
      </w:r>
      <w:r w:rsidR="00903D61" w:rsidRPr="00D83F3B">
        <w:rPr>
          <w:rFonts w:ascii="Tahoma" w:hAnsi="Tahoma" w:cs="Tahoma"/>
          <w:sz w:val="22"/>
          <w:szCs w:val="22"/>
          <w:lang w:val="es-ES_tradnl"/>
        </w:rPr>
        <w:t xml:space="preserve"> en </w:t>
      </w:r>
      <w:r w:rsidR="0011514E" w:rsidRPr="00D83F3B">
        <w:rPr>
          <w:rFonts w:ascii="Tahoma" w:hAnsi="Tahoma" w:cs="Tahoma"/>
          <w:sz w:val="22"/>
          <w:szCs w:val="22"/>
          <w:lang w:val="es-ES_tradnl"/>
        </w:rPr>
        <w:t>razón de la muerte del</w:t>
      </w:r>
      <w:r w:rsidR="005F67D4">
        <w:rPr>
          <w:rFonts w:ascii="Tahoma" w:hAnsi="Tahoma" w:cs="Tahoma"/>
          <w:sz w:val="22"/>
          <w:szCs w:val="22"/>
          <w:lang w:val="es-ES_tradnl"/>
        </w:rPr>
        <w:t xml:space="preserve"> citado</w:t>
      </w:r>
      <w:r w:rsidR="0011514E" w:rsidRPr="00D83F3B">
        <w:rPr>
          <w:rFonts w:ascii="Tahoma" w:hAnsi="Tahoma" w:cs="Tahoma"/>
          <w:sz w:val="22"/>
          <w:szCs w:val="22"/>
          <w:lang w:val="es-ES_tradnl"/>
        </w:rPr>
        <w:t xml:space="preserve"> afiliado,</w:t>
      </w:r>
      <w:r w:rsidR="00903D61" w:rsidRPr="00D83F3B">
        <w:rPr>
          <w:rFonts w:ascii="Tahoma" w:hAnsi="Tahoma" w:cs="Tahoma"/>
          <w:sz w:val="22"/>
          <w:szCs w:val="22"/>
          <w:lang w:val="es-ES_tradnl"/>
        </w:rPr>
        <w:t xml:space="preserve"> pues este</w:t>
      </w:r>
      <w:r w:rsidR="00BC71A2">
        <w:rPr>
          <w:rFonts w:ascii="Tahoma" w:hAnsi="Tahoma" w:cs="Tahoma"/>
          <w:sz w:val="22"/>
          <w:szCs w:val="22"/>
          <w:lang w:val="es-ES_tradnl"/>
        </w:rPr>
        <w:t xml:space="preserve"> dejó cotizadas 135,43 semanas</w:t>
      </w:r>
      <w:r w:rsidR="00903D61" w:rsidRPr="00D83F3B">
        <w:rPr>
          <w:rFonts w:ascii="Tahoma" w:hAnsi="Tahoma" w:cs="Tahoma"/>
          <w:sz w:val="22"/>
          <w:szCs w:val="22"/>
          <w:lang w:val="es-ES_tradnl"/>
        </w:rPr>
        <w:t xml:space="preserve"> dentro de los 3 años anteriores a su muerte (Fl. 1054)</w:t>
      </w:r>
      <w:r w:rsidR="0011514E" w:rsidRPr="00D83F3B">
        <w:rPr>
          <w:rFonts w:ascii="Tahoma" w:hAnsi="Tahoma" w:cs="Tahoma"/>
          <w:sz w:val="22"/>
          <w:szCs w:val="22"/>
          <w:lang w:val="es-ES_tradnl"/>
        </w:rPr>
        <w:t>, y ellas acreditaron los presupuestos subjetivos para acceder a la prestación a cargo de la AFP demandada, esto es, porque JENNY PULGARIN convivió con el causante por más de nueve años hasta su muerte y ALEJANDRA IDARRAGA PULGARIN por ser su hija, esta última tendrá derecho a la mitad de la mesada pensional hasta que cumpla la mayoría de edad o hasta los veinticinco (25) años siempre que se encuentre estudiando en los términos previstos en la ley; cuando se extinga su derecho, pasará a acrecer la otra mitad que corres</w:t>
      </w:r>
      <w:r w:rsidR="00BC71A2">
        <w:rPr>
          <w:rFonts w:ascii="Tahoma" w:hAnsi="Tahoma" w:cs="Tahoma"/>
          <w:sz w:val="22"/>
          <w:szCs w:val="22"/>
          <w:lang w:val="es-ES_tradnl"/>
        </w:rPr>
        <w:t xml:space="preserve">ponde </w:t>
      </w:r>
      <w:r w:rsidR="0011514E" w:rsidRPr="00D83F3B">
        <w:rPr>
          <w:rFonts w:ascii="Tahoma" w:hAnsi="Tahoma" w:cs="Tahoma"/>
          <w:sz w:val="22"/>
          <w:szCs w:val="22"/>
          <w:lang w:val="es-ES_tradnl"/>
        </w:rPr>
        <w:t>de manera vitalicia</w:t>
      </w:r>
      <w:r w:rsidR="00BC71A2">
        <w:rPr>
          <w:rFonts w:ascii="Tahoma" w:hAnsi="Tahoma" w:cs="Tahoma"/>
          <w:sz w:val="22"/>
          <w:szCs w:val="22"/>
          <w:lang w:val="es-ES_tradnl"/>
        </w:rPr>
        <w:t xml:space="preserve"> a la compañera permanente del causante</w:t>
      </w:r>
      <w:r w:rsidR="0011514E" w:rsidRPr="00D83F3B">
        <w:rPr>
          <w:rFonts w:ascii="Tahoma" w:hAnsi="Tahoma" w:cs="Tahoma"/>
          <w:sz w:val="22"/>
          <w:szCs w:val="22"/>
          <w:lang w:val="es-ES_tradnl"/>
        </w:rPr>
        <w:t>.</w:t>
      </w:r>
      <w:r w:rsidR="002F3557">
        <w:rPr>
          <w:rFonts w:ascii="Tahoma" w:hAnsi="Tahoma" w:cs="Tahoma"/>
          <w:sz w:val="22"/>
          <w:szCs w:val="22"/>
          <w:lang w:val="es-ES_tradnl"/>
        </w:rPr>
        <w:t xml:space="preserve"> Esto </w:t>
      </w:r>
      <w:r w:rsidR="00A8205A">
        <w:rPr>
          <w:rFonts w:ascii="Tahoma" w:hAnsi="Tahoma" w:cs="Tahoma"/>
          <w:sz w:val="22"/>
          <w:szCs w:val="22"/>
          <w:lang w:val="es-ES_tradnl"/>
        </w:rPr>
        <w:t>último por cuanto</w:t>
      </w:r>
      <w:r w:rsidR="002F3557">
        <w:rPr>
          <w:rFonts w:ascii="Tahoma" w:hAnsi="Tahoma" w:cs="Tahoma"/>
          <w:sz w:val="22"/>
          <w:szCs w:val="22"/>
          <w:lang w:val="es-ES_tradnl"/>
        </w:rPr>
        <w:t xml:space="preserve">, si bien </w:t>
      </w:r>
      <w:r w:rsidR="00A8205A">
        <w:rPr>
          <w:rFonts w:ascii="Tahoma" w:hAnsi="Tahoma" w:cs="Tahoma"/>
          <w:sz w:val="22"/>
          <w:szCs w:val="22"/>
          <w:lang w:val="es-ES_tradnl"/>
        </w:rPr>
        <w:t>la referida demandante tenía menos de 30 de edad a la fecha de fallecimiento de su compañero permanente</w:t>
      </w:r>
      <w:r w:rsidR="00860912">
        <w:rPr>
          <w:rFonts w:ascii="Tahoma" w:hAnsi="Tahoma" w:cs="Tahoma"/>
          <w:sz w:val="22"/>
          <w:szCs w:val="22"/>
          <w:lang w:val="es-ES_tradnl"/>
        </w:rPr>
        <w:t>,</w:t>
      </w:r>
      <w:r w:rsidR="00A8205A">
        <w:rPr>
          <w:rFonts w:ascii="Tahoma" w:hAnsi="Tahoma" w:cs="Tahoma"/>
          <w:sz w:val="22"/>
          <w:szCs w:val="22"/>
          <w:lang w:val="es-ES_tradnl"/>
        </w:rPr>
        <w:t xml:space="preserve"> había procreado con él una hija, quien hace parte de este proceso, po</w:t>
      </w:r>
      <w:r w:rsidR="00AB53F6">
        <w:rPr>
          <w:rFonts w:ascii="Tahoma" w:hAnsi="Tahoma" w:cs="Tahoma"/>
          <w:sz w:val="22"/>
          <w:szCs w:val="22"/>
          <w:lang w:val="es-ES_tradnl"/>
        </w:rPr>
        <w:t xml:space="preserve">r lo cual </w:t>
      </w:r>
      <w:r w:rsidR="00F01126">
        <w:rPr>
          <w:rFonts w:ascii="Tahoma" w:hAnsi="Tahoma" w:cs="Tahoma"/>
          <w:sz w:val="22"/>
          <w:szCs w:val="22"/>
          <w:lang w:val="es-ES_tradnl"/>
        </w:rPr>
        <w:t xml:space="preserve">no </w:t>
      </w:r>
      <w:r w:rsidR="00AB53F6">
        <w:rPr>
          <w:rFonts w:ascii="Tahoma" w:hAnsi="Tahoma" w:cs="Tahoma"/>
          <w:sz w:val="22"/>
          <w:szCs w:val="22"/>
          <w:lang w:val="es-ES_tradnl"/>
        </w:rPr>
        <w:t>resulta aplicable a ese caso</w:t>
      </w:r>
      <w:r w:rsidR="00A8205A">
        <w:rPr>
          <w:rFonts w:ascii="Tahoma" w:hAnsi="Tahoma" w:cs="Tahoma"/>
          <w:sz w:val="22"/>
          <w:szCs w:val="22"/>
          <w:lang w:val="es-ES_tradnl"/>
        </w:rPr>
        <w:t xml:space="preserve"> el literal b) del artículo 47  de la Ley 100 de 1993, como </w:t>
      </w:r>
      <w:r w:rsidR="00AB53F6">
        <w:rPr>
          <w:rFonts w:ascii="Tahoma" w:hAnsi="Tahoma" w:cs="Tahoma"/>
          <w:sz w:val="22"/>
          <w:szCs w:val="22"/>
          <w:lang w:val="es-ES_tradnl"/>
        </w:rPr>
        <w:t xml:space="preserve">erradamente lo dedujo la Jueza de primera instancia. </w:t>
      </w:r>
      <w:r w:rsidR="00F01126">
        <w:rPr>
          <w:rFonts w:ascii="Tahoma" w:hAnsi="Tahoma" w:cs="Tahoma"/>
          <w:sz w:val="22"/>
          <w:szCs w:val="22"/>
          <w:lang w:val="es-ES_tradnl"/>
        </w:rPr>
        <w:t>C</w:t>
      </w:r>
      <w:r w:rsidR="00860912">
        <w:rPr>
          <w:rFonts w:ascii="Tahoma" w:hAnsi="Tahoma" w:cs="Tahoma"/>
          <w:sz w:val="22"/>
          <w:szCs w:val="22"/>
          <w:lang w:val="es-ES_tradnl"/>
        </w:rPr>
        <w:t>on lo anterior queda resuelta l</w:t>
      </w:r>
      <w:r w:rsidR="00AB53F6">
        <w:rPr>
          <w:rFonts w:ascii="Tahoma" w:hAnsi="Tahoma" w:cs="Tahoma"/>
          <w:sz w:val="22"/>
          <w:szCs w:val="22"/>
          <w:lang w:val="es-ES_tradnl"/>
        </w:rPr>
        <w:t>a apelación de la parte actora.</w:t>
      </w:r>
    </w:p>
    <w:p w:rsidR="00BC71A2" w:rsidRDefault="00BC71A2" w:rsidP="005B36D6">
      <w:pPr>
        <w:spacing w:line="276" w:lineRule="auto"/>
        <w:ind w:firstLine="708"/>
        <w:jc w:val="both"/>
        <w:rPr>
          <w:rFonts w:ascii="Tahoma" w:hAnsi="Tahoma" w:cs="Tahoma"/>
          <w:sz w:val="22"/>
          <w:szCs w:val="22"/>
          <w:lang w:val="es-ES_tradnl"/>
        </w:rPr>
      </w:pPr>
    </w:p>
    <w:tbl>
      <w:tblPr>
        <w:tblW w:w="3140" w:type="pct"/>
        <w:jc w:val="center"/>
        <w:tblCellMar>
          <w:left w:w="70" w:type="dxa"/>
          <w:right w:w="70" w:type="dxa"/>
        </w:tblCellMar>
        <w:tblLook w:val="04A0" w:firstRow="1" w:lastRow="0" w:firstColumn="1" w:lastColumn="0" w:noHBand="0" w:noVBand="1"/>
      </w:tblPr>
      <w:tblGrid>
        <w:gridCol w:w="994"/>
        <w:gridCol w:w="1648"/>
        <w:gridCol w:w="1145"/>
        <w:gridCol w:w="1024"/>
        <w:gridCol w:w="1185"/>
      </w:tblGrid>
      <w:tr w:rsidR="009042EC" w:rsidRPr="00BC71A2" w:rsidTr="009042EC">
        <w:trPr>
          <w:trHeight w:val="450"/>
          <w:jc w:val="center"/>
        </w:trPr>
        <w:tc>
          <w:tcPr>
            <w:tcW w:w="828" w:type="pct"/>
            <w:tcBorders>
              <w:top w:val="single" w:sz="4" w:space="0" w:color="808000"/>
              <w:left w:val="nil"/>
              <w:bottom w:val="nil"/>
              <w:right w:val="single" w:sz="4" w:space="0" w:color="808000"/>
            </w:tcBorders>
            <w:shd w:val="clear" w:color="000000" w:fill="FFFF99"/>
            <w:vAlign w:val="center"/>
            <w:hideMark/>
          </w:tcPr>
          <w:p w:rsidR="009042EC" w:rsidRPr="00BC71A2" w:rsidRDefault="009042EC" w:rsidP="00BC71A2">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Desde</w:t>
            </w:r>
          </w:p>
        </w:tc>
        <w:tc>
          <w:tcPr>
            <w:tcW w:w="1374" w:type="pct"/>
            <w:tcBorders>
              <w:top w:val="single" w:sz="4" w:space="0" w:color="808000"/>
              <w:left w:val="nil"/>
              <w:bottom w:val="nil"/>
              <w:right w:val="single" w:sz="4" w:space="0" w:color="808000"/>
            </w:tcBorders>
            <w:shd w:val="clear" w:color="000000" w:fill="FFFF99"/>
            <w:vAlign w:val="center"/>
            <w:hideMark/>
          </w:tcPr>
          <w:p w:rsidR="009042EC" w:rsidRPr="00BC71A2" w:rsidRDefault="009042EC" w:rsidP="00BC71A2">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Hasta</w:t>
            </w:r>
          </w:p>
        </w:tc>
        <w:tc>
          <w:tcPr>
            <w:tcW w:w="955" w:type="pct"/>
            <w:tcBorders>
              <w:top w:val="single" w:sz="4" w:space="0" w:color="808000"/>
              <w:left w:val="nil"/>
              <w:bottom w:val="nil"/>
              <w:right w:val="single" w:sz="4" w:space="0" w:color="808000"/>
            </w:tcBorders>
            <w:shd w:val="clear" w:color="000000" w:fill="FFFF99"/>
            <w:vAlign w:val="center"/>
            <w:hideMark/>
          </w:tcPr>
          <w:p w:rsidR="009042EC" w:rsidRPr="00BC71A2" w:rsidRDefault="009042EC" w:rsidP="00BC71A2">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Causadas</w:t>
            </w:r>
          </w:p>
        </w:tc>
        <w:tc>
          <w:tcPr>
            <w:tcW w:w="854" w:type="pct"/>
            <w:tcBorders>
              <w:top w:val="single" w:sz="4" w:space="0" w:color="808000"/>
              <w:left w:val="nil"/>
              <w:bottom w:val="nil"/>
              <w:right w:val="single" w:sz="4" w:space="0" w:color="808000"/>
            </w:tcBorders>
            <w:shd w:val="clear" w:color="000000" w:fill="FFFF99"/>
            <w:vAlign w:val="center"/>
            <w:hideMark/>
          </w:tcPr>
          <w:p w:rsidR="009042EC" w:rsidRPr="00BC71A2" w:rsidRDefault="009042EC" w:rsidP="009042EC">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 xml:space="preserve">Mesada </w:t>
            </w:r>
          </w:p>
        </w:tc>
        <w:tc>
          <w:tcPr>
            <w:tcW w:w="988" w:type="pct"/>
            <w:tcBorders>
              <w:top w:val="single" w:sz="4" w:space="0" w:color="808000"/>
              <w:left w:val="nil"/>
              <w:bottom w:val="nil"/>
              <w:right w:val="single" w:sz="4" w:space="0" w:color="808000"/>
            </w:tcBorders>
            <w:shd w:val="clear" w:color="000000" w:fill="FFFF99"/>
            <w:vAlign w:val="center"/>
            <w:hideMark/>
          </w:tcPr>
          <w:p w:rsidR="009042EC" w:rsidRPr="00BC71A2" w:rsidRDefault="009042EC" w:rsidP="009042EC">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 xml:space="preserve"> </w:t>
            </w:r>
            <w:r>
              <w:rPr>
                <w:rFonts w:ascii="Calibri" w:eastAsia="Times New Roman" w:hAnsi="Calibri" w:cs="Times New Roman"/>
                <w:b/>
                <w:bCs/>
                <w:color w:val="000000"/>
                <w:sz w:val="16"/>
                <w:szCs w:val="16"/>
                <w:lang w:eastAsia="es-ES"/>
              </w:rPr>
              <w:t>Total</w:t>
            </w:r>
            <w:r w:rsidRPr="00BC71A2">
              <w:rPr>
                <w:rFonts w:ascii="Calibri" w:eastAsia="Times New Roman" w:hAnsi="Calibri" w:cs="Times New Roman"/>
                <w:b/>
                <w:bCs/>
                <w:color w:val="000000"/>
                <w:sz w:val="16"/>
                <w:szCs w:val="16"/>
                <w:lang w:eastAsia="es-ES"/>
              </w:rPr>
              <w:t xml:space="preserve"> </w:t>
            </w:r>
          </w:p>
        </w:tc>
      </w:tr>
      <w:tr w:rsidR="009042EC" w:rsidRPr="00BC71A2" w:rsidTr="009042EC">
        <w:trPr>
          <w:trHeight w:val="315"/>
          <w:jc w:val="center"/>
        </w:trPr>
        <w:tc>
          <w:tcPr>
            <w:tcW w:w="828"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23-ago-11</w:t>
            </w:r>
          </w:p>
        </w:tc>
        <w:tc>
          <w:tcPr>
            <w:tcW w:w="1374" w:type="pct"/>
            <w:tcBorders>
              <w:top w:val="single" w:sz="4" w:space="0" w:color="808000"/>
              <w:left w:val="nil"/>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31-dic-11</w:t>
            </w:r>
          </w:p>
        </w:tc>
        <w:tc>
          <w:tcPr>
            <w:tcW w:w="955"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9042EC" w:rsidRPr="00BC71A2" w:rsidRDefault="009042EC" w:rsidP="00BC71A2">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5,77</w:t>
            </w:r>
          </w:p>
        </w:tc>
        <w:tc>
          <w:tcPr>
            <w:tcW w:w="854" w:type="pct"/>
            <w:tcBorders>
              <w:top w:val="single" w:sz="4" w:space="0" w:color="003366"/>
              <w:left w:val="nil"/>
              <w:bottom w:val="single" w:sz="4" w:space="0" w:color="003366"/>
              <w:right w:val="single" w:sz="4" w:space="0" w:color="003366"/>
            </w:tcBorders>
            <w:shd w:val="clear" w:color="000000" w:fill="FFFFCC"/>
            <w:vAlign w:val="bottom"/>
            <w:hideMark/>
          </w:tcPr>
          <w:p w:rsidR="009042EC" w:rsidRPr="00BC71A2" w:rsidRDefault="009042EC" w:rsidP="00BC71A2">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535.600 </w:t>
            </w:r>
          </w:p>
        </w:tc>
        <w:tc>
          <w:tcPr>
            <w:tcW w:w="988" w:type="pct"/>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9042EC" w:rsidRPr="00BC71A2" w:rsidRDefault="009042EC" w:rsidP="00BC71A2">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3.090.412 </w:t>
            </w:r>
          </w:p>
        </w:tc>
      </w:tr>
      <w:tr w:rsidR="009042EC" w:rsidRPr="00BC71A2" w:rsidTr="009042EC">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01-ene-12</w:t>
            </w:r>
          </w:p>
        </w:tc>
        <w:tc>
          <w:tcPr>
            <w:tcW w:w="1374" w:type="pct"/>
            <w:tcBorders>
              <w:top w:val="nil"/>
              <w:left w:val="nil"/>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31-dic-12</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9042EC" w:rsidRPr="00BC71A2" w:rsidRDefault="009042EC" w:rsidP="00BC71A2">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9042EC" w:rsidRPr="00BC71A2" w:rsidRDefault="009042EC" w:rsidP="00BC71A2">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566.700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9042EC" w:rsidRPr="00BC71A2" w:rsidRDefault="009042EC" w:rsidP="00BC71A2">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7.367.100 </w:t>
            </w:r>
          </w:p>
        </w:tc>
      </w:tr>
      <w:tr w:rsidR="009042EC" w:rsidRPr="00BC71A2" w:rsidTr="009042EC">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01-ene-13</w:t>
            </w:r>
          </w:p>
        </w:tc>
        <w:tc>
          <w:tcPr>
            <w:tcW w:w="1374" w:type="pct"/>
            <w:tcBorders>
              <w:top w:val="nil"/>
              <w:left w:val="nil"/>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31-dic-13</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9042EC" w:rsidRPr="00BC71A2" w:rsidRDefault="009042EC" w:rsidP="00BC71A2">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9042EC" w:rsidRPr="00BC71A2" w:rsidRDefault="009042EC" w:rsidP="00BC71A2">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589.500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9042EC" w:rsidRPr="00BC71A2" w:rsidRDefault="009042EC" w:rsidP="00BC71A2">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7.663.500 </w:t>
            </w:r>
          </w:p>
        </w:tc>
      </w:tr>
      <w:tr w:rsidR="009042EC" w:rsidRPr="00BC71A2" w:rsidTr="009042EC">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01-ene-14</w:t>
            </w:r>
          </w:p>
        </w:tc>
        <w:tc>
          <w:tcPr>
            <w:tcW w:w="1374" w:type="pct"/>
            <w:tcBorders>
              <w:top w:val="nil"/>
              <w:left w:val="nil"/>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31-dic-14</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9042EC" w:rsidRPr="00BC71A2" w:rsidRDefault="009042EC" w:rsidP="00BC71A2">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9042EC" w:rsidRPr="00BC71A2" w:rsidRDefault="009042EC" w:rsidP="00BC71A2">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616.000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9042EC" w:rsidRPr="00BC71A2" w:rsidRDefault="009042EC" w:rsidP="00BC71A2">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8.008.000 </w:t>
            </w:r>
          </w:p>
        </w:tc>
      </w:tr>
      <w:tr w:rsidR="009042EC" w:rsidRPr="00BC71A2" w:rsidTr="009042EC">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01-ene-15</w:t>
            </w:r>
          </w:p>
        </w:tc>
        <w:tc>
          <w:tcPr>
            <w:tcW w:w="1374" w:type="pct"/>
            <w:tcBorders>
              <w:top w:val="nil"/>
              <w:left w:val="nil"/>
              <w:bottom w:val="single" w:sz="4" w:space="0" w:color="808000"/>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31-dic-15</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9042EC" w:rsidRPr="00BC71A2" w:rsidRDefault="009042EC" w:rsidP="00BC71A2">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9042EC" w:rsidRPr="00BC71A2" w:rsidRDefault="009042EC" w:rsidP="00BC71A2">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644.350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9042EC" w:rsidRPr="00BC71A2" w:rsidRDefault="009042EC" w:rsidP="00BC71A2">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8.376.550 </w:t>
            </w:r>
          </w:p>
        </w:tc>
      </w:tr>
      <w:tr w:rsidR="009042EC" w:rsidRPr="00BC71A2" w:rsidTr="009042EC">
        <w:trPr>
          <w:trHeight w:val="315"/>
          <w:jc w:val="center"/>
        </w:trPr>
        <w:tc>
          <w:tcPr>
            <w:tcW w:w="828" w:type="pct"/>
            <w:tcBorders>
              <w:top w:val="nil"/>
              <w:left w:val="single" w:sz="4" w:space="0" w:color="808000"/>
              <w:bottom w:val="single" w:sz="4" w:space="0" w:color="auto"/>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01-ene-16</w:t>
            </w:r>
          </w:p>
        </w:tc>
        <w:tc>
          <w:tcPr>
            <w:tcW w:w="1374" w:type="pct"/>
            <w:tcBorders>
              <w:top w:val="nil"/>
              <w:left w:val="nil"/>
              <w:bottom w:val="single" w:sz="4" w:space="0" w:color="auto"/>
              <w:right w:val="single" w:sz="4" w:space="0" w:color="808000"/>
            </w:tcBorders>
            <w:shd w:val="clear" w:color="auto" w:fill="auto"/>
            <w:noWrap/>
            <w:vAlign w:val="center"/>
            <w:hideMark/>
          </w:tcPr>
          <w:p w:rsidR="009042EC" w:rsidRPr="00BC71A2" w:rsidRDefault="009042EC" w:rsidP="00BC71A2">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31-dic-16</w:t>
            </w:r>
          </w:p>
        </w:tc>
        <w:tc>
          <w:tcPr>
            <w:tcW w:w="955" w:type="pct"/>
            <w:tcBorders>
              <w:top w:val="single" w:sz="4" w:space="0" w:color="003366"/>
              <w:left w:val="nil"/>
              <w:bottom w:val="single" w:sz="4" w:space="0" w:color="auto"/>
              <w:right w:val="nil"/>
            </w:tcBorders>
            <w:shd w:val="clear" w:color="000000" w:fill="FFFFCC"/>
            <w:noWrap/>
            <w:vAlign w:val="bottom"/>
            <w:hideMark/>
          </w:tcPr>
          <w:p w:rsidR="009042EC" w:rsidRPr="00BC71A2" w:rsidRDefault="009042EC" w:rsidP="00BC71A2">
            <w:pPr>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13,00</w:t>
            </w:r>
          </w:p>
        </w:tc>
        <w:tc>
          <w:tcPr>
            <w:tcW w:w="854" w:type="pct"/>
            <w:tcBorders>
              <w:top w:val="nil"/>
              <w:left w:val="single" w:sz="4" w:space="0" w:color="003366"/>
              <w:bottom w:val="single" w:sz="4" w:space="0" w:color="auto"/>
              <w:right w:val="single" w:sz="4" w:space="0" w:color="003366"/>
            </w:tcBorders>
            <w:shd w:val="clear" w:color="000000" w:fill="FFFFCC"/>
            <w:vAlign w:val="bottom"/>
            <w:hideMark/>
          </w:tcPr>
          <w:p w:rsidR="009042EC" w:rsidRPr="00BC71A2" w:rsidRDefault="009042EC" w:rsidP="00C57119">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684.954</w:t>
            </w:r>
            <w:r w:rsidR="00C57119">
              <w:rPr>
                <w:rFonts w:ascii="Calibri" w:eastAsia="Times New Roman" w:hAnsi="Calibri" w:cs="Times New Roman"/>
                <w:sz w:val="20"/>
                <w:szCs w:val="20"/>
                <w:lang w:eastAsia="es-ES"/>
              </w:rPr>
              <w:t xml:space="preserve"> </w:t>
            </w:r>
          </w:p>
        </w:tc>
        <w:tc>
          <w:tcPr>
            <w:tcW w:w="988" w:type="pct"/>
            <w:tcBorders>
              <w:top w:val="nil"/>
              <w:left w:val="single" w:sz="4" w:space="0" w:color="808000"/>
              <w:bottom w:val="single" w:sz="4" w:space="0" w:color="auto"/>
              <w:right w:val="single" w:sz="4" w:space="0" w:color="808000"/>
            </w:tcBorders>
            <w:shd w:val="clear" w:color="000000" w:fill="FFFFCC"/>
            <w:noWrap/>
            <w:vAlign w:val="center"/>
            <w:hideMark/>
          </w:tcPr>
          <w:p w:rsidR="009042EC" w:rsidRPr="00BC71A2" w:rsidRDefault="009042EC" w:rsidP="00C57119">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8.904.402</w:t>
            </w:r>
            <w:r w:rsidR="00C57119">
              <w:rPr>
                <w:rFonts w:ascii="Calibri" w:eastAsia="Times New Roman" w:hAnsi="Calibri" w:cs="Times New Roman"/>
                <w:color w:val="000000"/>
                <w:sz w:val="20"/>
                <w:szCs w:val="20"/>
                <w:lang w:eastAsia="es-ES"/>
              </w:rPr>
              <w:t xml:space="preserve"> </w:t>
            </w:r>
          </w:p>
        </w:tc>
      </w:tr>
      <w:tr w:rsidR="009042EC" w:rsidRPr="00BC71A2" w:rsidTr="009042EC">
        <w:trPr>
          <w:trHeight w:val="315"/>
          <w:jc w:val="center"/>
        </w:trPr>
        <w:tc>
          <w:tcPr>
            <w:tcW w:w="828" w:type="pct"/>
            <w:tcBorders>
              <w:top w:val="single" w:sz="4" w:space="0" w:color="auto"/>
              <w:left w:val="single" w:sz="4" w:space="0" w:color="808000"/>
              <w:bottom w:val="single" w:sz="4" w:space="0" w:color="808000"/>
              <w:right w:val="single" w:sz="4" w:space="0" w:color="808000"/>
            </w:tcBorders>
            <w:shd w:val="clear" w:color="auto" w:fill="auto"/>
            <w:noWrap/>
            <w:vAlign w:val="center"/>
          </w:tcPr>
          <w:p w:rsidR="009042EC" w:rsidRPr="00BC71A2" w:rsidRDefault="00C57119" w:rsidP="00BC71A2">
            <w:pPr>
              <w:jc w:val="right"/>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01-ene-17</w:t>
            </w:r>
          </w:p>
        </w:tc>
        <w:tc>
          <w:tcPr>
            <w:tcW w:w="1374" w:type="pct"/>
            <w:tcBorders>
              <w:top w:val="single" w:sz="4" w:space="0" w:color="auto"/>
              <w:left w:val="nil"/>
              <w:bottom w:val="single" w:sz="4" w:space="0" w:color="808000"/>
              <w:right w:val="single" w:sz="4" w:space="0" w:color="808000"/>
            </w:tcBorders>
            <w:shd w:val="clear" w:color="auto" w:fill="auto"/>
            <w:noWrap/>
            <w:vAlign w:val="center"/>
          </w:tcPr>
          <w:p w:rsidR="009042EC" w:rsidRPr="00BC71A2" w:rsidRDefault="00C57119" w:rsidP="00BC71A2">
            <w:pPr>
              <w:jc w:val="right"/>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28-feb-17</w:t>
            </w:r>
          </w:p>
        </w:tc>
        <w:tc>
          <w:tcPr>
            <w:tcW w:w="955" w:type="pct"/>
            <w:tcBorders>
              <w:top w:val="single" w:sz="4" w:space="0" w:color="auto"/>
              <w:left w:val="nil"/>
              <w:bottom w:val="single" w:sz="4" w:space="0" w:color="auto"/>
              <w:right w:val="nil"/>
            </w:tcBorders>
            <w:shd w:val="clear" w:color="000000" w:fill="FFFFCC"/>
            <w:noWrap/>
            <w:vAlign w:val="bottom"/>
          </w:tcPr>
          <w:p w:rsidR="009042EC" w:rsidRDefault="00C57119" w:rsidP="00BC71A2">
            <w:pPr>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2,00</w:t>
            </w:r>
          </w:p>
        </w:tc>
        <w:tc>
          <w:tcPr>
            <w:tcW w:w="854" w:type="pct"/>
            <w:tcBorders>
              <w:top w:val="single" w:sz="4" w:space="0" w:color="auto"/>
              <w:left w:val="single" w:sz="4" w:space="0" w:color="003366"/>
              <w:bottom w:val="single" w:sz="4" w:space="0" w:color="003366"/>
              <w:right w:val="single" w:sz="4" w:space="0" w:color="003366"/>
            </w:tcBorders>
            <w:shd w:val="clear" w:color="000000" w:fill="FFFFCC"/>
            <w:vAlign w:val="bottom"/>
          </w:tcPr>
          <w:p w:rsidR="009042EC" w:rsidRPr="00BC71A2" w:rsidRDefault="00C57119" w:rsidP="00BC71A2">
            <w:pP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737.717</w:t>
            </w:r>
          </w:p>
        </w:tc>
        <w:tc>
          <w:tcPr>
            <w:tcW w:w="988" w:type="pct"/>
            <w:tcBorders>
              <w:top w:val="single" w:sz="4" w:space="0" w:color="auto"/>
              <w:left w:val="single" w:sz="4" w:space="0" w:color="808000"/>
              <w:bottom w:val="single" w:sz="4" w:space="0" w:color="808000"/>
              <w:right w:val="single" w:sz="4" w:space="0" w:color="808000"/>
            </w:tcBorders>
            <w:shd w:val="clear" w:color="000000" w:fill="FFFFCC"/>
            <w:noWrap/>
            <w:vAlign w:val="center"/>
          </w:tcPr>
          <w:p w:rsidR="009042EC" w:rsidRPr="00BC71A2" w:rsidRDefault="00C57119" w:rsidP="009042EC">
            <w:pPr>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 xml:space="preserve">    1.475.434</w:t>
            </w:r>
          </w:p>
        </w:tc>
      </w:tr>
    </w:tbl>
    <w:p w:rsidR="00BC71A2" w:rsidRDefault="00BC71A2" w:rsidP="005B36D6">
      <w:pPr>
        <w:spacing w:line="276" w:lineRule="auto"/>
        <w:ind w:firstLine="708"/>
        <w:jc w:val="both"/>
        <w:rPr>
          <w:rFonts w:ascii="Tahoma" w:hAnsi="Tahoma" w:cs="Tahoma"/>
          <w:sz w:val="22"/>
          <w:szCs w:val="22"/>
          <w:lang w:val="es-ES_tradnl"/>
        </w:rPr>
      </w:pPr>
    </w:p>
    <w:p w:rsidR="00C57119" w:rsidRPr="00C57119" w:rsidRDefault="00BC71A2" w:rsidP="00C57119">
      <w:pPr>
        <w:spacing w:line="276" w:lineRule="auto"/>
        <w:ind w:firstLine="708"/>
        <w:jc w:val="both"/>
        <w:rPr>
          <w:rFonts w:ascii="Tahoma" w:hAnsi="Tahoma" w:cs="Tahoma"/>
          <w:b/>
          <w:sz w:val="22"/>
          <w:szCs w:val="22"/>
          <w:lang w:val="es-ES_tradnl"/>
        </w:rPr>
      </w:pPr>
      <w:r w:rsidRPr="00BC71A2">
        <w:rPr>
          <w:rFonts w:ascii="Tahoma" w:hAnsi="Tahoma" w:cs="Tahoma"/>
          <w:b/>
          <w:sz w:val="22"/>
          <w:szCs w:val="22"/>
          <w:lang w:val="es-ES_tradnl"/>
        </w:rPr>
        <w:t xml:space="preserve">                                                          </w:t>
      </w:r>
      <w:r w:rsidR="00C57119">
        <w:rPr>
          <w:rFonts w:ascii="Tahoma" w:hAnsi="Tahoma" w:cs="Tahoma"/>
          <w:b/>
          <w:sz w:val="22"/>
          <w:szCs w:val="22"/>
          <w:lang w:val="es-ES_tradnl"/>
        </w:rPr>
        <w:t xml:space="preserve">                      </w:t>
      </w:r>
      <w:r w:rsidR="00C57119" w:rsidRPr="00C57119">
        <w:rPr>
          <w:rFonts w:ascii="Tahoma" w:hAnsi="Tahoma" w:cs="Tahoma"/>
          <w:b/>
          <w:sz w:val="22"/>
          <w:szCs w:val="22"/>
          <w:lang w:val="es-ES_tradnl"/>
        </w:rPr>
        <w:t xml:space="preserve"> TOTAL: $</w:t>
      </w:r>
      <w:r w:rsidR="00C57119" w:rsidRPr="00C57119">
        <w:rPr>
          <w:rFonts w:ascii="Tahoma" w:hAnsi="Tahoma" w:cs="Tahoma"/>
          <w:b/>
          <w:color w:val="000000"/>
          <w:sz w:val="22"/>
          <w:szCs w:val="22"/>
        </w:rPr>
        <w:t>44.885.398</w:t>
      </w:r>
    </w:p>
    <w:p w:rsidR="00BC71A2" w:rsidRPr="00D75BF1" w:rsidRDefault="00BC71A2" w:rsidP="005B36D6">
      <w:pPr>
        <w:spacing w:line="276" w:lineRule="auto"/>
        <w:ind w:firstLine="708"/>
        <w:jc w:val="both"/>
        <w:rPr>
          <w:rFonts w:ascii="Tahoma" w:hAnsi="Tahoma" w:cs="Tahoma"/>
          <w:b/>
          <w:lang w:val="es-ES_tradnl"/>
        </w:rPr>
      </w:pPr>
    </w:p>
    <w:p w:rsidR="00E56172" w:rsidRPr="00D75BF1" w:rsidRDefault="005F67D4" w:rsidP="00E56172">
      <w:pPr>
        <w:spacing w:line="276" w:lineRule="auto"/>
        <w:ind w:firstLine="708"/>
        <w:jc w:val="both"/>
        <w:rPr>
          <w:rFonts w:ascii="Tahoma" w:hAnsi="Tahoma" w:cs="Tahoma"/>
          <w:sz w:val="22"/>
          <w:szCs w:val="22"/>
          <w:lang w:val="es-ES_tradnl"/>
        </w:rPr>
      </w:pPr>
      <w:r w:rsidRPr="00D75BF1">
        <w:rPr>
          <w:rFonts w:ascii="Tahoma" w:hAnsi="Tahoma" w:cs="Tahoma"/>
          <w:sz w:val="22"/>
          <w:szCs w:val="22"/>
        </w:rPr>
        <w:t xml:space="preserve">Ahora bien, la pensión de invalidez y sobrevivencia, de acuerdo </w:t>
      </w:r>
      <w:r w:rsidR="00D75BF1" w:rsidRPr="00D75BF1">
        <w:rPr>
          <w:rFonts w:ascii="Tahoma" w:hAnsi="Tahoma" w:cs="Tahoma"/>
          <w:sz w:val="22"/>
          <w:szCs w:val="22"/>
        </w:rPr>
        <w:t>a las reglas que la Ley 100 de 1993 le impone al RAIS</w:t>
      </w:r>
      <w:r w:rsidRPr="00D75BF1">
        <w:rPr>
          <w:rFonts w:ascii="Tahoma" w:hAnsi="Tahoma" w:cs="Tahoma"/>
          <w:sz w:val="22"/>
          <w:szCs w:val="22"/>
        </w:rPr>
        <w:t xml:space="preserve">, se financia con la cuenta individual de ahorro pensional del afiliado, el Bono Pensional, los rendimientos y la suma adicional necesaria para financiar el monto de dicha pensión que está cubierta por el Seguro Previsional. </w:t>
      </w:r>
      <w:r w:rsidR="00E56172" w:rsidRPr="00D75BF1">
        <w:rPr>
          <w:rFonts w:ascii="Tahoma" w:hAnsi="Tahoma" w:cs="Tahoma"/>
          <w:sz w:val="22"/>
          <w:szCs w:val="22"/>
        </w:rPr>
        <w:t xml:space="preserve">De modo que, en este caso,  la llamada en garantía, </w:t>
      </w:r>
      <w:r w:rsidR="00E56172" w:rsidRPr="00D75BF1">
        <w:rPr>
          <w:rFonts w:ascii="Tahoma" w:hAnsi="Tahoma" w:cs="Tahoma"/>
          <w:b/>
          <w:sz w:val="22"/>
          <w:szCs w:val="22"/>
          <w:lang w:val="es-ES_tradnl"/>
        </w:rPr>
        <w:t>COMPAÑÍA DE SEGUROS BOLIVAR S.A.</w:t>
      </w:r>
      <w:r w:rsidR="00E56172" w:rsidRPr="00D75BF1">
        <w:rPr>
          <w:rFonts w:ascii="Tahoma" w:hAnsi="Tahoma" w:cs="Tahoma"/>
          <w:sz w:val="22"/>
          <w:szCs w:val="22"/>
          <w:lang w:val="es-ES_tradnl"/>
        </w:rPr>
        <w:t>,</w:t>
      </w:r>
      <w:r w:rsidR="00E56172" w:rsidRPr="00D75BF1">
        <w:rPr>
          <w:rFonts w:ascii="Tahoma" w:hAnsi="Tahoma" w:cs="Tahoma"/>
          <w:b/>
          <w:sz w:val="22"/>
          <w:szCs w:val="22"/>
          <w:lang w:val="es-ES_tradnl"/>
        </w:rPr>
        <w:t xml:space="preserve"> </w:t>
      </w:r>
      <w:r w:rsidR="00A50584" w:rsidRPr="00D75BF1">
        <w:rPr>
          <w:rFonts w:ascii="Tahoma" w:hAnsi="Tahoma" w:cs="Tahoma"/>
          <w:sz w:val="22"/>
          <w:szCs w:val="22"/>
          <w:lang w:val="es-ES_tradnl"/>
        </w:rPr>
        <w:t xml:space="preserve">dado que aceptó que la AFP demandada la contrató para cubrir la suma adicional necesaria para financiar las pensiones de invalidez y sobrevivientes de sus afiliados para la fecha del siniestro registrado el </w:t>
      </w:r>
      <w:r w:rsidR="00A50584" w:rsidRPr="00D75BF1">
        <w:rPr>
          <w:rFonts w:ascii="Tahoma" w:hAnsi="Tahoma" w:cs="Tahoma"/>
          <w:sz w:val="22"/>
          <w:szCs w:val="22"/>
          <w:lang w:val="es-ES_tradnl"/>
        </w:rPr>
        <w:lastRenderedPageBreak/>
        <w:t xml:space="preserve">23 de agosto de 2011, deberá concurrir al pago de pensión aquí </w:t>
      </w:r>
      <w:r w:rsidR="00D75BF1" w:rsidRPr="00D75BF1">
        <w:rPr>
          <w:rFonts w:ascii="Tahoma" w:hAnsi="Tahoma" w:cs="Tahoma"/>
          <w:sz w:val="22"/>
          <w:szCs w:val="22"/>
          <w:lang w:val="es-ES_tradnl"/>
        </w:rPr>
        <w:t>reconocida, en el monto o cuota parte que le corresponda, la cual no puede ir más allá de la suma adicional necesaria para financiar tal prestación.</w:t>
      </w:r>
      <w:r w:rsidR="00A50584" w:rsidRPr="00D75BF1">
        <w:rPr>
          <w:rFonts w:ascii="Tahoma" w:hAnsi="Tahoma" w:cs="Tahoma"/>
          <w:sz w:val="22"/>
          <w:szCs w:val="22"/>
          <w:lang w:val="es-ES_tradnl"/>
        </w:rPr>
        <w:t xml:space="preserve"> </w:t>
      </w:r>
      <w:r w:rsidR="00E56172" w:rsidRPr="00D75BF1">
        <w:rPr>
          <w:rFonts w:ascii="Tahoma" w:hAnsi="Tahoma" w:cs="Tahoma"/>
          <w:b/>
          <w:sz w:val="22"/>
          <w:szCs w:val="22"/>
          <w:lang w:val="es-ES_tradnl"/>
        </w:rPr>
        <w:t xml:space="preserve"> </w:t>
      </w:r>
    </w:p>
    <w:p w:rsidR="005F67D4" w:rsidRPr="00D75BF1" w:rsidRDefault="005F67D4" w:rsidP="00D75BF1">
      <w:pPr>
        <w:pStyle w:val="Retraitcorpsdetexte"/>
        <w:spacing w:after="0" w:line="276" w:lineRule="auto"/>
        <w:ind w:left="0"/>
        <w:jc w:val="both"/>
        <w:rPr>
          <w:rFonts w:ascii="Tahoma" w:hAnsi="Tahoma" w:cs="Tahoma"/>
          <w:sz w:val="22"/>
          <w:szCs w:val="22"/>
          <w:shd w:val="clear" w:color="auto" w:fill="FFFFFF"/>
        </w:rPr>
      </w:pPr>
    </w:p>
    <w:p w:rsidR="00C71744" w:rsidRPr="00D75BF1" w:rsidRDefault="00D75BF1" w:rsidP="005B36D6">
      <w:pPr>
        <w:pStyle w:val="Retraitcorpsdetexte"/>
        <w:spacing w:after="0" w:line="276" w:lineRule="auto"/>
        <w:ind w:left="0" w:firstLine="708"/>
        <w:jc w:val="both"/>
        <w:rPr>
          <w:rFonts w:ascii="Tahoma" w:hAnsi="Tahoma" w:cs="Tahoma"/>
          <w:sz w:val="22"/>
          <w:szCs w:val="22"/>
          <w:shd w:val="clear" w:color="auto" w:fill="FFFFFF"/>
        </w:rPr>
      </w:pPr>
      <w:r w:rsidRPr="00D75BF1">
        <w:rPr>
          <w:rFonts w:ascii="Tahoma" w:hAnsi="Tahoma" w:cs="Tahoma"/>
          <w:sz w:val="22"/>
          <w:szCs w:val="22"/>
          <w:shd w:val="clear" w:color="auto" w:fill="FFFFFF"/>
        </w:rPr>
        <w:t>Por último, e</w:t>
      </w:r>
      <w:r w:rsidR="00C71744" w:rsidRPr="00D75BF1">
        <w:rPr>
          <w:rFonts w:ascii="Tahoma" w:hAnsi="Tahoma" w:cs="Tahoma"/>
          <w:sz w:val="22"/>
          <w:szCs w:val="22"/>
          <w:shd w:val="clear" w:color="auto" w:fill="FFFFFF"/>
        </w:rPr>
        <w:t>n casos como la solicitud de reconocimiento del derecho a la pensión de sobrevivientes, la entidad de previsión social correspondiente dispone de un término de dos (2) meses contados a partir de la radicación de la solicitud para pronunciarse, conforme lo establecido en el artículo 1° de la Ley 717 de 2001. En el presente caso el demandante radicó solicitud de pensión el 25 de noviembre de 2013 (Fl. 821) en razón de lo cual los intereses moratorios correrán a partir del 21 de enero de 2014.</w:t>
      </w:r>
    </w:p>
    <w:p w:rsidR="00C71744" w:rsidRPr="00D75BF1" w:rsidRDefault="00C71744" w:rsidP="00C71744">
      <w:pPr>
        <w:pStyle w:val="Retraitcorpsdetexte"/>
        <w:spacing w:after="0" w:line="276" w:lineRule="auto"/>
        <w:ind w:left="0"/>
        <w:jc w:val="both"/>
        <w:rPr>
          <w:sz w:val="22"/>
          <w:szCs w:val="22"/>
          <w:shd w:val="clear" w:color="auto" w:fill="FFFFFF"/>
        </w:rPr>
      </w:pPr>
    </w:p>
    <w:p w:rsidR="003D5A22" w:rsidRPr="00D75BF1" w:rsidRDefault="00C71744" w:rsidP="005B36D6">
      <w:pPr>
        <w:pStyle w:val="Retraitcorpsdetexte"/>
        <w:spacing w:after="0" w:line="276" w:lineRule="auto"/>
        <w:ind w:left="0" w:firstLine="708"/>
        <w:jc w:val="both"/>
        <w:rPr>
          <w:rFonts w:ascii="Tahoma" w:hAnsi="Tahoma" w:cs="Tahoma"/>
          <w:sz w:val="22"/>
          <w:szCs w:val="22"/>
        </w:rPr>
      </w:pPr>
      <w:r w:rsidRPr="00D75BF1">
        <w:rPr>
          <w:rFonts w:ascii="Tahoma" w:hAnsi="Tahoma" w:cs="Tahoma"/>
          <w:sz w:val="22"/>
          <w:szCs w:val="22"/>
        </w:rPr>
        <w:t xml:space="preserve">En </w:t>
      </w:r>
      <w:r w:rsidR="003D5A22" w:rsidRPr="00D75BF1">
        <w:rPr>
          <w:rFonts w:ascii="Tahoma" w:hAnsi="Tahoma" w:cs="Tahoma"/>
          <w:sz w:val="22"/>
          <w:szCs w:val="22"/>
        </w:rPr>
        <w:t xml:space="preserve">mérito de  lo expuesto, la Sala de Decisión Laboral No. 1 del </w:t>
      </w:r>
      <w:r w:rsidR="003D5A22" w:rsidRPr="00D75BF1">
        <w:rPr>
          <w:rFonts w:ascii="Tahoma" w:hAnsi="Tahoma" w:cs="Tahoma"/>
          <w:b/>
          <w:sz w:val="22"/>
          <w:szCs w:val="22"/>
        </w:rPr>
        <w:t>Tribunal Superior de Pereira</w:t>
      </w:r>
      <w:r w:rsidR="003D5A22" w:rsidRPr="00D75BF1">
        <w:rPr>
          <w:rFonts w:ascii="Tahoma" w:hAnsi="Tahoma" w:cs="Tahoma"/>
          <w:sz w:val="22"/>
          <w:szCs w:val="22"/>
        </w:rPr>
        <w:t>, Administrando Justicia en Nombre de la República y por autoridad de la Ley,</w:t>
      </w:r>
    </w:p>
    <w:p w:rsidR="003D5A22" w:rsidRPr="00D83F3B" w:rsidRDefault="003D5A22" w:rsidP="005B36D6">
      <w:pPr>
        <w:pStyle w:val="Retraitcorpsdetexte"/>
        <w:spacing w:after="0" w:line="276" w:lineRule="auto"/>
        <w:ind w:left="0" w:firstLine="708"/>
        <w:jc w:val="both"/>
        <w:rPr>
          <w:rFonts w:ascii="Tahoma" w:hAnsi="Tahoma" w:cs="Tahoma"/>
          <w:sz w:val="22"/>
          <w:szCs w:val="22"/>
        </w:rPr>
      </w:pPr>
    </w:p>
    <w:p w:rsidR="003D5A22" w:rsidRPr="00D83F3B" w:rsidRDefault="003D5A22" w:rsidP="005B36D6">
      <w:pPr>
        <w:widowControl w:val="0"/>
        <w:autoSpaceDE w:val="0"/>
        <w:autoSpaceDN w:val="0"/>
        <w:adjustRightInd w:val="0"/>
        <w:spacing w:line="276" w:lineRule="auto"/>
        <w:jc w:val="center"/>
        <w:rPr>
          <w:rFonts w:ascii="Tahoma" w:hAnsi="Tahoma" w:cs="Tahoma"/>
          <w:b/>
          <w:sz w:val="22"/>
          <w:szCs w:val="22"/>
        </w:rPr>
      </w:pPr>
      <w:r w:rsidRPr="00D83F3B">
        <w:rPr>
          <w:rFonts w:ascii="Tahoma" w:hAnsi="Tahoma" w:cs="Tahoma"/>
          <w:b/>
          <w:sz w:val="22"/>
          <w:szCs w:val="22"/>
        </w:rPr>
        <w:t>R E S U E L V E:</w:t>
      </w:r>
    </w:p>
    <w:p w:rsidR="003D5A22" w:rsidRPr="00BC71A2" w:rsidRDefault="003D5A22" w:rsidP="005B36D6">
      <w:pPr>
        <w:widowControl w:val="0"/>
        <w:autoSpaceDE w:val="0"/>
        <w:autoSpaceDN w:val="0"/>
        <w:adjustRightInd w:val="0"/>
        <w:spacing w:line="276" w:lineRule="auto"/>
        <w:jc w:val="both"/>
        <w:rPr>
          <w:rFonts w:ascii="Tahoma" w:hAnsi="Tahoma" w:cs="Tahoma"/>
          <w:sz w:val="16"/>
          <w:szCs w:val="16"/>
        </w:rPr>
      </w:pPr>
    </w:p>
    <w:p w:rsidR="00903D61" w:rsidRPr="00D83F3B" w:rsidRDefault="003D5A22" w:rsidP="005B36D6">
      <w:pPr>
        <w:spacing w:line="276" w:lineRule="auto"/>
        <w:ind w:firstLine="708"/>
        <w:jc w:val="both"/>
        <w:rPr>
          <w:rFonts w:ascii="Tahoma" w:hAnsi="Tahoma" w:cs="Tahoma"/>
          <w:sz w:val="22"/>
          <w:szCs w:val="22"/>
        </w:rPr>
      </w:pPr>
      <w:r w:rsidRPr="00D83F3B">
        <w:rPr>
          <w:rFonts w:ascii="Tahoma" w:hAnsi="Tahoma" w:cs="Tahoma"/>
          <w:b/>
          <w:sz w:val="22"/>
          <w:szCs w:val="22"/>
          <w:u w:val="single"/>
        </w:rPr>
        <w:t>PRIMERO</w:t>
      </w:r>
      <w:r w:rsidRPr="00D83F3B">
        <w:rPr>
          <w:rFonts w:ascii="Tahoma" w:hAnsi="Tahoma" w:cs="Tahoma"/>
          <w:sz w:val="22"/>
          <w:szCs w:val="22"/>
        </w:rPr>
        <w:t xml:space="preserve">.- </w:t>
      </w:r>
      <w:r w:rsidR="00903D61" w:rsidRPr="00D83F3B">
        <w:rPr>
          <w:rFonts w:ascii="Tahoma" w:hAnsi="Tahoma" w:cs="Tahoma"/>
          <w:b/>
          <w:sz w:val="22"/>
          <w:szCs w:val="22"/>
        </w:rPr>
        <w:t>REVOCAR</w:t>
      </w:r>
      <w:r w:rsidR="00903D61" w:rsidRPr="00D83F3B">
        <w:rPr>
          <w:rFonts w:ascii="Tahoma" w:hAnsi="Tahoma" w:cs="Tahoma"/>
          <w:sz w:val="22"/>
          <w:szCs w:val="22"/>
        </w:rPr>
        <w:t xml:space="preserve"> la decisión atacada.</w:t>
      </w:r>
    </w:p>
    <w:p w:rsidR="000B3F8A" w:rsidRPr="00D83F3B" w:rsidRDefault="000B3F8A" w:rsidP="00BC71A2">
      <w:pPr>
        <w:spacing w:line="276" w:lineRule="auto"/>
        <w:jc w:val="both"/>
        <w:rPr>
          <w:rFonts w:ascii="Tahoma" w:hAnsi="Tahoma" w:cs="Tahoma"/>
          <w:b/>
          <w:i/>
          <w:sz w:val="22"/>
          <w:szCs w:val="22"/>
        </w:rPr>
      </w:pPr>
    </w:p>
    <w:p w:rsidR="00D75BF1" w:rsidRDefault="003D5A22" w:rsidP="005B36D6">
      <w:pPr>
        <w:widowControl w:val="0"/>
        <w:overflowPunct w:val="0"/>
        <w:adjustRightInd w:val="0"/>
        <w:spacing w:line="276" w:lineRule="auto"/>
        <w:ind w:firstLine="708"/>
        <w:jc w:val="both"/>
        <w:rPr>
          <w:rFonts w:ascii="Tahoma" w:hAnsi="Tahoma" w:cs="Tahoma"/>
          <w:b/>
          <w:i/>
          <w:sz w:val="22"/>
          <w:szCs w:val="22"/>
        </w:rPr>
      </w:pPr>
      <w:r w:rsidRPr="00D83F3B">
        <w:rPr>
          <w:rFonts w:ascii="Tahoma" w:hAnsi="Tahoma" w:cs="Tahoma"/>
          <w:b/>
          <w:sz w:val="22"/>
          <w:szCs w:val="22"/>
          <w:u w:val="single"/>
        </w:rPr>
        <w:t>SEGUNDO.</w:t>
      </w:r>
      <w:r w:rsidRPr="00D83F3B">
        <w:rPr>
          <w:rFonts w:ascii="Tahoma" w:hAnsi="Tahoma" w:cs="Tahoma"/>
          <w:b/>
          <w:sz w:val="22"/>
          <w:szCs w:val="22"/>
        </w:rPr>
        <w:t>-</w:t>
      </w:r>
      <w:r w:rsidR="00D75BF1">
        <w:rPr>
          <w:rFonts w:ascii="Tahoma" w:hAnsi="Tahoma" w:cs="Tahoma"/>
          <w:b/>
          <w:sz w:val="22"/>
          <w:szCs w:val="22"/>
        </w:rPr>
        <w:t xml:space="preserve"> </w:t>
      </w:r>
      <w:r w:rsidR="00EC01D9">
        <w:rPr>
          <w:rFonts w:ascii="Tahoma" w:hAnsi="Tahoma" w:cs="Tahoma"/>
          <w:b/>
          <w:sz w:val="22"/>
          <w:szCs w:val="22"/>
        </w:rPr>
        <w:t xml:space="preserve">DECLARAR </w:t>
      </w:r>
      <w:r w:rsidR="00EC01D9" w:rsidRPr="003B6E4C">
        <w:rPr>
          <w:rFonts w:ascii="Tahoma" w:hAnsi="Tahoma" w:cs="Tahoma"/>
          <w:sz w:val="22"/>
          <w:szCs w:val="22"/>
        </w:rPr>
        <w:t>que la muerte del</w:t>
      </w:r>
      <w:r w:rsidR="00EC01D9">
        <w:rPr>
          <w:rFonts w:ascii="Tahoma" w:hAnsi="Tahoma" w:cs="Tahoma"/>
          <w:b/>
          <w:sz w:val="22"/>
          <w:szCs w:val="22"/>
        </w:rPr>
        <w:t xml:space="preserve"> </w:t>
      </w:r>
      <w:r w:rsidR="003B6E4C">
        <w:rPr>
          <w:rFonts w:ascii="Tahoma" w:hAnsi="Tahoma" w:cs="Tahoma"/>
          <w:sz w:val="22"/>
          <w:szCs w:val="22"/>
        </w:rPr>
        <w:t xml:space="preserve">señor </w:t>
      </w:r>
      <w:r w:rsidR="003B6E4C" w:rsidRPr="003B6E4C">
        <w:rPr>
          <w:rFonts w:ascii="Tahoma" w:hAnsi="Tahoma" w:cs="Tahoma"/>
          <w:b/>
          <w:sz w:val="22"/>
          <w:szCs w:val="22"/>
        </w:rPr>
        <w:t>REINEL ANTONIO IDÁRRAGA RAMÍREZ</w:t>
      </w:r>
      <w:r w:rsidR="003B6E4C">
        <w:rPr>
          <w:rFonts w:ascii="Tahoma" w:hAnsi="Tahoma" w:cs="Tahoma"/>
          <w:sz w:val="22"/>
          <w:szCs w:val="22"/>
        </w:rPr>
        <w:t xml:space="preserve"> es de origen común.</w:t>
      </w:r>
      <w:r w:rsidRPr="00D83F3B">
        <w:rPr>
          <w:rFonts w:ascii="Tahoma" w:hAnsi="Tahoma" w:cs="Tahoma"/>
          <w:b/>
          <w:i/>
          <w:sz w:val="22"/>
          <w:szCs w:val="22"/>
        </w:rPr>
        <w:t xml:space="preserve"> </w:t>
      </w:r>
    </w:p>
    <w:p w:rsidR="00D75BF1" w:rsidRDefault="00D75BF1" w:rsidP="005B36D6">
      <w:pPr>
        <w:widowControl w:val="0"/>
        <w:overflowPunct w:val="0"/>
        <w:adjustRightInd w:val="0"/>
        <w:spacing w:line="276" w:lineRule="auto"/>
        <w:ind w:firstLine="708"/>
        <w:jc w:val="both"/>
        <w:rPr>
          <w:rFonts w:ascii="Tahoma" w:hAnsi="Tahoma" w:cs="Tahoma"/>
          <w:b/>
          <w:i/>
          <w:sz w:val="22"/>
          <w:szCs w:val="22"/>
        </w:rPr>
      </w:pPr>
    </w:p>
    <w:p w:rsidR="00903D61" w:rsidRDefault="003B6E4C" w:rsidP="005B36D6">
      <w:pPr>
        <w:widowControl w:val="0"/>
        <w:overflowPunct w:val="0"/>
        <w:adjustRightInd w:val="0"/>
        <w:spacing w:line="276" w:lineRule="auto"/>
        <w:ind w:firstLine="708"/>
        <w:jc w:val="both"/>
        <w:rPr>
          <w:rFonts w:ascii="Tahoma" w:hAnsi="Tahoma" w:cs="Tahoma"/>
          <w:sz w:val="22"/>
          <w:szCs w:val="22"/>
          <w:lang w:val="es-ES_tradnl"/>
        </w:rPr>
      </w:pPr>
      <w:r w:rsidRPr="003B6E4C">
        <w:rPr>
          <w:rFonts w:ascii="Tahoma" w:hAnsi="Tahoma" w:cs="Tahoma"/>
          <w:b/>
          <w:sz w:val="22"/>
          <w:szCs w:val="22"/>
          <w:u w:val="single"/>
        </w:rPr>
        <w:t>TERCERO.</w:t>
      </w:r>
      <w:r>
        <w:rPr>
          <w:rFonts w:ascii="Tahoma" w:hAnsi="Tahoma" w:cs="Tahoma"/>
          <w:b/>
          <w:sz w:val="22"/>
          <w:szCs w:val="22"/>
        </w:rPr>
        <w:t xml:space="preserve"> - </w:t>
      </w:r>
      <w:r w:rsidR="00903D61" w:rsidRPr="00D83F3B">
        <w:rPr>
          <w:rFonts w:ascii="Tahoma" w:hAnsi="Tahoma" w:cs="Tahoma"/>
          <w:b/>
          <w:sz w:val="22"/>
          <w:szCs w:val="22"/>
        </w:rPr>
        <w:t xml:space="preserve">CONDENAR </w:t>
      </w:r>
      <w:r w:rsidR="00903D61" w:rsidRPr="00D83F3B">
        <w:rPr>
          <w:rFonts w:ascii="Tahoma" w:hAnsi="Tahoma" w:cs="Tahoma"/>
          <w:sz w:val="22"/>
          <w:szCs w:val="22"/>
        </w:rPr>
        <w:t>al pago de la pensión</w:t>
      </w:r>
      <w:r w:rsidR="00903D61" w:rsidRPr="00D83F3B">
        <w:rPr>
          <w:rFonts w:ascii="Tahoma" w:hAnsi="Tahoma" w:cs="Tahoma"/>
          <w:b/>
          <w:sz w:val="22"/>
          <w:szCs w:val="22"/>
        </w:rPr>
        <w:t xml:space="preserve"> </w:t>
      </w:r>
      <w:r w:rsidR="00903D61" w:rsidRPr="00D83F3B">
        <w:rPr>
          <w:rFonts w:ascii="Tahoma" w:hAnsi="Tahoma" w:cs="Tahoma"/>
          <w:sz w:val="22"/>
          <w:szCs w:val="22"/>
        </w:rPr>
        <w:t xml:space="preserve">a la </w:t>
      </w:r>
      <w:r w:rsidR="00903D61" w:rsidRPr="00D90D77">
        <w:rPr>
          <w:rFonts w:ascii="Tahoma" w:hAnsi="Tahoma" w:cs="Tahoma"/>
          <w:b/>
          <w:sz w:val="22"/>
          <w:szCs w:val="22"/>
        </w:rPr>
        <w:t>AFP PROTECCIÓN</w:t>
      </w:r>
      <w:r w:rsidR="00D90D77">
        <w:rPr>
          <w:rFonts w:ascii="Tahoma" w:hAnsi="Tahoma" w:cs="Tahoma"/>
          <w:sz w:val="22"/>
          <w:szCs w:val="22"/>
        </w:rPr>
        <w:t xml:space="preserve"> a favor de la señora </w:t>
      </w:r>
      <w:r w:rsidR="00D90D77">
        <w:rPr>
          <w:rFonts w:ascii="Tahoma" w:hAnsi="Tahoma" w:cs="Tahoma"/>
          <w:b/>
          <w:sz w:val="22"/>
          <w:szCs w:val="22"/>
          <w:lang w:val="es-ES_tradnl"/>
        </w:rPr>
        <w:t xml:space="preserve">JENY PULGARIN </w:t>
      </w:r>
      <w:r w:rsidR="00D90D77">
        <w:rPr>
          <w:rFonts w:ascii="Tahoma" w:hAnsi="Tahoma" w:cs="Tahoma"/>
          <w:sz w:val="22"/>
          <w:szCs w:val="22"/>
          <w:lang w:val="es-ES_tradnl"/>
        </w:rPr>
        <w:t xml:space="preserve">y </w:t>
      </w:r>
      <w:r w:rsidR="00D90D77" w:rsidRPr="00D83F3B">
        <w:rPr>
          <w:rFonts w:ascii="Tahoma" w:hAnsi="Tahoma" w:cs="Tahoma"/>
          <w:sz w:val="22"/>
          <w:szCs w:val="22"/>
          <w:lang w:val="es-ES_tradnl"/>
        </w:rPr>
        <w:t>de su hija menor</w:t>
      </w:r>
      <w:r w:rsidR="00D90D77" w:rsidRPr="00D90D77">
        <w:rPr>
          <w:rFonts w:ascii="Tahoma" w:hAnsi="Tahoma" w:cs="Tahoma"/>
          <w:sz w:val="22"/>
          <w:szCs w:val="22"/>
          <w:lang w:val="es-ES_tradnl"/>
        </w:rPr>
        <w:t xml:space="preserve">, </w:t>
      </w:r>
      <w:r w:rsidR="00D90D77" w:rsidRPr="00D83F3B">
        <w:rPr>
          <w:rFonts w:ascii="Tahoma" w:hAnsi="Tahoma" w:cs="Tahoma"/>
          <w:b/>
          <w:sz w:val="22"/>
          <w:szCs w:val="22"/>
          <w:lang w:val="es-ES_tradnl"/>
        </w:rPr>
        <w:t>ALEJANDRA IDARRAGA PULGARIN</w:t>
      </w:r>
      <w:r w:rsidR="00D90D77" w:rsidRPr="00D90D77">
        <w:rPr>
          <w:rFonts w:ascii="Tahoma" w:hAnsi="Tahoma" w:cs="Tahoma"/>
          <w:sz w:val="22"/>
          <w:szCs w:val="22"/>
          <w:lang w:val="es-ES_tradnl"/>
        </w:rPr>
        <w:t>,</w:t>
      </w:r>
      <w:r w:rsidR="00D90D77">
        <w:rPr>
          <w:rFonts w:ascii="Tahoma" w:hAnsi="Tahoma" w:cs="Tahoma"/>
          <w:b/>
          <w:sz w:val="22"/>
          <w:szCs w:val="22"/>
          <w:lang w:val="es-ES_tradnl"/>
        </w:rPr>
        <w:t xml:space="preserve"> </w:t>
      </w:r>
      <w:r w:rsidR="00D90D77" w:rsidRPr="00D83F3B">
        <w:rPr>
          <w:rFonts w:ascii="Tahoma" w:hAnsi="Tahoma" w:cs="Tahoma"/>
          <w:sz w:val="22"/>
          <w:szCs w:val="22"/>
          <w:lang w:val="es-ES_tradnl"/>
        </w:rPr>
        <w:t>en cuantía de un salario mínimo</w:t>
      </w:r>
      <w:r w:rsidR="00D90D77">
        <w:rPr>
          <w:rFonts w:ascii="Tahoma" w:hAnsi="Tahoma" w:cs="Tahoma"/>
          <w:sz w:val="22"/>
          <w:szCs w:val="22"/>
          <w:lang w:val="es-ES_tradnl"/>
        </w:rPr>
        <w:t xml:space="preserve"> dividido entre las dos, hasta que esta última cumpla la mayoría o hasta que llegue a los veinticinco (25) años siempre y cuando acredite su condición de estudiante</w:t>
      </w:r>
      <w:r w:rsidR="00D90D77" w:rsidRPr="00D83F3B">
        <w:rPr>
          <w:rFonts w:ascii="Tahoma" w:hAnsi="Tahoma" w:cs="Tahoma"/>
          <w:sz w:val="22"/>
          <w:szCs w:val="22"/>
          <w:lang w:val="es-ES_tradnl"/>
        </w:rPr>
        <w:t>,</w:t>
      </w:r>
      <w:r w:rsidR="00D90D77">
        <w:rPr>
          <w:rFonts w:ascii="Tahoma" w:hAnsi="Tahoma" w:cs="Tahoma"/>
          <w:sz w:val="22"/>
          <w:szCs w:val="22"/>
          <w:lang w:val="es-ES_tradnl"/>
        </w:rPr>
        <w:t xml:space="preserve"> y de manera vitalicia para la primera, lo que al 28 de febrero </w:t>
      </w:r>
      <w:r>
        <w:rPr>
          <w:rFonts w:ascii="Tahoma" w:hAnsi="Tahoma" w:cs="Tahoma"/>
          <w:sz w:val="22"/>
          <w:szCs w:val="22"/>
          <w:lang w:val="es-ES_tradnl"/>
        </w:rPr>
        <w:t>de 2016 genera un retroactivo que asciende a la suma de $44.885.398.</w:t>
      </w:r>
    </w:p>
    <w:p w:rsidR="003B6E4C" w:rsidRDefault="003B6E4C" w:rsidP="005B36D6">
      <w:pPr>
        <w:widowControl w:val="0"/>
        <w:overflowPunct w:val="0"/>
        <w:adjustRightInd w:val="0"/>
        <w:spacing w:line="276" w:lineRule="auto"/>
        <w:ind w:firstLine="708"/>
        <w:jc w:val="both"/>
        <w:rPr>
          <w:rFonts w:ascii="Tahoma" w:hAnsi="Tahoma" w:cs="Tahoma"/>
          <w:sz w:val="22"/>
          <w:szCs w:val="22"/>
          <w:lang w:val="es-ES_tradnl"/>
        </w:rPr>
      </w:pPr>
    </w:p>
    <w:p w:rsidR="003B6E4C" w:rsidRPr="003B6E4C" w:rsidRDefault="003B6E4C" w:rsidP="005B36D6">
      <w:pPr>
        <w:widowControl w:val="0"/>
        <w:overflowPunct w:val="0"/>
        <w:adjustRightInd w:val="0"/>
        <w:spacing w:line="276" w:lineRule="auto"/>
        <w:ind w:firstLine="708"/>
        <w:jc w:val="both"/>
        <w:rPr>
          <w:rFonts w:ascii="Tahoma" w:hAnsi="Tahoma" w:cs="Tahoma"/>
          <w:b/>
          <w:sz w:val="22"/>
          <w:szCs w:val="22"/>
        </w:rPr>
      </w:pPr>
      <w:r w:rsidRPr="003B6E4C">
        <w:rPr>
          <w:rFonts w:ascii="Tahoma" w:hAnsi="Tahoma" w:cs="Tahoma"/>
          <w:b/>
          <w:sz w:val="22"/>
          <w:szCs w:val="22"/>
          <w:u w:val="single"/>
          <w:lang w:val="es-ES_tradnl"/>
        </w:rPr>
        <w:t>CUARTO</w:t>
      </w:r>
      <w:r w:rsidRPr="003B6E4C">
        <w:rPr>
          <w:rFonts w:ascii="Tahoma" w:hAnsi="Tahoma" w:cs="Tahoma"/>
          <w:b/>
          <w:sz w:val="22"/>
          <w:szCs w:val="22"/>
          <w:lang w:val="es-ES_tradnl"/>
        </w:rPr>
        <w:t>.</w:t>
      </w:r>
      <w:r>
        <w:rPr>
          <w:rFonts w:ascii="Tahoma" w:hAnsi="Tahoma" w:cs="Tahoma"/>
          <w:sz w:val="22"/>
          <w:szCs w:val="22"/>
          <w:lang w:val="es-ES_tradnl"/>
        </w:rPr>
        <w:t xml:space="preserve"> – </w:t>
      </w:r>
      <w:r w:rsidRPr="003B6E4C">
        <w:rPr>
          <w:rFonts w:ascii="Tahoma" w:hAnsi="Tahoma" w:cs="Tahoma"/>
          <w:b/>
          <w:sz w:val="22"/>
          <w:szCs w:val="22"/>
          <w:lang w:val="es-ES_tradnl"/>
        </w:rPr>
        <w:t xml:space="preserve">CONDENAR </w:t>
      </w:r>
      <w:r>
        <w:rPr>
          <w:rFonts w:ascii="Tahoma" w:hAnsi="Tahoma" w:cs="Tahoma"/>
          <w:sz w:val="22"/>
          <w:szCs w:val="22"/>
          <w:lang w:val="es-ES_tradnl"/>
        </w:rPr>
        <w:t xml:space="preserve">a </w:t>
      </w:r>
      <w:r w:rsidRPr="00D75BF1">
        <w:rPr>
          <w:rFonts w:ascii="Tahoma" w:hAnsi="Tahoma" w:cs="Tahoma"/>
          <w:sz w:val="22"/>
          <w:szCs w:val="22"/>
        </w:rPr>
        <w:t xml:space="preserve">la llamada en garantía, </w:t>
      </w:r>
      <w:r w:rsidRPr="00D75BF1">
        <w:rPr>
          <w:rFonts w:ascii="Tahoma" w:hAnsi="Tahoma" w:cs="Tahoma"/>
          <w:b/>
          <w:sz w:val="22"/>
          <w:szCs w:val="22"/>
          <w:lang w:val="es-ES_tradnl"/>
        </w:rPr>
        <w:t>COMPAÑÍA DE SEGUROS BOLIVAR S.A.</w:t>
      </w:r>
      <w:r w:rsidRPr="003B6E4C">
        <w:rPr>
          <w:rFonts w:ascii="Tahoma" w:hAnsi="Tahoma" w:cs="Tahoma"/>
          <w:sz w:val="22"/>
          <w:szCs w:val="22"/>
          <w:lang w:val="es-ES_tradnl"/>
        </w:rPr>
        <w:t>,</w:t>
      </w:r>
      <w:r>
        <w:rPr>
          <w:rFonts w:ascii="Tahoma" w:hAnsi="Tahoma" w:cs="Tahoma"/>
          <w:b/>
          <w:sz w:val="22"/>
          <w:szCs w:val="22"/>
          <w:lang w:val="es-ES_tradnl"/>
        </w:rPr>
        <w:t xml:space="preserve"> </w:t>
      </w:r>
      <w:r w:rsidRPr="003B6E4C">
        <w:rPr>
          <w:rFonts w:ascii="Tahoma" w:hAnsi="Tahoma" w:cs="Tahoma"/>
          <w:sz w:val="22"/>
          <w:szCs w:val="22"/>
          <w:lang w:val="es-ES_tradnl"/>
        </w:rPr>
        <w:t>a</w:t>
      </w:r>
      <w:r>
        <w:rPr>
          <w:rFonts w:ascii="Tahoma" w:hAnsi="Tahoma" w:cs="Tahoma"/>
          <w:b/>
          <w:sz w:val="22"/>
          <w:szCs w:val="22"/>
          <w:lang w:val="es-ES_tradnl"/>
        </w:rPr>
        <w:t xml:space="preserve"> </w:t>
      </w:r>
      <w:r w:rsidRPr="00D75BF1">
        <w:rPr>
          <w:rFonts w:ascii="Tahoma" w:hAnsi="Tahoma" w:cs="Tahoma"/>
          <w:sz w:val="22"/>
          <w:szCs w:val="22"/>
          <w:lang w:val="es-ES_tradnl"/>
        </w:rPr>
        <w:t xml:space="preserve">cubrir la suma adicional necesaria para financiar </w:t>
      </w:r>
      <w:r>
        <w:rPr>
          <w:rFonts w:ascii="Tahoma" w:hAnsi="Tahoma" w:cs="Tahoma"/>
          <w:sz w:val="22"/>
          <w:szCs w:val="22"/>
          <w:lang w:val="es-ES_tradnl"/>
        </w:rPr>
        <w:t xml:space="preserve">la pensión de invalidez a cargo de la </w:t>
      </w:r>
      <w:r w:rsidRPr="00D90D77">
        <w:rPr>
          <w:rFonts w:ascii="Tahoma" w:hAnsi="Tahoma" w:cs="Tahoma"/>
          <w:b/>
          <w:sz w:val="22"/>
          <w:szCs w:val="22"/>
        </w:rPr>
        <w:t>AFP PROTECCIÓN</w:t>
      </w:r>
      <w:r>
        <w:rPr>
          <w:rFonts w:ascii="Tahoma" w:hAnsi="Tahoma" w:cs="Tahoma"/>
          <w:sz w:val="22"/>
          <w:szCs w:val="22"/>
        </w:rPr>
        <w:t>, en los términos señalados en la parte considerativa de la presente decisión.</w:t>
      </w:r>
      <w:r>
        <w:rPr>
          <w:rFonts w:ascii="Tahoma" w:hAnsi="Tahoma" w:cs="Tahoma"/>
          <w:sz w:val="22"/>
          <w:szCs w:val="22"/>
          <w:lang w:val="es-ES_tradnl"/>
        </w:rPr>
        <w:t xml:space="preserve"> </w:t>
      </w:r>
    </w:p>
    <w:p w:rsidR="00903D61" w:rsidRPr="00D83F3B" w:rsidRDefault="00903D61" w:rsidP="00C71744">
      <w:pPr>
        <w:widowControl w:val="0"/>
        <w:overflowPunct w:val="0"/>
        <w:adjustRightInd w:val="0"/>
        <w:spacing w:line="276" w:lineRule="auto"/>
        <w:jc w:val="both"/>
        <w:rPr>
          <w:rFonts w:ascii="Tahoma" w:hAnsi="Tahoma" w:cs="Tahoma"/>
          <w:b/>
          <w:i/>
          <w:sz w:val="22"/>
          <w:szCs w:val="22"/>
        </w:rPr>
      </w:pPr>
    </w:p>
    <w:p w:rsidR="003D5A22" w:rsidRPr="00D83F3B" w:rsidRDefault="003B6E4C" w:rsidP="005B36D6">
      <w:pPr>
        <w:widowControl w:val="0"/>
        <w:overflowPunct w:val="0"/>
        <w:adjustRightInd w:val="0"/>
        <w:spacing w:line="276" w:lineRule="auto"/>
        <w:ind w:firstLine="708"/>
        <w:jc w:val="both"/>
        <w:rPr>
          <w:rFonts w:ascii="Tahoma" w:hAnsi="Tahoma" w:cs="Tahoma"/>
          <w:bCs/>
          <w:iCs/>
          <w:sz w:val="22"/>
          <w:szCs w:val="22"/>
        </w:rPr>
      </w:pPr>
      <w:r>
        <w:rPr>
          <w:rFonts w:ascii="Tahoma" w:hAnsi="Tahoma" w:cs="Tahoma"/>
          <w:b/>
          <w:sz w:val="22"/>
          <w:szCs w:val="22"/>
          <w:u w:val="single"/>
        </w:rPr>
        <w:t>QUINTO</w:t>
      </w:r>
      <w:r w:rsidR="00903D61" w:rsidRPr="00D83F3B">
        <w:rPr>
          <w:rFonts w:ascii="Tahoma" w:hAnsi="Tahoma" w:cs="Tahoma"/>
          <w:b/>
          <w:sz w:val="22"/>
          <w:szCs w:val="22"/>
          <w:u w:val="single"/>
        </w:rPr>
        <w:t>.</w:t>
      </w:r>
      <w:r w:rsidR="00903D61" w:rsidRPr="00D83F3B">
        <w:rPr>
          <w:rFonts w:ascii="Tahoma" w:hAnsi="Tahoma" w:cs="Tahoma"/>
          <w:b/>
          <w:sz w:val="22"/>
          <w:szCs w:val="22"/>
        </w:rPr>
        <w:t xml:space="preserve"> </w:t>
      </w:r>
      <w:r w:rsidR="003D5A22" w:rsidRPr="00D83F3B">
        <w:rPr>
          <w:rFonts w:ascii="Tahoma" w:hAnsi="Tahoma" w:cs="Tahoma"/>
          <w:sz w:val="22"/>
          <w:szCs w:val="22"/>
        </w:rPr>
        <w:t xml:space="preserve">Costas </w:t>
      </w:r>
      <w:r>
        <w:rPr>
          <w:rFonts w:ascii="Tahoma" w:hAnsi="Tahoma" w:cs="Tahoma"/>
          <w:bCs/>
          <w:iCs/>
          <w:sz w:val="22"/>
          <w:szCs w:val="22"/>
        </w:rPr>
        <w:t>de primera instancia</w:t>
      </w:r>
      <w:r w:rsidR="003D5A22" w:rsidRPr="00D83F3B">
        <w:rPr>
          <w:rFonts w:ascii="Tahoma" w:hAnsi="Tahoma" w:cs="Tahoma"/>
          <w:bCs/>
          <w:iCs/>
          <w:sz w:val="22"/>
          <w:szCs w:val="22"/>
        </w:rPr>
        <w:t xml:space="preserve"> a cargo de </w:t>
      </w:r>
      <w:r w:rsidR="00BC71A2" w:rsidRPr="00D83F3B">
        <w:rPr>
          <w:rFonts w:ascii="Tahoma" w:hAnsi="Tahoma" w:cs="Tahoma"/>
          <w:sz w:val="22"/>
          <w:szCs w:val="22"/>
        </w:rPr>
        <w:t>AFP PROTECCIÓN</w:t>
      </w:r>
      <w:r w:rsidR="003D5A22" w:rsidRPr="00D83F3B">
        <w:rPr>
          <w:rFonts w:ascii="Tahoma" w:hAnsi="Tahoma" w:cs="Tahoma"/>
          <w:bCs/>
          <w:iCs/>
          <w:sz w:val="22"/>
          <w:szCs w:val="22"/>
        </w:rPr>
        <w:t xml:space="preserve"> en un 100%, liquídense en el juzgado de origen.</w:t>
      </w:r>
    </w:p>
    <w:p w:rsidR="003D5A22" w:rsidRPr="00D83F3B" w:rsidRDefault="003D5A22" w:rsidP="005B36D6">
      <w:pPr>
        <w:widowControl w:val="0"/>
        <w:autoSpaceDE w:val="0"/>
        <w:autoSpaceDN w:val="0"/>
        <w:adjustRightInd w:val="0"/>
        <w:spacing w:line="276" w:lineRule="auto"/>
        <w:jc w:val="both"/>
        <w:rPr>
          <w:rFonts w:ascii="Tahoma" w:hAnsi="Tahoma" w:cs="Tahoma"/>
          <w:b/>
          <w:bCs/>
          <w:sz w:val="22"/>
          <w:szCs w:val="22"/>
        </w:rPr>
      </w:pPr>
    </w:p>
    <w:p w:rsidR="003D5A22" w:rsidRPr="00D83F3B" w:rsidRDefault="003D5A22" w:rsidP="005B36D6">
      <w:pPr>
        <w:widowControl w:val="0"/>
        <w:autoSpaceDE w:val="0"/>
        <w:autoSpaceDN w:val="0"/>
        <w:adjustRightInd w:val="0"/>
        <w:spacing w:line="276" w:lineRule="auto"/>
        <w:ind w:firstLine="708"/>
        <w:jc w:val="both"/>
        <w:rPr>
          <w:rFonts w:ascii="Tahoma" w:hAnsi="Tahoma" w:cs="Tahoma"/>
          <w:sz w:val="22"/>
          <w:szCs w:val="22"/>
        </w:rPr>
      </w:pPr>
      <w:r w:rsidRPr="00D83F3B">
        <w:rPr>
          <w:rFonts w:ascii="Tahoma" w:hAnsi="Tahoma" w:cs="Tahoma"/>
          <w:b/>
          <w:sz w:val="22"/>
          <w:szCs w:val="22"/>
        </w:rPr>
        <w:t>CÚMPLASE</w:t>
      </w:r>
      <w:r w:rsidRPr="00D83F3B">
        <w:rPr>
          <w:rFonts w:ascii="Tahoma" w:hAnsi="Tahoma" w:cs="Tahoma"/>
          <w:sz w:val="22"/>
          <w:szCs w:val="22"/>
        </w:rPr>
        <w:t xml:space="preserve"> y </w:t>
      </w:r>
      <w:r w:rsidRPr="00D83F3B">
        <w:rPr>
          <w:rFonts w:ascii="Tahoma" w:hAnsi="Tahoma" w:cs="Tahoma"/>
          <w:b/>
          <w:sz w:val="22"/>
          <w:szCs w:val="22"/>
        </w:rPr>
        <w:t>DEVUÉLVASE</w:t>
      </w:r>
      <w:r w:rsidRPr="00D83F3B">
        <w:rPr>
          <w:rFonts w:ascii="Tahoma" w:hAnsi="Tahoma" w:cs="Tahoma"/>
          <w:sz w:val="22"/>
          <w:szCs w:val="22"/>
        </w:rPr>
        <w:t xml:space="preserve"> el expediente al Juzgado de origen.</w:t>
      </w:r>
    </w:p>
    <w:p w:rsidR="003D5A22" w:rsidRPr="00D83F3B" w:rsidRDefault="003D5A22" w:rsidP="00BC71A2">
      <w:pPr>
        <w:spacing w:line="276" w:lineRule="auto"/>
        <w:jc w:val="both"/>
        <w:rPr>
          <w:rFonts w:ascii="Tahoma" w:hAnsi="Tahoma" w:cs="Tahoma"/>
          <w:sz w:val="22"/>
          <w:szCs w:val="22"/>
        </w:rPr>
      </w:pPr>
    </w:p>
    <w:p w:rsidR="003D5A22" w:rsidRPr="00D83F3B" w:rsidRDefault="003D5A22" w:rsidP="005B36D6">
      <w:pPr>
        <w:spacing w:line="276" w:lineRule="auto"/>
        <w:ind w:firstLine="708"/>
        <w:jc w:val="both"/>
        <w:rPr>
          <w:rFonts w:ascii="Tahoma" w:hAnsi="Tahoma" w:cs="Tahoma"/>
          <w:sz w:val="22"/>
          <w:szCs w:val="22"/>
        </w:rPr>
      </w:pPr>
      <w:r w:rsidRPr="00D83F3B">
        <w:rPr>
          <w:rFonts w:ascii="Tahoma" w:hAnsi="Tahoma" w:cs="Tahoma"/>
          <w:sz w:val="22"/>
          <w:szCs w:val="22"/>
        </w:rPr>
        <w:t>La Magistrada,</w:t>
      </w:r>
    </w:p>
    <w:p w:rsidR="003D5A22" w:rsidRDefault="003D5A22" w:rsidP="005B36D6">
      <w:pPr>
        <w:pStyle w:val="Sansinterligne"/>
        <w:spacing w:line="276" w:lineRule="auto"/>
        <w:rPr>
          <w:sz w:val="22"/>
          <w:szCs w:val="22"/>
        </w:rPr>
      </w:pPr>
    </w:p>
    <w:p w:rsidR="003D5A22" w:rsidRPr="00D83F3B" w:rsidRDefault="003D5A22" w:rsidP="005B36D6">
      <w:pPr>
        <w:spacing w:line="276" w:lineRule="auto"/>
        <w:rPr>
          <w:rFonts w:ascii="Tahoma" w:hAnsi="Tahoma" w:cs="Tahoma"/>
          <w:sz w:val="22"/>
          <w:szCs w:val="22"/>
        </w:rPr>
      </w:pPr>
    </w:p>
    <w:p w:rsidR="003D5A22" w:rsidRPr="00D83F3B" w:rsidRDefault="003D5A22" w:rsidP="005B36D6">
      <w:pPr>
        <w:pStyle w:val="Titre3"/>
        <w:spacing w:before="0" w:line="276" w:lineRule="auto"/>
        <w:jc w:val="center"/>
        <w:rPr>
          <w:rFonts w:ascii="Tahoma" w:hAnsi="Tahoma" w:cs="Tahoma"/>
          <w:b/>
          <w:bCs/>
          <w:color w:val="auto"/>
          <w:sz w:val="22"/>
          <w:szCs w:val="22"/>
        </w:rPr>
      </w:pPr>
      <w:r w:rsidRPr="00D83F3B">
        <w:rPr>
          <w:rFonts w:ascii="Tahoma" w:hAnsi="Tahoma" w:cs="Tahoma"/>
          <w:b/>
          <w:color w:val="auto"/>
          <w:sz w:val="22"/>
          <w:szCs w:val="22"/>
        </w:rPr>
        <w:t>ANA LUCÍA CAICEDO CALDERÓN</w:t>
      </w:r>
    </w:p>
    <w:p w:rsidR="003D5A22" w:rsidRPr="00D83F3B" w:rsidRDefault="003D5A22" w:rsidP="005B36D6">
      <w:pPr>
        <w:spacing w:line="276" w:lineRule="auto"/>
        <w:jc w:val="center"/>
        <w:rPr>
          <w:rFonts w:ascii="Tahoma" w:hAnsi="Tahoma" w:cs="Tahoma"/>
          <w:b/>
          <w:sz w:val="22"/>
          <w:szCs w:val="22"/>
        </w:rPr>
      </w:pPr>
    </w:p>
    <w:p w:rsidR="00D83F3B" w:rsidRPr="00D83F3B" w:rsidRDefault="00D83F3B" w:rsidP="005B36D6">
      <w:pPr>
        <w:spacing w:line="276" w:lineRule="auto"/>
        <w:jc w:val="center"/>
        <w:rPr>
          <w:rFonts w:ascii="Tahoma" w:hAnsi="Tahoma" w:cs="Tahoma"/>
          <w:b/>
          <w:sz w:val="22"/>
          <w:szCs w:val="22"/>
        </w:rPr>
      </w:pPr>
    </w:p>
    <w:p w:rsidR="003D5A22" w:rsidRPr="00D83F3B" w:rsidRDefault="003D5A22" w:rsidP="005B36D6">
      <w:pPr>
        <w:spacing w:line="276" w:lineRule="auto"/>
        <w:jc w:val="center"/>
        <w:rPr>
          <w:rFonts w:ascii="Tahoma" w:hAnsi="Tahoma" w:cs="Tahoma"/>
          <w:b/>
          <w:sz w:val="22"/>
          <w:szCs w:val="22"/>
        </w:rPr>
      </w:pPr>
    </w:p>
    <w:p w:rsidR="003D5A22" w:rsidRPr="00D83F3B" w:rsidRDefault="003D5A22" w:rsidP="005B36D6">
      <w:pPr>
        <w:spacing w:line="276" w:lineRule="auto"/>
        <w:ind w:firstLine="708"/>
        <w:rPr>
          <w:rFonts w:ascii="Tahoma" w:hAnsi="Tahoma" w:cs="Tahoma"/>
          <w:sz w:val="22"/>
          <w:szCs w:val="22"/>
        </w:rPr>
      </w:pPr>
      <w:r w:rsidRPr="00D83F3B">
        <w:rPr>
          <w:rFonts w:ascii="Tahoma" w:hAnsi="Tahoma" w:cs="Tahoma"/>
          <w:sz w:val="22"/>
          <w:szCs w:val="22"/>
        </w:rPr>
        <w:t>Los Magistrados,</w:t>
      </w:r>
    </w:p>
    <w:p w:rsidR="003D5A22" w:rsidRPr="00D83F3B" w:rsidRDefault="003D5A22" w:rsidP="005B36D6">
      <w:pPr>
        <w:spacing w:line="276" w:lineRule="auto"/>
        <w:ind w:firstLine="708"/>
        <w:rPr>
          <w:rFonts w:ascii="Tahoma" w:hAnsi="Tahoma" w:cs="Tahoma"/>
          <w:sz w:val="22"/>
          <w:szCs w:val="22"/>
        </w:rPr>
      </w:pPr>
    </w:p>
    <w:p w:rsidR="003D5A22" w:rsidRDefault="003D5A22" w:rsidP="005B36D6">
      <w:pPr>
        <w:spacing w:line="276" w:lineRule="auto"/>
        <w:jc w:val="center"/>
        <w:rPr>
          <w:rFonts w:ascii="Tahoma" w:hAnsi="Tahoma" w:cs="Tahoma"/>
          <w:b/>
          <w:sz w:val="22"/>
          <w:szCs w:val="22"/>
        </w:rPr>
      </w:pPr>
    </w:p>
    <w:p w:rsidR="009F5700" w:rsidRDefault="009F5700" w:rsidP="005B36D6">
      <w:pPr>
        <w:spacing w:line="276" w:lineRule="auto"/>
        <w:jc w:val="center"/>
        <w:rPr>
          <w:rFonts w:ascii="Tahoma" w:hAnsi="Tahoma" w:cs="Tahoma"/>
          <w:b/>
          <w:sz w:val="22"/>
          <w:szCs w:val="22"/>
        </w:rPr>
      </w:pPr>
    </w:p>
    <w:p w:rsidR="003D5A22" w:rsidRPr="00D83F3B" w:rsidRDefault="003D5A22" w:rsidP="003B6E4C">
      <w:pPr>
        <w:spacing w:line="276" w:lineRule="auto"/>
        <w:rPr>
          <w:rFonts w:ascii="Tahoma" w:hAnsi="Tahoma" w:cs="Tahoma"/>
          <w:b/>
          <w:sz w:val="22"/>
          <w:szCs w:val="22"/>
        </w:rPr>
      </w:pPr>
    </w:p>
    <w:p w:rsidR="003D5A22" w:rsidRPr="00D83F3B" w:rsidRDefault="003D5A22" w:rsidP="005B36D6">
      <w:pPr>
        <w:spacing w:line="276" w:lineRule="auto"/>
        <w:rPr>
          <w:rFonts w:ascii="Tahoma" w:hAnsi="Tahoma" w:cs="Tahoma"/>
          <w:b/>
          <w:sz w:val="22"/>
          <w:szCs w:val="22"/>
        </w:rPr>
      </w:pPr>
      <w:r w:rsidRPr="00D83F3B">
        <w:rPr>
          <w:rFonts w:ascii="Tahoma" w:hAnsi="Tahoma" w:cs="Tahoma"/>
          <w:b/>
          <w:sz w:val="22"/>
          <w:szCs w:val="22"/>
        </w:rPr>
        <w:t xml:space="preserve">JULIO CÉSAR SALAZAR MUÑOZ </w:t>
      </w:r>
      <w:r w:rsidR="005B36D6" w:rsidRPr="00D83F3B">
        <w:rPr>
          <w:rFonts w:ascii="Tahoma" w:hAnsi="Tahoma" w:cs="Tahoma"/>
          <w:b/>
          <w:sz w:val="22"/>
          <w:szCs w:val="22"/>
        </w:rPr>
        <w:t xml:space="preserve">                    </w:t>
      </w:r>
      <w:r w:rsidRPr="00D83F3B">
        <w:rPr>
          <w:rFonts w:ascii="Tahoma" w:hAnsi="Tahoma" w:cs="Tahoma"/>
          <w:b/>
          <w:sz w:val="22"/>
          <w:szCs w:val="22"/>
        </w:rPr>
        <w:t xml:space="preserve">    FRANCISCO JAVIER TAMAYO TABARES</w:t>
      </w:r>
    </w:p>
    <w:p w:rsidR="003D5A22" w:rsidRPr="00D83F3B" w:rsidRDefault="003D5A22" w:rsidP="005B36D6">
      <w:pPr>
        <w:spacing w:line="276" w:lineRule="auto"/>
        <w:jc w:val="center"/>
        <w:rPr>
          <w:rFonts w:ascii="Tahoma" w:hAnsi="Tahoma" w:cs="Tahoma"/>
          <w:b/>
          <w:sz w:val="22"/>
          <w:szCs w:val="22"/>
        </w:rPr>
      </w:pPr>
    </w:p>
    <w:p w:rsidR="003D5A22" w:rsidRPr="00D83F3B" w:rsidRDefault="003D5A22" w:rsidP="005B36D6">
      <w:pPr>
        <w:spacing w:line="276" w:lineRule="auto"/>
        <w:jc w:val="center"/>
        <w:rPr>
          <w:rFonts w:ascii="Tahoma" w:hAnsi="Tahoma" w:cs="Tahoma"/>
          <w:b/>
          <w:sz w:val="22"/>
          <w:szCs w:val="22"/>
        </w:rPr>
      </w:pPr>
    </w:p>
    <w:p w:rsidR="003D5A22" w:rsidRPr="00D83F3B" w:rsidRDefault="003D5A22" w:rsidP="003B6E4C">
      <w:pPr>
        <w:spacing w:line="276" w:lineRule="auto"/>
        <w:rPr>
          <w:rFonts w:ascii="Tahoma" w:hAnsi="Tahoma" w:cs="Tahoma"/>
          <w:b/>
          <w:sz w:val="22"/>
          <w:szCs w:val="22"/>
        </w:rPr>
      </w:pPr>
    </w:p>
    <w:p w:rsidR="005B36D6" w:rsidRPr="00D83F3B" w:rsidRDefault="005B36D6" w:rsidP="005B36D6">
      <w:pPr>
        <w:spacing w:line="276" w:lineRule="auto"/>
        <w:jc w:val="center"/>
        <w:rPr>
          <w:rFonts w:ascii="Tahoma" w:hAnsi="Tahoma" w:cs="Tahoma"/>
          <w:b/>
          <w:sz w:val="22"/>
          <w:szCs w:val="22"/>
        </w:rPr>
      </w:pPr>
    </w:p>
    <w:p w:rsidR="003D5A22" w:rsidRPr="00D83F3B" w:rsidRDefault="003D5A22" w:rsidP="005B36D6">
      <w:pPr>
        <w:spacing w:line="276" w:lineRule="auto"/>
        <w:jc w:val="center"/>
        <w:rPr>
          <w:sz w:val="22"/>
          <w:szCs w:val="22"/>
        </w:rPr>
      </w:pPr>
      <w:r w:rsidRPr="00D83F3B">
        <w:rPr>
          <w:rFonts w:ascii="Tahoma" w:hAnsi="Tahoma" w:cs="Tahoma"/>
          <w:sz w:val="22"/>
          <w:szCs w:val="22"/>
        </w:rPr>
        <w:t>Secretario Ad-Hoc</w:t>
      </w:r>
    </w:p>
    <w:p w:rsidR="003D5A22" w:rsidRPr="00D83F3B" w:rsidRDefault="003D5A22" w:rsidP="005B36D6">
      <w:pPr>
        <w:spacing w:line="276" w:lineRule="auto"/>
        <w:rPr>
          <w:sz w:val="22"/>
          <w:szCs w:val="22"/>
        </w:rPr>
      </w:pPr>
    </w:p>
    <w:p w:rsidR="003D5A22" w:rsidRPr="00D83F3B" w:rsidRDefault="003D5A22" w:rsidP="005B36D6">
      <w:pPr>
        <w:spacing w:line="276" w:lineRule="auto"/>
        <w:jc w:val="both"/>
        <w:rPr>
          <w:rFonts w:ascii="Tahoma" w:hAnsi="Tahoma" w:cs="Tahoma"/>
          <w:sz w:val="22"/>
          <w:szCs w:val="22"/>
          <w:lang w:val="es-ES_tradnl"/>
        </w:rPr>
      </w:pPr>
    </w:p>
    <w:p w:rsidR="00A7383E" w:rsidRPr="00D83F3B" w:rsidRDefault="00A7383E" w:rsidP="005B36D6">
      <w:pPr>
        <w:spacing w:line="276" w:lineRule="auto"/>
        <w:rPr>
          <w:sz w:val="22"/>
          <w:szCs w:val="22"/>
          <w:lang w:val="es-CO"/>
        </w:rPr>
      </w:pPr>
    </w:p>
    <w:p w:rsidR="005B36D6" w:rsidRDefault="005B36D6" w:rsidP="009E042C">
      <w:pPr>
        <w:rPr>
          <w:lang w:val="es-CO"/>
        </w:rPr>
      </w:pPr>
    </w:p>
    <w:p w:rsidR="00364F61" w:rsidRDefault="00364F61" w:rsidP="009E042C">
      <w:pPr>
        <w:rPr>
          <w:lang w:val="es-CO"/>
        </w:rPr>
      </w:pPr>
    </w:p>
    <w:p w:rsidR="00364F61" w:rsidRDefault="00364F61" w:rsidP="00364F61">
      <w:pPr>
        <w:spacing w:line="276" w:lineRule="auto"/>
        <w:ind w:firstLine="708"/>
        <w:jc w:val="both"/>
        <w:rPr>
          <w:rFonts w:ascii="Tahoma" w:hAnsi="Tahoma" w:cs="Tahoma"/>
          <w:sz w:val="22"/>
          <w:szCs w:val="22"/>
          <w:lang w:val="es-ES_tradnl"/>
        </w:rPr>
      </w:pPr>
    </w:p>
    <w:tbl>
      <w:tblPr>
        <w:tblW w:w="3140" w:type="pct"/>
        <w:jc w:val="center"/>
        <w:tblCellMar>
          <w:left w:w="70" w:type="dxa"/>
          <w:right w:w="70" w:type="dxa"/>
        </w:tblCellMar>
        <w:tblLook w:val="04A0" w:firstRow="1" w:lastRow="0" w:firstColumn="1" w:lastColumn="0" w:noHBand="0" w:noVBand="1"/>
      </w:tblPr>
      <w:tblGrid>
        <w:gridCol w:w="994"/>
        <w:gridCol w:w="1648"/>
        <w:gridCol w:w="1145"/>
        <w:gridCol w:w="1024"/>
        <w:gridCol w:w="1185"/>
      </w:tblGrid>
      <w:tr w:rsidR="00364F61" w:rsidRPr="00BC71A2" w:rsidTr="00892179">
        <w:trPr>
          <w:trHeight w:val="450"/>
          <w:jc w:val="center"/>
        </w:trPr>
        <w:tc>
          <w:tcPr>
            <w:tcW w:w="828" w:type="pct"/>
            <w:tcBorders>
              <w:top w:val="single" w:sz="4" w:space="0" w:color="808000"/>
              <w:left w:val="nil"/>
              <w:bottom w:val="nil"/>
              <w:right w:val="single" w:sz="4" w:space="0" w:color="808000"/>
            </w:tcBorders>
            <w:shd w:val="clear" w:color="000000" w:fill="FFFF99"/>
            <w:vAlign w:val="center"/>
            <w:hideMark/>
          </w:tcPr>
          <w:p w:rsidR="00364F61" w:rsidRPr="00BC71A2" w:rsidRDefault="00364F61" w:rsidP="00892179">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Desde</w:t>
            </w:r>
          </w:p>
        </w:tc>
        <w:tc>
          <w:tcPr>
            <w:tcW w:w="1374" w:type="pct"/>
            <w:tcBorders>
              <w:top w:val="single" w:sz="4" w:space="0" w:color="808000"/>
              <w:left w:val="nil"/>
              <w:bottom w:val="nil"/>
              <w:right w:val="single" w:sz="4" w:space="0" w:color="808000"/>
            </w:tcBorders>
            <w:shd w:val="clear" w:color="000000" w:fill="FFFF99"/>
            <w:vAlign w:val="center"/>
            <w:hideMark/>
          </w:tcPr>
          <w:p w:rsidR="00364F61" w:rsidRPr="00BC71A2" w:rsidRDefault="00364F61" w:rsidP="00892179">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Hasta</w:t>
            </w:r>
          </w:p>
        </w:tc>
        <w:tc>
          <w:tcPr>
            <w:tcW w:w="955" w:type="pct"/>
            <w:tcBorders>
              <w:top w:val="single" w:sz="4" w:space="0" w:color="808000"/>
              <w:left w:val="nil"/>
              <w:bottom w:val="nil"/>
              <w:right w:val="single" w:sz="4" w:space="0" w:color="808000"/>
            </w:tcBorders>
            <w:shd w:val="clear" w:color="000000" w:fill="FFFF99"/>
            <w:vAlign w:val="center"/>
            <w:hideMark/>
          </w:tcPr>
          <w:p w:rsidR="00364F61" w:rsidRPr="00BC71A2" w:rsidRDefault="00364F61" w:rsidP="00892179">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Causadas</w:t>
            </w:r>
          </w:p>
        </w:tc>
        <w:tc>
          <w:tcPr>
            <w:tcW w:w="854" w:type="pct"/>
            <w:tcBorders>
              <w:top w:val="single" w:sz="4" w:space="0" w:color="808000"/>
              <w:left w:val="nil"/>
              <w:bottom w:val="nil"/>
              <w:right w:val="single" w:sz="4" w:space="0" w:color="808000"/>
            </w:tcBorders>
            <w:shd w:val="clear" w:color="000000" w:fill="FFFF99"/>
            <w:vAlign w:val="center"/>
            <w:hideMark/>
          </w:tcPr>
          <w:p w:rsidR="00364F61" w:rsidRPr="00BC71A2" w:rsidRDefault="00364F61" w:rsidP="00892179">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 xml:space="preserve">Mesada </w:t>
            </w:r>
          </w:p>
        </w:tc>
        <w:tc>
          <w:tcPr>
            <w:tcW w:w="988" w:type="pct"/>
            <w:tcBorders>
              <w:top w:val="single" w:sz="4" w:space="0" w:color="808000"/>
              <w:left w:val="nil"/>
              <w:bottom w:val="nil"/>
              <w:right w:val="single" w:sz="4" w:space="0" w:color="808000"/>
            </w:tcBorders>
            <w:shd w:val="clear" w:color="000000" w:fill="FFFF99"/>
            <w:vAlign w:val="center"/>
            <w:hideMark/>
          </w:tcPr>
          <w:p w:rsidR="00364F61" w:rsidRPr="00BC71A2" w:rsidRDefault="00364F61" w:rsidP="00892179">
            <w:pPr>
              <w:jc w:val="center"/>
              <w:rPr>
                <w:rFonts w:ascii="Calibri" w:eastAsia="Times New Roman" w:hAnsi="Calibri" w:cs="Times New Roman"/>
                <w:b/>
                <w:bCs/>
                <w:color w:val="000000"/>
                <w:sz w:val="16"/>
                <w:szCs w:val="16"/>
                <w:lang w:eastAsia="es-ES"/>
              </w:rPr>
            </w:pPr>
            <w:r w:rsidRPr="00BC71A2">
              <w:rPr>
                <w:rFonts w:ascii="Calibri" w:eastAsia="Times New Roman" w:hAnsi="Calibri" w:cs="Times New Roman"/>
                <w:b/>
                <w:bCs/>
                <w:color w:val="000000"/>
                <w:sz w:val="16"/>
                <w:szCs w:val="16"/>
                <w:lang w:eastAsia="es-ES"/>
              </w:rPr>
              <w:t xml:space="preserve"> </w:t>
            </w:r>
            <w:r>
              <w:rPr>
                <w:rFonts w:ascii="Calibri" w:eastAsia="Times New Roman" w:hAnsi="Calibri" w:cs="Times New Roman"/>
                <w:b/>
                <w:bCs/>
                <w:color w:val="000000"/>
                <w:sz w:val="16"/>
                <w:szCs w:val="16"/>
                <w:lang w:eastAsia="es-ES"/>
              </w:rPr>
              <w:t>Total</w:t>
            </w:r>
            <w:r w:rsidRPr="00BC71A2">
              <w:rPr>
                <w:rFonts w:ascii="Calibri" w:eastAsia="Times New Roman" w:hAnsi="Calibri" w:cs="Times New Roman"/>
                <w:b/>
                <w:bCs/>
                <w:color w:val="000000"/>
                <w:sz w:val="16"/>
                <w:szCs w:val="16"/>
                <w:lang w:eastAsia="es-ES"/>
              </w:rPr>
              <w:t xml:space="preserve"> </w:t>
            </w:r>
          </w:p>
        </w:tc>
      </w:tr>
      <w:tr w:rsidR="00364F61" w:rsidRPr="00BC71A2" w:rsidTr="00892179">
        <w:trPr>
          <w:trHeight w:val="315"/>
          <w:jc w:val="center"/>
        </w:trPr>
        <w:tc>
          <w:tcPr>
            <w:tcW w:w="828" w:type="pct"/>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23-ago-11</w:t>
            </w:r>
          </w:p>
        </w:tc>
        <w:tc>
          <w:tcPr>
            <w:tcW w:w="1374" w:type="pct"/>
            <w:tcBorders>
              <w:top w:val="single" w:sz="4" w:space="0" w:color="808000"/>
              <w:left w:val="nil"/>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31-dic-11</w:t>
            </w:r>
          </w:p>
        </w:tc>
        <w:tc>
          <w:tcPr>
            <w:tcW w:w="955" w:type="pct"/>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64F61" w:rsidRPr="00BC71A2" w:rsidRDefault="00364F61" w:rsidP="00892179">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5,77</w:t>
            </w:r>
          </w:p>
        </w:tc>
        <w:tc>
          <w:tcPr>
            <w:tcW w:w="854" w:type="pct"/>
            <w:tcBorders>
              <w:top w:val="single" w:sz="4" w:space="0" w:color="003366"/>
              <w:left w:val="nil"/>
              <w:bottom w:val="single" w:sz="4" w:space="0" w:color="003366"/>
              <w:right w:val="single" w:sz="4" w:space="0" w:color="003366"/>
            </w:tcBorders>
            <w:shd w:val="clear" w:color="000000" w:fill="FFFFCC"/>
            <w:vAlign w:val="bottom"/>
            <w:hideMark/>
          </w:tcPr>
          <w:p w:rsidR="00364F61" w:rsidRPr="00BC71A2" w:rsidRDefault="00364F61" w:rsidP="00892179">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535.600 </w:t>
            </w:r>
          </w:p>
        </w:tc>
        <w:tc>
          <w:tcPr>
            <w:tcW w:w="988" w:type="pct"/>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364F61" w:rsidRPr="00BC71A2" w:rsidRDefault="00364F61" w:rsidP="00892179">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3.090.412 </w:t>
            </w:r>
          </w:p>
        </w:tc>
      </w:tr>
      <w:tr w:rsidR="00364F61" w:rsidRPr="00BC71A2" w:rsidTr="00892179">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01-ene-12</w:t>
            </w:r>
          </w:p>
        </w:tc>
        <w:tc>
          <w:tcPr>
            <w:tcW w:w="1374" w:type="pct"/>
            <w:tcBorders>
              <w:top w:val="nil"/>
              <w:left w:val="nil"/>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31-dic-12</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364F61" w:rsidRPr="00BC71A2" w:rsidRDefault="00364F61" w:rsidP="00892179">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364F61" w:rsidRPr="00BC71A2" w:rsidRDefault="00364F61" w:rsidP="00892179">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566.700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364F61" w:rsidRPr="00BC71A2" w:rsidRDefault="00364F61" w:rsidP="00892179">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7.367.100 </w:t>
            </w:r>
          </w:p>
        </w:tc>
      </w:tr>
      <w:tr w:rsidR="00364F61" w:rsidRPr="00BC71A2" w:rsidTr="00892179">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01-ene-13</w:t>
            </w:r>
          </w:p>
        </w:tc>
        <w:tc>
          <w:tcPr>
            <w:tcW w:w="1374" w:type="pct"/>
            <w:tcBorders>
              <w:top w:val="nil"/>
              <w:left w:val="nil"/>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31-dic-13</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364F61" w:rsidRPr="00BC71A2" w:rsidRDefault="00364F61" w:rsidP="00892179">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364F61" w:rsidRPr="00BC71A2" w:rsidRDefault="00364F61" w:rsidP="00892179">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589.500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364F61" w:rsidRPr="00BC71A2" w:rsidRDefault="00364F61" w:rsidP="00892179">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7.663.500 </w:t>
            </w:r>
          </w:p>
        </w:tc>
      </w:tr>
      <w:tr w:rsidR="00364F61" w:rsidRPr="00BC71A2" w:rsidTr="00892179">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01-ene-14</w:t>
            </w:r>
          </w:p>
        </w:tc>
        <w:tc>
          <w:tcPr>
            <w:tcW w:w="1374" w:type="pct"/>
            <w:tcBorders>
              <w:top w:val="nil"/>
              <w:left w:val="nil"/>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31-dic-14</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364F61" w:rsidRPr="00BC71A2" w:rsidRDefault="00364F61" w:rsidP="00892179">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364F61" w:rsidRPr="00BC71A2" w:rsidRDefault="00364F61" w:rsidP="00892179">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616.000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364F61" w:rsidRPr="00BC71A2" w:rsidRDefault="00364F61" w:rsidP="00892179">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8.008.000 </w:t>
            </w:r>
          </w:p>
        </w:tc>
      </w:tr>
      <w:tr w:rsidR="00364F61" w:rsidRPr="00BC71A2" w:rsidTr="00892179">
        <w:trPr>
          <w:trHeight w:val="315"/>
          <w:jc w:val="center"/>
        </w:trPr>
        <w:tc>
          <w:tcPr>
            <w:tcW w:w="828" w:type="pct"/>
            <w:tcBorders>
              <w:top w:val="nil"/>
              <w:left w:val="single" w:sz="4" w:space="0" w:color="808000"/>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01-ene-15</w:t>
            </w:r>
          </w:p>
        </w:tc>
        <w:tc>
          <w:tcPr>
            <w:tcW w:w="1374" w:type="pct"/>
            <w:tcBorders>
              <w:top w:val="nil"/>
              <w:left w:val="nil"/>
              <w:bottom w:val="single" w:sz="4" w:space="0" w:color="808000"/>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31-dic-15</w:t>
            </w:r>
          </w:p>
        </w:tc>
        <w:tc>
          <w:tcPr>
            <w:tcW w:w="955" w:type="pct"/>
            <w:tcBorders>
              <w:top w:val="nil"/>
              <w:left w:val="single" w:sz="4" w:space="0" w:color="003366"/>
              <w:bottom w:val="single" w:sz="4" w:space="0" w:color="003366"/>
              <w:right w:val="single" w:sz="4" w:space="0" w:color="003366"/>
            </w:tcBorders>
            <w:shd w:val="clear" w:color="000000" w:fill="FFFFCC"/>
            <w:noWrap/>
            <w:vAlign w:val="bottom"/>
            <w:hideMark/>
          </w:tcPr>
          <w:p w:rsidR="00364F61" w:rsidRPr="00BC71A2" w:rsidRDefault="00364F61" w:rsidP="00892179">
            <w:pPr>
              <w:jc w:val="cente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13,00</w:t>
            </w:r>
          </w:p>
        </w:tc>
        <w:tc>
          <w:tcPr>
            <w:tcW w:w="854" w:type="pct"/>
            <w:tcBorders>
              <w:top w:val="nil"/>
              <w:left w:val="nil"/>
              <w:bottom w:val="single" w:sz="4" w:space="0" w:color="003366"/>
              <w:right w:val="single" w:sz="4" w:space="0" w:color="003366"/>
            </w:tcBorders>
            <w:shd w:val="clear" w:color="000000" w:fill="FFFFCC"/>
            <w:vAlign w:val="bottom"/>
            <w:hideMark/>
          </w:tcPr>
          <w:p w:rsidR="00364F61" w:rsidRPr="00BC71A2" w:rsidRDefault="00364F61" w:rsidP="00892179">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644.350 </w:t>
            </w:r>
          </w:p>
        </w:tc>
        <w:tc>
          <w:tcPr>
            <w:tcW w:w="988" w:type="pct"/>
            <w:tcBorders>
              <w:top w:val="nil"/>
              <w:left w:val="single" w:sz="4" w:space="0" w:color="808000"/>
              <w:bottom w:val="single" w:sz="4" w:space="0" w:color="808000"/>
              <w:right w:val="single" w:sz="4" w:space="0" w:color="808000"/>
            </w:tcBorders>
            <w:shd w:val="clear" w:color="000000" w:fill="FFFFCC"/>
            <w:noWrap/>
            <w:vAlign w:val="center"/>
            <w:hideMark/>
          </w:tcPr>
          <w:p w:rsidR="00364F61" w:rsidRPr="00BC71A2" w:rsidRDefault="00364F61" w:rsidP="00892179">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8.376.550 </w:t>
            </w:r>
          </w:p>
        </w:tc>
      </w:tr>
      <w:tr w:rsidR="00364F61" w:rsidRPr="00BC71A2" w:rsidTr="00892179">
        <w:trPr>
          <w:trHeight w:val="315"/>
          <w:jc w:val="center"/>
        </w:trPr>
        <w:tc>
          <w:tcPr>
            <w:tcW w:w="828" w:type="pct"/>
            <w:tcBorders>
              <w:top w:val="nil"/>
              <w:left w:val="single" w:sz="4" w:space="0" w:color="808000"/>
              <w:bottom w:val="single" w:sz="4" w:space="0" w:color="auto"/>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01-ene-16</w:t>
            </w:r>
          </w:p>
        </w:tc>
        <w:tc>
          <w:tcPr>
            <w:tcW w:w="1374" w:type="pct"/>
            <w:tcBorders>
              <w:top w:val="nil"/>
              <w:left w:val="nil"/>
              <w:bottom w:val="single" w:sz="4" w:space="0" w:color="auto"/>
              <w:right w:val="single" w:sz="4" w:space="0" w:color="808000"/>
            </w:tcBorders>
            <w:shd w:val="clear" w:color="auto" w:fill="auto"/>
            <w:noWrap/>
            <w:vAlign w:val="center"/>
            <w:hideMark/>
          </w:tcPr>
          <w:p w:rsidR="00364F61" w:rsidRPr="00BC71A2" w:rsidRDefault="00364F61" w:rsidP="00892179">
            <w:pPr>
              <w:jc w:val="right"/>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31-dic-16</w:t>
            </w:r>
          </w:p>
        </w:tc>
        <w:tc>
          <w:tcPr>
            <w:tcW w:w="955" w:type="pct"/>
            <w:tcBorders>
              <w:top w:val="single" w:sz="4" w:space="0" w:color="003366"/>
              <w:left w:val="nil"/>
              <w:bottom w:val="single" w:sz="4" w:space="0" w:color="auto"/>
              <w:right w:val="nil"/>
            </w:tcBorders>
            <w:shd w:val="clear" w:color="000000" w:fill="FFFFCC"/>
            <w:noWrap/>
            <w:vAlign w:val="bottom"/>
            <w:hideMark/>
          </w:tcPr>
          <w:p w:rsidR="00364F61" w:rsidRPr="00BC71A2" w:rsidRDefault="00364F61" w:rsidP="00892179">
            <w:pPr>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13,00</w:t>
            </w:r>
          </w:p>
        </w:tc>
        <w:tc>
          <w:tcPr>
            <w:tcW w:w="854" w:type="pct"/>
            <w:tcBorders>
              <w:top w:val="nil"/>
              <w:left w:val="single" w:sz="4" w:space="0" w:color="003366"/>
              <w:bottom w:val="single" w:sz="4" w:space="0" w:color="auto"/>
              <w:right w:val="single" w:sz="4" w:space="0" w:color="003366"/>
            </w:tcBorders>
            <w:shd w:val="clear" w:color="000000" w:fill="FFFFCC"/>
            <w:vAlign w:val="bottom"/>
            <w:hideMark/>
          </w:tcPr>
          <w:p w:rsidR="00364F61" w:rsidRPr="00BC71A2" w:rsidRDefault="00364F61" w:rsidP="00892179">
            <w:pPr>
              <w:rPr>
                <w:rFonts w:ascii="Calibri" w:eastAsia="Times New Roman" w:hAnsi="Calibri" w:cs="Times New Roman"/>
                <w:sz w:val="20"/>
                <w:szCs w:val="20"/>
                <w:lang w:eastAsia="es-ES"/>
              </w:rPr>
            </w:pPr>
            <w:r w:rsidRPr="00BC71A2">
              <w:rPr>
                <w:rFonts w:ascii="Calibri" w:eastAsia="Times New Roman" w:hAnsi="Calibri" w:cs="Times New Roman"/>
                <w:sz w:val="20"/>
                <w:szCs w:val="20"/>
                <w:lang w:eastAsia="es-ES"/>
              </w:rPr>
              <w:t xml:space="preserve">    684.954</w:t>
            </w:r>
            <w:r>
              <w:rPr>
                <w:rFonts w:ascii="Calibri" w:eastAsia="Times New Roman" w:hAnsi="Calibri" w:cs="Times New Roman"/>
                <w:sz w:val="20"/>
                <w:szCs w:val="20"/>
                <w:lang w:eastAsia="es-ES"/>
              </w:rPr>
              <w:t xml:space="preserve"> </w:t>
            </w:r>
          </w:p>
        </w:tc>
        <w:tc>
          <w:tcPr>
            <w:tcW w:w="988" w:type="pct"/>
            <w:tcBorders>
              <w:top w:val="nil"/>
              <w:left w:val="single" w:sz="4" w:space="0" w:color="808000"/>
              <w:bottom w:val="single" w:sz="4" w:space="0" w:color="auto"/>
              <w:right w:val="single" w:sz="4" w:space="0" w:color="808000"/>
            </w:tcBorders>
            <w:shd w:val="clear" w:color="000000" w:fill="FFFFCC"/>
            <w:noWrap/>
            <w:vAlign w:val="center"/>
            <w:hideMark/>
          </w:tcPr>
          <w:p w:rsidR="00364F61" w:rsidRPr="00BC71A2" w:rsidRDefault="00364F61" w:rsidP="00892179">
            <w:pPr>
              <w:rPr>
                <w:rFonts w:ascii="Calibri" w:eastAsia="Times New Roman" w:hAnsi="Calibri" w:cs="Times New Roman"/>
                <w:color w:val="000000"/>
                <w:sz w:val="20"/>
                <w:szCs w:val="20"/>
                <w:lang w:eastAsia="es-ES"/>
              </w:rPr>
            </w:pPr>
            <w:r w:rsidRPr="00BC71A2">
              <w:rPr>
                <w:rFonts w:ascii="Calibri" w:eastAsia="Times New Roman" w:hAnsi="Calibri" w:cs="Times New Roman"/>
                <w:color w:val="000000"/>
                <w:sz w:val="20"/>
                <w:szCs w:val="20"/>
                <w:lang w:eastAsia="es-ES"/>
              </w:rPr>
              <w:t xml:space="preserve">    </w:t>
            </w:r>
            <w:r>
              <w:rPr>
                <w:rFonts w:ascii="Calibri" w:eastAsia="Times New Roman" w:hAnsi="Calibri" w:cs="Times New Roman"/>
                <w:color w:val="000000"/>
                <w:sz w:val="20"/>
                <w:szCs w:val="20"/>
                <w:lang w:eastAsia="es-ES"/>
              </w:rPr>
              <w:t xml:space="preserve">8.904.402 </w:t>
            </w:r>
          </w:p>
        </w:tc>
      </w:tr>
      <w:tr w:rsidR="00364F61" w:rsidRPr="00BC71A2" w:rsidTr="00892179">
        <w:trPr>
          <w:trHeight w:val="315"/>
          <w:jc w:val="center"/>
        </w:trPr>
        <w:tc>
          <w:tcPr>
            <w:tcW w:w="828" w:type="pct"/>
            <w:tcBorders>
              <w:top w:val="single" w:sz="4" w:space="0" w:color="auto"/>
              <w:left w:val="single" w:sz="4" w:space="0" w:color="808000"/>
              <w:bottom w:val="single" w:sz="4" w:space="0" w:color="808000"/>
              <w:right w:val="single" w:sz="4" w:space="0" w:color="808000"/>
            </w:tcBorders>
            <w:shd w:val="clear" w:color="auto" w:fill="auto"/>
            <w:noWrap/>
            <w:vAlign w:val="center"/>
          </w:tcPr>
          <w:p w:rsidR="00364F61" w:rsidRPr="00BC71A2" w:rsidRDefault="00364F61" w:rsidP="00892179">
            <w:pPr>
              <w:jc w:val="right"/>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01-ene-17</w:t>
            </w:r>
          </w:p>
        </w:tc>
        <w:tc>
          <w:tcPr>
            <w:tcW w:w="1374" w:type="pct"/>
            <w:tcBorders>
              <w:top w:val="single" w:sz="4" w:space="0" w:color="auto"/>
              <w:left w:val="nil"/>
              <w:bottom w:val="single" w:sz="4" w:space="0" w:color="808000"/>
              <w:right w:val="single" w:sz="4" w:space="0" w:color="808000"/>
            </w:tcBorders>
            <w:shd w:val="clear" w:color="auto" w:fill="auto"/>
            <w:noWrap/>
            <w:vAlign w:val="center"/>
          </w:tcPr>
          <w:p w:rsidR="00364F61" w:rsidRPr="00BC71A2" w:rsidRDefault="00364F61" w:rsidP="00892179">
            <w:pPr>
              <w:jc w:val="right"/>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28-feb-17</w:t>
            </w:r>
          </w:p>
        </w:tc>
        <w:tc>
          <w:tcPr>
            <w:tcW w:w="955" w:type="pct"/>
            <w:tcBorders>
              <w:top w:val="single" w:sz="4" w:space="0" w:color="auto"/>
              <w:left w:val="nil"/>
              <w:bottom w:val="single" w:sz="4" w:space="0" w:color="auto"/>
              <w:right w:val="nil"/>
            </w:tcBorders>
            <w:shd w:val="clear" w:color="000000" w:fill="FFFFCC"/>
            <w:noWrap/>
            <w:vAlign w:val="bottom"/>
          </w:tcPr>
          <w:p w:rsidR="00364F61" w:rsidRDefault="00364F61" w:rsidP="00892179">
            <w:pPr>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2,00</w:t>
            </w:r>
          </w:p>
        </w:tc>
        <w:tc>
          <w:tcPr>
            <w:tcW w:w="854" w:type="pct"/>
            <w:tcBorders>
              <w:top w:val="single" w:sz="4" w:space="0" w:color="auto"/>
              <w:left w:val="single" w:sz="4" w:space="0" w:color="003366"/>
              <w:bottom w:val="single" w:sz="4" w:space="0" w:color="003366"/>
              <w:right w:val="single" w:sz="4" w:space="0" w:color="003366"/>
            </w:tcBorders>
            <w:shd w:val="clear" w:color="000000" w:fill="FFFFCC"/>
            <w:vAlign w:val="bottom"/>
          </w:tcPr>
          <w:p w:rsidR="00364F61" w:rsidRPr="00BC71A2" w:rsidRDefault="00364F61" w:rsidP="00892179">
            <w:pP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737.717</w:t>
            </w:r>
          </w:p>
        </w:tc>
        <w:tc>
          <w:tcPr>
            <w:tcW w:w="988" w:type="pct"/>
            <w:tcBorders>
              <w:top w:val="single" w:sz="4" w:space="0" w:color="auto"/>
              <w:left w:val="single" w:sz="4" w:space="0" w:color="808000"/>
              <w:bottom w:val="single" w:sz="4" w:space="0" w:color="808000"/>
              <w:right w:val="single" w:sz="4" w:space="0" w:color="808000"/>
            </w:tcBorders>
            <w:shd w:val="clear" w:color="000000" w:fill="FFFFCC"/>
            <w:noWrap/>
            <w:vAlign w:val="center"/>
          </w:tcPr>
          <w:p w:rsidR="00364F61" w:rsidRPr="00BC71A2" w:rsidRDefault="00364F61" w:rsidP="00892179">
            <w:pPr>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 xml:space="preserve">    1.475.434</w:t>
            </w:r>
          </w:p>
        </w:tc>
      </w:tr>
    </w:tbl>
    <w:p w:rsidR="00364F61" w:rsidRDefault="00364F61" w:rsidP="00364F61">
      <w:pPr>
        <w:spacing w:line="276" w:lineRule="auto"/>
        <w:ind w:firstLine="708"/>
        <w:jc w:val="both"/>
        <w:rPr>
          <w:rFonts w:ascii="Tahoma" w:hAnsi="Tahoma" w:cs="Tahoma"/>
          <w:sz w:val="22"/>
          <w:szCs w:val="22"/>
          <w:lang w:val="es-ES_tradnl"/>
        </w:rPr>
      </w:pPr>
    </w:p>
    <w:p w:rsidR="00364F61" w:rsidRPr="00C57119" w:rsidRDefault="00364F61" w:rsidP="00364F61">
      <w:pPr>
        <w:spacing w:line="276" w:lineRule="auto"/>
        <w:ind w:firstLine="708"/>
        <w:jc w:val="both"/>
        <w:rPr>
          <w:rFonts w:ascii="Tahoma" w:hAnsi="Tahoma" w:cs="Tahoma"/>
          <w:b/>
          <w:sz w:val="22"/>
          <w:szCs w:val="22"/>
          <w:lang w:val="es-ES_tradnl"/>
        </w:rPr>
      </w:pPr>
      <w:r w:rsidRPr="00BC71A2">
        <w:rPr>
          <w:rFonts w:ascii="Tahoma" w:hAnsi="Tahoma" w:cs="Tahoma"/>
          <w:b/>
          <w:sz w:val="22"/>
          <w:szCs w:val="22"/>
          <w:lang w:val="es-ES_tradnl"/>
        </w:rPr>
        <w:t xml:space="preserve">                                                          </w:t>
      </w:r>
      <w:r>
        <w:rPr>
          <w:rFonts w:ascii="Tahoma" w:hAnsi="Tahoma" w:cs="Tahoma"/>
          <w:b/>
          <w:sz w:val="22"/>
          <w:szCs w:val="22"/>
          <w:lang w:val="es-ES_tradnl"/>
        </w:rPr>
        <w:t xml:space="preserve">                      </w:t>
      </w:r>
      <w:r w:rsidRPr="00C57119">
        <w:rPr>
          <w:rFonts w:ascii="Tahoma" w:hAnsi="Tahoma" w:cs="Tahoma"/>
          <w:b/>
          <w:sz w:val="22"/>
          <w:szCs w:val="22"/>
          <w:lang w:val="es-ES_tradnl"/>
        </w:rPr>
        <w:t xml:space="preserve"> TOTAL: $</w:t>
      </w:r>
      <w:r w:rsidRPr="00C57119">
        <w:rPr>
          <w:rFonts w:ascii="Tahoma" w:hAnsi="Tahoma" w:cs="Tahoma"/>
          <w:b/>
          <w:color w:val="000000"/>
          <w:sz w:val="22"/>
          <w:szCs w:val="22"/>
        </w:rPr>
        <w:t>44.885.398</w:t>
      </w:r>
    </w:p>
    <w:p w:rsidR="00364F61" w:rsidRPr="00D83F3B" w:rsidRDefault="00364F61"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p w:rsidR="005B36D6" w:rsidRPr="00D83F3B" w:rsidRDefault="005B36D6" w:rsidP="009E042C">
      <w:pPr>
        <w:rPr>
          <w:lang w:val="es-CO"/>
        </w:rPr>
      </w:pPr>
    </w:p>
    <w:sectPr w:rsidR="005B36D6" w:rsidRPr="00D83F3B" w:rsidSect="005B36D6">
      <w:headerReference w:type="default"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DF" w:rsidRDefault="00A845DF" w:rsidP="00D83F3B">
      <w:r>
        <w:separator/>
      </w:r>
    </w:p>
  </w:endnote>
  <w:endnote w:type="continuationSeparator" w:id="0">
    <w:p w:rsidR="00A845DF" w:rsidRDefault="00A845DF" w:rsidP="00D8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23292"/>
      <w:docPartObj>
        <w:docPartGallery w:val="Page Numbers (Bottom of Page)"/>
        <w:docPartUnique/>
      </w:docPartObj>
    </w:sdtPr>
    <w:sdtEndPr/>
    <w:sdtContent>
      <w:p w:rsidR="00D83F3B" w:rsidRDefault="00D83F3B">
        <w:pPr>
          <w:pStyle w:val="Pieddepage"/>
          <w:jc w:val="right"/>
        </w:pPr>
        <w:r>
          <w:fldChar w:fldCharType="begin"/>
        </w:r>
        <w:r>
          <w:instrText>PAGE   \* MERGEFORMAT</w:instrText>
        </w:r>
        <w:r>
          <w:fldChar w:fldCharType="separate"/>
        </w:r>
        <w:r w:rsidR="006D538B">
          <w:rPr>
            <w:noProof/>
          </w:rPr>
          <w:t>3</w:t>
        </w:r>
        <w:r>
          <w:fldChar w:fldCharType="end"/>
        </w:r>
      </w:p>
    </w:sdtContent>
  </w:sdt>
  <w:p w:rsidR="00D83F3B" w:rsidRDefault="00D83F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DF" w:rsidRDefault="00A845DF" w:rsidP="00D83F3B">
      <w:r>
        <w:separator/>
      </w:r>
    </w:p>
  </w:footnote>
  <w:footnote w:type="continuationSeparator" w:id="0">
    <w:p w:rsidR="00A845DF" w:rsidRDefault="00A845DF" w:rsidP="00D8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3B" w:rsidRPr="00BC71A2" w:rsidRDefault="00BC71A2" w:rsidP="00D83F3B">
    <w:pPr>
      <w:pStyle w:val="Titre"/>
      <w:spacing w:line="240" w:lineRule="auto"/>
      <w:jc w:val="both"/>
      <w:rPr>
        <w:rFonts w:ascii="Tahoma" w:hAnsi="Tahoma" w:cs="Tahoma"/>
        <w:b w:val="0"/>
        <w:i/>
        <w:sz w:val="16"/>
        <w:szCs w:val="16"/>
      </w:rPr>
    </w:pPr>
    <w:r w:rsidRPr="00BC71A2">
      <w:rPr>
        <w:rFonts w:ascii="Tahoma" w:hAnsi="Tahoma" w:cs="Tahoma"/>
        <w:b w:val="0"/>
        <w:i/>
        <w:sz w:val="16"/>
        <w:szCs w:val="16"/>
      </w:rPr>
      <w:t>Radicación No.:</w:t>
    </w:r>
    <w:r w:rsidR="00D83F3B" w:rsidRPr="00BC71A2">
      <w:rPr>
        <w:rFonts w:ascii="Tahoma" w:hAnsi="Tahoma" w:cs="Tahoma"/>
        <w:b w:val="0"/>
        <w:i/>
        <w:sz w:val="16"/>
        <w:szCs w:val="16"/>
      </w:rPr>
      <w:t>66001-31-05-004-2013-00455-01</w:t>
    </w:r>
  </w:p>
  <w:p w:rsidR="00D83F3B" w:rsidRPr="00BC71A2" w:rsidRDefault="00BC71A2" w:rsidP="00D83F3B">
    <w:pPr>
      <w:pStyle w:val="Titre"/>
      <w:spacing w:line="240" w:lineRule="auto"/>
      <w:jc w:val="both"/>
      <w:rPr>
        <w:rFonts w:ascii="Tahoma" w:hAnsi="Tahoma" w:cs="Tahoma"/>
        <w:b w:val="0"/>
        <w:i/>
        <w:sz w:val="16"/>
        <w:szCs w:val="16"/>
      </w:rPr>
    </w:pPr>
    <w:r w:rsidRPr="00BC71A2">
      <w:rPr>
        <w:rFonts w:ascii="Tahoma" w:hAnsi="Tahoma" w:cs="Tahoma"/>
        <w:b w:val="0"/>
        <w:i/>
        <w:sz w:val="16"/>
        <w:szCs w:val="16"/>
      </w:rPr>
      <w:t xml:space="preserve">Demandantes: </w:t>
    </w:r>
    <w:r w:rsidR="00D83F3B" w:rsidRPr="00BC71A2">
      <w:rPr>
        <w:rFonts w:ascii="Tahoma" w:hAnsi="Tahoma" w:cs="Tahoma"/>
        <w:b w:val="0"/>
        <w:i/>
        <w:sz w:val="16"/>
        <w:szCs w:val="16"/>
      </w:rPr>
      <w:t xml:space="preserve">Jeny Pulgarín   </w:t>
    </w:r>
  </w:p>
  <w:p w:rsidR="00D83F3B" w:rsidRPr="00BC71A2" w:rsidRDefault="00BC71A2" w:rsidP="00D83F3B">
    <w:pPr>
      <w:pStyle w:val="Titre"/>
      <w:spacing w:line="240" w:lineRule="auto"/>
      <w:ind w:left="708" w:hanging="708"/>
      <w:jc w:val="both"/>
      <w:rPr>
        <w:rFonts w:ascii="Tahoma" w:hAnsi="Tahoma" w:cs="Tahoma"/>
        <w:b w:val="0"/>
        <w:i/>
        <w:sz w:val="16"/>
        <w:szCs w:val="16"/>
      </w:rPr>
    </w:pPr>
    <w:r w:rsidRPr="00BC71A2">
      <w:rPr>
        <w:rFonts w:ascii="Tahoma" w:hAnsi="Tahoma" w:cs="Tahoma"/>
        <w:b w:val="0"/>
        <w:i/>
        <w:sz w:val="16"/>
        <w:szCs w:val="16"/>
      </w:rPr>
      <w:t xml:space="preserve">Demandado: </w:t>
    </w:r>
    <w:r w:rsidR="00D83F3B" w:rsidRPr="00BC71A2">
      <w:rPr>
        <w:rFonts w:ascii="Tahoma" w:hAnsi="Tahoma" w:cs="Tahoma"/>
        <w:b w:val="0"/>
        <w:i/>
        <w:sz w:val="16"/>
        <w:szCs w:val="16"/>
      </w:rPr>
      <w:t>Positiva S.A. y otros</w:t>
    </w:r>
  </w:p>
  <w:p w:rsidR="00D83F3B" w:rsidRDefault="00D83F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96607"/>
    <w:multiLevelType w:val="hybridMultilevel"/>
    <w:tmpl w:val="13923E80"/>
    <w:lvl w:ilvl="0" w:tplc="0B949B80">
      <w:start w:val="1"/>
      <w:numFmt w:val="upp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5C"/>
    <w:rsid w:val="000068EE"/>
    <w:rsid w:val="0001106F"/>
    <w:rsid w:val="00012217"/>
    <w:rsid w:val="0006601D"/>
    <w:rsid w:val="000A65BD"/>
    <w:rsid w:val="000B3F8A"/>
    <w:rsid w:val="0011514E"/>
    <w:rsid w:val="00161FB1"/>
    <w:rsid w:val="00174CC0"/>
    <w:rsid w:val="001B342C"/>
    <w:rsid w:val="001C32AC"/>
    <w:rsid w:val="001D75E9"/>
    <w:rsid w:val="00200BD3"/>
    <w:rsid w:val="00247700"/>
    <w:rsid w:val="002D06BF"/>
    <w:rsid w:val="002F3557"/>
    <w:rsid w:val="00354A62"/>
    <w:rsid w:val="00364F61"/>
    <w:rsid w:val="003740BB"/>
    <w:rsid w:val="003B6E4C"/>
    <w:rsid w:val="003D5A22"/>
    <w:rsid w:val="003D7948"/>
    <w:rsid w:val="00444816"/>
    <w:rsid w:val="00445D9D"/>
    <w:rsid w:val="00450D6B"/>
    <w:rsid w:val="00461207"/>
    <w:rsid w:val="004B3B7F"/>
    <w:rsid w:val="005B36D6"/>
    <w:rsid w:val="005F67D4"/>
    <w:rsid w:val="006248BF"/>
    <w:rsid w:val="00624FEE"/>
    <w:rsid w:val="006438C7"/>
    <w:rsid w:val="00691507"/>
    <w:rsid w:val="006D538B"/>
    <w:rsid w:val="007133C7"/>
    <w:rsid w:val="00741207"/>
    <w:rsid w:val="007B5CA5"/>
    <w:rsid w:val="007D05B8"/>
    <w:rsid w:val="00806F1A"/>
    <w:rsid w:val="00860912"/>
    <w:rsid w:val="008756FE"/>
    <w:rsid w:val="00903D61"/>
    <w:rsid w:val="009042EC"/>
    <w:rsid w:val="00916741"/>
    <w:rsid w:val="00933D99"/>
    <w:rsid w:val="009E042C"/>
    <w:rsid w:val="009F5700"/>
    <w:rsid w:val="00A50584"/>
    <w:rsid w:val="00A60EEC"/>
    <w:rsid w:val="00A7383E"/>
    <w:rsid w:val="00A8205A"/>
    <w:rsid w:val="00A845DF"/>
    <w:rsid w:val="00A92F75"/>
    <w:rsid w:val="00AB53F6"/>
    <w:rsid w:val="00B45D0F"/>
    <w:rsid w:val="00B51201"/>
    <w:rsid w:val="00B7535C"/>
    <w:rsid w:val="00B75EDA"/>
    <w:rsid w:val="00B86C04"/>
    <w:rsid w:val="00BC1F1D"/>
    <w:rsid w:val="00BC71A2"/>
    <w:rsid w:val="00BC7DF4"/>
    <w:rsid w:val="00BF3450"/>
    <w:rsid w:val="00BF5F45"/>
    <w:rsid w:val="00C57119"/>
    <w:rsid w:val="00C71744"/>
    <w:rsid w:val="00CD5D36"/>
    <w:rsid w:val="00D71174"/>
    <w:rsid w:val="00D75BF1"/>
    <w:rsid w:val="00D83F3B"/>
    <w:rsid w:val="00D90D77"/>
    <w:rsid w:val="00DB52E6"/>
    <w:rsid w:val="00E251C6"/>
    <w:rsid w:val="00E312B9"/>
    <w:rsid w:val="00E56172"/>
    <w:rsid w:val="00E60A29"/>
    <w:rsid w:val="00EB6CD8"/>
    <w:rsid w:val="00EC01D9"/>
    <w:rsid w:val="00F01126"/>
    <w:rsid w:val="00F16086"/>
    <w:rsid w:val="00F4067E"/>
    <w:rsid w:val="00FC1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22"/>
    <w:pPr>
      <w:spacing w:line="240" w:lineRule="auto"/>
      <w:ind w:firstLine="0"/>
      <w:jc w:val="left"/>
    </w:pPr>
    <w:rPr>
      <w:sz w:val="24"/>
      <w:szCs w:val="24"/>
    </w:rPr>
  </w:style>
  <w:style w:type="paragraph" w:styleId="Titre3">
    <w:name w:val="heading 3"/>
    <w:basedOn w:val="Normal"/>
    <w:next w:val="Normal"/>
    <w:link w:val="Titre3Car"/>
    <w:uiPriority w:val="9"/>
    <w:semiHidden/>
    <w:unhideWhenUsed/>
    <w:qFormat/>
    <w:rsid w:val="003D5A22"/>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semiHidden/>
    <w:unhideWhenUsed/>
    <w:qFormat/>
    <w:rsid w:val="003D5A22"/>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eastAsia="es-ES"/>
    </w:rPr>
  </w:style>
  <w:style w:type="paragraph" w:styleId="Titre5">
    <w:name w:val="heading 5"/>
    <w:basedOn w:val="Normal"/>
    <w:next w:val="Normal"/>
    <w:link w:val="Titre5Car"/>
    <w:uiPriority w:val="9"/>
    <w:semiHidden/>
    <w:unhideWhenUsed/>
    <w:qFormat/>
    <w:rsid w:val="003D5A22"/>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D5A22"/>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semiHidden/>
    <w:rsid w:val="003D5A22"/>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uiPriority w:val="9"/>
    <w:semiHidden/>
    <w:rsid w:val="003D5A22"/>
    <w:rPr>
      <w:rFonts w:asciiTheme="majorHAnsi" w:eastAsiaTheme="majorEastAsia" w:hAnsiTheme="majorHAnsi" w:cstheme="majorBidi"/>
      <w:color w:val="2E74B5" w:themeColor="accent1" w:themeShade="BF"/>
      <w:sz w:val="24"/>
      <w:szCs w:val="24"/>
    </w:rPr>
  </w:style>
  <w:style w:type="paragraph" w:styleId="Titre">
    <w:name w:val="Title"/>
    <w:basedOn w:val="Normal"/>
    <w:link w:val="TitreCar"/>
    <w:qFormat/>
    <w:rsid w:val="003D5A22"/>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3D5A22"/>
    <w:rPr>
      <w:rFonts w:ascii="Arial" w:eastAsia="Times New Roman" w:hAnsi="Arial" w:cs="Arial"/>
      <w:b/>
      <w:sz w:val="24"/>
      <w:szCs w:val="24"/>
      <w:lang w:eastAsia="es-ES"/>
    </w:rPr>
  </w:style>
  <w:style w:type="paragraph" w:styleId="Retraitcorpsdetexte">
    <w:name w:val="Body Text Indent"/>
    <w:basedOn w:val="Normal"/>
    <w:link w:val="RetraitcorpsdetexteCar"/>
    <w:uiPriority w:val="99"/>
    <w:semiHidden/>
    <w:unhideWhenUsed/>
    <w:rsid w:val="003D5A22"/>
    <w:pPr>
      <w:spacing w:after="120"/>
      <w:ind w:left="283"/>
    </w:pPr>
  </w:style>
  <w:style w:type="character" w:customStyle="1" w:styleId="RetraitcorpsdetexteCar">
    <w:name w:val="Retrait corps de texte Car"/>
    <w:basedOn w:val="Policepardfaut"/>
    <w:link w:val="Retraitcorpsdetexte"/>
    <w:uiPriority w:val="99"/>
    <w:semiHidden/>
    <w:rsid w:val="003D5A22"/>
    <w:rPr>
      <w:sz w:val="24"/>
      <w:szCs w:val="24"/>
    </w:rPr>
  </w:style>
  <w:style w:type="paragraph" w:styleId="Sansinterligne">
    <w:name w:val="No Spacing"/>
    <w:uiPriority w:val="1"/>
    <w:qFormat/>
    <w:rsid w:val="003D5A22"/>
    <w:pPr>
      <w:spacing w:line="240" w:lineRule="auto"/>
      <w:ind w:firstLine="0"/>
      <w:jc w:val="left"/>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3D5A22"/>
    <w:pPr>
      <w:ind w:left="720"/>
      <w:contextualSpacing/>
    </w:pPr>
  </w:style>
  <w:style w:type="paragraph" w:styleId="Textedebulles">
    <w:name w:val="Balloon Text"/>
    <w:basedOn w:val="Normal"/>
    <w:link w:val="TextedebullesCar"/>
    <w:uiPriority w:val="99"/>
    <w:semiHidden/>
    <w:unhideWhenUsed/>
    <w:rsid w:val="005B36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6D6"/>
    <w:rPr>
      <w:rFonts w:ascii="Segoe UI" w:hAnsi="Segoe UI" w:cs="Segoe UI"/>
      <w:sz w:val="18"/>
      <w:szCs w:val="18"/>
    </w:rPr>
  </w:style>
  <w:style w:type="paragraph" w:styleId="En-tte">
    <w:name w:val="header"/>
    <w:basedOn w:val="Normal"/>
    <w:link w:val="En-tteCar"/>
    <w:uiPriority w:val="99"/>
    <w:unhideWhenUsed/>
    <w:rsid w:val="00D83F3B"/>
    <w:pPr>
      <w:tabs>
        <w:tab w:val="center" w:pos="4252"/>
        <w:tab w:val="right" w:pos="8504"/>
      </w:tabs>
    </w:pPr>
  </w:style>
  <w:style w:type="character" w:customStyle="1" w:styleId="En-tteCar">
    <w:name w:val="En-tête Car"/>
    <w:basedOn w:val="Policepardfaut"/>
    <w:link w:val="En-tte"/>
    <w:uiPriority w:val="99"/>
    <w:rsid w:val="00D83F3B"/>
    <w:rPr>
      <w:sz w:val="24"/>
      <w:szCs w:val="24"/>
    </w:rPr>
  </w:style>
  <w:style w:type="paragraph" w:styleId="Pieddepage">
    <w:name w:val="footer"/>
    <w:basedOn w:val="Normal"/>
    <w:link w:val="PieddepageCar"/>
    <w:uiPriority w:val="99"/>
    <w:unhideWhenUsed/>
    <w:rsid w:val="00D83F3B"/>
    <w:pPr>
      <w:tabs>
        <w:tab w:val="center" w:pos="4252"/>
        <w:tab w:val="right" w:pos="8504"/>
      </w:tabs>
    </w:pPr>
  </w:style>
  <w:style w:type="character" w:customStyle="1" w:styleId="PieddepageCar">
    <w:name w:val="Pied de page Car"/>
    <w:basedOn w:val="Policepardfaut"/>
    <w:link w:val="Pieddepage"/>
    <w:uiPriority w:val="99"/>
    <w:rsid w:val="00D83F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22"/>
    <w:pPr>
      <w:spacing w:line="240" w:lineRule="auto"/>
      <w:ind w:firstLine="0"/>
      <w:jc w:val="left"/>
    </w:pPr>
    <w:rPr>
      <w:sz w:val="24"/>
      <w:szCs w:val="24"/>
    </w:rPr>
  </w:style>
  <w:style w:type="paragraph" w:styleId="Titre3">
    <w:name w:val="heading 3"/>
    <w:basedOn w:val="Normal"/>
    <w:next w:val="Normal"/>
    <w:link w:val="Titre3Car"/>
    <w:uiPriority w:val="9"/>
    <w:semiHidden/>
    <w:unhideWhenUsed/>
    <w:qFormat/>
    <w:rsid w:val="003D5A22"/>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semiHidden/>
    <w:unhideWhenUsed/>
    <w:qFormat/>
    <w:rsid w:val="003D5A22"/>
    <w:pPr>
      <w:keepNext/>
      <w:tabs>
        <w:tab w:val="left" w:pos="0"/>
      </w:tabs>
      <w:overflowPunct w:val="0"/>
      <w:autoSpaceDE w:val="0"/>
      <w:autoSpaceDN w:val="0"/>
      <w:adjustRightInd w:val="0"/>
      <w:jc w:val="center"/>
      <w:outlineLvl w:val="3"/>
    </w:pPr>
    <w:rPr>
      <w:rFonts w:ascii="Times New Roman" w:eastAsia="Times New Roman" w:hAnsi="Times New Roman" w:cs="Times New Roman"/>
      <w:b/>
      <w:szCs w:val="20"/>
      <w:lang w:eastAsia="es-ES"/>
    </w:rPr>
  </w:style>
  <w:style w:type="paragraph" w:styleId="Titre5">
    <w:name w:val="heading 5"/>
    <w:basedOn w:val="Normal"/>
    <w:next w:val="Normal"/>
    <w:link w:val="Titre5Car"/>
    <w:uiPriority w:val="9"/>
    <w:semiHidden/>
    <w:unhideWhenUsed/>
    <w:qFormat/>
    <w:rsid w:val="003D5A22"/>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D5A22"/>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semiHidden/>
    <w:rsid w:val="003D5A22"/>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uiPriority w:val="9"/>
    <w:semiHidden/>
    <w:rsid w:val="003D5A22"/>
    <w:rPr>
      <w:rFonts w:asciiTheme="majorHAnsi" w:eastAsiaTheme="majorEastAsia" w:hAnsiTheme="majorHAnsi" w:cstheme="majorBidi"/>
      <w:color w:val="2E74B5" w:themeColor="accent1" w:themeShade="BF"/>
      <w:sz w:val="24"/>
      <w:szCs w:val="24"/>
    </w:rPr>
  </w:style>
  <w:style w:type="paragraph" w:styleId="Titre">
    <w:name w:val="Title"/>
    <w:basedOn w:val="Normal"/>
    <w:link w:val="TitreCar"/>
    <w:qFormat/>
    <w:rsid w:val="003D5A22"/>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TitreCar">
    <w:name w:val="Titre Car"/>
    <w:basedOn w:val="Policepardfaut"/>
    <w:link w:val="Titre"/>
    <w:rsid w:val="003D5A22"/>
    <w:rPr>
      <w:rFonts w:ascii="Arial" w:eastAsia="Times New Roman" w:hAnsi="Arial" w:cs="Arial"/>
      <w:b/>
      <w:sz w:val="24"/>
      <w:szCs w:val="24"/>
      <w:lang w:eastAsia="es-ES"/>
    </w:rPr>
  </w:style>
  <w:style w:type="paragraph" w:styleId="Retraitcorpsdetexte">
    <w:name w:val="Body Text Indent"/>
    <w:basedOn w:val="Normal"/>
    <w:link w:val="RetraitcorpsdetexteCar"/>
    <w:uiPriority w:val="99"/>
    <w:semiHidden/>
    <w:unhideWhenUsed/>
    <w:rsid w:val="003D5A22"/>
    <w:pPr>
      <w:spacing w:after="120"/>
      <w:ind w:left="283"/>
    </w:pPr>
  </w:style>
  <w:style w:type="character" w:customStyle="1" w:styleId="RetraitcorpsdetexteCar">
    <w:name w:val="Retrait corps de texte Car"/>
    <w:basedOn w:val="Policepardfaut"/>
    <w:link w:val="Retraitcorpsdetexte"/>
    <w:uiPriority w:val="99"/>
    <w:semiHidden/>
    <w:rsid w:val="003D5A22"/>
    <w:rPr>
      <w:sz w:val="24"/>
      <w:szCs w:val="24"/>
    </w:rPr>
  </w:style>
  <w:style w:type="paragraph" w:styleId="Sansinterligne">
    <w:name w:val="No Spacing"/>
    <w:uiPriority w:val="1"/>
    <w:qFormat/>
    <w:rsid w:val="003D5A22"/>
    <w:pPr>
      <w:spacing w:line="240" w:lineRule="auto"/>
      <w:ind w:firstLine="0"/>
      <w:jc w:val="left"/>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3D5A22"/>
    <w:pPr>
      <w:ind w:left="720"/>
      <w:contextualSpacing/>
    </w:pPr>
  </w:style>
  <w:style w:type="paragraph" w:styleId="Textedebulles">
    <w:name w:val="Balloon Text"/>
    <w:basedOn w:val="Normal"/>
    <w:link w:val="TextedebullesCar"/>
    <w:uiPriority w:val="99"/>
    <w:semiHidden/>
    <w:unhideWhenUsed/>
    <w:rsid w:val="005B36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6D6"/>
    <w:rPr>
      <w:rFonts w:ascii="Segoe UI" w:hAnsi="Segoe UI" w:cs="Segoe UI"/>
      <w:sz w:val="18"/>
      <w:szCs w:val="18"/>
    </w:rPr>
  </w:style>
  <w:style w:type="paragraph" w:styleId="En-tte">
    <w:name w:val="header"/>
    <w:basedOn w:val="Normal"/>
    <w:link w:val="En-tteCar"/>
    <w:uiPriority w:val="99"/>
    <w:unhideWhenUsed/>
    <w:rsid w:val="00D83F3B"/>
    <w:pPr>
      <w:tabs>
        <w:tab w:val="center" w:pos="4252"/>
        <w:tab w:val="right" w:pos="8504"/>
      </w:tabs>
    </w:pPr>
  </w:style>
  <w:style w:type="character" w:customStyle="1" w:styleId="En-tteCar">
    <w:name w:val="En-tête Car"/>
    <w:basedOn w:val="Policepardfaut"/>
    <w:link w:val="En-tte"/>
    <w:uiPriority w:val="99"/>
    <w:rsid w:val="00D83F3B"/>
    <w:rPr>
      <w:sz w:val="24"/>
      <w:szCs w:val="24"/>
    </w:rPr>
  </w:style>
  <w:style w:type="paragraph" w:styleId="Pieddepage">
    <w:name w:val="footer"/>
    <w:basedOn w:val="Normal"/>
    <w:link w:val="PieddepageCar"/>
    <w:uiPriority w:val="99"/>
    <w:unhideWhenUsed/>
    <w:rsid w:val="00D83F3B"/>
    <w:pPr>
      <w:tabs>
        <w:tab w:val="center" w:pos="4252"/>
        <w:tab w:val="right" w:pos="8504"/>
      </w:tabs>
    </w:pPr>
  </w:style>
  <w:style w:type="character" w:customStyle="1" w:styleId="PieddepageCar">
    <w:name w:val="Pied de page Car"/>
    <w:basedOn w:val="Policepardfaut"/>
    <w:link w:val="Pieddepage"/>
    <w:uiPriority w:val="99"/>
    <w:rsid w:val="00D83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1952">
      <w:bodyDiv w:val="1"/>
      <w:marLeft w:val="0"/>
      <w:marRight w:val="0"/>
      <w:marTop w:val="0"/>
      <w:marBottom w:val="0"/>
      <w:divBdr>
        <w:top w:val="none" w:sz="0" w:space="0" w:color="auto"/>
        <w:left w:val="none" w:sz="0" w:space="0" w:color="auto"/>
        <w:bottom w:val="none" w:sz="0" w:space="0" w:color="auto"/>
        <w:right w:val="none" w:sz="0" w:space="0" w:color="auto"/>
      </w:divBdr>
    </w:div>
    <w:div w:id="7754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86B9-BD28-44FB-A5E6-E90A7622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3634</Words>
  <Characters>19991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32</cp:revision>
  <cp:lastPrinted>2017-03-15T19:07:00Z</cp:lastPrinted>
  <dcterms:created xsi:type="dcterms:W3CDTF">2016-10-07T13:50:00Z</dcterms:created>
  <dcterms:modified xsi:type="dcterms:W3CDTF">2017-05-02T19:07:00Z</dcterms:modified>
</cp:coreProperties>
</file>