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04" w:rsidRPr="00A817A6" w:rsidRDefault="00FC6904" w:rsidP="00FC690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6904" w:rsidRDefault="00FC6904" w:rsidP="00FC6904">
      <w:pPr>
        <w:pStyle w:val="Sansinterligne"/>
        <w:jc w:val="both"/>
        <w:rPr>
          <w:rFonts w:ascii="Tahoma" w:hAnsi="Tahoma" w:cs="Tahoma"/>
          <w:b/>
          <w:sz w:val="18"/>
          <w:szCs w:val="18"/>
        </w:rPr>
      </w:pPr>
    </w:p>
    <w:p w:rsidR="0070659B" w:rsidRPr="00EA2018" w:rsidRDefault="0070659B" w:rsidP="0070659B">
      <w:pPr>
        <w:pStyle w:val="Titre"/>
        <w:spacing w:line="240" w:lineRule="auto"/>
        <w:jc w:val="both"/>
        <w:rPr>
          <w:rFonts w:ascii="Tahoma" w:hAnsi="Tahoma" w:cs="Tahoma"/>
          <w:b w:val="0"/>
          <w:bCs/>
          <w:sz w:val="18"/>
          <w:szCs w:val="18"/>
        </w:rPr>
      </w:pPr>
      <w:r w:rsidRPr="00EA2018">
        <w:rPr>
          <w:rFonts w:ascii="Tahoma" w:hAnsi="Tahoma" w:cs="Tahoma"/>
          <w:b w:val="0"/>
          <w:sz w:val="18"/>
          <w:szCs w:val="18"/>
        </w:rPr>
        <w:t>Providencia</w:t>
      </w:r>
      <w:r w:rsidRPr="00EA2018">
        <w:rPr>
          <w:rFonts w:ascii="Tahoma" w:hAnsi="Tahoma" w:cs="Tahoma"/>
          <w:b w:val="0"/>
          <w:sz w:val="18"/>
          <w:szCs w:val="18"/>
        </w:rPr>
        <w:tab/>
      </w:r>
      <w:r w:rsidRPr="00EA2018">
        <w:rPr>
          <w:rFonts w:ascii="Tahoma" w:hAnsi="Tahoma" w:cs="Tahoma"/>
          <w:b w:val="0"/>
          <w:sz w:val="18"/>
          <w:szCs w:val="18"/>
        </w:rPr>
        <w:tab/>
        <w:t xml:space="preserve">: </w:t>
      </w:r>
      <w:r w:rsidRPr="00EA2018">
        <w:rPr>
          <w:rFonts w:ascii="Tahoma" w:hAnsi="Tahoma" w:cs="Tahoma"/>
          <w:b w:val="0"/>
          <w:sz w:val="18"/>
          <w:szCs w:val="18"/>
        </w:rPr>
        <w:tab/>
      </w:r>
      <w:r w:rsidRPr="00EA2018">
        <w:rPr>
          <w:rFonts w:ascii="Tahoma" w:hAnsi="Tahoma" w:cs="Tahoma"/>
          <w:b w:val="0"/>
          <w:bCs/>
          <w:sz w:val="18"/>
          <w:szCs w:val="18"/>
        </w:rPr>
        <w:t xml:space="preserve">Auto del </w:t>
      </w:r>
      <w:r w:rsidR="00A91565">
        <w:rPr>
          <w:rFonts w:ascii="Tahoma" w:hAnsi="Tahoma" w:cs="Tahoma"/>
          <w:b w:val="0"/>
          <w:bCs/>
          <w:sz w:val="18"/>
          <w:szCs w:val="18"/>
        </w:rPr>
        <w:t>30 de marzo</w:t>
      </w:r>
      <w:r>
        <w:rPr>
          <w:rFonts w:ascii="Tahoma" w:hAnsi="Tahoma" w:cs="Tahoma"/>
          <w:b w:val="0"/>
          <w:bCs/>
          <w:sz w:val="18"/>
          <w:szCs w:val="18"/>
        </w:rPr>
        <w:t xml:space="preserve"> de 2017</w:t>
      </w:r>
    </w:p>
    <w:p w:rsidR="00FC6904" w:rsidRPr="00EA2018" w:rsidRDefault="00FC6904" w:rsidP="00FC6904">
      <w:pPr>
        <w:pStyle w:val="Titre"/>
        <w:spacing w:line="240" w:lineRule="auto"/>
        <w:jc w:val="both"/>
        <w:rPr>
          <w:rFonts w:ascii="Tahoma" w:hAnsi="Tahoma" w:cs="Tahoma"/>
          <w:b w:val="0"/>
          <w:sz w:val="18"/>
          <w:szCs w:val="18"/>
        </w:rPr>
      </w:pPr>
      <w:bookmarkStart w:id="0" w:name="_GoBack"/>
      <w:r w:rsidRPr="00EA2018">
        <w:rPr>
          <w:rFonts w:ascii="Tahoma" w:hAnsi="Tahoma" w:cs="Tahoma"/>
          <w:b w:val="0"/>
          <w:sz w:val="18"/>
          <w:szCs w:val="18"/>
        </w:rPr>
        <w:t>Proceso</w:t>
      </w:r>
      <w:r w:rsidRPr="00EA2018">
        <w:rPr>
          <w:rFonts w:ascii="Tahoma" w:hAnsi="Tahoma" w:cs="Tahoma"/>
          <w:b w:val="0"/>
          <w:sz w:val="18"/>
          <w:szCs w:val="18"/>
        </w:rPr>
        <w:tab/>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Pr>
          <w:rFonts w:ascii="Tahoma" w:hAnsi="Tahoma" w:cs="Tahoma"/>
          <w:b w:val="0"/>
          <w:sz w:val="18"/>
          <w:szCs w:val="18"/>
        </w:rPr>
        <w:t>Ordinario Laboral – Modifica liquidación de costas procesales</w:t>
      </w:r>
    </w:p>
    <w:bookmarkEnd w:id="0"/>
    <w:p w:rsidR="0070659B" w:rsidRPr="00EA2018" w:rsidRDefault="0070659B" w:rsidP="0070659B">
      <w:pPr>
        <w:pStyle w:val="Titre"/>
        <w:spacing w:line="240" w:lineRule="auto"/>
        <w:jc w:val="both"/>
        <w:rPr>
          <w:rFonts w:ascii="Tahoma" w:hAnsi="Tahoma" w:cs="Tahoma"/>
          <w:b w:val="0"/>
          <w:sz w:val="18"/>
          <w:szCs w:val="18"/>
        </w:rPr>
      </w:pPr>
      <w:r w:rsidRPr="00EA2018">
        <w:rPr>
          <w:rFonts w:ascii="Tahoma" w:hAnsi="Tahoma" w:cs="Tahoma"/>
          <w:b w:val="0"/>
          <w:sz w:val="18"/>
          <w:szCs w:val="18"/>
        </w:rPr>
        <w:t xml:space="preserve">Radicación No. </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t>66001-31-05-</w:t>
      </w:r>
      <w:r>
        <w:rPr>
          <w:rFonts w:ascii="Tahoma" w:hAnsi="Tahoma" w:cs="Tahoma"/>
          <w:b w:val="0"/>
          <w:sz w:val="18"/>
          <w:szCs w:val="18"/>
        </w:rPr>
        <w:t>003-2014-00448-02</w:t>
      </w:r>
    </w:p>
    <w:p w:rsidR="0070659B" w:rsidRPr="00EA2018" w:rsidRDefault="0070659B" w:rsidP="0070659B">
      <w:pPr>
        <w:pStyle w:val="Titre"/>
        <w:spacing w:line="240" w:lineRule="auto"/>
        <w:jc w:val="both"/>
        <w:rPr>
          <w:rFonts w:ascii="Tahoma" w:hAnsi="Tahoma" w:cs="Tahoma"/>
          <w:b w:val="0"/>
          <w:sz w:val="18"/>
          <w:szCs w:val="18"/>
        </w:rPr>
      </w:pPr>
      <w:r w:rsidRPr="00EA2018">
        <w:rPr>
          <w:rFonts w:ascii="Tahoma" w:hAnsi="Tahoma" w:cs="Tahoma"/>
          <w:b w:val="0"/>
          <w:sz w:val="18"/>
          <w:szCs w:val="18"/>
        </w:rPr>
        <w:t>Demandantes</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Pr>
          <w:rFonts w:ascii="Tahoma" w:hAnsi="Tahoma" w:cs="Tahoma"/>
          <w:b w:val="0"/>
          <w:sz w:val="18"/>
          <w:szCs w:val="18"/>
        </w:rPr>
        <w:t>CARLOS ALBERTO RAMIREZ LLANO</w:t>
      </w:r>
    </w:p>
    <w:p w:rsidR="0070659B" w:rsidRPr="00EA2018" w:rsidRDefault="0070659B" w:rsidP="0070659B">
      <w:pPr>
        <w:pStyle w:val="Titre"/>
        <w:spacing w:line="240" w:lineRule="auto"/>
        <w:ind w:left="708" w:hanging="708"/>
        <w:jc w:val="both"/>
        <w:rPr>
          <w:rFonts w:ascii="Tahoma" w:hAnsi="Tahoma" w:cs="Tahoma"/>
          <w:b w:val="0"/>
          <w:sz w:val="18"/>
          <w:szCs w:val="18"/>
        </w:rPr>
      </w:pPr>
      <w:r w:rsidRPr="00EA2018">
        <w:rPr>
          <w:rFonts w:ascii="Tahoma" w:hAnsi="Tahoma" w:cs="Tahoma"/>
          <w:b w:val="0"/>
          <w:sz w:val="18"/>
          <w:szCs w:val="18"/>
        </w:rPr>
        <w:t>Demandada</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Pr>
          <w:rFonts w:ascii="Tahoma" w:hAnsi="Tahoma" w:cs="Tahoma"/>
          <w:b w:val="0"/>
          <w:sz w:val="18"/>
          <w:szCs w:val="18"/>
        </w:rPr>
        <w:t>COLPENSIONES</w:t>
      </w:r>
      <w:r w:rsidRPr="00EA2018">
        <w:rPr>
          <w:rFonts w:ascii="Tahoma" w:hAnsi="Tahoma" w:cs="Tahoma"/>
          <w:b w:val="0"/>
          <w:sz w:val="18"/>
          <w:szCs w:val="18"/>
        </w:rPr>
        <w:t>.</w:t>
      </w:r>
    </w:p>
    <w:p w:rsidR="0070659B" w:rsidRPr="00EA2018" w:rsidRDefault="0070659B" w:rsidP="0070659B">
      <w:pPr>
        <w:pStyle w:val="Titre"/>
        <w:spacing w:line="240" w:lineRule="auto"/>
        <w:ind w:left="708" w:hanging="708"/>
        <w:jc w:val="both"/>
        <w:rPr>
          <w:rFonts w:ascii="Tahoma" w:hAnsi="Tahoma" w:cs="Tahoma"/>
          <w:b w:val="0"/>
          <w:sz w:val="18"/>
          <w:szCs w:val="18"/>
        </w:rPr>
      </w:pPr>
      <w:r w:rsidRPr="00EA2018">
        <w:rPr>
          <w:rFonts w:ascii="Tahoma" w:hAnsi="Tahoma" w:cs="Tahoma"/>
          <w:b w:val="0"/>
          <w:sz w:val="18"/>
          <w:szCs w:val="18"/>
        </w:rPr>
        <w:t>Magistrada ponente</w:t>
      </w:r>
      <w:r w:rsidRPr="00EA2018">
        <w:rPr>
          <w:rFonts w:ascii="Tahoma" w:hAnsi="Tahoma" w:cs="Tahoma"/>
          <w:b w:val="0"/>
          <w:sz w:val="18"/>
          <w:szCs w:val="18"/>
        </w:rPr>
        <w:tab/>
        <w:t>:</w:t>
      </w:r>
      <w:r w:rsidRPr="00EA2018">
        <w:rPr>
          <w:rFonts w:ascii="Tahoma" w:hAnsi="Tahoma" w:cs="Tahoma"/>
          <w:b w:val="0"/>
          <w:sz w:val="18"/>
          <w:szCs w:val="18"/>
        </w:rPr>
        <w:tab/>
        <w:t>Dra. ANA LUCÍA CAICEDO CALDERÓN</w:t>
      </w:r>
    </w:p>
    <w:p w:rsidR="0070659B" w:rsidRPr="00EA2018" w:rsidRDefault="0070659B" w:rsidP="0070659B">
      <w:pPr>
        <w:pStyle w:val="Titre"/>
        <w:spacing w:line="240" w:lineRule="auto"/>
        <w:jc w:val="both"/>
        <w:rPr>
          <w:rFonts w:ascii="Tahoma" w:hAnsi="Tahoma" w:cs="Tahoma"/>
          <w:b w:val="0"/>
          <w:sz w:val="18"/>
          <w:szCs w:val="18"/>
        </w:rPr>
      </w:pPr>
      <w:r w:rsidRPr="00EA2018">
        <w:rPr>
          <w:rFonts w:ascii="Tahoma" w:hAnsi="Tahoma" w:cs="Tahoma"/>
          <w:b w:val="0"/>
          <w:sz w:val="18"/>
          <w:szCs w:val="18"/>
        </w:rPr>
        <w:t>Juzgado de Origen</w:t>
      </w:r>
      <w:r w:rsidRPr="00EA2018">
        <w:rPr>
          <w:rFonts w:ascii="Tahoma" w:hAnsi="Tahoma" w:cs="Tahoma"/>
          <w:b w:val="0"/>
          <w:sz w:val="18"/>
          <w:szCs w:val="18"/>
        </w:rPr>
        <w:tab/>
        <w:t xml:space="preserve">: </w:t>
      </w:r>
      <w:r w:rsidRPr="00EA2018">
        <w:rPr>
          <w:rFonts w:ascii="Tahoma" w:hAnsi="Tahoma" w:cs="Tahoma"/>
          <w:b w:val="0"/>
          <w:sz w:val="18"/>
          <w:szCs w:val="18"/>
        </w:rPr>
        <w:tab/>
      </w:r>
      <w:r>
        <w:rPr>
          <w:rFonts w:ascii="Tahoma" w:hAnsi="Tahoma" w:cs="Tahoma"/>
          <w:b w:val="0"/>
          <w:sz w:val="18"/>
          <w:szCs w:val="18"/>
        </w:rPr>
        <w:t>Tercero Laboral del Circuito de Pereira</w:t>
      </w:r>
    </w:p>
    <w:p w:rsidR="00A91565" w:rsidRPr="00A91565" w:rsidRDefault="0070659B" w:rsidP="00A91565">
      <w:pPr>
        <w:pStyle w:val="Titre"/>
        <w:tabs>
          <w:tab w:val="left" w:pos="2127"/>
        </w:tabs>
        <w:spacing w:line="240" w:lineRule="auto"/>
        <w:ind w:left="2835" w:hanging="2835"/>
        <w:jc w:val="both"/>
        <w:rPr>
          <w:rFonts w:ascii="Tahoma" w:hAnsi="Tahoma" w:cs="Tahoma"/>
          <w:sz w:val="18"/>
          <w:szCs w:val="18"/>
          <w:lang w:val="es-MX"/>
        </w:rPr>
      </w:pPr>
      <w:r w:rsidRPr="00EA2018">
        <w:rPr>
          <w:rFonts w:ascii="Tahoma" w:hAnsi="Tahoma" w:cs="Tahoma"/>
          <w:b w:val="0"/>
          <w:sz w:val="18"/>
          <w:szCs w:val="18"/>
        </w:rPr>
        <w:t xml:space="preserve">Temas: </w:t>
      </w:r>
      <w:r w:rsidRPr="00EA2018">
        <w:rPr>
          <w:rFonts w:ascii="Tahoma" w:hAnsi="Tahoma" w:cs="Tahoma"/>
          <w:b w:val="0"/>
          <w:sz w:val="18"/>
          <w:szCs w:val="18"/>
        </w:rPr>
        <w:tab/>
      </w:r>
      <w:r w:rsidRPr="00EA2018">
        <w:rPr>
          <w:rFonts w:ascii="Tahoma" w:hAnsi="Tahoma" w:cs="Tahoma"/>
          <w:b w:val="0"/>
          <w:sz w:val="18"/>
          <w:szCs w:val="18"/>
        </w:rPr>
        <w:tab/>
      </w:r>
      <w:r>
        <w:rPr>
          <w:rFonts w:ascii="Tahoma" w:hAnsi="Tahoma" w:cs="Tahoma"/>
          <w:sz w:val="18"/>
          <w:szCs w:val="18"/>
          <w:u w:val="single"/>
        </w:rPr>
        <w:t>Las agencias en derecho corresponde a los gastos de apoderamiento dentro de un proceso y por eso no puede pauperizarse:</w:t>
      </w:r>
      <w:r w:rsidRPr="00F076AC">
        <w:rPr>
          <w:rFonts w:ascii="Tahoma" w:hAnsi="Tahoma" w:cs="Tahoma"/>
          <w:sz w:val="18"/>
          <w:szCs w:val="18"/>
        </w:rPr>
        <w:t xml:space="preserve"> </w:t>
      </w:r>
      <w:r w:rsidR="00A91565" w:rsidRPr="00A91565">
        <w:rPr>
          <w:rFonts w:ascii="Tahoma" w:hAnsi="Tahoma" w:cs="Tahoma"/>
          <w:b w:val="0"/>
          <w:sz w:val="18"/>
          <w:szCs w:val="18"/>
          <w:lang w:val="es-MX"/>
        </w:rPr>
        <w:t>Pero si bien la demanda se elaboró y se presentó con rigurosidad y con los anexos pertinentes, la Sala no puede soslayar el hecho de que en el proceso no hubo necesidad de debate probatorio ni de ningún otro acto que implicara esfuerzos para el apoderado de la parte demandante por cuanto en la fijación del litigio los contendientes acordaron que en efecto el demandante era beneficiario del régimen de transición y que su pensión se disciplinaba por la ley 71 de 1.988, lo que de suyo facilitó enormemente la resolución de este caso. A su vez, tampoco puede ignorarse que el demandante se vio forzado a contratar los servicios de un profesional del derecho para iniciar el proceso ordinario, ante la desidia de COLPENSIONES en el reconocimiento de la pensión de vejez, por cuanto los esfuerzos del demandante en ese propósito se remontan al 25 de enero de 2013 cuando peticionó el reconocimiento de esa prestación pero COLPENSIONES la negó a la sazón injustificadamente, toda vez que una vez demandada reconoció que en efecto aquel era beneficiario del régimen de transición.</w:t>
      </w:r>
    </w:p>
    <w:p w:rsidR="00A91565" w:rsidRPr="00A91565" w:rsidRDefault="00A91565" w:rsidP="00A91565">
      <w:pPr>
        <w:autoSpaceDE w:val="0"/>
        <w:autoSpaceDN w:val="0"/>
        <w:adjustRightInd w:val="0"/>
        <w:ind w:left="2835" w:firstLine="709"/>
        <w:jc w:val="both"/>
        <w:rPr>
          <w:rFonts w:ascii="Tahoma" w:hAnsi="Tahoma" w:cs="Tahoma"/>
          <w:sz w:val="18"/>
          <w:szCs w:val="18"/>
          <w:lang w:val="es-MX"/>
        </w:rPr>
      </w:pPr>
    </w:p>
    <w:p w:rsidR="00A91565" w:rsidRPr="00A91565" w:rsidRDefault="00A91565" w:rsidP="00A91565">
      <w:pPr>
        <w:autoSpaceDE w:val="0"/>
        <w:autoSpaceDN w:val="0"/>
        <w:adjustRightInd w:val="0"/>
        <w:ind w:left="2835"/>
        <w:jc w:val="both"/>
        <w:rPr>
          <w:rFonts w:ascii="Tahoma" w:hAnsi="Tahoma" w:cs="Tahoma"/>
          <w:sz w:val="18"/>
          <w:szCs w:val="18"/>
          <w:lang w:val="es-CO"/>
        </w:rPr>
      </w:pPr>
      <w:r w:rsidRPr="00A91565">
        <w:rPr>
          <w:rFonts w:ascii="Tahoma" w:hAnsi="Tahoma" w:cs="Tahoma"/>
          <w:sz w:val="18"/>
          <w:szCs w:val="18"/>
          <w:lang w:val="es-MX"/>
        </w:rPr>
        <w:t xml:space="preserve">Bajo este escenario,  la Sala considera que si bien no puede aplicarse los límites máximos para la fijación de agencias en derecho en este caso, tampoco se puede pauperizar  los esfuerzos económicos que se vio forzado a hacer el demandante en la contratación de un  profesional del derecho, como lo hizo la jueza de instancia al fijar las agencias en derecho en </w:t>
      </w:r>
      <w:r w:rsidRPr="00A91565">
        <w:rPr>
          <w:rFonts w:ascii="Tahoma" w:hAnsi="Tahoma" w:cs="Tahoma"/>
          <w:sz w:val="18"/>
          <w:szCs w:val="18"/>
          <w:lang w:val="es-CO"/>
        </w:rPr>
        <w:t xml:space="preserve">$500.000, a sabiendas de que las agencias en derecho corresponden a los gastos por concepto de apoderamiento dentro de un proceso, como se vio líneas atrás. En consecuencia la Sala modificará la liquidación de costas en la suma equivalente a 7 salarios mínimos legales vigentes, que a la fecha corresponde a $5.164.019 por concepto de agencias en derecho de primera instancia y en ese sentido hay lugar a revocar el auto apelado. </w:t>
      </w:r>
    </w:p>
    <w:p w:rsidR="0070659B" w:rsidRDefault="0070659B" w:rsidP="0070659B">
      <w:pPr>
        <w:spacing w:line="276" w:lineRule="auto"/>
        <w:jc w:val="both"/>
        <w:rPr>
          <w:rFonts w:ascii="Tahoma" w:hAnsi="Tahoma" w:cs="Tahoma"/>
          <w:sz w:val="18"/>
          <w:szCs w:val="18"/>
          <w:lang w:val="es-MX"/>
        </w:rPr>
      </w:pPr>
    </w:p>
    <w:p w:rsidR="0070659B" w:rsidRPr="00EA2018" w:rsidRDefault="0070659B" w:rsidP="0070659B">
      <w:pPr>
        <w:spacing w:line="276" w:lineRule="auto"/>
        <w:jc w:val="center"/>
        <w:rPr>
          <w:rFonts w:ascii="Tahoma" w:hAnsi="Tahoma" w:cs="Tahoma"/>
          <w:sz w:val="18"/>
          <w:szCs w:val="18"/>
          <w:lang w:val="es-MX"/>
        </w:rPr>
      </w:pPr>
    </w:p>
    <w:p w:rsidR="0070659B" w:rsidRPr="00810EE4" w:rsidRDefault="0070659B" w:rsidP="0070659B">
      <w:pPr>
        <w:pStyle w:val="Titre4"/>
        <w:widowControl w:val="0"/>
        <w:tabs>
          <w:tab w:val="clear" w:pos="0"/>
        </w:tabs>
        <w:spacing w:line="276" w:lineRule="auto"/>
        <w:rPr>
          <w:rFonts w:ascii="Tahoma" w:hAnsi="Tahoma" w:cs="Tahoma"/>
          <w:bCs/>
          <w:sz w:val="22"/>
          <w:szCs w:val="22"/>
          <w:lang w:eastAsia="es-MX"/>
        </w:rPr>
      </w:pPr>
      <w:r w:rsidRPr="00810EE4">
        <w:rPr>
          <w:rFonts w:ascii="Tahoma" w:hAnsi="Tahoma" w:cs="Tahoma"/>
          <w:bCs/>
          <w:sz w:val="22"/>
          <w:szCs w:val="22"/>
          <w:lang w:eastAsia="es-MX"/>
        </w:rPr>
        <w:t>TRIBUNAL SUPERIOR DEL DISTRITO JUDICIAL DE PEREIRA</w:t>
      </w:r>
    </w:p>
    <w:p w:rsidR="0070659B" w:rsidRPr="00810EE4" w:rsidRDefault="0070659B" w:rsidP="0070659B">
      <w:pPr>
        <w:pStyle w:val="Titre4"/>
        <w:widowControl w:val="0"/>
        <w:tabs>
          <w:tab w:val="clear" w:pos="0"/>
        </w:tabs>
        <w:spacing w:line="276" w:lineRule="auto"/>
        <w:rPr>
          <w:rFonts w:ascii="Tahoma" w:hAnsi="Tahoma" w:cs="Tahoma"/>
          <w:bCs/>
          <w:sz w:val="22"/>
          <w:szCs w:val="22"/>
          <w:lang w:eastAsia="es-MX"/>
        </w:rPr>
      </w:pPr>
      <w:r w:rsidRPr="00810EE4">
        <w:rPr>
          <w:rFonts w:ascii="Tahoma" w:hAnsi="Tahoma" w:cs="Tahoma"/>
          <w:bCs/>
          <w:sz w:val="22"/>
          <w:szCs w:val="22"/>
          <w:lang w:eastAsia="es-MX"/>
        </w:rPr>
        <w:t>SALA LABORAL</w:t>
      </w:r>
    </w:p>
    <w:p w:rsidR="0070659B" w:rsidRPr="00810EE4" w:rsidRDefault="0070659B" w:rsidP="0070659B">
      <w:pPr>
        <w:spacing w:line="276" w:lineRule="auto"/>
        <w:jc w:val="center"/>
        <w:rPr>
          <w:rFonts w:ascii="Tahoma" w:hAnsi="Tahoma" w:cs="Tahoma"/>
          <w:bCs/>
          <w:sz w:val="22"/>
          <w:szCs w:val="22"/>
        </w:rPr>
      </w:pPr>
    </w:p>
    <w:p w:rsidR="0070659B" w:rsidRPr="00810EE4" w:rsidRDefault="0070659B" w:rsidP="0070659B">
      <w:pPr>
        <w:spacing w:line="276" w:lineRule="auto"/>
        <w:jc w:val="center"/>
        <w:rPr>
          <w:rFonts w:ascii="Tahoma" w:hAnsi="Tahoma" w:cs="Tahoma"/>
          <w:b/>
          <w:bCs/>
          <w:sz w:val="22"/>
          <w:szCs w:val="22"/>
        </w:rPr>
      </w:pPr>
      <w:r w:rsidRPr="00810EE4">
        <w:rPr>
          <w:rFonts w:ascii="Tahoma" w:hAnsi="Tahoma" w:cs="Tahoma"/>
          <w:bCs/>
          <w:sz w:val="22"/>
          <w:szCs w:val="22"/>
        </w:rPr>
        <w:t>Magistrada Ponente:</w:t>
      </w:r>
      <w:r w:rsidRPr="00810EE4">
        <w:rPr>
          <w:rFonts w:ascii="Tahoma" w:hAnsi="Tahoma" w:cs="Tahoma"/>
          <w:b/>
          <w:bCs/>
          <w:sz w:val="22"/>
          <w:szCs w:val="22"/>
        </w:rPr>
        <w:t xml:space="preserve"> ANA LUCÍA CAICEDO CALDERÓN</w:t>
      </w:r>
    </w:p>
    <w:p w:rsidR="0070659B" w:rsidRPr="00810EE4" w:rsidRDefault="0070659B" w:rsidP="0070659B">
      <w:pPr>
        <w:spacing w:line="276" w:lineRule="auto"/>
        <w:jc w:val="center"/>
        <w:rPr>
          <w:rFonts w:ascii="Tahoma" w:hAnsi="Tahoma" w:cs="Tahoma"/>
          <w:b/>
          <w:sz w:val="22"/>
          <w:szCs w:val="22"/>
        </w:rPr>
      </w:pPr>
    </w:p>
    <w:p w:rsidR="0070659B" w:rsidRPr="00810EE4" w:rsidRDefault="0070659B" w:rsidP="0070659B">
      <w:pPr>
        <w:spacing w:line="276" w:lineRule="auto"/>
        <w:jc w:val="center"/>
        <w:rPr>
          <w:rFonts w:ascii="Tahoma" w:hAnsi="Tahoma" w:cs="Tahoma"/>
          <w:b/>
          <w:sz w:val="22"/>
          <w:szCs w:val="22"/>
        </w:rPr>
      </w:pPr>
      <w:r w:rsidRPr="00810EE4">
        <w:rPr>
          <w:rFonts w:ascii="Tahoma" w:hAnsi="Tahoma" w:cs="Tahoma"/>
          <w:b/>
          <w:sz w:val="22"/>
          <w:szCs w:val="22"/>
        </w:rPr>
        <w:t>ACTA No.____</w:t>
      </w:r>
    </w:p>
    <w:p w:rsidR="0070659B" w:rsidRPr="00810EE4" w:rsidRDefault="0070659B" w:rsidP="0070659B">
      <w:pPr>
        <w:spacing w:line="276" w:lineRule="auto"/>
        <w:jc w:val="center"/>
        <w:rPr>
          <w:rFonts w:ascii="Tahoma" w:hAnsi="Tahoma" w:cs="Tahoma"/>
          <w:b/>
          <w:sz w:val="22"/>
          <w:szCs w:val="22"/>
        </w:rPr>
      </w:pPr>
    </w:p>
    <w:p w:rsidR="0070659B" w:rsidRPr="00810EE4" w:rsidRDefault="0070659B" w:rsidP="0070659B">
      <w:pPr>
        <w:spacing w:line="276" w:lineRule="auto"/>
        <w:jc w:val="center"/>
        <w:rPr>
          <w:rFonts w:ascii="Tahoma" w:hAnsi="Tahoma" w:cs="Tahoma"/>
          <w:b/>
          <w:sz w:val="22"/>
          <w:szCs w:val="22"/>
        </w:rPr>
      </w:pPr>
    </w:p>
    <w:p w:rsidR="0070659B" w:rsidRPr="00810EE4" w:rsidRDefault="0070659B" w:rsidP="0070659B">
      <w:pPr>
        <w:spacing w:line="276" w:lineRule="auto"/>
        <w:jc w:val="center"/>
        <w:rPr>
          <w:rFonts w:ascii="Tahoma" w:hAnsi="Tahoma" w:cs="Tahoma"/>
          <w:b/>
          <w:sz w:val="22"/>
          <w:szCs w:val="22"/>
        </w:rPr>
      </w:pPr>
      <w:r w:rsidRPr="00810EE4">
        <w:rPr>
          <w:rFonts w:ascii="Tahoma" w:hAnsi="Tahoma" w:cs="Tahoma"/>
          <w:b/>
          <w:sz w:val="22"/>
          <w:szCs w:val="22"/>
        </w:rPr>
        <w:t>AUTO INTERLOCUTORIO</w:t>
      </w:r>
    </w:p>
    <w:p w:rsidR="0070659B" w:rsidRPr="00810EE4" w:rsidRDefault="0070659B" w:rsidP="0070659B">
      <w:pPr>
        <w:spacing w:line="276" w:lineRule="auto"/>
        <w:jc w:val="both"/>
        <w:rPr>
          <w:rFonts w:ascii="Tahoma" w:hAnsi="Tahoma" w:cs="Tahoma"/>
          <w:b/>
          <w:sz w:val="22"/>
          <w:szCs w:val="22"/>
        </w:rPr>
      </w:pPr>
    </w:p>
    <w:p w:rsidR="0070659B" w:rsidRPr="00810EE4" w:rsidRDefault="0070659B" w:rsidP="0070659B">
      <w:pPr>
        <w:spacing w:line="276" w:lineRule="auto"/>
        <w:jc w:val="center"/>
        <w:rPr>
          <w:rFonts w:ascii="Tahoma" w:hAnsi="Tahoma" w:cs="Tahoma"/>
          <w:sz w:val="22"/>
          <w:szCs w:val="22"/>
          <w:lang w:val="es-ES_tradnl"/>
        </w:rPr>
      </w:pPr>
      <w:r w:rsidRPr="00810EE4">
        <w:rPr>
          <w:rFonts w:ascii="Tahoma" w:hAnsi="Tahoma" w:cs="Tahoma"/>
          <w:spacing w:val="2"/>
          <w:sz w:val="22"/>
          <w:szCs w:val="22"/>
          <w:lang w:val="es-ES_tradnl"/>
        </w:rPr>
        <w:t>P</w:t>
      </w:r>
      <w:r w:rsidRPr="00810EE4">
        <w:rPr>
          <w:rFonts w:ascii="Tahoma" w:hAnsi="Tahoma" w:cs="Tahoma"/>
          <w:sz w:val="22"/>
          <w:szCs w:val="22"/>
          <w:lang w:val="es-ES_tradnl"/>
        </w:rPr>
        <w:t xml:space="preserve">ereira (Risaralda), </w:t>
      </w:r>
      <w:r w:rsidR="00A91565">
        <w:rPr>
          <w:rFonts w:ascii="Tahoma" w:hAnsi="Tahoma" w:cs="Tahoma"/>
          <w:sz w:val="22"/>
          <w:szCs w:val="22"/>
          <w:lang w:val="es-ES_tradnl"/>
        </w:rPr>
        <w:t>30 de marzo</w:t>
      </w:r>
      <w:r>
        <w:rPr>
          <w:rFonts w:ascii="Tahoma" w:hAnsi="Tahoma" w:cs="Tahoma"/>
          <w:sz w:val="22"/>
          <w:szCs w:val="22"/>
          <w:lang w:val="es-ES_tradnl"/>
        </w:rPr>
        <w:t xml:space="preserve"> de 2017</w:t>
      </w:r>
      <w:r w:rsidRPr="00810EE4">
        <w:rPr>
          <w:rFonts w:ascii="Tahoma" w:hAnsi="Tahoma" w:cs="Tahoma"/>
          <w:sz w:val="22"/>
          <w:szCs w:val="22"/>
          <w:lang w:val="es-ES_tradnl"/>
        </w:rPr>
        <w:t>.</w:t>
      </w:r>
    </w:p>
    <w:p w:rsidR="0070659B" w:rsidRPr="00810EE4" w:rsidRDefault="0070659B" w:rsidP="0070659B">
      <w:pPr>
        <w:spacing w:line="276" w:lineRule="auto"/>
        <w:jc w:val="both"/>
        <w:rPr>
          <w:rFonts w:ascii="Tahoma" w:hAnsi="Tahoma" w:cs="Tahoma"/>
          <w:sz w:val="22"/>
          <w:szCs w:val="22"/>
          <w:lang w:val="es-ES_tradnl"/>
        </w:rPr>
      </w:pPr>
    </w:p>
    <w:p w:rsidR="0070659B" w:rsidRPr="00810EE4" w:rsidRDefault="0070659B" w:rsidP="0070659B">
      <w:pPr>
        <w:spacing w:line="276" w:lineRule="auto"/>
        <w:jc w:val="center"/>
        <w:rPr>
          <w:rFonts w:ascii="Tahoma" w:hAnsi="Tahoma" w:cs="Tahoma"/>
          <w:b/>
          <w:sz w:val="22"/>
          <w:szCs w:val="22"/>
          <w:lang w:val="es-ES_tradnl"/>
        </w:rPr>
      </w:pPr>
      <w:r w:rsidRPr="00810EE4">
        <w:rPr>
          <w:rFonts w:ascii="Tahoma" w:hAnsi="Tahoma" w:cs="Tahoma"/>
          <w:b/>
          <w:sz w:val="22"/>
          <w:szCs w:val="22"/>
          <w:u w:val="single"/>
          <w:lang w:val="es-ES_tradnl"/>
        </w:rPr>
        <w:t>PUNTO A TRATAR</w:t>
      </w:r>
      <w:r w:rsidRPr="00810EE4">
        <w:rPr>
          <w:rFonts w:ascii="Tahoma" w:hAnsi="Tahoma" w:cs="Tahoma"/>
          <w:b/>
          <w:sz w:val="22"/>
          <w:szCs w:val="22"/>
          <w:lang w:val="es-ES_tradnl"/>
        </w:rPr>
        <w:t>:</w:t>
      </w:r>
    </w:p>
    <w:p w:rsidR="0070659B" w:rsidRPr="00810EE4" w:rsidRDefault="0070659B" w:rsidP="0070659B">
      <w:pPr>
        <w:spacing w:line="276" w:lineRule="auto"/>
        <w:jc w:val="center"/>
        <w:rPr>
          <w:rFonts w:ascii="Tahoma" w:hAnsi="Tahoma" w:cs="Tahoma"/>
          <w:b/>
          <w:sz w:val="22"/>
          <w:szCs w:val="22"/>
          <w:lang w:val="es-ES_tradnl"/>
        </w:rPr>
      </w:pPr>
    </w:p>
    <w:p w:rsidR="0070659B" w:rsidRPr="00810EE4" w:rsidRDefault="0070659B" w:rsidP="0070659B">
      <w:pPr>
        <w:spacing w:line="276" w:lineRule="auto"/>
        <w:ind w:firstLine="708"/>
        <w:jc w:val="both"/>
        <w:rPr>
          <w:rFonts w:ascii="Tahoma" w:hAnsi="Tahoma" w:cs="Tahoma"/>
          <w:sz w:val="22"/>
          <w:szCs w:val="22"/>
          <w:lang w:val="es-ES_tradnl"/>
        </w:rPr>
      </w:pPr>
      <w:r w:rsidRPr="00810EE4">
        <w:rPr>
          <w:rFonts w:ascii="Tahoma" w:hAnsi="Tahoma" w:cs="Tahoma"/>
          <w:sz w:val="22"/>
          <w:szCs w:val="22"/>
          <w:lang w:val="es-ES_tradnl"/>
        </w:rPr>
        <w:t xml:space="preserve">Por medio de la presente providencia se entra a desatar el recurso de apelación interpuesto por la parte demandante contra el auto que </w:t>
      </w:r>
      <w:r>
        <w:rPr>
          <w:rFonts w:ascii="Tahoma" w:hAnsi="Tahoma" w:cs="Tahoma"/>
          <w:sz w:val="22"/>
          <w:szCs w:val="22"/>
          <w:lang w:val="es-ES_tradnl"/>
        </w:rPr>
        <w:t xml:space="preserve">aprobó </w:t>
      </w:r>
      <w:r w:rsidRPr="00810EE4">
        <w:rPr>
          <w:rFonts w:ascii="Tahoma" w:hAnsi="Tahoma" w:cs="Tahoma"/>
          <w:sz w:val="22"/>
          <w:szCs w:val="22"/>
          <w:lang w:val="es-ES_tradnl"/>
        </w:rPr>
        <w:t xml:space="preserve">la liquidación de las costas procesales realizada por la Secretaría del Despacho. </w:t>
      </w:r>
    </w:p>
    <w:p w:rsidR="0070659B" w:rsidRPr="00810EE4" w:rsidRDefault="0070659B" w:rsidP="0070659B">
      <w:pPr>
        <w:spacing w:line="276" w:lineRule="auto"/>
        <w:ind w:firstLine="708"/>
        <w:jc w:val="both"/>
        <w:rPr>
          <w:rFonts w:ascii="Tahoma" w:hAnsi="Tahoma" w:cs="Tahoma"/>
          <w:sz w:val="22"/>
          <w:szCs w:val="22"/>
          <w:lang w:val="es-ES_tradnl"/>
        </w:rPr>
      </w:pPr>
    </w:p>
    <w:p w:rsidR="0070659B" w:rsidRPr="00810EE4" w:rsidRDefault="0070659B" w:rsidP="0070659B">
      <w:pPr>
        <w:spacing w:line="276" w:lineRule="auto"/>
        <w:ind w:firstLine="708"/>
        <w:jc w:val="both"/>
        <w:rPr>
          <w:rFonts w:ascii="Tahoma" w:hAnsi="Tahoma" w:cs="Tahoma"/>
          <w:sz w:val="22"/>
          <w:szCs w:val="22"/>
        </w:rPr>
      </w:pPr>
      <w:r w:rsidRPr="00810EE4">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810EE4">
        <w:rPr>
          <w:rFonts w:ascii="Tahoma" w:hAnsi="Tahoma" w:cs="Tahoma"/>
          <w:b/>
          <w:sz w:val="22"/>
          <w:szCs w:val="22"/>
          <w:lang w:val="es-ES_tradnl"/>
        </w:rPr>
        <w:t>auto interlocutorio</w:t>
      </w:r>
      <w:r w:rsidRPr="00810EE4">
        <w:rPr>
          <w:rFonts w:ascii="Tahoma" w:hAnsi="Tahoma" w:cs="Tahoma"/>
          <w:sz w:val="22"/>
          <w:szCs w:val="22"/>
        </w:rPr>
        <w:t>:</w:t>
      </w:r>
    </w:p>
    <w:p w:rsidR="0070659B" w:rsidRPr="00810EE4" w:rsidRDefault="0070659B" w:rsidP="0070659B">
      <w:pPr>
        <w:spacing w:line="276" w:lineRule="auto"/>
        <w:ind w:firstLine="708"/>
        <w:jc w:val="both"/>
        <w:rPr>
          <w:rFonts w:ascii="Tahoma" w:hAnsi="Tahoma" w:cs="Tahoma"/>
          <w:sz w:val="22"/>
          <w:szCs w:val="22"/>
        </w:rPr>
      </w:pPr>
    </w:p>
    <w:p w:rsidR="0070659B" w:rsidRPr="00810EE4" w:rsidRDefault="0070659B" w:rsidP="0070659B">
      <w:pPr>
        <w:spacing w:line="276" w:lineRule="auto"/>
        <w:ind w:firstLine="708"/>
        <w:jc w:val="center"/>
        <w:rPr>
          <w:rFonts w:ascii="Tahoma" w:hAnsi="Tahoma" w:cs="Tahoma"/>
          <w:b/>
          <w:sz w:val="22"/>
          <w:szCs w:val="22"/>
        </w:rPr>
      </w:pPr>
      <w:r w:rsidRPr="00810EE4">
        <w:rPr>
          <w:rFonts w:ascii="Tahoma" w:hAnsi="Tahoma" w:cs="Tahoma"/>
          <w:b/>
          <w:sz w:val="22"/>
          <w:szCs w:val="22"/>
        </w:rPr>
        <w:t xml:space="preserve">I.- </w:t>
      </w:r>
      <w:r w:rsidRPr="00810EE4">
        <w:rPr>
          <w:rFonts w:ascii="Tahoma" w:hAnsi="Tahoma" w:cs="Tahoma"/>
          <w:b/>
          <w:sz w:val="22"/>
          <w:szCs w:val="22"/>
          <w:u w:val="single"/>
        </w:rPr>
        <w:t>ANTECEDENTES PROCESALES</w:t>
      </w:r>
      <w:r w:rsidRPr="00810EE4">
        <w:rPr>
          <w:rFonts w:ascii="Tahoma" w:hAnsi="Tahoma" w:cs="Tahoma"/>
          <w:b/>
          <w:sz w:val="22"/>
          <w:szCs w:val="22"/>
        </w:rPr>
        <w:t>:</w:t>
      </w:r>
    </w:p>
    <w:p w:rsidR="0070659B" w:rsidRPr="00810EE4" w:rsidRDefault="0070659B" w:rsidP="0070659B">
      <w:pPr>
        <w:spacing w:line="276" w:lineRule="auto"/>
        <w:ind w:firstLine="708"/>
        <w:jc w:val="center"/>
        <w:rPr>
          <w:rFonts w:ascii="Tahoma" w:hAnsi="Tahoma" w:cs="Tahoma"/>
          <w:b/>
          <w:sz w:val="22"/>
          <w:szCs w:val="22"/>
        </w:rPr>
      </w:pPr>
    </w:p>
    <w:p w:rsidR="0070659B" w:rsidRPr="00810EE4" w:rsidRDefault="0070659B" w:rsidP="0070659B">
      <w:pPr>
        <w:spacing w:line="276" w:lineRule="auto"/>
        <w:ind w:firstLine="708"/>
        <w:jc w:val="both"/>
        <w:rPr>
          <w:rFonts w:ascii="Tahoma" w:hAnsi="Tahoma" w:cs="Tahoma"/>
          <w:sz w:val="22"/>
          <w:szCs w:val="22"/>
        </w:rPr>
      </w:pPr>
      <w:r w:rsidRPr="00810EE4">
        <w:rPr>
          <w:rFonts w:ascii="Tahoma" w:hAnsi="Tahoma" w:cs="Tahoma"/>
          <w:sz w:val="22"/>
          <w:szCs w:val="22"/>
        </w:rPr>
        <w:t xml:space="preserve">Para mejor proveer conviene aclarar que el presente proceso procuraba el reconocimiento de la pensión de jubilación por aportes, más el pago del respectivo retroactivo pensional y los respectivos intereses moratorios a favor del demandante, según dan cuenta las pretensiones del libelo </w:t>
      </w:r>
      <w:proofErr w:type="spellStart"/>
      <w:r w:rsidRPr="00810EE4">
        <w:rPr>
          <w:rFonts w:ascii="Tahoma" w:hAnsi="Tahoma" w:cs="Tahoma"/>
          <w:sz w:val="22"/>
          <w:szCs w:val="22"/>
        </w:rPr>
        <w:t>demandatorio</w:t>
      </w:r>
      <w:proofErr w:type="spellEnd"/>
      <w:r w:rsidRPr="00810EE4">
        <w:rPr>
          <w:rFonts w:ascii="Tahoma" w:hAnsi="Tahoma" w:cs="Tahoma"/>
          <w:sz w:val="22"/>
          <w:szCs w:val="22"/>
        </w:rPr>
        <w:t xml:space="preserve"> (folio </w:t>
      </w:r>
      <w:r>
        <w:rPr>
          <w:rFonts w:ascii="Tahoma" w:hAnsi="Tahoma" w:cs="Tahoma"/>
          <w:sz w:val="22"/>
          <w:szCs w:val="22"/>
        </w:rPr>
        <w:t>5</w:t>
      </w:r>
      <w:r w:rsidRPr="00810EE4">
        <w:rPr>
          <w:rFonts w:ascii="Tahoma" w:hAnsi="Tahoma" w:cs="Tahoma"/>
          <w:sz w:val="22"/>
          <w:szCs w:val="22"/>
        </w:rPr>
        <w:t xml:space="preserve">). La demanda se presentó el </w:t>
      </w:r>
      <w:r w:rsidR="0095096D" w:rsidRPr="0095096D">
        <w:rPr>
          <w:rFonts w:ascii="Tahoma" w:hAnsi="Tahoma" w:cs="Tahoma"/>
          <w:b/>
          <w:sz w:val="22"/>
          <w:szCs w:val="22"/>
        </w:rPr>
        <w:t xml:space="preserve">9 de marzo </w:t>
      </w:r>
      <w:r w:rsidRPr="0095096D">
        <w:rPr>
          <w:rFonts w:ascii="Tahoma" w:hAnsi="Tahoma" w:cs="Tahoma"/>
          <w:b/>
          <w:sz w:val="22"/>
          <w:szCs w:val="22"/>
        </w:rPr>
        <w:t>de 2014</w:t>
      </w:r>
      <w:r w:rsidRPr="00810EE4">
        <w:rPr>
          <w:rFonts w:ascii="Tahoma" w:hAnsi="Tahoma" w:cs="Tahoma"/>
          <w:sz w:val="22"/>
          <w:szCs w:val="22"/>
        </w:rPr>
        <w:t xml:space="preserve">, </w:t>
      </w:r>
      <w:r w:rsidR="0095096D">
        <w:rPr>
          <w:rFonts w:ascii="Tahoma" w:hAnsi="Tahoma" w:cs="Tahoma"/>
          <w:sz w:val="22"/>
          <w:szCs w:val="22"/>
        </w:rPr>
        <w:t xml:space="preserve">pero sólo </w:t>
      </w:r>
      <w:r w:rsidRPr="00810EE4">
        <w:rPr>
          <w:rFonts w:ascii="Tahoma" w:hAnsi="Tahoma" w:cs="Tahoma"/>
          <w:sz w:val="22"/>
          <w:szCs w:val="22"/>
        </w:rPr>
        <w:t xml:space="preserve">se admitió el </w:t>
      </w:r>
      <w:r>
        <w:rPr>
          <w:rFonts w:ascii="Tahoma" w:hAnsi="Tahoma" w:cs="Tahoma"/>
          <w:b/>
          <w:sz w:val="22"/>
          <w:szCs w:val="22"/>
        </w:rPr>
        <w:t>5</w:t>
      </w:r>
      <w:r w:rsidRPr="00810EE4">
        <w:rPr>
          <w:rFonts w:ascii="Tahoma" w:hAnsi="Tahoma" w:cs="Tahoma"/>
          <w:b/>
          <w:sz w:val="22"/>
          <w:szCs w:val="22"/>
        </w:rPr>
        <w:t xml:space="preserve"> de septiembre</w:t>
      </w:r>
      <w:r>
        <w:rPr>
          <w:rFonts w:ascii="Tahoma" w:hAnsi="Tahoma" w:cs="Tahoma"/>
          <w:b/>
          <w:sz w:val="22"/>
          <w:szCs w:val="22"/>
        </w:rPr>
        <w:t xml:space="preserve"> posterior</w:t>
      </w:r>
      <w:r w:rsidR="0095096D">
        <w:rPr>
          <w:rFonts w:ascii="Tahoma" w:hAnsi="Tahoma" w:cs="Tahoma"/>
          <w:b/>
          <w:sz w:val="22"/>
          <w:szCs w:val="22"/>
        </w:rPr>
        <w:t xml:space="preserve"> (6 meses después)</w:t>
      </w:r>
      <w:r w:rsidRPr="00810EE4">
        <w:rPr>
          <w:rFonts w:ascii="Tahoma" w:hAnsi="Tahoma" w:cs="Tahoma"/>
          <w:sz w:val="22"/>
          <w:szCs w:val="22"/>
        </w:rPr>
        <w:t>. La notificación personal a COLPENSIONES se llevó a cabo el 1</w:t>
      </w:r>
      <w:r>
        <w:rPr>
          <w:rFonts w:ascii="Tahoma" w:hAnsi="Tahoma" w:cs="Tahoma"/>
          <w:sz w:val="22"/>
          <w:szCs w:val="22"/>
        </w:rPr>
        <w:t>7</w:t>
      </w:r>
      <w:r w:rsidRPr="00810EE4">
        <w:rPr>
          <w:rFonts w:ascii="Tahoma" w:hAnsi="Tahoma" w:cs="Tahoma"/>
          <w:sz w:val="22"/>
          <w:szCs w:val="22"/>
        </w:rPr>
        <w:t xml:space="preserve"> de septiembre de ese año y a la Agencia Nacional para la Defensa Jurídica del Estado el 2</w:t>
      </w:r>
      <w:r>
        <w:rPr>
          <w:rFonts w:ascii="Tahoma" w:hAnsi="Tahoma" w:cs="Tahoma"/>
          <w:sz w:val="22"/>
          <w:szCs w:val="22"/>
        </w:rPr>
        <w:t>2</w:t>
      </w:r>
      <w:r w:rsidRPr="00810EE4">
        <w:rPr>
          <w:rFonts w:ascii="Tahoma" w:hAnsi="Tahoma" w:cs="Tahoma"/>
          <w:sz w:val="22"/>
          <w:szCs w:val="22"/>
        </w:rPr>
        <w:t xml:space="preserve"> de septiembre de 2014. </w:t>
      </w:r>
    </w:p>
    <w:p w:rsidR="0070659B" w:rsidRPr="00810EE4" w:rsidRDefault="0070659B" w:rsidP="0070659B">
      <w:pPr>
        <w:spacing w:line="276" w:lineRule="auto"/>
        <w:ind w:firstLine="708"/>
        <w:jc w:val="both"/>
        <w:rPr>
          <w:rFonts w:ascii="Tahoma" w:hAnsi="Tahoma" w:cs="Tahoma"/>
          <w:sz w:val="22"/>
          <w:szCs w:val="22"/>
        </w:rPr>
      </w:pPr>
    </w:p>
    <w:p w:rsidR="0070659B" w:rsidRPr="00810EE4" w:rsidRDefault="0070659B" w:rsidP="0070659B">
      <w:pPr>
        <w:spacing w:line="276" w:lineRule="auto"/>
        <w:ind w:firstLine="708"/>
        <w:jc w:val="both"/>
        <w:rPr>
          <w:rFonts w:ascii="Tahoma" w:hAnsi="Tahoma" w:cs="Tahoma"/>
          <w:i/>
          <w:sz w:val="22"/>
          <w:szCs w:val="22"/>
        </w:rPr>
      </w:pPr>
      <w:r w:rsidRPr="00810EE4">
        <w:rPr>
          <w:rFonts w:ascii="Tahoma" w:hAnsi="Tahoma" w:cs="Tahoma"/>
          <w:sz w:val="22"/>
          <w:szCs w:val="22"/>
        </w:rPr>
        <w:t xml:space="preserve">Con la contestación de la demanda, COLPENSIONES </w:t>
      </w:r>
      <w:r>
        <w:rPr>
          <w:rFonts w:ascii="Tahoma" w:hAnsi="Tahoma" w:cs="Tahoma"/>
          <w:sz w:val="22"/>
          <w:szCs w:val="22"/>
        </w:rPr>
        <w:t xml:space="preserve">se atuvo a lo que resultara probado en el proceso pero </w:t>
      </w:r>
      <w:r w:rsidRPr="00810EE4">
        <w:rPr>
          <w:rFonts w:ascii="Tahoma" w:hAnsi="Tahoma" w:cs="Tahoma"/>
          <w:sz w:val="22"/>
          <w:szCs w:val="22"/>
        </w:rPr>
        <w:t>propuso la excepci</w:t>
      </w:r>
      <w:r>
        <w:rPr>
          <w:rFonts w:ascii="Tahoma" w:hAnsi="Tahoma" w:cs="Tahoma"/>
          <w:sz w:val="22"/>
          <w:szCs w:val="22"/>
        </w:rPr>
        <w:t>ón</w:t>
      </w:r>
      <w:r w:rsidRPr="00810EE4">
        <w:rPr>
          <w:rFonts w:ascii="Tahoma" w:hAnsi="Tahoma" w:cs="Tahoma"/>
          <w:sz w:val="22"/>
          <w:szCs w:val="22"/>
        </w:rPr>
        <w:t xml:space="preserve"> de mérito que denominó </w:t>
      </w:r>
      <w:r w:rsidRPr="00810EE4">
        <w:rPr>
          <w:rFonts w:ascii="Tahoma" w:hAnsi="Tahoma" w:cs="Tahoma"/>
          <w:i/>
          <w:sz w:val="22"/>
          <w:szCs w:val="22"/>
        </w:rPr>
        <w:t xml:space="preserve">“Prescripción”. </w:t>
      </w:r>
    </w:p>
    <w:p w:rsidR="0070659B" w:rsidRPr="00810EE4" w:rsidRDefault="0070659B" w:rsidP="0070659B">
      <w:pPr>
        <w:spacing w:line="276" w:lineRule="auto"/>
        <w:ind w:firstLine="708"/>
        <w:jc w:val="both"/>
        <w:rPr>
          <w:rFonts w:ascii="Tahoma" w:hAnsi="Tahoma" w:cs="Tahoma"/>
          <w:i/>
          <w:sz w:val="22"/>
          <w:szCs w:val="22"/>
        </w:rPr>
      </w:pPr>
    </w:p>
    <w:p w:rsidR="0070659B" w:rsidRPr="00810EE4" w:rsidRDefault="0070659B" w:rsidP="0070659B">
      <w:pPr>
        <w:spacing w:line="276" w:lineRule="auto"/>
        <w:ind w:firstLine="708"/>
        <w:jc w:val="both"/>
        <w:rPr>
          <w:rFonts w:ascii="Tahoma" w:hAnsi="Tahoma" w:cs="Tahoma"/>
          <w:sz w:val="22"/>
          <w:szCs w:val="22"/>
        </w:rPr>
      </w:pPr>
      <w:r w:rsidRPr="00810EE4">
        <w:rPr>
          <w:rFonts w:ascii="Tahoma" w:hAnsi="Tahoma" w:cs="Tahoma"/>
          <w:sz w:val="22"/>
          <w:szCs w:val="22"/>
        </w:rPr>
        <w:t>El 2</w:t>
      </w:r>
      <w:r>
        <w:rPr>
          <w:rFonts w:ascii="Tahoma" w:hAnsi="Tahoma" w:cs="Tahoma"/>
          <w:sz w:val="22"/>
          <w:szCs w:val="22"/>
        </w:rPr>
        <w:t>5</w:t>
      </w:r>
      <w:r w:rsidRPr="00810EE4">
        <w:rPr>
          <w:rFonts w:ascii="Tahoma" w:hAnsi="Tahoma" w:cs="Tahoma"/>
          <w:sz w:val="22"/>
          <w:szCs w:val="22"/>
        </w:rPr>
        <w:t xml:space="preserve"> de </w:t>
      </w:r>
      <w:r>
        <w:rPr>
          <w:rFonts w:ascii="Tahoma" w:hAnsi="Tahoma" w:cs="Tahoma"/>
          <w:sz w:val="22"/>
          <w:szCs w:val="22"/>
        </w:rPr>
        <w:t>febrero de 2015</w:t>
      </w:r>
      <w:r w:rsidRPr="00810EE4">
        <w:rPr>
          <w:rFonts w:ascii="Tahoma" w:hAnsi="Tahoma" w:cs="Tahoma"/>
          <w:sz w:val="22"/>
          <w:szCs w:val="22"/>
        </w:rPr>
        <w:t xml:space="preserve"> se celebró audiencia de trámite y juzgamiento (folio </w:t>
      </w:r>
      <w:r>
        <w:rPr>
          <w:rFonts w:ascii="Tahoma" w:hAnsi="Tahoma" w:cs="Tahoma"/>
          <w:sz w:val="22"/>
          <w:szCs w:val="22"/>
        </w:rPr>
        <w:t>41 y 42</w:t>
      </w:r>
      <w:r w:rsidRPr="00810EE4">
        <w:rPr>
          <w:rFonts w:ascii="Tahoma" w:hAnsi="Tahoma" w:cs="Tahoma"/>
          <w:sz w:val="22"/>
          <w:szCs w:val="22"/>
        </w:rPr>
        <w:t xml:space="preserve">) en el que las partes fijaron el litigio </w:t>
      </w:r>
      <w:r>
        <w:rPr>
          <w:rFonts w:ascii="Tahoma" w:hAnsi="Tahoma" w:cs="Tahoma"/>
          <w:sz w:val="22"/>
          <w:szCs w:val="22"/>
        </w:rPr>
        <w:t xml:space="preserve">en el sentido de que el demandante es beneficiario del régimen de transición y por lo tanto su pensión debía disciplinarse con la ley 71 de 1.988, </w:t>
      </w:r>
      <w:r w:rsidR="00B01B8C">
        <w:rPr>
          <w:rFonts w:ascii="Tahoma" w:hAnsi="Tahoma" w:cs="Tahoma"/>
          <w:sz w:val="22"/>
          <w:szCs w:val="22"/>
        </w:rPr>
        <w:t xml:space="preserve">cosa que así se declaró </w:t>
      </w:r>
      <w:r>
        <w:rPr>
          <w:rFonts w:ascii="Tahoma" w:hAnsi="Tahoma" w:cs="Tahoma"/>
          <w:sz w:val="22"/>
          <w:szCs w:val="22"/>
        </w:rPr>
        <w:t>en la respectiva sentencia</w:t>
      </w:r>
      <w:r w:rsidR="00B01B8C">
        <w:rPr>
          <w:rFonts w:ascii="Tahoma" w:hAnsi="Tahoma" w:cs="Tahoma"/>
          <w:sz w:val="22"/>
          <w:szCs w:val="22"/>
        </w:rPr>
        <w:t xml:space="preserve"> en la que además y como consecuencia de lo anterior </w:t>
      </w:r>
      <w:r>
        <w:rPr>
          <w:rFonts w:ascii="Tahoma" w:hAnsi="Tahoma" w:cs="Tahoma"/>
          <w:sz w:val="22"/>
          <w:szCs w:val="22"/>
        </w:rPr>
        <w:t xml:space="preserve">se condenó </w:t>
      </w:r>
      <w:r w:rsidRPr="00810EE4">
        <w:rPr>
          <w:rFonts w:ascii="Tahoma" w:hAnsi="Tahoma" w:cs="Tahoma"/>
          <w:sz w:val="22"/>
          <w:szCs w:val="22"/>
        </w:rPr>
        <w:t>a COLPENSIONES</w:t>
      </w:r>
      <w:r w:rsidR="00671001">
        <w:rPr>
          <w:rFonts w:ascii="Tahoma" w:hAnsi="Tahoma" w:cs="Tahoma"/>
          <w:sz w:val="22"/>
          <w:szCs w:val="22"/>
        </w:rPr>
        <w:t>, entre otras cosas,</w:t>
      </w:r>
      <w:r w:rsidRPr="00810EE4">
        <w:rPr>
          <w:rFonts w:ascii="Tahoma" w:hAnsi="Tahoma" w:cs="Tahoma"/>
          <w:sz w:val="22"/>
          <w:szCs w:val="22"/>
        </w:rPr>
        <w:t xml:space="preserve"> </w:t>
      </w:r>
      <w:r w:rsidR="00B01B8C">
        <w:rPr>
          <w:rFonts w:ascii="Tahoma" w:hAnsi="Tahoma" w:cs="Tahoma"/>
          <w:sz w:val="22"/>
          <w:szCs w:val="22"/>
        </w:rPr>
        <w:t>a reconocer a favor del demandante la pensión de vejez a partir del 1º de octubre de 2014</w:t>
      </w:r>
      <w:r w:rsidR="00671001">
        <w:rPr>
          <w:rFonts w:ascii="Tahoma" w:hAnsi="Tahoma" w:cs="Tahoma"/>
          <w:sz w:val="22"/>
          <w:szCs w:val="22"/>
        </w:rPr>
        <w:t xml:space="preserve">, con un </w:t>
      </w:r>
      <w:r w:rsidR="00B01B8C">
        <w:rPr>
          <w:rFonts w:ascii="Tahoma" w:hAnsi="Tahoma" w:cs="Tahoma"/>
          <w:sz w:val="22"/>
          <w:szCs w:val="22"/>
        </w:rPr>
        <w:t xml:space="preserve">retroactivo pensional </w:t>
      </w:r>
      <w:r w:rsidR="00671001">
        <w:rPr>
          <w:rFonts w:ascii="Tahoma" w:hAnsi="Tahoma" w:cs="Tahoma"/>
          <w:sz w:val="22"/>
          <w:szCs w:val="22"/>
        </w:rPr>
        <w:t>de $3.108.350 liquidado entre el 1º de octubre de 2014 y el 30 de enero de 2015.</w:t>
      </w:r>
      <w:r w:rsidR="00C543D2">
        <w:rPr>
          <w:rFonts w:ascii="Tahoma" w:hAnsi="Tahoma" w:cs="Tahoma"/>
          <w:sz w:val="22"/>
          <w:szCs w:val="22"/>
        </w:rPr>
        <w:t xml:space="preserve"> Así mismo se condenó a la entida</w:t>
      </w:r>
      <w:r w:rsidR="00671001">
        <w:rPr>
          <w:rFonts w:ascii="Tahoma" w:hAnsi="Tahoma" w:cs="Tahoma"/>
          <w:sz w:val="22"/>
          <w:szCs w:val="22"/>
        </w:rPr>
        <w:t>d demandada a pagar las costas procesales fijando como agencias en derecho la suma de $500.000</w:t>
      </w:r>
      <w:r w:rsidR="00F06A96">
        <w:rPr>
          <w:rFonts w:ascii="Tahoma" w:hAnsi="Tahoma" w:cs="Tahoma"/>
          <w:sz w:val="22"/>
          <w:szCs w:val="22"/>
        </w:rPr>
        <w:t xml:space="preserve"> (folio 41 a 45)</w:t>
      </w:r>
      <w:r w:rsidR="00671001">
        <w:rPr>
          <w:rFonts w:ascii="Tahoma" w:hAnsi="Tahoma" w:cs="Tahoma"/>
          <w:sz w:val="22"/>
          <w:szCs w:val="22"/>
        </w:rPr>
        <w:t xml:space="preserve">. </w:t>
      </w:r>
    </w:p>
    <w:p w:rsidR="00865230" w:rsidRPr="00810EE4" w:rsidRDefault="00865230" w:rsidP="0081733C">
      <w:pPr>
        <w:spacing w:line="276" w:lineRule="auto"/>
        <w:ind w:firstLine="708"/>
        <w:jc w:val="both"/>
        <w:rPr>
          <w:rFonts w:ascii="Tahoma" w:hAnsi="Tahoma" w:cs="Tahoma"/>
          <w:sz w:val="22"/>
          <w:szCs w:val="22"/>
        </w:rPr>
      </w:pPr>
    </w:p>
    <w:p w:rsidR="00671001" w:rsidRDefault="00671001" w:rsidP="00C640B7">
      <w:pPr>
        <w:spacing w:line="276" w:lineRule="auto"/>
        <w:ind w:firstLine="708"/>
        <w:jc w:val="both"/>
        <w:rPr>
          <w:rFonts w:ascii="Tahoma" w:hAnsi="Tahoma" w:cs="Tahoma"/>
          <w:sz w:val="22"/>
          <w:szCs w:val="22"/>
        </w:rPr>
      </w:pPr>
      <w:r>
        <w:rPr>
          <w:rFonts w:ascii="Tahoma" w:hAnsi="Tahoma" w:cs="Tahoma"/>
          <w:sz w:val="22"/>
          <w:szCs w:val="22"/>
        </w:rPr>
        <w:t xml:space="preserve">El asunto vino a segunda instancia en virtud de la apelación parcial interpuesta por la parte demandante y por cuenta del grado jurisdiccional de consulta decretado a favor de COLPENSIONES. La Sala de Decisión Laboral No. 1 de esta Corporación desató la segunda instancia el pasado 29 de julio de 2016, en la que se revocó parcialmente la sentencia en lo referente a la condena de intereses moratorios, se confirmó en lo demás y se actualizó el retroactivo a la suma de $17.000.532 liquidado hasta el 31 de julio de ese año (folio 66 y 67). </w:t>
      </w:r>
    </w:p>
    <w:p w:rsidR="00671001" w:rsidRDefault="00671001" w:rsidP="00C640B7">
      <w:pPr>
        <w:spacing w:line="276" w:lineRule="auto"/>
        <w:ind w:firstLine="708"/>
        <w:jc w:val="both"/>
        <w:rPr>
          <w:rFonts w:ascii="Tahoma" w:hAnsi="Tahoma" w:cs="Tahoma"/>
          <w:sz w:val="22"/>
          <w:szCs w:val="22"/>
        </w:rPr>
      </w:pPr>
    </w:p>
    <w:p w:rsidR="00C640B7" w:rsidRDefault="00F06A96" w:rsidP="00C640B7">
      <w:pPr>
        <w:spacing w:line="276" w:lineRule="auto"/>
        <w:ind w:firstLine="708"/>
        <w:jc w:val="both"/>
        <w:rPr>
          <w:rFonts w:ascii="Tahoma" w:hAnsi="Tahoma" w:cs="Tahoma"/>
          <w:sz w:val="22"/>
          <w:szCs w:val="22"/>
        </w:rPr>
      </w:pPr>
      <w:r>
        <w:rPr>
          <w:rFonts w:ascii="Tahoma" w:hAnsi="Tahoma" w:cs="Tahoma"/>
          <w:sz w:val="22"/>
          <w:szCs w:val="22"/>
        </w:rPr>
        <w:t>Con posterioridad la jueza de primera instancia procedió a fijar las agencias en derecho de segunda instancia en la suma de $850.000 (folio 71) y a</w:t>
      </w:r>
      <w:r w:rsidR="00A8222A" w:rsidRPr="00810EE4">
        <w:rPr>
          <w:rFonts w:ascii="Tahoma" w:hAnsi="Tahoma" w:cs="Tahoma"/>
          <w:sz w:val="22"/>
          <w:szCs w:val="22"/>
        </w:rPr>
        <w:t xml:space="preserve">cto seguido </w:t>
      </w:r>
      <w:r>
        <w:rPr>
          <w:rFonts w:ascii="Tahoma" w:hAnsi="Tahoma" w:cs="Tahoma"/>
          <w:sz w:val="22"/>
          <w:szCs w:val="22"/>
        </w:rPr>
        <w:t xml:space="preserve">la Secretaría de ese Despacho </w:t>
      </w:r>
      <w:r w:rsidR="00A8222A" w:rsidRPr="00810EE4">
        <w:rPr>
          <w:rFonts w:ascii="Tahoma" w:hAnsi="Tahoma" w:cs="Tahoma"/>
          <w:sz w:val="22"/>
          <w:szCs w:val="22"/>
        </w:rPr>
        <w:t xml:space="preserve">precedió a liquidar las costas procesales, las cuales </w:t>
      </w:r>
      <w:r>
        <w:rPr>
          <w:rFonts w:ascii="Tahoma" w:hAnsi="Tahoma" w:cs="Tahoma"/>
          <w:sz w:val="22"/>
          <w:szCs w:val="22"/>
        </w:rPr>
        <w:t>ascendieron a un total de $1.350.000</w:t>
      </w:r>
      <w:r w:rsidR="00A8222A" w:rsidRPr="00810EE4">
        <w:rPr>
          <w:rFonts w:ascii="Tahoma" w:hAnsi="Tahoma" w:cs="Tahoma"/>
          <w:sz w:val="22"/>
          <w:szCs w:val="22"/>
        </w:rPr>
        <w:t xml:space="preserve">, </w:t>
      </w:r>
      <w:r>
        <w:rPr>
          <w:rFonts w:ascii="Tahoma" w:hAnsi="Tahoma" w:cs="Tahoma"/>
          <w:sz w:val="22"/>
          <w:szCs w:val="22"/>
        </w:rPr>
        <w:t xml:space="preserve">liquidación que fue aprobada por auto del 5 de septiembre de 2016 (folio 72). La parte demandante interpuso recurso de reposición y en subsidio apelación contra dicho auto </w:t>
      </w:r>
      <w:r w:rsidR="00A77D19" w:rsidRPr="00810EE4">
        <w:rPr>
          <w:rFonts w:ascii="Tahoma" w:hAnsi="Tahoma" w:cs="Tahoma"/>
          <w:sz w:val="22"/>
          <w:szCs w:val="22"/>
        </w:rPr>
        <w:t>(folio</w:t>
      </w:r>
      <w:r>
        <w:rPr>
          <w:rFonts w:ascii="Tahoma" w:hAnsi="Tahoma" w:cs="Tahoma"/>
          <w:sz w:val="22"/>
          <w:szCs w:val="22"/>
        </w:rPr>
        <w:t>s</w:t>
      </w:r>
      <w:r w:rsidR="00A77D19" w:rsidRPr="00810EE4">
        <w:rPr>
          <w:rFonts w:ascii="Tahoma" w:hAnsi="Tahoma" w:cs="Tahoma"/>
          <w:sz w:val="22"/>
          <w:szCs w:val="22"/>
        </w:rPr>
        <w:t xml:space="preserve"> 7</w:t>
      </w:r>
      <w:r>
        <w:rPr>
          <w:rFonts w:ascii="Tahoma" w:hAnsi="Tahoma" w:cs="Tahoma"/>
          <w:sz w:val="22"/>
          <w:szCs w:val="22"/>
        </w:rPr>
        <w:t xml:space="preserve">3 a 76), </w:t>
      </w:r>
    </w:p>
    <w:p w:rsidR="00F06A96" w:rsidRPr="00810EE4" w:rsidRDefault="00F06A96" w:rsidP="00C640B7">
      <w:pPr>
        <w:spacing w:line="276" w:lineRule="auto"/>
        <w:ind w:firstLine="708"/>
        <w:jc w:val="both"/>
        <w:rPr>
          <w:rFonts w:ascii="Tahoma" w:hAnsi="Tahoma" w:cs="Tahoma"/>
          <w:sz w:val="22"/>
          <w:szCs w:val="22"/>
        </w:rPr>
      </w:pPr>
    </w:p>
    <w:p w:rsidR="00A523C2" w:rsidRPr="00810EE4" w:rsidRDefault="00A523C2" w:rsidP="00C640B7">
      <w:pPr>
        <w:spacing w:line="276" w:lineRule="auto"/>
        <w:ind w:firstLine="708"/>
        <w:jc w:val="both"/>
        <w:rPr>
          <w:rFonts w:ascii="Tahoma" w:hAnsi="Tahoma" w:cs="Tahoma"/>
          <w:b/>
          <w:sz w:val="22"/>
          <w:szCs w:val="22"/>
          <w:u w:val="single"/>
        </w:rPr>
      </w:pPr>
    </w:p>
    <w:p w:rsidR="00F37868" w:rsidRPr="00810EE4" w:rsidRDefault="00741F9E" w:rsidP="0081733C">
      <w:pPr>
        <w:spacing w:line="276" w:lineRule="auto"/>
        <w:jc w:val="center"/>
        <w:rPr>
          <w:rFonts w:ascii="Tahoma" w:hAnsi="Tahoma" w:cs="Tahoma"/>
          <w:b/>
          <w:sz w:val="22"/>
          <w:szCs w:val="22"/>
          <w:u w:val="single"/>
        </w:rPr>
      </w:pPr>
      <w:r w:rsidRPr="00810EE4">
        <w:rPr>
          <w:rFonts w:ascii="Tahoma" w:hAnsi="Tahoma" w:cs="Tahoma"/>
          <w:b/>
          <w:sz w:val="22"/>
          <w:szCs w:val="22"/>
          <w:u w:val="single"/>
        </w:rPr>
        <w:t>I</w:t>
      </w:r>
      <w:r w:rsidR="00F37868" w:rsidRPr="00810EE4">
        <w:rPr>
          <w:rFonts w:ascii="Tahoma" w:hAnsi="Tahoma" w:cs="Tahoma"/>
          <w:b/>
          <w:sz w:val="22"/>
          <w:szCs w:val="22"/>
          <w:u w:val="single"/>
        </w:rPr>
        <w:t>I. FUNDAMENTOS DE LA APELACIÓN</w:t>
      </w:r>
    </w:p>
    <w:p w:rsidR="00F37868" w:rsidRPr="00810EE4" w:rsidRDefault="00F37868" w:rsidP="0081733C">
      <w:pPr>
        <w:spacing w:line="276" w:lineRule="auto"/>
        <w:jc w:val="center"/>
        <w:rPr>
          <w:rFonts w:ascii="Tahoma" w:hAnsi="Tahoma" w:cs="Tahoma"/>
          <w:b/>
          <w:sz w:val="22"/>
          <w:szCs w:val="22"/>
          <w:u w:val="single"/>
        </w:rPr>
      </w:pPr>
    </w:p>
    <w:p w:rsidR="00C83CE7" w:rsidRDefault="00041390" w:rsidP="00C640B7">
      <w:pPr>
        <w:widowControl w:val="0"/>
        <w:autoSpaceDE w:val="0"/>
        <w:autoSpaceDN w:val="0"/>
        <w:adjustRightInd w:val="0"/>
        <w:spacing w:line="276" w:lineRule="auto"/>
        <w:ind w:firstLine="708"/>
        <w:jc w:val="both"/>
        <w:rPr>
          <w:rFonts w:ascii="Tahoma" w:hAnsi="Tahoma" w:cs="Tahoma"/>
          <w:sz w:val="22"/>
          <w:szCs w:val="22"/>
          <w:lang w:val="es-ES_tradnl"/>
        </w:rPr>
      </w:pPr>
      <w:r>
        <w:rPr>
          <w:rFonts w:ascii="Tahoma" w:hAnsi="Tahoma" w:cs="Tahoma"/>
          <w:sz w:val="22"/>
          <w:szCs w:val="22"/>
          <w:lang w:val="es-ES_tradnl"/>
        </w:rPr>
        <w:t xml:space="preserve">La inconformidad de la parte demandante frente a la liquidación de las costas se dirigió básicamente a los siguientes aspectos: </w:t>
      </w:r>
      <w:r>
        <w:rPr>
          <w:rFonts w:ascii="Tahoma" w:hAnsi="Tahoma" w:cs="Tahoma"/>
          <w:i/>
          <w:sz w:val="22"/>
          <w:szCs w:val="22"/>
          <w:lang w:val="es-ES_tradnl"/>
        </w:rPr>
        <w:t xml:space="preserve">i) </w:t>
      </w:r>
      <w:r>
        <w:rPr>
          <w:rFonts w:ascii="Tahoma" w:hAnsi="Tahoma" w:cs="Tahoma"/>
          <w:sz w:val="22"/>
          <w:szCs w:val="22"/>
          <w:lang w:val="es-ES_tradnl"/>
        </w:rPr>
        <w:t>A</w:t>
      </w:r>
      <w:r w:rsidR="003D5D7B">
        <w:rPr>
          <w:rFonts w:ascii="Tahoma" w:hAnsi="Tahoma" w:cs="Tahoma"/>
          <w:sz w:val="22"/>
          <w:szCs w:val="22"/>
          <w:lang w:val="es-ES_tradnl"/>
        </w:rPr>
        <w:t xml:space="preserve">firma que </w:t>
      </w:r>
      <w:r>
        <w:rPr>
          <w:rFonts w:ascii="Tahoma" w:hAnsi="Tahoma" w:cs="Tahoma"/>
          <w:sz w:val="22"/>
          <w:szCs w:val="22"/>
          <w:lang w:val="es-ES_tradnl"/>
        </w:rPr>
        <w:t xml:space="preserve">la jueza de primera instancia </w:t>
      </w:r>
      <w:r w:rsidR="003D5D7B">
        <w:rPr>
          <w:rFonts w:ascii="Tahoma" w:hAnsi="Tahoma" w:cs="Tahoma"/>
          <w:sz w:val="22"/>
          <w:szCs w:val="22"/>
          <w:lang w:val="es-ES_tradnl"/>
        </w:rPr>
        <w:t xml:space="preserve">incurrió en un error </w:t>
      </w:r>
      <w:r>
        <w:rPr>
          <w:rFonts w:ascii="Tahoma" w:hAnsi="Tahoma" w:cs="Tahoma"/>
          <w:sz w:val="22"/>
          <w:szCs w:val="22"/>
          <w:lang w:val="es-ES_tradnl"/>
        </w:rPr>
        <w:t xml:space="preserve">al aplicarle </w:t>
      </w:r>
      <w:r w:rsidR="0095096D">
        <w:rPr>
          <w:rFonts w:ascii="Tahoma" w:hAnsi="Tahoma" w:cs="Tahoma"/>
          <w:sz w:val="22"/>
          <w:szCs w:val="22"/>
          <w:lang w:val="es-ES_tradnl"/>
        </w:rPr>
        <w:t xml:space="preserve">para la fijación de las agencias en derecho </w:t>
      </w:r>
      <w:r>
        <w:rPr>
          <w:rFonts w:ascii="Tahoma" w:hAnsi="Tahoma" w:cs="Tahoma"/>
          <w:sz w:val="22"/>
          <w:szCs w:val="22"/>
          <w:lang w:val="es-ES_tradnl"/>
        </w:rPr>
        <w:t xml:space="preserve">el numeral 4º del artículo 5 del Acuerdo PSAA16-10554 del 16 de agosto de 2016, por una parte porque dicho numeral se refiere a procesos ejecutivos y éste es un proceso ordinario, y, por otra, porque </w:t>
      </w:r>
      <w:r w:rsidR="0095096D">
        <w:rPr>
          <w:rFonts w:ascii="Tahoma" w:hAnsi="Tahoma" w:cs="Tahoma"/>
          <w:sz w:val="22"/>
          <w:szCs w:val="22"/>
          <w:lang w:val="es-ES_tradnl"/>
        </w:rPr>
        <w:t xml:space="preserve">dicho Acuerdo sólo se aplica a los procesos iniciados a partir de la fecha de su publicación que lo fue el 5 de agosto de 2016, en tanto que este proceso inició el 9 de marzo de 2014. </w:t>
      </w:r>
      <w:r w:rsidR="0095096D">
        <w:rPr>
          <w:rFonts w:ascii="Tahoma" w:hAnsi="Tahoma" w:cs="Tahoma"/>
          <w:i/>
          <w:sz w:val="22"/>
          <w:szCs w:val="22"/>
          <w:lang w:val="es-ES_tradnl"/>
        </w:rPr>
        <w:t xml:space="preserve">ii) </w:t>
      </w:r>
      <w:r w:rsidR="003D5D7B">
        <w:rPr>
          <w:rFonts w:ascii="Tahoma" w:hAnsi="Tahoma" w:cs="Tahoma"/>
          <w:sz w:val="22"/>
          <w:szCs w:val="22"/>
          <w:lang w:val="es-ES_tradnl"/>
        </w:rPr>
        <w:t xml:space="preserve">Calificó de </w:t>
      </w:r>
      <w:r w:rsidR="0095096D">
        <w:rPr>
          <w:rFonts w:ascii="Tahoma" w:hAnsi="Tahoma" w:cs="Tahoma"/>
          <w:b/>
          <w:sz w:val="22"/>
          <w:szCs w:val="22"/>
          <w:lang w:val="es-ES_tradnl"/>
        </w:rPr>
        <w:t xml:space="preserve">irrisorio </w:t>
      </w:r>
      <w:r w:rsidR="003D5D7B">
        <w:rPr>
          <w:rFonts w:ascii="Tahoma" w:hAnsi="Tahoma" w:cs="Tahoma"/>
          <w:sz w:val="22"/>
          <w:szCs w:val="22"/>
          <w:lang w:val="es-ES_tradnl"/>
        </w:rPr>
        <w:t xml:space="preserve">el valor </w:t>
      </w:r>
      <w:r w:rsidR="0095096D">
        <w:rPr>
          <w:rFonts w:ascii="Tahoma" w:hAnsi="Tahoma" w:cs="Tahoma"/>
          <w:sz w:val="22"/>
          <w:szCs w:val="22"/>
          <w:lang w:val="es-ES_tradnl"/>
        </w:rPr>
        <w:t xml:space="preserve">que se fijó para las agencias en derecho de primera instancia </w:t>
      </w:r>
      <w:r w:rsidR="0095096D">
        <w:rPr>
          <w:rFonts w:ascii="Tahoma" w:hAnsi="Tahoma" w:cs="Tahoma"/>
          <w:sz w:val="22"/>
          <w:szCs w:val="22"/>
          <w:lang w:val="es-ES_tradnl"/>
        </w:rPr>
        <w:lastRenderedPageBreak/>
        <w:t xml:space="preserve">($500.000), </w:t>
      </w:r>
      <w:r w:rsidR="003D5D7B">
        <w:rPr>
          <w:rFonts w:ascii="Tahoma" w:hAnsi="Tahoma" w:cs="Tahoma"/>
          <w:sz w:val="22"/>
          <w:szCs w:val="22"/>
          <w:lang w:val="es-ES_tradnl"/>
        </w:rPr>
        <w:t xml:space="preserve">toda vez que </w:t>
      </w:r>
      <w:r w:rsidR="0095096D">
        <w:rPr>
          <w:rFonts w:ascii="Tahoma" w:hAnsi="Tahoma" w:cs="Tahoma"/>
          <w:sz w:val="22"/>
          <w:szCs w:val="22"/>
          <w:lang w:val="es-ES_tradnl"/>
        </w:rPr>
        <w:t xml:space="preserve"> la sentencia reconoció una prestación periódica y </w:t>
      </w:r>
      <w:r w:rsidR="003D5D7B">
        <w:rPr>
          <w:rFonts w:ascii="Tahoma" w:hAnsi="Tahoma" w:cs="Tahoma"/>
          <w:sz w:val="22"/>
          <w:szCs w:val="22"/>
          <w:lang w:val="es-ES_tradnl"/>
        </w:rPr>
        <w:t xml:space="preserve">por lo tanto atendiendo el </w:t>
      </w:r>
      <w:r w:rsidR="0095096D">
        <w:rPr>
          <w:rFonts w:ascii="Tahoma" w:hAnsi="Tahoma" w:cs="Tahoma"/>
          <w:sz w:val="22"/>
          <w:szCs w:val="22"/>
          <w:lang w:val="es-ES_tradnl"/>
        </w:rPr>
        <w:t>parágrafo del</w:t>
      </w:r>
      <w:r w:rsidR="003D5D7B">
        <w:rPr>
          <w:rFonts w:ascii="Tahoma" w:hAnsi="Tahoma" w:cs="Tahoma"/>
          <w:sz w:val="22"/>
          <w:szCs w:val="22"/>
          <w:lang w:val="es-ES_tradnl"/>
        </w:rPr>
        <w:t xml:space="preserve"> numeral 2.1.1. </w:t>
      </w:r>
      <w:proofErr w:type="gramStart"/>
      <w:r w:rsidR="003D5D7B">
        <w:rPr>
          <w:rFonts w:ascii="Tahoma" w:hAnsi="Tahoma" w:cs="Tahoma"/>
          <w:sz w:val="22"/>
          <w:szCs w:val="22"/>
          <w:lang w:val="es-ES_tradnl"/>
        </w:rPr>
        <w:t>del</w:t>
      </w:r>
      <w:proofErr w:type="gramEnd"/>
      <w:r w:rsidR="003D5D7B">
        <w:rPr>
          <w:rFonts w:ascii="Tahoma" w:hAnsi="Tahoma" w:cs="Tahoma"/>
          <w:sz w:val="22"/>
          <w:szCs w:val="22"/>
          <w:lang w:val="es-ES_tradnl"/>
        </w:rPr>
        <w:t xml:space="preserve"> artículo 6º del Acuerdo 1887 de 2003 (aplicable a este caso) las agencias en derecho pueden fijarse hasta 20 salarios mínimos legales mensuales</w:t>
      </w:r>
      <w:r w:rsidR="0037283C">
        <w:rPr>
          <w:rFonts w:ascii="Tahoma" w:hAnsi="Tahoma" w:cs="Tahoma"/>
          <w:sz w:val="22"/>
          <w:szCs w:val="22"/>
          <w:lang w:val="es-ES_tradnl"/>
        </w:rPr>
        <w:t xml:space="preserve">. El valor fijado ni siquiera corresponde a un salario mínimo. </w:t>
      </w:r>
      <w:r w:rsidR="0037283C">
        <w:rPr>
          <w:rFonts w:ascii="Tahoma" w:hAnsi="Tahoma" w:cs="Tahoma"/>
          <w:i/>
          <w:sz w:val="22"/>
          <w:szCs w:val="22"/>
          <w:lang w:val="es-ES_tradnl"/>
        </w:rPr>
        <w:t xml:space="preserve">iii) </w:t>
      </w:r>
      <w:r w:rsidR="0037283C">
        <w:rPr>
          <w:rFonts w:ascii="Tahoma" w:hAnsi="Tahoma" w:cs="Tahoma"/>
          <w:sz w:val="22"/>
          <w:szCs w:val="22"/>
          <w:lang w:val="es-ES_tradnl"/>
        </w:rPr>
        <w:t>Si bien la fijación de las agencias en derecho es privativa del operador jurídico, y las tarifas fijadas por el Consejo Superior le permiten moverse entre un mínimo y un máximo, para su determinación el juez o la jueza debe tener en cuenta la naturaleza del proceso, la calidad y duración de la gestión realizada por el apoderado, la cuantía del proceso</w:t>
      </w:r>
      <w:r w:rsidR="0095096D">
        <w:rPr>
          <w:rFonts w:ascii="Tahoma" w:hAnsi="Tahoma" w:cs="Tahoma"/>
          <w:sz w:val="22"/>
          <w:szCs w:val="22"/>
          <w:lang w:val="es-ES_tradnl"/>
        </w:rPr>
        <w:t xml:space="preserve"> </w:t>
      </w:r>
      <w:r w:rsidR="0037283C">
        <w:rPr>
          <w:rFonts w:ascii="Tahoma" w:hAnsi="Tahoma" w:cs="Tahoma"/>
          <w:sz w:val="22"/>
          <w:szCs w:val="22"/>
          <w:lang w:val="es-ES_tradnl"/>
        </w:rPr>
        <w:t>y cualquier otra circunstancia especial del proceso, conforme reza el mentado Acuerdo. En el presente caso</w:t>
      </w:r>
      <w:r w:rsidR="00C83CE7">
        <w:rPr>
          <w:rFonts w:ascii="Tahoma" w:hAnsi="Tahoma" w:cs="Tahoma"/>
          <w:sz w:val="22"/>
          <w:szCs w:val="22"/>
          <w:lang w:val="es-ES_tradnl"/>
        </w:rPr>
        <w:t xml:space="preserve">, la suma fijada no se compadece con la actuación desempeñada por los abogados que han representado a la parte demandante la cual ha sido diligente y cuidadosa durante el desarrollo del proceso, soportando las demoras de dos instancias que a la sazón tardaron la resolución final del proceso en dos años. </w:t>
      </w:r>
    </w:p>
    <w:p w:rsidR="00C83CE7" w:rsidRDefault="00C83CE7" w:rsidP="00C640B7">
      <w:pPr>
        <w:widowControl w:val="0"/>
        <w:autoSpaceDE w:val="0"/>
        <w:autoSpaceDN w:val="0"/>
        <w:adjustRightInd w:val="0"/>
        <w:spacing w:line="276" w:lineRule="auto"/>
        <w:ind w:firstLine="708"/>
        <w:jc w:val="both"/>
        <w:rPr>
          <w:rFonts w:ascii="Tahoma" w:hAnsi="Tahoma" w:cs="Tahoma"/>
          <w:sz w:val="22"/>
          <w:szCs w:val="22"/>
          <w:lang w:val="es-ES_tradnl"/>
        </w:rPr>
      </w:pPr>
    </w:p>
    <w:p w:rsidR="00C83CE7" w:rsidRDefault="00F37868" w:rsidP="0081733C">
      <w:pPr>
        <w:widowControl w:val="0"/>
        <w:autoSpaceDE w:val="0"/>
        <w:autoSpaceDN w:val="0"/>
        <w:adjustRightInd w:val="0"/>
        <w:spacing w:line="276" w:lineRule="auto"/>
        <w:ind w:firstLine="708"/>
        <w:jc w:val="both"/>
        <w:rPr>
          <w:rFonts w:ascii="Tahoma" w:hAnsi="Tahoma" w:cs="Tahoma"/>
          <w:sz w:val="22"/>
          <w:szCs w:val="22"/>
        </w:rPr>
      </w:pPr>
      <w:r w:rsidRPr="00810EE4">
        <w:rPr>
          <w:rFonts w:ascii="Tahoma" w:hAnsi="Tahoma" w:cs="Tahoma"/>
          <w:sz w:val="22"/>
          <w:szCs w:val="22"/>
        </w:rPr>
        <w:t xml:space="preserve">En virtud de lo anterior solicita la revocatoria </w:t>
      </w:r>
      <w:r w:rsidR="009F3B23" w:rsidRPr="00810EE4">
        <w:rPr>
          <w:rFonts w:ascii="Tahoma" w:hAnsi="Tahoma" w:cs="Tahoma"/>
          <w:sz w:val="22"/>
          <w:szCs w:val="22"/>
        </w:rPr>
        <w:t>del auto en cuestión</w:t>
      </w:r>
      <w:r w:rsidR="00C640B7" w:rsidRPr="00810EE4">
        <w:rPr>
          <w:rFonts w:ascii="Tahoma" w:hAnsi="Tahoma" w:cs="Tahoma"/>
          <w:sz w:val="22"/>
          <w:szCs w:val="22"/>
        </w:rPr>
        <w:t xml:space="preserve"> y el aumento de las agencias en derecho</w:t>
      </w:r>
      <w:r w:rsidR="00C83CE7">
        <w:rPr>
          <w:rFonts w:ascii="Tahoma" w:hAnsi="Tahoma" w:cs="Tahoma"/>
          <w:sz w:val="22"/>
          <w:szCs w:val="22"/>
        </w:rPr>
        <w:t xml:space="preserve"> de primera instancia a 12 salarios mínimos legales </w:t>
      </w:r>
      <w:r w:rsidR="00C543D2">
        <w:rPr>
          <w:rFonts w:ascii="Tahoma" w:hAnsi="Tahoma" w:cs="Tahoma"/>
          <w:sz w:val="22"/>
          <w:szCs w:val="22"/>
        </w:rPr>
        <w:t>mensuales</w:t>
      </w:r>
      <w:r w:rsidR="00C83CE7">
        <w:rPr>
          <w:rFonts w:ascii="Tahoma" w:hAnsi="Tahoma" w:cs="Tahoma"/>
          <w:sz w:val="22"/>
          <w:szCs w:val="22"/>
        </w:rPr>
        <w:t>, esto es, $8.273.448</w:t>
      </w:r>
      <w:r w:rsidR="00F51E9B" w:rsidRPr="00810EE4">
        <w:rPr>
          <w:rFonts w:ascii="Tahoma" w:hAnsi="Tahoma" w:cs="Tahoma"/>
          <w:sz w:val="22"/>
          <w:szCs w:val="22"/>
        </w:rPr>
        <w:t>.</w:t>
      </w:r>
    </w:p>
    <w:p w:rsidR="00C83CE7" w:rsidRDefault="00C83CE7" w:rsidP="0081733C">
      <w:pPr>
        <w:widowControl w:val="0"/>
        <w:autoSpaceDE w:val="0"/>
        <w:autoSpaceDN w:val="0"/>
        <w:adjustRightInd w:val="0"/>
        <w:spacing w:line="276" w:lineRule="auto"/>
        <w:ind w:firstLine="708"/>
        <w:jc w:val="both"/>
        <w:rPr>
          <w:rFonts w:ascii="Tahoma" w:hAnsi="Tahoma" w:cs="Tahoma"/>
          <w:sz w:val="22"/>
          <w:szCs w:val="22"/>
        </w:rPr>
      </w:pPr>
    </w:p>
    <w:p w:rsidR="00045FF9" w:rsidRDefault="00C83CE7" w:rsidP="0081733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instancia al momento de resolver el recurso de reposición en realidad no se ocupa de atacar cada una de las censuras en contra de su decisión, y</w:t>
      </w:r>
      <w:r w:rsidR="009C3FC8">
        <w:rPr>
          <w:rFonts w:ascii="Tahoma" w:hAnsi="Tahoma" w:cs="Tahoma"/>
          <w:sz w:val="22"/>
          <w:szCs w:val="22"/>
        </w:rPr>
        <w:t xml:space="preserve"> </w:t>
      </w:r>
      <w:r>
        <w:rPr>
          <w:rFonts w:ascii="Tahoma" w:hAnsi="Tahoma" w:cs="Tahoma"/>
          <w:sz w:val="22"/>
          <w:szCs w:val="22"/>
        </w:rPr>
        <w:t xml:space="preserve">su discurso </w:t>
      </w:r>
      <w:r w:rsidR="009C3FC8">
        <w:rPr>
          <w:rFonts w:ascii="Tahoma" w:hAnsi="Tahoma" w:cs="Tahoma"/>
          <w:sz w:val="22"/>
          <w:szCs w:val="22"/>
        </w:rPr>
        <w:t xml:space="preserve">simplemente se limita a dar unas explicaciones generales </w:t>
      </w:r>
      <w:r>
        <w:rPr>
          <w:rFonts w:ascii="Tahoma" w:hAnsi="Tahoma" w:cs="Tahoma"/>
          <w:sz w:val="22"/>
          <w:szCs w:val="22"/>
        </w:rPr>
        <w:t xml:space="preserve">de lo que consiste las costas procesales, las agencias en derecho </w:t>
      </w:r>
      <w:r w:rsidR="00045FF9">
        <w:rPr>
          <w:rFonts w:ascii="Tahoma" w:hAnsi="Tahoma" w:cs="Tahoma"/>
          <w:sz w:val="22"/>
          <w:szCs w:val="22"/>
        </w:rPr>
        <w:t xml:space="preserve">y los límites entre los cuales se debe mover el operador jurídico para la fijación de las últimas, pero no explica las razones que tuvo en cuenta en este caso en específico para fijar las agencias en derecho en $500.000, ni tampoco da cuenta de si se equivocó o no en la norma que aplicó. Sin mayores fundamentos se sostuvo en la suma fijada y concedió el recurso de apelación. </w:t>
      </w:r>
    </w:p>
    <w:p w:rsidR="00720D2F" w:rsidRDefault="00720D2F" w:rsidP="00060E57">
      <w:pPr>
        <w:spacing w:line="276" w:lineRule="auto"/>
        <w:rPr>
          <w:sz w:val="22"/>
          <w:szCs w:val="22"/>
        </w:rPr>
      </w:pPr>
    </w:p>
    <w:p w:rsidR="00045FF9" w:rsidRPr="00810EE4" w:rsidRDefault="00045FF9" w:rsidP="00060E57">
      <w:pPr>
        <w:spacing w:line="276" w:lineRule="auto"/>
        <w:rPr>
          <w:sz w:val="22"/>
          <w:szCs w:val="22"/>
        </w:rPr>
      </w:pPr>
    </w:p>
    <w:p w:rsidR="00D3635B" w:rsidRPr="00810EE4" w:rsidRDefault="00720D2F" w:rsidP="00060E57">
      <w:pPr>
        <w:pStyle w:val="Titre4"/>
        <w:spacing w:line="276" w:lineRule="auto"/>
        <w:rPr>
          <w:rFonts w:ascii="Tahoma" w:hAnsi="Tahoma" w:cs="Tahoma"/>
          <w:spacing w:val="2"/>
          <w:sz w:val="22"/>
          <w:szCs w:val="22"/>
          <w:u w:val="single"/>
        </w:rPr>
      </w:pPr>
      <w:r w:rsidRPr="00810EE4">
        <w:rPr>
          <w:rFonts w:ascii="Tahoma" w:hAnsi="Tahoma" w:cs="Tahoma"/>
          <w:sz w:val="22"/>
          <w:szCs w:val="22"/>
        </w:rPr>
        <w:t xml:space="preserve">IV.- </w:t>
      </w:r>
      <w:r w:rsidR="00D3635B" w:rsidRPr="00810EE4">
        <w:rPr>
          <w:rFonts w:ascii="Tahoma" w:hAnsi="Tahoma" w:cs="Tahoma"/>
          <w:spacing w:val="2"/>
          <w:sz w:val="22"/>
          <w:szCs w:val="22"/>
          <w:u w:val="single"/>
        </w:rPr>
        <w:t>CONSIDERACIONES</w:t>
      </w:r>
    </w:p>
    <w:p w:rsidR="00216556" w:rsidRPr="00810EE4" w:rsidRDefault="00216556" w:rsidP="00060E57">
      <w:pPr>
        <w:pStyle w:val="Corpsdetexte"/>
        <w:widowControl w:val="0"/>
        <w:autoSpaceDE w:val="0"/>
        <w:autoSpaceDN w:val="0"/>
        <w:adjustRightInd w:val="0"/>
        <w:spacing w:after="0" w:line="276" w:lineRule="auto"/>
        <w:rPr>
          <w:rFonts w:ascii="Tahoma" w:hAnsi="Tahoma" w:cs="Tahoma"/>
          <w:b/>
          <w:bCs/>
          <w:spacing w:val="2"/>
          <w:sz w:val="22"/>
          <w:szCs w:val="22"/>
        </w:rPr>
      </w:pPr>
    </w:p>
    <w:p w:rsidR="007D4D1B" w:rsidRPr="00810EE4" w:rsidRDefault="007D4D1B" w:rsidP="00060E57">
      <w:pPr>
        <w:pStyle w:val="Corpsdetex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810EE4">
        <w:rPr>
          <w:rFonts w:ascii="Tahoma" w:hAnsi="Tahoma" w:cs="Tahoma"/>
          <w:b/>
          <w:bCs/>
          <w:spacing w:val="2"/>
          <w:sz w:val="22"/>
          <w:szCs w:val="22"/>
        </w:rPr>
        <w:t>Problema</w:t>
      </w:r>
      <w:r w:rsidR="003F297E" w:rsidRPr="00810EE4">
        <w:rPr>
          <w:rFonts w:ascii="Tahoma" w:hAnsi="Tahoma" w:cs="Tahoma"/>
          <w:b/>
          <w:bCs/>
          <w:spacing w:val="2"/>
          <w:sz w:val="22"/>
          <w:szCs w:val="22"/>
        </w:rPr>
        <w:t>s</w:t>
      </w:r>
      <w:r w:rsidRPr="00810EE4">
        <w:rPr>
          <w:rFonts w:ascii="Tahoma" w:hAnsi="Tahoma" w:cs="Tahoma"/>
          <w:b/>
          <w:bCs/>
          <w:spacing w:val="2"/>
          <w:sz w:val="22"/>
          <w:szCs w:val="22"/>
        </w:rPr>
        <w:t xml:space="preserve"> jurídico</w:t>
      </w:r>
      <w:r w:rsidR="003F297E" w:rsidRPr="00810EE4">
        <w:rPr>
          <w:rFonts w:ascii="Tahoma" w:hAnsi="Tahoma" w:cs="Tahoma"/>
          <w:b/>
          <w:bCs/>
          <w:spacing w:val="2"/>
          <w:sz w:val="22"/>
          <w:szCs w:val="22"/>
        </w:rPr>
        <w:t>s</w:t>
      </w:r>
      <w:r w:rsidRPr="00810EE4">
        <w:rPr>
          <w:rFonts w:ascii="Tahoma" w:hAnsi="Tahoma" w:cs="Tahoma"/>
          <w:b/>
          <w:bCs/>
          <w:spacing w:val="2"/>
          <w:sz w:val="22"/>
          <w:szCs w:val="22"/>
        </w:rPr>
        <w:t xml:space="preserve"> por resolver:</w:t>
      </w:r>
    </w:p>
    <w:p w:rsidR="007D4D1B" w:rsidRPr="00810EE4" w:rsidRDefault="007D4D1B" w:rsidP="00060E57">
      <w:pPr>
        <w:spacing w:line="276" w:lineRule="auto"/>
        <w:rPr>
          <w:sz w:val="22"/>
          <w:szCs w:val="22"/>
        </w:rPr>
      </w:pPr>
    </w:p>
    <w:p w:rsidR="006E204E" w:rsidRDefault="00C640B7" w:rsidP="00060E57">
      <w:pPr>
        <w:spacing w:line="276" w:lineRule="auto"/>
        <w:ind w:left="709"/>
        <w:jc w:val="both"/>
        <w:rPr>
          <w:rFonts w:ascii="Tahoma" w:hAnsi="Tahoma" w:cs="Tahoma"/>
          <w:sz w:val="22"/>
          <w:szCs w:val="22"/>
          <w:lang w:val="es-MX"/>
        </w:rPr>
      </w:pPr>
      <w:r w:rsidRPr="00810EE4">
        <w:rPr>
          <w:rFonts w:ascii="Tahoma" w:hAnsi="Tahoma" w:cs="Tahoma"/>
          <w:sz w:val="22"/>
          <w:szCs w:val="22"/>
          <w:lang w:val="es-MX"/>
        </w:rPr>
        <w:t>¿</w:t>
      </w:r>
      <w:r w:rsidR="006E204E">
        <w:rPr>
          <w:rFonts w:ascii="Tahoma" w:hAnsi="Tahoma" w:cs="Tahoma"/>
          <w:sz w:val="22"/>
          <w:szCs w:val="22"/>
          <w:lang w:val="es-MX"/>
        </w:rPr>
        <w:t>Cuál es la norma que se debe aplicar al presente caso para la fijación de agencias en derecho?</w:t>
      </w:r>
    </w:p>
    <w:p w:rsidR="006E204E" w:rsidRDefault="006E204E" w:rsidP="00060E57">
      <w:pPr>
        <w:spacing w:line="276" w:lineRule="auto"/>
        <w:ind w:left="709"/>
        <w:jc w:val="both"/>
        <w:rPr>
          <w:rFonts w:ascii="Tahoma" w:hAnsi="Tahoma" w:cs="Tahoma"/>
          <w:sz w:val="22"/>
          <w:szCs w:val="22"/>
          <w:lang w:val="es-MX"/>
        </w:rPr>
      </w:pPr>
      <w:r>
        <w:rPr>
          <w:rFonts w:ascii="Tahoma" w:hAnsi="Tahoma" w:cs="Tahoma"/>
          <w:sz w:val="22"/>
          <w:szCs w:val="22"/>
          <w:lang w:val="es-MX"/>
        </w:rPr>
        <w:t>¿En el presente caso hay lugar a modificar el valor que se fijó como agencias en derecho en primera instancia</w:t>
      </w:r>
      <w:r w:rsidR="001C649D">
        <w:rPr>
          <w:rFonts w:ascii="Tahoma" w:hAnsi="Tahoma" w:cs="Tahoma"/>
          <w:sz w:val="22"/>
          <w:szCs w:val="22"/>
          <w:lang w:val="es-MX"/>
        </w:rPr>
        <w:t>, teniendo en cuenta que se reconoció en la sentencia una prestación periódica</w:t>
      </w:r>
      <w:r>
        <w:rPr>
          <w:rFonts w:ascii="Tahoma" w:hAnsi="Tahoma" w:cs="Tahoma"/>
          <w:sz w:val="22"/>
          <w:szCs w:val="22"/>
          <w:lang w:val="es-MX"/>
        </w:rPr>
        <w:t xml:space="preserve">? </w:t>
      </w:r>
    </w:p>
    <w:p w:rsidR="00C640B7" w:rsidRPr="00810EE4" w:rsidRDefault="00C640B7" w:rsidP="00060E57">
      <w:pPr>
        <w:spacing w:line="276" w:lineRule="auto"/>
        <w:ind w:left="709"/>
        <w:jc w:val="both"/>
        <w:rPr>
          <w:rFonts w:ascii="Tahoma" w:hAnsi="Tahoma" w:cs="Tahoma"/>
          <w:sz w:val="22"/>
          <w:szCs w:val="22"/>
          <w:lang w:val="es-MX"/>
        </w:rPr>
      </w:pPr>
    </w:p>
    <w:p w:rsidR="00C640B7" w:rsidRPr="00810EE4" w:rsidRDefault="00724A1C" w:rsidP="00060E57">
      <w:pPr>
        <w:pStyle w:val="Corpsdetexte"/>
        <w:widowControl w:val="0"/>
        <w:numPr>
          <w:ilvl w:val="1"/>
          <w:numId w:val="1"/>
        </w:numPr>
        <w:autoSpaceDE w:val="0"/>
        <w:autoSpaceDN w:val="0"/>
        <w:adjustRightInd w:val="0"/>
        <w:spacing w:after="0" w:line="276" w:lineRule="auto"/>
        <w:rPr>
          <w:rFonts w:ascii="Tahoma" w:hAnsi="Tahoma" w:cs="Tahoma"/>
          <w:b/>
          <w:spacing w:val="2"/>
          <w:sz w:val="22"/>
          <w:szCs w:val="22"/>
        </w:rPr>
      </w:pPr>
      <w:r w:rsidRPr="00810EE4">
        <w:rPr>
          <w:rFonts w:ascii="Tahoma" w:hAnsi="Tahoma" w:cs="Tahoma"/>
          <w:b/>
          <w:bCs/>
          <w:spacing w:val="2"/>
          <w:sz w:val="22"/>
          <w:szCs w:val="22"/>
        </w:rPr>
        <w:t xml:space="preserve">Concepto de las </w:t>
      </w:r>
      <w:r w:rsidR="00525888">
        <w:rPr>
          <w:rFonts w:ascii="Tahoma" w:hAnsi="Tahoma" w:cs="Tahoma"/>
          <w:b/>
          <w:bCs/>
          <w:spacing w:val="2"/>
          <w:sz w:val="22"/>
          <w:szCs w:val="22"/>
        </w:rPr>
        <w:t>agencias en derecho.- Norma aplicable al presente caso para la fijación de agencias en derecho</w:t>
      </w:r>
      <w:r w:rsidRPr="00810EE4">
        <w:rPr>
          <w:rFonts w:ascii="Tahoma" w:hAnsi="Tahoma" w:cs="Tahoma"/>
          <w:b/>
          <w:bCs/>
          <w:spacing w:val="2"/>
          <w:sz w:val="22"/>
          <w:szCs w:val="22"/>
        </w:rPr>
        <w:t xml:space="preserve">: </w:t>
      </w:r>
    </w:p>
    <w:p w:rsidR="00724A1C" w:rsidRPr="00810EE4" w:rsidRDefault="00724A1C" w:rsidP="00060E57">
      <w:pPr>
        <w:pStyle w:val="Corpsdetexte"/>
        <w:widowControl w:val="0"/>
        <w:autoSpaceDE w:val="0"/>
        <w:autoSpaceDN w:val="0"/>
        <w:adjustRightInd w:val="0"/>
        <w:spacing w:after="0" w:line="276" w:lineRule="auto"/>
        <w:ind w:left="1440"/>
        <w:rPr>
          <w:rFonts w:ascii="Tahoma" w:hAnsi="Tahoma" w:cs="Tahoma"/>
          <w:b/>
          <w:spacing w:val="2"/>
          <w:sz w:val="22"/>
          <w:szCs w:val="22"/>
        </w:rPr>
      </w:pPr>
    </w:p>
    <w:p w:rsidR="00724A1C" w:rsidRPr="00810EE4" w:rsidRDefault="00724A1C" w:rsidP="00060E57">
      <w:pPr>
        <w:pStyle w:val="Corpsdetexte"/>
        <w:widowControl w:val="0"/>
        <w:autoSpaceDE w:val="0"/>
        <w:autoSpaceDN w:val="0"/>
        <w:adjustRightInd w:val="0"/>
        <w:spacing w:after="0" w:line="276" w:lineRule="auto"/>
        <w:ind w:firstLine="709"/>
        <w:jc w:val="both"/>
        <w:rPr>
          <w:rFonts w:ascii="Tahoma" w:hAnsi="Tahoma" w:cs="Tahoma"/>
          <w:spacing w:val="2"/>
          <w:sz w:val="22"/>
          <w:szCs w:val="22"/>
        </w:rPr>
      </w:pPr>
      <w:r w:rsidRPr="00810EE4">
        <w:rPr>
          <w:rFonts w:ascii="Tahoma" w:hAnsi="Tahoma" w:cs="Tahoma"/>
          <w:spacing w:val="2"/>
          <w:sz w:val="22"/>
          <w:szCs w:val="22"/>
        </w:rPr>
        <w:t xml:space="preserve">Así definió la Corte Constitucional lo que se entiende por </w:t>
      </w:r>
      <w:r w:rsidR="00525888">
        <w:rPr>
          <w:rFonts w:ascii="Tahoma" w:hAnsi="Tahoma" w:cs="Tahoma"/>
          <w:spacing w:val="2"/>
          <w:sz w:val="22"/>
          <w:szCs w:val="22"/>
        </w:rPr>
        <w:t>agencias en derecho</w:t>
      </w:r>
      <w:r w:rsidRPr="00810EE4">
        <w:rPr>
          <w:rFonts w:ascii="Tahoma" w:hAnsi="Tahoma" w:cs="Tahoma"/>
          <w:spacing w:val="2"/>
          <w:sz w:val="22"/>
          <w:szCs w:val="22"/>
        </w:rPr>
        <w:t>, en la Sentencia C-043 de 2.004, con Ponencia del Magistrado MARCO GERARDO MONROY CABRA:</w:t>
      </w:r>
    </w:p>
    <w:p w:rsidR="00724A1C" w:rsidRPr="00810EE4" w:rsidRDefault="00724A1C" w:rsidP="00060E57">
      <w:pPr>
        <w:autoSpaceDE w:val="0"/>
        <w:autoSpaceDN w:val="0"/>
        <w:adjustRightInd w:val="0"/>
        <w:spacing w:line="276" w:lineRule="auto"/>
        <w:ind w:firstLine="709"/>
        <w:jc w:val="both"/>
        <w:rPr>
          <w:rFonts w:ascii="Tahoma" w:hAnsi="Tahoma" w:cs="Tahoma"/>
          <w:sz w:val="22"/>
          <w:szCs w:val="22"/>
        </w:rPr>
      </w:pPr>
    </w:p>
    <w:p w:rsidR="00724A1C" w:rsidRPr="00810EE4" w:rsidRDefault="00724A1C" w:rsidP="00060E57">
      <w:pPr>
        <w:pStyle w:val="Sangradetindependiente"/>
        <w:spacing w:line="276" w:lineRule="auto"/>
        <w:ind w:left="709" w:right="0"/>
        <w:rPr>
          <w:i/>
          <w:sz w:val="22"/>
          <w:szCs w:val="22"/>
          <w:lang w:val="es-CO"/>
        </w:rPr>
      </w:pPr>
      <w:r w:rsidRPr="00810EE4">
        <w:rPr>
          <w:i/>
          <w:sz w:val="22"/>
          <w:szCs w:val="22"/>
          <w:lang w:val="es-CO"/>
        </w:rPr>
        <w:t xml:space="preserve">“Comúnmente la doctrina entiende por </w:t>
      </w:r>
      <w:r w:rsidRPr="00810EE4">
        <w:rPr>
          <w:i/>
          <w:iCs/>
          <w:sz w:val="22"/>
          <w:szCs w:val="22"/>
          <w:lang w:val="es-CO"/>
        </w:rPr>
        <w:t>costas procesales</w:t>
      </w:r>
      <w:r w:rsidRPr="00810EE4">
        <w:rPr>
          <w:i/>
          <w:sz w:val="22"/>
          <w:szCs w:val="22"/>
          <w:lang w:val="es-CO"/>
        </w:rPr>
        <w:t xml:space="preserve"> los gastos que se deben sufragar en el proceso; la noción incluye las </w:t>
      </w:r>
      <w:r w:rsidRPr="00810EE4">
        <w:rPr>
          <w:i/>
          <w:iCs/>
          <w:sz w:val="22"/>
          <w:szCs w:val="22"/>
          <w:lang w:val="es-CO"/>
        </w:rPr>
        <w:t xml:space="preserve">expensas </w:t>
      </w:r>
      <w:r w:rsidRPr="00810EE4">
        <w:rPr>
          <w:i/>
          <w:sz w:val="22"/>
          <w:szCs w:val="22"/>
          <w:lang w:val="es-CO"/>
        </w:rPr>
        <w:t xml:space="preserve">y las </w:t>
      </w:r>
      <w:r w:rsidRPr="00810EE4">
        <w:rPr>
          <w:i/>
          <w:iCs/>
          <w:sz w:val="22"/>
          <w:szCs w:val="22"/>
          <w:lang w:val="es-CO"/>
        </w:rPr>
        <w:t>agencias en derecho</w:t>
      </w:r>
      <w:r w:rsidRPr="00810EE4">
        <w:rPr>
          <w:i/>
          <w:sz w:val="22"/>
          <w:szCs w:val="22"/>
          <w:lang w:val="es-CO"/>
        </w:rPr>
        <w:t xml:space="preserve">. Las </w:t>
      </w:r>
      <w:r w:rsidRPr="00810EE4">
        <w:rPr>
          <w:i/>
          <w:iCs/>
          <w:sz w:val="22"/>
          <w:szCs w:val="22"/>
          <w:lang w:val="es-CO"/>
        </w:rPr>
        <w:t>expensas</w:t>
      </w:r>
      <w:r w:rsidRPr="00810EE4">
        <w:rPr>
          <w:i/>
          <w:sz w:val="22"/>
          <w:szCs w:val="22"/>
          <w:lang w:val="es-CO"/>
        </w:rPr>
        <w:t xml:space="preserve"> son las erogaciones distintas al pago de los honorarios del abogado, tales como el valor de las notificaciones, los honorarios de los peritos, los impuestos de timbre, copias, registros, </w:t>
      </w:r>
      <w:r w:rsidRPr="00810EE4">
        <w:rPr>
          <w:i/>
          <w:sz w:val="22"/>
          <w:szCs w:val="22"/>
          <w:lang w:val="es-CO"/>
        </w:rPr>
        <w:lastRenderedPageBreak/>
        <w:t xml:space="preserve">pólizas, </w:t>
      </w:r>
      <w:proofErr w:type="spellStart"/>
      <w:r w:rsidRPr="00810EE4">
        <w:rPr>
          <w:i/>
          <w:sz w:val="22"/>
          <w:szCs w:val="22"/>
          <w:lang w:val="es-CO"/>
        </w:rPr>
        <w:t>etc</w:t>
      </w:r>
      <w:proofErr w:type="spellEnd"/>
      <w:r w:rsidRPr="00810EE4">
        <w:rPr>
          <w:rStyle w:val="Appelnotedebasdep"/>
          <w:i/>
          <w:sz w:val="22"/>
          <w:szCs w:val="22"/>
          <w:lang w:val="es-CO"/>
        </w:rPr>
        <w:footnoteReference w:id="1"/>
      </w:r>
      <w:r w:rsidRPr="00810EE4">
        <w:rPr>
          <w:i/>
          <w:sz w:val="22"/>
          <w:szCs w:val="22"/>
          <w:lang w:val="es-CO"/>
        </w:rPr>
        <w:t xml:space="preserve">. </w:t>
      </w:r>
      <w:r w:rsidRPr="00810EE4">
        <w:rPr>
          <w:b/>
          <w:i/>
          <w:sz w:val="22"/>
          <w:szCs w:val="22"/>
          <w:lang w:val="es-CO"/>
        </w:rPr>
        <w:t xml:space="preserve">Las </w:t>
      </w:r>
      <w:r w:rsidRPr="00810EE4">
        <w:rPr>
          <w:b/>
          <w:i/>
          <w:iCs/>
          <w:sz w:val="22"/>
          <w:szCs w:val="22"/>
          <w:lang w:val="es-CO"/>
        </w:rPr>
        <w:t>agencias en derecho</w:t>
      </w:r>
      <w:r w:rsidRPr="00810EE4">
        <w:rPr>
          <w:b/>
          <w:i/>
          <w:sz w:val="22"/>
          <w:szCs w:val="22"/>
          <w:lang w:val="es-CO"/>
        </w:rPr>
        <w:t xml:space="preserve"> corresponden a los gastos por concepto de apoderamiento dentro del proceso</w:t>
      </w:r>
      <w:r w:rsidRPr="00810EE4">
        <w:rPr>
          <w:i/>
          <w:sz w:val="22"/>
          <w:szCs w:val="22"/>
          <w:lang w:val="es-CO"/>
        </w:rPr>
        <w:t>, que el juez reconoce discrecionalmente a favor de la parte vencedora atendiendo a los criterios sentados en el numeral 3° del artículo 393 del C.P.C.</w:t>
      </w:r>
      <w:r w:rsidRPr="00810EE4">
        <w:rPr>
          <w:rStyle w:val="Appelnotedebasdep"/>
          <w:i/>
          <w:sz w:val="22"/>
          <w:szCs w:val="22"/>
          <w:lang w:val="es-CO"/>
        </w:rPr>
        <w:footnoteReference w:id="2"/>
      </w:r>
      <w:r w:rsidRPr="00810EE4">
        <w:rPr>
          <w:i/>
          <w:sz w:val="22"/>
          <w:szCs w:val="22"/>
          <w:lang w:val="es-CO"/>
        </w:rPr>
        <w:t>, y que no necesariamente deben corresponder a los honorarios pagados por dicha parte a su abogado.</w:t>
      </w:r>
      <w:r w:rsidRPr="00810EE4">
        <w:rPr>
          <w:rStyle w:val="Appelnotedebasdep"/>
          <w:i/>
          <w:sz w:val="22"/>
          <w:szCs w:val="22"/>
          <w:lang w:val="es-CO"/>
        </w:rPr>
        <w:footnoteReference w:id="3"/>
      </w:r>
      <w:r w:rsidRPr="00810EE4">
        <w:rPr>
          <w:i/>
          <w:sz w:val="22"/>
          <w:szCs w:val="22"/>
          <w:lang w:val="es-CO"/>
        </w:rPr>
        <w:t xml:space="preserve">”   </w:t>
      </w:r>
    </w:p>
    <w:p w:rsidR="00525888" w:rsidRDefault="00525888" w:rsidP="00525888">
      <w:pPr>
        <w:autoSpaceDE w:val="0"/>
        <w:autoSpaceDN w:val="0"/>
        <w:adjustRightInd w:val="0"/>
        <w:spacing w:line="276" w:lineRule="auto"/>
        <w:jc w:val="both"/>
        <w:rPr>
          <w:rFonts w:ascii="Tahoma" w:hAnsi="Tahoma" w:cs="Tahoma"/>
          <w:sz w:val="22"/>
          <w:szCs w:val="22"/>
        </w:rPr>
      </w:pPr>
    </w:p>
    <w:p w:rsidR="006A5DCB" w:rsidRPr="006A5DCB" w:rsidRDefault="00525888" w:rsidP="006A5DCB">
      <w:pPr>
        <w:autoSpaceDE w:val="0"/>
        <w:autoSpaceDN w:val="0"/>
        <w:adjustRightInd w:val="0"/>
        <w:spacing w:line="276" w:lineRule="auto"/>
        <w:ind w:firstLine="709"/>
        <w:jc w:val="both"/>
        <w:rPr>
          <w:rFonts w:ascii="Tahoma" w:hAnsi="Tahoma" w:cs="Tahoma"/>
          <w:sz w:val="22"/>
          <w:szCs w:val="22"/>
          <w:lang w:val="es-MX"/>
        </w:rPr>
      </w:pPr>
      <w:r>
        <w:rPr>
          <w:rFonts w:ascii="Tahoma" w:hAnsi="Tahoma" w:cs="Tahoma"/>
          <w:sz w:val="22"/>
          <w:szCs w:val="22"/>
        </w:rPr>
        <w:tab/>
        <w:t xml:space="preserve">Con relación a la norma aplicable al presente caso para la fijación de las agencias en derecho, efectivamente el apelante tiene razón cuando sostiene que la jueza de primer grado erró al aplicarle el actual Acuerdo </w:t>
      </w:r>
      <w:r>
        <w:rPr>
          <w:rFonts w:ascii="Tahoma" w:hAnsi="Tahoma" w:cs="Tahoma"/>
          <w:sz w:val="22"/>
          <w:szCs w:val="22"/>
          <w:lang w:val="es-ES_tradnl"/>
        </w:rPr>
        <w:t>PSAA16-10554 del 16 de agosto de 2016 de la Sala Administrativa del Consejo Superior de la Judicatura</w:t>
      </w:r>
      <w:r w:rsidR="006A5DCB">
        <w:rPr>
          <w:rFonts w:ascii="Tahoma" w:hAnsi="Tahoma" w:cs="Tahoma"/>
          <w:sz w:val="22"/>
          <w:szCs w:val="22"/>
          <w:lang w:val="es-ES_tradnl"/>
        </w:rPr>
        <w:t>,</w:t>
      </w:r>
      <w:r>
        <w:rPr>
          <w:rFonts w:ascii="Tahoma" w:hAnsi="Tahoma" w:cs="Tahoma"/>
          <w:sz w:val="22"/>
          <w:szCs w:val="22"/>
          <w:lang w:val="es-ES_tradnl"/>
        </w:rPr>
        <w:t xml:space="preserve"> toda vez que dicha norma entró a regir para todos los procesos que se iniciaron a partir de su publicación que lo fue el 5 de agosto de 2016</w:t>
      </w:r>
      <w:r w:rsidR="006A5DCB">
        <w:rPr>
          <w:rFonts w:ascii="Tahoma" w:hAnsi="Tahoma" w:cs="Tahoma"/>
          <w:sz w:val="22"/>
          <w:szCs w:val="22"/>
        </w:rPr>
        <w:t xml:space="preserve">, en tanto que este proceso se impetró el 9 de marzo 2014. En consecuencia la norma que disciplina la fijación de agencias en Derecho es el </w:t>
      </w:r>
      <w:r w:rsidR="006A5DCB" w:rsidRPr="00810EE4">
        <w:rPr>
          <w:rFonts w:ascii="Tahoma" w:hAnsi="Tahoma" w:cs="Tahoma"/>
          <w:sz w:val="22"/>
          <w:szCs w:val="22"/>
          <w:lang w:val="es-MX"/>
        </w:rPr>
        <w:t>Acuerdo 1887 de junio 26 de 2003</w:t>
      </w:r>
      <w:r w:rsidR="006A5DCB">
        <w:rPr>
          <w:rFonts w:ascii="Tahoma" w:hAnsi="Tahoma" w:cs="Tahoma"/>
          <w:sz w:val="22"/>
          <w:szCs w:val="22"/>
          <w:lang w:val="es-MX"/>
        </w:rPr>
        <w:t xml:space="preserve"> expedido por la referida entidad</w:t>
      </w:r>
      <w:r w:rsidR="006A5DCB" w:rsidRPr="00810EE4">
        <w:rPr>
          <w:rFonts w:ascii="Tahoma" w:hAnsi="Tahoma" w:cs="Tahoma"/>
          <w:sz w:val="22"/>
          <w:szCs w:val="22"/>
          <w:lang w:val="es-MX"/>
        </w:rPr>
        <w:t xml:space="preserve">, en </w:t>
      </w:r>
      <w:r w:rsidR="006A5DCB">
        <w:rPr>
          <w:rFonts w:ascii="Tahoma" w:hAnsi="Tahoma" w:cs="Tahoma"/>
          <w:sz w:val="22"/>
          <w:szCs w:val="22"/>
          <w:lang w:val="es-MX"/>
        </w:rPr>
        <w:t xml:space="preserve">cuyo </w:t>
      </w:r>
      <w:r w:rsidR="006A5DCB" w:rsidRPr="00810EE4">
        <w:rPr>
          <w:rFonts w:ascii="Tahoma" w:hAnsi="Tahoma" w:cs="Tahoma"/>
          <w:sz w:val="22"/>
          <w:szCs w:val="22"/>
          <w:lang w:val="es-MX"/>
        </w:rPr>
        <w:t xml:space="preserve">capítulo </w:t>
      </w:r>
      <w:r w:rsidR="006A5DCB">
        <w:rPr>
          <w:rFonts w:ascii="Tahoma" w:hAnsi="Tahoma" w:cs="Tahoma"/>
          <w:sz w:val="22"/>
          <w:szCs w:val="22"/>
          <w:lang w:val="es-MX"/>
        </w:rPr>
        <w:t>destinado a</w:t>
      </w:r>
      <w:r w:rsidR="006A5DCB" w:rsidRPr="00810EE4">
        <w:rPr>
          <w:rFonts w:ascii="Tahoma" w:hAnsi="Tahoma" w:cs="Tahoma"/>
          <w:sz w:val="22"/>
          <w:szCs w:val="22"/>
          <w:lang w:val="es-MX"/>
        </w:rPr>
        <w:t xml:space="preserve"> las actuaciones ante la justicia del trabajo, establece las tarifas en procesos ordinarios </w:t>
      </w:r>
      <w:r w:rsidR="006A5DCB">
        <w:rPr>
          <w:rFonts w:ascii="Tahoma" w:hAnsi="Tahoma" w:cs="Tahoma"/>
          <w:sz w:val="22"/>
          <w:szCs w:val="22"/>
          <w:lang w:val="es-MX"/>
        </w:rPr>
        <w:t>de</w:t>
      </w:r>
      <w:r w:rsidR="006A5DCB" w:rsidRPr="00810EE4">
        <w:rPr>
          <w:rFonts w:ascii="Tahoma" w:hAnsi="Tahoma" w:cs="Tahoma"/>
          <w:sz w:val="22"/>
          <w:szCs w:val="22"/>
          <w:lang w:val="es-MX"/>
        </w:rPr>
        <w:t xml:space="preserve"> primera instancia, cuando es a favor del trabajador, determina</w:t>
      </w:r>
      <w:r w:rsidR="006A5DCB">
        <w:rPr>
          <w:rFonts w:ascii="Tahoma" w:hAnsi="Tahoma" w:cs="Tahoma"/>
          <w:sz w:val="22"/>
          <w:szCs w:val="22"/>
          <w:lang w:val="es-MX"/>
        </w:rPr>
        <w:t>ndo que s</w:t>
      </w:r>
      <w:r w:rsidR="006A5DCB" w:rsidRPr="006A5DCB">
        <w:rPr>
          <w:rFonts w:ascii="Tahoma" w:hAnsi="Tahoma" w:cs="Tahoma"/>
          <w:sz w:val="22"/>
          <w:szCs w:val="22"/>
          <w:lang w:val="es-MX"/>
        </w:rPr>
        <w:t>i la sentencia reconoce prestaciones periódicas</w:t>
      </w:r>
      <w:r w:rsidR="006A5DCB">
        <w:rPr>
          <w:rFonts w:ascii="Tahoma" w:hAnsi="Tahoma" w:cs="Tahoma"/>
          <w:sz w:val="22"/>
          <w:szCs w:val="22"/>
          <w:lang w:val="es-MX"/>
        </w:rPr>
        <w:t xml:space="preserve"> </w:t>
      </w:r>
      <w:r w:rsidR="006A5DCB">
        <w:rPr>
          <w:rFonts w:ascii="Tahoma" w:hAnsi="Tahoma" w:cs="Tahoma"/>
          <w:i/>
          <w:sz w:val="22"/>
          <w:szCs w:val="22"/>
          <w:lang w:val="es-MX"/>
        </w:rPr>
        <w:t>–como ocurre en este asunto-</w:t>
      </w:r>
      <w:r w:rsidR="006A5DCB" w:rsidRPr="006A5DCB">
        <w:rPr>
          <w:rFonts w:ascii="Tahoma" w:hAnsi="Tahoma" w:cs="Tahoma"/>
          <w:sz w:val="22"/>
          <w:szCs w:val="22"/>
          <w:lang w:val="es-MX"/>
        </w:rPr>
        <w:t xml:space="preserve">, </w:t>
      </w:r>
      <w:r w:rsidR="006A5DCB">
        <w:rPr>
          <w:rFonts w:ascii="Tahoma" w:hAnsi="Tahoma" w:cs="Tahoma"/>
          <w:sz w:val="22"/>
          <w:szCs w:val="22"/>
          <w:lang w:val="es-MX"/>
        </w:rPr>
        <w:t xml:space="preserve">las agencias en derecho serán </w:t>
      </w:r>
      <w:r w:rsidR="006A5DCB" w:rsidRPr="006A5DCB">
        <w:rPr>
          <w:rFonts w:ascii="Tahoma" w:hAnsi="Tahoma" w:cs="Tahoma"/>
          <w:sz w:val="22"/>
          <w:szCs w:val="22"/>
          <w:lang w:val="es-MX"/>
        </w:rPr>
        <w:t>hasta veinte (20) salarios mínimos mensuales legales vigentes</w:t>
      </w:r>
      <w:r w:rsidR="006A5DCB">
        <w:rPr>
          <w:rFonts w:ascii="Tahoma" w:hAnsi="Tahoma" w:cs="Tahoma"/>
          <w:sz w:val="22"/>
          <w:szCs w:val="22"/>
          <w:lang w:val="es-MX"/>
        </w:rPr>
        <w:t xml:space="preserve"> (Parágrafo numeral 2.1.1. artículo 6º)</w:t>
      </w:r>
      <w:r w:rsidR="006A5DCB" w:rsidRPr="006A5DCB">
        <w:rPr>
          <w:rFonts w:ascii="Tahoma" w:hAnsi="Tahoma" w:cs="Tahoma"/>
          <w:sz w:val="22"/>
          <w:szCs w:val="22"/>
          <w:lang w:val="es-MX"/>
        </w:rPr>
        <w:t>.</w:t>
      </w:r>
    </w:p>
    <w:p w:rsidR="00525888" w:rsidRDefault="006A5DCB" w:rsidP="00525888">
      <w:pPr>
        <w:autoSpaceDE w:val="0"/>
        <w:autoSpaceDN w:val="0"/>
        <w:adjustRightInd w:val="0"/>
        <w:spacing w:line="276" w:lineRule="auto"/>
        <w:jc w:val="both"/>
        <w:rPr>
          <w:rFonts w:ascii="Tahoma" w:hAnsi="Tahoma" w:cs="Tahoma"/>
          <w:sz w:val="22"/>
          <w:szCs w:val="22"/>
        </w:rPr>
      </w:pPr>
      <w:r>
        <w:rPr>
          <w:rFonts w:ascii="Tahoma" w:hAnsi="Tahoma" w:cs="Tahoma"/>
          <w:sz w:val="22"/>
          <w:szCs w:val="22"/>
        </w:rPr>
        <w:t xml:space="preserve"> </w:t>
      </w:r>
    </w:p>
    <w:p w:rsidR="006A5DCB" w:rsidRPr="00810EE4" w:rsidRDefault="006A5DCB" w:rsidP="00525888">
      <w:pPr>
        <w:autoSpaceDE w:val="0"/>
        <w:autoSpaceDN w:val="0"/>
        <w:adjustRightInd w:val="0"/>
        <w:spacing w:line="276" w:lineRule="auto"/>
        <w:jc w:val="both"/>
        <w:rPr>
          <w:rFonts w:ascii="Tahoma" w:hAnsi="Tahoma" w:cs="Tahoma"/>
          <w:sz w:val="22"/>
          <w:szCs w:val="22"/>
        </w:rPr>
      </w:pPr>
    </w:p>
    <w:p w:rsidR="006E204E" w:rsidRPr="006A5DCB" w:rsidRDefault="006A5DCB" w:rsidP="006E204E">
      <w:pPr>
        <w:pStyle w:val="Corpsdetexte"/>
        <w:widowControl w:val="0"/>
        <w:numPr>
          <w:ilvl w:val="1"/>
          <w:numId w:val="1"/>
        </w:numPr>
        <w:autoSpaceDE w:val="0"/>
        <w:autoSpaceDN w:val="0"/>
        <w:adjustRightInd w:val="0"/>
        <w:spacing w:after="0" w:line="276" w:lineRule="auto"/>
        <w:rPr>
          <w:rFonts w:ascii="Tahoma" w:hAnsi="Tahoma" w:cs="Tahoma"/>
          <w:sz w:val="22"/>
          <w:szCs w:val="22"/>
        </w:rPr>
      </w:pPr>
      <w:r>
        <w:rPr>
          <w:rFonts w:ascii="Tahoma" w:hAnsi="Tahoma" w:cs="Tahoma"/>
          <w:b/>
          <w:sz w:val="22"/>
          <w:szCs w:val="22"/>
        </w:rPr>
        <w:t>Determinación del valor de las agencias en derecho de primera instancia en este caso:</w:t>
      </w:r>
    </w:p>
    <w:p w:rsidR="006A5DCB" w:rsidRDefault="006A5DCB" w:rsidP="006A5DCB">
      <w:pPr>
        <w:pStyle w:val="Corpsdetexte"/>
        <w:widowControl w:val="0"/>
        <w:autoSpaceDE w:val="0"/>
        <w:autoSpaceDN w:val="0"/>
        <w:adjustRightInd w:val="0"/>
        <w:spacing w:after="0" w:line="276" w:lineRule="auto"/>
        <w:ind w:left="1440"/>
        <w:rPr>
          <w:rFonts w:ascii="Tahoma" w:hAnsi="Tahoma" w:cs="Tahoma"/>
          <w:sz w:val="22"/>
          <w:szCs w:val="22"/>
        </w:rPr>
      </w:pPr>
    </w:p>
    <w:p w:rsidR="001C649D" w:rsidRPr="001C649D" w:rsidRDefault="001C649D" w:rsidP="001C649D">
      <w:pPr>
        <w:autoSpaceDE w:val="0"/>
        <w:autoSpaceDN w:val="0"/>
        <w:adjustRightInd w:val="0"/>
        <w:spacing w:line="276" w:lineRule="auto"/>
        <w:ind w:firstLine="709"/>
        <w:jc w:val="both"/>
        <w:rPr>
          <w:rFonts w:ascii="Tahoma" w:hAnsi="Tahoma" w:cs="Tahoma"/>
          <w:sz w:val="22"/>
          <w:szCs w:val="22"/>
          <w:lang w:val="es-MX"/>
        </w:rPr>
      </w:pPr>
      <w:r w:rsidRPr="001C649D">
        <w:rPr>
          <w:rFonts w:ascii="Tahoma" w:hAnsi="Tahoma" w:cs="Tahoma"/>
          <w:sz w:val="22"/>
          <w:szCs w:val="22"/>
          <w:lang w:val="es-MX"/>
        </w:rPr>
        <w:t xml:space="preserve">De acuerdo con lo anterior, corresponde a esta Colegiatura determinar si las agencias en derecho que en su momento fijó la </w:t>
      </w:r>
      <w:r w:rsidRPr="001C649D">
        <w:rPr>
          <w:rFonts w:ascii="Tahoma" w:hAnsi="Tahoma" w:cs="Tahoma"/>
          <w:i/>
          <w:sz w:val="22"/>
          <w:szCs w:val="22"/>
          <w:lang w:val="es-MX"/>
        </w:rPr>
        <w:t>a-quo</w:t>
      </w:r>
      <w:r w:rsidRPr="001C649D">
        <w:rPr>
          <w:rFonts w:ascii="Tahoma" w:hAnsi="Tahoma" w:cs="Tahoma"/>
          <w:sz w:val="22"/>
          <w:szCs w:val="22"/>
          <w:lang w:val="es-MX"/>
        </w:rPr>
        <w:t xml:space="preserve">, lo fueron atendiendo los parámetros establecidos </w:t>
      </w:r>
      <w:r>
        <w:rPr>
          <w:rFonts w:ascii="Tahoma" w:hAnsi="Tahoma" w:cs="Tahoma"/>
          <w:sz w:val="22"/>
          <w:szCs w:val="22"/>
          <w:lang w:val="es-MX"/>
        </w:rPr>
        <w:t xml:space="preserve">en el referido </w:t>
      </w:r>
      <w:r w:rsidRPr="001C649D">
        <w:rPr>
          <w:rFonts w:ascii="Tahoma" w:hAnsi="Tahoma" w:cs="Tahoma"/>
          <w:sz w:val="22"/>
          <w:szCs w:val="22"/>
          <w:lang w:val="es-MX"/>
        </w:rPr>
        <w:t>Acuerdo 1887 de 2003</w:t>
      </w:r>
      <w:r>
        <w:rPr>
          <w:rFonts w:ascii="Tahoma" w:hAnsi="Tahoma" w:cs="Tahoma"/>
          <w:sz w:val="22"/>
          <w:szCs w:val="22"/>
          <w:lang w:val="es-MX"/>
        </w:rPr>
        <w:t xml:space="preserve"> </w:t>
      </w:r>
      <w:r w:rsidRPr="001C649D">
        <w:rPr>
          <w:rFonts w:ascii="Tahoma" w:hAnsi="Tahoma" w:cs="Tahoma"/>
          <w:sz w:val="22"/>
          <w:szCs w:val="22"/>
          <w:lang w:val="es-MX"/>
        </w:rPr>
        <w:t>o, en caso contrario, determinar si deben ser modificadas.</w:t>
      </w:r>
    </w:p>
    <w:p w:rsidR="001C649D" w:rsidRPr="001C649D" w:rsidRDefault="001C649D" w:rsidP="001C649D">
      <w:pPr>
        <w:autoSpaceDE w:val="0"/>
        <w:autoSpaceDN w:val="0"/>
        <w:adjustRightInd w:val="0"/>
        <w:ind w:firstLine="709"/>
        <w:jc w:val="both"/>
        <w:rPr>
          <w:rFonts w:ascii="Tahoma" w:hAnsi="Tahoma" w:cs="Tahoma"/>
          <w:sz w:val="22"/>
          <w:szCs w:val="22"/>
          <w:lang w:val="es-MX"/>
        </w:rPr>
      </w:pPr>
    </w:p>
    <w:p w:rsidR="001C649D" w:rsidRPr="001C649D" w:rsidRDefault="001C649D" w:rsidP="001C649D">
      <w:pPr>
        <w:autoSpaceDE w:val="0"/>
        <w:autoSpaceDN w:val="0"/>
        <w:adjustRightInd w:val="0"/>
        <w:spacing w:line="276" w:lineRule="auto"/>
        <w:ind w:firstLine="709"/>
        <w:jc w:val="both"/>
        <w:rPr>
          <w:rFonts w:ascii="Tahoma" w:hAnsi="Tahoma" w:cs="Tahoma"/>
          <w:sz w:val="22"/>
          <w:szCs w:val="22"/>
          <w:lang w:val="es-MX"/>
        </w:rPr>
      </w:pPr>
      <w:r w:rsidRPr="001C649D">
        <w:rPr>
          <w:rFonts w:ascii="Tahoma" w:hAnsi="Tahoma" w:cs="Tahoma"/>
          <w:sz w:val="22"/>
          <w:szCs w:val="22"/>
          <w:lang w:val="es-MX"/>
        </w:rPr>
        <w:t xml:space="preserve">En el presente asunto, la condena impuesta </w:t>
      </w:r>
      <w:r>
        <w:rPr>
          <w:rFonts w:ascii="Tahoma" w:hAnsi="Tahoma" w:cs="Tahoma"/>
          <w:sz w:val="22"/>
          <w:szCs w:val="22"/>
          <w:lang w:val="es-MX"/>
        </w:rPr>
        <w:t>en la sentencia de segunda instancia</w:t>
      </w:r>
      <w:r w:rsidRPr="001C649D">
        <w:rPr>
          <w:rFonts w:ascii="Tahoma" w:hAnsi="Tahoma" w:cs="Tahoma"/>
          <w:sz w:val="22"/>
          <w:szCs w:val="22"/>
          <w:lang w:val="es-MX"/>
        </w:rPr>
        <w:t xml:space="preserve">, que modificó parcialmente la decisión de primera instancia, reconoció una prestación periódica, esto es, la pensión de vejez, desde </w:t>
      </w:r>
      <w:r>
        <w:rPr>
          <w:rFonts w:ascii="Tahoma" w:hAnsi="Tahoma" w:cs="Tahoma"/>
          <w:sz w:val="22"/>
          <w:szCs w:val="22"/>
          <w:lang w:val="es-MX"/>
        </w:rPr>
        <w:t>1º de octubre de 2014</w:t>
      </w:r>
      <w:r w:rsidRPr="001C649D">
        <w:rPr>
          <w:rFonts w:ascii="Tahoma" w:hAnsi="Tahoma" w:cs="Tahoma"/>
          <w:sz w:val="22"/>
          <w:szCs w:val="22"/>
          <w:lang w:val="es-MX"/>
        </w:rPr>
        <w:t xml:space="preserve">, en cuantía de un salario mínimo, </w:t>
      </w:r>
      <w:r w:rsidRPr="001C649D">
        <w:rPr>
          <w:rFonts w:ascii="Tahoma" w:hAnsi="Tahoma" w:cs="Tahoma"/>
          <w:sz w:val="22"/>
          <w:szCs w:val="22"/>
          <w:lang w:val="es-MX"/>
        </w:rPr>
        <w:lastRenderedPageBreak/>
        <w:t xml:space="preserve">cuyo retroactivo hasta el 31 de </w:t>
      </w:r>
      <w:r>
        <w:rPr>
          <w:rFonts w:ascii="Tahoma" w:hAnsi="Tahoma" w:cs="Tahoma"/>
          <w:sz w:val="22"/>
          <w:szCs w:val="22"/>
          <w:lang w:val="es-MX"/>
        </w:rPr>
        <w:t xml:space="preserve">julio de </w:t>
      </w:r>
      <w:r w:rsidRPr="001C649D">
        <w:rPr>
          <w:rFonts w:ascii="Tahoma" w:hAnsi="Tahoma" w:cs="Tahoma"/>
          <w:sz w:val="22"/>
          <w:szCs w:val="22"/>
          <w:lang w:val="es-MX"/>
        </w:rPr>
        <w:t xml:space="preserve">2016 </w:t>
      </w:r>
      <w:r>
        <w:rPr>
          <w:rFonts w:ascii="Tahoma" w:hAnsi="Tahoma" w:cs="Tahoma"/>
          <w:sz w:val="22"/>
          <w:szCs w:val="22"/>
          <w:lang w:val="es-MX"/>
        </w:rPr>
        <w:t xml:space="preserve"> ascendió a la suma </w:t>
      </w:r>
      <w:r>
        <w:rPr>
          <w:rFonts w:ascii="Tahoma" w:hAnsi="Tahoma" w:cs="Tahoma"/>
          <w:sz w:val="22"/>
          <w:szCs w:val="22"/>
        </w:rPr>
        <w:t xml:space="preserve">$17.000.532, </w:t>
      </w:r>
      <w:r w:rsidRPr="001C649D">
        <w:rPr>
          <w:rFonts w:ascii="Tahoma" w:hAnsi="Tahoma" w:cs="Tahoma"/>
          <w:sz w:val="22"/>
          <w:szCs w:val="22"/>
          <w:lang w:val="es-MX"/>
        </w:rPr>
        <w:t xml:space="preserve">situación que, según el parágrafo del numeral 2.1.1. </w:t>
      </w:r>
      <w:proofErr w:type="gramStart"/>
      <w:r w:rsidRPr="001C649D">
        <w:rPr>
          <w:rFonts w:ascii="Tahoma" w:hAnsi="Tahoma" w:cs="Tahoma"/>
          <w:sz w:val="22"/>
          <w:szCs w:val="22"/>
          <w:lang w:val="es-MX"/>
        </w:rPr>
        <w:t>del</w:t>
      </w:r>
      <w:proofErr w:type="gramEnd"/>
      <w:r w:rsidRPr="001C649D">
        <w:rPr>
          <w:rFonts w:ascii="Tahoma" w:hAnsi="Tahoma" w:cs="Tahoma"/>
          <w:sz w:val="22"/>
          <w:szCs w:val="22"/>
          <w:lang w:val="es-MX"/>
        </w:rPr>
        <w:t xml:space="preserve"> Acuerdo 1887 de 2003, permite al operador jurídico moverse entre el rango de 0 a 20 salarios mínimos para fijar el monto de las agencias en derecho, siendo menester partir de la valoración de la gestión del togado, además de aspectos como la densidad probatoria, la complejidad del debate jurídico planteado y el resultado obtenido, criterios desde los cuales se puede apuntalar la evaluación que debe realizar el juzgador. </w:t>
      </w:r>
    </w:p>
    <w:p w:rsidR="001C649D" w:rsidRPr="001C649D" w:rsidRDefault="001C649D" w:rsidP="001C649D">
      <w:pPr>
        <w:autoSpaceDE w:val="0"/>
        <w:autoSpaceDN w:val="0"/>
        <w:adjustRightInd w:val="0"/>
        <w:jc w:val="both"/>
        <w:rPr>
          <w:rFonts w:ascii="Tahoma" w:hAnsi="Tahoma" w:cs="Tahoma"/>
          <w:sz w:val="22"/>
          <w:szCs w:val="22"/>
          <w:lang w:val="es-MX"/>
        </w:rPr>
      </w:pPr>
    </w:p>
    <w:p w:rsidR="00372A2C" w:rsidRPr="00810EE4" w:rsidRDefault="00372A2C" w:rsidP="00372A2C">
      <w:pPr>
        <w:autoSpaceDE w:val="0"/>
        <w:autoSpaceDN w:val="0"/>
        <w:adjustRightInd w:val="0"/>
        <w:spacing w:line="276" w:lineRule="auto"/>
        <w:ind w:firstLine="709"/>
        <w:jc w:val="both"/>
        <w:rPr>
          <w:rFonts w:ascii="Tahoma" w:hAnsi="Tahoma" w:cs="Tahoma"/>
          <w:sz w:val="22"/>
          <w:szCs w:val="22"/>
          <w:lang w:val="es-MX"/>
        </w:rPr>
      </w:pPr>
      <w:r w:rsidRPr="00810EE4">
        <w:rPr>
          <w:rFonts w:ascii="Tahoma" w:hAnsi="Tahoma" w:cs="Tahoma"/>
          <w:sz w:val="22"/>
          <w:szCs w:val="22"/>
          <w:lang w:val="es-MX"/>
        </w:rPr>
        <w:t xml:space="preserve">En ese sentido, empecemos por recordar que quizá el acto más importante de la parte demandante dentro de cualquier proceso, es precisamente la demanda cuyo contenido fija los límites del litigio y el derecho de defensa de la contraparte. Su elaboración requiere de conocimientos especializados en Derecho, y por supuesto, la asesoría de un profesional del derecho experto en el tema que se va a tratar. En el presente caso, se observa que efectivamente la demanda se hizo con el rigor jurídico que requiere la solicitud del reconocimiento de la pensión de vejez bajo el régimen de transición, lo que denota los conocimientos que sobre el tema tiene el togado que representó los intereses del demandante. </w:t>
      </w:r>
    </w:p>
    <w:p w:rsidR="00372A2C" w:rsidRPr="00810EE4" w:rsidRDefault="00372A2C" w:rsidP="00372A2C">
      <w:pPr>
        <w:autoSpaceDE w:val="0"/>
        <w:autoSpaceDN w:val="0"/>
        <w:adjustRightInd w:val="0"/>
        <w:spacing w:line="276" w:lineRule="auto"/>
        <w:ind w:firstLine="709"/>
        <w:jc w:val="both"/>
        <w:rPr>
          <w:rFonts w:ascii="Tahoma" w:hAnsi="Tahoma" w:cs="Tahoma"/>
          <w:sz w:val="22"/>
          <w:szCs w:val="22"/>
          <w:lang w:val="es-MX"/>
        </w:rPr>
      </w:pPr>
    </w:p>
    <w:p w:rsidR="00372A2C" w:rsidRDefault="00372A2C" w:rsidP="00372A2C">
      <w:pPr>
        <w:autoSpaceDE w:val="0"/>
        <w:autoSpaceDN w:val="0"/>
        <w:adjustRightInd w:val="0"/>
        <w:spacing w:line="276" w:lineRule="auto"/>
        <w:ind w:firstLine="709"/>
        <w:jc w:val="both"/>
        <w:rPr>
          <w:rFonts w:ascii="Tahoma" w:hAnsi="Tahoma" w:cs="Tahoma"/>
          <w:sz w:val="22"/>
          <w:szCs w:val="22"/>
          <w:lang w:val="es-MX"/>
        </w:rPr>
      </w:pPr>
      <w:r w:rsidRPr="00810EE4">
        <w:rPr>
          <w:rFonts w:ascii="Tahoma" w:hAnsi="Tahoma" w:cs="Tahoma"/>
          <w:sz w:val="22"/>
          <w:szCs w:val="22"/>
          <w:lang w:val="es-MX"/>
        </w:rPr>
        <w:t>Pero si bien la demanda se elaboró y se presentó con rigurosidad y con los anexos pertinentes, la Sala no puede soslayar el hecho de que en el proceso no hubo necesidad de debate probatorio ni de ningún otro acto que implicara esfuerzos para el apoderado de la parte demandante</w:t>
      </w:r>
      <w:r>
        <w:rPr>
          <w:rFonts w:ascii="Tahoma" w:hAnsi="Tahoma" w:cs="Tahoma"/>
          <w:sz w:val="22"/>
          <w:szCs w:val="22"/>
          <w:lang w:val="es-MX"/>
        </w:rPr>
        <w:t xml:space="preserve"> por cuanto en la fijación del litigio los contendientes acordaron que en efecto el demandante era beneficiario del régimen de transición y que su pensión se disciplinaba por la ley 71 de 1.988, lo que de suyo facilitó enormemente la resolución de este caso</w:t>
      </w:r>
      <w:r w:rsidRPr="00810EE4">
        <w:rPr>
          <w:rFonts w:ascii="Tahoma" w:hAnsi="Tahoma" w:cs="Tahoma"/>
          <w:sz w:val="22"/>
          <w:szCs w:val="22"/>
          <w:lang w:val="es-MX"/>
        </w:rPr>
        <w:t xml:space="preserve">. A su vez, tampoco puede ignorarse que el demandante se vio forzado a contratar los servicios de un profesional del derecho para iniciar el proceso ordinario, ante la desidia de COLPENSIONES en el reconocimiento de la pensión de vejez, por cuanto </w:t>
      </w:r>
      <w:r w:rsidR="00647843">
        <w:rPr>
          <w:rFonts w:ascii="Tahoma" w:hAnsi="Tahoma" w:cs="Tahoma"/>
          <w:sz w:val="22"/>
          <w:szCs w:val="22"/>
          <w:lang w:val="es-MX"/>
        </w:rPr>
        <w:t>los esfuerzos del demandante en ese propósito se remontan al 25 de enero de 2013 cuando peticionó el reconocimiento de esa prestación pero COLPENSIONES la negó a la sazón injustificadamente, toda vez que una vez demandada reconoció que en efecto aquel era beneficiario del régimen de transición.</w:t>
      </w:r>
    </w:p>
    <w:p w:rsidR="00647843" w:rsidRPr="00810EE4" w:rsidRDefault="00647843" w:rsidP="00372A2C">
      <w:pPr>
        <w:autoSpaceDE w:val="0"/>
        <w:autoSpaceDN w:val="0"/>
        <w:adjustRightInd w:val="0"/>
        <w:spacing w:line="276" w:lineRule="auto"/>
        <w:ind w:firstLine="709"/>
        <w:jc w:val="both"/>
        <w:rPr>
          <w:rFonts w:ascii="Tahoma" w:hAnsi="Tahoma" w:cs="Tahoma"/>
          <w:sz w:val="22"/>
          <w:szCs w:val="22"/>
          <w:lang w:val="es-MX"/>
        </w:rPr>
      </w:pPr>
    </w:p>
    <w:p w:rsidR="005F0E26" w:rsidRDefault="00372A2C" w:rsidP="00372A2C">
      <w:pPr>
        <w:autoSpaceDE w:val="0"/>
        <w:autoSpaceDN w:val="0"/>
        <w:adjustRightInd w:val="0"/>
        <w:spacing w:line="276" w:lineRule="auto"/>
        <w:ind w:firstLine="709"/>
        <w:jc w:val="both"/>
        <w:rPr>
          <w:rFonts w:ascii="Tahoma" w:hAnsi="Tahoma" w:cs="Tahoma"/>
          <w:sz w:val="22"/>
          <w:szCs w:val="22"/>
          <w:lang w:val="es-CO"/>
        </w:rPr>
      </w:pPr>
      <w:r w:rsidRPr="00810EE4">
        <w:rPr>
          <w:rFonts w:ascii="Tahoma" w:hAnsi="Tahoma" w:cs="Tahoma"/>
          <w:sz w:val="22"/>
          <w:szCs w:val="22"/>
          <w:lang w:val="es-MX"/>
        </w:rPr>
        <w:t xml:space="preserve">Bajo este escenario,  la Sala considera que si bien no puede aplicarse los límites máximos para la fijación de agencias en derecho en este caso, tampoco se puede pauperizar  los esfuerzos económicos que se vio forzado a hacer el demandante en la contratación de </w:t>
      </w:r>
      <w:r w:rsidR="00647843">
        <w:rPr>
          <w:rFonts w:ascii="Tahoma" w:hAnsi="Tahoma" w:cs="Tahoma"/>
          <w:sz w:val="22"/>
          <w:szCs w:val="22"/>
          <w:lang w:val="es-MX"/>
        </w:rPr>
        <w:t xml:space="preserve">un </w:t>
      </w:r>
      <w:r w:rsidRPr="00810EE4">
        <w:rPr>
          <w:rFonts w:ascii="Tahoma" w:hAnsi="Tahoma" w:cs="Tahoma"/>
          <w:sz w:val="22"/>
          <w:szCs w:val="22"/>
          <w:lang w:val="es-MX"/>
        </w:rPr>
        <w:t xml:space="preserve"> profesional del derecho, como lo hizo la jueza de instancia al fijar las agencias en derecho en </w:t>
      </w:r>
      <w:r w:rsidRPr="00810EE4">
        <w:rPr>
          <w:rFonts w:ascii="Tahoma" w:hAnsi="Tahoma" w:cs="Tahoma"/>
          <w:sz w:val="22"/>
          <w:szCs w:val="22"/>
          <w:lang w:val="es-CO"/>
        </w:rPr>
        <w:t>$</w:t>
      </w:r>
      <w:r w:rsidR="00647843">
        <w:rPr>
          <w:rFonts w:ascii="Tahoma" w:hAnsi="Tahoma" w:cs="Tahoma"/>
          <w:sz w:val="22"/>
          <w:szCs w:val="22"/>
          <w:lang w:val="es-CO"/>
        </w:rPr>
        <w:t>5</w:t>
      </w:r>
      <w:r w:rsidRPr="00810EE4">
        <w:rPr>
          <w:rFonts w:ascii="Tahoma" w:hAnsi="Tahoma" w:cs="Tahoma"/>
          <w:sz w:val="22"/>
          <w:szCs w:val="22"/>
          <w:lang w:val="es-CO"/>
        </w:rPr>
        <w:t>00.000, a sabiendas de que las agencias en derecho corresponden a los gastos por concepto de apoderamiento dentro de un proceso, como se vio líneas atrás. En consecuencia la Sala modificará la liquidación de costas en la suma equivalente a</w:t>
      </w:r>
      <w:r w:rsidR="005A7934">
        <w:rPr>
          <w:rFonts w:ascii="Tahoma" w:hAnsi="Tahoma" w:cs="Tahoma"/>
          <w:sz w:val="22"/>
          <w:szCs w:val="22"/>
          <w:lang w:val="es-CO"/>
        </w:rPr>
        <w:t xml:space="preserve"> </w:t>
      </w:r>
      <w:r w:rsidR="00EE6742">
        <w:rPr>
          <w:rFonts w:ascii="Tahoma" w:hAnsi="Tahoma" w:cs="Tahoma"/>
          <w:sz w:val="22"/>
          <w:szCs w:val="22"/>
          <w:lang w:val="es-CO"/>
        </w:rPr>
        <w:t>5</w:t>
      </w:r>
      <w:r w:rsidRPr="00810EE4">
        <w:rPr>
          <w:rFonts w:ascii="Tahoma" w:hAnsi="Tahoma" w:cs="Tahoma"/>
          <w:sz w:val="22"/>
          <w:szCs w:val="22"/>
          <w:lang w:val="es-CO"/>
        </w:rPr>
        <w:t xml:space="preserve"> salarios mínimos legales vigentes, que a la fecha corresponde a $</w:t>
      </w:r>
      <w:r w:rsidR="00EE6742">
        <w:rPr>
          <w:rFonts w:ascii="Tahoma" w:hAnsi="Tahoma" w:cs="Tahoma"/>
          <w:sz w:val="22"/>
          <w:szCs w:val="22"/>
          <w:lang w:val="es-CO"/>
        </w:rPr>
        <w:t>3.688.585</w:t>
      </w:r>
      <w:r w:rsidRPr="00810EE4">
        <w:rPr>
          <w:rFonts w:ascii="Tahoma" w:hAnsi="Tahoma" w:cs="Tahoma"/>
          <w:sz w:val="22"/>
          <w:szCs w:val="22"/>
          <w:lang w:val="es-CO"/>
        </w:rPr>
        <w:t xml:space="preserve"> </w:t>
      </w:r>
      <w:r w:rsidR="00647843">
        <w:rPr>
          <w:rFonts w:ascii="Tahoma" w:hAnsi="Tahoma" w:cs="Tahoma"/>
          <w:sz w:val="22"/>
          <w:szCs w:val="22"/>
          <w:lang w:val="es-CO"/>
        </w:rPr>
        <w:t xml:space="preserve">por concepto de agencias en derecho de primera instancia </w:t>
      </w:r>
      <w:r w:rsidRPr="00810EE4">
        <w:rPr>
          <w:rFonts w:ascii="Tahoma" w:hAnsi="Tahoma" w:cs="Tahoma"/>
          <w:sz w:val="22"/>
          <w:szCs w:val="22"/>
          <w:lang w:val="es-CO"/>
        </w:rPr>
        <w:t xml:space="preserve">y en ese sentido hay </w:t>
      </w:r>
      <w:r w:rsidR="00647843">
        <w:rPr>
          <w:rFonts w:ascii="Tahoma" w:hAnsi="Tahoma" w:cs="Tahoma"/>
          <w:sz w:val="22"/>
          <w:szCs w:val="22"/>
          <w:lang w:val="es-CO"/>
        </w:rPr>
        <w:t xml:space="preserve">lugar a revocar el auto apelado. </w:t>
      </w:r>
    </w:p>
    <w:p w:rsidR="005F0E26" w:rsidRDefault="005F0E26" w:rsidP="00372A2C">
      <w:pPr>
        <w:autoSpaceDE w:val="0"/>
        <w:autoSpaceDN w:val="0"/>
        <w:adjustRightInd w:val="0"/>
        <w:spacing w:line="276" w:lineRule="auto"/>
        <w:ind w:firstLine="709"/>
        <w:jc w:val="both"/>
        <w:rPr>
          <w:rFonts w:ascii="Tahoma" w:hAnsi="Tahoma" w:cs="Tahoma"/>
          <w:sz w:val="22"/>
          <w:szCs w:val="22"/>
          <w:lang w:val="es-CO"/>
        </w:rPr>
      </w:pPr>
    </w:p>
    <w:p w:rsidR="005F0E26" w:rsidRDefault="005F0E26" w:rsidP="00372A2C">
      <w:pPr>
        <w:autoSpaceDE w:val="0"/>
        <w:autoSpaceDN w:val="0"/>
        <w:adjustRightInd w:val="0"/>
        <w:spacing w:line="276" w:lineRule="auto"/>
        <w:ind w:firstLine="709"/>
        <w:jc w:val="both"/>
        <w:rPr>
          <w:rFonts w:ascii="Tahoma" w:hAnsi="Tahoma" w:cs="Tahoma"/>
          <w:sz w:val="22"/>
          <w:szCs w:val="22"/>
          <w:lang w:val="es-CO"/>
        </w:rPr>
      </w:pPr>
      <w:r>
        <w:rPr>
          <w:rFonts w:ascii="Tahoma" w:hAnsi="Tahoma" w:cs="Tahoma"/>
          <w:sz w:val="22"/>
          <w:szCs w:val="22"/>
          <w:lang w:val="es-CO"/>
        </w:rPr>
        <w:t xml:space="preserve">No obstante y pese a que no fue objeto de apelación, la Sala encuentra que en la liquidación de costas efectuadas en primera instancia se sumaron los valores de las agencias en derecho de primera y segunda instancia como si las dos sumas estuvieran a cargo de COLPENSIONES cuando en realidad, las agencias en derecho de segunda instancia se impusieron a la parte demandante por haber perdido el recurso de apelación que interpuso  en la suma de $850.000. En consecuencia, hay lugar a modificar la liquidación de las costas de la </w:t>
      </w:r>
      <w:r>
        <w:rPr>
          <w:rFonts w:ascii="Tahoma" w:hAnsi="Tahoma" w:cs="Tahoma"/>
          <w:b/>
          <w:sz w:val="22"/>
          <w:szCs w:val="22"/>
          <w:lang w:val="es-CO"/>
        </w:rPr>
        <w:t xml:space="preserve">a cargo de la parte demandada </w:t>
      </w:r>
      <w:r>
        <w:rPr>
          <w:rFonts w:ascii="Tahoma" w:hAnsi="Tahoma" w:cs="Tahoma"/>
          <w:sz w:val="22"/>
          <w:szCs w:val="22"/>
          <w:lang w:val="es-CO"/>
        </w:rPr>
        <w:t>de la siguiente manera:</w:t>
      </w:r>
    </w:p>
    <w:p w:rsidR="005F0E26" w:rsidRDefault="005F0E26" w:rsidP="00372A2C">
      <w:pPr>
        <w:autoSpaceDE w:val="0"/>
        <w:autoSpaceDN w:val="0"/>
        <w:adjustRightInd w:val="0"/>
        <w:spacing w:line="276" w:lineRule="auto"/>
        <w:ind w:firstLine="709"/>
        <w:jc w:val="both"/>
        <w:rPr>
          <w:rFonts w:ascii="Tahoma" w:hAnsi="Tahoma" w:cs="Tahoma"/>
          <w:sz w:val="22"/>
          <w:szCs w:val="22"/>
          <w:lang w:val="es-CO"/>
        </w:rPr>
      </w:pPr>
    </w:p>
    <w:p w:rsidR="005F0E26" w:rsidRDefault="005F0E26" w:rsidP="005F0E26">
      <w:pPr>
        <w:autoSpaceDE w:val="0"/>
        <w:autoSpaceDN w:val="0"/>
        <w:adjustRightInd w:val="0"/>
        <w:spacing w:line="276" w:lineRule="auto"/>
        <w:jc w:val="both"/>
        <w:rPr>
          <w:rFonts w:ascii="Tahoma" w:hAnsi="Tahoma" w:cs="Tahoma"/>
          <w:sz w:val="22"/>
          <w:szCs w:val="22"/>
          <w:lang w:val="es-CO"/>
        </w:rPr>
      </w:pPr>
      <w:r w:rsidRPr="005F0E26">
        <w:rPr>
          <w:rFonts w:ascii="Tahoma" w:hAnsi="Tahoma" w:cs="Tahoma"/>
          <w:sz w:val="20"/>
          <w:szCs w:val="20"/>
          <w:lang w:val="es-CO"/>
        </w:rPr>
        <w:lastRenderedPageBreak/>
        <w:t>AGENCIAS EN DERECHO DE PRIMERA INSTANCIA A CARGO DE COLPENSIONES</w:t>
      </w:r>
      <w:r>
        <w:rPr>
          <w:rFonts w:ascii="Tahoma" w:hAnsi="Tahoma" w:cs="Tahoma"/>
          <w:sz w:val="22"/>
          <w:szCs w:val="22"/>
          <w:lang w:val="es-CO"/>
        </w:rPr>
        <w:t>:</w:t>
      </w:r>
      <w:r>
        <w:rPr>
          <w:rFonts w:ascii="Tahoma" w:hAnsi="Tahoma" w:cs="Tahoma"/>
          <w:sz w:val="22"/>
          <w:szCs w:val="22"/>
          <w:lang w:val="es-CO"/>
        </w:rPr>
        <w:tab/>
        <w:t>$</w:t>
      </w:r>
      <w:r w:rsidR="00EE6742">
        <w:rPr>
          <w:rFonts w:ascii="Tahoma" w:hAnsi="Tahoma" w:cs="Tahoma"/>
          <w:sz w:val="22"/>
          <w:szCs w:val="22"/>
          <w:lang w:val="es-CO"/>
        </w:rPr>
        <w:t>3.688.585</w:t>
      </w:r>
      <w:r w:rsidR="005A7934" w:rsidRPr="00810EE4">
        <w:rPr>
          <w:rFonts w:ascii="Tahoma" w:hAnsi="Tahoma" w:cs="Tahoma"/>
          <w:sz w:val="22"/>
          <w:szCs w:val="22"/>
          <w:lang w:val="es-CO"/>
        </w:rPr>
        <w:t xml:space="preserve"> </w:t>
      </w:r>
      <w:r>
        <w:rPr>
          <w:rFonts w:ascii="Tahoma" w:hAnsi="Tahoma" w:cs="Tahoma"/>
          <w:sz w:val="22"/>
          <w:szCs w:val="22"/>
          <w:lang w:val="es-CO"/>
        </w:rPr>
        <w:t xml:space="preserve"> –</w:t>
      </w:r>
    </w:p>
    <w:p w:rsidR="005F0E26" w:rsidRPr="005F0E26" w:rsidRDefault="005F0E26" w:rsidP="005F0E26">
      <w:pPr>
        <w:autoSpaceDE w:val="0"/>
        <w:autoSpaceDN w:val="0"/>
        <w:adjustRightInd w:val="0"/>
        <w:spacing w:line="276" w:lineRule="auto"/>
        <w:jc w:val="both"/>
        <w:rPr>
          <w:rFonts w:ascii="Tahoma" w:hAnsi="Tahoma" w:cs="Tahoma"/>
          <w:sz w:val="22"/>
          <w:szCs w:val="22"/>
          <w:u w:val="single"/>
          <w:lang w:val="es-CO"/>
        </w:rPr>
      </w:pPr>
      <w:r w:rsidRPr="005F0E26">
        <w:rPr>
          <w:rFonts w:ascii="Tahoma" w:hAnsi="Tahoma" w:cs="Tahoma"/>
          <w:sz w:val="20"/>
          <w:szCs w:val="20"/>
          <w:lang w:val="es-CO"/>
        </w:rPr>
        <w:t xml:space="preserve">AGENCIAS EN DERECHO DE </w:t>
      </w:r>
      <w:r>
        <w:rPr>
          <w:rFonts w:ascii="Tahoma" w:hAnsi="Tahoma" w:cs="Tahoma"/>
          <w:sz w:val="20"/>
          <w:szCs w:val="20"/>
          <w:lang w:val="es-CO"/>
        </w:rPr>
        <w:t>SEGUNDA</w:t>
      </w:r>
      <w:r w:rsidRPr="005F0E26">
        <w:rPr>
          <w:rFonts w:ascii="Tahoma" w:hAnsi="Tahoma" w:cs="Tahoma"/>
          <w:sz w:val="20"/>
          <w:szCs w:val="20"/>
          <w:lang w:val="es-CO"/>
        </w:rPr>
        <w:t xml:space="preserve"> INSTANCIA A CARGO DE</w:t>
      </w:r>
      <w:r>
        <w:rPr>
          <w:rFonts w:ascii="Tahoma" w:hAnsi="Tahoma" w:cs="Tahoma"/>
          <w:sz w:val="20"/>
          <w:szCs w:val="20"/>
          <w:lang w:val="es-CO"/>
        </w:rPr>
        <w:t>L DEMANDANTE</w:t>
      </w:r>
      <w:r>
        <w:rPr>
          <w:rFonts w:ascii="Tahoma" w:hAnsi="Tahoma" w:cs="Tahoma"/>
          <w:sz w:val="22"/>
          <w:szCs w:val="22"/>
          <w:lang w:val="es-CO"/>
        </w:rPr>
        <w:t>:</w:t>
      </w:r>
      <w:r>
        <w:rPr>
          <w:rFonts w:ascii="Tahoma" w:hAnsi="Tahoma" w:cs="Tahoma"/>
          <w:sz w:val="22"/>
          <w:szCs w:val="22"/>
          <w:lang w:val="es-CO"/>
        </w:rPr>
        <w:tab/>
      </w:r>
      <w:r w:rsidRPr="005F0E26">
        <w:rPr>
          <w:rFonts w:ascii="Tahoma" w:hAnsi="Tahoma" w:cs="Tahoma"/>
          <w:sz w:val="22"/>
          <w:szCs w:val="22"/>
          <w:u w:val="single"/>
          <w:lang w:val="es-CO"/>
        </w:rPr>
        <w:t>$   850.000</w:t>
      </w:r>
    </w:p>
    <w:p w:rsidR="005F0E26" w:rsidRDefault="005F0E26" w:rsidP="005F0E26">
      <w:pPr>
        <w:autoSpaceDE w:val="0"/>
        <w:autoSpaceDN w:val="0"/>
        <w:adjustRightInd w:val="0"/>
        <w:spacing w:line="276" w:lineRule="auto"/>
        <w:jc w:val="both"/>
        <w:rPr>
          <w:rFonts w:ascii="Tahoma" w:hAnsi="Tahoma" w:cs="Tahoma"/>
          <w:sz w:val="22"/>
          <w:szCs w:val="22"/>
          <w:lang w:val="es-CO"/>
        </w:rPr>
      </w:pPr>
    </w:p>
    <w:p w:rsidR="005F0E26" w:rsidRPr="00160EE6" w:rsidRDefault="005F0E26" w:rsidP="005F0E26">
      <w:pPr>
        <w:autoSpaceDE w:val="0"/>
        <w:autoSpaceDN w:val="0"/>
        <w:adjustRightInd w:val="0"/>
        <w:spacing w:line="276" w:lineRule="auto"/>
        <w:jc w:val="both"/>
        <w:rPr>
          <w:rFonts w:ascii="Tahoma" w:hAnsi="Tahoma" w:cs="Tahoma"/>
          <w:b/>
          <w:sz w:val="22"/>
          <w:szCs w:val="22"/>
          <w:lang w:val="es-CO"/>
        </w:rPr>
      </w:pPr>
      <w:r w:rsidRPr="00160EE6">
        <w:rPr>
          <w:rFonts w:ascii="Tahoma" w:hAnsi="Tahoma" w:cs="Tahoma"/>
          <w:b/>
          <w:sz w:val="20"/>
          <w:szCs w:val="20"/>
          <w:lang w:val="es-CO"/>
        </w:rPr>
        <w:t>TOTAL COSTAS PROCESALES A  CARGO DE COLPENSIONES</w:t>
      </w:r>
      <w:r w:rsidRPr="00160EE6">
        <w:rPr>
          <w:rFonts w:ascii="Tahoma" w:hAnsi="Tahoma" w:cs="Tahoma"/>
          <w:b/>
          <w:sz w:val="22"/>
          <w:szCs w:val="22"/>
          <w:lang w:val="es-CO"/>
        </w:rPr>
        <w:t>:</w:t>
      </w:r>
      <w:r w:rsidR="00160EE6">
        <w:rPr>
          <w:rFonts w:ascii="Tahoma" w:hAnsi="Tahoma" w:cs="Tahoma"/>
          <w:b/>
          <w:sz w:val="22"/>
          <w:szCs w:val="22"/>
          <w:lang w:val="es-CO"/>
        </w:rPr>
        <w:t xml:space="preserve"> </w:t>
      </w:r>
      <w:r w:rsidRPr="00160EE6">
        <w:rPr>
          <w:rFonts w:ascii="Tahoma" w:hAnsi="Tahoma" w:cs="Tahoma"/>
          <w:b/>
          <w:sz w:val="22"/>
          <w:szCs w:val="22"/>
          <w:lang w:val="es-CO"/>
        </w:rPr>
        <w:tab/>
      </w:r>
      <w:r w:rsidRPr="00160EE6">
        <w:rPr>
          <w:rFonts w:ascii="Tahoma" w:hAnsi="Tahoma" w:cs="Tahoma"/>
          <w:b/>
          <w:sz w:val="22"/>
          <w:szCs w:val="22"/>
          <w:lang w:val="es-CO"/>
        </w:rPr>
        <w:tab/>
      </w:r>
      <w:r w:rsidRPr="00160EE6">
        <w:rPr>
          <w:rFonts w:ascii="Tahoma" w:hAnsi="Tahoma" w:cs="Tahoma"/>
          <w:b/>
          <w:sz w:val="22"/>
          <w:szCs w:val="22"/>
          <w:lang w:val="es-CO"/>
        </w:rPr>
        <w:tab/>
        <w:t>$</w:t>
      </w:r>
      <w:r w:rsidR="00EE6742">
        <w:rPr>
          <w:rFonts w:ascii="Tahoma" w:hAnsi="Tahoma" w:cs="Tahoma"/>
          <w:b/>
          <w:sz w:val="22"/>
          <w:szCs w:val="22"/>
          <w:lang w:val="es-CO"/>
        </w:rPr>
        <w:t>2.838.585</w:t>
      </w:r>
    </w:p>
    <w:p w:rsidR="005F0E26" w:rsidRDefault="005F0E26" w:rsidP="005F0E26">
      <w:pPr>
        <w:autoSpaceDE w:val="0"/>
        <w:autoSpaceDN w:val="0"/>
        <w:adjustRightInd w:val="0"/>
        <w:spacing w:line="276" w:lineRule="auto"/>
        <w:jc w:val="both"/>
        <w:rPr>
          <w:rFonts w:ascii="Tahoma" w:hAnsi="Tahoma" w:cs="Tahoma"/>
          <w:sz w:val="22"/>
          <w:szCs w:val="22"/>
          <w:lang w:val="es-CO"/>
        </w:rPr>
      </w:pPr>
    </w:p>
    <w:p w:rsidR="00372A2C" w:rsidRPr="00810EE4" w:rsidRDefault="00372A2C" w:rsidP="00372A2C">
      <w:pPr>
        <w:widowControl w:val="0"/>
        <w:autoSpaceDE w:val="0"/>
        <w:autoSpaceDN w:val="0"/>
        <w:adjustRightInd w:val="0"/>
        <w:spacing w:line="276" w:lineRule="auto"/>
        <w:ind w:firstLine="708"/>
        <w:jc w:val="both"/>
        <w:rPr>
          <w:rFonts w:ascii="Tahoma" w:hAnsi="Tahoma" w:cs="Tahoma"/>
          <w:iCs/>
          <w:sz w:val="22"/>
          <w:szCs w:val="22"/>
          <w:lang w:val="es-MX"/>
        </w:rPr>
      </w:pPr>
    </w:p>
    <w:p w:rsidR="00372A2C" w:rsidRPr="00810EE4" w:rsidRDefault="00372A2C" w:rsidP="00372A2C">
      <w:pPr>
        <w:widowControl w:val="0"/>
        <w:autoSpaceDE w:val="0"/>
        <w:autoSpaceDN w:val="0"/>
        <w:adjustRightInd w:val="0"/>
        <w:spacing w:line="276" w:lineRule="auto"/>
        <w:ind w:firstLine="1080"/>
        <w:jc w:val="both"/>
        <w:rPr>
          <w:rFonts w:ascii="Tahoma" w:hAnsi="Tahoma" w:cs="Tahoma"/>
          <w:sz w:val="22"/>
          <w:szCs w:val="22"/>
        </w:rPr>
      </w:pPr>
      <w:r w:rsidRPr="00810EE4">
        <w:rPr>
          <w:rFonts w:ascii="Tahoma" w:hAnsi="Tahoma" w:cs="Tahoma"/>
          <w:sz w:val="22"/>
          <w:szCs w:val="22"/>
        </w:rPr>
        <w:t xml:space="preserve">Sin costas en esta instancia por haber prosperado el recurso de apelación. </w:t>
      </w:r>
    </w:p>
    <w:p w:rsidR="00372A2C" w:rsidRDefault="00372A2C" w:rsidP="001C649D">
      <w:pPr>
        <w:autoSpaceDE w:val="0"/>
        <w:autoSpaceDN w:val="0"/>
        <w:adjustRightInd w:val="0"/>
        <w:spacing w:line="276" w:lineRule="auto"/>
        <w:ind w:firstLine="709"/>
        <w:jc w:val="both"/>
        <w:rPr>
          <w:rFonts w:ascii="Tahoma" w:hAnsi="Tahoma" w:cs="Tahoma"/>
          <w:sz w:val="22"/>
          <w:szCs w:val="22"/>
          <w:lang w:val="es-MX"/>
        </w:rPr>
      </w:pPr>
    </w:p>
    <w:p w:rsidR="00E73E18" w:rsidRPr="00810EE4" w:rsidRDefault="00E73E18"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810EE4" w:rsidRDefault="000C2DE8" w:rsidP="0081733C">
      <w:pPr>
        <w:widowControl w:val="0"/>
        <w:autoSpaceDE w:val="0"/>
        <w:autoSpaceDN w:val="0"/>
        <w:adjustRightInd w:val="0"/>
        <w:spacing w:line="276" w:lineRule="auto"/>
        <w:ind w:firstLine="1080"/>
        <w:jc w:val="both"/>
        <w:rPr>
          <w:rFonts w:ascii="Tahoma" w:hAnsi="Tahoma" w:cs="Tahoma"/>
          <w:sz w:val="22"/>
          <w:szCs w:val="22"/>
        </w:rPr>
      </w:pPr>
      <w:r w:rsidRPr="00810EE4">
        <w:rPr>
          <w:rFonts w:ascii="Tahoma" w:hAnsi="Tahoma" w:cs="Tahoma"/>
          <w:sz w:val="22"/>
          <w:szCs w:val="22"/>
        </w:rPr>
        <w:t>En mérito de</w:t>
      </w:r>
      <w:r w:rsidR="007D4D1B" w:rsidRPr="00810EE4">
        <w:rPr>
          <w:rFonts w:ascii="Tahoma" w:hAnsi="Tahoma" w:cs="Tahoma"/>
          <w:sz w:val="22"/>
          <w:szCs w:val="22"/>
        </w:rPr>
        <w:t xml:space="preserve"> lo expuesto, el </w:t>
      </w:r>
      <w:r w:rsidR="007D4D1B" w:rsidRPr="00810EE4">
        <w:rPr>
          <w:rFonts w:ascii="Tahoma" w:hAnsi="Tahoma" w:cs="Tahoma"/>
          <w:b/>
          <w:sz w:val="22"/>
          <w:szCs w:val="22"/>
        </w:rPr>
        <w:t>TRIBUNAL SUPERIOR DEL DISTRITO JUDICIAL DE PEREIRA (RISARALDA)</w:t>
      </w:r>
      <w:r w:rsidR="007D4D1B" w:rsidRPr="00810EE4">
        <w:rPr>
          <w:rFonts w:ascii="Tahoma" w:hAnsi="Tahoma" w:cs="Tahoma"/>
          <w:sz w:val="22"/>
          <w:szCs w:val="22"/>
        </w:rPr>
        <w:t xml:space="preserve">, </w:t>
      </w:r>
      <w:r w:rsidR="007D4D1B" w:rsidRPr="00810EE4">
        <w:rPr>
          <w:rFonts w:ascii="Tahoma" w:hAnsi="Tahoma" w:cs="Tahoma"/>
          <w:b/>
          <w:sz w:val="22"/>
          <w:szCs w:val="22"/>
        </w:rPr>
        <w:t xml:space="preserve">SALA </w:t>
      </w:r>
      <w:r w:rsidR="00165F01" w:rsidRPr="00810EE4">
        <w:rPr>
          <w:rFonts w:ascii="Tahoma" w:hAnsi="Tahoma" w:cs="Tahoma"/>
          <w:b/>
          <w:sz w:val="22"/>
          <w:szCs w:val="22"/>
        </w:rPr>
        <w:t xml:space="preserve">DE DECISIÓN </w:t>
      </w:r>
      <w:r w:rsidR="007D4D1B" w:rsidRPr="00810EE4">
        <w:rPr>
          <w:rFonts w:ascii="Tahoma" w:hAnsi="Tahoma" w:cs="Tahoma"/>
          <w:b/>
          <w:sz w:val="22"/>
          <w:szCs w:val="22"/>
        </w:rPr>
        <w:t>LABORAL</w:t>
      </w:r>
      <w:r w:rsidR="00647843">
        <w:rPr>
          <w:rFonts w:ascii="Tahoma" w:hAnsi="Tahoma" w:cs="Tahoma"/>
          <w:b/>
          <w:sz w:val="22"/>
          <w:szCs w:val="22"/>
        </w:rPr>
        <w:t xml:space="preserve"> No. 1</w:t>
      </w:r>
      <w:r w:rsidR="007D4D1B" w:rsidRPr="00810EE4">
        <w:rPr>
          <w:rFonts w:ascii="Tahoma" w:hAnsi="Tahoma" w:cs="Tahoma"/>
          <w:sz w:val="22"/>
          <w:szCs w:val="22"/>
        </w:rPr>
        <w:t xml:space="preserve">, </w:t>
      </w:r>
    </w:p>
    <w:p w:rsidR="00165F01" w:rsidRPr="00810EE4" w:rsidRDefault="00165F01" w:rsidP="0081733C">
      <w:pPr>
        <w:spacing w:line="276" w:lineRule="auto"/>
        <w:ind w:firstLine="1122"/>
        <w:jc w:val="both"/>
        <w:rPr>
          <w:rFonts w:ascii="Tahoma" w:hAnsi="Tahoma" w:cs="Tahoma"/>
          <w:spacing w:val="-2"/>
          <w:sz w:val="22"/>
          <w:szCs w:val="22"/>
        </w:rPr>
      </w:pPr>
    </w:p>
    <w:p w:rsidR="00F076AC" w:rsidRDefault="00F076AC" w:rsidP="0081733C">
      <w:pPr>
        <w:widowControl w:val="0"/>
        <w:autoSpaceDE w:val="0"/>
        <w:autoSpaceDN w:val="0"/>
        <w:adjustRightInd w:val="0"/>
        <w:spacing w:line="276" w:lineRule="auto"/>
        <w:jc w:val="center"/>
        <w:rPr>
          <w:rFonts w:ascii="Tahoma" w:hAnsi="Tahoma" w:cs="Tahoma"/>
          <w:b/>
          <w:sz w:val="22"/>
          <w:szCs w:val="22"/>
        </w:rPr>
      </w:pPr>
    </w:p>
    <w:p w:rsidR="007D4D1B" w:rsidRPr="00810EE4" w:rsidRDefault="007D4D1B" w:rsidP="0081733C">
      <w:pPr>
        <w:widowControl w:val="0"/>
        <w:autoSpaceDE w:val="0"/>
        <w:autoSpaceDN w:val="0"/>
        <w:adjustRightInd w:val="0"/>
        <w:spacing w:line="276" w:lineRule="auto"/>
        <w:jc w:val="center"/>
        <w:rPr>
          <w:rFonts w:ascii="Tahoma" w:hAnsi="Tahoma" w:cs="Tahoma"/>
          <w:b/>
          <w:sz w:val="22"/>
          <w:szCs w:val="22"/>
        </w:rPr>
      </w:pPr>
      <w:r w:rsidRPr="00810EE4">
        <w:rPr>
          <w:rFonts w:ascii="Tahoma" w:hAnsi="Tahoma" w:cs="Tahoma"/>
          <w:b/>
          <w:sz w:val="22"/>
          <w:szCs w:val="22"/>
        </w:rPr>
        <w:t>R E S U E L V E:</w:t>
      </w:r>
    </w:p>
    <w:p w:rsidR="007D4D1B" w:rsidRPr="00810EE4" w:rsidRDefault="007D4D1B" w:rsidP="0081733C">
      <w:pPr>
        <w:widowControl w:val="0"/>
        <w:autoSpaceDE w:val="0"/>
        <w:autoSpaceDN w:val="0"/>
        <w:adjustRightInd w:val="0"/>
        <w:spacing w:line="276" w:lineRule="auto"/>
        <w:jc w:val="both"/>
        <w:rPr>
          <w:rFonts w:ascii="Tahoma" w:hAnsi="Tahoma" w:cs="Tahoma"/>
          <w:sz w:val="22"/>
          <w:szCs w:val="22"/>
        </w:rPr>
      </w:pPr>
    </w:p>
    <w:p w:rsidR="00160EE6" w:rsidRDefault="00E73E18" w:rsidP="006A5FB2">
      <w:pPr>
        <w:widowControl w:val="0"/>
        <w:autoSpaceDE w:val="0"/>
        <w:autoSpaceDN w:val="0"/>
        <w:adjustRightInd w:val="0"/>
        <w:spacing w:line="276" w:lineRule="auto"/>
        <w:ind w:firstLine="709"/>
        <w:jc w:val="both"/>
        <w:rPr>
          <w:rFonts w:ascii="Tahoma" w:hAnsi="Tahoma" w:cs="Tahoma"/>
          <w:bCs/>
          <w:spacing w:val="2"/>
          <w:sz w:val="22"/>
          <w:szCs w:val="22"/>
        </w:rPr>
      </w:pPr>
      <w:r w:rsidRPr="00810EE4">
        <w:rPr>
          <w:rFonts w:ascii="Tahoma" w:hAnsi="Tahoma" w:cs="Tahoma"/>
          <w:b/>
          <w:sz w:val="22"/>
          <w:szCs w:val="22"/>
          <w:u w:val="single"/>
        </w:rPr>
        <w:t>PRIMERO</w:t>
      </w:r>
      <w:r w:rsidRPr="00810EE4">
        <w:rPr>
          <w:rFonts w:ascii="Tahoma" w:hAnsi="Tahoma" w:cs="Tahoma"/>
          <w:b/>
          <w:sz w:val="22"/>
          <w:szCs w:val="22"/>
        </w:rPr>
        <w:t xml:space="preserve">.- </w:t>
      </w:r>
      <w:r w:rsidR="000B33D6" w:rsidRPr="00810EE4">
        <w:rPr>
          <w:rFonts w:ascii="Tahoma" w:hAnsi="Tahoma" w:cs="Tahoma"/>
          <w:b/>
          <w:sz w:val="22"/>
          <w:szCs w:val="22"/>
        </w:rPr>
        <w:t xml:space="preserve">REVOCAR </w:t>
      </w:r>
      <w:r w:rsidR="000B33D6" w:rsidRPr="00810EE4">
        <w:rPr>
          <w:rFonts w:ascii="Tahoma" w:hAnsi="Tahoma" w:cs="Tahoma"/>
          <w:sz w:val="22"/>
          <w:szCs w:val="22"/>
        </w:rPr>
        <w:t xml:space="preserve">el auto apelado y en su lugar </w:t>
      </w:r>
      <w:r w:rsidR="000B33D6" w:rsidRPr="00810EE4">
        <w:rPr>
          <w:rFonts w:ascii="Tahoma" w:hAnsi="Tahoma" w:cs="Tahoma"/>
          <w:b/>
          <w:sz w:val="22"/>
          <w:szCs w:val="22"/>
        </w:rPr>
        <w:t>M</w:t>
      </w:r>
      <w:r w:rsidR="006A5FB2" w:rsidRPr="00810EE4">
        <w:rPr>
          <w:rFonts w:ascii="Tahoma" w:hAnsi="Tahoma" w:cs="Tahoma"/>
          <w:b/>
          <w:sz w:val="22"/>
          <w:szCs w:val="22"/>
        </w:rPr>
        <w:t xml:space="preserve">ODIFICAR </w:t>
      </w:r>
      <w:r w:rsidR="000B33D6" w:rsidRPr="00810EE4">
        <w:rPr>
          <w:rFonts w:ascii="Tahoma" w:hAnsi="Tahoma" w:cs="Tahoma"/>
          <w:bCs/>
          <w:spacing w:val="2"/>
          <w:sz w:val="22"/>
          <w:szCs w:val="22"/>
        </w:rPr>
        <w:t>la liqu</w:t>
      </w:r>
      <w:r w:rsidR="00160EE6">
        <w:rPr>
          <w:rFonts w:ascii="Tahoma" w:hAnsi="Tahoma" w:cs="Tahoma"/>
          <w:bCs/>
          <w:spacing w:val="2"/>
          <w:sz w:val="22"/>
          <w:szCs w:val="22"/>
        </w:rPr>
        <w:t xml:space="preserve">idación de costas procesales de la siguiente manera: </w:t>
      </w:r>
    </w:p>
    <w:p w:rsidR="00836372" w:rsidRDefault="00836372" w:rsidP="006A5FB2">
      <w:pPr>
        <w:widowControl w:val="0"/>
        <w:autoSpaceDE w:val="0"/>
        <w:autoSpaceDN w:val="0"/>
        <w:adjustRightInd w:val="0"/>
        <w:spacing w:line="276" w:lineRule="auto"/>
        <w:ind w:firstLine="709"/>
        <w:jc w:val="both"/>
        <w:rPr>
          <w:rFonts w:ascii="Tahoma" w:hAnsi="Tahoma" w:cs="Tahoma"/>
          <w:bCs/>
          <w:spacing w:val="2"/>
          <w:sz w:val="22"/>
          <w:szCs w:val="22"/>
        </w:rPr>
      </w:pPr>
    </w:p>
    <w:p w:rsidR="00EE6742" w:rsidRDefault="00EE6742" w:rsidP="00EE6742">
      <w:pPr>
        <w:autoSpaceDE w:val="0"/>
        <w:autoSpaceDN w:val="0"/>
        <w:adjustRightInd w:val="0"/>
        <w:spacing w:line="276" w:lineRule="auto"/>
        <w:jc w:val="both"/>
        <w:rPr>
          <w:rFonts w:ascii="Tahoma" w:hAnsi="Tahoma" w:cs="Tahoma"/>
          <w:sz w:val="22"/>
          <w:szCs w:val="22"/>
          <w:lang w:val="es-CO"/>
        </w:rPr>
      </w:pPr>
      <w:r w:rsidRPr="005F0E26">
        <w:rPr>
          <w:rFonts w:ascii="Tahoma" w:hAnsi="Tahoma" w:cs="Tahoma"/>
          <w:sz w:val="20"/>
          <w:szCs w:val="20"/>
          <w:lang w:val="es-CO"/>
        </w:rPr>
        <w:t>AGENCIAS EN DERECHO DE PRIMERA INSTANCIA A CARGO DE COLPENSIONES</w:t>
      </w:r>
      <w:r>
        <w:rPr>
          <w:rFonts w:ascii="Tahoma" w:hAnsi="Tahoma" w:cs="Tahoma"/>
          <w:sz w:val="22"/>
          <w:szCs w:val="22"/>
          <w:lang w:val="es-CO"/>
        </w:rPr>
        <w:t>:</w:t>
      </w:r>
      <w:r>
        <w:rPr>
          <w:rFonts w:ascii="Tahoma" w:hAnsi="Tahoma" w:cs="Tahoma"/>
          <w:sz w:val="22"/>
          <w:szCs w:val="22"/>
          <w:lang w:val="es-CO"/>
        </w:rPr>
        <w:tab/>
        <w:t>$3.688.585</w:t>
      </w:r>
      <w:r w:rsidRPr="00810EE4">
        <w:rPr>
          <w:rFonts w:ascii="Tahoma" w:hAnsi="Tahoma" w:cs="Tahoma"/>
          <w:sz w:val="22"/>
          <w:szCs w:val="22"/>
          <w:lang w:val="es-CO"/>
        </w:rPr>
        <w:t xml:space="preserve"> </w:t>
      </w:r>
      <w:r>
        <w:rPr>
          <w:rFonts w:ascii="Tahoma" w:hAnsi="Tahoma" w:cs="Tahoma"/>
          <w:sz w:val="22"/>
          <w:szCs w:val="22"/>
          <w:lang w:val="es-CO"/>
        </w:rPr>
        <w:t xml:space="preserve"> –</w:t>
      </w:r>
    </w:p>
    <w:p w:rsidR="00EE6742" w:rsidRPr="005F0E26" w:rsidRDefault="00EE6742" w:rsidP="00EE6742">
      <w:pPr>
        <w:autoSpaceDE w:val="0"/>
        <w:autoSpaceDN w:val="0"/>
        <w:adjustRightInd w:val="0"/>
        <w:spacing w:line="276" w:lineRule="auto"/>
        <w:jc w:val="both"/>
        <w:rPr>
          <w:rFonts w:ascii="Tahoma" w:hAnsi="Tahoma" w:cs="Tahoma"/>
          <w:sz w:val="22"/>
          <w:szCs w:val="22"/>
          <w:u w:val="single"/>
          <w:lang w:val="es-CO"/>
        </w:rPr>
      </w:pPr>
      <w:r w:rsidRPr="005F0E26">
        <w:rPr>
          <w:rFonts w:ascii="Tahoma" w:hAnsi="Tahoma" w:cs="Tahoma"/>
          <w:sz w:val="20"/>
          <w:szCs w:val="20"/>
          <w:lang w:val="es-CO"/>
        </w:rPr>
        <w:t xml:space="preserve">AGENCIAS EN DERECHO DE </w:t>
      </w:r>
      <w:r>
        <w:rPr>
          <w:rFonts w:ascii="Tahoma" w:hAnsi="Tahoma" w:cs="Tahoma"/>
          <w:sz w:val="20"/>
          <w:szCs w:val="20"/>
          <w:lang w:val="es-CO"/>
        </w:rPr>
        <w:t>SEGUNDA</w:t>
      </w:r>
      <w:r w:rsidRPr="005F0E26">
        <w:rPr>
          <w:rFonts w:ascii="Tahoma" w:hAnsi="Tahoma" w:cs="Tahoma"/>
          <w:sz w:val="20"/>
          <w:szCs w:val="20"/>
          <w:lang w:val="es-CO"/>
        </w:rPr>
        <w:t xml:space="preserve"> INSTANCIA A CARGO DE</w:t>
      </w:r>
      <w:r>
        <w:rPr>
          <w:rFonts w:ascii="Tahoma" w:hAnsi="Tahoma" w:cs="Tahoma"/>
          <w:sz w:val="20"/>
          <w:szCs w:val="20"/>
          <w:lang w:val="es-CO"/>
        </w:rPr>
        <w:t>L DEMANDANTE</w:t>
      </w:r>
      <w:r>
        <w:rPr>
          <w:rFonts w:ascii="Tahoma" w:hAnsi="Tahoma" w:cs="Tahoma"/>
          <w:sz w:val="22"/>
          <w:szCs w:val="22"/>
          <w:lang w:val="es-CO"/>
        </w:rPr>
        <w:t>:</w:t>
      </w:r>
      <w:r>
        <w:rPr>
          <w:rFonts w:ascii="Tahoma" w:hAnsi="Tahoma" w:cs="Tahoma"/>
          <w:sz w:val="22"/>
          <w:szCs w:val="22"/>
          <w:lang w:val="es-CO"/>
        </w:rPr>
        <w:tab/>
      </w:r>
      <w:r w:rsidRPr="005F0E26">
        <w:rPr>
          <w:rFonts w:ascii="Tahoma" w:hAnsi="Tahoma" w:cs="Tahoma"/>
          <w:sz w:val="22"/>
          <w:szCs w:val="22"/>
          <w:u w:val="single"/>
          <w:lang w:val="es-CO"/>
        </w:rPr>
        <w:t>$   850.000</w:t>
      </w:r>
    </w:p>
    <w:p w:rsidR="00EE6742" w:rsidRDefault="00EE6742" w:rsidP="00EE6742">
      <w:pPr>
        <w:autoSpaceDE w:val="0"/>
        <w:autoSpaceDN w:val="0"/>
        <w:adjustRightInd w:val="0"/>
        <w:spacing w:line="276" w:lineRule="auto"/>
        <w:jc w:val="both"/>
        <w:rPr>
          <w:rFonts w:ascii="Tahoma" w:hAnsi="Tahoma" w:cs="Tahoma"/>
          <w:sz w:val="22"/>
          <w:szCs w:val="22"/>
          <w:lang w:val="es-CO"/>
        </w:rPr>
      </w:pPr>
    </w:p>
    <w:p w:rsidR="00EE6742" w:rsidRPr="00160EE6" w:rsidRDefault="00EE6742" w:rsidP="00EE6742">
      <w:pPr>
        <w:autoSpaceDE w:val="0"/>
        <w:autoSpaceDN w:val="0"/>
        <w:adjustRightInd w:val="0"/>
        <w:spacing w:line="276" w:lineRule="auto"/>
        <w:jc w:val="both"/>
        <w:rPr>
          <w:rFonts w:ascii="Tahoma" w:hAnsi="Tahoma" w:cs="Tahoma"/>
          <w:b/>
          <w:sz w:val="22"/>
          <w:szCs w:val="22"/>
          <w:lang w:val="es-CO"/>
        </w:rPr>
      </w:pPr>
      <w:r w:rsidRPr="00160EE6">
        <w:rPr>
          <w:rFonts w:ascii="Tahoma" w:hAnsi="Tahoma" w:cs="Tahoma"/>
          <w:b/>
          <w:sz w:val="20"/>
          <w:szCs w:val="20"/>
          <w:lang w:val="es-CO"/>
        </w:rPr>
        <w:t>TOTAL COSTAS PROCESALES A  CARGO DE COLPENSIONES</w:t>
      </w:r>
      <w:r w:rsidRPr="00160EE6">
        <w:rPr>
          <w:rFonts w:ascii="Tahoma" w:hAnsi="Tahoma" w:cs="Tahoma"/>
          <w:b/>
          <w:sz w:val="22"/>
          <w:szCs w:val="22"/>
          <w:lang w:val="es-CO"/>
        </w:rPr>
        <w:t>:</w:t>
      </w:r>
      <w:r>
        <w:rPr>
          <w:rFonts w:ascii="Tahoma" w:hAnsi="Tahoma" w:cs="Tahoma"/>
          <w:b/>
          <w:sz w:val="22"/>
          <w:szCs w:val="22"/>
          <w:lang w:val="es-CO"/>
        </w:rPr>
        <w:t xml:space="preserve"> </w:t>
      </w:r>
      <w:r w:rsidRPr="00160EE6">
        <w:rPr>
          <w:rFonts w:ascii="Tahoma" w:hAnsi="Tahoma" w:cs="Tahoma"/>
          <w:b/>
          <w:sz w:val="22"/>
          <w:szCs w:val="22"/>
          <w:lang w:val="es-CO"/>
        </w:rPr>
        <w:tab/>
      </w:r>
      <w:r w:rsidRPr="00160EE6">
        <w:rPr>
          <w:rFonts w:ascii="Tahoma" w:hAnsi="Tahoma" w:cs="Tahoma"/>
          <w:b/>
          <w:sz w:val="22"/>
          <w:szCs w:val="22"/>
          <w:lang w:val="es-CO"/>
        </w:rPr>
        <w:tab/>
      </w:r>
      <w:r w:rsidRPr="00160EE6">
        <w:rPr>
          <w:rFonts w:ascii="Tahoma" w:hAnsi="Tahoma" w:cs="Tahoma"/>
          <w:b/>
          <w:sz w:val="22"/>
          <w:szCs w:val="22"/>
          <w:lang w:val="es-CO"/>
        </w:rPr>
        <w:tab/>
        <w:t>$</w:t>
      </w:r>
      <w:r>
        <w:rPr>
          <w:rFonts w:ascii="Tahoma" w:hAnsi="Tahoma" w:cs="Tahoma"/>
          <w:b/>
          <w:sz w:val="22"/>
          <w:szCs w:val="22"/>
          <w:lang w:val="es-CO"/>
        </w:rPr>
        <w:t>2.838.585</w:t>
      </w:r>
    </w:p>
    <w:p w:rsidR="00EE6742" w:rsidRDefault="00EE6742" w:rsidP="00EE6742">
      <w:pPr>
        <w:autoSpaceDE w:val="0"/>
        <w:autoSpaceDN w:val="0"/>
        <w:adjustRightInd w:val="0"/>
        <w:spacing w:line="276" w:lineRule="auto"/>
        <w:jc w:val="both"/>
        <w:rPr>
          <w:rFonts w:ascii="Tahoma" w:hAnsi="Tahoma" w:cs="Tahoma"/>
          <w:sz w:val="22"/>
          <w:szCs w:val="22"/>
          <w:lang w:val="es-CO"/>
        </w:rPr>
      </w:pPr>
    </w:p>
    <w:p w:rsidR="00F64927" w:rsidRPr="00810EE4" w:rsidRDefault="00F64927" w:rsidP="0081733C">
      <w:pPr>
        <w:pStyle w:val="Paragraphedeliste"/>
        <w:widowControl w:val="0"/>
        <w:autoSpaceDE w:val="0"/>
        <w:autoSpaceDN w:val="0"/>
        <w:adjustRightInd w:val="0"/>
        <w:spacing w:line="276" w:lineRule="auto"/>
        <w:ind w:left="1069"/>
        <w:jc w:val="both"/>
        <w:rPr>
          <w:rFonts w:ascii="Tahoma" w:hAnsi="Tahoma" w:cs="Tahoma"/>
          <w:sz w:val="22"/>
          <w:szCs w:val="22"/>
        </w:rPr>
      </w:pPr>
    </w:p>
    <w:p w:rsidR="00AF50EA" w:rsidRPr="00810EE4" w:rsidRDefault="0081733C" w:rsidP="000B33D6">
      <w:pPr>
        <w:widowControl w:val="0"/>
        <w:autoSpaceDE w:val="0"/>
        <w:autoSpaceDN w:val="0"/>
        <w:adjustRightInd w:val="0"/>
        <w:spacing w:line="276" w:lineRule="auto"/>
        <w:ind w:firstLine="709"/>
        <w:jc w:val="both"/>
        <w:rPr>
          <w:rFonts w:ascii="Tahoma" w:hAnsi="Tahoma" w:cs="Tahoma"/>
          <w:sz w:val="22"/>
          <w:szCs w:val="22"/>
        </w:rPr>
      </w:pPr>
      <w:r w:rsidRPr="00810EE4">
        <w:rPr>
          <w:rFonts w:ascii="Tahoma" w:hAnsi="Tahoma" w:cs="Tahoma"/>
          <w:b/>
          <w:sz w:val="22"/>
          <w:szCs w:val="22"/>
          <w:u w:val="single"/>
        </w:rPr>
        <w:t>SEGUND</w:t>
      </w:r>
      <w:r w:rsidR="00F64927" w:rsidRPr="00810EE4">
        <w:rPr>
          <w:rFonts w:ascii="Tahoma" w:hAnsi="Tahoma" w:cs="Tahoma"/>
          <w:b/>
          <w:sz w:val="22"/>
          <w:szCs w:val="22"/>
          <w:u w:val="single"/>
        </w:rPr>
        <w:t>O</w:t>
      </w:r>
      <w:r w:rsidR="00F64927" w:rsidRPr="00810EE4">
        <w:rPr>
          <w:rFonts w:ascii="Tahoma" w:hAnsi="Tahoma" w:cs="Tahoma"/>
          <w:b/>
          <w:sz w:val="22"/>
          <w:szCs w:val="22"/>
        </w:rPr>
        <w:t xml:space="preserve">.- </w:t>
      </w:r>
      <w:r w:rsidR="00AA4699" w:rsidRPr="00810EE4">
        <w:rPr>
          <w:rFonts w:ascii="Tahoma" w:hAnsi="Tahoma" w:cs="Tahoma"/>
          <w:sz w:val="22"/>
          <w:szCs w:val="22"/>
        </w:rPr>
        <w:t xml:space="preserve">Sin costas en esta instancia. </w:t>
      </w:r>
    </w:p>
    <w:p w:rsidR="00797D49" w:rsidRPr="00810EE4" w:rsidRDefault="00797D49"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810EE4" w:rsidRDefault="000676D1" w:rsidP="0081733C">
      <w:pPr>
        <w:widowControl w:val="0"/>
        <w:autoSpaceDE w:val="0"/>
        <w:autoSpaceDN w:val="0"/>
        <w:adjustRightInd w:val="0"/>
        <w:spacing w:line="276" w:lineRule="auto"/>
        <w:ind w:firstLine="708"/>
        <w:jc w:val="center"/>
        <w:rPr>
          <w:rFonts w:ascii="Tahoma" w:hAnsi="Tahoma" w:cs="Tahoma"/>
          <w:sz w:val="22"/>
          <w:szCs w:val="22"/>
        </w:rPr>
      </w:pPr>
      <w:r w:rsidRPr="00810EE4">
        <w:rPr>
          <w:rFonts w:ascii="Tahoma" w:hAnsi="Tahoma" w:cs="Tahoma"/>
          <w:b/>
          <w:sz w:val="22"/>
          <w:szCs w:val="22"/>
        </w:rPr>
        <w:t>NOTIFÍQUESE Y CÚMPLASE</w:t>
      </w:r>
    </w:p>
    <w:p w:rsidR="00B10EE6" w:rsidRPr="00810EE4" w:rsidRDefault="007D4D1B" w:rsidP="0081733C">
      <w:pPr>
        <w:widowControl w:val="0"/>
        <w:autoSpaceDE w:val="0"/>
        <w:autoSpaceDN w:val="0"/>
        <w:adjustRightInd w:val="0"/>
        <w:spacing w:line="276" w:lineRule="auto"/>
        <w:jc w:val="both"/>
        <w:rPr>
          <w:rFonts w:ascii="Tahoma" w:hAnsi="Tahoma" w:cs="Tahoma"/>
          <w:sz w:val="22"/>
          <w:szCs w:val="22"/>
        </w:rPr>
      </w:pPr>
      <w:r w:rsidRPr="00810EE4">
        <w:rPr>
          <w:rFonts w:ascii="Tahoma" w:hAnsi="Tahoma" w:cs="Tahoma"/>
          <w:sz w:val="22"/>
          <w:szCs w:val="22"/>
        </w:rPr>
        <w:tab/>
      </w:r>
    </w:p>
    <w:p w:rsidR="007D4D1B" w:rsidRPr="00810EE4" w:rsidRDefault="008E3047" w:rsidP="0081733C">
      <w:pPr>
        <w:widowControl w:val="0"/>
        <w:autoSpaceDE w:val="0"/>
        <w:autoSpaceDN w:val="0"/>
        <w:adjustRightInd w:val="0"/>
        <w:spacing w:line="276" w:lineRule="auto"/>
        <w:jc w:val="both"/>
        <w:rPr>
          <w:rFonts w:ascii="Tahoma" w:hAnsi="Tahoma" w:cs="Tahoma"/>
          <w:sz w:val="22"/>
          <w:szCs w:val="22"/>
        </w:rPr>
      </w:pPr>
      <w:r w:rsidRPr="00810EE4">
        <w:rPr>
          <w:rFonts w:ascii="Tahoma" w:hAnsi="Tahoma" w:cs="Tahoma"/>
          <w:sz w:val="22"/>
          <w:szCs w:val="22"/>
        </w:rPr>
        <w:t>L</w:t>
      </w:r>
      <w:r w:rsidR="006A5FB2" w:rsidRPr="00810EE4">
        <w:rPr>
          <w:rFonts w:ascii="Tahoma" w:hAnsi="Tahoma" w:cs="Tahoma"/>
          <w:sz w:val="22"/>
          <w:szCs w:val="22"/>
        </w:rPr>
        <w:t xml:space="preserve">a </w:t>
      </w:r>
      <w:r w:rsidRPr="00810EE4">
        <w:rPr>
          <w:rFonts w:ascii="Tahoma" w:hAnsi="Tahoma" w:cs="Tahoma"/>
          <w:sz w:val="22"/>
          <w:szCs w:val="22"/>
        </w:rPr>
        <w:t>Magistrad</w:t>
      </w:r>
      <w:r w:rsidR="006A5FB2" w:rsidRPr="00810EE4">
        <w:rPr>
          <w:rFonts w:ascii="Tahoma" w:hAnsi="Tahoma" w:cs="Tahoma"/>
          <w:sz w:val="22"/>
          <w:szCs w:val="22"/>
        </w:rPr>
        <w:t xml:space="preserve">a Ponente, </w:t>
      </w:r>
    </w:p>
    <w:p w:rsidR="007D4D1B" w:rsidRPr="00810EE4" w:rsidRDefault="007D4D1B" w:rsidP="0081733C">
      <w:pPr>
        <w:widowControl w:val="0"/>
        <w:autoSpaceDE w:val="0"/>
        <w:autoSpaceDN w:val="0"/>
        <w:adjustRightInd w:val="0"/>
        <w:spacing w:line="276" w:lineRule="auto"/>
        <w:jc w:val="both"/>
        <w:rPr>
          <w:rFonts w:ascii="Tahoma" w:hAnsi="Tahoma" w:cs="Tahoma"/>
          <w:sz w:val="22"/>
          <w:szCs w:val="22"/>
        </w:rPr>
      </w:pPr>
    </w:p>
    <w:p w:rsidR="000676D1" w:rsidRPr="00810EE4" w:rsidRDefault="000676D1" w:rsidP="0081733C">
      <w:pPr>
        <w:widowControl w:val="0"/>
        <w:autoSpaceDE w:val="0"/>
        <w:autoSpaceDN w:val="0"/>
        <w:adjustRightInd w:val="0"/>
        <w:spacing w:line="276" w:lineRule="auto"/>
        <w:jc w:val="both"/>
        <w:rPr>
          <w:rFonts w:ascii="Tahoma" w:hAnsi="Tahoma" w:cs="Tahoma"/>
          <w:sz w:val="22"/>
          <w:szCs w:val="22"/>
        </w:rPr>
      </w:pPr>
    </w:p>
    <w:p w:rsidR="005C7F80" w:rsidRPr="00810EE4" w:rsidRDefault="005C7F80" w:rsidP="0081733C">
      <w:pPr>
        <w:widowControl w:val="0"/>
        <w:autoSpaceDE w:val="0"/>
        <w:autoSpaceDN w:val="0"/>
        <w:adjustRightInd w:val="0"/>
        <w:spacing w:line="276" w:lineRule="auto"/>
        <w:jc w:val="both"/>
        <w:rPr>
          <w:rFonts w:ascii="Tahoma" w:hAnsi="Tahoma" w:cs="Tahoma"/>
          <w:sz w:val="22"/>
          <w:szCs w:val="22"/>
        </w:rPr>
      </w:pPr>
    </w:p>
    <w:p w:rsidR="007D4D1B" w:rsidRPr="00810EE4" w:rsidRDefault="007D4D1B" w:rsidP="0081733C">
      <w:pPr>
        <w:widowControl w:val="0"/>
        <w:autoSpaceDE w:val="0"/>
        <w:autoSpaceDN w:val="0"/>
        <w:adjustRightInd w:val="0"/>
        <w:spacing w:line="276" w:lineRule="auto"/>
        <w:jc w:val="center"/>
        <w:rPr>
          <w:rFonts w:ascii="Tahoma" w:hAnsi="Tahoma" w:cs="Tahoma"/>
          <w:b/>
          <w:sz w:val="22"/>
          <w:szCs w:val="22"/>
        </w:rPr>
      </w:pPr>
      <w:r w:rsidRPr="00810EE4">
        <w:rPr>
          <w:rFonts w:ascii="Tahoma" w:hAnsi="Tahoma" w:cs="Tahoma"/>
          <w:b/>
          <w:sz w:val="22"/>
          <w:szCs w:val="22"/>
        </w:rPr>
        <w:t>ANA LUCÍA CAICEDO CALDERÓN</w:t>
      </w:r>
    </w:p>
    <w:p w:rsidR="00FA5D14" w:rsidRPr="00810EE4" w:rsidRDefault="00FA5D14" w:rsidP="0081733C">
      <w:pPr>
        <w:widowControl w:val="0"/>
        <w:autoSpaceDE w:val="0"/>
        <w:autoSpaceDN w:val="0"/>
        <w:adjustRightInd w:val="0"/>
        <w:spacing w:line="276" w:lineRule="auto"/>
        <w:jc w:val="center"/>
        <w:rPr>
          <w:rFonts w:ascii="Tahoma" w:hAnsi="Tahoma" w:cs="Tahoma"/>
          <w:b/>
          <w:sz w:val="22"/>
          <w:szCs w:val="22"/>
        </w:rPr>
      </w:pPr>
    </w:p>
    <w:p w:rsidR="00B13882" w:rsidRPr="00810EE4" w:rsidRDefault="00B13882" w:rsidP="0081733C">
      <w:pPr>
        <w:widowControl w:val="0"/>
        <w:autoSpaceDE w:val="0"/>
        <w:autoSpaceDN w:val="0"/>
        <w:adjustRightInd w:val="0"/>
        <w:spacing w:line="276" w:lineRule="auto"/>
        <w:rPr>
          <w:rFonts w:ascii="Tahoma" w:hAnsi="Tahoma" w:cs="Tahoma"/>
          <w:b/>
          <w:sz w:val="22"/>
          <w:szCs w:val="22"/>
        </w:rPr>
      </w:pPr>
    </w:p>
    <w:p w:rsidR="00F81D58" w:rsidRPr="00810EE4" w:rsidRDefault="00F81D58" w:rsidP="0081733C">
      <w:pPr>
        <w:widowControl w:val="0"/>
        <w:autoSpaceDE w:val="0"/>
        <w:autoSpaceDN w:val="0"/>
        <w:adjustRightInd w:val="0"/>
        <w:spacing w:line="276" w:lineRule="auto"/>
        <w:rPr>
          <w:rFonts w:ascii="Tahoma" w:hAnsi="Tahoma" w:cs="Tahoma"/>
          <w:b/>
          <w:sz w:val="22"/>
          <w:szCs w:val="22"/>
        </w:rPr>
      </w:pPr>
    </w:p>
    <w:p w:rsidR="00A90F5C" w:rsidRPr="00810EE4" w:rsidRDefault="00A90F5C" w:rsidP="0081733C">
      <w:pPr>
        <w:widowControl w:val="0"/>
        <w:autoSpaceDE w:val="0"/>
        <w:autoSpaceDN w:val="0"/>
        <w:adjustRightInd w:val="0"/>
        <w:spacing w:line="276" w:lineRule="auto"/>
        <w:rPr>
          <w:rFonts w:ascii="Tahoma" w:hAnsi="Tahoma" w:cs="Tahoma"/>
          <w:b/>
          <w:sz w:val="22"/>
          <w:szCs w:val="22"/>
        </w:rPr>
      </w:pPr>
    </w:p>
    <w:p w:rsidR="000676D1" w:rsidRPr="00810EE4" w:rsidRDefault="006A5FB2" w:rsidP="0081733C">
      <w:pPr>
        <w:widowControl w:val="0"/>
        <w:autoSpaceDE w:val="0"/>
        <w:autoSpaceDN w:val="0"/>
        <w:adjustRightInd w:val="0"/>
        <w:spacing w:line="276" w:lineRule="auto"/>
        <w:rPr>
          <w:rFonts w:ascii="Tahoma" w:hAnsi="Tahoma" w:cs="Tahoma"/>
          <w:sz w:val="22"/>
          <w:szCs w:val="22"/>
        </w:rPr>
      </w:pPr>
      <w:r w:rsidRPr="00810EE4">
        <w:rPr>
          <w:rFonts w:ascii="Tahoma" w:hAnsi="Tahoma" w:cs="Tahoma"/>
          <w:sz w:val="22"/>
          <w:szCs w:val="22"/>
        </w:rPr>
        <w:t xml:space="preserve">Los Magistrados, </w:t>
      </w:r>
    </w:p>
    <w:p w:rsidR="006A5FB2" w:rsidRPr="00810EE4" w:rsidRDefault="006A5FB2" w:rsidP="0081733C">
      <w:pPr>
        <w:widowControl w:val="0"/>
        <w:autoSpaceDE w:val="0"/>
        <w:autoSpaceDN w:val="0"/>
        <w:adjustRightInd w:val="0"/>
        <w:spacing w:line="276" w:lineRule="auto"/>
        <w:rPr>
          <w:rFonts w:ascii="Tahoma" w:hAnsi="Tahoma" w:cs="Tahoma"/>
          <w:sz w:val="22"/>
          <w:szCs w:val="22"/>
        </w:rPr>
      </w:pPr>
    </w:p>
    <w:p w:rsidR="006A5FB2" w:rsidRPr="00810EE4" w:rsidRDefault="006A5FB2" w:rsidP="0081733C">
      <w:pPr>
        <w:widowControl w:val="0"/>
        <w:autoSpaceDE w:val="0"/>
        <w:autoSpaceDN w:val="0"/>
        <w:adjustRightInd w:val="0"/>
        <w:spacing w:line="276" w:lineRule="auto"/>
        <w:rPr>
          <w:rFonts w:ascii="Tahoma" w:hAnsi="Tahoma" w:cs="Tahoma"/>
          <w:sz w:val="22"/>
          <w:szCs w:val="22"/>
        </w:rPr>
      </w:pPr>
    </w:p>
    <w:p w:rsidR="006A5FB2" w:rsidRPr="00810EE4" w:rsidRDefault="006A5FB2" w:rsidP="0081733C">
      <w:pPr>
        <w:widowControl w:val="0"/>
        <w:autoSpaceDE w:val="0"/>
        <w:autoSpaceDN w:val="0"/>
        <w:adjustRightInd w:val="0"/>
        <w:spacing w:line="276" w:lineRule="auto"/>
        <w:rPr>
          <w:rFonts w:ascii="Tahoma" w:hAnsi="Tahoma" w:cs="Tahoma"/>
          <w:sz w:val="22"/>
          <w:szCs w:val="22"/>
        </w:rPr>
      </w:pPr>
    </w:p>
    <w:p w:rsidR="00F65DBA" w:rsidRPr="00810EE4" w:rsidRDefault="00F65DBA" w:rsidP="0081733C">
      <w:pPr>
        <w:widowControl w:val="0"/>
        <w:autoSpaceDE w:val="0"/>
        <w:autoSpaceDN w:val="0"/>
        <w:adjustRightInd w:val="0"/>
        <w:spacing w:line="276" w:lineRule="auto"/>
        <w:rPr>
          <w:rFonts w:ascii="Tahoma" w:hAnsi="Tahoma" w:cs="Tahoma"/>
          <w:b/>
          <w:sz w:val="22"/>
          <w:szCs w:val="22"/>
        </w:rPr>
      </w:pPr>
    </w:p>
    <w:p w:rsidR="007D4D1B" w:rsidRPr="00810EE4" w:rsidRDefault="0070197E" w:rsidP="0081733C">
      <w:pPr>
        <w:widowControl w:val="0"/>
        <w:autoSpaceDE w:val="0"/>
        <w:autoSpaceDN w:val="0"/>
        <w:adjustRightInd w:val="0"/>
        <w:spacing w:line="276" w:lineRule="auto"/>
        <w:jc w:val="both"/>
        <w:rPr>
          <w:rFonts w:ascii="Tahoma" w:hAnsi="Tahoma" w:cs="Tahoma"/>
          <w:b/>
          <w:sz w:val="22"/>
          <w:szCs w:val="22"/>
        </w:rPr>
      </w:pPr>
      <w:r w:rsidRPr="00810EE4">
        <w:rPr>
          <w:rFonts w:ascii="Tahoma" w:hAnsi="Tahoma" w:cs="Tahoma"/>
          <w:b/>
          <w:sz w:val="22"/>
          <w:szCs w:val="22"/>
        </w:rPr>
        <w:t xml:space="preserve">JULIO CÉSAR SALAZAR </w:t>
      </w:r>
      <w:r w:rsidR="00D94AFB" w:rsidRPr="00810EE4">
        <w:rPr>
          <w:rFonts w:ascii="Tahoma" w:hAnsi="Tahoma" w:cs="Tahoma"/>
          <w:b/>
          <w:sz w:val="22"/>
          <w:szCs w:val="22"/>
        </w:rPr>
        <w:t>MUÑOZ</w:t>
      </w:r>
      <w:r w:rsidR="00D94AFB" w:rsidRPr="00810EE4">
        <w:rPr>
          <w:rFonts w:ascii="Tahoma" w:hAnsi="Tahoma" w:cs="Tahoma"/>
          <w:b/>
          <w:sz w:val="22"/>
          <w:szCs w:val="22"/>
        </w:rPr>
        <w:tab/>
        <w:t xml:space="preserve"> </w:t>
      </w:r>
      <w:r w:rsidR="000B33D6" w:rsidRPr="00810EE4">
        <w:rPr>
          <w:rFonts w:ascii="Tahoma" w:hAnsi="Tahoma" w:cs="Tahoma"/>
          <w:b/>
          <w:sz w:val="22"/>
          <w:szCs w:val="22"/>
        </w:rPr>
        <w:tab/>
      </w:r>
      <w:r w:rsidR="00D94AFB" w:rsidRPr="00810EE4">
        <w:rPr>
          <w:rFonts w:ascii="Tahoma" w:hAnsi="Tahoma" w:cs="Tahoma"/>
          <w:b/>
          <w:sz w:val="22"/>
          <w:szCs w:val="22"/>
        </w:rPr>
        <w:t>FRANCISCO JAVIER TAMAYO TABARES</w:t>
      </w:r>
    </w:p>
    <w:p w:rsidR="00FA5D14" w:rsidRPr="00810EE4" w:rsidRDefault="009577C8" w:rsidP="0081733C">
      <w:pPr>
        <w:widowControl w:val="0"/>
        <w:autoSpaceDE w:val="0"/>
        <w:autoSpaceDN w:val="0"/>
        <w:adjustRightInd w:val="0"/>
        <w:spacing w:line="276" w:lineRule="auto"/>
        <w:jc w:val="both"/>
        <w:rPr>
          <w:rFonts w:ascii="Tahoma" w:hAnsi="Tahoma" w:cs="Tahoma"/>
          <w:b/>
          <w:sz w:val="22"/>
          <w:szCs w:val="22"/>
        </w:rPr>
      </w:pPr>
      <w:r w:rsidRPr="00810EE4">
        <w:rPr>
          <w:rFonts w:ascii="Tahoma" w:hAnsi="Tahoma" w:cs="Tahoma"/>
          <w:b/>
          <w:sz w:val="22"/>
          <w:szCs w:val="22"/>
        </w:rPr>
        <w:t xml:space="preserve">          </w:t>
      </w:r>
    </w:p>
    <w:p w:rsidR="00FE1822" w:rsidRPr="00810EE4" w:rsidRDefault="00FE1822" w:rsidP="0081733C">
      <w:pPr>
        <w:widowControl w:val="0"/>
        <w:autoSpaceDE w:val="0"/>
        <w:autoSpaceDN w:val="0"/>
        <w:adjustRightInd w:val="0"/>
        <w:spacing w:line="276" w:lineRule="auto"/>
        <w:jc w:val="both"/>
        <w:rPr>
          <w:rFonts w:ascii="Tahoma" w:hAnsi="Tahoma" w:cs="Tahoma"/>
          <w:b/>
          <w:sz w:val="22"/>
          <w:szCs w:val="22"/>
        </w:rPr>
      </w:pPr>
      <w:r w:rsidRPr="00810EE4">
        <w:rPr>
          <w:rFonts w:ascii="Tahoma" w:hAnsi="Tahoma" w:cs="Tahoma"/>
          <w:b/>
          <w:sz w:val="22"/>
          <w:szCs w:val="22"/>
        </w:rPr>
        <w:t xml:space="preserve"> </w:t>
      </w:r>
    </w:p>
    <w:sectPr w:rsidR="00FE1822" w:rsidRPr="00810EE4" w:rsidSect="00C543D2">
      <w:headerReference w:type="even" r:id="rId9"/>
      <w:headerReference w:type="default" r:id="rId10"/>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31" w:rsidRDefault="00FA6031">
      <w:r>
        <w:separator/>
      </w:r>
    </w:p>
  </w:endnote>
  <w:endnote w:type="continuationSeparator" w:id="0">
    <w:p w:rsidR="00FA6031" w:rsidRDefault="00FA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31" w:rsidRDefault="00FA6031">
      <w:r>
        <w:separator/>
      </w:r>
    </w:p>
  </w:footnote>
  <w:footnote w:type="continuationSeparator" w:id="0">
    <w:p w:rsidR="00FA6031" w:rsidRDefault="00FA6031">
      <w:r>
        <w:continuationSeparator/>
      </w:r>
    </w:p>
  </w:footnote>
  <w:footnote w:id="1">
    <w:p w:rsidR="002F593A" w:rsidRPr="0033005A" w:rsidRDefault="002F593A" w:rsidP="0033005A">
      <w:pPr>
        <w:pStyle w:val="Notedebasdepage"/>
        <w:jc w:val="both"/>
      </w:pPr>
      <w:r>
        <w:rPr>
          <w:rStyle w:val="Appelnotedebasdep"/>
        </w:rPr>
        <w:footnoteRef/>
      </w:r>
      <w:r>
        <w:t xml:space="preserve"> </w:t>
      </w:r>
      <w:r w:rsidRPr="0033005A">
        <w:t>El artículo 389 del C.P.C establece estas reglas para el pago de expensas y honorarios distintos a los del abogado:</w:t>
      </w:r>
    </w:p>
    <w:p w:rsidR="002F593A" w:rsidRPr="0033005A" w:rsidRDefault="002F593A" w:rsidP="00724A1C">
      <w:pPr>
        <w:jc w:val="both"/>
        <w:rPr>
          <w:i/>
          <w:iCs/>
          <w:sz w:val="20"/>
          <w:szCs w:val="20"/>
        </w:rPr>
      </w:pPr>
      <w:r w:rsidRPr="0033005A">
        <w:rPr>
          <w:i/>
          <w:iCs/>
          <w:sz w:val="20"/>
          <w:szCs w:val="20"/>
        </w:rPr>
        <w:t>“Artículo 389: Pago de expensas y honorarios. El pago de expensas y honorarios se sujetará a las reglas siguientes:</w:t>
      </w:r>
    </w:p>
    <w:p w:rsidR="002F593A" w:rsidRPr="0033005A" w:rsidRDefault="002F593A" w:rsidP="00724A1C">
      <w:pPr>
        <w:jc w:val="both"/>
        <w:rPr>
          <w:i/>
          <w:iCs/>
          <w:sz w:val="20"/>
          <w:szCs w:val="20"/>
        </w:rPr>
      </w:pPr>
      <w:r w:rsidRPr="0033005A">
        <w:rPr>
          <w:i/>
          <w:iCs/>
          <w:sz w:val="20"/>
          <w:szCs w:val="20"/>
        </w:rPr>
        <w:t>1. Cada parte deberá pagar los gastos y honorarios que se causen en la práctica de las diligencias y pruebas que solicite, y contribuir a prorrata al pago de los que sean comunes. Los de las pruebas que se decreten de oficio se rigen por lo dispuesto en el artículo 180.</w:t>
      </w:r>
    </w:p>
    <w:p w:rsidR="002F593A" w:rsidRPr="0033005A" w:rsidRDefault="002F593A" w:rsidP="00724A1C">
      <w:pPr>
        <w:jc w:val="both"/>
        <w:rPr>
          <w:i/>
          <w:iCs/>
          <w:sz w:val="20"/>
          <w:szCs w:val="20"/>
        </w:rPr>
      </w:pPr>
      <w:r w:rsidRPr="0033005A">
        <w:rPr>
          <w:i/>
          <w:iCs/>
          <w:sz w:val="20"/>
          <w:szCs w:val="20"/>
        </w:rPr>
        <w:t>2. Los honorarios de los peritos serán de cargo de la parte que solicitó la prueba, pero si la otra adhirió a la solicitud o pidió que aquellos conceptuaran sobre puntos distintos, el juez señalará la proporción en que cada cual debe concurrir a su pago.</w:t>
      </w:r>
    </w:p>
    <w:p w:rsidR="002F593A" w:rsidRPr="0033005A" w:rsidRDefault="002F593A" w:rsidP="00724A1C">
      <w:pPr>
        <w:jc w:val="both"/>
        <w:rPr>
          <w:i/>
          <w:iCs/>
          <w:sz w:val="20"/>
          <w:szCs w:val="20"/>
        </w:rPr>
      </w:pPr>
      <w:r w:rsidRPr="0033005A">
        <w:rPr>
          <w:i/>
          <w:iCs/>
          <w:sz w:val="20"/>
          <w:szCs w:val="20"/>
        </w:rPr>
        <w:t>3. Cuando se practique una diligencia fuera del despacho judicial, en los gastos que ocasione se incluirán el transporte, la alimentación y el alojamiento del personal que intervenga en ella.</w:t>
      </w:r>
    </w:p>
    <w:p w:rsidR="002F593A" w:rsidRPr="0033005A" w:rsidRDefault="002F593A" w:rsidP="00724A1C">
      <w:pPr>
        <w:jc w:val="both"/>
        <w:rPr>
          <w:i/>
          <w:iCs/>
          <w:sz w:val="20"/>
          <w:szCs w:val="20"/>
        </w:rPr>
      </w:pPr>
      <w:r w:rsidRPr="0033005A">
        <w:rPr>
          <w:i/>
          <w:iCs/>
          <w:sz w:val="20"/>
          <w:szCs w:val="20"/>
        </w:rPr>
        <w:t>4. Las expensas por expedición de copias serán de cargo de quien las solicite; pero las agregaciones que otra parte exija serán pagadas por ésta dentro de la ejecutoria del auto que las decrete, y si así no lo hiciere el secretario prescindirá de la adición y dejará testimonio de ello en el expediente.</w:t>
      </w:r>
    </w:p>
    <w:p w:rsidR="002F593A" w:rsidRPr="0033005A" w:rsidRDefault="002F593A" w:rsidP="00724A1C">
      <w:pPr>
        <w:jc w:val="both"/>
        <w:rPr>
          <w:i/>
          <w:iCs/>
          <w:sz w:val="20"/>
          <w:szCs w:val="20"/>
        </w:rPr>
      </w:pPr>
      <w:r w:rsidRPr="0033005A">
        <w:rPr>
          <w:i/>
          <w:iCs/>
          <w:sz w:val="20"/>
          <w:szCs w:val="20"/>
        </w:rPr>
        <w:t>5. Cuando por culpa del juez no se pueda practicar una diligencia, los gastos que se hubieren causado serán de su cargo y se liquidarán al mismo tiempo que las costas.</w:t>
      </w:r>
    </w:p>
    <w:p w:rsidR="002F593A" w:rsidRPr="0033005A" w:rsidRDefault="002F593A" w:rsidP="00724A1C">
      <w:pPr>
        <w:jc w:val="both"/>
        <w:rPr>
          <w:sz w:val="20"/>
          <w:szCs w:val="20"/>
        </w:rPr>
      </w:pPr>
      <w:r w:rsidRPr="0033005A">
        <w:rPr>
          <w:sz w:val="20"/>
          <w:szCs w:val="20"/>
        </w:rPr>
        <w:t xml:space="preserve">6. Si una parte abona lo que otra debe pagar por concepto de gastos u honorarios, podrá solicitar que se ordene el correspondiente reembolso, y mientras éste no se efectúe se aplicará lo dispuesto en el artículo precedente.” </w:t>
      </w:r>
    </w:p>
  </w:footnote>
  <w:footnote w:id="2">
    <w:p w:rsidR="002F593A" w:rsidRPr="0033005A" w:rsidRDefault="002F593A" w:rsidP="00724A1C">
      <w:pPr>
        <w:pStyle w:val="Notedebasdepage"/>
        <w:rPr>
          <w:i/>
          <w:iCs/>
        </w:rPr>
      </w:pPr>
      <w:r w:rsidRPr="0033005A">
        <w:rPr>
          <w:rStyle w:val="Appelnotedebasdep"/>
        </w:rPr>
        <w:footnoteRef/>
      </w:r>
      <w:r w:rsidRPr="0033005A">
        <w:t xml:space="preserve"> </w:t>
      </w:r>
      <w:r w:rsidRPr="0033005A">
        <w:rPr>
          <w:i/>
          <w:iCs/>
        </w:rPr>
        <w:t>“C.P.C. Artículo 393. ...</w:t>
      </w:r>
    </w:p>
    <w:p w:rsidR="002F593A" w:rsidRPr="0033005A" w:rsidRDefault="002F593A" w:rsidP="00724A1C">
      <w:pPr>
        <w:pStyle w:val="Notedebasdepage"/>
        <w:rPr>
          <w:i/>
          <w:iCs/>
        </w:rPr>
      </w:pPr>
      <w:r w:rsidRPr="0033005A">
        <w:rPr>
          <w:i/>
          <w:iCs/>
        </w:rPr>
        <w:t>3. Para la fijación de agencias en derecho deberán aplicarse las tarifas que establezca el Consejo Superior de la Judicatura. Si aquéllas establecen solamente un mínimo, o éste y un máximo, el juez tendrá además en cuenta la naturaleza, calidad y duración de la gestión realizada por el apoderado o la parte que litigó personalmente, la cuantía del proceso y otras circunstancias especiales, sin que pueda exceder el máximo de dichas tarifas.</w:t>
      </w:r>
    </w:p>
    <w:p w:rsidR="002F593A" w:rsidRPr="0033005A" w:rsidRDefault="002F593A" w:rsidP="00724A1C">
      <w:pPr>
        <w:pStyle w:val="Notedebasdepage"/>
      </w:pPr>
      <w:r w:rsidRPr="0033005A">
        <w:rPr>
          <w:i/>
          <w:iCs/>
        </w:rPr>
        <w:t>Sólo podrá reclamarse la fijación de agencias en derecho mediante objeción a la liquidación de costas.”</w:t>
      </w:r>
    </w:p>
  </w:footnote>
  <w:footnote w:id="3">
    <w:p w:rsidR="002F593A" w:rsidRPr="0033005A" w:rsidRDefault="002F593A" w:rsidP="00724A1C">
      <w:pPr>
        <w:pStyle w:val="Notedebasdepage"/>
      </w:pPr>
      <w:r w:rsidRPr="0033005A">
        <w:rPr>
          <w:rStyle w:val="Appelnotedebasdep"/>
        </w:rPr>
        <w:footnoteRef/>
      </w:r>
      <w:r w:rsidRPr="0033005A">
        <w:t xml:space="preserve"> Cf. Sentencia C- 539 de 1999, M.P Eduardo Cifuentes Muñoz.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3A" w:rsidRDefault="002F593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F593A" w:rsidRDefault="002F59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93A" w:rsidRDefault="002F593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C6904">
      <w:rPr>
        <w:rStyle w:val="Numrodepage"/>
        <w:noProof/>
      </w:rPr>
      <w:t>6</w:t>
    </w:r>
    <w:r>
      <w:rPr>
        <w:rStyle w:val="Numrodepage"/>
      </w:rPr>
      <w:fldChar w:fldCharType="end"/>
    </w:r>
  </w:p>
  <w:p w:rsidR="002F593A" w:rsidRPr="005A36C8" w:rsidRDefault="002F593A">
    <w:pPr>
      <w:pStyle w:val="En-tte"/>
      <w:rPr>
        <w:rFonts w:ascii="Arial Narrow" w:hAnsi="Arial Narrow"/>
        <w:i/>
        <w:sz w:val="12"/>
        <w:szCs w:val="12"/>
      </w:rPr>
    </w:pPr>
    <w:r w:rsidRPr="005A36C8">
      <w:rPr>
        <w:rFonts w:ascii="Arial Narrow" w:hAnsi="Arial Narrow"/>
        <w:i/>
        <w:sz w:val="12"/>
        <w:szCs w:val="12"/>
      </w:rPr>
      <w:t>Radicado No. 66001-31-05-</w:t>
    </w:r>
    <w:r w:rsidR="00A23245">
      <w:rPr>
        <w:rFonts w:ascii="Arial Narrow" w:hAnsi="Arial Narrow"/>
        <w:i/>
        <w:sz w:val="12"/>
        <w:szCs w:val="12"/>
      </w:rPr>
      <w:t>003-2014-00448-02</w:t>
    </w:r>
  </w:p>
  <w:p w:rsidR="002F593A" w:rsidRPr="005A36C8" w:rsidRDefault="002F593A">
    <w:pPr>
      <w:pStyle w:val="En-tte"/>
      <w:rPr>
        <w:rFonts w:ascii="Arial Narrow" w:hAnsi="Arial Narrow"/>
        <w:i/>
        <w:sz w:val="12"/>
        <w:szCs w:val="12"/>
      </w:rPr>
    </w:pPr>
    <w:r w:rsidRPr="005A36C8">
      <w:rPr>
        <w:rFonts w:ascii="Arial Narrow" w:hAnsi="Arial Narrow"/>
        <w:i/>
        <w:sz w:val="12"/>
        <w:szCs w:val="12"/>
      </w:rPr>
      <w:t xml:space="preserve">Demandantes: </w:t>
    </w:r>
    <w:r w:rsidR="00A23245">
      <w:rPr>
        <w:rFonts w:ascii="Arial Narrow" w:hAnsi="Arial Narrow"/>
        <w:i/>
        <w:sz w:val="12"/>
        <w:szCs w:val="12"/>
      </w:rPr>
      <w:t>CARLOS ALBERTO RAMIREZ LLANOS</w:t>
    </w:r>
  </w:p>
  <w:p w:rsidR="002F593A" w:rsidRPr="005A36C8" w:rsidRDefault="002F593A">
    <w:pPr>
      <w:pStyle w:val="En-tte"/>
      <w:rPr>
        <w:rFonts w:ascii="Arial Narrow" w:hAnsi="Arial Narrow"/>
        <w:i/>
        <w:sz w:val="12"/>
        <w:szCs w:val="12"/>
      </w:rPr>
    </w:pPr>
    <w:r w:rsidRPr="005A36C8">
      <w:rPr>
        <w:rFonts w:ascii="Arial Narrow" w:hAnsi="Arial Narrow"/>
        <w:i/>
        <w:sz w:val="12"/>
        <w:szCs w:val="12"/>
      </w:rPr>
      <w:t>Demandada: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1"/>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3"/>
  </w:num>
  <w:num w:numId="11">
    <w:abstractNumId w:val="8"/>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5B"/>
    <w:rsid w:val="00000E73"/>
    <w:rsid w:val="00002D45"/>
    <w:rsid w:val="000030F1"/>
    <w:rsid w:val="000032D6"/>
    <w:rsid w:val="00004102"/>
    <w:rsid w:val="000114CC"/>
    <w:rsid w:val="00013F08"/>
    <w:rsid w:val="000179E3"/>
    <w:rsid w:val="00023947"/>
    <w:rsid w:val="000239ED"/>
    <w:rsid w:val="00024695"/>
    <w:rsid w:val="0002731B"/>
    <w:rsid w:val="000326B7"/>
    <w:rsid w:val="00036047"/>
    <w:rsid w:val="00036B66"/>
    <w:rsid w:val="000401A3"/>
    <w:rsid w:val="000406C1"/>
    <w:rsid w:val="00040B5F"/>
    <w:rsid w:val="00041390"/>
    <w:rsid w:val="00041EDC"/>
    <w:rsid w:val="00043D77"/>
    <w:rsid w:val="00044B1D"/>
    <w:rsid w:val="00045FF9"/>
    <w:rsid w:val="00051F1C"/>
    <w:rsid w:val="00053620"/>
    <w:rsid w:val="0005497C"/>
    <w:rsid w:val="00060E57"/>
    <w:rsid w:val="000625CB"/>
    <w:rsid w:val="000637C3"/>
    <w:rsid w:val="000676D1"/>
    <w:rsid w:val="000679CB"/>
    <w:rsid w:val="0007044A"/>
    <w:rsid w:val="00074C56"/>
    <w:rsid w:val="00074CB2"/>
    <w:rsid w:val="0007611A"/>
    <w:rsid w:val="000810C6"/>
    <w:rsid w:val="0008307B"/>
    <w:rsid w:val="0008392D"/>
    <w:rsid w:val="00085891"/>
    <w:rsid w:val="00086A59"/>
    <w:rsid w:val="00093A10"/>
    <w:rsid w:val="000940AB"/>
    <w:rsid w:val="00096BF3"/>
    <w:rsid w:val="000A06D2"/>
    <w:rsid w:val="000A0BC0"/>
    <w:rsid w:val="000A2294"/>
    <w:rsid w:val="000A2D16"/>
    <w:rsid w:val="000A5ACC"/>
    <w:rsid w:val="000B16B9"/>
    <w:rsid w:val="000B33D6"/>
    <w:rsid w:val="000B34E6"/>
    <w:rsid w:val="000B66D1"/>
    <w:rsid w:val="000C2DE8"/>
    <w:rsid w:val="000C324A"/>
    <w:rsid w:val="000D03E8"/>
    <w:rsid w:val="000D04E1"/>
    <w:rsid w:val="000D0F0C"/>
    <w:rsid w:val="000D1161"/>
    <w:rsid w:val="000E5530"/>
    <w:rsid w:val="000E5B32"/>
    <w:rsid w:val="000F0121"/>
    <w:rsid w:val="000F0E9B"/>
    <w:rsid w:val="000F17CF"/>
    <w:rsid w:val="000F35BF"/>
    <w:rsid w:val="000F39DC"/>
    <w:rsid w:val="000F50CF"/>
    <w:rsid w:val="000F5112"/>
    <w:rsid w:val="000F6C20"/>
    <w:rsid w:val="0010649B"/>
    <w:rsid w:val="00112816"/>
    <w:rsid w:val="0011296D"/>
    <w:rsid w:val="00113859"/>
    <w:rsid w:val="00113D50"/>
    <w:rsid w:val="00114110"/>
    <w:rsid w:val="00114C98"/>
    <w:rsid w:val="00120040"/>
    <w:rsid w:val="00120781"/>
    <w:rsid w:val="00120F3B"/>
    <w:rsid w:val="00123645"/>
    <w:rsid w:val="00135133"/>
    <w:rsid w:val="00137A8B"/>
    <w:rsid w:val="001416F6"/>
    <w:rsid w:val="0014311D"/>
    <w:rsid w:val="00143467"/>
    <w:rsid w:val="001438EE"/>
    <w:rsid w:val="00144AEE"/>
    <w:rsid w:val="00145295"/>
    <w:rsid w:val="00150439"/>
    <w:rsid w:val="00153B85"/>
    <w:rsid w:val="001563E0"/>
    <w:rsid w:val="00156807"/>
    <w:rsid w:val="00160EE6"/>
    <w:rsid w:val="00164B87"/>
    <w:rsid w:val="00165F01"/>
    <w:rsid w:val="001669F1"/>
    <w:rsid w:val="00167549"/>
    <w:rsid w:val="00170ADE"/>
    <w:rsid w:val="00170E34"/>
    <w:rsid w:val="0017202B"/>
    <w:rsid w:val="001722DB"/>
    <w:rsid w:val="00173416"/>
    <w:rsid w:val="0017389E"/>
    <w:rsid w:val="00177192"/>
    <w:rsid w:val="00180701"/>
    <w:rsid w:val="00180AA1"/>
    <w:rsid w:val="00182A53"/>
    <w:rsid w:val="00182B8A"/>
    <w:rsid w:val="0018506B"/>
    <w:rsid w:val="001866BB"/>
    <w:rsid w:val="0018723F"/>
    <w:rsid w:val="00187FA4"/>
    <w:rsid w:val="00190095"/>
    <w:rsid w:val="001905D5"/>
    <w:rsid w:val="00195396"/>
    <w:rsid w:val="00195991"/>
    <w:rsid w:val="001A40A6"/>
    <w:rsid w:val="001B0678"/>
    <w:rsid w:val="001B1CEC"/>
    <w:rsid w:val="001B2D98"/>
    <w:rsid w:val="001B6117"/>
    <w:rsid w:val="001C19A7"/>
    <w:rsid w:val="001C3849"/>
    <w:rsid w:val="001C4199"/>
    <w:rsid w:val="001C649D"/>
    <w:rsid w:val="001D21EA"/>
    <w:rsid w:val="001D25B8"/>
    <w:rsid w:val="001D385F"/>
    <w:rsid w:val="001D6842"/>
    <w:rsid w:val="001D7243"/>
    <w:rsid w:val="001E20ED"/>
    <w:rsid w:val="001E4ABF"/>
    <w:rsid w:val="001E78D4"/>
    <w:rsid w:val="001F0587"/>
    <w:rsid w:val="001F3236"/>
    <w:rsid w:val="001F5F54"/>
    <w:rsid w:val="001F658A"/>
    <w:rsid w:val="001F75DB"/>
    <w:rsid w:val="0020058F"/>
    <w:rsid w:val="0020402E"/>
    <w:rsid w:val="0021004F"/>
    <w:rsid w:val="00214593"/>
    <w:rsid w:val="00215037"/>
    <w:rsid w:val="00216556"/>
    <w:rsid w:val="0022029F"/>
    <w:rsid w:val="00224952"/>
    <w:rsid w:val="002310E6"/>
    <w:rsid w:val="002343D3"/>
    <w:rsid w:val="002412C3"/>
    <w:rsid w:val="00241B68"/>
    <w:rsid w:val="0024458E"/>
    <w:rsid w:val="00245D03"/>
    <w:rsid w:val="002475D1"/>
    <w:rsid w:val="00251A6B"/>
    <w:rsid w:val="0025238E"/>
    <w:rsid w:val="00255D08"/>
    <w:rsid w:val="00256850"/>
    <w:rsid w:val="00262CF1"/>
    <w:rsid w:val="0026331F"/>
    <w:rsid w:val="002643CE"/>
    <w:rsid w:val="00281825"/>
    <w:rsid w:val="00282A22"/>
    <w:rsid w:val="0028404E"/>
    <w:rsid w:val="0028499E"/>
    <w:rsid w:val="00285ED3"/>
    <w:rsid w:val="00286723"/>
    <w:rsid w:val="00287926"/>
    <w:rsid w:val="0029128F"/>
    <w:rsid w:val="00292FD7"/>
    <w:rsid w:val="00293571"/>
    <w:rsid w:val="002947C1"/>
    <w:rsid w:val="00295FD2"/>
    <w:rsid w:val="002A0211"/>
    <w:rsid w:val="002A3623"/>
    <w:rsid w:val="002A7EB8"/>
    <w:rsid w:val="002B0062"/>
    <w:rsid w:val="002B27FB"/>
    <w:rsid w:val="002B34A0"/>
    <w:rsid w:val="002B3E62"/>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E6516"/>
    <w:rsid w:val="002F1E32"/>
    <w:rsid w:val="002F2298"/>
    <w:rsid w:val="002F593A"/>
    <w:rsid w:val="003045C3"/>
    <w:rsid w:val="00305B40"/>
    <w:rsid w:val="00307897"/>
    <w:rsid w:val="003111A3"/>
    <w:rsid w:val="00312A49"/>
    <w:rsid w:val="00314C72"/>
    <w:rsid w:val="003154A0"/>
    <w:rsid w:val="00321633"/>
    <w:rsid w:val="003220E3"/>
    <w:rsid w:val="003233A9"/>
    <w:rsid w:val="00327D3F"/>
    <w:rsid w:val="0033005A"/>
    <w:rsid w:val="00332B14"/>
    <w:rsid w:val="003356E7"/>
    <w:rsid w:val="00336B9B"/>
    <w:rsid w:val="00337D6F"/>
    <w:rsid w:val="00340BD8"/>
    <w:rsid w:val="003412A5"/>
    <w:rsid w:val="003452F2"/>
    <w:rsid w:val="00345387"/>
    <w:rsid w:val="00351118"/>
    <w:rsid w:val="00351F48"/>
    <w:rsid w:val="003559B2"/>
    <w:rsid w:val="00355C7A"/>
    <w:rsid w:val="00357AAD"/>
    <w:rsid w:val="0036044B"/>
    <w:rsid w:val="00360E18"/>
    <w:rsid w:val="00371DCE"/>
    <w:rsid w:val="0037283C"/>
    <w:rsid w:val="00372A2C"/>
    <w:rsid w:val="0037329B"/>
    <w:rsid w:val="00381997"/>
    <w:rsid w:val="00390C4E"/>
    <w:rsid w:val="003A6EDD"/>
    <w:rsid w:val="003B1D1C"/>
    <w:rsid w:val="003B2CCF"/>
    <w:rsid w:val="003B306F"/>
    <w:rsid w:val="003B7B42"/>
    <w:rsid w:val="003B7E03"/>
    <w:rsid w:val="003C0C2E"/>
    <w:rsid w:val="003C5AC3"/>
    <w:rsid w:val="003C6BF3"/>
    <w:rsid w:val="003D46AC"/>
    <w:rsid w:val="003D5078"/>
    <w:rsid w:val="003D5D7B"/>
    <w:rsid w:val="003E7D06"/>
    <w:rsid w:val="003F2590"/>
    <w:rsid w:val="003F297E"/>
    <w:rsid w:val="003F4BCE"/>
    <w:rsid w:val="00401240"/>
    <w:rsid w:val="00402DE0"/>
    <w:rsid w:val="0040388C"/>
    <w:rsid w:val="00406486"/>
    <w:rsid w:val="00406F75"/>
    <w:rsid w:val="004156B8"/>
    <w:rsid w:val="00417498"/>
    <w:rsid w:val="00417805"/>
    <w:rsid w:val="00422F18"/>
    <w:rsid w:val="00424017"/>
    <w:rsid w:val="0042631F"/>
    <w:rsid w:val="004312EE"/>
    <w:rsid w:val="004322A8"/>
    <w:rsid w:val="00433ECD"/>
    <w:rsid w:val="00433F2B"/>
    <w:rsid w:val="00434C73"/>
    <w:rsid w:val="0043748C"/>
    <w:rsid w:val="004403B9"/>
    <w:rsid w:val="00440C4E"/>
    <w:rsid w:val="00440E0E"/>
    <w:rsid w:val="0044115F"/>
    <w:rsid w:val="00442D39"/>
    <w:rsid w:val="00445615"/>
    <w:rsid w:val="00450985"/>
    <w:rsid w:val="00455B64"/>
    <w:rsid w:val="004575B4"/>
    <w:rsid w:val="004578C7"/>
    <w:rsid w:val="00460DA7"/>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5F79"/>
    <w:rsid w:val="004A6EE6"/>
    <w:rsid w:val="004A7397"/>
    <w:rsid w:val="004B0473"/>
    <w:rsid w:val="004B0516"/>
    <w:rsid w:val="004B38BA"/>
    <w:rsid w:val="004B577C"/>
    <w:rsid w:val="004C582A"/>
    <w:rsid w:val="004D1DE9"/>
    <w:rsid w:val="004D31E6"/>
    <w:rsid w:val="004D329E"/>
    <w:rsid w:val="004E0CB5"/>
    <w:rsid w:val="004E2638"/>
    <w:rsid w:val="004E5F49"/>
    <w:rsid w:val="004F70D2"/>
    <w:rsid w:val="004F768E"/>
    <w:rsid w:val="0050377F"/>
    <w:rsid w:val="0051666B"/>
    <w:rsid w:val="00520BA6"/>
    <w:rsid w:val="00524273"/>
    <w:rsid w:val="00525888"/>
    <w:rsid w:val="00527338"/>
    <w:rsid w:val="00527D7F"/>
    <w:rsid w:val="005303D0"/>
    <w:rsid w:val="0053305F"/>
    <w:rsid w:val="005352C6"/>
    <w:rsid w:val="00541741"/>
    <w:rsid w:val="00543420"/>
    <w:rsid w:val="005459E8"/>
    <w:rsid w:val="005465BD"/>
    <w:rsid w:val="00550084"/>
    <w:rsid w:val="0055036C"/>
    <w:rsid w:val="0055094C"/>
    <w:rsid w:val="00552611"/>
    <w:rsid w:val="00552824"/>
    <w:rsid w:val="00555394"/>
    <w:rsid w:val="00560618"/>
    <w:rsid w:val="00563016"/>
    <w:rsid w:val="00564046"/>
    <w:rsid w:val="00572517"/>
    <w:rsid w:val="005743F2"/>
    <w:rsid w:val="00575E70"/>
    <w:rsid w:val="005826BE"/>
    <w:rsid w:val="005827AE"/>
    <w:rsid w:val="00582A39"/>
    <w:rsid w:val="0058455A"/>
    <w:rsid w:val="005848B2"/>
    <w:rsid w:val="0059189F"/>
    <w:rsid w:val="00595E53"/>
    <w:rsid w:val="00596E39"/>
    <w:rsid w:val="005A1ADB"/>
    <w:rsid w:val="005A36C8"/>
    <w:rsid w:val="005A4516"/>
    <w:rsid w:val="005A594F"/>
    <w:rsid w:val="005A7934"/>
    <w:rsid w:val="005A7C19"/>
    <w:rsid w:val="005B0230"/>
    <w:rsid w:val="005B46E6"/>
    <w:rsid w:val="005B6C2E"/>
    <w:rsid w:val="005C0D5C"/>
    <w:rsid w:val="005C5EAE"/>
    <w:rsid w:val="005C7F80"/>
    <w:rsid w:val="005D0402"/>
    <w:rsid w:val="005D34A6"/>
    <w:rsid w:val="005D5285"/>
    <w:rsid w:val="005D7348"/>
    <w:rsid w:val="005E2BE1"/>
    <w:rsid w:val="005F02A7"/>
    <w:rsid w:val="005F052C"/>
    <w:rsid w:val="005F0E26"/>
    <w:rsid w:val="005F2E44"/>
    <w:rsid w:val="00604E80"/>
    <w:rsid w:val="00605A9B"/>
    <w:rsid w:val="00606C7B"/>
    <w:rsid w:val="00617180"/>
    <w:rsid w:val="00621A86"/>
    <w:rsid w:val="00621B26"/>
    <w:rsid w:val="006249DD"/>
    <w:rsid w:val="00626FAE"/>
    <w:rsid w:val="00627A56"/>
    <w:rsid w:val="00636087"/>
    <w:rsid w:val="006369D3"/>
    <w:rsid w:val="0064784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001"/>
    <w:rsid w:val="00671E77"/>
    <w:rsid w:val="006728E8"/>
    <w:rsid w:val="00672A8F"/>
    <w:rsid w:val="0067640D"/>
    <w:rsid w:val="0067684C"/>
    <w:rsid w:val="00683B34"/>
    <w:rsid w:val="0068479C"/>
    <w:rsid w:val="00684F62"/>
    <w:rsid w:val="00685E2A"/>
    <w:rsid w:val="0069065B"/>
    <w:rsid w:val="00690B5B"/>
    <w:rsid w:val="006921D7"/>
    <w:rsid w:val="006930F7"/>
    <w:rsid w:val="00693732"/>
    <w:rsid w:val="00693C38"/>
    <w:rsid w:val="006A17E2"/>
    <w:rsid w:val="006A1C66"/>
    <w:rsid w:val="006A565A"/>
    <w:rsid w:val="006A5DCB"/>
    <w:rsid w:val="006A5FB2"/>
    <w:rsid w:val="006B02DA"/>
    <w:rsid w:val="006B030A"/>
    <w:rsid w:val="006B0A44"/>
    <w:rsid w:val="006B23E4"/>
    <w:rsid w:val="006B387F"/>
    <w:rsid w:val="006C0845"/>
    <w:rsid w:val="006C21B7"/>
    <w:rsid w:val="006C64B9"/>
    <w:rsid w:val="006C709B"/>
    <w:rsid w:val="006D2944"/>
    <w:rsid w:val="006D52FA"/>
    <w:rsid w:val="006D7FA5"/>
    <w:rsid w:val="006E0347"/>
    <w:rsid w:val="006E204E"/>
    <w:rsid w:val="006E6624"/>
    <w:rsid w:val="006E776A"/>
    <w:rsid w:val="006F0627"/>
    <w:rsid w:val="006F0ABB"/>
    <w:rsid w:val="006F7D8B"/>
    <w:rsid w:val="00700F8C"/>
    <w:rsid w:val="0070197E"/>
    <w:rsid w:val="007021AA"/>
    <w:rsid w:val="007023EC"/>
    <w:rsid w:val="00702460"/>
    <w:rsid w:val="0070659B"/>
    <w:rsid w:val="00711984"/>
    <w:rsid w:val="00711D63"/>
    <w:rsid w:val="00712ACE"/>
    <w:rsid w:val="00715C75"/>
    <w:rsid w:val="00716C45"/>
    <w:rsid w:val="00720D2F"/>
    <w:rsid w:val="00724A1C"/>
    <w:rsid w:val="00725470"/>
    <w:rsid w:val="00725AF0"/>
    <w:rsid w:val="0072708A"/>
    <w:rsid w:val="007328E5"/>
    <w:rsid w:val="00734BD7"/>
    <w:rsid w:val="0073590F"/>
    <w:rsid w:val="007406EB"/>
    <w:rsid w:val="00741F9E"/>
    <w:rsid w:val="007432B1"/>
    <w:rsid w:val="00744EA3"/>
    <w:rsid w:val="00746AC9"/>
    <w:rsid w:val="00746DDC"/>
    <w:rsid w:val="00752095"/>
    <w:rsid w:val="007564D7"/>
    <w:rsid w:val="00760011"/>
    <w:rsid w:val="007626E8"/>
    <w:rsid w:val="0076525C"/>
    <w:rsid w:val="00767EAD"/>
    <w:rsid w:val="0077047A"/>
    <w:rsid w:val="00774143"/>
    <w:rsid w:val="007764DE"/>
    <w:rsid w:val="00783CEF"/>
    <w:rsid w:val="00792CBB"/>
    <w:rsid w:val="00792E9F"/>
    <w:rsid w:val="00796FD8"/>
    <w:rsid w:val="007978DA"/>
    <w:rsid w:val="00797D49"/>
    <w:rsid w:val="007A3913"/>
    <w:rsid w:val="007B0E4C"/>
    <w:rsid w:val="007B1781"/>
    <w:rsid w:val="007B2400"/>
    <w:rsid w:val="007B48AC"/>
    <w:rsid w:val="007C032D"/>
    <w:rsid w:val="007C303B"/>
    <w:rsid w:val="007C4541"/>
    <w:rsid w:val="007D4D1B"/>
    <w:rsid w:val="007D5E36"/>
    <w:rsid w:val="007E02E3"/>
    <w:rsid w:val="007E305B"/>
    <w:rsid w:val="007E3FB8"/>
    <w:rsid w:val="007E5C10"/>
    <w:rsid w:val="007F078C"/>
    <w:rsid w:val="007F1A20"/>
    <w:rsid w:val="007F26BC"/>
    <w:rsid w:val="007F29CF"/>
    <w:rsid w:val="007F3A97"/>
    <w:rsid w:val="007F4FE9"/>
    <w:rsid w:val="007F75BD"/>
    <w:rsid w:val="007F7A39"/>
    <w:rsid w:val="0080487B"/>
    <w:rsid w:val="00805442"/>
    <w:rsid w:val="00805A6B"/>
    <w:rsid w:val="00805B99"/>
    <w:rsid w:val="00810EE4"/>
    <w:rsid w:val="00811ED6"/>
    <w:rsid w:val="0081301B"/>
    <w:rsid w:val="00815CF0"/>
    <w:rsid w:val="00817230"/>
    <w:rsid w:val="0081733C"/>
    <w:rsid w:val="00824488"/>
    <w:rsid w:val="0082538D"/>
    <w:rsid w:val="008303B6"/>
    <w:rsid w:val="00830CED"/>
    <w:rsid w:val="00834461"/>
    <w:rsid w:val="00834745"/>
    <w:rsid w:val="0083611E"/>
    <w:rsid w:val="00836372"/>
    <w:rsid w:val="00850A32"/>
    <w:rsid w:val="00851806"/>
    <w:rsid w:val="00853D9C"/>
    <w:rsid w:val="00854CFD"/>
    <w:rsid w:val="00856406"/>
    <w:rsid w:val="00857358"/>
    <w:rsid w:val="0085791F"/>
    <w:rsid w:val="00861A12"/>
    <w:rsid w:val="00865230"/>
    <w:rsid w:val="008714DD"/>
    <w:rsid w:val="00873EA9"/>
    <w:rsid w:val="00874A27"/>
    <w:rsid w:val="00875E61"/>
    <w:rsid w:val="0088338B"/>
    <w:rsid w:val="00890D2D"/>
    <w:rsid w:val="00891235"/>
    <w:rsid w:val="00895A46"/>
    <w:rsid w:val="008A0B12"/>
    <w:rsid w:val="008A1EA2"/>
    <w:rsid w:val="008A1F25"/>
    <w:rsid w:val="008A46FC"/>
    <w:rsid w:val="008A5C50"/>
    <w:rsid w:val="008B04BB"/>
    <w:rsid w:val="008B27B1"/>
    <w:rsid w:val="008B56FA"/>
    <w:rsid w:val="008D249C"/>
    <w:rsid w:val="008D32CC"/>
    <w:rsid w:val="008D4015"/>
    <w:rsid w:val="008D4EC8"/>
    <w:rsid w:val="008D7B4D"/>
    <w:rsid w:val="008E3047"/>
    <w:rsid w:val="008E3468"/>
    <w:rsid w:val="008E7B7C"/>
    <w:rsid w:val="008F0041"/>
    <w:rsid w:val="008F0EB2"/>
    <w:rsid w:val="008F2D42"/>
    <w:rsid w:val="008F330E"/>
    <w:rsid w:val="00904FC9"/>
    <w:rsid w:val="009057C3"/>
    <w:rsid w:val="00905BD3"/>
    <w:rsid w:val="0090667B"/>
    <w:rsid w:val="00912FCF"/>
    <w:rsid w:val="0091742D"/>
    <w:rsid w:val="00923C31"/>
    <w:rsid w:val="00926CAC"/>
    <w:rsid w:val="0093203A"/>
    <w:rsid w:val="00933D88"/>
    <w:rsid w:val="00937D00"/>
    <w:rsid w:val="00941349"/>
    <w:rsid w:val="00941D71"/>
    <w:rsid w:val="00941F15"/>
    <w:rsid w:val="009441CD"/>
    <w:rsid w:val="00945486"/>
    <w:rsid w:val="00946719"/>
    <w:rsid w:val="009479E2"/>
    <w:rsid w:val="0095096D"/>
    <w:rsid w:val="009522B6"/>
    <w:rsid w:val="00954925"/>
    <w:rsid w:val="00956A80"/>
    <w:rsid w:val="009577C8"/>
    <w:rsid w:val="00963879"/>
    <w:rsid w:val="00963B40"/>
    <w:rsid w:val="00963CF8"/>
    <w:rsid w:val="009653D4"/>
    <w:rsid w:val="00970D35"/>
    <w:rsid w:val="00970F26"/>
    <w:rsid w:val="009714B0"/>
    <w:rsid w:val="009805B3"/>
    <w:rsid w:val="00985A9A"/>
    <w:rsid w:val="00991850"/>
    <w:rsid w:val="00996F4A"/>
    <w:rsid w:val="009A116D"/>
    <w:rsid w:val="009A2C52"/>
    <w:rsid w:val="009A46B4"/>
    <w:rsid w:val="009B026D"/>
    <w:rsid w:val="009B0ED6"/>
    <w:rsid w:val="009B3B1E"/>
    <w:rsid w:val="009B598C"/>
    <w:rsid w:val="009C2AD1"/>
    <w:rsid w:val="009C3FC8"/>
    <w:rsid w:val="009C57B6"/>
    <w:rsid w:val="009D0A19"/>
    <w:rsid w:val="009D6531"/>
    <w:rsid w:val="009E2FBC"/>
    <w:rsid w:val="009E734E"/>
    <w:rsid w:val="009E76F2"/>
    <w:rsid w:val="009F132C"/>
    <w:rsid w:val="009F3B23"/>
    <w:rsid w:val="00A01A02"/>
    <w:rsid w:val="00A025AC"/>
    <w:rsid w:val="00A04DF8"/>
    <w:rsid w:val="00A12FAC"/>
    <w:rsid w:val="00A162D8"/>
    <w:rsid w:val="00A16F4D"/>
    <w:rsid w:val="00A2005B"/>
    <w:rsid w:val="00A21457"/>
    <w:rsid w:val="00A22B70"/>
    <w:rsid w:val="00A2305D"/>
    <w:rsid w:val="00A23245"/>
    <w:rsid w:val="00A25DB9"/>
    <w:rsid w:val="00A323F9"/>
    <w:rsid w:val="00A34921"/>
    <w:rsid w:val="00A36BF6"/>
    <w:rsid w:val="00A37A7E"/>
    <w:rsid w:val="00A37EA7"/>
    <w:rsid w:val="00A41195"/>
    <w:rsid w:val="00A43E00"/>
    <w:rsid w:val="00A46497"/>
    <w:rsid w:val="00A523C2"/>
    <w:rsid w:val="00A53F45"/>
    <w:rsid w:val="00A53FEE"/>
    <w:rsid w:val="00A61E91"/>
    <w:rsid w:val="00A66640"/>
    <w:rsid w:val="00A66E3A"/>
    <w:rsid w:val="00A66E50"/>
    <w:rsid w:val="00A716C1"/>
    <w:rsid w:val="00A723EE"/>
    <w:rsid w:val="00A776CD"/>
    <w:rsid w:val="00A77D19"/>
    <w:rsid w:val="00A805C7"/>
    <w:rsid w:val="00A80AD4"/>
    <w:rsid w:val="00A8222A"/>
    <w:rsid w:val="00A82AA3"/>
    <w:rsid w:val="00A90F5C"/>
    <w:rsid w:val="00A91565"/>
    <w:rsid w:val="00A91F08"/>
    <w:rsid w:val="00A935EA"/>
    <w:rsid w:val="00A94F97"/>
    <w:rsid w:val="00AA4699"/>
    <w:rsid w:val="00AA5B4C"/>
    <w:rsid w:val="00AB23A2"/>
    <w:rsid w:val="00AB491A"/>
    <w:rsid w:val="00AB4DDE"/>
    <w:rsid w:val="00AB6112"/>
    <w:rsid w:val="00AB6D65"/>
    <w:rsid w:val="00AD1F6F"/>
    <w:rsid w:val="00AD2AFA"/>
    <w:rsid w:val="00AD4DF3"/>
    <w:rsid w:val="00AD4FF8"/>
    <w:rsid w:val="00AE1C53"/>
    <w:rsid w:val="00AE75FB"/>
    <w:rsid w:val="00AE7933"/>
    <w:rsid w:val="00AF01EE"/>
    <w:rsid w:val="00AF1C0A"/>
    <w:rsid w:val="00AF50EA"/>
    <w:rsid w:val="00AF6FF2"/>
    <w:rsid w:val="00AF76F5"/>
    <w:rsid w:val="00B01B8C"/>
    <w:rsid w:val="00B0378C"/>
    <w:rsid w:val="00B10EE6"/>
    <w:rsid w:val="00B13882"/>
    <w:rsid w:val="00B1445F"/>
    <w:rsid w:val="00B1505F"/>
    <w:rsid w:val="00B15202"/>
    <w:rsid w:val="00B153F2"/>
    <w:rsid w:val="00B17115"/>
    <w:rsid w:val="00B17DC3"/>
    <w:rsid w:val="00B20184"/>
    <w:rsid w:val="00B21FE8"/>
    <w:rsid w:val="00B23190"/>
    <w:rsid w:val="00B36691"/>
    <w:rsid w:val="00B41E4B"/>
    <w:rsid w:val="00B51920"/>
    <w:rsid w:val="00B5267E"/>
    <w:rsid w:val="00B5500C"/>
    <w:rsid w:val="00B55487"/>
    <w:rsid w:val="00B6050A"/>
    <w:rsid w:val="00B63755"/>
    <w:rsid w:val="00B657FB"/>
    <w:rsid w:val="00B65C30"/>
    <w:rsid w:val="00B70E62"/>
    <w:rsid w:val="00B76AB2"/>
    <w:rsid w:val="00B76F17"/>
    <w:rsid w:val="00B86FD4"/>
    <w:rsid w:val="00B903F7"/>
    <w:rsid w:val="00B907F3"/>
    <w:rsid w:val="00B964FF"/>
    <w:rsid w:val="00BA536A"/>
    <w:rsid w:val="00BA5789"/>
    <w:rsid w:val="00BA5A54"/>
    <w:rsid w:val="00BB250D"/>
    <w:rsid w:val="00BB337E"/>
    <w:rsid w:val="00BB3F60"/>
    <w:rsid w:val="00BB718A"/>
    <w:rsid w:val="00BC30CC"/>
    <w:rsid w:val="00BC44E6"/>
    <w:rsid w:val="00BD0A60"/>
    <w:rsid w:val="00BD1CD4"/>
    <w:rsid w:val="00BD494D"/>
    <w:rsid w:val="00BD652A"/>
    <w:rsid w:val="00BD6531"/>
    <w:rsid w:val="00BE3E74"/>
    <w:rsid w:val="00BE4092"/>
    <w:rsid w:val="00BE7EEC"/>
    <w:rsid w:val="00BF06A7"/>
    <w:rsid w:val="00BF0942"/>
    <w:rsid w:val="00BF15D7"/>
    <w:rsid w:val="00BF5E0B"/>
    <w:rsid w:val="00C03D50"/>
    <w:rsid w:val="00C0544C"/>
    <w:rsid w:val="00C05D42"/>
    <w:rsid w:val="00C06FA9"/>
    <w:rsid w:val="00C07316"/>
    <w:rsid w:val="00C15AB8"/>
    <w:rsid w:val="00C22C85"/>
    <w:rsid w:val="00C23207"/>
    <w:rsid w:val="00C30402"/>
    <w:rsid w:val="00C33DFD"/>
    <w:rsid w:val="00C40D5D"/>
    <w:rsid w:val="00C4158D"/>
    <w:rsid w:val="00C417B3"/>
    <w:rsid w:val="00C4205E"/>
    <w:rsid w:val="00C423A9"/>
    <w:rsid w:val="00C44797"/>
    <w:rsid w:val="00C4742A"/>
    <w:rsid w:val="00C543D2"/>
    <w:rsid w:val="00C54DFF"/>
    <w:rsid w:val="00C54E5D"/>
    <w:rsid w:val="00C55F33"/>
    <w:rsid w:val="00C56D5E"/>
    <w:rsid w:val="00C57114"/>
    <w:rsid w:val="00C57D7A"/>
    <w:rsid w:val="00C61DD9"/>
    <w:rsid w:val="00C640B7"/>
    <w:rsid w:val="00C65296"/>
    <w:rsid w:val="00C709D8"/>
    <w:rsid w:val="00C721CC"/>
    <w:rsid w:val="00C73024"/>
    <w:rsid w:val="00C74F6C"/>
    <w:rsid w:val="00C82E78"/>
    <w:rsid w:val="00C83004"/>
    <w:rsid w:val="00C8339E"/>
    <w:rsid w:val="00C83CE7"/>
    <w:rsid w:val="00C90A12"/>
    <w:rsid w:val="00C96A67"/>
    <w:rsid w:val="00CA0A42"/>
    <w:rsid w:val="00CA266A"/>
    <w:rsid w:val="00CA3A0F"/>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4EB3"/>
    <w:rsid w:val="00CD5D3D"/>
    <w:rsid w:val="00CE3B50"/>
    <w:rsid w:val="00CE4F13"/>
    <w:rsid w:val="00CE7223"/>
    <w:rsid w:val="00CF1C7B"/>
    <w:rsid w:val="00CF212E"/>
    <w:rsid w:val="00CF715F"/>
    <w:rsid w:val="00D016BA"/>
    <w:rsid w:val="00D10141"/>
    <w:rsid w:val="00D1103C"/>
    <w:rsid w:val="00D112B3"/>
    <w:rsid w:val="00D20D67"/>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3BED"/>
    <w:rsid w:val="00D5511B"/>
    <w:rsid w:val="00D56A9F"/>
    <w:rsid w:val="00D57060"/>
    <w:rsid w:val="00D628A4"/>
    <w:rsid w:val="00D756B3"/>
    <w:rsid w:val="00D75FAC"/>
    <w:rsid w:val="00D76E9B"/>
    <w:rsid w:val="00D77A95"/>
    <w:rsid w:val="00D803AD"/>
    <w:rsid w:val="00D8225A"/>
    <w:rsid w:val="00D83CF7"/>
    <w:rsid w:val="00D85098"/>
    <w:rsid w:val="00D86D02"/>
    <w:rsid w:val="00D933F6"/>
    <w:rsid w:val="00D94AFB"/>
    <w:rsid w:val="00D96759"/>
    <w:rsid w:val="00DA27ED"/>
    <w:rsid w:val="00DA2975"/>
    <w:rsid w:val="00DA4603"/>
    <w:rsid w:val="00DA645C"/>
    <w:rsid w:val="00DC0C6D"/>
    <w:rsid w:val="00DC0E0D"/>
    <w:rsid w:val="00DC168B"/>
    <w:rsid w:val="00DC2A48"/>
    <w:rsid w:val="00DC301A"/>
    <w:rsid w:val="00DC387E"/>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D67"/>
    <w:rsid w:val="00E411C7"/>
    <w:rsid w:val="00E42CF8"/>
    <w:rsid w:val="00E43F6C"/>
    <w:rsid w:val="00E44962"/>
    <w:rsid w:val="00E4570D"/>
    <w:rsid w:val="00E47540"/>
    <w:rsid w:val="00E51A44"/>
    <w:rsid w:val="00E51D32"/>
    <w:rsid w:val="00E53111"/>
    <w:rsid w:val="00E565CC"/>
    <w:rsid w:val="00E606A9"/>
    <w:rsid w:val="00E61142"/>
    <w:rsid w:val="00E6496A"/>
    <w:rsid w:val="00E706AC"/>
    <w:rsid w:val="00E73E18"/>
    <w:rsid w:val="00E80B52"/>
    <w:rsid w:val="00E81AFE"/>
    <w:rsid w:val="00E908B8"/>
    <w:rsid w:val="00E90EA9"/>
    <w:rsid w:val="00E9253C"/>
    <w:rsid w:val="00E9428E"/>
    <w:rsid w:val="00E951AA"/>
    <w:rsid w:val="00EA2018"/>
    <w:rsid w:val="00EA35F7"/>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E6742"/>
    <w:rsid w:val="00EF112C"/>
    <w:rsid w:val="00EF1965"/>
    <w:rsid w:val="00EF2E32"/>
    <w:rsid w:val="00EF65BF"/>
    <w:rsid w:val="00F06A96"/>
    <w:rsid w:val="00F076AC"/>
    <w:rsid w:val="00F1112A"/>
    <w:rsid w:val="00F11FFF"/>
    <w:rsid w:val="00F1335D"/>
    <w:rsid w:val="00F14EFA"/>
    <w:rsid w:val="00F22561"/>
    <w:rsid w:val="00F23F3F"/>
    <w:rsid w:val="00F36995"/>
    <w:rsid w:val="00F37868"/>
    <w:rsid w:val="00F47C8F"/>
    <w:rsid w:val="00F502CC"/>
    <w:rsid w:val="00F51E9B"/>
    <w:rsid w:val="00F534DC"/>
    <w:rsid w:val="00F5661E"/>
    <w:rsid w:val="00F6011D"/>
    <w:rsid w:val="00F64927"/>
    <w:rsid w:val="00F65DBA"/>
    <w:rsid w:val="00F67DAA"/>
    <w:rsid w:val="00F71E97"/>
    <w:rsid w:val="00F7771E"/>
    <w:rsid w:val="00F77FBC"/>
    <w:rsid w:val="00F80C78"/>
    <w:rsid w:val="00F8158D"/>
    <w:rsid w:val="00F81D58"/>
    <w:rsid w:val="00F85F64"/>
    <w:rsid w:val="00F872C9"/>
    <w:rsid w:val="00F91850"/>
    <w:rsid w:val="00F9780F"/>
    <w:rsid w:val="00FA130E"/>
    <w:rsid w:val="00FA19E2"/>
    <w:rsid w:val="00FA28B8"/>
    <w:rsid w:val="00FA56F5"/>
    <w:rsid w:val="00FA5D14"/>
    <w:rsid w:val="00FA6031"/>
    <w:rsid w:val="00FA7F4E"/>
    <w:rsid w:val="00FB2D4B"/>
    <w:rsid w:val="00FB31A2"/>
    <w:rsid w:val="00FB497C"/>
    <w:rsid w:val="00FB627A"/>
    <w:rsid w:val="00FC14DD"/>
    <w:rsid w:val="00FC6904"/>
    <w:rsid w:val="00FD0349"/>
    <w:rsid w:val="00FD6F15"/>
    <w:rsid w:val="00FD7CF3"/>
    <w:rsid w:val="00FE1301"/>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uiPriority w:val="99"/>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uiPriority w:val="99"/>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customStyle="1" w:styleId="apple-converted-space">
    <w:name w:val="apple-converted-space"/>
    <w:basedOn w:val="Policepardfaut"/>
    <w:rsid w:val="00941D71"/>
  </w:style>
  <w:style w:type="character" w:customStyle="1" w:styleId="letra14pt">
    <w:name w:val="letra14pt"/>
    <w:basedOn w:val="Policepardfaut"/>
    <w:rsid w:val="00941D71"/>
  </w:style>
  <w:style w:type="paragraph" w:customStyle="1" w:styleId="Sangradetindependiente">
    <w:name w:val="Sangría de t. independiente"/>
    <w:basedOn w:val="Normal"/>
    <w:uiPriority w:val="99"/>
    <w:rsid w:val="00724A1C"/>
    <w:pPr>
      <w:autoSpaceDE w:val="0"/>
      <w:autoSpaceDN w:val="0"/>
      <w:ind w:right="17"/>
      <w:jc w:val="both"/>
    </w:pPr>
    <w:rPr>
      <w:sz w:val="28"/>
      <w:szCs w:val="28"/>
      <w:lang w:val="es-ES_tradnl"/>
    </w:rPr>
  </w:style>
  <w:style w:type="character" w:customStyle="1" w:styleId="Titre4Car">
    <w:name w:val="Titre 4 Car"/>
    <w:basedOn w:val="Policepardfaut"/>
    <w:link w:val="Titre4"/>
    <w:rsid w:val="0070659B"/>
    <w:rPr>
      <w:b/>
      <w:sz w:val="24"/>
    </w:rPr>
  </w:style>
  <w:style w:type="paragraph" w:styleId="Sansinterligne">
    <w:name w:val="No Spacing"/>
    <w:qFormat/>
    <w:rsid w:val="00FC6904"/>
    <w:rPr>
      <w:rFonts w:ascii="Calibri" w:eastAsia="Calibri" w:hAnsi="Calibr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5B"/>
    <w:rPr>
      <w:sz w:val="24"/>
      <w:szCs w:val="24"/>
    </w:rPr>
  </w:style>
  <w:style w:type="paragraph" w:styleId="Titre3">
    <w:name w:val="heading 3"/>
    <w:basedOn w:val="Normal"/>
    <w:next w:val="Normal"/>
    <w:qFormat/>
    <w:rsid w:val="00D3635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rsid w:val="00D3635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3635B"/>
    <w:pPr>
      <w:widowControl w:val="0"/>
      <w:autoSpaceDE w:val="0"/>
      <w:autoSpaceDN w:val="0"/>
      <w:adjustRightInd w:val="0"/>
      <w:spacing w:line="360" w:lineRule="auto"/>
      <w:jc w:val="center"/>
    </w:pPr>
    <w:rPr>
      <w:rFonts w:ascii="Arial" w:hAnsi="Arial" w:cs="Arial"/>
      <w:b/>
    </w:rPr>
  </w:style>
  <w:style w:type="character" w:styleId="Numrodepage">
    <w:name w:val="page number"/>
    <w:basedOn w:val="Policepardfaut"/>
    <w:rsid w:val="00D3635B"/>
  </w:style>
  <w:style w:type="paragraph" w:styleId="En-tte">
    <w:name w:val="header"/>
    <w:basedOn w:val="Normal"/>
    <w:rsid w:val="00D3635B"/>
    <w:pPr>
      <w:tabs>
        <w:tab w:val="center" w:pos="4419"/>
        <w:tab w:val="right" w:pos="8838"/>
      </w:tabs>
    </w:pPr>
  </w:style>
  <w:style w:type="paragraph" w:styleId="Corpsdetexte">
    <w:name w:val="Body Text"/>
    <w:basedOn w:val="Normal"/>
    <w:link w:val="CorpsdetexteCar"/>
    <w:rsid w:val="00D3635B"/>
    <w:pPr>
      <w:spacing w:after="120"/>
    </w:pPr>
  </w:style>
  <w:style w:type="character" w:customStyle="1" w:styleId="TitreCar">
    <w:name w:val="Titre Car"/>
    <w:link w:val="Titre"/>
    <w:rsid w:val="00D3635B"/>
    <w:rPr>
      <w:rFonts w:ascii="Arial" w:hAnsi="Arial" w:cs="Arial"/>
      <w:b/>
      <w:sz w:val="24"/>
      <w:szCs w:val="24"/>
      <w:lang w:val="es-ES" w:eastAsia="es-ES" w:bidi="ar-SA"/>
    </w:rPr>
  </w:style>
  <w:style w:type="paragraph" w:styleId="Retraitcorpsdetexte">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Appelnotedebasdep">
    <w:name w:val="footnote reference"/>
    <w:uiPriority w:val="99"/>
    <w:rsid w:val="007D4D1B"/>
    <w:rPr>
      <w:vertAlign w:val="superscript"/>
    </w:rPr>
  </w:style>
  <w:style w:type="character" w:styleId="lev">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NotedebasdepageCar"/>
    <w:uiPriority w:val="99"/>
    <w:rsid w:val="00044B1D"/>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aragraphedeliste">
    <w:name w:val="List Paragraph"/>
    <w:basedOn w:val="Normal"/>
    <w:uiPriority w:val="34"/>
    <w:qFormat/>
    <w:rsid w:val="00651197"/>
    <w:pPr>
      <w:ind w:left="708"/>
    </w:pPr>
  </w:style>
  <w:style w:type="paragraph" w:styleId="Pieddepage">
    <w:name w:val="footer"/>
    <w:basedOn w:val="Normal"/>
    <w:link w:val="PieddepageCar"/>
    <w:rsid w:val="00D32AB7"/>
    <w:pPr>
      <w:tabs>
        <w:tab w:val="center" w:pos="4252"/>
        <w:tab w:val="right" w:pos="8504"/>
      </w:tabs>
    </w:pPr>
  </w:style>
  <w:style w:type="character" w:customStyle="1" w:styleId="PieddepageCar">
    <w:name w:val="Pied de page Car"/>
    <w:link w:val="Pieddepage"/>
    <w:rsid w:val="00D32AB7"/>
    <w:rPr>
      <w:sz w:val="24"/>
      <w:szCs w:val="24"/>
    </w:rPr>
  </w:style>
  <w:style w:type="paragraph" w:styleId="Retraitcorpsdetexte2">
    <w:name w:val="Body Text Indent 2"/>
    <w:basedOn w:val="Normal"/>
    <w:link w:val="Retraitcorpsdetexte2Car"/>
    <w:rsid w:val="00F37868"/>
    <w:pPr>
      <w:spacing w:after="120" w:line="480" w:lineRule="auto"/>
      <w:ind w:left="283"/>
    </w:pPr>
  </w:style>
  <w:style w:type="character" w:customStyle="1" w:styleId="Retraitcorpsdetexte2Car">
    <w:name w:val="Retrait corps de texte 2 Car"/>
    <w:link w:val="Retraitcorpsdetexte2"/>
    <w:rsid w:val="00F37868"/>
    <w:rPr>
      <w:sz w:val="24"/>
      <w:szCs w:val="24"/>
    </w:rPr>
  </w:style>
  <w:style w:type="paragraph" w:styleId="Textedebulles">
    <w:name w:val="Balloon Text"/>
    <w:basedOn w:val="Normal"/>
    <w:link w:val="TextedebullesCar"/>
    <w:rsid w:val="00E908B8"/>
    <w:rPr>
      <w:rFonts w:ascii="Segoe UI" w:hAnsi="Segoe UI" w:cs="Segoe UI"/>
      <w:sz w:val="18"/>
      <w:szCs w:val="18"/>
    </w:rPr>
  </w:style>
  <w:style w:type="character" w:customStyle="1" w:styleId="TextedebullesCar">
    <w:name w:val="Texte de bulles Car"/>
    <w:basedOn w:val="Policepardfaut"/>
    <w:link w:val="Textedebulles"/>
    <w:rsid w:val="00E908B8"/>
    <w:rPr>
      <w:rFonts w:ascii="Segoe UI" w:hAnsi="Segoe UI" w:cs="Segoe UI"/>
      <w:sz w:val="18"/>
      <w:szCs w:val="18"/>
    </w:rPr>
  </w:style>
  <w:style w:type="character" w:customStyle="1" w:styleId="CorpsdetexteCar">
    <w:name w:val="Corps de texte Car"/>
    <w:link w:val="Corpsdetexte"/>
    <w:rsid w:val="00460DA7"/>
    <w:rPr>
      <w:sz w:val="24"/>
      <w:szCs w:val="24"/>
    </w:rPr>
  </w:style>
  <w:style w:type="character" w:styleId="Lienhypertexte">
    <w:name w:val="Hyperlink"/>
    <w:rsid w:val="00460DA7"/>
    <w:rPr>
      <w:color w:val="0000FF"/>
      <w:u w:val="single"/>
    </w:rPr>
  </w:style>
  <w:style w:type="character" w:customStyle="1" w:styleId="apple-converted-space">
    <w:name w:val="apple-converted-space"/>
    <w:basedOn w:val="Policepardfaut"/>
    <w:rsid w:val="00941D71"/>
  </w:style>
  <w:style w:type="character" w:customStyle="1" w:styleId="letra14pt">
    <w:name w:val="letra14pt"/>
    <w:basedOn w:val="Policepardfaut"/>
    <w:rsid w:val="00941D71"/>
  </w:style>
  <w:style w:type="paragraph" w:customStyle="1" w:styleId="Sangradetindependiente">
    <w:name w:val="Sangría de t. independiente"/>
    <w:basedOn w:val="Normal"/>
    <w:uiPriority w:val="99"/>
    <w:rsid w:val="00724A1C"/>
    <w:pPr>
      <w:autoSpaceDE w:val="0"/>
      <w:autoSpaceDN w:val="0"/>
      <w:ind w:right="17"/>
      <w:jc w:val="both"/>
    </w:pPr>
    <w:rPr>
      <w:sz w:val="28"/>
      <w:szCs w:val="28"/>
      <w:lang w:val="es-ES_tradnl"/>
    </w:rPr>
  </w:style>
  <w:style w:type="character" w:customStyle="1" w:styleId="Titre4Car">
    <w:name w:val="Titre 4 Car"/>
    <w:basedOn w:val="Policepardfaut"/>
    <w:link w:val="Titre4"/>
    <w:rsid w:val="0070659B"/>
    <w:rPr>
      <w:b/>
      <w:sz w:val="24"/>
    </w:rPr>
  </w:style>
  <w:style w:type="paragraph" w:styleId="Sansinterligne">
    <w:name w:val="No Spacing"/>
    <w:qFormat/>
    <w:rsid w:val="00FC6904"/>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238AF-9E39-47C4-BCD2-54423AE9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Malucimedina</cp:lastModifiedBy>
  <cp:revision>4</cp:revision>
  <cp:lastPrinted>2017-03-29T22:30:00Z</cp:lastPrinted>
  <dcterms:created xsi:type="dcterms:W3CDTF">2017-03-29T22:31:00Z</dcterms:created>
  <dcterms:modified xsi:type="dcterms:W3CDTF">2017-05-14T04:02:00Z</dcterms:modified>
</cp:coreProperties>
</file>