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F3913" w:rsidRPr="00A817A6" w:rsidRDefault="007F3913" w:rsidP="007F3913">
      <w:pPr>
        <w:pBdr>
          <w:top w:val="single" w:sz="4" w:space="1" w:color="auto"/>
          <w:left w:val="single" w:sz="4" w:space="4" w:color="auto"/>
          <w:bottom w:val="single" w:sz="4" w:space="1" w:color="auto"/>
          <w:right w:val="single" w:sz="4" w:space="4" w:color="auto"/>
        </w:pBdr>
        <w:shd w:val="clear" w:color="auto" w:fill="FFFFFF"/>
        <w:jc w:val="center"/>
        <w:rPr>
          <w:rFonts w:cstheme="minorHAnsi"/>
          <w:color w:val="222222"/>
          <w:sz w:val="16"/>
          <w:szCs w:val="16"/>
          <w:lang w:val="es-CO" w:eastAsia="fr-FR"/>
        </w:rPr>
      </w:pPr>
      <w:r w:rsidRPr="00A817A6">
        <w:rPr>
          <w:rFonts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cstheme="minorHAnsi"/>
          <w:color w:val="222222"/>
          <w:sz w:val="16"/>
          <w:szCs w:val="16"/>
          <w:lang w:val="es-CO" w:eastAsia="fr-FR"/>
        </w:rPr>
        <w:t> </w:t>
      </w:r>
    </w:p>
    <w:p w:rsidR="00C73708" w:rsidRPr="00C73708" w:rsidRDefault="00C73708" w:rsidP="001B46CB">
      <w:pPr>
        <w:pStyle w:val="Sansinterligne"/>
        <w:rPr>
          <w:rFonts w:ascii="Tahoma" w:hAnsi="Tahoma" w:cs="Tahoma"/>
          <w:sz w:val="18"/>
          <w:szCs w:val="18"/>
        </w:rPr>
      </w:pPr>
      <w:r w:rsidRPr="00C73708">
        <w:rPr>
          <w:rFonts w:ascii="Tahoma" w:hAnsi="Tahoma" w:cs="Tahoma"/>
          <w:b/>
          <w:sz w:val="18"/>
          <w:szCs w:val="18"/>
        </w:rPr>
        <w:t>Providencia:</w:t>
      </w:r>
      <w:r w:rsidRPr="00C73708">
        <w:rPr>
          <w:rFonts w:ascii="Tahoma" w:hAnsi="Tahoma" w:cs="Tahoma"/>
          <w:sz w:val="18"/>
          <w:szCs w:val="18"/>
        </w:rPr>
        <w:tab/>
      </w:r>
      <w:r w:rsidR="000A3D3E">
        <w:rPr>
          <w:rFonts w:ascii="Tahoma" w:hAnsi="Tahoma" w:cs="Tahoma"/>
          <w:sz w:val="18"/>
          <w:szCs w:val="18"/>
        </w:rPr>
        <w:tab/>
      </w:r>
      <w:r w:rsidR="00F23055">
        <w:rPr>
          <w:rFonts w:ascii="Tahoma" w:hAnsi="Tahoma" w:cs="Tahoma"/>
          <w:sz w:val="18"/>
          <w:szCs w:val="18"/>
        </w:rPr>
        <w:t xml:space="preserve"> </w:t>
      </w:r>
      <w:r w:rsidR="007F3913">
        <w:rPr>
          <w:rFonts w:ascii="Tahoma" w:hAnsi="Tahoma" w:cs="Tahoma"/>
          <w:sz w:val="18"/>
          <w:szCs w:val="18"/>
        </w:rPr>
        <w:t>Sentencia - 2ª instancia -</w:t>
      </w:r>
      <w:r w:rsidR="00F003CD">
        <w:rPr>
          <w:rFonts w:ascii="Tahoma" w:hAnsi="Tahoma" w:cs="Tahoma"/>
          <w:sz w:val="18"/>
          <w:szCs w:val="18"/>
        </w:rPr>
        <w:t xml:space="preserve"> </w:t>
      </w:r>
      <w:r w:rsidR="0013314F">
        <w:rPr>
          <w:rFonts w:ascii="Tahoma" w:hAnsi="Tahoma" w:cs="Tahoma"/>
          <w:sz w:val="18"/>
          <w:szCs w:val="18"/>
        </w:rPr>
        <w:t>24</w:t>
      </w:r>
      <w:r w:rsidR="00BF7E80">
        <w:rPr>
          <w:rFonts w:ascii="Tahoma" w:hAnsi="Tahoma" w:cs="Tahoma"/>
          <w:sz w:val="18"/>
          <w:szCs w:val="18"/>
        </w:rPr>
        <w:t xml:space="preserve"> </w:t>
      </w:r>
      <w:r w:rsidR="00BB234B">
        <w:rPr>
          <w:rFonts w:ascii="Tahoma" w:hAnsi="Tahoma" w:cs="Tahoma"/>
          <w:sz w:val="18"/>
          <w:szCs w:val="18"/>
        </w:rPr>
        <w:t xml:space="preserve">de </w:t>
      </w:r>
      <w:r w:rsidR="001B46CB">
        <w:rPr>
          <w:rFonts w:ascii="Tahoma" w:hAnsi="Tahoma" w:cs="Tahoma"/>
          <w:sz w:val="18"/>
          <w:szCs w:val="18"/>
        </w:rPr>
        <w:t xml:space="preserve">marzo </w:t>
      </w:r>
      <w:r w:rsidR="0013314F">
        <w:rPr>
          <w:rFonts w:ascii="Tahoma" w:hAnsi="Tahoma" w:cs="Tahoma"/>
          <w:sz w:val="18"/>
          <w:szCs w:val="18"/>
        </w:rPr>
        <w:t>de 2017</w:t>
      </w:r>
    </w:p>
    <w:p w:rsidR="007F3913" w:rsidRPr="00C73708" w:rsidRDefault="007F3913" w:rsidP="007F3913">
      <w:pPr>
        <w:pStyle w:val="Sansinterligne"/>
        <w:rPr>
          <w:rFonts w:ascii="Tahoma" w:hAnsi="Tahoma" w:cs="Tahoma"/>
          <w:sz w:val="18"/>
          <w:szCs w:val="18"/>
        </w:rPr>
      </w:pPr>
      <w:r w:rsidRPr="00C73708">
        <w:rPr>
          <w:rFonts w:ascii="Tahoma" w:hAnsi="Tahoma" w:cs="Tahoma"/>
          <w:b/>
          <w:sz w:val="18"/>
          <w:szCs w:val="18"/>
        </w:rPr>
        <w:t>Proceso:</w:t>
      </w:r>
      <w:r w:rsidRPr="00C73708">
        <w:rPr>
          <w:rFonts w:ascii="Tahoma" w:hAnsi="Tahoma" w:cs="Tahoma"/>
          <w:sz w:val="18"/>
          <w:szCs w:val="18"/>
        </w:rPr>
        <w:tab/>
      </w:r>
      <w:r>
        <w:rPr>
          <w:rFonts w:ascii="Tahoma" w:hAnsi="Tahoma" w:cs="Tahoma"/>
          <w:sz w:val="18"/>
          <w:szCs w:val="18"/>
        </w:rPr>
        <w:tab/>
        <w:t xml:space="preserve"> </w:t>
      </w:r>
      <w:r w:rsidRPr="00C73708">
        <w:rPr>
          <w:rFonts w:ascii="Tahoma" w:hAnsi="Tahoma" w:cs="Tahoma"/>
          <w:sz w:val="18"/>
          <w:szCs w:val="18"/>
        </w:rPr>
        <w:t>Acción de tutela</w:t>
      </w:r>
      <w:r>
        <w:rPr>
          <w:rFonts w:ascii="Tahoma" w:hAnsi="Tahoma" w:cs="Tahoma"/>
          <w:sz w:val="18"/>
          <w:szCs w:val="18"/>
        </w:rPr>
        <w:t xml:space="preserve"> –</w:t>
      </w:r>
      <w:r w:rsidR="009262A8">
        <w:rPr>
          <w:rFonts w:ascii="Tahoma" w:hAnsi="Tahoma" w:cs="Tahoma"/>
          <w:sz w:val="18"/>
          <w:szCs w:val="18"/>
        </w:rPr>
        <w:t xml:space="preserve"> Confirma</w:t>
      </w:r>
      <w:r>
        <w:rPr>
          <w:rFonts w:ascii="Tahoma" w:hAnsi="Tahoma" w:cs="Tahoma"/>
          <w:sz w:val="18"/>
          <w:szCs w:val="18"/>
        </w:rPr>
        <w:t xml:space="preserve"> improcedencia</w:t>
      </w:r>
      <w:r w:rsidR="009262A8">
        <w:rPr>
          <w:rFonts w:ascii="Tahoma" w:hAnsi="Tahoma" w:cs="Tahoma"/>
          <w:sz w:val="18"/>
          <w:szCs w:val="18"/>
        </w:rPr>
        <w:t xml:space="preserve"> de la acción</w:t>
      </w:r>
      <w:bookmarkStart w:id="0" w:name="_GoBack"/>
      <w:bookmarkEnd w:id="0"/>
    </w:p>
    <w:p w:rsidR="00C73708" w:rsidRPr="00C73708" w:rsidRDefault="00C73708" w:rsidP="001B46CB">
      <w:pPr>
        <w:pStyle w:val="Sansinterligne"/>
        <w:rPr>
          <w:rFonts w:ascii="Tahoma" w:hAnsi="Tahoma" w:cs="Tahoma"/>
          <w:sz w:val="18"/>
          <w:szCs w:val="18"/>
        </w:rPr>
      </w:pPr>
      <w:r w:rsidRPr="00C73708">
        <w:rPr>
          <w:rFonts w:ascii="Tahoma" w:hAnsi="Tahoma" w:cs="Tahoma"/>
          <w:b/>
          <w:sz w:val="18"/>
          <w:szCs w:val="18"/>
        </w:rPr>
        <w:t>Radicación No.:</w:t>
      </w:r>
      <w:r w:rsidR="000A3D3E">
        <w:rPr>
          <w:rFonts w:ascii="Tahoma" w:hAnsi="Tahoma" w:cs="Tahoma"/>
          <w:b/>
          <w:sz w:val="18"/>
          <w:szCs w:val="18"/>
        </w:rPr>
        <w:tab/>
      </w:r>
      <w:r w:rsidRPr="00C73708">
        <w:rPr>
          <w:rFonts w:ascii="Tahoma" w:hAnsi="Tahoma" w:cs="Tahoma"/>
          <w:sz w:val="18"/>
          <w:szCs w:val="18"/>
        </w:rPr>
        <w:tab/>
      </w:r>
      <w:r w:rsidR="0013314F">
        <w:rPr>
          <w:rFonts w:ascii="Tahoma" w:hAnsi="Tahoma" w:cs="Tahoma"/>
          <w:sz w:val="18"/>
          <w:szCs w:val="18"/>
        </w:rPr>
        <w:t xml:space="preserve"> 66001-31-05-002</w:t>
      </w:r>
      <w:r w:rsidR="00296AE1">
        <w:rPr>
          <w:rFonts w:ascii="Tahoma" w:hAnsi="Tahoma" w:cs="Tahoma"/>
          <w:sz w:val="18"/>
          <w:szCs w:val="18"/>
        </w:rPr>
        <w:t>-</w:t>
      </w:r>
      <w:r w:rsidR="0013314F">
        <w:rPr>
          <w:rFonts w:ascii="Tahoma" w:hAnsi="Tahoma" w:cs="Tahoma"/>
          <w:sz w:val="18"/>
          <w:szCs w:val="18"/>
        </w:rPr>
        <w:t>2017</w:t>
      </w:r>
      <w:r w:rsidR="00CF36DF">
        <w:rPr>
          <w:rFonts w:ascii="Tahoma" w:hAnsi="Tahoma" w:cs="Tahoma"/>
          <w:sz w:val="18"/>
          <w:szCs w:val="18"/>
        </w:rPr>
        <w:t>-00</w:t>
      </w:r>
      <w:r w:rsidR="0013314F">
        <w:rPr>
          <w:rFonts w:ascii="Tahoma" w:hAnsi="Tahoma" w:cs="Tahoma"/>
          <w:sz w:val="18"/>
          <w:szCs w:val="18"/>
        </w:rPr>
        <w:t>045</w:t>
      </w:r>
      <w:r w:rsidRPr="00C73708">
        <w:rPr>
          <w:rFonts w:ascii="Tahoma" w:hAnsi="Tahoma" w:cs="Tahoma"/>
          <w:sz w:val="18"/>
          <w:szCs w:val="18"/>
        </w:rPr>
        <w:t>-01</w:t>
      </w:r>
    </w:p>
    <w:p w:rsidR="00142CF0" w:rsidRPr="00C73708" w:rsidRDefault="00C73708" w:rsidP="001B46CB">
      <w:pPr>
        <w:pStyle w:val="Sansinterligne"/>
        <w:rPr>
          <w:rFonts w:ascii="Tahoma" w:hAnsi="Tahoma" w:cs="Tahoma"/>
          <w:sz w:val="18"/>
          <w:szCs w:val="18"/>
        </w:rPr>
      </w:pPr>
      <w:r w:rsidRPr="00C73708">
        <w:rPr>
          <w:rFonts w:ascii="Tahoma" w:hAnsi="Tahoma" w:cs="Tahoma"/>
          <w:b/>
          <w:sz w:val="18"/>
          <w:szCs w:val="18"/>
        </w:rPr>
        <w:t>Accionante:</w:t>
      </w:r>
      <w:r w:rsidRPr="00C73708">
        <w:rPr>
          <w:rFonts w:ascii="Tahoma" w:hAnsi="Tahoma" w:cs="Tahoma"/>
          <w:sz w:val="18"/>
          <w:szCs w:val="18"/>
        </w:rPr>
        <w:tab/>
      </w:r>
      <w:r w:rsidR="000A3D3E">
        <w:rPr>
          <w:rFonts w:ascii="Tahoma" w:hAnsi="Tahoma" w:cs="Tahoma"/>
          <w:sz w:val="18"/>
          <w:szCs w:val="18"/>
        </w:rPr>
        <w:tab/>
      </w:r>
      <w:r w:rsidR="0013314F">
        <w:rPr>
          <w:rFonts w:ascii="Tahoma" w:hAnsi="Tahoma" w:cs="Tahoma"/>
          <w:sz w:val="18"/>
          <w:szCs w:val="18"/>
        </w:rPr>
        <w:t xml:space="preserve"> Esperanza Victoria Hoyos </w:t>
      </w:r>
      <w:proofErr w:type="spellStart"/>
      <w:r w:rsidR="00E46CC9">
        <w:rPr>
          <w:rFonts w:ascii="Tahoma" w:hAnsi="Tahoma" w:cs="Tahoma"/>
          <w:sz w:val="18"/>
          <w:szCs w:val="18"/>
        </w:rPr>
        <w:t>Hoyos</w:t>
      </w:r>
      <w:proofErr w:type="spellEnd"/>
    </w:p>
    <w:p w:rsidR="00FA0984" w:rsidRPr="00B0379B" w:rsidRDefault="00C73708" w:rsidP="001B46CB">
      <w:pPr>
        <w:pStyle w:val="Sansinterligne"/>
        <w:ind w:left="2190" w:hanging="2190"/>
        <w:rPr>
          <w:rFonts w:ascii="Tahoma" w:hAnsi="Tahoma" w:cs="Tahoma"/>
          <w:sz w:val="18"/>
          <w:szCs w:val="18"/>
        </w:rPr>
      </w:pPr>
      <w:bookmarkStart w:id="1" w:name="OLE_LINK1"/>
      <w:r w:rsidRPr="00C73708">
        <w:rPr>
          <w:rFonts w:ascii="Tahoma" w:hAnsi="Tahoma" w:cs="Tahoma"/>
          <w:b/>
          <w:sz w:val="18"/>
          <w:szCs w:val="18"/>
        </w:rPr>
        <w:t>Accionado:</w:t>
      </w:r>
      <w:bookmarkEnd w:id="1"/>
      <w:r w:rsidR="0013314F">
        <w:rPr>
          <w:rFonts w:ascii="Tahoma" w:hAnsi="Tahoma" w:cs="Tahoma"/>
          <w:b/>
          <w:sz w:val="18"/>
          <w:szCs w:val="18"/>
        </w:rPr>
        <w:tab/>
      </w:r>
      <w:r w:rsidR="0013314F" w:rsidRPr="0013314F">
        <w:rPr>
          <w:rFonts w:ascii="Tahoma" w:hAnsi="Tahoma" w:cs="Tahoma"/>
          <w:sz w:val="18"/>
          <w:szCs w:val="18"/>
        </w:rPr>
        <w:t xml:space="preserve">Fondo Nacional del ahorro </w:t>
      </w:r>
      <w:r w:rsidR="0013314F" w:rsidRPr="0013314F">
        <w:rPr>
          <w:rFonts w:ascii="Tahoma" w:hAnsi="Tahoma" w:cs="Tahoma"/>
          <w:sz w:val="18"/>
          <w:szCs w:val="18"/>
        </w:rPr>
        <w:tab/>
      </w:r>
    </w:p>
    <w:p w:rsidR="00C73708" w:rsidRPr="00C73708" w:rsidRDefault="00C73708" w:rsidP="001B46CB">
      <w:pPr>
        <w:pStyle w:val="Sansinterligne"/>
        <w:rPr>
          <w:rFonts w:ascii="Tahoma" w:hAnsi="Tahoma" w:cs="Tahoma"/>
          <w:sz w:val="18"/>
          <w:szCs w:val="18"/>
        </w:rPr>
      </w:pPr>
      <w:r w:rsidRPr="00C73708">
        <w:rPr>
          <w:rFonts w:ascii="Tahoma" w:hAnsi="Tahoma" w:cs="Tahoma"/>
          <w:b/>
          <w:sz w:val="18"/>
          <w:szCs w:val="18"/>
        </w:rPr>
        <w:t xml:space="preserve">Juzgado de origen: </w:t>
      </w:r>
      <w:r w:rsidR="000A3D3E">
        <w:rPr>
          <w:rFonts w:ascii="Tahoma" w:hAnsi="Tahoma" w:cs="Tahoma"/>
          <w:b/>
          <w:sz w:val="18"/>
          <w:szCs w:val="18"/>
        </w:rPr>
        <w:tab/>
      </w:r>
      <w:r w:rsidRPr="00C73708">
        <w:rPr>
          <w:rFonts w:ascii="Tahoma" w:hAnsi="Tahoma" w:cs="Tahoma"/>
          <w:b/>
          <w:sz w:val="18"/>
          <w:szCs w:val="18"/>
        </w:rPr>
        <w:t xml:space="preserve"> </w:t>
      </w:r>
      <w:r w:rsidR="0013314F">
        <w:rPr>
          <w:rFonts w:ascii="Tahoma" w:hAnsi="Tahoma" w:cs="Tahoma"/>
          <w:sz w:val="18"/>
          <w:szCs w:val="18"/>
        </w:rPr>
        <w:t xml:space="preserve">Segundo Laboral </w:t>
      </w:r>
      <w:r w:rsidRPr="00C73708">
        <w:rPr>
          <w:rFonts w:ascii="Tahoma" w:hAnsi="Tahoma" w:cs="Tahoma"/>
          <w:sz w:val="18"/>
          <w:szCs w:val="18"/>
        </w:rPr>
        <w:t>del Circuito de Pereira</w:t>
      </w:r>
    </w:p>
    <w:p w:rsidR="00BF7E80" w:rsidRDefault="00C73708" w:rsidP="001B46CB">
      <w:pPr>
        <w:spacing w:after="0" w:line="240" w:lineRule="auto"/>
        <w:ind w:left="1843" w:hanging="1843"/>
        <w:jc w:val="both"/>
        <w:rPr>
          <w:rFonts w:ascii="Tahoma" w:hAnsi="Tahoma" w:cs="Tahoma"/>
          <w:sz w:val="18"/>
          <w:szCs w:val="18"/>
        </w:rPr>
      </w:pPr>
      <w:r w:rsidRPr="00C73708">
        <w:rPr>
          <w:rFonts w:ascii="Tahoma" w:hAnsi="Tahoma" w:cs="Tahoma"/>
          <w:b/>
          <w:sz w:val="18"/>
          <w:szCs w:val="18"/>
        </w:rPr>
        <w:t>Tema:</w:t>
      </w:r>
      <w:r w:rsidR="00AA73FD">
        <w:rPr>
          <w:rFonts w:ascii="Tahoma" w:hAnsi="Tahoma" w:cs="Tahoma"/>
          <w:sz w:val="18"/>
          <w:szCs w:val="18"/>
        </w:rPr>
        <w:tab/>
      </w:r>
      <w:r w:rsidR="000A3D3E">
        <w:rPr>
          <w:rFonts w:ascii="Tahoma" w:hAnsi="Tahoma" w:cs="Tahoma"/>
          <w:sz w:val="18"/>
          <w:szCs w:val="18"/>
        </w:rPr>
        <w:tab/>
      </w:r>
    </w:p>
    <w:p w:rsidR="00FD2FDB" w:rsidRPr="00F23055" w:rsidRDefault="00FD2FDB" w:rsidP="001B46CB">
      <w:pPr>
        <w:pStyle w:val="Sansinterligne"/>
        <w:ind w:left="2124" w:firstLine="3"/>
        <w:jc w:val="both"/>
        <w:rPr>
          <w:rFonts w:ascii="Tahoma" w:hAnsi="Tahoma" w:cs="Tahoma"/>
          <w:b/>
          <w:bCs/>
          <w:color w:val="000000" w:themeColor="text1"/>
          <w:sz w:val="18"/>
          <w:szCs w:val="18"/>
          <w:bdr w:val="none" w:sz="0" w:space="0" w:color="auto" w:frame="1"/>
          <w:lang w:val="es-MX"/>
        </w:rPr>
      </w:pPr>
      <w:r w:rsidRPr="00F23055">
        <w:rPr>
          <w:rFonts w:ascii="Tahoma" w:hAnsi="Tahoma" w:cs="Tahoma"/>
          <w:b/>
          <w:bCs/>
          <w:color w:val="000000" w:themeColor="text1"/>
          <w:sz w:val="18"/>
          <w:szCs w:val="18"/>
          <w:u w:val="single"/>
          <w:bdr w:val="none" w:sz="0" w:space="0" w:color="auto" w:frame="1"/>
          <w:lang w:val="es-MX"/>
        </w:rPr>
        <w:t xml:space="preserve">Principio de subsidiariedad como requisito para que proceda la acción de tutela  </w:t>
      </w:r>
      <w:r w:rsidRPr="00F23055">
        <w:rPr>
          <w:rFonts w:ascii="Tahoma" w:hAnsi="Tahoma" w:cs="Tahoma"/>
          <w:bCs/>
          <w:color w:val="000000" w:themeColor="text1"/>
          <w:sz w:val="18"/>
          <w:szCs w:val="18"/>
          <w:bdr w:val="none" w:sz="0" w:space="0" w:color="auto" w:frame="1"/>
          <w:lang w:val="es-MX"/>
        </w:rPr>
        <w:t xml:space="preserve">la Corte Constitucional en Sentencia </w:t>
      </w:r>
      <w:r w:rsidRPr="00F23055">
        <w:rPr>
          <w:rFonts w:ascii="Tahoma" w:hAnsi="Tahoma" w:cs="Tahoma"/>
          <w:sz w:val="18"/>
          <w:szCs w:val="18"/>
        </w:rPr>
        <w:t>T-003 de 2014 ha dicho</w:t>
      </w:r>
      <w:r w:rsidRPr="00F23055">
        <w:rPr>
          <w:rFonts w:ascii="Tahoma" w:eastAsia="Times New Roman" w:hAnsi="Tahoma" w:cs="Tahoma"/>
          <w:color w:val="2D2D2D"/>
          <w:sz w:val="18"/>
          <w:szCs w:val="18"/>
          <w:bdr w:val="none" w:sz="0" w:space="0" w:color="auto" w:frame="1"/>
          <w:lang w:val="es-ES_tradnl" w:eastAsia="es-CO"/>
        </w:rPr>
        <w:t>“</w:t>
      </w:r>
      <w:r w:rsidRPr="00F23055">
        <w:rPr>
          <w:rFonts w:ascii="Tahoma" w:eastAsia="Times New Roman" w:hAnsi="Tahoma" w:cs="Tahoma"/>
          <w:color w:val="2D2D2D"/>
          <w:sz w:val="18"/>
          <w:szCs w:val="18"/>
          <w:bdr w:val="none" w:sz="0" w:space="0" w:color="auto" w:frame="1"/>
          <w:lang w:val="es-CO" w:eastAsia="es-CO"/>
        </w:rPr>
        <w:t>La jurisprudencia constitucional ha sido reiterativa en señalar que, en virtud del principio de subsidiariedad de la tutela, los conflictos jurídicos relacionados con los derechos fundamentales deben ser en principio resueltos por las vías ordinarias -jurisdiccionales y administrativas- y sólo ante la ausencia de dichas vías o cuando las mismas no resultan idóneas para evitar la ocurrencia de un perjuicio irremediable, resulta admisible acudir a la acción de amparo constitucional”.</w:t>
      </w:r>
    </w:p>
    <w:p w:rsidR="00FD2FDB" w:rsidRDefault="00FD2FDB" w:rsidP="001B46CB">
      <w:pPr>
        <w:pStyle w:val="Sansinterligne"/>
        <w:spacing w:line="276" w:lineRule="auto"/>
        <w:ind w:left="2124" w:firstLine="3"/>
        <w:jc w:val="both"/>
        <w:rPr>
          <w:rFonts w:ascii="Tahoma" w:hAnsi="Tahoma" w:cs="Tahoma"/>
          <w:b/>
          <w:bCs/>
          <w:iCs/>
          <w:color w:val="2D2D2D"/>
          <w:sz w:val="18"/>
          <w:szCs w:val="18"/>
          <w:bdr w:val="none" w:sz="0" w:space="0" w:color="auto" w:frame="1"/>
          <w:lang w:val="es-CO"/>
        </w:rPr>
      </w:pPr>
    </w:p>
    <w:p w:rsidR="001B46CB" w:rsidRPr="00F23055" w:rsidRDefault="001B46CB" w:rsidP="001B46CB">
      <w:pPr>
        <w:pStyle w:val="Sansinterligne"/>
        <w:spacing w:line="276" w:lineRule="auto"/>
        <w:ind w:left="2124" w:firstLine="3"/>
        <w:jc w:val="both"/>
        <w:rPr>
          <w:rFonts w:ascii="Tahoma" w:hAnsi="Tahoma" w:cs="Tahoma"/>
          <w:b/>
          <w:bCs/>
          <w:iCs/>
          <w:color w:val="2D2D2D"/>
          <w:sz w:val="18"/>
          <w:szCs w:val="18"/>
          <w:bdr w:val="none" w:sz="0" w:space="0" w:color="auto" w:frame="1"/>
          <w:lang w:val="es-CO"/>
        </w:rPr>
      </w:pPr>
    </w:p>
    <w:p w:rsidR="00C73708" w:rsidRPr="00014769" w:rsidRDefault="00C73708" w:rsidP="001B46CB">
      <w:pPr>
        <w:keepNext/>
        <w:widowControl w:val="0"/>
        <w:autoSpaceDE w:val="0"/>
        <w:autoSpaceDN w:val="0"/>
        <w:adjustRightInd w:val="0"/>
        <w:spacing w:after="0" w:line="240" w:lineRule="auto"/>
        <w:jc w:val="center"/>
        <w:rPr>
          <w:rFonts w:ascii="Tahoma" w:hAnsi="Tahoma" w:cs="Tahoma"/>
          <w:b/>
          <w:bCs/>
          <w:sz w:val="24"/>
          <w:szCs w:val="24"/>
        </w:rPr>
      </w:pPr>
      <w:r w:rsidRPr="00014769">
        <w:rPr>
          <w:rFonts w:ascii="Tahoma" w:hAnsi="Tahoma" w:cs="Tahoma"/>
          <w:b/>
          <w:bCs/>
          <w:sz w:val="24"/>
          <w:szCs w:val="24"/>
        </w:rPr>
        <w:t>TRIBUNAL SUPERIOR DEL DISTRITO JUDICIAL DE PEREIRA</w:t>
      </w:r>
    </w:p>
    <w:p w:rsidR="00C73708" w:rsidRPr="00014769" w:rsidRDefault="00C73708" w:rsidP="001B46CB">
      <w:pPr>
        <w:keepNext/>
        <w:widowControl w:val="0"/>
        <w:autoSpaceDE w:val="0"/>
        <w:autoSpaceDN w:val="0"/>
        <w:adjustRightInd w:val="0"/>
        <w:spacing w:after="0" w:line="240" w:lineRule="auto"/>
        <w:jc w:val="center"/>
        <w:rPr>
          <w:rFonts w:ascii="Tahoma" w:hAnsi="Tahoma" w:cs="Tahoma"/>
          <w:b/>
          <w:bCs/>
          <w:sz w:val="24"/>
          <w:szCs w:val="24"/>
        </w:rPr>
      </w:pPr>
      <w:r w:rsidRPr="00014769">
        <w:rPr>
          <w:rFonts w:ascii="Tahoma" w:hAnsi="Tahoma" w:cs="Tahoma"/>
          <w:b/>
          <w:bCs/>
          <w:sz w:val="24"/>
          <w:szCs w:val="24"/>
        </w:rPr>
        <w:t>SALA LABORAL</w:t>
      </w:r>
    </w:p>
    <w:p w:rsidR="00C73708" w:rsidRPr="00014769" w:rsidRDefault="00C73708" w:rsidP="001B46CB">
      <w:pPr>
        <w:pStyle w:val="Sansinterligne"/>
        <w:rPr>
          <w:sz w:val="24"/>
          <w:szCs w:val="24"/>
        </w:rPr>
      </w:pPr>
    </w:p>
    <w:p w:rsidR="00C73708" w:rsidRPr="000A480A" w:rsidRDefault="00C73708" w:rsidP="001B46CB">
      <w:pPr>
        <w:autoSpaceDE w:val="0"/>
        <w:autoSpaceDN w:val="0"/>
        <w:adjustRightInd w:val="0"/>
        <w:spacing w:after="0" w:line="240" w:lineRule="auto"/>
        <w:jc w:val="center"/>
        <w:rPr>
          <w:rFonts w:ascii="Tahoma" w:hAnsi="Tahoma" w:cs="Tahoma"/>
          <w:b/>
          <w:bCs/>
        </w:rPr>
      </w:pPr>
      <w:r w:rsidRPr="000A480A">
        <w:rPr>
          <w:rFonts w:ascii="Tahoma" w:hAnsi="Tahoma" w:cs="Tahoma"/>
        </w:rPr>
        <w:t>Magistrada Ponente:</w:t>
      </w:r>
      <w:r w:rsidRPr="000A480A">
        <w:rPr>
          <w:rFonts w:ascii="Tahoma" w:hAnsi="Tahoma" w:cs="Tahoma"/>
          <w:b/>
          <w:bCs/>
        </w:rPr>
        <w:t xml:space="preserve"> Ana Lucía Caicedo Calderón</w:t>
      </w:r>
    </w:p>
    <w:p w:rsidR="00C73708" w:rsidRPr="000A480A" w:rsidRDefault="00C73708" w:rsidP="001B46CB">
      <w:pPr>
        <w:pStyle w:val="Sansinterligne"/>
      </w:pPr>
    </w:p>
    <w:p w:rsidR="00C73708" w:rsidRPr="000A480A" w:rsidRDefault="00C73708" w:rsidP="001B46CB">
      <w:pPr>
        <w:spacing w:after="0" w:line="240" w:lineRule="auto"/>
        <w:jc w:val="center"/>
        <w:rPr>
          <w:rFonts w:ascii="Tahoma" w:hAnsi="Tahoma" w:cs="Tahoma"/>
          <w:b/>
        </w:rPr>
      </w:pPr>
      <w:r w:rsidRPr="000A480A">
        <w:rPr>
          <w:rFonts w:ascii="Tahoma" w:hAnsi="Tahoma" w:cs="Tahoma"/>
          <w:b/>
        </w:rPr>
        <w:t>Acta No. ___</w:t>
      </w:r>
    </w:p>
    <w:p w:rsidR="00C73708" w:rsidRPr="000A480A" w:rsidRDefault="00C73708" w:rsidP="001B46CB">
      <w:pPr>
        <w:spacing w:after="0" w:line="240" w:lineRule="auto"/>
        <w:jc w:val="center"/>
        <w:rPr>
          <w:rFonts w:ascii="Tahoma" w:hAnsi="Tahoma" w:cs="Tahoma"/>
        </w:rPr>
      </w:pPr>
      <w:r w:rsidRPr="00B72CAA">
        <w:rPr>
          <w:rFonts w:ascii="Tahoma" w:hAnsi="Tahoma" w:cs="Tahoma"/>
          <w:b/>
        </w:rPr>
        <w:t>(</w:t>
      </w:r>
      <w:r w:rsidR="0013314F">
        <w:rPr>
          <w:rFonts w:ascii="Tahoma" w:hAnsi="Tahoma" w:cs="Tahoma"/>
          <w:b/>
        </w:rPr>
        <w:t>Marzo 24</w:t>
      </w:r>
      <w:r w:rsidR="00606FBC" w:rsidRPr="000A480A">
        <w:rPr>
          <w:rFonts w:ascii="Tahoma" w:hAnsi="Tahoma" w:cs="Tahoma"/>
          <w:b/>
        </w:rPr>
        <w:t xml:space="preserve"> </w:t>
      </w:r>
      <w:r w:rsidR="00077791" w:rsidRPr="000A480A">
        <w:rPr>
          <w:rFonts w:ascii="Tahoma" w:hAnsi="Tahoma" w:cs="Tahoma"/>
          <w:b/>
        </w:rPr>
        <w:t>de 201</w:t>
      </w:r>
      <w:r w:rsidR="0013314F">
        <w:rPr>
          <w:rFonts w:ascii="Tahoma" w:hAnsi="Tahoma" w:cs="Tahoma"/>
          <w:b/>
        </w:rPr>
        <w:t>7</w:t>
      </w:r>
      <w:r w:rsidRPr="000A480A">
        <w:rPr>
          <w:rFonts w:ascii="Tahoma" w:hAnsi="Tahoma" w:cs="Tahoma"/>
        </w:rPr>
        <w:t>)</w:t>
      </w:r>
    </w:p>
    <w:p w:rsidR="00C73708" w:rsidRPr="000A480A" w:rsidRDefault="00C73708" w:rsidP="001B46CB">
      <w:pPr>
        <w:pStyle w:val="Sansinterligne"/>
        <w:spacing w:line="276" w:lineRule="auto"/>
      </w:pPr>
    </w:p>
    <w:p w:rsidR="00C73708" w:rsidRPr="0013314F" w:rsidRDefault="00C73708" w:rsidP="001B46CB">
      <w:pPr>
        <w:spacing w:after="0" w:line="276" w:lineRule="auto"/>
        <w:ind w:right="3" w:firstLine="708"/>
        <w:jc w:val="both"/>
        <w:rPr>
          <w:rFonts w:ascii="Tahoma" w:hAnsi="Tahoma" w:cs="Tahoma"/>
          <w:b/>
          <w:bCs/>
        </w:rPr>
      </w:pPr>
      <w:r w:rsidRPr="000A480A">
        <w:rPr>
          <w:rFonts w:ascii="Tahoma" w:hAnsi="Tahoma" w:cs="Tahoma"/>
          <w:iCs/>
        </w:rPr>
        <w:t>P</w:t>
      </w:r>
      <w:r w:rsidRPr="000A480A">
        <w:rPr>
          <w:rFonts w:ascii="Tahoma" w:hAnsi="Tahoma" w:cs="Tahoma"/>
        </w:rPr>
        <w:t xml:space="preserve">rocede la Judicatura a resolver la impugnación propuesta contra la sentencia proferida el día </w:t>
      </w:r>
      <w:r w:rsidR="0013314F">
        <w:rPr>
          <w:rFonts w:ascii="Tahoma" w:hAnsi="Tahoma" w:cs="Tahoma"/>
        </w:rPr>
        <w:t>10</w:t>
      </w:r>
      <w:r w:rsidRPr="000A480A">
        <w:rPr>
          <w:rFonts w:ascii="Tahoma" w:hAnsi="Tahoma" w:cs="Tahoma"/>
        </w:rPr>
        <w:t xml:space="preserve"> de </w:t>
      </w:r>
      <w:r w:rsidR="0013314F">
        <w:rPr>
          <w:rFonts w:ascii="Tahoma" w:hAnsi="Tahoma" w:cs="Tahoma"/>
        </w:rPr>
        <w:t>febrero</w:t>
      </w:r>
      <w:r w:rsidR="000E0C4E" w:rsidRPr="000A480A">
        <w:rPr>
          <w:rFonts w:ascii="Tahoma" w:hAnsi="Tahoma" w:cs="Tahoma"/>
        </w:rPr>
        <w:t xml:space="preserve"> </w:t>
      </w:r>
      <w:r w:rsidR="0013314F">
        <w:rPr>
          <w:rFonts w:ascii="Tahoma" w:hAnsi="Tahoma" w:cs="Tahoma"/>
        </w:rPr>
        <w:t>de 2017</w:t>
      </w:r>
      <w:r w:rsidR="00CF4D5A" w:rsidRPr="000A480A">
        <w:rPr>
          <w:rFonts w:ascii="Tahoma" w:hAnsi="Tahoma" w:cs="Tahoma"/>
        </w:rPr>
        <w:t>,</w:t>
      </w:r>
      <w:r w:rsidR="00106726" w:rsidRPr="000A480A">
        <w:rPr>
          <w:rFonts w:ascii="Tahoma" w:hAnsi="Tahoma" w:cs="Tahoma"/>
        </w:rPr>
        <w:t xml:space="preserve"> por el Juzgado</w:t>
      </w:r>
      <w:r w:rsidRPr="000A480A">
        <w:rPr>
          <w:rFonts w:ascii="Tahoma" w:hAnsi="Tahoma" w:cs="Tahoma"/>
        </w:rPr>
        <w:t xml:space="preserve"> </w:t>
      </w:r>
      <w:r w:rsidR="0013314F">
        <w:rPr>
          <w:rFonts w:ascii="Tahoma" w:hAnsi="Tahoma" w:cs="Tahoma"/>
        </w:rPr>
        <w:t>Segundo</w:t>
      </w:r>
      <w:r w:rsidRPr="000A480A">
        <w:rPr>
          <w:rFonts w:ascii="Tahoma" w:hAnsi="Tahoma" w:cs="Tahoma"/>
        </w:rPr>
        <w:t xml:space="preserve"> Laboral del Circuito de Pereira, dentro de la acción de tutela </w:t>
      </w:r>
      <w:r w:rsidR="00D03F82" w:rsidRPr="000A480A">
        <w:rPr>
          <w:rFonts w:ascii="Tahoma" w:hAnsi="Tahoma" w:cs="Tahoma"/>
        </w:rPr>
        <w:t>impetrada</w:t>
      </w:r>
      <w:r w:rsidR="00296AE1" w:rsidRPr="000A480A">
        <w:rPr>
          <w:rFonts w:ascii="Tahoma" w:hAnsi="Tahoma" w:cs="Tahoma"/>
        </w:rPr>
        <w:t xml:space="preserve"> por</w:t>
      </w:r>
      <w:r w:rsidR="004B66AC" w:rsidRPr="000A480A">
        <w:rPr>
          <w:rFonts w:ascii="Tahoma" w:hAnsi="Tahoma" w:cs="Tahoma"/>
        </w:rPr>
        <w:t xml:space="preserve"> la señora </w:t>
      </w:r>
      <w:r w:rsidR="000E0C4E" w:rsidRPr="000A480A">
        <w:rPr>
          <w:rFonts w:ascii="Tahoma" w:hAnsi="Tahoma" w:cs="Tahoma"/>
          <w:b/>
        </w:rPr>
        <w:t xml:space="preserve"> </w:t>
      </w:r>
      <w:r w:rsidR="0013314F">
        <w:rPr>
          <w:rFonts w:ascii="Tahoma" w:hAnsi="Tahoma" w:cs="Tahoma"/>
          <w:b/>
        </w:rPr>
        <w:t xml:space="preserve">Esperanza Victoria Hoyos </w:t>
      </w:r>
      <w:proofErr w:type="spellStart"/>
      <w:r w:rsidR="0013314F">
        <w:rPr>
          <w:rFonts w:ascii="Tahoma" w:hAnsi="Tahoma" w:cs="Tahoma"/>
          <w:b/>
        </w:rPr>
        <w:t>Hoyos</w:t>
      </w:r>
      <w:proofErr w:type="spellEnd"/>
      <w:r w:rsidR="00296AE1" w:rsidRPr="000A480A">
        <w:rPr>
          <w:rFonts w:ascii="Tahoma" w:hAnsi="Tahoma" w:cs="Tahoma"/>
        </w:rPr>
        <w:t xml:space="preserve">, </w:t>
      </w:r>
      <w:r w:rsidR="00D03F82" w:rsidRPr="000A480A">
        <w:rPr>
          <w:rFonts w:ascii="Tahoma" w:hAnsi="Tahoma" w:cs="Tahoma"/>
        </w:rPr>
        <w:t xml:space="preserve">en </w:t>
      </w:r>
      <w:r w:rsidR="00216361" w:rsidRPr="000A480A">
        <w:rPr>
          <w:rFonts w:ascii="Tahoma" w:hAnsi="Tahoma" w:cs="Tahoma"/>
          <w:bCs/>
        </w:rPr>
        <w:t>contra</w:t>
      </w:r>
      <w:r w:rsidR="0013314F">
        <w:rPr>
          <w:rFonts w:ascii="Tahoma" w:hAnsi="Tahoma" w:cs="Tahoma"/>
          <w:bCs/>
        </w:rPr>
        <w:t xml:space="preserve"> del </w:t>
      </w:r>
      <w:r w:rsidR="0013314F" w:rsidRPr="0013314F">
        <w:rPr>
          <w:rFonts w:ascii="Tahoma" w:hAnsi="Tahoma" w:cs="Tahoma"/>
          <w:b/>
          <w:bCs/>
        </w:rPr>
        <w:t>Fondo Nacional del Ahorro</w:t>
      </w:r>
      <w:r w:rsidR="00106726" w:rsidRPr="000A480A">
        <w:rPr>
          <w:rFonts w:ascii="Tahoma" w:hAnsi="Tahoma" w:cs="Tahoma"/>
          <w:b/>
          <w:bCs/>
        </w:rPr>
        <w:t xml:space="preserve"> </w:t>
      </w:r>
      <w:r w:rsidR="00216361" w:rsidRPr="000A480A">
        <w:rPr>
          <w:rFonts w:ascii="Tahoma" w:hAnsi="Tahoma" w:cs="Tahoma"/>
          <w:bCs/>
        </w:rPr>
        <w:t>a través de la cual pretende que se ampare</w:t>
      </w:r>
      <w:r w:rsidR="0013314F">
        <w:rPr>
          <w:rFonts w:ascii="Tahoma" w:hAnsi="Tahoma" w:cs="Tahoma"/>
          <w:bCs/>
        </w:rPr>
        <w:t xml:space="preserve"> el</w:t>
      </w:r>
      <w:r w:rsidR="00296AE1" w:rsidRPr="000A480A">
        <w:rPr>
          <w:rFonts w:ascii="Tahoma" w:hAnsi="Tahoma" w:cs="Tahoma"/>
          <w:bCs/>
        </w:rPr>
        <w:t xml:space="preserve"> derecho </w:t>
      </w:r>
      <w:r w:rsidR="00373B0F" w:rsidRPr="000A480A">
        <w:rPr>
          <w:rFonts w:ascii="Tahoma" w:hAnsi="Tahoma" w:cs="Tahoma"/>
          <w:bCs/>
        </w:rPr>
        <w:t>fundamental</w:t>
      </w:r>
      <w:r w:rsidR="00106726" w:rsidRPr="000A480A">
        <w:rPr>
          <w:rFonts w:ascii="Tahoma" w:hAnsi="Tahoma" w:cs="Tahoma"/>
          <w:bCs/>
        </w:rPr>
        <w:t xml:space="preserve"> </w:t>
      </w:r>
      <w:r w:rsidR="0013314F">
        <w:rPr>
          <w:rFonts w:ascii="Tahoma" w:hAnsi="Tahoma" w:cs="Tahoma"/>
          <w:bCs/>
        </w:rPr>
        <w:t xml:space="preserve">a </w:t>
      </w:r>
      <w:r w:rsidR="0013314F" w:rsidRPr="0013314F">
        <w:rPr>
          <w:rFonts w:ascii="Tahoma" w:hAnsi="Tahoma" w:cs="Tahoma"/>
          <w:b/>
          <w:bCs/>
        </w:rPr>
        <w:t>vivienda digna</w:t>
      </w:r>
      <w:r w:rsidR="0013314F">
        <w:rPr>
          <w:rFonts w:ascii="Tahoma" w:hAnsi="Tahoma" w:cs="Tahoma"/>
          <w:bCs/>
        </w:rPr>
        <w:t xml:space="preserve"> en conexidad con los derechos fundamentales al </w:t>
      </w:r>
      <w:r w:rsidR="0013314F" w:rsidRPr="0013314F">
        <w:rPr>
          <w:rFonts w:ascii="Tahoma" w:hAnsi="Tahoma" w:cs="Tahoma"/>
          <w:b/>
          <w:bCs/>
        </w:rPr>
        <w:t>debido proceso, igualdad, acceso a la administración de justicia.</w:t>
      </w:r>
    </w:p>
    <w:p w:rsidR="00296AE1" w:rsidRPr="000A480A" w:rsidRDefault="00296AE1" w:rsidP="001B46CB">
      <w:pPr>
        <w:pStyle w:val="Sansinterligne"/>
        <w:rPr>
          <w:b/>
        </w:rPr>
      </w:pPr>
    </w:p>
    <w:p w:rsidR="00C73708" w:rsidRPr="000A480A" w:rsidRDefault="00216361" w:rsidP="001B46CB">
      <w:pPr>
        <w:pStyle w:val="Titre4"/>
        <w:numPr>
          <w:ilvl w:val="0"/>
          <w:numId w:val="2"/>
        </w:numPr>
        <w:tabs>
          <w:tab w:val="left" w:pos="426"/>
        </w:tabs>
        <w:spacing w:line="276" w:lineRule="auto"/>
        <w:ind w:left="0" w:firstLine="0"/>
        <w:rPr>
          <w:rFonts w:ascii="Tahoma" w:hAnsi="Tahoma" w:cs="Tahoma"/>
          <w:sz w:val="22"/>
          <w:szCs w:val="22"/>
        </w:rPr>
      </w:pPr>
      <w:r w:rsidRPr="000A480A">
        <w:rPr>
          <w:rFonts w:ascii="Tahoma" w:hAnsi="Tahoma" w:cs="Tahoma"/>
          <w:sz w:val="22"/>
          <w:szCs w:val="22"/>
        </w:rPr>
        <w:t>La demanda</w:t>
      </w:r>
    </w:p>
    <w:p w:rsidR="00E7771E" w:rsidRPr="000A480A" w:rsidRDefault="00E7771E" w:rsidP="001B46CB">
      <w:pPr>
        <w:pStyle w:val="Sansinterligne"/>
        <w:spacing w:line="276" w:lineRule="auto"/>
      </w:pPr>
    </w:p>
    <w:p w:rsidR="008F1C68" w:rsidRDefault="00630307" w:rsidP="001B46CB">
      <w:pPr>
        <w:spacing w:after="0" w:line="276" w:lineRule="auto"/>
        <w:ind w:right="-187" w:firstLine="709"/>
        <w:jc w:val="both"/>
        <w:rPr>
          <w:rFonts w:ascii="Tahoma" w:hAnsi="Tahoma" w:cs="Tahoma"/>
        </w:rPr>
      </w:pPr>
      <w:r w:rsidRPr="000A480A">
        <w:rPr>
          <w:rFonts w:ascii="Tahoma" w:hAnsi="Tahoma" w:cs="Tahoma"/>
        </w:rPr>
        <w:t>Manifiesta</w:t>
      </w:r>
      <w:r w:rsidR="00D31F59" w:rsidRPr="000A480A">
        <w:rPr>
          <w:rFonts w:ascii="Tahoma" w:hAnsi="Tahoma" w:cs="Tahoma"/>
        </w:rPr>
        <w:t xml:space="preserve"> </w:t>
      </w:r>
      <w:r w:rsidR="00F81699" w:rsidRPr="000A480A">
        <w:rPr>
          <w:rFonts w:ascii="Tahoma" w:hAnsi="Tahoma" w:cs="Tahoma"/>
        </w:rPr>
        <w:t>la accionante que</w:t>
      </w:r>
      <w:r w:rsidR="008A1474">
        <w:rPr>
          <w:rFonts w:ascii="Tahoma" w:hAnsi="Tahoma" w:cs="Tahoma"/>
        </w:rPr>
        <w:t xml:space="preserve"> el día 26 de noviembre de 1997, celebró contrato de mutuo con el Fondo Nacional del Ahorro, </w:t>
      </w:r>
      <w:r w:rsidR="00BD0887">
        <w:rPr>
          <w:rFonts w:ascii="Tahoma" w:hAnsi="Tahoma" w:cs="Tahoma"/>
        </w:rPr>
        <w:t xml:space="preserve">para </w:t>
      </w:r>
      <w:r w:rsidR="008A1474">
        <w:rPr>
          <w:rFonts w:ascii="Tahoma" w:hAnsi="Tahoma" w:cs="Tahoma"/>
        </w:rPr>
        <w:t xml:space="preserve">compra de vivienda de interés social por valor de </w:t>
      </w:r>
      <w:r w:rsidR="008F1C68">
        <w:rPr>
          <w:rFonts w:ascii="Tahoma" w:hAnsi="Tahoma" w:cs="Tahoma"/>
        </w:rPr>
        <w:t>15.450.209</w:t>
      </w:r>
      <w:r w:rsidR="001B46CB">
        <w:rPr>
          <w:rFonts w:ascii="Tahoma" w:hAnsi="Tahoma" w:cs="Tahoma"/>
        </w:rPr>
        <w:t xml:space="preserve">, </w:t>
      </w:r>
      <w:r w:rsidR="00FD2FDB">
        <w:rPr>
          <w:rFonts w:ascii="Tahoma" w:hAnsi="Tahoma" w:cs="Tahoma"/>
        </w:rPr>
        <w:t>capital</w:t>
      </w:r>
      <w:r w:rsidR="00D27067">
        <w:rPr>
          <w:rFonts w:ascii="Tahoma" w:hAnsi="Tahoma" w:cs="Tahoma"/>
        </w:rPr>
        <w:t xml:space="preserve"> </w:t>
      </w:r>
      <w:r w:rsidR="008F1C68">
        <w:rPr>
          <w:rFonts w:ascii="Tahoma" w:hAnsi="Tahoma" w:cs="Tahoma"/>
        </w:rPr>
        <w:t xml:space="preserve">que </w:t>
      </w:r>
      <w:r w:rsidR="007210FB">
        <w:rPr>
          <w:rFonts w:ascii="Tahoma" w:hAnsi="Tahoma" w:cs="Tahoma"/>
        </w:rPr>
        <w:t>a la fecha a</w:t>
      </w:r>
      <w:r w:rsidR="008F1C68">
        <w:rPr>
          <w:rFonts w:ascii="Tahoma" w:hAnsi="Tahoma" w:cs="Tahoma"/>
        </w:rPr>
        <w:t>sciende a la suma de 38.370.855</w:t>
      </w:r>
    </w:p>
    <w:p w:rsidR="008F1C68" w:rsidRDefault="008F1C68" w:rsidP="001B46CB">
      <w:pPr>
        <w:spacing w:after="0" w:line="276" w:lineRule="auto"/>
        <w:ind w:right="-187" w:firstLine="709"/>
        <w:jc w:val="both"/>
        <w:rPr>
          <w:rFonts w:ascii="Tahoma" w:hAnsi="Tahoma" w:cs="Tahoma"/>
        </w:rPr>
      </w:pPr>
    </w:p>
    <w:p w:rsidR="008F1C68" w:rsidRDefault="008F1C68" w:rsidP="001B46CB">
      <w:pPr>
        <w:spacing w:after="0" w:line="276" w:lineRule="auto"/>
        <w:ind w:right="-187" w:firstLine="709"/>
        <w:jc w:val="both"/>
        <w:rPr>
          <w:rFonts w:ascii="Tahoma" w:hAnsi="Tahoma" w:cs="Tahoma"/>
        </w:rPr>
      </w:pPr>
      <w:r>
        <w:rPr>
          <w:rFonts w:ascii="Tahoma" w:hAnsi="Tahoma" w:cs="Tahoma"/>
        </w:rPr>
        <w:t>In</w:t>
      </w:r>
      <w:r w:rsidR="00D27067">
        <w:rPr>
          <w:rFonts w:ascii="Tahoma" w:hAnsi="Tahoma" w:cs="Tahoma"/>
        </w:rPr>
        <w:t>dica que en el año 2004 su i</w:t>
      </w:r>
      <w:r>
        <w:rPr>
          <w:rFonts w:ascii="Tahoma" w:hAnsi="Tahoma" w:cs="Tahoma"/>
        </w:rPr>
        <w:t xml:space="preserve">nmueble fue rematado por la suma de </w:t>
      </w:r>
      <w:r w:rsidR="00D27067">
        <w:rPr>
          <w:rFonts w:ascii="Tahoma" w:hAnsi="Tahoma" w:cs="Tahoma"/>
        </w:rPr>
        <w:t xml:space="preserve">11.417.000 pero </w:t>
      </w:r>
      <w:r>
        <w:rPr>
          <w:rFonts w:ascii="Tahoma" w:hAnsi="Tahoma" w:cs="Tahoma"/>
        </w:rPr>
        <w:t>pese a que le fue abonado a dicha deuda un total de $57.024.416 de sus cesantías como funcionaria de la DIAN, aun adeuda a la accionada la suma de 58.729.072 y se encuentra reportada en las centrales de riesgo.</w:t>
      </w:r>
    </w:p>
    <w:p w:rsidR="007210FB" w:rsidRDefault="007210FB" w:rsidP="001B46CB">
      <w:pPr>
        <w:spacing w:after="0" w:line="276" w:lineRule="auto"/>
        <w:ind w:right="-187" w:firstLine="709"/>
        <w:jc w:val="both"/>
        <w:rPr>
          <w:rFonts w:ascii="Tahoma" w:hAnsi="Tahoma" w:cs="Tahoma"/>
        </w:rPr>
      </w:pPr>
    </w:p>
    <w:p w:rsidR="008F1C68" w:rsidRDefault="00D27067" w:rsidP="001B46CB">
      <w:pPr>
        <w:spacing w:after="0" w:line="276" w:lineRule="auto"/>
        <w:ind w:right="-187" w:firstLine="709"/>
        <w:jc w:val="both"/>
        <w:rPr>
          <w:rFonts w:ascii="Tahoma" w:hAnsi="Tahoma" w:cs="Tahoma"/>
        </w:rPr>
      </w:pPr>
      <w:r>
        <w:rPr>
          <w:rFonts w:ascii="Tahoma" w:hAnsi="Tahoma" w:cs="Tahoma"/>
        </w:rPr>
        <w:t xml:space="preserve">Considera </w:t>
      </w:r>
      <w:r w:rsidR="008F1C68">
        <w:rPr>
          <w:rFonts w:ascii="Tahoma" w:hAnsi="Tahoma" w:cs="Tahoma"/>
        </w:rPr>
        <w:t>que la entidad accionada no ha hecho los abonos correctamente, generando no solo un daño patrimonial actual sino que también a futuro, existiendo omisión y abuso de la posición dominante y del derecho, al rematar el inmueble</w:t>
      </w:r>
      <w:r>
        <w:rPr>
          <w:rFonts w:ascii="Tahoma" w:hAnsi="Tahoma" w:cs="Tahoma"/>
        </w:rPr>
        <w:t xml:space="preserve"> sin excluir el factor de capitalización. </w:t>
      </w:r>
    </w:p>
    <w:p w:rsidR="00D27067" w:rsidRDefault="00D27067" w:rsidP="001B46CB">
      <w:pPr>
        <w:spacing w:after="0" w:line="276" w:lineRule="auto"/>
        <w:ind w:right="-187" w:firstLine="709"/>
        <w:jc w:val="both"/>
        <w:rPr>
          <w:rFonts w:ascii="Tahoma" w:hAnsi="Tahoma" w:cs="Tahoma"/>
        </w:rPr>
      </w:pPr>
    </w:p>
    <w:p w:rsidR="00D27067" w:rsidRDefault="001B1A4F" w:rsidP="001B46CB">
      <w:pPr>
        <w:spacing w:after="0" w:line="276" w:lineRule="auto"/>
        <w:ind w:right="-187" w:firstLine="709"/>
        <w:jc w:val="both"/>
        <w:rPr>
          <w:rFonts w:ascii="Tahoma" w:hAnsi="Tahoma" w:cs="Tahoma"/>
        </w:rPr>
      </w:pPr>
      <w:r>
        <w:rPr>
          <w:rFonts w:ascii="Tahoma" w:hAnsi="Tahoma" w:cs="Tahoma"/>
        </w:rPr>
        <w:t xml:space="preserve">Agrega </w:t>
      </w:r>
      <w:r w:rsidR="00D27067">
        <w:rPr>
          <w:rFonts w:ascii="Tahoma" w:hAnsi="Tahoma" w:cs="Tahoma"/>
        </w:rPr>
        <w:t xml:space="preserve">que, sobre la base de que el Fondo Nacional del Ahorro </w:t>
      </w:r>
      <w:r w:rsidR="00184900">
        <w:rPr>
          <w:rFonts w:ascii="Tahoma" w:hAnsi="Tahoma" w:cs="Tahoma"/>
        </w:rPr>
        <w:t>incumplió</w:t>
      </w:r>
      <w:r w:rsidR="008E322C">
        <w:rPr>
          <w:rFonts w:ascii="Tahoma" w:hAnsi="Tahoma" w:cs="Tahoma"/>
        </w:rPr>
        <w:t xml:space="preserve"> el contrato y modificó</w:t>
      </w:r>
      <w:r w:rsidR="00D27067">
        <w:rPr>
          <w:rFonts w:ascii="Tahoma" w:hAnsi="Tahoma" w:cs="Tahoma"/>
        </w:rPr>
        <w:t xml:space="preserve"> de manera unilateral </w:t>
      </w:r>
      <w:r w:rsidR="00184900">
        <w:rPr>
          <w:rFonts w:ascii="Tahoma" w:hAnsi="Tahoma" w:cs="Tahoma"/>
        </w:rPr>
        <w:t>las condiciones inicialmente pactadas, en el juzgado séptimo administrativo se adelanta acción contractual en la que practicado un peritaje se concluyó que el Fond</w:t>
      </w:r>
      <w:r w:rsidR="008E322C">
        <w:rPr>
          <w:rFonts w:ascii="Tahoma" w:hAnsi="Tahoma" w:cs="Tahoma"/>
        </w:rPr>
        <w:t>o Nacional del Ahorro capitalizó</w:t>
      </w:r>
      <w:r w:rsidR="00184900">
        <w:rPr>
          <w:rFonts w:ascii="Tahoma" w:hAnsi="Tahoma" w:cs="Tahoma"/>
        </w:rPr>
        <w:t xml:space="preserve"> </w:t>
      </w:r>
      <w:r w:rsidR="008E322C">
        <w:rPr>
          <w:rFonts w:ascii="Tahoma" w:hAnsi="Tahoma" w:cs="Tahoma"/>
        </w:rPr>
        <w:t>intereses</w:t>
      </w:r>
      <w:r w:rsidR="00184900">
        <w:rPr>
          <w:rFonts w:ascii="Tahoma" w:hAnsi="Tahoma" w:cs="Tahoma"/>
        </w:rPr>
        <w:t xml:space="preserve">, práctica que es constitucionalmente prohibida en razón de lo cual </w:t>
      </w:r>
      <w:r w:rsidR="00FD2FDB">
        <w:rPr>
          <w:rFonts w:ascii="Tahoma" w:hAnsi="Tahoma" w:cs="Tahoma"/>
        </w:rPr>
        <w:t xml:space="preserve">el Juez Séptimo Administrativo </w:t>
      </w:r>
      <w:r w:rsidR="00184900">
        <w:rPr>
          <w:rFonts w:ascii="Tahoma" w:hAnsi="Tahoma" w:cs="Tahoma"/>
        </w:rPr>
        <w:t xml:space="preserve">en Sentencia proferida el 14 de octubre de 2016 declaró el incumplimiento del contrato </w:t>
      </w:r>
      <w:r w:rsidR="008E322C">
        <w:rPr>
          <w:rFonts w:ascii="Tahoma" w:hAnsi="Tahoma" w:cs="Tahoma"/>
        </w:rPr>
        <w:t>y ordenó al Fondo Nacional del A</w:t>
      </w:r>
      <w:r w:rsidR="00184900">
        <w:rPr>
          <w:rFonts w:ascii="Tahoma" w:hAnsi="Tahoma" w:cs="Tahoma"/>
        </w:rPr>
        <w:t>horro restablecer el crédito en p</w:t>
      </w:r>
      <w:r w:rsidR="00FA2D96">
        <w:rPr>
          <w:rFonts w:ascii="Tahoma" w:hAnsi="Tahoma" w:cs="Tahoma"/>
        </w:rPr>
        <w:t>esos sin capitalizar intereses, teniendo en cuenta todos los</w:t>
      </w:r>
      <w:r w:rsidR="00107146">
        <w:rPr>
          <w:rFonts w:ascii="Tahoma" w:hAnsi="Tahoma" w:cs="Tahoma"/>
        </w:rPr>
        <w:t xml:space="preserve"> pagos que ha efectuado</w:t>
      </w:r>
      <w:r w:rsidR="00FD2FDB">
        <w:rPr>
          <w:rFonts w:ascii="Tahoma" w:hAnsi="Tahoma" w:cs="Tahoma"/>
        </w:rPr>
        <w:t xml:space="preserve"> la señora Esperanza Victoria</w:t>
      </w:r>
      <w:r w:rsidR="00107146">
        <w:rPr>
          <w:rFonts w:ascii="Tahoma" w:hAnsi="Tahoma" w:cs="Tahoma"/>
        </w:rPr>
        <w:t xml:space="preserve">, </w:t>
      </w:r>
      <w:r w:rsidR="00FA2D96">
        <w:rPr>
          <w:rFonts w:ascii="Tahoma" w:hAnsi="Tahoma" w:cs="Tahoma"/>
        </w:rPr>
        <w:t xml:space="preserve">además imputar el valor de las cesantías generadas a las cuotas vencidas de manera inmediata al momento de incumplimiento de la respectiva cuota. </w:t>
      </w:r>
    </w:p>
    <w:p w:rsidR="00107146" w:rsidRDefault="00107146" w:rsidP="001B46CB">
      <w:pPr>
        <w:spacing w:after="0" w:line="276" w:lineRule="auto"/>
        <w:ind w:right="-187" w:firstLine="709"/>
        <w:jc w:val="both"/>
        <w:rPr>
          <w:rFonts w:ascii="Tahoma" w:hAnsi="Tahoma" w:cs="Tahoma"/>
        </w:rPr>
      </w:pPr>
    </w:p>
    <w:p w:rsidR="00107146" w:rsidRDefault="001B1A4F" w:rsidP="001B46CB">
      <w:pPr>
        <w:spacing w:after="0" w:line="276" w:lineRule="auto"/>
        <w:ind w:right="-187" w:firstLine="709"/>
        <w:jc w:val="both"/>
        <w:rPr>
          <w:rFonts w:ascii="Tahoma" w:hAnsi="Tahoma" w:cs="Tahoma"/>
        </w:rPr>
      </w:pPr>
      <w:r>
        <w:rPr>
          <w:rFonts w:ascii="Tahoma" w:hAnsi="Tahoma" w:cs="Tahoma"/>
        </w:rPr>
        <w:lastRenderedPageBreak/>
        <w:t xml:space="preserve">Refiere </w:t>
      </w:r>
      <w:r w:rsidR="00107146">
        <w:rPr>
          <w:rFonts w:ascii="Tahoma" w:hAnsi="Tahoma" w:cs="Tahoma"/>
        </w:rPr>
        <w:t xml:space="preserve">que frente a la sentencia dictada por el Juez </w:t>
      </w:r>
      <w:r w:rsidR="001B46CB">
        <w:rPr>
          <w:rFonts w:ascii="Tahoma" w:hAnsi="Tahoma" w:cs="Tahoma"/>
        </w:rPr>
        <w:t xml:space="preserve">Séptimo </w:t>
      </w:r>
      <w:r w:rsidR="003E02FB">
        <w:rPr>
          <w:rFonts w:ascii="Tahoma" w:hAnsi="Tahoma" w:cs="Tahoma"/>
        </w:rPr>
        <w:t xml:space="preserve">Administrativo </w:t>
      </w:r>
      <w:r w:rsidR="003540D8">
        <w:rPr>
          <w:rFonts w:ascii="Tahoma" w:hAnsi="Tahoma" w:cs="Tahoma"/>
        </w:rPr>
        <w:t xml:space="preserve">del </w:t>
      </w:r>
      <w:r w:rsidR="003E02FB">
        <w:rPr>
          <w:rFonts w:ascii="Tahoma" w:eastAsia="Tahoma" w:hAnsi="Tahoma" w:cs="Tahoma"/>
        </w:rPr>
        <w:t xml:space="preserve">Circuito de Pereira </w:t>
      </w:r>
      <w:r w:rsidR="003E02FB">
        <w:rPr>
          <w:rFonts w:ascii="Tahoma" w:hAnsi="Tahoma" w:cs="Tahoma"/>
        </w:rPr>
        <w:t xml:space="preserve">interpuso recurso de apelación el cual fue rechazado por extemporáneo, auto contra el cual interpuso recurso de </w:t>
      </w:r>
      <w:r w:rsidR="00226D80">
        <w:rPr>
          <w:rFonts w:ascii="Tahoma" w:hAnsi="Tahoma" w:cs="Tahoma"/>
        </w:rPr>
        <w:t xml:space="preserve">queja </w:t>
      </w:r>
      <w:r w:rsidR="003E02FB">
        <w:rPr>
          <w:rFonts w:ascii="Tahoma" w:hAnsi="Tahoma" w:cs="Tahoma"/>
        </w:rPr>
        <w:t xml:space="preserve">y actualmente está a la espera de la decisión. </w:t>
      </w:r>
    </w:p>
    <w:p w:rsidR="00A3546F" w:rsidRPr="005C1157" w:rsidRDefault="00A3546F" w:rsidP="001B46CB">
      <w:pPr>
        <w:spacing w:after="0" w:line="276" w:lineRule="auto"/>
        <w:ind w:right="-187"/>
        <w:jc w:val="both"/>
        <w:rPr>
          <w:rFonts w:ascii="Tahoma" w:hAnsi="Tahoma" w:cs="Tahoma"/>
        </w:rPr>
      </w:pPr>
    </w:p>
    <w:p w:rsidR="00F81699" w:rsidRDefault="000A480A" w:rsidP="001B46CB">
      <w:pPr>
        <w:spacing w:after="0" w:line="276" w:lineRule="auto"/>
        <w:ind w:right="-187" w:firstLine="708"/>
        <w:jc w:val="both"/>
        <w:rPr>
          <w:rFonts w:ascii="Tahoma" w:eastAsia="Tahoma" w:hAnsi="Tahoma" w:cs="Tahoma"/>
        </w:rPr>
      </w:pPr>
      <w:r>
        <w:rPr>
          <w:rFonts w:ascii="Tahoma" w:eastAsia="Tahoma" w:hAnsi="Tahoma" w:cs="Tahoma"/>
        </w:rPr>
        <w:t xml:space="preserve">En consecuencia, </w:t>
      </w:r>
      <w:r w:rsidR="00E77291">
        <w:rPr>
          <w:rFonts w:ascii="Tahoma" w:eastAsia="Tahoma" w:hAnsi="Tahoma" w:cs="Tahoma"/>
        </w:rPr>
        <w:t>solicitó se tutele el derec</w:t>
      </w:r>
      <w:r w:rsidR="00FA2D96">
        <w:rPr>
          <w:rFonts w:ascii="Tahoma" w:eastAsia="Tahoma" w:hAnsi="Tahoma" w:cs="Tahoma"/>
        </w:rPr>
        <w:t>ho al debido proceso, igualdad,</w:t>
      </w:r>
      <w:r w:rsidR="00E77291">
        <w:rPr>
          <w:rFonts w:ascii="Tahoma" w:eastAsia="Tahoma" w:hAnsi="Tahoma" w:cs="Tahoma"/>
        </w:rPr>
        <w:t xml:space="preserve"> acceso a la justicia y </w:t>
      </w:r>
      <w:r w:rsidR="00483579" w:rsidRPr="000A480A">
        <w:rPr>
          <w:rFonts w:ascii="Tahoma" w:eastAsia="Tahoma" w:hAnsi="Tahoma" w:cs="Tahoma"/>
        </w:rPr>
        <w:t>s</w:t>
      </w:r>
      <w:r w:rsidR="005C1157">
        <w:rPr>
          <w:rFonts w:ascii="Tahoma" w:eastAsia="Tahoma" w:hAnsi="Tahoma" w:cs="Tahoma"/>
        </w:rPr>
        <w:t>e ordene al Fondo</w:t>
      </w:r>
      <w:r w:rsidR="00E77291">
        <w:rPr>
          <w:rFonts w:ascii="Tahoma" w:eastAsia="Tahoma" w:hAnsi="Tahoma" w:cs="Tahoma"/>
        </w:rPr>
        <w:t xml:space="preserve"> Nacional del Ahorro aplique eficientemente los valores de sus</w:t>
      </w:r>
      <w:r w:rsidR="005C1157">
        <w:rPr>
          <w:rFonts w:ascii="Tahoma" w:eastAsia="Tahoma" w:hAnsi="Tahoma" w:cs="Tahoma"/>
        </w:rPr>
        <w:t xml:space="preserve"> cesantías </w:t>
      </w:r>
      <w:r w:rsidR="00E77291">
        <w:rPr>
          <w:rFonts w:ascii="Tahoma" w:eastAsia="Tahoma" w:hAnsi="Tahoma" w:cs="Tahoma"/>
        </w:rPr>
        <w:t>excluyendo</w:t>
      </w:r>
      <w:r w:rsidR="005C1157">
        <w:rPr>
          <w:rFonts w:ascii="Tahoma" w:eastAsia="Tahoma" w:hAnsi="Tahoma" w:cs="Tahoma"/>
        </w:rPr>
        <w:t xml:space="preserve"> la capitalización de intereses, aplicando el interés autorizado para crédito de vivienda de interés social, realizando la aplicación de las cesantías en las fechas causadas</w:t>
      </w:r>
      <w:r w:rsidR="00E77291">
        <w:rPr>
          <w:rFonts w:ascii="Tahoma" w:eastAsia="Tahoma" w:hAnsi="Tahoma" w:cs="Tahoma"/>
        </w:rPr>
        <w:t xml:space="preserve">, de igual manera </w:t>
      </w:r>
      <w:r w:rsidR="005C1157">
        <w:rPr>
          <w:rFonts w:ascii="Tahoma" w:eastAsia="Tahoma" w:hAnsi="Tahoma" w:cs="Tahoma"/>
        </w:rPr>
        <w:t xml:space="preserve"> </w:t>
      </w:r>
      <w:r w:rsidR="00E77291">
        <w:rPr>
          <w:rFonts w:ascii="Tahoma" w:eastAsia="Tahoma" w:hAnsi="Tahoma" w:cs="Tahoma"/>
        </w:rPr>
        <w:t>proceda</w:t>
      </w:r>
      <w:r w:rsidR="004B029B">
        <w:rPr>
          <w:rFonts w:ascii="Tahoma" w:eastAsia="Tahoma" w:hAnsi="Tahoma" w:cs="Tahoma"/>
        </w:rPr>
        <w:t xml:space="preserve"> a entregar las sumas en exceso pagadas </w:t>
      </w:r>
      <w:r w:rsidR="00E77291">
        <w:rPr>
          <w:rFonts w:ascii="Tahoma" w:eastAsia="Tahoma" w:hAnsi="Tahoma" w:cs="Tahoma"/>
        </w:rPr>
        <w:t>debidamente indexadas</w:t>
      </w:r>
      <w:r w:rsidR="004B029B">
        <w:rPr>
          <w:rFonts w:ascii="Tahoma" w:eastAsia="Tahoma" w:hAnsi="Tahoma" w:cs="Tahoma"/>
        </w:rPr>
        <w:t xml:space="preserve"> </w:t>
      </w:r>
      <w:r w:rsidR="00E77291">
        <w:rPr>
          <w:rFonts w:ascii="Tahoma" w:eastAsia="Tahoma" w:hAnsi="Tahoma" w:cs="Tahoma"/>
        </w:rPr>
        <w:t>y con i</w:t>
      </w:r>
      <w:r w:rsidR="004B029B">
        <w:rPr>
          <w:rFonts w:ascii="Tahoma" w:eastAsia="Tahoma" w:hAnsi="Tahoma" w:cs="Tahoma"/>
        </w:rPr>
        <w:t>ntereses a la tasa vigente</w:t>
      </w:r>
      <w:r w:rsidR="00E77291">
        <w:rPr>
          <w:rFonts w:ascii="Tahoma" w:eastAsia="Tahoma" w:hAnsi="Tahoma" w:cs="Tahoma"/>
        </w:rPr>
        <w:t>, así como la exclusión de las centrales de riesgo.</w:t>
      </w:r>
    </w:p>
    <w:p w:rsidR="00107146" w:rsidRDefault="00107146" w:rsidP="001B46CB">
      <w:pPr>
        <w:spacing w:after="0" w:line="276" w:lineRule="auto"/>
        <w:ind w:right="-187" w:firstLine="709"/>
        <w:jc w:val="both"/>
        <w:rPr>
          <w:rFonts w:ascii="Tahoma" w:eastAsia="Tahoma" w:hAnsi="Tahoma" w:cs="Tahoma"/>
        </w:rPr>
      </w:pPr>
    </w:p>
    <w:p w:rsidR="00E77291" w:rsidRDefault="00E77291" w:rsidP="001B46CB">
      <w:pPr>
        <w:spacing w:after="0" w:line="276" w:lineRule="auto"/>
        <w:ind w:right="-187" w:firstLine="709"/>
        <w:jc w:val="both"/>
        <w:rPr>
          <w:rFonts w:ascii="Tahoma" w:eastAsia="Tahoma" w:hAnsi="Tahoma" w:cs="Tahoma"/>
        </w:rPr>
      </w:pPr>
      <w:r>
        <w:rPr>
          <w:rFonts w:ascii="Tahoma" w:eastAsia="Tahoma" w:hAnsi="Tahoma" w:cs="Tahoma"/>
        </w:rPr>
        <w:t xml:space="preserve">Igualmente solicitó se ordene al Juez Administrativo del Circuito de Pereira abstenerse de efectuar decisión </w:t>
      </w:r>
      <w:r w:rsidR="00F906BD">
        <w:rPr>
          <w:rFonts w:ascii="Tahoma" w:eastAsia="Tahoma" w:hAnsi="Tahoma" w:cs="Tahoma"/>
        </w:rPr>
        <w:t>al respecto y</w:t>
      </w:r>
      <w:r w:rsidR="001B1A4F">
        <w:rPr>
          <w:rFonts w:ascii="Tahoma" w:eastAsia="Tahoma" w:hAnsi="Tahoma" w:cs="Tahoma"/>
        </w:rPr>
        <w:t>,</w:t>
      </w:r>
      <w:r w:rsidR="00F906BD">
        <w:rPr>
          <w:rFonts w:ascii="Tahoma" w:eastAsia="Tahoma" w:hAnsi="Tahoma" w:cs="Tahoma"/>
        </w:rPr>
        <w:t xml:space="preserve"> como medida provisional</w:t>
      </w:r>
      <w:r w:rsidR="001B1A4F">
        <w:rPr>
          <w:rFonts w:ascii="Tahoma" w:eastAsia="Tahoma" w:hAnsi="Tahoma" w:cs="Tahoma"/>
        </w:rPr>
        <w:t>,</w:t>
      </w:r>
      <w:r w:rsidR="00F906BD">
        <w:rPr>
          <w:rFonts w:ascii="Tahoma" w:eastAsia="Tahoma" w:hAnsi="Tahoma" w:cs="Tahoma"/>
        </w:rPr>
        <w:t xml:space="preserve"> </w:t>
      </w:r>
      <w:r>
        <w:rPr>
          <w:rFonts w:ascii="Tahoma" w:eastAsia="Tahoma" w:hAnsi="Tahoma" w:cs="Tahoma"/>
        </w:rPr>
        <w:t>se ordene al Fondo Nacional del Ahorro abstenerse de aplicar las cesantías correspondientes al año 2016 hasta tanto no se realicen los ajustes correspondientes</w:t>
      </w:r>
      <w:r w:rsidR="001B1A4F">
        <w:rPr>
          <w:rFonts w:ascii="Tahoma" w:eastAsia="Tahoma" w:hAnsi="Tahoma" w:cs="Tahoma"/>
        </w:rPr>
        <w:t>,</w:t>
      </w:r>
      <w:r w:rsidR="0048347D">
        <w:rPr>
          <w:rFonts w:ascii="Tahoma" w:eastAsia="Tahoma" w:hAnsi="Tahoma" w:cs="Tahoma"/>
        </w:rPr>
        <w:t xml:space="preserve"> </w:t>
      </w:r>
      <w:r w:rsidR="00FD19F9">
        <w:rPr>
          <w:rFonts w:ascii="Tahoma" w:eastAsia="Tahoma" w:hAnsi="Tahoma" w:cs="Tahoma"/>
        </w:rPr>
        <w:t>la cual no fue atendida por el despacho de origen al momento de avocar conocimiento de la acción,  postergándola hasta el momento de dictar sentencio.</w:t>
      </w:r>
    </w:p>
    <w:p w:rsidR="0022031A" w:rsidRPr="000A480A" w:rsidRDefault="0022031A" w:rsidP="001B46CB">
      <w:pPr>
        <w:pStyle w:val="Sansinterligne"/>
        <w:spacing w:line="276" w:lineRule="auto"/>
        <w:jc w:val="both"/>
      </w:pPr>
    </w:p>
    <w:p w:rsidR="00C73708" w:rsidRDefault="00EB59F4" w:rsidP="001B46CB">
      <w:pPr>
        <w:pStyle w:val="Titre4"/>
        <w:numPr>
          <w:ilvl w:val="0"/>
          <w:numId w:val="2"/>
        </w:numPr>
        <w:tabs>
          <w:tab w:val="clear" w:pos="4406"/>
          <w:tab w:val="left" w:pos="426"/>
        </w:tabs>
        <w:spacing w:line="276" w:lineRule="auto"/>
        <w:ind w:left="0" w:firstLine="0"/>
        <w:rPr>
          <w:rFonts w:ascii="Tahoma" w:hAnsi="Tahoma" w:cs="Tahoma"/>
          <w:sz w:val="22"/>
          <w:szCs w:val="22"/>
        </w:rPr>
      </w:pPr>
      <w:r w:rsidRPr="000A480A">
        <w:rPr>
          <w:rFonts w:ascii="Tahoma" w:hAnsi="Tahoma" w:cs="Tahoma"/>
          <w:sz w:val="22"/>
          <w:szCs w:val="22"/>
        </w:rPr>
        <w:t>Contestación de la demanda</w:t>
      </w:r>
    </w:p>
    <w:p w:rsidR="001B46CB" w:rsidRPr="001B46CB" w:rsidRDefault="001B46CB" w:rsidP="001B46CB">
      <w:pPr>
        <w:spacing w:after="0"/>
        <w:rPr>
          <w:lang w:eastAsia="es-ES"/>
        </w:rPr>
      </w:pPr>
    </w:p>
    <w:p w:rsidR="00F906BD" w:rsidRDefault="00F906BD" w:rsidP="001B46CB">
      <w:pPr>
        <w:pStyle w:val="Sansinterligne"/>
        <w:spacing w:line="276" w:lineRule="auto"/>
        <w:ind w:firstLine="708"/>
        <w:jc w:val="both"/>
        <w:rPr>
          <w:rFonts w:ascii="Tahoma" w:hAnsi="Tahoma" w:cs="Tahoma"/>
        </w:rPr>
      </w:pPr>
      <w:r w:rsidRPr="00F906BD">
        <w:rPr>
          <w:rFonts w:ascii="Tahoma" w:hAnsi="Tahoma" w:cs="Tahoma"/>
        </w:rPr>
        <w:t xml:space="preserve">El Fondo Nacional del Ahorro </w:t>
      </w:r>
      <w:r>
        <w:rPr>
          <w:rFonts w:ascii="Tahoma" w:hAnsi="Tahoma" w:cs="Tahoma"/>
        </w:rPr>
        <w:t>indic</w:t>
      </w:r>
      <w:r w:rsidR="001B46CB">
        <w:rPr>
          <w:rFonts w:ascii="Tahoma" w:hAnsi="Tahoma" w:cs="Tahoma"/>
        </w:rPr>
        <w:t>ó</w:t>
      </w:r>
      <w:r>
        <w:rPr>
          <w:rFonts w:ascii="Tahoma" w:hAnsi="Tahoma" w:cs="Tahoma"/>
        </w:rPr>
        <w:t xml:space="preserve"> que efectivamente otorg</w:t>
      </w:r>
      <w:r w:rsidR="001B46CB">
        <w:rPr>
          <w:rFonts w:ascii="Tahoma" w:hAnsi="Tahoma" w:cs="Tahoma"/>
        </w:rPr>
        <w:t>ó</w:t>
      </w:r>
      <w:r>
        <w:rPr>
          <w:rFonts w:ascii="Tahoma" w:hAnsi="Tahoma" w:cs="Tahoma"/>
        </w:rPr>
        <w:t xml:space="preserve"> a la señora Esperanza Victoria Hoyos un crédito hipotecario que fue desembolsado el día 23 de diciembre de 1997</w:t>
      </w:r>
      <w:r w:rsidR="001B46CB">
        <w:rPr>
          <w:rFonts w:ascii="Tahoma" w:hAnsi="Tahoma" w:cs="Tahoma"/>
        </w:rPr>
        <w:t>,</w:t>
      </w:r>
      <w:r>
        <w:rPr>
          <w:rFonts w:ascii="Tahoma" w:hAnsi="Tahoma" w:cs="Tahoma"/>
        </w:rPr>
        <w:t xml:space="preserve"> bajo el sistema de amortización gradiente geométrico escalonado en pesos. </w:t>
      </w:r>
    </w:p>
    <w:p w:rsidR="00F906BD" w:rsidRDefault="00F906BD" w:rsidP="001B46CB">
      <w:pPr>
        <w:pStyle w:val="Sansinterligne"/>
        <w:spacing w:line="276" w:lineRule="auto"/>
        <w:jc w:val="both"/>
        <w:rPr>
          <w:rFonts w:ascii="Tahoma" w:hAnsi="Tahoma" w:cs="Tahoma"/>
        </w:rPr>
      </w:pPr>
      <w:r>
        <w:rPr>
          <w:rFonts w:ascii="Tahoma" w:hAnsi="Tahoma" w:cs="Tahoma"/>
        </w:rPr>
        <w:tab/>
        <w:t xml:space="preserve"> </w:t>
      </w:r>
    </w:p>
    <w:p w:rsidR="00F906BD" w:rsidRDefault="00F906BD" w:rsidP="001B46CB">
      <w:pPr>
        <w:pStyle w:val="Sansinterligne"/>
        <w:spacing w:line="276" w:lineRule="auto"/>
        <w:jc w:val="both"/>
        <w:rPr>
          <w:rFonts w:ascii="Tahoma" w:hAnsi="Tahoma" w:cs="Tahoma"/>
        </w:rPr>
      </w:pPr>
      <w:r>
        <w:rPr>
          <w:rFonts w:ascii="Tahoma" w:hAnsi="Tahoma" w:cs="Tahoma"/>
        </w:rPr>
        <w:tab/>
        <w:t xml:space="preserve">Manifiesta que con la entrada en vigencia de la </w:t>
      </w:r>
      <w:r w:rsidR="001B46CB">
        <w:rPr>
          <w:rFonts w:ascii="Tahoma" w:hAnsi="Tahoma" w:cs="Tahoma"/>
        </w:rPr>
        <w:t xml:space="preserve">Ley </w:t>
      </w:r>
      <w:r>
        <w:rPr>
          <w:rFonts w:ascii="Tahoma" w:hAnsi="Tahoma" w:cs="Tahoma"/>
        </w:rPr>
        <w:t>546 de 1999, el sistema de amortización gradiente geométrico escalonado en pesos no fue incluido dentro de los 5 sistemas de amortización que aprobó la ley, en virtud a que ese sistema capitalizaba intereses</w:t>
      </w:r>
    </w:p>
    <w:p w:rsidR="00F906BD" w:rsidRDefault="00F906BD" w:rsidP="001B46CB">
      <w:pPr>
        <w:pStyle w:val="Sansinterligne"/>
        <w:spacing w:line="276" w:lineRule="auto"/>
        <w:jc w:val="both"/>
        <w:rPr>
          <w:rFonts w:ascii="Tahoma" w:hAnsi="Tahoma" w:cs="Tahoma"/>
        </w:rPr>
      </w:pPr>
    </w:p>
    <w:p w:rsidR="0032047E" w:rsidRDefault="00F906BD" w:rsidP="001B46CB">
      <w:pPr>
        <w:pStyle w:val="Sansinterligne"/>
        <w:spacing w:line="276" w:lineRule="auto"/>
        <w:jc w:val="both"/>
        <w:rPr>
          <w:rFonts w:ascii="Tahoma" w:hAnsi="Tahoma" w:cs="Tahoma"/>
        </w:rPr>
      </w:pPr>
      <w:r>
        <w:rPr>
          <w:rFonts w:ascii="Tahoma" w:hAnsi="Tahoma" w:cs="Tahoma"/>
        </w:rPr>
        <w:tab/>
        <w:t xml:space="preserve">Conforme a lo anterior, procedió a  liquidar y </w:t>
      </w:r>
      <w:proofErr w:type="spellStart"/>
      <w:r>
        <w:rPr>
          <w:rFonts w:ascii="Tahoma" w:hAnsi="Tahoma" w:cs="Tahoma"/>
        </w:rPr>
        <w:t>redenominar</w:t>
      </w:r>
      <w:proofErr w:type="spellEnd"/>
      <w:r>
        <w:rPr>
          <w:rFonts w:ascii="Tahoma" w:hAnsi="Tahoma" w:cs="Tahoma"/>
        </w:rPr>
        <w:t xml:space="preserve"> los créditos hipotecarios que estaban vigentes al 31 de diciembre de 1999 bajo un sistema de amortización que no capitalizaba intereses, modificando las condiciones pacta</w:t>
      </w:r>
      <w:r w:rsidR="001B46CB">
        <w:rPr>
          <w:rFonts w:ascii="Tahoma" w:hAnsi="Tahoma" w:cs="Tahoma"/>
        </w:rPr>
        <w:t>da</w:t>
      </w:r>
      <w:r>
        <w:rPr>
          <w:rFonts w:ascii="Tahoma" w:hAnsi="Tahoma" w:cs="Tahoma"/>
        </w:rPr>
        <w:t>s inicial</w:t>
      </w:r>
      <w:r w:rsidR="0032047E">
        <w:rPr>
          <w:rFonts w:ascii="Tahoma" w:hAnsi="Tahoma" w:cs="Tahoma"/>
        </w:rPr>
        <w:t>mente en los contratos de mutuo.</w:t>
      </w:r>
    </w:p>
    <w:p w:rsidR="0032047E" w:rsidRDefault="0032047E" w:rsidP="001B46CB">
      <w:pPr>
        <w:pStyle w:val="Sansinterligne"/>
        <w:spacing w:line="276" w:lineRule="auto"/>
        <w:jc w:val="both"/>
        <w:rPr>
          <w:rFonts w:ascii="Tahoma" w:hAnsi="Tahoma" w:cs="Tahoma"/>
        </w:rPr>
      </w:pPr>
    </w:p>
    <w:p w:rsidR="0032047E" w:rsidRDefault="0032047E" w:rsidP="001B46CB">
      <w:pPr>
        <w:pStyle w:val="Sansinterligne"/>
        <w:spacing w:line="276" w:lineRule="auto"/>
        <w:jc w:val="both"/>
        <w:rPr>
          <w:rFonts w:ascii="Tahoma" w:hAnsi="Tahoma" w:cs="Tahoma"/>
        </w:rPr>
      </w:pPr>
      <w:r>
        <w:rPr>
          <w:rFonts w:ascii="Tahoma" w:hAnsi="Tahoma" w:cs="Tahoma"/>
        </w:rPr>
        <w:tab/>
        <w:t xml:space="preserve">Conforme a la ley dicha adecuación se les debía realizar a los contratos de manera inmediata, explicando la nueva modalidad de tasa que se ha de aplicar al capital vigente en </w:t>
      </w:r>
      <w:proofErr w:type="spellStart"/>
      <w:r>
        <w:rPr>
          <w:rFonts w:ascii="Tahoma" w:hAnsi="Tahoma" w:cs="Tahoma"/>
        </w:rPr>
        <w:t>UVR</w:t>
      </w:r>
      <w:proofErr w:type="spellEnd"/>
      <w:r>
        <w:rPr>
          <w:rFonts w:ascii="Tahoma" w:hAnsi="Tahoma" w:cs="Tahoma"/>
        </w:rPr>
        <w:t>, haciendo claridad que la nueva modalidad permite que las cuotas cobradas cubran el interés y además permita abonos ordinarios de capital.</w:t>
      </w:r>
    </w:p>
    <w:p w:rsidR="001B46CB" w:rsidRDefault="001B46CB" w:rsidP="001B46CB">
      <w:pPr>
        <w:pStyle w:val="Sansinterligne"/>
        <w:spacing w:line="276" w:lineRule="auto"/>
        <w:jc w:val="both"/>
        <w:rPr>
          <w:rFonts w:ascii="Tahoma" w:hAnsi="Tahoma" w:cs="Tahoma"/>
        </w:rPr>
      </w:pPr>
    </w:p>
    <w:p w:rsidR="0032047E" w:rsidRDefault="0032047E" w:rsidP="001B46CB">
      <w:pPr>
        <w:pStyle w:val="Sansinterligne"/>
        <w:spacing w:line="276" w:lineRule="auto"/>
        <w:ind w:firstLine="708"/>
        <w:jc w:val="both"/>
        <w:rPr>
          <w:rFonts w:ascii="Tahoma" w:hAnsi="Tahoma" w:cs="Tahoma"/>
        </w:rPr>
      </w:pPr>
      <w:r>
        <w:rPr>
          <w:rFonts w:ascii="Tahoma" w:hAnsi="Tahoma" w:cs="Tahoma"/>
        </w:rPr>
        <w:t>Explica que inicialmente el crédito se concedió a plazo de 180 cuotas, el cual en la actualidad se encuentra a un plazo de 128 cuotas, facturadas en su totalidad y de las cuales 31 se encuentran vencidas.</w:t>
      </w:r>
    </w:p>
    <w:p w:rsidR="0032047E" w:rsidRDefault="0032047E" w:rsidP="001B46CB">
      <w:pPr>
        <w:pStyle w:val="Sansinterligne"/>
        <w:spacing w:line="276" w:lineRule="auto"/>
        <w:jc w:val="both"/>
        <w:rPr>
          <w:rFonts w:ascii="Tahoma" w:hAnsi="Tahoma" w:cs="Tahoma"/>
        </w:rPr>
      </w:pPr>
    </w:p>
    <w:p w:rsidR="009521A0" w:rsidRDefault="0032047E" w:rsidP="001B46CB">
      <w:pPr>
        <w:pStyle w:val="Sansinterligne"/>
        <w:spacing w:line="276" w:lineRule="auto"/>
        <w:ind w:firstLine="708"/>
        <w:jc w:val="both"/>
        <w:rPr>
          <w:rFonts w:ascii="Tahoma" w:hAnsi="Tahoma" w:cs="Tahoma"/>
        </w:rPr>
      </w:pPr>
      <w:r>
        <w:rPr>
          <w:rFonts w:ascii="Tahoma" w:hAnsi="Tahoma" w:cs="Tahoma"/>
        </w:rPr>
        <w:t xml:space="preserve">Respecto al abono de las cesantías del crédito de la accionante indica que estas no se abonan al capital, sino que son abonadas a las cuotas atrasadas razón por la cual los abonos extraordinarios de </w:t>
      </w:r>
      <w:r w:rsidR="009521A0">
        <w:rPr>
          <w:rFonts w:ascii="Tahoma" w:hAnsi="Tahoma" w:cs="Tahoma"/>
        </w:rPr>
        <w:t>cesantías</w:t>
      </w:r>
      <w:r>
        <w:rPr>
          <w:rFonts w:ascii="Tahoma" w:hAnsi="Tahoma" w:cs="Tahoma"/>
        </w:rPr>
        <w:t xml:space="preserve"> efectuados por la señora Hoyos </w:t>
      </w:r>
      <w:proofErr w:type="spellStart"/>
      <w:r>
        <w:rPr>
          <w:rFonts w:ascii="Tahoma" w:hAnsi="Tahoma" w:cs="Tahoma"/>
        </w:rPr>
        <w:t>Hoyos</w:t>
      </w:r>
      <w:proofErr w:type="spellEnd"/>
      <w:r>
        <w:rPr>
          <w:rFonts w:ascii="Tahoma" w:hAnsi="Tahoma" w:cs="Tahoma"/>
        </w:rPr>
        <w:t xml:space="preserve"> no disminuye el capital del crédito, sino que son destinados a sufragar los saldos insolutos de la obligación.  </w:t>
      </w:r>
    </w:p>
    <w:p w:rsidR="009521A0" w:rsidRDefault="009521A0" w:rsidP="001B46CB">
      <w:pPr>
        <w:pStyle w:val="Sansinterligne"/>
        <w:spacing w:line="276" w:lineRule="auto"/>
        <w:jc w:val="both"/>
        <w:rPr>
          <w:rFonts w:ascii="Tahoma" w:hAnsi="Tahoma" w:cs="Tahoma"/>
        </w:rPr>
      </w:pPr>
    </w:p>
    <w:p w:rsidR="00F906BD" w:rsidRDefault="009521A0" w:rsidP="001B46CB">
      <w:pPr>
        <w:pStyle w:val="Sansinterligne"/>
        <w:spacing w:line="276" w:lineRule="auto"/>
        <w:jc w:val="both"/>
        <w:rPr>
          <w:rFonts w:ascii="Tahoma" w:hAnsi="Tahoma" w:cs="Tahoma"/>
        </w:rPr>
      </w:pPr>
      <w:r>
        <w:rPr>
          <w:rFonts w:ascii="Tahoma" w:hAnsi="Tahoma" w:cs="Tahoma"/>
        </w:rPr>
        <w:tab/>
        <w:t>Aclara que lo anterior, se hace con base en la normatividad vigente respecto a las cesantías- acuerdo 2177 de 2016, que establece la pignoración de las cesantías como garantía de los créditos hipotecarios, la cual estará vigente durante toda la existencia de la obligación y a favor del Fondo Nacional de Ahorro, estén o no en este fondo.</w:t>
      </w:r>
    </w:p>
    <w:p w:rsidR="009521A0" w:rsidRDefault="009521A0" w:rsidP="001B46CB">
      <w:pPr>
        <w:pStyle w:val="Sansinterligne"/>
        <w:spacing w:line="276" w:lineRule="auto"/>
        <w:jc w:val="both"/>
        <w:rPr>
          <w:rFonts w:ascii="Tahoma" w:hAnsi="Tahoma" w:cs="Tahoma"/>
        </w:rPr>
      </w:pPr>
    </w:p>
    <w:p w:rsidR="009521A0" w:rsidRDefault="009521A0" w:rsidP="001B46CB">
      <w:pPr>
        <w:pStyle w:val="Sansinterligne"/>
        <w:spacing w:line="276" w:lineRule="auto"/>
        <w:jc w:val="both"/>
        <w:rPr>
          <w:rFonts w:ascii="Tahoma" w:hAnsi="Tahoma" w:cs="Tahoma"/>
        </w:rPr>
      </w:pPr>
      <w:r>
        <w:rPr>
          <w:rFonts w:ascii="Tahoma" w:hAnsi="Tahoma" w:cs="Tahoma"/>
        </w:rPr>
        <w:tab/>
        <w:t>Respecto al reporte a las centrales de riesgo</w:t>
      </w:r>
      <w:r w:rsidR="001B46CB">
        <w:rPr>
          <w:rFonts w:ascii="Tahoma" w:hAnsi="Tahoma" w:cs="Tahoma"/>
        </w:rPr>
        <w:t>,</w:t>
      </w:r>
      <w:r>
        <w:rPr>
          <w:rFonts w:ascii="Tahoma" w:hAnsi="Tahoma" w:cs="Tahoma"/>
        </w:rPr>
        <w:t xml:space="preserve"> manifiesta que esa entidad reporta toda su cartera mensualmente a dichas centrales, incluyendo las obligaciones que están al día y las que </w:t>
      </w:r>
      <w:r>
        <w:rPr>
          <w:rFonts w:ascii="Tahoma" w:hAnsi="Tahoma" w:cs="Tahoma"/>
        </w:rPr>
        <w:lastRenderedPageBreak/>
        <w:t xml:space="preserve">presentan mora desde el día de su vencimiento, sin tener dentro de sus facultades las de realizar retiros de estas, razón por la cual no le es dable acceder a lo peticionado en este sentido por la accionante, máxime cuando ella presenta en la actualidad 3988 días de mora. </w:t>
      </w:r>
    </w:p>
    <w:p w:rsidR="009521A0" w:rsidRDefault="009521A0" w:rsidP="001B46CB">
      <w:pPr>
        <w:pStyle w:val="Sansinterligne"/>
        <w:spacing w:line="276" w:lineRule="auto"/>
        <w:jc w:val="both"/>
        <w:rPr>
          <w:rFonts w:ascii="Tahoma" w:hAnsi="Tahoma" w:cs="Tahoma"/>
        </w:rPr>
      </w:pPr>
    </w:p>
    <w:p w:rsidR="009521A0" w:rsidRDefault="009521A0" w:rsidP="001B46CB">
      <w:pPr>
        <w:pStyle w:val="Sansinterligne"/>
        <w:spacing w:line="276" w:lineRule="auto"/>
        <w:jc w:val="both"/>
        <w:rPr>
          <w:rFonts w:ascii="Tahoma" w:hAnsi="Tahoma" w:cs="Tahoma"/>
        </w:rPr>
      </w:pPr>
      <w:r>
        <w:rPr>
          <w:rFonts w:ascii="Tahoma" w:hAnsi="Tahoma" w:cs="Tahoma"/>
        </w:rPr>
        <w:tab/>
        <w:t xml:space="preserve">Manifiesta que esa entidad no ha vulnerado derecho alguno </w:t>
      </w:r>
      <w:r w:rsidR="00BF491E">
        <w:rPr>
          <w:rFonts w:ascii="Tahoma" w:hAnsi="Tahoma" w:cs="Tahoma"/>
        </w:rPr>
        <w:t>a la accionante toda vez que ha actuado conforme a la ley y ha cumplido a cabalidad con las solicitudes presentadas por la actora.</w:t>
      </w:r>
    </w:p>
    <w:p w:rsidR="001B1A4F" w:rsidRDefault="001B1A4F" w:rsidP="001B46CB">
      <w:pPr>
        <w:pStyle w:val="Sansinterligne"/>
        <w:spacing w:line="276" w:lineRule="auto"/>
        <w:jc w:val="both"/>
        <w:rPr>
          <w:rFonts w:ascii="Tahoma" w:hAnsi="Tahoma" w:cs="Tahoma"/>
        </w:rPr>
      </w:pPr>
    </w:p>
    <w:p w:rsidR="00BF491E" w:rsidRDefault="00BF491E" w:rsidP="001B46CB">
      <w:pPr>
        <w:pStyle w:val="Sansinterligne"/>
        <w:spacing w:line="276" w:lineRule="auto"/>
        <w:jc w:val="both"/>
        <w:rPr>
          <w:rFonts w:ascii="Tahoma" w:hAnsi="Tahoma" w:cs="Tahoma"/>
        </w:rPr>
      </w:pPr>
      <w:r>
        <w:rPr>
          <w:rFonts w:ascii="Tahoma" w:hAnsi="Tahoma" w:cs="Tahoma"/>
        </w:rPr>
        <w:tab/>
        <w:t xml:space="preserve"> Finalmente, se opone a todas las pretensiones por considerar </w:t>
      </w:r>
      <w:r w:rsidR="005878A7">
        <w:rPr>
          <w:rFonts w:ascii="Tahoma" w:hAnsi="Tahoma" w:cs="Tahoma"/>
        </w:rPr>
        <w:t>que no ha</w:t>
      </w:r>
      <w:r>
        <w:rPr>
          <w:rFonts w:ascii="Tahoma" w:hAnsi="Tahoma" w:cs="Tahoma"/>
        </w:rPr>
        <w:t xml:space="preserve"> vulnerado derecho fundamental alguno a la accionante e indica que se puede descartar la existencia de un perjuicio irremediable toda vez que no existe peligro inminente para que la actora acuda a la acción constitucional en su defensa. Deja de presente que adelanta proceso de acción contractual en contra de la aquí accionante, el cual cursa en el juzgado quinto administrativo de descongestión de esta ciudad en el cual está a la espera de ser resuelto el recurso de apelación interpuesto por la señora Hoyos </w:t>
      </w:r>
      <w:proofErr w:type="spellStart"/>
      <w:r>
        <w:rPr>
          <w:rFonts w:ascii="Tahoma" w:hAnsi="Tahoma" w:cs="Tahoma"/>
        </w:rPr>
        <w:t>Hoyos</w:t>
      </w:r>
      <w:proofErr w:type="spellEnd"/>
      <w:r>
        <w:rPr>
          <w:rFonts w:ascii="Tahoma" w:hAnsi="Tahoma" w:cs="Tahoma"/>
        </w:rPr>
        <w:t xml:space="preserve">. </w:t>
      </w:r>
    </w:p>
    <w:p w:rsidR="00A01FAC" w:rsidRPr="00D625B5" w:rsidRDefault="00A01FAC" w:rsidP="001B46CB">
      <w:pPr>
        <w:tabs>
          <w:tab w:val="left" w:pos="6061"/>
        </w:tabs>
        <w:spacing w:after="0" w:line="240" w:lineRule="auto"/>
        <w:ind w:right="-187"/>
        <w:jc w:val="both"/>
        <w:rPr>
          <w:rFonts w:ascii="Tahoma" w:eastAsia="Tahoma" w:hAnsi="Tahoma" w:cs="Tahoma"/>
        </w:rPr>
      </w:pPr>
    </w:p>
    <w:p w:rsidR="00C73708" w:rsidRPr="000A480A" w:rsidRDefault="003D0AE9" w:rsidP="001B46CB">
      <w:pPr>
        <w:pStyle w:val="Titre4"/>
        <w:numPr>
          <w:ilvl w:val="0"/>
          <w:numId w:val="2"/>
        </w:numPr>
        <w:tabs>
          <w:tab w:val="clear" w:pos="4406"/>
        </w:tabs>
        <w:spacing w:line="276" w:lineRule="auto"/>
        <w:ind w:left="3402"/>
        <w:jc w:val="left"/>
        <w:rPr>
          <w:rFonts w:ascii="Tahoma" w:hAnsi="Tahoma" w:cs="Tahoma"/>
          <w:sz w:val="22"/>
          <w:szCs w:val="22"/>
        </w:rPr>
      </w:pPr>
      <w:r w:rsidRPr="000A480A">
        <w:rPr>
          <w:rFonts w:ascii="Tahoma" w:hAnsi="Tahoma" w:cs="Tahoma"/>
          <w:sz w:val="22"/>
          <w:szCs w:val="22"/>
        </w:rPr>
        <w:t>Providencia impugnada</w:t>
      </w:r>
    </w:p>
    <w:p w:rsidR="00C73708" w:rsidRPr="000A480A" w:rsidRDefault="00C73708" w:rsidP="001B46CB">
      <w:pPr>
        <w:pStyle w:val="Sansinterligne"/>
      </w:pPr>
    </w:p>
    <w:p w:rsidR="001930D9" w:rsidRPr="000A480A" w:rsidRDefault="003C217E" w:rsidP="001B46CB">
      <w:pPr>
        <w:spacing w:after="0" w:line="276" w:lineRule="auto"/>
        <w:ind w:firstLine="709"/>
        <w:jc w:val="both"/>
        <w:rPr>
          <w:rFonts w:ascii="Tahoma" w:hAnsi="Tahoma" w:cs="Tahoma"/>
        </w:rPr>
      </w:pPr>
      <w:r w:rsidRPr="000A480A">
        <w:rPr>
          <w:rFonts w:ascii="Tahoma" w:hAnsi="Tahoma" w:cs="Tahoma"/>
        </w:rPr>
        <w:t>La</w:t>
      </w:r>
      <w:r w:rsidR="00E662DB" w:rsidRPr="000A480A">
        <w:rPr>
          <w:rFonts w:ascii="Tahoma" w:hAnsi="Tahoma" w:cs="Tahoma"/>
        </w:rPr>
        <w:t xml:space="preserve"> J</w:t>
      </w:r>
      <w:r w:rsidR="003D0AE9" w:rsidRPr="000A480A">
        <w:rPr>
          <w:rFonts w:ascii="Tahoma" w:hAnsi="Tahoma" w:cs="Tahoma"/>
        </w:rPr>
        <w:t>uez</w:t>
      </w:r>
      <w:r w:rsidR="0032225B" w:rsidRPr="000A480A">
        <w:rPr>
          <w:rFonts w:ascii="Tahoma" w:hAnsi="Tahoma" w:cs="Tahoma"/>
        </w:rPr>
        <w:t>a</w:t>
      </w:r>
      <w:r w:rsidR="00E662DB" w:rsidRPr="000A480A">
        <w:rPr>
          <w:rFonts w:ascii="Tahoma" w:hAnsi="Tahoma" w:cs="Tahoma"/>
        </w:rPr>
        <w:t xml:space="preserve"> de primer g</w:t>
      </w:r>
      <w:r w:rsidR="003D0AE9" w:rsidRPr="000A480A">
        <w:rPr>
          <w:rFonts w:ascii="Tahoma" w:hAnsi="Tahoma" w:cs="Tahoma"/>
        </w:rPr>
        <w:t>rado</w:t>
      </w:r>
      <w:r w:rsidR="00422A1C" w:rsidRPr="000A480A">
        <w:rPr>
          <w:rFonts w:ascii="Tahoma" w:hAnsi="Tahoma" w:cs="Tahoma"/>
        </w:rPr>
        <w:t xml:space="preserve"> </w:t>
      </w:r>
      <w:r w:rsidR="00D625B5">
        <w:rPr>
          <w:rFonts w:ascii="Tahoma" w:hAnsi="Tahoma" w:cs="Tahoma"/>
        </w:rPr>
        <w:t xml:space="preserve">negó </w:t>
      </w:r>
      <w:r w:rsidR="00050004" w:rsidRPr="000A480A">
        <w:rPr>
          <w:rFonts w:ascii="Tahoma" w:hAnsi="Tahoma" w:cs="Tahoma"/>
        </w:rPr>
        <w:t>los derechos</w:t>
      </w:r>
      <w:r w:rsidR="00A461DF" w:rsidRPr="000A480A">
        <w:rPr>
          <w:rFonts w:ascii="Tahoma" w:hAnsi="Tahoma" w:cs="Tahoma"/>
        </w:rPr>
        <w:t xml:space="preserve"> fundamental</w:t>
      </w:r>
      <w:r w:rsidR="00050004" w:rsidRPr="000A480A">
        <w:rPr>
          <w:rFonts w:ascii="Tahoma" w:hAnsi="Tahoma" w:cs="Tahoma"/>
        </w:rPr>
        <w:t xml:space="preserve">es incoados por la </w:t>
      </w:r>
      <w:r w:rsidR="00ED57F4" w:rsidRPr="000A480A">
        <w:rPr>
          <w:rFonts w:ascii="Tahoma" w:hAnsi="Tahoma" w:cs="Tahoma"/>
        </w:rPr>
        <w:t>s</w:t>
      </w:r>
      <w:r w:rsidR="006A407C" w:rsidRPr="000A480A">
        <w:rPr>
          <w:rFonts w:ascii="Tahoma" w:hAnsi="Tahoma" w:cs="Tahoma"/>
        </w:rPr>
        <w:t>eñor</w:t>
      </w:r>
      <w:r w:rsidR="000B2254" w:rsidRPr="000A480A">
        <w:rPr>
          <w:rFonts w:ascii="Tahoma" w:hAnsi="Tahoma" w:cs="Tahoma"/>
        </w:rPr>
        <w:t>a</w:t>
      </w:r>
      <w:r w:rsidR="00D625B5">
        <w:rPr>
          <w:rFonts w:ascii="Tahoma" w:hAnsi="Tahoma" w:cs="Tahoma"/>
        </w:rPr>
        <w:t xml:space="preserve"> Esperanza Victoria Hoyos </w:t>
      </w:r>
      <w:proofErr w:type="spellStart"/>
      <w:r w:rsidR="00D625B5">
        <w:rPr>
          <w:rFonts w:ascii="Tahoma" w:hAnsi="Tahoma" w:cs="Tahoma"/>
        </w:rPr>
        <w:t>Hoyos</w:t>
      </w:r>
      <w:proofErr w:type="spellEnd"/>
      <w:r w:rsidR="008E322C">
        <w:rPr>
          <w:rFonts w:ascii="Tahoma" w:hAnsi="Tahoma" w:cs="Tahoma"/>
        </w:rPr>
        <w:t xml:space="preserve">. </w:t>
      </w:r>
    </w:p>
    <w:p w:rsidR="00F0100D" w:rsidRPr="000A480A" w:rsidRDefault="00F0100D" w:rsidP="001B46CB">
      <w:pPr>
        <w:pStyle w:val="Sansinterligne"/>
        <w:spacing w:line="276" w:lineRule="auto"/>
      </w:pPr>
    </w:p>
    <w:p w:rsidR="002006E0" w:rsidRDefault="0C99169B" w:rsidP="001B46CB">
      <w:pPr>
        <w:spacing w:after="0" w:line="276" w:lineRule="auto"/>
        <w:ind w:firstLine="709"/>
        <w:jc w:val="both"/>
        <w:rPr>
          <w:rFonts w:ascii="Tahoma" w:eastAsia="Tahoma" w:hAnsi="Tahoma" w:cs="Tahoma"/>
        </w:rPr>
      </w:pPr>
      <w:r w:rsidRPr="000A480A">
        <w:rPr>
          <w:rFonts w:ascii="Tahoma" w:eastAsia="Tahoma" w:hAnsi="Tahoma" w:cs="Tahoma"/>
        </w:rPr>
        <w:t xml:space="preserve">Para llegar a tal conclusión afirmó </w:t>
      </w:r>
      <w:r w:rsidR="00453074">
        <w:rPr>
          <w:rFonts w:ascii="Tahoma" w:eastAsia="Tahoma" w:hAnsi="Tahoma" w:cs="Tahoma"/>
        </w:rPr>
        <w:t>que</w:t>
      </w:r>
      <w:r w:rsidR="00022D49">
        <w:rPr>
          <w:rFonts w:ascii="Tahoma" w:eastAsia="Tahoma" w:hAnsi="Tahoma" w:cs="Tahoma"/>
        </w:rPr>
        <w:t xml:space="preserve"> la </w:t>
      </w:r>
      <w:r w:rsidR="00261D22">
        <w:rPr>
          <w:rFonts w:ascii="Tahoma" w:eastAsia="Tahoma" w:hAnsi="Tahoma" w:cs="Tahoma"/>
        </w:rPr>
        <w:t>acción de tutela resulta improcedente cuando</w:t>
      </w:r>
      <w:r w:rsidR="000D2F18">
        <w:rPr>
          <w:rFonts w:ascii="Tahoma" w:eastAsia="Tahoma" w:hAnsi="Tahoma" w:cs="Tahoma"/>
        </w:rPr>
        <w:t xml:space="preserve"> no se han agotado todos los medios de defensa judicial que están al alcance del accionante </w:t>
      </w:r>
      <w:r w:rsidR="00BB7B96">
        <w:rPr>
          <w:rFonts w:ascii="Tahoma" w:eastAsia="Tahoma" w:hAnsi="Tahoma" w:cs="Tahoma"/>
        </w:rPr>
        <w:t xml:space="preserve">y como bien </w:t>
      </w:r>
      <w:r w:rsidR="002006E0">
        <w:rPr>
          <w:rFonts w:ascii="Tahoma" w:eastAsia="Tahoma" w:hAnsi="Tahoma" w:cs="Tahoma"/>
        </w:rPr>
        <w:t>lo informó la accionante</w:t>
      </w:r>
      <w:r w:rsidR="008E322C">
        <w:rPr>
          <w:rFonts w:ascii="Tahoma" w:eastAsia="Tahoma" w:hAnsi="Tahoma" w:cs="Tahoma"/>
        </w:rPr>
        <w:t>,</w:t>
      </w:r>
      <w:r w:rsidR="005878A7">
        <w:rPr>
          <w:rFonts w:ascii="Tahoma" w:eastAsia="Tahoma" w:hAnsi="Tahoma" w:cs="Tahoma"/>
        </w:rPr>
        <w:t xml:space="preserve"> </w:t>
      </w:r>
      <w:r w:rsidR="00BB7B96">
        <w:rPr>
          <w:rFonts w:ascii="Tahoma" w:eastAsia="Tahoma" w:hAnsi="Tahoma" w:cs="Tahoma"/>
        </w:rPr>
        <w:t xml:space="preserve">en la actualidad existe un proceso de Reparación Directa que se adelanta ante la jurisdicción </w:t>
      </w:r>
      <w:r w:rsidR="00BA437F">
        <w:rPr>
          <w:rFonts w:ascii="Tahoma" w:eastAsia="Tahoma" w:hAnsi="Tahoma" w:cs="Tahoma"/>
        </w:rPr>
        <w:t>contenciosa administrativa, el cual se encuentra en apelación de la sentencia de primera instancia, recurso interpuesto por la señora Hoyos.</w:t>
      </w:r>
    </w:p>
    <w:p w:rsidR="003540D8" w:rsidRDefault="003540D8" w:rsidP="001B46CB">
      <w:pPr>
        <w:spacing w:after="0" w:line="276" w:lineRule="auto"/>
        <w:ind w:firstLine="709"/>
        <w:jc w:val="both"/>
        <w:rPr>
          <w:rFonts w:ascii="Tahoma" w:eastAsia="Tahoma" w:hAnsi="Tahoma" w:cs="Tahoma"/>
        </w:rPr>
      </w:pPr>
    </w:p>
    <w:p w:rsidR="003E02FB" w:rsidRDefault="007210FB" w:rsidP="001B46CB">
      <w:pPr>
        <w:spacing w:after="0" w:line="276" w:lineRule="auto"/>
        <w:ind w:firstLine="709"/>
        <w:jc w:val="both"/>
        <w:rPr>
          <w:rFonts w:ascii="Tahoma" w:eastAsia="Tahoma" w:hAnsi="Tahoma" w:cs="Tahoma"/>
        </w:rPr>
      </w:pPr>
      <w:r>
        <w:rPr>
          <w:rFonts w:ascii="Tahoma" w:eastAsia="Tahoma" w:hAnsi="Tahoma" w:cs="Tahoma"/>
        </w:rPr>
        <w:t xml:space="preserve"> </w:t>
      </w:r>
      <w:r w:rsidR="0011319E">
        <w:rPr>
          <w:rFonts w:ascii="Tahoma" w:eastAsia="Tahoma" w:hAnsi="Tahoma" w:cs="Tahoma"/>
        </w:rPr>
        <w:t>Lo anterior en cumplimiento del requisito de subsidiaridad que debe practicarse de la solicitud de tutela, mismo que exige el agotamiento de todos los recursos como condición previa para</w:t>
      </w:r>
      <w:r w:rsidR="003E02FB">
        <w:rPr>
          <w:rFonts w:ascii="Tahoma" w:eastAsia="Tahoma" w:hAnsi="Tahoma" w:cs="Tahoma"/>
        </w:rPr>
        <w:t xml:space="preserve"> la interposición de la acción</w:t>
      </w:r>
      <w:r w:rsidR="002006E0">
        <w:rPr>
          <w:rFonts w:ascii="Tahoma" w:eastAsia="Tahoma" w:hAnsi="Tahoma" w:cs="Tahoma"/>
        </w:rPr>
        <w:t xml:space="preserve"> de Tutela. </w:t>
      </w:r>
    </w:p>
    <w:p w:rsidR="003540D8" w:rsidRDefault="003540D8" w:rsidP="001B46CB">
      <w:pPr>
        <w:spacing w:after="0" w:line="276" w:lineRule="auto"/>
        <w:ind w:firstLine="709"/>
        <w:jc w:val="both"/>
        <w:rPr>
          <w:rFonts w:ascii="Tahoma" w:eastAsia="Tahoma" w:hAnsi="Tahoma" w:cs="Tahoma"/>
        </w:rPr>
      </w:pPr>
    </w:p>
    <w:p w:rsidR="000D2F18" w:rsidRDefault="000D2F18" w:rsidP="001B46CB">
      <w:pPr>
        <w:spacing w:after="0" w:line="276" w:lineRule="auto"/>
        <w:jc w:val="both"/>
        <w:rPr>
          <w:rFonts w:ascii="Tahoma" w:eastAsia="Tahoma" w:hAnsi="Tahoma" w:cs="Tahoma"/>
          <w:color w:val="000000" w:themeColor="text1"/>
        </w:rPr>
      </w:pPr>
      <w:r>
        <w:rPr>
          <w:rFonts w:ascii="Tahoma" w:eastAsia="Tahoma" w:hAnsi="Tahoma" w:cs="Tahoma"/>
        </w:rPr>
        <w:tab/>
        <w:t xml:space="preserve">Manifestó que conforme a lo indicado por el accionado en su contestación, se tiene que lo pretendido por la accionante es la protección de derechos económicos, lo cual se escapa del ámbito </w:t>
      </w:r>
      <w:r w:rsidR="00740B0B">
        <w:rPr>
          <w:rFonts w:ascii="Tahoma" w:eastAsia="Tahoma" w:hAnsi="Tahoma" w:cs="Tahoma"/>
        </w:rPr>
        <w:t xml:space="preserve">constitucional, siendo la autoridad competente </w:t>
      </w:r>
      <w:r w:rsidR="003540D8">
        <w:rPr>
          <w:rFonts w:ascii="Tahoma" w:eastAsia="Tahoma" w:hAnsi="Tahoma" w:cs="Tahoma"/>
        </w:rPr>
        <w:t xml:space="preserve">para conocer del caso </w:t>
      </w:r>
      <w:r w:rsidR="00740B0B">
        <w:rPr>
          <w:rFonts w:ascii="Tahoma" w:eastAsia="Tahoma" w:hAnsi="Tahoma" w:cs="Tahoma"/>
        </w:rPr>
        <w:t>la jurisdicción contenciosa administrativa a través del proceso de reparación directa que ya fue presentado y busca lo mismo acá invocado.</w:t>
      </w:r>
      <w:r w:rsidR="008E322C">
        <w:rPr>
          <w:rFonts w:ascii="Tahoma" w:eastAsia="Tahoma" w:hAnsi="Tahoma" w:cs="Tahoma"/>
        </w:rPr>
        <w:t xml:space="preserve"> </w:t>
      </w:r>
    </w:p>
    <w:p w:rsidR="008E322C" w:rsidRPr="000D2F18" w:rsidRDefault="008E322C" w:rsidP="001B46CB">
      <w:pPr>
        <w:spacing w:after="0" w:line="276" w:lineRule="auto"/>
        <w:jc w:val="both"/>
        <w:rPr>
          <w:rFonts w:ascii="Tahoma" w:eastAsia="Tahoma" w:hAnsi="Tahoma" w:cs="Tahoma"/>
        </w:rPr>
      </w:pPr>
    </w:p>
    <w:p w:rsidR="00C73708" w:rsidRPr="000A480A" w:rsidRDefault="0C99169B" w:rsidP="001B46CB">
      <w:pPr>
        <w:pStyle w:val="Titre4"/>
        <w:tabs>
          <w:tab w:val="left" w:pos="426"/>
        </w:tabs>
        <w:spacing w:line="276" w:lineRule="auto"/>
        <w:rPr>
          <w:rFonts w:ascii="Tahoma" w:hAnsi="Tahoma" w:cs="Tahoma"/>
          <w:sz w:val="22"/>
          <w:szCs w:val="22"/>
        </w:rPr>
      </w:pPr>
      <w:r w:rsidRPr="000A480A">
        <w:rPr>
          <w:rFonts w:ascii="Tahoma" w:eastAsia="Tahoma" w:hAnsi="Tahoma" w:cs="Tahoma"/>
          <w:sz w:val="22"/>
          <w:szCs w:val="22"/>
        </w:rPr>
        <w:t>IV.</w:t>
      </w:r>
      <w:r w:rsidR="005E5BC4" w:rsidRPr="000A480A">
        <w:rPr>
          <w:rFonts w:ascii="Tahoma" w:eastAsia="Tahoma" w:hAnsi="Tahoma" w:cs="Tahoma"/>
          <w:sz w:val="22"/>
          <w:szCs w:val="22"/>
        </w:rPr>
        <w:t xml:space="preserve"> </w:t>
      </w:r>
      <w:r w:rsidRPr="000A480A">
        <w:rPr>
          <w:rFonts w:ascii="Tahoma" w:eastAsia="Tahoma" w:hAnsi="Tahoma" w:cs="Tahoma"/>
          <w:sz w:val="22"/>
          <w:szCs w:val="22"/>
        </w:rPr>
        <w:t>Impugnación</w:t>
      </w:r>
    </w:p>
    <w:p w:rsidR="00C73708" w:rsidRPr="00FA2D96" w:rsidRDefault="00C73708" w:rsidP="001B46CB">
      <w:pPr>
        <w:pStyle w:val="Sansinterligne"/>
        <w:spacing w:line="276" w:lineRule="auto"/>
        <w:rPr>
          <w:color w:val="FF0000"/>
        </w:rPr>
      </w:pPr>
    </w:p>
    <w:p w:rsidR="00057CDB" w:rsidRDefault="00860D03" w:rsidP="001B46CB">
      <w:pPr>
        <w:spacing w:after="0" w:line="276" w:lineRule="auto"/>
        <w:ind w:firstLine="708"/>
        <w:jc w:val="both"/>
        <w:rPr>
          <w:rFonts w:ascii="Tahoma" w:eastAsia="Tahoma" w:hAnsi="Tahoma" w:cs="Tahoma"/>
          <w:color w:val="000000" w:themeColor="text1"/>
        </w:rPr>
      </w:pPr>
      <w:r w:rsidRPr="00254F83">
        <w:rPr>
          <w:rFonts w:ascii="Tahoma" w:eastAsia="Tahoma" w:hAnsi="Tahoma" w:cs="Tahoma"/>
          <w:color w:val="000000" w:themeColor="text1"/>
        </w:rPr>
        <w:t xml:space="preserve">La accionante </w:t>
      </w:r>
      <w:r w:rsidR="0C99169B" w:rsidRPr="00254F83">
        <w:rPr>
          <w:rFonts w:ascii="Tahoma" w:eastAsia="Tahoma" w:hAnsi="Tahoma" w:cs="Tahoma"/>
          <w:color w:val="000000" w:themeColor="text1"/>
        </w:rPr>
        <w:t>impugnó la decisión</w:t>
      </w:r>
      <w:r w:rsidR="0C99169B" w:rsidRPr="00860D03">
        <w:rPr>
          <w:rFonts w:ascii="Tahoma" w:eastAsia="Tahoma" w:hAnsi="Tahoma" w:cs="Tahoma"/>
          <w:color w:val="000000" w:themeColor="text1"/>
        </w:rPr>
        <w:t xml:space="preserve">, </w:t>
      </w:r>
      <w:r w:rsidR="00254F83">
        <w:rPr>
          <w:rFonts w:ascii="Tahoma" w:eastAsia="Tahoma" w:hAnsi="Tahoma" w:cs="Tahoma"/>
          <w:color w:val="000000" w:themeColor="text1"/>
        </w:rPr>
        <w:t xml:space="preserve">basada en los siguientes argumentos: </w:t>
      </w:r>
    </w:p>
    <w:p w:rsidR="00254F83" w:rsidRDefault="00254F83" w:rsidP="001B46CB">
      <w:pPr>
        <w:spacing w:after="0" w:line="276" w:lineRule="auto"/>
        <w:jc w:val="both"/>
        <w:rPr>
          <w:rFonts w:ascii="Tahoma" w:eastAsia="Tahoma" w:hAnsi="Tahoma" w:cs="Tahoma"/>
          <w:color w:val="000000" w:themeColor="text1"/>
        </w:rPr>
      </w:pPr>
    </w:p>
    <w:p w:rsidR="00254F83" w:rsidRDefault="00F23055" w:rsidP="001B46CB">
      <w:pPr>
        <w:spacing w:after="0" w:line="276" w:lineRule="auto"/>
        <w:ind w:firstLine="708"/>
        <w:jc w:val="both"/>
        <w:rPr>
          <w:rFonts w:ascii="Tahoma" w:eastAsia="Tahoma" w:hAnsi="Tahoma" w:cs="Tahoma"/>
          <w:color w:val="000000" w:themeColor="text1"/>
        </w:rPr>
      </w:pPr>
      <w:r>
        <w:rPr>
          <w:rFonts w:ascii="Tahoma" w:eastAsia="Tahoma" w:hAnsi="Tahoma" w:cs="Tahoma"/>
          <w:color w:val="000000" w:themeColor="text1"/>
        </w:rPr>
        <w:t>1. Hay</w:t>
      </w:r>
      <w:r w:rsidR="002A549D" w:rsidRPr="002A549D">
        <w:rPr>
          <w:rFonts w:ascii="Tahoma" w:eastAsia="Tahoma" w:hAnsi="Tahoma" w:cs="Tahoma"/>
          <w:color w:val="000000" w:themeColor="text1"/>
        </w:rPr>
        <w:t xml:space="preserve"> una </w:t>
      </w:r>
      <w:r w:rsidR="002A549D">
        <w:rPr>
          <w:rFonts w:ascii="Tahoma" w:eastAsia="Tahoma" w:hAnsi="Tahoma" w:cs="Tahoma"/>
          <w:color w:val="000000" w:themeColor="text1"/>
        </w:rPr>
        <w:t>amenaza</w:t>
      </w:r>
      <w:r w:rsidR="002A549D" w:rsidRPr="002A549D">
        <w:rPr>
          <w:rFonts w:ascii="Tahoma" w:eastAsia="Tahoma" w:hAnsi="Tahoma" w:cs="Tahoma"/>
          <w:color w:val="000000" w:themeColor="text1"/>
        </w:rPr>
        <w:t xml:space="preserve"> y violación de los derechos fundamentales</w:t>
      </w:r>
      <w:r w:rsidR="003540D8">
        <w:rPr>
          <w:rFonts w:ascii="Tahoma" w:eastAsia="Tahoma" w:hAnsi="Tahoma" w:cs="Tahoma"/>
          <w:color w:val="000000" w:themeColor="text1"/>
        </w:rPr>
        <w:t xml:space="preserve"> </w:t>
      </w:r>
      <w:r w:rsidR="002A549D" w:rsidRPr="002A549D">
        <w:rPr>
          <w:rFonts w:ascii="Tahoma" w:eastAsia="Tahoma" w:hAnsi="Tahoma" w:cs="Tahoma"/>
          <w:color w:val="000000" w:themeColor="text1"/>
        </w:rPr>
        <w:t>que se encuentra configurada por la omisión de la autoridad desde el inicio de la celebración del contrato con el Fondo Nacional del Ahorro sin que se excluyera la capita</w:t>
      </w:r>
      <w:r w:rsidR="002A549D">
        <w:rPr>
          <w:rFonts w:ascii="Tahoma" w:eastAsia="Tahoma" w:hAnsi="Tahoma" w:cs="Tahoma"/>
          <w:color w:val="000000" w:themeColor="text1"/>
        </w:rPr>
        <w:t>li</w:t>
      </w:r>
      <w:r w:rsidR="002A549D" w:rsidRPr="002A549D">
        <w:rPr>
          <w:rFonts w:ascii="Tahoma" w:eastAsia="Tahoma" w:hAnsi="Tahoma" w:cs="Tahoma"/>
          <w:color w:val="000000" w:themeColor="text1"/>
        </w:rPr>
        <w:t>zación</w:t>
      </w:r>
      <w:r w:rsidR="00057CDB">
        <w:rPr>
          <w:rFonts w:ascii="Tahoma" w:eastAsia="Tahoma" w:hAnsi="Tahoma" w:cs="Tahoma"/>
          <w:color w:val="000000" w:themeColor="text1"/>
        </w:rPr>
        <w:t xml:space="preserve"> de intereses.</w:t>
      </w:r>
    </w:p>
    <w:p w:rsidR="00F23055" w:rsidRDefault="00F23055" w:rsidP="001B46CB">
      <w:pPr>
        <w:spacing w:after="0" w:line="276" w:lineRule="auto"/>
        <w:ind w:firstLine="708"/>
        <w:jc w:val="both"/>
        <w:rPr>
          <w:rFonts w:ascii="Tahoma" w:eastAsia="Tahoma" w:hAnsi="Tahoma" w:cs="Tahoma"/>
          <w:color w:val="000000" w:themeColor="text1"/>
        </w:rPr>
      </w:pPr>
    </w:p>
    <w:p w:rsidR="00254F83" w:rsidRDefault="00F23055" w:rsidP="001B46CB">
      <w:pPr>
        <w:spacing w:after="0" w:line="276" w:lineRule="auto"/>
        <w:ind w:firstLine="708"/>
        <w:jc w:val="both"/>
        <w:rPr>
          <w:rFonts w:ascii="Tahoma" w:eastAsia="Tahoma" w:hAnsi="Tahoma" w:cs="Tahoma"/>
          <w:color w:val="000000" w:themeColor="text1"/>
        </w:rPr>
      </w:pPr>
      <w:r>
        <w:rPr>
          <w:rFonts w:ascii="Tahoma" w:eastAsia="Tahoma" w:hAnsi="Tahoma" w:cs="Tahoma"/>
          <w:color w:val="000000" w:themeColor="text1"/>
        </w:rPr>
        <w:t>2. La</w:t>
      </w:r>
      <w:r w:rsidR="00254F83">
        <w:rPr>
          <w:rFonts w:ascii="Tahoma" w:eastAsia="Tahoma" w:hAnsi="Tahoma" w:cs="Tahoma"/>
          <w:color w:val="000000" w:themeColor="text1"/>
        </w:rPr>
        <w:t xml:space="preserve"> Corte Constitucional ha manifestado en sentencia T-405 de 2012 que si bien la acción de tutela debe ser interpuesta en un término oportuno, justo y razonable, en los casos en los cuales se reprocha la actuación de las entidades financieras consistente en la variación unilateral de las condiciones iniciales del crédito el requisito de inmediatez resulta i</w:t>
      </w:r>
      <w:r>
        <w:rPr>
          <w:rFonts w:ascii="Tahoma" w:eastAsia="Tahoma" w:hAnsi="Tahoma" w:cs="Tahoma"/>
          <w:color w:val="000000" w:themeColor="text1"/>
        </w:rPr>
        <w:t>noponible como requisito de proc</w:t>
      </w:r>
      <w:r w:rsidR="00254F83">
        <w:rPr>
          <w:rFonts w:ascii="Tahoma" w:eastAsia="Tahoma" w:hAnsi="Tahoma" w:cs="Tahoma"/>
          <w:color w:val="000000" w:themeColor="text1"/>
        </w:rPr>
        <w:t>edibilidad.</w:t>
      </w:r>
    </w:p>
    <w:p w:rsidR="00F23055" w:rsidRDefault="00F23055" w:rsidP="001B46CB">
      <w:pPr>
        <w:spacing w:after="0" w:line="276" w:lineRule="auto"/>
        <w:ind w:firstLine="708"/>
        <w:jc w:val="both"/>
        <w:rPr>
          <w:rFonts w:ascii="Tahoma" w:eastAsia="Tahoma" w:hAnsi="Tahoma" w:cs="Tahoma"/>
          <w:color w:val="000000" w:themeColor="text1"/>
        </w:rPr>
      </w:pPr>
    </w:p>
    <w:p w:rsidR="002006E0" w:rsidRDefault="00F23055" w:rsidP="001B46CB">
      <w:pPr>
        <w:spacing w:after="0" w:line="276" w:lineRule="auto"/>
        <w:ind w:firstLine="708"/>
        <w:jc w:val="both"/>
        <w:rPr>
          <w:rFonts w:ascii="Tahoma" w:eastAsia="Tahoma" w:hAnsi="Tahoma" w:cs="Tahoma"/>
          <w:color w:val="000000" w:themeColor="text1"/>
        </w:rPr>
      </w:pPr>
      <w:r>
        <w:rPr>
          <w:rFonts w:ascii="Tahoma" w:eastAsia="Tahoma" w:hAnsi="Tahoma" w:cs="Tahoma"/>
          <w:color w:val="000000" w:themeColor="text1"/>
        </w:rPr>
        <w:t>3. Desde</w:t>
      </w:r>
      <w:r w:rsidR="00254F83">
        <w:rPr>
          <w:rFonts w:ascii="Tahoma" w:eastAsia="Tahoma" w:hAnsi="Tahoma" w:cs="Tahoma"/>
          <w:color w:val="000000" w:themeColor="text1"/>
        </w:rPr>
        <w:t xml:space="preserve"> el 2007 que se</w:t>
      </w:r>
      <w:r w:rsidR="005878A7">
        <w:rPr>
          <w:rFonts w:ascii="Tahoma" w:eastAsia="Tahoma" w:hAnsi="Tahoma" w:cs="Tahoma"/>
          <w:color w:val="000000" w:themeColor="text1"/>
        </w:rPr>
        <w:t xml:space="preserve"> presentó la demanda hasta hoy h</w:t>
      </w:r>
      <w:r w:rsidR="00254F83">
        <w:rPr>
          <w:rFonts w:ascii="Tahoma" w:eastAsia="Tahoma" w:hAnsi="Tahoma" w:cs="Tahoma"/>
          <w:color w:val="000000" w:themeColor="text1"/>
        </w:rPr>
        <w:t>an</w:t>
      </w:r>
      <w:r w:rsidR="00254F83" w:rsidRPr="002A549D">
        <w:rPr>
          <w:rFonts w:ascii="Tahoma" w:eastAsia="Tahoma" w:hAnsi="Tahoma" w:cs="Tahoma"/>
          <w:color w:val="000000" w:themeColor="text1"/>
        </w:rPr>
        <w:t xml:space="preserve"> transcurrido casi 10 años sin que exista un pronunciamiento definitivo, ni siquiera se vislumbra la protección al derecho fundamental de vivienda digna que se encuentra </w:t>
      </w:r>
      <w:r w:rsidR="005878A7">
        <w:rPr>
          <w:rFonts w:ascii="Tahoma" w:eastAsia="Tahoma" w:hAnsi="Tahoma" w:cs="Tahoma"/>
          <w:color w:val="000000" w:themeColor="text1"/>
        </w:rPr>
        <w:t xml:space="preserve">en conexidad con otros derechos razón por la cual </w:t>
      </w:r>
      <w:r w:rsidR="00254F83" w:rsidRPr="002A549D">
        <w:rPr>
          <w:rFonts w:ascii="Tahoma" w:eastAsia="Tahoma" w:hAnsi="Tahoma" w:cs="Tahoma"/>
          <w:color w:val="000000" w:themeColor="text1"/>
        </w:rPr>
        <w:t xml:space="preserve">no puede ser la </w:t>
      </w:r>
      <w:r w:rsidR="00254F83" w:rsidRPr="002A549D">
        <w:rPr>
          <w:rFonts w:ascii="Tahoma" w:eastAsia="Tahoma" w:hAnsi="Tahoma" w:cs="Tahoma"/>
          <w:color w:val="000000" w:themeColor="text1"/>
        </w:rPr>
        <w:lastRenderedPageBreak/>
        <w:t xml:space="preserve">vía administrativa el camino eficaz y oportuno para la defensa de derechos de rango </w:t>
      </w:r>
      <w:r w:rsidR="00254F83">
        <w:rPr>
          <w:rFonts w:ascii="Tahoma" w:eastAsia="Tahoma" w:hAnsi="Tahoma" w:cs="Tahoma"/>
          <w:color w:val="000000" w:themeColor="text1"/>
        </w:rPr>
        <w:t>constitucional cuando el mismo J</w:t>
      </w:r>
      <w:r w:rsidR="00254F83" w:rsidRPr="002A549D">
        <w:rPr>
          <w:rFonts w:ascii="Tahoma" w:eastAsia="Tahoma" w:hAnsi="Tahoma" w:cs="Tahoma"/>
          <w:color w:val="000000" w:themeColor="text1"/>
        </w:rPr>
        <w:t>uez ordinario manifiesta que n</w:t>
      </w:r>
      <w:r w:rsidR="00254F83">
        <w:rPr>
          <w:rFonts w:ascii="Tahoma" w:eastAsia="Tahoma" w:hAnsi="Tahoma" w:cs="Tahoma"/>
          <w:color w:val="000000" w:themeColor="text1"/>
        </w:rPr>
        <w:t>o se encuentra probado el daño.</w:t>
      </w:r>
    </w:p>
    <w:p w:rsidR="00F23055" w:rsidRDefault="00F23055" w:rsidP="001B46CB">
      <w:pPr>
        <w:spacing w:after="0" w:line="276" w:lineRule="auto"/>
        <w:ind w:firstLine="708"/>
        <w:jc w:val="both"/>
        <w:rPr>
          <w:rFonts w:ascii="Tahoma" w:eastAsia="Tahoma" w:hAnsi="Tahoma" w:cs="Tahoma"/>
          <w:color w:val="000000" w:themeColor="text1"/>
        </w:rPr>
      </w:pPr>
    </w:p>
    <w:p w:rsidR="00254F83" w:rsidRPr="00860D03" w:rsidRDefault="00F23055" w:rsidP="001B46CB">
      <w:pPr>
        <w:spacing w:after="0" w:line="276" w:lineRule="auto"/>
        <w:ind w:firstLine="708"/>
        <w:jc w:val="both"/>
        <w:rPr>
          <w:rFonts w:ascii="Tahoma" w:eastAsia="Tahoma" w:hAnsi="Tahoma" w:cs="Tahoma"/>
          <w:color w:val="000000" w:themeColor="text1"/>
        </w:rPr>
      </w:pPr>
      <w:r>
        <w:rPr>
          <w:rFonts w:ascii="Tahoma" w:eastAsia="Tahoma" w:hAnsi="Tahoma" w:cs="Tahoma"/>
          <w:color w:val="000000" w:themeColor="text1"/>
        </w:rPr>
        <w:t>4. La</w:t>
      </w:r>
      <w:r w:rsidR="00254F83">
        <w:rPr>
          <w:rFonts w:ascii="Tahoma" w:eastAsia="Tahoma" w:hAnsi="Tahoma" w:cs="Tahoma"/>
          <w:color w:val="000000" w:themeColor="text1"/>
        </w:rPr>
        <w:t xml:space="preserve"> </w:t>
      </w:r>
      <w:r w:rsidR="00C06091">
        <w:rPr>
          <w:rFonts w:ascii="Tahoma" w:eastAsia="Tahoma" w:hAnsi="Tahoma" w:cs="Tahoma"/>
          <w:color w:val="000000" w:themeColor="text1"/>
        </w:rPr>
        <w:t>amenaza</w:t>
      </w:r>
      <w:r w:rsidR="00254F83">
        <w:rPr>
          <w:rFonts w:ascii="Tahoma" w:eastAsia="Tahoma" w:hAnsi="Tahoma" w:cs="Tahoma"/>
          <w:color w:val="000000" w:themeColor="text1"/>
        </w:rPr>
        <w:t xml:space="preserve"> y violación de los derechos fundamentales se encuentra configurada por la omisión de la autoridad desde el inicio de </w:t>
      </w:r>
      <w:r w:rsidR="00C06091">
        <w:rPr>
          <w:rFonts w:ascii="Tahoma" w:eastAsia="Tahoma" w:hAnsi="Tahoma" w:cs="Tahoma"/>
          <w:color w:val="000000" w:themeColor="text1"/>
        </w:rPr>
        <w:t xml:space="preserve">la celebración del contrato de mutuo celebrado con el fondo Nacional del ahorro debido a la no aplicación de cesantías, no reconocimiento de cesantías, inicio del proceso ejecutivo y remate del bien inmueble sin excluir capitalización de intereses. </w:t>
      </w:r>
    </w:p>
    <w:p w:rsidR="00FD55BC" w:rsidRPr="00860D03" w:rsidRDefault="00FD55BC" w:rsidP="001B46CB">
      <w:pPr>
        <w:spacing w:after="0" w:line="276" w:lineRule="auto"/>
        <w:jc w:val="both"/>
        <w:rPr>
          <w:rFonts w:ascii="Tahoma" w:eastAsia="Tahoma" w:hAnsi="Tahoma" w:cs="Tahoma"/>
          <w:color w:val="000000" w:themeColor="text1"/>
        </w:rPr>
      </w:pPr>
    </w:p>
    <w:p w:rsidR="00F27BE2" w:rsidRPr="001B46CB" w:rsidRDefault="006278DA" w:rsidP="001B46CB">
      <w:pPr>
        <w:spacing w:after="0" w:line="276" w:lineRule="auto"/>
        <w:ind w:firstLine="708"/>
        <w:jc w:val="both"/>
        <w:rPr>
          <w:rFonts w:ascii="Tahoma" w:eastAsia="Tahoma" w:hAnsi="Tahoma" w:cs="Tahoma"/>
          <w:color w:val="000000" w:themeColor="text1"/>
        </w:rPr>
      </w:pPr>
      <w:r w:rsidRPr="00787F0E">
        <w:rPr>
          <w:rFonts w:ascii="Tahoma" w:eastAsia="Tahoma" w:hAnsi="Tahoma" w:cs="Tahoma"/>
          <w:color w:val="000000" w:themeColor="text1"/>
        </w:rPr>
        <w:t xml:space="preserve">Por </w:t>
      </w:r>
      <w:r w:rsidR="00F27BE2" w:rsidRPr="00787F0E">
        <w:rPr>
          <w:rFonts w:ascii="Tahoma" w:eastAsia="Tahoma" w:hAnsi="Tahoma" w:cs="Tahoma"/>
          <w:color w:val="000000" w:themeColor="text1"/>
        </w:rPr>
        <w:t xml:space="preserve">lo anteriormente expuesto, </w:t>
      </w:r>
      <w:r w:rsidR="00C06091" w:rsidRPr="00787F0E">
        <w:rPr>
          <w:rFonts w:ascii="Tahoma" w:eastAsia="Tahoma" w:hAnsi="Tahoma" w:cs="Tahoma"/>
          <w:color w:val="000000" w:themeColor="text1"/>
        </w:rPr>
        <w:t>solicita</w:t>
      </w:r>
      <w:r w:rsidRPr="00787F0E">
        <w:rPr>
          <w:rFonts w:ascii="Tahoma" w:eastAsia="Tahoma" w:hAnsi="Tahoma" w:cs="Tahoma"/>
          <w:color w:val="000000" w:themeColor="text1"/>
        </w:rPr>
        <w:t xml:space="preserve"> </w:t>
      </w:r>
      <w:r w:rsidR="00F27BE2" w:rsidRPr="00787F0E">
        <w:rPr>
          <w:rFonts w:ascii="Tahoma" w:eastAsia="Tahoma" w:hAnsi="Tahoma" w:cs="Tahoma"/>
          <w:color w:val="000000" w:themeColor="text1"/>
        </w:rPr>
        <w:t xml:space="preserve">que se </w:t>
      </w:r>
      <w:r w:rsidR="00C06091" w:rsidRPr="00787F0E">
        <w:rPr>
          <w:rFonts w:ascii="Tahoma" w:eastAsia="Tahoma" w:hAnsi="Tahoma" w:cs="Tahoma"/>
          <w:color w:val="000000" w:themeColor="text1"/>
        </w:rPr>
        <w:t xml:space="preserve">ordene al Fondo Nacional del ahorro excluir la capitalización de intereses, aplicar las cesantías correspondientes a los años 1997 y 1998 en las fechas </w:t>
      </w:r>
      <w:r w:rsidR="00787F0E" w:rsidRPr="00787F0E">
        <w:rPr>
          <w:rFonts w:ascii="Tahoma" w:eastAsia="Tahoma" w:hAnsi="Tahoma" w:cs="Tahoma"/>
          <w:color w:val="000000" w:themeColor="text1"/>
        </w:rPr>
        <w:t>que</w:t>
      </w:r>
      <w:r w:rsidR="00C06091" w:rsidRPr="00787F0E">
        <w:rPr>
          <w:rFonts w:ascii="Tahoma" w:eastAsia="Tahoma" w:hAnsi="Tahoma" w:cs="Tahoma"/>
          <w:color w:val="000000" w:themeColor="text1"/>
        </w:rPr>
        <w:t xml:space="preserve"> fueron trasladadas, reconocer intereses a las cesantías causadas</w:t>
      </w:r>
      <w:r w:rsidR="003540D8">
        <w:rPr>
          <w:rFonts w:ascii="Tahoma" w:eastAsia="Tahoma" w:hAnsi="Tahoma" w:cs="Tahoma"/>
          <w:color w:val="000000" w:themeColor="text1"/>
        </w:rPr>
        <w:t xml:space="preserve"> antes de los años 1997, aplicar</w:t>
      </w:r>
      <w:r w:rsidR="00C06091" w:rsidRPr="00787F0E">
        <w:rPr>
          <w:rFonts w:ascii="Tahoma" w:eastAsia="Tahoma" w:hAnsi="Tahoma" w:cs="Tahoma"/>
          <w:color w:val="000000" w:themeColor="text1"/>
        </w:rPr>
        <w:t xml:space="preserve"> el valor del remanente a valores sin</w:t>
      </w:r>
      <w:r w:rsidR="00787F0E" w:rsidRPr="00787F0E">
        <w:rPr>
          <w:rFonts w:ascii="Tahoma" w:eastAsia="Tahoma" w:hAnsi="Tahoma" w:cs="Tahoma"/>
          <w:color w:val="000000" w:themeColor="text1"/>
        </w:rPr>
        <w:t xml:space="preserve"> que se capitalicen intereses, </w:t>
      </w:r>
      <w:r w:rsidR="00C06091" w:rsidRPr="00787F0E">
        <w:rPr>
          <w:rFonts w:ascii="Tahoma" w:eastAsia="Tahoma" w:hAnsi="Tahoma" w:cs="Tahoma"/>
          <w:color w:val="000000" w:themeColor="text1"/>
        </w:rPr>
        <w:t xml:space="preserve">ajustar el </w:t>
      </w:r>
      <w:r w:rsidR="00787F0E" w:rsidRPr="00787F0E">
        <w:rPr>
          <w:rFonts w:ascii="Tahoma" w:eastAsia="Tahoma" w:hAnsi="Tahoma" w:cs="Tahoma"/>
          <w:color w:val="000000" w:themeColor="text1"/>
        </w:rPr>
        <w:t>crédito</w:t>
      </w:r>
      <w:r w:rsidR="00C06091" w:rsidRPr="00787F0E">
        <w:rPr>
          <w:rFonts w:ascii="Tahoma" w:eastAsia="Tahoma" w:hAnsi="Tahoma" w:cs="Tahoma"/>
          <w:color w:val="000000" w:themeColor="text1"/>
        </w:rPr>
        <w:t xml:space="preserve"> en peso</w:t>
      </w:r>
      <w:r w:rsidR="00787F0E" w:rsidRPr="00787F0E">
        <w:rPr>
          <w:rFonts w:ascii="Tahoma" w:eastAsia="Tahoma" w:hAnsi="Tahoma" w:cs="Tahoma"/>
          <w:color w:val="000000" w:themeColor="text1"/>
        </w:rPr>
        <w:t xml:space="preserve">s como inicialmente fue </w:t>
      </w:r>
      <w:r w:rsidR="00787F0E" w:rsidRPr="001B46CB">
        <w:rPr>
          <w:rFonts w:ascii="Tahoma" w:eastAsia="Tahoma" w:hAnsi="Tahoma" w:cs="Tahoma"/>
          <w:color w:val="000000" w:themeColor="text1"/>
        </w:rPr>
        <w:t>pactado y abstenerse de aplicar el valor de las cesantías correspondientes al año 2016.</w:t>
      </w:r>
    </w:p>
    <w:p w:rsidR="00FD55BC" w:rsidRPr="001B46CB" w:rsidRDefault="00FD55BC" w:rsidP="001B46CB">
      <w:pPr>
        <w:tabs>
          <w:tab w:val="left" w:pos="2355"/>
        </w:tabs>
        <w:spacing w:after="0" w:line="276" w:lineRule="auto"/>
        <w:jc w:val="both"/>
        <w:rPr>
          <w:rFonts w:ascii="Tahoma" w:eastAsia="Tahoma" w:hAnsi="Tahoma" w:cs="Tahoma"/>
        </w:rPr>
      </w:pPr>
    </w:p>
    <w:p w:rsidR="00C73708" w:rsidRPr="001B46CB" w:rsidRDefault="0C99169B" w:rsidP="001B46CB">
      <w:pPr>
        <w:pStyle w:val="Titre4"/>
        <w:numPr>
          <w:ilvl w:val="0"/>
          <w:numId w:val="2"/>
        </w:numPr>
        <w:tabs>
          <w:tab w:val="left" w:pos="426"/>
        </w:tabs>
        <w:spacing w:line="276" w:lineRule="auto"/>
        <w:ind w:left="0" w:firstLine="0"/>
        <w:rPr>
          <w:rFonts w:ascii="Tahoma" w:eastAsia="Tahoma" w:hAnsi="Tahoma" w:cs="Tahoma"/>
          <w:sz w:val="22"/>
          <w:szCs w:val="22"/>
        </w:rPr>
      </w:pPr>
      <w:r w:rsidRPr="001B46CB">
        <w:rPr>
          <w:rFonts w:ascii="Tahoma" w:eastAsia="Tahoma" w:hAnsi="Tahoma" w:cs="Tahoma"/>
          <w:sz w:val="22"/>
          <w:szCs w:val="22"/>
        </w:rPr>
        <w:t>Consideraciones</w:t>
      </w:r>
    </w:p>
    <w:p w:rsidR="00904792" w:rsidRPr="001B46CB" w:rsidRDefault="00904792" w:rsidP="001B46CB">
      <w:pPr>
        <w:pStyle w:val="Sansinterligne"/>
        <w:spacing w:line="276" w:lineRule="auto"/>
      </w:pPr>
    </w:p>
    <w:p w:rsidR="009404D3" w:rsidRPr="001B46CB" w:rsidRDefault="00C86E61" w:rsidP="001B46CB">
      <w:pPr>
        <w:pStyle w:val="Paragraphedeliste"/>
        <w:numPr>
          <w:ilvl w:val="1"/>
          <w:numId w:val="7"/>
        </w:numPr>
        <w:tabs>
          <w:tab w:val="left" w:pos="1276"/>
        </w:tabs>
        <w:suppressAutoHyphens/>
        <w:spacing w:after="0" w:line="276" w:lineRule="auto"/>
        <w:ind w:hanging="11"/>
        <w:jc w:val="both"/>
        <w:rPr>
          <w:rFonts w:ascii="Tahoma" w:hAnsi="Tahoma" w:cs="Tahoma"/>
          <w:b/>
          <w:spacing w:val="-2"/>
        </w:rPr>
      </w:pPr>
      <w:r w:rsidRPr="001B46CB">
        <w:rPr>
          <w:rFonts w:ascii="Tahoma" w:hAnsi="Tahoma" w:cs="Tahoma"/>
          <w:b/>
          <w:spacing w:val="-2"/>
        </w:rPr>
        <w:t>P</w:t>
      </w:r>
      <w:r w:rsidR="00C73708" w:rsidRPr="001B46CB">
        <w:rPr>
          <w:rFonts w:ascii="Tahoma" w:hAnsi="Tahoma" w:cs="Tahoma"/>
          <w:b/>
          <w:spacing w:val="-2"/>
        </w:rPr>
        <w:t xml:space="preserve">roblema </w:t>
      </w:r>
      <w:r w:rsidR="00931072" w:rsidRPr="001B46CB">
        <w:rPr>
          <w:rFonts w:ascii="Tahoma" w:hAnsi="Tahoma" w:cs="Tahoma"/>
          <w:b/>
          <w:spacing w:val="-2"/>
        </w:rPr>
        <w:t xml:space="preserve">jurídico </w:t>
      </w:r>
      <w:r w:rsidR="00C73708" w:rsidRPr="001B46CB">
        <w:rPr>
          <w:rFonts w:ascii="Tahoma" w:hAnsi="Tahoma" w:cs="Tahoma"/>
          <w:b/>
          <w:spacing w:val="-2"/>
        </w:rPr>
        <w:t>por resolver</w:t>
      </w:r>
    </w:p>
    <w:p w:rsidR="00061837" w:rsidRPr="001B46CB" w:rsidRDefault="00061837" w:rsidP="001B46CB">
      <w:pPr>
        <w:tabs>
          <w:tab w:val="left" w:pos="1276"/>
        </w:tabs>
        <w:autoSpaceDN w:val="0"/>
        <w:spacing w:after="0" w:line="276" w:lineRule="auto"/>
        <w:jc w:val="both"/>
        <w:rPr>
          <w:rFonts w:ascii="Tahoma" w:hAnsi="Tahoma" w:cs="Tahoma"/>
          <w:color w:val="FF0000"/>
        </w:rPr>
      </w:pPr>
    </w:p>
    <w:p w:rsidR="003540D8" w:rsidRDefault="00301FB8" w:rsidP="001B46CB">
      <w:pPr>
        <w:pStyle w:val="Paragraphedeliste"/>
        <w:tabs>
          <w:tab w:val="left" w:pos="1276"/>
        </w:tabs>
        <w:autoSpaceDN w:val="0"/>
        <w:spacing w:after="0" w:line="276" w:lineRule="auto"/>
        <w:ind w:left="709"/>
        <w:jc w:val="both"/>
        <w:rPr>
          <w:rFonts w:ascii="Tahoma" w:hAnsi="Tahoma" w:cs="Tahoma"/>
          <w:bCs/>
          <w:iCs/>
          <w:color w:val="000000" w:themeColor="text1"/>
          <w:bdr w:val="none" w:sz="0" w:space="0" w:color="auto" w:frame="1"/>
        </w:rPr>
      </w:pPr>
      <w:r w:rsidRPr="001B46CB">
        <w:rPr>
          <w:rFonts w:ascii="Tahoma" w:hAnsi="Tahoma" w:cs="Tahoma"/>
          <w:color w:val="000000" w:themeColor="text1"/>
        </w:rPr>
        <w:tab/>
      </w:r>
      <w:r w:rsidR="00565744" w:rsidRPr="001B46CB">
        <w:rPr>
          <w:rFonts w:ascii="Tahoma" w:hAnsi="Tahoma" w:cs="Tahoma"/>
          <w:color w:val="000000" w:themeColor="text1"/>
        </w:rPr>
        <w:t>¿</w:t>
      </w:r>
      <w:r w:rsidR="00565744" w:rsidRPr="001B46CB">
        <w:rPr>
          <w:rFonts w:ascii="Tahoma" w:hAnsi="Tahoma" w:cs="Tahoma"/>
          <w:color w:val="000000" w:themeColor="text1"/>
          <w:spacing w:val="-2"/>
        </w:rPr>
        <w:t xml:space="preserve">Es </w:t>
      </w:r>
      <w:r w:rsidR="00565744" w:rsidRPr="001B46CB">
        <w:rPr>
          <w:rFonts w:ascii="Tahoma" w:hAnsi="Tahoma" w:cs="Tahoma"/>
          <w:spacing w:val="-2"/>
        </w:rPr>
        <w:t>procedente la acción de tutela para la protección de</w:t>
      </w:r>
      <w:r w:rsidRPr="001B46CB">
        <w:rPr>
          <w:rFonts w:ascii="Tahoma" w:hAnsi="Tahoma" w:cs="Tahoma"/>
          <w:spacing w:val="-2"/>
        </w:rPr>
        <w:t xml:space="preserve"> </w:t>
      </w:r>
      <w:r w:rsidR="00565744" w:rsidRPr="001B46CB">
        <w:rPr>
          <w:rFonts w:ascii="Tahoma" w:hAnsi="Tahoma" w:cs="Tahoma"/>
          <w:spacing w:val="-2"/>
        </w:rPr>
        <w:t>l</w:t>
      </w:r>
      <w:r w:rsidRPr="001B46CB">
        <w:rPr>
          <w:rFonts w:ascii="Tahoma" w:hAnsi="Tahoma" w:cs="Tahoma"/>
          <w:spacing w:val="-2"/>
        </w:rPr>
        <w:t>os</w:t>
      </w:r>
      <w:r w:rsidR="00565744" w:rsidRPr="001B46CB">
        <w:rPr>
          <w:rFonts w:ascii="Tahoma" w:hAnsi="Tahoma" w:cs="Tahoma"/>
          <w:spacing w:val="-2"/>
        </w:rPr>
        <w:t xml:space="preserve"> derecho</w:t>
      </w:r>
      <w:r w:rsidRPr="001B46CB">
        <w:rPr>
          <w:rFonts w:ascii="Tahoma" w:hAnsi="Tahoma" w:cs="Tahoma"/>
          <w:spacing w:val="-2"/>
        </w:rPr>
        <w:t>s</w:t>
      </w:r>
      <w:r w:rsidR="00A731E7">
        <w:rPr>
          <w:rFonts w:ascii="Tahoma" w:hAnsi="Tahoma" w:cs="Tahoma"/>
          <w:spacing w:val="-2"/>
        </w:rPr>
        <w:t xml:space="preserve"> al debido proceso, </w:t>
      </w:r>
      <w:r w:rsidR="00565744" w:rsidRPr="001B46CB">
        <w:rPr>
          <w:rFonts w:ascii="Tahoma" w:hAnsi="Tahoma" w:cs="Tahoma"/>
          <w:spacing w:val="-2"/>
        </w:rPr>
        <w:t>igualdad, acceso a la administración de Justicia,</w:t>
      </w:r>
      <w:r w:rsidRPr="001B46CB">
        <w:rPr>
          <w:rFonts w:ascii="Tahoma" w:hAnsi="Tahoma" w:cs="Tahoma"/>
          <w:spacing w:val="-2"/>
        </w:rPr>
        <w:t xml:space="preserve"> de la señora Esperanza Victoria Hoyos </w:t>
      </w:r>
      <w:r w:rsidR="00565744" w:rsidRPr="001B46CB">
        <w:rPr>
          <w:rFonts w:ascii="Tahoma" w:hAnsi="Tahoma" w:cs="Tahoma"/>
          <w:spacing w:val="-2"/>
        </w:rPr>
        <w:t>cuando</w:t>
      </w:r>
      <w:r w:rsidR="00A731E7">
        <w:rPr>
          <w:rFonts w:ascii="Tahoma" w:hAnsi="Tahoma" w:cs="Tahoma"/>
          <w:spacing w:val="-2"/>
        </w:rPr>
        <w:t xml:space="preserve"> </w:t>
      </w:r>
      <w:r w:rsidR="00226D80">
        <w:rPr>
          <w:rFonts w:ascii="Tahoma" w:hAnsi="Tahoma" w:cs="Tahoma"/>
          <w:bCs/>
          <w:iCs/>
          <w:color w:val="000000" w:themeColor="text1"/>
          <w:bdr w:val="none" w:sz="0" w:space="0" w:color="auto" w:frame="1"/>
        </w:rPr>
        <w:t>existe de por medio la resolución de un recurso ante la Jurisdicción Contenciosa Administrativa ante la cual se tramita un proceso de reparación directa interpuesto por la accionante contra la entidad accionada?</w:t>
      </w:r>
    </w:p>
    <w:p w:rsidR="00226D80" w:rsidRPr="001B46CB" w:rsidRDefault="00226D80" w:rsidP="001B46CB">
      <w:pPr>
        <w:pStyle w:val="Paragraphedeliste"/>
        <w:tabs>
          <w:tab w:val="left" w:pos="1276"/>
        </w:tabs>
        <w:autoSpaceDN w:val="0"/>
        <w:spacing w:after="0" w:line="276" w:lineRule="auto"/>
        <w:ind w:left="709"/>
        <w:jc w:val="both"/>
        <w:rPr>
          <w:rFonts w:ascii="Tahoma" w:hAnsi="Tahoma" w:cs="Tahoma"/>
          <w:bCs/>
          <w:iCs/>
          <w:color w:val="000000" w:themeColor="text1"/>
          <w:bdr w:val="none" w:sz="0" w:space="0" w:color="auto" w:frame="1"/>
        </w:rPr>
      </w:pPr>
    </w:p>
    <w:p w:rsidR="00D92119" w:rsidRPr="001B46CB" w:rsidRDefault="00301FB8" w:rsidP="001B46CB">
      <w:pPr>
        <w:pStyle w:val="Paragraphedeliste"/>
        <w:tabs>
          <w:tab w:val="left" w:pos="1276"/>
        </w:tabs>
        <w:autoSpaceDN w:val="0"/>
        <w:spacing w:after="0" w:line="276" w:lineRule="auto"/>
        <w:ind w:left="709"/>
        <w:jc w:val="both"/>
        <w:rPr>
          <w:rFonts w:ascii="Tahoma" w:hAnsi="Tahoma" w:cs="Tahoma"/>
          <w:b/>
          <w:bCs/>
          <w:color w:val="000000" w:themeColor="text1"/>
          <w:bdr w:val="none" w:sz="0" w:space="0" w:color="auto" w:frame="1"/>
          <w:lang w:val="es-MX"/>
        </w:rPr>
      </w:pPr>
      <w:r w:rsidRPr="001B46CB">
        <w:rPr>
          <w:rFonts w:ascii="Tahoma" w:hAnsi="Tahoma" w:cs="Tahoma"/>
          <w:spacing w:val="-2"/>
        </w:rPr>
        <w:t xml:space="preserve"> </w:t>
      </w:r>
      <w:r w:rsidR="001E49F4" w:rsidRPr="001B46CB">
        <w:rPr>
          <w:rFonts w:ascii="Tahoma" w:hAnsi="Tahoma" w:cs="Tahoma"/>
          <w:b/>
          <w:bCs/>
          <w:color w:val="000000" w:themeColor="text1"/>
          <w:bdr w:val="none" w:sz="0" w:space="0" w:color="auto" w:frame="1"/>
          <w:lang w:val="es-MX"/>
        </w:rPr>
        <w:t xml:space="preserve">5.2 </w:t>
      </w:r>
      <w:r w:rsidR="00787F0E" w:rsidRPr="001B46CB">
        <w:rPr>
          <w:rFonts w:ascii="Tahoma" w:hAnsi="Tahoma" w:cs="Tahoma"/>
          <w:b/>
          <w:bCs/>
          <w:color w:val="000000" w:themeColor="text1"/>
          <w:bdr w:val="none" w:sz="0" w:space="0" w:color="auto" w:frame="1"/>
          <w:lang w:val="es-MX"/>
        </w:rPr>
        <w:t>Principio de subsidiariedad como requisito para que proceda la acción de tutela</w:t>
      </w:r>
    </w:p>
    <w:p w:rsidR="00083E7A" w:rsidRPr="001B46CB" w:rsidRDefault="00083E7A" w:rsidP="001B46CB">
      <w:pPr>
        <w:pStyle w:val="Sansinterligne"/>
        <w:spacing w:line="276" w:lineRule="auto"/>
        <w:jc w:val="both"/>
        <w:rPr>
          <w:rFonts w:ascii="Tahoma" w:hAnsi="Tahoma" w:cs="Tahoma"/>
        </w:rPr>
      </w:pPr>
    </w:p>
    <w:p w:rsidR="00787F0E" w:rsidRPr="001B46CB" w:rsidRDefault="00083E7A" w:rsidP="001B46CB">
      <w:pPr>
        <w:pStyle w:val="Sansinterligne"/>
        <w:spacing w:line="276" w:lineRule="auto"/>
        <w:jc w:val="both"/>
        <w:rPr>
          <w:rFonts w:ascii="Tahoma" w:hAnsi="Tahoma" w:cs="Tahoma"/>
        </w:rPr>
      </w:pPr>
      <w:r w:rsidRPr="001B46CB">
        <w:rPr>
          <w:rFonts w:ascii="Tahoma" w:hAnsi="Tahoma" w:cs="Tahoma"/>
        </w:rPr>
        <w:t xml:space="preserve"> </w:t>
      </w:r>
      <w:r w:rsidR="001B46CB" w:rsidRPr="001B46CB">
        <w:rPr>
          <w:rFonts w:ascii="Tahoma" w:hAnsi="Tahoma" w:cs="Tahoma"/>
        </w:rPr>
        <w:tab/>
      </w:r>
      <w:r w:rsidRPr="001B46CB">
        <w:rPr>
          <w:rFonts w:ascii="Tahoma" w:hAnsi="Tahoma" w:cs="Tahoma"/>
        </w:rPr>
        <w:t>La Corte Constitucional en Sentencia T-003 de 2014 ha dicho:</w:t>
      </w:r>
    </w:p>
    <w:p w:rsidR="00083E7A" w:rsidRPr="001B46CB" w:rsidRDefault="00083E7A" w:rsidP="001B46CB">
      <w:pPr>
        <w:pStyle w:val="Sansinterligne"/>
        <w:spacing w:line="276" w:lineRule="auto"/>
        <w:jc w:val="both"/>
        <w:rPr>
          <w:rFonts w:ascii="Tahoma" w:hAnsi="Tahoma" w:cs="Tahoma"/>
        </w:rPr>
      </w:pPr>
    </w:p>
    <w:p w:rsidR="00F5433E" w:rsidRPr="001B46CB" w:rsidRDefault="00083E7A" w:rsidP="001B46CB">
      <w:pPr>
        <w:spacing w:after="0" w:line="240" w:lineRule="auto"/>
        <w:ind w:left="708" w:right="80"/>
        <w:jc w:val="both"/>
        <w:textAlignment w:val="baseline"/>
        <w:rPr>
          <w:rFonts w:ascii="Arial Narrow" w:eastAsia="Times New Roman" w:hAnsi="Arial Narrow" w:cs="Times New Roman"/>
          <w:i/>
          <w:color w:val="2D2D2D"/>
          <w:bdr w:val="none" w:sz="0" w:space="0" w:color="auto" w:frame="1"/>
          <w:lang w:val="es-CO" w:eastAsia="es-CO"/>
        </w:rPr>
      </w:pPr>
      <w:r w:rsidRPr="001B46CB">
        <w:rPr>
          <w:rFonts w:ascii="Arial Narrow" w:eastAsia="Times New Roman" w:hAnsi="Arial Narrow" w:cs="Times New Roman"/>
          <w:i/>
          <w:color w:val="2D2D2D"/>
          <w:bdr w:val="none" w:sz="0" w:space="0" w:color="auto" w:frame="1"/>
          <w:lang w:val="es-ES_tradnl" w:eastAsia="es-CO"/>
        </w:rPr>
        <w:t>“Teniendo en cuenta que la </w:t>
      </w:r>
      <w:r w:rsidRPr="001B46CB">
        <w:rPr>
          <w:rFonts w:ascii="Arial Narrow" w:eastAsia="Times New Roman" w:hAnsi="Arial Narrow" w:cs="Times New Roman"/>
          <w:i/>
          <w:color w:val="2D2D2D"/>
          <w:bdr w:val="none" w:sz="0" w:space="0" w:color="auto" w:frame="1"/>
          <w:lang w:val="es-CO" w:eastAsia="es-CO"/>
        </w:rPr>
        <w:t>subsidiariedad</w:t>
      </w:r>
      <w:r w:rsidRPr="001B46CB">
        <w:rPr>
          <w:rFonts w:ascii="Arial Narrow" w:eastAsia="Times New Roman" w:hAnsi="Arial Narrow" w:cs="Times New Roman"/>
          <w:i/>
          <w:color w:val="2D2D2D"/>
          <w:bdr w:val="none" w:sz="0" w:space="0" w:color="auto" w:frame="1"/>
          <w:lang w:val="es-ES_tradnl" w:eastAsia="es-CO"/>
        </w:rPr>
        <w:t> se deriva del carácter excepcional, preferente y sumario que tiene la acción de tutela, el cual le impone al ciudadano la obligación de acudir a los otros mecanismos antes de invocar la protección de los derechos fundamentales a través del amparo constitucional, la Corte en la sentencia SU-458 de 2010, indicó que </w:t>
      </w:r>
      <w:r w:rsidRPr="001B46CB">
        <w:rPr>
          <w:rFonts w:ascii="Arial Narrow" w:eastAsia="Times New Roman" w:hAnsi="Arial Narrow" w:cs="Times New Roman"/>
          <w:i/>
          <w:color w:val="2D2D2D"/>
          <w:bdr w:val="none" w:sz="0" w:space="0" w:color="auto" w:frame="1"/>
          <w:lang w:val="es-CO" w:eastAsia="es-CO"/>
        </w:rPr>
        <w:t>los conflictos jurídicos relacionados con los derechos fundamentales deben ser en principio resueltos por las vías ordinarias y solo en casos excepcionales a través de la acción de tutela. Al respecto se dijo:</w:t>
      </w:r>
      <w:r w:rsidRPr="001B46CB">
        <w:rPr>
          <w:rFonts w:ascii="Arial Narrow" w:eastAsia="Times New Roman" w:hAnsi="Arial Narrow" w:cs="Times New Roman"/>
          <w:i/>
          <w:color w:val="2D2D2D"/>
          <w:bdr w:val="none" w:sz="0" w:space="0" w:color="auto" w:frame="1"/>
          <w:lang w:val="es-ES_tradnl" w:eastAsia="es-CO"/>
        </w:rPr>
        <w:t>“</w:t>
      </w:r>
      <w:r w:rsidRPr="001B46CB">
        <w:rPr>
          <w:rFonts w:ascii="Arial Narrow" w:eastAsia="Times New Roman" w:hAnsi="Arial Narrow" w:cs="Times New Roman"/>
          <w:i/>
          <w:color w:val="2D2D2D"/>
          <w:bdr w:val="none" w:sz="0" w:space="0" w:color="auto" w:frame="1"/>
          <w:lang w:val="es-CO" w:eastAsia="es-CO"/>
        </w:rPr>
        <w:t>La jurisprudencia constitucional ha sido reiterativa en señalar que, en virtud del principio de subsidiariedad de la tutela, los conflictos jurídicos relacionados con los derechos fundamentales deben ser en principio resueltos por las vías ordinarias -jurisdiccionales y administrativas- y sólo ante la ausencia de dichas vías o cuando las mismas no resultan idóneas para evitar la ocurrencia de un perjuicio irremediable, resulta admisible acudir a la acción de amparo constitucional”.</w:t>
      </w:r>
    </w:p>
    <w:p w:rsidR="001B46CB" w:rsidRPr="001B46CB" w:rsidRDefault="001B46CB" w:rsidP="001B46CB">
      <w:pPr>
        <w:spacing w:after="0" w:line="240" w:lineRule="auto"/>
        <w:ind w:left="708" w:right="80"/>
        <w:jc w:val="both"/>
        <w:textAlignment w:val="baseline"/>
        <w:rPr>
          <w:rFonts w:ascii="Arial Narrow" w:eastAsia="Times New Roman" w:hAnsi="Arial Narrow" w:cs="Times New Roman"/>
          <w:i/>
          <w:color w:val="2D2D2D"/>
          <w:lang w:val="es-CO" w:eastAsia="es-CO"/>
        </w:rPr>
      </w:pPr>
    </w:p>
    <w:p w:rsidR="00083E7A" w:rsidRPr="001B46CB" w:rsidRDefault="00083E7A" w:rsidP="001B46CB">
      <w:pPr>
        <w:spacing w:after="0" w:line="240" w:lineRule="auto"/>
        <w:ind w:left="708" w:right="80"/>
        <w:jc w:val="both"/>
        <w:textAlignment w:val="baseline"/>
        <w:rPr>
          <w:rFonts w:ascii="Arial Narrow" w:eastAsia="Times New Roman" w:hAnsi="Arial Narrow" w:cs="Times New Roman"/>
          <w:i/>
          <w:color w:val="2D2D2D"/>
          <w:lang w:val="es-CO" w:eastAsia="es-CO"/>
        </w:rPr>
      </w:pPr>
      <w:r w:rsidRPr="001B46CB">
        <w:rPr>
          <w:rFonts w:ascii="Arial Narrow" w:eastAsia="Times New Roman" w:hAnsi="Arial Narrow" w:cs="Times New Roman"/>
          <w:i/>
          <w:color w:val="2D2D2D"/>
          <w:bdr w:val="none" w:sz="0" w:space="0" w:color="auto" w:frame="1"/>
          <w:lang w:val="es-ES_tradnl" w:eastAsia="es-CO"/>
        </w:rPr>
        <w:t>En suma, la acción de tutela solo resulta procedente cuando no existen o se han agotado todos los mecanismos judiciales y administrativos que resultan efectivos para la protección de los derechos fundamentales, a no ser que se demuestre la ocurrencia de un perjuicio irremediable, caso en el cual procederá como mecanismo transitorio. Ello con el fin de evitar que este mecanismo excepcional, se convierta en principal”</w:t>
      </w:r>
    </w:p>
    <w:p w:rsidR="00845663" w:rsidRPr="001B46CB" w:rsidRDefault="00845663" w:rsidP="001B46CB">
      <w:pPr>
        <w:spacing w:after="0" w:line="276" w:lineRule="auto"/>
        <w:jc w:val="both"/>
        <w:rPr>
          <w:rFonts w:ascii="Tahoma" w:hAnsi="Tahoma" w:cs="Tahoma"/>
        </w:rPr>
      </w:pPr>
    </w:p>
    <w:p w:rsidR="003718EF" w:rsidRPr="001B46CB" w:rsidRDefault="00C52D01" w:rsidP="001B46CB">
      <w:pPr>
        <w:pStyle w:val="Paragraphedeliste"/>
        <w:numPr>
          <w:ilvl w:val="1"/>
          <w:numId w:val="9"/>
        </w:numPr>
        <w:tabs>
          <w:tab w:val="left" w:pos="1701"/>
        </w:tabs>
        <w:autoSpaceDN w:val="0"/>
        <w:spacing w:after="0" w:line="276" w:lineRule="auto"/>
        <w:ind w:left="1276" w:hanging="556"/>
        <w:jc w:val="both"/>
        <w:rPr>
          <w:rFonts w:ascii="Tahoma" w:hAnsi="Tahoma" w:cs="Tahoma"/>
          <w:b/>
        </w:rPr>
      </w:pPr>
      <w:r w:rsidRPr="001B46CB">
        <w:rPr>
          <w:rFonts w:ascii="Tahoma" w:hAnsi="Tahoma" w:cs="Tahoma"/>
          <w:b/>
        </w:rPr>
        <w:t xml:space="preserve">Caso en concreto </w:t>
      </w:r>
    </w:p>
    <w:p w:rsidR="00301FB8" w:rsidRPr="001B46CB" w:rsidRDefault="00301FB8" w:rsidP="001B46CB">
      <w:pPr>
        <w:pStyle w:val="Sansinterligne"/>
        <w:spacing w:line="276" w:lineRule="auto"/>
        <w:rPr>
          <w:color w:val="FF0000"/>
          <w:shd w:val="clear" w:color="auto" w:fill="FFFFFF"/>
        </w:rPr>
      </w:pPr>
    </w:p>
    <w:p w:rsidR="002B2970" w:rsidRPr="001B46CB" w:rsidRDefault="00301FB8" w:rsidP="001B46CB">
      <w:pPr>
        <w:pStyle w:val="Sansinterligne"/>
        <w:spacing w:line="276" w:lineRule="auto"/>
        <w:ind w:firstLine="708"/>
        <w:jc w:val="both"/>
        <w:rPr>
          <w:rFonts w:ascii="Tahoma" w:hAnsi="Tahoma" w:cs="Tahoma"/>
        </w:rPr>
      </w:pPr>
      <w:r w:rsidRPr="001B46CB">
        <w:rPr>
          <w:rFonts w:ascii="Tahoma" w:hAnsi="Tahoma" w:cs="Tahoma"/>
        </w:rPr>
        <w:t xml:space="preserve">En el caso que ocupa la atención de la Sala, la señora </w:t>
      </w:r>
      <w:r w:rsidRPr="001B46CB">
        <w:rPr>
          <w:rFonts w:ascii="Tahoma" w:hAnsi="Tahoma" w:cs="Tahoma"/>
          <w:spacing w:val="-2"/>
        </w:rPr>
        <w:t>Esperanza Victoria Hoyos</w:t>
      </w:r>
      <w:r w:rsidRPr="001B46CB">
        <w:rPr>
          <w:rFonts w:ascii="Tahoma" w:hAnsi="Tahoma" w:cs="Tahoma"/>
        </w:rPr>
        <w:t xml:space="preserve"> acude al mecanismo constitucional para que se protejan sus derechos fundamentales al debido proceso, igualdad y acceso a la administración de Justicia toda vez que el Fondo Nacional del Ahorro</w:t>
      </w:r>
      <w:r w:rsidR="001E2F26" w:rsidRPr="001B46CB">
        <w:rPr>
          <w:rFonts w:ascii="Tahoma" w:hAnsi="Tahoma" w:cs="Tahoma"/>
        </w:rPr>
        <w:t xml:space="preserve"> ha variado las condiciones iniciales de un crédito hipotecario.</w:t>
      </w:r>
    </w:p>
    <w:p w:rsidR="001E2F26" w:rsidRPr="001B46CB" w:rsidRDefault="001E2F26" w:rsidP="001B46CB">
      <w:pPr>
        <w:pStyle w:val="Sansinterligne"/>
        <w:spacing w:line="276" w:lineRule="auto"/>
        <w:ind w:firstLine="708"/>
        <w:jc w:val="both"/>
        <w:rPr>
          <w:rFonts w:ascii="Tahoma" w:hAnsi="Tahoma" w:cs="Tahoma"/>
        </w:rPr>
      </w:pPr>
    </w:p>
    <w:p w:rsidR="002B2970" w:rsidRPr="001B46CB" w:rsidRDefault="001E2F26" w:rsidP="001B46CB">
      <w:pPr>
        <w:pStyle w:val="Sansinterligne"/>
        <w:spacing w:line="276" w:lineRule="auto"/>
        <w:ind w:firstLine="708"/>
        <w:jc w:val="both"/>
        <w:rPr>
          <w:rFonts w:ascii="Tahoma" w:hAnsi="Tahoma" w:cs="Tahoma"/>
        </w:rPr>
      </w:pPr>
      <w:r w:rsidRPr="001B46CB">
        <w:rPr>
          <w:rFonts w:ascii="Tahoma" w:hAnsi="Tahoma" w:cs="Tahoma"/>
        </w:rPr>
        <w:t xml:space="preserve">En primer lugar debe decirse que la actora en su petición pretende la devolución de unos dineros que presuntamente se han cobrado de más, indexados e incluidos los intereses ocasionados, de lo que se puede inferir que busca por medio de esta acción la protección de derechos económicos, </w:t>
      </w:r>
      <w:r w:rsidRPr="001B46CB">
        <w:rPr>
          <w:rFonts w:ascii="Tahoma" w:hAnsi="Tahoma" w:cs="Tahoma"/>
        </w:rPr>
        <w:lastRenderedPageBreak/>
        <w:t xml:space="preserve">lo cual se escapa del ámbito constitucional, siendo competente para resolver dicha controversia la </w:t>
      </w:r>
      <w:r w:rsidR="008521C4" w:rsidRPr="001B46CB">
        <w:rPr>
          <w:rFonts w:ascii="Tahoma" w:hAnsi="Tahoma" w:cs="Tahoma"/>
        </w:rPr>
        <w:t>Jurisdicción</w:t>
      </w:r>
      <w:r w:rsidRPr="001B46CB">
        <w:rPr>
          <w:rFonts w:ascii="Tahoma" w:hAnsi="Tahoma" w:cs="Tahoma"/>
        </w:rPr>
        <w:t xml:space="preserve"> Contenciosa administrativa </w:t>
      </w:r>
      <w:r w:rsidR="008521C4" w:rsidRPr="001B46CB">
        <w:rPr>
          <w:rFonts w:ascii="Tahoma" w:hAnsi="Tahoma" w:cs="Tahoma"/>
        </w:rPr>
        <w:t xml:space="preserve">donde ya se adelanta </w:t>
      </w:r>
      <w:r w:rsidR="00CC33DB" w:rsidRPr="001B46CB">
        <w:rPr>
          <w:rFonts w:ascii="Tahoma" w:hAnsi="Tahoma" w:cs="Tahoma"/>
        </w:rPr>
        <w:t xml:space="preserve">un proceso </w:t>
      </w:r>
      <w:r w:rsidR="008521C4" w:rsidRPr="001B46CB">
        <w:rPr>
          <w:rFonts w:ascii="Tahoma" w:hAnsi="Tahoma" w:cs="Tahoma"/>
        </w:rPr>
        <w:t>presentado por la misma accionante contra el Fondo Nacional del Ahorro y en el cual solicitó lo mismo pretendido en l</w:t>
      </w:r>
      <w:r w:rsidR="00C76F72" w:rsidRPr="001B46CB">
        <w:rPr>
          <w:rFonts w:ascii="Tahoma" w:hAnsi="Tahoma" w:cs="Tahoma"/>
        </w:rPr>
        <w:t xml:space="preserve">a tutela, </w:t>
      </w:r>
      <w:r w:rsidR="00F23055" w:rsidRPr="001B46CB">
        <w:rPr>
          <w:rFonts w:ascii="Tahoma" w:hAnsi="Tahoma" w:cs="Tahoma"/>
        </w:rPr>
        <w:t xml:space="preserve">proceso </w:t>
      </w:r>
      <w:r w:rsidR="00160AEF" w:rsidRPr="001B46CB">
        <w:rPr>
          <w:rFonts w:ascii="Tahoma" w:hAnsi="Tahoma" w:cs="Tahoma"/>
        </w:rPr>
        <w:t>donde actualmente</w:t>
      </w:r>
      <w:r w:rsidR="00CC33DB" w:rsidRPr="001B46CB">
        <w:rPr>
          <w:rFonts w:ascii="Tahoma" w:hAnsi="Tahoma" w:cs="Tahoma"/>
        </w:rPr>
        <w:t xml:space="preserve"> c</w:t>
      </w:r>
      <w:r w:rsidR="008521C4" w:rsidRPr="001B46CB">
        <w:rPr>
          <w:rFonts w:ascii="Tahoma" w:hAnsi="Tahoma" w:cs="Tahoma"/>
        </w:rPr>
        <w:t xml:space="preserve">ursa un recurso de apelación. </w:t>
      </w:r>
    </w:p>
    <w:p w:rsidR="008521C4" w:rsidRPr="001B46CB" w:rsidRDefault="008521C4" w:rsidP="001B46CB">
      <w:pPr>
        <w:pStyle w:val="Sansinterligne"/>
        <w:spacing w:line="276" w:lineRule="auto"/>
        <w:ind w:firstLine="708"/>
        <w:jc w:val="both"/>
        <w:rPr>
          <w:color w:val="2D2D2D"/>
          <w:shd w:val="clear" w:color="auto" w:fill="FFFFFF"/>
        </w:rPr>
      </w:pPr>
    </w:p>
    <w:p w:rsidR="009847B9" w:rsidRPr="001B46CB" w:rsidRDefault="002B2970" w:rsidP="001B46CB">
      <w:pPr>
        <w:pStyle w:val="Sansinterligne"/>
        <w:spacing w:line="276" w:lineRule="auto"/>
        <w:ind w:firstLine="708"/>
        <w:jc w:val="both"/>
        <w:rPr>
          <w:rFonts w:ascii="Tahoma" w:hAnsi="Tahoma" w:cs="Tahoma"/>
          <w:color w:val="000000" w:themeColor="text1"/>
          <w:shd w:val="clear" w:color="auto" w:fill="FFFFFF"/>
        </w:rPr>
      </w:pPr>
      <w:r w:rsidRPr="001B46CB">
        <w:rPr>
          <w:rFonts w:ascii="Tahoma" w:hAnsi="Tahoma" w:cs="Tahoma"/>
          <w:color w:val="000000" w:themeColor="text1"/>
        </w:rPr>
        <w:t>Así pues, de acuerdo a la jurisprudencia de la Corte Constitucional en cita</w:t>
      </w:r>
      <w:r w:rsidRPr="001B46CB">
        <w:rPr>
          <w:rStyle w:val="Appelnotedebasdep"/>
          <w:rFonts w:ascii="Tahoma" w:hAnsi="Tahoma" w:cs="Tahoma"/>
          <w:color w:val="000000" w:themeColor="text1"/>
        </w:rPr>
        <w:footnoteReference w:id="1"/>
      </w:r>
      <w:r w:rsidRPr="001B46CB">
        <w:rPr>
          <w:rFonts w:ascii="Tahoma" w:hAnsi="Tahoma" w:cs="Tahoma"/>
          <w:color w:val="000000" w:themeColor="text1"/>
        </w:rPr>
        <w:t xml:space="preserve">, le resta advertir a la Sala que la acción de tutela como mecanismo subsidiario únicamente procede cuando </w:t>
      </w:r>
      <w:r w:rsidRPr="001B46CB">
        <w:rPr>
          <w:rFonts w:ascii="Tahoma" w:hAnsi="Tahoma" w:cs="Tahoma"/>
          <w:color w:val="000000" w:themeColor="text1"/>
          <w:bdr w:val="none" w:sz="0" w:space="0" w:color="auto" w:frame="1"/>
        </w:rPr>
        <w:t>el actor ha utilizado o agotado todos los medios ordinarios o extraordinarios de defensa judiciales que el ordenamiento jurídico le ha otorgado para la protección de sus derechos fundamentales</w:t>
      </w:r>
      <w:r w:rsidR="005F299C" w:rsidRPr="001B46CB">
        <w:rPr>
          <w:rFonts w:ascii="Tahoma" w:hAnsi="Tahoma" w:cs="Tahoma"/>
          <w:color w:val="000000" w:themeColor="text1"/>
          <w:bdr w:val="none" w:sz="0" w:space="0" w:color="auto" w:frame="1"/>
        </w:rPr>
        <w:t xml:space="preserve"> o cuando </w:t>
      </w:r>
      <w:r w:rsidR="005F299C" w:rsidRPr="001B46CB">
        <w:rPr>
          <w:rFonts w:ascii="Tahoma" w:hAnsi="Tahoma" w:cs="Tahoma"/>
        </w:rPr>
        <w:t>existiendo otros medios para la obtención de protección deprecada, estos no resultan suficientes por configurarse un perjuicio irremediable o afectación a un derecho fundamental de tan magnitud apremiante, que haga necesaria la intervención Constitucional</w:t>
      </w:r>
      <w:r w:rsidRPr="001B46CB">
        <w:rPr>
          <w:rFonts w:ascii="Tahoma" w:hAnsi="Tahoma" w:cs="Tahoma"/>
          <w:color w:val="000000" w:themeColor="text1"/>
        </w:rPr>
        <w:t xml:space="preserve">. No obstante, </w:t>
      </w:r>
      <w:r w:rsidR="00CC33DB" w:rsidRPr="001B46CB">
        <w:rPr>
          <w:rFonts w:ascii="Tahoma" w:hAnsi="Tahoma" w:cs="Tahoma"/>
          <w:color w:val="000000" w:themeColor="text1"/>
        </w:rPr>
        <w:t xml:space="preserve">en el presente caso </w:t>
      </w:r>
      <w:r w:rsidRPr="001B46CB">
        <w:rPr>
          <w:rFonts w:ascii="Tahoma" w:hAnsi="Tahoma" w:cs="Tahoma"/>
          <w:color w:val="000000" w:themeColor="text1"/>
        </w:rPr>
        <w:t xml:space="preserve">tal como fue  indicado por la misma accionante, actualmente se encuentra en trámite recurso de </w:t>
      </w:r>
      <w:r w:rsidR="00226D80">
        <w:rPr>
          <w:rFonts w:ascii="Tahoma" w:hAnsi="Tahoma" w:cs="Tahoma"/>
          <w:color w:val="000000" w:themeColor="text1"/>
        </w:rPr>
        <w:t>queja</w:t>
      </w:r>
      <w:r w:rsidRPr="001B46CB">
        <w:rPr>
          <w:rFonts w:ascii="Tahoma" w:hAnsi="Tahoma" w:cs="Tahoma"/>
          <w:color w:val="000000" w:themeColor="text1"/>
        </w:rPr>
        <w:t xml:space="preserve"> interpuesto por  ella en contra del auto que negó el recurso de apelación</w:t>
      </w:r>
      <w:r w:rsidR="00565744" w:rsidRPr="001B46CB">
        <w:rPr>
          <w:rFonts w:ascii="Tahoma" w:hAnsi="Tahoma" w:cs="Tahoma"/>
          <w:color w:val="000000" w:themeColor="text1"/>
        </w:rPr>
        <w:t xml:space="preserve"> por extemporáneo</w:t>
      </w:r>
      <w:r w:rsidRPr="001B46CB">
        <w:rPr>
          <w:rFonts w:ascii="Tahoma" w:hAnsi="Tahoma" w:cs="Tahoma"/>
          <w:color w:val="000000" w:themeColor="text1"/>
        </w:rPr>
        <w:t xml:space="preserve"> contra l</w:t>
      </w:r>
      <w:r w:rsidR="00A7433C" w:rsidRPr="001B46CB">
        <w:rPr>
          <w:rFonts w:ascii="Tahoma" w:hAnsi="Tahoma" w:cs="Tahoma"/>
          <w:color w:val="000000" w:themeColor="text1"/>
        </w:rPr>
        <w:t>a sentencia</w:t>
      </w:r>
      <w:r w:rsidR="00565744" w:rsidRPr="001B46CB">
        <w:rPr>
          <w:rFonts w:ascii="Tahoma" w:hAnsi="Tahoma" w:cs="Tahoma"/>
          <w:color w:val="000000" w:themeColor="text1"/>
        </w:rPr>
        <w:t xml:space="preserve"> proferida por el Juzgado Séptimo </w:t>
      </w:r>
      <w:r w:rsidR="00226D80">
        <w:rPr>
          <w:rFonts w:ascii="Tahoma" w:hAnsi="Tahoma" w:cs="Tahoma"/>
          <w:color w:val="000000" w:themeColor="text1"/>
        </w:rPr>
        <w:t>Administrativo del Circuito de Pereira</w:t>
      </w:r>
      <w:r w:rsidR="00565744" w:rsidRPr="001B46CB">
        <w:rPr>
          <w:rFonts w:ascii="Tahoma" w:hAnsi="Tahoma" w:cs="Tahoma"/>
          <w:color w:val="000000" w:themeColor="text1"/>
        </w:rPr>
        <w:t xml:space="preserve"> </w:t>
      </w:r>
      <w:r w:rsidRPr="001B46CB">
        <w:rPr>
          <w:rFonts w:ascii="Tahoma" w:hAnsi="Tahoma" w:cs="Tahoma"/>
          <w:color w:val="000000" w:themeColor="text1"/>
        </w:rPr>
        <w:t>el día</w:t>
      </w:r>
      <w:r w:rsidR="00565744" w:rsidRPr="001B46CB">
        <w:rPr>
          <w:rFonts w:ascii="Tahoma" w:hAnsi="Tahoma" w:cs="Tahoma"/>
          <w:color w:val="000000" w:themeColor="text1"/>
        </w:rPr>
        <w:t xml:space="preserve"> 14 de octubre de 2016</w:t>
      </w:r>
      <w:r w:rsidR="009847B9" w:rsidRPr="001B46CB">
        <w:rPr>
          <w:rFonts w:ascii="Tahoma" w:hAnsi="Tahoma" w:cs="Tahoma"/>
          <w:color w:val="000000" w:themeColor="text1"/>
        </w:rPr>
        <w:t xml:space="preserve">, </w:t>
      </w:r>
      <w:r w:rsidR="00226D80">
        <w:rPr>
          <w:rFonts w:ascii="Tahoma" w:hAnsi="Tahoma" w:cs="Tahoma"/>
          <w:color w:val="000000" w:themeColor="text1"/>
        </w:rPr>
        <w:t xml:space="preserve">y como quiera </w:t>
      </w:r>
      <w:r w:rsidR="009847B9" w:rsidRPr="001B46CB">
        <w:rPr>
          <w:rFonts w:ascii="Tahoma" w:hAnsi="Tahoma" w:cs="Tahoma"/>
          <w:color w:val="000000" w:themeColor="text1"/>
        </w:rPr>
        <w:t>que la acción de tutela no es una instancia adicional en el trámite procesal, ni reemplaza un mecan</w:t>
      </w:r>
      <w:r w:rsidR="00226D80">
        <w:rPr>
          <w:rFonts w:ascii="Tahoma" w:hAnsi="Tahoma" w:cs="Tahoma"/>
          <w:color w:val="000000" w:themeColor="text1"/>
        </w:rPr>
        <w:t xml:space="preserve">ismo diseñado por el legislador, no puede entrar a sustituir al Juez Contencioso Administrativo. Lo anterior sin perjuicio de la acción Constitucional que </w:t>
      </w:r>
      <w:r w:rsidR="00E46CC9">
        <w:rPr>
          <w:rFonts w:ascii="Tahoma" w:hAnsi="Tahoma" w:cs="Tahoma"/>
          <w:color w:val="000000" w:themeColor="text1"/>
        </w:rPr>
        <w:t xml:space="preserve">la actora eventualmente pueda </w:t>
      </w:r>
      <w:r w:rsidR="00226D80">
        <w:rPr>
          <w:rFonts w:ascii="Tahoma" w:hAnsi="Tahoma" w:cs="Tahoma"/>
          <w:color w:val="000000" w:themeColor="text1"/>
        </w:rPr>
        <w:t xml:space="preserve">ejercer contra la propia judicatura en caso de que retarden injustificadamente la resolución de su caso o le vulneren </w:t>
      </w:r>
      <w:r w:rsidR="0048347D">
        <w:rPr>
          <w:rFonts w:ascii="Tahoma" w:hAnsi="Tahoma" w:cs="Tahoma"/>
          <w:color w:val="000000" w:themeColor="text1"/>
        </w:rPr>
        <w:t>cualquier otro derecho fundamental</w:t>
      </w:r>
      <w:r w:rsidR="00E46CC9">
        <w:rPr>
          <w:rFonts w:ascii="Tahoma" w:hAnsi="Tahoma" w:cs="Tahoma"/>
          <w:color w:val="000000" w:themeColor="text1"/>
        </w:rPr>
        <w:t>, dentro del referido proceso de reparación directa.</w:t>
      </w:r>
    </w:p>
    <w:p w:rsidR="009847B9" w:rsidRPr="001B46CB" w:rsidRDefault="009847B9" w:rsidP="001B46CB">
      <w:pPr>
        <w:pStyle w:val="Sansinterligne"/>
        <w:spacing w:line="276" w:lineRule="auto"/>
        <w:ind w:firstLine="709"/>
        <w:jc w:val="both"/>
        <w:rPr>
          <w:rFonts w:ascii="Tahoma" w:hAnsi="Tahoma" w:cs="Tahoma"/>
          <w:color w:val="000000" w:themeColor="text1"/>
        </w:rPr>
      </w:pPr>
    </w:p>
    <w:p w:rsidR="005F299C" w:rsidRPr="001B46CB" w:rsidRDefault="009847B9" w:rsidP="001B46CB">
      <w:pPr>
        <w:pStyle w:val="Sansinterligne"/>
        <w:spacing w:line="276" w:lineRule="auto"/>
        <w:ind w:firstLine="709"/>
        <w:jc w:val="both"/>
        <w:rPr>
          <w:rFonts w:ascii="Tahoma" w:hAnsi="Tahoma" w:cs="Tahoma"/>
          <w:color w:val="000000" w:themeColor="text1"/>
        </w:rPr>
      </w:pPr>
      <w:r w:rsidRPr="001B46CB">
        <w:rPr>
          <w:rFonts w:ascii="Tahoma" w:hAnsi="Tahoma" w:cs="Tahoma"/>
          <w:color w:val="000000" w:themeColor="text1"/>
        </w:rPr>
        <w:t>En lo que respecta a la intervención excepcional del Juez constitucional,</w:t>
      </w:r>
      <w:r w:rsidR="00160AEF" w:rsidRPr="001B46CB">
        <w:rPr>
          <w:rFonts w:ascii="Tahoma" w:hAnsi="Tahoma" w:cs="Tahoma"/>
          <w:color w:val="000000" w:themeColor="text1"/>
        </w:rPr>
        <w:t xml:space="preserve"> en este caso</w:t>
      </w:r>
      <w:r w:rsidRPr="001B46CB">
        <w:rPr>
          <w:rFonts w:ascii="Tahoma" w:hAnsi="Tahoma" w:cs="Tahoma"/>
          <w:color w:val="000000" w:themeColor="text1"/>
        </w:rPr>
        <w:t xml:space="preserve"> n</w:t>
      </w:r>
      <w:r w:rsidR="00A7433C" w:rsidRPr="001B46CB">
        <w:rPr>
          <w:rFonts w:ascii="Tahoma" w:hAnsi="Tahoma" w:cs="Tahoma"/>
          <w:color w:val="000000" w:themeColor="text1"/>
        </w:rPr>
        <w:t xml:space="preserve">o se vislumbra la necesidad apremiante </w:t>
      </w:r>
      <w:r w:rsidRPr="001B46CB">
        <w:rPr>
          <w:rFonts w:ascii="Tahoma" w:hAnsi="Tahoma" w:cs="Tahoma"/>
          <w:color w:val="000000" w:themeColor="text1"/>
        </w:rPr>
        <w:t>de esta,</w:t>
      </w:r>
      <w:r w:rsidR="00A7433C" w:rsidRPr="001B46CB">
        <w:rPr>
          <w:rFonts w:ascii="Tahoma" w:hAnsi="Tahoma" w:cs="Tahoma"/>
          <w:color w:val="000000" w:themeColor="text1"/>
        </w:rPr>
        <w:t xml:space="preserve"> ya que </w:t>
      </w:r>
      <w:r w:rsidR="005F299C" w:rsidRPr="001B46CB">
        <w:rPr>
          <w:rFonts w:ascii="Tahoma" w:hAnsi="Tahoma" w:cs="Tahoma"/>
        </w:rPr>
        <w:t xml:space="preserve"> </w:t>
      </w:r>
      <w:r w:rsidR="00A7433C" w:rsidRPr="001B46CB">
        <w:rPr>
          <w:rFonts w:ascii="Tahoma" w:hAnsi="Tahoma" w:cs="Tahoma"/>
        </w:rPr>
        <w:t xml:space="preserve">la </w:t>
      </w:r>
      <w:r w:rsidR="005F299C" w:rsidRPr="001B46CB">
        <w:rPr>
          <w:rFonts w:ascii="Tahoma" w:hAnsi="Tahoma" w:cs="Tahoma"/>
        </w:rPr>
        <w:t xml:space="preserve">actora no </w:t>
      </w:r>
      <w:r w:rsidR="0048347D" w:rsidRPr="001B46CB">
        <w:rPr>
          <w:rFonts w:ascii="Tahoma" w:hAnsi="Tahoma" w:cs="Tahoma"/>
        </w:rPr>
        <w:t>pr</w:t>
      </w:r>
      <w:r w:rsidR="0048347D">
        <w:rPr>
          <w:rFonts w:ascii="Tahoma" w:hAnsi="Tahoma" w:cs="Tahoma"/>
        </w:rPr>
        <w:t>obó</w:t>
      </w:r>
      <w:r w:rsidR="00A7433C" w:rsidRPr="001B46CB">
        <w:rPr>
          <w:rFonts w:ascii="Tahoma" w:hAnsi="Tahoma" w:cs="Tahoma"/>
        </w:rPr>
        <w:t xml:space="preserve"> un</w:t>
      </w:r>
      <w:r w:rsidR="005F299C" w:rsidRPr="001B46CB">
        <w:rPr>
          <w:rFonts w:ascii="Tahoma" w:hAnsi="Tahoma" w:cs="Tahoma"/>
        </w:rPr>
        <w:t xml:space="preserve"> supuesto fáctico </w:t>
      </w:r>
      <w:r w:rsidR="00A7433C" w:rsidRPr="001B46CB">
        <w:rPr>
          <w:rFonts w:ascii="Tahoma" w:hAnsi="Tahoma" w:cs="Tahoma"/>
        </w:rPr>
        <w:t xml:space="preserve">donde se evidencie un perjuicio irremediable, ni una afectación al mínimo vital.  </w:t>
      </w:r>
    </w:p>
    <w:p w:rsidR="002B2970" w:rsidRPr="001B46CB" w:rsidRDefault="002B2970" w:rsidP="001B46CB">
      <w:pPr>
        <w:pStyle w:val="Sansinterligne"/>
        <w:spacing w:line="276" w:lineRule="auto"/>
        <w:jc w:val="both"/>
        <w:rPr>
          <w:rFonts w:ascii="Tahoma" w:hAnsi="Tahoma" w:cs="Tahoma"/>
        </w:rPr>
      </w:pPr>
    </w:p>
    <w:p w:rsidR="00565744" w:rsidRPr="001B46CB" w:rsidRDefault="00FF1123" w:rsidP="001B46CB">
      <w:pPr>
        <w:pStyle w:val="Sansinterligne"/>
        <w:spacing w:line="276" w:lineRule="auto"/>
        <w:ind w:firstLine="709"/>
        <w:jc w:val="both"/>
        <w:rPr>
          <w:rFonts w:ascii="Tahoma" w:hAnsi="Tahoma" w:cs="Tahoma"/>
          <w:color w:val="000000" w:themeColor="text1"/>
        </w:rPr>
      </w:pPr>
      <w:r w:rsidRPr="001B46CB">
        <w:rPr>
          <w:rFonts w:ascii="Tahoma" w:hAnsi="Tahoma" w:cs="Tahoma"/>
        </w:rPr>
        <w:t>En consecuencia, procede la confirmación de la se</w:t>
      </w:r>
      <w:r w:rsidR="0048347D">
        <w:rPr>
          <w:rFonts w:ascii="Tahoma" w:hAnsi="Tahoma" w:cs="Tahoma"/>
        </w:rPr>
        <w:t xml:space="preserve">ntencia de primera instancia </w:t>
      </w:r>
      <w:r w:rsidRPr="001B46CB">
        <w:rPr>
          <w:rFonts w:ascii="Tahoma" w:hAnsi="Tahoma" w:cs="Tahoma"/>
        </w:rPr>
        <w:t>en virtud del principio de Subsidiariedad de la acción de tutela</w:t>
      </w:r>
      <w:r w:rsidR="00A731E7">
        <w:rPr>
          <w:rFonts w:ascii="Tahoma" w:hAnsi="Tahoma" w:cs="Tahoma"/>
        </w:rPr>
        <w:t>.</w:t>
      </w:r>
    </w:p>
    <w:p w:rsidR="00160AEF" w:rsidRPr="001B46CB" w:rsidRDefault="00160AEF" w:rsidP="001B46CB">
      <w:pPr>
        <w:spacing w:after="0" w:line="276" w:lineRule="auto"/>
        <w:jc w:val="both"/>
        <w:rPr>
          <w:rFonts w:ascii="Tahoma" w:hAnsi="Tahoma" w:cs="Tahoma"/>
          <w:lang w:eastAsia="es-CO"/>
        </w:rPr>
      </w:pPr>
    </w:p>
    <w:p w:rsidR="00C73708" w:rsidRPr="001B46CB" w:rsidRDefault="007E1818" w:rsidP="001B46CB">
      <w:pPr>
        <w:spacing w:after="0" w:line="276" w:lineRule="auto"/>
        <w:ind w:firstLine="708"/>
        <w:jc w:val="both"/>
        <w:rPr>
          <w:rFonts w:ascii="Tahoma" w:hAnsi="Tahoma" w:cs="Tahoma"/>
          <w:lang w:eastAsia="es-CO"/>
        </w:rPr>
      </w:pPr>
      <w:r w:rsidRPr="001B46CB">
        <w:rPr>
          <w:rFonts w:ascii="Tahoma" w:hAnsi="Tahoma" w:cs="Tahoma"/>
          <w:lang w:eastAsia="es-CO"/>
        </w:rPr>
        <w:t xml:space="preserve">En </w:t>
      </w:r>
      <w:r w:rsidR="006821FB" w:rsidRPr="001B46CB">
        <w:rPr>
          <w:rFonts w:ascii="Tahoma" w:hAnsi="Tahoma" w:cs="Tahoma"/>
          <w:lang w:eastAsia="es-CO"/>
        </w:rPr>
        <w:t>mérito</w:t>
      </w:r>
      <w:r w:rsidRPr="001B46CB">
        <w:rPr>
          <w:rFonts w:ascii="Tahoma" w:hAnsi="Tahoma" w:cs="Tahoma"/>
          <w:lang w:eastAsia="es-CO"/>
        </w:rPr>
        <w:t xml:space="preserve"> de lo expuesto</w:t>
      </w:r>
      <w:r w:rsidR="00C73708" w:rsidRPr="001B46CB">
        <w:rPr>
          <w:rFonts w:ascii="Tahoma" w:hAnsi="Tahoma" w:cs="Tahoma"/>
          <w:lang w:eastAsia="es-CO"/>
        </w:rPr>
        <w:t xml:space="preserve">, la </w:t>
      </w:r>
      <w:r w:rsidR="00C73708" w:rsidRPr="001B46CB">
        <w:rPr>
          <w:rFonts w:ascii="Tahoma" w:hAnsi="Tahoma" w:cs="Tahoma"/>
          <w:b/>
          <w:lang w:eastAsia="es-CO"/>
        </w:rPr>
        <w:t>Sala de Decisión Laboral del Tribunal Superior del Distrito Judicial de Pereira</w:t>
      </w:r>
      <w:r w:rsidR="00C73708" w:rsidRPr="001B46CB">
        <w:rPr>
          <w:rFonts w:ascii="Tahoma" w:hAnsi="Tahoma" w:cs="Tahoma"/>
          <w:lang w:eastAsia="es-CO"/>
        </w:rPr>
        <w:t>, en nombre del Pueblo y por autoridad de la Constitución y la ley,</w:t>
      </w:r>
    </w:p>
    <w:p w:rsidR="00013D97" w:rsidRPr="001B46CB" w:rsidRDefault="00013D97" w:rsidP="001B46CB">
      <w:pPr>
        <w:pStyle w:val="Sansinterligne"/>
        <w:spacing w:line="276" w:lineRule="auto"/>
        <w:rPr>
          <w:lang w:eastAsia="es-CO"/>
        </w:rPr>
      </w:pPr>
    </w:p>
    <w:p w:rsidR="00C73708" w:rsidRPr="001B46CB" w:rsidRDefault="00C73708" w:rsidP="001B46CB">
      <w:pPr>
        <w:pStyle w:val="Titre4"/>
        <w:spacing w:line="276" w:lineRule="auto"/>
        <w:rPr>
          <w:rFonts w:ascii="Tahoma" w:hAnsi="Tahoma" w:cs="Tahoma"/>
          <w:sz w:val="22"/>
          <w:szCs w:val="22"/>
        </w:rPr>
      </w:pPr>
      <w:r w:rsidRPr="001B46CB">
        <w:rPr>
          <w:rFonts w:ascii="Tahoma" w:hAnsi="Tahoma" w:cs="Tahoma"/>
          <w:sz w:val="22"/>
          <w:szCs w:val="22"/>
        </w:rPr>
        <w:t>RESUELVE</w:t>
      </w:r>
    </w:p>
    <w:p w:rsidR="00C73708" w:rsidRPr="001B46CB" w:rsidRDefault="00C73708" w:rsidP="001B46CB">
      <w:pPr>
        <w:pStyle w:val="Sansinterligne"/>
        <w:spacing w:line="276" w:lineRule="auto"/>
      </w:pPr>
    </w:p>
    <w:p w:rsidR="008E78ED" w:rsidRPr="001B46CB" w:rsidRDefault="008E78ED" w:rsidP="001B46CB">
      <w:pPr>
        <w:pStyle w:val="Sansinterligne"/>
        <w:spacing w:line="276" w:lineRule="auto"/>
        <w:ind w:firstLine="708"/>
        <w:jc w:val="both"/>
        <w:rPr>
          <w:rFonts w:ascii="Tahoma" w:eastAsia="Calibri" w:hAnsi="Tahoma" w:cs="Tahoma"/>
          <w:bCs/>
        </w:rPr>
      </w:pPr>
      <w:r w:rsidRPr="001B46CB">
        <w:rPr>
          <w:rFonts w:ascii="Tahoma" w:eastAsia="Calibri" w:hAnsi="Tahoma" w:cs="Tahoma"/>
          <w:b/>
          <w:bCs/>
        </w:rPr>
        <w:t xml:space="preserve">PRIMERO: </w:t>
      </w:r>
      <w:r w:rsidR="00107146" w:rsidRPr="001B46CB">
        <w:rPr>
          <w:rFonts w:ascii="Tahoma" w:eastAsia="Calibri" w:hAnsi="Tahoma" w:cs="Tahoma"/>
          <w:b/>
          <w:bCs/>
        </w:rPr>
        <w:t xml:space="preserve">CONFIRMAR </w:t>
      </w:r>
      <w:r w:rsidR="00B051EF" w:rsidRPr="001B46CB">
        <w:rPr>
          <w:rFonts w:ascii="Tahoma" w:eastAsia="Calibri" w:hAnsi="Tahoma" w:cs="Tahoma"/>
          <w:bCs/>
        </w:rPr>
        <w:t xml:space="preserve">la sentencia de tutela </w:t>
      </w:r>
      <w:r w:rsidR="00160AEF" w:rsidRPr="001B46CB">
        <w:rPr>
          <w:rFonts w:ascii="Tahoma" w:eastAsia="Calibri" w:hAnsi="Tahoma" w:cs="Tahoma"/>
          <w:bCs/>
        </w:rPr>
        <w:t xml:space="preserve">proferida por el Juzgado segundo Laboral del Circuito de Pereira, </w:t>
      </w:r>
      <w:r w:rsidR="00B051EF" w:rsidRPr="001B46CB">
        <w:rPr>
          <w:rFonts w:ascii="Tahoma" w:eastAsia="Calibri" w:hAnsi="Tahoma" w:cs="Tahoma"/>
          <w:bCs/>
        </w:rPr>
        <w:t>el 1</w:t>
      </w:r>
      <w:r w:rsidR="00160AEF" w:rsidRPr="001B46CB">
        <w:rPr>
          <w:rFonts w:ascii="Tahoma" w:eastAsia="Calibri" w:hAnsi="Tahoma" w:cs="Tahoma"/>
          <w:bCs/>
        </w:rPr>
        <w:t>0</w:t>
      </w:r>
      <w:r w:rsidR="00B051EF" w:rsidRPr="001B46CB">
        <w:rPr>
          <w:rFonts w:ascii="Tahoma" w:eastAsia="Calibri" w:hAnsi="Tahoma" w:cs="Tahoma"/>
          <w:bCs/>
        </w:rPr>
        <w:t xml:space="preserve"> de </w:t>
      </w:r>
      <w:r w:rsidR="00160AEF" w:rsidRPr="001B46CB">
        <w:rPr>
          <w:rFonts w:ascii="Tahoma" w:eastAsia="Calibri" w:hAnsi="Tahoma" w:cs="Tahoma"/>
          <w:bCs/>
        </w:rPr>
        <w:t xml:space="preserve">febrero </w:t>
      </w:r>
      <w:r w:rsidR="00B051EF" w:rsidRPr="001B46CB">
        <w:rPr>
          <w:rFonts w:ascii="Tahoma" w:eastAsia="Calibri" w:hAnsi="Tahoma" w:cs="Tahoma"/>
          <w:bCs/>
        </w:rPr>
        <w:t>de</w:t>
      </w:r>
      <w:r w:rsidR="00160AEF" w:rsidRPr="001B46CB">
        <w:rPr>
          <w:rFonts w:ascii="Tahoma" w:eastAsia="Calibri" w:hAnsi="Tahoma" w:cs="Tahoma"/>
          <w:bCs/>
        </w:rPr>
        <w:t xml:space="preserve"> 2017</w:t>
      </w:r>
      <w:r w:rsidRPr="001B46CB">
        <w:rPr>
          <w:rFonts w:ascii="Tahoma" w:eastAsia="Calibri" w:hAnsi="Tahoma" w:cs="Tahoma"/>
          <w:bCs/>
        </w:rPr>
        <w:t xml:space="preserve"> dent</w:t>
      </w:r>
      <w:r w:rsidR="00B051EF" w:rsidRPr="001B46CB">
        <w:rPr>
          <w:rFonts w:ascii="Tahoma" w:eastAsia="Calibri" w:hAnsi="Tahoma" w:cs="Tahoma"/>
          <w:bCs/>
        </w:rPr>
        <w:t>ro de la acción promovida por la</w:t>
      </w:r>
      <w:r w:rsidRPr="001B46CB">
        <w:rPr>
          <w:rFonts w:ascii="Tahoma" w:eastAsia="Calibri" w:hAnsi="Tahoma" w:cs="Tahoma"/>
          <w:bCs/>
        </w:rPr>
        <w:t xml:space="preserve"> señor</w:t>
      </w:r>
      <w:r w:rsidR="00B051EF" w:rsidRPr="001B46CB">
        <w:rPr>
          <w:rFonts w:ascii="Tahoma" w:eastAsia="Calibri" w:hAnsi="Tahoma" w:cs="Tahoma"/>
          <w:bCs/>
        </w:rPr>
        <w:t>a</w:t>
      </w:r>
      <w:r w:rsidR="00160AEF" w:rsidRPr="001B46CB">
        <w:rPr>
          <w:rFonts w:ascii="Tahoma" w:eastAsia="Calibri" w:hAnsi="Tahoma" w:cs="Tahoma"/>
          <w:bCs/>
        </w:rPr>
        <w:t xml:space="preserve"> </w:t>
      </w:r>
      <w:r w:rsidR="00160AEF" w:rsidRPr="001B46CB">
        <w:rPr>
          <w:rFonts w:ascii="Tahoma" w:hAnsi="Tahoma" w:cs="Tahoma"/>
        </w:rPr>
        <w:t>Esperanza Victoria Hoyos</w:t>
      </w:r>
      <w:r w:rsidRPr="001B46CB">
        <w:rPr>
          <w:rFonts w:ascii="Tahoma" w:eastAsia="Calibri" w:hAnsi="Tahoma" w:cs="Tahoma"/>
          <w:bCs/>
        </w:rPr>
        <w:t xml:space="preserve"> en contra de</w:t>
      </w:r>
      <w:r w:rsidR="00160AEF" w:rsidRPr="001B46CB">
        <w:rPr>
          <w:rFonts w:ascii="Tahoma" w:eastAsia="Calibri" w:hAnsi="Tahoma" w:cs="Tahoma"/>
          <w:bCs/>
        </w:rPr>
        <w:t>l</w:t>
      </w:r>
      <w:r w:rsidRPr="001B46CB">
        <w:rPr>
          <w:rFonts w:ascii="Tahoma" w:eastAsia="Calibri" w:hAnsi="Tahoma" w:cs="Tahoma"/>
          <w:bCs/>
        </w:rPr>
        <w:t xml:space="preserve"> </w:t>
      </w:r>
      <w:r w:rsidR="00160AEF" w:rsidRPr="001B46CB">
        <w:rPr>
          <w:rFonts w:ascii="Tahoma" w:hAnsi="Tahoma" w:cs="Tahoma"/>
        </w:rPr>
        <w:t xml:space="preserve">Fondo Nacional del </w:t>
      </w:r>
      <w:r w:rsidR="00E46CC9" w:rsidRPr="001B46CB">
        <w:rPr>
          <w:rFonts w:ascii="Tahoma" w:hAnsi="Tahoma" w:cs="Tahoma"/>
        </w:rPr>
        <w:t>Ahorro</w:t>
      </w:r>
      <w:r w:rsidR="00E46CC9">
        <w:rPr>
          <w:rFonts w:ascii="Tahoma" w:hAnsi="Tahoma" w:cs="Tahoma"/>
        </w:rPr>
        <w:t>.</w:t>
      </w:r>
    </w:p>
    <w:p w:rsidR="008E78ED" w:rsidRPr="001B46CB" w:rsidRDefault="008E78ED" w:rsidP="001B46CB">
      <w:pPr>
        <w:pStyle w:val="Sansinterligne"/>
        <w:spacing w:line="276" w:lineRule="auto"/>
        <w:jc w:val="both"/>
        <w:rPr>
          <w:rFonts w:ascii="Tahoma" w:eastAsia="Calibri" w:hAnsi="Tahoma" w:cs="Tahoma"/>
          <w:bCs/>
        </w:rPr>
      </w:pPr>
    </w:p>
    <w:p w:rsidR="008E78ED" w:rsidRPr="001B46CB" w:rsidRDefault="00107146" w:rsidP="001B46CB">
      <w:pPr>
        <w:pStyle w:val="Sansinterligne"/>
        <w:spacing w:line="276" w:lineRule="auto"/>
        <w:ind w:firstLine="708"/>
        <w:jc w:val="both"/>
        <w:rPr>
          <w:rFonts w:ascii="Tahoma" w:eastAsia="Calibri" w:hAnsi="Tahoma" w:cs="Tahoma"/>
          <w:bCs/>
        </w:rPr>
      </w:pPr>
      <w:r w:rsidRPr="001B46CB">
        <w:rPr>
          <w:rFonts w:ascii="Tahoma" w:eastAsia="Calibri" w:hAnsi="Tahoma" w:cs="Tahoma"/>
          <w:b/>
          <w:bCs/>
        </w:rPr>
        <w:t>SEGUNDO</w:t>
      </w:r>
      <w:r w:rsidR="008E78ED" w:rsidRPr="001B46CB">
        <w:rPr>
          <w:rFonts w:ascii="Tahoma" w:eastAsia="Calibri" w:hAnsi="Tahoma" w:cs="Tahoma"/>
          <w:b/>
          <w:bCs/>
        </w:rPr>
        <w:t>:</w:t>
      </w:r>
      <w:r w:rsidR="008E78ED" w:rsidRPr="001B46CB">
        <w:rPr>
          <w:rFonts w:ascii="Tahoma" w:eastAsia="Calibri" w:hAnsi="Tahoma" w:cs="Tahoma"/>
          <w:bCs/>
        </w:rPr>
        <w:t xml:space="preserve"> Notifíquese la decisión por el medio más eficaz. </w:t>
      </w:r>
    </w:p>
    <w:p w:rsidR="008E78ED" w:rsidRPr="001B46CB" w:rsidRDefault="008E78ED" w:rsidP="001B46CB">
      <w:pPr>
        <w:pStyle w:val="Sansinterligne"/>
        <w:spacing w:line="276" w:lineRule="auto"/>
        <w:jc w:val="both"/>
        <w:rPr>
          <w:rFonts w:ascii="Tahoma" w:eastAsia="Calibri" w:hAnsi="Tahoma" w:cs="Tahoma"/>
          <w:bCs/>
        </w:rPr>
      </w:pPr>
    </w:p>
    <w:p w:rsidR="00C73708" w:rsidRPr="000A480A" w:rsidRDefault="00107146" w:rsidP="001B46CB">
      <w:pPr>
        <w:pStyle w:val="Sansinterligne"/>
        <w:spacing w:line="276" w:lineRule="auto"/>
        <w:ind w:firstLine="708"/>
        <w:jc w:val="both"/>
      </w:pPr>
      <w:r w:rsidRPr="001B46CB">
        <w:rPr>
          <w:rFonts w:ascii="Tahoma" w:eastAsia="Calibri" w:hAnsi="Tahoma" w:cs="Tahoma"/>
          <w:b/>
          <w:bCs/>
        </w:rPr>
        <w:t>TERCERO</w:t>
      </w:r>
      <w:r w:rsidR="008E78ED" w:rsidRPr="001B46CB">
        <w:rPr>
          <w:rFonts w:ascii="Tahoma" w:eastAsia="Calibri" w:hAnsi="Tahoma" w:cs="Tahoma"/>
          <w:b/>
          <w:bCs/>
        </w:rPr>
        <w:t>:</w:t>
      </w:r>
      <w:r w:rsidR="008E78ED" w:rsidRPr="001B46CB">
        <w:rPr>
          <w:rFonts w:ascii="Tahoma" w:eastAsia="Calibri" w:hAnsi="Tahoma" w:cs="Tahoma"/>
          <w:bCs/>
        </w:rPr>
        <w:t xml:space="preserve"> Remítase el expediente a la Corte Constitucional para su eventual revisión, conforme al artículo 31 del Decreto 2591 de 1991.</w:t>
      </w:r>
    </w:p>
    <w:p w:rsidR="008E78ED" w:rsidRPr="000A480A" w:rsidRDefault="008E78ED" w:rsidP="001B46CB">
      <w:pPr>
        <w:pStyle w:val="Paragraphedeliste"/>
        <w:suppressAutoHyphens/>
        <w:spacing w:after="0" w:line="276" w:lineRule="auto"/>
        <w:jc w:val="both"/>
        <w:rPr>
          <w:rFonts w:ascii="Tahoma" w:hAnsi="Tahoma" w:cs="Tahoma"/>
        </w:rPr>
      </w:pPr>
    </w:p>
    <w:p w:rsidR="00C73708" w:rsidRPr="000A480A" w:rsidRDefault="00C73708" w:rsidP="001B46CB">
      <w:pPr>
        <w:pStyle w:val="Paragraphedeliste"/>
        <w:suppressAutoHyphens/>
        <w:spacing w:after="0" w:line="276" w:lineRule="auto"/>
        <w:jc w:val="both"/>
        <w:rPr>
          <w:rFonts w:ascii="Tahoma" w:hAnsi="Tahoma" w:cs="Tahoma"/>
        </w:rPr>
      </w:pPr>
      <w:r w:rsidRPr="000A480A">
        <w:rPr>
          <w:rFonts w:ascii="Tahoma" w:hAnsi="Tahoma" w:cs="Tahoma"/>
        </w:rPr>
        <w:t xml:space="preserve">Notifíquese y Cúmplase </w:t>
      </w:r>
    </w:p>
    <w:p w:rsidR="00BB083D" w:rsidRPr="000A480A" w:rsidRDefault="00BB083D" w:rsidP="001B46CB">
      <w:pPr>
        <w:pStyle w:val="Sansinterligne"/>
        <w:spacing w:line="276" w:lineRule="auto"/>
      </w:pPr>
    </w:p>
    <w:p w:rsidR="00C73708" w:rsidRPr="000A480A" w:rsidRDefault="00576DAD" w:rsidP="001B46CB">
      <w:pPr>
        <w:spacing w:after="0" w:line="276" w:lineRule="auto"/>
        <w:ind w:left="785"/>
        <w:jc w:val="both"/>
        <w:rPr>
          <w:rFonts w:ascii="Tahoma" w:hAnsi="Tahoma" w:cs="Tahoma"/>
        </w:rPr>
      </w:pPr>
      <w:r w:rsidRPr="000A480A">
        <w:rPr>
          <w:rFonts w:ascii="Tahoma" w:hAnsi="Tahoma" w:cs="Tahoma"/>
        </w:rPr>
        <w:t>L</w:t>
      </w:r>
      <w:r w:rsidR="007D3A2D" w:rsidRPr="000A480A">
        <w:rPr>
          <w:rFonts w:ascii="Tahoma" w:hAnsi="Tahoma" w:cs="Tahoma"/>
        </w:rPr>
        <w:t>a</w:t>
      </w:r>
      <w:r w:rsidRPr="000A480A">
        <w:rPr>
          <w:rFonts w:ascii="Tahoma" w:hAnsi="Tahoma" w:cs="Tahoma"/>
        </w:rPr>
        <w:t xml:space="preserve"> Magistrada</w:t>
      </w:r>
      <w:r w:rsidR="00C73708" w:rsidRPr="000A480A">
        <w:rPr>
          <w:rFonts w:ascii="Tahoma" w:hAnsi="Tahoma" w:cs="Tahoma"/>
        </w:rPr>
        <w:t xml:space="preserve">, </w:t>
      </w:r>
    </w:p>
    <w:p w:rsidR="00C73708" w:rsidRPr="000A480A" w:rsidRDefault="00C73708" w:rsidP="001B46CB">
      <w:pPr>
        <w:pStyle w:val="Sansinterligne"/>
        <w:spacing w:line="276" w:lineRule="auto"/>
      </w:pPr>
    </w:p>
    <w:p w:rsidR="00C73708" w:rsidRPr="000A480A" w:rsidRDefault="00C73708" w:rsidP="001B46CB">
      <w:pPr>
        <w:spacing w:after="0" w:line="276" w:lineRule="auto"/>
        <w:ind w:left="360"/>
        <w:jc w:val="center"/>
        <w:rPr>
          <w:rFonts w:ascii="Tahoma" w:hAnsi="Tahoma" w:cs="Tahoma"/>
          <w:b/>
        </w:rPr>
      </w:pPr>
      <w:r w:rsidRPr="000A480A">
        <w:rPr>
          <w:rFonts w:ascii="Tahoma" w:hAnsi="Tahoma" w:cs="Tahoma"/>
          <w:b/>
        </w:rPr>
        <w:t>ANA LUCÍA CAICEDO CALDERÓN</w:t>
      </w:r>
    </w:p>
    <w:p w:rsidR="00576DAD" w:rsidRPr="000A480A" w:rsidRDefault="00576DAD" w:rsidP="001B46CB">
      <w:pPr>
        <w:pStyle w:val="Sansinterligne"/>
        <w:spacing w:line="276" w:lineRule="auto"/>
      </w:pPr>
    </w:p>
    <w:p w:rsidR="00576DAD" w:rsidRPr="000A480A" w:rsidRDefault="00576DAD" w:rsidP="001B46CB">
      <w:pPr>
        <w:spacing w:after="0" w:line="276" w:lineRule="auto"/>
        <w:ind w:left="360"/>
        <w:rPr>
          <w:rFonts w:ascii="Tahoma" w:hAnsi="Tahoma" w:cs="Tahoma"/>
        </w:rPr>
      </w:pPr>
      <w:r w:rsidRPr="000A480A">
        <w:rPr>
          <w:rFonts w:ascii="Tahoma" w:hAnsi="Tahoma" w:cs="Tahoma"/>
          <w:b/>
        </w:rPr>
        <w:tab/>
      </w:r>
      <w:r w:rsidRPr="000A480A">
        <w:rPr>
          <w:rFonts w:ascii="Tahoma" w:hAnsi="Tahoma" w:cs="Tahoma"/>
        </w:rPr>
        <w:t>Los Magistrados,</w:t>
      </w:r>
    </w:p>
    <w:p w:rsidR="00AA73FD" w:rsidRPr="000A480A" w:rsidRDefault="00AA73FD" w:rsidP="001B46CB">
      <w:pPr>
        <w:pStyle w:val="Sansinterligne"/>
        <w:spacing w:line="276" w:lineRule="auto"/>
      </w:pPr>
    </w:p>
    <w:p w:rsidR="00C73708" w:rsidRPr="000A480A" w:rsidRDefault="00C73708" w:rsidP="001B46CB">
      <w:pPr>
        <w:pStyle w:val="Sansinterligne"/>
        <w:spacing w:line="276" w:lineRule="auto"/>
        <w:rPr>
          <w:b/>
        </w:rPr>
      </w:pPr>
    </w:p>
    <w:p w:rsidR="00C73708" w:rsidRPr="000A480A" w:rsidRDefault="00C73708" w:rsidP="001B46CB">
      <w:pPr>
        <w:tabs>
          <w:tab w:val="left" w:pos="3960"/>
        </w:tabs>
        <w:spacing w:after="0" w:line="276" w:lineRule="auto"/>
        <w:jc w:val="center"/>
        <w:rPr>
          <w:rFonts w:ascii="Tahoma" w:hAnsi="Tahoma" w:cs="Tahoma"/>
          <w:b/>
        </w:rPr>
      </w:pPr>
      <w:r w:rsidRPr="000A480A">
        <w:rPr>
          <w:rFonts w:ascii="Tahoma" w:hAnsi="Tahoma" w:cs="Tahoma"/>
          <w:b/>
        </w:rPr>
        <w:t>JULIO C</w:t>
      </w:r>
      <w:r w:rsidR="00931072" w:rsidRPr="000A480A">
        <w:rPr>
          <w:rFonts w:ascii="Tahoma" w:hAnsi="Tahoma" w:cs="Tahoma"/>
          <w:b/>
        </w:rPr>
        <w:t>É</w:t>
      </w:r>
      <w:r w:rsidRPr="000A480A">
        <w:rPr>
          <w:rFonts w:ascii="Tahoma" w:hAnsi="Tahoma" w:cs="Tahoma"/>
          <w:b/>
        </w:rPr>
        <w:t xml:space="preserve">SAR SALAZAR MUÑOZ     </w:t>
      </w:r>
      <w:r w:rsidR="001B46CB">
        <w:rPr>
          <w:rFonts w:ascii="Tahoma" w:hAnsi="Tahoma" w:cs="Tahoma"/>
          <w:b/>
        </w:rPr>
        <w:t xml:space="preserve">                      </w:t>
      </w:r>
      <w:r w:rsidRPr="000A480A">
        <w:rPr>
          <w:rFonts w:ascii="Tahoma" w:hAnsi="Tahoma" w:cs="Tahoma"/>
          <w:b/>
        </w:rPr>
        <w:t xml:space="preserve">       FRANCISCO JAVIER TAMAYO TABARES</w:t>
      </w:r>
    </w:p>
    <w:p w:rsidR="00C73708" w:rsidRPr="000A480A" w:rsidRDefault="00C73708" w:rsidP="001B46CB">
      <w:pPr>
        <w:pStyle w:val="Sansinterligne"/>
        <w:spacing w:line="276" w:lineRule="auto"/>
      </w:pPr>
    </w:p>
    <w:p w:rsidR="009B7846" w:rsidRPr="000A480A" w:rsidRDefault="00446CD6" w:rsidP="001B46CB">
      <w:pPr>
        <w:spacing w:after="0" w:line="276" w:lineRule="auto"/>
        <w:jc w:val="center"/>
        <w:rPr>
          <w:rFonts w:ascii="Tahoma" w:hAnsi="Tahoma" w:cs="Tahoma"/>
          <w:b/>
        </w:rPr>
      </w:pPr>
      <w:r w:rsidRPr="000A480A">
        <w:rPr>
          <w:rFonts w:ascii="Tahoma" w:hAnsi="Tahoma" w:cs="Tahoma"/>
          <w:b/>
        </w:rPr>
        <w:t>ALONSO GAVIRIA OCAMPO</w:t>
      </w:r>
    </w:p>
    <w:p w:rsidR="00D9634D" w:rsidRPr="000A480A" w:rsidRDefault="00631C71" w:rsidP="001B46CB">
      <w:pPr>
        <w:spacing w:after="0" w:line="276" w:lineRule="auto"/>
        <w:jc w:val="center"/>
        <w:rPr>
          <w:rFonts w:ascii="Tahoma" w:hAnsi="Tahoma" w:cs="Tahoma"/>
          <w:b/>
        </w:rPr>
      </w:pPr>
      <w:r w:rsidRPr="000A480A">
        <w:rPr>
          <w:rFonts w:ascii="Tahoma" w:hAnsi="Tahoma" w:cs="Tahoma"/>
          <w:b/>
        </w:rPr>
        <w:t>Secretario</w:t>
      </w:r>
    </w:p>
    <w:sectPr w:rsidR="00D9634D" w:rsidRPr="000A480A" w:rsidSect="005E5BC4">
      <w:headerReference w:type="even" r:id="rId9"/>
      <w:headerReference w:type="default" r:id="rId10"/>
      <w:footerReference w:type="default" r:id="rId11"/>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7B4" w:rsidRDefault="009367B4" w:rsidP="00C73708">
      <w:pPr>
        <w:spacing w:after="0" w:line="240" w:lineRule="auto"/>
      </w:pPr>
      <w:r>
        <w:separator/>
      </w:r>
    </w:p>
  </w:endnote>
  <w:endnote w:type="continuationSeparator" w:id="0">
    <w:p w:rsidR="009367B4" w:rsidRDefault="009367B4"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000311"/>
      <w:docPartObj>
        <w:docPartGallery w:val="Page Numbers (Bottom of Page)"/>
        <w:docPartUnique/>
      </w:docPartObj>
    </w:sdtPr>
    <w:sdtEndPr/>
    <w:sdtContent>
      <w:p w:rsidR="00943824" w:rsidRDefault="000F6E17">
        <w:pPr>
          <w:pStyle w:val="Pieddepage"/>
          <w:jc w:val="right"/>
        </w:pPr>
        <w:r>
          <w:fldChar w:fldCharType="begin"/>
        </w:r>
        <w:r>
          <w:instrText>PAGE   \* MERGEFORMAT</w:instrText>
        </w:r>
        <w:r>
          <w:fldChar w:fldCharType="separate"/>
        </w:r>
        <w:r w:rsidR="007F3913">
          <w:rPr>
            <w:noProof/>
          </w:rPr>
          <w:t>6</w:t>
        </w:r>
        <w:r>
          <w:rPr>
            <w:noProof/>
          </w:rPr>
          <w:fldChar w:fldCharType="end"/>
        </w:r>
      </w:p>
    </w:sdtContent>
  </w:sdt>
  <w:p w:rsidR="00943824" w:rsidRDefault="0094382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7B4" w:rsidRDefault="009367B4" w:rsidP="00C73708">
      <w:pPr>
        <w:spacing w:after="0" w:line="240" w:lineRule="auto"/>
      </w:pPr>
      <w:r>
        <w:separator/>
      </w:r>
    </w:p>
  </w:footnote>
  <w:footnote w:type="continuationSeparator" w:id="0">
    <w:p w:rsidR="009367B4" w:rsidRDefault="009367B4" w:rsidP="00C73708">
      <w:pPr>
        <w:spacing w:after="0" w:line="240" w:lineRule="auto"/>
      </w:pPr>
      <w:r>
        <w:continuationSeparator/>
      </w:r>
    </w:p>
  </w:footnote>
  <w:footnote w:id="1">
    <w:p w:rsidR="002B2970" w:rsidRPr="001B46CB" w:rsidRDefault="002B2970" w:rsidP="002B2970">
      <w:pPr>
        <w:rPr>
          <w:rFonts w:ascii="Arial Narrow" w:eastAsia="Times New Roman" w:hAnsi="Arial Narrow"/>
          <w:sz w:val="16"/>
          <w:szCs w:val="16"/>
          <w:lang w:val="es-ES_tradnl"/>
        </w:rPr>
      </w:pPr>
      <w:r w:rsidRPr="001B46CB">
        <w:rPr>
          <w:rStyle w:val="Appelnotedebasdep"/>
          <w:rFonts w:ascii="Arial Narrow" w:hAnsi="Arial Narrow"/>
          <w:sz w:val="16"/>
          <w:szCs w:val="16"/>
        </w:rPr>
        <w:footnoteRef/>
      </w:r>
      <w:r w:rsidRPr="001B46CB">
        <w:rPr>
          <w:rFonts w:ascii="Arial Narrow" w:hAnsi="Arial Narrow"/>
          <w:sz w:val="16"/>
          <w:szCs w:val="16"/>
        </w:rPr>
        <w:t xml:space="preserve"> S</w:t>
      </w:r>
      <w:r w:rsidR="00F23055" w:rsidRPr="001B46CB">
        <w:rPr>
          <w:rFonts w:ascii="Arial Narrow" w:hAnsi="Arial Narrow"/>
          <w:sz w:val="16"/>
          <w:szCs w:val="16"/>
        </w:rPr>
        <w:t xml:space="preserve">entencia </w:t>
      </w:r>
      <w:r w:rsidR="00F23055" w:rsidRPr="001B46CB">
        <w:rPr>
          <w:rFonts w:ascii="Arial Narrow" w:hAnsi="Arial Narrow" w:cs="Tahoma"/>
          <w:sz w:val="16"/>
          <w:szCs w:val="16"/>
        </w:rPr>
        <w:t>T-003 de 2014</w:t>
      </w:r>
      <w:r w:rsidRPr="001B46CB">
        <w:rPr>
          <w:rFonts w:ascii="Arial Narrow" w:hAnsi="Arial Narrow"/>
          <w:sz w:val="16"/>
          <w:szCs w:val="16"/>
        </w:rPr>
        <w:t xml:space="preserve">, </w:t>
      </w:r>
      <w:proofErr w:type="spellStart"/>
      <w:r w:rsidRPr="001B46CB">
        <w:rPr>
          <w:rFonts w:ascii="Arial Narrow" w:hAnsi="Arial Narrow"/>
          <w:sz w:val="16"/>
          <w:szCs w:val="16"/>
        </w:rPr>
        <w:t>MP</w:t>
      </w:r>
      <w:proofErr w:type="spellEnd"/>
      <w:r w:rsidR="00F23055" w:rsidRPr="001B46CB">
        <w:rPr>
          <w:rFonts w:ascii="Arial Narrow" w:hAnsi="Arial Narrow"/>
          <w:sz w:val="16"/>
          <w:szCs w:val="16"/>
        </w:rPr>
        <w:t xml:space="preserve"> J</w:t>
      </w:r>
      <w:r w:rsidR="00F23055" w:rsidRPr="001B46CB">
        <w:rPr>
          <w:rFonts w:ascii="Arial Narrow" w:hAnsi="Arial Narrow"/>
          <w:color w:val="2D2D2D"/>
          <w:sz w:val="16"/>
          <w:szCs w:val="16"/>
        </w:rPr>
        <w:t xml:space="preserve">orge Iván Palacio </w:t>
      </w:r>
      <w:proofErr w:type="spellStart"/>
      <w:r w:rsidR="00F23055" w:rsidRPr="001B46CB">
        <w:rPr>
          <w:rFonts w:ascii="Arial Narrow" w:hAnsi="Arial Narrow"/>
          <w:color w:val="2D2D2D"/>
          <w:sz w:val="16"/>
          <w:szCs w:val="16"/>
        </w:rPr>
        <w:t>Palacio</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824" w:rsidRDefault="00281055">
    <w:pPr>
      <w:pStyle w:val="En-tte"/>
      <w:framePr w:wrap="around" w:vAnchor="text" w:hAnchor="margin" w:xAlign="right" w:y="1"/>
      <w:rPr>
        <w:rStyle w:val="Numrodepage"/>
      </w:rPr>
    </w:pPr>
    <w:r>
      <w:rPr>
        <w:rStyle w:val="Numrodepage"/>
      </w:rPr>
      <w:fldChar w:fldCharType="begin"/>
    </w:r>
    <w:r w:rsidR="00943824">
      <w:rPr>
        <w:rStyle w:val="Numrodepage"/>
      </w:rPr>
      <w:instrText xml:space="preserve">PAGE  </w:instrText>
    </w:r>
    <w:r>
      <w:rPr>
        <w:rStyle w:val="Numrodepage"/>
      </w:rPr>
      <w:fldChar w:fldCharType="end"/>
    </w:r>
  </w:p>
  <w:p w:rsidR="00943824" w:rsidRDefault="00943824">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824" w:rsidRDefault="00943824" w:rsidP="0050747F">
    <w:pPr>
      <w:pStyle w:val="Sansinterligne"/>
      <w:rPr>
        <w:rFonts w:ascii="Times New Roman" w:hAnsi="Times New Roman" w:cs="Times New Roman"/>
        <w:sz w:val="14"/>
        <w:szCs w:val="14"/>
      </w:rPr>
    </w:pPr>
    <w:r w:rsidRPr="003D0AE9">
      <w:rPr>
        <w:rFonts w:ascii="Times New Roman" w:hAnsi="Times New Roman" w:cs="Times New Roman"/>
        <w:sz w:val="14"/>
        <w:szCs w:val="14"/>
      </w:rPr>
      <w:t xml:space="preserve">Radicado No.: </w:t>
    </w:r>
    <w:r w:rsidR="00107146">
      <w:rPr>
        <w:rFonts w:ascii="Times New Roman" w:hAnsi="Times New Roman" w:cs="Times New Roman"/>
        <w:sz w:val="14"/>
        <w:szCs w:val="14"/>
      </w:rPr>
      <w:t>66001-31-05-002-2017-00045-00</w:t>
    </w:r>
  </w:p>
  <w:p w:rsidR="00943824" w:rsidRPr="003D0AE9" w:rsidRDefault="00943824" w:rsidP="0050747F">
    <w:pPr>
      <w:pStyle w:val="Sansinterligne"/>
      <w:rPr>
        <w:rFonts w:ascii="Times New Roman" w:hAnsi="Times New Roman" w:cs="Times New Roman"/>
        <w:sz w:val="14"/>
        <w:szCs w:val="14"/>
      </w:rPr>
    </w:pPr>
    <w:r>
      <w:rPr>
        <w:rFonts w:ascii="Times New Roman" w:hAnsi="Times New Roman" w:cs="Times New Roman"/>
        <w:sz w:val="14"/>
        <w:szCs w:val="14"/>
      </w:rPr>
      <w:t xml:space="preserve">Accionantes: </w:t>
    </w:r>
    <w:r w:rsidR="00107146">
      <w:rPr>
        <w:rFonts w:ascii="Times New Roman" w:hAnsi="Times New Roman" w:cs="Times New Roman"/>
        <w:sz w:val="14"/>
        <w:szCs w:val="14"/>
      </w:rPr>
      <w:t xml:space="preserve">Esperanza Victoria Hoyos </w:t>
    </w:r>
    <w:proofErr w:type="spellStart"/>
    <w:r w:rsidR="00107146">
      <w:rPr>
        <w:rFonts w:ascii="Times New Roman" w:hAnsi="Times New Roman" w:cs="Times New Roman"/>
        <w:sz w:val="14"/>
        <w:szCs w:val="14"/>
      </w:rPr>
      <w:t>Hoyos</w:t>
    </w:r>
    <w:proofErr w:type="spellEnd"/>
    <w:r w:rsidR="00107146">
      <w:rPr>
        <w:rFonts w:ascii="Times New Roman" w:hAnsi="Times New Roman" w:cs="Times New Roman"/>
        <w:sz w:val="14"/>
        <w:szCs w:val="14"/>
      </w:rPr>
      <w:t>.</w:t>
    </w:r>
  </w:p>
  <w:p w:rsidR="00943824" w:rsidRDefault="00107146" w:rsidP="005C0F21">
    <w:pPr>
      <w:pStyle w:val="Sansinterligne"/>
      <w:tabs>
        <w:tab w:val="left" w:pos="6570"/>
      </w:tabs>
      <w:rPr>
        <w:rFonts w:ascii="Times New Roman" w:hAnsi="Times New Roman" w:cs="Times New Roman"/>
        <w:sz w:val="14"/>
        <w:szCs w:val="14"/>
      </w:rPr>
    </w:pPr>
    <w:r>
      <w:rPr>
        <w:rFonts w:ascii="Times New Roman" w:hAnsi="Times New Roman" w:cs="Times New Roman"/>
        <w:sz w:val="14"/>
        <w:szCs w:val="14"/>
      </w:rPr>
      <w:t xml:space="preserve">Accionados: Fondo Nacional del Ahorro </w:t>
    </w:r>
  </w:p>
  <w:p w:rsidR="00943824" w:rsidRPr="003D0AE9" w:rsidRDefault="00943824" w:rsidP="005C0F21">
    <w:pPr>
      <w:pStyle w:val="Sansinterligne"/>
      <w:tabs>
        <w:tab w:val="left" w:pos="6570"/>
      </w:tabs>
      <w:rPr>
        <w:rFonts w:ascii="Times New Roman" w:hAnsi="Times New Roman" w:cs="Times New Roman"/>
        <w:sz w:val="14"/>
        <w:szCs w:val="14"/>
      </w:rPr>
    </w:pPr>
    <w:r>
      <w:rPr>
        <w:rFonts w:ascii="Times New Roman" w:hAnsi="Times New Roman" w:cs="Times New Roman"/>
        <w:sz w:val="14"/>
        <w:szCs w:val="1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129B"/>
    <w:multiLevelType w:val="hybridMultilevel"/>
    <w:tmpl w:val="ABD6DA16"/>
    <w:lvl w:ilvl="0" w:tplc="FAF04D3E">
      <w:start w:val="1"/>
      <w:numFmt w:val="lowerRoman"/>
      <w:lvlText w:val="%1)"/>
      <w:lvlJc w:val="left"/>
      <w:pPr>
        <w:ind w:left="2148" w:hanging="720"/>
      </w:pPr>
      <w:rPr>
        <w:rFonts w:hint="default"/>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29196C18"/>
    <w:multiLevelType w:val="hybridMultilevel"/>
    <w:tmpl w:val="081EC5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6">
    <w:nsid w:val="52D04522"/>
    <w:multiLevelType w:val="hybridMultilevel"/>
    <w:tmpl w:val="0EFADA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4032D12"/>
    <w:multiLevelType w:val="hybridMultilevel"/>
    <w:tmpl w:val="AB9AE8E6"/>
    <w:lvl w:ilvl="0" w:tplc="D7567D76">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5BF2135C"/>
    <w:multiLevelType w:val="hybridMultilevel"/>
    <w:tmpl w:val="F148E2AA"/>
    <w:lvl w:ilvl="0" w:tplc="3B28C862">
      <w:start w:val="1"/>
      <w:numFmt w:val="upperRoman"/>
      <w:lvlText w:val="%1."/>
      <w:lvlJc w:val="left"/>
      <w:pPr>
        <w:tabs>
          <w:tab w:val="num" w:pos="4406"/>
        </w:tabs>
        <w:ind w:left="4406" w:hanging="720"/>
      </w:pPr>
      <w:rPr>
        <w:rFonts w:hint="default"/>
      </w:rPr>
    </w:lvl>
    <w:lvl w:ilvl="1" w:tplc="385C77D6">
      <w:start w:val="1"/>
      <w:numFmt w:val="decimal"/>
      <w:lvlText w:val="%2."/>
      <w:lvlJc w:val="left"/>
      <w:pPr>
        <w:tabs>
          <w:tab w:val="num" w:pos="4766"/>
        </w:tabs>
        <w:ind w:left="4766" w:hanging="360"/>
      </w:pPr>
      <w:rPr>
        <w:rFonts w:hint="default"/>
      </w:rPr>
    </w:lvl>
    <w:lvl w:ilvl="2" w:tplc="0C0A001B" w:tentative="1">
      <w:start w:val="1"/>
      <w:numFmt w:val="lowerRoman"/>
      <w:lvlText w:val="%3."/>
      <w:lvlJc w:val="right"/>
      <w:pPr>
        <w:tabs>
          <w:tab w:val="num" w:pos="5486"/>
        </w:tabs>
        <w:ind w:left="5486" w:hanging="180"/>
      </w:pPr>
    </w:lvl>
    <w:lvl w:ilvl="3" w:tplc="0C0A000F" w:tentative="1">
      <w:start w:val="1"/>
      <w:numFmt w:val="decimal"/>
      <w:lvlText w:val="%4."/>
      <w:lvlJc w:val="left"/>
      <w:pPr>
        <w:tabs>
          <w:tab w:val="num" w:pos="6206"/>
        </w:tabs>
        <w:ind w:left="6206" w:hanging="360"/>
      </w:pPr>
    </w:lvl>
    <w:lvl w:ilvl="4" w:tplc="0C0A0019" w:tentative="1">
      <w:start w:val="1"/>
      <w:numFmt w:val="lowerLetter"/>
      <w:lvlText w:val="%5."/>
      <w:lvlJc w:val="left"/>
      <w:pPr>
        <w:tabs>
          <w:tab w:val="num" w:pos="6926"/>
        </w:tabs>
        <w:ind w:left="6926" w:hanging="360"/>
      </w:pPr>
    </w:lvl>
    <w:lvl w:ilvl="5" w:tplc="0C0A001B" w:tentative="1">
      <w:start w:val="1"/>
      <w:numFmt w:val="lowerRoman"/>
      <w:lvlText w:val="%6."/>
      <w:lvlJc w:val="right"/>
      <w:pPr>
        <w:tabs>
          <w:tab w:val="num" w:pos="7646"/>
        </w:tabs>
        <w:ind w:left="7646" w:hanging="180"/>
      </w:pPr>
    </w:lvl>
    <w:lvl w:ilvl="6" w:tplc="0C0A000F" w:tentative="1">
      <w:start w:val="1"/>
      <w:numFmt w:val="decimal"/>
      <w:lvlText w:val="%7."/>
      <w:lvlJc w:val="left"/>
      <w:pPr>
        <w:tabs>
          <w:tab w:val="num" w:pos="8366"/>
        </w:tabs>
        <w:ind w:left="8366" w:hanging="360"/>
      </w:pPr>
    </w:lvl>
    <w:lvl w:ilvl="7" w:tplc="0C0A0019" w:tentative="1">
      <w:start w:val="1"/>
      <w:numFmt w:val="lowerLetter"/>
      <w:lvlText w:val="%8."/>
      <w:lvlJc w:val="left"/>
      <w:pPr>
        <w:tabs>
          <w:tab w:val="num" w:pos="9086"/>
        </w:tabs>
        <w:ind w:left="9086" w:hanging="360"/>
      </w:pPr>
    </w:lvl>
    <w:lvl w:ilvl="8" w:tplc="0C0A001B" w:tentative="1">
      <w:start w:val="1"/>
      <w:numFmt w:val="lowerRoman"/>
      <w:lvlText w:val="%9."/>
      <w:lvlJc w:val="right"/>
      <w:pPr>
        <w:tabs>
          <w:tab w:val="num" w:pos="9806"/>
        </w:tabs>
        <w:ind w:left="9806" w:hanging="180"/>
      </w:pPr>
    </w:lvl>
  </w:abstractNum>
  <w:abstractNum w:abstractNumId="9">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1">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2"/>
  </w:num>
  <w:num w:numId="2">
    <w:abstractNumId w:val="8"/>
  </w:num>
  <w:num w:numId="3">
    <w:abstractNumId w:val="9"/>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1"/>
  </w:num>
  <w:num w:numId="8">
    <w:abstractNumId w:val="5"/>
  </w:num>
  <w:num w:numId="9">
    <w:abstractNumId w:val="4"/>
  </w:num>
  <w:num w:numId="10">
    <w:abstractNumId w:val="3"/>
  </w:num>
  <w:num w:numId="11">
    <w:abstractNumId w:val="7"/>
  </w:num>
  <w:num w:numId="12">
    <w:abstractNumId w:val="0"/>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0926"/>
    <w:rsid w:val="000020D1"/>
    <w:rsid w:val="00002609"/>
    <w:rsid w:val="000032B2"/>
    <w:rsid w:val="00011D60"/>
    <w:rsid w:val="00012751"/>
    <w:rsid w:val="00013D97"/>
    <w:rsid w:val="00013E34"/>
    <w:rsid w:val="000147FE"/>
    <w:rsid w:val="00015B31"/>
    <w:rsid w:val="0001609E"/>
    <w:rsid w:val="00021E0D"/>
    <w:rsid w:val="00022D49"/>
    <w:rsid w:val="00023167"/>
    <w:rsid w:val="000233E1"/>
    <w:rsid w:val="00026E81"/>
    <w:rsid w:val="000321F0"/>
    <w:rsid w:val="00033979"/>
    <w:rsid w:val="00050004"/>
    <w:rsid w:val="00055308"/>
    <w:rsid w:val="00057CDB"/>
    <w:rsid w:val="00061679"/>
    <w:rsid w:val="00061837"/>
    <w:rsid w:val="00071692"/>
    <w:rsid w:val="000733DC"/>
    <w:rsid w:val="00074B04"/>
    <w:rsid w:val="00075156"/>
    <w:rsid w:val="000754F9"/>
    <w:rsid w:val="00077791"/>
    <w:rsid w:val="00083E7A"/>
    <w:rsid w:val="00091942"/>
    <w:rsid w:val="00092166"/>
    <w:rsid w:val="0009548E"/>
    <w:rsid w:val="000A3D3E"/>
    <w:rsid w:val="000A480A"/>
    <w:rsid w:val="000A50FA"/>
    <w:rsid w:val="000B0823"/>
    <w:rsid w:val="000B1EE0"/>
    <w:rsid w:val="000B2254"/>
    <w:rsid w:val="000B39C5"/>
    <w:rsid w:val="000C347F"/>
    <w:rsid w:val="000C6101"/>
    <w:rsid w:val="000D10F5"/>
    <w:rsid w:val="000D2217"/>
    <w:rsid w:val="000D2E0B"/>
    <w:rsid w:val="000D2F18"/>
    <w:rsid w:val="000D3277"/>
    <w:rsid w:val="000D7FE0"/>
    <w:rsid w:val="000E0C4E"/>
    <w:rsid w:val="000E2241"/>
    <w:rsid w:val="000E2DF8"/>
    <w:rsid w:val="000E528C"/>
    <w:rsid w:val="000F6114"/>
    <w:rsid w:val="000F6E17"/>
    <w:rsid w:val="00101C9C"/>
    <w:rsid w:val="00102075"/>
    <w:rsid w:val="001032BB"/>
    <w:rsid w:val="00103721"/>
    <w:rsid w:val="00106726"/>
    <w:rsid w:val="00107146"/>
    <w:rsid w:val="0011240D"/>
    <w:rsid w:val="0011319E"/>
    <w:rsid w:val="00130D96"/>
    <w:rsid w:val="00131FAF"/>
    <w:rsid w:val="0013314F"/>
    <w:rsid w:val="00142CF0"/>
    <w:rsid w:val="001431AC"/>
    <w:rsid w:val="00144761"/>
    <w:rsid w:val="00151ACF"/>
    <w:rsid w:val="0015285E"/>
    <w:rsid w:val="00152F4F"/>
    <w:rsid w:val="00153483"/>
    <w:rsid w:val="00153AC2"/>
    <w:rsid w:val="00160AEF"/>
    <w:rsid w:val="00161A7E"/>
    <w:rsid w:val="0016447C"/>
    <w:rsid w:val="00165A3F"/>
    <w:rsid w:val="0017254B"/>
    <w:rsid w:val="00176144"/>
    <w:rsid w:val="001824B7"/>
    <w:rsid w:val="00182C7F"/>
    <w:rsid w:val="00184900"/>
    <w:rsid w:val="001873FD"/>
    <w:rsid w:val="00192FD0"/>
    <w:rsid w:val="001930D9"/>
    <w:rsid w:val="0019320C"/>
    <w:rsid w:val="001942D1"/>
    <w:rsid w:val="00196967"/>
    <w:rsid w:val="00196DD4"/>
    <w:rsid w:val="001A1A34"/>
    <w:rsid w:val="001B0B66"/>
    <w:rsid w:val="001B1A4F"/>
    <w:rsid w:val="001B259A"/>
    <w:rsid w:val="001B2FF9"/>
    <w:rsid w:val="001B3FF9"/>
    <w:rsid w:val="001B46CB"/>
    <w:rsid w:val="001B47DA"/>
    <w:rsid w:val="001B4E58"/>
    <w:rsid w:val="001C33BF"/>
    <w:rsid w:val="001C62D7"/>
    <w:rsid w:val="001D2C17"/>
    <w:rsid w:val="001E0B1F"/>
    <w:rsid w:val="001E1204"/>
    <w:rsid w:val="001E28E8"/>
    <w:rsid w:val="001E2F26"/>
    <w:rsid w:val="001E49F4"/>
    <w:rsid w:val="001E679C"/>
    <w:rsid w:val="001E7EC4"/>
    <w:rsid w:val="001F1CDF"/>
    <w:rsid w:val="001F7507"/>
    <w:rsid w:val="002006E0"/>
    <w:rsid w:val="002034DE"/>
    <w:rsid w:val="0020453C"/>
    <w:rsid w:val="00212317"/>
    <w:rsid w:val="00212E37"/>
    <w:rsid w:val="00214C36"/>
    <w:rsid w:val="00216361"/>
    <w:rsid w:val="00217FBC"/>
    <w:rsid w:val="0022031A"/>
    <w:rsid w:val="002245A8"/>
    <w:rsid w:val="00226D80"/>
    <w:rsid w:val="00233E08"/>
    <w:rsid w:val="00236A62"/>
    <w:rsid w:val="00243FB1"/>
    <w:rsid w:val="00251B9A"/>
    <w:rsid w:val="002526E0"/>
    <w:rsid w:val="00254F83"/>
    <w:rsid w:val="002552D3"/>
    <w:rsid w:val="00256A2A"/>
    <w:rsid w:val="00257326"/>
    <w:rsid w:val="00261892"/>
    <w:rsid w:val="00261D22"/>
    <w:rsid w:val="00262131"/>
    <w:rsid w:val="002622A7"/>
    <w:rsid w:val="00263913"/>
    <w:rsid w:val="0026542F"/>
    <w:rsid w:val="00265796"/>
    <w:rsid w:val="00276EDD"/>
    <w:rsid w:val="00280BFD"/>
    <w:rsid w:val="00281055"/>
    <w:rsid w:val="0028686B"/>
    <w:rsid w:val="00293597"/>
    <w:rsid w:val="00296AE1"/>
    <w:rsid w:val="00297276"/>
    <w:rsid w:val="002A549D"/>
    <w:rsid w:val="002B2970"/>
    <w:rsid w:val="002B3D6F"/>
    <w:rsid w:val="002B404B"/>
    <w:rsid w:val="002C0938"/>
    <w:rsid w:val="002C1C13"/>
    <w:rsid w:val="002C539F"/>
    <w:rsid w:val="002D3486"/>
    <w:rsid w:val="002D3EDA"/>
    <w:rsid w:val="002D4FCC"/>
    <w:rsid w:val="002D58CF"/>
    <w:rsid w:val="002D6057"/>
    <w:rsid w:val="002E01F8"/>
    <w:rsid w:val="002E2A6E"/>
    <w:rsid w:val="002E3517"/>
    <w:rsid w:val="002F3AE4"/>
    <w:rsid w:val="002F3EE1"/>
    <w:rsid w:val="002F7C5B"/>
    <w:rsid w:val="00300453"/>
    <w:rsid w:val="00301FB8"/>
    <w:rsid w:val="0030317E"/>
    <w:rsid w:val="003059EC"/>
    <w:rsid w:val="0031308F"/>
    <w:rsid w:val="003200E1"/>
    <w:rsid w:val="00320468"/>
    <w:rsid w:val="0032047E"/>
    <w:rsid w:val="00321AD7"/>
    <w:rsid w:val="0032225B"/>
    <w:rsid w:val="00330016"/>
    <w:rsid w:val="003307C9"/>
    <w:rsid w:val="00330865"/>
    <w:rsid w:val="0033507A"/>
    <w:rsid w:val="00345F6B"/>
    <w:rsid w:val="00346AB3"/>
    <w:rsid w:val="00346B96"/>
    <w:rsid w:val="003540D8"/>
    <w:rsid w:val="00354C84"/>
    <w:rsid w:val="0036080F"/>
    <w:rsid w:val="00360ABD"/>
    <w:rsid w:val="00361C8F"/>
    <w:rsid w:val="00362704"/>
    <w:rsid w:val="00365988"/>
    <w:rsid w:val="0037001F"/>
    <w:rsid w:val="003718EF"/>
    <w:rsid w:val="003733DF"/>
    <w:rsid w:val="00373A2A"/>
    <w:rsid w:val="00373B0F"/>
    <w:rsid w:val="003754F2"/>
    <w:rsid w:val="00377F1D"/>
    <w:rsid w:val="00381037"/>
    <w:rsid w:val="00383E3D"/>
    <w:rsid w:val="0038649A"/>
    <w:rsid w:val="00390416"/>
    <w:rsid w:val="00390CAF"/>
    <w:rsid w:val="00391960"/>
    <w:rsid w:val="00392077"/>
    <w:rsid w:val="00392975"/>
    <w:rsid w:val="00395DF6"/>
    <w:rsid w:val="00397A27"/>
    <w:rsid w:val="003B2E58"/>
    <w:rsid w:val="003B4DD9"/>
    <w:rsid w:val="003B6FA1"/>
    <w:rsid w:val="003C1A62"/>
    <w:rsid w:val="003C217E"/>
    <w:rsid w:val="003D0AE9"/>
    <w:rsid w:val="003D6383"/>
    <w:rsid w:val="003D65BF"/>
    <w:rsid w:val="003E02FB"/>
    <w:rsid w:val="003E3905"/>
    <w:rsid w:val="003F0617"/>
    <w:rsid w:val="003F2E17"/>
    <w:rsid w:val="003F785B"/>
    <w:rsid w:val="0040492E"/>
    <w:rsid w:val="00412784"/>
    <w:rsid w:val="00412DEE"/>
    <w:rsid w:val="00422A1C"/>
    <w:rsid w:val="004300C6"/>
    <w:rsid w:val="00433688"/>
    <w:rsid w:val="00433FB6"/>
    <w:rsid w:val="004369D9"/>
    <w:rsid w:val="00441522"/>
    <w:rsid w:val="00443119"/>
    <w:rsid w:val="00443BE0"/>
    <w:rsid w:val="0044482B"/>
    <w:rsid w:val="00444CE7"/>
    <w:rsid w:val="0044610E"/>
    <w:rsid w:val="00446CD6"/>
    <w:rsid w:val="004518A5"/>
    <w:rsid w:val="00453074"/>
    <w:rsid w:val="00456234"/>
    <w:rsid w:val="004640E0"/>
    <w:rsid w:val="00464162"/>
    <w:rsid w:val="004641B3"/>
    <w:rsid w:val="00466230"/>
    <w:rsid w:val="0046679A"/>
    <w:rsid w:val="00467707"/>
    <w:rsid w:val="00474631"/>
    <w:rsid w:val="0048347D"/>
    <w:rsid w:val="00483579"/>
    <w:rsid w:val="00485CAC"/>
    <w:rsid w:val="004A3746"/>
    <w:rsid w:val="004B029B"/>
    <w:rsid w:val="004B0E50"/>
    <w:rsid w:val="004B277C"/>
    <w:rsid w:val="004B4E76"/>
    <w:rsid w:val="004B4F46"/>
    <w:rsid w:val="004B66AC"/>
    <w:rsid w:val="004C4832"/>
    <w:rsid w:val="004C4866"/>
    <w:rsid w:val="004C51C1"/>
    <w:rsid w:val="004C5257"/>
    <w:rsid w:val="004C71D2"/>
    <w:rsid w:val="004D1460"/>
    <w:rsid w:val="004D24AD"/>
    <w:rsid w:val="004D3224"/>
    <w:rsid w:val="004D3469"/>
    <w:rsid w:val="004D4FAE"/>
    <w:rsid w:val="004E6B0E"/>
    <w:rsid w:val="004F2C07"/>
    <w:rsid w:val="004F44BF"/>
    <w:rsid w:val="004F6D1F"/>
    <w:rsid w:val="0050747F"/>
    <w:rsid w:val="005113D7"/>
    <w:rsid w:val="00512C0F"/>
    <w:rsid w:val="00515E44"/>
    <w:rsid w:val="0051680D"/>
    <w:rsid w:val="00516D94"/>
    <w:rsid w:val="005231B9"/>
    <w:rsid w:val="00523813"/>
    <w:rsid w:val="00530554"/>
    <w:rsid w:val="0053168D"/>
    <w:rsid w:val="0054038D"/>
    <w:rsid w:val="005428AF"/>
    <w:rsid w:val="0054298F"/>
    <w:rsid w:val="005507CE"/>
    <w:rsid w:val="005512FA"/>
    <w:rsid w:val="00554A30"/>
    <w:rsid w:val="00560A56"/>
    <w:rsid w:val="0056106F"/>
    <w:rsid w:val="00562CC5"/>
    <w:rsid w:val="00565683"/>
    <w:rsid w:val="00565744"/>
    <w:rsid w:val="00576D58"/>
    <w:rsid w:val="00576DAD"/>
    <w:rsid w:val="00577604"/>
    <w:rsid w:val="00577D4A"/>
    <w:rsid w:val="005878A7"/>
    <w:rsid w:val="00587FE3"/>
    <w:rsid w:val="0059063F"/>
    <w:rsid w:val="005938FD"/>
    <w:rsid w:val="0059703B"/>
    <w:rsid w:val="005A1FCF"/>
    <w:rsid w:val="005A3AE5"/>
    <w:rsid w:val="005A661E"/>
    <w:rsid w:val="005B43ED"/>
    <w:rsid w:val="005B69B1"/>
    <w:rsid w:val="005C0F21"/>
    <w:rsid w:val="005C1157"/>
    <w:rsid w:val="005C26B3"/>
    <w:rsid w:val="005C67D5"/>
    <w:rsid w:val="005D5975"/>
    <w:rsid w:val="005D6F3B"/>
    <w:rsid w:val="005D711E"/>
    <w:rsid w:val="005E2A10"/>
    <w:rsid w:val="005E5BC4"/>
    <w:rsid w:val="005E6AA6"/>
    <w:rsid w:val="005F1AF9"/>
    <w:rsid w:val="005F299C"/>
    <w:rsid w:val="005F4BC1"/>
    <w:rsid w:val="005F6292"/>
    <w:rsid w:val="005F6B75"/>
    <w:rsid w:val="006003E7"/>
    <w:rsid w:val="00601537"/>
    <w:rsid w:val="00606FBC"/>
    <w:rsid w:val="00610D49"/>
    <w:rsid w:val="006132ED"/>
    <w:rsid w:val="0061567B"/>
    <w:rsid w:val="00617647"/>
    <w:rsid w:val="00627594"/>
    <w:rsid w:val="006278DA"/>
    <w:rsid w:val="00630307"/>
    <w:rsid w:val="0063097E"/>
    <w:rsid w:val="00631C71"/>
    <w:rsid w:val="00633FE5"/>
    <w:rsid w:val="00634F3E"/>
    <w:rsid w:val="00645A57"/>
    <w:rsid w:val="00647FBD"/>
    <w:rsid w:val="00652644"/>
    <w:rsid w:val="00654794"/>
    <w:rsid w:val="00654819"/>
    <w:rsid w:val="00663A39"/>
    <w:rsid w:val="00663A6A"/>
    <w:rsid w:val="006659CC"/>
    <w:rsid w:val="00666931"/>
    <w:rsid w:val="00672BCE"/>
    <w:rsid w:val="006730AE"/>
    <w:rsid w:val="006821FB"/>
    <w:rsid w:val="00684E94"/>
    <w:rsid w:val="00685833"/>
    <w:rsid w:val="00693C91"/>
    <w:rsid w:val="00697A8F"/>
    <w:rsid w:val="006A1C77"/>
    <w:rsid w:val="006A407C"/>
    <w:rsid w:val="006A5FE5"/>
    <w:rsid w:val="006A71EF"/>
    <w:rsid w:val="006B6EB3"/>
    <w:rsid w:val="006C0CF2"/>
    <w:rsid w:val="006C439E"/>
    <w:rsid w:val="006C5D41"/>
    <w:rsid w:val="006C6B03"/>
    <w:rsid w:val="006D2B35"/>
    <w:rsid w:val="006D2F2C"/>
    <w:rsid w:val="006D3064"/>
    <w:rsid w:val="006D3224"/>
    <w:rsid w:val="006D532A"/>
    <w:rsid w:val="006D61C0"/>
    <w:rsid w:val="006E5E2D"/>
    <w:rsid w:val="006E67BC"/>
    <w:rsid w:val="006F4A8D"/>
    <w:rsid w:val="006F5A02"/>
    <w:rsid w:val="006F5BD9"/>
    <w:rsid w:val="006F739E"/>
    <w:rsid w:val="00703062"/>
    <w:rsid w:val="00710D22"/>
    <w:rsid w:val="00711B34"/>
    <w:rsid w:val="00714947"/>
    <w:rsid w:val="00715A9F"/>
    <w:rsid w:val="007210FB"/>
    <w:rsid w:val="00721130"/>
    <w:rsid w:val="00723874"/>
    <w:rsid w:val="007241F6"/>
    <w:rsid w:val="00733711"/>
    <w:rsid w:val="00734C58"/>
    <w:rsid w:val="00737709"/>
    <w:rsid w:val="0074058D"/>
    <w:rsid w:val="00740B0B"/>
    <w:rsid w:val="007414D3"/>
    <w:rsid w:val="0074441E"/>
    <w:rsid w:val="00746FCC"/>
    <w:rsid w:val="00756DF4"/>
    <w:rsid w:val="00757D46"/>
    <w:rsid w:val="00763D7A"/>
    <w:rsid w:val="00765185"/>
    <w:rsid w:val="00766706"/>
    <w:rsid w:val="007719BD"/>
    <w:rsid w:val="00777864"/>
    <w:rsid w:val="0078020F"/>
    <w:rsid w:val="00780B69"/>
    <w:rsid w:val="007820F6"/>
    <w:rsid w:val="00787F0E"/>
    <w:rsid w:val="007920A8"/>
    <w:rsid w:val="00793114"/>
    <w:rsid w:val="007971D3"/>
    <w:rsid w:val="007B0784"/>
    <w:rsid w:val="007C244E"/>
    <w:rsid w:val="007C69E5"/>
    <w:rsid w:val="007D2701"/>
    <w:rsid w:val="007D3A2D"/>
    <w:rsid w:val="007D76AC"/>
    <w:rsid w:val="007E0E93"/>
    <w:rsid w:val="007E1818"/>
    <w:rsid w:val="007E54E4"/>
    <w:rsid w:val="007E7AA6"/>
    <w:rsid w:val="007F3913"/>
    <w:rsid w:val="007F6C31"/>
    <w:rsid w:val="00802868"/>
    <w:rsid w:val="00814B1B"/>
    <w:rsid w:val="00814D6B"/>
    <w:rsid w:val="00821D5C"/>
    <w:rsid w:val="008256EA"/>
    <w:rsid w:val="00825744"/>
    <w:rsid w:val="0083094F"/>
    <w:rsid w:val="0083165E"/>
    <w:rsid w:val="0083179D"/>
    <w:rsid w:val="00832E59"/>
    <w:rsid w:val="00833A90"/>
    <w:rsid w:val="00837193"/>
    <w:rsid w:val="00840CBF"/>
    <w:rsid w:val="00845663"/>
    <w:rsid w:val="00850B7B"/>
    <w:rsid w:val="008521C4"/>
    <w:rsid w:val="00855471"/>
    <w:rsid w:val="00860D03"/>
    <w:rsid w:val="00860ECD"/>
    <w:rsid w:val="008649D3"/>
    <w:rsid w:val="00864DDC"/>
    <w:rsid w:val="00866B94"/>
    <w:rsid w:val="00867396"/>
    <w:rsid w:val="00872358"/>
    <w:rsid w:val="00880728"/>
    <w:rsid w:val="00884E1A"/>
    <w:rsid w:val="008A010F"/>
    <w:rsid w:val="008A1474"/>
    <w:rsid w:val="008A769A"/>
    <w:rsid w:val="008B4F29"/>
    <w:rsid w:val="008B55A8"/>
    <w:rsid w:val="008B5FD1"/>
    <w:rsid w:val="008B6DC9"/>
    <w:rsid w:val="008C0F29"/>
    <w:rsid w:val="008C1BA3"/>
    <w:rsid w:val="008C48A3"/>
    <w:rsid w:val="008C68CD"/>
    <w:rsid w:val="008D137F"/>
    <w:rsid w:val="008E322C"/>
    <w:rsid w:val="008E50BE"/>
    <w:rsid w:val="008E78ED"/>
    <w:rsid w:val="008F0BE8"/>
    <w:rsid w:val="008F1C68"/>
    <w:rsid w:val="008F1D78"/>
    <w:rsid w:val="008F234E"/>
    <w:rsid w:val="008F24EB"/>
    <w:rsid w:val="008F6FD3"/>
    <w:rsid w:val="00903BF0"/>
    <w:rsid w:val="00904792"/>
    <w:rsid w:val="00906579"/>
    <w:rsid w:val="00906911"/>
    <w:rsid w:val="00911FA7"/>
    <w:rsid w:val="0091590B"/>
    <w:rsid w:val="0092089F"/>
    <w:rsid w:val="009262A8"/>
    <w:rsid w:val="00931072"/>
    <w:rsid w:val="0093172A"/>
    <w:rsid w:val="009354CB"/>
    <w:rsid w:val="00936055"/>
    <w:rsid w:val="009367B4"/>
    <w:rsid w:val="00936857"/>
    <w:rsid w:val="00936B44"/>
    <w:rsid w:val="009378F8"/>
    <w:rsid w:val="00937E49"/>
    <w:rsid w:val="009404D3"/>
    <w:rsid w:val="00942281"/>
    <w:rsid w:val="00943824"/>
    <w:rsid w:val="00950AFE"/>
    <w:rsid w:val="009521A0"/>
    <w:rsid w:val="00956D21"/>
    <w:rsid w:val="00957654"/>
    <w:rsid w:val="00957ADD"/>
    <w:rsid w:val="009611F1"/>
    <w:rsid w:val="00965C12"/>
    <w:rsid w:val="00965D75"/>
    <w:rsid w:val="00966F57"/>
    <w:rsid w:val="00967BB8"/>
    <w:rsid w:val="00970C6C"/>
    <w:rsid w:val="00973794"/>
    <w:rsid w:val="009746CA"/>
    <w:rsid w:val="00976E73"/>
    <w:rsid w:val="00982D0A"/>
    <w:rsid w:val="009847B9"/>
    <w:rsid w:val="00984FDF"/>
    <w:rsid w:val="0098529A"/>
    <w:rsid w:val="009859E5"/>
    <w:rsid w:val="009879BC"/>
    <w:rsid w:val="0099413B"/>
    <w:rsid w:val="009A46B9"/>
    <w:rsid w:val="009A481E"/>
    <w:rsid w:val="009A54CC"/>
    <w:rsid w:val="009A633B"/>
    <w:rsid w:val="009B4DA1"/>
    <w:rsid w:val="009B5CC1"/>
    <w:rsid w:val="009B7846"/>
    <w:rsid w:val="009C01CC"/>
    <w:rsid w:val="009C3EBB"/>
    <w:rsid w:val="009D0909"/>
    <w:rsid w:val="009D66EE"/>
    <w:rsid w:val="009E2A5F"/>
    <w:rsid w:val="009F098D"/>
    <w:rsid w:val="00A0094C"/>
    <w:rsid w:val="00A01FAC"/>
    <w:rsid w:val="00A03EE9"/>
    <w:rsid w:val="00A11D53"/>
    <w:rsid w:val="00A14DA4"/>
    <w:rsid w:val="00A2103B"/>
    <w:rsid w:val="00A24BAB"/>
    <w:rsid w:val="00A27252"/>
    <w:rsid w:val="00A32438"/>
    <w:rsid w:val="00A34007"/>
    <w:rsid w:val="00A3546F"/>
    <w:rsid w:val="00A377A6"/>
    <w:rsid w:val="00A437D7"/>
    <w:rsid w:val="00A461DF"/>
    <w:rsid w:val="00A47A5D"/>
    <w:rsid w:val="00A47CC8"/>
    <w:rsid w:val="00A50EBA"/>
    <w:rsid w:val="00A515BB"/>
    <w:rsid w:val="00A56E5E"/>
    <w:rsid w:val="00A61102"/>
    <w:rsid w:val="00A611BD"/>
    <w:rsid w:val="00A62175"/>
    <w:rsid w:val="00A62859"/>
    <w:rsid w:val="00A63CCF"/>
    <w:rsid w:val="00A64EF9"/>
    <w:rsid w:val="00A65196"/>
    <w:rsid w:val="00A72998"/>
    <w:rsid w:val="00A731E7"/>
    <w:rsid w:val="00A7433C"/>
    <w:rsid w:val="00A76FBF"/>
    <w:rsid w:val="00A776A4"/>
    <w:rsid w:val="00A81360"/>
    <w:rsid w:val="00A81D82"/>
    <w:rsid w:val="00A83C18"/>
    <w:rsid w:val="00A96906"/>
    <w:rsid w:val="00AA06D2"/>
    <w:rsid w:val="00AA0CA2"/>
    <w:rsid w:val="00AA73FD"/>
    <w:rsid w:val="00AB0C5F"/>
    <w:rsid w:val="00AB7D52"/>
    <w:rsid w:val="00AC0059"/>
    <w:rsid w:val="00AC30CC"/>
    <w:rsid w:val="00AC5D42"/>
    <w:rsid w:val="00AD2034"/>
    <w:rsid w:val="00AE1A23"/>
    <w:rsid w:val="00AE35AE"/>
    <w:rsid w:val="00AE48C5"/>
    <w:rsid w:val="00AE5866"/>
    <w:rsid w:val="00AF27FD"/>
    <w:rsid w:val="00AF3EB9"/>
    <w:rsid w:val="00B0379B"/>
    <w:rsid w:val="00B051EF"/>
    <w:rsid w:val="00B20886"/>
    <w:rsid w:val="00B23FE9"/>
    <w:rsid w:val="00B30DEA"/>
    <w:rsid w:val="00B34830"/>
    <w:rsid w:val="00B37D79"/>
    <w:rsid w:val="00B43023"/>
    <w:rsid w:val="00B44280"/>
    <w:rsid w:val="00B47125"/>
    <w:rsid w:val="00B52C42"/>
    <w:rsid w:val="00B5741B"/>
    <w:rsid w:val="00B67F1C"/>
    <w:rsid w:val="00B719FA"/>
    <w:rsid w:val="00B71F25"/>
    <w:rsid w:val="00B720F5"/>
    <w:rsid w:val="00B72CAA"/>
    <w:rsid w:val="00B74E1A"/>
    <w:rsid w:val="00B80251"/>
    <w:rsid w:val="00B83833"/>
    <w:rsid w:val="00B8426F"/>
    <w:rsid w:val="00B97CDA"/>
    <w:rsid w:val="00BA0E41"/>
    <w:rsid w:val="00BA116E"/>
    <w:rsid w:val="00BA437F"/>
    <w:rsid w:val="00BB083D"/>
    <w:rsid w:val="00BB234B"/>
    <w:rsid w:val="00BB4A37"/>
    <w:rsid w:val="00BB7B96"/>
    <w:rsid w:val="00BC0891"/>
    <w:rsid w:val="00BC37FF"/>
    <w:rsid w:val="00BC5A3B"/>
    <w:rsid w:val="00BD0887"/>
    <w:rsid w:val="00BD56BA"/>
    <w:rsid w:val="00BE360A"/>
    <w:rsid w:val="00BE477F"/>
    <w:rsid w:val="00BE6663"/>
    <w:rsid w:val="00BE6FDB"/>
    <w:rsid w:val="00BF16C5"/>
    <w:rsid w:val="00BF178B"/>
    <w:rsid w:val="00BF491E"/>
    <w:rsid w:val="00BF67F8"/>
    <w:rsid w:val="00BF7632"/>
    <w:rsid w:val="00BF7E80"/>
    <w:rsid w:val="00C01AEF"/>
    <w:rsid w:val="00C05374"/>
    <w:rsid w:val="00C06091"/>
    <w:rsid w:val="00C103D1"/>
    <w:rsid w:val="00C1331C"/>
    <w:rsid w:val="00C2699B"/>
    <w:rsid w:val="00C302E6"/>
    <w:rsid w:val="00C359CA"/>
    <w:rsid w:val="00C36616"/>
    <w:rsid w:val="00C37009"/>
    <w:rsid w:val="00C37B8B"/>
    <w:rsid w:val="00C452BB"/>
    <w:rsid w:val="00C52D01"/>
    <w:rsid w:val="00C55007"/>
    <w:rsid w:val="00C56A94"/>
    <w:rsid w:val="00C56DDD"/>
    <w:rsid w:val="00C66534"/>
    <w:rsid w:val="00C66F72"/>
    <w:rsid w:val="00C72253"/>
    <w:rsid w:val="00C73708"/>
    <w:rsid w:val="00C7648D"/>
    <w:rsid w:val="00C76F72"/>
    <w:rsid w:val="00C8041B"/>
    <w:rsid w:val="00C86E61"/>
    <w:rsid w:val="00C87C10"/>
    <w:rsid w:val="00C90B45"/>
    <w:rsid w:val="00C90DC7"/>
    <w:rsid w:val="00C9277A"/>
    <w:rsid w:val="00C975E2"/>
    <w:rsid w:val="00C97ADE"/>
    <w:rsid w:val="00C97FE0"/>
    <w:rsid w:val="00CA4485"/>
    <w:rsid w:val="00CB2AAE"/>
    <w:rsid w:val="00CB53B1"/>
    <w:rsid w:val="00CB5C73"/>
    <w:rsid w:val="00CB6A21"/>
    <w:rsid w:val="00CC07B3"/>
    <w:rsid w:val="00CC33DB"/>
    <w:rsid w:val="00CC633A"/>
    <w:rsid w:val="00CC6680"/>
    <w:rsid w:val="00CD04C9"/>
    <w:rsid w:val="00CD1FD2"/>
    <w:rsid w:val="00CD6E87"/>
    <w:rsid w:val="00CE25DF"/>
    <w:rsid w:val="00CE317F"/>
    <w:rsid w:val="00CE63FC"/>
    <w:rsid w:val="00CF36DF"/>
    <w:rsid w:val="00CF4D52"/>
    <w:rsid w:val="00CF4D5A"/>
    <w:rsid w:val="00CF6CCE"/>
    <w:rsid w:val="00CF7C7A"/>
    <w:rsid w:val="00CF7D7C"/>
    <w:rsid w:val="00D0191E"/>
    <w:rsid w:val="00D03F82"/>
    <w:rsid w:val="00D0781B"/>
    <w:rsid w:val="00D137FF"/>
    <w:rsid w:val="00D146D0"/>
    <w:rsid w:val="00D14E15"/>
    <w:rsid w:val="00D24568"/>
    <w:rsid w:val="00D26909"/>
    <w:rsid w:val="00D27067"/>
    <w:rsid w:val="00D2762F"/>
    <w:rsid w:val="00D2771A"/>
    <w:rsid w:val="00D3018E"/>
    <w:rsid w:val="00D31368"/>
    <w:rsid w:val="00D31F59"/>
    <w:rsid w:val="00D335B3"/>
    <w:rsid w:val="00D34B6B"/>
    <w:rsid w:val="00D34F86"/>
    <w:rsid w:val="00D37C25"/>
    <w:rsid w:val="00D42280"/>
    <w:rsid w:val="00D431FA"/>
    <w:rsid w:val="00D45C4A"/>
    <w:rsid w:val="00D45C52"/>
    <w:rsid w:val="00D47474"/>
    <w:rsid w:val="00D51266"/>
    <w:rsid w:val="00D52F30"/>
    <w:rsid w:val="00D55DE0"/>
    <w:rsid w:val="00D57DCD"/>
    <w:rsid w:val="00D57EF3"/>
    <w:rsid w:val="00D625B5"/>
    <w:rsid w:val="00D669F4"/>
    <w:rsid w:val="00D70493"/>
    <w:rsid w:val="00D71543"/>
    <w:rsid w:val="00D71C54"/>
    <w:rsid w:val="00D76FF4"/>
    <w:rsid w:val="00D77196"/>
    <w:rsid w:val="00D818C4"/>
    <w:rsid w:val="00D81DAE"/>
    <w:rsid w:val="00D847C4"/>
    <w:rsid w:val="00D85D90"/>
    <w:rsid w:val="00D87842"/>
    <w:rsid w:val="00D92119"/>
    <w:rsid w:val="00D93C09"/>
    <w:rsid w:val="00D95559"/>
    <w:rsid w:val="00D9634D"/>
    <w:rsid w:val="00DA0DAC"/>
    <w:rsid w:val="00DA1543"/>
    <w:rsid w:val="00DA33EC"/>
    <w:rsid w:val="00DA3E60"/>
    <w:rsid w:val="00DA67B6"/>
    <w:rsid w:val="00DA709C"/>
    <w:rsid w:val="00DB3A1C"/>
    <w:rsid w:val="00DB51BD"/>
    <w:rsid w:val="00DC10F0"/>
    <w:rsid w:val="00DC3CB5"/>
    <w:rsid w:val="00DC5B72"/>
    <w:rsid w:val="00DC71F0"/>
    <w:rsid w:val="00DD196E"/>
    <w:rsid w:val="00DD3604"/>
    <w:rsid w:val="00DD3E93"/>
    <w:rsid w:val="00DD7D68"/>
    <w:rsid w:val="00DE05E7"/>
    <w:rsid w:val="00DE1057"/>
    <w:rsid w:val="00DE3EED"/>
    <w:rsid w:val="00DF0D5A"/>
    <w:rsid w:val="00DF1F90"/>
    <w:rsid w:val="00DF3843"/>
    <w:rsid w:val="00DF53DB"/>
    <w:rsid w:val="00DF7C96"/>
    <w:rsid w:val="00E05C91"/>
    <w:rsid w:val="00E10A1D"/>
    <w:rsid w:val="00E112CE"/>
    <w:rsid w:val="00E1147E"/>
    <w:rsid w:val="00E22092"/>
    <w:rsid w:val="00E26FA4"/>
    <w:rsid w:val="00E3000F"/>
    <w:rsid w:val="00E30AEE"/>
    <w:rsid w:val="00E42585"/>
    <w:rsid w:val="00E436DA"/>
    <w:rsid w:val="00E461A9"/>
    <w:rsid w:val="00E46CC9"/>
    <w:rsid w:val="00E479F1"/>
    <w:rsid w:val="00E62F69"/>
    <w:rsid w:val="00E64E84"/>
    <w:rsid w:val="00E662DB"/>
    <w:rsid w:val="00E705FF"/>
    <w:rsid w:val="00E72291"/>
    <w:rsid w:val="00E75B89"/>
    <w:rsid w:val="00E76EC8"/>
    <w:rsid w:val="00E77291"/>
    <w:rsid w:val="00E7771E"/>
    <w:rsid w:val="00E807E2"/>
    <w:rsid w:val="00E82896"/>
    <w:rsid w:val="00E87E8D"/>
    <w:rsid w:val="00E9470E"/>
    <w:rsid w:val="00E96A14"/>
    <w:rsid w:val="00E97227"/>
    <w:rsid w:val="00EA08C9"/>
    <w:rsid w:val="00EA309A"/>
    <w:rsid w:val="00EA35CE"/>
    <w:rsid w:val="00EA4761"/>
    <w:rsid w:val="00EB321E"/>
    <w:rsid w:val="00EB59F4"/>
    <w:rsid w:val="00EB6497"/>
    <w:rsid w:val="00EB71A1"/>
    <w:rsid w:val="00EC542B"/>
    <w:rsid w:val="00EC568B"/>
    <w:rsid w:val="00EC5AB8"/>
    <w:rsid w:val="00EC7395"/>
    <w:rsid w:val="00EC7A24"/>
    <w:rsid w:val="00ED0669"/>
    <w:rsid w:val="00ED57F4"/>
    <w:rsid w:val="00ED71A6"/>
    <w:rsid w:val="00EE1CEB"/>
    <w:rsid w:val="00EE28A9"/>
    <w:rsid w:val="00EE694C"/>
    <w:rsid w:val="00F003CD"/>
    <w:rsid w:val="00F0100D"/>
    <w:rsid w:val="00F02E44"/>
    <w:rsid w:val="00F064B7"/>
    <w:rsid w:val="00F06B16"/>
    <w:rsid w:val="00F11F62"/>
    <w:rsid w:val="00F12538"/>
    <w:rsid w:val="00F13CF8"/>
    <w:rsid w:val="00F17203"/>
    <w:rsid w:val="00F2142F"/>
    <w:rsid w:val="00F23055"/>
    <w:rsid w:val="00F23C71"/>
    <w:rsid w:val="00F27BE2"/>
    <w:rsid w:val="00F37A26"/>
    <w:rsid w:val="00F44893"/>
    <w:rsid w:val="00F4625D"/>
    <w:rsid w:val="00F47316"/>
    <w:rsid w:val="00F50761"/>
    <w:rsid w:val="00F51FF3"/>
    <w:rsid w:val="00F52824"/>
    <w:rsid w:val="00F53188"/>
    <w:rsid w:val="00F5433E"/>
    <w:rsid w:val="00F5437E"/>
    <w:rsid w:val="00F57080"/>
    <w:rsid w:val="00F6044A"/>
    <w:rsid w:val="00F60B5B"/>
    <w:rsid w:val="00F64084"/>
    <w:rsid w:val="00F7359F"/>
    <w:rsid w:val="00F73C16"/>
    <w:rsid w:val="00F77C59"/>
    <w:rsid w:val="00F81699"/>
    <w:rsid w:val="00F83001"/>
    <w:rsid w:val="00F840E3"/>
    <w:rsid w:val="00F85CBF"/>
    <w:rsid w:val="00F906BD"/>
    <w:rsid w:val="00F937C1"/>
    <w:rsid w:val="00F93DE0"/>
    <w:rsid w:val="00F975AF"/>
    <w:rsid w:val="00FA0984"/>
    <w:rsid w:val="00FA1AAD"/>
    <w:rsid w:val="00FA2D96"/>
    <w:rsid w:val="00FA3807"/>
    <w:rsid w:val="00FA4D14"/>
    <w:rsid w:val="00FA588E"/>
    <w:rsid w:val="00FA73CE"/>
    <w:rsid w:val="00FB0002"/>
    <w:rsid w:val="00FB045E"/>
    <w:rsid w:val="00FB0631"/>
    <w:rsid w:val="00FB5F93"/>
    <w:rsid w:val="00FC1975"/>
    <w:rsid w:val="00FC55C6"/>
    <w:rsid w:val="00FD081A"/>
    <w:rsid w:val="00FD19F9"/>
    <w:rsid w:val="00FD2FDB"/>
    <w:rsid w:val="00FD55BC"/>
    <w:rsid w:val="00FE0D86"/>
    <w:rsid w:val="00FE10D3"/>
    <w:rsid w:val="00FE3A5D"/>
    <w:rsid w:val="00FE54C3"/>
    <w:rsid w:val="00FE7BAD"/>
    <w:rsid w:val="00FF0F97"/>
    <w:rsid w:val="00FF1123"/>
    <w:rsid w:val="00FF559F"/>
    <w:rsid w:val="00FF77B2"/>
    <w:rsid w:val="0C99169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08"/>
  </w:style>
  <w:style w:type="paragraph" w:styleId="Titre4">
    <w:name w:val="heading 4"/>
    <w:basedOn w:val="Normal"/>
    <w:next w:val="Normal"/>
    <w:link w:val="Titre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73708"/>
    <w:rPr>
      <w:rFonts w:ascii="Verdana" w:eastAsia="Times New Roman" w:hAnsi="Verdana" w:cs="Times New Roman"/>
      <w:b/>
      <w:bCs/>
      <w:sz w:val="24"/>
      <w:szCs w:val="20"/>
      <w:lang w:eastAsia="es-ES"/>
    </w:rPr>
  </w:style>
  <w:style w:type="paragraph" w:styleId="Corpsdetexte">
    <w:name w:val="Body Text"/>
    <w:basedOn w:val="Normal"/>
    <w:link w:val="CorpsdetexteCar"/>
    <w:rsid w:val="00C73708"/>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rsid w:val="00C73708"/>
    <w:rPr>
      <w:rFonts w:ascii="Times New Roman" w:eastAsia="Times New Roman" w:hAnsi="Times New Roman" w:cs="Times New Roman"/>
      <w:sz w:val="24"/>
      <w:szCs w:val="24"/>
      <w:lang w:eastAsia="es-ES"/>
    </w:rPr>
  </w:style>
  <w:style w:type="character" w:styleId="Appelnotedebasdep">
    <w:name w:val="footnote reference"/>
    <w:aliases w:val="Texto de nota al pie,Footnotes refss,Appel note de bas de page,Footnote number,f,BVI fnr"/>
    <w:basedOn w:val="Policepardfaut"/>
    <w:uiPriority w:val="99"/>
    <w:rsid w:val="00C73708"/>
    <w:rPr>
      <w:vertAlign w:val="superscript"/>
    </w:rPr>
  </w:style>
  <w:style w:type="paragraph" w:styleId="Notedebasdepag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Notedebasdepag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Ref. de nota al pie1 Car,Footnote Text Char Car"/>
    <w:basedOn w:val="Policepardfaut"/>
    <w:link w:val="Notedebasdepage"/>
    <w:uiPriority w:val="99"/>
    <w:rsid w:val="00C73708"/>
    <w:rPr>
      <w:rFonts w:ascii="Comic Sans MS" w:eastAsia="Times New Roman" w:hAnsi="Comic Sans MS" w:cs="Times New Roman"/>
      <w:sz w:val="20"/>
      <w:szCs w:val="20"/>
      <w:lang w:val="es-ES_tradnl" w:eastAsia="es-ES"/>
    </w:rPr>
  </w:style>
  <w:style w:type="paragraph" w:styleId="En-tte">
    <w:name w:val="header"/>
    <w:basedOn w:val="Normal"/>
    <w:link w:val="En-tte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tteCar">
    <w:name w:val="En-tête Car"/>
    <w:basedOn w:val="Policepardfaut"/>
    <w:link w:val="En-tte"/>
    <w:rsid w:val="00C73708"/>
    <w:rPr>
      <w:rFonts w:ascii="Times New Roman" w:eastAsia="Times New Roman" w:hAnsi="Times New Roman" w:cs="Times New Roman"/>
      <w:sz w:val="24"/>
      <w:szCs w:val="24"/>
      <w:lang w:eastAsia="es-ES"/>
    </w:rPr>
  </w:style>
  <w:style w:type="character" w:styleId="Numrodepage">
    <w:name w:val="page number"/>
    <w:basedOn w:val="Policepardfaut"/>
    <w:rsid w:val="00C73708"/>
  </w:style>
  <w:style w:type="paragraph" w:styleId="Sansinterligne">
    <w:name w:val="No Spacing"/>
    <w:qFormat/>
    <w:rsid w:val="00C73708"/>
    <w:pPr>
      <w:spacing w:after="0" w:line="240" w:lineRule="auto"/>
    </w:pPr>
  </w:style>
  <w:style w:type="paragraph" w:styleId="Paragraphedeliste">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ebrut">
    <w:name w:val="Plain Text"/>
    <w:basedOn w:val="Normal"/>
    <w:link w:val="Textebrut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ebrutCar">
    <w:name w:val="Texte brut Car"/>
    <w:basedOn w:val="Policepardfaut"/>
    <w:link w:val="Textebrut"/>
    <w:rsid w:val="00C73708"/>
    <w:rPr>
      <w:rFonts w:ascii="Courier New" w:eastAsia="Times New Roman" w:hAnsi="Courier New" w:cs="Times New Roman"/>
      <w:sz w:val="20"/>
      <w:szCs w:val="20"/>
      <w:lang w:eastAsia="es-ES"/>
    </w:rPr>
  </w:style>
  <w:style w:type="paragraph" w:styleId="Pieddepage">
    <w:name w:val="footer"/>
    <w:basedOn w:val="Normal"/>
    <w:link w:val="PieddepageCar"/>
    <w:uiPriority w:val="99"/>
    <w:unhideWhenUsed/>
    <w:rsid w:val="003D0AE9"/>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3D0AE9"/>
  </w:style>
  <w:style w:type="paragraph" w:styleId="Textedebulles">
    <w:name w:val="Balloon Text"/>
    <w:basedOn w:val="Normal"/>
    <w:link w:val="TextedebullesCar"/>
    <w:uiPriority w:val="99"/>
    <w:semiHidden/>
    <w:unhideWhenUsed/>
    <w:rsid w:val="00CF6C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CCE"/>
    <w:rPr>
      <w:rFonts w:ascii="Segoe UI" w:hAnsi="Segoe UI" w:cs="Segoe UI"/>
      <w:sz w:val="18"/>
      <w:szCs w:val="18"/>
    </w:rPr>
  </w:style>
  <w:style w:type="character" w:customStyle="1" w:styleId="apple-converted-space">
    <w:name w:val="apple-converted-space"/>
    <w:basedOn w:val="Policepardfaut"/>
    <w:rsid w:val="001E49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08"/>
  </w:style>
  <w:style w:type="paragraph" w:styleId="Titre4">
    <w:name w:val="heading 4"/>
    <w:basedOn w:val="Normal"/>
    <w:next w:val="Normal"/>
    <w:link w:val="Titre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73708"/>
    <w:rPr>
      <w:rFonts w:ascii="Verdana" w:eastAsia="Times New Roman" w:hAnsi="Verdana" w:cs="Times New Roman"/>
      <w:b/>
      <w:bCs/>
      <w:sz w:val="24"/>
      <w:szCs w:val="20"/>
      <w:lang w:eastAsia="es-ES"/>
    </w:rPr>
  </w:style>
  <w:style w:type="paragraph" w:styleId="Corpsdetexte">
    <w:name w:val="Body Text"/>
    <w:basedOn w:val="Normal"/>
    <w:link w:val="CorpsdetexteCar"/>
    <w:rsid w:val="00C73708"/>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rsid w:val="00C73708"/>
    <w:rPr>
      <w:rFonts w:ascii="Times New Roman" w:eastAsia="Times New Roman" w:hAnsi="Times New Roman" w:cs="Times New Roman"/>
      <w:sz w:val="24"/>
      <w:szCs w:val="24"/>
      <w:lang w:eastAsia="es-ES"/>
    </w:rPr>
  </w:style>
  <w:style w:type="character" w:styleId="Appelnotedebasdep">
    <w:name w:val="footnote reference"/>
    <w:aliases w:val="Texto de nota al pie,Footnotes refss,Appel note de bas de page,Footnote number,f,BVI fnr"/>
    <w:basedOn w:val="Policepardfaut"/>
    <w:uiPriority w:val="99"/>
    <w:rsid w:val="00C73708"/>
    <w:rPr>
      <w:vertAlign w:val="superscript"/>
    </w:rPr>
  </w:style>
  <w:style w:type="paragraph" w:styleId="Notedebasdepag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Notedebasdepag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Ref. de nota al pie1 Car,Footnote Text Char Car"/>
    <w:basedOn w:val="Policepardfaut"/>
    <w:link w:val="Notedebasdepage"/>
    <w:uiPriority w:val="99"/>
    <w:rsid w:val="00C73708"/>
    <w:rPr>
      <w:rFonts w:ascii="Comic Sans MS" w:eastAsia="Times New Roman" w:hAnsi="Comic Sans MS" w:cs="Times New Roman"/>
      <w:sz w:val="20"/>
      <w:szCs w:val="20"/>
      <w:lang w:val="es-ES_tradnl" w:eastAsia="es-ES"/>
    </w:rPr>
  </w:style>
  <w:style w:type="paragraph" w:styleId="En-tte">
    <w:name w:val="header"/>
    <w:basedOn w:val="Normal"/>
    <w:link w:val="En-tte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tteCar">
    <w:name w:val="En-tête Car"/>
    <w:basedOn w:val="Policepardfaut"/>
    <w:link w:val="En-tte"/>
    <w:rsid w:val="00C73708"/>
    <w:rPr>
      <w:rFonts w:ascii="Times New Roman" w:eastAsia="Times New Roman" w:hAnsi="Times New Roman" w:cs="Times New Roman"/>
      <w:sz w:val="24"/>
      <w:szCs w:val="24"/>
      <w:lang w:eastAsia="es-ES"/>
    </w:rPr>
  </w:style>
  <w:style w:type="character" w:styleId="Numrodepage">
    <w:name w:val="page number"/>
    <w:basedOn w:val="Policepardfaut"/>
    <w:rsid w:val="00C73708"/>
  </w:style>
  <w:style w:type="paragraph" w:styleId="Sansinterligne">
    <w:name w:val="No Spacing"/>
    <w:qFormat/>
    <w:rsid w:val="00C73708"/>
    <w:pPr>
      <w:spacing w:after="0" w:line="240" w:lineRule="auto"/>
    </w:pPr>
  </w:style>
  <w:style w:type="paragraph" w:styleId="Paragraphedeliste">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ebrut">
    <w:name w:val="Plain Text"/>
    <w:basedOn w:val="Normal"/>
    <w:link w:val="Textebrut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ebrutCar">
    <w:name w:val="Texte brut Car"/>
    <w:basedOn w:val="Policepardfaut"/>
    <w:link w:val="Textebrut"/>
    <w:rsid w:val="00C73708"/>
    <w:rPr>
      <w:rFonts w:ascii="Courier New" w:eastAsia="Times New Roman" w:hAnsi="Courier New" w:cs="Times New Roman"/>
      <w:sz w:val="20"/>
      <w:szCs w:val="20"/>
      <w:lang w:eastAsia="es-ES"/>
    </w:rPr>
  </w:style>
  <w:style w:type="paragraph" w:styleId="Pieddepage">
    <w:name w:val="footer"/>
    <w:basedOn w:val="Normal"/>
    <w:link w:val="PieddepageCar"/>
    <w:uiPriority w:val="99"/>
    <w:unhideWhenUsed/>
    <w:rsid w:val="003D0AE9"/>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3D0AE9"/>
  </w:style>
  <w:style w:type="paragraph" w:styleId="Textedebulles">
    <w:name w:val="Balloon Text"/>
    <w:basedOn w:val="Normal"/>
    <w:link w:val="TextedebullesCar"/>
    <w:uiPriority w:val="99"/>
    <w:semiHidden/>
    <w:unhideWhenUsed/>
    <w:rsid w:val="00CF6C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CCE"/>
    <w:rPr>
      <w:rFonts w:ascii="Segoe UI" w:hAnsi="Segoe UI" w:cs="Segoe UI"/>
      <w:sz w:val="18"/>
      <w:szCs w:val="18"/>
    </w:rPr>
  </w:style>
  <w:style w:type="character" w:customStyle="1" w:styleId="apple-converted-space">
    <w:name w:val="apple-converted-space"/>
    <w:basedOn w:val="Policepardfaut"/>
    <w:rsid w:val="001E4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99650">
      <w:bodyDiv w:val="1"/>
      <w:marLeft w:val="0"/>
      <w:marRight w:val="0"/>
      <w:marTop w:val="0"/>
      <w:marBottom w:val="0"/>
      <w:divBdr>
        <w:top w:val="none" w:sz="0" w:space="0" w:color="auto"/>
        <w:left w:val="none" w:sz="0" w:space="0" w:color="auto"/>
        <w:bottom w:val="none" w:sz="0" w:space="0" w:color="auto"/>
        <w:right w:val="none" w:sz="0" w:space="0" w:color="auto"/>
      </w:divBdr>
    </w:div>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 w:id="131841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EDBAF-97DE-4A82-843F-937C186DF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2649</Words>
  <Characters>14575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Malucimedina</cp:lastModifiedBy>
  <cp:revision>14</cp:revision>
  <cp:lastPrinted>2017-03-22T21:28:00Z</cp:lastPrinted>
  <dcterms:created xsi:type="dcterms:W3CDTF">2017-03-22T19:38:00Z</dcterms:created>
  <dcterms:modified xsi:type="dcterms:W3CDTF">2017-05-14T03:48:00Z</dcterms:modified>
</cp:coreProperties>
</file>