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B02BD" w:rsidRDefault="00BB02BD" w:rsidP="00BB02BD">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FF0000"/>
          <w:sz w:val="16"/>
          <w:szCs w:val="16"/>
          <w:lang w:val="es-CO" w:eastAsia="fr-FR"/>
        </w:rPr>
      </w:pPr>
      <w:r w:rsidRPr="00A817A6">
        <w:rPr>
          <w:rFonts w:asciiTheme="minorHAnsi" w:hAnsiTheme="minorHAnsi" w:cstheme="minorHAnsi"/>
          <w:color w:val="FF0000"/>
          <w:sz w:val="16"/>
          <w:szCs w:val="16"/>
          <w:lang w:val="es-CO" w:eastAsia="fr-FR"/>
        </w:rPr>
        <w:t xml:space="preserve">El siguiente es el documento presentado por el Magistrado Ponente. </w:t>
      </w:r>
    </w:p>
    <w:p w:rsidR="00BB02BD" w:rsidRPr="00A817A6" w:rsidRDefault="00BB02BD" w:rsidP="00BB02BD">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BB02BD" w:rsidRDefault="00BB02BD" w:rsidP="00BB02BD">
      <w:pPr>
        <w:pStyle w:val="Sansinterligne"/>
        <w:jc w:val="both"/>
        <w:rPr>
          <w:rFonts w:ascii="Tahoma" w:hAnsi="Tahoma" w:cs="Tahoma"/>
          <w:b/>
          <w:sz w:val="18"/>
          <w:szCs w:val="18"/>
        </w:rPr>
      </w:pPr>
    </w:p>
    <w:p w:rsidR="00B64E2A" w:rsidRPr="005814EB" w:rsidRDefault="00B64E2A" w:rsidP="0070303A">
      <w:pPr>
        <w:pStyle w:val="Titre"/>
        <w:spacing w:line="240" w:lineRule="auto"/>
        <w:jc w:val="both"/>
        <w:rPr>
          <w:rFonts w:ascii="Tahoma" w:hAnsi="Tahoma" w:cs="Tahoma"/>
          <w:b w:val="0"/>
          <w:sz w:val="18"/>
          <w:szCs w:val="18"/>
        </w:rPr>
      </w:pPr>
      <w:r w:rsidRPr="005814EB">
        <w:rPr>
          <w:rFonts w:ascii="Tahoma" w:hAnsi="Tahoma" w:cs="Tahoma"/>
          <w:b w:val="0"/>
          <w:sz w:val="18"/>
          <w:szCs w:val="18"/>
        </w:rPr>
        <w:t xml:space="preserve">Providencia: </w:t>
      </w:r>
      <w:r w:rsidRPr="005814EB">
        <w:rPr>
          <w:rFonts w:ascii="Tahoma" w:hAnsi="Tahoma" w:cs="Tahoma"/>
          <w:b w:val="0"/>
          <w:sz w:val="18"/>
          <w:szCs w:val="18"/>
        </w:rPr>
        <w:tab/>
      </w:r>
      <w:r w:rsidRPr="005814EB">
        <w:rPr>
          <w:rFonts w:ascii="Tahoma" w:hAnsi="Tahoma" w:cs="Tahoma"/>
          <w:b w:val="0"/>
          <w:sz w:val="18"/>
          <w:szCs w:val="18"/>
        </w:rPr>
        <w:tab/>
      </w:r>
      <w:r w:rsidRPr="005814EB">
        <w:rPr>
          <w:rFonts w:ascii="Tahoma" w:hAnsi="Tahoma" w:cs="Tahoma"/>
          <w:b w:val="0"/>
          <w:sz w:val="18"/>
          <w:szCs w:val="18"/>
        </w:rPr>
        <w:tab/>
      </w:r>
      <w:r w:rsidR="005D54F1" w:rsidRPr="005814EB">
        <w:rPr>
          <w:rFonts w:ascii="Tahoma" w:hAnsi="Tahoma" w:cs="Tahoma"/>
          <w:b w:val="0"/>
          <w:sz w:val="18"/>
          <w:szCs w:val="18"/>
        </w:rPr>
        <w:t>S</w:t>
      </w:r>
      <w:r w:rsidR="00BB02BD">
        <w:rPr>
          <w:rFonts w:ascii="Tahoma" w:hAnsi="Tahoma" w:cs="Tahoma"/>
          <w:b w:val="0"/>
          <w:sz w:val="18"/>
          <w:szCs w:val="18"/>
        </w:rPr>
        <w:t>alvamento de voto de la s</w:t>
      </w:r>
      <w:r w:rsidR="005D54F1" w:rsidRPr="005814EB">
        <w:rPr>
          <w:rFonts w:ascii="Tahoma" w:hAnsi="Tahoma" w:cs="Tahoma"/>
          <w:b w:val="0"/>
          <w:sz w:val="18"/>
          <w:szCs w:val="18"/>
        </w:rPr>
        <w:t>entencia</w:t>
      </w:r>
      <w:r w:rsidR="00D92B6B" w:rsidRPr="005814EB">
        <w:rPr>
          <w:rFonts w:ascii="Tahoma" w:hAnsi="Tahoma" w:cs="Tahoma"/>
          <w:b w:val="0"/>
          <w:sz w:val="18"/>
          <w:szCs w:val="18"/>
        </w:rPr>
        <w:t xml:space="preserve"> del </w:t>
      </w:r>
      <w:r w:rsidR="00235D76" w:rsidRPr="005814EB">
        <w:rPr>
          <w:rFonts w:ascii="Tahoma" w:hAnsi="Tahoma" w:cs="Tahoma"/>
          <w:b w:val="0"/>
          <w:sz w:val="18"/>
          <w:szCs w:val="18"/>
        </w:rPr>
        <w:t>28</w:t>
      </w:r>
      <w:r w:rsidR="000C4A35" w:rsidRPr="005814EB">
        <w:rPr>
          <w:rFonts w:ascii="Tahoma" w:hAnsi="Tahoma" w:cs="Tahoma"/>
          <w:b w:val="0"/>
          <w:sz w:val="18"/>
          <w:szCs w:val="18"/>
        </w:rPr>
        <w:t xml:space="preserve"> de marzo de 201</w:t>
      </w:r>
      <w:r w:rsidR="00235D76" w:rsidRPr="005814EB">
        <w:rPr>
          <w:rFonts w:ascii="Tahoma" w:hAnsi="Tahoma" w:cs="Tahoma"/>
          <w:b w:val="0"/>
          <w:sz w:val="18"/>
          <w:szCs w:val="18"/>
        </w:rPr>
        <w:t>7</w:t>
      </w:r>
    </w:p>
    <w:p w:rsidR="00BB02BD" w:rsidRPr="005814EB" w:rsidRDefault="00BB02BD" w:rsidP="00BB02BD">
      <w:pPr>
        <w:pStyle w:val="Titre"/>
        <w:spacing w:line="240" w:lineRule="auto"/>
        <w:jc w:val="both"/>
        <w:rPr>
          <w:rFonts w:ascii="Tahoma" w:hAnsi="Tahoma" w:cs="Tahoma"/>
          <w:b w:val="0"/>
          <w:sz w:val="18"/>
          <w:szCs w:val="18"/>
        </w:rPr>
      </w:pPr>
      <w:r w:rsidRPr="005814EB">
        <w:rPr>
          <w:rFonts w:ascii="Tahoma" w:hAnsi="Tahoma" w:cs="Tahoma"/>
          <w:b w:val="0"/>
          <w:sz w:val="18"/>
          <w:szCs w:val="18"/>
        </w:rPr>
        <w:t xml:space="preserve">Proceso: </w:t>
      </w:r>
      <w:r w:rsidRPr="005814EB">
        <w:rPr>
          <w:rFonts w:ascii="Tahoma" w:hAnsi="Tahoma" w:cs="Tahoma"/>
          <w:b w:val="0"/>
          <w:sz w:val="18"/>
          <w:szCs w:val="18"/>
        </w:rPr>
        <w:tab/>
      </w:r>
      <w:r w:rsidRPr="005814EB">
        <w:rPr>
          <w:rFonts w:ascii="Tahoma" w:hAnsi="Tahoma" w:cs="Tahoma"/>
          <w:b w:val="0"/>
          <w:sz w:val="18"/>
          <w:szCs w:val="18"/>
        </w:rPr>
        <w:tab/>
      </w:r>
      <w:r w:rsidRPr="005814EB">
        <w:rPr>
          <w:rFonts w:ascii="Tahoma" w:hAnsi="Tahoma" w:cs="Tahoma"/>
          <w:b w:val="0"/>
          <w:sz w:val="18"/>
          <w:szCs w:val="18"/>
        </w:rPr>
        <w:tab/>
        <w:t>A</w:t>
      </w:r>
      <w:r>
        <w:rPr>
          <w:rFonts w:ascii="Tahoma" w:hAnsi="Tahoma" w:cs="Tahoma"/>
          <w:b w:val="0"/>
          <w:sz w:val="18"/>
          <w:szCs w:val="18"/>
        </w:rPr>
        <w:t>cción de Tutela</w:t>
      </w:r>
      <w:bookmarkStart w:id="0" w:name="_GoBack"/>
      <w:bookmarkEnd w:id="0"/>
    </w:p>
    <w:p w:rsidR="00782D3A" w:rsidRPr="005814EB" w:rsidRDefault="00782D3A" w:rsidP="0070303A">
      <w:pPr>
        <w:pStyle w:val="Titre"/>
        <w:spacing w:line="240" w:lineRule="auto"/>
        <w:jc w:val="both"/>
        <w:rPr>
          <w:rFonts w:ascii="Tahoma" w:hAnsi="Tahoma" w:cs="Tahoma"/>
          <w:b w:val="0"/>
          <w:sz w:val="18"/>
          <w:szCs w:val="18"/>
        </w:rPr>
      </w:pPr>
      <w:r w:rsidRPr="005814EB">
        <w:rPr>
          <w:rFonts w:ascii="Tahoma" w:hAnsi="Tahoma" w:cs="Tahoma"/>
          <w:b w:val="0"/>
          <w:sz w:val="18"/>
          <w:szCs w:val="18"/>
        </w:rPr>
        <w:t>Radicación No. :</w:t>
      </w:r>
      <w:r w:rsidRPr="005814EB">
        <w:rPr>
          <w:rFonts w:ascii="Tahoma" w:hAnsi="Tahoma" w:cs="Tahoma"/>
          <w:b w:val="0"/>
          <w:sz w:val="18"/>
          <w:szCs w:val="18"/>
        </w:rPr>
        <w:tab/>
      </w:r>
      <w:r w:rsidR="005814EB">
        <w:rPr>
          <w:rFonts w:ascii="Tahoma" w:hAnsi="Tahoma" w:cs="Tahoma"/>
          <w:b w:val="0"/>
          <w:sz w:val="18"/>
          <w:szCs w:val="18"/>
        </w:rPr>
        <w:tab/>
      </w:r>
      <w:r w:rsidRPr="005814EB">
        <w:rPr>
          <w:rFonts w:ascii="Tahoma" w:hAnsi="Tahoma" w:cs="Tahoma"/>
          <w:b w:val="0"/>
          <w:sz w:val="18"/>
          <w:szCs w:val="18"/>
        </w:rPr>
        <w:tab/>
      </w:r>
      <w:r w:rsidR="00FC0800" w:rsidRPr="005814EB">
        <w:rPr>
          <w:rFonts w:ascii="Tahoma" w:hAnsi="Tahoma" w:cs="Tahoma"/>
          <w:b w:val="0"/>
          <w:sz w:val="18"/>
          <w:szCs w:val="18"/>
        </w:rPr>
        <w:t>66</w:t>
      </w:r>
      <w:r w:rsidR="001129BB" w:rsidRPr="005814EB">
        <w:rPr>
          <w:rFonts w:ascii="Tahoma" w:hAnsi="Tahoma" w:cs="Tahoma"/>
          <w:b w:val="0"/>
          <w:sz w:val="18"/>
          <w:szCs w:val="18"/>
        </w:rPr>
        <w:t>170</w:t>
      </w:r>
      <w:r w:rsidR="00FC0800" w:rsidRPr="005814EB">
        <w:rPr>
          <w:rFonts w:ascii="Tahoma" w:hAnsi="Tahoma" w:cs="Tahoma"/>
          <w:b w:val="0"/>
          <w:sz w:val="18"/>
          <w:szCs w:val="18"/>
        </w:rPr>
        <w:t>-31-05-00</w:t>
      </w:r>
      <w:r w:rsidR="00B438EA" w:rsidRPr="005814EB">
        <w:rPr>
          <w:rFonts w:ascii="Tahoma" w:hAnsi="Tahoma" w:cs="Tahoma"/>
          <w:b w:val="0"/>
          <w:sz w:val="18"/>
          <w:szCs w:val="18"/>
        </w:rPr>
        <w:t>2</w:t>
      </w:r>
      <w:r w:rsidR="00FC0800" w:rsidRPr="005814EB">
        <w:rPr>
          <w:rFonts w:ascii="Tahoma" w:hAnsi="Tahoma" w:cs="Tahoma"/>
          <w:b w:val="0"/>
          <w:sz w:val="18"/>
          <w:szCs w:val="18"/>
        </w:rPr>
        <w:t>-20</w:t>
      </w:r>
      <w:r w:rsidR="00AB08AC" w:rsidRPr="005814EB">
        <w:rPr>
          <w:rFonts w:ascii="Tahoma" w:hAnsi="Tahoma" w:cs="Tahoma"/>
          <w:b w:val="0"/>
          <w:sz w:val="18"/>
          <w:szCs w:val="18"/>
        </w:rPr>
        <w:t>1</w:t>
      </w:r>
      <w:r w:rsidR="00B438EA" w:rsidRPr="005814EB">
        <w:rPr>
          <w:rFonts w:ascii="Tahoma" w:hAnsi="Tahoma" w:cs="Tahoma"/>
          <w:b w:val="0"/>
          <w:sz w:val="18"/>
          <w:szCs w:val="18"/>
        </w:rPr>
        <w:t>7</w:t>
      </w:r>
      <w:r w:rsidR="00FC0800" w:rsidRPr="005814EB">
        <w:rPr>
          <w:rFonts w:ascii="Tahoma" w:hAnsi="Tahoma" w:cs="Tahoma"/>
          <w:b w:val="0"/>
          <w:sz w:val="18"/>
          <w:szCs w:val="18"/>
        </w:rPr>
        <w:t>-0</w:t>
      </w:r>
      <w:r w:rsidR="00D92B6B" w:rsidRPr="005814EB">
        <w:rPr>
          <w:rFonts w:ascii="Tahoma" w:hAnsi="Tahoma" w:cs="Tahoma"/>
          <w:b w:val="0"/>
          <w:sz w:val="18"/>
          <w:szCs w:val="18"/>
        </w:rPr>
        <w:t>0</w:t>
      </w:r>
      <w:r w:rsidR="000C4A35" w:rsidRPr="005814EB">
        <w:rPr>
          <w:rFonts w:ascii="Tahoma" w:hAnsi="Tahoma" w:cs="Tahoma"/>
          <w:b w:val="0"/>
          <w:sz w:val="18"/>
          <w:szCs w:val="18"/>
        </w:rPr>
        <w:t>0</w:t>
      </w:r>
      <w:r w:rsidR="00B438EA" w:rsidRPr="005814EB">
        <w:rPr>
          <w:rFonts w:ascii="Tahoma" w:hAnsi="Tahoma" w:cs="Tahoma"/>
          <w:b w:val="0"/>
          <w:sz w:val="18"/>
          <w:szCs w:val="18"/>
        </w:rPr>
        <w:t>35</w:t>
      </w:r>
      <w:r w:rsidR="00FC0800" w:rsidRPr="005814EB">
        <w:rPr>
          <w:rFonts w:ascii="Tahoma" w:hAnsi="Tahoma" w:cs="Tahoma"/>
          <w:b w:val="0"/>
          <w:sz w:val="18"/>
          <w:szCs w:val="18"/>
        </w:rPr>
        <w:t>-01</w:t>
      </w:r>
      <w:r w:rsidRPr="005814EB">
        <w:rPr>
          <w:rFonts w:ascii="Tahoma" w:hAnsi="Tahoma" w:cs="Tahoma"/>
          <w:b w:val="0"/>
          <w:sz w:val="18"/>
          <w:szCs w:val="18"/>
        </w:rPr>
        <w:t xml:space="preserve"> </w:t>
      </w:r>
    </w:p>
    <w:p w:rsidR="00782D3A" w:rsidRPr="005814EB" w:rsidRDefault="00D92B6B" w:rsidP="0070303A">
      <w:pPr>
        <w:pStyle w:val="Titre"/>
        <w:spacing w:line="240" w:lineRule="auto"/>
        <w:jc w:val="both"/>
        <w:rPr>
          <w:rFonts w:ascii="Tahoma" w:hAnsi="Tahoma" w:cs="Tahoma"/>
          <w:b w:val="0"/>
          <w:sz w:val="18"/>
          <w:szCs w:val="18"/>
        </w:rPr>
      </w:pPr>
      <w:r w:rsidRPr="005814EB">
        <w:rPr>
          <w:rFonts w:ascii="Tahoma" w:hAnsi="Tahoma" w:cs="Tahoma"/>
          <w:b w:val="0"/>
          <w:sz w:val="18"/>
          <w:szCs w:val="18"/>
        </w:rPr>
        <w:t>Accion</w:t>
      </w:r>
      <w:r w:rsidR="00782D3A" w:rsidRPr="005814EB">
        <w:rPr>
          <w:rFonts w:ascii="Tahoma" w:hAnsi="Tahoma" w:cs="Tahoma"/>
          <w:b w:val="0"/>
          <w:sz w:val="18"/>
          <w:szCs w:val="18"/>
        </w:rPr>
        <w:t>ante</w:t>
      </w:r>
      <w:r w:rsidR="00782D3A" w:rsidRPr="005814EB">
        <w:rPr>
          <w:rFonts w:ascii="Tahoma" w:hAnsi="Tahoma" w:cs="Tahoma"/>
          <w:b w:val="0"/>
          <w:sz w:val="18"/>
          <w:szCs w:val="18"/>
        </w:rPr>
        <w:tab/>
      </w:r>
      <w:r w:rsidR="00782D3A" w:rsidRPr="005814EB">
        <w:rPr>
          <w:rFonts w:ascii="Tahoma" w:hAnsi="Tahoma" w:cs="Tahoma"/>
          <w:b w:val="0"/>
          <w:sz w:val="18"/>
          <w:szCs w:val="18"/>
        </w:rPr>
        <w:tab/>
      </w:r>
      <w:r w:rsidR="00782D3A" w:rsidRPr="005814EB">
        <w:rPr>
          <w:rFonts w:ascii="Tahoma" w:hAnsi="Tahoma" w:cs="Tahoma"/>
          <w:b w:val="0"/>
          <w:sz w:val="18"/>
          <w:szCs w:val="18"/>
        </w:rPr>
        <w:tab/>
      </w:r>
      <w:r w:rsidR="00B438EA" w:rsidRPr="005814EB">
        <w:rPr>
          <w:rFonts w:ascii="Tahoma" w:hAnsi="Tahoma" w:cs="Tahoma"/>
          <w:b w:val="0"/>
          <w:sz w:val="18"/>
          <w:szCs w:val="18"/>
        </w:rPr>
        <w:t xml:space="preserve">EDISON MONTOYA </w:t>
      </w:r>
      <w:proofErr w:type="spellStart"/>
      <w:r w:rsidR="00B438EA" w:rsidRPr="005814EB">
        <w:rPr>
          <w:rFonts w:ascii="Tahoma" w:hAnsi="Tahoma" w:cs="Tahoma"/>
          <w:b w:val="0"/>
          <w:sz w:val="18"/>
          <w:szCs w:val="18"/>
        </w:rPr>
        <w:t>GONZALEZ</w:t>
      </w:r>
      <w:proofErr w:type="spellEnd"/>
      <w:r w:rsidR="00B438EA" w:rsidRPr="005814EB">
        <w:rPr>
          <w:rFonts w:ascii="Tahoma" w:hAnsi="Tahoma" w:cs="Tahoma"/>
          <w:b w:val="0"/>
          <w:sz w:val="18"/>
          <w:szCs w:val="18"/>
        </w:rPr>
        <w:t xml:space="preserve"> </w:t>
      </w:r>
      <w:r w:rsidR="000C4A35" w:rsidRPr="005814EB">
        <w:rPr>
          <w:rFonts w:ascii="Tahoma" w:hAnsi="Tahoma" w:cs="Tahoma"/>
          <w:b w:val="0"/>
          <w:sz w:val="18"/>
          <w:szCs w:val="18"/>
        </w:rPr>
        <w:t xml:space="preserve"> Y OTROS</w:t>
      </w:r>
      <w:r w:rsidR="002643DF" w:rsidRPr="005814EB">
        <w:rPr>
          <w:rFonts w:ascii="Tahoma" w:hAnsi="Tahoma" w:cs="Tahoma"/>
          <w:b w:val="0"/>
          <w:sz w:val="18"/>
          <w:szCs w:val="18"/>
        </w:rPr>
        <w:t xml:space="preserve"> </w:t>
      </w:r>
    </w:p>
    <w:p w:rsidR="00782D3A" w:rsidRPr="005814EB" w:rsidRDefault="00D92B6B" w:rsidP="0070303A">
      <w:pPr>
        <w:pStyle w:val="Titre"/>
        <w:spacing w:line="240" w:lineRule="auto"/>
        <w:ind w:left="2832" w:hanging="2832"/>
        <w:jc w:val="both"/>
        <w:rPr>
          <w:rFonts w:ascii="Tahoma" w:hAnsi="Tahoma" w:cs="Tahoma"/>
          <w:b w:val="0"/>
          <w:sz w:val="18"/>
          <w:szCs w:val="18"/>
        </w:rPr>
      </w:pPr>
      <w:r w:rsidRPr="005814EB">
        <w:rPr>
          <w:rFonts w:ascii="Tahoma" w:hAnsi="Tahoma" w:cs="Tahoma"/>
          <w:b w:val="0"/>
          <w:sz w:val="18"/>
          <w:szCs w:val="18"/>
        </w:rPr>
        <w:t>Accion</w:t>
      </w:r>
      <w:r w:rsidR="00782D3A" w:rsidRPr="005814EB">
        <w:rPr>
          <w:rFonts w:ascii="Tahoma" w:hAnsi="Tahoma" w:cs="Tahoma"/>
          <w:b w:val="0"/>
          <w:sz w:val="18"/>
          <w:szCs w:val="18"/>
        </w:rPr>
        <w:t>ado:</w:t>
      </w:r>
      <w:r w:rsidR="00782D3A" w:rsidRPr="005814EB">
        <w:rPr>
          <w:rFonts w:ascii="Tahoma" w:hAnsi="Tahoma" w:cs="Tahoma"/>
          <w:b w:val="0"/>
          <w:sz w:val="18"/>
          <w:szCs w:val="18"/>
        </w:rPr>
        <w:tab/>
      </w:r>
      <w:r w:rsidR="00B438EA" w:rsidRPr="005814EB">
        <w:rPr>
          <w:rFonts w:ascii="Tahoma" w:hAnsi="Tahoma" w:cs="Tahoma"/>
          <w:b w:val="0"/>
          <w:sz w:val="18"/>
          <w:szCs w:val="18"/>
        </w:rPr>
        <w:t>CORPORACIÓN AUTÓNOMA REGIONAL DEL RISARALDA Y OTROS</w:t>
      </w:r>
      <w:r w:rsidR="0083123E" w:rsidRPr="005814EB">
        <w:rPr>
          <w:rFonts w:ascii="Tahoma" w:hAnsi="Tahoma" w:cs="Tahoma"/>
          <w:b w:val="0"/>
          <w:sz w:val="18"/>
          <w:szCs w:val="18"/>
        </w:rPr>
        <w:t xml:space="preserve"> </w:t>
      </w:r>
      <w:r w:rsidR="00782D3A" w:rsidRPr="005814EB">
        <w:rPr>
          <w:rFonts w:ascii="Tahoma" w:hAnsi="Tahoma" w:cs="Tahoma"/>
          <w:b w:val="0"/>
          <w:sz w:val="18"/>
          <w:szCs w:val="18"/>
        </w:rPr>
        <w:t xml:space="preserve"> </w:t>
      </w:r>
    </w:p>
    <w:p w:rsidR="00FC0800" w:rsidRPr="005814EB" w:rsidRDefault="00FC0800" w:rsidP="0070303A">
      <w:pPr>
        <w:pStyle w:val="Titre"/>
        <w:spacing w:line="240" w:lineRule="auto"/>
        <w:jc w:val="both"/>
        <w:rPr>
          <w:rFonts w:ascii="Tahoma" w:hAnsi="Tahoma" w:cs="Tahoma"/>
          <w:b w:val="0"/>
          <w:sz w:val="18"/>
          <w:szCs w:val="18"/>
        </w:rPr>
      </w:pPr>
      <w:r w:rsidRPr="005814EB">
        <w:rPr>
          <w:rFonts w:ascii="Tahoma" w:hAnsi="Tahoma" w:cs="Tahoma"/>
          <w:b w:val="0"/>
          <w:sz w:val="18"/>
          <w:szCs w:val="18"/>
        </w:rPr>
        <w:t>Magistrado Ponente:</w:t>
      </w:r>
      <w:r w:rsidRPr="005814EB">
        <w:rPr>
          <w:rFonts w:ascii="Tahoma" w:hAnsi="Tahoma" w:cs="Tahoma"/>
          <w:b w:val="0"/>
          <w:sz w:val="18"/>
          <w:szCs w:val="18"/>
        </w:rPr>
        <w:tab/>
      </w:r>
      <w:r w:rsidRPr="005814EB">
        <w:rPr>
          <w:rFonts w:ascii="Tahoma" w:hAnsi="Tahoma" w:cs="Tahoma"/>
          <w:b w:val="0"/>
          <w:sz w:val="18"/>
          <w:szCs w:val="18"/>
        </w:rPr>
        <w:tab/>
        <w:t xml:space="preserve">Dr. </w:t>
      </w:r>
      <w:r w:rsidR="00B438EA" w:rsidRPr="005814EB">
        <w:rPr>
          <w:rFonts w:ascii="Tahoma" w:hAnsi="Tahoma" w:cs="Tahoma"/>
          <w:b w:val="0"/>
          <w:sz w:val="18"/>
          <w:szCs w:val="18"/>
        </w:rPr>
        <w:t>FRANCISCO JAVIER TAMAYO TABARES</w:t>
      </w:r>
    </w:p>
    <w:p w:rsidR="00492B8D" w:rsidRPr="005814EB" w:rsidRDefault="00492B8D" w:rsidP="0070303A">
      <w:pPr>
        <w:pStyle w:val="Titre"/>
        <w:spacing w:line="240" w:lineRule="auto"/>
        <w:jc w:val="both"/>
        <w:rPr>
          <w:rFonts w:ascii="Tahoma" w:hAnsi="Tahoma" w:cs="Tahoma"/>
          <w:sz w:val="18"/>
          <w:szCs w:val="18"/>
        </w:rPr>
      </w:pPr>
      <w:r w:rsidRPr="005814EB">
        <w:rPr>
          <w:rFonts w:ascii="Tahoma" w:hAnsi="Tahoma" w:cs="Tahoma"/>
          <w:sz w:val="18"/>
          <w:szCs w:val="18"/>
        </w:rPr>
        <w:t>SALVAMENTO DE VOTO:</w:t>
      </w:r>
      <w:r w:rsidRPr="005814EB">
        <w:rPr>
          <w:rFonts w:ascii="Tahoma" w:hAnsi="Tahoma" w:cs="Tahoma"/>
          <w:sz w:val="18"/>
          <w:szCs w:val="18"/>
        </w:rPr>
        <w:tab/>
        <w:t>Dra. ANA LUCÍA CAICEDO CALDERÓN</w:t>
      </w:r>
    </w:p>
    <w:p w:rsidR="00865888" w:rsidRPr="00865888" w:rsidRDefault="0083123E" w:rsidP="0070303A">
      <w:pPr>
        <w:pStyle w:val="Titre"/>
        <w:spacing w:line="240" w:lineRule="auto"/>
        <w:ind w:left="2805" w:hanging="2805"/>
        <w:jc w:val="both"/>
        <w:rPr>
          <w:rFonts w:ascii="Tahoma" w:hAnsi="Tahoma" w:cs="Tahoma"/>
          <w:sz w:val="18"/>
          <w:szCs w:val="18"/>
        </w:rPr>
      </w:pPr>
      <w:r w:rsidRPr="003202EC">
        <w:rPr>
          <w:rFonts w:ascii="Tahoma" w:hAnsi="Tahoma" w:cs="Tahoma"/>
          <w:sz w:val="20"/>
          <w:szCs w:val="20"/>
        </w:rPr>
        <w:t xml:space="preserve">Tema: </w:t>
      </w:r>
      <w:r w:rsidRPr="003202EC">
        <w:rPr>
          <w:rFonts w:ascii="Tahoma" w:hAnsi="Tahoma" w:cs="Tahoma"/>
          <w:sz w:val="20"/>
          <w:szCs w:val="20"/>
        </w:rPr>
        <w:tab/>
      </w:r>
      <w:r w:rsidR="00865888">
        <w:rPr>
          <w:rFonts w:ascii="Tahoma" w:hAnsi="Tahoma" w:cs="Tahoma"/>
          <w:sz w:val="20"/>
          <w:szCs w:val="20"/>
        </w:rPr>
        <w:t>EL FIN DE LA ACCIÓN DE REPARACIÓN DIRECTA NO ES SALVAGUARDAR LA VIDA SINO REPARAR LOS DAÑOS PATRIMONIALES</w:t>
      </w:r>
      <w:r w:rsidR="00D84A29" w:rsidRPr="003202EC">
        <w:rPr>
          <w:rFonts w:ascii="Tahoma" w:hAnsi="Tahoma" w:cs="Tahoma"/>
          <w:sz w:val="20"/>
          <w:szCs w:val="20"/>
        </w:rPr>
        <w:t>:</w:t>
      </w:r>
      <w:r w:rsidR="00865888">
        <w:rPr>
          <w:rFonts w:ascii="Tahoma" w:hAnsi="Tahoma" w:cs="Tahoma"/>
          <w:sz w:val="20"/>
          <w:szCs w:val="20"/>
        </w:rPr>
        <w:t xml:space="preserve"> </w:t>
      </w:r>
      <w:r w:rsidR="00865888" w:rsidRPr="00865888">
        <w:rPr>
          <w:rFonts w:ascii="Tahoma" w:hAnsi="Tahoma" w:cs="Tahoma"/>
          <w:b w:val="0"/>
          <w:sz w:val="18"/>
          <w:szCs w:val="18"/>
        </w:rPr>
        <w:t>[c]on la abundancia de prueba técnica que obra en el expediente, me sorprende que en segunda instancia se tomara como UNICA prueba y se valorara como tal el informe que todas las accionadas rindieron en cumplimiento de una de las órdenes que en su momento profirió la jueza de primera instancia, informe que en realidad no era una prueba sino el cumplimiento parcial del fallo de primer grado. En dicho informe se desconoce por completo incluso el concepto de las propias accionadas Alcaldía Municipal y la CARDER (a los cuales nos referimos líneas atrás) y se omite el registro fotográfico de la cercanía de la quebrada el Erazo a la casa 49, confundiendo hábilmente el objeto de la tutela con problemas estructurales de la casa, cuando lo que realmente se alegó fue el peligro al cual están expuestos los actores al desbordamiento de la quebrada el Erazo por la cercanía con la casa.</w:t>
      </w:r>
      <w:r w:rsidR="00865888" w:rsidRPr="00865888">
        <w:rPr>
          <w:rFonts w:ascii="Tahoma" w:hAnsi="Tahoma" w:cs="Tahoma"/>
          <w:sz w:val="18"/>
          <w:szCs w:val="18"/>
        </w:rPr>
        <w:t xml:space="preserve"> </w:t>
      </w:r>
    </w:p>
    <w:p w:rsidR="00865888" w:rsidRPr="00865888" w:rsidRDefault="00865888" w:rsidP="0070303A">
      <w:pPr>
        <w:ind w:left="2805"/>
        <w:jc w:val="both"/>
        <w:rPr>
          <w:rFonts w:ascii="Tahoma" w:hAnsi="Tahoma" w:cs="Tahoma"/>
          <w:sz w:val="18"/>
          <w:szCs w:val="18"/>
        </w:rPr>
      </w:pPr>
    </w:p>
    <w:p w:rsidR="00865888" w:rsidRPr="00865888" w:rsidRDefault="00865888" w:rsidP="0070303A">
      <w:pPr>
        <w:ind w:left="2805"/>
        <w:jc w:val="both"/>
        <w:rPr>
          <w:rFonts w:ascii="Tahoma" w:hAnsi="Tahoma" w:cs="Tahoma"/>
          <w:sz w:val="18"/>
          <w:szCs w:val="18"/>
        </w:rPr>
      </w:pPr>
      <w:r w:rsidRPr="00865888">
        <w:rPr>
          <w:rFonts w:ascii="Tahoma" w:hAnsi="Tahoma" w:cs="Tahoma"/>
          <w:sz w:val="18"/>
          <w:szCs w:val="18"/>
        </w:rPr>
        <w:t xml:space="preserve">También se desconoció por completo el contexto fáctico de la situación, por cuanto la construcción del Conjunto Residencial Portal de Llano Grande se hizo contraviniendo los permisos ambientales y de uso de suelo que en su momento expidieron las autoridades competentes, toda vez que se construyó a 9 metros del lecho de la quebrada el Erazo cuando debía hacerlo a 20 metros de distancia. Ese error provocó que la quebrada cambiara abruptamente su rumbo y socavara los terrenos del Conjunto, llegando a circundar peligrosamente las casa que quedaron a la orilla, a la sazón a 4 metros de distancia, poniendo en grave riesgo no solo la estabilidad del terreno sino el advenimiento de una inundación, como lo advirtió la CARDER y la Alcaldía Municipal, riesgos que comprometen la vida de los accionantes. </w:t>
      </w:r>
    </w:p>
    <w:p w:rsidR="00865888" w:rsidRPr="00865888" w:rsidRDefault="00865888" w:rsidP="0070303A">
      <w:pPr>
        <w:ind w:left="2805"/>
        <w:jc w:val="both"/>
        <w:rPr>
          <w:rFonts w:ascii="Tahoma" w:hAnsi="Tahoma" w:cs="Tahoma"/>
          <w:sz w:val="18"/>
          <w:szCs w:val="18"/>
        </w:rPr>
      </w:pPr>
    </w:p>
    <w:p w:rsidR="00865888" w:rsidRPr="00865888" w:rsidRDefault="00865888" w:rsidP="0070303A">
      <w:pPr>
        <w:ind w:left="2805"/>
        <w:jc w:val="both"/>
        <w:rPr>
          <w:rFonts w:ascii="Tahoma" w:hAnsi="Tahoma" w:cs="Tahoma"/>
          <w:sz w:val="18"/>
          <w:szCs w:val="18"/>
        </w:rPr>
      </w:pPr>
      <w:r w:rsidRPr="00865888">
        <w:rPr>
          <w:rFonts w:ascii="Tahoma" w:hAnsi="Tahoma" w:cs="Tahoma"/>
          <w:sz w:val="18"/>
          <w:szCs w:val="18"/>
        </w:rPr>
        <w:t>Ahora si bien los daños patrimoniales de ese error puede</w:t>
      </w:r>
      <w:r>
        <w:rPr>
          <w:rFonts w:ascii="Tahoma" w:hAnsi="Tahoma" w:cs="Tahoma"/>
          <w:sz w:val="18"/>
          <w:szCs w:val="18"/>
        </w:rPr>
        <w:t>n</w:t>
      </w:r>
      <w:r w:rsidRPr="00865888">
        <w:rPr>
          <w:rFonts w:ascii="Tahoma" w:hAnsi="Tahoma" w:cs="Tahoma"/>
          <w:sz w:val="18"/>
          <w:szCs w:val="18"/>
        </w:rPr>
        <w:t xml:space="preserve"> válidamente reclamarse a través de la acción de reparación </w:t>
      </w:r>
      <w:r>
        <w:rPr>
          <w:rFonts w:ascii="Tahoma" w:hAnsi="Tahoma" w:cs="Tahoma"/>
          <w:sz w:val="18"/>
          <w:szCs w:val="18"/>
        </w:rPr>
        <w:t xml:space="preserve">directa </w:t>
      </w:r>
      <w:r w:rsidRPr="00865888">
        <w:rPr>
          <w:rFonts w:ascii="Tahoma" w:hAnsi="Tahoma" w:cs="Tahoma"/>
          <w:sz w:val="18"/>
          <w:szCs w:val="18"/>
        </w:rPr>
        <w:t>que ya se encuentra en curso, dicha acción jamás podrá salvaguardar la vida de los actores, no solo por la demora de su trámite (aproximadamente 10 años o más) sino porque el objeto de la misma no es el amparo del derecho a la vida en condiciones dignas, como sí lo es la presente acción de tutela.</w:t>
      </w:r>
      <w:r>
        <w:rPr>
          <w:rFonts w:ascii="Tahoma" w:hAnsi="Tahoma" w:cs="Tahoma"/>
          <w:sz w:val="18"/>
          <w:szCs w:val="18"/>
        </w:rPr>
        <w:t xml:space="preserve"> En otras palabras, el objeto de la acción de reparación directa no es la salvaguarda de la vida sino la reparación de los daños. </w:t>
      </w:r>
    </w:p>
    <w:p w:rsidR="00865888" w:rsidRPr="00270FD4" w:rsidRDefault="00865888" w:rsidP="0070303A">
      <w:pPr>
        <w:pStyle w:val="Titre"/>
        <w:spacing w:line="240" w:lineRule="auto"/>
        <w:ind w:left="2805" w:hanging="2805"/>
        <w:jc w:val="both"/>
        <w:rPr>
          <w:rFonts w:ascii="Tahoma" w:hAnsi="Tahoma" w:cs="Tahoma"/>
          <w:b w:val="0"/>
          <w:sz w:val="18"/>
          <w:szCs w:val="18"/>
        </w:rPr>
      </w:pPr>
    </w:p>
    <w:p w:rsidR="002643DF" w:rsidRPr="00270FD4" w:rsidRDefault="002643DF" w:rsidP="0070303A">
      <w:pPr>
        <w:rPr>
          <w:sz w:val="18"/>
          <w:szCs w:val="18"/>
          <w:lang w:val="es-CO" w:eastAsia="es-MX"/>
        </w:rPr>
      </w:pPr>
    </w:p>
    <w:p w:rsidR="00CC6202" w:rsidRDefault="00CC6202" w:rsidP="0070303A">
      <w:pPr>
        <w:rPr>
          <w:lang w:val="es-CO" w:eastAsia="es-MX"/>
        </w:rPr>
      </w:pPr>
    </w:p>
    <w:p w:rsidR="00782D3A" w:rsidRPr="00865888" w:rsidRDefault="004D5E2D" w:rsidP="0070303A">
      <w:pPr>
        <w:pStyle w:val="Titre1"/>
        <w:widowControl/>
        <w:autoSpaceDE/>
        <w:autoSpaceDN/>
        <w:adjustRightInd/>
        <w:spacing w:line="276" w:lineRule="auto"/>
        <w:rPr>
          <w:rFonts w:ascii="Tahoma" w:hAnsi="Tahoma" w:cs="Tahoma"/>
          <w:bCs/>
          <w:sz w:val="22"/>
          <w:szCs w:val="22"/>
          <w:u w:val="single"/>
        </w:rPr>
      </w:pPr>
      <w:r w:rsidRPr="00865888">
        <w:rPr>
          <w:rFonts w:ascii="Tahoma" w:hAnsi="Tahoma" w:cs="Tahoma"/>
          <w:bCs/>
          <w:sz w:val="22"/>
          <w:szCs w:val="22"/>
          <w:u w:val="single"/>
        </w:rPr>
        <w:t>SALVAMENTO PARCIAL</w:t>
      </w:r>
      <w:r w:rsidR="00474667" w:rsidRPr="00865888">
        <w:rPr>
          <w:rFonts w:ascii="Tahoma" w:hAnsi="Tahoma" w:cs="Tahoma"/>
          <w:bCs/>
          <w:sz w:val="22"/>
          <w:szCs w:val="22"/>
          <w:u w:val="single"/>
        </w:rPr>
        <w:t xml:space="preserve"> DE </w:t>
      </w:r>
      <w:r w:rsidR="00782D3A" w:rsidRPr="00865888">
        <w:rPr>
          <w:rFonts w:ascii="Tahoma" w:hAnsi="Tahoma" w:cs="Tahoma"/>
          <w:bCs/>
          <w:sz w:val="22"/>
          <w:szCs w:val="22"/>
          <w:u w:val="single"/>
        </w:rPr>
        <w:t>VOTO</w:t>
      </w:r>
    </w:p>
    <w:p w:rsidR="00CC6202" w:rsidRPr="00865888" w:rsidRDefault="00CC6202" w:rsidP="0070303A">
      <w:pPr>
        <w:spacing w:line="276" w:lineRule="auto"/>
        <w:jc w:val="both"/>
        <w:rPr>
          <w:rFonts w:ascii="Tahoma" w:hAnsi="Tahoma" w:cs="Tahoma"/>
          <w:sz w:val="22"/>
          <w:szCs w:val="22"/>
        </w:rPr>
      </w:pPr>
    </w:p>
    <w:p w:rsidR="001E49B9" w:rsidRPr="00865888" w:rsidRDefault="004D5E2D" w:rsidP="0070303A">
      <w:pPr>
        <w:spacing w:line="276" w:lineRule="auto"/>
        <w:jc w:val="both"/>
        <w:rPr>
          <w:rFonts w:ascii="Tahoma" w:hAnsi="Tahoma" w:cs="Tahoma"/>
          <w:sz w:val="22"/>
          <w:szCs w:val="22"/>
        </w:rPr>
      </w:pPr>
      <w:r w:rsidRPr="00865888">
        <w:rPr>
          <w:rFonts w:ascii="Tahoma" w:hAnsi="Tahoma" w:cs="Tahoma"/>
          <w:sz w:val="22"/>
          <w:szCs w:val="22"/>
        </w:rPr>
        <w:t xml:space="preserve">Si bien comparto la decisión de que </w:t>
      </w:r>
      <w:r w:rsidR="00B438EA" w:rsidRPr="00865888">
        <w:rPr>
          <w:rFonts w:ascii="Tahoma" w:hAnsi="Tahoma" w:cs="Tahoma"/>
          <w:sz w:val="22"/>
          <w:szCs w:val="22"/>
        </w:rPr>
        <w:t xml:space="preserve">la acción de tutela no es el mecanismo idóneo para solicitar el reconocimiento de una indemnización por reparación directa </w:t>
      </w:r>
      <w:r w:rsidR="00B438EA" w:rsidRPr="00865888">
        <w:rPr>
          <w:rFonts w:ascii="Tahoma" w:hAnsi="Tahoma" w:cs="Tahoma"/>
          <w:i/>
          <w:sz w:val="22"/>
          <w:szCs w:val="22"/>
        </w:rPr>
        <w:t>–como pretenden los accionantes-</w:t>
      </w:r>
      <w:r w:rsidR="00B438EA" w:rsidRPr="00865888">
        <w:rPr>
          <w:rFonts w:ascii="Tahoma" w:hAnsi="Tahoma" w:cs="Tahoma"/>
          <w:sz w:val="22"/>
          <w:szCs w:val="22"/>
        </w:rPr>
        <w:t xml:space="preserve">, toda vez que ya existe en marcha un proceso de reparación directa ante la jurisdicción contencioso administrativa para los mismos </w:t>
      </w:r>
      <w:r w:rsidR="00C94B5A" w:rsidRPr="00865888">
        <w:rPr>
          <w:rFonts w:ascii="Tahoma" w:hAnsi="Tahoma" w:cs="Tahoma"/>
          <w:sz w:val="22"/>
          <w:szCs w:val="22"/>
        </w:rPr>
        <w:t>fine</w:t>
      </w:r>
      <w:r w:rsidR="00B438EA" w:rsidRPr="00865888">
        <w:rPr>
          <w:rFonts w:ascii="Tahoma" w:hAnsi="Tahoma" w:cs="Tahoma"/>
          <w:sz w:val="22"/>
          <w:szCs w:val="22"/>
        </w:rPr>
        <w:t xml:space="preserve">s, </w:t>
      </w:r>
      <w:r w:rsidR="00076B24" w:rsidRPr="00865888">
        <w:rPr>
          <w:rFonts w:ascii="Tahoma" w:hAnsi="Tahoma" w:cs="Tahoma"/>
          <w:sz w:val="22"/>
          <w:szCs w:val="22"/>
        </w:rPr>
        <w:t xml:space="preserve">me aparto de la decisión de </w:t>
      </w:r>
      <w:r w:rsidR="00B438EA" w:rsidRPr="00865888">
        <w:rPr>
          <w:rFonts w:ascii="Tahoma" w:hAnsi="Tahoma" w:cs="Tahoma"/>
          <w:sz w:val="22"/>
          <w:szCs w:val="22"/>
        </w:rPr>
        <w:t xml:space="preserve">revocar </w:t>
      </w:r>
      <w:r w:rsidR="00C94B5A" w:rsidRPr="00865888">
        <w:rPr>
          <w:rFonts w:ascii="Tahoma" w:hAnsi="Tahoma" w:cs="Tahoma"/>
          <w:sz w:val="22"/>
          <w:szCs w:val="22"/>
        </w:rPr>
        <w:t xml:space="preserve">el amparo del derecho a una vivienda digna que tomó </w:t>
      </w:r>
      <w:r w:rsidR="00055240" w:rsidRPr="00865888">
        <w:rPr>
          <w:rFonts w:ascii="Tahoma" w:hAnsi="Tahoma" w:cs="Tahoma"/>
          <w:sz w:val="22"/>
          <w:szCs w:val="22"/>
        </w:rPr>
        <w:t>la jueza de primera instancia</w:t>
      </w:r>
      <w:r w:rsidR="00C94B5A" w:rsidRPr="00865888">
        <w:rPr>
          <w:rFonts w:ascii="Tahoma" w:hAnsi="Tahoma" w:cs="Tahoma"/>
          <w:sz w:val="22"/>
          <w:szCs w:val="22"/>
        </w:rPr>
        <w:t>, lo que a su vez co</w:t>
      </w:r>
      <w:r w:rsidR="00F562D2" w:rsidRPr="00865888">
        <w:rPr>
          <w:rFonts w:ascii="Tahoma" w:hAnsi="Tahoma" w:cs="Tahoma"/>
          <w:sz w:val="22"/>
          <w:szCs w:val="22"/>
        </w:rPr>
        <w:t>n</w:t>
      </w:r>
      <w:r w:rsidR="00C94B5A" w:rsidRPr="00865888">
        <w:rPr>
          <w:rFonts w:ascii="Tahoma" w:hAnsi="Tahoma" w:cs="Tahoma"/>
          <w:sz w:val="22"/>
          <w:szCs w:val="22"/>
        </w:rPr>
        <w:t xml:space="preserve">llevó la revocatoria de las medidas preventivas que se ordenaron a efectos de prevenir </w:t>
      </w:r>
      <w:r w:rsidR="00F562D2" w:rsidRPr="00865888">
        <w:rPr>
          <w:rFonts w:ascii="Tahoma" w:hAnsi="Tahoma" w:cs="Tahoma"/>
          <w:sz w:val="22"/>
          <w:szCs w:val="22"/>
        </w:rPr>
        <w:t xml:space="preserve">el </w:t>
      </w:r>
      <w:r w:rsidR="00F17AB5" w:rsidRPr="00865888">
        <w:rPr>
          <w:rFonts w:ascii="Tahoma" w:hAnsi="Tahoma" w:cs="Tahoma"/>
          <w:sz w:val="22"/>
          <w:szCs w:val="22"/>
        </w:rPr>
        <w:t>riesgo</w:t>
      </w:r>
      <w:r w:rsidR="00F562D2" w:rsidRPr="00865888">
        <w:rPr>
          <w:rFonts w:ascii="Tahoma" w:hAnsi="Tahoma" w:cs="Tahoma"/>
          <w:sz w:val="22"/>
          <w:szCs w:val="22"/>
        </w:rPr>
        <w:t xml:space="preserve"> a que está expuesta la </w:t>
      </w:r>
      <w:r w:rsidR="00F17AB5" w:rsidRPr="00865888">
        <w:rPr>
          <w:rFonts w:ascii="Tahoma" w:hAnsi="Tahoma" w:cs="Tahoma"/>
          <w:sz w:val="22"/>
          <w:szCs w:val="22"/>
        </w:rPr>
        <w:t>vida</w:t>
      </w:r>
      <w:r w:rsidR="00F562D2" w:rsidRPr="00865888">
        <w:rPr>
          <w:rFonts w:ascii="Tahoma" w:hAnsi="Tahoma" w:cs="Tahoma"/>
          <w:sz w:val="22"/>
          <w:szCs w:val="22"/>
        </w:rPr>
        <w:t xml:space="preserve"> de los actores por </w:t>
      </w:r>
      <w:r w:rsidR="001E49B9" w:rsidRPr="00865888">
        <w:rPr>
          <w:rFonts w:ascii="Tahoma" w:hAnsi="Tahoma" w:cs="Tahoma"/>
          <w:sz w:val="22"/>
          <w:szCs w:val="22"/>
        </w:rPr>
        <w:t>estar cerca al lecho de la quebrada el Erazo.</w:t>
      </w:r>
    </w:p>
    <w:p w:rsidR="001E49B9" w:rsidRPr="00865888" w:rsidRDefault="001E49B9" w:rsidP="0070303A">
      <w:pPr>
        <w:jc w:val="both"/>
        <w:rPr>
          <w:rFonts w:ascii="Tahoma" w:hAnsi="Tahoma" w:cs="Tahoma"/>
          <w:sz w:val="22"/>
          <w:szCs w:val="22"/>
        </w:rPr>
      </w:pPr>
    </w:p>
    <w:p w:rsidR="009D24EB" w:rsidRPr="00865888" w:rsidRDefault="00305EF6" w:rsidP="0070303A">
      <w:pPr>
        <w:spacing w:line="276" w:lineRule="auto"/>
        <w:jc w:val="both"/>
        <w:rPr>
          <w:rFonts w:ascii="Tahoma" w:hAnsi="Tahoma" w:cs="Tahoma"/>
          <w:sz w:val="22"/>
          <w:szCs w:val="22"/>
        </w:rPr>
      </w:pPr>
      <w:r w:rsidRPr="00865888">
        <w:rPr>
          <w:rFonts w:ascii="Tahoma" w:hAnsi="Tahoma" w:cs="Tahoma"/>
          <w:sz w:val="22"/>
          <w:szCs w:val="22"/>
        </w:rPr>
        <w:t>Se dice en el la sentencia mayoritaria que si bien la vivienda 49 de la Urbanización Portal del Llano Grande de propiedad de los demandantes, se encuentra ubicada cerca de la quebrada el Erazo, la cual paulatinamente ha desviado su cauce y ha ido er</w:t>
      </w:r>
      <w:r w:rsidR="003441AF" w:rsidRPr="00865888">
        <w:rPr>
          <w:rFonts w:ascii="Tahoma" w:hAnsi="Tahoma" w:cs="Tahoma"/>
          <w:sz w:val="22"/>
          <w:szCs w:val="22"/>
        </w:rPr>
        <w:t>o</w:t>
      </w:r>
      <w:r w:rsidRPr="00865888">
        <w:rPr>
          <w:rFonts w:ascii="Tahoma" w:hAnsi="Tahoma" w:cs="Tahoma"/>
          <w:sz w:val="22"/>
          <w:szCs w:val="22"/>
        </w:rPr>
        <w:t xml:space="preserve">sionando el terreno contiguo, tal situación no ha afectado de manera urgente y evidente la aludida vivienda porque de acuerdo al informe de visita adelantado por  la CARDER a la casa (que obra en el </w:t>
      </w:r>
      <w:r w:rsidRPr="00865888">
        <w:rPr>
          <w:rFonts w:ascii="Tahoma" w:hAnsi="Tahoma" w:cs="Tahoma"/>
          <w:sz w:val="22"/>
          <w:szCs w:val="22"/>
        </w:rPr>
        <w:lastRenderedPageBreak/>
        <w:t xml:space="preserve">cuaderno de segunda instancia), la vivienda no presenta problema estructural alguno y conserva las condiciones de dignidad necesarias para su habitabilidad.  </w:t>
      </w:r>
    </w:p>
    <w:p w:rsidR="009D24EB" w:rsidRPr="00865888" w:rsidRDefault="009D24EB" w:rsidP="0070303A">
      <w:pPr>
        <w:spacing w:line="276" w:lineRule="auto"/>
        <w:jc w:val="both"/>
        <w:rPr>
          <w:rFonts w:ascii="Tahoma" w:hAnsi="Tahoma" w:cs="Tahoma"/>
          <w:sz w:val="22"/>
          <w:szCs w:val="22"/>
        </w:rPr>
      </w:pPr>
    </w:p>
    <w:p w:rsidR="008D3693" w:rsidRPr="00865888" w:rsidRDefault="003441AF" w:rsidP="0070303A">
      <w:pPr>
        <w:spacing w:line="276" w:lineRule="auto"/>
        <w:jc w:val="both"/>
        <w:rPr>
          <w:rFonts w:ascii="Tahoma" w:hAnsi="Tahoma" w:cs="Tahoma"/>
          <w:sz w:val="22"/>
          <w:szCs w:val="22"/>
        </w:rPr>
      </w:pPr>
      <w:r w:rsidRPr="00865888">
        <w:rPr>
          <w:rFonts w:ascii="Tahoma" w:hAnsi="Tahoma" w:cs="Tahoma"/>
          <w:sz w:val="22"/>
          <w:szCs w:val="22"/>
        </w:rPr>
        <w:t xml:space="preserve">Además de que dicho informe NO ES TÉCNICO pues se limitó a hacer un simple registro </w:t>
      </w:r>
      <w:r w:rsidR="001B2FC4" w:rsidRPr="00865888">
        <w:rPr>
          <w:rFonts w:ascii="Tahoma" w:hAnsi="Tahoma" w:cs="Tahoma"/>
          <w:sz w:val="22"/>
          <w:szCs w:val="22"/>
        </w:rPr>
        <w:t>fotográfico</w:t>
      </w:r>
      <w:r w:rsidRPr="00865888">
        <w:rPr>
          <w:rFonts w:ascii="Tahoma" w:hAnsi="Tahoma" w:cs="Tahoma"/>
          <w:sz w:val="22"/>
          <w:szCs w:val="22"/>
        </w:rPr>
        <w:t xml:space="preserve">, en el que se omitió la foto de la cercanía de la casa a la quebrada el Erazo, </w:t>
      </w:r>
      <w:r w:rsidR="00305EF6" w:rsidRPr="00865888">
        <w:rPr>
          <w:rFonts w:ascii="Tahoma" w:hAnsi="Tahoma" w:cs="Tahoma"/>
          <w:sz w:val="22"/>
          <w:szCs w:val="22"/>
        </w:rPr>
        <w:t>la Sala mayoritaria</w:t>
      </w:r>
      <w:r w:rsidR="00F17AB5" w:rsidRPr="00865888">
        <w:rPr>
          <w:rFonts w:ascii="Tahoma" w:hAnsi="Tahoma" w:cs="Tahoma"/>
          <w:sz w:val="22"/>
          <w:szCs w:val="22"/>
        </w:rPr>
        <w:t xml:space="preserve"> no contrastó ese informe</w:t>
      </w:r>
      <w:r w:rsidRPr="00865888">
        <w:rPr>
          <w:rFonts w:ascii="Tahoma" w:hAnsi="Tahoma" w:cs="Tahoma"/>
          <w:sz w:val="22"/>
          <w:szCs w:val="22"/>
        </w:rPr>
        <w:t xml:space="preserve"> con los varios </w:t>
      </w:r>
      <w:r w:rsidR="00F17AB5" w:rsidRPr="00865888">
        <w:rPr>
          <w:rFonts w:ascii="Tahoma" w:hAnsi="Tahoma" w:cs="Tahoma"/>
          <w:sz w:val="22"/>
          <w:szCs w:val="22"/>
        </w:rPr>
        <w:t xml:space="preserve">dictámenes </w:t>
      </w:r>
      <w:r w:rsidRPr="00865888">
        <w:rPr>
          <w:rFonts w:ascii="Tahoma" w:hAnsi="Tahoma" w:cs="Tahoma"/>
          <w:sz w:val="22"/>
          <w:szCs w:val="22"/>
        </w:rPr>
        <w:t xml:space="preserve">topográficos que obran en el expediente que dicen todo lo contrario, </w:t>
      </w:r>
      <w:r w:rsidR="008975E6" w:rsidRPr="00865888">
        <w:rPr>
          <w:rFonts w:ascii="Tahoma" w:hAnsi="Tahoma" w:cs="Tahoma"/>
          <w:sz w:val="22"/>
          <w:szCs w:val="22"/>
        </w:rPr>
        <w:t>o los propios conceptos de las entidades demandadas, como por ejemplo el que profirió la Alcaldía Municipal</w:t>
      </w:r>
      <w:r w:rsidR="00F17AB5" w:rsidRPr="00865888">
        <w:rPr>
          <w:rFonts w:ascii="Tahoma" w:hAnsi="Tahoma" w:cs="Tahoma"/>
          <w:sz w:val="22"/>
          <w:szCs w:val="22"/>
        </w:rPr>
        <w:t xml:space="preserve"> y la CARDER, a saber: </w:t>
      </w:r>
    </w:p>
    <w:p w:rsidR="008D3693" w:rsidRPr="00865888" w:rsidRDefault="008D3693" w:rsidP="0070303A">
      <w:pPr>
        <w:spacing w:line="276" w:lineRule="auto"/>
        <w:jc w:val="both"/>
        <w:rPr>
          <w:rFonts w:ascii="Tahoma" w:hAnsi="Tahoma" w:cs="Tahoma"/>
          <w:sz w:val="22"/>
          <w:szCs w:val="22"/>
        </w:rPr>
      </w:pPr>
    </w:p>
    <w:p w:rsidR="008975E6" w:rsidRPr="00865888" w:rsidRDefault="008D3693" w:rsidP="0070303A">
      <w:pPr>
        <w:spacing w:line="276" w:lineRule="auto"/>
        <w:jc w:val="both"/>
        <w:rPr>
          <w:rFonts w:ascii="Tahoma" w:hAnsi="Tahoma" w:cs="Tahoma"/>
          <w:sz w:val="22"/>
          <w:szCs w:val="22"/>
        </w:rPr>
      </w:pPr>
      <w:r w:rsidRPr="00865888">
        <w:rPr>
          <w:rFonts w:ascii="Tahoma" w:hAnsi="Tahoma" w:cs="Tahoma"/>
          <w:sz w:val="22"/>
          <w:szCs w:val="22"/>
        </w:rPr>
        <w:t xml:space="preserve">En el oficio 3059 del </w:t>
      </w:r>
      <w:r w:rsidR="008975E6" w:rsidRPr="00865888">
        <w:rPr>
          <w:rFonts w:ascii="Tahoma" w:hAnsi="Tahoma" w:cs="Tahoma"/>
          <w:sz w:val="22"/>
          <w:szCs w:val="22"/>
        </w:rPr>
        <w:t xml:space="preserve">5 de febrero de 2014, </w:t>
      </w:r>
      <w:r w:rsidRPr="00865888">
        <w:rPr>
          <w:rFonts w:ascii="Tahoma" w:hAnsi="Tahoma" w:cs="Tahoma"/>
          <w:sz w:val="22"/>
          <w:szCs w:val="22"/>
        </w:rPr>
        <w:t xml:space="preserve">la Secretaría de Gobierno del Municipio de Pereira </w:t>
      </w:r>
      <w:r w:rsidR="008975E6" w:rsidRPr="00865888">
        <w:rPr>
          <w:rFonts w:ascii="Tahoma" w:hAnsi="Tahoma" w:cs="Tahoma"/>
          <w:sz w:val="22"/>
          <w:szCs w:val="22"/>
        </w:rPr>
        <w:t xml:space="preserve">expresó lo siguiente: </w:t>
      </w:r>
    </w:p>
    <w:p w:rsidR="008975E6" w:rsidRPr="00865888" w:rsidRDefault="008975E6" w:rsidP="0070303A">
      <w:pPr>
        <w:spacing w:line="276" w:lineRule="auto"/>
        <w:jc w:val="both"/>
        <w:rPr>
          <w:rFonts w:ascii="Tahoma" w:hAnsi="Tahoma" w:cs="Tahoma"/>
          <w:sz w:val="22"/>
          <w:szCs w:val="22"/>
        </w:rPr>
      </w:pPr>
    </w:p>
    <w:p w:rsidR="008975E6" w:rsidRPr="00865888" w:rsidRDefault="008975E6" w:rsidP="0070303A">
      <w:pPr>
        <w:spacing w:line="276" w:lineRule="auto"/>
        <w:jc w:val="both"/>
        <w:rPr>
          <w:rFonts w:ascii="Tahoma" w:hAnsi="Tahoma" w:cs="Tahoma"/>
          <w:b/>
          <w:i/>
          <w:sz w:val="22"/>
          <w:szCs w:val="22"/>
        </w:rPr>
      </w:pPr>
      <w:r w:rsidRPr="00865888">
        <w:rPr>
          <w:rFonts w:ascii="Tahoma" w:hAnsi="Tahoma" w:cs="Tahoma"/>
          <w:i/>
          <w:sz w:val="22"/>
          <w:szCs w:val="22"/>
        </w:rPr>
        <w:t>“</w:t>
      </w:r>
      <w:r w:rsidRPr="00865888">
        <w:rPr>
          <w:rFonts w:ascii="Tahoma" w:hAnsi="Tahoma" w:cs="Tahoma"/>
          <w:b/>
          <w:i/>
          <w:sz w:val="22"/>
          <w:szCs w:val="22"/>
        </w:rPr>
        <w:t>DESCRIPCIÓN DE LA SITUACIÓN Y DEL EVENTO</w:t>
      </w:r>
    </w:p>
    <w:p w:rsidR="008975E6" w:rsidRPr="00865888" w:rsidRDefault="008975E6" w:rsidP="0070303A">
      <w:pPr>
        <w:jc w:val="both"/>
        <w:rPr>
          <w:rFonts w:ascii="Tahoma" w:hAnsi="Tahoma" w:cs="Tahoma"/>
          <w:b/>
          <w:i/>
          <w:sz w:val="22"/>
          <w:szCs w:val="22"/>
        </w:rPr>
      </w:pPr>
    </w:p>
    <w:p w:rsidR="008975E6" w:rsidRPr="0070303A" w:rsidRDefault="008975E6" w:rsidP="0070303A">
      <w:pPr>
        <w:spacing w:line="276" w:lineRule="auto"/>
        <w:jc w:val="both"/>
        <w:rPr>
          <w:rFonts w:ascii="Arial Narrow" w:hAnsi="Arial Narrow" w:cs="Tahoma"/>
          <w:i/>
          <w:sz w:val="22"/>
          <w:szCs w:val="22"/>
        </w:rPr>
      </w:pPr>
      <w:r w:rsidRPr="0070303A">
        <w:rPr>
          <w:rFonts w:ascii="Arial Narrow" w:hAnsi="Arial Narrow" w:cs="Tahoma"/>
          <w:i/>
          <w:sz w:val="22"/>
          <w:szCs w:val="22"/>
        </w:rPr>
        <w:t xml:space="preserve">Conjunto Residencial, adyacente a un drenaje </w:t>
      </w:r>
      <w:r w:rsidR="00F17AB5" w:rsidRPr="0070303A">
        <w:rPr>
          <w:rFonts w:ascii="Arial Narrow" w:hAnsi="Arial Narrow" w:cs="Tahoma"/>
          <w:i/>
          <w:sz w:val="22"/>
          <w:szCs w:val="22"/>
        </w:rPr>
        <w:t>hídrico</w:t>
      </w:r>
      <w:r w:rsidRPr="0070303A">
        <w:rPr>
          <w:rFonts w:ascii="Arial Narrow" w:hAnsi="Arial Narrow" w:cs="Tahoma"/>
          <w:i/>
          <w:sz w:val="22"/>
          <w:szCs w:val="22"/>
        </w:rPr>
        <w:t xml:space="preserve"> superficial, que hace tránsito en el sector, el cual se encuentra en proceso de construcción. Se observa movimiento de tierra que no han sido manejados de manera adecuada, lo que ha generado inconvenientes hidráulicos. Así mismo se presentan procesos de socavación de orillas y desplome  de las riberas del cauce. Finalmente se observan hundimientos en los suelos de protección, ausencia de cobertura vegetal y obras de infraestructura para el establecimiento de redes de servicios”. (</w:t>
      </w:r>
      <w:r w:rsidR="00F17AB5" w:rsidRPr="0070303A">
        <w:rPr>
          <w:rFonts w:ascii="Arial Narrow" w:hAnsi="Arial Narrow" w:cs="Tahoma"/>
          <w:i/>
          <w:sz w:val="22"/>
          <w:szCs w:val="22"/>
        </w:rPr>
        <w:t>Folio</w:t>
      </w:r>
      <w:r w:rsidRPr="0070303A">
        <w:rPr>
          <w:rFonts w:ascii="Arial Narrow" w:hAnsi="Arial Narrow" w:cs="Tahoma"/>
          <w:i/>
          <w:sz w:val="22"/>
          <w:szCs w:val="22"/>
        </w:rPr>
        <w:t xml:space="preserve"> 352). </w:t>
      </w:r>
    </w:p>
    <w:p w:rsidR="008975E6" w:rsidRPr="00865888" w:rsidRDefault="008975E6" w:rsidP="0070303A">
      <w:pPr>
        <w:spacing w:line="276" w:lineRule="auto"/>
        <w:jc w:val="both"/>
        <w:rPr>
          <w:rFonts w:ascii="Tahoma" w:hAnsi="Tahoma" w:cs="Tahoma"/>
          <w:i/>
          <w:sz w:val="22"/>
          <w:szCs w:val="22"/>
        </w:rPr>
      </w:pPr>
    </w:p>
    <w:p w:rsidR="008975E6" w:rsidRPr="00865888" w:rsidRDefault="008975E6" w:rsidP="0070303A">
      <w:pPr>
        <w:spacing w:line="276" w:lineRule="auto"/>
        <w:jc w:val="both"/>
        <w:rPr>
          <w:rFonts w:ascii="Tahoma" w:hAnsi="Tahoma" w:cs="Tahoma"/>
          <w:sz w:val="22"/>
          <w:szCs w:val="22"/>
        </w:rPr>
      </w:pPr>
      <w:r w:rsidRPr="00865888">
        <w:rPr>
          <w:rFonts w:ascii="Tahoma" w:hAnsi="Tahoma" w:cs="Tahoma"/>
          <w:sz w:val="22"/>
          <w:szCs w:val="22"/>
        </w:rPr>
        <w:t>Más adelante dice:</w:t>
      </w:r>
    </w:p>
    <w:p w:rsidR="008975E6" w:rsidRPr="00865888" w:rsidRDefault="008975E6" w:rsidP="0070303A">
      <w:pPr>
        <w:spacing w:line="276" w:lineRule="auto"/>
        <w:jc w:val="both"/>
        <w:rPr>
          <w:rFonts w:ascii="Tahoma" w:hAnsi="Tahoma" w:cs="Tahoma"/>
          <w:sz w:val="22"/>
          <w:szCs w:val="22"/>
        </w:rPr>
      </w:pPr>
    </w:p>
    <w:p w:rsidR="008975E6" w:rsidRPr="00865888" w:rsidRDefault="008975E6" w:rsidP="0070303A">
      <w:pPr>
        <w:spacing w:line="276" w:lineRule="auto"/>
        <w:jc w:val="both"/>
        <w:rPr>
          <w:rFonts w:ascii="Tahoma" w:hAnsi="Tahoma" w:cs="Tahoma"/>
          <w:b/>
          <w:i/>
          <w:sz w:val="22"/>
          <w:szCs w:val="22"/>
        </w:rPr>
      </w:pPr>
      <w:r w:rsidRPr="00865888">
        <w:rPr>
          <w:rFonts w:ascii="Tahoma" w:hAnsi="Tahoma" w:cs="Tahoma"/>
          <w:b/>
          <w:i/>
          <w:sz w:val="22"/>
          <w:szCs w:val="22"/>
        </w:rPr>
        <w:t>“DESCRIPCIÓN DE LA AMENAZA:</w:t>
      </w:r>
    </w:p>
    <w:p w:rsidR="008975E6" w:rsidRPr="00865888" w:rsidRDefault="008975E6" w:rsidP="0070303A">
      <w:pPr>
        <w:spacing w:line="276" w:lineRule="auto"/>
        <w:jc w:val="both"/>
        <w:rPr>
          <w:rFonts w:ascii="Tahoma" w:hAnsi="Tahoma" w:cs="Tahoma"/>
          <w:b/>
          <w:i/>
          <w:sz w:val="22"/>
          <w:szCs w:val="22"/>
        </w:rPr>
      </w:pPr>
    </w:p>
    <w:p w:rsidR="008975E6" w:rsidRPr="0070303A" w:rsidRDefault="008975E6" w:rsidP="0070303A">
      <w:pPr>
        <w:spacing w:line="276" w:lineRule="auto"/>
        <w:jc w:val="both"/>
        <w:rPr>
          <w:rFonts w:ascii="Arial Narrow" w:hAnsi="Arial Narrow" w:cs="Tahoma"/>
          <w:i/>
          <w:sz w:val="22"/>
          <w:szCs w:val="22"/>
        </w:rPr>
      </w:pPr>
      <w:r w:rsidRPr="0070303A">
        <w:rPr>
          <w:rFonts w:ascii="Arial Narrow" w:hAnsi="Arial Narrow" w:cs="Tahoma"/>
          <w:i/>
          <w:sz w:val="22"/>
          <w:szCs w:val="22"/>
        </w:rPr>
        <w:t xml:space="preserve">Pérdida de la estabilidad estructural </w:t>
      </w:r>
      <w:r w:rsidR="000552E3" w:rsidRPr="0070303A">
        <w:rPr>
          <w:rFonts w:ascii="Arial Narrow" w:hAnsi="Arial Narrow" w:cs="Tahoma"/>
          <w:i/>
          <w:sz w:val="22"/>
          <w:szCs w:val="22"/>
        </w:rPr>
        <w:t>de las viviendas que hacen parte del Conjunto Residencial Portal de Llano Grande por proceso de erosión superficial que se vienen dando en el drenaje hídrico superficial adyacente a la zona”. (</w:t>
      </w:r>
      <w:r w:rsidR="00F17AB5" w:rsidRPr="0070303A">
        <w:rPr>
          <w:rFonts w:ascii="Arial Narrow" w:hAnsi="Arial Narrow" w:cs="Tahoma"/>
          <w:i/>
          <w:sz w:val="22"/>
          <w:szCs w:val="22"/>
        </w:rPr>
        <w:t>Folio</w:t>
      </w:r>
      <w:r w:rsidR="000552E3" w:rsidRPr="0070303A">
        <w:rPr>
          <w:rFonts w:ascii="Arial Narrow" w:hAnsi="Arial Narrow" w:cs="Tahoma"/>
          <w:i/>
          <w:sz w:val="22"/>
          <w:szCs w:val="22"/>
        </w:rPr>
        <w:t xml:space="preserve"> 354).</w:t>
      </w:r>
    </w:p>
    <w:p w:rsidR="000552E3" w:rsidRPr="00865888" w:rsidRDefault="000552E3" w:rsidP="0070303A">
      <w:pPr>
        <w:spacing w:line="276" w:lineRule="auto"/>
        <w:jc w:val="both"/>
        <w:rPr>
          <w:rFonts w:ascii="Tahoma" w:hAnsi="Tahoma" w:cs="Tahoma"/>
          <w:i/>
          <w:sz w:val="22"/>
          <w:szCs w:val="22"/>
        </w:rPr>
      </w:pPr>
    </w:p>
    <w:p w:rsidR="00F17AB5" w:rsidRPr="00865888" w:rsidRDefault="008D3693" w:rsidP="0070303A">
      <w:pPr>
        <w:spacing w:line="276" w:lineRule="auto"/>
        <w:jc w:val="both"/>
        <w:rPr>
          <w:rFonts w:ascii="Tahoma" w:hAnsi="Tahoma" w:cs="Tahoma"/>
          <w:sz w:val="22"/>
          <w:szCs w:val="22"/>
        </w:rPr>
      </w:pPr>
      <w:r w:rsidRPr="00865888">
        <w:rPr>
          <w:rFonts w:ascii="Tahoma" w:hAnsi="Tahoma" w:cs="Tahoma"/>
          <w:sz w:val="22"/>
          <w:szCs w:val="22"/>
        </w:rPr>
        <w:t>A su vez l</w:t>
      </w:r>
      <w:r w:rsidR="00F17AB5" w:rsidRPr="00865888">
        <w:rPr>
          <w:rFonts w:ascii="Tahoma" w:hAnsi="Tahoma" w:cs="Tahoma"/>
          <w:sz w:val="22"/>
          <w:szCs w:val="22"/>
        </w:rPr>
        <w:t>a CARDER conceptuó en el oficio No. 001507 del 14 de febrero de 2014 lo siguiente:</w:t>
      </w:r>
    </w:p>
    <w:p w:rsidR="00F17AB5" w:rsidRPr="00865888" w:rsidRDefault="00F17AB5" w:rsidP="0070303A">
      <w:pPr>
        <w:spacing w:line="276" w:lineRule="auto"/>
        <w:jc w:val="both"/>
        <w:rPr>
          <w:rFonts w:ascii="Tahoma" w:hAnsi="Tahoma" w:cs="Tahoma"/>
          <w:sz w:val="22"/>
          <w:szCs w:val="22"/>
        </w:rPr>
      </w:pPr>
    </w:p>
    <w:p w:rsidR="00F17AB5" w:rsidRPr="00865888" w:rsidRDefault="00F17AB5" w:rsidP="0070303A">
      <w:pPr>
        <w:spacing w:line="276" w:lineRule="auto"/>
        <w:jc w:val="both"/>
        <w:rPr>
          <w:rFonts w:ascii="Tahoma" w:hAnsi="Tahoma" w:cs="Tahoma"/>
          <w:i/>
          <w:sz w:val="22"/>
          <w:szCs w:val="22"/>
        </w:rPr>
      </w:pPr>
      <w:r w:rsidRPr="0070303A">
        <w:rPr>
          <w:rFonts w:ascii="Arial Narrow" w:hAnsi="Arial Narrow" w:cs="Arial"/>
          <w:i/>
          <w:sz w:val="22"/>
          <w:szCs w:val="22"/>
        </w:rPr>
        <w:t>“Los desprendimientos del talud se presentan por socavación de la base del mismo, en un cambio de dirección del cauce de la quebrada. La obstrucción del cauce de la quebrada debido a los desprendimientos, puede generar el represamiento del agua en época de lluvias, impidiendo el flujo del agua y facilitando la inundación del terreno y de las viviendas aledañas al lecho e la quebrada. El terreno presenta falta de compactación y una serie de grietas, las cuales pueden ganar profundidad con el paso del tiempo, y facilitar futuros desprendimientos del terreno y por ende pérdida del talud interior, generando inestabilidad a las viviendas”.</w:t>
      </w:r>
      <w:r w:rsidRPr="00865888">
        <w:rPr>
          <w:rFonts w:ascii="Tahoma" w:hAnsi="Tahoma" w:cs="Tahoma"/>
          <w:i/>
          <w:sz w:val="22"/>
          <w:szCs w:val="22"/>
        </w:rPr>
        <w:t xml:space="preserve"> </w:t>
      </w:r>
      <w:r w:rsidRPr="00865888">
        <w:rPr>
          <w:rFonts w:ascii="Tahoma" w:hAnsi="Tahoma" w:cs="Tahoma"/>
          <w:sz w:val="22"/>
          <w:szCs w:val="22"/>
        </w:rPr>
        <w:t>(</w:t>
      </w:r>
      <w:r w:rsidR="005814EB" w:rsidRPr="00865888">
        <w:rPr>
          <w:rFonts w:ascii="Tahoma" w:hAnsi="Tahoma" w:cs="Tahoma"/>
          <w:sz w:val="22"/>
          <w:szCs w:val="22"/>
        </w:rPr>
        <w:t>Citado</w:t>
      </w:r>
      <w:r w:rsidRPr="00865888">
        <w:rPr>
          <w:rFonts w:ascii="Tahoma" w:hAnsi="Tahoma" w:cs="Tahoma"/>
          <w:sz w:val="22"/>
          <w:szCs w:val="22"/>
        </w:rPr>
        <w:t xml:space="preserve"> textualmente en el hecho 15 de la demanda, hecho que no fue refutado).</w:t>
      </w:r>
      <w:r w:rsidRPr="00865888">
        <w:rPr>
          <w:rFonts w:ascii="Tahoma" w:hAnsi="Tahoma" w:cs="Tahoma"/>
          <w:i/>
          <w:sz w:val="22"/>
          <w:szCs w:val="22"/>
        </w:rPr>
        <w:t xml:space="preserve"> </w:t>
      </w:r>
    </w:p>
    <w:p w:rsidR="00F17AB5" w:rsidRPr="00865888" w:rsidRDefault="00F17AB5" w:rsidP="0070303A">
      <w:pPr>
        <w:spacing w:line="276" w:lineRule="auto"/>
        <w:jc w:val="both"/>
        <w:rPr>
          <w:rFonts w:ascii="Tahoma" w:hAnsi="Tahoma" w:cs="Tahoma"/>
          <w:sz w:val="22"/>
          <w:szCs w:val="22"/>
        </w:rPr>
      </w:pPr>
    </w:p>
    <w:p w:rsidR="008D3693" w:rsidRPr="00865888" w:rsidRDefault="008D3693" w:rsidP="0070303A">
      <w:pPr>
        <w:spacing w:line="276" w:lineRule="auto"/>
        <w:jc w:val="both"/>
        <w:rPr>
          <w:rFonts w:ascii="Tahoma" w:hAnsi="Tahoma" w:cs="Tahoma"/>
          <w:sz w:val="22"/>
          <w:szCs w:val="22"/>
        </w:rPr>
      </w:pPr>
      <w:r w:rsidRPr="00865888">
        <w:rPr>
          <w:rFonts w:ascii="Tahoma" w:hAnsi="Tahoma" w:cs="Tahoma"/>
          <w:sz w:val="22"/>
          <w:szCs w:val="22"/>
        </w:rPr>
        <w:t xml:space="preserve">Resultan muy claros los dos </w:t>
      </w:r>
      <w:r w:rsidR="005814EB" w:rsidRPr="00865888">
        <w:rPr>
          <w:rFonts w:ascii="Tahoma" w:hAnsi="Tahoma" w:cs="Tahoma"/>
          <w:sz w:val="22"/>
          <w:szCs w:val="22"/>
        </w:rPr>
        <w:t>conceptos</w:t>
      </w:r>
      <w:r w:rsidRPr="00865888">
        <w:rPr>
          <w:rFonts w:ascii="Tahoma" w:hAnsi="Tahoma" w:cs="Tahoma"/>
          <w:sz w:val="22"/>
          <w:szCs w:val="22"/>
        </w:rPr>
        <w:t xml:space="preserve"> y </w:t>
      </w:r>
      <w:r w:rsidR="005814EB" w:rsidRPr="00865888">
        <w:rPr>
          <w:rFonts w:ascii="Tahoma" w:hAnsi="Tahoma" w:cs="Tahoma"/>
          <w:sz w:val="22"/>
          <w:szCs w:val="22"/>
        </w:rPr>
        <w:t>demasiados</w:t>
      </w:r>
      <w:r w:rsidRPr="00865888">
        <w:rPr>
          <w:rFonts w:ascii="Tahoma" w:hAnsi="Tahoma" w:cs="Tahoma"/>
          <w:sz w:val="22"/>
          <w:szCs w:val="22"/>
        </w:rPr>
        <w:t xml:space="preserve"> </w:t>
      </w:r>
      <w:r w:rsidR="005814EB" w:rsidRPr="00865888">
        <w:rPr>
          <w:rFonts w:ascii="Tahoma" w:hAnsi="Tahoma" w:cs="Tahoma"/>
          <w:sz w:val="22"/>
          <w:szCs w:val="22"/>
        </w:rPr>
        <w:t>descriptivos</w:t>
      </w:r>
      <w:r w:rsidRPr="00865888">
        <w:rPr>
          <w:rFonts w:ascii="Tahoma" w:hAnsi="Tahoma" w:cs="Tahoma"/>
          <w:sz w:val="22"/>
          <w:szCs w:val="22"/>
        </w:rPr>
        <w:t xml:space="preserve"> frente al peligro que afronta el Conjunto Residencial Portal de Llano Grande, especialmente las casas que están aledañas a la quebrada el Erazo</w:t>
      </w:r>
      <w:r w:rsidR="008A1A85" w:rsidRPr="00865888">
        <w:rPr>
          <w:rFonts w:ascii="Tahoma" w:hAnsi="Tahoma" w:cs="Tahoma"/>
          <w:sz w:val="22"/>
          <w:szCs w:val="22"/>
        </w:rPr>
        <w:t>, conceptos en los que además se hicieron recomendaciones, que al parecer no se cumplieron o se hizo parcialmente, de lo cual no existe prueba en el expediente.</w:t>
      </w:r>
    </w:p>
    <w:p w:rsidR="008D3693" w:rsidRPr="00865888" w:rsidRDefault="008D3693" w:rsidP="0070303A">
      <w:pPr>
        <w:spacing w:line="276" w:lineRule="auto"/>
        <w:jc w:val="both"/>
        <w:rPr>
          <w:rFonts w:ascii="Tahoma" w:hAnsi="Tahoma" w:cs="Tahoma"/>
          <w:sz w:val="22"/>
          <w:szCs w:val="22"/>
        </w:rPr>
      </w:pPr>
    </w:p>
    <w:p w:rsidR="000552E3" w:rsidRPr="00865888" w:rsidRDefault="000552E3" w:rsidP="0070303A">
      <w:pPr>
        <w:spacing w:line="276" w:lineRule="auto"/>
        <w:jc w:val="both"/>
        <w:rPr>
          <w:rFonts w:ascii="Tahoma" w:hAnsi="Tahoma" w:cs="Tahoma"/>
          <w:sz w:val="22"/>
          <w:szCs w:val="22"/>
        </w:rPr>
      </w:pPr>
      <w:r w:rsidRPr="00865888">
        <w:rPr>
          <w:rFonts w:ascii="Tahoma" w:hAnsi="Tahoma" w:cs="Tahoma"/>
          <w:sz w:val="22"/>
          <w:szCs w:val="22"/>
        </w:rPr>
        <w:t xml:space="preserve">También existen varios peritajes realizados por Topógrafos, Ingenieros, Arquitectos, Constructoras a lo largo de los más de 544 folios que componen el expediente, prueba documental que, por una parte, no fue refutada por ninguna de las accionadas, y por otra, fue ignorada por completo por la Sala mayoritaria, incurriendo con ello en verdadero error de hecho en el fallo que se profirió. </w:t>
      </w:r>
    </w:p>
    <w:p w:rsidR="000552E3" w:rsidRPr="00865888" w:rsidRDefault="000552E3" w:rsidP="0070303A">
      <w:pPr>
        <w:spacing w:line="276" w:lineRule="auto"/>
        <w:jc w:val="both"/>
        <w:rPr>
          <w:rFonts w:ascii="Tahoma" w:hAnsi="Tahoma" w:cs="Tahoma"/>
          <w:sz w:val="22"/>
          <w:szCs w:val="22"/>
        </w:rPr>
      </w:pPr>
    </w:p>
    <w:p w:rsidR="00D77F29" w:rsidRPr="00865888" w:rsidRDefault="000552E3" w:rsidP="0070303A">
      <w:pPr>
        <w:spacing w:line="276" w:lineRule="auto"/>
        <w:jc w:val="both"/>
        <w:rPr>
          <w:rFonts w:ascii="Tahoma" w:hAnsi="Tahoma" w:cs="Tahoma"/>
          <w:sz w:val="22"/>
          <w:szCs w:val="22"/>
        </w:rPr>
      </w:pPr>
      <w:r w:rsidRPr="00865888">
        <w:rPr>
          <w:rFonts w:ascii="Tahoma" w:hAnsi="Tahoma" w:cs="Tahoma"/>
          <w:sz w:val="22"/>
          <w:szCs w:val="22"/>
        </w:rPr>
        <w:lastRenderedPageBreak/>
        <w:t xml:space="preserve">Tampoco se tuvo en cuenta el registro fotográfico que existe en el expediente </w:t>
      </w:r>
      <w:r w:rsidR="00176C72" w:rsidRPr="00865888">
        <w:rPr>
          <w:rFonts w:ascii="Tahoma" w:hAnsi="Tahoma" w:cs="Tahoma"/>
          <w:sz w:val="22"/>
          <w:szCs w:val="22"/>
        </w:rPr>
        <w:t xml:space="preserve">(folios 242 a 247) </w:t>
      </w:r>
      <w:r w:rsidRPr="00865888">
        <w:rPr>
          <w:rFonts w:ascii="Tahoma" w:hAnsi="Tahoma" w:cs="Tahoma"/>
          <w:sz w:val="22"/>
          <w:szCs w:val="22"/>
        </w:rPr>
        <w:t xml:space="preserve">que muestra la gravedad de la situación, por la cercanía del cauce de la quebrada El Erazo con la casa 49 habitada por los accionantes, entre los que se cuenta un menor de edad. </w:t>
      </w:r>
    </w:p>
    <w:p w:rsidR="00D77F29" w:rsidRPr="00865888" w:rsidRDefault="00D77F29" w:rsidP="0070303A">
      <w:pPr>
        <w:spacing w:line="276" w:lineRule="auto"/>
        <w:jc w:val="both"/>
        <w:rPr>
          <w:rFonts w:ascii="Tahoma" w:hAnsi="Tahoma" w:cs="Tahoma"/>
          <w:sz w:val="22"/>
          <w:szCs w:val="22"/>
        </w:rPr>
      </w:pPr>
    </w:p>
    <w:p w:rsidR="00462AD7" w:rsidRPr="00865888" w:rsidRDefault="00D77F29" w:rsidP="0070303A">
      <w:pPr>
        <w:spacing w:line="276" w:lineRule="auto"/>
        <w:jc w:val="both"/>
        <w:rPr>
          <w:rFonts w:ascii="Tahoma" w:hAnsi="Tahoma" w:cs="Tahoma"/>
          <w:sz w:val="22"/>
          <w:szCs w:val="22"/>
        </w:rPr>
      </w:pPr>
      <w:r w:rsidRPr="00865888">
        <w:rPr>
          <w:rFonts w:ascii="Tahoma" w:hAnsi="Tahoma" w:cs="Tahoma"/>
          <w:sz w:val="22"/>
          <w:szCs w:val="22"/>
        </w:rPr>
        <w:t>Sinceramente, con la abundancia de prueba técnica que obra en el expediente, me sorprende que en segunda instancia se tomara como UNICA prueba y se valorara como tal el informe que todas las accionadas rindieron en cumplimiento de una de las órdenes que en su momento profirió la jueza de primera instancia, informe que en realidad no era una prueba sino el cumplimiento parcial del fallo de primer grado. En dicho informe se desconoce por completo incluso el concepto de la</w:t>
      </w:r>
      <w:r w:rsidR="00462AD7" w:rsidRPr="00865888">
        <w:rPr>
          <w:rFonts w:ascii="Tahoma" w:hAnsi="Tahoma" w:cs="Tahoma"/>
          <w:sz w:val="22"/>
          <w:szCs w:val="22"/>
        </w:rPr>
        <w:t>s</w:t>
      </w:r>
      <w:r w:rsidRPr="00865888">
        <w:rPr>
          <w:rFonts w:ascii="Tahoma" w:hAnsi="Tahoma" w:cs="Tahoma"/>
          <w:sz w:val="22"/>
          <w:szCs w:val="22"/>
        </w:rPr>
        <w:t xml:space="preserve"> propia</w:t>
      </w:r>
      <w:r w:rsidR="00462AD7" w:rsidRPr="00865888">
        <w:rPr>
          <w:rFonts w:ascii="Tahoma" w:hAnsi="Tahoma" w:cs="Tahoma"/>
          <w:sz w:val="22"/>
          <w:szCs w:val="22"/>
        </w:rPr>
        <w:t xml:space="preserve">s accionadas </w:t>
      </w:r>
      <w:r w:rsidRPr="00865888">
        <w:rPr>
          <w:rFonts w:ascii="Tahoma" w:hAnsi="Tahoma" w:cs="Tahoma"/>
          <w:sz w:val="22"/>
          <w:szCs w:val="22"/>
        </w:rPr>
        <w:t>Alcaldía Municipal</w:t>
      </w:r>
      <w:r w:rsidR="00462AD7" w:rsidRPr="00865888">
        <w:rPr>
          <w:rFonts w:ascii="Tahoma" w:hAnsi="Tahoma" w:cs="Tahoma"/>
          <w:sz w:val="22"/>
          <w:szCs w:val="22"/>
        </w:rPr>
        <w:t xml:space="preserve"> y la CARDER (</w:t>
      </w:r>
      <w:r w:rsidRPr="00865888">
        <w:rPr>
          <w:rFonts w:ascii="Tahoma" w:hAnsi="Tahoma" w:cs="Tahoma"/>
          <w:sz w:val="22"/>
          <w:szCs w:val="22"/>
        </w:rPr>
        <w:t>a</w:t>
      </w:r>
      <w:r w:rsidR="00462AD7" w:rsidRPr="00865888">
        <w:rPr>
          <w:rFonts w:ascii="Tahoma" w:hAnsi="Tahoma" w:cs="Tahoma"/>
          <w:sz w:val="22"/>
          <w:szCs w:val="22"/>
        </w:rPr>
        <w:t xml:space="preserve"> </w:t>
      </w:r>
      <w:r w:rsidRPr="00865888">
        <w:rPr>
          <w:rFonts w:ascii="Tahoma" w:hAnsi="Tahoma" w:cs="Tahoma"/>
          <w:sz w:val="22"/>
          <w:szCs w:val="22"/>
        </w:rPr>
        <w:t>l</w:t>
      </w:r>
      <w:r w:rsidR="00462AD7" w:rsidRPr="00865888">
        <w:rPr>
          <w:rFonts w:ascii="Tahoma" w:hAnsi="Tahoma" w:cs="Tahoma"/>
          <w:sz w:val="22"/>
          <w:szCs w:val="22"/>
        </w:rPr>
        <w:t>os</w:t>
      </w:r>
      <w:r w:rsidRPr="00865888">
        <w:rPr>
          <w:rFonts w:ascii="Tahoma" w:hAnsi="Tahoma" w:cs="Tahoma"/>
          <w:sz w:val="22"/>
          <w:szCs w:val="22"/>
        </w:rPr>
        <w:t xml:space="preserve"> cual</w:t>
      </w:r>
      <w:r w:rsidR="00462AD7" w:rsidRPr="00865888">
        <w:rPr>
          <w:rFonts w:ascii="Tahoma" w:hAnsi="Tahoma" w:cs="Tahoma"/>
          <w:sz w:val="22"/>
          <w:szCs w:val="22"/>
        </w:rPr>
        <w:t>es</w:t>
      </w:r>
      <w:r w:rsidRPr="00865888">
        <w:rPr>
          <w:rFonts w:ascii="Tahoma" w:hAnsi="Tahoma" w:cs="Tahoma"/>
          <w:sz w:val="22"/>
          <w:szCs w:val="22"/>
        </w:rPr>
        <w:t xml:space="preserve"> nos ref</w:t>
      </w:r>
      <w:r w:rsidR="00462AD7" w:rsidRPr="00865888">
        <w:rPr>
          <w:rFonts w:ascii="Tahoma" w:hAnsi="Tahoma" w:cs="Tahoma"/>
          <w:sz w:val="22"/>
          <w:szCs w:val="22"/>
        </w:rPr>
        <w:t>e</w:t>
      </w:r>
      <w:r w:rsidRPr="00865888">
        <w:rPr>
          <w:rFonts w:ascii="Tahoma" w:hAnsi="Tahoma" w:cs="Tahoma"/>
          <w:sz w:val="22"/>
          <w:szCs w:val="22"/>
        </w:rPr>
        <w:t>rimos líneas atrás)</w:t>
      </w:r>
      <w:r w:rsidR="00462AD7" w:rsidRPr="00865888">
        <w:rPr>
          <w:rFonts w:ascii="Tahoma" w:hAnsi="Tahoma" w:cs="Tahoma"/>
          <w:sz w:val="22"/>
          <w:szCs w:val="22"/>
        </w:rPr>
        <w:t xml:space="preserve"> </w:t>
      </w:r>
      <w:r w:rsidRPr="00865888">
        <w:rPr>
          <w:rFonts w:ascii="Tahoma" w:hAnsi="Tahoma" w:cs="Tahoma"/>
          <w:sz w:val="22"/>
          <w:szCs w:val="22"/>
        </w:rPr>
        <w:t xml:space="preserve">y se omite el registro fotográfico de la cercanía de la quebrada el Erazo a la casa 49, confundiendo hábilmente el objeto de la tutela con problemas estructurales de la casa, cuando lo que realmente se alegó fue el peligro al cual están expuestos </w:t>
      </w:r>
      <w:r w:rsidR="00462AD7" w:rsidRPr="00865888">
        <w:rPr>
          <w:rFonts w:ascii="Tahoma" w:hAnsi="Tahoma" w:cs="Tahoma"/>
          <w:sz w:val="22"/>
          <w:szCs w:val="22"/>
        </w:rPr>
        <w:t xml:space="preserve">los actores al desbordamiento de la quebrada el Erazo por la cercanía con la casa. </w:t>
      </w:r>
    </w:p>
    <w:p w:rsidR="00462AD7" w:rsidRPr="00865888" w:rsidRDefault="00462AD7" w:rsidP="0070303A">
      <w:pPr>
        <w:spacing w:line="276" w:lineRule="auto"/>
        <w:jc w:val="both"/>
        <w:rPr>
          <w:rFonts w:ascii="Tahoma" w:hAnsi="Tahoma" w:cs="Tahoma"/>
          <w:sz w:val="22"/>
          <w:szCs w:val="22"/>
        </w:rPr>
      </w:pPr>
    </w:p>
    <w:p w:rsidR="00D2149C" w:rsidRPr="00865888" w:rsidRDefault="00462AD7" w:rsidP="0070303A">
      <w:pPr>
        <w:spacing w:line="276" w:lineRule="auto"/>
        <w:jc w:val="both"/>
        <w:rPr>
          <w:rFonts w:ascii="Tahoma" w:hAnsi="Tahoma" w:cs="Tahoma"/>
          <w:sz w:val="22"/>
          <w:szCs w:val="22"/>
        </w:rPr>
      </w:pPr>
      <w:r w:rsidRPr="00865888">
        <w:rPr>
          <w:rFonts w:ascii="Tahoma" w:hAnsi="Tahoma" w:cs="Tahoma"/>
          <w:sz w:val="22"/>
          <w:szCs w:val="22"/>
        </w:rPr>
        <w:t xml:space="preserve">También se desconoció por completo el contexto fáctico de la situación, por cuanto la construcción del Conjunto Residencial Portal de Llano Grande se hizo contraviniendo los permisos ambientales y de uso de suelo que en su momento expidieron las autoridades competentes, toda vez que se construyó a 9 metros del lecho de la quebrada el Erazo cuando debía hacerlo a </w:t>
      </w:r>
      <w:r w:rsidR="00D2149C" w:rsidRPr="00865888">
        <w:rPr>
          <w:rFonts w:ascii="Tahoma" w:hAnsi="Tahoma" w:cs="Tahoma"/>
          <w:sz w:val="22"/>
          <w:szCs w:val="22"/>
        </w:rPr>
        <w:t>20</w:t>
      </w:r>
      <w:r w:rsidRPr="00865888">
        <w:rPr>
          <w:rFonts w:ascii="Tahoma" w:hAnsi="Tahoma" w:cs="Tahoma"/>
          <w:sz w:val="22"/>
          <w:szCs w:val="22"/>
        </w:rPr>
        <w:t xml:space="preserve"> metros de distancia. Ese error provocó que la quebrada cambiara abruptamente su rumbo y socavara los terrenos del Conjunto, llegando a circundar peligrosamente las casa</w:t>
      </w:r>
      <w:r w:rsidR="00D2149C" w:rsidRPr="00865888">
        <w:rPr>
          <w:rFonts w:ascii="Tahoma" w:hAnsi="Tahoma" w:cs="Tahoma"/>
          <w:sz w:val="22"/>
          <w:szCs w:val="22"/>
        </w:rPr>
        <w:t xml:space="preserve"> que quedaron a la orilla, a la sazón a 4 metros de distancia, poniendo en grave riesgo no solo la estabilidad del terreno sino el advenimiento de una inundación, como lo advirtió la CARDER y la Alcaldía Municipal, riesgos que comprometen la vida de los accionantes. </w:t>
      </w:r>
    </w:p>
    <w:p w:rsidR="00D2149C" w:rsidRPr="00865888" w:rsidRDefault="00D2149C" w:rsidP="0070303A">
      <w:pPr>
        <w:spacing w:line="276" w:lineRule="auto"/>
        <w:jc w:val="both"/>
        <w:rPr>
          <w:rFonts w:ascii="Tahoma" w:hAnsi="Tahoma" w:cs="Tahoma"/>
          <w:sz w:val="22"/>
          <w:szCs w:val="22"/>
        </w:rPr>
      </w:pPr>
    </w:p>
    <w:p w:rsidR="00865888" w:rsidRPr="00865888" w:rsidRDefault="00D2149C" w:rsidP="0070303A">
      <w:pPr>
        <w:spacing w:line="276" w:lineRule="auto"/>
        <w:jc w:val="both"/>
        <w:rPr>
          <w:rFonts w:ascii="Tahoma" w:hAnsi="Tahoma" w:cs="Tahoma"/>
          <w:sz w:val="22"/>
          <w:szCs w:val="22"/>
        </w:rPr>
      </w:pPr>
      <w:r w:rsidRPr="00865888">
        <w:rPr>
          <w:rFonts w:ascii="Tahoma" w:hAnsi="Tahoma" w:cs="Tahoma"/>
          <w:sz w:val="22"/>
          <w:szCs w:val="22"/>
        </w:rPr>
        <w:t xml:space="preserve">Ahora si bien los daños </w:t>
      </w:r>
      <w:r w:rsidR="00F17AB5" w:rsidRPr="00865888">
        <w:rPr>
          <w:rFonts w:ascii="Tahoma" w:hAnsi="Tahoma" w:cs="Tahoma"/>
          <w:sz w:val="22"/>
          <w:szCs w:val="22"/>
        </w:rPr>
        <w:t>patrimoniales</w:t>
      </w:r>
      <w:r w:rsidRPr="00865888">
        <w:rPr>
          <w:rFonts w:ascii="Tahoma" w:hAnsi="Tahoma" w:cs="Tahoma"/>
          <w:sz w:val="22"/>
          <w:szCs w:val="22"/>
        </w:rPr>
        <w:t xml:space="preserve"> de ese error puede válidamente reclamarse a través de la acción de reparación que ya se encuentra en curso, dicha acción jamás podrá salvaguardar la vida de los actores, no solo por la demora de su trámite (</w:t>
      </w:r>
      <w:r w:rsidR="00F17AB5" w:rsidRPr="00865888">
        <w:rPr>
          <w:rFonts w:ascii="Tahoma" w:hAnsi="Tahoma" w:cs="Tahoma"/>
          <w:sz w:val="22"/>
          <w:szCs w:val="22"/>
        </w:rPr>
        <w:t>aproximadamente</w:t>
      </w:r>
      <w:r w:rsidRPr="00865888">
        <w:rPr>
          <w:rFonts w:ascii="Tahoma" w:hAnsi="Tahoma" w:cs="Tahoma"/>
          <w:sz w:val="22"/>
          <w:szCs w:val="22"/>
        </w:rPr>
        <w:t xml:space="preserve"> 10 años o más) sino porque el objeto de la misma no es el amparo del derecho a la vida en condiciones dignas, como sí lo es la presente acción de tutela.</w:t>
      </w:r>
      <w:r w:rsidR="00865888" w:rsidRPr="00865888">
        <w:rPr>
          <w:rFonts w:ascii="Tahoma" w:hAnsi="Tahoma" w:cs="Tahoma"/>
          <w:sz w:val="22"/>
          <w:szCs w:val="22"/>
        </w:rPr>
        <w:t xml:space="preserve"> En otras palabras, el objeto de la acción de reparación directa no es la salvaguarda de la vida sino la reparación de los daños. </w:t>
      </w:r>
    </w:p>
    <w:p w:rsidR="00D2149C" w:rsidRPr="00865888" w:rsidRDefault="00D2149C" w:rsidP="0070303A">
      <w:pPr>
        <w:spacing w:line="276" w:lineRule="auto"/>
        <w:jc w:val="both"/>
        <w:rPr>
          <w:rFonts w:ascii="Tahoma" w:hAnsi="Tahoma" w:cs="Tahoma"/>
          <w:sz w:val="22"/>
          <w:szCs w:val="22"/>
        </w:rPr>
      </w:pPr>
    </w:p>
    <w:p w:rsidR="00161A8D" w:rsidRPr="00865888" w:rsidRDefault="00161A8D" w:rsidP="0070303A">
      <w:pPr>
        <w:spacing w:line="276" w:lineRule="auto"/>
        <w:jc w:val="both"/>
        <w:rPr>
          <w:rFonts w:ascii="Tahoma" w:hAnsi="Tahoma" w:cs="Tahoma"/>
          <w:sz w:val="22"/>
          <w:szCs w:val="22"/>
        </w:rPr>
      </w:pPr>
      <w:r w:rsidRPr="00865888">
        <w:rPr>
          <w:rFonts w:ascii="Tahoma" w:hAnsi="Tahoma" w:cs="Tahoma"/>
          <w:sz w:val="22"/>
          <w:szCs w:val="22"/>
        </w:rPr>
        <w:t xml:space="preserve">En consecuencia, ante la inminencia del peligro a que están expuestos los actores por lo que se acaba de decir y por el período de lluvias que está viviendo actualmente el país, debió confirmarse la sentencia de primera instancia en su totalidad toda vez que la jueza de instancia ordenó una serie de acciones tendientes a contrarrestar los riesgos a que están expuestos los actores por la desidia de las entidades accionadas, </w:t>
      </w:r>
      <w:r w:rsidR="00F17AB5" w:rsidRPr="00865888">
        <w:rPr>
          <w:rFonts w:ascii="Tahoma" w:hAnsi="Tahoma" w:cs="Tahoma"/>
          <w:sz w:val="22"/>
          <w:szCs w:val="22"/>
        </w:rPr>
        <w:t>quienes</w:t>
      </w:r>
      <w:r w:rsidRPr="00865888">
        <w:rPr>
          <w:rFonts w:ascii="Tahoma" w:hAnsi="Tahoma" w:cs="Tahoma"/>
          <w:sz w:val="22"/>
          <w:szCs w:val="22"/>
        </w:rPr>
        <w:t xml:space="preserve"> en su momento no vigilaron diligentemente la construcción del Conjunto Residencial Portal de Llano Grande, ni cumplieron todas las recomendaciones que se hicieron por autoridades públicas y pr</w:t>
      </w:r>
      <w:r w:rsidR="001B2FC4" w:rsidRPr="00865888">
        <w:rPr>
          <w:rFonts w:ascii="Tahoma" w:hAnsi="Tahoma" w:cs="Tahoma"/>
          <w:sz w:val="22"/>
          <w:szCs w:val="22"/>
        </w:rPr>
        <w:t>i</w:t>
      </w:r>
      <w:r w:rsidRPr="00865888">
        <w:rPr>
          <w:rFonts w:ascii="Tahoma" w:hAnsi="Tahoma" w:cs="Tahoma"/>
          <w:sz w:val="22"/>
          <w:szCs w:val="22"/>
        </w:rPr>
        <w:t xml:space="preserve">vadas. </w:t>
      </w:r>
    </w:p>
    <w:p w:rsidR="00161A8D" w:rsidRPr="00865888" w:rsidRDefault="00161A8D" w:rsidP="0070303A">
      <w:pPr>
        <w:spacing w:line="276" w:lineRule="auto"/>
        <w:jc w:val="both"/>
        <w:rPr>
          <w:rFonts w:ascii="Tahoma" w:hAnsi="Tahoma" w:cs="Tahoma"/>
          <w:sz w:val="22"/>
          <w:szCs w:val="22"/>
        </w:rPr>
      </w:pPr>
    </w:p>
    <w:p w:rsidR="001B2FC4" w:rsidRPr="00865888" w:rsidRDefault="00D2149C" w:rsidP="0070303A">
      <w:pPr>
        <w:spacing w:line="276" w:lineRule="auto"/>
        <w:jc w:val="both"/>
        <w:rPr>
          <w:rFonts w:ascii="Tahoma" w:hAnsi="Tahoma" w:cs="Tahoma"/>
          <w:sz w:val="22"/>
          <w:szCs w:val="22"/>
        </w:rPr>
      </w:pPr>
      <w:r w:rsidRPr="00865888">
        <w:rPr>
          <w:rFonts w:ascii="Tahoma" w:hAnsi="Tahoma" w:cs="Tahoma"/>
          <w:sz w:val="22"/>
          <w:szCs w:val="22"/>
        </w:rPr>
        <w:t xml:space="preserve">En mi condición de Magistrada lamento profundamente las resultas de la sentencia </w:t>
      </w:r>
      <w:r w:rsidR="00161A8D" w:rsidRPr="00865888">
        <w:rPr>
          <w:rFonts w:ascii="Tahoma" w:hAnsi="Tahoma" w:cs="Tahoma"/>
          <w:sz w:val="22"/>
          <w:szCs w:val="22"/>
        </w:rPr>
        <w:t>de la cual me aparto</w:t>
      </w:r>
      <w:r w:rsidR="001B2FC4" w:rsidRPr="00865888">
        <w:rPr>
          <w:rFonts w:ascii="Tahoma" w:hAnsi="Tahoma" w:cs="Tahoma"/>
          <w:sz w:val="22"/>
          <w:szCs w:val="22"/>
        </w:rPr>
        <w:t xml:space="preserve"> parcialmente, porq</w:t>
      </w:r>
      <w:r w:rsidR="00161A8D" w:rsidRPr="00865888">
        <w:rPr>
          <w:rFonts w:ascii="Tahoma" w:hAnsi="Tahoma" w:cs="Tahoma"/>
          <w:sz w:val="22"/>
          <w:szCs w:val="22"/>
        </w:rPr>
        <w:t xml:space="preserve">ue no sólo pone en riesgo la vida de </w:t>
      </w:r>
      <w:r w:rsidR="001B2FC4" w:rsidRPr="00865888">
        <w:rPr>
          <w:rFonts w:ascii="Tahoma" w:hAnsi="Tahoma" w:cs="Tahoma"/>
          <w:sz w:val="22"/>
          <w:szCs w:val="22"/>
        </w:rPr>
        <w:t>l</w:t>
      </w:r>
      <w:r w:rsidR="00161A8D" w:rsidRPr="00865888">
        <w:rPr>
          <w:rFonts w:ascii="Tahoma" w:hAnsi="Tahoma" w:cs="Tahoma"/>
          <w:sz w:val="22"/>
          <w:szCs w:val="22"/>
        </w:rPr>
        <w:t xml:space="preserve">os actores al revocar </w:t>
      </w:r>
      <w:r w:rsidR="001B2FC4" w:rsidRPr="00865888">
        <w:rPr>
          <w:rFonts w:ascii="Tahoma" w:hAnsi="Tahoma" w:cs="Tahoma"/>
          <w:sz w:val="22"/>
          <w:szCs w:val="22"/>
        </w:rPr>
        <w:t xml:space="preserve">las medidas preventivas que se tomaron en primera instancia, sino que además violó el derecho de defensa y el debido proceso de los actores al haberse proferido ignorando todas las pruebas, todo lo cual trajo como consecuencia que los tutelantes no sólo sean víctimas de la vulneración de sus derechos fundamentales por parte de las entidades accionada sino también de la propia administración de justicia. </w:t>
      </w:r>
    </w:p>
    <w:p w:rsidR="001B2FC4" w:rsidRPr="00865888" w:rsidRDefault="001B2FC4" w:rsidP="0070303A">
      <w:pPr>
        <w:spacing w:line="276" w:lineRule="auto"/>
        <w:jc w:val="both"/>
        <w:rPr>
          <w:rFonts w:ascii="Tahoma" w:hAnsi="Tahoma" w:cs="Tahoma"/>
          <w:sz w:val="22"/>
          <w:szCs w:val="22"/>
        </w:rPr>
      </w:pPr>
    </w:p>
    <w:p w:rsidR="000A247F" w:rsidRPr="00865888" w:rsidRDefault="001B2FC4" w:rsidP="0070303A">
      <w:pPr>
        <w:pStyle w:val="Corpsdetexte"/>
        <w:autoSpaceDE/>
        <w:autoSpaceDN/>
        <w:adjustRightInd/>
        <w:spacing w:line="276" w:lineRule="auto"/>
        <w:rPr>
          <w:rFonts w:ascii="Tahoma" w:hAnsi="Tahoma" w:cs="Tahoma"/>
          <w:sz w:val="22"/>
          <w:szCs w:val="22"/>
          <w:lang w:val="es-ES"/>
        </w:rPr>
      </w:pPr>
      <w:r w:rsidRPr="00865888">
        <w:rPr>
          <w:rFonts w:ascii="Tahoma" w:hAnsi="Tahoma" w:cs="Tahoma"/>
          <w:sz w:val="22"/>
          <w:szCs w:val="22"/>
          <w:lang w:val="es-ES"/>
        </w:rPr>
        <w:lastRenderedPageBreak/>
        <w:t xml:space="preserve">Finalmente, a efectos de que las partes conozcan este salvamento parcial de voto, solicito a la Secretaría de esta </w:t>
      </w:r>
      <w:r w:rsidR="00F17AB5" w:rsidRPr="00865888">
        <w:rPr>
          <w:rFonts w:ascii="Tahoma" w:hAnsi="Tahoma" w:cs="Tahoma"/>
          <w:sz w:val="22"/>
          <w:szCs w:val="22"/>
          <w:lang w:val="es-ES"/>
        </w:rPr>
        <w:t>Corporación</w:t>
      </w:r>
      <w:r w:rsidRPr="00865888">
        <w:rPr>
          <w:rFonts w:ascii="Tahoma" w:hAnsi="Tahoma" w:cs="Tahoma"/>
          <w:sz w:val="22"/>
          <w:szCs w:val="22"/>
          <w:lang w:val="es-ES"/>
        </w:rPr>
        <w:t xml:space="preserve"> que se notifique por el medio más expedito, de la misma manera como se hizo con la sentencia. </w:t>
      </w:r>
    </w:p>
    <w:p w:rsidR="001B2FC4" w:rsidRPr="00865888" w:rsidRDefault="001B2FC4" w:rsidP="0070303A">
      <w:pPr>
        <w:pStyle w:val="Corpsdetexte"/>
        <w:autoSpaceDE/>
        <w:autoSpaceDN/>
        <w:adjustRightInd/>
        <w:spacing w:line="276" w:lineRule="auto"/>
        <w:rPr>
          <w:rFonts w:ascii="Tahoma" w:hAnsi="Tahoma" w:cs="Tahoma"/>
          <w:sz w:val="22"/>
          <w:szCs w:val="22"/>
          <w:lang w:val="es-ES"/>
        </w:rPr>
      </w:pPr>
    </w:p>
    <w:p w:rsidR="00782D3A" w:rsidRPr="00865888" w:rsidRDefault="00782D3A" w:rsidP="0070303A">
      <w:pPr>
        <w:pStyle w:val="Corpsdetexte"/>
        <w:autoSpaceDE/>
        <w:autoSpaceDN/>
        <w:adjustRightInd/>
        <w:spacing w:line="276" w:lineRule="auto"/>
        <w:rPr>
          <w:rFonts w:ascii="Tahoma" w:hAnsi="Tahoma" w:cs="Tahoma"/>
          <w:sz w:val="22"/>
          <w:szCs w:val="22"/>
          <w:lang w:val="es-ES"/>
        </w:rPr>
      </w:pPr>
      <w:r w:rsidRPr="00865888">
        <w:rPr>
          <w:rFonts w:ascii="Tahoma" w:hAnsi="Tahoma" w:cs="Tahoma"/>
          <w:sz w:val="22"/>
          <w:szCs w:val="22"/>
          <w:lang w:val="es-ES"/>
        </w:rPr>
        <w:t xml:space="preserve">En estos términos sustento mi </w:t>
      </w:r>
      <w:r w:rsidR="00496E67" w:rsidRPr="00865888">
        <w:rPr>
          <w:rFonts w:ascii="Tahoma" w:hAnsi="Tahoma" w:cs="Tahoma"/>
          <w:sz w:val="22"/>
          <w:szCs w:val="22"/>
          <w:lang w:val="es-ES"/>
        </w:rPr>
        <w:t>salvamento</w:t>
      </w:r>
      <w:r w:rsidRPr="00865888">
        <w:rPr>
          <w:rFonts w:ascii="Tahoma" w:hAnsi="Tahoma" w:cs="Tahoma"/>
          <w:sz w:val="22"/>
          <w:szCs w:val="22"/>
          <w:lang w:val="es-ES"/>
        </w:rPr>
        <w:t xml:space="preserve"> </w:t>
      </w:r>
      <w:r w:rsidR="00562945" w:rsidRPr="00865888">
        <w:rPr>
          <w:rFonts w:ascii="Tahoma" w:hAnsi="Tahoma" w:cs="Tahoma"/>
          <w:sz w:val="22"/>
          <w:szCs w:val="22"/>
          <w:lang w:val="es-ES"/>
        </w:rPr>
        <w:t xml:space="preserve">parcial </w:t>
      </w:r>
      <w:r w:rsidRPr="00865888">
        <w:rPr>
          <w:rFonts w:ascii="Tahoma" w:hAnsi="Tahoma" w:cs="Tahoma"/>
          <w:sz w:val="22"/>
          <w:szCs w:val="22"/>
          <w:lang w:val="es-ES"/>
        </w:rPr>
        <w:t>de voto.</w:t>
      </w:r>
    </w:p>
    <w:p w:rsidR="00782D3A" w:rsidRDefault="00782D3A" w:rsidP="0070303A">
      <w:pPr>
        <w:pStyle w:val="Corpsdetexte"/>
        <w:autoSpaceDE/>
        <w:autoSpaceDN/>
        <w:adjustRightInd/>
        <w:spacing w:line="276" w:lineRule="auto"/>
        <w:rPr>
          <w:rFonts w:ascii="Tahoma" w:hAnsi="Tahoma" w:cs="Tahoma"/>
          <w:sz w:val="22"/>
          <w:szCs w:val="22"/>
          <w:lang w:val="es-ES"/>
        </w:rPr>
      </w:pPr>
    </w:p>
    <w:p w:rsidR="0070303A" w:rsidRPr="00865888" w:rsidRDefault="0070303A" w:rsidP="0070303A">
      <w:pPr>
        <w:pStyle w:val="Corpsdetexte"/>
        <w:autoSpaceDE/>
        <w:autoSpaceDN/>
        <w:adjustRightInd/>
        <w:spacing w:line="276" w:lineRule="auto"/>
        <w:rPr>
          <w:rFonts w:ascii="Tahoma" w:hAnsi="Tahoma" w:cs="Tahoma"/>
          <w:sz w:val="22"/>
          <w:szCs w:val="22"/>
          <w:lang w:val="es-ES"/>
        </w:rPr>
      </w:pPr>
    </w:p>
    <w:p w:rsidR="000A247F" w:rsidRPr="00865888" w:rsidRDefault="000A247F" w:rsidP="0070303A">
      <w:pPr>
        <w:pStyle w:val="Titre3"/>
        <w:spacing w:line="276" w:lineRule="auto"/>
        <w:rPr>
          <w:rFonts w:ascii="Tahoma" w:hAnsi="Tahoma" w:cs="Tahoma"/>
          <w:sz w:val="22"/>
          <w:szCs w:val="22"/>
        </w:rPr>
      </w:pPr>
    </w:p>
    <w:p w:rsidR="00782D3A" w:rsidRPr="00865888" w:rsidRDefault="00782D3A" w:rsidP="0070303A">
      <w:pPr>
        <w:pStyle w:val="Titre3"/>
        <w:spacing w:line="276" w:lineRule="auto"/>
        <w:rPr>
          <w:rFonts w:ascii="Tahoma" w:hAnsi="Tahoma" w:cs="Tahoma"/>
          <w:sz w:val="22"/>
          <w:szCs w:val="22"/>
        </w:rPr>
      </w:pPr>
      <w:r w:rsidRPr="00865888">
        <w:rPr>
          <w:rFonts w:ascii="Tahoma" w:hAnsi="Tahoma" w:cs="Tahoma"/>
          <w:sz w:val="22"/>
          <w:szCs w:val="22"/>
        </w:rPr>
        <w:t>ANA LUCÍA CAICEDO CALDERÓN</w:t>
      </w:r>
    </w:p>
    <w:sectPr w:rsidR="00782D3A" w:rsidRPr="00865888" w:rsidSect="0070303A">
      <w:footerReference w:type="even" r:id="rId8"/>
      <w:footerReference w:type="default" r:id="rId9"/>
      <w:pgSz w:w="12242" w:h="18722" w:code="121"/>
      <w:pgMar w:top="1418" w:right="1418" w:bottom="1418"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BA" w:rsidRDefault="008E76BA">
      <w:r>
        <w:separator/>
      </w:r>
    </w:p>
  </w:endnote>
  <w:endnote w:type="continuationSeparator" w:id="0">
    <w:p w:rsidR="008E76BA" w:rsidRDefault="008E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B9" w:rsidRDefault="001E49B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E49B9" w:rsidRDefault="001E49B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B9" w:rsidRDefault="001E49B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B02BD">
      <w:rPr>
        <w:rStyle w:val="Numrodepage"/>
        <w:noProof/>
      </w:rPr>
      <w:t>4</w:t>
    </w:r>
    <w:r>
      <w:rPr>
        <w:rStyle w:val="Numrodepage"/>
      </w:rPr>
      <w:fldChar w:fldCharType="end"/>
    </w:r>
  </w:p>
  <w:p w:rsidR="001E49B9" w:rsidRDefault="001E49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BA" w:rsidRDefault="008E76BA">
      <w:r>
        <w:separator/>
      </w:r>
    </w:p>
  </w:footnote>
  <w:footnote w:type="continuationSeparator" w:id="0">
    <w:p w:rsidR="008E76BA" w:rsidRDefault="008E7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FC3"/>
    <w:multiLevelType w:val="hybridMultilevel"/>
    <w:tmpl w:val="2184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DC43C7"/>
    <w:multiLevelType w:val="hybridMultilevel"/>
    <w:tmpl w:val="DBFC14C6"/>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2">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C6A1C1D"/>
    <w:multiLevelType w:val="hybridMultilevel"/>
    <w:tmpl w:val="9B686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6226CE2"/>
    <w:multiLevelType w:val="hybridMultilevel"/>
    <w:tmpl w:val="521C93AA"/>
    <w:lvl w:ilvl="0" w:tplc="7C6C992A">
      <w:start w:val="1"/>
      <w:numFmt w:val="lowerLetter"/>
      <w:lvlText w:val="%1)"/>
      <w:lvlJc w:val="left"/>
      <w:pPr>
        <w:tabs>
          <w:tab w:val="num" w:pos="519"/>
        </w:tabs>
        <w:ind w:left="519" w:hanging="360"/>
      </w:pPr>
      <w:rPr>
        <w:rFonts w:hint="default"/>
      </w:rPr>
    </w:lvl>
    <w:lvl w:ilvl="1" w:tplc="0C0A0019" w:tentative="1">
      <w:start w:val="1"/>
      <w:numFmt w:val="lowerLetter"/>
      <w:lvlText w:val="%2."/>
      <w:lvlJc w:val="left"/>
      <w:pPr>
        <w:tabs>
          <w:tab w:val="num" w:pos="1239"/>
        </w:tabs>
        <w:ind w:left="1239" w:hanging="360"/>
      </w:pPr>
    </w:lvl>
    <w:lvl w:ilvl="2" w:tplc="0C0A001B" w:tentative="1">
      <w:start w:val="1"/>
      <w:numFmt w:val="lowerRoman"/>
      <w:lvlText w:val="%3."/>
      <w:lvlJc w:val="right"/>
      <w:pPr>
        <w:tabs>
          <w:tab w:val="num" w:pos="1959"/>
        </w:tabs>
        <w:ind w:left="1959" w:hanging="180"/>
      </w:pPr>
    </w:lvl>
    <w:lvl w:ilvl="3" w:tplc="0C0A000F" w:tentative="1">
      <w:start w:val="1"/>
      <w:numFmt w:val="decimal"/>
      <w:lvlText w:val="%4."/>
      <w:lvlJc w:val="left"/>
      <w:pPr>
        <w:tabs>
          <w:tab w:val="num" w:pos="2679"/>
        </w:tabs>
        <w:ind w:left="2679" w:hanging="360"/>
      </w:pPr>
    </w:lvl>
    <w:lvl w:ilvl="4" w:tplc="0C0A0019" w:tentative="1">
      <w:start w:val="1"/>
      <w:numFmt w:val="lowerLetter"/>
      <w:lvlText w:val="%5."/>
      <w:lvlJc w:val="left"/>
      <w:pPr>
        <w:tabs>
          <w:tab w:val="num" w:pos="3399"/>
        </w:tabs>
        <w:ind w:left="3399" w:hanging="360"/>
      </w:pPr>
    </w:lvl>
    <w:lvl w:ilvl="5" w:tplc="0C0A001B" w:tentative="1">
      <w:start w:val="1"/>
      <w:numFmt w:val="lowerRoman"/>
      <w:lvlText w:val="%6."/>
      <w:lvlJc w:val="right"/>
      <w:pPr>
        <w:tabs>
          <w:tab w:val="num" w:pos="4119"/>
        </w:tabs>
        <w:ind w:left="4119" w:hanging="180"/>
      </w:pPr>
    </w:lvl>
    <w:lvl w:ilvl="6" w:tplc="0C0A000F" w:tentative="1">
      <w:start w:val="1"/>
      <w:numFmt w:val="decimal"/>
      <w:lvlText w:val="%7."/>
      <w:lvlJc w:val="left"/>
      <w:pPr>
        <w:tabs>
          <w:tab w:val="num" w:pos="4839"/>
        </w:tabs>
        <w:ind w:left="4839" w:hanging="360"/>
      </w:pPr>
    </w:lvl>
    <w:lvl w:ilvl="7" w:tplc="0C0A0019" w:tentative="1">
      <w:start w:val="1"/>
      <w:numFmt w:val="lowerLetter"/>
      <w:lvlText w:val="%8."/>
      <w:lvlJc w:val="left"/>
      <w:pPr>
        <w:tabs>
          <w:tab w:val="num" w:pos="5559"/>
        </w:tabs>
        <w:ind w:left="5559" w:hanging="360"/>
      </w:pPr>
    </w:lvl>
    <w:lvl w:ilvl="8" w:tplc="0C0A001B" w:tentative="1">
      <w:start w:val="1"/>
      <w:numFmt w:val="lowerRoman"/>
      <w:lvlText w:val="%9."/>
      <w:lvlJc w:val="right"/>
      <w:pPr>
        <w:tabs>
          <w:tab w:val="num" w:pos="6279"/>
        </w:tabs>
        <w:ind w:left="6279" w:hanging="180"/>
      </w:pPr>
    </w:lvl>
  </w:abstractNum>
  <w:abstractNum w:abstractNumId="5">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2B76E59"/>
    <w:multiLevelType w:val="hybridMultilevel"/>
    <w:tmpl w:val="AD9815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75A6BF4"/>
    <w:multiLevelType w:val="hybridMultilevel"/>
    <w:tmpl w:val="42FAF3B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B3A79D6"/>
    <w:multiLevelType w:val="hybridMultilevel"/>
    <w:tmpl w:val="ECBC84C6"/>
    <w:lvl w:ilvl="0" w:tplc="0C0A000F">
      <w:start w:val="1"/>
      <w:numFmt w:val="decimal"/>
      <w:lvlText w:val="%1."/>
      <w:lvlJc w:val="left"/>
      <w:pPr>
        <w:tabs>
          <w:tab w:val="num" w:pos="720"/>
        </w:tabs>
        <w:ind w:left="720" w:hanging="360"/>
      </w:pPr>
    </w:lvl>
    <w:lvl w:ilvl="1" w:tplc="11A43FEE">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D3D24DC"/>
    <w:multiLevelType w:val="hybridMultilevel"/>
    <w:tmpl w:val="0596AD7E"/>
    <w:lvl w:ilvl="0" w:tplc="0C0A000F">
      <w:start w:val="1"/>
      <w:numFmt w:val="decimal"/>
      <w:lvlText w:val="%1."/>
      <w:lvlJc w:val="left"/>
      <w:pPr>
        <w:tabs>
          <w:tab w:val="num" w:pos="720"/>
        </w:tabs>
        <w:ind w:left="720" w:hanging="360"/>
      </w:pPr>
      <w:rPr>
        <w:rFonts w:hint="default"/>
      </w:rPr>
    </w:lvl>
    <w:lvl w:ilvl="1" w:tplc="5502C3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7626DBC"/>
    <w:multiLevelType w:val="hybridMultilevel"/>
    <w:tmpl w:val="24DC7A8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3">
    <w:nsid w:val="7EA30698"/>
    <w:multiLevelType w:val="hybridMultilevel"/>
    <w:tmpl w:val="D5BE68D2"/>
    <w:lvl w:ilvl="0" w:tplc="0C0A000F">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1"/>
  </w:num>
  <w:num w:numId="2">
    <w:abstractNumId w:val="6"/>
  </w:num>
  <w:num w:numId="3">
    <w:abstractNumId w:val="2"/>
  </w:num>
  <w:num w:numId="4">
    <w:abstractNumId w:val="7"/>
  </w:num>
  <w:num w:numId="5">
    <w:abstractNumId w:val="3"/>
  </w:num>
  <w:num w:numId="6">
    <w:abstractNumId w:val="8"/>
  </w:num>
  <w:num w:numId="7">
    <w:abstractNumId w:val="4"/>
  </w:num>
  <w:num w:numId="8">
    <w:abstractNumId w:val="0"/>
  </w:num>
  <w:num w:numId="9">
    <w:abstractNumId w:val="10"/>
  </w:num>
  <w:num w:numId="10">
    <w:abstractNumId w:val="13"/>
  </w:num>
  <w:num w:numId="11">
    <w:abstractNumId w:val="12"/>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04"/>
    <w:rsid w:val="00001D9E"/>
    <w:rsid w:val="000068EA"/>
    <w:rsid w:val="0003459A"/>
    <w:rsid w:val="00055240"/>
    <w:rsid w:val="000552E3"/>
    <w:rsid w:val="00076B24"/>
    <w:rsid w:val="00085817"/>
    <w:rsid w:val="0009221C"/>
    <w:rsid w:val="00095BCE"/>
    <w:rsid w:val="000A247F"/>
    <w:rsid w:val="000A56AE"/>
    <w:rsid w:val="000B2D41"/>
    <w:rsid w:val="000C4A35"/>
    <w:rsid w:val="000F0FBE"/>
    <w:rsid w:val="000F3F54"/>
    <w:rsid w:val="0010023D"/>
    <w:rsid w:val="00101DB8"/>
    <w:rsid w:val="00103495"/>
    <w:rsid w:val="00107A5B"/>
    <w:rsid w:val="001103D7"/>
    <w:rsid w:val="001129BB"/>
    <w:rsid w:val="00115AFF"/>
    <w:rsid w:val="00143C13"/>
    <w:rsid w:val="0014401B"/>
    <w:rsid w:val="001458C0"/>
    <w:rsid w:val="00151543"/>
    <w:rsid w:val="0015266D"/>
    <w:rsid w:val="00156484"/>
    <w:rsid w:val="00161A8D"/>
    <w:rsid w:val="001635F2"/>
    <w:rsid w:val="00167F2A"/>
    <w:rsid w:val="00173C9C"/>
    <w:rsid w:val="00175000"/>
    <w:rsid w:val="00176C72"/>
    <w:rsid w:val="001801DE"/>
    <w:rsid w:val="001811C6"/>
    <w:rsid w:val="001833DA"/>
    <w:rsid w:val="00184377"/>
    <w:rsid w:val="001A56E3"/>
    <w:rsid w:val="001B051C"/>
    <w:rsid w:val="001B1CEB"/>
    <w:rsid w:val="001B2FC4"/>
    <w:rsid w:val="001C0EBE"/>
    <w:rsid w:val="001C3B62"/>
    <w:rsid w:val="001C57CD"/>
    <w:rsid w:val="001D0F0B"/>
    <w:rsid w:val="001D1760"/>
    <w:rsid w:val="001D1D11"/>
    <w:rsid w:val="001D688D"/>
    <w:rsid w:val="001E48DE"/>
    <w:rsid w:val="001E49B9"/>
    <w:rsid w:val="001E6555"/>
    <w:rsid w:val="00207427"/>
    <w:rsid w:val="00210B65"/>
    <w:rsid w:val="00210FDE"/>
    <w:rsid w:val="00215A3D"/>
    <w:rsid w:val="002162F7"/>
    <w:rsid w:val="00221E3E"/>
    <w:rsid w:val="002228D3"/>
    <w:rsid w:val="00222EC4"/>
    <w:rsid w:val="00231DFB"/>
    <w:rsid w:val="00233C49"/>
    <w:rsid w:val="00235D76"/>
    <w:rsid w:val="002375A5"/>
    <w:rsid w:val="00253F96"/>
    <w:rsid w:val="00254A67"/>
    <w:rsid w:val="002643C2"/>
    <w:rsid w:val="002643DF"/>
    <w:rsid w:val="00270FD4"/>
    <w:rsid w:val="0028043A"/>
    <w:rsid w:val="00283CAB"/>
    <w:rsid w:val="0028567C"/>
    <w:rsid w:val="002A352D"/>
    <w:rsid w:val="002B2E70"/>
    <w:rsid w:val="002B56C7"/>
    <w:rsid w:val="002C7A6B"/>
    <w:rsid w:val="002D2E4D"/>
    <w:rsid w:val="002D44A7"/>
    <w:rsid w:val="002E7F43"/>
    <w:rsid w:val="002F2E49"/>
    <w:rsid w:val="002F5C36"/>
    <w:rsid w:val="003021B2"/>
    <w:rsid w:val="00305EF6"/>
    <w:rsid w:val="003202EC"/>
    <w:rsid w:val="003224A8"/>
    <w:rsid w:val="0032775E"/>
    <w:rsid w:val="00330418"/>
    <w:rsid w:val="0033066B"/>
    <w:rsid w:val="00331463"/>
    <w:rsid w:val="003325AA"/>
    <w:rsid w:val="003441AF"/>
    <w:rsid w:val="00363522"/>
    <w:rsid w:val="0039601D"/>
    <w:rsid w:val="003A53D9"/>
    <w:rsid w:val="003A6AB6"/>
    <w:rsid w:val="003B0DB1"/>
    <w:rsid w:val="003D4F25"/>
    <w:rsid w:val="003E1580"/>
    <w:rsid w:val="004016FB"/>
    <w:rsid w:val="00404B8D"/>
    <w:rsid w:val="00411366"/>
    <w:rsid w:val="00444FCD"/>
    <w:rsid w:val="00462AD7"/>
    <w:rsid w:val="00474667"/>
    <w:rsid w:val="0048586B"/>
    <w:rsid w:val="00486255"/>
    <w:rsid w:val="00487899"/>
    <w:rsid w:val="00492B8D"/>
    <w:rsid w:val="00496E67"/>
    <w:rsid w:val="004A7232"/>
    <w:rsid w:val="004B7D6A"/>
    <w:rsid w:val="004C1DC8"/>
    <w:rsid w:val="004C6835"/>
    <w:rsid w:val="004D1C41"/>
    <w:rsid w:val="004D24A4"/>
    <w:rsid w:val="004D5E2D"/>
    <w:rsid w:val="004E04F9"/>
    <w:rsid w:val="004E0D5E"/>
    <w:rsid w:val="004E24AF"/>
    <w:rsid w:val="004E5FAC"/>
    <w:rsid w:val="004F7614"/>
    <w:rsid w:val="00504CB1"/>
    <w:rsid w:val="00510B20"/>
    <w:rsid w:val="0051471B"/>
    <w:rsid w:val="00520C5C"/>
    <w:rsid w:val="00541AD7"/>
    <w:rsid w:val="00544CB6"/>
    <w:rsid w:val="00554071"/>
    <w:rsid w:val="00554F04"/>
    <w:rsid w:val="00562170"/>
    <w:rsid w:val="00562945"/>
    <w:rsid w:val="00564C19"/>
    <w:rsid w:val="0056685B"/>
    <w:rsid w:val="00571A61"/>
    <w:rsid w:val="005814EB"/>
    <w:rsid w:val="00583F42"/>
    <w:rsid w:val="00593D49"/>
    <w:rsid w:val="005970F5"/>
    <w:rsid w:val="005A6189"/>
    <w:rsid w:val="005B4CD3"/>
    <w:rsid w:val="005D0315"/>
    <w:rsid w:val="005D54F1"/>
    <w:rsid w:val="005D68CB"/>
    <w:rsid w:val="005D6C17"/>
    <w:rsid w:val="005D73E1"/>
    <w:rsid w:val="005F3741"/>
    <w:rsid w:val="00601BB9"/>
    <w:rsid w:val="00610145"/>
    <w:rsid w:val="006235BE"/>
    <w:rsid w:val="00630D70"/>
    <w:rsid w:val="00635677"/>
    <w:rsid w:val="006532E4"/>
    <w:rsid w:val="00673BDB"/>
    <w:rsid w:val="00676FC1"/>
    <w:rsid w:val="0068326B"/>
    <w:rsid w:val="00690631"/>
    <w:rsid w:val="006959D3"/>
    <w:rsid w:val="006A38A3"/>
    <w:rsid w:val="006B6D45"/>
    <w:rsid w:val="006C0649"/>
    <w:rsid w:val="00701725"/>
    <w:rsid w:val="0070303A"/>
    <w:rsid w:val="00710C43"/>
    <w:rsid w:val="00757AFF"/>
    <w:rsid w:val="00760339"/>
    <w:rsid w:val="00762F4A"/>
    <w:rsid w:val="00777535"/>
    <w:rsid w:val="00777A28"/>
    <w:rsid w:val="00782D3A"/>
    <w:rsid w:val="007D1FCF"/>
    <w:rsid w:val="007D4782"/>
    <w:rsid w:val="007E52B9"/>
    <w:rsid w:val="007E7A37"/>
    <w:rsid w:val="007F721C"/>
    <w:rsid w:val="00800F64"/>
    <w:rsid w:val="00817723"/>
    <w:rsid w:val="008229C8"/>
    <w:rsid w:val="0083123E"/>
    <w:rsid w:val="00832A84"/>
    <w:rsid w:val="00845996"/>
    <w:rsid w:val="0085530C"/>
    <w:rsid w:val="008554B6"/>
    <w:rsid w:val="0086126A"/>
    <w:rsid w:val="00865888"/>
    <w:rsid w:val="0086762A"/>
    <w:rsid w:val="008741B6"/>
    <w:rsid w:val="008768A2"/>
    <w:rsid w:val="00880685"/>
    <w:rsid w:val="00891AF1"/>
    <w:rsid w:val="008975E6"/>
    <w:rsid w:val="008A1A85"/>
    <w:rsid w:val="008C09D3"/>
    <w:rsid w:val="008C29B3"/>
    <w:rsid w:val="008C4E88"/>
    <w:rsid w:val="008D3693"/>
    <w:rsid w:val="008E4C4A"/>
    <w:rsid w:val="008E76BA"/>
    <w:rsid w:val="008F0F3E"/>
    <w:rsid w:val="008F5548"/>
    <w:rsid w:val="009046D3"/>
    <w:rsid w:val="00905052"/>
    <w:rsid w:val="00911C53"/>
    <w:rsid w:val="009160A9"/>
    <w:rsid w:val="00933715"/>
    <w:rsid w:val="0094648D"/>
    <w:rsid w:val="009515AB"/>
    <w:rsid w:val="00975EBA"/>
    <w:rsid w:val="00993F8A"/>
    <w:rsid w:val="009A1FF7"/>
    <w:rsid w:val="009B280C"/>
    <w:rsid w:val="009B2B26"/>
    <w:rsid w:val="009D02D0"/>
    <w:rsid w:val="009D24EB"/>
    <w:rsid w:val="009E5B67"/>
    <w:rsid w:val="00A01BB0"/>
    <w:rsid w:val="00A07081"/>
    <w:rsid w:val="00A26BE8"/>
    <w:rsid w:val="00A30DB1"/>
    <w:rsid w:val="00A33025"/>
    <w:rsid w:val="00A4101E"/>
    <w:rsid w:val="00A470C5"/>
    <w:rsid w:val="00A541A3"/>
    <w:rsid w:val="00A55F95"/>
    <w:rsid w:val="00A56732"/>
    <w:rsid w:val="00A717A9"/>
    <w:rsid w:val="00A73491"/>
    <w:rsid w:val="00A7446C"/>
    <w:rsid w:val="00A90B60"/>
    <w:rsid w:val="00AA0C6B"/>
    <w:rsid w:val="00AB08AC"/>
    <w:rsid w:val="00AC143D"/>
    <w:rsid w:val="00AC64F9"/>
    <w:rsid w:val="00AD5659"/>
    <w:rsid w:val="00AF6ED8"/>
    <w:rsid w:val="00B0436C"/>
    <w:rsid w:val="00B25AA7"/>
    <w:rsid w:val="00B365FD"/>
    <w:rsid w:val="00B412A6"/>
    <w:rsid w:val="00B438EA"/>
    <w:rsid w:val="00B43BEF"/>
    <w:rsid w:val="00B517E1"/>
    <w:rsid w:val="00B57D8E"/>
    <w:rsid w:val="00B629B3"/>
    <w:rsid w:val="00B634C4"/>
    <w:rsid w:val="00B64E2A"/>
    <w:rsid w:val="00B7056E"/>
    <w:rsid w:val="00B9678B"/>
    <w:rsid w:val="00BA6CE9"/>
    <w:rsid w:val="00BB02BD"/>
    <w:rsid w:val="00BC0635"/>
    <w:rsid w:val="00BC18B7"/>
    <w:rsid w:val="00BD21AA"/>
    <w:rsid w:val="00BF602C"/>
    <w:rsid w:val="00C0743D"/>
    <w:rsid w:val="00C13D23"/>
    <w:rsid w:val="00C213B4"/>
    <w:rsid w:val="00C24428"/>
    <w:rsid w:val="00C26D24"/>
    <w:rsid w:val="00C4311E"/>
    <w:rsid w:val="00C5365D"/>
    <w:rsid w:val="00C54201"/>
    <w:rsid w:val="00C64469"/>
    <w:rsid w:val="00C83E77"/>
    <w:rsid w:val="00C926C9"/>
    <w:rsid w:val="00C9423D"/>
    <w:rsid w:val="00C94B5A"/>
    <w:rsid w:val="00CB2F3B"/>
    <w:rsid w:val="00CB739E"/>
    <w:rsid w:val="00CC2EFC"/>
    <w:rsid w:val="00CC6202"/>
    <w:rsid w:val="00D0739D"/>
    <w:rsid w:val="00D2149C"/>
    <w:rsid w:val="00D308BA"/>
    <w:rsid w:val="00D53E2F"/>
    <w:rsid w:val="00D61858"/>
    <w:rsid w:val="00D66131"/>
    <w:rsid w:val="00D75804"/>
    <w:rsid w:val="00D77F29"/>
    <w:rsid w:val="00D80C31"/>
    <w:rsid w:val="00D84A29"/>
    <w:rsid w:val="00D87041"/>
    <w:rsid w:val="00D92B6B"/>
    <w:rsid w:val="00D935F4"/>
    <w:rsid w:val="00DA45EF"/>
    <w:rsid w:val="00DB49AA"/>
    <w:rsid w:val="00DC03CB"/>
    <w:rsid w:val="00DF58E1"/>
    <w:rsid w:val="00E03CAC"/>
    <w:rsid w:val="00E068D8"/>
    <w:rsid w:val="00E148E0"/>
    <w:rsid w:val="00E178A4"/>
    <w:rsid w:val="00E20498"/>
    <w:rsid w:val="00E25ADB"/>
    <w:rsid w:val="00E5165C"/>
    <w:rsid w:val="00E568CD"/>
    <w:rsid w:val="00E56E2D"/>
    <w:rsid w:val="00E62799"/>
    <w:rsid w:val="00E63B7B"/>
    <w:rsid w:val="00E73B32"/>
    <w:rsid w:val="00E80801"/>
    <w:rsid w:val="00E85A20"/>
    <w:rsid w:val="00EC1ED2"/>
    <w:rsid w:val="00EE6FBF"/>
    <w:rsid w:val="00F01155"/>
    <w:rsid w:val="00F13218"/>
    <w:rsid w:val="00F17AB5"/>
    <w:rsid w:val="00F22F5B"/>
    <w:rsid w:val="00F308E1"/>
    <w:rsid w:val="00F366BD"/>
    <w:rsid w:val="00F37BC7"/>
    <w:rsid w:val="00F47ADB"/>
    <w:rsid w:val="00F562D2"/>
    <w:rsid w:val="00F75470"/>
    <w:rsid w:val="00F77C73"/>
    <w:rsid w:val="00F90957"/>
    <w:rsid w:val="00F91F81"/>
    <w:rsid w:val="00F92B7A"/>
    <w:rsid w:val="00F95F8C"/>
    <w:rsid w:val="00FA3F02"/>
    <w:rsid w:val="00FC0800"/>
    <w:rsid w:val="00FC5548"/>
    <w:rsid w:val="00FD0051"/>
    <w:rsid w:val="00FD2216"/>
    <w:rsid w:val="00FF65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itre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Texto nota pie Car"/>
    <w:basedOn w:val="Normal"/>
    <w:link w:val="NotedebasdepageCar"/>
    <w:semiHidden/>
    <w:rPr>
      <w:sz w:val="20"/>
      <w:szCs w:val="20"/>
    </w:rPr>
  </w:style>
  <w:style w:type="character" w:styleId="Appelnotedebasdep">
    <w:name w:val="footnote reference"/>
    <w:semiHidden/>
    <w:rPr>
      <w:vertAlign w:val="superscript"/>
    </w:rPr>
  </w:style>
  <w:style w:type="paragraph" w:styleId="Corpsdetexte">
    <w:name w:val="Body Text"/>
    <w:basedOn w:val="Normal"/>
    <w:pPr>
      <w:autoSpaceDE w:val="0"/>
      <w:autoSpaceDN w:val="0"/>
      <w:adjustRightInd w:val="0"/>
      <w:jc w:val="both"/>
    </w:pPr>
    <w:rPr>
      <w:lang w:val="es-CO"/>
    </w:rPr>
  </w:style>
  <w:style w:type="paragraph" w:styleId="Retraitcorpsdetexte">
    <w:name w:val="Body Text Indent"/>
    <w:basedOn w:val="Normal"/>
    <w:pPr>
      <w:autoSpaceDE w:val="0"/>
      <w:autoSpaceDN w:val="0"/>
      <w:adjustRightInd w:val="0"/>
      <w:spacing w:line="360" w:lineRule="auto"/>
      <w:ind w:left="60"/>
      <w:jc w:val="both"/>
    </w:pPr>
    <w:rPr>
      <w:rFonts w:ascii="Arial" w:hAnsi="Arial" w:cs="Arial"/>
      <w:lang w:val="es-CO"/>
    </w:rPr>
  </w:style>
  <w:style w:type="paragraph" w:styleId="Retraitcorpsdetexte3">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paragraph" w:styleId="Corpsdetexte2">
    <w:name w:val="Body Text 2"/>
    <w:basedOn w:val="Normal"/>
    <w:pPr>
      <w:widowControl w:val="0"/>
      <w:autoSpaceDE w:val="0"/>
      <w:autoSpaceDN w:val="0"/>
      <w:adjustRightInd w:val="0"/>
      <w:jc w:val="both"/>
    </w:pPr>
    <w:rPr>
      <w:rFonts w:ascii="Arial" w:hAnsi="Arial" w:cs="Arial"/>
      <w:sz w:val="28"/>
    </w:rPr>
  </w:style>
  <w:style w:type="paragraph" w:styleId="Titre">
    <w:name w:val="Title"/>
    <w:basedOn w:val="Normal"/>
    <w:qFormat/>
    <w:pPr>
      <w:widowControl w:val="0"/>
      <w:autoSpaceDE w:val="0"/>
      <w:autoSpaceDN w:val="0"/>
      <w:adjustRightInd w:val="0"/>
      <w:spacing w:line="360" w:lineRule="auto"/>
      <w:jc w:val="center"/>
    </w:pPr>
    <w:rPr>
      <w:rFonts w:ascii="Arial" w:hAnsi="Arial" w:cs="Arial"/>
      <w:b/>
    </w:rPr>
  </w:style>
  <w:style w:type="paragraph" w:styleId="Normalcentr">
    <w:name w:val="Block Text"/>
    <w:basedOn w:val="Normal"/>
    <w:pPr>
      <w:spacing w:line="360" w:lineRule="auto"/>
      <w:ind w:left="1134" w:right="567"/>
      <w:jc w:val="both"/>
    </w:pPr>
    <w:rPr>
      <w:rFonts w:ascii="Book Antiqua" w:hAnsi="Book Antiqua" w:cs="Arial"/>
    </w:rPr>
  </w:style>
  <w:style w:type="paragraph" w:styleId="Pieddepage">
    <w:name w:val="footer"/>
    <w:basedOn w:val="Normal"/>
    <w:pPr>
      <w:tabs>
        <w:tab w:val="center" w:pos="4419"/>
        <w:tab w:val="right" w:pos="8838"/>
      </w:tabs>
    </w:pPr>
  </w:style>
  <w:style w:type="character" w:styleId="Numrodepage">
    <w:name w:val="page number"/>
    <w:basedOn w:val="Policepardfaut"/>
  </w:style>
  <w:style w:type="character" w:customStyle="1" w:styleId="NotedebasdepageCar">
    <w:name w:val="Note de bas de page Car"/>
    <w:aliases w:val="Texto nota pie Car Car"/>
    <w:link w:val="Notedebasdepag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tte">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CarCar">
    <w:name w:val="Car Car"/>
    <w:rsid w:val="00B634C4"/>
    <w:rPr>
      <w:lang w:val="es-ES" w:eastAsia="es-ES" w:bidi="ar-SA"/>
    </w:rPr>
  </w:style>
  <w:style w:type="paragraph" w:styleId="Textedebulles">
    <w:name w:val="Balloon Text"/>
    <w:basedOn w:val="Normal"/>
    <w:link w:val="TextedebullesCar"/>
    <w:rsid w:val="0070303A"/>
    <w:rPr>
      <w:rFonts w:ascii="Segoe UI" w:hAnsi="Segoe UI" w:cs="Segoe UI"/>
      <w:sz w:val="18"/>
      <w:szCs w:val="18"/>
    </w:rPr>
  </w:style>
  <w:style w:type="character" w:customStyle="1" w:styleId="TextedebullesCar">
    <w:name w:val="Texte de bulles Car"/>
    <w:basedOn w:val="Policepardfaut"/>
    <w:link w:val="Textedebulles"/>
    <w:rsid w:val="0070303A"/>
    <w:rPr>
      <w:rFonts w:ascii="Segoe UI" w:hAnsi="Segoe UI" w:cs="Segoe UI"/>
      <w:sz w:val="18"/>
      <w:szCs w:val="18"/>
    </w:rPr>
  </w:style>
  <w:style w:type="paragraph" w:styleId="Sansinterligne">
    <w:name w:val="No Spacing"/>
    <w:qFormat/>
    <w:rsid w:val="00BB02BD"/>
    <w:rPr>
      <w:rFonts w:ascii="Calibri" w:eastAsia="Calibri" w:hAnsi="Calibri"/>
      <w:sz w:val="22"/>
      <w:szCs w:val="22"/>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itre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Texto nota pie Car"/>
    <w:basedOn w:val="Normal"/>
    <w:link w:val="NotedebasdepageCar"/>
    <w:semiHidden/>
    <w:rPr>
      <w:sz w:val="20"/>
      <w:szCs w:val="20"/>
    </w:rPr>
  </w:style>
  <w:style w:type="character" w:styleId="Appelnotedebasdep">
    <w:name w:val="footnote reference"/>
    <w:semiHidden/>
    <w:rPr>
      <w:vertAlign w:val="superscript"/>
    </w:rPr>
  </w:style>
  <w:style w:type="paragraph" w:styleId="Corpsdetexte">
    <w:name w:val="Body Text"/>
    <w:basedOn w:val="Normal"/>
    <w:pPr>
      <w:autoSpaceDE w:val="0"/>
      <w:autoSpaceDN w:val="0"/>
      <w:adjustRightInd w:val="0"/>
      <w:jc w:val="both"/>
    </w:pPr>
    <w:rPr>
      <w:lang w:val="es-CO"/>
    </w:rPr>
  </w:style>
  <w:style w:type="paragraph" w:styleId="Retraitcorpsdetexte">
    <w:name w:val="Body Text Indent"/>
    <w:basedOn w:val="Normal"/>
    <w:pPr>
      <w:autoSpaceDE w:val="0"/>
      <w:autoSpaceDN w:val="0"/>
      <w:adjustRightInd w:val="0"/>
      <w:spacing w:line="360" w:lineRule="auto"/>
      <w:ind w:left="60"/>
      <w:jc w:val="both"/>
    </w:pPr>
    <w:rPr>
      <w:rFonts w:ascii="Arial" w:hAnsi="Arial" w:cs="Arial"/>
      <w:lang w:val="es-CO"/>
    </w:rPr>
  </w:style>
  <w:style w:type="paragraph" w:styleId="Retraitcorpsdetexte3">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paragraph" w:styleId="Corpsdetexte2">
    <w:name w:val="Body Text 2"/>
    <w:basedOn w:val="Normal"/>
    <w:pPr>
      <w:widowControl w:val="0"/>
      <w:autoSpaceDE w:val="0"/>
      <w:autoSpaceDN w:val="0"/>
      <w:adjustRightInd w:val="0"/>
      <w:jc w:val="both"/>
    </w:pPr>
    <w:rPr>
      <w:rFonts w:ascii="Arial" w:hAnsi="Arial" w:cs="Arial"/>
      <w:sz w:val="28"/>
    </w:rPr>
  </w:style>
  <w:style w:type="paragraph" w:styleId="Titre">
    <w:name w:val="Title"/>
    <w:basedOn w:val="Normal"/>
    <w:qFormat/>
    <w:pPr>
      <w:widowControl w:val="0"/>
      <w:autoSpaceDE w:val="0"/>
      <w:autoSpaceDN w:val="0"/>
      <w:adjustRightInd w:val="0"/>
      <w:spacing w:line="360" w:lineRule="auto"/>
      <w:jc w:val="center"/>
    </w:pPr>
    <w:rPr>
      <w:rFonts w:ascii="Arial" w:hAnsi="Arial" w:cs="Arial"/>
      <w:b/>
    </w:rPr>
  </w:style>
  <w:style w:type="paragraph" w:styleId="Normalcentr">
    <w:name w:val="Block Text"/>
    <w:basedOn w:val="Normal"/>
    <w:pPr>
      <w:spacing w:line="360" w:lineRule="auto"/>
      <w:ind w:left="1134" w:right="567"/>
      <w:jc w:val="both"/>
    </w:pPr>
    <w:rPr>
      <w:rFonts w:ascii="Book Antiqua" w:hAnsi="Book Antiqua" w:cs="Arial"/>
    </w:rPr>
  </w:style>
  <w:style w:type="paragraph" w:styleId="Pieddepage">
    <w:name w:val="footer"/>
    <w:basedOn w:val="Normal"/>
    <w:pPr>
      <w:tabs>
        <w:tab w:val="center" w:pos="4419"/>
        <w:tab w:val="right" w:pos="8838"/>
      </w:tabs>
    </w:pPr>
  </w:style>
  <w:style w:type="character" w:styleId="Numrodepage">
    <w:name w:val="page number"/>
    <w:basedOn w:val="Policepardfaut"/>
  </w:style>
  <w:style w:type="character" w:customStyle="1" w:styleId="NotedebasdepageCar">
    <w:name w:val="Note de bas de page Car"/>
    <w:aliases w:val="Texto nota pie Car Car"/>
    <w:link w:val="Notedebasdepag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tte">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CarCar">
    <w:name w:val="Car Car"/>
    <w:rsid w:val="00B634C4"/>
    <w:rPr>
      <w:lang w:val="es-ES" w:eastAsia="es-ES" w:bidi="ar-SA"/>
    </w:rPr>
  </w:style>
  <w:style w:type="paragraph" w:styleId="Textedebulles">
    <w:name w:val="Balloon Text"/>
    <w:basedOn w:val="Normal"/>
    <w:link w:val="TextedebullesCar"/>
    <w:rsid w:val="0070303A"/>
    <w:rPr>
      <w:rFonts w:ascii="Segoe UI" w:hAnsi="Segoe UI" w:cs="Segoe UI"/>
      <w:sz w:val="18"/>
      <w:szCs w:val="18"/>
    </w:rPr>
  </w:style>
  <w:style w:type="character" w:customStyle="1" w:styleId="TextedebullesCar">
    <w:name w:val="Texte de bulles Car"/>
    <w:basedOn w:val="Policepardfaut"/>
    <w:link w:val="Textedebulles"/>
    <w:rsid w:val="0070303A"/>
    <w:rPr>
      <w:rFonts w:ascii="Segoe UI" w:hAnsi="Segoe UI" w:cs="Segoe UI"/>
      <w:sz w:val="18"/>
      <w:szCs w:val="18"/>
    </w:rPr>
  </w:style>
  <w:style w:type="paragraph" w:styleId="Sansinterligne">
    <w:name w:val="No Spacing"/>
    <w:qFormat/>
    <w:rsid w:val="00BB02BD"/>
    <w:rPr>
      <w:rFonts w:ascii="Calibri" w:eastAsia="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139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249830">
          <w:marLeft w:val="0"/>
          <w:marRight w:val="0"/>
          <w:marTop w:val="0"/>
          <w:marBottom w:val="0"/>
          <w:divBdr>
            <w:top w:val="none" w:sz="0" w:space="0" w:color="auto"/>
            <w:left w:val="none" w:sz="0" w:space="0" w:color="auto"/>
            <w:bottom w:val="none" w:sz="0" w:space="0" w:color="auto"/>
            <w:right w:val="none" w:sz="0" w:space="0" w:color="auto"/>
          </w:divBdr>
        </w:div>
        <w:div w:id="2038849322">
          <w:marLeft w:val="0"/>
          <w:marRight w:val="0"/>
          <w:marTop w:val="0"/>
          <w:marBottom w:val="0"/>
          <w:divBdr>
            <w:top w:val="none" w:sz="0" w:space="0" w:color="auto"/>
            <w:left w:val="none" w:sz="0" w:space="0" w:color="auto"/>
            <w:bottom w:val="none" w:sz="0" w:space="0" w:color="auto"/>
            <w:right w:val="none" w:sz="0" w:space="0" w:color="auto"/>
          </w:divBdr>
        </w:div>
        <w:div w:id="21275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4</Pages>
  <Words>1737</Words>
  <Characters>9557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bjbjqPqP</vt:lpstr>
    </vt:vector>
  </TitlesOfParts>
  <Company>Personal</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subject/>
  <dc:creator>Usuario</dc:creator>
  <cp:keywords/>
  <dc:description/>
  <cp:lastModifiedBy>Malucimedina</cp:lastModifiedBy>
  <cp:revision>11</cp:revision>
  <cp:lastPrinted>2017-04-05T13:56:00Z</cp:lastPrinted>
  <dcterms:created xsi:type="dcterms:W3CDTF">2017-03-30T17:39:00Z</dcterms:created>
  <dcterms:modified xsi:type="dcterms:W3CDTF">2017-05-14T03:51:00Z</dcterms:modified>
</cp:coreProperties>
</file>