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92ACD56" w14:textId="77777777" w:rsidR="009525C7" w:rsidRPr="00A817A6" w:rsidRDefault="009525C7" w:rsidP="009525C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asciiTheme="minorHAnsi" w:hAnsiTheme="minorHAnsi" w:cstheme="minorHAnsi"/>
          <w:color w:val="FF0000"/>
          <w:sz w:val="16"/>
          <w:szCs w:val="16"/>
          <w:lang w:val="es-CO" w:eastAsia="fr-FR"/>
        </w:rPr>
        <w:t xml:space="preserve">el audio que reposa en </w:t>
      </w:r>
      <w:r w:rsidRPr="00A817A6">
        <w:rPr>
          <w:rFonts w:asciiTheme="minorHAnsi" w:hAnsiTheme="minorHAnsi" w:cstheme="minorHAnsi"/>
          <w:color w:val="FF0000"/>
          <w:sz w:val="16"/>
          <w:szCs w:val="16"/>
          <w:lang w:val="es-CO" w:eastAsia="fr-FR"/>
        </w:rPr>
        <w:t>la Secretaría de esta Sala.</w:t>
      </w:r>
      <w:r w:rsidRPr="00A817A6">
        <w:rPr>
          <w:rFonts w:asciiTheme="minorHAnsi" w:hAnsiTheme="minorHAnsi" w:cstheme="minorHAnsi"/>
          <w:color w:val="222222"/>
          <w:sz w:val="16"/>
          <w:szCs w:val="16"/>
          <w:lang w:val="es-CO" w:eastAsia="fr-FR"/>
        </w:rPr>
        <w:t> </w:t>
      </w:r>
    </w:p>
    <w:p w14:paraId="5A14534D" w14:textId="77777777" w:rsidR="009525C7" w:rsidRPr="00C2335B" w:rsidRDefault="009525C7" w:rsidP="009525C7">
      <w:pPr>
        <w:pStyle w:val="Titre"/>
        <w:spacing w:line="240" w:lineRule="auto"/>
        <w:jc w:val="both"/>
        <w:rPr>
          <w:rFonts w:ascii="Tahoma" w:hAnsi="Tahoma" w:cs="Tahoma"/>
          <w:sz w:val="18"/>
          <w:szCs w:val="18"/>
          <w:lang w:val="es-CO"/>
        </w:rPr>
      </w:pPr>
    </w:p>
    <w:p w14:paraId="7E4A2134" w14:textId="243FF197" w:rsidR="009A4059" w:rsidRPr="00631C2D" w:rsidRDefault="009A4059" w:rsidP="00631C2D">
      <w:pPr>
        <w:pStyle w:val="Titre"/>
        <w:spacing w:line="240" w:lineRule="auto"/>
        <w:jc w:val="both"/>
        <w:rPr>
          <w:rFonts w:ascii="Tahoma" w:hAnsi="Tahoma" w:cs="Tahoma"/>
          <w:b w:val="0"/>
          <w:sz w:val="18"/>
          <w:szCs w:val="18"/>
        </w:rPr>
      </w:pPr>
      <w:r w:rsidRPr="00631C2D">
        <w:rPr>
          <w:rFonts w:ascii="Tahoma" w:hAnsi="Tahoma" w:cs="Tahoma"/>
          <w:sz w:val="18"/>
          <w:szCs w:val="18"/>
        </w:rPr>
        <w:t>Providencia:</w:t>
      </w:r>
      <w:r w:rsidRPr="00631C2D">
        <w:rPr>
          <w:rFonts w:ascii="Tahoma" w:hAnsi="Tahoma" w:cs="Tahoma"/>
          <w:b w:val="0"/>
          <w:sz w:val="18"/>
          <w:szCs w:val="18"/>
        </w:rPr>
        <w:t xml:space="preserve"> </w:t>
      </w:r>
      <w:r w:rsidRPr="00631C2D">
        <w:rPr>
          <w:rFonts w:ascii="Tahoma" w:hAnsi="Tahoma" w:cs="Tahoma"/>
          <w:b w:val="0"/>
          <w:sz w:val="18"/>
          <w:szCs w:val="18"/>
        </w:rPr>
        <w:tab/>
      </w:r>
      <w:r w:rsidRPr="00631C2D">
        <w:rPr>
          <w:rFonts w:ascii="Tahoma" w:hAnsi="Tahoma" w:cs="Tahoma"/>
          <w:b w:val="0"/>
          <w:sz w:val="18"/>
          <w:szCs w:val="18"/>
        </w:rPr>
        <w:tab/>
      </w:r>
      <w:r w:rsidR="00B36204" w:rsidRPr="00631C2D">
        <w:rPr>
          <w:rFonts w:ascii="Tahoma" w:hAnsi="Tahoma" w:cs="Tahoma"/>
          <w:b w:val="0"/>
          <w:bCs/>
          <w:sz w:val="18"/>
          <w:szCs w:val="18"/>
        </w:rPr>
        <w:t xml:space="preserve">Sentencia </w:t>
      </w:r>
      <w:r w:rsidR="009525C7">
        <w:rPr>
          <w:rFonts w:ascii="Tahoma" w:hAnsi="Tahoma" w:cs="Tahoma"/>
          <w:b w:val="0"/>
          <w:bCs/>
          <w:sz w:val="18"/>
          <w:szCs w:val="18"/>
        </w:rPr>
        <w:t xml:space="preserve">- 2ª instancia - </w:t>
      </w:r>
      <w:r w:rsidR="00B36204" w:rsidRPr="00631C2D">
        <w:rPr>
          <w:rFonts w:ascii="Tahoma" w:hAnsi="Tahoma" w:cs="Tahoma"/>
          <w:b w:val="0"/>
          <w:bCs/>
          <w:sz w:val="18"/>
          <w:szCs w:val="18"/>
        </w:rPr>
        <w:t xml:space="preserve">10 </w:t>
      </w:r>
      <w:r w:rsidR="00BC3710" w:rsidRPr="00631C2D">
        <w:rPr>
          <w:rFonts w:ascii="Tahoma" w:hAnsi="Tahoma" w:cs="Tahoma"/>
          <w:b w:val="0"/>
          <w:bCs/>
          <w:sz w:val="18"/>
          <w:szCs w:val="18"/>
        </w:rPr>
        <w:t xml:space="preserve">de </w:t>
      </w:r>
      <w:r w:rsidR="00B36204" w:rsidRPr="00631C2D">
        <w:rPr>
          <w:rFonts w:ascii="Tahoma" w:hAnsi="Tahoma" w:cs="Tahoma"/>
          <w:b w:val="0"/>
          <w:bCs/>
          <w:sz w:val="18"/>
          <w:szCs w:val="18"/>
        </w:rPr>
        <w:t>marzo</w:t>
      </w:r>
      <w:r w:rsidR="005F7E61" w:rsidRPr="00631C2D">
        <w:rPr>
          <w:rFonts w:ascii="Tahoma" w:hAnsi="Tahoma" w:cs="Tahoma"/>
          <w:b w:val="0"/>
          <w:bCs/>
          <w:sz w:val="18"/>
          <w:szCs w:val="18"/>
        </w:rPr>
        <w:t xml:space="preserve"> </w:t>
      </w:r>
      <w:r w:rsidRPr="00631C2D">
        <w:rPr>
          <w:rFonts w:ascii="Tahoma" w:hAnsi="Tahoma" w:cs="Tahoma"/>
          <w:b w:val="0"/>
          <w:bCs/>
          <w:sz w:val="18"/>
          <w:szCs w:val="18"/>
        </w:rPr>
        <w:t>de 201</w:t>
      </w:r>
      <w:r w:rsidR="00B36204" w:rsidRPr="00631C2D">
        <w:rPr>
          <w:rFonts w:ascii="Tahoma" w:hAnsi="Tahoma" w:cs="Tahoma"/>
          <w:b w:val="0"/>
          <w:bCs/>
          <w:sz w:val="18"/>
          <w:szCs w:val="18"/>
        </w:rPr>
        <w:t>7</w:t>
      </w:r>
      <w:r w:rsidRPr="00631C2D">
        <w:rPr>
          <w:rFonts w:ascii="Tahoma" w:hAnsi="Tahoma" w:cs="Tahoma"/>
          <w:b w:val="0"/>
          <w:bCs/>
          <w:sz w:val="18"/>
          <w:szCs w:val="18"/>
        </w:rPr>
        <w:t xml:space="preserve"> </w:t>
      </w:r>
    </w:p>
    <w:p w14:paraId="2E430547" w14:textId="3861FEF1" w:rsidR="009525C7" w:rsidRPr="00631C2D" w:rsidRDefault="009525C7" w:rsidP="009525C7">
      <w:pPr>
        <w:pStyle w:val="Titre"/>
        <w:spacing w:line="240" w:lineRule="auto"/>
        <w:jc w:val="both"/>
        <w:rPr>
          <w:rFonts w:ascii="Tahoma" w:hAnsi="Tahoma" w:cs="Tahoma"/>
          <w:b w:val="0"/>
          <w:sz w:val="18"/>
          <w:szCs w:val="18"/>
        </w:rPr>
      </w:pPr>
      <w:r w:rsidRPr="00631C2D">
        <w:rPr>
          <w:rFonts w:ascii="Tahoma" w:hAnsi="Tahoma" w:cs="Tahoma"/>
          <w:sz w:val="18"/>
          <w:szCs w:val="18"/>
        </w:rPr>
        <w:t>Proceso:</w:t>
      </w:r>
      <w:r w:rsidRPr="00631C2D">
        <w:rPr>
          <w:rFonts w:ascii="Tahoma" w:hAnsi="Tahoma" w:cs="Tahoma"/>
          <w:b w:val="0"/>
          <w:sz w:val="18"/>
          <w:szCs w:val="18"/>
        </w:rPr>
        <w:tab/>
      </w:r>
      <w:r w:rsidRPr="00631C2D">
        <w:rPr>
          <w:rFonts w:ascii="Tahoma" w:hAnsi="Tahoma" w:cs="Tahoma"/>
          <w:b w:val="0"/>
          <w:sz w:val="18"/>
          <w:szCs w:val="18"/>
        </w:rPr>
        <w:tab/>
        <w:t xml:space="preserve">Ordinario laboral </w:t>
      </w:r>
      <w:r>
        <w:rPr>
          <w:rFonts w:ascii="Tahoma" w:hAnsi="Tahoma" w:cs="Tahoma"/>
          <w:b w:val="0"/>
          <w:sz w:val="18"/>
          <w:szCs w:val="18"/>
        </w:rPr>
        <w:t>– Confirma sentencia que accedió a las pretensiones</w:t>
      </w:r>
      <w:bookmarkStart w:id="0" w:name="_GoBack"/>
      <w:bookmarkEnd w:id="0"/>
    </w:p>
    <w:p w14:paraId="7CE8CA0A" w14:textId="1B25B549" w:rsidR="009A4059" w:rsidRPr="00631C2D" w:rsidRDefault="009A4059" w:rsidP="00631C2D">
      <w:pPr>
        <w:pStyle w:val="Titre"/>
        <w:spacing w:line="240" w:lineRule="auto"/>
        <w:jc w:val="both"/>
        <w:rPr>
          <w:rFonts w:ascii="Tahoma" w:hAnsi="Tahoma" w:cs="Tahoma"/>
          <w:b w:val="0"/>
          <w:sz w:val="18"/>
          <w:szCs w:val="18"/>
        </w:rPr>
      </w:pPr>
      <w:r w:rsidRPr="00631C2D">
        <w:rPr>
          <w:rFonts w:ascii="Tahoma" w:hAnsi="Tahoma" w:cs="Tahoma"/>
          <w:sz w:val="18"/>
          <w:szCs w:val="18"/>
        </w:rPr>
        <w:t>Radicación No.:</w:t>
      </w:r>
      <w:r w:rsidRPr="00631C2D">
        <w:rPr>
          <w:rFonts w:ascii="Tahoma" w:hAnsi="Tahoma" w:cs="Tahoma"/>
          <w:b w:val="0"/>
          <w:sz w:val="18"/>
          <w:szCs w:val="18"/>
        </w:rPr>
        <w:tab/>
      </w:r>
      <w:r w:rsidRPr="00631C2D">
        <w:rPr>
          <w:rFonts w:ascii="Tahoma" w:hAnsi="Tahoma" w:cs="Tahoma"/>
          <w:b w:val="0"/>
          <w:sz w:val="18"/>
          <w:szCs w:val="18"/>
        </w:rPr>
        <w:tab/>
        <w:t>66001-31-05-00</w:t>
      </w:r>
      <w:r w:rsidR="00B36204" w:rsidRPr="00631C2D">
        <w:rPr>
          <w:rFonts w:ascii="Tahoma" w:hAnsi="Tahoma" w:cs="Tahoma"/>
          <w:b w:val="0"/>
          <w:sz w:val="18"/>
          <w:szCs w:val="18"/>
        </w:rPr>
        <w:t>2</w:t>
      </w:r>
      <w:r w:rsidRPr="00631C2D">
        <w:rPr>
          <w:rFonts w:ascii="Tahoma" w:hAnsi="Tahoma" w:cs="Tahoma"/>
          <w:b w:val="0"/>
          <w:sz w:val="18"/>
          <w:szCs w:val="18"/>
        </w:rPr>
        <w:t>-201</w:t>
      </w:r>
      <w:r w:rsidR="00B36204" w:rsidRPr="00631C2D">
        <w:rPr>
          <w:rFonts w:ascii="Tahoma" w:hAnsi="Tahoma" w:cs="Tahoma"/>
          <w:b w:val="0"/>
          <w:sz w:val="18"/>
          <w:szCs w:val="18"/>
        </w:rPr>
        <w:t>5</w:t>
      </w:r>
      <w:r w:rsidRPr="00631C2D">
        <w:rPr>
          <w:rFonts w:ascii="Tahoma" w:hAnsi="Tahoma" w:cs="Tahoma"/>
          <w:b w:val="0"/>
          <w:sz w:val="18"/>
          <w:szCs w:val="18"/>
        </w:rPr>
        <w:t>-00</w:t>
      </w:r>
      <w:r w:rsidR="00B36204" w:rsidRPr="00631C2D">
        <w:rPr>
          <w:rFonts w:ascii="Tahoma" w:hAnsi="Tahoma" w:cs="Tahoma"/>
          <w:b w:val="0"/>
          <w:sz w:val="18"/>
          <w:szCs w:val="18"/>
        </w:rPr>
        <w:t>220</w:t>
      </w:r>
      <w:r w:rsidR="005E147D" w:rsidRPr="00631C2D">
        <w:rPr>
          <w:rFonts w:ascii="Tahoma" w:hAnsi="Tahoma" w:cs="Tahoma"/>
          <w:b w:val="0"/>
          <w:sz w:val="18"/>
          <w:szCs w:val="18"/>
        </w:rPr>
        <w:t>-</w:t>
      </w:r>
      <w:r w:rsidRPr="00631C2D">
        <w:rPr>
          <w:rFonts w:ascii="Tahoma" w:hAnsi="Tahoma" w:cs="Tahoma"/>
          <w:b w:val="0"/>
          <w:sz w:val="18"/>
          <w:szCs w:val="18"/>
        </w:rPr>
        <w:t>01</w:t>
      </w:r>
    </w:p>
    <w:p w14:paraId="396500D2" w14:textId="7304B4B5" w:rsidR="009A4059" w:rsidRPr="00631C2D" w:rsidRDefault="009A4059" w:rsidP="00631C2D">
      <w:pPr>
        <w:pStyle w:val="Titre"/>
        <w:spacing w:line="240" w:lineRule="auto"/>
        <w:jc w:val="both"/>
        <w:rPr>
          <w:rFonts w:ascii="Tahoma" w:hAnsi="Tahoma" w:cs="Tahoma"/>
          <w:b w:val="0"/>
          <w:sz w:val="18"/>
          <w:szCs w:val="18"/>
        </w:rPr>
      </w:pPr>
      <w:r w:rsidRPr="00631C2D">
        <w:rPr>
          <w:rFonts w:ascii="Tahoma" w:hAnsi="Tahoma" w:cs="Tahoma"/>
          <w:sz w:val="18"/>
          <w:szCs w:val="18"/>
        </w:rPr>
        <w:t>Demandante</w:t>
      </w:r>
      <w:r w:rsidR="00346A42" w:rsidRPr="00631C2D">
        <w:rPr>
          <w:rFonts w:ascii="Tahoma" w:hAnsi="Tahoma" w:cs="Tahoma"/>
          <w:sz w:val="18"/>
          <w:szCs w:val="18"/>
        </w:rPr>
        <w:t>s</w:t>
      </w:r>
      <w:r w:rsidRPr="00631C2D">
        <w:rPr>
          <w:rFonts w:ascii="Tahoma" w:hAnsi="Tahoma" w:cs="Tahoma"/>
          <w:sz w:val="18"/>
          <w:szCs w:val="18"/>
        </w:rPr>
        <w:t>:</w:t>
      </w:r>
      <w:r w:rsidRPr="00631C2D">
        <w:rPr>
          <w:rFonts w:ascii="Tahoma" w:hAnsi="Tahoma" w:cs="Tahoma"/>
          <w:b w:val="0"/>
          <w:sz w:val="18"/>
          <w:szCs w:val="18"/>
        </w:rPr>
        <w:tab/>
      </w:r>
      <w:r w:rsidRPr="00631C2D">
        <w:rPr>
          <w:rFonts w:ascii="Tahoma" w:hAnsi="Tahoma" w:cs="Tahoma"/>
          <w:b w:val="0"/>
          <w:sz w:val="18"/>
          <w:szCs w:val="18"/>
        </w:rPr>
        <w:tab/>
      </w:r>
      <w:r w:rsidR="00B36204" w:rsidRPr="00631C2D">
        <w:rPr>
          <w:rFonts w:ascii="Tahoma" w:hAnsi="Tahoma" w:cs="Tahoma"/>
          <w:b w:val="0"/>
          <w:sz w:val="18"/>
          <w:szCs w:val="18"/>
        </w:rPr>
        <w:t>Didier Hernández Correa</w:t>
      </w:r>
    </w:p>
    <w:p w14:paraId="72DD5319" w14:textId="017A2746" w:rsidR="009A4059" w:rsidRPr="00631C2D" w:rsidRDefault="009A4059" w:rsidP="00631C2D">
      <w:pPr>
        <w:pStyle w:val="Titre"/>
        <w:spacing w:line="240" w:lineRule="auto"/>
        <w:ind w:left="708" w:hanging="708"/>
        <w:jc w:val="both"/>
        <w:rPr>
          <w:rFonts w:ascii="Tahoma" w:hAnsi="Tahoma" w:cs="Tahoma"/>
          <w:b w:val="0"/>
          <w:sz w:val="18"/>
          <w:szCs w:val="18"/>
        </w:rPr>
      </w:pPr>
      <w:r w:rsidRPr="00631C2D">
        <w:rPr>
          <w:rFonts w:ascii="Tahoma" w:hAnsi="Tahoma" w:cs="Tahoma"/>
          <w:sz w:val="18"/>
          <w:szCs w:val="18"/>
        </w:rPr>
        <w:t>Demandado:</w:t>
      </w:r>
      <w:r w:rsidR="00B36204" w:rsidRPr="00631C2D">
        <w:rPr>
          <w:rFonts w:ascii="Tahoma" w:hAnsi="Tahoma" w:cs="Tahoma"/>
          <w:b w:val="0"/>
          <w:sz w:val="18"/>
          <w:szCs w:val="18"/>
        </w:rPr>
        <w:tab/>
      </w:r>
      <w:r w:rsidR="00B36204" w:rsidRPr="00631C2D">
        <w:rPr>
          <w:rFonts w:ascii="Tahoma" w:hAnsi="Tahoma" w:cs="Tahoma"/>
          <w:b w:val="0"/>
          <w:sz w:val="18"/>
          <w:szCs w:val="18"/>
        </w:rPr>
        <w:tab/>
        <w:t>Municipio de Pereira</w:t>
      </w:r>
    </w:p>
    <w:p w14:paraId="2FC9EBFB" w14:textId="549DA2E2" w:rsidR="009A4059" w:rsidRPr="00631C2D" w:rsidRDefault="009A4059" w:rsidP="00631C2D">
      <w:pPr>
        <w:pStyle w:val="Titre"/>
        <w:spacing w:line="240" w:lineRule="auto"/>
        <w:jc w:val="both"/>
        <w:rPr>
          <w:rFonts w:ascii="Tahoma" w:hAnsi="Tahoma" w:cs="Tahoma"/>
          <w:b w:val="0"/>
          <w:sz w:val="18"/>
          <w:szCs w:val="18"/>
        </w:rPr>
      </w:pPr>
      <w:r w:rsidRPr="00631C2D">
        <w:rPr>
          <w:rFonts w:ascii="Tahoma" w:hAnsi="Tahoma" w:cs="Tahoma"/>
          <w:sz w:val="18"/>
          <w:szCs w:val="18"/>
        </w:rPr>
        <w:t>Juzgado de origen:</w:t>
      </w:r>
      <w:r w:rsidRPr="00631C2D">
        <w:rPr>
          <w:rFonts w:ascii="Tahoma" w:hAnsi="Tahoma" w:cs="Tahoma"/>
          <w:b w:val="0"/>
          <w:sz w:val="18"/>
          <w:szCs w:val="18"/>
        </w:rPr>
        <w:t xml:space="preserve"> </w:t>
      </w:r>
      <w:r w:rsidRPr="00631C2D">
        <w:rPr>
          <w:rFonts w:ascii="Tahoma" w:hAnsi="Tahoma" w:cs="Tahoma"/>
          <w:b w:val="0"/>
          <w:sz w:val="18"/>
          <w:szCs w:val="18"/>
        </w:rPr>
        <w:tab/>
      </w:r>
      <w:r w:rsidR="00B36204" w:rsidRPr="00631C2D">
        <w:rPr>
          <w:rFonts w:ascii="Tahoma" w:hAnsi="Tahoma" w:cs="Tahoma"/>
          <w:b w:val="0"/>
          <w:sz w:val="18"/>
          <w:szCs w:val="18"/>
        </w:rPr>
        <w:t>Segundo</w:t>
      </w:r>
      <w:r w:rsidR="008C6DC7" w:rsidRPr="00631C2D">
        <w:rPr>
          <w:rFonts w:ascii="Tahoma" w:hAnsi="Tahoma" w:cs="Tahoma"/>
          <w:b w:val="0"/>
          <w:sz w:val="18"/>
          <w:szCs w:val="18"/>
        </w:rPr>
        <w:t xml:space="preserve"> </w:t>
      </w:r>
      <w:r w:rsidRPr="00631C2D">
        <w:rPr>
          <w:rFonts w:ascii="Tahoma" w:hAnsi="Tahoma" w:cs="Tahoma"/>
          <w:b w:val="0"/>
          <w:sz w:val="18"/>
          <w:szCs w:val="18"/>
        </w:rPr>
        <w:t>Laboral del Circuito de Pereira</w:t>
      </w:r>
    </w:p>
    <w:p w14:paraId="706EC66F" w14:textId="77777777" w:rsidR="009A4059" w:rsidRPr="00631C2D" w:rsidRDefault="009A4059" w:rsidP="00631C2D">
      <w:pPr>
        <w:pStyle w:val="Titre"/>
        <w:spacing w:line="240" w:lineRule="auto"/>
        <w:jc w:val="both"/>
        <w:rPr>
          <w:rFonts w:ascii="Tahoma" w:hAnsi="Tahoma" w:cs="Tahoma"/>
          <w:b w:val="0"/>
          <w:sz w:val="18"/>
          <w:szCs w:val="18"/>
        </w:rPr>
      </w:pPr>
      <w:r w:rsidRPr="00631C2D">
        <w:rPr>
          <w:rFonts w:ascii="Tahoma" w:hAnsi="Tahoma" w:cs="Tahoma"/>
          <w:sz w:val="18"/>
          <w:szCs w:val="18"/>
        </w:rPr>
        <w:t>Magistrada ponente:</w:t>
      </w:r>
      <w:r w:rsidRPr="00631C2D">
        <w:rPr>
          <w:rFonts w:ascii="Tahoma" w:hAnsi="Tahoma" w:cs="Tahoma"/>
          <w:b w:val="0"/>
          <w:sz w:val="18"/>
          <w:szCs w:val="18"/>
        </w:rPr>
        <w:tab/>
        <w:t>Dra. Ana Lucía Caicedo Calderón</w:t>
      </w:r>
    </w:p>
    <w:p w14:paraId="14AAB79F" w14:textId="1B27817C" w:rsidR="00870A6F" w:rsidRPr="00631C2D" w:rsidRDefault="009A4059" w:rsidP="00631C2D">
      <w:pPr>
        <w:pStyle w:val="Titre"/>
        <w:spacing w:line="240" w:lineRule="auto"/>
        <w:ind w:left="2127" w:hanging="2127"/>
        <w:jc w:val="both"/>
        <w:rPr>
          <w:rFonts w:ascii="Tahoma" w:hAnsi="Tahoma" w:cs="Tahoma"/>
          <w:sz w:val="18"/>
          <w:szCs w:val="18"/>
          <w:u w:val="single"/>
        </w:rPr>
      </w:pPr>
      <w:r w:rsidRPr="00631C2D">
        <w:rPr>
          <w:rFonts w:ascii="Tahoma" w:hAnsi="Tahoma" w:cs="Tahoma"/>
          <w:sz w:val="18"/>
          <w:szCs w:val="18"/>
        </w:rPr>
        <w:t>Tema:</w:t>
      </w:r>
      <w:r w:rsidR="00FB0A63" w:rsidRPr="00631C2D">
        <w:rPr>
          <w:rFonts w:ascii="Tahoma" w:hAnsi="Tahoma" w:cs="Tahoma"/>
          <w:sz w:val="18"/>
          <w:szCs w:val="18"/>
        </w:rPr>
        <w:tab/>
      </w:r>
    </w:p>
    <w:p w14:paraId="52780B3A" w14:textId="77777777" w:rsidR="00BF2379" w:rsidRDefault="00F43AD3" w:rsidP="00631C2D">
      <w:pPr>
        <w:pStyle w:val="Titre"/>
        <w:spacing w:line="240" w:lineRule="auto"/>
        <w:ind w:left="2127" w:hanging="3"/>
        <w:jc w:val="both"/>
        <w:rPr>
          <w:rFonts w:ascii="Tahoma" w:hAnsi="Tahoma" w:cs="Tahoma"/>
          <w:b w:val="0"/>
          <w:sz w:val="18"/>
          <w:szCs w:val="18"/>
        </w:rPr>
      </w:pPr>
      <w:r w:rsidRPr="00631C2D">
        <w:rPr>
          <w:rFonts w:ascii="Tahoma" w:hAnsi="Tahoma" w:cs="Tahoma"/>
          <w:bCs/>
          <w:sz w:val="18"/>
          <w:szCs w:val="18"/>
        </w:rPr>
        <w:t xml:space="preserve">Pensión convencional para trabajadores del Municipio de Pereira, que venían prestando el servicio antes del 1 de enero de 1990: </w:t>
      </w:r>
      <w:r w:rsidRPr="00631C2D">
        <w:rPr>
          <w:rFonts w:ascii="Tahoma" w:hAnsi="Tahoma" w:cs="Tahoma"/>
          <w:b w:val="0"/>
          <w:sz w:val="18"/>
          <w:szCs w:val="18"/>
        </w:rPr>
        <w:t xml:space="preserve">La nueva normativa convencional prevé dos situaciones a saber: tiene derecho a la pensión de jubilación  i) quien haya cumplido los requisitos de edad y tiempo de servicios, requeridos por la ley y ii) quienes hubieren iniciado la prestación del servicio antes del 1 de enero de 1990, en cuyo caso la exigencia de 20 años de servicios continuos o discontinuos pueden ser continuos o discontinuos, sin importar la edad. </w:t>
      </w:r>
    </w:p>
    <w:p w14:paraId="3A8819B0" w14:textId="77777777" w:rsidR="00BF2379" w:rsidRDefault="00BF2379" w:rsidP="00631C2D">
      <w:pPr>
        <w:pStyle w:val="Titre"/>
        <w:spacing w:line="240" w:lineRule="auto"/>
        <w:ind w:left="2127" w:hanging="3"/>
        <w:jc w:val="both"/>
        <w:rPr>
          <w:rFonts w:ascii="Tahoma" w:hAnsi="Tahoma" w:cs="Tahoma"/>
          <w:b w:val="0"/>
          <w:sz w:val="18"/>
          <w:szCs w:val="18"/>
        </w:rPr>
      </w:pPr>
    </w:p>
    <w:p w14:paraId="124E415E" w14:textId="77777777" w:rsidR="00BF2379" w:rsidRDefault="00F43AD3" w:rsidP="00631C2D">
      <w:pPr>
        <w:pStyle w:val="Titre"/>
        <w:spacing w:line="240" w:lineRule="auto"/>
        <w:ind w:left="2127" w:hanging="3"/>
        <w:jc w:val="both"/>
        <w:rPr>
          <w:rFonts w:ascii="Tahoma" w:hAnsi="Tahoma" w:cs="Tahoma"/>
          <w:b w:val="0"/>
          <w:sz w:val="18"/>
          <w:szCs w:val="18"/>
        </w:rPr>
      </w:pPr>
      <w:r w:rsidRPr="00631C2D">
        <w:rPr>
          <w:rFonts w:ascii="Tahoma" w:hAnsi="Tahoma" w:cs="Tahoma"/>
          <w:b w:val="0"/>
          <w:sz w:val="18"/>
          <w:szCs w:val="18"/>
        </w:rPr>
        <w:t xml:space="preserve">(…) </w:t>
      </w:r>
    </w:p>
    <w:p w14:paraId="13B647B2" w14:textId="77777777" w:rsidR="00BF2379" w:rsidRDefault="00BF2379" w:rsidP="00631C2D">
      <w:pPr>
        <w:pStyle w:val="Titre"/>
        <w:spacing w:line="240" w:lineRule="auto"/>
        <w:ind w:left="2127" w:hanging="3"/>
        <w:jc w:val="both"/>
        <w:rPr>
          <w:rFonts w:ascii="Tahoma" w:hAnsi="Tahoma" w:cs="Tahoma"/>
          <w:b w:val="0"/>
          <w:sz w:val="18"/>
          <w:szCs w:val="18"/>
        </w:rPr>
      </w:pPr>
    </w:p>
    <w:p w14:paraId="559F303D" w14:textId="5F2E711D" w:rsidR="00543CA7" w:rsidRPr="00631C2D" w:rsidRDefault="00F43AD3" w:rsidP="00631C2D">
      <w:pPr>
        <w:pStyle w:val="Titre"/>
        <w:spacing w:line="240" w:lineRule="auto"/>
        <w:ind w:left="2127" w:hanging="3"/>
        <w:jc w:val="both"/>
        <w:rPr>
          <w:rFonts w:ascii="Tahoma" w:hAnsi="Tahoma" w:cs="Tahoma"/>
          <w:b w:val="0"/>
          <w:sz w:val="18"/>
          <w:szCs w:val="18"/>
          <w:u w:val="single"/>
        </w:rPr>
      </w:pPr>
      <w:r w:rsidRPr="00631C2D">
        <w:rPr>
          <w:rFonts w:ascii="Tahoma" w:hAnsi="Tahoma" w:cs="Tahoma"/>
          <w:b w:val="0"/>
          <w:sz w:val="18"/>
          <w:szCs w:val="18"/>
        </w:rPr>
        <w:t xml:space="preserve">En consecuencia, para la Sala es claro que </w:t>
      </w:r>
      <w:r w:rsidRPr="00631C2D">
        <w:rPr>
          <w:rFonts w:ascii="Tahoma" w:hAnsi="Tahoma" w:cs="Tahoma"/>
          <w:b w:val="0"/>
          <w:sz w:val="18"/>
          <w:szCs w:val="18"/>
          <w:lang w:val="es-CO"/>
        </w:rPr>
        <w:t>el cambio en la modalidad de vinculación en la situación administrativa de los servidores públicos no modifica la relación personal del servicio que exige el acuerdo convencional, en tanto, que el sentido mismo, está dirigido exclusivamente a permitir que el trabajador oficial pueda beneficiarse de manera directa de la prestación pensional que allí se contempla, indistintamente si la calidad en que fungió al servicio de la administración con anterioridad al 1 de enero de 1990 lo fue como trabajador oficial o no.</w:t>
      </w:r>
    </w:p>
    <w:p w14:paraId="3A0E5D71" w14:textId="77777777" w:rsidR="009A4059" w:rsidRDefault="009A4059" w:rsidP="00C81327">
      <w:pPr>
        <w:pStyle w:val="Titre"/>
        <w:spacing w:line="276" w:lineRule="auto"/>
        <w:ind w:left="2805" w:hanging="2805"/>
        <w:jc w:val="both"/>
        <w:rPr>
          <w:rFonts w:ascii="Tahoma" w:hAnsi="Tahoma" w:cs="Tahoma"/>
          <w:b w:val="0"/>
          <w:sz w:val="22"/>
          <w:szCs w:val="22"/>
        </w:rPr>
      </w:pPr>
    </w:p>
    <w:p w14:paraId="312CCF31" w14:textId="77777777" w:rsidR="00BF2379" w:rsidRPr="00C81327" w:rsidRDefault="00BF2379" w:rsidP="00C81327">
      <w:pPr>
        <w:pStyle w:val="Titre"/>
        <w:spacing w:line="276" w:lineRule="auto"/>
        <w:ind w:left="2805" w:hanging="2805"/>
        <w:jc w:val="both"/>
        <w:rPr>
          <w:rFonts w:ascii="Tahoma" w:hAnsi="Tahoma" w:cs="Tahoma"/>
          <w:b w:val="0"/>
          <w:sz w:val="22"/>
          <w:szCs w:val="22"/>
        </w:rPr>
      </w:pPr>
    </w:p>
    <w:p w14:paraId="54239BB4" w14:textId="77777777" w:rsidR="009A4059" w:rsidRPr="00C81327" w:rsidRDefault="009A4059" w:rsidP="00BF2379">
      <w:pPr>
        <w:pStyle w:val="Titre4"/>
        <w:widowControl w:val="0"/>
        <w:tabs>
          <w:tab w:val="clear" w:pos="0"/>
        </w:tabs>
        <w:rPr>
          <w:rFonts w:ascii="Tahoma" w:hAnsi="Tahoma" w:cs="Tahoma"/>
          <w:bCs/>
          <w:sz w:val="22"/>
          <w:szCs w:val="22"/>
          <w:lang w:eastAsia="es-MX"/>
        </w:rPr>
      </w:pPr>
      <w:r w:rsidRPr="00C81327">
        <w:rPr>
          <w:rFonts w:ascii="Tahoma" w:hAnsi="Tahoma" w:cs="Tahoma"/>
          <w:bCs/>
          <w:sz w:val="22"/>
          <w:szCs w:val="22"/>
          <w:lang w:eastAsia="es-MX"/>
        </w:rPr>
        <w:t>TRIBUNAL SUPERIOR DEL DISTRITO JUDICIAL DE PEREIRA</w:t>
      </w:r>
    </w:p>
    <w:p w14:paraId="7519388E" w14:textId="6BCD518E" w:rsidR="009A4059" w:rsidRPr="00C81327" w:rsidRDefault="009A4059" w:rsidP="00BF2379">
      <w:pPr>
        <w:pStyle w:val="Titre4"/>
        <w:widowControl w:val="0"/>
        <w:tabs>
          <w:tab w:val="clear" w:pos="0"/>
        </w:tabs>
        <w:rPr>
          <w:rFonts w:ascii="Tahoma" w:hAnsi="Tahoma" w:cs="Tahoma"/>
          <w:bCs/>
          <w:sz w:val="22"/>
          <w:szCs w:val="22"/>
          <w:lang w:eastAsia="es-MX"/>
        </w:rPr>
      </w:pPr>
      <w:r w:rsidRPr="00C81327">
        <w:rPr>
          <w:rFonts w:ascii="Tahoma" w:hAnsi="Tahoma" w:cs="Tahoma"/>
          <w:bCs/>
          <w:sz w:val="22"/>
          <w:szCs w:val="22"/>
          <w:lang w:eastAsia="es-MX"/>
        </w:rPr>
        <w:t xml:space="preserve">SALA </w:t>
      </w:r>
      <w:r w:rsidR="00CA4E4B" w:rsidRPr="00C81327">
        <w:rPr>
          <w:rFonts w:ascii="Tahoma" w:hAnsi="Tahoma" w:cs="Tahoma"/>
          <w:bCs/>
          <w:sz w:val="22"/>
          <w:szCs w:val="22"/>
          <w:lang w:eastAsia="es-MX"/>
        </w:rPr>
        <w:t xml:space="preserve">DE DECISION </w:t>
      </w:r>
      <w:r w:rsidRPr="00C81327">
        <w:rPr>
          <w:rFonts w:ascii="Tahoma" w:hAnsi="Tahoma" w:cs="Tahoma"/>
          <w:bCs/>
          <w:sz w:val="22"/>
          <w:szCs w:val="22"/>
          <w:lang w:eastAsia="es-MX"/>
        </w:rPr>
        <w:t>LABORAL</w:t>
      </w:r>
      <w:r w:rsidR="00CA4E4B" w:rsidRPr="00C81327">
        <w:rPr>
          <w:rFonts w:ascii="Tahoma" w:hAnsi="Tahoma" w:cs="Tahoma"/>
          <w:bCs/>
          <w:sz w:val="22"/>
          <w:szCs w:val="22"/>
          <w:lang w:eastAsia="es-MX"/>
        </w:rPr>
        <w:t xml:space="preserve"> No. 1</w:t>
      </w:r>
    </w:p>
    <w:p w14:paraId="639B9C91" w14:textId="77777777" w:rsidR="009A4059" w:rsidRPr="00C81327" w:rsidRDefault="009A4059" w:rsidP="00BF2379">
      <w:pPr>
        <w:jc w:val="center"/>
        <w:rPr>
          <w:rFonts w:ascii="Tahoma" w:hAnsi="Tahoma" w:cs="Tahoma"/>
          <w:bCs/>
          <w:sz w:val="22"/>
          <w:szCs w:val="22"/>
        </w:rPr>
      </w:pPr>
    </w:p>
    <w:p w14:paraId="13DF5B2E" w14:textId="5E673680" w:rsidR="009A4059" w:rsidRPr="00C81327" w:rsidRDefault="009A4059" w:rsidP="00BF2379">
      <w:pPr>
        <w:jc w:val="center"/>
        <w:rPr>
          <w:rFonts w:ascii="Tahoma" w:hAnsi="Tahoma" w:cs="Tahoma"/>
          <w:b/>
          <w:bCs/>
          <w:sz w:val="22"/>
          <w:szCs w:val="22"/>
        </w:rPr>
      </w:pPr>
      <w:r w:rsidRPr="00C81327">
        <w:rPr>
          <w:rFonts w:ascii="Tahoma" w:hAnsi="Tahoma" w:cs="Tahoma"/>
          <w:bCs/>
          <w:sz w:val="22"/>
          <w:szCs w:val="22"/>
        </w:rPr>
        <w:t xml:space="preserve">Magistrada </w:t>
      </w:r>
      <w:r w:rsidR="00A66B93" w:rsidRPr="00C81327">
        <w:rPr>
          <w:rFonts w:ascii="Tahoma" w:hAnsi="Tahoma" w:cs="Tahoma"/>
          <w:bCs/>
          <w:sz w:val="22"/>
          <w:szCs w:val="22"/>
        </w:rPr>
        <w:t>ponente</w:t>
      </w:r>
      <w:r w:rsidRPr="00C81327">
        <w:rPr>
          <w:rFonts w:ascii="Tahoma" w:hAnsi="Tahoma" w:cs="Tahoma"/>
          <w:bCs/>
          <w:sz w:val="22"/>
          <w:szCs w:val="22"/>
        </w:rPr>
        <w:t>:</w:t>
      </w:r>
      <w:r w:rsidRPr="00C81327">
        <w:rPr>
          <w:rFonts w:ascii="Tahoma" w:hAnsi="Tahoma" w:cs="Tahoma"/>
          <w:b/>
          <w:bCs/>
          <w:sz w:val="22"/>
          <w:szCs w:val="22"/>
        </w:rPr>
        <w:t xml:space="preserve"> Ana Lucía Caicedo Calderón</w:t>
      </w:r>
    </w:p>
    <w:p w14:paraId="4D235622" w14:textId="77777777" w:rsidR="00CA4E4B" w:rsidRPr="00C81327" w:rsidRDefault="00CA4E4B" w:rsidP="00BF2379">
      <w:pPr>
        <w:jc w:val="center"/>
        <w:rPr>
          <w:rFonts w:ascii="Tahoma" w:hAnsi="Tahoma" w:cs="Tahoma"/>
          <w:b/>
          <w:bCs/>
          <w:sz w:val="22"/>
          <w:szCs w:val="22"/>
        </w:rPr>
      </w:pPr>
    </w:p>
    <w:p w14:paraId="7AB9B1D3" w14:textId="77777777" w:rsidR="009A4059" w:rsidRPr="00C81327" w:rsidRDefault="00D83F33" w:rsidP="00BF2379">
      <w:pPr>
        <w:jc w:val="center"/>
        <w:rPr>
          <w:rFonts w:ascii="Tahoma" w:hAnsi="Tahoma" w:cs="Tahoma"/>
          <w:b/>
          <w:sz w:val="22"/>
          <w:szCs w:val="22"/>
        </w:rPr>
      </w:pPr>
      <w:r w:rsidRPr="00C81327">
        <w:rPr>
          <w:rFonts w:ascii="Tahoma" w:hAnsi="Tahoma" w:cs="Tahoma"/>
          <w:b/>
          <w:sz w:val="22"/>
          <w:szCs w:val="22"/>
        </w:rPr>
        <w:t xml:space="preserve">Acta </w:t>
      </w:r>
      <w:r w:rsidR="009A4059" w:rsidRPr="00C81327">
        <w:rPr>
          <w:rFonts w:ascii="Tahoma" w:hAnsi="Tahoma" w:cs="Tahoma"/>
          <w:b/>
          <w:sz w:val="22"/>
          <w:szCs w:val="22"/>
        </w:rPr>
        <w:t>No. ____</w:t>
      </w:r>
    </w:p>
    <w:p w14:paraId="19E5FE0A" w14:textId="5AC21AE4" w:rsidR="009A4059" w:rsidRPr="00C81327" w:rsidRDefault="009A4059" w:rsidP="00BF2379">
      <w:pPr>
        <w:jc w:val="center"/>
        <w:rPr>
          <w:rFonts w:ascii="Tahoma" w:hAnsi="Tahoma" w:cs="Tahoma"/>
          <w:b/>
          <w:sz w:val="22"/>
          <w:szCs w:val="22"/>
        </w:rPr>
      </w:pPr>
      <w:r w:rsidRPr="00C81327">
        <w:rPr>
          <w:rFonts w:ascii="Tahoma" w:hAnsi="Tahoma" w:cs="Tahoma"/>
          <w:b/>
          <w:sz w:val="22"/>
          <w:szCs w:val="22"/>
        </w:rPr>
        <w:t>(</w:t>
      </w:r>
      <w:r w:rsidR="00B36204" w:rsidRPr="00C81327">
        <w:rPr>
          <w:rFonts w:ascii="Tahoma" w:hAnsi="Tahoma" w:cs="Tahoma"/>
          <w:b/>
          <w:sz w:val="22"/>
          <w:szCs w:val="22"/>
        </w:rPr>
        <w:t>Marzo 10</w:t>
      </w:r>
      <w:r w:rsidR="0062158A" w:rsidRPr="00C81327">
        <w:rPr>
          <w:rFonts w:ascii="Tahoma" w:hAnsi="Tahoma" w:cs="Tahoma"/>
          <w:b/>
          <w:sz w:val="22"/>
          <w:szCs w:val="22"/>
        </w:rPr>
        <w:t xml:space="preserve"> </w:t>
      </w:r>
      <w:r w:rsidR="00B36204" w:rsidRPr="00C81327">
        <w:rPr>
          <w:rFonts w:ascii="Tahoma" w:hAnsi="Tahoma" w:cs="Tahoma"/>
          <w:b/>
          <w:sz w:val="22"/>
          <w:szCs w:val="22"/>
        </w:rPr>
        <w:t>de 2017</w:t>
      </w:r>
      <w:r w:rsidRPr="00C81327">
        <w:rPr>
          <w:rFonts w:ascii="Tahoma" w:hAnsi="Tahoma" w:cs="Tahoma"/>
          <w:b/>
          <w:sz w:val="22"/>
          <w:szCs w:val="22"/>
        </w:rPr>
        <w:t>)</w:t>
      </w:r>
    </w:p>
    <w:p w14:paraId="3ACFB36E" w14:textId="77777777" w:rsidR="00CA4E4B" w:rsidRPr="00C81327" w:rsidRDefault="00CA4E4B" w:rsidP="00BF2379">
      <w:pPr>
        <w:jc w:val="center"/>
        <w:rPr>
          <w:rFonts w:ascii="Tahoma" w:hAnsi="Tahoma" w:cs="Tahoma"/>
          <w:b/>
          <w:sz w:val="22"/>
          <w:szCs w:val="22"/>
        </w:rPr>
      </w:pPr>
    </w:p>
    <w:p w14:paraId="274F7C55" w14:textId="77777777" w:rsidR="009A4059" w:rsidRPr="00C81327" w:rsidRDefault="009A4059" w:rsidP="00BF2379">
      <w:pPr>
        <w:pStyle w:val="Titre5"/>
        <w:spacing w:line="240" w:lineRule="auto"/>
        <w:ind w:firstLine="0"/>
        <w:jc w:val="center"/>
        <w:rPr>
          <w:rFonts w:ascii="Tahoma" w:hAnsi="Tahoma" w:cs="Tahoma"/>
          <w:sz w:val="22"/>
          <w:szCs w:val="22"/>
        </w:rPr>
      </w:pPr>
      <w:r w:rsidRPr="00C81327">
        <w:rPr>
          <w:rFonts w:ascii="Tahoma" w:hAnsi="Tahoma" w:cs="Tahoma"/>
          <w:sz w:val="22"/>
          <w:szCs w:val="22"/>
        </w:rPr>
        <w:t>Sistema oral - Audiencia de juzgamiento</w:t>
      </w:r>
    </w:p>
    <w:p w14:paraId="2F619349" w14:textId="77777777" w:rsidR="009A4059" w:rsidRPr="00C81327" w:rsidRDefault="009A4059" w:rsidP="00C81327">
      <w:pPr>
        <w:spacing w:line="276" w:lineRule="auto"/>
        <w:jc w:val="both"/>
        <w:rPr>
          <w:rFonts w:ascii="Tahoma" w:hAnsi="Tahoma" w:cs="Tahoma"/>
          <w:sz w:val="22"/>
          <w:szCs w:val="22"/>
          <w:lang w:val="es-ES_tradnl"/>
        </w:rPr>
      </w:pPr>
      <w:r w:rsidRPr="00C81327">
        <w:rPr>
          <w:rFonts w:ascii="Tahoma" w:hAnsi="Tahoma" w:cs="Tahoma"/>
          <w:b/>
          <w:sz w:val="22"/>
          <w:szCs w:val="22"/>
        </w:rPr>
        <w:tab/>
      </w:r>
    </w:p>
    <w:p w14:paraId="613DF1DD" w14:textId="5CF6A426" w:rsidR="009A4059" w:rsidRPr="00C81327" w:rsidRDefault="00CA4E4B" w:rsidP="00C81327">
      <w:pPr>
        <w:spacing w:line="276" w:lineRule="auto"/>
        <w:ind w:firstLine="708"/>
        <w:jc w:val="both"/>
        <w:rPr>
          <w:rFonts w:ascii="Tahoma" w:hAnsi="Tahoma" w:cs="Tahoma"/>
          <w:sz w:val="22"/>
          <w:szCs w:val="22"/>
        </w:rPr>
      </w:pPr>
      <w:r w:rsidRPr="00C81327">
        <w:rPr>
          <w:rFonts w:ascii="Tahoma" w:hAnsi="Tahoma" w:cs="Tahoma"/>
          <w:sz w:val="22"/>
          <w:szCs w:val="22"/>
          <w:lang w:val="es-ES_tradnl"/>
        </w:rPr>
        <w:t xml:space="preserve">Siendo </w:t>
      </w:r>
      <w:r w:rsidR="009A4059" w:rsidRPr="00C81327">
        <w:rPr>
          <w:rFonts w:ascii="Tahoma" w:hAnsi="Tahoma" w:cs="Tahoma"/>
          <w:sz w:val="22"/>
          <w:szCs w:val="22"/>
          <w:lang w:val="es-ES_tradnl"/>
        </w:rPr>
        <w:t xml:space="preserve">las </w:t>
      </w:r>
      <w:r w:rsidR="00F43AD3" w:rsidRPr="00C81327">
        <w:rPr>
          <w:rFonts w:ascii="Tahoma" w:hAnsi="Tahoma" w:cs="Tahoma"/>
          <w:sz w:val="22"/>
          <w:szCs w:val="22"/>
          <w:lang w:val="es-ES_tradnl"/>
        </w:rPr>
        <w:t xml:space="preserve">10:20 </w:t>
      </w:r>
      <w:proofErr w:type="spellStart"/>
      <w:r w:rsidR="00F43AD3" w:rsidRPr="00C81327">
        <w:rPr>
          <w:rFonts w:ascii="Tahoma" w:hAnsi="Tahoma" w:cs="Tahoma"/>
          <w:sz w:val="22"/>
          <w:szCs w:val="22"/>
          <w:lang w:val="es-ES_tradnl"/>
        </w:rPr>
        <w:t>a.m</w:t>
      </w:r>
      <w:proofErr w:type="spellEnd"/>
      <w:r w:rsidR="00F43AD3" w:rsidRPr="00C81327">
        <w:rPr>
          <w:rFonts w:ascii="Tahoma" w:hAnsi="Tahoma" w:cs="Tahoma"/>
          <w:sz w:val="22"/>
          <w:szCs w:val="22"/>
          <w:lang w:val="es-ES_tradnl"/>
        </w:rPr>
        <w:t xml:space="preserve"> d</w:t>
      </w:r>
      <w:r w:rsidR="009A4059" w:rsidRPr="00C81327">
        <w:rPr>
          <w:rFonts w:ascii="Tahoma" w:hAnsi="Tahoma" w:cs="Tahoma"/>
          <w:sz w:val="22"/>
          <w:szCs w:val="22"/>
          <w:lang w:val="es-ES_tradnl"/>
        </w:rPr>
        <w:t>e hoy</w:t>
      </w:r>
      <w:r w:rsidR="00D90180" w:rsidRPr="00C81327">
        <w:rPr>
          <w:rFonts w:ascii="Tahoma" w:hAnsi="Tahoma" w:cs="Tahoma"/>
          <w:sz w:val="22"/>
          <w:szCs w:val="22"/>
          <w:lang w:val="es-ES_tradnl"/>
        </w:rPr>
        <w:t xml:space="preserve">, </w:t>
      </w:r>
      <w:r w:rsidR="00FB0A63" w:rsidRPr="00C81327">
        <w:rPr>
          <w:rFonts w:ascii="Tahoma" w:hAnsi="Tahoma" w:cs="Tahoma"/>
          <w:sz w:val="22"/>
          <w:szCs w:val="22"/>
          <w:lang w:val="es-ES_tradnl"/>
        </w:rPr>
        <w:t xml:space="preserve">viernes </w:t>
      </w:r>
      <w:r w:rsidR="00B36204" w:rsidRPr="00C81327">
        <w:rPr>
          <w:rFonts w:ascii="Tahoma" w:hAnsi="Tahoma" w:cs="Tahoma"/>
          <w:sz w:val="22"/>
          <w:szCs w:val="22"/>
          <w:lang w:val="es-ES_tradnl"/>
        </w:rPr>
        <w:t>10</w:t>
      </w:r>
      <w:r w:rsidR="005F527A" w:rsidRPr="00C81327">
        <w:rPr>
          <w:rFonts w:ascii="Tahoma" w:hAnsi="Tahoma" w:cs="Tahoma"/>
          <w:sz w:val="22"/>
          <w:szCs w:val="22"/>
          <w:lang w:val="es-ES_tradnl"/>
        </w:rPr>
        <w:t xml:space="preserve"> </w:t>
      </w:r>
      <w:r w:rsidR="00CE02F8" w:rsidRPr="00C81327">
        <w:rPr>
          <w:rFonts w:ascii="Tahoma" w:hAnsi="Tahoma" w:cs="Tahoma"/>
          <w:sz w:val="22"/>
          <w:szCs w:val="22"/>
          <w:lang w:val="es-ES_tradnl"/>
        </w:rPr>
        <w:t xml:space="preserve">de </w:t>
      </w:r>
      <w:r w:rsidR="00B36204" w:rsidRPr="00C81327">
        <w:rPr>
          <w:rFonts w:ascii="Tahoma" w:hAnsi="Tahoma" w:cs="Tahoma"/>
          <w:sz w:val="22"/>
          <w:szCs w:val="22"/>
          <w:lang w:val="es-ES_tradnl"/>
        </w:rPr>
        <w:t>marzo</w:t>
      </w:r>
      <w:r w:rsidR="0062158A" w:rsidRPr="00C81327">
        <w:rPr>
          <w:rFonts w:ascii="Tahoma" w:hAnsi="Tahoma" w:cs="Tahoma"/>
          <w:sz w:val="22"/>
          <w:szCs w:val="22"/>
          <w:lang w:val="es-ES_tradnl"/>
        </w:rPr>
        <w:t xml:space="preserve"> </w:t>
      </w:r>
      <w:r w:rsidR="009A4059" w:rsidRPr="00C81327">
        <w:rPr>
          <w:rFonts w:ascii="Tahoma" w:hAnsi="Tahoma" w:cs="Tahoma"/>
          <w:sz w:val="22"/>
          <w:szCs w:val="22"/>
          <w:lang w:val="es-ES_tradnl"/>
        </w:rPr>
        <w:t>de 201</w:t>
      </w:r>
      <w:r w:rsidR="00B36204" w:rsidRPr="00C81327">
        <w:rPr>
          <w:rFonts w:ascii="Tahoma" w:hAnsi="Tahoma" w:cs="Tahoma"/>
          <w:sz w:val="22"/>
          <w:szCs w:val="22"/>
          <w:lang w:val="es-ES_tradnl"/>
        </w:rPr>
        <w:t>7</w:t>
      </w:r>
      <w:r w:rsidR="009A4059" w:rsidRPr="00C81327">
        <w:rPr>
          <w:rFonts w:ascii="Tahoma" w:hAnsi="Tahoma" w:cs="Tahoma"/>
          <w:sz w:val="22"/>
          <w:szCs w:val="22"/>
          <w:lang w:val="es-ES_tradnl"/>
        </w:rPr>
        <w:t xml:space="preserve">, la Sala de Decisión Laboral </w:t>
      </w:r>
      <w:r w:rsidRPr="00C81327">
        <w:rPr>
          <w:rFonts w:ascii="Tahoma" w:hAnsi="Tahoma" w:cs="Tahoma"/>
          <w:sz w:val="22"/>
          <w:szCs w:val="22"/>
          <w:lang w:val="es-ES_tradnl"/>
        </w:rPr>
        <w:t xml:space="preserve">No. 1 </w:t>
      </w:r>
      <w:r w:rsidR="009A4059" w:rsidRPr="00C81327">
        <w:rPr>
          <w:rFonts w:ascii="Tahoma" w:hAnsi="Tahoma" w:cs="Tahoma"/>
          <w:sz w:val="22"/>
          <w:szCs w:val="22"/>
          <w:lang w:val="es-ES_tradnl"/>
        </w:rPr>
        <w:t xml:space="preserve">del Tribunal Superior de Pereira se constituye en </w:t>
      </w:r>
      <w:r w:rsidR="00D90180" w:rsidRPr="00C81327">
        <w:rPr>
          <w:rFonts w:ascii="Tahoma" w:hAnsi="Tahoma" w:cs="Tahoma"/>
          <w:sz w:val="22"/>
          <w:szCs w:val="22"/>
          <w:lang w:val="es-ES_tradnl"/>
        </w:rPr>
        <w:t xml:space="preserve">audiencia pública </w:t>
      </w:r>
      <w:r w:rsidR="009A4059" w:rsidRPr="00C81327">
        <w:rPr>
          <w:rFonts w:ascii="Tahoma" w:hAnsi="Tahoma" w:cs="Tahoma"/>
          <w:sz w:val="22"/>
          <w:szCs w:val="22"/>
          <w:lang w:val="es-ES_tradnl"/>
        </w:rPr>
        <w:t xml:space="preserve">de </w:t>
      </w:r>
      <w:r w:rsidR="00D90180" w:rsidRPr="00C81327">
        <w:rPr>
          <w:rFonts w:ascii="Tahoma" w:hAnsi="Tahoma" w:cs="Tahoma"/>
          <w:sz w:val="22"/>
          <w:szCs w:val="22"/>
          <w:lang w:val="es-ES_tradnl"/>
        </w:rPr>
        <w:t>juzgamiento</w:t>
      </w:r>
      <w:r w:rsidR="009A4059" w:rsidRPr="00C81327">
        <w:rPr>
          <w:rFonts w:ascii="Tahoma" w:hAnsi="Tahoma" w:cs="Tahoma"/>
          <w:sz w:val="22"/>
          <w:szCs w:val="22"/>
          <w:lang w:val="es-ES_tradnl"/>
        </w:rPr>
        <w:t xml:space="preserve"> en el proceso ordinario laboral instaurado por </w:t>
      </w:r>
      <w:r w:rsidR="00B36204" w:rsidRPr="00C81327">
        <w:rPr>
          <w:rFonts w:ascii="Tahoma" w:hAnsi="Tahoma" w:cs="Tahoma"/>
          <w:b/>
          <w:sz w:val="22"/>
          <w:szCs w:val="22"/>
        </w:rPr>
        <w:t>Didier Hernández Correa</w:t>
      </w:r>
      <w:r w:rsidR="00B36204" w:rsidRPr="00C81327">
        <w:rPr>
          <w:rFonts w:ascii="Tahoma" w:hAnsi="Tahoma" w:cs="Tahoma"/>
          <w:b/>
          <w:sz w:val="22"/>
          <w:szCs w:val="22"/>
          <w:lang w:val="es-ES_tradnl"/>
        </w:rPr>
        <w:t xml:space="preserve"> </w:t>
      </w:r>
      <w:r w:rsidR="007D15D1" w:rsidRPr="00C81327">
        <w:rPr>
          <w:rFonts w:ascii="Tahoma" w:hAnsi="Tahoma" w:cs="Tahoma"/>
          <w:sz w:val="22"/>
          <w:szCs w:val="22"/>
          <w:lang w:val="es-ES_tradnl"/>
        </w:rPr>
        <w:t>e</w:t>
      </w:r>
      <w:r w:rsidR="009C29D3" w:rsidRPr="00C81327">
        <w:rPr>
          <w:rFonts w:ascii="Tahoma" w:hAnsi="Tahoma" w:cs="Tahoma"/>
          <w:sz w:val="22"/>
          <w:szCs w:val="22"/>
          <w:lang w:val="es-ES_tradnl"/>
        </w:rPr>
        <w:t>n</w:t>
      </w:r>
      <w:r w:rsidR="009A4059" w:rsidRPr="00C81327">
        <w:rPr>
          <w:rFonts w:ascii="Tahoma" w:hAnsi="Tahoma" w:cs="Tahoma"/>
          <w:sz w:val="22"/>
          <w:szCs w:val="22"/>
          <w:lang w:val="es-ES_tradnl"/>
        </w:rPr>
        <w:t xml:space="preserve"> contra de</w:t>
      </w:r>
      <w:r w:rsidR="00B36204" w:rsidRPr="00C81327">
        <w:rPr>
          <w:rFonts w:ascii="Tahoma" w:hAnsi="Tahoma" w:cs="Tahoma"/>
          <w:sz w:val="22"/>
          <w:szCs w:val="22"/>
          <w:lang w:val="es-ES_tradnl"/>
        </w:rPr>
        <w:t>l</w:t>
      </w:r>
      <w:r w:rsidR="009A4059" w:rsidRPr="00C81327">
        <w:rPr>
          <w:rFonts w:ascii="Tahoma" w:hAnsi="Tahoma" w:cs="Tahoma"/>
          <w:sz w:val="22"/>
          <w:szCs w:val="22"/>
          <w:lang w:val="es-ES_tradnl"/>
        </w:rPr>
        <w:t xml:space="preserve"> </w:t>
      </w:r>
      <w:r w:rsidR="00B36204" w:rsidRPr="00C81327">
        <w:rPr>
          <w:rFonts w:ascii="Tahoma" w:hAnsi="Tahoma" w:cs="Tahoma"/>
          <w:b/>
          <w:sz w:val="22"/>
          <w:szCs w:val="22"/>
        </w:rPr>
        <w:t>Municipio de Pereira.</w:t>
      </w:r>
    </w:p>
    <w:p w14:paraId="292D1C74" w14:textId="77777777" w:rsidR="00FB0A63" w:rsidRPr="00C81327" w:rsidRDefault="00FB0A63" w:rsidP="00C81327">
      <w:pPr>
        <w:spacing w:line="276" w:lineRule="auto"/>
        <w:ind w:firstLine="708"/>
        <w:jc w:val="both"/>
        <w:rPr>
          <w:rFonts w:ascii="Tahoma" w:hAnsi="Tahoma" w:cs="Tahoma"/>
          <w:sz w:val="22"/>
          <w:szCs w:val="22"/>
          <w:lang w:val="es-ES_tradnl"/>
        </w:rPr>
      </w:pPr>
    </w:p>
    <w:p w14:paraId="20749F6D" w14:textId="55DE191D" w:rsidR="009A4059" w:rsidRPr="00C81327" w:rsidRDefault="009A4059" w:rsidP="00C81327">
      <w:pPr>
        <w:spacing w:line="276" w:lineRule="auto"/>
        <w:ind w:firstLine="708"/>
        <w:jc w:val="both"/>
        <w:rPr>
          <w:rFonts w:ascii="Tahoma" w:hAnsi="Tahoma" w:cs="Tahoma"/>
          <w:sz w:val="22"/>
          <w:szCs w:val="22"/>
          <w:lang w:val="es-ES_tradnl"/>
        </w:rPr>
      </w:pPr>
      <w:r w:rsidRPr="00C81327">
        <w:rPr>
          <w:rFonts w:ascii="Tahoma" w:hAnsi="Tahoma" w:cs="Tahoma"/>
          <w:sz w:val="22"/>
          <w:szCs w:val="22"/>
          <w:lang w:val="es-ES_tradnl"/>
        </w:rPr>
        <w:t>Para el efecto, se verifica la asistencia de las partes a la presente diligencia:</w:t>
      </w:r>
      <w:r w:rsidR="00C30D72" w:rsidRPr="00C81327">
        <w:rPr>
          <w:rFonts w:ascii="Tahoma" w:hAnsi="Tahoma" w:cs="Tahoma"/>
          <w:sz w:val="22"/>
          <w:szCs w:val="22"/>
          <w:lang w:val="es-ES_tradnl"/>
        </w:rPr>
        <w:t xml:space="preserve"> </w:t>
      </w:r>
      <w:r w:rsidRPr="00C81327">
        <w:rPr>
          <w:rFonts w:ascii="Tahoma" w:hAnsi="Tahoma" w:cs="Tahoma"/>
          <w:sz w:val="22"/>
          <w:szCs w:val="22"/>
          <w:lang w:val="es-ES_tradnl"/>
        </w:rPr>
        <w:t>Por la parte demandante…</w:t>
      </w:r>
      <w:r w:rsidR="00D90180" w:rsidRPr="00C81327">
        <w:rPr>
          <w:rFonts w:ascii="Tahoma" w:hAnsi="Tahoma" w:cs="Tahoma"/>
          <w:sz w:val="22"/>
          <w:szCs w:val="22"/>
          <w:lang w:val="es-ES_tradnl"/>
        </w:rPr>
        <w:t xml:space="preserve"> </w:t>
      </w:r>
      <w:r w:rsidRPr="00C81327">
        <w:rPr>
          <w:rFonts w:ascii="Tahoma" w:hAnsi="Tahoma" w:cs="Tahoma"/>
          <w:sz w:val="22"/>
          <w:szCs w:val="22"/>
          <w:lang w:val="es-ES_tradnl"/>
        </w:rPr>
        <w:t>Por la demandada…</w:t>
      </w:r>
    </w:p>
    <w:p w14:paraId="3514E0E8" w14:textId="77777777" w:rsidR="009A4059" w:rsidRPr="00C81327" w:rsidRDefault="009A4059" w:rsidP="00C81327">
      <w:pPr>
        <w:spacing w:line="276" w:lineRule="auto"/>
        <w:ind w:firstLine="1122"/>
        <w:jc w:val="both"/>
        <w:rPr>
          <w:rFonts w:ascii="Tahoma" w:hAnsi="Tahoma" w:cs="Tahoma"/>
          <w:caps/>
          <w:sz w:val="22"/>
          <w:szCs w:val="22"/>
          <w:lang w:val="es-ES_tradnl"/>
        </w:rPr>
      </w:pPr>
    </w:p>
    <w:p w14:paraId="7D04E29E" w14:textId="575786C3" w:rsidR="009A4059" w:rsidRPr="00C81327" w:rsidRDefault="00A66B93" w:rsidP="00C81327">
      <w:pPr>
        <w:widowControl w:val="0"/>
        <w:autoSpaceDE w:val="0"/>
        <w:autoSpaceDN w:val="0"/>
        <w:adjustRightInd w:val="0"/>
        <w:spacing w:line="276" w:lineRule="auto"/>
        <w:jc w:val="center"/>
        <w:rPr>
          <w:rFonts w:ascii="Tahoma" w:hAnsi="Tahoma" w:cs="Tahoma"/>
          <w:b/>
          <w:caps/>
          <w:sz w:val="22"/>
          <w:szCs w:val="22"/>
        </w:rPr>
      </w:pPr>
      <w:r w:rsidRPr="00C81327">
        <w:rPr>
          <w:rFonts w:ascii="Tahoma" w:hAnsi="Tahoma" w:cs="Tahoma"/>
          <w:b/>
          <w:sz w:val="22"/>
          <w:szCs w:val="22"/>
        </w:rPr>
        <w:t>Alegatos de conclusión</w:t>
      </w:r>
    </w:p>
    <w:p w14:paraId="3F76CC66" w14:textId="77777777" w:rsidR="009A4059" w:rsidRPr="00C81327" w:rsidRDefault="009A4059" w:rsidP="00C81327">
      <w:pPr>
        <w:widowControl w:val="0"/>
        <w:autoSpaceDE w:val="0"/>
        <w:autoSpaceDN w:val="0"/>
        <w:adjustRightInd w:val="0"/>
        <w:spacing w:line="276" w:lineRule="auto"/>
        <w:jc w:val="both"/>
        <w:rPr>
          <w:rFonts w:ascii="Tahoma" w:hAnsi="Tahoma" w:cs="Tahoma"/>
          <w:sz w:val="22"/>
          <w:szCs w:val="22"/>
        </w:rPr>
      </w:pPr>
    </w:p>
    <w:p w14:paraId="4B8C286A" w14:textId="76FC89C3" w:rsidR="009A4059" w:rsidRPr="00C81327" w:rsidRDefault="009A4059" w:rsidP="00C81327">
      <w:pPr>
        <w:spacing w:line="276" w:lineRule="auto"/>
        <w:ind w:firstLine="708"/>
        <w:jc w:val="both"/>
        <w:rPr>
          <w:rFonts w:ascii="Tahoma" w:hAnsi="Tahoma" w:cs="Tahoma"/>
          <w:sz w:val="22"/>
          <w:szCs w:val="22"/>
          <w:lang w:val="es-ES_tradnl"/>
        </w:rPr>
      </w:pPr>
      <w:r w:rsidRPr="00C81327">
        <w:rPr>
          <w:rFonts w:ascii="Tahoma" w:hAnsi="Tahoma" w:cs="Tahoma"/>
          <w:sz w:val="22"/>
          <w:szCs w:val="22"/>
          <w:lang w:val="es-ES_tradnl"/>
        </w:rPr>
        <w:t xml:space="preserve">De conformidad con el artículo 82 del C.P.T y de la </w:t>
      </w:r>
      <w:r w:rsidR="00E90014" w:rsidRPr="00C81327">
        <w:rPr>
          <w:rFonts w:ascii="Tahoma" w:hAnsi="Tahoma" w:cs="Tahoma"/>
          <w:sz w:val="22"/>
          <w:szCs w:val="22"/>
          <w:lang w:val="es-ES_tradnl"/>
        </w:rPr>
        <w:t>s.s</w:t>
      </w:r>
      <w:r w:rsidRPr="00C81327">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C81327">
        <w:rPr>
          <w:rFonts w:ascii="Tahoma" w:hAnsi="Tahoma" w:cs="Tahoma"/>
          <w:sz w:val="22"/>
          <w:szCs w:val="22"/>
          <w:lang w:val="es-ES_tradnl"/>
        </w:rPr>
        <w:t xml:space="preserve">. </w:t>
      </w:r>
      <w:r w:rsidRPr="00C81327">
        <w:rPr>
          <w:rFonts w:ascii="Tahoma" w:hAnsi="Tahoma" w:cs="Tahoma"/>
          <w:sz w:val="22"/>
          <w:szCs w:val="22"/>
          <w:lang w:val="es-ES_tradnl"/>
        </w:rPr>
        <w:t>Por la parte demandante…</w:t>
      </w:r>
      <w:r w:rsidR="00D90180" w:rsidRPr="00C81327">
        <w:rPr>
          <w:rFonts w:ascii="Tahoma" w:hAnsi="Tahoma" w:cs="Tahoma"/>
          <w:sz w:val="22"/>
          <w:szCs w:val="22"/>
          <w:lang w:val="es-ES_tradnl"/>
        </w:rPr>
        <w:t xml:space="preserve"> </w:t>
      </w:r>
      <w:r w:rsidRPr="00C81327">
        <w:rPr>
          <w:rFonts w:ascii="Tahoma" w:hAnsi="Tahoma" w:cs="Tahoma"/>
          <w:sz w:val="22"/>
          <w:szCs w:val="22"/>
          <w:lang w:val="es-ES_tradnl"/>
        </w:rPr>
        <w:t>Por la parte demandada…</w:t>
      </w:r>
    </w:p>
    <w:p w14:paraId="5AF74FA9" w14:textId="77777777" w:rsidR="00C30D72" w:rsidRPr="00C81327" w:rsidRDefault="00C30D72" w:rsidP="00BF2379">
      <w:pPr>
        <w:ind w:firstLine="708"/>
        <w:jc w:val="both"/>
        <w:rPr>
          <w:rFonts w:ascii="Tahoma" w:hAnsi="Tahoma" w:cs="Tahoma"/>
          <w:sz w:val="22"/>
          <w:szCs w:val="22"/>
          <w:lang w:val="es-ES_tradnl"/>
        </w:rPr>
      </w:pPr>
    </w:p>
    <w:p w14:paraId="5CB7E879" w14:textId="77777777" w:rsidR="009A4059" w:rsidRPr="00C81327" w:rsidRDefault="00D90180" w:rsidP="00C81327">
      <w:pPr>
        <w:widowControl w:val="0"/>
        <w:autoSpaceDE w:val="0"/>
        <w:autoSpaceDN w:val="0"/>
        <w:adjustRightInd w:val="0"/>
        <w:spacing w:line="276" w:lineRule="auto"/>
        <w:jc w:val="center"/>
        <w:rPr>
          <w:rFonts w:ascii="Tahoma" w:hAnsi="Tahoma" w:cs="Tahoma"/>
          <w:b/>
          <w:sz w:val="22"/>
          <w:szCs w:val="22"/>
        </w:rPr>
      </w:pPr>
      <w:r w:rsidRPr="00C81327">
        <w:rPr>
          <w:rFonts w:ascii="Tahoma" w:hAnsi="Tahoma" w:cs="Tahoma"/>
          <w:b/>
          <w:sz w:val="22"/>
          <w:szCs w:val="22"/>
        </w:rPr>
        <w:t>SENTENCIA</w:t>
      </w:r>
    </w:p>
    <w:p w14:paraId="165E613F" w14:textId="77777777" w:rsidR="00C30D72" w:rsidRPr="00C81327" w:rsidRDefault="00C30D72" w:rsidP="00BF2379">
      <w:pPr>
        <w:widowControl w:val="0"/>
        <w:autoSpaceDE w:val="0"/>
        <w:autoSpaceDN w:val="0"/>
        <w:adjustRightInd w:val="0"/>
        <w:jc w:val="center"/>
        <w:rPr>
          <w:rFonts w:ascii="Tahoma" w:hAnsi="Tahoma" w:cs="Tahoma"/>
          <w:b/>
          <w:sz w:val="22"/>
          <w:szCs w:val="22"/>
        </w:rPr>
      </w:pPr>
    </w:p>
    <w:p w14:paraId="3DC567F5" w14:textId="68C3F33C" w:rsidR="0062158A" w:rsidRPr="00C81327" w:rsidRDefault="009A4059"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sz w:val="22"/>
          <w:szCs w:val="22"/>
        </w:rPr>
        <w:t xml:space="preserve">Como quiera que los </w:t>
      </w:r>
      <w:r w:rsidR="00D90180" w:rsidRPr="00C81327">
        <w:rPr>
          <w:rFonts w:ascii="Tahoma" w:hAnsi="Tahoma" w:cs="Tahoma"/>
          <w:sz w:val="22"/>
          <w:szCs w:val="22"/>
        </w:rPr>
        <w:t>argum</w:t>
      </w:r>
      <w:r w:rsidRPr="00C81327">
        <w:rPr>
          <w:rFonts w:ascii="Tahoma" w:hAnsi="Tahoma" w:cs="Tahoma"/>
          <w:sz w:val="22"/>
          <w:szCs w:val="22"/>
        </w:rPr>
        <w:t>entos expuesto</w:t>
      </w:r>
      <w:r w:rsidR="00673AFB" w:rsidRPr="00C81327">
        <w:rPr>
          <w:rFonts w:ascii="Tahoma" w:hAnsi="Tahoma" w:cs="Tahoma"/>
          <w:sz w:val="22"/>
          <w:szCs w:val="22"/>
        </w:rPr>
        <w:t>s en las alegaciones fueron tenidos</w:t>
      </w:r>
      <w:r w:rsidRPr="00C81327">
        <w:rPr>
          <w:rFonts w:ascii="Tahoma" w:hAnsi="Tahoma" w:cs="Tahoma"/>
          <w:sz w:val="22"/>
          <w:szCs w:val="22"/>
        </w:rPr>
        <w:t xml:space="preserve"> en cuenta en la discusión del proyecto, procede la Sala a re</w:t>
      </w:r>
      <w:r w:rsidR="00F20602" w:rsidRPr="00C81327">
        <w:rPr>
          <w:rFonts w:ascii="Tahoma" w:hAnsi="Tahoma" w:cs="Tahoma"/>
          <w:sz w:val="22"/>
          <w:szCs w:val="22"/>
        </w:rPr>
        <w:t>visar, en sede de co</w:t>
      </w:r>
      <w:r w:rsidR="002611B0" w:rsidRPr="00C81327">
        <w:rPr>
          <w:rFonts w:ascii="Tahoma" w:hAnsi="Tahoma" w:cs="Tahoma"/>
          <w:sz w:val="22"/>
          <w:szCs w:val="22"/>
        </w:rPr>
        <w:t>nsulta</w:t>
      </w:r>
      <w:r w:rsidR="00F20602" w:rsidRPr="00C81327">
        <w:rPr>
          <w:rFonts w:ascii="Tahoma" w:hAnsi="Tahoma" w:cs="Tahoma"/>
          <w:sz w:val="22"/>
          <w:szCs w:val="22"/>
        </w:rPr>
        <w:t>,</w:t>
      </w:r>
      <w:r w:rsidR="002611B0" w:rsidRPr="00C81327">
        <w:rPr>
          <w:rFonts w:ascii="Tahoma" w:hAnsi="Tahoma" w:cs="Tahoma"/>
          <w:sz w:val="22"/>
          <w:szCs w:val="22"/>
        </w:rPr>
        <w:t xml:space="preserve"> </w:t>
      </w:r>
      <w:r w:rsidR="00673AFB" w:rsidRPr="00C81327">
        <w:rPr>
          <w:rFonts w:ascii="Tahoma" w:hAnsi="Tahoma" w:cs="Tahoma"/>
          <w:sz w:val="22"/>
          <w:szCs w:val="22"/>
        </w:rPr>
        <w:t>la</w:t>
      </w:r>
      <w:r w:rsidR="003204B5" w:rsidRPr="00C81327">
        <w:rPr>
          <w:rFonts w:ascii="Tahoma" w:hAnsi="Tahoma" w:cs="Tahoma"/>
          <w:sz w:val="22"/>
          <w:szCs w:val="22"/>
        </w:rPr>
        <w:t xml:space="preserve"> </w:t>
      </w:r>
      <w:r w:rsidR="00D436A6" w:rsidRPr="00C81327">
        <w:rPr>
          <w:rFonts w:ascii="Tahoma" w:hAnsi="Tahoma" w:cs="Tahoma"/>
          <w:sz w:val="22"/>
          <w:szCs w:val="22"/>
        </w:rPr>
        <w:t xml:space="preserve">sentencia emitida por el Juzgado </w:t>
      </w:r>
      <w:r w:rsidR="00B36204" w:rsidRPr="00C81327">
        <w:rPr>
          <w:rFonts w:ascii="Tahoma" w:hAnsi="Tahoma" w:cs="Tahoma"/>
          <w:sz w:val="22"/>
          <w:szCs w:val="22"/>
        </w:rPr>
        <w:t>Segundo</w:t>
      </w:r>
      <w:r w:rsidR="002611B0" w:rsidRPr="00C81327">
        <w:rPr>
          <w:rFonts w:ascii="Tahoma" w:hAnsi="Tahoma" w:cs="Tahoma"/>
          <w:sz w:val="22"/>
          <w:szCs w:val="22"/>
        </w:rPr>
        <w:t xml:space="preserve"> </w:t>
      </w:r>
      <w:r w:rsidR="00D436A6" w:rsidRPr="00C81327">
        <w:rPr>
          <w:rFonts w:ascii="Tahoma" w:hAnsi="Tahoma" w:cs="Tahoma"/>
          <w:sz w:val="22"/>
          <w:szCs w:val="22"/>
        </w:rPr>
        <w:t>Laboral del Circuito de Pereira el</w:t>
      </w:r>
      <w:r w:rsidR="00673AFB" w:rsidRPr="00C81327">
        <w:rPr>
          <w:rFonts w:ascii="Tahoma" w:hAnsi="Tahoma" w:cs="Tahoma"/>
          <w:sz w:val="22"/>
          <w:szCs w:val="22"/>
        </w:rPr>
        <w:t xml:space="preserve"> </w:t>
      </w:r>
      <w:r w:rsidR="00635296" w:rsidRPr="00C81327">
        <w:rPr>
          <w:rFonts w:ascii="Tahoma" w:hAnsi="Tahoma" w:cs="Tahoma"/>
          <w:sz w:val="22"/>
          <w:szCs w:val="22"/>
        </w:rPr>
        <w:t>8</w:t>
      </w:r>
      <w:r w:rsidR="00D436A6" w:rsidRPr="00C81327">
        <w:rPr>
          <w:rFonts w:ascii="Tahoma" w:hAnsi="Tahoma" w:cs="Tahoma"/>
          <w:sz w:val="22"/>
          <w:szCs w:val="22"/>
        </w:rPr>
        <w:t xml:space="preserve"> de </w:t>
      </w:r>
      <w:r w:rsidR="00635296" w:rsidRPr="00C81327">
        <w:rPr>
          <w:rFonts w:ascii="Tahoma" w:hAnsi="Tahoma" w:cs="Tahoma"/>
          <w:sz w:val="22"/>
          <w:szCs w:val="22"/>
        </w:rPr>
        <w:t>septiembre</w:t>
      </w:r>
      <w:r w:rsidR="007D15D1" w:rsidRPr="00C81327">
        <w:rPr>
          <w:rFonts w:ascii="Tahoma" w:hAnsi="Tahoma" w:cs="Tahoma"/>
          <w:sz w:val="22"/>
          <w:szCs w:val="22"/>
        </w:rPr>
        <w:t xml:space="preserve"> </w:t>
      </w:r>
      <w:r w:rsidR="00635296" w:rsidRPr="00C81327">
        <w:rPr>
          <w:rFonts w:ascii="Tahoma" w:hAnsi="Tahoma" w:cs="Tahoma"/>
          <w:sz w:val="22"/>
          <w:szCs w:val="22"/>
        </w:rPr>
        <w:t>de 2016</w:t>
      </w:r>
      <w:r w:rsidR="00FB0A63" w:rsidRPr="00C81327">
        <w:rPr>
          <w:rFonts w:ascii="Tahoma" w:hAnsi="Tahoma" w:cs="Tahoma"/>
          <w:sz w:val="22"/>
          <w:szCs w:val="22"/>
        </w:rPr>
        <w:t>, que resultara</w:t>
      </w:r>
      <w:r w:rsidR="00635296" w:rsidRPr="00C81327">
        <w:rPr>
          <w:rFonts w:ascii="Tahoma" w:hAnsi="Tahoma" w:cs="Tahoma"/>
          <w:sz w:val="22"/>
          <w:szCs w:val="22"/>
        </w:rPr>
        <w:t xml:space="preserve"> desfavorable al Municipio de Pereira</w:t>
      </w:r>
      <w:r w:rsidRPr="00C81327">
        <w:rPr>
          <w:rFonts w:ascii="Tahoma" w:hAnsi="Tahoma" w:cs="Tahoma"/>
          <w:sz w:val="22"/>
          <w:szCs w:val="22"/>
        </w:rPr>
        <w:t>, dentro del proceso ordinario laboral reseñado con anterioridad</w:t>
      </w:r>
      <w:r w:rsidR="00B67A12" w:rsidRPr="00C81327">
        <w:rPr>
          <w:rFonts w:ascii="Tahoma" w:hAnsi="Tahoma" w:cs="Tahoma"/>
          <w:sz w:val="22"/>
          <w:szCs w:val="22"/>
        </w:rPr>
        <w:t>.</w:t>
      </w:r>
    </w:p>
    <w:p w14:paraId="5931F313" w14:textId="77777777" w:rsidR="009A4059" w:rsidRPr="00C81327" w:rsidRDefault="00B67A12" w:rsidP="00C81327">
      <w:pPr>
        <w:widowControl w:val="0"/>
        <w:autoSpaceDE w:val="0"/>
        <w:autoSpaceDN w:val="0"/>
        <w:adjustRightInd w:val="0"/>
        <w:spacing w:line="276" w:lineRule="auto"/>
        <w:ind w:firstLine="708"/>
        <w:jc w:val="both"/>
        <w:rPr>
          <w:rFonts w:ascii="Tahoma" w:hAnsi="Tahoma" w:cs="Tahoma"/>
          <w:caps/>
          <w:sz w:val="22"/>
          <w:szCs w:val="22"/>
        </w:rPr>
      </w:pPr>
      <w:r w:rsidRPr="00C81327">
        <w:rPr>
          <w:rFonts w:ascii="Tahoma" w:hAnsi="Tahoma" w:cs="Tahoma"/>
          <w:sz w:val="22"/>
          <w:szCs w:val="22"/>
        </w:rPr>
        <w:t xml:space="preserve"> </w:t>
      </w:r>
    </w:p>
    <w:p w14:paraId="6C470E45" w14:textId="4739EFE1" w:rsidR="00237416" w:rsidRPr="00C81327" w:rsidRDefault="00A66B93" w:rsidP="00C81327">
      <w:pPr>
        <w:widowControl w:val="0"/>
        <w:autoSpaceDE w:val="0"/>
        <w:autoSpaceDN w:val="0"/>
        <w:adjustRightInd w:val="0"/>
        <w:spacing w:line="276" w:lineRule="auto"/>
        <w:jc w:val="center"/>
        <w:rPr>
          <w:rFonts w:ascii="Tahoma" w:hAnsi="Tahoma" w:cs="Tahoma"/>
          <w:b/>
          <w:bCs/>
          <w:caps/>
          <w:sz w:val="22"/>
          <w:szCs w:val="22"/>
        </w:rPr>
      </w:pPr>
      <w:r w:rsidRPr="00C81327">
        <w:rPr>
          <w:rFonts w:ascii="Tahoma" w:hAnsi="Tahoma" w:cs="Tahoma"/>
          <w:b/>
          <w:bCs/>
          <w:sz w:val="22"/>
          <w:szCs w:val="22"/>
        </w:rPr>
        <w:t>Problemas jurídicos por resolver</w:t>
      </w:r>
    </w:p>
    <w:p w14:paraId="7CFB5C42" w14:textId="77777777" w:rsidR="00066A9C" w:rsidRPr="00C81327" w:rsidRDefault="00066A9C" w:rsidP="00C81327">
      <w:pPr>
        <w:widowControl w:val="0"/>
        <w:tabs>
          <w:tab w:val="left" w:pos="748"/>
        </w:tabs>
        <w:autoSpaceDE w:val="0"/>
        <w:autoSpaceDN w:val="0"/>
        <w:adjustRightInd w:val="0"/>
        <w:spacing w:line="276" w:lineRule="auto"/>
        <w:ind w:left="748"/>
        <w:jc w:val="center"/>
        <w:rPr>
          <w:rFonts w:ascii="Tahoma" w:hAnsi="Tahoma" w:cs="Tahoma"/>
          <w:b/>
          <w:bCs/>
          <w:sz w:val="22"/>
          <w:szCs w:val="22"/>
        </w:rPr>
      </w:pPr>
    </w:p>
    <w:p w14:paraId="54150EDC" w14:textId="075069C3" w:rsidR="00673AFB" w:rsidRPr="00C81327" w:rsidRDefault="0062158A" w:rsidP="00C81327">
      <w:pPr>
        <w:tabs>
          <w:tab w:val="left" w:pos="567"/>
        </w:tabs>
        <w:spacing w:line="276" w:lineRule="auto"/>
        <w:jc w:val="both"/>
        <w:rPr>
          <w:rFonts w:ascii="Tahoma" w:hAnsi="Tahoma" w:cs="Tahoma"/>
          <w:sz w:val="22"/>
          <w:szCs w:val="22"/>
        </w:rPr>
      </w:pPr>
      <w:r w:rsidRPr="00C81327">
        <w:rPr>
          <w:rFonts w:ascii="Tahoma" w:hAnsi="Tahoma" w:cs="Tahoma"/>
          <w:sz w:val="22"/>
          <w:szCs w:val="22"/>
        </w:rPr>
        <w:tab/>
      </w:r>
      <w:r w:rsidRPr="00C81327">
        <w:rPr>
          <w:rFonts w:ascii="Tahoma" w:hAnsi="Tahoma" w:cs="Tahoma"/>
          <w:sz w:val="22"/>
          <w:szCs w:val="22"/>
        </w:rPr>
        <w:tab/>
      </w:r>
      <w:r w:rsidR="00C30D72" w:rsidRPr="00C81327">
        <w:rPr>
          <w:rFonts w:ascii="Tahoma" w:hAnsi="Tahoma" w:cs="Tahoma"/>
          <w:sz w:val="22"/>
          <w:szCs w:val="22"/>
        </w:rPr>
        <w:t>De acuerdo a l</w:t>
      </w:r>
      <w:r w:rsidR="006D0CD9" w:rsidRPr="00C81327">
        <w:rPr>
          <w:rFonts w:ascii="Tahoma" w:hAnsi="Tahoma" w:cs="Tahoma"/>
          <w:sz w:val="22"/>
          <w:szCs w:val="22"/>
        </w:rPr>
        <w:t xml:space="preserve">o expuesto en la </w:t>
      </w:r>
      <w:r w:rsidR="00C30D72" w:rsidRPr="00C81327">
        <w:rPr>
          <w:rFonts w:ascii="Tahoma" w:hAnsi="Tahoma" w:cs="Tahoma"/>
          <w:sz w:val="22"/>
          <w:szCs w:val="22"/>
        </w:rPr>
        <w:t>sentencia de primera instancia</w:t>
      </w:r>
      <w:r w:rsidR="00066A9C" w:rsidRPr="00C81327">
        <w:rPr>
          <w:rFonts w:ascii="Tahoma" w:hAnsi="Tahoma" w:cs="Tahoma"/>
          <w:sz w:val="22"/>
          <w:szCs w:val="22"/>
        </w:rPr>
        <w:t>, le corresponde a la Sala determinar</w:t>
      </w:r>
      <w:r w:rsidR="007E550E" w:rsidRPr="00C81327">
        <w:rPr>
          <w:rFonts w:ascii="Tahoma" w:hAnsi="Tahoma" w:cs="Tahoma"/>
          <w:sz w:val="22"/>
          <w:szCs w:val="22"/>
        </w:rPr>
        <w:t xml:space="preserve">: </w:t>
      </w:r>
      <w:r w:rsidR="004A780A" w:rsidRPr="00C81327">
        <w:rPr>
          <w:rFonts w:ascii="Tahoma" w:hAnsi="Tahoma" w:cs="Tahoma"/>
          <w:i/>
          <w:sz w:val="22"/>
          <w:szCs w:val="22"/>
        </w:rPr>
        <w:t>i)</w:t>
      </w:r>
      <w:r w:rsidR="004A780A" w:rsidRPr="00C81327">
        <w:rPr>
          <w:rFonts w:ascii="Tahoma" w:hAnsi="Tahoma" w:cs="Tahoma"/>
          <w:sz w:val="22"/>
          <w:szCs w:val="22"/>
        </w:rPr>
        <w:t xml:space="preserve"> si es procedente reconocer al demandante pensión de jubilación con fundamento en la cláusula 8º del pacto convencional y </w:t>
      </w:r>
      <w:r w:rsidR="004A780A" w:rsidRPr="00C81327">
        <w:rPr>
          <w:rFonts w:ascii="Tahoma" w:hAnsi="Tahoma" w:cs="Tahoma"/>
          <w:i/>
          <w:sz w:val="22"/>
          <w:szCs w:val="22"/>
        </w:rPr>
        <w:t>ii)</w:t>
      </w:r>
      <w:r w:rsidR="004A780A" w:rsidRPr="00C81327">
        <w:rPr>
          <w:rFonts w:ascii="Tahoma" w:hAnsi="Tahoma" w:cs="Tahoma"/>
          <w:sz w:val="22"/>
          <w:szCs w:val="22"/>
        </w:rPr>
        <w:t xml:space="preserve"> si es necesario que el tiempo de servicios antes del 1º de enero de 1990, deba cumplirse como trabajador oficial.</w:t>
      </w:r>
    </w:p>
    <w:p w14:paraId="38A2B6E6" w14:textId="77777777" w:rsidR="00A66B93" w:rsidRPr="00C81327" w:rsidRDefault="00A66B93" w:rsidP="00C81327">
      <w:pPr>
        <w:tabs>
          <w:tab w:val="left" w:pos="567"/>
        </w:tabs>
        <w:spacing w:line="276" w:lineRule="auto"/>
        <w:jc w:val="both"/>
        <w:rPr>
          <w:rFonts w:ascii="Tahoma" w:hAnsi="Tahoma" w:cs="Tahoma"/>
          <w:sz w:val="22"/>
          <w:szCs w:val="22"/>
        </w:rPr>
      </w:pPr>
    </w:p>
    <w:p w14:paraId="2356B829" w14:textId="0D3DDCA5" w:rsidR="009A4059" w:rsidRPr="00C81327" w:rsidRDefault="006B2739" w:rsidP="00C81327">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81327">
        <w:rPr>
          <w:rFonts w:ascii="Tahoma" w:hAnsi="Tahoma" w:cs="Tahoma"/>
          <w:b/>
          <w:sz w:val="22"/>
          <w:szCs w:val="22"/>
        </w:rPr>
        <w:t>La demanda y su contestación</w:t>
      </w:r>
    </w:p>
    <w:p w14:paraId="2C7A3F25" w14:textId="77777777" w:rsidR="004B5DE4" w:rsidRPr="00C81327" w:rsidRDefault="004B5DE4" w:rsidP="00C81327">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14:paraId="597EB9EF" w14:textId="07B1F0C7" w:rsidR="003708B1" w:rsidRPr="00C81327" w:rsidRDefault="003708B1"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sz w:val="22"/>
          <w:szCs w:val="22"/>
        </w:rPr>
        <w:t xml:space="preserve">El </w:t>
      </w:r>
      <w:r w:rsidR="001D2C9B" w:rsidRPr="00C81327">
        <w:rPr>
          <w:rFonts w:ascii="Tahoma" w:hAnsi="Tahoma" w:cs="Tahoma"/>
          <w:sz w:val="22"/>
          <w:szCs w:val="22"/>
        </w:rPr>
        <w:t xml:space="preserve"> </w:t>
      </w:r>
      <w:r w:rsidR="006B2739" w:rsidRPr="00C81327">
        <w:rPr>
          <w:rFonts w:ascii="Tahoma" w:hAnsi="Tahoma" w:cs="Tahoma"/>
          <w:sz w:val="22"/>
          <w:szCs w:val="22"/>
        </w:rPr>
        <w:t xml:space="preserve">citado </w:t>
      </w:r>
      <w:r w:rsidR="00673AFB" w:rsidRPr="00C81327">
        <w:rPr>
          <w:rFonts w:ascii="Tahoma" w:hAnsi="Tahoma" w:cs="Tahoma"/>
          <w:sz w:val="22"/>
          <w:szCs w:val="22"/>
        </w:rPr>
        <w:t>demandante</w:t>
      </w:r>
      <w:r w:rsidR="001D2C9B" w:rsidRPr="00C81327">
        <w:rPr>
          <w:rFonts w:ascii="Tahoma" w:hAnsi="Tahoma" w:cs="Tahoma"/>
          <w:sz w:val="22"/>
          <w:szCs w:val="22"/>
        </w:rPr>
        <w:t xml:space="preserve"> pretende</w:t>
      </w:r>
      <w:r w:rsidR="00956DBB" w:rsidRPr="00C81327">
        <w:rPr>
          <w:rFonts w:ascii="Tahoma" w:hAnsi="Tahoma" w:cs="Tahoma"/>
          <w:sz w:val="22"/>
          <w:szCs w:val="22"/>
        </w:rPr>
        <w:t xml:space="preserve"> que se </w:t>
      </w:r>
      <w:r w:rsidRPr="00C81327">
        <w:rPr>
          <w:rFonts w:ascii="Tahoma" w:hAnsi="Tahoma" w:cs="Tahoma"/>
          <w:sz w:val="22"/>
          <w:szCs w:val="22"/>
        </w:rPr>
        <w:t xml:space="preserve">declare que </w:t>
      </w:r>
      <w:r w:rsidR="008B35E6" w:rsidRPr="00C81327">
        <w:rPr>
          <w:rFonts w:ascii="Tahoma" w:hAnsi="Tahoma" w:cs="Tahoma"/>
          <w:sz w:val="22"/>
          <w:szCs w:val="22"/>
        </w:rPr>
        <w:t xml:space="preserve">cumplió 20 años al servicio del Municipio de Pereira como trabajador </w:t>
      </w:r>
      <w:r w:rsidR="006B2739" w:rsidRPr="00C81327">
        <w:rPr>
          <w:rFonts w:ascii="Tahoma" w:hAnsi="Tahoma" w:cs="Tahoma"/>
          <w:sz w:val="22"/>
          <w:szCs w:val="22"/>
        </w:rPr>
        <w:t>y,</w:t>
      </w:r>
      <w:r w:rsidR="00AF0369" w:rsidRPr="00C81327">
        <w:rPr>
          <w:rFonts w:ascii="Tahoma" w:hAnsi="Tahoma" w:cs="Tahoma"/>
          <w:sz w:val="22"/>
          <w:szCs w:val="22"/>
        </w:rPr>
        <w:t xml:space="preserve"> </w:t>
      </w:r>
      <w:r w:rsidR="008B35E6" w:rsidRPr="00C81327">
        <w:rPr>
          <w:rFonts w:ascii="Tahoma" w:hAnsi="Tahoma" w:cs="Tahoma"/>
          <w:sz w:val="22"/>
          <w:szCs w:val="22"/>
        </w:rPr>
        <w:t>por ende</w:t>
      </w:r>
      <w:r w:rsidR="006B2739" w:rsidRPr="00C81327">
        <w:rPr>
          <w:rFonts w:ascii="Tahoma" w:hAnsi="Tahoma" w:cs="Tahoma"/>
          <w:sz w:val="22"/>
          <w:szCs w:val="22"/>
        </w:rPr>
        <w:t>,</w:t>
      </w:r>
      <w:r w:rsidR="000601F8" w:rsidRPr="00C81327">
        <w:rPr>
          <w:rFonts w:ascii="Tahoma" w:hAnsi="Tahoma" w:cs="Tahoma"/>
          <w:sz w:val="22"/>
          <w:szCs w:val="22"/>
        </w:rPr>
        <w:t xml:space="preserve"> </w:t>
      </w:r>
      <w:r w:rsidR="008B35E6" w:rsidRPr="00C81327">
        <w:rPr>
          <w:rFonts w:ascii="Tahoma" w:hAnsi="Tahoma" w:cs="Tahoma"/>
          <w:sz w:val="22"/>
          <w:szCs w:val="22"/>
        </w:rPr>
        <w:t xml:space="preserve">tiene derecho a </w:t>
      </w:r>
      <w:r w:rsidR="00AF0369" w:rsidRPr="00C81327">
        <w:rPr>
          <w:rFonts w:ascii="Tahoma" w:hAnsi="Tahoma" w:cs="Tahoma"/>
          <w:sz w:val="22"/>
          <w:szCs w:val="22"/>
        </w:rPr>
        <w:t>la pensión de jubilación contenida en el punto 8 de la Convención Colectiva de Trabajo</w:t>
      </w:r>
      <w:r w:rsidR="008B35E6" w:rsidRPr="00C81327">
        <w:rPr>
          <w:rFonts w:ascii="Tahoma" w:hAnsi="Tahoma" w:cs="Tahoma"/>
          <w:sz w:val="22"/>
          <w:szCs w:val="22"/>
        </w:rPr>
        <w:t xml:space="preserve">. Como consecuencia de lo anterior, procura que se condene </w:t>
      </w:r>
      <w:r w:rsidR="0034468C" w:rsidRPr="00C81327">
        <w:rPr>
          <w:rFonts w:ascii="Tahoma" w:hAnsi="Tahoma" w:cs="Tahoma"/>
          <w:sz w:val="22"/>
          <w:szCs w:val="22"/>
        </w:rPr>
        <w:t xml:space="preserve">a ese ente a reconocer la aludida prestación </w:t>
      </w:r>
      <w:r w:rsidR="00DB27FF" w:rsidRPr="00C81327">
        <w:rPr>
          <w:rFonts w:ascii="Tahoma" w:hAnsi="Tahoma" w:cs="Tahoma"/>
          <w:sz w:val="22"/>
          <w:szCs w:val="22"/>
        </w:rPr>
        <w:t>desde el 19 de septiembre de 2006</w:t>
      </w:r>
      <w:r w:rsidR="00A21BDF" w:rsidRPr="00C81327">
        <w:rPr>
          <w:rFonts w:ascii="Tahoma" w:hAnsi="Tahoma" w:cs="Tahoma"/>
          <w:sz w:val="22"/>
          <w:szCs w:val="22"/>
        </w:rPr>
        <w:t xml:space="preserve">; a lo que resulte probado en razón a las facultades ultra y extra </w:t>
      </w:r>
      <w:proofErr w:type="spellStart"/>
      <w:r w:rsidR="00A21BDF" w:rsidRPr="00C81327">
        <w:rPr>
          <w:rFonts w:ascii="Tahoma" w:hAnsi="Tahoma" w:cs="Tahoma"/>
          <w:sz w:val="22"/>
          <w:szCs w:val="22"/>
        </w:rPr>
        <w:t>petita</w:t>
      </w:r>
      <w:proofErr w:type="spellEnd"/>
      <w:r w:rsidR="00A21BDF" w:rsidRPr="00C81327">
        <w:rPr>
          <w:rFonts w:ascii="Tahoma" w:hAnsi="Tahoma" w:cs="Tahoma"/>
          <w:sz w:val="22"/>
          <w:szCs w:val="22"/>
        </w:rPr>
        <w:t xml:space="preserve"> y a las costas procesales.</w:t>
      </w:r>
      <w:r w:rsidR="00DB27FF" w:rsidRPr="00C81327">
        <w:rPr>
          <w:rFonts w:ascii="Tahoma" w:hAnsi="Tahoma" w:cs="Tahoma"/>
          <w:sz w:val="22"/>
          <w:szCs w:val="22"/>
        </w:rPr>
        <w:t xml:space="preserve"> </w:t>
      </w:r>
    </w:p>
    <w:p w14:paraId="1644DACF" w14:textId="77777777" w:rsidR="00F11D37" w:rsidRPr="00C81327" w:rsidRDefault="00F11D37" w:rsidP="00C81327">
      <w:pPr>
        <w:widowControl w:val="0"/>
        <w:autoSpaceDE w:val="0"/>
        <w:autoSpaceDN w:val="0"/>
        <w:adjustRightInd w:val="0"/>
        <w:spacing w:line="276" w:lineRule="auto"/>
        <w:jc w:val="both"/>
        <w:rPr>
          <w:rFonts w:ascii="Tahoma" w:hAnsi="Tahoma" w:cs="Tahoma"/>
          <w:sz w:val="22"/>
          <w:szCs w:val="22"/>
        </w:rPr>
      </w:pPr>
    </w:p>
    <w:p w14:paraId="6E15A43B" w14:textId="0D2E4EA6" w:rsidR="006D7E5E" w:rsidRPr="00C81327" w:rsidRDefault="00B44497"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sz w:val="22"/>
          <w:szCs w:val="22"/>
        </w:rPr>
        <w:t>Para fundar dichas pretensiones manifiesta</w:t>
      </w:r>
      <w:r w:rsidR="00FB0A63" w:rsidRPr="00C81327">
        <w:rPr>
          <w:rFonts w:ascii="Tahoma" w:hAnsi="Tahoma" w:cs="Tahoma"/>
          <w:sz w:val="22"/>
          <w:szCs w:val="22"/>
        </w:rPr>
        <w:t xml:space="preserve"> que</w:t>
      </w:r>
      <w:r w:rsidR="00BE64AE" w:rsidRPr="00C81327">
        <w:rPr>
          <w:rFonts w:ascii="Tahoma" w:hAnsi="Tahoma" w:cs="Tahoma"/>
          <w:sz w:val="22"/>
          <w:szCs w:val="22"/>
        </w:rPr>
        <w:t xml:space="preserve"> </w:t>
      </w:r>
      <w:r w:rsidR="00310673" w:rsidRPr="00C81327">
        <w:rPr>
          <w:rFonts w:ascii="Tahoma" w:hAnsi="Tahoma" w:cs="Tahoma"/>
          <w:sz w:val="22"/>
          <w:szCs w:val="22"/>
        </w:rPr>
        <w:t xml:space="preserve">ha prestado sus servicios al Municipio de Pereira por más de 28 años, pues </w:t>
      </w:r>
      <w:r w:rsidR="00166AE5" w:rsidRPr="00C81327">
        <w:rPr>
          <w:rFonts w:ascii="Tahoma" w:hAnsi="Tahoma" w:cs="Tahoma"/>
          <w:sz w:val="22"/>
          <w:szCs w:val="22"/>
        </w:rPr>
        <w:t xml:space="preserve">el 19 de septiembre de 1986 </w:t>
      </w:r>
      <w:r w:rsidR="00D9127E" w:rsidRPr="00C81327">
        <w:rPr>
          <w:rFonts w:ascii="Tahoma" w:hAnsi="Tahoma" w:cs="Tahoma"/>
          <w:sz w:val="22"/>
          <w:szCs w:val="22"/>
        </w:rPr>
        <w:t xml:space="preserve">fue vinculado </w:t>
      </w:r>
      <w:r w:rsidR="00166AE5" w:rsidRPr="00C81327">
        <w:rPr>
          <w:rFonts w:ascii="Tahoma" w:hAnsi="Tahoma" w:cs="Tahoma"/>
          <w:sz w:val="22"/>
          <w:szCs w:val="22"/>
        </w:rPr>
        <w:t>por la Secretarí</w:t>
      </w:r>
      <w:r w:rsidR="00310673" w:rsidRPr="00C81327">
        <w:rPr>
          <w:rFonts w:ascii="Tahoma" w:hAnsi="Tahoma" w:cs="Tahoma"/>
          <w:sz w:val="22"/>
          <w:szCs w:val="22"/>
        </w:rPr>
        <w:t xml:space="preserve">a de Gobierno </w:t>
      </w:r>
      <w:r w:rsidR="00F60E5C" w:rsidRPr="00C81327">
        <w:rPr>
          <w:rFonts w:ascii="Tahoma" w:hAnsi="Tahoma" w:cs="Tahoma"/>
          <w:sz w:val="22"/>
          <w:szCs w:val="22"/>
        </w:rPr>
        <w:t xml:space="preserve">para prestar sus servicios </w:t>
      </w:r>
      <w:r w:rsidR="00D9127E" w:rsidRPr="00C81327">
        <w:rPr>
          <w:rFonts w:ascii="Tahoma" w:hAnsi="Tahoma" w:cs="Tahoma"/>
          <w:sz w:val="22"/>
          <w:szCs w:val="22"/>
        </w:rPr>
        <w:t>como Bombero Ayudante</w:t>
      </w:r>
      <w:r w:rsidR="00F60E5C" w:rsidRPr="00C81327">
        <w:rPr>
          <w:rFonts w:ascii="Tahoma" w:hAnsi="Tahoma" w:cs="Tahoma"/>
          <w:sz w:val="22"/>
          <w:szCs w:val="22"/>
        </w:rPr>
        <w:t xml:space="preserve">; </w:t>
      </w:r>
      <w:r w:rsidR="003F7DCE" w:rsidRPr="00C81327">
        <w:rPr>
          <w:rFonts w:ascii="Tahoma" w:hAnsi="Tahoma" w:cs="Tahoma"/>
          <w:sz w:val="22"/>
          <w:szCs w:val="22"/>
        </w:rPr>
        <w:t xml:space="preserve">a partir del 10 de octubre de 1994 </w:t>
      </w:r>
      <w:r w:rsidR="00456922">
        <w:rPr>
          <w:rFonts w:ascii="Tahoma" w:hAnsi="Tahoma" w:cs="Tahoma"/>
          <w:sz w:val="22"/>
          <w:szCs w:val="22"/>
        </w:rPr>
        <w:t>s</w:t>
      </w:r>
      <w:r w:rsidR="00310673" w:rsidRPr="00C81327">
        <w:rPr>
          <w:rFonts w:ascii="Tahoma" w:hAnsi="Tahoma" w:cs="Tahoma"/>
          <w:sz w:val="22"/>
          <w:szCs w:val="22"/>
        </w:rPr>
        <w:t>e</w:t>
      </w:r>
      <w:r w:rsidR="003F7DCE" w:rsidRPr="00C81327">
        <w:rPr>
          <w:rFonts w:ascii="Tahoma" w:hAnsi="Tahoma" w:cs="Tahoma"/>
          <w:sz w:val="22"/>
          <w:szCs w:val="22"/>
        </w:rPr>
        <w:t xml:space="preserve"> </w:t>
      </w:r>
      <w:r w:rsidR="00310673" w:rsidRPr="00C81327">
        <w:rPr>
          <w:rFonts w:ascii="Tahoma" w:hAnsi="Tahoma" w:cs="Tahoma"/>
          <w:sz w:val="22"/>
          <w:szCs w:val="22"/>
        </w:rPr>
        <w:t xml:space="preserve">desempeñó como </w:t>
      </w:r>
      <w:r w:rsidR="00F60E5C" w:rsidRPr="00C81327">
        <w:rPr>
          <w:rFonts w:ascii="Tahoma" w:hAnsi="Tahoma" w:cs="Tahoma"/>
          <w:sz w:val="22"/>
          <w:szCs w:val="22"/>
        </w:rPr>
        <w:t xml:space="preserve">Obrero </w:t>
      </w:r>
      <w:r w:rsidR="003F7DCE" w:rsidRPr="00C81327">
        <w:rPr>
          <w:rFonts w:ascii="Tahoma" w:hAnsi="Tahoma" w:cs="Tahoma"/>
          <w:sz w:val="22"/>
          <w:szCs w:val="22"/>
        </w:rPr>
        <w:t xml:space="preserve">de la </w:t>
      </w:r>
      <w:r w:rsidR="00F60E5C" w:rsidRPr="00C81327">
        <w:rPr>
          <w:rFonts w:ascii="Tahoma" w:hAnsi="Tahoma" w:cs="Tahoma"/>
          <w:sz w:val="22"/>
          <w:szCs w:val="22"/>
        </w:rPr>
        <w:t xml:space="preserve">División </w:t>
      </w:r>
      <w:r w:rsidR="003F7DCE" w:rsidRPr="00C81327">
        <w:rPr>
          <w:rFonts w:ascii="Tahoma" w:hAnsi="Tahoma" w:cs="Tahoma"/>
          <w:sz w:val="22"/>
          <w:szCs w:val="22"/>
        </w:rPr>
        <w:t xml:space="preserve">de </w:t>
      </w:r>
      <w:r w:rsidR="00F60E5C" w:rsidRPr="00C81327">
        <w:rPr>
          <w:rFonts w:ascii="Tahoma" w:hAnsi="Tahoma" w:cs="Tahoma"/>
          <w:sz w:val="22"/>
          <w:szCs w:val="22"/>
        </w:rPr>
        <w:t>Sostenimiento y</w:t>
      </w:r>
      <w:r w:rsidR="006D7E5E" w:rsidRPr="00C81327">
        <w:rPr>
          <w:rFonts w:ascii="Tahoma" w:hAnsi="Tahoma" w:cs="Tahoma"/>
          <w:sz w:val="22"/>
          <w:szCs w:val="22"/>
        </w:rPr>
        <w:t>,</w:t>
      </w:r>
      <w:r w:rsidR="00F60E5C" w:rsidRPr="00C81327">
        <w:rPr>
          <w:rFonts w:ascii="Tahoma" w:hAnsi="Tahoma" w:cs="Tahoma"/>
          <w:sz w:val="22"/>
          <w:szCs w:val="22"/>
        </w:rPr>
        <w:t xml:space="preserve"> </w:t>
      </w:r>
      <w:r w:rsidR="008D0D37" w:rsidRPr="00C81327">
        <w:rPr>
          <w:rFonts w:ascii="Tahoma" w:hAnsi="Tahoma" w:cs="Tahoma"/>
          <w:sz w:val="22"/>
          <w:szCs w:val="22"/>
        </w:rPr>
        <w:t>desde el 15 de julio de 1997</w:t>
      </w:r>
      <w:r w:rsidR="006D7E5E" w:rsidRPr="00C81327">
        <w:rPr>
          <w:rFonts w:ascii="Tahoma" w:hAnsi="Tahoma" w:cs="Tahoma"/>
          <w:sz w:val="22"/>
          <w:szCs w:val="22"/>
        </w:rPr>
        <w:t>,</w:t>
      </w:r>
      <w:r w:rsidR="008D0D37" w:rsidRPr="00C81327">
        <w:rPr>
          <w:rFonts w:ascii="Tahoma" w:hAnsi="Tahoma" w:cs="Tahoma"/>
          <w:sz w:val="22"/>
          <w:szCs w:val="22"/>
        </w:rPr>
        <w:t xml:space="preserve"> como </w:t>
      </w:r>
      <w:r w:rsidR="00F60E5C" w:rsidRPr="00C81327">
        <w:rPr>
          <w:rFonts w:ascii="Tahoma" w:hAnsi="Tahoma" w:cs="Tahoma"/>
          <w:sz w:val="22"/>
          <w:szCs w:val="22"/>
        </w:rPr>
        <w:t xml:space="preserve">Mecánico </w:t>
      </w:r>
      <w:proofErr w:type="spellStart"/>
      <w:r w:rsidR="006D7E5E" w:rsidRPr="00C81327">
        <w:rPr>
          <w:rFonts w:ascii="Tahoma" w:hAnsi="Tahoma" w:cs="Tahoma"/>
          <w:sz w:val="22"/>
          <w:szCs w:val="22"/>
        </w:rPr>
        <w:t>Disel</w:t>
      </w:r>
      <w:proofErr w:type="spellEnd"/>
      <w:r w:rsidR="006D7E5E" w:rsidRPr="00C81327">
        <w:rPr>
          <w:rFonts w:ascii="Tahoma" w:hAnsi="Tahoma" w:cs="Tahoma"/>
          <w:sz w:val="22"/>
          <w:szCs w:val="22"/>
        </w:rPr>
        <w:t xml:space="preserve"> </w:t>
      </w:r>
      <w:r w:rsidR="008D0D37" w:rsidRPr="00C81327">
        <w:rPr>
          <w:rFonts w:ascii="Tahoma" w:hAnsi="Tahoma" w:cs="Tahoma"/>
          <w:sz w:val="22"/>
          <w:szCs w:val="22"/>
        </w:rPr>
        <w:t>II</w:t>
      </w:r>
      <w:r w:rsidR="006D7E5E" w:rsidRPr="00C81327">
        <w:rPr>
          <w:rFonts w:ascii="Tahoma" w:hAnsi="Tahoma" w:cs="Tahoma"/>
          <w:sz w:val="22"/>
          <w:szCs w:val="22"/>
        </w:rPr>
        <w:t>,</w:t>
      </w:r>
      <w:r w:rsidR="008D0D37" w:rsidRPr="00C81327">
        <w:rPr>
          <w:rFonts w:ascii="Tahoma" w:hAnsi="Tahoma" w:cs="Tahoma"/>
          <w:sz w:val="22"/>
          <w:szCs w:val="22"/>
        </w:rPr>
        <w:t xml:space="preserve"> dependien</w:t>
      </w:r>
      <w:r w:rsidR="006D7E5E" w:rsidRPr="00C81327">
        <w:rPr>
          <w:rFonts w:ascii="Tahoma" w:hAnsi="Tahoma" w:cs="Tahoma"/>
          <w:sz w:val="22"/>
          <w:szCs w:val="22"/>
        </w:rPr>
        <w:t xml:space="preserve">do </w:t>
      </w:r>
      <w:r w:rsidR="008D0D37" w:rsidRPr="00C81327">
        <w:rPr>
          <w:rFonts w:ascii="Tahoma" w:hAnsi="Tahoma" w:cs="Tahoma"/>
          <w:sz w:val="22"/>
          <w:szCs w:val="22"/>
        </w:rPr>
        <w:t xml:space="preserve">de la Secretaria de Infraestructura de la Alcaldía de Pereira. </w:t>
      </w:r>
    </w:p>
    <w:p w14:paraId="736C70D7" w14:textId="77777777" w:rsidR="006D7E5E" w:rsidRPr="00C81327" w:rsidRDefault="006D7E5E" w:rsidP="00C81327">
      <w:pPr>
        <w:widowControl w:val="0"/>
        <w:autoSpaceDE w:val="0"/>
        <w:autoSpaceDN w:val="0"/>
        <w:adjustRightInd w:val="0"/>
        <w:spacing w:line="276" w:lineRule="auto"/>
        <w:ind w:firstLine="708"/>
        <w:jc w:val="both"/>
        <w:rPr>
          <w:rFonts w:ascii="Tahoma" w:hAnsi="Tahoma" w:cs="Tahoma"/>
          <w:sz w:val="22"/>
          <w:szCs w:val="22"/>
        </w:rPr>
      </w:pPr>
    </w:p>
    <w:p w14:paraId="1558DFE8" w14:textId="35831F52" w:rsidR="00FE0E0D" w:rsidRPr="00C81327" w:rsidRDefault="000425D1"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sz w:val="22"/>
          <w:szCs w:val="22"/>
        </w:rPr>
        <w:t xml:space="preserve">Agrega </w:t>
      </w:r>
      <w:r w:rsidR="008D0D37" w:rsidRPr="00C81327">
        <w:rPr>
          <w:rFonts w:ascii="Tahoma" w:hAnsi="Tahoma" w:cs="Tahoma"/>
          <w:sz w:val="22"/>
          <w:szCs w:val="22"/>
        </w:rPr>
        <w:t xml:space="preserve">que </w:t>
      </w:r>
      <w:r w:rsidR="00CF1B6C" w:rsidRPr="00C81327">
        <w:rPr>
          <w:rFonts w:ascii="Tahoma" w:hAnsi="Tahoma" w:cs="Tahoma"/>
          <w:sz w:val="22"/>
          <w:szCs w:val="22"/>
        </w:rPr>
        <w:t>el</w:t>
      </w:r>
      <w:r w:rsidR="008D0D37" w:rsidRPr="00C81327">
        <w:rPr>
          <w:rFonts w:ascii="Tahoma" w:hAnsi="Tahoma" w:cs="Tahoma"/>
          <w:sz w:val="22"/>
          <w:szCs w:val="22"/>
        </w:rPr>
        <w:t xml:space="preserve"> </w:t>
      </w:r>
      <w:r w:rsidR="00CF1B6C" w:rsidRPr="00C81327">
        <w:rPr>
          <w:rFonts w:ascii="Tahoma" w:hAnsi="Tahoma" w:cs="Tahoma"/>
          <w:sz w:val="22"/>
          <w:szCs w:val="22"/>
        </w:rPr>
        <w:t xml:space="preserve">1º de enero de 1991 empezó a regir la convención colectiva de  trabajo </w:t>
      </w:r>
      <w:r w:rsidR="002608DE" w:rsidRPr="00C81327">
        <w:rPr>
          <w:rFonts w:ascii="Tahoma" w:hAnsi="Tahoma" w:cs="Tahoma"/>
          <w:sz w:val="22"/>
          <w:szCs w:val="22"/>
        </w:rPr>
        <w:t>suscrita el 1</w:t>
      </w:r>
      <w:r w:rsidR="008D0D37" w:rsidRPr="00C81327">
        <w:rPr>
          <w:rFonts w:ascii="Tahoma" w:hAnsi="Tahoma" w:cs="Tahoma"/>
          <w:sz w:val="22"/>
          <w:szCs w:val="22"/>
        </w:rPr>
        <w:t>3 de noviembre de 1990</w:t>
      </w:r>
      <w:r w:rsidR="00CF1B6C" w:rsidRPr="00C81327">
        <w:rPr>
          <w:rFonts w:ascii="Tahoma" w:hAnsi="Tahoma" w:cs="Tahoma"/>
          <w:sz w:val="22"/>
          <w:szCs w:val="22"/>
        </w:rPr>
        <w:t xml:space="preserve"> e</w:t>
      </w:r>
      <w:r w:rsidR="002608DE" w:rsidRPr="00C81327">
        <w:rPr>
          <w:rFonts w:ascii="Tahoma" w:hAnsi="Tahoma" w:cs="Tahoma"/>
          <w:sz w:val="22"/>
          <w:szCs w:val="22"/>
        </w:rPr>
        <w:t>ntre el</w:t>
      </w:r>
      <w:r w:rsidR="00CF1B6C" w:rsidRPr="00C81327">
        <w:rPr>
          <w:rFonts w:ascii="Tahoma" w:hAnsi="Tahoma" w:cs="Tahoma"/>
          <w:sz w:val="22"/>
          <w:szCs w:val="22"/>
        </w:rPr>
        <w:t xml:space="preserve"> Municipio de Pereira y su Sindicato </w:t>
      </w:r>
      <w:r w:rsidR="008D0D37" w:rsidRPr="00C81327">
        <w:rPr>
          <w:rFonts w:ascii="Tahoma" w:hAnsi="Tahoma" w:cs="Tahoma"/>
          <w:sz w:val="22"/>
          <w:szCs w:val="22"/>
        </w:rPr>
        <w:t xml:space="preserve">de </w:t>
      </w:r>
      <w:r w:rsidR="00CF1B6C" w:rsidRPr="00C81327">
        <w:rPr>
          <w:rFonts w:ascii="Tahoma" w:hAnsi="Tahoma" w:cs="Tahoma"/>
          <w:sz w:val="22"/>
          <w:szCs w:val="22"/>
        </w:rPr>
        <w:t>Trabajadores</w:t>
      </w:r>
      <w:r w:rsidR="002608DE" w:rsidRPr="00C81327">
        <w:rPr>
          <w:rFonts w:ascii="Tahoma" w:hAnsi="Tahoma" w:cs="Tahoma"/>
          <w:sz w:val="22"/>
          <w:szCs w:val="22"/>
        </w:rPr>
        <w:t xml:space="preserve">, la cual </w:t>
      </w:r>
      <w:r w:rsidR="00BE1456" w:rsidRPr="00C81327">
        <w:rPr>
          <w:rFonts w:ascii="Tahoma" w:hAnsi="Tahoma" w:cs="Tahoma"/>
          <w:sz w:val="22"/>
          <w:szCs w:val="22"/>
        </w:rPr>
        <w:t>sigue vigente a la fecha</w:t>
      </w:r>
      <w:r w:rsidR="00FE0E0D" w:rsidRPr="00C81327">
        <w:rPr>
          <w:rFonts w:ascii="Tahoma" w:hAnsi="Tahoma" w:cs="Tahoma"/>
          <w:sz w:val="22"/>
          <w:szCs w:val="22"/>
        </w:rPr>
        <w:t xml:space="preserve"> y</w:t>
      </w:r>
      <w:r w:rsidR="005B3A62" w:rsidRPr="00C81327">
        <w:rPr>
          <w:rFonts w:ascii="Tahoma" w:hAnsi="Tahoma" w:cs="Tahoma"/>
          <w:sz w:val="22"/>
          <w:szCs w:val="22"/>
        </w:rPr>
        <w:t>,</w:t>
      </w:r>
      <w:r w:rsidR="00FE0E0D" w:rsidRPr="00C81327">
        <w:rPr>
          <w:rFonts w:ascii="Tahoma" w:hAnsi="Tahoma" w:cs="Tahoma"/>
          <w:sz w:val="22"/>
          <w:szCs w:val="22"/>
        </w:rPr>
        <w:t xml:space="preserve"> en </w:t>
      </w:r>
      <w:r w:rsidR="00ED33AF" w:rsidRPr="00C81327">
        <w:rPr>
          <w:rFonts w:ascii="Tahoma" w:hAnsi="Tahoma" w:cs="Tahoma"/>
          <w:sz w:val="22"/>
          <w:szCs w:val="22"/>
        </w:rPr>
        <w:t>su</w:t>
      </w:r>
      <w:r w:rsidR="00FE0E0D" w:rsidRPr="00C81327">
        <w:rPr>
          <w:rFonts w:ascii="Tahoma" w:hAnsi="Tahoma" w:cs="Tahoma"/>
          <w:sz w:val="22"/>
          <w:szCs w:val="22"/>
        </w:rPr>
        <w:t xml:space="preserve"> punto 8</w:t>
      </w:r>
      <w:r w:rsidR="005B3A62" w:rsidRPr="00C81327">
        <w:rPr>
          <w:rFonts w:ascii="Tahoma" w:hAnsi="Tahoma" w:cs="Tahoma"/>
          <w:sz w:val="22"/>
          <w:szCs w:val="22"/>
        </w:rPr>
        <w:t>,</w:t>
      </w:r>
      <w:r w:rsidR="00FE0E0D" w:rsidRPr="00C81327">
        <w:rPr>
          <w:rFonts w:ascii="Tahoma" w:hAnsi="Tahoma" w:cs="Tahoma"/>
          <w:sz w:val="22"/>
          <w:szCs w:val="22"/>
        </w:rPr>
        <w:t xml:space="preserve"> establece que los trabajadores que </w:t>
      </w:r>
      <w:r w:rsidR="005B3A62" w:rsidRPr="00C81327">
        <w:rPr>
          <w:rFonts w:ascii="Tahoma" w:hAnsi="Tahoma" w:cs="Tahoma"/>
          <w:sz w:val="22"/>
          <w:szCs w:val="22"/>
        </w:rPr>
        <w:t xml:space="preserve">hubieran iniciado la prestación de servicios al Municipio con anterioridad al 1° de enero de 1990, tienen derecho a </w:t>
      </w:r>
      <w:r w:rsidR="008527A4" w:rsidRPr="00C81327">
        <w:rPr>
          <w:rFonts w:ascii="Tahoma" w:hAnsi="Tahoma" w:cs="Tahoma"/>
          <w:sz w:val="22"/>
          <w:szCs w:val="22"/>
        </w:rPr>
        <w:t>la</w:t>
      </w:r>
      <w:r w:rsidR="005B3A62" w:rsidRPr="00C81327">
        <w:rPr>
          <w:rFonts w:ascii="Tahoma" w:hAnsi="Tahoma" w:cs="Tahoma"/>
          <w:sz w:val="22"/>
          <w:szCs w:val="22"/>
        </w:rPr>
        <w:t xml:space="preserve"> jubilación cuando cumplan 20 años de servicios continuos o discontinuos, sin tener en cuenta la edad.</w:t>
      </w:r>
    </w:p>
    <w:p w14:paraId="5738C212" w14:textId="77777777" w:rsidR="00FE0E0D" w:rsidRPr="00C81327" w:rsidRDefault="00FE0E0D" w:rsidP="00C81327">
      <w:pPr>
        <w:widowControl w:val="0"/>
        <w:autoSpaceDE w:val="0"/>
        <w:autoSpaceDN w:val="0"/>
        <w:adjustRightInd w:val="0"/>
        <w:spacing w:line="276" w:lineRule="auto"/>
        <w:ind w:firstLine="708"/>
        <w:jc w:val="both"/>
        <w:rPr>
          <w:rFonts w:ascii="Tahoma" w:hAnsi="Tahoma" w:cs="Tahoma"/>
          <w:sz w:val="22"/>
          <w:szCs w:val="22"/>
        </w:rPr>
      </w:pPr>
    </w:p>
    <w:p w14:paraId="63C93F28" w14:textId="639DBDB1" w:rsidR="00ED33AF" w:rsidRPr="00C81327" w:rsidRDefault="008527A4"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sz w:val="22"/>
          <w:szCs w:val="22"/>
        </w:rPr>
        <w:t xml:space="preserve">Refiere que es beneficiario de la aludida convención y </w:t>
      </w:r>
      <w:r w:rsidR="00ED33AF" w:rsidRPr="00C81327">
        <w:rPr>
          <w:rFonts w:ascii="Tahoma" w:hAnsi="Tahoma" w:cs="Tahoma"/>
          <w:sz w:val="22"/>
          <w:szCs w:val="22"/>
        </w:rPr>
        <w:t xml:space="preserve">que </w:t>
      </w:r>
      <w:r w:rsidR="00257953" w:rsidRPr="00C81327">
        <w:rPr>
          <w:rFonts w:ascii="Tahoma" w:hAnsi="Tahoma" w:cs="Tahoma"/>
          <w:sz w:val="22"/>
          <w:szCs w:val="22"/>
        </w:rPr>
        <w:t xml:space="preserve">cumplió los requisitos establecidos en punto </w:t>
      </w:r>
      <w:r w:rsidR="00ED33AF" w:rsidRPr="00C81327">
        <w:rPr>
          <w:rFonts w:ascii="Tahoma" w:hAnsi="Tahoma" w:cs="Tahoma"/>
          <w:sz w:val="22"/>
          <w:szCs w:val="22"/>
        </w:rPr>
        <w:t xml:space="preserve">8 </w:t>
      </w:r>
      <w:r w:rsidR="00257953" w:rsidRPr="00C81327">
        <w:rPr>
          <w:rFonts w:ascii="Tahoma" w:hAnsi="Tahoma" w:cs="Tahoma"/>
          <w:sz w:val="22"/>
          <w:szCs w:val="22"/>
        </w:rPr>
        <w:t xml:space="preserve">antes del 31 de julio de 2010, </w:t>
      </w:r>
      <w:r w:rsidR="00ED33AF" w:rsidRPr="00C81327">
        <w:rPr>
          <w:rFonts w:ascii="Tahoma" w:hAnsi="Tahoma" w:cs="Tahoma"/>
          <w:sz w:val="22"/>
          <w:szCs w:val="22"/>
        </w:rPr>
        <w:t xml:space="preserve">cuando </w:t>
      </w:r>
      <w:r w:rsidR="00257953" w:rsidRPr="00C81327">
        <w:rPr>
          <w:rFonts w:ascii="Tahoma" w:hAnsi="Tahoma" w:cs="Tahoma"/>
          <w:sz w:val="22"/>
          <w:szCs w:val="22"/>
        </w:rPr>
        <w:t>desaparecieran los regímenes especiales de pensión convencional en la legislación Colombiana. De la misma forma</w:t>
      </w:r>
      <w:r w:rsidR="00ED33AF" w:rsidRPr="00C81327">
        <w:rPr>
          <w:rFonts w:ascii="Tahoma" w:hAnsi="Tahoma" w:cs="Tahoma"/>
          <w:sz w:val="22"/>
          <w:szCs w:val="22"/>
        </w:rPr>
        <w:t>,</w:t>
      </w:r>
      <w:r w:rsidR="00257953" w:rsidRPr="00C81327">
        <w:rPr>
          <w:rFonts w:ascii="Tahoma" w:hAnsi="Tahoma" w:cs="Tahoma"/>
          <w:sz w:val="22"/>
          <w:szCs w:val="22"/>
        </w:rPr>
        <w:t xml:space="preserve"> señala que el Municipio de Pereira ha reconocido la </w:t>
      </w:r>
      <w:r w:rsidR="002D1BF1" w:rsidRPr="00C81327">
        <w:rPr>
          <w:rFonts w:ascii="Tahoma" w:hAnsi="Tahoma" w:cs="Tahoma"/>
          <w:sz w:val="22"/>
          <w:szCs w:val="22"/>
        </w:rPr>
        <w:t>pensión</w:t>
      </w:r>
      <w:r w:rsidR="00257953" w:rsidRPr="00C81327">
        <w:rPr>
          <w:rFonts w:ascii="Tahoma" w:hAnsi="Tahoma" w:cs="Tahoma"/>
          <w:sz w:val="22"/>
          <w:szCs w:val="22"/>
        </w:rPr>
        <w:t xml:space="preserve"> de </w:t>
      </w:r>
      <w:r w:rsidR="002D1BF1" w:rsidRPr="00C81327">
        <w:rPr>
          <w:rFonts w:ascii="Tahoma" w:hAnsi="Tahoma" w:cs="Tahoma"/>
          <w:sz w:val="22"/>
          <w:szCs w:val="22"/>
        </w:rPr>
        <w:t xml:space="preserve">jubilación </w:t>
      </w:r>
      <w:r w:rsidR="00257953" w:rsidRPr="00C81327">
        <w:rPr>
          <w:rFonts w:ascii="Tahoma" w:hAnsi="Tahoma" w:cs="Tahoma"/>
          <w:sz w:val="22"/>
          <w:szCs w:val="22"/>
        </w:rPr>
        <w:t>a trabajadores en</w:t>
      </w:r>
      <w:r w:rsidR="00ED33AF" w:rsidRPr="00C81327">
        <w:rPr>
          <w:rFonts w:ascii="Tahoma" w:hAnsi="Tahoma" w:cs="Tahoma"/>
          <w:sz w:val="22"/>
          <w:szCs w:val="22"/>
        </w:rPr>
        <w:t xml:space="preserve"> sus mismas</w:t>
      </w:r>
      <w:r w:rsidR="00257953" w:rsidRPr="00C81327">
        <w:rPr>
          <w:rFonts w:ascii="Tahoma" w:hAnsi="Tahoma" w:cs="Tahoma"/>
          <w:sz w:val="22"/>
          <w:szCs w:val="22"/>
        </w:rPr>
        <w:t xml:space="preserve"> condiciones</w:t>
      </w:r>
      <w:r w:rsidR="00ED33AF" w:rsidRPr="00C81327">
        <w:rPr>
          <w:rFonts w:ascii="Tahoma" w:hAnsi="Tahoma" w:cs="Tahoma"/>
          <w:sz w:val="22"/>
          <w:szCs w:val="22"/>
        </w:rPr>
        <w:t xml:space="preserve"> y que 6 de abril de 2015 presentó reclamación administrativa ante la Alcaldía de Pereira, la cual fue resuelta mediante la Resolución N° 1729</w:t>
      </w:r>
      <w:r w:rsidR="008B5406" w:rsidRPr="00C81327">
        <w:rPr>
          <w:rFonts w:ascii="Tahoma" w:hAnsi="Tahoma" w:cs="Tahoma"/>
          <w:sz w:val="22"/>
          <w:szCs w:val="22"/>
        </w:rPr>
        <w:t xml:space="preserve"> del 20 de abril de 2015</w:t>
      </w:r>
      <w:r w:rsidR="00ED33AF" w:rsidRPr="00C81327">
        <w:rPr>
          <w:rFonts w:ascii="Tahoma" w:hAnsi="Tahoma" w:cs="Tahoma"/>
          <w:sz w:val="22"/>
          <w:szCs w:val="22"/>
        </w:rPr>
        <w:t>, quedando así agotada la vía gobernativa.</w:t>
      </w:r>
    </w:p>
    <w:p w14:paraId="2CBF43B5" w14:textId="77777777" w:rsidR="00ED33AF" w:rsidRPr="00C81327" w:rsidRDefault="00ED33AF" w:rsidP="00C81327">
      <w:pPr>
        <w:widowControl w:val="0"/>
        <w:autoSpaceDE w:val="0"/>
        <w:autoSpaceDN w:val="0"/>
        <w:adjustRightInd w:val="0"/>
        <w:spacing w:line="276" w:lineRule="auto"/>
        <w:ind w:firstLine="708"/>
        <w:jc w:val="both"/>
        <w:rPr>
          <w:rFonts w:ascii="Tahoma" w:hAnsi="Tahoma" w:cs="Tahoma"/>
          <w:sz w:val="22"/>
          <w:szCs w:val="22"/>
        </w:rPr>
      </w:pPr>
    </w:p>
    <w:p w14:paraId="6A70CE98" w14:textId="7A15EF5C" w:rsidR="00A85A9F" w:rsidRPr="00C81327" w:rsidRDefault="00257953"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sz w:val="22"/>
          <w:szCs w:val="22"/>
        </w:rPr>
        <w:t xml:space="preserve"> </w:t>
      </w:r>
      <w:r w:rsidR="00846E83" w:rsidRPr="00C81327">
        <w:rPr>
          <w:rFonts w:ascii="Tahoma" w:hAnsi="Tahoma" w:cs="Tahoma"/>
          <w:sz w:val="22"/>
          <w:szCs w:val="22"/>
        </w:rPr>
        <w:t xml:space="preserve">Por </w:t>
      </w:r>
      <w:r w:rsidR="00243371" w:rsidRPr="00C81327">
        <w:rPr>
          <w:rFonts w:ascii="Tahoma" w:hAnsi="Tahoma" w:cs="Tahoma"/>
          <w:sz w:val="22"/>
          <w:szCs w:val="22"/>
        </w:rPr>
        <w:t>último,</w:t>
      </w:r>
      <w:r w:rsidR="00846E83" w:rsidRPr="00C81327">
        <w:rPr>
          <w:rFonts w:ascii="Tahoma" w:hAnsi="Tahoma" w:cs="Tahoma"/>
          <w:sz w:val="22"/>
          <w:szCs w:val="22"/>
        </w:rPr>
        <w:t xml:space="preserve"> aduce que </w:t>
      </w:r>
      <w:r w:rsidR="00243371" w:rsidRPr="00C81327">
        <w:rPr>
          <w:rFonts w:ascii="Tahoma" w:hAnsi="Tahoma" w:cs="Tahoma"/>
          <w:sz w:val="22"/>
          <w:szCs w:val="22"/>
        </w:rPr>
        <w:t>durante su vinculación laboral con el Municipio ha ejercido funciones de construcción, sostenimiento y mantenimiento de obras públicas; que actualmente es trabajador oficial vinculado a esa entidad y c</w:t>
      </w:r>
      <w:r w:rsidR="00846E83" w:rsidRPr="00C81327">
        <w:rPr>
          <w:rFonts w:ascii="Tahoma" w:hAnsi="Tahoma" w:cs="Tahoma"/>
          <w:sz w:val="22"/>
          <w:szCs w:val="22"/>
        </w:rPr>
        <w:t>omo remuneración por sus servicios percibe la suma de  $2.842.187</w:t>
      </w:r>
      <w:r w:rsidR="00243371" w:rsidRPr="00C81327">
        <w:rPr>
          <w:rFonts w:ascii="Tahoma" w:hAnsi="Tahoma" w:cs="Tahoma"/>
          <w:sz w:val="22"/>
          <w:szCs w:val="22"/>
        </w:rPr>
        <w:t>.</w:t>
      </w:r>
      <w:r w:rsidR="00F76A76" w:rsidRPr="00C81327">
        <w:rPr>
          <w:rFonts w:ascii="Tahoma" w:hAnsi="Tahoma" w:cs="Tahoma"/>
          <w:sz w:val="22"/>
          <w:szCs w:val="22"/>
        </w:rPr>
        <w:t xml:space="preserve"> </w:t>
      </w:r>
      <w:r w:rsidR="00B44497" w:rsidRPr="00C81327">
        <w:rPr>
          <w:rFonts w:ascii="Tahoma" w:hAnsi="Tahoma" w:cs="Tahoma"/>
          <w:sz w:val="22"/>
          <w:szCs w:val="22"/>
        </w:rPr>
        <w:t xml:space="preserve"> </w:t>
      </w:r>
    </w:p>
    <w:p w14:paraId="53A0B33C" w14:textId="77777777" w:rsidR="008B5406" w:rsidRPr="00C81327" w:rsidRDefault="008B5406" w:rsidP="00C81327">
      <w:pPr>
        <w:widowControl w:val="0"/>
        <w:autoSpaceDE w:val="0"/>
        <w:autoSpaceDN w:val="0"/>
        <w:adjustRightInd w:val="0"/>
        <w:spacing w:line="276" w:lineRule="auto"/>
        <w:jc w:val="both"/>
        <w:rPr>
          <w:rFonts w:ascii="Tahoma" w:hAnsi="Tahoma" w:cs="Tahoma"/>
          <w:sz w:val="22"/>
          <w:szCs w:val="22"/>
        </w:rPr>
      </w:pPr>
    </w:p>
    <w:p w14:paraId="5798ECE6" w14:textId="7BA62DE6" w:rsidR="009D601E" w:rsidRPr="00C81327" w:rsidRDefault="006A0305"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sz w:val="22"/>
          <w:szCs w:val="22"/>
        </w:rPr>
        <w:t xml:space="preserve">El Municipio de Pereira </w:t>
      </w:r>
      <w:r w:rsidR="008B5406" w:rsidRPr="00C81327">
        <w:rPr>
          <w:rFonts w:ascii="Tahoma" w:hAnsi="Tahoma" w:cs="Tahoma"/>
          <w:sz w:val="22"/>
          <w:szCs w:val="22"/>
        </w:rPr>
        <w:t xml:space="preserve">aceptó los hechos de la demanda, salvo </w:t>
      </w:r>
      <w:r w:rsidR="00456922">
        <w:rPr>
          <w:rFonts w:ascii="Tahoma" w:hAnsi="Tahoma" w:cs="Tahoma"/>
          <w:sz w:val="22"/>
          <w:szCs w:val="22"/>
        </w:rPr>
        <w:t xml:space="preserve">los siguientes: i) </w:t>
      </w:r>
      <w:r w:rsidR="008B5406" w:rsidRPr="00C81327">
        <w:rPr>
          <w:rFonts w:ascii="Tahoma" w:hAnsi="Tahoma" w:cs="Tahoma"/>
          <w:sz w:val="22"/>
          <w:szCs w:val="22"/>
        </w:rPr>
        <w:t xml:space="preserve">que el actor es beneficiario de la convención colectiva; que cumplió los requisitos establecidos en el punto 8º </w:t>
      </w:r>
      <w:r w:rsidR="00847D5F" w:rsidRPr="00C81327">
        <w:rPr>
          <w:rFonts w:ascii="Tahoma" w:hAnsi="Tahoma" w:cs="Tahoma"/>
          <w:sz w:val="22"/>
          <w:szCs w:val="22"/>
        </w:rPr>
        <w:t>de la misma</w:t>
      </w:r>
      <w:r w:rsidR="008B5406" w:rsidRPr="00C81327">
        <w:rPr>
          <w:rFonts w:ascii="Tahoma" w:hAnsi="Tahoma" w:cs="Tahoma"/>
          <w:sz w:val="22"/>
          <w:szCs w:val="22"/>
        </w:rPr>
        <w:t xml:space="preserve"> para acceder a la pensión de jubilación</w:t>
      </w:r>
      <w:r w:rsidR="00847D5F" w:rsidRPr="00C81327">
        <w:rPr>
          <w:rFonts w:ascii="Tahoma" w:hAnsi="Tahoma" w:cs="Tahoma"/>
          <w:sz w:val="22"/>
          <w:szCs w:val="22"/>
        </w:rPr>
        <w:t xml:space="preserve">; </w:t>
      </w:r>
      <w:r w:rsidR="00456922">
        <w:rPr>
          <w:rFonts w:ascii="Tahoma" w:hAnsi="Tahoma" w:cs="Tahoma"/>
          <w:sz w:val="22"/>
          <w:szCs w:val="22"/>
        </w:rPr>
        <w:t xml:space="preserve">ii) </w:t>
      </w:r>
      <w:r w:rsidR="00847D5F" w:rsidRPr="00C81327">
        <w:rPr>
          <w:rFonts w:ascii="Tahoma" w:hAnsi="Tahoma" w:cs="Tahoma"/>
          <w:sz w:val="22"/>
          <w:szCs w:val="22"/>
        </w:rPr>
        <w:t>que ese ente ha reconocido la prestación a trabajadores en las mismas condiciones que el demandante y</w:t>
      </w:r>
      <w:r w:rsidR="00456922">
        <w:rPr>
          <w:rFonts w:ascii="Tahoma" w:hAnsi="Tahoma" w:cs="Tahoma"/>
          <w:sz w:val="22"/>
          <w:szCs w:val="22"/>
        </w:rPr>
        <w:t xml:space="preserve"> iii)</w:t>
      </w:r>
      <w:r w:rsidR="00847D5F" w:rsidRPr="00C81327">
        <w:rPr>
          <w:rFonts w:ascii="Tahoma" w:hAnsi="Tahoma" w:cs="Tahoma"/>
          <w:sz w:val="22"/>
          <w:szCs w:val="22"/>
        </w:rPr>
        <w:t xml:space="preserve"> que </w:t>
      </w:r>
      <w:r w:rsidR="001C177B" w:rsidRPr="00C81327">
        <w:rPr>
          <w:rFonts w:ascii="Tahoma" w:hAnsi="Tahoma" w:cs="Tahoma"/>
          <w:sz w:val="22"/>
          <w:szCs w:val="22"/>
        </w:rPr>
        <w:t xml:space="preserve">este siempre ha ejercido funciones </w:t>
      </w:r>
      <w:r w:rsidR="00456922">
        <w:rPr>
          <w:rFonts w:ascii="Tahoma" w:hAnsi="Tahoma" w:cs="Tahoma"/>
          <w:sz w:val="22"/>
          <w:szCs w:val="22"/>
        </w:rPr>
        <w:t xml:space="preserve">de </w:t>
      </w:r>
      <w:r w:rsidR="009D601E" w:rsidRPr="00C81327">
        <w:rPr>
          <w:rFonts w:ascii="Tahoma" w:hAnsi="Tahoma" w:cs="Tahoma"/>
          <w:sz w:val="22"/>
          <w:szCs w:val="22"/>
        </w:rPr>
        <w:t>construcción, sostenimiento y mantenimiento de obras</w:t>
      </w:r>
      <w:r w:rsidR="00456922">
        <w:rPr>
          <w:rFonts w:ascii="Tahoma" w:hAnsi="Tahoma" w:cs="Tahoma"/>
          <w:sz w:val="22"/>
          <w:szCs w:val="22"/>
        </w:rPr>
        <w:t>;</w:t>
      </w:r>
      <w:r w:rsidR="009D601E" w:rsidRPr="00C81327">
        <w:rPr>
          <w:rFonts w:ascii="Tahoma" w:hAnsi="Tahoma" w:cs="Tahoma"/>
          <w:sz w:val="22"/>
          <w:szCs w:val="22"/>
        </w:rPr>
        <w:t xml:space="preserve"> respecto de los cuales manifestó que no eran ciertos o </w:t>
      </w:r>
      <w:r w:rsidR="00355400" w:rsidRPr="00C81327">
        <w:rPr>
          <w:rFonts w:ascii="Tahoma" w:hAnsi="Tahoma" w:cs="Tahoma"/>
          <w:sz w:val="22"/>
          <w:szCs w:val="22"/>
        </w:rPr>
        <w:t xml:space="preserve">que </w:t>
      </w:r>
      <w:r w:rsidR="009D601E" w:rsidRPr="00C81327">
        <w:rPr>
          <w:rFonts w:ascii="Tahoma" w:hAnsi="Tahoma" w:cs="Tahoma"/>
          <w:sz w:val="22"/>
          <w:szCs w:val="22"/>
        </w:rPr>
        <w:t xml:space="preserve">no le constaban. </w:t>
      </w:r>
    </w:p>
    <w:p w14:paraId="465A026D" w14:textId="77777777" w:rsidR="009D601E" w:rsidRPr="00C81327" w:rsidRDefault="009D601E" w:rsidP="00C81327">
      <w:pPr>
        <w:widowControl w:val="0"/>
        <w:autoSpaceDE w:val="0"/>
        <w:autoSpaceDN w:val="0"/>
        <w:adjustRightInd w:val="0"/>
        <w:spacing w:line="276" w:lineRule="auto"/>
        <w:ind w:firstLine="708"/>
        <w:jc w:val="both"/>
        <w:rPr>
          <w:rFonts w:ascii="Tahoma" w:hAnsi="Tahoma" w:cs="Tahoma"/>
          <w:sz w:val="22"/>
          <w:szCs w:val="22"/>
        </w:rPr>
      </w:pPr>
    </w:p>
    <w:p w14:paraId="587794CA" w14:textId="159B45E8" w:rsidR="008B5406" w:rsidRPr="00C81327" w:rsidRDefault="009D601E"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sz w:val="22"/>
          <w:szCs w:val="22"/>
        </w:rPr>
        <w:t>Enseguida se opuso a la totalidad de las pretensiones y propuso como excepciones de mérito las que denominó “Inexistencia del Derecho”</w:t>
      </w:r>
      <w:r w:rsidR="00355400" w:rsidRPr="00C81327">
        <w:rPr>
          <w:rFonts w:ascii="Tahoma" w:hAnsi="Tahoma" w:cs="Tahoma"/>
          <w:sz w:val="22"/>
          <w:szCs w:val="22"/>
        </w:rPr>
        <w:t>;</w:t>
      </w:r>
      <w:r w:rsidRPr="00C81327">
        <w:rPr>
          <w:rFonts w:ascii="Tahoma" w:hAnsi="Tahoma" w:cs="Tahoma"/>
          <w:sz w:val="22"/>
          <w:szCs w:val="22"/>
        </w:rPr>
        <w:t xml:space="preserve"> “Inexistencia de </w:t>
      </w:r>
      <w:r w:rsidR="00355400" w:rsidRPr="00C81327">
        <w:rPr>
          <w:rFonts w:ascii="Tahoma" w:hAnsi="Tahoma" w:cs="Tahoma"/>
          <w:sz w:val="22"/>
          <w:szCs w:val="22"/>
        </w:rPr>
        <w:t xml:space="preserve">causa </w:t>
      </w:r>
      <w:r w:rsidRPr="00C81327">
        <w:rPr>
          <w:rFonts w:ascii="Tahoma" w:hAnsi="Tahoma" w:cs="Tahoma"/>
          <w:sz w:val="22"/>
          <w:szCs w:val="22"/>
        </w:rPr>
        <w:t xml:space="preserve">para </w:t>
      </w:r>
      <w:r w:rsidR="00355400" w:rsidRPr="00C81327">
        <w:rPr>
          <w:rFonts w:ascii="Tahoma" w:hAnsi="Tahoma" w:cs="Tahoma"/>
          <w:sz w:val="22"/>
          <w:szCs w:val="22"/>
        </w:rPr>
        <w:t xml:space="preserve">demandar </w:t>
      </w:r>
      <w:r w:rsidRPr="00C81327">
        <w:rPr>
          <w:rFonts w:ascii="Tahoma" w:hAnsi="Tahoma" w:cs="Tahoma"/>
          <w:sz w:val="22"/>
          <w:szCs w:val="22"/>
        </w:rPr>
        <w:t xml:space="preserve">y </w:t>
      </w:r>
      <w:r w:rsidR="00355400" w:rsidRPr="00C81327">
        <w:rPr>
          <w:rFonts w:ascii="Tahoma" w:hAnsi="Tahoma" w:cs="Tahoma"/>
          <w:sz w:val="22"/>
          <w:szCs w:val="22"/>
        </w:rPr>
        <w:t xml:space="preserve">cobro </w:t>
      </w:r>
      <w:r w:rsidRPr="00C81327">
        <w:rPr>
          <w:rFonts w:ascii="Tahoma" w:hAnsi="Tahoma" w:cs="Tahoma"/>
          <w:sz w:val="22"/>
          <w:szCs w:val="22"/>
        </w:rPr>
        <w:t xml:space="preserve">de lo no </w:t>
      </w:r>
      <w:r w:rsidR="00355400" w:rsidRPr="00C81327">
        <w:rPr>
          <w:rFonts w:ascii="Tahoma" w:hAnsi="Tahoma" w:cs="Tahoma"/>
          <w:sz w:val="22"/>
          <w:szCs w:val="22"/>
        </w:rPr>
        <w:t>debido</w:t>
      </w:r>
      <w:r w:rsidRPr="00C81327">
        <w:rPr>
          <w:rFonts w:ascii="Tahoma" w:hAnsi="Tahoma" w:cs="Tahoma"/>
          <w:sz w:val="22"/>
          <w:szCs w:val="22"/>
        </w:rPr>
        <w:t>”</w:t>
      </w:r>
      <w:r w:rsidR="00355400" w:rsidRPr="00C81327">
        <w:rPr>
          <w:rFonts w:ascii="Tahoma" w:hAnsi="Tahoma" w:cs="Tahoma"/>
          <w:sz w:val="22"/>
          <w:szCs w:val="22"/>
        </w:rPr>
        <w:t>;</w:t>
      </w:r>
      <w:r w:rsidRPr="00C81327">
        <w:rPr>
          <w:rFonts w:ascii="Tahoma" w:hAnsi="Tahoma" w:cs="Tahoma"/>
          <w:sz w:val="22"/>
          <w:szCs w:val="22"/>
        </w:rPr>
        <w:t xml:space="preserve"> “Prescripción” y </w:t>
      </w:r>
      <w:r w:rsidR="00B57D02" w:rsidRPr="00C81327">
        <w:rPr>
          <w:rFonts w:ascii="Tahoma" w:hAnsi="Tahoma" w:cs="Tahoma"/>
          <w:sz w:val="22"/>
          <w:szCs w:val="22"/>
        </w:rPr>
        <w:t xml:space="preserve">la </w:t>
      </w:r>
      <w:r w:rsidRPr="00C81327">
        <w:rPr>
          <w:rFonts w:ascii="Tahoma" w:hAnsi="Tahoma" w:cs="Tahoma"/>
          <w:sz w:val="22"/>
          <w:szCs w:val="22"/>
        </w:rPr>
        <w:t>“</w:t>
      </w:r>
      <w:r w:rsidR="00543601" w:rsidRPr="00C81327">
        <w:rPr>
          <w:rFonts w:ascii="Tahoma" w:hAnsi="Tahoma" w:cs="Tahoma"/>
          <w:sz w:val="22"/>
          <w:szCs w:val="22"/>
        </w:rPr>
        <w:t>Innominada</w:t>
      </w:r>
      <w:r w:rsidR="00B57D02" w:rsidRPr="00C81327">
        <w:rPr>
          <w:rFonts w:ascii="Tahoma" w:hAnsi="Tahoma" w:cs="Tahoma"/>
          <w:sz w:val="22"/>
          <w:szCs w:val="22"/>
        </w:rPr>
        <w:t>”</w:t>
      </w:r>
      <w:r w:rsidR="00355400" w:rsidRPr="00C81327">
        <w:rPr>
          <w:rFonts w:ascii="Tahoma" w:hAnsi="Tahoma" w:cs="Tahoma"/>
          <w:sz w:val="22"/>
          <w:szCs w:val="22"/>
        </w:rPr>
        <w:t xml:space="preserve">. </w:t>
      </w:r>
      <w:r w:rsidR="001C177B" w:rsidRPr="00C81327">
        <w:rPr>
          <w:rFonts w:ascii="Tahoma" w:hAnsi="Tahoma" w:cs="Tahoma"/>
          <w:sz w:val="22"/>
          <w:szCs w:val="22"/>
        </w:rPr>
        <w:t xml:space="preserve"> </w:t>
      </w:r>
    </w:p>
    <w:p w14:paraId="1168B2F8" w14:textId="77777777" w:rsidR="00631C2D" w:rsidRPr="00C81327" w:rsidRDefault="00631C2D" w:rsidP="00C81327">
      <w:pPr>
        <w:widowControl w:val="0"/>
        <w:autoSpaceDE w:val="0"/>
        <w:autoSpaceDN w:val="0"/>
        <w:adjustRightInd w:val="0"/>
        <w:spacing w:line="276" w:lineRule="auto"/>
        <w:ind w:firstLine="708"/>
        <w:jc w:val="both"/>
        <w:rPr>
          <w:rFonts w:ascii="Tahoma" w:hAnsi="Tahoma" w:cs="Tahoma"/>
          <w:caps/>
          <w:sz w:val="22"/>
          <w:szCs w:val="22"/>
        </w:rPr>
      </w:pPr>
    </w:p>
    <w:p w14:paraId="2925F4F2" w14:textId="0A255DFC" w:rsidR="009A4059" w:rsidRPr="00C81327" w:rsidRDefault="00A21BDF" w:rsidP="00C81327">
      <w:pPr>
        <w:pStyle w:val="Paragraphedeliste"/>
        <w:widowControl w:val="0"/>
        <w:numPr>
          <w:ilvl w:val="0"/>
          <w:numId w:val="1"/>
        </w:numPr>
        <w:tabs>
          <w:tab w:val="left" w:pos="709"/>
          <w:tab w:val="left" w:pos="3544"/>
        </w:tabs>
        <w:autoSpaceDE w:val="0"/>
        <w:autoSpaceDN w:val="0"/>
        <w:adjustRightInd w:val="0"/>
        <w:spacing w:line="276" w:lineRule="auto"/>
        <w:jc w:val="center"/>
        <w:rPr>
          <w:rFonts w:ascii="Tahoma" w:hAnsi="Tahoma" w:cs="Tahoma"/>
          <w:b/>
          <w:caps/>
          <w:sz w:val="22"/>
          <w:szCs w:val="22"/>
        </w:rPr>
      </w:pPr>
      <w:r w:rsidRPr="00C81327">
        <w:rPr>
          <w:rFonts w:ascii="Tahoma" w:hAnsi="Tahoma" w:cs="Tahoma"/>
          <w:b/>
          <w:sz w:val="22"/>
          <w:szCs w:val="22"/>
        </w:rPr>
        <w:t>La sentencia de primera instancia</w:t>
      </w:r>
    </w:p>
    <w:p w14:paraId="3032C07B" w14:textId="77777777" w:rsidR="00B1619D" w:rsidRPr="00C81327" w:rsidRDefault="00B1619D" w:rsidP="00C81327">
      <w:pPr>
        <w:widowControl w:val="0"/>
        <w:autoSpaceDE w:val="0"/>
        <w:autoSpaceDN w:val="0"/>
        <w:adjustRightInd w:val="0"/>
        <w:spacing w:line="276" w:lineRule="auto"/>
        <w:jc w:val="center"/>
        <w:rPr>
          <w:rFonts w:ascii="Tahoma" w:hAnsi="Tahoma" w:cs="Tahoma"/>
          <w:b/>
          <w:sz w:val="22"/>
          <w:szCs w:val="22"/>
        </w:rPr>
      </w:pPr>
    </w:p>
    <w:p w14:paraId="69E1F449" w14:textId="1040994A" w:rsidR="00DB6BBB" w:rsidRDefault="004A43E7" w:rsidP="00C81327">
      <w:pPr>
        <w:tabs>
          <w:tab w:val="left" w:pos="709"/>
        </w:tabs>
        <w:spacing w:line="276" w:lineRule="auto"/>
        <w:jc w:val="both"/>
        <w:rPr>
          <w:rFonts w:ascii="Tahoma" w:hAnsi="Tahoma" w:cs="Tahoma"/>
          <w:sz w:val="22"/>
          <w:szCs w:val="22"/>
        </w:rPr>
      </w:pPr>
      <w:r w:rsidRPr="00C81327">
        <w:rPr>
          <w:rFonts w:ascii="Tahoma" w:hAnsi="Tahoma" w:cs="Tahoma"/>
          <w:sz w:val="22"/>
          <w:szCs w:val="22"/>
        </w:rPr>
        <w:tab/>
      </w:r>
      <w:r w:rsidR="009A4059" w:rsidRPr="00C81327">
        <w:rPr>
          <w:rFonts w:ascii="Tahoma" w:hAnsi="Tahoma" w:cs="Tahoma"/>
          <w:sz w:val="22"/>
          <w:szCs w:val="22"/>
        </w:rPr>
        <w:t xml:space="preserve">La </w:t>
      </w:r>
      <w:r w:rsidR="0003464F" w:rsidRPr="00C81327">
        <w:rPr>
          <w:rFonts w:ascii="Tahoma" w:hAnsi="Tahoma" w:cs="Tahoma"/>
          <w:sz w:val="22"/>
          <w:szCs w:val="22"/>
        </w:rPr>
        <w:t>Juez</w:t>
      </w:r>
      <w:r w:rsidR="00A1731C" w:rsidRPr="00C81327">
        <w:rPr>
          <w:rFonts w:ascii="Tahoma" w:hAnsi="Tahoma" w:cs="Tahoma"/>
          <w:sz w:val="22"/>
          <w:szCs w:val="22"/>
        </w:rPr>
        <w:t>a</w:t>
      </w:r>
      <w:r w:rsidR="0003464F" w:rsidRPr="00C81327">
        <w:rPr>
          <w:rFonts w:ascii="Tahoma" w:hAnsi="Tahoma" w:cs="Tahoma"/>
          <w:sz w:val="22"/>
          <w:szCs w:val="22"/>
        </w:rPr>
        <w:t xml:space="preserve"> </w:t>
      </w:r>
      <w:r w:rsidR="009A4059" w:rsidRPr="00C81327">
        <w:rPr>
          <w:rFonts w:ascii="Tahoma" w:hAnsi="Tahoma" w:cs="Tahoma"/>
          <w:sz w:val="22"/>
          <w:szCs w:val="22"/>
        </w:rPr>
        <w:t xml:space="preserve">de conocimiento </w:t>
      </w:r>
      <w:r w:rsidR="00F42839" w:rsidRPr="00C81327">
        <w:rPr>
          <w:rFonts w:ascii="Tahoma" w:hAnsi="Tahoma" w:cs="Tahoma"/>
          <w:sz w:val="22"/>
          <w:szCs w:val="22"/>
        </w:rPr>
        <w:t xml:space="preserve">declaró </w:t>
      </w:r>
      <w:r w:rsidR="00523EDA" w:rsidRPr="00C81327">
        <w:rPr>
          <w:rFonts w:ascii="Tahoma" w:hAnsi="Tahoma" w:cs="Tahoma"/>
          <w:sz w:val="22"/>
          <w:szCs w:val="22"/>
        </w:rPr>
        <w:t>que</w:t>
      </w:r>
      <w:r w:rsidR="00FC6E8D" w:rsidRPr="00C81327">
        <w:rPr>
          <w:rFonts w:ascii="Tahoma" w:hAnsi="Tahoma" w:cs="Tahoma"/>
          <w:sz w:val="22"/>
          <w:szCs w:val="22"/>
        </w:rPr>
        <w:t xml:space="preserve"> el señor Didier Hernández Correa</w:t>
      </w:r>
      <w:r w:rsidR="00073B01" w:rsidRPr="00C81327">
        <w:rPr>
          <w:rFonts w:ascii="Tahoma" w:hAnsi="Tahoma" w:cs="Tahoma"/>
          <w:sz w:val="22"/>
          <w:szCs w:val="22"/>
        </w:rPr>
        <w:t>,</w:t>
      </w:r>
      <w:r w:rsidR="00FC6E8D" w:rsidRPr="00C81327">
        <w:rPr>
          <w:rFonts w:ascii="Tahoma" w:hAnsi="Tahoma" w:cs="Tahoma"/>
          <w:sz w:val="22"/>
          <w:szCs w:val="22"/>
        </w:rPr>
        <w:t xml:space="preserve"> como trabajador del Municipio de Pereira, cumplió el 19 de septiembre de 2006 los 20 años de servicios a favor de dicho ente </w:t>
      </w:r>
      <w:r w:rsidR="002C623A" w:rsidRPr="00C81327">
        <w:rPr>
          <w:rFonts w:ascii="Tahoma" w:hAnsi="Tahoma" w:cs="Tahoma"/>
          <w:sz w:val="22"/>
          <w:szCs w:val="22"/>
        </w:rPr>
        <w:t xml:space="preserve">municipal </w:t>
      </w:r>
      <w:r w:rsidR="00FC6E8D" w:rsidRPr="00C81327">
        <w:rPr>
          <w:rFonts w:ascii="Tahoma" w:hAnsi="Tahoma" w:cs="Tahoma"/>
          <w:sz w:val="22"/>
          <w:szCs w:val="22"/>
        </w:rPr>
        <w:t xml:space="preserve">y, por ende, tiene derecho a que </w:t>
      </w:r>
      <w:r w:rsidR="00D9584D" w:rsidRPr="00C81327">
        <w:rPr>
          <w:rFonts w:ascii="Tahoma" w:hAnsi="Tahoma" w:cs="Tahoma"/>
          <w:sz w:val="22"/>
          <w:szCs w:val="22"/>
        </w:rPr>
        <w:t xml:space="preserve">este </w:t>
      </w:r>
      <w:r w:rsidR="00FC6E8D" w:rsidRPr="00C81327">
        <w:rPr>
          <w:rFonts w:ascii="Tahoma" w:hAnsi="Tahoma" w:cs="Tahoma"/>
          <w:sz w:val="22"/>
          <w:szCs w:val="22"/>
        </w:rPr>
        <w:t>le reconozca la pensión de jubilación contenida en el punto 8</w:t>
      </w:r>
      <w:r w:rsidR="00D9584D" w:rsidRPr="00C81327">
        <w:rPr>
          <w:rFonts w:ascii="Tahoma" w:hAnsi="Tahoma" w:cs="Tahoma"/>
          <w:sz w:val="22"/>
          <w:szCs w:val="22"/>
        </w:rPr>
        <w:t xml:space="preserve">º </w:t>
      </w:r>
      <w:r w:rsidR="00FC6E8D" w:rsidRPr="00C81327">
        <w:rPr>
          <w:rFonts w:ascii="Tahoma" w:hAnsi="Tahoma" w:cs="Tahoma"/>
          <w:sz w:val="22"/>
          <w:szCs w:val="22"/>
        </w:rPr>
        <w:t>de la Convención Colectiva de Trabajo</w:t>
      </w:r>
      <w:r w:rsidR="00D9584D" w:rsidRPr="00C81327">
        <w:rPr>
          <w:rFonts w:ascii="Tahoma" w:hAnsi="Tahoma" w:cs="Tahoma"/>
          <w:sz w:val="22"/>
          <w:szCs w:val="22"/>
        </w:rPr>
        <w:t>,</w:t>
      </w:r>
      <w:r w:rsidR="00FC6E8D" w:rsidRPr="00C81327">
        <w:rPr>
          <w:rFonts w:ascii="Tahoma" w:hAnsi="Tahoma" w:cs="Tahoma"/>
          <w:sz w:val="22"/>
          <w:szCs w:val="22"/>
        </w:rPr>
        <w:t xml:space="preserve"> suscrita el 13 de noviembre de 1990; en consecuencia</w:t>
      </w:r>
      <w:r w:rsidR="00D9584D" w:rsidRPr="00C81327">
        <w:rPr>
          <w:rFonts w:ascii="Tahoma" w:hAnsi="Tahoma" w:cs="Tahoma"/>
          <w:sz w:val="22"/>
          <w:szCs w:val="22"/>
        </w:rPr>
        <w:t>,</w:t>
      </w:r>
      <w:r w:rsidR="00FC6E8D" w:rsidRPr="00C81327">
        <w:rPr>
          <w:rFonts w:ascii="Tahoma" w:hAnsi="Tahoma" w:cs="Tahoma"/>
          <w:sz w:val="22"/>
          <w:szCs w:val="22"/>
        </w:rPr>
        <w:t xml:space="preserve"> condenó al Municipio de Pereira a reconocerle y pagarle </w:t>
      </w:r>
      <w:r w:rsidR="00DB6BBB" w:rsidRPr="00C81327">
        <w:rPr>
          <w:rFonts w:ascii="Tahoma" w:hAnsi="Tahoma" w:cs="Tahoma"/>
          <w:sz w:val="22"/>
          <w:szCs w:val="22"/>
        </w:rPr>
        <w:t>dicha prestación</w:t>
      </w:r>
      <w:r w:rsidR="00465626" w:rsidRPr="00C81327">
        <w:rPr>
          <w:rFonts w:ascii="Tahoma" w:hAnsi="Tahoma" w:cs="Tahoma"/>
          <w:sz w:val="22"/>
          <w:szCs w:val="22"/>
        </w:rPr>
        <w:t xml:space="preserve"> desde el día siguiente al retiro del servicio, debiendo ser liquidada la prestación de conformidad con las previsiones del artículo 21 de la Ley 100 de 1993, con base en los ingresos registrados en los archivos de la entidad </w:t>
      </w:r>
      <w:r w:rsidR="00461EBB" w:rsidRPr="00C81327">
        <w:rPr>
          <w:rFonts w:ascii="Tahoma" w:hAnsi="Tahoma" w:cs="Tahoma"/>
          <w:sz w:val="22"/>
          <w:szCs w:val="22"/>
        </w:rPr>
        <w:t>municipal</w:t>
      </w:r>
      <w:r w:rsidR="00465626" w:rsidRPr="00C81327">
        <w:rPr>
          <w:rFonts w:ascii="Tahoma" w:hAnsi="Tahoma" w:cs="Tahoma"/>
          <w:sz w:val="22"/>
          <w:szCs w:val="22"/>
        </w:rPr>
        <w:t>.</w:t>
      </w:r>
      <w:r w:rsidR="00FC6E8D" w:rsidRPr="00C81327">
        <w:rPr>
          <w:rFonts w:ascii="Tahoma" w:hAnsi="Tahoma" w:cs="Tahoma"/>
          <w:sz w:val="22"/>
          <w:szCs w:val="22"/>
        </w:rPr>
        <w:t xml:space="preserve"> </w:t>
      </w:r>
    </w:p>
    <w:p w14:paraId="58FE3EE8" w14:textId="77777777" w:rsidR="00F50562" w:rsidRPr="00C81327" w:rsidRDefault="00F50562" w:rsidP="00C81327">
      <w:pPr>
        <w:tabs>
          <w:tab w:val="left" w:pos="709"/>
        </w:tabs>
        <w:spacing w:line="276" w:lineRule="auto"/>
        <w:jc w:val="both"/>
        <w:rPr>
          <w:rFonts w:ascii="Tahoma" w:hAnsi="Tahoma" w:cs="Tahoma"/>
          <w:sz w:val="22"/>
          <w:szCs w:val="22"/>
        </w:rPr>
      </w:pPr>
    </w:p>
    <w:p w14:paraId="7D45307C" w14:textId="1959D2DD" w:rsidR="00BC413A" w:rsidRPr="00C81327" w:rsidRDefault="00DB6BBB" w:rsidP="00C81327">
      <w:pPr>
        <w:tabs>
          <w:tab w:val="left" w:pos="709"/>
        </w:tabs>
        <w:spacing w:line="276" w:lineRule="auto"/>
        <w:jc w:val="both"/>
        <w:rPr>
          <w:rFonts w:ascii="Tahoma" w:hAnsi="Tahoma" w:cs="Tahoma"/>
          <w:sz w:val="22"/>
          <w:szCs w:val="22"/>
        </w:rPr>
      </w:pPr>
      <w:r w:rsidRPr="00C81327">
        <w:rPr>
          <w:rFonts w:ascii="Tahoma" w:hAnsi="Tahoma" w:cs="Tahoma"/>
          <w:sz w:val="22"/>
          <w:szCs w:val="22"/>
        </w:rPr>
        <w:tab/>
      </w:r>
      <w:r w:rsidR="00084939" w:rsidRPr="00C81327">
        <w:rPr>
          <w:rFonts w:ascii="Tahoma" w:hAnsi="Tahoma" w:cs="Tahoma"/>
          <w:sz w:val="22"/>
          <w:szCs w:val="22"/>
        </w:rPr>
        <w:t xml:space="preserve">Así mismo ordenó al Municipio de Pereira que continúe </w:t>
      </w:r>
      <w:r w:rsidR="00183E71" w:rsidRPr="00C81327">
        <w:rPr>
          <w:rFonts w:ascii="Tahoma" w:hAnsi="Tahoma" w:cs="Tahoma"/>
          <w:sz w:val="22"/>
          <w:szCs w:val="22"/>
        </w:rPr>
        <w:t xml:space="preserve">realizando </w:t>
      </w:r>
      <w:r w:rsidR="00084939" w:rsidRPr="00C81327">
        <w:rPr>
          <w:rFonts w:ascii="Tahoma" w:hAnsi="Tahoma" w:cs="Tahoma"/>
          <w:sz w:val="22"/>
          <w:szCs w:val="22"/>
        </w:rPr>
        <w:t>los apo</w:t>
      </w:r>
      <w:r w:rsidRPr="00C81327">
        <w:rPr>
          <w:rFonts w:ascii="Tahoma" w:hAnsi="Tahoma" w:cs="Tahoma"/>
          <w:sz w:val="22"/>
          <w:szCs w:val="22"/>
        </w:rPr>
        <w:t>r</w:t>
      </w:r>
      <w:r w:rsidR="00084939" w:rsidRPr="00C81327">
        <w:rPr>
          <w:rFonts w:ascii="Tahoma" w:hAnsi="Tahoma" w:cs="Tahoma"/>
          <w:sz w:val="22"/>
          <w:szCs w:val="22"/>
        </w:rPr>
        <w:t>tes al sistema pensional, hasta tanto el señor Didier Hernández Correa reúna los requisitos exigidos para hacerse acreedor de la pensión de vejez a cargo de la entidad de la seguridad social a la que se encuentre afiliado, evento en el cual únicamente asumirá el pago de la diferencia, si a ello hubiera lugar.</w:t>
      </w:r>
      <w:r w:rsidR="00DB5A36" w:rsidRPr="00C81327">
        <w:rPr>
          <w:rFonts w:ascii="Tahoma" w:hAnsi="Tahoma" w:cs="Tahoma"/>
          <w:sz w:val="22"/>
          <w:szCs w:val="22"/>
        </w:rPr>
        <w:t xml:space="preserve"> Por </w:t>
      </w:r>
      <w:r w:rsidRPr="00C81327">
        <w:rPr>
          <w:rFonts w:ascii="Tahoma" w:hAnsi="Tahoma" w:cs="Tahoma"/>
          <w:sz w:val="22"/>
          <w:szCs w:val="22"/>
        </w:rPr>
        <w:t>último,</w:t>
      </w:r>
      <w:r w:rsidR="00DB5A36" w:rsidRPr="00C81327">
        <w:rPr>
          <w:rFonts w:ascii="Tahoma" w:hAnsi="Tahoma" w:cs="Tahoma"/>
          <w:sz w:val="22"/>
          <w:szCs w:val="22"/>
        </w:rPr>
        <w:t xml:space="preserve"> declaró no prosperas la excepciones propuesta por la parte demandada y </w:t>
      </w:r>
      <w:r w:rsidR="00FF7988" w:rsidRPr="00C81327">
        <w:rPr>
          <w:rFonts w:ascii="Tahoma" w:hAnsi="Tahoma" w:cs="Tahoma"/>
          <w:sz w:val="22"/>
          <w:szCs w:val="22"/>
        </w:rPr>
        <w:t>la conden</w:t>
      </w:r>
      <w:r w:rsidR="00DB5A36" w:rsidRPr="00C81327">
        <w:rPr>
          <w:rFonts w:ascii="Tahoma" w:hAnsi="Tahoma" w:cs="Tahoma"/>
          <w:sz w:val="22"/>
          <w:szCs w:val="22"/>
        </w:rPr>
        <w:t>ó en costas a favor de la parte demandante en un 95%.</w:t>
      </w:r>
    </w:p>
    <w:p w14:paraId="45024F54" w14:textId="77777777" w:rsidR="00FC6E8D" w:rsidRPr="00C81327" w:rsidRDefault="00FC6E8D" w:rsidP="00C81327">
      <w:pPr>
        <w:tabs>
          <w:tab w:val="left" w:pos="748"/>
        </w:tabs>
        <w:spacing w:line="276" w:lineRule="auto"/>
        <w:jc w:val="both"/>
        <w:rPr>
          <w:rFonts w:ascii="Tahoma" w:hAnsi="Tahoma" w:cs="Tahoma"/>
          <w:sz w:val="22"/>
          <w:szCs w:val="22"/>
        </w:rPr>
      </w:pPr>
    </w:p>
    <w:p w14:paraId="2B333D8A" w14:textId="66F699FB" w:rsidR="00DB6BBB" w:rsidRPr="00C81327" w:rsidRDefault="00321053" w:rsidP="00C81327">
      <w:pPr>
        <w:spacing w:line="276" w:lineRule="auto"/>
        <w:jc w:val="both"/>
        <w:rPr>
          <w:rFonts w:ascii="Tahoma" w:hAnsi="Tahoma" w:cs="Tahoma"/>
          <w:sz w:val="22"/>
          <w:szCs w:val="22"/>
          <w:lang w:val="es-CO"/>
        </w:rPr>
      </w:pPr>
      <w:r w:rsidRPr="00C81327">
        <w:rPr>
          <w:rFonts w:ascii="Tahoma" w:hAnsi="Tahoma" w:cs="Tahoma"/>
          <w:sz w:val="22"/>
          <w:szCs w:val="22"/>
        </w:rPr>
        <w:tab/>
      </w:r>
      <w:r w:rsidR="00C40D90" w:rsidRPr="00C81327">
        <w:rPr>
          <w:rFonts w:ascii="Tahoma" w:hAnsi="Tahoma" w:cs="Tahoma"/>
          <w:sz w:val="22"/>
          <w:szCs w:val="22"/>
        </w:rPr>
        <w:t>Para llegar a tal determinación</w:t>
      </w:r>
      <w:r w:rsidR="004868BE" w:rsidRPr="00C81327">
        <w:rPr>
          <w:rFonts w:ascii="Tahoma" w:hAnsi="Tahoma" w:cs="Tahoma"/>
          <w:sz w:val="22"/>
          <w:szCs w:val="22"/>
        </w:rPr>
        <w:t xml:space="preserve"> la Jueza de primer grado</w:t>
      </w:r>
      <w:r w:rsidR="00DB6BBB" w:rsidRPr="00C81327">
        <w:rPr>
          <w:rFonts w:ascii="Tahoma" w:hAnsi="Tahoma" w:cs="Tahoma"/>
          <w:sz w:val="22"/>
          <w:szCs w:val="22"/>
          <w:lang w:val="es-CO"/>
        </w:rPr>
        <w:t xml:space="preserve"> </w:t>
      </w:r>
      <w:r w:rsidR="001434F6" w:rsidRPr="00C81327">
        <w:rPr>
          <w:rFonts w:ascii="Tahoma" w:hAnsi="Tahoma" w:cs="Tahoma"/>
          <w:sz w:val="22"/>
          <w:szCs w:val="22"/>
          <w:lang w:val="es-CO"/>
        </w:rPr>
        <w:t>concluyó, l</w:t>
      </w:r>
      <w:r w:rsidR="00DB6BBB" w:rsidRPr="00C81327">
        <w:rPr>
          <w:rFonts w:ascii="Tahoma" w:hAnsi="Tahoma" w:cs="Tahoma"/>
          <w:sz w:val="22"/>
          <w:szCs w:val="22"/>
          <w:lang w:val="es-CO"/>
        </w:rPr>
        <w:t>uego de analizar la cláusula 8</w:t>
      </w:r>
      <w:r w:rsidR="001434F6" w:rsidRPr="00C81327">
        <w:rPr>
          <w:rFonts w:ascii="Tahoma" w:hAnsi="Tahoma" w:cs="Tahoma"/>
          <w:sz w:val="22"/>
          <w:szCs w:val="22"/>
          <w:lang w:val="es-CO"/>
        </w:rPr>
        <w:t xml:space="preserve">ª </w:t>
      </w:r>
      <w:r w:rsidR="00DB6BBB" w:rsidRPr="00C81327">
        <w:rPr>
          <w:rFonts w:ascii="Tahoma" w:hAnsi="Tahoma" w:cs="Tahoma"/>
          <w:sz w:val="22"/>
          <w:szCs w:val="22"/>
          <w:lang w:val="es-CO"/>
        </w:rPr>
        <w:t xml:space="preserve">de la </w:t>
      </w:r>
      <w:r w:rsidR="001434F6" w:rsidRPr="00C81327">
        <w:rPr>
          <w:rFonts w:ascii="Tahoma" w:hAnsi="Tahoma" w:cs="Tahoma"/>
          <w:sz w:val="22"/>
          <w:szCs w:val="22"/>
          <w:lang w:val="es-CO"/>
        </w:rPr>
        <w:t xml:space="preserve">Convención Colectiva </w:t>
      </w:r>
      <w:r w:rsidR="00DB6BBB" w:rsidRPr="00C81327">
        <w:rPr>
          <w:rFonts w:ascii="Tahoma" w:hAnsi="Tahoma" w:cs="Tahoma"/>
          <w:sz w:val="22"/>
          <w:szCs w:val="22"/>
          <w:lang w:val="es-CO"/>
        </w:rPr>
        <w:t xml:space="preserve">de </w:t>
      </w:r>
      <w:r w:rsidR="001434F6" w:rsidRPr="00C81327">
        <w:rPr>
          <w:rFonts w:ascii="Tahoma" w:hAnsi="Tahoma" w:cs="Tahoma"/>
          <w:sz w:val="22"/>
          <w:szCs w:val="22"/>
          <w:lang w:val="es-CO"/>
        </w:rPr>
        <w:t>Trabajo</w:t>
      </w:r>
      <w:r w:rsidR="00DB6BBB" w:rsidRPr="00C81327">
        <w:rPr>
          <w:rFonts w:ascii="Tahoma" w:hAnsi="Tahoma" w:cs="Tahoma"/>
          <w:sz w:val="22"/>
          <w:szCs w:val="22"/>
          <w:lang w:val="es-CO"/>
        </w:rPr>
        <w:t xml:space="preserve">, </w:t>
      </w:r>
      <w:r w:rsidR="001434F6" w:rsidRPr="00C81327">
        <w:rPr>
          <w:rFonts w:ascii="Tahoma" w:hAnsi="Tahoma" w:cs="Tahoma"/>
          <w:sz w:val="22"/>
          <w:szCs w:val="22"/>
          <w:lang w:val="es-CO"/>
        </w:rPr>
        <w:t>y co</w:t>
      </w:r>
      <w:r w:rsidR="00DB6BBB" w:rsidRPr="00C81327">
        <w:rPr>
          <w:rFonts w:ascii="Tahoma" w:hAnsi="Tahoma" w:cs="Tahoma"/>
          <w:sz w:val="22"/>
          <w:szCs w:val="22"/>
          <w:lang w:val="es-CO"/>
        </w:rPr>
        <w:t xml:space="preserve">n apoyo en recientes pronunciamientos de esta Sala de Decisión Laboral, que, para efectos de la acumulación de los veinte (20) años de servicios, la norma convencional no excluye de manera expresa el tiempo de servicios que el beneficiario de la </w:t>
      </w:r>
      <w:r w:rsidR="001434F6" w:rsidRPr="00C81327">
        <w:rPr>
          <w:rFonts w:ascii="Tahoma" w:hAnsi="Tahoma" w:cs="Tahoma"/>
          <w:sz w:val="22"/>
          <w:szCs w:val="22"/>
          <w:lang w:val="es-CO"/>
        </w:rPr>
        <w:t xml:space="preserve">misma </w:t>
      </w:r>
      <w:r w:rsidR="00DB6BBB" w:rsidRPr="00C81327">
        <w:rPr>
          <w:rFonts w:ascii="Tahoma" w:hAnsi="Tahoma" w:cs="Tahoma"/>
          <w:sz w:val="22"/>
          <w:szCs w:val="22"/>
          <w:lang w:val="es-CO"/>
        </w:rPr>
        <w:t xml:space="preserve">haya prestado como empleado público, pues lo importante es que aquel servicio </w:t>
      </w:r>
      <w:r w:rsidR="004E3A03" w:rsidRPr="00C81327">
        <w:rPr>
          <w:rFonts w:ascii="Tahoma" w:hAnsi="Tahoma" w:cs="Tahoma"/>
          <w:sz w:val="22"/>
          <w:szCs w:val="22"/>
          <w:lang w:val="es-CO"/>
        </w:rPr>
        <w:t xml:space="preserve">se </w:t>
      </w:r>
      <w:r w:rsidR="00DB6BBB" w:rsidRPr="00C81327">
        <w:rPr>
          <w:rFonts w:ascii="Tahoma" w:hAnsi="Tahoma" w:cs="Tahoma"/>
          <w:sz w:val="22"/>
          <w:szCs w:val="22"/>
          <w:lang w:val="es-CO"/>
        </w:rPr>
        <w:t xml:space="preserve">haya </w:t>
      </w:r>
      <w:r w:rsidR="004E3A03" w:rsidRPr="00C81327">
        <w:rPr>
          <w:rFonts w:ascii="Tahoma" w:hAnsi="Tahoma" w:cs="Tahoma"/>
          <w:sz w:val="22"/>
          <w:szCs w:val="22"/>
          <w:lang w:val="es-CO"/>
        </w:rPr>
        <w:t xml:space="preserve">desarrollado </w:t>
      </w:r>
      <w:r w:rsidR="00DB6BBB" w:rsidRPr="00C81327">
        <w:rPr>
          <w:rFonts w:ascii="Tahoma" w:hAnsi="Tahoma" w:cs="Tahoma"/>
          <w:sz w:val="22"/>
          <w:szCs w:val="22"/>
          <w:lang w:val="es-CO"/>
        </w:rPr>
        <w:t xml:space="preserve">exclusivamente al ente territorial. Ello así, decidió acceder al reconocimiento y pago de pensión de la jubilación, </w:t>
      </w:r>
      <w:r w:rsidR="00C55269">
        <w:rPr>
          <w:rFonts w:ascii="Tahoma" w:hAnsi="Tahoma" w:cs="Tahoma"/>
          <w:sz w:val="22"/>
          <w:szCs w:val="22"/>
          <w:lang w:val="es-CO"/>
        </w:rPr>
        <w:t xml:space="preserve">a </w:t>
      </w:r>
      <w:r w:rsidR="00DB6BBB" w:rsidRPr="00C81327">
        <w:rPr>
          <w:rFonts w:ascii="Tahoma" w:hAnsi="Tahoma" w:cs="Tahoma"/>
          <w:sz w:val="22"/>
          <w:szCs w:val="22"/>
          <w:lang w:val="es-CO"/>
        </w:rPr>
        <w:t>partir de la fecha en que el trabajador decida retirarse en forma definitiva del servicio que presta al municipio de Pereira, teniendo en cuenta que bajo tal interpretación, el demandante acredita más de veinte (20) años de servicios.</w:t>
      </w:r>
    </w:p>
    <w:p w14:paraId="702D9DBD" w14:textId="77777777" w:rsidR="00B1619D" w:rsidRPr="00C81327" w:rsidRDefault="00B1619D" w:rsidP="00C81327">
      <w:pPr>
        <w:tabs>
          <w:tab w:val="left" w:pos="748"/>
        </w:tabs>
        <w:spacing w:line="276" w:lineRule="auto"/>
        <w:jc w:val="both"/>
        <w:rPr>
          <w:rFonts w:ascii="Tahoma" w:hAnsi="Tahoma" w:cs="Tahoma"/>
          <w:caps/>
          <w:sz w:val="22"/>
          <w:szCs w:val="22"/>
        </w:rPr>
      </w:pPr>
    </w:p>
    <w:p w14:paraId="21093C18" w14:textId="4AFD2085" w:rsidR="009A4059" w:rsidRPr="00C81327" w:rsidRDefault="00A21BDF" w:rsidP="00C8132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81327">
        <w:rPr>
          <w:rFonts w:ascii="Tahoma" w:hAnsi="Tahoma" w:cs="Tahoma"/>
          <w:b/>
          <w:sz w:val="22"/>
          <w:szCs w:val="22"/>
        </w:rPr>
        <w:t>Procedencia de la consulta</w:t>
      </w:r>
    </w:p>
    <w:p w14:paraId="7A5335DD" w14:textId="77777777" w:rsidR="009A4059" w:rsidRPr="00C81327" w:rsidRDefault="009A4059" w:rsidP="00C81327">
      <w:pPr>
        <w:widowControl w:val="0"/>
        <w:autoSpaceDE w:val="0"/>
        <w:autoSpaceDN w:val="0"/>
        <w:adjustRightInd w:val="0"/>
        <w:spacing w:line="276" w:lineRule="auto"/>
        <w:ind w:firstLine="1122"/>
        <w:jc w:val="both"/>
        <w:rPr>
          <w:rFonts w:ascii="Tahoma" w:hAnsi="Tahoma" w:cs="Tahoma"/>
          <w:sz w:val="22"/>
          <w:szCs w:val="22"/>
        </w:rPr>
      </w:pPr>
    </w:p>
    <w:p w14:paraId="307DCF98" w14:textId="7412AA8A" w:rsidR="00F56C84" w:rsidRPr="00C81327" w:rsidRDefault="00D17B01" w:rsidP="00C81327">
      <w:pPr>
        <w:pStyle w:val="Retraitcorpsdetexte"/>
        <w:spacing w:line="276" w:lineRule="auto"/>
        <w:ind w:firstLine="0"/>
        <w:rPr>
          <w:sz w:val="22"/>
          <w:szCs w:val="22"/>
        </w:rPr>
      </w:pPr>
      <w:r w:rsidRPr="00C81327">
        <w:rPr>
          <w:sz w:val="22"/>
          <w:szCs w:val="22"/>
        </w:rPr>
        <w:tab/>
      </w:r>
      <w:r w:rsidR="007834F9" w:rsidRPr="00C81327">
        <w:rPr>
          <w:sz w:val="22"/>
          <w:szCs w:val="22"/>
        </w:rPr>
        <w:t>Tal como se anunció al inicio, en razón a que la sentencia es contraria a los intereses de</w:t>
      </w:r>
      <w:r w:rsidR="00A21BDF" w:rsidRPr="00C81327">
        <w:rPr>
          <w:sz w:val="22"/>
          <w:szCs w:val="22"/>
        </w:rPr>
        <w:t>l Municipio de Pereira</w:t>
      </w:r>
      <w:r w:rsidR="007834F9" w:rsidRPr="00C81327">
        <w:rPr>
          <w:sz w:val="22"/>
          <w:szCs w:val="22"/>
        </w:rPr>
        <w:t>, en sede de consulta la Sala debe revisar la legalidad de aquella decisión.</w:t>
      </w:r>
      <w:r w:rsidR="002C6B17" w:rsidRPr="00C81327">
        <w:rPr>
          <w:sz w:val="22"/>
          <w:szCs w:val="22"/>
        </w:rPr>
        <w:t xml:space="preserve"> </w:t>
      </w:r>
    </w:p>
    <w:p w14:paraId="562942FC" w14:textId="77777777" w:rsidR="00920F05" w:rsidRPr="00C81327" w:rsidRDefault="00920F05" w:rsidP="00C81327">
      <w:pPr>
        <w:spacing w:line="276" w:lineRule="auto"/>
        <w:jc w:val="both"/>
        <w:rPr>
          <w:rFonts w:ascii="Tahoma" w:hAnsi="Tahoma" w:cs="Tahoma"/>
          <w:sz w:val="22"/>
          <w:szCs w:val="22"/>
        </w:rPr>
      </w:pPr>
    </w:p>
    <w:p w14:paraId="0DBB75A8" w14:textId="3891EDC9" w:rsidR="00C81327" w:rsidRPr="005B153C" w:rsidRDefault="0088082B" w:rsidP="005B153C">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C81327">
        <w:rPr>
          <w:rFonts w:ascii="Tahoma" w:hAnsi="Tahoma" w:cs="Tahoma"/>
          <w:b/>
          <w:caps/>
          <w:sz w:val="22"/>
          <w:szCs w:val="22"/>
        </w:rPr>
        <w:t xml:space="preserve"> </w:t>
      </w:r>
      <w:r w:rsidR="00C81327" w:rsidRPr="00C81327">
        <w:rPr>
          <w:rFonts w:ascii="Tahoma" w:hAnsi="Tahoma" w:cs="Tahoma"/>
          <w:b/>
          <w:sz w:val="22"/>
          <w:szCs w:val="22"/>
        </w:rPr>
        <w:t>Consideraciones</w:t>
      </w:r>
      <w:r w:rsidR="00AA407F" w:rsidRPr="00C81327">
        <w:rPr>
          <w:rFonts w:ascii="Tahoma" w:hAnsi="Tahoma" w:cs="Tahoma"/>
          <w:caps/>
          <w:sz w:val="22"/>
          <w:szCs w:val="22"/>
        </w:rPr>
        <w:tab/>
      </w:r>
    </w:p>
    <w:p w14:paraId="0844290D" w14:textId="77777777" w:rsidR="00C81327" w:rsidRPr="00C81327" w:rsidRDefault="00C81327" w:rsidP="00C81327">
      <w:pPr>
        <w:pStyle w:val="Sansinterligne"/>
        <w:spacing w:line="276" w:lineRule="auto"/>
        <w:rPr>
          <w:sz w:val="22"/>
          <w:szCs w:val="22"/>
        </w:rPr>
      </w:pPr>
    </w:p>
    <w:p w14:paraId="39E797C9" w14:textId="77777777" w:rsidR="00C81327" w:rsidRPr="00C81327" w:rsidRDefault="00C81327" w:rsidP="006D7DA9">
      <w:pPr>
        <w:pStyle w:val="Paragraphedeliste"/>
        <w:numPr>
          <w:ilvl w:val="1"/>
          <w:numId w:val="12"/>
        </w:numPr>
        <w:autoSpaceDE w:val="0"/>
        <w:autoSpaceDN w:val="0"/>
        <w:adjustRightInd w:val="0"/>
        <w:spacing w:line="276" w:lineRule="auto"/>
        <w:ind w:left="709" w:firstLine="0"/>
        <w:jc w:val="both"/>
        <w:rPr>
          <w:rFonts w:ascii="Tahoma" w:hAnsi="Tahoma" w:cs="Tahoma"/>
          <w:b/>
          <w:sz w:val="22"/>
          <w:szCs w:val="22"/>
        </w:rPr>
      </w:pPr>
      <w:r w:rsidRPr="00C81327">
        <w:rPr>
          <w:rFonts w:ascii="Tahoma" w:hAnsi="Tahoma" w:cs="Tahoma"/>
          <w:b/>
          <w:sz w:val="22"/>
          <w:szCs w:val="22"/>
        </w:rPr>
        <w:t>Del principio in dubio pro operario.</w:t>
      </w:r>
    </w:p>
    <w:p w14:paraId="04B6DF7A" w14:textId="77777777" w:rsidR="00C81327" w:rsidRPr="00C81327" w:rsidRDefault="00C81327" w:rsidP="00C81327">
      <w:pPr>
        <w:pStyle w:val="Sansinterligne"/>
        <w:spacing w:line="276" w:lineRule="auto"/>
        <w:rPr>
          <w:rFonts w:ascii="Tahoma" w:hAnsi="Tahoma" w:cs="Tahoma"/>
          <w:sz w:val="22"/>
          <w:szCs w:val="22"/>
        </w:rPr>
      </w:pPr>
    </w:p>
    <w:p w14:paraId="76A7FC8C" w14:textId="7691D16F" w:rsidR="00C81327" w:rsidRDefault="00C81327" w:rsidP="006D7DA9">
      <w:pPr>
        <w:spacing w:line="276" w:lineRule="auto"/>
        <w:ind w:firstLine="708"/>
        <w:jc w:val="both"/>
        <w:rPr>
          <w:rFonts w:ascii="Tahoma" w:hAnsi="Tahoma" w:cs="Tahoma"/>
          <w:iCs/>
          <w:sz w:val="22"/>
          <w:szCs w:val="22"/>
          <w:lang w:val="es-CO"/>
        </w:rPr>
      </w:pPr>
      <w:r w:rsidRPr="00C81327">
        <w:rPr>
          <w:rFonts w:ascii="Tahoma" w:hAnsi="Tahoma" w:cs="Tahoma"/>
          <w:spacing w:val="-3"/>
          <w:sz w:val="22"/>
          <w:szCs w:val="22"/>
        </w:rPr>
        <w:t>El principio in dubio pro operario encuentra respaldo en el artículo 5</w:t>
      </w:r>
      <w:r w:rsidR="00456922">
        <w:rPr>
          <w:rFonts w:ascii="Tahoma" w:hAnsi="Tahoma" w:cs="Tahoma"/>
          <w:spacing w:val="-3"/>
          <w:sz w:val="22"/>
          <w:szCs w:val="22"/>
        </w:rPr>
        <w:t>3</w:t>
      </w:r>
      <w:r w:rsidRPr="00C81327">
        <w:rPr>
          <w:rFonts w:ascii="Tahoma" w:hAnsi="Tahoma" w:cs="Tahoma"/>
          <w:spacing w:val="-3"/>
          <w:sz w:val="22"/>
          <w:szCs w:val="22"/>
        </w:rPr>
        <w:t xml:space="preserve"> de la  Constitución Nacional y en e</w:t>
      </w:r>
      <w:r w:rsidRPr="006D7DA9">
        <w:rPr>
          <w:rFonts w:ascii="Tahoma" w:hAnsi="Tahoma" w:cs="Tahoma"/>
          <w:spacing w:val="-3"/>
          <w:sz w:val="22"/>
          <w:szCs w:val="22"/>
        </w:rPr>
        <w:t xml:space="preserve">l ordenamiento jurídico laboral, según el cual, establece que en </w:t>
      </w:r>
      <w:r w:rsidRPr="006D7DA9">
        <w:rPr>
          <w:rFonts w:ascii="Tahoma" w:hAnsi="Tahoma" w:cs="Tahoma"/>
          <w:iCs/>
          <w:sz w:val="22"/>
          <w:szCs w:val="22"/>
          <w:lang w:val="es-CO"/>
        </w:rPr>
        <w:t>los casos de conflicto o de duda sobre la interpretación de normas vigentes en el tiempo (ley, convención colectiva, pacto colectivo, laudo arbitral, reglamento de trabajo), prevalece la interpretación más favorable al trabajador.</w:t>
      </w:r>
      <w:r w:rsidR="006D7DA9">
        <w:rPr>
          <w:rFonts w:ascii="Tahoma" w:hAnsi="Tahoma" w:cs="Tahoma"/>
          <w:iCs/>
          <w:sz w:val="22"/>
          <w:szCs w:val="22"/>
          <w:lang w:val="es-CO"/>
        </w:rPr>
        <w:t xml:space="preserve"> </w:t>
      </w:r>
    </w:p>
    <w:p w14:paraId="53540C21" w14:textId="77777777" w:rsidR="006D7DA9" w:rsidRDefault="006D7DA9" w:rsidP="006D7DA9">
      <w:pPr>
        <w:spacing w:line="276" w:lineRule="auto"/>
        <w:ind w:firstLine="708"/>
        <w:jc w:val="both"/>
        <w:rPr>
          <w:rFonts w:ascii="Tahoma" w:hAnsi="Tahoma" w:cs="Tahoma"/>
          <w:iCs/>
          <w:sz w:val="22"/>
          <w:szCs w:val="22"/>
          <w:lang w:val="es-CO"/>
        </w:rPr>
      </w:pPr>
    </w:p>
    <w:p w14:paraId="1444B8FF" w14:textId="35F611A0" w:rsidR="006D7DA9" w:rsidRDefault="006D7DA9" w:rsidP="006D7DA9">
      <w:pPr>
        <w:spacing w:line="276" w:lineRule="auto"/>
        <w:ind w:firstLine="708"/>
        <w:jc w:val="both"/>
        <w:rPr>
          <w:rFonts w:ascii="Tahoma" w:hAnsi="Tahoma" w:cs="Tahoma"/>
          <w:b/>
          <w:iCs/>
          <w:sz w:val="22"/>
          <w:szCs w:val="22"/>
          <w:lang w:val="es-CO"/>
        </w:rPr>
      </w:pPr>
      <w:r w:rsidRPr="006D7DA9">
        <w:rPr>
          <w:rFonts w:ascii="Tahoma" w:hAnsi="Tahoma" w:cs="Tahoma"/>
          <w:b/>
          <w:iCs/>
          <w:sz w:val="22"/>
          <w:szCs w:val="22"/>
          <w:lang w:val="es-CO"/>
        </w:rPr>
        <w:t>4.2</w:t>
      </w:r>
      <w:r>
        <w:rPr>
          <w:rFonts w:ascii="Tahoma" w:hAnsi="Tahoma" w:cs="Tahoma"/>
          <w:b/>
          <w:iCs/>
          <w:sz w:val="22"/>
          <w:szCs w:val="22"/>
          <w:lang w:val="es-CO"/>
        </w:rPr>
        <w:t xml:space="preserve"> Supuestos fácticos por fuera de debate</w:t>
      </w:r>
    </w:p>
    <w:p w14:paraId="715E5603" w14:textId="77777777" w:rsidR="006D7DA9" w:rsidRPr="006D7DA9" w:rsidRDefault="006D7DA9" w:rsidP="006D7DA9">
      <w:pPr>
        <w:spacing w:line="276" w:lineRule="auto"/>
        <w:ind w:firstLine="708"/>
        <w:jc w:val="both"/>
        <w:rPr>
          <w:rFonts w:ascii="Tahoma" w:hAnsi="Tahoma" w:cs="Tahoma"/>
          <w:b/>
          <w:iCs/>
          <w:sz w:val="22"/>
          <w:szCs w:val="22"/>
          <w:lang w:val="es-CO"/>
        </w:rPr>
      </w:pPr>
    </w:p>
    <w:p w14:paraId="4986487B" w14:textId="61E989B9" w:rsidR="006D7DA9" w:rsidRPr="006D7DA9" w:rsidRDefault="006D7DA9" w:rsidP="006D7DA9">
      <w:pPr>
        <w:spacing w:line="276" w:lineRule="auto"/>
        <w:ind w:firstLine="708"/>
        <w:jc w:val="both"/>
        <w:rPr>
          <w:rFonts w:ascii="Tahoma" w:hAnsi="Tahoma" w:cs="Tahoma"/>
          <w:sz w:val="22"/>
          <w:szCs w:val="22"/>
        </w:rPr>
      </w:pPr>
      <w:r w:rsidRPr="006D7DA9">
        <w:rPr>
          <w:rFonts w:ascii="Tahoma" w:hAnsi="Tahoma" w:cs="Tahoma"/>
          <w:sz w:val="22"/>
          <w:szCs w:val="22"/>
        </w:rPr>
        <w:t>Han quedado por fuera de discusión los siguientes aspectos fácticos planteados en la demanda y su contestación:</w:t>
      </w:r>
    </w:p>
    <w:p w14:paraId="3F976B5A" w14:textId="77777777" w:rsidR="006D7DA9" w:rsidRPr="006D7DA9" w:rsidRDefault="006D7DA9" w:rsidP="006D7DA9">
      <w:pPr>
        <w:spacing w:line="276" w:lineRule="auto"/>
        <w:ind w:firstLine="708"/>
        <w:jc w:val="both"/>
        <w:rPr>
          <w:rFonts w:ascii="Tahoma" w:hAnsi="Tahoma" w:cs="Tahoma"/>
          <w:sz w:val="22"/>
          <w:szCs w:val="22"/>
        </w:rPr>
      </w:pPr>
    </w:p>
    <w:p w14:paraId="2EFE3F47" w14:textId="38AC0C82" w:rsidR="006D7DA9" w:rsidRPr="003266FC" w:rsidRDefault="0025620F" w:rsidP="008114D6">
      <w:pPr>
        <w:pStyle w:val="Paragraphedeliste"/>
        <w:numPr>
          <w:ilvl w:val="0"/>
          <w:numId w:val="13"/>
        </w:numPr>
        <w:spacing w:line="276" w:lineRule="auto"/>
        <w:contextualSpacing w:val="0"/>
        <w:jc w:val="both"/>
        <w:rPr>
          <w:rFonts w:ascii="Tahoma" w:hAnsi="Tahoma" w:cs="Tahoma"/>
          <w:sz w:val="22"/>
          <w:szCs w:val="22"/>
        </w:rPr>
      </w:pPr>
      <w:r w:rsidRPr="003266FC">
        <w:rPr>
          <w:rFonts w:ascii="Tahoma" w:hAnsi="Tahoma" w:cs="Tahoma"/>
          <w:sz w:val="22"/>
          <w:szCs w:val="22"/>
        </w:rPr>
        <w:t xml:space="preserve">Que el demandante ha prestado </w:t>
      </w:r>
      <w:r w:rsidR="006D7DA9" w:rsidRPr="003266FC">
        <w:rPr>
          <w:rFonts w:ascii="Tahoma" w:hAnsi="Tahoma" w:cs="Tahoma"/>
          <w:sz w:val="22"/>
          <w:szCs w:val="22"/>
        </w:rPr>
        <w:t>sus servicios al Municipio de Pereira</w:t>
      </w:r>
      <w:r w:rsidR="00EF6FD1" w:rsidRPr="003266FC">
        <w:rPr>
          <w:rFonts w:ascii="Tahoma" w:hAnsi="Tahoma" w:cs="Tahoma"/>
          <w:sz w:val="22"/>
          <w:szCs w:val="22"/>
        </w:rPr>
        <w:t xml:space="preserve"> en los siguientes cargos: i)</w:t>
      </w:r>
      <w:r w:rsidR="006D7DA9" w:rsidRPr="003266FC">
        <w:rPr>
          <w:rFonts w:ascii="Tahoma" w:hAnsi="Tahoma" w:cs="Tahoma"/>
          <w:sz w:val="22"/>
          <w:szCs w:val="22"/>
        </w:rPr>
        <w:t xml:space="preserve"> </w:t>
      </w:r>
      <w:r w:rsidRPr="003266FC">
        <w:rPr>
          <w:rFonts w:ascii="Tahoma" w:hAnsi="Tahoma" w:cs="Tahoma"/>
          <w:sz w:val="22"/>
          <w:szCs w:val="22"/>
        </w:rPr>
        <w:t>como Bombero Ayudante desde el 19 de septiembre de 1986 hasta el 6 de octubre de 1994</w:t>
      </w:r>
      <w:r w:rsidR="00EF6FD1" w:rsidRPr="003266FC">
        <w:rPr>
          <w:rFonts w:ascii="Tahoma" w:hAnsi="Tahoma" w:cs="Tahoma"/>
          <w:sz w:val="22"/>
          <w:szCs w:val="22"/>
        </w:rPr>
        <w:t>, siendo nombrado en la administración municipal a través de acto administrativo para ocupar el cargo de Bombero Ayudante (</w:t>
      </w:r>
      <w:proofErr w:type="spellStart"/>
      <w:r w:rsidR="00EF6FD1" w:rsidRPr="003266FC">
        <w:rPr>
          <w:rFonts w:ascii="Tahoma" w:hAnsi="Tahoma" w:cs="Tahoma"/>
          <w:sz w:val="22"/>
          <w:szCs w:val="22"/>
        </w:rPr>
        <w:t>fl</w:t>
      </w:r>
      <w:proofErr w:type="spellEnd"/>
      <w:r w:rsidR="00EF6FD1" w:rsidRPr="003266FC">
        <w:rPr>
          <w:rFonts w:ascii="Tahoma" w:hAnsi="Tahoma" w:cs="Tahoma"/>
          <w:sz w:val="22"/>
          <w:szCs w:val="22"/>
        </w:rPr>
        <w:t>. 24)</w:t>
      </w:r>
      <w:r w:rsidR="003266FC" w:rsidRPr="003266FC">
        <w:rPr>
          <w:rFonts w:ascii="Tahoma" w:hAnsi="Tahoma" w:cs="Tahoma"/>
          <w:sz w:val="22"/>
          <w:szCs w:val="22"/>
        </w:rPr>
        <w:t xml:space="preserve">; </w:t>
      </w:r>
      <w:r w:rsidR="00EF6FD1" w:rsidRPr="003266FC">
        <w:rPr>
          <w:rFonts w:ascii="Tahoma" w:hAnsi="Tahoma" w:cs="Tahoma"/>
          <w:sz w:val="22"/>
          <w:szCs w:val="22"/>
        </w:rPr>
        <w:t>ii)</w:t>
      </w:r>
      <w:r w:rsidRPr="003266FC">
        <w:rPr>
          <w:rFonts w:ascii="Tahoma" w:hAnsi="Tahoma" w:cs="Tahoma"/>
          <w:sz w:val="22"/>
          <w:szCs w:val="22"/>
        </w:rPr>
        <w:t xml:space="preserve"> como Obrero de la División de Sostenimiento Escuelas y Edificios desde el 10 de octubre de 1994 hasta el </w:t>
      </w:r>
      <w:r w:rsidRPr="003266FC">
        <w:rPr>
          <w:rFonts w:ascii="Tahoma" w:hAnsi="Tahoma" w:cs="Tahoma"/>
          <w:sz w:val="22"/>
          <w:szCs w:val="22"/>
        </w:rPr>
        <w:lastRenderedPageBreak/>
        <w:t>14 de julio de 1997</w:t>
      </w:r>
      <w:r w:rsidR="003266FC">
        <w:rPr>
          <w:rFonts w:ascii="Tahoma" w:hAnsi="Tahoma" w:cs="Tahoma"/>
          <w:sz w:val="22"/>
          <w:szCs w:val="22"/>
        </w:rPr>
        <w:t>, a través de un contrato de trabajo</w:t>
      </w:r>
      <w:r w:rsidR="00AD327F">
        <w:rPr>
          <w:rFonts w:ascii="Tahoma" w:hAnsi="Tahoma" w:cs="Tahoma"/>
          <w:sz w:val="22"/>
          <w:szCs w:val="22"/>
        </w:rPr>
        <w:t>.</w:t>
      </w:r>
      <w:r w:rsidRPr="003266FC">
        <w:rPr>
          <w:rFonts w:ascii="Tahoma" w:hAnsi="Tahoma" w:cs="Tahoma"/>
          <w:sz w:val="22"/>
          <w:szCs w:val="22"/>
        </w:rPr>
        <w:t xml:space="preserve"> </w:t>
      </w:r>
      <w:r w:rsidR="00AD327F" w:rsidRPr="006D7DA9">
        <w:rPr>
          <w:rFonts w:ascii="Tahoma" w:hAnsi="Tahoma" w:cs="Tahoma"/>
          <w:sz w:val="22"/>
          <w:szCs w:val="22"/>
        </w:rPr>
        <w:t xml:space="preserve">Valga anotar que en esta última etapa el demandante se afilió al </w:t>
      </w:r>
      <w:r w:rsidR="00AD327F" w:rsidRPr="006D7DA9">
        <w:rPr>
          <w:rFonts w:ascii="Tahoma" w:hAnsi="Tahoma" w:cs="Tahoma"/>
          <w:b/>
          <w:sz w:val="22"/>
          <w:szCs w:val="22"/>
        </w:rPr>
        <w:t>Sindicato de trabajadores del Municipio de Pereira</w:t>
      </w:r>
      <w:r w:rsidR="00AD327F" w:rsidRPr="006D7DA9">
        <w:rPr>
          <w:rFonts w:ascii="Tahoma" w:hAnsi="Tahoma" w:cs="Tahoma"/>
          <w:sz w:val="22"/>
          <w:szCs w:val="22"/>
        </w:rPr>
        <w:t>,</w:t>
      </w:r>
      <w:r w:rsidR="00AD327F" w:rsidRPr="006D7DA9">
        <w:rPr>
          <w:rFonts w:ascii="Tahoma" w:hAnsi="Tahoma" w:cs="Tahoma"/>
          <w:b/>
          <w:sz w:val="22"/>
          <w:szCs w:val="22"/>
        </w:rPr>
        <w:t xml:space="preserve"> </w:t>
      </w:r>
      <w:r w:rsidR="00AD327F" w:rsidRPr="006D7DA9">
        <w:rPr>
          <w:rFonts w:ascii="Tahoma" w:hAnsi="Tahoma" w:cs="Tahoma"/>
          <w:sz w:val="22"/>
          <w:szCs w:val="22"/>
        </w:rPr>
        <w:t xml:space="preserve">pues antes de ser obrero era empleado público, lo cual impedía que la convención colectiva se hiciera extensiva, pues esta sólo cobija a los trabajadores oficiales y no tiene efectos sobre relaciones laborales legales y reglamentarias. </w:t>
      </w:r>
      <w:r w:rsidR="00AD327F">
        <w:rPr>
          <w:rFonts w:ascii="Tahoma" w:hAnsi="Tahoma" w:cs="Tahoma"/>
          <w:sz w:val="22"/>
          <w:szCs w:val="22"/>
        </w:rPr>
        <w:t xml:space="preserve">Y, finalmente, </w:t>
      </w:r>
      <w:r w:rsidR="00EF6FD1" w:rsidRPr="003266FC">
        <w:rPr>
          <w:rFonts w:ascii="Tahoma" w:hAnsi="Tahoma" w:cs="Tahoma"/>
          <w:sz w:val="22"/>
          <w:szCs w:val="22"/>
        </w:rPr>
        <w:t xml:space="preserve">iii) como Mecánico </w:t>
      </w:r>
      <w:proofErr w:type="spellStart"/>
      <w:r w:rsidR="00EF6FD1" w:rsidRPr="003266FC">
        <w:rPr>
          <w:rFonts w:ascii="Tahoma" w:hAnsi="Tahoma" w:cs="Tahoma"/>
          <w:sz w:val="22"/>
          <w:szCs w:val="22"/>
        </w:rPr>
        <w:t>Dissel</w:t>
      </w:r>
      <w:proofErr w:type="spellEnd"/>
      <w:r w:rsidR="00EF6FD1" w:rsidRPr="003266FC">
        <w:rPr>
          <w:rFonts w:ascii="Tahoma" w:hAnsi="Tahoma" w:cs="Tahoma"/>
          <w:sz w:val="22"/>
          <w:szCs w:val="22"/>
        </w:rPr>
        <w:t xml:space="preserve"> II </w:t>
      </w:r>
      <w:r w:rsidRPr="003266FC">
        <w:rPr>
          <w:rFonts w:ascii="Tahoma" w:hAnsi="Tahoma" w:cs="Tahoma"/>
          <w:sz w:val="22"/>
          <w:szCs w:val="22"/>
        </w:rPr>
        <w:t>desd</w:t>
      </w:r>
      <w:r w:rsidR="00EF6FD1" w:rsidRPr="003266FC">
        <w:rPr>
          <w:rFonts w:ascii="Tahoma" w:hAnsi="Tahoma" w:cs="Tahoma"/>
          <w:sz w:val="22"/>
          <w:szCs w:val="22"/>
        </w:rPr>
        <w:t xml:space="preserve">e el 15 de julio de 1997 hasta la fecha. </w:t>
      </w:r>
    </w:p>
    <w:p w14:paraId="01695FF7" w14:textId="77777777" w:rsidR="006D7DA9" w:rsidRPr="006D7DA9" w:rsidRDefault="006D7DA9" w:rsidP="006D7DA9">
      <w:pPr>
        <w:spacing w:line="276" w:lineRule="auto"/>
        <w:jc w:val="both"/>
        <w:rPr>
          <w:rFonts w:ascii="Tahoma" w:hAnsi="Tahoma" w:cs="Tahoma"/>
          <w:sz w:val="22"/>
          <w:szCs w:val="22"/>
        </w:rPr>
      </w:pPr>
    </w:p>
    <w:p w14:paraId="429345F8" w14:textId="77777777" w:rsidR="006D7DA9" w:rsidRPr="006D7DA9" w:rsidRDefault="006D7DA9" w:rsidP="006D7DA9">
      <w:pPr>
        <w:pStyle w:val="Paragraphedeliste"/>
        <w:numPr>
          <w:ilvl w:val="0"/>
          <w:numId w:val="13"/>
        </w:numPr>
        <w:spacing w:line="276" w:lineRule="auto"/>
        <w:contextualSpacing w:val="0"/>
        <w:jc w:val="both"/>
        <w:rPr>
          <w:rFonts w:ascii="Tahoma" w:eastAsiaTheme="minorHAnsi" w:hAnsi="Tahoma" w:cs="Tahoma"/>
          <w:sz w:val="22"/>
          <w:szCs w:val="22"/>
        </w:rPr>
      </w:pPr>
      <w:r w:rsidRPr="006D7DA9">
        <w:rPr>
          <w:rFonts w:ascii="Tahoma" w:hAnsi="Tahoma" w:cs="Tahoma"/>
          <w:sz w:val="22"/>
          <w:szCs w:val="22"/>
        </w:rPr>
        <w:t xml:space="preserve">Igualmente, tampoco hay controversia alguna en lo que tiene que ver con la vigencia de la convención colectiva firmada en diciembre de 1990, de la cual pretende derivar el demandante la existencia del derecho reclamado. Dicha convención consagra en su cláusula 8º lo siguiente: </w:t>
      </w:r>
    </w:p>
    <w:p w14:paraId="26F020A0" w14:textId="77777777" w:rsidR="006D7DA9" w:rsidRPr="006D7DA9" w:rsidRDefault="006D7DA9" w:rsidP="006D7DA9">
      <w:pPr>
        <w:pStyle w:val="Paragraphedeliste"/>
        <w:spacing w:line="276" w:lineRule="auto"/>
        <w:ind w:left="1068"/>
        <w:jc w:val="both"/>
        <w:rPr>
          <w:rFonts w:ascii="Tahoma" w:hAnsi="Tahoma" w:cs="Tahoma"/>
          <w:sz w:val="22"/>
          <w:szCs w:val="22"/>
        </w:rPr>
      </w:pPr>
    </w:p>
    <w:p w14:paraId="65205DC9" w14:textId="77777777" w:rsidR="006D7DA9" w:rsidRPr="006D7DA9" w:rsidRDefault="006D7DA9" w:rsidP="006D7DA9">
      <w:pPr>
        <w:pStyle w:val="Paragraphedeliste"/>
        <w:ind w:left="1068" w:right="534"/>
        <w:jc w:val="both"/>
        <w:rPr>
          <w:rFonts w:ascii="Arial Narrow" w:hAnsi="Arial Narrow" w:cs="Tahoma"/>
          <w:i/>
          <w:sz w:val="22"/>
          <w:szCs w:val="22"/>
        </w:rPr>
      </w:pPr>
      <w:r w:rsidRPr="006D7DA9">
        <w:rPr>
          <w:rFonts w:ascii="Arial Narrow" w:hAnsi="Arial Narrow" w:cs="Tahoma"/>
          <w:i/>
          <w:sz w:val="22"/>
          <w:szCs w:val="22"/>
        </w:rPr>
        <w:t xml:space="preserve">“Los trabajadores oficiales que hubieren ingresado al MUNICIPIO DE PEREIRA a partir del 1º de enero de 1990, tendrán derecho a la pensión de jubilación cuando cumplan todos los requisitos exigidos por la Ley para tal efecto. </w:t>
      </w:r>
    </w:p>
    <w:p w14:paraId="25BAC2AF" w14:textId="77777777" w:rsidR="006D7DA9" w:rsidRPr="006D7DA9" w:rsidRDefault="006D7DA9" w:rsidP="006D7DA9">
      <w:pPr>
        <w:pStyle w:val="Paragraphedeliste"/>
        <w:ind w:left="1068" w:right="534"/>
        <w:jc w:val="both"/>
        <w:rPr>
          <w:rFonts w:ascii="Arial Narrow" w:hAnsi="Arial Narrow" w:cs="Tahoma"/>
          <w:i/>
          <w:sz w:val="22"/>
          <w:szCs w:val="22"/>
        </w:rPr>
      </w:pPr>
    </w:p>
    <w:p w14:paraId="08CB852D" w14:textId="77777777" w:rsidR="006D7DA9" w:rsidRPr="006D7DA9" w:rsidRDefault="006D7DA9" w:rsidP="006D7DA9">
      <w:pPr>
        <w:pStyle w:val="Paragraphedeliste"/>
        <w:ind w:left="1068" w:right="534"/>
        <w:jc w:val="both"/>
        <w:rPr>
          <w:rFonts w:ascii="Arial Narrow" w:eastAsiaTheme="minorHAnsi" w:hAnsi="Arial Narrow" w:cs="Tahoma"/>
          <w:i/>
          <w:sz w:val="22"/>
          <w:szCs w:val="22"/>
        </w:rPr>
      </w:pPr>
      <w:r w:rsidRPr="006D7DA9">
        <w:rPr>
          <w:rFonts w:ascii="Arial Narrow" w:hAnsi="Arial Narrow" w:cs="Tahoma"/>
          <w:sz w:val="22"/>
          <w:szCs w:val="22"/>
        </w:rPr>
        <w:t>(</w:t>
      </w:r>
      <w:proofErr w:type="gramStart"/>
      <w:r w:rsidRPr="006D7DA9">
        <w:rPr>
          <w:rFonts w:ascii="Arial Narrow" w:hAnsi="Arial Narrow" w:cs="Tahoma"/>
          <w:sz w:val="22"/>
          <w:szCs w:val="22"/>
        </w:rPr>
        <w:t>y</w:t>
      </w:r>
      <w:proofErr w:type="gramEnd"/>
      <w:r w:rsidRPr="006D7DA9">
        <w:rPr>
          <w:rFonts w:ascii="Arial Narrow" w:hAnsi="Arial Narrow" w:cs="Tahoma"/>
          <w:sz w:val="22"/>
          <w:szCs w:val="22"/>
        </w:rPr>
        <w:t xml:space="preserve"> continúa señalando)</w:t>
      </w:r>
      <w:r w:rsidRPr="006D7DA9">
        <w:rPr>
          <w:rFonts w:ascii="Arial Narrow" w:hAnsi="Arial Narrow" w:cs="Tahoma"/>
          <w:i/>
          <w:sz w:val="22"/>
          <w:szCs w:val="22"/>
        </w:rPr>
        <w:t xml:space="preserve"> “Los trabajadores que hubieren iniciado la prestación del servicio al MUNICIPIO DE PEREIRA con anterioridad al 1º de enero de 1990, tienen derecho a su jubilación cuando cumplan veinte (20) años de servicios continuos o discontinuos sin tener en cuenta la edad que el trabajador tenga en el momento de cumplir los veinte (20) años de servicios.</w:t>
      </w:r>
    </w:p>
    <w:p w14:paraId="02C0BB69" w14:textId="77777777" w:rsidR="006D7DA9" w:rsidRPr="006D7DA9" w:rsidRDefault="006D7DA9" w:rsidP="006D7DA9">
      <w:pPr>
        <w:spacing w:line="276" w:lineRule="auto"/>
        <w:ind w:firstLine="708"/>
        <w:jc w:val="both"/>
        <w:rPr>
          <w:rFonts w:ascii="Arial Narrow" w:hAnsi="Arial Narrow" w:cs="Tahoma"/>
          <w:i/>
          <w:sz w:val="22"/>
          <w:szCs w:val="22"/>
        </w:rPr>
      </w:pPr>
    </w:p>
    <w:p w14:paraId="36E25721" w14:textId="7A4B7BC8" w:rsidR="006D7DA9" w:rsidRPr="006D7DA9" w:rsidRDefault="006D7DA9" w:rsidP="006D7DA9">
      <w:pPr>
        <w:widowControl w:val="0"/>
        <w:autoSpaceDE w:val="0"/>
        <w:autoSpaceDN w:val="0"/>
        <w:adjustRightInd w:val="0"/>
        <w:spacing w:line="276" w:lineRule="auto"/>
        <w:ind w:firstLine="708"/>
        <w:jc w:val="both"/>
        <w:rPr>
          <w:rFonts w:ascii="Tahoma" w:hAnsi="Tahoma" w:cs="Tahoma"/>
          <w:sz w:val="22"/>
          <w:szCs w:val="22"/>
        </w:rPr>
      </w:pPr>
      <w:r w:rsidRPr="006D7DA9">
        <w:rPr>
          <w:rFonts w:ascii="Tahoma" w:hAnsi="Tahoma" w:cs="Tahoma"/>
          <w:sz w:val="22"/>
          <w:szCs w:val="22"/>
        </w:rPr>
        <w:t xml:space="preserve">No sobra señalar que el Municipio de Pereira contestó la demanda y aceptó como ciertos los hechos antes relacionados. No obstante, se opuso a las pretensiones y lo hizo sobre la base de que el señor </w:t>
      </w:r>
      <w:r w:rsidR="007A49A9">
        <w:rPr>
          <w:rFonts w:ascii="Tahoma" w:hAnsi="Tahoma" w:cs="Tahoma"/>
          <w:sz w:val="22"/>
          <w:szCs w:val="22"/>
        </w:rPr>
        <w:t>Didier Hernández Correa</w:t>
      </w:r>
      <w:r w:rsidRPr="006D7DA9">
        <w:rPr>
          <w:rFonts w:ascii="Tahoma" w:hAnsi="Tahoma" w:cs="Tahoma"/>
          <w:sz w:val="22"/>
          <w:szCs w:val="22"/>
        </w:rPr>
        <w:t xml:space="preserve">, al haber ingresado a prestar sus servicios al </w:t>
      </w:r>
      <w:r w:rsidR="007A49A9" w:rsidRPr="006D7DA9">
        <w:rPr>
          <w:rFonts w:ascii="Tahoma" w:hAnsi="Tahoma" w:cs="Tahoma"/>
          <w:sz w:val="22"/>
          <w:szCs w:val="22"/>
        </w:rPr>
        <w:t xml:space="preserve">Municipio </w:t>
      </w:r>
      <w:r w:rsidRPr="006D7DA9">
        <w:rPr>
          <w:rFonts w:ascii="Tahoma" w:hAnsi="Tahoma" w:cs="Tahoma"/>
          <w:sz w:val="22"/>
          <w:szCs w:val="22"/>
        </w:rPr>
        <w:t>de Pereira en calidad de obrero a partir del 1</w:t>
      </w:r>
      <w:r w:rsidR="007A49A9">
        <w:rPr>
          <w:rFonts w:ascii="Tahoma" w:hAnsi="Tahoma" w:cs="Tahoma"/>
          <w:sz w:val="22"/>
          <w:szCs w:val="22"/>
        </w:rPr>
        <w:t xml:space="preserve">0 </w:t>
      </w:r>
      <w:r w:rsidRPr="006D7DA9">
        <w:rPr>
          <w:rFonts w:ascii="Tahoma" w:hAnsi="Tahoma" w:cs="Tahoma"/>
          <w:sz w:val="22"/>
          <w:szCs w:val="22"/>
        </w:rPr>
        <w:t xml:space="preserve">de </w:t>
      </w:r>
      <w:r w:rsidR="007A49A9">
        <w:rPr>
          <w:rFonts w:ascii="Tahoma" w:hAnsi="Tahoma" w:cs="Tahoma"/>
          <w:sz w:val="22"/>
          <w:szCs w:val="22"/>
        </w:rPr>
        <w:t xml:space="preserve">octubre </w:t>
      </w:r>
      <w:r w:rsidRPr="006D7DA9">
        <w:rPr>
          <w:rFonts w:ascii="Tahoma" w:hAnsi="Tahoma" w:cs="Tahoma"/>
          <w:sz w:val="22"/>
          <w:szCs w:val="22"/>
        </w:rPr>
        <w:t>de 199</w:t>
      </w:r>
      <w:r w:rsidR="007A49A9">
        <w:rPr>
          <w:rFonts w:ascii="Tahoma" w:hAnsi="Tahoma" w:cs="Tahoma"/>
          <w:sz w:val="22"/>
          <w:szCs w:val="22"/>
        </w:rPr>
        <w:t>4</w:t>
      </w:r>
      <w:r w:rsidRPr="006D7DA9">
        <w:rPr>
          <w:rFonts w:ascii="Tahoma" w:hAnsi="Tahoma" w:cs="Tahoma"/>
          <w:sz w:val="22"/>
          <w:szCs w:val="22"/>
        </w:rPr>
        <w:t>, debía cumplir con los requisitos establecidos en la Ley 100 de 1993, pues para completar los veinte (20) años de servicios de que trata el precepto convencional, no es posible la acumulación de tiempo de servicios como empleado público y tiempo de servicios como trabajador oficial.</w:t>
      </w:r>
    </w:p>
    <w:p w14:paraId="25906DAA" w14:textId="77777777" w:rsidR="00C81327" w:rsidRPr="006D7DA9" w:rsidRDefault="00C81327" w:rsidP="00C81327">
      <w:pPr>
        <w:spacing w:line="276" w:lineRule="auto"/>
        <w:ind w:firstLine="708"/>
        <w:jc w:val="both"/>
        <w:rPr>
          <w:rFonts w:ascii="Tahoma" w:hAnsi="Tahoma" w:cs="Tahoma"/>
          <w:b/>
          <w:iCs/>
          <w:sz w:val="22"/>
          <w:szCs w:val="22"/>
        </w:rPr>
      </w:pPr>
    </w:p>
    <w:p w14:paraId="30CBCE54" w14:textId="77777777" w:rsidR="00C81327" w:rsidRPr="00C81327" w:rsidRDefault="00C81327" w:rsidP="007A49A9">
      <w:pPr>
        <w:pStyle w:val="Paragraphedeliste"/>
        <w:numPr>
          <w:ilvl w:val="1"/>
          <w:numId w:val="12"/>
        </w:numPr>
        <w:spacing w:line="276" w:lineRule="auto"/>
        <w:ind w:left="709" w:firstLine="0"/>
        <w:contextualSpacing w:val="0"/>
        <w:jc w:val="both"/>
        <w:rPr>
          <w:rFonts w:ascii="Tahoma" w:hAnsi="Tahoma" w:cs="Tahoma"/>
          <w:b/>
          <w:spacing w:val="-3"/>
          <w:sz w:val="22"/>
          <w:szCs w:val="22"/>
        </w:rPr>
      </w:pPr>
      <w:r w:rsidRPr="00C81327">
        <w:rPr>
          <w:rFonts w:ascii="Tahoma" w:hAnsi="Tahoma" w:cs="Tahoma"/>
          <w:b/>
          <w:spacing w:val="-3"/>
          <w:sz w:val="22"/>
          <w:szCs w:val="22"/>
        </w:rPr>
        <w:t>Caso concreto</w:t>
      </w:r>
    </w:p>
    <w:p w14:paraId="15B72F81" w14:textId="77777777" w:rsidR="00C81327" w:rsidRPr="00C81327" w:rsidRDefault="00C81327" w:rsidP="00C81327">
      <w:pPr>
        <w:spacing w:line="276" w:lineRule="auto"/>
        <w:ind w:firstLine="708"/>
        <w:jc w:val="both"/>
        <w:rPr>
          <w:rFonts w:ascii="Tahoma" w:hAnsi="Tahoma" w:cs="Tahoma"/>
          <w:sz w:val="22"/>
          <w:szCs w:val="22"/>
          <w:lang w:val="es-CO"/>
        </w:rPr>
      </w:pPr>
    </w:p>
    <w:p w14:paraId="2FA62A2D" w14:textId="5E27D1B9" w:rsidR="00C81327" w:rsidRPr="00C81327" w:rsidRDefault="00C81327" w:rsidP="00C81327">
      <w:pPr>
        <w:spacing w:line="276" w:lineRule="auto"/>
        <w:ind w:right="50" w:firstLine="708"/>
        <w:jc w:val="both"/>
        <w:rPr>
          <w:rFonts w:ascii="Tahoma" w:hAnsi="Tahoma" w:cs="Tahoma"/>
          <w:spacing w:val="-3"/>
          <w:sz w:val="22"/>
          <w:szCs w:val="22"/>
        </w:rPr>
      </w:pPr>
      <w:r w:rsidRPr="00C81327">
        <w:rPr>
          <w:rFonts w:ascii="Tahoma" w:hAnsi="Tahoma" w:cs="Tahoma"/>
          <w:spacing w:val="-3"/>
          <w:sz w:val="22"/>
          <w:szCs w:val="22"/>
        </w:rPr>
        <w:t>El actor solicita el reconocimiento de la pensión de jubilación convencional establecida en la cláusula 8ª de la convención colectiva de trabajo celebrada el 13 de noviembre de 1990 entre el Municipio de Pereira y el sindicato de trabajadores.</w:t>
      </w:r>
    </w:p>
    <w:p w14:paraId="14ACD0AC" w14:textId="77777777" w:rsidR="00C81327" w:rsidRPr="00C81327" w:rsidRDefault="00C81327" w:rsidP="00C81327">
      <w:pPr>
        <w:spacing w:line="276" w:lineRule="auto"/>
        <w:ind w:right="50" w:firstLine="708"/>
        <w:jc w:val="both"/>
        <w:rPr>
          <w:rFonts w:ascii="Tahoma" w:hAnsi="Tahoma" w:cs="Tahoma"/>
          <w:spacing w:val="-3"/>
          <w:sz w:val="22"/>
          <w:szCs w:val="22"/>
        </w:rPr>
      </w:pPr>
    </w:p>
    <w:p w14:paraId="44CE2589" w14:textId="6F991665" w:rsidR="00C81327" w:rsidRPr="00C81327" w:rsidRDefault="00C81327" w:rsidP="00C81327">
      <w:pPr>
        <w:spacing w:line="276" w:lineRule="auto"/>
        <w:ind w:right="50" w:firstLine="708"/>
        <w:jc w:val="both"/>
        <w:rPr>
          <w:sz w:val="22"/>
          <w:szCs w:val="22"/>
        </w:rPr>
      </w:pPr>
      <w:r w:rsidRPr="00C81327">
        <w:rPr>
          <w:rFonts w:ascii="Tahoma" w:hAnsi="Tahoma" w:cs="Tahoma"/>
          <w:sz w:val="22"/>
          <w:szCs w:val="22"/>
        </w:rPr>
        <w:t xml:space="preserve">Lo primero que debe advertir esta Sala es que los servidores municipales, por regla general son empleados públicos, y por excepción, trabajadores oficiales, siempre que se desempeñen en la construcción y sostenimiento de obra pública, clasificación esta última en que no se adscribió el actor, antes de </w:t>
      </w:r>
      <w:r w:rsidR="007A49A9">
        <w:rPr>
          <w:rFonts w:ascii="Tahoma" w:hAnsi="Tahoma" w:cs="Tahoma"/>
          <w:sz w:val="22"/>
          <w:szCs w:val="22"/>
        </w:rPr>
        <w:t>octubre de 1994</w:t>
      </w:r>
      <w:r w:rsidRPr="00C81327">
        <w:rPr>
          <w:rFonts w:ascii="Tahoma" w:hAnsi="Tahoma" w:cs="Tahoma"/>
          <w:sz w:val="22"/>
          <w:szCs w:val="22"/>
        </w:rPr>
        <w:t>, dado que los cargos que había ocupado antes, tal como fue establecido en sede de primera instancia, nada tienen que ver con la construcción y mantenimiento de obra pública.</w:t>
      </w:r>
    </w:p>
    <w:p w14:paraId="3382C473" w14:textId="77777777" w:rsidR="00C81327" w:rsidRPr="00C81327" w:rsidRDefault="00C81327" w:rsidP="00C81327">
      <w:pPr>
        <w:spacing w:line="276" w:lineRule="auto"/>
        <w:ind w:right="50"/>
        <w:jc w:val="both"/>
        <w:rPr>
          <w:rFonts w:ascii="Tahoma" w:hAnsi="Tahoma" w:cs="Tahoma"/>
          <w:sz w:val="22"/>
          <w:szCs w:val="22"/>
        </w:rPr>
      </w:pPr>
    </w:p>
    <w:p w14:paraId="6EAC1A1B" w14:textId="4483BDD2" w:rsidR="00C81327" w:rsidRPr="00C81327" w:rsidRDefault="00C81327" w:rsidP="00EF02C5">
      <w:pPr>
        <w:spacing w:line="276" w:lineRule="auto"/>
        <w:ind w:right="50" w:firstLine="567"/>
        <w:jc w:val="both"/>
        <w:rPr>
          <w:rFonts w:ascii="Tahoma" w:hAnsi="Tahoma" w:cs="Tahoma"/>
          <w:sz w:val="22"/>
          <w:szCs w:val="22"/>
        </w:rPr>
      </w:pPr>
      <w:r w:rsidRPr="00C81327">
        <w:rPr>
          <w:rFonts w:ascii="Tahoma" w:hAnsi="Tahoma" w:cs="Tahoma"/>
          <w:sz w:val="22"/>
          <w:szCs w:val="22"/>
        </w:rPr>
        <w:t xml:space="preserve">El pacto convencional suscrito entre el Municipio de Pereira y </w:t>
      </w:r>
      <w:r w:rsidR="00EF02C5">
        <w:rPr>
          <w:rFonts w:ascii="Tahoma" w:hAnsi="Tahoma" w:cs="Tahoma"/>
          <w:sz w:val="22"/>
          <w:szCs w:val="22"/>
        </w:rPr>
        <w:t xml:space="preserve">su </w:t>
      </w:r>
      <w:r w:rsidRPr="00C81327">
        <w:rPr>
          <w:rFonts w:ascii="Tahoma" w:hAnsi="Tahoma" w:cs="Tahoma"/>
          <w:sz w:val="22"/>
          <w:szCs w:val="22"/>
        </w:rPr>
        <w:t xml:space="preserve">sindicato de trabajadores el </w:t>
      </w:r>
      <w:r w:rsidR="007A49A9">
        <w:rPr>
          <w:rFonts w:ascii="Tahoma" w:hAnsi="Tahoma" w:cs="Tahoma"/>
          <w:sz w:val="22"/>
          <w:szCs w:val="22"/>
        </w:rPr>
        <w:t>13 de novi</w:t>
      </w:r>
      <w:r w:rsidRPr="00C81327">
        <w:rPr>
          <w:rFonts w:ascii="Tahoma" w:hAnsi="Tahoma" w:cs="Tahoma"/>
          <w:sz w:val="22"/>
          <w:szCs w:val="22"/>
        </w:rPr>
        <w:t>embre de 19</w:t>
      </w:r>
      <w:r w:rsidR="007A49A9">
        <w:rPr>
          <w:rFonts w:ascii="Tahoma" w:hAnsi="Tahoma" w:cs="Tahoma"/>
          <w:sz w:val="22"/>
          <w:szCs w:val="22"/>
        </w:rPr>
        <w:t xml:space="preserve">90, </w:t>
      </w:r>
      <w:r w:rsidR="00EF02C5">
        <w:rPr>
          <w:rFonts w:ascii="Tahoma" w:hAnsi="Tahoma" w:cs="Tahoma"/>
          <w:sz w:val="22"/>
          <w:szCs w:val="22"/>
        </w:rPr>
        <w:t xml:space="preserve">en su cláusula </w:t>
      </w:r>
      <w:r w:rsidR="007A49A9" w:rsidRPr="00C81327">
        <w:rPr>
          <w:rFonts w:ascii="Tahoma" w:hAnsi="Tahoma" w:cs="Tahoma"/>
          <w:sz w:val="22"/>
          <w:szCs w:val="22"/>
        </w:rPr>
        <w:t>8</w:t>
      </w:r>
      <w:r w:rsidR="00EF02C5">
        <w:rPr>
          <w:rFonts w:ascii="Tahoma" w:hAnsi="Tahoma" w:cs="Tahoma"/>
          <w:sz w:val="22"/>
          <w:szCs w:val="22"/>
        </w:rPr>
        <w:t xml:space="preserve">ª </w:t>
      </w:r>
      <w:r w:rsidRPr="00C81327">
        <w:rPr>
          <w:rFonts w:ascii="Tahoma" w:hAnsi="Tahoma" w:cs="Tahoma"/>
          <w:sz w:val="22"/>
          <w:szCs w:val="22"/>
        </w:rPr>
        <w:t xml:space="preserve">prevé dos situaciones a saber: tiene derecho a la pensión de jubilación </w:t>
      </w:r>
      <w:r w:rsidRPr="00C81327">
        <w:rPr>
          <w:rFonts w:ascii="Tahoma" w:hAnsi="Tahoma" w:cs="Tahoma"/>
          <w:i/>
          <w:sz w:val="22"/>
          <w:szCs w:val="22"/>
        </w:rPr>
        <w:t>i)</w:t>
      </w:r>
      <w:r w:rsidRPr="00C81327">
        <w:rPr>
          <w:rFonts w:ascii="Tahoma" w:hAnsi="Tahoma" w:cs="Tahoma"/>
          <w:sz w:val="22"/>
          <w:szCs w:val="22"/>
        </w:rPr>
        <w:t xml:space="preserve"> quien haya cumplido los requisitos de edad y tiempo de servicios requeridos por la ley, y, </w:t>
      </w:r>
      <w:r w:rsidRPr="00C81327">
        <w:rPr>
          <w:rFonts w:ascii="Tahoma" w:hAnsi="Tahoma" w:cs="Tahoma"/>
          <w:i/>
          <w:sz w:val="22"/>
          <w:szCs w:val="22"/>
        </w:rPr>
        <w:t>ii)</w:t>
      </w:r>
      <w:r w:rsidRPr="00C81327">
        <w:rPr>
          <w:rFonts w:ascii="Tahoma" w:hAnsi="Tahoma" w:cs="Tahoma"/>
          <w:sz w:val="22"/>
          <w:szCs w:val="22"/>
        </w:rPr>
        <w:t xml:space="preserve"> quienes hubieren iniciado la prestación del servicio antes del 1 de enero de 1990, en cuyo caso la exigencia de veinte (20) años de servicios pueden ser continuos o discontinuos, sin importar la edad.</w:t>
      </w:r>
    </w:p>
    <w:p w14:paraId="5B727C49" w14:textId="77777777" w:rsidR="00C81327" w:rsidRPr="00C81327" w:rsidRDefault="00C81327" w:rsidP="00C81327">
      <w:pPr>
        <w:pStyle w:val="Sansinterligne"/>
        <w:spacing w:line="276" w:lineRule="auto"/>
        <w:rPr>
          <w:sz w:val="22"/>
          <w:szCs w:val="22"/>
        </w:rPr>
      </w:pPr>
    </w:p>
    <w:p w14:paraId="5216EDBC" w14:textId="3018869F" w:rsidR="00C81327" w:rsidRDefault="00C81327" w:rsidP="00C81327">
      <w:pPr>
        <w:autoSpaceDE w:val="0"/>
        <w:autoSpaceDN w:val="0"/>
        <w:adjustRightInd w:val="0"/>
        <w:spacing w:line="276" w:lineRule="auto"/>
        <w:ind w:right="475" w:firstLine="567"/>
        <w:jc w:val="both"/>
        <w:rPr>
          <w:rFonts w:ascii="Tahoma" w:hAnsi="Tahoma" w:cs="Tahoma"/>
          <w:sz w:val="22"/>
          <w:szCs w:val="22"/>
        </w:rPr>
      </w:pPr>
      <w:r w:rsidRPr="00C81327">
        <w:rPr>
          <w:rFonts w:ascii="Tahoma" w:hAnsi="Tahoma" w:cs="Tahoma"/>
          <w:sz w:val="22"/>
          <w:szCs w:val="22"/>
        </w:rPr>
        <w:t xml:space="preserve">En un asunto que reviste patrones fácticos idénticos a los planteados en la demanda, la Sala Mayoritaria de esta Colegiatura, mediante sentencia del 6 de marzo de 2014, dentro del proceso radicado bajo el número </w:t>
      </w:r>
      <w:r w:rsidRPr="00C81327">
        <w:rPr>
          <w:rFonts w:ascii="Tahoma" w:hAnsi="Tahoma" w:cs="Tahoma"/>
          <w:bCs/>
          <w:sz w:val="22"/>
          <w:szCs w:val="22"/>
        </w:rPr>
        <w:t>66001-31-05-004-2012-00722-01,</w:t>
      </w:r>
      <w:r w:rsidRPr="00C81327">
        <w:rPr>
          <w:rFonts w:ascii="Tahoma" w:hAnsi="Tahoma" w:cs="Tahoma"/>
          <w:sz w:val="22"/>
          <w:szCs w:val="22"/>
        </w:rPr>
        <w:t xml:space="preserve"> con ponencia del Mag</w:t>
      </w:r>
      <w:r w:rsidR="00DA2B28">
        <w:rPr>
          <w:rFonts w:ascii="Tahoma" w:hAnsi="Tahoma" w:cs="Tahoma"/>
          <w:sz w:val="22"/>
          <w:szCs w:val="22"/>
        </w:rPr>
        <w:t>istrado</w:t>
      </w:r>
      <w:r w:rsidRPr="00C81327">
        <w:rPr>
          <w:rFonts w:ascii="Tahoma" w:hAnsi="Tahoma" w:cs="Tahoma"/>
          <w:sz w:val="22"/>
          <w:szCs w:val="22"/>
        </w:rPr>
        <w:t xml:space="preserve"> </w:t>
      </w:r>
      <w:r w:rsidRPr="00C81327">
        <w:rPr>
          <w:rFonts w:ascii="Tahoma" w:hAnsi="Tahoma" w:cs="Tahoma"/>
          <w:bCs/>
          <w:sz w:val="22"/>
          <w:szCs w:val="22"/>
        </w:rPr>
        <w:t>Francisco Javier Tamayo Tabares, sostuvo:</w:t>
      </w:r>
      <w:r w:rsidRPr="00C81327">
        <w:rPr>
          <w:rFonts w:ascii="Tahoma" w:hAnsi="Tahoma" w:cs="Tahoma"/>
          <w:sz w:val="22"/>
          <w:szCs w:val="22"/>
        </w:rPr>
        <w:t xml:space="preserve"> </w:t>
      </w:r>
    </w:p>
    <w:p w14:paraId="7C88A8ED" w14:textId="77777777" w:rsidR="00BF2379" w:rsidRPr="00C81327" w:rsidRDefault="00BF2379" w:rsidP="00C81327">
      <w:pPr>
        <w:autoSpaceDE w:val="0"/>
        <w:autoSpaceDN w:val="0"/>
        <w:adjustRightInd w:val="0"/>
        <w:spacing w:line="276" w:lineRule="auto"/>
        <w:ind w:right="475" w:firstLine="567"/>
        <w:jc w:val="both"/>
        <w:rPr>
          <w:rFonts w:ascii="Tahoma" w:hAnsi="Tahoma" w:cs="Tahoma"/>
          <w:sz w:val="22"/>
          <w:szCs w:val="22"/>
        </w:rPr>
      </w:pPr>
    </w:p>
    <w:p w14:paraId="4679D4FF" w14:textId="77777777" w:rsidR="00C81327" w:rsidRPr="00C81327" w:rsidRDefault="00C81327" w:rsidP="00BC111B">
      <w:pPr>
        <w:autoSpaceDE w:val="0"/>
        <w:autoSpaceDN w:val="0"/>
        <w:adjustRightInd w:val="0"/>
        <w:ind w:left="709" w:right="617"/>
        <w:jc w:val="both"/>
        <w:rPr>
          <w:rFonts w:ascii="Arial Narrow" w:hAnsi="Arial Narrow" w:cs="Tahoma"/>
          <w:i/>
          <w:sz w:val="22"/>
          <w:szCs w:val="22"/>
        </w:rPr>
      </w:pPr>
      <w:r w:rsidRPr="00C81327">
        <w:rPr>
          <w:rFonts w:ascii="Arial Narrow" w:hAnsi="Arial Narrow" w:cs="Tahoma"/>
          <w:i/>
          <w:sz w:val="22"/>
          <w:szCs w:val="22"/>
        </w:rPr>
        <w:t xml:space="preserve">Ahora bien, la segunda parte de la disposición a la que se acoge el demandante, por sólo exigir 20 años continuos o discontinuos de servicios, sin tener en cuenta la edad, empieza así: </w:t>
      </w:r>
      <w:r w:rsidRPr="00C81327">
        <w:rPr>
          <w:rFonts w:ascii="Arial Narrow" w:hAnsi="Arial Narrow" w:cs="Tahoma"/>
          <w:i/>
          <w:sz w:val="22"/>
          <w:szCs w:val="22"/>
          <w:u w:val="single"/>
        </w:rPr>
        <w:t xml:space="preserve">"Los trabajadores que hubieren iniciado la prestación de servicios al Municipio de Pereira con anterioridad al 1o de enero de 1990", puede ofrecer de su lectura una doble interpretación. </w:t>
      </w:r>
    </w:p>
    <w:p w14:paraId="4AED0AA9" w14:textId="77777777" w:rsidR="00C81327" w:rsidRPr="00C81327" w:rsidRDefault="00C81327" w:rsidP="00BC111B">
      <w:pPr>
        <w:pStyle w:val="Sansinterligne"/>
        <w:ind w:left="709"/>
        <w:rPr>
          <w:rFonts w:ascii="Arial Narrow" w:hAnsi="Arial Narrow"/>
          <w:sz w:val="22"/>
          <w:szCs w:val="22"/>
        </w:rPr>
      </w:pPr>
    </w:p>
    <w:p w14:paraId="02BECEF0" w14:textId="77777777" w:rsidR="00C81327" w:rsidRPr="00C81327" w:rsidRDefault="00C81327" w:rsidP="00BC111B">
      <w:pPr>
        <w:autoSpaceDE w:val="0"/>
        <w:autoSpaceDN w:val="0"/>
        <w:adjustRightInd w:val="0"/>
        <w:ind w:left="709" w:right="617"/>
        <w:jc w:val="both"/>
        <w:rPr>
          <w:rFonts w:ascii="Arial Narrow" w:hAnsi="Arial Narrow" w:cs="Tahoma"/>
          <w:i/>
          <w:sz w:val="22"/>
          <w:szCs w:val="22"/>
        </w:rPr>
      </w:pPr>
      <w:r w:rsidRPr="00C81327">
        <w:rPr>
          <w:rFonts w:ascii="Arial Narrow" w:hAnsi="Arial Narrow" w:cs="Tahoma"/>
          <w:i/>
          <w:sz w:val="22"/>
          <w:szCs w:val="22"/>
        </w:rPr>
        <w:t>La primera, referente a que el vocablo inicial "Los trabajadores" lo utiliza en tiempo presente, o por el contrario, ese vocablo ha de asumirse en todo tiempo de la relación.</w:t>
      </w:r>
    </w:p>
    <w:p w14:paraId="6D1582FC" w14:textId="77777777" w:rsidR="00C81327" w:rsidRPr="00C81327" w:rsidRDefault="00C81327" w:rsidP="00BC111B">
      <w:pPr>
        <w:pStyle w:val="Sansinterligne"/>
        <w:ind w:left="709"/>
        <w:rPr>
          <w:rFonts w:ascii="Arial Narrow" w:hAnsi="Arial Narrow"/>
          <w:sz w:val="22"/>
          <w:szCs w:val="22"/>
        </w:rPr>
      </w:pPr>
    </w:p>
    <w:p w14:paraId="6D4EE76C" w14:textId="77777777" w:rsidR="00C81327" w:rsidRPr="00C81327" w:rsidRDefault="00C81327" w:rsidP="00BC111B">
      <w:pPr>
        <w:autoSpaceDE w:val="0"/>
        <w:autoSpaceDN w:val="0"/>
        <w:adjustRightInd w:val="0"/>
        <w:ind w:left="709" w:right="617"/>
        <w:jc w:val="both"/>
        <w:rPr>
          <w:rFonts w:ascii="Arial Narrow" w:hAnsi="Arial Narrow" w:cs="Tahoma"/>
          <w:i/>
          <w:sz w:val="22"/>
          <w:szCs w:val="22"/>
        </w:rPr>
      </w:pPr>
      <w:r w:rsidRPr="00C81327">
        <w:rPr>
          <w:rFonts w:ascii="Arial Narrow" w:hAnsi="Arial Narrow" w:cs="Tahoma"/>
          <w:i/>
          <w:sz w:val="22"/>
          <w:szCs w:val="22"/>
        </w:rPr>
        <w:t>Dependiendo entonces, de que se tome en uno u otro sentido, la interpretación de la disposición será distinta, al enlazarse la otra expresión  "hubieren iniciado la prestación de servicios al Municipio de Pereira con anterioridad al 1 de enero de 1990", por cuanto, si se está refiriendo al trabajador oficial actual, no interesaría que la prestación del servicio, antes del 1 de enero de 1990, estuviera regida ya por un contrato de trabajo, ora por una relación legal o reglamentaria, dado que la disposición no distingue, pues, ésta sola se refiere a la prestación del servicio sin ningún otro calificativo.</w:t>
      </w:r>
    </w:p>
    <w:p w14:paraId="0710FDF8" w14:textId="77777777" w:rsidR="00C81327" w:rsidRPr="00C81327" w:rsidRDefault="00C81327" w:rsidP="00BC111B">
      <w:pPr>
        <w:pStyle w:val="Sansinterligne"/>
        <w:ind w:left="709"/>
        <w:rPr>
          <w:rFonts w:ascii="Arial Narrow" w:hAnsi="Arial Narrow"/>
          <w:sz w:val="22"/>
          <w:szCs w:val="22"/>
        </w:rPr>
      </w:pPr>
    </w:p>
    <w:p w14:paraId="31EBBD94" w14:textId="77777777" w:rsidR="00C81327" w:rsidRPr="00C81327" w:rsidRDefault="00C81327" w:rsidP="00BC111B">
      <w:pPr>
        <w:autoSpaceDE w:val="0"/>
        <w:autoSpaceDN w:val="0"/>
        <w:adjustRightInd w:val="0"/>
        <w:ind w:left="709" w:right="617"/>
        <w:jc w:val="both"/>
        <w:rPr>
          <w:rFonts w:ascii="Arial Narrow" w:hAnsi="Arial Narrow" w:cs="Tahoma"/>
          <w:i/>
          <w:sz w:val="22"/>
          <w:szCs w:val="22"/>
        </w:rPr>
      </w:pPr>
      <w:r w:rsidRPr="00C81327">
        <w:rPr>
          <w:rFonts w:ascii="Arial Narrow" w:hAnsi="Arial Narrow" w:cs="Tahoma"/>
          <w:i/>
          <w:sz w:val="22"/>
          <w:szCs w:val="22"/>
        </w:rPr>
        <w:t>Al paso que si la expresión "Los trabajadores", es entendida en todo tiempo, presente o pasado, es indudable entonces, que necesariamente, la relación de trabajo ha debido estar gobernada por el contrato de trabajo, dado que la denominación trabajador se opone al de empleado público y, por consiguiente, la norma entiende que en esa primera calidad (trabajador oficial) ha debido ligarlo antes del 1 de enero de 1990.</w:t>
      </w:r>
    </w:p>
    <w:p w14:paraId="3BD4B03B" w14:textId="77777777" w:rsidR="00C81327" w:rsidRPr="00C81327" w:rsidRDefault="00C81327" w:rsidP="00BC111B">
      <w:pPr>
        <w:pStyle w:val="Sansinterligne"/>
        <w:ind w:left="709"/>
        <w:rPr>
          <w:rFonts w:ascii="Arial Narrow" w:hAnsi="Arial Narrow"/>
          <w:sz w:val="22"/>
          <w:szCs w:val="22"/>
        </w:rPr>
      </w:pPr>
    </w:p>
    <w:p w14:paraId="69799CA0" w14:textId="77777777" w:rsidR="00C81327" w:rsidRPr="00C81327" w:rsidRDefault="00C81327" w:rsidP="00BC111B">
      <w:pPr>
        <w:autoSpaceDE w:val="0"/>
        <w:autoSpaceDN w:val="0"/>
        <w:adjustRightInd w:val="0"/>
        <w:ind w:left="709" w:right="617"/>
        <w:jc w:val="both"/>
        <w:rPr>
          <w:rFonts w:ascii="Arial Narrow" w:hAnsi="Arial Narrow" w:cs="Tahoma"/>
          <w:i/>
          <w:sz w:val="22"/>
          <w:szCs w:val="22"/>
        </w:rPr>
      </w:pPr>
      <w:r w:rsidRPr="00C81327">
        <w:rPr>
          <w:rFonts w:ascii="Arial Narrow" w:hAnsi="Arial Narrow" w:cs="Tahoma"/>
          <w:i/>
          <w:sz w:val="22"/>
          <w:szCs w:val="22"/>
        </w:rPr>
        <w:t>La situación se presenta a discusión, justamente, porque común a ambas situaciones administrativas, es la prestación del servicio, exigida en la norma convencional para el lapso anterior al 1 de enero de 1990. Esto es, que tanto la relación legal y reglamentaria, como el contrato de trabajo, que liga al trabajador oficial con la administración pública, poseen en común la prestación personal del servicio, al punto que el sector de la doctrina, califica a dicha prestación de servicios como el género, y tanto al contrato de trabajo, como a la relación legal y reglamentaria, como especies de la primera.</w:t>
      </w:r>
    </w:p>
    <w:p w14:paraId="797A941E" w14:textId="77777777" w:rsidR="00C81327" w:rsidRPr="00C81327" w:rsidRDefault="00C81327" w:rsidP="00BC111B">
      <w:pPr>
        <w:pStyle w:val="Sansinterligne"/>
        <w:ind w:left="709"/>
        <w:rPr>
          <w:rFonts w:ascii="Arial Narrow" w:hAnsi="Arial Narrow"/>
          <w:sz w:val="22"/>
          <w:szCs w:val="22"/>
        </w:rPr>
      </w:pPr>
    </w:p>
    <w:p w14:paraId="6E91359C" w14:textId="77777777" w:rsidR="00C81327" w:rsidRPr="00C81327" w:rsidRDefault="00C81327" w:rsidP="00BC111B">
      <w:pPr>
        <w:autoSpaceDE w:val="0"/>
        <w:autoSpaceDN w:val="0"/>
        <w:adjustRightInd w:val="0"/>
        <w:ind w:left="709" w:right="617"/>
        <w:jc w:val="both"/>
        <w:rPr>
          <w:rFonts w:ascii="Arial Narrow" w:hAnsi="Arial Narrow" w:cs="Tahoma"/>
          <w:i/>
          <w:sz w:val="22"/>
          <w:szCs w:val="22"/>
        </w:rPr>
      </w:pPr>
      <w:r w:rsidRPr="00C81327">
        <w:rPr>
          <w:rFonts w:ascii="Arial Narrow" w:hAnsi="Arial Narrow" w:cs="Tahoma"/>
          <w:i/>
          <w:sz w:val="22"/>
          <w:szCs w:val="22"/>
        </w:rPr>
        <w:t>Para la Sala la expresión "Los trabajadores" es una expresión actual, que sólo  impone al beneficiario que la invoca, la prueba de que actualmente, es trabajador oficial, aspecto que no discute el sujeto pasivo de esta contención, unido a que antes del 1 de enero de 1990, haya prestado sus servicios en pro del ente territorial accionado, sin que la misma disposición, hubiese excluido, el servicio prestado como empleado público en ese interregno.</w:t>
      </w:r>
    </w:p>
    <w:p w14:paraId="53C2A578" w14:textId="77777777" w:rsidR="00C81327" w:rsidRPr="00C81327" w:rsidRDefault="00C81327" w:rsidP="00BC111B">
      <w:pPr>
        <w:autoSpaceDE w:val="0"/>
        <w:autoSpaceDN w:val="0"/>
        <w:adjustRightInd w:val="0"/>
        <w:ind w:left="709" w:right="617"/>
        <w:jc w:val="both"/>
        <w:rPr>
          <w:rFonts w:ascii="Arial Narrow" w:hAnsi="Arial Narrow" w:cs="Tahoma"/>
          <w:i/>
          <w:sz w:val="22"/>
          <w:szCs w:val="22"/>
        </w:rPr>
      </w:pPr>
    </w:p>
    <w:p w14:paraId="6D52D9E9" w14:textId="77777777" w:rsidR="00C81327" w:rsidRPr="00C81327" w:rsidRDefault="00C81327" w:rsidP="00BC111B">
      <w:pPr>
        <w:autoSpaceDE w:val="0"/>
        <w:autoSpaceDN w:val="0"/>
        <w:adjustRightInd w:val="0"/>
        <w:ind w:left="709" w:right="617"/>
        <w:jc w:val="both"/>
        <w:rPr>
          <w:rFonts w:ascii="Arial Narrow" w:hAnsi="Arial Narrow" w:cs="Tahoma"/>
          <w:i/>
          <w:sz w:val="22"/>
          <w:szCs w:val="22"/>
        </w:rPr>
      </w:pPr>
      <w:r w:rsidRPr="00C81327">
        <w:rPr>
          <w:rFonts w:ascii="Arial Narrow" w:hAnsi="Arial Narrow" w:cs="Tahoma"/>
          <w:i/>
          <w:sz w:val="22"/>
          <w:szCs w:val="22"/>
        </w:rPr>
        <w:t>Desde luego, que no sería de recibo que un empleado público, obtuviera un beneficio proveniente de una cláusula convencional, que no es el caso que aquí se ofrece, puesto que la misma entidad aduce que LARGO MARÍN, es  trabajador oficial; y el hecho de que en uno de los tramos de la relación hubiere fungido como empleado público, ello no desdibuja la relación personal misma, como requisito básico, para obtener el beneficio pensional deprecado, como quiera que la convención de trabajo, expresamente  no exigió que en el lapso anterior al 1 de enero de 1990, tenía necesariamente que regirse la relación por un contrato de trabajo, como trabajador oficial, basta simplemente, para ese período, la prestación de la relación personal de trabajo, común a una y otra situación administrativa.</w:t>
      </w:r>
    </w:p>
    <w:p w14:paraId="1E7EC060" w14:textId="77777777" w:rsidR="00C81327" w:rsidRPr="00C81327" w:rsidRDefault="00C81327" w:rsidP="00C81327">
      <w:pPr>
        <w:autoSpaceDE w:val="0"/>
        <w:autoSpaceDN w:val="0"/>
        <w:adjustRightInd w:val="0"/>
        <w:spacing w:line="276" w:lineRule="auto"/>
        <w:ind w:left="426" w:right="617" w:hanging="1"/>
        <w:jc w:val="both"/>
        <w:rPr>
          <w:rFonts w:ascii="Tahoma" w:hAnsi="Tahoma" w:cs="Tahoma"/>
          <w:sz w:val="22"/>
          <w:szCs w:val="22"/>
        </w:rPr>
      </w:pPr>
    </w:p>
    <w:p w14:paraId="7FA6D8BF" w14:textId="77777777" w:rsidR="00C81327" w:rsidRPr="00C81327" w:rsidRDefault="00C81327" w:rsidP="00C81327">
      <w:pPr>
        <w:spacing w:line="276" w:lineRule="auto"/>
        <w:ind w:firstLine="708"/>
        <w:jc w:val="both"/>
        <w:rPr>
          <w:rFonts w:ascii="Tahoma" w:hAnsi="Tahoma" w:cs="Tahoma"/>
          <w:sz w:val="22"/>
          <w:szCs w:val="22"/>
          <w:lang w:val="es-CO"/>
        </w:rPr>
      </w:pPr>
      <w:r w:rsidRPr="00C81327">
        <w:rPr>
          <w:rFonts w:ascii="Tahoma" w:hAnsi="Tahoma" w:cs="Tahoma"/>
          <w:sz w:val="22"/>
          <w:szCs w:val="22"/>
        </w:rPr>
        <w:t xml:space="preserve">Las conclusiones anteriores se ajustan perfectamente al presente caso de manera que le son aplicables. En consecuencia, para la Sala es claro que </w:t>
      </w:r>
      <w:r w:rsidRPr="00C81327">
        <w:rPr>
          <w:rFonts w:ascii="Tahoma" w:hAnsi="Tahoma" w:cs="Tahoma"/>
          <w:sz w:val="22"/>
          <w:szCs w:val="22"/>
          <w:lang w:val="es-CO"/>
        </w:rPr>
        <w:t xml:space="preserve">el cambio en la modalidad de vinculación en la situación administrativa de los servidores públicos no modifica la relación personal del servicio que exige el acuerdo convencional, en tanto, que el sentido mismo, está dirigido exclusivamente a permitir que el trabajador oficial pueda beneficiarse de manera directa de la prestación pensional que allí se contempla, indistintamente si la calidad en que fungió al servicio de la administración con anterioridad al 1 de enero de 1990 lo fue como trabajador oficial o no. </w:t>
      </w:r>
    </w:p>
    <w:p w14:paraId="3ED6083B" w14:textId="77777777" w:rsidR="00C81327" w:rsidRPr="00C81327" w:rsidRDefault="00C81327" w:rsidP="00C81327">
      <w:pPr>
        <w:pStyle w:val="Sansinterligne"/>
        <w:spacing w:line="276" w:lineRule="auto"/>
        <w:rPr>
          <w:sz w:val="22"/>
          <w:szCs w:val="22"/>
        </w:rPr>
      </w:pPr>
    </w:p>
    <w:p w14:paraId="34068831" w14:textId="77777777" w:rsidR="00C81327" w:rsidRPr="00C81327" w:rsidRDefault="00C81327" w:rsidP="00C81327">
      <w:pPr>
        <w:spacing w:line="276" w:lineRule="auto"/>
        <w:ind w:firstLine="708"/>
        <w:jc w:val="both"/>
        <w:rPr>
          <w:rFonts w:ascii="Tahoma" w:hAnsi="Tahoma" w:cs="Tahoma"/>
          <w:sz w:val="22"/>
          <w:szCs w:val="22"/>
          <w:lang w:val="es-CO"/>
        </w:rPr>
      </w:pPr>
      <w:r w:rsidRPr="00C81327">
        <w:rPr>
          <w:rFonts w:ascii="Tahoma" w:hAnsi="Tahoma" w:cs="Tahoma"/>
          <w:sz w:val="22"/>
          <w:szCs w:val="22"/>
          <w:lang w:val="es-CO"/>
        </w:rPr>
        <w:t>Lo anterior, en atención y desarrollo de los principios de favorabilidad e in dubio pro operario, que sirven de base para resolver la situación atendiendo a la interpretación que más le sea favorable al trabajador, según lo prevé el artículo 53 de la Constitución Nacional en caso de duda en la interpretación o aplicación de la norma.</w:t>
      </w:r>
    </w:p>
    <w:p w14:paraId="79A38196" w14:textId="77777777" w:rsidR="00C81327" w:rsidRPr="00C81327" w:rsidRDefault="00C81327" w:rsidP="00C81327">
      <w:pPr>
        <w:pStyle w:val="Sansinterligne"/>
        <w:spacing w:line="276" w:lineRule="auto"/>
        <w:rPr>
          <w:sz w:val="22"/>
          <w:szCs w:val="22"/>
        </w:rPr>
      </w:pPr>
    </w:p>
    <w:p w14:paraId="10AF43C4" w14:textId="03F7E882" w:rsidR="00C81327" w:rsidRPr="00C81327" w:rsidRDefault="00C81327" w:rsidP="00C81327">
      <w:pPr>
        <w:spacing w:line="276" w:lineRule="auto"/>
        <w:ind w:firstLine="708"/>
        <w:jc w:val="both"/>
        <w:rPr>
          <w:rFonts w:ascii="Tahoma" w:hAnsi="Tahoma" w:cs="Tahoma"/>
          <w:sz w:val="22"/>
          <w:szCs w:val="22"/>
          <w:lang w:val="es-CO"/>
        </w:rPr>
      </w:pPr>
      <w:r w:rsidRPr="00C81327">
        <w:rPr>
          <w:rFonts w:ascii="Tahoma" w:hAnsi="Tahoma" w:cs="Tahoma"/>
          <w:sz w:val="22"/>
          <w:szCs w:val="22"/>
          <w:lang w:val="es-CO"/>
        </w:rPr>
        <w:t xml:space="preserve">Bajo las anteriores consideraciones, teniendo en cuenta que la situación del actor se encuentra enmarcada dentro del segundo escenario que plantea el punto 8 del pacto colectivo, </w:t>
      </w:r>
      <w:r w:rsidRPr="00C81327">
        <w:rPr>
          <w:rFonts w:ascii="Tahoma" w:hAnsi="Tahoma" w:cs="Tahoma"/>
          <w:sz w:val="22"/>
          <w:szCs w:val="22"/>
          <w:lang w:val="es-CO"/>
        </w:rPr>
        <w:lastRenderedPageBreak/>
        <w:t xml:space="preserve">dado que </w:t>
      </w:r>
      <w:r w:rsidRPr="00C81327">
        <w:rPr>
          <w:rFonts w:ascii="Tahoma" w:hAnsi="Tahoma" w:cs="Tahoma"/>
          <w:i/>
          <w:sz w:val="22"/>
          <w:szCs w:val="22"/>
          <w:lang w:val="es-CO"/>
        </w:rPr>
        <w:t xml:space="preserve">i) </w:t>
      </w:r>
      <w:r w:rsidRPr="00C81327">
        <w:rPr>
          <w:rFonts w:ascii="Tahoma" w:hAnsi="Tahoma" w:cs="Tahoma"/>
          <w:sz w:val="22"/>
          <w:szCs w:val="22"/>
          <w:lang w:val="es-CO"/>
        </w:rPr>
        <w:t xml:space="preserve">la relación personal con el Municipio de Pereira se remonta al </w:t>
      </w:r>
      <w:r w:rsidRPr="00C81327">
        <w:rPr>
          <w:rFonts w:ascii="Tahoma" w:hAnsi="Tahoma" w:cs="Tahoma"/>
          <w:sz w:val="22"/>
          <w:szCs w:val="22"/>
        </w:rPr>
        <w:t>1</w:t>
      </w:r>
      <w:r w:rsidR="00F50562">
        <w:rPr>
          <w:rFonts w:ascii="Tahoma" w:hAnsi="Tahoma" w:cs="Tahoma"/>
          <w:sz w:val="22"/>
          <w:szCs w:val="22"/>
        </w:rPr>
        <w:t>9 de septiembre de 1986</w:t>
      </w:r>
      <w:r w:rsidRPr="00C81327">
        <w:rPr>
          <w:rFonts w:ascii="Tahoma" w:hAnsi="Tahoma" w:cs="Tahoma"/>
          <w:sz w:val="22"/>
          <w:szCs w:val="22"/>
          <w:lang w:val="es-CO"/>
        </w:rPr>
        <w:t>,</w:t>
      </w:r>
      <w:r w:rsidRPr="00C81327">
        <w:rPr>
          <w:rFonts w:ascii="Tahoma" w:hAnsi="Tahoma" w:cs="Tahoma"/>
          <w:i/>
          <w:sz w:val="22"/>
          <w:szCs w:val="22"/>
          <w:lang w:val="es-CO"/>
        </w:rPr>
        <w:t xml:space="preserve"> ii) </w:t>
      </w:r>
      <w:r w:rsidRPr="00C81327">
        <w:rPr>
          <w:rFonts w:ascii="Tahoma" w:hAnsi="Tahoma" w:cs="Tahoma"/>
          <w:sz w:val="22"/>
          <w:szCs w:val="22"/>
          <w:lang w:val="es-CO"/>
        </w:rPr>
        <w:t xml:space="preserve">prestó el servicio de manera continua por más de 20 años en calidad de empleado público y desde </w:t>
      </w:r>
      <w:r w:rsidR="00F50562">
        <w:rPr>
          <w:rFonts w:ascii="Tahoma" w:hAnsi="Tahoma" w:cs="Tahoma"/>
          <w:sz w:val="22"/>
          <w:szCs w:val="22"/>
          <w:lang w:val="es-CO"/>
        </w:rPr>
        <w:t>octubre de 1994</w:t>
      </w:r>
      <w:r w:rsidRPr="00C81327">
        <w:rPr>
          <w:rFonts w:ascii="Tahoma" w:hAnsi="Tahoma" w:cs="Tahoma"/>
          <w:sz w:val="22"/>
          <w:szCs w:val="22"/>
          <w:lang w:val="es-CO"/>
        </w:rPr>
        <w:t xml:space="preserve"> como trabajador oficial, y, </w:t>
      </w:r>
      <w:r w:rsidRPr="00C81327">
        <w:rPr>
          <w:rFonts w:ascii="Tahoma" w:hAnsi="Tahoma" w:cs="Tahoma"/>
          <w:i/>
          <w:sz w:val="22"/>
          <w:szCs w:val="22"/>
          <w:lang w:val="es-CO"/>
        </w:rPr>
        <w:t xml:space="preserve">iii) </w:t>
      </w:r>
      <w:r w:rsidRPr="00C81327">
        <w:rPr>
          <w:rFonts w:ascii="Tahoma" w:hAnsi="Tahoma" w:cs="Tahoma"/>
          <w:sz w:val="22"/>
          <w:szCs w:val="22"/>
          <w:lang w:val="es-CO"/>
        </w:rPr>
        <w:t>colmó dicha exigencia el 1</w:t>
      </w:r>
      <w:r w:rsidR="00F50562">
        <w:rPr>
          <w:rFonts w:ascii="Tahoma" w:hAnsi="Tahoma" w:cs="Tahoma"/>
          <w:sz w:val="22"/>
          <w:szCs w:val="22"/>
          <w:lang w:val="es-CO"/>
        </w:rPr>
        <w:t>9</w:t>
      </w:r>
      <w:r w:rsidRPr="00C81327">
        <w:rPr>
          <w:rFonts w:ascii="Tahoma" w:hAnsi="Tahoma" w:cs="Tahoma"/>
          <w:sz w:val="22"/>
          <w:szCs w:val="22"/>
          <w:lang w:val="es-CO"/>
        </w:rPr>
        <w:t xml:space="preserve"> de </w:t>
      </w:r>
      <w:r w:rsidR="00F50562">
        <w:rPr>
          <w:rFonts w:ascii="Tahoma" w:hAnsi="Tahoma" w:cs="Tahoma"/>
          <w:sz w:val="22"/>
          <w:szCs w:val="22"/>
          <w:lang w:val="es-CO"/>
        </w:rPr>
        <w:t xml:space="preserve">septiembre de </w:t>
      </w:r>
      <w:r w:rsidR="00EA665E">
        <w:rPr>
          <w:rFonts w:ascii="Tahoma" w:hAnsi="Tahoma" w:cs="Tahoma"/>
          <w:sz w:val="22"/>
          <w:szCs w:val="22"/>
          <w:lang w:val="es-CO"/>
        </w:rPr>
        <w:t>200</w:t>
      </w:r>
      <w:r w:rsidR="00F50562">
        <w:rPr>
          <w:rFonts w:ascii="Tahoma" w:hAnsi="Tahoma" w:cs="Tahoma"/>
          <w:sz w:val="22"/>
          <w:szCs w:val="22"/>
          <w:lang w:val="es-CO"/>
        </w:rPr>
        <w:t>6</w:t>
      </w:r>
      <w:r w:rsidRPr="00C81327">
        <w:rPr>
          <w:rFonts w:ascii="Tahoma" w:hAnsi="Tahoma" w:cs="Tahoma"/>
          <w:sz w:val="22"/>
          <w:szCs w:val="22"/>
          <w:lang w:val="es-CO"/>
        </w:rPr>
        <w:t>, valga anotar, antes de que desaparecieran los regímenes especiales en pensiones, por disposición expresa del parágrafo 3º del Acto Legislativo 01 de 2005. En ese orden de ideas, le asiste derecho al demandante a percibir la pensión convencional solicitada.</w:t>
      </w:r>
    </w:p>
    <w:p w14:paraId="2EC77BD0" w14:textId="77777777" w:rsidR="00C81327" w:rsidRPr="00C81327" w:rsidRDefault="00C81327" w:rsidP="00C81327">
      <w:pPr>
        <w:spacing w:line="276" w:lineRule="auto"/>
        <w:ind w:firstLine="708"/>
        <w:jc w:val="both"/>
        <w:rPr>
          <w:rFonts w:ascii="Tahoma" w:hAnsi="Tahoma" w:cs="Tahoma"/>
          <w:spacing w:val="-3"/>
          <w:sz w:val="22"/>
          <w:szCs w:val="22"/>
        </w:rPr>
      </w:pPr>
    </w:p>
    <w:p w14:paraId="35E5AA96" w14:textId="2FC5F96B" w:rsidR="00C81327" w:rsidRPr="00C81327" w:rsidRDefault="00C81327" w:rsidP="00C81327">
      <w:pPr>
        <w:spacing w:line="276" w:lineRule="auto"/>
        <w:ind w:firstLine="851"/>
        <w:jc w:val="both"/>
        <w:rPr>
          <w:rFonts w:ascii="Tahoma" w:hAnsi="Tahoma" w:cs="Tahoma"/>
          <w:spacing w:val="-3"/>
          <w:sz w:val="22"/>
          <w:szCs w:val="22"/>
        </w:rPr>
      </w:pPr>
      <w:r w:rsidRPr="00C81327">
        <w:rPr>
          <w:rFonts w:ascii="Tahoma" w:hAnsi="Tahoma" w:cs="Tahoma"/>
          <w:spacing w:val="-3"/>
          <w:sz w:val="22"/>
          <w:szCs w:val="22"/>
        </w:rPr>
        <w:t xml:space="preserve">Ahora, en  virtud del principio de </w:t>
      </w:r>
      <w:proofErr w:type="spellStart"/>
      <w:r w:rsidRPr="00C81327">
        <w:rPr>
          <w:rFonts w:ascii="Tahoma" w:hAnsi="Tahoma" w:cs="Tahoma"/>
          <w:spacing w:val="-3"/>
          <w:sz w:val="22"/>
          <w:szCs w:val="22"/>
        </w:rPr>
        <w:t>compartibilidad</w:t>
      </w:r>
      <w:proofErr w:type="spellEnd"/>
      <w:r w:rsidRPr="00C81327">
        <w:rPr>
          <w:rFonts w:ascii="Tahoma" w:hAnsi="Tahoma" w:cs="Tahoma"/>
          <w:spacing w:val="-3"/>
          <w:sz w:val="22"/>
          <w:szCs w:val="22"/>
        </w:rPr>
        <w:t xml:space="preserve">, como bien lo advirtió la </w:t>
      </w:r>
      <w:r w:rsidR="00F50562" w:rsidRPr="00C81327">
        <w:rPr>
          <w:rFonts w:ascii="Tahoma" w:hAnsi="Tahoma" w:cs="Tahoma"/>
          <w:spacing w:val="-3"/>
          <w:sz w:val="22"/>
          <w:szCs w:val="22"/>
        </w:rPr>
        <w:t>A</w:t>
      </w:r>
      <w:r w:rsidRPr="00C81327">
        <w:rPr>
          <w:rFonts w:ascii="Tahoma" w:hAnsi="Tahoma" w:cs="Tahoma"/>
          <w:spacing w:val="-3"/>
          <w:sz w:val="22"/>
          <w:szCs w:val="22"/>
        </w:rPr>
        <w:t>-quo, el Municipio de Pereira tiene la obligación legal de continuar realizando los aportes al sistema pensional, hasta tanto el demandante reúna los requisitos exigidos para hacerse acreedor de la pensión de vejez, de manera tal que pueda subrogar la obligación a la entidad a la que el actor se encuentre afiliado, evento en el cual, el ente empleador únicamente asumirá el pago de la diferencia, si a ello hubiere lugar.</w:t>
      </w:r>
    </w:p>
    <w:p w14:paraId="46CE1608" w14:textId="77777777" w:rsidR="00C81327" w:rsidRPr="00C81327" w:rsidRDefault="00C81327" w:rsidP="00C81327">
      <w:pPr>
        <w:autoSpaceDE w:val="0"/>
        <w:autoSpaceDN w:val="0"/>
        <w:adjustRightInd w:val="0"/>
        <w:spacing w:line="276" w:lineRule="auto"/>
        <w:jc w:val="both"/>
        <w:rPr>
          <w:rFonts w:ascii="Tahoma" w:hAnsi="Tahoma" w:cs="Tahoma"/>
          <w:spacing w:val="-3"/>
          <w:sz w:val="22"/>
          <w:szCs w:val="22"/>
        </w:rPr>
      </w:pPr>
      <w:r w:rsidRPr="00C81327">
        <w:rPr>
          <w:rFonts w:ascii="Arial Narrow" w:hAnsi="Arial Narrow" w:cs="Comic Sans MS"/>
          <w:sz w:val="22"/>
          <w:szCs w:val="22"/>
        </w:rPr>
        <w:tab/>
      </w:r>
    </w:p>
    <w:p w14:paraId="6B300D11" w14:textId="1119FBEC" w:rsidR="00C81327" w:rsidRPr="00C81327" w:rsidRDefault="00C81327" w:rsidP="00C81327">
      <w:pPr>
        <w:spacing w:line="276" w:lineRule="auto"/>
        <w:ind w:firstLine="851"/>
        <w:jc w:val="both"/>
        <w:rPr>
          <w:rFonts w:ascii="Tahoma" w:hAnsi="Tahoma" w:cs="Tahoma"/>
          <w:spacing w:val="-3"/>
          <w:sz w:val="22"/>
          <w:szCs w:val="22"/>
        </w:rPr>
      </w:pPr>
      <w:r w:rsidRPr="00C81327">
        <w:rPr>
          <w:rFonts w:ascii="Tahoma" w:hAnsi="Tahoma" w:cs="Tahoma"/>
          <w:sz w:val="22"/>
          <w:szCs w:val="22"/>
        </w:rPr>
        <w:t xml:space="preserve">En consecuencia, </w:t>
      </w:r>
      <w:r w:rsidRPr="00C81327">
        <w:rPr>
          <w:rFonts w:ascii="Tahoma" w:hAnsi="Tahoma" w:cs="Tahoma"/>
          <w:spacing w:val="-3"/>
          <w:sz w:val="22"/>
          <w:szCs w:val="22"/>
        </w:rPr>
        <w:t>se confirmará la decisión impugnada</w:t>
      </w:r>
      <w:r>
        <w:rPr>
          <w:rFonts w:ascii="Tahoma" w:hAnsi="Tahoma" w:cs="Tahoma"/>
          <w:spacing w:val="-3"/>
          <w:sz w:val="22"/>
          <w:szCs w:val="22"/>
        </w:rPr>
        <w:t>. Sin costas en este grado jurisdiccional.</w:t>
      </w:r>
    </w:p>
    <w:p w14:paraId="2D722F0D" w14:textId="77777777" w:rsidR="00C81327" w:rsidRPr="00C81327" w:rsidRDefault="00C81327" w:rsidP="00C81327">
      <w:pPr>
        <w:autoSpaceDE w:val="0"/>
        <w:autoSpaceDN w:val="0"/>
        <w:adjustRightInd w:val="0"/>
        <w:spacing w:line="276" w:lineRule="auto"/>
        <w:ind w:firstLine="858"/>
        <w:jc w:val="both"/>
        <w:rPr>
          <w:rFonts w:ascii="Arial Narrow" w:hAnsi="Arial Narrow" w:cs="Arial"/>
          <w:iCs/>
          <w:sz w:val="22"/>
          <w:szCs w:val="22"/>
        </w:rPr>
      </w:pPr>
    </w:p>
    <w:p w14:paraId="1083D287" w14:textId="77777777" w:rsidR="00C81327" w:rsidRPr="00C81327" w:rsidRDefault="00C81327" w:rsidP="00C81327">
      <w:pPr>
        <w:pStyle w:val="Retraitcorpsdetexte"/>
        <w:spacing w:line="276" w:lineRule="auto"/>
        <w:rPr>
          <w:sz w:val="22"/>
          <w:szCs w:val="22"/>
        </w:rPr>
      </w:pPr>
      <w:r w:rsidRPr="00C81327">
        <w:rPr>
          <w:sz w:val="22"/>
          <w:szCs w:val="22"/>
        </w:rPr>
        <w:t xml:space="preserve">En mérito de  lo expuesto, la Sala de Decisión Laboral No. 1 del </w:t>
      </w:r>
      <w:r w:rsidRPr="00C81327">
        <w:rPr>
          <w:b/>
          <w:sz w:val="22"/>
          <w:szCs w:val="22"/>
        </w:rPr>
        <w:t>Tribunal Superior de Pereira</w:t>
      </w:r>
      <w:r w:rsidRPr="00C81327">
        <w:rPr>
          <w:sz w:val="22"/>
          <w:szCs w:val="22"/>
        </w:rPr>
        <w:t>, Administrando Justicia en Nombre de la República y por autoridad de la Ley,</w:t>
      </w:r>
    </w:p>
    <w:p w14:paraId="2C303F7D" w14:textId="77777777" w:rsidR="00C81327" w:rsidRPr="00C81327" w:rsidRDefault="00C81327" w:rsidP="00C81327">
      <w:pPr>
        <w:pStyle w:val="Retraitcorpsdetexte"/>
        <w:spacing w:line="276" w:lineRule="auto"/>
        <w:rPr>
          <w:sz w:val="22"/>
          <w:szCs w:val="22"/>
        </w:rPr>
      </w:pPr>
    </w:p>
    <w:p w14:paraId="52006BF6" w14:textId="77777777" w:rsidR="00C81327" w:rsidRPr="00C81327" w:rsidRDefault="00C81327" w:rsidP="00C81327">
      <w:pPr>
        <w:widowControl w:val="0"/>
        <w:autoSpaceDE w:val="0"/>
        <w:autoSpaceDN w:val="0"/>
        <w:adjustRightInd w:val="0"/>
        <w:spacing w:line="276" w:lineRule="auto"/>
        <w:jc w:val="center"/>
        <w:rPr>
          <w:rFonts w:ascii="Tahoma" w:hAnsi="Tahoma" w:cs="Tahoma"/>
          <w:b/>
          <w:sz w:val="22"/>
          <w:szCs w:val="22"/>
        </w:rPr>
      </w:pPr>
      <w:r w:rsidRPr="00C81327">
        <w:rPr>
          <w:rFonts w:ascii="Tahoma" w:hAnsi="Tahoma" w:cs="Tahoma"/>
          <w:b/>
          <w:sz w:val="22"/>
          <w:szCs w:val="22"/>
        </w:rPr>
        <w:t>R E S U E L V E:</w:t>
      </w:r>
    </w:p>
    <w:p w14:paraId="753A9621" w14:textId="77777777" w:rsidR="00C81327" w:rsidRPr="00C81327" w:rsidRDefault="00C81327" w:rsidP="00C81327">
      <w:pPr>
        <w:widowControl w:val="0"/>
        <w:autoSpaceDE w:val="0"/>
        <w:autoSpaceDN w:val="0"/>
        <w:adjustRightInd w:val="0"/>
        <w:spacing w:line="276" w:lineRule="auto"/>
        <w:jc w:val="both"/>
        <w:rPr>
          <w:rFonts w:ascii="Tahoma" w:hAnsi="Tahoma" w:cs="Tahoma"/>
          <w:sz w:val="22"/>
          <w:szCs w:val="22"/>
        </w:rPr>
      </w:pPr>
    </w:p>
    <w:p w14:paraId="639E610E" w14:textId="64B58C7C" w:rsidR="00C81327" w:rsidRPr="00C81327" w:rsidRDefault="00C81327" w:rsidP="00C81327">
      <w:pPr>
        <w:spacing w:line="276" w:lineRule="auto"/>
        <w:ind w:firstLine="851"/>
        <w:jc w:val="both"/>
        <w:rPr>
          <w:rFonts w:ascii="Tahoma" w:hAnsi="Tahoma" w:cs="Tahoma"/>
          <w:sz w:val="22"/>
          <w:szCs w:val="22"/>
        </w:rPr>
      </w:pPr>
      <w:r w:rsidRPr="00C81327">
        <w:rPr>
          <w:rFonts w:ascii="Tahoma" w:hAnsi="Tahoma" w:cs="Tahoma"/>
          <w:b/>
          <w:sz w:val="22"/>
          <w:szCs w:val="22"/>
          <w:u w:val="single"/>
        </w:rPr>
        <w:t>PRIMERO</w:t>
      </w:r>
      <w:r w:rsidRPr="00C81327">
        <w:rPr>
          <w:rFonts w:ascii="Tahoma" w:hAnsi="Tahoma" w:cs="Tahoma"/>
          <w:sz w:val="22"/>
          <w:szCs w:val="22"/>
        </w:rPr>
        <w:t xml:space="preserve">.- </w:t>
      </w:r>
      <w:r w:rsidRPr="00C81327">
        <w:rPr>
          <w:rFonts w:ascii="Tahoma" w:hAnsi="Tahoma" w:cs="Tahoma"/>
          <w:b/>
          <w:sz w:val="22"/>
          <w:szCs w:val="22"/>
        </w:rPr>
        <w:t>CONFIRMAR</w:t>
      </w:r>
      <w:r w:rsidRPr="00C81327">
        <w:rPr>
          <w:rFonts w:ascii="Tahoma" w:hAnsi="Tahoma" w:cs="Tahoma"/>
          <w:sz w:val="22"/>
          <w:szCs w:val="22"/>
        </w:rPr>
        <w:t xml:space="preserve"> en todas sus partes la sentencia </w:t>
      </w:r>
      <w:r>
        <w:rPr>
          <w:rFonts w:ascii="Tahoma" w:hAnsi="Tahoma" w:cs="Tahoma"/>
          <w:sz w:val="22"/>
          <w:szCs w:val="22"/>
        </w:rPr>
        <w:t>objeto de consulta.</w:t>
      </w:r>
    </w:p>
    <w:p w14:paraId="4DFE33AC" w14:textId="77777777" w:rsidR="00C81327" w:rsidRPr="00C81327" w:rsidRDefault="00C81327" w:rsidP="00C81327">
      <w:pPr>
        <w:widowControl w:val="0"/>
        <w:overflowPunct w:val="0"/>
        <w:adjustRightInd w:val="0"/>
        <w:spacing w:line="276" w:lineRule="auto"/>
        <w:jc w:val="both"/>
        <w:rPr>
          <w:rFonts w:ascii="Tahoma" w:hAnsi="Tahoma" w:cs="Tahoma"/>
          <w:b/>
          <w:i/>
          <w:sz w:val="22"/>
          <w:szCs w:val="22"/>
        </w:rPr>
      </w:pPr>
    </w:p>
    <w:p w14:paraId="2C11224E" w14:textId="0E5565BC" w:rsidR="00C81327" w:rsidRPr="00C81327" w:rsidRDefault="00C81327" w:rsidP="00C81327">
      <w:pPr>
        <w:widowControl w:val="0"/>
        <w:overflowPunct w:val="0"/>
        <w:adjustRightInd w:val="0"/>
        <w:spacing w:line="276" w:lineRule="auto"/>
        <w:ind w:firstLine="900"/>
        <w:jc w:val="both"/>
        <w:rPr>
          <w:rFonts w:ascii="Tahoma" w:hAnsi="Tahoma" w:cs="Tahoma"/>
          <w:iCs/>
          <w:kern w:val="28"/>
          <w:sz w:val="22"/>
          <w:szCs w:val="22"/>
          <w:lang w:val="es-CO"/>
        </w:rPr>
      </w:pPr>
      <w:r w:rsidRPr="00C81327">
        <w:rPr>
          <w:rFonts w:ascii="Tahoma" w:hAnsi="Tahoma" w:cs="Tahoma"/>
          <w:b/>
          <w:sz w:val="22"/>
          <w:szCs w:val="22"/>
          <w:u w:val="single"/>
        </w:rPr>
        <w:t>SEGUNDO.</w:t>
      </w:r>
      <w:r w:rsidRPr="00C81327">
        <w:rPr>
          <w:rFonts w:ascii="Tahoma" w:hAnsi="Tahoma" w:cs="Tahoma"/>
          <w:b/>
          <w:sz w:val="22"/>
          <w:szCs w:val="22"/>
        </w:rPr>
        <w:t>-</w:t>
      </w:r>
      <w:r w:rsidRPr="00C81327">
        <w:rPr>
          <w:rFonts w:ascii="Tahoma" w:hAnsi="Tahoma" w:cs="Tahoma"/>
          <w:b/>
          <w:i/>
          <w:sz w:val="22"/>
          <w:szCs w:val="22"/>
        </w:rPr>
        <w:t xml:space="preserve"> </w:t>
      </w:r>
      <w:r>
        <w:rPr>
          <w:rFonts w:ascii="Tahoma" w:hAnsi="Tahoma" w:cs="Tahoma"/>
          <w:sz w:val="22"/>
          <w:szCs w:val="22"/>
        </w:rPr>
        <w:t>Sin costas en este grado jurisdiccional.</w:t>
      </w:r>
    </w:p>
    <w:p w14:paraId="285DD57E" w14:textId="77777777" w:rsidR="00C81327" w:rsidRPr="00C81327" w:rsidRDefault="00C81327" w:rsidP="00C81327">
      <w:pPr>
        <w:widowControl w:val="0"/>
        <w:autoSpaceDE w:val="0"/>
        <w:autoSpaceDN w:val="0"/>
        <w:adjustRightInd w:val="0"/>
        <w:spacing w:line="276" w:lineRule="auto"/>
        <w:jc w:val="both"/>
        <w:rPr>
          <w:rFonts w:ascii="Tahoma" w:hAnsi="Tahoma" w:cs="Tahoma"/>
          <w:b/>
          <w:bCs/>
          <w:sz w:val="22"/>
          <w:szCs w:val="22"/>
        </w:rPr>
      </w:pPr>
    </w:p>
    <w:p w14:paraId="32D3FD5E" w14:textId="465444E1" w:rsidR="00C81327" w:rsidRPr="00C81327" w:rsidRDefault="00C81327" w:rsidP="00C81327">
      <w:pPr>
        <w:widowControl w:val="0"/>
        <w:autoSpaceDE w:val="0"/>
        <w:autoSpaceDN w:val="0"/>
        <w:adjustRightInd w:val="0"/>
        <w:spacing w:line="276" w:lineRule="auto"/>
        <w:ind w:firstLine="708"/>
        <w:jc w:val="both"/>
        <w:rPr>
          <w:rFonts w:ascii="Tahoma" w:hAnsi="Tahoma" w:cs="Tahoma"/>
          <w:sz w:val="22"/>
          <w:szCs w:val="22"/>
        </w:rPr>
      </w:pPr>
      <w:r w:rsidRPr="00C81327">
        <w:rPr>
          <w:rFonts w:ascii="Tahoma" w:hAnsi="Tahoma" w:cs="Tahoma"/>
          <w:b/>
          <w:sz w:val="22"/>
          <w:szCs w:val="22"/>
        </w:rPr>
        <w:t>Cúmplase</w:t>
      </w:r>
      <w:r w:rsidRPr="00C81327">
        <w:rPr>
          <w:rFonts w:ascii="Tahoma" w:hAnsi="Tahoma" w:cs="Tahoma"/>
          <w:sz w:val="22"/>
          <w:szCs w:val="22"/>
        </w:rPr>
        <w:t xml:space="preserve"> y </w:t>
      </w:r>
      <w:r w:rsidRPr="00C81327">
        <w:rPr>
          <w:rFonts w:ascii="Tahoma" w:hAnsi="Tahoma" w:cs="Tahoma"/>
          <w:b/>
          <w:sz w:val="22"/>
          <w:szCs w:val="22"/>
        </w:rPr>
        <w:t>devuélvase</w:t>
      </w:r>
      <w:r w:rsidRPr="00C81327">
        <w:rPr>
          <w:rFonts w:ascii="Tahoma" w:hAnsi="Tahoma" w:cs="Tahoma"/>
          <w:sz w:val="22"/>
          <w:szCs w:val="22"/>
        </w:rPr>
        <w:t xml:space="preserve"> el expediente al Juzgado de origen.</w:t>
      </w:r>
    </w:p>
    <w:p w14:paraId="20EF70BD" w14:textId="77777777" w:rsidR="00C81327" w:rsidRPr="00C81327" w:rsidRDefault="00C81327" w:rsidP="00C81327">
      <w:pPr>
        <w:spacing w:line="276" w:lineRule="auto"/>
        <w:ind w:firstLine="708"/>
        <w:jc w:val="both"/>
        <w:rPr>
          <w:rFonts w:ascii="Tahoma" w:hAnsi="Tahoma" w:cs="Tahoma"/>
          <w:sz w:val="22"/>
          <w:szCs w:val="22"/>
        </w:rPr>
      </w:pPr>
    </w:p>
    <w:p w14:paraId="1CC4CE1E" w14:textId="77777777" w:rsidR="00C81327" w:rsidRPr="00C81327" w:rsidRDefault="00C81327" w:rsidP="00C81327">
      <w:pPr>
        <w:spacing w:line="276" w:lineRule="auto"/>
        <w:ind w:firstLine="708"/>
        <w:jc w:val="both"/>
        <w:rPr>
          <w:rFonts w:ascii="Tahoma" w:hAnsi="Tahoma" w:cs="Tahoma"/>
          <w:sz w:val="22"/>
          <w:szCs w:val="22"/>
        </w:rPr>
      </w:pPr>
      <w:r w:rsidRPr="00C81327">
        <w:rPr>
          <w:rFonts w:ascii="Tahoma" w:hAnsi="Tahoma" w:cs="Tahoma"/>
          <w:sz w:val="22"/>
          <w:szCs w:val="22"/>
        </w:rPr>
        <w:t>La Magistrada,</w:t>
      </w:r>
    </w:p>
    <w:p w14:paraId="45240501" w14:textId="77777777" w:rsidR="00C81327" w:rsidRPr="00C81327" w:rsidRDefault="00C81327" w:rsidP="00C81327">
      <w:pPr>
        <w:pStyle w:val="Sansinterligne"/>
        <w:spacing w:line="276" w:lineRule="auto"/>
        <w:rPr>
          <w:sz w:val="22"/>
          <w:szCs w:val="22"/>
        </w:rPr>
      </w:pPr>
    </w:p>
    <w:p w14:paraId="768D632A" w14:textId="77777777" w:rsidR="00C81327" w:rsidRPr="00C81327" w:rsidRDefault="00C81327" w:rsidP="00C81327">
      <w:pPr>
        <w:spacing w:line="276" w:lineRule="auto"/>
        <w:rPr>
          <w:rFonts w:ascii="Tahoma" w:hAnsi="Tahoma" w:cs="Tahoma"/>
          <w:sz w:val="22"/>
          <w:szCs w:val="22"/>
        </w:rPr>
      </w:pPr>
    </w:p>
    <w:p w14:paraId="29224C5A" w14:textId="77777777" w:rsidR="00C81327" w:rsidRPr="00C81327" w:rsidRDefault="00C81327" w:rsidP="00C81327">
      <w:pPr>
        <w:spacing w:line="276" w:lineRule="auto"/>
        <w:rPr>
          <w:rFonts w:ascii="Tahoma" w:hAnsi="Tahoma" w:cs="Tahoma"/>
          <w:sz w:val="22"/>
          <w:szCs w:val="22"/>
        </w:rPr>
      </w:pPr>
    </w:p>
    <w:p w14:paraId="23D7E98C" w14:textId="77777777" w:rsidR="00C81327" w:rsidRPr="00C81327" w:rsidRDefault="00C81327" w:rsidP="00C81327">
      <w:pPr>
        <w:pStyle w:val="Titre3"/>
        <w:spacing w:before="0" w:line="276" w:lineRule="auto"/>
        <w:jc w:val="center"/>
        <w:rPr>
          <w:rFonts w:ascii="Tahoma" w:hAnsi="Tahoma" w:cs="Tahoma"/>
          <w:b w:val="0"/>
          <w:bCs w:val="0"/>
          <w:sz w:val="22"/>
          <w:szCs w:val="22"/>
        </w:rPr>
      </w:pPr>
      <w:r w:rsidRPr="00C81327">
        <w:rPr>
          <w:rFonts w:ascii="Tahoma" w:hAnsi="Tahoma" w:cs="Tahoma"/>
          <w:sz w:val="22"/>
          <w:szCs w:val="22"/>
        </w:rPr>
        <w:t>ANA LUCÍA CAICEDO CALDERÓN</w:t>
      </w:r>
    </w:p>
    <w:p w14:paraId="060567F3" w14:textId="77777777" w:rsidR="00C81327" w:rsidRPr="00C81327" w:rsidRDefault="00C81327" w:rsidP="00C81327">
      <w:pPr>
        <w:spacing w:line="276" w:lineRule="auto"/>
        <w:jc w:val="center"/>
        <w:rPr>
          <w:rFonts w:ascii="Tahoma" w:hAnsi="Tahoma" w:cs="Tahoma"/>
          <w:b/>
          <w:sz w:val="22"/>
          <w:szCs w:val="22"/>
        </w:rPr>
      </w:pPr>
    </w:p>
    <w:p w14:paraId="18717B45" w14:textId="77777777" w:rsidR="00C81327" w:rsidRPr="00C81327" w:rsidRDefault="00C81327" w:rsidP="00C81327">
      <w:pPr>
        <w:spacing w:line="276" w:lineRule="auto"/>
        <w:ind w:firstLine="708"/>
        <w:rPr>
          <w:rFonts w:ascii="Tahoma" w:hAnsi="Tahoma" w:cs="Tahoma"/>
          <w:sz w:val="22"/>
          <w:szCs w:val="22"/>
        </w:rPr>
      </w:pPr>
      <w:r w:rsidRPr="00C81327">
        <w:rPr>
          <w:rFonts w:ascii="Tahoma" w:hAnsi="Tahoma" w:cs="Tahoma"/>
          <w:sz w:val="22"/>
          <w:szCs w:val="22"/>
        </w:rPr>
        <w:t>Los Magistrados,</w:t>
      </w:r>
    </w:p>
    <w:p w14:paraId="5492BD10" w14:textId="77777777" w:rsidR="00C81327" w:rsidRPr="00C81327" w:rsidRDefault="00C81327" w:rsidP="00C81327">
      <w:pPr>
        <w:spacing w:line="276" w:lineRule="auto"/>
        <w:ind w:firstLine="708"/>
        <w:rPr>
          <w:rFonts w:ascii="Tahoma" w:hAnsi="Tahoma" w:cs="Tahoma"/>
          <w:sz w:val="22"/>
          <w:szCs w:val="22"/>
        </w:rPr>
      </w:pPr>
    </w:p>
    <w:p w14:paraId="1C6BF518" w14:textId="77777777" w:rsidR="00C81327" w:rsidRPr="00C81327" w:rsidRDefault="00C81327" w:rsidP="00C81327">
      <w:pPr>
        <w:spacing w:line="276" w:lineRule="auto"/>
        <w:jc w:val="center"/>
        <w:rPr>
          <w:rFonts w:ascii="Tahoma" w:hAnsi="Tahoma" w:cs="Tahoma"/>
          <w:b/>
          <w:sz w:val="22"/>
          <w:szCs w:val="22"/>
        </w:rPr>
      </w:pPr>
    </w:p>
    <w:p w14:paraId="74A64ADE" w14:textId="77777777" w:rsidR="00C81327" w:rsidRDefault="00C81327" w:rsidP="00C81327">
      <w:pPr>
        <w:spacing w:line="276" w:lineRule="auto"/>
        <w:jc w:val="center"/>
        <w:rPr>
          <w:rFonts w:ascii="Tahoma" w:hAnsi="Tahoma" w:cs="Tahoma"/>
          <w:b/>
          <w:sz w:val="22"/>
          <w:szCs w:val="22"/>
        </w:rPr>
      </w:pPr>
    </w:p>
    <w:p w14:paraId="5B869FAB" w14:textId="77777777" w:rsidR="00E1576B" w:rsidRPr="00C81327" w:rsidRDefault="00E1576B" w:rsidP="00C81327">
      <w:pPr>
        <w:spacing w:line="276" w:lineRule="auto"/>
        <w:jc w:val="center"/>
        <w:rPr>
          <w:rFonts w:ascii="Tahoma" w:hAnsi="Tahoma" w:cs="Tahoma"/>
          <w:b/>
          <w:sz w:val="22"/>
          <w:szCs w:val="22"/>
        </w:rPr>
      </w:pPr>
    </w:p>
    <w:p w14:paraId="2A932CD9" w14:textId="77777777" w:rsidR="00C81327" w:rsidRPr="00C81327" w:rsidRDefault="00C81327" w:rsidP="00C81327">
      <w:pPr>
        <w:spacing w:line="276" w:lineRule="auto"/>
        <w:jc w:val="center"/>
        <w:rPr>
          <w:rFonts w:ascii="Tahoma" w:hAnsi="Tahoma" w:cs="Tahoma"/>
          <w:b/>
          <w:sz w:val="22"/>
          <w:szCs w:val="22"/>
        </w:rPr>
      </w:pPr>
    </w:p>
    <w:p w14:paraId="6B2C4098" w14:textId="5EAA077D" w:rsidR="00C81327" w:rsidRPr="00C81327" w:rsidRDefault="00C81327" w:rsidP="00C81327">
      <w:pPr>
        <w:spacing w:line="276" w:lineRule="auto"/>
        <w:rPr>
          <w:rFonts w:ascii="Tahoma" w:hAnsi="Tahoma" w:cs="Tahoma"/>
          <w:b/>
          <w:sz w:val="22"/>
          <w:szCs w:val="22"/>
        </w:rPr>
      </w:pPr>
      <w:r w:rsidRPr="00C81327">
        <w:rPr>
          <w:rFonts w:ascii="Tahoma" w:hAnsi="Tahoma" w:cs="Tahoma"/>
          <w:b/>
          <w:sz w:val="22"/>
          <w:szCs w:val="22"/>
        </w:rPr>
        <w:t xml:space="preserve">JULIO CÉSAR SALAZAR MUÑOZ     </w:t>
      </w:r>
      <w:r>
        <w:rPr>
          <w:rFonts w:ascii="Tahoma" w:hAnsi="Tahoma" w:cs="Tahoma"/>
          <w:b/>
          <w:sz w:val="22"/>
          <w:szCs w:val="22"/>
        </w:rPr>
        <w:t xml:space="preserve">                 </w:t>
      </w:r>
      <w:r w:rsidR="00DA2B28">
        <w:rPr>
          <w:rFonts w:ascii="Tahoma" w:hAnsi="Tahoma" w:cs="Tahoma"/>
          <w:b/>
          <w:sz w:val="22"/>
          <w:szCs w:val="22"/>
        </w:rPr>
        <w:t xml:space="preserve">  </w:t>
      </w:r>
      <w:r>
        <w:rPr>
          <w:rFonts w:ascii="Tahoma" w:hAnsi="Tahoma" w:cs="Tahoma"/>
          <w:b/>
          <w:sz w:val="22"/>
          <w:szCs w:val="22"/>
        </w:rPr>
        <w:t xml:space="preserve">       </w:t>
      </w:r>
      <w:r w:rsidRPr="00C81327">
        <w:rPr>
          <w:rFonts w:ascii="Tahoma" w:hAnsi="Tahoma" w:cs="Tahoma"/>
          <w:b/>
          <w:sz w:val="22"/>
          <w:szCs w:val="22"/>
        </w:rPr>
        <w:t>FRANCISCO JAVIER TAMAYO TABARES</w:t>
      </w:r>
    </w:p>
    <w:p w14:paraId="1BB6F72A" w14:textId="77777777" w:rsidR="00C81327" w:rsidRPr="00C81327" w:rsidRDefault="00C81327" w:rsidP="00C81327">
      <w:pPr>
        <w:spacing w:line="276" w:lineRule="auto"/>
        <w:jc w:val="center"/>
        <w:rPr>
          <w:rFonts w:ascii="Tahoma" w:hAnsi="Tahoma" w:cs="Tahoma"/>
          <w:b/>
          <w:sz w:val="22"/>
          <w:szCs w:val="22"/>
        </w:rPr>
      </w:pPr>
    </w:p>
    <w:p w14:paraId="5534C81E" w14:textId="77777777" w:rsidR="00C81327" w:rsidRPr="00C81327" w:rsidRDefault="00C81327" w:rsidP="00C81327">
      <w:pPr>
        <w:spacing w:line="276" w:lineRule="auto"/>
        <w:jc w:val="center"/>
        <w:rPr>
          <w:rFonts w:ascii="Tahoma" w:hAnsi="Tahoma" w:cs="Tahoma"/>
          <w:b/>
          <w:sz w:val="22"/>
          <w:szCs w:val="22"/>
        </w:rPr>
      </w:pPr>
    </w:p>
    <w:p w14:paraId="64EE1A23" w14:textId="77777777" w:rsidR="00C81327" w:rsidRDefault="00C81327" w:rsidP="00C81327">
      <w:pPr>
        <w:spacing w:line="276" w:lineRule="auto"/>
        <w:rPr>
          <w:rFonts w:ascii="Tahoma" w:hAnsi="Tahoma" w:cs="Tahoma"/>
          <w:b/>
          <w:sz w:val="22"/>
          <w:szCs w:val="22"/>
        </w:rPr>
      </w:pPr>
    </w:p>
    <w:p w14:paraId="3BEE3528" w14:textId="77777777" w:rsidR="00DA2B28" w:rsidRPr="00C81327" w:rsidRDefault="00DA2B28" w:rsidP="00C81327">
      <w:pPr>
        <w:spacing w:line="276" w:lineRule="auto"/>
        <w:rPr>
          <w:rFonts w:ascii="Tahoma" w:hAnsi="Tahoma" w:cs="Tahoma"/>
          <w:b/>
          <w:sz w:val="22"/>
          <w:szCs w:val="22"/>
        </w:rPr>
      </w:pPr>
    </w:p>
    <w:p w14:paraId="1D6D987E" w14:textId="77777777" w:rsidR="00C81327" w:rsidRPr="00C81327" w:rsidRDefault="00C81327" w:rsidP="00C81327">
      <w:pPr>
        <w:pStyle w:val="Sansinterligne"/>
        <w:spacing w:line="276" w:lineRule="auto"/>
        <w:rPr>
          <w:sz w:val="22"/>
          <w:szCs w:val="22"/>
        </w:rPr>
      </w:pPr>
    </w:p>
    <w:p w14:paraId="107FE335" w14:textId="32BC0425" w:rsidR="00C81327" w:rsidRPr="00C81327" w:rsidRDefault="00C81327" w:rsidP="00C81327">
      <w:pPr>
        <w:spacing w:line="276" w:lineRule="auto"/>
        <w:jc w:val="center"/>
        <w:rPr>
          <w:rFonts w:ascii="Tahoma" w:hAnsi="Tahoma" w:cs="Tahoma"/>
          <w:sz w:val="22"/>
          <w:szCs w:val="22"/>
        </w:rPr>
      </w:pPr>
      <w:r w:rsidRPr="00C81327">
        <w:rPr>
          <w:rFonts w:ascii="Tahoma" w:hAnsi="Tahoma" w:cs="Tahoma"/>
          <w:sz w:val="22"/>
          <w:szCs w:val="22"/>
        </w:rPr>
        <w:t>__</w:t>
      </w:r>
      <w:r>
        <w:rPr>
          <w:rFonts w:ascii="Tahoma" w:hAnsi="Tahoma" w:cs="Tahoma"/>
          <w:sz w:val="22"/>
          <w:szCs w:val="22"/>
        </w:rPr>
        <w:t>__________________</w:t>
      </w:r>
    </w:p>
    <w:p w14:paraId="153C1C08" w14:textId="77777777" w:rsidR="00C81327" w:rsidRPr="00C81327" w:rsidRDefault="00C81327" w:rsidP="00C81327">
      <w:pPr>
        <w:spacing w:line="276" w:lineRule="auto"/>
        <w:jc w:val="center"/>
        <w:rPr>
          <w:sz w:val="22"/>
          <w:szCs w:val="22"/>
        </w:rPr>
      </w:pPr>
      <w:r w:rsidRPr="00C81327">
        <w:rPr>
          <w:rFonts w:ascii="Tahoma" w:hAnsi="Tahoma" w:cs="Tahoma"/>
          <w:sz w:val="22"/>
          <w:szCs w:val="22"/>
        </w:rPr>
        <w:t>Secretario Ad-Hoc</w:t>
      </w:r>
    </w:p>
    <w:sectPr w:rsidR="00C81327" w:rsidRPr="00C81327" w:rsidSect="00CD38E5">
      <w:headerReference w:type="even" r:id="rId9"/>
      <w:headerReference w:type="default" r:id="rId10"/>
      <w:footerReference w:type="default" r:id="rId11"/>
      <w:footerReference w:type="first" r:id="rId12"/>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E5FB3" w14:textId="77777777" w:rsidR="004A2667" w:rsidRDefault="004A2667">
      <w:r>
        <w:separator/>
      </w:r>
    </w:p>
  </w:endnote>
  <w:endnote w:type="continuationSeparator" w:id="0">
    <w:p w14:paraId="3E70412C" w14:textId="77777777" w:rsidR="004A2667" w:rsidRDefault="004A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7766"/>
      <w:docPartObj>
        <w:docPartGallery w:val="Page Numbers (Bottom of Page)"/>
        <w:docPartUnique/>
      </w:docPartObj>
    </w:sdtPr>
    <w:sdtEndPr/>
    <w:sdtContent>
      <w:p w14:paraId="07B66921" w14:textId="1D396622" w:rsidR="00CD38E5" w:rsidRDefault="00CD38E5">
        <w:pPr>
          <w:pStyle w:val="Pieddepage"/>
          <w:jc w:val="right"/>
        </w:pPr>
        <w:r>
          <w:fldChar w:fldCharType="begin"/>
        </w:r>
        <w:r>
          <w:instrText>PAGE   \* MERGEFORMAT</w:instrText>
        </w:r>
        <w:r>
          <w:fldChar w:fldCharType="separate"/>
        </w:r>
        <w:r w:rsidR="009525C7">
          <w:rPr>
            <w:noProof/>
          </w:rPr>
          <w:t>6</w:t>
        </w:r>
        <w:r>
          <w:fldChar w:fldCharType="end"/>
        </w:r>
      </w:p>
    </w:sdtContent>
  </w:sdt>
  <w:p w14:paraId="37612AB3" w14:textId="77777777" w:rsidR="00CD38E5" w:rsidRDefault="00CD38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BA37" w14:textId="13DC0487" w:rsidR="002B2020" w:rsidRDefault="002B2020">
    <w:pPr>
      <w:pStyle w:val="Pieddepage"/>
      <w:jc w:val="right"/>
    </w:pPr>
  </w:p>
  <w:p w14:paraId="259403E9" w14:textId="77777777" w:rsidR="002B2020" w:rsidRDefault="002B20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BDC54" w14:textId="77777777" w:rsidR="004A2667" w:rsidRDefault="004A2667">
      <w:r>
        <w:separator/>
      </w:r>
    </w:p>
  </w:footnote>
  <w:footnote w:type="continuationSeparator" w:id="0">
    <w:p w14:paraId="3913A06B" w14:textId="77777777" w:rsidR="004A2667" w:rsidRDefault="004A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A5AA" w14:textId="77777777" w:rsidR="00874840" w:rsidRDefault="0087484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9838E9" w14:textId="77777777" w:rsidR="00874840" w:rsidRDefault="008748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D70E" w14:textId="7BE441B2" w:rsidR="00874840" w:rsidRDefault="00874840">
    <w:pPr>
      <w:pStyle w:val="En-tte"/>
      <w:framePr w:wrap="around" w:vAnchor="text" w:hAnchor="margin" w:xAlign="center" w:y="1"/>
      <w:rPr>
        <w:rStyle w:val="Numrodepage"/>
      </w:rPr>
    </w:pPr>
  </w:p>
  <w:p w14:paraId="4D583AF5" w14:textId="69E7CD04" w:rsidR="00874840" w:rsidRPr="00726F1E" w:rsidRDefault="00874840" w:rsidP="00EA7AD9">
    <w:pPr>
      <w:pStyle w:val="Titre"/>
      <w:spacing w:line="240" w:lineRule="auto"/>
      <w:jc w:val="both"/>
      <w:rPr>
        <w:rFonts w:ascii="Tahoma" w:hAnsi="Tahoma" w:cs="Tahoma"/>
        <w:b w:val="0"/>
        <w:sz w:val="14"/>
        <w:szCs w:val="14"/>
      </w:rPr>
    </w:pPr>
    <w:r w:rsidRPr="00726F1E">
      <w:rPr>
        <w:rFonts w:ascii="Tahoma" w:hAnsi="Tahoma" w:cs="Tahoma"/>
        <w:b w:val="0"/>
        <w:sz w:val="14"/>
        <w:szCs w:val="14"/>
      </w:rPr>
      <w:t xml:space="preserve">Radicado No.: </w:t>
    </w:r>
    <w:r w:rsidR="00635296" w:rsidRPr="00726F1E">
      <w:rPr>
        <w:rFonts w:ascii="Tahoma" w:hAnsi="Tahoma" w:cs="Tahoma"/>
        <w:b w:val="0"/>
        <w:sz w:val="14"/>
        <w:szCs w:val="14"/>
      </w:rPr>
      <w:t>66001-31-05-002-2015-00220-01</w:t>
    </w:r>
  </w:p>
  <w:p w14:paraId="4CDAA10B" w14:textId="737FC7FA" w:rsidR="00874840" w:rsidRPr="00726F1E" w:rsidRDefault="00874840" w:rsidP="00EA7AD9">
    <w:pPr>
      <w:pStyle w:val="Titre"/>
      <w:spacing w:line="240" w:lineRule="auto"/>
      <w:jc w:val="both"/>
      <w:rPr>
        <w:rFonts w:ascii="Tahoma" w:hAnsi="Tahoma" w:cs="Tahoma"/>
        <w:b w:val="0"/>
        <w:sz w:val="14"/>
        <w:szCs w:val="14"/>
      </w:rPr>
    </w:pPr>
    <w:r w:rsidRPr="00726F1E">
      <w:rPr>
        <w:rFonts w:ascii="Tahoma" w:hAnsi="Tahoma" w:cs="Tahoma"/>
        <w:b w:val="0"/>
        <w:sz w:val="14"/>
        <w:szCs w:val="14"/>
      </w:rPr>
      <w:t xml:space="preserve">Demandante: </w:t>
    </w:r>
    <w:r w:rsidR="00635296" w:rsidRPr="00726F1E">
      <w:rPr>
        <w:rFonts w:ascii="Tahoma" w:hAnsi="Tahoma" w:cs="Tahoma"/>
        <w:b w:val="0"/>
        <w:sz w:val="14"/>
        <w:szCs w:val="14"/>
      </w:rPr>
      <w:t>Didier Hernández Correa</w:t>
    </w:r>
  </w:p>
  <w:p w14:paraId="7A610D3E" w14:textId="529B891E" w:rsidR="00874840" w:rsidRPr="00726F1E" w:rsidRDefault="00874840" w:rsidP="00B02E21">
    <w:pPr>
      <w:pStyle w:val="Titre"/>
      <w:spacing w:line="240" w:lineRule="auto"/>
      <w:ind w:left="708" w:hanging="708"/>
      <w:jc w:val="both"/>
      <w:rPr>
        <w:rFonts w:ascii="Tahoma" w:hAnsi="Tahoma" w:cs="Tahoma"/>
        <w:b w:val="0"/>
        <w:sz w:val="14"/>
        <w:szCs w:val="14"/>
      </w:rPr>
    </w:pPr>
    <w:r w:rsidRPr="00726F1E">
      <w:rPr>
        <w:rFonts w:ascii="Tahoma" w:hAnsi="Tahoma" w:cs="Tahoma"/>
        <w:b w:val="0"/>
        <w:sz w:val="14"/>
        <w:szCs w:val="14"/>
      </w:rPr>
      <w:t xml:space="preserve">Demandado: </w:t>
    </w:r>
    <w:r w:rsidR="00635296" w:rsidRPr="00726F1E">
      <w:rPr>
        <w:rFonts w:ascii="Tahoma" w:hAnsi="Tahoma" w:cs="Tahoma"/>
        <w:b w:val="0"/>
        <w:sz w:val="14"/>
        <w:szCs w:val="14"/>
      </w:rPr>
      <w:t>Municipio de Pereira</w:t>
    </w:r>
  </w:p>
  <w:p w14:paraId="7845F317" w14:textId="77777777" w:rsidR="00874840" w:rsidRDefault="008748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68B"/>
    <w:multiLevelType w:val="hybridMultilevel"/>
    <w:tmpl w:val="CAE0AAC6"/>
    <w:lvl w:ilvl="0" w:tplc="09CC5816">
      <w:start w:val="1"/>
      <w:numFmt w:val="lowerLetter"/>
      <w:lvlText w:val="%1)"/>
      <w:lvlJc w:val="left"/>
      <w:pPr>
        <w:ind w:left="1428" w:hanging="360"/>
      </w:pPr>
      <w:rPr>
        <w:rFonts w:hint="default"/>
        <w:b/>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2">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5">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
    <w:nsid w:val="32EA08C0"/>
    <w:multiLevelType w:val="hybridMultilevel"/>
    <w:tmpl w:val="148A376E"/>
    <w:lvl w:ilvl="0" w:tplc="D07EEB60">
      <w:start w:val="1"/>
      <w:numFmt w:val="decimal"/>
      <w:lvlText w:val="%1)"/>
      <w:lvlJc w:val="left"/>
      <w:pPr>
        <w:ind w:left="1068" w:hanging="360"/>
      </w:pPr>
      <w:rPr>
        <w:rFonts w:hint="default"/>
        <w:b/>
        <w:sz w:val="24"/>
        <w:szCs w:val="24"/>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8">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9">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5A2B19"/>
    <w:multiLevelType w:val="multilevel"/>
    <w:tmpl w:val="152218D8"/>
    <w:lvl w:ilvl="0">
      <w:start w:val="4"/>
      <w:numFmt w:val="decimal"/>
      <w:lvlText w:val="%1."/>
      <w:lvlJc w:val="left"/>
      <w:pPr>
        <w:ind w:left="460" w:hanging="4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724" w:hanging="144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940" w:hanging="1800"/>
      </w:pPr>
      <w:rPr>
        <w:rFonts w:hint="default"/>
      </w:rPr>
    </w:lvl>
    <w:lvl w:ilvl="6">
      <w:start w:val="1"/>
      <w:numFmt w:val="decimal"/>
      <w:lvlText w:val="%1.%2.%3.%4.%5.%6.%7."/>
      <w:lvlJc w:val="left"/>
      <w:pPr>
        <w:ind w:left="10728" w:hanging="2160"/>
      </w:pPr>
      <w:rPr>
        <w:rFonts w:hint="default"/>
      </w:rPr>
    </w:lvl>
    <w:lvl w:ilvl="7">
      <w:start w:val="1"/>
      <w:numFmt w:val="decimal"/>
      <w:lvlText w:val="%1.%2.%3.%4.%5.%6.%7.%8."/>
      <w:lvlJc w:val="left"/>
      <w:pPr>
        <w:ind w:left="12516" w:hanging="2520"/>
      </w:pPr>
      <w:rPr>
        <w:rFonts w:hint="default"/>
      </w:rPr>
    </w:lvl>
    <w:lvl w:ilvl="8">
      <w:start w:val="1"/>
      <w:numFmt w:val="decimal"/>
      <w:lvlText w:val="%1.%2.%3.%4.%5.%6.%7.%8.%9."/>
      <w:lvlJc w:val="left"/>
      <w:pPr>
        <w:ind w:left="13944" w:hanging="2520"/>
      </w:pPr>
      <w:rPr>
        <w:rFonts w:hint="default"/>
      </w:rPr>
    </w:lvl>
  </w:abstractNum>
  <w:abstractNum w:abstractNumId="12">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3"/>
  </w:num>
  <w:num w:numId="2">
    <w:abstractNumId w:val="5"/>
  </w:num>
  <w:num w:numId="3">
    <w:abstractNumId w:val="13"/>
  </w:num>
  <w:num w:numId="4">
    <w:abstractNumId w:val="1"/>
  </w:num>
  <w:num w:numId="5">
    <w:abstractNumId w:val="9"/>
  </w:num>
  <w:num w:numId="6">
    <w:abstractNumId w:val="10"/>
  </w:num>
  <w:num w:numId="7">
    <w:abstractNumId w:val="7"/>
  </w:num>
  <w:num w:numId="8">
    <w:abstractNumId w:val="2"/>
  </w:num>
  <w:num w:numId="9">
    <w:abstractNumId w:val="12"/>
  </w:num>
  <w:num w:numId="10">
    <w:abstractNumId w:val="8"/>
  </w:num>
  <w:num w:numId="11">
    <w:abstractNumId w:val="4"/>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7D41"/>
    <w:rsid w:val="00012DB5"/>
    <w:rsid w:val="00016718"/>
    <w:rsid w:val="00020603"/>
    <w:rsid w:val="00024982"/>
    <w:rsid w:val="00026F7F"/>
    <w:rsid w:val="0003464F"/>
    <w:rsid w:val="00036C6C"/>
    <w:rsid w:val="0003741F"/>
    <w:rsid w:val="000425D1"/>
    <w:rsid w:val="000509AC"/>
    <w:rsid w:val="000571D6"/>
    <w:rsid w:val="00060000"/>
    <w:rsid w:val="000601F8"/>
    <w:rsid w:val="00063238"/>
    <w:rsid w:val="000647D2"/>
    <w:rsid w:val="00066A9C"/>
    <w:rsid w:val="000738AF"/>
    <w:rsid w:val="00073B01"/>
    <w:rsid w:val="00073D25"/>
    <w:rsid w:val="000809AA"/>
    <w:rsid w:val="00083031"/>
    <w:rsid w:val="00084939"/>
    <w:rsid w:val="00086572"/>
    <w:rsid w:val="00092DE0"/>
    <w:rsid w:val="00094ED8"/>
    <w:rsid w:val="00095F3A"/>
    <w:rsid w:val="000973FA"/>
    <w:rsid w:val="000A0945"/>
    <w:rsid w:val="000A4EB9"/>
    <w:rsid w:val="000B0AAB"/>
    <w:rsid w:val="000B3EBB"/>
    <w:rsid w:val="000B6A20"/>
    <w:rsid w:val="000B6C23"/>
    <w:rsid w:val="000C72D6"/>
    <w:rsid w:val="000D1DC5"/>
    <w:rsid w:val="000D25EC"/>
    <w:rsid w:val="000D54F9"/>
    <w:rsid w:val="000D6DC3"/>
    <w:rsid w:val="000D7F81"/>
    <w:rsid w:val="000E1A83"/>
    <w:rsid w:val="000E6166"/>
    <w:rsid w:val="000F0BF3"/>
    <w:rsid w:val="000F4C56"/>
    <w:rsid w:val="000F67F1"/>
    <w:rsid w:val="00100C29"/>
    <w:rsid w:val="001046D3"/>
    <w:rsid w:val="00105AB4"/>
    <w:rsid w:val="001073E8"/>
    <w:rsid w:val="0010792F"/>
    <w:rsid w:val="001124D2"/>
    <w:rsid w:val="00112949"/>
    <w:rsid w:val="00112FDA"/>
    <w:rsid w:val="001239CA"/>
    <w:rsid w:val="00123C66"/>
    <w:rsid w:val="0012436C"/>
    <w:rsid w:val="0013008E"/>
    <w:rsid w:val="001321A5"/>
    <w:rsid w:val="00135300"/>
    <w:rsid w:val="00135805"/>
    <w:rsid w:val="00135BFA"/>
    <w:rsid w:val="001366A4"/>
    <w:rsid w:val="001406DC"/>
    <w:rsid w:val="001434F6"/>
    <w:rsid w:val="0014590F"/>
    <w:rsid w:val="00145A7C"/>
    <w:rsid w:val="001460B1"/>
    <w:rsid w:val="00147837"/>
    <w:rsid w:val="00152E81"/>
    <w:rsid w:val="00153691"/>
    <w:rsid w:val="0015678E"/>
    <w:rsid w:val="0015714C"/>
    <w:rsid w:val="00160902"/>
    <w:rsid w:val="00161D63"/>
    <w:rsid w:val="001630F2"/>
    <w:rsid w:val="00163CAF"/>
    <w:rsid w:val="00166AE5"/>
    <w:rsid w:val="0017161D"/>
    <w:rsid w:val="0017333E"/>
    <w:rsid w:val="00175149"/>
    <w:rsid w:val="001766A0"/>
    <w:rsid w:val="00182DF5"/>
    <w:rsid w:val="00183B10"/>
    <w:rsid w:val="00183E71"/>
    <w:rsid w:val="00185933"/>
    <w:rsid w:val="00187141"/>
    <w:rsid w:val="00191E34"/>
    <w:rsid w:val="00194A2A"/>
    <w:rsid w:val="0019546F"/>
    <w:rsid w:val="001A029F"/>
    <w:rsid w:val="001A3DEC"/>
    <w:rsid w:val="001B1431"/>
    <w:rsid w:val="001B1969"/>
    <w:rsid w:val="001B6341"/>
    <w:rsid w:val="001B6BB3"/>
    <w:rsid w:val="001B71BE"/>
    <w:rsid w:val="001C0EF1"/>
    <w:rsid w:val="001C177B"/>
    <w:rsid w:val="001D1BF4"/>
    <w:rsid w:val="001D2C9B"/>
    <w:rsid w:val="001D3F42"/>
    <w:rsid w:val="001D5AFE"/>
    <w:rsid w:val="001D77FA"/>
    <w:rsid w:val="001E2836"/>
    <w:rsid w:val="001E4A76"/>
    <w:rsid w:val="001E4F25"/>
    <w:rsid w:val="001E662C"/>
    <w:rsid w:val="001F10CC"/>
    <w:rsid w:val="001F2136"/>
    <w:rsid w:val="001F2407"/>
    <w:rsid w:val="001F30B1"/>
    <w:rsid w:val="001F581F"/>
    <w:rsid w:val="0020116B"/>
    <w:rsid w:val="002047F0"/>
    <w:rsid w:val="002108C4"/>
    <w:rsid w:val="00211817"/>
    <w:rsid w:val="002125D2"/>
    <w:rsid w:val="00212C99"/>
    <w:rsid w:val="002133DC"/>
    <w:rsid w:val="002150CD"/>
    <w:rsid w:val="002150F3"/>
    <w:rsid w:val="00216E05"/>
    <w:rsid w:val="00222884"/>
    <w:rsid w:val="0023347D"/>
    <w:rsid w:val="00237416"/>
    <w:rsid w:val="002405E7"/>
    <w:rsid w:val="002405F7"/>
    <w:rsid w:val="00240606"/>
    <w:rsid w:val="0024141A"/>
    <w:rsid w:val="0024296A"/>
    <w:rsid w:val="00243371"/>
    <w:rsid w:val="00246892"/>
    <w:rsid w:val="00246D63"/>
    <w:rsid w:val="0025620F"/>
    <w:rsid w:val="00257953"/>
    <w:rsid w:val="002601F4"/>
    <w:rsid w:val="00260404"/>
    <w:rsid w:val="002608DE"/>
    <w:rsid w:val="002611B0"/>
    <w:rsid w:val="00263CE4"/>
    <w:rsid w:val="00265363"/>
    <w:rsid w:val="00271256"/>
    <w:rsid w:val="00274936"/>
    <w:rsid w:val="00275989"/>
    <w:rsid w:val="002759FE"/>
    <w:rsid w:val="00284E7D"/>
    <w:rsid w:val="00293216"/>
    <w:rsid w:val="002A2D5B"/>
    <w:rsid w:val="002A3079"/>
    <w:rsid w:val="002A60CF"/>
    <w:rsid w:val="002A7C4F"/>
    <w:rsid w:val="002B2020"/>
    <w:rsid w:val="002B4ADF"/>
    <w:rsid w:val="002B5CF1"/>
    <w:rsid w:val="002B7792"/>
    <w:rsid w:val="002B7B53"/>
    <w:rsid w:val="002C2FEC"/>
    <w:rsid w:val="002C5F28"/>
    <w:rsid w:val="002C623A"/>
    <w:rsid w:val="002C6B17"/>
    <w:rsid w:val="002C7790"/>
    <w:rsid w:val="002D1BF1"/>
    <w:rsid w:val="002D1CB1"/>
    <w:rsid w:val="002D5D3E"/>
    <w:rsid w:val="002D7E92"/>
    <w:rsid w:val="002D7EE7"/>
    <w:rsid w:val="002E1D0A"/>
    <w:rsid w:val="002E54DE"/>
    <w:rsid w:val="002E7123"/>
    <w:rsid w:val="002E74F0"/>
    <w:rsid w:val="002E7568"/>
    <w:rsid w:val="002E7E3B"/>
    <w:rsid w:val="002F12F5"/>
    <w:rsid w:val="002F2301"/>
    <w:rsid w:val="002F700C"/>
    <w:rsid w:val="00302A62"/>
    <w:rsid w:val="00303C61"/>
    <w:rsid w:val="00304C37"/>
    <w:rsid w:val="00306729"/>
    <w:rsid w:val="00310673"/>
    <w:rsid w:val="0031571E"/>
    <w:rsid w:val="003204B5"/>
    <w:rsid w:val="00321053"/>
    <w:rsid w:val="00324119"/>
    <w:rsid w:val="00324D44"/>
    <w:rsid w:val="003266FC"/>
    <w:rsid w:val="00332A0C"/>
    <w:rsid w:val="00334230"/>
    <w:rsid w:val="00337814"/>
    <w:rsid w:val="0034468C"/>
    <w:rsid w:val="00344A67"/>
    <w:rsid w:val="00345B76"/>
    <w:rsid w:val="00346A42"/>
    <w:rsid w:val="00347757"/>
    <w:rsid w:val="00354339"/>
    <w:rsid w:val="003547A0"/>
    <w:rsid w:val="00355400"/>
    <w:rsid w:val="00355A36"/>
    <w:rsid w:val="0036013A"/>
    <w:rsid w:val="00363949"/>
    <w:rsid w:val="003646D3"/>
    <w:rsid w:val="0036582C"/>
    <w:rsid w:val="003708B1"/>
    <w:rsid w:val="00372B34"/>
    <w:rsid w:val="00373B73"/>
    <w:rsid w:val="003741A0"/>
    <w:rsid w:val="00375007"/>
    <w:rsid w:val="0037555B"/>
    <w:rsid w:val="00376CE9"/>
    <w:rsid w:val="003775DF"/>
    <w:rsid w:val="00380293"/>
    <w:rsid w:val="00380722"/>
    <w:rsid w:val="00384A70"/>
    <w:rsid w:val="00385863"/>
    <w:rsid w:val="00387181"/>
    <w:rsid w:val="00391553"/>
    <w:rsid w:val="00393E2F"/>
    <w:rsid w:val="00393FCA"/>
    <w:rsid w:val="003A3123"/>
    <w:rsid w:val="003A55A8"/>
    <w:rsid w:val="003A727A"/>
    <w:rsid w:val="003A7AB2"/>
    <w:rsid w:val="003A7EE3"/>
    <w:rsid w:val="003B4ED6"/>
    <w:rsid w:val="003C3C56"/>
    <w:rsid w:val="003C628A"/>
    <w:rsid w:val="003E0B20"/>
    <w:rsid w:val="003E1280"/>
    <w:rsid w:val="003F0396"/>
    <w:rsid w:val="003F0432"/>
    <w:rsid w:val="003F0B87"/>
    <w:rsid w:val="003F3580"/>
    <w:rsid w:val="003F4632"/>
    <w:rsid w:val="003F7DCE"/>
    <w:rsid w:val="004036A0"/>
    <w:rsid w:val="00404698"/>
    <w:rsid w:val="004071C0"/>
    <w:rsid w:val="00410778"/>
    <w:rsid w:val="00410EB2"/>
    <w:rsid w:val="00422E4D"/>
    <w:rsid w:val="00422E74"/>
    <w:rsid w:val="004230D6"/>
    <w:rsid w:val="0042440F"/>
    <w:rsid w:val="0042517B"/>
    <w:rsid w:val="004269C9"/>
    <w:rsid w:val="00426A89"/>
    <w:rsid w:val="00431010"/>
    <w:rsid w:val="00431951"/>
    <w:rsid w:val="00431A24"/>
    <w:rsid w:val="00434695"/>
    <w:rsid w:val="0043557F"/>
    <w:rsid w:val="00435EDD"/>
    <w:rsid w:val="00437AF7"/>
    <w:rsid w:val="00440972"/>
    <w:rsid w:val="00440A70"/>
    <w:rsid w:val="00441417"/>
    <w:rsid w:val="0044398F"/>
    <w:rsid w:val="00443DEE"/>
    <w:rsid w:val="00444DBD"/>
    <w:rsid w:val="004467CF"/>
    <w:rsid w:val="00446E0B"/>
    <w:rsid w:val="004470B8"/>
    <w:rsid w:val="0044717D"/>
    <w:rsid w:val="004513C2"/>
    <w:rsid w:val="00453839"/>
    <w:rsid w:val="0045575B"/>
    <w:rsid w:val="0045603A"/>
    <w:rsid w:val="00456922"/>
    <w:rsid w:val="00461EBB"/>
    <w:rsid w:val="00462250"/>
    <w:rsid w:val="00465626"/>
    <w:rsid w:val="00465A32"/>
    <w:rsid w:val="00471C5D"/>
    <w:rsid w:val="00471E62"/>
    <w:rsid w:val="00474334"/>
    <w:rsid w:val="00475A2C"/>
    <w:rsid w:val="00476327"/>
    <w:rsid w:val="004807E4"/>
    <w:rsid w:val="00480FC1"/>
    <w:rsid w:val="004826C6"/>
    <w:rsid w:val="00483B41"/>
    <w:rsid w:val="00484D64"/>
    <w:rsid w:val="00484E9A"/>
    <w:rsid w:val="004854C4"/>
    <w:rsid w:val="004868BE"/>
    <w:rsid w:val="004904A5"/>
    <w:rsid w:val="00493CA8"/>
    <w:rsid w:val="00494A43"/>
    <w:rsid w:val="004A0AAF"/>
    <w:rsid w:val="004A2667"/>
    <w:rsid w:val="004A43E7"/>
    <w:rsid w:val="004A4728"/>
    <w:rsid w:val="004A6ED6"/>
    <w:rsid w:val="004A780A"/>
    <w:rsid w:val="004A788C"/>
    <w:rsid w:val="004B14E4"/>
    <w:rsid w:val="004B2204"/>
    <w:rsid w:val="004B5DE4"/>
    <w:rsid w:val="004C1635"/>
    <w:rsid w:val="004C38F9"/>
    <w:rsid w:val="004D1F25"/>
    <w:rsid w:val="004D23FB"/>
    <w:rsid w:val="004D6EC4"/>
    <w:rsid w:val="004D7FBE"/>
    <w:rsid w:val="004E2F59"/>
    <w:rsid w:val="004E3A03"/>
    <w:rsid w:val="004F1A32"/>
    <w:rsid w:val="004F50E7"/>
    <w:rsid w:val="00501D35"/>
    <w:rsid w:val="00507953"/>
    <w:rsid w:val="005139F2"/>
    <w:rsid w:val="00517B54"/>
    <w:rsid w:val="0052015E"/>
    <w:rsid w:val="00520F2F"/>
    <w:rsid w:val="005218A8"/>
    <w:rsid w:val="00523662"/>
    <w:rsid w:val="00523EDA"/>
    <w:rsid w:val="00524CBE"/>
    <w:rsid w:val="00527639"/>
    <w:rsid w:val="00531779"/>
    <w:rsid w:val="0053245F"/>
    <w:rsid w:val="005407B3"/>
    <w:rsid w:val="00543601"/>
    <w:rsid w:val="00543CA7"/>
    <w:rsid w:val="00550818"/>
    <w:rsid w:val="00554F1C"/>
    <w:rsid w:val="00561376"/>
    <w:rsid w:val="005620B2"/>
    <w:rsid w:val="0057185B"/>
    <w:rsid w:val="0057601B"/>
    <w:rsid w:val="00576E5E"/>
    <w:rsid w:val="005810F9"/>
    <w:rsid w:val="00582ABD"/>
    <w:rsid w:val="005831AF"/>
    <w:rsid w:val="00587857"/>
    <w:rsid w:val="00587FDA"/>
    <w:rsid w:val="005A06E0"/>
    <w:rsid w:val="005A45B1"/>
    <w:rsid w:val="005B0581"/>
    <w:rsid w:val="005B153C"/>
    <w:rsid w:val="005B3A62"/>
    <w:rsid w:val="005C47A8"/>
    <w:rsid w:val="005C7BE4"/>
    <w:rsid w:val="005D437D"/>
    <w:rsid w:val="005D471D"/>
    <w:rsid w:val="005D5FFC"/>
    <w:rsid w:val="005E0C28"/>
    <w:rsid w:val="005E147D"/>
    <w:rsid w:val="005E14FF"/>
    <w:rsid w:val="005E2583"/>
    <w:rsid w:val="005E31B0"/>
    <w:rsid w:val="005E354F"/>
    <w:rsid w:val="005E61A9"/>
    <w:rsid w:val="005E6D9F"/>
    <w:rsid w:val="005F1883"/>
    <w:rsid w:val="005F2FC7"/>
    <w:rsid w:val="005F4320"/>
    <w:rsid w:val="005F4AEF"/>
    <w:rsid w:val="005F527A"/>
    <w:rsid w:val="005F6EE0"/>
    <w:rsid w:val="005F7E61"/>
    <w:rsid w:val="00601E52"/>
    <w:rsid w:val="00602742"/>
    <w:rsid w:val="00604B14"/>
    <w:rsid w:val="00604BA3"/>
    <w:rsid w:val="0060503B"/>
    <w:rsid w:val="00607149"/>
    <w:rsid w:val="0061581E"/>
    <w:rsid w:val="0061584A"/>
    <w:rsid w:val="00616F3F"/>
    <w:rsid w:val="00617150"/>
    <w:rsid w:val="00620D17"/>
    <w:rsid w:val="0062158A"/>
    <w:rsid w:val="006217DA"/>
    <w:rsid w:val="00626628"/>
    <w:rsid w:val="006305E4"/>
    <w:rsid w:val="00631C2D"/>
    <w:rsid w:val="00632E6F"/>
    <w:rsid w:val="0063310E"/>
    <w:rsid w:val="00633D46"/>
    <w:rsid w:val="0063505B"/>
    <w:rsid w:val="00635296"/>
    <w:rsid w:val="00636BF6"/>
    <w:rsid w:val="0064155A"/>
    <w:rsid w:val="0064360A"/>
    <w:rsid w:val="00644CAA"/>
    <w:rsid w:val="006472B2"/>
    <w:rsid w:val="00652A50"/>
    <w:rsid w:val="00661C77"/>
    <w:rsid w:val="00665F8F"/>
    <w:rsid w:val="0067096B"/>
    <w:rsid w:val="00670E29"/>
    <w:rsid w:val="00673AFB"/>
    <w:rsid w:val="00674579"/>
    <w:rsid w:val="00676B61"/>
    <w:rsid w:val="00677340"/>
    <w:rsid w:val="006777B3"/>
    <w:rsid w:val="00691CA4"/>
    <w:rsid w:val="0069384E"/>
    <w:rsid w:val="006A0305"/>
    <w:rsid w:val="006A141E"/>
    <w:rsid w:val="006A1E2F"/>
    <w:rsid w:val="006A2B76"/>
    <w:rsid w:val="006B0498"/>
    <w:rsid w:val="006B1006"/>
    <w:rsid w:val="006B2739"/>
    <w:rsid w:val="006B3E8D"/>
    <w:rsid w:val="006D0471"/>
    <w:rsid w:val="006D0CD9"/>
    <w:rsid w:val="006D1C85"/>
    <w:rsid w:val="006D4B20"/>
    <w:rsid w:val="006D504B"/>
    <w:rsid w:val="006D64B3"/>
    <w:rsid w:val="006D790F"/>
    <w:rsid w:val="006D7DA9"/>
    <w:rsid w:val="006D7E5E"/>
    <w:rsid w:val="006E2486"/>
    <w:rsid w:val="006E2DDE"/>
    <w:rsid w:val="006E374D"/>
    <w:rsid w:val="006E715D"/>
    <w:rsid w:val="006E78E8"/>
    <w:rsid w:val="006E7C2D"/>
    <w:rsid w:val="006F29C8"/>
    <w:rsid w:val="006F54A3"/>
    <w:rsid w:val="00702240"/>
    <w:rsid w:val="007028F1"/>
    <w:rsid w:val="007036BD"/>
    <w:rsid w:val="00705A6C"/>
    <w:rsid w:val="007064B0"/>
    <w:rsid w:val="00713FA1"/>
    <w:rsid w:val="007142EA"/>
    <w:rsid w:val="00721653"/>
    <w:rsid w:val="00723025"/>
    <w:rsid w:val="00725591"/>
    <w:rsid w:val="00726DCF"/>
    <w:rsid w:val="00726F1E"/>
    <w:rsid w:val="007305F3"/>
    <w:rsid w:val="007318E8"/>
    <w:rsid w:val="00731BDE"/>
    <w:rsid w:val="00736E0C"/>
    <w:rsid w:val="00740218"/>
    <w:rsid w:val="00741DFF"/>
    <w:rsid w:val="00747BE3"/>
    <w:rsid w:val="007528BC"/>
    <w:rsid w:val="00753464"/>
    <w:rsid w:val="00755A0C"/>
    <w:rsid w:val="007605E9"/>
    <w:rsid w:val="00772FD9"/>
    <w:rsid w:val="00773E81"/>
    <w:rsid w:val="00774011"/>
    <w:rsid w:val="00775D84"/>
    <w:rsid w:val="007772A8"/>
    <w:rsid w:val="007773D0"/>
    <w:rsid w:val="00781178"/>
    <w:rsid w:val="007834F9"/>
    <w:rsid w:val="00783996"/>
    <w:rsid w:val="00785236"/>
    <w:rsid w:val="00794A40"/>
    <w:rsid w:val="00794F03"/>
    <w:rsid w:val="00796460"/>
    <w:rsid w:val="007A0D6B"/>
    <w:rsid w:val="007A479B"/>
    <w:rsid w:val="007A49A9"/>
    <w:rsid w:val="007A5829"/>
    <w:rsid w:val="007B002F"/>
    <w:rsid w:val="007B712E"/>
    <w:rsid w:val="007C061E"/>
    <w:rsid w:val="007D0E2C"/>
    <w:rsid w:val="007D15D1"/>
    <w:rsid w:val="007D1A40"/>
    <w:rsid w:val="007D6A33"/>
    <w:rsid w:val="007E0374"/>
    <w:rsid w:val="007E550E"/>
    <w:rsid w:val="007E6323"/>
    <w:rsid w:val="007E769F"/>
    <w:rsid w:val="007F5254"/>
    <w:rsid w:val="007F7A0D"/>
    <w:rsid w:val="0080025B"/>
    <w:rsid w:val="008010A1"/>
    <w:rsid w:val="008039B6"/>
    <w:rsid w:val="00805336"/>
    <w:rsid w:val="00811CB9"/>
    <w:rsid w:val="0081336D"/>
    <w:rsid w:val="00814CCB"/>
    <w:rsid w:val="0082096F"/>
    <w:rsid w:val="00820E3B"/>
    <w:rsid w:val="00821189"/>
    <w:rsid w:val="00821719"/>
    <w:rsid w:val="00822D5F"/>
    <w:rsid w:val="00824FCB"/>
    <w:rsid w:val="0082731E"/>
    <w:rsid w:val="00831631"/>
    <w:rsid w:val="0084104B"/>
    <w:rsid w:val="00841D6F"/>
    <w:rsid w:val="008422C1"/>
    <w:rsid w:val="00842538"/>
    <w:rsid w:val="00846E83"/>
    <w:rsid w:val="0084767D"/>
    <w:rsid w:val="00847D5F"/>
    <w:rsid w:val="00847F62"/>
    <w:rsid w:val="00847FBB"/>
    <w:rsid w:val="0085241D"/>
    <w:rsid w:val="008527A4"/>
    <w:rsid w:val="00855155"/>
    <w:rsid w:val="008564EF"/>
    <w:rsid w:val="00861E9E"/>
    <w:rsid w:val="00866024"/>
    <w:rsid w:val="00866D3F"/>
    <w:rsid w:val="008700BE"/>
    <w:rsid w:val="008707D9"/>
    <w:rsid w:val="00870A6F"/>
    <w:rsid w:val="00871E94"/>
    <w:rsid w:val="00874840"/>
    <w:rsid w:val="00876304"/>
    <w:rsid w:val="00876491"/>
    <w:rsid w:val="008802D1"/>
    <w:rsid w:val="0088082B"/>
    <w:rsid w:val="00882D6A"/>
    <w:rsid w:val="00886CFC"/>
    <w:rsid w:val="00891F1B"/>
    <w:rsid w:val="008943D7"/>
    <w:rsid w:val="008943FE"/>
    <w:rsid w:val="008A0F1D"/>
    <w:rsid w:val="008B1E89"/>
    <w:rsid w:val="008B35E6"/>
    <w:rsid w:val="008B5406"/>
    <w:rsid w:val="008B557E"/>
    <w:rsid w:val="008C33DB"/>
    <w:rsid w:val="008C499D"/>
    <w:rsid w:val="008C6DC7"/>
    <w:rsid w:val="008D0D37"/>
    <w:rsid w:val="008D319E"/>
    <w:rsid w:val="008D40B1"/>
    <w:rsid w:val="008E0F46"/>
    <w:rsid w:val="008E17BD"/>
    <w:rsid w:val="008F1FEB"/>
    <w:rsid w:val="008F2459"/>
    <w:rsid w:val="008F2512"/>
    <w:rsid w:val="008F6797"/>
    <w:rsid w:val="00903C1D"/>
    <w:rsid w:val="0090458E"/>
    <w:rsid w:val="00907272"/>
    <w:rsid w:val="00910F1A"/>
    <w:rsid w:val="0091175F"/>
    <w:rsid w:val="0091375E"/>
    <w:rsid w:val="00913C3C"/>
    <w:rsid w:val="00913E33"/>
    <w:rsid w:val="0091448D"/>
    <w:rsid w:val="00915FDE"/>
    <w:rsid w:val="00920F05"/>
    <w:rsid w:val="00931AF2"/>
    <w:rsid w:val="00936326"/>
    <w:rsid w:val="00937C8A"/>
    <w:rsid w:val="00941D3B"/>
    <w:rsid w:val="00950969"/>
    <w:rsid w:val="009525C7"/>
    <w:rsid w:val="00956DBB"/>
    <w:rsid w:val="00957E5E"/>
    <w:rsid w:val="00960114"/>
    <w:rsid w:val="0096113F"/>
    <w:rsid w:val="009617A3"/>
    <w:rsid w:val="009638A9"/>
    <w:rsid w:val="009676A3"/>
    <w:rsid w:val="00970BB6"/>
    <w:rsid w:val="00972BBF"/>
    <w:rsid w:val="009750A9"/>
    <w:rsid w:val="009768DE"/>
    <w:rsid w:val="00985F49"/>
    <w:rsid w:val="0098712E"/>
    <w:rsid w:val="00987AC2"/>
    <w:rsid w:val="00997B7B"/>
    <w:rsid w:val="009A33C7"/>
    <w:rsid w:val="009A3EDB"/>
    <w:rsid w:val="009A4059"/>
    <w:rsid w:val="009A408F"/>
    <w:rsid w:val="009A547F"/>
    <w:rsid w:val="009A6FC0"/>
    <w:rsid w:val="009B1141"/>
    <w:rsid w:val="009B1C64"/>
    <w:rsid w:val="009B2607"/>
    <w:rsid w:val="009B3D74"/>
    <w:rsid w:val="009C29D3"/>
    <w:rsid w:val="009C30B5"/>
    <w:rsid w:val="009C3992"/>
    <w:rsid w:val="009C543A"/>
    <w:rsid w:val="009C72CF"/>
    <w:rsid w:val="009C7CEA"/>
    <w:rsid w:val="009D3786"/>
    <w:rsid w:val="009D601E"/>
    <w:rsid w:val="009D7B4A"/>
    <w:rsid w:val="009E0590"/>
    <w:rsid w:val="009E2CE9"/>
    <w:rsid w:val="009E7143"/>
    <w:rsid w:val="009F2AE3"/>
    <w:rsid w:val="009F2F8A"/>
    <w:rsid w:val="009F52A4"/>
    <w:rsid w:val="00A111FA"/>
    <w:rsid w:val="00A113B0"/>
    <w:rsid w:val="00A120EA"/>
    <w:rsid w:val="00A147BB"/>
    <w:rsid w:val="00A1731C"/>
    <w:rsid w:val="00A2022C"/>
    <w:rsid w:val="00A21BDF"/>
    <w:rsid w:val="00A26F16"/>
    <w:rsid w:val="00A355DC"/>
    <w:rsid w:val="00A40E3C"/>
    <w:rsid w:val="00A4192E"/>
    <w:rsid w:val="00A41F03"/>
    <w:rsid w:val="00A4593F"/>
    <w:rsid w:val="00A46EBD"/>
    <w:rsid w:val="00A5007C"/>
    <w:rsid w:val="00A52B4D"/>
    <w:rsid w:val="00A53B13"/>
    <w:rsid w:val="00A556D1"/>
    <w:rsid w:val="00A561C3"/>
    <w:rsid w:val="00A565C4"/>
    <w:rsid w:val="00A57848"/>
    <w:rsid w:val="00A6237C"/>
    <w:rsid w:val="00A6619E"/>
    <w:rsid w:val="00A66B93"/>
    <w:rsid w:val="00A76C95"/>
    <w:rsid w:val="00A85A9F"/>
    <w:rsid w:val="00A866D0"/>
    <w:rsid w:val="00A912DF"/>
    <w:rsid w:val="00AA05DF"/>
    <w:rsid w:val="00AA1037"/>
    <w:rsid w:val="00AA407F"/>
    <w:rsid w:val="00AA46E8"/>
    <w:rsid w:val="00AA6FCC"/>
    <w:rsid w:val="00AA7DF4"/>
    <w:rsid w:val="00AB0968"/>
    <w:rsid w:val="00AB34E3"/>
    <w:rsid w:val="00AB5BC8"/>
    <w:rsid w:val="00AB7A2F"/>
    <w:rsid w:val="00AC4184"/>
    <w:rsid w:val="00AD327F"/>
    <w:rsid w:val="00AD58A6"/>
    <w:rsid w:val="00AE103C"/>
    <w:rsid w:val="00AE4629"/>
    <w:rsid w:val="00AE7EAE"/>
    <w:rsid w:val="00AF0369"/>
    <w:rsid w:val="00AF2681"/>
    <w:rsid w:val="00AF37C3"/>
    <w:rsid w:val="00B003F1"/>
    <w:rsid w:val="00B01DEC"/>
    <w:rsid w:val="00B02E21"/>
    <w:rsid w:val="00B04CE1"/>
    <w:rsid w:val="00B078D3"/>
    <w:rsid w:val="00B12EB7"/>
    <w:rsid w:val="00B14C1A"/>
    <w:rsid w:val="00B15DC8"/>
    <w:rsid w:val="00B1619D"/>
    <w:rsid w:val="00B16494"/>
    <w:rsid w:val="00B16FEA"/>
    <w:rsid w:val="00B22B3B"/>
    <w:rsid w:val="00B23567"/>
    <w:rsid w:val="00B23BA7"/>
    <w:rsid w:val="00B246D4"/>
    <w:rsid w:val="00B27A8C"/>
    <w:rsid w:val="00B30E20"/>
    <w:rsid w:val="00B34A28"/>
    <w:rsid w:val="00B36204"/>
    <w:rsid w:val="00B37F4F"/>
    <w:rsid w:val="00B4239D"/>
    <w:rsid w:val="00B42FB4"/>
    <w:rsid w:val="00B44497"/>
    <w:rsid w:val="00B454FF"/>
    <w:rsid w:val="00B47552"/>
    <w:rsid w:val="00B47E25"/>
    <w:rsid w:val="00B503FA"/>
    <w:rsid w:val="00B57D02"/>
    <w:rsid w:val="00B647EE"/>
    <w:rsid w:val="00B652D2"/>
    <w:rsid w:val="00B660AE"/>
    <w:rsid w:val="00B664CE"/>
    <w:rsid w:val="00B66A97"/>
    <w:rsid w:val="00B67A12"/>
    <w:rsid w:val="00B70BC1"/>
    <w:rsid w:val="00B72282"/>
    <w:rsid w:val="00B76B89"/>
    <w:rsid w:val="00B80804"/>
    <w:rsid w:val="00B836FB"/>
    <w:rsid w:val="00B84500"/>
    <w:rsid w:val="00B86F89"/>
    <w:rsid w:val="00B870FC"/>
    <w:rsid w:val="00B915E1"/>
    <w:rsid w:val="00B926F5"/>
    <w:rsid w:val="00BA1C09"/>
    <w:rsid w:val="00BA3DE3"/>
    <w:rsid w:val="00BB3A8B"/>
    <w:rsid w:val="00BC0060"/>
    <w:rsid w:val="00BC111B"/>
    <w:rsid w:val="00BC1E90"/>
    <w:rsid w:val="00BC3710"/>
    <w:rsid w:val="00BC413A"/>
    <w:rsid w:val="00BC5024"/>
    <w:rsid w:val="00BC62EF"/>
    <w:rsid w:val="00BD42A2"/>
    <w:rsid w:val="00BD6904"/>
    <w:rsid w:val="00BD7903"/>
    <w:rsid w:val="00BE1456"/>
    <w:rsid w:val="00BE2A9B"/>
    <w:rsid w:val="00BE3197"/>
    <w:rsid w:val="00BE64AE"/>
    <w:rsid w:val="00BE726B"/>
    <w:rsid w:val="00BF0FC3"/>
    <w:rsid w:val="00BF13F4"/>
    <w:rsid w:val="00BF2379"/>
    <w:rsid w:val="00BF3B8F"/>
    <w:rsid w:val="00BF70E8"/>
    <w:rsid w:val="00C03C43"/>
    <w:rsid w:val="00C141B3"/>
    <w:rsid w:val="00C14C45"/>
    <w:rsid w:val="00C15EE2"/>
    <w:rsid w:val="00C16548"/>
    <w:rsid w:val="00C21A2F"/>
    <w:rsid w:val="00C24558"/>
    <w:rsid w:val="00C2605A"/>
    <w:rsid w:val="00C26D09"/>
    <w:rsid w:val="00C30D72"/>
    <w:rsid w:val="00C313FE"/>
    <w:rsid w:val="00C32647"/>
    <w:rsid w:val="00C360BB"/>
    <w:rsid w:val="00C40D90"/>
    <w:rsid w:val="00C43B2C"/>
    <w:rsid w:val="00C47C71"/>
    <w:rsid w:val="00C521B0"/>
    <w:rsid w:val="00C52AB3"/>
    <w:rsid w:val="00C55269"/>
    <w:rsid w:val="00C56292"/>
    <w:rsid w:val="00C61A77"/>
    <w:rsid w:val="00C64F60"/>
    <w:rsid w:val="00C65305"/>
    <w:rsid w:val="00C74A18"/>
    <w:rsid w:val="00C75AA9"/>
    <w:rsid w:val="00C75CBF"/>
    <w:rsid w:val="00C766BB"/>
    <w:rsid w:val="00C81327"/>
    <w:rsid w:val="00C83808"/>
    <w:rsid w:val="00C84642"/>
    <w:rsid w:val="00C8527A"/>
    <w:rsid w:val="00C90795"/>
    <w:rsid w:val="00C9150A"/>
    <w:rsid w:val="00C93C87"/>
    <w:rsid w:val="00C947CA"/>
    <w:rsid w:val="00C96EB6"/>
    <w:rsid w:val="00C97732"/>
    <w:rsid w:val="00CA310A"/>
    <w:rsid w:val="00CA4E4B"/>
    <w:rsid w:val="00CA5FE4"/>
    <w:rsid w:val="00CB3A9E"/>
    <w:rsid w:val="00CB3BB5"/>
    <w:rsid w:val="00CC210A"/>
    <w:rsid w:val="00CC610A"/>
    <w:rsid w:val="00CD05C1"/>
    <w:rsid w:val="00CD3541"/>
    <w:rsid w:val="00CD38E5"/>
    <w:rsid w:val="00CD4B55"/>
    <w:rsid w:val="00CD7C37"/>
    <w:rsid w:val="00CE02F8"/>
    <w:rsid w:val="00CE0D35"/>
    <w:rsid w:val="00CE0F94"/>
    <w:rsid w:val="00CE48AF"/>
    <w:rsid w:val="00CE4A89"/>
    <w:rsid w:val="00CE719F"/>
    <w:rsid w:val="00CE7BF3"/>
    <w:rsid w:val="00CF00BA"/>
    <w:rsid w:val="00CF0A2C"/>
    <w:rsid w:val="00CF1B6C"/>
    <w:rsid w:val="00CF6476"/>
    <w:rsid w:val="00D03EDB"/>
    <w:rsid w:val="00D04282"/>
    <w:rsid w:val="00D053C7"/>
    <w:rsid w:val="00D15DCC"/>
    <w:rsid w:val="00D17B01"/>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73198"/>
    <w:rsid w:val="00D73A8A"/>
    <w:rsid w:val="00D749EF"/>
    <w:rsid w:val="00D75703"/>
    <w:rsid w:val="00D76074"/>
    <w:rsid w:val="00D7714B"/>
    <w:rsid w:val="00D77B1A"/>
    <w:rsid w:val="00D8346D"/>
    <w:rsid w:val="00D83F33"/>
    <w:rsid w:val="00D859CF"/>
    <w:rsid w:val="00D85EEC"/>
    <w:rsid w:val="00D8628F"/>
    <w:rsid w:val="00D872F8"/>
    <w:rsid w:val="00D90180"/>
    <w:rsid w:val="00D9127E"/>
    <w:rsid w:val="00D9299C"/>
    <w:rsid w:val="00D929CB"/>
    <w:rsid w:val="00D92E29"/>
    <w:rsid w:val="00D932F8"/>
    <w:rsid w:val="00D943F7"/>
    <w:rsid w:val="00D9584D"/>
    <w:rsid w:val="00D97C0D"/>
    <w:rsid w:val="00DA0D50"/>
    <w:rsid w:val="00DA18EA"/>
    <w:rsid w:val="00DA2B28"/>
    <w:rsid w:val="00DA3BE3"/>
    <w:rsid w:val="00DA58C8"/>
    <w:rsid w:val="00DA5B4B"/>
    <w:rsid w:val="00DA743C"/>
    <w:rsid w:val="00DB27FF"/>
    <w:rsid w:val="00DB2B94"/>
    <w:rsid w:val="00DB5A36"/>
    <w:rsid w:val="00DB6A92"/>
    <w:rsid w:val="00DB6BBB"/>
    <w:rsid w:val="00DC36D4"/>
    <w:rsid w:val="00DC4F2F"/>
    <w:rsid w:val="00DC65C0"/>
    <w:rsid w:val="00DC6B97"/>
    <w:rsid w:val="00DD19DB"/>
    <w:rsid w:val="00DD22B3"/>
    <w:rsid w:val="00DD2B8C"/>
    <w:rsid w:val="00DE6E1B"/>
    <w:rsid w:val="00DF4C31"/>
    <w:rsid w:val="00DF4FF0"/>
    <w:rsid w:val="00DF64E3"/>
    <w:rsid w:val="00E00D95"/>
    <w:rsid w:val="00E0140D"/>
    <w:rsid w:val="00E073A2"/>
    <w:rsid w:val="00E1276E"/>
    <w:rsid w:val="00E131D2"/>
    <w:rsid w:val="00E13E5B"/>
    <w:rsid w:val="00E1576B"/>
    <w:rsid w:val="00E1749E"/>
    <w:rsid w:val="00E201E8"/>
    <w:rsid w:val="00E21AB6"/>
    <w:rsid w:val="00E234DC"/>
    <w:rsid w:val="00E240EA"/>
    <w:rsid w:val="00E2535D"/>
    <w:rsid w:val="00E35029"/>
    <w:rsid w:val="00E35E46"/>
    <w:rsid w:val="00E36C81"/>
    <w:rsid w:val="00E41811"/>
    <w:rsid w:val="00E42421"/>
    <w:rsid w:val="00E42849"/>
    <w:rsid w:val="00E4447C"/>
    <w:rsid w:val="00E46003"/>
    <w:rsid w:val="00E5032B"/>
    <w:rsid w:val="00E526FB"/>
    <w:rsid w:val="00E52C11"/>
    <w:rsid w:val="00E62A49"/>
    <w:rsid w:val="00E65DDC"/>
    <w:rsid w:val="00E66726"/>
    <w:rsid w:val="00E70D00"/>
    <w:rsid w:val="00E80074"/>
    <w:rsid w:val="00E80857"/>
    <w:rsid w:val="00E8449E"/>
    <w:rsid w:val="00E85619"/>
    <w:rsid w:val="00E90014"/>
    <w:rsid w:val="00E94A2E"/>
    <w:rsid w:val="00E97D8D"/>
    <w:rsid w:val="00EA12F2"/>
    <w:rsid w:val="00EA1312"/>
    <w:rsid w:val="00EA3B25"/>
    <w:rsid w:val="00EA56D6"/>
    <w:rsid w:val="00EA665E"/>
    <w:rsid w:val="00EA7576"/>
    <w:rsid w:val="00EA75E4"/>
    <w:rsid w:val="00EA764E"/>
    <w:rsid w:val="00EA77EE"/>
    <w:rsid w:val="00EA7AD9"/>
    <w:rsid w:val="00EB0716"/>
    <w:rsid w:val="00EB474A"/>
    <w:rsid w:val="00EB62BC"/>
    <w:rsid w:val="00EC3CB4"/>
    <w:rsid w:val="00EC7E81"/>
    <w:rsid w:val="00ED17B2"/>
    <w:rsid w:val="00ED33AF"/>
    <w:rsid w:val="00ED6E5F"/>
    <w:rsid w:val="00ED731C"/>
    <w:rsid w:val="00EE09BF"/>
    <w:rsid w:val="00EE1CD0"/>
    <w:rsid w:val="00EE304A"/>
    <w:rsid w:val="00EF02C5"/>
    <w:rsid w:val="00EF0C45"/>
    <w:rsid w:val="00EF49BC"/>
    <w:rsid w:val="00EF6FD1"/>
    <w:rsid w:val="00F013B8"/>
    <w:rsid w:val="00F0144A"/>
    <w:rsid w:val="00F11D37"/>
    <w:rsid w:val="00F20602"/>
    <w:rsid w:val="00F2087F"/>
    <w:rsid w:val="00F22BD0"/>
    <w:rsid w:val="00F27972"/>
    <w:rsid w:val="00F27C4C"/>
    <w:rsid w:val="00F310ED"/>
    <w:rsid w:val="00F34055"/>
    <w:rsid w:val="00F41A6B"/>
    <w:rsid w:val="00F42839"/>
    <w:rsid w:val="00F43AD3"/>
    <w:rsid w:val="00F50300"/>
    <w:rsid w:val="00F50562"/>
    <w:rsid w:val="00F51547"/>
    <w:rsid w:val="00F534A2"/>
    <w:rsid w:val="00F559DA"/>
    <w:rsid w:val="00F56080"/>
    <w:rsid w:val="00F56B58"/>
    <w:rsid w:val="00F56C84"/>
    <w:rsid w:val="00F60E5C"/>
    <w:rsid w:val="00F628C2"/>
    <w:rsid w:val="00F649A6"/>
    <w:rsid w:val="00F67BDF"/>
    <w:rsid w:val="00F67FA0"/>
    <w:rsid w:val="00F732E3"/>
    <w:rsid w:val="00F73B81"/>
    <w:rsid w:val="00F76301"/>
    <w:rsid w:val="00F7690A"/>
    <w:rsid w:val="00F76A76"/>
    <w:rsid w:val="00F77CD6"/>
    <w:rsid w:val="00F80278"/>
    <w:rsid w:val="00F81435"/>
    <w:rsid w:val="00F96FDC"/>
    <w:rsid w:val="00FA06C1"/>
    <w:rsid w:val="00FA2AB4"/>
    <w:rsid w:val="00FA5074"/>
    <w:rsid w:val="00FA527C"/>
    <w:rsid w:val="00FA6AA2"/>
    <w:rsid w:val="00FB093A"/>
    <w:rsid w:val="00FB0A63"/>
    <w:rsid w:val="00FB2BDC"/>
    <w:rsid w:val="00FB468D"/>
    <w:rsid w:val="00FB5DD8"/>
    <w:rsid w:val="00FC0A99"/>
    <w:rsid w:val="00FC3EBD"/>
    <w:rsid w:val="00FC6763"/>
    <w:rsid w:val="00FC6E8D"/>
    <w:rsid w:val="00FD0BA6"/>
    <w:rsid w:val="00FD18DD"/>
    <w:rsid w:val="00FD294B"/>
    <w:rsid w:val="00FD3065"/>
    <w:rsid w:val="00FD313A"/>
    <w:rsid w:val="00FD5C6D"/>
    <w:rsid w:val="00FD6A4C"/>
    <w:rsid w:val="00FD7E53"/>
    <w:rsid w:val="00FE0783"/>
    <w:rsid w:val="00FE0E0D"/>
    <w:rsid w:val="00FE0F59"/>
    <w:rsid w:val="00FE3604"/>
    <w:rsid w:val="00FE462C"/>
    <w:rsid w:val="00FE51FB"/>
    <w:rsid w:val="00FE5AC4"/>
    <w:rsid w:val="00FE7960"/>
    <w:rsid w:val="00FF1014"/>
    <w:rsid w:val="00FF3107"/>
    <w:rsid w:val="00FF3C86"/>
    <w:rsid w:val="00FF72D0"/>
    <w:rsid w:val="00FF750D"/>
    <w:rsid w:val="00FF79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5EBFB-C97A-4EED-9B3A-EC62FFF5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6</Pages>
  <Words>3055</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151</cp:revision>
  <cp:lastPrinted>2017-03-03T15:44:00Z</cp:lastPrinted>
  <dcterms:created xsi:type="dcterms:W3CDTF">2016-05-25T12:58:00Z</dcterms:created>
  <dcterms:modified xsi:type="dcterms:W3CDTF">2017-05-14T04:28:00Z</dcterms:modified>
</cp:coreProperties>
</file>