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ECDE5" w14:textId="77777777" w:rsidR="006762D8" w:rsidRPr="00D578E7" w:rsidRDefault="006762D8" w:rsidP="006762D8">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6"/>
          <w:szCs w:val="16"/>
          <w:lang w:val="es-CO" w:eastAsia="fr-FR"/>
        </w:rPr>
      </w:pPr>
      <w:r w:rsidRPr="00D578E7">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w:t>
      </w:r>
      <w:r>
        <w:rPr>
          <w:rFonts w:ascii="Calibri" w:eastAsia="Calibri" w:hAnsi="Calibri" w:cs="Calibri"/>
          <w:color w:val="FF0000"/>
          <w:sz w:val="16"/>
          <w:szCs w:val="16"/>
          <w:lang w:val="es-CO" w:eastAsia="fr-FR"/>
        </w:rPr>
        <w:t xml:space="preserve">el audio que reposa en </w:t>
      </w:r>
      <w:r w:rsidRPr="00D578E7">
        <w:rPr>
          <w:rFonts w:ascii="Calibri" w:eastAsia="Calibri" w:hAnsi="Calibri" w:cs="Calibri"/>
          <w:color w:val="FF0000"/>
          <w:sz w:val="16"/>
          <w:szCs w:val="16"/>
          <w:lang w:val="es-CO" w:eastAsia="fr-FR"/>
        </w:rPr>
        <w:t>la Secretaría de esta Sala.</w:t>
      </w:r>
      <w:r w:rsidRPr="00D578E7">
        <w:rPr>
          <w:rFonts w:ascii="Calibri" w:eastAsia="Calibri" w:hAnsi="Calibri" w:cs="Calibri"/>
          <w:color w:val="222222"/>
          <w:sz w:val="16"/>
          <w:szCs w:val="16"/>
          <w:lang w:val="es-CO" w:eastAsia="fr-FR"/>
        </w:rPr>
        <w:t> </w:t>
      </w:r>
    </w:p>
    <w:p w14:paraId="2BCD8F21" w14:textId="77777777" w:rsidR="006762D8" w:rsidRPr="00D578E7" w:rsidRDefault="006762D8" w:rsidP="006762D8">
      <w:pPr>
        <w:widowControl w:val="0"/>
        <w:autoSpaceDE w:val="0"/>
        <w:autoSpaceDN w:val="0"/>
        <w:adjustRightInd w:val="0"/>
        <w:rPr>
          <w:rFonts w:ascii="Tahoma" w:eastAsia="Times New Roman" w:hAnsi="Tahoma" w:cs="Tahoma"/>
          <w:b/>
          <w:sz w:val="18"/>
          <w:szCs w:val="18"/>
          <w:lang w:val="es-CO" w:eastAsia="es-ES"/>
        </w:rPr>
      </w:pPr>
    </w:p>
    <w:p w14:paraId="2EB3F691" w14:textId="5804BECA" w:rsidR="001F4289" w:rsidRPr="00521ED2" w:rsidRDefault="001F4289" w:rsidP="001F4289">
      <w:pPr>
        <w:pStyle w:val="Titre"/>
        <w:spacing w:line="240" w:lineRule="auto"/>
        <w:jc w:val="both"/>
        <w:rPr>
          <w:rFonts w:ascii="Tahoma" w:hAnsi="Tahoma" w:cs="Tahoma"/>
          <w:b w:val="0"/>
          <w:sz w:val="18"/>
          <w:szCs w:val="18"/>
        </w:rPr>
      </w:pPr>
      <w:r w:rsidRPr="00521ED2">
        <w:rPr>
          <w:rFonts w:ascii="Tahoma" w:hAnsi="Tahoma" w:cs="Tahoma"/>
          <w:sz w:val="18"/>
          <w:szCs w:val="18"/>
        </w:rPr>
        <w:t>Providencia:</w:t>
      </w:r>
      <w:r w:rsidRPr="00521ED2">
        <w:rPr>
          <w:rFonts w:ascii="Tahoma" w:hAnsi="Tahoma" w:cs="Tahoma"/>
          <w:b w:val="0"/>
          <w:sz w:val="18"/>
          <w:szCs w:val="18"/>
        </w:rPr>
        <w:t xml:space="preserve"> </w:t>
      </w:r>
      <w:r w:rsidRPr="00521ED2">
        <w:rPr>
          <w:rFonts w:ascii="Tahoma" w:hAnsi="Tahoma" w:cs="Tahoma"/>
          <w:b w:val="0"/>
          <w:sz w:val="18"/>
          <w:szCs w:val="18"/>
        </w:rPr>
        <w:tab/>
      </w:r>
      <w:r w:rsidRPr="00521ED2">
        <w:rPr>
          <w:rFonts w:ascii="Tahoma" w:hAnsi="Tahoma" w:cs="Tahoma"/>
          <w:b w:val="0"/>
          <w:sz w:val="18"/>
          <w:szCs w:val="18"/>
        </w:rPr>
        <w:tab/>
      </w:r>
      <w:r w:rsidR="00006A70">
        <w:rPr>
          <w:rFonts w:ascii="Tahoma" w:hAnsi="Tahoma" w:cs="Tahoma"/>
          <w:b w:val="0"/>
          <w:bCs/>
          <w:sz w:val="18"/>
          <w:szCs w:val="18"/>
        </w:rPr>
        <w:t xml:space="preserve">Sentencia </w:t>
      </w:r>
      <w:r w:rsidR="006762D8">
        <w:rPr>
          <w:rFonts w:ascii="Tahoma" w:hAnsi="Tahoma" w:cs="Tahoma"/>
          <w:b w:val="0"/>
          <w:bCs/>
          <w:sz w:val="18"/>
          <w:szCs w:val="18"/>
        </w:rPr>
        <w:t xml:space="preserve">- 2ª instancia - </w:t>
      </w:r>
      <w:r w:rsidR="00006A70">
        <w:rPr>
          <w:rFonts w:ascii="Tahoma" w:hAnsi="Tahoma" w:cs="Tahoma"/>
          <w:b w:val="0"/>
          <w:bCs/>
          <w:sz w:val="18"/>
          <w:szCs w:val="18"/>
        </w:rPr>
        <w:t>3 marzo</w:t>
      </w:r>
      <w:r w:rsidRPr="00521ED2">
        <w:rPr>
          <w:rFonts w:ascii="Tahoma" w:hAnsi="Tahoma" w:cs="Tahoma"/>
          <w:b w:val="0"/>
          <w:bCs/>
          <w:sz w:val="18"/>
          <w:szCs w:val="18"/>
        </w:rPr>
        <w:t xml:space="preserve"> de 2017 </w:t>
      </w:r>
    </w:p>
    <w:p w14:paraId="48829144" w14:textId="3AD81A3B" w:rsidR="006762D8" w:rsidRPr="00521ED2" w:rsidRDefault="006762D8" w:rsidP="006762D8">
      <w:pPr>
        <w:pStyle w:val="Titre"/>
        <w:spacing w:line="240" w:lineRule="auto"/>
        <w:ind w:left="2130" w:hanging="2130"/>
        <w:jc w:val="both"/>
        <w:rPr>
          <w:rFonts w:ascii="Tahoma" w:hAnsi="Tahoma" w:cs="Tahoma"/>
          <w:b w:val="0"/>
          <w:sz w:val="18"/>
          <w:szCs w:val="18"/>
        </w:rPr>
      </w:pPr>
      <w:r w:rsidRPr="00521ED2">
        <w:rPr>
          <w:rFonts w:ascii="Tahoma" w:hAnsi="Tahoma" w:cs="Tahoma"/>
          <w:sz w:val="18"/>
          <w:szCs w:val="18"/>
        </w:rPr>
        <w:t>Proceso:</w:t>
      </w:r>
      <w:r w:rsidRPr="00521ED2">
        <w:rPr>
          <w:rFonts w:ascii="Tahoma" w:hAnsi="Tahoma" w:cs="Tahoma"/>
          <w:b w:val="0"/>
          <w:sz w:val="18"/>
          <w:szCs w:val="18"/>
        </w:rPr>
        <w:tab/>
        <w:t xml:space="preserve">Ordinario laboral </w:t>
      </w:r>
      <w:r>
        <w:rPr>
          <w:rFonts w:ascii="Tahoma" w:hAnsi="Tahoma" w:cs="Tahoma"/>
          <w:b w:val="0"/>
          <w:sz w:val="18"/>
          <w:szCs w:val="18"/>
        </w:rPr>
        <w:t>– Confirma sentencia que accedió a las pretensiones de la demandante</w:t>
      </w:r>
      <w:bookmarkStart w:id="0" w:name="_GoBack"/>
      <w:bookmarkEnd w:id="0"/>
    </w:p>
    <w:p w14:paraId="4906EB8C" w14:textId="7577AA56" w:rsidR="001F4289" w:rsidRPr="00521ED2" w:rsidRDefault="001F4289" w:rsidP="001F4289">
      <w:pPr>
        <w:pStyle w:val="Titre"/>
        <w:spacing w:line="240" w:lineRule="auto"/>
        <w:jc w:val="both"/>
        <w:rPr>
          <w:rFonts w:ascii="Tahoma" w:hAnsi="Tahoma" w:cs="Tahoma"/>
          <w:b w:val="0"/>
          <w:sz w:val="18"/>
          <w:szCs w:val="18"/>
        </w:rPr>
      </w:pPr>
      <w:r w:rsidRPr="00521ED2">
        <w:rPr>
          <w:rFonts w:ascii="Tahoma" w:hAnsi="Tahoma" w:cs="Tahoma"/>
          <w:sz w:val="18"/>
          <w:szCs w:val="18"/>
        </w:rPr>
        <w:t>Radicación No.:</w:t>
      </w:r>
      <w:r w:rsidRPr="00521ED2">
        <w:rPr>
          <w:rFonts w:ascii="Tahoma" w:hAnsi="Tahoma" w:cs="Tahoma"/>
          <w:b w:val="0"/>
          <w:sz w:val="18"/>
          <w:szCs w:val="18"/>
        </w:rPr>
        <w:tab/>
      </w:r>
      <w:r w:rsidRPr="00521ED2">
        <w:rPr>
          <w:rFonts w:ascii="Tahoma" w:hAnsi="Tahoma" w:cs="Tahoma"/>
          <w:b w:val="0"/>
          <w:sz w:val="18"/>
          <w:szCs w:val="18"/>
        </w:rPr>
        <w:tab/>
        <w:t>66001-31-05-003-2014-00</w:t>
      </w:r>
      <w:r w:rsidR="00006A70">
        <w:rPr>
          <w:rFonts w:ascii="Tahoma" w:hAnsi="Tahoma" w:cs="Tahoma"/>
          <w:b w:val="0"/>
          <w:sz w:val="18"/>
          <w:szCs w:val="18"/>
        </w:rPr>
        <w:t>4</w:t>
      </w:r>
      <w:r w:rsidRPr="00521ED2">
        <w:rPr>
          <w:rFonts w:ascii="Tahoma" w:hAnsi="Tahoma" w:cs="Tahoma"/>
          <w:b w:val="0"/>
          <w:sz w:val="18"/>
          <w:szCs w:val="18"/>
        </w:rPr>
        <w:t>25-01</w:t>
      </w:r>
    </w:p>
    <w:p w14:paraId="423BF2AF" w14:textId="586A584D" w:rsidR="001F4289" w:rsidRPr="00521ED2" w:rsidRDefault="001F4289" w:rsidP="001F4289">
      <w:pPr>
        <w:pStyle w:val="Titre"/>
        <w:spacing w:line="240" w:lineRule="auto"/>
        <w:jc w:val="both"/>
        <w:rPr>
          <w:rFonts w:ascii="Tahoma" w:hAnsi="Tahoma" w:cs="Tahoma"/>
          <w:b w:val="0"/>
          <w:sz w:val="18"/>
          <w:szCs w:val="18"/>
        </w:rPr>
      </w:pPr>
      <w:r w:rsidRPr="00521ED2">
        <w:rPr>
          <w:rFonts w:ascii="Tahoma" w:hAnsi="Tahoma" w:cs="Tahoma"/>
          <w:sz w:val="18"/>
          <w:szCs w:val="18"/>
        </w:rPr>
        <w:t>Demandantes:</w:t>
      </w:r>
      <w:r w:rsidRPr="00521ED2">
        <w:rPr>
          <w:rFonts w:ascii="Tahoma" w:hAnsi="Tahoma" w:cs="Tahoma"/>
          <w:b w:val="0"/>
          <w:sz w:val="18"/>
          <w:szCs w:val="18"/>
        </w:rPr>
        <w:tab/>
        <w:t xml:space="preserve">             </w:t>
      </w:r>
      <w:r w:rsidR="00006A70">
        <w:rPr>
          <w:rFonts w:ascii="Tahoma" w:hAnsi="Tahoma" w:cs="Tahoma"/>
          <w:b w:val="0"/>
          <w:sz w:val="18"/>
          <w:szCs w:val="18"/>
        </w:rPr>
        <w:t xml:space="preserve">Alba María </w:t>
      </w:r>
      <w:proofErr w:type="spellStart"/>
      <w:r w:rsidR="00006A70">
        <w:rPr>
          <w:rFonts w:ascii="Tahoma" w:hAnsi="Tahoma" w:cs="Tahoma"/>
          <w:b w:val="0"/>
          <w:sz w:val="18"/>
          <w:szCs w:val="18"/>
        </w:rPr>
        <w:t>Ipus</w:t>
      </w:r>
      <w:proofErr w:type="spellEnd"/>
      <w:r w:rsidR="00006A70">
        <w:rPr>
          <w:rFonts w:ascii="Tahoma" w:hAnsi="Tahoma" w:cs="Tahoma"/>
          <w:b w:val="0"/>
          <w:sz w:val="18"/>
          <w:szCs w:val="18"/>
        </w:rPr>
        <w:t xml:space="preserve"> Millán</w:t>
      </w:r>
    </w:p>
    <w:p w14:paraId="10D9F553" w14:textId="2AB7CF23" w:rsidR="001F4289" w:rsidRPr="00521ED2" w:rsidRDefault="001F4289" w:rsidP="001F4289">
      <w:pPr>
        <w:pStyle w:val="Titre"/>
        <w:spacing w:line="240" w:lineRule="auto"/>
        <w:ind w:left="708" w:hanging="708"/>
        <w:jc w:val="both"/>
        <w:rPr>
          <w:rFonts w:ascii="Tahoma" w:hAnsi="Tahoma" w:cs="Tahoma"/>
          <w:b w:val="0"/>
          <w:sz w:val="18"/>
          <w:szCs w:val="18"/>
        </w:rPr>
      </w:pPr>
      <w:r w:rsidRPr="00521ED2">
        <w:rPr>
          <w:rFonts w:ascii="Tahoma" w:hAnsi="Tahoma" w:cs="Tahoma"/>
          <w:sz w:val="18"/>
          <w:szCs w:val="18"/>
        </w:rPr>
        <w:t>Demandado:</w:t>
      </w:r>
      <w:r w:rsidRPr="00521ED2">
        <w:rPr>
          <w:rFonts w:ascii="Tahoma" w:hAnsi="Tahoma" w:cs="Tahoma"/>
          <w:b w:val="0"/>
          <w:sz w:val="18"/>
          <w:szCs w:val="18"/>
        </w:rPr>
        <w:tab/>
      </w:r>
      <w:r w:rsidRPr="00521ED2">
        <w:rPr>
          <w:rFonts w:ascii="Tahoma" w:hAnsi="Tahoma" w:cs="Tahoma"/>
          <w:b w:val="0"/>
          <w:sz w:val="18"/>
          <w:szCs w:val="18"/>
        </w:rPr>
        <w:tab/>
        <w:t xml:space="preserve">Colpensiones </w:t>
      </w:r>
      <w:r w:rsidR="00006A70">
        <w:rPr>
          <w:rFonts w:ascii="Tahoma" w:hAnsi="Tahoma" w:cs="Tahoma"/>
          <w:b w:val="0"/>
          <w:sz w:val="18"/>
          <w:szCs w:val="18"/>
        </w:rPr>
        <w:t>y UTP</w:t>
      </w:r>
    </w:p>
    <w:p w14:paraId="14A52B26" w14:textId="77777777" w:rsidR="001F4289" w:rsidRPr="00521ED2" w:rsidRDefault="001F4289" w:rsidP="001F4289">
      <w:pPr>
        <w:pStyle w:val="Titre"/>
        <w:spacing w:line="240" w:lineRule="auto"/>
        <w:jc w:val="both"/>
        <w:rPr>
          <w:rFonts w:ascii="Tahoma" w:hAnsi="Tahoma" w:cs="Tahoma"/>
          <w:b w:val="0"/>
          <w:sz w:val="18"/>
          <w:szCs w:val="18"/>
        </w:rPr>
      </w:pPr>
      <w:r w:rsidRPr="00521ED2">
        <w:rPr>
          <w:rFonts w:ascii="Tahoma" w:hAnsi="Tahoma" w:cs="Tahoma"/>
          <w:sz w:val="18"/>
          <w:szCs w:val="18"/>
        </w:rPr>
        <w:t>Juzgado de origen:</w:t>
      </w:r>
      <w:r w:rsidRPr="00521ED2">
        <w:rPr>
          <w:rFonts w:ascii="Tahoma" w:hAnsi="Tahoma" w:cs="Tahoma"/>
          <w:b w:val="0"/>
          <w:sz w:val="18"/>
          <w:szCs w:val="18"/>
        </w:rPr>
        <w:t xml:space="preserve"> </w:t>
      </w:r>
      <w:r w:rsidRPr="00521ED2">
        <w:rPr>
          <w:rFonts w:ascii="Tahoma" w:hAnsi="Tahoma" w:cs="Tahoma"/>
          <w:b w:val="0"/>
          <w:sz w:val="18"/>
          <w:szCs w:val="18"/>
        </w:rPr>
        <w:tab/>
        <w:t>Tercero Laboral del Circuito de Pereira</w:t>
      </w:r>
    </w:p>
    <w:p w14:paraId="1F751AE9" w14:textId="77777777" w:rsidR="001F4289" w:rsidRPr="00521ED2" w:rsidRDefault="001F4289" w:rsidP="001F4289">
      <w:pPr>
        <w:pStyle w:val="Titre"/>
        <w:spacing w:line="240" w:lineRule="auto"/>
        <w:jc w:val="both"/>
        <w:rPr>
          <w:rFonts w:ascii="Tahoma" w:hAnsi="Tahoma" w:cs="Tahoma"/>
          <w:b w:val="0"/>
          <w:sz w:val="18"/>
          <w:szCs w:val="18"/>
        </w:rPr>
      </w:pPr>
      <w:r w:rsidRPr="00521ED2">
        <w:rPr>
          <w:rFonts w:ascii="Tahoma" w:hAnsi="Tahoma" w:cs="Tahoma"/>
          <w:sz w:val="18"/>
          <w:szCs w:val="18"/>
        </w:rPr>
        <w:t>Magistrada ponente:</w:t>
      </w:r>
      <w:r w:rsidRPr="00521ED2">
        <w:rPr>
          <w:rFonts w:ascii="Tahoma" w:hAnsi="Tahoma" w:cs="Tahoma"/>
          <w:b w:val="0"/>
          <w:sz w:val="18"/>
          <w:szCs w:val="18"/>
        </w:rPr>
        <w:tab/>
        <w:t>Dra. Ana Lucía Caicedo Calderón</w:t>
      </w:r>
    </w:p>
    <w:p w14:paraId="7B410962" w14:textId="6A4D207E" w:rsidR="00521ED2" w:rsidRPr="00521ED2" w:rsidRDefault="001F4289" w:rsidP="00521ED2">
      <w:pPr>
        <w:pStyle w:val="Titre"/>
        <w:spacing w:line="240" w:lineRule="auto"/>
        <w:ind w:left="2127" w:hanging="2127"/>
        <w:jc w:val="both"/>
        <w:rPr>
          <w:rFonts w:ascii="Tahoma" w:hAnsi="Tahoma" w:cs="Tahoma"/>
          <w:b w:val="0"/>
          <w:sz w:val="18"/>
          <w:szCs w:val="18"/>
        </w:rPr>
      </w:pPr>
      <w:r w:rsidRPr="00094ED8">
        <w:rPr>
          <w:rFonts w:ascii="Tahoma" w:hAnsi="Tahoma" w:cs="Tahoma"/>
          <w:sz w:val="18"/>
          <w:szCs w:val="18"/>
        </w:rPr>
        <w:t>Tema:</w:t>
      </w:r>
      <w:r w:rsidRPr="00094ED8">
        <w:rPr>
          <w:rFonts w:ascii="Tahoma" w:hAnsi="Tahoma" w:cs="Tahoma"/>
          <w:sz w:val="18"/>
          <w:szCs w:val="18"/>
        </w:rPr>
        <w:tab/>
      </w:r>
      <w:r w:rsidRPr="00A1556E">
        <w:rPr>
          <w:rFonts w:ascii="Tahoma" w:hAnsi="Tahoma" w:cs="Tahoma"/>
          <w:sz w:val="18"/>
          <w:szCs w:val="18"/>
          <w:u w:val="single"/>
        </w:rPr>
        <w:t>Pensión de sobrevivientes – Art. 47 de la Ley 100 de 1993:</w:t>
      </w:r>
      <w:r w:rsidRPr="00A1556E">
        <w:rPr>
          <w:rFonts w:ascii="Tahoma" w:hAnsi="Tahoma" w:cs="Tahoma"/>
          <w:sz w:val="18"/>
          <w:szCs w:val="18"/>
        </w:rPr>
        <w:t xml:space="preserve"> </w:t>
      </w:r>
      <w:r w:rsidRPr="00A1556E">
        <w:rPr>
          <w:rFonts w:ascii="Tahoma" w:hAnsi="Tahoma" w:cs="Tahoma"/>
          <w:b w:val="0"/>
          <w:sz w:val="18"/>
          <w:szCs w:val="18"/>
        </w:rPr>
        <w:t xml:space="preserve">(…) dado que el fallecimiento del señor </w:t>
      </w:r>
      <w:r w:rsidR="00521ED2">
        <w:rPr>
          <w:rFonts w:ascii="Tahoma" w:hAnsi="Tahoma" w:cs="Tahoma"/>
          <w:b w:val="0"/>
          <w:sz w:val="18"/>
          <w:szCs w:val="18"/>
        </w:rPr>
        <w:t>PEDRO NEL AGUDELO SÁNCHEZ ocurrió el 2 de enero de 2014</w:t>
      </w:r>
      <w:r w:rsidRPr="00A1556E">
        <w:rPr>
          <w:rFonts w:ascii="Tahoma" w:hAnsi="Tahoma" w:cs="Tahoma"/>
          <w:b w:val="0"/>
          <w:sz w:val="18"/>
          <w:szCs w:val="18"/>
        </w:rPr>
        <w:t>, la norma llamada a definir la solicitud pensional es el artículo 47 de la Ley 100 de 1993, en la forma en la que fue modificado por el artículo 13 de la Ley 797 de 2003. Dicha norma establece, en lo que interesa al proceso que son beneficiarios de la pensión de sobrevivientes, entre otros, en forma vitalicia, el cónyuge o la compañera o compañero permanente supérstite, siempre que acredite que estuvo haciendo vida marital con el causante hasta su muerte y que convivió con este no menos de cinco (5) años continuos con anterioridad a su muerte.</w:t>
      </w:r>
      <w:r w:rsidR="00521ED2">
        <w:rPr>
          <w:rFonts w:ascii="Tahoma" w:hAnsi="Tahoma" w:cs="Tahoma"/>
          <w:b w:val="0"/>
          <w:sz w:val="18"/>
          <w:szCs w:val="18"/>
        </w:rPr>
        <w:t xml:space="preserve"> </w:t>
      </w:r>
      <w:r w:rsidR="00521ED2" w:rsidRPr="00006A70">
        <w:rPr>
          <w:rFonts w:ascii="Tahoma" w:hAnsi="Tahoma" w:cs="Tahoma"/>
          <w:b w:val="0"/>
          <w:sz w:val="18"/>
          <w:szCs w:val="18"/>
        </w:rPr>
        <w:t xml:space="preserve">(…) </w:t>
      </w:r>
      <w:r w:rsidR="00521ED2" w:rsidRPr="00006A70">
        <w:rPr>
          <w:rFonts w:ascii="Tahoma" w:hAnsi="Tahoma" w:cs="Tahoma"/>
          <w:sz w:val="18"/>
          <w:szCs w:val="18"/>
          <w:u w:val="single"/>
        </w:rPr>
        <w:t>Convivencia simultanea entre compañeros permanente.</w:t>
      </w:r>
      <w:r w:rsidR="00521ED2" w:rsidRPr="00006A70">
        <w:rPr>
          <w:rFonts w:ascii="Tahoma" w:hAnsi="Tahoma" w:cs="Tahoma"/>
          <w:b w:val="0"/>
          <w:sz w:val="18"/>
          <w:szCs w:val="18"/>
        </w:rPr>
        <w:t xml:space="preserve"> (…) tanto la Corte Constitucional como la Corte Suprema de Justicia han aceptado que l</w:t>
      </w:r>
      <w:r w:rsidR="00521ED2" w:rsidRPr="00006A70">
        <w:rPr>
          <w:rFonts w:ascii="Tahoma" w:hAnsi="Tahoma" w:cs="Tahoma"/>
          <w:b w:val="0"/>
          <w:iCs/>
          <w:sz w:val="18"/>
          <w:szCs w:val="18"/>
          <w:bdr w:val="none" w:sz="0" w:space="0" w:color="auto" w:frame="1"/>
          <w:lang w:val="es-CO"/>
        </w:rPr>
        <w:t>as controversias sobre el reconocimiento de la pensión de sobrevivientes se pueden presentar tanto entre el cónyuge supérstite y compañero(a) permanente del causante, como entre sus dos compañeros(a) permanentes. En estos eventos, de conformidad con la sentencia C-1035 de 2008, si los dos o las dos reclamantes acreditan convivencia simultánea con el causante durante al menos sus últimos cinco años de vida,</w:t>
      </w:r>
      <w:r w:rsidR="00521ED2" w:rsidRPr="00006A70">
        <w:rPr>
          <w:rStyle w:val="apple-converted-space"/>
          <w:rFonts w:ascii="Tahoma" w:hAnsi="Tahoma" w:cs="Tahoma"/>
          <w:b w:val="0"/>
          <w:iCs/>
          <w:sz w:val="18"/>
          <w:szCs w:val="18"/>
          <w:bdr w:val="none" w:sz="0" w:space="0" w:color="auto" w:frame="1"/>
          <w:lang w:val="es-CO"/>
        </w:rPr>
        <w:t> </w:t>
      </w:r>
      <w:r w:rsidR="00521ED2" w:rsidRPr="00006A70">
        <w:rPr>
          <w:rFonts w:ascii="Tahoma" w:hAnsi="Tahoma" w:cs="Tahoma"/>
          <w:b w:val="0"/>
          <w:iCs/>
          <w:sz w:val="18"/>
          <w:szCs w:val="18"/>
          <w:bdr w:val="none" w:sz="0" w:space="0" w:color="auto" w:frame="1"/>
          <w:lang w:val="es-CO"/>
        </w:rPr>
        <w:t>la pensión de sobrevivientes debe ser concedida a los (a) dos en proporción al tiempo de convivencia con el fallecido. Sin embargo, con base en criterios de justicia y equidad, como lo ha señalado el Consejo de Estado, el reconocimiento de la pensión de sobrevivientes en casos de convivencia simultánea se puede hacer en partes iguales a los compañeros(a) permanentes o al cónyuge y compañero(a) permanente.</w:t>
      </w:r>
    </w:p>
    <w:p w14:paraId="1DA6FC63" w14:textId="1EC23000" w:rsidR="001F4289" w:rsidRPr="00521ED2" w:rsidRDefault="00521ED2" w:rsidP="00006A70">
      <w:pPr>
        <w:pStyle w:val="Titre"/>
        <w:spacing w:line="276" w:lineRule="auto"/>
        <w:ind w:left="2127" w:hanging="2127"/>
        <w:jc w:val="both"/>
        <w:rPr>
          <w:rFonts w:ascii="Tahoma" w:hAnsi="Tahoma" w:cs="Tahoma"/>
          <w:b w:val="0"/>
          <w:sz w:val="18"/>
          <w:szCs w:val="18"/>
          <w:u w:val="single"/>
        </w:rPr>
      </w:pPr>
      <w:r>
        <w:rPr>
          <w:rFonts w:ascii="Tahoma" w:hAnsi="Tahoma" w:cs="Tahoma"/>
          <w:b w:val="0"/>
          <w:sz w:val="18"/>
          <w:szCs w:val="18"/>
        </w:rPr>
        <w:t xml:space="preserve"> </w:t>
      </w:r>
    </w:p>
    <w:p w14:paraId="2A2D2E3E" w14:textId="77777777" w:rsidR="001F4289" w:rsidRPr="001F4289" w:rsidRDefault="001F4289" w:rsidP="001F4289">
      <w:pPr>
        <w:pStyle w:val="Titre4"/>
        <w:widowControl w:val="0"/>
        <w:tabs>
          <w:tab w:val="clear" w:pos="0"/>
        </w:tabs>
        <w:spacing w:line="276" w:lineRule="auto"/>
        <w:rPr>
          <w:rFonts w:ascii="Tahoma" w:hAnsi="Tahoma" w:cs="Tahoma"/>
          <w:bCs/>
          <w:sz w:val="22"/>
          <w:szCs w:val="22"/>
          <w:lang w:eastAsia="es-MX"/>
        </w:rPr>
      </w:pPr>
      <w:r w:rsidRPr="001F4289">
        <w:rPr>
          <w:rFonts w:ascii="Tahoma" w:hAnsi="Tahoma" w:cs="Tahoma"/>
          <w:bCs/>
          <w:sz w:val="22"/>
          <w:szCs w:val="22"/>
          <w:lang w:eastAsia="es-MX"/>
        </w:rPr>
        <w:t>TRIBUNAL SUPERIOR DEL DISTRITO JUDICIAL DE PEREIRA</w:t>
      </w:r>
    </w:p>
    <w:p w14:paraId="2253D6EB" w14:textId="77777777" w:rsidR="001F4289" w:rsidRPr="001F4289" w:rsidRDefault="001F4289" w:rsidP="001F4289">
      <w:pPr>
        <w:pStyle w:val="Titre4"/>
        <w:widowControl w:val="0"/>
        <w:tabs>
          <w:tab w:val="clear" w:pos="0"/>
        </w:tabs>
        <w:spacing w:line="276" w:lineRule="auto"/>
        <w:rPr>
          <w:rFonts w:ascii="Tahoma" w:hAnsi="Tahoma" w:cs="Tahoma"/>
          <w:bCs/>
          <w:sz w:val="22"/>
          <w:szCs w:val="22"/>
          <w:lang w:eastAsia="es-MX"/>
        </w:rPr>
      </w:pPr>
      <w:r w:rsidRPr="001F4289">
        <w:rPr>
          <w:rFonts w:ascii="Tahoma" w:hAnsi="Tahoma" w:cs="Tahoma"/>
          <w:bCs/>
          <w:sz w:val="22"/>
          <w:szCs w:val="22"/>
          <w:lang w:eastAsia="es-MX"/>
        </w:rPr>
        <w:t>SALA DE DECISION LABORAL No. 1</w:t>
      </w:r>
    </w:p>
    <w:p w14:paraId="0568B969" w14:textId="77777777" w:rsidR="001F4289" w:rsidRPr="001F4289" w:rsidRDefault="001F4289" w:rsidP="00521ED2">
      <w:pPr>
        <w:spacing w:line="240" w:lineRule="auto"/>
        <w:jc w:val="center"/>
        <w:rPr>
          <w:rFonts w:ascii="Tahoma" w:hAnsi="Tahoma" w:cs="Tahoma"/>
          <w:bCs/>
        </w:rPr>
      </w:pPr>
    </w:p>
    <w:p w14:paraId="1D9DA1ED" w14:textId="77777777" w:rsidR="001F4289" w:rsidRPr="001F4289" w:rsidRDefault="001F4289" w:rsidP="00006A70">
      <w:pPr>
        <w:spacing w:line="276" w:lineRule="auto"/>
        <w:ind w:firstLine="0"/>
        <w:jc w:val="center"/>
        <w:rPr>
          <w:rFonts w:ascii="Tahoma" w:hAnsi="Tahoma" w:cs="Tahoma"/>
          <w:b/>
          <w:bCs/>
        </w:rPr>
      </w:pPr>
      <w:r w:rsidRPr="001F4289">
        <w:rPr>
          <w:rFonts w:ascii="Tahoma" w:hAnsi="Tahoma" w:cs="Tahoma"/>
          <w:bCs/>
        </w:rPr>
        <w:t>Magistrada Ponente:</w:t>
      </w:r>
      <w:r w:rsidRPr="001F4289">
        <w:rPr>
          <w:rFonts w:ascii="Tahoma" w:hAnsi="Tahoma" w:cs="Tahoma"/>
          <w:b/>
          <w:bCs/>
        </w:rPr>
        <w:t xml:space="preserve"> Ana Lucía Caicedo Calderón</w:t>
      </w:r>
    </w:p>
    <w:p w14:paraId="4359BE17" w14:textId="77777777" w:rsidR="001F4289" w:rsidRPr="001F4289" w:rsidRDefault="001F4289" w:rsidP="00521ED2">
      <w:pPr>
        <w:spacing w:line="240" w:lineRule="auto"/>
        <w:jc w:val="center"/>
        <w:rPr>
          <w:rFonts w:ascii="Tahoma" w:hAnsi="Tahoma" w:cs="Tahoma"/>
          <w:b/>
          <w:bCs/>
        </w:rPr>
      </w:pPr>
    </w:p>
    <w:p w14:paraId="64DE4CA6" w14:textId="77777777" w:rsidR="001F4289" w:rsidRPr="001F4289" w:rsidRDefault="001F4289" w:rsidP="00006A70">
      <w:pPr>
        <w:spacing w:line="276" w:lineRule="auto"/>
        <w:ind w:firstLine="0"/>
        <w:jc w:val="center"/>
        <w:rPr>
          <w:rFonts w:ascii="Tahoma" w:hAnsi="Tahoma" w:cs="Tahoma"/>
          <w:b/>
        </w:rPr>
      </w:pPr>
      <w:r w:rsidRPr="001F4289">
        <w:rPr>
          <w:rFonts w:ascii="Tahoma" w:hAnsi="Tahoma" w:cs="Tahoma"/>
          <w:b/>
        </w:rPr>
        <w:t>Acta No. ____</w:t>
      </w:r>
    </w:p>
    <w:p w14:paraId="3F2F6368" w14:textId="25D17EF4" w:rsidR="001F4289" w:rsidRPr="001F4289" w:rsidRDefault="00006A70" w:rsidP="00006A70">
      <w:pPr>
        <w:spacing w:line="276" w:lineRule="auto"/>
        <w:ind w:firstLine="0"/>
        <w:jc w:val="center"/>
        <w:rPr>
          <w:rFonts w:ascii="Tahoma" w:hAnsi="Tahoma" w:cs="Tahoma"/>
          <w:b/>
        </w:rPr>
      </w:pPr>
      <w:r>
        <w:rPr>
          <w:rFonts w:ascii="Tahoma" w:hAnsi="Tahoma" w:cs="Tahoma"/>
          <w:b/>
        </w:rPr>
        <w:t>(Marzo 3</w:t>
      </w:r>
      <w:r w:rsidR="001F4289" w:rsidRPr="001F4289">
        <w:rPr>
          <w:rFonts w:ascii="Tahoma" w:hAnsi="Tahoma" w:cs="Tahoma"/>
          <w:b/>
        </w:rPr>
        <w:t xml:space="preserve"> de 2017)</w:t>
      </w:r>
    </w:p>
    <w:p w14:paraId="1805643A" w14:textId="77777777" w:rsidR="001F4289" w:rsidRPr="001F4289" w:rsidRDefault="001F4289" w:rsidP="00521ED2">
      <w:pPr>
        <w:spacing w:line="240" w:lineRule="auto"/>
        <w:jc w:val="center"/>
        <w:rPr>
          <w:rFonts w:ascii="Tahoma" w:hAnsi="Tahoma" w:cs="Tahoma"/>
          <w:b/>
        </w:rPr>
      </w:pPr>
    </w:p>
    <w:p w14:paraId="21E2B793" w14:textId="77777777" w:rsidR="001F4289" w:rsidRPr="001F4289" w:rsidRDefault="001F4289" w:rsidP="001F4289">
      <w:pPr>
        <w:pStyle w:val="Titre5"/>
        <w:spacing w:line="276" w:lineRule="auto"/>
        <w:ind w:firstLine="0"/>
        <w:jc w:val="center"/>
        <w:rPr>
          <w:rFonts w:ascii="Tahoma" w:hAnsi="Tahoma" w:cs="Tahoma"/>
          <w:sz w:val="22"/>
          <w:szCs w:val="22"/>
        </w:rPr>
      </w:pPr>
      <w:r w:rsidRPr="001F4289">
        <w:rPr>
          <w:rFonts w:ascii="Tahoma" w:hAnsi="Tahoma" w:cs="Tahoma"/>
          <w:sz w:val="22"/>
          <w:szCs w:val="22"/>
        </w:rPr>
        <w:t>Sistema oral - Audiencia de juzgamiento</w:t>
      </w:r>
    </w:p>
    <w:p w14:paraId="11A94637" w14:textId="77777777" w:rsidR="001F4289" w:rsidRPr="001F4289" w:rsidRDefault="001F4289" w:rsidP="00521ED2">
      <w:pPr>
        <w:spacing w:line="240" w:lineRule="auto"/>
        <w:rPr>
          <w:rFonts w:ascii="Tahoma" w:hAnsi="Tahoma" w:cs="Tahoma"/>
          <w:lang w:val="es-ES_tradnl"/>
        </w:rPr>
      </w:pPr>
      <w:r w:rsidRPr="001F4289">
        <w:rPr>
          <w:rFonts w:ascii="Tahoma" w:hAnsi="Tahoma" w:cs="Tahoma"/>
          <w:b/>
        </w:rPr>
        <w:tab/>
      </w:r>
    </w:p>
    <w:p w14:paraId="2B0601E2" w14:textId="1061DF87" w:rsidR="00521ED2" w:rsidRDefault="001F4289" w:rsidP="001F4289">
      <w:pPr>
        <w:spacing w:line="276" w:lineRule="auto"/>
        <w:ind w:firstLine="708"/>
        <w:rPr>
          <w:rFonts w:ascii="Tahoma" w:hAnsi="Tahoma" w:cs="Tahoma"/>
        </w:rPr>
      </w:pPr>
      <w:r w:rsidRPr="001F4289">
        <w:rPr>
          <w:rFonts w:ascii="Tahoma" w:hAnsi="Tahoma" w:cs="Tahoma"/>
          <w:lang w:val="es-ES_tradnl"/>
        </w:rPr>
        <w:t>Si</w:t>
      </w:r>
      <w:r w:rsidR="00006A70">
        <w:rPr>
          <w:rFonts w:ascii="Tahoma" w:hAnsi="Tahoma" w:cs="Tahoma"/>
          <w:lang w:val="es-ES_tradnl"/>
        </w:rPr>
        <w:t xml:space="preserve">endo las ____ de hoy, viernes 3 de marzo </w:t>
      </w:r>
      <w:r w:rsidRPr="001F4289">
        <w:rPr>
          <w:rFonts w:ascii="Tahoma" w:hAnsi="Tahoma" w:cs="Tahoma"/>
          <w:lang w:val="es-ES_tradnl"/>
        </w:rPr>
        <w:t xml:space="preserve">de 2017, la Sala de Decisión Laboral No. 1 del Tribunal Superior de Pereira se constituye en audiencia pública de juzgamiento en el proceso ordinario laboral instaurado por las señoras </w:t>
      </w:r>
      <w:r w:rsidR="00006A70">
        <w:rPr>
          <w:rFonts w:ascii="Tahoma" w:hAnsi="Tahoma" w:cs="Tahoma"/>
          <w:b/>
          <w:caps/>
        </w:rPr>
        <w:t>alba maría ipus millan</w:t>
      </w:r>
      <w:r w:rsidR="00006A70" w:rsidRPr="00006A70">
        <w:rPr>
          <w:rFonts w:ascii="Tahoma" w:hAnsi="Tahoma" w:cs="Tahoma"/>
          <w:caps/>
        </w:rPr>
        <w:t xml:space="preserve"> </w:t>
      </w:r>
      <w:r w:rsidR="00006A70" w:rsidRPr="00006A70">
        <w:rPr>
          <w:rFonts w:ascii="Tahoma" w:hAnsi="Tahoma" w:cs="Tahoma"/>
        </w:rPr>
        <w:t>y</w:t>
      </w:r>
      <w:r w:rsidR="00006A70">
        <w:rPr>
          <w:rFonts w:ascii="Tahoma" w:hAnsi="Tahoma" w:cs="Tahoma"/>
          <w:b/>
        </w:rPr>
        <w:t xml:space="preserve"> </w:t>
      </w:r>
      <w:r w:rsidR="00006A70" w:rsidRPr="00521ED2">
        <w:rPr>
          <w:rFonts w:ascii="Tahoma" w:hAnsi="Tahoma" w:cs="Tahoma"/>
          <w:b/>
          <w:lang w:val="es-CO"/>
        </w:rPr>
        <w:t>ANA INÉS VERA DE GÓMEZ</w:t>
      </w:r>
      <w:r w:rsidR="00006A70">
        <w:rPr>
          <w:rFonts w:ascii="Tahoma" w:hAnsi="Tahoma" w:cs="Tahoma"/>
          <w:lang w:val="es-CO"/>
        </w:rPr>
        <w:t>, esta última en calidad de demandante ad-excludendum</w:t>
      </w:r>
      <w:r w:rsidR="00006A70">
        <w:rPr>
          <w:rFonts w:ascii="Tahoma" w:hAnsi="Tahoma" w:cs="Tahoma"/>
          <w:b/>
        </w:rPr>
        <w:t xml:space="preserve">, </w:t>
      </w:r>
      <w:r w:rsidRPr="001F4289">
        <w:rPr>
          <w:rFonts w:ascii="Tahoma" w:hAnsi="Tahoma" w:cs="Tahoma"/>
          <w:lang w:val="es-ES_tradnl"/>
        </w:rPr>
        <w:t xml:space="preserve">en contra de la </w:t>
      </w:r>
      <w:r w:rsidRPr="001F4289">
        <w:rPr>
          <w:rFonts w:ascii="Tahoma" w:hAnsi="Tahoma" w:cs="Tahoma"/>
          <w:b/>
          <w:caps/>
          <w:lang w:val="es-ES_tradnl"/>
        </w:rPr>
        <w:t>Administradora Colombiana de Pensiones –COLPENSIONES-</w:t>
      </w:r>
      <w:r w:rsidRPr="001F4289">
        <w:rPr>
          <w:rFonts w:ascii="Tahoma" w:hAnsi="Tahoma" w:cs="Tahoma"/>
        </w:rPr>
        <w:t xml:space="preserve"> </w:t>
      </w:r>
      <w:r w:rsidR="00006A70">
        <w:rPr>
          <w:rFonts w:ascii="Tahoma" w:hAnsi="Tahoma" w:cs="Tahoma"/>
        </w:rPr>
        <w:t xml:space="preserve">y de la </w:t>
      </w:r>
      <w:r w:rsidR="00006A70" w:rsidRPr="00006A70">
        <w:rPr>
          <w:rFonts w:ascii="Tahoma" w:hAnsi="Tahoma" w:cs="Tahoma"/>
          <w:b/>
        </w:rPr>
        <w:t>UNIVERSIDAD TECNOLÓGICA DE PEREIRA –UTP-</w:t>
      </w:r>
    </w:p>
    <w:p w14:paraId="5F5CD802" w14:textId="77777777" w:rsidR="00521ED2" w:rsidRPr="00006A70" w:rsidRDefault="00521ED2" w:rsidP="001F4289">
      <w:pPr>
        <w:spacing w:line="276" w:lineRule="auto"/>
        <w:ind w:firstLine="708"/>
        <w:rPr>
          <w:rFonts w:ascii="Tahoma" w:hAnsi="Tahoma" w:cs="Tahoma"/>
          <w:sz w:val="20"/>
          <w:szCs w:val="20"/>
        </w:rPr>
      </w:pPr>
    </w:p>
    <w:p w14:paraId="25F76E38" w14:textId="2083122C" w:rsidR="001F4289" w:rsidRPr="001F4289" w:rsidRDefault="001F4289" w:rsidP="001F4289">
      <w:pPr>
        <w:spacing w:line="276" w:lineRule="auto"/>
        <w:ind w:firstLine="708"/>
        <w:rPr>
          <w:rFonts w:ascii="Tahoma" w:hAnsi="Tahoma" w:cs="Tahoma"/>
        </w:rPr>
      </w:pPr>
      <w:r w:rsidRPr="001F4289">
        <w:rPr>
          <w:rFonts w:ascii="Tahoma" w:hAnsi="Tahoma" w:cs="Tahoma"/>
          <w:lang w:val="es-ES_tradnl"/>
        </w:rPr>
        <w:t>Para el efecto, se verifica la asistencia de las partes a la presente diligencia: Por la parte demandante… Por la demandada…</w:t>
      </w:r>
    </w:p>
    <w:p w14:paraId="204C23B3" w14:textId="77777777" w:rsidR="001F4289" w:rsidRPr="001F4289" w:rsidRDefault="001F4289" w:rsidP="00521ED2">
      <w:pPr>
        <w:spacing w:line="240" w:lineRule="auto"/>
        <w:ind w:firstLine="1122"/>
        <w:rPr>
          <w:rFonts w:ascii="Tahoma" w:hAnsi="Tahoma" w:cs="Tahoma"/>
          <w:caps/>
          <w:lang w:val="es-ES_tradnl"/>
        </w:rPr>
      </w:pPr>
    </w:p>
    <w:p w14:paraId="24025D33" w14:textId="77777777" w:rsidR="001F4289" w:rsidRPr="001F4289" w:rsidRDefault="001F4289" w:rsidP="00006A70">
      <w:pPr>
        <w:widowControl w:val="0"/>
        <w:autoSpaceDE w:val="0"/>
        <w:autoSpaceDN w:val="0"/>
        <w:adjustRightInd w:val="0"/>
        <w:spacing w:line="276" w:lineRule="auto"/>
        <w:ind w:firstLine="0"/>
        <w:jc w:val="center"/>
        <w:rPr>
          <w:rFonts w:ascii="Tahoma" w:hAnsi="Tahoma" w:cs="Tahoma"/>
          <w:b/>
          <w:caps/>
        </w:rPr>
      </w:pPr>
      <w:r w:rsidRPr="001F4289">
        <w:rPr>
          <w:rFonts w:ascii="Tahoma" w:hAnsi="Tahoma" w:cs="Tahoma"/>
          <w:b/>
          <w:caps/>
        </w:rPr>
        <w:t>Alegatos de conclusión</w:t>
      </w:r>
    </w:p>
    <w:p w14:paraId="09BE38D5" w14:textId="77777777" w:rsidR="001F4289" w:rsidRPr="001F4289" w:rsidRDefault="001F4289" w:rsidP="00521ED2">
      <w:pPr>
        <w:widowControl w:val="0"/>
        <w:autoSpaceDE w:val="0"/>
        <w:autoSpaceDN w:val="0"/>
        <w:adjustRightInd w:val="0"/>
        <w:spacing w:line="240" w:lineRule="auto"/>
        <w:rPr>
          <w:rFonts w:ascii="Tahoma" w:hAnsi="Tahoma" w:cs="Tahoma"/>
        </w:rPr>
      </w:pPr>
    </w:p>
    <w:p w14:paraId="61970BE8" w14:textId="395B951D" w:rsidR="001F4289" w:rsidRPr="001F4289" w:rsidRDefault="001F4289" w:rsidP="001F4289">
      <w:pPr>
        <w:spacing w:line="276" w:lineRule="auto"/>
        <w:ind w:firstLine="708"/>
        <w:rPr>
          <w:rFonts w:ascii="Tahoma" w:hAnsi="Tahoma" w:cs="Tahoma"/>
          <w:lang w:val="es-ES_tradnl"/>
        </w:rPr>
      </w:pPr>
      <w:r w:rsidRPr="001F4289">
        <w:rPr>
          <w:rFonts w:ascii="Tahoma" w:hAnsi="Tahoma" w:cs="Tahoma"/>
          <w:lang w:val="es-ES_tradnl"/>
        </w:rPr>
        <w:t>De conformidad con el artículo 82 del C.P.T y de la s.s., modificado por el artículo 13 de la Ley 1149 de 2007, se concede el uso de la palabra a las partes para que presen</w:t>
      </w:r>
      <w:r w:rsidR="002B6737">
        <w:rPr>
          <w:rFonts w:ascii="Tahoma" w:hAnsi="Tahoma" w:cs="Tahoma"/>
          <w:lang w:val="es-ES_tradnl"/>
        </w:rPr>
        <w:t xml:space="preserve">ten sus alegatos de conclusión. </w:t>
      </w:r>
      <w:r w:rsidRPr="001F4289">
        <w:rPr>
          <w:rFonts w:ascii="Tahoma" w:hAnsi="Tahoma" w:cs="Tahoma"/>
          <w:lang w:val="es-ES_tradnl"/>
        </w:rPr>
        <w:t>Por la parte demandante… Por la parte demandada…</w:t>
      </w:r>
    </w:p>
    <w:p w14:paraId="7AB0BCE3" w14:textId="77777777" w:rsidR="001F4289" w:rsidRPr="001F4289" w:rsidRDefault="001F4289" w:rsidP="00521ED2">
      <w:pPr>
        <w:spacing w:line="240" w:lineRule="auto"/>
        <w:ind w:firstLine="708"/>
        <w:rPr>
          <w:rFonts w:ascii="Tahoma" w:hAnsi="Tahoma" w:cs="Tahoma"/>
          <w:lang w:val="es-ES_tradnl"/>
        </w:rPr>
      </w:pPr>
    </w:p>
    <w:p w14:paraId="694B4919" w14:textId="77777777" w:rsidR="001F4289" w:rsidRPr="001F4289" w:rsidRDefault="001F4289" w:rsidP="00006A70">
      <w:pPr>
        <w:widowControl w:val="0"/>
        <w:autoSpaceDE w:val="0"/>
        <w:autoSpaceDN w:val="0"/>
        <w:adjustRightInd w:val="0"/>
        <w:spacing w:line="276" w:lineRule="auto"/>
        <w:ind w:firstLine="0"/>
        <w:jc w:val="center"/>
        <w:rPr>
          <w:rFonts w:ascii="Tahoma" w:hAnsi="Tahoma" w:cs="Tahoma"/>
          <w:b/>
        </w:rPr>
      </w:pPr>
      <w:r w:rsidRPr="001F4289">
        <w:rPr>
          <w:rFonts w:ascii="Tahoma" w:hAnsi="Tahoma" w:cs="Tahoma"/>
          <w:b/>
        </w:rPr>
        <w:t>SENTENCIA</w:t>
      </w:r>
    </w:p>
    <w:p w14:paraId="08402F02" w14:textId="77777777" w:rsidR="001F4289" w:rsidRPr="00006A70" w:rsidRDefault="001F4289" w:rsidP="00521ED2">
      <w:pPr>
        <w:widowControl w:val="0"/>
        <w:autoSpaceDE w:val="0"/>
        <w:autoSpaceDN w:val="0"/>
        <w:adjustRightInd w:val="0"/>
        <w:spacing w:line="240" w:lineRule="auto"/>
        <w:jc w:val="center"/>
        <w:rPr>
          <w:rFonts w:ascii="Tahoma" w:hAnsi="Tahoma" w:cs="Tahoma"/>
          <w:b/>
          <w:sz w:val="20"/>
          <w:szCs w:val="20"/>
        </w:rPr>
      </w:pPr>
    </w:p>
    <w:p w14:paraId="4C0D963E" w14:textId="6661E70E" w:rsidR="001F4289" w:rsidRDefault="001F4289" w:rsidP="00006A70">
      <w:pPr>
        <w:widowControl w:val="0"/>
        <w:autoSpaceDE w:val="0"/>
        <w:autoSpaceDN w:val="0"/>
        <w:adjustRightInd w:val="0"/>
        <w:spacing w:line="276" w:lineRule="auto"/>
        <w:ind w:firstLine="708"/>
        <w:rPr>
          <w:rFonts w:ascii="Tahoma" w:hAnsi="Tahoma" w:cs="Tahoma"/>
        </w:rPr>
      </w:pPr>
      <w:r w:rsidRPr="001F4289">
        <w:rPr>
          <w:rFonts w:ascii="Tahoma" w:hAnsi="Tahoma" w:cs="Tahoma"/>
        </w:rPr>
        <w:t xml:space="preserve">Como quiera que los alegatos coinciden a cabalidad con los puntos fácticos y jurídicos objeto de discusión en esta instancia, procede la Sala a resolver el </w:t>
      </w:r>
      <w:r w:rsidR="00006A70">
        <w:rPr>
          <w:rFonts w:ascii="Tahoma" w:hAnsi="Tahoma" w:cs="Tahoma"/>
        </w:rPr>
        <w:t xml:space="preserve">recurso de apelación promovido por la señora </w:t>
      </w:r>
      <w:r w:rsidR="00006A70" w:rsidRPr="00521ED2">
        <w:rPr>
          <w:rFonts w:ascii="Tahoma" w:hAnsi="Tahoma" w:cs="Tahoma"/>
          <w:b/>
          <w:lang w:val="es-CO"/>
        </w:rPr>
        <w:t>ANA INÉS VERA DE GÓMEZ</w:t>
      </w:r>
      <w:r w:rsidR="00006A70">
        <w:rPr>
          <w:rFonts w:ascii="Tahoma" w:hAnsi="Tahoma" w:cs="Tahoma"/>
        </w:rPr>
        <w:t xml:space="preserve"> en contra </w:t>
      </w:r>
      <w:r w:rsidRPr="001F4289">
        <w:rPr>
          <w:rFonts w:ascii="Tahoma" w:hAnsi="Tahoma" w:cs="Tahoma"/>
        </w:rPr>
        <w:t>de la sentencia emitida por el Juzgado Tercero Laboral del Circuito de P</w:t>
      </w:r>
      <w:r w:rsidR="00006A70">
        <w:rPr>
          <w:rFonts w:ascii="Tahoma" w:hAnsi="Tahoma" w:cs="Tahoma"/>
        </w:rPr>
        <w:t>ereira el día 23 de noviembre de 2015</w:t>
      </w:r>
      <w:r w:rsidR="002B6737">
        <w:rPr>
          <w:rFonts w:ascii="Tahoma" w:hAnsi="Tahoma" w:cs="Tahoma"/>
        </w:rPr>
        <w:t>.</w:t>
      </w:r>
    </w:p>
    <w:p w14:paraId="0DDB59CE" w14:textId="77777777" w:rsidR="00DE1194" w:rsidRDefault="00DE1194" w:rsidP="00D80D06">
      <w:pPr>
        <w:widowControl w:val="0"/>
        <w:autoSpaceDE w:val="0"/>
        <w:autoSpaceDN w:val="0"/>
        <w:adjustRightInd w:val="0"/>
        <w:spacing w:line="276" w:lineRule="auto"/>
        <w:ind w:firstLine="0"/>
        <w:rPr>
          <w:rFonts w:ascii="Tahoma" w:hAnsi="Tahoma" w:cs="Tahoma"/>
          <w:b/>
          <w:bCs/>
          <w:caps/>
        </w:rPr>
      </w:pPr>
    </w:p>
    <w:p w14:paraId="40499F71" w14:textId="77777777" w:rsidR="001F4289" w:rsidRPr="001F4289" w:rsidRDefault="001F4289" w:rsidP="00006A70">
      <w:pPr>
        <w:widowControl w:val="0"/>
        <w:autoSpaceDE w:val="0"/>
        <w:autoSpaceDN w:val="0"/>
        <w:adjustRightInd w:val="0"/>
        <w:spacing w:line="276" w:lineRule="auto"/>
        <w:ind w:firstLine="0"/>
        <w:jc w:val="center"/>
        <w:rPr>
          <w:rFonts w:ascii="Tahoma" w:hAnsi="Tahoma" w:cs="Tahoma"/>
          <w:b/>
          <w:bCs/>
          <w:caps/>
        </w:rPr>
      </w:pPr>
      <w:r w:rsidRPr="001F4289">
        <w:rPr>
          <w:rFonts w:ascii="Tahoma" w:hAnsi="Tahoma" w:cs="Tahoma"/>
          <w:b/>
          <w:bCs/>
          <w:caps/>
        </w:rPr>
        <w:t>Problema jurídico por resolver</w:t>
      </w:r>
    </w:p>
    <w:p w14:paraId="63768080" w14:textId="77777777" w:rsidR="001F4289" w:rsidRPr="001F4289" w:rsidRDefault="001F4289" w:rsidP="001F4289">
      <w:pPr>
        <w:widowControl w:val="0"/>
        <w:tabs>
          <w:tab w:val="left" w:pos="748"/>
        </w:tabs>
        <w:autoSpaceDE w:val="0"/>
        <w:autoSpaceDN w:val="0"/>
        <w:adjustRightInd w:val="0"/>
        <w:ind w:left="748"/>
        <w:jc w:val="center"/>
        <w:rPr>
          <w:rFonts w:ascii="Tahoma" w:hAnsi="Tahoma" w:cs="Tahoma"/>
          <w:b/>
          <w:bCs/>
        </w:rPr>
      </w:pPr>
    </w:p>
    <w:p w14:paraId="4E1738F4" w14:textId="7F59058C" w:rsidR="002B6737" w:rsidRDefault="001F4289" w:rsidP="002B6737">
      <w:pPr>
        <w:tabs>
          <w:tab w:val="left" w:pos="567"/>
        </w:tabs>
        <w:spacing w:line="276" w:lineRule="auto"/>
        <w:rPr>
          <w:rFonts w:ascii="Tahoma" w:hAnsi="Tahoma" w:cs="Tahoma"/>
        </w:rPr>
      </w:pPr>
      <w:r w:rsidRPr="001F4289">
        <w:rPr>
          <w:rFonts w:ascii="Tahoma" w:hAnsi="Tahoma" w:cs="Tahoma"/>
        </w:rPr>
        <w:t>De acuerdo a lo expuesto en la sentencia de primera instanci</w:t>
      </w:r>
      <w:r w:rsidR="002B6737">
        <w:rPr>
          <w:rFonts w:ascii="Tahoma" w:hAnsi="Tahoma" w:cs="Tahoma"/>
        </w:rPr>
        <w:t>a y en consonancia con el esquema del recurso de apelación,</w:t>
      </w:r>
      <w:r w:rsidRPr="001F4289">
        <w:rPr>
          <w:rFonts w:ascii="Tahoma" w:hAnsi="Tahoma" w:cs="Tahoma"/>
        </w:rPr>
        <w:t xml:space="preserve"> le corresponde a la Sala determinar si es procedente </w:t>
      </w:r>
      <w:r w:rsidR="002B6737">
        <w:rPr>
          <w:rFonts w:ascii="Tahoma" w:hAnsi="Tahoma" w:cs="Tahoma"/>
        </w:rPr>
        <w:t xml:space="preserve">excluir a la recurrente del pago de la pensión de sobreviviente causada con ocasión del deceso del señor </w:t>
      </w:r>
      <w:r w:rsidR="002B6737" w:rsidRPr="002B6737">
        <w:rPr>
          <w:rFonts w:ascii="Tahoma" w:hAnsi="Tahoma" w:cs="Tahoma"/>
          <w:caps/>
          <w:lang w:val="es-CO"/>
        </w:rPr>
        <w:t>Pedro Nel Agudelo Sánchez</w:t>
      </w:r>
      <w:r w:rsidR="002B6737">
        <w:rPr>
          <w:rFonts w:ascii="Tahoma" w:hAnsi="Tahoma" w:cs="Tahoma"/>
          <w:caps/>
          <w:lang w:val="es-CO"/>
        </w:rPr>
        <w:t>.</w:t>
      </w:r>
      <w:r w:rsidR="002B6737">
        <w:rPr>
          <w:rFonts w:ascii="Tahoma" w:hAnsi="Tahoma" w:cs="Tahoma"/>
        </w:rPr>
        <w:t xml:space="preserve"> </w:t>
      </w:r>
    </w:p>
    <w:p w14:paraId="0F44D024" w14:textId="77777777" w:rsidR="002B6737" w:rsidRPr="002B6737" w:rsidRDefault="002B6737" w:rsidP="002B6737">
      <w:pPr>
        <w:tabs>
          <w:tab w:val="left" w:pos="567"/>
        </w:tabs>
        <w:spacing w:line="276" w:lineRule="auto"/>
        <w:rPr>
          <w:rFonts w:ascii="Tahoma" w:hAnsi="Tahoma" w:cs="Tahoma"/>
          <w:b/>
        </w:rPr>
      </w:pPr>
    </w:p>
    <w:p w14:paraId="6C64783B" w14:textId="7C296CC5" w:rsidR="00835008" w:rsidRPr="002B6737" w:rsidRDefault="002B6737" w:rsidP="002B6737">
      <w:pPr>
        <w:tabs>
          <w:tab w:val="left" w:pos="0"/>
        </w:tabs>
        <w:spacing w:line="276" w:lineRule="auto"/>
        <w:ind w:firstLine="0"/>
        <w:jc w:val="center"/>
        <w:rPr>
          <w:rFonts w:ascii="Tahoma" w:hAnsi="Tahoma" w:cs="Tahoma"/>
          <w:b/>
          <w:caps/>
          <w:lang w:val="es-CO"/>
        </w:rPr>
      </w:pPr>
      <w:r w:rsidRPr="002B6737">
        <w:rPr>
          <w:rFonts w:ascii="Tahoma" w:hAnsi="Tahoma" w:cs="Tahoma"/>
          <w:b/>
        </w:rPr>
        <w:t xml:space="preserve">I- </w:t>
      </w:r>
      <w:r w:rsidR="00835008" w:rsidRPr="002B6737">
        <w:rPr>
          <w:rFonts w:ascii="Tahoma" w:hAnsi="Tahoma" w:cs="Tahoma"/>
          <w:b/>
          <w:caps/>
          <w:lang w:val="es-CO"/>
        </w:rPr>
        <w:t>antecedentes</w:t>
      </w:r>
    </w:p>
    <w:p w14:paraId="65655FC0" w14:textId="77777777" w:rsidR="00835008" w:rsidRPr="00521ED2" w:rsidRDefault="00835008" w:rsidP="00835008">
      <w:pPr>
        <w:tabs>
          <w:tab w:val="left" w:pos="4401"/>
        </w:tabs>
        <w:ind w:firstLine="0"/>
        <w:rPr>
          <w:rFonts w:ascii="Tahoma" w:hAnsi="Tahoma" w:cs="Tahoma"/>
          <w:b/>
          <w:caps/>
          <w:sz w:val="24"/>
          <w:szCs w:val="24"/>
          <w:lang w:val="es-CO"/>
        </w:rPr>
      </w:pPr>
    </w:p>
    <w:p w14:paraId="7D172D60" w14:textId="0DCD333C" w:rsidR="00835008" w:rsidRPr="00521ED2" w:rsidRDefault="00835008" w:rsidP="00835008">
      <w:pPr>
        <w:tabs>
          <w:tab w:val="left" w:pos="0"/>
        </w:tabs>
        <w:ind w:firstLine="0"/>
        <w:rPr>
          <w:rFonts w:ascii="Tahoma" w:hAnsi="Tahoma" w:cs="Tahoma"/>
          <w:lang w:val="es-CO"/>
        </w:rPr>
      </w:pPr>
      <w:r w:rsidRPr="00521ED2">
        <w:rPr>
          <w:rFonts w:ascii="Tahoma" w:hAnsi="Tahoma" w:cs="Tahoma"/>
          <w:sz w:val="24"/>
          <w:szCs w:val="24"/>
          <w:lang w:val="es-CO"/>
        </w:rPr>
        <w:tab/>
      </w:r>
      <w:r w:rsidRPr="00521ED2">
        <w:rPr>
          <w:rFonts w:ascii="Tahoma" w:hAnsi="Tahoma" w:cs="Tahoma"/>
          <w:lang w:val="es-CO"/>
        </w:rPr>
        <w:t xml:space="preserve">Ambas demandantes se presentaron ante las entidades demandadas a efectos de reclamar la pensión de sobreviviente que dejó causada el pensionado fallecido de nombre </w:t>
      </w:r>
      <w:r w:rsidRPr="002B6737">
        <w:rPr>
          <w:rFonts w:ascii="Tahoma" w:hAnsi="Tahoma" w:cs="Tahoma"/>
          <w:caps/>
          <w:lang w:val="es-CO"/>
        </w:rPr>
        <w:t>Pedro Nel Agudelo Sánchez</w:t>
      </w:r>
      <w:r w:rsidRPr="00521ED2">
        <w:rPr>
          <w:rFonts w:ascii="Tahoma" w:hAnsi="Tahoma" w:cs="Tahoma"/>
          <w:lang w:val="es-CO"/>
        </w:rPr>
        <w:t xml:space="preserve">, quien </w:t>
      </w:r>
      <w:r w:rsidR="002B6737" w:rsidRPr="00521ED2">
        <w:rPr>
          <w:rFonts w:ascii="Tahoma" w:hAnsi="Tahoma" w:cs="Tahoma"/>
          <w:lang w:val="es-CO"/>
        </w:rPr>
        <w:t>pereció</w:t>
      </w:r>
      <w:r w:rsidR="002B6737">
        <w:rPr>
          <w:rFonts w:ascii="Tahoma" w:hAnsi="Tahoma" w:cs="Tahoma"/>
          <w:lang w:val="es-CO"/>
        </w:rPr>
        <w:t xml:space="preserve"> en la ciudad de Pereira</w:t>
      </w:r>
      <w:r w:rsidRPr="00521ED2">
        <w:rPr>
          <w:rFonts w:ascii="Tahoma" w:hAnsi="Tahoma" w:cs="Tahoma"/>
          <w:lang w:val="es-CO"/>
        </w:rPr>
        <w:t xml:space="preserve"> el</w:t>
      </w:r>
      <w:r w:rsidR="002B6737">
        <w:rPr>
          <w:rFonts w:ascii="Tahoma" w:hAnsi="Tahoma" w:cs="Tahoma"/>
          <w:lang w:val="es-CO"/>
        </w:rPr>
        <w:t xml:space="preserve"> día dos</w:t>
      </w:r>
      <w:r w:rsidRPr="00521ED2">
        <w:rPr>
          <w:rFonts w:ascii="Tahoma" w:hAnsi="Tahoma" w:cs="Tahoma"/>
          <w:lang w:val="es-CO"/>
        </w:rPr>
        <w:t xml:space="preserve"> </w:t>
      </w:r>
      <w:r w:rsidR="002B6737">
        <w:rPr>
          <w:rFonts w:ascii="Tahoma" w:hAnsi="Tahoma" w:cs="Tahoma"/>
          <w:lang w:val="es-CO"/>
        </w:rPr>
        <w:t>(</w:t>
      </w:r>
      <w:r w:rsidRPr="00521ED2">
        <w:rPr>
          <w:rFonts w:ascii="Tahoma" w:hAnsi="Tahoma" w:cs="Tahoma"/>
          <w:lang w:val="es-CO"/>
        </w:rPr>
        <w:t>2</w:t>
      </w:r>
      <w:r w:rsidR="002B6737">
        <w:rPr>
          <w:rFonts w:ascii="Tahoma" w:hAnsi="Tahoma" w:cs="Tahoma"/>
          <w:lang w:val="es-CO"/>
        </w:rPr>
        <w:t>)</w:t>
      </w:r>
      <w:r w:rsidRPr="00521ED2">
        <w:rPr>
          <w:rFonts w:ascii="Tahoma" w:hAnsi="Tahoma" w:cs="Tahoma"/>
          <w:lang w:val="es-CO"/>
        </w:rPr>
        <w:t xml:space="preserve"> de enero de 2014. </w:t>
      </w:r>
    </w:p>
    <w:p w14:paraId="7D34B9E7" w14:textId="77777777" w:rsidR="00835008" w:rsidRPr="00521ED2" w:rsidRDefault="00835008" w:rsidP="00835008">
      <w:pPr>
        <w:tabs>
          <w:tab w:val="left" w:pos="0"/>
        </w:tabs>
        <w:ind w:firstLine="0"/>
        <w:rPr>
          <w:rFonts w:ascii="Tahoma" w:hAnsi="Tahoma" w:cs="Tahoma"/>
          <w:lang w:val="es-CO"/>
        </w:rPr>
      </w:pPr>
    </w:p>
    <w:p w14:paraId="6ACCC0D6" w14:textId="17CF4231" w:rsidR="00FF706A" w:rsidRPr="00521ED2" w:rsidRDefault="00835008" w:rsidP="00FF706A">
      <w:pPr>
        <w:tabs>
          <w:tab w:val="left" w:pos="0"/>
        </w:tabs>
        <w:ind w:firstLine="0"/>
        <w:rPr>
          <w:rFonts w:ascii="Tahoma" w:hAnsi="Tahoma" w:cs="Tahoma"/>
          <w:lang w:val="es-CO"/>
        </w:rPr>
      </w:pPr>
      <w:r w:rsidRPr="00521ED2">
        <w:rPr>
          <w:rFonts w:ascii="Tahoma" w:hAnsi="Tahoma" w:cs="Tahoma"/>
          <w:lang w:val="es-CO"/>
        </w:rPr>
        <w:tab/>
      </w:r>
      <w:r w:rsidR="00FF706A" w:rsidRPr="00521ED2">
        <w:rPr>
          <w:rFonts w:ascii="Tahoma" w:hAnsi="Tahoma" w:cs="Tahoma"/>
          <w:lang w:val="es-CO"/>
        </w:rPr>
        <w:t>En sede primera instancia quedó acreditado que e</w:t>
      </w:r>
      <w:r w:rsidRPr="00521ED2">
        <w:rPr>
          <w:rFonts w:ascii="Tahoma" w:hAnsi="Tahoma" w:cs="Tahoma"/>
          <w:lang w:val="es-CO"/>
        </w:rPr>
        <w:t xml:space="preserve">l señor </w:t>
      </w:r>
      <w:r w:rsidRPr="002B6737">
        <w:rPr>
          <w:rFonts w:ascii="Tahoma" w:hAnsi="Tahoma" w:cs="Tahoma"/>
          <w:b/>
          <w:caps/>
          <w:lang w:val="es-CO"/>
        </w:rPr>
        <w:t>Agudelo Sánchez</w:t>
      </w:r>
      <w:r w:rsidRPr="00521ED2">
        <w:rPr>
          <w:rFonts w:ascii="Tahoma" w:hAnsi="Tahoma" w:cs="Tahoma"/>
          <w:lang w:val="es-CO"/>
        </w:rPr>
        <w:t xml:space="preserve"> era pensionado del </w:t>
      </w:r>
      <w:r w:rsidRPr="00521ED2">
        <w:rPr>
          <w:rFonts w:ascii="Tahoma" w:hAnsi="Tahoma" w:cs="Tahoma"/>
          <w:b/>
          <w:lang w:val="es-CO"/>
        </w:rPr>
        <w:t>INSTITUTO DE SEGUROS SOCIALES (HOY COLPENSIONES)</w:t>
      </w:r>
      <w:r w:rsidRPr="00521ED2">
        <w:rPr>
          <w:rFonts w:ascii="Tahoma" w:hAnsi="Tahoma" w:cs="Tahoma"/>
          <w:lang w:val="es-CO"/>
        </w:rPr>
        <w:t xml:space="preserve"> cuyo pago compartía con la </w:t>
      </w:r>
      <w:r w:rsidRPr="00521ED2">
        <w:rPr>
          <w:rFonts w:ascii="Tahoma" w:hAnsi="Tahoma" w:cs="Tahoma"/>
          <w:b/>
          <w:caps/>
          <w:lang w:val="es-CO"/>
        </w:rPr>
        <w:t>Universidad Técnológica de Pereira</w:t>
      </w:r>
      <w:r w:rsidRPr="00521ED2">
        <w:rPr>
          <w:rFonts w:ascii="Tahoma" w:hAnsi="Tahoma" w:cs="Tahoma"/>
          <w:b/>
          <w:lang w:val="es-CO"/>
        </w:rPr>
        <w:t xml:space="preserve"> (UTP)</w:t>
      </w:r>
      <w:r w:rsidR="00FF706A" w:rsidRPr="00521ED2">
        <w:rPr>
          <w:rFonts w:ascii="Tahoma" w:hAnsi="Tahoma" w:cs="Tahoma"/>
          <w:lang w:val="es-CO"/>
        </w:rPr>
        <w:t>. Esta última subrogó a favor de la primera, desde el 11 de septiembre de 1992 –de acuerdo a la Resolución 1268 de la misma fecha-, el pago de la jubilación que ve</w:t>
      </w:r>
      <w:r w:rsidR="00F7383B">
        <w:rPr>
          <w:rFonts w:ascii="Tahoma" w:hAnsi="Tahoma" w:cs="Tahoma"/>
          <w:lang w:val="es-CO"/>
        </w:rPr>
        <w:t xml:space="preserve">nía reconociendo </w:t>
      </w:r>
      <w:r w:rsidR="002B6737">
        <w:rPr>
          <w:rFonts w:ascii="Tahoma" w:hAnsi="Tahoma" w:cs="Tahoma"/>
          <w:lang w:val="es-CO"/>
        </w:rPr>
        <w:t>desde el 9 de octubre</w:t>
      </w:r>
      <w:r w:rsidR="00FF706A" w:rsidRPr="00521ED2">
        <w:rPr>
          <w:rFonts w:ascii="Tahoma" w:hAnsi="Tahoma" w:cs="Tahoma"/>
          <w:lang w:val="es-CO"/>
        </w:rPr>
        <w:t xml:space="preserve"> 1986, quedando a cargo del mayor valor producto de la diferencia entre el monto de la jubilación y el reconocido por la aseguradora del riesgo de vejez. </w:t>
      </w:r>
    </w:p>
    <w:p w14:paraId="4C0EBD90" w14:textId="77777777" w:rsidR="00FF706A" w:rsidRPr="00521ED2" w:rsidRDefault="00FF706A" w:rsidP="00FF706A">
      <w:pPr>
        <w:tabs>
          <w:tab w:val="left" w:pos="0"/>
        </w:tabs>
        <w:ind w:firstLine="0"/>
        <w:rPr>
          <w:rFonts w:ascii="Tahoma" w:hAnsi="Tahoma" w:cs="Tahoma"/>
          <w:lang w:val="es-CO"/>
        </w:rPr>
      </w:pPr>
    </w:p>
    <w:p w14:paraId="6C8B25D6" w14:textId="77777777" w:rsidR="00FF706A" w:rsidRPr="00521ED2" w:rsidRDefault="00FF706A" w:rsidP="00FF706A">
      <w:pPr>
        <w:tabs>
          <w:tab w:val="left" w:pos="0"/>
        </w:tabs>
        <w:ind w:firstLine="0"/>
        <w:rPr>
          <w:rFonts w:ascii="Tahoma" w:hAnsi="Tahoma" w:cs="Tahoma"/>
          <w:lang w:val="es-CO"/>
        </w:rPr>
      </w:pPr>
      <w:r w:rsidRPr="00521ED2">
        <w:rPr>
          <w:rFonts w:ascii="Tahoma" w:hAnsi="Tahoma" w:cs="Tahoma"/>
          <w:lang w:val="es-CO"/>
        </w:rPr>
        <w:tab/>
        <w:t>Ante la controversia surgida entre la dos reclamantes de la prestación económica por muerte del pensionado, las entidades demand</w:t>
      </w:r>
      <w:r w:rsidR="004B6158" w:rsidRPr="00521ED2">
        <w:rPr>
          <w:rFonts w:ascii="Tahoma" w:hAnsi="Tahoma" w:cs="Tahoma"/>
          <w:lang w:val="es-CO"/>
        </w:rPr>
        <w:t>adas dejaron en suspenso el reconocimiento</w:t>
      </w:r>
      <w:r w:rsidRPr="00521ED2">
        <w:rPr>
          <w:rFonts w:ascii="Tahoma" w:hAnsi="Tahoma" w:cs="Tahoma"/>
          <w:lang w:val="es-CO"/>
        </w:rPr>
        <w:t xml:space="preserve"> de</w:t>
      </w:r>
      <w:r w:rsidR="004B6158" w:rsidRPr="00521ED2">
        <w:rPr>
          <w:rFonts w:ascii="Tahoma" w:hAnsi="Tahoma" w:cs="Tahoma"/>
          <w:lang w:val="es-CO"/>
        </w:rPr>
        <w:t xml:space="preserve"> la</w:t>
      </w:r>
      <w:r w:rsidRPr="00521ED2">
        <w:rPr>
          <w:rFonts w:ascii="Tahoma" w:hAnsi="Tahoma" w:cs="Tahoma"/>
          <w:lang w:val="es-CO"/>
        </w:rPr>
        <w:t xml:space="preserve"> pensión de sobreviviente, hasta tanto la justicia laboral resuelva qu</w:t>
      </w:r>
      <w:r w:rsidR="004B6158" w:rsidRPr="00521ED2">
        <w:rPr>
          <w:rFonts w:ascii="Tahoma" w:hAnsi="Tahoma" w:cs="Tahoma"/>
          <w:lang w:val="es-CO"/>
        </w:rPr>
        <w:t>ien tiene derecho al pago de tal prestación.</w:t>
      </w:r>
    </w:p>
    <w:p w14:paraId="31376B7E" w14:textId="77777777" w:rsidR="00FF706A" w:rsidRPr="00521ED2" w:rsidRDefault="00FF706A" w:rsidP="00FF706A">
      <w:pPr>
        <w:tabs>
          <w:tab w:val="left" w:pos="0"/>
        </w:tabs>
        <w:ind w:firstLine="0"/>
        <w:rPr>
          <w:rFonts w:ascii="Tahoma" w:hAnsi="Tahoma" w:cs="Tahoma"/>
          <w:lang w:val="es-CO"/>
        </w:rPr>
      </w:pPr>
    </w:p>
    <w:p w14:paraId="36239837" w14:textId="052B0954" w:rsidR="00FF706A" w:rsidRPr="00521ED2" w:rsidRDefault="004B6158" w:rsidP="00FF706A">
      <w:pPr>
        <w:tabs>
          <w:tab w:val="left" w:pos="0"/>
        </w:tabs>
        <w:ind w:firstLine="0"/>
        <w:rPr>
          <w:rFonts w:ascii="Tahoma" w:hAnsi="Tahoma" w:cs="Tahoma"/>
          <w:lang w:val="es-CO"/>
        </w:rPr>
      </w:pPr>
      <w:r w:rsidRPr="00521ED2">
        <w:rPr>
          <w:rFonts w:ascii="Tahoma" w:hAnsi="Tahoma" w:cs="Tahoma"/>
          <w:lang w:val="es-CO"/>
        </w:rPr>
        <w:tab/>
        <w:t xml:space="preserve">La señora </w:t>
      </w:r>
      <w:r w:rsidRPr="00521ED2">
        <w:rPr>
          <w:rFonts w:ascii="Tahoma" w:hAnsi="Tahoma" w:cs="Tahoma"/>
          <w:b/>
          <w:caps/>
          <w:lang w:val="es-CO"/>
        </w:rPr>
        <w:t>Alba María Ipus Millan</w:t>
      </w:r>
      <w:r w:rsidRPr="00521ED2">
        <w:rPr>
          <w:rFonts w:ascii="Tahoma" w:hAnsi="Tahoma" w:cs="Tahoma"/>
          <w:caps/>
          <w:lang w:val="es-CO"/>
        </w:rPr>
        <w:t xml:space="preserve"> </w:t>
      </w:r>
      <w:r w:rsidRPr="00521ED2">
        <w:rPr>
          <w:rFonts w:ascii="Tahoma" w:hAnsi="Tahoma" w:cs="Tahoma"/>
          <w:lang w:val="es-CO"/>
        </w:rPr>
        <w:t xml:space="preserve">aduce que hizo vida marital con el causante desde el año 1961; que producto de tal unión procrearon dos (2) hijos hoy mayores de edad, y que durante todo </w:t>
      </w:r>
      <w:r w:rsidR="005B4260" w:rsidRPr="00521ED2">
        <w:rPr>
          <w:rFonts w:ascii="Tahoma" w:hAnsi="Tahoma" w:cs="Tahoma"/>
          <w:lang w:val="es-CO"/>
        </w:rPr>
        <w:t xml:space="preserve">el </w:t>
      </w:r>
      <w:r w:rsidRPr="00521ED2">
        <w:rPr>
          <w:rFonts w:ascii="Tahoma" w:hAnsi="Tahoma" w:cs="Tahoma"/>
          <w:lang w:val="es-CO"/>
        </w:rPr>
        <w:t xml:space="preserve">tiempo asentaron el domicilio común en el barrio Alfonso López de la ciudad de Pereira, compartiendo mesa, techo y lecho, de manera ininterrumpida </w:t>
      </w:r>
      <w:r w:rsidR="005B4260" w:rsidRPr="00521ED2">
        <w:rPr>
          <w:rFonts w:ascii="Tahoma" w:hAnsi="Tahoma" w:cs="Tahoma"/>
          <w:lang w:val="es-CO"/>
        </w:rPr>
        <w:t xml:space="preserve">hasta la fecha del </w:t>
      </w:r>
      <w:r w:rsidR="00F7383B">
        <w:rPr>
          <w:rFonts w:ascii="Tahoma" w:hAnsi="Tahoma" w:cs="Tahoma"/>
          <w:lang w:val="es-CO"/>
        </w:rPr>
        <w:t xml:space="preserve">fallecimiento del </w:t>
      </w:r>
      <w:r w:rsidR="005B4260" w:rsidRPr="00521ED2">
        <w:rPr>
          <w:rFonts w:ascii="Tahoma" w:hAnsi="Tahoma" w:cs="Tahoma"/>
          <w:lang w:val="es-CO"/>
        </w:rPr>
        <w:t>pensionado.</w:t>
      </w:r>
    </w:p>
    <w:p w14:paraId="0E934ED9" w14:textId="77777777" w:rsidR="004B6158" w:rsidRPr="00521ED2" w:rsidRDefault="004B6158" w:rsidP="00FF706A">
      <w:pPr>
        <w:tabs>
          <w:tab w:val="left" w:pos="0"/>
        </w:tabs>
        <w:ind w:firstLine="0"/>
        <w:rPr>
          <w:rFonts w:ascii="Tahoma" w:hAnsi="Tahoma" w:cs="Tahoma"/>
          <w:lang w:val="es-CO"/>
        </w:rPr>
      </w:pPr>
    </w:p>
    <w:p w14:paraId="44449EA4" w14:textId="77777777" w:rsidR="004B6158" w:rsidRPr="00521ED2" w:rsidRDefault="004B6158" w:rsidP="00FF706A">
      <w:pPr>
        <w:tabs>
          <w:tab w:val="left" w:pos="0"/>
        </w:tabs>
        <w:ind w:firstLine="0"/>
        <w:rPr>
          <w:rFonts w:ascii="Tahoma" w:hAnsi="Tahoma" w:cs="Tahoma"/>
          <w:lang w:val="es-CO"/>
        </w:rPr>
      </w:pPr>
      <w:r w:rsidRPr="00521ED2">
        <w:rPr>
          <w:rFonts w:ascii="Tahoma" w:hAnsi="Tahoma" w:cs="Tahoma"/>
          <w:lang w:val="es-CO"/>
        </w:rPr>
        <w:tab/>
        <w:t xml:space="preserve">Por su parte, </w:t>
      </w:r>
      <w:r w:rsidRPr="00521ED2">
        <w:rPr>
          <w:rFonts w:ascii="Tahoma" w:hAnsi="Tahoma" w:cs="Tahoma"/>
          <w:b/>
          <w:lang w:val="es-CO"/>
        </w:rPr>
        <w:t>ANA INÉS VERA DE GÓMEZ</w:t>
      </w:r>
      <w:r w:rsidRPr="00521ED2">
        <w:rPr>
          <w:rFonts w:ascii="Tahoma" w:hAnsi="Tahoma" w:cs="Tahoma"/>
          <w:lang w:val="es-CO"/>
        </w:rPr>
        <w:t xml:space="preserve">, demandante ad-excludendum, señala que simultaneamente con la señora </w:t>
      </w:r>
      <w:r w:rsidRPr="00521ED2">
        <w:rPr>
          <w:rFonts w:ascii="Tahoma" w:hAnsi="Tahoma" w:cs="Tahoma"/>
          <w:b/>
          <w:caps/>
          <w:lang w:val="es-CO"/>
        </w:rPr>
        <w:t>Alba María Ipus Millan</w:t>
      </w:r>
      <w:r w:rsidR="005B4260" w:rsidRPr="00521ED2">
        <w:rPr>
          <w:rFonts w:ascii="Tahoma" w:hAnsi="Tahoma" w:cs="Tahoma"/>
          <w:caps/>
          <w:lang w:val="es-CO"/>
        </w:rPr>
        <w:t xml:space="preserve">, </w:t>
      </w:r>
      <w:r w:rsidR="005B4260" w:rsidRPr="00521ED2">
        <w:rPr>
          <w:rFonts w:ascii="Tahoma" w:hAnsi="Tahoma" w:cs="Tahoma"/>
          <w:lang w:val="es-CO"/>
        </w:rPr>
        <w:t>desde el año 1981 y hasta su muerte, convivió con el fallecido Pedro Nel Agudelo bajo el mismo techo en el barrio la Mariana del municipio vecino de Dosquebradas (Risaralda), quien se quedaba en su casa 2 o 3 días a la semana, y el resto de la semana lo hacía en la casa de esta última, que siempre estuvo enterada de tal circunstancia.</w:t>
      </w:r>
    </w:p>
    <w:p w14:paraId="1786E22E" w14:textId="77777777" w:rsidR="005B4260" w:rsidRPr="00521ED2" w:rsidRDefault="005B4260" w:rsidP="00FF706A">
      <w:pPr>
        <w:tabs>
          <w:tab w:val="left" w:pos="0"/>
        </w:tabs>
        <w:ind w:firstLine="0"/>
        <w:rPr>
          <w:rFonts w:ascii="Tahoma" w:hAnsi="Tahoma" w:cs="Tahoma"/>
          <w:lang w:val="es-CO"/>
        </w:rPr>
      </w:pPr>
    </w:p>
    <w:p w14:paraId="2C9FC811" w14:textId="77777777" w:rsidR="005B4260" w:rsidRPr="00521ED2" w:rsidRDefault="005B4260" w:rsidP="00E633C0">
      <w:pPr>
        <w:pStyle w:val="Paragraphedeliste"/>
        <w:numPr>
          <w:ilvl w:val="0"/>
          <w:numId w:val="3"/>
        </w:numPr>
        <w:tabs>
          <w:tab w:val="left" w:pos="0"/>
        </w:tabs>
        <w:jc w:val="center"/>
        <w:rPr>
          <w:rFonts w:ascii="Tahoma" w:hAnsi="Tahoma" w:cs="Tahoma"/>
          <w:b/>
          <w:lang w:val="es-CO"/>
        </w:rPr>
      </w:pPr>
      <w:r w:rsidRPr="00521ED2">
        <w:rPr>
          <w:rFonts w:ascii="Tahoma" w:hAnsi="Tahoma" w:cs="Tahoma"/>
          <w:b/>
          <w:lang w:val="es-CO"/>
        </w:rPr>
        <w:t>SENTENCIA</w:t>
      </w:r>
    </w:p>
    <w:p w14:paraId="08CB075A" w14:textId="77777777" w:rsidR="005B4260" w:rsidRPr="00521ED2" w:rsidRDefault="005B4260" w:rsidP="005B4260">
      <w:pPr>
        <w:tabs>
          <w:tab w:val="left" w:pos="0"/>
        </w:tabs>
        <w:ind w:firstLine="0"/>
        <w:jc w:val="center"/>
        <w:rPr>
          <w:rFonts w:ascii="Tahoma" w:hAnsi="Tahoma" w:cs="Tahoma"/>
          <w:b/>
          <w:lang w:val="es-CO"/>
        </w:rPr>
      </w:pPr>
    </w:p>
    <w:p w14:paraId="6FE5ACA2" w14:textId="722BD35C" w:rsidR="00B464C4" w:rsidRPr="00521ED2" w:rsidRDefault="00A06229" w:rsidP="00A06229">
      <w:pPr>
        <w:tabs>
          <w:tab w:val="left" w:pos="0"/>
        </w:tabs>
        <w:ind w:firstLine="0"/>
        <w:rPr>
          <w:rFonts w:ascii="Tahoma" w:hAnsi="Tahoma" w:cs="Tahoma"/>
          <w:lang w:val="es-CO"/>
        </w:rPr>
      </w:pPr>
      <w:r w:rsidRPr="00521ED2">
        <w:rPr>
          <w:rFonts w:ascii="Tahoma" w:hAnsi="Tahoma" w:cs="Tahoma"/>
          <w:lang w:val="es-CO"/>
        </w:rPr>
        <w:tab/>
      </w:r>
      <w:r w:rsidR="005B4260" w:rsidRPr="00521ED2">
        <w:rPr>
          <w:rFonts w:ascii="Tahoma" w:hAnsi="Tahoma" w:cs="Tahoma"/>
          <w:lang w:val="es-CO"/>
        </w:rPr>
        <w:t xml:space="preserve">En sede de primera instancia las entidades demandadas fueron condenadas a pagar la pensión de sobreviviente a la señora </w:t>
      </w:r>
      <w:r w:rsidR="005B4260" w:rsidRPr="00521ED2">
        <w:rPr>
          <w:rFonts w:ascii="Tahoma" w:hAnsi="Tahoma" w:cs="Tahoma"/>
          <w:b/>
          <w:caps/>
          <w:lang w:val="es-CO"/>
        </w:rPr>
        <w:t xml:space="preserve">Alba María Ipus Millan </w:t>
      </w:r>
      <w:r w:rsidR="00C30B56" w:rsidRPr="00521ED2">
        <w:rPr>
          <w:rFonts w:ascii="Tahoma" w:hAnsi="Tahoma" w:cs="Tahoma"/>
          <w:lang w:val="es-CO"/>
        </w:rPr>
        <w:t xml:space="preserve">y se </w:t>
      </w:r>
      <w:r w:rsidR="005B4260" w:rsidRPr="00521ED2">
        <w:rPr>
          <w:rFonts w:ascii="Tahoma" w:hAnsi="Tahoma" w:cs="Tahoma"/>
          <w:lang w:val="es-CO"/>
        </w:rPr>
        <w:t xml:space="preserve">despacharon desfavorablemente las pretensiones de la señora </w:t>
      </w:r>
      <w:r w:rsidR="005B4260" w:rsidRPr="00521ED2">
        <w:rPr>
          <w:rFonts w:ascii="Tahoma" w:hAnsi="Tahoma" w:cs="Tahoma"/>
          <w:b/>
          <w:lang w:val="es-CO"/>
        </w:rPr>
        <w:t>ANA INÉS VERA DE GÓMEZ</w:t>
      </w:r>
      <w:r w:rsidR="005B4260" w:rsidRPr="00521ED2">
        <w:rPr>
          <w:rFonts w:ascii="Tahoma" w:hAnsi="Tahoma" w:cs="Tahoma"/>
          <w:lang w:val="es-CO"/>
        </w:rPr>
        <w:t xml:space="preserve">, al considerar que esta última </w:t>
      </w:r>
      <w:r w:rsidRPr="00521ED2">
        <w:rPr>
          <w:rFonts w:ascii="Tahoma" w:hAnsi="Tahoma" w:cs="Tahoma"/>
          <w:lang w:val="es-CO"/>
        </w:rPr>
        <w:t xml:space="preserve">no convivió con el causante durante los últimos años anteriores a su fallecimiento, pues a esa altura ya </w:t>
      </w:r>
      <w:r w:rsidR="00D15DCB" w:rsidRPr="00521ED2">
        <w:rPr>
          <w:rFonts w:ascii="Tahoma" w:hAnsi="Tahoma" w:cs="Tahoma"/>
          <w:lang w:val="es-CO"/>
        </w:rPr>
        <w:t xml:space="preserve">tenía </w:t>
      </w:r>
      <w:r w:rsidR="00B464C4" w:rsidRPr="00521ED2">
        <w:rPr>
          <w:rFonts w:ascii="Tahoma" w:hAnsi="Tahoma" w:cs="Tahoma"/>
          <w:lang w:val="es-CO"/>
        </w:rPr>
        <w:t>más de 80 años</w:t>
      </w:r>
      <w:r w:rsidRPr="00521ED2">
        <w:rPr>
          <w:rFonts w:ascii="Tahoma" w:hAnsi="Tahoma" w:cs="Tahoma"/>
          <w:lang w:val="es-CO"/>
        </w:rPr>
        <w:t xml:space="preserve"> y estaba demasiado enfermo </w:t>
      </w:r>
      <w:r w:rsidR="002B6737">
        <w:rPr>
          <w:rFonts w:ascii="Tahoma" w:hAnsi="Tahoma" w:cs="Tahoma"/>
          <w:lang w:val="es-CO"/>
        </w:rPr>
        <w:t>-</w:t>
      </w:r>
      <w:r w:rsidR="002B6737" w:rsidRPr="002B6737">
        <w:rPr>
          <w:rFonts w:ascii="Tahoma" w:hAnsi="Tahoma" w:cs="Tahoma"/>
          <w:lang w:val="es-CO"/>
        </w:rPr>
        <w:t xml:space="preserve"> </w:t>
      </w:r>
      <w:r w:rsidR="002B6737" w:rsidRPr="00521ED2">
        <w:rPr>
          <w:rFonts w:ascii="Tahoma" w:hAnsi="Tahoma" w:cs="Tahoma"/>
          <w:lang w:val="es-CO"/>
        </w:rPr>
        <w:t>como se puede apreciar en sus últimas fotografías, en la que aparece al lado de Alba María</w:t>
      </w:r>
      <w:r w:rsidR="002B6737">
        <w:rPr>
          <w:rFonts w:ascii="Tahoma" w:hAnsi="Tahoma" w:cs="Tahoma"/>
          <w:lang w:val="es-CO"/>
        </w:rPr>
        <w:t>-</w:t>
      </w:r>
      <w:r w:rsidR="002B6737" w:rsidRPr="00521ED2">
        <w:rPr>
          <w:rFonts w:ascii="Tahoma" w:hAnsi="Tahoma" w:cs="Tahoma"/>
          <w:lang w:val="es-CO"/>
        </w:rPr>
        <w:t xml:space="preserve"> </w:t>
      </w:r>
      <w:r w:rsidRPr="00521ED2">
        <w:rPr>
          <w:rFonts w:ascii="Tahoma" w:hAnsi="Tahoma" w:cs="Tahoma"/>
          <w:lang w:val="es-CO"/>
        </w:rPr>
        <w:t xml:space="preserve">como para creer que se la pasaba de un lugar a otro. Además, la misma demandante –lo mismo que sus testigos- aceptaron que el causante nunca quiso hacer pública su relación con ella. Aunado a que fue con la primera con quien el causante tuvo hijos, a quien afilió a salud y quien </w:t>
      </w:r>
      <w:r w:rsidR="00844AD6" w:rsidRPr="00521ED2">
        <w:rPr>
          <w:rFonts w:ascii="Tahoma" w:hAnsi="Tahoma" w:cs="Tahoma"/>
          <w:lang w:val="es-CO"/>
        </w:rPr>
        <w:t>era la beneficiaria</w:t>
      </w:r>
      <w:r w:rsidR="00B464C4" w:rsidRPr="00521ED2">
        <w:rPr>
          <w:rFonts w:ascii="Tahoma" w:hAnsi="Tahoma" w:cs="Tahoma"/>
          <w:lang w:val="es-CO"/>
        </w:rPr>
        <w:t xml:space="preserve"> del incremento pensional por có</w:t>
      </w:r>
      <w:r w:rsidR="00844AD6" w:rsidRPr="00521ED2">
        <w:rPr>
          <w:rFonts w:ascii="Tahoma" w:hAnsi="Tahoma" w:cs="Tahoma"/>
          <w:lang w:val="es-CO"/>
        </w:rPr>
        <w:t>nyuge a cargo reconocido por el INSTITUTO DE SEGUROS SOCIALES –Hoy COLPENSIONES-</w:t>
      </w:r>
    </w:p>
    <w:p w14:paraId="591CB1BF" w14:textId="77777777" w:rsidR="00B464C4" w:rsidRPr="00521ED2" w:rsidRDefault="00B464C4" w:rsidP="00A06229">
      <w:pPr>
        <w:tabs>
          <w:tab w:val="left" w:pos="0"/>
        </w:tabs>
        <w:ind w:firstLine="0"/>
        <w:rPr>
          <w:rFonts w:ascii="Tahoma" w:hAnsi="Tahoma" w:cs="Tahoma"/>
          <w:lang w:val="es-CO"/>
        </w:rPr>
      </w:pPr>
    </w:p>
    <w:p w14:paraId="3CDBBFA2" w14:textId="12A5E5F0" w:rsidR="00C30B56" w:rsidRPr="00521ED2" w:rsidRDefault="00B464C4" w:rsidP="00A06229">
      <w:pPr>
        <w:tabs>
          <w:tab w:val="left" w:pos="0"/>
        </w:tabs>
        <w:ind w:firstLine="0"/>
        <w:rPr>
          <w:rFonts w:ascii="Tahoma" w:hAnsi="Tahoma" w:cs="Tahoma"/>
          <w:lang w:val="es-CO"/>
        </w:rPr>
      </w:pPr>
      <w:r w:rsidRPr="00521ED2">
        <w:rPr>
          <w:rFonts w:ascii="Tahoma" w:hAnsi="Tahoma" w:cs="Tahoma"/>
          <w:lang w:val="es-CO"/>
        </w:rPr>
        <w:lastRenderedPageBreak/>
        <w:tab/>
        <w:t>Para arribar a tal conclusión, indicó que aunque los declarantes que acudieron al llamado de la demandante ad-exclude</w:t>
      </w:r>
      <w:r w:rsidR="003B298E" w:rsidRPr="00521ED2">
        <w:rPr>
          <w:rFonts w:ascii="Tahoma" w:hAnsi="Tahoma" w:cs="Tahoma"/>
          <w:lang w:val="es-CO"/>
        </w:rPr>
        <w:t xml:space="preserve">ndum señalaron que el causante vivia bajo el mismo techo con la </w:t>
      </w:r>
      <w:r w:rsidR="00DE1194">
        <w:rPr>
          <w:rFonts w:ascii="Tahoma" w:hAnsi="Tahoma" w:cs="Tahoma"/>
          <w:lang w:val="es-CO"/>
        </w:rPr>
        <w:t>s</w:t>
      </w:r>
      <w:r w:rsidR="00DE1194" w:rsidRPr="00521ED2">
        <w:rPr>
          <w:rFonts w:ascii="Tahoma" w:hAnsi="Tahoma" w:cs="Tahoma"/>
          <w:lang w:val="es-CO"/>
        </w:rPr>
        <w:t>eñora</w:t>
      </w:r>
      <w:r w:rsidR="003B298E" w:rsidRPr="00521ED2">
        <w:rPr>
          <w:rFonts w:ascii="Tahoma" w:hAnsi="Tahoma" w:cs="Tahoma"/>
          <w:lang w:val="es-CO"/>
        </w:rPr>
        <w:t xml:space="preserve"> </w:t>
      </w:r>
      <w:r w:rsidR="003B298E" w:rsidRPr="00521ED2">
        <w:rPr>
          <w:rFonts w:ascii="Tahoma" w:hAnsi="Tahoma" w:cs="Tahoma"/>
          <w:b/>
          <w:lang w:val="es-CO"/>
        </w:rPr>
        <w:t>ANA INÉS VERA DE GÓMEZ</w:t>
      </w:r>
      <w:r w:rsidR="003B298E" w:rsidRPr="00521ED2">
        <w:rPr>
          <w:rFonts w:ascii="Tahoma" w:hAnsi="Tahoma" w:cs="Tahoma"/>
          <w:lang w:val="es-CO"/>
        </w:rPr>
        <w:t xml:space="preserve">, en el barrio la Mariana (en Dosquebradas), lo cierto es que </w:t>
      </w:r>
      <w:r w:rsidR="003B298E" w:rsidRPr="00521ED2">
        <w:rPr>
          <w:rFonts w:ascii="Tahoma" w:hAnsi="Tahoma" w:cs="Tahoma"/>
          <w:b/>
          <w:caps/>
          <w:lang w:val="es-CO"/>
        </w:rPr>
        <w:t>John Freddy Agudelo</w:t>
      </w:r>
      <w:r w:rsidR="003B298E" w:rsidRPr="00521ED2">
        <w:rPr>
          <w:rFonts w:ascii="Tahoma" w:hAnsi="Tahoma" w:cs="Tahoma"/>
          <w:lang w:val="es-CO"/>
        </w:rPr>
        <w:t>, sobrino del pensionado fallecido, indicó que con el paso de los años</w:t>
      </w:r>
      <w:r w:rsidR="00D15DCB" w:rsidRPr="00521ED2">
        <w:rPr>
          <w:rFonts w:ascii="Tahoma" w:hAnsi="Tahoma" w:cs="Tahoma"/>
          <w:lang w:val="es-CO"/>
        </w:rPr>
        <w:t xml:space="preserve"> su tí</w:t>
      </w:r>
      <w:r w:rsidR="003B298E" w:rsidRPr="00521ED2">
        <w:rPr>
          <w:rFonts w:ascii="Tahoma" w:hAnsi="Tahoma" w:cs="Tahoma"/>
          <w:lang w:val="es-CO"/>
        </w:rPr>
        <w:t>o dejó de salir de la casa</w:t>
      </w:r>
      <w:r w:rsidR="00C30B56" w:rsidRPr="00521ED2">
        <w:rPr>
          <w:rFonts w:ascii="Tahoma" w:hAnsi="Tahoma" w:cs="Tahoma"/>
          <w:lang w:val="es-CO"/>
        </w:rPr>
        <w:t>, se la pasaba sentado en una silla en el segundo piso de su casa</w:t>
      </w:r>
      <w:r w:rsidR="003B298E" w:rsidRPr="00521ED2">
        <w:rPr>
          <w:rFonts w:ascii="Tahoma" w:hAnsi="Tahoma" w:cs="Tahoma"/>
          <w:lang w:val="es-CO"/>
        </w:rPr>
        <w:t>, y cada vez participaba menos de las fiestas decembrinas, pese a que siempre fue muy animoso y fiestero, tanto que donaba el</w:t>
      </w:r>
      <w:r w:rsidR="00C30B56" w:rsidRPr="00521ED2">
        <w:rPr>
          <w:rFonts w:ascii="Tahoma" w:hAnsi="Tahoma" w:cs="Tahoma"/>
          <w:lang w:val="es-CO"/>
        </w:rPr>
        <w:t xml:space="preserve"> marrano de diciembre. </w:t>
      </w:r>
    </w:p>
    <w:p w14:paraId="55537C1F" w14:textId="77777777" w:rsidR="003B298E" w:rsidRPr="00521ED2" w:rsidRDefault="003B298E" w:rsidP="00A06229">
      <w:pPr>
        <w:tabs>
          <w:tab w:val="left" w:pos="0"/>
        </w:tabs>
        <w:ind w:firstLine="0"/>
        <w:rPr>
          <w:rFonts w:ascii="Tahoma" w:hAnsi="Tahoma" w:cs="Tahoma"/>
          <w:lang w:val="es-CO"/>
        </w:rPr>
      </w:pPr>
    </w:p>
    <w:p w14:paraId="7ECD9C08" w14:textId="77777777" w:rsidR="00835008" w:rsidRPr="00521ED2" w:rsidRDefault="00C30B56" w:rsidP="00E633C0">
      <w:pPr>
        <w:pStyle w:val="Paragraphedeliste"/>
        <w:numPr>
          <w:ilvl w:val="0"/>
          <w:numId w:val="5"/>
        </w:numPr>
        <w:jc w:val="center"/>
        <w:rPr>
          <w:rFonts w:ascii="Tahoma" w:hAnsi="Tahoma" w:cs="Tahoma"/>
          <w:b/>
          <w:lang w:val="es-CO"/>
        </w:rPr>
      </w:pPr>
      <w:r w:rsidRPr="00521ED2">
        <w:rPr>
          <w:rFonts w:ascii="Tahoma" w:hAnsi="Tahoma" w:cs="Tahoma"/>
          <w:b/>
          <w:lang w:val="es-CO"/>
        </w:rPr>
        <w:t>RECURSO DE APELACIÓN</w:t>
      </w:r>
    </w:p>
    <w:p w14:paraId="30E7D8E4" w14:textId="77777777" w:rsidR="00C30B56" w:rsidRPr="00521ED2" w:rsidRDefault="00C30B56" w:rsidP="00C30B56">
      <w:pPr>
        <w:ind w:firstLine="0"/>
        <w:rPr>
          <w:rFonts w:ascii="Tahoma" w:hAnsi="Tahoma" w:cs="Tahoma"/>
          <w:lang w:val="es-CO"/>
        </w:rPr>
      </w:pPr>
    </w:p>
    <w:p w14:paraId="49787194" w14:textId="5F117F7B" w:rsidR="0014269A" w:rsidRPr="00521ED2" w:rsidRDefault="00C30B56" w:rsidP="00C30B56">
      <w:pPr>
        <w:ind w:firstLine="0"/>
        <w:rPr>
          <w:rFonts w:ascii="Tahoma" w:hAnsi="Tahoma" w:cs="Tahoma"/>
          <w:lang w:val="es-CO"/>
        </w:rPr>
      </w:pPr>
      <w:r w:rsidRPr="00521ED2">
        <w:rPr>
          <w:rFonts w:ascii="Tahoma" w:hAnsi="Tahoma" w:cs="Tahoma"/>
          <w:lang w:val="es-CO"/>
        </w:rPr>
        <w:tab/>
      </w:r>
      <w:r w:rsidR="00D15DCB" w:rsidRPr="00521ED2">
        <w:rPr>
          <w:rFonts w:ascii="Tahoma" w:hAnsi="Tahoma" w:cs="Tahoma"/>
          <w:lang w:val="es-CO"/>
        </w:rPr>
        <w:t>La citada demandante presentó recurso de apelación contra la decisión acaba</w:t>
      </w:r>
      <w:r w:rsidR="00F7383B">
        <w:rPr>
          <w:rFonts w:ascii="Tahoma" w:hAnsi="Tahoma" w:cs="Tahoma"/>
          <w:lang w:val="es-CO"/>
        </w:rPr>
        <w:t>da</w:t>
      </w:r>
      <w:r w:rsidR="00D15DCB" w:rsidRPr="00521ED2">
        <w:rPr>
          <w:rFonts w:ascii="Tahoma" w:hAnsi="Tahoma" w:cs="Tahoma"/>
          <w:lang w:val="es-CO"/>
        </w:rPr>
        <w:t xml:space="preserve"> de resumir, el cual sustentó en los siguientes puntos:</w:t>
      </w:r>
      <w:r w:rsidR="0014269A" w:rsidRPr="00521ED2">
        <w:rPr>
          <w:rFonts w:ascii="Tahoma" w:hAnsi="Tahoma" w:cs="Tahoma"/>
          <w:lang w:val="es-CO"/>
        </w:rPr>
        <w:t xml:space="preserve"> </w:t>
      </w:r>
    </w:p>
    <w:p w14:paraId="2CAA10EF" w14:textId="77777777" w:rsidR="0014269A" w:rsidRPr="00521ED2" w:rsidRDefault="0014269A" w:rsidP="0014269A">
      <w:pPr>
        <w:ind w:firstLine="708"/>
        <w:rPr>
          <w:rFonts w:ascii="Tahoma" w:hAnsi="Tahoma" w:cs="Tahoma"/>
          <w:lang w:val="es-CO"/>
        </w:rPr>
      </w:pPr>
    </w:p>
    <w:p w14:paraId="13587652" w14:textId="77777777" w:rsidR="003C589B" w:rsidRPr="00521ED2" w:rsidRDefault="00DD6D0C" w:rsidP="003C589B">
      <w:pPr>
        <w:pStyle w:val="Paragraphedeliste"/>
        <w:numPr>
          <w:ilvl w:val="0"/>
          <w:numId w:val="4"/>
        </w:numPr>
        <w:ind w:left="993" w:hanging="284"/>
        <w:rPr>
          <w:rFonts w:ascii="Tahoma" w:hAnsi="Tahoma" w:cs="Tahoma"/>
          <w:lang w:val="es-CO"/>
        </w:rPr>
      </w:pPr>
      <w:r w:rsidRPr="00521ED2">
        <w:rPr>
          <w:rFonts w:ascii="Tahoma" w:hAnsi="Tahoma" w:cs="Tahoma"/>
          <w:lang w:val="es-CO"/>
        </w:rPr>
        <w:t>Dos de los testigos arribados al proceso por la señora ALBA MARÍ</w:t>
      </w:r>
      <w:r w:rsidR="009E08CF" w:rsidRPr="00521ED2">
        <w:rPr>
          <w:rFonts w:ascii="Tahoma" w:hAnsi="Tahoma" w:cs="Tahoma"/>
          <w:lang w:val="es-CO"/>
        </w:rPr>
        <w:t xml:space="preserve">A IPUS MILLAN, los señores </w:t>
      </w:r>
      <w:r w:rsidR="009E08CF" w:rsidRPr="00521ED2">
        <w:rPr>
          <w:rFonts w:ascii="Tahoma" w:hAnsi="Tahoma" w:cs="Tahoma"/>
          <w:b/>
          <w:caps/>
          <w:lang w:val="es-CO"/>
        </w:rPr>
        <w:t xml:space="preserve">John Freddy Agudelo </w:t>
      </w:r>
      <w:r w:rsidR="007F1F43" w:rsidRPr="00521ED2">
        <w:rPr>
          <w:rFonts w:ascii="Tahoma" w:hAnsi="Tahoma" w:cs="Tahoma"/>
          <w:lang w:val="es-CO"/>
        </w:rPr>
        <w:t xml:space="preserve">y </w:t>
      </w:r>
      <w:r w:rsidR="007F1F43" w:rsidRPr="00521ED2">
        <w:rPr>
          <w:rFonts w:ascii="Tahoma" w:hAnsi="Tahoma" w:cs="Tahoma"/>
          <w:b/>
          <w:lang w:val="es-CO"/>
        </w:rPr>
        <w:t>ELMER DE JESÚS GAVIRIA CARDONA</w:t>
      </w:r>
      <w:r w:rsidR="007F1F43" w:rsidRPr="00521ED2">
        <w:rPr>
          <w:rFonts w:ascii="Tahoma" w:hAnsi="Tahoma" w:cs="Tahoma"/>
          <w:lang w:val="es-CO"/>
        </w:rPr>
        <w:t>,</w:t>
      </w:r>
      <w:r w:rsidR="003C589B" w:rsidRPr="00521ED2">
        <w:rPr>
          <w:rFonts w:ascii="Tahoma" w:hAnsi="Tahoma" w:cs="Tahoma"/>
          <w:lang w:val="es-CO"/>
        </w:rPr>
        <w:t xml:space="preserve"> no vivian cerca del domicilio del causante en</w:t>
      </w:r>
      <w:r w:rsidR="007F1F43" w:rsidRPr="00521ED2">
        <w:rPr>
          <w:rFonts w:ascii="Tahoma" w:hAnsi="Tahoma" w:cs="Tahoma"/>
          <w:lang w:val="es-CO"/>
        </w:rPr>
        <w:t xml:space="preserve"> el barrio Alfonso López, </w:t>
      </w:r>
      <w:r w:rsidR="004B7771" w:rsidRPr="00521ED2">
        <w:rPr>
          <w:rFonts w:ascii="Tahoma" w:hAnsi="Tahoma" w:cs="Tahoma"/>
          <w:lang w:val="es-CO"/>
        </w:rPr>
        <w:t xml:space="preserve">y por tanto no podian </w:t>
      </w:r>
      <w:r w:rsidR="003C589B" w:rsidRPr="00521ED2">
        <w:rPr>
          <w:rFonts w:ascii="Tahoma" w:hAnsi="Tahoma" w:cs="Tahoma"/>
          <w:lang w:val="es-CO"/>
        </w:rPr>
        <w:t>afirmar con certeza que este no salia de su casa, pues no lo veian todos los días.</w:t>
      </w:r>
    </w:p>
    <w:p w14:paraId="43BFE4EE" w14:textId="77777777" w:rsidR="003C589B" w:rsidRPr="00521ED2" w:rsidRDefault="003C589B" w:rsidP="003C589B">
      <w:pPr>
        <w:pStyle w:val="Paragraphedeliste"/>
        <w:ind w:left="993" w:firstLine="0"/>
        <w:rPr>
          <w:rFonts w:ascii="Tahoma" w:hAnsi="Tahoma" w:cs="Tahoma"/>
          <w:lang w:val="es-CO"/>
        </w:rPr>
      </w:pPr>
    </w:p>
    <w:p w14:paraId="33BE60B1" w14:textId="77777777" w:rsidR="00BF090F" w:rsidRPr="00521ED2" w:rsidRDefault="00954088" w:rsidP="003C589B">
      <w:pPr>
        <w:pStyle w:val="Paragraphedeliste"/>
        <w:numPr>
          <w:ilvl w:val="0"/>
          <w:numId w:val="4"/>
        </w:numPr>
        <w:ind w:left="993" w:hanging="284"/>
        <w:rPr>
          <w:rFonts w:ascii="Tahoma" w:hAnsi="Tahoma" w:cs="Tahoma"/>
          <w:lang w:val="es-CO"/>
        </w:rPr>
      </w:pPr>
      <w:r w:rsidRPr="00521ED2">
        <w:rPr>
          <w:rFonts w:ascii="Tahoma" w:hAnsi="Tahoma" w:cs="Tahoma"/>
          <w:lang w:val="es-CO"/>
        </w:rPr>
        <w:t>Una fotografia captura tan solo un instante de la vida de la personas, por lo tanto no es un medio de prueba del cual se pueda derivar que alguien estaba enfermo</w:t>
      </w:r>
      <w:r w:rsidR="00BF090F" w:rsidRPr="00521ED2">
        <w:rPr>
          <w:rFonts w:ascii="Tahoma" w:hAnsi="Tahoma" w:cs="Tahoma"/>
          <w:lang w:val="es-CO"/>
        </w:rPr>
        <w:t xml:space="preserve"> o que no estaba en capacidad de salir de su casa. Además, la afirmación de la jueza de primera en torno a que el por su avanzada edad el causante ya no salia de su casa no guarda correspondencia con el dicho de los testigos, pues ninguno de ellos, ni de un lado ni del otra, hicieron una afirmación en tal sentido.</w:t>
      </w:r>
    </w:p>
    <w:p w14:paraId="29904529" w14:textId="77777777" w:rsidR="00BF090F" w:rsidRPr="00521ED2" w:rsidRDefault="00BF090F" w:rsidP="00BF090F">
      <w:pPr>
        <w:ind w:firstLine="0"/>
        <w:rPr>
          <w:rFonts w:ascii="Tahoma" w:hAnsi="Tahoma" w:cs="Tahoma"/>
          <w:lang w:val="es-CO"/>
        </w:rPr>
      </w:pPr>
    </w:p>
    <w:p w14:paraId="1EBA0E16" w14:textId="77777777" w:rsidR="00E633C0" w:rsidRPr="00DE1194" w:rsidRDefault="00BF090F" w:rsidP="00BF090F">
      <w:pPr>
        <w:pStyle w:val="Paragraphedeliste"/>
        <w:numPr>
          <w:ilvl w:val="0"/>
          <w:numId w:val="4"/>
        </w:numPr>
        <w:ind w:left="993" w:hanging="284"/>
        <w:rPr>
          <w:rFonts w:ascii="Tahoma" w:hAnsi="Tahoma" w:cs="Tahoma"/>
          <w:lang w:val="es-CO"/>
        </w:rPr>
      </w:pPr>
      <w:r w:rsidRPr="00521ED2">
        <w:rPr>
          <w:rFonts w:ascii="Tahoma" w:hAnsi="Tahoma" w:cs="Tahoma"/>
          <w:lang w:val="es-CO"/>
        </w:rPr>
        <w:t>La totalidad de los declarantes citados al proceso por la demandante ad-excludendum, señalaron</w:t>
      </w:r>
      <w:r w:rsidR="00BE2075" w:rsidRPr="00521ED2">
        <w:rPr>
          <w:rFonts w:ascii="Tahoma" w:hAnsi="Tahoma" w:cs="Tahoma"/>
          <w:lang w:val="es-CO"/>
        </w:rPr>
        <w:t xml:space="preserve"> que entre esta y el causante existió </w:t>
      </w:r>
      <w:r w:rsidR="00277AA3" w:rsidRPr="00521ED2">
        <w:rPr>
          <w:rFonts w:ascii="Tahoma" w:hAnsi="Tahoma" w:cs="Tahoma"/>
          <w:lang w:val="es-CO"/>
        </w:rPr>
        <w:t>una relación de pareja y coincidieron con lo indicado en la demanda en cuanto</w:t>
      </w:r>
      <w:r w:rsidR="00E633C0" w:rsidRPr="00521ED2">
        <w:rPr>
          <w:rFonts w:ascii="Tahoma" w:hAnsi="Tahoma" w:cs="Tahoma"/>
          <w:lang w:val="es-CO"/>
        </w:rPr>
        <w:t xml:space="preserve"> a la</w:t>
      </w:r>
      <w:r w:rsidR="00277AA3" w:rsidRPr="00521ED2">
        <w:rPr>
          <w:rFonts w:ascii="Tahoma" w:hAnsi="Tahoma" w:cs="Tahoma"/>
          <w:lang w:val="es-CO"/>
        </w:rPr>
        <w:t xml:space="preserve"> </w:t>
      </w:r>
      <w:r w:rsidR="005E2AC2" w:rsidRPr="00521ED2">
        <w:rPr>
          <w:rFonts w:ascii="Tahoma" w:hAnsi="Tahoma" w:cs="Tahoma"/>
          <w:lang w:val="es-CO"/>
        </w:rPr>
        <w:t xml:space="preserve">frecuencia con que el causante visitaba y se quedaba en la casa con </w:t>
      </w:r>
      <w:r w:rsidR="005E2AC2" w:rsidRPr="00521ED2">
        <w:rPr>
          <w:rFonts w:ascii="Tahoma" w:hAnsi="Tahoma" w:cs="Tahoma"/>
          <w:b/>
          <w:lang w:val="es-CO"/>
        </w:rPr>
        <w:t>ANA INÉS VERA DE GÓMEZ</w:t>
      </w:r>
      <w:r w:rsidR="00E633C0" w:rsidRPr="00521ED2">
        <w:rPr>
          <w:rFonts w:ascii="Tahoma" w:hAnsi="Tahoma" w:cs="Tahoma"/>
          <w:lang w:val="es-CO"/>
        </w:rPr>
        <w:t>, con lo que queda en evidencia que habia simultaneidad de convivencia.</w:t>
      </w:r>
    </w:p>
    <w:p w14:paraId="62BB33D0" w14:textId="77777777" w:rsidR="00E633C0" w:rsidRPr="00DE1194" w:rsidRDefault="00E633C0" w:rsidP="00E633C0">
      <w:pPr>
        <w:ind w:firstLine="0"/>
        <w:rPr>
          <w:rFonts w:ascii="Tahoma" w:hAnsi="Tahoma" w:cs="Tahoma"/>
          <w:lang w:val="es-CO"/>
        </w:rPr>
      </w:pPr>
    </w:p>
    <w:p w14:paraId="42BF99E4" w14:textId="77777777" w:rsidR="00D15DCB" w:rsidRPr="00DE1194" w:rsidRDefault="00E633C0" w:rsidP="00E633C0">
      <w:pPr>
        <w:pStyle w:val="Paragraphedeliste"/>
        <w:numPr>
          <w:ilvl w:val="0"/>
          <w:numId w:val="5"/>
        </w:numPr>
        <w:jc w:val="center"/>
        <w:rPr>
          <w:rFonts w:ascii="Tahoma" w:hAnsi="Tahoma" w:cs="Tahoma"/>
          <w:b/>
          <w:lang w:val="es-CO"/>
        </w:rPr>
      </w:pPr>
      <w:r w:rsidRPr="00DE1194">
        <w:rPr>
          <w:rFonts w:ascii="Tahoma" w:hAnsi="Tahoma" w:cs="Tahoma"/>
          <w:b/>
          <w:lang w:val="es-CO"/>
        </w:rPr>
        <w:t>CONSIDERACIONES</w:t>
      </w:r>
    </w:p>
    <w:p w14:paraId="1658744C" w14:textId="77777777" w:rsidR="002B6737" w:rsidRPr="00DE1194" w:rsidRDefault="002B6737" w:rsidP="002B6737">
      <w:pPr>
        <w:jc w:val="center"/>
        <w:rPr>
          <w:rFonts w:ascii="Tahoma" w:hAnsi="Tahoma" w:cs="Tahoma"/>
          <w:b/>
          <w:lang w:val="es-CO"/>
        </w:rPr>
      </w:pPr>
    </w:p>
    <w:p w14:paraId="1CB7665B" w14:textId="7BED6BC5" w:rsidR="008434B9" w:rsidRPr="00DE1194" w:rsidRDefault="008434B9" w:rsidP="008434B9">
      <w:pPr>
        <w:pStyle w:val="Titre"/>
        <w:spacing w:line="240" w:lineRule="auto"/>
        <w:ind w:left="2127" w:hanging="1047"/>
        <w:jc w:val="both"/>
        <w:rPr>
          <w:rFonts w:ascii="Tahoma" w:hAnsi="Tahoma" w:cs="Tahoma"/>
          <w:b w:val="0"/>
          <w:caps/>
          <w:sz w:val="22"/>
          <w:szCs w:val="22"/>
        </w:rPr>
      </w:pPr>
      <w:r w:rsidRPr="00DE1194">
        <w:rPr>
          <w:rFonts w:ascii="Tahoma" w:hAnsi="Tahoma" w:cs="Tahoma"/>
          <w:caps/>
          <w:sz w:val="22"/>
          <w:szCs w:val="22"/>
        </w:rPr>
        <w:t>4.1- Pensión de sobrevivientes – Art. 47 de</w:t>
      </w:r>
      <w:r w:rsidR="00DE1194">
        <w:rPr>
          <w:rFonts w:ascii="Tahoma" w:hAnsi="Tahoma" w:cs="Tahoma"/>
          <w:caps/>
          <w:sz w:val="22"/>
          <w:szCs w:val="22"/>
        </w:rPr>
        <w:t xml:space="preserve"> la Ley 100 de 1993</w:t>
      </w:r>
    </w:p>
    <w:p w14:paraId="6B72AE88" w14:textId="77777777" w:rsidR="008434B9" w:rsidRPr="008434B9" w:rsidRDefault="008434B9" w:rsidP="008434B9">
      <w:pPr>
        <w:pStyle w:val="Titre"/>
        <w:spacing w:line="240" w:lineRule="auto"/>
        <w:ind w:left="2127" w:hanging="2127"/>
        <w:jc w:val="both"/>
        <w:rPr>
          <w:rFonts w:ascii="Tahoma" w:hAnsi="Tahoma" w:cs="Tahoma"/>
          <w:b w:val="0"/>
        </w:rPr>
      </w:pPr>
    </w:p>
    <w:p w14:paraId="5CB9834C" w14:textId="27BE47EC" w:rsidR="00C56FD1" w:rsidRPr="00DE1194" w:rsidRDefault="008434B9" w:rsidP="00DE1194">
      <w:pPr>
        <w:pStyle w:val="Titre"/>
        <w:spacing w:line="276" w:lineRule="auto"/>
        <w:ind w:firstLine="708"/>
        <w:jc w:val="both"/>
        <w:rPr>
          <w:rFonts w:ascii="Arial Narrow" w:hAnsi="Arial Narrow" w:cs="Tahoma"/>
          <w:b w:val="0"/>
          <w:i/>
          <w:sz w:val="22"/>
          <w:szCs w:val="22"/>
        </w:rPr>
      </w:pPr>
      <w:r w:rsidRPr="00C56FD1">
        <w:rPr>
          <w:rFonts w:ascii="Tahoma" w:hAnsi="Tahoma" w:cs="Tahoma"/>
          <w:b w:val="0"/>
          <w:sz w:val="22"/>
          <w:szCs w:val="22"/>
        </w:rPr>
        <w:t xml:space="preserve">Dado que el fallecimiento del señor </w:t>
      </w:r>
      <w:r w:rsidRPr="00DE1194">
        <w:rPr>
          <w:rFonts w:ascii="Tahoma" w:hAnsi="Tahoma" w:cs="Tahoma"/>
          <w:sz w:val="22"/>
          <w:szCs w:val="22"/>
        </w:rPr>
        <w:t>PEDRO NEL AGUDELO SÁNCHEZ</w:t>
      </w:r>
      <w:r w:rsidRPr="00C56FD1">
        <w:rPr>
          <w:rFonts w:ascii="Tahoma" w:hAnsi="Tahoma" w:cs="Tahoma"/>
          <w:b w:val="0"/>
          <w:sz w:val="22"/>
          <w:szCs w:val="22"/>
        </w:rPr>
        <w:t xml:space="preserve"> ocurrió el 2 de enero de 2014, la norma llamada definir la solicitud pensional es el artículo 47 de la Ley 100 de 1993, en la forma en la que fue modificado por el artículo 13 de la Ley 797 de 2003. Dicha norma establece, en lo que interesa al proceso que </w:t>
      </w:r>
      <w:r w:rsidR="00DE1194">
        <w:rPr>
          <w:rFonts w:ascii="Arial Narrow" w:hAnsi="Arial Narrow" w:cs="Tahoma"/>
          <w:b w:val="0"/>
          <w:i/>
          <w:sz w:val="22"/>
          <w:szCs w:val="22"/>
        </w:rPr>
        <w:t>“s</w:t>
      </w:r>
      <w:r w:rsidRPr="00DE1194">
        <w:rPr>
          <w:rFonts w:ascii="Arial Narrow" w:hAnsi="Arial Narrow" w:cs="Tahoma"/>
          <w:b w:val="0"/>
          <w:i/>
          <w:sz w:val="22"/>
          <w:szCs w:val="22"/>
        </w:rPr>
        <w:t>on beneficiarios de la pensión de sobrevivientes, entre otros, en forma vitalicia, el cónyuge o la compañera o compañero permanente supérstite, siempre que acredite que estuvo haciendo vida marital con el causante hasta su muerte y que convivió con este no menos de cinco (5) años continuos con anterioridad a su muerte</w:t>
      </w:r>
      <w:r w:rsidR="00DE1194">
        <w:rPr>
          <w:rFonts w:ascii="Arial Narrow" w:hAnsi="Arial Narrow" w:cs="Tahoma"/>
          <w:b w:val="0"/>
          <w:i/>
          <w:sz w:val="22"/>
          <w:szCs w:val="22"/>
        </w:rPr>
        <w:t>”</w:t>
      </w:r>
      <w:r w:rsidRPr="00DE1194">
        <w:rPr>
          <w:rFonts w:ascii="Arial Narrow" w:hAnsi="Arial Narrow" w:cs="Tahoma"/>
          <w:b w:val="0"/>
          <w:i/>
          <w:sz w:val="22"/>
          <w:szCs w:val="22"/>
        </w:rPr>
        <w:t xml:space="preserve">. </w:t>
      </w:r>
    </w:p>
    <w:p w14:paraId="0F3EB016" w14:textId="77777777" w:rsidR="00C56FD1" w:rsidRDefault="00C56FD1" w:rsidP="00DE1194">
      <w:pPr>
        <w:pStyle w:val="Titre"/>
        <w:spacing w:line="276" w:lineRule="auto"/>
        <w:ind w:firstLine="708"/>
        <w:jc w:val="both"/>
        <w:rPr>
          <w:rFonts w:ascii="Tahoma" w:hAnsi="Tahoma" w:cs="Tahoma"/>
          <w:b w:val="0"/>
          <w:sz w:val="22"/>
          <w:szCs w:val="22"/>
        </w:rPr>
      </w:pPr>
    </w:p>
    <w:p w14:paraId="361FAEEC" w14:textId="6FB6751F" w:rsidR="008434B9" w:rsidRPr="00DE1194" w:rsidRDefault="00DE1194" w:rsidP="00DE1194">
      <w:pPr>
        <w:pStyle w:val="Titre"/>
        <w:spacing w:line="276" w:lineRule="auto"/>
        <w:ind w:firstLine="708"/>
        <w:jc w:val="both"/>
        <w:rPr>
          <w:rFonts w:ascii="Arial Narrow" w:hAnsi="Arial Narrow" w:cs="Tahoma"/>
          <w:b w:val="0"/>
          <w:i/>
          <w:sz w:val="22"/>
          <w:szCs w:val="22"/>
        </w:rPr>
      </w:pPr>
      <w:r>
        <w:rPr>
          <w:rFonts w:ascii="Tahoma" w:hAnsi="Tahoma" w:cs="Tahoma"/>
          <w:b w:val="0"/>
          <w:sz w:val="22"/>
          <w:szCs w:val="22"/>
        </w:rPr>
        <w:t>Dispuso</w:t>
      </w:r>
      <w:r w:rsidR="00C56FD1">
        <w:rPr>
          <w:rFonts w:ascii="Tahoma" w:hAnsi="Tahoma" w:cs="Tahoma"/>
          <w:b w:val="0"/>
          <w:sz w:val="22"/>
          <w:szCs w:val="22"/>
        </w:rPr>
        <w:t xml:space="preserve"> ese mismo artículo que </w:t>
      </w:r>
      <w:r w:rsidR="00C56FD1" w:rsidRPr="00C56FD1">
        <w:rPr>
          <w:rFonts w:ascii="Tahoma" w:hAnsi="Tahoma" w:cs="Tahoma"/>
          <w:b w:val="0"/>
          <w:sz w:val="22"/>
          <w:szCs w:val="22"/>
        </w:rPr>
        <w:t xml:space="preserve">en caso de convivencia simultánea en los últimos cinco </w:t>
      </w:r>
      <w:r w:rsidR="00C56FD1">
        <w:rPr>
          <w:rFonts w:ascii="Tahoma" w:hAnsi="Tahoma" w:cs="Tahoma"/>
          <w:b w:val="0"/>
          <w:sz w:val="22"/>
          <w:szCs w:val="22"/>
        </w:rPr>
        <w:t xml:space="preserve">(5) </w:t>
      </w:r>
      <w:r w:rsidR="00C56FD1" w:rsidRPr="00C56FD1">
        <w:rPr>
          <w:rFonts w:ascii="Tahoma" w:hAnsi="Tahoma" w:cs="Tahoma"/>
          <w:b w:val="0"/>
          <w:sz w:val="22"/>
          <w:szCs w:val="22"/>
        </w:rPr>
        <w:t>años, antes del fallecimiento del causante entre un cónyuge y una</w:t>
      </w:r>
      <w:r w:rsidR="00C56FD1" w:rsidRPr="00C56FD1">
        <w:rPr>
          <w:rStyle w:val="apple-converted-space"/>
          <w:rFonts w:ascii="Tahoma" w:hAnsi="Tahoma" w:cs="Tahoma"/>
          <w:b w:val="0"/>
          <w:sz w:val="22"/>
          <w:szCs w:val="22"/>
        </w:rPr>
        <w:t> </w:t>
      </w:r>
      <w:r w:rsidR="00C56FD1" w:rsidRPr="00C56FD1">
        <w:rPr>
          <w:rStyle w:val="iaj"/>
          <w:rFonts w:ascii="Tahoma" w:hAnsi="Tahoma" w:cs="Tahoma"/>
          <w:b w:val="0"/>
          <w:iCs/>
          <w:sz w:val="22"/>
          <w:szCs w:val="22"/>
        </w:rPr>
        <w:t>compañera o compañero permanente</w:t>
      </w:r>
      <w:r w:rsidR="00C56FD1" w:rsidRPr="00C56FD1">
        <w:rPr>
          <w:rFonts w:ascii="Tahoma" w:hAnsi="Tahoma" w:cs="Tahoma"/>
          <w:b w:val="0"/>
          <w:sz w:val="22"/>
          <w:szCs w:val="22"/>
        </w:rPr>
        <w:t xml:space="preserve">, </w:t>
      </w:r>
      <w:r w:rsidRPr="00DE1194">
        <w:rPr>
          <w:rFonts w:ascii="Arial Narrow" w:hAnsi="Arial Narrow" w:cs="Tahoma"/>
          <w:b w:val="0"/>
          <w:i/>
          <w:sz w:val="22"/>
          <w:szCs w:val="22"/>
        </w:rPr>
        <w:t>“</w:t>
      </w:r>
      <w:r w:rsidR="00C56FD1" w:rsidRPr="00DE1194">
        <w:rPr>
          <w:rFonts w:ascii="Arial Narrow" w:hAnsi="Arial Narrow" w:cs="Tahoma"/>
          <w:b w:val="0"/>
          <w:i/>
          <w:sz w:val="22"/>
          <w:szCs w:val="22"/>
        </w:rPr>
        <w:t>la beneficiaria o el beneficiario de la pensión de sobreviviente será la esposa o el esposo. Si no existe convivencia simultánea y se mantiene vigente la unión conyugal pero hay una separación de hecho, la</w:t>
      </w:r>
      <w:r w:rsidR="00C56FD1" w:rsidRPr="00DE1194">
        <w:rPr>
          <w:rStyle w:val="apple-converted-space"/>
          <w:rFonts w:ascii="Arial Narrow" w:hAnsi="Arial Narrow" w:cs="Tahoma"/>
          <w:b w:val="0"/>
          <w:i/>
          <w:sz w:val="22"/>
          <w:szCs w:val="22"/>
        </w:rPr>
        <w:t> </w:t>
      </w:r>
      <w:r w:rsidR="00C56FD1" w:rsidRPr="00DE1194">
        <w:rPr>
          <w:rStyle w:val="iaj"/>
          <w:rFonts w:ascii="Arial Narrow" w:hAnsi="Arial Narrow" w:cs="Tahoma"/>
          <w:b w:val="0"/>
          <w:i/>
          <w:iCs/>
          <w:sz w:val="22"/>
          <w:szCs w:val="22"/>
        </w:rPr>
        <w:t>compañera o compañero permanente</w:t>
      </w:r>
      <w:r w:rsidR="00C56FD1" w:rsidRPr="00DE1194">
        <w:rPr>
          <w:rStyle w:val="apple-converted-space"/>
          <w:rFonts w:ascii="Arial Narrow" w:hAnsi="Arial Narrow" w:cs="Tahoma"/>
          <w:b w:val="0"/>
          <w:i/>
          <w:sz w:val="22"/>
          <w:szCs w:val="22"/>
        </w:rPr>
        <w:t> </w:t>
      </w:r>
      <w:r w:rsidR="00C56FD1" w:rsidRPr="00DE1194">
        <w:rPr>
          <w:rFonts w:ascii="Arial Narrow" w:hAnsi="Arial Narrow" w:cs="Tahoma"/>
          <w:b w:val="0"/>
          <w:i/>
          <w:sz w:val="22"/>
          <w:szCs w:val="22"/>
        </w:rPr>
        <w:t xml:space="preserve">podrá reclamar una cuota parte de lo correspondiente al literal a en un porcentaje proporcional al tiempo convivido con el causante siempre y cuando haya sido superior a los últimos cinco años antes del fallecimiento del causante. La otra cuota parte le corresponderá </w:t>
      </w:r>
      <w:r w:rsidRPr="00DE1194">
        <w:rPr>
          <w:rFonts w:ascii="Arial Narrow" w:hAnsi="Arial Narrow" w:cs="Tahoma"/>
          <w:b w:val="0"/>
          <w:i/>
          <w:sz w:val="22"/>
          <w:szCs w:val="22"/>
        </w:rPr>
        <w:t>al</w:t>
      </w:r>
      <w:r w:rsidR="00C56FD1" w:rsidRPr="00DE1194">
        <w:rPr>
          <w:rFonts w:ascii="Arial Narrow" w:hAnsi="Arial Narrow" w:cs="Tahoma"/>
          <w:b w:val="0"/>
          <w:i/>
          <w:sz w:val="22"/>
          <w:szCs w:val="22"/>
        </w:rPr>
        <w:t xml:space="preserve"> cónyuge con la cual existe la sociedad conyugal vigente</w:t>
      </w:r>
      <w:r w:rsidRPr="00DE1194">
        <w:rPr>
          <w:rFonts w:ascii="Arial Narrow" w:hAnsi="Arial Narrow" w:cs="Tahoma"/>
          <w:b w:val="0"/>
          <w:i/>
          <w:sz w:val="22"/>
          <w:szCs w:val="22"/>
        </w:rPr>
        <w:t>”</w:t>
      </w:r>
      <w:r w:rsidR="008434B9" w:rsidRPr="00DE1194">
        <w:rPr>
          <w:rFonts w:ascii="Arial Narrow" w:hAnsi="Arial Narrow" w:cs="Tahoma"/>
          <w:b w:val="0"/>
          <w:i/>
          <w:sz w:val="22"/>
          <w:szCs w:val="22"/>
        </w:rPr>
        <w:t xml:space="preserve"> </w:t>
      </w:r>
    </w:p>
    <w:p w14:paraId="5404A1AA" w14:textId="77777777" w:rsidR="008434B9" w:rsidRPr="008434B9" w:rsidRDefault="008434B9" w:rsidP="008434B9">
      <w:pPr>
        <w:pStyle w:val="Titre"/>
        <w:spacing w:line="240" w:lineRule="auto"/>
        <w:jc w:val="both"/>
        <w:rPr>
          <w:rFonts w:ascii="Tahoma" w:hAnsi="Tahoma" w:cs="Tahoma"/>
          <w:b w:val="0"/>
        </w:rPr>
      </w:pPr>
    </w:p>
    <w:p w14:paraId="7BBF5852" w14:textId="455FED3B" w:rsidR="00DE1194" w:rsidRPr="00DE1194" w:rsidRDefault="00DE1194" w:rsidP="00DE1194">
      <w:pPr>
        <w:pStyle w:val="Titre"/>
        <w:spacing w:line="276" w:lineRule="auto"/>
        <w:ind w:firstLine="708"/>
        <w:jc w:val="both"/>
        <w:rPr>
          <w:rFonts w:ascii="Tahoma" w:hAnsi="Tahoma" w:cs="Tahoma"/>
          <w:b w:val="0"/>
          <w:caps/>
          <w:sz w:val="22"/>
          <w:szCs w:val="22"/>
        </w:rPr>
      </w:pPr>
      <w:r w:rsidRPr="00DE1194">
        <w:rPr>
          <w:rFonts w:ascii="Tahoma" w:hAnsi="Tahoma" w:cs="Tahoma"/>
          <w:caps/>
          <w:sz w:val="22"/>
          <w:szCs w:val="22"/>
        </w:rPr>
        <w:t xml:space="preserve">4.2. </w:t>
      </w:r>
      <w:r w:rsidR="008434B9" w:rsidRPr="00DE1194">
        <w:rPr>
          <w:rFonts w:ascii="Tahoma" w:hAnsi="Tahoma" w:cs="Tahoma"/>
          <w:caps/>
          <w:sz w:val="22"/>
          <w:szCs w:val="22"/>
        </w:rPr>
        <w:t xml:space="preserve">Convivencia </w:t>
      </w:r>
      <w:r w:rsidRPr="00DE1194">
        <w:rPr>
          <w:rFonts w:ascii="Tahoma" w:hAnsi="Tahoma" w:cs="Tahoma"/>
          <w:caps/>
          <w:sz w:val="22"/>
          <w:szCs w:val="22"/>
        </w:rPr>
        <w:t>SIMULTÁNEA</w:t>
      </w:r>
      <w:r w:rsidR="008434B9" w:rsidRPr="00DE1194">
        <w:rPr>
          <w:rFonts w:ascii="Tahoma" w:hAnsi="Tahoma" w:cs="Tahoma"/>
          <w:caps/>
          <w:sz w:val="22"/>
          <w:szCs w:val="22"/>
        </w:rPr>
        <w:t xml:space="preserve"> entre compañeros</w:t>
      </w:r>
      <w:r>
        <w:rPr>
          <w:rFonts w:ascii="Tahoma" w:hAnsi="Tahoma" w:cs="Tahoma"/>
          <w:caps/>
          <w:sz w:val="22"/>
          <w:szCs w:val="22"/>
        </w:rPr>
        <w:t xml:space="preserve"> (as)</w:t>
      </w:r>
      <w:r w:rsidR="008434B9" w:rsidRPr="00DE1194">
        <w:rPr>
          <w:rFonts w:ascii="Tahoma" w:hAnsi="Tahoma" w:cs="Tahoma"/>
          <w:caps/>
          <w:sz w:val="22"/>
          <w:szCs w:val="22"/>
        </w:rPr>
        <w:t xml:space="preserve"> permanente.</w:t>
      </w:r>
      <w:r w:rsidR="008434B9" w:rsidRPr="00DE1194">
        <w:rPr>
          <w:rFonts w:ascii="Tahoma" w:hAnsi="Tahoma" w:cs="Tahoma"/>
          <w:b w:val="0"/>
          <w:caps/>
          <w:sz w:val="22"/>
          <w:szCs w:val="22"/>
        </w:rPr>
        <w:t xml:space="preserve"> </w:t>
      </w:r>
    </w:p>
    <w:p w14:paraId="48F6A466" w14:textId="77777777" w:rsidR="00DE1194" w:rsidRDefault="00DE1194" w:rsidP="00DE1194">
      <w:pPr>
        <w:pStyle w:val="Titre"/>
        <w:spacing w:line="276" w:lineRule="auto"/>
        <w:ind w:firstLine="708"/>
        <w:jc w:val="both"/>
        <w:rPr>
          <w:rFonts w:ascii="Tahoma" w:hAnsi="Tahoma" w:cs="Tahoma"/>
          <w:b w:val="0"/>
          <w:sz w:val="22"/>
          <w:szCs w:val="22"/>
        </w:rPr>
      </w:pPr>
    </w:p>
    <w:p w14:paraId="70160AE0" w14:textId="247C0A9D" w:rsidR="008434B9" w:rsidRPr="00DE1194" w:rsidRDefault="00DE1194" w:rsidP="00DE1194">
      <w:pPr>
        <w:pStyle w:val="Titre"/>
        <w:spacing w:line="276" w:lineRule="auto"/>
        <w:ind w:firstLine="708"/>
        <w:jc w:val="both"/>
        <w:rPr>
          <w:rFonts w:ascii="Tahoma" w:hAnsi="Tahoma" w:cs="Tahoma"/>
          <w:b w:val="0"/>
          <w:sz w:val="22"/>
          <w:szCs w:val="22"/>
        </w:rPr>
      </w:pPr>
      <w:r>
        <w:rPr>
          <w:rFonts w:ascii="Tahoma" w:hAnsi="Tahoma" w:cs="Tahoma"/>
          <w:b w:val="0"/>
          <w:sz w:val="22"/>
          <w:szCs w:val="22"/>
        </w:rPr>
        <w:t>T</w:t>
      </w:r>
      <w:r w:rsidR="008434B9" w:rsidRPr="00DE1194">
        <w:rPr>
          <w:rFonts w:ascii="Tahoma" w:hAnsi="Tahoma" w:cs="Tahoma"/>
          <w:b w:val="0"/>
          <w:sz w:val="22"/>
          <w:szCs w:val="22"/>
        </w:rPr>
        <w:t>anto la Corte Constitucional como la Corte Suprema de Justicia han aceptado que l</w:t>
      </w:r>
      <w:r w:rsidR="008434B9" w:rsidRPr="00DE1194">
        <w:rPr>
          <w:rFonts w:ascii="Tahoma" w:hAnsi="Tahoma" w:cs="Tahoma"/>
          <w:b w:val="0"/>
          <w:iCs/>
          <w:sz w:val="22"/>
          <w:szCs w:val="22"/>
          <w:bdr w:val="none" w:sz="0" w:space="0" w:color="auto" w:frame="1"/>
          <w:lang w:val="es-CO"/>
        </w:rPr>
        <w:t xml:space="preserve">as </w:t>
      </w:r>
      <w:r w:rsidR="008434B9" w:rsidRPr="00DE1194">
        <w:rPr>
          <w:rFonts w:ascii="Tahoma" w:hAnsi="Tahoma" w:cs="Tahoma"/>
          <w:b w:val="0"/>
          <w:iCs/>
          <w:sz w:val="22"/>
          <w:szCs w:val="22"/>
          <w:bdr w:val="none" w:sz="0" w:space="0" w:color="auto" w:frame="1"/>
          <w:lang w:val="es-CO"/>
        </w:rPr>
        <w:lastRenderedPageBreak/>
        <w:t>controversias sobre el reconocimiento de la pensión de sobrevivientes se pueden presentar tanto entre el cónyuge supérstite y compañero(a) permanente del causante, como entre sus dos compañeros(a) permanentes. En estos eventos, de conformidad con la sentencia C-1035 de 2008, si los dos o las dos reclamantes acreditan convivencia simultánea con el causante durante al menos sus últimos cinco años de vida,</w:t>
      </w:r>
      <w:r w:rsidR="008434B9" w:rsidRPr="00DE1194">
        <w:rPr>
          <w:rStyle w:val="apple-converted-space"/>
          <w:rFonts w:ascii="Tahoma" w:hAnsi="Tahoma" w:cs="Tahoma"/>
          <w:b w:val="0"/>
          <w:iCs/>
          <w:sz w:val="22"/>
          <w:szCs w:val="22"/>
          <w:bdr w:val="none" w:sz="0" w:space="0" w:color="auto" w:frame="1"/>
          <w:lang w:val="es-CO"/>
        </w:rPr>
        <w:t> </w:t>
      </w:r>
      <w:r w:rsidR="008434B9" w:rsidRPr="00DE1194">
        <w:rPr>
          <w:rFonts w:ascii="Tahoma" w:hAnsi="Tahoma" w:cs="Tahoma"/>
          <w:b w:val="0"/>
          <w:iCs/>
          <w:sz w:val="22"/>
          <w:szCs w:val="22"/>
          <w:bdr w:val="none" w:sz="0" w:space="0" w:color="auto" w:frame="1"/>
          <w:lang w:val="es-CO"/>
        </w:rPr>
        <w:t>la pensión de sobrevivientes debe ser concedida a los (a) dos en proporción al tiempo de convivencia con el fallecido. Sin embargo, con base en criterios de justicia y equidad, como lo ha señalado el Consejo de Estado, el reconocimiento de la pensión de sobrevivientes en casos de convivencia simultánea se puede hacer en partes iguales a los compañeros(a) permanentes o al cónyuge y compañero(a) permanente.</w:t>
      </w:r>
    </w:p>
    <w:p w14:paraId="006CFC41" w14:textId="77777777" w:rsidR="008434B9" w:rsidRDefault="008434B9" w:rsidP="00845DF2">
      <w:pPr>
        <w:spacing w:line="276" w:lineRule="auto"/>
        <w:jc w:val="center"/>
        <w:rPr>
          <w:rFonts w:ascii="Tahoma" w:hAnsi="Tahoma" w:cs="Tahoma"/>
          <w:b/>
          <w:sz w:val="24"/>
          <w:szCs w:val="24"/>
          <w:lang w:val="es-CO"/>
        </w:rPr>
      </w:pPr>
    </w:p>
    <w:p w14:paraId="36573955" w14:textId="45AFE175" w:rsidR="002B6737" w:rsidRDefault="00DE1194" w:rsidP="00DE1194">
      <w:pPr>
        <w:rPr>
          <w:rFonts w:ascii="Tahoma" w:hAnsi="Tahoma" w:cs="Tahoma"/>
          <w:b/>
          <w:lang w:val="es-CO"/>
        </w:rPr>
      </w:pPr>
      <w:r w:rsidRPr="00DE1194">
        <w:rPr>
          <w:rFonts w:ascii="Tahoma" w:hAnsi="Tahoma" w:cs="Tahoma"/>
          <w:b/>
          <w:lang w:val="es-CO"/>
        </w:rPr>
        <w:t>4.3. CASO CONCRETO</w:t>
      </w:r>
    </w:p>
    <w:p w14:paraId="45B8171B" w14:textId="77777777" w:rsidR="00DE1194" w:rsidRDefault="00DE1194" w:rsidP="00845DF2">
      <w:pPr>
        <w:spacing w:line="276" w:lineRule="auto"/>
        <w:rPr>
          <w:rFonts w:ascii="Tahoma" w:hAnsi="Tahoma" w:cs="Tahoma"/>
          <w:b/>
          <w:lang w:val="es-CO"/>
        </w:rPr>
      </w:pPr>
    </w:p>
    <w:p w14:paraId="3341C523" w14:textId="51880DAE" w:rsidR="00996982" w:rsidRDefault="00DE1194" w:rsidP="00996982">
      <w:pPr>
        <w:spacing w:line="276" w:lineRule="auto"/>
        <w:ind w:firstLine="708"/>
        <w:rPr>
          <w:rFonts w:ascii="Tahoma" w:hAnsi="Tahoma" w:cs="Tahoma"/>
          <w:lang w:val="es-CO"/>
        </w:rPr>
      </w:pPr>
      <w:r w:rsidRPr="00996982">
        <w:rPr>
          <w:rFonts w:ascii="Tahoma" w:hAnsi="Tahoma" w:cs="Tahoma"/>
          <w:lang w:val="es-CO"/>
        </w:rPr>
        <w:t>En este caso la señora</w:t>
      </w:r>
      <w:r w:rsidRPr="00996982">
        <w:rPr>
          <w:rFonts w:ascii="Tahoma" w:hAnsi="Tahoma" w:cs="Tahoma"/>
          <w:b/>
          <w:lang w:val="es-CO"/>
        </w:rPr>
        <w:t xml:space="preserve"> </w:t>
      </w:r>
      <w:r w:rsidR="00996982" w:rsidRPr="00996982">
        <w:rPr>
          <w:rFonts w:ascii="Tahoma" w:hAnsi="Tahoma" w:cs="Tahoma"/>
          <w:b/>
          <w:lang w:val="es-CO"/>
        </w:rPr>
        <w:t xml:space="preserve">ALBA MARÍA IPUS MILLAN </w:t>
      </w:r>
      <w:r w:rsidR="00996982" w:rsidRPr="00996982">
        <w:rPr>
          <w:rFonts w:ascii="Tahoma" w:hAnsi="Tahoma" w:cs="Tahoma"/>
          <w:lang w:val="es-CO"/>
        </w:rPr>
        <w:t>no</w:t>
      </w:r>
      <w:r w:rsidR="00996982" w:rsidRPr="00996982">
        <w:rPr>
          <w:rFonts w:ascii="Tahoma" w:hAnsi="Tahoma" w:cs="Tahoma"/>
          <w:b/>
          <w:lang w:val="es-CO"/>
        </w:rPr>
        <w:t xml:space="preserve"> </w:t>
      </w:r>
      <w:r w:rsidR="00996982" w:rsidRPr="00996982">
        <w:rPr>
          <w:rFonts w:ascii="Tahoma" w:hAnsi="Tahoma" w:cs="Tahoma"/>
          <w:lang w:val="es-CO"/>
        </w:rPr>
        <w:t>acepta que su compañero haya compartido techo, lecho y mesa con alguien di</w:t>
      </w:r>
      <w:r w:rsidR="00D317E5">
        <w:rPr>
          <w:rFonts w:ascii="Tahoma" w:hAnsi="Tahoma" w:cs="Tahoma"/>
          <w:lang w:val="es-CO"/>
        </w:rPr>
        <w:t>stinto a ella. Así lo</w:t>
      </w:r>
      <w:r w:rsidR="00996982" w:rsidRPr="00996982">
        <w:rPr>
          <w:rFonts w:ascii="Tahoma" w:hAnsi="Tahoma" w:cs="Tahoma"/>
          <w:lang w:val="es-CO"/>
        </w:rPr>
        <w:t xml:space="preserve"> dio a entender al momento de absolver interrogatorio de parte, cuando indicó, expresamente</w:t>
      </w:r>
      <w:r w:rsidR="00996982">
        <w:rPr>
          <w:rFonts w:ascii="Tahoma" w:hAnsi="Tahoma" w:cs="Tahoma"/>
          <w:lang w:val="es-CO"/>
        </w:rPr>
        <w:t>:</w:t>
      </w:r>
      <w:r w:rsidR="00996982" w:rsidRPr="00996982">
        <w:rPr>
          <w:rFonts w:ascii="Tahoma" w:hAnsi="Tahoma" w:cs="Tahoma"/>
          <w:lang w:val="es-CO"/>
        </w:rPr>
        <w:t xml:space="preserve"> </w:t>
      </w:r>
      <w:r w:rsidR="00996982" w:rsidRPr="00996982">
        <w:rPr>
          <w:rFonts w:ascii="Tahoma" w:hAnsi="Tahoma" w:cs="Tahoma"/>
          <w:i/>
          <w:lang w:val="es-CO"/>
        </w:rPr>
        <w:t>“no sabía nada de relaciones por fuera de la que tenía conmigo. Él era muy consagrado a mí”</w:t>
      </w:r>
      <w:r w:rsidR="00996982" w:rsidRPr="00996982">
        <w:rPr>
          <w:rFonts w:ascii="Tahoma" w:hAnsi="Tahoma" w:cs="Tahoma"/>
          <w:lang w:val="es-CO"/>
        </w:rPr>
        <w:t xml:space="preserve">. </w:t>
      </w:r>
    </w:p>
    <w:p w14:paraId="645D17AB" w14:textId="77777777" w:rsidR="00996982" w:rsidRDefault="00996982" w:rsidP="00996982">
      <w:pPr>
        <w:spacing w:line="276" w:lineRule="auto"/>
        <w:ind w:firstLine="708"/>
        <w:rPr>
          <w:rFonts w:ascii="Tahoma" w:hAnsi="Tahoma" w:cs="Tahoma"/>
          <w:lang w:val="es-CO"/>
        </w:rPr>
      </w:pPr>
    </w:p>
    <w:p w14:paraId="29C44344" w14:textId="77777777" w:rsidR="006B3A2E" w:rsidRDefault="00996982" w:rsidP="00996982">
      <w:pPr>
        <w:spacing w:line="276" w:lineRule="auto"/>
        <w:ind w:firstLine="708"/>
        <w:rPr>
          <w:rFonts w:ascii="Tahoma" w:hAnsi="Tahoma" w:cs="Tahoma"/>
          <w:lang w:val="es-CO"/>
        </w:rPr>
      </w:pPr>
      <w:r>
        <w:rPr>
          <w:rFonts w:ascii="Tahoma" w:hAnsi="Tahoma" w:cs="Tahoma"/>
          <w:lang w:val="es-CO"/>
        </w:rPr>
        <w:t>Dicha a</w:t>
      </w:r>
      <w:r w:rsidRPr="00996982">
        <w:rPr>
          <w:rFonts w:ascii="Tahoma" w:hAnsi="Tahoma" w:cs="Tahoma"/>
          <w:lang w:val="es-CO"/>
        </w:rPr>
        <w:t>firmación</w:t>
      </w:r>
      <w:r>
        <w:rPr>
          <w:rFonts w:ascii="Tahoma" w:hAnsi="Tahoma" w:cs="Tahoma"/>
          <w:lang w:val="es-CO"/>
        </w:rPr>
        <w:t xml:space="preserve"> fue</w:t>
      </w:r>
      <w:r w:rsidRPr="00996982">
        <w:rPr>
          <w:rFonts w:ascii="Tahoma" w:hAnsi="Tahoma" w:cs="Tahoma"/>
          <w:lang w:val="es-CO"/>
        </w:rPr>
        <w:t xml:space="preserve"> puesta en duda por su contendiente procesal, quien señaló que la relación que ella sostuvo con el causante no era un secreto para ALBA MARÍA y su familia, lo cual se hizo mucho más evidente cuando aquel se enfermó, pues fue ella quien estuvo a su cuidado durante el tiempo </w:t>
      </w:r>
      <w:r>
        <w:rPr>
          <w:rFonts w:ascii="Tahoma" w:hAnsi="Tahoma" w:cs="Tahoma"/>
          <w:lang w:val="es-CO"/>
        </w:rPr>
        <w:t>de su</w:t>
      </w:r>
      <w:r w:rsidR="006B3A2E">
        <w:rPr>
          <w:rFonts w:ascii="Tahoma" w:hAnsi="Tahoma" w:cs="Tahoma"/>
          <w:lang w:val="es-CO"/>
        </w:rPr>
        <w:t xml:space="preserve"> hospitalización</w:t>
      </w:r>
      <w:r>
        <w:rPr>
          <w:rFonts w:ascii="Tahoma" w:hAnsi="Tahoma" w:cs="Tahoma"/>
          <w:lang w:val="es-CO"/>
        </w:rPr>
        <w:t>,</w:t>
      </w:r>
      <w:r w:rsidRPr="00996982">
        <w:rPr>
          <w:rFonts w:ascii="Tahoma" w:hAnsi="Tahoma" w:cs="Tahoma"/>
          <w:lang w:val="es-CO"/>
        </w:rPr>
        <w:t xml:space="preserve"> por casi tres (3) meses antes de</w:t>
      </w:r>
      <w:r>
        <w:rPr>
          <w:rFonts w:ascii="Tahoma" w:hAnsi="Tahoma" w:cs="Tahoma"/>
          <w:lang w:val="es-CO"/>
        </w:rPr>
        <w:t>l deceso</w:t>
      </w:r>
      <w:r w:rsidR="006B3A2E">
        <w:rPr>
          <w:rFonts w:ascii="Tahoma" w:hAnsi="Tahoma" w:cs="Tahoma"/>
          <w:lang w:val="es-CO"/>
        </w:rPr>
        <w:t>, sin faltar ni un solo día.</w:t>
      </w:r>
    </w:p>
    <w:p w14:paraId="0689DCDA" w14:textId="77777777" w:rsidR="006B3A2E" w:rsidRDefault="006B3A2E" w:rsidP="00996982">
      <w:pPr>
        <w:spacing w:line="276" w:lineRule="auto"/>
        <w:ind w:firstLine="708"/>
        <w:rPr>
          <w:rFonts w:ascii="Tahoma" w:hAnsi="Tahoma" w:cs="Tahoma"/>
          <w:lang w:val="es-CO"/>
        </w:rPr>
      </w:pPr>
    </w:p>
    <w:p w14:paraId="34078DDD" w14:textId="7113DACE" w:rsidR="006B3A2E" w:rsidRPr="006B3A2E" w:rsidRDefault="006B3A2E" w:rsidP="00996982">
      <w:pPr>
        <w:spacing w:line="276" w:lineRule="auto"/>
        <w:ind w:firstLine="708"/>
        <w:rPr>
          <w:rFonts w:ascii="Tahoma" w:hAnsi="Tahoma" w:cs="Tahoma"/>
          <w:lang w:val="es-CO"/>
        </w:rPr>
      </w:pPr>
      <w:r w:rsidRPr="006B3A2E">
        <w:rPr>
          <w:rFonts w:ascii="Tahoma" w:hAnsi="Tahoma" w:cs="Tahoma"/>
          <w:lang w:val="es-CO"/>
        </w:rPr>
        <w:t xml:space="preserve">Conviene recordar que esta última y su nieta, </w:t>
      </w:r>
      <w:r w:rsidRPr="006B3A2E">
        <w:rPr>
          <w:rFonts w:ascii="Tahoma" w:hAnsi="Tahoma" w:cs="Tahoma"/>
          <w:b/>
          <w:lang w:val="es-CO"/>
        </w:rPr>
        <w:t>VIVIANA ANDREA VERA ROJO,</w:t>
      </w:r>
      <w:r w:rsidRPr="006B3A2E">
        <w:rPr>
          <w:rFonts w:ascii="Tahoma" w:hAnsi="Tahoma" w:cs="Tahoma"/>
          <w:lang w:val="es-CO"/>
        </w:rPr>
        <w:t xml:space="preserve">  señalaron que fueron avisadas de la muerte de Pedro Nel por su hija </w:t>
      </w:r>
      <w:r w:rsidRPr="00D317E5">
        <w:rPr>
          <w:rFonts w:ascii="Tahoma" w:hAnsi="Tahoma" w:cs="Tahoma"/>
          <w:caps/>
          <w:lang w:val="es-CO"/>
        </w:rPr>
        <w:t>Marisol Agudelo Ipus</w:t>
      </w:r>
      <w:r w:rsidRPr="006B3A2E">
        <w:rPr>
          <w:rFonts w:ascii="Tahoma" w:hAnsi="Tahoma" w:cs="Tahoma"/>
          <w:lang w:val="es-CO"/>
        </w:rPr>
        <w:t xml:space="preserve">, quien las llamó el mismo día del deceso. </w:t>
      </w:r>
    </w:p>
    <w:p w14:paraId="6D538D87" w14:textId="77777777" w:rsidR="006B3A2E" w:rsidRDefault="006B3A2E" w:rsidP="00996982">
      <w:pPr>
        <w:spacing w:line="276" w:lineRule="auto"/>
        <w:ind w:firstLine="708"/>
        <w:rPr>
          <w:rFonts w:ascii="Tahoma" w:hAnsi="Tahoma" w:cs="Tahoma"/>
          <w:lang w:val="es-CO"/>
        </w:rPr>
      </w:pPr>
    </w:p>
    <w:p w14:paraId="1294D640" w14:textId="6CA6FE40" w:rsidR="006B3A2E" w:rsidRDefault="006B3A2E" w:rsidP="00996982">
      <w:pPr>
        <w:spacing w:line="276" w:lineRule="auto"/>
        <w:ind w:firstLine="708"/>
        <w:rPr>
          <w:rFonts w:ascii="Tahoma" w:hAnsi="Tahoma" w:cs="Tahoma"/>
          <w:lang w:val="es-CO"/>
        </w:rPr>
      </w:pPr>
      <w:r>
        <w:rPr>
          <w:rFonts w:ascii="Tahoma" w:hAnsi="Tahoma" w:cs="Tahoma"/>
          <w:lang w:val="es-CO"/>
        </w:rPr>
        <w:t>La citada hija del causante concurrió al proceso en calidad de testigo y reconoció haber llamado a la señora ANA INÉS para darle aviso de la muerte de su padre, pero aclaró que lo hizo en razón a que, unas dos o tres veces, la había visto visitando a su padre en la clínica, y este la había presentado como una amiga con quien había trabajado en la Universidad Tecnológica, donde fue vigilante por más de veinte (20) años.</w:t>
      </w:r>
    </w:p>
    <w:p w14:paraId="63CCDC9A" w14:textId="77777777" w:rsidR="006B3A2E" w:rsidRDefault="006B3A2E" w:rsidP="00996982">
      <w:pPr>
        <w:spacing w:line="276" w:lineRule="auto"/>
        <w:ind w:firstLine="708"/>
        <w:rPr>
          <w:rFonts w:ascii="Tahoma" w:hAnsi="Tahoma" w:cs="Tahoma"/>
          <w:lang w:val="es-CO"/>
        </w:rPr>
      </w:pPr>
    </w:p>
    <w:p w14:paraId="148BEF97" w14:textId="77777777" w:rsidR="00565246" w:rsidRDefault="00D317E5" w:rsidP="00996982">
      <w:pPr>
        <w:spacing w:line="276" w:lineRule="auto"/>
        <w:ind w:firstLine="708"/>
        <w:rPr>
          <w:rFonts w:ascii="Tahoma" w:hAnsi="Tahoma" w:cs="Tahoma"/>
          <w:lang w:val="es-CO"/>
        </w:rPr>
      </w:pPr>
      <w:r>
        <w:rPr>
          <w:rFonts w:ascii="Tahoma" w:hAnsi="Tahoma" w:cs="Tahoma"/>
          <w:lang w:val="es-CO"/>
        </w:rPr>
        <w:t>La nieta de</w:t>
      </w:r>
      <w:r w:rsidR="006B3A2E">
        <w:rPr>
          <w:rFonts w:ascii="Tahoma" w:hAnsi="Tahoma" w:cs="Tahoma"/>
          <w:lang w:val="es-CO"/>
        </w:rPr>
        <w:t xml:space="preserve"> Ana Inés señaló que </w:t>
      </w:r>
      <w:r>
        <w:rPr>
          <w:rFonts w:ascii="Tahoma" w:hAnsi="Tahoma" w:cs="Tahoma"/>
          <w:lang w:val="es-CO"/>
        </w:rPr>
        <w:t>reconocía al causante como su abuelo, aunque no lo fuera, pues siempre le habí</w:t>
      </w:r>
      <w:r w:rsidR="00565246">
        <w:rPr>
          <w:rFonts w:ascii="Tahoma" w:hAnsi="Tahoma" w:cs="Tahoma"/>
          <w:lang w:val="es-CO"/>
        </w:rPr>
        <w:t xml:space="preserve">a dado apoyo económico desde muy </w:t>
      </w:r>
      <w:r>
        <w:rPr>
          <w:rFonts w:ascii="Tahoma" w:hAnsi="Tahoma" w:cs="Tahoma"/>
          <w:lang w:val="es-CO"/>
        </w:rPr>
        <w:t xml:space="preserve">pequeña cuando llegó a vivir a la casa de su abuela, más o menos finalizando la década del 80. Indicó además que estos se habían conocido en la Universidad Tecnológica de donde eran jubilados, y que desde entonces habían iniciado una relación de pareja que se extendió hasta la muerte </w:t>
      </w:r>
      <w:r w:rsidR="00565246">
        <w:rPr>
          <w:rFonts w:ascii="Tahoma" w:hAnsi="Tahoma" w:cs="Tahoma"/>
          <w:lang w:val="es-CO"/>
        </w:rPr>
        <w:t>del causante</w:t>
      </w:r>
      <w:r>
        <w:rPr>
          <w:rFonts w:ascii="Tahoma" w:hAnsi="Tahoma" w:cs="Tahoma"/>
          <w:lang w:val="es-CO"/>
        </w:rPr>
        <w:t>.</w:t>
      </w:r>
      <w:r w:rsidR="00565246">
        <w:rPr>
          <w:rFonts w:ascii="Tahoma" w:hAnsi="Tahoma" w:cs="Tahoma"/>
          <w:lang w:val="es-CO"/>
        </w:rPr>
        <w:t xml:space="preserve"> Señaló en armonía con lo indicado en la demanda, que el pensionado dividía su tiempo entre dos casas, la de su abuela, en el barrio “la Mariana” (en Dosquebradas), y la de Alba María, en el barrio “Alfonso López” (en Pereira). Con su abuela pasaba dos (2) o tres (3) días a la semana y el resto del tiempo se iba para Alfonso López.</w:t>
      </w:r>
    </w:p>
    <w:p w14:paraId="7BE60970" w14:textId="77777777" w:rsidR="00565246" w:rsidRDefault="00565246" w:rsidP="00996982">
      <w:pPr>
        <w:spacing w:line="276" w:lineRule="auto"/>
        <w:ind w:firstLine="708"/>
        <w:rPr>
          <w:rFonts w:ascii="Tahoma" w:hAnsi="Tahoma" w:cs="Tahoma"/>
          <w:lang w:val="es-CO"/>
        </w:rPr>
      </w:pPr>
    </w:p>
    <w:p w14:paraId="40895C9E" w14:textId="3CE6F2F8" w:rsidR="00A815A6" w:rsidRDefault="00565246" w:rsidP="00996982">
      <w:pPr>
        <w:spacing w:line="276" w:lineRule="auto"/>
        <w:ind w:firstLine="708"/>
        <w:rPr>
          <w:rFonts w:ascii="Tahoma" w:hAnsi="Tahoma" w:cs="Tahoma"/>
          <w:lang w:val="es-CO"/>
        </w:rPr>
      </w:pPr>
      <w:r w:rsidRPr="00FB3A36">
        <w:rPr>
          <w:rFonts w:ascii="Tahoma" w:hAnsi="Tahoma" w:cs="Tahoma"/>
          <w:lang w:val="es-CO"/>
        </w:rPr>
        <w:t>Del lado de los testigos de la demandante Alba María Ipus Millan, no reconocen</w:t>
      </w:r>
      <w:r w:rsidR="00CA17FA">
        <w:rPr>
          <w:rFonts w:ascii="Tahoma" w:hAnsi="Tahoma" w:cs="Tahoma"/>
          <w:lang w:val="es-CO"/>
        </w:rPr>
        <w:t xml:space="preserve"> como cierta tal</w:t>
      </w:r>
      <w:r w:rsidRPr="00FB3A36">
        <w:rPr>
          <w:rFonts w:ascii="Tahoma" w:hAnsi="Tahoma" w:cs="Tahoma"/>
          <w:lang w:val="es-CO"/>
        </w:rPr>
        <w:t xml:space="preserve"> versión</w:t>
      </w:r>
      <w:r w:rsidR="00CA17FA">
        <w:rPr>
          <w:rFonts w:ascii="Tahoma" w:hAnsi="Tahoma" w:cs="Tahoma"/>
          <w:lang w:val="es-CO"/>
        </w:rPr>
        <w:t xml:space="preserve"> de los hechos</w:t>
      </w:r>
      <w:r w:rsidRPr="00FB3A36">
        <w:rPr>
          <w:rFonts w:ascii="Tahoma" w:hAnsi="Tahoma" w:cs="Tahoma"/>
          <w:lang w:val="es-CO"/>
        </w:rPr>
        <w:t>, pues todos fueron enfáticos en señalar que</w:t>
      </w:r>
      <w:r w:rsidR="001A15FC">
        <w:rPr>
          <w:rFonts w:ascii="Tahoma" w:hAnsi="Tahoma" w:cs="Tahoma"/>
          <w:lang w:val="es-CO"/>
        </w:rPr>
        <w:t xml:space="preserve"> </w:t>
      </w:r>
      <w:r w:rsidR="00053A4E">
        <w:rPr>
          <w:rFonts w:ascii="Tahoma" w:hAnsi="Tahoma" w:cs="Tahoma"/>
          <w:lang w:val="es-CO"/>
        </w:rPr>
        <w:t>jamás</w:t>
      </w:r>
      <w:r w:rsidRPr="00FB3A36">
        <w:rPr>
          <w:rFonts w:ascii="Tahoma" w:hAnsi="Tahoma" w:cs="Tahoma"/>
          <w:lang w:val="es-CO"/>
        </w:rPr>
        <w:t xml:space="preserve"> </w:t>
      </w:r>
      <w:r w:rsidR="00A815A6">
        <w:rPr>
          <w:rFonts w:ascii="Tahoma" w:hAnsi="Tahoma" w:cs="Tahoma"/>
          <w:lang w:val="es-CO"/>
        </w:rPr>
        <w:t>observaron</w:t>
      </w:r>
      <w:r w:rsidRPr="00FB3A36">
        <w:rPr>
          <w:rFonts w:ascii="Tahoma" w:hAnsi="Tahoma" w:cs="Tahoma"/>
          <w:lang w:val="es-CO"/>
        </w:rPr>
        <w:t xml:space="preserve"> que el señor </w:t>
      </w:r>
      <w:r w:rsidRPr="00A815A6">
        <w:rPr>
          <w:rFonts w:ascii="Tahoma" w:hAnsi="Tahoma" w:cs="Tahoma"/>
          <w:caps/>
          <w:lang w:val="es-CO"/>
        </w:rPr>
        <w:t>Pedro Nel Agudelo</w:t>
      </w:r>
      <w:r w:rsidRPr="00FB3A36">
        <w:rPr>
          <w:rFonts w:ascii="Tahoma" w:hAnsi="Tahoma" w:cs="Tahoma"/>
          <w:lang w:val="es-CO"/>
        </w:rPr>
        <w:t xml:space="preserve"> se quedara</w:t>
      </w:r>
      <w:r w:rsidR="00845DF2" w:rsidRPr="00FB3A36">
        <w:rPr>
          <w:rFonts w:ascii="Tahoma" w:hAnsi="Tahoma" w:cs="Tahoma"/>
          <w:lang w:val="es-CO"/>
        </w:rPr>
        <w:t xml:space="preserve"> por fuera de su casa. Que salía a hacer sus vueltas al centro, pero siempre volvía a su hogar.</w:t>
      </w:r>
      <w:r w:rsidR="00BA69E6" w:rsidRPr="00FB3A36">
        <w:rPr>
          <w:rFonts w:ascii="Tahoma" w:hAnsi="Tahoma" w:cs="Tahoma"/>
          <w:lang w:val="es-CO"/>
        </w:rPr>
        <w:t xml:space="preserve"> </w:t>
      </w:r>
    </w:p>
    <w:p w14:paraId="1D15F23B" w14:textId="77777777" w:rsidR="00A815A6" w:rsidRDefault="00A815A6" w:rsidP="00996982">
      <w:pPr>
        <w:spacing w:line="276" w:lineRule="auto"/>
        <w:ind w:firstLine="708"/>
        <w:rPr>
          <w:rFonts w:ascii="Tahoma" w:hAnsi="Tahoma" w:cs="Tahoma"/>
          <w:lang w:val="es-CO"/>
        </w:rPr>
      </w:pPr>
    </w:p>
    <w:p w14:paraId="5C284F35" w14:textId="3D6C546B" w:rsidR="00CA17FA" w:rsidRDefault="00BA69E6" w:rsidP="00996982">
      <w:pPr>
        <w:spacing w:line="276" w:lineRule="auto"/>
        <w:ind w:firstLine="708"/>
        <w:rPr>
          <w:rFonts w:ascii="Tahoma" w:hAnsi="Tahoma" w:cs="Tahoma"/>
          <w:lang w:val="es-CO"/>
        </w:rPr>
      </w:pPr>
      <w:r w:rsidRPr="00FB3A36">
        <w:rPr>
          <w:rFonts w:ascii="Tahoma" w:hAnsi="Tahoma" w:cs="Tahoma"/>
          <w:lang w:val="es-CO"/>
        </w:rPr>
        <w:t>Ahora bien, como acertadamente lo deduj</w:t>
      </w:r>
      <w:r w:rsidR="00CA17FA">
        <w:rPr>
          <w:rFonts w:ascii="Tahoma" w:hAnsi="Tahoma" w:cs="Tahoma"/>
          <w:lang w:val="es-CO"/>
        </w:rPr>
        <w:t>o la jueza de primera in</w:t>
      </w:r>
      <w:r w:rsidR="00A815A6">
        <w:rPr>
          <w:rFonts w:ascii="Tahoma" w:hAnsi="Tahoma" w:cs="Tahoma"/>
          <w:lang w:val="es-CO"/>
        </w:rPr>
        <w:t>stancia, de acuerdo a lo declarado por el</w:t>
      </w:r>
      <w:r w:rsidR="00CA17FA">
        <w:rPr>
          <w:rFonts w:ascii="Tahoma" w:hAnsi="Tahoma" w:cs="Tahoma"/>
          <w:lang w:val="es-CO"/>
        </w:rPr>
        <w:t xml:space="preserve"> señor </w:t>
      </w:r>
      <w:r w:rsidRPr="00FB3A36">
        <w:rPr>
          <w:rFonts w:ascii="Tahoma" w:hAnsi="Tahoma" w:cs="Tahoma"/>
          <w:caps/>
          <w:lang w:val="es-CO"/>
        </w:rPr>
        <w:t xml:space="preserve">John Freddy Agudelo, </w:t>
      </w:r>
      <w:r w:rsidRPr="00FB3A36">
        <w:rPr>
          <w:rFonts w:ascii="Tahoma" w:hAnsi="Tahoma" w:cs="Tahoma"/>
          <w:lang w:val="es-CO"/>
        </w:rPr>
        <w:t>era poco probable que el causante se moviera entre dos hogares durante</w:t>
      </w:r>
      <w:r w:rsidR="00CA17FA">
        <w:rPr>
          <w:rFonts w:ascii="Tahoma" w:hAnsi="Tahoma" w:cs="Tahoma"/>
          <w:lang w:val="es-CO"/>
        </w:rPr>
        <w:t xml:space="preserve"> los</w:t>
      </w:r>
      <w:r w:rsidRPr="00FB3A36">
        <w:rPr>
          <w:rFonts w:ascii="Tahoma" w:hAnsi="Tahoma" w:cs="Tahoma"/>
          <w:lang w:val="es-CO"/>
        </w:rPr>
        <w:t xml:space="preserve"> últimos años de </w:t>
      </w:r>
      <w:r w:rsidR="00CA17FA">
        <w:rPr>
          <w:rFonts w:ascii="Tahoma" w:hAnsi="Tahoma" w:cs="Tahoma"/>
          <w:lang w:val="es-CO"/>
        </w:rPr>
        <w:t xml:space="preserve">su </w:t>
      </w:r>
      <w:r w:rsidRPr="00FB3A36">
        <w:rPr>
          <w:rFonts w:ascii="Tahoma" w:hAnsi="Tahoma" w:cs="Tahoma"/>
          <w:lang w:val="es-CO"/>
        </w:rPr>
        <w:t>vida, pues el cáncer</w:t>
      </w:r>
      <w:r w:rsidR="00CA17FA">
        <w:rPr>
          <w:rFonts w:ascii="Tahoma" w:hAnsi="Tahoma" w:cs="Tahoma"/>
          <w:lang w:val="es-CO"/>
        </w:rPr>
        <w:t xml:space="preserve"> de próstata</w:t>
      </w:r>
      <w:r w:rsidRPr="00FB3A36">
        <w:rPr>
          <w:rFonts w:ascii="Tahoma" w:hAnsi="Tahoma" w:cs="Tahoma"/>
          <w:lang w:val="es-CO"/>
        </w:rPr>
        <w:t xml:space="preserve"> que finalmente cegó su vida</w:t>
      </w:r>
      <w:r w:rsidR="00CA17FA">
        <w:rPr>
          <w:rFonts w:ascii="Tahoma" w:hAnsi="Tahoma" w:cs="Tahoma"/>
          <w:lang w:val="es-CO"/>
        </w:rPr>
        <w:t xml:space="preserve"> a principios del año 2014,</w:t>
      </w:r>
      <w:r w:rsidRPr="00FB3A36">
        <w:rPr>
          <w:rFonts w:ascii="Tahoma" w:hAnsi="Tahoma" w:cs="Tahoma"/>
          <w:lang w:val="es-CO"/>
        </w:rPr>
        <w:t xml:space="preserve"> lo empezó a afectar dos años antes de aquel trágico</w:t>
      </w:r>
      <w:r w:rsidR="00CA17FA">
        <w:rPr>
          <w:rFonts w:ascii="Tahoma" w:hAnsi="Tahoma" w:cs="Tahoma"/>
          <w:lang w:val="es-CO"/>
        </w:rPr>
        <w:t xml:space="preserve"> desenlace, en razón de lo cual ya no salía de su casa, pues tenía su piernas hinchadas, </w:t>
      </w:r>
      <w:r w:rsidR="00CA17FA">
        <w:rPr>
          <w:rFonts w:ascii="Tahoma" w:hAnsi="Tahoma" w:cs="Tahoma"/>
          <w:lang w:val="es-CO"/>
        </w:rPr>
        <w:lastRenderedPageBreak/>
        <w:t xml:space="preserve">como lo señaló el citado declarante, y se la pasaba la mayoría del tiempo sentado en un silla en el segundo piso de su casa, dadas las múltiples dolencias que le ocasionaba la enfermedad. </w:t>
      </w:r>
    </w:p>
    <w:p w14:paraId="16DBAED7" w14:textId="77777777" w:rsidR="00CA17FA" w:rsidRDefault="00CA17FA" w:rsidP="00996982">
      <w:pPr>
        <w:spacing w:line="276" w:lineRule="auto"/>
        <w:ind w:firstLine="708"/>
        <w:rPr>
          <w:rFonts w:ascii="Tahoma" w:hAnsi="Tahoma" w:cs="Tahoma"/>
          <w:lang w:val="es-CO"/>
        </w:rPr>
      </w:pPr>
    </w:p>
    <w:p w14:paraId="1A67F102" w14:textId="068E0FE6" w:rsidR="00A815A6" w:rsidRDefault="00441D79" w:rsidP="00A815A6">
      <w:pPr>
        <w:spacing w:line="276" w:lineRule="auto"/>
        <w:ind w:firstLine="708"/>
        <w:rPr>
          <w:rFonts w:ascii="Tahoma" w:hAnsi="Tahoma" w:cs="Tahoma"/>
          <w:lang w:val="es-CO"/>
        </w:rPr>
      </w:pPr>
      <w:r>
        <w:rPr>
          <w:rFonts w:ascii="Tahoma" w:hAnsi="Tahoma" w:cs="Tahoma"/>
          <w:lang w:val="es-CO"/>
        </w:rPr>
        <w:t>Aparte de eso</w:t>
      </w:r>
      <w:r w:rsidR="00CA17FA" w:rsidRPr="00CA17FA">
        <w:rPr>
          <w:rFonts w:ascii="Tahoma" w:hAnsi="Tahoma" w:cs="Tahoma"/>
          <w:lang w:val="es-CO"/>
        </w:rPr>
        <w:t xml:space="preserve">, la jueza de primera instancia no advirtió la contradicción entre las declaraciones de Ana Inés y su nieta y la rendida por la señora </w:t>
      </w:r>
      <w:r w:rsidR="00CA17FA" w:rsidRPr="00CA17FA">
        <w:rPr>
          <w:rFonts w:ascii="Tahoma" w:hAnsi="Tahoma" w:cs="Tahoma"/>
          <w:b/>
          <w:lang w:val="es-CO"/>
        </w:rPr>
        <w:t>MARÍA JAEL AGUDELO VALLEJO</w:t>
      </w:r>
      <w:r w:rsidR="00A815A6">
        <w:rPr>
          <w:rFonts w:ascii="Tahoma" w:hAnsi="Tahoma" w:cs="Tahoma"/>
          <w:lang w:val="es-CO"/>
        </w:rPr>
        <w:t>, quien pese a la versión presentada por las dos primeras, advirtió</w:t>
      </w:r>
      <w:r w:rsidR="00CA17FA">
        <w:rPr>
          <w:rFonts w:ascii="Tahoma" w:hAnsi="Tahoma" w:cs="Tahoma"/>
          <w:lang w:val="es-CO"/>
        </w:rPr>
        <w:t xml:space="preserve"> como </w:t>
      </w:r>
      <w:r w:rsidR="00A815A6">
        <w:rPr>
          <w:rFonts w:ascii="Tahoma" w:hAnsi="Tahoma" w:cs="Tahoma"/>
          <w:lang w:val="es-CO"/>
        </w:rPr>
        <w:t>algo infrecuente y excepcional la ausencia de Pedro Nel de su casa ubicada en el barrio “la Mariana”, la cual visitaba todos días, pues es vecina y muy buena amiga de ANA INÉS. Indicó que este todo el tiempo estaba allí y que solo notó su ausencia en una (1) o dos (2) ocasiones, lo cual suena disonante con lo expresado por la propia demandante ad-excludendum, quien manifestó que la mayoría de tiempo (4 o 5 días a la semana) el causante vivía en el barrio Alfonso López con su otra compañera sentimental, esto es,</w:t>
      </w:r>
      <w:r w:rsidR="00ED49AD">
        <w:rPr>
          <w:rFonts w:ascii="Tahoma" w:hAnsi="Tahoma" w:cs="Tahoma"/>
          <w:lang w:val="es-CO"/>
        </w:rPr>
        <w:t xml:space="preserve"> con</w:t>
      </w:r>
      <w:r w:rsidR="00A815A6">
        <w:rPr>
          <w:rFonts w:ascii="Tahoma" w:hAnsi="Tahoma" w:cs="Tahoma"/>
          <w:lang w:val="es-CO"/>
        </w:rPr>
        <w:t xml:space="preserve"> </w:t>
      </w:r>
      <w:r w:rsidR="00A815A6" w:rsidRPr="00A815A6">
        <w:rPr>
          <w:rFonts w:ascii="Tahoma" w:hAnsi="Tahoma" w:cs="Tahoma"/>
          <w:b/>
          <w:lang w:val="es-CO"/>
        </w:rPr>
        <w:t>ALBA MARÍA</w:t>
      </w:r>
      <w:r w:rsidR="00A815A6">
        <w:rPr>
          <w:rFonts w:ascii="Tahoma" w:hAnsi="Tahoma" w:cs="Tahoma"/>
          <w:lang w:val="es-CO"/>
        </w:rPr>
        <w:t>.</w:t>
      </w:r>
    </w:p>
    <w:p w14:paraId="6D026BB4" w14:textId="77777777" w:rsidR="00ED49AD" w:rsidRDefault="00ED49AD" w:rsidP="00A815A6">
      <w:pPr>
        <w:spacing w:line="276" w:lineRule="auto"/>
        <w:ind w:firstLine="708"/>
        <w:rPr>
          <w:rFonts w:ascii="Tahoma" w:hAnsi="Tahoma" w:cs="Tahoma"/>
          <w:lang w:val="es-CO"/>
        </w:rPr>
      </w:pPr>
    </w:p>
    <w:p w14:paraId="58B8E9A3" w14:textId="36254701" w:rsidR="00ED49AD" w:rsidRDefault="00ED49AD" w:rsidP="00A815A6">
      <w:pPr>
        <w:spacing w:line="276" w:lineRule="auto"/>
        <w:ind w:firstLine="708"/>
        <w:rPr>
          <w:rFonts w:ascii="Tahoma" w:hAnsi="Tahoma" w:cs="Tahoma"/>
          <w:lang w:val="es-CO"/>
        </w:rPr>
      </w:pPr>
      <w:r>
        <w:rPr>
          <w:rFonts w:ascii="Tahoma" w:hAnsi="Tahoma" w:cs="Tahoma"/>
          <w:lang w:val="es-CO"/>
        </w:rPr>
        <w:t>Por lo anterior, aparece claro que el causante sostuvo una relación sentimental ocasional con la señora ANA INÉS VERA, la cual no fue simultánea a la que sostuvo con ALBA MARÍA durante sus últimos años de vida. Sin embargo, su verdadera compañera sentimental, con quien sostuvo una verdadera relación marital de hecho, es la madre de sus dos hijos, ALBA MARÍA, pues fue con ella con quien compartía techo, lecho y mesa, y a quien auxiliaba económicamente, como se puede inferir de su afiliación a la NUEVA EPS como beneficiaria del citado pensionado fallecido.</w:t>
      </w:r>
    </w:p>
    <w:p w14:paraId="07880208" w14:textId="77777777" w:rsidR="00ED49AD" w:rsidRDefault="00ED49AD" w:rsidP="00A815A6">
      <w:pPr>
        <w:spacing w:line="276" w:lineRule="auto"/>
        <w:ind w:firstLine="708"/>
        <w:rPr>
          <w:rFonts w:ascii="Tahoma" w:hAnsi="Tahoma" w:cs="Tahoma"/>
          <w:lang w:val="es-CO"/>
        </w:rPr>
      </w:pPr>
    </w:p>
    <w:p w14:paraId="127B6A71" w14:textId="703036EF" w:rsidR="00441D79" w:rsidRPr="00441D79" w:rsidRDefault="00ED49AD" w:rsidP="00441D79">
      <w:pPr>
        <w:spacing w:line="276" w:lineRule="auto"/>
        <w:ind w:firstLine="708"/>
        <w:rPr>
          <w:rFonts w:ascii="Tahoma" w:hAnsi="Tahoma" w:cs="Tahoma"/>
          <w:lang w:val="es-CO"/>
        </w:rPr>
      </w:pPr>
      <w:r>
        <w:rPr>
          <w:rFonts w:ascii="Tahoma" w:hAnsi="Tahoma" w:cs="Tahoma"/>
          <w:lang w:val="es-CO"/>
        </w:rPr>
        <w:t>Esta conclusión hace forzosa la confirmación de la sentencia de primera instancia</w:t>
      </w:r>
      <w:r w:rsidR="00441D79">
        <w:rPr>
          <w:rFonts w:ascii="Tahoma" w:hAnsi="Tahoma" w:cs="Tahoma"/>
          <w:lang w:val="es-CO"/>
        </w:rPr>
        <w:t xml:space="preserve">. </w:t>
      </w:r>
      <w:r w:rsidR="00441D79">
        <w:rPr>
          <w:rFonts w:ascii="Tahoma" w:hAnsi="Tahoma" w:cs="Tahoma"/>
        </w:rPr>
        <w:t>Conforme a ello, la Sala concluye, al igual que la jueza de primera instancia, que la única beneficiaria de la pensión del señor PEDRO NEL AGUDELO SÁNCHEZ es la señora ALBA MARÍA IPUS MILLAN.</w:t>
      </w:r>
    </w:p>
    <w:p w14:paraId="5E50A3BA" w14:textId="77777777" w:rsidR="00441D79" w:rsidRPr="00BC71A2" w:rsidRDefault="00441D79" w:rsidP="00441D79">
      <w:pPr>
        <w:pStyle w:val="Retraitcorpsdetexte"/>
        <w:spacing w:line="276" w:lineRule="auto"/>
        <w:rPr>
          <w:sz w:val="16"/>
          <w:szCs w:val="16"/>
          <w:shd w:val="clear" w:color="auto" w:fill="FFFFFF"/>
        </w:rPr>
      </w:pPr>
    </w:p>
    <w:p w14:paraId="56A60FF4" w14:textId="77777777" w:rsidR="00441D79" w:rsidRPr="00D83F3B" w:rsidRDefault="00441D79" w:rsidP="00441D79">
      <w:pPr>
        <w:pStyle w:val="Retraitcorpsdetexte"/>
        <w:spacing w:line="276" w:lineRule="auto"/>
        <w:rPr>
          <w:sz w:val="22"/>
          <w:szCs w:val="22"/>
        </w:rPr>
      </w:pPr>
      <w:r w:rsidRPr="00D83F3B">
        <w:rPr>
          <w:sz w:val="22"/>
          <w:szCs w:val="22"/>
        </w:rPr>
        <w:t xml:space="preserve">En mérito de  lo expuesto, la Sala de Decisión Laboral No. 1 del </w:t>
      </w:r>
      <w:r w:rsidRPr="00D83F3B">
        <w:rPr>
          <w:b/>
          <w:sz w:val="22"/>
          <w:szCs w:val="22"/>
        </w:rPr>
        <w:t>Tribunal Superior de Pereira</w:t>
      </w:r>
      <w:r w:rsidRPr="00D83F3B">
        <w:rPr>
          <w:sz w:val="22"/>
          <w:szCs w:val="22"/>
        </w:rPr>
        <w:t>, Administrando Justicia en Nombre de la República y por autoridad de la Ley,</w:t>
      </w:r>
    </w:p>
    <w:p w14:paraId="3BBEE75F" w14:textId="77777777" w:rsidR="00441D79" w:rsidRPr="00A86750" w:rsidRDefault="00441D79" w:rsidP="00441D79">
      <w:pPr>
        <w:pStyle w:val="Retraitcorpsdetexte"/>
        <w:shd w:val="clear" w:color="auto" w:fill="FFFFFF"/>
        <w:spacing w:line="276" w:lineRule="auto"/>
        <w:rPr>
          <w:sz w:val="22"/>
          <w:szCs w:val="22"/>
        </w:rPr>
      </w:pPr>
    </w:p>
    <w:p w14:paraId="25BEF849" w14:textId="77777777" w:rsidR="00441D79" w:rsidRPr="00A86750" w:rsidRDefault="00441D79" w:rsidP="00441D79">
      <w:pPr>
        <w:widowControl w:val="0"/>
        <w:shd w:val="clear" w:color="auto" w:fill="FFFFFF"/>
        <w:autoSpaceDE w:val="0"/>
        <w:autoSpaceDN w:val="0"/>
        <w:adjustRightInd w:val="0"/>
        <w:spacing w:line="276" w:lineRule="auto"/>
        <w:jc w:val="center"/>
        <w:rPr>
          <w:rFonts w:ascii="Tahoma" w:hAnsi="Tahoma" w:cs="Tahoma"/>
          <w:b/>
        </w:rPr>
      </w:pPr>
      <w:r w:rsidRPr="00A86750">
        <w:rPr>
          <w:rFonts w:ascii="Tahoma" w:hAnsi="Tahoma" w:cs="Tahoma"/>
          <w:b/>
        </w:rPr>
        <w:t>R E S U E L V E:</w:t>
      </w:r>
    </w:p>
    <w:p w14:paraId="2A47DB04" w14:textId="77777777" w:rsidR="00441D79" w:rsidRPr="00A86750" w:rsidRDefault="00441D79" w:rsidP="00441D79">
      <w:pPr>
        <w:widowControl w:val="0"/>
        <w:shd w:val="clear" w:color="auto" w:fill="FFFFFF"/>
        <w:autoSpaceDE w:val="0"/>
        <w:autoSpaceDN w:val="0"/>
        <w:adjustRightInd w:val="0"/>
        <w:spacing w:line="276" w:lineRule="auto"/>
        <w:rPr>
          <w:rFonts w:ascii="Tahoma" w:hAnsi="Tahoma" w:cs="Tahoma"/>
        </w:rPr>
      </w:pPr>
    </w:p>
    <w:p w14:paraId="21AA01C5" w14:textId="4020272B" w:rsidR="00441D79" w:rsidRPr="00A86750" w:rsidRDefault="00441D79" w:rsidP="00441D79">
      <w:pPr>
        <w:shd w:val="clear" w:color="auto" w:fill="FFFFFF"/>
        <w:spacing w:line="276" w:lineRule="auto"/>
        <w:ind w:firstLine="567"/>
        <w:rPr>
          <w:rFonts w:ascii="Tahoma" w:hAnsi="Tahoma" w:cs="Tahoma"/>
        </w:rPr>
      </w:pPr>
      <w:r w:rsidRPr="00A86750">
        <w:rPr>
          <w:rFonts w:ascii="Tahoma" w:hAnsi="Tahoma" w:cs="Tahoma"/>
          <w:b/>
          <w:u w:val="single"/>
        </w:rPr>
        <w:t>PRIMERO</w:t>
      </w:r>
      <w:r w:rsidRPr="00A86750">
        <w:rPr>
          <w:rFonts w:ascii="Tahoma" w:hAnsi="Tahoma" w:cs="Tahoma"/>
        </w:rPr>
        <w:t xml:space="preserve">.- </w:t>
      </w:r>
      <w:r w:rsidRPr="00A86750">
        <w:rPr>
          <w:rFonts w:ascii="Tahoma" w:hAnsi="Tahoma" w:cs="Tahoma"/>
          <w:b/>
          <w:bCs/>
        </w:rPr>
        <w:t xml:space="preserve">CONFIRMAR </w:t>
      </w:r>
      <w:r w:rsidRPr="00A86750">
        <w:rPr>
          <w:rFonts w:ascii="Tahoma" w:hAnsi="Tahoma" w:cs="Tahoma"/>
        </w:rPr>
        <w:t>la sentencia proferida el</w:t>
      </w:r>
      <w:r>
        <w:rPr>
          <w:rFonts w:ascii="Tahoma" w:hAnsi="Tahoma" w:cs="Tahoma"/>
        </w:rPr>
        <w:t xml:space="preserve"> 23 de noviembre de 2015 por el Juzgado Tercero</w:t>
      </w:r>
      <w:r w:rsidRPr="00A86750">
        <w:rPr>
          <w:rFonts w:ascii="Tahoma" w:hAnsi="Tahoma" w:cs="Tahoma"/>
        </w:rPr>
        <w:t xml:space="preserve"> Laboral del Circuito de Pereira, dentro del proceso ordinario laboral </w:t>
      </w:r>
      <w:r>
        <w:rPr>
          <w:rFonts w:ascii="Tahoma" w:hAnsi="Tahoma" w:cs="Tahoma"/>
        </w:rPr>
        <w:t>de la referencia.</w:t>
      </w:r>
    </w:p>
    <w:p w14:paraId="1212A9D4" w14:textId="77777777" w:rsidR="00441D79" w:rsidRPr="00A86750" w:rsidRDefault="00441D79" w:rsidP="00441D79">
      <w:pPr>
        <w:shd w:val="clear" w:color="auto" w:fill="FFFFFF"/>
        <w:spacing w:line="276" w:lineRule="auto"/>
        <w:rPr>
          <w:rFonts w:ascii="Tahoma" w:hAnsi="Tahoma" w:cs="Tahoma"/>
        </w:rPr>
      </w:pPr>
    </w:p>
    <w:p w14:paraId="7109D386" w14:textId="489FD2C5" w:rsidR="00441D79" w:rsidRPr="00A86750" w:rsidRDefault="00441D79" w:rsidP="00441D79">
      <w:pPr>
        <w:shd w:val="clear" w:color="auto" w:fill="FFFFFF"/>
        <w:spacing w:line="276" w:lineRule="auto"/>
        <w:ind w:firstLine="567"/>
        <w:rPr>
          <w:rFonts w:ascii="Tahoma" w:hAnsi="Tahoma" w:cs="Tahoma"/>
        </w:rPr>
      </w:pPr>
      <w:r w:rsidRPr="00A86750">
        <w:rPr>
          <w:rFonts w:ascii="Tahoma" w:hAnsi="Tahoma" w:cs="Tahoma"/>
          <w:b/>
          <w:u w:val="single"/>
        </w:rPr>
        <w:t>SEGUNDO</w:t>
      </w:r>
      <w:r w:rsidRPr="00A86750">
        <w:rPr>
          <w:rFonts w:ascii="Tahoma" w:hAnsi="Tahoma" w:cs="Tahoma"/>
        </w:rPr>
        <w:t xml:space="preserve">.- </w:t>
      </w:r>
      <w:r>
        <w:rPr>
          <w:rFonts w:ascii="Tahoma" w:hAnsi="Tahoma" w:cs="Tahoma"/>
        </w:rPr>
        <w:t xml:space="preserve"> </w:t>
      </w:r>
      <w:r>
        <w:rPr>
          <w:rFonts w:ascii="Tahoma" w:hAnsi="Tahoma" w:cs="Tahoma"/>
          <w:b/>
        </w:rPr>
        <w:t xml:space="preserve">COSTAS </w:t>
      </w:r>
      <w:r w:rsidRPr="00441D79">
        <w:rPr>
          <w:rFonts w:ascii="Tahoma" w:hAnsi="Tahoma" w:cs="Tahoma"/>
        </w:rPr>
        <w:t>de segunda instancia a cargo de la apelante y a favor de la demandante</w:t>
      </w:r>
      <w:r>
        <w:rPr>
          <w:rFonts w:ascii="Tahoma" w:hAnsi="Tahoma" w:cs="Tahoma"/>
          <w:b/>
        </w:rPr>
        <w:t xml:space="preserve"> ALBA MARÍA IPUS MILLAN.</w:t>
      </w:r>
    </w:p>
    <w:p w14:paraId="2104ADA6" w14:textId="77777777" w:rsidR="00441D79" w:rsidRPr="00A86750" w:rsidRDefault="00441D79" w:rsidP="00441D79">
      <w:pPr>
        <w:shd w:val="clear" w:color="auto" w:fill="FFFFFF"/>
        <w:spacing w:line="276" w:lineRule="auto"/>
        <w:rPr>
          <w:rFonts w:ascii="Tahoma" w:hAnsi="Tahoma" w:cs="Tahoma"/>
        </w:rPr>
      </w:pPr>
    </w:p>
    <w:p w14:paraId="4B86776B" w14:textId="77777777" w:rsidR="00441D79" w:rsidRPr="00A86750" w:rsidRDefault="00441D79" w:rsidP="00441D79">
      <w:pPr>
        <w:widowControl w:val="0"/>
        <w:shd w:val="clear" w:color="auto" w:fill="FFFFFF"/>
        <w:autoSpaceDE w:val="0"/>
        <w:autoSpaceDN w:val="0"/>
        <w:adjustRightInd w:val="0"/>
        <w:spacing w:line="276" w:lineRule="auto"/>
        <w:ind w:firstLine="567"/>
        <w:rPr>
          <w:rFonts w:ascii="Tahoma" w:hAnsi="Tahoma" w:cs="Tahoma"/>
        </w:rPr>
      </w:pPr>
      <w:r w:rsidRPr="00A86750">
        <w:rPr>
          <w:rFonts w:ascii="Tahoma" w:hAnsi="Tahoma" w:cs="Tahoma"/>
          <w:b/>
        </w:rPr>
        <w:t>NOTIFÍQUESE</w:t>
      </w:r>
      <w:r w:rsidRPr="00A86750">
        <w:rPr>
          <w:rFonts w:ascii="Tahoma" w:hAnsi="Tahoma" w:cs="Tahoma"/>
        </w:rPr>
        <w:t xml:space="preserve">, </w:t>
      </w:r>
      <w:r w:rsidRPr="00A86750">
        <w:rPr>
          <w:rFonts w:ascii="Tahoma" w:hAnsi="Tahoma" w:cs="Tahoma"/>
          <w:b/>
        </w:rPr>
        <w:t>CÚMPLASE</w:t>
      </w:r>
      <w:r w:rsidRPr="00A86750">
        <w:rPr>
          <w:rFonts w:ascii="Tahoma" w:hAnsi="Tahoma" w:cs="Tahoma"/>
        </w:rPr>
        <w:t xml:space="preserve"> y </w:t>
      </w:r>
      <w:r w:rsidRPr="00A86750">
        <w:rPr>
          <w:rFonts w:ascii="Tahoma" w:hAnsi="Tahoma" w:cs="Tahoma"/>
          <w:b/>
        </w:rPr>
        <w:t>DEVUÉLVASE</w:t>
      </w:r>
      <w:r w:rsidRPr="00A86750">
        <w:rPr>
          <w:rFonts w:ascii="Tahoma" w:hAnsi="Tahoma" w:cs="Tahoma"/>
        </w:rPr>
        <w:t xml:space="preserve"> el expediente al Juzgado de origen.</w:t>
      </w:r>
    </w:p>
    <w:p w14:paraId="00A033F8" w14:textId="77777777" w:rsidR="00441D79" w:rsidRPr="00A86750" w:rsidRDefault="00441D79" w:rsidP="00441D79">
      <w:pPr>
        <w:widowControl w:val="0"/>
        <w:shd w:val="clear" w:color="auto" w:fill="FFFFFF"/>
        <w:autoSpaceDE w:val="0"/>
        <w:autoSpaceDN w:val="0"/>
        <w:adjustRightInd w:val="0"/>
        <w:spacing w:line="276" w:lineRule="auto"/>
        <w:rPr>
          <w:rFonts w:ascii="Tahoma" w:hAnsi="Tahoma" w:cs="Tahoma"/>
        </w:rPr>
      </w:pPr>
    </w:p>
    <w:p w14:paraId="490F17E1" w14:textId="7673FD31" w:rsidR="00441D79" w:rsidRPr="00A86750" w:rsidRDefault="00441D79" w:rsidP="00441D79">
      <w:pPr>
        <w:widowControl w:val="0"/>
        <w:shd w:val="clear" w:color="auto" w:fill="FFFFFF"/>
        <w:autoSpaceDE w:val="0"/>
        <w:autoSpaceDN w:val="0"/>
        <w:adjustRightInd w:val="0"/>
        <w:spacing w:line="276" w:lineRule="auto"/>
        <w:ind w:firstLine="567"/>
        <w:rPr>
          <w:rFonts w:ascii="Tahoma" w:hAnsi="Tahoma" w:cs="Tahoma"/>
        </w:rPr>
      </w:pPr>
      <w:r w:rsidRPr="00A86750">
        <w:rPr>
          <w:rFonts w:ascii="Tahoma" w:hAnsi="Tahoma" w:cs="Tahoma"/>
        </w:rPr>
        <w:t>No siendo otro el objeto de la presente diligencia, se termina y firma por las personas que en la misma intervinieron.</w:t>
      </w:r>
    </w:p>
    <w:p w14:paraId="6313E306" w14:textId="77777777" w:rsidR="00441D79" w:rsidRPr="00A86750" w:rsidRDefault="00441D79" w:rsidP="00441D79">
      <w:pPr>
        <w:shd w:val="clear" w:color="auto" w:fill="FFFFFF"/>
        <w:rPr>
          <w:rFonts w:ascii="Tahoma" w:hAnsi="Tahoma" w:cs="Tahoma"/>
        </w:rPr>
      </w:pPr>
    </w:p>
    <w:p w14:paraId="0CF93BE4" w14:textId="77777777" w:rsidR="00441D79" w:rsidRPr="00A86750" w:rsidRDefault="00441D79" w:rsidP="00441D79">
      <w:pPr>
        <w:shd w:val="clear" w:color="auto" w:fill="FFFFFF"/>
        <w:ind w:firstLine="567"/>
        <w:rPr>
          <w:rFonts w:ascii="Tahoma" w:hAnsi="Tahoma" w:cs="Tahoma"/>
        </w:rPr>
      </w:pPr>
      <w:r w:rsidRPr="00A86750">
        <w:rPr>
          <w:rFonts w:ascii="Tahoma" w:hAnsi="Tahoma" w:cs="Tahoma"/>
        </w:rPr>
        <w:t xml:space="preserve">La Magistrada,        </w:t>
      </w:r>
    </w:p>
    <w:p w14:paraId="507B6415" w14:textId="77777777" w:rsidR="00441D79" w:rsidRPr="00A86750" w:rsidRDefault="00441D79" w:rsidP="00441D79">
      <w:pPr>
        <w:shd w:val="clear" w:color="auto" w:fill="FFFFFF"/>
      </w:pPr>
    </w:p>
    <w:p w14:paraId="28BB53B2" w14:textId="77777777" w:rsidR="00441D79" w:rsidRPr="00A86750" w:rsidRDefault="00441D79" w:rsidP="00441D79">
      <w:pPr>
        <w:shd w:val="clear" w:color="auto" w:fill="FFFFFF"/>
      </w:pPr>
    </w:p>
    <w:p w14:paraId="358693E1" w14:textId="77777777" w:rsidR="00441D79" w:rsidRPr="00A86750" w:rsidRDefault="00441D79" w:rsidP="00441D79">
      <w:pPr>
        <w:shd w:val="clear" w:color="auto" w:fill="FFFFFF"/>
      </w:pPr>
    </w:p>
    <w:p w14:paraId="06E3EBC5" w14:textId="77777777" w:rsidR="00441D79" w:rsidRPr="00441D79" w:rsidRDefault="00441D79" w:rsidP="00441D79">
      <w:pPr>
        <w:pStyle w:val="Titre3"/>
        <w:shd w:val="clear" w:color="auto" w:fill="FFFFFF"/>
        <w:spacing w:before="0"/>
        <w:jc w:val="center"/>
        <w:rPr>
          <w:rFonts w:ascii="Tahoma" w:hAnsi="Tahoma" w:cs="Tahoma"/>
          <w:b/>
          <w:bCs/>
          <w:color w:val="auto"/>
          <w:sz w:val="22"/>
          <w:szCs w:val="22"/>
        </w:rPr>
      </w:pPr>
      <w:r w:rsidRPr="00441D79">
        <w:rPr>
          <w:rFonts w:ascii="Tahoma" w:hAnsi="Tahoma" w:cs="Tahoma"/>
          <w:b/>
          <w:color w:val="auto"/>
          <w:sz w:val="22"/>
          <w:szCs w:val="22"/>
        </w:rPr>
        <w:t>ANA LUCÍA CAICEDO CALDERÓN</w:t>
      </w:r>
    </w:p>
    <w:p w14:paraId="70D88D8D" w14:textId="77777777" w:rsidR="00441D79" w:rsidRPr="00A86750" w:rsidRDefault="00441D79" w:rsidP="00441D79">
      <w:pPr>
        <w:shd w:val="clear" w:color="auto" w:fill="FFFFFF"/>
      </w:pPr>
    </w:p>
    <w:p w14:paraId="30D723F8" w14:textId="5867C2A2" w:rsidR="00441D79" w:rsidRPr="00441D79" w:rsidRDefault="00441D79" w:rsidP="00441D79">
      <w:pPr>
        <w:shd w:val="clear" w:color="auto" w:fill="FFFFFF"/>
        <w:ind w:firstLine="0"/>
      </w:pPr>
    </w:p>
    <w:p w14:paraId="488BAF2B" w14:textId="77777777" w:rsidR="00441D79" w:rsidRPr="007F3B27" w:rsidRDefault="00441D79" w:rsidP="00441D79">
      <w:pPr>
        <w:spacing w:line="276" w:lineRule="auto"/>
        <w:ind w:firstLine="708"/>
        <w:rPr>
          <w:rFonts w:ascii="Tahoma" w:hAnsi="Tahoma" w:cs="Tahoma"/>
        </w:rPr>
      </w:pPr>
      <w:r w:rsidRPr="007F3B27">
        <w:rPr>
          <w:rFonts w:ascii="Tahoma" w:hAnsi="Tahoma" w:cs="Tahoma"/>
        </w:rPr>
        <w:t>Los Magistrados,</w:t>
      </w:r>
    </w:p>
    <w:p w14:paraId="76AED4B0" w14:textId="77777777" w:rsidR="00441D79" w:rsidRPr="007F3B27" w:rsidRDefault="00441D79" w:rsidP="00441D79">
      <w:pPr>
        <w:spacing w:line="276" w:lineRule="auto"/>
        <w:ind w:firstLine="0"/>
        <w:rPr>
          <w:rFonts w:ascii="Tahoma" w:hAnsi="Tahoma" w:cs="Tahoma"/>
        </w:rPr>
      </w:pPr>
    </w:p>
    <w:p w14:paraId="2C226A6F" w14:textId="77777777" w:rsidR="00441D79" w:rsidRDefault="00441D79" w:rsidP="00441D79">
      <w:pPr>
        <w:spacing w:line="276" w:lineRule="auto"/>
        <w:rPr>
          <w:rFonts w:ascii="Tahoma" w:hAnsi="Tahoma" w:cs="Tahoma"/>
        </w:rPr>
      </w:pPr>
    </w:p>
    <w:p w14:paraId="69F1C29D" w14:textId="77777777" w:rsidR="007F71EC" w:rsidRDefault="007F71EC" w:rsidP="00441D79">
      <w:pPr>
        <w:spacing w:line="276" w:lineRule="auto"/>
        <w:rPr>
          <w:rFonts w:ascii="Tahoma" w:hAnsi="Tahoma" w:cs="Tahoma"/>
        </w:rPr>
      </w:pPr>
    </w:p>
    <w:p w14:paraId="7AC3E789" w14:textId="77777777" w:rsidR="007F71EC" w:rsidRPr="007F3B27" w:rsidRDefault="007F71EC" w:rsidP="00441D79">
      <w:pPr>
        <w:spacing w:line="276" w:lineRule="auto"/>
        <w:rPr>
          <w:rFonts w:ascii="Tahoma" w:hAnsi="Tahoma" w:cs="Tahoma"/>
        </w:rPr>
      </w:pPr>
    </w:p>
    <w:p w14:paraId="3F59FFF6" w14:textId="6B4A3DE1" w:rsidR="00441D79" w:rsidRPr="007F3B27" w:rsidRDefault="00441D79" w:rsidP="00441D79">
      <w:pPr>
        <w:spacing w:line="276" w:lineRule="auto"/>
        <w:rPr>
          <w:rFonts w:ascii="Tahoma" w:hAnsi="Tahoma" w:cs="Tahoma"/>
          <w:b/>
        </w:rPr>
      </w:pPr>
      <w:r w:rsidRPr="007F3B27">
        <w:rPr>
          <w:rFonts w:ascii="Tahoma" w:hAnsi="Tahoma" w:cs="Tahoma"/>
          <w:b/>
        </w:rPr>
        <w:t xml:space="preserve">JULIO CÉSAR SALAZAR MUÑOZ     </w:t>
      </w:r>
      <w:r>
        <w:rPr>
          <w:rFonts w:ascii="Tahoma" w:hAnsi="Tahoma" w:cs="Tahoma"/>
          <w:b/>
        </w:rPr>
        <w:t xml:space="preserve">              </w:t>
      </w:r>
      <w:r w:rsidRPr="007F3B27">
        <w:rPr>
          <w:rFonts w:ascii="Tahoma" w:hAnsi="Tahoma" w:cs="Tahoma"/>
          <w:b/>
        </w:rPr>
        <w:t>FRANCISCO JAVIER TAMAYO TABARES</w:t>
      </w:r>
    </w:p>
    <w:p w14:paraId="5A4A0E19" w14:textId="769E3236" w:rsidR="00A815A6" w:rsidRDefault="00A815A6" w:rsidP="00441D79">
      <w:pPr>
        <w:spacing w:line="276" w:lineRule="auto"/>
        <w:ind w:firstLine="0"/>
        <w:rPr>
          <w:rFonts w:ascii="Tahoma" w:hAnsi="Tahoma" w:cs="Tahoma"/>
          <w:lang w:val="es-CO"/>
        </w:rPr>
      </w:pPr>
    </w:p>
    <w:p w14:paraId="260BC1E8" w14:textId="77777777" w:rsidR="00A815A6" w:rsidRDefault="00A815A6" w:rsidP="00996982">
      <w:pPr>
        <w:spacing w:line="276" w:lineRule="auto"/>
        <w:ind w:firstLine="708"/>
        <w:rPr>
          <w:rFonts w:ascii="Tahoma" w:hAnsi="Tahoma" w:cs="Tahoma"/>
          <w:lang w:val="es-CO"/>
        </w:rPr>
      </w:pPr>
    </w:p>
    <w:p w14:paraId="2C1AAE16" w14:textId="77777777" w:rsidR="00A815A6" w:rsidRDefault="00A815A6" w:rsidP="00996982">
      <w:pPr>
        <w:spacing w:line="276" w:lineRule="auto"/>
        <w:ind w:firstLine="708"/>
        <w:rPr>
          <w:rFonts w:ascii="Tahoma" w:hAnsi="Tahoma" w:cs="Tahoma"/>
          <w:lang w:val="es-CO"/>
        </w:rPr>
      </w:pPr>
    </w:p>
    <w:p w14:paraId="4B7F85D0" w14:textId="77777777" w:rsidR="00C30B56" w:rsidRPr="00521ED2" w:rsidRDefault="00C30B56" w:rsidP="00C30B56">
      <w:pPr>
        <w:ind w:firstLine="0"/>
        <w:rPr>
          <w:rFonts w:ascii="Tahoma" w:hAnsi="Tahoma" w:cs="Tahoma"/>
          <w:b/>
          <w:caps/>
          <w:sz w:val="24"/>
          <w:szCs w:val="24"/>
          <w:lang w:val="es-CO"/>
        </w:rPr>
      </w:pPr>
    </w:p>
    <w:sectPr w:rsidR="00C30B56" w:rsidRPr="00521ED2" w:rsidSect="002E482C">
      <w:headerReference w:type="default" r:id="rId8"/>
      <w:pgSz w:w="12242" w:h="18722" w:code="121"/>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AD69D" w14:textId="77777777" w:rsidR="000C44D8" w:rsidRDefault="000C44D8" w:rsidP="00DE1194">
      <w:pPr>
        <w:spacing w:line="240" w:lineRule="auto"/>
      </w:pPr>
      <w:r>
        <w:separator/>
      </w:r>
    </w:p>
  </w:endnote>
  <w:endnote w:type="continuationSeparator" w:id="0">
    <w:p w14:paraId="02115137" w14:textId="77777777" w:rsidR="000C44D8" w:rsidRDefault="000C44D8" w:rsidP="00DE1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E95AD" w14:textId="77777777" w:rsidR="000C44D8" w:rsidRDefault="000C44D8" w:rsidP="00DE1194">
      <w:pPr>
        <w:spacing w:line="240" w:lineRule="auto"/>
      </w:pPr>
      <w:r>
        <w:separator/>
      </w:r>
    </w:p>
  </w:footnote>
  <w:footnote w:type="continuationSeparator" w:id="0">
    <w:p w14:paraId="344D6534" w14:textId="77777777" w:rsidR="000C44D8" w:rsidRDefault="000C44D8" w:rsidP="00DE11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1DC13" w14:textId="2D95F2E0" w:rsidR="00DE1194" w:rsidRPr="00DE1194" w:rsidRDefault="00DE1194" w:rsidP="00DE1194">
    <w:pPr>
      <w:pStyle w:val="En-tte"/>
      <w:ind w:firstLine="0"/>
      <w:rPr>
        <w:i/>
        <w:sz w:val="12"/>
        <w:szCs w:val="12"/>
        <w:lang w:val="es-CO"/>
      </w:rPr>
    </w:pPr>
    <w:r w:rsidRPr="00DE1194">
      <w:rPr>
        <w:i/>
        <w:sz w:val="12"/>
        <w:szCs w:val="12"/>
        <w:lang w:val="es-CO"/>
      </w:rPr>
      <w:t>Demandantes: Alba María Ipus Millan y Ana Inés Vera de Gómez</w:t>
    </w:r>
  </w:p>
  <w:p w14:paraId="41EC9ED4" w14:textId="6695C610" w:rsidR="00DE1194" w:rsidRPr="00DE1194" w:rsidRDefault="00DE1194" w:rsidP="00DE1194">
    <w:pPr>
      <w:pStyle w:val="En-tte"/>
      <w:ind w:firstLine="0"/>
      <w:rPr>
        <w:i/>
        <w:sz w:val="12"/>
        <w:szCs w:val="12"/>
        <w:lang w:val="es-CO"/>
      </w:rPr>
    </w:pPr>
    <w:r w:rsidRPr="00DE1194">
      <w:rPr>
        <w:i/>
        <w:sz w:val="12"/>
        <w:szCs w:val="12"/>
        <w:lang w:val="es-CO"/>
      </w:rPr>
      <w:t>Demandado: Colpensiones y UTP</w:t>
    </w:r>
  </w:p>
  <w:p w14:paraId="6C933644" w14:textId="1ADC3B4B" w:rsidR="00DE1194" w:rsidRDefault="00DE1194" w:rsidP="00DE1194">
    <w:pPr>
      <w:pStyle w:val="En-tte"/>
      <w:ind w:firstLine="0"/>
      <w:rPr>
        <w:i/>
        <w:sz w:val="12"/>
        <w:szCs w:val="12"/>
        <w:lang w:val="es-CO"/>
      </w:rPr>
    </w:pPr>
    <w:r w:rsidRPr="00DE1194">
      <w:rPr>
        <w:i/>
        <w:sz w:val="12"/>
        <w:szCs w:val="12"/>
        <w:lang w:val="es-CO"/>
      </w:rPr>
      <w:t>Rad. 2014-00425</w:t>
    </w:r>
  </w:p>
  <w:p w14:paraId="5C127CFB" w14:textId="77777777" w:rsidR="00DE1194" w:rsidRPr="00DE1194" w:rsidRDefault="00DE1194" w:rsidP="00DE1194">
    <w:pPr>
      <w:pStyle w:val="En-tte"/>
      <w:ind w:firstLine="0"/>
      <w:rPr>
        <w:i/>
        <w:sz w:val="12"/>
        <w:szCs w:val="12"/>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400E2"/>
    <w:multiLevelType w:val="hybridMultilevel"/>
    <w:tmpl w:val="E06887EA"/>
    <w:lvl w:ilvl="0" w:tplc="1DA81CD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EAF3092"/>
    <w:multiLevelType w:val="hybridMultilevel"/>
    <w:tmpl w:val="79400152"/>
    <w:lvl w:ilvl="0" w:tplc="7CD6833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3E266ACD"/>
    <w:multiLevelType w:val="hybridMultilevel"/>
    <w:tmpl w:val="5ADAC234"/>
    <w:lvl w:ilvl="0" w:tplc="8B48BD86">
      <w:start w:val="3"/>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6314E7D"/>
    <w:multiLevelType w:val="hybridMultilevel"/>
    <w:tmpl w:val="03E840B0"/>
    <w:lvl w:ilvl="0" w:tplc="BAE6A9F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8C87D86"/>
    <w:multiLevelType w:val="hybridMultilevel"/>
    <w:tmpl w:val="2FFAE09E"/>
    <w:lvl w:ilvl="0" w:tplc="B56A1D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AC"/>
    <w:rsid w:val="000041EB"/>
    <w:rsid w:val="00006A70"/>
    <w:rsid w:val="00012217"/>
    <w:rsid w:val="00053A4E"/>
    <w:rsid w:val="000C44D8"/>
    <w:rsid w:val="0014269A"/>
    <w:rsid w:val="001A15FC"/>
    <w:rsid w:val="001F4289"/>
    <w:rsid w:val="00277AA3"/>
    <w:rsid w:val="002B2938"/>
    <w:rsid w:val="002B6737"/>
    <w:rsid w:val="002E482C"/>
    <w:rsid w:val="00314056"/>
    <w:rsid w:val="003946AB"/>
    <w:rsid w:val="003B298E"/>
    <w:rsid w:val="003C589B"/>
    <w:rsid w:val="00441D79"/>
    <w:rsid w:val="004B6158"/>
    <w:rsid w:val="004B7771"/>
    <w:rsid w:val="00521ED2"/>
    <w:rsid w:val="00565246"/>
    <w:rsid w:val="00575256"/>
    <w:rsid w:val="005B4260"/>
    <w:rsid w:val="005E2AC2"/>
    <w:rsid w:val="00661944"/>
    <w:rsid w:val="006762D8"/>
    <w:rsid w:val="006767F1"/>
    <w:rsid w:val="006B3A2E"/>
    <w:rsid w:val="006F5893"/>
    <w:rsid w:val="007041AC"/>
    <w:rsid w:val="007055EC"/>
    <w:rsid w:val="0077487C"/>
    <w:rsid w:val="007F1F43"/>
    <w:rsid w:val="007F71EC"/>
    <w:rsid w:val="00835008"/>
    <w:rsid w:val="008434B9"/>
    <w:rsid w:val="00844AD6"/>
    <w:rsid w:val="00845DF2"/>
    <w:rsid w:val="008F27C4"/>
    <w:rsid w:val="009070B3"/>
    <w:rsid w:val="009251D1"/>
    <w:rsid w:val="009312FD"/>
    <w:rsid w:val="009326D8"/>
    <w:rsid w:val="00933D99"/>
    <w:rsid w:val="00952073"/>
    <w:rsid w:val="00954088"/>
    <w:rsid w:val="00996982"/>
    <w:rsid w:val="009E08CF"/>
    <w:rsid w:val="009E79F1"/>
    <w:rsid w:val="00A06229"/>
    <w:rsid w:val="00A7383E"/>
    <w:rsid w:val="00A815A6"/>
    <w:rsid w:val="00B464C4"/>
    <w:rsid w:val="00BA69E6"/>
    <w:rsid w:val="00BE2075"/>
    <w:rsid w:val="00BF090F"/>
    <w:rsid w:val="00C30B56"/>
    <w:rsid w:val="00C56FD1"/>
    <w:rsid w:val="00CA169C"/>
    <w:rsid w:val="00CA17FA"/>
    <w:rsid w:val="00D15DCB"/>
    <w:rsid w:val="00D317E5"/>
    <w:rsid w:val="00D3224E"/>
    <w:rsid w:val="00D5611A"/>
    <w:rsid w:val="00D80D06"/>
    <w:rsid w:val="00DD6D0C"/>
    <w:rsid w:val="00DE1194"/>
    <w:rsid w:val="00E633C0"/>
    <w:rsid w:val="00E910AB"/>
    <w:rsid w:val="00ED49AD"/>
    <w:rsid w:val="00EF2A99"/>
    <w:rsid w:val="00F045A7"/>
    <w:rsid w:val="00F7383B"/>
    <w:rsid w:val="00FA6E08"/>
    <w:rsid w:val="00FB3A36"/>
    <w:rsid w:val="00FF70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441D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1F4289"/>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1F4289"/>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F27C4"/>
  </w:style>
  <w:style w:type="paragraph" w:styleId="Paragraphedeliste">
    <w:name w:val="List Paragraph"/>
    <w:basedOn w:val="Normal"/>
    <w:uiPriority w:val="34"/>
    <w:qFormat/>
    <w:rsid w:val="00835008"/>
    <w:pPr>
      <w:ind w:left="720"/>
      <w:contextualSpacing/>
    </w:pPr>
  </w:style>
  <w:style w:type="character" w:customStyle="1" w:styleId="Titre4Car">
    <w:name w:val="Titre 4 Car"/>
    <w:basedOn w:val="Policepardfaut"/>
    <w:link w:val="Titre4"/>
    <w:rsid w:val="001F4289"/>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1F4289"/>
    <w:rPr>
      <w:rFonts w:ascii="Arial" w:eastAsia="Times New Roman" w:hAnsi="Arial" w:cs="Arial"/>
      <w:b/>
      <w:bCs/>
      <w:sz w:val="24"/>
      <w:szCs w:val="24"/>
      <w:lang w:eastAsia="es-ES"/>
    </w:rPr>
  </w:style>
  <w:style w:type="paragraph" w:styleId="Titre">
    <w:name w:val="Title"/>
    <w:basedOn w:val="Normal"/>
    <w:link w:val="TitreCar"/>
    <w:qFormat/>
    <w:rsid w:val="001F428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F4289"/>
    <w:rPr>
      <w:rFonts w:ascii="Arial" w:eastAsia="Times New Roman" w:hAnsi="Arial" w:cs="Arial"/>
      <w:b/>
      <w:sz w:val="24"/>
      <w:szCs w:val="24"/>
      <w:lang w:eastAsia="es-ES"/>
    </w:rPr>
  </w:style>
  <w:style w:type="character" w:customStyle="1" w:styleId="iaj">
    <w:name w:val="i_aj"/>
    <w:basedOn w:val="Policepardfaut"/>
    <w:rsid w:val="00C56FD1"/>
  </w:style>
  <w:style w:type="paragraph" w:styleId="En-tte">
    <w:name w:val="header"/>
    <w:basedOn w:val="Normal"/>
    <w:link w:val="En-tteCar"/>
    <w:uiPriority w:val="99"/>
    <w:unhideWhenUsed/>
    <w:rsid w:val="00DE1194"/>
    <w:pPr>
      <w:tabs>
        <w:tab w:val="center" w:pos="4252"/>
        <w:tab w:val="right" w:pos="8504"/>
      </w:tabs>
      <w:spacing w:line="240" w:lineRule="auto"/>
    </w:pPr>
  </w:style>
  <w:style w:type="character" w:customStyle="1" w:styleId="En-tteCar">
    <w:name w:val="En-tête Car"/>
    <w:basedOn w:val="Policepardfaut"/>
    <w:link w:val="En-tte"/>
    <w:uiPriority w:val="99"/>
    <w:rsid w:val="00DE1194"/>
  </w:style>
  <w:style w:type="paragraph" w:styleId="Pieddepage">
    <w:name w:val="footer"/>
    <w:basedOn w:val="Normal"/>
    <w:link w:val="PieddepageCar"/>
    <w:uiPriority w:val="99"/>
    <w:unhideWhenUsed/>
    <w:rsid w:val="00DE1194"/>
    <w:pPr>
      <w:tabs>
        <w:tab w:val="center" w:pos="4252"/>
        <w:tab w:val="right" w:pos="8504"/>
      </w:tabs>
      <w:spacing w:line="240" w:lineRule="auto"/>
    </w:pPr>
  </w:style>
  <w:style w:type="character" w:customStyle="1" w:styleId="PieddepageCar">
    <w:name w:val="Pied de page Car"/>
    <w:basedOn w:val="Policepardfaut"/>
    <w:link w:val="Pieddepage"/>
    <w:uiPriority w:val="99"/>
    <w:rsid w:val="00DE1194"/>
  </w:style>
  <w:style w:type="character" w:customStyle="1" w:styleId="Titre3Car">
    <w:name w:val="Titre 3 Car"/>
    <w:basedOn w:val="Policepardfaut"/>
    <w:link w:val="Titre3"/>
    <w:uiPriority w:val="9"/>
    <w:semiHidden/>
    <w:rsid w:val="00441D79"/>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441D79"/>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441D79"/>
    <w:rPr>
      <w:rFonts w:ascii="Tahoma" w:eastAsia="Times New Roman" w:hAnsi="Tahoma" w:cs="Tahoma"/>
      <w:sz w:val="24"/>
      <w:szCs w:val="24"/>
      <w:lang w:eastAsia="es-ES"/>
    </w:rPr>
  </w:style>
  <w:style w:type="paragraph" w:styleId="Textedebulles">
    <w:name w:val="Balloon Text"/>
    <w:basedOn w:val="Normal"/>
    <w:link w:val="TextedebullesCar"/>
    <w:uiPriority w:val="99"/>
    <w:semiHidden/>
    <w:unhideWhenUsed/>
    <w:rsid w:val="002E482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8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uiPriority w:val="9"/>
    <w:semiHidden/>
    <w:unhideWhenUsed/>
    <w:qFormat/>
    <w:rsid w:val="00441D7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1F4289"/>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paragraph" w:styleId="Titre5">
    <w:name w:val="heading 5"/>
    <w:basedOn w:val="Normal"/>
    <w:next w:val="Normal"/>
    <w:link w:val="Titre5Car"/>
    <w:qFormat/>
    <w:rsid w:val="001F4289"/>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F27C4"/>
  </w:style>
  <w:style w:type="paragraph" w:styleId="Paragraphedeliste">
    <w:name w:val="List Paragraph"/>
    <w:basedOn w:val="Normal"/>
    <w:uiPriority w:val="34"/>
    <w:qFormat/>
    <w:rsid w:val="00835008"/>
    <w:pPr>
      <w:ind w:left="720"/>
      <w:contextualSpacing/>
    </w:pPr>
  </w:style>
  <w:style w:type="character" w:customStyle="1" w:styleId="Titre4Car">
    <w:name w:val="Titre 4 Car"/>
    <w:basedOn w:val="Policepardfaut"/>
    <w:link w:val="Titre4"/>
    <w:rsid w:val="001F4289"/>
    <w:rPr>
      <w:rFonts w:ascii="Times New Roman" w:eastAsia="Times New Roman" w:hAnsi="Times New Roman" w:cs="Times New Roman"/>
      <w:b/>
      <w:sz w:val="24"/>
      <w:szCs w:val="20"/>
      <w:lang w:eastAsia="es-ES"/>
    </w:rPr>
  </w:style>
  <w:style w:type="character" w:customStyle="1" w:styleId="Titre5Car">
    <w:name w:val="Titre 5 Car"/>
    <w:basedOn w:val="Policepardfaut"/>
    <w:link w:val="Titre5"/>
    <w:rsid w:val="001F4289"/>
    <w:rPr>
      <w:rFonts w:ascii="Arial" w:eastAsia="Times New Roman" w:hAnsi="Arial" w:cs="Arial"/>
      <w:b/>
      <w:bCs/>
      <w:sz w:val="24"/>
      <w:szCs w:val="24"/>
      <w:lang w:eastAsia="es-ES"/>
    </w:rPr>
  </w:style>
  <w:style w:type="paragraph" w:styleId="Titre">
    <w:name w:val="Title"/>
    <w:basedOn w:val="Normal"/>
    <w:link w:val="TitreCar"/>
    <w:qFormat/>
    <w:rsid w:val="001F4289"/>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1F4289"/>
    <w:rPr>
      <w:rFonts w:ascii="Arial" w:eastAsia="Times New Roman" w:hAnsi="Arial" w:cs="Arial"/>
      <w:b/>
      <w:sz w:val="24"/>
      <w:szCs w:val="24"/>
      <w:lang w:eastAsia="es-ES"/>
    </w:rPr>
  </w:style>
  <w:style w:type="character" w:customStyle="1" w:styleId="iaj">
    <w:name w:val="i_aj"/>
    <w:basedOn w:val="Policepardfaut"/>
    <w:rsid w:val="00C56FD1"/>
  </w:style>
  <w:style w:type="paragraph" w:styleId="En-tte">
    <w:name w:val="header"/>
    <w:basedOn w:val="Normal"/>
    <w:link w:val="En-tteCar"/>
    <w:uiPriority w:val="99"/>
    <w:unhideWhenUsed/>
    <w:rsid w:val="00DE1194"/>
    <w:pPr>
      <w:tabs>
        <w:tab w:val="center" w:pos="4252"/>
        <w:tab w:val="right" w:pos="8504"/>
      </w:tabs>
      <w:spacing w:line="240" w:lineRule="auto"/>
    </w:pPr>
  </w:style>
  <w:style w:type="character" w:customStyle="1" w:styleId="En-tteCar">
    <w:name w:val="En-tête Car"/>
    <w:basedOn w:val="Policepardfaut"/>
    <w:link w:val="En-tte"/>
    <w:uiPriority w:val="99"/>
    <w:rsid w:val="00DE1194"/>
  </w:style>
  <w:style w:type="paragraph" w:styleId="Pieddepage">
    <w:name w:val="footer"/>
    <w:basedOn w:val="Normal"/>
    <w:link w:val="PieddepageCar"/>
    <w:uiPriority w:val="99"/>
    <w:unhideWhenUsed/>
    <w:rsid w:val="00DE1194"/>
    <w:pPr>
      <w:tabs>
        <w:tab w:val="center" w:pos="4252"/>
        <w:tab w:val="right" w:pos="8504"/>
      </w:tabs>
      <w:spacing w:line="240" w:lineRule="auto"/>
    </w:pPr>
  </w:style>
  <w:style w:type="character" w:customStyle="1" w:styleId="PieddepageCar">
    <w:name w:val="Pied de page Car"/>
    <w:basedOn w:val="Policepardfaut"/>
    <w:link w:val="Pieddepage"/>
    <w:uiPriority w:val="99"/>
    <w:rsid w:val="00DE1194"/>
  </w:style>
  <w:style w:type="character" w:customStyle="1" w:styleId="Titre3Car">
    <w:name w:val="Titre 3 Car"/>
    <w:basedOn w:val="Policepardfaut"/>
    <w:link w:val="Titre3"/>
    <w:uiPriority w:val="9"/>
    <w:semiHidden/>
    <w:rsid w:val="00441D79"/>
    <w:rPr>
      <w:rFonts w:asciiTheme="majorHAnsi" w:eastAsiaTheme="majorEastAsia" w:hAnsiTheme="majorHAnsi" w:cstheme="majorBidi"/>
      <w:color w:val="1F4D78" w:themeColor="accent1" w:themeShade="7F"/>
      <w:sz w:val="24"/>
      <w:szCs w:val="24"/>
    </w:rPr>
  </w:style>
  <w:style w:type="paragraph" w:styleId="Retraitcorpsdetexte">
    <w:name w:val="Body Text Indent"/>
    <w:basedOn w:val="Normal"/>
    <w:link w:val="RetraitcorpsdetexteCar"/>
    <w:rsid w:val="00441D79"/>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RetraitcorpsdetexteCar">
    <w:name w:val="Retrait corps de texte Car"/>
    <w:basedOn w:val="Policepardfaut"/>
    <w:link w:val="Retraitcorpsdetexte"/>
    <w:rsid w:val="00441D79"/>
    <w:rPr>
      <w:rFonts w:ascii="Tahoma" w:eastAsia="Times New Roman" w:hAnsi="Tahoma" w:cs="Tahoma"/>
      <w:sz w:val="24"/>
      <w:szCs w:val="24"/>
      <w:lang w:eastAsia="es-ES"/>
    </w:rPr>
  </w:style>
  <w:style w:type="paragraph" w:styleId="Textedebulles">
    <w:name w:val="Balloon Text"/>
    <w:basedOn w:val="Normal"/>
    <w:link w:val="TextedebullesCar"/>
    <w:uiPriority w:val="99"/>
    <w:semiHidden/>
    <w:unhideWhenUsed/>
    <w:rsid w:val="002E482C"/>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4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2610</Words>
  <Characters>14360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Malucimedina</cp:lastModifiedBy>
  <cp:revision>11</cp:revision>
  <cp:lastPrinted>2017-02-24T20:49:00Z</cp:lastPrinted>
  <dcterms:created xsi:type="dcterms:W3CDTF">2017-02-24T16:37:00Z</dcterms:created>
  <dcterms:modified xsi:type="dcterms:W3CDTF">2017-05-14T04:13:00Z</dcterms:modified>
</cp:coreProperties>
</file>