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92F0F" w:rsidRPr="00A817A6" w:rsidRDefault="00992F0F" w:rsidP="00992F0F">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w:t>
      </w:r>
      <w:r>
        <w:rPr>
          <w:rFonts w:cstheme="minorHAnsi"/>
          <w:color w:val="FF0000"/>
          <w:sz w:val="16"/>
          <w:szCs w:val="16"/>
          <w:lang w:val="es-CO" w:eastAsia="fr-FR"/>
        </w:rPr>
        <w:t xml:space="preserve">el audio que reposa en </w:t>
      </w:r>
      <w:r w:rsidRPr="00A817A6">
        <w:rPr>
          <w:rFonts w:cstheme="minorHAnsi"/>
          <w:color w:val="FF0000"/>
          <w:sz w:val="16"/>
          <w:szCs w:val="16"/>
          <w:lang w:val="es-CO" w:eastAsia="fr-FR"/>
        </w:rPr>
        <w:t>la Secretaría de esta Sala.</w:t>
      </w:r>
      <w:r w:rsidRPr="00A817A6">
        <w:rPr>
          <w:rFonts w:cstheme="minorHAnsi"/>
          <w:color w:val="222222"/>
          <w:sz w:val="16"/>
          <w:szCs w:val="16"/>
          <w:lang w:val="es-CO" w:eastAsia="fr-FR"/>
        </w:rPr>
        <w:t> </w:t>
      </w:r>
    </w:p>
    <w:p w:rsidR="00DD1517" w:rsidRPr="00DD1517" w:rsidRDefault="00DD1517" w:rsidP="00DD1517">
      <w:pPr>
        <w:widowControl w:val="0"/>
        <w:autoSpaceDE w:val="0"/>
        <w:autoSpaceDN w:val="0"/>
        <w:adjustRightInd w:val="0"/>
        <w:spacing w:after="0" w:line="240" w:lineRule="auto"/>
        <w:jc w:val="both"/>
        <w:rPr>
          <w:rFonts w:ascii="Tahoma" w:eastAsia="Times New Roman" w:hAnsi="Tahoma" w:cs="Tahoma"/>
          <w:sz w:val="18"/>
          <w:szCs w:val="18"/>
          <w:lang w:eastAsia="es-ES"/>
        </w:rPr>
      </w:pPr>
      <w:r w:rsidRPr="00DD1517">
        <w:rPr>
          <w:rFonts w:ascii="Tahoma" w:eastAsia="Times New Roman" w:hAnsi="Tahoma" w:cs="Tahoma"/>
          <w:b/>
          <w:sz w:val="18"/>
          <w:szCs w:val="18"/>
          <w:lang w:eastAsia="es-ES"/>
        </w:rPr>
        <w:t>Providencia:</w:t>
      </w:r>
      <w:r w:rsidRPr="00DD1517">
        <w:rPr>
          <w:rFonts w:ascii="Tahoma" w:eastAsia="Times New Roman" w:hAnsi="Tahoma" w:cs="Tahoma"/>
          <w:sz w:val="18"/>
          <w:szCs w:val="18"/>
          <w:lang w:eastAsia="es-ES"/>
        </w:rPr>
        <w:t xml:space="preserve"> </w:t>
      </w:r>
      <w:r w:rsidRPr="00DD1517">
        <w:rPr>
          <w:rFonts w:ascii="Tahoma" w:eastAsia="Times New Roman" w:hAnsi="Tahoma" w:cs="Tahoma"/>
          <w:sz w:val="18"/>
          <w:szCs w:val="18"/>
          <w:lang w:eastAsia="es-ES"/>
        </w:rPr>
        <w:tab/>
      </w:r>
      <w:r w:rsidRPr="00DD1517">
        <w:rPr>
          <w:rFonts w:ascii="Tahoma" w:eastAsia="Times New Roman" w:hAnsi="Tahoma" w:cs="Tahoma"/>
          <w:sz w:val="18"/>
          <w:szCs w:val="18"/>
          <w:lang w:eastAsia="es-ES"/>
        </w:rPr>
        <w:tab/>
      </w:r>
      <w:r w:rsidRPr="00DD1517">
        <w:rPr>
          <w:rFonts w:ascii="Tahoma" w:eastAsia="Times New Roman" w:hAnsi="Tahoma" w:cs="Tahoma"/>
          <w:bCs/>
          <w:sz w:val="18"/>
          <w:szCs w:val="18"/>
          <w:lang w:eastAsia="es-ES"/>
        </w:rPr>
        <w:t xml:space="preserve">Sentencia </w:t>
      </w:r>
      <w:r w:rsidR="00992F0F">
        <w:rPr>
          <w:rFonts w:ascii="Tahoma" w:eastAsia="Times New Roman" w:hAnsi="Tahoma" w:cs="Tahoma"/>
          <w:bCs/>
          <w:sz w:val="18"/>
          <w:szCs w:val="18"/>
          <w:lang w:eastAsia="es-ES"/>
        </w:rPr>
        <w:t>- 2ª instancia -</w:t>
      </w:r>
      <w:r w:rsidRPr="00DD1517">
        <w:rPr>
          <w:rFonts w:ascii="Tahoma" w:eastAsia="Times New Roman" w:hAnsi="Tahoma" w:cs="Tahoma"/>
          <w:bCs/>
          <w:sz w:val="18"/>
          <w:szCs w:val="18"/>
          <w:lang w:eastAsia="es-ES"/>
        </w:rPr>
        <w:t xml:space="preserve"> </w:t>
      </w:r>
      <w:r w:rsidR="00AF556C">
        <w:rPr>
          <w:rFonts w:ascii="Tahoma" w:eastAsia="Times New Roman" w:hAnsi="Tahoma" w:cs="Tahoma"/>
          <w:bCs/>
          <w:sz w:val="18"/>
          <w:szCs w:val="18"/>
          <w:lang w:eastAsia="es-ES"/>
        </w:rPr>
        <w:t>3 de marzo</w:t>
      </w:r>
      <w:r w:rsidR="00E01B2A">
        <w:rPr>
          <w:rFonts w:ascii="Tahoma" w:eastAsia="Times New Roman" w:hAnsi="Tahoma" w:cs="Tahoma"/>
          <w:bCs/>
          <w:sz w:val="18"/>
          <w:szCs w:val="18"/>
          <w:lang w:eastAsia="es-ES"/>
        </w:rPr>
        <w:t xml:space="preserve"> de 2017</w:t>
      </w:r>
    </w:p>
    <w:p w:rsidR="00992F0F" w:rsidRPr="00DD1517" w:rsidRDefault="00992F0F" w:rsidP="00992F0F">
      <w:pPr>
        <w:widowControl w:val="0"/>
        <w:autoSpaceDE w:val="0"/>
        <w:autoSpaceDN w:val="0"/>
        <w:adjustRightInd w:val="0"/>
        <w:spacing w:after="0" w:line="240" w:lineRule="auto"/>
        <w:jc w:val="both"/>
        <w:rPr>
          <w:rFonts w:ascii="Tahoma" w:eastAsia="Times New Roman" w:hAnsi="Tahoma" w:cs="Tahoma"/>
          <w:sz w:val="18"/>
          <w:szCs w:val="18"/>
          <w:lang w:eastAsia="es-ES"/>
        </w:rPr>
      </w:pPr>
      <w:r w:rsidRPr="00DD1517">
        <w:rPr>
          <w:rFonts w:ascii="Tahoma" w:eastAsia="Times New Roman" w:hAnsi="Tahoma" w:cs="Tahoma"/>
          <w:b/>
          <w:sz w:val="18"/>
          <w:szCs w:val="18"/>
          <w:lang w:eastAsia="es-ES"/>
        </w:rPr>
        <w:t>Proceso:</w:t>
      </w:r>
      <w:r w:rsidRPr="00DD1517">
        <w:rPr>
          <w:rFonts w:ascii="Tahoma" w:eastAsia="Times New Roman" w:hAnsi="Tahoma" w:cs="Tahoma"/>
          <w:sz w:val="18"/>
          <w:szCs w:val="18"/>
          <w:lang w:eastAsia="es-ES"/>
        </w:rPr>
        <w:tab/>
      </w:r>
      <w:r w:rsidRPr="00DD1517">
        <w:rPr>
          <w:rFonts w:ascii="Tahoma" w:eastAsia="Times New Roman" w:hAnsi="Tahoma" w:cs="Tahoma"/>
          <w:sz w:val="18"/>
          <w:szCs w:val="18"/>
          <w:lang w:eastAsia="es-ES"/>
        </w:rPr>
        <w:tab/>
        <w:t xml:space="preserve">Ordinario laboral </w:t>
      </w:r>
      <w:r>
        <w:rPr>
          <w:rFonts w:ascii="Tahoma" w:eastAsia="Times New Roman" w:hAnsi="Tahoma" w:cs="Tahoma"/>
          <w:sz w:val="18"/>
          <w:szCs w:val="18"/>
          <w:lang w:eastAsia="es-ES"/>
        </w:rPr>
        <w:t>– Confirma sentencia que accedió a las pretensiones</w:t>
      </w:r>
    </w:p>
    <w:p w:rsidR="00DD1517" w:rsidRPr="00DD1517" w:rsidRDefault="00DD1517" w:rsidP="00DD1517">
      <w:pPr>
        <w:widowControl w:val="0"/>
        <w:autoSpaceDE w:val="0"/>
        <w:autoSpaceDN w:val="0"/>
        <w:adjustRightInd w:val="0"/>
        <w:spacing w:after="0" w:line="240" w:lineRule="auto"/>
        <w:jc w:val="both"/>
        <w:rPr>
          <w:rFonts w:ascii="Tahoma" w:eastAsia="Times New Roman" w:hAnsi="Tahoma" w:cs="Tahoma"/>
          <w:sz w:val="18"/>
          <w:szCs w:val="18"/>
          <w:lang w:eastAsia="es-ES"/>
        </w:rPr>
      </w:pPr>
      <w:r w:rsidRPr="00DD1517">
        <w:rPr>
          <w:rFonts w:ascii="Tahoma" w:eastAsia="Times New Roman" w:hAnsi="Tahoma" w:cs="Tahoma"/>
          <w:b/>
          <w:sz w:val="18"/>
          <w:szCs w:val="18"/>
          <w:lang w:eastAsia="es-ES"/>
        </w:rPr>
        <w:t>Radicación No.:</w:t>
      </w:r>
      <w:r w:rsidRPr="00DD1517">
        <w:rPr>
          <w:rFonts w:ascii="Tahoma" w:eastAsia="Times New Roman" w:hAnsi="Tahoma" w:cs="Tahoma"/>
          <w:sz w:val="18"/>
          <w:szCs w:val="18"/>
          <w:lang w:eastAsia="es-ES"/>
        </w:rPr>
        <w:tab/>
      </w:r>
      <w:r w:rsidRPr="00DD1517">
        <w:rPr>
          <w:rFonts w:ascii="Tahoma" w:eastAsia="Times New Roman" w:hAnsi="Tahoma" w:cs="Tahoma"/>
          <w:sz w:val="18"/>
          <w:szCs w:val="18"/>
          <w:lang w:eastAsia="es-ES"/>
        </w:rPr>
        <w:tab/>
        <w:t>66001-31-</w:t>
      </w:r>
      <w:bookmarkStart w:id="0" w:name="_GoBack"/>
      <w:bookmarkEnd w:id="0"/>
      <w:r w:rsidRPr="00DD1517">
        <w:rPr>
          <w:rFonts w:ascii="Tahoma" w:eastAsia="Times New Roman" w:hAnsi="Tahoma" w:cs="Tahoma"/>
          <w:sz w:val="18"/>
          <w:szCs w:val="18"/>
          <w:lang w:eastAsia="es-ES"/>
        </w:rPr>
        <w:t>05-00</w:t>
      </w:r>
      <w:r w:rsidR="00E01B2A">
        <w:rPr>
          <w:rFonts w:ascii="Tahoma" w:eastAsia="Times New Roman" w:hAnsi="Tahoma" w:cs="Tahoma"/>
          <w:sz w:val="18"/>
          <w:szCs w:val="18"/>
          <w:lang w:eastAsia="es-ES"/>
        </w:rPr>
        <w:t>3</w:t>
      </w:r>
      <w:r w:rsidRPr="00DD1517">
        <w:rPr>
          <w:rFonts w:ascii="Tahoma" w:eastAsia="Times New Roman" w:hAnsi="Tahoma" w:cs="Tahoma"/>
          <w:sz w:val="18"/>
          <w:szCs w:val="18"/>
          <w:lang w:eastAsia="es-ES"/>
        </w:rPr>
        <w:t>-2014-00</w:t>
      </w:r>
      <w:r w:rsidR="00E01B2A">
        <w:rPr>
          <w:rFonts w:ascii="Tahoma" w:eastAsia="Times New Roman" w:hAnsi="Tahoma" w:cs="Tahoma"/>
          <w:sz w:val="18"/>
          <w:szCs w:val="18"/>
          <w:lang w:eastAsia="es-ES"/>
        </w:rPr>
        <w:t>635</w:t>
      </w:r>
      <w:r w:rsidRPr="00DD1517">
        <w:rPr>
          <w:rFonts w:ascii="Tahoma" w:eastAsia="Times New Roman" w:hAnsi="Tahoma" w:cs="Tahoma"/>
          <w:sz w:val="18"/>
          <w:szCs w:val="18"/>
          <w:lang w:eastAsia="es-ES"/>
        </w:rPr>
        <w:t>-01</w:t>
      </w:r>
    </w:p>
    <w:p w:rsidR="00DD1517" w:rsidRPr="00DD1517" w:rsidRDefault="00DD1517" w:rsidP="00DD1517">
      <w:pPr>
        <w:widowControl w:val="0"/>
        <w:autoSpaceDE w:val="0"/>
        <w:autoSpaceDN w:val="0"/>
        <w:adjustRightInd w:val="0"/>
        <w:spacing w:after="0" w:line="240" w:lineRule="auto"/>
        <w:jc w:val="both"/>
        <w:rPr>
          <w:rFonts w:ascii="Tahoma" w:eastAsia="Times New Roman" w:hAnsi="Tahoma" w:cs="Tahoma"/>
          <w:sz w:val="18"/>
          <w:szCs w:val="18"/>
          <w:lang w:eastAsia="es-ES"/>
        </w:rPr>
      </w:pPr>
      <w:r w:rsidRPr="00DD1517">
        <w:rPr>
          <w:rFonts w:ascii="Tahoma" w:eastAsia="Times New Roman" w:hAnsi="Tahoma" w:cs="Tahoma"/>
          <w:b/>
          <w:sz w:val="18"/>
          <w:szCs w:val="18"/>
          <w:lang w:eastAsia="es-ES"/>
        </w:rPr>
        <w:t>Demandante:</w:t>
      </w:r>
      <w:r w:rsidRPr="00DD1517">
        <w:rPr>
          <w:rFonts w:ascii="Tahoma" w:eastAsia="Times New Roman" w:hAnsi="Tahoma" w:cs="Tahoma"/>
          <w:sz w:val="18"/>
          <w:szCs w:val="18"/>
          <w:lang w:eastAsia="es-ES"/>
        </w:rPr>
        <w:tab/>
      </w:r>
      <w:r w:rsidRPr="00DD1517">
        <w:rPr>
          <w:rFonts w:ascii="Tahoma" w:eastAsia="Times New Roman" w:hAnsi="Tahoma" w:cs="Tahoma"/>
          <w:sz w:val="18"/>
          <w:szCs w:val="18"/>
          <w:lang w:eastAsia="es-ES"/>
        </w:rPr>
        <w:tab/>
        <w:t>G</w:t>
      </w:r>
      <w:r w:rsidR="00E01B2A">
        <w:rPr>
          <w:rFonts w:ascii="Tahoma" w:eastAsia="Times New Roman" w:hAnsi="Tahoma" w:cs="Tahoma"/>
          <w:sz w:val="18"/>
          <w:szCs w:val="18"/>
          <w:lang w:eastAsia="es-ES"/>
        </w:rPr>
        <w:t>uillermo Restrepo Alzate</w:t>
      </w:r>
    </w:p>
    <w:p w:rsidR="00DD1517" w:rsidRPr="00DD1517" w:rsidRDefault="00DD1517" w:rsidP="00DD1517">
      <w:pPr>
        <w:widowControl w:val="0"/>
        <w:autoSpaceDE w:val="0"/>
        <w:autoSpaceDN w:val="0"/>
        <w:adjustRightInd w:val="0"/>
        <w:spacing w:after="0" w:line="240" w:lineRule="auto"/>
        <w:ind w:left="708" w:hanging="708"/>
        <w:jc w:val="both"/>
        <w:rPr>
          <w:rFonts w:ascii="Tahoma" w:eastAsia="Times New Roman" w:hAnsi="Tahoma" w:cs="Tahoma"/>
          <w:sz w:val="18"/>
          <w:szCs w:val="18"/>
          <w:lang w:eastAsia="es-ES"/>
        </w:rPr>
      </w:pPr>
      <w:r w:rsidRPr="00DD1517">
        <w:rPr>
          <w:rFonts w:ascii="Tahoma" w:eastAsia="Times New Roman" w:hAnsi="Tahoma" w:cs="Tahoma"/>
          <w:b/>
          <w:sz w:val="18"/>
          <w:szCs w:val="18"/>
          <w:lang w:eastAsia="es-ES"/>
        </w:rPr>
        <w:t>Demandado:</w:t>
      </w:r>
      <w:r w:rsidRPr="00DD1517">
        <w:rPr>
          <w:rFonts w:ascii="Tahoma" w:eastAsia="Times New Roman" w:hAnsi="Tahoma" w:cs="Tahoma"/>
          <w:sz w:val="18"/>
          <w:szCs w:val="18"/>
          <w:lang w:eastAsia="es-ES"/>
        </w:rPr>
        <w:tab/>
      </w:r>
      <w:r w:rsidRPr="00DD1517">
        <w:rPr>
          <w:rFonts w:ascii="Tahoma" w:eastAsia="Times New Roman" w:hAnsi="Tahoma" w:cs="Tahoma"/>
          <w:sz w:val="18"/>
          <w:szCs w:val="18"/>
          <w:lang w:eastAsia="es-ES"/>
        </w:rPr>
        <w:tab/>
        <w:t xml:space="preserve">Colpensiones  </w:t>
      </w:r>
    </w:p>
    <w:p w:rsidR="00DD1517" w:rsidRPr="00DD1517" w:rsidRDefault="00DD1517" w:rsidP="00DD1517">
      <w:pPr>
        <w:widowControl w:val="0"/>
        <w:autoSpaceDE w:val="0"/>
        <w:autoSpaceDN w:val="0"/>
        <w:adjustRightInd w:val="0"/>
        <w:spacing w:after="0" w:line="240" w:lineRule="auto"/>
        <w:jc w:val="both"/>
        <w:rPr>
          <w:rFonts w:ascii="Tahoma" w:eastAsia="Times New Roman" w:hAnsi="Tahoma" w:cs="Tahoma"/>
          <w:sz w:val="18"/>
          <w:szCs w:val="18"/>
          <w:lang w:eastAsia="es-ES"/>
        </w:rPr>
      </w:pPr>
      <w:r w:rsidRPr="00DD1517">
        <w:rPr>
          <w:rFonts w:ascii="Tahoma" w:eastAsia="Times New Roman" w:hAnsi="Tahoma" w:cs="Tahoma"/>
          <w:b/>
          <w:sz w:val="18"/>
          <w:szCs w:val="18"/>
          <w:lang w:eastAsia="es-ES"/>
        </w:rPr>
        <w:t>Juzgado de origen:</w:t>
      </w:r>
      <w:r w:rsidRPr="00DD1517">
        <w:rPr>
          <w:rFonts w:ascii="Tahoma" w:eastAsia="Times New Roman" w:hAnsi="Tahoma" w:cs="Tahoma"/>
          <w:sz w:val="18"/>
          <w:szCs w:val="18"/>
          <w:lang w:eastAsia="es-ES"/>
        </w:rPr>
        <w:t xml:space="preserve"> </w:t>
      </w:r>
      <w:r w:rsidRPr="00DD1517">
        <w:rPr>
          <w:rFonts w:ascii="Tahoma" w:eastAsia="Times New Roman" w:hAnsi="Tahoma" w:cs="Tahoma"/>
          <w:sz w:val="18"/>
          <w:szCs w:val="18"/>
          <w:lang w:eastAsia="es-ES"/>
        </w:rPr>
        <w:tab/>
      </w:r>
      <w:r w:rsidR="00E01B2A">
        <w:rPr>
          <w:rFonts w:ascii="Tahoma" w:eastAsia="Times New Roman" w:hAnsi="Tahoma" w:cs="Tahoma"/>
          <w:sz w:val="18"/>
          <w:szCs w:val="18"/>
          <w:lang w:eastAsia="es-ES"/>
        </w:rPr>
        <w:t>Tercer</w:t>
      </w:r>
      <w:r w:rsidRPr="00DD1517">
        <w:rPr>
          <w:rFonts w:ascii="Tahoma" w:eastAsia="Times New Roman" w:hAnsi="Tahoma" w:cs="Tahoma"/>
          <w:sz w:val="18"/>
          <w:szCs w:val="18"/>
          <w:lang w:eastAsia="es-ES"/>
        </w:rPr>
        <w:t>o Laboral del Circuito de Pereira</w:t>
      </w:r>
    </w:p>
    <w:p w:rsidR="00DD1517" w:rsidRPr="00DD1517" w:rsidRDefault="00DD1517" w:rsidP="00DD1517">
      <w:pPr>
        <w:widowControl w:val="0"/>
        <w:autoSpaceDE w:val="0"/>
        <w:autoSpaceDN w:val="0"/>
        <w:adjustRightInd w:val="0"/>
        <w:spacing w:after="0" w:line="240" w:lineRule="auto"/>
        <w:jc w:val="both"/>
        <w:rPr>
          <w:rFonts w:ascii="Tahoma" w:eastAsia="Times New Roman" w:hAnsi="Tahoma" w:cs="Tahoma"/>
          <w:sz w:val="18"/>
          <w:szCs w:val="18"/>
          <w:lang w:eastAsia="es-ES"/>
        </w:rPr>
      </w:pPr>
      <w:r w:rsidRPr="00DD1517">
        <w:rPr>
          <w:rFonts w:ascii="Tahoma" w:eastAsia="Times New Roman" w:hAnsi="Tahoma" w:cs="Tahoma"/>
          <w:b/>
          <w:sz w:val="18"/>
          <w:szCs w:val="18"/>
          <w:lang w:eastAsia="es-ES"/>
        </w:rPr>
        <w:t>Magistrada ponente:</w:t>
      </w:r>
      <w:r w:rsidRPr="00DD1517">
        <w:rPr>
          <w:rFonts w:ascii="Tahoma" w:eastAsia="Times New Roman" w:hAnsi="Tahoma" w:cs="Tahoma"/>
          <w:sz w:val="18"/>
          <w:szCs w:val="18"/>
          <w:lang w:eastAsia="es-ES"/>
        </w:rPr>
        <w:tab/>
        <w:t>Dra. Ana Lucía Caicedo Calderón</w:t>
      </w:r>
    </w:p>
    <w:p w:rsidR="00DD1517" w:rsidRDefault="00E01B2A" w:rsidP="00DD1517">
      <w:pPr>
        <w:widowControl w:val="0"/>
        <w:autoSpaceDE w:val="0"/>
        <w:autoSpaceDN w:val="0"/>
        <w:adjustRightInd w:val="0"/>
        <w:spacing w:after="0" w:line="240" w:lineRule="auto"/>
        <w:ind w:left="2127" w:hanging="2127"/>
        <w:jc w:val="both"/>
        <w:rPr>
          <w:rFonts w:ascii="Tahoma" w:eastAsia="Times New Roman" w:hAnsi="Tahoma" w:cs="Tahoma"/>
          <w:b/>
          <w:sz w:val="18"/>
          <w:szCs w:val="18"/>
          <w:u w:val="single"/>
          <w:lang w:eastAsia="es-ES"/>
        </w:rPr>
      </w:pPr>
      <w:r>
        <w:rPr>
          <w:rFonts w:ascii="Tahoma" w:eastAsia="Times New Roman" w:hAnsi="Tahoma" w:cs="Tahoma"/>
          <w:b/>
          <w:sz w:val="18"/>
          <w:szCs w:val="18"/>
          <w:lang w:eastAsia="es-ES"/>
        </w:rPr>
        <w:t>Tema:</w:t>
      </w:r>
      <w:r w:rsidR="00DD1517" w:rsidRPr="00DD1517">
        <w:rPr>
          <w:rFonts w:ascii="Tahoma" w:eastAsia="Times New Roman" w:hAnsi="Tahoma" w:cs="Tahoma"/>
          <w:b/>
          <w:sz w:val="18"/>
          <w:szCs w:val="18"/>
          <w:lang w:eastAsia="es-ES"/>
        </w:rPr>
        <w:tab/>
      </w:r>
    </w:p>
    <w:p w:rsidR="0036045E" w:rsidRPr="0036045E" w:rsidRDefault="00AF556C" w:rsidP="00BA76CF">
      <w:pPr>
        <w:autoSpaceDE w:val="0"/>
        <w:autoSpaceDN w:val="0"/>
        <w:adjustRightInd w:val="0"/>
        <w:spacing w:after="0" w:line="240" w:lineRule="auto"/>
        <w:ind w:left="2127"/>
        <w:jc w:val="both"/>
        <w:rPr>
          <w:rFonts w:ascii="Tahoma" w:hAnsi="Tahoma" w:cs="Tahoma"/>
          <w:sz w:val="18"/>
          <w:szCs w:val="18"/>
        </w:rPr>
      </w:pPr>
      <w:r>
        <w:rPr>
          <w:rFonts w:ascii="Tahoma" w:hAnsi="Tahoma" w:cs="Tahoma"/>
          <w:b/>
          <w:sz w:val="18"/>
          <w:szCs w:val="18"/>
        </w:rPr>
        <w:t>Liquidación IBL para quienes les faltaban menos de 2 años para acceder a la pensión de vejez a la entrada en vigencia de la Ley 100 de 1993</w:t>
      </w:r>
      <w:r w:rsidR="0036045E" w:rsidRPr="0036045E">
        <w:rPr>
          <w:rFonts w:ascii="Tahoma" w:hAnsi="Tahoma" w:cs="Tahoma"/>
          <w:b/>
          <w:sz w:val="18"/>
          <w:szCs w:val="18"/>
        </w:rPr>
        <w:t>:</w:t>
      </w:r>
      <w:r w:rsidR="0036045E" w:rsidRPr="0036045E">
        <w:rPr>
          <w:rFonts w:ascii="Tahoma" w:hAnsi="Tahoma" w:cs="Tahoma"/>
          <w:sz w:val="18"/>
          <w:szCs w:val="18"/>
        </w:rPr>
        <w:t xml:space="preserve"> </w:t>
      </w:r>
      <w:r w:rsidR="0036045E">
        <w:rPr>
          <w:rFonts w:ascii="Tahoma" w:hAnsi="Tahoma" w:cs="Tahoma"/>
          <w:sz w:val="18"/>
          <w:szCs w:val="18"/>
        </w:rPr>
        <w:t xml:space="preserve">El modo de liquidar </w:t>
      </w:r>
      <w:r w:rsidR="00C52DD3">
        <w:rPr>
          <w:rFonts w:ascii="Tahoma" w:hAnsi="Tahoma" w:cs="Tahoma"/>
          <w:sz w:val="18"/>
          <w:szCs w:val="18"/>
        </w:rPr>
        <w:t xml:space="preserve">el IBL </w:t>
      </w:r>
      <w:r w:rsidR="0036045E">
        <w:rPr>
          <w:rFonts w:ascii="Tahoma" w:hAnsi="Tahoma" w:cs="Tahoma"/>
          <w:sz w:val="18"/>
          <w:szCs w:val="18"/>
        </w:rPr>
        <w:t>establecido en el tercer inciso del artículo 36 de la Ley 100 de 1993, para aquell</w:t>
      </w:r>
      <w:r w:rsidR="003C3CE0">
        <w:rPr>
          <w:rFonts w:ascii="Tahoma" w:hAnsi="Tahoma" w:cs="Tahoma"/>
          <w:sz w:val="18"/>
          <w:szCs w:val="18"/>
        </w:rPr>
        <w:t xml:space="preserve">os beneficiarios del régimen de transición </w:t>
      </w:r>
      <w:r w:rsidR="0036045E">
        <w:rPr>
          <w:rFonts w:ascii="Tahoma" w:hAnsi="Tahoma" w:cs="Tahoma"/>
          <w:sz w:val="18"/>
          <w:szCs w:val="18"/>
        </w:rPr>
        <w:t xml:space="preserve">que a la entrada en vigencia de dicha normatividad les faltaban menos de dos años para adquirir el derecho a la pensión de vejez, </w:t>
      </w:r>
      <w:r w:rsidR="0036045E" w:rsidRPr="0036045E">
        <w:rPr>
          <w:rFonts w:ascii="Tahoma" w:hAnsi="Tahoma" w:cs="Tahoma"/>
          <w:sz w:val="18"/>
          <w:szCs w:val="18"/>
        </w:rPr>
        <w:t xml:space="preserve">desde que se incorporó al ordenamiento jurídico era abiertamente contraria al </w:t>
      </w:r>
      <w:r w:rsidR="00DD4D21">
        <w:rPr>
          <w:rFonts w:ascii="Tahoma" w:hAnsi="Tahoma" w:cs="Tahoma"/>
          <w:sz w:val="18"/>
          <w:szCs w:val="18"/>
        </w:rPr>
        <w:t>derecho a la igualdad</w:t>
      </w:r>
      <w:r w:rsidR="0036045E" w:rsidRPr="0036045E">
        <w:rPr>
          <w:rFonts w:ascii="Tahoma" w:hAnsi="Tahoma" w:cs="Tahoma"/>
          <w:sz w:val="18"/>
          <w:szCs w:val="18"/>
        </w:rPr>
        <w:t>, por ende, en ningún momento estuvo conforme a la Constitución y</w:t>
      </w:r>
      <w:r w:rsidR="00C52DD3">
        <w:rPr>
          <w:rFonts w:ascii="Tahoma" w:hAnsi="Tahoma" w:cs="Tahoma"/>
          <w:sz w:val="18"/>
          <w:szCs w:val="18"/>
        </w:rPr>
        <w:t>,</w:t>
      </w:r>
      <w:r w:rsidR="0036045E" w:rsidRPr="0036045E">
        <w:rPr>
          <w:rFonts w:ascii="Tahoma" w:hAnsi="Tahoma" w:cs="Tahoma"/>
          <w:sz w:val="18"/>
          <w:szCs w:val="18"/>
        </w:rPr>
        <w:t xml:space="preserve"> en tales circunstancias</w:t>
      </w:r>
      <w:r w:rsidR="00C52DD3">
        <w:rPr>
          <w:rFonts w:ascii="Tahoma" w:hAnsi="Tahoma" w:cs="Tahoma"/>
          <w:sz w:val="18"/>
          <w:szCs w:val="18"/>
        </w:rPr>
        <w:t>,</w:t>
      </w:r>
      <w:r w:rsidR="0036045E" w:rsidRPr="0036045E">
        <w:rPr>
          <w:rFonts w:ascii="Tahoma" w:hAnsi="Tahoma" w:cs="Tahoma"/>
          <w:sz w:val="18"/>
          <w:szCs w:val="18"/>
        </w:rPr>
        <w:t xml:space="preserve"> el fallo de inconstitucionalidad </w:t>
      </w:r>
      <w:r w:rsidR="00DD4D21">
        <w:rPr>
          <w:rFonts w:ascii="Tahoma" w:hAnsi="Tahoma" w:cs="Tahoma"/>
          <w:sz w:val="18"/>
          <w:szCs w:val="18"/>
        </w:rPr>
        <w:t xml:space="preserve">contenido en la sentencia </w:t>
      </w:r>
      <w:r w:rsidR="0036045E" w:rsidRPr="0036045E">
        <w:rPr>
          <w:rFonts w:ascii="Tahoma" w:hAnsi="Tahoma" w:cs="Tahoma"/>
          <w:sz w:val="18"/>
          <w:szCs w:val="18"/>
        </w:rPr>
        <w:t>C-</w:t>
      </w:r>
      <w:r w:rsidR="00C52DD3">
        <w:rPr>
          <w:rFonts w:ascii="Tahoma" w:hAnsi="Tahoma" w:cs="Tahoma"/>
          <w:sz w:val="18"/>
          <w:szCs w:val="18"/>
        </w:rPr>
        <w:t>168</w:t>
      </w:r>
      <w:r w:rsidR="0036045E" w:rsidRPr="0036045E">
        <w:rPr>
          <w:rFonts w:ascii="Tahoma" w:hAnsi="Tahoma" w:cs="Tahoma"/>
          <w:sz w:val="18"/>
          <w:szCs w:val="18"/>
        </w:rPr>
        <w:t xml:space="preserve"> de </w:t>
      </w:r>
      <w:r w:rsidR="00C52DD3">
        <w:rPr>
          <w:rFonts w:ascii="Tahoma" w:hAnsi="Tahoma" w:cs="Tahoma"/>
          <w:sz w:val="18"/>
          <w:szCs w:val="18"/>
        </w:rPr>
        <w:t>1995</w:t>
      </w:r>
      <w:r w:rsidR="0036045E" w:rsidRPr="0036045E">
        <w:rPr>
          <w:rFonts w:ascii="Tahoma" w:hAnsi="Tahoma" w:cs="Tahoma"/>
          <w:sz w:val="18"/>
          <w:szCs w:val="18"/>
        </w:rPr>
        <w:t>, se contrajo a reafirmar su carácter irregular, por lo que entonces su pronunciamiento tuvo un carácter declarativo que no constitutivo.</w:t>
      </w:r>
    </w:p>
    <w:p w:rsidR="0036045E" w:rsidRDefault="0036045E" w:rsidP="00BA76CF">
      <w:pPr>
        <w:autoSpaceDE w:val="0"/>
        <w:autoSpaceDN w:val="0"/>
        <w:adjustRightInd w:val="0"/>
        <w:spacing w:after="0" w:line="240" w:lineRule="auto"/>
        <w:ind w:left="2127"/>
        <w:jc w:val="both"/>
        <w:rPr>
          <w:rFonts w:ascii="Tahoma" w:hAnsi="Tahoma" w:cs="Tahoma"/>
          <w:b/>
          <w:sz w:val="18"/>
          <w:szCs w:val="18"/>
        </w:rPr>
      </w:pPr>
    </w:p>
    <w:p w:rsidR="00BA76CF" w:rsidRPr="00BA76CF" w:rsidRDefault="002D7A8E" w:rsidP="00BA76CF">
      <w:pPr>
        <w:autoSpaceDE w:val="0"/>
        <w:autoSpaceDN w:val="0"/>
        <w:adjustRightInd w:val="0"/>
        <w:spacing w:after="0" w:line="240" w:lineRule="auto"/>
        <w:ind w:left="2127"/>
        <w:jc w:val="both"/>
        <w:rPr>
          <w:rFonts w:ascii="Tahoma" w:hAnsi="Tahoma" w:cs="Tahoma"/>
          <w:sz w:val="18"/>
          <w:szCs w:val="18"/>
          <w:lang w:val="es-MX"/>
        </w:rPr>
      </w:pPr>
      <w:r w:rsidRPr="00BA76CF">
        <w:rPr>
          <w:rFonts w:ascii="Tahoma" w:hAnsi="Tahoma" w:cs="Tahoma"/>
          <w:b/>
          <w:sz w:val="18"/>
          <w:szCs w:val="18"/>
        </w:rPr>
        <w:t xml:space="preserve">Obtención del ingreso base de liquidación para las personas beneficiarias del régimen de transición establecido en el artículo 36 de la </w:t>
      </w:r>
      <w:r w:rsidR="00BA76CF" w:rsidRPr="00BA76CF">
        <w:rPr>
          <w:rFonts w:ascii="Tahoma" w:hAnsi="Tahoma" w:cs="Tahoma"/>
          <w:b/>
          <w:sz w:val="18"/>
          <w:szCs w:val="18"/>
        </w:rPr>
        <w:t xml:space="preserve">Ley </w:t>
      </w:r>
      <w:r w:rsidRPr="00BA76CF">
        <w:rPr>
          <w:rFonts w:ascii="Tahoma" w:hAnsi="Tahoma" w:cs="Tahoma"/>
          <w:b/>
          <w:sz w:val="18"/>
          <w:szCs w:val="18"/>
        </w:rPr>
        <w:t>100 de 1993:</w:t>
      </w:r>
      <w:r w:rsidRPr="00BA76CF">
        <w:rPr>
          <w:rFonts w:ascii="Tahoma" w:hAnsi="Tahoma" w:cs="Tahoma"/>
          <w:sz w:val="18"/>
          <w:szCs w:val="18"/>
        </w:rPr>
        <w:t xml:space="preserve"> </w:t>
      </w:r>
      <w:r w:rsidR="00BA76CF" w:rsidRPr="00BA76CF">
        <w:rPr>
          <w:rFonts w:ascii="Tahoma" w:hAnsi="Tahoma" w:cs="Tahoma"/>
          <w:sz w:val="18"/>
          <w:szCs w:val="18"/>
          <w:lang w:val="es-MX"/>
        </w:rPr>
        <w:t>El régimen de transición, enmarcado en el artículo 36 de la Ley 100 de 1993, contempló la posibilidad de acudir a la edad, tiempo de servicios y al monto de la pensión contemplados en la normativa anterior, sin incluir el I.B.L., pues previó en el inciso tercero del mismo canon que para aquellas personas que a su entrada en vigencia les faltaren menos de 10 años para alcanzarla, sería el promedio de los salarios devengados desde el 1º de abril de 1994 hasta que cumplieron los requisitos, o el de toda la vida si fuera mayor. En los demás casos, cuando restan más de 10 años para alcanzar la prestación periódica, se acude al contenido del artículo 21 de la misma codificación.</w:t>
      </w:r>
    </w:p>
    <w:p w:rsidR="00DD1517" w:rsidRPr="00BA76CF" w:rsidRDefault="00DD1517" w:rsidP="002D7A8E">
      <w:pPr>
        <w:widowControl w:val="0"/>
        <w:autoSpaceDE w:val="0"/>
        <w:autoSpaceDN w:val="0"/>
        <w:adjustRightInd w:val="0"/>
        <w:spacing w:after="0" w:line="240" w:lineRule="auto"/>
        <w:ind w:left="2127" w:hanging="142"/>
        <w:jc w:val="both"/>
        <w:rPr>
          <w:rFonts w:ascii="Tahoma" w:eastAsia="Times New Roman" w:hAnsi="Tahoma" w:cs="Tahoma"/>
          <w:sz w:val="24"/>
          <w:szCs w:val="24"/>
          <w:lang w:val="es-MX" w:eastAsia="es-ES"/>
        </w:rPr>
      </w:pPr>
    </w:p>
    <w:p w:rsidR="00901FB3" w:rsidRPr="00DD1517" w:rsidRDefault="00901FB3" w:rsidP="00DD1517">
      <w:pPr>
        <w:widowControl w:val="0"/>
        <w:autoSpaceDE w:val="0"/>
        <w:autoSpaceDN w:val="0"/>
        <w:adjustRightInd w:val="0"/>
        <w:spacing w:after="0" w:line="240" w:lineRule="auto"/>
        <w:ind w:left="2805" w:hanging="2805"/>
        <w:jc w:val="both"/>
        <w:rPr>
          <w:rFonts w:ascii="Tahoma" w:eastAsia="Times New Roman" w:hAnsi="Tahoma" w:cs="Tahoma"/>
          <w:sz w:val="24"/>
          <w:szCs w:val="24"/>
          <w:lang w:eastAsia="es-ES"/>
        </w:rPr>
      </w:pPr>
    </w:p>
    <w:p w:rsidR="00DD1517" w:rsidRPr="00DD1517" w:rsidRDefault="00DD1517" w:rsidP="00901FB3">
      <w:pPr>
        <w:keepNext/>
        <w:widowControl w:val="0"/>
        <w:overflowPunct w:val="0"/>
        <w:autoSpaceDE w:val="0"/>
        <w:autoSpaceDN w:val="0"/>
        <w:adjustRightInd w:val="0"/>
        <w:spacing w:after="0" w:line="240" w:lineRule="auto"/>
        <w:jc w:val="center"/>
        <w:textAlignment w:val="baseline"/>
        <w:outlineLvl w:val="3"/>
        <w:rPr>
          <w:rFonts w:ascii="Tahoma" w:eastAsia="Times New Roman" w:hAnsi="Tahoma" w:cs="Tahoma"/>
          <w:b/>
          <w:bCs/>
          <w:sz w:val="24"/>
          <w:szCs w:val="24"/>
          <w:lang w:eastAsia="es-MX"/>
        </w:rPr>
      </w:pPr>
      <w:r w:rsidRPr="00DD1517">
        <w:rPr>
          <w:rFonts w:ascii="Tahoma" w:eastAsia="Times New Roman" w:hAnsi="Tahoma" w:cs="Tahoma"/>
          <w:b/>
          <w:bCs/>
          <w:sz w:val="24"/>
          <w:szCs w:val="24"/>
          <w:lang w:eastAsia="es-MX"/>
        </w:rPr>
        <w:t>TRIBUNAL SUPERIOR DEL DISTRITO JUDICIAL DE PEREIRA</w:t>
      </w:r>
    </w:p>
    <w:p w:rsidR="00DD1517" w:rsidRPr="00DD1517" w:rsidRDefault="00DD1517" w:rsidP="00901FB3">
      <w:pPr>
        <w:keepNext/>
        <w:widowControl w:val="0"/>
        <w:overflowPunct w:val="0"/>
        <w:autoSpaceDE w:val="0"/>
        <w:autoSpaceDN w:val="0"/>
        <w:adjustRightInd w:val="0"/>
        <w:spacing w:after="0" w:line="240" w:lineRule="auto"/>
        <w:jc w:val="center"/>
        <w:textAlignment w:val="baseline"/>
        <w:outlineLvl w:val="3"/>
        <w:rPr>
          <w:rFonts w:ascii="Tahoma" w:eastAsia="Times New Roman" w:hAnsi="Tahoma" w:cs="Tahoma"/>
          <w:b/>
          <w:bCs/>
          <w:sz w:val="24"/>
          <w:szCs w:val="24"/>
          <w:lang w:eastAsia="es-MX"/>
        </w:rPr>
      </w:pPr>
      <w:r w:rsidRPr="00DD1517">
        <w:rPr>
          <w:rFonts w:ascii="Tahoma" w:eastAsia="Times New Roman" w:hAnsi="Tahoma" w:cs="Tahoma"/>
          <w:b/>
          <w:bCs/>
          <w:sz w:val="24"/>
          <w:szCs w:val="24"/>
          <w:lang w:eastAsia="es-MX"/>
        </w:rPr>
        <w:t>SALA DE DECISION LABORAL No. 1</w:t>
      </w:r>
    </w:p>
    <w:p w:rsidR="00DD1517" w:rsidRPr="00DD1517" w:rsidRDefault="00DD1517" w:rsidP="00901FB3">
      <w:pPr>
        <w:spacing w:after="0" w:line="240" w:lineRule="auto"/>
        <w:jc w:val="center"/>
        <w:rPr>
          <w:rFonts w:ascii="Tahoma" w:eastAsia="Times New Roman" w:hAnsi="Tahoma" w:cs="Tahoma"/>
          <w:bCs/>
          <w:lang w:eastAsia="es-ES"/>
        </w:rPr>
      </w:pPr>
    </w:p>
    <w:p w:rsidR="00DD1517" w:rsidRPr="00E01B2A" w:rsidRDefault="00DD1517" w:rsidP="00901FB3">
      <w:pPr>
        <w:spacing w:after="0" w:line="240" w:lineRule="auto"/>
        <w:jc w:val="center"/>
        <w:rPr>
          <w:rFonts w:ascii="Tahoma" w:eastAsia="Times New Roman" w:hAnsi="Tahoma" w:cs="Tahoma"/>
          <w:b/>
          <w:bCs/>
          <w:lang w:eastAsia="es-ES"/>
        </w:rPr>
      </w:pPr>
      <w:r w:rsidRPr="00E01B2A">
        <w:rPr>
          <w:rFonts w:ascii="Tahoma" w:eastAsia="Times New Roman" w:hAnsi="Tahoma" w:cs="Tahoma"/>
          <w:bCs/>
          <w:lang w:eastAsia="es-ES"/>
        </w:rPr>
        <w:t>Magistrada Ponente:</w:t>
      </w:r>
      <w:r w:rsidRPr="00E01B2A">
        <w:rPr>
          <w:rFonts w:ascii="Tahoma" w:eastAsia="Times New Roman" w:hAnsi="Tahoma" w:cs="Tahoma"/>
          <w:b/>
          <w:bCs/>
          <w:lang w:eastAsia="es-ES"/>
        </w:rPr>
        <w:t xml:space="preserve"> Ana Lucía Caicedo Calderón</w:t>
      </w:r>
    </w:p>
    <w:p w:rsidR="00DD1517" w:rsidRPr="00E01B2A" w:rsidRDefault="00DD1517" w:rsidP="00901FB3">
      <w:pPr>
        <w:spacing w:after="0" w:line="240" w:lineRule="auto"/>
        <w:jc w:val="center"/>
        <w:rPr>
          <w:rFonts w:ascii="Tahoma" w:eastAsia="Times New Roman" w:hAnsi="Tahoma" w:cs="Tahoma"/>
          <w:b/>
          <w:bCs/>
          <w:lang w:eastAsia="es-ES"/>
        </w:rPr>
      </w:pPr>
    </w:p>
    <w:p w:rsidR="00DD1517" w:rsidRPr="00E01B2A" w:rsidRDefault="00DD1517" w:rsidP="00901FB3">
      <w:pPr>
        <w:spacing w:after="0" w:line="240" w:lineRule="auto"/>
        <w:jc w:val="center"/>
        <w:rPr>
          <w:rFonts w:ascii="Tahoma" w:eastAsia="Times New Roman" w:hAnsi="Tahoma" w:cs="Tahoma"/>
          <w:b/>
          <w:lang w:eastAsia="es-ES"/>
        </w:rPr>
      </w:pPr>
      <w:r w:rsidRPr="00E01B2A">
        <w:rPr>
          <w:rFonts w:ascii="Tahoma" w:eastAsia="Times New Roman" w:hAnsi="Tahoma" w:cs="Tahoma"/>
          <w:b/>
          <w:lang w:eastAsia="es-ES"/>
        </w:rPr>
        <w:t>Acta No. ____</w:t>
      </w:r>
    </w:p>
    <w:p w:rsidR="00DD1517" w:rsidRPr="00E01B2A" w:rsidRDefault="00DD1517" w:rsidP="00901FB3">
      <w:pPr>
        <w:spacing w:after="0" w:line="240" w:lineRule="auto"/>
        <w:jc w:val="center"/>
        <w:rPr>
          <w:rFonts w:ascii="Tahoma" w:eastAsia="Times New Roman" w:hAnsi="Tahoma" w:cs="Tahoma"/>
          <w:b/>
          <w:lang w:eastAsia="es-ES"/>
        </w:rPr>
      </w:pPr>
      <w:r w:rsidRPr="00E01B2A">
        <w:rPr>
          <w:rFonts w:ascii="Tahoma" w:eastAsia="Times New Roman" w:hAnsi="Tahoma" w:cs="Tahoma"/>
          <w:b/>
          <w:lang w:eastAsia="es-ES"/>
        </w:rPr>
        <w:t>(</w:t>
      </w:r>
      <w:r w:rsidR="00AF556C">
        <w:rPr>
          <w:rFonts w:ascii="Tahoma" w:eastAsia="Times New Roman" w:hAnsi="Tahoma" w:cs="Tahoma"/>
          <w:b/>
          <w:lang w:eastAsia="es-ES"/>
        </w:rPr>
        <w:t>Marzo 3</w:t>
      </w:r>
      <w:r w:rsidR="00E01B2A" w:rsidRPr="00E01B2A">
        <w:rPr>
          <w:rFonts w:ascii="Tahoma" w:eastAsia="Times New Roman" w:hAnsi="Tahoma" w:cs="Tahoma"/>
          <w:b/>
          <w:lang w:eastAsia="es-ES"/>
        </w:rPr>
        <w:t xml:space="preserve"> de 2017</w:t>
      </w:r>
      <w:r w:rsidRPr="00E01B2A">
        <w:rPr>
          <w:rFonts w:ascii="Tahoma" w:eastAsia="Times New Roman" w:hAnsi="Tahoma" w:cs="Tahoma"/>
          <w:b/>
          <w:lang w:eastAsia="es-ES"/>
        </w:rPr>
        <w:t>)</w:t>
      </w:r>
    </w:p>
    <w:p w:rsidR="00DD1517" w:rsidRPr="00E01B2A" w:rsidRDefault="00DD1517" w:rsidP="00901FB3">
      <w:pPr>
        <w:spacing w:after="0" w:line="240" w:lineRule="auto"/>
        <w:jc w:val="center"/>
        <w:rPr>
          <w:rFonts w:ascii="Tahoma" w:eastAsia="Times New Roman" w:hAnsi="Tahoma" w:cs="Tahoma"/>
          <w:b/>
          <w:lang w:eastAsia="es-ES"/>
        </w:rPr>
      </w:pPr>
    </w:p>
    <w:p w:rsidR="00DD1517" w:rsidRPr="00E01B2A" w:rsidRDefault="00DD1517" w:rsidP="00901FB3">
      <w:pPr>
        <w:keepNext/>
        <w:widowControl w:val="0"/>
        <w:autoSpaceDE w:val="0"/>
        <w:autoSpaceDN w:val="0"/>
        <w:adjustRightInd w:val="0"/>
        <w:spacing w:after="0" w:line="240" w:lineRule="auto"/>
        <w:jc w:val="center"/>
        <w:outlineLvl w:val="4"/>
        <w:rPr>
          <w:rFonts w:ascii="Tahoma" w:eastAsia="Times New Roman" w:hAnsi="Tahoma" w:cs="Tahoma"/>
          <w:b/>
          <w:bCs/>
          <w:lang w:eastAsia="es-ES"/>
        </w:rPr>
      </w:pPr>
      <w:r w:rsidRPr="00E01B2A">
        <w:rPr>
          <w:rFonts w:ascii="Tahoma" w:eastAsia="Times New Roman" w:hAnsi="Tahoma" w:cs="Tahoma"/>
          <w:b/>
          <w:bCs/>
          <w:lang w:eastAsia="es-ES"/>
        </w:rPr>
        <w:t>Sistema oral - Audiencia de juzgamiento</w:t>
      </w:r>
    </w:p>
    <w:p w:rsidR="00DD1517" w:rsidRPr="00E01B2A" w:rsidRDefault="00DD1517" w:rsidP="00DD1517">
      <w:pPr>
        <w:spacing w:after="0" w:line="240" w:lineRule="auto"/>
        <w:jc w:val="both"/>
        <w:rPr>
          <w:rFonts w:ascii="Tahoma" w:eastAsia="Times New Roman" w:hAnsi="Tahoma" w:cs="Tahoma"/>
          <w:lang w:val="es-ES_tradnl" w:eastAsia="es-ES"/>
        </w:rPr>
      </w:pPr>
      <w:r w:rsidRPr="00E01B2A">
        <w:rPr>
          <w:rFonts w:ascii="Tahoma" w:eastAsia="Times New Roman" w:hAnsi="Tahoma" w:cs="Tahoma"/>
          <w:b/>
          <w:lang w:eastAsia="es-ES"/>
        </w:rPr>
        <w:tab/>
      </w:r>
    </w:p>
    <w:p w:rsidR="00DD1517" w:rsidRPr="00DD1517" w:rsidRDefault="00DD1517" w:rsidP="00DD1517">
      <w:pPr>
        <w:spacing w:after="0" w:line="276" w:lineRule="auto"/>
        <w:ind w:firstLine="708"/>
        <w:jc w:val="both"/>
        <w:rPr>
          <w:rFonts w:ascii="Tahoma" w:eastAsia="Times New Roman" w:hAnsi="Tahoma" w:cs="Tahoma"/>
          <w:lang w:eastAsia="es-ES"/>
        </w:rPr>
      </w:pPr>
      <w:r w:rsidRPr="00E01B2A">
        <w:rPr>
          <w:rFonts w:ascii="Tahoma" w:eastAsia="Times New Roman" w:hAnsi="Tahoma" w:cs="Tahoma"/>
          <w:lang w:val="es-ES_tradnl" w:eastAsia="es-ES"/>
        </w:rPr>
        <w:t xml:space="preserve">Siendo las </w:t>
      </w:r>
      <w:r w:rsidR="00AF556C">
        <w:rPr>
          <w:rFonts w:ascii="Tahoma" w:eastAsia="Times New Roman" w:hAnsi="Tahoma" w:cs="Tahoma"/>
          <w:lang w:val="es-ES_tradnl" w:eastAsia="es-ES"/>
        </w:rPr>
        <w:t>11</w:t>
      </w:r>
      <w:r w:rsidR="00BA76CF">
        <w:rPr>
          <w:rFonts w:ascii="Tahoma" w:eastAsia="Times New Roman" w:hAnsi="Tahoma" w:cs="Tahoma"/>
          <w:lang w:val="es-ES_tradnl" w:eastAsia="es-ES"/>
        </w:rPr>
        <w:t>:</w:t>
      </w:r>
      <w:r w:rsidR="00AF556C">
        <w:rPr>
          <w:rFonts w:ascii="Tahoma" w:eastAsia="Times New Roman" w:hAnsi="Tahoma" w:cs="Tahoma"/>
          <w:lang w:val="es-ES_tradnl" w:eastAsia="es-ES"/>
        </w:rPr>
        <w:t>0</w:t>
      </w:r>
      <w:r w:rsidR="00BA76CF">
        <w:rPr>
          <w:rFonts w:ascii="Tahoma" w:eastAsia="Times New Roman" w:hAnsi="Tahoma" w:cs="Tahoma"/>
          <w:lang w:val="es-ES_tradnl" w:eastAsia="es-ES"/>
        </w:rPr>
        <w:t>0 a.m.</w:t>
      </w:r>
      <w:r w:rsidRPr="00E01B2A">
        <w:rPr>
          <w:rFonts w:ascii="Tahoma" w:eastAsia="Times New Roman" w:hAnsi="Tahoma" w:cs="Tahoma"/>
          <w:lang w:val="es-ES_tradnl" w:eastAsia="es-ES"/>
        </w:rPr>
        <w:t xml:space="preserve"> de hoy, viernes </w:t>
      </w:r>
      <w:r w:rsidR="00AF556C">
        <w:rPr>
          <w:rFonts w:ascii="Tahoma" w:eastAsia="Times New Roman" w:hAnsi="Tahoma" w:cs="Tahoma"/>
          <w:lang w:val="es-ES_tradnl" w:eastAsia="es-ES"/>
        </w:rPr>
        <w:t>3 de marzo</w:t>
      </w:r>
      <w:r w:rsidR="00E01B2A">
        <w:rPr>
          <w:rFonts w:ascii="Tahoma" w:eastAsia="Times New Roman" w:hAnsi="Tahoma" w:cs="Tahoma"/>
          <w:lang w:val="es-ES_tradnl" w:eastAsia="es-ES"/>
        </w:rPr>
        <w:t xml:space="preserve"> </w:t>
      </w:r>
      <w:r w:rsidRPr="00E01B2A">
        <w:rPr>
          <w:rFonts w:ascii="Tahoma" w:eastAsia="Times New Roman" w:hAnsi="Tahoma" w:cs="Tahoma"/>
          <w:lang w:val="es-ES_tradnl" w:eastAsia="es-ES"/>
        </w:rPr>
        <w:t>de 2017, la Sala de Decisión Laboral No. 1 del Tribunal Superior de Pereira se constituye</w:t>
      </w:r>
      <w:r w:rsidRPr="00DD1517">
        <w:rPr>
          <w:rFonts w:ascii="Tahoma" w:eastAsia="Times New Roman" w:hAnsi="Tahoma" w:cs="Tahoma"/>
          <w:lang w:val="es-ES_tradnl" w:eastAsia="es-ES"/>
        </w:rPr>
        <w:t xml:space="preserve"> en audiencia pública de juzgamiento en el proceso ordinario laboral instaurado por </w:t>
      </w:r>
      <w:r>
        <w:rPr>
          <w:rFonts w:ascii="Tahoma" w:eastAsia="Times New Roman" w:hAnsi="Tahoma" w:cs="Tahoma"/>
          <w:b/>
          <w:lang w:val="es-ES_tradnl" w:eastAsia="es-ES"/>
        </w:rPr>
        <w:t>Guillermo Restrepo Alzate</w:t>
      </w:r>
      <w:r w:rsidRPr="00DD1517">
        <w:rPr>
          <w:rFonts w:ascii="Tahoma" w:eastAsia="Times New Roman" w:hAnsi="Tahoma" w:cs="Tahoma"/>
          <w:b/>
          <w:lang w:val="es-ES_tradnl" w:eastAsia="es-ES"/>
        </w:rPr>
        <w:t xml:space="preserve"> </w:t>
      </w:r>
      <w:r w:rsidRPr="00DD1517">
        <w:rPr>
          <w:rFonts w:ascii="Tahoma" w:eastAsia="Times New Roman" w:hAnsi="Tahoma" w:cs="Tahoma"/>
          <w:lang w:val="es-ES_tradnl" w:eastAsia="es-ES"/>
        </w:rPr>
        <w:t xml:space="preserve">en contra de la </w:t>
      </w:r>
      <w:r w:rsidRPr="00DD1517">
        <w:rPr>
          <w:rFonts w:ascii="Tahoma" w:eastAsia="Times New Roman" w:hAnsi="Tahoma" w:cs="Tahoma"/>
          <w:b/>
          <w:lang w:val="es-ES_tradnl" w:eastAsia="es-ES"/>
        </w:rPr>
        <w:t>Administradora Colombiana de Pensiones –</w:t>
      </w:r>
      <w:r w:rsidR="00E01B2A">
        <w:rPr>
          <w:rFonts w:ascii="Tahoma" w:eastAsia="Times New Roman" w:hAnsi="Tahoma" w:cs="Tahoma"/>
          <w:b/>
          <w:lang w:val="es-ES_tradnl" w:eastAsia="es-ES"/>
        </w:rPr>
        <w:t xml:space="preserve"> </w:t>
      </w:r>
      <w:r w:rsidR="00E01B2A" w:rsidRPr="00DD1517">
        <w:rPr>
          <w:rFonts w:ascii="Tahoma" w:eastAsia="Times New Roman" w:hAnsi="Tahoma" w:cs="Tahoma"/>
          <w:b/>
          <w:lang w:val="es-ES_tradnl" w:eastAsia="es-ES"/>
        </w:rPr>
        <w:t>Colpensiones</w:t>
      </w:r>
      <w:r w:rsidR="00901FB3">
        <w:rPr>
          <w:rFonts w:ascii="Tahoma" w:eastAsia="Times New Roman" w:hAnsi="Tahoma" w:cs="Tahoma"/>
          <w:b/>
          <w:lang w:val="es-ES_tradnl" w:eastAsia="es-ES"/>
        </w:rPr>
        <w:t>.</w:t>
      </w:r>
    </w:p>
    <w:p w:rsidR="00DD1517" w:rsidRPr="00387D4D" w:rsidRDefault="00DD1517" w:rsidP="00DD1517">
      <w:pPr>
        <w:spacing w:after="0" w:line="240" w:lineRule="auto"/>
        <w:ind w:firstLine="708"/>
        <w:jc w:val="both"/>
        <w:rPr>
          <w:rFonts w:ascii="Tahoma" w:eastAsia="Times New Roman" w:hAnsi="Tahoma" w:cs="Tahoma"/>
          <w:lang w:eastAsia="es-ES"/>
        </w:rPr>
      </w:pPr>
    </w:p>
    <w:p w:rsidR="00DD1517" w:rsidRPr="00DD1517" w:rsidRDefault="00DD1517" w:rsidP="00DD1517">
      <w:pPr>
        <w:spacing w:after="0" w:line="276" w:lineRule="auto"/>
        <w:ind w:firstLine="708"/>
        <w:jc w:val="both"/>
        <w:rPr>
          <w:rFonts w:ascii="Tahoma" w:eastAsia="Times New Roman" w:hAnsi="Tahoma" w:cs="Tahoma"/>
          <w:lang w:val="es-ES_tradnl" w:eastAsia="es-ES"/>
        </w:rPr>
      </w:pPr>
      <w:r w:rsidRPr="00DD1517">
        <w:rPr>
          <w:rFonts w:ascii="Tahoma" w:eastAsia="Times New Roman" w:hAnsi="Tahoma" w:cs="Tahoma"/>
          <w:lang w:val="es-ES_tradnl" w:eastAsia="es-ES"/>
        </w:rPr>
        <w:t>Para el efecto, se verifica la asistencia de las partes a la presente diligencia: Por la parte demandante… Por la demandada…</w:t>
      </w:r>
    </w:p>
    <w:p w:rsidR="00DD1517" w:rsidRPr="00DD1517" w:rsidRDefault="00DD1517" w:rsidP="00DD1517">
      <w:pPr>
        <w:spacing w:after="0" w:line="240" w:lineRule="auto"/>
        <w:ind w:firstLine="1122"/>
        <w:jc w:val="both"/>
        <w:rPr>
          <w:rFonts w:ascii="Tahoma" w:eastAsia="Times New Roman" w:hAnsi="Tahoma" w:cs="Tahoma"/>
          <w:caps/>
          <w:lang w:val="es-ES_tradnl" w:eastAsia="es-ES"/>
        </w:rPr>
      </w:pPr>
    </w:p>
    <w:p w:rsidR="00DD1517" w:rsidRPr="00DD1517" w:rsidRDefault="00387D4D" w:rsidP="00DD1517">
      <w:pPr>
        <w:widowControl w:val="0"/>
        <w:autoSpaceDE w:val="0"/>
        <w:autoSpaceDN w:val="0"/>
        <w:adjustRightInd w:val="0"/>
        <w:spacing w:after="0" w:line="276" w:lineRule="auto"/>
        <w:jc w:val="center"/>
        <w:rPr>
          <w:rFonts w:ascii="Tahoma" w:eastAsia="Times New Roman" w:hAnsi="Tahoma" w:cs="Tahoma"/>
          <w:b/>
          <w:caps/>
          <w:lang w:eastAsia="es-ES"/>
        </w:rPr>
      </w:pPr>
      <w:r w:rsidRPr="00DD1517">
        <w:rPr>
          <w:rFonts w:ascii="Tahoma" w:eastAsia="Times New Roman" w:hAnsi="Tahoma" w:cs="Tahoma"/>
          <w:b/>
          <w:lang w:eastAsia="es-ES"/>
        </w:rPr>
        <w:t>Alegatos de conclusión</w:t>
      </w:r>
    </w:p>
    <w:p w:rsidR="00DD1517" w:rsidRPr="00DD1517" w:rsidRDefault="00DD1517" w:rsidP="00DD1517">
      <w:pPr>
        <w:widowControl w:val="0"/>
        <w:autoSpaceDE w:val="0"/>
        <w:autoSpaceDN w:val="0"/>
        <w:adjustRightInd w:val="0"/>
        <w:spacing w:after="0" w:line="240" w:lineRule="auto"/>
        <w:jc w:val="both"/>
        <w:rPr>
          <w:rFonts w:ascii="Tahoma" w:eastAsia="Times New Roman" w:hAnsi="Tahoma" w:cs="Tahoma"/>
          <w:lang w:eastAsia="es-ES"/>
        </w:rPr>
      </w:pPr>
    </w:p>
    <w:p w:rsidR="00DD1517" w:rsidRPr="00DD1517" w:rsidRDefault="00DD1517" w:rsidP="00DD1517">
      <w:pPr>
        <w:spacing w:after="0" w:line="276" w:lineRule="auto"/>
        <w:ind w:firstLine="708"/>
        <w:jc w:val="both"/>
        <w:rPr>
          <w:rFonts w:ascii="Tahoma" w:eastAsia="Times New Roman" w:hAnsi="Tahoma" w:cs="Tahoma"/>
          <w:lang w:val="es-ES_tradnl" w:eastAsia="es-ES"/>
        </w:rPr>
      </w:pPr>
      <w:r w:rsidRPr="00DD1517">
        <w:rPr>
          <w:rFonts w:ascii="Tahoma" w:eastAsia="Times New Roman" w:hAnsi="Tahoma" w:cs="Tahoma"/>
          <w:lang w:val="es-ES_tradnl" w:eastAsia="es-ES"/>
        </w:rPr>
        <w:t>De conformidad con el artículo 82 del C.P.T y de la s.s., modificado por el artículo 13 de la Ley 1149 de 2007, se concede el uso de la palabra a las partes para que presenten sus alegatos de conclusión. Por la parte demandante… Por la parte demandada…</w:t>
      </w:r>
    </w:p>
    <w:p w:rsidR="00DD1517" w:rsidRPr="00DD1517" w:rsidRDefault="00DD1517" w:rsidP="00DD1517">
      <w:pPr>
        <w:spacing w:after="0" w:line="240" w:lineRule="auto"/>
        <w:ind w:firstLine="708"/>
        <w:jc w:val="both"/>
        <w:rPr>
          <w:rFonts w:ascii="Tahoma" w:eastAsia="Times New Roman" w:hAnsi="Tahoma" w:cs="Tahoma"/>
          <w:lang w:val="es-ES_tradnl" w:eastAsia="es-ES"/>
        </w:rPr>
      </w:pPr>
    </w:p>
    <w:p w:rsidR="00DD1517" w:rsidRPr="00DD1517" w:rsidRDefault="00387D4D" w:rsidP="00DD1517">
      <w:pPr>
        <w:widowControl w:val="0"/>
        <w:autoSpaceDE w:val="0"/>
        <w:autoSpaceDN w:val="0"/>
        <w:adjustRightInd w:val="0"/>
        <w:spacing w:after="0" w:line="276" w:lineRule="auto"/>
        <w:jc w:val="center"/>
        <w:rPr>
          <w:rFonts w:ascii="Tahoma" w:eastAsia="Times New Roman" w:hAnsi="Tahoma" w:cs="Tahoma"/>
          <w:b/>
          <w:lang w:eastAsia="es-ES"/>
        </w:rPr>
      </w:pPr>
      <w:r w:rsidRPr="00DD1517">
        <w:rPr>
          <w:rFonts w:ascii="Tahoma" w:eastAsia="Times New Roman" w:hAnsi="Tahoma" w:cs="Tahoma"/>
          <w:b/>
          <w:lang w:eastAsia="es-ES"/>
        </w:rPr>
        <w:t>Sentencia</w:t>
      </w:r>
    </w:p>
    <w:p w:rsidR="00DD1517" w:rsidRPr="00DD1517" w:rsidRDefault="00DD1517" w:rsidP="00DD1517">
      <w:pPr>
        <w:widowControl w:val="0"/>
        <w:autoSpaceDE w:val="0"/>
        <w:autoSpaceDN w:val="0"/>
        <w:adjustRightInd w:val="0"/>
        <w:spacing w:after="0" w:line="240" w:lineRule="auto"/>
        <w:jc w:val="center"/>
        <w:rPr>
          <w:rFonts w:ascii="Tahoma" w:eastAsia="Times New Roman" w:hAnsi="Tahoma" w:cs="Tahoma"/>
          <w:b/>
          <w:lang w:eastAsia="es-ES"/>
        </w:rPr>
      </w:pPr>
    </w:p>
    <w:p w:rsidR="00DD1517" w:rsidRPr="00DD1517" w:rsidRDefault="00DD1517" w:rsidP="00DD1517">
      <w:pPr>
        <w:widowControl w:val="0"/>
        <w:autoSpaceDE w:val="0"/>
        <w:autoSpaceDN w:val="0"/>
        <w:adjustRightInd w:val="0"/>
        <w:spacing w:after="0" w:line="276" w:lineRule="auto"/>
        <w:ind w:firstLine="708"/>
        <w:jc w:val="both"/>
        <w:rPr>
          <w:rFonts w:ascii="Tahoma" w:eastAsia="Times New Roman" w:hAnsi="Tahoma" w:cs="Tahoma"/>
          <w:lang w:eastAsia="es-ES"/>
        </w:rPr>
      </w:pPr>
      <w:r w:rsidRPr="00DD1517">
        <w:rPr>
          <w:rFonts w:ascii="Tahoma" w:eastAsia="Times New Roman" w:hAnsi="Tahoma" w:cs="Tahoma"/>
          <w:lang w:eastAsia="es-ES"/>
        </w:rPr>
        <w:t xml:space="preserve">Como quiera que los fundamentos de los argumentos expuestos en las alegaciones fueron tenidos en cuenta en la discusión del proyecto, procede la Sala </w:t>
      </w:r>
      <w:r>
        <w:rPr>
          <w:rFonts w:ascii="Tahoma" w:eastAsia="Times New Roman" w:hAnsi="Tahoma" w:cs="Tahoma"/>
          <w:lang w:eastAsia="es-ES"/>
        </w:rPr>
        <w:t xml:space="preserve">a resolver el grado jurisdiccional de consulta </w:t>
      </w:r>
      <w:r w:rsidRPr="00DD1517">
        <w:rPr>
          <w:rFonts w:ascii="Tahoma" w:eastAsia="Times New Roman" w:hAnsi="Tahoma" w:cs="Tahoma"/>
          <w:lang w:eastAsia="es-ES"/>
        </w:rPr>
        <w:t xml:space="preserve">de la sentencia emitida por el Juzgado </w:t>
      </w:r>
      <w:r>
        <w:rPr>
          <w:rFonts w:ascii="Tahoma" w:eastAsia="Times New Roman" w:hAnsi="Tahoma" w:cs="Tahoma"/>
          <w:lang w:eastAsia="es-ES"/>
        </w:rPr>
        <w:t>Tercero</w:t>
      </w:r>
      <w:r w:rsidRPr="00DD1517">
        <w:rPr>
          <w:rFonts w:ascii="Tahoma" w:eastAsia="Times New Roman" w:hAnsi="Tahoma" w:cs="Tahoma"/>
          <w:lang w:eastAsia="es-ES"/>
        </w:rPr>
        <w:t xml:space="preserve"> Laboral del Circuito de Pereira el día </w:t>
      </w:r>
      <w:r>
        <w:rPr>
          <w:rFonts w:ascii="Tahoma" w:eastAsia="Times New Roman" w:hAnsi="Tahoma" w:cs="Tahoma"/>
          <w:lang w:eastAsia="es-ES"/>
        </w:rPr>
        <w:t>6</w:t>
      </w:r>
      <w:r w:rsidRPr="00DD1517">
        <w:rPr>
          <w:rFonts w:ascii="Tahoma" w:eastAsia="Times New Roman" w:hAnsi="Tahoma" w:cs="Tahoma"/>
          <w:lang w:eastAsia="es-ES"/>
        </w:rPr>
        <w:t xml:space="preserve"> de </w:t>
      </w:r>
      <w:r>
        <w:rPr>
          <w:rFonts w:ascii="Tahoma" w:eastAsia="Times New Roman" w:hAnsi="Tahoma" w:cs="Tahoma"/>
          <w:lang w:eastAsia="es-ES"/>
        </w:rPr>
        <w:t>juli</w:t>
      </w:r>
      <w:r w:rsidRPr="00DD1517">
        <w:rPr>
          <w:rFonts w:ascii="Tahoma" w:eastAsia="Times New Roman" w:hAnsi="Tahoma" w:cs="Tahoma"/>
          <w:lang w:eastAsia="es-ES"/>
        </w:rPr>
        <w:t>o de 2015</w:t>
      </w:r>
      <w:r w:rsidR="00387D4D">
        <w:rPr>
          <w:rFonts w:ascii="Tahoma" w:eastAsia="Times New Roman" w:hAnsi="Tahoma" w:cs="Tahoma"/>
          <w:lang w:eastAsia="es-ES"/>
        </w:rPr>
        <w:t>, la cual fuera desfavorable para los intereses de Colpensiones</w:t>
      </w:r>
      <w:r w:rsidRPr="00DD1517">
        <w:rPr>
          <w:rFonts w:ascii="Tahoma" w:eastAsia="Times New Roman" w:hAnsi="Tahoma" w:cs="Tahoma"/>
          <w:lang w:eastAsia="es-ES"/>
        </w:rPr>
        <w:t>.</w:t>
      </w:r>
    </w:p>
    <w:p w:rsidR="00DD1517" w:rsidRDefault="00DD1517" w:rsidP="00DD1517">
      <w:pPr>
        <w:widowControl w:val="0"/>
        <w:autoSpaceDE w:val="0"/>
        <w:autoSpaceDN w:val="0"/>
        <w:adjustRightInd w:val="0"/>
        <w:spacing w:after="0" w:line="240" w:lineRule="auto"/>
        <w:ind w:firstLine="708"/>
        <w:jc w:val="both"/>
        <w:rPr>
          <w:rFonts w:ascii="Tahoma" w:eastAsia="Times New Roman" w:hAnsi="Tahoma" w:cs="Tahoma"/>
          <w:lang w:eastAsia="es-ES"/>
        </w:rPr>
      </w:pPr>
      <w:r w:rsidRPr="00DD1517">
        <w:rPr>
          <w:rFonts w:ascii="Tahoma" w:eastAsia="Times New Roman" w:hAnsi="Tahoma" w:cs="Tahoma"/>
          <w:lang w:eastAsia="es-ES"/>
        </w:rPr>
        <w:lastRenderedPageBreak/>
        <w:t xml:space="preserve"> </w:t>
      </w:r>
    </w:p>
    <w:p w:rsidR="00DD1517" w:rsidRPr="00DD1517" w:rsidRDefault="00387D4D" w:rsidP="00DD1517">
      <w:pPr>
        <w:widowControl w:val="0"/>
        <w:autoSpaceDE w:val="0"/>
        <w:autoSpaceDN w:val="0"/>
        <w:adjustRightInd w:val="0"/>
        <w:spacing w:after="0" w:line="276" w:lineRule="auto"/>
        <w:jc w:val="center"/>
        <w:rPr>
          <w:rFonts w:ascii="Tahoma" w:eastAsia="Times New Roman" w:hAnsi="Tahoma" w:cs="Tahoma"/>
          <w:b/>
          <w:bCs/>
          <w:caps/>
          <w:lang w:eastAsia="es-ES"/>
        </w:rPr>
      </w:pPr>
      <w:r w:rsidRPr="00DD1517">
        <w:rPr>
          <w:rFonts w:ascii="Tahoma" w:eastAsia="Times New Roman" w:hAnsi="Tahoma" w:cs="Tahoma"/>
          <w:b/>
          <w:bCs/>
          <w:lang w:eastAsia="es-ES"/>
        </w:rPr>
        <w:t>Problema jurídico por resolver</w:t>
      </w:r>
    </w:p>
    <w:p w:rsidR="00DD1517" w:rsidRPr="00DD1517" w:rsidRDefault="00DD1517" w:rsidP="00DD1517">
      <w:pPr>
        <w:widowControl w:val="0"/>
        <w:tabs>
          <w:tab w:val="left" w:pos="748"/>
        </w:tabs>
        <w:autoSpaceDE w:val="0"/>
        <w:autoSpaceDN w:val="0"/>
        <w:adjustRightInd w:val="0"/>
        <w:spacing w:after="0" w:line="240" w:lineRule="auto"/>
        <w:ind w:left="748"/>
        <w:jc w:val="center"/>
        <w:rPr>
          <w:rFonts w:ascii="Tahoma" w:eastAsia="Times New Roman" w:hAnsi="Tahoma" w:cs="Tahoma"/>
          <w:b/>
          <w:bCs/>
          <w:lang w:eastAsia="es-ES"/>
        </w:rPr>
      </w:pPr>
    </w:p>
    <w:p w:rsidR="00317988" w:rsidRDefault="00387D4D" w:rsidP="00C52DD3">
      <w:pPr>
        <w:spacing w:line="276" w:lineRule="auto"/>
        <w:ind w:firstLine="708"/>
        <w:jc w:val="both"/>
        <w:rPr>
          <w:rFonts w:ascii="Tahoma" w:hAnsi="Tahoma" w:cs="Tahoma"/>
        </w:rPr>
      </w:pPr>
      <w:r w:rsidRPr="00C40A66">
        <w:rPr>
          <w:rFonts w:ascii="Tahoma" w:hAnsi="Tahoma" w:cs="Tahoma"/>
        </w:rPr>
        <w:t>De acue</w:t>
      </w:r>
      <w:r w:rsidRPr="00C52DD3">
        <w:rPr>
          <w:rFonts w:ascii="Tahoma" w:hAnsi="Tahoma" w:cs="Tahoma"/>
        </w:rPr>
        <w:t xml:space="preserve">rdo a </w:t>
      </w:r>
      <w:r w:rsidR="004A3A02">
        <w:rPr>
          <w:rFonts w:ascii="Tahoma" w:hAnsi="Tahoma" w:cs="Tahoma"/>
        </w:rPr>
        <w:t xml:space="preserve">los supuestos fácticos de la demanda y a los argumentos de </w:t>
      </w:r>
      <w:r w:rsidRPr="00C52DD3">
        <w:rPr>
          <w:rFonts w:ascii="Tahoma" w:hAnsi="Tahoma" w:cs="Tahoma"/>
        </w:rPr>
        <w:t>la sent</w:t>
      </w:r>
      <w:r w:rsidR="009E605F">
        <w:rPr>
          <w:rFonts w:ascii="Tahoma" w:hAnsi="Tahoma" w:cs="Tahoma"/>
        </w:rPr>
        <w:t>encia de primera instancia</w:t>
      </w:r>
      <w:r w:rsidRPr="00C52DD3">
        <w:rPr>
          <w:rFonts w:ascii="Tahoma" w:hAnsi="Tahoma" w:cs="Tahoma"/>
        </w:rPr>
        <w:t xml:space="preserve">, </w:t>
      </w:r>
      <w:r w:rsidR="009E605F">
        <w:rPr>
          <w:rFonts w:ascii="Tahoma" w:hAnsi="Tahoma" w:cs="Tahoma"/>
        </w:rPr>
        <w:t>e</w:t>
      </w:r>
      <w:r w:rsidR="00C52DD3">
        <w:rPr>
          <w:rFonts w:ascii="Tahoma" w:hAnsi="Tahoma" w:cs="Tahoma"/>
        </w:rPr>
        <w:t>l</w:t>
      </w:r>
      <w:r w:rsidRPr="00C52DD3">
        <w:rPr>
          <w:rFonts w:ascii="Tahoma" w:hAnsi="Tahoma" w:cs="Tahoma"/>
        </w:rPr>
        <w:t xml:space="preserve"> problema </w:t>
      </w:r>
      <w:r w:rsidRPr="00AA7C6B">
        <w:rPr>
          <w:rFonts w:ascii="Tahoma" w:hAnsi="Tahoma" w:cs="Tahoma"/>
        </w:rPr>
        <w:t>jurídico se contrae a determinar</w:t>
      </w:r>
      <w:r w:rsidR="009E605F">
        <w:rPr>
          <w:rFonts w:ascii="Tahoma" w:hAnsi="Tahoma" w:cs="Tahoma"/>
        </w:rPr>
        <w:t xml:space="preserve"> </w:t>
      </w:r>
      <w:r w:rsidR="00AA7C6B" w:rsidRPr="00AA7C6B">
        <w:rPr>
          <w:rFonts w:ascii="Tahoma" w:hAnsi="Tahoma" w:cs="Tahoma"/>
        </w:rPr>
        <w:t xml:space="preserve">si es posible </w:t>
      </w:r>
      <w:r w:rsidR="009E605F">
        <w:rPr>
          <w:rFonts w:ascii="Tahoma" w:hAnsi="Tahoma" w:cs="Tahoma"/>
        </w:rPr>
        <w:t xml:space="preserve">liquidar el </w:t>
      </w:r>
      <w:r w:rsidR="009E605F" w:rsidRPr="00C52DD3">
        <w:rPr>
          <w:rFonts w:ascii="Tahoma" w:hAnsi="Tahoma" w:cs="Tahoma"/>
        </w:rPr>
        <w:t xml:space="preserve">IBL </w:t>
      </w:r>
      <w:r w:rsidR="009E605F">
        <w:rPr>
          <w:rFonts w:ascii="Tahoma" w:hAnsi="Tahoma" w:cs="Tahoma"/>
        </w:rPr>
        <w:t>d</w:t>
      </w:r>
      <w:r w:rsidR="009E605F" w:rsidRPr="00C52DD3">
        <w:rPr>
          <w:rFonts w:ascii="Tahoma" w:hAnsi="Tahoma" w:cs="Tahoma"/>
        </w:rPr>
        <w:t xml:space="preserve">el señor Guillermo Restrepo con el promedio del tiempo que </w:t>
      </w:r>
      <w:r w:rsidR="009E605F" w:rsidRPr="00BE6550">
        <w:rPr>
          <w:rFonts w:ascii="Tahoma" w:hAnsi="Tahoma" w:cs="Tahoma"/>
        </w:rPr>
        <w:t>a</w:t>
      </w:r>
      <w:r w:rsidR="0070115E">
        <w:rPr>
          <w:rFonts w:ascii="Tahoma" w:hAnsi="Tahoma" w:cs="Tahoma"/>
        </w:rPr>
        <w:t>l 1º de abril de 1994</w:t>
      </w:r>
      <w:r w:rsidR="009E605F" w:rsidRPr="00BE6550">
        <w:rPr>
          <w:rFonts w:ascii="Tahoma" w:hAnsi="Tahoma" w:cs="Tahoma"/>
        </w:rPr>
        <w:t xml:space="preserve"> le hacía falta para pensionarse</w:t>
      </w:r>
      <w:r w:rsidR="009E605F">
        <w:rPr>
          <w:rFonts w:ascii="Tahoma" w:hAnsi="Tahoma" w:cs="Tahoma"/>
        </w:rPr>
        <w:t xml:space="preserve">, a pesar de que </w:t>
      </w:r>
      <w:r w:rsidR="00317988">
        <w:rPr>
          <w:rFonts w:ascii="Tahoma" w:hAnsi="Tahoma" w:cs="Tahoma"/>
        </w:rPr>
        <w:t xml:space="preserve">a la fecha en que alcanzó los requisitos aún no se había declarado inexequible el </w:t>
      </w:r>
      <w:r w:rsidR="00317988" w:rsidRPr="00AA7C6B">
        <w:rPr>
          <w:rFonts w:ascii="Tahoma" w:hAnsi="Tahoma" w:cs="Tahoma"/>
        </w:rPr>
        <w:t>método</w:t>
      </w:r>
      <w:r w:rsidR="00E33929" w:rsidRPr="00E33929">
        <w:rPr>
          <w:rFonts w:ascii="Tahoma" w:hAnsi="Tahoma" w:cs="Tahoma"/>
        </w:rPr>
        <w:t xml:space="preserve"> </w:t>
      </w:r>
      <w:r w:rsidR="00E33929">
        <w:rPr>
          <w:rFonts w:ascii="Tahoma" w:hAnsi="Tahoma" w:cs="Tahoma"/>
        </w:rPr>
        <w:t xml:space="preserve">establecido </w:t>
      </w:r>
      <w:r w:rsidR="0070115E">
        <w:rPr>
          <w:rFonts w:ascii="Tahoma" w:hAnsi="Tahoma" w:cs="Tahoma"/>
        </w:rPr>
        <w:t xml:space="preserve">en el tercer inciso del artículo 36 de la </w:t>
      </w:r>
      <w:r w:rsidR="0070115E" w:rsidRPr="00BE6550">
        <w:rPr>
          <w:rFonts w:ascii="Tahoma" w:hAnsi="Tahoma" w:cs="Tahoma"/>
        </w:rPr>
        <w:t>Ley 100 de 1993</w:t>
      </w:r>
      <w:r w:rsidR="00ED67BB">
        <w:rPr>
          <w:rFonts w:ascii="Tahoma" w:hAnsi="Tahoma" w:cs="Tahoma"/>
        </w:rPr>
        <w:t xml:space="preserve">, </w:t>
      </w:r>
      <w:r w:rsidR="00E33929">
        <w:rPr>
          <w:rFonts w:ascii="Tahoma" w:hAnsi="Tahoma" w:cs="Tahoma"/>
        </w:rPr>
        <w:t>para</w:t>
      </w:r>
      <w:r w:rsidR="00ED67BB">
        <w:rPr>
          <w:rFonts w:ascii="Tahoma" w:hAnsi="Tahoma" w:cs="Tahoma"/>
        </w:rPr>
        <w:t xml:space="preserve"> aquellos beneficiarios del régimen de transición a</w:t>
      </w:r>
      <w:r w:rsidR="00E33929" w:rsidRPr="00AA7C6B">
        <w:rPr>
          <w:rFonts w:ascii="Tahoma" w:hAnsi="Tahoma" w:cs="Tahoma"/>
        </w:rPr>
        <w:t xml:space="preserve"> quien</w:t>
      </w:r>
      <w:r w:rsidR="00E33929">
        <w:rPr>
          <w:rFonts w:ascii="Tahoma" w:hAnsi="Tahoma" w:cs="Tahoma"/>
        </w:rPr>
        <w:t>es</w:t>
      </w:r>
      <w:r w:rsidR="00ED67BB">
        <w:rPr>
          <w:rFonts w:ascii="Tahoma" w:hAnsi="Tahoma" w:cs="Tahoma"/>
        </w:rPr>
        <w:t xml:space="preserve">, como a él, </w:t>
      </w:r>
      <w:r w:rsidR="00E33929" w:rsidRPr="00AA7C6B">
        <w:rPr>
          <w:rFonts w:ascii="Tahoma" w:hAnsi="Tahoma" w:cs="Tahoma"/>
        </w:rPr>
        <w:t>le</w:t>
      </w:r>
      <w:r w:rsidR="00E33929">
        <w:rPr>
          <w:rFonts w:ascii="Tahoma" w:hAnsi="Tahoma" w:cs="Tahoma"/>
        </w:rPr>
        <w:t>s</w:t>
      </w:r>
      <w:r w:rsidR="00E33929" w:rsidRPr="00AA7C6B">
        <w:rPr>
          <w:rFonts w:ascii="Tahoma" w:hAnsi="Tahoma" w:cs="Tahoma"/>
        </w:rPr>
        <w:t xml:space="preserve"> hacían falta menos de dos años para </w:t>
      </w:r>
      <w:r w:rsidR="008E2352">
        <w:rPr>
          <w:rFonts w:ascii="Tahoma" w:hAnsi="Tahoma" w:cs="Tahoma"/>
        </w:rPr>
        <w:t>acceder a la prestación.</w:t>
      </w:r>
    </w:p>
    <w:p w:rsidR="00DD1517" w:rsidRPr="00DD1517" w:rsidRDefault="00ED67BB" w:rsidP="00DD1517">
      <w:pPr>
        <w:widowControl w:val="0"/>
        <w:numPr>
          <w:ilvl w:val="0"/>
          <w:numId w:val="1"/>
        </w:numPr>
        <w:tabs>
          <w:tab w:val="left" w:pos="561"/>
          <w:tab w:val="left" w:pos="935"/>
        </w:tabs>
        <w:autoSpaceDE w:val="0"/>
        <w:autoSpaceDN w:val="0"/>
        <w:adjustRightInd w:val="0"/>
        <w:spacing w:after="0" w:line="276" w:lineRule="auto"/>
        <w:jc w:val="center"/>
        <w:rPr>
          <w:rFonts w:ascii="Tahoma" w:eastAsia="Times New Roman" w:hAnsi="Tahoma" w:cs="Tahoma"/>
          <w:b/>
          <w:caps/>
          <w:lang w:eastAsia="es-ES"/>
        </w:rPr>
      </w:pPr>
      <w:r>
        <w:rPr>
          <w:rFonts w:ascii="Tahoma" w:eastAsia="Times New Roman" w:hAnsi="Tahoma" w:cs="Tahoma"/>
          <w:b/>
          <w:caps/>
          <w:lang w:eastAsia="es-ES"/>
        </w:rPr>
        <w:t xml:space="preserve"> </w:t>
      </w:r>
      <w:r w:rsidR="00DD1517" w:rsidRPr="00DD1517">
        <w:rPr>
          <w:rFonts w:ascii="Tahoma" w:eastAsia="Times New Roman" w:hAnsi="Tahoma" w:cs="Tahoma"/>
          <w:b/>
          <w:caps/>
          <w:lang w:eastAsia="es-ES"/>
        </w:rPr>
        <w:t>L</w:t>
      </w:r>
      <w:r w:rsidR="00387D4D" w:rsidRPr="00DD1517">
        <w:rPr>
          <w:rFonts w:ascii="Tahoma" w:eastAsia="Times New Roman" w:hAnsi="Tahoma" w:cs="Tahoma"/>
          <w:b/>
          <w:lang w:eastAsia="es-ES"/>
        </w:rPr>
        <w:t>a demanda y su contestación</w:t>
      </w:r>
    </w:p>
    <w:p w:rsidR="00DD1517" w:rsidRPr="00DD1517" w:rsidRDefault="00DD1517" w:rsidP="005D6575">
      <w:pPr>
        <w:widowControl w:val="0"/>
        <w:tabs>
          <w:tab w:val="left" w:pos="561"/>
          <w:tab w:val="left" w:pos="935"/>
        </w:tabs>
        <w:autoSpaceDE w:val="0"/>
        <w:autoSpaceDN w:val="0"/>
        <w:adjustRightInd w:val="0"/>
        <w:spacing w:after="0" w:line="240" w:lineRule="auto"/>
        <w:jc w:val="center"/>
        <w:rPr>
          <w:rFonts w:ascii="Tahoma" w:eastAsia="Times New Roman" w:hAnsi="Tahoma" w:cs="Tahoma"/>
          <w:b/>
          <w:caps/>
          <w:lang w:eastAsia="es-ES"/>
        </w:rPr>
      </w:pPr>
    </w:p>
    <w:p w:rsidR="007E7F87" w:rsidRDefault="00DD1517" w:rsidP="004264A2">
      <w:pPr>
        <w:widowControl w:val="0"/>
        <w:autoSpaceDE w:val="0"/>
        <w:autoSpaceDN w:val="0"/>
        <w:adjustRightInd w:val="0"/>
        <w:spacing w:after="0" w:line="276" w:lineRule="auto"/>
        <w:ind w:firstLine="708"/>
        <w:jc w:val="both"/>
        <w:rPr>
          <w:rFonts w:ascii="Tahoma" w:eastAsia="Times New Roman" w:hAnsi="Tahoma" w:cs="Tahoma"/>
          <w:lang w:eastAsia="es-ES"/>
        </w:rPr>
      </w:pPr>
      <w:r w:rsidRPr="00DD1517">
        <w:rPr>
          <w:rFonts w:ascii="Tahoma" w:eastAsia="Times New Roman" w:hAnsi="Tahoma" w:cs="Tahoma"/>
          <w:lang w:eastAsia="es-ES"/>
        </w:rPr>
        <w:t xml:space="preserve">El </w:t>
      </w:r>
      <w:r w:rsidR="007966B7">
        <w:rPr>
          <w:rFonts w:ascii="Tahoma" w:eastAsia="Times New Roman" w:hAnsi="Tahoma" w:cs="Tahoma"/>
          <w:lang w:eastAsia="es-ES"/>
        </w:rPr>
        <w:t xml:space="preserve">citado </w:t>
      </w:r>
      <w:r w:rsidRPr="00DD1517">
        <w:rPr>
          <w:rFonts w:ascii="Tahoma" w:eastAsia="Times New Roman" w:hAnsi="Tahoma" w:cs="Tahoma"/>
          <w:lang w:eastAsia="es-ES"/>
        </w:rPr>
        <w:t xml:space="preserve">demandante </w:t>
      </w:r>
      <w:r w:rsidR="007966B7">
        <w:rPr>
          <w:rFonts w:ascii="Tahoma" w:eastAsia="Times New Roman" w:hAnsi="Tahoma" w:cs="Tahoma"/>
          <w:lang w:eastAsia="es-ES"/>
        </w:rPr>
        <w:t xml:space="preserve">solicita </w:t>
      </w:r>
      <w:r w:rsidRPr="00DD1517">
        <w:rPr>
          <w:rFonts w:ascii="Tahoma" w:eastAsia="Times New Roman" w:hAnsi="Tahoma" w:cs="Tahoma"/>
          <w:lang w:eastAsia="es-ES"/>
        </w:rPr>
        <w:t xml:space="preserve">que se </w:t>
      </w:r>
      <w:r w:rsidR="00657872">
        <w:rPr>
          <w:rFonts w:ascii="Tahoma" w:eastAsia="Times New Roman" w:hAnsi="Tahoma" w:cs="Tahoma"/>
          <w:lang w:eastAsia="es-ES"/>
        </w:rPr>
        <w:t xml:space="preserve">condene a Colpensiones, previa declaración del derecho, a </w:t>
      </w:r>
      <w:proofErr w:type="spellStart"/>
      <w:r w:rsidR="00657872">
        <w:rPr>
          <w:rFonts w:ascii="Tahoma" w:eastAsia="Times New Roman" w:hAnsi="Tahoma" w:cs="Tahoma"/>
          <w:lang w:eastAsia="es-ES"/>
        </w:rPr>
        <w:t>reliquidar</w:t>
      </w:r>
      <w:proofErr w:type="spellEnd"/>
      <w:r w:rsidR="00657872">
        <w:rPr>
          <w:rFonts w:ascii="Tahoma" w:eastAsia="Times New Roman" w:hAnsi="Tahoma" w:cs="Tahoma"/>
          <w:lang w:eastAsia="es-ES"/>
        </w:rPr>
        <w:t xml:space="preserve"> su pensión de vejez calculando su IBL</w:t>
      </w:r>
      <w:r w:rsidR="007E7F87">
        <w:rPr>
          <w:rFonts w:ascii="Tahoma" w:eastAsia="Times New Roman" w:hAnsi="Tahoma" w:cs="Tahoma"/>
          <w:lang w:eastAsia="es-ES"/>
        </w:rPr>
        <w:t xml:space="preserve"> con </w:t>
      </w:r>
      <w:r w:rsidR="00657872">
        <w:rPr>
          <w:rFonts w:ascii="Tahoma" w:eastAsia="Times New Roman" w:hAnsi="Tahoma" w:cs="Tahoma"/>
          <w:lang w:eastAsia="es-ES"/>
        </w:rPr>
        <w:t>los últimos 69 días válidamente cotizados, entre el 22 de octubre de 1995 y el 31 de diciembre de 1995;</w:t>
      </w:r>
      <w:r w:rsidR="007E7F87">
        <w:rPr>
          <w:rFonts w:ascii="Tahoma" w:eastAsia="Times New Roman" w:hAnsi="Tahoma" w:cs="Tahoma"/>
          <w:lang w:eastAsia="es-ES"/>
        </w:rPr>
        <w:t xml:space="preserve"> a cancelar </w:t>
      </w:r>
      <w:r w:rsidR="00226B66">
        <w:rPr>
          <w:rFonts w:ascii="Tahoma" w:eastAsia="Times New Roman" w:hAnsi="Tahoma" w:cs="Tahoma"/>
          <w:lang w:eastAsia="es-ES"/>
        </w:rPr>
        <w:t xml:space="preserve">debidamente indexadas </w:t>
      </w:r>
      <w:r w:rsidR="007E7F87">
        <w:rPr>
          <w:rFonts w:ascii="Tahoma" w:eastAsia="Times New Roman" w:hAnsi="Tahoma" w:cs="Tahoma"/>
          <w:lang w:eastAsia="es-ES"/>
        </w:rPr>
        <w:t>las diferencias dejadas de pagar, y las costas procesales con sus respectivos intereses</w:t>
      </w:r>
      <w:r w:rsidR="00226B66">
        <w:rPr>
          <w:rFonts w:ascii="Tahoma" w:eastAsia="Times New Roman" w:hAnsi="Tahoma" w:cs="Tahoma"/>
          <w:lang w:eastAsia="es-ES"/>
        </w:rPr>
        <w:t xml:space="preserve"> o indexadas hasta el momento del pago</w:t>
      </w:r>
      <w:r w:rsidR="007E7F87">
        <w:rPr>
          <w:rFonts w:ascii="Tahoma" w:eastAsia="Times New Roman" w:hAnsi="Tahoma" w:cs="Tahoma"/>
          <w:lang w:eastAsia="es-ES"/>
        </w:rPr>
        <w:t>.</w:t>
      </w:r>
    </w:p>
    <w:p w:rsidR="007E7F87" w:rsidRDefault="007E7F87" w:rsidP="004264A2">
      <w:pPr>
        <w:widowControl w:val="0"/>
        <w:autoSpaceDE w:val="0"/>
        <w:autoSpaceDN w:val="0"/>
        <w:adjustRightInd w:val="0"/>
        <w:spacing w:after="0" w:line="276" w:lineRule="auto"/>
        <w:ind w:firstLine="708"/>
        <w:jc w:val="both"/>
        <w:rPr>
          <w:rFonts w:ascii="Tahoma" w:eastAsia="Times New Roman" w:hAnsi="Tahoma" w:cs="Tahoma"/>
          <w:lang w:eastAsia="es-ES"/>
        </w:rPr>
      </w:pPr>
    </w:p>
    <w:p w:rsidR="008C3FA8" w:rsidRDefault="00DD1517" w:rsidP="008C3FA8">
      <w:pPr>
        <w:widowControl w:val="0"/>
        <w:autoSpaceDE w:val="0"/>
        <w:autoSpaceDN w:val="0"/>
        <w:adjustRightInd w:val="0"/>
        <w:spacing w:after="0" w:line="276" w:lineRule="auto"/>
        <w:ind w:firstLine="708"/>
        <w:jc w:val="both"/>
        <w:rPr>
          <w:rFonts w:ascii="Tahoma" w:eastAsia="Times New Roman" w:hAnsi="Tahoma" w:cs="Tahoma"/>
          <w:lang w:eastAsia="es-ES"/>
        </w:rPr>
      </w:pPr>
      <w:r w:rsidRPr="00DD1517">
        <w:rPr>
          <w:rFonts w:ascii="Tahoma" w:eastAsia="Times New Roman" w:hAnsi="Tahoma" w:cs="Tahoma"/>
          <w:lang w:eastAsia="es-ES"/>
        </w:rPr>
        <w:t xml:space="preserve">Para fundar dichas pretensiones manifiesta que </w:t>
      </w:r>
      <w:r w:rsidR="0038212D">
        <w:rPr>
          <w:rFonts w:ascii="Tahoma" w:eastAsia="Times New Roman" w:hAnsi="Tahoma" w:cs="Tahoma"/>
          <w:lang w:eastAsia="es-ES"/>
        </w:rPr>
        <w:t xml:space="preserve">cumplió los 60 años de edad </w:t>
      </w:r>
      <w:r w:rsidRPr="00DD1517">
        <w:rPr>
          <w:rFonts w:ascii="Tahoma" w:eastAsia="Times New Roman" w:hAnsi="Tahoma" w:cs="Tahoma"/>
          <w:lang w:eastAsia="es-ES"/>
        </w:rPr>
        <w:t xml:space="preserve">el </w:t>
      </w:r>
      <w:r w:rsidR="00D55EFF">
        <w:rPr>
          <w:rFonts w:ascii="Tahoma" w:eastAsia="Times New Roman" w:hAnsi="Tahoma" w:cs="Tahoma"/>
          <w:lang w:eastAsia="es-ES"/>
        </w:rPr>
        <w:t>10 de junio de 19</w:t>
      </w:r>
      <w:r w:rsidR="0038212D">
        <w:rPr>
          <w:rFonts w:ascii="Tahoma" w:eastAsia="Times New Roman" w:hAnsi="Tahoma" w:cs="Tahoma"/>
          <w:lang w:eastAsia="es-ES"/>
        </w:rPr>
        <w:t>9</w:t>
      </w:r>
      <w:r w:rsidR="00D55EFF">
        <w:rPr>
          <w:rFonts w:ascii="Tahoma" w:eastAsia="Times New Roman" w:hAnsi="Tahoma" w:cs="Tahoma"/>
          <w:lang w:eastAsia="es-ES"/>
        </w:rPr>
        <w:t>4</w:t>
      </w:r>
      <w:r w:rsidR="00575551">
        <w:rPr>
          <w:rFonts w:ascii="Tahoma" w:eastAsia="Times New Roman" w:hAnsi="Tahoma" w:cs="Tahoma"/>
          <w:lang w:eastAsia="es-ES"/>
        </w:rPr>
        <w:t xml:space="preserve"> y que </w:t>
      </w:r>
      <w:r w:rsidR="008C3FA8">
        <w:rPr>
          <w:rFonts w:ascii="Tahoma" w:eastAsia="Times New Roman" w:hAnsi="Tahoma" w:cs="Tahoma"/>
          <w:lang w:eastAsia="es-ES"/>
        </w:rPr>
        <w:t xml:space="preserve">a través de la Resolución Nº 815 de 1996 </w:t>
      </w:r>
      <w:r w:rsidR="00575551">
        <w:rPr>
          <w:rFonts w:ascii="Tahoma" w:eastAsia="Times New Roman" w:hAnsi="Tahoma" w:cs="Tahoma"/>
          <w:lang w:eastAsia="es-ES"/>
        </w:rPr>
        <w:t>el entonces I.S.S.</w:t>
      </w:r>
      <w:r w:rsidR="00575551" w:rsidRPr="00575551">
        <w:rPr>
          <w:rFonts w:ascii="Tahoma" w:eastAsia="Times New Roman" w:hAnsi="Tahoma" w:cs="Tahoma"/>
          <w:lang w:eastAsia="es-ES"/>
        </w:rPr>
        <w:t xml:space="preserve"> </w:t>
      </w:r>
      <w:r w:rsidR="00575551">
        <w:rPr>
          <w:rFonts w:ascii="Tahoma" w:eastAsia="Times New Roman" w:hAnsi="Tahoma" w:cs="Tahoma"/>
          <w:lang w:eastAsia="es-ES"/>
        </w:rPr>
        <w:t>le reconoció</w:t>
      </w:r>
      <w:r w:rsidR="00575551" w:rsidRPr="00575551">
        <w:rPr>
          <w:rFonts w:ascii="Tahoma" w:eastAsia="Times New Roman" w:hAnsi="Tahoma" w:cs="Tahoma"/>
          <w:lang w:eastAsia="es-ES"/>
        </w:rPr>
        <w:t xml:space="preserve"> </w:t>
      </w:r>
      <w:r w:rsidR="00575551">
        <w:rPr>
          <w:rFonts w:ascii="Tahoma" w:eastAsia="Times New Roman" w:hAnsi="Tahoma" w:cs="Tahoma"/>
          <w:lang w:eastAsia="es-ES"/>
        </w:rPr>
        <w:t>la pensión de vejez</w:t>
      </w:r>
      <w:r w:rsidR="00492E47">
        <w:rPr>
          <w:rFonts w:ascii="Tahoma" w:eastAsia="Times New Roman" w:hAnsi="Tahoma" w:cs="Tahoma"/>
          <w:lang w:eastAsia="es-ES"/>
        </w:rPr>
        <w:t xml:space="preserve"> consagrada en el Acuerdo 049 de 1990</w:t>
      </w:r>
      <w:r w:rsidR="008C3FA8">
        <w:rPr>
          <w:rFonts w:ascii="Tahoma" w:eastAsia="Times New Roman" w:hAnsi="Tahoma" w:cs="Tahoma"/>
          <w:lang w:eastAsia="es-ES"/>
        </w:rPr>
        <w:t>,</w:t>
      </w:r>
      <w:r w:rsidR="006638FF">
        <w:rPr>
          <w:rFonts w:ascii="Tahoma" w:eastAsia="Times New Roman" w:hAnsi="Tahoma" w:cs="Tahoma"/>
          <w:lang w:eastAsia="es-ES"/>
        </w:rPr>
        <w:t xml:space="preserve"> en su calidad de beneficiario del régimen de transición</w:t>
      </w:r>
      <w:r w:rsidR="008C3FA8">
        <w:rPr>
          <w:rFonts w:ascii="Tahoma" w:eastAsia="Times New Roman" w:hAnsi="Tahoma" w:cs="Tahoma"/>
          <w:lang w:eastAsia="es-ES"/>
        </w:rPr>
        <w:t>,</w:t>
      </w:r>
      <w:r w:rsidR="008C3FA8" w:rsidRPr="008C3FA8">
        <w:rPr>
          <w:rFonts w:ascii="Tahoma" w:eastAsia="Times New Roman" w:hAnsi="Tahoma" w:cs="Tahoma"/>
          <w:lang w:eastAsia="es-ES"/>
        </w:rPr>
        <w:t xml:space="preserve"> </w:t>
      </w:r>
      <w:r w:rsidR="008C3FA8">
        <w:rPr>
          <w:rFonts w:ascii="Tahoma" w:eastAsia="Times New Roman" w:hAnsi="Tahoma" w:cs="Tahoma"/>
          <w:lang w:eastAsia="es-ES"/>
        </w:rPr>
        <w:t>a partir del 1</w:t>
      </w:r>
      <w:r w:rsidR="00997E92">
        <w:rPr>
          <w:rFonts w:ascii="Tahoma" w:eastAsia="Times New Roman" w:hAnsi="Tahoma" w:cs="Tahoma"/>
          <w:lang w:eastAsia="es-ES"/>
        </w:rPr>
        <w:t xml:space="preserve">º de </w:t>
      </w:r>
      <w:r w:rsidR="008C3FA8">
        <w:rPr>
          <w:rFonts w:ascii="Tahoma" w:eastAsia="Times New Roman" w:hAnsi="Tahoma" w:cs="Tahoma"/>
          <w:lang w:eastAsia="es-ES"/>
        </w:rPr>
        <w:t>enero de 1996</w:t>
      </w:r>
      <w:r w:rsidR="00997E92">
        <w:rPr>
          <w:rFonts w:ascii="Tahoma" w:eastAsia="Times New Roman" w:hAnsi="Tahoma" w:cs="Tahoma"/>
          <w:lang w:eastAsia="es-ES"/>
        </w:rPr>
        <w:t xml:space="preserve"> y en cuantía de $205.550</w:t>
      </w:r>
      <w:r w:rsidR="008C3FA8">
        <w:rPr>
          <w:rFonts w:ascii="Tahoma" w:eastAsia="Times New Roman" w:hAnsi="Tahoma" w:cs="Tahoma"/>
          <w:lang w:eastAsia="es-ES"/>
        </w:rPr>
        <w:t xml:space="preserve">, </w:t>
      </w:r>
      <w:r w:rsidR="00997E92">
        <w:rPr>
          <w:rFonts w:ascii="Tahoma" w:eastAsia="Times New Roman" w:hAnsi="Tahoma" w:cs="Tahoma"/>
          <w:lang w:eastAsia="es-ES"/>
        </w:rPr>
        <w:t>resultado de aplicar una tasa de reemplazo del 90% a un</w:t>
      </w:r>
      <w:r w:rsidR="008C3FA8">
        <w:rPr>
          <w:rFonts w:ascii="Tahoma" w:eastAsia="Times New Roman" w:hAnsi="Tahoma" w:cs="Tahoma"/>
          <w:lang w:eastAsia="es-ES"/>
        </w:rPr>
        <w:t xml:space="preserve"> IBL de $228.389</w:t>
      </w:r>
      <w:r w:rsidR="00997E92">
        <w:rPr>
          <w:rFonts w:ascii="Tahoma" w:eastAsia="Times New Roman" w:hAnsi="Tahoma" w:cs="Tahoma"/>
          <w:lang w:eastAsia="es-ES"/>
        </w:rPr>
        <w:t>.</w:t>
      </w:r>
    </w:p>
    <w:p w:rsidR="008C3FA8" w:rsidRDefault="008C3FA8" w:rsidP="008C3FA8">
      <w:pPr>
        <w:widowControl w:val="0"/>
        <w:autoSpaceDE w:val="0"/>
        <w:autoSpaceDN w:val="0"/>
        <w:adjustRightInd w:val="0"/>
        <w:spacing w:after="0" w:line="276" w:lineRule="auto"/>
        <w:ind w:firstLine="708"/>
        <w:jc w:val="both"/>
        <w:rPr>
          <w:rFonts w:ascii="Tahoma" w:eastAsia="Times New Roman" w:hAnsi="Tahoma" w:cs="Tahoma"/>
          <w:lang w:eastAsia="es-ES"/>
        </w:rPr>
      </w:pPr>
    </w:p>
    <w:p w:rsidR="00736FF3" w:rsidRDefault="00490932" w:rsidP="00490932">
      <w:pPr>
        <w:widowControl w:val="0"/>
        <w:autoSpaceDE w:val="0"/>
        <w:autoSpaceDN w:val="0"/>
        <w:adjustRightInd w:val="0"/>
        <w:spacing w:after="0" w:line="276" w:lineRule="auto"/>
        <w:ind w:firstLine="708"/>
        <w:jc w:val="both"/>
        <w:rPr>
          <w:rFonts w:ascii="Tahoma" w:eastAsia="Times New Roman" w:hAnsi="Tahoma" w:cs="Tahoma"/>
          <w:lang w:eastAsia="es-ES"/>
        </w:rPr>
      </w:pPr>
      <w:r>
        <w:rPr>
          <w:rFonts w:ascii="Tahoma" w:eastAsia="Times New Roman" w:hAnsi="Tahoma" w:cs="Tahoma"/>
          <w:lang w:eastAsia="es-ES"/>
        </w:rPr>
        <w:t xml:space="preserve">Agrega que tiene derecho a que </w:t>
      </w:r>
      <w:r w:rsidR="00A96324">
        <w:rPr>
          <w:rFonts w:ascii="Tahoma" w:eastAsia="Times New Roman" w:hAnsi="Tahoma" w:cs="Tahoma"/>
          <w:lang w:eastAsia="es-ES"/>
        </w:rPr>
        <w:t xml:space="preserve">su IBL </w:t>
      </w:r>
      <w:r>
        <w:rPr>
          <w:rFonts w:ascii="Tahoma" w:eastAsia="Times New Roman" w:hAnsi="Tahoma" w:cs="Tahoma"/>
          <w:lang w:eastAsia="es-ES"/>
        </w:rPr>
        <w:t xml:space="preserve">se </w:t>
      </w:r>
      <w:r w:rsidR="00A96324">
        <w:rPr>
          <w:rFonts w:ascii="Tahoma" w:eastAsia="Times New Roman" w:hAnsi="Tahoma" w:cs="Tahoma"/>
          <w:lang w:eastAsia="es-ES"/>
        </w:rPr>
        <w:t xml:space="preserve">calcule </w:t>
      </w:r>
      <w:r>
        <w:rPr>
          <w:rFonts w:ascii="Tahoma" w:eastAsia="Times New Roman" w:hAnsi="Tahoma" w:cs="Tahoma"/>
          <w:lang w:eastAsia="es-ES"/>
        </w:rPr>
        <w:t xml:space="preserve">de acuerdo a lo contemplado en el inciso 3º del artículo 36 de la Ley 100 de 1993, </w:t>
      </w:r>
      <w:r w:rsidR="000D012D">
        <w:rPr>
          <w:rFonts w:ascii="Tahoma" w:eastAsia="Times New Roman" w:hAnsi="Tahoma" w:cs="Tahoma"/>
          <w:lang w:eastAsia="es-ES"/>
        </w:rPr>
        <w:t xml:space="preserve">esto es, </w:t>
      </w:r>
      <w:r>
        <w:rPr>
          <w:rFonts w:ascii="Tahoma" w:eastAsia="Times New Roman" w:hAnsi="Tahoma" w:cs="Tahoma"/>
          <w:lang w:eastAsia="es-ES"/>
        </w:rPr>
        <w:t>con el promedio de los últimos 69 días válidamente cotizados</w:t>
      </w:r>
      <w:r w:rsidR="00736FF3">
        <w:rPr>
          <w:rFonts w:ascii="Tahoma" w:eastAsia="Times New Roman" w:hAnsi="Tahoma" w:cs="Tahoma"/>
          <w:lang w:eastAsia="es-ES"/>
        </w:rPr>
        <w:t xml:space="preserve"> </w:t>
      </w:r>
      <w:r w:rsidR="00736FF3" w:rsidRPr="00736FF3">
        <w:rPr>
          <w:rFonts w:ascii="Tahoma" w:eastAsia="Times New Roman" w:hAnsi="Tahoma" w:cs="Tahoma"/>
          <w:i/>
          <w:lang w:eastAsia="es-ES"/>
        </w:rPr>
        <w:t>-</w:t>
      </w:r>
      <w:r w:rsidRPr="00736FF3">
        <w:rPr>
          <w:rFonts w:ascii="Tahoma" w:eastAsia="Times New Roman" w:hAnsi="Tahoma" w:cs="Tahoma"/>
          <w:i/>
          <w:lang w:eastAsia="es-ES"/>
        </w:rPr>
        <w:t>comprendidos entre el 1</w:t>
      </w:r>
      <w:r w:rsidR="000D012D" w:rsidRPr="00736FF3">
        <w:rPr>
          <w:rFonts w:ascii="Tahoma" w:eastAsia="Times New Roman" w:hAnsi="Tahoma" w:cs="Tahoma"/>
          <w:i/>
          <w:lang w:eastAsia="es-ES"/>
        </w:rPr>
        <w:t xml:space="preserve">º </w:t>
      </w:r>
      <w:r w:rsidRPr="00736FF3">
        <w:rPr>
          <w:rFonts w:ascii="Tahoma" w:eastAsia="Times New Roman" w:hAnsi="Tahoma" w:cs="Tahoma"/>
          <w:i/>
          <w:lang w:eastAsia="es-ES"/>
        </w:rPr>
        <w:t>de abril de 1994 y el 10 de junio de 1994</w:t>
      </w:r>
      <w:r w:rsidR="00736FF3" w:rsidRPr="00736FF3">
        <w:rPr>
          <w:rFonts w:ascii="Tahoma" w:eastAsia="Times New Roman" w:hAnsi="Tahoma" w:cs="Tahoma"/>
          <w:i/>
          <w:lang w:eastAsia="es-ES"/>
        </w:rPr>
        <w:t>-</w:t>
      </w:r>
      <w:r>
        <w:rPr>
          <w:rFonts w:ascii="Tahoma" w:eastAsia="Times New Roman" w:hAnsi="Tahoma" w:cs="Tahoma"/>
          <w:lang w:eastAsia="es-ES"/>
        </w:rPr>
        <w:t>, fecha en la cual el actor cumplió con la edad exigida</w:t>
      </w:r>
      <w:r w:rsidR="001912DB">
        <w:rPr>
          <w:rFonts w:ascii="Tahoma" w:eastAsia="Times New Roman" w:hAnsi="Tahoma" w:cs="Tahoma"/>
          <w:lang w:eastAsia="es-ES"/>
        </w:rPr>
        <w:t xml:space="preserve">; y que </w:t>
      </w:r>
      <w:r>
        <w:rPr>
          <w:rFonts w:ascii="Tahoma" w:eastAsia="Times New Roman" w:hAnsi="Tahoma" w:cs="Tahoma"/>
          <w:lang w:eastAsia="es-ES"/>
        </w:rPr>
        <w:t>en el reporte de semanas aparecen cotiza</w:t>
      </w:r>
      <w:r w:rsidR="000D012D">
        <w:rPr>
          <w:rFonts w:ascii="Tahoma" w:eastAsia="Times New Roman" w:hAnsi="Tahoma" w:cs="Tahoma"/>
          <w:lang w:eastAsia="es-ES"/>
        </w:rPr>
        <w:t xml:space="preserve">ciones entre el </w:t>
      </w:r>
      <w:r>
        <w:rPr>
          <w:rFonts w:ascii="Tahoma" w:eastAsia="Times New Roman" w:hAnsi="Tahoma" w:cs="Tahoma"/>
          <w:lang w:eastAsia="es-ES"/>
        </w:rPr>
        <w:t>1</w:t>
      </w:r>
      <w:r w:rsidR="000D012D">
        <w:rPr>
          <w:rFonts w:ascii="Tahoma" w:eastAsia="Times New Roman" w:hAnsi="Tahoma" w:cs="Tahoma"/>
          <w:lang w:eastAsia="es-ES"/>
        </w:rPr>
        <w:t xml:space="preserve">º </w:t>
      </w:r>
      <w:r>
        <w:rPr>
          <w:rFonts w:ascii="Tahoma" w:eastAsia="Times New Roman" w:hAnsi="Tahoma" w:cs="Tahoma"/>
          <w:lang w:eastAsia="es-ES"/>
        </w:rPr>
        <w:t xml:space="preserve">de enero y el 31 de diciembre </w:t>
      </w:r>
      <w:r w:rsidR="000D012D">
        <w:rPr>
          <w:rFonts w:ascii="Tahoma" w:eastAsia="Times New Roman" w:hAnsi="Tahoma" w:cs="Tahoma"/>
          <w:lang w:eastAsia="es-ES"/>
        </w:rPr>
        <w:t>de 1995</w:t>
      </w:r>
      <w:r>
        <w:rPr>
          <w:rFonts w:ascii="Tahoma" w:eastAsia="Times New Roman" w:hAnsi="Tahoma" w:cs="Tahoma"/>
          <w:lang w:eastAsia="es-ES"/>
        </w:rPr>
        <w:t>, con un salario mensual de $313.300</w:t>
      </w:r>
      <w:r w:rsidR="0033477C">
        <w:rPr>
          <w:rFonts w:ascii="Tahoma" w:eastAsia="Times New Roman" w:hAnsi="Tahoma" w:cs="Tahoma"/>
          <w:lang w:eastAsia="es-ES"/>
        </w:rPr>
        <w:t>, el cual sería el valor de su IBL, que al aplicarle el 90% de tasa de reemplazo arroja una primera mesada de $281.970, suma que indexada a 1996 asciende a $336.841.</w:t>
      </w:r>
    </w:p>
    <w:p w:rsidR="00736FF3" w:rsidRDefault="00736FF3" w:rsidP="00490932">
      <w:pPr>
        <w:widowControl w:val="0"/>
        <w:autoSpaceDE w:val="0"/>
        <w:autoSpaceDN w:val="0"/>
        <w:adjustRightInd w:val="0"/>
        <w:spacing w:after="0" w:line="276" w:lineRule="auto"/>
        <w:ind w:firstLine="708"/>
        <w:jc w:val="both"/>
        <w:rPr>
          <w:rFonts w:ascii="Tahoma" w:eastAsia="Times New Roman" w:hAnsi="Tahoma" w:cs="Tahoma"/>
          <w:lang w:eastAsia="es-ES"/>
        </w:rPr>
      </w:pPr>
    </w:p>
    <w:p w:rsidR="00736FF3" w:rsidRDefault="00736FF3" w:rsidP="00490932">
      <w:pPr>
        <w:widowControl w:val="0"/>
        <w:autoSpaceDE w:val="0"/>
        <w:autoSpaceDN w:val="0"/>
        <w:adjustRightInd w:val="0"/>
        <w:spacing w:after="0" w:line="276" w:lineRule="auto"/>
        <w:ind w:firstLine="708"/>
        <w:jc w:val="both"/>
        <w:rPr>
          <w:rFonts w:ascii="Tahoma" w:eastAsia="Times New Roman" w:hAnsi="Tahoma" w:cs="Tahoma"/>
          <w:lang w:eastAsia="es-ES"/>
        </w:rPr>
      </w:pPr>
      <w:r>
        <w:rPr>
          <w:rFonts w:ascii="Tahoma" w:eastAsia="Times New Roman" w:hAnsi="Tahoma" w:cs="Tahoma"/>
          <w:lang w:eastAsia="es-ES"/>
        </w:rPr>
        <w:t>Agrega que en dicho reporte</w:t>
      </w:r>
      <w:r w:rsidR="00490932">
        <w:rPr>
          <w:rFonts w:ascii="Tahoma" w:eastAsia="Times New Roman" w:hAnsi="Tahoma" w:cs="Tahoma"/>
          <w:lang w:eastAsia="es-ES"/>
        </w:rPr>
        <w:t xml:space="preserve"> también se aprecian cotizaciones en el año 1996, </w:t>
      </w:r>
      <w:r>
        <w:rPr>
          <w:rFonts w:ascii="Tahoma" w:eastAsia="Times New Roman" w:hAnsi="Tahoma" w:cs="Tahoma"/>
          <w:lang w:eastAsia="es-ES"/>
        </w:rPr>
        <w:t xml:space="preserve">las cuales </w:t>
      </w:r>
      <w:r w:rsidR="00490932">
        <w:rPr>
          <w:rFonts w:ascii="Tahoma" w:eastAsia="Times New Roman" w:hAnsi="Tahoma" w:cs="Tahoma"/>
          <w:lang w:eastAsia="es-ES"/>
        </w:rPr>
        <w:t>no se deben tener en cuenta ya que s</w:t>
      </w:r>
      <w:r w:rsidR="00790794">
        <w:rPr>
          <w:rFonts w:ascii="Tahoma" w:eastAsia="Times New Roman" w:hAnsi="Tahoma" w:cs="Tahoma"/>
          <w:lang w:eastAsia="es-ES"/>
        </w:rPr>
        <w:t xml:space="preserve">u </w:t>
      </w:r>
      <w:r w:rsidR="00490932">
        <w:rPr>
          <w:rFonts w:ascii="Tahoma" w:eastAsia="Times New Roman" w:hAnsi="Tahoma" w:cs="Tahoma"/>
          <w:lang w:eastAsia="es-ES"/>
        </w:rPr>
        <w:t xml:space="preserve">pensión de vejez </w:t>
      </w:r>
      <w:r w:rsidR="00790794">
        <w:rPr>
          <w:rFonts w:ascii="Tahoma" w:eastAsia="Times New Roman" w:hAnsi="Tahoma" w:cs="Tahoma"/>
          <w:lang w:eastAsia="es-ES"/>
        </w:rPr>
        <w:t xml:space="preserve">se otorgó </w:t>
      </w:r>
      <w:r w:rsidR="00490932">
        <w:rPr>
          <w:rFonts w:ascii="Tahoma" w:eastAsia="Times New Roman" w:hAnsi="Tahoma" w:cs="Tahoma"/>
          <w:lang w:eastAsia="es-ES"/>
        </w:rPr>
        <w:t>a partir del 1</w:t>
      </w:r>
      <w:r>
        <w:rPr>
          <w:rFonts w:ascii="Tahoma" w:eastAsia="Times New Roman" w:hAnsi="Tahoma" w:cs="Tahoma"/>
          <w:lang w:eastAsia="es-ES"/>
        </w:rPr>
        <w:t xml:space="preserve">º </w:t>
      </w:r>
      <w:r w:rsidR="00490932">
        <w:rPr>
          <w:rFonts w:ascii="Tahoma" w:eastAsia="Times New Roman" w:hAnsi="Tahoma" w:cs="Tahoma"/>
          <w:lang w:eastAsia="es-ES"/>
        </w:rPr>
        <w:t>de enero de 1996</w:t>
      </w:r>
      <w:r>
        <w:rPr>
          <w:rFonts w:ascii="Tahoma" w:eastAsia="Times New Roman" w:hAnsi="Tahoma" w:cs="Tahoma"/>
          <w:lang w:eastAsia="es-ES"/>
        </w:rPr>
        <w:t>.</w:t>
      </w:r>
    </w:p>
    <w:p w:rsidR="00736FF3" w:rsidRDefault="00736FF3" w:rsidP="00490932">
      <w:pPr>
        <w:widowControl w:val="0"/>
        <w:autoSpaceDE w:val="0"/>
        <w:autoSpaceDN w:val="0"/>
        <w:adjustRightInd w:val="0"/>
        <w:spacing w:after="0" w:line="276" w:lineRule="auto"/>
        <w:ind w:firstLine="708"/>
        <w:jc w:val="both"/>
        <w:rPr>
          <w:rFonts w:ascii="Tahoma" w:eastAsia="Times New Roman" w:hAnsi="Tahoma" w:cs="Tahoma"/>
          <w:lang w:eastAsia="es-ES"/>
        </w:rPr>
      </w:pPr>
    </w:p>
    <w:p w:rsidR="00596841" w:rsidRDefault="004E22A7" w:rsidP="00490932">
      <w:pPr>
        <w:widowControl w:val="0"/>
        <w:autoSpaceDE w:val="0"/>
        <w:autoSpaceDN w:val="0"/>
        <w:adjustRightInd w:val="0"/>
        <w:spacing w:after="0" w:line="276" w:lineRule="auto"/>
        <w:ind w:firstLine="708"/>
        <w:jc w:val="both"/>
        <w:rPr>
          <w:rFonts w:ascii="Tahoma" w:eastAsia="Times New Roman" w:hAnsi="Tahoma" w:cs="Tahoma"/>
          <w:lang w:eastAsia="es-ES"/>
        </w:rPr>
      </w:pPr>
      <w:r>
        <w:rPr>
          <w:rFonts w:ascii="Tahoma" w:eastAsia="Times New Roman" w:hAnsi="Tahoma" w:cs="Tahoma"/>
          <w:lang w:eastAsia="es-ES"/>
        </w:rPr>
        <w:t xml:space="preserve">Por ultimo aduce </w:t>
      </w:r>
      <w:r w:rsidR="00490932">
        <w:rPr>
          <w:rFonts w:ascii="Tahoma" w:eastAsia="Times New Roman" w:hAnsi="Tahoma" w:cs="Tahoma"/>
          <w:lang w:eastAsia="es-ES"/>
        </w:rPr>
        <w:t xml:space="preserve">que el 20 de febrero de 2014 </w:t>
      </w:r>
      <w:r>
        <w:rPr>
          <w:rFonts w:ascii="Tahoma" w:eastAsia="Times New Roman" w:hAnsi="Tahoma" w:cs="Tahoma"/>
          <w:lang w:eastAsia="es-ES"/>
        </w:rPr>
        <w:t>solicit</w:t>
      </w:r>
      <w:r w:rsidR="00490932">
        <w:rPr>
          <w:rFonts w:ascii="Tahoma" w:eastAsia="Times New Roman" w:hAnsi="Tahoma" w:cs="Tahoma"/>
          <w:lang w:eastAsia="es-ES"/>
        </w:rPr>
        <w:t xml:space="preserve">ó </w:t>
      </w:r>
      <w:r>
        <w:rPr>
          <w:rFonts w:ascii="Tahoma" w:eastAsia="Times New Roman" w:hAnsi="Tahoma" w:cs="Tahoma"/>
          <w:lang w:eastAsia="es-ES"/>
        </w:rPr>
        <w:t xml:space="preserve">ante </w:t>
      </w:r>
      <w:r w:rsidR="00490932">
        <w:rPr>
          <w:rFonts w:ascii="Tahoma" w:eastAsia="Times New Roman" w:hAnsi="Tahoma" w:cs="Tahoma"/>
          <w:lang w:eastAsia="es-ES"/>
        </w:rPr>
        <w:t>Colpensiones</w:t>
      </w:r>
      <w:r>
        <w:rPr>
          <w:rFonts w:ascii="Tahoma" w:eastAsia="Times New Roman" w:hAnsi="Tahoma" w:cs="Tahoma"/>
          <w:lang w:eastAsia="es-ES"/>
        </w:rPr>
        <w:t xml:space="preserve"> la reliquidación de la </w:t>
      </w:r>
      <w:r w:rsidR="00490932">
        <w:rPr>
          <w:rFonts w:ascii="Tahoma" w:eastAsia="Times New Roman" w:hAnsi="Tahoma" w:cs="Tahoma"/>
          <w:lang w:eastAsia="es-ES"/>
        </w:rPr>
        <w:t xml:space="preserve">pensión de vejez, </w:t>
      </w:r>
      <w:r w:rsidR="00DC342A">
        <w:rPr>
          <w:rFonts w:ascii="Tahoma" w:eastAsia="Times New Roman" w:hAnsi="Tahoma" w:cs="Tahoma"/>
          <w:lang w:eastAsia="es-ES"/>
        </w:rPr>
        <w:t>la cual fue resuelta a través de la Resolución GNR 389519 del 6 de novi</w:t>
      </w:r>
      <w:r w:rsidR="003138E7">
        <w:rPr>
          <w:rFonts w:ascii="Tahoma" w:eastAsia="Times New Roman" w:hAnsi="Tahoma" w:cs="Tahoma"/>
          <w:lang w:eastAsia="es-ES"/>
        </w:rPr>
        <w:t>embre 2014</w:t>
      </w:r>
      <w:r w:rsidR="00DB36AA">
        <w:rPr>
          <w:rFonts w:ascii="Tahoma" w:eastAsia="Times New Roman" w:hAnsi="Tahoma" w:cs="Tahoma"/>
          <w:lang w:eastAsia="es-ES"/>
        </w:rPr>
        <w:t>, en la que se le informa que la pensión de vejez se reconocerá a partir del 20 de febrero de 2010 en razón a que la reclamación administrativa se presentó el mismo mes y día del año 2014</w:t>
      </w:r>
      <w:r w:rsidR="002F5C0F">
        <w:rPr>
          <w:rFonts w:ascii="Tahoma" w:eastAsia="Times New Roman" w:hAnsi="Tahoma" w:cs="Tahoma"/>
          <w:lang w:eastAsia="es-ES"/>
        </w:rPr>
        <w:t>, y además</w:t>
      </w:r>
      <w:r w:rsidR="00DB36AA">
        <w:rPr>
          <w:rFonts w:ascii="Tahoma" w:eastAsia="Times New Roman" w:hAnsi="Tahoma" w:cs="Tahoma"/>
          <w:lang w:eastAsia="es-ES"/>
        </w:rPr>
        <w:t>,</w:t>
      </w:r>
      <w:r w:rsidR="002F5C0F">
        <w:rPr>
          <w:rFonts w:ascii="Tahoma" w:eastAsia="Times New Roman" w:hAnsi="Tahoma" w:cs="Tahoma"/>
          <w:lang w:eastAsia="es-ES"/>
        </w:rPr>
        <w:t xml:space="preserve"> que no había lugar a la indexación pretendida por cuanto su pensión ha sido actualizada de conformidad con el artículo 46 de la Ley 100 de 1993.</w:t>
      </w:r>
    </w:p>
    <w:p w:rsidR="0012490F" w:rsidRDefault="0012490F" w:rsidP="00490932">
      <w:pPr>
        <w:widowControl w:val="0"/>
        <w:autoSpaceDE w:val="0"/>
        <w:autoSpaceDN w:val="0"/>
        <w:adjustRightInd w:val="0"/>
        <w:spacing w:after="0" w:line="276" w:lineRule="auto"/>
        <w:ind w:firstLine="708"/>
        <w:jc w:val="both"/>
        <w:rPr>
          <w:rFonts w:ascii="Tahoma" w:eastAsia="Times New Roman" w:hAnsi="Tahoma" w:cs="Tahoma"/>
          <w:lang w:eastAsia="es-ES"/>
        </w:rPr>
      </w:pPr>
    </w:p>
    <w:p w:rsidR="0012490F" w:rsidRDefault="0012490F" w:rsidP="00490932">
      <w:pPr>
        <w:widowControl w:val="0"/>
        <w:autoSpaceDE w:val="0"/>
        <w:autoSpaceDN w:val="0"/>
        <w:adjustRightInd w:val="0"/>
        <w:spacing w:after="0" w:line="276" w:lineRule="auto"/>
        <w:ind w:firstLine="708"/>
        <w:jc w:val="both"/>
        <w:rPr>
          <w:rFonts w:ascii="Tahoma" w:eastAsia="Times New Roman" w:hAnsi="Tahoma" w:cs="Tahoma"/>
          <w:lang w:eastAsia="es-ES"/>
        </w:rPr>
      </w:pPr>
      <w:r>
        <w:rPr>
          <w:rFonts w:ascii="Tahoma" w:eastAsia="Times New Roman" w:hAnsi="Tahoma" w:cs="Tahoma"/>
          <w:lang w:eastAsia="es-ES"/>
        </w:rPr>
        <w:t>Colpensiones negó que el actor tenga a derecho a la reliquidación de su pensión con base en los últimos 69 días v</w:t>
      </w:r>
      <w:r w:rsidR="00044C7A">
        <w:rPr>
          <w:rFonts w:ascii="Tahoma" w:eastAsia="Times New Roman" w:hAnsi="Tahoma" w:cs="Tahoma"/>
          <w:lang w:eastAsia="es-ES"/>
        </w:rPr>
        <w:t>álidamente cotizados; que no se deban tener en cuenta las semanas cotizadas en 1996 y que a esa fecha su primera mesada ascienda a $336.841, resultado de aplicar un 90% de tasa de reemplazo a un IBL de $313.300. Frente a los demás hechos manifestó que eran ciertos.</w:t>
      </w:r>
    </w:p>
    <w:p w:rsidR="00044C7A" w:rsidRDefault="00044C7A" w:rsidP="00490932">
      <w:pPr>
        <w:widowControl w:val="0"/>
        <w:autoSpaceDE w:val="0"/>
        <w:autoSpaceDN w:val="0"/>
        <w:adjustRightInd w:val="0"/>
        <w:spacing w:after="0" w:line="276" w:lineRule="auto"/>
        <w:ind w:firstLine="708"/>
        <w:jc w:val="both"/>
        <w:rPr>
          <w:rFonts w:ascii="Tahoma" w:eastAsia="Times New Roman" w:hAnsi="Tahoma" w:cs="Tahoma"/>
          <w:lang w:eastAsia="es-ES"/>
        </w:rPr>
      </w:pPr>
    </w:p>
    <w:p w:rsidR="004D3873" w:rsidRDefault="00044C7A" w:rsidP="005C73D1">
      <w:pPr>
        <w:widowControl w:val="0"/>
        <w:autoSpaceDE w:val="0"/>
        <w:autoSpaceDN w:val="0"/>
        <w:adjustRightInd w:val="0"/>
        <w:spacing w:after="0" w:line="276" w:lineRule="auto"/>
        <w:ind w:firstLine="708"/>
        <w:jc w:val="both"/>
        <w:rPr>
          <w:rFonts w:ascii="Tahoma" w:eastAsia="Times New Roman" w:hAnsi="Tahoma" w:cs="Tahoma"/>
          <w:lang w:eastAsia="es-ES"/>
        </w:rPr>
      </w:pPr>
      <w:r>
        <w:rPr>
          <w:rFonts w:ascii="Tahoma" w:eastAsia="Times New Roman" w:hAnsi="Tahoma" w:cs="Tahoma"/>
          <w:lang w:eastAsia="es-ES"/>
        </w:rPr>
        <w:t>Seguidamente se opuso a las pretensiones de la demanda y propuso como excepciones de mérito las que denominó “Deber del demandante de demostrar los supuestos de hechos”</w:t>
      </w:r>
      <w:r w:rsidR="00635DA2">
        <w:rPr>
          <w:rFonts w:ascii="Tahoma" w:eastAsia="Times New Roman" w:hAnsi="Tahoma" w:cs="Tahoma"/>
          <w:lang w:eastAsia="es-ES"/>
        </w:rPr>
        <w:t xml:space="preserve"> y “Prescripción”.</w:t>
      </w:r>
    </w:p>
    <w:p w:rsidR="00DD1517" w:rsidRPr="00DD1517" w:rsidRDefault="003921BE" w:rsidP="00DD1517">
      <w:pPr>
        <w:widowControl w:val="0"/>
        <w:numPr>
          <w:ilvl w:val="0"/>
          <w:numId w:val="1"/>
        </w:numPr>
        <w:tabs>
          <w:tab w:val="num" w:pos="561"/>
        </w:tabs>
        <w:autoSpaceDE w:val="0"/>
        <w:autoSpaceDN w:val="0"/>
        <w:adjustRightInd w:val="0"/>
        <w:spacing w:after="0" w:line="276" w:lineRule="auto"/>
        <w:jc w:val="center"/>
        <w:rPr>
          <w:rFonts w:ascii="Tahoma" w:eastAsia="Times New Roman" w:hAnsi="Tahoma" w:cs="Tahoma"/>
          <w:b/>
          <w:caps/>
          <w:lang w:eastAsia="es-ES"/>
        </w:rPr>
      </w:pPr>
      <w:r w:rsidRPr="00DD1517">
        <w:rPr>
          <w:rFonts w:ascii="Tahoma" w:eastAsia="Times New Roman" w:hAnsi="Tahoma" w:cs="Tahoma"/>
          <w:b/>
          <w:lang w:eastAsia="es-ES"/>
        </w:rPr>
        <w:t>La sentencia de primera instancia</w:t>
      </w:r>
    </w:p>
    <w:p w:rsidR="00DD1517" w:rsidRPr="00DD1517" w:rsidRDefault="00DD1517" w:rsidP="00DD1517">
      <w:pPr>
        <w:widowControl w:val="0"/>
        <w:autoSpaceDE w:val="0"/>
        <w:autoSpaceDN w:val="0"/>
        <w:adjustRightInd w:val="0"/>
        <w:spacing w:after="0" w:line="240" w:lineRule="auto"/>
        <w:jc w:val="center"/>
        <w:rPr>
          <w:rFonts w:ascii="Tahoma" w:eastAsia="Times New Roman" w:hAnsi="Tahoma" w:cs="Tahoma"/>
          <w:b/>
          <w:lang w:eastAsia="es-ES"/>
        </w:rPr>
      </w:pPr>
    </w:p>
    <w:p w:rsidR="00D66F0D" w:rsidRDefault="00DD1517" w:rsidP="00635DA2">
      <w:pPr>
        <w:tabs>
          <w:tab w:val="left" w:pos="709"/>
        </w:tabs>
        <w:spacing w:after="0" w:line="276" w:lineRule="auto"/>
        <w:jc w:val="both"/>
        <w:rPr>
          <w:rFonts w:ascii="Tahoma" w:eastAsia="Times New Roman" w:hAnsi="Tahoma" w:cs="Tahoma"/>
          <w:lang w:eastAsia="es-ES"/>
        </w:rPr>
      </w:pPr>
      <w:r w:rsidRPr="00DD1517">
        <w:rPr>
          <w:rFonts w:ascii="Tahoma" w:eastAsia="Times New Roman" w:hAnsi="Tahoma" w:cs="Tahoma"/>
          <w:lang w:eastAsia="es-ES"/>
        </w:rPr>
        <w:lastRenderedPageBreak/>
        <w:tab/>
        <w:t xml:space="preserve">La Jueza de conocimiento </w:t>
      </w:r>
      <w:r w:rsidR="002C1A8E">
        <w:rPr>
          <w:rFonts w:ascii="Tahoma" w:eastAsia="Times New Roman" w:hAnsi="Tahoma" w:cs="Tahoma"/>
          <w:lang w:eastAsia="es-ES"/>
        </w:rPr>
        <w:t xml:space="preserve">declaró que el señor Guillermo Restrepo Álzate tiene derecho a </w:t>
      </w:r>
      <w:r w:rsidR="00D66F0D">
        <w:rPr>
          <w:rFonts w:ascii="Tahoma" w:eastAsia="Times New Roman" w:hAnsi="Tahoma" w:cs="Tahoma"/>
          <w:lang w:eastAsia="es-ES"/>
        </w:rPr>
        <w:t>que su IBL se obtenga con el promedio de los tiempos que le hacían falta para adquirir el derecho a la pensión y, en consecuencia, ordenó a Colpensiones modificar la Resolución 815 de 1996</w:t>
      </w:r>
      <w:r w:rsidR="0027692C">
        <w:rPr>
          <w:rFonts w:ascii="Tahoma" w:eastAsia="Times New Roman" w:hAnsi="Tahoma" w:cs="Tahoma"/>
          <w:lang w:eastAsia="es-ES"/>
        </w:rPr>
        <w:t>,</w:t>
      </w:r>
      <w:r w:rsidR="00D66F0D">
        <w:rPr>
          <w:rFonts w:ascii="Tahoma" w:eastAsia="Times New Roman" w:hAnsi="Tahoma" w:cs="Tahoma"/>
          <w:lang w:eastAsia="es-ES"/>
        </w:rPr>
        <w:t xml:space="preserve"> en </w:t>
      </w:r>
      <w:r w:rsidR="0027692C">
        <w:rPr>
          <w:rFonts w:ascii="Tahoma" w:eastAsia="Times New Roman" w:hAnsi="Tahoma" w:cs="Tahoma"/>
          <w:lang w:eastAsia="es-ES"/>
        </w:rPr>
        <w:t xml:space="preserve">el sentido de que el IBL del demandante equivale a $374.394 y la primera mesada pensional equivale a $336.955, </w:t>
      </w:r>
      <w:r w:rsidR="001F110B">
        <w:rPr>
          <w:rFonts w:ascii="Tahoma" w:eastAsia="Times New Roman" w:hAnsi="Tahoma" w:cs="Tahoma"/>
          <w:lang w:eastAsia="es-ES"/>
        </w:rPr>
        <w:t xml:space="preserve">así como la </w:t>
      </w:r>
      <w:r w:rsidR="00D66F0D">
        <w:rPr>
          <w:rFonts w:ascii="Tahoma" w:eastAsia="Times New Roman" w:hAnsi="Tahoma" w:cs="Tahoma"/>
          <w:lang w:eastAsia="es-ES"/>
        </w:rPr>
        <w:t>Resolución GNR 389519 de</w:t>
      </w:r>
      <w:r w:rsidR="001F110B">
        <w:rPr>
          <w:rFonts w:ascii="Tahoma" w:eastAsia="Times New Roman" w:hAnsi="Tahoma" w:cs="Tahoma"/>
          <w:lang w:eastAsia="es-ES"/>
        </w:rPr>
        <w:t xml:space="preserve"> </w:t>
      </w:r>
      <w:r w:rsidR="00D66F0D">
        <w:rPr>
          <w:rFonts w:ascii="Tahoma" w:eastAsia="Times New Roman" w:hAnsi="Tahoma" w:cs="Tahoma"/>
          <w:lang w:eastAsia="es-ES"/>
        </w:rPr>
        <w:t>2014</w:t>
      </w:r>
      <w:r w:rsidR="005611F9">
        <w:rPr>
          <w:rFonts w:ascii="Tahoma" w:eastAsia="Times New Roman" w:hAnsi="Tahoma" w:cs="Tahoma"/>
          <w:lang w:eastAsia="es-ES"/>
        </w:rPr>
        <w:t xml:space="preserve">, </w:t>
      </w:r>
      <w:r w:rsidR="00D66F0D">
        <w:rPr>
          <w:rFonts w:ascii="Tahoma" w:eastAsia="Times New Roman" w:hAnsi="Tahoma" w:cs="Tahoma"/>
          <w:lang w:eastAsia="es-ES"/>
        </w:rPr>
        <w:t xml:space="preserve">en el sentido que la mesada pensional para el año 2011 </w:t>
      </w:r>
      <w:r w:rsidR="005611F9">
        <w:rPr>
          <w:rFonts w:ascii="Tahoma" w:eastAsia="Times New Roman" w:hAnsi="Tahoma" w:cs="Tahoma"/>
          <w:lang w:eastAsia="es-ES"/>
        </w:rPr>
        <w:t>asciende a la suma de</w:t>
      </w:r>
      <w:r w:rsidR="00D66F0D">
        <w:rPr>
          <w:rFonts w:ascii="Tahoma" w:eastAsia="Times New Roman" w:hAnsi="Tahoma" w:cs="Tahoma"/>
          <w:lang w:eastAsia="es-ES"/>
        </w:rPr>
        <w:t xml:space="preserve"> $1.134.905.</w:t>
      </w:r>
    </w:p>
    <w:p w:rsidR="00D66F0D" w:rsidRDefault="00D66F0D" w:rsidP="00635DA2">
      <w:pPr>
        <w:tabs>
          <w:tab w:val="left" w:pos="709"/>
        </w:tabs>
        <w:spacing w:after="0" w:line="276" w:lineRule="auto"/>
        <w:jc w:val="both"/>
        <w:rPr>
          <w:rFonts w:ascii="Tahoma" w:eastAsia="Times New Roman" w:hAnsi="Tahoma" w:cs="Tahoma"/>
          <w:lang w:eastAsia="es-ES"/>
        </w:rPr>
      </w:pPr>
    </w:p>
    <w:p w:rsidR="00930FE1" w:rsidRDefault="00F16EE0" w:rsidP="00DD1517">
      <w:pPr>
        <w:tabs>
          <w:tab w:val="left" w:pos="748"/>
        </w:tabs>
        <w:spacing w:after="0" w:line="276" w:lineRule="auto"/>
        <w:jc w:val="both"/>
        <w:rPr>
          <w:rFonts w:ascii="Tahoma" w:eastAsia="Times New Roman" w:hAnsi="Tahoma" w:cs="Tahoma"/>
          <w:lang w:eastAsia="es-ES"/>
        </w:rPr>
      </w:pPr>
      <w:r>
        <w:rPr>
          <w:rFonts w:ascii="Tahoma" w:eastAsia="Times New Roman" w:hAnsi="Tahoma" w:cs="Tahoma"/>
          <w:lang w:eastAsia="es-ES"/>
        </w:rPr>
        <w:t xml:space="preserve">   </w:t>
      </w:r>
      <w:r w:rsidR="00635DA2">
        <w:rPr>
          <w:rFonts w:ascii="Tahoma" w:eastAsia="Times New Roman" w:hAnsi="Tahoma" w:cs="Tahoma"/>
          <w:lang w:eastAsia="es-ES"/>
        </w:rPr>
        <w:tab/>
      </w:r>
      <w:r>
        <w:rPr>
          <w:rFonts w:ascii="Tahoma" w:eastAsia="Times New Roman" w:hAnsi="Tahoma" w:cs="Tahoma"/>
          <w:lang w:eastAsia="es-ES"/>
        </w:rPr>
        <w:t>En ese orden de ideas</w:t>
      </w:r>
      <w:r w:rsidR="00D56430">
        <w:rPr>
          <w:rFonts w:ascii="Tahoma" w:eastAsia="Times New Roman" w:hAnsi="Tahoma" w:cs="Tahoma"/>
          <w:lang w:eastAsia="es-ES"/>
        </w:rPr>
        <w:t>, o</w:t>
      </w:r>
      <w:r>
        <w:rPr>
          <w:rFonts w:ascii="Tahoma" w:eastAsia="Times New Roman" w:hAnsi="Tahoma" w:cs="Tahoma"/>
          <w:lang w:eastAsia="es-ES"/>
        </w:rPr>
        <w:t>rdenó a Colpensiones cancelar</w:t>
      </w:r>
      <w:r w:rsidR="00D56430">
        <w:rPr>
          <w:rFonts w:ascii="Tahoma" w:eastAsia="Times New Roman" w:hAnsi="Tahoma" w:cs="Tahoma"/>
          <w:lang w:eastAsia="es-ES"/>
        </w:rPr>
        <w:t>,</w:t>
      </w:r>
      <w:r>
        <w:rPr>
          <w:rFonts w:ascii="Tahoma" w:eastAsia="Times New Roman" w:hAnsi="Tahoma" w:cs="Tahoma"/>
          <w:lang w:eastAsia="es-ES"/>
        </w:rPr>
        <w:t xml:space="preserve"> a título de retroactivo </w:t>
      </w:r>
      <w:r w:rsidR="00D56430">
        <w:rPr>
          <w:rFonts w:ascii="Tahoma" w:eastAsia="Times New Roman" w:hAnsi="Tahoma" w:cs="Tahoma"/>
          <w:lang w:eastAsia="es-ES"/>
        </w:rPr>
        <w:t>de la</w:t>
      </w:r>
      <w:r>
        <w:rPr>
          <w:rFonts w:ascii="Tahoma" w:eastAsia="Times New Roman" w:hAnsi="Tahoma" w:cs="Tahoma"/>
          <w:lang w:eastAsia="es-ES"/>
        </w:rPr>
        <w:t xml:space="preserve"> diferencia pensional de lo que venía </w:t>
      </w:r>
      <w:r w:rsidR="002A0AB6">
        <w:rPr>
          <w:rFonts w:ascii="Tahoma" w:eastAsia="Times New Roman" w:hAnsi="Tahoma" w:cs="Tahoma"/>
          <w:lang w:eastAsia="es-ES"/>
        </w:rPr>
        <w:t>pagando</w:t>
      </w:r>
      <w:r w:rsidR="00D56430">
        <w:rPr>
          <w:rFonts w:ascii="Tahoma" w:eastAsia="Times New Roman" w:hAnsi="Tahoma" w:cs="Tahoma"/>
          <w:lang w:eastAsia="es-ES"/>
        </w:rPr>
        <w:t>,</w:t>
      </w:r>
      <w:r>
        <w:rPr>
          <w:rFonts w:ascii="Tahoma" w:eastAsia="Times New Roman" w:hAnsi="Tahoma" w:cs="Tahoma"/>
          <w:lang w:eastAsia="es-ES"/>
        </w:rPr>
        <w:t xml:space="preserve"> la suma de $6.129.968, comprendidos entre el mes de febrero de</w:t>
      </w:r>
      <w:r w:rsidR="002A0AB6">
        <w:rPr>
          <w:rFonts w:ascii="Tahoma" w:eastAsia="Times New Roman" w:hAnsi="Tahoma" w:cs="Tahoma"/>
          <w:lang w:eastAsia="es-ES"/>
        </w:rPr>
        <w:t xml:space="preserve"> </w:t>
      </w:r>
      <w:r>
        <w:rPr>
          <w:rFonts w:ascii="Tahoma" w:eastAsia="Times New Roman" w:hAnsi="Tahoma" w:cs="Tahoma"/>
          <w:lang w:eastAsia="es-ES"/>
        </w:rPr>
        <w:t>2011 y el 30 de junio de</w:t>
      </w:r>
      <w:r w:rsidR="002A0AB6">
        <w:rPr>
          <w:rFonts w:ascii="Tahoma" w:eastAsia="Times New Roman" w:hAnsi="Tahoma" w:cs="Tahoma"/>
          <w:lang w:eastAsia="es-ES"/>
        </w:rPr>
        <w:t xml:space="preserve"> </w:t>
      </w:r>
      <w:r>
        <w:rPr>
          <w:rFonts w:ascii="Tahoma" w:eastAsia="Times New Roman" w:hAnsi="Tahoma" w:cs="Tahoma"/>
          <w:lang w:eastAsia="es-ES"/>
        </w:rPr>
        <w:t>2015</w:t>
      </w:r>
      <w:r w:rsidR="00930FE1">
        <w:rPr>
          <w:rFonts w:ascii="Tahoma" w:eastAsia="Times New Roman" w:hAnsi="Tahoma" w:cs="Tahoma"/>
          <w:lang w:eastAsia="es-ES"/>
        </w:rPr>
        <w:t>, la cual debía indexarse al momento de su pago</w:t>
      </w:r>
      <w:r w:rsidR="00D56430">
        <w:rPr>
          <w:rFonts w:ascii="Tahoma" w:eastAsia="Times New Roman" w:hAnsi="Tahoma" w:cs="Tahoma"/>
          <w:lang w:eastAsia="es-ES"/>
        </w:rPr>
        <w:t>; i</w:t>
      </w:r>
      <w:r>
        <w:rPr>
          <w:rFonts w:ascii="Tahoma" w:eastAsia="Times New Roman" w:hAnsi="Tahoma" w:cs="Tahoma"/>
          <w:lang w:eastAsia="es-ES"/>
        </w:rPr>
        <w:t>gualmente</w:t>
      </w:r>
      <w:r w:rsidR="00D56430">
        <w:rPr>
          <w:rFonts w:ascii="Tahoma" w:eastAsia="Times New Roman" w:hAnsi="Tahoma" w:cs="Tahoma"/>
          <w:lang w:eastAsia="es-ES"/>
        </w:rPr>
        <w:t xml:space="preserve">, le </w:t>
      </w:r>
      <w:r>
        <w:rPr>
          <w:rFonts w:ascii="Tahoma" w:eastAsia="Times New Roman" w:hAnsi="Tahoma" w:cs="Tahoma"/>
          <w:lang w:eastAsia="es-ES"/>
        </w:rPr>
        <w:t xml:space="preserve">ordenó </w:t>
      </w:r>
      <w:r w:rsidR="00D56430">
        <w:rPr>
          <w:rFonts w:ascii="Tahoma" w:eastAsia="Times New Roman" w:hAnsi="Tahoma" w:cs="Tahoma"/>
          <w:lang w:eastAsia="es-ES"/>
        </w:rPr>
        <w:t xml:space="preserve">cancelar como mesada para el año 2015 </w:t>
      </w:r>
      <w:r>
        <w:rPr>
          <w:rFonts w:ascii="Tahoma" w:eastAsia="Times New Roman" w:hAnsi="Tahoma" w:cs="Tahoma"/>
          <w:lang w:eastAsia="es-ES"/>
        </w:rPr>
        <w:t>la suma de $1.274.352</w:t>
      </w:r>
      <w:r w:rsidR="00930FE1">
        <w:rPr>
          <w:rFonts w:ascii="Tahoma" w:eastAsia="Times New Roman" w:hAnsi="Tahoma" w:cs="Tahoma"/>
          <w:lang w:eastAsia="es-ES"/>
        </w:rPr>
        <w:t>.</w:t>
      </w:r>
    </w:p>
    <w:p w:rsidR="00930FE1" w:rsidRDefault="00930FE1" w:rsidP="00DD1517">
      <w:pPr>
        <w:tabs>
          <w:tab w:val="left" w:pos="748"/>
        </w:tabs>
        <w:spacing w:after="0" w:line="276" w:lineRule="auto"/>
        <w:jc w:val="both"/>
        <w:rPr>
          <w:rFonts w:ascii="Tahoma" w:eastAsia="Times New Roman" w:hAnsi="Tahoma" w:cs="Tahoma"/>
          <w:lang w:eastAsia="es-ES"/>
        </w:rPr>
      </w:pPr>
    </w:p>
    <w:p w:rsidR="005173D3" w:rsidRPr="00E22DC0" w:rsidRDefault="00930FE1" w:rsidP="00E22DC0">
      <w:pPr>
        <w:tabs>
          <w:tab w:val="left" w:pos="748"/>
        </w:tabs>
        <w:spacing w:after="0" w:line="276" w:lineRule="auto"/>
        <w:jc w:val="both"/>
        <w:rPr>
          <w:rFonts w:ascii="Tahoma" w:eastAsia="Times New Roman" w:hAnsi="Tahoma" w:cs="Tahoma"/>
          <w:lang w:eastAsia="es-ES"/>
        </w:rPr>
      </w:pPr>
      <w:r>
        <w:rPr>
          <w:rFonts w:ascii="Tahoma" w:eastAsia="Times New Roman" w:hAnsi="Tahoma" w:cs="Tahoma"/>
          <w:lang w:eastAsia="es-ES"/>
        </w:rPr>
        <w:tab/>
        <w:t xml:space="preserve">Por otra parte, </w:t>
      </w:r>
      <w:r w:rsidR="003C2DA9">
        <w:rPr>
          <w:rFonts w:ascii="Tahoma" w:eastAsia="Times New Roman" w:hAnsi="Tahoma" w:cs="Tahoma"/>
          <w:lang w:eastAsia="es-ES"/>
        </w:rPr>
        <w:t>autoriz</w:t>
      </w:r>
      <w:r>
        <w:rPr>
          <w:rFonts w:ascii="Tahoma" w:eastAsia="Times New Roman" w:hAnsi="Tahoma" w:cs="Tahoma"/>
          <w:lang w:eastAsia="es-ES"/>
        </w:rPr>
        <w:t>ó</w:t>
      </w:r>
      <w:r w:rsidR="003C2DA9">
        <w:rPr>
          <w:rFonts w:ascii="Tahoma" w:eastAsia="Times New Roman" w:hAnsi="Tahoma" w:cs="Tahoma"/>
          <w:lang w:eastAsia="es-ES"/>
        </w:rPr>
        <w:t xml:space="preserve"> a la demandada a desc</w:t>
      </w:r>
      <w:r>
        <w:rPr>
          <w:rFonts w:ascii="Tahoma" w:eastAsia="Times New Roman" w:hAnsi="Tahoma" w:cs="Tahoma"/>
          <w:lang w:eastAsia="es-ES"/>
        </w:rPr>
        <w:t xml:space="preserve">ontar </w:t>
      </w:r>
      <w:r w:rsidR="003C2DA9">
        <w:rPr>
          <w:rFonts w:ascii="Tahoma" w:eastAsia="Times New Roman" w:hAnsi="Tahoma" w:cs="Tahoma"/>
          <w:lang w:eastAsia="es-ES"/>
        </w:rPr>
        <w:t>el 12%</w:t>
      </w:r>
      <w:r>
        <w:rPr>
          <w:rFonts w:ascii="Tahoma" w:eastAsia="Times New Roman" w:hAnsi="Tahoma" w:cs="Tahoma"/>
          <w:lang w:eastAsia="es-ES"/>
        </w:rPr>
        <w:t xml:space="preserve"> </w:t>
      </w:r>
      <w:r w:rsidR="003C2DA9">
        <w:rPr>
          <w:rFonts w:ascii="Tahoma" w:eastAsia="Times New Roman" w:hAnsi="Tahoma" w:cs="Tahoma"/>
          <w:lang w:eastAsia="es-ES"/>
        </w:rPr>
        <w:t xml:space="preserve">sobre el retroactivo pensional </w:t>
      </w:r>
      <w:r>
        <w:rPr>
          <w:rFonts w:ascii="Tahoma" w:eastAsia="Times New Roman" w:hAnsi="Tahoma" w:cs="Tahoma"/>
          <w:lang w:eastAsia="es-ES"/>
        </w:rPr>
        <w:t>reconocido</w:t>
      </w:r>
      <w:r w:rsidR="003C2DA9">
        <w:rPr>
          <w:rFonts w:ascii="Tahoma" w:eastAsia="Times New Roman" w:hAnsi="Tahoma" w:cs="Tahoma"/>
          <w:lang w:eastAsia="es-ES"/>
        </w:rPr>
        <w:t xml:space="preserve">, a fin de que sean trasladados a la empresa promotora de salud donde está afiliado el </w:t>
      </w:r>
      <w:r w:rsidR="00AB32AB">
        <w:rPr>
          <w:rFonts w:ascii="Tahoma" w:eastAsia="Times New Roman" w:hAnsi="Tahoma" w:cs="Tahoma"/>
          <w:lang w:eastAsia="es-ES"/>
        </w:rPr>
        <w:t>pensionado</w:t>
      </w:r>
      <w:r w:rsidR="0074725B">
        <w:rPr>
          <w:rFonts w:ascii="Tahoma" w:eastAsia="Times New Roman" w:hAnsi="Tahoma" w:cs="Tahoma"/>
          <w:lang w:eastAsia="es-ES"/>
        </w:rPr>
        <w:t xml:space="preserve"> y, p</w:t>
      </w:r>
      <w:r w:rsidR="00AB32AB">
        <w:rPr>
          <w:rFonts w:ascii="Tahoma" w:eastAsia="Times New Roman" w:hAnsi="Tahoma" w:cs="Tahoma"/>
          <w:lang w:eastAsia="es-ES"/>
        </w:rPr>
        <w:t>or</w:t>
      </w:r>
      <w:r w:rsidR="005173D3">
        <w:rPr>
          <w:rFonts w:ascii="Tahoma" w:eastAsia="Times New Roman" w:hAnsi="Tahoma" w:cs="Tahoma"/>
          <w:lang w:eastAsia="es-ES"/>
        </w:rPr>
        <w:t xml:space="preserve"> último</w:t>
      </w:r>
      <w:r>
        <w:rPr>
          <w:rFonts w:ascii="Tahoma" w:eastAsia="Times New Roman" w:hAnsi="Tahoma" w:cs="Tahoma"/>
          <w:lang w:eastAsia="es-ES"/>
        </w:rPr>
        <w:t>,</w:t>
      </w:r>
      <w:r w:rsidR="005173D3">
        <w:rPr>
          <w:rFonts w:ascii="Tahoma" w:eastAsia="Times New Roman" w:hAnsi="Tahoma" w:cs="Tahoma"/>
          <w:lang w:eastAsia="es-ES"/>
        </w:rPr>
        <w:t xml:space="preserve"> </w:t>
      </w:r>
      <w:r w:rsidR="00AB32AB">
        <w:rPr>
          <w:rFonts w:ascii="Tahoma" w:eastAsia="Times New Roman" w:hAnsi="Tahoma" w:cs="Tahoma"/>
          <w:lang w:eastAsia="es-ES"/>
        </w:rPr>
        <w:t>declaró</w:t>
      </w:r>
      <w:r w:rsidR="005173D3">
        <w:rPr>
          <w:rFonts w:ascii="Tahoma" w:eastAsia="Times New Roman" w:hAnsi="Tahoma" w:cs="Tahoma"/>
          <w:lang w:eastAsia="es-ES"/>
        </w:rPr>
        <w:t xml:space="preserve"> probada </w:t>
      </w:r>
      <w:r>
        <w:rPr>
          <w:rFonts w:ascii="Tahoma" w:eastAsia="Times New Roman" w:hAnsi="Tahoma" w:cs="Tahoma"/>
          <w:lang w:eastAsia="es-ES"/>
        </w:rPr>
        <w:t xml:space="preserve">en forma parcial </w:t>
      </w:r>
      <w:r w:rsidR="005173D3">
        <w:rPr>
          <w:rFonts w:ascii="Tahoma" w:eastAsia="Times New Roman" w:hAnsi="Tahoma" w:cs="Tahoma"/>
          <w:lang w:eastAsia="es-ES"/>
        </w:rPr>
        <w:t>la excepción de prescripción</w:t>
      </w:r>
      <w:r w:rsidRPr="00930FE1">
        <w:rPr>
          <w:rFonts w:ascii="Tahoma" w:eastAsia="Times New Roman" w:hAnsi="Tahoma" w:cs="Tahoma"/>
          <w:lang w:eastAsia="es-ES"/>
        </w:rPr>
        <w:t xml:space="preserve"> </w:t>
      </w:r>
      <w:r>
        <w:rPr>
          <w:rFonts w:ascii="Tahoma" w:eastAsia="Times New Roman" w:hAnsi="Tahoma" w:cs="Tahoma"/>
          <w:lang w:eastAsia="es-ES"/>
        </w:rPr>
        <w:t>propuesta por Colpensiones</w:t>
      </w:r>
      <w:r w:rsidR="00AB32AB">
        <w:rPr>
          <w:rFonts w:ascii="Tahoma" w:eastAsia="Times New Roman" w:hAnsi="Tahoma" w:cs="Tahoma"/>
          <w:lang w:eastAsia="es-ES"/>
        </w:rPr>
        <w:t>, y com</w:t>
      </w:r>
      <w:r w:rsidR="00AB32AB" w:rsidRPr="00E22DC0">
        <w:rPr>
          <w:rFonts w:ascii="Tahoma" w:eastAsia="Times New Roman" w:hAnsi="Tahoma" w:cs="Tahoma"/>
          <w:lang w:eastAsia="es-ES"/>
        </w:rPr>
        <w:t xml:space="preserve">o no probadas las </w:t>
      </w:r>
      <w:r w:rsidRPr="00E22DC0">
        <w:rPr>
          <w:rFonts w:ascii="Tahoma" w:eastAsia="Times New Roman" w:hAnsi="Tahoma" w:cs="Tahoma"/>
          <w:lang w:eastAsia="es-ES"/>
        </w:rPr>
        <w:t>demás.</w:t>
      </w:r>
      <w:r w:rsidR="00AB32AB" w:rsidRPr="00E22DC0">
        <w:rPr>
          <w:rFonts w:ascii="Tahoma" w:eastAsia="Times New Roman" w:hAnsi="Tahoma" w:cs="Tahoma"/>
          <w:lang w:eastAsia="es-ES"/>
        </w:rPr>
        <w:t xml:space="preserve"> </w:t>
      </w:r>
    </w:p>
    <w:p w:rsidR="002C1A8E" w:rsidRPr="00E22DC0" w:rsidRDefault="002C1A8E" w:rsidP="00E22DC0">
      <w:pPr>
        <w:tabs>
          <w:tab w:val="left" w:pos="748"/>
        </w:tabs>
        <w:spacing w:after="0" w:line="276" w:lineRule="auto"/>
        <w:jc w:val="both"/>
        <w:rPr>
          <w:rFonts w:ascii="Tahoma" w:eastAsia="Times New Roman" w:hAnsi="Tahoma" w:cs="Tahoma"/>
          <w:lang w:eastAsia="es-ES"/>
        </w:rPr>
      </w:pPr>
      <w:r w:rsidRPr="00E22DC0">
        <w:rPr>
          <w:rFonts w:ascii="Tahoma" w:eastAsia="Times New Roman" w:hAnsi="Tahoma" w:cs="Tahoma"/>
          <w:lang w:eastAsia="es-ES"/>
        </w:rPr>
        <w:t xml:space="preserve"> </w:t>
      </w:r>
    </w:p>
    <w:p w:rsidR="00A27B2D" w:rsidRDefault="00930FE1" w:rsidP="005562FF">
      <w:pPr>
        <w:spacing w:after="0" w:line="276" w:lineRule="auto"/>
        <w:ind w:firstLine="708"/>
        <w:jc w:val="both"/>
        <w:rPr>
          <w:rFonts w:ascii="Tahoma" w:hAnsi="Tahoma" w:cs="Tahoma"/>
        </w:rPr>
      </w:pPr>
      <w:r w:rsidRPr="00E22DC0">
        <w:rPr>
          <w:rFonts w:ascii="Tahoma" w:hAnsi="Tahoma" w:cs="Tahoma"/>
        </w:rPr>
        <w:t xml:space="preserve">Para llegar a tal determinación la A-quo consideró, en síntesis, que </w:t>
      </w:r>
      <w:r w:rsidR="0074725B">
        <w:rPr>
          <w:rFonts w:ascii="Tahoma" w:hAnsi="Tahoma" w:cs="Tahoma"/>
        </w:rPr>
        <w:t xml:space="preserve">siendo </w:t>
      </w:r>
      <w:r w:rsidR="00EF30F0">
        <w:rPr>
          <w:rFonts w:ascii="Tahoma" w:hAnsi="Tahoma" w:cs="Tahoma"/>
        </w:rPr>
        <w:t xml:space="preserve">el actor </w:t>
      </w:r>
      <w:r w:rsidR="0074725B">
        <w:rPr>
          <w:rFonts w:ascii="Tahoma" w:hAnsi="Tahoma" w:cs="Tahoma"/>
        </w:rPr>
        <w:t xml:space="preserve">beneficiario del régimen de transición, era procedente </w:t>
      </w:r>
      <w:proofErr w:type="spellStart"/>
      <w:r w:rsidR="001325C2">
        <w:rPr>
          <w:rFonts w:ascii="Tahoma" w:hAnsi="Tahoma" w:cs="Tahoma"/>
        </w:rPr>
        <w:t>reliquidar</w:t>
      </w:r>
      <w:proofErr w:type="spellEnd"/>
      <w:r w:rsidR="001325C2">
        <w:rPr>
          <w:rFonts w:ascii="Tahoma" w:hAnsi="Tahoma" w:cs="Tahoma"/>
        </w:rPr>
        <w:t xml:space="preserve"> </w:t>
      </w:r>
      <w:r w:rsidR="00EF30F0">
        <w:rPr>
          <w:rFonts w:ascii="Tahoma" w:hAnsi="Tahoma" w:cs="Tahoma"/>
        </w:rPr>
        <w:t>su</w:t>
      </w:r>
      <w:r w:rsidR="001325C2">
        <w:rPr>
          <w:rFonts w:ascii="Tahoma" w:hAnsi="Tahoma" w:cs="Tahoma"/>
        </w:rPr>
        <w:t xml:space="preserve"> </w:t>
      </w:r>
      <w:proofErr w:type="spellStart"/>
      <w:r w:rsidR="001325C2">
        <w:rPr>
          <w:rFonts w:ascii="Tahoma" w:hAnsi="Tahoma" w:cs="Tahoma"/>
        </w:rPr>
        <w:t>IBL</w:t>
      </w:r>
      <w:proofErr w:type="spellEnd"/>
      <w:r w:rsidR="001325C2">
        <w:rPr>
          <w:rFonts w:ascii="Tahoma" w:hAnsi="Tahoma" w:cs="Tahoma"/>
        </w:rPr>
        <w:t xml:space="preserve"> con base en el promedio de los salarios devengados </w:t>
      </w:r>
      <w:r w:rsidR="00EF30F0">
        <w:rPr>
          <w:rFonts w:ascii="Tahoma" w:hAnsi="Tahoma" w:cs="Tahoma"/>
        </w:rPr>
        <w:t xml:space="preserve">en los últimos 69 </w:t>
      </w:r>
      <w:r w:rsidR="00961CE3">
        <w:rPr>
          <w:rFonts w:ascii="Tahoma" w:hAnsi="Tahoma" w:cs="Tahoma"/>
        </w:rPr>
        <w:t>días</w:t>
      </w:r>
      <w:r w:rsidR="00EF30F0">
        <w:rPr>
          <w:rFonts w:ascii="Tahoma" w:hAnsi="Tahoma" w:cs="Tahoma"/>
        </w:rPr>
        <w:t xml:space="preserve"> laborados, </w:t>
      </w:r>
      <w:r w:rsidR="00961CE3">
        <w:rPr>
          <w:rFonts w:ascii="Tahoma" w:hAnsi="Tahoma" w:cs="Tahoma"/>
        </w:rPr>
        <w:t>lapso que le hacía falta para acceder a la pensión desde la entrada en vigencia de</w:t>
      </w:r>
      <w:r w:rsidR="0098309C">
        <w:rPr>
          <w:rFonts w:ascii="Tahoma" w:hAnsi="Tahoma" w:cs="Tahoma"/>
        </w:rPr>
        <w:t xml:space="preserve"> </w:t>
      </w:r>
      <w:r w:rsidR="00961CE3">
        <w:rPr>
          <w:rFonts w:ascii="Tahoma" w:hAnsi="Tahoma" w:cs="Tahoma"/>
        </w:rPr>
        <w:t>la Ley 100 de 1993</w:t>
      </w:r>
      <w:r w:rsidR="005562FF">
        <w:rPr>
          <w:rFonts w:ascii="Tahoma" w:hAnsi="Tahoma" w:cs="Tahoma"/>
        </w:rPr>
        <w:t>.</w:t>
      </w:r>
      <w:r w:rsidR="005562FF" w:rsidRPr="005562FF">
        <w:rPr>
          <w:rFonts w:ascii="Tahoma" w:hAnsi="Tahoma" w:cs="Tahoma"/>
        </w:rPr>
        <w:t xml:space="preserve"> </w:t>
      </w:r>
      <w:r w:rsidR="005562FF">
        <w:rPr>
          <w:rFonts w:ascii="Tahoma" w:hAnsi="Tahoma" w:cs="Tahoma"/>
        </w:rPr>
        <w:t xml:space="preserve">De esta manera, calculó dicho guarismo en las suma de </w:t>
      </w:r>
      <w:r w:rsidR="005562FF" w:rsidRPr="00E22DC0">
        <w:rPr>
          <w:rFonts w:ascii="Tahoma" w:hAnsi="Tahoma" w:cs="Tahoma"/>
        </w:rPr>
        <w:t>$374.394</w:t>
      </w:r>
      <w:r w:rsidR="005562FF">
        <w:rPr>
          <w:rFonts w:ascii="Tahoma" w:hAnsi="Tahoma" w:cs="Tahoma"/>
        </w:rPr>
        <w:t>, al cual, al aplic</w:t>
      </w:r>
      <w:r w:rsidR="0098309C">
        <w:rPr>
          <w:rFonts w:ascii="Tahoma" w:hAnsi="Tahoma" w:cs="Tahoma"/>
        </w:rPr>
        <w:t>a</w:t>
      </w:r>
      <w:r w:rsidR="005562FF">
        <w:rPr>
          <w:rFonts w:ascii="Tahoma" w:hAnsi="Tahoma" w:cs="Tahoma"/>
        </w:rPr>
        <w:t xml:space="preserve">rle </w:t>
      </w:r>
      <w:r w:rsidR="005562FF" w:rsidRPr="00E22DC0">
        <w:rPr>
          <w:rFonts w:ascii="Tahoma" w:hAnsi="Tahoma" w:cs="Tahoma"/>
        </w:rPr>
        <w:t xml:space="preserve">el 90% </w:t>
      </w:r>
      <w:r w:rsidR="0098309C">
        <w:rPr>
          <w:rFonts w:ascii="Tahoma" w:hAnsi="Tahoma" w:cs="Tahoma"/>
        </w:rPr>
        <w:t xml:space="preserve">de tasa de reemplazo por las </w:t>
      </w:r>
      <w:r w:rsidR="005562FF" w:rsidRPr="00E22DC0">
        <w:rPr>
          <w:rFonts w:ascii="Tahoma" w:hAnsi="Tahoma" w:cs="Tahoma"/>
        </w:rPr>
        <w:t>1.359,71 semanas cotizadas, arroj</w:t>
      </w:r>
      <w:r w:rsidR="0098309C">
        <w:rPr>
          <w:rFonts w:ascii="Tahoma" w:hAnsi="Tahoma" w:cs="Tahoma"/>
        </w:rPr>
        <w:t>ó</w:t>
      </w:r>
      <w:r w:rsidR="005562FF" w:rsidRPr="00E22DC0">
        <w:rPr>
          <w:rFonts w:ascii="Tahoma" w:hAnsi="Tahoma" w:cs="Tahoma"/>
        </w:rPr>
        <w:t xml:space="preserve"> como valor de la mesada pensional $336.955, s</w:t>
      </w:r>
      <w:r w:rsidR="00A27B2D">
        <w:rPr>
          <w:rFonts w:ascii="Tahoma" w:hAnsi="Tahoma" w:cs="Tahoma"/>
        </w:rPr>
        <w:t xml:space="preserve">uperior al reconocido por el </w:t>
      </w:r>
      <w:r w:rsidR="00A27B2D" w:rsidRPr="00E22DC0">
        <w:rPr>
          <w:rFonts w:ascii="Tahoma" w:hAnsi="Tahoma" w:cs="Tahoma"/>
        </w:rPr>
        <w:t>ISS en la Resolución N°000815 de 1996</w:t>
      </w:r>
      <w:r w:rsidR="00B46744">
        <w:rPr>
          <w:rFonts w:ascii="Tahoma" w:hAnsi="Tahoma" w:cs="Tahoma"/>
        </w:rPr>
        <w:t>, e incluso</w:t>
      </w:r>
      <w:r w:rsidR="000F4662">
        <w:rPr>
          <w:rFonts w:ascii="Tahoma" w:hAnsi="Tahoma" w:cs="Tahoma"/>
        </w:rPr>
        <w:t xml:space="preserve">, a aquel reconocido posteriormente a través de la Resolución </w:t>
      </w:r>
      <w:r w:rsidR="000F4662" w:rsidRPr="00E22DC0">
        <w:rPr>
          <w:rFonts w:ascii="Tahoma" w:hAnsi="Tahoma" w:cs="Tahoma"/>
        </w:rPr>
        <w:t>GNR 389519 de 2014</w:t>
      </w:r>
      <w:r w:rsidR="00535E7A">
        <w:rPr>
          <w:rFonts w:ascii="Tahoma" w:hAnsi="Tahoma" w:cs="Tahoma"/>
        </w:rPr>
        <w:t xml:space="preserve">, pues actualizada al 2011 la mesada </w:t>
      </w:r>
      <w:r w:rsidR="00001CDF">
        <w:rPr>
          <w:rFonts w:ascii="Tahoma" w:hAnsi="Tahoma" w:cs="Tahoma"/>
        </w:rPr>
        <w:t xml:space="preserve">asciende a </w:t>
      </w:r>
      <w:r w:rsidR="00001CDF" w:rsidRPr="00E22DC0">
        <w:rPr>
          <w:rFonts w:ascii="Tahoma" w:hAnsi="Tahoma" w:cs="Tahoma"/>
        </w:rPr>
        <w:t>$1.134.905</w:t>
      </w:r>
      <w:r w:rsidR="00001CDF">
        <w:rPr>
          <w:rFonts w:ascii="Tahoma" w:hAnsi="Tahoma" w:cs="Tahoma"/>
        </w:rPr>
        <w:t xml:space="preserve"> y no a $1.041.647.</w:t>
      </w:r>
    </w:p>
    <w:p w:rsidR="00A27B2D" w:rsidRDefault="00A27B2D" w:rsidP="005562FF">
      <w:pPr>
        <w:spacing w:after="0" w:line="276" w:lineRule="auto"/>
        <w:ind w:firstLine="708"/>
        <w:jc w:val="both"/>
        <w:rPr>
          <w:rFonts w:ascii="Tahoma" w:hAnsi="Tahoma" w:cs="Tahoma"/>
        </w:rPr>
      </w:pPr>
    </w:p>
    <w:p w:rsidR="00F11780" w:rsidRDefault="00F11780" w:rsidP="00F842B5">
      <w:pPr>
        <w:spacing w:after="0" w:line="276" w:lineRule="auto"/>
        <w:ind w:firstLine="708"/>
        <w:jc w:val="both"/>
        <w:rPr>
          <w:rFonts w:ascii="Tahoma" w:hAnsi="Tahoma" w:cs="Tahoma"/>
        </w:rPr>
      </w:pPr>
      <w:r>
        <w:rPr>
          <w:rFonts w:ascii="Tahoma" w:hAnsi="Tahoma" w:cs="Tahoma"/>
        </w:rPr>
        <w:t>Así las cosas,</w:t>
      </w:r>
      <w:r w:rsidR="00147DC5">
        <w:rPr>
          <w:rFonts w:ascii="Tahoma" w:hAnsi="Tahoma" w:cs="Tahoma"/>
        </w:rPr>
        <w:t xml:space="preserve"> procedió a liquidar el retroactivo de la diferencia dejada de percibir por el demandante</w:t>
      </w:r>
      <w:r w:rsidR="004951B4">
        <w:rPr>
          <w:rFonts w:ascii="Tahoma" w:hAnsi="Tahoma" w:cs="Tahoma"/>
        </w:rPr>
        <w:t xml:space="preserve"> a partir del 4 de febrero de 2011, teniendo en cuenta que la reclamación administrativa se presentó el mismo día y mes del año 2014, para un total de </w:t>
      </w:r>
      <w:r w:rsidR="004951B4" w:rsidRPr="00E22DC0">
        <w:rPr>
          <w:rFonts w:ascii="Tahoma" w:hAnsi="Tahoma" w:cs="Tahoma"/>
        </w:rPr>
        <w:t>$6.129.968</w:t>
      </w:r>
      <w:r w:rsidR="004951B4">
        <w:rPr>
          <w:rFonts w:ascii="Tahoma" w:hAnsi="Tahoma" w:cs="Tahoma"/>
        </w:rPr>
        <w:t>, causado a la fecha de la demanda</w:t>
      </w:r>
      <w:r w:rsidR="00AA42EB">
        <w:rPr>
          <w:rFonts w:ascii="Tahoma" w:hAnsi="Tahoma" w:cs="Tahoma"/>
        </w:rPr>
        <w:t xml:space="preserve">, suma a la que autorizó descontar el </w:t>
      </w:r>
      <w:r w:rsidR="00AA42EB" w:rsidRPr="00E22DC0">
        <w:rPr>
          <w:rFonts w:ascii="Tahoma" w:hAnsi="Tahoma" w:cs="Tahoma"/>
        </w:rPr>
        <w:t>12%</w:t>
      </w:r>
      <w:r w:rsidR="00F73042" w:rsidRPr="00F73042">
        <w:rPr>
          <w:rFonts w:ascii="Tahoma" w:hAnsi="Tahoma" w:cs="Tahoma"/>
        </w:rPr>
        <w:t xml:space="preserve"> </w:t>
      </w:r>
      <w:r w:rsidR="00F73042" w:rsidRPr="00E22DC0">
        <w:rPr>
          <w:rFonts w:ascii="Tahoma" w:hAnsi="Tahoma" w:cs="Tahoma"/>
        </w:rPr>
        <w:t>en favor al sistema de seguridad social</w:t>
      </w:r>
      <w:r w:rsidR="00F73042">
        <w:rPr>
          <w:rFonts w:ascii="Tahoma" w:hAnsi="Tahoma" w:cs="Tahoma"/>
        </w:rPr>
        <w:t>.</w:t>
      </w:r>
    </w:p>
    <w:p w:rsidR="006548CF" w:rsidRDefault="006548CF" w:rsidP="00F842B5">
      <w:pPr>
        <w:spacing w:after="0" w:line="276" w:lineRule="auto"/>
        <w:ind w:firstLine="708"/>
        <w:jc w:val="both"/>
        <w:rPr>
          <w:rFonts w:ascii="Tahoma" w:hAnsi="Tahoma" w:cs="Tahoma"/>
        </w:rPr>
      </w:pPr>
    </w:p>
    <w:p w:rsidR="006548CF" w:rsidRPr="00283348" w:rsidRDefault="006548CF" w:rsidP="00F842B5">
      <w:pPr>
        <w:widowControl w:val="0"/>
        <w:numPr>
          <w:ilvl w:val="0"/>
          <w:numId w:val="1"/>
        </w:numPr>
        <w:tabs>
          <w:tab w:val="clear" w:pos="1080"/>
          <w:tab w:val="num" w:pos="374"/>
        </w:tabs>
        <w:autoSpaceDE w:val="0"/>
        <w:autoSpaceDN w:val="0"/>
        <w:adjustRightInd w:val="0"/>
        <w:spacing w:after="0" w:line="276" w:lineRule="auto"/>
        <w:ind w:left="0" w:firstLine="0"/>
        <w:jc w:val="center"/>
        <w:rPr>
          <w:rFonts w:ascii="Tahoma" w:hAnsi="Tahoma" w:cs="Tahoma"/>
          <w:b/>
        </w:rPr>
      </w:pPr>
      <w:r w:rsidRPr="00283348">
        <w:rPr>
          <w:rFonts w:ascii="Tahoma" w:hAnsi="Tahoma" w:cs="Tahoma"/>
          <w:b/>
        </w:rPr>
        <w:t>Procedencia de la consulta</w:t>
      </w:r>
    </w:p>
    <w:p w:rsidR="006548CF" w:rsidRPr="00283348" w:rsidRDefault="006548CF" w:rsidP="00F842B5">
      <w:pPr>
        <w:widowControl w:val="0"/>
        <w:autoSpaceDE w:val="0"/>
        <w:autoSpaceDN w:val="0"/>
        <w:adjustRightInd w:val="0"/>
        <w:spacing w:after="0" w:line="276" w:lineRule="auto"/>
        <w:ind w:firstLine="1122"/>
        <w:jc w:val="both"/>
        <w:rPr>
          <w:rFonts w:ascii="Tahoma" w:hAnsi="Tahoma" w:cs="Tahoma"/>
        </w:rPr>
      </w:pPr>
    </w:p>
    <w:p w:rsidR="006548CF" w:rsidRPr="005C73D1" w:rsidRDefault="006548CF" w:rsidP="005C73D1">
      <w:pPr>
        <w:pStyle w:val="Retraitcorpsdetexte"/>
        <w:spacing w:line="276" w:lineRule="auto"/>
        <w:ind w:firstLine="561"/>
        <w:rPr>
          <w:sz w:val="22"/>
          <w:szCs w:val="22"/>
        </w:rPr>
      </w:pPr>
      <w:r w:rsidRPr="00283348">
        <w:rPr>
          <w:sz w:val="22"/>
          <w:szCs w:val="22"/>
        </w:rPr>
        <w:t xml:space="preserve">Como </w:t>
      </w:r>
      <w:r>
        <w:rPr>
          <w:sz w:val="22"/>
          <w:szCs w:val="22"/>
        </w:rPr>
        <w:t xml:space="preserve">quiera que la sentencia fue </w:t>
      </w:r>
      <w:r w:rsidRPr="00283348">
        <w:rPr>
          <w:sz w:val="22"/>
          <w:szCs w:val="22"/>
        </w:rPr>
        <w:t>desfavorable para Colpensiones, se dispuso el grado jurisdiccional d</w:t>
      </w:r>
      <w:r w:rsidRPr="005C73D1">
        <w:rPr>
          <w:sz w:val="22"/>
          <w:szCs w:val="22"/>
        </w:rPr>
        <w:t>e consulta.</w:t>
      </w:r>
    </w:p>
    <w:p w:rsidR="006548CF" w:rsidRPr="005C73D1" w:rsidRDefault="006548CF" w:rsidP="005C73D1">
      <w:pPr>
        <w:spacing w:after="0" w:line="276" w:lineRule="auto"/>
        <w:jc w:val="both"/>
        <w:rPr>
          <w:rFonts w:ascii="Tahoma" w:hAnsi="Tahoma" w:cs="Tahoma"/>
        </w:rPr>
      </w:pPr>
    </w:p>
    <w:p w:rsidR="006548CF" w:rsidRPr="005C73D1" w:rsidRDefault="006548CF" w:rsidP="005C73D1">
      <w:pPr>
        <w:widowControl w:val="0"/>
        <w:numPr>
          <w:ilvl w:val="0"/>
          <w:numId w:val="1"/>
        </w:numPr>
        <w:tabs>
          <w:tab w:val="clear" w:pos="1080"/>
          <w:tab w:val="num" w:pos="374"/>
        </w:tabs>
        <w:autoSpaceDE w:val="0"/>
        <w:autoSpaceDN w:val="0"/>
        <w:adjustRightInd w:val="0"/>
        <w:spacing w:after="0" w:line="276" w:lineRule="auto"/>
        <w:ind w:left="0" w:firstLine="0"/>
        <w:jc w:val="center"/>
        <w:rPr>
          <w:rFonts w:ascii="Tahoma" w:hAnsi="Tahoma" w:cs="Tahoma"/>
          <w:b/>
          <w:caps/>
        </w:rPr>
      </w:pPr>
      <w:r w:rsidRPr="005C73D1">
        <w:rPr>
          <w:rFonts w:ascii="Tahoma" w:hAnsi="Tahoma" w:cs="Tahoma"/>
          <w:b/>
          <w:caps/>
        </w:rPr>
        <w:t xml:space="preserve"> </w:t>
      </w:r>
      <w:r w:rsidRPr="005C73D1">
        <w:rPr>
          <w:rFonts w:ascii="Tahoma" w:hAnsi="Tahoma" w:cs="Tahoma"/>
          <w:b/>
        </w:rPr>
        <w:t>Consideraciones</w:t>
      </w:r>
      <w:r w:rsidRPr="005C73D1">
        <w:rPr>
          <w:rFonts w:ascii="Tahoma" w:hAnsi="Tahoma" w:cs="Tahoma"/>
          <w:caps/>
        </w:rPr>
        <w:tab/>
      </w:r>
    </w:p>
    <w:p w:rsidR="002D7A8E" w:rsidRPr="006757CB" w:rsidRDefault="002D7A8E" w:rsidP="00F842B5">
      <w:pPr>
        <w:pStyle w:val="Sansinterligne"/>
        <w:spacing w:line="276" w:lineRule="auto"/>
        <w:rPr>
          <w:sz w:val="22"/>
          <w:szCs w:val="22"/>
        </w:rPr>
      </w:pPr>
    </w:p>
    <w:p w:rsidR="002D7A8E" w:rsidRPr="006260A2" w:rsidRDefault="002D7A8E" w:rsidP="006260A2">
      <w:pPr>
        <w:pStyle w:val="Corpsdetexte"/>
        <w:numPr>
          <w:ilvl w:val="1"/>
          <w:numId w:val="1"/>
        </w:numPr>
        <w:tabs>
          <w:tab w:val="left" w:pos="1134"/>
        </w:tabs>
        <w:spacing w:after="0" w:line="276" w:lineRule="auto"/>
        <w:ind w:left="709" w:right="51" w:firstLine="0"/>
        <w:jc w:val="both"/>
        <w:rPr>
          <w:rFonts w:ascii="Tahoma" w:hAnsi="Tahoma" w:cs="Tahoma"/>
          <w:b/>
          <w:sz w:val="22"/>
          <w:szCs w:val="22"/>
        </w:rPr>
      </w:pPr>
      <w:r w:rsidRPr="006757CB">
        <w:rPr>
          <w:rFonts w:ascii="Tahoma" w:hAnsi="Tahoma" w:cs="Tahoma"/>
          <w:b/>
          <w:sz w:val="22"/>
          <w:szCs w:val="22"/>
        </w:rPr>
        <w:t xml:space="preserve">Cálculo del Ingreso Base de Liquidación para las personas beneficiarios del Régimen de </w:t>
      </w:r>
      <w:r w:rsidRPr="006260A2">
        <w:rPr>
          <w:rFonts w:ascii="Tahoma" w:hAnsi="Tahoma" w:cs="Tahoma"/>
          <w:b/>
          <w:sz w:val="22"/>
          <w:szCs w:val="22"/>
        </w:rPr>
        <w:t>Transición</w:t>
      </w:r>
    </w:p>
    <w:p w:rsidR="002D7A8E" w:rsidRPr="006260A2" w:rsidRDefault="002D7A8E" w:rsidP="006260A2">
      <w:pPr>
        <w:pStyle w:val="Corpsdetexte"/>
        <w:spacing w:after="0" w:line="276" w:lineRule="auto"/>
        <w:ind w:left="1080" w:right="51"/>
        <w:jc w:val="both"/>
        <w:rPr>
          <w:rFonts w:ascii="Tahoma" w:hAnsi="Tahoma" w:cs="Tahoma"/>
          <w:b/>
          <w:sz w:val="22"/>
          <w:szCs w:val="22"/>
        </w:rPr>
      </w:pPr>
    </w:p>
    <w:p w:rsidR="006260A2" w:rsidRPr="006260A2" w:rsidRDefault="006260A2" w:rsidP="006260A2">
      <w:pPr>
        <w:autoSpaceDE w:val="0"/>
        <w:autoSpaceDN w:val="0"/>
        <w:adjustRightInd w:val="0"/>
        <w:spacing w:after="0" w:line="276" w:lineRule="auto"/>
        <w:ind w:firstLine="708"/>
        <w:jc w:val="both"/>
        <w:rPr>
          <w:rFonts w:ascii="Tahoma" w:hAnsi="Tahoma" w:cs="Tahoma"/>
          <w:lang w:val="es-MX"/>
        </w:rPr>
      </w:pPr>
      <w:r w:rsidRPr="006260A2">
        <w:rPr>
          <w:rFonts w:ascii="Tahoma" w:hAnsi="Tahoma" w:cs="Tahoma"/>
          <w:lang w:val="es-MX"/>
        </w:rPr>
        <w:t>El régimen de transición, enmarcado en el</w:t>
      </w:r>
      <w:r w:rsidR="00BA76CF">
        <w:rPr>
          <w:rFonts w:ascii="Tahoma" w:hAnsi="Tahoma" w:cs="Tahoma"/>
          <w:lang w:val="es-MX"/>
        </w:rPr>
        <w:t xml:space="preserve"> artículo 36 de la Ley 100 de 1</w:t>
      </w:r>
      <w:r w:rsidRPr="006260A2">
        <w:rPr>
          <w:rFonts w:ascii="Tahoma" w:hAnsi="Tahoma" w:cs="Tahoma"/>
          <w:lang w:val="es-MX"/>
        </w:rPr>
        <w:t>993, contempló la posibilidad de acudir a la edad, tiempo de servicios y al monto de la pensión contemplados en la normativa anterior, sin incluir el I.B.L., pues previó en el inciso tercero del mismo canon que para aquellas personas que a su entrada en vigencia les faltaren menos de 10 años para alcanzarla, sería el promedio de los salarios devengados desde el 1º de abril de 1994 hasta que cumplieron los requisitos, o el</w:t>
      </w:r>
      <w:r w:rsidR="00BA76CF">
        <w:rPr>
          <w:rFonts w:ascii="Tahoma" w:hAnsi="Tahoma" w:cs="Tahoma"/>
          <w:lang w:val="es-MX"/>
        </w:rPr>
        <w:t xml:space="preserve"> de toda la vida si fuera mayor</w:t>
      </w:r>
      <w:r w:rsidRPr="006260A2">
        <w:rPr>
          <w:rFonts w:ascii="Tahoma" w:hAnsi="Tahoma" w:cs="Tahoma"/>
          <w:lang w:val="es-MX"/>
        </w:rPr>
        <w:t>. En los demás casos, cuando restan más de 10 años para alcanzar la prestación periódica, se acude al contenido del artículo 21 de la misma codificación.</w:t>
      </w:r>
    </w:p>
    <w:p w:rsidR="002D7A8E" w:rsidRDefault="002D7A8E" w:rsidP="00F842B5">
      <w:pPr>
        <w:pStyle w:val="Paragraphedeliste"/>
        <w:spacing w:after="0" w:line="276" w:lineRule="auto"/>
        <w:ind w:left="0"/>
        <w:rPr>
          <w:rFonts w:ascii="Tahoma" w:hAnsi="Tahoma" w:cs="Tahoma"/>
          <w:b/>
          <w:lang w:val="es-CO"/>
        </w:rPr>
      </w:pPr>
    </w:p>
    <w:p w:rsidR="00321C45" w:rsidRPr="00321C45" w:rsidRDefault="00321C45" w:rsidP="00321C45">
      <w:pPr>
        <w:pStyle w:val="Paragraphedeliste"/>
        <w:spacing w:after="0" w:line="276" w:lineRule="auto"/>
        <w:ind w:left="0"/>
        <w:jc w:val="both"/>
        <w:rPr>
          <w:rFonts w:ascii="Tahoma" w:hAnsi="Tahoma" w:cs="Tahoma"/>
          <w:lang w:val="es-CO"/>
        </w:rPr>
      </w:pPr>
      <w:r>
        <w:rPr>
          <w:rFonts w:ascii="Tahoma" w:hAnsi="Tahoma" w:cs="Tahoma"/>
          <w:b/>
          <w:lang w:val="es-CO"/>
        </w:rPr>
        <w:lastRenderedPageBreak/>
        <w:tab/>
      </w:r>
      <w:r w:rsidRPr="00321C45">
        <w:rPr>
          <w:rFonts w:ascii="Tahoma" w:hAnsi="Tahoma" w:cs="Tahoma"/>
          <w:lang w:val="es-CO"/>
        </w:rPr>
        <w:t xml:space="preserve">Por otra parte, respecto de aquellas personas que a la entrada en vigencia de la Ley 100 de 1993 les faltaban menos de 2 años para pensionarse, el inciso tercero del artículo 36 de </w:t>
      </w:r>
      <w:r>
        <w:rPr>
          <w:rFonts w:ascii="Tahoma" w:hAnsi="Tahoma" w:cs="Tahoma"/>
          <w:lang w:val="es-CO"/>
        </w:rPr>
        <w:t xml:space="preserve">dicha codificación establecía: </w:t>
      </w:r>
      <w:r w:rsidRPr="00321C45">
        <w:rPr>
          <w:rFonts w:ascii="Tahoma" w:hAnsi="Tahoma" w:cs="Tahoma"/>
          <w:lang w:val="es-CO"/>
        </w:rPr>
        <w:t xml:space="preserve"> </w:t>
      </w:r>
    </w:p>
    <w:p w:rsidR="00321C45" w:rsidRDefault="00321C45" w:rsidP="00F842B5">
      <w:pPr>
        <w:pStyle w:val="Paragraphedeliste"/>
        <w:spacing w:after="0" w:line="276" w:lineRule="auto"/>
        <w:ind w:left="0"/>
        <w:rPr>
          <w:rFonts w:ascii="Tahoma" w:hAnsi="Tahoma" w:cs="Tahoma"/>
          <w:b/>
          <w:lang w:val="es-CO"/>
        </w:rPr>
      </w:pPr>
    </w:p>
    <w:p w:rsidR="00321C45" w:rsidRPr="00DA0FBF" w:rsidRDefault="00321C45" w:rsidP="00321C45">
      <w:pPr>
        <w:tabs>
          <w:tab w:val="left" w:pos="709"/>
        </w:tabs>
        <w:spacing w:after="0" w:line="240" w:lineRule="auto"/>
        <w:ind w:left="709" w:right="392"/>
        <w:jc w:val="both"/>
        <w:rPr>
          <w:rStyle w:val="lev"/>
          <w:rFonts w:ascii="Arial Narrow" w:hAnsi="Arial Narrow" w:cs="Arial"/>
          <w:color w:val="000000"/>
        </w:rPr>
      </w:pPr>
      <w:r w:rsidRPr="00DA0FBF">
        <w:rPr>
          <w:rFonts w:ascii="Arial Narrow" w:hAnsi="Arial Narrow" w:cs="Arial"/>
          <w:color w:val="000000"/>
        </w:rPr>
        <w:t>“Sin embargo, cuando el tiempo que les hiciere falta fuese igual o inferior a dos (2) años a la entrada en vigencia de la presente ley, el ingreso base para liquidar la pensión será el promedio de lo devengado en los dos (2) últimos años, para los trabajadores del sector privado y de un (1) año para los servidores públicos</w:t>
      </w:r>
      <w:r w:rsidRPr="00DA0FBF">
        <w:rPr>
          <w:rStyle w:val="lev"/>
          <w:rFonts w:ascii="Arial Narrow" w:hAnsi="Arial Narrow" w:cs="Arial"/>
          <w:color w:val="000000"/>
        </w:rPr>
        <w:t>.”</w:t>
      </w:r>
    </w:p>
    <w:p w:rsidR="00321C45" w:rsidRPr="00321C45" w:rsidRDefault="00321C45" w:rsidP="00F842B5">
      <w:pPr>
        <w:pStyle w:val="Paragraphedeliste"/>
        <w:spacing w:after="0" w:line="276" w:lineRule="auto"/>
        <w:ind w:left="0"/>
        <w:rPr>
          <w:rFonts w:ascii="Tahoma" w:hAnsi="Tahoma" w:cs="Tahoma"/>
          <w:b/>
        </w:rPr>
      </w:pPr>
    </w:p>
    <w:p w:rsidR="00533F1D" w:rsidRPr="00705A93" w:rsidRDefault="00321C45" w:rsidP="006762AC">
      <w:pPr>
        <w:pStyle w:val="Sansinterligne"/>
        <w:spacing w:line="276" w:lineRule="auto"/>
        <w:ind w:firstLine="709"/>
        <w:jc w:val="both"/>
        <w:rPr>
          <w:rFonts w:ascii="Tahoma" w:hAnsi="Tahoma" w:cs="Tahoma"/>
          <w:sz w:val="22"/>
          <w:szCs w:val="22"/>
        </w:rPr>
      </w:pPr>
      <w:r>
        <w:rPr>
          <w:rFonts w:ascii="Tahoma" w:hAnsi="Tahoma" w:cs="Tahoma"/>
          <w:sz w:val="22"/>
          <w:szCs w:val="22"/>
        </w:rPr>
        <w:t>Dicha modo de liquidación</w:t>
      </w:r>
      <w:r w:rsidR="00533F1D" w:rsidRPr="00533F1D">
        <w:rPr>
          <w:rFonts w:ascii="Tahoma" w:hAnsi="Tahoma" w:cs="Tahoma"/>
          <w:sz w:val="22"/>
          <w:szCs w:val="22"/>
        </w:rPr>
        <w:t>, desde que se incorporó al ordenamiento jurídico era abiertamente contrari</w:t>
      </w:r>
      <w:r w:rsidR="00642897">
        <w:rPr>
          <w:rFonts w:ascii="Tahoma" w:hAnsi="Tahoma" w:cs="Tahoma"/>
          <w:sz w:val="22"/>
          <w:szCs w:val="22"/>
        </w:rPr>
        <w:t>o</w:t>
      </w:r>
      <w:r w:rsidR="00533F1D" w:rsidRPr="00533F1D">
        <w:rPr>
          <w:rFonts w:ascii="Tahoma" w:hAnsi="Tahoma" w:cs="Tahoma"/>
          <w:sz w:val="22"/>
          <w:szCs w:val="22"/>
        </w:rPr>
        <w:t xml:space="preserve"> al derecho a la igualdad</w:t>
      </w:r>
      <w:r w:rsidR="009F5AE8">
        <w:rPr>
          <w:rFonts w:ascii="Tahoma" w:hAnsi="Tahoma" w:cs="Tahoma"/>
          <w:sz w:val="22"/>
          <w:szCs w:val="22"/>
        </w:rPr>
        <w:t xml:space="preserve">, pues </w:t>
      </w:r>
      <w:r w:rsidR="00642897">
        <w:rPr>
          <w:rFonts w:ascii="Tahoma" w:hAnsi="Tahoma" w:cs="Tahoma"/>
          <w:sz w:val="22"/>
          <w:szCs w:val="22"/>
        </w:rPr>
        <w:t xml:space="preserve">sentaba una brecha </w:t>
      </w:r>
      <w:r w:rsidR="00DF00D0">
        <w:rPr>
          <w:rFonts w:ascii="Tahoma" w:hAnsi="Tahoma" w:cs="Tahoma"/>
          <w:sz w:val="22"/>
          <w:szCs w:val="22"/>
        </w:rPr>
        <w:t xml:space="preserve">entre </w:t>
      </w:r>
      <w:r w:rsidR="009F5AE8">
        <w:rPr>
          <w:rFonts w:ascii="Tahoma" w:hAnsi="Tahoma" w:cs="Tahoma"/>
          <w:sz w:val="22"/>
          <w:szCs w:val="22"/>
        </w:rPr>
        <w:t>los trabajadores del sector privado y los servidores públicos</w:t>
      </w:r>
      <w:r w:rsidR="00335353">
        <w:rPr>
          <w:rFonts w:ascii="Tahoma" w:hAnsi="Tahoma" w:cs="Tahoma"/>
          <w:sz w:val="22"/>
          <w:szCs w:val="22"/>
        </w:rPr>
        <w:t>,</w:t>
      </w:r>
      <w:r>
        <w:rPr>
          <w:rFonts w:ascii="Tahoma" w:hAnsi="Tahoma" w:cs="Tahoma"/>
          <w:sz w:val="22"/>
          <w:szCs w:val="22"/>
        </w:rPr>
        <w:t xml:space="preserve"> p</w:t>
      </w:r>
      <w:r w:rsidR="00D851F1" w:rsidRPr="00533F1D">
        <w:rPr>
          <w:rFonts w:ascii="Tahoma" w:hAnsi="Tahoma" w:cs="Tahoma"/>
          <w:sz w:val="22"/>
          <w:szCs w:val="22"/>
        </w:rPr>
        <w:t xml:space="preserve">or </w:t>
      </w:r>
      <w:r w:rsidR="00533F1D" w:rsidRPr="00533F1D">
        <w:rPr>
          <w:rFonts w:ascii="Tahoma" w:hAnsi="Tahoma" w:cs="Tahoma"/>
          <w:sz w:val="22"/>
          <w:szCs w:val="22"/>
        </w:rPr>
        <w:t xml:space="preserve">ende, </w:t>
      </w:r>
      <w:r w:rsidR="00C84FF0">
        <w:rPr>
          <w:rFonts w:ascii="Tahoma" w:hAnsi="Tahoma" w:cs="Tahoma"/>
          <w:sz w:val="22"/>
          <w:szCs w:val="22"/>
        </w:rPr>
        <w:t>en</w:t>
      </w:r>
      <w:r w:rsidR="00533F1D" w:rsidRPr="00533F1D">
        <w:rPr>
          <w:rFonts w:ascii="Tahoma" w:hAnsi="Tahoma" w:cs="Tahoma"/>
          <w:sz w:val="22"/>
          <w:szCs w:val="22"/>
        </w:rPr>
        <w:t xml:space="preserve"> momento </w:t>
      </w:r>
      <w:r w:rsidR="00C84FF0">
        <w:rPr>
          <w:rFonts w:ascii="Tahoma" w:hAnsi="Tahoma" w:cs="Tahoma"/>
          <w:sz w:val="22"/>
          <w:szCs w:val="22"/>
        </w:rPr>
        <w:t xml:space="preserve">alguno </w:t>
      </w:r>
      <w:r w:rsidR="00533F1D" w:rsidRPr="00533F1D">
        <w:rPr>
          <w:rFonts w:ascii="Tahoma" w:hAnsi="Tahoma" w:cs="Tahoma"/>
          <w:sz w:val="22"/>
          <w:szCs w:val="22"/>
        </w:rPr>
        <w:t>estuvo conforme a l</w:t>
      </w:r>
      <w:r w:rsidR="00C84FF0">
        <w:rPr>
          <w:rFonts w:ascii="Tahoma" w:hAnsi="Tahoma" w:cs="Tahoma"/>
          <w:sz w:val="22"/>
          <w:szCs w:val="22"/>
        </w:rPr>
        <w:t>os postulados de l</w:t>
      </w:r>
      <w:r w:rsidR="00533F1D" w:rsidRPr="00533F1D">
        <w:rPr>
          <w:rFonts w:ascii="Tahoma" w:hAnsi="Tahoma" w:cs="Tahoma"/>
          <w:sz w:val="22"/>
          <w:szCs w:val="22"/>
        </w:rPr>
        <w:t xml:space="preserve">a Constitución </w:t>
      </w:r>
      <w:r w:rsidR="00C84FF0">
        <w:rPr>
          <w:rFonts w:ascii="Tahoma" w:hAnsi="Tahoma" w:cs="Tahoma"/>
          <w:sz w:val="22"/>
          <w:szCs w:val="22"/>
        </w:rPr>
        <w:t>Política de 1991</w:t>
      </w:r>
      <w:r w:rsidR="002B7197">
        <w:rPr>
          <w:rFonts w:ascii="Tahoma" w:hAnsi="Tahoma" w:cs="Tahoma"/>
          <w:sz w:val="22"/>
          <w:szCs w:val="22"/>
        </w:rPr>
        <w:t>,</w:t>
      </w:r>
      <w:r w:rsidR="00C84FF0">
        <w:rPr>
          <w:rFonts w:ascii="Tahoma" w:hAnsi="Tahoma" w:cs="Tahoma"/>
          <w:sz w:val="22"/>
          <w:szCs w:val="22"/>
        </w:rPr>
        <w:t xml:space="preserve"> </w:t>
      </w:r>
      <w:r w:rsidR="0071073F" w:rsidRPr="0071073F">
        <w:rPr>
          <w:rFonts w:ascii="Tahoma" w:hAnsi="Tahoma" w:cs="Tahoma"/>
          <w:sz w:val="22"/>
          <w:szCs w:val="22"/>
        </w:rPr>
        <w:t xml:space="preserve">en cuanto incurrió </w:t>
      </w:r>
      <w:r w:rsidR="0071073F">
        <w:rPr>
          <w:rFonts w:ascii="Tahoma" w:hAnsi="Tahoma" w:cs="Tahoma"/>
          <w:sz w:val="22"/>
          <w:szCs w:val="22"/>
        </w:rPr>
        <w:t>en limitaciones ilegítimas de</w:t>
      </w:r>
      <w:r w:rsidR="0071073F" w:rsidRPr="0071073F">
        <w:rPr>
          <w:rFonts w:ascii="Tahoma" w:hAnsi="Tahoma" w:cs="Tahoma"/>
          <w:sz w:val="22"/>
          <w:szCs w:val="22"/>
        </w:rPr>
        <w:t>l</w:t>
      </w:r>
      <w:r w:rsidR="0071073F">
        <w:rPr>
          <w:rFonts w:ascii="Tahoma" w:hAnsi="Tahoma" w:cs="Tahoma"/>
          <w:sz w:val="22"/>
          <w:szCs w:val="22"/>
        </w:rPr>
        <w:t xml:space="preserve"> </w:t>
      </w:r>
      <w:r w:rsidR="00EA5242">
        <w:rPr>
          <w:rFonts w:ascii="Tahoma" w:hAnsi="Tahoma" w:cs="Tahoma"/>
          <w:sz w:val="22"/>
          <w:szCs w:val="22"/>
        </w:rPr>
        <w:t>aludido derec</w:t>
      </w:r>
      <w:r w:rsidR="0071073F" w:rsidRPr="0071073F">
        <w:rPr>
          <w:rFonts w:ascii="Tahoma" w:hAnsi="Tahoma" w:cs="Tahoma"/>
          <w:sz w:val="22"/>
          <w:szCs w:val="22"/>
        </w:rPr>
        <w:t>ho</w:t>
      </w:r>
      <w:r w:rsidR="00EA5242">
        <w:rPr>
          <w:rFonts w:ascii="Tahoma" w:hAnsi="Tahoma" w:cs="Tahoma"/>
          <w:sz w:val="22"/>
          <w:szCs w:val="22"/>
        </w:rPr>
        <w:t xml:space="preserve"> </w:t>
      </w:r>
      <w:r w:rsidR="00533F1D" w:rsidRPr="00533F1D">
        <w:rPr>
          <w:rFonts w:ascii="Tahoma" w:hAnsi="Tahoma" w:cs="Tahoma"/>
          <w:sz w:val="22"/>
          <w:szCs w:val="22"/>
        </w:rPr>
        <w:t xml:space="preserve">y, en tales circunstancias, </w:t>
      </w:r>
      <w:r w:rsidR="00EA5242">
        <w:rPr>
          <w:rFonts w:ascii="Tahoma" w:hAnsi="Tahoma" w:cs="Tahoma"/>
          <w:sz w:val="22"/>
          <w:szCs w:val="22"/>
        </w:rPr>
        <w:t>la declaración de inc</w:t>
      </w:r>
      <w:r w:rsidR="00533F1D" w:rsidRPr="00533F1D">
        <w:rPr>
          <w:rFonts w:ascii="Tahoma" w:hAnsi="Tahoma" w:cs="Tahoma"/>
          <w:sz w:val="22"/>
          <w:szCs w:val="22"/>
        </w:rPr>
        <w:t>onstitucionalidad contenid</w:t>
      </w:r>
      <w:r w:rsidR="00EA5242">
        <w:rPr>
          <w:rFonts w:ascii="Tahoma" w:hAnsi="Tahoma" w:cs="Tahoma"/>
          <w:sz w:val="22"/>
          <w:szCs w:val="22"/>
        </w:rPr>
        <w:t>a</w:t>
      </w:r>
      <w:r w:rsidR="00533F1D" w:rsidRPr="00533F1D">
        <w:rPr>
          <w:rFonts w:ascii="Tahoma" w:hAnsi="Tahoma" w:cs="Tahoma"/>
          <w:sz w:val="22"/>
          <w:szCs w:val="22"/>
        </w:rPr>
        <w:t xml:space="preserve"> en la sentencia C-168 de 1995, se contrajo a reafirmar su carácter irregular, por lo que entonces su pronunciamiento tuvo un carácter declarativo que no </w:t>
      </w:r>
      <w:r w:rsidR="00533F1D" w:rsidRPr="00705A93">
        <w:rPr>
          <w:rFonts w:ascii="Tahoma" w:hAnsi="Tahoma" w:cs="Tahoma"/>
          <w:sz w:val="22"/>
          <w:szCs w:val="22"/>
        </w:rPr>
        <w:t>constitutivo.</w:t>
      </w:r>
    </w:p>
    <w:p w:rsidR="00705A93" w:rsidRPr="00705A93" w:rsidRDefault="00705A93" w:rsidP="006762AC">
      <w:pPr>
        <w:pStyle w:val="Sansinterligne"/>
        <w:spacing w:line="276" w:lineRule="auto"/>
        <w:ind w:firstLine="709"/>
        <w:jc w:val="both"/>
        <w:rPr>
          <w:rFonts w:ascii="Tahoma" w:hAnsi="Tahoma" w:cs="Tahoma"/>
          <w:sz w:val="22"/>
          <w:szCs w:val="22"/>
        </w:rPr>
      </w:pPr>
    </w:p>
    <w:p w:rsidR="00705A93" w:rsidRPr="00705A93" w:rsidRDefault="00705A93" w:rsidP="006762AC">
      <w:pPr>
        <w:pStyle w:val="Sansinterligne"/>
        <w:spacing w:line="276" w:lineRule="auto"/>
        <w:ind w:firstLine="709"/>
        <w:jc w:val="both"/>
        <w:rPr>
          <w:rFonts w:ascii="Tahoma" w:hAnsi="Tahoma" w:cs="Tahoma"/>
          <w:sz w:val="22"/>
          <w:szCs w:val="22"/>
        </w:rPr>
      </w:pPr>
      <w:r w:rsidRPr="00705A93">
        <w:rPr>
          <w:rFonts w:ascii="Tahoma" w:hAnsi="Tahoma" w:cs="Tahoma"/>
          <w:sz w:val="22"/>
          <w:szCs w:val="22"/>
        </w:rPr>
        <w:t>En dicha sentencia, sobre el carácter discriminatorio de la norma se indicó:</w:t>
      </w:r>
    </w:p>
    <w:p w:rsidR="00705A93" w:rsidRPr="00705A93" w:rsidRDefault="00705A93" w:rsidP="006762AC">
      <w:pPr>
        <w:pStyle w:val="Sansinterligne"/>
        <w:spacing w:line="276" w:lineRule="auto"/>
        <w:ind w:firstLine="709"/>
        <w:jc w:val="both"/>
        <w:rPr>
          <w:rFonts w:ascii="Tahoma" w:hAnsi="Tahoma" w:cs="Tahoma"/>
          <w:sz w:val="22"/>
          <w:szCs w:val="22"/>
        </w:rPr>
      </w:pPr>
    </w:p>
    <w:p w:rsidR="00705A93" w:rsidRPr="00705A93" w:rsidRDefault="00705A93" w:rsidP="00705A93">
      <w:pPr>
        <w:pStyle w:val="Sansinterligne"/>
        <w:ind w:left="709" w:right="676"/>
        <w:jc w:val="both"/>
        <w:rPr>
          <w:rFonts w:ascii="Arial Narrow" w:hAnsi="Arial Narrow" w:cs="Tahoma"/>
          <w:sz w:val="22"/>
          <w:szCs w:val="22"/>
        </w:rPr>
      </w:pPr>
      <w:r w:rsidRPr="00705A93">
        <w:rPr>
          <w:rFonts w:ascii="Arial Narrow" w:hAnsi="Arial Narrow"/>
          <w:sz w:val="22"/>
          <w:szCs w:val="22"/>
        </w:rPr>
        <w:t>“No acontece lo mismo con el aparte final del inciso tercero del artículo 36, objeto de impugnación, en el que sí se consagra una discriminación, que la Corte encuentra irrazonable e injustificada, para efectos de la liquidación de la pensión de vejez entre los trabajadores del sector privado, y los del sector público, pues mientras para los primeros se toma como base el promedio de lo devengado en los dos (2) últimos años de servicios, para los segundos, tal promedio se calcula solamente sobre lo devengado en el último año, desigualdad que contraría el artículo 13 del Estatuto Superior.”</w:t>
      </w:r>
    </w:p>
    <w:p w:rsidR="00533F1D" w:rsidRPr="00705A93" w:rsidRDefault="00533F1D" w:rsidP="006762AC">
      <w:pPr>
        <w:pStyle w:val="Sansinterligne"/>
        <w:spacing w:line="276" w:lineRule="auto"/>
        <w:ind w:firstLine="709"/>
        <w:jc w:val="both"/>
        <w:rPr>
          <w:rFonts w:ascii="Tahoma" w:hAnsi="Tahoma" w:cs="Tahoma"/>
          <w:sz w:val="22"/>
          <w:szCs w:val="22"/>
        </w:rPr>
      </w:pPr>
    </w:p>
    <w:p w:rsidR="00EA5242" w:rsidRPr="00EA5242" w:rsidRDefault="00EA5242" w:rsidP="006762AC">
      <w:pPr>
        <w:pStyle w:val="Sansinterligne"/>
        <w:spacing w:line="276" w:lineRule="auto"/>
        <w:ind w:firstLine="709"/>
        <w:jc w:val="both"/>
        <w:rPr>
          <w:rFonts w:ascii="Tahoma" w:hAnsi="Tahoma" w:cs="Tahoma"/>
          <w:b/>
          <w:sz w:val="22"/>
          <w:szCs w:val="22"/>
        </w:rPr>
      </w:pPr>
      <w:r>
        <w:rPr>
          <w:rFonts w:ascii="Tahoma" w:hAnsi="Tahoma" w:cs="Tahoma"/>
          <w:b/>
          <w:sz w:val="22"/>
          <w:szCs w:val="22"/>
        </w:rPr>
        <w:t xml:space="preserve">4.2 </w:t>
      </w:r>
      <w:r w:rsidRPr="00EA5242">
        <w:rPr>
          <w:rFonts w:ascii="Tahoma" w:hAnsi="Tahoma" w:cs="Tahoma"/>
          <w:b/>
          <w:sz w:val="22"/>
          <w:szCs w:val="22"/>
        </w:rPr>
        <w:t xml:space="preserve">Caso </w:t>
      </w:r>
      <w:r>
        <w:rPr>
          <w:rFonts w:ascii="Tahoma" w:hAnsi="Tahoma" w:cs="Tahoma"/>
          <w:b/>
          <w:sz w:val="22"/>
          <w:szCs w:val="22"/>
        </w:rPr>
        <w:t>concreto</w:t>
      </w:r>
    </w:p>
    <w:p w:rsidR="00EA5242" w:rsidRDefault="00EA5242" w:rsidP="006762AC">
      <w:pPr>
        <w:pStyle w:val="Sansinterligne"/>
        <w:spacing w:line="276" w:lineRule="auto"/>
        <w:ind w:firstLine="709"/>
        <w:jc w:val="both"/>
        <w:rPr>
          <w:rFonts w:ascii="Tahoma" w:hAnsi="Tahoma" w:cs="Tahoma"/>
          <w:sz w:val="22"/>
          <w:szCs w:val="22"/>
        </w:rPr>
      </w:pPr>
    </w:p>
    <w:p w:rsidR="00533F1D" w:rsidRPr="00B47100" w:rsidRDefault="00EA5242" w:rsidP="006762AC">
      <w:pPr>
        <w:pStyle w:val="Sansinterligne"/>
        <w:spacing w:line="276" w:lineRule="auto"/>
        <w:ind w:firstLine="709"/>
        <w:jc w:val="both"/>
        <w:rPr>
          <w:rFonts w:ascii="Tahoma" w:hAnsi="Tahoma" w:cs="Tahoma"/>
          <w:sz w:val="22"/>
          <w:szCs w:val="22"/>
        </w:rPr>
      </w:pPr>
      <w:r w:rsidRPr="00705A93">
        <w:rPr>
          <w:rFonts w:ascii="Tahoma" w:hAnsi="Tahoma" w:cs="Tahoma"/>
          <w:sz w:val="22"/>
          <w:szCs w:val="22"/>
        </w:rPr>
        <w:t xml:space="preserve">Como </w:t>
      </w:r>
      <w:r w:rsidR="00B47100" w:rsidRPr="00705A93">
        <w:rPr>
          <w:rFonts w:ascii="Tahoma" w:hAnsi="Tahoma" w:cs="Tahoma"/>
          <w:sz w:val="22"/>
          <w:szCs w:val="22"/>
        </w:rPr>
        <w:t xml:space="preserve">quiera que el demandante cumplió los </w:t>
      </w:r>
      <w:r w:rsidR="002B7197" w:rsidRPr="00705A93">
        <w:rPr>
          <w:rFonts w:ascii="Tahoma" w:hAnsi="Tahoma" w:cs="Tahoma"/>
          <w:sz w:val="22"/>
          <w:szCs w:val="22"/>
        </w:rPr>
        <w:t xml:space="preserve">60 años de edad </w:t>
      </w:r>
      <w:r w:rsidR="00B47100" w:rsidRPr="00705A93">
        <w:rPr>
          <w:rFonts w:ascii="Tahoma" w:hAnsi="Tahoma" w:cs="Tahoma"/>
          <w:sz w:val="22"/>
          <w:szCs w:val="22"/>
        </w:rPr>
        <w:t xml:space="preserve">con anterioridad a </w:t>
      </w:r>
      <w:r w:rsidR="00AC64D5" w:rsidRPr="00705A93">
        <w:rPr>
          <w:rFonts w:ascii="Tahoma" w:hAnsi="Tahoma" w:cs="Tahoma"/>
          <w:sz w:val="22"/>
          <w:szCs w:val="22"/>
        </w:rPr>
        <w:t>a</w:t>
      </w:r>
      <w:r w:rsidR="00B47100" w:rsidRPr="00705A93">
        <w:rPr>
          <w:rFonts w:ascii="Tahoma" w:hAnsi="Tahoma" w:cs="Tahoma"/>
          <w:sz w:val="22"/>
          <w:szCs w:val="22"/>
        </w:rPr>
        <w:t>l</w:t>
      </w:r>
      <w:r w:rsidR="00AC64D5" w:rsidRPr="00705A93">
        <w:rPr>
          <w:rFonts w:ascii="Tahoma" w:hAnsi="Tahoma" w:cs="Tahoma"/>
          <w:sz w:val="22"/>
          <w:szCs w:val="22"/>
        </w:rPr>
        <w:t xml:space="preserve"> aludido fallo</w:t>
      </w:r>
      <w:r w:rsidR="00B47100" w:rsidRPr="00705A93">
        <w:rPr>
          <w:rFonts w:ascii="Tahoma" w:hAnsi="Tahoma" w:cs="Tahoma"/>
          <w:sz w:val="22"/>
          <w:szCs w:val="22"/>
        </w:rPr>
        <w:t xml:space="preserve">, cuyos efectos son hacia futuro, </w:t>
      </w:r>
      <w:r>
        <w:rPr>
          <w:rFonts w:ascii="Tahoma" w:hAnsi="Tahoma" w:cs="Tahoma"/>
          <w:sz w:val="22"/>
          <w:szCs w:val="22"/>
        </w:rPr>
        <w:t xml:space="preserve">en principio podría decirse que le era aplicable al actor el referido inciso 3º, toda vez que </w:t>
      </w:r>
      <w:r w:rsidRPr="00705A93">
        <w:rPr>
          <w:rFonts w:ascii="Tahoma" w:hAnsi="Tahoma" w:cs="Tahoma"/>
          <w:sz w:val="22"/>
          <w:szCs w:val="22"/>
        </w:rPr>
        <w:t xml:space="preserve">la Jueza de instancia pasó por alto que el mismo estaba vigente al momento </w:t>
      </w:r>
      <w:r>
        <w:rPr>
          <w:rFonts w:ascii="Tahoma" w:hAnsi="Tahoma" w:cs="Tahoma"/>
          <w:sz w:val="22"/>
          <w:szCs w:val="22"/>
        </w:rPr>
        <w:t xml:space="preserve">en que el actor alcanzó la edad mínima para pensionarse. No obstante, como en realidad las razones por las cuales se declaró inexequible por la Corte Constitucional estaban presentes desde su promulgación, hay lugar a aplicar la excepción de inconstitucionalidad para el caso concreto, por contrariar la Carta Política, conforme a las voces del artículo 4º de ese cuerpo normativo. </w:t>
      </w:r>
      <w:r w:rsidR="009564CF">
        <w:rPr>
          <w:rFonts w:ascii="Tahoma" w:hAnsi="Tahoma" w:cs="Tahoma"/>
          <w:sz w:val="22"/>
          <w:szCs w:val="22"/>
        </w:rPr>
        <w:t>En virtud de lo anterior, se adicionará el ordinal primero de la sentencia de primer grado.</w:t>
      </w:r>
    </w:p>
    <w:p w:rsidR="00B47100" w:rsidRPr="00B47100" w:rsidRDefault="00B47100" w:rsidP="006762AC">
      <w:pPr>
        <w:pStyle w:val="Sansinterligne"/>
        <w:spacing w:line="276" w:lineRule="auto"/>
        <w:ind w:firstLine="709"/>
        <w:jc w:val="both"/>
        <w:rPr>
          <w:rFonts w:ascii="Tahoma" w:hAnsi="Tahoma" w:cs="Tahoma"/>
          <w:sz w:val="22"/>
          <w:szCs w:val="22"/>
        </w:rPr>
      </w:pPr>
    </w:p>
    <w:p w:rsidR="006762AC" w:rsidRPr="006757CB" w:rsidRDefault="002B7197" w:rsidP="006762AC">
      <w:pPr>
        <w:pStyle w:val="Sansinterligne"/>
        <w:spacing w:line="276" w:lineRule="auto"/>
        <w:ind w:firstLine="709"/>
        <w:jc w:val="both"/>
        <w:rPr>
          <w:rFonts w:ascii="Tahoma" w:hAnsi="Tahoma" w:cs="Tahoma"/>
          <w:sz w:val="22"/>
          <w:szCs w:val="22"/>
        </w:rPr>
      </w:pPr>
      <w:r>
        <w:rPr>
          <w:rFonts w:ascii="Tahoma" w:hAnsi="Tahoma" w:cs="Tahoma"/>
          <w:sz w:val="22"/>
          <w:szCs w:val="22"/>
        </w:rPr>
        <w:t>Así las cosas, al quedar por fuera del ordenamiento juríd</w:t>
      </w:r>
      <w:r w:rsidR="00A804CA">
        <w:rPr>
          <w:rFonts w:ascii="Tahoma" w:hAnsi="Tahoma" w:cs="Tahoma"/>
          <w:sz w:val="22"/>
          <w:szCs w:val="22"/>
        </w:rPr>
        <w:t xml:space="preserve">ico el </w:t>
      </w:r>
      <w:r w:rsidR="00487B31">
        <w:rPr>
          <w:rFonts w:ascii="Tahoma" w:hAnsi="Tahoma" w:cs="Tahoma"/>
          <w:sz w:val="22"/>
          <w:szCs w:val="22"/>
        </w:rPr>
        <w:t>aparte al que se viene haciendo mención</w:t>
      </w:r>
      <w:r w:rsidR="008C0116">
        <w:rPr>
          <w:rFonts w:ascii="Tahoma" w:hAnsi="Tahoma" w:cs="Tahoma"/>
          <w:sz w:val="22"/>
          <w:szCs w:val="22"/>
        </w:rPr>
        <w:t>, e</w:t>
      </w:r>
      <w:r w:rsidR="009C21CB">
        <w:rPr>
          <w:rFonts w:ascii="Tahoma" w:hAnsi="Tahoma" w:cs="Tahoma"/>
          <w:sz w:val="22"/>
          <w:szCs w:val="22"/>
        </w:rPr>
        <w:t xml:space="preserve">ra </w:t>
      </w:r>
      <w:r w:rsidR="00AB1B27" w:rsidRPr="00533F1D">
        <w:rPr>
          <w:rFonts w:ascii="Tahoma" w:hAnsi="Tahoma" w:cs="Tahoma"/>
          <w:sz w:val="22"/>
          <w:szCs w:val="22"/>
        </w:rPr>
        <w:t>p</w:t>
      </w:r>
      <w:r w:rsidR="00AB1B27" w:rsidRPr="006757CB">
        <w:rPr>
          <w:rFonts w:ascii="Tahoma" w:hAnsi="Tahoma" w:cs="Tahoma"/>
          <w:sz w:val="22"/>
          <w:szCs w:val="22"/>
        </w:rPr>
        <w:t>rocede</w:t>
      </w:r>
      <w:r w:rsidR="009C21CB">
        <w:rPr>
          <w:rFonts w:ascii="Tahoma" w:hAnsi="Tahoma" w:cs="Tahoma"/>
          <w:sz w:val="22"/>
          <w:szCs w:val="22"/>
        </w:rPr>
        <w:t>nte</w:t>
      </w:r>
      <w:r w:rsidR="00AB1B27" w:rsidRPr="006757CB">
        <w:rPr>
          <w:rFonts w:ascii="Tahoma" w:hAnsi="Tahoma" w:cs="Tahoma"/>
          <w:sz w:val="22"/>
          <w:szCs w:val="22"/>
        </w:rPr>
        <w:t xml:space="preserve"> de la reliquidación </w:t>
      </w:r>
      <w:r w:rsidR="00AB1B27">
        <w:rPr>
          <w:rFonts w:ascii="Tahoma" w:hAnsi="Tahoma" w:cs="Tahoma"/>
          <w:sz w:val="22"/>
          <w:szCs w:val="22"/>
        </w:rPr>
        <w:t>del IBL del actor con el promedio de los s</w:t>
      </w:r>
      <w:r w:rsidR="00AB1B27" w:rsidRPr="006757CB">
        <w:rPr>
          <w:rFonts w:ascii="Tahoma" w:hAnsi="Tahoma" w:cs="Tahoma"/>
          <w:sz w:val="22"/>
          <w:szCs w:val="22"/>
        </w:rPr>
        <w:t xml:space="preserve">alarios </w:t>
      </w:r>
      <w:r w:rsidR="00AB1B27">
        <w:rPr>
          <w:rFonts w:ascii="Tahoma" w:hAnsi="Tahoma" w:cs="Tahoma"/>
          <w:sz w:val="22"/>
          <w:szCs w:val="22"/>
        </w:rPr>
        <w:t>devengados en el tiempo que le hacía falta para acceder a la pensión desde la entrada en vigencia de la Ley 100 de 1993</w:t>
      </w:r>
      <w:r w:rsidR="00AB1B27" w:rsidRPr="006757CB">
        <w:rPr>
          <w:rFonts w:ascii="Tahoma" w:hAnsi="Tahoma" w:cs="Tahoma"/>
          <w:sz w:val="22"/>
          <w:szCs w:val="22"/>
        </w:rPr>
        <w:t xml:space="preserve">, </w:t>
      </w:r>
      <w:r w:rsidR="00B559BD" w:rsidRPr="00B559BD">
        <w:rPr>
          <w:rFonts w:ascii="Tahoma" w:hAnsi="Tahoma" w:cs="Tahoma"/>
          <w:i/>
          <w:sz w:val="22"/>
          <w:szCs w:val="22"/>
        </w:rPr>
        <w:t>-</w:t>
      </w:r>
      <w:r w:rsidR="00AB1B27" w:rsidRPr="00B559BD">
        <w:rPr>
          <w:rFonts w:ascii="Tahoma" w:hAnsi="Tahoma" w:cs="Tahoma"/>
          <w:i/>
          <w:sz w:val="22"/>
          <w:szCs w:val="22"/>
        </w:rPr>
        <w:t>p</w:t>
      </w:r>
      <w:r w:rsidR="0093092A" w:rsidRPr="00B559BD">
        <w:rPr>
          <w:rFonts w:ascii="Tahoma" w:hAnsi="Tahoma" w:cs="Tahoma"/>
          <w:i/>
          <w:sz w:val="22"/>
          <w:szCs w:val="22"/>
        </w:rPr>
        <w:t xml:space="preserve">or haber </w:t>
      </w:r>
      <w:r w:rsidR="00AB1B27" w:rsidRPr="00B559BD">
        <w:rPr>
          <w:rFonts w:ascii="Tahoma" w:hAnsi="Tahoma" w:cs="Tahoma"/>
          <w:i/>
          <w:sz w:val="22"/>
          <w:szCs w:val="22"/>
        </w:rPr>
        <w:t>alcanz</w:t>
      </w:r>
      <w:r w:rsidR="0093092A" w:rsidRPr="00B559BD">
        <w:rPr>
          <w:rFonts w:ascii="Tahoma" w:hAnsi="Tahoma" w:cs="Tahoma"/>
          <w:i/>
          <w:sz w:val="22"/>
          <w:szCs w:val="22"/>
        </w:rPr>
        <w:t xml:space="preserve">ado </w:t>
      </w:r>
      <w:r w:rsidR="00AB1B27" w:rsidRPr="00B559BD">
        <w:rPr>
          <w:rFonts w:ascii="Tahoma" w:hAnsi="Tahoma" w:cs="Tahoma"/>
          <w:i/>
          <w:sz w:val="22"/>
          <w:szCs w:val="22"/>
        </w:rPr>
        <w:t>la totalidad de los requisitos para acceder a la pensión de vejez consagrada en el Acuerdo 049 de 1990 en el año 1996</w:t>
      </w:r>
      <w:r w:rsidR="00B559BD">
        <w:rPr>
          <w:rFonts w:ascii="Tahoma" w:hAnsi="Tahoma" w:cs="Tahoma"/>
          <w:sz w:val="22"/>
          <w:szCs w:val="22"/>
        </w:rPr>
        <w:t xml:space="preserve">  (</w:t>
      </w:r>
      <w:proofErr w:type="spellStart"/>
      <w:r w:rsidR="00B559BD">
        <w:rPr>
          <w:rFonts w:ascii="Tahoma" w:hAnsi="Tahoma" w:cs="Tahoma"/>
          <w:sz w:val="22"/>
          <w:szCs w:val="22"/>
        </w:rPr>
        <w:t>fl</w:t>
      </w:r>
      <w:proofErr w:type="spellEnd"/>
      <w:r w:rsidR="00B559BD">
        <w:rPr>
          <w:rFonts w:ascii="Tahoma" w:hAnsi="Tahoma" w:cs="Tahoma"/>
          <w:sz w:val="22"/>
          <w:szCs w:val="22"/>
        </w:rPr>
        <w:t>. 13)-</w:t>
      </w:r>
      <w:r w:rsidR="00AB1B27" w:rsidRPr="006757CB">
        <w:rPr>
          <w:rFonts w:ascii="Tahoma" w:hAnsi="Tahoma" w:cs="Tahoma"/>
          <w:sz w:val="22"/>
          <w:szCs w:val="22"/>
        </w:rPr>
        <w:t>,</w:t>
      </w:r>
      <w:r w:rsidR="006762AC" w:rsidRPr="006757CB">
        <w:rPr>
          <w:rFonts w:ascii="Tahoma" w:hAnsi="Tahoma" w:cs="Tahoma"/>
          <w:sz w:val="22"/>
          <w:szCs w:val="22"/>
        </w:rPr>
        <w:t xml:space="preserve"> por lo que era factible que aquel guarismo fuera liquidado con fundamento en el artículo 36 de la Ley 100 de 1993.</w:t>
      </w:r>
    </w:p>
    <w:p w:rsidR="00B559BD" w:rsidRDefault="00B559BD" w:rsidP="00F842B5">
      <w:pPr>
        <w:pStyle w:val="Sansinterligne"/>
        <w:spacing w:line="276" w:lineRule="auto"/>
        <w:ind w:firstLine="709"/>
        <w:jc w:val="both"/>
        <w:rPr>
          <w:rFonts w:ascii="Tahoma" w:hAnsi="Tahoma" w:cs="Tahoma"/>
          <w:sz w:val="22"/>
          <w:szCs w:val="22"/>
        </w:rPr>
      </w:pPr>
    </w:p>
    <w:p w:rsidR="00AB1B27" w:rsidRDefault="00AB1B27" w:rsidP="00382B1C">
      <w:pPr>
        <w:spacing w:after="0" w:line="276" w:lineRule="auto"/>
        <w:ind w:firstLine="708"/>
        <w:jc w:val="both"/>
        <w:rPr>
          <w:rFonts w:ascii="Tahoma" w:hAnsi="Tahoma" w:cs="Tahoma"/>
          <w:bCs/>
          <w:iCs/>
        </w:rPr>
      </w:pPr>
      <w:r w:rsidRPr="006757CB">
        <w:rPr>
          <w:rFonts w:ascii="Tahoma" w:hAnsi="Tahoma" w:cs="Tahoma"/>
        </w:rPr>
        <w:t xml:space="preserve">De esta manera, a efectos de corroborar los montos liquidados en primera instancia, la Sala Procedió a liquidar el IBL </w:t>
      </w:r>
      <w:r w:rsidR="008C2030">
        <w:rPr>
          <w:rFonts w:ascii="Tahoma" w:hAnsi="Tahoma" w:cs="Tahoma"/>
        </w:rPr>
        <w:t>en los términos expuestos previamente</w:t>
      </w:r>
      <w:r w:rsidR="006762AC">
        <w:rPr>
          <w:rFonts w:ascii="Tahoma" w:hAnsi="Tahoma" w:cs="Tahoma"/>
        </w:rPr>
        <w:t xml:space="preserve"> y con base en la historia laboral allegada por la entidad demandada </w:t>
      </w:r>
      <w:r w:rsidR="006762AC" w:rsidRPr="006757CB">
        <w:rPr>
          <w:rFonts w:ascii="Tahoma" w:hAnsi="Tahoma" w:cs="Tahoma"/>
        </w:rPr>
        <w:t>(</w:t>
      </w:r>
      <w:proofErr w:type="spellStart"/>
      <w:r w:rsidR="006762AC" w:rsidRPr="006757CB">
        <w:rPr>
          <w:rFonts w:ascii="Tahoma" w:hAnsi="Tahoma" w:cs="Tahoma"/>
        </w:rPr>
        <w:t>fl</w:t>
      </w:r>
      <w:proofErr w:type="spellEnd"/>
      <w:r w:rsidR="006762AC" w:rsidRPr="006757CB">
        <w:rPr>
          <w:rFonts w:ascii="Tahoma" w:hAnsi="Tahoma" w:cs="Tahoma"/>
        </w:rPr>
        <w:t xml:space="preserve">. </w:t>
      </w:r>
      <w:r w:rsidR="006762AC">
        <w:rPr>
          <w:rFonts w:ascii="Tahoma" w:hAnsi="Tahoma" w:cs="Tahoma"/>
        </w:rPr>
        <w:t>46</w:t>
      </w:r>
      <w:r w:rsidR="006762AC" w:rsidRPr="006757CB">
        <w:rPr>
          <w:rFonts w:ascii="Tahoma" w:hAnsi="Tahoma" w:cs="Tahoma"/>
        </w:rPr>
        <w:t>)</w:t>
      </w:r>
      <w:r w:rsidRPr="006757CB">
        <w:rPr>
          <w:rFonts w:ascii="Tahoma" w:hAnsi="Tahoma" w:cs="Tahoma"/>
        </w:rPr>
        <w:t xml:space="preserve">, encontrando que el mismo asciende a </w:t>
      </w:r>
      <w:r w:rsidRPr="006762AC">
        <w:rPr>
          <w:rFonts w:ascii="Tahoma" w:hAnsi="Tahoma" w:cs="Tahoma"/>
        </w:rPr>
        <w:t>$</w:t>
      </w:r>
      <w:r w:rsidR="006762AC" w:rsidRPr="006762AC">
        <w:rPr>
          <w:rFonts w:ascii="Tahoma" w:hAnsi="Tahoma" w:cs="Tahoma"/>
        </w:rPr>
        <w:t>374</w:t>
      </w:r>
      <w:r w:rsidRPr="006762AC">
        <w:rPr>
          <w:rFonts w:ascii="Tahoma" w:hAnsi="Tahoma" w:cs="Tahoma"/>
        </w:rPr>
        <w:t>.</w:t>
      </w:r>
      <w:r w:rsidR="006762AC" w:rsidRPr="006762AC">
        <w:rPr>
          <w:rFonts w:ascii="Tahoma" w:hAnsi="Tahoma" w:cs="Tahoma"/>
        </w:rPr>
        <w:t>381</w:t>
      </w:r>
      <w:r w:rsidRPr="006762AC">
        <w:rPr>
          <w:rFonts w:ascii="Tahoma" w:hAnsi="Tahoma" w:cs="Tahoma"/>
        </w:rPr>
        <w:t>,</w:t>
      </w:r>
      <w:r w:rsidRPr="006757CB">
        <w:rPr>
          <w:rFonts w:ascii="Tahoma" w:hAnsi="Tahoma" w:cs="Tahoma"/>
        </w:rPr>
        <w:t xml:space="preserve"> monto que al aplicarle una tasa de reemplazo del </w:t>
      </w:r>
      <w:r w:rsidR="008C2030">
        <w:rPr>
          <w:rFonts w:ascii="Tahoma" w:hAnsi="Tahoma" w:cs="Tahoma"/>
        </w:rPr>
        <w:t>90</w:t>
      </w:r>
      <w:r w:rsidRPr="006757CB">
        <w:rPr>
          <w:rFonts w:ascii="Tahoma" w:hAnsi="Tahoma" w:cs="Tahoma"/>
        </w:rPr>
        <w:t>% por las 1.</w:t>
      </w:r>
      <w:r w:rsidR="008C2030">
        <w:rPr>
          <w:rFonts w:ascii="Tahoma" w:hAnsi="Tahoma" w:cs="Tahoma"/>
        </w:rPr>
        <w:t>359</w:t>
      </w:r>
      <w:r w:rsidRPr="006757CB">
        <w:rPr>
          <w:rFonts w:ascii="Tahoma" w:hAnsi="Tahoma" w:cs="Tahoma"/>
        </w:rPr>
        <w:t>,</w:t>
      </w:r>
      <w:r w:rsidR="008C2030">
        <w:rPr>
          <w:rFonts w:ascii="Tahoma" w:hAnsi="Tahoma" w:cs="Tahoma"/>
        </w:rPr>
        <w:t>71</w:t>
      </w:r>
      <w:r w:rsidRPr="006757CB">
        <w:rPr>
          <w:rFonts w:ascii="Tahoma" w:hAnsi="Tahoma" w:cs="Tahoma"/>
        </w:rPr>
        <w:t xml:space="preserve"> semanas cotizadas en toda la vida laboral, arroja una primera mesada de $</w:t>
      </w:r>
      <w:r w:rsidR="006762AC">
        <w:rPr>
          <w:rFonts w:ascii="Tahoma" w:hAnsi="Tahoma" w:cs="Tahoma"/>
        </w:rPr>
        <w:t>336</w:t>
      </w:r>
      <w:r w:rsidRPr="006762AC">
        <w:rPr>
          <w:rFonts w:ascii="Tahoma" w:hAnsi="Tahoma" w:cs="Tahoma"/>
          <w:bCs/>
          <w:iCs/>
        </w:rPr>
        <w:t>.</w:t>
      </w:r>
      <w:r w:rsidR="006762AC" w:rsidRPr="006762AC">
        <w:rPr>
          <w:rFonts w:ascii="Tahoma" w:hAnsi="Tahoma" w:cs="Tahoma"/>
          <w:bCs/>
          <w:iCs/>
        </w:rPr>
        <w:t>943</w:t>
      </w:r>
      <w:r w:rsidRPr="006757CB">
        <w:rPr>
          <w:rFonts w:ascii="Tahoma" w:hAnsi="Tahoma" w:cs="Tahoma"/>
          <w:bCs/>
          <w:iCs/>
        </w:rPr>
        <w:t xml:space="preserve"> </w:t>
      </w:r>
      <w:r w:rsidRPr="006757CB">
        <w:rPr>
          <w:rFonts w:ascii="Tahoma" w:hAnsi="Tahoma" w:cs="Tahoma"/>
          <w:bCs/>
          <w:i/>
          <w:iCs/>
        </w:rPr>
        <w:t>–inferior en $</w:t>
      </w:r>
      <w:r w:rsidR="006762AC">
        <w:rPr>
          <w:rFonts w:ascii="Tahoma" w:hAnsi="Tahoma" w:cs="Tahoma"/>
          <w:bCs/>
          <w:i/>
          <w:iCs/>
        </w:rPr>
        <w:t>12</w:t>
      </w:r>
      <w:r w:rsidRPr="006757CB">
        <w:rPr>
          <w:rFonts w:ascii="Tahoma" w:hAnsi="Tahoma" w:cs="Tahoma"/>
          <w:bCs/>
          <w:i/>
          <w:iCs/>
        </w:rPr>
        <w:t xml:space="preserve"> al obtenido en primera instancia por $</w:t>
      </w:r>
      <w:r w:rsidR="006762AC">
        <w:rPr>
          <w:rFonts w:ascii="Tahoma" w:hAnsi="Tahoma" w:cs="Tahoma"/>
          <w:bCs/>
          <w:i/>
          <w:iCs/>
        </w:rPr>
        <w:t>336</w:t>
      </w:r>
      <w:r w:rsidRPr="006762AC">
        <w:rPr>
          <w:rFonts w:ascii="Tahoma" w:hAnsi="Tahoma" w:cs="Tahoma"/>
          <w:bCs/>
          <w:i/>
          <w:iCs/>
        </w:rPr>
        <w:t>.</w:t>
      </w:r>
      <w:r w:rsidR="006762AC" w:rsidRPr="006762AC">
        <w:rPr>
          <w:rFonts w:ascii="Tahoma" w:hAnsi="Tahoma" w:cs="Tahoma"/>
          <w:bCs/>
          <w:i/>
          <w:iCs/>
        </w:rPr>
        <w:t>955</w:t>
      </w:r>
      <w:r w:rsidRPr="006757CB">
        <w:rPr>
          <w:rFonts w:ascii="Tahoma" w:hAnsi="Tahoma" w:cs="Tahoma"/>
          <w:bCs/>
          <w:i/>
          <w:iCs/>
        </w:rPr>
        <w:t>-,</w:t>
      </w:r>
      <w:r w:rsidRPr="006757CB">
        <w:rPr>
          <w:rFonts w:ascii="Tahoma" w:hAnsi="Tahoma" w:cs="Tahoma"/>
          <w:bCs/>
          <w:iCs/>
        </w:rPr>
        <w:t xml:space="preserve"> como se observa en la liquidación </w:t>
      </w:r>
      <w:r w:rsidRPr="00382B1C">
        <w:rPr>
          <w:rFonts w:ascii="Tahoma" w:hAnsi="Tahoma" w:cs="Tahoma"/>
          <w:bCs/>
          <w:iCs/>
        </w:rPr>
        <w:t xml:space="preserve">que se pone de presente a los asistentes y que hará parte integral del acta que se levante con ocasión de la presente diligencia. </w:t>
      </w:r>
    </w:p>
    <w:p w:rsidR="00382B1C" w:rsidRPr="00382B1C" w:rsidRDefault="00382B1C" w:rsidP="00382B1C">
      <w:pPr>
        <w:spacing w:after="0" w:line="276" w:lineRule="auto"/>
        <w:ind w:firstLine="708"/>
        <w:jc w:val="both"/>
        <w:rPr>
          <w:rFonts w:ascii="Tahoma" w:hAnsi="Tahoma" w:cs="Tahoma"/>
          <w:bCs/>
          <w:iCs/>
        </w:rPr>
      </w:pPr>
    </w:p>
    <w:p w:rsidR="008C2030" w:rsidRPr="00382B1C" w:rsidRDefault="00AB1B27" w:rsidP="00382B1C">
      <w:pPr>
        <w:spacing w:after="0"/>
        <w:jc w:val="both"/>
        <w:rPr>
          <w:rFonts w:ascii="Tahoma" w:hAnsi="Tahoma" w:cs="Tahoma"/>
          <w:bCs/>
          <w:iCs/>
        </w:rPr>
      </w:pPr>
      <w:r w:rsidRPr="00382B1C">
        <w:rPr>
          <w:rFonts w:ascii="Tahoma" w:hAnsi="Tahoma" w:cs="Tahoma"/>
          <w:b/>
          <w:bCs/>
          <w:i/>
          <w:iCs/>
        </w:rPr>
        <w:lastRenderedPageBreak/>
        <w:tab/>
      </w:r>
      <w:r w:rsidRPr="00382B1C">
        <w:rPr>
          <w:rFonts w:ascii="Tahoma" w:hAnsi="Tahoma" w:cs="Tahoma"/>
          <w:bCs/>
          <w:iCs/>
        </w:rPr>
        <w:t>A</w:t>
      </w:r>
      <w:r w:rsidR="00382B1C" w:rsidRPr="00382B1C">
        <w:rPr>
          <w:rFonts w:ascii="Tahoma" w:hAnsi="Tahoma" w:cs="Tahoma"/>
          <w:bCs/>
          <w:iCs/>
        </w:rPr>
        <w:t xml:space="preserve">hora bien, contrario a lo expuesto por la Jueza de instancia </w:t>
      </w:r>
      <w:r w:rsidR="005833A9" w:rsidRPr="00382B1C">
        <w:rPr>
          <w:rFonts w:ascii="Tahoma" w:hAnsi="Tahoma" w:cs="Tahoma"/>
          <w:bCs/>
          <w:iCs/>
        </w:rPr>
        <w:t xml:space="preserve">aquella reclamación presentada el 20 de febrero de 2014 no </w:t>
      </w:r>
      <w:r w:rsidR="00382B1C" w:rsidRPr="00382B1C">
        <w:rPr>
          <w:rFonts w:ascii="Tahoma" w:hAnsi="Tahoma" w:cs="Tahoma"/>
          <w:bCs/>
          <w:iCs/>
        </w:rPr>
        <w:t xml:space="preserve">interrumpió </w:t>
      </w:r>
      <w:r w:rsidR="005833A9" w:rsidRPr="00382B1C">
        <w:rPr>
          <w:rFonts w:ascii="Tahoma" w:hAnsi="Tahoma" w:cs="Tahoma"/>
          <w:bCs/>
          <w:iCs/>
        </w:rPr>
        <w:t xml:space="preserve">la prescripción, pues </w:t>
      </w:r>
      <w:r w:rsidR="00113362" w:rsidRPr="00382B1C">
        <w:rPr>
          <w:rFonts w:ascii="Tahoma" w:hAnsi="Tahoma" w:cs="Tahoma"/>
          <w:bCs/>
          <w:iCs/>
        </w:rPr>
        <w:t xml:space="preserve">fue </w:t>
      </w:r>
      <w:r w:rsidR="005833A9" w:rsidRPr="00382B1C">
        <w:rPr>
          <w:rFonts w:ascii="Tahoma" w:hAnsi="Tahoma" w:cs="Tahoma"/>
          <w:bCs/>
          <w:iCs/>
        </w:rPr>
        <w:t xml:space="preserve">la </w:t>
      </w:r>
      <w:r w:rsidR="006762AC" w:rsidRPr="00382B1C">
        <w:rPr>
          <w:rFonts w:ascii="Tahoma" w:hAnsi="Tahoma" w:cs="Tahoma"/>
          <w:bCs/>
          <w:iCs/>
        </w:rPr>
        <w:t>d</w:t>
      </w:r>
      <w:r w:rsidR="005833A9" w:rsidRPr="00382B1C">
        <w:rPr>
          <w:rFonts w:ascii="Tahoma" w:hAnsi="Tahoma" w:cs="Tahoma"/>
          <w:bCs/>
          <w:iCs/>
        </w:rPr>
        <w:t xml:space="preserve">el 23 de junio de 1995 </w:t>
      </w:r>
      <w:r w:rsidR="00113362" w:rsidRPr="00382B1C">
        <w:rPr>
          <w:rFonts w:ascii="Tahoma" w:hAnsi="Tahoma" w:cs="Tahoma"/>
          <w:bCs/>
          <w:iCs/>
        </w:rPr>
        <w:t xml:space="preserve">la que </w:t>
      </w:r>
      <w:r w:rsidR="00382B1C" w:rsidRPr="00382B1C">
        <w:rPr>
          <w:rFonts w:ascii="Tahoma" w:hAnsi="Tahoma" w:cs="Tahoma"/>
          <w:bCs/>
          <w:iCs/>
        </w:rPr>
        <w:t xml:space="preserve">cumplió con dicha finalidad </w:t>
      </w:r>
      <w:r w:rsidR="00FA14B8" w:rsidRPr="00382B1C">
        <w:rPr>
          <w:rFonts w:ascii="Tahoma" w:hAnsi="Tahoma" w:cs="Tahoma"/>
          <w:bCs/>
          <w:iCs/>
        </w:rPr>
        <w:t xml:space="preserve">por </w:t>
      </w:r>
      <w:r w:rsidR="005833A9" w:rsidRPr="00382B1C">
        <w:rPr>
          <w:rFonts w:ascii="Tahoma" w:hAnsi="Tahoma" w:cs="Tahoma"/>
          <w:bCs/>
          <w:iCs/>
        </w:rPr>
        <w:t>una sola vez</w:t>
      </w:r>
      <w:r w:rsidR="00382B1C" w:rsidRPr="00382B1C">
        <w:rPr>
          <w:rFonts w:ascii="Tahoma" w:hAnsi="Tahoma" w:cs="Tahoma"/>
          <w:bCs/>
          <w:iCs/>
        </w:rPr>
        <w:t>; por lo tanto</w:t>
      </w:r>
      <w:r w:rsidR="006762AC" w:rsidRPr="00382B1C">
        <w:rPr>
          <w:rFonts w:ascii="Tahoma" w:hAnsi="Tahoma" w:cs="Tahoma"/>
          <w:bCs/>
          <w:iCs/>
        </w:rPr>
        <w:t xml:space="preserve">, la Sala </w:t>
      </w:r>
      <w:r w:rsidRPr="00382B1C">
        <w:rPr>
          <w:rFonts w:ascii="Tahoma" w:hAnsi="Tahoma" w:cs="Tahoma"/>
          <w:bCs/>
          <w:iCs/>
        </w:rPr>
        <w:t xml:space="preserve">procedió a calcular las diferencias dejadas de cancelar desde el </w:t>
      </w:r>
      <w:r w:rsidR="008C2030" w:rsidRPr="00382B1C">
        <w:rPr>
          <w:rFonts w:ascii="Tahoma" w:hAnsi="Tahoma" w:cs="Tahoma"/>
          <w:bCs/>
          <w:iCs/>
        </w:rPr>
        <w:t>12</w:t>
      </w:r>
      <w:r w:rsidRPr="00382B1C">
        <w:rPr>
          <w:rFonts w:ascii="Tahoma" w:hAnsi="Tahoma" w:cs="Tahoma"/>
          <w:bCs/>
          <w:iCs/>
        </w:rPr>
        <w:t xml:space="preserve"> de </w:t>
      </w:r>
      <w:r w:rsidR="008C2030" w:rsidRPr="00382B1C">
        <w:rPr>
          <w:rFonts w:ascii="Tahoma" w:hAnsi="Tahoma" w:cs="Tahoma"/>
          <w:bCs/>
          <w:iCs/>
        </w:rPr>
        <w:t>noviembr</w:t>
      </w:r>
      <w:r w:rsidRPr="00382B1C">
        <w:rPr>
          <w:rFonts w:ascii="Tahoma" w:hAnsi="Tahoma" w:cs="Tahoma"/>
          <w:bCs/>
          <w:iCs/>
        </w:rPr>
        <w:t xml:space="preserve">e de 2011, </w:t>
      </w:r>
      <w:r w:rsidR="00113362" w:rsidRPr="00382B1C">
        <w:rPr>
          <w:rFonts w:ascii="Tahoma" w:hAnsi="Tahoma" w:cs="Tahoma"/>
          <w:bCs/>
          <w:iCs/>
        </w:rPr>
        <w:t>ya q</w:t>
      </w:r>
      <w:r w:rsidRPr="00382B1C">
        <w:rPr>
          <w:rFonts w:ascii="Tahoma" w:hAnsi="Tahoma" w:cs="Tahoma"/>
          <w:bCs/>
          <w:iCs/>
        </w:rPr>
        <w:t xml:space="preserve">ue </w:t>
      </w:r>
      <w:r w:rsidR="00F83948" w:rsidRPr="00382B1C">
        <w:rPr>
          <w:rFonts w:ascii="Tahoma" w:hAnsi="Tahoma" w:cs="Tahoma"/>
          <w:bCs/>
          <w:iCs/>
        </w:rPr>
        <w:t>la dem</w:t>
      </w:r>
      <w:r w:rsidR="008C2030" w:rsidRPr="00382B1C">
        <w:rPr>
          <w:rFonts w:ascii="Tahoma" w:hAnsi="Tahoma" w:cs="Tahoma"/>
          <w:bCs/>
          <w:iCs/>
        </w:rPr>
        <w:t xml:space="preserve">anda se presentó el 12 de noviembre de 2014, </w:t>
      </w:r>
      <w:r w:rsidR="00113362" w:rsidRPr="00382B1C">
        <w:rPr>
          <w:rFonts w:ascii="Tahoma" w:hAnsi="Tahoma" w:cs="Tahoma"/>
          <w:bCs/>
          <w:iCs/>
        </w:rPr>
        <w:t xml:space="preserve">obteniendo </w:t>
      </w:r>
      <w:r w:rsidR="00211988" w:rsidRPr="00382B1C">
        <w:rPr>
          <w:rFonts w:ascii="Tahoma" w:hAnsi="Tahoma" w:cs="Tahoma"/>
          <w:bCs/>
          <w:iCs/>
        </w:rPr>
        <w:t xml:space="preserve">una diferencia que asciende al </w:t>
      </w:r>
      <w:r w:rsidR="00AF556C">
        <w:rPr>
          <w:rFonts w:ascii="Tahoma" w:hAnsi="Tahoma" w:cs="Tahoma"/>
          <w:bCs/>
          <w:iCs/>
        </w:rPr>
        <w:t>28</w:t>
      </w:r>
      <w:r w:rsidR="00211988" w:rsidRPr="00382B1C">
        <w:rPr>
          <w:rFonts w:ascii="Tahoma" w:hAnsi="Tahoma" w:cs="Tahoma"/>
          <w:bCs/>
          <w:iCs/>
        </w:rPr>
        <w:t xml:space="preserve"> de </w:t>
      </w:r>
      <w:r w:rsidR="00AF556C">
        <w:rPr>
          <w:rFonts w:ascii="Tahoma" w:hAnsi="Tahoma" w:cs="Tahoma"/>
          <w:bCs/>
          <w:iCs/>
        </w:rPr>
        <w:t xml:space="preserve">febrero </w:t>
      </w:r>
      <w:r w:rsidR="00211988" w:rsidRPr="00382B1C">
        <w:rPr>
          <w:rFonts w:ascii="Tahoma" w:hAnsi="Tahoma" w:cs="Tahoma"/>
          <w:bCs/>
          <w:iCs/>
        </w:rPr>
        <w:t>de 2017 a $</w:t>
      </w:r>
      <w:r w:rsidR="00FA424E">
        <w:rPr>
          <w:rFonts w:ascii="Tahoma" w:hAnsi="Tahoma" w:cs="Tahoma"/>
          <w:bCs/>
          <w:iCs/>
        </w:rPr>
        <w:t>7</w:t>
      </w:r>
      <w:r w:rsidR="00382B1C" w:rsidRPr="00382B1C">
        <w:rPr>
          <w:rFonts w:ascii="Tahoma" w:hAnsi="Tahoma" w:cs="Tahoma"/>
          <w:bCs/>
          <w:iCs/>
        </w:rPr>
        <w:t>.</w:t>
      </w:r>
      <w:r w:rsidR="00AF556C">
        <w:rPr>
          <w:rFonts w:ascii="Tahoma" w:hAnsi="Tahoma" w:cs="Tahoma"/>
          <w:bCs/>
          <w:iCs/>
        </w:rPr>
        <w:t>666</w:t>
      </w:r>
      <w:r w:rsidR="00382B1C" w:rsidRPr="00382B1C">
        <w:rPr>
          <w:rFonts w:ascii="Tahoma" w:hAnsi="Tahoma" w:cs="Tahoma"/>
          <w:bCs/>
          <w:iCs/>
        </w:rPr>
        <w:t>.</w:t>
      </w:r>
      <w:r w:rsidR="00AF556C">
        <w:rPr>
          <w:rFonts w:ascii="Tahoma" w:hAnsi="Tahoma" w:cs="Tahoma"/>
          <w:bCs/>
          <w:iCs/>
        </w:rPr>
        <w:t>7</w:t>
      </w:r>
      <w:r w:rsidR="00FA424E">
        <w:rPr>
          <w:rFonts w:ascii="Tahoma" w:hAnsi="Tahoma" w:cs="Tahoma"/>
          <w:bCs/>
          <w:iCs/>
        </w:rPr>
        <w:t>00</w:t>
      </w:r>
      <w:r w:rsidR="00211988" w:rsidRPr="00382B1C">
        <w:rPr>
          <w:rFonts w:ascii="Tahoma" w:hAnsi="Tahoma" w:cs="Tahoma"/>
          <w:bCs/>
          <w:iCs/>
        </w:rPr>
        <w:t xml:space="preserve">, </w:t>
      </w:r>
      <w:r w:rsidR="00382B1C" w:rsidRPr="00382B1C">
        <w:rPr>
          <w:rFonts w:ascii="Tahoma" w:hAnsi="Tahoma" w:cs="Tahoma"/>
          <w:bCs/>
          <w:iCs/>
        </w:rPr>
        <w:t xml:space="preserve">suma cuya indexación equivale a </w:t>
      </w:r>
      <w:r w:rsidR="00382B1C" w:rsidRPr="00382B1C">
        <w:rPr>
          <w:rFonts w:ascii="Tahoma" w:eastAsia="Times New Roman" w:hAnsi="Tahoma" w:cs="Tahoma"/>
          <w:lang w:eastAsia="es-ES"/>
        </w:rPr>
        <w:t>$90</w:t>
      </w:r>
      <w:r w:rsidR="00FA424E">
        <w:rPr>
          <w:rFonts w:ascii="Tahoma" w:eastAsia="Times New Roman" w:hAnsi="Tahoma" w:cs="Tahoma"/>
          <w:lang w:eastAsia="es-ES"/>
        </w:rPr>
        <w:t>3</w:t>
      </w:r>
      <w:r w:rsidR="00382B1C" w:rsidRPr="00382B1C">
        <w:rPr>
          <w:rFonts w:ascii="Tahoma" w:eastAsia="Times New Roman" w:hAnsi="Tahoma" w:cs="Tahoma"/>
          <w:lang w:eastAsia="es-ES"/>
        </w:rPr>
        <w:t>.</w:t>
      </w:r>
      <w:r w:rsidR="00FA424E">
        <w:rPr>
          <w:rFonts w:ascii="Tahoma" w:eastAsia="Times New Roman" w:hAnsi="Tahoma" w:cs="Tahoma"/>
          <w:lang w:eastAsia="es-ES"/>
        </w:rPr>
        <w:t>481</w:t>
      </w:r>
      <w:r w:rsidR="00382B1C" w:rsidRPr="00382B1C">
        <w:rPr>
          <w:rFonts w:ascii="Tahoma" w:eastAsia="Times New Roman" w:hAnsi="Tahoma" w:cs="Tahoma"/>
          <w:lang w:eastAsia="es-ES"/>
        </w:rPr>
        <w:t xml:space="preserve">, </w:t>
      </w:r>
      <w:r w:rsidR="00211988" w:rsidRPr="00382B1C">
        <w:rPr>
          <w:rFonts w:ascii="Tahoma" w:hAnsi="Tahoma" w:cs="Tahoma"/>
          <w:bCs/>
          <w:iCs/>
        </w:rPr>
        <w:t>tal como se observa en la liquidación que se pone de presente a los asistentes y que hará parte del acta que se levante con ocasión del presente diligencia.</w:t>
      </w:r>
    </w:p>
    <w:p w:rsidR="00A66CFE" w:rsidRDefault="00A66CFE" w:rsidP="00A66CFE">
      <w:pPr>
        <w:spacing w:after="0" w:line="276" w:lineRule="auto"/>
        <w:jc w:val="both"/>
        <w:rPr>
          <w:rFonts w:ascii="Tahoma" w:hAnsi="Tahoma" w:cs="Tahoma"/>
        </w:rPr>
      </w:pPr>
    </w:p>
    <w:p w:rsidR="00AB1B27" w:rsidRDefault="00AB1B27" w:rsidP="00382B1C">
      <w:pPr>
        <w:spacing w:after="0" w:line="276" w:lineRule="auto"/>
        <w:jc w:val="both"/>
        <w:rPr>
          <w:rFonts w:ascii="Tahoma" w:hAnsi="Tahoma" w:cs="Tahoma"/>
        </w:rPr>
      </w:pPr>
      <w:r w:rsidRPr="006757CB">
        <w:rPr>
          <w:rFonts w:ascii="Tahoma" w:hAnsi="Tahoma" w:cs="Tahoma"/>
        </w:rPr>
        <w:tab/>
        <w:t>Finalmente, se ordenar</w:t>
      </w:r>
      <w:r w:rsidR="00382B1C">
        <w:rPr>
          <w:rFonts w:ascii="Tahoma" w:hAnsi="Tahoma" w:cs="Tahoma"/>
        </w:rPr>
        <w:t>á</w:t>
      </w:r>
      <w:r w:rsidRPr="006757CB">
        <w:rPr>
          <w:rFonts w:ascii="Tahoma" w:hAnsi="Tahoma" w:cs="Tahoma"/>
        </w:rPr>
        <w:t xml:space="preserve"> que del retroactivo reconocido se efectúe el descuento por salud, exceptuando el valor que ya fuera descontado en la </w:t>
      </w:r>
      <w:r w:rsidR="00382B1C" w:rsidRPr="006757CB">
        <w:rPr>
          <w:rFonts w:ascii="Tahoma" w:hAnsi="Tahoma" w:cs="Tahoma"/>
        </w:rPr>
        <w:t xml:space="preserve">Resolución </w:t>
      </w:r>
      <w:r w:rsidR="00A66CFE" w:rsidRPr="00E22DC0">
        <w:rPr>
          <w:rFonts w:ascii="Tahoma" w:hAnsi="Tahoma" w:cs="Tahoma"/>
        </w:rPr>
        <w:t>GNR 389519 de 2014</w:t>
      </w:r>
      <w:r w:rsidR="00382B1C">
        <w:rPr>
          <w:rFonts w:ascii="Tahoma" w:hAnsi="Tahoma" w:cs="Tahoma"/>
        </w:rPr>
        <w:t xml:space="preserve"> y únicamente sobre las mesadas ordinarias</w:t>
      </w:r>
      <w:r w:rsidRPr="006757CB">
        <w:rPr>
          <w:rFonts w:ascii="Tahoma" w:hAnsi="Tahoma" w:cs="Tahoma"/>
        </w:rPr>
        <w:t>.</w:t>
      </w:r>
    </w:p>
    <w:p w:rsidR="00A66CFE" w:rsidRPr="006757CB" w:rsidRDefault="00A66CFE" w:rsidP="00382B1C">
      <w:pPr>
        <w:spacing w:after="0" w:line="276" w:lineRule="auto"/>
        <w:jc w:val="both"/>
        <w:rPr>
          <w:rFonts w:ascii="Tahoma" w:hAnsi="Tahoma" w:cs="Tahoma"/>
        </w:rPr>
      </w:pPr>
    </w:p>
    <w:p w:rsidR="00AB1B27" w:rsidRPr="006757CB" w:rsidRDefault="00AB1B27" w:rsidP="00382B1C">
      <w:pPr>
        <w:spacing w:after="0" w:line="276" w:lineRule="auto"/>
        <w:jc w:val="both"/>
        <w:rPr>
          <w:rFonts w:ascii="Tahoma" w:hAnsi="Tahoma" w:cs="Tahoma"/>
        </w:rPr>
      </w:pPr>
      <w:r w:rsidRPr="006757CB">
        <w:rPr>
          <w:rFonts w:ascii="Tahoma" w:hAnsi="Tahoma" w:cs="Tahoma"/>
        </w:rPr>
        <w:tab/>
        <w:t xml:space="preserve">De conformidad con lo anterior, se modificaran los ordinales </w:t>
      </w:r>
      <w:r w:rsidR="00382B1C" w:rsidRPr="006757CB">
        <w:rPr>
          <w:rFonts w:ascii="Tahoma" w:hAnsi="Tahoma" w:cs="Tahoma"/>
        </w:rPr>
        <w:t>segundo</w:t>
      </w:r>
      <w:r w:rsidRPr="006757CB">
        <w:rPr>
          <w:rFonts w:ascii="Tahoma" w:hAnsi="Tahoma" w:cs="Tahoma"/>
        </w:rPr>
        <w:t xml:space="preserve"> a s</w:t>
      </w:r>
      <w:r w:rsidR="00382B1C">
        <w:rPr>
          <w:rFonts w:ascii="Tahoma" w:hAnsi="Tahoma" w:cs="Tahoma"/>
        </w:rPr>
        <w:t xml:space="preserve">exto </w:t>
      </w:r>
      <w:r w:rsidRPr="006757CB">
        <w:rPr>
          <w:rFonts w:ascii="Tahoma" w:hAnsi="Tahoma" w:cs="Tahoma"/>
        </w:rPr>
        <w:t xml:space="preserve">de la sentencia de primera instancia. Las costas en primera instancias se mantendrán incólumes. En esta sede </w:t>
      </w:r>
      <w:r w:rsidR="00382B1C">
        <w:rPr>
          <w:rFonts w:ascii="Tahoma" w:hAnsi="Tahoma" w:cs="Tahoma"/>
        </w:rPr>
        <w:t>no se causaron por conocerse el asunto en virtud del grado jurisdiccional de consulta.</w:t>
      </w:r>
    </w:p>
    <w:p w:rsidR="00AB1B27" w:rsidRPr="006757CB" w:rsidRDefault="00AB1B27" w:rsidP="00382B1C">
      <w:pPr>
        <w:spacing w:after="0" w:line="276" w:lineRule="auto"/>
        <w:jc w:val="both"/>
        <w:rPr>
          <w:rFonts w:ascii="Tahoma" w:hAnsi="Tahoma" w:cs="Tahoma"/>
        </w:rPr>
      </w:pPr>
      <w:r w:rsidRPr="006757CB">
        <w:rPr>
          <w:rFonts w:ascii="Tahoma" w:hAnsi="Tahoma" w:cs="Tahoma"/>
        </w:rPr>
        <w:tab/>
      </w:r>
    </w:p>
    <w:p w:rsidR="00AB1B27" w:rsidRPr="006757CB" w:rsidRDefault="00AB1B27" w:rsidP="00382B1C">
      <w:pPr>
        <w:spacing w:after="0" w:line="276" w:lineRule="auto"/>
        <w:jc w:val="both"/>
        <w:rPr>
          <w:rFonts w:ascii="Tahoma" w:hAnsi="Tahoma" w:cs="Tahoma"/>
        </w:rPr>
      </w:pPr>
      <w:r w:rsidRPr="006757CB">
        <w:rPr>
          <w:rFonts w:ascii="Tahoma" w:hAnsi="Tahoma" w:cs="Tahoma"/>
        </w:rPr>
        <w:t xml:space="preserve"> </w:t>
      </w:r>
      <w:r w:rsidRPr="006757CB">
        <w:rPr>
          <w:rFonts w:ascii="Tahoma" w:hAnsi="Tahoma" w:cs="Tahoma"/>
        </w:rPr>
        <w:tab/>
        <w:t>En mérito de lo expuesto, el Tribunal Superior del Distrito Judicial de Pereira (Risaralda), Sala Laboral, administrando justicia en nombre de la República y por autoridad de la Ley,</w:t>
      </w:r>
    </w:p>
    <w:p w:rsidR="00AB1B27" w:rsidRDefault="00AB1B27" w:rsidP="00AB1B27">
      <w:pPr>
        <w:pStyle w:val="Sansinterligne"/>
        <w:spacing w:line="276" w:lineRule="auto"/>
        <w:rPr>
          <w:sz w:val="22"/>
          <w:szCs w:val="22"/>
        </w:rPr>
      </w:pPr>
    </w:p>
    <w:p w:rsidR="009564CF" w:rsidRPr="006757CB" w:rsidRDefault="009564CF" w:rsidP="00AB1B27">
      <w:pPr>
        <w:pStyle w:val="Sansinterligne"/>
        <w:spacing w:line="276" w:lineRule="auto"/>
        <w:rPr>
          <w:sz w:val="22"/>
          <w:szCs w:val="22"/>
        </w:rPr>
      </w:pPr>
    </w:p>
    <w:p w:rsidR="00AB1B27" w:rsidRPr="006757CB" w:rsidRDefault="00AB1B27" w:rsidP="00AB1B27">
      <w:pPr>
        <w:widowControl w:val="0"/>
        <w:autoSpaceDE w:val="0"/>
        <w:autoSpaceDN w:val="0"/>
        <w:adjustRightInd w:val="0"/>
        <w:spacing w:line="276" w:lineRule="auto"/>
        <w:jc w:val="center"/>
        <w:rPr>
          <w:rFonts w:ascii="Tahoma" w:hAnsi="Tahoma" w:cs="Tahoma"/>
          <w:b/>
        </w:rPr>
      </w:pPr>
      <w:r w:rsidRPr="006757CB">
        <w:rPr>
          <w:rFonts w:ascii="Tahoma" w:hAnsi="Tahoma" w:cs="Tahoma"/>
          <w:b/>
        </w:rPr>
        <w:t>RESUELVE:</w:t>
      </w:r>
    </w:p>
    <w:p w:rsidR="00AB1B27" w:rsidRPr="006757CB" w:rsidRDefault="00AB1B27" w:rsidP="00AB1B27">
      <w:pPr>
        <w:pStyle w:val="Sansinterligne"/>
        <w:rPr>
          <w:sz w:val="22"/>
          <w:szCs w:val="22"/>
        </w:rPr>
      </w:pPr>
    </w:p>
    <w:p w:rsidR="00705A93" w:rsidRDefault="00AB1B27" w:rsidP="00F842B5">
      <w:pPr>
        <w:spacing w:after="0" w:line="276" w:lineRule="auto"/>
        <w:ind w:firstLine="708"/>
        <w:jc w:val="both"/>
        <w:rPr>
          <w:rFonts w:ascii="Tahoma" w:hAnsi="Tahoma" w:cs="Tahoma"/>
        </w:rPr>
      </w:pPr>
      <w:r w:rsidRPr="006757CB">
        <w:rPr>
          <w:rFonts w:ascii="Tahoma" w:hAnsi="Tahoma" w:cs="Tahoma"/>
          <w:b/>
          <w:u w:val="single"/>
        </w:rPr>
        <w:t>PRIMERO</w:t>
      </w:r>
      <w:r w:rsidRPr="006757CB">
        <w:rPr>
          <w:rFonts w:ascii="Tahoma" w:hAnsi="Tahoma" w:cs="Tahoma"/>
        </w:rPr>
        <w:t xml:space="preserve">.- </w:t>
      </w:r>
      <w:r w:rsidR="00705A93" w:rsidRPr="00705A93">
        <w:rPr>
          <w:rFonts w:ascii="Tahoma" w:hAnsi="Tahoma" w:cs="Tahoma"/>
          <w:b/>
        </w:rPr>
        <w:t>ADICIONAR</w:t>
      </w:r>
      <w:r w:rsidR="00705A93">
        <w:rPr>
          <w:rFonts w:ascii="Tahoma" w:hAnsi="Tahoma" w:cs="Tahoma"/>
        </w:rPr>
        <w:t xml:space="preserve"> el ordinal primero de la sentencia </w:t>
      </w:r>
      <w:r w:rsidR="00705A93" w:rsidRPr="006757CB">
        <w:rPr>
          <w:rFonts w:ascii="Tahoma" w:hAnsi="Tahoma" w:cs="Tahoma"/>
        </w:rPr>
        <w:t xml:space="preserve">proferida por el Juzgado Tercero Laboral del Circuito el </w:t>
      </w:r>
      <w:r w:rsidR="00705A93">
        <w:rPr>
          <w:rFonts w:ascii="Tahoma" w:hAnsi="Tahoma" w:cs="Tahoma"/>
        </w:rPr>
        <w:t>6 de julio de 2015</w:t>
      </w:r>
      <w:r w:rsidR="00705A93" w:rsidRPr="006757CB">
        <w:rPr>
          <w:rFonts w:ascii="Tahoma" w:hAnsi="Tahoma" w:cs="Tahoma"/>
        </w:rPr>
        <w:t xml:space="preserve">, dentro del proceso ordinario laboral promovido por </w:t>
      </w:r>
      <w:r w:rsidR="00705A93">
        <w:rPr>
          <w:rFonts w:ascii="Tahoma" w:hAnsi="Tahoma" w:cs="Tahoma"/>
        </w:rPr>
        <w:t xml:space="preserve">Guillermo Restrepo Alzate </w:t>
      </w:r>
      <w:r w:rsidR="00705A93" w:rsidRPr="006757CB">
        <w:rPr>
          <w:rFonts w:ascii="Tahoma" w:hAnsi="Tahoma" w:cs="Tahoma"/>
        </w:rPr>
        <w:t>en contra de Colpensiones</w:t>
      </w:r>
      <w:r w:rsidR="00705A93">
        <w:rPr>
          <w:rFonts w:ascii="Tahoma" w:hAnsi="Tahoma" w:cs="Tahoma"/>
        </w:rPr>
        <w:t xml:space="preserve">, en el sentido de </w:t>
      </w:r>
      <w:r w:rsidR="00705A93" w:rsidRPr="003727BB">
        <w:rPr>
          <w:rFonts w:ascii="Tahoma" w:hAnsi="Tahoma" w:cs="Tahoma"/>
          <w:b/>
        </w:rPr>
        <w:t xml:space="preserve">INAPLICAR </w:t>
      </w:r>
      <w:r w:rsidR="00705A93" w:rsidRPr="003727BB">
        <w:rPr>
          <w:rFonts w:ascii="Tahoma" w:hAnsi="Tahoma" w:cs="Tahoma"/>
        </w:rPr>
        <w:t xml:space="preserve">por </w:t>
      </w:r>
      <w:r w:rsidR="00705A93" w:rsidRPr="003727BB">
        <w:rPr>
          <w:rFonts w:ascii="Tahoma" w:hAnsi="Tahoma" w:cs="Tahoma"/>
          <w:b/>
        </w:rPr>
        <w:t>INCONSTITUCIONAL</w:t>
      </w:r>
      <w:r w:rsidR="00705A93" w:rsidRPr="003727BB">
        <w:rPr>
          <w:rFonts w:ascii="Tahoma" w:hAnsi="Tahoma" w:cs="Tahoma"/>
        </w:rPr>
        <w:t xml:space="preserve"> el </w:t>
      </w:r>
      <w:r w:rsidR="00705A93">
        <w:rPr>
          <w:rFonts w:ascii="Tahoma" w:hAnsi="Tahoma" w:cs="Tahoma"/>
        </w:rPr>
        <w:t xml:space="preserve">aparte final del inciso 3º del artículo 36 de la </w:t>
      </w:r>
      <w:r w:rsidR="00705A93" w:rsidRPr="003727BB">
        <w:rPr>
          <w:rFonts w:ascii="Tahoma" w:hAnsi="Tahoma" w:cs="Tahoma"/>
        </w:rPr>
        <w:t>Ley 100 de 1.993</w:t>
      </w:r>
      <w:r w:rsidR="00705A93">
        <w:rPr>
          <w:rFonts w:ascii="Tahoma" w:hAnsi="Tahoma" w:cs="Tahoma"/>
        </w:rPr>
        <w:t>, el cual estableció la manera de liquidar el IBL para quienes les faltaba menos de 2 años para acceder a la pensión al 1º de abril de 1994</w:t>
      </w:r>
      <w:r w:rsidR="00705A93" w:rsidRPr="003727BB">
        <w:rPr>
          <w:rFonts w:ascii="Tahoma" w:hAnsi="Tahoma" w:cs="Tahoma"/>
        </w:rPr>
        <w:t>.</w:t>
      </w:r>
    </w:p>
    <w:p w:rsidR="00705A93" w:rsidRDefault="00705A93" w:rsidP="00F842B5">
      <w:pPr>
        <w:spacing w:after="0" w:line="276" w:lineRule="auto"/>
        <w:ind w:firstLine="708"/>
        <w:jc w:val="both"/>
        <w:rPr>
          <w:rFonts w:ascii="Tahoma" w:hAnsi="Tahoma" w:cs="Tahoma"/>
        </w:rPr>
      </w:pPr>
    </w:p>
    <w:p w:rsidR="00705A93" w:rsidRPr="006757CB" w:rsidRDefault="00705A93" w:rsidP="00705A93">
      <w:pPr>
        <w:spacing w:after="0" w:line="276" w:lineRule="auto"/>
        <w:ind w:firstLine="708"/>
        <w:jc w:val="both"/>
        <w:rPr>
          <w:rFonts w:ascii="Tahoma" w:hAnsi="Tahoma" w:cs="Tahoma"/>
        </w:rPr>
      </w:pPr>
      <w:r w:rsidRPr="00705A93">
        <w:rPr>
          <w:rFonts w:ascii="Tahoma" w:hAnsi="Tahoma" w:cs="Tahoma"/>
          <w:b/>
        </w:rPr>
        <w:t xml:space="preserve">SEGUNDO.- </w:t>
      </w:r>
      <w:r w:rsidRPr="006757CB">
        <w:rPr>
          <w:rFonts w:ascii="Tahoma" w:hAnsi="Tahoma" w:cs="Tahoma"/>
          <w:b/>
        </w:rPr>
        <w:t>MODIFICAR</w:t>
      </w:r>
      <w:r w:rsidRPr="006757CB">
        <w:rPr>
          <w:rFonts w:ascii="Tahoma" w:hAnsi="Tahoma" w:cs="Tahoma"/>
        </w:rPr>
        <w:t xml:space="preserve"> los ordinales segundo a s</w:t>
      </w:r>
      <w:r>
        <w:rPr>
          <w:rFonts w:ascii="Tahoma" w:hAnsi="Tahoma" w:cs="Tahoma"/>
        </w:rPr>
        <w:t xml:space="preserve">exto </w:t>
      </w:r>
      <w:r w:rsidRPr="006757CB">
        <w:rPr>
          <w:rFonts w:ascii="Tahoma" w:hAnsi="Tahoma" w:cs="Tahoma"/>
        </w:rPr>
        <w:t xml:space="preserve">de la sentencia </w:t>
      </w:r>
      <w:r w:rsidR="00AF556C">
        <w:rPr>
          <w:rFonts w:ascii="Tahoma" w:hAnsi="Tahoma" w:cs="Tahoma"/>
        </w:rPr>
        <w:t>objeto de consulta</w:t>
      </w:r>
      <w:r w:rsidRPr="006757CB">
        <w:rPr>
          <w:rFonts w:ascii="Tahoma" w:hAnsi="Tahoma" w:cs="Tahoma"/>
        </w:rPr>
        <w:t>, los cuales quedarán así:</w:t>
      </w:r>
    </w:p>
    <w:p w:rsidR="00705A93" w:rsidRPr="006757CB" w:rsidRDefault="00705A93" w:rsidP="00705A93">
      <w:pPr>
        <w:spacing w:after="0" w:line="276" w:lineRule="auto"/>
        <w:ind w:firstLine="708"/>
        <w:jc w:val="both"/>
        <w:rPr>
          <w:rFonts w:ascii="Tahoma" w:hAnsi="Tahoma" w:cs="Tahoma"/>
        </w:rPr>
      </w:pPr>
    </w:p>
    <w:p w:rsidR="00705A93" w:rsidRPr="007B2A0B" w:rsidRDefault="00705A93" w:rsidP="00705A93">
      <w:pPr>
        <w:spacing w:after="0"/>
        <w:ind w:left="284" w:right="335"/>
        <w:jc w:val="both"/>
        <w:rPr>
          <w:rFonts w:ascii="Arial Narrow" w:hAnsi="Arial Narrow" w:cs="Tahoma"/>
          <w:bCs/>
          <w:i/>
          <w:iCs/>
        </w:rPr>
      </w:pPr>
      <w:r w:rsidRPr="007B2A0B">
        <w:rPr>
          <w:rFonts w:ascii="Arial Narrow" w:hAnsi="Arial Narrow" w:cs="Tahoma"/>
          <w:i/>
        </w:rPr>
        <w:t xml:space="preserve">“Segundo: Ordenar como consecuencia de la anterior declaración a la Administradora Colombiana de Pensiones – Colpensiones, que proceda a modificar la Resolución 000815 de 1996, en el sentido de que el IBL del señor Guillermo Restrepo Alzate es de $374.381 y la primera mesada a que tiene derecho es de </w:t>
      </w:r>
      <w:r w:rsidRPr="007B2A0B">
        <w:rPr>
          <w:rFonts w:ascii="Arial Narrow" w:hAnsi="Arial Narrow" w:cs="Tahoma"/>
          <w:bCs/>
          <w:i/>
          <w:iCs/>
        </w:rPr>
        <w:t>336.943. Igualmente, que modif</w:t>
      </w:r>
      <w:r>
        <w:rPr>
          <w:rFonts w:ascii="Arial Narrow" w:hAnsi="Arial Narrow" w:cs="Tahoma"/>
          <w:bCs/>
          <w:i/>
          <w:iCs/>
        </w:rPr>
        <w:t>ique</w:t>
      </w:r>
      <w:r w:rsidRPr="007B2A0B">
        <w:rPr>
          <w:rFonts w:ascii="Arial Narrow" w:hAnsi="Arial Narrow" w:cs="Tahoma"/>
          <w:bCs/>
          <w:i/>
          <w:iCs/>
        </w:rPr>
        <w:t xml:space="preserve"> la Resolución GNR 389519 de 2014, en el sentido de que la mesada pensional para el año 2011 es de $1.134.877.</w:t>
      </w:r>
    </w:p>
    <w:p w:rsidR="00705A93" w:rsidRPr="007B2A0B" w:rsidRDefault="00705A93" w:rsidP="00705A93">
      <w:pPr>
        <w:spacing w:after="0"/>
        <w:ind w:left="284" w:right="335"/>
        <w:jc w:val="both"/>
        <w:rPr>
          <w:rFonts w:ascii="Arial Narrow" w:hAnsi="Arial Narrow" w:cs="Tahoma"/>
          <w:bCs/>
          <w:i/>
          <w:iCs/>
        </w:rPr>
      </w:pPr>
    </w:p>
    <w:p w:rsidR="00705A93" w:rsidRPr="007B2A0B" w:rsidRDefault="00705A93" w:rsidP="00705A93">
      <w:pPr>
        <w:spacing w:after="0"/>
        <w:ind w:left="284" w:right="335"/>
        <w:jc w:val="both"/>
        <w:rPr>
          <w:rFonts w:ascii="Arial Narrow" w:hAnsi="Arial Narrow" w:cs="Tahoma"/>
          <w:bCs/>
          <w:i/>
          <w:iCs/>
        </w:rPr>
      </w:pPr>
      <w:r w:rsidRPr="007B2A0B">
        <w:rPr>
          <w:rFonts w:ascii="Arial Narrow" w:hAnsi="Arial Narrow" w:cs="Tahoma"/>
          <w:bCs/>
          <w:i/>
          <w:iCs/>
        </w:rPr>
        <w:t xml:space="preserve">Tercero: Ordenar a la Administradora Colombiana de Pensiones – Colpensiones que proceda a reconocer a título de retroactivo de las diferencias dejadas de cancelar desde el 12 de noviembre de 2011 y el </w:t>
      </w:r>
      <w:r w:rsidR="00AF556C">
        <w:rPr>
          <w:rFonts w:ascii="Arial Narrow" w:hAnsi="Arial Narrow" w:cs="Tahoma"/>
          <w:bCs/>
          <w:i/>
          <w:iCs/>
        </w:rPr>
        <w:t>28</w:t>
      </w:r>
      <w:r w:rsidRPr="007B2A0B">
        <w:rPr>
          <w:rFonts w:ascii="Arial Narrow" w:hAnsi="Arial Narrow" w:cs="Tahoma"/>
          <w:bCs/>
          <w:i/>
          <w:iCs/>
        </w:rPr>
        <w:t xml:space="preserve"> de </w:t>
      </w:r>
      <w:r w:rsidR="00AF556C">
        <w:rPr>
          <w:rFonts w:ascii="Arial Narrow" w:hAnsi="Arial Narrow" w:cs="Tahoma"/>
          <w:bCs/>
          <w:i/>
          <w:iCs/>
        </w:rPr>
        <w:t>febrero</w:t>
      </w:r>
      <w:r w:rsidRPr="007B2A0B">
        <w:rPr>
          <w:rFonts w:ascii="Arial Narrow" w:hAnsi="Arial Narrow" w:cs="Tahoma"/>
          <w:bCs/>
          <w:i/>
          <w:iCs/>
        </w:rPr>
        <w:t xml:space="preserve"> de 2017, la suma de $</w:t>
      </w:r>
      <w:r>
        <w:rPr>
          <w:rFonts w:ascii="Arial Narrow" w:hAnsi="Arial Narrow" w:cs="Tahoma"/>
          <w:bCs/>
          <w:i/>
          <w:iCs/>
        </w:rPr>
        <w:t>7</w:t>
      </w:r>
      <w:r w:rsidRPr="007B2A0B">
        <w:rPr>
          <w:rFonts w:ascii="Arial Narrow" w:hAnsi="Arial Narrow" w:cs="Tahoma"/>
          <w:bCs/>
          <w:i/>
          <w:iCs/>
        </w:rPr>
        <w:t>.</w:t>
      </w:r>
      <w:r w:rsidR="00AF556C">
        <w:rPr>
          <w:rFonts w:ascii="Arial Narrow" w:hAnsi="Arial Narrow" w:cs="Tahoma"/>
          <w:bCs/>
          <w:i/>
          <w:iCs/>
        </w:rPr>
        <w:t>666</w:t>
      </w:r>
      <w:r w:rsidRPr="007B2A0B">
        <w:rPr>
          <w:rFonts w:ascii="Arial Narrow" w:hAnsi="Arial Narrow" w:cs="Tahoma"/>
          <w:bCs/>
          <w:i/>
          <w:iCs/>
        </w:rPr>
        <w:t>.</w:t>
      </w:r>
      <w:r w:rsidR="00AF556C">
        <w:rPr>
          <w:rFonts w:ascii="Arial Narrow" w:hAnsi="Arial Narrow" w:cs="Tahoma"/>
          <w:bCs/>
          <w:i/>
          <w:iCs/>
        </w:rPr>
        <w:t>7</w:t>
      </w:r>
      <w:r>
        <w:rPr>
          <w:rFonts w:ascii="Arial Narrow" w:hAnsi="Arial Narrow" w:cs="Tahoma"/>
          <w:bCs/>
          <w:i/>
          <w:iCs/>
        </w:rPr>
        <w:t>00</w:t>
      </w:r>
      <w:r w:rsidRPr="007B2A0B">
        <w:rPr>
          <w:rFonts w:ascii="Arial Narrow" w:hAnsi="Arial Narrow" w:cs="Tahoma"/>
          <w:bCs/>
          <w:i/>
          <w:iCs/>
        </w:rPr>
        <w:t>, incluyéndose las mesadas adicionales y sin perjuicio de las que se causen con posterioridad.</w:t>
      </w:r>
    </w:p>
    <w:p w:rsidR="00705A93" w:rsidRPr="007B2A0B" w:rsidRDefault="00705A93" w:rsidP="00705A93">
      <w:pPr>
        <w:spacing w:after="0"/>
        <w:ind w:left="284" w:right="335"/>
        <w:jc w:val="both"/>
        <w:rPr>
          <w:rFonts w:ascii="Arial Narrow" w:hAnsi="Arial Narrow" w:cs="Tahoma"/>
          <w:bCs/>
          <w:i/>
          <w:iCs/>
        </w:rPr>
      </w:pPr>
    </w:p>
    <w:p w:rsidR="00705A93" w:rsidRPr="007B2A0B" w:rsidRDefault="00705A93" w:rsidP="00705A93">
      <w:pPr>
        <w:spacing w:after="0"/>
        <w:ind w:left="284" w:right="335"/>
        <w:jc w:val="both"/>
        <w:rPr>
          <w:rFonts w:ascii="Arial Narrow" w:hAnsi="Arial Narrow" w:cs="Tahoma"/>
          <w:bCs/>
          <w:i/>
          <w:iCs/>
        </w:rPr>
      </w:pPr>
      <w:r w:rsidRPr="007B2A0B">
        <w:rPr>
          <w:rFonts w:ascii="Arial Narrow" w:hAnsi="Arial Narrow"/>
          <w:i/>
        </w:rPr>
        <w:t xml:space="preserve">Cuarto:   </w:t>
      </w:r>
      <w:r w:rsidRPr="007B2A0B">
        <w:rPr>
          <w:rFonts w:ascii="Arial Narrow" w:hAnsi="Arial Narrow" w:cs="Tahoma"/>
          <w:bCs/>
          <w:i/>
          <w:iCs/>
        </w:rPr>
        <w:t xml:space="preserve">Ordenar a la Administradora Colombiana de Pensiones – Colpensiones que proceda a incluir en nómina de pensionados del mes de </w:t>
      </w:r>
      <w:r w:rsidR="00AF556C">
        <w:rPr>
          <w:rFonts w:ascii="Arial Narrow" w:hAnsi="Arial Narrow" w:cs="Tahoma"/>
          <w:bCs/>
          <w:i/>
          <w:iCs/>
        </w:rPr>
        <w:t>marzo</w:t>
      </w:r>
      <w:r w:rsidRPr="007B2A0B">
        <w:rPr>
          <w:rFonts w:ascii="Arial Narrow" w:hAnsi="Arial Narrow" w:cs="Tahoma"/>
          <w:bCs/>
          <w:i/>
          <w:iCs/>
        </w:rPr>
        <w:t xml:space="preserve"> de 2017 a favor de Guillermo Restrepo Alzate con una mesada de $1.438.826.</w:t>
      </w:r>
    </w:p>
    <w:p w:rsidR="00705A93" w:rsidRPr="007B2A0B" w:rsidRDefault="00705A93" w:rsidP="00705A93">
      <w:pPr>
        <w:spacing w:after="0"/>
        <w:ind w:left="284" w:right="335"/>
        <w:jc w:val="both"/>
        <w:rPr>
          <w:rFonts w:ascii="Arial Narrow" w:hAnsi="Arial Narrow" w:cs="Tahoma"/>
          <w:bCs/>
          <w:i/>
          <w:iCs/>
        </w:rPr>
      </w:pPr>
    </w:p>
    <w:p w:rsidR="00705A93" w:rsidRPr="007B2A0B" w:rsidRDefault="00705A93" w:rsidP="00705A93">
      <w:pPr>
        <w:spacing w:after="0"/>
        <w:ind w:left="284" w:right="335"/>
        <w:jc w:val="both"/>
        <w:rPr>
          <w:rFonts w:ascii="Arial Narrow" w:hAnsi="Arial Narrow" w:cs="Tahoma"/>
          <w:bCs/>
          <w:i/>
          <w:iCs/>
        </w:rPr>
      </w:pPr>
      <w:r w:rsidRPr="007B2A0B">
        <w:rPr>
          <w:rFonts w:ascii="Arial Narrow" w:hAnsi="Arial Narrow"/>
          <w:i/>
        </w:rPr>
        <w:t>Quinto: Ordenar a Colpensiones que proceda a indexar los valores reconocidos hasta el pago efectivo de la obligación; suma que a la fecha asciende a $90</w:t>
      </w:r>
      <w:r>
        <w:rPr>
          <w:rFonts w:ascii="Arial Narrow" w:hAnsi="Arial Narrow"/>
          <w:i/>
        </w:rPr>
        <w:t>3</w:t>
      </w:r>
      <w:r w:rsidRPr="007B2A0B">
        <w:rPr>
          <w:rFonts w:ascii="Arial Narrow" w:hAnsi="Arial Narrow"/>
          <w:i/>
        </w:rPr>
        <w:t>.</w:t>
      </w:r>
      <w:r>
        <w:rPr>
          <w:rFonts w:ascii="Arial Narrow" w:hAnsi="Arial Narrow"/>
          <w:i/>
        </w:rPr>
        <w:t>481</w:t>
      </w:r>
      <w:r w:rsidRPr="007B2A0B">
        <w:rPr>
          <w:rFonts w:ascii="Arial Narrow" w:hAnsi="Arial Narrow"/>
          <w:i/>
        </w:rPr>
        <w:t>.</w:t>
      </w:r>
      <w:r w:rsidRPr="007B2A0B">
        <w:rPr>
          <w:rFonts w:ascii="Arial Narrow" w:hAnsi="Arial Narrow" w:cs="Tahoma"/>
          <w:bCs/>
          <w:i/>
          <w:iCs/>
        </w:rPr>
        <w:t xml:space="preserve"> </w:t>
      </w:r>
    </w:p>
    <w:p w:rsidR="00705A93" w:rsidRPr="007B2A0B" w:rsidRDefault="00705A93" w:rsidP="00705A93">
      <w:pPr>
        <w:spacing w:after="0"/>
        <w:ind w:left="284" w:right="335"/>
        <w:jc w:val="both"/>
        <w:rPr>
          <w:rFonts w:ascii="Arial Narrow" w:hAnsi="Arial Narrow" w:cs="Tahoma"/>
          <w:bCs/>
          <w:i/>
          <w:iCs/>
        </w:rPr>
      </w:pPr>
    </w:p>
    <w:p w:rsidR="00705A93" w:rsidRPr="007B2A0B" w:rsidRDefault="00705A93" w:rsidP="00705A93">
      <w:pPr>
        <w:spacing w:after="0" w:line="276" w:lineRule="auto"/>
        <w:ind w:left="284" w:right="392"/>
        <w:jc w:val="both"/>
        <w:rPr>
          <w:rFonts w:ascii="Arial Narrow" w:hAnsi="Arial Narrow"/>
          <w:i/>
        </w:rPr>
      </w:pPr>
      <w:r w:rsidRPr="007B2A0B">
        <w:rPr>
          <w:rFonts w:ascii="Arial Narrow" w:hAnsi="Arial Narrow"/>
          <w:i/>
        </w:rPr>
        <w:t>Sexto: Autorizar a la Administradora Colombiana de Pensiones – Colpensiones que proceda a descontar el 12% sobre el retroactivo reconocido por concepto de aportes a salud, exceptuando el valor que ya fuera descontado en la Resolución GNR 389519 de 2014 y únicamente sobre las mesadas ordinarias.”</w:t>
      </w:r>
    </w:p>
    <w:p w:rsidR="007B2A0B" w:rsidRDefault="007B2A0B" w:rsidP="00F842B5">
      <w:pPr>
        <w:spacing w:after="0"/>
        <w:ind w:left="284" w:right="335"/>
        <w:jc w:val="both"/>
        <w:rPr>
          <w:rFonts w:ascii="Arial Narrow" w:hAnsi="Arial Narrow" w:cs="Tahoma"/>
          <w:bCs/>
          <w:iCs/>
          <w:highlight w:val="yellow"/>
        </w:rPr>
      </w:pPr>
    </w:p>
    <w:p w:rsidR="00560163" w:rsidRDefault="00AF556C" w:rsidP="00F842B5">
      <w:pPr>
        <w:spacing w:after="0" w:line="276" w:lineRule="auto"/>
        <w:ind w:firstLine="708"/>
        <w:jc w:val="both"/>
        <w:rPr>
          <w:rFonts w:ascii="Tahoma" w:hAnsi="Tahoma" w:cs="Tahoma"/>
        </w:rPr>
      </w:pPr>
      <w:r>
        <w:rPr>
          <w:rFonts w:ascii="Tahoma" w:hAnsi="Tahoma" w:cs="Tahoma"/>
          <w:b/>
          <w:u w:val="single"/>
        </w:rPr>
        <w:lastRenderedPageBreak/>
        <w:t>TERCER</w:t>
      </w:r>
      <w:r w:rsidR="00AB1B27" w:rsidRPr="006757CB">
        <w:rPr>
          <w:rFonts w:ascii="Tahoma" w:hAnsi="Tahoma" w:cs="Tahoma"/>
          <w:b/>
          <w:u w:val="single"/>
        </w:rPr>
        <w:t>O</w:t>
      </w:r>
      <w:r w:rsidR="00AB1B27" w:rsidRPr="006757CB">
        <w:rPr>
          <w:rFonts w:ascii="Tahoma" w:hAnsi="Tahoma" w:cs="Tahoma"/>
        </w:rPr>
        <w:t xml:space="preserve">: </w:t>
      </w:r>
      <w:r w:rsidR="00560163">
        <w:rPr>
          <w:rFonts w:ascii="Tahoma" w:hAnsi="Tahoma" w:cs="Tahoma"/>
        </w:rPr>
        <w:t>Declarar probada parcialmente la excepción de prescripción, en el sentido de que la diferencia se encuentra prescrita desde el 12 de noviembre de 2011 hacia atrás.</w:t>
      </w:r>
    </w:p>
    <w:p w:rsidR="00560163" w:rsidRDefault="00560163" w:rsidP="00F842B5">
      <w:pPr>
        <w:spacing w:after="0" w:line="276" w:lineRule="auto"/>
        <w:ind w:firstLine="708"/>
        <w:jc w:val="both"/>
        <w:rPr>
          <w:rFonts w:ascii="Tahoma" w:hAnsi="Tahoma" w:cs="Tahoma"/>
        </w:rPr>
      </w:pPr>
    </w:p>
    <w:p w:rsidR="00AB1B27" w:rsidRPr="006757CB" w:rsidRDefault="00560163" w:rsidP="00F842B5">
      <w:pPr>
        <w:spacing w:after="0" w:line="276" w:lineRule="auto"/>
        <w:ind w:firstLine="708"/>
        <w:jc w:val="both"/>
        <w:rPr>
          <w:rFonts w:ascii="Tahoma" w:hAnsi="Tahoma" w:cs="Tahoma"/>
        </w:rPr>
      </w:pPr>
      <w:r>
        <w:rPr>
          <w:rFonts w:ascii="Tahoma" w:hAnsi="Tahoma" w:cs="Tahoma"/>
          <w:b/>
          <w:u w:val="single"/>
        </w:rPr>
        <w:t>CUARTO</w:t>
      </w:r>
      <w:r w:rsidRPr="006757CB">
        <w:rPr>
          <w:rFonts w:ascii="Tahoma" w:hAnsi="Tahoma" w:cs="Tahoma"/>
        </w:rPr>
        <w:t>:</w:t>
      </w:r>
      <w:r>
        <w:rPr>
          <w:rFonts w:ascii="Tahoma" w:hAnsi="Tahoma" w:cs="Tahoma"/>
        </w:rPr>
        <w:t xml:space="preserve"> </w:t>
      </w:r>
      <w:r w:rsidR="00AB1B27" w:rsidRPr="006757CB">
        <w:rPr>
          <w:rFonts w:ascii="Tahoma" w:hAnsi="Tahoma" w:cs="Tahoma"/>
        </w:rPr>
        <w:t>Confirmar en todo lo demás la sentencia de primera instancia.</w:t>
      </w:r>
    </w:p>
    <w:p w:rsidR="00AB1B27" w:rsidRPr="006757CB" w:rsidRDefault="00AB1B27" w:rsidP="00F842B5">
      <w:pPr>
        <w:spacing w:after="0"/>
        <w:jc w:val="both"/>
        <w:rPr>
          <w:rFonts w:ascii="Tahoma" w:hAnsi="Tahoma" w:cs="Tahoma"/>
        </w:rPr>
      </w:pPr>
    </w:p>
    <w:p w:rsidR="00AB1B27" w:rsidRPr="006757CB" w:rsidRDefault="00560163" w:rsidP="00F842B5">
      <w:pPr>
        <w:spacing w:after="0" w:line="276" w:lineRule="auto"/>
        <w:ind w:firstLine="708"/>
        <w:jc w:val="both"/>
        <w:rPr>
          <w:rFonts w:ascii="Tahoma" w:hAnsi="Tahoma" w:cs="Tahoma"/>
        </w:rPr>
      </w:pPr>
      <w:r>
        <w:rPr>
          <w:rFonts w:ascii="Tahoma" w:hAnsi="Tahoma" w:cs="Tahoma"/>
          <w:b/>
          <w:u w:val="single"/>
        </w:rPr>
        <w:t>QUINTO</w:t>
      </w:r>
      <w:r w:rsidR="00AB1B27" w:rsidRPr="006757CB">
        <w:rPr>
          <w:rFonts w:ascii="Tahoma" w:hAnsi="Tahoma" w:cs="Tahoma"/>
        </w:rPr>
        <w:t xml:space="preserve">: </w:t>
      </w:r>
      <w:r w:rsidR="007B2A0B">
        <w:rPr>
          <w:rFonts w:ascii="Tahoma" w:hAnsi="Tahoma" w:cs="Tahoma"/>
        </w:rPr>
        <w:t>Sin costas en este grado jurisdiccional</w:t>
      </w:r>
      <w:r w:rsidR="00AB1B27" w:rsidRPr="006757CB">
        <w:rPr>
          <w:rFonts w:ascii="Tahoma" w:hAnsi="Tahoma" w:cs="Tahoma"/>
        </w:rPr>
        <w:t>.</w:t>
      </w:r>
    </w:p>
    <w:p w:rsidR="00AB1B27" w:rsidRPr="006757CB" w:rsidRDefault="00AB1B27" w:rsidP="00F842B5">
      <w:pPr>
        <w:widowControl w:val="0"/>
        <w:autoSpaceDE w:val="0"/>
        <w:autoSpaceDN w:val="0"/>
        <w:adjustRightInd w:val="0"/>
        <w:spacing w:after="0" w:line="276" w:lineRule="auto"/>
        <w:ind w:firstLine="708"/>
        <w:jc w:val="both"/>
        <w:rPr>
          <w:rFonts w:ascii="Tahoma" w:hAnsi="Tahoma" w:cs="Tahoma"/>
          <w:b/>
          <w:bCs/>
        </w:rPr>
      </w:pPr>
    </w:p>
    <w:p w:rsidR="00AB1B27" w:rsidRDefault="00AB1B27" w:rsidP="00F842B5">
      <w:pPr>
        <w:widowControl w:val="0"/>
        <w:autoSpaceDE w:val="0"/>
        <w:autoSpaceDN w:val="0"/>
        <w:adjustRightInd w:val="0"/>
        <w:spacing w:after="0" w:line="276" w:lineRule="auto"/>
        <w:ind w:firstLine="708"/>
        <w:jc w:val="both"/>
        <w:rPr>
          <w:rFonts w:ascii="Tahoma" w:hAnsi="Tahoma" w:cs="Tahoma"/>
          <w:b/>
          <w:bCs/>
        </w:rPr>
      </w:pPr>
      <w:r w:rsidRPr="006757CB">
        <w:rPr>
          <w:rFonts w:ascii="Tahoma" w:hAnsi="Tahoma" w:cs="Tahoma"/>
          <w:b/>
          <w:bCs/>
        </w:rPr>
        <w:t xml:space="preserve">Notificación surtida en estrados. </w:t>
      </w:r>
    </w:p>
    <w:p w:rsidR="00AF556C" w:rsidRDefault="00AF556C" w:rsidP="00F842B5">
      <w:pPr>
        <w:widowControl w:val="0"/>
        <w:autoSpaceDE w:val="0"/>
        <w:autoSpaceDN w:val="0"/>
        <w:adjustRightInd w:val="0"/>
        <w:spacing w:after="0" w:line="276" w:lineRule="auto"/>
        <w:ind w:firstLine="708"/>
        <w:jc w:val="both"/>
        <w:rPr>
          <w:rFonts w:ascii="Tahoma" w:hAnsi="Tahoma" w:cs="Tahoma"/>
          <w:b/>
          <w:bCs/>
        </w:rPr>
      </w:pPr>
    </w:p>
    <w:p w:rsidR="00AB1B27" w:rsidRPr="006757CB" w:rsidRDefault="00AB1B27" w:rsidP="00F842B5">
      <w:pPr>
        <w:widowControl w:val="0"/>
        <w:autoSpaceDE w:val="0"/>
        <w:autoSpaceDN w:val="0"/>
        <w:adjustRightInd w:val="0"/>
        <w:spacing w:after="0" w:line="276" w:lineRule="auto"/>
        <w:ind w:firstLine="708"/>
        <w:jc w:val="both"/>
        <w:rPr>
          <w:rFonts w:ascii="Tahoma" w:hAnsi="Tahoma" w:cs="Tahoma"/>
        </w:rPr>
      </w:pPr>
      <w:r w:rsidRPr="006757CB">
        <w:rPr>
          <w:rFonts w:ascii="Tahoma" w:hAnsi="Tahoma" w:cs="Tahoma"/>
          <w:b/>
        </w:rPr>
        <w:t>Cúmplase</w:t>
      </w:r>
      <w:r w:rsidRPr="006757CB">
        <w:rPr>
          <w:rFonts w:ascii="Tahoma" w:hAnsi="Tahoma" w:cs="Tahoma"/>
        </w:rPr>
        <w:t xml:space="preserve"> y </w:t>
      </w:r>
      <w:r w:rsidRPr="006757CB">
        <w:rPr>
          <w:rFonts w:ascii="Tahoma" w:hAnsi="Tahoma" w:cs="Tahoma"/>
          <w:b/>
        </w:rPr>
        <w:t>devuélvase</w:t>
      </w:r>
      <w:r w:rsidRPr="006757CB">
        <w:rPr>
          <w:rFonts w:ascii="Tahoma" w:hAnsi="Tahoma" w:cs="Tahoma"/>
        </w:rPr>
        <w:t xml:space="preserve"> el expediente al Juzgado de origen.</w:t>
      </w:r>
    </w:p>
    <w:p w:rsidR="00AB1B27" w:rsidRDefault="00AB1B27" w:rsidP="00F842B5">
      <w:pPr>
        <w:widowControl w:val="0"/>
        <w:autoSpaceDE w:val="0"/>
        <w:autoSpaceDN w:val="0"/>
        <w:adjustRightInd w:val="0"/>
        <w:spacing w:after="0" w:line="276" w:lineRule="auto"/>
        <w:ind w:firstLine="708"/>
        <w:jc w:val="both"/>
        <w:rPr>
          <w:rFonts w:ascii="Tahoma" w:hAnsi="Tahoma" w:cs="Tahoma"/>
        </w:rPr>
      </w:pPr>
    </w:p>
    <w:p w:rsidR="00EA5242" w:rsidRDefault="00EA5242" w:rsidP="00F842B5">
      <w:pPr>
        <w:widowControl w:val="0"/>
        <w:autoSpaceDE w:val="0"/>
        <w:autoSpaceDN w:val="0"/>
        <w:adjustRightInd w:val="0"/>
        <w:spacing w:after="0" w:line="276" w:lineRule="auto"/>
        <w:ind w:firstLine="708"/>
        <w:jc w:val="both"/>
        <w:rPr>
          <w:rFonts w:ascii="Tahoma" w:hAnsi="Tahoma" w:cs="Tahoma"/>
        </w:rPr>
      </w:pPr>
    </w:p>
    <w:p w:rsidR="00EA5242" w:rsidRDefault="00EA5242" w:rsidP="00F842B5">
      <w:pPr>
        <w:widowControl w:val="0"/>
        <w:autoSpaceDE w:val="0"/>
        <w:autoSpaceDN w:val="0"/>
        <w:adjustRightInd w:val="0"/>
        <w:spacing w:after="0" w:line="276" w:lineRule="auto"/>
        <w:ind w:firstLine="708"/>
        <w:jc w:val="both"/>
        <w:rPr>
          <w:rFonts w:ascii="Tahoma" w:hAnsi="Tahoma" w:cs="Tahoma"/>
        </w:rPr>
      </w:pPr>
    </w:p>
    <w:p w:rsidR="00EA5242" w:rsidRPr="006757CB" w:rsidRDefault="00EA5242" w:rsidP="00F842B5">
      <w:pPr>
        <w:widowControl w:val="0"/>
        <w:autoSpaceDE w:val="0"/>
        <w:autoSpaceDN w:val="0"/>
        <w:adjustRightInd w:val="0"/>
        <w:spacing w:after="0" w:line="276" w:lineRule="auto"/>
        <w:ind w:firstLine="708"/>
        <w:jc w:val="both"/>
        <w:rPr>
          <w:rFonts w:ascii="Tahoma" w:hAnsi="Tahoma" w:cs="Tahoma"/>
        </w:rPr>
      </w:pPr>
    </w:p>
    <w:p w:rsidR="00AB1B27" w:rsidRPr="006757CB" w:rsidRDefault="00AB1B27" w:rsidP="007809E8">
      <w:pPr>
        <w:spacing w:after="0" w:line="276" w:lineRule="auto"/>
        <w:ind w:left="708" w:firstLine="708"/>
        <w:jc w:val="both"/>
        <w:rPr>
          <w:rFonts w:ascii="Tahoma" w:hAnsi="Tahoma" w:cs="Tahoma"/>
        </w:rPr>
      </w:pPr>
      <w:r w:rsidRPr="006757CB">
        <w:rPr>
          <w:rFonts w:ascii="Tahoma" w:hAnsi="Tahoma" w:cs="Tahoma"/>
        </w:rPr>
        <w:t>La Magistrada,</w:t>
      </w:r>
    </w:p>
    <w:p w:rsidR="007809E8" w:rsidRDefault="007809E8" w:rsidP="00F842B5">
      <w:pPr>
        <w:pStyle w:val="Sansinterligne"/>
        <w:ind w:left="708"/>
        <w:rPr>
          <w:sz w:val="22"/>
          <w:szCs w:val="22"/>
        </w:rPr>
      </w:pPr>
    </w:p>
    <w:p w:rsidR="00AF556C" w:rsidRDefault="00AF556C" w:rsidP="00F842B5">
      <w:pPr>
        <w:pStyle w:val="Sansinterligne"/>
        <w:ind w:left="708"/>
        <w:rPr>
          <w:sz w:val="22"/>
          <w:szCs w:val="22"/>
        </w:rPr>
      </w:pPr>
    </w:p>
    <w:p w:rsidR="00AB1B27" w:rsidRPr="006757CB" w:rsidRDefault="00AB1B27" w:rsidP="00F842B5">
      <w:pPr>
        <w:pStyle w:val="Sansinterligne"/>
        <w:ind w:left="708"/>
        <w:rPr>
          <w:sz w:val="22"/>
          <w:szCs w:val="22"/>
        </w:rPr>
      </w:pPr>
    </w:p>
    <w:p w:rsidR="00AB1B27" w:rsidRPr="006757CB" w:rsidRDefault="00AB1B27" w:rsidP="00F842B5">
      <w:pPr>
        <w:pStyle w:val="Titre3"/>
        <w:spacing w:before="0" w:after="0" w:line="276" w:lineRule="auto"/>
        <w:ind w:left="708"/>
        <w:jc w:val="center"/>
        <w:rPr>
          <w:rFonts w:ascii="Tahoma" w:hAnsi="Tahoma" w:cs="Tahoma"/>
          <w:bCs w:val="0"/>
          <w:sz w:val="22"/>
          <w:szCs w:val="22"/>
        </w:rPr>
      </w:pPr>
      <w:r w:rsidRPr="006757CB">
        <w:rPr>
          <w:rFonts w:ascii="Tahoma" w:hAnsi="Tahoma" w:cs="Tahoma"/>
          <w:bCs w:val="0"/>
          <w:sz w:val="22"/>
          <w:szCs w:val="22"/>
        </w:rPr>
        <w:t>ANA LUCÍA CAICEDO CALDERÓN</w:t>
      </w:r>
    </w:p>
    <w:p w:rsidR="00F842B5" w:rsidRDefault="00F842B5" w:rsidP="00F842B5">
      <w:pPr>
        <w:pStyle w:val="Sansinterligne"/>
        <w:ind w:left="708"/>
        <w:rPr>
          <w:sz w:val="22"/>
          <w:szCs w:val="22"/>
        </w:rPr>
      </w:pPr>
    </w:p>
    <w:p w:rsidR="00AB1B27" w:rsidRPr="006757CB" w:rsidRDefault="00AB1B27" w:rsidP="007809E8">
      <w:pPr>
        <w:spacing w:after="0" w:line="276" w:lineRule="auto"/>
        <w:ind w:left="708" w:firstLine="708"/>
        <w:jc w:val="both"/>
        <w:rPr>
          <w:rFonts w:ascii="Tahoma" w:hAnsi="Tahoma" w:cs="Tahoma"/>
        </w:rPr>
      </w:pPr>
      <w:r w:rsidRPr="006757CB">
        <w:rPr>
          <w:rFonts w:ascii="Tahoma" w:hAnsi="Tahoma" w:cs="Tahoma"/>
        </w:rPr>
        <w:t>Los Magistrados,</w:t>
      </w:r>
    </w:p>
    <w:p w:rsidR="00F842B5" w:rsidRPr="006757CB" w:rsidRDefault="00F842B5" w:rsidP="00F842B5">
      <w:pPr>
        <w:pStyle w:val="Sansinterligne"/>
        <w:ind w:left="708"/>
        <w:rPr>
          <w:sz w:val="22"/>
          <w:szCs w:val="22"/>
        </w:rPr>
      </w:pPr>
    </w:p>
    <w:p w:rsidR="00AB1B27" w:rsidRDefault="00AB1B27" w:rsidP="00F842B5">
      <w:pPr>
        <w:pStyle w:val="Sansinterligne"/>
        <w:ind w:left="708"/>
        <w:rPr>
          <w:sz w:val="22"/>
          <w:szCs w:val="22"/>
        </w:rPr>
      </w:pPr>
    </w:p>
    <w:p w:rsidR="00AF556C" w:rsidRPr="006757CB" w:rsidRDefault="00AF556C" w:rsidP="00F842B5">
      <w:pPr>
        <w:pStyle w:val="Sansinterligne"/>
        <w:ind w:left="708"/>
        <w:rPr>
          <w:sz w:val="22"/>
          <w:szCs w:val="22"/>
        </w:rPr>
      </w:pPr>
    </w:p>
    <w:p w:rsidR="00AB1B27" w:rsidRPr="006757CB" w:rsidRDefault="00AB1B27" w:rsidP="00F842B5">
      <w:pPr>
        <w:pStyle w:val="Sansinterligne"/>
        <w:ind w:left="708"/>
        <w:rPr>
          <w:sz w:val="22"/>
          <w:szCs w:val="22"/>
        </w:rPr>
      </w:pPr>
    </w:p>
    <w:p w:rsidR="00AB1B27" w:rsidRPr="006757CB" w:rsidRDefault="00AB1B27" w:rsidP="00F842B5">
      <w:pPr>
        <w:spacing w:after="0" w:line="276" w:lineRule="auto"/>
        <w:ind w:left="708"/>
        <w:jc w:val="both"/>
        <w:rPr>
          <w:rFonts w:ascii="Tahoma" w:hAnsi="Tahoma" w:cs="Tahoma"/>
          <w:b/>
        </w:rPr>
      </w:pPr>
      <w:r w:rsidRPr="006757CB">
        <w:rPr>
          <w:rFonts w:ascii="Tahoma" w:hAnsi="Tahoma" w:cs="Tahoma"/>
          <w:b/>
        </w:rPr>
        <w:t>JULIO CÉSAR SALAZAR MUÑOZ</w:t>
      </w:r>
      <w:r w:rsidRPr="006757CB">
        <w:rPr>
          <w:rFonts w:ascii="Tahoma" w:hAnsi="Tahoma" w:cs="Tahoma"/>
          <w:b/>
        </w:rPr>
        <w:tab/>
        <w:t xml:space="preserve"> </w:t>
      </w:r>
      <w:r w:rsidR="00F842B5">
        <w:rPr>
          <w:rFonts w:ascii="Tahoma" w:hAnsi="Tahoma" w:cs="Tahoma"/>
          <w:b/>
        </w:rPr>
        <w:t xml:space="preserve">                  </w:t>
      </w:r>
      <w:r w:rsidRPr="006757CB">
        <w:rPr>
          <w:rFonts w:ascii="Tahoma" w:hAnsi="Tahoma" w:cs="Tahoma"/>
          <w:b/>
        </w:rPr>
        <w:t>FRANCISCO JAVIER TAMAYO TABARES</w:t>
      </w:r>
    </w:p>
    <w:p w:rsidR="00AB1B27" w:rsidRPr="00861D40" w:rsidRDefault="00861D40" w:rsidP="00F842B5">
      <w:pPr>
        <w:pStyle w:val="Sansinterligne"/>
        <w:ind w:left="708"/>
        <w:rPr>
          <w:rFonts w:ascii="Tahoma" w:hAnsi="Tahoma" w:cs="Tahoma"/>
          <w:b/>
          <w:sz w:val="22"/>
          <w:szCs w:val="22"/>
        </w:rPr>
      </w:pPr>
      <w:r w:rsidRPr="00861D40">
        <w:rPr>
          <w:rFonts w:ascii="Tahoma" w:hAnsi="Tahoma" w:cs="Tahoma"/>
          <w:sz w:val="22"/>
          <w:szCs w:val="22"/>
        </w:rPr>
        <w:t xml:space="preserve">               </w:t>
      </w:r>
      <w:r w:rsidRPr="00861D40">
        <w:rPr>
          <w:rFonts w:ascii="Tahoma" w:hAnsi="Tahoma" w:cs="Tahoma"/>
          <w:b/>
          <w:sz w:val="22"/>
          <w:szCs w:val="22"/>
        </w:rPr>
        <w:t>Salva voto</w:t>
      </w:r>
    </w:p>
    <w:p w:rsidR="005613DA" w:rsidRDefault="005613DA" w:rsidP="006548CF">
      <w:pPr>
        <w:spacing w:after="0" w:line="276" w:lineRule="auto"/>
        <w:ind w:firstLine="708"/>
        <w:jc w:val="both"/>
        <w:rPr>
          <w:rFonts w:ascii="Tahoma" w:hAnsi="Tahoma" w:cs="Tahoma"/>
        </w:rPr>
      </w:pPr>
    </w:p>
    <w:p w:rsidR="007809E8" w:rsidRDefault="007809E8" w:rsidP="006548CF">
      <w:pPr>
        <w:spacing w:after="0" w:line="276" w:lineRule="auto"/>
        <w:ind w:firstLine="708"/>
        <w:jc w:val="both"/>
        <w:rPr>
          <w:rFonts w:ascii="Tahoma" w:hAnsi="Tahoma" w:cs="Tahoma"/>
        </w:rPr>
      </w:pPr>
    </w:p>
    <w:p w:rsidR="005613DA" w:rsidRPr="005613DA" w:rsidRDefault="005613DA" w:rsidP="005613DA">
      <w:pPr>
        <w:spacing w:after="0" w:line="276" w:lineRule="auto"/>
        <w:ind w:firstLine="708"/>
        <w:jc w:val="center"/>
        <w:rPr>
          <w:rFonts w:ascii="Tahoma" w:hAnsi="Tahoma" w:cs="Tahoma"/>
          <w:b/>
        </w:rPr>
      </w:pPr>
      <w:r w:rsidRPr="005613DA">
        <w:rPr>
          <w:rFonts w:ascii="Tahoma" w:hAnsi="Tahoma" w:cs="Tahoma"/>
          <w:b/>
        </w:rPr>
        <w:t xml:space="preserve">IBL inc. 3º Ley 100 de 1993 </w:t>
      </w:r>
    </w:p>
    <w:p w:rsidR="007B2A0B" w:rsidRDefault="007B2A0B" w:rsidP="006548CF">
      <w:pPr>
        <w:spacing w:after="0" w:line="276" w:lineRule="auto"/>
        <w:ind w:firstLine="708"/>
        <w:jc w:val="both"/>
        <w:rPr>
          <w:rFonts w:ascii="Tahoma" w:hAnsi="Tahoma" w:cs="Tahoma"/>
        </w:rPr>
      </w:pPr>
    </w:p>
    <w:tbl>
      <w:tblPr>
        <w:tblW w:w="0" w:type="auto"/>
        <w:tblInd w:w="-20" w:type="dxa"/>
        <w:tblCellMar>
          <w:left w:w="70" w:type="dxa"/>
          <w:right w:w="70" w:type="dxa"/>
        </w:tblCellMar>
        <w:tblLook w:val="04A0" w:firstRow="1" w:lastRow="0" w:firstColumn="1" w:lastColumn="0" w:noHBand="0" w:noVBand="1"/>
      </w:tblPr>
      <w:tblGrid>
        <w:gridCol w:w="799"/>
        <w:gridCol w:w="798"/>
        <w:gridCol w:w="760"/>
        <w:gridCol w:w="1280"/>
        <w:gridCol w:w="177"/>
        <w:gridCol w:w="1532"/>
        <w:gridCol w:w="1062"/>
        <w:gridCol w:w="1594"/>
        <w:gridCol w:w="1906"/>
      </w:tblGrid>
      <w:tr w:rsidR="007B2A0B" w:rsidRPr="007B2A0B" w:rsidTr="007B2A0B">
        <w:trPr>
          <w:trHeight w:val="20"/>
        </w:trPr>
        <w:tc>
          <w:tcPr>
            <w:tcW w:w="0" w:type="auto"/>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GUILLERMO RESTREPO ALZATE</w:t>
            </w:r>
          </w:p>
        </w:tc>
      </w:tr>
      <w:tr w:rsidR="007B2A0B" w:rsidRPr="007B2A0B" w:rsidTr="005613DA">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7B2A0B" w:rsidRPr="007B2A0B" w:rsidRDefault="007B2A0B" w:rsidP="007B2A0B">
            <w:pPr>
              <w:spacing w:after="0" w:line="240" w:lineRule="auto"/>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Fecha de nacimiento: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A0B" w:rsidRPr="007B2A0B" w:rsidRDefault="007B2A0B" w:rsidP="007B2A0B">
            <w:pPr>
              <w:spacing w:after="0" w:line="240" w:lineRule="auto"/>
              <w:jc w:val="center"/>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w:t>
            </w:r>
          </w:p>
        </w:tc>
        <w:tc>
          <w:tcPr>
            <w:tcW w:w="0" w:type="auto"/>
            <w:tcBorders>
              <w:top w:val="nil"/>
              <w:left w:val="single" w:sz="4" w:space="0" w:color="auto"/>
              <w:bottom w:val="nil"/>
              <w:right w:val="nil"/>
            </w:tcBorders>
            <w:shd w:val="clear" w:color="auto" w:fill="auto"/>
            <w:noWrap/>
            <w:vAlign w:val="bottom"/>
            <w:hideMark/>
          </w:tcPr>
          <w:p w:rsidR="007B2A0B" w:rsidRPr="007B2A0B" w:rsidRDefault="007B2A0B" w:rsidP="007B2A0B">
            <w:pPr>
              <w:spacing w:after="0" w:line="240" w:lineRule="auto"/>
              <w:jc w:val="center"/>
              <w:rPr>
                <w:rFonts w:eastAsia="Times New Roman" w:cs="Times New Roman"/>
                <w:i/>
                <w:iCs/>
                <w:color w:val="000000"/>
                <w:sz w:val="16"/>
                <w:szCs w:val="16"/>
                <w:lang w:eastAsia="es-ES"/>
              </w:rPr>
            </w:pPr>
          </w:p>
        </w:tc>
        <w:tc>
          <w:tcPr>
            <w:tcW w:w="0" w:type="auto"/>
            <w:gridSpan w:val="3"/>
            <w:tcBorders>
              <w:top w:val="single" w:sz="8" w:space="0" w:color="auto"/>
              <w:left w:val="single" w:sz="8" w:space="0" w:color="auto"/>
              <w:bottom w:val="single" w:sz="4" w:space="0" w:color="auto"/>
              <w:right w:val="nil"/>
            </w:tcBorders>
            <w:shd w:val="clear" w:color="000000" w:fill="FFFF99"/>
            <w:vAlign w:val="center"/>
            <w:hideMark/>
          </w:tcPr>
          <w:p w:rsidR="007B2A0B" w:rsidRPr="007B2A0B" w:rsidRDefault="007B2A0B" w:rsidP="007B2A0B">
            <w:pPr>
              <w:spacing w:after="0" w:line="240" w:lineRule="auto"/>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rsidR="007B2A0B" w:rsidRPr="007B2A0B" w:rsidRDefault="007B2A0B" w:rsidP="007B2A0B">
            <w:pPr>
              <w:spacing w:after="0" w:line="240" w:lineRule="auto"/>
              <w:jc w:val="center"/>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01/01/1996</w:t>
            </w:r>
          </w:p>
        </w:tc>
      </w:tr>
      <w:tr w:rsidR="007B2A0B" w:rsidRPr="007B2A0B" w:rsidTr="005613DA">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7B2A0B" w:rsidRPr="007B2A0B" w:rsidRDefault="007B2A0B" w:rsidP="007B2A0B">
            <w:pPr>
              <w:spacing w:after="0" w:line="240" w:lineRule="auto"/>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Total semanas cotizadas: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A0B" w:rsidRPr="007B2A0B" w:rsidRDefault="007B2A0B" w:rsidP="007B2A0B">
            <w:pPr>
              <w:spacing w:after="0" w:line="240" w:lineRule="auto"/>
              <w:jc w:val="center"/>
              <w:rPr>
                <w:rFonts w:eastAsia="Times New Roman" w:cs="Times New Roman"/>
                <w:color w:val="000000"/>
                <w:sz w:val="16"/>
                <w:szCs w:val="16"/>
                <w:lang w:eastAsia="es-ES"/>
              </w:rPr>
            </w:pPr>
            <w:r w:rsidRPr="007B2A0B">
              <w:rPr>
                <w:rFonts w:eastAsia="Times New Roman" w:cs="Times New Roman"/>
                <w:color w:val="000000"/>
                <w:sz w:val="16"/>
                <w:szCs w:val="16"/>
                <w:lang w:eastAsia="es-ES"/>
              </w:rPr>
              <w:t>9,86</w:t>
            </w:r>
          </w:p>
        </w:tc>
        <w:tc>
          <w:tcPr>
            <w:tcW w:w="0" w:type="auto"/>
            <w:tcBorders>
              <w:top w:val="nil"/>
              <w:left w:val="single" w:sz="4" w:space="0" w:color="auto"/>
              <w:bottom w:val="nil"/>
              <w:right w:val="nil"/>
            </w:tcBorders>
            <w:shd w:val="clear" w:color="auto" w:fill="auto"/>
            <w:noWrap/>
            <w:vAlign w:val="bottom"/>
            <w:hideMark/>
          </w:tcPr>
          <w:p w:rsidR="007B2A0B" w:rsidRPr="007B2A0B" w:rsidRDefault="007B2A0B" w:rsidP="007B2A0B">
            <w:pPr>
              <w:spacing w:after="0" w:line="240" w:lineRule="auto"/>
              <w:jc w:val="center"/>
              <w:rPr>
                <w:rFonts w:eastAsia="Times New Roman" w:cs="Times New Roman"/>
                <w:color w:val="000000"/>
                <w:sz w:val="16"/>
                <w:szCs w:val="16"/>
                <w:lang w:eastAsia="es-ES"/>
              </w:rPr>
            </w:pPr>
          </w:p>
        </w:tc>
        <w:tc>
          <w:tcPr>
            <w:tcW w:w="0" w:type="auto"/>
            <w:tcBorders>
              <w:top w:val="nil"/>
              <w:left w:val="single" w:sz="8" w:space="0" w:color="auto"/>
              <w:bottom w:val="single" w:sz="4" w:space="0" w:color="auto"/>
              <w:right w:val="nil"/>
            </w:tcBorders>
            <w:shd w:val="clear" w:color="000000" w:fill="FFFF99"/>
            <w:noWrap/>
            <w:vAlign w:val="center"/>
            <w:hideMark/>
          </w:tcPr>
          <w:p w:rsidR="007B2A0B" w:rsidRPr="007B2A0B" w:rsidRDefault="007B2A0B" w:rsidP="007B2A0B">
            <w:pPr>
              <w:spacing w:after="0" w:line="240" w:lineRule="auto"/>
              <w:jc w:val="right"/>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 xml:space="preserve">Tasa Ley 100/93: </w:t>
            </w:r>
          </w:p>
        </w:tc>
        <w:tc>
          <w:tcPr>
            <w:tcW w:w="0" w:type="auto"/>
            <w:tcBorders>
              <w:top w:val="nil"/>
              <w:left w:val="nil"/>
              <w:bottom w:val="single" w:sz="4" w:space="0" w:color="auto"/>
              <w:right w:val="nil"/>
            </w:tcBorders>
            <w:shd w:val="clear" w:color="auto" w:fill="auto"/>
            <w:noWrap/>
            <w:vAlign w:val="center"/>
            <w:hideMark/>
          </w:tcPr>
          <w:p w:rsidR="007B2A0B" w:rsidRPr="007B2A0B" w:rsidRDefault="007B2A0B" w:rsidP="007B2A0B">
            <w:pPr>
              <w:spacing w:after="0" w:line="240" w:lineRule="auto"/>
              <w:jc w:val="center"/>
              <w:rPr>
                <w:rFonts w:eastAsia="Times New Roman" w:cs="Times New Roman"/>
                <w:b/>
                <w:bCs/>
                <w:color w:val="000000"/>
                <w:sz w:val="16"/>
                <w:szCs w:val="16"/>
                <w:lang w:eastAsia="es-ES"/>
              </w:rPr>
            </w:pPr>
            <w:r w:rsidRPr="007B2A0B">
              <w:rPr>
                <w:rFonts w:eastAsia="Times New Roman" w:cs="Times New Roman"/>
                <w:b/>
                <w:bCs/>
                <w:color w:val="000000"/>
                <w:sz w:val="16"/>
                <w:szCs w:val="16"/>
                <w:lang w:eastAsia="es-ES"/>
              </w:rPr>
              <w:t>NO</w:t>
            </w:r>
          </w:p>
        </w:tc>
        <w:tc>
          <w:tcPr>
            <w:tcW w:w="0" w:type="auto"/>
            <w:tcBorders>
              <w:top w:val="nil"/>
              <w:left w:val="single" w:sz="4" w:space="0" w:color="808000"/>
              <w:bottom w:val="single" w:sz="4" w:space="0" w:color="auto"/>
              <w:right w:val="nil"/>
            </w:tcBorders>
            <w:shd w:val="clear" w:color="000000" w:fill="FFFF99"/>
            <w:noWrap/>
            <w:vAlign w:val="center"/>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90,00%</w:t>
            </w:r>
          </w:p>
        </w:tc>
        <w:tc>
          <w:tcPr>
            <w:tcW w:w="0" w:type="auto"/>
            <w:tcBorders>
              <w:top w:val="nil"/>
              <w:left w:val="nil"/>
              <w:bottom w:val="single" w:sz="4" w:space="0" w:color="auto"/>
              <w:right w:val="single" w:sz="8" w:space="0" w:color="auto"/>
            </w:tcBorders>
            <w:shd w:val="clear" w:color="auto" w:fill="auto"/>
            <w:noWrap/>
            <w:vAlign w:val="bottom"/>
            <w:hideMark/>
          </w:tcPr>
          <w:p w:rsidR="007B2A0B" w:rsidRPr="007B2A0B" w:rsidRDefault="007B2A0B" w:rsidP="007B2A0B">
            <w:pPr>
              <w:spacing w:after="0" w:line="240" w:lineRule="auto"/>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w:t>
            </w:r>
          </w:p>
        </w:tc>
      </w:tr>
      <w:tr w:rsidR="007B2A0B" w:rsidRPr="007B2A0B" w:rsidTr="005613DA">
        <w:trPr>
          <w:trHeight w:val="20"/>
        </w:trPr>
        <w:tc>
          <w:tcPr>
            <w:tcW w:w="0" w:type="auto"/>
            <w:tcBorders>
              <w:top w:val="single" w:sz="4" w:space="0" w:color="auto"/>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i/>
                <w:iCs/>
                <w:color w:val="000000"/>
                <w:sz w:val="16"/>
                <w:szCs w:val="16"/>
                <w:lang w:eastAsia="es-ES"/>
              </w:rPr>
            </w:pPr>
          </w:p>
        </w:tc>
        <w:tc>
          <w:tcPr>
            <w:tcW w:w="0" w:type="auto"/>
            <w:tcBorders>
              <w:top w:val="single" w:sz="4" w:space="0" w:color="auto"/>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single" w:sz="4" w:space="0" w:color="auto"/>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single" w:sz="4" w:space="0" w:color="auto"/>
              <w:left w:val="nil"/>
              <w:bottom w:val="nil"/>
              <w:right w:val="single" w:sz="8" w:space="0" w:color="auto"/>
            </w:tcBorders>
            <w:shd w:val="clear" w:color="auto" w:fill="auto"/>
            <w:noWrap/>
            <w:vAlign w:val="bottom"/>
            <w:hideMark/>
          </w:tcPr>
          <w:p w:rsidR="007B2A0B" w:rsidRPr="007B2A0B" w:rsidRDefault="007B2A0B" w:rsidP="007B2A0B">
            <w:pPr>
              <w:spacing w:after="0" w:line="240" w:lineRule="auto"/>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w:t>
            </w: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i/>
                <w:iCs/>
                <w:color w:val="000000"/>
                <w:sz w:val="16"/>
                <w:szCs w:val="16"/>
                <w:lang w:eastAsia="es-ES"/>
              </w:rPr>
            </w:pPr>
          </w:p>
        </w:tc>
        <w:tc>
          <w:tcPr>
            <w:tcW w:w="0" w:type="auto"/>
            <w:tcBorders>
              <w:top w:val="nil"/>
              <w:left w:val="single" w:sz="8" w:space="0" w:color="auto"/>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w:t>
            </w: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i/>
                <w:iCs/>
                <w:color w:val="000000"/>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nil"/>
              <w:left w:val="nil"/>
              <w:bottom w:val="nil"/>
              <w:right w:val="single" w:sz="8" w:space="0" w:color="auto"/>
            </w:tcBorders>
            <w:shd w:val="clear" w:color="auto" w:fill="auto"/>
            <w:noWrap/>
            <w:vAlign w:val="bottom"/>
            <w:hideMark/>
          </w:tcPr>
          <w:p w:rsidR="007B2A0B" w:rsidRPr="007B2A0B" w:rsidRDefault="007B2A0B" w:rsidP="007B2A0B">
            <w:pPr>
              <w:spacing w:after="0" w:line="240" w:lineRule="auto"/>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w:t>
            </w:r>
          </w:p>
        </w:tc>
      </w:tr>
      <w:tr w:rsidR="007B2A0B" w:rsidRPr="007B2A0B" w:rsidTr="005613DA">
        <w:trPr>
          <w:trHeight w:val="20"/>
        </w:trPr>
        <w:tc>
          <w:tcPr>
            <w:tcW w:w="0" w:type="auto"/>
            <w:tcBorders>
              <w:top w:val="nil"/>
              <w:left w:val="nil"/>
              <w:bottom w:val="single" w:sz="4" w:space="0" w:color="auto"/>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i/>
                <w:iCs/>
                <w:color w:val="000000"/>
                <w:sz w:val="16"/>
                <w:szCs w:val="16"/>
                <w:lang w:eastAsia="es-ES"/>
              </w:rPr>
            </w:pPr>
          </w:p>
        </w:tc>
        <w:tc>
          <w:tcPr>
            <w:tcW w:w="0" w:type="auto"/>
            <w:tcBorders>
              <w:top w:val="nil"/>
              <w:left w:val="nil"/>
              <w:bottom w:val="single" w:sz="4" w:space="0" w:color="auto"/>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nil"/>
              <w:left w:val="nil"/>
              <w:bottom w:val="single" w:sz="4" w:space="0" w:color="auto"/>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nil"/>
              <w:left w:val="nil"/>
              <w:bottom w:val="single" w:sz="4" w:space="0" w:color="auto"/>
              <w:right w:val="single" w:sz="8" w:space="0" w:color="auto"/>
            </w:tcBorders>
            <w:shd w:val="clear" w:color="auto" w:fill="auto"/>
            <w:noWrap/>
            <w:vAlign w:val="bottom"/>
            <w:hideMark/>
          </w:tcPr>
          <w:p w:rsidR="007B2A0B" w:rsidRPr="007B2A0B" w:rsidRDefault="007B2A0B" w:rsidP="007B2A0B">
            <w:pPr>
              <w:spacing w:after="0" w:line="240" w:lineRule="auto"/>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w:t>
            </w: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i/>
                <w:iCs/>
                <w:color w:val="000000"/>
                <w:sz w:val="16"/>
                <w:szCs w:val="16"/>
                <w:lang w:eastAsia="es-ES"/>
              </w:rPr>
            </w:pPr>
          </w:p>
        </w:tc>
        <w:tc>
          <w:tcPr>
            <w:tcW w:w="0" w:type="auto"/>
            <w:tcBorders>
              <w:top w:val="nil"/>
              <w:left w:val="single" w:sz="8" w:space="0" w:color="auto"/>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w:t>
            </w: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i/>
                <w:iCs/>
                <w:color w:val="000000"/>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nil"/>
              <w:left w:val="nil"/>
              <w:bottom w:val="nil"/>
              <w:right w:val="single" w:sz="8" w:space="0" w:color="auto"/>
            </w:tcBorders>
            <w:shd w:val="clear" w:color="auto" w:fill="auto"/>
            <w:noWrap/>
            <w:vAlign w:val="bottom"/>
            <w:hideMark/>
          </w:tcPr>
          <w:p w:rsidR="007B2A0B" w:rsidRPr="007B2A0B" w:rsidRDefault="007B2A0B" w:rsidP="007B2A0B">
            <w:pPr>
              <w:spacing w:after="0" w:line="240" w:lineRule="auto"/>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w:t>
            </w:r>
          </w:p>
        </w:tc>
      </w:tr>
      <w:tr w:rsidR="007B2A0B" w:rsidRPr="007B2A0B" w:rsidTr="005613DA">
        <w:trPr>
          <w:trHeight w:val="20"/>
        </w:trPr>
        <w:tc>
          <w:tcPr>
            <w:tcW w:w="0" w:type="auto"/>
            <w:gridSpan w:val="4"/>
            <w:tcBorders>
              <w:top w:val="single" w:sz="4" w:space="0" w:color="auto"/>
              <w:left w:val="single" w:sz="4" w:space="0" w:color="auto"/>
              <w:bottom w:val="single" w:sz="4" w:space="0" w:color="auto"/>
              <w:right w:val="single" w:sz="4" w:space="0" w:color="auto"/>
            </w:tcBorders>
            <w:shd w:val="clear" w:color="000000" w:fill="FFFF99"/>
            <w:vAlign w:val="center"/>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HISTORIA LABORAL DEL AFILIADO</w:t>
            </w:r>
          </w:p>
        </w:tc>
        <w:tc>
          <w:tcPr>
            <w:tcW w:w="0" w:type="auto"/>
            <w:tcBorders>
              <w:top w:val="nil"/>
              <w:left w:val="single" w:sz="4" w:space="0" w:color="auto"/>
              <w:bottom w:val="nil"/>
              <w:right w:val="nil"/>
            </w:tcBorders>
            <w:shd w:val="clear" w:color="auto" w:fill="auto"/>
            <w:noWrap/>
            <w:vAlign w:val="bottom"/>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p>
        </w:tc>
        <w:tc>
          <w:tcPr>
            <w:tcW w:w="0" w:type="auto"/>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 xml:space="preserve">IPC </w:t>
            </w:r>
            <w:proofErr w:type="spellStart"/>
            <w:r w:rsidRPr="007B2A0B">
              <w:rPr>
                <w:rFonts w:eastAsia="Times New Roman" w:cs="Times New Roman"/>
                <w:b/>
                <w:bCs/>
                <w:i/>
                <w:iCs/>
                <w:color w:val="000000"/>
                <w:sz w:val="16"/>
                <w:szCs w:val="16"/>
                <w:lang w:eastAsia="es-ES"/>
              </w:rPr>
              <w:t>Dane</w:t>
            </w:r>
            <w:proofErr w:type="spellEnd"/>
            <w:r w:rsidRPr="007B2A0B">
              <w:rPr>
                <w:rFonts w:eastAsia="Times New Roman" w:cs="Times New Roman"/>
                <w:b/>
                <w:bCs/>
                <w:i/>
                <w:iCs/>
                <w:color w:val="000000"/>
                <w:sz w:val="16"/>
                <w:szCs w:val="16"/>
                <w:lang w:eastAsia="es-ES"/>
              </w:rPr>
              <w:t xml:space="preserve">                                    (serie de empalme)</w:t>
            </w:r>
          </w:p>
        </w:tc>
        <w:tc>
          <w:tcPr>
            <w:tcW w:w="0" w:type="auto"/>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Promedio Salarial        (</w:t>
            </w:r>
            <w:proofErr w:type="spellStart"/>
            <w:r w:rsidRPr="007B2A0B">
              <w:rPr>
                <w:rFonts w:eastAsia="Times New Roman" w:cs="Times New Roman"/>
                <w:b/>
                <w:bCs/>
                <w:i/>
                <w:iCs/>
                <w:color w:val="000000"/>
                <w:sz w:val="16"/>
                <w:szCs w:val="16"/>
                <w:lang w:eastAsia="es-ES"/>
              </w:rPr>
              <w:t>Dias</w:t>
            </w:r>
            <w:proofErr w:type="spellEnd"/>
            <w:r w:rsidRPr="007B2A0B">
              <w:rPr>
                <w:rFonts w:eastAsia="Times New Roman" w:cs="Times New Roman"/>
                <w:b/>
                <w:bCs/>
                <w:i/>
                <w:iCs/>
                <w:color w:val="000000"/>
                <w:sz w:val="16"/>
                <w:szCs w:val="16"/>
                <w:lang w:eastAsia="es-ES"/>
              </w:rPr>
              <w:t xml:space="preserve"> x </w:t>
            </w:r>
            <w:proofErr w:type="spellStart"/>
            <w:r w:rsidRPr="007B2A0B">
              <w:rPr>
                <w:rFonts w:eastAsia="Times New Roman" w:cs="Times New Roman"/>
                <w:b/>
                <w:bCs/>
                <w:i/>
                <w:iCs/>
                <w:color w:val="000000"/>
                <w:sz w:val="16"/>
                <w:szCs w:val="16"/>
                <w:lang w:eastAsia="es-ES"/>
              </w:rPr>
              <w:t>IBC</w:t>
            </w:r>
            <w:proofErr w:type="spellEnd"/>
            <w:r w:rsidRPr="007B2A0B">
              <w:rPr>
                <w:rFonts w:eastAsia="Times New Roman" w:cs="Times New Roman"/>
                <w:b/>
                <w:bCs/>
                <w:i/>
                <w:iCs/>
                <w:color w:val="000000"/>
                <w:sz w:val="16"/>
                <w:szCs w:val="16"/>
                <w:lang w:eastAsia="es-ES"/>
              </w:rPr>
              <w:t xml:space="preserve"> actualizado/total </w:t>
            </w:r>
            <w:proofErr w:type="spellStart"/>
            <w:r w:rsidRPr="007B2A0B">
              <w:rPr>
                <w:rFonts w:eastAsia="Times New Roman" w:cs="Times New Roman"/>
                <w:b/>
                <w:bCs/>
                <w:i/>
                <w:iCs/>
                <w:color w:val="000000"/>
                <w:sz w:val="16"/>
                <w:szCs w:val="16"/>
                <w:lang w:eastAsia="es-ES"/>
              </w:rPr>
              <w:t>dias</w:t>
            </w:r>
            <w:proofErr w:type="spellEnd"/>
            <w:r w:rsidRPr="007B2A0B">
              <w:rPr>
                <w:rFonts w:eastAsia="Times New Roman" w:cs="Times New Roman"/>
                <w:b/>
                <w:bCs/>
                <w:i/>
                <w:iCs/>
                <w:color w:val="000000"/>
                <w:sz w:val="16"/>
                <w:szCs w:val="16"/>
                <w:lang w:eastAsia="es-ES"/>
              </w:rPr>
              <w:t>)</w:t>
            </w:r>
          </w:p>
        </w:tc>
      </w:tr>
      <w:tr w:rsidR="007B2A0B" w:rsidRPr="007B2A0B" w:rsidTr="005613DA">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Fechas de aporte</w:t>
            </w:r>
          </w:p>
        </w:tc>
        <w:tc>
          <w:tcPr>
            <w:tcW w:w="0" w:type="auto"/>
            <w:vMerge w:val="restart"/>
            <w:tcBorders>
              <w:top w:val="single" w:sz="4" w:space="0" w:color="auto"/>
              <w:left w:val="single" w:sz="4" w:space="0" w:color="auto"/>
              <w:bottom w:val="single" w:sz="8" w:space="0" w:color="000000"/>
              <w:right w:val="single" w:sz="4" w:space="0" w:color="808000"/>
            </w:tcBorders>
            <w:shd w:val="clear" w:color="000000" w:fill="FFFFCC"/>
            <w:vAlign w:val="center"/>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Número de días</w:t>
            </w:r>
          </w:p>
        </w:tc>
        <w:tc>
          <w:tcPr>
            <w:tcW w:w="0" w:type="auto"/>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Ingreso Base de Cotización</w:t>
            </w: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rsidR="007B2A0B" w:rsidRPr="007B2A0B" w:rsidRDefault="007B2A0B" w:rsidP="007B2A0B">
            <w:pPr>
              <w:spacing w:after="0" w:line="240" w:lineRule="auto"/>
              <w:rPr>
                <w:rFonts w:eastAsia="Times New Roman" w:cs="Times New Roman"/>
                <w:b/>
                <w:bCs/>
                <w:i/>
                <w:iCs/>
                <w:color w:val="000000"/>
                <w:sz w:val="16"/>
                <w:szCs w:val="16"/>
                <w:lang w:eastAsia="es-ES"/>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IPC Final</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IPC Inicial</w:t>
            </w:r>
          </w:p>
        </w:tc>
        <w:tc>
          <w:tcPr>
            <w:tcW w:w="0" w:type="auto"/>
            <w:vMerge/>
            <w:tcBorders>
              <w:top w:val="single" w:sz="4" w:space="0" w:color="auto"/>
              <w:left w:val="single" w:sz="4" w:space="0" w:color="808000"/>
              <w:bottom w:val="single" w:sz="8" w:space="0" w:color="000000"/>
              <w:right w:val="single" w:sz="8" w:space="0" w:color="auto"/>
            </w:tcBorders>
            <w:vAlign w:val="center"/>
            <w:hideMark/>
          </w:tcPr>
          <w:p w:rsidR="007B2A0B" w:rsidRPr="007B2A0B" w:rsidRDefault="007B2A0B" w:rsidP="007B2A0B">
            <w:pPr>
              <w:spacing w:after="0" w:line="240" w:lineRule="auto"/>
              <w:rPr>
                <w:rFonts w:eastAsia="Times New Roman" w:cs="Times New Roman"/>
                <w:b/>
                <w:bCs/>
                <w:i/>
                <w:iCs/>
                <w:color w:val="000000"/>
                <w:sz w:val="16"/>
                <w:szCs w:val="16"/>
                <w:lang w:eastAsia="es-ES"/>
              </w:rPr>
            </w:pPr>
          </w:p>
        </w:tc>
      </w:tr>
      <w:tr w:rsidR="007B2A0B" w:rsidRPr="007B2A0B" w:rsidTr="005613DA">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Desde</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Hasta</w:t>
            </w:r>
          </w:p>
        </w:tc>
        <w:tc>
          <w:tcPr>
            <w:tcW w:w="0" w:type="auto"/>
            <w:vMerge/>
            <w:tcBorders>
              <w:top w:val="nil"/>
              <w:left w:val="single" w:sz="4" w:space="0" w:color="auto"/>
              <w:bottom w:val="single" w:sz="4" w:space="0" w:color="auto"/>
              <w:right w:val="single" w:sz="4" w:space="0" w:color="808000"/>
            </w:tcBorders>
            <w:vAlign w:val="center"/>
            <w:hideMark/>
          </w:tcPr>
          <w:p w:rsidR="007B2A0B" w:rsidRPr="007B2A0B" w:rsidRDefault="007B2A0B" w:rsidP="007B2A0B">
            <w:pPr>
              <w:spacing w:after="0" w:line="240" w:lineRule="auto"/>
              <w:rPr>
                <w:rFonts w:eastAsia="Times New Roman" w:cs="Times New Roman"/>
                <w:b/>
                <w:bCs/>
                <w:i/>
                <w:iCs/>
                <w:color w:val="000000"/>
                <w:sz w:val="16"/>
                <w:szCs w:val="16"/>
                <w:lang w:eastAsia="es-ES"/>
              </w:rPr>
            </w:pPr>
          </w:p>
        </w:tc>
        <w:tc>
          <w:tcPr>
            <w:tcW w:w="0" w:type="auto"/>
            <w:vMerge/>
            <w:tcBorders>
              <w:top w:val="nil"/>
              <w:left w:val="single" w:sz="4" w:space="0" w:color="808000"/>
              <w:bottom w:val="single" w:sz="8" w:space="0" w:color="000000"/>
              <w:right w:val="single" w:sz="8" w:space="0" w:color="auto"/>
            </w:tcBorders>
            <w:vAlign w:val="center"/>
            <w:hideMark/>
          </w:tcPr>
          <w:p w:rsidR="007B2A0B" w:rsidRPr="007B2A0B" w:rsidRDefault="007B2A0B" w:rsidP="007B2A0B">
            <w:pPr>
              <w:spacing w:after="0" w:line="240" w:lineRule="auto"/>
              <w:rPr>
                <w:rFonts w:eastAsia="Times New Roman" w:cs="Times New Roman"/>
                <w:b/>
                <w:bCs/>
                <w:i/>
                <w:iCs/>
                <w:color w:val="000000"/>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rsidR="007B2A0B" w:rsidRPr="007B2A0B" w:rsidRDefault="007B2A0B" w:rsidP="007B2A0B">
            <w:pPr>
              <w:spacing w:after="0" w:line="240" w:lineRule="auto"/>
              <w:rPr>
                <w:rFonts w:eastAsia="Times New Roman" w:cs="Times New Roman"/>
                <w:b/>
                <w:bCs/>
                <w:i/>
                <w:iCs/>
                <w:color w:val="000000"/>
                <w:sz w:val="16"/>
                <w:szCs w:val="16"/>
                <w:lang w:eastAsia="es-ES"/>
              </w:rPr>
            </w:pPr>
          </w:p>
        </w:tc>
        <w:tc>
          <w:tcPr>
            <w:tcW w:w="0" w:type="auto"/>
            <w:vMerge/>
            <w:tcBorders>
              <w:top w:val="nil"/>
              <w:left w:val="single" w:sz="4" w:space="0" w:color="808000"/>
              <w:bottom w:val="single" w:sz="8" w:space="0" w:color="000000"/>
              <w:right w:val="single" w:sz="4" w:space="0" w:color="808000"/>
            </w:tcBorders>
            <w:vAlign w:val="center"/>
            <w:hideMark/>
          </w:tcPr>
          <w:p w:rsidR="007B2A0B" w:rsidRPr="007B2A0B" w:rsidRDefault="007B2A0B" w:rsidP="007B2A0B">
            <w:pPr>
              <w:spacing w:after="0" w:line="240" w:lineRule="auto"/>
              <w:rPr>
                <w:rFonts w:eastAsia="Times New Roman" w:cs="Times New Roman"/>
                <w:b/>
                <w:bCs/>
                <w:i/>
                <w:iCs/>
                <w:color w:val="000000"/>
                <w:sz w:val="16"/>
                <w:szCs w:val="16"/>
                <w:lang w:eastAsia="es-ES"/>
              </w:rPr>
            </w:pPr>
          </w:p>
        </w:tc>
        <w:tc>
          <w:tcPr>
            <w:tcW w:w="0" w:type="auto"/>
            <w:vMerge/>
            <w:tcBorders>
              <w:top w:val="nil"/>
              <w:left w:val="single" w:sz="4" w:space="0" w:color="808000"/>
              <w:bottom w:val="single" w:sz="8" w:space="0" w:color="000000"/>
              <w:right w:val="single" w:sz="4" w:space="0" w:color="808000"/>
            </w:tcBorders>
            <w:vAlign w:val="center"/>
            <w:hideMark/>
          </w:tcPr>
          <w:p w:rsidR="007B2A0B" w:rsidRPr="007B2A0B" w:rsidRDefault="007B2A0B" w:rsidP="007B2A0B">
            <w:pPr>
              <w:spacing w:after="0" w:line="240" w:lineRule="auto"/>
              <w:rPr>
                <w:rFonts w:eastAsia="Times New Roman" w:cs="Times New Roman"/>
                <w:b/>
                <w:bCs/>
                <w:i/>
                <w:iCs/>
                <w:color w:val="000000"/>
                <w:sz w:val="16"/>
                <w:szCs w:val="16"/>
                <w:lang w:eastAsia="es-ES"/>
              </w:rPr>
            </w:pPr>
          </w:p>
        </w:tc>
        <w:tc>
          <w:tcPr>
            <w:tcW w:w="0" w:type="auto"/>
            <w:vMerge/>
            <w:tcBorders>
              <w:top w:val="single" w:sz="4" w:space="0" w:color="auto"/>
              <w:left w:val="single" w:sz="4" w:space="0" w:color="808000"/>
              <w:bottom w:val="single" w:sz="8" w:space="0" w:color="000000"/>
              <w:right w:val="single" w:sz="8" w:space="0" w:color="auto"/>
            </w:tcBorders>
            <w:vAlign w:val="center"/>
            <w:hideMark/>
          </w:tcPr>
          <w:p w:rsidR="007B2A0B" w:rsidRPr="007B2A0B" w:rsidRDefault="007B2A0B" w:rsidP="007B2A0B">
            <w:pPr>
              <w:spacing w:after="0" w:line="240" w:lineRule="auto"/>
              <w:rPr>
                <w:rFonts w:eastAsia="Times New Roman" w:cs="Times New Roman"/>
                <w:b/>
                <w:bCs/>
                <w:i/>
                <w:iCs/>
                <w:color w:val="000000"/>
                <w:sz w:val="16"/>
                <w:szCs w:val="16"/>
                <w:lang w:eastAsia="es-ES"/>
              </w:rPr>
            </w:pPr>
          </w:p>
        </w:tc>
      </w:tr>
      <w:tr w:rsidR="007B2A0B" w:rsidRPr="007B2A0B" w:rsidTr="005613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A0B" w:rsidRPr="007B2A0B" w:rsidRDefault="007B2A0B" w:rsidP="007B2A0B">
            <w:pPr>
              <w:spacing w:after="0" w:line="240" w:lineRule="auto"/>
              <w:jc w:val="center"/>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21-dic-95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A0B" w:rsidRPr="007B2A0B" w:rsidRDefault="007B2A0B" w:rsidP="007B2A0B">
            <w:pPr>
              <w:spacing w:after="0" w:line="240" w:lineRule="auto"/>
              <w:jc w:val="right"/>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31-dic-95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A0B" w:rsidRPr="007B2A0B" w:rsidRDefault="007B2A0B" w:rsidP="007B2A0B">
            <w:pPr>
              <w:spacing w:after="0" w:line="240" w:lineRule="auto"/>
              <w:jc w:val="center"/>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9</w:t>
            </w:r>
          </w:p>
        </w:tc>
        <w:tc>
          <w:tcPr>
            <w:tcW w:w="0" w:type="auto"/>
            <w:tcBorders>
              <w:top w:val="single" w:sz="4" w:space="0" w:color="808000"/>
              <w:left w:val="single" w:sz="4" w:space="0" w:color="auto"/>
              <w:bottom w:val="single" w:sz="4" w:space="0" w:color="auto"/>
              <w:right w:val="single" w:sz="8" w:space="0" w:color="auto"/>
            </w:tcBorders>
            <w:shd w:val="clear" w:color="auto" w:fill="auto"/>
            <w:noWrap/>
            <w:vAlign w:val="center"/>
            <w:hideMark/>
          </w:tcPr>
          <w:p w:rsidR="007B2A0B" w:rsidRPr="007B2A0B" w:rsidRDefault="007B2A0B" w:rsidP="007B2A0B">
            <w:pPr>
              <w:spacing w:after="0" w:line="240" w:lineRule="auto"/>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xml:space="preserve">        313.300,00 </w:t>
            </w:r>
          </w:p>
        </w:tc>
        <w:tc>
          <w:tcPr>
            <w:tcW w:w="0" w:type="auto"/>
            <w:tcBorders>
              <w:top w:val="single" w:sz="4" w:space="0" w:color="808000"/>
              <w:left w:val="single" w:sz="12" w:space="0" w:color="auto"/>
              <w:bottom w:val="nil"/>
              <w:right w:val="single" w:sz="12" w:space="0" w:color="auto"/>
            </w:tcBorders>
            <w:shd w:val="clear" w:color="auto" w:fill="auto"/>
            <w:noWrap/>
            <w:vAlign w:val="bottom"/>
            <w:hideMark/>
          </w:tcPr>
          <w:p w:rsidR="007B2A0B" w:rsidRPr="007B2A0B" w:rsidRDefault="007B2A0B" w:rsidP="007B2A0B">
            <w:pPr>
              <w:spacing w:after="0" w:line="240" w:lineRule="auto"/>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w:t>
            </w:r>
          </w:p>
        </w:tc>
        <w:tc>
          <w:tcPr>
            <w:tcW w:w="0" w:type="auto"/>
            <w:tcBorders>
              <w:top w:val="single" w:sz="4" w:space="0" w:color="808000"/>
              <w:left w:val="single" w:sz="8" w:space="0" w:color="auto"/>
              <w:bottom w:val="single" w:sz="4" w:space="0" w:color="auto"/>
              <w:right w:val="nil"/>
            </w:tcBorders>
            <w:shd w:val="clear" w:color="000000" w:fill="FFFF99"/>
            <w:noWrap/>
            <w:vAlign w:val="center"/>
            <w:hideMark/>
          </w:tcPr>
          <w:p w:rsidR="007B2A0B" w:rsidRPr="007B2A0B" w:rsidRDefault="007B2A0B" w:rsidP="007B2A0B">
            <w:pPr>
              <w:spacing w:after="0" w:line="240" w:lineRule="auto"/>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 xml:space="preserve">            374.291,91 </w:t>
            </w:r>
          </w:p>
        </w:tc>
        <w:tc>
          <w:tcPr>
            <w:tcW w:w="0" w:type="auto"/>
            <w:tcBorders>
              <w:top w:val="single" w:sz="4" w:space="0" w:color="808000"/>
              <w:left w:val="nil"/>
              <w:bottom w:val="single" w:sz="4" w:space="0" w:color="auto"/>
              <w:right w:val="nil"/>
            </w:tcBorders>
            <w:shd w:val="clear" w:color="auto" w:fill="auto"/>
            <w:noWrap/>
            <w:vAlign w:val="center"/>
            <w:hideMark/>
          </w:tcPr>
          <w:p w:rsidR="007B2A0B" w:rsidRPr="007B2A0B" w:rsidRDefault="007B2A0B" w:rsidP="007B2A0B">
            <w:pPr>
              <w:spacing w:after="0" w:line="240" w:lineRule="auto"/>
              <w:jc w:val="center"/>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xml:space="preserve">              31,24 </w:t>
            </w:r>
          </w:p>
        </w:tc>
        <w:tc>
          <w:tcPr>
            <w:tcW w:w="0" w:type="auto"/>
            <w:tcBorders>
              <w:top w:val="single" w:sz="4" w:space="0" w:color="808000"/>
              <w:left w:val="nil"/>
              <w:bottom w:val="single" w:sz="4" w:space="0" w:color="auto"/>
              <w:right w:val="nil"/>
            </w:tcBorders>
            <w:shd w:val="clear" w:color="auto" w:fill="auto"/>
            <w:noWrap/>
            <w:vAlign w:val="center"/>
            <w:hideMark/>
          </w:tcPr>
          <w:p w:rsidR="007B2A0B" w:rsidRPr="007B2A0B" w:rsidRDefault="007B2A0B" w:rsidP="007B2A0B">
            <w:pPr>
              <w:spacing w:after="0" w:line="240" w:lineRule="auto"/>
              <w:jc w:val="center"/>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xml:space="preserve">                            26,15 </w:t>
            </w:r>
          </w:p>
        </w:tc>
        <w:tc>
          <w:tcPr>
            <w:tcW w:w="0" w:type="auto"/>
            <w:tcBorders>
              <w:top w:val="single" w:sz="4" w:space="0" w:color="808000"/>
              <w:left w:val="nil"/>
              <w:bottom w:val="single" w:sz="4" w:space="0" w:color="auto"/>
              <w:right w:val="single" w:sz="8" w:space="0" w:color="auto"/>
            </w:tcBorders>
            <w:shd w:val="clear" w:color="auto" w:fill="auto"/>
            <w:noWrap/>
            <w:vAlign w:val="center"/>
            <w:hideMark/>
          </w:tcPr>
          <w:p w:rsidR="007B2A0B" w:rsidRPr="007B2A0B" w:rsidRDefault="007B2A0B" w:rsidP="007B2A0B">
            <w:pPr>
              <w:spacing w:after="0" w:line="240" w:lineRule="auto"/>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xml:space="preserve">                          48.821 </w:t>
            </w:r>
          </w:p>
        </w:tc>
      </w:tr>
      <w:tr w:rsidR="007B2A0B" w:rsidRPr="007B2A0B" w:rsidTr="005613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A0B" w:rsidRPr="007B2A0B" w:rsidRDefault="007B2A0B" w:rsidP="007B2A0B">
            <w:pPr>
              <w:spacing w:after="0" w:line="240" w:lineRule="auto"/>
              <w:jc w:val="center"/>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01-ene-96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A0B" w:rsidRPr="007B2A0B" w:rsidRDefault="007B2A0B" w:rsidP="007B2A0B">
            <w:pPr>
              <w:spacing w:after="0" w:line="240" w:lineRule="auto"/>
              <w:jc w:val="right"/>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31-ene-96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A0B" w:rsidRPr="007B2A0B" w:rsidRDefault="007B2A0B" w:rsidP="007B2A0B">
            <w:pPr>
              <w:spacing w:after="0" w:line="240" w:lineRule="auto"/>
              <w:jc w:val="center"/>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30</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7B2A0B" w:rsidRPr="007B2A0B" w:rsidRDefault="007B2A0B" w:rsidP="007B2A0B">
            <w:pPr>
              <w:spacing w:after="0" w:line="240" w:lineRule="auto"/>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xml:space="preserve">        374.394,00 </w:t>
            </w:r>
          </w:p>
        </w:tc>
        <w:tc>
          <w:tcPr>
            <w:tcW w:w="0" w:type="auto"/>
            <w:tcBorders>
              <w:top w:val="nil"/>
              <w:left w:val="single" w:sz="12" w:space="0" w:color="auto"/>
              <w:bottom w:val="nil"/>
              <w:right w:val="single" w:sz="12" w:space="0" w:color="auto"/>
            </w:tcBorders>
            <w:shd w:val="clear" w:color="auto" w:fill="auto"/>
            <w:noWrap/>
            <w:vAlign w:val="bottom"/>
            <w:hideMark/>
          </w:tcPr>
          <w:p w:rsidR="007B2A0B" w:rsidRPr="007B2A0B" w:rsidRDefault="007B2A0B" w:rsidP="007B2A0B">
            <w:pPr>
              <w:spacing w:after="0" w:line="240" w:lineRule="auto"/>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w:t>
            </w:r>
          </w:p>
        </w:tc>
        <w:tc>
          <w:tcPr>
            <w:tcW w:w="0" w:type="auto"/>
            <w:tcBorders>
              <w:top w:val="nil"/>
              <w:left w:val="single" w:sz="8" w:space="0" w:color="auto"/>
              <w:bottom w:val="single" w:sz="4" w:space="0" w:color="auto"/>
              <w:right w:val="nil"/>
            </w:tcBorders>
            <w:shd w:val="clear" w:color="000000" w:fill="FFFF99"/>
            <w:noWrap/>
            <w:vAlign w:val="center"/>
            <w:hideMark/>
          </w:tcPr>
          <w:p w:rsidR="007B2A0B" w:rsidRPr="007B2A0B" w:rsidRDefault="007B2A0B" w:rsidP="007B2A0B">
            <w:pPr>
              <w:spacing w:after="0" w:line="240" w:lineRule="auto"/>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 xml:space="preserve">            374.394,00 </w:t>
            </w:r>
          </w:p>
        </w:tc>
        <w:tc>
          <w:tcPr>
            <w:tcW w:w="0" w:type="auto"/>
            <w:tcBorders>
              <w:top w:val="nil"/>
              <w:left w:val="nil"/>
              <w:bottom w:val="single" w:sz="4" w:space="0" w:color="auto"/>
              <w:right w:val="nil"/>
            </w:tcBorders>
            <w:shd w:val="clear" w:color="auto" w:fill="auto"/>
            <w:noWrap/>
            <w:vAlign w:val="center"/>
            <w:hideMark/>
          </w:tcPr>
          <w:p w:rsidR="007B2A0B" w:rsidRPr="007B2A0B" w:rsidRDefault="007B2A0B" w:rsidP="007B2A0B">
            <w:pPr>
              <w:spacing w:after="0" w:line="240" w:lineRule="auto"/>
              <w:jc w:val="center"/>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xml:space="preserve">              31,24 </w:t>
            </w:r>
          </w:p>
        </w:tc>
        <w:tc>
          <w:tcPr>
            <w:tcW w:w="0" w:type="auto"/>
            <w:tcBorders>
              <w:top w:val="nil"/>
              <w:left w:val="nil"/>
              <w:bottom w:val="single" w:sz="4" w:space="0" w:color="auto"/>
              <w:right w:val="nil"/>
            </w:tcBorders>
            <w:shd w:val="clear" w:color="auto" w:fill="auto"/>
            <w:noWrap/>
            <w:vAlign w:val="center"/>
            <w:hideMark/>
          </w:tcPr>
          <w:p w:rsidR="007B2A0B" w:rsidRPr="007B2A0B" w:rsidRDefault="007B2A0B" w:rsidP="007B2A0B">
            <w:pPr>
              <w:spacing w:after="0" w:line="240" w:lineRule="auto"/>
              <w:jc w:val="center"/>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xml:space="preserve">                            31,24 </w:t>
            </w:r>
          </w:p>
        </w:tc>
        <w:tc>
          <w:tcPr>
            <w:tcW w:w="0" w:type="auto"/>
            <w:tcBorders>
              <w:top w:val="nil"/>
              <w:left w:val="nil"/>
              <w:bottom w:val="single" w:sz="4" w:space="0" w:color="auto"/>
              <w:right w:val="single" w:sz="8" w:space="0" w:color="auto"/>
            </w:tcBorders>
            <w:shd w:val="clear" w:color="auto" w:fill="auto"/>
            <w:noWrap/>
            <w:vAlign w:val="center"/>
            <w:hideMark/>
          </w:tcPr>
          <w:p w:rsidR="007B2A0B" w:rsidRPr="007B2A0B" w:rsidRDefault="007B2A0B" w:rsidP="007B2A0B">
            <w:pPr>
              <w:spacing w:after="0" w:line="240" w:lineRule="auto"/>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xml:space="preserve">                       162.780 </w:t>
            </w:r>
          </w:p>
        </w:tc>
      </w:tr>
      <w:tr w:rsidR="007B2A0B" w:rsidRPr="007B2A0B" w:rsidTr="005613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A0B" w:rsidRPr="007B2A0B" w:rsidRDefault="007B2A0B" w:rsidP="007B2A0B">
            <w:pPr>
              <w:spacing w:after="0" w:line="240" w:lineRule="auto"/>
              <w:jc w:val="center"/>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01-feb-96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A0B" w:rsidRPr="007B2A0B" w:rsidRDefault="007B2A0B" w:rsidP="007B2A0B">
            <w:pPr>
              <w:spacing w:after="0" w:line="240" w:lineRule="auto"/>
              <w:jc w:val="right"/>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29-feb-96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A0B" w:rsidRPr="007B2A0B" w:rsidRDefault="007B2A0B" w:rsidP="007B2A0B">
            <w:pPr>
              <w:spacing w:after="0" w:line="240" w:lineRule="auto"/>
              <w:jc w:val="center"/>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30</w:t>
            </w:r>
          </w:p>
        </w:tc>
        <w:tc>
          <w:tcPr>
            <w:tcW w:w="0" w:type="auto"/>
            <w:tcBorders>
              <w:top w:val="nil"/>
              <w:left w:val="single" w:sz="4" w:space="0" w:color="auto"/>
              <w:bottom w:val="single" w:sz="4" w:space="0" w:color="auto"/>
              <w:right w:val="single" w:sz="8" w:space="0" w:color="auto"/>
            </w:tcBorders>
            <w:shd w:val="clear" w:color="auto" w:fill="auto"/>
            <w:noWrap/>
            <w:vAlign w:val="center"/>
            <w:hideMark/>
          </w:tcPr>
          <w:p w:rsidR="007B2A0B" w:rsidRPr="007B2A0B" w:rsidRDefault="007B2A0B" w:rsidP="007B2A0B">
            <w:pPr>
              <w:spacing w:after="0" w:line="240" w:lineRule="auto"/>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xml:space="preserve">        374.394,00 </w:t>
            </w:r>
          </w:p>
        </w:tc>
        <w:tc>
          <w:tcPr>
            <w:tcW w:w="0" w:type="auto"/>
            <w:tcBorders>
              <w:top w:val="nil"/>
              <w:left w:val="single" w:sz="12" w:space="0" w:color="auto"/>
              <w:bottom w:val="nil"/>
              <w:right w:val="single" w:sz="12" w:space="0" w:color="auto"/>
            </w:tcBorders>
            <w:shd w:val="clear" w:color="auto" w:fill="auto"/>
            <w:noWrap/>
            <w:vAlign w:val="bottom"/>
            <w:hideMark/>
          </w:tcPr>
          <w:p w:rsidR="007B2A0B" w:rsidRPr="007B2A0B" w:rsidRDefault="007B2A0B" w:rsidP="007B2A0B">
            <w:pPr>
              <w:spacing w:after="0" w:line="240" w:lineRule="auto"/>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w:t>
            </w:r>
          </w:p>
        </w:tc>
        <w:tc>
          <w:tcPr>
            <w:tcW w:w="0" w:type="auto"/>
            <w:tcBorders>
              <w:top w:val="nil"/>
              <w:left w:val="single" w:sz="8" w:space="0" w:color="auto"/>
              <w:bottom w:val="single" w:sz="4" w:space="0" w:color="auto"/>
              <w:right w:val="nil"/>
            </w:tcBorders>
            <w:shd w:val="clear" w:color="000000" w:fill="FFFF99"/>
            <w:noWrap/>
            <w:vAlign w:val="center"/>
            <w:hideMark/>
          </w:tcPr>
          <w:p w:rsidR="007B2A0B" w:rsidRPr="007B2A0B" w:rsidRDefault="007B2A0B" w:rsidP="007B2A0B">
            <w:pPr>
              <w:spacing w:after="0" w:line="240" w:lineRule="auto"/>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 xml:space="preserve">            374.394,00 </w:t>
            </w:r>
          </w:p>
        </w:tc>
        <w:tc>
          <w:tcPr>
            <w:tcW w:w="0" w:type="auto"/>
            <w:tcBorders>
              <w:top w:val="nil"/>
              <w:left w:val="nil"/>
              <w:bottom w:val="single" w:sz="4" w:space="0" w:color="auto"/>
              <w:right w:val="nil"/>
            </w:tcBorders>
            <w:shd w:val="clear" w:color="auto" w:fill="auto"/>
            <w:noWrap/>
            <w:vAlign w:val="center"/>
            <w:hideMark/>
          </w:tcPr>
          <w:p w:rsidR="007B2A0B" w:rsidRPr="007B2A0B" w:rsidRDefault="007B2A0B" w:rsidP="007B2A0B">
            <w:pPr>
              <w:spacing w:after="0" w:line="240" w:lineRule="auto"/>
              <w:jc w:val="center"/>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xml:space="preserve">              31,24 </w:t>
            </w:r>
          </w:p>
        </w:tc>
        <w:tc>
          <w:tcPr>
            <w:tcW w:w="0" w:type="auto"/>
            <w:tcBorders>
              <w:top w:val="nil"/>
              <w:left w:val="nil"/>
              <w:bottom w:val="single" w:sz="4" w:space="0" w:color="auto"/>
              <w:right w:val="nil"/>
            </w:tcBorders>
            <w:shd w:val="clear" w:color="auto" w:fill="auto"/>
            <w:noWrap/>
            <w:vAlign w:val="center"/>
            <w:hideMark/>
          </w:tcPr>
          <w:p w:rsidR="007B2A0B" w:rsidRPr="007B2A0B" w:rsidRDefault="007B2A0B" w:rsidP="007B2A0B">
            <w:pPr>
              <w:spacing w:after="0" w:line="240" w:lineRule="auto"/>
              <w:jc w:val="center"/>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xml:space="preserve">                            31,24 </w:t>
            </w:r>
          </w:p>
        </w:tc>
        <w:tc>
          <w:tcPr>
            <w:tcW w:w="0" w:type="auto"/>
            <w:tcBorders>
              <w:top w:val="nil"/>
              <w:left w:val="nil"/>
              <w:bottom w:val="single" w:sz="4" w:space="0" w:color="auto"/>
              <w:right w:val="single" w:sz="8" w:space="0" w:color="auto"/>
            </w:tcBorders>
            <w:shd w:val="clear" w:color="auto" w:fill="auto"/>
            <w:noWrap/>
            <w:vAlign w:val="center"/>
            <w:hideMark/>
          </w:tcPr>
          <w:p w:rsidR="007B2A0B" w:rsidRPr="007B2A0B" w:rsidRDefault="007B2A0B" w:rsidP="007B2A0B">
            <w:pPr>
              <w:spacing w:after="0" w:line="240" w:lineRule="auto"/>
              <w:rPr>
                <w:rFonts w:eastAsia="Times New Roman" w:cs="Times New Roman"/>
                <w:i/>
                <w:iCs/>
                <w:color w:val="000000"/>
                <w:sz w:val="16"/>
                <w:szCs w:val="16"/>
                <w:lang w:eastAsia="es-ES"/>
              </w:rPr>
            </w:pPr>
            <w:r w:rsidRPr="007B2A0B">
              <w:rPr>
                <w:rFonts w:eastAsia="Times New Roman" w:cs="Times New Roman"/>
                <w:i/>
                <w:iCs/>
                <w:color w:val="000000"/>
                <w:sz w:val="16"/>
                <w:szCs w:val="16"/>
                <w:lang w:eastAsia="es-ES"/>
              </w:rPr>
              <w:t xml:space="preserve">                       162.780 </w:t>
            </w:r>
          </w:p>
        </w:tc>
      </w:tr>
      <w:tr w:rsidR="007B2A0B" w:rsidRPr="007B2A0B" w:rsidTr="005613DA">
        <w:trPr>
          <w:trHeight w:val="20"/>
        </w:trPr>
        <w:tc>
          <w:tcPr>
            <w:tcW w:w="0" w:type="auto"/>
            <w:tcBorders>
              <w:top w:val="nil"/>
              <w:left w:val="nil"/>
              <w:bottom w:val="single" w:sz="4" w:space="0" w:color="auto"/>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i/>
                <w:iCs/>
                <w:color w:val="000000"/>
                <w:sz w:val="16"/>
                <w:szCs w:val="16"/>
                <w:lang w:eastAsia="es-ES"/>
              </w:rPr>
            </w:pPr>
          </w:p>
        </w:tc>
        <w:tc>
          <w:tcPr>
            <w:tcW w:w="0" w:type="auto"/>
            <w:tcBorders>
              <w:top w:val="nil"/>
              <w:left w:val="nil"/>
              <w:bottom w:val="single" w:sz="4" w:space="0" w:color="auto"/>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single" w:sz="4" w:space="0" w:color="auto"/>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r>
      <w:tr w:rsidR="007B2A0B" w:rsidRPr="007B2A0B" w:rsidTr="005613DA">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TOTAL DIAS</w:t>
            </w:r>
          </w:p>
        </w:tc>
        <w:tc>
          <w:tcPr>
            <w:tcW w:w="0" w:type="auto"/>
            <w:tcBorders>
              <w:top w:val="single" w:sz="4" w:space="0" w:color="333300"/>
              <w:left w:val="single" w:sz="4" w:space="0" w:color="auto"/>
              <w:bottom w:val="single" w:sz="4" w:space="0" w:color="333300"/>
              <w:right w:val="single" w:sz="4" w:space="0" w:color="333300"/>
            </w:tcBorders>
            <w:shd w:val="clear" w:color="000000" w:fill="FFFF99"/>
            <w:noWrap/>
            <w:vAlign w:val="center"/>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69</w:t>
            </w: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IBL</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7B2A0B" w:rsidRPr="007B2A0B" w:rsidRDefault="007B2A0B" w:rsidP="007B2A0B">
            <w:pPr>
              <w:spacing w:after="0" w:line="240" w:lineRule="auto"/>
              <w:jc w:val="center"/>
              <w:rPr>
                <w:rFonts w:eastAsia="Times New Roman" w:cs="Times New Roman"/>
                <w:color w:val="000000"/>
                <w:sz w:val="16"/>
                <w:szCs w:val="16"/>
                <w:lang w:eastAsia="es-ES"/>
              </w:rPr>
            </w:pPr>
            <w:r w:rsidRPr="007B2A0B">
              <w:rPr>
                <w:rFonts w:eastAsia="Times New Roman" w:cs="Times New Roman"/>
                <w:color w:val="000000"/>
                <w:sz w:val="16"/>
                <w:szCs w:val="16"/>
                <w:lang w:eastAsia="es-ES"/>
              </w:rPr>
              <w:t xml:space="preserve">             374.381 </w:t>
            </w:r>
          </w:p>
        </w:tc>
      </w:tr>
      <w:tr w:rsidR="007B2A0B" w:rsidRPr="007B2A0B" w:rsidTr="005613DA">
        <w:trPr>
          <w:trHeight w:val="20"/>
        </w:trPr>
        <w:tc>
          <w:tcPr>
            <w:tcW w:w="0" w:type="auto"/>
            <w:tcBorders>
              <w:top w:val="single" w:sz="4" w:space="0" w:color="auto"/>
              <w:left w:val="nil"/>
              <w:bottom w:val="nil"/>
              <w:right w:val="nil"/>
            </w:tcBorders>
            <w:shd w:val="clear" w:color="auto" w:fill="auto"/>
            <w:noWrap/>
            <w:vAlign w:val="bottom"/>
            <w:hideMark/>
          </w:tcPr>
          <w:p w:rsidR="007B2A0B" w:rsidRPr="007B2A0B" w:rsidRDefault="007B2A0B" w:rsidP="007B2A0B">
            <w:pPr>
              <w:spacing w:after="0" w:line="240" w:lineRule="auto"/>
              <w:jc w:val="center"/>
              <w:rPr>
                <w:rFonts w:eastAsia="Times New Roman" w:cs="Times New Roman"/>
                <w:color w:val="000000"/>
                <w:sz w:val="16"/>
                <w:szCs w:val="16"/>
                <w:lang w:eastAsia="es-ES"/>
              </w:rPr>
            </w:pPr>
          </w:p>
        </w:tc>
        <w:tc>
          <w:tcPr>
            <w:tcW w:w="0" w:type="auto"/>
            <w:tcBorders>
              <w:top w:val="single" w:sz="4" w:space="0" w:color="auto"/>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jc w:val="right"/>
              <w:rPr>
                <w:rFonts w:eastAsia="Times New Roman" w:cs="Times New Roman"/>
                <w:color w:val="000000"/>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jc w:val="right"/>
              <w:rPr>
                <w:rFonts w:eastAsia="Times New Roman" w:cs="Times New Roman"/>
                <w:color w:val="000000"/>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r>
      <w:tr w:rsidR="007B2A0B" w:rsidRPr="007B2A0B" w:rsidTr="007B2A0B">
        <w:trPr>
          <w:trHeight w:val="20"/>
        </w:trPr>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tcBorders>
              <w:top w:val="nil"/>
              <w:left w:val="nil"/>
              <w:bottom w:val="nil"/>
              <w:right w:val="nil"/>
            </w:tcBorders>
            <w:shd w:val="clear" w:color="auto" w:fill="auto"/>
            <w:noWrap/>
            <w:vAlign w:val="bottom"/>
            <w:hideMark/>
          </w:tcPr>
          <w:p w:rsidR="007B2A0B" w:rsidRPr="007B2A0B" w:rsidRDefault="007B2A0B" w:rsidP="007B2A0B">
            <w:pPr>
              <w:spacing w:after="0" w:line="240" w:lineRule="auto"/>
              <w:rPr>
                <w:rFonts w:eastAsia="Times New Roman" w:cs="Times New Roman"/>
                <w:sz w:val="16"/>
                <w:szCs w:val="16"/>
                <w:lang w:eastAsia="es-ES"/>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Mesada</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7B2A0B" w:rsidRPr="007B2A0B" w:rsidRDefault="007B2A0B" w:rsidP="007B2A0B">
            <w:pPr>
              <w:spacing w:after="0" w:line="240" w:lineRule="auto"/>
              <w:jc w:val="center"/>
              <w:rPr>
                <w:rFonts w:eastAsia="Times New Roman" w:cs="Times New Roman"/>
                <w:b/>
                <w:bCs/>
                <w:i/>
                <w:iCs/>
                <w:color w:val="000000"/>
                <w:sz w:val="16"/>
                <w:szCs w:val="16"/>
                <w:lang w:eastAsia="es-ES"/>
              </w:rPr>
            </w:pPr>
            <w:r w:rsidRPr="007B2A0B">
              <w:rPr>
                <w:rFonts w:eastAsia="Times New Roman" w:cs="Times New Roman"/>
                <w:b/>
                <w:bCs/>
                <w:i/>
                <w:iCs/>
                <w:color w:val="000000"/>
                <w:sz w:val="16"/>
                <w:szCs w:val="16"/>
                <w:lang w:eastAsia="es-ES"/>
              </w:rPr>
              <w:t xml:space="preserve">             336.943 </w:t>
            </w:r>
          </w:p>
        </w:tc>
      </w:tr>
    </w:tbl>
    <w:p w:rsidR="007B2A0B" w:rsidRDefault="007B2A0B" w:rsidP="006548CF">
      <w:pPr>
        <w:spacing w:after="0" w:line="276" w:lineRule="auto"/>
        <w:ind w:firstLine="708"/>
        <w:jc w:val="both"/>
        <w:rPr>
          <w:rFonts w:ascii="Tahoma" w:hAnsi="Tahoma" w:cs="Tahoma"/>
        </w:rPr>
      </w:pPr>
    </w:p>
    <w:p w:rsidR="005613DA" w:rsidRDefault="005613DA" w:rsidP="006548CF">
      <w:pPr>
        <w:spacing w:after="0" w:line="276" w:lineRule="auto"/>
        <w:ind w:firstLine="708"/>
        <w:jc w:val="both"/>
        <w:rPr>
          <w:rFonts w:ascii="Tahoma" w:hAnsi="Tahoma" w:cs="Tahoma"/>
        </w:rPr>
      </w:pPr>
    </w:p>
    <w:p w:rsidR="007B2A0B" w:rsidRPr="005613DA" w:rsidRDefault="005613DA" w:rsidP="005613DA">
      <w:pPr>
        <w:spacing w:after="0" w:line="276" w:lineRule="auto"/>
        <w:jc w:val="center"/>
        <w:rPr>
          <w:rFonts w:ascii="Tahoma" w:hAnsi="Tahoma" w:cs="Tahoma"/>
          <w:b/>
        </w:rPr>
      </w:pPr>
      <w:r w:rsidRPr="005613DA">
        <w:rPr>
          <w:rFonts w:ascii="Tahoma" w:hAnsi="Tahoma" w:cs="Tahoma"/>
          <w:b/>
        </w:rPr>
        <w:t>Retroactivo diferencias dejadas de reconocer</w:t>
      </w:r>
    </w:p>
    <w:p w:rsidR="007B2A0B" w:rsidRDefault="007B2A0B" w:rsidP="006548CF">
      <w:pPr>
        <w:spacing w:after="0" w:line="276" w:lineRule="auto"/>
        <w:ind w:firstLine="708"/>
        <w:jc w:val="both"/>
        <w:rPr>
          <w:rFonts w:ascii="Tahoma" w:hAnsi="Tahoma" w:cs="Tahoma"/>
        </w:rPr>
      </w:pPr>
    </w:p>
    <w:tbl>
      <w:tblPr>
        <w:tblW w:w="0" w:type="auto"/>
        <w:tblInd w:w="10" w:type="dxa"/>
        <w:tblCellMar>
          <w:left w:w="70" w:type="dxa"/>
          <w:right w:w="70" w:type="dxa"/>
        </w:tblCellMar>
        <w:tblLook w:val="04A0" w:firstRow="1" w:lastRow="0" w:firstColumn="1" w:lastColumn="0" w:noHBand="0" w:noVBand="1"/>
      </w:tblPr>
      <w:tblGrid>
        <w:gridCol w:w="1519"/>
        <w:gridCol w:w="723"/>
        <w:gridCol w:w="721"/>
        <w:gridCol w:w="878"/>
        <w:gridCol w:w="937"/>
        <w:gridCol w:w="1107"/>
        <w:gridCol w:w="712"/>
        <w:gridCol w:w="1000"/>
        <w:gridCol w:w="530"/>
        <w:gridCol w:w="950"/>
      </w:tblGrid>
      <w:tr w:rsidR="007B2A0B" w:rsidRPr="005613DA" w:rsidTr="007B2A0B">
        <w:trPr>
          <w:trHeight w:val="20"/>
        </w:trPr>
        <w:tc>
          <w:tcPr>
            <w:tcW w:w="0" w:type="auto"/>
            <w:tcBorders>
              <w:top w:val="single" w:sz="4" w:space="0" w:color="auto"/>
              <w:left w:val="single" w:sz="4" w:space="0" w:color="auto"/>
              <w:bottom w:val="single" w:sz="4" w:space="0" w:color="auto"/>
              <w:right w:val="single" w:sz="4" w:space="0" w:color="808000"/>
            </w:tcBorders>
            <w:shd w:val="clear" w:color="000000" w:fill="FFFFCC"/>
            <w:vAlign w:val="center"/>
            <w:hideMark/>
          </w:tcPr>
          <w:p w:rsidR="007B2A0B" w:rsidRPr="005613DA" w:rsidRDefault="007B2A0B" w:rsidP="007B2A0B">
            <w:pPr>
              <w:spacing w:after="0" w:line="240" w:lineRule="auto"/>
              <w:jc w:val="center"/>
              <w:rPr>
                <w:rFonts w:eastAsia="Times New Roman" w:cs="Times New Roman"/>
                <w:b/>
                <w:bCs/>
                <w:color w:val="000000"/>
                <w:sz w:val="14"/>
                <w:szCs w:val="14"/>
                <w:lang w:eastAsia="es-ES"/>
              </w:rPr>
            </w:pPr>
            <w:r w:rsidRPr="005613DA">
              <w:rPr>
                <w:rFonts w:eastAsia="Times New Roman" w:cs="Times New Roman"/>
                <w:b/>
                <w:bCs/>
                <w:color w:val="000000"/>
                <w:sz w:val="14"/>
                <w:szCs w:val="14"/>
                <w:lang w:eastAsia="es-ES"/>
              </w:rPr>
              <w:t>Fecha Liquida:</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31-ene-17</w:t>
            </w:r>
          </w:p>
        </w:tc>
        <w:tc>
          <w:tcPr>
            <w:tcW w:w="0" w:type="auto"/>
            <w:tcBorders>
              <w:top w:val="single" w:sz="4" w:space="0" w:color="auto"/>
              <w:left w:val="nil"/>
              <w:bottom w:val="single" w:sz="4" w:space="0" w:color="auto"/>
              <w:right w:val="single" w:sz="4" w:space="0" w:color="808000"/>
            </w:tcBorders>
            <w:shd w:val="clear" w:color="000000" w:fill="FFFFCC"/>
            <w:vAlign w:val="center"/>
            <w:hideMark/>
          </w:tcPr>
          <w:p w:rsidR="007B2A0B" w:rsidRPr="005613DA" w:rsidRDefault="007B2A0B" w:rsidP="007B2A0B">
            <w:pPr>
              <w:spacing w:after="0" w:line="240" w:lineRule="auto"/>
              <w:jc w:val="center"/>
              <w:rPr>
                <w:rFonts w:eastAsia="Times New Roman" w:cs="Times New Roman"/>
                <w:b/>
                <w:bCs/>
                <w:color w:val="000000"/>
                <w:sz w:val="14"/>
                <w:szCs w:val="14"/>
                <w:lang w:eastAsia="es-ES"/>
              </w:rPr>
            </w:pPr>
            <w:proofErr w:type="spellStart"/>
            <w:r w:rsidRPr="005613DA">
              <w:rPr>
                <w:rFonts w:eastAsia="Times New Roman" w:cs="Times New Roman"/>
                <w:b/>
                <w:bCs/>
                <w:color w:val="000000"/>
                <w:sz w:val="14"/>
                <w:szCs w:val="14"/>
                <w:lang w:eastAsia="es-ES"/>
              </w:rPr>
              <w:t>Ipc</w:t>
            </w:r>
            <w:proofErr w:type="spellEnd"/>
            <w:r w:rsidRPr="005613DA">
              <w:rPr>
                <w:rFonts w:eastAsia="Times New Roman" w:cs="Times New Roman"/>
                <w:b/>
                <w:bCs/>
                <w:color w:val="000000"/>
                <w:sz w:val="14"/>
                <w:szCs w:val="14"/>
                <w:lang w:eastAsia="es-ES"/>
              </w:rPr>
              <w:t xml:space="preserve"> (</w:t>
            </w:r>
            <w:proofErr w:type="spellStart"/>
            <w:r w:rsidRPr="005613DA">
              <w:rPr>
                <w:rFonts w:eastAsia="Times New Roman" w:cs="Times New Roman"/>
                <w:b/>
                <w:bCs/>
                <w:color w:val="000000"/>
                <w:sz w:val="14"/>
                <w:szCs w:val="14"/>
                <w:lang w:eastAsia="es-ES"/>
              </w:rPr>
              <w:t>Vf</w:t>
            </w:r>
            <w:proofErr w:type="spellEnd"/>
            <w:r w:rsidRPr="005613DA">
              <w:rPr>
                <w:rFonts w:eastAsia="Times New Roman" w:cs="Times New Roman"/>
                <w:b/>
                <w:bCs/>
                <w:color w:val="000000"/>
                <w:sz w:val="14"/>
                <w:szCs w:val="14"/>
                <w:lang w:eastAsia="es-ES"/>
              </w:rPr>
              <w:t>)</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xml:space="preserve">           134,77 </w:t>
            </w:r>
          </w:p>
        </w:tc>
        <w:tc>
          <w:tcPr>
            <w:tcW w:w="0" w:type="auto"/>
            <w:tcBorders>
              <w:top w:val="nil"/>
              <w:left w:val="nil"/>
              <w:bottom w:val="nil"/>
              <w:right w:val="nil"/>
            </w:tcBorders>
            <w:shd w:val="clear" w:color="auto" w:fill="auto"/>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rsidR="007B2A0B" w:rsidRPr="005613DA" w:rsidRDefault="007B2A0B" w:rsidP="007B2A0B">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rsidR="007B2A0B" w:rsidRPr="005613DA" w:rsidRDefault="007B2A0B" w:rsidP="007B2A0B">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rsidR="007B2A0B" w:rsidRPr="005613DA" w:rsidRDefault="007B2A0B" w:rsidP="007B2A0B">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rsidR="007B2A0B" w:rsidRPr="005613DA" w:rsidRDefault="007B2A0B" w:rsidP="007B2A0B">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rsidR="007B2A0B" w:rsidRPr="005613DA" w:rsidRDefault="007B2A0B" w:rsidP="007B2A0B">
            <w:pPr>
              <w:spacing w:after="0" w:line="240" w:lineRule="auto"/>
              <w:rPr>
                <w:rFonts w:eastAsia="Times New Roman" w:cs="Times New Roman"/>
                <w:sz w:val="14"/>
                <w:szCs w:val="14"/>
                <w:lang w:eastAsia="es-ES"/>
              </w:rPr>
            </w:pPr>
          </w:p>
        </w:tc>
      </w:tr>
      <w:tr w:rsidR="007B2A0B" w:rsidRPr="005613DA" w:rsidTr="007B2A0B">
        <w:trPr>
          <w:trHeight w:val="20"/>
        </w:trPr>
        <w:tc>
          <w:tcPr>
            <w:tcW w:w="0" w:type="auto"/>
            <w:tcBorders>
              <w:top w:val="nil"/>
              <w:left w:val="nil"/>
              <w:bottom w:val="nil"/>
              <w:right w:val="nil"/>
            </w:tcBorders>
            <w:shd w:val="clear" w:color="auto" w:fill="auto"/>
            <w:noWrap/>
            <w:vAlign w:val="bottom"/>
            <w:hideMark/>
          </w:tcPr>
          <w:p w:rsidR="007B2A0B" w:rsidRPr="005613DA" w:rsidRDefault="007B2A0B" w:rsidP="007B2A0B">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rsidR="007B2A0B" w:rsidRPr="005613DA" w:rsidRDefault="007B2A0B" w:rsidP="007B2A0B">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rsidR="007B2A0B" w:rsidRPr="005613DA" w:rsidRDefault="007B2A0B" w:rsidP="007B2A0B">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rsidR="007B2A0B" w:rsidRPr="005613DA" w:rsidRDefault="007B2A0B" w:rsidP="007B2A0B">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rsidR="007B2A0B" w:rsidRPr="005613DA" w:rsidRDefault="007B2A0B" w:rsidP="007B2A0B">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rsidR="007B2A0B" w:rsidRPr="005613DA" w:rsidRDefault="007B2A0B" w:rsidP="007B2A0B">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rsidR="007B2A0B" w:rsidRPr="005613DA" w:rsidRDefault="007B2A0B" w:rsidP="007B2A0B">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rsidR="007B2A0B" w:rsidRPr="005613DA" w:rsidRDefault="007B2A0B" w:rsidP="007B2A0B">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rsidR="007B2A0B" w:rsidRPr="005613DA" w:rsidRDefault="007B2A0B" w:rsidP="007B2A0B">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rsidR="007B2A0B" w:rsidRPr="005613DA" w:rsidRDefault="007B2A0B" w:rsidP="007B2A0B">
            <w:pPr>
              <w:spacing w:after="0" w:line="240" w:lineRule="auto"/>
              <w:rPr>
                <w:rFonts w:eastAsia="Times New Roman" w:cs="Times New Roman"/>
                <w:sz w:val="14"/>
                <w:szCs w:val="14"/>
                <w:lang w:eastAsia="es-ES"/>
              </w:rPr>
            </w:pPr>
          </w:p>
        </w:tc>
      </w:tr>
      <w:tr w:rsidR="007B2A0B" w:rsidRPr="005613DA" w:rsidTr="007B2A0B">
        <w:trPr>
          <w:trHeight w:val="20"/>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7B2A0B" w:rsidRPr="005613DA" w:rsidRDefault="007B2A0B" w:rsidP="007B2A0B">
            <w:pPr>
              <w:spacing w:after="0" w:line="240" w:lineRule="auto"/>
              <w:jc w:val="center"/>
              <w:rPr>
                <w:rFonts w:eastAsia="Times New Roman" w:cs="Times New Roman"/>
                <w:b/>
                <w:bCs/>
                <w:color w:val="000000"/>
                <w:sz w:val="14"/>
                <w:szCs w:val="14"/>
                <w:lang w:eastAsia="es-ES"/>
              </w:rPr>
            </w:pPr>
            <w:r w:rsidRPr="005613DA">
              <w:rPr>
                <w:rFonts w:eastAsia="Times New Roman" w:cs="Times New Roman"/>
                <w:b/>
                <w:bCs/>
                <w:color w:val="000000"/>
                <w:sz w:val="14"/>
                <w:szCs w:val="14"/>
                <w:lang w:eastAsia="es-ES"/>
              </w:rPr>
              <w:t>IPC</w:t>
            </w:r>
            <w:r w:rsidRPr="005613DA">
              <w:rPr>
                <w:rFonts w:eastAsia="Times New Roman" w:cs="Times New Roman"/>
                <w:b/>
                <w:bCs/>
                <w:sz w:val="14"/>
                <w:szCs w:val="14"/>
                <w:lang w:eastAsia="es-ES"/>
              </w:rPr>
              <w:t xml:space="preserve">   (Var. Año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7B2A0B" w:rsidRPr="005613DA" w:rsidRDefault="007B2A0B" w:rsidP="007B2A0B">
            <w:pPr>
              <w:spacing w:after="0" w:line="240" w:lineRule="auto"/>
              <w:jc w:val="center"/>
              <w:rPr>
                <w:rFonts w:eastAsia="Times New Roman" w:cs="Times New Roman"/>
                <w:b/>
                <w:bCs/>
                <w:color w:val="000000"/>
                <w:sz w:val="14"/>
                <w:szCs w:val="14"/>
                <w:lang w:eastAsia="es-ES"/>
              </w:rPr>
            </w:pPr>
            <w:r w:rsidRPr="005613DA">
              <w:rPr>
                <w:rFonts w:eastAsia="Times New Roman" w:cs="Times New Roman"/>
                <w:b/>
                <w:bCs/>
                <w:color w:val="000000"/>
                <w:sz w:val="14"/>
                <w:szCs w:val="14"/>
                <w:lang w:eastAsia="es-ES"/>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7B2A0B" w:rsidRPr="005613DA" w:rsidRDefault="007B2A0B" w:rsidP="007B2A0B">
            <w:pPr>
              <w:spacing w:after="0" w:line="240" w:lineRule="auto"/>
              <w:jc w:val="center"/>
              <w:rPr>
                <w:rFonts w:eastAsia="Times New Roman" w:cs="Times New Roman"/>
                <w:b/>
                <w:bCs/>
                <w:color w:val="000000"/>
                <w:sz w:val="14"/>
                <w:szCs w:val="14"/>
                <w:lang w:eastAsia="es-ES"/>
              </w:rPr>
            </w:pPr>
            <w:r w:rsidRPr="005613DA">
              <w:rPr>
                <w:rFonts w:eastAsia="Times New Roman" w:cs="Times New Roman"/>
                <w:b/>
                <w:bCs/>
                <w:color w:val="000000"/>
                <w:sz w:val="14"/>
                <w:szCs w:val="14"/>
                <w:lang w:eastAsia="es-ES"/>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7B2A0B" w:rsidRPr="005613DA" w:rsidRDefault="007B2A0B" w:rsidP="007B2A0B">
            <w:pPr>
              <w:spacing w:after="0" w:line="240" w:lineRule="auto"/>
              <w:jc w:val="center"/>
              <w:rPr>
                <w:rFonts w:eastAsia="Times New Roman" w:cs="Times New Roman"/>
                <w:b/>
                <w:bCs/>
                <w:color w:val="000000"/>
                <w:sz w:val="14"/>
                <w:szCs w:val="14"/>
                <w:lang w:eastAsia="es-ES"/>
              </w:rPr>
            </w:pPr>
            <w:r w:rsidRPr="005613DA">
              <w:rPr>
                <w:rFonts w:eastAsia="Times New Roman" w:cs="Times New Roman"/>
                <w:b/>
                <w:bCs/>
                <w:color w:val="000000"/>
                <w:sz w:val="14"/>
                <w:szCs w:val="14"/>
                <w:lang w:eastAsia="es-ES"/>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7B2A0B" w:rsidRPr="005613DA" w:rsidRDefault="007B2A0B" w:rsidP="007B2A0B">
            <w:pPr>
              <w:spacing w:after="0" w:line="240" w:lineRule="auto"/>
              <w:jc w:val="center"/>
              <w:rPr>
                <w:rFonts w:eastAsia="Times New Roman" w:cs="Times New Roman"/>
                <w:b/>
                <w:bCs/>
                <w:color w:val="000000"/>
                <w:sz w:val="14"/>
                <w:szCs w:val="14"/>
                <w:lang w:eastAsia="es-ES"/>
              </w:rPr>
            </w:pPr>
            <w:r w:rsidRPr="005613DA">
              <w:rPr>
                <w:rFonts w:eastAsia="Times New Roman" w:cs="Times New Roman"/>
                <w:b/>
                <w:bCs/>
                <w:color w:val="000000"/>
                <w:sz w:val="14"/>
                <w:szCs w:val="14"/>
                <w:lang w:eastAsia="es-ES"/>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7B2A0B" w:rsidRPr="005613DA" w:rsidRDefault="007B2A0B" w:rsidP="007B2A0B">
            <w:pPr>
              <w:spacing w:after="0" w:line="240" w:lineRule="auto"/>
              <w:jc w:val="center"/>
              <w:rPr>
                <w:rFonts w:eastAsia="Times New Roman" w:cs="Times New Roman"/>
                <w:b/>
                <w:bCs/>
                <w:color w:val="000000"/>
                <w:sz w:val="14"/>
                <w:szCs w:val="14"/>
                <w:lang w:eastAsia="es-ES"/>
              </w:rPr>
            </w:pPr>
            <w:r w:rsidRPr="005613DA">
              <w:rPr>
                <w:rFonts w:eastAsia="Times New Roman" w:cs="Times New Roman"/>
                <w:b/>
                <w:bCs/>
                <w:color w:val="000000"/>
                <w:sz w:val="14"/>
                <w:szCs w:val="14"/>
                <w:lang w:eastAsia="es-ES"/>
              </w:rPr>
              <w:t>Mesada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7B2A0B" w:rsidRPr="005613DA" w:rsidRDefault="007B2A0B" w:rsidP="007B2A0B">
            <w:pPr>
              <w:spacing w:after="0" w:line="240" w:lineRule="auto"/>
              <w:jc w:val="center"/>
              <w:rPr>
                <w:rFonts w:eastAsia="Times New Roman" w:cs="Times New Roman"/>
                <w:b/>
                <w:bCs/>
                <w:color w:val="000000"/>
                <w:sz w:val="14"/>
                <w:szCs w:val="14"/>
                <w:lang w:eastAsia="es-ES"/>
              </w:rPr>
            </w:pPr>
            <w:r w:rsidRPr="005613DA">
              <w:rPr>
                <w:rFonts w:eastAsia="Times New Roman" w:cs="Times New Roman"/>
                <w:b/>
                <w:bCs/>
                <w:color w:val="000000"/>
                <w:sz w:val="14"/>
                <w:szCs w:val="14"/>
                <w:lang w:eastAsia="es-ES"/>
              </w:rPr>
              <w:t>Prescritas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7B2A0B" w:rsidRPr="005613DA" w:rsidRDefault="007B2A0B" w:rsidP="007B2A0B">
            <w:pPr>
              <w:spacing w:after="0" w:line="240" w:lineRule="auto"/>
              <w:jc w:val="center"/>
              <w:rPr>
                <w:rFonts w:eastAsia="Times New Roman" w:cs="Times New Roman"/>
                <w:b/>
                <w:bCs/>
                <w:color w:val="000000"/>
                <w:sz w:val="14"/>
                <w:szCs w:val="14"/>
                <w:lang w:eastAsia="es-ES"/>
              </w:rPr>
            </w:pPr>
            <w:r w:rsidRPr="005613DA">
              <w:rPr>
                <w:rFonts w:eastAsia="Times New Roman" w:cs="Times New Roman"/>
                <w:b/>
                <w:bCs/>
                <w:color w:val="000000"/>
                <w:sz w:val="14"/>
                <w:szCs w:val="14"/>
                <w:lang w:eastAsia="es-ES"/>
              </w:rPr>
              <w:t xml:space="preserve"> Mesadas </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7B2A0B" w:rsidRPr="005613DA" w:rsidRDefault="007B2A0B" w:rsidP="007B2A0B">
            <w:pPr>
              <w:spacing w:after="0" w:line="240" w:lineRule="auto"/>
              <w:jc w:val="center"/>
              <w:rPr>
                <w:rFonts w:eastAsia="Times New Roman" w:cs="Times New Roman"/>
                <w:b/>
                <w:bCs/>
                <w:color w:val="000000"/>
                <w:sz w:val="14"/>
                <w:szCs w:val="14"/>
                <w:lang w:eastAsia="es-ES"/>
              </w:rPr>
            </w:pPr>
            <w:r w:rsidRPr="005613DA">
              <w:rPr>
                <w:rFonts w:eastAsia="Times New Roman" w:cs="Times New Roman"/>
                <w:b/>
                <w:bCs/>
                <w:color w:val="000000"/>
                <w:sz w:val="14"/>
                <w:szCs w:val="14"/>
                <w:lang w:eastAsia="es-ES"/>
              </w:rPr>
              <w:t xml:space="preserve">IPC </w:t>
            </w:r>
            <w:proofErr w:type="spellStart"/>
            <w:r w:rsidRPr="005613DA">
              <w:rPr>
                <w:rFonts w:eastAsia="Times New Roman" w:cs="Times New Roman"/>
                <w:b/>
                <w:bCs/>
                <w:color w:val="000000"/>
                <w:sz w:val="14"/>
                <w:szCs w:val="14"/>
                <w:lang w:eastAsia="es-ES"/>
              </w:rPr>
              <w:t>Vo</w:t>
            </w:r>
            <w:proofErr w:type="spellEnd"/>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7B2A0B" w:rsidRPr="005613DA" w:rsidRDefault="007B2A0B" w:rsidP="007B2A0B">
            <w:pPr>
              <w:spacing w:after="0" w:line="240" w:lineRule="auto"/>
              <w:rPr>
                <w:rFonts w:eastAsia="Times New Roman" w:cs="Times New Roman"/>
                <w:b/>
                <w:bCs/>
                <w:color w:val="000000"/>
                <w:sz w:val="14"/>
                <w:szCs w:val="14"/>
                <w:lang w:eastAsia="es-ES"/>
              </w:rPr>
            </w:pPr>
            <w:r w:rsidRPr="005613DA">
              <w:rPr>
                <w:rFonts w:eastAsia="Times New Roman" w:cs="Times New Roman"/>
                <w:b/>
                <w:bCs/>
                <w:color w:val="000000"/>
                <w:sz w:val="14"/>
                <w:szCs w:val="14"/>
                <w:lang w:eastAsia="es-ES"/>
              </w:rPr>
              <w:t>Indexación</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21,63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01-ene-96</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31-dic-96</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14,00</w:t>
            </w:r>
          </w:p>
        </w:tc>
        <w:tc>
          <w:tcPr>
            <w:tcW w:w="0" w:type="auto"/>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336.943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205.550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xml:space="preserve">        14,00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38,00</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17,68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01-ene-97</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31-dic-97</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409.823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250.010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xml:space="preserve">        14,00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44,72</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16,70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01-ene-98</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31-dic-98</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482.280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294.212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xml:space="preserve">        14,00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52,18</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9,23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01-ene-99</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31-dic-99</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562.821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343.346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xml:space="preserve">        14,00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57,00</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8,75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01-ene-00</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31-dic-00</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614.769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375.037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xml:space="preserve">        14,00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61,99</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7,65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01-ene-01</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31-dic-01</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668.562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407.852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xml:space="preserve">        14,00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66,73</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6,99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01-ene-02</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31-dic-02</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719.706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439.053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xml:space="preserve">        14,00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71,40</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6,49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01-ene-03</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31-dic-03</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770.014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469.743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xml:space="preserve">        14,00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76,03</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5,50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01-ene-04</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31-dic-04</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819.988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500.229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xml:space="preserve">        14,00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80,21</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4,85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01-ene-05</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31-dic-05</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865.087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527.742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xml:space="preserve">        14,00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84,10</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4,48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01-ene-06</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31-dic-06</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907.044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553.337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xml:space="preserve">        14,00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87,87</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5,69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01-ene-07</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31-dic-07</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947.679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578.127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xml:space="preserve">        14,00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92,87</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lastRenderedPageBreak/>
              <w:t>7,67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01-ene-08</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31-dic-08</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1.001.602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611.022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xml:space="preserve">        14,00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100,00</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2,00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01-ene-09</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31-dic-09</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1.078.425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657.887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xml:space="preserve">        14,00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102,00</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3,17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01-ene-10</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31-dic-10</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1.099.994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671.045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xml:space="preserve">        14,00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105,24</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3,73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01-ene-11</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11-nov-11</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11,37</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1.134.877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1.041.647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5613DA">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xml:space="preserve">        11,</w:t>
            </w:r>
            <w:r w:rsidR="005613DA">
              <w:rPr>
                <w:rFonts w:eastAsia="Times New Roman" w:cs="Times New Roman"/>
                <w:sz w:val="14"/>
                <w:szCs w:val="14"/>
                <w:lang w:eastAsia="es-ES"/>
              </w:rPr>
              <w:t>37</w:t>
            </w:r>
            <w:r w:rsidRPr="005613DA">
              <w:rPr>
                <w:rFonts w:eastAsia="Times New Roman" w:cs="Times New Roman"/>
                <w:sz w:val="14"/>
                <w:szCs w:val="14"/>
                <w:lang w:eastAsia="es-ES"/>
              </w:rPr>
              <w:t xml:space="preserve">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5613DA" w:rsidP="005613DA">
            <w:pPr>
              <w:spacing w:after="0" w:line="240" w:lineRule="auto"/>
              <w:rPr>
                <w:rFonts w:eastAsia="Times New Roman" w:cs="Times New Roman"/>
                <w:color w:val="000000"/>
                <w:sz w:val="14"/>
                <w:szCs w:val="14"/>
                <w:lang w:eastAsia="es-ES"/>
              </w:rPr>
            </w:pPr>
            <w:r>
              <w:rPr>
                <w:rFonts w:eastAsia="Times New Roman" w:cs="Times New Roman"/>
                <w:color w:val="000000"/>
                <w:sz w:val="14"/>
                <w:szCs w:val="14"/>
                <w:lang w:eastAsia="es-ES"/>
              </w:rPr>
              <w:t xml:space="preserve"> </w:t>
            </w:r>
            <w:r w:rsidR="007B2A0B" w:rsidRPr="005613DA">
              <w:rPr>
                <w:rFonts w:eastAsia="Times New Roman" w:cs="Times New Roman"/>
                <w:color w:val="000000"/>
                <w:sz w:val="14"/>
                <w:szCs w:val="14"/>
                <w:lang w:eastAsia="es-ES"/>
              </w:rPr>
              <w:t xml:space="preserve">$              </w:t>
            </w:r>
            <w:r>
              <w:rPr>
                <w:rFonts w:eastAsia="Times New Roman" w:cs="Times New Roman"/>
                <w:color w:val="000000"/>
                <w:sz w:val="14"/>
                <w:szCs w:val="14"/>
                <w:lang w:eastAsia="es-ES"/>
              </w:rPr>
              <w:t xml:space="preserve">       -</w:t>
            </w:r>
            <w:r w:rsidR="007B2A0B" w:rsidRPr="005613DA">
              <w:rPr>
                <w:rFonts w:eastAsia="Times New Roman" w:cs="Times New Roman"/>
                <w:color w:val="000000"/>
                <w:sz w:val="14"/>
                <w:szCs w:val="14"/>
                <w:lang w:eastAsia="es-ES"/>
              </w:rPr>
              <w:t xml:space="preserve">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109,16</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5613DA" w:rsidP="007B2A0B">
            <w:pPr>
              <w:spacing w:after="0" w:line="240" w:lineRule="auto"/>
              <w:rPr>
                <w:rFonts w:eastAsia="Times New Roman" w:cs="Times New Roman"/>
                <w:sz w:val="14"/>
                <w:szCs w:val="14"/>
                <w:lang w:eastAsia="es-ES"/>
              </w:rPr>
            </w:pPr>
            <w:r>
              <w:rPr>
                <w:rFonts w:eastAsia="Times New Roman" w:cs="Times New Roman"/>
                <w:sz w:val="14"/>
                <w:szCs w:val="14"/>
                <w:lang w:eastAsia="es-ES"/>
              </w:rPr>
              <w:t xml:space="preserve"> </w:t>
            </w:r>
            <w:r w:rsidR="007B2A0B" w:rsidRPr="005613DA">
              <w:rPr>
                <w:rFonts w:eastAsia="Times New Roman" w:cs="Times New Roman"/>
                <w:sz w:val="14"/>
                <w:szCs w:val="14"/>
                <w:lang w:eastAsia="es-ES"/>
              </w:rPr>
              <w:t xml:space="preserve">$              </w:t>
            </w:r>
            <w:r>
              <w:rPr>
                <w:rFonts w:eastAsia="Times New Roman" w:cs="Times New Roman"/>
                <w:sz w:val="14"/>
                <w:szCs w:val="14"/>
                <w:lang w:eastAsia="es-ES"/>
              </w:rPr>
              <w:t xml:space="preserve">     -</w:t>
            </w:r>
            <w:r w:rsidR="007B2A0B" w:rsidRPr="005613DA">
              <w:rPr>
                <w:rFonts w:eastAsia="Times New Roman" w:cs="Times New Roman"/>
                <w:sz w:val="14"/>
                <w:szCs w:val="14"/>
                <w:lang w:eastAsia="es-ES"/>
              </w:rPr>
              <w:t xml:space="preserve">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3,73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12-nov-11</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31-dic-11</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2,63</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1.134.877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b/>
                <w:bCs/>
                <w:sz w:val="14"/>
                <w:szCs w:val="14"/>
                <w:lang w:eastAsia="es-ES"/>
              </w:rPr>
            </w:pPr>
            <w:r w:rsidRPr="005613DA">
              <w:rPr>
                <w:rFonts w:eastAsia="Times New Roman" w:cs="Times New Roman"/>
                <w:b/>
                <w:bCs/>
                <w:sz w:val="14"/>
                <w:szCs w:val="14"/>
                <w:lang w:eastAsia="es-ES"/>
              </w:rPr>
              <w:t xml:space="preserve">        1.041.647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245.195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109,16</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57.525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2,44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01-ene-12</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31-dic-12</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1.177.208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1.080.500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1.353.906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111,82</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277.876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01-ene-13</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31-dic-13</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1.205.932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1.106.865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1.386.941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113,98</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252.979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31-dic-14</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1.229.327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1.128.338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1.413.848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118,15</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198.884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31-dic-15</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1.274.320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1.169.635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1.465.595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126,15</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100.146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31-dic-16</w:t>
            </w:r>
          </w:p>
        </w:tc>
        <w:tc>
          <w:tcPr>
            <w:tcW w:w="0" w:type="auto"/>
            <w:tcBorders>
              <w:top w:val="nil"/>
              <w:left w:val="nil"/>
              <w:bottom w:val="nil"/>
              <w:right w:val="nil"/>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14,00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1.360.592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1.248.819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1.564.816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133,40</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16.070 </w:t>
            </w:r>
          </w:p>
        </w:tc>
      </w:tr>
      <w:tr w:rsidR="007B2A0B" w:rsidRPr="005613DA" w:rsidTr="007B2A0B">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B2A0B" w:rsidRPr="005613DA" w:rsidRDefault="007B2A0B" w:rsidP="007B2A0B">
            <w:pPr>
              <w:spacing w:after="0" w:line="240" w:lineRule="auto"/>
              <w:jc w:val="right"/>
              <w:rPr>
                <w:rFonts w:eastAsia="Times New Roman" w:cs="Times New Roman"/>
                <w:color w:val="000000"/>
                <w:sz w:val="14"/>
                <w:szCs w:val="14"/>
                <w:lang w:eastAsia="es-ES"/>
              </w:rPr>
            </w:pPr>
            <w:r w:rsidRPr="005613DA">
              <w:rPr>
                <w:rFonts w:eastAsia="Times New Roman" w:cs="Times New Roman"/>
                <w:color w:val="000000"/>
                <w:sz w:val="14"/>
                <w:szCs w:val="14"/>
                <w:lang w:eastAsia="es-ES"/>
              </w:rPr>
              <w:t>01-ene-17</w:t>
            </w:r>
          </w:p>
        </w:tc>
        <w:tc>
          <w:tcPr>
            <w:tcW w:w="0" w:type="auto"/>
            <w:tcBorders>
              <w:top w:val="nil"/>
              <w:left w:val="nil"/>
              <w:bottom w:val="single" w:sz="4" w:space="0" w:color="808000"/>
              <w:right w:val="single" w:sz="4" w:space="0" w:color="808000"/>
            </w:tcBorders>
            <w:shd w:val="clear" w:color="auto" w:fill="auto"/>
            <w:noWrap/>
            <w:vAlign w:val="center"/>
            <w:hideMark/>
          </w:tcPr>
          <w:p w:rsidR="007B2A0B" w:rsidRPr="005613DA" w:rsidRDefault="00AF556C" w:rsidP="00FA424E">
            <w:pPr>
              <w:spacing w:after="0" w:line="240" w:lineRule="auto"/>
              <w:jc w:val="right"/>
              <w:rPr>
                <w:rFonts w:eastAsia="Times New Roman" w:cs="Times New Roman"/>
                <w:color w:val="000000"/>
                <w:sz w:val="14"/>
                <w:szCs w:val="14"/>
                <w:lang w:eastAsia="es-ES"/>
              </w:rPr>
            </w:pPr>
            <w:r>
              <w:rPr>
                <w:rFonts w:eastAsia="Times New Roman" w:cs="Times New Roman"/>
                <w:color w:val="000000"/>
                <w:sz w:val="14"/>
                <w:szCs w:val="14"/>
                <w:lang w:eastAsia="es-ES"/>
              </w:rPr>
              <w:t>28</w:t>
            </w:r>
            <w:r w:rsidR="007B2A0B" w:rsidRPr="005613DA">
              <w:rPr>
                <w:rFonts w:eastAsia="Times New Roman" w:cs="Times New Roman"/>
                <w:color w:val="000000"/>
                <w:sz w:val="14"/>
                <w:szCs w:val="14"/>
                <w:lang w:eastAsia="es-ES"/>
              </w:rPr>
              <w:t>-</w:t>
            </w:r>
            <w:r>
              <w:rPr>
                <w:rFonts w:eastAsia="Times New Roman" w:cs="Times New Roman"/>
                <w:color w:val="000000"/>
                <w:sz w:val="14"/>
                <w:szCs w:val="14"/>
                <w:lang w:eastAsia="es-ES"/>
              </w:rPr>
              <w:t>feb</w:t>
            </w:r>
            <w:r w:rsidR="007B2A0B" w:rsidRPr="005613DA">
              <w:rPr>
                <w:rFonts w:eastAsia="Times New Roman" w:cs="Times New Roman"/>
                <w:color w:val="000000"/>
                <w:sz w:val="14"/>
                <w:szCs w:val="14"/>
                <w:lang w:eastAsia="es-ES"/>
              </w:rPr>
              <w:t>-17</w:t>
            </w:r>
          </w:p>
        </w:tc>
        <w:tc>
          <w:tcPr>
            <w:tcW w:w="0" w:type="auto"/>
            <w:tcBorders>
              <w:top w:val="nil"/>
              <w:left w:val="nil"/>
              <w:bottom w:val="nil"/>
              <w:right w:val="nil"/>
            </w:tcBorders>
            <w:shd w:val="clear" w:color="000000" w:fill="FFFFCC"/>
            <w:noWrap/>
            <w:vAlign w:val="bottom"/>
            <w:hideMark/>
          </w:tcPr>
          <w:p w:rsidR="007B2A0B" w:rsidRPr="005613DA" w:rsidRDefault="00AF556C" w:rsidP="00FA424E">
            <w:pPr>
              <w:spacing w:after="0" w:line="240" w:lineRule="auto"/>
              <w:jc w:val="center"/>
              <w:rPr>
                <w:rFonts w:eastAsia="Times New Roman" w:cs="Times New Roman"/>
                <w:sz w:val="14"/>
                <w:szCs w:val="14"/>
                <w:lang w:eastAsia="es-ES"/>
              </w:rPr>
            </w:pPr>
            <w:r>
              <w:rPr>
                <w:rFonts w:eastAsia="Times New Roman" w:cs="Times New Roman"/>
                <w:sz w:val="14"/>
                <w:szCs w:val="14"/>
                <w:lang w:eastAsia="es-ES"/>
              </w:rPr>
              <w:t>2</w:t>
            </w:r>
            <w:r w:rsidR="007B2A0B" w:rsidRPr="005613DA">
              <w:rPr>
                <w:rFonts w:eastAsia="Times New Roman" w:cs="Times New Roman"/>
                <w:sz w:val="14"/>
                <w:szCs w:val="14"/>
                <w:lang w:eastAsia="es-ES"/>
              </w:rPr>
              <w:t>,00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1.438.826 </w:t>
            </w:r>
          </w:p>
        </w:tc>
        <w:tc>
          <w:tcPr>
            <w:tcW w:w="0" w:type="auto"/>
            <w:tcBorders>
              <w:top w:val="nil"/>
              <w:left w:val="nil"/>
              <w:bottom w:val="single" w:sz="4" w:space="0" w:color="003366"/>
              <w:right w:val="single" w:sz="4" w:space="0" w:color="003366"/>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1.320.626 </w:t>
            </w:r>
          </w:p>
        </w:tc>
        <w:tc>
          <w:tcPr>
            <w:tcW w:w="0" w:type="auto"/>
            <w:tcBorders>
              <w:top w:val="nil"/>
              <w:left w:val="nil"/>
              <w:bottom w:val="single" w:sz="4" w:space="0" w:color="003366"/>
              <w:right w:val="single" w:sz="4" w:space="0" w:color="003366"/>
            </w:tcBorders>
            <w:shd w:val="clear" w:color="000000" w:fill="FFFFFF"/>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7B2A0B" w:rsidRPr="005613DA" w:rsidRDefault="007B2A0B" w:rsidP="00FA424E">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w:t>
            </w:r>
            <w:r w:rsidR="00FA424E">
              <w:rPr>
                <w:rFonts w:eastAsia="Times New Roman" w:cs="Times New Roman"/>
                <w:color w:val="000000"/>
                <w:sz w:val="14"/>
                <w:szCs w:val="14"/>
                <w:lang w:eastAsia="es-ES"/>
              </w:rPr>
              <w:t xml:space="preserve">   </w:t>
            </w:r>
            <w:r w:rsidR="00AF556C">
              <w:rPr>
                <w:rFonts w:eastAsia="Times New Roman" w:cs="Times New Roman"/>
                <w:color w:val="000000"/>
                <w:sz w:val="14"/>
                <w:szCs w:val="14"/>
                <w:lang w:eastAsia="es-ES"/>
              </w:rPr>
              <w:t>236</w:t>
            </w:r>
            <w:r w:rsidR="00FA424E">
              <w:rPr>
                <w:rFonts w:eastAsia="Times New Roman" w:cs="Times New Roman"/>
                <w:color w:val="000000"/>
                <w:sz w:val="14"/>
                <w:szCs w:val="14"/>
                <w:lang w:eastAsia="es-ES"/>
              </w:rPr>
              <w:t>.</w:t>
            </w:r>
            <w:r w:rsidR="00AF556C">
              <w:rPr>
                <w:rFonts w:eastAsia="Times New Roman" w:cs="Times New Roman"/>
                <w:color w:val="000000"/>
                <w:sz w:val="14"/>
                <w:szCs w:val="14"/>
                <w:lang w:eastAsia="es-ES"/>
              </w:rPr>
              <w:t>3</w:t>
            </w:r>
            <w:r w:rsidR="00FA424E">
              <w:rPr>
                <w:rFonts w:eastAsia="Times New Roman" w:cs="Times New Roman"/>
                <w:color w:val="000000"/>
                <w:sz w:val="14"/>
                <w:szCs w:val="14"/>
                <w:lang w:eastAsia="es-ES"/>
              </w:rPr>
              <w:t>99</w:t>
            </w:r>
            <w:r w:rsidRPr="005613DA">
              <w:rPr>
                <w:rFonts w:eastAsia="Times New Roman" w:cs="Times New Roman"/>
                <w:color w:val="000000"/>
                <w:sz w:val="14"/>
                <w:szCs w:val="14"/>
                <w:lang w:eastAsia="es-ES"/>
              </w:rPr>
              <w:t xml:space="preserve"> </w:t>
            </w:r>
          </w:p>
        </w:tc>
        <w:tc>
          <w:tcPr>
            <w:tcW w:w="0" w:type="auto"/>
            <w:tcBorders>
              <w:top w:val="nil"/>
              <w:left w:val="nil"/>
              <w:bottom w:val="nil"/>
              <w:right w:val="nil"/>
            </w:tcBorders>
            <w:shd w:val="clear" w:color="FFFFFF" w:fill="33CCCC"/>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0,00</w:t>
            </w:r>
          </w:p>
        </w:tc>
        <w:tc>
          <w:tcPr>
            <w:tcW w:w="0" w:type="auto"/>
            <w:tcBorders>
              <w:top w:val="nil"/>
              <w:left w:val="single" w:sz="4" w:space="0" w:color="003366"/>
              <w:bottom w:val="single" w:sz="4" w:space="0" w:color="003366"/>
              <w:right w:val="single" w:sz="8" w:space="0" w:color="auto"/>
            </w:tcBorders>
            <w:shd w:val="clear" w:color="000000" w:fill="FFFFCC"/>
            <w:vAlign w:val="bottom"/>
            <w:hideMark/>
          </w:tcPr>
          <w:p w:rsidR="007B2A0B" w:rsidRPr="005613DA" w:rsidRDefault="007B2A0B" w:rsidP="007B2A0B">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   </w:t>
            </w:r>
          </w:p>
        </w:tc>
      </w:tr>
      <w:tr w:rsidR="007B2A0B" w:rsidRPr="005613DA" w:rsidTr="007B2A0B">
        <w:trPr>
          <w:trHeight w:val="20"/>
        </w:trPr>
        <w:tc>
          <w:tcPr>
            <w:tcW w:w="0" w:type="auto"/>
            <w:tcBorders>
              <w:top w:val="nil"/>
              <w:left w:val="single" w:sz="8" w:space="0" w:color="auto"/>
              <w:bottom w:val="nil"/>
              <w:right w:val="nil"/>
            </w:tcBorders>
            <w:shd w:val="clear" w:color="auto" w:fill="auto"/>
            <w:noWrap/>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r w:rsidRPr="005613DA">
              <w:rPr>
                <w:rFonts w:eastAsia="Times New Roman" w:cs="Times New Roman"/>
                <w:sz w:val="14"/>
                <w:szCs w:val="14"/>
                <w:lang w:eastAsia="es-ES"/>
              </w:rPr>
              <w:t> </w:t>
            </w:r>
          </w:p>
        </w:tc>
        <w:tc>
          <w:tcPr>
            <w:tcW w:w="0" w:type="auto"/>
            <w:tcBorders>
              <w:top w:val="nil"/>
              <w:left w:val="nil"/>
              <w:bottom w:val="nil"/>
              <w:right w:val="nil"/>
            </w:tcBorders>
            <w:shd w:val="clear" w:color="auto" w:fill="auto"/>
            <w:noWrap/>
            <w:vAlign w:val="center"/>
            <w:hideMark/>
          </w:tcPr>
          <w:p w:rsidR="007B2A0B" w:rsidRPr="005613DA" w:rsidRDefault="007B2A0B" w:rsidP="007B2A0B">
            <w:pPr>
              <w:spacing w:after="0" w:line="240" w:lineRule="auto"/>
              <w:jc w:val="center"/>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center"/>
            <w:hideMark/>
          </w:tcPr>
          <w:p w:rsidR="007B2A0B" w:rsidRPr="005613DA" w:rsidRDefault="007B2A0B" w:rsidP="007B2A0B">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rsidR="007B2A0B" w:rsidRPr="005613DA" w:rsidRDefault="007B2A0B" w:rsidP="007B2A0B">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vAlign w:val="bottom"/>
            <w:hideMark/>
          </w:tcPr>
          <w:p w:rsidR="007B2A0B" w:rsidRPr="005613DA" w:rsidRDefault="007B2A0B" w:rsidP="007B2A0B">
            <w:pPr>
              <w:spacing w:after="0" w:line="240" w:lineRule="auto"/>
              <w:jc w:val="center"/>
              <w:rPr>
                <w:rFonts w:eastAsia="Times New Roman" w:cs="Times New Roman"/>
                <w:sz w:val="14"/>
                <w:szCs w:val="14"/>
                <w:lang w:eastAsia="es-ES"/>
              </w:rPr>
            </w:pPr>
          </w:p>
        </w:tc>
        <w:tc>
          <w:tcPr>
            <w:tcW w:w="0" w:type="auto"/>
            <w:tcBorders>
              <w:top w:val="nil"/>
              <w:left w:val="nil"/>
              <w:bottom w:val="nil"/>
              <w:right w:val="nil"/>
            </w:tcBorders>
            <w:shd w:val="clear" w:color="auto" w:fill="auto"/>
            <w:vAlign w:val="bottom"/>
            <w:hideMark/>
          </w:tcPr>
          <w:p w:rsidR="007B2A0B" w:rsidRPr="005613DA" w:rsidRDefault="007B2A0B" w:rsidP="007B2A0B">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bottom"/>
            <w:hideMark/>
          </w:tcPr>
          <w:p w:rsidR="007B2A0B" w:rsidRPr="005613DA" w:rsidRDefault="007B2A0B" w:rsidP="007B2A0B">
            <w:pPr>
              <w:spacing w:after="0" w:line="240" w:lineRule="auto"/>
              <w:rPr>
                <w:rFonts w:eastAsia="Times New Roman" w:cs="Times New Roman"/>
                <w:sz w:val="14"/>
                <w:szCs w:val="14"/>
                <w:lang w:eastAsia="es-ES"/>
              </w:rPr>
            </w:pPr>
          </w:p>
        </w:tc>
        <w:tc>
          <w:tcPr>
            <w:tcW w:w="0" w:type="auto"/>
            <w:tcBorders>
              <w:top w:val="nil"/>
              <w:left w:val="nil"/>
              <w:bottom w:val="nil"/>
              <w:right w:val="nil"/>
            </w:tcBorders>
            <w:shd w:val="clear" w:color="auto" w:fill="auto"/>
            <w:noWrap/>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r w:rsidRPr="005613DA">
              <w:rPr>
                <w:rFonts w:eastAsia="Times New Roman" w:cs="Times New Roman"/>
                <w:color w:val="000000"/>
                <w:sz w:val="14"/>
                <w:szCs w:val="14"/>
                <w:lang w:eastAsia="es-ES"/>
              </w:rPr>
              <w:t xml:space="preserve"> $      </w:t>
            </w:r>
            <w:r w:rsidR="00FA424E">
              <w:rPr>
                <w:rFonts w:eastAsia="Times New Roman" w:cs="Times New Roman"/>
                <w:color w:val="000000"/>
                <w:sz w:val="14"/>
                <w:szCs w:val="14"/>
                <w:lang w:eastAsia="es-ES"/>
              </w:rPr>
              <w:t>7</w:t>
            </w:r>
            <w:r w:rsidRPr="005613DA">
              <w:rPr>
                <w:rFonts w:eastAsia="Times New Roman" w:cs="Times New Roman"/>
                <w:color w:val="000000"/>
                <w:sz w:val="14"/>
                <w:szCs w:val="14"/>
                <w:lang w:eastAsia="es-ES"/>
              </w:rPr>
              <w:t>.</w:t>
            </w:r>
            <w:r w:rsidR="00AF556C">
              <w:rPr>
                <w:rFonts w:eastAsia="Times New Roman" w:cs="Times New Roman"/>
                <w:color w:val="000000"/>
                <w:sz w:val="14"/>
                <w:szCs w:val="14"/>
                <w:lang w:eastAsia="es-ES"/>
              </w:rPr>
              <w:t>666</w:t>
            </w:r>
            <w:r w:rsidRPr="005613DA">
              <w:rPr>
                <w:rFonts w:eastAsia="Times New Roman" w:cs="Times New Roman"/>
                <w:color w:val="000000"/>
                <w:sz w:val="14"/>
                <w:szCs w:val="14"/>
                <w:lang w:eastAsia="es-ES"/>
              </w:rPr>
              <w:t>.</w:t>
            </w:r>
            <w:r w:rsidR="00AF556C">
              <w:rPr>
                <w:rFonts w:eastAsia="Times New Roman" w:cs="Times New Roman"/>
                <w:color w:val="000000"/>
                <w:sz w:val="14"/>
                <w:szCs w:val="14"/>
                <w:lang w:eastAsia="es-ES"/>
              </w:rPr>
              <w:t>7</w:t>
            </w:r>
            <w:r w:rsidR="00FA424E">
              <w:rPr>
                <w:rFonts w:eastAsia="Times New Roman" w:cs="Times New Roman"/>
                <w:color w:val="000000"/>
                <w:sz w:val="14"/>
                <w:szCs w:val="14"/>
                <w:lang w:eastAsia="es-ES"/>
              </w:rPr>
              <w:t>00</w:t>
            </w:r>
            <w:r w:rsidRPr="005613DA">
              <w:rPr>
                <w:rFonts w:eastAsia="Times New Roman" w:cs="Times New Roman"/>
                <w:color w:val="000000"/>
                <w:sz w:val="14"/>
                <w:szCs w:val="14"/>
                <w:lang w:eastAsia="es-ES"/>
              </w:rPr>
              <w:t xml:space="preserve"> </w:t>
            </w:r>
          </w:p>
        </w:tc>
        <w:tc>
          <w:tcPr>
            <w:tcW w:w="0" w:type="auto"/>
            <w:tcBorders>
              <w:top w:val="nil"/>
              <w:left w:val="nil"/>
              <w:bottom w:val="nil"/>
              <w:right w:val="nil"/>
            </w:tcBorders>
            <w:shd w:val="clear" w:color="auto" w:fill="auto"/>
            <w:vAlign w:val="center"/>
            <w:hideMark/>
          </w:tcPr>
          <w:p w:rsidR="007B2A0B" w:rsidRPr="005613DA" w:rsidRDefault="007B2A0B" w:rsidP="007B2A0B">
            <w:pPr>
              <w:spacing w:after="0" w:line="240" w:lineRule="auto"/>
              <w:rPr>
                <w:rFonts w:eastAsia="Times New Roman" w:cs="Times New Roman"/>
                <w:color w:val="000000"/>
                <w:sz w:val="14"/>
                <w:szCs w:val="14"/>
                <w:lang w:eastAsia="es-ES"/>
              </w:rPr>
            </w:pPr>
          </w:p>
        </w:tc>
        <w:tc>
          <w:tcPr>
            <w:tcW w:w="0" w:type="auto"/>
            <w:tcBorders>
              <w:top w:val="nil"/>
              <w:left w:val="nil"/>
              <w:bottom w:val="nil"/>
              <w:right w:val="single" w:sz="8" w:space="0" w:color="auto"/>
            </w:tcBorders>
            <w:shd w:val="clear" w:color="auto" w:fill="auto"/>
            <w:vAlign w:val="bottom"/>
            <w:hideMark/>
          </w:tcPr>
          <w:p w:rsidR="007B2A0B" w:rsidRPr="005613DA" w:rsidRDefault="007B2A0B" w:rsidP="005613DA">
            <w:pPr>
              <w:spacing w:after="0" w:line="240" w:lineRule="auto"/>
              <w:rPr>
                <w:rFonts w:eastAsia="Times New Roman" w:cs="Times New Roman"/>
                <w:sz w:val="14"/>
                <w:szCs w:val="14"/>
                <w:lang w:eastAsia="es-ES"/>
              </w:rPr>
            </w:pPr>
            <w:r w:rsidRPr="005613DA">
              <w:rPr>
                <w:rFonts w:eastAsia="Times New Roman" w:cs="Times New Roman"/>
                <w:sz w:val="14"/>
                <w:szCs w:val="14"/>
                <w:lang w:eastAsia="es-ES"/>
              </w:rPr>
              <w:t xml:space="preserve"> $       90</w:t>
            </w:r>
            <w:r w:rsidR="005613DA">
              <w:rPr>
                <w:rFonts w:eastAsia="Times New Roman" w:cs="Times New Roman"/>
                <w:sz w:val="14"/>
                <w:szCs w:val="14"/>
                <w:lang w:eastAsia="es-ES"/>
              </w:rPr>
              <w:t>3</w:t>
            </w:r>
            <w:r w:rsidRPr="005613DA">
              <w:rPr>
                <w:rFonts w:eastAsia="Times New Roman" w:cs="Times New Roman"/>
                <w:sz w:val="14"/>
                <w:szCs w:val="14"/>
                <w:lang w:eastAsia="es-ES"/>
              </w:rPr>
              <w:t>.</w:t>
            </w:r>
            <w:r w:rsidR="005613DA">
              <w:rPr>
                <w:rFonts w:eastAsia="Times New Roman" w:cs="Times New Roman"/>
                <w:sz w:val="14"/>
                <w:szCs w:val="14"/>
                <w:lang w:eastAsia="es-ES"/>
              </w:rPr>
              <w:t>481</w:t>
            </w:r>
            <w:r w:rsidRPr="005613DA">
              <w:rPr>
                <w:rFonts w:eastAsia="Times New Roman" w:cs="Times New Roman"/>
                <w:sz w:val="14"/>
                <w:szCs w:val="14"/>
                <w:lang w:eastAsia="es-ES"/>
              </w:rPr>
              <w:t xml:space="preserve"> </w:t>
            </w:r>
          </w:p>
        </w:tc>
      </w:tr>
      <w:tr w:rsidR="007B2A0B" w:rsidRPr="005613DA" w:rsidTr="007B2A0B">
        <w:trPr>
          <w:trHeight w:val="20"/>
        </w:trPr>
        <w:tc>
          <w:tcPr>
            <w:tcW w:w="0" w:type="auto"/>
            <w:gridSpan w:val="7"/>
            <w:tcBorders>
              <w:top w:val="single" w:sz="8" w:space="0" w:color="auto"/>
              <w:left w:val="single" w:sz="8" w:space="0" w:color="auto"/>
              <w:bottom w:val="single" w:sz="8" w:space="0" w:color="auto"/>
              <w:right w:val="single" w:sz="4" w:space="0" w:color="003366"/>
            </w:tcBorders>
            <w:shd w:val="clear" w:color="000000" w:fill="FFFF99"/>
            <w:noWrap/>
            <w:vAlign w:val="center"/>
            <w:hideMark/>
          </w:tcPr>
          <w:p w:rsidR="007B2A0B" w:rsidRPr="005613DA" w:rsidRDefault="007B2A0B" w:rsidP="007B2A0B">
            <w:pPr>
              <w:spacing w:after="0" w:line="240" w:lineRule="auto"/>
              <w:jc w:val="center"/>
              <w:rPr>
                <w:rFonts w:eastAsia="Times New Roman" w:cs="Times New Roman"/>
                <w:b/>
                <w:bCs/>
                <w:sz w:val="14"/>
                <w:szCs w:val="14"/>
                <w:lang w:eastAsia="es-ES"/>
              </w:rPr>
            </w:pPr>
            <w:r w:rsidRPr="005613DA">
              <w:rPr>
                <w:rFonts w:eastAsia="Times New Roman" w:cs="Times New Roman"/>
                <w:b/>
                <w:bCs/>
                <w:sz w:val="14"/>
                <w:szCs w:val="14"/>
                <w:lang w:eastAsia="es-ES"/>
              </w:rPr>
              <w:t xml:space="preserve"> Retroactivo + </w:t>
            </w:r>
            <w:r w:rsidR="005613DA" w:rsidRPr="005613DA">
              <w:rPr>
                <w:rFonts w:eastAsia="Times New Roman" w:cs="Times New Roman"/>
                <w:b/>
                <w:bCs/>
                <w:sz w:val="14"/>
                <w:szCs w:val="14"/>
                <w:lang w:eastAsia="es-ES"/>
              </w:rPr>
              <w:t>indexación</w:t>
            </w:r>
            <w:r w:rsidRPr="005613DA">
              <w:rPr>
                <w:rFonts w:eastAsia="Times New Roman" w:cs="Times New Roman"/>
                <w:b/>
                <w:bCs/>
                <w:sz w:val="14"/>
                <w:szCs w:val="14"/>
                <w:lang w:eastAsia="es-ES"/>
              </w:rPr>
              <w:t xml:space="preserve">  </w:t>
            </w:r>
          </w:p>
        </w:tc>
        <w:tc>
          <w:tcPr>
            <w:tcW w:w="0" w:type="auto"/>
            <w:gridSpan w:val="3"/>
            <w:tcBorders>
              <w:top w:val="single" w:sz="8" w:space="0" w:color="auto"/>
              <w:left w:val="nil"/>
              <w:bottom w:val="single" w:sz="8" w:space="0" w:color="auto"/>
              <w:right w:val="single" w:sz="8" w:space="0" w:color="000000"/>
            </w:tcBorders>
            <w:shd w:val="clear" w:color="000000" w:fill="FFFF99"/>
            <w:noWrap/>
            <w:vAlign w:val="center"/>
            <w:hideMark/>
          </w:tcPr>
          <w:p w:rsidR="007B2A0B" w:rsidRPr="005613DA" w:rsidRDefault="007B2A0B" w:rsidP="007B2A0B">
            <w:pPr>
              <w:spacing w:after="0" w:line="240" w:lineRule="auto"/>
              <w:jc w:val="center"/>
              <w:rPr>
                <w:rFonts w:eastAsia="Times New Roman" w:cs="Times New Roman"/>
                <w:b/>
                <w:bCs/>
                <w:sz w:val="14"/>
                <w:szCs w:val="14"/>
                <w:lang w:eastAsia="es-ES"/>
              </w:rPr>
            </w:pPr>
            <w:r w:rsidRPr="005613DA">
              <w:rPr>
                <w:rFonts w:eastAsia="Times New Roman" w:cs="Times New Roman"/>
                <w:b/>
                <w:bCs/>
                <w:sz w:val="14"/>
                <w:szCs w:val="14"/>
                <w:lang w:eastAsia="es-ES"/>
              </w:rPr>
              <w:t xml:space="preserve"> $                                          </w:t>
            </w:r>
            <w:r w:rsidR="00FA424E">
              <w:rPr>
                <w:rFonts w:eastAsia="Times New Roman" w:cs="Times New Roman"/>
                <w:b/>
                <w:bCs/>
                <w:sz w:val="14"/>
                <w:szCs w:val="14"/>
                <w:lang w:eastAsia="es-ES"/>
              </w:rPr>
              <w:t>8</w:t>
            </w:r>
            <w:r w:rsidRPr="005613DA">
              <w:rPr>
                <w:rFonts w:eastAsia="Times New Roman" w:cs="Times New Roman"/>
                <w:b/>
                <w:bCs/>
                <w:sz w:val="14"/>
                <w:szCs w:val="14"/>
                <w:lang w:eastAsia="es-ES"/>
              </w:rPr>
              <w:t>.</w:t>
            </w:r>
            <w:r w:rsidR="00AF556C">
              <w:rPr>
                <w:rFonts w:eastAsia="Times New Roman" w:cs="Times New Roman"/>
                <w:b/>
                <w:bCs/>
                <w:sz w:val="14"/>
                <w:szCs w:val="14"/>
                <w:lang w:eastAsia="es-ES"/>
              </w:rPr>
              <w:t>570</w:t>
            </w:r>
            <w:r w:rsidRPr="005613DA">
              <w:rPr>
                <w:rFonts w:eastAsia="Times New Roman" w:cs="Times New Roman"/>
                <w:b/>
                <w:bCs/>
                <w:sz w:val="14"/>
                <w:szCs w:val="14"/>
                <w:lang w:eastAsia="es-ES"/>
              </w:rPr>
              <w:t>.</w:t>
            </w:r>
            <w:r w:rsidR="00AF556C">
              <w:rPr>
                <w:rFonts w:eastAsia="Times New Roman" w:cs="Times New Roman"/>
                <w:b/>
                <w:bCs/>
                <w:sz w:val="14"/>
                <w:szCs w:val="14"/>
                <w:lang w:eastAsia="es-ES"/>
              </w:rPr>
              <w:t>180</w:t>
            </w:r>
            <w:r w:rsidRPr="005613DA">
              <w:rPr>
                <w:rFonts w:eastAsia="Times New Roman" w:cs="Times New Roman"/>
                <w:b/>
                <w:bCs/>
                <w:sz w:val="14"/>
                <w:szCs w:val="14"/>
                <w:lang w:eastAsia="es-ES"/>
              </w:rPr>
              <w:t>,</w:t>
            </w:r>
            <w:r w:rsidR="00AF556C">
              <w:rPr>
                <w:rFonts w:eastAsia="Times New Roman" w:cs="Times New Roman"/>
                <w:b/>
                <w:bCs/>
                <w:sz w:val="14"/>
                <w:szCs w:val="14"/>
                <w:lang w:eastAsia="es-ES"/>
              </w:rPr>
              <w:t>71</w:t>
            </w:r>
            <w:r w:rsidRPr="005613DA">
              <w:rPr>
                <w:rFonts w:eastAsia="Times New Roman" w:cs="Times New Roman"/>
                <w:b/>
                <w:bCs/>
                <w:sz w:val="14"/>
                <w:szCs w:val="14"/>
                <w:lang w:eastAsia="es-ES"/>
              </w:rPr>
              <w:t xml:space="preserve"> </w:t>
            </w:r>
          </w:p>
        </w:tc>
      </w:tr>
    </w:tbl>
    <w:p w:rsidR="007B2A0B" w:rsidRDefault="007B2A0B" w:rsidP="006548CF">
      <w:pPr>
        <w:spacing w:after="0" w:line="276" w:lineRule="auto"/>
        <w:ind w:firstLine="708"/>
        <w:jc w:val="both"/>
        <w:rPr>
          <w:rFonts w:ascii="Tahoma" w:hAnsi="Tahoma" w:cs="Tahoma"/>
        </w:rPr>
      </w:pPr>
    </w:p>
    <w:p w:rsidR="005613DA" w:rsidRDefault="005613DA" w:rsidP="006548CF">
      <w:pPr>
        <w:spacing w:after="0" w:line="276" w:lineRule="auto"/>
        <w:ind w:firstLine="708"/>
        <w:jc w:val="both"/>
        <w:rPr>
          <w:rFonts w:ascii="Tahoma" w:hAnsi="Tahoma" w:cs="Tahoma"/>
        </w:rPr>
      </w:pPr>
    </w:p>
    <w:p w:rsidR="005613DA" w:rsidRDefault="005613DA" w:rsidP="006548CF">
      <w:pPr>
        <w:spacing w:after="0" w:line="276" w:lineRule="auto"/>
        <w:ind w:firstLine="708"/>
        <w:jc w:val="both"/>
        <w:rPr>
          <w:rFonts w:ascii="Tahoma" w:hAnsi="Tahoma" w:cs="Tahoma"/>
        </w:rPr>
      </w:pPr>
    </w:p>
    <w:p w:rsidR="005613DA" w:rsidRPr="006757CB" w:rsidRDefault="005613DA" w:rsidP="007809E8">
      <w:pPr>
        <w:pStyle w:val="Titre3"/>
        <w:spacing w:before="0" w:after="0"/>
        <w:jc w:val="center"/>
        <w:rPr>
          <w:rFonts w:ascii="Tahoma" w:hAnsi="Tahoma" w:cs="Tahoma"/>
          <w:bCs w:val="0"/>
          <w:sz w:val="22"/>
          <w:szCs w:val="22"/>
        </w:rPr>
      </w:pPr>
      <w:r w:rsidRPr="006757CB">
        <w:rPr>
          <w:rFonts w:ascii="Tahoma" w:hAnsi="Tahoma" w:cs="Tahoma"/>
          <w:bCs w:val="0"/>
          <w:sz w:val="22"/>
          <w:szCs w:val="22"/>
        </w:rPr>
        <w:t>ANA LUCÍA CAICEDO CALDERÓN</w:t>
      </w:r>
    </w:p>
    <w:p w:rsidR="005613DA" w:rsidRPr="00E22DC0" w:rsidRDefault="005613DA" w:rsidP="007809E8">
      <w:pPr>
        <w:spacing w:after="0" w:line="240" w:lineRule="auto"/>
        <w:ind w:firstLine="708"/>
        <w:jc w:val="center"/>
        <w:rPr>
          <w:rFonts w:ascii="Tahoma" w:hAnsi="Tahoma" w:cs="Tahoma"/>
        </w:rPr>
      </w:pPr>
      <w:r w:rsidRPr="006757CB">
        <w:rPr>
          <w:rFonts w:ascii="Tahoma" w:hAnsi="Tahoma" w:cs="Tahoma"/>
        </w:rPr>
        <w:t>Magistrada</w:t>
      </w:r>
    </w:p>
    <w:sectPr w:rsidR="005613DA" w:rsidRPr="00E22DC0" w:rsidSect="00490932">
      <w:headerReference w:type="even" r:id="rId9"/>
      <w:headerReference w:type="default" r:id="rId10"/>
      <w:footerReference w:type="default" r:id="rId11"/>
      <w:footerReference w:type="first" r:id="rId12"/>
      <w:pgSz w:w="12242" w:h="18722" w:code="121"/>
      <w:pgMar w:top="1247" w:right="1247" w:bottom="1247" w:left="1247" w:header="62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2C" w:rsidRDefault="0063122C" w:rsidP="00C41B1A">
      <w:pPr>
        <w:spacing w:after="0" w:line="240" w:lineRule="auto"/>
      </w:pPr>
      <w:r>
        <w:separator/>
      </w:r>
    </w:p>
  </w:endnote>
  <w:endnote w:type="continuationSeparator" w:id="0">
    <w:p w:rsidR="0063122C" w:rsidRDefault="0063122C" w:rsidP="00C4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07766"/>
      <w:docPartObj>
        <w:docPartGallery w:val="Page Numbers (Bottom of Page)"/>
        <w:docPartUnique/>
      </w:docPartObj>
    </w:sdtPr>
    <w:sdtEndPr/>
    <w:sdtContent>
      <w:p w:rsidR="0071073F" w:rsidRDefault="0071073F">
        <w:pPr>
          <w:pStyle w:val="Pieddepage"/>
          <w:jc w:val="right"/>
        </w:pPr>
        <w:r>
          <w:fldChar w:fldCharType="begin"/>
        </w:r>
        <w:r>
          <w:instrText>PAGE   \* MERGEFORMAT</w:instrText>
        </w:r>
        <w:r>
          <w:fldChar w:fldCharType="separate"/>
        </w:r>
        <w:r w:rsidR="00992F0F">
          <w:rPr>
            <w:noProof/>
          </w:rPr>
          <w:t>3</w:t>
        </w:r>
        <w:r>
          <w:fldChar w:fldCharType="end"/>
        </w:r>
      </w:p>
    </w:sdtContent>
  </w:sdt>
  <w:p w:rsidR="0071073F" w:rsidRDefault="007107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3F" w:rsidRDefault="0071073F">
    <w:pPr>
      <w:pStyle w:val="Pieddepage"/>
      <w:jc w:val="right"/>
    </w:pPr>
  </w:p>
  <w:p w:rsidR="0071073F" w:rsidRDefault="007107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2C" w:rsidRDefault="0063122C" w:rsidP="00C41B1A">
      <w:pPr>
        <w:spacing w:after="0" w:line="240" w:lineRule="auto"/>
      </w:pPr>
      <w:r>
        <w:separator/>
      </w:r>
    </w:p>
  </w:footnote>
  <w:footnote w:type="continuationSeparator" w:id="0">
    <w:p w:rsidR="0063122C" w:rsidRDefault="0063122C" w:rsidP="00C41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3F" w:rsidRDefault="0071073F">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1073F" w:rsidRDefault="007107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3F" w:rsidRDefault="0071073F">
    <w:pPr>
      <w:pStyle w:val="En-tte"/>
      <w:framePr w:wrap="around" w:vAnchor="text" w:hAnchor="margin" w:xAlign="center" w:y="1"/>
      <w:rPr>
        <w:rStyle w:val="Numrodepage"/>
      </w:rPr>
    </w:pPr>
  </w:p>
  <w:p w:rsidR="0071073F" w:rsidRPr="005D6575" w:rsidRDefault="0071073F" w:rsidP="00D66F0D">
    <w:pPr>
      <w:pStyle w:val="Titre"/>
      <w:jc w:val="both"/>
      <w:rPr>
        <w:rFonts w:ascii="Times New Roman" w:hAnsi="Times New Roman" w:cs="Times New Roman"/>
        <w:b/>
        <w:sz w:val="14"/>
        <w:szCs w:val="14"/>
      </w:rPr>
    </w:pPr>
    <w:r w:rsidRPr="005D6575">
      <w:rPr>
        <w:rFonts w:ascii="Times New Roman" w:hAnsi="Times New Roman" w:cs="Times New Roman"/>
        <w:sz w:val="14"/>
        <w:szCs w:val="14"/>
      </w:rPr>
      <w:t>Radicado No.: 66001-31-05-004-2014-00458-01</w:t>
    </w:r>
  </w:p>
  <w:p w:rsidR="0071073F" w:rsidRPr="005D6575" w:rsidRDefault="0071073F" w:rsidP="00D66F0D">
    <w:pPr>
      <w:pStyle w:val="Titre"/>
      <w:jc w:val="both"/>
      <w:rPr>
        <w:rFonts w:ascii="Times New Roman" w:hAnsi="Times New Roman" w:cs="Times New Roman"/>
        <w:b/>
        <w:sz w:val="14"/>
        <w:szCs w:val="14"/>
      </w:rPr>
    </w:pPr>
    <w:r w:rsidRPr="005D6575">
      <w:rPr>
        <w:rFonts w:ascii="Times New Roman" w:hAnsi="Times New Roman" w:cs="Times New Roman"/>
        <w:sz w:val="14"/>
        <w:szCs w:val="14"/>
      </w:rPr>
      <w:t>Demandante: Guillermo Restrepo Alzate</w:t>
    </w:r>
  </w:p>
  <w:p w:rsidR="0071073F" w:rsidRPr="00490932" w:rsidRDefault="0071073F" w:rsidP="00490932">
    <w:pPr>
      <w:pStyle w:val="Titre"/>
      <w:ind w:left="708" w:hanging="708"/>
      <w:jc w:val="both"/>
      <w:rPr>
        <w:rFonts w:ascii="Times New Roman" w:hAnsi="Times New Roman" w:cs="Times New Roman"/>
        <w:b/>
        <w:sz w:val="14"/>
        <w:szCs w:val="14"/>
      </w:rPr>
    </w:pPr>
    <w:r w:rsidRPr="005D6575">
      <w:rPr>
        <w:rFonts w:ascii="Times New Roman" w:hAnsi="Times New Roman" w:cs="Times New Roman"/>
        <w:sz w:val="14"/>
        <w:szCs w:val="14"/>
      </w:rPr>
      <w:t xml:space="preserve">Demandado: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9413AB9"/>
    <w:multiLevelType w:val="hybridMultilevel"/>
    <w:tmpl w:val="57EA26C2"/>
    <w:lvl w:ilvl="0" w:tplc="EDB6141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5F7D1121"/>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17"/>
    <w:rsid w:val="00001CDF"/>
    <w:rsid w:val="00006164"/>
    <w:rsid w:val="0001502A"/>
    <w:rsid w:val="00020D00"/>
    <w:rsid w:val="00044C7A"/>
    <w:rsid w:val="000503C7"/>
    <w:rsid w:val="00056BDB"/>
    <w:rsid w:val="000735A0"/>
    <w:rsid w:val="000B0549"/>
    <w:rsid w:val="000B448C"/>
    <w:rsid w:val="000D012D"/>
    <w:rsid w:val="000D5E98"/>
    <w:rsid w:val="000F4662"/>
    <w:rsid w:val="00113362"/>
    <w:rsid w:val="0012490F"/>
    <w:rsid w:val="001325C2"/>
    <w:rsid w:val="00147DC5"/>
    <w:rsid w:val="0016544E"/>
    <w:rsid w:val="001912DB"/>
    <w:rsid w:val="001F110B"/>
    <w:rsid w:val="002031AB"/>
    <w:rsid w:val="00211988"/>
    <w:rsid w:val="0022339C"/>
    <w:rsid w:val="00226B66"/>
    <w:rsid w:val="0026051B"/>
    <w:rsid w:val="0027692C"/>
    <w:rsid w:val="002A0AB6"/>
    <w:rsid w:val="002B7197"/>
    <w:rsid w:val="002C1A8E"/>
    <w:rsid w:val="002D7A8E"/>
    <w:rsid w:val="002F5C0F"/>
    <w:rsid w:val="003138E7"/>
    <w:rsid w:val="00317988"/>
    <w:rsid w:val="00321C45"/>
    <w:rsid w:val="00325DD2"/>
    <w:rsid w:val="0033477C"/>
    <w:rsid w:val="00335353"/>
    <w:rsid w:val="0034072D"/>
    <w:rsid w:val="00347D50"/>
    <w:rsid w:val="0036045E"/>
    <w:rsid w:val="003703AB"/>
    <w:rsid w:val="0038212D"/>
    <w:rsid w:val="00382B1C"/>
    <w:rsid w:val="003834CA"/>
    <w:rsid w:val="00387D4D"/>
    <w:rsid w:val="003921BE"/>
    <w:rsid w:val="003B3996"/>
    <w:rsid w:val="003C2DA9"/>
    <w:rsid w:val="003C3CE0"/>
    <w:rsid w:val="003F54E2"/>
    <w:rsid w:val="004264A2"/>
    <w:rsid w:val="00440DCF"/>
    <w:rsid w:val="0047618E"/>
    <w:rsid w:val="004802B1"/>
    <w:rsid w:val="00487B31"/>
    <w:rsid w:val="00490932"/>
    <w:rsid w:val="00492E47"/>
    <w:rsid w:val="004951B4"/>
    <w:rsid w:val="004A3A02"/>
    <w:rsid w:val="004D3873"/>
    <w:rsid w:val="004D70CE"/>
    <w:rsid w:val="004E22A7"/>
    <w:rsid w:val="004E6F05"/>
    <w:rsid w:val="004F02C9"/>
    <w:rsid w:val="005173D3"/>
    <w:rsid w:val="00533F1D"/>
    <w:rsid w:val="00535E7A"/>
    <w:rsid w:val="005562FF"/>
    <w:rsid w:val="00560163"/>
    <w:rsid w:val="005611F9"/>
    <w:rsid w:val="005613DA"/>
    <w:rsid w:val="00561A5D"/>
    <w:rsid w:val="00562BE7"/>
    <w:rsid w:val="00575551"/>
    <w:rsid w:val="005833A9"/>
    <w:rsid w:val="00596841"/>
    <w:rsid w:val="005C0BCF"/>
    <w:rsid w:val="005C73D1"/>
    <w:rsid w:val="005D6575"/>
    <w:rsid w:val="00621BDF"/>
    <w:rsid w:val="00621EE2"/>
    <w:rsid w:val="00624A63"/>
    <w:rsid w:val="006260A2"/>
    <w:rsid w:val="0063122C"/>
    <w:rsid w:val="00635DA2"/>
    <w:rsid w:val="0064090D"/>
    <w:rsid w:val="00642897"/>
    <w:rsid w:val="006471F2"/>
    <w:rsid w:val="006548CF"/>
    <w:rsid w:val="00657872"/>
    <w:rsid w:val="006638FF"/>
    <w:rsid w:val="006762AC"/>
    <w:rsid w:val="006F3466"/>
    <w:rsid w:val="006F356A"/>
    <w:rsid w:val="0070115E"/>
    <w:rsid w:val="00705A93"/>
    <w:rsid w:val="0071073F"/>
    <w:rsid w:val="00736FF3"/>
    <w:rsid w:val="0074725B"/>
    <w:rsid w:val="00772FDA"/>
    <w:rsid w:val="007809E8"/>
    <w:rsid w:val="00790794"/>
    <w:rsid w:val="007966B7"/>
    <w:rsid w:val="007B2A0B"/>
    <w:rsid w:val="007B524C"/>
    <w:rsid w:val="007E6596"/>
    <w:rsid w:val="007E7F87"/>
    <w:rsid w:val="007F0E80"/>
    <w:rsid w:val="00853B99"/>
    <w:rsid w:val="00861D40"/>
    <w:rsid w:val="0088254D"/>
    <w:rsid w:val="008C0116"/>
    <w:rsid w:val="008C2030"/>
    <w:rsid w:val="008C3501"/>
    <w:rsid w:val="008C3FA8"/>
    <w:rsid w:val="008E2352"/>
    <w:rsid w:val="008E665C"/>
    <w:rsid w:val="008F4887"/>
    <w:rsid w:val="008F558C"/>
    <w:rsid w:val="00901FB3"/>
    <w:rsid w:val="00917AB0"/>
    <w:rsid w:val="0093092A"/>
    <w:rsid w:val="00930FE1"/>
    <w:rsid w:val="009564CF"/>
    <w:rsid w:val="00961CE3"/>
    <w:rsid w:val="0098309C"/>
    <w:rsid w:val="00986D31"/>
    <w:rsid w:val="00992F0F"/>
    <w:rsid w:val="00997E92"/>
    <w:rsid w:val="009C21CB"/>
    <w:rsid w:val="009C563D"/>
    <w:rsid w:val="009D18A3"/>
    <w:rsid w:val="009E605F"/>
    <w:rsid w:val="009F5AE8"/>
    <w:rsid w:val="00A27B2D"/>
    <w:rsid w:val="00A43570"/>
    <w:rsid w:val="00A66CFE"/>
    <w:rsid w:val="00A72685"/>
    <w:rsid w:val="00A804CA"/>
    <w:rsid w:val="00A96324"/>
    <w:rsid w:val="00AA42EB"/>
    <w:rsid w:val="00AA7C6B"/>
    <w:rsid w:val="00AB1B27"/>
    <w:rsid w:val="00AB32AB"/>
    <w:rsid w:val="00AB7502"/>
    <w:rsid w:val="00AC64D5"/>
    <w:rsid w:val="00AD1580"/>
    <w:rsid w:val="00AE785E"/>
    <w:rsid w:val="00AF556C"/>
    <w:rsid w:val="00B46744"/>
    <w:rsid w:val="00B47100"/>
    <w:rsid w:val="00B559BD"/>
    <w:rsid w:val="00BA09E1"/>
    <w:rsid w:val="00BA6154"/>
    <w:rsid w:val="00BA76CF"/>
    <w:rsid w:val="00BE6550"/>
    <w:rsid w:val="00C15497"/>
    <w:rsid w:val="00C24913"/>
    <w:rsid w:val="00C41B1A"/>
    <w:rsid w:val="00C52DD3"/>
    <w:rsid w:val="00C84FF0"/>
    <w:rsid w:val="00CD0F39"/>
    <w:rsid w:val="00D2147B"/>
    <w:rsid w:val="00D55EFF"/>
    <w:rsid w:val="00D56430"/>
    <w:rsid w:val="00D64F96"/>
    <w:rsid w:val="00D665C1"/>
    <w:rsid w:val="00D66F0D"/>
    <w:rsid w:val="00D851F1"/>
    <w:rsid w:val="00D8677F"/>
    <w:rsid w:val="00D97C31"/>
    <w:rsid w:val="00DA0FBF"/>
    <w:rsid w:val="00DB36AA"/>
    <w:rsid w:val="00DC342A"/>
    <w:rsid w:val="00DD1517"/>
    <w:rsid w:val="00DD4D21"/>
    <w:rsid w:val="00DF00D0"/>
    <w:rsid w:val="00E01B2A"/>
    <w:rsid w:val="00E150B0"/>
    <w:rsid w:val="00E22DC0"/>
    <w:rsid w:val="00E33929"/>
    <w:rsid w:val="00E6708C"/>
    <w:rsid w:val="00E673AF"/>
    <w:rsid w:val="00EA5242"/>
    <w:rsid w:val="00ED67BB"/>
    <w:rsid w:val="00EF30F0"/>
    <w:rsid w:val="00F11780"/>
    <w:rsid w:val="00F16EE0"/>
    <w:rsid w:val="00F46CFD"/>
    <w:rsid w:val="00F53BCF"/>
    <w:rsid w:val="00F73042"/>
    <w:rsid w:val="00F83948"/>
    <w:rsid w:val="00F842B5"/>
    <w:rsid w:val="00FA14B8"/>
    <w:rsid w:val="00FA1692"/>
    <w:rsid w:val="00FA424E"/>
    <w:rsid w:val="00FA4C73"/>
    <w:rsid w:val="00FD58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AB1B27"/>
    <w:pPr>
      <w:keepNext/>
      <w:spacing w:before="240" w:after="60" w:line="240" w:lineRule="auto"/>
      <w:outlineLvl w:val="2"/>
    </w:pPr>
    <w:rPr>
      <w:rFonts w:ascii="Arial" w:eastAsia="Times New Roman" w:hAnsi="Arial" w:cs="Arial"/>
      <w:b/>
      <w:bCs/>
      <w:sz w:val="26"/>
      <w:szCs w:val="26"/>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DD15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DD1517"/>
    <w:rPr>
      <w:rFonts w:asciiTheme="majorHAnsi" w:eastAsiaTheme="majorEastAsia" w:hAnsiTheme="majorHAnsi" w:cstheme="majorBidi"/>
      <w:spacing w:val="-10"/>
      <w:kern w:val="28"/>
      <w:sz w:val="56"/>
      <w:szCs w:val="56"/>
    </w:rPr>
  </w:style>
  <w:style w:type="paragraph" w:styleId="En-tte">
    <w:name w:val="header"/>
    <w:basedOn w:val="Normal"/>
    <w:link w:val="En-tteCar"/>
    <w:unhideWhenUsed/>
    <w:rsid w:val="00DD1517"/>
    <w:pPr>
      <w:tabs>
        <w:tab w:val="center" w:pos="4252"/>
        <w:tab w:val="right" w:pos="8504"/>
      </w:tabs>
      <w:spacing w:after="0" w:line="240" w:lineRule="auto"/>
    </w:pPr>
  </w:style>
  <w:style w:type="character" w:customStyle="1" w:styleId="En-tteCar">
    <w:name w:val="En-tête Car"/>
    <w:basedOn w:val="Policepardfaut"/>
    <w:link w:val="En-tte"/>
    <w:uiPriority w:val="99"/>
    <w:rsid w:val="00DD1517"/>
  </w:style>
  <w:style w:type="character" w:styleId="Numrodepage">
    <w:name w:val="page number"/>
    <w:basedOn w:val="Policepardfaut"/>
    <w:rsid w:val="00DD1517"/>
  </w:style>
  <w:style w:type="paragraph" w:styleId="Pieddepage">
    <w:name w:val="footer"/>
    <w:basedOn w:val="Normal"/>
    <w:link w:val="PieddepageCar"/>
    <w:uiPriority w:val="99"/>
    <w:rsid w:val="00DD151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depageCar">
    <w:name w:val="Pied de page Car"/>
    <w:basedOn w:val="Policepardfaut"/>
    <w:link w:val="Pieddepage"/>
    <w:uiPriority w:val="99"/>
    <w:rsid w:val="00DD1517"/>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E22DC0"/>
    <w:pPr>
      <w:ind w:left="720"/>
      <w:contextualSpacing/>
    </w:pPr>
  </w:style>
  <w:style w:type="paragraph" w:styleId="Retraitcorpsdetexte">
    <w:name w:val="Body Text Indent"/>
    <w:basedOn w:val="Normal"/>
    <w:link w:val="RetraitcorpsdetexteCar"/>
    <w:rsid w:val="006548CF"/>
    <w:pPr>
      <w:widowControl w:val="0"/>
      <w:autoSpaceDE w:val="0"/>
      <w:autoSpaceDN w:val="0"/>
      <w:adjustRightInd w:val="0"/>
      <w:spacing w:after="0" w:line="360" w:lineRule="auto"/>
      <w:ind w:firstLine="708"/>
      <w:jc w:val="both"/>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6548CF"/>
    <w:rPr>
      <w:rFonts w:ascii="Tahoma" w:eastAsia="Times New Roman" w:hAnsi="Tahoma" w:cs="Tahoma"/>
      <w:sz w:val="24"/>
      <w:szCs w:val="24"/>
      <w:lang w:eastAsia="es-ES"/>
    </w:rPr>
  </w:style>
  <w:style w:type="paragraph" w:styleId="Corpsdetexte">
    <w:name w:val="Body Text"/>
    <w:basedOn w:val="Normal"/>
    <w:link w:val="CorpsdetexteCar"/>
    <w:rsid w:val="002D7A8E"/>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2D7A8E"/>
    <w:rPr>
      <w:rFonts w:ascii="Times New Roman" w:eastAsia="Times New Roman" w:hAnsi="Times New Roman" w:cs="Times New Roman"/>
      <w:sz w:val="24"/>
      <w:szCs w:val="24"/>
      <w:lang w:eastAsia="es-ES"/>
    </w:rPr>
  </w:style>
  <w:style w:type="paragraph" w:styleId="Sansinterligne">
    <w:name w:val="No Spacing"/>
    <w:uiPriority w:val="1"/>
    <w:qFormat/>
    <w:rsid w:val="002D7A8E"/>
    <w:pPr>
      <w:spacing w:after="0" w:line="240" w:lineRule="auto"/>
    </w:pPr>
    <w:rPr>
      <w:rFonts w:ascii="Times New Roman" w:eastAsia="Times New Roman" w:hAnsi="Times New Roman" w:cs="Times New Roman"/>
      <w:sz w:val="24"/>
      <w:szCs w:val="24"/>
      <w:lang w:eastAsia="es-ES"/>
    </w:rPr>
  </w:style>
  <w:style w:type="character" w:customStyle="1" w:styleId="Titre3Car">
    <w:name w:val="Titre 3 Car"/>
    <w:basedOn w:val="Policepardfaut"/>
    <w:link w:val="Titre3"/>
    <w:rsid w:val="00AB1B27"/>
    <w:rPr>
      <w:rFonts w:ascii="Arial" w:eastAsia="Times New Roman" w:hAnsi="Arial" w:cs="Arial"/>
      <w:b/>
      <w:bCs/>
      <w:sz w:val="26"/>
      <w:szCs w:val="26"/>
      <w:lang w:eastAsia="es-ES"/>
    </w:rPr>
  </w:style>
  <w:style w:type="paragraph" w:styleId="Textedebulles">
    <w:name w:val="Balloon Text"/>
    <w:basedOn w:val="Normal"/>
    <w:link w:val="TextedebullesCar"/>
    <w:uiPriority w:val="99"/>
    <w:semiHidden/>
    <w:unhideWhenUsed/>
    <w:rsid w:val="005613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13DA"/>
    <w:rPr>
      <w:rFonts w:ascii="Segoe UI" w:hAnsi="Segoe UI" w:cs="Segoe UI"/>
      <w:sz w:val="18"/>
      <w:szCs w:val="18"/>
    </w:rPr>
  </w:style>
  <w:style w:type="character" w:styleId="Appelnotedebasdep">
    <w:name w:val="footnote reference"/>
    <w:aliases w:val="Texto de nota al pie"/>
    <w:basedOn w:val="Policepardfaut"/>
    <w:semiHidden/>
    <w:rsid w:val="005C73D1"/>
    <w:rPr>
      <w:vertAlign w:val="superscript"/>
    </w:rPr>
  </w:style>
  <w:style w:type="paragraph" w:styleId="Notedebasdepage">
    <w:name w:val="footnote text"/>
    <w:aliases w:val="Footnote Text Char Char Char Char Char,Footnote Text Char Char Char Char,Footnote reference,FA Fu,Footnote Text Char Char Char,FA Fu Car,texto de nota al pie,Footnote Text Char Char Char Char Char Char Char Char,ft"/>
    <w:basedOn w:val="Normal"/>
    <w:link w:val="NotedebasdepageCar"/>
    <w:semiHidden/>
    <w:rsid w:val="005C73D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Policepardfaut"/>
    <w:uiPriority w:val="99"/>
    <w:semiHidden/>
    <w:rsid w:val="005C73D1"/>
    <w:rPr>
      <w:sz w:val="20"/>
      <w:szCs w:val="20"/>
    </w:rPr>
  </w:style>
  <w:style w:type="paragraph" w:customStyle="1" w:styleId="Default">
    <w:name w:val="Default"/>
    <w:rsid w:val="005C73D1"/>
    <w:pPr>
      <w:autoSpaceDE w:val="0"/>
      <w:autoSpaceDN w:val="0"/>
      <w:adjustRightInd w:val="0"/>
      <w:spacing w:after="0" w:line="240" w:lineRule="auto"/>
    </w:pPr>
    <w:rPr>
      <w:rFonts w:ascii="Tahoma" w:eastAsia="Times New Roman" w:hAnsi="Tahoma" w:cs="Tahoma"/>
      <w:color w:val="000000"/>
      <w:sz w:val="24"/>
      <w:szCs w:val="24"/>
      <w:lang w:eastAsia="es-ES"/>
    </w:rPr>
  </w:style>
  <w:style w:type="character" w:customStyle="1" w:styleId="NotedebasdepageCar">
    <w:name w:val="Note de bas de page Car"/>
    <w:aliases w:val="Footnote Text Char Char Char Char Char Car,Footnote Text Char Char Char Char Car,Footnote reference Car,FA Fu Car1,Footnote Text Char Char Char Car,FA Fu Car Car,texto de nota al pie Car,ft Car"/>
    <w:basedOn w:val="Policepardfaut"/>
    <w:link w:val="Notedebasdepage"/>
    <w:semiHidden/>
    <w:locked/>
    <w:rsid w:val="005C73D1"/>
    <w:rPr>
      <w:rFonts w:ascii="Times New Roman" w:eastAsia="Times New Roman" w:hAnsi="Times New Roman" w:cs="Times New Roman"/>
      <w:sz w:val="20"/>
      <w:szCs w:val="20"/>
      <w:lang w:eastAsia="es-ES"/>
    </w:rPr>
  </w:style>
  <w:style w:type="character" w:customStyle="1" w:styleId="apple-converted-space">
    <w:name w:val="apple-converted-space"/>
    <w:basedOn w:val="Policepardfaut"/>
    <w:rsid w:val="000735A0"/>
  </w:style>
  <w:style w:type="character" w:styleId="lev">
    <w:name w:val="Strong"/>
    <w:basedOn w:val="Policepardfaut"/>
    <w:uiPriority w:val="22"/>
    <w:qFormat/>
    <w:rsid w:val="000735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AB1B27"/>
    <w:pPr>
      <w:keepNext/>
      <w:spacing w:before="240" w:after="60" w:line="240" w:lineRule="auto"/>
      <w:outlineLvl w:val="2"/>
    </w:pPr>
    <w:rPr>
      <w:rFonts w:ascii="Arial" w:eastAsia="Times New Roman" w:hAnsi="Arial" w:cs="Arial"/>
      <w:b/>
      <w:bCs/>
      <w:sz w:val="26"/>
      <w:szCs w:val="26"/>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DD15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DD1517"/>
    <w:rPr>
      <w:rFonts w:asciiTheme="majorHAnsi" w:eastAsiaTheme="majorEastAsia" w:hAnsiTheme="majorHAnsi" w:cstheme="majorBidi"/>
      <w:spacing w:val="-10"/>
      <w:kern w:val="28"/>
      <w:sz w:val="56"/>
      <w:szCs w:val="56"/>
    </w:rPr>
  </w:style>
  <w:style w:type="paragraph" w:styleId="En-tte">
    <w:name w:val="header"/>
    <w:basedOn w:val="Normal"/>
    <w:link w:val="En-tteCar"/>
    <w:unhideWhenUsed/>
    <w:rsid w:val="00DD1517"/>
    <w:pPr>
      <w:tabs>
        <w:tab w:val="center" w:pos="4252"/>
        <w:tab w:val="right" w:pos="8504"/>
      </w:tabs>
      <w:spacing w:after="0" w:line="240" w:lineRule="auto"/>
    </w:pPr>
  </w:style>
  <w:style w:type="character" w:customStyle="1" w:styleId="En-tteCar">
    <w:name w:val="En-tête Car"/>
    <w:basedOn w:val="Policepardfaut"/>
    <w:link w:val="En-tte"/>
    <w:uiPriority w:val="99"/>
    <w:rsid w:val="00DD1517"/>
  </w:style>
  <w:style w:type="character" w:styleId="Numrodepage">
    <w:name w:val="page number"/>
    <w:basedOn w:val="Policepardfaut"/>
    <w:rsid w:val="00DD1517"/>
  </w:style>
  <w:style w:type="paragraph" w:styleId="Pieddepage">
    <w:name w:val="footer"/>
    <w:basedOn w:val="Normal"/>
    <w:link w:val="PieddepageCar"/>
    <w:uiPriority w:val="99"/>
    <w:rsid w:val="00DD151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depageCar">
    <w:name w:val="Pied de page Car"/>
    <w:basedOn w:val="Policepardfaut"/>
    <w:link w:val="Pieddepage"/>
    <w:uiPriority w:val="99"/>
    <w:rsid w:val="00DD1517"/>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E22DC0"/>
    <w:pPr>
      <w:ind w:left="720"/>
      <w:contextualSpacing/>
    </w:pPr>
  </w:style>
  <w:style w:type="paragraph" w:styleId="Retraitcorpsdetexte">
    <w:name w:val="Body Text Indent"/>
    <w:basedOn w:val="Normal"/>
    <w:link w:val="RetraitcorpsdetexteCar"/>
    <w:rsid w:val="006548CF"/>
    <w:pPr>
      <w:widowControl w:val="0"/>
      <w:autoSpaceDE w:val="0"/>
      <w:autoSpaceDN w:val="0"/>
      <w:adjustRightInd w:val="0"/>
      <w:spacing w:after="0" w:line="360" w:lineRule="auto"/>
      <w:ind w:firstLine="708"/>
      <w:jc w:val="both"/>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6548CF"/>
    <w:rPr>
      <w:rFonts w:ascii="Tahoma" w:eastAsia="Times New Roman" w:hAnsi="Tahoma" w:cs="Tahoma"/>
      <w:sz w:val="24"/>
      <w:szCs w:val="24"/>
      <w:lang w:eastAsia="es-ES"/>
    </w:rPr>
  </w:style>
  <w:style w:type="paragraph" w:styleId="Corpsdetexte">
    <w:name w:val="Body Text"/>
    <w:basedOn w:val="Normal"/>
    <w:link w:val="CorpsdetexteCar"/>
    <w:rsid w:val="002D7A8E"/>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2D7A8E"/>
    <w:rPr>
      <w:rFonts w:ascii="Times New Roman" w:eastAsia="Times New Roman" w:hAnsi="Times New Roman" w:cs="Times New Roman"/>
      <w:sz w:val="24"/>
      <w:szCs w:val="24"/>
      <w:lang w:eastAsia="es-ES"/>
    </w:rPr>
  </w:style>
  <w:style w:type="paragraph" w:styleId="Sansinterligne">
    <w:name w:val="No Spacing"/>
    <w:uiPriority w:val="1"/>
    <w:qFormat/>
    <w:rsid w:val="002D7A8E"/>
    <w:pPr>
      <w:spacing w:after="0" w:line="240" w:lineRule="auto"/>
    </w:pPr>
    <w:rPr>
      <w:rFonts w:ascii="Times New Roman" w:eastAsia="Times New Roman" w:hAnsi="Times New Roman" w:cs="Times New Roman"/>
      <w:sz w:val="24"/>
      <w:szCs w:val="24"/>
      <w:lang w:eastAsia="es-ES"/>
    </w:rPr>
  </w:style>
  <w:style w:type="character" w:customStyle="1" w:styleId="Titre3Car">
    <w:name w:val="Titre 3 Car"/>
    <w:basedOn w:val="Policepardfaut"/>
    <w:link w:val="Titre3"/>
    <w:rsid w:val="00AB1B27"/>
    <w:rPr>
      <w:rFonts w:ascii="Arial" w:eastAsia="Times New Roman" w:hAnsi="Arial" w:cs="Arial"/>
      <w:b/>
      <w:bCs/>
      <w:sz w:val="26"/>
      <w:szCs w:val="26"/>
      <w:lang w:eastAsia="es-ES"/>
    </w:rPr>
  </w:style>
  <w:style w:type="paragraph" w:styleId="Textedebulles">
    <w:name w:val="Balloon Text"/>
    <w:basedOn w:val="Normal"/>
    <w:link w:val="TextedebullesCar"/>
    <w:uiPriority w:val="99"/>
    <w:semiHidden/>
    <w:unhideWhenUsed/>
    <w:rsid w:val="005613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13DA"/>
    <w:rPr>
      <w:rFonts w:ascii="Segoe UI" w:hAnsi="Segoe UI" w:cs="Segoe UI"/>
      <w:sz w:val="18"/>
      <w:szCs w:val="18"/>
    </w:rPr>
  </w:style>
  <w:style w:type="character" w:styleId="Appelnotedebasdep">
    <w:name w:val="footnote reference"/>
    <w:aliases w:val="Texto de nota al pie"/>
    <w:basedOn w:val="Policepardfaut"/>
    <w:semiHidden/>
    <w:rsid w:val="005C73D1"/>
    <w:rPr>
      <w:vertAlign w:val="superscript"/>
    </w:rPr>
  </w:style>
  <w:style w:type="paragraph" w:styleId="Notedebasdepage">
    <w:name w:val="footnote text"/>
    <w:aliases w:val="Footnote Text Char Char Char Char Char,Footnote Text Char Char Char Char,Footnote reference,FA Fu,Footnote Text Char Char Char,FA Fu Car,texto de nota al pie,Footnote Text Char Char Char Char Char Char Char Char,ft"/>
    <w:basedOn w:val="Normal"/>
    <w:link w:val="NotedebasdepageCar"/>
    <w:semiHidden/>
    <w:rsid w:val="005C73D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Policepardfaut"/>
    <w:uiPriority w:val="99"/>
    <w:semiHidden/>
    <w:rsid w:val="005C73D1"/>
    <w:rPr>
      <w:sz w:val="20"/>
      <w:szCs w:val="20"/>
    </w:rPr>
  </w:style>
  <w:style w:type="paragraph" w:customStyle="1" w:styleId="Default">
    <w:name w:val="Default"/>
    <w:rsid w:val="005C73D1"/>
    <w:pPr>
      <w:autoSpaceDE w:val="0"/>
      <w:autoSpaceDN w:val="0"/>
      <w:adjustRightInd w:val="0"/>
      <w:spacing w:after="0" w:line="240" w:lineRule="auto"/>
    </w:pPr>
    <w:rPr>
      <w:rFonts w:ascii="Tahoma" w:eastAsia="Times New Roman" w:hAnsi="Tahoma" w:cs="Tahoma"/>
      <w:color w:val="000000"/>
      <w:sz w:val="24"/>
      <w:szCs w:val="24"/>
      <w:lang w:eastAsia="es-ES"/>
    </w:rPr>
  </w:style>
  <w:style w:type="character" w:customStyle="1" w:styleId="NotedebasdepageCar">
    <w:name w:val="Note de bas de page Car"/>
    <w:aliases w:val="Footnote Text Char Char Char Char Char Car,Footnote Text Char Char Char Char Car,Footnote reference Car,FA Fu Car1,Footnote Text Char Char Char Car,FA Fu Car Car,texto de nota al pie Car,ft Car"/>
    <w:basedOn w:val="Policepardfaut"/>
    <w:link w:val="Notedebasdepage"/>
    <w:semiHidden/>
    <w:locked/>
    <w:rsid w:val="005C73D1"/>
    <w:rPr>
      <w:rFonts w:ascii="Times New Roman" w:eastAsia="Times New Roman" w:hAnsi="Times New Roman" w:cs="Times New Roman"/>
      <w:sz w:val="20"/>
      <w:szCs w:val="20"/>
      <w:lang w:eastAsia="es-ES"/>
    </w:rPr>
  </w:style>
  <w:style w:type="character" w:customStyle="1" w:styleId="apple-converted-space">
    <w:name w:val="apple-converted-space"/>
    <w:basedOn w:val="Policepardfaut"/>
    <w:rsid w:val="000735A0"/>
  </w:style>
  <w:style w:type="character" w:styleId="lev">
    <w:name w:val="Strong"/>
    <w:basedOn w:val="Policepardfaut"/>
    <w:uiPriority w:val="22"/>
    <w:qFormat/>
    <w:rsid w:val="000735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2078">
      <w:bodyDiv w:val="1"/>
      <w:marLeft w:val="0"/>
      <w:marRight w:val="0"/>
      <w:marTop w:val="0"/>
      <w:marBottom w:val="0"/>
      <w:divBdr>
        <w:top w:val="none" w:sz="0" w:space="0" w:color="auto"/>
        <w:left w:val="none" w:sz="0" w:space="0" w:color="auto"/>
        <w:bottom w:val="none" w:sz="0" w:space="0" w:color="auto"/>
        <w:right w:val="none" w:sz="0" w:space="0" w:color="auto"/>
      </w:divBdr>
    </w:div>
    <w:div w:id="454446685">
      <w:bodyDiv w:val="1"/>
      <w:marLeft w:val="0"/>
      <w:marRight w:val="0"/>
      <w:marTop w:val="0"/>
      <w:marBottom w:val="0"/>
      <w:divBdr>
        <w:top w:val="none" w:sz="0" w:space="0" w:color="auto"/>
        <w:left w:val="none" w:sz="0" w:space="0" w:color="auto"/>
        <w:bottom w:val="none" w:sz="0" w:space="0" w:color="auto"/>
        <w:right w:val="none" w:sz="0" w:space="0" w:color="auto"/>
      </w:divBdr>
    </w:div>
    <w:div w:id="168246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3B735-9697-4E82-ADD7-D2B91A30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7</Pages>
  <Words>3523</Words>
  <Characters>19382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Malucimedina</cp:lastModifiedBy>
  <cp:revision>132</cp:revision>
  <cp:lastPrinted>2017-03-01T20:15:00Z</cp:lastPrinted>
  <dcterms:created xsi:type="dcterms:W3CDTF">2017-01-20T16:04:00Z</dcterms:created>
  <dcterms:modified xsi:type="dcterms:W3CDTF">2017-05-14T04:15:00Z</dcterms:modified>
</cp:coreProperties>
</file>