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104960" w:rsidRDefault="00104960" w:rsidP="00104960">
      <w:pPr>
        <w:pBdr>
          <w:top w:val="single" w:sz="4" w:space="1" w:color="auto"/>
          <w:left w:val="single" w:sz="4" w:space="4" w:color="auto"/>
          <w:bottom w:val="single" w:sz="4" w:space="1" w:color="auto"/>
          <w:right w:val="single" w:sz="4" w:space="4" w:color="auto"/>
        </w:pBdr>
        <w:shd w:val="clear" w:color="auto" w:fill="FFFFFF"/>
        <w:jc w:val="center"/>
        <w:rPr>
          <w:rFonts w:asciiTheme="minorHAnsi" w:eastAsia="Calibri" w:hAnsiTheme="minorHAnsi" w:cstheme="minorHAnsi"/>
          <w:color w:val="FF0000"/>
          <w:sz w:val="16"/>
          <w:szCs w:val="16"/>
          <w:lang w:val="es-CO" w:eastAsia="fr-FR"/>
        </w:rPr>
      </w:pPr>
      <w:r w:rsidRPr="00E756E4">
        <w:rPr>
          <w:rFonts w:asciiTheme="minorHAnsi" w:eastAsia="Calibri" w:hAnsiTheme="minorHAnsi" w:cstheme="minorHAnsi"/>
          <w:color w:val="FF0000"/>
          <w:sz w:val="16"/>
          <w:szCs w:val="16"/>
          <w:lang w:val="es-CO" w:eastAsia="fr-FR"/>
        </w:rPr>
        <w:t xml:space="preserve">El siguiente es el documento presentado por el Magistrado. </w:t>
      </w:r>
    </w:p>
    <w:p w:rsidR="00104960" w:rsidRPr="00E756E4" w:rsidRDefault="00104960" w:rsidP="00104960">
      <w:pPr>
        <w:pBdr>
          <w:top w:val="single" w:sz="4" w:space="1" w:color="auto"/>
          <w:left w:val="single" w:sz="4" w:space="4" w:color="auto"/>
          <w:bottom w:val="single" w:sz="4" w:space="1" w:color="auto"/>
          <w:right w:val="single" w:sz="4" w:space="4" w:color="auto"/>
        </w:pBdr>
        <w:shd w:val="clear" w:color="auto" w:fill="FFFFFF"/>
        <w:jc w:val="center"/>
        <w:rPr>
          <w:rFonts w:ascii="Calibri" w:eastAsia="Calibri" w:hAnsi="Calibri" w:cs="Calibri"/>
          <w:color w:val="222222"/>
          <w:sz w:val="22"/>
          <w:lang w:val="es-CO" w:eastAsia="fr-FR"/>
        </w:rPr>
      </w:pPr>
      <w:r w:rsidRPr="00E756E4">
        <w:rPr>
          <w:rFonts w:asciiTheme="minorHAnsi" w:eastAsia="Calibri" w:hAnsiTheme="minorHAnsi" w:cstheme="minorHAnsi"/>
          <w:color w:val="FF0000"/>
          <w:sz w:val="16"/>
          <w:szCs w:val="16"/>
          <w:lang w:val="es-CO" w:eastAsia="fr-FR"/>
        </w:rPr>
        <w:t>El contenido total y fiel debe ser verificado en la Secretaría de esta Sala</w:t>
      </w:r>
      <w:r w:rsidRPr="00E756E4">
        <w:rPr>
          <w:rFonts w:ascii="Calibri" w:eastAsia="Calibri" w:hAnsi="Calibri" w:cs="Calibri"/>
          <w:color w:val="FF0000"/>
          <w:sz w:val="16"/>
          <w:szCs w:val="16"/>
          <w:lang w:val="es-CO" w:eastAsia="fr-FR"/>
        </w:rPr>
        <w:t>.</w:t>
      </w:r>
      <w:r w:rsidRPr="00E756E4">
        <w:rPr>
          <w:rFonts w:ascii="Calibri" w:eastAsia="Calibri" w:hAnsi="Calibri" w:cs="Calibri"/>
          <w:color w:val="222222"/>
          <w:sz w:val="18"/>
          <w:szCs w:val="18"/>
          <w:lang w:val="es-CO" w:eastAsia="fr-FR"/>
        </w:rPr>
        <w:t> </w:t>
      </w:r>
    </w:p>
    <w:p w:rsidR="00104960" w:rsidRPr="00104960" w:rsidRDefault="00104960" w:rsidP="00B64E2A">
      <w:pPr>
        <w:pStyle w:val="Titre"/>
        <w:spacing w:line="240" w:lineRule="auto"/>
        <w:jc w:val="both"/>
        <w:rPr>
          <w:rFonts w:ascii="Tahoma" w:hAnsi="Tahoma" w:cs="Tahoma"/>
          <w:b w:val="0"/>
          <w:sz w:val="20"/>
          <w:lang w:val="es-CO"/>
        </w:rPr>
      </w:pPr>
    </w:p>
    <w:p w:rsidR="00B64E2A" w:rsidRPr="00BC248C" w:rsidRDefault="00B64E2A" w:rsidP="00B64E2A">
      <w:pPr>
        <w:pStyle w:val="Titre"/>
        <w:spacing w:line="240" w:lineRule="auto"/>
        <w:jc w:val="both"/>
        <w:rPr>
          <w:rFonts w:ascii="Tahoma" w:hAnsi="Tahoma" w:cs="Tahoma"/>
          <w:b w:val="0"/>
          <w:sz w:val="20"/>
        </w:rPr>
      </w:pPr>
      <w:r w:rsidRPr="00BC248C">
        <w:rPr>
          <w:rFonts w:ascii="Tahoma" w:hAnsi="Tahoma" w:cs="Tahoma"/>
          <w:b w:val="0"/>
          <w:sz w:val="20"/>
        </w:rPr>
        <w:t xml:space="preserve">Providencia: </w:t>
      </w:r>
      <w:r w:rsidRPr="00BC248C">
        <w:rPr>
          <w:rFonts w:ascii="Tahoma" w:hAnsi="Tahoma" w:cs="Tahoma"/>
          <w:b w:val="0"/>
          <w:sz w:val="20"/>
        </w:rPr>
        <w:tab/>
      </w:r>
      <w:r w:rsidRPr="00BC248C">
        <w:rPr>
          <w:rFonts w:ascii="Tahoma" w:hAnsi="Tahoma" w:cs="Tahoma"/>
          <w:b w:val="0"/>
          <w:sz w:val="20"/>
        </w:rPr>
        <w:tab/>
      </w:r>
      <w:r w:rsidRPr="00BC248C">
        <w:rPr>
          <w:rFonts w:ascii="Tahoma" w:hAnsi="Tahoma" w:cs="Tahoma"/>
          <w:b w:val="0"/>
          <w:sz w:val="20"/>
        </w:rPr>
        <w:tab/>
      </w:r>
      <w:r w:rsidR="00104960">
        <w:rPr>
          <w:rFonts w:ascii="Tahoma" w:hAnsi="Tahoma" w:cs="Tahoma"/>
          <w:b w:val="0"/>
          <w:sz w:val="20"/>
        </w:rPr>
        <w:t>Salvamento de voto</w:t>
      </w:r>
    </w:p>
    <w:p w:rsidR="005753AE" w:rsidRPr="005753AE" w:rsidRDefault="005753AE" w:rsidP="005753AE">
      <w:pPr>
        <w:pStyle w:val="Titre"/>
        <w:spacing w:line="240" w:lineRule="auto"/>
        <w:jc w:val="both"/>
        <w:rPr>
          <w:rFonts w:ascii="Tahoma" w:hAnsi="Tahoma" w:cs="Tahoma"/>
          <w:b w:val="0"/>
          <w:sz w:val="20"/>
        </w:rPr>
      </w:pPr>
      <w:r w:rsidRPr="005753AE">
        <w:rPr>
          <w:rFonts w:ascii="Tahoma" w:hAnsi="Tahoma" w:cs="Tahoma"/>
          <w:b w:val="0"/>
          <w:sz w:val="20"/>
        </w:rPr>
        <w:t>Magistrada que salva voto:</w:t>
      </w:r>
      <w:r w:rsidRPr="005753AE">
        <w:rPr>
          <w:rFonts w:ascii="Tahoma" w:hAnsi="Tahoma" w:cs="Tahoma"/>
          <w:b w:val="0"/>
          <w:sz w:val="20"/>
        </w:rPr>
        <w:tab/>
        <w:t>ANA LUCÍA CAICEDO CALDERÓN</w:t>
      </w:r>
    </w:p>
    <w:p w:rsidR="005753AE" w:rsidRDefault="005753AE" w:rsidP="00104960">
      <w:pPr>
        <w:pStyle w:val="Titre"/>
        <w:spacing w:line="240" w:lineRule="auto"/>
        <w:jc w:val="both"/>
        <w:rPr>
          <w:rFonts w:ascii="Tahoma" w:hAnsi="Tahoma" w:cs="Tahoma"/>
          <w:b w:val="0"/>
          <w:sz w:val="20"/>
        </w:rPr>
      </w:pPr>
    </w:p>
    <w:p w:rsidR="00104960" w:rsidRPr="00BC248C" w:rsidRDefault="00104960" w:rsidP="00104960">
      <w:pPr>
        <w:pStyle w:val="Titre"/>
        <w:spacing w:line="240" w:lineRule="auto"/>
        <w:jc w:val="both"/>
        <w:rPr>
          <w:rFonts w:ascii="Tahoma" w:hAnsi="Tahoma" w:cs="Tahoma"/>
          <w:b w:val="0"/>
          <w:sz w:val="20"/>
        </w:rPr>
      </w:pPr>
      <w:r w:rsidRPr="00BC248C">
        <w:rPr>
          <w:rFonts w:ascii="Tahoma" w:hAnsi="Tahoma" w:cs="Tahoma"/>
          <w:b w:val="0"/>
          <w:sz w:val="20"/>
        </w:rPr>
        <w:t xml:space="preserve">Proceso: </w:t>
      </w:r>
      <w:r w:rsidRPr="00BC248C">
        <w:rPr>
          <w:rFonts w:ascii="Tahoma" w:hAnsi="Tahoma" w:cs="Tahoma"/>
          <w:b w:val="0"/>
          <w:sz w:val="20"/>
        </w:rPr>
        <w:tab/>
      </w:r>
      <w:r w:rsidRPr="00BC248C">
        <w:rPr>
          <w:rFonts w:ascii="Tahoma" w:hAnsi="Tahoma" w:cs="Tahoma"/>
          <w:b w:val="0"/>
          <w:sz w:val="20"/>
        </w:rPr>
        <w:tab/>
      </w:r>
      <w:r w:rsidRPr="00BC248C">
        <w:rPr>
          <w:rFonts w:ascii="Tahoma" w:hAnsi="Tahoma" w:cs="Tahoma"/>
          <w:b w:val="0"/>
          <w:sz w:val="20"/>
        </w:rPr>
        <w:tab/>
        <w:t>Ordinario Laboral</w:t>
      </w:r>
      <w:r>
        <w:rPr>
          <w:rFonts w:ascii="Tahoma" w:hAnsi="Tahoma" w:cs="Tahoma"/>
          <w:b w:val="0"/>
          <w:sz w:val="20"/>
        </w:rPr>
        <w:t xml:space="preserve"> - </w:t>
      </w:r>
      <w:r w:rsidRPr="00BC248C">
        <w:rPr>
          <w:rFonts w:ascii="Tahoma" w:hAnsi="Tahoma" w:cs="Tahoma"/>
          <w:b w:val="0"/>
          <w:sz w:val="20"/>
        </w:rPr>
        <w:t>Sentencia del 2 de mayo de 2017</w:t>
      </w:r>
    </w:p>
    <w:p w:rsidR="00782D3A" w:rsidRPr="00BC248C" w:rsidRDefault="00782D3A">
      <w:pPr>
        <w:pStyle w:val="Titre"/>
        <w:spacing w:line="240" w:lineRule="auto"/>
        <w:jc w:val="both"/>
        <w:rPr>
          <w:rFonts w:ascii="Tahoma" w:hAnsi="Tahoma" w:cs="Tahoma"/>
          <w:b w:val="0"/>
          <w:sz w:val="20"/>
        </w:rPr>
      </w:pPr>
      <w:r w:rsidRPr="00BC248C">
        <w:rPr>
          <w:rFonts w:ascii="Tahoma" w:hAnsi="Tahoma" w:cs="Tahoma"/>
          <w:b w:val="0"/>
          <w:sz w:val="20"/>
        </w:rPr>
        <w:t>Radicación No. :</w:t>
      </w:r>
      <w:r w:rsidRPr="00BC248C">
        <w:rPr>
          <w:rFonts w:ascii="Tahoma" w:hAnsi="Tahoma" w:cs="Tahoma"/>
          <w:b w:val="0"/>
          <w:sz w:val="20"/>
        </w:rPr>
        <w:tab/>
      </w:r>
      <w:r w:rsidRPr="00BC248C">
        <w:rPr>
          <w:rFonts w:ascii="Tahoma" w:hAnsi="Tahoma" w:cs="Tahoma"/>
          <w:b w:val="0"/>
          <w:sz w:val="20"/>
        </w:rPr>
        <w:tab/>
      </w:r>
      <w:r w:rsidR="00FC0800" w:rsidRPr="00BC248C">
        <w:rPr>
          <w:rFonts w:ascii="Tahoma" w:hAnsi="Tahoma" w:cs="Tahoma"/>
          <w:b w:val="0"/>
          <w:sz w:val="20"/>
          <w:szCs w:val="20"/>
        </w:rPr>
        <w:t>66</w:t>
      </w:r>
      <w:r w:rsidR="0083123E" w:rsidRPr="00BC248C">
        <w:rPr>
          <w:rFonts w:ascii="Tahoma" w:hAnsi="Tahoma" w:cs="Tahoma"/>
          <w:b w:val="0"/>
          <w:sz w:val="20"/>
          <w:szCs w:val="20"/>
        </w:rPr>
        <w:t>001</w:t>
      </w:r>
      <w:r w:rsidR="00FC0800" w:rsidRPr="00BC248C">
        <w:rPr>
          <w:rFonts w:ascii="Tahoma" w:hAnsi="Tahoma" w:cs="Tahoma"/>
          <w:b w:val="0"/>
          <w:sz w:val="20"/>
          <w:szCs w:val="20"/>
        </w:rPr>
        <w:t>-31-05-00</w:t>
      </w:r>
      <w:r w:rsidR="00FE56E3" w:rsidRPr="00BC248C">
        <w:rPr>
          <w:rFonts w:ascii="Tahoma" w:hAnsi="Tahoma" w:cs="Tahoma"/>
          <w:b w:val="0"/>
          <w:sz w:val="20"/>
          <w:szCs w:val="20"/>
        </w:rPr>
        <w:t>4</w:t>
      </w:r>
      <w:r w:rsidR="00FC0800" w:rsidRPr="00BC248C">
        <w:rPr>
          <w:rFonts w:ascii="Tahoma" w:hAnsi="Tahoma" w:cs="Tahoma"/>
          <w:b w:val="0"/>
          <w:sz w:val="20"/>
          <w:szCs w:val="20"/>
        </w:rPr>
        <w:t>-20</w:t>
      </w:r>
      <w:r w:rsidR="00A01BB0" w:rsidRPr="00BC248C">
        <w:rPr>
          <w:rFonts w:ascii="Tahoma" w:hAnsi="Tahoma" w:cs="Tahoma"/>
          <w:b w:val="0"/>
          <w:sz w:val="20"/>
          <w:szCs w:val="20"/>
        </w:rPr>
        <w:t>1</w:t>
      </w:r>
      <w:r w:rsidR="00FE56E3" w:rsidRPr="00BC248C">
        <w:rPr>
          <w:rFonts w:ascii="Tahoma" w:hAnsi="Tahoma" w:cs="Tahoma"/>
          <w:b w:val="0"/>
          <w:sz w:val="20"/>
          <w:szCs w:val="20"/>
        </w:rPr>
        <w:t>4</w:t>
      </w:r>
      <w:r w:rsidR="00FC0800" w:rsidRPr="00BC248C">
        <w:rPr>
          <w:rFonts w:ascii="Tahoma" w:hAnsi="Tahoma" w:cs="Tahoma"/>
          <w:b w:val="0"/>
          <w:sz w:val="20"/>
          <w:szCs w:val="20"/>
        </w:rPr>
        <w:t>-0</w:t>
      </w:r>
      <w:r w:rsidR="00B64E2A" w:rsidRPr="00BC248C">
        <w:rPr>
          <w:rFonts w:ascii="Tahoma" w:hAnsi="Tahoma" w:cs="Tahoma"/>
          <w:b w:val="0"/>
          <w:sz w:val="20"/>
          <w:szCs w:val="20"/>
        </w:rPr>
        <w:t>0</w:t>
      </w:r>
      <w:r w:rsidR="00FE56E3" w:rsidRPr="00BC248C">
        <w:rPr>
          <w:rFonts w:ascii="Tahoma" w:hAnsi="Tahoma" w:cs="Tahoma"/>
          <w:b w:val="0"/>
          <w:sz w:val="20"/>
          <w:szCs w:val="20"/>
        </w:rPr>
        <w:t>345</w:t>
      </w:r>
      <w:r w:rsidR="00F1550A" w:rsidRPr="00BC248C">
        <w:rPr>
          <w:rFonts w:ascii="Tahoma" w:hAnsi="Tahoma" w:cs="Tahoma"/>
          <w:b w:val="0"/>
          <w:sz w:val="20"/>
          <w:szCs w:val="20"/>
        </w:rPr>
        <w:t>-01</w:t>
      </w:r>
      <w:r w:rsidRPr="00BC248C">
        <w:rPr>
          <w:rFonts w:ascii="Tahoma" w:hAnsi="Tahoma" w:cs="Tahoma"/>
          <w:b w:val="0"/>
          <w:sz w:val="20"/>
        </w:rPr>
        <w:t xml:space="preserve"> </w:t>
      </w:r>
      <w:bookmarkStart w:id="0" w:name="_GoBack"/>
      <w:bookmarkEnd w:id="0"/>
    </w:p>
    <w:p w:rsidR="00782D3A" w:rsidRPr="00BC248C" w:rsidRDefault="00782D3A">
      <w:pPr>
        <w:pStyle w:val="Titre"/>
        <w:spacing w:line="240" w:lineRule="auto"/>
        <w:jc w:val="both"/>
        <w:rPr>
          <w:rFonts w:ascii="Tahoma" w:hAnsi="Tahoma" w:cs="Tahoma"/>
          <w:b w:val="0"/>
          <w:sz w:val="20"/>
        </w:rPr>
      </w:pPr>
      <w:r w:rsidRPr="00BC248C">
        <w:rPr>
          <w:rFonts w:ascii="Tahoma" w:hAnsi="Tahoma" w:cs="Tahoma"/>
          <w:b w:val="0"/>
          <w:sz w:val="20"/>
        </w:rPr>
        <w:t>Demandante</w:t>
      </w:r>
      <w:r w:rsidRPr="00BC248C">
        <w:rPr>
          <w:rFonts w:ascii="Tahoma" w:hAnsi="Tahoma" w:cs="Tahoma"/>
          <w:b w:val="0"/>
          <w:sz w:val="20"/>
        </w:rPr>
        <w:tab/>
      </w:r>
      <w:r w:rsidRPr="00BC248C">
        <w:rPr>
          <w:rFonts w:ascii="Tahoma" w:hAnsi="Tahoma" w:cs="Tahoma"/>
          <w:b w:val="0"/>
          <w:sz w:val="20"/>
        </w:rPr>
        <w:tab/>
      </w:r>
      <w:r w:rsidRPr="00BC248C">
        <w:rPr>
          <w:rFonts w:ascii="Tahoma" w:hAnsi="Tahoma" w:cs="Tahoma"/>
          <w:b w:val="0"/>
          <w:sz w:val="20"/>
        </w:rPr>
        <w:tab/>
      </w:r>
      <w:r w:rsidR="00FE56E3" w:rsidRPr="00BC248C">
        <w:rPr>
          <w:rFonts w:ascii="Tahoma" w:hAnsi="Tahoma" w:cs="Tahoma"/>
          <w:b w:val="0"/>
          <w:sz w:val="20"/>
        </w:rPr>
        <w:t>MÓNICA BIBIANA TORRES ARISTIZABAL Y OTROS</w:t>
      </w:r>
    </w:p>
    <w:p w:rsidR="00782D3A" w:rsidRPr="00BC248C" w:rsidRDefault="00782D3A" w:rsidP="00A01BB0">
      <w:pPr>
        <w:pStyle w:val="Titre"/>
        <w:spacing w:line="240" w:lineRule="auto"/>
        <w:ind w:left="2832" w:hanging="2832"/>
        <w:jc w:val="both"/>
        <w:rPr>
          <w:rFonts w:ascii="Tahoma" w:hAnsi="Tahoma" w:cs="Tahoma"/>
          <w:b w:val="0"/>
          <w:sz w:val="20"/>
        </w:rPr>
      </w:pPr>
      <w:r w:rsidRPr="00BC248C">
        <w:rPr>
          <w:rFonts w:ascii="Tahoma" w:hAnsi="Tahoma" w:cs="Tahoma"/>
          <w:b w:val="0"/>
          <w:sz w:val="20"/>
        </w:rPr>
        <w:t>Demandado:</w:t>
      </w:r>
      <w:r w:rsidRPr="00BC248C">
        <w:rPr>
          <w:rFonts w:ascii="Tahoma" w:hAnsi="Tahoma" w:cs="Tahoma"/>
          <w:b w:val="0"/>
          <w:sz w:val="20"/>
        </w:rPr>
        <w:tab/>
      </w:r>
      <w:r w:rsidR="00FE56E3" w:rsidRPr="00BC248C">
        <w:rPr>
          <w:rFonts w:ascii="Tahoma" w:hAnsi="Tahoma" w:cs="Tahoma"/>
          <w:b w:val="0"/>
          <w:sz w:val="20"/>
        </w:rPr>
        <w:t>PIMPOLLO S.A.S.</w:t>
      </w:r>
    </w:p>
    <w:p w:rsidR="00782D3A" w:rsidRPr="00BC248C" w:rsidRDefault="00782D3A">
      <w:pPr>
        <w:pStyle w:val="Titre"/>
        <w:spacing w:line="240" w:lineRule="auto"/>
        <w:jc w:val="both"/>
        <w:rPr>
          <w:rFonts w:ascii="Tahoma" w:hAnsi="Tahoma" w:cs="Tahoma"/>
          <w:b w:val="0"/>
          <w:sz w:val="20"/>
        </w:rPr>
      </w:pPr>
      <w:r w:rsidRPr="00BC248C">
        <w:rPr>
          <w:rFonts w:ascii="Tahoma" w:hAnsi="Tahoma" w:cs="Tahoma"/>
          <w:b w:val="0"/>
          <w:sz w:val="20"/>
        </w:rPr>
        <w:t xml:space="preserve">Juzgado de origen: </w:t>
      </w:r>
      <w:r w:rsidRPr="00BC248C">
        <w:rPr>
          <w:rFonts w:ascii="Tahoma" w:hAnsi="Tahoma" w:cs="Tahoma"/>
          <w:b w:val="0"/>
          <w:sz w:val="20"/>
        </w:rPr>
        <w:tab/>
      </w:r>
      <w:r w:rsidRPr="00BC248C">
        <w:rPr>
          <w:rFonts w:ascii="Tahoma" w:hAnsi="Tahoma" w:cs="Tahoma"/>
          <w:b w:val="0"/>
          <w:sz w:val="20"/>
        </w:rPr>
        <w:tab/>
      </w:r>
      <w:r w:rsidR="00FE56E3" w:rsidRPr="00BC248C">
        <w:rPr>
          <w:rFonts w:ascii="Tahoma" w:hAnsi="Tahoma" w:cs="Tahoma"/>
          <w:b w:val="0"/>
          <w:sz w:val="20"/>
        </w:rPr>
        <w:t>Cuarto</w:t>
      </w:r>
      <w:r w:rsidR="0083123E" w:rsidRPr="00BC248C">
        <w:rPr>
          <w:rFonts w:ascii="Tahoma" w:hAnsi="Tahoma" w:cs="Tahoma"/>
          <w:b w:val="0"/>
          <w:sz w:val="20"/>
        </w:rPr>
        <w:t xml:space="preserve"> </w:t>
      </w:r>
      <w:r w:rsidR="00FC0800" w:rsidRPr="00BC248C">
        <w:rPr>
          <w:rFonts w:ascii="Tahoma" w:hAnsi="Tahoma" w:cs="Tahoma"/>
          <w:b w:val="0"/>
          <w:sz w:val="20"/>
        </w:rPr>
        <w:t xml:space="preserve">Laboral del Circuito de </w:t>
      </w:r>
      <w:r w:rsidR="0083123E" w:rsidRPr="00BC248C">
        <w:rPr>
          <w:rFonts w:ascii="Tahoma" w:hAnsi="Tahoma" w:cs="Tahoma"/>
          <w:b w:val="0"/>
          <w:sz w:val="20"/>
        </w:rPr>
        <w:t>Pereira</w:t>
      </w:r>
      <w:r w:rsidR="004C7FD6" w:rsidRPr="00BC248C">
        <w:rPr>
          <w:rFonts w:ascii="Tahoma" w:hAnsi="Tahoma" w:cs="Tahoma"/>
          <w:b w:val="0"/>
          <w:sz w:val="20"/>
        </w:rPr>
        <w:t xml:space="preserve"> </w:t>
      </w:r>
      <w:r w:rsidR="00FC0800" w:rsidRPr="00BC248C">
        <w:rPr>
          <w:rFonts w:ascii="Tahoma" w:hAnsi="Tahoma" w:cs="Tahoma"/>
          <w:b w:val="0"/>
          <w:sz w:val="20"/>
        </w:rPr>
        <w:t xml:space="preserve"> </w:t>
      </w:r>
    </w:p>
    <w:p w:rsidR="00FC0800" w:rsidRPr="00BC248C" w:rsidRDefault="00FE56E3">
      <w:pPr>
        <w:pStyle w:val="Titre"/>
        <w:spacing w:line="240" w:lineRule="auto"/>
        <w:jc w:val="both"/>
        <w:rPr>
          <w:rFonts w:ascii="Tahoma" w:hAnsi="Tahoma" w:cs="Tahoma"/>
          <w:b w:val="0"/>
          <w:sz w:val="20"/>
          <w:lang w:val="es-CO"/>
        </w:rPr>
      </w:pPr>
      <w:r w:rsidRPr="00BC248C">
        <w:rPr>
          <w:rFonts w:ascii="Tahoma" w:hAnsi="Tahoma" w:cs="Tahoma"/>
          <w:b w:val="0"/>
          <w:sz w:val="20"/>
        </w:rPr>
        <w:t>Magistrada</w:t>
      </w:r>
      <w:r w:rsidR="00FC0800" w:rsidRPr="00BC248C">
        <w:rPr>
          <w:rFonts w:ascii="Tahoma" w:hAnsi="Tahoma" w:cs="Tahoma"/>
          <w:b w:val="0"/>
          <w:sz w:val="20"/>
        </w:rPr>
        <w:t xml:space="preserve"> Ponente:</w:t>
      </w:r>
      <w:r w:rsidR="00FC0800" w:rsidRPr="00BC248C">
        <w:rPr>
          <w:rFonts w:ascii="Tahoma" w:hAnsi="Tahoma" w:cs="Tahoma"/>
          <w:b w:val="0"/>
          <w:sz w:val="20"/>
        </w:rPr>
        <w:tab/>
      </w:r>
      <w:r w:rsidR="00FC0800" w:rsidRPr="00BC248C">
        <w:rPr>
          <w:rFonts w:ascii="Tahoma" w:hAnsi="Tahoma" w:cs="Tahoma"/>
          <w:b w:val="0"/>
          <w:sz w:val="20"/>
        </w:rPr>
        <w:tab/>
        <w:t>Dr</w:t>
      </w:r>
      <w:r w:rsidRPr="00BC248C">
        <w:rPr>
          <w:rFonts w:ascii="Tahoma" w:hAnsi="Tahoma" w:cs="Tahoma"/>
          <w:b w:val="0"/>
          <w:sz w:val="20"/>
        </w:rPr>
        <w:t>a</w:t>
      </w:r>
      <w:r w:rsidR="00FC0800" w:rsidRPr="00BC248C">
        <w:rPr>
          <w:rFonts w:ascii="Tahoma" w:hAnsi="Tahoma" w:cs="Tahoma"/>
          <w:b w:val="0"/>
          <w:sz w:val="20"/>
        </w:rPr>
        <w:t xml:space="preserve">. </w:t>
      </w:r>
      <w:r w:rsidRPr="00BC248C">
        <w:rPr>
          <w:rFonts w:ascii="Tahoma" w:hAnsi="Tahoma" w:cs="Tahoma"/>
          <w:b w:val="0"/>
          <w:sz w:val="20"/>
        </w:rPr>
        <w:t xml:space="preserve">Olga </w:t>
      </w:r>
      <w:r w:rsidRPr="00BC248C">
        <w:rPr>
          <w:rFonts w:ascii="Tahoma" w:hAnsi="Tahoma" w:cs="Tahoma"/>
          <w:b w:val="0"/>
          <w:sz w:val="20"/>
          <w:lang w:val="es-CO"/>
        </w:rPr>
        <w:t xml:space="preserve">Lucía Hoyos </w:t>
      </w:r>
      <w:proofErr w:type="spellStart"/>
      <w:r w:rsidRPr="00BC248C">
        <w:rPr>
          <w:rFonts w:ascii="Tahoma" w:hAnsi="Tahoma" w:cs="Tahoma"/>
          <w:b w:val="0"/>
          <w:sz w:val="20"/>
          <w:lang w:val="es-CO"/>
        </w:rPr>
        <w:t>Supúlveda</w:t>
      </w:r>
      <w:proofErr w:type="spellEnd"/>
      <w:r w:rsidRPr="00BC248C">
        <w:rPr>
          <w:rFonts w:ascii="Tahoma" w:hAnsi="Tahoma" w:cs="Tahoma"/>
          <w:b w:val="0"/>
          <w:sz w:val="20"/>
          <w:lang w:val="es-CO"/>
        </w:rPr>
        <w:t xml:space="preserve"> </w:t>
      </w:r>
    </w:p>
    <w:p w:rsidR="006F012F" w:rsidRPr="00BC248C" w:rsidRDefault="006F012F">
      <w:pPr>
        <w:pStyle w:val="Titre"/>
        <w:spacing w:line="240" w:lineRule="auto"/>
        <w:jc w:val="both"/>
        <w:rPr>
          <w:rFonts w:ascii="Tahoma" w:hAnsi="Tahoma" w:cs="Tahoma"/>
          <w:b w:val="0"/>
          <w:sz w:val="20"/>
        </w:rPr>
      </w:pPr>
    </w:p>
    <w:p w:rsidR="004B421D" w:rsidRPr="00BC248C" w:rsidRDefault="004C7FD6" w:rsidP="004B421D">
      <w:pPr>
        <w:pStyle w:val="Titre"/>
        <w:spacing w:line="240" w:lineRule="auto"/>
        <w:ind w:left="2805" w:hanging="2805"/>
        <w:jc w:val="both"/>
        <w:rPr>
          <w:rFonts w:ascii="Tahoma" w:hAnsi="Tahoma" w:cs="Tahoma"/>
          <w:b w:val="0"/>
          <w:sz w:val="18"/>
          <w:szCs w:val="18"/>
        </w:rPr>
      </w:pPr>
      <w:r w:rsidRPr="00BC248C">
        <w:rPr>
          <w:rFonts w:ascii="Tahoma" w:hAnsi="Tahoma" w:cs="Tahoma"/>
          <w:b w:val="0"/>
          <w:sz w:val="20"/>
          <w:szCs w:val="20"/>
        </w:rPr>
        <w:t>Tema</w:t>
      </w:r>
      <w:r w:rsidRPr="00BC248C">
        <w:rPr>
          <w:rFonts w:ascii="Tahoma" w:hAnsi="Tahoma" w:cs="Tahoma"/>
          <w:sz w:val="20"/>
          <w:szCs w:val="20"/>
        </w:rPr>
        <w:t>:</w:t>
      </w:r>
      <w:r w:rsidR="0083123E" w:rsidRPr="00BC248C">
        <w:rPr>
          <w:rFonts w:ascii="Tahoma" w:hAnsi="Tahoma" w:cs="Tahoma"/>
          <w:sz w:val="18"/>
          <w:szCs w:val="18"/>
        </w:rPr>
        <w:t xml:space="preserve"> </w:t>
      </w:r>
      <w:r w:rsidR="0083123E" w:rsidRPr="00BC248C">
        <w:rPr>
          <w:rFonts w:ascii="Tahoma" w:hAnsi="Tahoma" w:cs="Tahoma"/>
          <w:sz w:val="18"/>
          <w:szCs w:val="18"/>
        </w:rPr>
        <w:tab/>
      </w:r>
      <w:r w:rsidR="004B421D" w:rsidRPr="00BC248C">
        <w:rPr>
          <w:rFonts w:ascii="Tahoma" w:hAnsi="Tahoma" w:cs="Tahoma"/>
          <w:sz w:val="18"/>
          <w:szCs w:val="18"/>
        </w:rPr>
        <w:t xml:space="preserve">HAY CULPA PATRONAL CUANDO NO SE ADOPTAN PROCOLOS DE SEGURIDSAD Y/O NO SE DOTA AL PERSONAL DE INDUMENTARIA ESPECIAL PARA EL CUMPLIMIENTO DE SUIS FUNCIONES: </w:t>
      </w:r>
      <w:r w:rsidR="004B421D" w:rsidRPr="00BC248C">
        <w:rPr>
          <w:rFonts w:ascii="Tahoma" w:hAnsi="Tahoma" w:cs="Tahoma"/>
          <w:b w:val="0"/>
          <w:sz w:val="18"/>
          <w:szCs w:val="18"/>
        </w:rPr>
        <w:t xml:space="preserve">En suma, resulta fácil concluir que si una de las funciones de la Coordinadora era verificar los estándares de calidad </w:t>
      </w:r>
      <w:r w:rsidR="004B421D" w:rsidRPr="00BC248C">
        <w:rPr>
          <w:rFonts w:ascii="Tahoma" w:hAnsi="Tahoma" w:cs="Tahoma"/>
          <w:b w:val="0"/>
          <w:i/>
          <w:sz w:val="18"/>
          <w:szCs w:val="18"/>
        </w:rPr>
        <w:t>-entre los cuales se cuenta la higiene, el buen funcionamiento de las neveras y la prevención y/o eliminación de malos olores-</w:t>
      </w:r>
      <w:r w:rsidR="004B421D" w:rsidRPr="00BC248C">
        <w:rPr>
          <w:rFonts w:ascii="Tahoma" w:hAnsi="Tahoma" w:cs="Tahoma"/>
          <w:b w:val="0"/>
          <w:sz w:val="18"/>
          <w:szCs w:val="18"/>
        </w:rPr>
        <w:t>necesariamente tenía que visitar cada una de las dependencias del punto de venta donde se llevaba a cabo todos y cada uno los procesos de manufacturación del pollo, y si ello es así, requería de un calzado especial para entrar a los sitios donde se usaba químicos corrosivos.</w:t>
      </w:r>
    </w:p>
    <w:p w:rsidR="004B421D" w:rsidRPr="00BC248C" w:rsidRDefault="004B421D" w:rsidP="004B421D">
      <w:pPr>
        <w:ind w:left="2805"/>
        <w:jc w:val="both"/>
        <w:rPr>
          <w:rFonts w:ascii="Tahoma" w:hAnsi="Tahoma" w:cs="Tahoma"/>
          <w:sz w:val="18"/>
          <w:szCs w:val="18"/>
        </w:rPr>
      </w:pPr>
    </w:p>
    <w:p w:rsidR="004B421D" w:rsidRPr="00BC248C" w:rsidRDefault="004B421D" w:rsidP="004B421D">
      <w:pPr>
        <w:ind w:left="2805"/>
        <w:jc w:val="both"/>
        <w:rPr>
          <w:rFonts w:ascii="Tahoma" w:hAnsi="Tahoma" w:cs="Tahoma"/>
          <w:sz w:val="18"/>
          <w:szCs w:val="18"/>
        </w:rPr>
      </w:pPr>
      <w:r w:rsidRPr="00BC248C">
        <w:rPr>
          <w:rFonts w:ascii="Tahoma" w:hAnsi="Tahoma" w:cs="Tahoma"/>
          <w:sz w:val="18"/>
          <w:szCs w:val="18"/>
        </w:rPr>
        <w:t>(…) El esfuerzo que se hace en el segundo argumento de la Sentencia respecto a la supuesta existencia de protocolos de seguridad al interior de PIMPOLLO para exculpar a la demandada de toda responsabilidad en el accidente, más bien denota todo lo contrario, porque en caso de haber existido o en caso de haberse atendido adecuadamente no se habría presentado el accidente, toda vez que precisamente el objetivo de los protocolos de seguridad en salud ocupacional es prevenir los riegos laborales o minimizarlos al máximo. En el presente caso, es evidente que no existía Protocolo y de ello da fe precisamente la adopción de medidas preventivas al respecto, como las que se tomó el mismo día del accidente.</w:t>
      </w:r>
    </w:p>
    <w:p w:rsidR="004B421D" w:rsidRPr="00BC248C" w:rsidRDefault="004B421D" w:rsidP="004B421D">
      <w:pPr>
        <w:ind w:left="2805"/>
        <w:jc w:val="both"/>
        <w:rPr>
          <w:rFonts w:ascii="Tahoma" w:hAnsi="Tahoma" w:cs="Tahoma"/>
          <w:sz w:val="18"/>
          <w:szCs w:val="18"/>
        </w:rPr>
      </w:pPr>
    </w:p>
    <w:p w:rsidR="00204C31" w:rsidRPr="00BC248C" w:rsidRDefault="004B421D" w:rsidP="004B421D">
      <w:pPr>
        <w:ind w:left="2805"/>
        <w:jc w:val="both"/>
        <w:rPr>
          <w:rFonts w:ascii="Tahoma" w:hAnsi="Tahoma" w:cs="Tahoma"/>
          <w:sz w:val="18"/>
          <w:szCs w:val="18"/>
        </w:rPr>
      </w:pPr>
      <w:r w:rsidRPr="00BC248C">
        <w:rPr>
          <w:rFonts w:ascii="Tahoma" w:hAnsi="Tahoma" w:cs="Tahoma"/>
          <w:sz w:val="18"/>
          <w:szCs w:val="18"/>
        </w:rPr>
        <w:t xml:space="preserve">(…) </w:t>
      </w:r>
      <w:r w:rsidR="00204C31" w:rsidRPr="00BC248C">
        <w:rPr>
          <w:rFonts w:ascii="Tahoma" w:hAnsi="Tahoma" w:cs="Tahoma"/>
          <w:sz w:val="18"/>
          <w:szCs w:val="18"/>
        </w:rPr>
        <w:t>Finalmente hay que decir que a quien le corresponde tomar medidas de seguridad en salud ocupacional es al patrono y no a sus empleados, a pesar del cargo que ocupen. Hay una gran diferencia entre tomar una decisión que apoyarla o promoverla, diferencia que la Sala mayoritaria no vio.</w:t>
      </w:r>
    </w:p>
    <w:p w:rsidR="00204C31" w:rsidRPr="00BC248C" w:rsidRDefault="00204C31" w:rsidP="004B421D">
      <w:pPr>
        <w:ind w:left="2805"/>
        <w:jc w:val="both"/>
        <w:rPr>
          <w:rFonts w:ascii="Tahoma" w:hAnsi="Tahoma" w:cs="Tahoma"/>
          <w:sz w:val="18"/>
          <w:szCs w:val="18"/>
        </w:rPr>
      </w:pPr>
    </w:p>
    <w:p w:rsidR="00204C31" w:rsidRPr="00BC248C" w:rsidRDefault="00204C31" w:rsidP="00E75072">
      <w:pPr>
        <w:spacing w:line="276" w:lineRule="auto"/>
        <w:ind w:left="2805"/>
        <w:jc w:val="both"/>
        <w:rPr>
          <w:rFonts w:ascii="Tahoma" w:hAnsi="Tahoma" w:cs="Tahoma"/>
          <w:sz w:val="18"/>
          <w:szCs w:val="18"/>
        </w:rPr>
      </w:pPr>
    </w:p>
    <w:p w:rsidR="003C40AA" w:rsidRPr="00BC248C" w:rsidRDefault="003C40AA" w:rsidP="003C40AA">
      <w:pPr>
        <w:ind w:left="2805"/>
        <w:jc w:val="both"/>
        <w:rPr>
          <w:rFonts w:ascii="Tahoma" w:hAnsi="Tahoma" w:cs="Tahoma"/>
          <w:sz w:val="18"/>
          <w:szCs w:val="18"/>
        </w:rPr>
      </w:pPr>
      <w:r w:rsidRPr="00BC248C">
        <w:rPr>
          <w:rFonts w:ascii="Tahoma" w:hAnsi="Tahoma" w:cs="Tahoma"/>
          <w:b/>
          <w:sz w:val="18"/>
          <w:szCs w:val="18"/>
        </w:rPr>
        <w:t xml:space="preserve">UNA ENFERMEDAD COMÚN PUEDE DESENCADENARSE DE UN ACCIDENTE DE TRABAJO: </w:t>
      </w:r>
      <w:r w:rsidRPr="00BC248C">
        <w:rPr>
          <w:rFonts w:ascii="Tahoma" w:hAnsi="Tahoma" w:cs="Tahoma"/>
          <w:sz w:val="18"/>
          <w:szCs w:val="18"/>
        </w:rPr>
        <w:t xml:space="preserve">La sentencia confunde accidente laboral con enfermedad profesional, como si los dos fueran sinónimos, o como si lo uno necesariamente derivara de lo otro, cuando en realidad no todo accidente de trabajo genera una enfermedad profesional ni toda enfermedad profesional se origina en un accidente de trabajo. El hecho de que la enfermedad de la demandante no se hubiere catalogado como enfermedad profesional no quiere decir que no se haya originado como consecuencia del accidente de trabajo que sufrió y por eso me parece errado que la fundamentación para negar la relación de causalidad haya descansado en el dictamen de la Junta Regional de Calificación porque es evidente que la enfermedad de la actora no es profesional sino común. Por esa razón tampoco era necesario dejar sin valor dicho dictamen con otra prueba de iguales características, porque en realidad lo que se requería probar es si la enfermedad común que desarrolló la demandante fue producto o se desencadenó a raíz del accidente de trabajo que sufrió el 29 de junio de 2011.  </w:t>
      </w:r>
    </w:p>
    <w:p w:rsidR="003C40AA" w:rsidRPr="00BC248C" w:rsidRDefault="003C40AA" w:rsidP="00E75072">
      <w:pPr>
        <w:spacing w:line="276" w:lineRule="auto"/>
        <w:ind w:left="2805"/>
        <w:jc w:val="both"/>
        <w:rPr>
          <w:rFonts w:ascii="Tahoma" w:hAnsi="Tahoma" w:cs="Tahoma"/>
          <w:sz w:val="18"/>
          <w:szCs w:val="18"/>
        </w:rPr>
      </w:pPr>
    </w:p>
    <w:p w:rsidR="00E75072" w:rsidRPr="00BC248C" w:rsidRDefault="00E75072" w:rsidP="002643DF">
      <w:pPr>
        <w:rPr>
          <w:lang w:val="es-CO" w:eastAsia="es-MX"/>
        </w:rPr>
      </w:pPr>
    </w:p>
    <w:p w:rsidR="00782D3A" w:rsidRPr="00BC248C" w:rsidRDefault="006F012F" w:rsidP="00E8735A">
      <w:pPr>
        <w:pStyle w:val="Titre1"/>
        <w:widowControl/>
        <w:autoSpaceDE/>
        <w:autoSpaceDN/>
        <w:adjustRightInd/>
        <w:spacing w:line="276" w:lineRule="auto"/>
        <w:rPr>
          <w:rFonts w:ascii="Tahoma" w:hAnsi="Tahoma" w:cs="Tahoma"/>
          <w:bCs/>
          <w:sz w:val="24"/>
          <w:u w:val="single"/>
        </w:rPr>
      </w:pPr>
      <w:r w:rsidRPr="00BC248C">
        <w:rPr>
          <w:rFonts w:ascii="Tahoma" w:hAnsi="Tahoma" w:cs="Tahoma"/>
          <w:bCs/>
          <w:sz w:val="24"/>
          <w:u w:val="single"/>
        </w:rPr>
        <w:t>SALVAMENTO</w:t>
      </w:r>
      <w:r w:rsidR="00F1550A" w:rsidRPr="00BC248C">
        <w:rPr>
          <w:rFonts w:ascii="Tahoma" w:hAnsi="Tahoma" w:cs="Tahoma"/>
          <w:bCs/>
          <w:sz w:val="24"/>
          <w:u w:val="single"/>
        </w:rPr>
        <w:t xml:space="preserve"> </w:t>
      </w:r>
      <w:r w:rsidR="00782D3A" w:rsidRPr="00BC248C">
        <w:rPr>
          <w:rFonts w:ascii="Tahoma" w:hAnsi="Tahoma" w:cs="Tahoma"/>
          <w:bCs/>
          <w:sz w:val="24"/>
          <w:u w:val="single"/>
        </w:rPr>
        <w:t>DE VOTO</w:t>
      </w:r>
    </w:p>
    <w:p w:rsidR="00782D3A" w:rsidRPr="00BC248C" w:rsidRDefault="00782D3A" w:rsidP="00E8735A">
      <w:pPr>
        <w:spacing w:line="276" w:lineRule="auto"/>
        <w:jc w:val="both"/>
        <w:rPr>
          <w:rFonts w:ascii="Tahoma" w:hAnsi="Tahoma" w:cs="Tahoma"/>
          <w:b/>
          <w:bCs/>
        </w:rPr>
      </w:pPr>
    </w:p>
    <w:p w:rsidR="006F012F" w:rsidRPr="00BC248C" w:rsidRDefault="004C7FD6" w:rsidP="00F81906">
      <w:pPr>
        <w:spacing w:line="276" w:lineRule="auto"/>
        <w:ind w:firstLine="851"/>
        <w:jc w:val="both"/>
        <w:rPr>
          <w:rFonts w:ascii="Tahoma" w:hAnsi="Tahoma" w:cs="Tahoma"/>
          <w:sz w:val="22"/>
          <w:szCs w:val="22"/>
        </w:rPr>
      </w:pPr>
      <w:r w:rsidRPr="00BC248C">
        <w:rPr>
          <w:rFonts w:ascii="Tahoma" w:hAnsi="Tahoma" w:cs="Tahoma"/>
          <w:sz w:val="22"/>
          <w:szCs w:val="22"/>
        </w:rPr>
        <w:t xml:space="preserve">Con mi acostumbrado respeto, </w:t>
      </w:r>
      <w:r w:rsidR="006F012F" w:rsidRPr="00BC248C">
        <w:rPr>
          <w:rFonts w:ascii="Tahoma" w:hAnsi="Tahoma" w:cs="Tahoma"/>
          <w:sz w:val="22"/>
          <w:szCs w:val="22"/>
        </w:rPr>
        <w:t>me aparto de la decisión de las mayorías con base en los siguientes argumentos:</w:t>
      </w:r>
    </w:p>
    <w:p w:rsidR="006F012F" w:rsidRPr="00BC248C" w:rsidRDefault="006F012F" w:rsidP="006F012F">
      <w:pPr>
        <w:spacing w:line="276" w:lineRule="auto"/>
        <w:jc w:val="both"/>
        <w:rPr>
          <w:rFonts w:ascii="Tahoma" w:hAnsi="Tahoma" w:cs="Tahoma"/>
          <w:sz w:val="22"/>
          <w:szCs w:val="22"/>
        </w:rPr>
      </w:pPr>
    </w:p>
    <w:p w:rsidR="00B70FE9" w:rsidRPr="00BC248C" w:rsidRDefault="00B70FE9" w:rsidP="00B70FE9">
      <w:pPr>
        <w:spacing w:line="276" w:lineRule="auto"/>
        <w:ind w:firstLine="708"/>
        <w:jc w:val="both"/>
        <w:rPr>
          <w:rFonts w:ascii="Tahoma" w:hAnsi="Tahoma" w:cs="Tahoma"/>
          <w:sz w:val="22"/>
          <w:szCs w:val="22"/>
        </w:rPr>
      </w:pPr>
      <w:r w:rsidRPr="00BC248C">
        <w:rPr>
          <w:rFonts w:ascii="Tahoma" w:hAnsi="Tahoma" w:cs="Tahoma"/>
          <w:sz w:val="22"/>
          <w:szCs w:val="22"/>
        </w:rPr>
        <w:t>Como quiera que no está en discusión la relación laboral que unió a MONICA BIBIANA TORRES con PIMPOLLO ni la</w:t>
      </w:r>
      <w:r w:rsidR="004503E1" w:rsidRPr="00BC248C">
        <w:rPr>
          <w:rFonts w:ascii="Tahoma" w:hAnsi="Tahoma" w:cs="Tahoma"/>
          <w:sz w:val="22"/>
          <w:szCs w:val="22"/>
        </w:rPr>
        <w:t>s</w:t>
      </w:r>
      <w:r w:rsidRPr="00BC248C">
        <w:rPr>
          <w:rFonts w:ascii="Tahoma" w:hAnsi="Tahoma" w:cs="Tahoma"/>
          <w:sz w:val="22"/>
          <w:szCs w:val="22"/>
        </w:rPr>
        <w:t xml:space="preserve"> funciones que desempeñaba, son dos los puntos centrales del litigio que se debían resolver: a) establecer si hubo culpa comprobada del patrono en el </w:t>
      </w:r>
      <w:r w:rsidRPr="00BC248C">
        <w:rPr>
          <w:rFonts w:ascii="Tahoma" w:hAnsi="Tahoma" w:cs="Tahoma"/>
          <w:sz w:val="22"/>
          <w:szCs w:val="22"/>
        </w:rPr>
        <w:lastRenderedPageBreak/>
        <w:t xml:space="preserve">accidente que </w:t>
      </w:r>
      <w:r w:rsidR="000957E1" w:rsidRPr="00BC248C">
        <w:rPr>
          <w:rFonts w:ascii="Tahoma" w:hAnsi="Tahoma" w:cs="Tahoma"/>
          <w:sz w:val="22"/>
          <w:szCs w:val="22"/>
        </w:rPr>
        <w:t>sufrió</w:t>
      </w:r>
      <w:r w:rsidRPr="00BC248C">
        <w:rPr>
          <w:rFonts w:ascii="Tahoma" w:hAnsi="Tahoma" w:cs="Tahoma"/>
          <w:sz w:val="22"/>
          <w:szCs w:val="22"/>
          <w:lang w:val="es-CO"/>
        </w:rPr>
        <w:t xml:space="preserve"> </w:t>
      </w:r>
      <w:r w:rsidR="006F012F" w:rsidRPr="00BC248C">
        <w:rPr>
          <w:rFonts w:ascii="Tahoma" w:hAnsi="Tahoma" w:cs="Tahoma"/>
          <w:sz w:val="22"/>
          <w:szCs w:val="22"/>
        </w:rPr>
        <w:t>la demanda</w:t>
      </w:r>
      <w:r w:rsidRPr="00BC248C">
        <w:rPr>
          <w:rFonts w:ascii="Tahoma" w:hAnsi="Tahoma" w:cs="Tahoma"/>
          <w:sz w:val="22"/>
          <w:szCs w:val="22"/>
        </w:rPr>
        <w:t xml:space="preserve">nte el 29 de junio de 2011; b) si existe relación de causalidad entre ese accidente y la enfermedad que padece actualmente la actora en virtud de la cual la pensionaron por invalidez. A partir de la definición de estos dos aspectos deviene el resto de pretensiones relacionadas con la indemnización por perjuicios morales y materiales </w:t>
      </w:r>
      <w:r w:rsidR="00650611" w:rsidRPr="00BC248C">
        <w:rPr>
          <w:rFonts w:ascii="Tahoma" w:hAnsi="Tahoma" w:cs="Tahoma"/>
          <w:sz w:val="22"/>
          <w:szCs w:val="22"/>
        </w:rPr>
        <w:t xml:space="preserve">deprecados por </w:t>
      </w:r>
      <w:r w:rsidRPr="00BC248C">
        <w:rPr>
          <w:rFonts w:ascii="Tahoma" w:hAnsi="Tahoma" w:cs="Tahoma"/>
          <w:sz w:val="22"/>
          <w:szCs w:val="22"/>
        </w:rPr>
        <w:t xml:space="preserve">todos los demandantes. </w:t>
      </w:r>
    </w:p>
    <w:p w:rsidR="00B70FE9" w:rsidRPr="00BC248C" w:rsidRDefault="00B70FE9" w:rsidP="00B63C5E">
      <w:pPr>
        <w:spacing w:line="276" w:lineRule="auto"/>
        <w:jc w:val="both"/>
        <w:rPr>
          <w:rFonts w:ascii="Tahoma" w:hAnsi="Tahoma" w:cs="Tahoma"/>
          <w:sz w:val="22"/>
          <w:szCs w:val="22"/>
        </w:rPr>
      </w:pPr>
    </w:p>
    <w:p w:rsidR="00B63C5E" w:rsidRPr="00BC248C" w:rsidRDefault="00B63C5E" w:rsidP="00B63C5E">
      <w:pPr>
        <w:pStyle w:val="Paragraphedeliste"/>
        <w:numPr>
          <w:ilvl w:val="0"/>
          <w:numId w:val="21"/>
        </w:numPr>
        <w:spacing w:line="276" w:lineRule="auto"/>
        <w:jc w:val="both"/>
        <w:rPr>
          <w:rFonts w:ascii="Tahoma" w:hAnsi="Tahoma" w:cs="Tahoma"/>
          <w:b/>
          <w:sz w:val="22"/>
          <w:szCs w:val="22"/>
        </w:rPr>
      </w:pPr>
      <w:r w:rsidRPr="00BC248C">
        <w:rPr>
          <w:rFonts w:ascii="Tahoma" w:hAnsi="Tahoma" w:cs="Tahoma"/>
          <w:b/>
          <w:sz w:val="22"/>
          <w:szCs w:val="22"/>
        </w:rPr>
        <w:t xml:space="preserve">CULPA PATRONAL: </w:t>
      </w:r>
    </w:p>
    <w:p w:rsidR="00B63C5E" w:rsidRPr="00BC248C" w:rsidRDefault="00B63C5E" w:rsidP="00B63C5E">
      <w:pPr>
        <w:pStyle w:val="Paragraphedeliste"/>
        <w:spacing w:line="276" w:lineRule="auto"/>
        <w:jc w:val="both"/>
        <w:rPr>
          <w:rFonts w:ascii="Tahoma" w:hAnsi="Tahoma" w:cs="Tahoma"/>
          <w:b/>
          <w:sz w:val="22"/>
          <w:szCs w:val="22"/>
        </w:rPr>
      </w:pPr>
    </w:p>
    <w:p w:rsidR="00483DD1" w:rsidRPr="00BC248C" w:rsidRDefault="00B70FE9" w:rsidP="00B70FE9">
      <w:pPr>
        <w:spacing w:line="276" w:lineRule="auto"/>
        <w:ind w:firstLine="360"/>
        <w:jc w:val="both"/>
        <w:rPr>
          <w:rFonts w:ascii="Tahoma" w:hAnsi="Tahoma" w:cs="Tahoma"/>
          <w:sz w:val="22"/>
          <w:szCs w:val="22"/>
        </w:rPr>
      </w:pPr>
      <w:r w:rsidRPr="00BC248C">
        <w:rPr>
          <w:rFonts w:ascii="Tahoma" w:hAnsi="Tahoma" w:cs="Tahoma"/>
          <w:sz w:val="22"/>
          <w:szCs w:val="22"/>
        </w:rPr>
        <w:t>Con relación al primer punto, la sentencia de la cual me aparto</w:t>
      </w:r>
      <w:r w:rsidR="00650611" w:rsidRPr="00BC248C">
        <w:rPr>
          <w:rFonts w:ascii="Tahoma" w:hAnsi="Tahoma" w:cs="Tahoma"/>
          <w:sz w:val="22"/>
          <w:szCs w:val="22"/>
        </w:rPr>
        <w:t xml:space="preserve">, </w:t>
      </w:r>
      <w:r w:rsidRPr="00BC248C">
        <w:rPr>
          <w:rFonts w:ascii="Tahoma" w:hAnsi="Tahoma" w:cs="Tahoma"/>
          <w:sz w:val="22"/>
          <w:szCs w:val="22"/>
        </w:rPr>
        <w:t xml:space="preserve"> concluyó que no hubo culpa del patrono en el susodicho accidente</w:t>
      </w:r>
      <w:r w:rsidR="00BB2385" w:rsidRPr="00BC248C">
        <w:rPr>
          <w:rFonts w:ascii="Tahoma" w:hAnsi="Tahoma" w:cs="Tahoma"/>
          <w:sz w:val="22"/>
          <w:szCs w:val="22"/>
        </w:rPr>
        <w:t xml:space="preserve"> </w:t>
      </w:r>
      <w:r w:rsidR="00650611" w:rsidRPr="00BC248C">
        <w:rPr>
          <w:rFonts w:ascii="Tahoma" w:hAnsi="Tahoma" w:cs="Tahoma"/>
          <w:sz w:val="22"/>
          <w:szCs w:val="22"/>
        </w:rPr>
        <w:t xml:space="preserve">por las siguientes razones: </w:t>
      </w:r>
      <w:r w:rsidR="00650611" w:rsidRPr="00BC248C">
        <w:rPr>
          <w:rFonts w:ascii="Tahoma" w:hAnsi="Tahoma" w:cs="Tahoma"/>
          <w:i/>
          <w:sz w:val="22"/>
          <w:szCs w:val="22"/>
        </w:rPr>
        <w:t xml:space="preserve">i) </w:t>
      </w:r>
      <w:r w:rsidR="00650611" w:rsidRPr="00BC248C">
        <w:rPr>
          <w:rFonts w:ascii="Tahoma" w:hAnsi="Tahoma" w:cs="Tahoma"/>
          <w:sz w:val="22"/>
          <w:szCs w:val="22"/>
        </w:rPr>
        <w:t>porque para el cumplimiento de las funciones de la demandante no era necesario medidas esp</w:t>
      </w:r>
      <w:r w:rsidR="0001741B" w:rsidRPr="00BC248C">
        <w:rPr>
          <w:rFonts w:ascii="Tahoma" w:hAnsi="Tahoma" w:cs="Tahoma"/>
          <w:sz w:val="22"/>
          <w:szCs w:val="22"/>
        </w:rPr>
        <w:t xml:space="preserve">ecíficas </w:t>
      </w:r>
      <w:r w:rsidR="004503E1" w:rsidRPr="00BC248C">
        <w:rPr>
          <w:rFonts w:ascii="Tahoma" w:hAnsi="Tahoma" w:cs="Tahoma"/>
          <w:sz w:val="22"/>
          <w:szCs w:val="22"/>
        </w:rPr>
        <w:t xml:space="preserve">de protección, indumentaria o zapatos especiales, tampoco botas, guantes y delantal, como sí lo demandaba el personal de operación a quienes se les encomendó el aseo del punto de venta de Cartago y al administrador por ser el encargado de los protocolos de limpieza; </w:t>
      </w:r>
      <w:r w:rsidR="004503E1" w:rsidRPr="00BC248C">
        <w:rPr>
          <w:rFonts w:ascii="Tahoma" w:hAnsi="Tahoma" w:cs="Tahoma"/>
          <w:i/>
          <w:sz w:val="22"/>
          <w:szCs w:val="22"/>
        </w:rPr>
        <w:t xml:space="preserve">ii) </w:t>
      </w:r>
      <w:r w:rsidR="004503E1" w:rsidRPr="00BC248C">
        <w:rPr>
          <w:rFonts w:ascii="Tahoma" w:hAnsi="Tahoma" w:cs="Tahoma"/>
          <w:sz w:val="22"/>
          <w:szCs w:val="22"/>
        </w:rPr>
        <w:t xml:space="preserve"> porque con relación a los protocolos </w:t>
      </w:r>
      <w:r w:rsidR="004503E1" w:rsidRPr="00BC248C">
        <w:rPr>
          <w:rFonts w:ascii="Tahoma" w:hAnsi="Tahoma" w:cs="Tahoma"/>
          <w:i/>
          <w:sz w:val="22"/>
          <w:szCs w:val="22"/>
        </w:rPr>
        <w:t xml:space="preserve">“nada se dijo en la demanda y tampoco se indagó, en los </w:t>
      </w:r>
      <w:r w:rsidR="000957E1" w:rsidRPr="00BC248C">
        <w:rPr>
          <w:rFonts w:ascii="Tahoma" w:hAnsi="Tahoma" w:cs="Tahoma"/>
          <w:i/>
          <w:sz w:val="22"/>
          <w:szCs w:val="22"/>
        </w:rPr>
        <w:t>interrogatorios</w:t>
      </w:r>
      <w:r w:rsidR="004503E1" w:rsidRPr="00BC248C">
        <w:rPr>
          <w:rFonts w:ascii="Tahoma" w:hAnsi="Tahoma" w:cs="Tahoma"/>
          <w:i/>
          <w:sz w:val="22"/>
          <w:szCs w:val="22"/>
        </w:rPr>
        <w:t>, a los testigos; pero de tal dicho se puede inferir que sí existía y sobre él no se presentó inconveniente, muy a pesar de dejarse como medida correctiva, en el plan de acción elaborado por la demandada  al realizar la investigación del accidente de trabajo, coordinación entre el personal de limpieza y el que ingresa a realizar visita o inspección al punto de venta</w:t>
      </w:r>
      <w:r w:rsidR="00665A86" w:rsidRPr="00BC248C">
        <w:rPr>
          <w:rFonts w:ascii="Tahoma" w:hAnsi="Tahoma" w:cs="Tahoma"/>
          <w:i/>
          <w:sz w:val="22"/>
          <w:szCs w:val="22"/>
        </w:rPr>
        <w:t xml:space="preserve"> (</w:t>
      </w:r>
      <w:proofErr w:type="spellStart"/>
      <w:r w:rsidR="00665A86" w:rsidRPr="00BC248C">
        <w:rPr>
          <w:rFonts w:ascii="Tahoma" w:hAnsi="Tahoma" w:cs="Tahoma"/>
          <w:i/>
          <w:sz w:val="22"/>
          <w:szCs w:val="22"/>
        </w:rPr>
        <w:t>fl</w:t>
      </w:r>
      <w:proofErr w:type="spellEnd"/>
      <w:r w:rsidR="00665A86" w:rsidRPr="00BC248C">
        <w:rPr>
          <w:rFonts w:ascii="Tahoma" w:hAnsi="Tahoma" w:cs="Tahoma"/>
          <w:i/>
          <w:sz w:val="22"/>
          <w:szCs w:val="22"/>
        </w:rPr>
        <w:t>. 413); pues se ignora la razón para ello, si fue porque no existía o porque existiendo no se ejecutó debidamente, pues en todo caso no se ordena implementar algún protocolo como tal”</w:t>
      </w:r>
      <w:r w:rsidR="00BB2385" w:rsidRPr="00BC248C">
        <w:rPr>
          <w:rFonts w:ascii="Tahoma" w:hAnsi="Tahoma" w:cs="Tahoma"/>
          <w:i/>
          <w:sz w:val="22"/>
          <w:szCs w:val="22"/>
        </w:rPr>
        <w:t xml:space="preserve">; iii)  </w:t>
      </w:r>
      <w:r w:rsidR="00BB2385" w:rsidRPr="00BC248C">
        <w:rPr>
          <w:rFonts w:ascii="Tahoma" w:hAnsi="Tahoma" w:cs="Tahoma"/>
          <w:sz w:val="22"/>
          <w:szCs w:val="22"/>
        </w:rPr>
        <w:t xml:space="preserve">porque </w:t>
      </w:r>
      <w:r w:rsidR="00E119BA" w:rsidRPr="00BC248C">
        <w:rPr>
          <w:rFonts w:ascii="Tahoma" w:hAnsi="Tahoma" w:cs="Tahoma"/>
          <w:sz w:val="22"/>
          <w:szCs w:val="22"/>
        </w:rPr>
        <w:t>era a la demandante a quien le correspondía coordinar con el personal de limpieza para NO COINCIDIR</w:t>
      </w:r>
      <w:r w:rsidR="008A6E6C" w:rsidRPr="00BC248C">
        <w:rPr>
          <w:rFonts w:ascii="Tahoma" w:hAnsi="Tahoma" w:cs="Tahoma"/>
          <w:sz w:val="22"/>
          <w:szCs w:val="22"/>
        </w:rPr>
        <w:t xml:space="preserve">, por cuanto dentro de las responsabilidades del coordinador del punto de ventas </w:t>
      </w:r>
      <w:r w:rsidR="008A6E6C" w:rsidRPr="00BC248C">
        <w:rPr>
          <w:rFonts w:ascii="Tahoma" w:hAnsi="Tahoma" w:cs="Tahoma"/>
          <w:i/>
          <w:sz w:val="22"/>
          <w:szCs w:val="22"/>
        </w:rPr>
        <w:t xml:space="preserve">–función de la demandante- </w:t>
      </w:r>
      <w:r w:rsidR="008A6E6C" w:rsidRPr="00BC248C">
        <w:rPr>
          <w:rFonts w:ascii="Tahoma" w:hAnsi="Tahoma" w:cs="Tahoma"/>
          <w:sz w:val="22"/>
          <w:szCs w:val="22"/>
        </w:rPr>
        <w:t xml:space="preserve">era la de apoyar y promover las decisiones en materia de salud ocupacional al interior de su área; </w:t>
      </w:r>
      <w:r w:rsidR="00E119BA" w:rsidRPr="00BC248C">
        <w:rPr>
          <w:rFonts w:ascii="Tahoma" w:hAnsi="Tahoma" w:cs="Tahoma"/>
          <w:sz w:val="22"/>
          <w:szCs w:val="22"/>
        </w:rPr>
        <w:t xml:space="preserve"> </w:t>
      </w:r>
      <w:r w:rsidR="00E119BA" w:rsidRPr="00BC248C">
        <w:rPr>
          <w:rFonts w:ascii="Tahoma" w:hAnsi="Tahoma" w:cs="Tahoma"/>
          <w:i/>
          <w:sz w:val="22"/>
          <w:szCs w:val="22"/>
        </w:rPr>
        <w:t xml:space="preserve">iv) </w:t>
      </w:r>
      <w:r w:rsidR="00483DD1" w:rsidRPr="00BC248C">
        <w:rPr>
          <w:rFonts w:ascii="Tahoma" w:hAnsi="Tahoma" w:cs="Tahoma"/>
          <w:sz w:val="22"/>
          <w:szCs w:val="22"/>
        </w:rPr>
        <w:t xml:space="preserve"> porque el cargo de coordinador de puntos de venta no se encuentra relacionado en los artículos 170 y 177 numeral 5º de la Resolución 2400 de 1979 (vigente para la fecha del accidente) </w:t>
      </w:r>
      <w:r w:rsidR="00E119BA" w:rsidRPr="00BC248C">
        <w:rPr>
          <w:rFonts w:ascii="Tahoma" w:hAnsi="Tahoma" w:cs="Tahoma"/>
          <w:sz w:val="22"/>
          <w:szCs w:val="22"/>
        </w:rPr>
        <w:t>n</w:t>
      </w:r>
      <w:r w:rsidR="00483DD1" w:rsidRPr="00BC248C">
        <w:rPr>
          <w:rFonts w:ascii="Tahoma" w:hAnsi="Tahoma" w:cs="Tahoma"/>
          <w:sz w:val="22"/>
          <w:szCs w:val="22"/>
        </w:rPr>
        <w:t xml:space="preserve">o le generaba un riesgo que ameritara el uso de ropa de trabajo, equipos y elementos de protección, </w:t>
      </w:r>
      <w:r w:rsidR="00E119BA" w:rsidRPr="00BC248C">
        <w:rPr>
          <w:rFonts w:ascii="Tahoma" w:hAnsi="Tahoma" w:cs="Tahoma"/>
          <w:sz w:val="22"/>
          <w:szCs w:val="22"/>
        </w:rPr>
        <w:t xml:space="preserve"> </w:t>
      </w:r>
      <w:r w:rsidR="00483DD1" w:rsidRPr="00BC248C">
        <w:rPr>
          <w:rFonts w:ascii="Tahoma" w:hAnsi="Tahoma" w:cs="Tahoma"/>
          <w:sz w:val="22"/>
          <w:szCs w:val="22"/>
        </w:rPr>
        <w:t xml:space="preserve">como sí lo requería el personal de aseo por estar expuestos a sustancias corrosivas o dañinas. </w:t>
      </w:r>
    </w:p>
    <w:p w:rsidR="00483DD1" w:rsidRPr="00BC248C" w:rsidRDefault="00483DD1" w:rsidP="00B70FE9">
      <w:pPr>
        <w:spacing w:line="276" w:lineRule="auto"/>
        <w:ind w:firstLine="360"/>
        <w:jc w:val="both"/>
        <w:rPr>
          <w:rFonts w:ascii="Tahoma" w:hAnsi="Tahoma" w:cs="Tahoma"/>
          <w:sz w:val="22"/>
          <w:szCs w:val="22"/>
        </w:rPr>
      </w:pPr>
    </w:p>
    <w:p w:rsidR="00920BA9" w:rsidRPr="00BC248C" w:rsidRDefault="00B63C5E" w:rsidP="00B70FE9">
      <w:pPr>
        <w:spacing w:line="276" w:lineRule="auto"/>
        <w:ind w:firstLine="360"/>
        <w:jc w:val="both"/>
        <w:rPr>
          <w:rFonts w:ascii="Tahoma" w:hAnsi="Tahoma" w:cs="Tahoma"/>
          <w:sz w:val="22"/>
          <w:szCs w:val="22"/>
        </w:rPr>
      </w:pPr>
      <w:r w:rsidRPr="00BC248C">
        <w:rPr>
          <w:rFonts w:ascii="Tahoma" w:hAnsi="Tahoma" w:cs="Tahoma"/>
          <w:sz w:val="22"/>
          <w:szCs w:val="22"/>
        </w:rPr>
        <w:t xml:space="preserve">A efectos de sustentar mi salvamento, voy a </w:t>
      </w:r>
      <w:proofErr w:type="spellStart"/>
      <w:r w:rsidRPr="00BC248C">
        <w:rPr>
          <w:rFonts w:ascii="Tahoma" w:hAnsi="Tahoma" w:cs="Tahoma"/>
          <w:sz w:val="22"/>
          <w:szCs w:val="22"/>
        </w:rPr>
        <w:t>contra</w:t>
      </w:r>
      <w:proofErr w:type="spellEnd"/>
      <w:r w:rsidRPr="00BC248C">
        <w:rPr>
          <w:rFonts w:ascii="Tahoma" w:hAnsi="Tahoma" w:cs="Tahoma"/>
          <w:sz w:val="22"/>
          <w:szCs w:val="22"/>
        </w:rPr>
        <w:t xml:space="preserve"> argumentar cada una de las razones de la sentencia mayoritaria, pues no comparto ninguna de ellas, así: </w:t>
      </w:r>
      <w:r w:rsidRPr="00BC248C">
        <w:rPr>
          <w:rFonts w:ascii="Tahoma" w:hAnsi="Tahoma" w:cs="Tahoma"/>
          <w:i/>
          <w:sz w:val="22"/>
          <w:szCs w:val="22"/>
        </w:rPr>
        <w:t xml:space="preserve">i) </w:t>
      </w:r>
      <w:r w:rsidR="001357DF" w:rsidRPr="00BC248C">
        <w:rPr>
          <w:rFonts w:ascii="Tahoma" w:hAnsi="Tahoma" w:cs="Tahoma"/>
          <w:sz w:val="22"/>
          <w:szCs w:val="22"/>
        </w:rPr>
        <w:t xml:space="preserve">No es cierto que para el cumplimiento de las </w:t>
      </w:r>
      <w:r w:rsidRPr="00BC248C">
        <w:rPr>
          <w:rFonts w:ascii="Tahoma" w:hAnsi="Tahoma" w:cs="Tahoma"/>
          <w:sz w:val="22"/>
          <w:szCs w:val="22"/>
        </w:rPr>
        <w:t>funciones de la demandante como Coordinadora de un punto de venta, no requería medidas específicas de protección, indumentaria o zapatos especiales, botas, guantes y delantal</w:t>
      </w:r>
      <w:r w:rsidR="001357DF" w:rsidRPr="00BC248C">
        <w:rPr>
          <w:rFonts w:ascii="Tahoma" w:hAnsi="Tahoma" w:cs="Tahoma"/>
          <w:sz w:val="22"/>
          <w:szCs w:val="22"/>
        </w:rPr>
        <w:t xml:space="preserve">, pues son </w:t>
      </w:r>
      <w:r w:rsidRPr="00BC248C">
        <w:rPr>
          <w:rFonts w:ascii="Tahoma" w:hAnsi="Tahoma" w:cs="Tahoma"/>
          <w:sz w:val="22"/>
          <w:szCs w:val="22"/>
        </w:rPr>
        <w:t>precisamente las funciones de</w:t>
      </w:r>
      <w:r w:rsidR="001357DF" w:rsidRPr="00BC248C">
        <w:rPr>
          <w:rFonts w:ascii="Tahoma" w:hAnsi="Tahoma" w:cs="Tahoma"/>
          <w:sz w:val="22"/>
          <w:szCs w:val="22"/>
        </w:rPr>
        <w:t xml:space="preserve">l cargo </w:t>
      </w:r>
      <w:r w:rsidRPr="00BC248C">
        <w:rPr>
          <w:rFonts w:ascii="Tahoma" w:hAnsi="Tahoma" w:cs="Tahoma"/>
          <w:sz w:val="22"/>
          <w:szCs w:val="22"/>
        </w:rPr>
        <w:t>las que muestran todo lo contrario. En efecto</w:t>
      </w:r>
      <w:r w:rsidR="001357DF" w:rsidRPr="00BC248C">
        <w:rPr>
          <w:rFonts w:ascii="Tahoma" w:hAnsi="Tahoma" w:cs="Tahoma"/>
          <w:sz w:val="22"/>
          <w:szCs w:val="22"/>
        </w:rPr>
        <w:t xml:space="preserve">, en la </w:t>
      </w:r>
      <w:r w:rsidR="001357DF" w:rsidRPr="00BC248C">
        <w:rPr>
          <w:rFonts w:ascii="Tahoma" w:hAnsi="Tahoma" w:cs="Tahoma"/>
          <w:i/>
          <w:sz w:val="22"/>
          <w:szCs w:val="22"/>
        </w:rPr>
        <w:t xml:space="preserve">“DESCRIPCIÓN DE CARGO” </w:t>
      </w:r>
      <w:r w:rsidR="001357DF" w:rsidRPr="00BC248C">
        <w:rPr>
          <w:rFonts w:ascii="Tahoma" w:hAnsi="Tahoma" w:cs="Tahoma"/>
          <w:sz w:val="22"/>
          <w:szCs w:val="22"/>
        </w:rPr>
        <w:t xml:space="preserve">que la misma demandada aportó, visible a folio 375, se lee que el objetivo del cargo  es </w:t>
      </w:r>
      <w:r w:rsidR="001357DF" w:rsidRPr="00BC248C">
        <w:rPr>
          <w:rFonts w:ascii="Tahoma" w:hAnsi="Tahoma" w:cs="Tahoma"/>
          <w:i/>
          <w:sz w:val="22"/>
          <w:szCs w:val="22"/>
        </w:rPr>
        <w:t xml:space="preserve">“Responder por el buen funcionamiento del punto de venta y el </w:t>
      </w:r>
      <w:r w:rsidR="001357DF" w:rsidRPr="00BC248C">
        <w:rPr>
          <w:rFonts w:ascii="Tahoma" w:hAnsi="Tahoma" w:cs="Tahoma"/>
          <w:b/>
          <w:i/>
          <w:sz w:val="22"/>
          <w:szCs w:val="22"/>
        </w:rPr>
        <w:t xml:space="preserve">cumplimiento </w:t>
      </w:r>
      <w:r w:rsidR="007A4A50" w:rsidRPr="00BC248C">
        <w:rPr>
          <w:rFonts w:ascii="Tahoma" w:hAnsi="Tahoma" w:cs="Tahoma"/>
          <w:b/>
          <w:i/>
          <w:sz w:val="22"/>
          <w:szCs w:val="22"/>
        </w:rPr>
        <w:t>de los procedimientos</w:t>
      </w:r>
      <w:r w:rsidR="007A4A50" w:rsidRPr="00BC248C">
        <w:rPr>
          <w:rFonts w:ascii="Tahoma" w:hAnsi="Tahoma" w:cs="Tahoma"/>
          <w:i/>
          <w:sz w:val="22"/>
          <w:szCs w:val="22"/>
        </w:rPr>
        <w:t xml:space="preserve">, metas y presupuestos, con el fin de </w:t>
      </w:r>
      <w:r w:rsidR="007A4A50" w:rsidRPr="00BC248C">
        <w:rPr>
          <w:rFonts w:ascii="Tahoma" w:hAnsi="Tahoma" w:cs="Tahoma"/>
          <w:b/>
          <w:i/>
          <w:sz w:val="22"/>
          <w:szCs w:val="22"/>
        </w:rPr>
        <w:t>garantizar la venta con altos estándares de calidad”</w:t>
      </w:r>
      <w:r w:rsidR="007A4A50" w:rsidRPr="00BC248C">
        <w:rPr>
          <w:rFonts w:ascii="Tahoma" w:hAnsi="Tahoma" w:cs="Tahoma"/>
          <w:i/>
          <w:sz w:val="22"/>
          <w:szCs w:val="22"/>
        </w:rPr>
        <w:t xml:space="preserve">  </w:t>
      </w:r>
      <w:r w:rsidR="007A4A50" w:rsidRPr="00BC248C">
        <w:rPr>
          <w:rFonts w:ascii="Tahoma" w:hAnsi="Tahoma" w:cs="Tahoma"/>
          <w:sz w:val="22"/>
          <w:szCs w:val="22"/>
        </w:rPr>
        <w:t xml:space="preserve">(negrillas fuera de texto). Dentro de las principales responsabilidades </w:t>
      </w:r>
      <w:r w:rsidR="00F57351" w:rsidRPr="00BC248C">
        <w:rPr>
          <w:rFonts w:ascii="Tahoma" w:hAnsi="Tahoma" w:cs="Tahoma"/>
          <w:sz w:val="22"/>
          <w:szCs w:val="22"/>
        </w:rPr>
        <w:t xml:space="preserve">del cargo, a efectos de alcanzar los estándares de calidad, está el de </w:t>
      </w:r>
      <w:r w:rsidR="00F57351" w:rsidRPr="00BC248C">
        <w:rPr>
          <w:rFonts w:ascii="Tahoma" w:hAnsi="Tahoma" w:cs="Tahoma"/>
          <w:i/>
          <w:sz w:val="22"/>
          <w:szCs w:val="22"/>
        </w:rPr>
        <w:t>“Liderar y promover la gestión de calidad durante el proceso de comercialización”</w:t>
      </w:r>
      <w:r w:rsidR="00F57351" w:rsidRPr="00BC248C">
        <w:rPr>
          <w:rFonts w:ascii="Tahoma" w:hAnsi="Tahoma" w:cs="Tahoma"/>
          <w:sz w:val="22"/>
          <w:szCs w:val="22"/>
        </w:rPr>
        <w:t xml:space="preserve">  y </w:t>
      </w:r>
      <w:r w:rsidR="00F57351" w:rsidRPr="00BC248C">
        <w:rPr>
          <w:rFonts w:ascii="Tahoma" w:hAnsi="Tahoma" w:cs="Tahoma"/>
          <w:i/>
          <w:sz w:val="22"/>
          <w:szCs w:val="22"/>
        </w:rPr>
        <w:t>“Liderar las actividades de control en materia de gestión ambiental, verificar el cumplimiento en los procedimientos en materia de residuos sólidos y líquidos”</w:t>
      </w:r>
      <w:r w:rsidR="001E4D41" w:rsidRPr="00BC248C">
        <w:rPr>
          <w:rFonts w:ascii="Tahoma" w:hAnsi="Tahoma" w:cs="Tahoma"/>
          <w:sz w:val="22"/>
          <w:szCs w:val="22"/>
        </w:rPr>
        <w:t>. En ese orden de ideas, si para garantizar las ventas de pollo se requiere previamente tener altos estándares de calidad</w:t>
      </w:r>
      <w:r w:rsidR="004C2EBB" w:rsidRPr="00BC248C">
        <w:rPr>
          <w:rFonts w:ascii="Tahoma" w:hAnsi="Tahoma" w:cs="Tahoma"/>
          <w:sz w:val="22"/>
          <w:szCs w:val="22"/>
        </w:rPr>
        <w:t xml:space="preserve"> </w:t>
      </w:r>
      <w:r w:rsidR="004C2EBB" w:rsidRPr="00BC248C">
        <w:rPr>
          <w:rFonts w:ascii="Tahoma" w:hAnsi="Tahoma" w:cs="Tahoma"/>
          <w:i/>
          <w:sz w:val="22"/>
          <w:szCs w:val="22"/>
        </w:rPr>
        <w:t>–de lo cual debe encargarse el coordinador-,</w:t>
      </w:r>
      <w:r w:rsidR="001E4D41" w:rsidRPr="00BC248C">
        <w:rPr>
          <w:rFonts w:ascii="Tahoma" w:hAnsi="Tahoma" w:cs="Tahoma"/>
          <w:sz w:val="22"/>
          <w:szCs w:val="22"/>
        </w:rPr>
        <w:t xml:space="preserve"> ello necesariamente involucra la higiene de las neveras donde se guarda la materia prima</w:t>
      </w:r>
      <w:r w:rsidR="004C2EBB" w:rsidRPr="00BC248C">
        <w:rPr>
          <w:rFonts w:ascii="Tahoma" w:hAnsi="Tahoma" w:cs="Tahoma"/>
          <w:sz w:val="22"/>
          <w:szCs w:val="22"/>
        </w:rPr>
        <w:t xml:space="preserve">, y a su vez dicha higiene requiere, entre otras, la utilización de hipoclorito al 100% como se desprende de los testimonios recibidos en el proceso. Lo anterior cobra importancia, </w:t>
      </w:r>
      <w:r w:rsidR="001E4D41" w:rsidRPr="00BC248C">
        <w:rPr>
          <w:rFonts w:ascii="Tahoma" w:hAnsi="Tahoma" w:cs="Tahoma"/>
          <w:sz w:val="22"/>
          <w:szCs w:val="22"/>
        </w:rPr>
        <w:t xml:space="preserve">porque </w:t>
      </w:r>
      <w:r w:rsidR="004C2EBB" w:rsidRPr="00BC248C">
        <w:rPr>
          <w:rFonts w:ascii="Tahoma" w:hAnsi="Tahoma" w:cs="Tahoma"/>
          <w:sz w:val="22"/>
          <w:szCs w:val="22"/>
        </w:rPr>
        <w:t xml:space="preserve">no puede olvidarse el contexto dentro del cual ocurrió el accidente, sobre el cual dio cuenta el testigo ALEJANDRO YUSTI SERNA, empleado de PIMPOLLO, quien narró que el día de los hechos se había programado la visita de un técnico para que revisara una de las neveras que </w:t>
      </w:r>
      <w:r w:rsidR="004C2EBB" w:rsidRPr="00BC248C">
        <w:rPr>
          <w:rFonts w:ascii="Tahoma" w:hAnsi="Tahoma" w:cs="Tahoma"/>
          <w:sz w:val="22"/>
          <w:szCs w:val="22"/>
        </w:rPr>
        <w:lastRenderedPageBreak/>
        <w:t>estaba presentando fallas</w:t>
      </w:r>
      <w:r w:rsidR="00D47036" w:rsidRPr="00BC248C">
        <w:rPr>
          <w:rFonts w:ascii="Tahoma" w:hAnsi="Tahoma" w:cs="Tahoma"/>
          <w:sz w:val="22"/>
          <w:szCs w:val="22"/>
        </w:rPr>
        <w:t xml:space="preserve">, </w:t>
      </w:r>
      <w:r w:rsidR="0092379A" w:rsidRPr="00BC248C">
        <w:rPr>
          <w:rFonts w:ascii="Tahoma" w:hAnsi="Tahoma" w:cs="Tahoma"/>
          <w:sz w:val="22"/>
          <w:szCs w:val="22"/>
        </w:rPr>
        <w:t xml:space="preserve">y como el sitio </w:t>
      </w:r>
      <w:r w:rsidR="00432835" w:rsidRPr="00BC248C">
        <w:rPr>
          <w:rFonts w:ascii="Tahoma" w:hAnsi="Tahoma" w:cs="Tahoma"/>
          <w:b/>
          <w:sz w:val="22"/>
          <w:szCs w:val="22"/>
        </w:rPr>
        <w:t xml:space="preserve">olía muy mal, </w:t>
      </w:r>
      <w:r w:rsidR="00432835" w:rsidRPr="00BC248C">
        <w:rPr>
          <w:rFonts w:ascii="Tahoma" w:hAnsi="Tahoma" w:cs="Tahoma"/>
          <w:sz w:val="22"/>
          <w:szCs w:val="22"/>
        </w:rPr>
        <w:t>Mauricio (otro de los empleados) mezcló en un balde con agua “</w:t>
      </w:r>
      <w:proofErr w:type="spellStart"/>
      <w:r w:rsidR="00432835" w:rsidRPr="00BC248C">
        <w:rPr>
          <w:rFonts w:ascii="Tahoma" w:hAnsi="Tahoma" w:cs="Tahoma"/>
          <w:sz w:val="22"/>
          <w:szCs w:val="22"/>
        </w:rPr>
        <w:t>tego</w:t>
      </w:r>
      <w:proofErr w:type="spellEnd"/>
      <w:r w:rsidR="00432835" w:rsidRPr="00BC248C">
        <w:rPr>
          <w:rFonts w:ascii="Tahoma" w:hAnsi="Tahoma" w:cs="Tahoma"/>
          <w:sz w:val="22"/>
          <w:szCs w:val="22"/>
        </w:rPr>
        <w:t>” jabón líquido e hipoclorito, y de repente Oscar Manuel (el Administrador de ese punto de venta), vaci</w:t>
      </w:r>
      <w:r w:rsidR="009D5A88" w:rsidRPr="00BC248C">
        <w:rPr>
          <w:rFonts w:ascii="Tahoma" w:hAnsi="Tahoma" w:cs="Tahoma"/>
          <w:sz w:val="22"/>
          <w:szCs w:val="22"/>
        </w:rPr>
        <w:t>ó la mezcla al piso, la</w:t>
      </w:r>
      <w:r w:rsidR="00432835" w:rsidRPr="00BC248C">
        <w:rPr>
          <w:rFonts w:ascii="Tahoma" w:hAnsi="Tahoma" w:cs="Tahoma"/>
          <w:sz w:val="22"/>
          <w:szCs w:val="22"/>
        </w:rPr>
        <w:t xml:space="preserve"> que cayó a los pies de todos los que allí se encontraban, entre ellas Mónica, destruyendo únicamente los zapatos de la demandante por cuanto los demás tenían botas de caucho y de puntera metálica. De esa narración queda plenamente establecido que la demandante ya estaba en el sitio cuando el administrador imprudent</w:t>
      </w:r>
      <w:r w:rsidR="009D5A88" w:rsidRPr="00BC248C">
        <w:rPr>
          <w:rFonts w:ascii="Tahoma" w:hAnsi="Tahoma" w:cs="Tahoma"/>
          <w:sz w:val="22"/>
          <w:szCs w:val="22"/>
        </w:rPr>
        <w:t>e</w:t>
      </w:r>
      <w:r w:rsidR="00432835" w:rsidRPr="00BC248C">
        <w:rPr>
          <w:rFonts w:ascii="Tahoma" w:hAnsi="Tahoma" w:cs="Tahoma"/>
          <w:sz w:val="22"/>
          <w:szCs w:val="22"/>
        </w:rPr>
        <w:t xml:space="preserve">mente vació la mezcla corrosiva al piso, </w:t>
      </w:r>
      <w:r w:rsidR="009D5A88" w:rsidRPr="00BC248C">
        <w:rPr>
          <w:rFonts w:ascii="Tahoma" w:hAnsi="Tahoma" w:cs="Tahoma"/>
          <w:sz w:val="22"/>
          <w:szCs w:val="22"/>
        </w:rPr>
        <w:t xml:space="preserve">sin percatarse de que la Coordinadora no tenía los zapatos adecuados para soportar los efectos del hipoclorito (sobre este punto volveremos más adelante). También queda en evidencia que la presencia de mal olor pone en entredicho los </w:t>
      </w:r>
      <w:r w:rsidR="000957E1" w:rsidRPr="00BC248C">
        <w:rPr>
          <w:rFonts w:ascii="Tahoma" w:hAnsi="Tahoma" w:cs="Tahoma"/>
          <w:sz w:val="22"/>
          <w:szCs w:val="22"/>
        </w:rPr>
        <w:t>estándares</w:t>
      </w:r>
      <w:r w:rsidR="009D5A88" w:rsidRPr="00BC248C">
        <w:rPr>
          <w:rFonts w:ascii="Tahoma" w:hAnsi="Tahoma" w:cs="Tahoma"/>
          <w:sz w:val="22"/>
          <w:szCs w:val="22"/>
        </w:rPr>
        <w:t xml:space="preserve"> de calidad del pollo que comercializa PIMPOLLO y que ello necesariamente implicaba que la Coordinadora entrara al sitio mal oliente para establecer lo que estaba ocurriendo a efectos de tomar los </w:t>
      </w:r>
      <w:r w:rsidR="000957E1" w:rsidRPr="00BC248C">
        <w:rPr>
          <w:rFonts w:ascii="Tahoma" w:hAnsi="Tahoma" w:cs="Tahoma"/>
          <w:sz w:val="22"/>
          <w:szCs w:val="22"/>
        </w:rPr>
        <w:t>correctivos</w:t>
      </w:r>
      <w:r w:rsidR="009D5A88" w:rsidRPr="00BC248C">
        <w:rPr>
          <w:rFonts w:ascii="Tahoma" w:hAnsi="Tahoma" w:cs="Tahoma"/>
          <w:sz w:val="22"/>
          <w:szCs w:val="22"/>
        </w:rPr>
        <w:t xml:space="preserve"> </w:t>
      </w:r>
      <w:r w:rsidR="000957E1" w:rsidRPr="00BC248C">
        <w:rPr>
          <w:rFonts w:ascii="Tahoma" w:hAnsi="Tahoma" w:cs="Tahoma"/>
          <w:sz w:val="22"/>
          <w:szCs w:val="22"/>
        </w:rPr>
        <w:t>pertinentes</w:t>
      </w:r>
      <w:r w:rsidR="009D5A88" w:rsidRPr="00BC248C">
        <w:rPr>
          <w:rFonts w:ascii="Tahoma" w:hAnsi="Tahoma" w:cs="Tahoma"/>
          <w:sz w:val="22"/>
          <w:szCs w:val="22"/>
        </w:rPr>
        <w:t xml:space="preserve">. </w:t>
      </w:r>
      <w:r w:rsidR="00E43B04" w:rsidRPr="00BC248C">
        <w:rPr>
          <w:rFonts w:ascii="Tahoma" w:hAnsi="Tahoma" w:cs="Tahoma"/>
          <w:sz w:val="22"/>
          <w:szCs w:val="22"/>
        </w:rPr>
        <w:t xml:space="preserve">En suma, resulta fácil </w:t>
      </w:r>
      <w:r w:rsidR="000957E1" w:rsidRPr="00BC248C">
        <w:rPr>
          <w:rFonts w:ascii="Tahoma" w:hAnsi="Tahoma" w:cs="Tahoma"/>
          <w:sz w:val="22"/>
          <w:szCs w:val="22"/>
        </w:rPr>
        <w:t>concluir</w:t>
      </w:r>
      <w:r w:rsidR="00E43B04" w:rsidRPr="00BC248C">
        <w:rPr>
          <w:rFonts w:ascii="Tahoma" w:hAnsi="Tahoma" w:cs="Tahoma"/>
          <w:sz w:val="22"/>
          <w:szCs w:val="22"/>
        </w:rPr>
        <w:t xml:space="preserve"> que </w:t>
      </w:r>
      <w:r w:rsidR="009D5A88" w:rsidRPr="00BC248C">
        <w:rPr>
          <w:rFonts w:ascii="Tahoma" w:hAnsi="Tahoma" w:cs="Tahoma"/>
          <w:sz w:val="22"/>
          <w:szCs w:val="22"/>
        </w:rPr>
        <w:t xml:space="preserve">si una de las funciones de la </w:t>
      </w:r>
      <w:r w:rsidR="000957E1" w:rsidRPr="00BC248C">
        <w:rPr>
          <w:rFonts w:ascii="Tahoma" w:hAnsi="Tahoma" w:cs="Tahoma"/>
          <w:sz w:val="22"/>
          <w:szCs w:val="22"/>
        </w:rPr>
        <w:t>Coordinadora</w:t>
      </w:r>
      <w:r w:rsidR="009D5A88" w:rsidRPr="00BC248C">
        <w:rPr>
          <w:rFonts w:ascii="Tahoma" w:hAnsi="Tahoma" w:cs="Tahoma"/>
          <w:sz w:val="22"/>
          <w:szCs w:val="22"/>
        </w:rPr>
        <w:t xml:space="preserve"> e</w:t>
      </w:r>
      <w:r w:rsidR="00E43B04" w:rsidRPr="00BC248C">
        <w:rPr>
          <w:rFonts w:ascii="Tahoma" w:hAnsi="Tahoma" w:cs="Tahoma"/>
          <w:sz w:val="22"/>
          <w:szCs w:val="22"/>
        </w:rPr>
        <w:t>ra</w:t>
      </w:r>
      <w:r w:rsidR="009D5A88" w:rsidRPr="00BC248C">
        <w:rPr>
          <w:rFonts w:ascii="Tahoma" w:hAnsi="Tahoma" w:cs="Tahoma"/>
          <w:sz w:val="22"/>
          <w:szCs w:val="22"/>
        </w:rPr>
        <w:t xml:space="preserve"> verificar los estándares de calidad</w:t>
      </w:r>
      <w:r w:rsidR="00E43B04" w:rsidRPr="00BC248C">
        <w:rPr>
          <w:rFonts w:ascii="Tahoma" w:hAnsi="Tahoma" w:cs="Tahoma"/>
          <w:sz w:val="22"/>
          <w:szCs w:val="22"/>
        </w:rPr>
        <w:t xml:space="preserve"> </w:t>
      </w:r>
      <w:r w:rsidR="00E43B04" w:rsidRPr="00BC248C">
        <w:rPr>
          <w:rFonts w:ascii="Tahoma" w:hAnsi="Tahoma" w:cs="Tahoma"/>
          <w:i/>
          <w:sz w:val="22"/>
          <w:szCs w:val="22"/>
        </w:rPr>
        <w:t xml:space="preserve">-entre los cuales se cuenta </w:t>
      </w:r>
      <w:r w:rsidR="009D5A88" w:rsidRPr="00BC248C">
        <w:rPr>
          <w:rFonts w:ascii="Tahoma" w:hAnsi="Tahoma" w:cs="Tahoma"/>
          <w:i/>
          <w:sz w:val="22"/>
          <w:szCs w:val="22"/>
        </w:rPr>
        <w:t xml:space="preserve">la higiene, el buen funcionamiento de las neveras y la prevención </w:t>
      </w:r>
      <w:r w:rsidR="00E43B04" w:rsidRPr="00BC248C">
        <w:rPr>
          <w:rFonts w:ascii="Tahoma" w:hAnsi="Tahoma" w:cs="Tahoma"/>
          <w:i/>
          <w:sz w:val="22"/>
          <w:szCs w:val="22"/>
        </w:rPr>
        <w:t xml:space="preserve">y/o eliminación </w:t>
      </w:r>
      <w:r w:rsidR="009D5A88" w:rsidRPr="00BC248C">
        <w:rPr>
          <w:rFonts w:ascii="Tahoma" w:hAnsi="Tahoma" w:cs="Tahoma"/>
          <w:i/>
          <w:sz w:val="22"/>
          <w:szCs w:val="22"/>
        </w:rPr>
        <w:t>de malos olores</w:t>
      </w:r>
      <w:r w:rsidR="00E43B04" w:rsidRPr="00BC248C">
        <w:rPr>
          <w:rFonts w:ascii="Tahoma" w:hAnsi="Tahoma" w:cs="Tahoma"/>
          <w:i/>
          <w:sz w:val="22"/>
          <w:szCs w:val="22"/>
        </w:rPr>
        <w:t>-</w:t>
      </w:r>
      <w:r w:rsidR="00E43B04" w:rsidRPr="00BC248C">
        <w:rPr>
          <w:rFonts w:ascii="Tahoma" w:hAnsi="Tahoma" w:cs="Tahoma"/>
          <w:sz w:val="22"/>
          <w:szCs w:val="22"/>
        </w:rPr>
        <w:t>,</w:t>
      </w:r>
      <w:r w:rsidR="009D5A88" w:rsidRPr="00BC248C">
        <w:rPr>
          <w:rFonts w:ascii="Tahoma" w:hAnsi="Tahoma" w:cs="Tahoma"/>
          <w:sz w:val="22"/>
          <w:szCs w:val="22"/>
        </w:rPr>
        <w:t xml:space="preserve"> necesariamente</w:t>
      </w:r>
      <w:r w:rsidR="00E43B04" w:rsidRPr="00BC248C">
        <w:rPr>
          <w:rFonts w:ascii="Tahoma" w:hAnsi="Tahoma" w:cs="Tahoma"/>
          <w:sz w:val="22"/>
          <w:szCs w:val="22"/>
        </w:rPr>
        <w:t xml:space="preserve"> tenía que visitar cada una de las dependencias del punto de venta donde se llevaba a cabo todos y cada uno los procesos de manufacturación del pollo, y si ello es así, requería de un calzado especial para entrar a los sitios donde se usaba químicos corrosivos. La Sala mayoritaria hizo un análisis ligero de las funciones de la Coordinadora poniendo la mirada sólo en aquellas que hacía referencia a las normas de salud ocupacional, dejando a un lado todas las demás</w:t>
      </w:r>
      <w:r w:rsidR="00A7103C" w:rsidRPr="00BC248C">
        <w:rPr>
          <w:rFonts w:ascii="Tahoma" w:hAnsi="Tahoma" w:cs="Tahoma"/>
          <w:sz w:val="22"/>
          <w:szCs w:val="22"/>
        </w:rPr>
        <w:t xml:space="preserve"> e incluso ignorando el objetivo del cargo</w:t>
      </w:r>
      <w:r w:rsidR="00E43B04" w:rsidRPr="00BC248C">
        <w:rPr>
          <w:rFonts w:ascii="Tahoma" w:hAnsi="Tahoma" w:cs="Tahoma"/>
          <w:sz w:val="22"/>
          <w:szCs w:val="22"/>
        </w:rPr>
        <w:t>, razón por la cual la valoración que hizo  del documento visible a folio 375 (</w:t>
      </w:r>
      <w:r w:rsidR="000957E1" w:rsidRPr="00BC248C">
        <w:rPr>
          <w:rFonts w:ascii="Tahoma" w:hAnsi="Tahoma" w:cs="Tahoma"/>
          <w:sz w:val="22"/>
          <w:szCs w:val="22"/>
        </w:rPr>
        <w:t>Descripción</w:t>
      </w:r>
      <w:r w:rsidR="00920BA9" w:rsidRPr="00BC248C">
        <w:rPr>
          <w:rFonts w:ascii="Tahoma" w:hAnsi="Tahoma" w:cs="Tahoma"/>
          <w:sz w:val="22"/>
          <w:szCs w:val="22"/>
        </w:rPr>
        <w:t xml:space="preserve"> del cargo) no fue integral sino fraccionada.</w:t>
      </w:r>
    </w:p>
    <w:p w:rsidR="00920BA9" w:rsidRPr="00BC248C" w:rsidRDefault="00920BA9" w:rsidP="00B70FE9">
      <w:pPr>
        <w:spacing w:line="276" w:lineRule="auto"/>
        <w:ind w:firstLine="360"/>
        <w:jc w:val="both"/>
        <w:rPr>
          <w:rFonts w:ascii="Tahoma" w:hAnsi="Tahoma" w:cs="Tahoma"/>
          <w:sz w:val="22"/>
          <w:szCs w:val="22"/>
        </w:rPr>
      </w:pPr>
    </w:p>
    <w:p w:rsidR="00602B74" w:rsidRPr="00BC248C" w:rsidRDefault="00920BA9" w:rsidP="00920BA9">
      <w:pPr>
        <w:spacing w:line="276" w:lineRule="auto"/>
        <w:ind w:firstLine="360"/>
        <w:jc w:val="both"/>
        <w:rPr>
          <w:rFonts w:ascii="Tahoma" w:hAnsi="Tahoma" w:cs="Tahoma"/>
          <w:sz w:val="22"/>
          <w:szCs w:val="22"/>
        </w:rPr>
      </w:pPr>
      <w:r w:rsidRPr="00BC248C">
        <w:rPr>
          <w:rFonts w:ascii="Tahoma" w:hAnsi="Tahoma" w:cs="Tahoma"/>
          <w:i/>
          <w:sz w:val="22"/>
          <w:szCs w:val="22"/>
        </w:rPr>
        <w:t xml:space="preserve">ii) </w:t>
      </w:r>
      <w:r w:rsidRPr="00BC248C">
        <w:rPr>
          <w:rFonts w:ascii="Tahoma" w:hAnsi="Tahoma" w:cs="Tahoma"/>
          <w:sz w:val="22"/>
          <w:szCs w:val="22"/>
        </w:rPr>
        <w:t xml:space="preserve"> </w:t>
      </w:r>
      <w:r w:rsidR="00A7103C" w:rsidRPr="00BC248C">
        <w:rPr>
          <w:rFonts w:ascii="Tahoma" w:hAnsi="Tahoma" w:cs="Tahoma"/>
          <w:sz w:val="22"/>
          <w:szCs w:val="22"/>
        </w:rPr>
        <w:t>El esfuerzo que se hace en</w:t>
      </w:r>
      <w:r w:rsidR="00AC26B2" w:rsidRPr="00BC248C">
        <w:rPr>
          <w:rFonts w:ascii="Tahoma" w:hAnsi="Tahoma" w:cs="Tahoma"/>
          <w:sz w:val="22"/>
          <w:szCs w:val="22"/>
        </w:rPr>
        <w:t xml:space="preserve"> </w:t>
      </w:r>
      <w:r w:rsidRPr="00BC248C">
        <w:rPr>
          <w:rFonts w:ascii="Tahoma" w:hAnsi="Tahoma" w:cs="Tahoma"/>
          <w:sz w:val="22"/>
          <w:szCs w:val="22"/>
        </w:rPr>
        <w:t>el segundo argumento de la Sentencia respecto a la supuesta existencia de protocolos de seguridad al interior de PIMPOLLO</w:t>
      </w:r>
      <w:r w:rsidR="00A7103C" w:rsidRPr="00BC248C">
        <w:rPr>
          <w:rFonts w:ascii="Tahoma" w:hAnsi="Tahoma" w:cs="Tahoma"/>
          <w:sz w:val="22"/>
          <w:szCs w:val="22"/>
        </w:rPr>
        <w:t xml:space="preserve"> </w:t>
      </w:r>
      <w:r w:rsidR="00AC26B2" w:rsidRPr="00BC248C">
        <w:rPr>
          <w:rFonts w:ascii="Tahoma" w:hAnsi="Tahoma" w:cs="Tahoma"/>
          <w:sz w:val="22"/>
          <w:szCs w:val="22"/>
        </w:rPr>
        <w:t xml:space="preserve">para </w:t>
      </w:r>
      <w:r w:rsidR="00A7103C" w:rsidRPr="00BC248C">
        <w:rPr>
          <w:rFonts w:ascii="Tahoma" w:hAnsi="Tahoma" w:cs="Tahoma"/>
          <w:sz w:val="22"/>
          <w:szCs w:val="22"/>
        </w:rPr>
        <w:t>exculpa</w:t>
      </w:r>
      <w:r w:rsidR="00AC26B2" w:rsidRPr="00BC248C">
        <w:rPr>
          <w:rFonts w:ascii="Tahoma" w:hAnsi="Tahoma" w:cs="Tahoma"/>
          <w:sz w:val="22"/>
          <w:szCs w:val="22"/>
        </w:rPr>
        <w:t>r</w:t>
      </w:r>
      <w:r w:rsidR="00A7103C" w:rsidRPr="00BC248C">
        <w:rPr>
          <w:rFonts w:ascii="Tahoma" w:hAnsi="Tahoma" w:cs="Tahoma"/>
          <w:sz w:val="22"/>
          <w:szCs w:val="22"/>
        </w:rPr>
        <w:t xml:space="preserve"> a la demandada de toda responsabilidad en el accidente, </w:t>
      </w:r>
      <w:r w:rsidRPr="00BC248C">
        <w:rPr>
          <w:rFonts w:ascii="Tahoma" w:hAnsi="Tahoma" w:cs="Tahoma"/>
          <w:sz w:val="22"/>
          <w:szCs w:val="22"/>
        </w:rPr>
        <w:t xml:space="preserve">más bien denota </w:t>
      </w:r>
      <w:r w:rsidR="00A7103C" w:rsidRPr="00BC248C">
        <w:rPr>
          <w:rFonts w:ascii="Tahoma" w:hAnsi="Tahoma" w:cs="Tahoma"/>
          <w:sz w:val="22"/>
          <w:szCs w:val="22"/>
        </w:rPr>
        <w:t xml:space="preserve">todo lo contrario, </w:t>
      </w:r>
      <w:r w:rsidRPr="00BC248C">
        <w:rPr>
          <w:rFonts w:ascii="Tahoma" w:hAnsi="Tahoma" w:cs="Tahoma"/>
          <w:sz w:val="22"/>
          <w:szCs w:val="22"/>
        </w:rPr>
        <w:t>porque en caso de haber existido</w:t>
      </w:r>
      <w:r w:rsidR="00AC26B2" w:rsidRPr="00BC248C">
        <w:rPr>
          <w:rFonts w:ascii="Tahoma" w:hAnsi="Tahoma" w:cs="Tahoma"/>
          <w:sz w:val="22"/>
          <w:szCs w:val="22"/>
        </w:rPr>
        <w:t xml:space="preserve"> </w:t>
      </w:r>
      <w:r w:rsidRPr="00BC248C">
        <w:rPr>
          <w:rFonts w:ascii="Tahoma" w:hAnsi="Tahoma" w:cs="Tahoma"/>
          <w:sz w:val="22"/>
          <w:szCs w:val="22"/>
        </w:rPr>
        <w:t>o en caso de haberse atendido adecuadamente no se habría presentado el accidente</w:t>
      </w:r>
      <w:r w:rsidR="003222FE" w:rsidRPr="00BC248C">
        <w:rPr>
          <w:rFonts w:ascii="Tahoma" w:hAnsi="Tahoma" w:cs="Tahoma"/>
          <w:sz w:val="22"/>
          <w:szCs w:val="22"/>
        </w:rPr>
        <w:t xml:space="preserve">, toda vez que precisamente el objetivo de los protocolos de seguridad en salud ocupacional es prevenir los riegos laborales o minimizarlos al máximo. En el presente caso, es evidente que no existía </w:t>
      </w:r>
      <w:r w:rsidRPr="00BC248C">
        <w:rPr>
          <w:rFonts w:ascii="Tahoma" w:hAnsi="Tahoma" w:cs="Tahoma"/>
          <w:sz w:val="22"/>
          <w:szCs w:val="22"/>
        </w:rPr>
        <w:t xml:space="preserve">Protocolo </w:t>
      </w:r>
      <w:r w:rsidR="00AC26B2" w:rsidRPr="00BC248C">
        <w:rPr>
          <w:rFonts w:ascii="Tahoma" w:hAnsi="Tahoma" w:cs="Tahoma"/>
          <w:sz w:val="22"/>
          <w:szCs w:val="22"/>
        </w:rPr>
        <w:t xml:space="preserve">y de ello da fe precisamente la adopción de medidas preventivas al respecto, como las que se tomó el mismo día del accidente (29 de junio de 2011)  en la que se fijó en lugar </w:t>
      </w:r>
      <w:r w:rsidR="00602B74" w:rsidRPr="00BC248C">
        <w:rPr>
          <w:rFonts w:ascii="Tahoma" w:hAnsi="Tahoma" w:cs="Tahoma"/>
          <w:sz w:val="22"/>
          <w:szCs w:val="22"/>
        </w:rPr>
        <w:t xml:space="preserve">público </w:t>
      </w:r>
      <w:r w:rsidR="00AC26B2" w:rsidRPr="00BC248C">
        <w:rPr>
          <w:rFonts w:ascii="Tahoma" w:hAnsi="Tahoma" w:cs="Tahoma"/>
          <w:sz w:val="22"/>
          <w:szCs w:val="22"/>
        </w:rPr>
        <w:t>de la entidad un</w:t>
      </w:r>
      <w:r w:rsidR="00602B74" w:rsidRPr="00BC248C">
        <w:rPr>
          <w:rFonts w:ascii="Tahoma" w:hAnsi="Tahoma" w:cs="Tahoma"/>
          <w:sz w:val="22"/>
          <w:szCs w:val="22"/>
        </w:rPr>
        <w:t xml:space="preserve"> AVISO (folio 414) que no pudo ser más elocuente toda vez que con él se dio a conocer a toda la comunidad de </w:t>
      </w:r>
      <w:r w:rsidR="00BC248C" w:rsidRPr="00BC248C">
        <w:rPr>
          <w:rFonts w:ascii="Tahoma" w:hAnsi="Tahoma" w:cs="Tahoma"/>
          <w:sz w:val="22"/>
          <w:szCs w:val="22"/>
        </w:rPr>
        <w:t xml:space="preserve">Pimpollo </w:t>
      </w:r>
      <w:r w:rsidR="00602B74" w:rsidRPr="00BC248C">
        <w:rPr>
          <w:rFonts w:ascii="Tahoma" w:hAnsi="Tahoma" w:cs="Tahoma"/>
          <w:sz w:val="22"/>
          <w:szCs w:val="22"/>
        </w:rPr>
        <w:t>lo ocurrido, las causas y la lección aprendida. Vale la pena, transcribirlo:</w:t>
      </w:r>
      <w:r w:rsidR="00AC26B2" w:rsidRPr="00BC248C">
        <w:rPr>
          <w:rFonts w:ascii="Tahoma" w:hAnsi="Tahoma" w:cs="Tahoma"/>
          <w:sz w:val="22"/>
          <w:szCs w:val="22"/>
        </w:rPr>
        <w:t xml:space="preserve"> </w:t>
      </w:r>
    </w:p>
    <w:p w:rsidR="00602B74" w:rsidRPr="00BC248C" w:rsidRDefault="00602B74" w:rsidP="00920BA9">
      <w:pPr>
        <w:spacing w:line="276" w:lineRule="auto"/>
        <w:ind w:firstLine="360"/>
        <w:jc w:val="both"/>
        <w:rPr>
          <w:rFonts w:ascii="Tahoma" w:hAnsi="Tahoma" w:cs="Tahoma"/>
          <w:sz w:val="28"/>
          <w:szCs w:val="28"/>
        </w:rPr>
      </w:pPr>
    </w:p>
    <w:p w:rsidR="00602B74" w:rsidRPr="00BC248C" w:rsidRDefault="00AC26B2" w:rsidP="00602B74">
      <w:pPr>
        <w:spacing w:line="276" w:lineRule="auto"/>
        <w:ind w:firstLine="360"/>
        <w:jc w:val="center"/>
        <w:rPr>
          <w:rFonts w:ascii="Tahoma" w:hAnsi="Tahoma" w:cs="Tahoma"/>
          <w:b/>
          <w:i/>
          <w:sz w:val="36"/>
          <w:szCs w:val="36"/>
        </w:rPr>
      </w:pPr>
      <w:proofErr w:type="gramStart"/>
      <w:r w:rsidRPr="00BC248C">
        <w:rPr>
          <w:rFonts w:ascii="Tahoma" w:hAnsi="Tahoma" w:cs="Tahoma"/>
          <w:b/>
          <w:i/>
          <w:sz w:val="36"/>
          <w:szCs w:val="36"/>
        </w:rPr>
        <w:t>¡ ALERTA</w:t>
      </w:r>
      <w:proofErr w:type="gramEnd"/>
      <w:r w:rsidRPr="00BC248C">
        <w:rPr>
          <w:rFonts w:ascii="Tahoma" w:hAnsi="Tahoma" w:cs="Tahoma"/>
          <w:b/>
          <w:i/>
          <w:sz w:val="36"/>
          <w:szCs w:val="36"/>
        </w:rPr>
        <w:t xml:space="preserve"> DE SEGURIDAD !</w:t>
      </w:r>
    </w:p>
    <w:p w:rsidR="00602B74" w:rsidRPr="00BC248C" w:rsidRDefault="00602B74" w:rsidP="00920BA9">
      <w:pPr>
        <w:spacing w:line="276" w:lineRule="auto"/>
        <w:ind w:firstLine="360"/>
        <w:jc w:val="both"/>
        <w:rPr>
          <w:rFonts w:ascii="Tahoma" w:hAnsi="Tahoma" w:cs="Tahoma"/>
          <w:b/>
          <w:i/>
          <w:sz w:val="22"/>
          <w:szCs w:val="22"/>
        </w:rPr>
      </w:pPr>
    </w:p>
    <w:p w:rsidR="00602B74" w:rsidRPr="00BC248C" w:rsidRDefault="00AC26B2" w:rsidP="00602B74">
      <w:pPr>
        <w:spacing w:line="276" w:lineRule="auto"/>
        <w:ind w:firstLine="360"/>
        <w:jc w:val="center"/>
        <w:rPr>
          <w:rFonts w:ascii="Tahoma" w:hAnsi="Tahoma" w:cs="Tahoma"/>
          <w:b/>
          <w:i/>
          <w:sz w:val="28"/>
          <w:szCs w:val="28"/>
        </w:rPr>
      </w:pPr>
      <w:r w:rsidRPr="00BC248C">
        <w:rPr>
          <w:rFonts w:ascii="Tahoma" w:hAnsi="Tahoma" w:cs="Tahoma"/>
          <w:b/>
          <w:i/>
          <w:sz w:val="28"/>
          <w:szCs w:val="28"/>
        </w:rPr>
        <w:t>IRRITACIÓN POR SALPICADURAS EN PIES.-</w:t>
      </w:r>
    </w:p>
    <w:p w:rsidR="00BC248C" w:rsidRDefault="00BC248C" w:rsidP="00602B74">
      <w:pPr>
        <w:spacing w:line="276" w:lineRule="auto"/>
        <w:ind w:firstLine="360"/>
        <w:jc w:val="both"/>
        <w:rPr>
          <w:rFonts w:ascii="Tahoma" w:hAnsi="Tahoma" w:cs="Tahoma"/>
          <w:i/>
          <w:sz w:val="22"/>
          <w:szCs w:val="22"/>
        </w:rPr>
      </w:pPr>
    </w:p>
    <w:tbl>
      <w:tblPr>
        <w:tblStyle w:val="Grilledutableau"/>
        <w:tblW w:w="0" w:type="auto"/>
        <w:tblLook w:val="04A0" w:firstRow="1" w:lastRow="0" w:firstColumn="1" w:lastColumn="0" w:noHBand="0" w:noVBand="1"/>
      </w:tblPr>
      <w:tblGrid>
        <w:gridCol w:w="4556"/>
        <w:gridCol w:w="4557"/>
      </w:tblGrid>
      <w:tr w:rsidR="00BC248C" w:rsidTr="00BC248C">
        <w:tc>
          <w:tcPr>
            <w:tcW w:w="4556" w:type="dxa"/>
          </w:tcPr>
          <w:p w:rsidR="00BC248C" w:rsidRPr="00BC248C" w:rsidRDefault="00BC248C" w:rsidP="00BC248C">
            <w:pPr>
              <w:spacing w:line="276" w:lineRule="auto"/>
              <w:ind w:firstLine="360"/>
              <w:jc w:val="both"/>
              <w:rPr>
                <w:rFonts w:ascii="Tahoma" w:hAnsi="Tahoma" w:cs="Tahoma"/>
                <w:i/>
                <w:sz w:val="22"/>
                <w:szCs w:val="22"/>
              </w:rPr>
            </w:pPr>
            <w:r w:rsidRPr="00BC248C">
              <w:rPr>
                <w:rFonts w:ascii="Tahoma" w:hAnsi="Tahoma" w:cs="Tahoma"/>
                <w:i/>
                <w:sz w:val="22"/>
                <w:szCs w:val="22"/>
              </w:rPr>
              <w:t>FECHA: 29/06/2011</w:t>
            </w:r>
          </w:p>
          <w:p w:rsidR="00BC248C" w:rsidRPr="00BC248C" w:rsidRDefault="00BC248C" w:rsidP="00BC248C">
            <w:pPr>
              <w:spacing w:line="276" w:lineRule="auto"/>
              <w:ind w:firstLine="360"/>
              <w:jc w:val="both"/>
              <w:rPr>
                <w:rFonts w:ascii="Tahoma" w:hAnsi="Tahoma" w:cs="Tahoma"/>
                <w:i/>
                <w:sz w:val="22"/>
                <w:szCs w:val="22"/>
              </w:rPr>
            </w:pPr>
            <w:r w:rsidRPr="00BC248C">
              <w:rPr>
                <w:rFonts w:ascii="Tahoma" w:hAnsi="Tahoma" w:cs="Tahoma"/>
                <w:i/>
                <w:sz w:val="22"/>
                <w:szCs w:val="22"/>
              </w:rPr>
              <w:t>HORA: 14:00</w:t>
            </w:r>
          </w:p>
          <w:p w:rsidR="00BC248C" w:rsidRPr="00BC248C" w:rsidRDefault="00BC248C" w:rsidP="00BC248C">
            <w:pPr>
              <w:spacing w:line="276" w:lineRule="auto"/>
              <w:ind w:firstLine="360"/>
              <w:jc w:val="both"/>
              <w:rPr>
                <w:rFonts w:ascii="Tahoma" w:hAnsi="Tahoma" w:cs="Tahoma"/>
                <w:i/>
                <w:sz w:val="22"/>
                <w:szCs w:val="22"/>
              </w:rPr>
            </w:pPr>
            <w:r w:rsidRPr="00BC248C">
              <w:rPr>
                <w:rFonts w:ascii="Tahoma" w:hAnsi="Tahoma" w:cs="Tahoma"/>
                <w:i/>
                <w:sz w:val="22"/>
                <w:szCs w:val="22"/>
              </w:rPr>
              <w:t xml:space="preserve">LUGAR: </w:t>
            </w:r>
            <w:proofErr w:type="spellStart"/>
            <w:r w:rsidRPr="00BC248C">
              <w:rPr>
                <w:rFonts w:ascii="Tahoma" w:hAnsi="Tahoma" w:cs="Tahoma"/>
                <w:i/>
                <w:sz w:val="22"/>
                <w:szCs w:val="22"/>
              </w:rPr>
              <w:t>Pto</w:t>
            </w:r>
            <w:proofErr w:type="spellEnd"/>
            <w:r w:rsidRPr="00BC248C">
              <w:rPr>
                <w:rFonts w:ascii="Tahoma" w:hAnsi="Tahoma" w:cs="Tahoma"/>
                <w:i/>
                <w:sz w:val="22"/>
                <w:szCs w:val="22"/>
              </w:rPr>
              <w:t>. De venta</w:t>
            </w:r>
          </w:p>
          <w:p w:rsidR="00BC248C" w:rsidRPr="00BC248C" w:rsidRDefault="00BC248C" w:rsidP="00BC248C">
            <w:pPr>
              <w:spacing w:line="276" w:lineRule="auto"/>
              <w:ind w:firstLine="360"/>
              <w:jc w:val="both"/>
              <w:rPr>
                <w:rFonts w:ascii="Tahoma" w:hAnsi="Tahoma" w:cs="Tahoma"/>
                <w:i/>
                <w:sz w:val="22"/>
                <w:szCs w:val="22"/>
              </w:rPr>
            </w:pPr>
            <w:r w:rsidRPr="00BC248C">
              <w:rPr>
                <w:rFonts w:ascii="Tahoma" w:hAnsi="Tahoma" w:cs="Tahoma"/>
                <w:i/>
                <w:sz w:val="22"/>
                <w:szCs w:val="22"/>
              </w:rPr>
              <w:t>CIUDAD: Pereira</w:t>
            </w:r>
          </w:p>
          <w:p w:rsidR="00BC248C" w:rsidRDefault="00BC248C" w:rsidP="00602B74">
            <w:pPr>
              <w:spacing w:line="276" w:lineRule="auto"/>
              <w:jc w:val="both"/>
              <w:rPr>
                <w:rFonts w:ascii="Tahoma" w:hAnsi="Tahoma" w:cs="Tahoma"/>
                <w:i/>
                <w:sz w:val="22"/>
                <w:szCs w:val="22"/>
              </w:rPr>
            </w:pPr>
          </w:p>
        </w:tc>
        <w:tc>
          <w:tcPr>
            <w:tcW w:w="4557" w:type="dxa"/>
          </w:tcPr>
          <w:p w:rsidR="00BC248C" w:rsidRPr="00BC248C" w:rsidRDefault="00BC248C" w:rsidP="00BC248C">
            <w:pPr>
              <w:spacing w:line="276" w:lineRule="auto"/>
              <w:jc w:val="both"/>
              <w:rPr>
                <w:rFonts w:ascii="Tahoma" w:hAnsi="Tahoma" w:cs="Tahoma"/>
                <w:i/>
                <w:sz w:val="22"/>
                <w:szCs w:val="22"/>
              </w:rPr>
            </w:pPr>
            <w:r w:rsidRPr="00BC248C">
              <w:rPr>
                <w:rFonts w:ascii="Tahoma" w:hAnsi="Tahoma" w:cs="Tahoma"/>
                <w:i/>
                <w:sz w:val="22"/>
                <w:szCs w:val="22"/>
              </w:rPr>
              <w:t>Durante la visita del punto de venta la coordinadora es salpicada por sustancias para la limpieza del lugar, al ingresar al sitio con zapato inadecuado. Sufriendo irritación en ambos pies.</w:t>
            </w:r>
          </w:p>
          <w:p w:rsidR="00BC248C" w:rsidRDefault="00BC248C" w:rsidP="00602B74">
            <w:pPr>
              <w:spacing w:line="276" w:lineRule="auto"/>
              <w:jc w:val="both"/>
              <w:rPr>
                <w:rFonts w:ascii="Tahoma" w:hAnsi="Tahoma" w:cs="Tahoma"/>
                <w:i/>
                <w:sz w:val="22"/>
                <w:szCs w:val="22"/>
              </w:rPr>
            </w:pPr>
          </w:p>
        </w:tc>
      </w:tr>
    </w:tbl>
    <w:p w:rsidR="00BC248C" w:rsidRDefault="00BC248C" w:rsidP="00B46854">
      <w:pPr>
        <w:spacing w:line="276" w:lineRule="auto"/>
        <w:ind w:firstLine="360"/>
        <w:jc w:val="center"/>
        <w:rPr>
          <w:rFonts w:ascii="Tahoma" w:hAnsi="Tahoma" w:cs="Tahoma"/>
          <w:b/>
          <w:i/>
          <w:sz w:val="22"/>
          <w:szCs w:val="22"/>
        </w:rPr>
      </w:pPr>
    </w:p>
    <w:p w:rsidR="00BC248C" w:rsidRDefault="00BC248C" w:rsidP="00B46854">
      <w:pPr>
        <w:spacing w:line="276" w:lineRule="auto"/>
        <w:ind w:firstLine="360"/>
        <w:jc w:val="center"/>
        <w:rPr>
          <w:rFonts w:ascii="Tahoma" w:hAnsi="Tahoma" w:cs="Tahoma"/>
          <w:b/>
          <w:i/>
          <w:sz w:val="22"/>
          <w:szCs w:val="22"/>
        </w:rPr>
      </w:pPr>
    </w:p>
    <w:p w:rsidR="00602B74" w:rsidRPr="00BC248C" w:rsidRDefault="00602B74" w:rsidP="00B46854">
      <w:pPr>
        <w:spacing w:line="276" w:lineRule="auto"/>
        <w:ind w:firstLine="360"/>
        <w:jc w:val="center"/>
        <w:rPr>
          <w:rFonts w:ascii="Tahoma" w:hAnsi="Tahoma" w:cs="Tahoma"/>
          <w:b/>
          <w:i/>
          <w:sz w:val="22"/>
          <w:szCs w:val="22"/>
        </w:rPr>
      </w:pPr>
      <w:r w:rsidRPr="00BC248C">
        <w:rPr>
          <w:rFonts w:ascii="Tahoma" w:hAnsi="Tahoma" w:cs="Tahoma"/>
          <w:b/>
          <w:i/>
          <w:sz w:val="22"/>
          <w:szCs w:val="22"/>
        </w:rPr>
        <w:t>CAUSAS INMEDIATAS DEL ACCIDENTE DE TRABAJO:</w:t>
      </w:r>
    </w:p>
    <w:p w:rsidR="00602B74" w:rsidRPr="00BC248C" w:rsidRDefault="00602B74" w:rsidP="00B46854">
      <w:pPr>
        <w:spacing w:line="276" w:lineRule="auto"/>
        <w:ind w:firstLine="360"/>
        <w:jc w:val="center"/>
        <w:rPr>
          <w:rFonts w:ascii="Tahoma" w:hAnsi="Tahoma" w:cs="Tahoma"/>
          <w:i/>
          <w:sz w:val="22"/>
          <w:szCs w:val="22"/>
        </w:rPr>
      </w:pPr>
    </w:p>
    <w:p w:rsidR="00602B74" w:rsidRPr="00BC248C" w:rsidRDefault="00602B74" w:rsidP="00B46854">
      <w:pPr>
        <w:spacing w:line="276" w:lineRule="auto"/>
        <w:rPr>
          <w:rFonts w:ascii="Tahoma" w:hAnsi="Tahoma" w:cs="Tahoma"/>
          <w:i/>
          <w:sz w:val="22"/>
          <w:szCs w:val="22"/>
          <w:u w:val="single"/>
        </w:rPr>
      </w:pPr>
      <w:r w:rsidRPr="00BC248C">
        <w:rPr>
          <w:rFonts w:ascii="Tahoma" w:hAnsi="Tahoma" w:cs="Tahoma"/>
          <w:i/>
          <w:sz w:val="22"/>
          <w:szCs w:val="22"/>
        </w:rPr>
        <w:lastRenderedPageBreak/>
        <w:t>-</w:t>
      </w:r>
      <w:r w:rsidRPr="00BC248C">
        <w:rPr>
          <w:rFonts w:ascii="Tahoma" w:hAnsi="Tahoma" w:cs="Tahoma"/>
          <w:i/>
          <w:sz w:val="22"/>
          <w:szCs w:val="22"/>
          <w:u w:val="single"/>
        </w:rPr>
        <w:t>La falta de coordinación e interacción del supervisor con el personal que realiza la labor de limpieza en el lugar.</w:t>
      </w:r>
    </w:p>
    <w:p w:rsidR="00B46854" w:rsidRDefault="00B46854" w:rsidP="00602B74">
      <w:pPr>
        <w:spacing w:line="276" w:lineRule="auto"/>
        <w:ind w:firstLine="360"/>
        <w:jc w:val="center"/>
        <w:rPr>
          <w:rFonts w:ascii="Tahoma" w:hAnsi="Tahoma" w:cs="Tahoma"/>
          <w:i/>
          <w:sz w:val="22"/>
          <w:szCs w:val="22"/>
        </w:rPr>
      </w:pPr>
    </w:p>
    <w:p w:rsidR="00BC248C" w:rsidRDefault="00BC248C" w:rsidP="00602B74">
      <w:pPr>
        <w:spacing w:line="276" w:lineRule="auto"/>
        <w:ind w:firstLine="360"/>
        <w:jc w:val="center"/>
        <w:rPr>
          <w:rFonts w:ascii="Tahoma" w:hAnsi="Tahoma" w:cs="Tahoma"/>
          <w:i/>
          <w:sz w:val="22"/>
          <w:szCs w:val="22"/>
        </w:rPr>
      </w:pPr>
    </w:p>
    <w:p w:rsidR="00BC248C" w:rsidRPr="00BC248C" w:rsidRDefault="00BC248C" w:rsidP="00602B74">
      <w:pPr>
        <w:spacing w:line="276" w:lineRule="auto"/>
        <w:ind w:firstLine="360"/>
        <w:jc w:val="center"/>
        <w:rPr>
          <w:rFonts w:ascii="Tahoma" w:hAnsi="Tahoma" w:cs="Tahoma"/>
          <w:i/>
          <w:sz w:val="22"/>
          <w:szCs w:val="22"/>
        </w:rPr>
      </w:pPr>
    </w:p>
    <w:p w:rsidR="00602B74" w:rsidRPr="00BC248C" w:rsidRDefault="00602B74" w:rsidP="00602B74">
      <w:pPr>
        <w:spacing w:line="276" w:lineRule="auto"/>
        <w:ind w:firstLine="360"/>
        <w:jc w:val="center"/>
        <w:rPr>
          <w:rFonts w:ascii="Tahoma" w:hAnsi="Tahoma" w:cs="Tahoma"/>
          <w:i/>
          <w:sz w:val="22"/>
          <w:szCs w:val="22"/>
        </w:rPr>
      </w:pPr>
      <w:r w:rsidRPr="00BC248C">
        <w:rPr>
          <w:rFonts w:ascii="Tahoma" w:hAnsi="Tahoma" w:cs="Tahoma"/>
          <w:b/>
          <w:i/>
          <w:sz w:val="22"/>
          <w:szCs w:val="22"/>
        </w:rPr>
        <w:t>LECCIÓN APRENDIDA</w:t>
      </w:r>
      <w:r w:rsidRPr="00BC248C">
        <w:rPr>
          <w:rFonts w:ascii="Tahoma" w:hAnsi="Tahoma" w:cs="Tahoma"/>
          <w:i/>
          <w:sz w:val="22"/>
          <w:szCs w:val="22"/>
        </w:rPr>
        <w:t>:</w:t>
      </w:r>
    </w:p>
    <w:p w:rsidR="00602B74" w:rsidRPr="00BC248C" w:rsidRDefault="00602B74" w:rsidP="00602B74">
      <w:pPr>
        <w:spacing w:line="276" w:lineRule="auto"/>
        <w:ind w:firstLine="360"/>
        <w:jc w:val="center"/>
        <w:rPr>
          <w:rFonts w:ascii="Tahoma" w:hAnsi="Tahoma" w:cs="Tahoma"/>
          <w:i/>
          <w:sz w:val="22"/>
          <w:szCs w:val="22"/>
        </w:rPr>
      </w:pPr>
    </w:p>
    <w:p w:rsidR="00B46854" w:rsidRDefault="00B46854" w:rsidP="00B46854">
      <w:pPr>
        <w:spacing w:line="276" w:lineRule="auto"/>
        <w:jc w:val="both"/>
        <w:rPr>
          <w:rFonts w:ascii="Tahoma" w:hAnsi="Tahoma" w:cs="Tahoma"/>
          <w:i/>
          <w:sz w:val="22"/>
          <w:szCs w:val="22"/>
        </w:rPr>
      </w:pPr>
      <w:r w:rsidRPr="00BC248C">
        <w:rPr>
          <w:rFonts w:ascii="Tahoma" w:hAnsi="Tahoma" w:cs="Tahoma"/>
          <w:i/>
          <w:sz w:val="22"/>
          <w:szCs w:val="22"/>
        </w:rPr>
        <w:t>* Se recomienda que el personal que ingrese a realizar supervisión en los puntos de venta. Ingrese con zapato informal sin tacón, bajo y cerrado para evitar el contacto con equipos y utensilios de limpieza en la piel (sic).</w:t>
      </w:r>
    </w:p>
    <w:p w:rsidR="00BC248C" w:rsidRPr="00BC248C" w:rsidRDefault="00BC248C" w:rsidP="00B46854">
      <w:pPr>
        <w:spacing w:line="276" w:lineRule="auto"/>
        <w:jc w:val="both"/>
        <w:rPr>
          <w:rFonts w:ascii="Tahoma" w:hAnsi="Tahoma" w:cs="Tahoma"/>
          <w:i/>
          <w:sz w:val="22"/>
          <w:szCs w:val="22"/>
        </w:rPr>
      </w:pPr>
    </w:p>
    <w:p w:rsidR="00602B74" w:rsidRPr="00BC248C" w:rsidRDefault="00B46854" w:rsidP="00B46854">
      <w:pPr>
        <w:spacing w:line="276" w:lineRule="auto"/>
        <w:jc w:val="both"/>
        <w:rPr>
          <w:rFonts w:ascii="Tahoma" w:hAnsi="Tahoma" w:cs="Tahoma"/>
          <w:i/>
          <w:sz w:val="22"/>
          <w:szCs w:val="22"/>
        </w:rPr>
      </w:pPr>
      <w:r w:rsidRPr="00BC248C">
        <w:rPr>
          <w:rFonts w:ascii="Tahoma" w:hAnsi="Tahoma" w:cs="Tahoma"/>
          <w:i/>
          <w:sz w:val="22"/>
          <w:szCs w:val="22"/>
        </w:rPr>
        <w:t xml:space="preserve">* Se recomienda coordinación entre el personal que realiza la limpieza y el personal que ingresa a realizar visitas o inspección en el área.  </w:t>
      </w:r>
    </w:p>
    <w:p w:rsidR="00602B74" w:rsidRPr="00BC248C" w:rsidRDefault="00602B74" w:rsidP="00602B74">
      <w:pPr>
        <w:spacing w:line="276" w:lineRule="auto"/>
        <w:ind w:firstLine="360"/>
        <w:jc w:val="center"/>
        <w:rPr>
          <w:rFonts w:ascii="Tahoma" w:hAnsi="Tahoma" w:cs="Tahoma"/>
          <w:i/>
          <w:sz w:val="22"/>
          <w:szCs w:val="22"/>
        </w:rPr>
      </w:pPr>
    </w:p>
    <w:p w:rsidR="00BC248C" w:rsidRPr="00BC248C" w:rsidRDefault="00BC248C" w:rsidP="00204C31">
      <w:pPr>
        <w:spacing w:line="276" w:lineRule="auto"/>
        <w:ind w:firstLine="708"/>
        <w:jc w:val="both"/>
        <w:rPr>
          <w:rFonts w:ascii="Tahoma" w:hAnsi="Tahoma" w:cs="Tahoma"/>
          <w:sz w:val="22"/>
          <w:szCs w:val="22"/>
        </w:rPr>
      </w:pPr>
    </w:p>
    <w:p w:rsidR="004D39E2" w:rsidRPr="00BC248C" w:rsidRDefault="004D39E2" w:rsidP="00204C31">
      <w:pPr>
        <w:spacing w:line="276" w:lineRule="auto"/>
        <w:ind w:firstLine="708"/>
        <w:jc w:val="both"/>
        <w:rPr>
          <w:rFonts w:ascii="Tahoma" w:hAnsi="Tahoma" w:cs="Tahoma"/>
          <w:sz w:val="22"/>
          <w:szCs w:val="22"/>
        </w:rPr>
      </w:pPr>
      <w:r w:rsidRPr="00BC248C">
        <w:rPr>
          <w:rFonts w:ascii="Tahoma" w:hAnsi="Tahoma" w:cs="Tahoma"/>
          <w:sz w:val="22"/>
          <w:szCs w:val="22"/>
        </w:rPr>
        <w:t xml:space="preserve">Vale la pena advertir que dicho aviso es el resultado de la investigación administrativa que hizo el COPASO de PIMPOLLO con ocasión del accidente de trabajo sufrido por la demandante, y que </w:t>
      </w:r>
      <w:r w:rsidR="000957E1" w:rsidRPr="00BC248C">
        <w:rPr>
          <w:rFonts w:ascii="Tahoma" w:hAnsi="Tahoma" w:cs="Tahoma"/>
          <w:sz w:val="22"/>
          <w:szCs w:val="22"/>
        </w:rPr>
        <w:t>precisamente</w:t>
      </w:r>
      <w:r w:rsidRPr="00BC248C">
        <w:rPr>
          <w:rFonts w:ascii="Tahoma" w:hAnsi="Tahoma" w:cs="Tahoma"/>
          <w:sz w:val="22"/>
          <w:szCs w:val="22"/>
        </w:rPr>
        <w:t xml:space="preserve"> ante la falta de protocolo, aquel se instauró a partir de esa fecha. </w:t>
      </w:r>
      <w:r w:rsidR="00604F92" w:rsidRPr="00BC248C">
        <w:rPr>
          <w:rFonts w:ascii="Tahoma" w:hAnsi="Tahoma" w:cs="Tahoma"/>
          <w:sz w:val="22"/>
          <w:szCs w:val="22"/>
        </w:rPr>
        <w:t xml:space="preserve">Ahora, dadas las </w:t>
      </w:r>
      <w:r w:rsidR="000957E1" w:rsidRPr="00BC248C">
        <w:rPr>
          <w:rFonts w:ascii="Tahoma" w:hAnsi="Tahoma" w:cs="Tahoma"/>
          <w:sz w:val="22"/>
          <w:szCs w:val="22"/>
        </w:rPr>
        <w:t>consecuencias</w:t>
      </w:r>
      <w:r w:rsidR="00604F92" w:rsidRPr="00BC248C">
        <w:rPr>
          <w:rFonts w:ascii="Tahoma" w:hAnsi="Tahoma" w:cs="Tahoma"/>
          <w:sz w:val="22"/>
          <w:szCs w:val="22"/>
        </w:rPr>
        <w:t xml:space="preserve"> que sufrió la demandante cuando el hipoclorito le perforó la bota de gamuza que tenía puesta, es evidente que la recomendaci</w:t>
      </w:r>
      <w:r w:rsidR="007F0C1D" w:rsidRPr="00BC248C">
        <w:rPr>
          <w:rFonts w:ascii="Tahoma" w:hAnsi="Tahoma" w:cs="Tahoma"/>
          <w:sz w:val="22"/>
          <w:szCs w:val="22"/>
        </w:rPr>
        <w:t>ón de usa</w:t>
      </w:r>
      <w:r w:rsidR="00604F92" w:rsidRPr="00BC248C">
        <w:rPr>
          <w:rFonts w:ascii="Tahoma" w:hAnsi="Tahoma" w:cs="Tahoma"/>
          <w:sz w:val="22"/>
          <w:szCs w:val="22"/>
        </w:rPr>
        <w:t xml:space="preserve">r zapato bajo y cerrado en nada va a servir para prevenir el riesgo, porque en realidad </w:t>
      </w:r>
      <w:r w:rsidR="007F0C1D" w:rsidRPr="00BC248C">
        <w:rPr>
          <w:rFonts w:ascii="Tahoma" w:hAnsi="Tahoma" w:cs="Tahoma"/>
          <w:sz w:val="22"/>
          <w:szCs w:val="22"/>
        </w:rPr>
        <w:t xml:space="preserve">lo que quedó demostrado es que el único calzado que evita el contacto con el hipoclorito son las botas de caucho con puntera metálica, de manera que la lección que dejó ese lamentable accidente es que </w:t>
      </w:r>
      <w:r w:rsidR="00604F92" w:rsidRPr="00BC248C">
        <w:rPr>
          <w:rFonts w:ascii="Tahoma" w:hAnsi="Tahoma" w:cs="Tahoma"/>
          <w:sz w:val="22"/>
          <w:szCs w:val="22"/>
        </w:rPr>
        <w:t xml:space="preserve">a PIMPOLLO </w:t>
      </w:r>
      <w:r w:rsidR="007F0C1D" w:rsidRPr="00BC248C">
        <w:rPr>
          <w:rFonts w:ascii="Tahoma" w:hAnsi="Tahoma" w:cs="Tahoma"/>
          <w:sz w:val="22"/>
          <w:szCs w:val="22"/>
        </w:rPr>
        <w:t xml:space="preserve">le corresponde dotar de esas botas </w:t>
      </w:r>
      <w:r w:rsidR="00604F92" w:rsidRPr="00BC248C">
        <w:rPr>
          <w:rFonts w:ascii="Tahoma" w:hAnsi="Tahoma" w:cs="Tahoma"/>
          <w:sz w:val="22"/>
          <w:szCs w:val="22"/>
        </w:rPr>
        <w:t xml:space="preserve">a los coordinadores de </w:t>
      </w:r>
      <w:r w:rsidR="007F0C1D" w:rsidRPr="00BC248C">
        <w:rPr>
          <w:rFonts w:ascii="Tahoma" w:hAnsi="Tahoma" w:cs="Tahoma"/>
          <w:sz w:val="22"/>
          <w:szCs w:val="22"/>
        </w:rPr>
        <w:t xml:space="preserve">puntos de venta ya que, como se dijo líneas atrás, ellos necesariamente tienen que ingresar a los sitios donde se hace el aseo con químicos corrosivos a efectos de garantizar los estándares de calidad. Como quiera que PIMPOLLO hábilmente deja en manos de los propios empleados una medida de seguridad ocupacional que le </w:t>
      </w:r>
      <w:r w:rsidR="000957E1" w:rsidRPr="00BC248C">
        <w:rPr>
          <w:rFonts w:ascii="Tahoma" w:hAnsi="Tahoma" w:cs="Tahoma"/>
          <w:sz w:val="22"/>
          <w:szCs w:val="22"/>
        </w:rPr>
        <w:t>corresponde</w:t>
      </w:r>
      <w:r w:rsidR="007F0C1D" w:rsidRPr="00BC248C">
        <w:rPr>
          <w:rFonts w:ascii="Tahoma" w:hAnsi="Tahoma" w:cs="Tahoma"/>
          <w:sz w:val="22"/>
          <w:szCs w:val="22"/>
        </w:rPr>
        <w:t xml:space="preserve"> tomar a ella, ello constituye una razón demás para sostener que la culpa del accidente de la demandante recae en su conducta </w:t>
      </w:r>
      <w:proofErr w:type="spellStart"/>
      <w:r w:rsidR="007F0C1D" w:rsidRPr="00BC248C">
        <w:rPr>
          <w:rFonts w:ascii="Tahoma" w:hAnsi="Tahoma" w:cs="Tahoma"/>
          <w:sz w:val="22"/>
          <w:szCs w:val="22"/>
        </w:rPr>
        <w:t>omisiva</w:t>
      </w:r>
      <w:proofErr w:type="spellEnd"/>
      <w:r w:rsidR="007F0C1D" w:rsidRPr="00BC248C">
        <w:rPr>
          <w:rFonts w:ascii="Tahoma" w:hAnsi="Tahoma" w:cs="Tahoma"/>
          <w:sz w:val="22"/>
          <w:szCs w:val="22"/>
        </w:rPr>
        <w:t>.</w:t>
      </w:r>
      <w:r w:rsidR="0031748A" w:rsidRPr="00BC248C">
        <w:rPr>
          <w:rFonts w:ascii="Tahoma" w:hAnsi="Tahoma" w:cs="Tahoma"/>
          <w:sz w:val="22"/>
          <w:szCs w:val="22"/>
        </w:rPr>
        <w:t xml:space="preserve"> Lo anterior también me lleva a afirmar que el protocolo asumido a partir del 29 de junio de 2011 resulta inocuo pues el calzado recomendado en nada evita el riesgo, de manera que el precedente que dejó la Sala mayoritaria resulta nefasto para los empleados de PIMPOLLO ya que le basta a esa entidad argumentar que existe un protocolo </w:t>
      </w:r>
      <w:r w:rsidR="0031748A" w:rsidRPr="00BC248C">
        <w:rPr>
          <w:rFonts w:ascii="Tahoma" w:hAnsi="Tahoma" w:cs="Tahoma"/>
          <w:i/>
          <w:sz w:val="22"/>
          <w:szCs w:val="22"/>
        </w:rPr>
        <w:t xml:space="preserve">–así no sirva para nada- </w:t>
      </w:r>
      <w:r w:rsidR="0031748A" w:rsidRPr="00BC248C">
        <w:rPr>
          <w:rFonts w:ascii="Tahoma" w:hAnsi="Tahoma" w:cs="Tahoma"/>
          <w:sz w:val="22"/>
          <w:szCs w:val="22"/>
        </w:rPr>
        <w:t xml:space="preserve">para exculpar su responsabilidad en los eventuales accidentes de trabajo que se ocasionen con ocasión de los químicos que se usan en dicha empresa.  </w:t>
      </w:r>
      <w:r w:rsidR="007F0C1D" w:rsidRPr="00BC248C">
        <w:rPr>
          <w:rFonts w:ascii="Tahoma" w:hAnsi="Tahoma" w:cs="Tahoma"/>
          <w:sz w:val="22"/>
          <w:szCs w:val="22"/>
        </w:rPr>
        <w:t xml:space="preserve">  </w:t>
      </w:r>
      <w:r w:rsidR="00604F92" w:rsidRPr="00BC248C">
        <w:rPr>
          <w:rFonts w:ascii="Tahoma" w:hAnsi="Tahoma" w:cs="Tahoma"/>
          <w:sz w:val="22"/>
          <w:szCs w:val="22"/>
        </w:rPr>
        <w:t xml:space="preserve"> </w:t>
      </w:r>
    </w:p>
    <w:p w:rsidR="004D39E2" w:rsidRPr="00BC248C" w:rsidRDefault="004D39E2" w:rsidP="004D39E2">
      <w:pPr>
        <w:spacing w:line="276" w:lineRule="auto"/>
        <w:jc w:val="both"/>
        <w:rPr>
          <w:rFonts w:ascii="Tahoma" w:hAnsi="Tahoma" w:cs="Tahoma"/>
          <w:sz w:val="22"/>
          <w:szCs w:val="22"/>
        </w:rPr>
      </w:pPr>
    </w:p>
    <w:p w:rsidR="009F6ECF" w:rsidRPr="00BC248C" w:rsidRDefault="00920BA9" w:rsidP="004D39E2">
      <w:pPr>
        <w:spacing w:line="276" w:lineRule="auto"/>
        <w:jc w:val="both"/>
        <w:rPr>
          <w:rFonts w:ascii="Tahoma" w:hAnsi="Tahoma" w:cs="Tahoma"/>
          <w:sz w:val="22"/>
          <w:szCs w:val="22"/>
        </w:rPr>
      </w:pPr>
      <w:r w:rsidRPr="00BC248C">
        <w:rPr>
          <w:rFonts w:ascii="Tahoma" w:hAnsi="Tahoma" w:cs="Tahoma"/>
          <w:i/>
          <w:sz w:val="22"/>
          <w:szCs w:val="22"/>
        </w:rPr>
        <w:t xml:space="preserve">iii)  </w:t>
      </w:r>
      <w:r w:rsidR="003C2006" w:rsidRPr="00BC248C">
        <w:rPr>
          <w:rFonts w:ascii="Tahoma" w:hAnsi="Tahoma" w:cs="Tahoma"/>
          <w:sz w:val="22"/>
          <w:szCs w:val="22"/>
        </w:rPr>
        <w:t xml:space="preserve">El tercer argumento francamente desconoce el contexto fáctico en el que se produjo el accidente </w:t>
      </w:r>
      <w:r w:rsidR="00A224B5" w:rsidRPr="00BC248C">
        <w:rPr>
          <w:rFonts w:ascii="Tahoma" w:hAnsi="Tahoma" w:cs="Tahoma"/>
          <w:sz w:val="22"/>
          <w:szCs w:val="22"/>
        </w:rPr>
        <w:t xml:space="preserve">de trabajo ya </w:t>
      </w:r>
      <w:r w:rsidR="003C2006" w:rsidRPr="00BC248C">
        <w:rPr>
          <w:rFonts w:ascii="Tahoma" w:hAnsi="Tahoma" w:cs="Tahoma"/>
          <w:sz w:val="22"/>
          <w:szCs w:val="22"/>
        </w:rPr>
        <w:t xml:space="preserve">que </w:t>
      </w:r>
      <w:r w:rsidR="009C0777" w:rsidRPr="00BC248C">
        <w:rPr>
          <w:rFonts w:ascii="Tahoma" w:hAnsi="Tahoma" w:cs="Tahoma"/>
          <w:sz w:val="22"/>
          <w:szCs w:val="22"/>
        </w:rPr>
        <w:t xml:space="preserve">la Sentencia </w:t>
      </w:r>
      <w:r w:rsidR="003C2006" w:rsidRPr="00BC248C">
        <w:rPr>
          <w:rFonts w:ascii="Tahoma" w:hAnsi="Tahoma" w:cs="Tahoma"/>
          <w:sz w:val="22"/>
          <w:szCs w:val="22"/>
        </w:rPr>
        <w:t xml:space="preserve">le termina echando la culpa del mismo a la </w:t>
      </w:r>
      <w:r w:rsidRPr="00BC248C">
        <w:rPr>
          <w:rFonts w:ascii="Tahoma" w:hAnsi="Tahoma" w:cs="Tahoma"/>
          <w:sz w:val="22"/>
          <w:szCs w:val="22"/>
        </w:rPr>
        <w:t xml:space="preserve">demandante </w:t>
      </w:r>
      <w:r w:rsidR="009C0777" w:rsidRPr="00BC248C">
        <w:rPr>
          <w:rFonts w:ascii="Tahoma" w:hAnsi="Tahoma" w:cs="Tahoma"/>
          <w:sz w:val="22"/>
          <w:szCs w:val="22"/>
        </w:rPr>
        <w:t xml:space="preserve">bajo el argumento de que </w:t>
      </w:r>
      <w:r w:rsidR="003C2006" w:rsidRPr="00BC248C">
        <w:rPr>
          <w:rFonts w:ascii="Tahoma" w:hAnsi="Tahoma" w:cs="Tahoma"/>
          <w:sz w:val="22"/>
          <w:szCs w:val="22"/>
        </w:rPr>
        <w:t xml:space="preserve">era a ella </w:t>
      </w:r>
      <w:r w:rsidRPr="00BC248C">
        <w:rPr>
          <w:rFonts w:ascii="Tahoma" w:hAnsi="Tahoma" w:cs="Tahoma"/>
          <w:sz w:val="22"/>
          <w:szCs w:val="22"/>
        </w:rPr>
        <w:t>a quien le correspondía coordinar con el personal de limpieza para NO COINCIDIR</w:t>
      </w:r>
      <w:r w:rsidR="00A224B5" w:rsidRPr="00BC248C">
        <w:rPr>
          <w:rFonts w:ascii="Tahoma" w:hAnsi="Tahoma" w:cs="Tahoma"/>
          <w:sz w:val="22"/>
          <w:szCs w:val="22"/>
        </w:rPr>
        <w:t xml:space="preserve"> con el aseo del lugar. </w:t>
      </w:r>
      <w:r w:rsidR="009C0777" w:rsidRPr="00BC248C">
        <w:rPr>
          <w:rFonts w:ascii="Tahoma" w:hAnsi="Tahoma" w:cs="Tahoma"/>
          <w:sz w:val="22"/>
          <w:szCs w:val="22"/>
        </w:rPr>
        <w:t>Recuérdese e</w:t>
      </w:r>
      <w:r w:rsidR="00A224B5" w:rsidRPr="00BC248C">
        <w:rPr>
          <w:rFonts w:ascii="Tahoma" w:hAnsi="Tahoma" w:cs="Tahoma"/>
          <w:sz w:val="22"/>
          <w:szCs w:val="22"/>
        </w:rPr>
        <w:t>n primer lugar, que no había una directriz o protocolo que le indicara que en su calidad de coordinadora</w:t>
      </w:r>
      <w:r w:rsidRPr="00BC248C">
        <w:rPr>
          <w:rFonts w:ascii="Tahoma" w:hAnsi="Tahoma" w:cs="Tahoma"/>
          <w:sz w:val="22"/>
          <w:szCs w:val="22"/>
        </w:rPr>
        <w:t xml:space="preserve">, </w:t>
      </w:r>
      <w:r w:rsidR="009C0777" w:rsidRPr="00BC248C">
        <w:rPr>
          <w:rFonts w:ascii="Tahoma" w:hAnsi="Tahoma" w:cs="Tahoma"/>
          <w:sz w:val="22"/>
          <w:szCs w:val="22"/>
        </w:rPr>
        <w:t xml:space="preserve">cuando visitara un punto de venta tenía que coordinar con el personal de limpieza el ingreso al lugar, </w:t>
      </w:r>
      <w:r w:rsidR="005020EB" w:rsidRPr="00BC248C">
        <w:rPr>
          <w:rFonts w:ascii="Tahoma" w:hAnsi="Tahoma" w:cs="Tahoma"/>
          <w:sz w:val="22"/>
          <w:szCs w:val="22"/>
        </w:rPr>
        <w:t xml:space="preserve">ni menos que tenía que usar </w:t>
      </w:r>
      <w:r w:rsidR="009C0777" w:rsidRPr="00BC248C">
        <w:rPr>
          <w:rFonts w:ascii="Tahoma" w:hAnsi="Tahoma" w:cs="Tahoma"/>
          <w:sz w:val="22"/>
          <w:szCs w:val="22"/>
        </w:rPr>
        <w:t>zapato informal bajo y cerrado</w:t>
      </w:r>
      <w:r w:rsidR="005020EB" w:rsidRPr="00BC248C">
        <w:rPr>
          <w:rFonts w:ascii="Tahoma" w:hAnsi="Tahoma" w:cs="Tahoma"/>
          <w:sz w:val="22"/>
          <w:szCs w:val="22"/>
        </w:rPr>
        <w:t xml:space="preserve"> que, como ya se dijo, de nada hubiera servido</w:t>
      </w:r>
      <w:r w:rsidR="009C0777" w:rsidRPr="00BC248C">
        <w:rPr>
          <w:rFonts w:ascii="Tahoma" w:hAnsi="Tahoma" w:cs="Tahoma"/>
          <w:sz w:val="22"/>
          <w:szCs w:val="22"/>
        </w:rPr>
        <w:t xml:space="preserve">. Dicha orden sólo se dio una vez ocurrido el accidente de marras. En segundo lugar, ignoró la Sala mayoritaria que la demandante se encontraba en el lugar del accidente antes de que se echara el hipoclorito al piso, es decir, que cuando ingresó no había un riesgo inminente para su salud, y que éste sólo se vino a dar cuando el administrador del punto de venta  </w:t>
      </w:r>
      <w:r w:rsidR="00604F92" w:rsidRPr="00BC248C">
        <w:rPr>
          <w:rFonts w:ascii="Tahoma" w:hAnsi="Tahoma" w:cs="Tahoma"/>
          <w:sz w:val="22"/>
          <w:szCs w:val="22"/>
        </w:rPr>
        <w:t xml:space="preserve">en forma intempestiva y sin mediar palabra </w:t>
      </w:r>
      <w:r w:rsidR="00174F70" w:rsidRPr="00BC248C">
        <w:rPr>
          <w:rFonts w:ascii="Tahoma" w:hAnsi="Tahoma" w:cs="Tahoma"/>
          <w:sz w:val="22"/>
          <w:szCs w:val="22"/>
        </w:rPr>
        <w:t xml:space="preserve">echó la mezcla de químicos corrosivos al piso, </w:t>
      </w:r>
      <w:r w:rsidR="00604F92" w:rsidRPr="00BC248C">
        <w:rPr>
          <w:rFonts w:ascii="Tahoma" w:hAnsi="Tahoma" w:cs="Tahoma"/>
          <w:sz w:val="22"/>
          <w:szCs w:val="22"/>
        </w:rPr>
        <w:t xml:space="preserve">sin prever que la actora no tenía el calzado adecuado para soportar los efectos.  </w:t>
      </w:r>
      <w:r w:rsidR="00824356" w:rsidRPr="00BC248C">
        <w:rPr>
          <w:rFonts w:ascii="Tahoma" w:hAnsi="Tahoma" w:cs="Tahoma"/>
          <w:sz w:val="22"/>
          <w:szCs w:val="22"/>
        </w:rPr>
        <w:t xml:space="preserve">Tampoco se puede pasar por alto que el accidente no se dio durante el aseo normal que se realiza al sitio, sino que fue producto de un acto intempestivo de los empleados del lugar incluido el </w:t>
      </w:r>
      <w:r w:rsidR="000957E1" w:rsidRPr="00BC248C">
        <w:rPr>
          <w:rFonts w:ascii="Tahoma" w:hAnsi="Tahoma" w:cs="Tahoma"/>
          <w:sz w:val="22"/>
          <w:szCs w:val="22"/>
        </w:rPr>
        <w:t>administrador</w:t>
      </w:r>
      <w:r w:rsidR="00824356" w:rsidRPr="00BC248C">
        <w:rPr>
          <w:rFonts w:ascii="Tahoma" w:hAnsi="Tahoma" w:cs="Tahoma"/>
          <w:sz w:val="22"/>
          <w:szCs w:val="22"/>
        </w:rPr>
        <w:t xml:space="preserve">, quienes ante el mal olor de una de las neveras y la inminente </w:t>
      </w:r>
      <w:r w:rsidR="00824356" w:rsidRPr="00BC248C">
        <w:rPr>
          <w:rFonts w:ascii="Tahoma" w:hAnsi="Tahoma" w:cs="Tahoma"/>
          <w:sz w:val="22"/>
          <w:szCs w:val="22"/>
        </w:rPr>
        <w:lastRenderedPageBreak/>
        <w:t xml:space="preserve">visita del técnico que iba a reparar el aparato </w:t>
      </w:r>
      <w:r w:rsidR="00824356" w:rsidRPr="00BC248C">
        <w:rPr>
          <w:rFonts w:ascii="Tahoma" w:hAnsi="Tahoma" w:cs="Tahoma"/>
          <w:i/>
          <w:sz w:val="22"/>
          <w:szCs w:val="22"/>
        </w:rPr>
        <w:t xml:space="preserve">–la nevera- </w:t>
      </w:r>
      <w:r w:rsidR="00824356" w:rsidRPr="00BC248C">
        <w:rPr>
          <w:rFonts w:ascii="Tahoma" w:hAnsi="Tahoma" w:cs="Tahoma"/>
          <w:sz w:val="22"/>
          <w:szCs w:val="22"/>
        </w:rPr>
        <w:t xml:space="preserve">decidieron, sin más, mezclar en un balde con agua jabón líquido e </w:t>
      </w:r>
      <w:r w:rsidR="000957E1" w:rsidRPr="00BC248C">
        <w:rPr>
          <w:rFonts w:ascii="Tahoma" w:hAnsi="Tahoma" w:cs="Tahoma"/>
          <w:sz w:val="22"/>
          <w:szCs w:val="22"/>
        </w:rPr>
        <w:t>hipoclorito</w:t>
      </w:r>
      <w:r w:rsidR="00824356" w:rsidRPr="00BC248C">
        <w:rPr>
          <w:rFonts w:ascii="Tahoma" w:hAnsi="Tahoma" w:cs="Tahoma"/>
          <w:sz w:val="22"/>
          <w:szCs w:val="22"/>
        </w:rPr>
        <w:t xml:space="preserve"> y acto seguido el administrador lo vertió al piso. Es decir, en ese contexto no puede exigírsele a la coordinadora, como se hizo en la sentencia, que hubiera coordinado previamente su visita con el personal del aseo, </w:t>
      </w:r>
      <w:r w:rsidR="005D6379" w:rsidRPr="00BC248C">
        <w:rPr>
          <w:rFonts w:ascii="Tahoma" w:hAnsi="Tahoma" w:cs="Tahoma"/>
          <w:sz w:val="22"/>
          <w:szCs w:val="22"/>
        </w:rPr>
        <w:t xml:space="preserve">ni que el accidente se ocasionó porque era su responsabilidad apoyar y promover las decisiones en materia de salud ocupacional, porque tal como puede constatarse el accidente ocurrió por dos circunstancias imputables al empleador: a) la imprudencia del administrador, quien para todos los efectos representa al patrono, y, sobre todo b) porque la </w:t>
      </w:r>
      <w:r w:rsidR="00321719" w:rsidRPr="00BC248C">
        <w:rPr>
          <w:rFonts w:ascii="Tahoma" w:hAnsi="Tahoma" w:cs="Tahoma"/>
          <w:sz w:val="22"/>
          <w:szCs w:val="22"/>
        </w:rPr>
        <w:t xml:space="preserve">demandante, en su calidad de </w:t>
      </w:r>
      <w:r w:rsidR="000957E1" w:rsidRPr="00BC248C">
        <w:rPr>
          <w:rFonts w:ascii="Tahoma" w:hAnsi="Tahoma" w:cs="Tahoma"/>
          <w:sz w:val="22"/>
          <w:szCs w:val="22"/>
        </w:rPr>
        <w:t>Coordinadora</w:t>
      </w:r>
      <w:r w:rsidR="00321719" w:rsidRPr="00BC248C">
        <w:rPr>
          <w:rFonts w:ascii="Tahoma" w:hAnsi="Tahoma" w:cs="Tahoma"/>
          <w:sz w:val="22"/>
          <w:szCs w:val="22"/>
        </w:rPr>
        <w:t>,</w:t>
      </w:r>
      <w:r w:rsidR="005D6379" w:rsidRPr="00BC248C">
        <w:rPr>
          <w:rFonts w:ascii="Tahoma" w:hAnsi="Tahoma" w:cs="Tahoma"/>
          <w:sz w:val="22"/>
          <w:szCs w:val="22"/>
        </w:rPr>
        <w:t xml:space="preserve"> carecía de las botas de caucho con puntera metálica para la fecha del accidente, </w:t>
      </w:r>
      <w:r w:rsidR="00321719" w:rsidRPr="00BC248C">
        <w:rPr>
          <w:rFonts w:ascii="Tahoma" w:hAnsi="Tahoma" w:cs="Tahoma"/>
          <w:sz w:val="22"/>
          <w:szCs w:val="22"/>
        </w:rPr>
        <w:t xml:space="preserve">que en caso de tenerlas hubiera evitado las quemaduras que sufrió en su pie muy a pesar de la imprudencia del administrador. </w:t>
      </w:r>
    </w:p>
    <w:p w:rsidR="009F6ECF" w:rsidRPr="00BC248C" w:rsidRDefault="009F6ECF" w:rsidP="004D39E2">
      <w:pPr>
        <w:spacing w:line="276" w:lineRule="auto"/>
        <w:jc w:val="both"/>
        <w:rPr>
          <w:rFonts w:ascii="Tahoma" w:hAnsi="Tahoma" w:cs="Tahoma"/>
          <w:sz w:val="22"/>
          <w:szCs w:val="22"/>
        </w:rPr>
      </w:pPr>
    </w:p>
    <w:p w:rsidR="00321719" w:rsidRPr="00BC248C" w:rsidRDefault="009F6ECF" w:rsidP="004D39E2">
      <w:pPr>
        <w:spacing w:line="276" w:lineRule="auto"/>
        <w:jc w:val="both"/>
        <w:rPr>
          <w:rFonts w:ascii="Tahoma" w:hAnsi="Tahoma" w:cs="Tahoma"/>
          <w:sz w:val="22"/>
          <w:szCs w:val="22"/>
        </w:rPr>
      </w:pPr>
      <w:r w:rsidRPr="00BC248C">
        <w:rPr>
          <w:rFonts w:ascii="Tahoma" w:hAnsi="Tahoma" w:cs="Tahoma"/>
          <w:sz w:val="22"/>
          <w:szCs w:val="22"/>
        </w:rPr>
        <w:t>Finalmente hay que decir que a quien le corresponde tomar medidas de seguridad en salud ocupacional es</w:t>
      </w:r>
      <w:r w:rsidR="00204C31" w:rsidRPr="00BC248C">
        <w:rPr>
          <w:rFonts w:ascii="Tahoma" w:hAnsi="Tahoma" w:cs="Tahoma"/>
          <w:sz w:val="22"/>
          <w:szCs w:val="22"/>
        </w:rPr>
        <w:t xml:space="preserve"> al patrono y no a sus empleados</w:t>
      </w:r>
      <w:r w:rsidRPr="00BC248C">
        <w:rPr>
          <w:rFonts w:ascii="Tahoma" w:hAnsi="Tahoma" w:cs="Tahoma"/>
          <w:sz w:val="22"/>
          <w:szCs w:val="22"/>
        </w:rPr>
        <w:t>, a pesar del cargo que ocupen. Hay una gran diferencia entre tomar una decisión que apoyarla o promoverla, diferencia que la Sala mayoritaria no vio.</w:t>
      </w:r>
    </w:p>
    <w:p w:rsidR="00321719" w:rsidRPr="00BC248C" w:rsidRDefault="00321719" w:rsidP="004D39E2">
      <w:pPr>
        <w:spacing w:line="276" w:lineRule="auto"/>
        <w:jc w:val="both"/>
        <w:rPr>
          <w:rFonts w:ascii="Tahoma" w:hAnsi="Tahoma" w:cs="Tahoma"/>
          <w:sz w:val="22"/>
          <w:szCs w:val="22"/>
        </w:rPr>
      </w:pPr>
    </w:p>
    <w:p w:rsidR="009F6ECF" w:rsidRPr="00BC248C" w:rsidRDefault="00920BA9" w:rsidP="004D39E2">
      <w:pPr>
        <w:spacing w:line="276" w:lineRule="auto"/>
        <w:jc w:val="both"/>
        <w:rPr>
          <w:rFonts w:ascii="Tahoma" w:hAnsi="Tahoma" w:cs="Tahoma"/>
          <w:sz w:val="22"/>
          <w:szCs w:val="22"/>
        </w:rPr>
      </w:pPr>
      <w:r w:rsidRPr="00BC248C">
        <w:rPr>
          <w:rFonts w:ascii="Tahoma" w:hAnsi="Tahoma" w:cs="Tahoma"/>
          <w:i/>
          <w:sz w:val="22"/>
          <w:szCs w:val="22"/>
        </w:rPr>
        <w:t xml:space="preserve">iv) </w:t>
      </w:r>
      <w:r w:rsidR="00321719" w:rsidRPr="00BC248C">
        <w:rPr>
          <w:rFonts w:ascii="Tahoma" w:hAnsi="Tahoma" w:cs="Tahoma"/>
          <w:sz w:val="22"/>
          <w:szCs w:val="22"/>
        </w:rPr>
        <w:t xml:space="preserve"> Es vergonzoso que la Sala mayoritaria hubiera acudido a la Resolución 2400 de 1979 para afirmar q</w:t>
      </w:r>
      <w:r w:rsidRPr="00BC248C">
        <w:rPr>
          <w:rFonts w:ascii="Tahoma" w:hAnsi="Tahoma" w:cs="Tahoma"/>
          <w:sz w:val="22"/>
          <w:szCs w:val="22"/>
        </w:rPr>
        <w:t xml:space="preserve">ue el cargo de coordinador de puntos de venta no se encuentra relacionado en los artículos 170 y 177 numeral 5º de </w:t>
      </w:r>
      <w:r w:rsidR="00321719" w:rsidRPr="00BC248C">
        <w:rPr>
          <w:rFonts w:ascii="Tahoma" w:hAnsi="Tahoma" w:cs="Tahoma"/>
          <w:sz w:val="22"/>
          <w:szCs w:val="22"/>
        </w:rPr>
        <w:t xml:space="preserve">esa Resolución, porque muy a pesar de estar </w:t>
      </w:r>
      <w:r w:rsidRPr="00BC248C">
        <w:rPr>
          <w:rFonts w:ascii="Tahoma" w:hAnsi="Tahoma" w:cs="Tahoma"/>
          <w:sz w:val="22"/>
          <w:szCs w:val="22"/>
        </w:rPr>
        <w:t>vigente para la fecha del accidente</w:t>
      </w:r>
      <w:r w:rsidR="00321719" w:rsidRPr="00BC248C">
        <w:rPr>
          <w:rFonts w:ascii="Tahoma" w:hAnsi="Tahoma" w:cs="Tahoma"/>
          <w:sz w:val="22"/>
          <w:szCs w:val="22"/>
        </w:rPr>
        <w:t xml:space="preserve">, es una norma vetusta que no podía aplicarse a este caso porque para la fecha en la que se expidió (32 años antes del accidente), el mercado de pollo congelado aún no se había desarrollado en Colombia, o si acaso era muy excipiente,  lo que explica, en parte, que el cargo de la demandante no se hubiera relacionado en dicha normativa. Los jueces de la república no podemos ignorar la realidad del país ni su desarrollo social, tecnológico y económico, para so pretexto de la aplicación de una norma </w:t>
      </w:r>
      <w:r w:rsidR="000957E1" w:rsidRPr="00BC248C">
        <w:rPr>
          <w:rFonts w:ascii="Tahoma" w:hAnsi="Tahoma" w:cs="Tahoma"/>
          <w:sz w:val="22"/>
          <w:szCs w:val="22"/>
        </w:rPr>
        <w:t>rezagada</w:t>
      </w:r>
      <w:r w:rsidR="00321719" w:rsidRPr="00BC248C">
        <w:rPr>
          <w:rFonts w:ascii="Tahoma" w:hAnsi="Tahoma" w:cs="Tahoma"/>
          <w:sz w:val="22"/>
          <w:szCs w:val="22"/>
        </w:rPr>
        <w:t xml:space="preserve"> en el tiempo, negar unos derechos, como se hizo en este caso. La argumentación tiene </w:t>
      </w:r>
      <w:r w:rsidR="000957E1" w:rsidRPr="00BC248C">
        <w:rPr>
          <w:rFonts w:ascii="Tahoma" w:hAnsi="Tahoma" w:cs="Tahoma"/>
          <w:sz w:val="22"/>
          <w:szCs w:val="22"/>
        </w:rPr>
        <w:t>legitimidad</w:t>
      </w:r>
      <w:r w:rsidR="00321719" w:rsidRPr="00BC248C">
        <w:rPr>
          <w:rFonts w:ascii="Tahoma" w:hAnsi="Tahoma" w:cs="Tahoma"/>
          <w:sz w:val="22"/>
          <w:szCs w:val="22"/>
        </w:rPr>
        <w:t xml:space="preserve"> en la medida en </w:t>
      </w:r>
      <w:r w:rsidR="000957E1" w:rsidRPr="00BC248C">
        <w:rPr>
          <w:rFonts w:ascii="Tahoma" w:hAnsi="Tahoma" w:cs="Tahoma"/>
          <w:sz w:val="22"/>
          <w:szCs w:val="22"/>
        </w:rPr>
        <w:t>que</w:t>
      </w:r>
      <w:r w:rsidR="009F6ECF" w:rsidRPr="00BC248C">
        <w:rPr>
          <w:rFonts w:ascii="Tahoma" w:hAnsi="Tahoma" w:cs="Tahoma"/>
          <w:sz w:val="22"/>
          <w:szCs w:val="22"/>
        </w:rPr>
        <w:t xml:space="preserve"> </w:t>
      </w:r>
      <w:r w:rsidR="00321719" w:rsidRPr="00BC248C">
        <w:rPr>
          <w:rFonts w:ascii="Tahoma" w:hAnsi="Tahoma" w:cs="Tahoma"/>
          <w:sz w:val="22"/>
          <w:szCs w:val="22"/>
        </w:rPr>
        <w:t xml:space="preserve">esté acorde </w:t>
      </w:r>
      <w:r w:rsidR="000957E1" w:rsidRPr="00BC248C">
        <w:rPr>
          <w:rFonts w:ascii="Tahoma" w:hAnsi="Tahoma" w:cs="Tahoma"/>
          <w:sz w:val="22"/>
          <w:szCs w:val="22"/>
        </w:rPr>
        <w:t>con</w:t>
      </w:r>
      <w:r w:rsidR="00321719" w:rsidRPr="00BC248C">
        <w:rPr>
          <w:rFonts w:ascii="Tahoma" w:hAnsi="Tahoma" w:cs="Tahoma"/>
          <w:sz w:val="22"/>
          <w:szCs w:val="22"/>
        </w:rPr>
        <w:t xml:space="preserve"> la realidad del país, </w:t>
      </w:r>
      <w:r w:rsidR="009F6ECF" w:rsidRPr="00BC248C">
        <w:rPr>
          <w:rFonts w:ascii="Tahoma" w:hAnsi="Tahoma" w:cs="Tahoma"/>
          <w:sz w:val="22"/>
          <w:szCs w:val="22"/>
        </w:rPr>
        <w:t xml:space="preserve">pues </w:t>
      </w:r>
      <w:r w:rsidR="00321719" w:rsidRPr="00BC248C">
        <w:rPr>
          <w:rFonts w:ascii="Tahoma" w:hAnsi="Tahoma" w:cs="Tahoma"/>
          <w:sz w:val="22"/>
          <w:szCs w:val="22"/>
        </w:rPr>
        <w:t xml:space="preserve">no se trata de argumentar por argumentar. </w:t>
      </w:r>
      <w:r w:rsidR="009F6ECF" w:rsidRPr="00BC248C">
        <w:rPr>
          <w:rFonts w:ascii="Tahoma" w:hAnsi="Tahoma" w:cs="Tahoma"/>
          <w:sz w:val="22"/>
          <w:szCs w:val="22"/>
        </w:rPr>
        <w:t xml:space="preserve">Para este </w:t>
      </w:r>
      <w:r w:rsidR="000957E1" w:rsidRPr="00BC248C">
        <w:rPr>
          <w:rFonts w:ascii="Tahoma" w:hAnsi="Tahoma" w:cs="Tahoma"/>
          <w:sz w:val="22"/>
          <w:szCs w:val="22"/>
        </w:rPr>
        <w:t>caso</w:t>
      </w:r>
      <w:r w:rsidR="009F6ECF" w:rsidRPr="00BC248C">
        <w:rPr>
          <w:rFonts w:ascii="Tahoma" w:hAnsi="Tahoma" w:cs="Tahoma"/>
          <w:sz w:val="22"/>
          <w:szCs w:val="22"/>
        </w:rPr>
        <w:t xml:space="preserve"> bastaba el sentido común para inferir, sin dificultad alguna, que la higiene y la </w:t>
      </w:r>
      <w:r w:rsidR="000957E1" w:rsidRPr="00BC248C">
        <w:rPr>
          <w:rFonts w:ascii="Tahoma" w:hAnsi="Tahoma" w:cs="Tahoma"/>
          <w:sz w:val="22"/>
          <w:szCs w:val="22"/>
        </w:rPr>
        <w:t>manufacturación</w:t>
      </w:r>
      <w:r w:rsidR="009F6ECF" w:rsidRPr="00BC248C">
        <w:rPr>
          <w:rFonts w:ascii="Tahoma" w:hAnsi="Tahoma" w:cs="Tahoma"/>
          <w:sz w:val="22"/>
          <w:szCs w:val="22"/>
        </w:rPr>
        <w:t xml:space="preserve"> de pollo </w:t>
      </w:r>
      <w:r w:rsidR="000957E1" w:rsidRPr="00BC248C">
        <w:rPr>
          <w:rFonts w:ascii="Tahoma" w:hAnsi="Tahoma" w:cs="Tahoma"/>
          <w:sz w:val="22"/>
          <w:szCs w:val="22"/>
        </w:rPr>
        <w:t>congelado</w:t>
      </w:r>
      <w:r w:rsidR="009F6ECF" w:rsidRPr="00BC248C">
        <w:rPr>
          <w:rFonts w:ascii="Tahoma" w:hAnsi="Tahoma" w:cs="Tahoma"/>
          <w:sz w:val="22"/>
          <w:szCs w:val="22"/>
        </w:rPr>
        <w:t xml:space="preserve"> requiere la utilización de sustancias químicas que pueden afectar la salud de TODOS los trabajadores que de alguna manera interactúan en la comercialización de dicho producto con estándares de alta calidad, como ocurre con el perfil </w:t>
      </w:r>
      <w:r w:rsidR="000957E1" w:rsidRPr="00BC248C">
        <w:rPr>
          <w:rFonts w:ascii="Tahoma" w:hAnsi="Tahoma" w:cs="Tahoma"/>
          <w:sz w:val="22"/>
          <w:szCs w:val="22"/>
        </w:rPr>
        <w:t>del</w:t>
      </w:r>
      <w:r w:rsidR="009F6ECF" w:rsidRPr="00BC248C">
        <w:rPr>
          <w:rFonts w:ascii="Tahoma" w:hAnsi="Tahoma" w:cs="Tahoma"/>
          <w:sz w:val="22"/>
          <w:szCs w:val="22"/>
        </w:rPr>
        <w:t xml:space="preserve"> </w:t>
      </w:r>
      <w:r w:rsidR="000957E1" w:rsidRPr="00BC248C">
        <w:rPr>
          <w:rFonts w:ascii="Tahoma" w:hAnsi="Tahoma" w:cs="Tahoma"/>
          <w:sz w:val="22"/>
          <w:szCs w:val="22"/>
        </w:rPr>
        <w:t>cargo</w:t>
      </w:r>
      <w:r w:rsidR="009F6ECF" w:rsidRPr="00BC248C">
        <w:rPr>
          <w:rFonts w:ascii="Tahoma" w:hAnsi="Tahoma" w:cs="Tahoma"/>
          <w:sz w:val="22"/>
          <w:szCs w:val="22"/>
        </w:rPr>
        <w:t xml:space="preserve"> de </w:t>
      </w:r>
      <w:r w:rsidR="000957E1" w:rsidRPr="00BC248C">
        <w:rPr>
          <w:rFonts w:ascii="Tahoma" w:hAnsi="Tahoma" w:cs="Tahoma"/>
          <w:sz w:val="22"/>
          <w:szCs w:val="22"/>
        </w:rPr>
        <w:t>Coordinadora</w:t>
      </w:r>
      <w:r w:rsidR="009F6ECF" w:rsidRPr="00BC248C">
        <w:rPr>
          <w:rFonts w:ascii="Tahoma" w:hAnsi="Tahoma" w:cs="Tahoma"/>
          <w:sz w:val="22"/>
          <w:szCs w:val="22"/>
        </w:rPr>
        <w:t xml:space="preserve"> que desempeñó la demandante. </w:t>
      </w:r>
    </w:p>
    <w:p w:rsidR="00A7103C" w:rsidRPr="00BC248C" w:rsidRDefault="00A7103C" w:rsidP="00B70FE9">
      <w:pPr>
        <w:spacing w:line="276" w:lineRule="auto"/>
        <w:ind w:firstLine="360"/>
        <w:jc w:val="both"/>
        <w:rPr>
          <w:rFonts w:ascii="Tahoma" w:hAnsi="Tahoma" w:cs="Tahoma"/>
          <w:sz w:val="22"/>
          <w:szCs w:val="22"/>
        </w:rPr>
      </w:pPr>
    </w:p>
    <w:p w:rsidR="009F6ECF" w:rsidRPr="00BC248C" w:rsidRDefault="009F6ECF" w:rsidP="009F6ECF">
      <w:pPr>
        <w:spacing w:line="276" w:lineRule="auto"/>
        <w:ind w:firstLine="360"/>
        <w:jc w:val="both"/>
        <w:rPr>
          <w:rFonts w:ascii="Tahoma" w:hAnsi="Tahoma" w:cs="Tahoma"/>
          <w:sz w:val="22"/>
          <w:szCs w:val="22"/>
        </w:rPr>
      </w:pPr>
      <w:r w:rsidRPr="00BC248C">
        <w:rPr>
          <w:rFonts w:ascii="Tahoma" w:hAnsi="Tahoma" w:cs="Tahoma"/>
          <w:sz w:val="22"/>
          <w:szCs w:val="22"/>
        </w:rPr>
        <w:t xml:space="preserve">Como conclusión de todo lo dicho anteriormente, no me queda duda alguna de que la demandante logró probar con suficiencia la culpa del patrono en el accidente de trabajo que padeció, tal como lo infirió la jueza de </w:t>
      </w:r>
      <w:r w:rsidR="000957E1" w:rsidRPr="00BC248C">
        <w:rPr>
          <w:rFonts w:ascii="Tahoma" w:hAnsi="Tahoma" w:cs="Tahoma"/>
          <w:sz w:val="22"/>
          <w:szCs w:val="22"/>
        </w:rPr>
        <w:t>instancia</w:t>
      </w:r>
      <w:r w:rsidRPr="00BC248C">
        <w:rPr>
          <w:rFonts w:ascii="Tahoma" w:hAnsi="Tahoma" w:cs="Tahoma"/>
          <w:sz w:val="22"/>
          <w:szCs w:val="22"/>
        </w:rPr>
        <w:t xml:space="preserve">. </w:t>
      </w:r>
    </w:p>
    <w:p w:rsidR="009F6ECF" w:rsidRPr="00BC248C" w:rsidRDefault="009F6ECF" w:rsidP="009F6ECF">
      <w:pPr>
        <w:spacing w:line="276" w:lineRule="auto"/>
        <w:ind w:firstLine="360"/>
        <w:jc w:val="both"/>
        <w:rPr>
          <w:rFonts w:ascii="Tahoma" w:hAnsi="Tahoma" w:cs="Tahoma"/>
          <w:sz w:val="22"/>
          <w:szCs w:val="22"/>
        </w:rPr>
      </w:pPr>
    </w:p>
    <w:p w:rsidR="009F6ECF" w:rsidRPr="00BC248C" w:rsidRDefault="00892744" w:rsidP="009F6ECF">
      <w:pPr>
        <w:pStyle w:val="Paragraphedeliste"/>
        <w:numPr>
          <w:ilvl w:val="0"/>
          <w:numId w:val="21"/>
        </w:numPr>
        <w:spacing w:line="276" w:lineRule="auto"/>
        <w:jc w:val="both"/>
        <w:rPr>
          <w:rFonts w:ascii="Tahoma" w:hAnsi="Tahoma" w:cs="Tahoma"/>
          <w:b/>
          <w:sz w:val="22"/>
          <w:szCs w:val="22"/>
        </w:rPr>
      </w:pPr>
      <w:r w:rsidRPr="00BC248C">
        <w:rPr>
          <w:rFonts w:ascii="Tahoma" w:hAnsi="Tahoma" w:cs="Tahoma"/>
          <w:b/>
          <w:sz w:val="22"/>
          <w:szCs w:val="22"/>
        </w:rPr>
        <w:t xml:space="preserve">RELACIÓN DE CAUSALIDAD ENTRE EL ACCIDENTE LABORAL Y LA ENFERMEDAD QUE PADECE ACTUALMENTE LA ACTORA: </w:t>
      </w:r>
    </w:p>
    <w:p w:rsidR="009F6ECF" w:rsidRPr="00BC248C" w:rsidRDefault="009F6ECF" w:rsidP="009F6ECF">
      <w:pPr>
        <w:spacing w:line="276" w:lineRule="auto"/>
        <w:ind w:firstLine="360"/>
        <w:jc w:val="both"/>
        <w:rPr>
          <w:rFonts w:ascii="Tahoma" w:hAnsi="Tahoma" w:cs="Tahoma"/>
          <w:sz w:val="22"/>
          <w:szCs w:val="22"/>
        </w:rPr>
      </w:pPr>
    </w:p>
    <w:p w:rsidR="000957E1" w:rsidRPr="00BC248C" w:rsidRDefault="00E43B04" w:rsidP="009F6ECF">
      <w:pPr>
        <w:spacing w:line="276" w:lineRule="auto"/>
        <w:ind w:firstLine="360"/>
        <w:jc w:val="both"/>
        <w:rPr>
          <w:rFonts w:ascii="Tahoma" w:hAnsi="Tahoma" w:cs="Tahoma"/>
          <w:sz w:val="22"/>
          <w:szCs w:val="22"/>
        </w:rPr>
      </w:pPr>
      <w:r w:rsidRPr="00BC248C">
        <w:rPr>
          <w:rFonts w:ascii="Tahoma" w:hAnsi="Tahoma" w:cs="Tahoma"/>
          <w:sz w:val="22"/>
          <w:szCs w:val="22"/>
        </w:rPr>
        <w:t xml:space="preserve"> </w:t>
      </w:r>
      <w:r w:rsidR="00855647" w:rsidRPr="00BC248C">
        <w:rPr>
          <w:rFonts w:ascii="Tahoma" w:hAnsi="Tahoma" w:cs="Tahoma"/>
          <w:sz w:val="22"/>
          <w:szCs w:val="22"/>
        </w:rPr>
        <w:t xml:space="preserve">La sentencia de las mayorías sobre el punto afirma que </w:t>
      </w:r>
      <w:proofErr w:type="spellStart"/>
      <w:r w:rsidR="00855647" w:rsidRPr="00BC248C">
        <w:rPr>
          <w:rFonts w:ascii="Tahoma" w:hAnsi="Tahoma" w:cs="Tahoma"/>
          <w:sz w:val="22"/>
          <w:szCs w:val="22"/>
        </w:rPr>
        <w:t>aún</w:t>
      </w:r>
      <w:proofErr w:type="spellEnd"/>
      <w:r w:rsidR="00855647" w:rsidRPr="00BC248C">
        <w:rPr>
          <w:rFonts w:ascii="Tahoma" w:hAnsi="Tahoma" w:cs="Tahoma"/>
          <w:sz w:val="22"/>
          <w:szCs w:val="22"/>
        </w:rPr>
        <w:t xml:space="preserve"> demostrándose el incumplimiento del empleador </w:t>
      </w:r>
      <w:r w:rsidR="00855647" w:rsidRPr="00BC248C">
        <w:rPr>
          <w:rFonts w:ascii="Tahoma" w:hAnsi="Tahoma" w:cs="Tahoma"/>
          <w:i/>
          <w:sz w:val="22"/>
          <w:szCs w:val="22"/>
        </w:rPr>
        <w:t>–se refiere a la culpa patronal-</w:t>
      </w:r>
      <w:r w:rsidR="00855647" w:rsidRPr="00BC248C">
        <w:rPr>
          <w:rFonts w:ascii="Tahoma" w:hAnsi="Tahoma" w:cs="Tahoma"/>
          <w:sz w:val="22"/>
          <w:szCs w:val="22"/>
        </w:rPr>
        <w:t xml:space="preserve">, la demandante no probó que el origen de la enfermedad denominada </w:t>
      </w:r>
      <w:r w:rsidR="00855647" w:rsidRPr="00BC248C">
        <w:rPr>
          <w:rFonts w:ascii="Tahoma" w:hAnsi="Tahoma" w:cs="Tahoma"/>
          <w:i/>
          <w:sz w:val="22"/>
          <w:szCs w:val="22"/>
        </w:rPr>
        <w:t>“reacción sistémica a químicos”</w:t>
      </w:r>
      <w:r w:rsidR="00AE7085" w:rsidRPr="00BC248C">
        <w:rPr>
          <w:rFonts w:ascii="Tahoma" w:hAnsi="Tahoma" w:cs="Tahoma"/>
          <w:sz w:val="22"/>
          <w:szCs w:val="22"/>
        </w:rPr>
        <w:t xml:space="preserve">  </w:t>
      </w:r>
      <w:r w:rsidR="00855647" w:rsidRPr="00BC248C">
        <w:rPr>
          <w:rFonts w:ascii="Tahoma" w:hAnsi="Tahoma" w:cs="Tahoma"/>
          <w:sz w:val="22"/>
          <w:szCs w:val="22"/>
        </w:rPr>
        <w:t xml:space="preserve">haya sido una secuela o consecuencia directa del accidente de trabajo, el que produjo </w:t>
      </w:r>
      <w:r w:rsidR="00855647" w:rsidRPr="00BC248C">
        <w:rPr>
          <w:rFonts w:ascii="Tahoma" w:hAnsi="Tahoma" w:cs="Tahoma"/>
          <w:i/>
          <w:sz w:val="22"/>
          <w:szCs w:val="22"/>
        </w:rPr>
        <w:t xml:space="preserve">“enrojecimiento de piel y quemaduras”.  </w:t>
      </w:r>
      <w:r w:rsidR="00AE7085" w:rsidRPr="00BC248C">
        <w:rPr>
          <w:rFonts w:ascii="Tahoma" w:hAnsi="Tahoma" w:cs="Tahoma"/>
          <w:sz w:val="22"/>
          <w:szCs w:val="22"/>
        </w:rPr>
        <w:t xml:space="preserve">Para sustentar dicha conclusión acudió a los siguientes argumentos: </w:t>
      </w:r>
      <w:r w:rsidR="00AE7085" w:rsidRPr="00BC248C">
        <w:rPr>
          <w:rFonts w:ascii="Tahoma" w:hAnsi="Tahoma" w:cs="Tahoma"/>
          <w:i/>
          <w:sz w:val="22"/>
          <w:szCs w:val="22"/>
        </w:rPr>
        <w:t xml:space="preserve">i) </w:t>
      </w:r>
      <w:r w:rsidR="00AE7085" w:rsidRPr="00BC248C">
        <w:rPr>
          <w:rFonts w:ascii="Tahoma" w:hAnsi="Tahoma" w:cs="Tahoma"/>
          <w:sz w:val="22"/>
          <w:szCs w:val="22"/>
        </w:rPr>
        <w:t>Que el dictamen emitido por</w:t>
      </w:r>
      <w:r w:rsidR="00B50A0A" w:rsidRPr="00BC248C">
        <w:rPr>
          <w:rFonts w:ascii="Tahoma" w:hAnsi="Tahoma" w:cs="Tahoma"/>
          <w:sz w:val="22"/>
          <w:szCs w:val="22"/>
        </w:rPr>
        <w:t xml:space="preserve"> el</w:t>
      </w:r>
      <w:r w:rsidR="00AE7085" w:rsidRPr="00BC248C">
        <w:rPr>
          <w:rFonts w:ascii="Tahoma" w:hAnsi="Tahoma" w:cs="Tahoma"/>
          <w:sz w:val="22"/>
          <w:szCs w:val="22"/>
        </w:rPr>
        <w:t xml:space="preserve"> área de medicina laboral de la </w:t>
      </w:r>
      <w:proofErr w:type="spellStart"/>
      <w:r w:rsidR="00AE7085" w:rsidRPr="00BC248C">
        <w:rPr>
          <w:rFonts w:ascii="Tahoma" w:hAnsi="Tahoma" w:cs="Tahoma"/>
          <w:sz w:val="22"/>
          <w:szCs w:val="22"/>
        </w:rPr>
        <w:t>ARP</w:t>
      </w:r>
      <w:proofErr w:type="spellEnd"/>
      <w:r w:rsidR="00AE7085" w:rsidRPr="00BC248C">
        <w:rPr>
          <w:rFonts w:ascii="Tahoma" w:hAnsi="Tahoma" w:cs="Tahoma"/>
          <w:sz w:val="22"/>
          <w:szCs w:val="22"/>
        </w:rPr>
        <w:t xml:space="preserve"> </w:t>
      </w:r>
      <w:proofErr w:type="spellStart"/>
      <w:r w:rsidR="00AE7085" w:rsidRPr="00BC248C">
        <w:rPr>
          <w:rFonts w:ascii="Tahoma" w:hAnsi="Tahoma" w:cs="Tahoma"/>
          <w:sz w:val="22"/>
          <w:szCs w:val="22"/>
        </w:rPr>
        <w:t>Liberty</w:t>
      </w:r>
      <w:proofErr w:type="spellEnd"/>
      <w:r w:rsidR="00AE7085" w:rsidRPr="00BC248C">
        <w:rPr>
          <w:rFonts w:ascii="Tahoma" w:hAnsi="Tahoma" w:cs="Tahoma"/>
          <w:sz w:val="22"/>
          <w:szCs w:val="22"/>
        </w:rPr>
        <w:t xml:space="preserve"> Seguros de Vida S.A. concluyó que las quemaduras leves en los pies no dejaron secuelas definitivas que requieran calificarse como </w:t>
      </w:r>
      <w:r w:rsidR="00B50A0A" w:rsidRPr="00BC248C">
        <w:rPr>
          <w:rFonts w:ascii="Tahoma" w:hAnsi="Tahoma" w:cs="Tahoma"/>
          <w:sz w:val="22"/>
          <w:szCs w:val="22"/>
        </w:rPr>
        <w:t>pé</w:t>
      </w:r>
      <w:r w:rsidR="00AE7085" w:rsidRPr="00BC248C">
        <w:rPr>
          <w:rFonts w:ascii="Tahoma" w:hAnsi="Tahoma" w:cs="Tahoma"/>
          <w:sz w:val="22"/>
          <w:szCs w:val="22"/>
        </w:rPr>
        <w:t xml:space="preserve">rdida de capacidad laboral. </w:t>
      </w:r>
      <w:r w:rsidR="00AE7085" w:rsidRPr="00BC248C">
        <w:rPr>
          <w:rFonts w:ascii="Tahoma" w:hAnsi="Tahoma" w:cs="Tahoma"/>
          <w:i/>
          <w:sz w:val="22"/>
          <w:szCs w:val="22"/>
        </w:rPr>
        <w:t xml:space="preserve">ii) </w:t>
      </w:r>
      <w:r w:rsidR="00AE7085" w:rsidRPr="00BC248C">
        <w:rPr>
          <w:rFonts w:ascii="Tahoma" w:hAnsi="Tahoma" w:cs="Tahoma"/>
          <w:sz w:val="22"/>
          <w:szCs w:val="22"/>
        </w:rPr>
        <w:t>Que la Junt</w:t>
      </w:r>
      <w:r w:rsidR="00D80657" w:rsidRPr="00BC248C">
        <w:rPr>
          <w:rFonts w:ascii="Tahoma" w:hAnsi="Tahoma" w:cs="Tahoma"/>
          <w:sz w:val="22"/>
          <w:szCs w:val="22"/>
        </w:rPr>
        <w:t>a de Calificación de Invalidez d</w:t>
      </w:r>
      <w:r w:rsidR="00AE7085" w:rsidRPr="00BC248C">
        <w:rPr>
          <w:rFonts w:ascii="Tahoma" w:hAnsi="Tahoma" w:cs="Tahoma"/>
          <w:sz w:val="22"/>
          <w:szCs w:val="22"/>
        </w:rPr>
        <w:t xml:space="preserve">e Risaralda el 14 de noviembre de 2013 determinó una pérdida de capacidad laboral </w:t>
      </w:r>
      <w:r w:rsidR="00B50A0A" w:rsidRPr="00BC248C">
        <w:rPr>
          <w:rFonts w:ascii="Tahoma" w:hAnsi="Tahoma" w:cs="Tahoma"/>
          <w:sz w:val="22"/>
          <w:szCs w:val="22"/>
        </w:rPr>
        <w:t xml:space="preserve">de la demandante del 50.40% de </w:t>
      </w:r>
      <w:r w:rsidR="00B50A0A" w:rsidRPr="00BC248C">
        <w:rPr>
          <w:rFonts w:ascii="Tahoma" w:hAnsi="Tahoma" w:cs="Tahoma"/>
          <w:b/>
          <w:sz w:val="22"/>
          <w:szCs w:val="22"/>
        </w:rPr>
        <w:t xml:space="preserve">origen común y fecha de estructuración 3 de febrero de 2012, </w:t>
      </w:r>
      <w:r w:rsidR="00B50A0A" w:rsidRPr="00BC248C">
        <w:rPr>
          <w:rFonts w:ascii="Tahoma" w:hAnsi="Tahoma" w:cs="Tahoma"/>
          <w:sz w:val="22"/>
          <w:szCs w:val="22"/>
        </w:rPr>
        <w:t>7</w:t>
      </w:r>
      <w:r w:rsidR="00B50A0A" w:rsidRPr="00BC248C">
        <w:rPr>
          <w:rFonts w:ascii="Tahoma" w:hAnsi="Tahoma" w:cs="Tahoma"/>
          <w:b/>
          <w:i/>
          <w:sz w:val="22"/>
          <w:szCs w:val="22"/>
        </w:rPr>
        <w:t xml:space="preserve"> </w:t>
      </w:r>
      <w:r w:rsidR="00B50A0A" w:rsidRPr="00BC248C">
        <w:rPr>
          <w:rFonts w:ascii="Tahoma" w:hAnsi="Tahoma" w:cs="Tahoma"/>
          <w:sz w:val="22"/>
          <w:szCs w:val="22"/>
        </w:rPr>
        <w:t xml:space="preserve">meses después del accidente de trabajo. </w:t>
      </w:r>
      <w:r w:rsidR="00B50A0A" w:rsidRPr="00BC248C">
        <w:rPr>
          <w:rFonts w:ascii="Tahoma" w:hAnsi="Tahoma" w:cs="Tahoma"/>
          <w:i/>
          <w:sz w:val="22"/>
          <w:szCs w:val="22"/>
        </w:rPr>
        <w:t xml:space="preserve">iii) </w:t>
      </w:r>
      <w:r w:rsidR="00B50A0A" w:rsidRPr="00BC248C">
        <w:rPr>
          <w:rFonts w:ascii="Tahoma" w:hAnsi="Tahoma" w:cs="Tahoma"/>
          <w:sz w:val="22"/>
          <w:szCs w:val="22"/>
        </w:rPr>
        <w:t xml:space="preserve">Que en las consideraciones </w:t>
      </w:r>
      <w:r w:rsidR="00B50A0A" w:rsidRPr="00BC248C">
        <w:rPr>
          <w:rFonts w:ascii="Tahoma" w:hAnsi="Tahoma" w:cs="Tahoma"/>
          <w:sz w:val="22"/>
          <w:szCs w:val="22"/>
        </w:rPr>
        <w:lastRenderedPageBreak/>
        <w:t xml:space="preserve">de ese dictamen se apunta: </w:t>
      </w:r>
      <w:r w:rsidR="00B50A0A" w:rsidRPr="00BC248C">
        <w:rPr>
          <w:rFonts w:ascii="Tahoma" w:hAnsi="Tahoma" w:cs="Tahoma"/>
          <w:i/>
          <w:sz w:val="22"/>
          <w:szCs w:val="22"/>
        </w:rPr>
        <w:t xml:space="preserve">“Se trata de una paciente con extraña enfermedad llamada reacción a múltiples químicos con y sin alergia, </w:t>
      </w:r>
      <w:r w:rsidR="00B50A0A" w:rsidRPr="00BC248C">
        <w:rPr>
          <w:rFonts w:ascii="Tahoma" w:hAnsi="Tahoma" w:cs="Tahoma"/>
          <w:b/>
          <w:i/>
          <w:sz w:val="22"/>
          <w:szCs w:val="22"/>
        </w:rPr>
        <w:t>que es de etiología desconocida y no cumple con criterios para ser calificada como de origen laboral.</w:t>
      </w:r>
      <w:r w:rsidR="00B50A0A" w:rsidRPr="00BC248C">
        <w:rPr>
          <w:rFonts w:ascii="Tahoma" w:hAnsi="Tahoma" w:cs="Tahoma"/>
          <w:i/>
          <w:sz w:val="22"/>
          <w:szCs w:val="22"/>
        </w:rPr>
        <w:t xml:space="preserve"> iv) </w:t>
      </w:r>
      <w:r w:rsidR="00B50A0A" w:rsidRPr="00BC248C">
        <w:rPr>
          <w:rFonts w:ascii="Tahoma" w:hAnsi="Tahoma" w:cs="Tahoma"/>
          <w:sz w:val="22"/>
          <w:szCs w:val="22"/>
        </w:rPr>
        <w:t xml:space="preserve">Que lo anterior dio paso al reconocimiento de la pensión de invalidez, sin que se cuestionara el origen ni la fecha de estructuración. </w:t>
      </w:r>
      <w:r w:rsidR="00B50A0A" w:rsidRPr="00BC248C">
        <w:rPr>
          <w:rFonts w:ascii="Tahoma" w:hAnsi="Tahoma" w:cs="Tahoma"/>
          <w:i/>
          <w:sz w:val="22"/>
          <w:szCs w:val="22"/>
        </w:rPr>
        <w:t xml:space="preserve">v) </w:t>
      </w:r>
      <w:r w:rsidR="00B50A0A" w:rsidRPr="00BC248C">
        <w:rPr>
          <w:rFonts w:ascii="Tahoma" w:hAnsi="Tahoma" w:cs="Tahoma"/>
          <w:sz w:val="22"/>
          <w:szCs w:val="22"/>
        </w:rPr>
        <w:t xml:space="preserve">Que las conclusiones de la Juntan Regional no fueron desvirtuadas al carecerse en este proceso de un dictamen pericial que llegara a una tesis contraria, resultando insuficiente lo dicho por le </w:t>
      </w:r>
      <w:r w:rsidR="000957E1" w:rsidRPr="00BC248C">
        <w:rPr>
          <w:rFonts w:ascii="Tahoma" w:hAnsi="Tahoma" w:cs="Tahoma"/>
          <w:sz w:val="22"/>
          <w:szCs w:val="22"/>
        </w:rPr>
        <w:t>medido</w:t>
      </w:r>
      <w:r w:rsidR="00B50A0A" w:rsidRPr="00BC248C">
        <w:rPr>
          <w:rFonts w:ascii="Tahoma" w:hAnsi="Tahoma" w:cs="Tahoma"/>
          <w:sz w:val="22"/>
          <w:szCs w:val="22"/>
        </w:rPr>
        <w:t xml:space="preserve"> tratante JOSÉ OSWALDO CASTRO</w:t>
      </w:r>
      <w:r w:rsidR="00CE07E1" w:rsidRPr="00BC248C">
        <w:rPr>
          <w:rFonts w:ascii="Tahoma" w:hAnsi="Tahoma" w:cs="Tahoma"/>
          <w:sz w:val="22"/>
          <w:szCs w:val="22"/>
        </w:rPr>
        <w:t xml:space="preserve"> ALVAREZ –</w:t>
      </w:r>
      <w:r w:rsidR="000957E1" w:rsidRPr="00BC248C">
        <w:rPr>
          <w:rFonts w:ascii="Tahoma" w:hAnsi="Tahoma" w:cs="Tahoma"/>
          <w:sz w:val="22"/>
          <w:szCs w:val="22"/>
        </w:rPr>
        <w:t>inmunólogo</w:t>
      </w:r>
      <w:r w:rsidR="00CE07E1" w:rsidRPr="00BC248C">
        <w:rPr>
          <w:rFonts w:ascii="Tahoma" w:hAnsi="Tahoma" w:cs="Tahoma"/>
          <w:sz w:val="22"/>
          <w:szCs w:val="22"/>
        </w:rPr>
        <w:t xml:space="preserve"> </w:t>
      </w:r>
      <w:r w:rsidR="00A127CB" w:rsidRPr="00BC248C">
        <w:rPr>
          <w:rFonts w:ascii="Tahoma" w:hAnsi="Tahoma" w:cs="Tahoma"/>
          <w:sz w:val="22"/>
          <w:szCs w:val="22"/>
        </w:rPr>
        <w:t xml:space="preserve">y alergólogo- , cuando fue enfático solo en señalar que el contacto con el hipoclorito constituyó un factor precipitante, no su origen, teniendo en cuenta que se desconoce cuál es la estructura alterada en el organismo que se hace que se dispare la enfermedad, al asociarse con la reacción sistémica a múltiples químicos, los que están de manera minúscula en el medio ambiente, enfermedad que también se llama sistémica inflamatoria y del medio ambiente, donde la persona empieza a reclutar sustancias frente a </w:t>
      </w:r>
      <w:r w:rsidR="000957E1" w:rsidRPr="00BC248C">
        <w:rPr>
          <w:rFonts w:ascii="Tahoma" w:hAnsi="Tahoma" w:cs="Tahoma"/>
          <w:sz w:val="22"/>
          <w:szCs w:val="22"/>
        </w:rPr>
        <w:t>los</w:t>
      </w:r>
      <w:r w:rsidR="00A127CB" w:rsidRPr="00BC248C">
        <w:rPr>
          <w:rFonts w:ascii="Tahoma" w:hAnsi="Tahoma" w:cs="Tahoma"/>
          <w:sz w:val="22"/>
          <w:szCs w:val="22"/>
        </w:rPr>
        <w:t xml:space="preserve"> cuales empieza a reaccionar.</w:t>
      </w:r>
      <w:r w:rsidR="00D879E5" w:rsidRPr="00BC248C">
        <w:rPr>
          <w:rFonts w:ascii="Tahoma" w:hAnsi="Tahoma" w:cs="Tahoma"/>
          <w:sz w:val="22"/>
          <w:szCs w:val="22"/>
        </w:rPr>
        <w:t xml:space="preserve"> </w:t>
      </w:r>
      <w:r w:rsidR="00D879E5" w:rsidRPr="00BC248C">
        <w:rPr>
          <w:rFonts w:ascii="Tahoma" w:hAnsi="Tahoma" w:cs="Tahoma"/>
          <w:i/>
          <w:sz w:val="22"/>
          <w:szCs w:val="22"/>
        </w:rPr>
        <w:t xml:space="preserve">vi) </w:t>
      </w:r>
      <w:r w:rsidR="00D879E5" w:rsidRPr="00BC248C">
        <w:rPr>
          <w:rFonts w:ascii="Tahoma" w:hAnsi="Tahoma" w:cs="Tahoma"/>
          <w:sz w:val="22"/>
          <w:szCs w:val="22"/>
        </w:rPr>
        <w:t xml:space="preserve">Que la mención del </w:t>
      </w:r>
      <w:r w:rsidR="000957E1" w:rsidRPr="00BC248C">
        <w:rPr>
          <w:rFonts w:ascii="Tahoma" w:hAnsi="Tahoma" w:cs="Tahoma"/>
          <w:sz w:val="22"/>
          <w:szCs w:val="22"/>
        </w:rPr>
        <w:t>hipoclorito</w:t>
      </w:r>
      <w:r w:rsidR="00D879E5" w:rsidRPr="00BC248C">
        <w:rPr>
          <w:rFonts w:ascii="Tahoma" w:hAnsi="Tahoma" w:cs="Tahoma"/>
          <w:sz w:val="22"/>
          <w:szCs w:val="22"/>
        </w:rPr>
        <w:t xml:space="preserve"> en la historia clínica fue por lo </w:t>
      </w:r>
      <w:r w:rsidR="000957E1" w:rsidRPr="00BC248C">
        <w:rPr>
          <w:rFonts w:ascii="Tahoma" w:hAnsi="Tahoma" w:cs="Tahoma"/>
          <w:sz w:val="22"/>
          <w:szCs w:val="22"/>
        </w:rPr>
        <w:t>que</w:t>
      </w:r>
      <w:r w:rsidR="00D879E5" w:rsidRPr="00BC248C">
        <w:rPr>
          <w:rFonts w:ascii="Tahoma" w:hAnsi="Tahoma" w:cs="Tahoma"/>
          <w:sz w:val="22"/>
          <w:szCs w:val="22"/>
        </w:rPr>
        <w:t xml:space="preserve"> </w:t>
      </w:r>
      <w:r w:rsidR="000957E1" w:rsidRPr="00BC248C">
        <w:rPr>
          <w:rFonts w:ascii="Tahoma" w:hAnsi="Tahoma" w:cs="Tahoma"/>
          <w:sz w:val="22"/>
          <w:szCs w:val="22"/>
        </w:rPr>
        <w:t>contó</w:t>
      </w:r>
      <w:r w:rsidR="00D879E5" w:rsidRPr="00BC248C">
        <w:rPr>
          <w:rFonts w:ascii="Tahoma" w:hAnsi="Tahoma" w:cs="Tahoma"/>
          <w:sz w:val="22"/>
          <w:szCs w:val="22"/>
        </w:rPr>
        <w:t xml:space="preserve"> la demandante en la </w:t>
      </w:r>
      <w:r w:rsidR="000957E1" w:rsidRPr="00BC248C">
        <w:rPr>
          <w:rFonts w:ascii="Tahoma" w:hAnsi="Tahoma" w:cs="Tahoma"/>
          <w:sz w:val="22"/>
          <w:szCs w:val="22"/>
        </w:rPr>
        <w:t>consulta</w:t>
      </w:r>
      <w:r w:rsidR="00D879E5" w:rsidRPr="00BC248C">
        <w:rPr>
          <w:rFonts w:ascii="Tahoma" w:hAnsi="Tahoma" w:cs="Tahoma"/>
          <w:sz w:val="22"/>
          <w:szCs w:val="22"/>
        </w:rPr>
        <w:t xml:space="preserve">, razón por la </w:t>
      </w:r>
      <w:r w:rsidR="000957E1" w:rsidRPr="00BC248C">
        <w:rPr>
          <w:rFonts w:ascii="Tahoma" w:hAnsi="Tahoma" w:cs="Tahoma"/>
          <w:sz w:val="22"/>
          <w:szCs w:val="22"/>
        </w:rPr>
        <w:t>cual</w:t>
      </w:r>
      <w:r w:rsidR="00D879E5" w:rsidRPr="00BC248C">
        <w:rPr>
          <w:rFonts w:ascii="Tahoma" w:hAnsi="Tahoma" w:cs="Tahoma"/>
          <w:sz w:val="22"/>
          <w:szCs w:val="22"/>
        </w:rPr>
        <w:t xml:space="preserve"> </w:t>
      </w:r>
      <w:r w:rsidR="000957E1" w:rsidRPr="00BC248C">
        <w:rPr>
          <w:rFonts w:ascii="Tahoma" w:hAnsi="Tahoma" w:cs="Tahoma"/>
          <w:sz w:val="22"/>
          <w:szCs w:val="22"/>
        </w:rPr>
        <w:t>le hicieron</w:t>
      </w:r>
      <w:r w:rsidR="00D879E5" w:rsidRPr="00BC248C">
        <w:rPr>
          <w:rFonts w:ascii="Tahoma" w:hAnsi="Tahoma" w:cs="Tahoma"/>
          <w:sz w:val="22"/>
          <w:szCs w:val="22"/>
        </w:rPr>
        <w:t xml:space="preserve"> exámenes de sangre y prueba del parche para la reacción a químicos, la que salió negativa frente a las sustancias que se utilizaron</w:t>
      </w:r>
      <w:r w:rsidR="000957E1" w:rsidRPr="00BC248C">
        <w:rPr>
          <w:rFonts w:ascii="Tahoma" w:hAnsi="Tahoma" w:cs="Tahoma"/>
          <w:sz w:val="22"/>
          <w:szCs w:val="22"/>
        </w:rPr>
        <w:t xml:space="preserve"> en el panel de prueba. </w:t>
      </w:r>
    </w:p>
    <w:p w:rsidR="000957E1" w:rsidRPr="00BC248C" w:rsidRDefault="000957E1" w:rsidP="009F6ECF">
      <w:pPr>
        <w:spacing w:line="276" w:lineRule="auto"/>
        <w:ind w:firstLine="360"/>
        <w:jc w:val="both"/>
        <w:rPr>
          <w:rFonts w:ascii="Tahoma" w:hAnsi="Tahoma" w:cs="Tahoma"/>
          <w:sz w:val="22"/>
          <w:szCs w:val="22"/>
        </w:rPr>
      </w:pPr>
    </w:p>
    <w:p w:rsidR="00F16D52" w:rsidRPr="00BC248C" w:rsidRDefault="00D80657" w:rsidP="009F6ECF">
      <w:pPr>
        <w:spacing w:line="276" w:lineRule="auto"/>
        <w:ind w:firstLine="360"/>
        <w:jc w:val="both"/>
        <w:rPr>
          <w:rFonts w:ascii="Tahoma" w:hAnsi="Tahoma" w:cs="Tahoma"/>
          <w:sz w:val="22"/>
          <w:szCs w:val="22"/>
        </w:rPr>
      </w:pPr>
      <w:r w:rsidRPr="00BC248C">
        <w:rPr>
          <w:rFonts w:ascii="Tahoma" w:hAnsi="Tahoma" w:cs="Tahoma"/>
          <w:sz w:val="22"/>
          <w:szCs w:val="22"/>
        </w:rPr>
        <w:t>La sentencia confunde accidente laboral con enfermedad profesional, como</w:t>
      </w:r>
      <w:r w:rsidR="00403718" w:rsidRPr="00BC248C">
        <w:rPr>
          <w:rFonts w:ascii="Tahoma" w:hAnsi="Tahoma" w:cs="Tahoma"/>
          <w:sz w:val="22"/>
          <w:szCs w:val="22"/>
        </w:rPr>
        <w:t xml:space="preserve"> </w:t>
      </w:r>
      <w:r w:rsidRPr="00BC248C">
        <w:rPr>
          <w:rFonts w:ascii="Tahoma" w:hAnsi="Tahoma" w:cs="Tahoma"/>
          <w:sz w:val="22"/>
          <w:szCs w:val="22"/>
        </w:rPr>
        <w:t>si los dos fueran sinónimos</w:t>
      </w:r>
      <w:r w:rsidR="00403718" w:rsidRPr="00BC248C">
        <w:rPr>
          <w:rFonts w:ascii="Tahoma" w:hAnsi="Tahoma" w:cs="Tahoma"/>
          <w:sz w:val="22"/>
          <w:szCs w:val="22"/>
        </w:rPr>
        <w:t xml:space="preserve">, o como si lo uno necesariamente derivara de lo otro, cuando en realidad no todo accidente de trabajo genera una enfermedad profesional ni toda enfermedad profesional se origina en un accidente de trabajo. El hecho de que la enfermedad de la demandante no se hubiere catalogado como enfermedad profesional no quiere decir que no se haya originado como consecuencia del accidente de trabajo que sufrió y por eso me parece errado que la fundamentación para negar la relación de causalidad haya descansado en el dictamen de la Junta Regional de Calificación porque es evidente que la enfermedad de la actora no es profesional sino común. Por esa razón tampoco era necesario dejar sin valor dicho dictamen con otra prueba de iguales </w:t>
      </w:r>
      <w:r w:rsidR="00F16D52" w:rsidRPr="00BC248C">
        <w:rPr>
          <w:rFonts w:ascii="Tahoma" w:hAnsi="Tahoma" w:cs="Tahoma"/>
          <w:sz w:val="22"/>
          <w:szCs w:val="22"/>
        </w:rPr>
        <w:t xml:space="preserve">características, porque en realidad lo que se requería probar es si la enfermedad común que desarrolló la demandante fue producto o se desencadenó a raíz del accidente de trabajo que sufrió el 29 de junio de 2011. </w:t>
      </w:r>
      <w:r w:rsidR="00403718" w:rsidRPr="00BC248C">
        <w:rPr>
          <w:rFonts w:ascii="Tahoma" w:hAnsi="Tahoma" w:cs="Tahoma"/>
          <w:sz w:val="22"/>
          <w:szCs w:val="22"/>
        </w:rPr>
        <w:t xml:space="preserve"> </w:t>
      </w:r>
    </w:p>
    <w:p w:rsidR="00F16D52" w:rsidRPr="00BC248C" w:rsidRDefault="00F16D52" w:rsidP="009F6ECF">
      <w:pPr>
        <w:spacing w:line="276" w:lineRule="auto"/>
        <w:ind w:firstLine="360"/>
        <w:jc w:val="both"/>
        <w:rPr>
          <w:rFonts w:ascii="Tahoma" w:hAnsi="Tahoma" w:cs="Tahoma"/>
          <w:sz w:val="22"/>
          <w:szCs w:val="22"/>
        </w:rPr>
      </w:pPr>
    </w:p>
    <w:p w:rsidR="0027013C" w:rsidRPr="00BC248C" w:rsidRDefault="00F16D52" w:rsidP="009F6ECF">
      <w:pPr>
        <w:spacing w:line="276" w:lineRule="auto"/>
        <w:ind w:firstLine="360"/>
        <w:jc w:val="both"/>
        <w:rPr>
          <w:rFonts w:ascii="Tahoma" w:hAnsi="Tahoma" w:cs="Tahoma"/>
          <w:sz w:val="22"/>
          <w:szCs w:val="22"/>
        </w:rPr>
      </w:pPr>
      <w:r w:rsidRPr="00BC248C">
        <w:rPr>
          <w:rFonts w:ascii="Tahoma" w:hAnsi="Tahoma" w:cs="Tahoma"/>
          <w:sz w:val="22"/>
          <w:szCs w:val="22"/>
        </w:rPr>
        <w:t xml:space="preserve">Y en este punto, cobra especial importancia </w:t>
      </w:r>
      <w:r w:rsidR="001C36F2" w:rsidRPr="00BC248C">
        <w:rPr>
          <w:rFonts w:ascii="Tahoma" w:hAnsi="Tahoma" w:cs="Tahoma"/>
          <w:sz w:val="22"/>
          <w:szCs w:val="22"/>
        </w:rPr>
        <w:t>el</w:t>
      </w:r>
      <w:r w:rsidRPr="00BC248C">
        <w:rPr>
          <w:rFonts w:ascii="Tahoma" w:hAnsi="Tahoma" w:cs="Tahoma"/>
          <w:sz w:val="22"/>
          <w:szCs w:val="22"/>
        </w:rPr>
        <w:t xml:space="preserve"> d</w:t>
      </w:r>
      <w:r w:rsidR="001C36F2" w:rsidRPr="00BC248C">
        <w:rPr>
          <w:rFonts w:ascii="Tahoma" w:hAnsi="Tahoma" w:cs="Tahoma"/>
          <w:sz w:val="22"/>
          <w:szCs w:val="22"/>
        </w:rPr>
        <w:t>i</w:t>
      </w:r>
      <w:r w:rsidR="00571685" w:rsidRPr="00BC248C">
        <w:rPr>
          <w:rFonts w:ascii="Tahoma" w:hAnsi="Tahoma" w:cs="Tahoma"/>
          <w:sz w:val="22"/>
          <w:szCs w:val="22"/>
        </w:rPr>
        <w:t>agnóstico</w:t>
      </w:r>
      <w:r w:rsidR="001C36F2" w:rsidRPr="00BC248C">
        <w:rPr>
          <w:rFonts w:ascii="Tahoma" w:hAnsi="Tahoma" w:cs="Tahoma"/>
          <w:sz w:val="22"/>
          <w:szCs w:val="22"/>
        </w:rPr>
        <w:t xml:space="preserve"> que </w:t>
      </w:r>
      <w:r w:rsidR="00571685" w:rsidRPr="00BC248C">
        <w:rPr>
          <w:rFonts w:ascii="Tahoma" w:hAnsi="Tahoma" w:cs="Tahoma"/>
          <w:sz w:val="22"/>
          <w:szCs w:val="22"/>
        </w:rPr>
        <w:t>dio</w:t>
      </w:r>
      <w:r w:rsidR="001C36F2" w:rsidRPr="00BC248C">
        <w:rPr>
          <w:rFonts w:ascii="Tahoma" w:hAnsi="Tahoma" w:cs="Tahoma"/>
          <w:sz w:val="22"/>
          <w:szCs w:val="22"/>
        </w:rPr>
        <w:t xml:space="preserve"> </w:t>
      </w:r>
      <w:r w:rsidRPr="00BC248C">
        <w:rPr>
          <w:rFonts w:ascii="Tahoma" w:hAnsi="Tahoma" w:cs="Tahoma"/>
          <w:sz w:val="22"/>
          <w:szCs w:val="22"/>
        </w:rPr>
        <w:t xml:space="preserve">el médico Inmunólogo y Alergólogo Dr.  </w:t>
      </w:r>
      <w:r w:rsidR="001C36F2" w:rsidRPr="00BC248C">
        <w:rPr>
          <w:rFonts w:ascii="Tahoma" w:hAnsi="Tahoma" w:cs="Tahoma"/>
          <w:sz w:val="22"/>
          <w:szCs w:val="22"/>
        </w:rPr>
        <w:t xml:space="preserve">JOSÉ OSWALDO CASTRO ALVAREZ  el 6 de marzo de 20012 (9 meses después del accidente) cuando </w:t>
      </w:r>
      <w:r w:rsidR="00571685" w:rsidRPr="00BC248C">
        <w:rPr>
          <w:rFonts w:ascii="Tahoma" w:hAnsi="Tahoma" w:cs="Tahoma"/>
          <w:sz w:val="22"/>
          <w:szCs w:val="22"/>
        </w:rPr>
        <w:t xml:space="preserve">dictaminó: </w:t>
      </w:r>
      <w:r w:rsidR="00571685" w:rsidRPr="00BC248C">
        <w:rPr>
          <w:rFonts w:ascii="Tahoma" w:hAnsi="Tahoma" w:cs="Tahoma"/>
          <w:i/>
          <w:sz w:val="22"/>
          <w:szCs w:val="22"/>
        </w:rPr>
        <w:t xml:space="preserve">“PACIENTE CON REACCIÓN AL CONTACTO DE DETERGENTES QUE EN UNA OCASIÓN HIZO CONTACTO DIRECTO A LOS PIES Y SUFRIÓ EXFACELACIÓN (SIC) DE LA PIEL EN FORMA TARDÍA Y HA QUEDADO CON SECUELAS EN ESA ÁREA HASTA LA FECHA, SUFRE REACCIÓN SEVERA DE HRB AL EXPONERSE A INSECTICIDAS CORRIENTES QUE EN UNA OCACIÓN (SIC) LE OBLIGÓ IR A URGENCIAS… SE TRATA DE UNA REACCIÓN A MÚLTIPLES QUÍMICOS Y CURSA CON FONDO ALÉRGICO” </w:t>
      </w:r>
      <w:r w:rsidR="00571685" w:rsidRPr="00BC248C">
        <w:rPr>
          <w:rFonts w:ascii="Tahoma" w:hAnsi="Tahoma" w:cs="Tahoma"/>
          <w:sz w:val="22"/>
          <w:szCs w:val="22"/>
        </w:rPr>
        <w:t xml:space="preserve">(folio 214). Además en su testimonio </w:t>
      </w:r>
      <w:r w:rsidR="004B656E" w:rsidRPr="00BC248C">
        <w:rPr>
          <w:rFonts w:ascii="Tahoma" w:hAnsi="Tahoma" w:cs="Tahoma"/>
          <w:sz w:val="22"/>
          <w:szCs w:val="22"/>
        </w:rPr>
        <w:t xml:space="preserve">fue enfático en señalar que el contacto con el hipoclorito constituyó un factor precipitante de la enfermedad de la demandante. Es evidente que las especializaciones en inmunología y alergología del Dr. CASTRO ALVAREZ hace de su diagnóstico y se testimonio unas piezas procesales valiosas, con mayor peso científico que el dictamen de la Junta Regional de Invalidez </w:t>
      </w:r>
      <w:r w:rsidR="0027013C" w:rsidRPr="00BC248C">
        <w:rPr>
          <w:rFonts w:ascii="Tahoma" w:hAnsi="Tahoma" w:cs="Tahoma"/>
          <w:sz w:val="22"/>
          <w:szCs w:val="22"/>
        </w:rPr>
        <w:t xml:space="preserve">toda vez que ninguno de los miembros de aquella tiene tales especializaciones como tampoco las tienen los otros médicos (generales o de salud ocupacional) que atendieron a la demandante en varias ocasiones. Sin embargo, la Sala mayoritaria sin justificación valedera desdeñó el valioso aporte de este médico, quien además es el médico tratante de la actora y conoce de primera mano su patología. </w:t>
      </w:r>
    </w:p>
    <w:p w:rsidR="0027013C" w:rsidRPr="00BC248C" w:rsidRDefault="0027013C" w:rsidP="009F6ECF">
      <w:pPr>
        <w:spacing w:line="276" w:lineRule="auto"/>
        <w:ind w:firstLine="360"/>
        <w:jc w:val="both"/>
        <w:rPr>
          <w:rFonts w:ascii="Tahoma" w:hAnsi="Tahoma" w:cs="Tahoma"/>
          <w:sz w:val="22"/>
          <w:szCs w:val="22"/>
        </w:rPr>
      </w:pPr>
    </w:p>
    <w:p w:rsidR="00B53234" w:rsidRPr="00BC248C" w:rsidRDefault="0027013C" w:rsidP="009F6ECF">
      <w:pPr>
        <w:spacing w:line="276" w:lineRule="auto"/>
        <w:ind w:firstLine="360"/>
        <w:jc w:val="both"/>
        <w:rPr>
          <w:rFonts w:ascii="Tahoma" w:hAnsi="Tahoma" w:cs="Tahoma"/>
          <w:sz w:val="22"/>
          <w:szCs w:val="22"/>
        </w:rPr>
      </w:pPr>
      <w:r w:rsidRPr="00BC248C">
        <w:rPr>
          <w:rFonts w:ascii="Tahoma" w:hAnsi="Tahoma" w:cs="Tahoma"/>
          <w:sz w:val="22"/>
          <w:szCs w:val="22"/>
        </w:rPr>
        <w:t xml:space="preserve">Y como quiera que la exposición al hipoclorito fue un factor precipitante que desencadenó la extraña enfermedad de la demandante, ello constituye la relación de causalidad que hace posible que se reclame la indemnización de perjuicios al empleador, esto es, a PIMPOLLO. No </w:t>
      </w:r>
      <w:r w:rsidRPr="00BC248C">
        <w:rPr>
          <w:rFonts w:ascii="Tahoma" w:hAnsi="Tahoma" w:cs="Tahoma"/>
          <w:sz w:val="22"/>
          <w:szCs w:val="22"/>
        </w:rPr>
        <w:lastRenderedPageBreak/>
        <w:t>deja de sorprenderme que en la sentencia de la cual me aparto se dijera que la enfermedad pudo haberla causado cualquier otra circunstancia, para descartar la relación de causalidad, con lo cual se da muerte a la figura de la culpa patronal</w:t>
      </w:r>
      <w:r w:rsidR="00B53234" w:rsidRPr="00BC248C">
        <w:rPr>
          <w:rFonts w:ascii="Tahoma" w:hAnsi="Tahoma" w:cs="Tahoma"/>
          <w:sz w:val="22"/>
          <w:szCs w:val="22"/>
        </w:rPr>
        <w:t xml:space="preserve"> y a las bondades de salud ocupacional</w:t>
      </w:r>
      <w:r w:rsidRPr="00BC248C">
        <w:rPr>
          <w:rFonts w:ascii="Tahoma" w:hAnsi="Tahoma" w:cs="Tahoma"/>
          <w:sz w:val="22"/>
          <w:szCs w:val="22"/>
        </w:rPr>
        <w:t xml:space="preserve">, pues </w:t>
      </w:r>
      <w:r w:rsidR="00B53234" w:rsidRPr="00BC248C">
        <w:rPr>
          <w:rFonts w:ascii="Tahoma" w:hAnsi="Tahoma" w:cs="Tahoma"/>
          <w:sz w:val="22"/>
          <w:szCs w:val="22"/>
        </w:rPr>
        <w:t xml:space="preserve">con tal precedente lo que se quiere decir es que dentro del universo de contingencias y posibilidades a que están expuestos los trabajadores, el accidente o la enfermedad que padezcan en un determinado momento, bien pudo haberla originado cualquier otra circunstancia distinta a un riesgo laboral, lo que exculpa de inmediato al empleador: Nada más falaz y fatalista. </w:t>
      </w:r>
    </w:p>
    <w:p w:rsidR="00B53234" w:rsidRPr="00BC248C" w:rsidRDefault="00B53234" w:rsidP="009F6ECF">
      <w:pPr>
        <w:spacing w:line="276" w:lineRule="auto"/>
        <w:ind w:firstLine="360"/>
        <w:jc w:val="both"/>
        <w:rPr>
          <w:rFonts w:ascii="Tahoma" w:hAnsi="Tahoma" w:cs="Tahoma"/>
          <w:sz w:val="22"/>
          <w:szCs w:val="22"/>
        </w:rPr>
      </w:pPr>
    </w:p>
    <w:p w:rsidR="00B53234" w:rsidRPr="00BC248C" w:rsidRDefault="00B53234" w:rsidP="009F6ECF">
      <w:pPr>
        <w:spacing w:line="276" w:lineRule="auto"/>
        <w:ind w:firstLine="360"/>
        <w:jc w:val="both"/>
        <w:rPr>
          <w:rFonts w:ascii="Tahoma" w:hAnsi="Tahoma" w:cs="Tahoma"/>
          <w:sz w:val="22"/>
          <w:szCs w:val="22"/>
        </w:rPr>
      </w:pPr>
      <w:r w:rsidRPr="00BC248C">
        <w:rPr>
          <w:rFonts w:ascii="Tahoma" w:hAnsi="Tahoma" w:cs="Tahoma"/>
          <w:sz w:val="22"/>
          <w:szCs w:val="22"/>
        </w:rPr>
        <w:t>Finalmente, no puedo dejar de señalar que la sentencia adolece de una indebida valoración probatoria, bien porque se dejaron de valorar pruebas fundamentales, ora porque se las hizo decir lo que no decían.</w:t>
      </w:r>
    </w:p>
    <w:p w:rsidR="00B53234" w:rsidRPr="00BC248C" w:rsidRDefault="00B53234" w:rsidP="009F6ECF">
      <w:pPr>
        <w:spacing w:line="276" w:lineRule="auto"/>
        <w:ind w:firstLine="360"/>
        <w:jc w:val="both"/>
        <w:rPr>
          <w:rFonts w:ascii="Tahoma" w:hAnsi="Tahoma" w:cs="Tahoma"/>
          <w:sz w:val="22"/>
          <w:szCs w:val="22"/>
        </w:rPr>
      </w:pPr>
    </w:p>
    <w:p w:rsidR="00671BC4" w:rsidRPr="00BC248C" w:rsidRDefault="00B53234" w:rsidP="00523D40">
      <w:pPr>
        <w:ind w:firstLine="360"/>
        <w:jc w:val="both"/>
        <w:rPr>
          <w:rFonts w:ascii="Tahoma" w:hAnsi="Tahoma" w:cs="Tahoma"/>
          <w:sz w:val="22"/>
          <w:szCs w:val="22"/>
        </w:rPr>
      </w:pPr>
      <w:r w:rsidRPr="00BC248C">
        <w:rPr>
          <w:rFonts w:ascii="Tahoma" w:hAnsi="Tahoma" w:cs="Tahoma"/>
          <w:sz w:val="22"/>
          <w:szCs w:val="22"/>
        </w:rPr>
        <w:t xml:space="preserve">En consecuencia no sólo se debió confirmar la sentencia </w:t>
      </w:r>
      <w:r w:rsidR="00523D40" w:rsidRPr="00BC248C">
        <w:rPr>
          <w:rFonts w:ascii="Tahoma" w:hAnsi="Tahoma" w:cs="Tahoma"/>
          <w:sz w:val="22"/>
          <w:szCs w:val="22"/>
        </w:rPr>
        <w:t xml:space="preserve">de primera instancia sino que además se debió analizar si era correcta la cuantía de los daños que cuantificó la A-quo. </w:t>
      </w:r>
    </w:p>
    <w:p w:rsidR="00523D40" w:rsidRPr="00BC248C" w:rsidRDefault="00523D40" w:rsidP="00523D40">
      <w:pPr>
        <w:ind w:firstLine="360"/>
        <w:jc w:val="both"/>
        <w:rPr>
          <w:rFonts w:ascii="Tahoma" w:hAnsi="Tahoma" w:cs="Tahoma"/>
          <w:sz w:val="22"/>
          <w:szCs w:val="22"/>
        </w:rPr>
      </w:pPr>
    </w:p>
    <w:p w:rsidR="007C3F7D" w:rsidRPr="00BC248C" w:rsidRDefault="007C3F7D" w:rsidP="00F81906">
      <w:pPr>
        <w:spacing w:line="276" w:lineRule="auto"/>
        <w:ind w:firstLine="851"/>
        <w:jc w:val="both"/>
        <w:rPr>
          <w:rFonts w:ascii="Tahoma" w:hAnsi="Tahoma" w:cs="Tahoma"/>
          <w:sz w:val="22"/>
          <w:szCs w:val="22"/>
        </w:rPr>
      </w:pPr>
    </w:p>
    <w:p w:rsidR="00782D3A" w:rsidRPr="00BC248C" w:rsidRDefault="00782D3A" w:rsidP="00523D40">
      <w:pPr>
        <w:pStyle w:val="Corpsdetexte"/>
        <w:spacing w:line="276" w:lineRule="auto"/>
        <w:ind w:firstLine="360"/>
        <w:rPr>
          <w:rFonts w:ascii="Tahoma" w:hAnsi="Tahoma" w:cs="Tahoma"/>
          <w:sz w:val="22"/>
          <w:szCs w:val="22"/>
          <w:lang w:val="es-ES"/>
        </w:rPr>
      </w:pPr>
      <w:r w:rsidRPr="00BC248C">
        <w:rPr>
          <w:rFonts w:ascii="Tahoma" w:hAnsi="Tahoma" w:cs="Tahoma"/>
          <w:sz w:val="22"/>
          <w:szCs w:val="22"/>
          <w:lang w:val="es-ES"/>
        </w:rPr>
        <w:t xml:space="preserve">En estos términos sustento mi </w:t>
      </w:r>
      <w:r w:rsidR="00523D40" w:rsidRPr="00BC248C">
        <w:rPr>
          <w:rFonts w:ascii="Tahoma" w:hAnsi="Tahoma" w:cs="Tahoma"/>
          <w:sz w:val="22"/>
          <w:szCs w:val="22"/>
          <w:lang w:val="es-ES"/>
        </w:rPr>
        <w:t>salvamento</w:t>
      </w:r>
      <w:r w:rsidR="00562945" w:rsidRPr="00BC248C">
        <w:rPr>
          <w:rFonts w:ascii="Tahoma" w:hAnsi="Tahoma" w:cs="Tahoma"/>
          <w:sz w:val="22"/>
          <w:szCs w:val="22"/>
          <w:lang w:val="es-ES"/>
        </w:rPr>
        <w:t xml:space="preserve"> </w:t>
      </w:r>
      <w:r w:rsidRPr="00BC248C">
        <w:rPr>
          <w:rFonts w:ascii="Tahoma" w:hAnsi="Tahoma" w:cs="Tahoma"/>
          <w:sz w:val="22"/>
          <w:szCs w:val="22"/>
          <w:lang w:val="es-ES"/>
        </w:rPr>
        <w:t>de voto.</w:t>
      </w:r>
    </w:p>
    <w:p w:rsidR="00782D3A" w:rsidRPr="00BC248C" w:rsidRDefault="00782D3A" w:rsidP="00F81906">
      <w:pPr>
        <w:widowControl w:val="0"/>
        <w:autoSpaceDE w:val="0"/>
        <w:autoSpaceDN w:val="0"/>
        <w:adjustRightInd w:val="0"/>
        <w:spacing w:line="276" w:lineRule="auto"/>
        <w:jc w:val="both"/>
        <w:rPr>
          <w:rFonts w:ascii="Tahoma" w:hAnsi="Tahoma" w:cs="Tahoma"/>
          <w:sz w:val="22"/>
          <w:szCs w:val="22"/>
        </w:rPr>
      </w:pPr>
    </w:p>
    <w:p w:rsidR="00BC248C" w:rsidRDefault="00BC248C" w:rsidP="00BC248C">
      <w:pPr>
        <w:widowControl w:val="0"/>
        <w:autoSpaceDE w:val="0"/>
        <w:autoSpaceDN w:val="0"/>
        <w:adjustRightInd w:val="0"/>
        <w:spacing w:line="276" w:lineRule="auto"/>
        <w:jc w:val="center"/>
        <w:rPr>
          <w:noProof/>
        </w:rPr>
      </w:pPr>
      <w:r w:rsidRPr="00BC248C">
        <w:rPr>
          <w:rFonts w:ascii="Tahoma" w:hAnsi="Tahoma" w:cs="Tahoma"/>
          <w:sz w:val="22"/>
          <w:szCs w:val="22"/>
        </w:rPr>
        <w:t xml:space="preserve">                        </w:t>
      </w:r>
    </w:p>
    <w:p w:rsidR="002A132B" w:rsidRDefault="002A132B" w:rsidP="00BC248C">
      <w:pPr>
        <w:widowControl w:val="0"/>
        <w:autoSpaceDE w:val="0"/>
        <w:autoSpaceDN w:val="0"/>
        <w:adjustRightInd w:val="0"/>
        <w:spacing w:line="276" w:lineRule="auto"/>
        <w:jc w:val="center"/>
        <w:rPr>
          <w:noProof/>
        </w:rPr>
      </w:pPr>
    </w:p>
    <w:p w:rsidR="002A132B" w:rsidRDefault="002A132B" w:rsidP="00BC248C">
      <w:pPr>
        <w:widowControl w:val="0"/>
        <w:autoSpaceDE w:val="0"/>
        <w:autoSpaceDN w:val="0"/>
        <w:adjustRightInd w:val="0"/>
        <w:spacing w:line="276" w:lineRule="auto"/>
        <w:jc w:val="center"/>
        <w:rPr>
          <w:noProof/>
        </w:rPr>
      </w:pPr>
    </w:p>
    <w:p w:rsidR="002A132B" w:rsidRPr="002A132B" w:rsidRDefault="002A132B" w:rsidP="00BC248C">
      <w:pPr>
        <w:widowControl w:val="0"/>
        <w:autoSpaceDE w:val="0"/>
        <w:autoSpaceDN w:val="0"/>
        <w:adjustRightInd w:val="0"/>
        <w:spacing w:line="276" w:lineRule="auto"/>
        <w:jc w:val="center"/>
        <w:rPr>
          <w:rFonts w:ascii="Tahoma" w:hAnsi="Tahoma" w:cs="Tahoma"/>
          <w:b/>
          <w:noProof/>
        </w:rPr>
      </w:pPr>
      <w:r w:rsidRPr="002A132B">
        <w:rPr>
          <w:rFonts w:ascii="Tahoma" w:hAnsi="Tahoma" w:cs="Tahoma"/>
          <w:b/>
          <w:noProof/>
        </w:rPr>
        <w:t>ANA LUCÍA CAICEDO CALDERON</w:t>
      </w:r>
    </w:p>
    <w:p w:rsidR="002A132B" w:rsidRPr="002A132B" w:rsidRDefault="002A132B" w:rsidP="00BC248C">
      <w:pPr>
        <w:widowControl w:val="0"/>
        <w:autoSpaceDE w:val="0"/>
        <w:autoSpaceDN w:val="0"/>
        <w:adjustRightInd w:val="0"/>
        <w:spacing w:line="276" w:lineRule="auto"/>
        <w:jc w:val="center"/>
        <w:rPr>
          <w:rFonts w:ascii="Tahoma" w:hAnsi="Tahoma" w:cs="Tahoma"/>
          <w:b/>
          <w:sz w:val="22"/>
          <w:szCs w:val="22"/>
        </w:rPr>
      </w:pPr>
      <w:r w:rsidRPr="002A132B">
        <w:rPr>
          <w:rFonts w:ascii="Tahoma" w:hAnsi="Tahoma" w:cs="Tahoma"/>
          <w:b/>
          <w:noProof/>
        </w:rPr>
        <w:t>Magistrada</w:t>
      </w:r>
    </w:p>
    <w:p w:rsidR="00212ECA" w:rsidRPr="00BC248C" w:rsidRDefault="00212ECA" w:rsidP="00F81906">
      <w:pPr>
        <w:pStyle w:val="Titre3"/>
        <w:spacing w:line="276" w:lineRule="auto"/>
        <w:rPr>
          <w:rFonts w:ascii="Tahoma" w:hAnsi="Tahoma" w:cs="Tahoma"/>
          <w:sz w:val="22"/>
          <w:szCs w:val="22"/>
        </w:rPr>
      </w:pPr>
    </w:p>
    <w:sectPr w:rsidR="00212ECA" w:rsidRPr="00BC248C" w:rsidSect="00BC248C">
      <w:footerReference w:type="even" r:id="rId9"/>
      <w:footerReference w:type="default" r:id="rId10"/>
      <w:type w:val="continuous"/>
      <w:pgSz w:w="12242" w:h="18722" w:code="14"/>
      <w:pgMar w:top="1701" w:right="1418" w:bottom="1134" w:left="1701"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C21" w:rsidRDefault="002E2C21">
      <w:r>
        <w:separator/>
      </w:r>
    </w:p>
  </w:endnote>
  <w:endnote w:type="continuationSeparator" w:id="0">
    <w:p w:rsidR="002E2C21" w:rsidRDefault="002E2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new courier">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79A" w:rsidRDefault="0092379A">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92379A" w:rsidRDefault="0092379A">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79A" w:rsidRDefault="0092379A">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5753AE">
      <w:rPr>
        <w:rStyle w:val="Numrodepage"/>
        <w:noProof/>
      </w:rPr>
      <w:t>3</w:t>
    </w:r>
    <w:r>
      <w:rPr>
        <w:rStyle w:val="Numrodepage"/>
      </w:rPr>
      <w:fldChar w:fldCharType="end"/>
    </w:r>
  </w:p>
  <w:p w:rsidR="0092379A" w:rsidRDefault="0092379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C21" w:rsidRDefault="002E2C21">
      <w:r>
        <w:separator/>
      </w:r>
    </w:p>
  </w:footnote>
  <w:footnote w:type="continuationSeparator" w:id="0">
    <w:p w:rsidR="002E2C21" w:rsidRDefault="002E2C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75FC3"/>
    <w:multiLevelType w:val="hybridMultilevel"/>
    <w:tmpl w:val="21842D5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30C115B"/>
    <w:multiLevelType w:val="hybridMultilevel"/>
    <w:tmpl w:val="29B09A54"/>
    <w:lvl w:ilvl="0" w:tplc="0C0A0009">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nsid w:val="06383E22"/>
    <w:multiLevelType w:val="multilevel"/>
    <w:tmpl w:val="AE6CFBBE"/>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nsid w:val="0D675C68"/>
    <w:multiLevelType w:val="hybridMultilevel"/>
    <w:tmpl w:val="C248C7A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086275D"/>
    <w:multiLevelType w:val="hybridMultilevel"/>
    <w:tmpl w:val="E440EE6E"/>
    <w:lvl w:ilvl="0" w:tplc="28941068">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2DC43C7"/>
    <w:multiLevelType w:val="hybridMultilevel"/>
    <w:tmpl w:val="DBFC14C6"/>
    <w:lvl w:ilvl="0" w:tplc="0C0A0001">
      <w:start w:val="1"/>
      <w:numFmt w:val="bullet"/>
      <w:lvlText w:val=""/>
      <w:lvlJc w:val="left"/>
      <w:pPr>
        <w:tabs>
          <w:tab w:val="num" w:pos="840"/>
        </w:tabs>
        <w:ind w:left="840" w:hanging="360"/>
      </w:pPr>
      <w:rPr>
        <w:rFonts w:ascii="Symbol" w:hAnsi="Symbol" w:cs="Symbol" w:hint="default"/>
      </w:rPr>
    </w:lvl>
    <w:lvl w:ilvl="1" w:tplc="0C0A0003">
      <w:start w:val="1"/>
      <w:numFmt w:val="bullet"/>
      <w:lvlText w:val="o"/>
      <w:lvlJc w:val="left"/>
      <w:pPr>
        <w:tabs>
          <w:tab w:val="num" w:pos="1560"/>
        </w:tabs>
        <w:ind w:left="1560" w:hanging="360"/>
      </w:pPr>
      <w:rPr>
        <w:rFonts w:ascii="Courier New" w:hAnsi="Courier New" w:cs="Courier New" w:hint="default"/>
      </w:rPr>
    </w:lvl>
    <w:lvl w:ilvl="2" w:tplc="0C0A0005">
      <w:start w:val="1"/>
      <w:numFmt w:val="bullet"/>
      <w:lvlText w:val=""/>
      <w:lvlJc w:val="left"/>
      <w:pPr>
        <w:tabs>
          <w:tab w:val="num" w:pos="2280"/>
        </w:tabs>
        <w:ind w:left="2280" w:hanging="360"/>
      </w:pPr>
      <w:rPr>
        <w:rFonts w:ascii="Wingdings" w:hAnsi="Wingdings" w:cs="Wingdings" w:hint="default"/>
      </w:rPr>
    </w:lvl>
    <w:lvl w:ilvl="3" w:tplc="0C0A0001">
      <w:start w:val="1"/>
      <w:numFmt w:val="bullet"/>
      <w:lvlText w:val=""/>
      <w:lvlJc w:val="left"/>
      <w:pPr>
        <w:tabs>
          <w:tab w:val="num" w:pos="3000"/>
        </w:tabs>
        <w:ind w:left="3000" w:hanging="360"/>
      </w:pPr>
      <w:rPr>
        <w:rFonts w:ascii="Symbol" w:hAnsi="Symbol" w:cs="Symbol" w:hint="default"/>
      </w:rPr>
    </w:lvl>
    <w:lvl w:ilvl="4" w:tplc="0C0A0003">
      <w:start w:val="1"/>
      <w:numFmt w:val="bullet"/>
      <w:lvlText w:val="o"/>
      <w:lvlJc w:val="left"/>
      <w:pPr>
        <w:tabs>
          <w:tab w:val="num" w:pos="3720"/>
        </w:tabs>
        <w:ind w:left="3720" w:hanging="360"/>
      </w:pPr>
      <w:rPr>
        <w:rFonts w:ascii="Courier New" w:hAnsi="Courier New" w:cs="Courier New" w:hint="default"/>
      </w:rPr>
    </w:lvl>
    <w:lvl w:ilvl="5" w:tplc="0C0A0005">
      <w:start w:val="1"/>
      <w:numFmt w:val="bullet"/>
      <w:lvlText w:val=""/>
      <w:lvlJc w:val="left"/>
      <w:pPr>
        <w:tabs>
          <w:tab w:val="num" w:pos="4440"/>
        </w:tabs>
        <w:ind w:left="4440" w:hanging="360"/>
      </w:pPr>
      <w:rPr>
        <w:rFonts w:ascii="Wingdings" w:hAnsi="Wingdings" w:cs="Wingdings" w:hint="default"/>
      </w:rPr>
    </w:lvl>
    <w:lvl w:ilvl="6" w:tplc="0C0A0001">
      <w:start w:val="1"/>
      <w:numFmt w:val="bullet"/>
      <w:lvlText w:val=""/>
      <w:lvlJc w:val="left"/>
      <w:pPr>
        <w:tabs>
          <w:tab w:val="num" w:pos="5160"/>
        </w:tabs>
        <w:ind w:left="5160" w:hanging="360"/>
      </w:pPr>
      <w:rPr>
        <w:rFonts w:ascii="Symbol" w:hAnsi="Symbol" w:cs="Symbol" w:hint="default"/>
      </w:rPr>
    </w:lvl>
    <w:lvl w:ilvl="7" w:tplc="0C0A0003">
      <w:start w:val="1"/>
      <w:numFmt w:val="bullet"/>
      <w:lvlText w:val="o"/>
      <w:lvlJc w:val="left"/>
      <w:pPr>
        <w:tabs>
          <w:tab w:val="num" w:pos="5880"/>
        </w:tabs>
        <w:ind w:left="5880" w:hanging="360"/>
      </w:pPr>
      <w:rPr>
        <w:rFonts w:ascii="Courier New" w:hAnsi="Courier New" w:cs="Courier New" w:hint="default"/>
      </w:rPr>
    </w:lvl>
    <w:lvl w:ilvl="8" w:tplc="0C0A0005">
      <w:start w:val="1"/>
      <w:numFmt w:val="bullet"/>
      <w:lvlText w:val=""/>
      <w:lvlJc w:val="left"/>
      <w:pPr>
        <w:tabs>
          <w:tab w:val="num" w:pos="6600"/>
        </w:tabs>
        <w:ind w:left="6600" w:hanging="360"/>
      </w:pPr>
      <w:rPr>
        <w:rFonts w:ascii="Wingdings" w:hAnsi="Wingdings" w:cs="Wingdings" w:hint="default"/>
      </w:rPr>
    </w:lvl>
  </w:abstractNum>
  <w:abstractNum w:abstractNumId="6">
    <w:nsid w:val="140002CC"/>
    <w:multiLevelType w:val="hybridMultilevel"/>
    <w:tmpl w:val="ED5C695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3C20E23"/>
    <w:multiLevelType w:val="hybridMultilevel"/>
    <w:tmpl w:val="FD58D49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57B2BC5"/>
    <w:multiLevelType w:val="hybridMultilevel"/>
    <w:tmpl w:val="52EA50C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2C6A1C1D"/>
    <w:multiLevelType w:val="hybridMultilevel"/>
    <w:tmpl w:val="9B6867C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36226CE2"/>
    <w:multiLevelType w:val="hybridMultilevel"/>
    <w:tmpl w:val="521C93AA"/>
    <w:lvl w:ilvl="0" w:tplc="7C6C992A">
      <w:start w:val="1"/>
      <w:numFmt w:val="lowerLetter"/>
      <w:lvlText w:val="%1)"/>
      <w:lvlJc w:val="left"/>
      <w:pPr>
        <w:tabs>
          <w:tab w:val="num" w:pos="519"/>
        </w:tabs>
        <w:ind w:left="519" w:hanging="360"/>
      </w:pPr>
      <w:rPr>
        <w:rFonts w:hint="default"/>
      </w:rPr>
    </w:lvl>
    <w:lvl w:ilvl="1" w:tplc="0C0A0019" w:tentative="1">
      <w:start w:val="1"/>
      <w:numFmt w:val="lowerLetter"/>
      <w:lvlText w:val="%2."/>
      <w:lvlJc w:val="left"/>
      <w:pPr>
        <w:tabs>
          <w:tab w:val="num" w:pos="1239"/>
        </w:tabs>
        <w:ind w:left="1239" w:hanging="360"/>
      </w:pPr>
    </w:lvl>
    <w:lvl w:ilvl="2" w:tplc="0C0A001B" w:tentative="1">
      <w:start w:val="1"/>
      <w:numFmt w:val="lowerRoman"/>
      <w:lvlText w:val="%3."/>
      <w:lvlJc w:val="right"/>
      <w:pPr>
        <w:tabs>
          <w:tab w:val="num" w:pos="1959"/>
        </w:tabs>
        <w:ind w:left="1959" w:hanging="180"/>
      </w:pPr>
    </w:lvl>
    <w:lvl w:ilvl="3" w:tplc="0C0A000F" w:tentative="1">
      <w:start w:val="1"/>
      <w:numFmt w:val="decimal"/>
      <w:lvlText w:val="%4."/>
      <w:lvlJc w:val="left"/>
      <w:pPr>
        <w:tabs>
          <w:tab w:val="num" w:pos="2679"/>
        </w:tabs>
        <w:ind w:left="2679" w:hanging="360"/>
      </w:pPr>
    </w:lvl>
    <w:lvl w:ilvl="4" w:tplc="0C0A0019" w:tentative="1">
      <w:start w:val="1"/>
      <w:numFmt w:val="lowerLetter"/>
      <w:lvlText w:val="%5."/>
      <w:lvlJc w:val="left"/>
      <w:pPr>
        <w:tabs>
          <w:tab w:val="num" w:pos="3399"/>
        </w:tabs>
        <w:ind w:left="3399" w:hanging="360"/>
      </w:pPr>
    </w:lvl>
    <w:lvl w:ilvl="5" w:tplc="0C0A001B" w:tentative="1">
      <w:start w:val="1"/>
      <w:numFmt w:val="lowerRoman"/>
      <w:lvlText w:val="%6."/>
      <w:lvlJc w:val="right"/>
      <w:pPr>
        <w:tabs>
          <w:tab w:val="num" w:pos="4119"/>
        </w:tabs>
        <w:ind w:left="4119" w:hanging="180"/>
      </w:pPr>
    </w:lvl>
    <w:lvl w:ilvl="6" w:tplc="0C0A000F" w:tentative="1">
      <w:start w:val="1"/>
      <w:numFmt w:val="decimal"/>
      <w:lvlText w:val="%7."/>
      <w:lvlJc w:val="left"/>
      <w:pPr>
        <w:tabs>
          <w:tab w:val="num" w:pos="4839"/>
        </w:tabs>
        <w:ind w:left="4839" w:hanging="360"/>
      </w:pPr>
    </w:lvl>
    <w:lvl w:ilvl="7" w:tplc="0C0A0019" w:tentative="1">
      <w:start w:val="1"/>
      <w:numFmt w:val="lowerLetter"/>
      <w:lvlText w:val="%8."/>
      <w:lvlJc w:val="left"/>
      <w:pPr>
        <w:tabs>
          <w:tab w:val="num" w:pos="5559"/>
        </w:tabs>
        <w:ind w:left="5559" w:hanging="360"/>
      </w:pPr>
    </w:lvl>
    <w:lvl w:ilvl="8" w:tplc="0C0A001B" w:tentative="1">
      <w:start w:val="1"/>
      <w:numFmt w:val="lowerRoman"/>
      <w:lvlText w:val="%9."/>
      <w:lvlJc w:val="right"/>
      <w:pPr>
        <w:tabs>
          <w:tab w:val="num" w:pos="6279"/>
        </w:tabs>
        <w:ind w:left="6279" w:hanging="180"/>
      </w:pPr>
    </w:lvl>
  </w:abstractNum>
  <w:abstractNum w:abstractNumId="11">
    <w:nsid w:val="52584BB7"/>
    <w:multiLevelType w:val="hybridMultilevel"/>
    <w:tmpl w:val="40D6A400"/>
    <w:lvl w:ilvl="0" w:tplc="E0B65BC6">
      <w:start w:val="1"/>
      <w:numFmt w:val="lowerRoman"/>
      <w:lvlText w:val="%1)"/>
      <w:lvlJc w:val="left"/>
      <w:pPr>
        <w:tabs>
          <w:tab w:val="num" w:pos="1428"/>
        </w:tabs>
        <w:ind w:left="1428" w:hanging="720"/>
      </w:pPr>
      <w:rPr>
        <w:rFonts w:hint="default"/>
        <w:i/>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2">
    <w:nsid w:val="52B76E59"/>
    <w:multiLevelType w:val="hybridMultilevel"/>
    <w:tmpl w:val="AD9815F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575A6BF4"/>
    <w:multiLevelType w:val="hybridMultilevel"/>
    <w:tmpl w:val="42FAF3BE"/>
    <w:lvl w:ilvl="0" w:tplc="0C0A000F">
      <w:start w:val="3"/>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58F16E6A"/>
    <w:multiLevelType w:val="hybridMultilevel"/>
    <w:tmpl w:val="378C67B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5B3A79D6"/>
    <w:multiLevelType w:val="hybridMultilevel"/>
    <w:tmpl w:val="ECBC84C6"/>
    <w:lvl w:ilvl="0" w:tplc="0C0A000F">
      <w:start w:val="1"/>
      <w:numFmt w:val="decimal"/>
      <w:lvlText w:val="%1."/>
      <w:lvlJc w:val="left"/>
      <w:pPr>
        <w:tabs>
          <w:tab w:val="num" w:pos="720"/>
        </w:tabs>
        <w:ind w:left="720" w:hanging="360"/>
      </w:pPr>
    </w:lvl>
    <w:lvl w:ilvl="1" w:tplc="11A43FEE">
      <w:start w:val="1"/>
      <w:numFmt w:val="upperRoman"/>
      <w:lvlText w:val="%2."/>
      <w:lvlJc w:val="left"/>
      <w:pPr>
        <w:tabs>
          <w:tab w:val="num" w:pos="1800"/>
        </w:tabs>
        <w:ind w:left="1800" w:hanging="720"/>
      </w:pPr>
      <w:rPr>
        <w:rFont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5D3D24DC"/>
    <w:multiLevelType w:val="hybridMultilevel"/>
    <w:tmpl w:val="0596AD7E"/>
    <w:lvl w:ilvl="0" w:tplc="0C0A000F">
      <w:start w:val="1"/>
      <w:numFmt w:val="decimal"/>
      <w:lvlText w:val="%1."/>
      <w:lvlJc w:val="left"/>
      <w:pPr>
        <w:tabs>
          <w:tab w:val="num" w:pos="720"/>
        </w:tabs>
        <w:ind w:left="720" w:hanging="360"/>
      </w:pPr>
      <w:rPr>
        <w:rFonts w:hint="default"/>
      </w:rPr>
    </w:lvl>
    <w:lvl w:ilvl="1" w:tplc="5502C326">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6326047D"/>
    <w:multiLevelType w:val="hybridMultilevel"/>
    <w:tmpl w:val="A04E518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64FE22BB"/>
    <w:multiLevelType w:val="hybridMultilevel"/>
    <w:tmpl w:val="A2284BB8"/>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67626DBC"/>
    <w:multiLevelType w:val="hybridMultilevel"/>
    <w:tmpl w:val="24DC7A82"/>
    <w:lvl w:ilvl="0" w:tplc="0C0A000F">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6B3D57D1"/>
    <w:multiLevelType w:val="multilevel"/>
    <w:tmpl w:val="7F6005D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108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2160"/>
        </w:tabs>
        <w:ind w:left="2160" w:hanging="180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880"/>
        </w:tabs>
        <w:ind w:left="2880" w:hanging="2520"/>
      </w:pPr>
      <w:rPr>
        <w:rFonts w:hint="default"/>
      </w:rPr>
    </w:lvl>
  </w:abstractNum>
  <w:abstractNum w:abstractNumId="21">
    <w:nsid w:val="7EA30698"/>
    <w:multiLevelType w:val="hybridMultilevel"/>
    <w:tmpl w:val="D5BE68D2"/>
    <w:lvl w:ilvl="0" w:tplc="0C0A000F">
      <w:start w:val="3"/>
      <w:numFmt w:val="decimal"/>
      <w:lvlText w:val="%1."/>
      <w:lvlJc w:val="left"/>
      <w:pPr>
        <w:tabs>
          <w:tab w:val="num" w:pos="1776"/>
        </w:tabs>
        <w:ind w:left="1776" w:hanging="360"/>
      </w:pPr>
      <w:rPr>
        <w:rFonts w:hint="default"/>
      </w:rPr>
    </w:lvl>
    <w:lvl w:ilvl="1" w:tplc="0C0A0019" w:tentative="1">
      <w:start w:val="1"/>
      <w:numFmt w:val="lowerLetter"/>
      <w:lvlText w:val="%2."/>
      <w:lvlJc w:val="left"/>
      <w:pPr>
        <w:tabs>
          <w:tab w:val="num" w:pos="2496"/>
        </w:tabs>
        <w:ind w:left="2496" w:hanging="360"/>
      </w:pPr>
    </w:lvl>
    <w:lvl w:ilvl="2" w:tplc="0C0A001B" w:tentative="1">
      <w:start w:val="1"/>
      <w:numFmt w:val="lowerRoman"/>
      <w:lvlText w:val="%3."/>
      <w:lvlJc w:val="right"/>
      <w:pPr>
        <w:tabs>
          <w:tab w:val="num" w:pos="3216"/>
        </w:tabs>
        <w:ind w:left="3216" w:hanging="180"/>
      </w:pPr>
    </w:lvl>
    <w:lvl w:ilvl="3" w:tplc="0C0A000F" w:tentative="1">
      <w:start w:val="1"/>
      <w:numFmt w:val="decimal"/>
      <w:lvlText w:val="%4."/>
      <w:lvlJc w:val="left"/>
      <w:pPr>
        <w:tabs>
          <w:tab w:val="num" w:pos="3936"/>
        </w:tabs>
        <w:ind w:left="3936" w:hanging="360"/>
      </w:pPr>
    </w:lvl>
    <w:lvl w:ilvl="4" w:tplc="0C0A0019" w:tentative="1">
      <w:start w:val="1"/>
      <w:numFmt w:val="lowerLetter"/>
      <w:lvlText w:val="%5."/>
      <w:lvlJc w:val="left"/>
      <w:pPr>
        <w:tabs>
          <w:tab w:val="num" w:pos="4656"/>
        </w:tabs>
        <w:ind w:left="4656" w:hanging="360"/>
      </w:pPr>
    </w:lvl>
    <w:lvl w:ilvl="5" w:tplc="0C0A001B" w:tentative="1">
      <w:start w:val="1"/>
      <w:numFmt w:val="lowerRoman"/>
      <w:lvlText w:val="%6."/>
      <w:lvlJc w:val="right"/>
      <w:pPr>
        <w:tabs>
          <w:tab w:val="num" w:pos="5376"/>
        </w:tabs>
        <w:ind w:left="5376" w:hanging="180"/>
      </w:pPr>
    </w:lvl>
    <w:lvl w:ilvl="6" w:tplc="0C0A000F" w:tentative="1">
      <w:start w:val="1"/>
      <w:numFmt w:val="decimal"/>
      <w:lvlText w:val="%7."/>
      <w:lvlJc w:val="left"/>
      <w:pPr>
        <w:tabs>
          <w:tab w:val="num" w:pos="6096"/>
        </w:tabs>
        <w:ind w:left="6096" w:hanging="360"/>
      </w:pPr>
    </w:lvl>
    <w:lvl w:ilvl="7" w:tplc="0C0A0019" w:tentative="1">
      <w:start w:val="1"/>
      <w:numFmt w:val="lowerLetter"/>
      <w:lvlText w:val="%8."/>
      <w:lvlJc w:val="left"/>
      <w:pPr>
        <w:tabs>
          <w:tab w:val="num" w:pos="6816"/>
        </w:tabs>
        <w:ind w:left="6816" w:hanging="360"/>
      </w:pPr>
    </w:lvl>
    <w:lvl w:ilvl="8" w:tplc="0C0A001B" w:tentative="1">
      <w:start w:val="1"/>
      <w:numFmt w:val="lowerRoman"/>
      <w:lvlText w:val="%9."/>
      <w:lvlJc w:val="right"/>
      <w:pPr>
        <w:tabs>
          <w:tab w:val="num" w:pos="7536"/>
        </w:tabs>
        <w:ind w:left="7536" w:hanging="180"/>
      </w:pPr>
    </w:lvl>
  </w:abstractNum>
  <w:num w:numId="1">
    <w:abstractNumId w:val="5"/>
  </w:num>
  <w:num w:numId="2">
    <w:abstractNumId w:val="12"/>
  </w:num>
  <w:num w:numId="3">
    <w:abstractNumId w:val="8"/>
  </w:num>
  <w:num w:numId="4">
    <w:abstractNumId w:val="13"/>
  </w:num>
  <w:num w:numId="5">
    <w:abstractNumId w:val="9"/>
  </w:num>
  <w:num w:numId="6">
    <w:abstractNumId w:val="14"/>
  </w:num>
  <w:num w:numId="7">
    <w:abstractNumId w:val="10"/>
  </w:num>
  <w:num w:numId="8">
    <w:abstractNumId w:val="0"/>
  </w:num>
  <w:num w:numId="9">
    <w:abstractNumId w:val="16"/>
  </w:num>
  <w:num w:numId="10">
    <w:abstractNumId w:val="21"/>
  </w:num>
  <w:num w:numId="11">
    <w:abstractNumId w:val="20"/>
  </w:num>
  <w:num w:numId="12">
    <w:abstractNumId w:val="19"/>
  </w:num>
  <w:num w:numId="13">
    <w:abstractNumId w:val="11"/>
  </w:num>
  <w:num w:numId="14">
    <w:abstractNumId w:val="15"/>
  </w:num>
  <w:num w:numId="15">
    <w:abstractNumId w:val="2"/>
  </w:num>
  <w:num w:numId="16">
    <w:abstractNumId w:val="7"/>
  </w:num>
  <w:num w:numId="17">
    <w:abstractNumId w:val="4"/>
  </w:num>
  <w:num w:numId="18">
    <w:abstractNumId w:val="3"/>
  </w:num>
  <w:num w:numId="19">
    <w:abstractNumId w:val="17"/>
  </w:num>
  <w:num w:numId="20">
    <w:abstractNumId w:val="6"/>
  </w:num>
  <w:num w:numId="21">
    <w:abstractNumId w:val="18"/>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804"/>
    <w:rsid w:val="00001D9E"/>
    <w:rsid w:val="00005FE7"/>
    <w:rsid w:val="0001741B"/>
    <w:rsid w:val="0003459A"/>
    <w:rsid w:val="00055D56"/>
    <w:rsid w:val="00085817"/>
    <w:rsid w:val="0009080D"/>
    <w:rsid w:val="0009221C"/>
    <w:rsid w:val="00095044"/>
    <w:rsid w:val="000957E1"/>
    <w:rsid w:val="00095BCE"/>
    <w:rsid w:val="000A56AE"/>
    <w:rsid w:val="000A681C"/>
    <w:rsid w:val="000B2D41"/>
    <w:rsid w:val="00103495"/>
    <w:rsid w:val="00104960"/>
    <w:rsid w:val="00107A5B"/>
    <w:rsid w:val="001103D7"/>
    <w:rsid w:val="00113783"/>
    <w:rsid w:val="00115AFF"/>
    <w:rsid w:val="001357DF"/>
    <w:rsid w:val="00156484"/>
    <w:rsid w:val="00170892"/>
    <w:rsid w:val="00173C9C"/>
    <w:rsid w:val="00174F70"/>
    <w:rsid w:val="001811C6"/>
    <w:rsid w:val="001A16A0"/>
    <w:rsid w:val="001A4170"/>
    <w:rsid w:val="001A56E3"/>
    <w:rsid w:val="001B051C"/>
    <w:rsid w:val="001B1BBE"/>
    <w:rsid w:val="001C0EBE"/>
    <w:rsid w:val="001C36F2"/>
    <w:rsid w:val="001C3B62"/>
    <w:rsid w:val="001D0F0B"/>
    <w:rsid w:val="001D1D11"/>
    <w:rsid w:val="001D688D"/>
    <w:rsid w:val="001E4D41"/>
    <w:rsid w:val="001E6555"/>
    <w:rsid w:val="00201C0A"/>
    <w:rsid w:val="00204C31"/>
    <w:rsid w:val="00210B65"/>
    <w:rsid w:val="00212ECA"/>
    <w:rsid w:val="00221E3E"/>
    <w:rsid w:val="002228D3"/>
    <w:rsid w:val="00222EC4"/>
    <w:rsid w:val="00231DFB"/>
    <w:rsid w:val="00233C49"/>
    <w:rsid w:val="00253F96"/>
    <w:rsid w:val="002551FF"/>
    <w:rsid w:val="0025601E"/>
    <w:rsid w:val="002643DF"/>
    <w:rsid w:val="0027013C"/>
    <w:rsid w:val="0028043A"/>
    <w:rsid w:val="00283CAB"/>
    <w:rsid w:val="002A132B"/>
    <w:rsid w:val="002C7A6B"/>
    <w:rsid w:val="002E2C21"/>
    <w:rsid w:val="002F2E49"/>
    <w:rsid w:val="003021B2"/>
    <w:rsid w:val="00306C9B"/>
    <w:rsid w:val="0031748A"/>
    <w:rsid w:val="00321719"/>
    <w:rsid w:val="003222FE"/>
    <w:rsid w:val="003224A8"/>
    <w:rsid w:val="003245A0"/>
    <w:rsid w:val="00326D68"/>
    <w:rsid w:val="003325AA"/>
    <w:rsid w:val="00363522"/>
    <w:rsid w:val="003A53D9"/>
    <w:rsid w:val="003A6AB6"/>
    <w:rsid w:val="003B67F2"/>
    <w:rsid w:val="003C2006"/>
    <w:rsid w:val="003C40AA"/>
    <w:rsid w:val="003D4F25"/>
    <w:rsid w:val="003F2D52"/>
    <w:rsid w:val="00403718"/>
    <w:rsid w:val="00411366"/>
    <w:rsid w:val="00421A82"/>
    <w:rsid w:val="00423330"/>
    <w:rsid w:val="00432835"/>
    <w:rsid w:val="004503E1"/>
    <w:rsid w:val="00450D1D"/>
    <w:rsid w:val="00483DD1"/>
    <w:rsid w:val="00496E67"/>
    <w:rsid w:val="00497A9F"/>
    <w:rsid w:val="004A0161"/>
    <w:rsid w:val="004A1075"/>
    <w:rsid w:val="004A7232"/>
    <w:rsid w:val="004B421D"/>
    <w:rsid w:val="004B656E"/>
    <w:rsid w:val="004C10F3"/>
    <w:rsid w:val="004C1DC8"/>
    <w:rsid w:val="004C2EBB"/>
    <w:rsid w:val="004C4FC3"/>
    <w:rsid w:val="004C5D20"/>
    <w:rsid w:val="004C7FD6"/>
    <w:rsid w:val="004D1C41"/>
    <w:rsid w:val="004D24A4"/>
    <w:rsid w:val="004D39E2"/>
    <w:rsid w:val="004E24AF"/>
    <w:rsid w:val="004E5FAC"/>
    <w:rsid w:val="005020EB"/>
    <w:rsid w:val="00503C57"/>
    <w:rsid w:val="00504CB1"/>
    <w:rsid w:val="00510B20"/>
    <w:rsid w:val="0051471B"/>
    <w:rsid w:val="00523D40"/>
    <w:rsid w:val="00554071"/>
    <w:rsid w:val="00554F04"/>
    <w:rsid w:val="0056100B"/>
    <w:rsid w:val="00562945"/>
    <w:rsid w:val="0056685B"/>
    <w:rsid w:val="00571685"/>
    <w:rsid w:val="00571A61"/>
    <w:rsid w:val="0057352F"/>
    <w:rsid w:val="005753AE"/>
    <w:rsid w:val="00583F42"/>
    <w:rsid w:val="00593D49"/>
    <w:rsid w:val="005A6189"/>
    <w:rsid w:val="005B4CD3"/>
    <w:rsid w:val="005C432E"/>
    <w:rsid w:val="005D0315"/>
    <w:rsid w:val="005D6379"/>
    <w:rsid w:val="005D6C17"/>
    <w:rsid w:val="005D73E1"/>
    <w:rsid w:val="005F1068"/>
    <w:rsid w:val="005F1C18"/>
    <w:rsid w:val="005F3741"/>
    <w:rsid w:val="0060110F"/>
    <w:rsid w:val="00601BB9"/>
    <w:rsid w:val="00602B74"/>
    <w:rsid w:val="00604F92"/>
    <w:rsid w:val="006235BE"/>
    <w:rsid w:val="00650611"/>
    <w:rsid w:val="006532E4"/>
    <w:rsid w:val="00665A86"/>
    <w:rsid w:val="00671BC4"/>
    <w:rsid w:val="00676FC1"/>
    <w:rsid w:val="006959D3"/>
    <w:rsid w:val="006A1A69"/>
    <w:rsid w:val="006A38A3"/>
    <w:rsid w:val="006F012F"/>
    <w:rsid w:val="0070606F"/>
    <w:rsid w:val="007320CE"/>
    <w:rsid w:val="00757AFF"/>
    <w:rsid w:val="00760339"/>
    <w:rsid w:val="00762F4A"/>
    <w:rsid w:val="00777535"/>
    <w:rsid w:val="00777A28"/>
    <w:rsid w:val="00782D3A"/>
    <w:rsid w:val="007A4A50"/>
    <w:rsid w:val="007A7DE2"/>
    <w:rsid w:val="007B060F"/>
    <w:rsid w:val="007C3F7D"/>
    <w:rsid w:val="007C7523"/>
    <w:rsid w:val="007D030A"/>
    <w:rsid w:val="007E7A37"/>
    <w:rsid w:val="007F0C1D"/>
    <w:rsid w:val="007F721C"/>
    <w:rsid w:val="00800477"/>
    <w:rsid w:val="00800F64"/>
    <w:rsid w:val="00817723"/>
    <w:rsid w:val="008229C8"/>
    <w:rsid w:val="00824356"/>
    <w:rsid w:val="0083123E"/>
    <w:rsid w:val="00832A84"/>
    <w:rsid w:val="00840AB0"/>
    <w:rsid w:val="00855647"/>
    <w:rsid w:val="0086126A"/>
    <w:rsid w:val="0086762A"/>
    <w:rsid w:val="00872948"/>
    <w:rsid w:val="008768A2"/>
    <w:rsid w:val="00880685"/>
    <w:rsid w:val="00891AF1"/>
    <w:rsid w:val="00892744"/>
    <w:rsid w:val="008A1771"/>
    <w:rsid w:val="008A6E6C"/>
    <w:rsid w:val="008C09D3"/>
    <w:rsid w:val="008C29B3"/>
    <w:rsid w:val="008F0F3E"/>
    <w:rsid w:val="008F5548"/>
    <w:rsid w:val="009046D3"/>
    <w:rsid w:val="00905052"/>
    <w:rsid w:val="00920BA9"/>
    <w:rsid w:val="0092379A"/>
    <w:rsid w:val="00942690"/>
    <w:rsid w:val="0094648D"/>
    <w:rsid w:val="00993F8A"/>
    <w:rsid w:val="009A1FF7"/>
    <w:rsid w:val="009A54E6"/>
    <w:rsid w:val="009B280C"/>
    <w:rsid w:val="009B65D8"/>
    <w:rsid w:val="009C0777"/>
    <w:rsid w:val="009D0461"/>
    <w:rsid w:val="009D5A88"/>
    <w:rsid w:val="009F40F9"/>
    <w:rsid w:val="009F6ECF"/>
    <w:rsid w:val="00A01BB0"/>
    <w:rsid w:val="00A127CB"/>
    <w:rsid w:val="00A14181"/>
    <w:rsid w:val="00A224B5"/>
    <w:rsid w:val="00A25CE2"/>
    <w:rsid w:val="00A33025"/>
    <w:rsid w:val="00A541A3"/>
    <w:rsid w:val="00A7103C"/>
    <w:rsid w:val="00A717A9"/>
    <w:rsid w:val="00A73491"/>
    <w:rsid w:val="00A7446C"/>
    <w:rsid w:val="00A7792B"/>
    <w:rsid w:val="00A90B60"/>
    <w:rsid w:val="00A92BAB"/>
    <w:rsid w:val="00A97FA1"/>
    <w:rsid w:val="00AC143D"/>
    <w:rsid w:val="00AC26B2"/>
    <w:rsid w:val="00AC64F9"/>
    <w:rsid w:val="00AD4352"/>
    <w:rsid w:val="00AE4607"/>
    <w:rsid w:val="00AE7085"/>
    <w:rsid w:val="00AF5FA9"/>
    <w:rsid w:val="00B0436C"/>
    <w:rsid w:val="00B43BEF"/>
    <w:rsid w:val="00B46854"/>
    <w:rsid w:val="00B50A0A"/>
    <w:rsid w:val="00B517E1"/>
    <w:rsid w:val="00B53234"/>
    <w:rsid w:val="00B629B3"/>
    <w:rsid w:val="00B63C5E"/>
    <w:rsid w:val="00B64E2A"/>
    <w:rsid w:val="00B7056E"/>
    <w:rsid w:val="00B70FE9"/>
    <w:rsid w:val="00B91415"/>
    <w:rsid w:val="00BB2385"/>
    <w:rsid w:val="00BC248C"/>
    <w:rsid w:val="00BD21AA"/>
    <w:rsid w:val="00BF75E5"/>
    <w:rsid w:val="00C15CC7"/>
    <w:rsid w:val="00C213B4"/>
    <w:rsid w:val="00C24428"/>
    <w:rsid w:val="00C4311E"/>
    <w:rsid w:val="00C5427A"/>
    <w:rsid w:val="00C55569"/>
    <w:rsid w:val="00C64469"/>
    <w:rsid w:val="00C75131"/>
    <w:rsid w:val="00C76801"/>
    <w:rsid w:val="00C83E77"/>
    <w:rsid w:val="00C86633"/>
    <w:rsid w:val="00C9423D"/>
    <w:rsid w:val="00CB739E"/>
    <w:rsid w:val="00CD59F2"/>
    <w:rsid w:val="00CE07E1"/>
    <w:rsid w:val="00D03D70"/>
    <w:rsid w:val="00D14814"/>
    <w:rsid w:val="00D308BA"/>
    <w:rsid w:val="00D47036"/>
    <w:rsid w:val="00D75804"/>
    <w:rsid w:val="00D80657"/>
    <w:rsid w:val="00D80C31"/>
    <w:rsid w:val="00D81791"/>
    <w:rsid w:val="00D81C07"/>
    <w:rsid w:val="00D83073"/>
    <w:rsid w:val="00D83D7B"/>
    <w:rsid w:val="00D84A29"/>
    <w:rsid w:val="00D879E5"/>
    <w:rsid w:val="00D935F4"/>
    <w:rsid w:val="00D93C01"/>
    <w:rsid w:val="00DB49AA"/>
    <w:rsid w:val="00DC0E7B"/>
    <w:rsid w:val="00DC724D"/>
    <w:rsid w:val="00DD6DC4"/>
    <w:rsid w:val="00DF4423"/>
    <w:rsid w:val="00DF58E1"/>
    <w:rsid w:val="00E01337"/>
    <w:rsid w:val="00E03255"/>
    <w:rsid w:val="00E03CAC"/>
    <w:rsid w:val="00E068D8"/>
    <w:rsid w:val="00E119BA"/>
    <w:rsid w:val="00E148E0"/>
    <w:rsid w:val="00E178A4"/>
    <w:rsid w:val="00E25ADB"/>
    <w:rsid w:val="00E314D4"/>
    <w:rsid w:val="00E43B04"/>
    <w:rsid w:val="00E5165C"/>
    <w:rsid w:val="00E568CD"/>
    <w:rsid w:val="00E62799"/>
    <w:rsid w:val="00E63B7B"/>
    <w:rsid w:val="00E71BA8"/>
    <w:rsid w:val="00E75072"/>
    <w:rsid w:val="00E8735A"/>
    <w:rsid w:val="00E9276F"/>
    <w:rsid w:val="00EC047D"/>
    <w:rsid w:val="00EE36A7"/>
    <w:rsid w:val="00F01155"/>
    <w:rsid w:val="00F0306B"/>
    <w:rsid w:val="00F13218"/>
    <w:rsid w:val="00F1550A"/>
    <w:rsid w:val="00F16D52"/>
    <w:rsid w:val="00F17120"/>
    <w:rsid w:val="00F233A1"/>
    <w:rsid w:val="00F308E1"/>
    <w:rsid w:val="00F47ADB"/>
    <w:rsid w:val="00F53793"/>
    <w:rsid w:val="00F53ED3"/>
    <w:rsid w:val="00F55905"/>
    <w:rsid w:val="00F57351"/>
    <w:rsid w:val="00F67008"/>
    <w:rsid w:val="00F74B76"/>
    <w:rsid w:val="00F77C73"/>
    <w:rsid w:val="00F81906"/>
    <w:rsid w:val="00F90957"/>
    <w:rsid w:val="00F91F81"/>
    <w:rsid w:val="00F92B7A"/>
    <w:rsid w:val="00FA3F02"/>
    <w:rsid w:val="00FB0904"/>
    <w:rsid w:val="00FC0800"/>
    <w:rsid w:val="00FC5548"/>
    <w:rsid w:val="00FD0051"/>
    <w:rsid w:val="00FD2216"/>
    <w:rsid w:val="00FD615A"/>
    <w:rsid w:val="00FE56E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itre1">
    <w:name w:val="heading 1"/>
    <w:basedOn w:val="Normal"/>
    <w:next w:val="Normal"/>
    <w:qFormat/>
    <w:pPr>
      <w:keepNext/>
      <w:widowControl w:val="0"/>
      <w:autoSpaceDE w:val="0"/>
      <w:autoSpaceDN w:val="0"/>
      <w:adjustRightInd w:val="0"/>
      <w:jc w:val="center"/>
      <w:outlineLvl w:val="0"/>
    </w:pPr>
    <w:rPr>
      <w:rFonts w:ascii="Arial" w:hAnsi="Arial" w:cs="Arial"/>
      <w:b/>
      <w:sz w:val="28"/>
    </w:rPr>
  </w:style>
  <w:style w:type="paragraph" w:styleId="Titre2">
    <w:name w:val="heading 2"/>
    <w:basedOn w:val="Normal"/>
    <w:next w:val="Normal"/>
    <w:qFormat/>
    <w:pPr>
      <w:keepNext/>
      <w:widowControl w:val="0"/>
      <w:autoSpaceDE w:val="0"/>
      <w:autoSpaceDN w:val="0"/>
      <w:adjustRightInd w:val="0"/>
      <w:ind w:firstLine="360"/>
      <w:jc w:val="center"/>
      <w:outlineLvl w:val="1"/>
    </w:pPr>
    <w:rPr>
      <w:rFonts w:ascii="Arial" w:hAnsi="Arial" w:cs="Arial"/>
      <w:b/>
      <w:sz w:val="28"/>
    </w:rPr>
  </w:style>
  <w:style w:type="paragraph" w:styleId="Titre3">
    <w:name w:val="heading 3"/>
    <w:basedOn w:val="Normal"/>
    <w:next w:val="Normal"/>
    <w:qFormat/>
    <w:pPr>
      <w:keepNext/>
      <w:widowControl w:val="0"/>
      <w:autoSpaceDE w:val="0"/>
      <w:autoSpaceDN w:val="0"/>
      <w:adjustRightInd w:val="0"/>
      <w:spacing w:line="360" w:lineRule="auto"/>
      <w:jc w:val="center"/>
      <w:outlineLvl w:val="2"/>
    </w:pPr>
    <w:rPr>
      <w:rFonts w:ascii="Arial" w:hAnsi="Arial" w:cs="Arial"/>
      <w:b/>
    </w:rPr>
  </w:style>
  <w:style w:type="paragraph" w:styleId="Titre4">
    <w:name w:val="heading 4"/>
    <w:basedOn w:val="Normal"/>
    <w:next w:val="Normal"/>
    <w:qFormat/>
    <w:pPr>
      <w:keepNext/>
      <w:tabs>
        <w:tab w:val="left" w:pos="0"/>
      </w:tabs>
      <w:overflowPunct w:val="0"/>
      <w:autoSpaceDE w:val="0"/>
      <w:autoSpaceDN w:val="0"/>
      <w:adjustRightInd w:val="0"/>
      <w:jc w:val="center"/>
      <w:textAlignment w:val="baseline"/>
      <w:outlineLvl w:val="3"/>
    </w:pPr>
    <w:rPr>
      <w:b/>
      <w:szCs w:val="20"/>
    </w:rPr>
  </w:style>
  <w:style w:type="paragraph" w:styleId="Titre5">
    <w:name w:val="heading 5"/>
    <w:basedOn w:val="Normal"/>
    <w:next w:val="Normal"/>
    <w:qFormat/>
    <w:pPr>
      <w:keepNext/>
      <w:widowControl w:val="0"/>
      <w:autoSpaceDE w:val="0"/>
      <w:autoSpaceDN w:val="0"/>
      <w:adjustRightInd w:val="0"/>
      <w:spacing w:line="360" w:lineRule="auto"/>
      <w:ind w:firstLine="708"/>
      <w:jc w:val="both"/>
      <w:outlineLvl w:val="4"/>
    </w:pPr>
    <w:rPr>
      <w:rFonts w:ascii="Arial" w:hAnsi="Arial" w:cs="Arial"/>
      <w:b/>
      <w:bCs/>
    </w:rPr>
  </w:style>
  <w:style w:type="paragraph" w:styleId="Titre6">
    <w:name w:val="heading 6"/>
    <w:basedOn w:val="Normal"/>
    <w:next w:val="Normal"/>
    <w:qFormat/>
    <w:pPr>
      <w:keepNext/>
      <w:widowControl w:val="0"/>
      <w:autoSpaceDE w:val="0"/>
      <w:autoSpaceDN w:val="0"/>
      <w:adjustRightInd w:val="0"/>
      <w:spacing w:line="360" w:lineRule="auto"/>
      <w:jc w:val="both"/>
      <w:outlineLvl w:val="5"/>
    </w:pPr>
    <w:rPr>
      <w:rFonts w:ascii="Arial" w:hAnsi="Arial" w:cs="Arial"/>
      <w:b/>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Texto nota pie Car"/>
    <w:basedOn w:val="Normal"/>
    <w:link w:val="NotedebasdepageCar"/>
    <w:semiHidden/>
    <w:rPr>
      <w:sz w:val="20"/>
      <w:szCs w:val="20"/>
    </w:rPr>
  </w:style>
  <w:style w:type="character" w:styleId="Appelnotedebasdep">
    <w:name w:val="footnote reference"/>
    <w:semiHidden/>
    <w:rPr>
      <w:vertAlign w:val="superscript"/>
    </w:rPr>
  </w:style>
  <w:style w:type="paragraph" w:styleId="Corpsdetexte">
    <w:name w:val="Body Text"/>
    <w:basedOn w:val="Normal"/>
    <w:pPr>
      <w:autoSpaceDE w:val="0"/>
      <w:autoSpaceDN w:val="0"/>
      <w:adjustRightInd w:val="0"/>
      <w:jc w:val="both"/>
    </w:pPr>
    <w:rPr>
      <w:lang w:val="es-CO"/>
    </w:rPr>
  </w:style>
  <w:style w:type="paragraph" w:styleId="Retraitcorpsdetexte">
    <w:name w:val="Body Text Indent"/>
    <w:basedOn w:val="Normal"/>
    <w:pPr>
      <w:autoSpaceDE w:val="0"/>
      <w:autoSpaceDN w:val="0"/>
      <w:adjustRightInd w:val="0"/>
      <w:spacing w:line="360" w:lineRule="auto"/>
      <w:ind w:left="60"/>
      <w:jc w:val="both"/>
    </w:pPr>
    <w:rPr>
      <w:rFonts w:ascii="Arial" w:hAnsi="Arial" w:cs="Arial"/>
      <w:lang w:val="es-CO"/>
    </w:rPr>
  </w:style>
  <w:style w:type="paragraph" w:styleId="Retraitcorpsdetexte3">
    <w:name w:val="Body Text Indent 3"/>
    <w:basedOn w:val="Normal"/>
    <w:pPr>
      <w:spacing w:line="480" w:lineRule="auto"/>
      <w:ind w:firstLine="708"/>
      <w:jc w:val="both"/>
    </w:pPr>
    <w:rPr>
      <w:rFonts w:ascii="Arial" w:hAnsi="Arial" w:cs="Arial"/>
      <w:b/>
      <w:bCs/>
      <w:sz w:val="28"/>
      <w:szCs w:val="28"/>
      <w:lang w:val="es-ES_tradnl"/>
    </w:rPr>
  </w:style>
  <w:style w:type="paragraph" w:customStyle="1" w:styleId="Nueve">
    <w:name w:val="Nueve"/>
    <w:pPr>
      <w:widowControl w:val="0"/>
      <w:autoSpaceDE w:val="0"/>
      <w:autoSpaceDN w:val="0"/>
      <w:adjustRightInd w:val="0"/>
      <w:spacing w:before="71" w:after="71"/>
      <w:ind w:firstLine="159"/>
      <w:jc w:val="both"/>
    </w:pPr>
    <w:rPr>
      <w:rFonts w:ascii="Arial" w:hAnsi="Arial" w:cs="Arial"/>
      <w:color w:val="000000"/>
    </w:rPr>
  </w:style>
  <w:style w:type="paragraph" w:styleId="Retraitcorpsdetexte2">
    <w:name w:val="Body Text Indent 2"/>
    <w:basedOn w:val="Normal"/>
    <w:pPr>
      <w:widowControl w:val="0"/>
      <w:autoSpaceDE w:val="0"/>
      <w:autoSpaceDN w:val="0"/>
      <w:adjustRightInd w:val="0"/>
      <w:ind w:firstLine="708"/>
      <w:jc w:val="both"/>
    </w:pPr>
    <w:rPr>
      <w:rFonts w:ascii="Arial" w:hAnsi="Arial" w:cs="Arial"/>
      <w:sz w:val="28"/>
    </w:rPr>
  </w:style>
  <w:style w:type="paragraph" w:styleId="Corpsdetexte2">
    <w:name w:val="Body Text 2"/>
    <w:basedOn w:val="Normal"/>
    <w:pPr>
      <w:widowControl w:val="0"/>
      <w:autoSpaceDE w:val="0"/>
      <w:autoSpaceDN w:val="0"/>
      <w:adjustRightInd w:val="0"/>
      <w:jc w:val="both"/>
    </w:pPr>
    <w:rPr>
      <w:rFonts w:ascii="Arial" w:hAnsi="Arial" w:cs="Arial"/>
      <w:sz w:val="28"/>
    </w:rPr>
  </w:style>
  <w:style w:type="paragraph" w:styleId="Titre">
    <w:name w:val="Title"/>
    <w:basedOn w:val="Normal"/>
    <w:qFormat/>
    <w:pPr>
      <w:widowControl w:val="0"/>
      <w:autoSpaceDE w:val="0"/>
      <w:autoSpaceDN w:val="0"/>
      <w:adjustRightInd w:val="0"/>
      <w:spacing w:line="360" w:lineRule="auto"/>
      <w:jc w:val="center"/>
    </w:pPr>
    <w:rPr>
      <w:rFonts w:ascii="Arial" w:hAnsi="Arial" w:cs="Arial"/>
      <w:b/>
    </w:rPr>
  </w:style>
  <w:style w:type="paragraph" w:styleId="Normalcentr">
    <w:name w:val="Block Text"/>
    <w:basedOn w:val="Normal"/>
    <w:pPr>
      <w:spacing w:line="360" w:lineRule="auto"/>
      <w:ind w:left="1134" w:right="567"/>
      <w:jc w:val="both"/>
    </w:pPr>
    <w:rPr>
      <w:rFonts w:ascii="Book Antiqua" w:hAnsi="Book Antiqua" w:cs="Arial"/>
    </w:rPr>
  </w:style>
  <w:style w:type="paragraph" w:styleId="Pieddepage">
    <w:name w:val="footer"/>
    <w:basedOn w:val="Normal"/>
    <w:pPr>
      <w:tabs>
        <w:tab w:val="center" w:pos="4419"/>
        <w:tab w:val="right" w:pos="8838"/>
      </w:tabs>
    </w:pPr>
  </w:style>
  <w:style w:type="character" w:styleId="Numrodepage">
    <w:name w:val="page number"/>
    <w:basedOn w:val="Policepardfaut"/>
  </w:style>
  <w:style w:type="character" w:customStyle="1" w:styleId="NotedebasdepageCar">
    <w:name w:val="Note de bas de page Car"/>
    <w:aliases w:val="Texto nota pie Car Car"/>
    <w:link w:val="Notedebasdepage"/>
    <w:rsid w:val="003A6AB6"/>
    <w:rPr>
      <w:lang w:val="es-ES" w:eastAsia="es-ES" w:bidi="ar-SA"/>
    </w:rPr>
  </w:style>
  <w:style w:type="paragraph" w:customStyle="1" w:styleId="Textoindependiente21">
    <w:name w:val="Texto independiente 21"/>
    <w:basedOn w:val="Normal"/>
    <w:rsid w:val="003021B2"/>
    <w:pPr>
      <w:overflowPunct w:val="0"/>
      <w:autoSpaceDE w:val="0"/>
      <w:autoSpaceDN w:val="0"/>
      <w:adjustRightInd w:val="0"/>
      <w:spacing w:line="480" w:lineRule="auto"/>
      <w:ind w:firstLine="1418"/>
      <w:jc w:val="both"/>
      <w:textAlignment w:val="baseline"/>
    </w:pPr>
    <w:rPr>
      <w:rFonts w:ascii="new courier" w:hAnsi="new courier"/>
      <w:b/>
      <w:sz w:val="26"/>
      <w:szCs w:val="20"/>
    </w:rPr>
  </w:style>
  <w:style w:type="paragraph" w:styleId="En-tte">
    <w:name w:val="header"/>
    <w:basedOn w:val="Normal"/>
    <w:rsid w:val="008C29B3"/>
    <w:pPr>
      <w:tabs>
        <w:tab w:val="center" w:pos="4252"/>
        <w:tab w:val="right" w:pos="8504"/>
      </w:tabs>
      <w:overflowPunct w:val="0"/>
      <w:autoSpaceDE w:val="0"/>
      <w:autoSpaceDN w:val="0"/>
      <w:adjustRightInd w:val="0"/>
      <w:textAlignment w:val="baseline"/>
    </w:pPr>
    <w:rPr>
      <w:rFonts w:ascii="Arial" w:hAnsi="Arial"/>
      <w:szCs w:val="20"/>
    </w:rPr>
  </w:style>
  <w:style w:type="paragraph" w:styleId="NormalWeb">
    <w:name w:val="Normal (Web)"/>
    <w:basedOn w:val="Normal"/>
    <w:rsid w:val="008C29B3"/>
    <w:pPr>
      <w:spacing w:before="100" w:beforeAutospacing="1" w:after="100" w:afterAutospacing="1"/>
    </w:pPr>
  </w:style>
  <w:style w:type="character" w:customStyle="1" w:styleId="textonavy1">
    <w:name w:val="texto_navy1"/>
    <w:rsid w:val="003A53D9"/>
    <w:rPr>
      <w:color w:val="000080"/>
    </w:rPr>
  </w:style>
  <w:style w:type="character" w:customStyle="1" w:styleId="apple-converted-space">
    <w:name w:val="apple-converted-space"/>
    <w:basedOn w:val="Policepardfaut"/>
    <w:rsid w:val="00503C57"/>
  </w:style>
  <w:style w:type="paragraph" w:styleId="Paragraphedeliste">
    <w:name w:val="List Paragraph"/>
    <w:basedOn w:val="Normal"/>
    <w:uiPriority w:val="34"/>
    <w:qFormat/>
    <w:rsid w:val="006F012F"/>
    <w:pPr>
      <w:ind w:left="720"/>
      <w:contextualSpacing/>
    </w:pPr>
  </w:style>
  <w:style w:type="paragraph" w:styleId="Textedebulles">
    <w:name w:val="Balloon Text"/>
    <w:basedOn w:val="Normal"/>
    <w:link w:val="TextedebullesCar"/>
    <w:rsid w:val="00BC248C"/>
    <w:rPr>
      <w:rFonts w:ascii="Segoe UI" w:hAnsi="Segoe UI" w:cs="Segoe UI"/>
      <w:sz w:val="18"/>
      <w:szCs w:val="18"/>
    </w:rPr>
  </w:style>
  <w:style w:type="character" w:customStyle="1" w:styleId="TextedebullesCar">
    <w:name w:val="Texte de bulles Car"/>
    <w:basedOn w:val="Policepardfaut"/>
    <w:link w:val="Textedebulles"/>
    <w:rsid w:val="00BC248C"/>
    <w:rPr>
      <w:rFonts w:ascii="Segoe UI" w:hAnsi="Segoe UI" w:cs="Segoe UI"/>
      <w:sz w:val="18"/>
      <w:szCs w:val="18"/>
    </w:rPr>
  </w:style>
  <w:style w:type="table" w:styleId="Grilledutableau">
    <w:name w:val="Table Grid"/>
    <w:basedOn w:val="TableauNormal"/>
    <w:rsid w:val="00BC24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itre1">
    <w:name w:val="heading 1"/>
    <w:basedOn w:val="Normal"/>
    <w:next w:val="Normal"/>
    <w:qFormat/>
    <w:pPr>
      <w:keepNext/>
      <w:widowControl w:val="0"/>
      <w:autoSpaceDE w:val="0"/>
      <w:autoSpaceDN w:val="0"/>
      <w:adjustRightInd w:val="0"/>
      <w:jc w:val="center"/>
      <w:outlineLvl w:val="0"/>
    </w:pPr>
    <w:rPr>
      <w:rFonts w:ascii="Arial" w:hAnsi="Arial" w:cs="Arial"/>
      <w:b/>
      <w:sz w:val="28"/>
    </w:rPr>
  </w:style>
  <w:style w:type="paragraph" w:styleId="Titre2">
    <w:name w:val="heading 2"/>
    <w:basedOn w:val="Normal"/>
    <w:next w:val="Normal"/>
    <w:qFormat/>
    <w:pPr>
      <w:keepNext/>
      <w:widowControl w:val="0"/>
      <w:autoSpaceDE w:val="0"/>
      <w:autoSpaceDN w:val="0"/>
      <w:adjustRightInd w:val="0"/>
      <w:ind w:firstLine="360"/>
      <w:jc w:val="center"/>
      <w:outlineLvl w:val="1"/>
    </w:pPr>
    <w:rPr>
      <w:rFonts w:ascii="Arial" w:hAnsi="Arial" w:cs="Arial"/>
      <w:b/>
      <w:sz w:val="28"/>
    </w:rPr>
  </w:style>
  <w:style w:type="paragraph" w:styleId="Titre3">
    <w:name w:val="heading 3"/>
    <w:basedOn w:val="Normal"/>
    <w:next w:val="Normal"/>
    <w:qFormat/>
    <w:pPr>
      <w:keepNext/>
      <w:widowControl w:val="0"/>
      <w:autoSpaceDE w:val="0"/>
      <w:autoSpaceDN w:val="0"/>
      <w:adjustRightInd w:val="0"/>
      <w:spacing w:line="360" w:lineRule="auto"/>
      <w:jc w:val="center"/>
      <w:outlineLvl w:val="2"/>
    </w:pPr>
    <w:rPr>
      <w:rFonts w:ascii="Arial" w:hAnsi="Arial" w:cs="Arial"/>
      <w:b/>
    </w:rPr>
  </w:style>
  <w:style w:type="paragraph" w:styleId="Titre4">
    <w:name w:val="heading 4"/>
    <w:basedOn w:val="Normal"/>
    <w:next w:val="Normal"/>
    <w:qFormat/>
    <w:pPr>
      <w:keepNext/>
      <w:tabs>
        <w:tab w:val="left" w:pos="0"/>
      </w:tabs>
      <w:overflowPunct w:val="0"/>
      <w:autoSpaceDE w:val="0"/>
      <w:autoSpaceDN w:val="0"/>
      <w:adjustRightInd w:val="0"/>
      <w:jc w:val="center"/>
      <w:textAlignment w:val="baseline"/>
      <w:outlineLvl w:val="3"/>
    </w:pPr>
    <w:rPr>
      <w:b/>
      <w:szCs w:val="20"/>
    </w:rPr>
  </w:style>
  <w:style w:type="paragraph" w:styleId="Titre5">
    <w:name w:val="heading 5"/>
    <w:basedOn w:val="Normal"/>
    <w:next w:val="Normal"/>
    <w:qFormat/>
    <w:pPr>
      <w:keepNext/>
      <w:widowControl w:val="0"/>
      <w:autoSpaceDE w:val="0"/>
      <w:autoSpaceDN w:val="0"/>
      <w:adjustRightInd w:val="0"/>
      <w:spacing w:line="360" w:lineRule="auto"/>
      <w:ind w:firstLine="708"/>
      <w:jc w:val="both"/>
      <w:outlineLvl w:val="4"/>
    </w:pPr>
    <w:rPr>
      <w:rFonts w:ascii="Arial" w:hAnsi="Arial" w:cs="Arial"/>
      <w:b/>
      <w:bCs/>
    </w:rPr>
  </w:style>
  <w:style w:type="paragraph" w:styleId="Titre6">
    <w:name w:val="heading 6"/>
    <w:basedOn w:val="Normal"/>
    <w:next w:val="Normal"/>
    <w:qFormat/>
    <w:pPr>
      <w:keepNext/>
      <w:widowControl w:val="0"/>
      <w:autoSpaceDE w:val="0"/>
      <w:autoSpaceDN w:val="0"/>
      <w:adjustRightInd w:val="0"/>
      <w:spacing w:line="360" w:lineRule="auto"/>
      <w:jc w:val="both"/>
      <w:outlineLvl w:val="5"/>
    </w:pPr>
    <w:rPr>
      <w:rFonts w:ascii="Arial" w:hAnsi="Arial" w:cs="Arial"/>
      <w:b/>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Texto nota pie Car"/>
    <w:basedOn w:val="Normal"/>
    <w:link w:val="NotedebasdepageCar"/>
    <w:semiHidden/>
    <w:rPr>
      <w:sz w:val="20"/>
      <w:szCs w:val="20"/>
    </w:rPr>
  </w:style>
  <w:style w:type="character" w:styleId="Appelnotedebasdep">
    <w:name w:val="footnote reference"/>
    <w:semiHidden/>
    <w:rPr>
      <w:vertAlign w:val="superscript"/>
    </w:rPr>
  </w:style>
  <w:style w:type="paragraph" w:styleId="Corpsdetexte">
    <w:name w:val="Body Text"/>
    <w:basedOn w:val="Normal"/>
    <w:pPr>
      <w:autoSpaceDE w:val="0"/>
      <w:autoSpaceDN w:val="0"/>
      <w:adjustRightInd w:val="0"/>
      <w:jc w:val="both"/>
    </w:pPr>
    <w:rPr>
      <w:lang w:val="es-CO"/>
    </w:rPr>
  </w:style>
  <w:style w:type="paragraph" w:styleId="Retraitcorpsdetexte">
    <w:name w:val="Body Text Indent"/>
    <w:basedOn w:val="Normal"/>
    <w:pPr>
      <w:autoSpaceDE w:val="0"/>
      <w:autoSpaceDN w:val="0"/>
      <w:adjustRightInd w:val="0"/>
      <w:spacing w:line="360" w:lineRule="auto"/>
      <w:ind w:left="60"/>
      <w:jc w:val="both"/>
    </w:pPr>
    <w:rPr>
      <w:rFonts w:ascii="Arial" w:hAnsi="Arial" w:cs="Arial"/>
      <w:lang w:val="es-CO"/>
    </w:rPr>
  </w:style>
  <w:style w:type="paragraph" w:styleId="Retraitcorpsdetexte3">
    <w:name w:val="Body Text Indent 3"/>
    <w:basedOn w:val="Normal"/>
    <w:pPr>
      <w:spacing w:line="480" w:lineRule="auto"/>
      <w:ind w:firstLine="708"/>
      <w:jc w:val="both"/>
    </w:pPr>
    <w:rPr>
      <w:rFonts w:ascii="Arial" w:hAnsi="Arial" w:cs="Arial"/>
      <w:b/>
      <w:bCs/>
      <w:sz w:val="28"/>
      <w:szCs w:val="28"/>
      <w:lang w:val="es-ES_tradnl"/>
    </w:rPr>
  </w:style>
  <w:style w:type="paragraph" w:customStyle="1" w:styleId="Nueve">
    <w:name w:val="Nueve"/>
    <w:pPr>
      <w:widowControl w:val="0"/>
      <w:autoSpaceDE w:val="0"/>
      <w:autoSpaceDN w:val="0"/>
      <w:adjustRightInd w:val="0"/>
      <w:spacing w:before="71" w:after="71"/>
      <w:ind w:firstLine="159"/>
      <w:jc w:val="both"/>
    </w:pPr>
    <w:rPr>
      <w:rFonts w:ascii="Arial" w:hAnsi="Arial" w:cs="Arial"/>
      <w:color w:val="000000"/>
    </w:rPr>
  </w:style>
  <w:style w:type="paragraph" w:styleId="Retraitcorpsdetexte2">
    <w:name w:val="Body Text Indent 2"/>
    <w:basedOn w:val="Normal"/>
    <w:pPr>
      <w:widowControl w:val="0"/>
      <w:autoSpaceDE w:val="0"/>
      <w:autoSpaceDN w:val="0"/>
      <w:adjustRightInd w:val="0"/>
      <w:ind w:firstLine="708"/>
      <w:jc w:val="both"/>
    </w:pPr>
    <w:rPr>
      <w:rFonts w:ascii="Arial" w:hAnsi="Arial" w:cs="Arial"/>
      <w:sz w:val="28"/>
    </w:rPr>
  </w:style>
  <w:style w:type="paragraph" w:styleId="Corpsdetexte2">
    <w:name w:val="Body Text 2"/>
    <w:basedOn w:val="Normal"/>
    <w:pPr>
      <w:widowControl w:val="0"/>
      <w:autoSpaceDE w:val="0"/>
      <w:autoSpaceDN w:val="0"/>
      <w:adjustRightInd w:val="0"/>
      <w:jc w:val="both"/>
    </w:pPr>
    <w:rPr>
      <w:rFonts w:ascii="Arial" w:hAnsi="Arial" w:cs="Arial"/>
      <w:sz w:val="28"/>
    </w:rPr>
  </w:style>
  <w:style w:type="paragraph" w:styleId="Titre">
    <w:name w:val="Title"/>
    <w:basedOn w:val="Normal"/>
    <w:qFormat/>
    <w:pPr>
      <w:widowControl w:val="0"/>
      <w:autoSpaceDE w:val="0"/>
      <w:autoSpaceDN w:val="0"/>
      <w:adjustRightInd w:val="0"/>
      <w:spacing w:line="360" w:lineRule="auto"/>
      <w:jc w:val="center"/>
    </w:pPr>
    <w:rPr>
      <w:rFonts w:ascii="Arial" w:hAnsi="Arial" w:cs="Arial"/>
      <w:b/>
    </w:rPr>
  </w:style>
  <w:style w:type="paragraph" w:styleId="Normalcentr">
    <w:name w:val="Block Text"/>
    <w:basedOn w:val="Normal"/>
    <w:pPr>
      <w:spacing w:line="360" w:lineRule="auto"/>
      <w:ind w:left="1134" w:right="567"/>
      <w:jc w:val="both"/>
    </w:pPr>
    <w:rPr>
      <w:rFonts w:ascii="Book Antiqua" w:hAnsi="Book Antiqua" w:cs="Arial"/>
    </w:rPr>
  </w:style>
  <w:style w:type="paragraph" w:styleId="Pieddepage">
    <w:name w:val="footer"/>
    <w:basedOn w:val="Normal"/>
    <w:pPr>
      <w:tabs>
        <w:tab w:val="center" w:pos="4419"/>
        <w:tab w:val="right" w:pos="8838"/>
      </w:tabs>
    </w:pPr>
  </w:style>
  <w:style w:type="character" w:styleId="Numrodepage">
    <w:name w:val="page number"/>
    <w:basedOn w:val="Policepardfaut"/>
  </w:style>
  <w:style w:type="character" w:customStyle="1" w:styleId="NotedebasdepageCar">
    <w:name w:val="Note de bas de page Car"/>
    <w:aliases w:val="Texto nota pie Car Car"/>
    <w:link w:val="Notedebasdepage"/>
    <w:rsid w:val="003A6AB6"/>
    <w:rPr>
      <w:lang w:val="es-ES" w:eastAsia="es-ES" w:bidi="ar-SA"/>
    </w:rPr>
  </w:style>
  <w:style w:type="paragraph" w:customStyle="1" w:styleId="Textoindependiente21">
    <w:name w:val="Texto independiente 21"/>
    <w:basedOn w:val="Normal"/>
    <w:rsid w:val="003021B2"/>
    <w:pPr>
      <w:overflowPunct w:val="0"/>
      <w:autoSpaceDE w:val="0"/>
      <w:autoSpaceDN w:val="0"/>
      <w:adjustRightInd w:val="0"/>
      <w:spacing w:line="480" w:lineRule="auto"/>
      <w:ind w:firstLine="1418"/>
      <w:jc w:val="both"/>
      <w:textAlignment w:val="baseline"/>
    </w:pPr>
    <w:rPr>
      <w:rFonts w:ascii="new courier" w:hAnsi="new courier"/>
      <w:b/>
      <w:sz w:val="26"/>
      <w:szCs w:val="20"/>
    </w:rPr>
  </w:style>
  <w:style w:type="paragraph" w:styleId="En-tte">
    <w:name w:val="header"/>
    <w:basedOn w:val="Normal"/>
    <w:rsid w:val="008C29B3"/>
    <w:pPr>
      <w:tabs>
        <w:tab w:val="center" w:pos="4252"/>
        <w:tab w:val="right" w:pos="8504"/>
      </w:tabs>
      <w:overflowPunct w:val="0"/>
      <w:autoSpaceDE w:val="0"/>
      <w:autoSpaceDN w:val="0"/>
      <w:adjustRightInd w:val="0"/>
      <w:textAlignment w:val="baseline"/>
    </w:pPr>
    <w:rPr>
      <w:rFonts w:ascii="Arial" w:hAnsi="Arial"/>
      <w:szCs w:val="20"/>
    </w:rPr>
  </w:style>
  <w:style w:type="paragraph" w:styleId="NormalWeb">
    <w:name w:val="Normal (Web)"/>
    <w:basedOn w:val="Normal"/>
    <w:rsid w:val="008C29B3"/>
    <w:pPr>
      <w:spacing w:before="100" w:beforeAutospacing="1" w:after="100" w:afterAutospacing="1"/>
    </w:pPr>
  </w:style>
  <w:style w:type="character" w:customStyle="1" w:styleId="textonavy1">
    <w:name w:val="texto_navy1"/>
    <w:rsid w:val="003A53D9"/>
    <w:rPr>
      <w:color w:val="000080"/>
    </w:rPr>
  </w:style>
  <w:style w:type="character" w:customStyle="1" w:styleId="apple-converted-space">
    <w:name w:val="apple-converted-space"/>
    <w:basedOn w:val="Policepardfaut"/>
    <w:rsid w:val="00503C57"/>
  </w:style>
  <w:style w:type="paragraph" w:styleId="Paragraphedeliste">
    <w:name w:val="List Paragraph"/>
    <w:basedOn w:val="Normal"/>
    <w:uiPriority w:val="34"/>
    <w:qFormat/>
    <w:rsid w:val="006F012F"/>
    <w:pPr>
      <w:ind w:left="720"/>
      <w:contextualSpacing/>
    </w:pPr>
  </w:style>
  <w:style w:type="paragraph" w:styleId="Textedebulles">
    <w:name w:val="Balloon Text"/>
    <w:basedOn w:val="Normal"/>
    <w:link w:val="TextedebullesCar"/>
    <w:rsid w:val="00BC248C"/>
    <w:rPr>
      <w:rFonts w:ascii="Segoe UI" w:hAnsi="Segoe UI" w:cs="Segoe UI"/>
      <w:sz w:val="18"/>
      <w:szCs w:val="18"/>
    </w:rPr>
  </w:style>
  <w:style w:type="character" w:customStyle="1" w:styleId="TextedebullesCar">
    <w:name w:val="Texte de bulles Car"/>
    <w:basedOn w:val="Policepardfaut"/>
    <w:link w:val="Textedebulles"/>
    <w:rsid w:val="00BC248C"/>
    <w:rPr>
      <w:rFonts w:ascii="Segoe UI" w:hAnsi="Segoe UI" w:cs="Segoe UI"/>
      <w:sz w:val="18"/>
      <w:szCs w:val="18"/>
    </w:rPr>
  </w:style>
  <w:style w:type="table" w:styleId="Grilledutableau">
    <w:name w:val="Table Grid"/>
    <w:basedOn w:val="TableauNormal"/>
    <w:rsid w:val="00BC24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3313918">
      <w:bodyDiv w:val="1"/>
      <w:marLeft w:val="150"/>
      <w:marRight w:val="150"/>
      <w:marTop w:val="150"/>
      <w:marBottom w:val="150"/>
      <w:divBdr>
        <w:top w:val="none" w:sz="0" w:space="0" w:color="auto"/>
        <w:left w:val="none" w:sz="0" w:space="0" w:color="auto"/>
        <w:bottom w:val="none" w:sz="0" w:space="0" w:color="auto"/>
        <w:right w:val="none" w:sz="0" w:space="0" w:color="auto"/>
      </w:divBdr>
      <w:divsChild>
        <w:div w:id="2007249830">
          <w:marLeft w:val="0"/>
          <w:marRight w:val="0"/>
          <w:marTop w:val="0"/>
          <w:marBottom w:val="0"/>
          <w:divBdr>
            <w:top w:val="none" w:sz="0" w:space="0" w:color="auto"/>
            <w:left w:val="none" w:sz="0" w:space="0" w:color="auto"/>
            <w:bottom w:val="none" w:sz="0" w:space="0" w:color="auto"/>
            <w:right w:val="none" w:sz="0" w:space="0" w:color="auto"/>
          </w:divBdr>
        </w:div>
        <w:div w:id="2038849322">
          <w:marLeft w:val="0"/>
          <w:marRight w:val="0"/>
          <w:marTop w:val="0"/>
          <w:marBottom w:val="0"/>
          <w:divBdr>
            <w:top w:val="none" w:sz="0" w:space="0" w:color="auto"/>
            <w:left w:val="none" w:sz="0" w:space="0" w:color="auto"/>
            <w:bottom w:val="none" w:sz="0" w:space="0" w:color="auto"/>
            <w:right w:val="none" w:sz="0" w:space="0" w:color="auto"/>
          </w:divBdr>
        </w:div>
        <w:div w:id="21275739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DF7E42-A292-4D3A-8BF8-37CE39A7E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7</Pages>
  <Words>3742</Words>
  <Characters>20586</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bjbjqPqP</vt:lpstr>
    </vt:vector>
  </TitlesOfParts>
  <Company>Personal</Company>
  <LinksUpToDate>false</LinksUpToDate>
  <CharactersWithSpaces>24280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bjbjqPqP</dc:title>
  <dc:subject/>
  <dc:creator>Usuario</dc:creator>
  <cp:keywords/>
  <dc:description/>
  <cp:lastModifiedBy>Malucimedina</cp:lastModifiedBy>
  <cp:revision>13</cp:revision>
  <cp:lastPrinted>2017-05-31T14:45:00Z</cp:lastPrinted>
  <dcterms:created xsi:type="dcterms:W3CDTF">2017-05-28T13:25:00Z</dcterms:created>
  <dcterms:modified xsi:type="dcterms:W3CDTF">2017-06-28T03:01:00Z</dcterms:modified>
</cp:coreProperties>
</file>