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6DD" w:rsidRPr="00667438" w:rsidRDefault="004936DD" w:rsidP="004936DD">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bookmarkStart w:id="0" w:name="_GoBack"/>
      <w:r w:rsidRPr="00667438">
        <w:rPr>
          <w:rFonts w:ascii="Calibri" w:hAnsi="Calibri" w:cs="Calibri"/>
          <w:color w:val="FF0000"/>
          <w:sz w:val="16"/>
          <w:szCs w:val="16"/>
          <w:lang w:val="es-CO" w:eastAsia="fr-FR"/>
        </w:rPr>
        <w:t xml:space="preserve">El siguiente es el documento presentado por </w:t>
      </w:r>
      <w:r>
        <w:rPr>
          <w:rFonts w:ascii="Calibri" w:hAnsi="Calibri" w:cs="Calibri"/>
          <w:color w:val="FF0000"/>
          <w:sz w:val="16"/>
          <w:szCs w:val="16"/>
          <w:lang w:val="es-CO" w:eastAsia="fr-FR"/>
        </w:rPr>
        <w:t>e</w:t>
      </w:r>
      <w:r w:rsidRPr="00667438">
        <w:rPr>
          <w:rFonts w:ascii="Calibri" w:hAnsi="Calibri" w:cs="Calibri"/>
          <w:color w:val="FF0000"/>
          <w:sz w:val="16"/>
          <w:szCs w:val="16"/>
          <w:lang w:val="es-CO" w:eastAsia="fr-FR"/>
        </w:rPr>
        <w:t>l Magistrado Ponente que sirvió de base para proferir la providencia dentro del presente proceso. El contenido total y fiel de la decisión debe ser verificado en la Secretaría de esta Sala.</w:t>
      </w:r>
      <w:r w:rsidRPr="00667438">
        <w:rPr>
          <w:rFonts w:ascii="Calibri" w:hAnsi="Calibri" w:cs="Calibri"/>
          <w:color w:val="222222"/>
          <w:sz w:val="18"/>
          <w:szCs w:val="18"/>
          <w:lang w:val="es-CO" w:eastAsia="fr-FR"/>
        </w:rPr>
        <w:t> </w:t>
      </w:r>
    </w:p>
    <w:bookmarkEnd w:id="0"/>
    <w:p w:rsidR="004936DD" w:rsidRPr="004936DD" w:rsidRDefault="004936DD" w:rsidP="007C67B5">
      <w:pPr>
        <w:pStyle w:val="Sansinterligne"/>
        <w:jc w:val="right"/>
        <w:rPr>
          <w:rFonts w:ascii="Arial" w:hAnsi="Arial" w:cs="Arial"/>
          <w:sz w:val="18"/>
          <w:szCs w:val="26"/>
          <w:lang w:val="es-CO"/>
        </w:rPr>
      </w:pPr>
    </w:p>
    <w:p w:rsidR="004936DD" w:rsidRDefault="004936DD" w:rsidP="007C67B5">
      <w:pPr>
        <w:pStyle w:val="Sansinterligne"/>
        <w:jc w:val="right"/>
        <w:rPr>
          <w:rFonts w:ascii="Arial" w:hAnsi="Arial" w:cs="Arial"/>
          <w:sz w:val="18"/>
          <w:szCs w:val="26"/>
        </w:rPr>
      </w:pPr>
    </w:p>
    <w:p w:rsidR="004936DD" w:rsidRDefault="004936DD" w:rsidP="004936DD">
      <w:pPr>
        <w:pStyle w:val="Sansinterligne"/>
        <w:rPr>
          <w:rFonts w:ascii="Arial" w:hAnsi="Arial" w:cs="Arial"/>
          <w:sz w:val="18"/>
          <w:szCs w:val="26"/>
        </w:rPr>
      </w:pPr>
      <w:r>
        <w:rPr>
          <w:rFonts w:ascii="Arial" w:hAnsi="Arial" w:cs="Arial"/>
          <w:sz w:val="18"/>
          <w:szCs w:val="26"/>
        </w:rPr>
        <w:t xml:space="preserve">Providencia: </w:t>
      </w:r>
      <w:r>
        <w:rPr>
          <w:rFonts w:ascii="Arial" w:hAnsi="Arial" w:cs="Arial"/>
          <w:sz w:val="18"/>
          <w:szCs w:val="26"/>
        </w:rPr>
        <w:tab/>
        <w:t>Auto – Declara nulidad por indebida notificación</w:t>
      </w:r>
    </w:p>
    <w:p w:rsidR="004936DD" w:rsidRDefault="004936DD" w:rsidP="004936DD">
      <w:pPr>
        <w:pStyle w:val="Sansinterligne"/>
        <w:rPr>
          <w:rFonts w:ascii="Arial" w:hAnsi="Arial" w:cs="Arial"/>
          <w:sz w:val="18"/>
          <w:szCs w:val="26"/>
        </w:rPr>
      </w:pPr>
      <w:r>
        <w:rPr>
          <w:rFonts w:ascii="Arial" w:hAnsi="Arial" w:cs="Arial"/>
          <w:sz w:val="18"/>
          <w:szCs w:val="26"/>
        </w:rPr>
        <w:t xml:space="preserve">Proceso: </w:t>
      </w:r>
      <w:r>
        <w:rPr>
          <w:rFonts w:ascii="Arial" w:hAnsi="Arial" w:cs="Arial"/>
          <w:sz w:val="18"/>
          <w:szCs w:val="26"/>
        </w:rPr>
        <w:tab/>
        <w:t>Ordinario laboral</w:t>
      </w:r>
    </w:p>
    <w:p w:rsidR="007C67B5" w:rsidRPr="0004550A" w:rsidRDefault="007C67B5" w:rsidP="004936DD">
      <w:pPr>
        <w:pStyle w:val="Sansinterligne"/>
        <w:rPr>
          <w:rFonts w:ascii="Arial" w:hAnsi="Arial" w:cs="Arial"/>
          <w:sz w:val="18"/>
          <w:szCs w:val="26"/>
        </w:rPr>
      </w:pPr>
      <w:r w:rsidRPr="0004550A">
        <w:rPr>
          <w:rFonts w:ascii="Arial" w:hAnsi="Arial" w:cs="Arial"/>
          <w:sz w:val="18"/>
          <w:szCs w:val="26"/>
        </w:rPr>
        <w:t xml:space="preserve">Radicado: </w:t>
      </w:r>
      <w:r w:rsidR="004936DD">
        <w:rPr>
          <w:rFonts w:ascii="Arial" w:hAnsi="Arial" w:cs="Arial"/>
          <w:sz w:val="18"/>
          <w:szCs w:val="26"/>
        </w:rPr>
        <w:tab/>
      </w:r>
      <w:r w:rsidRPr="0004550A">
        <w:rPr>
          <w:rFonts w:ascii="Arial" w:hAnsi="Arial" w:cs="Arial"/>
          <w:sz w:val="18"/>
          <w:szCs w:val="26"/>
        </w:rPr>
        <w:t>66001-31-05-00</w:t>
      </w:r>
      <w:r w:rsidR="002013EA" w:rsidRPr="0004550A">
        <w:rPr>
          <w:rFonts w:ascii="Arial" w:hAnsi="Arial" w:cs="Arial"/>
          <w:sz w:val="18"/>
          <w:szCs w:val="26"/>
        </w:rPr>
        <w:t>3</w:t>
      </w:r>
      <w:r w:rsidRPr="0004550A">
        <w:rPr>
          <w:rFonts w:ascii="Arial" w:hAnsi="Arial" w:cs="Arial"/>
          <w:sz w:val="18"/>
          <w:szCs w:val="26"/>
        </w:rPr>
        <w:t>-201</w:t>
      </w:r>
      <w:r w:rsidR="005E029D">
        <w:rPr>
          <w:rFonts w:ascii="Arial" w:hAnsi="Arial" w:cs="Arial"/>
          <w:sz w:val="18"/>
          <w:szCs w:val="26"/>
        </w:rPr>
        <w:t>5</w:t>
      </w:r>
      <w:r w:rsidRPr="0004550A">
        <w:rPr>
          <w:rFonts w:ascii="Arial" w:hAnsi="Arial" w:cs="Arial"/>
          <w:sz w:val="18"/>
          <w:szCs w:val="26"/>
        </w:rPr>
        <w:t>-00</w:t>
      </w:r>
      <w:r w:rsidR="005E029D">
        <w:rPr>
          <w:rFonts w:ascii="Arial" w:hAnsi="Arial" w:cs="Arial"/>
          <w:sz w:val="18"/>
          <w:szCs w:val="26"/>
        </w:rPr>
        <w:t>084</w:t>
      </w:r>
      <w:r w:rsidRPr="0004550A">
        <w:rPr>
          <w:rFonts w:ascii="Arial" w:hAnsi="Arial" w:cs="Arial"/>
          <w:sz w:val="18"/>
          <w:szCs w:val="26"/>
        </w:rPr>
        <w:t>-0</w:t>
      </w:r>
      <w:r w:rsidR="005E029D">
        <w:rPr>
          <w:rFonts w:ascii="Arial" w:hAnsi="Arial" w:cs="Arial"/>
          <w:sz w:val="18"/>
          <w:szCs w:val="26"/>
        </w:rPr>
        <w:t>1</w:t>
      </w:r>
    </w:p>
    <w:p w:rsidR="007C67B5" w:rsidRPr="0004550A" w:rsidRDefault="007C67B5" w:rsidP="004936DD">
      <w:pPr>
        <w:pStyle w:val="Sansinterligne"/>
        <w:rPr>
          <w:rFonts w:ascii="Arial" w:hAnsi="Arial" w:cs="Arial"/>
          <w:sz w:val="18"/>
          <w:szCs w:val="26"/>
        </w:rPr>
      </w:pPr>
      <w:r w:rsidRPr="0004550A">
        <w:rPr>
          <w:rFonts w:ascii="Arial" w:hAnsi="Arial" w:cs="Arial"/>
          <w:sz w:val="18"/>
          <w:szCs w:val="26"/>
        </w:rPr>
        <w:t>Demandante:</w:t>
      </w:r>
      <w:r w:rsidR="004936DD">
        <w:rPr>
          <w:rFonts w:ascii="Arial" w:hAnsi="Arial" w:cs="Arial"/>
          <w:sz w:val="18"/>
          <w:szCs w:val="26"/>
        </w:rPr>
        <w:tab/>
      </w:r>
      <w:proofErr w:type="spellStart"/>
      <w:r w:rsidR="00E34EC3">
        <w:rPr>
          <w:rFonts w:ascii="Arial" w:hAnsi="Arial" w:cs="Arial"/>
          <w:sz w:val="18"/>
          <w:szCs w:val="26"/>
        </w:rPr>
        <w:t>Nataly</w:t>
      </w:r>
      <w:proofErr w:type="spellEnd"/>
      <w:r w:rsidR="00E34EC3">
        <w:rPr>
          <w:rFonts w:ascii="Arial" w:hAnsi="Arial" w:cs="Arial"/>
          <w:sz w:val="18"/>
          <w:szCs w:val="26"/>
        </w:rPr>
        <w:t xml:space="preserve"> Cruz Bermúdez</w:t>
      </w:r>
    </w:p>
    <w:p w:rsidR="007C67B5" w:rsidRPr="0004550A" w:rsidRDefault="007C67B5" w:rsidP="004936DD">
      <w:pPr>
        <w:pStyle w:val="Sansinterligne"/>
        <w:rPr>
          <w:rFonts w:ascii="Arial" w:hAnsi="Arial" w:cs="Arial"/>
          <w:sz w:val="18"/>
          <w:szCs w:val="26"/>
        </w:rPr>
      </w:pPr>
      <w:r w:rsidRPr="0004550A">
        <w:rPr>
          <w:rFonts w:ascii="Arial" w:hAnsi="Arial" w:cs="Arial"/>
          <w:sz w:val="18"/>
          <w:szCs w:val="26"/>
        </w:rPr>
        <w:t xml:space="preserve">Demandado: </w:t>
      </w:r>
      <w:r w:rsidR="004936DD">
        <w:rPr>
          <w:rFonts w:ascii="Arial" w:hAnsi="Arial" w:cs="Arial"/>
          <w:sz w:val="18"/>
          <w:szCs w:val="26"/>
        </w:rPr>
        <w:tab/>
      </w:r>
      <w:proofErr w:type="spellStart"/>
      <w:r w:rsidR="002013EA" w:rsidRPr="0004550A">
        <w:rPr>
          <w:rFonts w:ascii="Arial" w:hAnsi="Arial" w:cs="Arial"/>
          <w:sz w:val="18"/>
          <w:szCs w:val="26"/>
        </w:rPr>
        <w:t>Colpensiones</w:t>
      </w:r>
      <w:proofErr w:type="spellEnd"/>
      <w:r w:rsidR="002013EA" w:rsidRPr="0004550A">
        <w:rPr>
          <w:rFonts w:ascii="Arial" w:hAnsi="Arial" w:cs="Arial"/>
          <w:sz w:val="18"/>
          <w:szCs w:val="26"/>
        </w:rPr>
        <w:t xml:space="preserve"> y otro</w:t>
      </w:r>
      <w:r w:rsidR="00E34EC3">
        <w:rPr>
          <w:rFonts w:ascii="Arial" w:hAnsi="Arial" w:cs="Arial"/>
          <w:sz w:val="18"/>
          <w:szCs w:val="26"/>
        </w:rPr>
        <w:t>s</w:t>
      </w:r>
    </w:p>
    <w:p w:rsidR="007C67B5" w:rsidRPr="0004550A" w:rsidRDefault="007C67B5" w:rsidP="00E44C10">
      <w:pPr>
        <w:pStyle w:val="Sansinterligne"/>
        <w:spacing w:line="312" w:lineRule="auto"/>
        <w:rPr>
          <w:rFonts w:ascii="Arial" w:hAnsi="Arial" w:cs="Arial"/>
          <w:sz w:val="24"/>
          <w:szCs w:val="24"/>
        </w:rPr>
      </w:pPr>
    </w:p>
    <w:p w:rsidR="00B24C21" w:rsidRPr="0004550A" w:rsidRDefault="00B24C21" w:rsidP="00E44C10">
      <w:pPr>
        <w:pStyle w:val="Sansinterligne"/>
        <w:spacing w:line="312" w:lineRule="auto"/>
        <w:rPr>
          <w:rFonts w:ascii="Arial" w:hAnsi="Arial" w:cs="Arial"/>
          <w:sz w:val="24"/>
          <w:szCs w:val="24"/>
        </w:rPr>
      </w:pPr>
    </w:p>
    <w:p w:rsidR="007C67B5" w:rsidRPr="0004550A" w:rsidRDefault="007C67B5" w:rsidP="00E44C10">
      <w:pPr>
        <w:pStyle w:val="Sansinterligne"/>
        <w:spacing w:line="312" w:lineRule="auto"/>
        <w:rPr>
          <w:rFonts w:ascii="Arial" w:hAnsi="Arial" w:cs="Arial"/>
          <w:b/>
          <w:sz w:val="24"/>
          <w:szCs w:val="24"/>
        </w:rPr>
      </w:pPr>
      <w:r w:rsidRPr="0004550A">
        <w:rPr>
          <w:rFonts w:ascii="Arial" w:hAnsi="Arial" w:cs="Arial"/>
          <w:sz w:val="24"/>
          <w:szCs w:val="24"/>
        </w:rPr>
        <w:tab/>
      </w:r>
      <w:r w:rsidRPr="0004550A">
        <w:rPr>
          <w:rFonts w:ascii="Arial" w:hAnsi="Arial" w:cs="Arial"/>
          <w:sz w:val="24"/>
          <w:szCs w:val="24"/>
        </w:rPr>
        <w:tab/>
        <w:t>MAGISTRAD</w:t>
      </w:r>
      <w:r w:rsidR="00522413" w:rsidRPr="0004550A">
        <w:rPr>
          <w:rFonts w:ascii="Arial" w:hAnsi="Arial" w:cs="Arial"/>
          <w:sz w:val="24"/>
          <w:szCs w:val="24"/>
        </w:rPr>
        <w:t>A</w:t>
      </w:r>
      <w:r w:rsidRPr="0004550A">
        <w:rPr>
          <w:rFonts w:ascii="Arial" w:hAnsi="Arial" w:cs="Arial"/>
          <w:sz w:val="24"/>
          <w:szCs w:val="24"/>
        </w:rPr>
        <w:t xml:space="preserve">: </w:t>
      </w:r>
      <w:r w:rsidR="00E34EC3">
        <w:rPr>
          <w:rFonts w:ascii="Arial" w:hAnsi="Arial" w:cs="Arial"/>
          <w:b/>
          <w:sz w:val="24"/>
          <w:szCs w:val="24"/>
        </w:rPr>
        <w:t>ANA LUCÍA CAICEDO CALDERÓN</w:t>
      </w:r>
    </w:p>
    <w:p w:rsidR="007C67B5" w:rsidRPr="0004550A" w:rsidRDefault="007C67B5" w:rsidP="00E44C10">
      <w:pPr>
        <w:pStyle w:val="Sansinterligne"/>
        <w:spacing w:line="312" w:lineRule="auto"/>
        <w:ind w:firstLine="708"/>
        <w:rPr>
          <w:rFonts w:ascii="Arial" w:hAnsi="Arial" w:cs="Arial"/>
          <w:sz w:val="24"/>
          <w:szCs w:val="24"/>
        </w:rPr>
      </w:pPr>
      <w:r w:rsidRPr="0004550A">
        <w:rPr>
          <w:rFonts w:ascii="Arial" w:hAnsi="Arial" w:cs="Arial"/>
          <w:sz w:val="24"/>
          <w:szCs w:val="24"/>
        </w:rPr>
        <w:tab/>
        <w:t>Pereira,</w:t>
      </w:r>
      <w:r w:rsidR="00E34EC3">
        <w:rPr>
          <w:rFonts w:ascii="Arial" w:hAnsi="Arial" w:cs="Arial"/>
          <w:sz w:val="24"/>
          <w:szCs w:val="24"/>
        </w:rPr>
        <w:t xml:space="preserve"> catorce (</w:t>
      </w:r>
      <w:r w:rsidR="002013EA" w:rsidRPr="0004550A">
        <w:rPr>
          <w:rFonts w:ascii="Arial" w:hAnsi="Arial" w:cs="Arial"/>
          <w:sz w:val="24"/>
          <w:szCs w:val="24"/>
        </w:rPr>
        <w:t>1</w:t>
      </w:r>
      <w:r w:rsidR="00E34EC3">
        <w:rPr>
          <w:rFonts w:ascii="Arial" w:hAnsi="Arial" w:cs="Arial"/>
          <w:sz w:val="24"/>
          <w:szCs w:val="24"/>
        </w:rPr>
        <w:t>4</w:t>
      </w:r>
      <w:r w:rsidR="002013EA" w:rsidRPr="0004550A">
        <w:rPr>
          <w:rFonts w:ascii="Arial" w:hAnsi="Arial" w:cs="Arial"/>
          <w:sz w:val="24"/>
          <w:szCs w:val="24"/>
        </w:rPr>
        <w:t xml:space="preserve">) de junio </w:t>
      </w:r>
      <w:r w:rsidRPr="0004550A">
        <w:rPr>
          <w:rFonts w:ascii="Arial" w:hAnsi="Arial" w:cs="Arial"/>
          <w:sz w:val="24"/>
          <w:szCs w:val="24"/>
        </w:rPr>
        <w:t>de dos mil diecis</w:t>
      </w:r>
      <w:r w:rsidR="002013EA" w:rsidRPr="0004550A">
        <w:rPr>
          <w:rFonts w:ascii="Arial" w:hAnsi="Arial" w:cs="Arial"/>
          <w:sz w:val="24"/>
          <w:szCs w:val="24"/>
        </w:rPr>
        <w:t xml:space="preserve">iete </w:t>
      </w:r>
      <w:r w:rsidRPr="0004550A">
        <w:rPr>
          <w:rFonts w:ascii="Arial" w:hAnsi="Arial" w:cs="Arial"/>
          <w:sz w:val="24"/>
          <w:szCs w:val="24"/>
        </w:rPr>
        <w:t>(201</w:t>
      </w:r>
      <w:r w:rsidR="002013EA" w:rsidRPr="0004550A">
        <w:rPr>
          <w:rFonts w:ascii="Arial" w:hAnsi="Arial" w:cs="Arial"/>
          <w:sz w:val="24"/>
          <w:szCs w:val="24"/>
        </w:rPr>
        <w:t>7</w:t>
      </w:r>
      <w:r w:rsidRPr="0004550A">
        <w:rPr>
          <w:rFonts w:ascii="Arial" w:hAnsi="Arial" w:cs="Arial"/>
          <w:sz w:val="24"/>
          <w:szCs w:val="24"/>
        </w:rPr>
        <w:t>)</w:t>
      </w:r>
    </w:p>
    <w:p w:rsidR="007C67B5" w:rsidRPr="0004550A" w:rsidRDefault="007C67B5" w:rsidP="00E44C10">
      <w:pPr>
        <w:spacing w:line="312" w:lineRule="auto"/>
        <w:jc w:val="both"/>
        <w:rPr>
          <w:rFonts w:ascii="Arial" w:hAnsi="Arial" w:cs="Arial"/>
          <w:sz w:val="24"/>
          <w:szCs w:val="24"/>
        </w:rPr>
      </w:pPr>
    </w:p>
    <w:p w:rsidR="007C67B5" w:rsidRPr="0004550A" w:rsidRDefault="007C67B5" w:rsidP="00E44C10">
      <w:pPr>
        <w:spacing w:line="312" w:lineRule="auto"/>
        <w:jc w:val="both"/>
        <w:rPr>
          <w:rFonts w:ascii="Arial" w:hAnsi="Arial" w:cs="Arial"/>
          <w:sz w:val="24"/>
          <w:szCs w:val="24"/>
        </w:rPr>
      </w:pPr>
      <w:r w:rsidRPr="0004550A">
        <w:rPr>
          <w:rFonts w:ascii="Arial" w:hAnsi="Arial" w:cs="Arial"/>
          <w:sz w:val="24"/>
          <w:szCs w:val="24"/>
        </w:rPr>
        <w:tab/>
      </w:r>
      <w:r w:rsidRPr="0004550A">
        <w:rPr>
          <w:rFonts w:ascii="Arial" w:hAnsi="Arial" w:cs="Arial"/>
          <w:sz w:val="24"/>
          <w:szCs w:val="24"/>
        </w:rPr>
        <w:tab/>
      </w:r>
      <w:r w:rsidR="00751F2C" w:rsidRPr="0004550A">
        <w:rPr>
          <w:rFonts w:ascii="Arial" w:hAnsi="Arial" w:cs="Arial"/>
          <w:sz w:val="24"/>
          <w:szCs w:val="24"/>
        </w:rPr>
        <w:t>Efectuado el examen preliminar de que trata el artículo 325 del Código General del Proceso, advierte la Sala la presencia de una nulidad que, ante la imposibilidad de sanearla por cuanto quien</w:t>
      </w:r>
      <w:r w:rsidR="008F7901" w:rsidRPr="0004550A">
        <w:rPr>
          <w:rFonts w:ascii="Arial" w:hAnsi="Arial" w:cs="Arial"/>
          <w:sz w:val="24"/>
          <w:szCs w:val="24"/>
        </w:rPr>
        <w:t>es p</w:t>
      </w:r>
      <w:r w:rsidR="00751F2C" w:rsidRPr="0004550A">
        <w:rPr>
          <w:rFonts w:ascii="Arial" w:hAnsi="Arial" w:cs="Arial"/>
          <w:sz w:val="24"/>
          <w:szCs w:val="24"/>
        </w:rPr>
        <w:t>odría</w:t>
      </w:r>
      <w:r w:rsidR="008F7901" w:rsidRPr="0004550A">
        <w:rPr>
          <w:rFonts w:ascii="Arial" w:hAnsi="Arial" w:cs="Arial"/>
          <w:sz w:val="24"/>
          <w:szCs w:val="24"/>
        </w:rPr>
        <w:t>n</w:t>
      </w:r>
      <w:r w:rsidR="00751F2C" w:rsidRPr="0004550A">
        <w:rPr>
          <w:rFonts w:ascii="Arial" w:hAnsi="Arial" w:cs="Arial"/>
          <w:sz w:val="24"/>
          <w:szCs w:val="24"/>
        </w:rPr>
        <w:t xml:space="preserve"> hacerlo se encuentra</w:t>
      </w:r>
      <w:r w:rsidR="008F7901" w:rsidRPr="0004550A">
        <w:rPr>
          <w:rFonts w:ascii="Arial" w:hAnsi="Arial" w:cs="Arial"/>
          <w:sz w:val="24"/>
          <w:szCs w:val="24"/>
        </w:rPr>
        <w:t>n</w:t>
      </w:r>
      <w:r w:rsidR="00751F2C" w:rsidRPr="0004550A">
        <w:rPr>
          <w:rFonts w:ascii="Arial" w:hAnsi="Arial" w:cs="Arial"/>
          <w:sz w:val="24"/>
          <w:szCs w:val="24"/>
        </w:rPr>
        <w:t xml:space="preserve"> ausente</w:t>
      </w:r>
      <w:r w:rsidR="008F7901" w:rsidRPr="0004550A">
        <w:rPr>
          <w:rFonts w:ascii="Arial" w:hAnsi="Arial" w:cs="Arial"/>
          <w:sz w:val="24"/>
          <w:szCs w:val="24"/>
        </w:rPr>
        <w:t>s</w:t>
      </w:r>
      <w:r w:rsidR="00751F2C" w:rsidRPr="0004550A">
        <w:rPr>
          <w:rFonts w:ascii="Arial" w:hAnsi="Arial" w:cs="Arial"/>
          <w:sz w:val="24"/>
          <w:szCs w:val="24"/>
        </w:rPr>
        <w:t xml:space="preserve"> del proceso, debe declararse de oficio.  Se alude, en concreto, a que la notificación que se hizo a </w:t>
      </w:r>
      <w:r w:rsidR="00897ADC">
        <w:rPr>
          <w:rFonts w:ascii="Arial" w:hAnsi="Arial" w:cs="Arial"/>
          <w:sz w:val="24"/>
          <w:szCs w:val="24"/>
        </w:rPr>
        <w:t>l</w:t>
      </w:r>
      <w:r w:rsidR="00764C2D">
        <w:rPr>
          <w:rFonts w:ascii="Arial" w:hAnsi="Arial" w:cs="Arial"/>
          <w:sz w:val="24"/>
          <w:szCs w:val="24"/>
        </w:rPr>
        <w:t>os</w:t>
      </w:r>
      <w:r w:rsidR="00897ADC">
        <w:rPr>
          <w:rFonts w:ascii="Arial" w:hAnsi="Arial" w:cs="Arial"/>
          <w:sz w:val="24"/>
          <w:szCs w:val="24"/>
        </w:rPr>
        <w:t xml:space="preserve"> </w:t>
      </w:r>
      <w:r w:rsidR="006D6064" w:rsidRPr="0004550A">
        <w:rPr>
          <w:rFonts w:ascii="Arial" w:hAnsi="Arial" w:cs="Arial"/>
          <w:sz w:val="24"/>
          <w:szCs w:val="24"/>
        </w:rPr>
        <w:t>codemandad</w:t>
      </w:r>
      <w:r w:rsidR="00764C2D">
        <w:rPr>
          <w:rFonts w:ascii="Arial" w:hAnsi="Arial" w:cs="Arial"/>
          <w:sz w:val="24"/>
          <w:szCs w:val="24"/>
        </w:rPr>
        <w:t>os</w:t>
      </w:r>
      <w:r w:rsidR="006D6064" w:rsidRPr="0004550A">
        <w:rPr>
          <w:rFonts w:ascii="Arial" w:hAnsi="Arial" w:cs="Arial"/>
          <w:sz w:val="24"/>
          <w:szCs w:val="24"/>
        </w:rPr>
        <w:t xml:space="preserve"> </w:t>
      </w:r>
      <w:r w:rsidR="00595FD3">
        <w:rPr>
          <w:rFonts w:ascii="Arial" w:hAnsi="Arial" w:cs="Arial"/>
          <w:sz w:val="24"/>
          <w:szCs w:val="24"/>
        </w:rPr>
        <w:t xml:space="preserve">Mayer </w:t>
      </w:r>
      <w:proofErr w:type="spellStart"/>
      <w:r w:rsidR="00595FD3">
        <w:rPr>
          <w:rFonts w:ascii="Arial" w:hAnsi="Arial" w:cs="Arial"/>
          <w:sz w:val="24"/>
          <w:szCs w:val="24"/>
        </w:rPr>
        <w:t>Riveiro</w:t>
      </w:r>
      <w:proofErr w:type="spellEnd"/>
      <w:r w:rsidR="00595FD3">
        <w:rPr>
          <w:rFonts w:ascii="Arial" w:hAnsi="Arial" w:cs="Arial"/>
          <w:sz w:val="24"/>
          <w:szCs w:val="24"/>
        </w:rPr>
        <w:t xml:space="preserve"> y Sandra </w:t>
      </w:r>
      <w:proofErr w:type="spellStart"/>
      <w:r w:rsidR="00595FD3">
        <w:rPr>
          <w:rFonts w:ascii="Arial" w:hAnsi="Arial" w:cs="Arial"/>
          <w:sz w:val="24"/>
          <w:szCs w:val="24"/>
        </w:rPr>
        <w:t>Yined</w:t>
      </w:r>
      <w:proofErr w:type="spellEnd"/>
      <w:r w:rsidR="00595FD3">
        <w:rPr>
          <w:rFonts w:ascii="Arial" w:hAnsi="Arial" w:cs="Arial"/>
          <w:sz w:val="24"/>
          <w:szCs w:val="24"/>
        </w:rPr>
        <w:t xml:space="preserve"> Montenegro Camayo </w:t>
      </w:r>
      <w:r w:rsidR="00751F2C" w:rsidRPr="0004550A">
        <w:rPr>
          <w:rFonts w:ascii="Arial" w:hAnsi="Arial" w:cs="Arial"/>
          <w:sz w:val="24"/>
          <w:szCs w:val="24"/>
        </w:rPr>
        <w:t xml:space="preserve">por intermedio de curador ad </w:t>
      </w:r>
      <w:proofErr w:type="spellStart"/>
      <w:r w:rsidR="00751F2C" w:rsidRPr="0004550A">
        <w:rPr>
          <w:rFonts w:ascii="Arial" w:hAnsi="Arial" w:cs="Arial"/>
          <w:sz w:val="24"/>
          <w:szCs w:val="24"/>
        </w:rPr>
        <w:t>litem</w:t>
      </w:r>
      <w:proofErr w:type="spellEnd"/>
      <w:r w:rsidR="00751F2C" w:rsidRPr="0004550A">
        <w:rPr>
          <w:rFonts w:ascii="Arial" w:hAnsi="Arial" w:cs="Arial"/>
          <w:sz w:val="24"/>
          <w:szCs w:val="24"/>
        </w:rPr>
        <w:t xml:space="preserve">, no estuvo </w:t>
      </w:r>
      <w:r w:rsidR="008F7901" w:rsidRPr="0004550A">
        <w:rPr>
          <w:rFonts w:ascii="Arial" w:hAnsi="Arial" w:cs="Arial"/>
          <w:sz w:val="24"/>
          <w:szCs w:val="24"/>
        </w:rPr>
        <w:t>rodeada</w:t>
      </w:r>
      <w:r w:rsidR="00751F2C" w:rsidRPr="0004550A">
        <w:rPr>
          <w:rFonts w:ascii="Arial" w:hAnsi="Arial" w:cs="Arial"/>
          <w:sz w:val="24"/>
          <w:szCs w:val="24"/>
        </w:rPr>
        <w:t xml:space="preserve"> del cumplimiento correcto y pleno de las </w:t>
      </w:r>
      <w:r w:rsidR="006D6064" w:rsidRPr="0004550A">
        <w:rPr>
          <w:rFonts w:ascii="Arial" w:hAnsi="Arial" w:cs="Arial"/>
          <w:sz w:val="24"/>
          <w:szCs w:val="24"/>
        </w:rPr>
        <w:t xml:space="preserve">exigencias </w:t>
      </w:r>
      <w:r w:rsidR="00751F2C" w:rsidRPr="0004550A">
        <w:rPr>
          <w:rFonts w:ascii="Arial" w:hAnsi="Arial" w:cs="Arial"/>
          <w:sz w:val="24"/>
          <w:szCs w:val="24"/>
        </w:rPr>
        <w:t xml:space="preserve">que era </w:t>
      </w:r>
      <w:r w:rsidR="006D6064" w:rsidRPr="0004550A">
        <w:rPr>
          <w:rFonts w:ascii="Arial" w:hAnsi="Arial" w:cs="Arial"/>
          <w:sz w:val="24"/>
          <w:szCs w:val="24"/>
        </w:rPr>
        <w:t>imperativo cumplir.</w:t>
      </w:r>
    </w:p>
    <w:p w:rsidR="00751F2C" w:rsidRPr="0004550A" w:rsidRDefault="00751F2C" w:rsidP="00E44C10">
      <w:pPr>
        <w:spacing w:line="312" w:lineRule="auto"/>
        <w:jc w:val="both"/>
        <w:rPr>
          <w:rFonts w:ascii="Arial" w:hAnsi="Arial" w:cs="Arial"/>
          <w:sz w:val="24"/>
          <w:szCs w:val="24"/>
        </w:rPr>
      </w:pPr>
    </w:p>
    <w:p w:rsidR="0048590D" w:rsidRPr="0004550A" w:rsidRDefault="00751F2C" w:rsidP="00E44C10">
      <w:pPr>
        <w:spacing w:line="312" w:lineRule="auto"/>
        <w:jc w:val="both"/>
        <w:rPr>
          <w:rFonts w:ascii="Arial" w:hAnsi="Arial" w:cs="Arial"/>
          <w:sz w:val="24"/>
          <w:szCs w:val="24"/>
        </w:rPr>
      </w:pPr>
      <w:r w:rsidRPr="0004550A">
        <w:rPr>
          <w:rFonts w:ascii="Arial" w:hAnsi="Arial" w:cs="Arial"/>
          <w:sz w:val="24"/>
          <w:szCs w:val="24"/>
        </w:rPr>
        <w:tab/>
      </w:r>
      <w:r w:rsidRPr="0004550A">
        <w:rPr>
          <w:rFonts w:ascii="Arial" w:hAnsi="Arial" w:cs="Arial"/>
          <w:sz w:val="24"/>
          <w:szCs w:val="24"/>
        </w:rPr>
        <w:tab/>
      </w:r>
      <w:r w:rsidR="0048590D" w:rsidRPr="0004550A">
        <w:rPr>
          <w:rFonts w:ascii="Arial" w:hAnsi="Arial" w:cs="Arial"/>
          <w:sz w:val="24"/>
          <w:szCs w:val="24"/>
        </w:rPr>
        <w:t>Previamente es importante destacar que de conformidad con lo previsto por el artículo 29 de la Constitución Nacional, “</w:t>
      </w:r>
      <w:r w:rsidR="0048590D" w:rsidRPr="0004550A">
        <w:rPr>
          <w:rFonts w:ascii="Arial" w:hAnsi="Arial" w:cs="Arial"/>
          <w:i/>
          <w:sz w:val="24"/>
          <w:szCs w:val="24"/>
        </w:rPr>
        <w:t>nadie podrá ser juzgado sino conforme a leyes preexistentes al acto que se le imputa, ante juez o tribunal competente y con observancia de la plenitud de las formas propias de cada juicio”</w:t>
      </w:r>
      <w:r w:rsidR="0048590D" w:rsidRPr="0004550A">
        <w:rPr>
          <w:rFonts w:ascii="Arial" w:hAnsi="Arial" w:cs="Arial"/>
          <w:sz w:val="24"/>
          <w:szCs w:val="24"/>
        </w:rPr>
        <w:t>, precepto que contiene una garantía para toda persona que interviene en un proceso judicial en cuanto le reconoce el derecho a exigir que se cumplan las ritualidades propias del mismo antes de proferirse sentencia, de tal forma que se tenga la certeza de que ha gozado de todas las oportunidades previstas en la ley procesal para hacer valer sus derechos sustanciales y cumplir sus cargas procesales.</w:t>
      </w:r>
    </w:p>
    <w:p w:rsidR="0048590D" w:rsidRPr="0004550A" w:rsidRDefault="0048590D" w:rsidP="00E44C10">
      <w:pPr>
        <w:spacing w:line="312" w:lineRule="auto"/>
        <w:jc w:val="both"/>
        <w:rPr>
          <w:rFonts w:ascii="Arial" w:hAnsi="Arial" w:cs="Arial"/>
          <w:sz w:val="24"/>
          <w:szCs w:val="24"/>
        </w:rPr>
      </w:pPr>
    </w:p>
    <w:p w:rsidR="0048590D" w:rsidRPr="0004550A" w:rsidRDefault="0048590D" w:rsidP="00E44C10">
      <w:pPr>
        <w:spacing w:line="312" w:lineRule="auto"/>
        <w:jc w:val="both"/>
        <w:rPr>
          <w:rFonts w:ascii="Arial" w:hAnsi="Arial" w:cs="Arial"/>
          <w:sz w:val="24"/>
          <w:szCs w:val="24"/>
        </w:rPr>
      </w:pPr>
      <w:r w:rsidRPr="0004550A">
        <w:rPr>
          <w:rFonts w:ascii="Arial" w:hAnsi="Arial" w:cs="Arial"/>
          <w:sz w:val="24"/>
          <w:szCs w:val="24"/>
        </w:rPr>
        <w:tab/>
      </w:r>
      <w:r w:rsidRPr="0004550A">
        <w:rPr>
          <w:rFonts w:ascii="Arial" w:hAnsi="Arial" w:cs="Arial"/>
          <w:sz w:val="24"/>
          <w:szCs w:val="24"/>
        </w:rPr>
        <w:tab/>
        <w:t>En desarrollo de este principio constitucional se tiene que los estatutos procedimentales, al paso que determinan las reglas que deben respetarse en desarrollo de cada uno de los procesos, prevén de manera expresa las consecuencias a las que hay lugar cuando aquellas se desconocen o vulneran, siendo una de tales consecuencias la nulidad de lo actuado con posterioridad a la irregularidad u omisión de que se trate.</w:t>
      </w:r>
    </w:p>
    <w:p w:rsidR="0048590D" w:rsidRPr="0004550A" w:rsidRDefault="0048590D" w:rsidP="00E44C10">
      <w:pPr>
        <w:spacing w:line="312" w:lineRule="auto"/>
        <w:jc w:val="both"/>
        <w:rPr>
          <w:rFonts w:ascii="Arial" w:hAnsi="Arial" w:cs="Arial"/>
          <w:sz w:val="24"/>
          <w:szCs w:val="24"/>
        </w:rPr>
      </w:pPr>
    </w:p>
    <w:p w:rsidR="0048590D" w:rsidRPr="0004550A" w:rsidRDefault="0048590D" w:rsidP="00E44C10">
      <w:pPr>
        <w:spacing w:line="312" w:lineRule="auto"/>
        <w:jc w:val="both"/>
        <w:rPr>
          <w:rFonts w:ascii="Arial" w:hAnsi="Arial" w:cs="Arial"/>
          <w:sz w:val="24"/>
          <w:szCs w:val="24"/>
        </w:rPr>
      </w:pPr>
      <w:r w:rsidRPr="0004550A">
        <w:rPr>
          <w:rFonts w:ascii="Arial" w:hAnsi="Arial" w:cs="Arial"/>
          <w:sz w:val="24"/>
          <w:szCs w:val="24"/>
        </w:rPr>
        <w:tab/>
      </w:r>
      <w:r w:rsidRPr="0004550A">
        <w:rPr>
          <w:rFonts w:ascii="Arial" w:hAnsi="Arial" w:cs="Arial"/>
          <w:sz w:val="24"/>
          <w:szCs w:val="24"/>
        </w:rPr>
        <w:tab/>
        <w:t>Es la nulidad</w:t>
      </w:r>
      <w:r w:rsidR="00CD3F03" w:rsidRPr="0004550A">
        <w:rPr>
          <w:rFonts w:ascii="Arial" w:hAnsi="Arial" w:cs="Arial"/>
          <w:sz w:val="24"/>
          <w:szCs w:val="24"/>
        </w:rPr>
        <w:t>, por tanto,</w:t>
      </w:r>
      <w:r w:rsidRPr="0004550A">
        <w:rPr>
          <w:rFonts w:ascii="Arial" w:hAnsi="Arial" w:cs="Arial"/>
          <w:sz w:val="24"/>
          <w:szCs w:val="24"/>
        </w:rPr>
        <w:t xml:space="preserve"> una sanción encaminada a privar un acto procesal de producir los efectos jurídicos pertinentes en razón de la omisión en el cumplimiento estricto de las formas preestablecidas para dicho acto, pero a la que sólo hay lugar en la forma, oportunidad y trámite que la propia ley señale, puesto que se trata de una figura absolutamente reglada y delimitada en forma taxativa, de tal </w:t>
      </w:r>
      <w:r w:rsidRPr="0004550A">
        <w:rPr>
          <w:rFonts w:ascii="Arial" w:hAnsi="Arial" w:cs="Arial"/>
          <w:sz w:val="24"/>
          <w:szCs w:val="24"/>
        </w:rPr>
        <w:lastRenderedPageBreak/>
        <w:t>manera que se tiene definido que no hay defecto capaz de estructurar una nulidad si no hay ley que expresamente lo señale como generador de tal efecto.</w:t>
      </w:r>
    </w:p>
    <w:p w:rsidR="0048590D" w:rsidRPr="0004550A" w:rsidRDefault="0048590D" w:rsidP="00E44C10">
      <w:pPr>
        <w:spacing w:line="312" w:lineRule="auto"/>
        <w:jc w:val="both"/>
        <w:rPr>
          <w:rFonts w:ascii="Arial" w:hAnsi="Arial" w:cs="Arial"/>
          <w:sz w:val="24"/>
          <w:szCs w:val="24"/>
        </w:rPr>
      </w:pPr>
    </w:p>
    <w:p w:rsidR="0048590D" w:rsidRPr="0004550A" w:rsidRDefault="0048590D" w:rsidP="00E44C10">
      <w:pPr>
        <w:spacing w:line="312" w:lineRule="auto"/>
        <w:jc w:val="both"/>
        <w:rPr>
          <w:rFonts w:ascii="Arial" w:hAnsi="Arial" w:cs="Arial"/>
          <w:sz w:val="24"/>
          <w:szCs w:val="24"/>
        </w:rPr>
      </w:pPr>
      <w:r w:rsidRPr="0004550A">
        <w:rPr>
          <w:rFonts w:ascii="Arial" w:hAnsi="Arial" w:cs="Arial"/>
          <w:sz w:val="24"/>
          <w:szCs w:val="24"/>
        </w:rPr>
        <w:tab/>
      </w:r>
      <w:r w:rsidRPr="0004550A">
        <w:rPr>
          <w:rFonts w:ascii="Arial" w:hAnsi="Arial" w:cs="Arial"/>
          <w:sz w:val="24"/>
          <w:szCs w:val="24"/>
        </w:rPr>
        <w:tab/>
        <w:t>E</w:t>
      </w:r>
      <w:r w:rsidR="00CD3F03" w:rsidRPr="0004550A">
        <w:rPr>
          <w:rFonts w:ascii="Arial" w:hAnsi="Arial" w:cs="Arial"/>
          <w:sz w:val="24"/>
          <w:szCs w:val="24"/>
        </w:rPr>
        <w:t>n materia de notificaciones</w:t>
      </w:r>
      <w:r w:rsidRPr="0004550A">
        <w:rPr>
          <w:rFonts w:ascii="Arial" w:hAnsi="Arial" w:cs="Arial"/>
          <w:sz w:val="24"/>
          <w:szCs w:val="24"/>
        </w:rPr>
        <w:t xml:space="preserve"> </w:t>
      </w:r>
      <w:r w:rsidR="00CD3F03" w:rsidRPr="0004550A">
        <w:rPr>
          <w:rFonts w:ascii="Arial" w:hAnsi="Arial" w:cs="Arial"/>
          <w:sz w:val="24"/>
          <w:szCs w:val="24"/>
        </w:rPr>
        <w:t xml:space="preserve">debe resaltarse que las mismas tienen </w:t>
      </w:r>
      <w:r w:rsidRPr="0004550A">
        <w:rPr>
          <w:rFonts w:ascii="Arial" w:hAnsi="Arial" w:cs="Arial"/>
          <w:sz w:val="24"/>
          <w:szCs w:val="24"/>
        </w:rPr>
        <w:t xml:space="preserve">como </w:t>
      </w:r>
      <w:r w:rsidR="00CD3F03" w:rsidRPr="0004550A">
        <w:rPr>
          <w:rFonts w:ascii="Arial" w:hAnsi="Arial" w:cs="Arial"/>
          <w:sz w:val="24"/>
          <w:szCs w:val="24"/>
        </w:rPr>
        <w:t>finalidad</w:t>
      </w:r>
      <w:r w:rsidRPr="0004550A">
        <w:rPr>
          <w:rFonts w:ascii="Arial" w:hAnsi="Arial" w:cs="Arial"/>
          <w:sz w:val="24"/>
          <w:szCs w:val="24"/>
        </w:rPr>
        <w:t xml:space="preserve"> principal </w:t>
      </w:r>
      <w:r w:rsidR="00CD3F03" w:rsidRPr="0004550A">
        <w:rPr>
          <w:rFonts w:ascii="Arial" w:hAnsi="Arial" w:cs="Arial"/>
          <w:sz w:val="24"/>
          <w:szCs w:val="24"/>
        </w:rPr>
        <w:t>“</w:t>
      </w:r>
      <w:r w:rsidRPr="0004550A">
        <w:rPr>
          <w:rFonts w:ascii="Arial" w:hAnsi="Arial" w:cs="Arial"/>
          <w:sz w:val="24"/>
          <w:szCs w:val="24"/>
        </w:rPr>
        <w:t>hacer saber</w:t>
      </w:r>
      <w:r w:rsidR="00CD3F03" w:rsidRPr="0004550A">
        <w:rPr>
          <w:rFonts w:ascii="Arial" w:hAnsi="Arial" w:cs="Arial"/>
          <w:sz w:val="24"/>
          <w:szCs w:val="24"/>
        </w:rPr>
        <w:t>”</w:t>
      </w:r>
      <w:r w:rsidRPr="0004550A">
        <w:rPr>
          <w:rFonts w:ascii="Arial" w:hAnsi="Arial" w:cs="Arial"/>
          <w:sz w:val="24"/>
          <w:szCs w:val="24"/>
        </w:rPr>
        <w:t xml:space="preserve">, </w:t>
      </w:r>
      <w:r w:rsidR="00CD3F03" w:rsidRPr="0004550A">
        <w:rPr>
          <w:rFonts w:ascii="Arial" w:hAnsi="Arial" w:cs="Arial"/>
          <w:sz w:val="24"/>
          <w:szCs w:val="24"/>
        </w:rPr>
        <w:t>“</w:t>
      </w:r>
      <w:r w:rsidRPr="0004550A">
        <w:rPr>
          <w:rFonts w:ascii="Arial" w:hAnsi="Arial" w:cs="Arial"/>
          <w:sz w:val="24"/>
          <w:szCs w:val="24"/>
        </w:rPr>
        <w:t>enterar</w:t>
      </w:r>
      <w:r w:rsidR="00CD3F03" w:rsidRPr="0004550A">
        <w:rPr>
          <w:rFonts w:ascii="Arial" w:hAnsi="Arial" w:cs="Arial"/>
          <w:sz w:val="24"/>
          <w:szCs w:val="24"/>
        </w:rPr>
        <w:t>”</w:t>
      </w:r>
      <w:r w:rsidRPr="0004550A">
        <w:rPr>
          <w:rFonts w:ascii="Arial" w:hAnsi="Arial" w:cs="Arial"/>
          <w:sz w:val="24"/>
          <w:szCs w:val="24"/>
        </w:rPr>
        <w:t xml:space="preserve"> a las personas de las decisiones judiciales, cualquiera que sea, para garantizar el principio constitucional de ser oído dentro del proceso.  En este orden de ideas, la personal se constituye en la notificación por excelencia</w:t>
      </w:r>
      <w:r w:rsidR="00CD3F03" w:rsidRPr="0004550A">
        <w:rPr>
          <w:rFonts w:ascii="Arial" w:hAnsi="Arial" w:cs="Arial"/>
          <w:sz w:val="24"/>
          <w:szCs w:val="24"/>
        </w:rPr>
        <w:t xml:space="preserve"> y, por ende, </w:t>
      </w:r>
      <w:r w:rsidRPr="0004550A">
        <w:rPr>
          <w:rFonts w:ascii="Arial" w:hAnsi="Arial" w:cs="Arial"/>
          <w:sz w:val="24"/>
          <w:szCs w:val="24"/>
        </w:rPr>
        <w:t>tiene el carácter de principal respecto de todas las providencias</w:t>
      </w:r>
      <w:r w:rsidR="00CD3F03" w:rsidRPr="0004550A">
        <w:rPr>
          <w:rFonts w:ascii="Arial" w:hAnsi="Arial" w:cs="Arial"/>
          <w:sz w:val="24"/>
          <w:szCs w:val="24"/>
        </w:rPr>
        <w:t>, sin perjuicio de acudir a otras modalidades (por estado, conducta concluyente,</w:t>
      </w:r>
      <w:r w:rsidR="007D7BA7" w:rsidRPr="0004550A">
        <w:rPr>
          <w:rFonts w:ascii="Arial" w:hAnsi="Arial" w:cs="Arial"/>
          <w:sz w:val="24"/>
          <w:szCs w:val="24"/>
        </w:rPr>
        <w:t xml:space="preserve"> mediante emplazamiento</w:t>
      </w:r>
      <w:r w:rsidR="00CD3F03" w:rsidRPr="0004550A">
        <w:rPr>
          <w:rFonts w:ascii="Arial" w:hAnsi="Arial" w:cs="Arial"/>
          <w:sz w:val="24"/>
          <w:szCs w:val="24"/>
        </w:rPr>
        <w:t>) cuando las circunstancias lo determinen y permita</w:t>
      </w:r>
      <w:r w:rsidR="00320CE1" w:rsidRPr="0004550A">
        <w:rPr>
          <w:rFonts w:ascii="Arial" w:hAnsi="Arial" w:cs="Arial"/>
          <w:sz w:val="24"/>
          <w:szCs w:val="24"/>
        </w:rPr>
        <w:t>n</w:t>
      </w:r>
      <w:r w:rsidR="00CD3F03" w:rsidRPr="0004550A">
        <w:rPr>
          <w:rFonts w:ascii="Arial" w:hAnsi="Arial" w:cs="Arial"/>
          <w:sz w:val="24"/>
          <w:szCs w:val="24"/>
        </w:rPr>
        <w:t xml:space="preserve"> pero, en cualquier caso, </w:t>
      </w:r>
      <w:r w:rsidR="00320CE1" w:rsidRPr="0004550A">
        <w:rPr>
          <w:rFonts w:ascii="Arial" w:hAnsi="Arial" w:cs="Arial"/>
          <w:sz w:val="24"/>
          <w:szCs w:val="24"/>
        </w:rPr>
        <w:t>respetando siempre las formalidades que la propia ley procesal señala deben cumplirse respecto de cada una de ellas.</w:t>
      </w:r>
    </w:p>
    <w:p w:rsidR="0048590D" w:rsidRPr="0004550A" w:rsidRDefault="0048590D" w:rsidP="00E44C10">
      <w:pPr>
        <w:spacing w:line="312" w:lineRule="auto"/>
        <w:jc w:val="both"/>
        <w:rPr>
          <w:rFonts w:ascii="Arial" w:hAnsi="Arial" w:cs="Arial"/>
          <w:sz w:val="24"/>
          <w:szCs w:val="24"/>
        </w:rPr>
      </w:pPr>
    </w:p>
    <w:p w:rsidR="0048590D" w:rsidRPr="0004550A" w:rsidRDefault="0048590D" w:rsidP="00E44C10">
      <w:pPr>
        <w:spacing w:line="312" w:lineRule="auto"/>
        <w:jc w:val="both"/>
        <w:rPr>
          <w:rFonts w:ascii="Arial" w:hAnsi="Arial" w:cs="Arial"/>
          <w:sz w:val="24"/>
          <w:szCs w:val="24"/>
        </w:rPr>
      </w:pPr>
      <w:r w:rsidRPr="0004550A">
        <w:rPr>
          <w:rFonts w:ascii="Arial" w:hAnsi="Arial" w:cs="Arial"/>
          <w:sz w:val="24"/>
          <w:szCs w:val="24"/>
        </w:rPr>
        <w:tab/>
        <w:t xml:space="preserve">             Ahora bien, el artículo </w:t>
      </w:r>
      <w:r w:rsidR="007D7BA7" w:rsidRPr="0004550A">
        <w:rPr>
          <w:rFonts w:ascii="Arial" w:hAnsi="Arial" w:cs="Arial"/>
          <w:sz w:val="24"/>
          <w:szCs w:val="24"/>
        </w:rPr>
        <w:t>133</w:t>
      </w:r>
      <w:r w:rsidRPr="0004550A">
        <w:rPr>
          <w:rFonts w:ascii="Arial" w:hAnsi="Arial" w:cs="Arial"/>
          <w:sz w:val="24"/>
          <w:szCs w:val="24"/>
        </w:rPr>
        <w:t xml:space="preserve"> del </w:t>
      </w:r>
      <w:r w:rsidR="007D7BA7" w:rsidRPr="0004550A">
        <w:rPr>
          <w:rFonts w:ascii="Arial" w:hAnsi="Arial" w:cs="Arial"/>
          <w:sz w:val="24"/>
          <w:szCs w:val="24"/>
        </w:rPr>
        <w:t>Código General del Proceso</w:t>
      </w:r>
      <w:r w:rsidRPr="0004550A">
        <w:rPr>
          <w:rFonts w:ascii="Arial" w:hAnsi="Arial" w:cs="Arial"/>
          <w:sz w:val="24"/>
          <w:szCs w:val="24"/>
        </w:rPr>
        <w:t>, aplicable en materia laboral por expresa remisión del artículo 145 del Código Procesal del Trabajo y de la Seguridad Social</w:t>
      </w:r>
      <w:r w:rsidR="007D7BA7" w:rsidRPr="0004550A">
        <w:rPr>
          <w:rFonts w:ascii="Arial" w:hAnsi="Arial" w:cs="Arial"/>
          <w:sz w:val="24"/>
          <w:szCs w:val="24"/>
        </w:rPr>
        <w:t xml:space="preserve"> en concordancia con el artículo 1º del primer estatuto,</w:t>
      </w:r>
      <w:r w:rsidR="006D5D6D" w:rsidRPr="0004550A">
        <w:rPr>
          <w:rFonts w:ascii="Arial" w:hAnsi="Arial" w:cs="Arial"/>
          <w:sz w:val="24"/>
          <w:szCs w:val="24"/>
        </w:rPr>
        <w:t xml:space="preserve"> </w:t>
      </w:r>
      <w:r w:rsidRPr="0004550A">
        <w:rPr>
          <w:rFonts w:ascii="Arial" w:hAnsi="Arial" w:cs="Arial"/>
          <w:sz w:val="24"/>
          <w:szCs w:val="24"/>
        </w:rPr>
        <w:t>preceptúa en su numeral 8:</w:t>
      </w:r>
    </w:p>
    <w:p w:rsidR="0048590D" w:rsidRPr="0004550A" w:rsidRDefault="0048590D" w:rsidP="00E44C10">
      <w:pPr>
        <w:spacing w:line="312" w:lineRule="auto"/>
        <w:jc w:val="both"/>
        <w:rPr>
          <w:rFonts w:ascii="Arial" w:hAnsi="Arial" w:cs="Arial"/>
          <w:sz w:val="24"/>
          <w:szCs w:val="24"/>
        </w:rPr>
      </w:pPr>
    </w:p>
    <w:p w:rsidR="0048590D" w:rsidRPr="0004550A" w:rsidRDefault="0048590D" w:rsidP="00E44C10">
      <w:pPr>
        <w:spacing w:line="312" w:lineRule="auto"/>
        <w:jc w:val="both"/>
        <w:rPr>
          <w:rFonts w:ascii="Arial" w:hAnsi="Arial" w:cs="Arial"/>
          <w:i/>
          <w:sz w:val="24"/>
          <w:szCs w:val="24"/>
        </w:rPr>
      </w:pPr>
      <w:r w:rsidRPr="0004550A">
        <w:rPr>
          <w:rFonts w:ascii="Arial" w:hAnsi="Arial" w:cs="Arial"/>
          <w:sz w:val="24"/>
          <w:szCs w:val="24"/>
        </w:rPr>
        <w:tab/>
      </w:r>
      <w:r w:rsidRPr="0004550A">
        <w:rPr>
          <w:rFonts w:ascii="Arial" w:hAnsi="Arial" w:cs="Arial"/>
          <w:sz w:val="24"/>
          <w:szCs w:val="24"/>
        </w:rPr>
        <w:tab/>
        <w:t>“</w:t>
      </w:r>
      <w:r w:rsidRPr="0004550A">
        <w:rPr>
          <w:rFonts w:ascii="Arial" w:hAnsi="Arial" w:cs="Arial"/>
          <w:i/>
          <w:sz w:val="24"/>
          <w:szCs w:val="24"/>
        </w:rPr>
        <w:t xml:space="preserve">El proceso es nulo en todo o en parte, solamente en los siguientes casos: </w:t>
      </w:r>
      <w:r w:rsidR="009E02E7" w:rsidRPr="0004550A">
        <w:rPr>
          <w:rFonts w:ascii="Arial" w:hAnsi="Arial" w:cs="Arial"/>
          <w:i/>
          <w:sz w:val="24"/>
          <w:szCs w:val="24"/>
        </w:rPr>
        <w:t>(…)</w:t>
      </w:r>
    </w:p>
    <w:p w:rsidR="0048590D" w:rsidRPr="0004550A" w:rsidRDefault="0048590D" w:rsidP="00E44C10">
      <w:pPr>
        <w:spacing w:line="312" w:lineRule="auto"/>
        <w:jc w:val="both"/>
        <w:rPr>
          <w:rFonts w:ascii="Arial" w:hAnsi="Arial" w:cs="Arial"/>
          <w:sz w:val="24"/>
          <w:szCs w:val="24"/>
        </w:rPr>
      </w:pPr>
    </w:p>
    <w:p w:rsidR="0048590D" w:rsidRPr="0004550A" w:rsidRDefault="0048590D" w:rsidP="00E44C10">
      <w:pPr>
        <w:spacing w:line="312" w:lineRule="auto"/>
        <w:jc w:val="both"/>
        <w:rPr>
          <w:rFonts w:ascii="Arial" w:hAnsi="Arial" w:cs="Arial"/>
          <w:sz w:val="24"/>
          <w:szCs w:val="24"/>
        </w:rPr>
      </w:pPr>
      <w:r w:rsidRPr="0004550A">
        <w:rPr>
          <w:rFonts w:ascii="Arial" w:hAnsi="Arial" w:cs="Arial"/>
          <w:sz w:val="24"/>
          <w:szCs w:val="24"/>
        </w:rPr>
        <w:tab/>
      </w:r>
      <w:r w:rsidRPr="0004550A">
        <w:rPr>
          <w:rFonts w:ascii="Arial" w:hAnsi="Arial" w:cs="Arial"/>
          <w:sz w:val="24"/>
          <w:szCs w:val="24"/>
        </w:rPr>
        <w:tab/>
        <w:t>“</w:t>
      </w:r>
      <w:r w:rsidRPr="0004550A">
        <w:rPr>
          <w:rFonts w:ascii="Arial" w:hAnsi="Arial" w:cs="Arial"/>
          <w:i/>
          <w:sz w:val="24"/>
          <w:szCs w:val="24"/>
        </w:rPr>
        <w:t xml:space="preserve">8. </w:t>
      </w:r>
      <w:r w:rsidR="007D7BA7" w:rsidRPr="0004550A">
        <w:rPr>
          <w:rFonts w:ascii="Arial" w:hAnsi="Arial" w:cs="Arial"/>
          <w:i/>
          <w:sz w:val="24"/>
          <w:szCs w:val="24"/>
        </w:rPr>
        <w:t xml:space="preserve">Cuando no se practica en legal forma la notificación del auto </w:t>
      </w:r>
      <w:proofErr w:type="spellStart"/>
      <w:r w:rsidR="007D7BA7" w:rsidRPr="0004550A">
        <w:rPr>
          <w:rFonts w:ascii="Arial" w:hAnsi="Arial" w:cs="Arial"/>
          <w:i/>
          <w:sz w:val="24"/>
          <w:szCs w:val="24"/>
        </w:rPr>
        <w:t>admisorio</w:t>
      </w:r>
      <w:proofErr w:type="spellEnd"/>
      <w:r w:rsidR="007D7BA7" w:rsidRPr="0004550A">
        <w:rPr>
          <w:rFonts w:ascii="Arial" w:hAnsi="Arial" w:cs="Arial"/>
          <w:i/>
          <w:sz w:val="24"/>
          <w:szCs w:val="24"/>
        </w:rPr>
        <w:t xml:space="preserve"> de la demanda a personas determinadas, o el emplazamiento de las demás personas aunque sean indeterminadas, que deban ser citadas como partes, o de aquellas que deban suceder en el proceso a cualquiera de las partes, cuando la ley así lo ordena,</w:t>
      </w:r>
      <w:r w:rsidRPr="0004550A">
        <w:rPr>
          <w:rFonts w:ascii="Arial" w:hAnsi="Arial" w:cs="Arial"/>
          <w:i/>
          <w:sz w:val="24"/>
          <w:szCs w:val="24"/>
        </w:rPr>
        <w:t>…”</w:t>
      </w:r>
      <w:r w:rsidRPr="0004550A">
        <w:rPr>
          <w:rFonts w:ascii="Arial" w:hAnsi="Arial" w:cs="Arial"/>
          <w:sz w:val="24"/>
          <w:szCs w:val="24"/>
        </w:rPr>
        <w:t>.</w:t>
      </w:r>
    </w:p>
    <w:p w:rsidR="0048590D" w:rsidRPr="0004550A" w:rsidRDefault="0048590D" w:rsidP="00E44C10">
      <w:pPr>
        <w:spacing w:line="312" w:lineRule="auto"/>
        <w:jc w:val="both"/>
        <w:rPr>
          <w:rFonts w:ascii="Arial" w:hAnsi="Arial" w:cs="Arial"/>
          <w:sz w:val="24"/>
          <w:szCs w:val="24"/>
        </w:rPr>
      </w:pPr>
    </w:p>
    <w:p w:rsidR="009E02E7" w:rsidRPr="0004550A" w:rsidRDefault="0048590D" w:rsidP="00E44C10">
      <w:pPr>
        <w:spacing w:line="312" w:lineRule="auto"/>
        <w:jc w:val="both"/>
        <w:rPr>
          <w:rFonts w:ascii="Arial" w:hAnsi="Arial" w:cs="Arial"/>
          <w:sz w:val="24"/>
          <w:szCs w:val="24"/>
        </w:rPr>
      </w:pPr>
      <w:r w:rsidRPr="0004550A">
        <w:rPr>
          <w:rFonts w:ascii="Arial" w:hAnsi="Arial" w:cs="Arial"/>
          <w:sz w:val="24"/>
          <w:szCs w:val="24"/>
        </w:rPr>
        <w:tab/>
      </w:r>
      <w:r w:rsidRPr="0004550A">
        <w:rPr>
          <w:rFonts w:ascii="Arial" w:hAnsi="Arial" w:cs="Arial"/>
          <w:sz w:val="24"/>
          <w:szCs w:val="24"/>
        </w:rPr>
        <w:tab/>
      </w:r>
      <w:r w:rsidR="009E02E7" w:rsidRPr="0004550A">
        <w:rPr>
          <w:rFonts w:ascii="Arial" w:hAnsi="Arial" w:cs="Arial"/>
          <w:sz w:val="24"/>
          <w:szCs w:val="24"/>
        </w:rPr>
        <w:t xml:space="preserve">De otro lado, </w:t>
      </w:r>
      <w:r w:rsidR="008F7901" w:rsidRPr="0004550A">
        <w:rPr>
          <w:rFonts w:ascii="Arial" w:hAnsi="Arial" w:cs="Arial"/>
          <w:sz w:val="24"/>
          <w:szCs w:val="24"/>
        </w:rPr>
        <w:t>el</w:t>
      </w:r>
      <w:r w:rsidR="009E02E7" w:rsidRPr="0004550A">
        <w:rPr>
          <w:rFonts w:ascii="Arial" w:hAnsi="Arial" w:cs="Arial"/>
          <w:sz w:val="24"/>
          <w:szCs w:val="24"/>
        </w:rPr>
        <w:t xml:space="preserve"> artículo </w:t>
      </w:r>
      <w:r w:rsidR="00C65190" w:rsidRPr="0004550A">
        <w:rPr>
          <w:rFonts w:ascii="Arial" w:hAnsi="Arial" w:cs="Arial"/>
          <w:sz w:val="24"/>
          <w:szCs w:val="24"/>
        </w:rPr>
        <w:t xml:space="preserve">108 del Código General del Proceso, que regula la forma en que debe efectuarse el emplazamiento y </w:t>
      </w:r>
      <w:r w:rsidR="00897ADC">
        <w:rPr>
          <w:rFonts w:ascii="Arial" w:hAnsi="Arial" w:cs="Arial"/>
          <w:sz w:val="24"/>
          <w:szCs w:val="24"/>
        </w:rPr>
        <w:t xml:space="preserve">que </w:t>
      </w:r>
      <w:r w:rsidR="00C65190" w:rsidRPr="0004550A">
        <w:rPr>
          <w:rFonts w:ascii="Arial" w:hAnsi="Arial" w:cs="Arial"/>
          <w:sz w:val="24"/>
          <w:szCs w:val="24"/>
        </w:rPr>
        <w:t xml:space="preserve">también debe aplicarse en el área laboral de la jurisdicción ordinaria ante la falta de regulación expresa, </w:t>
      </w:r>
      <w:r w:rsidR="009E02E7" w:rsidRPr="0004550A">
        <w:rPr>
          <w:rFonts w:ascii="Arial" w:hAnsi="Arial" w:cs="Arial"/>
          <w:sz w:val="24"/>
          <w:szCs w:val="24"/>
        </w:rPr>
        <w:t>dispon</w:t>
      </w:r>
      <w:r w:rsidR="00C65190" w:rsidRPr="0004550A">
        <w:rPr>
          <w:rFonts w:ascii="Arial" w:hAnsi="Arial" w:cs="Arial"/>
          <w:sz w:val="24"/>
          <w:szCs w:val="24"/>
        </w:rPr>
        <w:t>e</w:t>
      </w:r>
      <w:r w:rsidR="009E02E7" w:rsidRPr="0004550A">
        <w:rPr>
          <w:rFonts w:ascii="Arial" w:hAnsi="Arial" w:cs="Arial"/>
          <w:sz w:val="24"/>
          <w:szCs w:val="24"/>
        </w:rPr>
        <w:t>:</w:t>
      </w:r>
    </w:p>
    <w:p w:rsidR="009E02E7" w:rsidRPr="0004550A" w:rsidRDefault="009E02E7" w:rsidP="00E44C10">
      <w:pPr>
        <w:spacing w:line="312" w:lineRule="auto"/>
        <w:jc w:val="both"/>
        <w:rPr>
          <w:rFonts w:ascii="Arial" w:hAnsi="Arial" w:cs="Arial"/>
          <w:sz w:val="24"/>
          <w:szCs w:val="24"/>
        </w:rPr>
      </w:pPr>
    </w:p>
    <w:p w:rsidR="009E02E7" w:rsidRPr="0004550A" w:rsidRDefault="009E02E7" w:rsidP="00E44C10">
      <w:pPr>
        <w:spacing w:line="312" w:lineRule="auto"/>
        <w:jc w:val="both"/>
        <w:rPr>
          <w:rFonts w:ascii="Arial" w:hAnsi="Arial" w:cs="Arial"/>
          <w:sz w:val="24"/>
          <w:szCs w:val="24"/>
        </w:rPr>
      </w:pPr>
      <w:r w:rsidRPr="0004550A">
        <w:rPr>
          <w:rFonts w:ascii="Arial" w:hAnsi="Arial" w:cs="Arial"/>
          <w:sz w:val="24"/>
          <w:szCs w:val="24"/>
        </w:rPr>
        <w:tab/>
      </w:r>
      <w:r w:rsidRPr="0004550A">
        <w:rPr>
          <w:rFonts w:ascii="Arial" w:hAnsi="Arial" w:cs="Arial"/>
          <w:sz w:val="24"/>
          <w:szCs w:val="24"/>
        </w:rPr>
        <w:tab/>
        <w:t>“</w:t>
      </w:r>
      <w:r w:rsidR="00C65190" w:rsidRPr="0004550A">
        <w:rPr>
          <w:rFonts w:ascii="Arial" w:hAnsi="Arial" w:cs="Arial"/>
          <w:i/>
          <w:sz w:val="24"/>
          <w:szCs w:val="24"/>
        </w:rPr>
        <w:t>Cuando se ordene el emplazamiento a personas determinadas o indeterminadas</w:t>
      </w:r>
      <w:r w:rsidR="00C65190" w:rsidRPr="0004550A">
        <w:rPr>
          <w:rFonts w:ascii="Arial" w:hAnsi="Arial" w:cs="Arial"/>
          <w:b/>
          <w:i/>
          <w:sz w:val="24"/>
          <w:szCs w:val="24"/>
        </w:rPr>
        <w:t xml:space="preserve">, se procederá mediante la inclusión del </w:t>
      </w:r>
      <w:r w:rsidR="00C65190" w:rsidRPr="00595FD3">
        <w:rPr>
          <w:rFonts w:ascii="Arial" w:hAnsi="Arial" w:cs="Arial"/>
          <w:b/>
          <w:i/>
          <w:sz w:val="24"/>
          <w:szCs w:val="24"/>
          <w:u w:val="single"/>
        </w:rPr>
        <w:t>nombre del sujeto emplazado</w:t>
      </w:r>
      <w:r w:rsidR="00C65190" w:rsidRPr="0004550A">
        <w:rPr>
          <w:rFonts w:ascii="Arial" w:hAnsi="Arial" w:cs="Arial"/>
          <w:b/>
          <w:i/>
          <w:sz w:val="24"/>
          <w:szCs w:val="24"/>
        </w:rPr>
        <w:t xml:space="preserve">, </w:t>
      </w:r>
      <w:r w:rsidR="00C65190" w:rsidRPr="00897ADC">
        <w:rPr>
          <w:rFonts w:ascii="Arial" w:hAnsi="Arial" w:cs="Arial"/>
          <w:b/>
          <w:i/>
          <w:sz w:val="24"/>
          <w:szCs w:val="24"/>
          <w:u w:val="single"/>
        </w:rPr>
        <w:t>las partes</w:t>
      </w:r>
      <w:r w:rsidR="00C65190" w:rsidRPr="0004550A">
        <w:rPr>
          <w:rFonts w:ascii="Arial" w:hAnsi="Arial" w:cs="Arial"/>
          <w:b/>
          <w:i/>
          <w:sz w:val="24"/>
          <w:szCs w:val="24"/>
        </w:rPr>
        <w:t>, la clase del proceso y el juzgado que lo requiere</w:t>
      </w:r>
      <w:r w:rsidR="00C65190" w:rsidRPr="0004550A">
        <w:rPr>
          <w:rFonts w:ascii="Arial" w:hAnsi="Arial" w:cs="Arial"/>
          <w:i/>
          <w:sz w:val="24"/>
          <w:szCs w:val="24"/>
        </w:rPr>
        <w:t>, en un listado que se publicará por una sola vez en un medio escrito de amplia circulación nacional o local, o en cualquier otro medio masivo de comunicación, a criterio del juez, para lo cual indicará al menos dos (2) medios de comunicación</w:t>
      </w:r>
      <w:r w:rsidRPr="0004550A">
        <w:rPr>
          <w:rFonts w:ascii="Arial" w:hAnsi="Arial" w:cs="Arial"/>
          <w:i/>
          <w:sz w:val="24"/>
          <w:szCs w:val="24"/>
        </w:rPr>
        <w:t>”</w:t>
      </w:r>
      <w:r w:rsidRPr="0004550A">
        <w:rPr>
          <w:rFonts w:ascii="Arial" w:hAnsi="Arial" w:cs="Arial"/>
          <w:sz w:val="24"/>
          <w:szCs w:val="24"/>
        </w:rPr>
        <w:t>.</w:t>
      </w:r>
    </w:p>
    <w:p w:rsidR="008B4283" w:rsidRPr="0004550A" w:rsidRDefault="008B4283" w:rsidP="00E44C10">
      <w:pPr>
        <w:spacing w:line="312" w:lineRule="auto"/>
        <w:jc w:val="both"/>
        <w:rPr>
          <w:rFonts w:ascii="Arial" w:hAnsi="Arial" w:cs="Arial"/>
          <w:sz w:val="24"/>
          <w:szCs w:val="24"/>
        </w:rPr>
      </w:pPr>
    </w:p>
    <w:p w:rsidR="00B22944" w:rsidRPr="0004550A" w:rsidRDefault="00F2714B" w:rsidP="00E44C10">
      <w:pPr>
        <w:spacing w:line="312" w:lineRule="auto"/>
        <w:ind w:firstLine="708"/>
        <w:jc w:val="both"/>
        <w:rPr>
          <w:rFonts w:ascii="Arial" w:hAnsi="Arial" w:cs="Arial"/>
          <w:sz w:val="24"/>
          <w:szCs w:val="24"/>
        </w:rPr>
      </w:pPr>
      <w:r w:rsidRPr="0004550A">
        <w:rPr>
          <w:rFonts w:ascii="Arial" w:hAnsi="Arial" w:cs="Arial"/>
          <w:sz w:val="24"/>
          <w:szCs w:val="24"/>
        </w:rPr>
        <w:tab/>
      </w:r>
      <w:r w:rsidR="008759B7" w:rsidRPr="0004550A">
        <w:rPr>
          <w:rFonts w:ascii="Arial" w:hAnsi="Arial" w:cs="Arial"/>
          <w:sz w:val="24"/>
          <w:szCs w:val="24"/>
        </w:rPr>
        <w:t xml:space="preserve">Lo deficiencia advertida gira en torno al nombre de </w:t>
      </w:r>
      <w:r w:rsidR="007438BE">
        <w:rPr>
          <w:rFonts w:ascii="Arial" w:hAnsi="Arial" w:cs="Arial"/>
          <w:sz w:val="24"/>
          <w:szCs w:val="24"/>
        </w:rPr>
        <w:t xml:space="preserve">las personas emplazadas y de </w:t>
      </w:r>
      <w:r w:rsidR="008759B7" w:rsidRPr="0004550A">
        <w:rPr>
          <w:rFonts w:ascii="Arial" w:hAnsi="Arial" w:cs="Arial"/>
          <w:sz w:val="24"/>
          <w:szCs w:val="24"/>
        </w:rPr>
        <w:t>las partes</w:t>
      </w:r>
      <w:r w:rsidR="007438BE">
        <w:rPr>
          <w:rFonts w:ascii="Arial" w:hAnsi="Arial" w:cs="Arial"/>
          <w:sz w:val="24"/>
          <w:szCs w:val="24"/>
        </w:rPr>
        <w:t xml:space="preserve"> del proceso</w:t>
      </w:r>
      <w:r w:rsidR="008759B7" w:rsidRPr="0004550A">
        <w:rPr>
          <w:rFonts w:ascii="Arial" w:hAnsi="Arial" w:cs="Arial"/>
          <w:sz w:val="24"/>
          <w:szCs w:val="24"/>
        </w:rPr>
        <w:t xml:space="preserve">, pues </w:t>
      </w:r>
      <w:r w:rsidR="0080313A">
        <w:rPr>
          <w:rFonts w:ascii="Arial" w:hAnsi="Arial" w:cs="Arial"/>
          <w:sz w:val="24"/>
          <w:szCs w:val="24"/>
        </w:rPr>
        <w:t xml:space="preserve">revisada la hoja del periódico en que se efectuó el llamamiento </w:t>
      </w:r>
      <w:proofErr w:type="spellStart"/>
      <w:r w:rsidR="0080313A">
        <w:rPr>
          <w:rFonts w:ascii="Arial" w:hAnsi="Arial" w:cs="Arial"/>
          <w:sz w:val="24"/>
          <w:szCs w:val="24"/>
        </w:rPr>
        <w:t>edictal</w:t>
      </w:r>
      <w:proofErr w:type="spellEnd"/>
      <w:r w:rsidR="0080313A">
        <w:rPr>
          <w:rFonts w:ascii="Arial" w:hAnsi="Arial" w:cs="Arial"/>
          <w:sz w:val="24"/>
          <w:szCs w:val="24"/>
        </w:rPr>
        <w:t xml:space="preserve"> </w:t>
      </w:r>
      <w:r w:rsidR="00A45630">
        <w:rPr>
          <w:rFonts w:ascii="Arial" w:hAnsi="Arial" w:cs="Arial"/>
          <w:sz w:val="24"/>
          <w:szCs w:val="24"/>
        </w:rPr>
        <w:t xml:space="preserve">(f. 135) </w:t>
      </w:r>
      <w:r w:rsidR="0080313A">
        <w:rPr>
          <w:rFonts w:ascii="Arial" w:hAnsi="Arial" w:cs="Arial"/>
          <w:sz w:val="24"/>
          <w:szCs w:val="24"/>
        </w:rPr>
        <w:t xml:space="preserve">se observa que el nombre de uno de los </w:t>
      </w:r>
      <w:r w:rsidR="0080313A">
        <w:rPr>
          <w:rFonts w:ascii="Arial" w:hAnsi="Arial" w:cs="Arial"/>
          <w:sz w:val="24"/>
          <w:szCs w:val="24"/>
        </w:rPr>
        <w:lastRenderedPageBreak/>
        <w:t xml:space="preserve">emplazados (Mayer </w:t>
      </w:r>
      <w:proofErr w:type="spellStart"/>
      <w:r w:rsidR="0080313A" w:rsidRPr="00A45630">
        <w:rPr>
          <w:rFonts w:ascii="Arial" w:hAnsi="Arial" w:cs="Arial"/>
          <w:b/>
          <w:sz w:val="24"/>
          <w:szCs w:val="24"/>
        </w:rPr>
        <w:t>Riveiro</w:t>
      </w:r>
      <w:proofErr w:type="spellEnd"/>
      <w:r w:rsidR="0080313A">
        <w:rPr>
          <w:rFonts w:ascii="Arial" w:hAnsi="Arial" w:cs="Arial"/>
          <w:sz w:val="24"/>
          <w:szCs w:val="24"/>
        </w:rPr>
        <w:t xml:space="preserve">) quedó escrito en forma errada (Mayer </w:t>
      </w:r>
      <w:proofErr w:type="spellStart"/>
      <w:r w:rsidR="0080313A" w:rsidRPr="00A45630">
        <w:rPr>
          <w:rFonts w:ascii="Arial" w:hAnsi="Arial" w:cs="Arial"/>
          <w:b/>
          <w:sz w:val="24"/>
          <w:szCs w:val="24"/>
        </w:rPr>
        <w:t>Riviero</w:t>
      </w:r>
      <w:proofErr w:type="spellEnd"/>
      <w:r w:rsidR="0080313A">
        <w:rPr>
          <w:rFonts w:ascii="Arial" w:hAnsi="Arial" w:cs="Arial"/>
          <w:sz w:val="24"/>
          <w:szCs w:val="24"/>
        </w:rPr>
        <w:t xml:space="preserve">) </w:t>
      </w:r>
      <w:r w:rsidR="00A45630">
        <w:rPr>
          <w:rFonts w:ascii="Arial" w:hAnsi="Arial" w:cs="Arial"/>
          <w:sz w:val="24"/>
          <w:szCs w:val="24"/>
        </w:rPr>
        <w:t>y que en la</w:t>
      </w:r>
      <w:r w:rsidR="00F07606" w:rsidRPr="0004550A">
        <w:rPr>
          <w:rFonts w:ascii="Arial" w:hAnsi="Arial" w:cs="Arial"/>
          <w:sz w:val="24"/>
          <w:szCs w:val="24"/>
        </w:rPr>
        <w:t xml:space="preserve"> ‘parte demandada’ únicamente se </w:t>
      </w:r>
      <w:r w:rsidR="00A45630">
        <w:rPr>
          <w:rFonts w:ascii="Arial" w:hAnsi="Arial" w:cs="Arial"/>
          <w:sz w:val="24"/>
          <w:szCs w:val="24"/>
        </w:rPr>
        <w:t xml:space="preserve">citó como tal la </w:t>
      </w:r>
      <w:r w:rsidR="00F07606" w:rsidRPr="0004550A">
        <w:rPr>
          <w:rFonts w:ascii="Arial" w:hAnsi="Arial" w:cs="Arial"/>
          <w:sz w:val="24"/>
          <w:szCs w:val="24"/>
        </w:rPr>
        <w:t xml:space="preserve">Administradora Colombiana de Pensiones – </w:t>
      </w:r>
      <w:proofErr w:type="spellStart"/>
      <w:r w:rsidR="00F07606" w:rsidRPr="0004550A">
        <w:rPr>
          <w:rFonts w:ascii="Arial" w:hAnsi="Arial" w:cs="Arial"/>
          <w:sz w:val="24"/>
          <w:szCs w:val="24"/>
        </w:rPr>
        <w:t>Colpensiones</w:t>
      </w:r>
      <w:proofErr w:type="spellEnd"/>
      <w:r w:rsidR="00A45630">
        <w:rPr>
          <w:rFonts w:ascii="Arial" w:hAnsi="Arial" w:cs="Arial"/>
          <w:sz w:val="24"/>
          <w:szCs w:val="24"/>
        </w:rPr>
        <w:t xml:space="preserve">, sin incluir a quienes se estaba emplazando que también tienen la calidad de parte pasiva en la </w:t>
      </w:r>
      <w:proofErr w:type="spellStart"/>
      <w:r w:rsidR="00A45630">
        <w:rPr>
          <w:rFonts w:ascii="Arial" w:hAnsi="Arial" w:cs="Arial"/>
          <w:sz w:val="24"/>
          <w:szCs w:val="24"/>
        </w:rPr>
        <w:t>litis</w:t>
      </w:r>
      <w:proofErr w:type="spellEnd"/>
      <w:r w:rsidR="00A45630">
        <w:rPr>
          <w:rFonts w:ascii="Arial" w:hAnsi="Arial" w:cs="Arial"/>
          <w:sz w:val="24"/>
          <w:szCs w:val="24"/>
        </w:rPr>
        <w:t xml:space="preserve"> como beneficiarios de la pensión de sobrevivientes reclamada por la señora </w:t>
      </w:r>
      <w:proofErr w:type="spellStart"/>
      <w:r w:rsidR="00A45630">
        <w:rPr>
          <w:rFonts w:ascii="Arial" w:hAnsi="Arial" w:cs="Arial"/>
          <w:sz w:val="24"/>
          <w:szCs w:val="24"/>
        </w:rPr>
        <w:t>Nataly</w:t>
      </w:r>
      <w:proofErr w:type="spellEnd"/>
      <w:r w:rsidR="00A45630">
        <w:rPr>
          <w:rFonts w:ascii="Arial" w:hAnsi="Arial" w:cs="Arial"/>
          <w:sz w:val="24"/>
          <w:szCs w:val="24"/>
        </w:rPr>
        <w:t xml:space="preserve"> Cruz Bermúdez.</w:t>
      </w:r>
    </w:p>
    <w:p w:rsidR="008C5E79" w:rsidRPr="0004550A" w:rsidRDefault="008C5E79" w:rsidP="00E44C10">
      <w:pPr>
        <w:spacing w:line="312" w:lineRule="auto"/>
        <w:jc w:val="both"/>
        <w:rPr>
          <w:rFonts w:ascii="Arial" w:hAnsi="Arial" w:cs="Arial"/>
          <w:sz w:val="24"/>
          <w:szCs w:val="24"/>
        </w:rPr>
      </w:pPr>
    </w:p>
    <w:p w:rsidR="008C5E79" w:rsidRPr="0004550A" w:rsidRDefault="00443986" w:rsidP="00E44C10">
      <w:pPr>
        <w:spacing w:line="312" w:lineRule="auto"/>
        <w:jc w:val="both"/>
        <w:rPr>
          <w:rFonts w:ascii="Arial" w:hAnsi="Arial" w:cs="Arial"/>
          <w:sz w:val="24"/>
          <w:szCs w:val="24"/>
        </w:rPr>
      </w:pPr>
      <w:r w:rsidRPr="0004550A">
        <w:rPr>
          <w:rFonts w:ascii="Arial" w:hAnsi="Arial" w:cs="Arial"/>
          <w:sz w:val="24"/>
          <w:szCs w:val="24"/>
        </w:rPr>
        <w:tab/>
      </w:r>
      <w:r w:rsidRPr="0004550A">
        <w:rPr>
          <w:rFonts w:ascii="Arial" w:hAnsi="Arial" w:cs="Arial"/>
          <w:sz w:val="24"/>
          <w:szCs w:val="24"/>
        </w:rPr>
        <w:tab/>
      </w:r>
      <w:r w:rsidR="00F91A70">
        <w:rPr>
          <w:rFonts w:ascii="Arial" w:hAnsi="Arial" w:cs="Arial"/>
          <w:sz w:val="24"/>
          <w:szCs w:val="24"/>
        </w:rPr>
        <w:t xml:space="preserve">Los </w:t>
      </w:r>
      <w:r w:rsidRPr="0004550A">
        <w:rPr>
          <w:rFonts w:ascii="Arial" w:hAnsi="Arial" w:cs="Arial"/>
          <w:sz w:val="24"/>
          <w:szCs w:val="24"/>
        </w:rPr>
        <w:t>yerro</w:t>
      </w:r>
      <w:r w:rsidR="00F91A70">
        <w:rPr>
          <w:rFonts w:ascii="Arial" w:hAnsi="Arial" w:cs="Arial"/>
          <w:sz w:val="24"/>
          <w:szCs w:val="24"/>
        </w:rPr>
        <w:t>s</w:t>
      </w:r>
      <w:r w:rsidRPr="0004550A">
        <w:rPr>
          <w:rFonts w:ascii="Arial" w:hAnsi="Arial" w:cs="Arial"/>
          <w:sz w:val="24"/>
          <w:szCs w:val="24"/>
        </w:rPr>
        <w:t xml:space="preserve"> en que incurrió la parte actora al momento de efectuar el emplazamiento ordenado en el proceso y que el Juzgado no </w:t>
      </w:r>
      <w:r w:rsidR="00F91A70">
        <w:rPr>
          <w:rFonts w:ascii="Arial" w:hAnsi="Arial" w:cs="Arial"/>
          <w:sz w:val="24"/>
          <w:szCs w:val="24"/>
        </w:rPr>
        <w:t xml:space="preserve">procuró </w:t>
      </w:r>
      <w:r w:rsidRPr="0004550A">
        <w:rPr>
          <w:rFonts w:ascii="Arial" w:hAnsi="Arial" w:cs="Arial"/>
          <w:sz w:val="24"/>
          <w:szCs w:val="24"/>
        </w:rPr>
        <w:t>corregir, se trad</w:t>
      </w:r>
      <w:r w:rsidR="006C01AD" w:rsidRPr="0004550A">
        <w:rPr>
          <w:rFonts w:ascii="Arial" w:hAnsi="Arial" w:cs="Arial"/>
          <w:sz w:val="24"/>
          <w:szCs w:val="24"/>
        </w:rPr>
        <w:t xml:space="preserve">uce en el incumplimiento cabal y pleno de las exigencias que el artículo </w:t>
      </w:r>
      <w:r w:rsidR="009B38CD">
        <w:rPr>
          <w:rFonts w:ascii="Arial" w:hAnsi="Arial" w:cs="Arial"/>
          <w:sz w:val="24"/>
          <w:szCs w:val="24"/>
        </w:rPr>
        <w:t>108</w:t>
      </w:r>
      <w:r w:rsidR="006C01AD" w:rsidRPr="0004550A">
        <w:rPr>
          <w:rFonts w:ascii="Arial" w:hAnsi="Arial" w:cs="Arial"/>
          <w:sz w:val="24"/>
          <w:szCs w:val="24"/>
        </w:rPr>
        <w:t xml:space="preserve"> del </w:t>
      </w:r>
      <w:r w:rsidR="009B38CD">
        <w:rPr>
          <w:rFonts w:ascii="Arial" w:hAnsi="Arial" w:cs="Arial"/>
          <w:sz w:val="24"/>
          <w:szCs w:val="24"/>
        </w:rPr>
        <w:t xml:space="preserve">Código General del Proceso </w:t>
      </w:r>
      <w:r w:rsidR="006C01AD" w:rsidRPr="0004550A">
        <w:rPr>
          <w:rFonts w:ascii="Arial" w:hAnsi="Arial" w:cs="Arial"/>
          <w:sz w:val="24"/>
          <w:szCs w:val="24"/>
        </w:rPr>
        <w:t>prevé para la realización idónea y válida de</w:t>
      </w:r>
      <w:r w:rsidR="00AB4790" w:rsidRPr="0004550A">
        <w:rPr>
          <w:rFonts w:ascii="Arial" w:hAnsi="Arial" w:cs="Arial"/>
          <w:sz w:val="24"/>
          <w:szCs w:val="24"/>
        </w:rPr>
        <w:t xml:space="preserve"> esta forma de citación de</w:t>
      </w:r>
      <w:r w:rsidR="00F91A70">
        <w:rPr>
          <w:rFonts w:ascii="Arial" w:hAnsi="Arial" w:cs="Arial"/>
          <w:sz w:val="24"/>
          <w:szCs w:val="24"/>
        </w:rPr>
        <w:t xml:space="preserve"> </w:t>
      </w:r>
      <w:r w:rsidR="00AB4790" w:rsidRPr="0004550A">
        <w:rPr>
          <w:rFonts w:ascii="Arial" w:hAnsi="Arial" w:cs="Arial"/>
          <w:sz w:val="24"/>
          <w:szCs w:val="24"/>
        </w:rPr>
        <w:t>l</w:t>
      </w:r>
      <w:r w:rsidR="00F91A70">
        <w:rPr>
          <w:rFonts w:ascii="Arial" w:hAnsi="Arial" w:cs="Arial"/>
          <w:sz w:val="24"/>
          <w:szCs w:val="24"/>
        </w:rPr>
        <w:t>os</w:t>
      </w:r>
      <w:r w:rsidR="00AB4790" w:rsidRPr="0004550A">
        <w:rPr>
          <w:rFonts w:ascii="Arial" w:hAnsi="Arial" w:cs="Arial"/>
          <w:sz w:val="24"/>
          <w:szCs w:val="24"/>
        </w:rPr>
        <w:t xml:space="preserve"> demandado</w:t>
      </w:r>
      <w:r w:rsidR="00F91A70">
        <w:rPr>
          <w:rFonts w:ascii="Arial" w:hAnsi="Arial" w:cs="Arial"/>
          <w:sz w:val="24"/>
          <w:szCs w:val="24"/>
        </w:rPr>
        <w:t>s</w:t>
      </w:r>
      <w:r w:rsidR="00AB4790" w:rsidRPr="0004550A">
        <w:rPr>
          <w:rFonts w:ascii="Arial" w:hAnsi="Arial" w:cs="Arial"/>
          <w:sz w:val="24"/>
          <w:szCs w:val="24"/>
        </w:rPr>
        <w:t xml:space="preserve"> al proceso, generando como consecuencia la nulidad prevista por el artículo 1</w:t>
      </w:r>
      <w:r w:rsidR="009B38CD">
        <w:rPr>
          <w:rFonts w:ascii="Arial" w:hAnsi="Arial" w:cs="Arial"/>
          <w:sz w:val="24"/>
          <w:szCs w:val="24"/>
        </w:rPr>
        <w:t>33</w:t>
      </w:r>
      <w:r w:rsidR="00AB4790" w:rsidRPr="0004550A">
        <w:rPr>
          <w:rFonts w:ascii="Arial" w:hAnsi="Arial" w:cs="Arial"/>
          <w:sz w:val="24"/>
          <w:szCs w:val="24"/>
        </w:rPr>
        <w:t xml:space="preserve">-8 </w:t>
      </w:r>
      <w:r w:rsidR="009B38CD">
        <w:rPr>
          <w:rFonts w:ascii="Arial" w:hAnsi="Arial" w:cs="Arial"/>
          <w:sz w:val="24"/>
          <w:szCs w:val="24"/>
        </w:rPr>
        <w:t>ibídem</w:t>
      </w:r>
      <w:r w:rsidR="00AB4790" w:rsidRPr="0004550A">
        <w:rPr>
          <w:rFonts w:ascii="Arial" w:hAnsi="Arial" w:cs="Arial"/>
          <w:sz w:val="24"/>
          <w:szCs w:val="24"/>
        </w:rPr>
        <w:t>, que habrá de declararse.</w:t>
      </w:r>
    </w:p>
    <w:p w:rsidR="006C01AD" w:rsidRPr="0004550A" w:rsidRDefault="006C01AD" w:rsidP="00E44C10">
      <w:pPr>
        <w:spacing w:line="312" w:lineRule="auto"/>
        <w:jc w:val="both"/>
        <w:rPr>
          <w:rFonts w:ascii="Arial" w:hAnsi="Arial" w:cs="Arial"/>
          <w:sz w:val="24"/>
          <w:szCs w:val="24"/>
        </w:rPr>
      </w:pPr>
    </w:p>
    <w:p w:rsidR="007C67B5" w:rsidRPr="0004550A" w:rsidRDefault="00F74634" w:rsidP="00E44C10">
      <w:pPr>
        <w:spacing w:line="312" w:lineRule="auto"/>
        <w:jc w:val="both"/>
        <w:rPr>
          <w:rFonts w:ascii="Arial" w:hAnsi="Arial" w:cs="Arial"/>
          <w:b/>
          <w:sz w:val="24"/>
          <w:szCs w:val="24"/>
        </w:rPr>
      </w:pPr>
      <w:r w:rsidRPr="0004550A">
        <w:rPr>
          <w:rFonts w:ascii="Arial" w:hAnsi="Arial" w:cs="Arial"/>
          <w:sz w:val="24"/>
          <w:szCs w:val="24"/>
        </w:rPr>
        <w:tab/>
      </w:r>
      <w:r w:rsidRPr="0004550A">
        <w:rPr>
          <w:rFonts w:ascii="Arial" w:hAnsi="Arial" w:cs="Arial"/>
          <w:sz w:val="24"/>
          <w:szCs w:val="24"/>
        </w:rPr>
        <w:tab/>
      </w:r>
      <w:r w:rsidR="00885E6D" w:rsidRPr="0004550A">
        <w:rPr>
          <w:rFonts w:ascii="Arial" w:hAnsi="Arial" w:cs="Arial"/>
          <w:sz w:val="24"/>
          <w:szCs w:val="24"/>
        </w:rPr>
        <w:t xml:space="preserve">Por lo expuesto, el </w:t>
      </w:r>
      <w:r w:rsidR="00885E6D" w:rsidRPr="0004550A">
        <w:rPr>
          <w:rFonts w:ascii="Arial" w:hAnsi="Arial" w:cs="Arial"/>
          <w:b/>
          <w:sz w:val="24"/>
          <w:szCs w:val="24"/>
        </w:rPr>
        <w:t>Tribunal Superior del Distrito Judicial de Pereira, en Sala Unitaria Laboral</w:t>
      </w:r>
    </w:p>
    <w:p w:rsidR="00885E6D" w:rsidRPr="0004550A" w:rsidRDefault="00885E6D" w:rsidP="00E44C10">
      <w:pPr>
        <w:spacing w:line="312" w:lineRule="auto"/>
        <w:jc w:val="both"/>
        <w:rPr>
          <w:rFonts w:ascii="Arial" w:hAnsi="Arial" w:cs="Arial"/>
          <w:b/>
          <w:sz w:val="24"/>
          <w:szCs w:val="24"/>
        </w:rPr>
      </w:pPr>
    </w:p>
    <w:p w:rsidR="00885E6D" w:rsidRPr="0004550A" w:rsidRDefault="00885E6D" w:rsidP="00E44C10">
      <w:pPr>
        <w:spacing w:line="312" w:lineRule="auto"/>
        <w:jc w:val="both"/>
        <w:rPr>
          <w:rFonts w:ascii="Arial" w:hAnsi="Arial" w:cs="Arial"/>
          <w:b/>
          <w:sz w:val="24"/>
          <w:szCs w:val="24"/>
        </w:rPr>
      </w:pPr>
      <w:r w:rsidRPr="0004550A">
        <w:rPr>
          <w:rFonts w:ascii="Arial" w:hAnsi="Arial" w:cs="Arial"/>
          <w:b/>
          <w:sz w:val="24"/>
          <w:szCs w:val="24"/>
        </w:rPr>
        <w:tab/>
      </w:r>
      <w:r w:rsidRPr="0004550A">
        <w:rPr>
          <w:rFonts w:ascii="Arial" w:hAnsi="Arial" w:cs="Arial"/>
          <w:b/>
          <w:sz w:val="24"/>
          <w:szCs w:val="24"/>
        </w:rPr>
        <w:tab/>
        <w:t>RESUELVE:</w:t>
      </w:r>
    </w:p>
    <w:p w:rsidR="00885E6D" w:rsidRPr="0004550A" w:rsidRDefault="00885E6D" w:rsidP="00E44C10">
      <w:pPr>
        <w:spacing w:line="312" w:lineRule="auto"/>
        <w:jc w:val="both"/>
        <w:rPr>
          <w:rFonts w:ascii="Arial" w:hAnsi="Arial" w:cs="Arial"/>
          <w:b/>
          <w:sz w:val="24"/>
          <w:szCs w:val="24"/>
        </w:rPr>
      </w:pPr>
    </w:p>
    <w:p w:rsidR="00885E6D" w:rsidRPr="0004550A" w:rsidRDefault="00885E6D" w:rsidP="00E44C10">
      <w:pPr>
        <w:spacing w:line="312" w:lineRule="auto"/>
        <w:jc w:val="both"/>
        <w:rPr>
          <w:rFonts w:ascii="Arial" w:hAnsi="Arial" w:cs="Arial"/>
          <w:sz w:val="24"/>
          <w:szCs w:val="24"/>
        </w:rPr>
      </w:pPr>
      <w:r w:rsidRPr="0004550A">
        <w:rPr>
          <w:rFonts w:ascii="Arial" w:hAnsi="Arial" w:cs="Arial"/>
          <w:b/>
          <w:sz w:val="24"/>
          <w:szCs w:val="24"/>
        </w:rPr>
        <w:tab/>
      </w:r>
      <w:r w:rsidRPr="0004550A">
        <w:rPr>
          <w:rFonts w:ascii="Arial" w:hAnsi="Arial" w:cs="Arial"/>
          <w:b/>
          <w:sz w:val="24"/>
          <w:szCs w:val="24"/>
        </w:rPr>
        <w:tab/>
        <w:t xml:space="preserve">Primero: DECLARAR LA NULIDAD </w:t>
      </w:r>
      <w:r w:rsidRPr="0004550A">
        <w:rPr>
          <w:rFonts w:ascii="Arial" w:hAnsi="Arial" w:cs="Arial"/>
          <w:sz w:val="24"/>
          <w:szCs w:val="24"/>
        </w:rPr>
        <w:t>de todo lo actuado en este proceso con posterioridad a</w:t>
      </w:r>
      <w:r w:rsidR="00804FA1" w:rsidRPr="0004550A">
        <w:rPr>
          <w:rFonts w:ascii="Arial" w:hAnsi="Arial" w:cs="Arial"/>
          <w:sz w:val="24"/>
          <w:szCs w:val="24"/>
        </w:rPr>
        <w:t>l emplazamiento de</w:t>
      </w:r>
      <w:r w:rsidR="00F91A70">
        <w:rPr>
          <w:rFonts w:ascii="Arial" w:hAnsi="Arial" w:cs="Arial"/>
          <w:sz w:val="24"/>
          <w:szCs w:val="24"/>
        </w:rPr>
        <w:t xml:space="preserve"> Mayer </w:t>
      </w:r>
      <w:proofErr w:type="spellStart"/>
      <w:r w:rsidR="00F91A70">
        <w:rPr>
          <w:rFonts w:ascii="Arial" w:hAnsi="Arial" w:cs="Arial"/>
          <w:sz w:val="24"/>
          <w:szCs w:val="24"/>
        </w:rPr>
        <w:t>Riveiro</w:t>
      </w:r>
      <w:proofErr w:type="spellEnd"/>
      <w:r w:rsidR="00F91A70">
        <w:rPr>
          <w:rFonts w:ascii="Arial" w:hAnsi="Arial" w:cs="Arial"/>
          <w:sz w:val="24"/>
          <w:szCs w:val="24"/>
        </w:rPr>
        <w:t xml:space="preserve"> y Sandra </w:t>
      </w:r>
      <w:proofErr w:type="spellStart"/>
      <w:r w:rsidR="00F91A70">
        <w:rPr>
          <w:rFonts w:ascii="Arial" w:hAnsi="Arial" w:cs="Arial"/>
          <w:sz w:val="24"/>
          <w:szCs w:val="24"/>
        </w:rPr>
        <w:t>Yined</w:t>
      </w:r>
      <w:proofErr w:type="spellEnd"/>
      <w:r w:rsidR="00F91A70">
        <w:rPr>
          <w:rFonts w:ascii="Arial" w:hAnsi="Arial" w:cs="Arial"/>
          <w:sz w:val="24"/>
          <w:szCs w:val="24"/>
        </w:rPr>
        <w:t xml:space="preserve"> Montenegro Camayo</w:t>
      </w:r>
      <w:r w:rsidR="00EC091F">
        <w:rPr>
          <w:rFonts w:ascii="Arial" w:hAnsi="Arial" w:cs="Arial"/>
          <w:sz w:val="24"/>
          <w:szCs w:val="24"/>
        </w:rPr>
        <w:t xml:space="preserve">, </w:t>
      </w:r>
      <w:r w:rsidR="00804FA1" w:rsidRPr="0004550A">
        <w:rPr>
          <w:rFonts w:ascii="Arial" w:hAnsi="Arial" w:cs="Arial"/>
          <w:sz w:val="24"/>
          <w:szCs w:val="24"/>
        </w:rPr>
        <w:t>en cuanto se desprenda de dicho emplazamiento</w:t>
      </w:r>
      <w:r w:rsidR="00B55248" w:rsidRPr="0004550A">
        <w:rPr>
          <w:rFonts w:ascii="Arial" w:hAnsi="Arial" w:cs="Arial"/>
          <w:sz w:val="24"/>
          <w:szCs w:val="24"/>
        </w:rPr>
        <w:t xml:space="preserve"> y se afecte por el motivo que genera la nulidad (artículo 138-2 del Código General del Proceso)</w:t>
      </w:r>
      <w:r w:rsidR="00804FA1" w:rsidRPr="0004550A">
        <w:rPr>
          <w:rFonts w:ascii="Arial" w:hAnsi="Arial" w:cs="Arial"/>
          <w:sz w:val="24"/>
          <w:szCs w:val="24"/>
        </w:rPr>
        <w:t>.</w:t>
      </w:r>
    </w:p>
    <w:p w:rsidR="00885E6D" w:rsidRPr="0004550A" w:rsidRDefault="00885E6D" w:rsidP="00E44C10">
      <w:pPr>
        <w:spacing w:line="312" w:lineRule="auto"/>
        <w:jc w:val="both"/>
        <w:rPr>
          <w:rFonts w:ascii="Arial" w:hAnsi="Arial" w:cs="Arial"/>
          <w:sz w:val="24"/>
          <w:szCs w:val="24"/>
        </w:rPr>
      </w:pPr>
    </w:p>
    <w:p w:rsidR="00885E6D" w:rsidRPr="0004550A" w:rsidRDefault="00885E6D" w:rsidP="00E44C10">
      <w:pPr>
        <w:spacing w:line="312" w:lineRule="auto"/>
        <w:jc w:val="both"/>
        <w:rPr>
          <w:rFonts w:ascii="Arial" w:hAnsi="Arial" w:cs="Arial"/>
          <w:sz w:val="24"/>
          <w:szCs w:val="24"/>
        </w:rPr>
      </w:pPr>
      <w:r w:rsidRPr="0004550A">
        <w:rPr>
          <w:rFonts w:ascii="Arial" w:hAnsi="Arial" w:cs="Arial"/>
          <w:sz w:val="24"/>
          <w:szCs w:val="24"/>
        </w:rPr>
        <w:tab/>
      </w:r>
      <w:r w:rsidRPr="0004550A">
        <w:rPr>
          <w:rFonts w:ascii="Arial" w:hAnsi="Arial" w:cs="Arial"/>
          <w:sz w:val="24"/>
          <w:szCs w:val="24"/>
        </w:rPr>
        <w:tab/>
      </w:r>
      <w:r w:rsidRPr="0004550A">
        <w:rPr>
          <w:rFonts w:ascii="Arial" w:hAnsi="Arial" w:cs="Arial"/>
          <w:b/>
          <w:sz w:val="24"/>
          <w:szCs w:val="24"/>
        </w:rPr>
        <w:t xml:space="preserve">Segundo: DISPONER </w:t>
      </w:r>
      <w:r w:rsidRPr="0004550A">
        <w:rPr>
          <w:rFonts w:ascii="Arial" w:hAnsi="Arial" w:cs="Arial"/>
          <w:sz w:val="24"/>
          <w:szCs w:val="24"/>
        </w:rPr>
        <w:t>la devolu</w:t>
      </w:r>
      <w:r w:rsidR="001D6E2F" w:rsidRPr="0004550A">
        <w:rPr>
          <w:rFonts w:ascii="Arial" w:hAnsi="Arial" w:cs="Arial"/>
          <w:sz w:val="24"/>
          <w:szCs w:val="24"/>
        </w:rPr>
        <w:t>ción del proceso a su oficina de origen para que se rehaga la actuación invalidada.</w:t>
      </w:r>
    </w:p>
    <w:p w:rsidR="007C67B5" w:rsidRPr="0004550A" w:rsidRDefault="007C67B5" w:rsidP="00E44C10">
      <w:pPr>
        <w:spacing w:line="312" w:lineRule="auto"/>
        <w:jc w:val="both"/>
        <w:rPr>
          <w:rFonts w:ascii="Arial" w:hAnsi="Arial" w:cs="Arial"/>
          <w:sz w:val="24"/>
          <w:szCs w:val="24"/>
        </w:rPr>
      </w:pPr>
    </w:p>
    <w:p w:rsidR="007C67B5" w:rsidRPr="0004550A" w:rsidRDefault="007C67B5" w:rsidP="00E44C10">
      <w:pPr>
        <w:pStyle w:val="Sansinterligne"/>
        <w:spacing w:line="312" w:lineRule="auto"/>
        <w:ind w:firstLine="708"/>
        <w:rPr>
          <w:rFonts w:ascii="Arial" w:hAnsi="Arial" w:cs="Arial"/>
          <w:sz w:val="24"/>
          <w:szCs w:val="24"/>
        </w:rPr>
      </w:pPr>
      <w:r w:rsidRPr="0004550A">
        <w:rPr>
          <w:rFonts w:ascii="Arial" w:hAnsi="Arial" w:cs="Arial"/>
          <w:sz w:val="24"/>
          <w:szCs w:val="24"/>
        </w:rPr>
        <w:t xml:space="preserve"> </w:t>
      </w:r>
      <w:r w:rsidRPr="0004550A">
        <w:rPr>
          <w:rFonts w:ascii="Arial" w:hAnsi="Arial" w:cs="Arial"/>
          <w:sz w:val="24"/>
          <w:szCs w:val="24"/>
        </w:rPr>
        <w:tab/>
        <w:t>Notifíquese</w:t>
      </w:r>
    </w:p>
    <w:p w:rsidR="007C67B5" w:rsidRPr="0004550A" w:rsidRDefault="007C67B5" w:rsidP="00E44C10">
      <w:pPr>
        <w:spacing w:line="312" w:lineRule="auto"/>
        <w:jc w:val="both"/>
        <w:rPr>
          <w:rFonts w:ascii="Arial" w:hAnsi="Arial" w:cs="Arial"/>
          <w:sz w:val="24"/>
          <w:szCs w:val="24"/>
        </w:rPr>
      </w:pPr>
    </w:p>
    <w:p w:rsidR="007C67B5" w:rsidRPr="0004550A" w:rsidRDefault="00F91A70" w:rsidP="00E44C10">
      <w:pPr>
        <w:spacing w:line="312" w:lineRule="auto"/>
        <w:jc w:val="center"/>
        <w:rPr>
          <w:rFonts w:ascii="Arial" w:hAnsi="Arial" w:cs="Arial"/>
          <w:b/>
          <w:sz w:val="24"/>
          <w:szCs w:val="24"/>
        </w:rPr>
      </w:pPr>
      <w:r>
        <w:rPr>
          <w:rFonts w:ascii="Arial" w:hAnsi="Arial" w:cs="Arial"/>
          <w:b/>
          <w:sz w:val="24"/>
          <w:szCs w:val="24"/>
        </w:rPr>
        <w:t>ANA LUCÍA CAICEDO CALDERÓN</w:t>
      </w:r>
    </w:p>
    <w:p w:rsidR="007C67B5" w:rsidRPr="0004550A" w:rsidRDefault="007C67B5" w:rsidP="00E44C10">
      <w:pPr>
        <w:spacing w:line="312" w:lineRule="auto"/>
        <w:jc w:val="center"/>
        <w:rPr>
          <w:rFonts w:ascii="Arial" w:hAnsi="Arial" w:cs="Arial"/>
          <w:sz w:val="24"/>
          <w:szCs w:val="24"/>
        </w:rPr>
      </w:pPr>
      <w:r w:rsidRPr="0004550A">
        <w:rPr>
          <w:rFonts w:ascii="Arial" w:hAnsi="Arial" w:cs="Arial"/>
          <w:sz w:val="24"/>
          <w:szCs w:val="24"/>
        </w:rPr>
        <w:t>Magistrad</w:t>
      </w:r>
      <w:r w:rsidR="00522413" w:rsidRPr="0004550A">
        <w:rPr>
          <w:rFonts w:ascii="Arial" w:hAnsi="Arial" w:cs="Arial"/>
          <w:sz w:val="24"/>
          <w:szCs w:val="24"/>
        </w:rPr>
        <w:t>a</w:t>
      </w:r>
    </w:p>
    <w:p w:rsidR="007C67B5" w:rsidRPr="0004550A" w:rsidRDefault="007C67B5" w:rsidP="0048590D">
      <w:pPr>
        <w:spacing w:line="288" w:lineRule="auto"/>
        <w:jc w:val="center"/>
        <w:rPr>
          <w:rFonts w:ascii="Arial" w:hAnsi="Arial" w:cs="Arial"/>
          <w:sz w:val="24"/>
          <w:szCs w:val="24"/>
        </w:rPr>
      </w:pPr>
    </w:p>
    <w:p w:rsidR="009D7A34" w:rsidRPr="0004550A" w:rsidRDefault="00D651FF" w:rsidP="006C01AD">
      <w:pPr>
        <w:pStyle w:val="Sansinterligne"/>
        <w:rPr>
          <w:rFonts w:ascii="Arial" w:hAnsi="Arial" w:cs="Arial"/>
        </w:rPr>
      </w:pPr>
      <w:r w:rsidRPr="0004550A">
        <w:rPr>
          <w:rFonts w:ascii="Arial" w:hAnsi="Arial" w:cs="Arial"/>
          <w:noProof/>
          <w:lang w:val="fr-FR" w:eastAsia="fr-FR"/>
        </w:rPr>
        <mc:AlternateContent>
          <mc:Choice Requires="wps">
            <w:drawing>
              <wp:anchor distT="0" distB="0" distL="114300" distR="114300" simplePos="0" relativeHeight="251658240" behindDoc="0" locked="0" layoutInCell="1" allowOverlap="1" wp14:anchorId="42EB09FD" wp14:editId="4DEB133D">
                <wp:simplePos x="0" y="0"/>
                <wp:positionH relativeFrom="margin">
                  <wp:align>center</wp:align>
                </wp:positionH>
                <wp:positionV relativeFrom="paragraph">
                  <wp:posOffset>130810</wp:posOffset>
                </wp:positionV>
                <wp:extent cx="2920365" cy="2174240"/>
                <wp:effectExtent l="19050" t="19050" r="13335" b="1651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2174240"/>
                        </a:xfrm>
                        <a:prstGeom prst="rect">
                          <a:avLst/>
                        </a:prstGeom>
                        <a:solidFill>
                          <a:srgbClr val="FFFFFF"/>
                        </a:solidFill>
                        <a:ln w="28575">
                          <a:solidFill>
                            <a:srgbClr val="000000"/>
                          </a:solidFill>
                          <a:miter lim="800000"/>
                          <a:headEnd/>
                          <a:tailEnd/>
                        </a:ln>
                      </wps:spPr>
                      <wps:txbx>
                        <w:txbxContent>
                          <w:p w:rsidR="007C67B5" w:rsidRPr="005840F6" w:rsidRDefault="007C67B5" w:rsidP="007C67B5">
                            <w:pPr>
                              <w:jc w:val="center"/>
                              <w:rPr>
                                <w:rFonts w:ascii="Tahoma" w:hAnsi="Tahoma" w:cs="Tahoma"/>
                                <w:b/>
                                <w:sz w:val="16"/>
                                <w:szCs w:val="16"/>
                                <w:lang w:val="es-CO"/>
                              </w:rPr>
                            </w:pPr>
                            <w:r w:rsidRPr="005840F6">
                              <w:rPr>
                                <w:rFonts w:ascii="Tahoma" w:hAnsi="Tahoma" w:cs="Tahoma"/>
                                <w:b/>
                                <w:sz w:val="16"/>
                                <w:szCs w:val="16"/>
                                <w:lang w:val="es-CO"/>
                              </w:rPr>
                              <w:t>TRIBUNAL SUPERIOR DEL DISTRITO</w:t>
                            </w:r>
                          </w:p>
                          <w:p w:rsidR="007C67B5" w:rsidRPr="005840F6" w:rsidRDefault="007C67B5" w:rsidP="007C67B5">
                            <w:pPr>
                              <w:jc w:val="center"/>
                              <w:rPr>
                                <w:rFonts w:ascii="Tahoma" w:hAnsi="Tahoma" w:cs="Tahoma"/>
                                <w:b/>
                                <w:sz w:val="16"/>
                                <w:szCs w:val="16"/>
                                <w:lang w:val="es-CO"/>
                              </w:rPr>
                            </w:pPr>
                            <w:r w:rsidRPr="005840F6">
                              <w:rPr>
                                <w:rFonts w:ascii="Tahoma" w:hAnsi="Tahoma" w:cs="Tahoma"/>
                                <w:b/>
                                <w:sz w:val="16"/>
                                <w:szCs w:val="16"/>
                              </w:rPr>
                              <w:object w:dxaOrig="889" w:dyaOrig="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26.25pt" o:ole="" fillcolor="window">
                                  <v:imagedata r:id="rId9" o:title=""/>
                                </v:shape>
                                <o:OLEObject Type="Embed" ProgID="Word.Picture.8" ShapeID="_x0000_i1025" DrawAspect="Content" ObjectID="_1566216621" r:id="rId10"/>
                              </w:object>
                            </w:r>
                          </w:p>
                          <w:p w:rsidR="007C67B5" w:rsidRPr="005840F6" w:rsidRDefault="007C67B5" w:rsidP="007C67B5">
                            <w:pPr>
                              <w:jc w:val="center"/>
                              <w:rPr>
                                <w:rFonts w:ascii="Tahoma" w:hAnsi="Tahoma" w:cs="Tahoma"/>
                                <w:b/>
                                <w:sz w:val="16"/>
                                <w:szCs w:val="16"/>
                                <w:lang w:val="es-CO"/>
                              </w:rPr>
                            </w:pPr>
                            <w:r w:rsidRPr="005840F6">
                              <w:rPr>
                                <w:rFonts w:ascii="Tahoma" w:hAnsi="Tahoma" w:cs="Tahoma"/>
                                <w:b/>
                                <w:sz w:val="16"/>
                                <w:szCs w:val="16"/>
                                <w:lang w:val="es-CO"/>
                              </w:rPr>
                              <w:t>SECRETARÍA</w:t>
                            </w:r>
                          </w:p>
                          <w:p w:rsidR="007C67B5" w:rsidRPr="005840F6" w:rsidRDefault="007C67B5" w:rsidP="007C67B5">
                            <w:pPr>
                              <w:jc w:val="center"/>
                              <w:rPr>
                                <w:rFonts w:ascii="Tahoma" w:hAnsi="Tahoma" w:cs="Tahoma"/>
                                <w:b/>
                                <w:sz w:val="16"/>
                                <w:szCs w:val="16"/>
                                <w:lang w:val="es-CO"/>
                              </w:rPr>
                            </w:pPr>
                            <w:r w:rsidRPr="005840F6">
                              <w:rPr>
                                <w:rFonts w:ascii="Tahoma" w:hAnsi="Tahoma" w:cs="Tahoma"/>
                                <w:b/>
                                <w:sz w:val="16"/>
                                <w:szCs w:val="16"/>
                                <w:lang w:val="es-CO"/>
                              </w:rPr>
                              <w:t>SALA LABORAL</w:t>
                            </w:r>
                          </w:p>
                          <w:p w:rsidR="007C67B5" w:rsidRPr="005840F6" w:rsidRDefault="007C67B5" w:rsidP="007C67B5">
                            <w:pPr>
                              <w:rPr>
                                <w:rFonts w:ascii="Tahoma" w:hAnsi="Tahoma" w:cs="Tahoma"/>
                                <w:sz w:val="16"/>
                                <w:szCs w:val="16"/>
                                <w:lang w:val="es-CO"/>
                              </w:rPr>
                            </w:pPr>
                          </w:p>
                          <w:p w:rsidR="007C67B5" w:rsidRPr="005840F6" w:rsidRDefault="007C67B5" w:rsidP="007C67B5">
                            <w:pPr>
                              <w:jc w:val="both"/>
                              <w:rPr>
                                <w:rFonts w:ascii="Tahoma" w:hAnsi="Tahoma" w:cs="Tahoma"/>
                                <w:sz w:val="16"/>
                                <w:szCs w:val="16"/>
                                <w:u w:val="single"/>
                                <w:lang w:val="es-CO"/>
                              </w:rPr>
                            </w:pPr>
                            <w:r>
                              <w:rPr>
                                <w:rFonts w:ascii="Tahoma" w:hAnsi="Tahoma" w:cs="Tahoma"/>
                                <w:sz w:val="16"/>
                                <w:szCs w:val="16"/>
                                <w:lang w:val="es-CO"/>
                              </w:rPr>
                              <w:t xml:space="preserve">Pereira, </w:t>
                            </w:r>
                            <w:r w:rsidR="0004550A">
                              <w:rPr>
                                <w:rFonts w:ascii="Tahoma" w:hAnsi="Tahoma" w:cs="Tahoma"/>
                                <w:b/>
                                <w:sz w:val="16"/>
                                <w:szCs w:val="16"/>
                                <w:u w:val="single"/>
                                <w:lang w:val="es-CO"/>
                              </w:rPr>
                              <w:t>1</w:t>
                            </w:r>
                            <w:r w:rsidR="00F91A70">
                              <w:rPr>
                                <w:rFonts w:ascii="Tahoma" w:hAnsi="Tahoma" w:cs="Tahoma"/>
                                <w:b/>
                                <w:sz w:val="16"/>
                                <w:szCs w:val="16"/>
                                <w:u w:val="single"/>
                                <w:lang w:val="es-CO"/>
                              </w:rPr>
                              <w:t>5</w:t>
                            </w:r>
                            <w:r w:rsidR="0004550A">
                              <w:rPr>
                                <w:rFonts w:ascii="Tahoma" w:hAnsi="Tahoma" w:cs="Tahoma"/>
                                <w:b/>
                                <w:sz w:val="16"/>
                                <w:szCs w:val="16"/>
                                <w:u w:val="single"/>
                                <w:lang w:val="es-CO"/>
                              </w:rPr>
                              <w:t xml:space="preserve"> de junio </w:t>
                            </w:r>
                            <w:r w:rsidR="00804FA1">
                              <w:rPr>
                                <w:rFonts w:ascii="Tahoma" w:hAnsi="Tahoma" w:cs="Tahoma"/>
                                <w:b/>
                                <w:sz w:val="16"/>
                                <w:szCs w:val="16"/>
                                <w:u w:val="single"/>
                                <w:lang w:val="es-CO"/>
                              </w:rPr>
                              <w:t>de</w:t>
                            </w:r>
                            <w:r>
                              <w:rPr>
                                <w:rFonts w:ascii="Tahoma" w:hAnsi="Tahoma" w:cs="Tahoma"/>
                                <w:b/>
                                <w:sz w:val="16"/>
                                <w:szCs w:val="16"/>
                                <w:u w:val="single"/>
                                <w:lang w:val="es-CO"/>
                              </w:rPr>
                              <w:t xml:space="preserve"> 201</w:t>
                            </w:r>
                            <w:r w:rsidR="0004550A">
                              <w:rPr>
                                <w:rFonts w:ascii="Tahoma" w:hAnsi="Tahoma" w:cs="Tahoma"/>
                                <w:b/>
                                <w:sz w:val="16"/>
                                <w:szCs w:val="16"/>
                                <w:u w:val="single"/>
                                <w:lang w:val="es-CO"/>
                              </w:rPr>
                              <w:t>7</w:t>
                            </w:r>
                          </w:p>
                          <w:p w:rsidR="007C67B5" w:rsidRPr="005840F6" w:rsidRDefault="007C67B5" w:rsidP="007C67B5">
                            <w:pPr>
                              <w:jc w:val="both"/>
                              <w:rPr>
                                <w:rFonts w:ascii="Tahoma" w:hAnsi="Tahoma" w:cs="Tahoma"/>
                                <w:sz w:val="16"/>
                                <w:szCs w:val="16"/>
                                <w:u w:val="single"/>
                                <w:lang w:val="es-CO"/>
                              </w:rPr>
                            </w:pPr>
                          </w:p>
                          <w:p w:rsidR="007C67B5" w:rsidRPr="005840F6" w:rsidRDefault="007C67B5" w:rsidP="007C67B5">
                            <w:pPr>
                              <w:jc w:val="both"/>
                              <w:rPr>
                                <w:rFonts w:ascii="Tahoma" w:hAnsi="Tahoma" w:cs="Tahoma"/>
                                <w:sz w:val="16"/>
                                <w:szCs w:val="16"/>
                                <w:lang w:val="es-CO"/>
                              </w:rPr>
                            </w:pPr>
                            <w:r w:rsidRPr="005840F6">
                              <w:rPr>
                                <w:rFonts w:ascii="Tahoma" w:hAnsi="Tahoma" w:cs="Tahoma"/>
                                <w:b/>
                                <w:sz w:val="16"/>
                                <w:szCs w:val="16"/>
                                <w:lang w:val="es-CO"/>
                              </w:rPr>
                              <w:t>CERTIFICO</w:t>
                            </w:r>
                            <w:r w:rsidRPr="005840F6">
                              <w:rPr>
                                <w:rFonts w:ascii="Tahoma" w:hAnsi="Tahoma" w:cs="Tahoma"/>
                                <w:sz w:val="16"/>
                                <w:szCs w:val="16"/>
                                <w:lang w:val="es-CO"/>
                              </w:rPr>
                              <w:t xml:space="preserve"> que por </w:t>
                            </w:r>
                            <w:r w:rsidRPr="005840F6">
                              <w:rPr>
                                <w:rFonts w:ascii="Tahoma" w:hAnsi="Tahoma" w:cs="Tahoma"/>
                                <w:b/>
                                <w:sz w:val="16"/>
                                <w:szCs w:val="16"/>
                                <w:lang w:val="es-CO"/>
                              </w:rPr>
                              <w:t>ESTADO</w:t>
                            </w:r>
                            <w:r w:rsidRPr="005840F6">
                              <w:rPr>
                                <w:rFonts w:ascii="Tahoma" w:hAnsi="Tahoma" w:cs="Tahoma"/>
                                <w:sz w:val="16"/>
                                <w:szCs w:val="16"/>
                                <w:lang w:val="es-CO"/>
                              </w:rPr>
                              <w:t xml:space="preserve"> de la fecha notifiqué a las partes el auto anterior.</w:t>
                            </w:r>
                          </w:p>
                          <w:p w:rsidR="007C67B5" w:rsidRPr="005840F6" w:rsidRDefault="007C67B5" w:rsidP="007C67B5">
                            <w:pPr>
                              <w:jc w:val="both"/>
                              <w:rPr>
                                <w:rFonts w:ascii="Tahoma" w:hAnsi="Tahoma" w:cs="Tahoma"/>
                                <w:sz w:val="16"/>
                                <w:szCs w:val="16"/>
                                <w:lang w:val="es-CO"/>
                              </w:rPr>
                            </w:pPr>
                          </w:p>
                          <w:p w:rsidR="007C67B5" w:rsidRDefault="007C67B5" w:rsidP="007C67B5">
                            <w:pPr>
                              <w:rPr>
                                <w:rFonts w:ascii="Tahoma" w:hAnsi="Tahoma" w:cs="Tahoma"/>
                                <w:sz w:val="16"/>
                                <w:szCs w:val="16"/>
                                <w:lang w:val="es-CO"/>
                              </w:rPr>
                            </w:pPr>
                          </w:p>
                          <w:p w:rsidR="007C67B5" w:rsidRPr="005840F6" w:rsidRDefault="007C67B5" w:rsidP="007C67B5">
                            <w:pPr>
                              <w:rPr>
                                <w:rFonts w:ascii="Tahoma" w:hAnsi="Tahoma" w:cs="Tahoma"/>
                                <w:sz w:val="16"/>
                                <w:szCs w:val="16"/>
                                <w:lang w:val="es-CO"/>
                              </w:rPr>
                            </w:pPr>
                          </w:p>
                          <w:p w:rsidR="007C67B5" w:rsidRPr="005840F6" w:rsidRDefault="007C67B5" w:rsidP="007C67B5">
                            <w:pPr>
                              <w:jc w:val="center"/>
                              <w:rPr>
                                <w:rFonts w:ascii="Tahoma" w:hAnsi="Tahoma" w:cs="Tahoma"/>
                                <w:b/>
                                <w:sz w:val="16"/>
                                <w:szCs w:val="16"/>
                                <w:lang w:val="es-CO"/>
                              </w:rPr>
                            </w:pPr>
                            <w:r w:rsidRPr="005840F6">
                              <w:rPr>
                                <w:rFonts w:ascii="Tahoma" w:hAnsi="Tahoma" w:cs="Tahoma"/>
                                <w:b/>
                                <w:sz w:val="16"/>
                                <w:szCs w:val="16"/>
                                <w:lang w:val="es-CO"/>
                              </w:rPr>
                              <w:t>______________________________</w:t>
                            </w:r>
                          </w:p>
                          <w:p w:rsidR="007C67B5" w:rsidRPr="005840F6" w:rsidRDefault="007C67B5" w:rsidP="007C67B5">
                            <w:pPr>
                              <w:jc w:val="center"/>
                              <w:rPr>
                                <w:rFonts w:ascii="Tahoma" w:hAnsi="Tahoma" w:cs="Tahoma"/>
                                <w:b/>
                                <w:sz w:val="16"/>
                                <w:szCs w:val="16"/>
                                <w:lang w:val="es-CO"/>
                              </w:rPr>
                            </w:pPr>
                            <w:r>
                              <w:rPr>
                                <w:rFonts w:ascii="Tahoma" w:hAnsi="Tahoma" w:cs="Tahoma"/>
                                <w:b/>
                                <w:sz w:val="16"/>
                                <w:szCs w:val="16"/>
                                <w:lang w:val="es-CO"/>
                              </w:rPr>
                              <w:t>Alonso Gaviria Ocampo</w:t>
                            </w:r>
                          </w:p>
                          <w:p w:rsidR="007C67B5" w:rsidRPr="00EE1525" w:rsidRDefault="007C67B5" w:rsidP="007C67B5">
                            <w:pPr>
                              <w:jc w:val="center"/>
                              <w:rPr>
                                <w:rFonts w:ascii="Tahoma" w:hAnsi="Tahoma" w:cs="Tahoma"/>
                                <w:sz w:val="16"/>
                                <w:szCs w:val="16"/>
                                <w:lang w:val="es-CO"/>
                              </w:rPr>
                            </w:pPr>
                            <w:r w:rsidRPr="00EE1525">
                              <w:rPr>
                                <w:rFonts w:ascii="Tahoma" w:hAnsi="Tahoma" w:cs="Tahoma"/>
                                <w:sz w:val="16"/>
                                <w:szCs w:val="16"/>
                                <w:lang w:val="es-CO"/>
                              </w:rPr>
                              <w:t>Secretario</w:t>
                            </w:r>
                          </w:p>
                          <w:p w:rsidR="007C67B5" w:rsidRPr="005840F6" w:rsidRDefault="007C67B5" w:rsidP="007C67B5">
                            <w:pPr>
                              <w:jc w:val="center"/>
                              <w:rPr>
                                <w:rFonts w:ascii="Tahoma" w:hAnsi="Tahoma" w:cs="Tahoma"/>
                                <w:b/>
                                <w:sz w:val="16"/>
                                <w:szCs w:val="16"/>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2EB09FD" id="_x0000_t202" coordsize="21600,21600" o:spt="202" path="m,l,21600r21600,l21600,xe">
                <v:stroke joinstyle="miter"/>
                <v:path gradientshapeok="t" o:connecttype="rect"/>
              </v:shapetype>
              <v:shape id="Text Box 21" o:spid="_x0000_s1026" type="#_x0000_t202" style="position:absolute;margin-left:0;margin-top:10.3pt;width:229.95pt;height:171.2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" strokeweight="2.25pt">
                <v:textbox>
                  <w:txbxContent>
                    <w:p w:rsidR="007C67B5" w:rsidRPr="005840F6" w:rsidRDefault="007C67B5" w:rsidP="007C67B5">
                      <w:pPr>
                        <w:jc w:val="center"/>
                        <w:rPr>
                          <w:rFonts w:ascii="Tahoma" w:hAnsi="Tahoma" w:cs="Tahoma"/>
                          <w:b/>
                          <w:sz w:val="16"/>
                          <w:szCs w:val="16"/>
                          <w:lang w:val="es-CO"/>
                        </w:rPr>
                      </w:pPr>
                      <w:r w:rsidRPr="005840F6">
                        <w:rPr>
                          <w:rFonts w:ascii="Tahoma" w:hAnsi="Tahoma" w:cs="Tahoma"/>
                          <w:b/>
                          <w:sz w:val="16"/>
                          <w:szCs w:val="16"/>
                          <w:lang w:val="es-CO"/>
                        </w:rPr>
                        <w:t>TRIBUNAL SUPERIOR DEL DISTRITO</w:t>
                      </w:r>
                    </w:p>
                    <w:p w:rsidR="007C67B5" w:rsidRPr="005840F6" w:rsidRDefault="007C67B5" w:rsidP="007C67B5">
                      <w:pPr>
                        <w:jc w:val="center"/>
                        <w:rPr>
                          <w:rFonts w:ascii="Tahoma" w:hAnsi="Tahoma" w:cs="Tahoma"/>
                          <w:b/>
                          <w:sz w:val="16"/>
                          <w:szCs w:val="16"/>
                          <w:lang w:val="es-CO"/>
                        </w:rPr>
                      </w:pPr>
                      <w:r w:rsidRPr="005840F6">
                        <w:rPr>
                          <w:rFonts w:ascii="Tahoma" w:hAnsi="Tahoma" w:cs="Tahoma"/>
                          <w:b/>
                          <w:sz w:val="16"/>
                          <w:szCs w:val="16"/>
                        </w:rPr>
                        <w:object w:dxaOrig="889" w:dyaOrig="939">
                          <v:shape id="_x0000_i1025" type="#_x0000_t75" style="width:30pt;height:26.25pt" o:ole="" fillcolor="window">
                            <v:imagedata r:id="rId11" o:title=""/>
                          </v:shape>
                          <o:OLEObject Type="Embed" ProgID="Word.Picture.8" ShapeID="_x0000_i1025" DrawAspect="Content" ObjectID="_1558854632" r:id="rId12"/>
                        </w:object>
                      </w:r>
                    </w:p>
                    <w:p w:rsidR="007C67B5" w:rsidRPr="005840F6" w:rsidRDefault="007C67B5" w:rsidP="007C67B5">
                      <w:pPr>
                        <w:jc w:val="center"/>
                        <w:rPr>
                          <w:rFonts w:ascii="Tahoma" w:hAnsi="Tahoma" w:cs="Tahoma"/>
                          <w:b/>
                          <w:sz w:val="16"/>
                          <w:szCs w:val="16"/>
                          <w:lang w:val="es-CO"/>
                        </w:rPr>
                      </w:pPr>
                      <w:r w:rsidRPr="005840F6">
                        <w:rPr>
                          <w:rFonts w:ascii="Tahoma" w:hAnsi="Tahoma" w:cs="Tahoma"/>
                          <w:b/>
                          <w:sz w:val="16"/>
                          <w:szCs w:val="16"/>
                          <w:lang w:val="es-CO"/>
                        </w:rPr>
                        <w:t>SECRETARÍA</w:t>
                      </w:r>
                    </w:p>
                    <w:p w:rsidR="007C67B5" w:rsidRPr="005840F6" w:rsidRDefault="007C67B5" w:rsidP="007C67B5">
                      <w:pPr>
                        <w:jc w:val="center"/>
                        <w:rPr>
                          <w:rFonts w:ascii="Tahoma" w:hAnsi="Tahoma" w:cs="Tahoma"/>
                          <w:b/>
                          <w:sz w:val="16"/>
                          <w:szCs w:val="16"/>
                          <w:lang w:val="es-CO"/>
                        </w:rPr>
                      </w:pPr>
                      <w:r w:rsidRPr="005840F6">
                        <w:rPr>
                          <w:rFonts w:ascii="Tahoma" w:hAnsi="Tahoma" w:cs="Tahoma"/>
                          <w:b/>
                          <w:sz w:val="16"/>
                          <w:szCs w:val="16"/>
                          <w:lang w:val="es-CO"/>
                        </w:rPr>
                        <w:t>SALA LABORAL</w:t>
                      </w:r>
                    </w:p>
                    <w:p w:rsidR="007C67B5" w:rsidRPr="005840F6" w:rsidRDefault="007C67B5" w:rsidP="007C67B5">
                      <w:pPr>
                        <w:rPr>
                          <w:rFonts w:ascii="Tahoma" w:hAnsi="Tahoma" w:cs="Tahoma"/>
                          <w:sz w:val="16"/>
                          <w:szCs w:val="16"/>
                          <w:lang w:val="es-CO"/>
                        </w:rPr>
                      </w:pPr>
                    </w:p>
                    <w:p w:rsidR="007C67B5" w:rsidRPr="005840F6" w:rsidRDefault="007C67B5" w:rsidP="007C67B5">
                      <w:pPr>
                        <w:jc w:val="both"/>
                        <w:rPr>
                          <w:rFonts w:ascii="Tahoma" w:hAnsi="Tahoma" w:cs="Tahoma"/>
                          <w:sz w:val="16"/>
                          <w:szCs w:val="16"/>
                          <w:u w:val="single"/>
                          <w:lang w:val="es-CO"/>
                        </w:rPr>
                      </w:pPr>
                      <w:r>
                        <w:rPr>
                          <w:rFonts w:ascii="Tahoma" w:hAnsi="Tahoma" w:cs="Tahoma"/>
                          <w:sz w:val="16"/>
                          <w:szCs w:val="16"/>
                          <w:lang w:val="es-CO"/>
                        </w:rPr>
                        <w:t xml:space="preserve">Pereira, </w:t>
                      </w:r>
                      <w:r w:rsidR="0004550A">
                        <w:rPr>
                          <w:rFonts w:ascii="Tahoma" w:hAnsi="Tahoma" w:cs="Tahoma"/>
                          <w:b/>
                          <w:sz w:val="16"/>
                          <w:szCs w:val="16"/>
                          <w:u w:val="single"/>
                          <w:lang w:val="es-CO"/>
                        </w:rPr>
                        <w:t>1</w:t>
                      </w:r>
                      <w:r w:rsidR="00F91A70">
                        <w:rPr>
                          <w:rFonts w:ascii="Tahoma" w:hAnsi="Tahoma" w:cs="Tahoma"/>
                          <w:b/>
                          <w:sz w:val="16"/>
                          <w:szCs w:val="16"/>
                          <w:u w:val="single"/>
                          <w:lang w:val="es-CO"/>
                        </w:rPr>
                        <w:t>5</w:t>
                      </w:r>
                      <w:r w:rsidR="0004550A">
                        <w:rPr>
                          <w:rFonts w:ascii="Tahoma" w:hAnsi="Tahoma" w:cs="Tahoma"/>
                          <w:b/>
                          <w:sz w:val="16"/>
                          <w:szCs w:val="16"/>
                          <w:u w:val="single"/>
                          <w:lang w:val="es-CO"/>
                        </w:rPr>
                        <w:t xml:space="preserve"> de junio </w:t>
                      </w:r>
                      <w:r w:rsidR="00804FA1">
                        <w:rPr>
                          <w:rFonts w:ascii="Tahoma" w:hAnsi="Tahoma" w:cs="Tahoma"/>
                          <w:b/>
                          <w:sz w:val="16"/>
                          <w:szCs w:val="16"/>
                          <w:u w:val="single"/>
                          <w:lang w:val="es-CO"/>
                        </w:rPr>
                        <w:t>de</w:t>
                      </w:r>
                      <w:r>
                        <w:rPr>
                          <w:rFonts w:ascii="Tahoma" w:hAnsi="Tahoma" w:cs="Tahoma"/>
                          <w:b/>
                          <w:sz w:val="16"/>
                          <w:szCs w:val="16"/>
                          <w:u w:val="single"/>
                          <w:lang w:val="es-CO"/>
                        </w:rPr>
                        <w:t xml:space="preserve"> 201</w:t>
                      </w:r>
                      <w:r w:rsidR="0004550A">
                        <w:rPr>
                          <w:rFonts w:ascii="Tahoma" w:hAnsi="Tahoma" w:cs="Tahoma"/>
                          <w:b/>
                          <w:sz w:val="16"/>
                          <w:szCs w:val="16"/>
                          <w:u w:val="single"/>
                          <w:lang w:val="es-CO"/>
                        </w:rPr>
                        <w:t>7</w:t>
                      </w:r>
                    </w:p>
                    <w:p w:rsidR="007C67B5" w:rsidRPr="005840F6" w:rsidRDefault="007C67B5" w:rsidP="007C67B5">
                      <w:pPr>
                        <w:jc w:val="both"/>
                        <w:rPr>
                          <w:rFonts w:ascii="Tahoma" w:hAnsi="Tahoma" w:cs="Tahoma"/>
                          <w:sz w:val="16"/>
                          <w:szCs w:val="16"/>
                          <w:u w:val="single"/>
                          <w:lang w:val="es-CO"/>
                        </w:rPr>
                      </w:pPr>
                    </w:p>
                    <w:p w:rsidR="007C67B5" w:rsidRPr="005840F6" w:rsidRDefault="007C67B5" w:rsidP="007C67B5">
                      <w:pPr>
                        <w:jc w:val="both"/>
                        <w:rPr>
                          <w:rFonts w:ascii="Tahoma" w:hAnsi="Tahoma" w:cs="Tahoma"/>
                          <w:sz w:val="16"/>
                          <w:szCs w:val="16"/>
                          <w:lang w:val="es-CO"/>
                        </w:rPr>
                      </w:pPr>
                      <w:r w:rsidRPr="005840F6">
                        <w:rPr>
                          <w:rFonts w:ascii="Tahoma" w:hAnsi="Tahoma" w:cs="Tahoma"/>
                          <w:b/>
                          <w:sz w:val="16"/>
                          <w:szCs w:val="16"/>
                          <w:lang w:val="es-CO"/>
                        </w:rPr>
                        <w:t>CERTIFICO</w:t>
                      </w:r>
                      <w:r w:rsidRPr="005840F6">
                        <w:rPr>
                          <w:rFonts w:ascii="Tahoma" w:hAnsi="Tahoma" w:cs="Tahoma"/>
                          <w:sz w:val="16"/>
                          <w:szCs w:val="16"/>
                          <w:lang w:val="es-CO"/>
                        </w:rPr>
                        <w:t xml:space="preserve"> que por </w:t>
                      </w:r>
                      <w:r w:rsidRPr="005840F6">
                        <w:rPr>
                          <w:rFonts w:ascii="Tahoma" w:hAnsi="Tahoma" w:cs="Tahoma"/>
                          <w:b/>
                          <w:sz w:val="16"/>
                          <w:szCs w:val="16"/>
                          <w:lang w:val="es-CO"/>
                        </w:rPr>
                        <w:t>ESTADO</w:t>
                      </w:r>
                      <w:r w:rsidRPr="005840F6">
                        <w:rPr>
                          <w:rFonts w:ascii="Tahoma" w:hAnsi="Tahoma" w:cs="Tahoma"/>
                          <w:sz w:val="16"/>
                          <w:szCs w:val="16"/>
                          <w:lang w:val="es-CO"/>
                        </w:rPr>
                        <w:t xml:space="preserve"> de la fecha notifiqué a las partes el auto anterior.</w:t>
                      </w:r>
                    </w:p>
                    <w:p w:rsidR="007C67B5" w:rsidRPr="005840F6" w:rsidRDefault="007C67B5" w:rsidP="007C67B5">
                      <w:pPr>
                        <w:jc w:val="both"/>
                        <w:rPr>
                          <w:rFonts w:ascii="Tahoma" w:hAnsi="Tahoma" w:cs="Tahoma"/>
                          <w:sz w:val="16"/>
                          <w:szCs w:val="16"/>
                          <w:lang w:val="es-CO"/>
                        </w:rPr>
                      </w:pPr>
                    </w:p>
                    <w:p w:rsidR="007C67B5" w:rsidRDefault="007C67B5" w:rsidP="007C67B5">
                      <w:pPr>
                        <w:rPr>
                          <w:rFonts w:ascii="Tahoma" w:hAnsi="Tahoma" w:cs="Tahoma"/>
                          <w:sz w:val="16"/>
                          <w:szCs w:val="16"/>
                          <w:lang w:val="es-CO"/>
                        </w:rPr>
                      </w:pPr>
                    </w:p>
                    <w:p w:rsidR="007C67B5" w:rsidRPr="005840F6" w:rsidRDefault="007C67B5" w:rsidP="007C67B5">
                      <w:pPr>
                        <w:rPr>
                          <w:rFonts w:ascii="Tahoma" w:hAnsi="Tahoma" w:cs="Tahoma"/>
                          <w:sz w:val="16"/>
                          <w:szCs w:val="16"/>
                          <w:lang w:val="es-CO"/>
                        </w:rPr>
                      </w:pPr>
                    </w:p>
                    <w:p w:rsidR="007C67B5" w:rsidRPr="005840F6" w:rsidRDefault="007C67B5" w:rsidP="007C67B5">
                      <w:pPr>
                        <w:jc w:val="center"/>
                        <w:rPr>
                          <w:rFonts w:ascii="Tahoma" w:hAnsi="Tahoma" w:cs="Tahoma"/>
                          <w:b/>
                          <w:sz w:val="16"/>
                          <w:szCs w:val="16"/>
                          <w:lang w:val="es-CO"/>
                        </w:rPr>
                      </w:pPr>
                      <w:r w:rsidRPr="005840F6">
                        <w:rPr>
                          <w:rFonts w:ascii="Tahoma" w:hAnsi="Tahoma" w:cs="Tahoma"/>
                          <w:b/>
                          <w:sz w:val="16"/>
                          <w:szCs w:val="16"/>
                          <w:lang w:val="es-CO"/>
                        </w:rPr>
                        <w:t>______________________________</w:t>
                      </w:r>
                    </w:p>
                    <w:p w:rsidR="007C67B5" w:rsidRPr="005840F6" w:rsidRDefault="007C67B5" w:rsidP="007C67B5">
                      <w:pPr>
                        <w:jc w:val="center"/>
                        <w:rPr>
                          <w:rFonts w:ascii="Tahoma" w:hAnsi="Tahoma" w:cs="Tahoma"/>
                          <w:b/>
                          <w:sz w:val="16"/>
                          <w:szCs w:val="16"/>
                          <w:lang w:val="es-CO"/>
                        </w:rPr>
                      </w:pPr>
                      <w:r>
                        <w:rPr>
                          <w:rFonts w:ascii="Tahoma" w:hAnsi="Tahoma" w:cs="Tahoma"/>
                          <w:b/>
                          <w:sz w:val="16"/>
                          <w:szCs w:val="16"/>
                          <w:lang w:val="es-CO"/>
                        </w:rPr>
                        <w:t>Alonso Gaviria Ocampo</w:t>
                      </w:r>
                    </w:p>
                    <w:p w:rsidR="007C67B5" w:rsidRPr="00EE1525" w:rsidRDefault="007C67B5" w:rsidP="007C67B5">
                      <w:pPr>
                        <w:jc w:val="center"/>
                        <w:rPr>
                          <w:rFonts w:ascii="Tahoma" w:hAnsi="Tahoma" w:cs="Tahoma"/>
                          <w:sz w:val="16"/>
                          <w:szCs w:val="16"/>
                          <w:lang w:val="es-CO"/>
                        </w:rPr>
                      </w:pPr>
                      <w:r w:rsidRPr="00EE1525">
                        <w:rPr>
                          <w:rFonts w:ascii="Tahoma" w:hAnsi="Tahoma" w:cs="Tahoma"/>
                          <w:sz w:val="16"/>
                          <w:szCs w:val="16"/>
                          <w:lang w:val="es-CO"/>
                        </w:rPr>
                        <w:t>Secretario</w:t>
                      </w:r>
                    </w:p>
                    <w:p w:rsidR="007C67B5" w:rsidRPr="005840F6" w:rsidRDefault="007C67B5" w:rsidP="007C67B5">
                      <w:pPr>
                        <w:jc w:val="center"/>
                        <w:rPr>
                          <w:rFonts w:ascii="Tahoma" w:hAnsi="Tahoma" w:cs="Tahoma"/>
                          <w:b/>
                          <w:sz w:val="16"/>
                          <w:szCs w:val="16"/>
                          <w:lang w:val="es-CO"/>
                        </w:rPr>
                      </w:pPr>
                    </w:p>
                  </w:txbxContent>
                </v:textbox>
                <w10:wrap anchorx="margin"/>
              </v:shape>
            </w:pict>
          </mc:Fallback>
        </mc:AlternateContent>
      </w:r>
    </w:p>
    <w:sectPr w:rsidR="009D7A34" w:rsidRPr="0004550A" w:rsidSect="00D651FF">
      <w:headerReference w:type="default" r:id="rId13"/>
      <w:pgSz w:w="12242" w:h="18722" w:code="14"/>
      <w:pgMar w:top="1871" w:right="1247" w:bottom="1304" w:left="181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414" w:rsidRDefault="00D32414">
      <w:r>
        <w:separator/>
      </w:r>
    </w:p>
  </w:endnote>
  <w:endnote w:type="continuationSeparator" w:id="0">
    <w:p w:rsidR="00D32414" w:rsidRDefault="00D3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414" w:rsidRDefault="00D32414">
      <w:r>
        <w:separator/>
      </w:r>
    </w:p>
  </w:footnote>
  <w:footnote w:type="continuationSeparator" w:id="0">
    <w:p w:rsidR="00D32414" w:rsidRDefault="00D32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B4D" w:rsidRPr="006B7B4D" w:rsidRDefault="006B7B4D" w:rsidP="006B7B4D">
    <w:pPr>
      <w:rPr>
        <w:rFonts w:ascii="Arial" w:hAnsi="Arial" w:cs="Arial"/>
        <w:b/>
        <w:sz w:val="16"/>
        <w:szCs w:val="16"/>
      </w:rPr>
    </w:pPr>
    <w:r w:rsidRPr="006B7B4D">
      <w:rPr>
        <w:rFonts w:ascii="Arial" w:hAnsi="Arial" w:cs="Arial"/>
        <w:b/>
        <w:sz w:val="16"/>
        <w:szCs w:val="16"/>
      </w:rPr>
      <w:t xml:space="preserve">TRIBUNAL SUPERIOR DEL DISTRITO </w:t>
    </w:r>
    <w:r w:rsidRPr="006B7B4D">
      <w:rPr>
        <w:rFonts w:ascii="Arial" w:hAnsi="Arial" w:cs="Arial"/>
        <w:b/>
        <w:sz w:val="16"/>
        <w:szCs w:val="16"/>
      </w:rPr>
      <w:tab/>
    </w:r>
    <w:r w:rsidRPr="006B7B4D">
      <w:rPr>
        <w:rFonts w:ascii="Arial" w:hAnsi="Arial" w:cs="Arial"/>
        <w:b/>
        <w:sz w:val="16"/>
        <w:szCs w:val="16"/>
      </w:rPr>
      <w:tab/>
    </w:r>
    <w:r w:rsidRPr="006B7B4D">
      <w:rPr>
        <w:rFonts w:ascii="Arial" w:hAnsi="Arial" w:cs="Arial"/>
        <w:b/>
        <w:sz w:val="16"/>
        <w:szCs w:val="16"/>
      </w:rPr>
      <w:tab/>
    </w:r>
    <w:r w:rsidRPr="006B7B4D">
      <w:rPr>
        <w:rFonts w:ascii="Arial" w:hAnsi="Arial" w:cs="Arial"/>
        <w:b/>
        <w:sz w:val="16"/>
        <w:szCs w:val="16"/>
      </w:rPr>
      <w:tab/>
    </w:r>
    <w:r w:rsidRPr="006B7B4D">
      <w:rPr>
        <w:rFonts w:ascii="Arial" w:hAnsi="Arial" w:cs="Arial"/>
        <w:b/>
        <w:sz w:val="16"/>
        <w:szCs w:val="16"/>
      </w:rPr>
      <w:tab/>
    </w:r>
  </w:p>
  <w:p w:rsidR="006B7B4D" w:rsidRPr="006B7B4D" w:rsidRDefault="006B7B4D" w:rsidP="006B7B4D">
    <w:pPr>
      <w:rPr>
        <w:rFonts w:ascii="Arial" w:hAnsi="Arial" w:cs="Arial"/>
        <w:b/>
        <w:sz w:val="16"/>
        <w:szCs w:val="16"/>
      </w:rPr>
    </w:pPr>
    <w:r w:rsidRPr="006B7B4D">
      <w:rPr>
        <w:rFonts w:ascii="Arial" w:hAnsi="Arial" w:cs="Arial"/>
        <w:b/>
        <w:sz w:val="16"/>
        <w:szCs w:val="16"/>
      </w:rPr>
      <w:tab/>
      <w:t xml:space="preserve">   </w:t>
    </w:r>
    <w:r w:rsidRPr="006B7B4D">
      <w:rPr>
        <w:rFonts w:ascii="Arial" w:hAnsi="Arial" w:cs="Arial"/>
        <w:b/>
        <w:sz w:val="16"/>
        <w:szCs w:val="16"/>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5pt;height:65.25pt" o:ole="" fillcolor="window">
          <v:imagedata r:id="rId1" o:title=""/>
        </v:shape>
        <o:OLEObject Type="Embed" ProgID="PBrush" ShapeID="_x0000_i1026" DrawAspect="Content" ObjectID="_1566216620" r:id="rId2"/>
      </w:object>
    </w:r>
    <w:r w:rsidRPr="006B7B4D">
      <w:rPr>
        <w:rFonts w:ascii="Arial" w:hAnsi="Arial" w:cs="Arial"/>
        <w:b/>
        <w:sz w:val="16"/>
        <w:szCs w:val="16"/>
      </w:rPr>
      <w:tab/>
    </w:r>
    <w:r w:rsidRPr="006B7B4D">
      <w:rPr>
        <w:rFonts w:ascii="Arial" w:hAnsi="Arial" w:cs="Arial"/>
        <w:b/>
        <w:sz w:val="16"/>
        <w:szCs w:val="16"/>
      </w:rPr>
      <w:tab/>
    </w:r>
    <w:r w:rsidRPr="006B7B4D">
      <w:rPr>
        <w:rFonts w:ascii="Arial" w:hAnsi="Arial" w:cs="Arial"/>
        <w:b/>
        <w:sz w:val="16"/>
        <w:szCs w:val="16"/>
      </w:rPr>
      <w:tab/>
    </w:r>
    <w:r w:rsidRPr="006B7B4D">
      <w:rPr>
        <w:rFonts w:ascii="Arial" w:hAnsi="Arial" w:cs="Arial"/>
        <w:b/>
        <w:sz w:val="16"/>
        <w:szCs w:val="16"/>
      </w:rPr>
      <w:tab/>
    </w:r>
    <w:r w:rsidRPr="006B7B4D">
      <w:rPr>
        <w:rFonts w:ascii="Arial" w:hAnsi="Arial" w:cs="Arial"/>
        <w:b/>
        <w:sz w:val="16"/>
        <w:szCs w:val="16"/>
      </w:rPr>
      <w:tab/>
    </w:r>
  </w:p>
  <w:p w:rsidR="006B7B4D" w:rsidRPr="006B7B4D" w:rsidRDefault="006B7B4D" w:rsidP="006B7B4D">
    <w:pPr>
      <w:rPr>
        <w:rFonts w:ascii="Arial" w:hAnsi="Arial" w:cs="Arial"/>
        <w:b/>
        <w:sz w:val="16"/>
        <w:szCs w:val="16"/>
      </w:rPr>
    </w:pPr>
    <w:r w:rsidRPr="006B7B4D">
      <w:rPr>
        <w:rFonts w:ascii="Arial" w:hAnsi="Arial" w:cs="Arial"/>
        <w:b/>
        <w:sz w:val="16"/>
        <w:szCs w:val="16"/>
      </w:rPr>
      <w:tab/>
      <w:t xml:space="preserve"> SALA LABORAL</w:t>
    </w:r>
    <w:r w:rsidRPr="006B7B4D">
      <w:rPr>
        <w:rFonts w:ascii="Arial" w:hAnsi="Arial" w:cs="Arial"/>
        <w:b/>
        <w:sz w:val="16"/>
        <w:szCs w:val="16"/>
      </w:rPr>
      <w:tab/>
    </w:r>
    <w:r w:rsidRPr="006B7B4D">
      <w:rPr>
        <w:rFonts w:ascii="Arial" w:hAnsi="Arial" w:cs="Arial"/>
        <w:b/>
        <w:sz w:val="16"/>
        <w:szCs w:val="16"/>
      </w:rPr>
      <w:tab/>
    </w:r>
    <w:r w:rsidRPr="006B7B4D">
      <w:rPr>
        <w:rFonts w:ascii="Arial" w:hAnsi="Arial" w:cs="Arial"/>
        <w:b/>
        <w:sz w:val="16"/>
        <w:szCs w:val="16"/>
      </w:rPr>
      <w:tab/>
    </w:r>
    <w:r w:rsidRPr="006B7B4D">
      <w:rPr>
        <w:rFonts w:ascii="Arial" w:hAnsi="Arial" w:cs="Arial"/>
        <w:b/>
        <w:sz w:val="16"/>
        <w:szCs w:val="16"/>
      </w:rPr>
      <w:tab/>
    </w:r>
  </w:p>
  <w:p w:rsidR="009D7A34" w:rsidRDefault="0048590D" w:rsidP="006B7B4D">
    <w:pPr>
      <w:rPr>
        <w:rFonts w:ascii="Arial" w:hAnsi="Arial" w:cs="Arial"/>
        <w:b/>
        <w:sz w:val="16"/>
        <w:szCs w:val="16"/>
      </w:rPr>
    </w:pPr>
    <w:r>
      <w:rPr>
        <w:rFonts w:ascii="Arial" w:hAnsi="Arial" w:cs="Arial"/>
        <w:b/>
        <w:sz w:val="16"/>
        <w:szCs w:val="16"/>
      </w:rPr>
      <w:t xml:space="preserve">           PEREIRA – RISARALDA</w:t>
    </w:r>
  </w:p>
  <w:p w:rsidR="0048590D" w:rsidRPr="006B7B4D" w:rsidRDefault="0048590D" w:rsidP="006B7B4D">
    <w:pPr>
      <w:rPr>
        <w:rFonts w:ascii="Arial" w:hAnsi="Arial" w:cs="Arial"/>
        <w:b/>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2160" w:firstLine="0"/>
      </w:pPr>
    </w:lvl>
    <w:lvl w:ilvl="1">
      <w:start w:val="1"/>
      <w:numFmt w:val="none"/>
      <w:suff w:val="nothing"/>
      <w:lvlText w:val=""/>
      <w:lvlJc w:val="left"/>
      <w:pPr>
        <w:tabs>
          <w:tab w:val="num" w:pos="0"/>
        </w:tabs>
        <w:ind w:left="2160" w:firstLine="0"/>
      </w:pPr>
    </w:lvl>
    <w:lvl w:ilvl="2">
      <w:start w:val="1"/>
      <w:numFmt w:val="none"/>
      <w:suff w:val="nothing"/>
      <w:lvlText w:val=""/>
      <w:lvlJc w:val="left"/>
      <w:pPr>
        <w:tabs>
          <w:tab w:val="num" w:pos="0"/>
        </w:tabs>
        <w:ind w:left="2160" w:firstLine="0"/>
      </w:pPr>
    </w:lvl>
    <w:lvl w:ilvl="3">
      <w:start w:val="1"/>
      <w:numFmt w:val="none"/>
      <w:suff w:val="nothing"/>
      <w:lvlText w:val=""/>
      <w:lvlJc w:val="left"/>
      <w:pPr>
        <w:tabs>
          <w:tab w:val="num" w:pos="0"/>
        </w:tabs>
        <w:ind w:left="2160" w:firstLine="0"/>
      </w:pPr>
    </w:lvl>
    <w:lvl w:ilvl="4">
      <w:start w:val="1"/>
      <w:numFmt w:val="none"/>
      <w:suff w:val="nothing"/>
      <w:lvlText w:val=""/>
      <w:lvlJc w:val="left"/>
      <w:pPr>
        <w:tabs>
          <w:tab w:val="num" w:pos="0"/>
        </w:tabs>
        <w:ind w:left="2160" w:firstLine="0"/>
      </w:pPr>
    </w:lvl>
    <w:lvl w:ilvl="5">
      <w:start w:val="1"/>
      <w:numFmt w:val="none"/>
      <w:suff w:val="nothing"/>
      <w:lvlText w:val=""/>
      <w:lvlJc w:val="left"/>
      <w:pPr>
        <w:tabs>
          <w:tab w:val="num" w:pos="0"/>
        </w:tabs>
        <w:ind w:left="2160" w:firstLine="0"/>
      </w:pPr>
    </w:lvl>
    <w:lvl w:ilvl="6">
      <w:start w:val="1"/>
      <w:numFmt w:val="none"/>
      <w:suff w:val="nothing"/>
      <w:lvlText w:val=""/>
      <w:lvlJc w:val="left"/>
      <w:pPr>
        <w:tabs>
          <w:tab w:val="num" w:pos="0"/>
        </w:tabs>
        <w:ind w:left="2160" w:firstLine="0"/>
      </w:pPr>
    </w:lvl>
    <w:lvl w:ilvl="7">
      <w:start w:val="1"/>
      <w:numFmt w:val="none"/>
      <w:suff w:val="nothing"/>
      <w:lvlText w:val=""/>
      <w:lvlJc w:val="left"/>
      <w:pPr>
        <w:tabs>
          <w:tab w:val="num" w:pos="0"/>
        </w:tabs>
        <w:ind w:left="2160" w:firstLine="0"/>
      </w:pPr>
    </w:lvl>
    <w:lvl w:ilvl="8">
      <w:start w:val="1"/>
      <w:numFmt w:val="none"/>
      <w:suff w:val="nothing"/>
      <w:lvlText w:val=""/>
      <w:lvlJc w:val="left"/>
      <w:pPr>
        <w:tabs>
          <w:tab w:val="num" w:pos="0"/>
        </w:tabs>
        <w:ind w:left="21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36"/>
    <w:rsid w:val="000306B2"/>
    <w:rsid w:val="0004550A"/>
    <w:rsid w:val="000462CB"/>
    <w:rsid w:val="00052021"/>
    <w:rsid w:val="00086AA8"/>
    <w:rsid w:val="0010712D"/>
    <w:rsid w:val="00126DA8"/>
    <w:rsid w:val="00151DE7"/>
    <w:rsid w:val="001A5DE0"/>
    <w:rsid w:val="001B25AA"/>
    <w:rsid w:val="001D6E2F"/>
    <w:rsid w:val="002013EA"/>
    <w:rsid w:val="0020203D"/>
    <w:rsid w:val="00207DAB"/>
    <w:rsid w:val="0021648C"/>
    <w:rsid w:val="00231128"/>
    <w:rsid w:val="002462AE"/>
    <w:rsid w:val="002518FF"/>
    <w:rsid w:val="0026609F"/>
    <w:rsid w:val="002E5B3B"/>
    <w:rsid w:val="002F5A3D"/>
    <w:rsid w:val="003203C5"/>
    <w:rsid w:val="00320CE1"/>
    <w:rsid w:val="003A015C"/>
    <w:rsid w:val="003A722B"/>
    <w:rsid w:val="003C5225"/>
    <w:rsid w:val="003D1D58"/>
    <w:rsid w:val="003E5465"/>
    <w:rsid w:val="004114DE"/>
    <w:rsid w:val="00423393"/>
    <w:rsid w:val="00443986"/>
    <w:rsid w:val="00467E0B"/>
    <w:rsid w:val="0048590D"/>
    <w:rsid w:val="004936DD"/>
    <w:rsid w:val="004A36E8"/>
    <w:rsid w:val="004B7960"/>
    <w:rsid w:val="00522413"/>
    <w:rsid w:val="005371F8"/>
    <w:rsid w:val="0059236B"/>
    <w:rsid w:val="005958AC"/>
    <w:rsid w:val="00595FD3"/>
    <w:rsid w:val="005A625B"/>
    <w:rsid w:val="005C6D8B"/>
    <w:rsid w:val="005E029D"/>
    <w:rsid w:val="005E54A3"/>
    <w:rsid w:val="005F4B1D"/>
    <w:rsid w:val="005F6D24"/>
    <w:rsid w:val="00600448"/>
    <w:rsid w:val="00632B55"/>
    <w:rsid w:val="00645557"/>
    <w:rsid w:val="006B7B4D"/>
    <w:rsid w:val="006C01AD"/>
    <w:rsid w:val="006C5329"/>
    <w:rsid w:val="006D5D6D"/>
    <w:rsid w:val="006D6064"/>
    <w:rsid w:val="006E10FC"/>
    <w:rsid w:val="006E21EF"/>
    <w:rsid w:val="006F79BC"/>
    <w:rsid w:val="007133D9"/>
    <w:rsid w:val="007438BE"/>
    <w:rsid w:val="00751F2C"/>
    <w:rsid w:val="00764C2D"/>
    <w:rsid w:val="00780E3D"/>
    <w:rsid w:val="007B52DB"/>
    <w:rsid w:val="007C67B5"/>
    <w:rsid w:val="007D7BA7"/>
    <w:rsid w:val="0080313A"/>
    <w:rsid w:val="00804FA1"/>
    <w:rsid w:val="00874561"/>
    <w:rsid w:val="008759B7"/>
    <w:rsid w:val="00885E6D"/>
    <w:rsid w:val="008913D1"/>
    <w:rsid w:val="008958BE"/>
    <w:rsid w:val="00897ADC"/>
    <w:rsid w:val="008B4283"/>
    <w:rsid w:val="008B581F"/>
    <w:rsid w:val="008B7FC6"/>
    <w:rsid w:val="008C16EC"/>
    <w:rsid w:val="008C5E79"/>
    <w:rsid w:val="008D1B23"/>
    <w:rsid w:val="008D7F57"/>
    <w:rsid w:val="008F5BD5"/>
    <w:rsid w:val="008F7901"/>
    <w:rsid w:val="009430BA"/>
    <w:rsid w:val="00992528"/>
    <w:rsid w:val="009B38CD"/>
    <w:rsid w:val="009B5938"/>
    <w:rsid w:val="009C0443"/>
    <w:rsid w:val="009C119E"/>
    <w:rsid w:val="009D1AFB"/>
    <w:rsid w:val="009D7A34"/>
    <w:rsid w:val="009E02E7"/>
    <w:rsid w:val="00A22C9B"/>
    <w:rsid w:val="00A2646B"/>
    <w:rsid w:val="00A45630"/>
    <w:rsid w:val="00A50943"/>
    <w:rsid w:val="00A532D6"/>
    <w:rsid w:val="00A654B1"/>
    <w:rsid w:val="00AB4790"/>
    <w:rsid w:val="00AB600B"/>
    <w:rsid w:val="00AE5964"/>
    <w:rsid w:val="00AF1F0E"/>
    <w:rsid w:val="00B168BB"/>
    <w:rsid w:val="00B22944"/>
    <w:rsid w:val="00B24C21"/>
    <w:rsid w:val="00B55248"/>
    <w:rsid w:val="00B657F2"/>
    <w:rsid w:val="00BB581B"/>
    <w:rsid w:val="00BD5FF5"/>
    <w:rsid w:val="00BE230E"/>
    <w:rsid w:val="00BF7D29"/>
    <w:rsid w:val="00C17A0A"/>
    <w:rsid w:val="00C20BCC"/>
    <w:rsid w:val="00C31335"/>
    <w:rsid w:val="00C34995"/>
    <w:rsid w:val="00C65190"/>
    <w:rsid w:val="00CA6716"/>
    <w:rsid w:val="00CD1FD2"/>
    <w:rsid w:val="00CD3F03"/>
    <w:rsid w:val="00CF28F7"/>
    <w:rsid w:val="00D16423"/>
    <w:rsid w:val="00D323A6"/>
    <w:rsid w:val="00D32414"/>
    <w:rsid w:val="00D622CF"/>
    <w:rsid w:val="00D651FF"/>
    <w:rsid w:val="00DD2136"/>
    <w:rsid w:val="00DF7EAE"/>
    <w:rsid w:val="00E104E7"/>
    <w:rsid w:val="00E34EC3"/>
    <w:rsid w:val="00E40225"/>
    <w:rsid w:val="00E44C10"/>
    <w:rsid w:val="00E76FD5"/>
    <w:rsid w:val="00EA5BAB"/>
    <w:rsid w:val="00EC091F"/>
    <w:rsid w:val="00EE1525"/>
    <w:rsid w:val="00F0331C"/>
    <w:rsid w:val="00F07606"/>
    <w:rsid w:val="00F13D1F"/>
    <w:rsid w:val="00F2714B"/>
    <w:rsid w:val="00F30AAC"/>
    <w:rsid w:val="00F63A10"/>
    <w:rsid w:val="00F74634"/>
    <w:rsid w:val="00F91A70"/>
    <w:rsid w:val="00F935AC"/>
    <w:rsid w:val="00FA75B6"/>
    <w:rsid w:val="00FB6EB1"/>
    <w:rsid w:val="00FE2B64"/>
    <w:rsid w:val="00FE60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136"/>
    <w:pPr>
      <w:suppressAutoHyphens/>
    </w:pPr>
    <w:rPr>
      <w:rFonts w:ascii="Times New Roman" w:eastAsia="Times New Roman" w:hAnsi="Times New Roman"/>
      <w:lang w:eastAsia="ar-SA"/>
    </w:rPr>
  </w:style>
  <w:style w:type="paragraph" w:styleId="Titre1">
    <w:name w:val="heading 1"/>
    <w:basedOn w:val="Normal"/>
    <w:next w:val="Normal"/>
    <w:link w:val="Titre1Car"/>
    <w:qFormat/>
    <w:rsid w:val="00DD2136"/>
    <w:pPr>
      <w:keepNext/>
      <w:widowControl w:val="0"/>
      <w:numPr>
        <w:numId w:val="1"/>
      </w:numPr>
      <w:spacing w:before="240" w:after="60"/>
      <w:outlineLvl w:val="0"/>
    </w:pPr>
    <w:rPr>
      <w:rFonts w:ascii="Arial" w:hAnsi="Arial"/>
      <w:b/>
      <w:kern w:val="1"/>
      <w:sz w:val="28"/>
      <w:lang w:val="es-ES_tradnl"/>
    </w:rPr>
  </w:style>
  <w:style w:type="paragraph" w:styleId="Titre3">
    <w:name w:val="heading 3"/>
    <w:basedOn w:val="Normal"/>
    <w:next w:val="Normal"/>
    <w:link w:val="Titre3Car"/>
    <w:uiPriority w:val="9"/>
    <w:semiHidden/>
    <w:unhideWhenUsed/>
    <w:qFormat/>
    <w:rsid w:val="006B7B4D"/>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D2136"/>
    <w:rPr>
      <w:rFonts w:ascii="Arial" w:eastAsia="Times New Roman" w:hAnsi="Arial" w:cs="Times New Roman"/>
      <w:b/>
      <w:kern w:val="1"/>
      <w:sz w:val="28"/>
      <w:szCs w:val="20"/>
      <w:lang w:val="es-ES_tradnl" w:eastAsia="ar-SA"/>
    </w:rPr>
  </w:style>
  <w:style w:type="paragraph" w:styleId="Sansinterligne">
    <w:name w:val="No Spacing"/>
    <w:uiPriority w:val="1"/>
    <w:qFormat/>
    <w:rsid w:val="00DD2136"/>
    <w:pPr>
      <w:suppressAutoHyphens/>
    </w:pPr>
    <w:rPr>
      <w:rFonts w:ascii="Times New Roman" w:eastAsia="Times New Roman" w:hAnsi="Times New Roman"/>
      <w:lang w:eastAsia="ar-SA"/>
    </w:rPr>
  </w:style>
  <w:style w:type="paragraph" w:styleId="Textedebulles">
    <w:name w:val="Balloon Text"/>
    <w:basedOn w:val="Normal"/>
    <w:link w:val="TextedebullesCar"/>
    <w:uiPriority w:val="99"/>
    <w:semiHidden/>
    <w:unhideWhenUsed/>
    <w:rsid w:val="0026609F"/>
    <w:rPr>
      <w:rFonts w:ascii="Segoe UI" w:hAnsi="Segoe UI" w:cs="Segoe UI"/>
      <w:sz w:val="18"/>
      <w:szCs w:val="18"/>
    </w:rPr>
  </w:style>
  <w:style w:type="character" w:customStyle="1" w:styleId="TextedebullesCar">
    <w:name w:val="Texte de bulles Car"/>
    <w:link w:val="Textedebulles"/>
    <w:uiPriority w:val="99"/>
    <w:semiHidden/>
    <w:rsid w:val="0026609F"/>
    <w:rPr>
      <w:rFonts w:ascii="Segoe UI" w:eastAsia="Times New Roman" w:hAnsi="Segoe UI" w:cs="Segoe UI"/>
      <w:sz w:val="18"/>
      <w:szCs w:val="18"/>
      <w:lang w:eastAsia="ar-SA"/>
    </w:rPr>
  </w:style>
  <w:style w:type="paragraph" w:styleId="En-tte">
    <w:name w:val="header"/>
    <w:basedOn w:val="Normal"/>
    <w:link w:val="En-tteCar"/>
    <w:uiPriority w:val="99"/>
    <w:unhideWhenUsed/>
    <w:rsid w:val="008F5BD5"/>
    <w:pPr>
      <w:tabs>
        <w:tab w:val="center" w:pos="4252"/>
        <w:tab w:val="right" w:pos="8504"/>
      </w:tabs>
    </w:pPr>
  </w:style>
  <w:style w:type="character" w:customStyle="1" w:styleId="En-tteCar">
    <w:name w:val="En-tête Car"/>
    <w:link w:val="En-tte"/>
    <w:uiPriority w:val="99"/>
    <w:rsid w:val="008F5BD5"/>
    <w:rPr>
      <w:rFonts w:ascii="Times New Roman" w:eastAsia="Times New Roman" w:hAnsi="Times New Roman" w:cs="Times New Roman"/>
      <w:sz w:val="20"/>
      <w:szCs w:val="20"/>
      <w:lang w:eastAsia="ar-SA"/>
    </w:rPr>
  </w:style>
  <w:style w:type="paragraph" w:styleId="Pieddepage">
    <w:name w:val="footer"/>
    <w:basedOn w:val="Normal"/>
    <w:link w:val="PieddepageCar"/>
    <w:uiPriority w:val="99"/>
    <w:unhideWhenUsed/>
    <w:rsid w:val="008F5BD5"/>
    <w:pPr>
      <w:tabs>
        <w:tab w:val="center" w:pos="4252"/>
        <w:tab w:val="right" w:pos="8504"/>
      </w:tabs>
    </w:pPr>
  </w:style>
  <w:style w:type="character" w:customStyle="1" w:styleId="PieddepageCar">
    <w:name w:val="Pied de page Car"/>
    <w:link w:val="Pieddepage"/>
    <w:uiPriority w:val="99"/>
    <w:rsid w:val="008F5BD5"/>
    <w:rPr>
      <w:rFonts w:ascii="Times New Roman" w:eastAsia="Times New Roman" w:hAnsi="Times New Roman" w:cs="Times New Roman"/>
      <w:sz w:val="20"/>
      <w:szCs w:val="20"/>
      <w:lang w:eastAsia="ar-SA"/>
    </w:rPr>
  </w:style>
  <w:style w:type="character" w:customStyle="1" w:styleId="Titre3Car">
    <w:name w:val="Titre 3 Car"/>
    <w:link w:val="Titre3"/>
    <w:uiPriority w:val="9"/>
    <w:semiHidden/>
    <w:rsid w:val="006B7B4D"/>
    <w:rPr>
      <w:rFonts w:ascii="Cambria" w:eastAsia="Times New Roman" w:hAnsi="Cambria" w:cs="Times New Roman"/>
      <w:b/>
      <w:bCs/>
      <w:sz w:val="26"/>
      <w:szCs w:val="26"/>
      <w:lang w:eastAsia="ar-SA"/>
    </w:rPr>
  </w:style>
  <w:style w:type="paragraph" w:styleId="NormalWeb">
    <w:name w:val="Normal (Web)"/>
    <w:basedOn w:val="Normal"/>
    <w:uiPriority w:val="99"/>
    <w:semiHidden/>
    <w:unhideWhenUsed/>
    <w:rsid w:val="009E02E7"/>
    <w:pPr>
      <w:suppressAutoHyphens w:val="0"/>
      <w:spacing w:before="100" w:beforeAutospacing="1" w:after="100" w:afterAutospacing="1" w:line="270" w:lineRule="atLeast"/>
      <w:jc w:val="both"/>
    </w:pPr>
    <w:rPr>
      <w:rFonts w:ascii="Arial" w:hAnsi="Arial" w:cs="Arial"/>
      <w:sz w:val="18"/>
      <w:szCs w:val="18"/>
      <w:lang w:eastAsia="es-ES"/>
    </w:rPr>
  </w:style>
  <w:style w:type="character" w:customStyle="1" w:styleId="baj1">
    <w:name w:val="b_aj1"/>
    <w:basedOn w:val="Policepardfaut"/>
    <w:rsid w:val="009E02E7"/>
    <w:rPr>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136"/>
    <w:pPr>
      <w:suppressAutoHyphens/>
    </w:pPr>
    <w:rPr>
      <w:rFonts w:ascii="Times New Roman" w:eastAsia="Times New Roman" w:hAnsi="Times New Roman"/>
      <w:lang w:eastAsia="ar-SA"/>
    </w:rPr>
  </w:style>
  <w:style w:type="paragraph" w:styleId="Titre1">
    <w:name w:val="heading 1"/>
    <w:basedOn w:val="Normal"/>
    <w:next w:val="Normal"/>
    <w:link w:val="Titre1Car"/>
    <w:qFormat/>
    <w:rsid w:val="00DD2136"/>
    <w:pPr>
      <w:keepNext/>
      <w:widowControl w:val="0"/>
      <w:numPr>
        <w:numId w:val="1"/>
      </w:numPr>
      <w:spacing w:before="240" w:after="60"/>
      <w:outlineLvl w:val="0"/>
    </w:pPr>
    <w:rPr>
      <w:rFonts w:ascii="Arial" w:hAnsi="Arial"/>
      <w:b/>
      <w:kern w:val="1"/>
      <w:sz w:val="28"/>
      <w:lang w:val="es-ES_tradnl"/>
    </w:rPr>
  </w:style>
  <w:style w:type="paragraph" w:styleId="Titre3">
    <w:name w:val="heading 3"/>
    <w:basedOn w:val="Normal"/>
    <w:next w:val="Normal"/>
    <w:link w:val="Titre3Car"/>
    <w:uiPriority w:val="9"/>
    <w:semiHidden/>
    <w:unhideWhenUsed/>
    <w:qFormat/>
    <w:rsid w:val="006B7B4D"/>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D2136"/>
    <w:rPr>
      <w:rFonts w:ascii="Arial" w:eastAsia="Times New Roman" w:hAnsi="Arial" w:cs="Times New Roman"/>
      <w:b/>
      <w:kern w:val="1"/>
      <w:sz w:val="28"/>
      <w:szCs w:val="20"/>
      <w:lang w:val="es-ES_tradnl" w:eastAsia="ar-SA"/>
    </w:rPr>
  </w:style>
  <w:style w:type="paragraph" w:styleId="Sansinterligne">
    <w:name w:val="No Spacing"/>
    <w:uiPriority w:val="1"/>
    <w:qFormat/>
    <w:rsid w:val="00DD2136"/>
    <w:pPr>
      <w:suppressAutoHyphens/>
    </w:pPr>
    <w:rPr>
      <w:rFonts w:ascii="Times New Roman" w:eastAsia="Times New Roman" w:hAnsi="Times New Roman"/>
      <w:lang w:eastAsia="ar-SA"/>
    </w:rPr>
  </w:style>
  <w:style w:type="paragraph" w:styleId="Textedebulles">
    <w:name w:val="Balloon Text"/>
    <w:basedOn w:val="Normal"/>
    <w:link w:val="TextedebullesCar"/>
    <w:uiPriority w:val="99"/>
    <w:semiHidden/>
    <w:unhideWhenUsed/>
    <w:rsid w:val="0026609F"/>
    <w:rPr>
      <w:rFonts w:ascii="Segoe UI" w:hAnsi="Segoe UI" w:cs="Segoe UI"/>
      <w:sz w:val="18"/>
      <w:szCs w:val="18"/>
    </w:rPr>
  </w:style>
  <w:style w:type="character" w:customStyle="1" w:styleId="TextedebullesCar">
    <w:name w:val="Texte de bulles Car"/>
    <w:link w:val="Textedebulles"/>
    <w:uiPriority w:val="99"/>
    <w:semiHidden/>
    <w:rsid w:val="0026609F"/>
    <w:rPr>
      <w:rFonts w:ascii="Segoe UI" w:eastAsia="Times New Roman" w:hAnsi="Segoe UI" w:cs="Segoe UI"/>
      <w:sz w:val="18"/>
      <w:szCs w:val="18"/>
      <w:lang w:eastAsia="ar-SA"/>
    </w:rPr>
  </w:style>
  <w:style w:type="paragraph" w:styleId="En-tte">
    <w:name w:val="header"/>
    <w:basedOn w:val="Normal"/>
    <w:link w:val="En-tteCar"/>
    <w:uiPriority w:val="99"/>
    <w:unhideWhenUsed/>
    <w:rsid w:val="008F5BD5"/>
    <w:pPr>
      <w:tabs>
        <w:tab w:val="center" w:pos="4252"/>
        <w:tab w:val="right" w:pos="8504"/>
      </w:tabs>
    </w:pPr>
  </w:style>
  <w:style w:type="character" w:customStyle="1" w:styleId="En-tteCar">
    <w:name w:val="En-tête Car"/>
    <w:link w:val="En-tte"/>
    <w:uiPriority w:val="99"/>
    <w:rsid w:val="008F5BD5"/>
    <w:rPr>
      <w:rFonts w:ascii="Times New Roman" w:eastAsia="Times New Roman" w:hAnsi="Times New Roman" w:cs="Times New Roman"/>
      <w:sz w:val="20"/>
      <w:szCs w:val="20"/>
      <w:lang w:eastAsia="ar-SA"/>
    </w:rPr>
  </w:style>
  <w:style w:type="paragraph" w:styleId="Pieddepage">
    <w:name w:val="footer"/>
    <w:basedOn w:val="Normal"/>
    <w:link w:val="PieddepageCar"/>
    <w:uiPriority w:val="99"/>
    <w:unhideWhenUsed/>
    <w:rsid w:val="008F5BD5"/>
    <w:pPr>
      <w:tabs>
        <w:tab w:val="center" w:pos="4252"/>
        <w:tab w:val="right" w:pos="8504"/>
      </w:tabs>
    </w:pPr>
  </w:style>
  <w:style w:type="character" w:customStyle="1" w:styleId="PieddepageCar">
    <w:name w:val="Pied de page Car"/>
    <w:link w:val="Pieddepage"/>
    <w:uiPriority w:val="99"/>
    <w:rsid w:val="008F5BD5"/>
    <w:rPr>
      <w:rFonts w:ascii="Times New Roman" w:eastAsia="Times New Roman" w:hAnsi="Times New Roman" w:cs="Times New Roman"/>
      <w:sz w:val="20"/>
      <w:szCs w:val="20"/>
      <w:lang w:eastAsia="ar-SA"/>
    </w:rPr>
  </w:style>
  <w:style w:type="character" w:customStyle="1" w:styleId="Titre3Car">
    <w:name w:val="Titre 3 Car"/>
    <w:link w:val="Titre3"/>
    <w:uiPriority w:val="9"/>
    <w:semiHidden/>
    <w:rsid w:val="006B7B4D"/>
    <w:rPr>
      <w:rFonts w:ascii="Cambria" w:eastAsia="Times New Roman" w:hAnsi="Cambria" w:cs="Times New Roman"/>
      <w:b/>
      <w:bCs/>
      <w:sz w:val="26"/>
      <w:szCs w:val="26"/>
      <w:lang w:eastAsia="ar-SA"/>
    </w:rPr>
  </w:style>
  <w:style w:type="paragraph" w:styleId="NormalWeb">
    <w:name w:val="Normal (Web)"/>
    <w:basedOn w:val="Normal"/>
    <w:uiPriority w:val="99"/>
    <w:semiHidden/>
    <w:unhideWhenUsed/>
    <w:rsid w:val="009E02E7"/>
    <w:pPr>
      <w:suppressAutoHyphens w:val="0"/>
      <w:spacing w:before="100" w:beforeAutospacing="1" w:after="100" w:afterAutospacing="1" w:line="270" w:lineRule="atLeast"/>
      <w:jc w:val="both"/>
    </w:pPr>
    <w:rPr>
      <w:rFonts w:ascii="Arial" w:hAnsi="Arial" w:cs="Arial"/>
      <w:sz w:val="18"/>
      <w:szCs w:val="18"/>
      <w:lang w:eastAsia="es-ES"/>
    </w:rPr>
  </w:style>
  <w:style w:type="character" w:customStyle="1" w:styleId="baj1">
    <w:name w:val="b_aj1"/>
    <w:basedOn w:val="Policepardfaut"/>
    <w:rsid w:val="009E02E7"/>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7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7549B-97ED-4F58-B9B4-D59181FAB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1006</Words>
  <Characters>5538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 3</dc:creator>
  <cp:keywords/>
  <dc:description/>
  <cp:lastModifiedBy>Malucimedina</cp:lastModifiedBy>
  <cp:revision>3</cp:revision>
  <cp:lastPrinted>2017-06-13T15:17:00Z</cp:lastPrinted>
  <dcterms:created xsi:type="dcterms:W3CDTF">2017-07-10T18:35:00Z</dcterms:created>
  <dcterms:modified xsi:type="dcterms:W3CDTF">2017-09-06T13:24:00Z</dcterms:modified>
</cp:coreProperties>
</file>