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83203" w:rsidRDefault="00483203" w:rsidP="0048320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483203" w:rsidRPr="0094372D" w:rsidRDefault="00483203" w:rsidP="0048320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483203" w:rsidRPr="00D85E04" w:rsidRDefault="00483203" w:rsidP="00483203">
      <w:pPr>
        <w:rPr>
          <w:rFonts w:ascii="Tahoma" w:hAnsi="Tahoma" w:cs="Tahoma"/>
          <w:b/>
          <w:sz w:val="18"/>
          <w:szCs w:val="18"/>
          <w:lang w:val="es-CO"/>
        </w:rPr>
      </w:pPr>
    </w:p>
    <w:p w:rsidR="003A3BBB" w:rsidRPr="008C1B08" w:rsidRDefault="003A3BBB" w:rsidP="003A3BBB">
      <w:pPr>
        <w:pStyle w:val="Titre"/>
        <w:spacing w:line="240" w:lineRule="auto"/>
        <w:jc w:val="both"/>
        <w:rPr>
          <w:rFonts w:ascii="Tahoma" w:hAnsi="Tahoma" w:cs="Tahoma"/>
          <w:b w:val="0"/>
          <w:sz w:val="18"/>
          <w:szCs w:val="18"/>
        </w:rPr>
      </w:pPr>
      <w:r w:rsidRPr="008C1B08">
        <w:rPr>
          <w:rFonts w:ascii="Tahoma" w:hAnsi="Tahoma" w:cs="Tahoma"/>
          <w:sz w:val="18"/>
          <w:szCs w:val="18"/>
        </w:rPr>
        <w:t>Providencia:</w:t>
      </w:r>
      <w:r w:rsidRPr="008C1B08">
        <w:rPr>
          <w:rFonts w:ascii="Tahoma" w:hAnsi="Tahoma" w:cs="Tahoma"/>
          <w:b w:val="0"/>
          <w:sz w:val="18"/>
          <w:szCs w:val="18"/>
        </w:rPr>
        <w:t xml:space="preserve"> </w:t>
      </w:r>
      <w:r w:rsidRPr="008C1B08">
        <w:rPr>
          <w:rFonts w:ascii="Tahoma" w:hAnsi="Tahoma" w:cs="Tahoma"/>
          <w:b w:val="0"/>
          <w:sz w:val="18"/>
          <w:szCs w:val="18"/>
        </w:rPr>
        <w:tab/>
      </w:r>
      <w:r w:rsidRPr="008C1B08">
        <w:rPr>
          <w:rFonts w:ascii="Tahoma" w:hAnsi="Tahoma" w:cs="Tahoma"/>
          <w:b w:val="0"/>
          <w:sz w:val="18"/>
          <w:szCs w:val="18"/>
        </w:rPr>
        <w:tab/>
      </w:r>
      <w:r w:rsidRPr="008C1B08">
        <w:rPr>
          <w:rFonts w:ascii="Tahoma" w:hAnsi="Tahoma" w:cs="Tahoma"/>
          <w:b w:val="0"/>
          <w:bCs/>
          <w:sz w:val="18"/>
          <w:szCs w:val="18"/>
        </w:rPr>
        <w:t xml:space="preserve">Sentencia </w:t>
      </w:r>
      <w:r w:rsidR="00483203">
        <w:rPr>
          <w:rFonts w:ascii="Tahoma" w:hAnsi="Tahoma" w:cs="Tahoma"/>
          <w:b w:val="0"/>
          <w:bCs/>
          <w:sz w:val="18"/>
          <w:szCs w:val="18"/>
        </w:rPr>
        <w:t>- 2ª instancia -</w:t>
      </w:r>
      <w:r w:rsidR="00F56DA6" w:rsidRPr="008C1B08">
        <w:rPr>
          <w:rFonts w:ascii="Tahoma" w:hAnsi="Tahoma" w:cs="Tahoma"/>
          <w:b w:val="0"/>
          <w:bCs/>
          <w:sz w:val="18"/>
          <w:szCs w:val="18"/>
        </w:rPr>
        <w:t xml:space="preserve"> </w:t>
      </w:r>
      <w:r w:rsidR="00646E28" w:rsidRPr="008C1B08">
        <w:rPr>
          <w:rFonts w:ascii="Tahoma" w:hAnsi="Tahoma" w:cs="Tahoma"/>
          <w:b w:val="0"/>
          <w:bCs/>
          <w:sz w:val="18"/>
          <w:szCs w:val="18"/>
        </w:rPr>
        <w:t>23</w:t>
      </w:r>
      <w:r w:rsidR="00184CF8" w:rsidRPr="008C1B08">
        <w:rPr>
          <w:rFonts w:ascii="Tahoma" w:hAnsi="Tahoma" w:cs="Tahoma"/>
          <w:b w:val="0"/>
          <w:bCs/>
          <w:sz w:val="18"/>
          <w:szCs w:val="18"/>
        </w:rPr>
        <w:t xml:space="preserve"> de </w:t>
      </w:r>
      <w:r w:rsidR="00646E28" w:rsidRPr="008C1B08">
        <w:rPr>
          <w:rFonts w:ascii="Tahoma" w:hAnsi="Tahoma" w:cs="Tahoma"/>
          <w:b w:val="0"/>
          <w:bCs/>
          <w:sz w:val="18"/>
          <w:szCs w:val="18"/>
        </w:rPr>
        <w:t>junio</w:t>
      </w:r>
      <w:r w:rsidR="00184CF8" w:rsidRPr="008C1B08">
        <w:rPr>
          <w:rFonts w:ascii="Tahoma" w:hAnsi="Tahoma" w:cs="Tahoma"/>
          <w:b w:val="0"/>
          <w:bCs/>
          <w:sz w:val="18"/>
          <w:szCs w:val="18"/>
        </w:rPr>
        <w:t xml:space="preserve"> de 2017</w:t>
      </w:r>
      <w:r w:rsidR="002129EF" w:rsidRPr="008C1B08">
        <w:rPr>
          <w:rFonts w:ascii="Tahoma" w:hAnsi="Tahoma" w:cs="Tahoma"/>
          <w:b w:val="0"/>
          <w:bCs/>
          <w:sz w:val="18"/>
          <w:szCs w:val="18"/>
        </w:rPr>
        <w:t xml:space="preserve"> </w:t>
      </w:r>
    </w:p>
    <w:p w:rsidR="00483203" w:rsidRPr="008C1B08" w:rsidRDefault="00483203" w:rsidP="00483203">
      <w:pPr>
        <w:pStyle w:val="Titre"/>
        <w:spacing w:line="240" w:lineRule="auto"/>
        <w:jc w:val="both"/>
        <w:rPr>
          <w:rFonts w:ascii="Tahoma" w:hAnsi="Tahoma" w:cs="Tahoma"/>
          <w:b w:val="0"/>
          <w:sz w:val="18"/>
          <w:szCs w:val="18"/>
        </w:rPr>
      </w:pPr>
      <w:r w:rsidRPr="008C1B08">
        <w:rPr>
          <w:rFonts w:ascii="Tahoma" w:hAnsi="Tahoma" w:cs="Tahoma"/>
          <w:sz w:val="18"/>
          <w:szCs w:val="18"/>
        </w:rPr>
        <w:t>Proceso:</w:t>
      </w:r>
      <w:r w:rsidRPr="008C1B08">
        <w:rPr>
          <w:rFonts w:ascii="Tahoma" w:hAnsi="Tahoma" w:cs="Tahoma"/>
          <w:b w:val="0"/>
          <w:sz w:val="18"/>
          <w:szCs w:val="18"/>
        </w:rPr>
        <w:tab/>
      </w:r>
      <w:r w:rsidRPr="008C1B08">
        <w:rPr>
          <w:rFonts w:ascii="Tahoma" w:hAnsi="Tahoma" w:cs="Tahoma"/>
          <w:b w:val="0"/>
          <w:sz w:val="18"/>
          <w:szCs w:val="18"/>
        </w:rPr>
        <w:tab/>
        <w:t xml:space="preserve">Ordinario laboral </w:t>
      </w:r>
      <w:r>
        <w:rPr>
          <w:rFonts w:ascii="Tahoma" w:hAnsi="Tahoma" w:cs="Tahoma"/>
          <w:b w:val="0"/>
          <w:sz w:val="18"/>
          <w:szCs w:val="18"/>
        </w:rPr>
        <w:t>– Confirma parcialmente sentencia que accedió a las pretensiones</w:t>
      </w:r>
      <w:bookmarkStart w:id="0" w:name="_GoBack"/>
      <w:bookmarkEnd w:id="0"/>
    </w:p>
    <w:p w:rsidR="003A3BBB" w:rsidRPr="008C1B08" w:rsidRDefault="003A3BBB" w:rsidP="003A3BBB">
      <w:pPr>
        <w:pStyle w:val="Titre"/>
        <w:spacing w:line="240" w:lineRule="auto"/>
        <w:jc w:val="both"/>
        <w:rPr>
          <w:rFonts w:ascii="Tahoma" w:hAnsi="Tahoma" w:cs="Tahoma"/>
          <w:b w:val="0"/>
          <w:sz w:val="18"/>
          <w:szCs w:val="18"/>
        </w:rPr>
      </w:pPr>
      <w:r w:rsidRPr="008C1B08">
        <w:rPr>
          <w:rFonts w:ascii="Tahoma" w:hAnsi="Tahoma" w:cs="Tahoma"/>
          <w:sz w:val="18"/>
          <w:szCs w:val="18"/>
        </w:rPr>
        <w:t>Radicación No.:</w:t>
      </w:r>
      <w:r w:rsidRPr="008C1B08">
        <w:rPr>
          <w:rFonts w:ascii="Tahoma" w:hAnsi="Tahoma" w:cs="Tahoma"/>
          <w:b w:val="0"/>
          <w:sz w:val="18"/>
          <w:szCs w:val="18"/>
        </w:rPr>
        <w:tab/>
      </w:r>
      <w:r w:rsidRPr="008C1B08">
        <w:rPr>
          <w:rFonts w:ascii="Tahoma" w:hAnsi="Tahoma" w:cs="Tahoma"/>
          <w:b w:val="0"/>
          <w:sz w:val="18"/>
          <w:szCs w:val="18"/>
        </w:rPr>
        <w:tab/>
        <w:t>66001-31-05-00</w:t>
      </w:r>
      <w:r w:rsidR="001172A8" w:rsidRPr="008C1B08">
        <w:rPr>
          <w:rFonts w:ascii="Tahoma" w:hAnsi="Tahoma" w:cs="Tahoma"/>
          <w:b w:val="0"/>
          <w:sz w:val="18"/>
          <w:szCs w:val="18"/>
        </w:rPr>
        <w:t>2</w:t>
      </w:r>
      <w:r w:rsidRPr="008C1B08">
        <w:rPr>
          <w:rFonts w:ascii="Tahoma" w:hAnsi="Tahoma" w:cs="Tahoma"/>
          <w:b w:val="0"/>
          <w:sz w:val="18"/>
          <w:szCs w:val="18"/>
        </w:rPr>
        <w:t>-201</w:t>
      </w:r>
      <w:r w:rsidR="00184CF8" w:rsidRPr="008C1B08">
        <w:rPr>
          <w:rFonts w:ascii="Tahoma" w:hAnsi="Tahoma" w:cs="Tahoma"/>
          <w:b w:val="0"/>
          <w:sz w:val="18"/>
          <w:szCs w:val="18"/>
        </w:rPr>
        <w:t>5</w:t>
      </w:r>
      <w:r w:rsidRPr="008C1B08">
        <w:rPr>
          <w:rFonts w:ascii="Tahoma" w:hAnsi="Tahoma" w:cs="Tahoma"/>
          <w:b w:val="0"/>
          <w:sz w:val="18"/>
          <w:szCs w:val="18"/>
        </w:rPr>
        <w:t>-00</w:t>
      </w:r>
      <w:r w:rsidR="00FA3AE2" w:rsidRPr="008C1B08">
        <w:rPr>
          <w:rFonts w:ascii="Tahoma" w:hAnsi="Tahoma" w:cs="Tahoma"/>
          <w:b w:val="0"/>
          <w:sz w:val="18"/>
          <w:szCs w:val="18"/>
        </w:rPr>
        <w:t>362</w:t>
      </w:r>
      <w:r w:rsidRPr="008C1B08">
        <w:rPr>
          <w:rFonts w:ascii="Tahoma" w:hAnsi="Tahoma" w:cs="Tahoma"/>
          <w:b w:val="0"/>
          <w:sz w:val="18"/>
          <w:szCs w:val="18"/>
        </w:rPr>
        <w:t>-01</w:t>
      </w:r>
    </w:p>
    <w:p w:rsidR="003A3BBB" w:rsidRPr="008C1B08" w:rsidRDefault="003A3BBB" w:rsidP="0057796B">
      <w:pPr>
        <w:pStyle w:val="Titre"/>
        <w:spacing w:line="240" w:lineRule="auto"/>
        <w:jc w:val="both"/>
        <w:rPr>
          <w:rFonts w:ascii="Tahoma" w:hAnsi="Tahoma" w:cs="Tahoma"/>
          <w:b w:val="0"/>
          <w:sz w:val="18"/>
          <w:szCs w:val="18"/>
        </w:rPr>
      </w:pPr>
      <w:r w:rsidRPr="008C1B08">
        <w:rPr>
          <w:rFonts w:ascii="Tahoma" w:hAnsi="Tahoma" w:cs="Tahoma"/>
          <w:sz w:val="18"/>
          <w:szCs w:val="18"/>
        </w:rPr>
        <w:t>Demandante:</w:t>
      </w:r>
      <w:r w:rsidRPr="008C1B08">
        <w:rPr>
          <w:rFonts w:ascii="Tahoma" w:hAnsi="Tahoma" w:cs="Tahoma"/>
          <w:b w:val="0"/>
          <w:sz w:val="18"/>
          <w:szCs w:val="18"/>
        </w:rPr>
        <w:tab/>
      </w:r>
      <w:r w:rsidRPr="008C1B08">
        <w:rPr>
          <w:rFonts w:ascii="Tahoma" w:hAnsi="Tahoma" w:cs="Tahoma"/>
          <w:b w:val="0"/>
          <w:sz w:val="18"/>
          <w:szCs w:val="18"/>
        </w:rPr>
        <w:tab/>
      </w:r>
      <w:r w:rsidR="00FA3AE2" w:rsidRPr="008C1B08">
        <w:rPr>
          <w:rFonts w:ascii="Tahoma" w:hAnsi="Tahoma" w:cs="Tahoma"/>
          <w:b w:val="0"/>
          <w:sz w:val="18"/>
          <w:szCs w:val="18"/>
        </w:rPr>
        <w:t xml:space="preserve">María Nelly Herrera Rincón </w:t>
      </w:r>
    </w:p>
    <w:p w:rsidR="003A3BBB" w:rsidRPr="008C1B08" w:rsidRDefault="003A3BBB" w:rsidP="0057796B">
      <w:pPr>
        <w:pStyle w:val="Titre"/>
        <w:spacing w:line="240" w:lineRule="auto"/>
        <w:ind w:left="708" w:hanging="708"/>
        <w:jc w:val="both"/>
        <w:rPr>
          <w:rFonts w:ascii="Tahoma" w:hAnsi="Tahoma" w:cs="Tahoma"/>
          <w:b w:val="0"/>
          <w:sz w:val="18"/>
          <w:szCs w:val="18"/>
        </w:rPr>
      </w:pPr>
      <w:r w:rsidRPr="008C1B08">
        <w:rPr>
          <w:rFonts w:ascii="Tahoma" w:hAnsi="Tahoma" w:cs="Tahoma"/>
          <w:sz w:val="18"/>
          <w:szCs w:val="18"/>
        </w:rPr>
        <w:t>Demandado:</w:t>
      </w:r>
      <w:r w:rsidRPr="008C1B08">
        <w:rPr>
          <w:rFonts w:ascii="Tahoma" w:hAnsi="Tahoma" w:cs="Tahoma"/>
          <w:b w:val="0"/>
          <w:sz w:val="18"/>
          <w:szCs w:val="18"/>
        </w:rPr>
        <w:tab/>
      </w:r>
      <w:r w:rsidRPr="008C1B08">
        <w:rPr>
          <w:rFonts w:ascii="Tahoma" w:hAnsi="Tahoma" w:cs="Tahoma"/>
          <w:b w:val="0"/>
          <w:sz w:val="18"/>
          <w:szCs w:val="18"/>
        </w:rPr>
        <w:tab/>
        <w:t>Colpensiones</w:t>
      </w:r>
    </w:p>
    <w:p w:rsidR="003A3BBB" w:rsidRPr="008C1B08" w:rsidRDefault="003A3BBB" w:rsidP="0057796B">
      <w:pPr>
        <w:pStyle w:val="Titre"/>
        <w:spacing w:line="240" w:lineRule="auto"/>
        <w:jc w:val="both"/>
        <w:rPr>
          <w:rFonts w:ascii="Tahoma" w:hAnsi="Tahoma" w:cs="Tahoma"/>
          <w:b w:val="0"/>
          <w:sz w:val="18"/>
          <w:szCs w:val="18"/>
        </w:rPr>
      </w:pPr>
      <w:r w:rsidRPr="008C1B08">
        <w:rPr>
          <w:rFonts w:ascii="Tahoma" w:hAnsi="Tahoma" w:cs="Tahoma"/>
          <w:sz w:val="18"/>
          <w:szCs w:val="18"/>
        </w:rPr>
        <w:t xml:space="preserve">Juzgado de </w:t>
      </w:r>
      <w:r w:rsidR="004D3091" w:rsidRPr="008C1B08">
        <w:rPr>
          <w:rFonts w:ascii="Tahoma" w:hAnsi="Tahoma" w:cs="Tahoma"/>
          <w:sz w:val="18"/>
          <w:szCs w:val="18"/>
        </w:rPr>
        <w:t>origen</w:t>
      </w:r>
      <w:r w:rsidRPr="008C1B08">
        <w:rPr>
          <w:rFonts w:ascii="Tahoma" w:hAnsi="Tahoma" w:cs="Tahoma"/>
          <w:sz w:val="18"/>
          <w:szCs w:val="18"/>
        </w:rPr>
        <w:t>:</w:t>
      </w:r>
      <w:r w:rsidRPr="008C1B08">
        <w:rPr>
          <w:rFonts w:ascii="Tahoma" w:hAnsi="Tahoma" w:cs="Tahoma"/>
          <w:b w:val="0"/>
          <w:sz w:val="18"/>
          <w:szCs w:val="18"/>
        </w:rPr>
        <w:t xml:space="preserve"> </w:t>
      </w:r>
      <w:r w:rsidRPr="008C1B08">
        <w:rPr>
          <w:rFonts w:ascii="Tahoma" w:hAnsi="Tahoma" w:cs="Tahoma"/>
          <w:b w:val="0"/>
          <w:sz w:val="18"/>
          <w:szCs w:val="18"/>
        </w:rPr>
        <w:tab/>
      </w:r>
      <w:r w:rsidR="001172A8" w:rsidRPr="008C1B08">
        <w:rPr>
          <w:rFonts w:ascii="Tahoma" w:hAnsi="Tahoma" w:cs="Tahoma"/>
          <w:b w:val="0"/>
          <w:sz w:val="18"/>
          <w:szCs w:val="18"/>
        </w:rPr>
        <w:t>Segund</w:t>
      </w:r>
      <w:r w:rsidR="002B7E9C" w:rsidRPr="008C1B08">
        <w:rPr>
          <w:rFonts w:ascii="Tahoma" w:hAnsi="Tahoma" w:cs="Tahoma"/>
          <w:b w:val="0"/>
          <w:sz w:val="18"/>
          <w:szCs w:val="18"/>
        </w:rPr>
        <w:t xml:space="preserve">o </w:t>
      </w:r>
      <w:r w:rsidRPr="008C1B08">
        <w:rPr>
          <w:rFonts w:ascii="Tahoma" w:hAnsi="Tahoma" w:cs="Tahoma"/>
          <w:b w:val="0"/>
          <w:sz w:val="18"/>
          <w:szCs w:val="18"/>
        </w:rPr>
        <w:t>Laboral del Circuito de Pereira</w:t>
      </w:r>
    </w:p>
    <w:p w:rsidR="003A3BBB" w:rsidRPr="008C1B08" w:rsidRDefault="003A3BBB" w:rsidP="0057796B">
      <w:pPr>
        <w:pStyle w:val="Titre"/>
        <w:spacing w:line="240" w:lineRule="auto"/>
        <w:jc w:val="both"/>
        <w:rPr>
          <w:rFonts w:ascii="Tahoma" w:hAnsi="Tahoma" w:cs="Tahoma"/>
          <w:b w:val="0"/>
          <w:sz w:val="18"/>
          <w:szCs w:val="18"/>
        </w:rPr>
      </w:pPr>
      <w:r w:rsidRPr="008C1B08">
        <w:rPr>
          <w:rFonts w:ascii="Tahoma" w:hAnsi="Tahoma" w:cs="Tahoma"/>
          <w:sz w:val="18"/>
          <w:szCs w:val="18"/>
        </w:rPr>
        <w:t>Magistrada ponente:</w:t>
      </w:r>
      <w:r w:rsidRPr="008C1B08">
        <w:rPr>
          <w:rFonts w:ascii="Tahoma" w:hAnsi="Tahoma" w:cs="Tahoma"/>
          <w:b w:val="0"/>
          <w:sz w:val="18"/>
          <w:szCs w:val="18"/>
        </w:rPr>
        <w:tab/>
        <w:t>Dra. Ana Lucía Caicedo Calderón</w:t>
      </w:r>
    </w:p>
    <w:p w:rsidR="003A3BBB" w:rsidRPr="008C1B08" w:rsidRDefault="003A3BBB" w:rsidP="0057796B">
      <w:pPr>
        <w:pStyle w:val="Titre"/>
        <w:spacing w:line="240" w:lineRule="auto"/>
        <w:ind w:left="2124" w:hanging="2124"/>
        <w:jc w:val="both"/>
        <w:rPr>
          <w:rFonts w:ascii="Tahoma" w:hAnsi="Tahoma" w:cs="Tahoma"/>
          <w:sz w:val="18"/>
          <w:szCs w:val="18"/>
        </w:rPr>
      </w:pPr>
      <w:r w:rsidRPr="008C1B08">
        <w:rPr>
          <w:rFonts w:ascii="Tahoma" w:hAnsi="Tahoma" w:cs="Tahoma"/>
          <w:sz w:val="18"/>
          <w:szCs w:val="18"/>
        </w:rPr>
        <w:t>Tema:</w:t>
      </w:r>
      <w:r w:rsidRPr="008C1B08">
        <w:rPr>
          <w:rFonts w:ascii="Tahoma" w:hAnsi="Tahoma" w:cs="Tahoma"/>
          <w:sz w:val="18"/>
          <w:szCs w:val="18"/>
        </w:rPr>
        <w:tab/>
      </w:r>
    </w:p>
    <w:p w:rsidR="008C1B08" w:rsidRPr="008C1B08" w:rsidRDefault="008C1B08" w:rsidP="008C1B08">
      <w:pPr>
        <w:pStyle w:val="Titre"/>
        <w:spacing w:line="240" w:lineRule="auto"/>
        <w:ind w:left="2127"/>
        <w:jc w:val="both"/>
        <w:rPr>
          <w:rFonts w:ascii="Tahoma" w:hAnsi="Tahoma" w:cs="Tahoma"/>
          <w:b w:val="0"/>
          <w:sz w:val="18"/>
          <w:szCs w:val="18"/>
        </w:rPr>
      </w:pPr>
      <w:r w:rsidRPr="008C1B08">
        <w:rPr>
          <w:rFonts w:ascii="Tahoma" w:hAnsi="Tahoma" w:cs="Tahoma"/>
          <w:sz w:val="18"/>
          <w:szCs w:val="18"/>
        </w:rPr>
        <w:t xml:space="preserve">Intereses moratorios del artículo 141 de la Ley 100 de 1993: </w:t>
      </w:r>
      <w:r w:rsidRPr="008C1B08">
        <w:rPr>
          <w:rFonts w:ascii="Tahoma" w:hAnsi="Tahoma" w:cs="Tahoma"/>
          <w:b w:val="0"/>
          <w:sz w:val="18"/>
          <w:szCs w:val="18"/>
        </w:rPr>
        <w:t>Con este tipo de intereses se pretende la reparación de los perjuicios causados a quien, teniendo derecho, no recibe oportunamente su pensión, por lo cual se abstrae una naturaleza resarcitoria y no sancionatoria. En este orden, el concepto de buena o mala fe del deudor o las circunstancias particulares que hayan conducido a la discusión del derecho no pueden ser considerados para establecer su procedencia.</w:t>
      </w:r>
    </w:p>
    <w:p w:rsidR="00EA7593" w:rsidRPr="008C1B08" w:rsidRDefault="00EA7593" w:rsidP="004631FD">
      <w:pPr>
        <w:pStyle w:val="Titre"/>
        <w:spacing w:line="240" w:lineRule="auto"/>
        <w:ind w:left="2127"/>
        <w:jc w:val="both"/>
        <w:rPr>
          <w:rFonts w:ascii="Tahoma" w:hAnsi="Tahoma" w:cs="Tahoma"/>
          <w:sz w:val="18"/>
          <w:szCs w:val="18"/>
        </w:rPr>
      </w:pPr>
    </w:p>
    <w:p w:rsidR="0057796B" w:rsidRPr="008C1B08" w:rsidRDefault="0057796B" w:rsidP="0057796B">
      <w:pPr>
        <w:pStyle w:val="Titre"/>
        <w:tabs>
          <w:tab w:val="left" w:pos="567"/>
        </w:tabs>
        <w:spacing w:line="240" w:lineRule="auto"/>
        <w:ind w:left="2127" w:hanging="2805"/>
        <w:jc w:val="both"/>
        <w:rPr>
          <w:rFonts w:ascii="Tahoma" w:hAnsi="Tahoma" w:cs="Tahoma"/>
          <w:b w:val="0"/>
          <w:sz w:val="18"/>
          <w:szCs w:val="18"/>
        </w:rPr>
      </w:pPr>
    </w:p>
    <w:p w:rsidR="003A3BBB" w:rsidRPr="008C1B08" w:rsidRDefault="003A3BBB" w:rsidP="000821A3">
      <w:pPr>
        <w:pStyle w:val="Titre4"/>
        <w:widowControl w:val="0"/>
        <w:tabs>
          <w:tab w:val="clear" w:pos="0"/>
        </w:tabs>
        <w:rPr>
          <w:rFonts w:ascii="Tahoma" w:hAnsi="Tahoma" w:cs="Tahoma"/>
          <w:bCs/>
          <w:szCs w:val="24"/>
          <w:lang w:eastAsia="es-MX"/>
        </w:rPr>
      </w:pPr>
      <w:r w:rsidRPr="008C1B08">
        <w:rPr>
          <w:rFonts w:ascii="Tahoma" w:hAnsi="Tahoma" w:cs="Tahoma"/>
          <w:bCs/>
          <w:szCs w:val="24"/>
          <w:lang w:eastAsia="es-MX"/>
        </w:rPr>
        <w:t>TRIBUNAL SUPERIOR DEL DISTRITO JUDICIAL DE PEREIRA</w:t>
      </w:r>
    </w:p>
    <w:p w:rsidR="003A3BBB" w:rsidRPr="008C1B08" w:rsidRDefault="003A3BBB" w:rsidP="000821A3">
      <w:pPr>
        <w:pStyle w:val="Titre4"/>
        <w:widowControl w:val="0"/>
        <w:tabs>
          <w:tab w:val="clear" w:pos="0"/>
        </w:tabs>
        <w:rPr>
          <w:rFonts w:ascii="Tahoma" w:hAnsi="Tahoma" w:cs="Tahoma"/>
          <w:bCs/>
          <w:szCs w:val="24"/>
          <w:lang w:eastAsia="es-MX"/>
        </w:rPr>
      </w:pPr>
      <w:r w:rsidRPr="008C1B08">
        <w:rPr>
          <w:rFonts w:ascii="Tahoma" w:hAnsi="Tahoma" w:cs="Tahoma"/>
          <w:bCs/>
          <w:szCs w:val="24"/>
          <w:lang w:eastAsia="es-MX"/>
        </w:rPr>
        <w:t>SALA</w:t>
      </w:r>
      <w:r w:rsidR="00666B78" w:rsidRPr="008C1B08">
        <w:rPr>
          <w:rFonts w:ascii="Tahoma" w:hAnsi="Tahoma" w:cs="Tahoma"/>
          <w:bCs/>
          <w:szCs w:val="24"/>
          <w:lang w:eastAsia="es-MX"/>
        </w:rPr>
        <w:t xml:space="preserve"> DE DECISIÓN</w:t>
      </w:r>
      <w:r w:rsidRPr="008C1B08">
        <w:rPr>
          <w:rFonts w:ascii="Tahoma" w:hAnsi="Tahoma" w:cs="Tahoma"/>
          <w:bCs/>
          <w:szCs w:val="24"/>
          <w:lang w:eastAsia="es-MX"/>
        </w:rPr>
        <w:t xml:space="preserve"> LABORAL</w:t>
      </w:r>
      <w:r w:rsidR="00666B78" w:rsidRPr="008C1B08">
        <w:rPr>
          <w:rFonts w:ascii="Tahoma" w:hAnsi="Tahoma" w:cs="Tahoma"/>
          <w:bCs/>
          <w:szCs w:val="24"/>
          <w:lang w:eastAsia="es-MX"/>
        </w:rPr>
        <w:t xml:space="preserve"> No. 1</w:t>
      </w:r>
    </w:p>
    <w:p w:rsidR="003A3BBB" w:rsidRPr="008C1B08" w:rsidRDefault="003A3BBB" w:rsidP="00C73ACA">
      <w:pPr>
        <w:jc w:val="center"/>
        <w:rPr>
          <w:rFonts w:ascii="Tahoma" w:hAnsi="Tahoma" w:cs="Tahoma"/>
          <w:bCs/>
        </w:rPr>
      </w:pPr>
    </w:p>
    <w:p w:rsidR="003A3BBB" w:rsidRPr="008C1B08" w:rsidRDefault="003A3BBB" w:rsidP="000821A3">
      <w:pPr>
        <w:jc w:val="center"/>
        <w:rPr>
          <w:rFonts w:ascii="Tahoma" w:hAnsi="Tahoma" w:cs="Tahoma"/>
          <w:b/>
          <w:bCs/>
          <w:sz w:val="22"/>
          <w:szCs w:val="22"/>
        </w:rPr>
      </w:pPr>
      <w:r w:rsidRPr="008C1B08">
        <w:rPr>
          <w:rFonts w:ascii="Tahoma" w:hAnsi="Tahoma" w:cs="Tahoma"/>
          <w:bCs/>
          <w:sz w:val="22"/>
          <w:szCs w:val="22"/>
        </w:rPr>
        <w:t>Magistrada ponente:</w:t>
      </w:r>
      <w:r w:rsidRPr="008C1B08">
        <w:rPr>
          <w:rFonts w:ascii="Tahoma" w:hAnsi="Tahoma" w:cs="Tahoma"/>
          <w:b/>
          <w:bCs/>
          <w:sz w:val="22"/>
          <w:szCs w:val="22"/>
        </w:rPr>
        <w:t xml:space="preserve"> Ana Lucía Caicedo Calderón</w:t>
      </w:r>
    </w:p>
    <w:p w:rsidR="003A3BBB" w:rsidRPr="008C1B08" w:rsidRDefault="003A3BBB" w:rsidP="000821A3">
      <w:pPr>
        <w:jc w:val="center"/>
        <w:rPr>
          <w:rFonts w:ascii="Tahoma" w:hAnsi="Tahoma" w:cs="Tahoma"/>
          <w:b/>
          <w:sz w:val="22"/>
          <w:szCs w:val="22"/>
        </w:rPr>
      </w:pPr>
    </w:p>
    <w:p w:rsidR="003A3BBB" w:rsidRPr="008C1B08" w:rsidRDefault="003A3BBB" w:rsidP="000821A3">
      <w:pPr>
        <w:jc w:val="center"/>
        <w:rPr>
          <w:rFonts w:ascii="Tahoma" w:hAnsi="Tahoma" w:cs="Tahoma"/>
          <w:b/>
          <w:sz w:val="22"/>
          <w:szCs w:val="22"/>
        </w:rPr>
      </w:pPr>
      <w:r w:rsidRPr="008C1B08">
        <w:rPr>
          <w:rFonts w:ascii="Tahoma" w:hAnsi="Tahoma" w:cs="Tahoma"/>
          <w:b/>
          <w:sz w:val="22"/>
          <w:szCs w:val="22"/>
        </w:rPr>
        <w:t>Acta No. ____</w:t>
      </w:r>
    </w:p>
    <w:p w:rsidR="003A3BBB" w:rsidRPr="008C1B08" w:rsidRDefault="003A3BBB" w:rsidP="0081288D">
      <w:pPr>
        <w:pStyle w:val="Sansinterligne"/>
        <w:rPr>
          <w:sz w:val="22"/>
          <w:szCs w:val="22"/>
        </w:rPr>
      </w:pPr>
    </w:p>
    <w:p w:rsidR="003A3BBB" w:rsidRPr="008C1B08" w:rsidRDefault="003A3BBB" w:rsidP="003A3BBB">
      <w:pPr>
        <w:pStyle w:val="Titre5"/>
        <w:spacing w:line="240" w:lineRule="auto"/>
        <w:ind w:firstLine="0"/>
        <w:jc w:val="center"/>
        <w:rPr>
          <w:rFonts w:ascii="Tahoma" w:hAnsi="Tahoma" w:cs="Tahoma"/>
          <w:sz w:val="22"/>
          <w:szCs w:val="22"/>
        </w:rPr>
      </w:pPr>
      <w:r w:rsidRPr="008C1B08">
        <w:rPr>
          <w:rFonts w:ascii="Tahoma" w:hAnsi="Tahoma" w:cs="Tahoma"/>
          <w:sz w:val="22"/>
          <w:szCs w:val="22"/>
        </w:rPr>
        <w:t>Sistema oral - Audiencia de juzgamiento</w:t>
      </w:r>
    </w:p>
    <w:p w:rsidR="003A3BBB" w:rsidRPr="008C1B08" w:rsidRDefault="003A3BBB" w:rsidP="0081288D">
      <w:pPr>
        <w:pStyle w:val="Sansinterligne"/>
        <w:rPr>
          <w:sz w:val="22"/>
          <w:szCs w:val="22"/>
        </w:rPr>
      </w:pPr>
      <w:r w:rsidRPr="008C1B08">
        <w:rPr>
          <w:sz w:val="22"/>
          <w:szCs w:val="22"/>
        </w:rPr>
        <w:tab/>
      </w:r>
      <w:r w:rsidR="004052FE" w:rsidRPr="008C1B08">
        <w:rPr>
          <w:sz w:val="22"/>
          <w:szCs w:val="22"/>
        </w:rPr>
        <w:t xml:space="preserve"> </w:t>
      </w:r>
    </w:p>
    <w:p w:rsidR="003A3BBB" w:rsidRPr="008C1B08" w:rsidRDefault="003A3BBB" w:rsidP="00AB5C0F">
      <w:pPr>
        <w:spacing w:line="276" w:lineRule="auto"/>
        <w:ind w:firstLine="708"/>
        <w:jc w:val="both"/>
        <w:rPr>
          <w:rFonts w:ascii="Tahoma" w:hAnsi="Tahoma" w:cs="Tahoma"/>
          <w:b/>
          <w:sz w:val="22"/>
          <w:szCs w:val="22"/>
          <w:lang w:val="es-ES_tradnl"/>
        </w:rPr>
      </w:pPr>
      <w:r w:rsidRPr="008C1B08">
        <w:rPr>
          <w:rFonts w:ascii="Tahoma" w:hAnsi="Tahoma" w:cs="Tahoma"/>
          <w:sz w:val="22"/>
          <w:szCs w:val="22"/>
          <w:lang w:val="es-ES_tradnl"/>
        </w:rPr>
        <w:t xml:space="preserve">Siendo las </w:t>
      </w:r>
      <w:r w:rsidR="001172A8" w:rsidRPr="008C1B08">
        <w:rPr>
          <w:rFonts w:ascii="Tahoma" w:hAnsi="Tahoma" w:cs="Tahoma"/>
          <w:sz w:val="22"/>
          <w:szCs w:val="22"/>
          <w:lang w:val="es-ES_tradnl"/>
        </w:rPr>
        <w:t>9</w:t>
      </w:r>
      <w:r w:rsidR="004D5CA3" w:rsidRPr="008C1B08">
        <w:rPr>
          <w:rFonts w:ascii="Tahoma" w:hAnsi="Tahoma" w:cs="Tahoma"/>
          <w:sz w:val="22"/>
          <w:szCs w:val="22"/>
          <w:lang w:val="es-ES_tradnl"/>
        </w:rPr>
        <w:t>:</w:t>
      </w:r>
      <w:r w:rsidR="00FA3AE2" w:rsidRPr="008C1B08">
        <w:rPr>
          <w:rFonts w:ascii="Tahoma" w:hAnsi="Tahoma" w:cs="Tahoma"/>
          <w:sz w:val="22"/>
          <w:szCs w:val="22"/>
          <w:lang w:val="es-ES_tradnl"/>
        </w:rPr>
        <w:t>0</w:t>
      </w:r>
      <w:r w:rsidR="00AC6676" w:rsidRPr="008C1B08">
        <w:rPr>
          <w:rFonts w:ascii="Tahoma" w:hAnsi="Tahoma" w:cs="Tahoma"/>
          <w:sz w:val="22"/>
          <w:szCs w:val="22"/>
          <w:lang w:val="es-ES_tradnl"/>
        </w:rPr>
        <w:t>0</w:t>
      </w:r>
      <w:r w:rsidRPr="008C1B08">
        <w:rPr>
          <w:rFonts w:ascii="Tahoma" w:hAnsi="Tahoma" w:cs="Tahoma"/>
          <w:sz w:val="22"/>
          <w:szCs w:val="22"/>
          <w:lang w:val="es-ES_tradnl"/>
        </w:rPr>
        <w:t xml:space="preserve"> </w:t>
      </w:r>
      <w:r w:rsidR="000108FA" w:rsidRPr="008C1B08">
        <w:rPr>
          <w:rFonts w:ascii="Tahoma" w:hAnsi="Tahoma" w:cs="Tahoma"/>
          <w:sz w:val="22"/>
          <w:szCs w:val="22"/>
          <w:lang w:val="es-ES_tradnl"/>
        </w:rPr>
        <w:t>a</w:t>
      </w:r>
      <w:r w:rsidR="0042768E" w:rsidRPr="008C1B08">
        <w:rPr>
          <w:rFonts w:ascii="Tahoma" w:hAnsi="Tahoma" w:cs="Tahoma"/>
          <w:sz w:val="22"/>
          <w:szCs w:val="22"/>
          <w:lang w:val="es-ES_tradnl"/>
        </w:rPr>
        <w:t>.m. de hoy,</w:t>
      </w:r>
      <w:r w:rsidR="00F206D8" w:rsidRPr="008C1B08">
        <w:rPr>
          <w:rFonts w:ascii="Tahoma" w:hAnsi="Tahoma" w:cs="Tahoma"/>
          <w:sz w:val="22"/>
          <w:szCs w:val="22"/>
          <w:lang w:val="es-ES_tradnl"/>
        </w:rPr>
        <w:t xml:space="preserve"> viernes</w:t>
      </w:r>
      <w:r w:rsidR="0042768E" w:rsidRPr="008C1B08">
        <w:rPr>
          <w:rFonts w:ascii="Tahoma" w:hAnsi="Tahoma" w:cs="Tahoma"/>
          <w:sz w:val="22"/>
          <w:szCs w:val="22"/>
          <w:lang w:val="es-ES_tradnl"/>
        </w:rPr>
        <w:t xml:space="preserve"> </w:t>
      </w:r>
      <w:r w:rsidR="004D5CA3" w:rsidRPr="008C1B08">
        <w:rPr>
          <w:rFonts w:ascii="Tahoma" w:hAnsi="Tahoma" w:cs="Tahoma"/>
          <w:sz w:val="22"/>
          <w:szCs w:val="22"/>
          <w:lang w:val="es-ES_tradnl"/>
        </w:rPr>
        <w:t>23</w:t>
      </w:r>
      <w:r w:rsidR="003E544D" w:rsidRPr="008C1B08">
        <w:rPr>
          <w:rFonts w:ascii="Tahoma" w:hAnsi="Tahoma" w:cs="Tahoma"/>
          <w:sz w:val="22"/>
          <w:szCs w:val="22"/>
          <w:lang w:val="es-ES_tradnl"/>
        </w:rPr>
        <w:t xml:space="preserve"> de </w:t>
      </w:r>
      <w:r w:rsidR="004D5CA3" w:rsidRPr="008C1B08">
        <w:rPr>
          <w:rFonts w:ascii="Tahoma" w:hAnsi="Tahoma" w:cs="Tahoma"/>
          <w:sz w:val="22"/>
          <w:szCs w:val="22"/>
          <w:lang w:val="es-ES_tradnl"/>
        </w:rPr>
        <w:t>junio</w:t>
      </w:r>
      <w:r w:rsidR="00AC6676" w:rsidRPr="008C1B08">
        <w:rPr>
          <w:rFonts w:ascii="Tahoma" w:hAnsi="Tahoma" w:cs="Tahoma"/>
          <w:sz w:val="22"/>
          <w:szCs w:val="22"/>
          <w:lang w:val="es-ES_tradnl"/>
        </w:rPr>
        <w:t xml:space="preserve"> </w:t>
      </w:r>
      <w:r w:rsidR="00F206D8" w:rsidRPr="008C1B08">
        <w:rPr>
          <w:rFonts w:ascii="Tahoma" w:hAnsi="Tahoma" w:cs="Tahoma"/>
          <w:sz w:val="22"/>
          <w:szCs w:val="22"/>
          <w:lang w:val="es-ES_tradnl"/>
        </w:rPr>
        <w:t>de 201</w:t>
      </w:r>
      <w:r w:rsidR="00AC6676" w:rsidRPr="008C1B08">
        <w:rPr>
          <w:rFonts w:ascii="Tahoma" w:hAnsi="Tahoma" w:cs="Tahoma"/>
          <w:sz w:val="22"/>
          <w:szCs w:val="22"/>
          <w:lang w:val="es-ES_tradnl"/>
        </w:rPr>
        <w:t>7</w:t>
      </w:r>
      <w:r w:rsidRPr="008C1B08">
        <w:rPr>
          <w:rFonts w:ascii="Tahoma" w:hAnsi="Tahoma" w:cs="Tahoma"/>
          <w:sz w:val="22"/>
          <w:szCs w:val="22"/>
          <w:lang w:val="es-ES_tradnl"/>
        </w:rPr>
        <w:t xml:space="preserve">, la Sala de Decisión Laboral </w:t>
      </w:r>
      <w:r w:rsidR="00EA7593" w:rsidRPr="008C1B08">
        <w:rPr>
          <w:rFonts w:ascii="Tahoma" w:hAnsi="Tahoma" w:cs="Tahoma"/>
          <w:sz w:val="22"/>
          <w:szCs w:val="22"/>
          <w:lang w:val="es-ES_tradnl"/>
        </w:rPr>
        <w:t xml:space="preserve">No. 1 </w:t>
      </w:r>
      <w:r w:rsidRPr="008C1B08">
        <w:rPr>
          <w:rFonts w:ascii="Tahoma" w:hAnsi="Tahoma" w:cs="Tahoma"/>
          <w:sz w:val="22"/>
          <w:szCs w:val="22"/>
          <w:lang w:val="es-ES_tradnl"/>
        </w:rPr>
        <w:t xml:space="preserve">del Tribunal Superior de Pereira se constituye en audiencia pública de juzgamiento en el proceso ordinario laboral instaurado por </w:t>
      </w:r>
      <w:r w:rsidR="00FA3AE2" w:rsidRPr="008C1B08">
        <w:rPr>
          <w:rFonts w:ascii="Tahoma" w:hAnsi="Tahoma" w:cs="Tahoma"/>
          <w:b/>
          <w:sz w:val="22"/>
          <w:szCs w:val="22"/>
          <w:lang w:val="es-ES_tradnl"/>
        </w:rPr>
        <w:t xml:space="preserve">María Nelly Herrera Rincón </w:t>
      </w:r>
      <w:r w:rsidRPr="008C1B08">
        <w:rPr>
          <w:rFonts w:ascii="Tahoma" w:hAnsi="Tahoma" w:cs="Tahoma"/>
          <w:sz w:val="22"/>
          <w:szCs w:val="22"/>
          <w:lang w:val="es-ES_tradnl"/>
        </w:rPr>
        <w:t xml:space="preserve">en contra de la </w:t>
      </w:r>
      <w:r w:rsidRPr="008C1B08">
        <w:rPr>
          <w:rFonts w:ascii="Tahoma" w:hAnsi="Tahoma" w:cs="Tahoma"/>
          <w:b/>
          <w:sz w:val="22"/>
          <w:szCs w:val="22"/>
          <w:lang w:val="es-ES_tradnl"/>
        </w:rPr>
        <w:t>Administradora Colombiana de Pensiones – Colpensiones.</w:t>
      </w:r>
    </w:p>
    <w:p w:rsidR="003A3BBB" w:rsidRPr="008C1B08" w:rsidRDefault="003A3BBB" w:rsidP="0081288D">
      <w:pPr>
        <w:pStyle w:val="Sansinterligne"/>
        <w:rPr>
          <w:sz w:val="22"/>
          <w:szCs w:val="22"/>
          <w:lang w:val="es-ES_tradnl"/>
        </w:rPr>
      </w:pPr>
    </w:p>
    <w:p w:rsidR="003A3BBB" w:rsidRPr="008C1B08" w:rsidRDefault="003A3BBB" w:rsidP="00AB5C0F">
      <w:pPr>
        <w:spacing w:line="276" w:lineRule="auto"/>
        <w:ind w:firstLine="708"/>
        <w:jc w:val="both"/>
        <w:rPr>
          <w:rFonts w:ascii="Tahoma" w:hAnsi="Tahoma" w:cs="Tahoma"/>
          <w:sz w:val="22"/>
          <w:szCs w:val="22"/>
          <w:lang w:val="es-ES_tradnl"/>
        </w:rPr>
      </w:pPr>
      <w:r w:rsidRPr="008C1B08">
        <w:rPr>
          <w:rFonts w:ascii="Tahoma" w:hAnsi="Tahoma" w:cs="Tahoma"/>
          <w:sz w:val="22"/>
          <w:szCs w:val="22"/>
          <w:lang w:val="es-ES_tradnl"/>
        </w:rPr>
        <w:t>Para el efecto, se verifica la asistencia de las partes a la presente diligencia: Por la parte demandante… Por la demandada…</w:t>
      </w:r>
    </w:p>
    <w:p w:rsidR="003A3BBB" w:rsidRPr="008C1B08" w:rsidRDefault="003A3BBB" w:rsidP="00C73ACA">
      <w:pPr>
        <w:pStyle w:val="Sansinterligne"/>
        <w:rPr>
          <w:sz w:val="22"/>
          <w:szCs w:val="22"/>
          <w:lang w:val="es-ES_tradnl"/>
        </w:rPr>
      </w:pPr>
    </w:p>
    <w:p w:rsidR="003A3BBB" w:rsidRPr="008C1B08" w:rsidRDefault="003A3BBB" w:rsidP="00AB5C0F">
      <w:pPr>
        <w:widowControl w:val="0"/>
        <w:autoSpaceDE w:val="0"/>
        <w:autoSpaceDN w:val="0"/>
        <w:adjustRightInd w:val="0"/>
        <w:spacing w:line="276" w:lineRule="auto"/>
        <w:jc w:val="center"/>
        <w:rPr>
          <w:rFonts w:ascii="Tahoma" w:hAnsi="Tahoma" w:cs="Tahoma"/>
          <w:b/>
          <w:sz w:val="22"/>
          <w:szCs w:val="22"/>
        </w:rPr>
      </w:pPr>
      <w:r w:rsidRPr="008C1B08">
        <w:rPr>
          <w:rFonts w:ascii="Tahoma" w:hAnsi="Tahoma" w:cs="Tahoma"/>
          <w:b/>
          <w:sz w:val="22"/>
          <w:szCs w:val="22"/>
        </w:rPr>
        <w:t>Alegatos de conclusión</w:t>
      </w:r>
    </w:p>
    <w:p w:rsidR="003A3BBB" w:rsidRPr="008C1B08" w:rsidRDefault="003A3BBB" w:rsidP="0081288D">
      <w:pPr>
        <w:pStyle w:val="Sansinterligne"/>
        <w:rPr>
          <w:sz w:val="22"/>
          <w:szCs w:val="22"/>
        </w:rPr>
      </w:pPr>
    </w:p>
    <w:p w:rsidR="003A3BBB" w:rsidRPr="008C1B08" w:rsidRDefault="003A3BBB" w:rsidP="00AB5C0F">
      <w:pPr>
        <w:spacing w:line="276" w:lineRule="auto"/>
        <w:ind w:firstLine="708"/>
        <w:jc w:val="both"/>
        <w:rPr>
          <w:rFonts w:ascii="Tahoma" w:hAnsi="Tahoma" w:cs="Tahoma"/>
          <w:sz w:val="22"/>
          <w:szCs w:val="22"/>
          <w:lang w:val="es-ES_tradnl"/>
        </w:rPr>
      </w:pPr>
      <w:r w:rsidRPr="008C1B08">
        <w:rPr>
          <w:rFonts w:ascii="Tahoma" w:hAnsi="Tahoma" w:cs="Tahoma"/>
          <w:sz w:val="22"/>
          <w:szCs w:val="22"/>
          <w:lang w:val="es-ES_tradnl"/>
        </w:rPr>
        <w:t>De conformidad con el artículo 82 del C.P.T</w:t>
      </w:r>
      <w:r w:rsidR="007C5FFC" w:rsidRPr="008C1B08">
        <w:rPr>
          <w:rFonts w:ascii="Tahoma" w:hAnsi="Tahoma" w:cs="Tahoma"/>
          <w:sz w:val="22"/>
          <w:szCs w:val="22"/>
          <w:lang w:val="es-ES_tradnl"/>
        </w:rPr>
        <w:t>.</w:t>
      </w:r>
      <w:r w:rsidRPr="008C1B08">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8C1B08" w:rsidRDefault="003A3BBB" w:rsidP="00C73ACA">
      <w:pPr>
        <w:pStyle w:val="Sansinterligne"/>
        <w:rPr>
          <w:sz w:val="22"/>
          <w:szCs w:val="22"/>
        </w:rPr>
      </w:pPr>
    </w:p>
    <w:p w:rsidR="003A3BBB" w:rsidRPr="008C1B08" w:rsidRDefault="003A3BBB" w:rsidP="00AB5C0F">
      <w:pPr>
        <w:widowControl w:val="0"/>
        <w:autoSpaceDE w:val="0"/>
        <w:autoSpaceDN w:val="0"/>
        <w:adjustRightInd w:val="0"/>
        <w:spacing w:line="276" w:lineRule="auto"/>
        <w:jc w:val="center"/>
        <w:rPr>
          <w:rFonts w:ascii="Tahoma" w:hAnsi="Tahoma" w:cs="Tahoma"/>
          <w:b/>
          <w:sz w:val="22"/>
          <w:szCs w:val="22"/>
        </w:rPr>
      </w:pPr>
      <w:r w:rsidRPr="008C1B08">
        <w:rPr>
          <w:rFonts w:ascii="Tahoma" w:hAnsi="Tahoma" w:cs="Tahoma"/>
          <w:b/>
          <w:sz w:val="22"/>
          <w:szCs w:val="22"/>
        </w:rPr>
        <w:t>S E N T E N C I A</w:t>
      </w:r>
    </w:p>
    <w:p w:rsidR="003A3BBB" w:rsidRPr="008C1B08" w:rsidRDefault="003A3BBB" w:rsidP="00C73ACA">
      <w:pPr>
        <w:pStyle w:val="Sansinterligne"/>
        <w:rPr>
          <w:sz w:val="22"/>
          <w:szCs w:val="22"/>
        </w:rPr>
      </w:pPr>
    </w:p>
    <w:p w:rsidR="005A6E74" w:rsidRPr="008C1B08" w:rsidRDefault="00970B09" w:rsidP="00FE215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Como quiera que los </w:t>
      </w:r>
      <w:r w:rsidR="00F929A1" w:rsidRPr="008C1B08">
        <w:rPr>
          <w:rFonts w:ascii="Tahoma" w:hAnsi="Tahoma" w:cs="Tahoma"/>
          <w:sz w:val="22"/>
          <w:szCs w:val="22"/>
        </w:rPr>
        <w:t>argumentos expuestos en las alegaciones fueron tenidos en cuenta en la discusión del proyecto, procede la Sala a re</w:t>
      </w:r>
      <w:r w:rsidR="001172A8" w:rsidRPr="008C1B08">
        <w:rPr>
          <w:rFonts w:ascii="Tahoma" w:hAnsi="Tahoma" w:cs="Tahoma"/>
          <w:sz w:val="22"/>
          <w:szCs w:val="22"/>
        </w:rPr>
        <w:t xml:space="preserve">visar en sede de consulta </w:t>
      </w:r>
      <w:r w:rsidR="00FE2152" w:rsidRPr="008C1B08">
        <w:rPr>
          <w:rFonts w:ascii="Tahoma" w:hAnsi="Tahoma" w:cs="Tahoma"/>
          <w:sz w:val="22"/>
          <w:szCs w:val="22"/>
        </w:rPr>
        <w:t xml:space="preserve">la sentencia emitida por el Juzgado </w:t>
      </w:r>
      <w:r w:rsidR="001172A8" w:rsidRPr="008C1B08">
        <w:rPr>
          <w:rFonts w:ascii="Tahoma" w:hAnsi="Tahoma" w:cs="Tahoma"/>
          <w:sz w:val="22"/>
          <w:szCs w:val="22"/>
        </w:rPr>
        <w:t>Segund</w:t>
      </w:r>
      <w:r w:rsidR="00FE2152" w:rsidRPr="008C1B08">
        <w:rPr>
          <w:rFonts w:ascii="Tahoma" w:hAnsi="Tahoma" w:cs="Tahoma"/>
          <w:sz w:val="22"/>
          <w:szCs w:val="22"/>
        </w:rPr>
        <w:t>o Labo</w:t>
      </w:r>
      <w:r w:rsidR="00A15DB2" w:rsidRPr="008C1B08">
        <w:rPr>
          <w:rFonts w:ascii="Tahoma" w:hAnsi="Tahoma" w:cs="Tahoma"/>
          <w:sz w:val="22"/>
          <w:szCs w:val="22"/>
        </w:rPr>
        <w:t xml:space="preserve">ral del Circuito de Pereira el </w:t>
      </w:r>
      <w:r w:rsidR="00FA3AE2" w:rsidRPr="008C1B08">
        <w:rPr>
          <w:rFonts w:ascii="Tahoma" w:hAnsi="Tahoma" w:cs="Tahoma"/>
          <w:sz w:val="22"/>
          <w:szCs w:val="22"/>
        </w:rPr>
        <w:t xml:space="preserve">24 de mayo </w:t>
      </w:r>
      <w:r w:rsidR="00FE2152" w:rsidRPr="008C1B08">
        <w:rPr>
          <w:rFonts w:ascii="Tahoma" w:hAnsi="Tahoma" w:cs="Tahoma"/>
          <w:sz w:val="22"/>
          <w:szCs w:val="22"/>
        </w:rPr>
        <w:t>de 2016</w:t>
      </w:r>
      <w:r w:rsidR="008A4AE3" w:rsidRPr="008C1B08">
        <w:rPr>
          <w:rFonts w:ascii="Tahoma" w:hAnsi="Tahoma" w:cs="Tahoma"/>
          <w:sz w:val="22"/>
          <w:szCs w:val="22"/>
        </w:rPr>
        <w:t xml:space="preserve">, </w:t>
      </w:r>
      <w:r w:rsidR="00A15DB2" w:rsidRPr="008C1B08">
        <w:rPr>
          <w:rFonts w:ascii="Tahoma" w:hAnsi="Tahoma" w:cs="Tahoma"/>
          <w:sz w:val="22"/>
          <w:szCs w:val="22"/>
        </w:rPr>
        <w:t xml:space="preserve">que fuera desfavorable Colpensiones, </w:t>
      </w:r>
      <w:r w:rsidR="00E61862" w:rsidRPr="008C1B08">
        <w:rPr>
          <w:rFonts w:ascii="Tahoma" w:hAnsi="Tahoma" w:cs="Tahoma"/>
          <w:sz w:val="22"/>
          <w:szCs w:val="22"/>
        </w:rPr>
        <w:t>dentro del proceso ordinario laboral reseñado con anterioridad.</w:t>
      </w:r>
    </w:p>
    <w:p w:rsidR="008A4AE3" w:rsidRPr="008C1B08" w:rsidRDefault="008A4AE3" w:rsidP="008A4AE3">
      <w:pPr>
        <w:widowControl w:val="0"/>
        <w:autoSpaceDE w:val="0"/>
        <w:autoSpaceDN w:val="0"/>
        <w:adjustRightInd w:val="0"/>
        <w:spacing w:line="276" w:lineRule="auto"/>
        <w:ind w:firstLine="708"/>
        <w:jc w:val="both"/>
        <w:rPr>
          <w:sz w:val="22"/>
          <w:szCs w:val="22"/>
        </w:rPr>
      </w:pPr>
    </w:p>
    <w:p w:rsidR="003A3BBB" w:rsidRPr="008C1B08" w:rsidRDefault="003A3BBB" w:rsidP="00AB5C0F">
      <w:pPr>
        <w:widowControl w:val="0"/>
        <w:autoSpaceDE w:val="0"/>
        <w:autoSpaceDN w:val="0"/>
        <w:adjustRightInd w:val="0"/>
        <w:spacing w:line="276" w:lineRule="auto"/>
        <w:jc w:val="center"/>
        <w:rPr>
          <w:rFonts w:ascii="Tahoma" w:hAnsi="Tahoma" w:cs="Tahoma"/>
          <w:b/>
          <w:sz w:val="22"/>
          <w:szCs w:val="22"/>
        </w:rPr>
      </w:pPr>
      <w:r w:rsidRPr="008C1B08">
        <w:rPr>
          <w:rFonts w:ascii="Tahoma" w:hAnsi="Tahoma" w:cs="Tahoma"/>
          <w:b/>
          <w:sz w:val="22"/>
          <w:szCs w:val="22"/>
        </w:rPr>
        <w:t>Problema jurídico por resolver</w:t>
      </w:r>
    </w:p>
    <w:p w:rsidR="001B5F3A" w:rsidRPr="008C1B08" w:rsidRDefault="001B5F3A" w:rsidP="00C73ACA">
      <w:pPr>
        <w:pStyle w:val="Sansinterligne"/>
        <w:rPr>
          <w:sz w:val="22"/>
          <w:szCs w:val="22"/>
        </w:rPr>
      </w:pPr>
    </w:p>
    <w:p w:rsidR="000F1CF6" w:rsidRPr="008C1B08" w:rsidRDefault="0036166D" w:rsidP="00B158AB">
      <w:pPr>
        <w:tabs>
          <w:tab w:val="left" w:pos="709"/>
        </w:tabs>
        <w:spacing w:line="276" w:lineRule="auto"/>
        <w:jc w:val="both"/>
        <w:rPr>
          <w:rFonts w:ascii="Tahoma" w:hAnsi="Tahoma" w:cs="Tahoma"/>
          <w:sz w:val="22"/>
          <w:szCs w:val="22"/>
        </w:rPr>
      </w:pPr>
      <w:r w:rsidRPr="008C1B08">
        <w:rPr>
          <w:rFonts w:ascii="Tahoma" w:hAnsi="Tahoma" w:cs="Tahoma"/>
          <w:sz w:val="22"/>
          <w:szCs w:val="22"/>
        </w:rPr>
        <w:tab/>
      </w:r>
      <w:r w:rsidR="00B158AB" w:rsidRPr="008C1B08">
        <w:rPr>
          <w:rFonts w:ascii="Tahoma" w:hAnsi="Tahoma" w:cs="Tahoma"/>
          <w:sz w:val="22"/>
          <w:szCs w:val="22"/>
        </w:rPr>
        <w:t>De acuerdo a lo expuesto en la sentencia de primera instancia, le corres</w:t>
      </w:r>
      <w:r w:rsidR="00AA5233" w:rsidRPr="008C1B08">
        <w:rPr>
          <w:rFonts w:ascii="Tahoma" w:hAnsi="Tahoma" w:cs="Tahoma"/>
          <w:sz w:val="22"/>
          <w:szCs w:val="22"/>
        </w:rPr>
        <w:t>ponde a la Sala determinar si a</w:t>
      </w:r>
      <w:r w:rsidR="000F1CF6" w:rsidRPr="008C1B08">
        <w:rPr>
          <w:rFonts w:ascii="Tahoma" w:hAnsi="Tahoma" w:cs="Tahoma"/>
          <w:sz w:val="22"/>
          <w:szCs w:val="22"/>
        </w:rPr>
        <w:t xml:space="preserve"> la</w:t>
      </w:r>
      <w:r w:rsidR="00AA5233" w:rsidRPr="008C1B08">
        <w:rPr>
          <w:rFonts w:ascii="Tahoma" w:hAnsi="Tahoma" w:cs="Tahoma"/>
          <w:sz w:val="22"/>
          <w:szCs w:val="22"/>
        </w:rPr>
        <w:t xml:space="preserve"> </w:t>
      </w:r>
      <w:r w:rsidR="00B158AB" w:rsidRPr="008C1B08">
        <w:rPr>
          <w:rFonts w:ascii="Tahoma" w:hAnsi="Tahoma" w:cs="Tahoma"/>
          <w:sz w:val="22"/>
          <w:szCs w:val="22"/>
        </w:rPr>
        <w:t>demandante le asiste derecho a</w:t>
      </w:r>
      <w:r w:rsidR="000F1CF6" w:rsidRPr="008C1B08">
        <w:rPr>
          <w:rFonts w:ascii="Tahoma" w:hAnsi="Tahoma" w:cs="Tahoma"/>
          <w:sz w:val="22"/>
          <w:szCs w:val="22"/>
        </w:rPr>
        <w:t>l reconocimiento de</w:t>
      </w:r>
      <w:r w:rsidR="007A253B" w:rsidRPr="008C1B08">
        <w:rPr>
          <w:rFonts w:ascii="Tahoma" w:hAnsi="Tahoma" w:cs="Tahoma"/>
          <w:sz w:val="22"/>
          <w:szCs w:val="22"/>
        </w:rPr>
        <w:t xml:space="preserve">l retroactivo </w:t>
      </w:r>
      <w:r w:rsidR="007F35CD" w:rsidRPr="008C1B08">
        <w:rPr>
          <w:rFonts w:ascii="Tahoma" w:hAnsi="Tahoma" w:cs="Tahoma"/>
          <w:sz w:val="22"/>
          <w:szCs w:val="22"/>
        </w:rPr>
        <w:t xml:space="preserve">reclamado </w:t>
      </w:r>
      <w:r w:rsidR="007A253B" w:rsidRPr="008C1B08">
        <w:rPr>
          <w:rFonts w:ascii="Tahoma" w:hAnsi="Tahoma" w:cs="Tahoma"/>
          <w:sz w:val="22"/>
          <w:szCs w:val="22"/>
        </w:rPr>
        <w:t xml:space="preserve">y </w:t>
      </w:r>
      <w:r w:rsidR="007F35CD" w:rsidRPr="008C1B08">
        <w:rPr>
          <w:rFonts w:ascii="Tahoma" w:hAnsi="Tahoma" w:cs="Tahoma"/>
          <w:sz w:val="22"/>
          <w:szCs w:val="22"/>
        </w:rPr>
        <w:t>a</w:t>
      </w:r>
      <w:r w:rsidR="007A253B" w:rsidRPr="008C1B08">
        <w:rPr>
          <w:rFonts w:ascii="Tahoma" w:hAnsi="Tahoma" w:cs="Tahoma"/>
          <w:sz w:val="22"/>
          <w:szCs w:val="22"/>
        </w:rPr>
        <w:t xml:space="preserve"> l</w:t>
      </w:r>
      <w:r w:rsidR="000F1CF6" w:rsidRPr="008C1B08">
        <w:rPr>
          <w:rFonts w:ascii="Tahoma" w:hAnsi="Tahoma" w:cs="Tahoma"/>
          <w:sz w:val="22"/>
          <w:szCs w:val="22"/>
        </w:rPr>
        <w:t>os intereses moratorios consagrados en el artículo</w:t>
      </w:r>
      <w:r w:rsidR="0091688A" w:rsidRPr="008C1B08">
        <w:rPr>
          <w:rFonts w:ascii="Tahoma" w:hAnsi="Tahoma" w:cs="Tahoma"/>
          <w:sz w:val="22"/>
          <w:szCs w:val="22"/>
        </w:rPr>
        <w:t xml:space="preserve"> 141 de la Ley 100 </w:t>
      </w:r>
      <w:r w:rsidR="007A253B" w:rsidRPr="008C1B08">
        <w:rPr>
          <w:rFonts w:ascii="Tahoma" w:hAnsi="Tahoma" w:cs="Tahoma"/>
          <w:sz w:val="22"/>
          <w:szCs w:val="22"/>
        </w:rPr>
        <w:t>de 1993.</w:t>
      </w:r>
      <w:r w:rsidR="0091688A" w:rsidRPr="008C1B08">
        <w:rPr>
          <w:rFonts w:ascii="Tahoma" w:hAnsi="Tahoma" w:cs="Tahoma"/>
          <w:sz w:val="22"/>
          <w:szCs w:val="22"/>
        </w:rPr>
        <w:t xml:space="preserve"> </w:t>
      </w:r>
    </w:p>
    <w:p w:rsidR="004631FD" w:rsidRPr="008C1B08" w:rsidRDefault="004631FD" w:rsidP="00B158AB">
      <w:pPr>
        <w:tabs>
          <w:tab w:val="left" w:pos="709"/>
        </w:tabs>
        <w:spacing w:line="276" w:lineRule="auto"/>
        <w:jc w:val="both"/>
        <w:rPr>
          <w:rFonts w:ascii="Tahoma" w:hAnsi="Tahoma" w:cs="Tahoma"/>
          <w:sz w:val="22"/>
          <w:szCs w:val="22"/>
        </w:rPr>
      </w:pPr>
    </w:p>
    <w:p w:rsidR="003A3BBB" w:rsidRPr="008C1B08"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8C1B08">
        <w:rPr>
          <w:rFonts w:ascii="Tahoma" w:hAnsi="Tahoma" w:cs="Tahoma"/>
          <w:b/>
          <w:sz w:val="22"/>
          <w:szCs w:val="22"/>
        </w:rPr>
        <w:t>La demanda y su contestación</w:t>
      </w:r>
    </w:p>
    <w:p w:rsidR="00414B84" w:rsidRPr="008C1B08" w:rsidRDefault="00414B84" w:rsidP="00B97D0C">
      <w:pPr>
        <w:widowControl w:val="0"/>
        <w:tabs>
          <w:tab w:val="left" w:pos="374"/>
        </w:tabs>
        <w:autoSpaceDE w:val="0"/>
        <w:autoSpaceDN w:val="0"/>
        <w:adjustRightInd w:val="0"/>
        <w:jc w:val="center"/>
        <w:rPr>
          <w:rFonts w:ascii="Tahoma" w:hAnsi="Tahoma" w:cs="Tahoma"/>
          <w:b/>
          <w:sz w:val="22"/>
          <w:szCs w:val="22"/>
        </w:rPr>
      </w:pPr>
    </w:p>
    <w:p w:rsidR="003C12C7" w:rsidRPr="008C1B08" w:rsidRDefault="00BF43B5" w:rsidP="00B158AB">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La</w:t>
      </w:r>
      <w:r w:rsidR="00AA5233" w:rsidRPr="008C1B08">
        <w:rPr>
          <w:rFonts w:ascii="Tahoma" w:hAnsi="Tahoma" w:cs="Tahoma"/>
          <w:sz w:val="22"/>
          <w:szCs w:val="22"/>
        </w:rPr>
        <w:t xml:space="preserve"> </w:t>
      </w:r>
      <w:r w:rsidR="00B158AB" w:rsidRPr="008C1B08">
        <w:rPr>
          <w:rFonts w:ascii="Tahoma" w:hAnsi="Tahoma" w:cs="Tahoma"/>
          <w:sz w:val="22"/>
          <w:szCs w:val="22"/>
        </w:rPr>
        <w:t>citad</w:t>
      </w:r>
      <w:r w:rsidRPr="008C1B08">
        <w:rPr>
          <w:rFonts w:ascii="Tahoma" w:hAnsi="Tahoma" w:cs="Tahoma"/>
          <w:sz w:val="22"/>
          <w:szCs w:val="22"/>
        </w:rPr>
        <w:t>a</w:t>
      </w:r>
      <w:r w:rsidR="00B158AB" w:rsidRPr="008C1B08">
        <w:rPr>
          <w:rFonts w:ascii="Tahoma" w:hAnsi="Tahoma" w:cs="Tahoma"/>
          <w:sz w:val="22"/>
          <w:szCs w:val="22"/>
        </w:rPr>
        <w:t xml:space="preserve"> demandante solicita que se </w:t>
      </w:r>
      <w:r w:rsidR="00EA23A1" w:rsidRPr="008C1B08">
        <w:rPr>
          <w:rFonts w:ascii="Tahoma" w:hAnsi="Tahoma" w:cs="Tahoma"/>
          <w:sz w:val="22"/>
          <w:szCs w:val="22"/>
        </w:rPr>
        <w:t>ordene a la demandada, previa declaración del derecho, a cancelar e</w:t>
      </w:r>
      <w:r w:rsidR="0091688A" w:rsidRPr="008C1B08">
        <w:rPr>
          <w:rFonts w:ascii="Tahoma" w:hAnsi="Tahoma" w:cs="Tahoma"/>
          <w:sz w:val="22"/>
          <w:szCs w:val="22"/>
        </w:rPr>
        <w:t>l interés moratorio establecido en el artículo 141 de la Ley 100 de 1993 desde el 12 de mayo de 2012 hasta el 1º de marzo de 2013</w:t>
      </w:r>
      <w:r w:rsidR="00EA23A1" w:rsidRPr="008C1B08">
        <w:rPr>
          <w:rFonts w:ascii="Tahoma" w:hAnsi="Tahoma" w:cs="Tahoma"/>
          <w:sz w:val="22"/>
          <w:szCs w:val="22"/>
        </w:rPr>
        <w:t>; más la suma de $2.887.587 por concepto de retroactivo dejado de pagar y los intereses sobre el mismo hasta el pago efectivo de la obligación</w:t>
      </w:r>
      <w:r w:rsidR="003C12C7" w:rsidRPr="008C1B08">
        <w:rPr>
          <w:rFonts w:ascii="Tahoma" w:hAnsi="Tahoma" w:cs="Tahoma"/>
          <w:sz w:val="22"/>
          <w:szCs w:val="22"/>
        </w:rPr>
        <w:t>.</w:t>
      </w:r>
    </w:p>
    <w:p w:rsidR="003C12C7" w:rsidRPr="008C1B08" w:rsidRDefault="003C12C7" w:rsidP="00B158AB">
      <w:pPr>
        <w:widowControl w:val="0"/>
        <w:autoSpaceDE w:val="0"/>
        <w:autoSpaceDN w:val="0"/>
        <w:adjustRightInd w:val="0"/>
        <w:spacing w:line="276" w:lineRule="auto"/>
        <w:ind w:firstLine="708"/>
        <w:jc w:val="both"/>
        <w:rPr>
          <w:rFonts w:ascii="Tahoma" w:hAnsi="Tahoma" w:cs="Tahoma"/>
          <w:sz w:val="22"/>
          <w:szCs w:val="22"/>
        </w:rPr>
      </w:pPr>
    </w:p>
    <w:p w:rsidR="000B1D24" w:rsidRPr="008C1B08" w:rsidRDefault="00D06375" w:rsidP="00B158AB">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Asimis</w:t>
      </w:r>
      <w:r w:rsidR="003C12C7" w:rsidRPr="008C1B08">
        <w:rPr>
          <w:rFonts w:ascii="Tahoma" w:hAnsi="Tahoma" w:cs="Tahoma"/>
          <w:sz w:val="22"/>
          <w:szCs w:val="22"/>
        </w:rPr>
        <w:t>mo</w:t>
      </w:r>
      <w:r w:rsidRPr="008C1B08">
        <w:rPr>
          <w:rFonts w:ascii="Tahoma" w:hAnsi="Tahoma" w:cs="Tahoma"/>
          <w:sz w:val="22"/>
          <w:szCs w:val="22"/>
        </w:rPr>
        <w:t xml:space="preserve">, </w:t>
      </w:r>
      <w:r w:rsidR="003C12C7" w:rsidRPr="008C1B08">
        <w:rPr>
          <w:rFonts w:ascii="Tahoma" w:hAnsi="Tahoma" w:cs="Tahoma"/>
          <w:sz w:val="22"/>
          <w:szCs w:val="22"/>
        </w:rPr>
        <w:t xml:space="preserve">procura que se condene </w:t>
      </w:r>
      <w:r w:rsidRPr="008C1B08">
        <w:rPr>
          <w:rFonts w:ascii="Tahoma" w:hAnsi="Tahoma" w:cs="Tahoma"/>
          <w:sz w:val="22"/>
          <w:szCs w:val="22"/>
        </w:rPr>
        <w:t>a Colpensiones al pago del incremento pensional a que tenía derecho su cónyuge Fabio Estrada Gómez</w:t>
      </w:r>
      <w:r w:rsidR="00384D50" w:rsidRPr="008C1B08">
        <w:rPr>
          <w:rFonts w:ascii="Tahoma" w:hAnsi="Tahoma" w:cs="Tahoma"/>
          <w:sz w:val="22"/>
          <w:szCs w:val="22"/>
        </w:rPr>
        <w:t xml:space="preserve"> y las costas procesales.</w:t>
      </w:r>
    </w:p>
    <w:p w:rsidR="000B1D24" w:rsidRPr="008C1B08" w:rsidRDefault="000B1D24" w:rsidP="00B158AB">
      <w:pPr>
        <w:widowControl w:val="0"/>
        <w:autoSpaceDE w:val="0"/>
        <w:autoSpaceDN w:val="0"/>
        <w:adjustRightInd w:val="0"/>
        <w:spacing w:line="276" w:lineRule="auto"/>
        <w:ind w:firstLine="708"/>
        <w:jc w:val="both"/>
        <w:rPr>
          <w:rFonts w:ascii="Tahoma" w:hAnsi="Tahoma" w:cs="Tahoma"/>
          <w:sz w:val="22"/>
          <w:szCs w:val="22"/>
        </w:rPr>
      </w:pPr>
    </w:p>
    <w:p w:rsidR="00E31083" w:rsidRPr="008C1B08" w:rsidRDefault="00B158AB" w:rsidP="00B158AB">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 xml:space="preserve">Para fundar dichas pretensiones manifiesta que </w:t>
      </w:r>
      <w:r w:rsidR="00E31083" w:rsidRPr="008C1B08">
        <w:rPr>
          <w:rFonts w:ascii="Tahoma" w:hAnsi="Tahoma" w:cs="Tahoma"/>
          <w:sz w:val="22"/>
          <w:szCs w:val="22"/>
        </w:rPr>
        <w:t xml:space="preserve">mediante </w:t>
      </w:r>
      <w:r w:rsidR="00582717" w:rsidRPr="008C1B08">
        <w:rPr>
          <w:rFonts w:ascii="Tahoma" w:hAnsi="Tahoma" w:cs="Tahoma"/>
          <w:sz w:val="22"/>
          <w:szCs w:val="22"/>
        </w:rPr>
        <w:t>Resolución No. 005129 del 28 de abril de 2009, el I.S.S. reconoció la pensión de vejez al señor Fabio Estrada Gómez</w:t>
      </w:r>
      <w:r w:rsidR="001501A3" w:rsidRPr="008C1B08">
        <w:rPr>
          <w:rFonts w:ascii="Tahoma" w:hAnsi="Tahoma" w:cs="Tahoma"/>
          <w:sz w:val="22"/>
          <w:szCs w:val="22"/>
        </w:rPr>
        <w:t>, en cuantía de $1.141.347, por haber laborado 1874 semanas. Agrega que el aludido pensionado falleció el 19 de octubre de 2011 y que el 12 de diciembre de 2011</w:t>
      </w:r>
      <w:r w:rsidR="008C4180" w:rsidRPr="008C1B08">
        <w:rPr>
          <w:rFonts w:ascii="Tahoma" w:hAnsi="Tahoma" w:cs="Tahoma"/>
          <w:sz w:val="22"/>
          <w:szCs w:val="22"/>
        </w:rPr>
        <w:t xml:space="preserve"> solicitó el reconocimiento de la pensión de sobrevivientes, la cual fue resuelta mediante resolución del 4 de febrero de 2013</w:t>
      </w:r>
      <w:r w:rsidR="00C06E2E" w:rsidRPr="008C1B08">
        <w:rPr>
          <w:rFonts w:ascii="Tahoma" w:hAnsi="Tahoma" w:cs="Tahoma"/>
          <w:sz w:val="22"/>
          <w:szCs w:val="22"/>
        </w:rPr>
        <w:t>, tardando más de 438 días para efectuar el pago, cuando el término de ley es de 60 días.</w:t>
      </w:r>
    </w:p>
    <w:p w:rsidR="00C06E2E" w:rsidRPr="008C1B08" w:rsidRDefault="00C06E2E" w:rsidP="00B158AB">
      <w:pPr>
        <w:widowControl w:val="0"/>
        <w:autoSpaceDE w:val="0"/>
        <w:autoSpaceDN w:val="0"/>
        <w:adjustRightInd w:val="0"/>
        <w:spacing w:line="276" w:lineRule="auto"/>
        <w:ind w:firstLine="708"/>
        <w:jc w:val="both"/>
        <w:rPr>
          <w:rFonts w:ascii="Tahoma" w:hAnsi="Tahoma" w:cs="Tahoma"/>
          <w:sz w:val="22"/>
          <w:szCs w:val="22"/>
        </w:rPr>
      </w:pPr>
    </w:p>
    <w:p w:rsidR="00C06E2E" w:rsidRPr="008C1B08" w:rsidRDefault="0060159D" w:rsidP="00B158AB">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 xml:space="preserve">Señala que la demandada no pagó los intereses moratorios por la tardanza en el pago de las respectivas mesadas pensionales, ni se canceló correctamente el retroactivo adeudado, pues se le quedó adeudando la suma de $2.882.587, monto sobre el cual también se </w:t>
      </w:r>
      <w:r w:rsidR="0050667B" w:rsidRPr="008C1B08">
        <w:rPr>
          <w:rFonts w:ascii="Tahoma" w:hAnsi="Tahoma" w:cs="Tahoma"/>
          <w:sz w:val="22"/>
          <w:szCs w:val="22"/>
        </w:rPr>
        <w:t>deben reconocer los</w:t>
      </w:r>
      <w:r w:rsidRPr="008C1B08">
        <w:rPr>
          <w:rFonts w:ascii="Tahoma" w:hAnsi="Tahoma" w:cs="Tahoma"/>
          <w:sz w:val="22"/>
          <w:szCs w:val="22"/>
        </w:rPr>
        <w:t xml:space="preserve"> intereses moratorios</w:t>
      </w:r>
      <w:r w:rsidR="0050667B" w:rsidRPr="008C1B08">
        <w:rPr>
          <w:rFonts w:ascii="Tahoma" w:hAnsi="Tahoma" w:cs="Tahoma"/>
          <w:sz w:val="22"/>
          <w:szCs w:val="22"/>
        </w:rPr>
        <w:t xml:space="preserve"> desde el 1º de marzo de 2013</w:t>
      </w:r>
      <w:r w:rsidRPr="008C1B08">
        <w:rPr>
          <w:rFonts w:ascii="Tahoma" w:hAnsi="Tahoma" w:cs="Tahoma"/>
          <w:sz w:val="22"/>
          <w:szCs w:val="22"/>
        </w:rPr>
        <w:t xml:space="preserve"> </w:t>
      </w:r>
      <w:r w:rsidR="0050667B" w:rsidRPr="008C1B08">
        <w:rPr>
          <w:rFonts w:ascii="Tahoma" w:hAnsi="Tahoma" w:cs="Tahoma"/>
          <w:sz w:val="22"/>
          <w:szCs w:val="22"/>
        </w:rPr>
        <w:t>hasta su pago efectivo.</w:t>
      </w:r>
    </w:p>
    <w:p w:rsidR="0050667B" w:rsidRPr="008C1B08" w:rsidRDefault="0050667B" w:rsidP="00B158AB">
      <w:pPr>
        <w:widowControl w:val="0"/>
        <w:autoSpaceDE w:val="0"/>
        <w:autoSpaceDN w:val="0"/>
        <w:adjustRightInd w:val="0"/>
        <w:spacing w:line="276" w:lineRule="auto"/>
        <w:ind w:firstLine="708"/>
        <w:jc w:val="both"/>
        <w:rPr>
          <w:rFonts w:ascii="Tahoma" w:hAnsi="Tahoma" w:cs="Tahoma"/>
          <w:sz w:val="22"/>
          <w:szCs w:val="22"/>
        </w:rPr>
      </w:pPr>
    </w:p>
    <w:p w:rsidR="0050667B" w:rsidRPr="008C1B08" w:rsidRDefault="00564D53" w:rsidP="00B158AB">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Por último, r</w:t>
      </w:r>
      <w:r w:rsidR="0050667B" w:rsidRPr="008C1B08">
        <w:rPr>
          <w:rFonts w:ascii="Tahoma" w:hAnsi="Tahoma" w:cs="Tahoma"/>
          <w:sz w:val="22"/>
          <w:szCs w:val="22"/>
        </w:rPr>
        <w:t xml:space="preserve">efiere que </w:t>
      </w:r>
      <w:r w:rsidR="001D169F" w:rsidRPr="008C1B08">
        <w:rPr>
          <w:rFonts w:ascii="Tahoma" w:hAnsi="Tahoma" w:cs="Tahoma"/>
          <w:sz w:val="22"/>
          <w:szCs w:val="22"/>
        </w:rPr>
        <w:t>el señor Fabio Estrada solicitó ante el I.S.S. el incremento del 14% por tenerla a su cargo, frente a lo cual nunca recibió respuesta.</w:t>
      </w:r>
    </w:p>
    <w:p w:rsidR="001501A3" w:rsidRPr="008C1B08" w:rsidRDefault="001501A3" w:rsidP="00B158AB">
      <w:pPr>
        <w:widowControl w:val="0"/>
        <w:autoSpaceDE w:val="0"/>
        <w:autoSpaceDN w:val="0"/>
        <w:adjustRightInd w:val="0"/>
        <w:spacing w:line="276" w:lineRule="auto"/>
        <w:ind w:firstLine="708"/>
        <w:jc w:val="both"/>
        <w:rPr>
          <w:rFonts w:ascii="Tahoma" w:hAnsi="Tahoma" w:cs="Tahoma"/>
          <w:sz w:val="22"/>
          <w:szCs w:val="22"/>
        </w:rPr>
      </w:pPr>
    </w:p>
    <w:p w:rsidR="00CB4DF3" w:rsidRPr="008C1B08" w:rsidRDefault="003038FB" w:rsidP="00312030">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 xml:space="preserve">Colpensiones </w:t>
      </w:r>
      <w:r w:rsidR="00CB4DF3" w:rsidRPr="008C1B08">
        <w:rPr>
          <w:rFonts w:ascii="Tahoma" w:hAnsi="Tahoma" w:cs="Tahoma"/>
          <w:sz w:val="22"/>
          <w:szCs w:val="22"/>
        </w:rPr>
        <w:t xml:space="preserve">aceptó los hechos relacionados con el reconocimiento de la </w:t>
      </w:r>
      <w:r w:rsidR="004A6319" w:rsidRPr="008C1B08">
        <w:rPr>
          <w:rFonts w:ascii="Tahoma" w:hAnsi="Tahoma" w:cs="Tahoma"/>
          <w:sz w:val="22"/>
          <w:szCs w:val="22"/>
        </w:rPr>
        <w:t xml:space="preserve">pensión de vejez al señor Fabio Estrada por medio de la Resolución 005129 de 2009; la fecha del deceso de aquel; la solicitud de la pensión de sobrevivientes presentada el 12 de diciembre de 2011; el reconocimiento de dicha prestación mediante la Resolución GNR 007307 del 4 de febrero de 2013 y no pago de intereses moratorios. Frente a los demás hechos manifestó que no eran ciertos o que no le </w:t>
      </w:r>
      <w:r w:rsidR="0021046E" w:rsidRPr="008C1B08">
        <w:rPr>
          <w:rFonts w:ascii="Tahoma" w:hAnsi="Tahoma" w:cs="Tahoma"/>
          <w:sz w:val="22"/>
          <w:szCs w:val="22"/>
        </w:rPr>
        <w:t>constaban</w:t>
      </w:r>
      <w:r w:rsidR="004A6319" w:rsidRPr="008C1B08">
        <w:rPr>
          <w:rFonts w:ascii="Tahoma" w:hAnsi="Tahoma" w:cs="Tahoma"/>
          <w:sz w:val="22"/>
          <w:szCs w:val="22"/>
        </w:rPr>
        <w:t>.</w:t>
      </w:r>
    </w:p>
    <w:p w:rsidR="004A6319" w:rsidRPr="008C1B08" w:rsidRDefault="004A6319" w:rsidP="00312030">
      <w:pPr>
        <w:widowControl w:val="0"/>
        <w:autoSpaceDE w:val="0"/>
        <w:autoSpaceDN w:val="0"/>
        <w:adjustRightInd w:val="0"/>
        <w:spacing w:line="276" w:lineRule="auto"/>
        <w:ind w:firstLine="708"/>
        <w:jc w:val="both"/>
        <w:rPr>
          <w:rFonts w:ascii="Tahoma" w:hAnsi="Tahoma" w:cs="Tahoma"/>
          <w:sz w:val="22"/>
          <w:szCs w:val="22"/>
        </w:rPr>
      </w:pPr>
    </w:p>
    <w:p w:rsidR="004A6319" w:rsidRDefault="004A6319" w:rsidP="00312030">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 xml:space="preserve">Seguidamente se opuso a la totalidad de las pretensiones </w:t>
      </w:r>
      <w:r w:rsidR="0021046E" w:rsidRPr="008C1B08">
        <w:rPr>
          <w:rFonts w:ascii="Tahoma" w:hAnsi="Tahoma" w:cs="Tahoma"/>
          <w:sz w:val="22"/>
          <w:szCs w:val="22"/>
        </w:rPr>
        <w:t>y propuso las excepciones de mérito que denominó “Inexistencia del derecho”, “Improcedencia del reconocimiento de intereses moratorios”, “Buena fe” y “Prescripción”.</w:t>
      </w:r>
    </w:p>
    <w:p w:rsidR="003A3BBB" w:rsidRPr="008C1B08"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8C1B08">
        <w:rPr>
          <w:rFonts w:ascii="Tahoma" w:hAnsi="Tahoma" w:cs="Tahoma"/>
          <w:b/>
          <w:sz w:val="22"/>
          <w:szCs w:val="22"/>
        </w:rPr>
        <w:t>La sentencia de primera instancia</w:t>
      </w:r>
    </w:p>
    <w:p w:rsidR="003A3BBB" w:rsidRPr="008C1B08" w:rsidRDefault="003A3BBB" w:rsidP="005F7D80">
      <w:pPr>
        <w:pStyle w:val="Sansinterligne"/>
        <w:rPr>
          <w:sz w:val="22"/>
          <w:szCs w:val="22"/>
        </w:rPr>
      </w:pPr>
    </w:p>
    <w:p w:rsidR="00007463" w:rsidRPr="008C1B08"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La</w:t>
      </w:r>
      <w:r w:rsidR="00312030" w:rsidRPr="008C1B08">
        <w:rPr>
          <w:rFonts w:ascii="Tahoma" w:hAnsi="Tahoma" w:cs="Tahoma"/>
          <w:sz w:val="22"/>
          <w:szCs w:val="22"/>
        </w:rPr>
        <w:t xml:space="preserve"> </w:t>
      </w:r>
      <w:r w:rsidR="00007463" w:rsidRPr="008C1B08">
        <w:rPr>
          <w:rFonts w:ascii="Tahoma" w:hAnsi="Tahoma" w:cs="Tahoma"/>
          <w:sz w:val="22"/>
          <w:szCs w:val="22"/>
        </w:rPr>
        <w:t>Jueza de primer grado condenó a Colpensiones a reconocer y pagar a la señora María Nelly Herrera</w:t>
      </w:r>
      <w:r w:rsidR="00AF2BB6" w:rsidRPr="008C1B08">
        <w:rPr>
          <w:rFonts w:ascii="Tahoma" w:hAnsi="Tahoma" w:cs="Tahoma"/>
          <w:sz w:val="22"/>
          <w:szCs w:val="22"/>
        </w:rPr>
        <w:t xml:space="preserve"> las mesadas pensionales adicionales y ordinarias causadas desde el 19 de octubre hasta el 31 de </w:t>
      </w:r>
      <w:r w:rsidR="00D43FE3" w:rsidRPr="008C1B08">
        <w:rPr>
          <w:rFonts w:ascii="Tahoma" w:hAnsi="Tahoma" w:cs="Tahoma"/>
          <w:sz w:val="22"/>
          <w:szCs w:val="22"/>
        </w:rPr>
        <w:t xml:space="preserve">diciembre </w:t>
      </w:r>
      <w:r w:rsidR="00AF2BB6" w:rsidRPr="008C1B08">
        <w:rPr>
          <w:rFonts w:ascii="Tahoma" w:hAnsi="Tahoma" w:cs="Tahoma"/>
          <w:sz w:val="22"/>
          <w:szCs w:val="22"/>
        </w:rPr>
        <w:t>de 2011</w:t>
      </w:r>
      <w:r w:rsidR="007C605D" w:rsidRPr="008C1B08">
        <w:rPr>
          <w:rFonts w:ascii="Tahoma" w:hAnsi="Tahoma" w:cs="Tahoma"/>
          <w:sz w:val="22"/>
          <w:szCs w:val="22"/>
        </w:rPr>
        <w:t>, en cuantía de $4.083.665, con los intereses moratorios previstos en el artículo 141 de la Ley 100 de 1993, a partir del 13 de febrero de 2013 hasta el pago efectivo de la obligación.</w:t>
      </w:r>
    </w:p>
    <w:p w:rsidR="0020770C" w:rsidRPr="008C1B08" w:rsidRDefault="0020770C" w:rsidP="00A32545">
      <w:pPr>
        <w:widowControl w:val="0"/>
        <w:autoSpaceDE w:val="0"/>
        <w:autoSpaceDN w:val="0"/>
        <w:adjustRightInd w:val="0"/>
        <w:spacing w:line="276" w:lineRule="auto"/>
        <w:ind w:firstLine="708"/>
        <w:jc w:val="both"/>
        <w:rPr>
          <w:rFonts w:ascii="Tahoma" w:hAnsi="Tahoma" w:cs="Tahoma"/>
          <w:sz w:val="22"/>
          <w:szCs w:val="22"/>
        </w:rPr>
      </w:pPr>
    </w:p>
    <w:p w:rsidR="0020770C" w:rsidRPr="008C1B08" w:rsidRDefault="0020770C" w:rsidP="00A32545">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Asimismo, condenó a la demandada a pagar la suma de $75.201, por concepto de diferencia en el pago del retroactivo pensional en la nómina de febrero de 2013, la cual deberá ser debidamente indexada, y al pago de los intereses moratorios de que trata el artículo 141 ibídem sobre las mesadas generadas entre el 1º de enero de 2012 y el 31 de enero de 2103, a partir del 13 de febrero de 2013, en cuantía de $3.051.735.</w:t>
      </w:r>
    </w:p>
    <w:p w:rsidR="0020770C" w:rsidRPr="008C1B08" w:rsidRDefault="0020770C" w:rsidP="00A32545">
      <w:pPr>
        <w:widowControl w:val="0"/>
        <w:autoSpaceDE w:val="0"/>
        <w:autoSpaceDN w:val="0"/>
        <w:adjustRightInd w:val="0"/>
        <w:spacing w:line="276" w:lineRule="auto"/>
        <w:ind w:firstLine="708"/>
        <w:jc w:val="both"/>
        <w:rPr>
          <w:rFonts w:ascii="Tahoma" w:hAnsi="Tahoma" w:cs="Tahoma"/>
          <w:sz w:val="22"/>
          <w:szCs w:val="22"/>
        </w:rPr>
      </w:pPr>
    </w:p>
    <w:p w:rsidR="0020770C" w:rsidRPr="008C1B08" w:rsidRDefault="00B4585E" w:rsidP="00A32545">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Por último, condenó a la demandada al pago de las costas procesales y la absolvió de las demás pretensiones de la demanda.</w:t>
      </w:r>
    </w:p>
    <w:p w:rsidR="00007463" w:rsidRPr="008C1B08" w:rsidRDefault="00007463" w:rsidP="00A32545">
      <w:pPr>
        <w:widowControl w:val="0"/>
        <w:autoSpaceDE w:val="0"/>
        <w:autoSpaceDN w:val="0"/>
        <w:adjustRightInd w:val="0"/>
        <w:spacing w:line="276" w:lineRule="auto"/>
        <w:ind w:firstLine="708"/>
        <w:jc w:val="both"/>
        <w:rPr>
          <w:rFonts w:ascii="Tahoma" w:hAnsi="Tahoma" w:cs="Tahoma"/>
          <w:sz w:val="22"/>
          <w:szCs w:val="22"/>
        </w:rPr>
      </w:pPr>
    </w:p>
    <w:p w:rsidR="005946A7" w:rsidRPr="008C1B08"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 xml:space="preserve">Para llegar a tal determinación la Jueza de primer grado consideró, en síntesis, </w:t>
      </w:r>
      <w:r w:rsidR="00F56DA6" w:rsidRPr="008C1B08">
        <w:rPr>
          <w:rFonts w:ascii="Tahoma" w:hAnsi="Tahoma" w:cs="Tahoma"/>
          <w:sz w:val="22"/>
          <w:szCs w:val="22"/>
        </w:rPr>
        <w:t xml:space="preserve">que </w:t>
      </w:r>
      <w:r w:rsidR="00143305" w:rsidRPr="008C1B08">
        <w:rPr>
          <w:rFonts w:ascii="Tahoma" w:hAnsi="Tahoma" w:cs="Tahoma"/>
          <w:sz w:val="22"/>
          <w:szCs w:val="22"/>
        </w:rPr>
        <w:t xml:space="preserve">no se encuentra justificación en la mora en el pago de la obligación </w:t>
      </w:r>
      <w:r w:rsidR="00915D93" w:rsidRPr="008C1B08">
        <w:rPr>
          <w:rFonts w:ascii="Tahoma" w:hAnsi="Tahoma" w:cs="Tahoma"/>
          <w:sz w:val="22"/>
          <w:szCs w:val="22"/>
        </w:rPr>
        <w:t>que debió pagarse 2 meses después de reclamada el 12 de diciembre de 2011, por lo que los intereses empezaban a correr desde el 13 de febrero de 2012.</w:t>
      </w:r>
    </w:p>
    <w:p w:rsidR="00915D93" w:rsidRPr="008C1B08" w:rsidRDefault="00915D93" w:rsidP="00A32545">
      <w:pPr>
        <w:widowControl w:val="0"/>
        <w:autoSpaceDE w:val="0"/>
        <w:autoSpaceDN w:val="0"/>
        <w:adjustRightInd w:val="0"/>
        <w:spacing w:line="276" w:lineRule="auto"/>
        <w:ind w:firstLine="708"/>
        <w:jc w:val="both"/>
        <w:rPr>
          <w:rFonts w:ascii="Tahoma" w:hAnsi="Tahoma" w:cs="Tahoma"/>
          <w:sz w:val="22"/>
          <w:szCs w:val="22"/>
        </w:rPr>
      </w:pPr>
    </w:p>
    <w:p w:rsidR="0058630D" w:rsidRDefault="00915D93" w:rsidP="00A32545">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 xml:space="preserve">En lo concerniente al retroactivo, </w:t>
      </w:r>
      <w:r w:rsidR="00606FC8">
        <w:rPr>
          <w:rFonts w:ascii="Tahoma" w:hAnsi="Tahoma" w:cs="Tahoma"/>
          <w:sz w:val="22"/>
          <w:szCs w:val="22"/>
        </w:rPr>
        <w:t xml:space="preserve">encontró </w:t>
      </w:r>
      <w:r w:rsidR="0058630D" w:rsidRPr="008C1B08">
        <w:rPr>
          <w:rFonts w:ascii="Tahoma" w:hAnsi="Tahoma" w:cs="Tahoma"/>
          <w:sz w:val="22"/>
          <w:szCs w:val="22"/>
        </w:rPr>
        <w:t xml:space="preserve">que existe una diferencia de $75.201 a favor de la demandante entre el retroactivo reconocido en resolución </w:t>
      </w:r>
      <w:r w:rsidR="0015696F" w:rsidRPr="008C1B08">
        <w:rPr>
          <w:rFonts w:ascii="Tahoma" w:hAnsi="Tahoma" w:cs="Tahoma"/>
          <w:sz w:val="22"/>
          <w:szCs w:val="22"/>
        </w:rPr>
        <w:t>que reconoció la sustitución pensional</w:t>
      </w:r>
      <w:r w:rsidR="0058630D" w:rsidRPr="008C1B08">
        <w:rPr>
          <w:rFonts w:ascii="Tahoma" w:hAnsi="Tahoma" w:cs="Tahoma"/>
          <w:sz w:val="22"/>
          <w:szCs w:val="22"/>
        </w:rPr>
        <w:t xml:space="preserve">, 007307 del 4 de febrero de 2013, desde el 1º de enero de 2012 hasta febrero de 2013; toda vez que </w:t>
      </w:r>
      <w:r w:rsidR="0058630D" w:rsidRPr="008C1B08">
        <w:rPr>
          <w:rFonts w:ascii="Tahoma" w:hAnsi="Tahoma" w:cs="Tahoma"/>
          <w:sz w:val="22"/>
          <w:szCs w:val="22"/>
        </w:rPr>
        <w:lastRenderedPageBreak/>
        <w:t xml:space="preserve">el valor que se debía reconocer era de $19.994.848, </w:t>
      </w:r>
      <w:r w:rsidR="00970B09">
        <w:rPr>
          <w:rFonts w:ascii="Tahoma" w:hAnsi="Tahoma" w:cs="Tahoma"/>
          <w:sz w:val="22"/>
          <w:szCs w:val="22"/>
        </w:rPr>
        <w:t xml:space="preserve">y no de </w:t>
      </w:r>
      <w:r w:rsidR="0058630D" w:rsidRPr="008C1B08">
        <w:rPr>
          <w:rFonts w:ascii="Tahoma" w:hAnsi="Tahoma" w:cs="Tahoma"/>
          <w:sz w:val="22"/>
          <w:szCs w:val="22"/>
        </w:rPr>
        <w:t>$19.919.647</w:t>
      </w:r>
      <w:r w:rsidR="00970B09">
        <w:rPr>
          <w:rFonts w:ascii="Tahoma" w:hAnsi="Tahoma" w:cs="Tahoma"/>
          <w:sz w:val="22"/>
          <w:szCs w:val="22"/>
        </w:rPr>
        <w:t xml:space="preserve"> que fue lo que se le reconoció.</w:t>
      </w:r>
    </w:p>
    <w:p w:rsidR="00274F43" w:rsidRPr="008C1B08" w:rsidRDefault="00274F43" w:rsidP="00A32545">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En lo referente a la fecha de causaci</w:t>
      </w:r>
      <w:r w:rsidR="00167E21" w:rsidRPr="008C1B08">
        <w:rPr>
          <w:rFonts w:ascii="Tahoma" w:hAnsi="Tahoma" w:cs="Tahoma"/>
          <w:sz w:val="22"/>
          <w:szCs w:val="22"/>
        </w:rPr>
        <w:t xml:space="preserve">ón, </w:t>
      </w:r>
      <w:r w:rsidR="00970B09">
        <w:rPr>
          <w:rFonts w:ascii="Tahoma" w:hAnsi="Tahoma" w:cs="Tahoma"/>
          <w:sz w:val="22"/>
          <w:szCs w:val="22"/>
        </w:rPr>
        <w:t xml:space="preserve">indicó que </w:t>
      </w:r>
      <w:r w:rsidR="00167E21" w:rsidRPr="008C1B08">
        <w:rPr>
          <w:rFonts w:ascii="Tahoma" w:hAnsi="Tahoma" w:cs="Tahoma"/>
          <w:sz w:val="22"/>
          <w:szCs w:val="22"/>
        </w:rPr>
        <w:t xml:space="preserve">para el año 2011 la mesada fue de </w:t>
      </w:r>
      <w:r w:rsidR="00970B09">
        <w:rPr>
          <w:rFonts w:ascii="Tahoma" w:hAnsi="Tahoma" w:cs="Tahoma"/>
          <w:sz w:val="22"/>
          <w:szCs w:val="22"/>
        </w:rPr>
        <w:t>$</w:t>
      </w:r>
      <w:r w:rsidR="00167E21" w:rsidRPr="008C1B08">
        <w:rPr>
          <w:rFonts w:ascii="Tahoma" w:hAnsi="Tahoma" w:cs="Tahoma"/>
          <w:sz w:val="22"/>
          <w:szCs w:val="22"/>
        </w:rPr>
        <w:t>1.201</w:t>
      </w:r>
      <w:r w:rsidR="00542F76" w:rsidRPr="008C1B08">
        <w:rPr>
          <w:rFonts w:ascii="Tahoma" w:hAnsi="Tahoma" w:cs="Tahoma"/>
          <w:sz w:val="22"/>
          <w:szCs w:val="22"/>
        </w:rPr>
        <w:t>.078</w:t>
      </w:r>
      <w:r w:rsidR="00970B09">
        <w:rPr>
          <w:rFonts w:ascii="Tahoma" w:hAnsi="Tahoma" w:cs="Tahoma"/>
          <w:sz w:val="22"/>
          <w:szCs w:val="22"/>
        </w:rPr>
        <w:t xml:space="preserve"> y que </w:t>
      </w:r>
      <w:r w:rsidR="00542F76" w:rsidRPr="008C1B08">
        <w:rPr>
          <w:rFonts w:ascii="Tahoma" w:hAnsi="Tahoma" w:cs="Tahoma"/>
          <w:sz w:val="22"/>
          <w:szCs w:val="22"/>
        </w:rPr>
        <w:t xml:space="preserve">no se realizó el pago de las mesadas desde octubre de </w:t>
      </w:r>
      <w:r w:rsidR="00970B09">
        <w:rPr>
          <w:rFonts w:ascii="Tahoma" w:hAnsi="Tahoma" w:cs="Tahoma"/>
          <w:sz w:val="22"/>
          <w:szCs w:val="22"/>
        </w:rPr>
        <w:t xml:space="preserve">ese año </w:t>
      </w:r>
      <w:r w:rsidR="00542F76" w:rsidRPr="008C1B08">
        <w:rPr>
          <w:rFonts w:ascii="Tahoma" w:hAnsi="Tahoma" w:cs="Tahoma"/>
          <w:sz w:val="22"/>
          <w:szCs w:val="22"/>
        </w:rPr>
        <w:t xml:space="preserve">hasta el 31 de diciembre de 2011; </w:t>
      </w:r>
      <w:r w:rsidR="00970B09">
        <w:rPr>
          <w:rFonts w:ascii="Tahoma" w:hAnsi="Tahoma" w:cs="Tahoma"/>
          <w:sz w:val="22"/>
          <w:szCs w:val="22"/>
        </w:rPr>
        <w:t xml:space="preserve">que ascienden a </w:t>
      </w:r>
      <w:r w:rsidR="00167BC3" w:rsidRPr="008C1B08">
        <w:rPr>
          <w:rFonts w:ascii="Tahoma" w:hAnsi="Tahoma" w:cs="Tahoma"/>
          <w:sz w:val="22"/>
          <w:szCs w:val="22"/>
        </w:rPr>
        <w:t>$4.083.665, suma sobre la cual se deben pagar los intereses moratorios</w:t>
      </w:r>
      <w:r w:rsidR="0006344F" w:rsidRPr="008C1B08">
        <w:rPr>
          <w:rFonts w:ascii="Tahoma" w:hAnsi="Tahoma" w:cs="Tahoma"/>
          <w:sz w:val="22"/>
          <w:szCs w:val="22"/>
        </w:rPr>
        <w:t xml:space="preserve"> desde el 13 de febrero de 2012 hasta el pago efectivo de la obligación</w:t>
      </w:r>
      <w:r w:rsidR="00970B09">
        <w:rPr>
          <w:rFonts w:ascii="Tahoma" w:hAnsi="Tahoma" w:cs="Tahoma"/>
          <w:sz w:val="22"/>
          <w:szCs w:val="22"/>
        </w:rPr>
        <w:t xml:space="preserve">. Por otra parte, señaló que </w:t>
      </w:r>
      <w:r w:rsidR="000C507F" w:rsidRPr="008C1B08">
        <w:rPr>
          <w:rFonts w:ascii="Tahoma" w:hAnsi="Tahoma" w:cs="Tahoma"/>
          <w:sz w:val="22"/>
          <w:szCs w:val="22"/>
        </w:rPr>
        <w:t>los intereses</w:t>
      </w:r>
      <w:r w:rsidR="000C507F">
        <w:rPr>
          <w:rFonts w:ascii="Tahoma" w:hAnsi="Tahoma" w:cs="Tahoma"/>
          <w:sz w:val="22"/>
          <w:szCs w:val="22"/>
        </w:rPr>
        <w:t xml:space="preserve"> moratorios causados desde </w:t>
      </w:r>
      <w:r w:rsidR="000C507F" w:rsidRPr="008C1B08">
        <w:rPr>
          <w:rFonts w:ascii="Tahoma" w:hAnsi="Tahoma" w:cs="Tahoma"/>
          <w:sz w:val="22"/>
          <w:szCs w:val="22"/>
        </w:rPr>
        <w:t>el 1º de enero de 2012 al 31 de enero de 2013</w:t>
      </w:r>
      <w:r w:rsidR="000C507F">
        <w:rPr>
          <w:rFonts w:ascii="Tahoma" w:hAnsi="Tahoma" w:cs="Tahoma"/>
          <w:sz w:val="22"/>
          <w:szCs w:val="22"/>
        </w:rPr>
        <w:t>, por el retroactivo pagado en febrero de 2013,</w:t>
      </w:r>
      <w:r w:rsidR="000C507F" w:rsidRPr="008C1B08">
        <w:rPr>
          <w:rFonts w:ascii="Tahoma" w:hAnsi="Tahoma" w:cs="Tahoma"/>
          <w:sz w:val="22"/>
          <w:szCs w:val="22"/>
        </w:rPr>
        <w:t xml:space="preserve"> ascienden a $3.051.735</w:t>
      </w:r>
      <w:r w:rsidR="00970B09">
        <w:rPr>
          <w:rFonts w:ascii="Tahoma" w:hAnsi="Tahoma" w:cs="Tahoma"/>
          <w:sz w:val="22"/>
          <w:szCs w:val="22"/>
        </w:rPr>
        <w:t>.</w:t>
      </w:r>
      <w:r w:rsidR="00A23938" w:rsidRPr="008C1B08">
        <w:rPr>
          <w:rFonts w:ascii="Tahoma" w:hAnsi="Tahoma" w:cs="Tahoma"/>
          <w:sz w:val="22"/>
          <w:szCs w:val="22"/>
        </w:rPr>
        <w:t xml:space="preserve"> </w:t>
      </w:r>
    </w:p>
    <w:p w:rsidR="00167BC3" w:rsidRPr="008C1B08" w:rsidRDefault="00167BC3" w:rsidP="00A32545">
      <w:pPr>
        <w:widowControl w:val="0"/>
        <w:autoSpaceDE w:val="0"/>
        <w:autoSpaceDN w:val="0"/>
        <w:adjustRightInd w:val="0"/>
        <w:spacing w:line="276" w:lineRule="auto"/>
        <w:ind w:firstLine="708"/>
        <w:jc w:val="both"/>
        <w:rPr>
          <w:rFonts w:ascii="Tahoma" w:hAnsi="Tahoma" w:cs="Tahoma"/>
          <w:sz w:val="22"/>
          <w:szCs w:val="22"/>
        </w:rPr>
      </w:pPr>
    </w:p>
    <w:p w:rsidR="00143305" w:rsidRPr="008C1B08" w:rsidRDefault="0006344F" w:rsidP="00A32545">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sz w:val="22"/>
          <w:szCs w:val="22"/>
        </w:rPr>
        <w:t xml:space="preserve">Por último, negó el reconocimiento de los incrementos pensionales aduciendo que el hecho de que la hayan </w:t>
      </w:r>
      <w:r w:rsidR="00751D78" w:rsidRPr="008C1B08">
        <w:rPr>
          <w:rFonts w:ascii="Tahoma" w:hAnsi="Tahoma" w:cs="Tahoma"/>
          <w:sz w:val="22"/>
          <w:szCs w:val="22"/>
        </w:rPr>
        <w:t>reconocido la pensión de sobrevivientes a la demandante no implicaba que el causante hubiera tenido derecho a los mismos, pues para ello se requiere que se haya demostrado la dependencia económica, lo cual no quedó acreditado en el proceso.</w:t>
      </w:r>
    </w:p>
    <w:p w:rsidR="005946A7" w:rsidRPr="008C1B08" w:rsidRDefault="005946A7" w:rsidP="00A32545">
      <w:pPr>
        <w:widowControl w:val="0"/>
        <w:autoSpaceDE w:val="0"/>
        <w:autoSpaceDN w:val="0"/>
        <w:adjustRightInd w:val="0"/>
        <w:spacing w:line="276" w:lineRule="auto"/>
        <w:ind w:firstLine="708"/>
        <w:jc w:val="both"/>
        <w:rPr>
          <w:rFonts w:ascii="Tahoma" w:hAnsi="Tahoma" w:cs="Tahoma"/>
          <w:sz w:val="22"/>
          <w:szCs w:val="22"/>
        </w:rPr>
      </w:pPr>
    </w:p>
    <w:p w:rsidR="003274A7" w:rsidRPr="008C1B08" w:rsidRDefault="00076572"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8C1B08">
        <w:rPr>
          <w:rFonts w:ascii="Tahoma" w:hAnsi="Tahoma" w:cs="Tahoma"/>
          <w:b/>
          <w:sz w:val="22"/>
          <w:szCs w:val="22"/>
        </w:rPr>
        <w:t>P</w:t>
      </w:r>
      <w:r w:rsidR="00E174D4" w:rsidRPr="008C1B08">
        <w:rPr>
          <w:rFonts w:ascii="Tahoma" w:hAnsi="Tahoma" w:cs="Tahoma"/>
          <w:b/>
          <w:sz w:val="22"/>
          <w:szCs w:val="22"/>
        </w:rPr>
        <w:t xml:space="preserve">rocedencia </w:t>
      </w:r>
      <w:r w:rsidR="003274A7" w:rsidRPr="008C1B08">
        <w:rPr>
          <w:rFonts w:ascii="Tahoma" w:hAnsi="Tahoma" w:cs="Tahoma"/>
          <w:b/>
          <w:sz w:val="22"/>
          <w:szCs w:val="22"/>
        </w:rPr>
        <w:t>de la consulta</w:t>
      </w:r>
    </w:p>
    <w:p w:rsidR="003274A7" w:rsidRPr="008C1B08" w:rsidRDefault="003274A7" w:rsidP="00E174D4">
      <w:pPr>
        <w:widowControl w:val="0"/>
        <w:autoSpaceDE w:val="0"/>
        <w:autoSpaceDN w:val="0"/>
        <w:adjustRightInd w:val="0"/>
        <w:ind w:firstLine="1122"/>
        <w:jc w:val="both"/>
        <w:rPr>
          <w:rFonts w:ascii="Tahoma" w:hAnsi="Tahoma" w:cs="Tahoma"/>
          <w:sz w:val="22"/>
          <w:szCs w:val="22"/>
        </w:rPr>
      </w:pPr>
    </w:p>
    <w:p w:rsidR="00B968E5" w:rsidRPr="008C1B08" w:rsidRDefault="00076572" w:rsidP="00B968E5">
      <w:pPr>
        <w:pStyle w:val="Retraitcorpsdetexte"/>
        <w:spacing w:line="276" w:lineRule="auto"/>
        <w:rPr>
          <w:sz w:val="22"/>
          <w:szCs w:val="22"/>
        </w:rPr>
      </w:pPr>
      <w:r w:rsidRPr="008C1B08">
        <w:rPr>
          <w:sz w:val="22"/>
          <w:szCs w:val="22"/>
        </w:rPr>
        <w:t xml:space="preserve">Como quiera que </w:t>
      </w:r>
      <w:r w:rsidR="00B968E5" w:rsidRPr="008C1B08">
        <w:rPr>
          <w:sz w:val="22"/>
          <w:szCs w:val="22"/>
        </w:rPr>
        <w:t xml:space="preserve">la sentencia </w:t>
      </w:r>
      <w:r w:rsidRPr="008C1B08">
        <w:rPr>
          <w:sz w:val="22"/>
          <w:szCs w:val="22"/>
        </w:rPr>
        <w:t xml:space="preserve">fue desfavorable </w:t>
      </w:r>
      <w:r w:rsidR="00B968E5" w:rsidRPr="008C1B08">
        <w:rPr>
          <w:sz w:val="22"/>
          <w:szCs w:val="22"/>
        </w:rPr>
        <w:t xml:space="preserve">a los intereses de Colpensiones, </w:t>
      </w:r>
      <w:r w:rsidR="005946A7" w:rsidRPr="008C1B08">
        <w:rPr>
          <w:sz w:val="22"/>
          <w:szCs w:val="22"/>
        </w:rPr>
        <w:t xml:space="preserve">se dispuso el grado jurisdiccional de consulta. </w:t>
      </w:r>
    </w:p>
    <w:p w:rsidR="003A3BBB" w:rsidRPr="008C1B08"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8C1B08">
        <w:rPr>
          <w:rFonts w:ascii="Tahoma" w:hAnsi="Tahoma" w:cs="Tahoma"/>
          <w:b/>
          <w:sz w:val="22"/>
          <w:szCs w:val="22"/>
        </w:rPr>
        <w:t>Consideraciones</w:t>
      </w:r>
    </w:p>
    <w:p w:rsidR="00751D78" w:rsidRPr="008C1B08" w:rsidRDefault="00751D78" w:rsidP="00DD01F2">
      <w:pPr>
        <w:widowControl w:val="0"/>
        <w:autoSpaceDE w:val="0"/>
        <w:autoSpaceDN w:val="0"/>
        <w:adjustRightInd w:val="0"/>
        <w:spacing w:line="276" w:lineRule="auto"/>
        <w:ind w:firstLine="567"/>
        <w:jc w:val="both"/>
        <w:rPr>
          <w:rFonts w:ascii="Tahoma" w:hAnsi="Tahoma" w:cs="Tahoma"/>
          <w:b/>
          <w:sz w:val="22"/>
          <w:szCs w:val="22"/>
        </w:rPr>
      </w:pPr>
    </w:p>
    <w:p w:rsidR="008C1B08" w:rsidRPr="008C1B08" w:rsidRDefault="008C1B08" w:rsidP="008C1B08">
      <w:pPr>
        <w:pStyle w:val="Paragraphedeliste"/>
        <w:widowControl w:val="0"/>
        <w:autoSpaceDE w:val="0"/>
        <w:autoSpaceDN w:val="0"/>
        <w:adjustRightInd w:val="0"/>
        <w:spacing w:line="276" w:lineRule="auto"/>
        <w:ind w:left="0" w:firstLine="709"/>
        <w:jc w:val="both"/>
        <w:rPr>
          <w:rFonts w:ascii="Tahoma" w:hAnsi="Tahoma" w:cs="Tahoma"/>
          <w:sz w:val="22"/>
          <w:szCs w:val="22"/>
        </w:rPr>
      </w:pPr>
      <w:r w:rsidRPr="008C1B08">
        <w:rPr>
          <w:rFonts w:ascii="Tahoma" w:hAnsi="Tahoma" w:cs="Tahoma"/>
          <w:b/>
          <w:sz w:val="22"/>
          <w:szCs w:val="22"/>
        </w:rPr>
        <w:t xml:space="preserve">4.1 Plazo para el pago de pensiones de sobrevivientes    </w:t>
      </w:r>
    </w:p>
    <w:p w:rsidR="008C1B08" w:rsidRPr="008C1B08" w:rsidRDefault="008C1B08" w:rsidP="008C1B08">
      <w:pPr>
        <w:pStyle w:val="Paragraphedeliste"/>
        <w:spacing w:line="276" w:lineRule="auto"/>
        <w:ind w:left="0" w:firstLine="709"/>
        <w:jc w:val="both"/>
        <w:rPr>
          <w:rFonts w:ascii="Tahoma" w:hAnsi="Tahoma" w:cs="Tahoma"/>
          <w:sz w:val="22"/>
          <w:szCs w:val="22"/>
        </w:rPr>
      </w:pPr>
    </w:p>
    <w:p w:rsidR="008C1B08" w:rsidRPr="008C1B08" w:rsidRDefault="008C1B08" w:rsidP="008C1B08">
      <w:pPr>
        <w:pStyle w:val="Paragraphedeliste"/>
        <w:spacing w:line="276" w:lineRule="auto"/>
        <w:ind w:left="0" w:firstLine="709"/>
        <w:jc w:val="both"/>
        <w:rPr>
          <w:rFonts w:ascii="Tahoma" w:hAnsi="Tahoma" w:cs="Tahoma"/>
          <w:sz w:val="22"/>
          <w:szCs w:val="22"/>
        </w:rPr>
      </w:pPr>
      <w:r w:rsidRPr="008C1B08">
        <w:rPr>
          <w:rFonts w:ascii="Tahoma" w:hAnsi="Tahoma" w:cs="Tahoma"/>
          <w:sz w:val="22"/>
          <w:szCs w:val="22"/>
        </w:rPr>
        <w:t xml:space="preserve">Esta Corporación mediante sentencia del </w:t>
      </w:r>
      <w:r w:rsidRPr="008C1B08">
        <w:rPr>
          <w:rFonts w:ascii="Tahoma" w:hAnsi="Tahoma" w:cs="Tahoma"/>
          <w:bCs/>
          <w:sz w:val="22"/>
          <w:szCs w:val="22"/>
        </w:rPr>
        <w:t xml:space="preserve">10 de marzo de 2015, proferida dentro del proceso radicado bajo el número </w:t>
      </w:r>
      <w:r w:rsidRPr="008C1B08">
        <w:rPr>
          <w:rFonts w:ascii="Tahoma" w:hAnsi="Tahoma" w:cs="Tahoma"/>
          <w:sz w:val="22"/>
          <w:szCs w:val="22"/>
        </w:rPr>
        <w:t xml:space="preserve">2014-00110, con ponencia de quien aquí cumple igual encargo, recogió su posición anterior para concluir que en tratándose de la solicitud de pensión de sobreviviente, las entidades de Previsión Social tienen un plazo de dos (2) meses para resolverlas, vencido el cual se empezará a correr el interés moratorio previsto en el artículo 141 de la ley 100 de 1993. </w:t>
      </w:r>
    </w:p>
    <w:p w:rsidR="008C1B08" w:rsidRPr="008C1B08" w:rsidRDefault="008C1B08" w:rsidP="008C1B08">
      <w:pPr>
        <w:pStyle w:val="Paragraphedeliste"/>
        <w:spacing w:line="276" w:lineRule="auto"/>
        <w:ind w:left="0" w:firstLine="709"/>
        <w:jc w:val="both"/>
        <w:rPr>
          <w:rFonts w:ascii="Tahoma" w:hAnsi="Tahoma" w:cs="Tahoma"/>
          <w:sz w:val="22"/>
          <w:szCs w:val="22"/>
        </w:rPr>
      </w:pPr>
    </w:p>
    <w:p w:rsidR="008C1B08" w:rsidRPr="008C1B08" w:rsidRDefault="008C1B08" w:rsidP="008C1B08">
      <w:pPr>
        <w:pStyle w:val="Paragraphedeliste"/>
        <w:spacing w:line="276" w:lineRule="auto"/>
        <w:ind w:left="0" w:firstLine="709"/>
        <w:jc w:val="both"/>
        <w:rPr>
          <w:rFonts w:ascii="Tahoma" w:hAnsi="Tahoma" w:cs="Tahoma"/>
          <w:sz w:val="22"/>
          <w:szCs w:val="22"/>
        </w:rPr>
      </w:pPr>
      <w:r w:rsidRPr="008C1B08">
        <w:rPr>
          <w:rFonts w:ascii="Tahoma" w:hAnsi="Tahoma" w:cs="Tahoma"/>
          <w:sz w:val="22"/>
          <w:szCs w:val="22"/>
        </w:rPr>
        <w:t>Para llegar a esa conclusión la Sala consideró que al ser la Ley 717 del 2001 especial y posterior a la ley 700 del mismo año, es la que resulta aplicable a efectos de establecer el término con que cuenta Colpensiones para resolver las solicitudes de pensión de sobreviviente a su cargo, prestación que recibe un tratamiento especial en la legislación, pues debe ser pagada dentro de un término más corto que cualquier otra prestación; siendo ese el querer expresado en la Ley 717 de 2001, pues no existe razón alguna para sostener que lo que pretendía el legislador era que el acto administrativo se expidiera en 2 meses y la prestación económica se pagara en 6.</w:t>
      </w:r>
    </w:p>
    <w:p w:rsidR="008C1B08" w:rsidRPr="008C1B08" w:rsidRDefault="008C1B08" w:rsidP="008C1B08">
      <w:pPr>
        <w:pStyle w:val="Paragraphedeliste"/>
        <w:spacing w:line="276" w:lineRule="auto"/>
        <w:ind w:left="0" w:firstLine="709"/>
        <w:jc w:val="both"/>
        <w:rPr>
          <w:rFonts w:ascii="Tahoma" w:hAnsi="Tahoma" w:cs="Tahoma"/>
          <w:sz w:val="22"/>
          <w:szCs w:val="22"/>
        </w:rPr>
      </w:pPr>
    </w:p>
    <w:p w:rsidR="008C1B08" w:rsidRPr="008C1B08" w:rsidRDefault="008C1B08" w:rsidP="008C1B08">
      <w:pPr>
        <w:pStyle w:val="Paragraphedeliste"/>
        <w:spacing w:line="276" w:lineRule="auto"/>
        <w:ind w:left="0" w:firstLine="709"/>
        <w:jc w:val="both"/>
        <w:rPr>
          <w:rFonts w:ascii="Tahoma" w:hAnsi="Tahoma" w:cs="Tahoma"/>
          <w:sz w:val="22"/>
          <w:szCs w:val="22"/>
        </w:rPr>
      </w:pPr>
      <w:r w:rsidRPr="008C1B08">
        <w:rPr>
          <w:rFonts w:ascii="Tahoma" w:hAnsi="Tahoma" w:cs="Tahoma"/>
          <w:sz w:val="22"/>
          <w:szCs w:val="22"/>
        </w:rPr>
        <w:t xml:space="preserve">La Sala Laboral de la Corte Suprema de Justicia ha reflexionado de manera idéntica, y en la sentencia 32141 de 2008, M.P. Eduardo López Villegas, indicó que cuando se trata de una solicitud de pensión de sobreviviente, la situación está cobijada por las disposiciones de la Ley 717 de 2001, y por ello el plazo dentro del cual debió haber concedido la entidad la pensión de sobreviviente era de 2 meses, vencidos los cuales, corren los intereses moratorios previstos en el artículo 141 de la Ley 100 de 1993. </w:t>
      </w:r>
    </w:p>
    <w:p w:rsidR="008C1B08" w:rsidRPr="008C1B08" w:rsidRDefault="008C1B08" w:rsidP="00DD01F2">
      <w:pPr>
        <w:widowControl w:val="0"/>
        <w:autoSpaceDE w:val="0"/>
        <w:autoSpaceDN w:val="0"/>
        <w:adjustRightInd w:val="0"/>
        <w:spacing w:line="276" w:lineRule="auto"/>
        <w:ind w:firstLine="567"/>
        <w:jc w:val="both"/>
        <w:rPr>
          <w:rFonts w:ascii="Tahoma" w:hAnsi="Tahoma" w:cs="Tahoma"/>
          <w:b/>
          <w:sz w:val="22"/>
          <w:szCs w:val="22"/>
        </w:rPr>
      </w:pPr>
    </w:p>
    <w:p w:rsidR="00751D78" w:rsidRPr="008C1B08" w:rsidRDefault="008C1B08" w:rsidP="00DD01F2">
      <w:pPr>
        <w:widowControl w:val="0"/>
        <w:autoSpaceDE w:val="0"/>
        <w:autoSpaceDN w:val="0"/>
        <w:adjustRightInd w:val="0"/>
        <w:spacing w:line="276" w:lineRule="auto"/>
        <w:ind w:firstLine="567"/>
        <w:jc w:val="both"/>
        <w:rPr>
          <w:rFonts w:ascii="Tahoma" w:hAnsi="Tahoma" w:cs="Tahoma"/>
          <w:b/>
          <w:sz w:val="22"/>
          <w:szCs w:val="22"/>
        </w:rPr>
      </w:pPr>
      <w:r w:rsidRPr="008C1B08">
        <w:rPr>
          <w:rFonts w:ascii="Tahoma" w:hAnsi="Tahoma" w:cs="Tahoma"/>
          <w:b/>
          <w:sz w:val="22"/>
          <w:szCs w:val="22"/>
        </w:rPr>
        <w:t xml:space="preserve">4.2 </w:t>
      </w:r>
      <w:r w:rsidR="00751D78" w:rsidRPr="008C1B08">
        <w:rPr>
          <w:rFonts w:ascii="Tahoma" w:hAnsi="Tahoma" w:cs="Tahoma"/>
          <w:b/>
          <w:sz w:val="22"/>
          <w:szCs w:val="22"/>
        </w:rPr>
        <w:t xml:space="preserve">Hechos por fuera de debate </w:t>
      </w:r>
    </w:p>
    <w:p w:rsidR="00751D78" w:rsidRPr="008C1B08" w:rsidRDefault="00751D78" w:rsidP="00DD01F2">
      <w:pPr>
        <w:widowControl w:val="0"/>
        <w:autoSpaceDE w:val="0"/>
        <w:autoSpaceDN w:val="0"/>
        <w:adjustRightInd w:val="0"/>
        <w:spacing w:line="276" w:lineRule="auto"/>
        <w:ind w:firstLine="567"/>
        <w:jc w:val="both"/>
        <w:rPr>
          <w:rFonts w:ascii="Tahoma" w:hAnsi="Tahoma" w:cs="Tahoma"/>
          <w:b/>
          <w:sz w:val="22"/>
          <w:szCs w:val="22"/>
        </w:rPr>
      </w:pPr>
    </w:p>
    <w:p w:rsidR="00751D78" w:rsidRPr="008C1B08" w:rsidRDefault="00751D78" w:rsidP="00DD01F2">
      <w:pPr>
        <w:widowControl w:val="0"/>
        <w:autoSpaceDE w:val="0"/>
        <w:autoSpaceDN w:val="0"/>
        <w:adjustRightInd w:val="0"/>
        <w:spacing w:line="276" w:lineRule="auto"/>
        <w:ind w:firstLine="567"/>
        <w:jc w:val="both"/>
        <w:rPr>
          <w:rFonts w:ascii="Tahoma" w:hAnsi="Tahoma" w:cs="Tahoma"/>
          <w:sz w:val="22"/>
          <w:szCs w:val="22"/>
        </w:rPr>
      </w:pPr>
      <w:r w:rsidRPr="008C1B08">
        <w:rPr>
          <w:rFonts w:ascii="Tahoma" w:hAnsi="Tahoma" w:cs="Tahoma"/>
          <w:sz w:val="22"/>
          <w:szCs w:val="22"/>
        </w:rPr>
        <w:t>Son hechos que quedaron acreditados dentro del plenario los siguientes:</w:t>
      </w:r>
    </w:p>
    <w:p w:rsidR="00751D78" w:rsidRPr="008C1B08" w:rsidRDefault="00751D78" w:rsidP="00DD01F2">
      <w:pPr>
        <w:widowControl w:val="0"/>
        <w:autoSpaceDE w:val="0"/>
        <w:autoSpaceDN w:val="0"/>
        <w:adjustRightInd w:val="0"/>
        <w:spacing w:line="276" w:lineRule="auto"/>
        <w:ind w:firstLine="567"/>
        <w:jc w:val="both"/>
        <w:rPr>
          <w:rFonts w:ascii="Tahoma" w:hAnsi="Tahoma" w:cs="Tahoma"/>
          <w:sz w:val="22"/>
          <w:szCs w:val="22"/>
        </w:rPr>
      </w:pPr>
    </w:p>
    <w:p w:rsidR="003F46D7" w:rsidRPr="008C1B08" w:rsidRDefault="00751D78" w:rsidP="00751D78">
      <w:pPr>
        <w:pStyle w:val="Paragraphedeliste"/>
        <w:widowControl w:val="0"/>
        <w:numPr>
          <w:ilvl w:val="0"/>
          <w:numId w:val="28"/>
        </w:numPr>
        <w:autoSpaceDE w:val="0"/>
        <w:autoSpaceDN w:val="0"/>
        <w:adjustRightInd w:val="0"/>
        <w:spacing w:line="276" w:lineRule="auto"/>
        <w:jc w:val="both"/>
        <w:rPr>
          <w:rFonts w:ascii="Tahoma" w:hAnsi="Tahoma" w:cs="Tahoma"/>
          <w:sz w:val="22"/>
          <w:szCs w:val="22"/>
        </w:rPr>
      </w:pPr>
      <w:r w:rsidRPr="008C1B08">
        <w:rPr>
          <w:rFonts w:ascii="Tahoma" w:hAnsi="Tahoma" w:cs="Tahoma"/>
          <w:sz w:val="22"/>
          <w:szCs w:val="22"/>
        </w:rPr>
        <w:t>Que a través de la Resolución 005129 de 2009 el entonces I.S.S. reconoció al señor Fabio Estrada Gómez la pensión de vejez consagrada</w:t>
      </w:r>
      <w:r w:rsidR="00F34E58" w:rsidRPr="008C1B08">
        <w:rPr>
          <w:rFonts w:ascii="Tahoma" w:hAnsi="Tahoma" w:cs="Tahoma"/>
          <w:sz w:val="22"/>
          <w:szCs w:val="22"/>
        </w:rPr>
        <w:t xml:space="preserve"> en el Acuerdo 049 de 1990</w:t>
      </w:r>
      <w:r w:rsidR="003F46D7" w:rsidRPr="008C1B08">
        <w:rPr>
          <w:rFonts w:ascii="Tahoma" w:hAnsi="Tahoma" w:cs="Tahoma"/>
          <w:sz w:val="22"/>
          <w:szCs w:val="22"/>
        </w:rPr>
        <w:t>, a partir del 1º de mayo de 2009 y en cuantía de $1.141.347 (</w:t>
      </w:r>
      <w:proofErr w:type="spellStart"/>
      <w:r w:rsidR="003F46D7" w:rsidRPr="008C1B08">
        <w:rPr>
          <w:rFonts w:ascii="Tahoma" w:hAnsi="Tahoma" w:cs="Tahoma"/>
          <w:sz w:val="22"/>
          <w:szCs w:val="22"/>
        </w:rPr>
        <w:t>fl</w:t>
      </w:r>
      <w:proofErr w:type="spellEnd"/>
      <w:r w:rsidR="003F46D7" w:rsidRPr="008C1B08">
        <w:rPr>
          <w:rFonts w:ascii="Tahoma" w:hAnsi="Tahoma" w:cs="Tahoma"/>
          <w:sz w:val="22"/>
          <w:szCs w:val="22"/>
        </w:rPr>
        <w:t>. 26).</w:t>
      </w:r>
    </w:p>
    <w:p w:rsidR="00694907" w:rsidRPr="008C1B08" w:rsidRDefault="00694907" w:rsidP="00694907">
      <w:pPr>
        <w:pStyle w:val="Paragraphedeliste"/>
        <w:widowControl w:val="0"/>
        <w:autoSpaceDE w:val="0"/>
        <w:autoSpaceDN w:val="0"/>
        <w:adjustRightInd w:val="0"/>
        <w:spacing w:line="276" w:lineRule="auto"/>
        <w:ind w:left="927"/>
        <w:jc w:val="both"/>
        <w:rPr>
          <w:rFonts w:ascii="Tahoma" w:hAnsi="Tahoma" w:cs="Tahoma"/>
          <w:sz w:val="22"/>
          <w:szCs w:val="22"/>
        </w:rPr>
      </w:pPr>
    </w:p>
    <w:p w:rsidR="003F46D7" w:rsidRPr="008C1B08" w:rsidRDefault="003F46D7" w:rsidP="00751D78">
      <w:pPr>
        <w:pStyle w:val="Paragraphedeliste"/>
        <w:widowControl w:val="0"/>
        <w:numPr>
          <w:ilvl w:val="0"/>
          <w:numId w:val="28"/>
        </w:numPr>
        <w:autoSpaceDE w:val="0"/>
        <w:autoSpaceDN w:val="0"/>
        <w:adjustRightInd w:val="0"/>
        <w:spacing w:line="276" w:lineRule="auto"/>
        <w:jc w:val="both"/>
        <w:rPr>
          <w:rFonts w:ascii="Tahoma" w:hAnsi="Tahoma" w:cs="Tahoma"/>
          <w:sz w:val="22"/>
          <w:szCs w:val="22"/>
        </w:rPr>
      </w:pPr>
      <w:r w:rsidRPr="008C1B08">
        <w:rPr>
          <w:rFonts w:ascii="Tahoma" w:hAnsi="Tahoma" w:cs="Tahoma"/>
          <w:sz w:val="22"/>
          <w:szCs w:val="22"/>
        </w:rPr>
        <w:t>Que el aludido pensionado falleció el día 19 de octubre de 2011 (</w:t>
      </w:r>
      <w:proofErr w:type="spellStart"/>
      <w:r w:rsidRPr="008C1B08">
        <w:rPr>
          <w:rFonts w:ascii="Tahoma" w:hAnsi="Tahoma" w:cs="Tahoma"/>
          <w:sz w:val="22"/>
          <w:szCs w:val="22"/>
        </w:rPr>
        <w:t>fl</w:t>
      </w:r>
      <w:proofErr w:type="spellEnd"/>
      <w:r w:rsidRPr="008C1B08">
        <w:rPr>
          <w:rFonts w:ascii="Tahoma" w:hAnsi="Tahoma" w:cs="Tahoma"/>
          <w:sz w:val="22"/>
          <w:szCs w:val="22"/>
        </w:rPr>
        <w:t>. 34).</w:t>
      </w:r>
    </w:p>
    <w:p w:rsidR="00694907" w:rsidRPr="008C1B08" w:rsidRDefault="00694907" w:rsidP="00694907">
      <w:pPr>
        <w:pStyle w:val="Paragraphedeliste"/>
        <w:rPr>
          <w:rFonts w:ascii="Tahoma" w:hAnsi="Tahoma" w:cs="Tahoma"/>
          <w:sz w:val="22"/>
          <w:szCs w:val="22"/>
        </w:rPr>
      </w:pPr>
    </w:p>
    <w:p w:rsidR="003F46D7" w:rsidRPr="008C1B08" w:rsidRDefault="003F46D7" w:rsidP="00751D78">
      <w:pPr>
        <w:pStyle w:val="Paragraphedeliste"/>
        <w:widowControl w:val="0"/>
        <w:numPr>
          <w:ilvl w:val="0"/>
          <w:numId w:val="28"/>
        </w:numPr>
        <w:autoSpaceDE w:val="0"/>
        <w:autoSpaceDN w:val="0"/>
        <w:adjustRightInd w:val="0"/>
        <w:spacing w:line="276" w:lineRule="auto"/>
        <w:jc w:val="both"/>
        <w:rPr>
          <w:rFonts w:ascii="Tahoma" w:hAnsi="Tahoma" w:cs="Tahoma"/>
          <w:sz w:val="22"/>
          <w:szCs w:val="22"/>
        </w:rPr>
      </w:pPr>
      <w:r w:rsidRPr="008C1B08">
        <w:rPr>
          <w:rFonts w:ascii="Tahoma" w:hAnsi="Tahoma" w:cs="Tahoma"/>
          <w:sz w:val="22"/>
          <w:szCs w:val="22"/>
        </w:rPr>
        <w:t>Que el 12 de diciembre de 2011 la señora María Nelly Herrera Rincón reclamó el reconocimiento de la pensión de sobrevivientes (</w:t>
      </w:r>
      <w:proofErr w:type="spellStart"/>
      <w:r w:rsidRPr="008C1B08">
        <w:rPr>
          <w:rFonts w:ascii="Tahoma" w:hAnsi="Tahoma" w:cs="Tahoma"/>
          <w:sz w:val="22"/>
          <w:szCs w:val="22"/>
        </w:rPr>
        <w:t>fl</w:t>
      </w:r>
      <w:proofErr w:type="spellEnd"/>
      <w:r w:rsidRPr="008C1B08">
        <w:rPr>
          <w:rFonts w:ascii="Tahoma" w:hAnsi="Tahoma" w:cs="Tahoma"/>
          <w:sz w:val="22"/>
          <w:szCs w:val="22"/>
        </w:rPr>
        <w:t>. 27).</w:t>
      </w:r>
    </w:p>
    <w:p w:rsidR="00694907" w:rsidRPr="008C1B08" w:rsidRDefault="00694907" w:rsidP="00694907">
      <w:pPr>
        <w:pStyle w:val="Paragraphedeliste"/>
        <w:widowControl w:val="0"/>
        <w:autoSpaceDE w:val="0"/>
        <w:autoSpaceDN w:val="0"/>
        <w:adjustRightInd w:val="0"/>
        <w:spacing w:line="276" w:lineRule="auto"/>
        <w:ind w:left="927"/>
        <w:jc w:val="both"/>
        <w:rPr>
          <w:rFonts w:ascii="Tahoma" w:hAnsi="Tahoma" w:cs="Tahoma"/>
          <w:sz w:val="22"/>
          <w:szCs w:val="22"/>
        </w:rPr>
      </w:pPr>
    </w:p>
    <w:p w:rsidR="00751D78" w:rsidRPr="008C1B08" w:rsidRDefault="003F46D7" w:rsidP="00751D78">
      <w:pPr>
        <w:pStyle w:val="Paragraphedeliste"/>
        <w:widowControl w:val="0"/>
        <w:numPr>
          <w:ilvl w:val="0"/>
          <w:numId w:val="28"/>
        </w:numPr>
        <w:autoSpaceDE w:val="0"/>
        <w:autoSpaceDN w:val="0"/>
        <w:adjustRightInd w:val="0"/>
        <w:spacing w:line="276" w:lineRule="auto"/>
        <w:jc w:val="both"/>
        <w:rPr>
          <w:rFonts w:ascii="Tahoma" w:hAnsi="Tahoma" w:cs="Tahoma"/>
          <w:sz w:val="22"/>
          <w:szCs w:val="22"/>
        </w:rPr>
      </w:pPr>
      <w:r w:rsidRPr="008C1B08">
        <w:rPr>
          <w:rFonts w:ascii="Tahoma" w:hAnsi="Tahoma" w:cs="Tahoma"/>
          <w:sz w:val="22"/>
          <w:szCs w:val="22"/>
        </w:rPr>
        <w:t xml:space="preserve">Que mediante la Resolución </w:t>
      </w:r>
      <w:r w:rsidR="00D52C3B" w:rsidRPr="008C1B08">
        <w:rPr>
          <w:rFonts w:ascii="Tahoma" w:hAnsi="Tahoma" w:cs="Tahoma"/>
          <w:sz w:val="22"/>
          <w:szCs w:val="22"/>
        </w:rPr>
        <w:t>GNR 007307 del 4 de febrero de 2013 Colpensiones reconoció la pensión de sobrevivientes a la demandante a partir del 19 de octubre de 2011, con un retroactivo de $19.919.647</w:t>
      </w:r>
      <w:r w:rsidR="00862C44" w:rsidRPr="008C1B08">
        <w:rPr>
          <w:rFonts w:ascii="Tahoma" w:hAnsi="Tahoma" w:cs="Tahoma"/>
          <w:sz w:val="22"/>
          <w:szCs w:val="22"/>
        </w:rPr>
        <w:t>, y una mesada de $1.276.277 para el año 2013</w:t>
      </w:r>
      <w:r w:rsidR="00676FD9" w:rsidRPr="008C1B08">
        <w:rPr>
          <w:rFonts w:ascii="Tahoma" w:hAnsi="Tahoma" w:cs="Tahoma"/>
          <w:sz w:val="22"/>
          <w:szCs w:val="22"/>
        </w:rPr>
        <w:t xml:space="preserve"> (</w:t>
      </w:r>
      <w:proofErr w:type="spellStart"/>
      <w:r w:rsidR="00676FD9" w:rsidRPr="008C1B08">
        <w:rPr>
          <w:rFonts w:ascii="Tahoma" w:hAnsi="Tahoma" w:cs="Tahoma"/>
          <w:sz w:val="22"/>
          <w:szCs w:val="22"/>
        </w:rPr>
        <w:t>fl</w:t>
      </w:r>
      <w:proofErr w:type="spellEnd"/>
      <w:r w:rsidR="00676FD9" w:rsidRPr="008C1B08">
        <w:rPr>
          <w:rFonts w:ascii="Tahoma" w:hAnsi="Tahoma" w:cs="Tahoma"/>
          <w:sz w:val="22"/>
          <w:szCs w:val="22"/>
        </w:rPr>
        <w:t>. 27)</w:t>
      </w:r>
      <w:r w:rsidR="00862C44" w:rsidRPr="008C1B08">
        <w:rPr>
          <w:rFonts w:ascii="Tahoma" w:hAnsi="Tahoma" w:cs="Tahoma"/>
          <w:sz w:val="22"/>
          <w:szCs w:val="22"/>
        </w:rPr>
        <w:t>.</w:t>
      </w:r>
    </w:p>
    <w:p w:rsidR="00694907" w:rsidRPr="008C1B08" w:rsidRDefault="00694907" w:rsidP="00694907">
      <w:pPr>
        <w:pStyle w:val="Paragraphedeliste"/>
        <w:rPr>
          <w:rFonts w:ascii="Tahoma" w:hAnsi="Tahoma" w:cs="Tahoma"/>
          <w:sz w:val="22"/>
          <w:szCs w:val="22"/>
        </w:rPr>
      </w:pPr>
    </w:p>
    <w:p w:rsidR="00694907" w:rsidRPr="008C1B08" w:rsidRDefault="00694907" w:rsidP="00751D78">
      <w:pPr>
        <w:pStyle w:val="Paragraphedeliste"/>
        <w:widowControl w:val="0"/>
        <w:numPr>
          <w:ilvl w:val="0"/>
          <w:numId w:val="28"/>
        </w:numPr>
        <w:autoSpaceDE w:val="0"/>
        <w:autoSpaceDN w:val="0"/>
        <w:adjustRightInd w:val="0"/>
        <w:spacing w:line="276" w:lineRule="auto"/>
        <w:jc w:val="both"/>
        <w:rPr>
          <w:rFonts w:ascii="Tahoma" w:hAnsi="Tahoma" w:cs="Tahoma"/>
          <w:sz w:val="22"/>
          <w:szCs w:val="22"/>
        </w:rPr>
      </w:pPr>
      <w:r w:rsidRPr="008C1B08">
        <w:rPr>
          <w:rFonts w:ascii="Tahoma" w:hAnsi="Tahoma" w:cs="Tahoma"/>
          <w:sz w:val="22"/>
          <w:szCs w:val="22"/>
        </w:rPr>
        <w:t>Que el aludido retroactivo se incluyó en nómina de pensionados en febrero de 2013, pagadera en el mes de marzo del mismo año, y no se reconoció suma alguna por concepto de intereses moratorios.</w:t>
      </w:r>
    </w:p>
    <w:p w:rsidR="00751D78" w:rsidRPr="008C1B08" w:rsidRDefault="00751D78" w:rsidP="00DD01F2">
      <w:pPr>
        <w:widowControl w:val="0"/>
        <w:autoSpaceDE w:val="0"/>
        <w:autoSpaceDN w:val="0"/>
        <w:adjustRightInd w:val="0"/>
        <w:spacing w:line="276" w:lineRule="auto"/>
        <w:ind w:firstLine="567"/>
        <w:jc w:val="both"/>
        <w:rPr>
          <w:rFonts w:ascii="Tahoma" w:hAnsi="Tahoma" w:cs="Tahoma"/>
          <w:b/>
          <w:sz w:val="22"/>
          <w:szCs w:val="22"/>
        </w:rPr>
      </w:pPr>
    </w:p>
    <w:p w:rsidR="00746FF3" w:rsidRPr="008C1B08" w:rsidRDefault="000D48DB" w:rsidP="00CE748C">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b/>
          <w:sz w:val="22"/>
          <w:szCs w:val="22"/>
        </w:rPr>
        <w:t>4.</w:t>
      </w:r>
      <w:r w:rsidR="000C507F">
        <w:rPr>
          <w:rFonts w:ascii="Tahoma" w:hAnsi="Tahoma" w:cs="Tahoma"/>
          <w:b/>
          <w:sz w:val="22"/>
          <w:szCs w:val="22"/>
        </w:rPr>
        <w:t>3</w:t>
      </w:r>
      <w:r w:rsidRPr="008C1B08">
        <w:rPr>
          <w:rFonts w:ascii="Tahoma" w:hAnsi="Tahoma" w:cs="Tahoma"/>
          <w:b/>
          <w:sz w:val="22"/>
          <w:szCs w:val="22"/>
        </w:rPr>
        <w:t xml:space="preserve"> Caso </w:t>
      </w:r>
      <w:r w:rsidR="00746FF3" w:rsidRPr="008C1B08">
        <w:rPr>
          <w:rFonts w:ascii="Tahoma" w:hAnsi="Tahoma" w:cs="Tahoma"/>
          <w:b/>
          <w:sz w:val="22"/>
          <w:szCs w:val="22"/>
        </w:rPr>
        <w:t>concreto</w:t>
      </w:r>
    </w:p>
    <w:p w:rsidR="004631FD" w:rsidRPr="008C1B08" w:rsidRDefault="004631FD" w:rsidP="00B968E5">
      <w:pPr>
        <w:spacing w:line="276" w:lineRule="auto"/>
        <w:ind w:firstLine="567"/>
        <w:jc w:val="both"/>
        <w:rPr>
          <w:rFonts w:ascii="Tahoma" w:hAnsi="Tahoma" w:cs="Tahoma"/>
          <w:sz w:val="22"/>
          <w:szCs w:val="22"/>
        </w:rPr>
      </w:pPr>
    </w:p>
    <w:p w:rsidR="00D43FE3" w:rsidRPr="008C1B08" w:rsidRDefault="00D43FE3" w:rsidP="00CE748C">
      <w:pPr>
        <w:spacing w:line="276" w:lineRule="auto"/>
        <w:ind w:firstLine="708"/>
        <w:jc w:val="both"/>
        <w:rPr>
          <w:rFonts w:ascii="Tahoma" w:hAnsi="Tahoma" w:cs="Tahoma"/>
          <w:sz w:val="22"/>
          <w:szCs w:val="22"/>
        </w:rPr>
      </w:pPr>
      <w:r w:rsidRPr="008C1B08">
        <w:rPr>
          <w:rFonts w:ascii="Tahoma" w:hAnsi="Tahoma" w:cs="Tahoma"/>
          <w:sz w:val="22"/>
          <w:szCs w:val="22"/>
        </w:rPr>
        <w:t>A efectos de determinar si las condenas emitidas en primer grado se encuentra ajustadas a derecho, la Sala procedió a calcular, como primera medida</w:t>
      </w:r>
      <w:r w:rsidR="00676FD9" w:rsidRPr="008C1B08">
        <w:rPr>
          <w:rFonts w:ascii="Tahoma" w:hAnsi="Tahoma" w:cs="Tahoma"/>
          <w:sz w:val="22"/>
          <w:szCs w:val="22"/>
        </w:rPr>
        <w:t>,</w:t>
      </w:r>
      <w:r w:rsidRPr="008C1B08">
        <w:rPr>
          <w:rFonts w:ascii="Tahoma" w:hAnsi="Tahoma" w:cs="Tahoma"/>
          <w:sz w:val="22"/>
          <w:szCs w:val="22"/>
        </w:rPr>
        <w:t xml:space="preserve"> el retroactivo </w:t>
      </w:r>
      <w:r w:rsidR="00476008" w:rsidRPr="008C1B08">
        <w:rPr>
          <w:rFonts w:ascii="Tahoma" w:hAnsi="Tahoma" w:cs="Tahoma"/>
          <w:sz w:val="22"/>
          <w:szCs w:val="22"/>
        </w:rPr>
        <w:t xml:space="preserve">causado desde el 19 de octubre de 2011 hasta el </w:t>
      </w:r>
      <w:r w:rsidR="00670F6F">
        <w:rPr>
          <w:rFonts w:ascii="Tahoma" w:hAnsi="Tahoma" w:cs="Tahoma"/>
          <w:sz w:val="22"/>
          <w:szCs w:val="22"/>
        </w:rPr>
        <w:t>28</w:t>
      </w:r>
      <w:r w:rsidR="00476008" w:rsidRPr="008C1B08">
        <w:rPr>
          <w:rFonts w:ascii="Tahoma" w:hAnsi="Tahoma" w:cs="Tahoma"/>
          <w:sz w:val="22"/>
          <w:szCs w:val="22"/>
        </w:rPr>
        <w:t xml:space="preserve"> de </w:t>
      </w:r>
      <w:r w:rsidR="00670F6F">
        <w:rPr>
          <w:rFonts w:ascii="Tahoma" w:hAnsi="Tahoma" w:cs="Tahoma"/>
          <w:sz w:val="22"/>
          <w:szCs w:val="22"/>
        </w:rPr>
        <w:t xml:space="preserve">febrero </w:t>
      </w:r>
      <w:r w:rsidR="00476008" w:rsidRPr="008C1B08">
        <w:rPr>
          <w:rFonts w:ascii="Tahoma" w:hAnsi="Tahoma" w:cs="Tahoma"/>
          <w:sz w:val="22"/>
          <w:szCs w:val="22"/>
        </w:rPr>
        <w:t xml:space="preserve">de 2013, que fue el </w:t>
      </w:r>
      <w:r w:rsidR="00676FD9" w:rsidRPr="008C1B08">
        <w:rPr>
          <w:rFonts w:ascii="Tahoma" w:hAnsi="Tahoma" w:cs="Tahoma"/>
          <w:sz w:val="22"/>
          <w:szCs w:val="22"/>
        </w:rPr>
        <w:t>que supuestamente reconoció la demandada a través de la Resolución GNR 007307 del 4 de febrero de 2013</w:t>
      </w:r>
      <w:r w:rsidR="00083B02" w:rsidRPr="008C1B08">
        <w:rPr>
          <w:rFonts w:ascii="Tahoma" w:hAnsi="Tahoma" w:cs="Tahoma"/>
          <w:sz w:val="22"/>
          <w:szCs w:val="22"/>
        </w:rPr>
        <w:t xml:space="preserve">, encontrando que el mismo asciende a </w:t>
      </w:r>
      <w:r w:rsidR="00083B02" w:rsidRPr="00CE748C">
        <w:rPr>
          <w:rFonts w:ascii="Tahoma" w:hAnsi="Tahoma" w:cs="Tahoma"/>
          <w:b/>
          <w:sz w:val="22"/>
          <w:szCs w:val="22"/>
        </w:rPr>
        <w:t>$2</w:t>
      </w:r>
      <w:r w:rsidR="00670F6F">
        <w:rPr>
          <w:rFonts w:ascii="Tahoma" w:hAnsi="Tahoma" w:cs="Tahoma"/>
          <w:b/>
          <w:sz w:val="22"/>
          <w:szCs w:val="22"/>
        </w:rPr>
        <w:t>2</w:t>
      </w:r>
      <w:r w:rsidR="00083B02" w:rsidRPr="00CE748C">
        <w:rPr>
          <w:rFonts w:ascii="Tahoma" w:hAnsi="Tahoma" w:cs="Tahoma"/>
          <w:b/>
          <w:sz w:val="22"/>
          <w:szCs w:val="22"/>
        </w:rPr>
        <w:t>.</w:t>
      </w:r>
      <w:r w:rsidR="00670F6F">
        <w:rPr>
          <w:rFonts w:ascii="Tahoma" w:hAnsi="Tahoma" w:cs="Tahoma"/>
          <w:b/>
          <w:sz w:val="22"/>
          <w:szCs w:val="22"/>
        </w:rPr>
        <w:t>832</w:t>
      </w:r>
      <w:r w:rsidR="00083B02" w:rsidRPr="00CE748C">
        <w:rPr>
          <w:rFonts w:ascii="Tahoma" w:hAnsi="Tahoma" w:cs="Tahoma"/>
          <w:b/>
          <w:sz w:val="22"/>
          <w:szCs w:val="22"/>
        </w:rPr>
        <w:t>.</w:t>
      </w:r>
      <w:r w:rsidR="00670F6F">
        <w:rPr>
          <w:rFonts w:ascii="Tahoma" w:hAnsi="Tahoma" w:cs="Tahoma"/>
          <w:b/>
          <w:sz w:val="22"/>
          <w:szCs w:val="22"/>
        </w:rPr>
        <w:t>618</w:t>
      </w:r>
      <w:r w:rsidR="00083B02" w:rsidRPr="008C1B08">
        <w:rPr>
          <w:rFonts w:ascii="Tahoma" w:hAnsi="Tahoma" w:cs="Tahoma"/>
          <w:sz w:val="22"/>
          <w:szCs w:val="22"/>
        </w:rPr>
        <w:t xml:space="preserve">, </w:t>
      </w:r>
      <w:r w:rsidR="00A50BDF">
        <w:rPr>
          <w:rFonts w:ascii="Tahoma" w:hAnsi="Tahoma" w:cs="Tahoma"/>
          <w:sz w:val="22"/>
          <w:szCs w:val="22"/>
        </w:rPr>
        <w:t xml:space="preserve">resultado de multiplicar el valor de la pensión </w:t>
      </w:r>
      <w:r w:rsidR="00702F64">
        <w:rPr>
          <w:rFonts w:ascii="Tahoma" w:hAnsi="Tahoma" w:cs="Tahoma"/>
          <w:sz w:val="22"/>
          <w:szCs w:val="22"/>
        </w:rPr>
        <w:t>que le corresponde a la promotora del litigio por 13 mesadas anuales, pues a pesar de que el causante devengaba 14, la pensión de sobrevivientes se vio afectada por las d</w:t>
      </w:r>
      <w:r w:rsidR="0056783A">
        <w:rPr>
          <w:rFonts w:ascii="Tahoma" w:hAnsi="Tahoma" w:cs="Tahoma"/>
          <w:sz w:val="22"/>
          <w:szCs w:val="22"/>
        </w:rPr>
        <w:t>isposiciones del Acto Legislativo 01 de 2005</w:t>
      </w:r>
      <w:r w:rsidR="00F10D0B">
        <w:rPr>
          <w:rFonts w:ascii="Tahoma" w:hAnsi="Tahoma" w:cs="Tahoma"/>
          <w:sz w:val="22"/>
          <w:szCs w:val="22"/>
        </w:rPr>
        <w:t>,</w:t>
      </w:r>
      <w:r w:rsidR="00F10D0B" w:rsidRPr="00F10D0B">
        <w:rPr>
          <w:rFonts w:ascii="Tahoma" w:hAnsi="Tahoma" w:cs="Tahoma"/>
          <w:sz w:val="22"/>
          <w:szCs w:val="22"/>
        </w:rPr>
        <w:t xml:space="preserve"> </w:t>
      </w:r>
      <w:r w:rsidR="00F10D0B">
        <w:rPr>
          <w:rFonts w:ascii="Tahoma" w:hAnsi="Tahoma" w:cs="Tahoma"/>
          <w:sz w:val="22"/>
          <w:szCs w:val="22"/>
        </w:rPr>
        <w:t xml:space="preserve">al haberse </w:t>
      </w:r>
      <w:proofErr w:type="spellStart"/>
      <w:r w:rsidR="00F10D0B">
        <w:rPr>
          <w:rFonts w:ascii="Tahoma" w:hAnsi="Tahoma" w:cs="Tahoma"/>
          <w:sz w:val="22"/>
          <w:szCs w:val="22"/>
        </w:rPr>
        <w:t>causado</w:t>
      </w:r>
      <w:proofErr w:type="spellEnd"/>
      <w:r w:rsidR="00F10D0B">
        <w:rPr>
          <w:rFonts w:ascii="Tahoma" w:hAnsi="Tahoma" w:cs="Tahoma"/>
          <w:sz w:val="22"/>
          <w:szCs w:val="22"/>
        </w:rPr>
        <w:t xml:space="preserve"> con posterioridad al 31 de julio de 2011</w:t>
      </w:r>
      <w:r w:rsidR="0056783A">
        <w:rPr>
          <w:rFonts w:ascii="Tahoma" w:hAnsi="Tahoma" w:cs="Tahoma"/>
          <w:sz w:val="22"/>
          <w:szCs w:val="22"/>
        </w:rPr>
        <w:t xml:space="preserve">, </w:t>
      </w:r>
      <w:r w:rsidR="00083B02" w:rsidRPr="008C1B08">
        <w:rPr>
          <w:rFonts w:ascii="Tahoma" w:hAnsi="Tahoma" w:cs="Tahoma"/>
          <w:sz w:val="22"/>
          <w:szCs w:val="22"/>
        </w:rPr>
        <w:t>tal como se aprecia en la liquidación que se pone de presente a los asistentes y que hará parte del acta que se levante con ocasión de la presente diligencia.</w:t>
      </w:r>
    </w:p>
    <w:p w:rsidR="006E1838" w:rsidRPr="008C1B08" w:rsidRDefault="006E1838" w:rsidP="00B968E5">
      <w:pPr>
        <w:spacing w:line="276" w:lineRule="auto"/>
        <w:ind w:firstLine="567"/>
        <w:jc w:val="both"/>
        <w:rPr>
          <w:rFonts w:ascii="Tahoma" w:hAnsi="Tahoma" w:cs="Tahoma"/>
          <w:sz w:val="22"/>
          <w:szCs w:val="22"/>
        </w:rPr>
      </w:pPr>
    </w:p>
    <w:p w:rsidR="006E1838" w:rsidRPr="008C1B08" w:rsidRDefault="0056783A" w:rsidP="00CE748C">
      <w:pPr>
        <w:spacing w:line="276" w:lineRule="auto"/>
        <w:ind w:firstLine="708"/>
        <w:jc w:val="both"/>
        <w:rPr>
          <w:rFonts w:ascii="Tahoma" w:hAnsi="Tahoma" w:cs="Tahoma"/>
          <w:sz w:val="22"/>
          <w:szCs w:val="22"/>
        </w:rPr>
      </w:pPr>
      <w:r>
        <w:rPr>
          <w:rFonts w:ascii="Tahoma" w:hAnsi="Tahoma" w:cs="Tahoma"/>
          <w:sz w:val="22"/>
          <w:szCs w:val="22"/>
        </w:rPr>
        <w:t>Ahora bien, d</w:t>
      </w:r>
      <w:r w:rsidR="006E1838" w:rsidRPr="008C1B08">
        <w:rPr>
          <w:rFonts w:ascii="Tahoma" w:hAnsi="Tahoma" w:cs="Tahoma"/>
          <w:sz w:val="22"/>
          <w:szCs w:val="22"/>
        </w:rPr>
        <w:t>e</w:t>
      </w:r>
      <w:r w:rsidR="00CE748C">
        <w:rPr>
          <w:rFonts w:ascii="Tahoma" w:hAnsi="Tahoma" w:cs="Tahoma"/>
          <w:sz w:val="22"/>
          <w:szCs w:val="22"/>
        </w:rPr>
        <w:t xml:space="preserve">l monto </w:t>
      </w:r>
      <w:r>
        <w:rPr>
          <w:rFonts w:ascii="Tahoma" w:hAnsi="Tahoma" w:cs="Tahoma"/>
          <w:sz w:val="22"/>
          <w:szCs w:val="22"/>
        </w:rPr>
        <w:t xml:space="preserve">obtenido </w:t>
      </w:r>
      <w:r w:rsidR="006E1838" w:rsidRPr="008C1B08">
        <w:rPr>
          <w:rFonts w:ascii="Tahoma" w:hAnsi="Tahoma" w:cs="Tahoma"/>
          <w:sz w:val="22"/>
          <w:szCs w:val="22"/>
        </w:rPr>
        <w:t>se desprende</w:t>
      </w:r>
      <w:r w:rsidR="009C45E2" w:rsidRPr="008C1B08">
        <w:rPr>
          <w:rFonts w:ascii="Tahoma" w:hAnsi="Tahoma" w:cs="Tahoma"/>
          <w:sz w:val="22"/>
          <w:szCs w:val="22"/>
        </w:rPr>
        <w:t>n las siguientes conclusiones</w:t>
      </w:r>
      <w:r w:rsidR="006E1838" w:rsidRPr="008C1B08">
        <w:rPr>
          <w:rFonts w:ascii="Tahoma" w:hAnsi="Tahoma" w:cs="Tahoma"/>
          <w:sz w:val="22"/>
          <w:szCs w:val="22"/>
        </w:rPr>
        <w:t>:</w:t>
      </w:r>
    </w:p>
    <w:p w:rsidR="006E1838" w:rsidRPr="008C1B08" w:rsidRDefault="006E1838" w:rsidP="00B968E5">
      <w:pPr>
        <w:spacing w:line="276" w:lineRule="auto"/>
        <w:ind w:firstLine="567"/>
        <w:jc w:val="both"/>
        <w:rPr>
          <w:rFonts w:ascii="Tahoma" w:hAnsi="Tahoma" w:cs="Tahoma"/>
          <w:sz w:val="22"/>
          <w:szCs w:val="22"/>
        </w:rPr>
      </w:pPr>
    </w:p>
    <w:p w:rsidR="006E1838" w:rsidRPr="008C1B08" w:rsidRDefault="006E1838" w:rsidP="006E1838">
      <w:pPr>
        <w:pStyle w:val="Paragraphedeliste"/>
        <w:numPr>
          <w:ilvl w:val="0"/>
          <w:numId w:val="29"/>
        </w:numPr>
        <w:spacing w:line="276" w:lineRule="auto"/>
        <w:jc w:val="both"/>
        <w:rPr>
          <w:rFonts w:ascii="Tahoma" w:hAnsi="Tahoma" w:cs="Tahoma"/>
          <w:sz w:val="22"/>
          <w:szCs w:val="22"/>
        </w:rPr>
      </w:pPr>
      <w:r w:rsidRPr="008C1B08">
        <w:rPr>
          <w:rFonts w:ascii="Tahoma" w:hAnsi="Tahoma" w:cs="Tahoma"/>
          <w:sz w:val="22"/>
          <w:szCs w:val="22"/>
        </w:rPr>
        <w:t>El retroactivo reconocido a la demandante por medio de la resolución en mención se liquidó</w:t>
      </w:r>
      <w:r w:rsidR="00CE748C">
        <w:rPr>
          <w:rFonts w:ascii="Tahoma" w:hAnsi="Tahoma" w:cs="Tahoma"/>
          <w:sz w:val="22"/>
          <w:szCs w:val="22"/>
        </w:rPr>
        <w:t>, aparentemente,</w:t>
      </w:r>
      <w:r w:rsidRPr="008C1B08">
        <w:rPr>
          <w:rFonts w:ascii="Tahoma" w:hAnsi="Tahoma" w:cs="Tahoma"/>
          <w:sz w:val="22"/>
          <w:szCs w:val="22"/>
        </w:rPr>
        <w:t xml:space="preserve"> desde el 1º de enero de 2012</w:t>
      </w:r>
      <w:r w:rsidR="00D24951" w:rsidRPr="008C1B08">
        <w:rPr>
          <w:rFonts w:ascii="Tahoma" w:hAnsi="Tahoma" w:cs="Tahoma"/>
          <w:sz w:val="22"/>
          <w:szCs w:val="22"/>
        </w:rPr>
        <w:t xml:space="preserve"> hasta el 28 de febrero de 2013</w:t>
      </w:r>
      <w:r w:rsidR="00CE748C">
        <w:rPr>
          <w:rFonts w:ascii="Tahoma" w:hAnsi="Tahoma" w:cs="Tahoma"/>
          <w:sz w:val="22"/>
          <w:szCs w:val="22"/>
        </w:rPr>
        <w:t>,</w:t>
      </w:r>
      <w:r w:rsidRPr="008C1B08">
        <w:rPr>
          <w:rFonts w:ascii="Tahoma" w:hAnsi="Tahoma" w:cs="Tahoma"/>
          <w:sz w:val="22"/>
          <w:szCs w:val="22"/>
        </w:rPr>
        <w:t xml:space="preserve"> razón por la cual sólo arrojó la suma de $19.919.647.</w:t>
      </w:r>
    </w:p>
    <w:p w:rsidR="00BF7744" w:rsidRPr="008C1B08" w:rsidRDefault="00BF7744" w:rsidP="00BF7744">
      <w:pPr>
        <w:pStyle w:val="Paragraphedeliste"/>
        <w:spacing w:line="276" w:lineRule="auto"/>
        <w:ind w:left="927"/>
        <w:jc w:val="both"/>
        <w:rPr>
          <w:rFonts w:ascii="Tahoma" w:hAnsi="Tahoma" w:cs="Tahoma"/>
          <w:sz w:val="22"/>
          <w:szCs w:val="22"/>
        </w:rPr>
      </w:pPr>
    </w:p>
    <w:p w:rsidR="00CE748C" w:rsidRDefault="00D24951" w:rsidP="006E1838">
      <w:pPr>
        <w:pStyle w:val="Paragraphedeliste"/>
        <w:numPr>
          <w:ilvl w:val="0"/>
          <w:numId w:val="29"/>
        </w:numPr>
        <w:spacing w:line="276" w:lineRule="auto"/>
        <w:jc w:val="both"/>
        <w:rPr>
          <w:rFonts w:ascii="Tahoma" w:hAnsi="Tahoma" w:cs="Tahoma"/>
          <w:sz w:val="22"/>
          <w:szCs w:val="22"/>
        </w:rPr>
      </w:pPr>
      <w:r w:rsidRPr="008C1B08">
        <w:rPr>
          <w:rFonts w:ascii="Tahoma" w:hAnsi="Tahoma" w:cs="Tahoma"/>
          <w:sz w:val="22"/>
          <w:szCs w:val="22"/>
        </w:rPr>
        <w:t xml:space="preserve">Que a pesar de lo anterior, el retroactivo causado en dicho interregno asciende </w:t>
      </w:r>
      <w:r w:rsidR="00FC65F0">
        <w:rPr>
          <w:rFonts w:ascii="Tahoma" w:hAnsi="Tahoma" w:cs="Tahoma"/>
          <w:sz w:val="22"/>
          <w:szCs w:val="22"/>
        </w:rPr>
        <w:t xml:space="preserve">realmente </w:t>
      </w:r>
      <w:r w:rsidRPr="008C1B08">
        <w:rPr>
          <w:rFonts w:ascii="Tahoma" w:hAnsi="Tahoma" w:cs="Tahoma"/>
          <w:sz w:val="22"/>
          <w:szCs w:val="22"/>
        </w:rPr>
        <w:t>a $1</w:t>
      </w:r>
      <w:r w:rsidR="00670F6F">
        <w:rPr>
          <w:rFonts w:ascii="Tahoma" w:hAnsi="Tahoma" w:cs="Tahoma"/>
          <w:sz w:val="22"/>
          <w:szCs w:val="22"/>
        </w:rPr>
        <w:t>8</w:t>
      </w:r>
      <w:r w:rsidRPr="008C1B08">
        <w:rPr>
          <w:rFonts w:ascii="Tahoma" w:hAnsi="Tahoma" w:cs="Tahoma"/>
          <w:sz w:val="22"/>
          <w:szCs w:val="22"/>
        </w:rPr>
        <w:t>.</w:t>
      </w:r>
      <w:r w:rsidR="00670F6F">
        <w:rPr>
          <w:rFonts w:ascii="Tahoma" w:hAnsi="Tahoma" w:cs="Tahoma"/>
          <w:sz w:val="22"/>
          <w:szCs w:val="22"/>
        </w:rPr>
        <w:t>748</w:t>
      </w:r>
      <w:r w:rsidRPr="008C1B08">
        <w:rPr>
          <w:rFonts w:ascii="Tahoma" w:hAnsi="Tahoma" w:cs="Tahoma"/>
          <w:sz w:val="22"/>
          <w:szCs w:val="22"/>
        </w:rPr>
        <w:t>.</w:t>
      </w:r>
      <w:r w:rsidR="00670F6F">
        <w:rPr>
          <w:rFonts w:ascii="Tahoma" w:hAnsi="Tahoma" w:cs="Tahoma"/>
          <w:sz w:val="22"/>
          <w:szCs w:val="22"/>
        </w:rPr>
        <w:t>956</w:t>
      </w:r>
      <w:r w:rsidRPr="008C1B08">
        <w:rPr>
          <w:rFonts w:ascii="Tahoma" w:hAnsi="Tahoma" w:cs="Tahoma"/>
          <w:sz w:val="22"/>
          <w:szCs w:val="22"/>
        </w:rPr>
        <w:t xml:space="preserve">, </w:t>
      </w:r>
      <w:r w:rsidR="00CE748C">
        <w:rPr>
          <w:rFonts w:ascii="Tahoma" w:hAnsi="Tahoma" w:cs="Tahoma"/>
          <w:sz w:val="22"/>
          <w:szCs w:val="22"/>
        </w:rPr>
        <w:t xml:space="preserve">esto es, inferior al que le fue cancelado, razón por la cual se revocará el ordinal segundo, por medio del cual se ordenó el pago de la suma </w:t>
      </w:r>
      <w:r w:rsidR="00CE748C" w:rsidRPr="008C1B08">
        <w:rPr>
          <w:rFonts w:ascii="Tahoma" w:hAnsi="Tahoma" w:cs="Tahoma"/>
          <w:sz w:val="22"/>
          <w:szCs w:val="22"/>
        </w:rPr>
        <w:t>de $75.</w:t>
      </w:r>
      <w:r w:rsidR="00CE748C">
        <w:rPr>
          <w:rFonts w:ascii="Tahoma" w:hAnsi="Tahoma" w:cs="Tahoma"/>
          <w:sz w:val="22"/>
          <w:szCs w:val="22"/>
        </w:rPr>
        <w:t xml:space="preserve">201, debidamente indexada, pues no existe diferencia a favor de la actora, de hecho, </w:t>
      </w:r>
      <w:r w:rsidR="00E87EC2">
        <w:rPr>
          <w:rFonts w:ascii="Tahoma" w:hAnsi="Tahoma" w:cs="Tahoma"/>
          <w:sz w:val="22"/>
          <w:szCs w:val="22"/>
        </w:rPr>
        <w:t>se cancelaron $</w:t>
      </w:r>
      <w:r w:rsidR="00FC65F0">
        <w:rPr>
          <w:rFonts w:ascii="Tahoma" w:hAnsi="Tahoma" w:cs="Tahoma"/>
          <w:sz w:val="22"/>
          <w:szCs w:val="22"/>
        </w:rPr>
        <w:t>2</w:t>
      </w:r>
      <w:r w:rsidR="00E87EC2">
        <w:rPr>
          <w:rFonts w:ascii="Tahoma" w:hAnsi="Tahoma" w:cs="Tahoma"/>
          <w:sz w:val="22"/>
          <w:szCs w:val="22"/>
        </w:rPr>
        <w:t>.</w:t>
      </w:r>
      <w:r w:rsidR="00FC65F0">
        <w:rPr>
          <w:rFonts w:ascii="Tahoma" w:hAnsi="Tahoma" w:cs="Tahoma"/>
          <w:sz w:val="22"/>
          <w:szCs w:val="22"/>
        </w:rPr>
        <w:t>446</w:t>
      </w:r>
      <w:r w:rsidR="00CE748C">
        <w:rPr>
          <w:rFonts w:ascii="Tahoma" w:hAnsi="Tahoma" w:cs="Tahoma"/>
          <w:sz w:val="22"/>
          <w:szCs w:val="22"/>
        </w:rPr>
        <w:t>.</w:t>
      </w:r>
      <w:r w:rsidR="00FC65F0">
        <w:rPr>
          <w:rFonts w:ascii="Tahoma" w:hAnsi="Tahoma" w:cs="Tahoma"/>
          <w:sz w:val="22"/>
          <w:szCs w:val="22"/>
        </w:rPr>
        <w:t>967</w:t>
      </w:r>
      <w:r w:rsidR="00E87EC2">
        <w:rPr>
          <w:rFonts w:ascii="Tahoma" w:hAnsi="Tahoma" w:cs="Tahoma"/>
          <w:sz w:val="22"/>
          <w:szCs w:val="22"/>
        </w:rPr>
        <w:t xml:space="preserve"> de más.</w:t>
      </w:r>
      <w:r w:rsidR="00CE748C">
        <w:rPr>
          <w:rFonts w:ascii="Tahoma" w:hAnsi="Tahoma" w:cs="Tahoma"/>
          <w:sz w:val="22"/>
          <w:szCs w:val="22"/>
        </w:rPr>
        <w:t xml:space="preserve"> </w:t>
      </w:r>
    </w:p>
    <w:p w:rsidR="00CE748C" w:rsidRPr="00CE748C" w:rsidRDefault="00CE748C" w:rsidP="00CE748C">
      <w:pPr>
        <w:pStyle w:val="Paragraphedeliste"/>
        <w:rPr>
          <w:rFonts w:ascii="Tahoma" w:hAnsi="Tahoma" w:cs="Tahoma"/>
          <w:sz w:val="22"/>
          <w:szCs w:val="22"/>
        </w:rPr>
      </w:pPr>
    </w:p>
    <w:p w:rsidR="00BF7744" w:rsidRPr="0076071F" w:rsidRDefault="00BF7744" w:rsidP="0076071F">
      <w:pPr>
        <w:pStyle w:val="Paragraphedeliste"/>
        <w:numPr>
          <w:ilvl w:val="0"/>
          <w:numId w:val="29"/>
        </w:numPr>
        <w:spacing w:line="276" w:lineRule="auto"/>
        <w:jc w:val="both"/>
        <w:rPr>
          <w:rFonts w:ascii="Tahoma" w:hAnsi="Tahoma" w:cs="Tahoma"/>
          <w:sz w:val="22"/>
          <w:szCs w:val="22"/>
        </w:rPr>
      </w:pPr>
      <w:r w:rsidRPr="00E87EC2">
        <w:rPr>
          <w:rFonts w:ascii="Tahoma" w:hAnsi="Tahoma" w:cs="Tahoma"/>
          <w:sz w:val="22"/>
          <w:szCs w:val="22"/>
        </w:rPr>
        <w:t>Las mesadas dejadas de reconocer</w:t>
      </w:r>
      <w:r w:rsidR="00D24951" w:rsidRPr="00E87EC2">
        <w:rPr>
          <w:rFonts w:ascii="Tahoma" w:hAnsi="Tahoma" w:cs="Tahoma"/>
          <w:sz w:val="22"/>
          <w:szCs w:val="22"/>
        </w:rPr>
        <w:t xml:space="preserve"> entre </w:t>
      </w:r>
      <w:r w:rsidRPr="00E87EC2">
        <w:rPr>
          <w:rFonts w:ascii="Tahoma" w:hAnsi="Tahoma" w:cs="Tahoma"/>
          <w:sz w:val="22"/>
          <w:szCs w:val="22"/>
        </w:rPr>
        <w:t>el 19 de octubre y el 31 de diciembre de 2011 ascienden a la suma de $4.083.662</w:t>
      </w:r>
      <w:r w:rsidR="00D24951" w:rsidRPr="00E87EC2">
        <w:rPr>
          <w:rFonts w:ascii="Tahoma" w:hAnsi="Tahoma" w:cs="Tahoma"/>
          <w:sz w:val="22"/>
          <w:szCs w:val="22"/>
        </w:rPr>
        <w:t xml:space="preserve">, </w:t>
      </w:r>
      <w:r w:rsidR="00E87EC2" w:rsidRPr="00E87EC2">
        <w:rPr>
          <w:rFonts w:ascii="Tahoma" w:hAnsi="Tahoma" w:cs="Tahoma"/>
          <w:sz w:val="22"/>
          <w:szCs w:val="22"/>
        </w:rPr>
        <w:t xml:space="preserve">valor al que debe descontarse </w:t>
      </w:r>
      <w:r w:rsidR="00670F6F">
        <w:rPr>
          <w:rFonts w:ascii="Tahoma" w:hAnsi="Tahoma" w:cs="Tahoma"/>
          <w:sz w:val="22"/>
          <w:szCs w:val="22"/>
        </w:rPr>
        <w:t>el</w:t>
      </w:r>
      <w:r w:rsidR="00FC65F0">
        <w:rPr>
          <w:rFonts w:ascii="Tahoma" w:hAnsi="Tahoma" w:cs="Tahoma"/>
          <w:sz w:val="22"/>
          <w:szCs w:val="22"/>
        </w:rPr>
        <w:t xml:space="preserve"> </w:t>
      </w:r>
      <w:r w:rsidR="00E87EC2" w:rsidRPr="00E87EC2">
        <w:rPr>
          <w:rFonts w:ascii="Tahoma" w:hAnsi="Tahoma" w:cs="Tahoma"/>
          <w:sz w:val="22"/>
          <w:szCs w:val="22"/>
        </w:rPr>
        <w:t>$</w:t>
      </w:r>
      <w:r w:rsidR="00670F6F">
        <w:rPr>
          <w:rFonts w:ascii="Tahoma" w:hAnsi="Tahoma" w:cs="Tahoma"/>
          <w:sz w:val="22"/>
          <w:szCs w:val="22"/>
        </w:rPr>
        <w:t>1</w:t>
      </w:r>
      <w:r w:rsidR="00E87EC2" w:rsidRPr="00E87EC2">
        <w:rPr>
          <w:rFonts w:ascii="Tahoma" w:hAnsi="Tahoma" w:cs="Tahoma"/>
          <w:sz w:val="22"/>
          <w:szCs w:val="22"/>
        </w:rPr>
        <w:t>.</w:t>
      </w:r>
      <w:r w:rsidR="00670F6F">
        <w:rPr>
          <w:rFonts w:ascii="Tahoma" w:hAnsi="Tahoma" w:cs="Tahoma"/>
          <w:sz w:val="22"/>
          <w:szCs w:val="22"/>
        </w:rPr>
        <w:t>170</w:t>
      </w:r>
      <w:r w:rsidR="00E87EC2" w:rsidRPr="00E87EC2">
        <w:rPr>
          <w:rFonts w:ascii="Tahoma" w:hAnsi="Tahoma" w:cs="Tahoma"/>
          <w:sz w:val="22"/>
          <w:szCs w:val="22"/>
        </w:rPr>
        <w:t>.</w:t>
      </w:r>
      <w:r w:rsidR="00670F6F">
        <w:rPr>
          <w:rFonts w:ascii="Tahoma" w:hAnsi="Tahoma" w:cs="Tahoma"/>
          <w:sz w:val="22"/>
          <w:szCs w:val="22"/>
        </w:rPr>
        <w:t>691</w:t>
      </w:r>
      <w:r w:rsidR="00E87EC2" w:rsidRPr="00E87EC2">
        <w:rPr>
          <w:rFonts w:ascii="Tahoma" w:hAnsi="Tahoma" w:cs="Tahoma"/>
          <w:sz w:val="22"/>
          <w:szCs w:val="22"/>
        </w:rPr>
        <w:t xml:space="preserve"> al que se hizo alusión en el numeral anterior, para un total de $</w:t>
      </w:r>
      <w:r w:rsidR="00670F6F">
        <w:rPr>
          <w:rFonts w:ascii="Tahoma" w:hAnsi="Tahoma" w:cs="Tahoma"/>
          <w:sz w:val="22"/>
          <w:szCs w:val="22"/>
        </w:rPr>
        <w:t>2</w:t>
      </w:r>
      <w:r w:rsidR="00E87EC2" w:rsidRPr="00E87EC2">
        <w:rPr>
          <w:rFonts w:ascii="Tahoma" w:hAnsi="Tahoma" w:cs="Tahoma"/>
          <w:sz w:val="22"/>
          <w:szCs w:val="22"/>
        </w:rPr>
        <w:t>.</w:t>
      </w:r>
      <w:r w:rsidR="00670F6F">
        <w:rPr>
          <w:rFonts w:ascii="Tahoma" w:hAnsi="Tahoma" w:cs="Tahoma"/>
          <w:sz w:val="22"/>
          <w:szCs w:val="22"/>
        </w:rPr>
        <w:t>912</w:t>
      </w:r>
      <w:r w:rsidR="00E87EC2" w:rsidRPr="00E87EC2">
        <w:rPr>
          <w:rFonts w:ascii="Tahoma" w:hAnsi="Tahoma" w:cs="Tahoma"/>
          <w:sz w:val="22"/>
          <w:szCs w:val="22"/>
        </w:rPr>
        <w:t>.</w:t>
      </w:r>
      <w:r w:rsidR="00670F6F">
        <w:rPr>
          <w:rFonts w:ascii="Tahoma" w:hAnsi="Tahoma" w:cs="Tahoma"/>
          <w:sz w:val="22"/>
          <w:szCs w:val="22"/>
        </w:rPr>
        <w:t>971</w:t>
      </w:r>
      <w:r w:rsidR="00E87EC2" w:rsidRPr="00E87EC2">
        <w:rPr>
          <w:rFonts w:ascii="Tahoma" w:hAnsi="Tahoma" w:cs="Tahoma"/>
          <w:sz w:val="22"/>
          <w:szCs w:val="22"/>
        </w:rPr>
        <w:t xml:space="preserve">, </w:t>
      </w:r>
      <w:r w:rsidR="00D24951" w:rsidRPr="00E87EC2">
        <w:rPr>
          <w:rFonts w:ascii="Tahoma" w:hAnsi="Tahoma" w:cs="Tahoma"/>
          <w:sz w:val="22"/>
          <w:szCs w:val="22"/>
        </w:rPr>
        <w:t xml:space="preserve">respecto del cual </w:t>
      </w:r>
      <w:r w:rsidR="00FC65F0">
        <w:rPr>
          <w:rFonts w:ascii="Tahoma" w:hAnsi="Tahoma" w:cs="Tahoma"/>
          <w:sz w:val="22"/>
          <w:szCs w:val="22"/>
        </w:rPr>
        <w:t xml:space="preserve">no pueden </w:t>
      </w:r>
      <w:r w:rsidR="00D24951" w:rsidRPr="00E87EC2">
        <w:rPr>
          <w:rFonts w:ascii="Tahoma" w:hAnsi="Tahoma" w:cs="Tahoma"/>
          <w:sz w:val="22"/>
          <w:szCs w:val="22"/>
        </w:rPr>
        <w:t xml:space="preserve">reconocerse los intereses moratorios </w:t>
      </w:r>
      <w:r w:rsidR="00C156D1" w:rsidRPr="00E87EC2">
        <w:rPr>
          <w:rFonts w:ascii="Tahoma" w:hAnsi="Tahoma" w:cs="Tahoma"/>
          <w:sz w:val="22"/>
          <w:szCs w:val="22"/>
        </w:rPr>
        <w:t>de que trata el artículo 141 de la Ley 100 de 1993</w:t>
      </w:r>
      <w:r w:rsidR="00F10D0B">
        <w:rPr>
          <w:rFonts w:ascii="Tahoma" w:hAnsi="Tahoma" w:cs="Tahoma"/>
          <w:sz w:val="22"/>
          <w:szCs w:val="22"/>
        </w:rPr>
        <w:t>,</w:t>
      </w:r>
      <w:r w:rsidR="00C156D1" w:rsidRPr="00E87EC2">
        <w:rPr>
          <w:rFonts w:ascii="Tahoma" w:hAnsi="Tahoma" w:cs="Tahoma"/>
          <w:sz w:val="22"/>
          <w:szCs w:val="22"/>
        </w:rPr>
        <w:t xml:space="preserve"> </w:t>
      </w:r>
      <w:r w:rsidR="00FC65F0">
        <w:rPr>
          <w:rFonts w:ascii="Tahoma" w:hAnsi="Tahoma" w:cs="Tahoma"/>
          <w:sz w:val="22"/>
          <w:szCs w:val="22"/>
        </w:rPr>
        <w:t>por tratarse de diferencias insolutas y no de mesadas dejadas de reconocer; razón por la cual se ordenará su indexación a efectos de menguar la pérdida del poder adquisitivo de la moneda.</w:t>
      </w:r>
      <w:r w:rsidR="0076071F">
        <w:rPr>
          <w:rFonts w:ascii="Tahoma" w:hAnsi="Tahoma" w:cs="Tahoma"/>
          <w:sz w:val="22"/>
          <w:szCs w:val="22"/>
        </w:rPr>
        <w:t xml:space="preserve"> </w:t>
      </w:r>
      <w:r w:rsidR="00F10D0B" w:rsidRPr="0076071F">
        <w:rPr>
          <w:rFonts w:ascii="Tahoma" w:hAnsi="Tahoma" w:cs="Tahoma"/>
          <w:sz w:val="22"/>
          <w:szCs w:val="22"/>
        </w:rPr>
        <w:t xml:space="preserve">De esta manera, </w:t>
      </w:r>
      <w:r w:rsidR="00E37B42" w:rsidRPr="0076071F">
        <w:rPr>
          <w:rFonts w:ascii="Tahoma" w:hAnsi="Tahoma" w:cs="Tahoma"/>
          <w:sz w:val="22"/>
          <w:szCs w:val="22"/>
        </w:rPr>
        <w:t xml:space="preserve">se </w:t>
      </w:r>
      <w:r w:rsidR="006A50D9" w:rsidRPr="0076071F">
        <w:rPr>
          <w:rFonts w:ascii="Tahoma" w:hAnsi="Tahoma" w:cs="Tahoma"/>
          <w:sz w:val="22"/>
          <w:szCs w:val="22"/>
        </w:rPr>
        <w:t xml:space="preserve">modificará el ordinal primero de </w:t>
      </w:r>
      <w:r w:rsidR="00E37B42" w:rsidRPr="0076071F">
        <w:rPr>
          <w:rFonts w:ascii="Tahoma" w:hAnsi="Tahoma" w:cs="Tahoma"/>
          <w:sz w:val="22"/>
          <w:szCs w:val="22"/>
        </w:rPr>
        <w:t xml:space="preserve">la sentencia </w:t>
      </w:r>
      <w:r w:rsidR="00FC65F0" w:rsidRPr="0076071F">
        <w:rPr>
          <w:rFonts w:ascii="Tahoma" w:hAnsi="Tahoma" w:cs="Tahoma"/>
          <w:sz w:val="22"/>
          <w:szCs w:val="22"/>
        </w:rPr>
        <w:t>objeto de revisión</w:t>
      </w:r>
      <w:r w:rsidR="00E37B42" w:rsidRPr="0076071F">
        <w:rPr>
          <w:rFonts w:ascii="Tahoma" w:hAnsi="Tahoma" w:cs="Tahoma"/>
          <w:sz w:val="22"/>
          <w:szCs w:val="22"/>
        </w:rPr>
        <w:t>.</w:t>
      </w:r>
    </w:p>
    <w:p w:rsidR="00A639A0" w:rsidRPr="008C1B08" w:rsidRDefault="00A639A0" w:rsidP="00A639A0">
      <w:pPr>
        <w:pStyle w:val="Paragraphedeliste"/>
        <w:rPr>
          <w:rFonts w:ascii="Tahoma" w:hAnsi="Tahoma" w:cs="Tahoma"/>
          <w:sz w:val="22"/>
          <w:szCs w:val="22"/>
        </w:rPr>
      </w:pPr>
    </w:p>
    <w:p w:rsidR="00975B57" w:rsidRPr="008C1B08" w:rsidRDefault="00975B57" w:rsidP="006E1838">
      <w:pPr>
        <w:pStyle w:val="Paragraphedeliste"/>
        <w:numPr>
          <w:ilvl w:val="0"/>
          <w:numId w:val="29"/>
        </w:numPr>
        <w:spacing w:line="276" w:lineRule="auto"/>
        <w:jc w:val="both"/>
        <w:rPr>
          <w:rFonts w:ascii="Tahoma" w:hAnsi="Tahoma" w:cs="Tahoma"/>
          <w:sz w:val="22"/>
          <w:szCs w:val="22"/>
        </w:rPr>
      </w:pPr>
      <w:r w:rsidRPr="008C1B08">
        <w:rPr>
          <w:rFonts w:ascii="Tahoma" w:hAnsi="Tahoma" w:cs="Tahoma"/>
          <w:sz w:val="22"/>
          <w:szCs w:val="22"/>
        </w:rPr>
        <w:t xml:space="preserve">Teniendo en cuenta que los intereses moratorios empezaron a correr desde el 13 de febrero de 2012 y que el retroactivo concedido a través de la Resolución </w:t>
      </w:r>
      <w:r w:rsidR="002A5FE2" w:rsidRPr="008C1B08">
        <w:rPr>
          <w:rFonts w:ascii="Tahoma" w:hAnsi="Tahoma" w:cs="Tahoma"/>
          <w:sz w:val="22"/>
          <w:szCs w:val="22"/>
        </w:rPr>
        <w:t xml:space="preserve">GNR 007307 del 4 de febrero de 2013 se </w:t>
      </w:r>
      <w:r w:rsidR="0074682D" w:rsidRPr="008C1B08">
        <w:rPr>
          <w:rFonts w:ascii="Tahoma" w:hAnsi="Tahoma" w:cs="Tahoma"/>
          <w:sz w:val="22"/>
          <w:szCs w:val="22"/>
        </w:rPr>
        <w:t>incluyó en nómina</w:t>
      </w:r>
      <w:r w:rsidR="00E87EC2">
        <w:rPr>
          <w:rFonts w:ascii="Tahoma" w:hAnsi="Tahoma" w:cs="Tahoma"/>
          <w:sz w:val="22"/>
          <w:szCs w:val="22"/>
        </w:rPr>
        <w:t xml:space="preserve"> del mismo mes (de febrero)</w:t>
      </w:r>
      <w:r w:rsidR="00E37B42" w:rsidRPr="008C1B08">
        <w:rPr>
          <w:rFonts w:ascii="Tahoma" w:hAnsi="Tahoma" w:cs="Tahoma"/>
          <w:sz w:val="22"/>
          <w:szCs w:val="22"/>
        </w:rPr>
        <w:t>,</w:t>
      </w:r>
      <w:r w:rsidR="0074682D" w:rsidRPr="008C1B08">
        <w:rPr>
          <w:rFonts w:ascii="Tahoma" w:hAnsi="Tahoma" w:cs="Tahoma"/>
          <w:sz w:val="22"/>
          <w:szCs w:val="22"/>
        </w:rPr>
        <w:t xml:space="preserve"> </w:t>
      </w:r>
      <w:r w:rsidR="002A5FE2" w:rsidRPr="008C1B08">
        <w:rPr>
          <w:rFonts w:ascii="Tahoma" w:hAnsi="Tahoma" w:cs="Tahoma"/>
          <w:sz w:val="22"/>
          <w:szCs w:val="22"/>
        </w:rPr>
        <w:t>la demandada incurrió en una mora de 3</w:t>
      </w:r>
      <w:r w:rsidR="00E87EC2">
        <w:rPr>
          <w:rFonts w:ascii="Tahoma" w:hAnsi="Tahoma" w:cs="Tahoma"/>
          <w:sz w:val="22"/>
          <w:szCs w:val="22"/>
        </w:rPr>
        <w:t>4</w:t>
      </w:r>
      <w:r w:rsidR="00E37B42" w:rsidRPr="008C1B08">
        <w:rPr>
          <w:rFonts w:ascii="Tahoma" w:hAnsi="Tahoma" w:cs="Tahoma"/>
          <w:sz w:val="22"/>
          <w:szCs w:val="22"/>
        </w:rPr>
        <w:t>8</w:t>
      </w:r>
      <w:r w:rsidR="002A5FE2" w:rsidRPr="008C1B08">
        <w:rPr>
          <w:rFonts w:ascii="Tahoma" w:hAnsi="Tahoma" w:cs="Tahoma"/>
          <w:sz w:val="22"/>
          <w:szCs w:val="22"/>
        </w:rPr>
        <w:t xml:space="preserve"> días</w:t>
      </w:r>
      <w:r w:rsidR="0074682D" w:rsidRPr="008C1B08">
        <w:rPr>
          <w:rFonts w:ascii="Tahoma" w:hAnsi="Tahoma" w:cs="Tahoma"/>
          <w:sz w:val="22"/>
          <w:szCs w:val="22"/>
        </w:rPr>
        <w:t>.</w:t>
      </w:r>
    </w:p>
    <w:p w:rsidR="0074682D" w:rsidRPr="008C1B08" w:rsidRDefault="0074682D" w:rsidP="0074682D">
      <w:pPr>
        <w:pStyle w:val="Paragraphedeliste"/>
        <w:rPr>
          <w:rFonts w:ascii="Tahoma" w:hAnsi="Tahoma" w:cs="Tahoma"/>
          <w:sz w:val="22"/>
          <w:szCs w:val="22"/>
        </w:rPr>
      </w:pPr>
    </w:p>
    <w:p w:rsidR="0074682D" w:rsidRPr="008C1B08" w:rsidRDefault="0074682D" w:rsidP="007655C4">
      <w:pPr>
        <w:pStyle w:val="Paragraphedeliste"/>
        <w:numPr>
          <w:ilvl w:val="0"/>
          <w:numId w:val="29"/>
        </w:numPr>
        <w:spacing w:line="276" w:lineRule="auto"/>
        <w:jc w:val="both"/>
        <w:rPr>
          <w:rFonts w:ascii="Tahoma" w:hAnsi="Tahoma" w:cs="Tahoma"/>
          <w:sz w:val="22"/>
          <w:szCs w:val="22"/>
        </w:rPr>
      </w:pPr>
      <w:r w:rsidRPr="008C1B08">
        <w:rPr>
          <w:rFonts w:ascii="Tahoma" w:hAnsi="Tahoma" w:cs="Tahoma"/>
          <w:sz w:val="22"/>
          <w:szCs w:val="22"/>
        </w:rPr>
        <w:lastRenderedPageBreak/>
        <w:t>De esta manera, la Sala procedió a li</w:t>
      </w:r>
      <w:r w:rsidR="004A7458" w:rsidRPr="008C1B08">
        <w:rPr>
          <w:rFonts w:ascii="Tahoma" w:hAnsi="Tahoma" w:cs="Tahoma"/>
          <w:sz w:val="22"/>
          <w:szCs w:val="22"/>
        </w:rPr>
        <w:t xml:space="preserve">quidar los intereses moratorios </w:t>
      </w:r>
      <w:r w:rsidR="00E87EC2">
        <w:rPr>
          <w:rFonts w:ascii="Tahoma" w:hAnsi="Tahoma" w:cs="Tahoma"/>
          <w:sz w:val="22"/>
          <w:szCs w:val="22"/>
        </w:rPr>
        <w:t xml:space="preserve"> a los que tiene derecho la demandante</w:t>
      </w:r>
      <w:r w:rsidR="00E37B42" w:rsidRPr="008C1B08">
        <w:rPr>
          <w:rFonts w:ascii="Tahoma" w:hAnsi="Tahoma" w:cs="Tahoma"/>
          <w:sz w:val="22"/>
          <w:szCs w:val="22"/>
        </w:rPr>
        <w:t xml:space="preserve">, </w:t>
      </w:r>
      <w:r w:rsidR="009C45E2" w:rsidRPr="008C1B08">
        <w:rPr>
          <w:rFonts w:ascii="Tahoma" w:hAnsi="Tahoma" w:cs="Tahoma"/>
          <w:sz w:val="22"/>
          <w:szCs w:val="22"/>
        </w:rPr>
        <w:t xml:space="preserve">lo cual arrojó la suma de </w:t>
      </w:r>
      <w:r w:rsidR="009C45E2" w:rsidRPr="008C1B08">
        <w:rPr>
          <w:rFonts w:ascii="Tahoma" w:hAnsi="Tahoma" w:cs="Tahoma"/>
          <w:b/>
          <w:sz w:val="22"/>
          <w:szCs w:val="22"/>
        </w:rPr>
        <w:t>$2.</w:t>
      </w:r>
      <w:r w:rsidR="00E87EC2">
        <w:rPr>
          <w:rFonts w:ascii="Tahoma" w:hAnsi="Tahoma" w:cs="Tahoma"/>
          <w:b/>
          <w:sz w:val="22"/>
          <w:szCs w:val="22"/>
        </w:rPr>
        <w:t>182</w:t>
      </w:r>
      <w:r w:rsidR="009C45E2" w:rsidRPr="008C1B08">
        <w:rPr>
          <w:rFonts w:ascii="Tahoma" w:hAnsi="Tahoma" w:cs="Tahoma"/>
          <w:b/>
          <w:sz w:val="22"/>
          <w:szCs w:val="22"/>
        </w:rPr>
        <w:t>.</w:t>
      </w:r>
      <w:r w:rsidR="00E87EC2">
        <w:rPr>
          <w:rFonts w:ascii="Tahoma" w:hAnsi="Tahoma" w:cs="Tahoma"/>
          <w:b/>
          <w:sz w:val="22"/>
          <w:szCs w:val="22"/>
        </w:rPr>
        <w:t>769</w:t>
      </w:r>
      <w:r w:rsidR="00E87EC2" w:rsidRPr="00E87EC2">
        <w:rPr>
          <w:rFonts w:ascii="Tahoma" w:hAnsi="Tahoma" w:cs="Tahoma"/>
          <w:b/>
          <w:sz w:val="18"/>
          <w:szCs w:val="18"/>
        </w:rPr>
        <w:t>,03</w:t>
      </w:r>
      <w:r w:rsidR="009C45E2" w:rsidRPr="008C1B08">
        <w:rPr>
          <w:rFonts w:ascii="Tahoma" w:hAnsi="Tahoma" w:cs="Tahoma"/>
          <w:sz w:val="22"/>
          <w:szCs w:val="22"/>
        </w:rPr>
        <w:t>, valor que al ser inferior al reconocido en primera instancia debe ser modificado.</w:t>
      </w:r>
    </w:p>
    <w:p w:rsidR="00975B57" w:rsidRPr="008C1B08" w:rsidRDefault="00975B57" w:rsidP="00975B57">
      <w:pPr>
        <w:pStyle w:val="Paragraphedeliste"/>
        <w:rPr>
          <w:rFonts w:ascii="Tahoma" w:hAnsi="Tahoma" w:cs="Tahoma"/>
          <w:sz w:val="22"/>
          <w:szCs w:val="22"/>
        </w:rPr>
      </w:pPr>
    </w:p>
    <w:p w:rsidR="0020257E" w:rsidRDefault="00E37B42" w:rsidP="00B968E5">
      <w:pPr>
        <w:spacing w:line="276" w:lineRule="auto"/>
        <w:ind w:firstLine="567"/>
        <w:jc w:val="both"/>
        <w:rPr>
          <w:rFonts w:ascii="Tahoma" w:hAnsi="Tahoma" w:cs="Tahoma"/>
          <w:sz w:val="22"/>
          <w:szCs w:val="22"/>
        </w:rPr>
      </w:pPr>
      <w:r w:rsidRPr="008C1B08">
        <w:rPr>
          <w:rFonts w:ascii="Tahoma" w:hAnsi="Tahoma" w:cs="Tahoma"/>
          <w:sz w:val="22"/>
          <w:szCs w:val="22"/>
        </w:rPr>
        <w:t xml:space="preserve">En mérito de lo brevemente discurrido, se </w:t>
      </w:r>
      <w:r w:rsidR="007E7A62">
        <w:rPr>
          <w:rFonts w:ascii="Tahoma" w:hAnsi="Tahoma" w:cs="Tahoma"/>
          <w:sz w:val="22"/>
          <w:szCs w:val="22"/>
        </w:rPr>
        <w:t xml:space="preserve">revocará el ordinal segundo </w:t>
      </w:r>
      <w:r w:rsidR="007E7A62" w:rsidRPr="008C1B08">
        <w:rPr>
          <w:rFonts w:ascii="Tahoma" w:hAnsi="Tahoma" w:cs="Tahoma"/>
          <w:sz w:val="22"/>
          <w:szCs w:val="22"/>
        </w:rPr>
        <w:t>de la sentencia de primera instancia</w:t>
      </w:r>
      <w:r w:rsidR="007E7A62">
        <w:rPr>
          <w:rFonts w:ascii="Tahoma" w:hAnsi="Tahoma" w:cs="Tahoma"/>
          <w:sz w:val="22"/>
          <w:szCs w:val="22"/>
        </w:rPr>
        <w:t>, se</w:t>
      </w:r>
      <w:r w:rsidR="007E7A62" w:rsidRPr="008C1B08">
        <w:rPr>
          <w:rFonts w:ascii="Tahoma" w:hAnsi="Tahoma" w:cs="Tahoma"/>
          <w:sz w:val="22"/>
          <w:szCs w:val="22"/>
        </w:rPr>
        <w:t xml:space="preserve"> </w:t>
      </w:r>
      <w:r w:rsidRPr="008C1B08">
        <w:rPr>
          <w:rFonts w:ascii="Tahoma" w:hAnsi="Tahoma" w:cs="Tahoma"/>
          <w:sz w:val="22"/>
          <w:szCs w:val="22"/>
        </w:rPr>
        <w:t>modificará</w:t>
      </w:r>
      <w:r w:rsidR="007E7A62">
        <w:rPr>
          <w:rFonts w:ascii="Tahoma" w:hAnsi="Tahoma" w:cs="Tahoma"/>
          <w:sz w:val="22"/>
          <w:szCs w:val="22"/>
        </w:rPr>
        <w:t>n los</w:t>
      </w:r>
      <w:r w:rsidRPr="008C1B08">
        <w:rPr>
          <w:rFonts w:ascii="Tahoma" w:hAnsi="Tahoma" w:cs="Tahoma"/>
          <w:sz w:val="22"/>
          <w:szCs w:val="22"/>
        </w:rPr>
        <w:t xml:space="preserve"> ordinal</w:t>
      </w:r>
      <w:r w:rsidR="007E7A62">
        <w:rPr>
          <w:rFonts w:ascii="Tahoma" w:hAnsi="Tahoma" w:cs="Tahoma"/>
          <w:sz w:val="22"/>
          <w:szCs w:val="22"/>
        </w:rPr>
        <w:t>es</w:t>
      </w:r>
      <w:r w:rsidRPr="008C1B08">
        <w:rPr>
          <w:rFonts w:ascii="Tahoma" w:hAnsi="Tahoma" w:cs="Tahoma"/>
          <w:sz w:val="22"/>
          <w:szCs w:val="22"/>
        </w:rPr>
        <w:t xml:space="preserve"> </w:t>
      </w:r>
      <w:r w:rsidR="007E7A62">
        <w:rPr>
          <w:rFonts w:ascii="Tahoma" w:hAnsi="Tahoma" w:cs="Tahoma"/>
          <w:sz w:val="22"/>
          <w:szCs w:val="22"/>
        </w:rPr>
        <w:t xml:space="preserve">primero, </w:t>
      </w:r>
      <w:r w:rsidRPr="008C1B08">
        <w:rPr>
          <w:rFonts w:ascii="Tahoma" w:hAnsi="Tahoma" w:cs="Tahoma"/>
          <w:sz w:val="22"/>
          <w:szCs w:val="22"/>
        </w:rPr>
        <w:t>tercero y se confirmará en todo lo demás. Sin costas en este grado jurisdiccional.</w:t>
      </w:r>
    </w:p>
    <w:p w:rsidR="0076071F" w:rsidRPr="008C1B08" w:rsidRDefault="0076071F" w:rsidP="00B968E5">
      <w:pPr>
        <w:spacing w:line="276" w:lineRule="auto"/>
        <w:ind w:firstLine="567"/>
        <w:jc w:val="both"/>
        <w:rPr>
          <w:rFonts w:ascii="Tahoma" w:hAnsi="Tahoma" w:cs="Tahoma"/>
          <w:sz w:val="22"/>
          <w:szCs w:val="22"/>
        </w:rPr>
      </w:pPr>
    </w:p>
    <w:p w:rsidR="005A3587" w:rsidRPr="008C1B08" w:rsidRDefault="005A3587" w:rsidP="005A3587">
      <w:pPr>
        <w:pStyle w:val="Retraitcorpsdetexte"/>
        <w:spacing w:line="276" w:lineRule="auto"/>
        <w:rPr>
          <w:sz w:val="22"/>
          <w:szCs w:val="22"/>
        </w:rPr>
      </w:pPr>
      <w:r w:rsidRPr="008C1B08">
        <w:rPr>
          <w:sz w:val="22"/>
          <w:szCs w:val="22"/>
        </w:rPr>
        <w:t xml:space="preserve">En mérito de lo expuesto, el </w:t>
      </w:r>
      <w:r w:rsidRPr="008C1B08">
        <w:rPr>
          <w:b/>
          <w:sz w:val="22"/>
          <w:szCs w:val="22"/>
        </w:rPr>
        <w:t>Tribunal Superior del Distrito Judicial de Pereira (Risaralda)</w:t>
      </w:r>
      <w:r w:rsidRPr="008C1B08">
        <w:rPr>
          <w:sz w:val="22"/>
          <w:szCs w:val="22"/>
        </w:rPr>
        <w:t xml:space="preserve">, </w:t>
      </w:r>
      <w:r w:rsidRPr="008C1B08">
        <w:rPr>
          <w:b/>
          <w:sz w:val="22"/>
          <w:szCs w:val="22"/>
        </w:rPr>
        <w:t>Sala de Decisión Laboral No. 1</w:t>
      </w:r>
      <w:r w:rsidRPr="008C1B08">
        <w:rPr>
          <w:sz w:val="22"/>
          <w:szCs w:val="22"/>
        </w:rPr>
        <w:t>, administrando justicia en nombre de la República y por autoridad de la Ley,</w:t>
      </w:r>
    </w:p>
    <w:p w:rsidR="005A3587" w:rsidRPr="008C1B08" w:rsidRDefault="005A3587" w:rsidP="005A3587">
      <w:pPr>
        <w:widowControl w:val="0"/>
        <w:autoSpaceDE w:val="0"/>
        <w:autoSpaceDN w:val="0"/>
        <w:adjustRightInd w:val="0"/>
        <w:spacing w:line="276" w:lineRule="auto"/>
        <w:jc w:val="center"/>
        <w:rPr>
          <w:rFonts w:ascii="Tahoma" w:hAnsi="Tahoma" w:cs="Tahoma"/>
          <w:b/>
          <w:sz w:val="22"/>
          <w:szCs w:val="22"/>
        </w:rPr>
      </w:pPr>
      <w:r w:rsidRPr="008C1B08">
        <w:rPr>
          <w:rFonts w:ascii="Tahoma" w:hAnsi="Tahoma" w:cs="Tahoma"/>
          <w:b/>
          <w:sz w:val="22"/>
          <w:szCs w:val="22"/>
        </w:rPr>
        <w:t>RESUELVE:</w:t>
      </w:r>
    </w:p>
    <w:p w:rsidR="005A3587" w:rsidRPr="008C1B08" w:rsidRDefault="005A3587" w:rsidP="005A3587">
      <w:pPr>
        <w:widowControl w:val="0"/>
        <w:autoSpaceDE w:val="0"/>
        <w:autoSpaceDN w:val="0"/>
        <w:adjustRightInd w:val="0"/>
        <w:spacing w:line="276" w:lineRule="auto"/>
        <w:jc w:val="both"/>
        <w:rPr>
          <w:rFonts w:ascii="Tahoma" w:hAnsi="Tahoma" w:cs="Tahoma"/>
          <w:sz w:val="22"/>
          <w:szCs w:val="22"/>
        </w:rPr>
      </w:pPr>
    </w:p>
    <w:p w:rsidR="007E7A62" w:rsidRDefault="005A3587" w:rsidP="005A3587">
      <w:pPr>
        <w:spacing w:line="276" w:lineRule="auto"/>
        <w:ind w:firstLine="708"/>
        <w:jc w:val="both"/>
        <w:rPr>
          <w:rFonts w:ascii="Tahoma" w:hAnsi="Tahoma" w:cs="Tahoma"/>
          <w:sz w:val="22"/>
          <w:szCs w:val="22"/>
        </w:rPr>
      </w:pPr>
      <w:r w:rsidRPr="008C1B08">
        <w:rPr>
          <w:rFonts w:ascii="Tahoma" w:hAnsi="Tahoma" w:cs="Tahoma"/>
          <w:b/>
          <w:sz w:val="22"/>
          <w:szCs w:val="22"/>
          <w:u w:val="single"/>
        </w:rPr>
        <w:t>PRIMERO</w:t>
      </w:r>
      <w:r w:rsidRPr="008C1B08">
        <w:rPr>
          <w:rFonts w:ascii="Tahoma" w:hAnsi="Tahoma" w:cs="Tahoma"/>
          <w:sz w:val="22"/>
          <w:szCs w:val="22"/>
        </w:rPr>
        <w:t xml:space="preserve">.- </w:t>
      </w:r>
      <w:r w:rsidR="007E7A62" w:rsidRPr="007E7A62">
        <w:rPr>
          <w:rFonts w:ascii="Tahoma" w:hAnsi="Tahoma" w:cs="Tahoma"/>
          <w:b/>
          <w:sz w:val="22"/>
          <w:szCs w:val="22"/>
        </w:rPr>
        <w:t>REVOCAR</w:t>
      </w:r>
      <w:r w:rsidR="007E7A62">
        <w:rPr>
          <w:rFonts w:ascii="Tahoma" w:hAnsi="Tahoma" w:cs="Tahoma"/>
          <w:sz w:val="22"/>
          <w:szCs w:val="22"/>
        </w:rPr>
        <w:t xml:space="preserve"> </w:t>
      </w:r>
      <w:r w:rsidR="00E37B42" w:rsidRPr="008C1B08">
        <w:rPr>
          <w:rFonts w:ascii="Tahoma" w:hAnsi="Tahoma" w:cs="Tahoma"/>
          <w:sz w:val="22"/>
          <w:szCs w:val="22"/>
        </w:rPr>
        <w:t>el</w:t>
      </w:r>
      <w:r w:rsidR="00FF072B" w:rsidRPr="008C1B08">
        <w:rPr>
          <w:rFonts w:ascii="Tahoma" w:hAnsi="Tahoma" w:cs="Tahoma"/>
          <w:sz w:val="22"/>
          <w:szCs w:val="22"/>
        </w:rPr>
        <w:t xml:space="preserve"> ordinal </w:t>
      </w:r>
      <w:r w:rsidR="007E7A62">
        <w:rPr>
          <w:rFonts w:ascii="Tahoma" w:hAnsi="Tahoma" w:cs="Tahoma"/>
          <w:sz w:val="22"/>
          <w:szCs w:val="22"/>
        </w:rPr>
        <w:t>2</w:t>
      </w:r>
      <w:r w:rsidR="00FF072B" w:rsidRPr="008C1B08">
        <w:rPr>
          <w:rFonts w:ascii="Tahoma" w:hAnsi="Tahoma" w:cs="Tahoma"/>
          <w:sz w:val="22"/>
          <w:szCs w:val="22"/>
        </w:rPr>
        <w:t xml:space="preserve">º </w:t>
      </w:r>
      <w:r w:rsidR="00E37B42" w:rsidRPr="008C1B08">
        <w:rPr>
          <w:rFonts w:ascii="Tahoma" w:hAnsi="Tahoma" w:cs="Tahoma"/>
          <w:sz w:val="22"/>
          <w:szCs w:val="22"/>
        </w:rPr>
        <w:t>d</w:t>
      </w:r>
      <w:r w:rsidR="00FF072B" w:rsidRPr="008C1B08">
        <w:rPr>
          <w:rFonts w:ascii="Tahoma" w:hAnsi="Tahoma" w:cs="Tahoma"/>
          <w:sz w:val="22"/>
          <w:szCs w:val="22"/>
        </w:rPr>
        <w:t>e l</w:t>
      </w:r>
      <w:r w:rsidRPr="008C1B08">
        <w:rPr>
          <w:rFonts w:ascii="Tahoma" w:hAnsi="Tahoma" w:cs="Tahoma"/>
          <w:sz w:val="22"/>
          <w:szCs w:val="22"/>
        </w:rPr>
        <w:t xml:space="preserve">a </w:t>
      </w:r>
      <w:r w:rsidR="007E7A62">
        <w:rPr>
          <w:rFonts w:ascii="Tahoma" w:hAnsi="Tahoma" w:cs="Tahoma"/>
          <w:sz w:val="22"/>
          <w:szCs w:val="22"/>
        </w:rPr>
        <w:t xml:space="preserve">parte resolutiva de la </w:t>
      </w:r>
      <w:r w:rsidRPr="008C1B08">
        <w:rPr>
          <w:rFonts w:ascii="Tahoma" w:hAnsi="Tahoma" w:cs="Tahoma"/>
          <w:sz w:val="22"/>
          <w:szCs w:val="22"/>
        </w:rPr>
        <w:t xml:space="preserve">sentencia proferida por el Juzgado </w:t>
      </w:r>
      <w:r w:rsidR="00E37B42" w:rsidRPr="008C1B08">
        <w:rPr>
          <w:rFonts w:ascii="Tahoma" w:hAnsi="Tahoma" w:cs="Tahoma"/>
          <w:sz w:val="22"/>
          <w:szCs w:val="22"/>
        </w:rPr>
        <w:t xml:space="preserve">Segundo  </w:t>
      </w:r>
      <w:r w:rsidRPr="008C1B08">
        <w:rPr>
          <w:rFonts w:ascii="Tahoma" w:hAnsi="Tahoma" w:cs="Tahoma"/>
          <w:sz w:val="22"/>
          <w:szCs w:val="22"/>
        </w:rPr>
        <w:t>Laboral del Circuito de Pereira, dentro del proceso ordinario laboral promovido por</w:t>
      </w:r>
      <w:r w:rsidRPr="008C1B08">
        <w:rPr>
          <w:rFonts w:ascii="Tahoma" w:hAnsi="Tahoma" w:cs="Tahoma"/>
          <w:b/>
          <w:sz w:val="22"/>
          <w:szCs w:val="22"/>
        </w:rPr>
        <w:t xml:space="preserve"> </w:t>
      </w:r>
      <w:r w:rsidR="00E37B42" w:rsidRPr="008C1B08">
        <w:rPr>
          <w:rFonts w:ascii="Tahoma" w:hAnsi="Tahoma" w:cs="Tahoma"/>
          <w:b/>
          <w:sz w:val="22"/>
          <w:szCs w:val="22"/>
        </w:rPr>
        <w:t xml:space="preserve">María Nelly Herrera Rincón </w:t>
      </w:r>
      <w:r w:rsidR="004B55B0" w:rsidRPr="008C1B08">
        <w:rPr>
          <w:rFonts w:ascii="Tahoma" w:hAnsi="Tahoma" w:cs="Tahoma"/>
          <w:sz w:val="22"/>
          <w:szCs w:val="22"/>
        </w:rPr>
        <w:t>en contra de la</w:t>
      </w:r>
      <w:r w:rsidR="0081479D" w:rsidRPr="008C1B08">
        <w:rPr>
          <w:rFonts w:ascii="Tahoma" w:hAnsi="Tahoma" w:cs="Tahoma"/>
          <w:sz w:val="22"/>
          <w:szCs w:val="22"/>
          <w:lang w:val="es-ES_tradnl"/>
        </w:rPr>
        <w:t xml:space="preserve"> </w:t>
      </w:r>
      <w:r w:rsidRPr="008C1B08">
        <w:rPr>
          <w:rFonts w:ascii="Tahoma" w:hAnsi="Tahoma" w:cs="Tahoma"/>
          <w:b/>
          <w:sz w:val="22"/>
          <w:szCs w:val="22"/>
          <w:lang w:val="es-ES_tradnl"/>
        </w:rPr>
        <w:t>Administradora Colombiana de Pensiones “Colpensiones”</w:t>
      </w:r>
      <w:r w:rsidR="00FF072B" w:rsidRPr="008C1B08">
        <w:rPr>
          <w:rFonts w:ascii="Tahoma" w:hAnsi="Tahoma" w:cs="Tahoma"/>
          <w:sz w:val="22"/>
          <w:szCs w:val="22"/>
          <w:lang w:val="es-ES_tradnl"/>
        </w:rPr>
        <w:t xml:space="preserve">, </w:t>
      </w:r>
      <w:r w:rsidR="007E7A62">
        <w:rPr>
          <w:rFonts w:ascii="Tahoma" w:hAnsi="Tahoma" w:cs="Tahoma"/>
          <w:sz w:val="22"/>
          <w:szCs w:val="22"/>
          <w:lang w:val="es-ES_tradnl"/>
        </w:rPr>
        <w:t xml:space="preserve">y modificar los ordinales primero y tercero, en el </w:t>
      </w:r>
      <w:r w:rsidR="009E6253">
        <w:rPr>
          <w:rFonts w:ascii="Tahoma" w:hAnsi="Tahoma" w:cs="Tahoma"/>
          <w:sz w:val="22"/>
          <w:szCs w:val="22"/>
          <w:lang w:val="es-ES_tradnl"/>
        </w:rPr>
        <w:t xml:space="preserve">siguiente </w:t>
      </w:r>
      <w:r w:rsidR="007E7A62">
        <w:rPr>
          <w:rFonts w:ascii="Tahoma" w:hAnsi="Tahoma" w:cs="Tahoma"/>
          <w:sz w:val="22"/>
          <w:szCs w:val="22"/>
          <w:lang w:val="es-ES_tradnl"/>
        </w:rPr>
        <w:t>sentido</w:t>
      </w:r>
      <w:r w:rsidR="009E6253">
        <w:rPr>
          <w:rFonts w:ascii="Tahoma" w:hAnsi="Tahoma" w:cs="Tahoma"/>
          <w:sz w:val="22"/>
          <w:szCs w:val="22"/>
          <w:lang w:val="es-ES_tradnl"/>
        </w:rPr>
        <w:t>:</w:t>
      </w:r>
      <w:r w:rsidR="007E7A62">
        <w:rPr>
          <w:rFonts w:ascii="Tahoma" w:hAnsi="Tahoma" w:cs="Tahoma"/>
          <w:sz w:val="22"/>
          <w:szCs w:val="22"/>
          <w:lang w:val="es-ES_tradnl"/>
        </w:rPr>
        <w:t xml:space="preserve"> </w:t>
      </w:r>
      <w:r w:rsidR="009E6253">
        <w:rPr>
          <w:rFonts w:ascii="Tahoma" w:hAnsi="Tahoma" w:cs="Tahoma"/>
          <w:sz w:val="22"/>
          <w:szCs w:val="22"/>
          <w:lang w:val="es-ES_tradnl"/>
        </w:rPr>
        <w:t xml:space="preserve">i) que la demandada debe pagar la suma de </w:t>
      </w:r>
      <w:r w:rsidR="009E6253" w:rsidRPr="00E87EC2">
        <w:rPr>
          <w:rFonts w:ascii="Tahoma" w:hAnsi="Tahoma" w:cs="Tahoma"/>
          <w:sz w:val="22"/>
          <w:szCs w:val="22"/>
        </w:rPr>
        <w:t>$</w:t>
      </w:r>
      <w:r w:rsidR="00670F6F">
        <w:rPr>
          <w:rFonts w:ascii="Tahoma" w:hAnsi="Tahoma" w:cs="Tahoma"/>
          <w:sz w:val="22"/>
          <w:szCs w:val="22"/>
        </w:rPr>
        <w:t>2</w:t>
      </w:r>
      <w:r w:rsidR="009E6253" w:rsidRPr="00E87EC2">
        <w:rPr>
          <w:rFonts w:ascii="Tahoma" w:hAnsi="Tahoma" w:cs="Tahoma"/>
          <w:sz w:val="22"/>
          <w:szCs w:val="22"/>
        </w:rPr>
        <w:t>.</w:t>
      </w:r>
      <w:r w:rsidR="00670F6F">
        <w:rPr>
          <w:rFonts w:ascii="Tahoma" w:hAnsi="Tahoma" w:cs="Tahoma"/>
          <w:sz w:val="22"/>
          <w:szCs w:val="22"/>
        </w:rPr>
        <w:t>912</w:t>
      </w:r>
      <w:r w:rsidR="009E6253" w:rsidRPr="00E87EC2">
        <w:rPr>
          <w:rFonts w:ascii="Tahoma" w:hAnsi="Tahoma" w:cs="Tahoma"/>
          <w:sz w:val="22"/>
          <w:szCs w:val="22"/>
        </w:rPr>
        <w:t>.</w:t>
      </w:r>
      <w:r w:rsidR="00670F6F">
        <w:rPr>
          <w:rFonts w:ascii="Tahoma" w:hAnsi="Tahoma" w:cs="Tahoma"/>
          <w:sz w:val="22"/>
          <w:szCs w:val="22"/>
        </w:rPr>
        <w:t>971</w:t>
      </w:r>
      <w:r w:rsidR="009E6253">
        <w:rPr>
          <w:rFonts w:ascii="Tahoma" w:hAnsi="Tahoma" w:cs="Tahoma"/>
          <w:sz w:val="22"/>
          <w:szCs w:val="22"/>
        </w:rPr>
        <w:t xml:space="preserve"> por concepto de </w:t>
      </w:r>
      <w:r w:rsidR="0076071F">
        <w:rPr>
          <w:rFonts w:ascii="Tahoma" w:hAnsi="Tahoma" w:cs="Tahoma"/>
          <w:sz w:val="22"/>
          <w:szCs w:val="22"/>
        </w:rPr>
        <w:t>diferencia del re</w:t>
      </w:r>
      <w:r w:rsidR="009E6253">
        <w:rPr>
          <w:rFonts w:ascii="Tahoma" w:hAnsi="Tahoma" w:cs="Tahoma"/>
          <w:sz w:val="22"/>
          <w:szCs w:val="22"/>
        </w:rPr>
        <w:t>troactivo causado entre el 19 de octubre y el 31 de diciembre de 2011</w:t>
      </w:r>
      <w:r w:rsidR="0076071F">
        <w:rPr>
          <w:rFonts w:ascii="Tahoma" w:hAnsi="Tahoma" w:cs="Tahoma"/>
          <w:sz w:val="22"/>
          <w:szCs w:val="22"/>
        </w:rPr>
        <w:t>, suma que deberá cancelarse debidamente indexada al momento del pago efectivo de la obligación</w:t>
      </w:r>
      <w:r w:rsidR="009E6253">
        <w:rPr>
          <w:rFonts w:ascii="Tahoma" w:hAnsi="Tahoma" w:cs="Tahoma"/>
          <w:sz w:val="22"/>
          <w:szCs w:val="22"/>
          <w:lang w:val="es-ES_tradnl"/>
        </w:rPr>
        <w:t xml:space="preserve"> y, ii) que los intereses moratorios</w:t>
      </w:r>
      <w:r w:rsidR="00F10D0B">
        <w:rPr>
          <w:rFonts w:ascii="Tahoma" w:hAnsi="Tahoma" w:cs="Tahoma"/>
          <w:sz w:val="22"/>
          <w:szCs w:val="22"/>
          <w:lang w:val="es-ES_tradnl"/>
        </w:rPr>
        <w:t xml:space="preserve"> causados sobre el retroactivo causado entre el 1º de enero de 2012 y el 31 de enero de 2013 ascienden a la suma de $2.182.769</w:t>
      </w:r>
      <w:r w:rsidR="00F10D0B" w:rsidRPr="00F10D0B">
        <w:rPr>
          <w:rFonts w:ascii="Tahoma" w:hAnsi="Tahoma" w:cs="Tahoma"/>
          <w:sz w:val="16"/>
          <w:szCs w:val="16"/>
          <w:lang w:val="es-ES_tradnl"/>
        </w:rPr>
        <w:t>,03</w:t>
      </w:r>
      <w:r w:rsidR="00F10D0B">
        <w:rPr>
          <w:rFonts w:ascii="Tahoma" w:hAnsi="Tahoma" w:cs="Tahoma"/>
          <w:sz w:val="22"/>
          <w:szCs w:val="22"/>
          <w:lang w:val="es-ES_tradnl"/>
        </w:rPr>
        <w:t>.</w:t>
      </w:r>
      <w:r w:rsidR="009E6253">
        <w:rPr>
          <w:rFonts w:ascii="Tahoma" w:hAnsi="Tahoma" w:cs="Tahoma"/>
          <w:sz w:val="22"/>
          <w:szCs w:val="22"/>
          <w:lang w:val="es-ES_tradnl"/>
        </w:rPr>
        <w:t xml:space="preserve">  </w:t>
      </w:r>
    </w:p>
    <w:p w:rsidR="009E6253" w:rsidRDefault="009E6253" w:rsidP="005A3587">
      <w:pPr>
        <w:spacing w:line="276" w:lineRule="auto"/>
        <w:ind w:firstLine="708"/>
        <w:jc w:val="both"/>
        <w:rPr>
          <w:rFonts w:ascii="Tahoma" w:hAnsi="Tahoma" w:cs="Tahoma"/>
          <w:sz w:val="22"/>
          <w:szCs w:val="22"/>
        </w:rPr>
      </w:pPr>
    </w:p>
    <w:p w:rsidR="00FF072B" w:rsidRPr="008C1B08" w:rsidRDefault="005A3587" w:rsidP="005A3587">
      <w:pPr>
        <w:spacing w:line="276" w:lineRule="auto"/>
        <w:ind w:firstLine="708"/>
        <w:jc w:val="both"/>
        <w:rPr>
          <w:rFonts w:ascii="Tahoma" w:hAnsi="Tahoma" w:cs="Tahoma"/>
          <w:b/>
          <w:bCs/>
          <w:sz w:val="22"/>
          <w:szCs w:val="22"/>
        </w:rPr>
      </w:pPr>
      <w:r w:rsidRPr="008C1B08">
        <w:rPr>
          <w:rFonts w:ascii="Tahoma" w:hAnsi="Tahoma" w:cs="Tahoma"/>
          <w:b/>
          <w:bCs/>
          <w:sz w:val="22"/>
          <w:szCs w:val="22"/>
          <w:u w:val="single"/>
        </w:rPr>
        <w:t>SEGUNDO</w:t>
      </w:r>
      <w:r w:rsidRPr="008C1B08">
        <w:rPr>
          <w:rFonts w:ascii="Tahoma" w:hAnsi="Tahoma" w:cs="Tahoma"/>
          <w:b/>
          <w:bCs/>
          <w:sz w:val="22"/>
          <w:szCs w:val="22"/>
        </w:rPr>
        <w:t xml:space="preserve">: </w:t>
      </w:r>
      <w:r w:rsidR="00FF072B" w:rsidRPr="008C1B08">
        <w:rPr>
          <w:rFonts w:ascii="Tahoma" w:hAnsi="Tahoma" w:cs="Tahoma"/>
          <w:b/>
          <w:bCs/>
          <w:sz w:val="22"/>
          <w:szCs w:val="22"/>
        </w:rPr>
        <w:t>CONFIRMAR</w:t>
      </w:r>
      <w:r w:rsidR="00FF072B" w:rsidRPr="008C1B08">
        <w:rPr>
          <w:rFonts w:ascii="Tahoma" w:hAnsi="Tahoma" w:cs="Tahoma"/>
          <w:bCs/>
          <w:sz w:val="22"/>
          <w:szCs w:val="22"/>
        </w:rPr>
        <w:t xml:space="preserve"> en todo lo demás la sentencia de primera instancia. </w:t>
      </w:r>
    </w:p>
    <w:p w:rsidR="00FF072B" w:rsidRPr="008C1B08" w:rsidRDefault="00FF072B" w:rsidP="005A3587">
      <w:pPr>
        <w:spacing w:line="276" w:lineRule="auto"/>
        <w:ind w:firstLine="708"/>
        <w:jc w:val="both"/>
        <w:rPr>
          <w:rFonts w:ascii="Tahoma" w:hAnsi="Tahoma" w:cs="Tahoma"/>
          <w:b/>
          <w:bCs/>
          <w:sz w:val="22"/>
          <w:szCs w:val="22"/>
        </w:rPr>
      </w:pPr>
    </w:p>
    <w:p w:rsidR="005A3587" w:rsidRPr="008C1B08" w:rsidRDefault="00FF072B" w:rsidP="005A3587">
      <w:pPr>
        <w:spacing w:line="276" w:lineRule="auto"/>
        <w:ind w:firstLine="708"/>
        <w:jc w:val="both"/>
        <w:rPr>
          <w:rFonts w:ascii="Tahoma" w:hAnsi="Tahoma" w:cs="Tahoma"/>
          <w:bCs/>
          <w:sz w:val="22"/>
          <w:szCs w:val="22"/>
        </w:rPr>
      </w:pPr>
      <w:r w:rsidRPr="008C1B08">
        <w:rPr>
          <w:rFonts w:ascii="Tahoma" w:hAnsi="Tahoma" w:cs="Tahoma"/>
          <w:b/>
          <w:bCs/>
          <w:sz w:val="22"/>
          <w:szCs w:val="22"/>
          <w:u w:val="single"/>
        </w:rPr>
        <w:t>TERCERO</w:t>
      </w:r>
      <w:r w:rsidRPr="008C1B08">
        <w:rPr>
          <w:rFonts w:ascii="Tahoma" w:hAnsi="Tahoma" w:cs="Tahoma"/>
          <w:b/>
          <w:bCs/>
          <w:sz w:val="22"/>
          <w:szCs w:val="22"/>
        </w:rPr>
        <w:t>.-</w:t>
      </w:r>
      <w:r w:rsidRPr="008C1B08">
        <w:rPr>
          <w:rFonts w:ascii="Tahoma" w:hAnsi="Tahoma" w:cs="Tahoma"/>
          <w:bCs/>
          <w:sz w:val="22"/>
          <w:szCs w:val="22"/>
        </w:rPr>
        <w:t xml:space="preserve"> </w:t>
      </w:r>
      <w:r w:rsidR="00964E49" w:rsidRPr="008C1B08">
        <w:rPr>
          <w:rFonts w:ascii="Tahoma" w:hAnsi="Tahoma" w:cs="Tahoma"/>
          <w:b/>
          <w:bCs/>
          <w:sz w:val="22"/>
          <w:szCs w:val="22"/>
        </w:rPr>
        <w:t xml:space="preserve">SIN COSTAS </w:t>
      </w:r>
      <w:r w:rsidR="00964E49" w:rsidRPr="008C1B08">
        <w:rPr>
          <w:rFonts w:ascii="Tahoma" w:hAnsi="Tahoma" w:cs="Tahoma"/>
          <w:bCs/>
          <w:sz w:val="22"/>
          <w:szCs w:val="22"/>
        </w:rPr>
        <w:t>en este grado jurisdiccional.</w:t>
      </w:r>
    </w:p>
    <w:p w:rsidR="005A3587" w:rsidRPr="008C1B08" w:rsidRDefault="005A3587" w:rsidP="005A3587">
      <w:pPr>
        <w:spacing w:line="276" w:lineRule="auto"/>
        <w:ind w:firstLine="708"/>
        <w:jc w:val="both"/>
        <w:rPr>
          <w:rFonts w:ascii="Tahoma" w:hAnsi="Tahoma" w:cs="Tahoma"/>
          <w:b/>
          <w:bCs/>
          <w:sz w:val="22"/>
          <w:szCs w:val="22"/>
        </w:rPr>
      </w:pPr>
    </w:p>
    <w:p w:rsidR="005A3587" w:rsidRPr="008C1B08" w:rsidRDefault="005A3587" w:rsidP="005A3587">
      <w:pPr>
        <w:widowControl w:val="0"/>
        <w:autoSpaceDE w:val="0"/>
        <w:autoSpaceDN w:val="0"/>
        <w:adjustRightInd w:val="0"/>
        <w:spacing w:line="276" w:lineRule="auto"/>
        <w:jc w:val="both"/>
        <w:rPr>
          <w:rFonts w:ascii="Tahoma" w:hAnsi="Tahoma" w:cs="Tahoma"/>
          <w:b/>
          <w:bCs/>
          <w:sz w:val="22"/>
          <w:szCs w:val="22"/>
        </w:rPr>
      </w:pPr>
      <w:r w:rsidRPr="008C1B08">
        <w:rPr>
          <w:rFonts w:ascii="Tahoma" w:hAnsi="Tahoma" w:cs="Tahoma"/>
          <w:sz w:val="22"/>
          <w:szCs w:val="22"/>
        </w:rPr>
        <w:tab/>
      </w:r>
      <w:r w:rsidRPr="008C1B08">
        <w:rPr>
          <w:rFonts w:ascii="Tahoma" w:hAnsi="Tahoma" w:cs="Tahoma"/>
          <w:b/>
          <w:bCs/>
          <w:sz w:val="22"/>
          <w:szCs w:val="22"/>
        </w:rPr>
        <w:t>Notificación surtida en estrados.</w:t>
      </w:r>
    </w:p>
    <w:p w:rsidR="005A3587" w:rsidRPr="008C1B08" w:rsidRDefault="005A3587" w:rsidP="005A3587">
      <w:pPr>
        <w:widowControl w:val="0"/>
        <w:autoSpaceDE w:val="0"/>
        <w:autoSpaceDN w:val="0"/>
        <w:adjustRightInd w:val="0"/>
        <w:spacing w:line="276" w:lineRule="auto"/>
        <w:jc w:val="both"/>
        <w:rPr>
          <w:rFonts w:ascii="Tahoma" w:hAnsi="Tahoma" w:cs="Tahoma"/>
          <w:b/>
          <w:bCs/>
          <w:sz w:val="22"/>
          <w:szCs w:val="22"/>
        </w:rPr>
      </w:pPr>
    </w:p>
    <w:p w:rsidR="005A3587" w:rsidRPr="008C1B08" w:rsidRDefault="005A3587" w:rsidP="005A3587">
      <w:pPr>
        <w:widowControl w:val="0"/>
        <w:autoSpaceDE w:val="0"/>
        <w:autoSpaceDN w:val="0"/>
        <w:adjustRightInd w:val="0"/>
        <w:spacing w:line="276" w:lineRule="auto"/>
        <w:ind w:firstLine="708"/>
        <w:jc w:val="both"/>
        <w:rPr>
          <w:rFonts w:ascii="Tahoma" w:hAnsi="Tahoma" w:cs="Tahoma"/>
          <w:sz w:val="22"/>
          <w:szCs w:val="22"/>
        </w:rPr>
      </w:pPr>
      <w:r w:rsidRPr="008C1B08">
        <w:rPr>
          <w:rFonts w:ascii="Tahoma" w:hAnsi="Tahoma" w:cs="Tahoma"/>
          <w:b/>
          <w:sz w:val="22"/>
          <w:szCs w:val="22"/>
        </w:rPr>
        <w:t>Cúmplase</w:t>
      </w:r>
      <w:r w:rsidRPr="008C1B08">
        <w:rPr>
          <w:rFonts w:ascii="Tahoma" w:hAnsi="Tahoma" w:cs="Tahoma"/>
          <w:sz w:val="22"/>
          <w:szCs w:val="22"/>
        </w:rPr>
        <w:t xml:space="preserve"> y </w:t>
      </w:r>
      <w:r w:rsidRPr="008C1B08">
        <w:rPr>
          <w:rFonts w:ascii="Tahoma" w:hAnsi="Tahoma" w:cs="Tahoma"/>
          <w:b/>
          <w:sz w:val="22"/>
          <w:szCs w:val="22"/>
        </w:rPr>
        <w:t>devuélvase</w:t>
      </w:r>
      <w:r w:rsidRPr="008C1B08">
        <w:rPr>
          <w:rFonts w:ascii="Tahoma" w:hAnsi="Tahoma" w:cs="Tahoma"/>
          <w:sz w:val="22"/>
          <w:szCs w:val="22"/>
        </w:rPr>
        <w:t xml:space="preserve"> el expediente al Juzgado de origen.</w:t>
      </w:r>
    </w:p>
    <w:p w:rsidR="0081479D" w:rsidRPr="008C1B08" w:rsidRDefault="0081479D" w:rsidP="005A3587">
      <w:pPr>
        <w:widowControl w:val="0"/>
        <w:autoSpaceDE w:val="0"/>
        <w:autoSpaceDN w:val="0"/>
        <w:adjustRightInd w:val="0"/>
        <w:jc w:val="both"/>
        <w:rPr>
          <w:rFonts w:ascii="Tahoma" w:hAnsi="Tahoma" w:cs="Tahoma"/>
          <w:sz w:val="22"/>
          <w:szCs w:val="22"/>
        </w:rPr>
      </w:pPr>
    </w:p>
    <w:p w:rsidR="005A3587" w:rsidRPr="008C1B08" w:rsidRDefault="00B9774A" w:rsidP="005A3587">
      <w:pPr>
        <w:ind w:firstLine="708"/>
        <w:jc w:val="both"/>
        <w:rPr>
          <w:rFonts w:ascii="Tahoma" w:hAnsi="Tahoma" w:cs="Tahoma"/>
          <w:sz w:val="22"/>
          <w:szCs w:val="22"/>
        </w:rPr>
      </w:pPr>
      <w:r w:rsidRPr="008C1B08">
        <w:rPr>
          <w:rFonts w:ascii="Tahoma" w:hAnsi="Tahoma" w:cs="Tahoma"/>
          <w:sz w:val="22"/>
          <w:szCs w:val="22"/>
        </w:rPr>
        <w:t xml:space="preserve">La Magistrada Ponente, </w:t>
      </w:r>
    </w:p>
    <w:p w:rsidR="005918AF" w:rsidRPr="008C1B08" w:rsidRDefault="005918AF" w:rsidP="005A3587">
      <w:pPr>
        <w:rPr>
          <w:sz w:val="22"/>
          <w:szCs w:val="22"/>
        </w:rPr>
      </w:pPr>
    </w:p>
    <w:p w:rsidR="004631FD" w:rsidRPr="008C1B08" w:rsidRDefault="004631FD" w:rsidP="005A3587">
      <w:pPr>
        <w:rPr>
          <w:sz w:val="22"/>
          <w:szCs w:val="22"/>
        </w:rPr>
      </w:pPr>
    </w:p>
    <w:p w:rsidR="002D7717" w:rsidRPr="008C1B08" w:rsidRDefault="002D7717" w:rsidP="005A3587">
      <w:pPr>
        <w:rPr>
          <w:sz w:val="22"/>
          <w:szCs w:val="22"/>
        </w:rPr>
      </w:pPr>
    </w:p>
    <w:p w:rsidR="005A3587" w:rsidRPr="008C1B08" w:rsidRDefault="005A3587" w:rsidP="005A3587">
      <w:pPr>
        <w:pStyle w:val="Titre3"/>
        <w:spacing w:before="0" w:after="0"/>
        <w:jc w:val="center"/>
        <w:rPr>
          <w:rFonts w:ascii="Tahoma" w:hAnsi="Tahoma" w:cs="Tahoma"/>
          <w:bCs w:val="0"/>
          <w:sz w:val="22"/>
          <w:szCs w:val="22"/>
        </w:rPr>
      </w:pPr>
      <w:r w:rsidRPr="008C1B08">
        <w:rPr>
          <w:rFonts w:ascii="Tahoma" w:hAnsi="Tahoma" w:cs="Tahoma"/>
          <w:bCs w:val="0"/>
          <w:sz w:val="22"/>
          <w:szCs w:val="22"/>
        </w:rPr>
        <w:t>ANA LUCÍA CAICEDO CALDERÓN</w:t>
      </w:r>
    </w:p>
    <w:p w:rsidR="005A3587" w:rsidRPr="008C1B08" w:rsidRDefault="005A3587" w:rsidP="005A3587">
      <w:pPr>
        <w:ind w:firstLine="708"/>
        <w:jc w:val="both"/>
        <w:rPr>
          <w:rFonts w:ascii="Tahoma" w:hAnsi="Tahoma" w:cs="Tahoma"/>
          <w:sz w:val="22"/>
          <w:szCs w:val="22"/>
        </w:rPr>
      </w:pPr>
    </w:p>
    <w:p w:rsidR="005A3587" w:rsidRPr="008C1B08" w:rsidRDefault="005A3587" w:rsidP="005A3587">
      <w:pPr>
        <w:ind w:firstLine="708"/>
        <w:jc w:val="both"/>
        <w:rPr>
          <w:rFonts w:ascii="Tahoma" w:hAnsi="Tahoma" w:cs="Tahoma"/>
          <w:sz w:val="22"/>
          <w:szCs w:val="22"/>
        </w:rPr>
      </w:pPr>
      <w:r w:rsidRPr="008C1B08">
        <w:rPr>
          <w:rFonts w:ascii="Tahoma" w:hAnsi="Tahoma" w:cs="Tahoma"/>
          <w:sz w:val="22"/>
          <w:szCs w:val="22"/>
        </w:rPr>
        <w:t>Los Magistrados,</w:t>
      </w:r>
    </w:p>
    <w:p w:rsidR="005A3587" w:rsidRPr="008C1B08" w:rsidRDefault="005A3587" w:rsidP="005A3587">
      <w:pPr>
        <w:rPr>
          <w:rFonts w:ascii="Tahoma" w:hAnsi="Tahoma" w:cs="Tahoma"/>
          <w:b/>
          <w:sz w:val="22"/>
          <w:szCs w:val="22"/>
        </w:rPr>
      </w:pPr>
    </w:p>
    <w:p w:rsidR="004631FD" w:rsidRPr="008C1B08" w:rsidRDefault="004631FD" w:rsidP="005A3587">
      <w:pPr>
        <w:rPr>
          <w:rFonts w:ascii="Tahoma" w:hAnsi="Tahoma" w:cs="Tahoma"/>
          <w:b/>
          <w:sz w:val="22"/>
          <w:szCs w:val="22"/>
        </w:rPr>
      </w:pPr>
    </w:p>
    <w:p w:rsidR="005A3587" w:rsidRPr="008C1B08" w:rsidRDefault="005A3587" w:rsidP="005A3587">
      <w:pPr>
        <w:jc w:val="center"/>
        <w:rPr>
          <w:rFonts w:ascii="Tahoma" w:hAnsi="Tahoma" w:cs="Tahoma"/>
          <w:b/>
          <w:sz w:val="22"/>
          <w:szCs w:val="22"/>
        </w:rPr>
      </w:pPr>
      <w:r w:rsidRPr="008C1B08">
        <w:rPr>
          <w:rFonts w:ascii="Tahoma" w:hAnsi="Tahoma" w:cs="Tahoma"/>
          <w:b/>
          <w:sz w:val="22"/>
          <w:szCs w:val="22"/>
        </w:rPr>
        <w:t>JULIO CÉSAR SALAZAR MUÑOZ</w:t>
      </w:r>
      <w:r w:rsidRPr="008C1B08">
        <w:rPr>
          <w:rFonts w:ascii="Tahoma" w:hAnsi="Tahoma" w:cs="Tahoma"/>
          <w:b/>
          <w:sz w:val="22"/>
          <w:szCs w:val="22"/>
        </w:rPr>
        <w:tab/>
        <w:t xml:space="preserve">    </w:t>
      </w:r>
      <w:r w:rsidR="004631FD" w:rsidRPr="008C1B08">
        <w:rPr>
          <w:rFonts w:ascii="Tahoma" w:hAnsi="Tahoma" w:cs="Tahoma"/>
          <w:b/>
          <w:sz w:val="22"/>
          <w:szCs w:val="22"/>
        </w:rPr>
        <w:t xml:space="preserve">                          </w:t>
      </w:r>
      <w:r w:rsidRPr="008C1B08">
        <w:rPr>
          <w:rFonts w:ascii="Tahoma" w:hAnsi="Tahoma" w:cs="Tahoma"/>
          <w:b/>
          <w:sz w:val="22"/>
          <w:szCs w:val="22"/>
        </w:rPr>
        <w:t xml:space="preserve">   FRANCISCO JAVIER TAMAYO TABARES</w:t>
      </w:r>
    </w:p>
    <w:p w:rsidR="004631FD" w:rsidRPr="008C1B08" w:rsidRDefault="004631FD" w:rsidP="005A3587">
      <w:pPr>
        <w:jc w:val="center"/>
        <w:rPr>
          <w:rFonts w:ascii="Tahoma" w:hAnsi="Tahoma" w:cs="Tahoma"/>
          <w:b/>
          <w:sz w:val="22"/>
          <w:szCs w:val="22"/>
        </w:rPr>
      </w:pPr>
    </w:p>
    <w:p w:rsidR="004631FD" w:rsidRDefault="004631FD" w:rsidP="005A3587">
      <w:pPr>
        <w:jc w:val="center"/>
        <w:rPr>
          <w:rFonts w:ascii="Tahoma" w:hAnsi="Tahoma" w:cs="Tahoma"/>
          <w:b/>
          <w:sz w:val="22"/>
          <w:szCs w:val="22"/>
        </w:rPr>
      </w:pPr>
    </w:p>
    <w:p w:rsidR="00FC65F0" w:rsidRPr="008C1B08" w:rsidRDefault="00FC65F0" w:rsidP="005A3587">
      <w:pPr>
        <w:jc w:val="center"/>
        <w:rPr>
          <w:rFonts w:ascii="Tahoma" w:hAnsi="Tahoma" w:cs="Tahoma"/>
          <w:b/>
          <w:sz w:val="22"/>
          <w:szCs w:val="22"/>
        </w:rPr>
      </w:pPr>
    </w:p>
    <w:p w:rsidR="004631FD" w:rsidRPr="008C1B08" w:rsidRDefault="004631FD" w:rsidP="005A3587">
      <w:pPr>
        <w:jc w:val="center"/>
        <w:rPr>
          <w:rFonts w:ascii="Tahoma" w:hAnsi="Tahoma" w:cs="Tahoma"/>
          <w:b/>
          <w:sz w:val="22"/>
          <w:szCs w:val="22"/>
        </w:rPr>
      </w:pPr>
    </w:p>
    <w:p w:rsidR="00FC65F0" w:rsidRPr="00FC65F0" w:rsidRDefault="00FC65F0" w:rsidP="00FC65F0">
      <w:pPr>
        <w:jc w:val="center"/>
        <w:rPr>
          <w:rFonts w:ascii="Calibri" w:hAnsi="Calibri"/>
          <w:b/>
          <w:iCs/>
          <w:color w:val="000000"/>
        </w:rPr>
      </w:pPr>
      <w:r w:rsidRPr="00FC65F0">
        <w:rPr>
          <w:rFonts w:ascii="Calibri" w:hAnsi="Calibri"/>
          <w:b/>
          <w:iCs/>
          <w:color w:val="000000"/>
        </w:rPr>
        <w:t>Retroactivo desde el 19 de octubre de 2011 hasta 28 de febrero de 2013</w:t>
      </w:r>
    </w:p>
    <w:p w:rsidR="004631FD" w:rsidRDefault="004631FD" w:rsidP="005A3587">
      <w:pPr>
        <w:jc w:val="center"/>
        <w:rPr>
          <w:rFonts w:ascii="Tahoma" w:hAnsi="Tahoma" w:cs="Tahoma"/>
          <w:b/>
          <w:sz w:val="22"/>
          <w:szCs w:val="22"/>
        </w:rPr>
      </w:pPr>
    </w:p>
    <w:tbl>
      <w:tblPr>
        <w:tblW w:w="0" w:type="auto"/>
        <w:jc w:val="center"/>
        <w:tblCellMar>
          <w:left w:w="70" w:type="dxa"/>
          <w:right w:w="70" w:type="dxa"/>
        </w:tblCellMar>
        <w:tblLook w:val="04A0" w:firstRow="1" w:lastRow="0" w:firstColumn="1" w:lastColumn="0" w:noHBand="0" w:noVBand="1"/>
      </w:tblPr>
      <w:tblGrid>
        <w:gridCol w:w="1715"/>
        <w:gridCol w:w="806"/>
        <w:gridCol w:w="775"/>
        <w:gridCol w:w="762"/>
        <w:gridCol w:w="1340"/>
        <w:gridCol w:w="2253"/>
      </w:tblGrid>
      <w:tr w:rsidR="00670F6F" w:rsidRPr="00670F6F" w:rsidTr="00670F6F">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670F6F" w:rsidRPr="00670F6F" w:rsidRDefault="00670F6F">
            <w:pPr>
              <w:jc w:val="center"/>
              <w:rPr>
                <w:rFonts w:ascii="Calibri" w:hAnsi="Calibri"/>
                <w:b/>
                <w:bCs/>
                <w:color w:val="000000"/>
                <w:sz w:val="16"/>
                <w:szCs w:val="16"/>
              </w:rPr>
            </w:pPr>
            <w:r w:rsidRPr="00670F6F">
              <w:rPr>
                <w:rFonts w:ascii="Calibri" w:hAnsi="Calibri"/>
                <w:b/>
                <w:bCs/>
                <w:color w:val="000000"/>
                <w:sz w:val="16"/>
                <w:szCs w:val="16"/>
              </w:rPr>
              <w:t>IPC</w:t>
            </w:r>
            <w:r w:rsidRPr="00670F6F">
              <w:rPr>
                <w:rFonts w:ascii="Calibri" w:hAnsi="Calibri"/>
                <w:b/>
                <w:bCs/>
                <w:sz w:val="16"/>
                <w:szCs w:val="16"/>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70F6F" w:rsidRPr="00670F6F" w:rsidRDefault="00670F6F">
            <w:pPr>
              <w:jc w:val="center"/>
              <w:rPr>
                <w:rFonts w:ascii="Calibri" w:hAnsi="Calibri"/>
                <w:b/>
                <w:bCs/>
                <w:color w:val="000000"/>
                <w:sz w:val="16"/>
                <w:szCs w:val="16"/>
              </w:rPr>
            </w:pPr>
            <w:r w:rsidRPr="00670F6F">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70F6F" w:rsidRPr="00670F6F" w:rsidRDefault="00670F6F">
            <w:pPr>
              <w:jc w:val="center"/>
              <w:rPr>
                <w:rFonts w:ascii="Calibri" w:hAnsi="Calibri"/>
                <w:b/>
                <w:bCs/>
                <w:color w:val="000000"/>
                <w:sz w:val="16"/>
                <w:szCs w:val="16"/>
              </w:rPr>
            </w:pPr>
            <w:r w:rsidRPr="00670F6F">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70F6F" w:rsidRPr="00670F6F" w:rsidRDefault="00670F6F">
            <w:pPr>
              <w:jc w:val="center"/>
              <w:rPr>
                <w:rFonts w:ascii="Calibri" w:hAnsi="Calibri"/>
                <w:b/>
                <w:bCs/>
                <w:color w:val="000000"/>
                <w:sz w:val="16"/>
                <w:szCs w:val="16"/>
              </w:rPr>
            </w:pPr>
            <w:r w:rsidRPr="00670F6F">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70F6F" w:rsidRPr="00670F6F" w:rsidRDefault="00670F6F">
            <w:pPr>
              <w:jc w:val="center"/>
              <w:rPr>
                <w:rFonts w:ascii="Calibri" w:hAnsi="Calibri"/>
                <w:b/>
                <w:bCs/>
                <w:color w:val="000000"/>
                <w:sz w:val="16"/>
                <w:szCs w:val="16"/>
              </w:rPr>
            </w:pPr>
            <w:r w:rsidRPr="00670F6F">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70F6F" w:rsidRPr="00670F6F" w:rsidRDefault="00670F6F">
            <w:pPr>
              <w:jc w:val="center"/>
              <w:rPr>
                <w:rFonts w:ascii="Calibri" w:hAnsi="Calibri"/>
                <w:b/>
                <w:bCs/>
                <w:color w:val="000000"/>
                <w:sz w:val="16"/>
                <w:szCs w:val="16"/>
              </w:rPr>
            </w:pPr>
            <w:r w:rsidRPr="00670F6F">
              <w:rPr>
                <w:rFonts w:ascii="Calibri" w:hAnsi="Calibri"/>
                <w:b/>
                <w:bCs/>
                <w:color w:val="000000"/>
                <w:sz w:val="16"/>
                <w:szCs w:val="16"/>
              </w:rPr>
              <w:t xml:space="preserve"> Mesadas </w:t>
            </w:r>
          </w:p>
        </w:tc>
      </w:tr>
      <w:tr w:rsidR="00670F6F" w:rsidRPr="00670F6F" w:rsidTr="00670F6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670F6F" w:rsidRPr="00670F6F" w:rsidRDefault="00670F6F">
            <w:pPr>
              <w:jc w:val="center"/>
              <w:rPr>
                <w:rFonts w:ascii="Calibri" w:hAnsi="Calibri"/>
                <w:sz w:val="16"/>
                <w:szCs w:val="16"/>
              </w:rPr>
            </w:pPr>
            <w:r w:rsidRPr="00670F6F">
              <w:rPr>
                <w:rFonts w:ascii="Calibri" w:hAnsi="Calibri"/>
                <w:sz w:val="16"/>
                <w:szCs w:val="16"/>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670F6F" w:rsidRPr="00670F6F" w:rsidRDefault="00670F6F">
            <w:pPr>
              <w:jc w:val="right"/>
              <w:rPr>
                <w:rFonts w:ascii="Calibri" w:hAnsi="Calibri"/>
                <w:color w:val="000000"/>
                <w:sz w:val="16"/>
                <w:szCs w:val="16"/>
              </w:rPr>
            </w:pPr>
            <w:r w:rsidRPr="00670F6F">
              <w:rPr>
                <w:rFonts w:ascii="Calibri" w:hAnsi="Calibri"/>
                <w:color w:val="000000"/>
                <w:sz w:val="16"/>
                <w:szCs w:val="16"/>
              </w:rPr>
              <w:t>19-oct-11</w:t>
            </w:r>
          </w:p>
        </w:tc>
        <w:tc>
          <w:tcPr>
            <w:tcW w:w="0" w:type="auto"/>
            <w:tcBorders>
              <w:top w:val="nil"/>
              <w:left w:val="nil"/>
              <w:bottom w:val="single" w:sz="4" w:space="0" w:color="808000"/>
              <w:right w:val="single" w:sz="4" w:space="0" w:color="808000"/>
            </w:tcBorders>
            <w:shd w:val="clear" w:color="auto" w:fill="auto"/>
            <w:noWrap/>
            <w:vAlign w:val="center"/>
            <w:hideMark/>
          </w:tcPr>
          <w:p w:rsidR="00670F6F" w:rsidRPr="00670F6F" w:rsidRDefault="00670F6F">
            <w:pPr>
              <w:jc w:val="right"/>
              <w:rPr>
                <w:rFonts w:ascii="Calibri" w:hAnsi="Calibri"/>
                <w:color w:val="000000"/>
                <w:sz w:val="16"/>
                <w:szCs w:val="16"/>
              </w:rPr>
            </w:pPr>
            <w:r w:rsidRPr="00670F6F">
              <w:rPr>
                <w:rFonts w:ascii="Calibri" w:hAnsi="Calibri"/>
                <w:color w:val="000000"/>
                <w:sz w:val="16"/>
                <w:szCs w:val="16"/>
              </w:rPr>
              <w:t>31-dic-11</w:t>
            </w:r>
          </w:p>
        </w:tc>
        <w:tc>
          <w:tcPr>
            <w:tcW w:w="0" w:type="auto"/>
            <w:tcBorders>
              <w:top w:val="nil"/>
              <w:left w:val="nil"/>
              <w:bottom w:val="nil"/>
              <w:right w:val="nil"/>
            </w:tcBorders>
            <w:shd w:val="clear" w:color="000000" w:fill="FFFFCC"/>
            <w:noWrap/>
            <w:vAlign w:val="bottom"/>
            <w:hideMark/>
          </w:tcPr>
          <w:p w:rsidR="00670F6F" w:rsidRPr="00670F6F" w:rsidRDefault="00670F6F">
            <w:pPr>
              <w:jc w:val="center"/>
              <w:rPr>
                <w:rFonts w:ascii="Calibri" w:hAnsi="Calibri"/>
                <w:sz w:val="16"/>
                <w:szCs w:val="16"/>
              </w:rPr>
            </w:pPr>
            <w:r w:rsidRPr="00670F6F">
              <w:rPr>
                <w:rFonts w:ascii="Calibri" w:hAnsi="Calibri"/>
                <w:sz w:val="16"/>
                <w:szCs w:val="16"/>
              </w:rPr>
              <w:t>3,40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670F6F" w:rsidRPr="00670F6F" w:rsidRDefault="00670F6F">
            <w:pPr>
              <w:rPr>
                <w:rFonts w:ascii="Calibri" w:hAnsi="Calibri"/>
                <w:sz w:val="16"/>
                <w:szCs w:val="16"/>
              </w:rPr>
            </w:pPr>
            <w:r w:rsidRPr="00670F6F">
              <w:rPr>
                <w:rFonts w:ascii="Calibri" w:hAnsi="Calibri"/>
                <w:sz w:val="16"/>
                <w:szCs w:val="16"/>
              </w:rPr>
              <w:t xml:space="preserve"> $            1.201.077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670F6F" w:rsidRPr="00670F6F" w:rsidRDefault="00670F6F">
            <w:pPr>
              <w:rPr>
                <w:rFonts w:ascii="Calibri" w:hAnsi="Calibri"/>
                <w:color w:val="000000"/>
                <w:sz w:val="16"/>
                <w:szCs w:val="16"/>
              </w:rPr>
            </w:pPr>
            <w:r w:rsidRPr="00670F6F">
              <w:rPr>
                <w:rFonts w:ascii="Calibri" w:hAnsi="Calibri"/>
                <w:color w:val="000000"/>
                <w:sz w:val="16"/>
                <w:szCs w:val="16"/>
              </w:rPr>
              <w:t xml:space="preserve"> $                                     4.083.662 </w:t>
            </w:r>
          </w:p>
        </w:tc>
      </w:tr>
      <w:tr w:rsidR="00670F6F" w:rsidRPr="00670F6F" w:rsidTr="00670F6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670F6F" w:rsidRPr="00670F6F" w:rsidRDefault="00670F6F">
            <w:pPr>
              <w:jc w:val="center"/>
              <w:rPr>
                <w:rFonts w:ascii="Calibri" w:hAnsi="Calibri"/>
                <w:sz w:val="16"/>
                <w:szCs w:val="16"/>
              </w:rPr>
            </w:pPr>
            <w:r w:rsidRPr="00670F6F">
              <w:rPr>
                <w:rFonts w:ascii="Calibri" w:hAnsi="Calibri"/>
                <w:sz w:val="16"/>
                <w:szCs w:val="16"/>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670F6F" w:rsidRPr="00670F6F" w:rsidRDefault="00670F6F">
            <w:pPr>
              <w:jc w:val="right"/>
              <w:rPr>
                <w:rFonts w:ascii="Calibri" w:hAnsi="Calibri"/>
                <w:color w:val="000000"/>
                <w:sz w:val="16"/>
                <w:szCs w:val="16"/>
              </w:rPr>
            </w:pPr>
            <w:r w:rsidRPr="00670F6F">
              <w:rPr>
                <w:rFonts w:ascii="Calibri" w:hAnsi="Calibri"/>
                <w:color w:val="000000"/>
                <w:sz w:val="16"/>
                <w:szCs w:val="16"/>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670F6F" w:rsidRPr="00670F6F" w:rsidRDefault="00670F6F">
            <w:pPr>
              <w:jc w:val="right"/>
              <w:rPr>
                <w:rFonts w:ascii="Calibri" w:hAnsi="Calibri"/>
                <w:color w:val="000000"/>
                <w:sz w:val="16"/>
                <w:szCs w:val="16"/>
              </w:rPr>
            </w:pPr>
            <w:r w:rsidRPr="00670F6F">
              <w:rPr>
                <w:rFonts w:ascii="Calibri" w:hAnsi="Calibri"/>
                <w:color w:val="000000"/>
                <w:sz w:val="16"/>
                <w:szCs w:val="16"/>
              </w:rPr>
              <w:t>31-dic-12</w:t>
            </w:r>
          </w:p>
        </w:tc>
        <w:tc>
          <w:tcPr>
            <w:tcW w:w="0" w:type="auto"/>
            <w:tcBorders>
              <w:top w:val="nil"/>
              <w:left w:val="nil"/>
              <w:bottom w:val="nil"/>
              <w:right w:val="nil"/>
            </w:tcBorders>
            <w:shd w:val="clear" w:color="000000" w:fill="FFFFCC"/>
            <w:noWrap/>
            <w:vAlign w:val="bottom"/>
            <w:hideMark/>
          </w:tcPr>
          <w:p w:rsidR="00670F6F" w:rsidRPr="00670F6F" w:rsidRDefault="00670F6F">
            <w:pPr>
              <w:jc w:val="center"/>
              <w:rPr>
                <w:rFonts w:ascii="Calibri" w:hAnsi="Calibri"/>
                <w:sz w:val="16"/>
                <w:szCs w:val="16"/>
              </w:rPr>
            </w:pPr>
            <w:r w:rsidRPr="00670F6F">
              <w:rPr>
                <w:rFonts w:ascii="Calibri" w:hAnsi="Calibri"/>
                <w:sz w:val="16"/>
                <w:szCs w:val="16"/>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670F6F" w:rsidRPr="00670F6F" w:rsidRDefault="00670F6F">
            <w:pPr>
              <w:rPr>
                <w:rFonts w:ascii="Calibri" w:hAnsi="Calibri"/>
                <w:sz w:val="16"/>
                <w:szCs w:val="16"/>
              </w:rPr>
            </w:pPr>
            <w:r w:rsidRPr="00670F6F">
              <w:rPr>
                <w:rFonts w:ascii="Calibri" w:hAnsi="Calibri"/>
                <w:sz w:val="16"/>
                <w:szCs w:val="16"/>
              </w:rPr>
              <w:t xml:space="preserve"> $            1.245.877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670F6F" w:rsidRPr="00670F6F" w:rsidRDefault="00670F6F">
            <w:pPr>
              <w:rPr>
                <w:rFonts w:ascii="Calibri" w:hAnsi="Calibri"/>
                <w:color w:val="000000"/>
                <w:sz w:val="16"/>
                <w:szCs w:val="16"/>
              </w:rPr>
            </w:pPr>
            <w:r w:rsidRPr="00670F6F">
              <w:rPr>
                <w:rFonts w:ascii="Calibri" w:hAnsi="Calibri"/>
                <w:color w:val="000000"/>
                <w:sz w:val="16"/>
                <w:szCs w:val="16"/>
              </w:rPr>
              <w:t xml:space="preserve"> $                                   16.196.403 </w:t>
            </w:r>
          </w:p>
        </w:tc>
      </w:tr>
      <w:tr w:rsidR="00670F6F" w:rsidRPr="00670F6F" w:rsidTr="00670F6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670F6F" w:rsidRPr="00670F6F" w:rsidRDefault="00670F6F">
            <w:pPr>
              <w:jc w:val="center"/>
              <w:rPr>
                <w:rFonts w:ascii="Calibri" w:hAnsi="Calibri"/>
                <w:sz w:val="16"/>
                <w:szCs w:val="16"/>
              </w:rPr>
            </w:pPr>
            <w:r w:rsidRPr="00670F6F">
              <w:rPr>
                <w:rFonts w:ascii="Calibri" w:hAnsi="Calibri"/>
                <w:sz w:val="16"/>
                <w:szCs w:val="16"/>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670F6F" w:rsidRPr="00670F6F" w:rsidRDefault="00670F6F">
            <w:pPr>
              <w:jc w:val="right"/>
              <w:rPr>
                <w:rFonts w:ascii="Calibri" w:hAnsi="Calibri"/>
                <w:color w:val="000000"/>
                <w:sz w:val="16"/>
                <w:szCs w:val="16"/>
              </w:rPr>
            </w:pPr>
            <w:r w:rsidRPr="00670F6F">
              <w:rPr>
                <w:rFonts w:ascii="Calibri" w:hAnsi="Calibri"/>
                <w:color w:val="000000"/>
                <w:sz w:val="16"/>
                <w:szCs w:val="16"/>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670F6F" w:rsidRPr="00670F6F" w:rsidRDefault="00670F6F">
            <w:pPr>
              <w:jc w:val="right"/>
              <w:rPr>
                <w:rFonts w:ascii="Calibri" w:hAnsi="Calibri"/>
                <w:color w:val="000000"/>
                <w:sz w:val="16"/>
                <w:szCs w:val="16"/>
              </w:rPr>
            </w:pPr>
            <w:r w:rsidRPr="00670F6F">
              <w:rPr>
                <w:rFonts w:ascii="Calibri" w:hAnsi="Calibri"/>
                <w:color w:val="000000"/>
                <w:sz w:val="16"/>
                <w:szCs w:val="16"/>
              </w:rPr>
              <w:t>28-feb-13</w:t>
            </w:r>
          </w:p>
        </w:tc>
        <w:tc>
          <w:tcPr>
            <w:tcW w:w="0" w:type="auto"/>
            <w:tcBorders>
              <w:top w:val="nil"/>
              <w:left w:val="nil"/>
              <w:bottom w:val="nil"/>
              <w:right w:val="nil"/>
            </w:tcBorders>
            <w:shd w:val="clear" w:color="000000" w:fill="FFFFCC"/>
            <w:noWrap/>
            <w:vAlign w:val="bottom"/>
            <w:hideMark/>
          </w:tcPr>
          <w:p w:rsidR="00670F6F" w:rsidRPr="00670F6F" w:rsidRDefault="00670F6F">
            <w:pPr>
              <w:jc w:val="center"/>
              <w:rPr>
                <w:rFonts w:ascii="Calibri" w:hAnsi="Calibri"/>
                <w:sz w:val="16"/>
                <w:szCs w:val="16"/>
              </w:rPr>
            </w:pPr>
            <w:r w:rsidRPr="00670F6F">
              <w:rPr>
                <w:rFonts w:ascii="Calibri" w:hAnsi="Calibri"/>
                <w:sz w:val="16"/>
                <w:szCs w:val="16"/>
              </w:rPr>
              <w:t>2,00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670F6F" w:rsidRPr="00670F6F" w:rsidRDefault="00670F6F">
            <w:pPr>
              <w:rPr>
                <w:rFonts w:ascii="Calibri" w:hAnsi="Calibri"/>
                <w:sz w:val="16"/>
                <w:szCs w:val="16"/>
              </w:rPr>
            </w:pPr>
            <w:r w:rsidRPr="00670F6F">
              <w:rPr>
                <w:rFonts w:ascii="Calibri" w:hAnsi="Calibri"/>
                <w:sz w:val="16"/>
                <w:szCs w:val="16"/>
              </w:rPr>
              <w:t xml:space="preserve"> $            1.276.277 </w:t>
            </w:r>
          </w:p>
        </w:tc>
        <w:tc>
          <w:tcPr>
            <w:tcW w:w="0" w:type="auto"/>
            <w:tcBorders>
              <w:top w:val="nil"/>
              <w:left w:val="single" w:sz="4" w:space="0" w:color="808000"/>
              <w:bottom w:val="nil"/>
              <w:right w:val="single" w:sz="4" w:space="0" w:color="808000"/>
            </w:tcBorders>
            <w:shd w:val="clear" w:color="000000" w:fill="FFFFCC"/>
            <w:noWrap/>
            <w:vAlign w:val="center"/>
            <w:hideMark/>
          </w:tcPr>
          <w:p w:rsidR="00670F6F" w:rsidRPr="00670F6F" w:rsidRDefault="00670F6F">
            <w:pPr>
              <w:rPr>
                <w:rFonts w:ascii="Calibri" w:hAnsi="Calibri"/>
                <w:color w:val="000000"/>
                <w:sz w:val="16"/>
                <w:szCs w:val="16"/>
              </w:rPr>
            </w:pPr>
            <w:r w:rsidRPr="00670F6F">
              <w:rPr>
                <w:rFonts w:ascii="Calibri" w:hAnsi="Calibri"/>
                <w:color w:val="000000"/>
                <w:sz w:val="16"/>
                <w:szCs w:val="16"/>
              </w:rPr>
              <w:t xml:space="preserve"> $                                     2.552.553 </w:t>
            </w:r>
          </w:p>
        </w:tc>
      </w:tr>
      <w:tr w:rsidR="00670F6F" w:rsidRPr="00670F6F" w:rsidTr="00670F6F">
        <w:trPr>
          <w:trHeight w:val="20"/>
          <w:jc w:val="center"/>
        </w:trPr>
        <w:tc>
          <w:tcPr>
            <w:tcW w:w="0" w:type="auto"/>
            <w:tcBorders>
              <w:top w:val="nil"/>
              <w:left w:val="single" w:sz="8" w:space="0" w:color="auto"/>
              <w:bottom w:val="nil"/>
              <w:right w:val="nil"/>
            </w:tcBorders>
            <w:shd w:val="clear" w:color="auto" w:fill="auto"/>
            <w:noWrap/>
            <w:vAlign w:val="bottom"/>
            <w:hideMark/>
          </w:tcPr>
          <w:p w:rsidR="00670F6F" w:rsidRPr="00670F6F" w:rsidRDefault="00670F6F">
            <w:pPr>
              <w:jc w:val="center"/>
              <w:rPr>
                <w:rFonts w:ascii="Calibri" w:hAnsi="Calibri"/>
                <w:sz w:val="16"/>
                <w:szCs w:val="16"/>
              </w:rPr>
            </w:pPr>
            <w:r w:rsidRPr="00670F6F">
              <w:rPr>
                <w:rFonts w:ascii="Calibri" w:hAnsi="Calibri"/>
                <w:sz w:val="16"/>
                <w:szCs w:val="16"/>
              </w:rPr>
              <w:t> </w:t>
            </w:r>
          </w:p>
        </w:tc>
        <w:tc>
          <w:tcPr>
            <w:tcW w:w="0" w:type="auto"/>
            <w:tcBorders>
              <w:top w:val="nil"/>
              <w:left w:val="nil"/>
              <w:bottom w:val="nil"/>
              <w:right w:val="nil"/>
            </w:tcBorders>
            <w:shd w:val="clear" w:color="auto" w:fill="auto"/>
            <w:noWrap/>
            <w:vAlign w:val="center"/>
            <w:hideMark/>
          </w:tcPr>
          <w:p w:rsidR="00670F6F" w:rsidRPr="00670F6F" w:rsidRDefault="00670F6F">
            <w:pPr>
              <w:jc w:val="center"/>
              <w:rPr>
                <w:rFonts w:ascii="Calibri" w:hAnsi="Calibri"/>
                <w:sz w:val="16"/>
                <w:szCs w:val="16"/>
              </w:rPr>
            </w:pPr>
          </w:p>
        </w:tc>
        <w:tc>
          <w:tcPr>
            <w:tcW w:w="0" w:type="auto"/>
            <w:tcBorders>
              <w:top w:val="nil"/>
              <w:left w:val="nil"/>
              <w:bottom w:val="nil"/>
              <w:right w:val="nil"/>
            </w:tcBorders>
            <w:shd w:val="clear" w:color="auto" w:fill="auto"/>
            <w:noWrap/>
            <w:vAlign w:val="center"/>
            <w:hideMark/>
          </w:tcPr>
          <w:p w:rsidR="00670F6F" w:rsidRPr="00670F6F" w:rsidRDefault="00670F6F">
            <w:pPr>
              <w:rPr>
                <w:sz w:val="16"/>
                <w:szCs w:val="16"/>
              </w:rPr>
            </w:pPr>
          </w:p>
        </w:tc>
        <w:tc>
          <w:tcPr>
            <w:tcW w:w="0" w:type="auto"/>
            <w:tcBorders>
              <w:top w:val="nil"/>
              <w:left w:val="nil"/>
              <w:bottom w:val="nil"/>
              <w:right w:val="nil"/>
            </w:tcBorders>
            <w:shd w:val="clear" w:color="auto" w:fill="auto"/>
            <w:noWrap/>
            <w:vAlign w:val="bottom"/>
            <w:hideMark/>
          </w:tcPr>
          <w:p w:rsidR="00670F6F" w:rsidRPr="00670F6F" w:rsidRDefault="00670F6F">
            <w:pPr>
              <w:rPr>
                <w:sz w:val="16"/>
                <w:szCs w:val="16"/>
              </w:rPr>
            </w:pPr>
          </w:p>
        </w:tc>
        <w:tc>
          <w:tcPr>
            <w:tcW w:w="0" w:type="auto"/>
            <w:tcBorders>
              <w:top w:val="nil"/>
              <w:left w:val="nil"/>
              <w:bottom w:val="nil"/>
              <w:right w:val="nil"/>
            </w:tcBorders>
            <w:shd w:val="clear" w:color="auto" w:fill="auto"/>
            <w:vAlign w:val="bottom"/>
            <w:hideMark/>
          </w:tcPr>
          <w:p w:rsidR="00670F6F" w:rsidRPr="00670F6F" w:rsidRDefault="00670F6F">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F6F" w:rsidRPr="00670F6F" w:rsidRDefault="00670F6F">
            <w:pPr>
              <w:rPr>
                <w:rFonts w:ascii="Calibri" w:hAnsi="Calibri"/>
                <w:color w:val="000000"/>
                <w:sz w:val="16"/>
                <w:szCs w:val="16"/>
              </w:rPr>
            </w:pPr>
            <w:r w:rsidRPr="00670F6F">
              <w:rPr>
                <w:rFonts w:ascii="Calibri" w:hAnsi="Calibri"/>
                <w:color w:val="000000"/>
                <w:sz w:val="16"/>
                <w:szCs w:val="16"/>
              </w:rPr>
              <w:t xml:space="preserve"> $                                   22.832.618 </w:t>
            </w:r>
          </w:p>
        </w:tc>
      </w:tr>
    </w:tbl>
    <w:p w:rsidR="00FC65F0" w:rsidRPr="008C1B08" w:rsidRDefault="00FC65F0" w:rsidP="005A3587">
      <w:pPr>
        <w:jc w:val="center"/>
        <w:rPr>
          <w:rFonts w:ascii="Tahoma" w:hAnsi="Tahoma" w:cs="Tahoma"/>
          <w:b/>
          <w:sz w:val="22"/>
          <w:szCs w:val="22"/>
        </w:rPr>
      </w:pPr>
    </w:p>
    <w:p w:rsidR="004631FD" w:rsidRPr="008C1B08" w:rsidRDefault="004631FD" w:rsidP="005A3587">
      <w:pPr>
        <w:jc w:val="center"/>
        <w:rPr>
          <w:rFonts w:ascii="Tahoma" w:hAnsi="Tahoma" w:cs="Tahoma"/>
          <w:b/>
          <w:sz w:val="22"/>
          <w:szCs w:val="22"/>
        </w:rPr>
      </w:pPr>
    </w:p>
    <w:p w:rsidR="0076071F" w:rsidRPr="0076071F" w:rsidRDefault="0076071F" w:rsidP="0076071F">
      <w:pPr>
        <w:jc w:val="center"/>
        <w:rPr>
          <w:rFonts w:ascii="Calibri" w:hAnsi="Calibri"/>
          <w:b/>
          <w:iCs/>
          <w:color w:val="000000"/>
        </w:rPr>
      </w:pPr>
      <w:r w:rsidRPr="0076071F">
        <w:rPr>
          <w:rFonts w:ascii="Calibri" w:hAnsi="Calibri"/>
          <w:b/>
          <w:iCs/>
          <w:color w:val="000000"/>
        </w:rPr>
        <w:t>Retroactivo desde el 1o de enero de 2012 hasta 28 de febrero de 2013</w:t>
      </w:r>
    </w:p>
    <w:p w:rsidR="008C1B08" w:rsidRDefault="008C1B08" w:rsidP="005A3587">
      <w:pPr>
        <w:jc w:val="center"/>
        <w:rPr>
          <w:rFonts w:ascii="Tahoma" w:hAnsi="Tahoma" w:cs="Tahoma"/>
          <w:b/>
          <w:sz w:val="22"/>
          <w:szCs w:val="22"/>
        </w:rPr>
      </w:pPr>
    </w:p>
    <w:tbl>
      <w:tblPr>
        <w:tblW w:w="0" w:type="auto"/>
        <w:jc w:val="center"/>
        <w:tblCellMar>
          <w:left w:w="70" w:type="dxa"/>
          <w:right w:w="70" w:type="dxa"/>
        </w:tblCellMar>
        <w:tblLook w:val="04A0" w:firstRow="1" w:lastRow="0" w:firstColumn="1" w:lastColumn="0" w:noHBand="0" w:noVBand="1"/>
      </w:tblPr>
      <w:tblGrid>
        <w:gridCol w:w="1715"/>
        <w:gridCol w:w="806"/>
        <w:gridCol w:w="775"/>
        <w:gridCol w:w="762"/>
        <w:gridCol w:w="1340"/>
        <w:gridCol w:w="2253"/>
      </w:tblGrid>
      <w:tr w:rsidR="00670F6F" w:rsidRPr="00670F6F" w:rsidTr="00670F6F">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670F6F" w:rsidRPr="00670F6F" w:rsidRDefault="00670F6F">
            <w:pPr>
              <w:jc w:val="center"/>
              <w:rPr>
                <w:rFonts w:ascii="Calibri" w:hAnsi="Calibri"/>
                <w:b/>
                <w:bCs/>
                <w:color w:val="000000"/>
                <w:sz w:val="16"/>
                <w:szCs w:val="16"/>
              </w:rPr>
            </w:pPr>
            <w:r w:rsidRPr="00670F6F">
              <w:rPr>
                <w:rFonts w:ascii="Calibri" w:hAnsi="Calibri"/>
                <w:b/>
                <w:bCs/>
                <w:color w:val="000000"/>
                <w:sz w:val="16"/>
                <w:szCs w:val="16"/>
              </w:rPr>
              <w:lastRenderedPageBreak/>
              <w:t>IPC</w:t>
            </w:r>
            <w:r w:rsidRPr="00670F6F">
              <w:rPr>
                <w:rFonts w:ascii="Calibri" w:hAnsi="Calibri"/>
                <w:b/>
                <w:bCs/>
                <w:sz w:val="16"/>
                <w:szCs w:val="16"/>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70F6F" w:rsidRPr="00670F6F" w:rsidRDefault="00670F6F">
            <w:pPr>
              <w:jc w:val="center"/>
              <w:rPr>
                <w:rFonts w:ascii="Calibri" w:hAnsi="Calibri"/>
                <w:b/>
                <w:bCs/>
                <w:color w:val="000000"/>
                <w:sz w:val="16"/>
                <w:szCs w:val="16"/>
              </w:rPr>
            </w:pPr>
            <w:r w:rsidRPr="00670F6F">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70F6F" w:rsidRPr="00670F6F" w:rsidRDefault="00670F6F">
            <w:pPr>
              <w:jc w:val="center"/>
              <w:rPr>
                <w:rFonts w:ascii="Calibri" w:hAnsi="Calibri"/>
                <w:b/>
                <w:bCs/>
                <w:color w:val="000000"/>
                <w:sz w:val="16"/>
                <w:szCs w:val="16"/>
              </w:rPr>
            </w:pPr>
            <w:r w:rsidRPr="00670F6F">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70F6F" w:rsidRPr="00670F6F" w:rsidRDefault="00670F6F">
            <w:pPr>
              <w:jc w:val="center"/>
              <w:rPr>
                <w:rFonts w:ascii="Calibri" w:hAnsi="Calibri"/>
                <w:b/>
                <w:bCs/>
                <w:color w:val="000000"/>
                <w:sz w:val="16"/>
                <w:szCs w:val="16"/>
              </w:rPr>
            </w:pPr>
            <w:r w:rsidRPr="00670F6F">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70F6F" w:rsidRPr="00670F6F" w:rsidRDefault="00670F6F">
            <w:pPr>
              <w:jc w:val="center"/>
              <w:rPr>
                <w:rFonts w:ascii="Calibri" w:hAnsi="Calibri"/>
                <w:b/>
                <w:bCs/>
                <w:color w:val="000000"/>
                <w:sz w:val="16"/>
                <w:szCs w:val="16"/>
              </w:rPr>
            </w:pPr>
            <w:r w:rsidRPr="00670F6F">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70F6F" w:rsidRPr="00670F6F" w:rsidRDefault="00670F6F">
            <w:pPr>
              <w:jc w:val="center"/>
              <w:rPr>
                <w:rFonts w:ascii="Calibri" w:hAnsi="Calibri"/>
                <w:b/>
                <w:bCs/>
                <w:color w:val="000000"/>
                <w:sz w:val="16"/>
                <w:szCs w:val="16"/>
              </w:rPr>
            </w:pPr>
            <w:r w:rsidRPr="00670F6F">
              <w:rPr>
                <w:rFonts w:ascii="Calibri" w:hAnsi="Calibri"/>
                <w:b/>
                <w:bCs/>
                <w:color w:val="000000"/>
                <w:sz w:val="16"/>
                <w:szCs w:val="16"/>
              </w:rPr>
              <w:t xml:space="preserve"> Mesadas </w:t>
            </w:r>
          </w:p>
        </w:tc>
      </w:tr>
      <w:tr w:rsidR="00670F6F" w:rsidRPr="00670F6F" w:rsidTr="00670F6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670F6F" w:rsidRPr="00670F6F" w:rsidRDefault="00670F6F">
            <w:pPr>
              <w:jc w:val="center"/>
              <w:rPr>
                <w:rFonts w:ascii="Calibri" w:hAnsi="Calibri"/>
                <w:sz w:val="16"/>
                <w:szCs w:val="16"/>
              </w:rPr>
            </w:pPr>
            <w:r w:rsidRPr="00670F6F">
              <w:rPr>
                <w:rFonts w:ascii="Calibri" w:hAnsi="Calibri"/>
                <w:sz w:val="16"/>
                <w:szCs w:val="16"/>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670F6F" w:rsidRPr="00670F6F" w:rsidRDefault="00670F6F">
            <w:pPr>
              <w:jc w:val="right"/>
              <w:rPr>
                <w:rFonts w:ascii="Calibri" w:hAnsi="Calibri"/>
                <w:color w:val="000000"/>
                <w:sz w:val="16"/>
                <w:szCs w:val="16"/>
              </w:rPr>
            </w:pPr>
            <w:r w:rsidRPr="00670F6F">
              <w:rPr>
                <w:rFonts w:ascii="Calibri" w:hAnsi="Calibri"/>
                <w:color w:val="000000"/>
                <w:sz w:val="16"/>
                <w:szCs w:val="16"/>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670F6F" w:rsidRPr="00670F6F" w:rsidRDefault="00670F6F">
            <w:pPr>
              <w:jc w:val="right"/>
              <w:rPr>
                <w:rFonts w:ascii="Calibri" w:hAnsi="Calibri"/>
                <w:color w:val="000000"/>
                <w:sz w:val="16"/>
                <w:szCs w:val="16"/>
              </w:rPr>
            </w:pPr>
            <w:r w:rsidRPr="00670F6F">
              <w:rPr>
                <w:rFonts w:ascii="Calibri" w:hAnsi="Calibri"/>
                <w:color w:val="000000"/>
                <w:sz w:val="16"/>
                <w:szCs w:val="16"/>
              </w:rPr>
              <w:t>31-dic-12</w:t>
            </w:r>
          </w:p>
        </w:tc>
        <w:tc>
          <w:tcPr>
            <w:tcW w:w="0" w:type="auto"/>
            <w:tcBorders>
              <w:top w:val="nil"/>
              <w:left w:val="nil"/>
              <w:bottom w:val="nil"/>
              <w:right w:val="nil"/>
            </w:tcBorders>
            <w:shd w:val="clear" w:color="000000" w:fill="FFFFCC"/>
            <w:noWrap/>
            <w:vAlign w:val="bottom"/>
            <w:hideMark/>
          </w:tcPr>
          <w:p w:rsidR="00670F6F" w:rsidRPr="00670F6F" w:rsidRDefault="00670F6F">
            <w:pPr>
              <w:jc w:val="center"/>
              <w:rPr>
                <w:rFonts w:ascii="Calibri" w:hAnsi="Calibri"/>
                <w:sz w:val="16"/>
                <w:szCs w:val="16"/>
              </w:rPr>
            </w:pPr>
            <w:r w:rsidRPr="00670F6F">
              <w:rPr>
                <w:rFonts w:ascii="Calibri" w:hAnsi="Calibri"/>
                <w:sz w:val="16"/>
                <w:szCs w:val="16"/>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670F6F" w:rsidRPr="00670F6F" w:rsidRDefault="00670F6F">
            <w:pPr>
              <w:rPr>
                <w:rFonts w:ascii="Calibri" w:hAnsi="Calibri"/>
                <w:sz w:val="16"/>
                <w:szCs w:val="16"/>
              </w:rPr>
            </w:pPr>
            <w:r w:rsidRPr="00670F6F">
              <w:rPr>
                <w:rFonts w:ascii="Calibri" w:hAnsi="Calibri"/>
                <w:sz w:val="16"/>
                <w:szCs w:val="16"/>
              </w:rPr>
              <w:t xml:space="preserve"> $            1.245.877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670F6F" w:rsidRPr="00670F6F" w:rsidRDefault="00670F6F">
            <w:pPr>
              <w:rPr>
                <w:rFonts w:ascii="Calibri" w:hAnsi="Calibri"/>
                <w:color w:val="000000"/>
                <w:sz w:val="16"/>
                <w:szCs w:val="16"/>
              </w:rPr>
            </w:pPr>
            <w:r w:rsidRPr="00670F6F">
              <w:rPr>
                <w:rFonts w:ascii="Calibri" w:hAnsi="Calibri"/>
                <w:color w:val="000000"/>
                <w:sz w:val="16"/>
                <w:szCs w:val="16"/>
              </w:rPr>
              <w:t xml:space="preserve"> $                                   16.196.403 </w:t>
            </w:r>
          </w:p>
        </w:tc>
      </w:tr>
      <w:tr w:rsidR="00670F6F" w:rsidRPr="00670F6F" w:rsidTr="00670F6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670F6F" w:rsidRPr="00670F6F" w:rsidRDefault="00670F6F">
            <w:pPr>
              <w:jc w:val="center"/>
              <w:rPr>
                <w:rFonts w:ascii="Calibri" w:hAnsi="Calibri"/>
                <w:sz w:val="16"/>
                <w:szCs w:val="16"/>
              </w:rPr>
            </w:pPr>
            <w:r w:rsidRPr="00670F6F">
              <w:rPr>
                <w:rFonts w:ascii="Calibri" w:hAnsi="Calibri"/>
                <w:sz w:val="16"/>
                <w:szCs w:val="16"/>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670F6F" w:rsidRPr="00670F6F" w:rsidRDefault="00670F6F">
            <w:pPr>
              <w:jc w:val="right"/>
              <w:rPr>
                <w:rFonts w:ascii="Calibri" w:hAnsi="Calibri"/>
                <w:color w:val="000000"/>
                <w:sz w:val="16"/>
                <w:szCs w:val="16"/>
              </w:rPr>
            </w:pPr>
            <w:r w:rsidRPr="00670F6F">
              <w:rPr>
                <w:rFonts w:ascii="Calibri" w:hAnsi="Calibri"/>
                <w:color w:val="000000"/>
                <w:sz w:val="16"/>
                <w:szCs w:val="16"/>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670F6F" w:rsidRPr="00670F6F" w:rsidRDefault="00670F6F">
            <w:pPr>
              <w:jc w:val="right"/>
              <w:rPr>
                <w:rFonts w:ascii="Calibri" w:hAnsi="Calibri"/>
                <w:color w:val="000000"/>
                <w:sz w:val="16"/>
                <w:szCs w:val="16"/>
              </w:rPr>
            </w:pPr>
            <w:r w:rsidRPr="00670F6F">
              <w:rPr>
                <w:rFonts w:ascii="Calibri" w:hAnsi="Calibri"/>
                <w:color w:val="000000"/>
                <w:sz w:val="16"/>
                <w:szCs w:val="16"/>
              </w:rPr>
              <w:t>28-feb-13</w:t>
            </w:r>
          </w:p>
        </w:tc>
        <w:tc>
          <w:tcPr>
            <w:tcW w:w="0" w:type="auto"/>
            <w:tcBorders>
              <w:top w:val="nil"/>
              <w:left w:val="nil"/>
              <w:bottom w:val="nil"/>
              <w:right w:val="nil"/>
            </w:tcBorders>
            <w:shd w:val="clear" w:color="000000" w:fill="FFFFCC"/>
            <w:noWrap/>
            <w:vAlign w:val="bottom"/>
            <w:hideMark/>
          </w:tcPr>
          <w:p w:rsidR="00670F6F" w:rsidRPr="00670F6F" w:rsidRDefault="00670F6F">
            <w:pPr>
              <w:jc w:val="center"/>
              <w:rPr>
                <w:rFonts w:ascii="Calibri" w:hAnsi="Calibri"/>
                <w:sz w:val="16"/>
                <w:szCs w:val="16"/>
              </w:rPr>
            </w:pPr>
            <w:r w:rsidRPr="00670F6F">
              <w:rPr>
                <w:rFonts w:ascii="Calibri" w:hAnsi="Calibri"/>
                <w:sz w:val="16"/>
                <w:szCs w:val="16"/>
              </w:rPr>
              <w:t>2,00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670F6F" w:rsidRPr="00670F6F" w:rsidRDefault="00670F6F">
            <w:pPr>
              <w:rPr>
                <w:rFonts w:ascii="Calibri" w:hAnsi="Calibri"/>
                <w:sz w:val="16"/>
                <w:szCs w:val="16"/>
              </w:rPr>
            </w:pPr>
            <w:r w:rsidRPr="00670F6F">
              <w:rPr>
                <w:rFonts w:ascii="Calibri" w:hAnsi="Calibri"/>
                <w:sz w:val="16"/>
                <w:szCs w:val="16"/>
              </w:rPr>
              <w:t xml:space="preserve"> $            1.276.277 </w:t>
            </w:r>
          </w:p>
        </w:tc>
        <w:tc>
          <w:tcPr>
            <w:tcW w:w="0" w:type="auto"/>
            <w:tcBorders>
              <w:top w:val="nil"/>
              <w:left w:val="single" w:sz="4" w:space="0" w:color="808000"/>
              <w:bottom w:val="nil"/>
              <w:right w:val="single" w:sz="4" w:space="0" w:color="808000"/>
            </w:tcBorders>
            <w:shd w:val="clear" w:color="000000" w:fill="FFFFCC"/>
            <w:noWrap/>
            <w:vAlign w:val="center"/>
            <w:hideMark/>
          </w:tcPr>
          <w:p w:rsidR="00670F6F" w:rsidRPr="00670F6F" w:rsidRDefault="00670F6F">
            <w:pPr>
              <w:rPr>
                <w:rFonts w:ascii="Calibri" w:hAnsi="Calibri"/>
                <w:color w:val="000000"/>
                <w:sz w:val="16"/>
                <w:szCs w:val="16"/>
              </w:rPr>
            </w:pPr>
            <w:r w:rsidRPr="00670F6F">
              <w:rPr>
                <w:rFonts w:ascii="Calibri" w:hAnsi="Calibri"/>
                <w:color w:val="000000"/>
                <w:sz w:val="16"/>
                <w:szCs w:val="16"/>
              </w:rPr>
              <w:t xml:space="preserve"> $                                     2.552.553 </w:t>
            </w:r>
          </w:p>
        </w:tc>
      </w:tr>
      <w:tr w:rsidR="00670F6F" w:rsidRPr="00670F6F" w:rsidTr="00670F6F">
        <w:trPr>
          <w:trHeight w:val="20"/>
          <w:jc w:val="center"/>
        </w:trPr>
        <w:tc>
          <w:tcPr>
            <w:tcW w:w="0" w:type="auto"/>
            <w:tcBorders>
              <w:top w:val="nil"/>
              <w:left w:val="single" w:sz="8" w:space="0" w:color="auto"/>
              <w:bottom w:val="nil"/>
              <w:right w:val="nil"/>
            </w:tcBorders>
            <w:shd w:val="clear" w:color="auto" w:fill="auto"/>
            <w:noWrap/>
            <w:vAlign w:val="bottom"/>
            <w:hideMark/>
          </w:tcPr>
          <w:p w:rsidR="00670F6F" w:rsidRPr="00670F6F" w:rsidRDefault="00670F6F">
            <w:pPr>
              <w:jc w:val="center"/>
              <w:rPr>
                <w:rFonts w:ascii="Calibri" w:hAnsi="Calibri"/>
                <w:sz w:val="16"/>
                <w:szCs w:val="16"/>
              </w:rPr>
            </w:pPr>
            <w:r w:rsidRPr="00670F6F">
              <w:rPr>
                <w:rFonts w:ascii="Calibri" w:hAnsi="Calibri"/>
                <w:sz w:val="16"/>
                <w:szCs w:val="16"/>
              </w:rPr>
              <w:t> </w:t>
            </w:r>
          </w:p>
        </w:tc>
        <w:tc>
          <w:tcPr>
            <w:tcW w:w="0" w:type="auto"/>
            <w:tcBorders>
              <w:top w:val="nil"/>
              <w:left w:val="nil"/>
              <w:bottom w:val="nil"/>
              <w:right w:val="nil"/>
            </w:tcBorders>
            <w:shd w:val="clear" w:color="auto" w:fill="auto"/>
            <w:noWrap/>
            <w:vAlign w:val="center"/>
            <w:hideMark/>
          </w:tcPr>
          <w:p w:rsidR="00670F6F" w:rsidRPr="00670F6F" w:rsidRDefault="00670F6F">
            <w:pPr>
              <w:jc w:val="center"/>
              <w:rPr>
                <w:rFonts w:ascii="Calibri" w:hAnsi="Calibri"/>
                <w:sz w:val="16"/>
                <w:szCs w:val="16"/>
              </w:rPr>
            </w:pPr>
          </w:p>
        </w:tc>
        <w:tc>
          <w:tcPr>
            <w:tcW w:w="0" w:type="auto"/>
            <w:tcBorders>
              <w:top w:val="nil"/>
              <w:left w:val="nil"/>
              <w:bottom w:val="nil"/>
              <w:right w:val="nil"/>
            </w:tcBorders>
            <w:shd w:val="clear" w:color="auto" w:fill="auto"/>
            <w:noWrap/>
            <w:vAlign w:val="center"/>
            <w:hideMark/>
          </w:tcPr>
          <w:p w:rsidR="00670F6F" w:rsidRPr="00670F6F" w:rsidRDefault="00670F6F">
            <w:pPr>
              <w:rPr>
                <w:sz w:val="16"/>
                <w:szCs w:val="16"/>
              </w:rPr>
            </w:pPr>
          </w:p>
        </w:tc>
        <w:tc>
          <w:tcPr>
            <w:tcW w:w="0" w:type="auto"/>
            <w:tcBorders>
              <w:top w:val="nil"/>
              <w:left w:val="nil"/>
              <w:bottom w:val="nil"/>
              <w:right w:val="nil"/>
            </w:tcBorders>
            <w:shd w:val="clear" w:color="auto" w:fill="auto"/>
            <w:noWrap/>
            <w:vAlign w:val="bottom"/>
            <w:hideMark/>
          </w:tcPr>
          <w:p w:rsidR="00670F6F" w:rsidRPr="00670F6F" w:rsidRDefault="00670F6F">
            <w:pPr>
              <w:rPr>
                <w:sz w:val="16"/>
                <w:szCs w:val="16"/>
              </w:rPr>
            </w:pPr>
          </w:p>
        </w:tc>
        <w:tc>
          <w:tcPr>
            <w:tcW w:w="0" w:type="auto"/>
            <w:tcBorders>
              <w:top w:val="nil"/>
              <w:left w:val="nil"/>
              <w:bottom w:val="nil"/>
              <w:right w:val="nil"/>
            </w:tcBorders>
            <w:shd w:val="clear" w:color="auto" w:fill="auto"/>
            <w:vAlign w:val="bottom"/>
            <w:hideMark/>
          </w:tcPr>
          <w:p w:rsidR="00670F6F" w:rsidRPr="00670F6F" w:rsidRDefault="00670F6F">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F6F" w:rsidRPr="00670F6F" w:rsidRDefault="00670F6F">
            <w:pPr>
              <w:rPr>
                <w:rFonts w:ascii="Calibri" w:hAnsi="Calibri"/>
                <w:color w:val="000000"/>
                <w:sz w:val="16"/>
                <w:szCs w:val="16"/>
              </w:rPr>
            </w:pPr>
            <w:r w:rsidRPr="00670F6F">
              <w:rPr>
                <w:rFonts w:ascii="Calibri" w:hAnsi="Calibri"/>
                <w:color w:val="000000"/>
                <w:sz w:val="16"/>
                <w:szCs w:val="16"/>
              </w:rPr>
              <w:t xml:space="preserve"> $                                   18.748.956 </w:t>
            </w:r>
          </w:p>
        </w:tc>
      </w:tr>
    </w:tbl>
    <w:p w:rsidR="0076071F" w:rsidRDefault="0076071F" w:rsidP="005A3587">
      <w:pPr>
        <w:jc w:val="center"/>
        <w:rPr>
          <w:rFonts w:ascii="Tahoma" w:hAnsi="Tahoma" w:cs="Tahoma"/>
          <w:b/>
          <w:sz w:val="22"/>
          <w:szCs w:val="22"/>
        </w:rPr>
      </w:pPr>
    </w:p>
    <w:p w:rsidR="0076071F" w:rsidRDefault="0076071F" w:rsidP="005A3587">
      <w:pPr>
        <w:jc w:val="center"/>
        <w:rPr>
          <w:rFonts w:ascii="Tahoma" w:hAnsi="Tahoma" w:cs="Tahoma"/>
          <w:b/>
          <w:sz w:val="22"/>
          <w:szCs w:val="22"/>
        </w:rPr>
      </w:pPr>
    </w:p>
    <w:p w:rsidR="000C507F" w:rsidRDefault="000C507F" w:rsidP="005A3587">
      <w:pPr>
        <w:jc w:val="center"/>
        <w:rPr>
          <w:rFonts w:ascii="Tahoma" w:hAnsi="Tahoma" w:cs="Tahoma"/>
          <w:b/>
          <w:sz w:val="22"/>
          <w:szCs w:val="22"/>
        </w:rPr>
      </w:pPr>
    </w:p>
    <w:p w:rsidR="000C507F" w:rsidRDefault="000C507F" w:rsidP="005A3587">
      <w:pPr>
        <w:jc w:val="center"/>
        <w:rPr>
          <w:rFonts w:ascii="Tahoma" w:hAnsi="Tahoma" w:cs="Tahoma"/>
          <w:b/>
          <w:sz w:val="22"/>
          <w:szCs w:val="22"/>
        </w:rPr>
      </w:pPr>
    </w:p>
    <w:p w:rsidR="000C507F" w:rsidRDefault="000C507F" w:rsidP="005A3587">
      <w:pPr>
        <w:jc w:val="center"/>
        <w:rPr>
          <w:rFonts w:ascii="Tahoma" w:hAnsi="Tahoma" w:cs="Tahoma"/>
          <w:b/>
          <w:sz w:val="22"/>
          <w:szCs w:val="22"/>
        </w:rPr>
      </w:pPr>
    </w:p>
    <w:tbl>
      <w:tblPr>
        <w:tblW w:w="0" w:type="auto"/>
        <w:jc w:val="center"/>
        <w:tblCellMar>
          <w:left w:w="70" w:type="dxa"/>
          <w:right w:w="70" w:type="dxa"/>
        </w:tblCellMar>
        <w:tblLook w:val="04A0" w:firstRow="1" w:lastRow="0" w:firstColumn="1" w:lastColumn="0" w:noHBand="0" w:noVBand="1"/>
      </w:tblPr>
      <w:tblGrid>
        <w:gridCol w:w="2425"/>
        <w:gridCol w:w="1041"/>
        <w:gridCol w:w="1368"/>
        <w:gridCol w:w="1501"/>
        <w:gridCol w:w="861"/>
        <w:gridCol w:w="1901"/>
      </w:tblGrid>
      <w:tr w:rsidR="0076071F" w:rsidTr="0076071F">
        <w:trPr>
          <w:trHeight w:val="20"/>
          <w:jc w:val="center"/>
        </w:trPr>
        <w:tc>
          <w:tcPr>
            <w:tcW w:w="0" w:type="auto"/>
            <w:gridSpan w:val="6"/>
            <w:tcBorders>
              <w:top w:val="single" w:sz="8" w:space="0" w:color="auto"/>
              <w:left w:val="single" w:sz="8" w:space="0" w:color="auto"/>
              <w:bottom w:val="single" w:sz="8" w:space="0" w:color="000000"/>
              <w:right w:val="nil"/>
            </w:tcBorders>
            <w:shd w:val="clear" w:color="auto" w:fill="auto"/>
            <w:noWrap/>
            <w:vAlign w:val="bottom"/>
            <w:hideMark/>
          </w:tcPr>
          <w:p w:rsidR="0076071F" w:rsidRDefault="0076071F">
            <w:pPr>
              <w:jc w:val="center"/>
              <w:rPr>
                <w:rFonts w:ascii="Arial" w:hAnsi="Arial" w:cs="Arial"/>
                <w:b/>
                <w:bCs/>
                <w:sz w:val="18"/>
                <w:szCs w:val="18"/>
              </w:rPr>
            </w:pPr>
            <w:r>
              <w:rPr>
                <w:rFonts w:ascii="Arial" w:hAnsi="Arial" w:cs="Arial"/>
                <w:b/>
                <w:bCs/>
                <w:sz w:val="18"/>
                <w:szCs w:val="18"/>
              </w:rPr>
              <w:t>LIQUIDACION INTERESES MORATORIOS A PARTIR DEL 13 DE FEBRERO DE 2012</w:t>
            </w:r>
          </w:p>
        </w:tc>
      </w:tr>
      <w:tr w:rsidR="0076071F" w:rsidTr="0076071F">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Periodo</w:t>
            </w:r>
          </w:p>
        </w:tc>
        <w:tc>
          <w:tcPr>
            <w:tcW w:w="0" w:type="auto"/>
            <w:tcBorders>
              <w:top w:val="nil"/>
              <w:left w:val="nil"/>
              <w:bottom w:val="single" w:sz="8"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 xml:space="preserve">Exigible </w:t>
            </w:r>
          </w:p>
        </w:tc>
        <w:tc>
          <w:tcPr>
            <w:tcW w:w="0" w:type="auto"/>
            <w:tcBorders>
              <w:top w:val="nil"/>
              <w:left w:val="nil"/>
              <w:bottom w:val="single" w:sz="8" w:space="0" w:color="auto"/>
              <w:right w:val="single" w:sz="4" w:space="0" w:color="auto"/>
            </w:tcBorders>
            <w:shd w:val="clear" w:color="auto" w:fill="auto"/>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Mesada</w:t>
            </w:r>
          </w:p>
        </w:tc>
        <w:tc>
          <w:tcPr>
            <w:tcW w:w="0" w:type="auto"/>
            <w:tcBorders>
              <w:top w:val="nil"/>
              <w:left w:val="nil"/>
              <w:bottom w:val="single" w:sz="8" w:space="0" w:color="auto"/>
              <w:right w:val="single" w:sz="4" w:space="0" w:color="auto"/>
            </w:tcBorders>
            <w:shd w:val="clear" w:color="auto" w:fill="auto"/>
            <w:vAlign w:val="center"/>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 xml:space="preserve">% </w:t>
            </w:r>
            <w:proofErr w:type="spellStart"/>
            <w:r>
              <w:rPr>
                <w:rFonts w:ascii="Arial" w:hAnsi="Arial" w:cs="Arial"/>
                <w:b/>
                <w:bCs/>
                <w:color w:val="000000"/>
                <w:sz w:val="18"/>
                <w:szCs w:val="18"/>
              </w:rPr>
              <w:t>Interes</w:t>
            </w:r>
            <w:proofErr w:type="spellEnd"/>
            <w:r>
              <w:rPr>
                <w:rFonts w:ascii="Arial" w:hAnsi="Arial" w:cs="Arial"/>
                <w:b/>
                <w:bCs/>
                <w:color w:val="000000"/>
                <w:sz w:val="18"/>
                <w:szCs w:val="18"/>
              </w:rPr>
              <w:t xml:space="preserve"> Diario</w:t>
            </w:r>
          </w:p>
        </w:tc>
        <w:tc>
          <w:tcPr>
            <w:tcW w:w="0" w:type="auto"/>
            <w:tcBorders>
              <w:top w:val="nil"/>
              <w:left w:val="nil"/>
              <w:bottom w:val="single" w:sz="8" w:space="0" w:color="auto"/>
              <w:right w:val="single" w:sz="4" w:space="0" w:color="auto"/>
            </w:tcBorders>
            <w:shd w:val="clear" w:color="auto" w:fill="auto"/>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No. Días</w:t>
            </w:r>
          </w:p>
        </w:tc>
        <w:tc>
          <w:tcPr>
            <w:tcW w:w="0" w:type="auto"/>
            <w:tcBorders>
              <w:top w:val="nil"/>
              <w:left w:val="nil"/>
              <w:bottom w:val="single" w:sz="8" w:space="0" w:color="auto"/>
              <w:right w:val="single" w:sz="8"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Valor Intereses</w:t>
            </w:r>
          </w:p>
        </w:tc>
      </w:tr>
      <w:tr w:rsidR="0076071F" w:rsidTr="0076071F">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76071F" w:rsidRDefault="0076071F">
            <w:pPr>
              <w:jc w:val="center"/>
              <w:rPr>
                <w:rFonts w:ascii="Arial" w:hAnsi="Arial" w:cs="Arial"/>
                <w:color w:val="000000"/>
                <w:sz w:val="16"/>
                <w:szCs w:val="16"/>
              </w:rPr>
            </w:pPr>
            <w:r>
              <w:rPr>
                <w:rFonts w:ascii="Arial" w:hAnsi="Arial" w:cs="Arial"/>
                <w:color w:val="000000"/>
                <w:sz w:val="16"/>
                <w:szCs w:val="16"/>
              </w:rPr>
              <w:t>31-ene-12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13/02/2012</w:t>
            </w:r>
          </w:p>
        </w:tc>
        <w:tc>
          <w:tcPr>
            <w:tcW w:w="0" w:type="auto"/>
            <w:tcBorders>
              <w:top w:val="nil"/>
              <w:left w:val="nil"/>
              <w:bottom w:val="nil"/>
              <w:right w:val="nil"/>
            </w:tcBorders>
            <w:shd w:val="clear" w:color="auto" w:fill="auto"/>
            <w:noWrap/>
            <w:vAlign w:val="bottom"/>
            <w:hideMark/>
          </w:tcPr>
          <w:p w:rsidR="0076071F" w:rsidRDefault="0076071F">
            <w:pPr>
              <w:rPr>
                <w:rFonts w:ascii="Calibri" w:hAnsi="Calibri"/>
                <w:color w:val="000000"/>
                <w:sz w:val="18"/>
                <w:szCs w:val="18"/>
              </w:rPr>
            </w:pPr>
            <w:r>
              <w:rPr>
                <w:rFonts w:ascii="Calibri" w:hAnsi="Calibri"/>
                <w:color w:val="000000"/>
                <w:sz w:val="18"/>
                <w:szCs w:val="18"/>
              </w:rPr>
              <w:t xml:space="preserve"> $         1.245.877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000000"/>
                <w:sz w:val="22"/>
                <w:szCs w:val="22"/>
              </w:rPr>
            </w:pPr>
            <w:r>
              <w:rPr>
                <w:rFonts w:ascii="Calibri" w:hAnsi="Calibri"/>
                <w:color w:val="000000"/>
                <w:sz w:val="22"/>
                <w:szCs w:val="22"/>
              </w:rPr>
              <w:t>0,07430%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348</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xml:space="preserve"> $              322.138,94 </w:t>
            </w:r>
          </w:p>
        </w:tc>
      </w:tr>
      <w:tr w:rsidR="0076071F" w:rsidTr="0076071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6071F" w:rsidRDefault="0076071F">
            <w:pPr>
              <w:jc w:val="center"/>
              <w:rPr>
                <w:rFonts w:ascii="Arial" w:hAnsi="Arial" w:cs="Arial"/>
                <w:color w:val="000000"/>
                <w:sz w:val="16"/>
                <w:szCs w:val="16"/>
              </w:rPr>
            </w:pPr>
            <w:r>
              <w:rPr>
                <w:rFonts w:ascii="Arial" w:hAnsi="Arial" w:cs="Arial"/>
                <w:color w:val="000000"/>
                <w:sz w:val="16"/>
                <w:szCs w:val="16"/>
              </w:rPr>
              <w:t>28-feb-12</w:t>
            </w:r>
          </w:p>
        </w:tc>
        <w:tc>
          <w:tcPr>
            <w:tcW w:w="0" w:type="auto"/>
            <w:tcBorders>
              <w:top w:val="nil"/>
              <w:left w:val="nil"/>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01/03/2012</w:t>
            </w:r>
          </w:p>
        </w:tc>
        <w:tc>
          <w:tcPr>
            <w:tcW w:w="0" w:type="auto"/>
            <w:tcBorders>
              <w:top w:val="nil"/>
              <w:left w:val="nil"/>
              <w:bottom w:val="nil"/>
              <w:right w:val="nil"/>
            </w:tcBorders>
            <w:shd w:val="clear" w:color="auto" w:fill="auto"/>
            <w:noWrap/>
            <w:vAlign w:val="bottom"/>
            <w:hideMark/>
          </w:tcPr>
          <w:p w:rsidR="0076071F" w:rsidRDefault="0076071F">
            <w:pPr>
              <w:rPr>
                <w:rFonts w:ascii="Calibri" w:hAnsi="Calibri"/>
                <w:color w:val="000000"/>
                <w:sz w:val="18"/>
                <w:szCs w:val="18"/>
              </w:rPr>
            </w:pPr>
            <w:r>
              <w:rPr>
                <w:rFonts w:ascii="Calibri" w:hAnsi="Calibri"/>
                <w:color w:val="000000"/>
                <w:sz w:val="18"/>
                <w:szCs w:val="18"/>
              </w:rPr>
              <w:t xml:space="preserve"> $         1.245.877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000000"/>
                <w:sz w:val="22"/>
                <w:szCs w:val="22"/>
              </w:rPr>
            </w:pPr>
            <w:r>
              <w:rPr>
                <w:rFonts w:ascii="Calibri" w:hAnsi="Calibri"/>
                <w:color w:val="000000"/>
                <w:sz w:val="22"/>
                <w:szCs w:val="22"/>
              </w:rPr>
              <w:t>0,07430%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330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xml:space="preserve"> $              305.476,58 </w:t>
            </w:r>
          </w:p>
        </w:tc>
      </w:tr>
      <w:tr w:rsidR="0076071F" w:rsidTr="0076071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6071F" w:rsidRDefault="0076071F">
            <w:pPr>
              <w:jc w:val="center"/>
              <w:rPr>
                <w:rFonts w:ascii="Arial" w:hAnsi="Arial" w:cs="Arial"/>
                <w:color w:val="000000"/>
                <w:sz w:val="16"/>
                <w:szCs w:val="16"/>
              </w:rPr>
            </w:pPr>
            <w:r>
              <w:rPr>
                <w:rFonts w:ascii="Arial" w:hAnsi="Arial" w:cs="Arial"/>
                <w:color w:val="000000"/>
                <w:sz w:val="16"/>
                <w:szCs w:val="16"/>
              </w:rPr>
              <w:t>31-mar-12</w:t>
            </w:r>
          </w:p>
        </w:tc>
        <w:tc>
          <w:tcPr>
            <w:tcW w:w="0" w:type="auto"/>
            <w:tcBorders>
              <w:top w:val="nil"/>
              <w:left w:val="nil"/>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01/04/2012</w:t>
            </w:r>
          </w:p>
        </w:tc>
        <w:tc>
          <w:tcPr>
            <w:tcW w:w="0" w:type="auto"/>
            <w:tcBorders>
              <w:top w:val="nil"/>
              <w:left w:val="nil"/>
              <w:bottom w:val="nil"/>
              <w:right w:val="nil"/>
            </w:tcBorders>
            <w:shd w:val="clear" w:color="auto" w:fill="auto"/>
            <w:noWrap/>
            <w:vAlign w:val="bottom"/>
            <w:hideMark/>
          </w:tcPr>
          <w:p w:rsidR="0076071F" w:rsidRDefault="0076071F">
            <w:pPr>
              <w:rPr>
                <w:rFonts w:ascii="Calibri" w:hAnsi="Calibri"/>
                <w:color w:val="000000"/>
                <w:sz w:val="18"/>
                <w:szCs w:val="18"/>
              </w:rPr>
            </w:pPr>
            <w:r>
              <w:rPr>
                <w:rFonts w:ascii="Calibri" w:hAnsi="Calibri"/>
                <w:color w:val="000000"/>
                <w:sz w:val="18"/>
                <w:szCs w:val="18"/>
              </w:rPr>
              <w:t xml:space="preserve"> $         1.245.877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000000"/>
                <w:sz w:val="22"/>
                <w:szCs w:val="22"/>
              </w:rPr>
            </w:pPr>
            <w:r>
              <w:rPr>
                <w:rFonts w:ascii="Calibri" w:hAnsi="Calibri"/>
                <w:color w:val="000000"/>
                <w:sz w:val="22"/>
                <w:szCs w:val="22"/>
              </w:rPr>
              <w:t>0,07430%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xml:space="preserve"> $              277.705,98 </w:t>
            </w:r>
          </w:p>
        </w:tc>
      </w:tr>
      <w:tr w:rsidR="0076071F" w:rsidTr="0076071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6071F" w:rsidRDefault="0076071F">
            <w:pPr>
              <w:jc w:val="center"/>
              <w:rPr>
                <w:rFonts w:ascii="Arial" w:hAnsi="Arial" w:cs="Arial"/>
                <w:color w:val="000000"/>
                <w:sz w:val="16"/>
                <w:szCs w:val="16"/>
              </w:rPr>
            </w:pPr>
            <w:r>
              <w:rPr>
                <w:rFonts w:ascii="Arial" w:hAnsi="Arial" w:cs="Arial"/>
                <w:color w:val="000000"/>
                <w:sz w:val="16"/>
                <w:szCs w:val="16"/>
              </w:rPr>
              <w:t>30-abr-12</w:t>
            </w:r>
          </w:p>
        </w:tc>
        <w:tc>
          <w:tcPr>
            <w:tcW w:w="0" w:type="auto"/>
            <w:tcBorders>
              <w:top w:val="nil"/>
              <w:left w:val="nil"/>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01/05/2012</w:t>
            </w:r>
          </w:p>
        </w:tc>
        <w:tc>
          <w:tcPr>
            <w:tcW w:w="0" w:type="auto"/>
            <w:tcBorders>
              <w:top w:val="nil"/>
              <w:left w:val="nil"/>
              <w:bottom w:val="nil"/>
              <w:right w:val="nil"/>
            </w:tcBorders>
            <w:shd w:val="clear" w:color="auto" w:fill="auto"/>
            <w:noWrap/>
            <w:vAlign w:val="bottom"/>
            <w:hideMark/>
          </w:tcPr>
          <w:p w:rsidR="0076071F" w:rsidRDefault="0076071F">
            <w:pPr>
              <w:rPr>
                <w:rFonts w:ascii="Calibri" w:hAnsi="Calibri"/>
                <w:color w:val="000000"/>
                <w:sz w:val="18"/>
                <w:szCs w:val="18"/>
              </w:rPr>
            </w:pPr>
            <w:r>
              <w:rPr>
                <w:rFonts w:ascii="Calibri" w:hAnsi="Calibri"/>
                <w:color w:val="000000"/>
                <w:sz w:val="18"/>
                <w:szCs w:val="18"/>
              </w:rPr>
              <w:t xml:space="preserve"> $         1.245.877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000000"/>
                <w:sz w:val="22"/>
                <w:szCs w:val="22"/>
              </w:rPr>
            </w:pPr>
            <w:r>
              <w:rPr>
                <w:rFonts w:ascii="Calibri" w:hAnsi="Calibri"/>
                <w:color w:val="000000"/>
                <w:sz w:val="22"/>
                <w:szCs w:val="22"/>
              </w:rPr>
              <w:t>0,07430%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270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xml:space="preserve"> $              249.935,38 </w:t>
            </w:r>
          </w:p>
        </w:tc>
      </w:tr>
      <w:tr w:rsidR="0076071F" w:rsidTr="0076071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6071F" w:rsidRDefault="0076071F">
            <w:pPr>
              <w:jc w:val="center"/>
              <w:rPr>
                <w:rFonts w:ascii="Arial" w:hAnsi="Arial" w:cs="Arial"/>
                <w:color w:val="000000"/>
                <w:sz w:val="16"/>
                <w:szCs w:val="16"/>
              </w:rPr>
            </w:pPr>
            <w:r>
              <w:rPr>
                <w:rFonts w:ascii="Arial" w:hAnsi="Arial" w:cs="Arial"/>
                <w:color w:val="000000"/>
                <w:sz w:val="16"/>
                <w:szCs w:val="16"/>
              </w:rPr>
              <w:t>31-may-12</w:t>
            </w:r>
          </w:p>
        </w:tc>
        <w:tc>
          <w:tcPr>
            <w:tcW w:w="0" w:type="auto"/>
            <w:tcBorders>
              <w:top w:val="nil"/>
              <w:left w:val="nil"/>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01/06/2012</w:t>
            </w:r>
          </w:p>
        </w:tc>
        <w:tc>
          <w:tcPr>
            <w:tcW w:w="0" w:type="auto"/>
            <w:tcBorders>
              <w:top w:val="nil"/>
              <w:left w:val="nil"/>
              <w:bottom w:val="nil"/>
              <w:right w:val="nil"/>
            </w:tcBorders>
            <w:shd w:val="clear" w:color="auto" w:fill="auto"/>
            <w:noWrap/>
            <w:vAlign w:val="bottom"/>
            <w:hideMark/>
          </w:tcPr>
          <w:p w:rsidR="0076071F" w:rsidRDefault="0076071F">
            <w:pPr>
              <w:rPr>
                <w:rFonts w:ascii="Calibri" w:hAnsi="Calibri"/>
                <w:color w:val="000000"/>
                <w:sz w:val="18"/>
                <w:szCs w:val="18"/>
              </w:rPr>
            </w:pPr>
            <w:r>
              <w:rPr>
                <w:rFonts w:ascii="Calibri" w:hAnsi="Calibri"/>
                <w:color w:val="000000"/>
                <w:sz w:val="18"/>
                <w:szCs w:val="18"/>
              </w:rPr>
              <w:t xml:space="preserve"> $         1.245.877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000000"/>
                <w:sz w:val="22"/>
                <w:szCs w:val="22"/>
              </w:rPr>
            </w:pPr>
            <w:r>
              <w:rPr>
                <w:rFonts w:ascii="Calibri" w:hAnsi="Calibri"/>
                <w:color w:val="000000"/>
                <w:sz w:val="22"/>
                <w:szCs w:val="22"/>
              </w:rPr>
              <w:t>0,07430%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xml:space="preserve"> $              222.164,79 </w:t>
            </w:r>
          </w:p>
        </w:tc>
      </w:tr>
      <w:tr w:rsidR="0076071F" w:rsidTr="0076071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6071F" w:rsidRDefault="0076071F">
            <w:pPr>
              <w:jc w:val="center"/>
              <w:rPr>
                <w:rFonts w:ascii="Arial" w:hAnsi="Arial" w:cs="Arial"/>
                <w:color w:val="000000"/>
                <w:sz w:val="16"/>
                <w:szCs w:val="16"/>
              </w:rPr>
            </w:pPr>
            <w:r>
              <w:rPr>
                <w:rFonts w:ascii="Arial" w:hAnsi="Arial" w:cs="Arial"/>
                <w:color w:val="000000"/>
                <w:sz w:val="16"/>
                <w:szCs w:val="16"/>
              </w:rPr>
              <w:t>30-jun-12</w:t>
            </w:r>
          </w:p>
        </w:tc>
        <w:tc>
          <w:tcPr>
            <w:tcW w:w="0" w:type="auto"/>
            <w:tcBorders>
              <w:top w:val="nil"/>
              <w:left w:val="nil"/>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01/07/2012</w:t>
            </w:r>
          </w:p>
        </w:tc>
        <w:tc>
          <w:tcPr>
            <w:tcW w:w="0" w:type="auto"/>
            <w:tcBorders>
              <w:top w:val="nil"/>
              <w:left w:val="nil"/>
              <w:bottom w:val="nil"/>
              <w:right w:val="nil"/>
            </w:tcBorders>
            <w:shd w:val="clear" w:color="auto" w:fill="auto"/>
            <w:noWrap/>
            <w:vAlign w:val="bottom"/>
            <w:hideMark/>
          </w:tcPr>
          <w:p w:rsidR="0076071F" w:rsidRDefault="0076071F">
            <w:pPr>
              <w:rPr>
                <w:rFonts w:ascii="Calibri" w:hAnsi="Calibri"/>
                <w:color w:val="000000"/>
                <w:sz w:val="18"/>
                <w:szCs w:val="18"/>
              </w:rPr>
            </w:pPr>
            <w:r>
              <w:rPr>
                <w:rFonts w:ascii="Calibri" w:hAnsi="Calibri"/>
                <w:color w:val="000000"/>
                <w:sz w:val="18"/>
                <w:szCs w:val="18"/>
              </w:rPr>
              <w:t xml:space="preserve"> $         1.245.877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000000"/>
                <w:sz w:val="22"/>
                <w:szCs w:val="22"/>
              </w:rPr>
            </w:pPr>
            <w:r>
              <w:rPr>
                <w:rFonts w:ascii="Calibri" w:hAnsi="Calibri"/>
                <w:color w:val="000000"/>
                <w:sz w:val="22"/>
                <w:szCs w:val="22"/>
              </w:rPr>
              <w:t>0,07430%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210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xml:space="preserve"> $              194.394,19 </w:t>
            </w:r>
          </w:p>
        </w:tc>
      </w:tr>
      <w:tr w:rsidR="0076071F" w:rsidTr="0076071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6071F" w:rsidRDefault="0076071F">
            <w:pPr>
              <w:jc w:val="center"/>
              <w:rPr>
                <w:rFonts w:ascii="Arial" w:hAnsi="Arial" w:cs="Arial"/>
                <w:color w:val="000000"/>
                <w:sz w:val="16"/>
                <w:szCs w:val="16"/>
              </w:rPr>
            </w:pPr>
            <w:r>
              <w:rPr>
                <w:rFonts w:ascii="Arial" w:hAnsi="Arial" w:cs="Arial"/>
                <w:color w:val="000000"/>
                <w:sz w:val="16"/>
                <w:szCs w:val="16"/>
              </w:rPr>
              <w:t>31-jul-12</w:t>
            </w:r>
          </w:p>
        </w:tc>
        <w:tc>
          <w:tcPr>
            <w:tcW w:w="0" w:type="auto"/>
            <w:tcBorders>
              <w:top w:val="nil"/>
              <w:left w:val="nil"/>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01/08/2012</w:t>
            </w:r>
          </w:p>
        </w:tc>
        <w:tc>
          <w:tcPr>
            <w:tcW w:w="0" w:type="auto"/>
            <w:tcBorders>
              <w:top w:val="nil"/>
              <w:left w:val="nil"/>
              <w:bottom w:val="nil"/>
              <w:right w:val="nil"/>
            </w:tcBorders>
            <w:shd w:val="clear" w:color="auto" w:fill="auto"/>
            <w:noWrap/>
            <w:vAlign w:val="bottom"/>
            <w:hideMark/>
          </w:tcPr>
          <w:p w:rsidR="0076071F" w:rsidRDefault="0076071F">
            <w:pPr>
              <w:rPr>
                <w:rFonts w:ascii="Calibri" w:hAnsi="Calibri"/>
                <w:color w:val="000000"/>
                <w:sz w:val="18"/>
                <w:szCs w:val="18"/>
              </w:rPr>
            </w:pPr>
            <w:r>
              <w:rPr>
                <w:rFonts w:ascii="Calibri" w:hAnsi="Calibri"/>
                <w:color w:val="000000"/>
                <w:sz w:val="18"/>
                <w:szCs w:val="18"/>
              </w:rPr>
              <w:t xml:space="preserve"> $         1.245.877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000000"/>
                <w:sz w:val="22"/>
                <w:szCs w:val="22"/>
              </w:rPr>
            </w:pPr>
            <w:r>
              <w:rPr>
                <w:rFonts w:ascii="Calibri" w:hAnsi="Calibri"/>
                <w:color w:val="000000"/>
                <w:sz w:val="22"/>
                <w:szCs w:val="22"/>
              </w:rPr>
              <w:t>0,07430%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180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xml:space="preserve"> $              166.623,59 </w:t>
            </w:r>
          </w:p>
        </w:tc>
      </w:tr>
      <w:tr w:rsidR="0076071F" w:rsidTr="0076071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6071F" w:rsidRDefault="0076071F">
            <w:pPr>
              <w:jc w:val="center"/>
              <w:rPr>
                <w:rFonts w:ascii="Arial" w:hAnsi="Arial" w:cs="Arial"/>
                <w:color w:val="000000"/>
                <w:sz w:val="16"/>
                <w:szCs w:val="16"/>
              </w:rPr>
            </w:pPr>
            <w:r>
              <w:rPr>
                <w:rFonts w:ascii="Arial" w:hAnsi="Arial" w:cs="Arial"/>
                <w:color w:val="000000"/>
                <w:sz w:val="16"/>
                <w:szCs w:val="16"/>
              </w:rPr>
              <w:t>31-ago-12</w:t>
            </w:r>
          </w:p>
        </w:tc>
        <w:tc>
          <w:tcPr>
            <w:tcW w:w="0" w:type="auto"/>
            <w:tcBorders>
              <w:top w:val="nil"/>
              <w:left w:val="nil"/>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01/09/2012</w:t>
            </w:r>
          </w:p>
        </w:tc>
        <w:tc>
          <w:tcPr>
            <w:tcW w:w="0" w:type="auto"/>
            <w:tcBorders>
              <w:top w:val="nil"/>
              <w:left w:val="nil"/>
              <w:bottom w:val="nil"/>
              <w:right w:val="nil"/>
            </w:tcBorders>
            <w:shd w:val="clear" w:color="auto" w:fill="auto"/>
            <w:noWrap/>
            <w:vAlign w:val="bottom"/>
            <w:hideMark/>
          </w:tcPr>
          <w:p w:rsidR="0076071F" w:rsidRDefault="0076071F">
            <w:pPr>
              <w:rPr>
                <w:rFonts w:ascii="Calibri" w:hAnsi="Calibri"/>
                <w:color w:val="000000"/>
                <w:sz w:val="18"/>
                <w:szCs w:val="18"/>
              </w:rPr>
            </w:pPr>
            <w:r>
              <w:rPr>
                <w:rFonts w:ascii="Calibri" w:hAnsi="Calibri"/>
                <w:color w:val="000000"/>
                <w:sz w:val="18"/>
                <w:szCs w:val="18"/>
              </w:rPr>
              <w:t xml:space="preserve"> $         1.245.877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000000"/>
                <w:sz w:val="22"/>
                <w:szCs w:val="22"/>
              </w:rPr>
            </w:pPr>
            <w:r>
              <w:rPr>
                <w:rFonts w:ascii="Calibri" w:hAnsi="Calibri"/>
                <w:color w:val="000000"/>
                <w:sz w:val="22"/>
                <w:szCs w:val="22"/>
              </w:rPr>
              <w:t>0,07430%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150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xml:space="preserve"> $              138.852,99 </w:t>
            </w:r>
          </w:p>
        </w:tc>
      </w:tr>
      <w:tr w:rsidR="0076071F" w:rsidTr="0076071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6071F" w:rsidRDefault="0076071F">
            <w:pPr>
              <w:jc w:val="center"/>
              <w:rPr>
                <w:rFonts w:ascii="Arial" w:hAnsi="Arial" w:cs="Arial"/>
                <w:color w:val="000000"/>
                <w:sz w:val="16"/>
                <w:szCs w:val="16"/>
              </w:rPr>
            </w:pPr>
            <w:r>
              <w:rPr>
                <w:rFonts w:ascii="Arial" w:hAnsi="Arial" w:cs="Arial"/>
                <w:color w:val="000000"/>
                <w:sz w:val="16"/>
                <w:szCs w:val="16"/>
              </w:rPr>
              <w:t>30-sep-12</w:t>
            </w:r>
          </w:p>
        </w:tc>
        <w:tc>
          <w:tcPr>
            <w:tcW w:w="0" w:type="auto"/>
            <w:tcBorders>
              <w:top w:val="nil"/>
              <w:left w:val="nil"/>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01/10/2012</w:t>
            </w:r>
          </w:p>
        </w:tc>
        <w:tc>
          <w:tcPr>
            <w:tcW w:w="0" w:type="auto"/>
            <w:tcBorders>
              <w:top w:val="nil"/>
              <w:left w:val="nil"/>
              <w:bottom w:val="nil"/>
              <w:right w:val="nil"/>
            </w:tcBorders>
            <w:shd w:val="clear" w:color="auto" w:fill="auto"/>
            <w:noWrap/>
            <w:vAlign w:val="bottom"/>
            <w:hideMark/>
          </w:tcPr>
          <w:p w:rsidR="0076071F" w:rsidRDefault="0076071F">
            <w:pPr>
              <w:rPr>
                <w:rFonts w:ascii="Calibri" w:hAnsi="Calibri"/>
                <w:color w:val="000000"/>
                <w:sz w:val="18"/>
                <w:szCs w:val="18"/>
              </w:rPr>
            </w:pPr>
            <w:r>
              <w:rPr>
                <w:rFonts w:ascii="Calibri" w:hAnsi="Calibri"/>
                <w:color w:val="000000"/>
                <w:sz w:val="18"/>
                <w:szCs w:val="18"/>
              </w:rPr>
              <w:t xml:space="preserve"> $         1.245.877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000000"/>
                <w:sz w:val="22"/>
                <w:szCs w:val="22"/>
              </w:rPr>
            </w:pPr>
            <w:r>
              <w:rPr>
                <w:rFonts w:ascii="Calibri" w:hAnsi="Calibri"/>
                <w:color w:val="000000"/>
                <w:sz w:val="22"/>
                <w:szCs w:val="22"/>
              </w:rPr>
              <w:t>0,07430%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xml:space="preserve"> $              111.082,39 </w:t>
            </w:r>
          </w:p>
        </w:tc>
      </w:tr>
      <w:tr w:rsidR="0076071F" w:rsidTr="0076071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6071F" w:rsidRDefault="0076071F">
            <w:pPr>
              <w:jc w:val="center"/>
              <w:rPr>
                <w:rFonts w:ascii="Arial" w:hAnsi="Arial" w:cs="Arial"/>
                <w:color w:val="000000"/>
                <w:sz w:val="16"/>
                <w:szCs w:val="16"/>
              </w:rPr>
            </w:pPr>
            <w:r>
              <w:rPr>
                <w:rFonts w:ascii="Arial" w:hAnsi="Arial" w:cs="Arial"/>
                <w:color w:val="000000"/>
                <w:sz w:val="16"/>
                <w:szCs w:val="16"/>
              </w:rPr>
              <w:t>31-oct-12</w:t>
            </w:r>
          </w:p>
        </w:tc>
        <w:tc>
          <w:tcPr>
            <w:tcW w:w="0" w:type="auto"/>
            <w:tcBorders>
              <w:top w:val="nil"/>
              <w:left w:val="nil"/>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01/11/2012</w:t>
            </w:r>
          </w:p>
        </w:tc>
        <w:tc>
          <w:tcPr>
            <w:tcW w:w="0" w:type="auto"/>
            <w:tcBorders>
              <w:top w:val="nil"/>
              <w:left w:val="nil"/>
              <w:bottom w:val="nil"/>
              <w:right w:val="nil"/>
            </w:tcBorders>
            <w:shd w:val="clear" w:color="auto" w:fill="auto"/>
            <w:noWrap/>
            <w:vAlign w:val="bottom"/>
            <w:hideMark/>
          </w:tcPr>
          <w:p w:rsidR="0076071F" w:rsidRDefault="0076071F">
            <w:pPr>
              <w:rPr>
                <w:rFonts w:ascii="Calibri" w:hAnsi="Calibri"/>
                <w:color w:val="000000"/>
                <w:sz w:val="18"/>
                <w:szCs w:val="18"/>
              </w:rPr>
            </w:pPr>
            <w:r>
              <w:rPr>
                <w:rFonts w:ascii="Calibri" w:hAnsi="Calibri"/>
                <w:color w:val="000000"/>
                <w:sz w:val="18"/>
                <w:szCs w:val="18"/>
              </w:rPr>
              <w:t xml:space="preserve"> $         1.245.877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000000"/>
                <w:sz w:val="22"/>
                <w:szCs w:val="22"/>
              </w:rPr>
            </w:pPr>
            <w:r>
              <w:rPr>
                <w:rFonts w:ascii="Calibri" w:hAnsi="Calibri"/>
                <w:color w:val="000000"/>
                <w:sz w:val="22"/>
                <w:szCs w:val="22"/>
              </w:rPr>
              <w:t>0,07430%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xml:space="preserve"> $                83.311,79 </w:t>
            </w:r>
          </w:p>
        </w:tc>
      </w:tr>
      <w:tr w:rsidR="0076071F" w:rsidTr="0076071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6071F" w:rsidRDefault="0076071F">
            <w:pPr>
              <w:jc w:val="center"/>
              <w:rPr>
                <w:rFonts w:ascii="Arial" w:hAnsi="Arial" w:cs="Arial"/>
                <w:color w:val="000000"/>
                <w:sz w:val="16"/>
                <w:szCs w:val="16"/>
              </w:rPr>
            </w:pPr>
            <w:r>
              <w:rPr>
                <w:rFonts w:ascii="Arial" w:hAnsi="Arial" w:cs="Arial"/>
                <w:color w:val="000000"/>
                <w:sz w:val="16"/>
                <w:szCs w:val="16"/>
              </w:rPr>
              <w:t>30-nov-12</w:t>
            </w:r>
          </w:p>
        </w:tc>
        <w:tc>
          <w:tcPr>
            <w:tcW w:w="0" w:type="auto"/>
            <w:tcBorders>
              <w:top w:val="nil"/>
              <w:left w:val="nil"/>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01/12/2012</w:t>
            </w:r>
          </w:p>
        </w:tc>
        <w:tc>
          <w:tcPr>
            <w:tcW w:w="0" w:type="auto"/>
            <w:tcBorders>
              <w:top w:val="nil"/>
              <w:left w:val="nil"/>
              <w:bottom w:val="nil"/>
              <w:right w:val="nil"/>
            </w:tcBorders>
            <w:shd w:val="clear" w:color="auto" w:fill="auto"/>
            <w:noWrap/>
            <w:vAlign w:val="bottom"/>
            <w:hideMark/>
          </w:tcPr>
          <w:p w:rsidR="0076071F" w:rsidRDefault="0076071F">
            <w:pPr>
              <w:rPr>
                <w:rFonts w:ascii="Calibri" w:hAnsi="Calibri"/>
                <w:color w:val="000000"/>
                <w:sz w:val="18"/>
                <w:szCs w:val="18"/>
              </w:rPr>
            </w:pPr>
            <w:r>
              <w:rPr>
                <w:rFonts w:ascii="Calibri" w:hAnsi="Calibri"/>
                <w:color w:val="000000"/>
                <w:sz w:val="18"/>
                <w:szCs w:val="18"/>
              </w:rPr>
              <w:t xml:space="preserve"> $         1.245.877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000000"/>
                <w:sz w:val="22"/>
                <w:szCs w:val="22"/>
              </w:rPr>
            </w:pPr>
            <w:r>
              <w:rPr>
                <w:rFonts w:ascii="Calibri" w:hAnsi="Calibri"/>
                <w:color w:val="000000"/>
                <w:sz w:val="22"/>
                <w:szCs w:val="22"/>
              </w:rPr>
              <w:t>0,07430%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xml:space="preserve"> $                55.541,20 </w:t>
            </w:r>
          </w:p>
        </w:tc>
      </w:tr>
      <w:tr w:rsidR="0076071F" w:rsidTr="0076071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6071F" w:rsidRDefault="0076071F">
            <w:pPr>
              <w:jc w:val="center"/>
              <w:rPr>
                <w:rFonts w:ascii="Arial" w:hAnsi="Arial" w:cs="Arial"/>
                <w:color w:val="000000"/>
                <w:sz w:val="16"/>
                <w:szCs w:val="16"/>
              </w:rPr>
            </w:pPr>
            <w:r>
              <w:rPr>
                <w:rFonts w:ascii="Arial" w:hAnsi="Arial" w:cs="Arial"/>
                <w:color w:val="000000"/>
                <w:sz w:val="16"/>
                <w:szCs w:val="16"/>
              </w:rPr>
              <w:t>31-dic-12</w:t>
            </w:r>
          </w:p>
        </w:tc>
        <w:tc>
          <w:tcPr>
            <w:tcW w:w="0" w:type="auto"/>
            <w:tcBorders>
              <w:top w:val="nil"/>
              <w:left w:val="nil"/>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01/01/2013</w:t>
            </w:r>
          </w:p>
        </w:tc>
        <w:tc>
          <w:tcPr>
            <w:tcW w:w="0" w:type="auto"/>
            <w:tcBorders>
              <w:top w:val="nil"/>
              <w:left w:val="nil"/>
              <w:bottom w:val="nil"/>
              <w:right w:val="nil"/>
            </w:tcBorders>
            <w:shd w:val="clear" w:color="auto" w:fill="auto"/>
            <w:noWrap/>
            <w:vAlign w:val="bottom"/>
            <w:hideMark/>
          </w:tcPr>
          <w:p w:rsidR="0076071F" w:rsidRDefault="0076071F">
            <w:pPr>
              <w:rPr>
                <w:rFonts w:ascii="Calibri" w:hAnsi="Calibri"/>
                <w:color w:val="000000"/>
                <w:sz w:val="18"/>
                <w:szCs w:val="18"/>
              </w:rPr>
            </w:pPr>
            <w:r>
              <w:rPr>
                <w:rFonts w:ascii="Calibri" w:hAnsi="Calibri"/>
                <w:color w:val="000000"/>
                <w:sz w:val="18"/>
                <w:szCs w:val="18"/>
              </w:rPr>
              <w:t xml:space="preserve"> $         2.491.754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000000"/>
                <w:sz w:val="22"/>
                <w:szCs w:val="22"/>
              </w:rPr>
            </w:pPr>
            <w:r>
              <w:rPr>
                <w:rFonts w:ascii="Calibri" w:hAnsi="Calibri"/>
                <w:color w:val="000000"/>
                <w:sz w:val="22"/>
                <w:szCs w:val="22"/>
              </w:rPr>
              <w:t>0,07430%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xml:space="preserve"> $                55.541,20 </w:t>
            </w:r>
          </w:p>
        </w:tc>
      </w:tr>
      <w:tr w:rsidR="0076071F" w:rsidTr="0076071F">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6071F" w:rsidRDefault="0076071F">
            <w:pPr>
              <w:jc w:val="center"/>
              <w:rPr>
                <w:rFonts w:ascii="Arial" w:hAnsi="Arial" w:cs="Arial"/>
                <w:color w:val="000000"/>
                <w:sz w:val="16"/>
                <w:szCs w:val="16"/>
              </w:rPr>
            </w:pPr>
            <w:r>
              <w:rPr>
                <w:rFonts w:ascii="Arial" w:hAnsi="Arial" w:cs="Arial"/>
                <w:color w:val="000000"/>
                <w:sz w:val="16"/>
                <w:szCs w:val="16"/>
              </w:rPr>
              <w:t>31-ene-13</w:t>
            </w:r>
          </w:p>
        </w:tc>
        <w:tc>
          <w:tcPr>
            <w:tcW w:w="0" w:type="auto"/>
            <w:tcBorders>
              <w:top w:val="nil"/>
              <w:left w:val="nil"/>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01/02/2013</w:t>
            </w:r>
          </w:p>
        </w:tc>
        <w:tc>
          <w:tcPr>
            <w:tcW w:w="0" w:type="auto"/>
            <w:tcBorders>
              <w:top w:val="nil"/>
              <w:left w:val="nil"/>
              <w:bottom w:val="nil"/>
              <w:right w:val="nil"/>
            </w:tcBorders>
            <w:shd w:val="clear" w:color="auto" w:fill="auto"/>
            <w:noWrap/>
            <w:vAlign w:val="bottom"/>
            <w:hideMark/>
          </w:tcPr>
          <w:p w:rsidR="0076071F" w:rsidRDefault="0076071F">
            <w:pPr>
              <w:rPr>
                <w:rFonts w:ascii="Calibri" w:hAnsi="Calibri"/>
                <w:color w:val="000000"/>
                <w:sz w:val="18"/>
                <w:szCs w:val="18"/>
              </w:rPr>
            </w:pPr>
            <w:r>
              <w:rPr>
                <w:rFonts w:ascii="Calibri" w:hAnsi="Calibri"/>
                <w:color w:val="000000"/>
                <w:sz w:val="18"/>
                <w:szCs w:val="18"/>
              </w:rPr>
              <w:t xml:space="preserve"> $         1.276.277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000000"/>
                <w:sz w:val="22"/>
                <w:szCs w:val="22"/>
              </w:rPr>
            </w:pPr>
            <w:r>
              <w:rPr>
                <w:rFonts w:ascii="Calibri" w:hAnsi="Calibri"/>
                <w:color w:val="000000"/>
                <w:sz w:val="22"/>
                <w:szCs w:val="22"/>
              </w:rPr>
              <w:t>0,07430%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xml:space="preserve"> $                               -   </w:t>
            </w:r>
          </w:p>
        </w:tc>
      </w:tr>
      <w:tr w:rsidR="0076071F" w:rsidTr="0076071F">
        <w:trPr>
          <w:trHeight w:val="20"/>
          <w:jc w:val="center"/>
        </w:trPr>
        <w:tc>
          <w:tcPr>
            <w:tcW w:w="0" w:type="auto"/>
            <w:tcBorders>
              <w:top w:val="nil"/>
              <w:left w:val="single" w:sz="8" w:space="0" w:color="auto"/>
              <w:bottom w:val="single" w:sz="8" w:space="0" w:color="auto"/>
              <w:right w:val="nil"/>
            </w:tcBorders>
            <w:shd w:val="clear" w:color="auto" w:fill="auto"/>
            <w:noWrap/>
            <w:vAlign w:val="bottom"/>
            <w:hideMark/>
          </w:tcPr>
          <w:p w:rsidR="0076071F" w:rsidRDefault="0076071F">
            <w:pPr>
              <w:rPr>
                <w:rFonts w:ascii="Arial" w:hAnsi="Arial" w:cs="Arial"/>
                <w:b/>
                <w:bCs/>
                <w:color w:val="000000"/>
                <w:sz w:val="16"/>
                <w:szCs w:val="16"/>
              </w:rPr>
            </w:pPr>
            <w:r>
              <w:rPr>
                <w:rFonts w:ascii="Arial" w:hAnsi="Arial" w:cs="Arial"/>
                <w:b/>
                <w:bCs/>
                <w:color w:val="000000"/>
                <w:sz w:val="16"/>
                <w:szCs w:val="16"/>
              </w:rPr>
              <w:t>TOTAL INTERESES DE MORA</w:t>
            </w:r>
          </w:p>
        </w:tc>
        <w:tc>
          <w:tcPr>
            <w:tcW w:w="0" w:type="auto"/>
            <w:tcBorders>
              <w:top w:val="nil"/>
              <w:left w:val="nil"/>
              <w:bottom w:val="single" w:sz="8" w:space="0" w:color="auto"/>
              <w:right w:val="nil"/>
            </w:tcBorders>
            <w:shd w:val="clear" w:color="auto" w:fill="auto"/>
            <w:noWrap/>
            <w:vAlign w:val="bottom"/>
            <w:hideMark/>
          </w:tcPr>
          <w:p w:rsidR="0076071F" w:rsidRDefault="0076071F">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rsidR="0076071F" w:rsidRDefault="0076071F">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76071F" w:rsidRDefault="0076071F">
            <w:pPr>
              <w:jc w:val="right"/>
              <w:rPr>
                <w:rFonts w:ascii="Calibri" w:hAnsi="Calibri"/>
                <w:color w:val="FFFFFF"/>
                <w:sz w:val="22"/>
                <w:szCs w:val="22"/>
              </w:rPr>
            </w:pPr>
            <w:r>
              <w:rPr>
                <w:rFonts w:ascii="Calibri" w:hAnsi="Calibri"/>
                <w:color w:val="FFFFFF"/>
                <w:sz w:val="22"/>
                <w:szCs w:val="22"/>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76071F" w:rsidRDefault="0076071F">
            <w:pPr>
              <w:rPr>
                <w:rFonts w:ascii="Arial" w:hAnsi="Arial" w:cs="Arial"/>
                <w:b/>
                <w:bCs/>
                <w:color w:val="000000"/>
                <w:sz w:val="18"/>
                <w:szCs w:val="18"/>
              </w:rPr>
            </w:pPr>
            <w:r>
              <w:rPr>
                <w:rFonts w:ascii="Arial" w:hAnsi="Arial" w:cs="Arial"/>
                <w:b/>
                <w:bCs/>
                <w:color w:val="000000"/>
                <w:sz w:val="18"/>
                <w:szCs w:val="18"/>
              </w:rPr>
              <w:t xml:space="preserve"> $           2.182.769,03 </w:t>
            </w:r>
          </w:p>
        </w:tc>
      </w:tr>
      <w:tr w:rsidR="0076071F" w:rsidTr="0076071F">
        <w:trPr>
          <w:trHeight w:val="20"/>
          <w:jc w:val="center"/>
        </w:trPr>
        <w:tc>
          <w:tcPr>
            <w:tcW w:w="0" w:type="auto"/>
            <w:tcBorders>
              <w:top w:val="nil"/>
              <w:left w:val="single" w:sz="8" w:space="0" w:color="auto"/>
              <w:bottom w:val="single" w:sz="8" w:space="0" w:color="auto"/>
              <w:right w:val="nil"/>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nil"/>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76071F" w:rsidRDefault="0076071F">
            <w:pPr>
              <w:rPr>
                <w:rFonts w:ascii="Arial" w:hAnsi="Arial" w:cs="Arial"/>
                <w:color w:val="000000"/>
                <w:sz w:val="18"/>
                <w:szCs w:val="18"/>
              </w:rPr>
            </w:pPr>
            <w:r>
              <w:rPr>
                <w:rFonts w:ascii="Arial" w:hAnsi="Arial" w:cs="Arial"/>
                <w:color w:val="000000"/>
                <w:sz w:val="18"/>
                <w:szCs w:val="18"/>
              </w:rPr>
              <w:t> </w:t>
            </w:r>
          </w:p>
        </w:tc>
      </w:tr>
      <w:tr w:rsidR="0076071F" w:rsidTr="0076071F">
        <w:trPr>
          <w:trHeight w:val="20"/>
          <w:jc w:val="center"/>
        </w:trPr>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76071F" w:rsidRDefault="0076071F">
            <w:pPr>
              <w:jc w:val="center"/>
              <w:rPr>
                <w:rFonts w:ascii="Arial" w:hAnsi="Arial" w:cs="Arial"/>
                <w:b/>
                <w:bCs/>
                <w:color w:val="000000"/>
                <w:sz w:val="18"/>
                <w:szCs w:val="18"/>
              </w:rPr>
            </w:pPr>
            <w:r>
              <w:rPr>
                <w:rFonts w:ascii="Arial" w:hAnsi="Arial" w:cs="Arial"/>
                <w:b/>
                <w:bCs/>
                <w:color w:val="000000"/>
                <w:sz w:val="18"/>
                <w:szCs w:val="18"/>
              </w:rPr>
              <w:t>TOTAL VALOR A PAGAR</w:t>
            </w:r>
          </w:p>
        </w:tc>
        <w:tc>
          <w:tcPr>
            <w:tcW w:w="0" w:type="auto"/>
            <w:gridSpan w:val="3"/>
            <w:tcBorders>
              <w:top w:val="single" w:sz="8" w:space="0" w:color="auto"/>
              <w:left w:val="nil"/>
              <w:bottom w:val="single" w:sz="8" w:space="0" w:color="auto"/>
              <w:right w:val="single" w:sz="8" w:space="0" w:color="000000"/>
            </w:tcBorders>
            <w:shd w:val="clear" w:color="000000" w:fill="E2EFDA"/>
            <w:noWrap/>
            <w:vAlign w:val="bottom"/>
            <w:hideMark/>
          </w:tcPr>
          <w:p w:rsidR="0076071F" w:rsidRDefault="0076071F">
            <w:pPr>
              <w:jc w:val="center"/>
              <w:rPr>
                <w:rFonts w:ascii="Arial" w:hAnsi="Arial" w:cs="Arial"/>
                <w:b/>
                <w:bCs/>
                <w:color w:val="000000"/>
                <w:sz w:val="28"/>
                <w:szCs w:val="28"/>
              </w:rPr>
            </w:pPr>
            <w:r>
              <w:rPr>
                <w:rFonts w:ascii="Arial" w:hAnsi="Arial" w:cs="Arial"/>
                <w:b/>
                <w:bCs/>
                <w:color w:val="000000"/>
                <w:sz w:val="28"/>
                <w:szCs w:val="28"/>
              </w:rPr>
              <w:t xml:space="preserve"> $                       2.182.769,03 </w:t>
            </w:r>
          </w:p>
        </w:tc>
      </w:tr>
    </w:tbl>
    <w:p w:rsidR="0076071F" w:rsidRDefault="0076071F" w:rsidP="005A3587">
      <w:pPr>
        <w:jc w:val="center"/>
        <w:rPr>
          <w:rFonts w:ascii="Tahoma" w:hAnsi="Tahoma" w:cs="Tahoma"/>
          <w:b/>
          <w:sz w:val="22"/>
          <w:szCs w:val="22"/>
        </w:rPr>
      </w:pPr>
    </w:p>
    <w:p w:rsidR="00FC65F0" w:rsidRDefault="00FC65F0" w:rsidP="005A3587">
      <w:pPr>
        <w:jc w:val="center"/>
        <w:rPr>
          <w:rFonts w:ascii="Tahoma" w:hAnsi="Tahoma" w:cs="Tahoma"/>
          <w:b/>
          <w:sz w:val="22"/>
          <w:szCs w:val="22"/>
        </w:rPr>
      </w:pPr>
    </w:p>
    <w:p w:rsidR="00FC65F0" w:rsidRDefault="00FC65F0" w:rsidP="005A3587">
      <w:pPr>
        <w:jc w:val="center"/>
        <w:rPr>
          <w:rFonts w:ascii="Tahoma" w:hAnsi="Tahoma" w:cs="Tahoma"/>
          <w:b/>
          <w:sz w:val="22"/>
          <w:szCs w:val="22"/>
        </w:rPr>
      </w:pPr>
    </w:p>
    <w:p w:rsidR="00FC65F0" w:rsidRPr="008C1B08" w:rsidRDefault="00FC65F0" w:rsidP="005A3587">
      <w:pPr>
        <w:jc w:val="center"/>
        <w:rPr>
          <w:rFonts w:ascii="Tahoma" w:hAnsi="Tahoma" w:cs="Tahoma"/>
          <w:b/>
          <w:sz w:val="22"/>
          <w:szCs w:val="22"/>
        </w:rPr>
      </w:pPr>
    </w:p>
    <w:p w:rsidR="008C1B08" w:rsidRPr="008C1B08" w:rsidRDefault="008C1B08" w:rsidP="008C1B08">
      <w:pPr>
        <w:rPr>
          <w:sz w:val="22"/>
          <w:szCs w:val="22"/>
        </w:rPr>
      </w:pPr>
    </w:p>
    <w:p w:rsidR="008C1B08" w:rsidRPr="008C1B08" w:rsidRDefault="008C1B08" w:rsidP="008C1B08">
      <w:pPr>
        <w:pStyle w:val="Titre3"/>
        <w:spacing w:before="0" w:after="0"/>
        <w:jc w:val="center"/>
        <w:rPr>
          <w:rFonts w:ascii="Tahoma" w:hAnsi="Tahoma" w:cs="Tahoma"/>
          <w:bCs w:val="0"/>
          <w:sz w:val="22"/>
          <w:szCs w:val="22"/>
        </w:rPr>
      </w:pPr>
      <w:r w:rsidRPr="008C1B08">
        <w:rPr>
          <w:rFonts w:ascii="Tahoma" w:hAnsi="Tahoma" w:cs="Tahoma"/>
          <w:bCs w:val="0"/>
          <w:sz w:val="22"/>
          <w:szCs w:val="22"/>
        </w:rPr>
        <w:t>ANA LUCÍA CAICEDO CALDERÓN</w:t>
      </w:r>
    </w:p>
    <w:p w:rsidR="008C1B08" w:rsidRPr="008C1B08" w:rsidRDefault="008C1B08" w:rsidP="005A3587">
      <w:pPr>
        <w:jc w:val="center"/>
        <w:rPr>
          <w:rFonts w:ascii="Tahoma" w:hAnsi="Tahoma" w:cs="Tahoma"/>
          <w:b/>
          <w:sz w:val="22"/>
          <w:szCs w:val="22"/>
        </w:rPr>
      </w:pPr>
      <w:r w:rsidRPr="008C1B08">
        <w:rPr>
          <w:rFonts w:ascii="Tahoma" w:hAnsi="Tahoma" w:cs="Tahoma"/>
          <w:sz w:val="22"/>
          <w:szCs w:val="22"/>
        </w:rPr>
        <w:t>Magistrada</w:t>
      </w:r>
    </w:p>
    <w:sectPr w:rsidR="008C1B08" w:rsidRPr="008C1B08" w:rsidSect="00767572">
      <w:headerReference w:type="even" r:id="rId9"/>
      <w:headerReference w:type="default" r:id="rId10"/>
      <w:footerReference w:type="default" r:id="rId11"/>
      <w:footerReference w:type="first" r:id="rId12"/>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F5" w:rsidRDefault="009B59F5">
      <w:r>
        <w:separator/>
      </w:r>
    </w:p>
  </w:endnote>
  <w:endnote w:type="continuationSeparator" w:id="0">
    <w:p w:rsidR="009B59F5" w:rsidRDefault="009B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19" w:rsidRDefault="004A6319">
    <w:pPr>
      <w:pStyle w:val="Pieddepage"/>
      <w:jc w:val="right"/>
    </w:pPr>
    <w:r>
      <w:fldChar w:fldCharType="begin"/>
    </w:r>
    <w:r>
      <w:instrText>PAGE   \* MERGEFORMAT</w:instrText>
    </w:r>
    <w:r>
      <w:fldChar w:fldCharType="separate"/>
    </w:r>
    <w:r w:rsidR="00483203">
      <w:rPr>
        <w:noProof/>
      </w:rPr>
      <w:t>6</w:t>
    </w:r>
    <w:r>
      <w:fldChar w:fldCharType="end"/>
    </w:r>
  </w:p>
  <w:p w:rsidR="004A6319" w:rsidRDefault="004A63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19" w:rsidRDefault="004A6319">
    <w:pPr>
      <w:pStyle w:val="Pieddepage"/>
      <w:jc w:val="right"/>
    </w:pPr>
    <w:r>
      <w:fldChar w:fldCharType="begin"/>
    </w:r>
    <w:r>
      <w:instrText>PAGE   \* MERGEFORMAT</w:instrText>
    </w:r>
    <w:r>
      <w:fldChar w:fldCharType="separate"/>
    </w:r>
    <w:r w:rsidR="0078155D">
      <w:rPr>
        <w:noProof/>
      </w:rPr>
      <w:t>1</w:t>
    </w:r>
    <w:r>
      <w:fldChar w:fldCharType="end"/>
    </w:r>
  </w:p>
  <w:p w:rsidR="004A6319" w:rsidRDefault="004A63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F5" w:rsidRDefault="009B59F5">
      <w:r>
        <w:separator/>
      </w:r>
    </w:p>
  </w:footnote>
  <w:footnote w:type="continuationSeparator" w:id="0">
    <w:p w:rsidR="009B59F5" w:rsidRDefault="009B5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19" w:rsidRDefault="004A631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A6319" w:rsidRDefault="004A63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19" w:rsidRPr="00FA3AE2" w:rsidRDefault="004A6319" w:rsidP="00544646">
    <w:pPr>
      <w:pStyle w:val="Titre"/>
      <w:tabs>
        <w:tab w:val="left" w:pos="4210"/>
      </w:tabs>
      <w:spacing w:line="240" w:lineRule="auto"/>
      <w:jc w:val="both"/>
      <w:rPr>
        <w:rFonts w:ascii="Times New Roman" w:hAnsi="Times New Roman" w:cs="Times New Roman"/>
        <w:b w:val="0"/>
        <w:sz w:val="16"/>
        <w:szCs w:val="16"/>
      </w:rPr>
    </w:pPr>
    <w:r w:rsidRPr="00FA3AE2">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FA3AE2">
      <w:rPr>
        <w:rFonts w:ascii="Times New Roman" w:hAnsi="Times New Roman" w:cs="Times New Roman"/>
        <w:b w:val="0"/>
        <w:sz w:val="16"/>
        <w:szCs w:val="16"/>
      </w:rPr>
      <w:t>66001-31-05-002-2015-00362-01</w:t>
    </w:r>
    <w:r w:rsidR="00544646">
      <w:rPr>
        <w:rFonts w:ascii="Times New Roman" w:hAnsi="Times New Roman" w:cs="Times New Roman"/>
        <w:b w:val="0"/>
        <w:sz w:val="16"/>
        <w:szCs w:val="16"/>
      </w:rPr>
      <w:tab/>
    </w:r>
  </w:p>
  <w:p w:rsidR="004A6319" w:rsidRPr="00FA3AE2" w:rsidRDefault="004A6319" w:rsidP="00FA3AE2">
    <w:pPr>
      <w:pStyle w:val="Titre"/>
      <w:spacing w:line="240" w:lineRule="auto"/>
      <w:jc w:val="both"/>
      <w:rPr>
        <w:rFonts w:ascii="Times New Roman" w:hAnsi="Times New Roman" w:cs="Times New Roman"/>
        <w:b w:val="0"/>
        <w:sz w:val="16"/>
        <w:szCs w:val="16"/>
      </w:rPr>
    </w:pPr>
    <w:r w:rsidRPr="00FA3AE2">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FA3AE2">
      <w:rPr>
        <w:rFonts w:ascii="Times New Roman" w:hAnsi="Times New Roman" w:cs="Times New Roman"/>
        <w:b w:val="0"/>
        <w:sz w:val="16"/>
        <w:szCs w:val="16"/>
      </w:rPr>
      <w:t xml:space="preserve">María Nelly Herrera Rincón </w:t>
    </w:r>
  </w:p>
  <w:p w:rsidR="004A6319" w:rsidRDefault="004A6319" w:rsidP="00FA3AE2">
    <w:pPr>
      <w:pStyle w:val="Titre"/>
      <w:spacing w:line="240" w:lineRule="auto"/>
      <w:jc w:val="both"/>
      <w:rPr>
        <w:rFonts w:ascii="Times New Roman" w:hAnsi="Times New Roman" w:cs="Times New Roman"/>
        <w:b w:val="0"/>
        <w:sz w:val="16"/>
        <w:szCs w:val="16"/>
      </w:rPr>
    </w:pPr>
    <w:r w:rsidRPr="00FA3AE2">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FA3AE2">
      <w:rPr>
        <w:rFonts w:ascii="Times New Roman" w:hAnsi="Times New Roman" w:cs="Times New Roman"/>
        <w:b w:val="0"/>
        <w:sz w:val="16"/>
        <w:szCs w:val="16"/>
      </w:rPr>
      <w:t>Colpensiones</w:t>
    </w:r>
  </w:p>
  <w:p w:rsidR="004A6319" w:rsidRPr="00FA3AE2" w:rsidRDefault="004A6319" w:rsidP="00FA3AE2">
    <w:pPr>
      <w:pStyle w:val="Titre"/>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2A7D5B"/>
    <w:multiLevelType w:val="hybridMultilevel"/>
    <w:tmpl w:val="FB3244A0"/>
    <w:lvl w:ilvl="0" w:tplc="37B69A0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6863D8"/>
    <w:multiLevelType w:val="hybridMultilevel"/>
    <w:tmpl w:val="7D42B17E"/>
    <w:lvl w:ilvl="0" w:tplc="557E441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8"/>
  </w:num>
  <w:num w:numId="3">
    <w:abstractNumId w:val="17"/>
  </w:num>
  <w:num w:numId="4">
    <w:abstractNumId w:val="16"/>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2"/>
  </w:num>
  <w:num w:numId="15">
    <w:abstractNumId w:val="24"/>
  </w:num>
  <w:num w:numId="16">
    <w:abstractNumId w:val="23"/>
  </w:num>
  <w:num w:numId="17">
    <w:abstractNumId w:val="11"/>
  </w:num>
  <w:num w:numId="18">
    <w:abstractNumId w:val="26"/>
  </w:num>
  <w:num w:numId="19">
    <w:abstractNumId w:val="27"/>
  </w:num>
  <w:num w:numId="20">
    <w:abstractNumId w:val="18"/>
  </w:num>
  <w:num w:numId="21">
    <w:abstractNumId w:val="25"/>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709"/>
    <w:rsid w:val="0000089E"/>
    <w:rsid w:val="0000167C"/>
    <w:rsid w:val="00001E22"/>
    <w:rsid w:val="00002362"/>
    <w:rsid w:val="000043B8"/>
    <w:rsid w:val="0000451C"/>
    <w:rsid w:val="000057C8"/>
    <w:rsid w:val="00006084"/>
    <w:rsid w:val="0000616E"/>
    <w:rsid w:val="000067FE"/>
    <w:rsid w:val="00006AB3"/>
    <w:rsid w:val="00007463"/>
    <w:rsid w:val="000108A0"/>
    <w:rsid w:val="000108FA"/>
    <w:rsid w:val="000113A2"/>
    <w:rsid w:val="000117AB"/>
    <w:rsid w:val="00011DC0"/>
    <w:rsid w:val="000138D2"/>
    <w:rsid w:val="00014101"/>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71CA"/>
    <w:rsid w:val="00027E37"/>
    <w:rsid w:val="00035929"/>
    <w:rsid w:val="00035D3A"/>
    <w:rsid w:val="000360E7"/>
    <w:rsid w:val="00036C06"/>
    <w:rsid w:val="00037530"/>
    <w:rsid w:val="00037FB7"/>
    <w:rsid w:val="000400DC"/>
    <w:rsid w:val="000424DD"/>
    <w:rsid w:val="000424FE"/>
    <w:rsid w:val="00042D64"/>
    <w:rsid w:val="00043582"/>
    <w:rsid w:val="00044C28"/>
    <w:rsid w:val="00045950"/>
    <w:rsid w:val="00046230"/>
    <w:rsid w:val="000502A9"/>
    <w:rsid w:val="00050B8B"/>
    <w:rsid w:val="000516FA"/>
    <w:rsid w:val="00053767"/>
    <w:rsid w:val="000539D9"/>
    <w:rsid w:val="00057644"/>
    <w:rsid w:val="00061874"/>
    <w:rsid w:val="0006298A"/>
    <w:rsid w:val="0006344F"/>
    <w:rsid w:val="00065765"/>
    <w:rsid w:val="00065E53"/>
    <w:rsid w:val="00067227"/>
    <w:rsid w:val="0007089E"/>
    <w:rsid w:val="00071C2C"/>
    <w:rsid w:val="00074717"/>
    <w:rsid w:val="000755E0"/>
    <w:rsid w:val="00075CDE"/>
    <w:rsid w:val="00076572"/>
    <w:rsid w:val="000768A1"/>
    <w:rsid w:val="000770E2"/>
    <w:rsid w:val="00077395"/>
    <w:rsid w:val="000804F3"/>
    <w:rsid w:val="0008113C"/>
    <w:rsid w:val="000816D0"/>
    <w:rsid w:val="000821A3"/>
    <w:rsid w:val="00082836"/>
    <w:rsid w:val="00082F11"/>
    <w:rsid w:val="000834E1"/>
    <w:rsid w:val="00083B02"/>
    <w:rsid w:val="00084F5B"/>
    <w:rsid w:val="00085416"/>
    <w:rsid w:val="00085A34"/>
    <w:rsid w:val="00085F79"/>
    <w:rsid w:val="00086703"/>
    <w:rsid w:val="00087119"/>
    <w:rsid w:val="00090314"/>
    <w:rsid w:val="00090391"/>
    <w:rsid w:val="00091C87"/>
    <w:rsid w:val="000934B4"/>
    <w:rsid w:val="000934F5"/>
    <w:rsid w:val="00093D21"/>
    <w:rsid w:val="00093DFA"/>
    <w:rsid w:val="000945BA"/>
    <w:rsid w:val="0009470B"/>
    <w:rsid w:val="00094805"/>
    <w:rsid w:val="0009509A"/>
    <w:rsid w:val="00096148"/>
    <w:rsid w:val="00096A81"/>
    <w:rsid w:val="00096C52"/>
    <w:rsid w:val="0009794F"/>
    <w:rsid w:val="000A2266"/>
    <w:rsid w:val="000A22BF"/>
    <w:rsid w:val="000A23F4"/>
    <w:rsid w:val="000A36A6"/>
    <w:rsid w:val="000A37DE"/>
    <w:rsid w:val="000A4174"/>
    <w:rsid w:val="000A5C99"/>
    <w:rsid w:val="000A73FC"/>
    <w:rsid w:val="000A7A02"/>
    <w:rsid w:val="000B06EB"/>
    <w:rsid w:val="000B0F92"/>
    <w:rsid w:val="000B1D24"/>
    <w:rsid w:val="000B3191"/>
    <w:rsid w:val="000B3201"/>
    <w:rsid w:val="000B7C76"/>
    <w:rsid w:val="000C0CA5"/>
    <w:rsid w:val="000C1504"/>
    <w:rsid w:val="000C1808"/>
    <w:rsid w:val="000C2226"/>
    <w:rsid w:val="000C2C37"/>
    <w:rsid w:val="000C4CB0"/>
    <w:rsid w:val="000C507F"/>
    <w:rsid w:val="000C732F"/>
    <w:rsid w:val="000C7393"/>
    <w:rsid w:val="000C76C5"/>
    <w:rsid w:val="000C7DB4"/>
    <w:rsid w:val="000D33C5"/>
    <w:rsid w:val="000D3ABC"/>
    <w:rsid w:val="000D48DB"/>
    <w:rsid w:val="000D6549"/>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B66"/>
    <w:rsid w:val="000E5DEB"/>
    <w:rsid w:val="000E618D"/>
    <w:rsid w:val="000E6B13"/>
    <w:rsid w:val="000E7518"/>
    <w:rsid w:val="000E7993"/>
    <w:rsid w:val="000E7A93"/>
    <w:rsid w:val="000E7B1E"/>
    <w:rsid w:val="000F0469"/>
    <w:rsid w:val="000F0540"/>
    <w:rsid w:val="000F0BDD"/>
    <w:rsid w:val="000F1911"/>
    <w:rsid w:val="000F1CF6"/>
    <w:rsid w:val="000F200C"/>
    <w:rsid w:val="000F34FC"/>
    <w:rsid w:val="000F374C"/>
    <w:rsid w:val="000F5060"/>
    <w:rsid w:val="000F52F9"/>
    <w:rsid w:val="000F5EBD"/>
    <w:rsid w:val="000F6B06"/>
    <w:rsid w:val="000F7199"/>
    <w:rsid w:val="000F719F"/>
    <w:rsid w:val="00100D4D"/>
    <w:rsid w:val="001015B5"/>
    <w:rsid w:val="001045F3"/>
    <w:rsid w:val="00104A14"/>
    <w:rsid w:val="001070DD"/>
    <w:rsid w:val="00107553"/>
    <w:rsid w:val="00107712"/>
    <w:rsid w:val="0010779E"/>
    <w:rsid w:val="00110367"/>
    <w:rsid w:val="001103AC"/>
    <w:rsid w:val="00112F15"/>
    <w:rsid w:val="00113705"/>
    <w:rsid w:val="00113870"/>
    <w:rsid w:val="001172A8"/>
    <w:rsid w:val="00120A35"/>
    <w:rsid w:val="00122140"/>
    <w:rsid w:val="00122521"/>
    <w:rsid w:val="00123412"/>
    <w:rsid w:val="00124D1E"/>
    <w:rsid w:val="00125BB8"/>
    <w:rsid w:val="00126266"/>
    <w:rsid w:val="00131C1B"/>
    <w:rsid w:val="0013280B"/>
    <w:rsid w:val="00135707"/>
    <w:rsid w:val="00137BDE"/>
    <w:rsid w:val="00137E1C"/>
    <w:rsid w:val="00141D49"/>
    <w:rsid w:val="00143305"/>
    <w:rsid w:val="001446C7"/>
    <w:rsid w:val="00144DF0"/>
    <w:rsid w:val="00146321"/>
    <w:rsid w:val="001464C6"/>
    <w:rsid w:val="00146FF0"/>
    <w:rsid w:val="00147041"/>
    <w:rsid w:val="001501A3"/>
    <w:rsid w:val="00150F76"/>
    <w:rsid w:val="00150FF4"/>
    <w:rsid w:val="001511CE"/>
    <w:rsid w:val="0015175B"/>
    <w:rsid w:val="00151859"/>
    <w:rsid w:val="00153753"/>
    <w:rsid w:val="00153E29"/>
    <w:rsid w:val="00154A10"/>
    <w:rsid w:val="00154FBA"/>
    <w:rsid w:val="00155008"/>
    <w:rsid w:val="0015510F"/>
    <w:rsid w:val="001554E1"/>
    <w:rsid w:val="00155AE5"/>
    <w:rsid w:val="00156577"/>
    <w:rsid w:val="0015696F"/>
    <w:rsid w:val="001573DE"/>
    <w:rsid w:val="0016169A"/>
    <w:rsid w:val="00162D1D"/>
    <w:rsid w:val="00163A57"/>
    <w:rsid w:val="00166A97"/>
    <w:rsid w:val="00166F5B"/>
    <w:rsid w:val="00167BC3"/>
    <w:rsid w:val="00167E21"/>
    <w:rsid w:val="001700CB"/>
    <w:rsid w:val="0017023C"/>
    <w:rsid w:val="0017149D"/>
    <w:rsid w:val="0017221E"/>
    <w:rsid w:val="00172CAC"/>
    <w:rsid w:val="00175883"/>
    <w:rsid w:val="001807B2"/>
    <w:rsid w:val="0018136A"/>
    <w:rsid w:val="00182710"/>
    <w:rsid w:val="00183A73"/>
    <w:rsid w:val="001841F6"/>
    <w:rsid w:val="00184CF8"/>
    <w:rsid w:val="00185349"/>
    <w:rsid w:val="00186AF7"/>
    <w:rsid w:val="00186CDF"/>
    <w:rsid w:val="00191410"/>
    <w:rsid w:val="001917DB"/>
    <w:rsid w:val="00191D60"/>
    <w:rsid w:val="00192076"/>
    <w:rsid w:val="00193410"/>
    <w:rsid w:val="001938F9"/>
    <w:rsid w:val="001939B4"/>
    <w:rsid w:val="00193AAA"/>
    <w:rsid w:val="001962B9"/>
    <w:rsid w:val="00197194"/>
    <w:rsid w:val="001971E7"/>
    <w:rsid w:val="00197F8E"/>
    <w:rsid w:val="001A0550"/>
    <w:rsid w:val="001A0E8A"/>
    <w:rsid w:val="001A0EB1"/>
    <w:rsid w:val="001A1535"/>
    <w:rsid w:val="001A2137"/>
    <w:rsid w:val="001A2FF9"/>
    <w:rsid w:val="001A3192"/>
    <w:rsid w:val="001A325B"/>
    <w:rsid w:val="001A3BD6"/>
    <w:rsid w:val="001A3CA5"/>
    <w:rsid w:val="001A42CC"/>
    <w:rsid w:val="001A5A7A"/>
    <w:rsid w:val="001A6356"/>
    <w:rsid w:val="001A69F9"/>
    <w:rsid w:val="001A762A"/>
    <w:rsid w:val="001A7FD7"/>
    <w:rsid w:val="001B0A01"/>
    <w:rsid w:val="001B1178"/>
    <w:rsid w:val="001B237E"/>
    <w:rsid w:val="001B3CDE"/>
    <w:rsid w:val="001B3E4E"/>
    <w:rsid w:val="001B5F3A"/>
    <w:rsid w:val="001B6E90"/>
    <w:rsid w:val="001C03A9"/>
    <w:rsid w:val="001C1CDC"/>
    <w:rsid w:val="001C2DB5"/>
    <w:rsid w:val="001C4178"/>
    <w:rsid w:val="001C4293"/>
    <w:rsid w:val="001C46CD"/>
    <w:rsid w:val="001C4780"/>
    <w:rsid w:val="001C5B1C"/>
    <w:rsid w:val="001C7F1D"/>
    <w:rsid w:val="001D169F"/>
    <w:rsid w:val="001D2276"/>
    <w:rsid w:val="001D305C"/>
    <w:rsid w:val="001D3995"/>
    <w:rsid w:val="001D3A97"/>
    <w:rsid w:val="001D3DC4"/>
    <w:rsid w:val="001D5B31"/>
    <w:rsid w:val="001E13EB"/>
    <w:rsid w:val="001E3682"/>
    <w:rsid w:val="001E36CE"/>
    <w:rsid w:val="001E448B"/>
    <w:rsid w:val="001E4B08"/>
    <w:rsid w:val="001E514F"/>
    <w:rsid w:val="001E52A5"/>
    <w:rsid w:val="001E7355"/>
    <w:rsid w:val="001E7B5E"/>
    <w:rsid w:val="001F0CF7"/>
    <w:rsid w:val="001F3AEA"/>
    <w:rsid w:val="001F3CEA"/>
    <w:rsid w:val="001F4666"/>
    <w:rsid w:val="001F55B9"/>
    <w:rsid w:val="001F582C"/>
    <w:rsid w:val="001F5BC2"/>
    <w:rsid w:val="001F5F7F"/>
    <w:rsid w:val="001F6B11"/>
    <w:rsid w:val="00200192"/>
    <w:rsid w:val="00201DEE"/>
    <w:rsid w:val="0020257E"/>
    <w:rsid w:val="00203502"/>
    <w:rsid w:val="00203E26"/>
    <w:rsid w:val="00204572"/>
    <w:rsid w:val="00205CFF"/>
    <w:rsid w:val="002072A1"/>
    <w:rsid w:val="00207313"/>
    <w:rsid w:val="00207574"/>
    <w:rsid w:val="0020770C"/>
    <w:rsid w:val="0021045A"/>
    <w:rsid w:val="0021046E"/>
    <w:rsid w:val="00210A79"/>
    <w:rsid w:val="00210ADD"/>
    <w:rsid w:val="00212261"/>
    <w:rsid w:val="002129DF"/>
    <w:rsid w:val="002129EF"/>
    <w:rsid w:val="002143B5"/>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4F3"/>
    <w:rsid w:val="002405F5"/>
    <w:rsid w:val="002411AC"/>
    <w:rsid w:val="00242B0A"/>
    <w:rsid w:val="0024401A"/>
    <w:rsid w:val="002454BA"/>
    <w:rsid w:val="00245528"/>
    <w:rsid w:val="002458C2"/>
    <w:rsid w:val="00245D8A"/>
    <w:rsid w:val="00245EB0"/>
    <w:rsid w:val="00246115"/>
    <w:rsid w:val="00247231"/>
    <w:rsid w:val="00247841"/>
    <w:rsid w:val="00247E47"/>
    <w:rsid w:val="002500A3"/>
    <w:rsid w:val="002531AB"/>
    <w:rsid w:val="00253FD6"/>
    <w:rsid w:val="00254181"/>
    <w:rsid w:val="002557C8"/>
    <w:rsid w:val="002565B2"/>
    <w:rsid w:val="002568B4"/>
    <w:rsid w:val="00261293"/>
    <w:rsid w:val="00262E0F"/>
    <w:rsid w:val="00264334"/>
    <w:rsid w:val="00265644"/>
    <w:rsid w:val="00265B6D"/>
    <w:rsid w:val="0026673D"/>
    <w:rsid w:val="00266836"/>
    <w:rsid w:val="0027052D"/>
    <w:rsid w:val="00271611"/>
    <w:rsid w:val="00271B05"/>
    <w:rsid w:val="0027261A"/>
    <w:rsid w:val="00272C0E"/>
    <w:rsid w:val="00274834"/>
    <w:rsid w:val="00274C60"/>
    <w:rsid w:val="00274F43"/>
    <w:rsid w:val="002763C1"/>
    <w:rsid w:val="0027657D"/>
    <w:rsid w:val="002765F1"/>
    <w:rsid w:val="00276620"/>
    <w:rsid w:val="002802D1"/>
    <w:rsid w:val="002814C1"/>
    <w:rsid w:val="00281F83"/>
    <w:rsid w:val="00282359"/>
    <w:rsid w:val="00283EF3"/>
    <w:rsid w:val="00284A68"/>
    <w:rsid w:val="00285425"/>
    <w:rsid w:val="00286916"/>
    <w:rsid w:val="00287075"/>
    <w:rsid w:val="002871EE"/>
    <w:rsid w:val="00290751"/>
    <w:rsid w:val="00291521"/>
    <w:rsid w:val="00292402"/>
    <w:rsid w:val="002932C7"/>
    <w:rsid w:val="00293351"/>
    <w:rsid w:val="002944C2"/>
    <w:rsid w:val="0029596C"/>
    <w:rsid w:val="00295E8D"/>
    <w:rsid w:val="00295FDC"/>
    <w:rsid w:val="00296CCC"/>
    <w:rsid w:val="00297E38"/>
    <w:rsid w:val="002A07BE"/>
    <w:rsid w:val="002A0AB1"/>
    <w:rsid w:val="002A1141"/>
    <w:rsid w:val="002A2734"/>
    <w:rsid w:val="002A2AF7"/>
    <w:rsid w:val="002A2B23"/>
    <w:rsid w:val="002A2CD2"/>
    <w:rsid w:val="002A47DA"/>
    <w:rsid w:val="002A5FE2"/>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541B"/>
    <w:rsid w:val="002D61C8"/>
    <w:rsid w:val="002D61EE"/>
    <w:rsid w:val="002D7717"/>
    <w:rsid w:val="002E183B"/>
    <w:rsid w:val="002E204B"/>
    <w:rsid w:val="002E2FBA"/>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35B0"/>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4A7"/>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420C"/>
    <w:rsid w:val="00344697"/>
    <w:rsid w:val="00344FE9"/>
    <w:rsid w:val="00345108"/>
    <w:rsid w:val="00346BF8"/>
    <w:rsid w:val="00346D00"/>
    <w:rsid w:val="003470ED"/>
    <w:rsid w:val="00347BFA"/>
    <w:rsid w:val="00351DA6"/>
    <w:rsid w:val="00353228"/>
    <w:rsid w:val="00353C7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CF8"/>
    <w:rsid w:val="0037720D"/>
    <w:rsid w:val="00381284"/>
    <w:rsid w:val="003821B0"/>
    <w:rsid w:val="003822EF"/>
    <w:rsid w:val="003837C8"/>
    <w:rsid w:val="00384432"/>
    <w:rsid w:val="00384D50"/>
    <w:rsid w:val="00385042"/>
    <w:rsid w:val="0038616C"/>
    <w:rsid w:val="00386E56"/>
    <w:rsid w:val="00387D04"/>
    <w:rsid w:val="003913BF"/>
    <w:rsid w:val="00391F0D"/>
    <w:rsid w:val="0039251A"/>
    <w:rsid w:val="003935DC"/>
    <w:rsid w:val="00394320"/>
    <w:rsid w:val="0039489B"/>
    <w:rsid w:val="00395136"/>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C9A"/>
    <w:rsid w:val="003C12C7"/>
    <w:rsid w:val="003C1DD7"/>
    <w:rsid w:val="003C2237"/>
    <w:rsid w:val="003C2541"/>
    <w:rsid w:val="003C298C"/>
    <w:rsid w:val="003C3278"/>
    <w:rsid w:val="003C4B44"/>
    <w:rsid w:val="003C5545"/>
    <w:rsid w:val="003C6A58"/>
    <w:rsid w:val="003C7018"/>
    <w:rsid w:val="003C7149"/>
    <w:rsid w:val="003D01CA"/>
    <w:rsid w:val="003D2095"/>
    <w:rsid w:val="003D37B3"/>
    <w:rsid w:val="003D4545"/>
    <w:rsid w:val="003D4A24"/>
    <w:rsid w:val="003D4EEF"/>
    <w:rsid w:val="003D520A"/>
    <w:rsid w:val="003D5ECA"/>
    <w:rsid w:val="003E1938"/>
    <w:rsid w:val="003E1BB2"/>
    <w:rsid w:val="003E1D76"/>
    <w:rsid w:val="003E21D9"/>
    <w:rsid w:val="003E2409"/>
    <w:rsid w:val="003E4883"/>
    <w:rsid w:val="003E5306"/>
    <w:rsid w:val="003E544D"/>
    <w:rsid w:val="003E62D6"/>
    <w:rsid w:val="003E6A85"/>
    <w:rsid w:val="003F0212"/>
    <w:rsid w:val="003F0BE6"/>
    <w:rsid w:val="003F1A0A"/>
    <w:rsid w:val="003F30EF"/>
    <w:rsid w:val="003F348D"/>
    <w:rsid w:val="003F46D7"/>
    <w:rsid w:val="003F4F97"/>
    <w:rsid w:val="003F5592"/>
    <w:rsid w:val="003F5D62"/>
    <w:rsid w:val="003F6DB5"/>
    <w:rsid w:val="003F758F"/>
    <w:rsid w:val="003F77AC"/>
    <w:rsid w:val="004004AA"/>
    <w:rsid w:val="004012CA"/>
    <w:rsid w:val="00401BC4"/>
    <w:rsid w:val="00403EE1"/>
    <w:rsid w:val="0040469F"/>
    <w:rsid w:val="00404FCE"/>
    <w:rsid w:val="004052FE"/>
    <w:rsid w:val="00406C6D"/>
    <w:rsid w:val="00407D53"/>
    <w:rsid w:val="0041273C"/>
    <w:rsid w:val="00412810"/>
    <w:rsid w:val="004130F7"/>
    <w:rsid w:val="00413E1F"/>
    <w:rsid w:val="00413F4B"/>
    <w:rsid w:val="00414B84"/>
    <w:rsid w:val="0041535B"/>
    <w:rsid w:val="00416B10"/>
    <w:rsid w:val="00416F85"/>
    <w:rsid w:val="0042055D"/>
    <w:rsid w:val="004205AD"/>
    <w:rsid w:val="00425324"/>
    <w:rsid w:val="004261A0"/>
    <w:rsid w:val="004275E7"/>
    <w:rsid w:val="0042768E"/>
    <w:rsid w:val="00430558"/>
    <w:rsid w:val="004306D0"/>
    <w:rsid w:val="00430C7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7A15"/>
    <w:rsid w:val="004511D9"/>
    <w:rsid w:val="00451D74"/>
    <w:rsid w:val="004529A7"/>
    <w:rsid w:val="004543AB"/>
    <w:rsid w:val="004545A0"/>
    <w:rsid w:val="00454D5B"/>
    <w:rsid w:val="00454E5E"/>
    <w:rsid w:val="00456585"/>
    <w:rsid w:val="00457599"/>
    <w:rsid w:val="004575BF"/>
    <w:rsid w:val="0046001C"/>
    <w:rsid w:val="0046245C"/>
    <w:rsid w:val="00462E1B"/>
    <w:rsid w:val="004631FD"/>
    <w:rsid w:val="00463DA1"/>
    <w:rsid w:val="00463ECE"/>
    <w:rsid w:val="00464FDA"/>
    <w:rsid w:val="00466812"/>
    <w:rsid w:val="00466CA4"/>
    <w:rsid w:val="00466E02"/>
    <w:rsid w:val="00467540"/>
    <w:rsid w:val="00467781"/>
    <w:rsid w:val="00470E19"/>
    <w:rsid w:val="004718E2"/>
    <w:rsid w:val="00473069"/>
    <w:rsid w:val="00473135"/>
    <w:rsid w:val="0047392F"/>
    <w:rsid w:val="0047546E"/>
    <w:rsid w:val="004757DF"/>
    <w:rsid w:val="00476008"/>
    <w:rsid w:val="00476D40"/>
    <w:rsid w:val="00476F5C"/>
    <w:rsid w:val="00476F6F"/>
    <w:rsid w:val="004801B8"/>
    <w:rsid w:val="0048101C"/>
    <w:rsid w:val="00481298"/>
    <w:rsid w:val="00481B7D"/>
    <w:rsid w:val="00482DB2"/>
    <w:rsid w:val="00483203"/>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2328"/>
    <w:rsid w:val="004A31E9"/>
    <w:rsid w:val="004A3C31"/>
    <w:rsid w:val="004A5036"/>
    <w:rsid w:val="004A504E"/>
    <w:rsid w:val="004A508D"/>
    <w:rsid w:val="004A6247"/>
    <w:rsid w:val="004A6319"/>
    <w:rsid w:val="004A7233"/>
    <w:rsid w:val="004A7458"/>
    <w:rsid w:val="004A75F4"/>
    <w:rsid w:val="004A7C5D"/>
    <w:rsid w:val="004B0127"/>
    <w:rsid w:val="004B33AE"/>
    <w:rsid w:val="004B3FE6"/>
    <w:rsid w:val="004B42AA"/>
    <w:rsid w:val="004B46ED"/>
    <w:rsid w:val="004B4AA1"/>
    <w:rsid w:val="004B5434"/>
    <w:rsid w:val="004B55A8"/>
    <w:rsid w:val="004B55B0"/>
    <w:rsid w:val="004B7C9C"/>
    <w:rsid w:val="004C0DD4"/>
    <w:rsid w:val="004C36BF"/>
    <w:rsid w:val="004C3D4F"/>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9FD"/>
    <w:rsid w:val="004E218B"/>
    <w:rsid w:val="004E2C92"/>
    <w:rsid w:val="004E3445"/>
    <w:rsid w:val="004E5E6C"/>
    <w:rsid w:val="004E62E1"/>
    <w:rsid w:val="004E70C1"/>
    <w:rsid w:val="004F0469"/>
    <w:rsid w:val="004F1D2C"/>
    <w:rsid w:val="004F31FF"/>
    <w:rsid w:val="004F43F1"/>
    <w:rsid w:val="004F46FF"/>
    <w:rsid w:val="004F48F6"/>
    <w:rsid w:val="004F4F15"/>
    <w:rsid w:val="004F6882"/>
    <w:rsid w:val="004F69C5"/>
    <w:rsid w:val="004F71FA"/>
    <w:rsid w:val="004F7351"/>
    <w:rsid w:val="004F7C33"/>
    <w:rsid w:val="00500756"/>
    <w:rsid w:val="005051A9"/>
    <w:rsid w:val="00505E54"/>
    <w:rsid w:val="0050667B"/>
    <w:rsid w:val="005079BC"/>
    <w:rsid w:val="005105B7"/>
    <w:rsid w:val="00512883"/>
    <w:rsid w:val="00512F75"/>
    <w:rsid w:val="00513B9C"/>
    <w:rsid w:val="00513D07"/>
    <w:rsid w:val="00514F16"/>
    <w:rsid w:val="005169AF"/>
    <w:rsid w:val="005170B2"/>
    <w:rsid w:val="005205C2"/>
    <w:rsid w:val="00520B83"/>
    <w:rsid w:val="00522A1B"/>
    <w:rsid w:val="00523032"/>
    <w:rsid w:val="005235DA"/>
    <w:rsid w:val="00523843"/>
    <w:rsid w:val="00523AA8"/>
    <w:rsid w:val="0052426E"/>
    <w:rsid w:val="00524572"/>
    <w:rsid w:val="005248E1"/>
    <w:rsid w:val="005251F3"/>
    <w:rsid w:val="00526F12"/>
    <w:rsid w:val="0052733E"/>
    <w:rsid w:val="00527593"/>
    <w:rsid w:val="005337F5"/>
    <w:rsid w:val="00533BA1"/>
    <w:rsid w:val="00534379"/>
    <w:rsid w:val="00534CEA"/>
    <w:rsid w:val="0053628F"/>
    <w:rsid w:val="005416D6"/>
    <w:rsid w:val="005417FF"/>
    <w:rsid w:val="00542138"/>
    <w:rsid w:val="00542C65"/>
    <w:rsid w:val="00542F76"/>
    <w:rsid w:val="00544646"/>
    <w:rsid w:val="005455F5"/>
    <w:rsid w:val="00545B55"/>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4D53"/>
    <w:rsid w:val="005651AD"/>
    <w:rsid w:val="00566226"/>
    <w:rsid w:val="0056776A"/>
    <w:rsid w:val="0056783A"/>
    <w:rsid w:val="00567BED"/>
    <w:rsid w:val="00570552"/>
    <w:rsid w:val="00570C1C"/>
    <w:rsid w:val="00572199"/>
    <w:rsid w:val="005721AB"/>
    <w:rsid w:val="005728DC"/>
    <w:rsid w:val="005753F5"/>
    <w:rsid w:val="005759F3"/>
    <w:rsid w:val="00576657"/>
    <w:rsid w:val="005768AD"/>
    <w:rsid w:val="0057796B"/>
    <w:rsid w:val="00577CDE"/>
    <w:rsid w:val="00580427"/>
    <w:rsid w:val="00580919"/>
    <w:rsid w:val="005819B3"/>
    <w:rsid w:val="00581A30"/>
    <w:rsid w:val="005824BE"/>
    <w:rsid w:val="00582717"/>
    <w:rsid w:val="00582D26"/>
    <w:rsid w:val="0058542A"/>
    <w:rsid w:val="0058630D"/>
    <w:rsid w:val="005872C1"/>
    <w:rsid w:val="00587896"/>
    <w:rsid w:val="00587E7F"/>
    <w:rsid w:val="00590296"/>
    <w:rsid w:val="00591329"/>
    <w:rsid w:val="005918AF"/>
    <w:rsid w:val="005941FD"/>
    <w:rsid w:val="005946A7"/>
    <w:rsid w:val="00594769"/>
    <w:rsid w:val="0059678F"/>
    <w:rsid w:val="00597947"/>
    <w:rsid w:val="005A073F"/>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4056"/>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AE3"/>
    <w:rsid w:val="005D651C"/>
    <w:rsid w:val="005D6EA7"/>
    <w:rsid w:val="005D7364"/>
    <w:rsid w:val="005E0DF3"/>
    <w:rsid w:val="005E1D1E"/>
    <w:rsid w:val="005E3C0D"/>
    <w:rsid w:val="005E4725"/>
    <w:rsid w:val="005E4884"/>
    <w:rsid w:val="005E4C18"/>
    <w:rsid w:val="005E4C35"/>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59D"/>
    <w:rsid w:val="00601D2E"/>
    <w:rsid w:val="00601E68"/>
    <w:rsid w:val="0060282E"/>
    <w:rsid w:val="00602F78"/>
    <w:rsid w:val="006033E3"/>
    <w:rsid w:val="00603759"/>
    <w:rsid w:val="00604A2C"/>
    <w:rsid w:val="00604C9F"/>
    <w:rsid w:val="00604DEC"/>
    <w:rsid w:val="006051E6"/>
    <w:rsid w:val="00605224"/>
    <w:rsid w:val="00606C0F"/>
    <w:rsid w:val="00606FC8"/>
    <w:rsid w:val="006072B6"/>
    <w:rsid w:val="0060738D"/>
    <w:rsid w:val="00611598"/>
    <w:rsid w:val="006125F4"/>
    <w:rsid w:val="00612E56"/>
    <w:rsid w:val="0061340F"/>
    <w:rsid w:val="006139E3"/>
    <w:rsid w:val="006153AB"/>
    <w:rsid w:val="00615B84"/>
    <w:rsid w:val="00616C21"/>
    <w:rsid w:val="00616F8E"/>
    <w:rsid w:val="006206DD"/>
    <w:rsid w:val="00620DA9"/>
    <w:rsid w:val="00621A38"/>
    <w:rsid w:val="00622F78"/>
    <w:rsid w:val="00623155"/>
    <w:rsid w:val="00624A9F"/>
    <w:rsid w:val="00625F7A"/>
    <w:rsid w:val="00626128"/>
    <w:rsid w:val="006278B9"/>
    <w:rsid w:val="00627A55"/>
    <w:rsid w:val="00630204"/>
    <w:rsid w:val="00630DF7"/>
    <w:rsid w:val="00630F66"/>
    <w:rsid w:val="00630FB8"/>
    <w:rsid w:val="0063160D"/>
    <w:rsid w:val="00632C4D"/>
    <w:rsid w:val="0063348A"/>
    <w:rsid w:val="00633727"/>
    <w:rsid w:val="00635CE4"/>
    <w:rsid w:val="00636635"/>
    <w:rsid w:val="00636812"/>
    <w:rsid w:val="00637FD8"/>
    <w:rsid w:val="00643B07"/>
    <w:rsid w:val="00644F38"/>
    <w:rsid w:val="00645F06"/>
    <w:rsid w:val="00646E28"/>
    <w:rsid w:val="006475D0"/>
    <w:rsid w:val="00647F52"/>
    <w:rsid w:val="00650B3E"/>
    <w:rsid w:val="006522B0"/>
    <w:rsid w:val="00652678"/>
    <w:rsid w:val="00652B2C"/>
    <w:rsid w:val="00654623"/>
    <w:rsid w:val="00654BAD"/>
    <w:rsid w:val="00654D3D"/>
    <w:rsid w:val="006553DC"/>
    <w:rsid w:val="0065759A"/>
    <w:rsid w:val="006609C0"/>
    <w:rsid w:val="00660F77"/>
    <w:rsid w:val="00664D3D"/>
    <w:rsid w:val="00666B78"/>
    <w:rsid w:val="00667269"/>
    <w:rsid w:val="006677D7"/>
    <w:rsid w:val="00670E02"/>
    <w:rsid w:val="00670F6F"/>
    <w:rsid w:val="006713AF"/>
    <w:rsid w:val="0067225F"/>
    <w:rsid w:val="00672845"/>
    <w:rsid w:val="00672B23"/>
    <w:rsid w:val="00672FE3"/>
    <w:rsid w:val="00673BB8"/>
    <w:rsid w:val="00673D39"/>
    <w:rsid w:val="0067431F"/>
    <w:rsid w:val="00674D78"/>
    <w:rsid w:val="00676937"/>
    <w:rsid w:val="00676D3D"/>
    <w:rsid w:val="00676FD9"/>
    <w:rsid w:val="006776BD"/>
    <w:rsid w:val="00681774"/>
    <w:rsid w:val="0068233B"/>
    <w:rsid w:val="006834F0"/>
    <w:rsid w:val="0068387E"/>
    <w:rsid w:val="006838B6"/>
    <w:rsid w:val="00683904"/>
    <w:rsid w:val="006846CE"/>
    <w:rsid w:val="00687ACE"/>
    <w:rsid w:val="00690700"/>
    <w:rsid w:val="0069102A"/>
    <w:rsid w:val="00693263"/>
    <w:rsid w:val="00693296"/>
    <w:rsid w:val="00693DCD"/>
    <w:rsid w:val="00694907"/>
    <w:rsid w:val="00695976"/>
    <w:rsid w:val="006960F1"/>
    <w:rsid w:val="00696D9D"/>
    <w:rsid w:val="00697587"/>
    <w:rsid w:val="00697666"/>
    <w:rsid w:val="00697E72"/>
    <w:rsid w:val="006A24A6"/>
    <w:rsid w:val="006A24AC"/>
    <w:rsid w:val="006A2AA7"/>
    <w:rsid w:val="006A2C7E"/>
    <w:rsid w:val="006A4958"/>
    <w:rsid w:val="006A50D9"/>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1838"/>
    <w:rsid w:val="006E26B9"/>
    <w:rsid w:val="006E4B16"/>
    <w:rsid w:val="006E675C"/>
    <w:rsid w:val="006E72A1"/>
    <w:rsid w:val="006E78E8"/>
    <w:rsid w:val="006E7C2B"/>
    <w:rsid w:val="006E7FC1"/>
    <w:rsid w:val="006F089B"/>
    <w:rsid w:val="006F16E1"/>
    <w:rsid w:val="006F216B"/>
    <w:rsid w:val="006F38E5"/>
    <w:rsid w:val="006F4F3E"/>
    <w:rsid w:val="006F5471"/>
    <w:rsid w:val="006F63B7"/>
    <w:rsid w:val="006F6FFC"/>
    <w:rsid w:val="006F74C5"/>
    <w:rsid w:val="00701153"/>
    <w:rsid w:val="0070134C"/>
    <w:rsid w:val="00702DA3"/>
    <w:rsid w:val="00702F64"/>
    <w:rsid w:val="00705943"/>
    <w:rsid w:val="00707856"/>
    <w:rsid w:val="00707D90"/>
    <w:rsid w:val="00710EDE"/>
    <w:rsid w:val="0071154D"/>
    <w:rsid w:val="00711B3E"/>
    <w:rsid w:val="007122E4"/>
    <w:rsid w:val="00713DA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97E"/>
    <w:rsid w:val="00734AE6"/>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82D"/>
    <w:rsid w:val="00746FF3"/>
    <w:rsid w:val="00747365"/>
    <w:rsid w:val="007475D7"/>
    <w:rsid w:val="007477DB"/>
    <w:rsid w:val="00747F79"/>
    <w:rsid w:val="007508EA"/>
    <w:rsid w:val="00751752"/>
    <w:rsid w:val="00751D78"/>
    <w:rsid w:val="00751D83"/>
    <w:rsid w:val="0075227E"/>
    <w:rsid w:val="007524E8"/>
    <w:rsid w:val="00752774"/>
    <w:rsid w:val="0075315E"/>
    <w:rsid w:val="0075491E"/>
    <w:rsid w:val="007555B0"/>
    <w:rsid w:val="0075687E"/>
    <w:rsid w:val="0076071F"/>
    <w:rsid w:val="00761EB7"/>
    <w:rsid w:val="0076244C"/>
    <w:rsid w:val="0076247D"/>
    <w:rsid w:val="007628FC"/>
    <w:rsid w:val="00762A32"/>
    <w:rsid w:val="00763045"/>
    <w:rsid w:val="0076351A"/>
    <w:rsid w:val="00763610"/>
    <w:rsid w:val="007639E9"/>
    <w:rsid w:val="00763EED"/>
    <w:rsid w:val="00764D29"/>
    <w:rsid w:val="00766656"/>
    <w:rsid w:val="00766D44"/>
    <w:rsid w:val="00766DE5"/>
    <w:rsid w:val="00767572"/>
    <w:rsid w:val="00767752"/>
    <w:rsid w:val="0077011F"/>
    <w:rsid w:val="007701D7"/>
    <w:rsid w:val="00770643"/>
    <w:rsid w:val="0077280E"/>
    <w:rsid w:val="0077284B"/>
    <w:rsid w:val="0077321F"/>
    <w:rsid w:val="007754D8"/>
    <w:rsid w:val="0077789E"/>
    <w:rsid w:val="0078138B"/>
    <w:rsid w:val="0078155D"/>
    <w:rsid w:val="00781E64"/>
    <w:rsid w:val="00782109"/>
    <w:rsid w:val="00783314"/>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9E2"/>
    <w:rsid w:val="007A02F0"/>
    <w:rsid w:val="007A1D95"/>
    <w:rsid w:val="007A253B"/>
    <w:rsid w:val="007A3175"/>
    <w:rsid w:val="007A350B"/>
    <w:rsid w:val="007A4D61"/>
    <w:rsid w:val="007A7C37"/>
    <w:rsid w:val="007B0A84"/>
    <w:rsid w:val="007B0C81"/>
    <w:rsid w:val="007B234E"/>
    <w:rsid w:val="007B427C"/>
    <w:rsid w:val="007B4882"/>
    <w:rsid w:val="007B4A12"/>
    <w:rsid w:val="007B58F5"/>
    <w:rsid w:val="007B5A38"/>
    <w:rsid w:val="007C0C4D"/>
    <w:rsid w:val="007C1842"/>
    <w:rsid w:val="007C3028"/>
    <w:rsid w:val="007C383D"/>
    <w:rsid w:val="007C5FFC"/>
    <w:rsid w:val="007C605D"/>
    <w:rsid w:val="007C63D6"/>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4194"/>
    <w:rsid w:val="007E425F"/>
    <w:rsid w:val="007E4570"/>
    <w:rsid w:val="007E488B"/>
    <w:rsid w:val="007E4903"/>
    <w:rsid w:val="007E4B08"/>
    <w:rsid w:val="007E7A62"/>
    <w:rsid w:val="007E7E41"/>
    <w:rsid w:val="007F0E86"/>
    <w:rsid w:val="007F2CD5"/>
    <w:rsid w:val="007F35CD"/>
    <w:rsid w:val="007F4058"/>
    <w:rsid w:val="007F4D78"/>
    <w:rsid w:val="007F6520"/>
    <w:rsid w:val="008010EC"/>
    <w:rsid w:val="00801471"/>
    <w:rsid w:val="00801C6C"/>
    <w:rsid w:val="00802C6C"/>
    <w:rsid w:val="008038DC"/>
    <w:rsid w:val="00804725"/>
    <w:rsid w:val="00804D2D"/>
    <w:rsid w:val="008054F8"/>
    <w:rsid w:val="00805A82"/>
    <w:rsid w:val="00807BFD"/>
    <w:rsid w:val="00807E7B"/>
    <w:rsid w:val="008102A8"/>
    <w:rsid w:val="0081058C"/>
    <w:rsid w:val="00811467"/>
    <w:rsid w:val="0081288C"/>
    <w:rsid w:val="0081288D"/>
    <w:rsid w:val="008130A6"/>
    <w:rsid w:val="00813908"/>
    <w:rsid w:val="00813EAE"/>
    <w:rsid w:val="0081479D"/>
    <w:rsid w:val="00814923"/>
    <w:rsid w:val="00815322"/>
    <w:rsid w:val="008165FB"/>
    <w:rsid w:val="0081673E"/>
    <w:rsid w:val="00816F82"/>
    <w:rsid w:val="00820469"/>
    <w:rsid w:val="00820EF2"/>
    <w:rsid w:val="008228FE"/>
    <w:rsid w:val="00823A0F"/>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C44"/>
    <w:rsid w:val="00862DA4"/>
    <w:rsid w:val="00863046"/>
    <w:rsid w:val="00863432"/>
    <w:rsid w:val="00863CCE"/>
    <w:rsid w:val="00863E28"/>
    <w:rsid w:val="0086487F"/>
    <w:rsid w:val="00864C7F"/>
    <w:rsid w:val="00867A99"/>
    <w:rsid w:val="00867D10"/>
    <w:rsid w:val="00870518"/>
    <w:rsid w:val="00871010"/>
    <w:rsid w:val="0087143C"/>
    <w:rsid w:val="00873340"/>
    <w:rsid w:val="00873969"/>
    <w:rsid w:val="00874E0C"/>
    <w:rsid w:val="00875A24"/>
    <w:rsid w:val="0088223A"/>
    <w:rsid w:val="008837EF"/>
    <w:rsid w:val="0088455A"/>
    <w:rsid w:val="00884E1D"/>
    <w:rsid w:val="00885370"/>
    <w:rsid w:val="00885C43"/>
    <w:rsid w:val="00885F8E"/>
    <w:rsid w:val="00886B50"/>
    <w:rsid w:val="00890290"/>
    <w:rsid w:val="00890A75"/>
    <w:rsid w:val="00890B57"/>
    <w:rsid w:val="00891DE7"/>
    <w:rsid w:val="00891F2A"/>
    <w:rsid w:val="00892D38"/>
    <w:rsid w:val="00894FCF"/>
    <w:rsid w:val="00895D96"/>
    <w:rsid w:val="008A0C42"/>
    <w:rsid w:val="008A0CE2"/>
    <w:rsid w:val="008A1406"/>
    <w:rsid w:val="008A16D6"/>
    <w:rsid w:val="008A19D8"/>
    <w:rsid w:val="008A238D"/>
    <w:rsid w:val="008A2514"/>
    <w:rsid w:val="008A2A13"/>
    <w:rsid w:val="008A2A76"/>
    <w:rsid w:val="008A2A8B"/>
    <w:rsid w:val="008A4642"/>
    <w:rsid w:val="008A4A10"/>
    <w:rsid w:val="008A4AE3"/>
    <w:rsid w:val="008A4B0D"/>
    <w:rsid w:val="008A4DC3"/>
    <w:rsid w:val="008A4EBC"/>
    <w:rsid w:val="008A6C58"/>
    <w:rsid w:val="008A6F32"/>
    <w:rsid w:val="008B111D"/>
    <w:rsid w:val="008B24F9"/>
    <w:rsid w:val="008B684D"/>
    <w:rsid w:val="008C0444"/>
    <w:rsid w:val="008C0B7C"/>
    <w:rsid w:val="008C1B08"/>
    <w:rsid w:val="008C22DA"/>
    <w:rsid w:val="008C29CE"/>
    <w:rsid w:val="008C30F6"/>
    <w:rsid w:val="008C3F1C"/>
    <w:rsid w:val="008C4180"/>
    <w:rsid w:val="008C4417"/>
    <w:rsid w:val="008C5E5B"/>
    <w:rsid w:val="008C6FEC"/>
    <w:rsid w:val="008C7A13"/>
    <w:rsid w:val="008D0698"/>
    <w:rsid w:val="008D10A9"/>
    <w:rsid w:val="008D125A"/>
    <w:rsid w:val="008D2FB8"/>
    <w:rsid w:val="008D308E"/>
    <w:rsid w:val="008D4B0E"/>
    <w:rsid w:val="008D4B1D"/>
    <w:rsid w:val="008D6240"/>
    <w:rsid w:val="008D69CD"/>
    <w:rsid w:val="008D7BDF"/>
    <w:rsid w:val="008D7C69"/>
    <w:rsid w:val="008D7E7A"/>
    <w:rsid w:val="008E02CC"/>
    <w:rsid w:val="008E0D71"/>
    <w:rsid w:val="008E130A"/>
    <w:rsid w:val="008E18C6"/>
    <w:rsid w:val="008E1B46"/>
    <w:rsid w:val="008E3270"/>
    <w:rsid w:val="008E40FB"/>
    <w:rsid w:val="008E4DEE"/>
    <w:rsid w:val="008E6C43"/>
    <w:rsid w:val="008E72F2"/>
    <w:rsid w:val="008F02C2"/>
    <w:rsid w:val="008F1C52"/>
    <w:rsid w:val="008F236D"/>
    <w:rsid w:val="008F43E6"/>
    <w:rsid w:val="008F468C"/>
    <w:rsid w:val="008F4DC3"/>
    <w:rsid w:val="008F4FE1"/>
    <w:rsid w:val="008F5A3A"/>
    <w:rsid w:val="008F5F6E"/>
    <w:rsid w:val="008F6075"/>
    <w:rsid w:val="008F6407"/>
    <w:rsid w:val="00900280"/>
    <w:rsid w:val="0090154D"/>
    <w:rsid w:val="00901EFB"/>
    <w:rsid w:val="00903C8D"/>
    <w:rsid w:val="00905B2D"/>
    <w:rsid w:val="00905BEF"/>
    <w:rsid w:val="009060BE"/>
    <w:rsid w:val="009063D2"/>
    <w:rsid w:val="00906CB2"/>
    <w:rsid w:val="009144C3"/>
    <w:rsid w:val="00915125"/>
    <w:rsid w:val="00915574"/>
    <w:rsid w:val="00915D93"/>
    <w:rsid w:val="00916848"/>
    <w:rsid w:val="0091686A"/>
    <w:rsid w:val="0091688A"/>
    <w:rsid w:val="00916BB3"/>
    <w:rsid w:val="00916D41"/>
    <w:rsid w:val="009172CA"/>
    <w:rsid w:val="00917DA5"/>
    <w:rsid w:val="0092012F"/>
    <w:rsid w:val="00920A3E"/>
    <w:rsid w:val="00920BFE"/>
    <w:rsid w:val="00923C8D"/>
    <w:rsid w:val="009267D7"/>
    <w:rsid w:val="00927407"/>
    <w:rsid w:val="00927865"/>
    <w:rsid w:val="009279E8"/>
    <w:rsid w:val="0093077C"/>
    <w:rsid w:val="00930DA8"/>
    <w:rsid w:val="00931860"/>
    <w:rsid w:val="00931C36"/>
    <w:rsid w:val="009325BC"/>
    <w:rsid w:val="00932757"/>
    <w:rsid w:val="0093294A"/>
    <w:rsid w:val="00932D7A"/>
    <w:rsid w:val="00933C2D"/>
    <w:rsid w:val="00933D65"/>
    <w:rsid w:val="009355E0"/>
    <w:rsid w:val="0093685F"/>
    <w:rsid w:val="00940331"/>
    <w:rsid w:val="009403A0"/>
    <w:rsid w:val="00940725"/>
    <w:rsid w:val="009417F2"/>
    <w:rsid w:val="00941BC6"/>
    <w:rsid w:val="009425DB"/>
    <w:rsid w:val="009432E2"/>
    <w:rsid w:val="00943D69"/>
    <w:rsid w:val="00944A44"/>
    <w:rsid w:val="009458B5"/>
    <w:rsid w:val="009476D9"/>
    <w:rsid w:val="009516A9"/>
    <w:rsid w:val="00951A53"/>
    <w:rsid w:val="009529F5"/>
    <w:rsid w:val="0095406A"/>
    <w:rsid w:val="00955200"/>
    <w:rsid w:val="00955A0D"/>
    <w:rsid w:val="00957838"/>
    <w:rsid w:val="00957E5C"/>
    <w:rsid w:val="009622B1"/>
    <w:rsid w:val="009637CB"/>
    <w:rsid w:val="00964E49"/>
    <w:rsid w:val="00966217"/>
    <w:rsid w:val="009662CE"/>
    <w:rsid w:val="00966BDF"/>
    <w:rsid w:val="009700B3"/>
    <w:rsid w:val="0097024E"/>
    <w:rsid w:val="00970A88"/>
    <w:rsid w:val="00970B09"/>
    <w:rsid w:val="009712B3"/>
    <w:rsid w:val="009730BE"/>
    <w:rsid w:val="00973BC9"/>
    <w:rsid w:val="00974AF1"/>
    <w:rsid w:val="00974EF9"/>
    <w:rsid w:val="00974FD3"/>
    <w:rsid w:val="0097517E"/>
    <w:rsid w:val="00975B57"/>
    <w:rsid w:val="00976097"/>
    <w:rsid w:val="009761C9"/>
    <w:rsid w:val="009771B0"/>
    <w:rsid w:val="00977A65"/>
    <w:rsid w:val="00980FAA"/>
    <w:rsid w:val="00981E1C"/>
    <w:rsid w:val="00982BC4"/>
    <w:rsid w:val="009834A8"/>
    <w:rsid w:val="00984C8A"/>
    <w:rsid w:val="00984E11"/>
    <w:rsid w:val="0098751C"/>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A74"/>
    <w:rsid w:val="009A7D79"/>
    <w:rsid w:val="009A7E52"/>
    <w:rsid w:val="009B175B"/>
    <w:rsid w:val="009B29A6"/>
    <w:rsid w:val="009B43C5"/>
    <w:rsid w:val="009B492E"/>
    <w:rsid w:val="009B59F5"/>
    <w:rsid w:val="009B6875"/>
    <w:rsid w:val="009B6923"/>
    <w:rsid w:val="009B79EE"/>
    <w:rsid w:val="009B7B37"/>
    <w:rsid w:val="009B7D2C"/>
    <w:rsid w:val="009C0108"/>
    <w:rsid w:val="009C1475"/>
    <w:rsid w:val="009C178C"/>
    <w:rsid w:val="009C23E0"/>
    <w:rsid w:val="009C2B0C"/>
    <w:rsid w:val="009C2BB4"/>
    <w:rsid w:val="009C39E1"/>
    <w:rsid w:val="009C45E2"/>
    <w:rsid w:val="009C5006"/>
    <w:rsid w:val="009C52EF"/>
    <w:rsid w:val="009C551A"/>
    <w:rsid w:val="009C554B"/>
    <w:rsid w:val="009C6934"/>
    <w:rsid w:val="009C6BC6"/>
    <w:rsid w:val="009D0F6C"/>
    <w:rsid w:val="009D12E7"/>
    <w:rsid w:val="009D20D6"/>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5C1F"/>
    <w:rsid w:val="009E6253"/>
    <w:rsid w:val="009F2CDF"/>
    <w:rsid w:val="009F4358"/>
    <w:rsid w:val="009F4A0B"/>
    <w:rsid w:val="009F7425"/>
    <w:rsid w:val="00A0016D"/>
    <w:rsid w:val="00A03DD2"/>
    <w:rsid w:val="00A04183"/>
    <w:rsid w:val="00A0470B"/>
    <w:rsid w:val="00A05643"/>
    <w:rsid w:val="00A066EB"/>
    <w:rsid w:val="00A076FC"/>
    <w:rsid w:val="00A07C90"/>
    <w:rsid w:val="00A117EC"/>
    <w:rsid w:val="00A119A0"/>
    <w:rsid w:val="00A140FF"/>
    <w:rsid w:val="00A147A0"/>
    <w:rsid w:val="00A15541"/>
    <w:rsid w:val="00A15D7E"/>
    <w:rsid w:val="00A15DB2"/>
    <w:rsid w:val="00A16C21"/>
    <w:rsid w:val="00A17968"/>
    <w:rsid w:val="00A17DA7"/>
    <w:rsid w:val="00A17E34"/>
    <w:rsid w:val="00A206B7"/>
    <w:rsid w:val="00A208B3"/>
    <w:rsid w:val="00A220D6"/>
    <w:rsid w:val="00A22D2F"/>
    <w:rsid w:val="00A23597"/>
    <w:rsid w:val="00A23938"/>
    <w:rsid w:val="00A2401C"/>
    <w:rsid w:val="00A24BAA"/>
    <w:rsid w:val="00A25C78"/>
    <w:rsid w:val="00A25DC4"/>
    <w:rsid w:val="00A269C2"/>
    <w:rsid w:val="00A272C8"/>
    <w:rsid w:val="00A278E1"/>
    <w:rsid w:val="00A30A68"/>
    <w:rsid w:val="00A30BA3"/>
    <w:rsid w:val="00A30CBC"/>
    <w:rsid w:val="00A3227E"/>
    <w:rsid w:val="00A32545"/>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0BDF"/>
    <w:rsid w:val="00A511F8"/>
    <w:rsid w:val="00A53625"/>
    <w:rsid w:val="00A55509"/>
    <w:rsid w:val="00A57DE4"/>
    <w:rsid w:val="00A6014B"/>
    <w:rsid w:val="00A60815"/>
    <w:rsid w:val="00A616FE"/>
    <w:rsid w:val="00A61B1C"/>
    <w:rsid w:val="00A6245C"/>
    <w:rsid w:val="00A639A0"/>
    <w:rsid w:val="00A64070"/>
    <w:rsid w:val="00A656F0"/>
    <w:rsid w:val="00A66012"/>
    <w:rsid w:val="00A664EA"/>
    <w:rsid w:val="00A66547"/>
    <w:rsid w:val="00A66778"/>
    <w:rsid w:val="00A66F02"/>
    <w:rsid w:val="00A67653"/>
    <w:rsid w:val="00A71908"/>
    <w:rsid w:val="00A73674"/>
    <w:rsid w:val="00A737EB"/>
    <w:rsid w:val="00A73C88"/>
    <w:rsid w:val="00A75EC3"/>
    <w:rsid w:val="00A762C5"/>
    <w:rsid w:val="00A77324"/>
    <w:rsid w:val="00A77862"/>
    <w:rsid w:val="00A77BAA"/>
    <w:rsid w:val="00A8142C"/>
    <w:rsid w:val="00A81C64"/>
    <w:rsid w:val="00A81E82"/>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A0D24"/>
    <w:rsid w:val="00AA1A90"/>
    <w:rsid w:val="00AA24AB"/>
    <w:rsid w:val="00AA2FDB"/>
    <w:rsid w:val="00AA3FF9"/>
    <w:rsid w:val="00AA4808"/>
    <w:rsid w:val="00AA4869"/>
    <w:rsid w:val="00AA48AF"/>
    <w:rsid w:val="00AA5233"/>
    <w:rsid w:val="00AA5D05"/>
    <w:rsid w:val="00AA74F1"/>
    <w:rsid w:val="00AA7768"/>
    <w:rsid w:val="00AB31AC"/>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539A"/>
    <w:rsid w:val="00AD5B8D"/>
    <w:rsid w:val="00AD63F5"/>
    <w:rsid w:val="00AD6F87"/>
    <w:rsid w:val="00AE0DCC"/>
    <w:rsid w:val="00AE2017"/>
    <w:rsid w:val="00AE2351"/>
    <w:rsid w:val="00AE23DE"/>
    <w:rsid w:val="00AE255E"/>
    <w:rsid w:val="00AE267A"/>
    <w:rsid w:val="00AE43D5"/>
    <w:rsid w:val="00AF0852"/>
    <w:rsid w:val="00AF1552"/>
    <w:rsid w:val="00AF1576"/>
    <w:rsid w:val="00AF1827"/>
    <w:rsid w:val="00AF2BB6"/>
    <w:rsid w:val="00AF31B3"/>
    <w:rsid w:val="00AF327B"/>
    <w:rsid w:val="00AF411A"/>
    <w:rsid w:val="00AF6802"/>
    <w:rsid w:val="00AF702B"/>
    <w:rsid w:val="00B02250"/>
    <w:rsid w:val="00B052E9"/>
    <w:rsid w:val="00B05774"/>
    <w:rsid w:val="00B1000D"/>
    <w:rsid w:val="00B109E0"/>
    <w:rsid w:val="00B1188A"/>
    <w:rsid w:val="00B12335"/>
    <w:rsid w:val="00B13258"/>
    <w:rsid w:val="00B13822"/>
    <w:rsid w:val="00B1491A"/>
    <w:rsid w:val="00B158AB"/>
    <w:rsid w:val="00B15C43"/>
    <w:rsid w:val="00B15DED"/>
    <w:rsid w:val="00B16A1C"/>
    <w:rsid w:val="00B16B65"/>
    <w:rsid w:val="00B16F90"/>
    <w:rsid w:val="00B16FAD"/>
    <w:rsid w:val="00B17C1F"/>
    <w:rsid w:val="00B17C94"/>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4F7E"/>
    <w:rsid w:val="00B35666"/>
    <w:rsid w:val="00B363D6"/>
    <w:rsid w:val="00B36581"/>
    <w:rsid w:val="00B4219B"/>
    <w:rsid w:val="00B4463E"/>
    <w:rsid w:val="00B4585E"/>
    <w:rsid w:val="00B459E5"/>
    <w:rsid w:val="00B46330"/>
    <w:rsid w:val="00B540BB"/>
    <w:rsid w:val="00B54374"/>
    <w:rsid w:val="00B5545C"/>
    <w:rsid w:val="00B604FB"/>
    <w:rsid w:val="00B60EFB"/>
    <w:rsid w:val="00B613C3"/>
    <w:rsid w:val="00B61FEC"/>
    <w:rsid w:val="00B62E5F"/>
    <w:rsid w:val="00B63393"/>
    <w:rsid w:val="00B63C91"/>
    <w:rsid w:val="00B648B1"/>
    <w:rsid w:val="00B64B03"/>
    <w:rsid w:val="00B65CB2"/>
    <w:rsid w:val="00B66122"/>
    <w:rsid w:val="00B661CD"/>
    <w:rsid w:val="00B665CD"/>
    <w:rsid w:val="00B70629"/>
    <w:rsid w:val="00B70698"/>
    <w:rsid w:val="00B719B4"/>
    <w:rsid w:val="00B71D5C"/>
    <w:rsid w:val="00B72662"/>
    <w:rsid w:val="00B73734"/>
    <w:rsid w:val="00B73B18"/>
    <w:rsid w:val="00B74F47"/>
    <w:rsid w:val="00B758F4"/>
    <w:rsid w:val="00B778DA"/>
    <w:rsid w:val="00B77F3D"/>
    <w:rsid w:val="00B80AA6"/>
    <w:rsid w:val="00B82B47"/>
    <w:rsid w:val="00B84528"/>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12"/>
    <w:rsid w:val="00BA0816"/>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4066"/>
    <w:rsid w:val="00BE4591"/>
    <w:rsid w:val="00BE4C99"/>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744"/>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06E2E"/>
    <w:rsid w:val="00C10B24"/>
    <w:rsid w:val="00C14339"/>
    <w:rsid w:val="00C151E0"/>
    <w:rsid w:val="00C156D1"/>
    <w:rsid w:val="00C15BBB"/>
    <w:rsid w:val="00C162EE"/>
    <w:rsid w:val="00C1711B"/>
    <w:rsid w:val="00C203EF"/>
    <w:rsid w:val="00C21135"/>
    <w:rsid w:val="00C212D1"/>
    <w:rsid w:val="00C2166E"/>
    <w:rsid w:val="00C22F77"/>
    <w:rsid w:val="00C23D59"/>
    <w:rsid w:val="00C24068"/>
    <w:rsid w:val="00C2441F"/>
    <w:rsid w:val="00C2518C"/>
    <w:rsid w:val="00C251EA"/>
    <w:rsid w:val="00C25BE3"/>
    <w:rsid w:val="00C2673F"/>
    <w:rsid w:val="00C26902"/>
    <w:rsid w:val="00C26CEE"/>
    <w:rsid w:val="00C277C0"/>
    <w:rsid w:val="00C27F9F"/>
    <w:rsid w:val="00C32163"/>
    <w:rsid w:val="00C36830"/>
    <w:rsid w:val="00C4008B"/>
    <w:rsid w:val="00C4023D"/>
    <w:rsid w:val="00C40782"/>
    <w:rsid w:val="00C40A92"/>
    <w:rsid w:val="00C41F62"/>
    <w:rsid w:val="00C4234D"/>
    <w:rsid w:val="00C42C6A"/>
    <w:rsid w:val="00C43477"/>
    <w:rsid w:val="00C43611"/>
    <w:rsid w:val="00C43A2B"/>
    <w:rsid w:val="00C45355"/>
    <w:rsid w:val="00C4537C"/>
    <w:rsid w:val="00C461C2"/>
    <w:rsid w:val="00C474EB"/>
    <w:rsid w:val="00C47E1D"/>
    <w:rsid w:val="00C47E46"/>
    <w:rsid w:val="00C500D7"/>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C0"/>
    <w:rsid w:val="00C6471C"/>
    <w:rsid w:val="00C649C0"/>
    <w:rsid w:val="00C70046"/>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4924"/>
    <w:rsid w:val="00C84BC9"/>
    <w:rsid w:val="00C84D13"/>
    <w:rsid w:val="00C85CC7"/>
    <w:rsid w:val="00C86746"/>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DD"/>
    <w:rsid w:val="00CA7306"/>
    <w:rsid w:val="00CA7923"/>
    <w:rsid w:val="00CB077B"/>
    <w:rsid w:val="00CB0AD2"/>
    <w:rsid w:val="00CB286E"/>
    <w:rsid w:val="00CB3572"/>
    <w:rsid w:val="00CB3C06"/>
    <w:rsid w:val="00CB3F3B"/>
    <w:rsid w:val="00CB4525"/>
    <w:rsid w:val="00CB4DF3"/>
    <w:rsid w:val="00CB640E"/>
    <w:rsid w:val="00CB6584"/>
    <w:rsid w:val="00CB7BA0"/>
    <w:rsid w:val="00CB7C32"/>
    <w:rsid w:val="00CC09A2"/>
    <w:rsid w:val="00CC0DC7"/>
    <w:rsid w:val="00CC2FAF"/>
    <w:rsid w:val="00CC362C"/>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748C"/>
    <w:rsid w:val="00CF016E"/>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BC"/>
    <w:rsid w:val="00D0634F"/>
    <w:rsid w:val="00D06375"/>
    <w:rsid w:val="00D075BE"/>
    <w:rsid w:val="00D103EF"/>
    <w:rsid w:val="00D11FCD"/>
    <w:rsid w:val="00D12B22"/>
    <w:rsid w:val="00D13595"/>
    <w:rsid w:val="00D13640"/>
    <w:rsid w:val="00D13B16"/>
    <w:rsid w:val="00D15399"/>
    <w:rsid w:val="00D159ED"/>
    <w:rsid w:val="00D1667C"/>
    <w:rsid w:val="00D16ECD"/>
    <w:rsid w:val="00D178FE"/>
    <w:rsid w:val="00D17EE4"/>
    <w:rsid w:val="00D17FBE"/>
    <w:rsid w:val="00D201EE"/>
    <w:rsid w:val="00D2197D"/>
    <w:rsid w:val="00D225B4"/>
    <w:rsid w:val="00D2285C"/>
    <w:rsid w:val="00D22C3F"/>
    <w:rsid w:val="00D24951"/>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3FE3"/>
    <w:rsid w:val="00D44E2C"/>
    <w:rsid w:val="00D456FF"/>
    <w:rsid w:val="00D47DF0"/>
    <w:rsid w:val="00D5110D"/>
    <w:rsid w:val="00D52190"/>
    <w:rsid w:val="00D52C3B"/>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43F4"/>
    <w:rsid w:val="00DB4ED0"/>
    <w:rsid w:val="00DB5589"/>
    <w:rsid w:val="00DB5BA9"/>
    <w:rsid w:val="00DB75CA"/>
    <w:rsid w:val="00DC0D7B"/>
    <w:rsid w:val="00DC0EEA"/>
    <w:rsid w:val="00DC1098"/>
    <w:rsid w:val="00DC1678"/>
    <w:rsid w:val="00DC1F3F"/>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E0F1D"/>
    <w:rsid w:val="00DE1CF2"/>
    <w:rsid w:val="00DE3FAA"/>
    <w:rsid w:val="00DE5002"/>
    <w:rsid w:val="00DE5D5E"/>
    <w:rsid w:val="00DE5E8D"/>
    <w:rsid w:val="00DE7825"/>
    <w:rsid w:val="00DF0309"/>
    <w:rsid w:val="00DF03D7"/>
    <w:rsid w:val="00DF1635"/>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55B6"/>
    <w:rsid w:val="00E06CAA"/>
    <w:rsid w:val="00E0719A"/>
    <w:rsid w:val="00E07908"/>
    <w:rsid w:val="00E07983"/>
    <w:rsid w:val="00E10DB9"/>
    <w:rsid w:val="00E11139"/>
    <w:rsid w:val="00E1161C"/>
    <w:rsid w:val="00E11C08"/>
    <w:rsid w:val="00E1224B"/>
    <w:rsid w:val="00E122E7"/>
    <w:rsid w:val="00E14218"/>
    <w:rsid w:val="00E159FE"/>
    <w:rsid w:val="00E1604A"/>
    <w:rsid w:val="00E162DC"/>
    <w:rsid w:val="00E16B28"/>
    <w:rsid w:val="00E174D4"/>
    <w:rsid w:val="00E17578"/>
    <w:rsid w:val="00E17C92"/>
    <w:rsid w:val="00E17DC6"/>
    <w:rsid w:val="00E17F97"/>
    <w:rsid w:val="00E211F6"/>
    <w:rsid w:val="00E2134C"/>
    <w:rsid w:val="00E217F9"/>
    <w:rsid w:val="00E2407A"/>
    <w:rsid w:val="00E249C1"/>
    <w:rsid w:val="00E24B33"/>
    <w:rsid w:val="00E2531E"/>
    <w:rsid w:val="00E264DC"/>
    <w:rsid w:val="00E26E44"/>
    <w:rsid w:val="00E27672"/>
    <w:rsid w:val="00E27A1F"/>
    <w:rsid w:val="00E30591"/>
    <w:rsid w:val="00E30735"/>
    <w:rsid w:val="00E31083"/>
    <w:rsid w:val="00E31713"/>
    <w:rsid w:val="00E31ACE"/>
    <w:rsid w:val="00E33D54"/>
    <w:rsid w:val="00E342E5"/>
    <w:rsid w:val="00E355DA"/>
    <w:rsid w:val="00E3591B"/>
    <w:rsid w:val="00E35D84"/>
    <w:rsid w:val="00E3641B"/>
    <w:rsid w:val="00E376A8"/>
    <w:rsid w:val="00E37778"/>
    <w:rsid w:val="00E37B42"/>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D30"/>
    <w:rsid w:val="00E56EF9"/>
    <w:rsid w:val="00E57874"/>
    <w:rsid w:val="00E57FB1"/>
    <w:rsid w:val="00E604E2"/>
    <w:rsid w:val="00E61120"/>
    <w:rsid w:val="00E61862"/>
    <w:rsid w:val="00E61E3D"/>
    <w:rsid w:val="00E64023"/>
    <w:rsid w:val="00E64874"/>
    <w:rsid w:val="00E64A2B"/>
    <w:rsid w:val="00E64C27"/>
    <w:rsid w:val="00E64FC0"/>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6AF0"/>
    <w:rsid w:val="00E8747B"/>
    <w:rsid w:val="00E87C61"/>
    <w:rsid w:val="00E87EC2"/>
    <w:rsid w:val="00E90C15"/>
    <w:rsid w:val="00E90C53"/>
    <w:rsid w:val="00E90F31"/>
    <w:rsid w:val="00E91817"/>
    <w:rsid w:val="00E91A49"/>
    <w:rsid w:val="00E95175"/>
    <w:rsid w:val="00E95BC1"/>
    <w:rsid w:val="00EA0160"/>
    <w:rsid w:val="00EA0954"/>
    <w:rsid w:val="00EA23A1"/>
    <w:rsid w:val="00EA36E4"/>
    <w:rsid w:val="00EA3EDD"/>
    <w:rsid w:val="00EA47A3"/>
    <w:rsid w:val="00EA5A1A"/>
    <w:rsid w:val="00EA6532"/>
    <w:rsid w:val="00EA73DA"/>
    <w:rsid w:val="00EA7593"/>
    <w:rsid w:val="00EA7F94"/>
    <w:rsid w:val="00EB0B5E"/>
    <w:rsid w:val="00EB13EB"/>
    <w:rsid w:val="00EB1EAC"/>
    <w:rsid w:val="00EB2326"/>
    <w:rsid w:val="00EB2B0E"/>
    <w:rsid w:val="00EB2EA6"/>
    <w:rsid w:val="00EB306E"/>
    <w:rsid w:val="00EB3D47"/>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C01"/>
    <w:rsid w:val="00ED4287"/>
    <w:rsid w:val="00ED5A33"/>
    <w:rsid w:val="00ED6436"/>
    <w:rsid w:val="00ED69B9"/>
    <w:rsid w:val="00ED6F70"/>
    <w:rsid w:val="00ED707E"/>
    <w:rsid w:val="00ED7784"/>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40EB"/>
    <w:rsid w:val="00EF68AB"/>
    <w:rsid w:val="00EF7963"/>
    <w:rsid w:val="00F00139"/>
    <w:rsid w:val="00F017D5"/>
    <w:rsid w:val="00F02254"/>
    <w:rsid w:val="00F025D5"/>
    <w:rsid w:val="00F034F8"/>
    <w:rsid w:val="00F037D6"/>
    <w:rsid w:val="00F038E9"/>
    <w:rsid w:val="00F03945"/>
    <w:rsid w:val="00F0416C"/>
    <w:rsid w:val="00F05A2F"/>
    <w:rsid w:val="00F06D6D"/>
    <w:rsid w:val="00F10C6E"/>
    <w:rsid w:val="00F10D0B"/>
    <w:rsid w:val="00F134F4"/>
    <w:rsid w:val="00F1429C"/>
    <w:rsid w:val="00F17E0D"/>
    <w:rsid w:val="00F204EF"/>
    <w:rsid w:val="00F206D8"/>
    <w:rsid w:val="00F22898"/>
    <w:rsid w:val="00F23581"/>
    <w:rsid w:val="00F23B68"/>
    <w:rsid w:val="00F24A41"/>
    <w:rsid w:val="00F25F18"/>
    <w:rsid w:val="00F2785B"/>
    <w:rsid w:val="00F279B0"/>
    <w:rsid w:val="00F30251"/>
    <w:rsid w:val="00F3226D"/>
    <w:rsid w:val="00F3245D"/>
    <w:rsid w:val="00F33E15"/>
    <w:rsid w:val="00F34CDE"/>
    <w:rsid w:val="00F34E58"/>
    <w:rsid w:val="00F35249"/>
    <w:rsid w:val="00F353F9"/>
    <w:rsid w:val="00F35BAB"/>
    <w:rsid w:val="00F3646F"/>
    <w:rsid w:val="00F373AF"/>
    <w:rsid w:val="00F3754E"/>
    <w:rsid w:val="00F4167E"/>
    <w:rsid w:val="00F4314A"/>
    <w:rsid w:val="00F43433"/>
    <w:rsid w:val="00F43450"/>
    <w:rsid w:val="00F44BE8"/>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31D"/>
    <w:rsid w:val="00F65B99"/>
    <w:rsid w:val="00F6676D"/>
    <w:rsid w:val="00F677C4"/>
    <w:rsid w:val="00F677FA"/>
    <w:rsid w:val="00F73A09"/>
    <w:rsid w:val="00F74C2B"/>
    <w:rsid w:val="00F74D45"/>
    <w:rsid w:val="00F754A7"/>
    <w:rsid w:val="00F75C5A"/>
    <w:rsid w:val="00F769B5"/>
    <w:rsid w:val="00F76CDA"/>
    <w:rsid w:val="00F805C0"/>
    <w:rsid w:val="00F815C1"/>
    <w:rsid w:val="00F8182F"/>
    <w:rsid w:val="00F82212"/>
    <w:rsid w:val="00F83D5D"/>
    <w:rsid w:val="00F84162"/>
    <w:rsid w:val="00F85686"/>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3AE2"/>
    <w:rsid w:val="00FA49F7"/>
    <w:rsid w:val="00FA5348"/>
    <w:rsid w:val="00FB0808"/>
    <w:rsid w:val="00FB1198"/>
    <w:rsid w:val="00FB276C"/>
    <w:rsid w:val="00FB372D"/>
    <w:rsid w:val="00FB4032"/>
    <w:rsid w:val="00FB42E8"/>
    <w:rsid w:val="00FB4714"/>
    <w:rsid w:val="00FB78A4"/>
    <w:rsid w:val="00FC116A"/>
    <w:rsid w:val="00FC13CC"/>
    <w:rsid w:val="00FC1ACE"/>
    <w:rsid w:val="00FC26DD"/>
    <w:rsid w:val="00FC4ECC"/>
    <w:rsid w:val="00FC53CE"/>
    <w:rsid w:val="00FC5E4E"/>
    <w:rsid w:val="00FC65F0"/>
    <w:rsid w:val="00FC6EF4"/>
    <w:rsid w:val="00FD0675"/>
    <w:rsid w:val="00FD0D70"/>
    <w:rsid w:val="00FD1829"/>
    <w:rsid w:val="00FD19E3"/>
    <w:rsid w:val="00FD2245"/>
    <w:rsid w:val="00FD2BCE"/>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rsid w:val="00AF702B"/>
    <w:rPr>
      <w:vertAlign w:val="superscript"/>
    </w:rPr>
  </w:style>
  <w:style w:type="paragraph" w:styleId="Notedebasdepage">
    <w:name w:val="footnote text"/>
    <w:basedOn w:val="Normal"/>
    <w:link w:val="NotedebasdepageCar"/>
    <w:rsid w:val="00AF702B"/>
    <w:rPr>
      <w:sz w:val="20"/>
      <w:szCs w:val="20"/>
    </w:rPr>
  </w:style>
  <w:style w:type="character" w:customStyle="1" w:styleId="NotedebasdepageCar">
    <w:name w:val="Note de bas de page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uiPriority w:val="1"/>
    <w:qFormat/>
    <w:rsid w:val="00746FF3"/>
    <w:rPr>
      <w:sz w:val="24"/>
      <w:szCs w:val="24"/>
    </w:rPr>
  </w:style>
  <w:style w:type="character" w:customStyle="1" w:styleId="PieddepageCar">
    <w:name w:val="Pied de page Car"/>
    <w:link w:val="Pieddepage"/>
    <w:uiPriority w:val="99"/>
    <w:rsid w:val="00414B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rsid w:val="00AF702B"/>
    <w:rPr>
      <w:vertAlign w:val="superscript"/>
    </w:rPr>
  </w:style>
  <w:style w:type="paragraph" w:styleId="Notedebasdepage">
    <w:name w:val="footnote text"/>
    <w:basedOn w:val="Normal"/>
    <w:link w:val="NotedebasdepageCar"/>
    <w:rsid w:val="00AF702B"/>
    <w:rPr>
      <w:sz w:val="20"/>
      <w:szCs w:val="20"/>
    </w:rPr>
  </w:style>
  <w:style w:type="character" w:customStyle="1" w:styleId="NotedebasdepageCar">
    <w:name w:val="Note de bas de page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uiPriority w:val="1"/>
    <w:qFormat/>
    <w:rsid w:val="00746FF3"/>
    <w:rPr>
      <w:sz w:val="24"/>
      <w:szCs w:val="24"/>
    </w:rPr>
  </w:style>
  <w:style w:type="character" w:customStyle="1" w:styleId="PieddepageCar">
    <w:name w:val="Pied de page Car"/>
    <w:link w:val="Pieddepage"/>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1431353">
      <w:bodyDiv w:val="1"/>
      <w:marLeft w:val="0"/>
      <w:marRight w:val="0"/>
      <w:marTop w:val="0"/>
      <w:marBottom w:val="0"/>
      <w:divBdr>
        <w:top w:val="none" w:sz="0" w:space="0" w:color="auto"/>
        <w:left w:val="none" w:sz="0" w:space="0" w:color="auto"/>
        <w:bottom w:val="none" w:sz="0" w:space="0" w:color="auto"/>
        <w:right w:val="none" w:sz="0" w:space="0" w:color="auto"/>
      </w:divBdr>
    </w:div>
    <w:div w:id="201404891">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11051122">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62774761">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8815965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5747356">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5783457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4749686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09646312">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02236449">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F9C80-1020-4D56-A4D4-C71C70F3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6</Pages>
  <Words>2646</Words>
  <Characters>14556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Malucimedina</cp:lastModifiedBy>
  <cp:revision>132</cp:revision>
  <cp:lastPrinted>2017-06-23T14:03:00Z</cp:lastPrinted>
  <dcterms:created xsi:type="dcterms:W3CDTF">2016-08-26T00:07:00Z</dcterms:created>
  <dcterms:modified xsi:type="dcterms:W3CDTF">2017-09-07T05:20:00Z</dcterms:modified>
  <cp:category>Sala Laboral Tribunal Superior de Periera</cp:category>
</cp:coreProperties>
</file>