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4CE2" w:rsidRPr="00875BEF" w:rsidRDefault="002A4CE2" w:rsidP="002A4CE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2A4CE2" w:rsidRPr="0094372D" w:rsidRDefault="002A4CE2" w:rsidP="002A4CE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500419" w:rsidRPr="00D85E04" w:rsidRDefault="00500419" w:rsidP="00500419">
      <w:pPr>
        <w:rPr>
          <w:rFonts w:ascii="Tahoma" w:hAnsi="Tahoma" w:cs="Tahoma"/>
          <w:b/>
          <w:sz w:val="18"/>
          <w:szCs w:val="18"/>
          <w:lang w:val="es-CO"/>
        </w:rPr>
      </w:pPr>
      <w:bookmarkStart w:id="0" w:name="_GoBack"/>
      <w:bookmarkEnd w:id="0"/>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500419">
        <w:rPr>
          <w:rFonts w:ascii="Tahoma" w:hAnsi="Tahoma" w:cs="Tahoma"/>
          <w:b w:val="0"/>
          <w:bCs/>
          <w:sz w:val="18"/>
          <w:szCs w:val="18"/>
        </w:rPr>
        <w:t>- 2ª instancia -</w:t>
      </w:r>
      <w:r w:rsidRPr="00BF4F59">
        <w:rPr>
          <w:rFonts w:ascii="Tahoma" w:hAnsi="Tahoma" w:cs="Tahoma"/>
          <w:b w:val="0"/>
          <w:bCs/>
          <w:sz w:val="18"/>
          <w:szCs w:val="18"/>
        </w:rPr>
        <w:t xml:space="preserve"> </w:t>
      </w:r>
      <w:r w:rsidR="00E0700B">
        <w:rPr>
          <w:rFonts w:ascii="Tahoma" w:hAnsi="Tahoma" w:cs="Tahoma"/>
          <w:b w:val="0"/>
          <w:bCs/>
          <w:sz w:val="18"/>
          <w:szCs w:val="18"/>
        </w:rPr>
        <w:t>16 de junio</w:t>
      </w:r>
      <w:r>
        <w:rPr>
          <w:rFonts w:ascii="Tahoma" w:hAnsi="Tahoma" w:cs="Tahoma"/>
          <w:b w:val="0"/>
          <w:bCs/>
          <w:sz w:val="18"/>
          <w:szCs w:val="18"/>
        </w:rPr>
        <w:t xml:space="preserve"> de 2017</w:t>
      </w:r>
      <w:r w:rsidRPr="00BF4F59">
        <w:rPr>
          <w:rFonts w:ascii="Tahoma" w:hAnsi="Tahoma" w:cs="Tahoma"/>
          <w:b w:val="0"/>
          <w:bCs/>
          <w:sz w:val="18"/>
          <w:szCs w:val="18"/>
        </w:rPr>
        <w:t xml:space="preserve"> </w:t>
      </w:r>
    </w:p>
    <w:p w:rsidR="00500419" w:rsidRPr="00BF4F59" w:rsidRDefault="00500419" w:rsidP="00500419">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Modifica sentencia que accedió a las pretensiones</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B85148">
        <w:rPr>
          <w:rFonts w:ascii="Tahoma" w:hAnsi="Tahoma" w:cs="Tahoma"/>
          <w:b w:val="0"/>
          <w:sz w:val="18"/>
          <w:szCs w:val="18"/>
        </w:rPr>
        <w:t>2</w:t>
      </w:r>
      <w:r w:rsidRPr="00BF4F59">
        <w:rPr>
          <w:rFonts w:ascii="Tahoma" w:hAnsi="Tahoma" w:cs="Tahoma"/>
          <w:b w:val="0"/>
          <w:sz w:val="18"/>
          <w:szCs w:val="18"/>
        </w:rPr>
        <w:t>-201</w:t>
      </w:r>
      <w:r w:rsidR="00B85148">
        <w:rPr>
          <w:rFonts w:ascii="Tahoma" w:hAnsi="Tahoma" w:cs="Tahoma"/>
          <w:b w:val="0"/>
          <w:sz w:val="18"/>
          <w:szCs w:val="18"/>
        </w:rPr>
        <w:t>4</w:t>
      </w:r>
      <w:r w:rsidRPr="00BF4F59">
        <w:rPr>
          <w:rFonts w:ascii="Tahoma" w:hAnsi="Tahoma" w:cs="Tahoma"/>
          <w:b w:val="0"/>
          <w:sz w:val="18"/>
          <w:szCs w:val="18"/>
        </w:rPr>
        <w:t>-00</w:t>
      </w:r>
      <w:r w:rsidR="00B85148">
        <w:rPr>
          <w:rFonts w:ascii="Tahoma" w:hAnsi="Tahoma" w:cs="Tahoma"/>
          <w:b w:val="0"/>
          <w:sz w:val="18"/>
          <w:szCs w:val="18"/>
        </w:rPr>
        <w:t>423</w:t>
      </w:r>
      <w:r w:rsidRPr="00BF4F59">
        <w:rPr>
          <w:rFonts w:ascii="Tahoma" w:hAnsi="Tahoma" w:cs="Tahoma"/>
          <w:b w:val="0"/>
          <w:sz w:val="18"/>
          <w:szCs w:val="18"/>
        </w:rPr>
        <w:t>-01</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B85148">
        <w:rPr>
          <w:rFonts w:ascii="Tahoma" w:hAnsi="Tahoma" w:cs="Tahoma"/>
          <w:b w:val="0"/>
          <w:sz w:val="18"/>
          <w:szCs w:val="18"/>
        </w:rPr>
        <w:t>Nubia de Jesús González Diosa</w:t>
      </w:r>
      <w:r w:rsidR="00B85148" w:rsidRPr="00B85148">
        <w:rPr>
          <w:rFonts w:ascii="Tahoma" w:hAnsi="Tahoma" w:cs="Tahoma"/>
          <w:b w:val="0"/>
          <w:sz w:val="18"/>
          <w:szCs w:val="18"/>
        </w:rPr>
        <w:t xml:space="preserve"> </w:t>
      </w:r>
      <w:r w:rsidR="00B85148">
        <w:rPr>
          <w:rFonts w:ascii="Tahoma" w:hAnsi="Tahoma" w:cs="Tahoma"/>
          <w:b w:val="0"/>
          <w:sz w:val="18"/>
          <w:szCs w:val="18"/>
        </w:rPr>
        <w:t>y María Camila Zapata González</w:t>
      </w:r>
    </w:p>
    <w:p w:rsidR="00D2586A" w:rsidRPr="00BF4F59" w:rsidRDefault="00D2586A" w:rsidP="00D2586A">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B85148">
        <w:rPr>
          <w:rFonts w:ascii="Tahoma" w:hAnsi="Tahoma" w:cs="Tahoma"/>
          <w:b w:val="0"/>
          <w:sz w:val="18"/>
          <w:szCs w:val="18"/>
        </w:rPr>
        <w:t xml:space="preserve">Segundo </w:t>
      </w:r>
      <w:r w:rsidRPr="00BF4F59">
        <w:rPr>
          <w:rFonts w:ascii="Tahoma" w:hAnsi="Tahoma" w:cs="Tahoma"/>
          <w:b w:val="0"/>
          <w:sz w:val="18"/>
          <w:szCs w:val="18"/>
        </w:rPr>
        <w:t>Laboral del Circuito de Pereira</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D2586A">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3379ED" w:rsidRPr="003379ED" w:rsidRDefault="00133CA0" w:rsidP="003379ED">
      <w:pPr>
        <w:ind w:left="2127"/>
        <w:jc w:val="both"/>
        <w:rPr>
          <w:rFonts w:ascii="Tahoma" w:hAnsi="Tahoma" w:cs="Tahoma"/>
          <w:spacing w:val="-2"/>
          <w:sz w:val="18"/>
          <w:szCs w:val="18"/>
        </w:rPr>
      </w:pPr>
      <w:r w:rsidRPr="003379ED">
        <w:rPr>
          <w:rFonts w:ascii="Tahoma" w:hAnsi="Tahoma" w:cs="Tahoma"/>
          <w:b/>
          <w:sz w:val="18"/>
          <w:szCs w:val="18"/>
        </w:rPr>
        <w:t>Aplicación del principio de la condición más beneficiosa – Ley 797 de 2003 a Acuerdo 049 de 1990, acogiendo la tesis de la Corte Constitucional por ser la más favorable:</w:t>
      </w:r>
      <w:r w:rsidRPr="003379ED">
        <w:rPr>
          <w:rFonts w:ascii="Tahoma" w:hAnsi="Tahoma" w:cs="Tahoma"/>
          <w:sz w:val="18"/>
          <w:szCs w:val="18"/>
        </w:rPr>
        <w:t xml:space="preserve"> </w:t>
      </w:r>
      <w:r w:rsidR="003379ED" w:rsidRPr="003379ED">
        <w:rPr>
          <w:rFonts w:ascii="Tahoma" w:hAnsi="Tahoma" w:cs="Tahoma"/>
          <w:spacing w:val="-2"/>
          <w:sz w:val="18"/>
          <w:szCs w:val="18"/>
        </w:rPr>
        <w:t>La Sala de Casación Laboral redujo aún más su postura en la aplicación de este principio en el tránsito de la Ley 100 original a la Ley 860 de 2003 en la Sentencia SL 2358, Radicado No. 44596 del 25 de enero de 2017</w:t>
      </w:r>
      <w:r w:rsidR="003379ED" w:rsidRPr="00B43DD0">
        <w:rPr>
          <w:rFonts w:ascii="Tahoma" w:hAnsi="Tahoma" w:cs="Tahoma"/>
          <w:i/>
          <w:spacing w:val="-2"/>
          <w:sz w:val="18"/>
          <w:szCs w:val="18"/>
        </w:rPr>
        <w:t>, en la que se analizó una pensión de invalidez</w:t>
      </w:r>
      <w:r w:rsidR="003379ED" w:rsidRPr="003379ED">
        <w:rPr>
          <w:rFonts w:ascii="Tahoma" w:hAnsi="Tahoma" w:cs="Tahoma"/>
          <w:spacing w:val="-2"/>
          <w:sz w:val="18"/>
          <w:szCs w:val="18"/>
        </w:rPr>
        <w:t>, al imponer un</w:t>
      </w:r>
      <w:r w:rsidR="003379ED">
        <w:rPr>
          <w:rFonts w:ascii="Tahoma" w:hAnsi="Tahoma" w:cs="Tahoma"/>
          <w:spacing w:val="-2"/>
          <w:sz w:val="18"/>
          <w:szCs w:val="18"/>
        </w:rPr>
        <w:t>a</w:t>
      </w:r>
      <w:r w:rsidR="003379ED" w:rsidRPr="003379ED">
        <w:rPr>
          <w:rFonts w:ascii="Tahoma" w:hAnsi="Tahoma" w:cs="Tahoma"/>
          <w:spacing w:val="-2"/>
          <w:sz w:val="18"/>
          <w:szCs w:val="18"/>
        </w:rPr>
        <w:t xml:space="preserve"> limitación temporal en el sentido de que la invalidez debió </w:t>
      </w:r>
      <w:r w:rsidR="003379ED">
        <w:rPr>
          <w:rFonts w:ascii="Tahoma" w:hAnsi="Tahoma" w:cs="Tahoma"/>
          <w:spacing w:val="-2"/>
          <w:sz w:val="18"/>
          <w:szCs w:val="18"/>
        </w:rPr>
        <w:t xml:space="preserve">estructurarse </w:t>
      </w:r>
      <w:r w:rsidR="003379ED" w:rsidRPr="003379ED">
        <w:rPr>
          <w:rFonts w:ascii="Tahoma" w:hAnsi="Tahoma" w:cs="Tahoma"/>
          <w:spacing w:val="-2"/>
          <w:sz w:val="18"/>
          <w:szCs w:val="18"/>
        </w:rPr>
        <w:t xml:space="preserve">en los 3 años siguientes a la entrada en vigencia de dicha norma, esto es, entre el 26 de diciembre de 2003 y el 26 de diciembre de 2006, </w:t>
      </w:r>
      <w:r w:rsidR="00B43DD0">
        <w:rPr>
          <w:rFonts w:ascii="Tahoma" w:hAnsi="Tahoma" w:cs="Tahoma"/>
          <w:spacing w:val="-2"/>
          <w:sz w:val="18"/>
          <w:szCs w:val="18"/>
        </w:rPr>
        <w:t>-</w:t>
      </w:r>
      <w:r w:rsidR="003379ED" w:rsidRPr="003379ED">
        <w:rPr>
          <w:rFonts w:ascii="Tahoma" w:hAnsi="Tahoma" w:cs="Tahoma"/>
          <w:i/>
          <w:spacing w:val="-2"/>
          <w:sz w:val="18"/>
          <w:szCs w:val="18"/>
        </w:rPr>
        <w:t>y si se da ese requisito, se puede entrar a analizar otros señalados en la misma providencia</w:t>
      </w:r>
      <w:r w:rsidR="00B43DD0">
        <w:rPr>
          <w:rFonts w:ascii="Tahoma" w:hAnsi="Tahoma" w:cs="Tahoma"/>
          <w:i/>
          <w:spacing w:val="-2"/>
          <w:sz w:val="18"/>
          <w:szCs w:val="18"/>
        </w:rPr>
        <w:t>-</w:t>
      </w:r>
      <w:r w:rsidR="003379ED" w:rsidRPr="003379ED">
        <w:rPr>
          <w:rFonts w:ascii="Tahoma" w:hAnsi="Tahoma" w:cs="Tahoma"/>
          <w:spacing w:val="-2"/>
          <w:sz w:val="18"/>
          <w:szCs w:val="18"/>
        </w:rPr>
        <w:t>; interpretación que parafraseada a la pensión de sobrevivientes se traduce en que la muerte haya acontecido entre el 29 de enero de 2003, fecha de entrada en vigencia de la Ley 797 del mismo año, y el 29 de enero de 2006.</w:t>
      </w:r>
    </w:p>
    <w:p w:rsidR="003379ED" w:rsidRPr="003379ED" w:rsidRDefault="003379ED" w:rsidP="003379ED">
      <w:pPr>
        <w:ind w:left="2127"/>
        <w:jc w:val="both"/>
        <w:rPr>
          <w:rFonts w:ascii="Tahoma" w:hAnsi="Tahoma" w:cs="Tahoma"/>
          <w:color w:val="FF0000"/>
          <w:spacing w:val="-2"/>
          <w:sz w:val="18"/>
          <w:szCs w:val="18"/>
        </w:rPr>
      </w:pPr>
    </w:p>
    <w:p w:rsidR="003379ED" w:rsidRPr="003379ED" w:rsidRDefault="003379ED" w:rsidP="003379ED">
      <w:pPr>
        <w:ind w:left="2127"/>
        <w:jc w:val="both"/>
        <w:rPr>
          <w:rFonts w:ascii="Tahoma" w:hAnsi="Tahoma" w:cs="Tahoma"/>
          <w:spacing w:val="-2"/>
          <w:sz w:val="18"/>
          <w:szCs w:val="18"/>
        </w:rPr>
      </w:pPr>
      <w:r w:rsidRPr="003379ED">
        <w:rPr>
          <w:rFonts w:ascii="Tahoma" w:hAnsi="Tahoma" w:cs="Tahoma"/>
          <w:spacing w:val="-2"/>
          <w:sz w:val="18"/>
          <w:szCs w:val="18"/>
        </w:rPr>
        <w:t>Como quiera que en el presente caso el causante falleció el 13 de noviembre de 2011, es decir, por fuera del interregno que jurisprudencialmente estableció la Sala de Casación Laboral en la citada sentencia para la aplicación de la ley 100 original, no es posible disciplinar esta pensión de sobrevivientes con dicha norma, que es la legislación inmediatamente anterior a la Ley 797 de 2003</w:t>
      </w:r>
      <w:r w:rsidR="00B43DD0">
        <w:rPr>
          <w:rFonts w:ascii="Tahoma" w:hAnsi="Tahoma" w:cs="Tahoma"/>
          <w:spacing w:val="-2"/>
          <w:sz w:val="18"/>
          <w:szCs w:val="18"/>
        </w:rPr>
        <w:t>,</w:t>
      </w:r>
      <w:r w:rsidRPr="003379ED">
        <w:rPr>
          <w:rFonts w:ascii="Tahoma" w:hAnsi="Tahoma" w:cs="Tahoma"/>
          <w:spacing w:val="-2"/>
          <w:sz w:val="18"/>
          <w:szCs w:val="18"/>
        </w:rPr>
        <w:t xml:space="preserve"> en cuya vigencia falleció la pareja de la parte demandante. Dicho de otra manera, conforme al nuevo precedente de la Corte Suprema de Justicia </w:t>
      </w:r>
      <w:r w:rsidRPr="003379ED">
        <w:rPr>
          <w:rFonts w:ascii="Tahoma" w:hAnsi="Tahoma" w:cs="Tahoma"/>
          <w:i/>
          <w:spacing w:val="-2"/>
          <w:sz w:val="18"/>
          <w:szCs w:val="18"/>
        </w:rPr>
        <w:t>–precedente acogido por la mayoría de los integrantes de esta Sala de decisión</w:t>
      </w:r>
      <w:r w:rsidRPr="003379ED">
        <w:rPr>
          <w:rFonts w:ascii="Tahoma" w:hAnsi="Tahoma" w:cs="Tahoma"/>
          <w:i/>
          <w:spacing w:val="-2"/>
          <w:sz w:val="18"/>
          <w:szCs w:val="18"/>
        </w:rPr>
        <w:softHyphen/>
        <w:t>-</w:t>
      </w:r>
      <w:r w:rsidRPr="003379ED">
        <w:rPr>
          <w:rFonts w:ascii="Tahoma" w:hAnsi="Tahoma" w:cs="Tahoma"/>
          <w:spacing w:val="-2"/>
          <w:sz w:val="18"/>
          <w:szCs w:val="18"/>
        </w:rPr>
        <w:t xml:space="preserve"> no hay lugar a aplicar el principio de condición más beneficiosa. </w:t>
      </w:r>
    </w:p>
    <w:p w:rsidR="003379ED" w:rsidRPr="003379ED" w:rsidRDefault="003379ED" w:rsidP="003379ED">
      <w:pPr>
        <w:ind w:left="2127"/>
        <w:jc w:val="both"/>
        <w:rPr>
          <w:rFonts w:ascii="Tahoma" w:hAnsi="Tahoma" w:cs="Tahoma"/>
          <w:spacing w:val="-2"/>
          <w:sz w:val="18"/>
          <w:szCs w:val="18"/>
        </w:rPr>
      </w:pPr>
    </w:p>
    <w:p w:rsidR="003379ED" w:rsidRPr="003379ED" w:rsidRDefault="003379ED" w:rsidP="003379ED">
      <w:pPr>
        <w:ind w:left="2127"/>
        <w:jc w:val="both"/>
        <w:rPr>
          <w:rFonts w:ascii="Tahoma" w:hAnsi="Tahoma" w:cs="Tahoma"/>
          <w:sz w:val="18"/>
          <w:szCs w:val="18"/>
        </w:rPr>
      </w:pPr>
      <w:r w:rsidRPr="003379ED">
        <w:rPr>
          <w:rFonts w:ascii="Tahoma" w:hAnsi="Tahoma" w:cs="Tahoma"/>
          <w:spacing w:val="-2"/>
          <w:sz w:val="18"/>
          <w:szCs w:val="18"/>
        </w:rPr>
        <w:t>No obstante, el caso puede analizarse a la luz del Acuerdo 049 de 1.990, que si bien no es la norma inmediatamente anterior, se acompasa al precedente la Corte Constitucional quien a</w:t>
      </w:r>
      <w:r w:rsidRPr="003379ED">
        <w:rPr>
          <w:rFonts w:ascii="Tahoma" w:hAnsi="Tahoma" w:cs="Tahoma"/>
          <w:sz w:val="18"/>
          <w:szCs w:val="18"/>
          <w:lang w:val="es-ES_tradnl"/>
        </w:rPr>
        <w:t xml:space="preserve"> través de la sentencia SU-442 del 18 de agosto de 2016 </w:t>
      </w:r>
      <w:r w:rsidRPr="003379ED">
        <w:rPr>
          <w:rFonts w:ascii="Tahoma" w:hAnsi="Tahoma" w:cs="Tahoma"/>
          <w:i/>
          <w:sz w:val="18"/>
          <w:szCs w:val="18"/>
          <w:lang w:val="es-ES_tradnl"/>
        </w:rPr>
        <w:t>–en la que se analizó una pensión de invalidez-</w:t>
      </w:r>
      <w:r w:rsidRPr="003379ED">
        <w:rPr>
          <w:rFonts w:ascii="Tahoma" w:hAnsi="Tahoma" w:cs="Tahoma"/>
          <w:sz w:val="18"/>
          <w:szCs w:val="18"/>
          <w:lang w:val="es-ES_tradnl"/>
        </w:rPr>
        <w:t xml:space="preserve">, unificó los criterios en relación con la aplicación de la condición más beneficiosa, reiterando los precedentes anteriores y precisando que </w:t>
      </w:r>
      <w:r w:rsidRPr="003379ED">
        <w:rPr>
          <w:rFonts w:ascii="Tahoma" w:hAnsi="Tahoma" w:cs="Tahoma"/>
          <w:i/>
          <w:sz w:val="18"/>
          <w:szCs w:val="18"/>
          <w:lang w:val="es-ES_tradnl"/>
        </w:rPr>
        <w:t>“Si bien el legislador podía introducir ajustes o incluso reformas estructurales al sistema pensional, debía hacerlo en un marco de respeto por los derechos adquiridos y las expectativas legítimas”</w:t>
      </w:r>
      <w:r w:rsidRPr="003379ED">
        <w:rPr>
          <w:rFonts w:ascii="Tahoma" w:hAnsi="Tahoma" w:cs="Tahoma"/>
          <w:sz w:val="18"/>
          <w:szCs w:val="18"/>
          <w:lang w:val="es-ES_tradnl"/>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3379ED">
        <w:rPr>
          <w:rFonts w:ascii="Tahoma" w:hAnsi="Tahoma" w:cs="Tahoma"/>
          <w:i/>
          <w:sz w:val="18"/>
          <w:szCs w:val="18"/>
          <w:lang w:val="es-ES_tradnl"/>
        </w:rPr>
        <w:t>“no puede hablarse de un detrimento para la sostenibilidad financiera del sistema pensional”</w:t>
      </w:r>
      <w:r w:rsidRPr="003379ED">
        <w:rPr>
          <w:rFonts w:ascii="Tahoma" w:hAnsi="Tahoma" w:cs="Tahoma"/>
          <w:sz w:val="18"/>
          <w:szCs w:val="18"/>
          <w:lang w:val="es-ES_tradnl"/>
        </w:rPr>
        <w:t>.</w:t>
      </w:r>
    </w:p>
    <w:p w:rsidR="00D2586A" w:rsidRPr="00603328" w:rsidRDefault="00D2586A" w:rsidP="003379ED">
      <w:pPr>
        <w:pStyle w:val="Puesto"/>
        <w:spacing w:line="240" w:lineRule="auto"/>
        <w:ind w:left="2127" w:hanging="3"/>
        <w:jc w:val="both"/>
        <w:rPr>
          <w:rFonts w:ascii="Tahoma" w:hAnsi="Tahoma" w:cs="Tahoma"/>
          <w:sz w:val="18"/>
          <w:szCs w:val="18"/>
        </w:rPr>
      </w:pPr>
    </w:p>
    <w:p w:rsidR="0052357B" w:rsidRDefault="0052357B" w:rsidP="00D2586A">
      <w:pPr>
        <w:pStyle w:val="Puesto"/>
        <w:spacing w:line="240" w:lineRule="auto"/>
        <w:ind w:left="2127" w:hanging="2127"/>
        <w:jc w:val="both"/>
        <w:rPr>
          <w:rFonts w:ascii="Tahoma" w:hAnsi="Tahoma" w:cs="Tahoma"/>
          <w:sz w:val="18"/>
          <w:szCs w:val="18"/>
          <w:u w:val="single"/>
        </w:rPr>
      </w:pPr>
    </w:p>
    <w:p w:rsidR="00A950A0" w:rsidRDefault="00A950A0" w:rsidP="00D2586A">
      <w:pPr>
        <w:pStyle w:val="Puesto"/>
        <w:spacing w:line="240" w:lineRule="auto"/>
        <w:ind w:left="2127" w:hanging="2127"/>
        <w:jc w:val="both"/>
        <w:rPr>
          <w:rFonts w:ascii="Tahoma" w:hAnsi="Tahoma" w:cs="Tahoma"/>
          <w:sz w:val="18"/>
          <w:szCs w:val="18"/>
          <w:u w:val="single"/>
        </w:rPr>
      </w:pPr>
    </w:p>
    <w:p w:rsidR="00A950A0" w:rsidRDefault="00A950A0" w:rsidP="00D2586A">
      <w:pPr>
        <w:pStyle w:val="Puesto"/>
        <w:spacing w:line="240" w:lineRule="auto"/>
        <w:ind w:left="2127" w:hanging="2127"/>
        <w:jc w:val="both"/>
        <w:rPr>
          <w:rFonts w:ascii="Tahoma" w:hAnsi="Tahoma" w:cs="Tahoma"/>
          <w:sz w:val="18"/>
          <w:szCs w:val="18"/>
          <w:u w:val="single"/>
        </w:rPr>
      </w:pPr>
    </w:p>
    <w:p w:rsidR="0052357B" w:rsidRPr="00094ED8" w:rsidRDefault="0052357B" w:rsidP="00D2586A">
      <w:pPr>
        <w:pStyle w:val="Puesto"/>
        <w:spacing w:line="240" w:lineRule="auto"/>
        <w:ind w:left="2127" w:hanging="2127"/>
        <w:jc w:val="both"/>
        <w:rPr>
          <w:rFonts w:ascii="Tahoma" w:hAnsi="Tahoma" w:cs="Tahoma"/>
          <w:sz w:val="18"/>
          <w:szCs w:val="18"/>
          <w:u w:val="single"/>
        </w:rPr>
      </w:pPr>
    </w:p>
    <w:p w:rsidR="00D2586A" w:rsidRPr="004B5DE4" w:rsidRDefault="00D2586A" w:rsidP="00AA458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AA458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AA4583">
      <w:pPr>
        <w:jc w:val="center"/>
        <w:rPr>
          <w:rFonts w:ascii="Tahoma" w:hAnsi="Tahoma" w:cs="Tahoma"/>
          <w:bCs/>
          <w:sz w:val="22"/>
          <w:szCs w:val="22"/>
        </w:rPr>
      </w:pPr>
    </w:p>
    <w:p w:rsidR="00D2586A" w:rsidRPr="00A7597E" w:rsidRDefault="00D2586A" w:rsidP="00AA458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AA4583">
      <w:pPr>
        <w:jc w:val="center"/>
        <w:rPr>
          <w:rFonts w:ascii="Tahoma" w:hAnsi="Tahoma" w:cs="Tahoma"/>
          <w:b/>
          <w:bCs/>
          <w:sz w:val="22"/>
          <w:szCs w:val="22"/>
        </w:rPr>
      </w:pP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w:t>
      </w:r>
      <w:r w:rsidR="00E0700B">
        <w:rPr>
          <w:rFonts w:ascii="Tahoma" w:hAnsi="Tahoma" w:cs="Tahoma"/>
          <w:b/>
          <w:sz w:val="22"/>
          <w:szCs w:val="22"/>
        </w:rPr>
        <w:t>16 de junio</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AA4583">
      <w:pPr>
        <w:jc w:val="center"/>
        <w:rPr>
          <w:rFonts w:ascii="Tahoma" w:hAnsi="Tahoma" w:cs="Tahoma"/>
          <w:b/>
          <w:sz w:val="22"/>
          <w:szCs w:val="22"/>
        </w:rPr>
      </w:pPr>
    </w:p>
    <w:p w:rsidR="00D2586A" w:rsidRPr="00A7597E" w:rsidRDefault="00D2586A" w:rsidP="00AA458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D2586A">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D2586A">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A20F0C">
        <w:rPr>
          <w:rFonts w:ascii="Tahoma" w:hAnsi="Tahoma" w:cs="Tahoma"/>
          <w:sz w:val="22"/>
          <w:szCs w:val="22"/>
          <w:lang w:val="es-ES_tradnl"/>
        </w:rPr>
        <w:t>9</w:t>
      </w:r>
      <w:r w:rsidRPr="00A7597E">
        <w:rPr>
          <w:rFonts w:ascii="Tahoma" w:hAnsi="Tahoma" w:cs="Tahoma"/>
          <w:sz w:val="22"/>
          <w:szCs w:val="22"/>
          <w:lang w:val="es-ES_tradnl"/>
        </w:rPr>
        <w:t>:</w:t>
      </w:r>
      <w:r w:rsidR="00A20F0C">
        <w:rPr>
          <w:rFonts w:ascii="Tahoma" w:hAnsi="Tahoma" w:cs="Tahoma"/>
          <w:sz w:val="22"/>
          <w:szCs w:val="22"/>
          <w:lang w:val="es-ES_tradnl"/>
        </w:rPr>
        <w:t>0</w:t>
      </w:r>
      <w:r w:rsidRPr="00A7597E">
        <w:rPr>
          <w:rFonts w:ascii="Tahoma" w:hAnsi="Tahoma" w:cs="Tahoma"/>
          <w:sz w:val="22"/>
          <w:szCs w:val="22"/>
          <w:lang w:val="es-ES_tradnl"/>
        </w:rPr>
        <w:t xml:space="preserve">0 a.m. de hoy, </w:t>
      </w:r>
      <w:r w:rsidR="00E0700B">
        <w:rPr>
          <w:rFonts w:ascii="Tahoma" w:hAnsi="Tahoma" w:cs="Tahoma"/>
          <w:sz w:val="22"/>
          <w:szCs w:val="22"/>
          <w:lang w:val="es-ES_tradnl"/>
        </w:rPr>
        <w:t>16 de junio</w:t>
      </w:r>
      <w:r w:rsidR="00A7597E">
        <w:rPr>
          <w:rFonts w:ascii="Tahoma" w:hAnsi="Tahoma" w:cs="Tahoma"/>
          <w:sz w:val="22"/>
          <w:szCs w:val="22"/>
          <w:lang w:val="es-ES_tradnl"/>
        </w:rPr>
        <w:t xml:space="preserve">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863C64" w:rsidRPr="00863C64">
        <w:rPr>
          <w:rFonts w:ascii="Tahoma" w:hAnsi="Tahoma" w:cs="Tahoma"/>
          <w:b/>
          <w:sz w:val="22"/>
          <w:szCs w:val="22"/>
          <w:lang w:val="es-ES_tradnl"/>
        </w:rPr>
        <w:t>Nubia</w:t>
      </w:r>
      <w:r w:rsidR="00863C64">
        <w:rPr>
          <w:rFonts w:ascii="Tahoma" w:hAnsi="Tahoma" w:cs="Tahoma"/>
          <w:sz w:val="22"/>
          <w:szCs w:val="22"/>
          <w:lang w:val="es-ES_tradnl"/>
        </w:rPr>
        <w:t xml:space="preserve"> </w:t>
      </w:r>
      <w:r w:rsidR="00863C64" w:rsidRPr="00863C64">
        <w:rPr>
          <w:rFonts w:ascii="Tahoma" w:hAnsi="Tahoma" w:cs="Tahoma"/>
          <w:b/>
          <w:sz w:val="22"/>
          <w:szCs w:val="22"/>
          <w:lang w:val="es-ES_tradnl"/>
        </w:rPr>
        <w:t>de</w:t>
      </w:r>
      <w:r w:rsidR="00863C64">
        <w:rPr>
          <w:rFonts w:ascii="Tahoma" w:hAnsi="Tahoma" w:cs="Tahoma"/>
          <w:b/>
          <w:sz w:val="22"/>
          <w:szCs w:val="22"/>
          <w:lang w:val="es-ES_tradnl"/>
        </w:rPr>
        <w:t xml:space="preserve"> Jesús González Diosa</w:t>
      </w:r>
      <w:r w:rsidR="00863C64" w:rsidRPr="00863C64">
        <w:rPr>
          <w:rFonts w:ascii="Tahoma" w:hAnsi="Tahoma" w:cs="Tahoma"/>
          <w:sz w:val="22"/>
          <w:szCs w:val="22"/>
          <w:lang w:val="es-ES_tradnl"/>
        </w:rPr>
        <w:t>, en nombre propio y en representación de</w:t>
      </w:r>
      <w:r w:rsidR="008A2F9D">
        <w:rPr>
          <w:rFonts w:ascii="Tahoma" w:hAnsi="Tahoma" w:cs="Tahoma"/>
          <w:sz w:val="22"/>
          <w:szCs w:val="22"/>
          <w:lang w:val="es-ES_tradnl"/>
        </w:rPr>
        <w:t xml:space="preserve"> su hija</w:t>
      </w:r>
      <w:r w:rsidR="00863C64">
        <w:rPr>
          <w:rFonts w:ascii="Tahoma" w:hAnsi="Tahoma" w:cs="Tahoma"/>
          <w:b/>
          <w:sz w:val="22"/>
          <w:szCs w:val="22"/>
          <w:lang w:val="es-ES_tradnl"/>
        </w:rPr>
        <w:t xml:space="preserve"> María Camila Zapata González</w:t>
      </w:r>
      <w:r w:rsidR="00863C64" w:rsidRPr="00863C64">
        <w:rPr>
          <w:rFonts w:ascii="Tahoma" w:hAnsi="Tahoma" w:cs="Tahoma"/>
          <w:sz w:val="22"/>
          <w:szCs w:val="22"/>
          <w:lang w:val="es-ES_tradnl"/>
        </w:rPr>
        <w:t>,</w:t>
      </w:r>
      <w:r w:rsidR="00BE34A3">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9B7238">
      <w:pPr>
        <w:ind w:firstLine="708"/>
        <w:jc w:val="both"/>
        <w:rPr>
          <w:rFonts w:ascii="Tahoma" w:hAnsi="Tahoma" w:cs="Tahoma"/>
          <w:sz w:val="22"/>
          <w:szCs w:val="22"/>
        </w:rPr>
      </w:pPr>
    </w:p>
    <w:p w:rsidR="00D2586A"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A950A0" w:rsidRPr="007834F9" w:rsidRDefault="00A950A0" w:rsidP="00D2586A">
      <w:pPr>
        <w:spacing w:line="276" w:lineRule="auto"/>
        <w:ind w:firstLine="708"/>
        <w:jc w:val="both"/>
        <w:rPr>
          <w:rFonts w:ascii="Tahoma" w:hAnsi="Tahoma" w:cs="Tahoma"/>
          <w:sz w:val="22"/>
          <w:szCs w:val="22"/>
          <w:lang w:val="es-ES_tradnl"/>
        </w:rPr>
      </w:pPr>
    </w:p>
    <w:p w:rsidR="00A950A0" w:rsidRDefault="00A950A0" w:rsidP="00D2586A">
      <w:pPr>
        <w:widowControl w:val="0"/>
        <w:autoSpaceDE w:val="0"/>
        <w:autoSpaceDN w:val="0"/>
        <w:adjustRightInd w:val="0"/>
        <w:spacing w:line="276" w:lineRule="auto"/>
        <w:jc w:val="center"/>
        <w:rPr>
          <w:rFonts w:ascii="Tahoma" w:hAnsi="Tahoma" w:cs="Tahoma"/>
          <w:b/>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D2586A">
      <w:pPr>
        <w:widowControl w:val="0"/>
        <w:autoSpaceDE w:val="0"/>
        <w:autoSpaceDN w:val="0"/>
        <w:adjustRightInd w:val="0"/>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D2586A">
      <w:pPr>
        <w:ind w:firstLine="708"/>
        <w:jc w:val="both"/>
        <w:rPr>
          <w:rFonts w:ascii="Tahoma" w:hAnsi="Tahoma" w:cs="Tahoma"/>
          <w:sz w:val="22"/>
          <w:szCs w:val="22"/>
          <w:lang w:val="es-ES_tradnl"/>
        </w:rPr>
      </w:pPr>
    </w:p>
    <w:p w:rsidR="00D2586A" w:rsidRPr="007834F9" w:rsidRDefault="00D2586A" w:rsidP="00D2586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 de la sentencia</w:t>
      </w:r>
      <w:r w:rsidRPr="007834F9">
        <w:rPr>
          <w:rFonts w:ascii="Tahoma" w:hAnsi="Tahoma" w:cs="Tahoma"/>
          <w:sz w:val="22"/>
          <w:szCs w:val="22"/>
        </w:rPr>
        <w:t xml:space="preserve"> emitida por el Juzgado </w:t>
      </w:r>
      <w:r w:rsidR="009B7238">
        <w:rPr>
          <w:rFonts w:ascii="Tahoma" w:hAnsi="Tahoma" w:cs="Tahoma"/>
          <w:sz w:val="22"/>
          <w:szCs w:val="22"/>
        </w:rPr>
        <w:t xml:space="preserve">Segundo </w:t>
      </w:r>
      <w:r w:rsidRPr="007834F9">
        <w:rPr>
          <w:rFonts w:ascii="Tahoma" w:hAnsi="Tahoma" w:cs="Tahoma"/>
          <w:sz w:val="22"/>
          <w:szCs w:val="22"/>
        </w:rPr>
        <w:t xml:space="preserve">Laboral del Circuito de Pereira el </w:t>
      </w:r>
      <w:r w:rsidR="00342A86">
        <w:rPr>
          <w:rFonts w:ascii="Tahoma" w:hAnsi="Tahoma" w:cs="Tahoma"/>
          <w:sz w:val="22"/>
          <w:szCs w:val="22"/>
        </w:rPr>
        <w:t>14</w:t>
      </w:r>
      <w:r w:rsidRPr="007834F9">
        <w:rPr>
          <w:rFonts w:ascii="Tahoma" w:hAnsi="Tahoma" w:cs="Tahoma"/>
          <w:sz w:val="22"/>
          <w:szCs w:val="22"/>
        </w:rPr>
        <w:t xml:space="preserve"> de </w:t>
      </w:r>
      <w:r w:rsidR="00A7597E">
        <w:rPr>
          <w:rFonts w:ascii="Tahoma" w:hAnsi="Tahoma" w:cs="Tahoma"/>
          <w:sz w:val="22"/>
          <w:szCs w:val="22"/>
        </w:rPr>
        <w:t xml:space="preserve">abril </w:t>
      </w:r>
      <w:r>
        <w:rPr>
          <w:rFonts w:ascii="Tahoma" w:hAnsi="Tahoma" w:cs="Tahoma"/>
          <w:sz w:val="22"/>
          <w:szCs w:val="22"/>
        </w:rPr>
        <w:t>de 201</w:t>
      </w:r>
      <w:r w:rsidR="00A7597E">
        <w:rPr>
          <w:rFonts w:ascii="Tahoma" w:hAnsi="Tahoma" w:cs="Tahoma"/>
          <w:sz w:val="22"/>
          <w:szCs w:val="22"/>
        </w:rPr>
        <w:t>6</w:t>
      </w:r>
      <w:r w:rsidRPr="007834F9">
        <w:rPr>
          <w:rFonts w:ascii="Tahoma" w:hAnsi="Tahoma" w:cs="Tahoma"/>
          <w:sz w:val="22"/>
          <w:szCs w:val="22"/>
        </w:rPr>
        <w:t xml:space="preserve">, que resultara desfavorable a Colpensiones, dentro del proceso ordinario laboral reseñado con anterioridad. </w:t>
      </w:r>
    </w:p>
    <w:p w:rsidR="00D2586A" w:rsidRPr="00C75CBF" w:rsidRDefault="00D2586A" w:rsidP="00D2586A">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D2586A">
      <w:pPr>
        <w:widowControl w:val="0"/>
        <w:tabs>
          <w:tab w:val="left" w:pos="748"/>
        </w:tabs>
        <w:autoSpaceDE w:val="0"/>
        <w:autoSpaceDN w:val="0"/>
        <w:adjustRightInd w:val="0"/>
        <w:ind w:left="748"/>
        <w:jc w:val="center"/>
        <w:rPr>
          <w:rFonts w:ascii="Tahoma" w:hAnsi="Tahoma" w:cs="Tahoma"/>
          <w:b/>
          <w:bCs/>
          <w:sz w:val="22"/>
          <w:szCs w:val="22"/>
        </w:rPr>
      </w:pPr>
    </w:p>
    <w:p w:rsidR="00511B63" w:rsidRDefault="00D2586A" w:rsidP="00D2586A">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Pr>
          <w:rFonts w:ascii="Tahoma" w:hAnsi="Tahoma" w:cs="Tahoma"/>
          <w:sz w:val="22"/>
          <w:szCs w:val="22"/>
        </w:rPr>
        <w:t xml:space="preserve"> </w:t>
      </w:r>
      <w:r w:rsidR="00342A86">
        <w:rPr>
          <w:rFonts w:ascii="Tahoma" w:hAnsi="Tahoma" w:cs="Tahoma"/>
          <w:sz w:val="22"/>
          <w:szCs w:val="22"/>
        </w:rPr>
        <w:t xml:space="preserve">si </w:t>
      </w:r>
      <w:r w:rsidR="00511B63">
        <w:rPr>
          <w:rFonts w:ascii="Tahoma" w:hAnsi="Tahoma" w:cs="Tahoma"/>
          <w:sz w:val="22"/>
          <w:szCs w:val="22"/>
        </w:rPr>
        <w:t>el señor Diego Zapata Álvarez dejó causado el derecho a la pensión de sobrevivientes, en virtud del principio de la condición más beneficiosa, y, en caso afirmativo, si su hija María Camila Zapata tiene derecho a dicha prestación.</w:t>
      </w:r>
    </w:p>
    <w:p w:rsidR="00D2586A" w:rsidRDefault="00D2586A" w:rsidP="00D2586A">
      <w:pPr>
        <w:tabs>
          <w:tab w:val="left" w:pos="567"/>
        </w:tabs>
        <w:spacing w:line="276" w:lineRule="auto"/>
        <w:jc w:val="both"/>
        <w:rPr>
          <w:rFonts w:ascii="Tahoma" w:hAnsi="Tahoma" w:cs="Tahoma"/>
          <w:sz w:val="22"/>
          <w:szCs w:val="22"/>
        </w:rPr>
      </w:pPr>
    </w:p>
    <w:p w:rsidR="00D2586A" w:rsidRPr="0052357B" w:rsidRDefault="00D2586A" w:rsidP="00D258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52357B" w:rsidRDefault="0052357B" w:rsidP="0052357B">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1D7AE7" w:rsidRDefault="001D7AE7"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Pr="001D7AE7">
        <w:rPr>
          <w:rFonts w:ascii="Tahoma" w:hAnsi="Tahoma" w:cs="Tahoma"/>
          <w:sz w:val="22"/>
          <w:szCs w:val="22"/>
        </w:rPr>
        <w:t>Las</w:t>
      </w:r>
      <w:r>
        <w:rPr>
          <w:rFonts w:ascii="Tahoma" w:hAnsi="Tahoma" w:cs="Tahoma"/>
          <w:b/>
          <w:sz w:val="22"/>
          <w:szCs w:val="22"/>
        </w:rPr>
        <w:t xml:space="preserve"> </w:t>
      </w:r>
      <w:r w:rsidR="00D2586A">
        <w:rPr>
          <w:rFonts w:ascii="Tahoma" w:hAnsi="Tahoma" w:cs="Tahoma"/>
          <w:sz w:val="22"/>
          <w:szCs w:val="22"/>
        </w:rPr>
        <w:t>citad</w:t>
      </w:r>
      <w:r>
        <w:rPr>
          <w:rFonts w:ascii="Tahoma" w:hAnsi="Tahoma" w:cs="Tahoma"/>
          <w:sz w:val="22"/>
          <w:szCs w:val="22"/>
        </w:rPr>
        <w:t xml:space="preserve">as demandantes solicitan que se declare que el señor </w:t>
      </w:r>
      <w:r w:rsidR="00B36B7A">
        <w:rPr>
          <w:rFonts w:ascii="Tahoma" w:hAnsi="Tahoma" w:cs="Tahoma"/>
          <w:sz w:val="22"/>
          <w:szCs w:val="22"/>
        </w:rPr>
        <w:t xml:space="preserve">Diego Zapata Álvarez cotizó un total de 1067,10 semanas entre el 18 de marzo de 1980 y el 30 de noviembre de 2011 y, en consecuencia, </w:t>
      </w:r>
      <w:r w:rsidR="00F2139C">
        <w:rPr>
          <w:rFonts w:ascii="Tahoma" w:hAnsi="Tahoma" w:cs="Tahoma"/>
          <w:sz w:val="22"/>
          <w:szCs w:val="22"/>
        </w:rPr>
        <w:t>se condene a Colpensiones a reconocerles</w:t>
      </w:r>
      <w:r w:rsidR="008728DB">
        <w:rPr>
          <w:rFonts w:ascii="Tahoma" w:hAnsi="Tahoma" w:cs="Tahoma"/>
          <w:sz w:val="22"/>
          <w:szCs w:val="22"/>
        </w:rPr>
        <w:t>, proporcionalmente,</w:t>
      </w:r>
      <w:r w:rsidR="00F2139C">
        <w:rPr>
          <w:rFonts w:ascii="Tahoma" w:hAnsi="Tahoma" w:cs="Tahoma"/>
          <w:sz w:val="22"/>
          <w:szCs w:val="22"/>
        </w:rPr>
        <w:t xml:space="preserve"> la pensión de sobrevivientes </w:t>
      </w:r>
      <w:r w:rsidR="00B36B7A">
        <w:rPr>
          <w:rFonts w:ascii="Tahoma" w:hAnsi="Tahoma" w:cs="Tahoma"/>
          <w:sz w:val="22"/>
          <w:szCs w:val="22"/>
        </w:rPr>
        <w:t>desde el mes de noviembre de 2011</w:t>
      </w:r>
      <w:r w:rsidR="008728DB">
        <w:rPr>
          <w:rFonts w:ascii="Tahoma" w:hAnsi="Tahoma" w:cs="Tahoma"/>
          <w:sz w:val="22"/>
          <w:szCs w:val="22"/>
        </w:rPr>
        <w:t>, más los intereses moratorios de que trata el artículo 141 de la Ley 100 de 1993 y las costas procesales.</w:t>
      </w:r>
    </w:p>
    <w:p w:rsidR="00B74410" w:rsidRDefault="00B74410"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362FE8" w:rsidRDefault="00B74410"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Para fundar dichas pretensiones</w:t>
      </w:r>
      <w:r w:rsidR="008A2F9D">
        <w:rPr>
          <w:rFonts w:ascii="Tahoma" w:hAnsi="Tahoma" w:cs="Tahoma"/>
          <w:sz w:val="22"/>
          <w:szCs w:val="22"/>
        </w:rPr>
        <w:t>,</w:t>
      </w:r>
      <w:r w:rsidR="00D2586A" w:rsidRPr="007834F9">
        <w:rPr>
          <w:rFonts w:ascii="Tahoma" w:hAnsi="Tahoma" w:cs="Tahoma"/>
          <w:sz w:val="22"/>
          <w:szCs w:val="22"/>
        </w:rPr>
        <w:t xml:space="preserve"> </w:t>
      </w:r>
      <w:r w:rsidR="00362FE8">
        <w:rPr>
          <w:rFonts w:ascii="Tahoma" w:hAnsi="Tahoma" w:cs="Tahoma"/>
          <w:sz w:val="22"/>
          <w:szCs w:val="22"/>
        </w:rPr>
        <w:t xml:space="preserve">la señora Nubia González, quien actúa en nombre propio y en representación de su hija María Camila Zapata, manifiesta que </w:t>
      </w:r>
      <w:r w:rsidR="00992D74">
        <w:rPr>
          <w:rFonts w:ascii="Tahoma" w:hAnsi="Tahoma" w:cs="Tahoma"/>
          <w:sz w:val="22"/>
          <w:szCs w:val="22"/>
        </w:rPr>
        <w:t>el 25 de enero de 2012 solicitó el reconocimiento de la pensión de sobrevivientes, la cual fue negada a través de la Resolución GNR 013409 del 20 de febrero de 2013</w:t>
      </w:r>
      <w:r w:rsidR="00700BC6">
        <w:rPr>
          <w:rFonts w:ascii="Tahoma" w:hAnsi="Tahoma" w:cs="Tahoma"/>
          <w:sz w:val="22"/>
          <w:szCs w:val="22"/>
        </w:rPr>
        <w:t>, bajo el argumento de que el causante no tenía 50 semanas cotizadas en los 3 años anteriores a su deceso, ocurrido el 13 de noviembre de 2011.</w:t>
      </w:r>
      <w:r w:rsidR="00575BC3">
        <w:rPr>
          <w:rFonts w:ascii="Tahoma" w:hAnsi="Tahoma" w:cs="Tahoma"/>
          <w:sz w:val="22"/>
          <w:szCs w:val="22"/>
        </w:rPr>
        <w:t xml:space="preserve"> Dicho acto fue confirmado mediante la Resolución </w:t>
      </w:r>
      <w:r w:rsidR="003F499F">
        <w:rPr>
          <w:rFonts w:ascii="Tahoma" w:hAnsi="Tahoma" w:cs="Tahoma"/>
          <w:sz w:val="22"/>
          <w:szCs w:val="22"/>
        </w:rPr>
        <w:t>GNR</w:t>
      </w:r>
      <w:r w:rsidR="006A789A">
        <w:rPr>
          <w:rFonts w:ascii="Tahoma" w:hAnsi="Tahoma" w:cs="Tahoma"/>
          <w:sz w:val="22"/>
          <w:szCs w:val="22"/>
        </w:rPr>
        <w:t xml:space="preserve"> 173854 del 8 de julio de 2013</w:t>
      </w:r>
      <w:r w:rsidR="00581960">
        <w:rPr>
          <w:rFonts w:ascii="Tahoma" w:hAnsi="Tahoma" w:cs="Tahoma"/>
          <w:sz w:val="22"/>
          <w:szCs w:val="22"/>
        </w:rPr>
        <w:t>.</w:t>
      </w:r>
    </w:p>
    <w:p w:rsidR="00700BC6" w:rsidRDefault="00700BC6"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700BC6" w:rsidRDefault="00700BC6"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en el reporte de semanas cotizadas </w:t>
      </w:r>
      <w:r w:rsidR="00575BC3">
        <w:rPr>
          <w:rFonts w:ascii="Tahoma" w:hAnsi="Tahoma" w:cs="Tahoma"/>
          <w:sz w:val="22"/>
          <w:szCs w:val="22"/>
        </w:rPr>
        <w:t>d</w:t>
      </w:r>
      <w:r>
        <w:rPr>
          <w:rFonts w:ascii="Tahoma" w:hAnsi="Tahoma" w:cs="Tahoma"/>
          <w:sz w:val="22"/>
          <w:szCs w:val="22"/>
        </w:rPr>
        <w:t>el señor Zapata Álvarez</w:t>
      </w:r>
      <w:r w:rsidR="00575BC3">
        <w:rPr>
          <w:rFonts w:ascii="Tahoma" w:hAnsi="Tahoma" w:cs="Tahoma"/>
          <w:sz w:val="22"/>
          <w:szCs w:val="22"/>
        </w:rPr>
        <w:t xml:space="preserve"> aparecen 1067.10 semanas hasta el mes de noviembre de 2011</w:t>
      </w:r>
      <w:r w:rsidR="00852626">
        <w:rPr>
          <w:rFonts w:ascii="Tahoma" w:hAnsi="Tahoma" w:cs="Tahoma"/>
          <w:sz w:val="22"/>
          <w:szCs w:val="22"/>
        </w:rPr>
        <w:t>, dejando de contabilizar</w:t>
      </w:r>
      <w:r w:rsidR="00581960">
        <w:rPr>
          <w:rFonts w:ascii="Tahoma" w:hAnsi="Tahoma" w:cs="Tahoma"/>
          <w:sz w:val="22"/>
          <w:szCs w:val="22"/>
        </w:rPr>
        <w:t>se por parte de la demandada</w:t>
      </w:r>
      <w:r w:rsidR="00852626">
        <w:rPr>
          <w:rFonts w:ascii="Tahoma" w:hAnsi="Tahoma" w:cs="Tahoma"/>
          <w:sz w:val="22"/>
          <w:szCs w:val="22"/>
        </w:rPr>
        <w:t xml:space="preserve"> 17.15</w:t>
      </w:r>
      <w:r w:rsidR="00575BC3">
        <w:rPr>
          <w:rFonts w:ascii="Tahoma" w:hAnsi="Tahoma" w:cs="Tahoma"/>
          <w:sz w:val="22"/>
          <w:szCs w:val="22"/>
        </w:rPr>
        <w:t>.</w:t>
      </w:r>
    </w:p>
    <w:p w:rsidR="00833ADF" w:rsidRDefault="00833ADF" w:rsidP="00D2586A">
      <w:pPr>
        <w:widowControl w:val="0"/>
        <w:autoSpaceDE w:val="0"/>
        <w:autoSpaceDN w:val="0"/>
        <w:adjustRightInd w:val="0"/>
        <w:spacing w:line="276" w:lineRule="auto"/>
        <w:ind w:firstLine="708"/>
        <w:jc w:val="both"/>
        <w:rPr>
          <w:rFonts w:ascii="Tahoma" w:hAnsi="Tahoma" w:cs="Tahoma"/>
          <w:sz w:val="22"/>
          <w:szCs w:val="22"/>
        </w:rPr>
      </w:pPr>
    </w:p>
    <w:p w:rsidR="0081592F"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D91C73">
        <w:rPr>
          <w:rFonts w:ascii="Tahoma" w:hAnsi="Tahoma" w:cs="Tahoma"/>
          <w:sz w:val="22"/>
          <w:szCs w:val="22"/>
        </w:rPr>
        <w:t>aceptó los hechos de la demanda, salvo aquel</w:t>
      </w:r>
      <w:r w:rsidR="0081592F">
        <w:rPr>
          <w:rFonts w:ascii="Tahoma" w:hAnsi="Tahoma" w:cs="Tahoma"/>
          <w:sz w:val="22"/>
          <w:szCs w:val="22"/>
        </w:rPr>
        <w:t xml:space="preserve"> que refiere que no ha contabilizado 17,15 semanas, respecto del cual manifestó que no le constaba.</w:t>
      </w:r>
      <w:r w:rsidR="00182A8B">
        <w:rPr>
          <w:rFonts w:ascii="Tahoma" w:hAnsi="Tahoma" w:cs="Tahoma"/>
          <w:sz w:val="22"/>
          <w:szCs w:val="22"/>
        </w:rPr>
        <w:t xml:space="preserve"> Seguidamente se opuso a la totalidad de las pretensiones y propuso como excepciones de mérito las que denominó “Inexistencia del derecho a la pensión de sobreviviente”; “Cobro de lo no debido”; “Prescripción” y “Genéricas”.</w:t>
      </w:r>
    </w:p>
    <w:p w:rsidR="00182A8B" w:rsidRDefault="00182A8B" w:rsidP="00D2586A">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D258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8D7273" w:rsidRDefault="00D2586A" w:rsidP="00D2586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595F3F">
        <w:rPr>
          <w:rFonts w:ascii="Tahoma" w:hAnsi="Tahoma" w:cs="Tahoma"/>
          <w:sz w:val="22"/>
          <w:szCs w:val="22"/>
        </w:rPr>
        <w:t xml:space="preserve">condenó a Colpensiones, previa declaración del derecho, a cancelar a </w:t>
      </w:r>
      <w:r w:rsidR="008D7273">
        <w:rPr>
          <w:rFonts w:ascii="Tahoma" w:hAnsi="Tahoma" w:cs="Tahoma"/>
          <w:sz w:val="22"/>
          <w:szCs w:val="22"/>
        </w:rPr>
        <w:t>María Camila Zapata González</w:t>
      </w:r>
      <w:r w:rsidR="00595F3F">
        <w:rPr>
          <w:rFonts w:ascii="Tahoma" w:hAnsi="Tahoma" w:cs="Tahoma"/>
          <w:sz w:val="22"/>
          <w:szCs w:val="22"/>
        </w:rPr>
        <w:t xml:space="preserve"> </w:t>
      </w:r>
      <w:r w:rsidR="008D7273">
        <w:rPr>
          <w:rFonts w:ascii="Tahoma" w:hAnsi="Tahoma" w:cs="Tahoma"/>
          <w:sz w:val="22"/>
          <w:szCs w:val="22"/>
        </w:rPr>
        <w:t>la pensión de sobrevivientes causada por el fall</w:t>
      </w:r>
      <w:r w:rsidR="00581960">
        <w:rPr>
          <w:rFonts w:ascii="Tahoma" w:hAnsi="Tahoma" w:cs="Tahoma"/>
          <w:sz w:val="22"/>
          <w:szCs w:val="22"/>
        </w:rPr>
        <w:t xml:space="preserve">ecimiento de su padre, </w:t>
      </w:r>
      <w:r w:rsidR="008D7273">
        <w:rPr>
          <w:rFonts w:ascii="Tahoma" w:hAnsi="Tahoma" w:cs="Tahoma"/>
          <w:sz w:val="22"/>
          <w:szCs w:val="22"/>
        </w:rPr>
        <w:t xml:space="preserve">Diego Zapata Álvarez, </w:t>
      </w:r>
      <w:r w:rsidR="00595F3F">
        <w:rPr>
          <w:rFonts w:ascii="Tahoma" w:hAnsi="Tahoma" w:cs="Tahoma"/>
          <w:sz w:val="22"/>
          <w:szCs w:val="22"/>
        </w:rPr>
        <w:t>en virtud del principio de la condición más beneficiosa</w:t>
      </w:r>
      <w:r w:rsidR="00581960">
        <w:rPr>
          <w:rFonts w:ascii="Tahoma" w:hAnsi="Tahoma" w:cs="Tahoma"/>
          <w:sz w:val="22"/>
          <w:szCs w:val="22"/>
        </w:rPr>
        <w:t xml:space="preserve">, </w:t>
      </w:r>
      <w:r w:rsidR="00595F3F">
        <w:rPr>
          <w:rFonts w:ascii="Tahoma" w:hAnsi="Tahoma" w:cs="Tahoma"/>
          <w:sz w:val="22"/>
          <w:szCs w:val="22"/>
        </w:rPr>
        <w:t>a partir del 13 de noviembre de 2011, en cuantía del salario mínimo y por 13 mesadas anuales</w:t>
      </w:r>
      <w:r w:rsidR="0009748B">
        <w:rPr>
          <w:rFonts w:ascii="Tahoma" w:hAnsi="Tahoma" w:cs="Tahoma"/>
          <w:sz w:val="22"/>
          <w:szCs w:val="22"/>
        </w:rPr>
        <w:t>; cuyo retroactivo al 2 de junio de 2015, fecha en la que alcanzó los 18 años de edad, asciende a $27</w:t>
      </w:r>
      <w:r w:rsidR="0034289B">
        <w:rPr>
          <w:rFonts w:ascii="Tahoma" w:hAnsi="Tahoma" w:cs="Tahoma"/>
          <w:sz w:val="22"/>
          <w:szCs w:val="22"/>
        </w:rPr>
        <w:t>.695.437,1</w:t>
      </w:r>
      <w:r w:rsidR="00F331D9">
        <w:rPr>
          <w:rFonts w:ascii="Tahoma" w:hAnsi="Tahoma" w:cs="Tahoma"/>
          <w:sz w:val="22"/>
          <w:szCs w:val="22"/>
        </w:rPr>
        <w:t xml:space="preserve">, sin perjuicio </w:t>
      </w:r>
      <w:r w:rsidR="00F331D9">
        <w:rPr>
          <w:rFonts w:ascii="Tahoma" w:hAnsi="Tahoma" w:cs="Tahoma"/>
          <w:sz w:val="22"/>
          <w:szCs w:val="22"/>
        </w:rPr>
        <w:lastRenderedPageBreak/>
        <w:t>de las mesadas que se causen hasta los 25 años</w:t>
      </w:r>
      <w:r w:rsidR="00085590">
        <w:rPr>
          <w:rFonts w:ascii="Tahoma" w:hAnsi="Tahoma" w:cs="Tahoma"/>
          <w:sz w:val="22"/>
          <w:szCs w:val="22"/>
        </w:rPr>
        <w:t xml:space="preserve"> de edad</w:t>
      </w:r>
      <w:r w:rsidR="00F331D9">
        <w:rPr>
          <w:rFonts w:ascii="Tahoma" w:hAnsi="Tahoma" w:cs="Tahoma"/>
          <w:sz w:val="22"/>
          <w:szCs w:val="22"/>
        </w:rPr>
        <w:t xml:space="preserve">, siempre que acredite la calidad de </w:t>
      </w:r>
      <w:r w:rsidR="00BD33A6">
        <w:rPr>
          <w:rFonts w:ascii="Tahoma" w:hAnsi="Tahoma" w:cs="Tahoma"/>
          <w:sz w:val="22"/>
          <w:szCs w:val="22"/>
        </w:rPr>
        <w:t>estudiante</w:t>
      </w:r>
      <w:r w:rsidR="00595F3F">
        <w:rPr>
          <w:rFonts w:ascii="Tahoma" w:hAnsi="Tahoma" w:cs="Tahoma"/>
          <w:sz w:val="22"/>
          <w:szCs w:val="22"/>
        </w:rPr>
        <w:t>.</w:t>
      </w:r>
    </w:p>
    <w:p w:rsidR="00BD33A6" w:rsidRDefault="00BD33A6" w:rsidP="00D2586A">
      <w:pPr>
        <w:tabs>
          <w:tab w:val="left" w:pos="748"/>
        </w:tabs>
        <w:spacing w:line="276" w:lineRule="auto"/>
        <w:jc w:val="both"/>
        <w:rPr>
          <w:rFonts w:ascii="Tahoma" w:hAnsi="Tahoma" w:cs="Tahoma"/>
          <w:sz w:val="22"/>
          <w:szCs w:val="22"/>
        </w:rPr>
      </w:pPr>
    </w:p>
    <w:p w:rsidR="008072B2" w:rsidRDefault="00BD33A6" w:rsidP="00D2586A">
      <w:pPr>
        <w:tabs>
          <w:tab w:val="left" w:pos="748"/>
        </w:tabs>
        <w:spacing w:line="276" w:lineRule="auto"/>
        <w:jc w:val="both"/>
        <w:rPr>
          <w:rFonts w:ascii="Tahoma" w:hAnsi="Tahoma" w:cs="Tahoma"/>
          <w:sz w:val="22"/>
          <w:szCs w:val="22"/>
        </w:rPr>
      </w:pPr>
      <w:r>
        <w:rPr>
          <w:rFonts w:ascii="Tahoma" w:hAnsi="Tahoma" w:cs="Tahoma"/>
          <w:sz w:val="22"/>
          <w:szCs w:val="22"/>
        </w:rPr>
        <w:tab/>
        <w:t xml:space="preserve">Por otra parte, </w:t>
      </w:r>
      <w:r w:rsidR="004721A6">
        <w:rPr>
          <w:rFonts w:ascii="Tahoma" w:hAnsi="Tahoma" w:cs="Tahoma"/>
          <w:sz w:val="22"/>
          <w:szCs w:val="22"/>
        </w:rPr>
        <w:t xml:space="preserve">declaró que la señora Nubia González no acreditó la calidad de </w:t>
      </w:r>
      <w:r w:rsidR="00085590">
        <w:rPr>
          <w:rFonts w:ascii="Tahoma" w:hAnsi="Tahoma" w:cs="Tahoma"/>
          <w:sz w:val="22"/>
          <w:szCs w:val="22"/>
        </w:rPr>
        <w:t>beneficiaria de la pensión de sobrevivientes y absolvió a Colpensiones de sus pretensiones.</w:t>
      </w:r>
      <w:r w:rsidR="00DB2A00">
        <w:rPr>
          <w:rFonts w:ascii="Tahoma" w:hAnsi="Tahoma" w:cs="Tahoma"/>
          <w:sz w:val="22"/>
          <w:szCs w:val="22"/>
        </w:rPr>
        <w:t xml:space="preserve"> </w:t>
      </w:r>
      <w:r w:rsidR="00115BE8">
        <w:rPr>
          <w:rFonts w:ascii="Tahoma" w:hAnsi="Tahoma" w:cs="Tahoma"/>
          <w:sz w:val="22"/>
          <w:szCs w:val="22"/>
        </w:rPr>
        <w:t>Finalmente</w:t>
      </w:r>
      <w:r w:rsidR="008072B2">
        <w:rPr>
          <w:rFonts w:ascii="Tahoma" w:hAnsi="Tahoma" w:cs="Tahoma"/>
          <w:sz w:val="22"/>
          <w:szCs w:val="22"/>
        </w:rPr>
        <w:t>, condenó a Colpensiones a reconocer a María Camila Zapata González los intereses moratorios</w:t>
      </w:r>
      <w:r w:rsidR="009E3D53">
        <w:rPr>
          <w:rFonts w:ascii="Tahoma" w:hAnsi="Tahoma" w:cs="Tahoma"/>
          <w:sz w:val="22"/>
          <w:szCs w:val="22"/>
        </w:rPr>
        <w:t xml:space="preserve"> a partir de la ejecutoria de la sentencia</w:t>
      </w:r>
      <w:r w:rsidR="0040548E">
        <w:rPr>
          <w:rFonts w:ascii="Tahoma" w:hAnsi="Tahoma" w:cs="Tahoma"/>
          <w:sz w:val="22"/>
          <w:szCs w:val="22"/>
        </w:rPr>
        <w:t>.</w:t>
      </w:r>
    </w:p>
    <w:p w:rsidR="00D2586A" w:rsidRPr="00DB2A00" w:rsidRDefault="00D2586A" w:rsidP="00D2586A">
      <w:pPr>
        <w:tabs>
          <w:tab w:val="left" w:pos="748"/>
        </w:tabs>
        <w:spacing w:line="276" w:lineRule="auto"/>
        <w:jc w:val="both"/>
        <w:rPr>
          <w:rFonts w:ascii="Tahoma" w:hAnsi="Tahoma" w:cs="Tahoma"/>
          <w:sz w:val="22"/>
          <w:szCs w:val="22"/>
        </w:rPr>
      </w:pPr>
    </w:p>
    <w:p w:rsidR="0040548E" w:rsidRPr="00DB2A00" w:rsidRDefault="00D2586A" w:rsidP="00D2586A">
      <w:pPr>
        <w:tabs>
          <w:tab w:val="left" w:pos="0"/>
        </w:tabs>
        <w:spacing w:line="276" w:lineRule="auto"/>
        <w:jc w:val="both"/>
        <w:rPr>
          <w:rFonts w:ascii="Tahoma" w:hAnsi="Tahoma" w:cs="Tahoma"/>
          <w:sz w:val="22"/>
          <w:szCs w:val="22"/>
        </w:rPr>
      </w:pPr>
      <w:r w:rsidRPr="00DB2A00">
        <w:rPr>
          <w:rFonts w:ascii="Tahoma" w:hAnsi="Tahoma" w:cs="Tahoma"/>
          <w:sz w:val="22"/>
          <w:szCs w:val="22"/>
        </w:rPr>
        <w:tab/>
        <w:t xml:space="preserve">Para llegar a tal determinación la A-quo consideró, en síntesis, que </w:t>
      </w:r>
      <w:r w:rsidR="0040548E" w:rsidRPr="00DB2A00">
        <w:rPr>
          <w:rFonts w:ascii="Tahoma" w:hAnsi="Tahoma" w:cs="Tahoma"/>
          <w:sz w:val="22"/>
          <w:szCs w:val="22"/>
        </w:rPr>
        <w:t xml:space="preserve">al carecer </w:t>
      </w:r>
      <w:r w:rsidR="00DB2A00" w:rsidRPr="00DB2A00">
        <w:rPr>
          <w:rFonts w:ascii="Tahoma" w:hAnsi="Tahoma" w:cs="Tahoma"/>
          <w:sz w:val="22"/>
          <w:szCs w:val="22"/>
        </w:rPr>
        <w:t xml:space="preserve">el causante </w:t>
      </w:r>
      <w:r w:rsidR="0040548E" w:rsidRPr="00DB2A00">
        <w:rPr>
          <w:rFonts w:ascii="Tahoma" w:hAnsi="Tahoma" w:cs="Tahoma"/>
          <w:sz w:val="22"/>
          <w:szCs w:val="22"/>
        </w:rPr>
        <w:t xml:space="preserve">de las semanas exigidas por la Ley 797 de 2003 para haber dejado causado el derecho, </w:t>
      </w:r>
      <w:r w:rsidR="00560E56" w:rsidRPr="00DB2A00">
        <w:rPr>
          <w:rFonts w:ascii="Tahoma" w:hAnsi="Tahoma" w:cs="Tahoma"/>
          <w:sz w:val="22"/>
          <w:szCs w:val="22"/>
        </w:rPr>
        <w:t>era procedente acudir, en virtud del principio de la condición más beneficiosa, a la redacción original de la Ley 100 de 1993, norma cuyos requisitos cumplía en razón a que cuando falleció se encontraba afiliado, acreditando 26 semanas cotizadas en cualquier momento.</w:t>
      </w:r>
    </w:p>
    <w:p w:rsidR="0040548E" w:rsidRDefault="0040548E" w:rsidP="00D2586A">
      <w:pPr>
        <w:tabs>
          <w:tab w:val="left" w:pos="0"/>
        </w:tabs>
        <w:spacing w:line="276" w:lineRule="auto"/>
        <w:jc w:val="both"/>
        <w:rPr>
          <w:rFonts w:ascii="Tahoma" w:hAnsi="Tahoma" w:cs="Tahoma"/>
          <w:sz w:val="22"/>
          <w:szCs w:val="22"/>
        </w:rPr>
      </w:pPr>
    </w:p>
    <w:p w:rsidR="0081696C" w:rsidRDefault="00B227C7" w:rsidP="00D2586A">
      <w:pPr>
        <w:tabs>
          <w:tab w:val="left" w:pos="0"/>
        </w:tabs>
        <w:spacing w:line="276" w:lineRule="auto"/>
        <w:jc w:val="both"/>
        <w:rPr>
          <w:rFonts w:ascii="Tahoma" w:hAnsi="Tahoma" w:cs="Tahoma"/>
          <w:sz w:val="22"/>
          <w:szCs w:val="22"/>
        </w:rPr>
      </w:pPr>
      <w:r>
        <w:rPr>
          <w:rFonts w:ascii="Tahoma" w:hAnsi="Tahoma" w:cs="Tahoma"/>
          <w:sz w:val="22"/>
          <w:szCs w:val="22"/>
        </w:rPr>
        <w:tab/>
        <w:t xml:space="preserve">No obstante lo anterior, indicó que la demandante no allegó pruebas de las que se pudiera desprender indefectiblemente que convivió </w:t>
      </w:r>
      <w:r w:rsidR="00DB2A00">
        <w:rPr>
          <w:rFonts w:ascii="Tahoma" w:hAnsi="Tahoma" w:cs="Tahoma"/>
          <w:sz w:val="22"/>
          <w:szCs w:val="22"/>
        </w:rPr>
        <w:t xml:space="preserve">con el </w:t>
      </w:r>
      <w:r w:rsidR="00DB2A00" w:rsidRPr="00DB2A00">
        <w:rPr>
          <w:rFonts w:ascii="Tahoma" w:hAnsi="Tahoma" w:cs="Tahoma"/>
          <w:i/>
          <w:sz w:val="22"/>
          <w:szCs w:val="22"/>
        </w:rPr>
        <w:t>de cujus</w:t>
      </w:r>
      <w:r w:rsidR="00DB2A00">
        <w:rPr>
          <w:rFonts w:ascii="Tahoma" w:hAnsi="Tahoma" w:cs="Tahoma"/>
          <w:sz w:val="22"/>
          <w:szCs w:val="22"/>
        </w:rPr>
        <w:t xml:space="preserve"> </w:t>
      </w:r>
      <w:r>
        <w:rPr>
          <w:rFonts w:ascii="Tahoma" w:hAnsi="Tahoma" w:cs="Tahoma"/>
          <w:sz w:val="22"/>
          <w:szCs w:val="22"/>
        </w:rPr>
        <w:t>en</w:t>
      </w:r>
      <w:r w:rsidR="00DE6C57">
        <w:rPr>
          <w:rFonts w:ascii="Tahoma" w:hAnsi="Tahoma" w:cs="Tahoma"/>
          <w:sz w:val="22"/>
          <w:szCs w:val="22"/>
        </w:rPr>
        <w:t xml:space="preserve"> sus</w:t>
      </w:r>
      <w:r>
        <w:rPr>
          <w:rFonts w:ascii="Tahoma" w:hAnsi="Tahoma" w:cs="Tahoma"/>
          <w:sz w:val="22"/>
          <w:szCs w:val="22"/>
        </w:rPr>
        <w:t xml:space="preserve"> últimos 5 años de vida</w:t>
      </w:r>
      <w:r w:rsidR="00DE6C57">
        <w:rPr>
          <w:rFonts w:ascii="Tahoma" w:hAnsi="Tahoma" w:cs="Tahoma"/>
          <w:sz w:val="22"/>
          <w:szCs w:val="22"/>
        </w:rPr>
        <w:t>; convivencia que tampoco se pudo inferir de l</w:t>
      </w:r>
      <w:r>
        <w:rPr>
          <w:rFonts w:ascii="Tahoma" w:hAnsi="Tahoma" w:cs="Tahoma"/>
          <w:sz w:val="22"/>
          <w:szCs w:val="22"/>
        </w:rPr>
        <w:t>as pruebas decretadas oficiosamente por el despacho.</w:t>
      </w:r>
      <w:r w:rsidR="00347267">
        <w:rPr>
          <w:rFonts w:ascii="Tahoma" w:hAnsi="Tahoma" w:cs="Tahoma"/>
          <w:sz w:val="22"/>
          <w:szCs w:val="22"/>
        </w:rPr>
        <w:t xml:space="preserve"> </w:t>
      </w:r>
      <w:r w:rsidR="0081696C">
        <w:rPr>
          <w:rFonts w:ascii="Tahoma" w:hAnsi="Tahoma" w:cs="Tahoma"/>
          <w:sz w:val="22"/>
          <w:szCs w:val="22"/>
        </w:rPr>
        <w:t xml:space="preserve">Por lo anterior, determinó </w:t>
      </w:r>
      <w:r w:rsidR="00FE6B69">
        <w:rPr>
          <w:rFonts w:ascii="Tahoma" w:hAnsi="Tahoma" w:cs="Tahoma"/>
          <w:sz w:val="22"/>
          <w:szCs w:val="22"/>
        </w:rPr>
        <w:t>que la señorita María Camila Zapata González tenía derecho al reconocimiento de la prestación</w:t>
      </w:r>
      <w:r w:rsidR="00347267">
        <w:rPr>
          <w:rFonts w:ascii="Tahoma" w:hAnsi="Tahoma" w:cs="Tahoma"/>
          <w:sz w:val="22"/>
          <w:szCs w:val="22"/>
        </w:rPr>
        <w:t xml:space="preserve"> en su totalidad</w:t>
      </w:r>
      <w:r w:rsidR="00FE6B69">
        <w:rPr>
          <w:rFonts w:ascii="Tahoma" w:hAnsi="Tahoma" w:cs="Tahoma"/>
          <w:sz w:val="22"/>
          <w:szCs w:val="22"/>
        </w:rPr>
        <w:t xml:space="preserve">, ya que al momento del óbito de </w:t>
      </w:r>
      <w:r w:rsidR="00FE6B69" w:rsidRPr="001764FA">
        <w:rPr>
          <w:rFonts w:ascii="Tahoma" w:hAnsi="Tahoma" w:cs="Tahoma"/>
          <w:sz w:val="22"/>
          <w:szCs w:val="22"/>
        </w:rPr>
        <w:t xml:space="preserve">su padre tenía </w:t>
      </w:r>
      <w:r w:rsidR="00F9189A" w:rsidRPr="001764FA">
        <w:rPr>
          <w:rFonts w:ascii="Tahoma" w:hAnsi="Tahoma" w:cs="Tahoma"/>
          <w:sz w:val="22"/>
          <w:szCs w:val="22"/>
        </w:rPr>
        <w:t xml:space="preserve">14 años de edad, sin que hubiera prescrito mesada alguna en razón a que </w:t>
      </w:r>
      <w:r w:rsidR="001764FA" w:rsidRPr="001764FA">
        <w:rPr>
          <w:rFonts w:ascii="Tahoma" w:hAnsi="Tahoma" w:cs="Tahoma"/>
          <w:sz w:val="22"/>
          <w:szCs w:val="22"/>
        </w:rPr>
        <w:t xml:space="preserve">la prescripción sólo operaba cuando ella cumplió los </w:t>
      </w:r>
      <w:r w:rsidR="00F9189A" w:rsidRPr="001764FA">
        <w:rPr>
          <w:rFonts w:ascii="Tahoma" w:hAnsi="Tahoma" w:cs="Tahoma"/>
          <w:sz w:val="22"/>
          <w:szCs w:val="22"/>
        </w:rPr>
        <w:t>18 años de edad</w:t>
      </w:r>
      <w:r w:rsidR="008C64BE" w:rsidRPr="001764FA">
        <w:rPr>
          <w:rFonts w:ascii="Tahoma" w:hAnsi="Tahoma" w:cs="Tahoma"/>
          <w:sz w:val="22"/>
          <w:szCs w:val="22"/>
        </w:rPr>
        <w:t>,</w:t>
      </w:r>
      <w:r w:rsidR="00F9189A" w:rsidRPr="001764FA">
        <w:rPr>
          <w:rFonts w:ascii="Tahoma" w:hAnsi="Tahoma" w:cs="Tahoma"/>
          <w:sz w:val="22"/>
          <w:szCs w:val="22"/>
        </w:rPr>
        <w:t xml:space="preserve"> el 2 de febrero de 2015, </w:t>
      </w:r>
      <w:r w:rsidR="001764FA" w:rsidRPr="001764FA">
        <w:rPr>
          <w:rFonts w:ascii="Tahoma" w:hAnsi="Tahoma" w:cs="Tahoma"/>
          <w:sz w:val="22"/>
          <w:szCs w:val="22"/>
        </w:rPr>
        <w:t>y porque entre el acto que resolvió la solicitud pensional y la presentación de la demanda no transcurrieron más de 3 años</w:t>
      </w:r>
      <w:r w:rsidR="00C7363B" w:rsidRPr="001764FA">
        <w:rPr>
          <w:rFonts w:ascii="Tahoma" w:hAnsi="Tahoma" w:cs="Tahoma"/>
          <w:sz w:val="22"/>
          <w:szCs w:val="22"/>
        </w:rPr>
        <w:t>;</w:t>
      </w:r>
      <w:r w:rsidR="008C64BE" w:rsidRPr="001764FA">
        <w:rPr>
          <w:rFonts w:ascii="Tahoma" w:hAnsi="Tahoma" w:cs="Tahoma"/>
          <w:sz w:val="22"/>
          <w:szCs w:val="22"/>
        </w:rPr>
        <w:t xml:space="preserve"> por lo que tenía derecho a la totalidad del retroactivo reclamado hasta esa calenda, e incluso hasta los 25 años de edad, siempre y cuando demostrara ante la entidad demandada que ha continuado con sus estudios académicos.</w:t>
      </w:r>
    </w:p>
    <w:p w:rsidR="0052357B" w:rsidRDefault="0052357B" w:rsidP="00D2586A">
      <w:pPr>
        <w:tabs>
          <w:tab w:val="left" w:pos="0"/>
        </w:tabs>
        <w:spacing w:line="276" w:lineRule="auto"/>
        <w:jc w:val="both"/>
        <w:rPr>
          <w:rFonts w:ascii="Tahoma" w:hAnsi="Tahoma" w:cs="Tahoma"/>
          <w:sz w:val="22"/>
          <w:szCs w:val="22"/>
        </w:rPr>
      </w:pPr>
    </w:p>
    <w:p w:rsidR="000D433B" w:rsidRDefault="00B227C7" w:rsidP="00D2586A">
      <w:pPr>
        <w:tabs>
          <w:tab w:val="left" w:pos="0"/>
        </w:tabs>
        <w:spacing w:line="276" w:lineRule="auto"/>
        <w:jc w:val="both"/>
        <w:rPr>
          <w:rFonts w:ascii="Tahoma" w:hAnsi="Tahoma" w:cs="Tahoma"/>
          <w:sz w:val="22"/>
          <w:szCs w:val="22"/>
        </w:rPr>
      </w:pPr>
      <w:r>
        <w:rPr>
          <w:rFonts w:ascii="Tahoma" w:hAnsi="Tahoma" w:cs="Tahoma"/>
          <w:sz w:val="22"/>
          <w:szCs w:val="22"/>
        </w:rPr>
        <w:t xml:space="preserve"> </w:t>
      </w:r>
      <w:r w:rsidR="00C2584F">
        <w:rPr>
          <w:rFonts w:ascii="Tahoma" w:hAnsi="Tahoma" w:cs="Tahoma"/>
          <w:sz w:val="22"/>
          <w:szCs w:val="22"/>
        </w:rPr>
        <w:tab/>
      </w:r>
      <w:r w:rsidR="00977175">
        <w:rPr>
          <w:rFonts w:ascii="Tahoma" w:hAnsi="Tahoma" w:cs="Tahoma"/>
          <w:sz w:val="22"/>
          <w:szCs w:val="22"/>
        </w:rPr>
        <w:t xml:space="preserve">Así las cosas, procedió a calcular el retroactivo </w:t>
      </w:r>
      <w:r w:rsidR="00C2584F">
        <w:rPr>
          <w:rFonts w:ascii="Tahoma" w:hAnsi="Tahoma" w:cs="Tahoma"/>
          <w:sz w:val="22"/>
          <w:szCs w:val="22"/>
        </w:rPr>
        <w:t>causado entre el 1</w:t>
      </w:r>
      <w:r w:rsidR="008C64BE">
        <w:rPr>
          <w:rFonts w:ascii="Tahoma" w:hAnsi="Tahoma" w:cs="Tahoma"/>
          <w:sz w:val="22"/>
          <w:szCs w:val="22"/>
        </w:rPr>
        <w:t>3</w:t>
      </w:r>
      <w:r w:rsidR="00C2584F">
        <w:rPr>
          <w:rFonts w:ascii="Tahoma" w:hAnsi="Tahoma" w:cs="Tahoma"/>
          <w:sz w:val="22"/>
          <w:szCs w:val="22"/>
        </w:rPr>
        <w:t xml:space="preserve"> de </w:t>
      </w:r>
      <w:r w:rsidR="008C64BE">
        <w:rPr>
          <w:rFonts w:ascii="Tahoma" w:hAnsi="Tahoma" w:cs="Tahoma"/>
          <w:sz w:val="22"/>
          <w:szCs w:val="22"/>
        </w:rPr>
        <w:t xml:space="preserve">noviembre </w:t>
      </w:r>
      <w:r w:rsidR="00C2584F">
        <w:rPr>
          <w:rFonts w:ascii="Tahoma" w:hAnsi="Tahoma" w:cs="Tahoma"/>
          <w:sz w:val="22"/>
          <w:szCs w:val="22"/>
        </w:rPr>
        <w:t>de 201</w:t>
      </w:r>
      <w:r w:rsidR="008C64BE">
        <w:rPr>
          <w:rFonts w:ascii="Tahoma" w:hAnsi="Tahoma" w:cs="Tahoma"/>
          <w:sz w:val="22"/>
          <w:szCs w:val="22"/>
        </w:rPr>
        <w:t>1</w:t>
      </w:r>
      <w:r w:rsidR="00C2584F">
        <w:rPr>
          <w:rFonts w:ascii="Tahoma" w:hAnsi="Tahoma" w:cs="Tahoma"/>
          <w:sz w:val="22"/>
          <w:szCs w:val="22"/>
        </w:rPr>
        <w:t xml:space="preserve"> y el </w:t>
      </w:r>
      <w:r w:rsidR="002D04B7">
        <w:rPr>
          <w:rFonts w:ascii="Tahoma" w:hAnsi="Tahoma" w:cs="Tahoma"/>
          <w:sz w:val="22"/>
          <w:szCs w:val="22"/>
        </w:rPr>
        <w:t xml:space="preserve">2 </w:t>
      </w:r>
      <w:r w:rsidR="00C2584F">
        <w:rPr>
          <w:rFonts w:ascii="Tahoma" w:hAnsi="Tahoma" w:cs="Tahoma"/>
          <w:sz w:val="22"/>
          <w:szCs w:val="22"/>
        </w:rPr>
        <w:t xml:space="preserve">de </w:t>
      </w:r>
      <w:r w:rsidR="000636A8">
        <w:rPr>
          <w:rFonts w:ascii="Tahoma" w:hAnsi="Tahoma" w:cs="Tahoma"/>
          <w:sz w:val="22"/>
          <w:szCs w:val="22"/>
        </w:rPr>
        <w:t xml:space="preserve">junio </w:t>
      </w:r>
      <w:r w:rsidR="002D04B7">
        <w:rPr>
          <w:rFonts w:ascii="Tahoma" w:hAnsi="Tahoma" w:cs="Tahoma"/>
          <w:sz w:val="22"/>
          <w:szCs w:val="22"/>
        </w:rPr>
        <w:t>de 2015</w:t>
      </w:r>
      <w:r w:rsidR="00C2584F">
        <w:rPr>
          <w:rFonts w:ascii="Tahoma" w:hAnsi="Tahoma" w:cs="Tahoma"/>
          <w:sz w:val="22"/>
          <w:szCs w:val="22"/>
        </w:rPr>
        <w:t xml:space="preserve">, lo que </w:t>
      </w:r>
      <w:r w:rsidR="000D433B">
        <w:rPr>
          <w:rFonts w:ascii="Tahoma" w:hAnsi="Tahoma" w:cs="Tahoma"/>
          <w:sz w:val="22"/>
          <w:szCs w:val="22"/>
        </w:rPr>
        <w:t xml:space="preserve">arrojó una suma de </w:t>
      </w:r>
      <w:r w:rsidR="002D04B7">
        <w:rPr>
          <w:rFonts w:ascii="Tahoma" w:hAnsi="Tahoma" w:cs="Tahoma"/>
          <w:sz w:val="22"/>
          <w:szCs w:val="22"/>
        </w:rPr>
        <w:t>$27.695.437</w:t>
      </w:r>
      <w:r w:rsidR="002D04B7" w:rsidRPr="00C7363B">
        <w:rPr>
          <w:rFonts w:ascii="Tahoma" w:hAnsi="Tahoma" w:cs="Tahoma"/>
          <w:sz w:val="18"/>
          <w:szCs w:val="18"/>
        </w:rPr>
        <w:t>,1</w:t>
      </w:r>
      <w:r w:rsidR="002D04B7">
        <w:rPr>
          <w:rFonts w:ascii="Tahoma" w:hAnsi="Tahoma" w:cs="Tahoma"/>
          <w:sz w:val="22"/>
          <w:szCs w:val="22"/>
        </w:rPr>
        <w:t>.</w:t>
      </w:r>
      <w:r w:rsidR="00C7363B">
        <w:rPr>
          <w:rFonts w:ascii="Tahoma" w:hAnsi="Tahoma" w:cs="Tahoma"/>
          <w:sz w:val="22"/>
          <w:szCs w:val="22"/>
        </w:rPr>
        <w:t xml:space="preserve"> </w:t>
      </w:r>
      <w:r w:rsidR="00A565A8">
        <w:rPr>
          <w:rFonts w:ascii="Tahoma" w:hAnsi="Tahoma" w:cs="Tahoma"/>
          <w:sz w:val="22"/>
          <w:szCs w:val="22"/>
        </w:rPr>
        <w:t xml:space="preserve">Por último, </w:t>
      </w:r>
      <w:r w:rsidR="002D04B7">
        <w:rPr>
          <w:rFonts w:ascii="Tahoma" w:hAnsi="Tahoma" w:cs="Tahoma"/>
          <w:sz w:val="22"/>
          <w:szCs w:val="22"/>
        </w:rPr>
        <w:t>ordenó el pago de los intereses moratorios a partir de la ejecutoria en razón a que la prestación se conced</w:t>
      </w:r>
      <w:r w:rsidR="00C7363B">
        <w:rPr>
          <w:rFonts w:ascii="Tahoma" w:hAnsi="Tahoma" w:cs="Tahoma"/>
          <w:sz w:val="22"/>
          <w:szCs w:val="22"/>
        </w:rPr>
        <w:t>ió</w:t>
      </w:r>
      <w:r w:rsidR="002D04B7">
        <w:rPr>
          <w:rFonts w:ascii="Tahoma" w:hAnsi="Tahoma" w:cs="Tahoma"/>
          <w:sz w:val="22"/>
          <w:szCs w:val="22"/>
        </w:rPr>
        <w:t xml:space="preserve"> en virtud de una interpretación constitucional favorable.</w:t>
      </w:r>
    </w:p>
    <w:p w:rsidR="00737CE4" w:rsidRDefault="00737CE4" w:rsidP="00D2586A">
      <w:pPr>
        <w:tabs>
          <w:tab w:val="left" w:pos="0"/>
        </w:tabs>
        <w:spacing w:line="276" w:lineRule="auto"/>
        <w:jc w:val="both"/>
        <w:rPr>
          <w:rFonts w:ascii="Tahoma" w:hAnsi="Tahoma" w:cs="Tahoma"/>
          <w:sz w:val="22"/>
          <w:szCs w:val="22"/>
        </w:rPr>
      </w:pPr>
    </w:p>
    <w:p w:rsidR="00D2586A" w:rsidRPr="00BF4F59"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D2586A" w:rsidRPr="00BF4F59" w:rsidRDefault="00D2586A" w:rsidP="00D2586A">
      <w:pPr>
        <w:pStyle w:val="Sinespaciado"/>
        <w:rPr>
          <w:sz w:val="22"/>
          <w:szCs w:val="22"/>
        </w:rPr>
      </w:pPr>
    </w:p>
    <w:p w:rsidR="00D2586A" w:rsidRPr="00BF4F59" w:rsidRDefault="00D2586A" w:rsidP="003D3724">
      <w:pPr>
        <w:pStyle w:val="Sangradetextonormal"/>
        <w:spacing w:line="276" w:lineRule="auto"/>
        <w:ind w:firstLine="561"/>
        <w:rPr>
          <w:sz w:val="22"/>
          <w:szCs w:val="22"/>
        </w:rPr>
      </w:pPr>
      <w:r w:rsidRPr="00BF4F59">
        <w:rPr>
          <w:sz w:val="22"/>
          <w:szCs w:val="22"/>
        </w:rPr>
        <w:t>Como quiera que la sentencia fue totalmente desfavorable para Colpensiones y no fue apelada, se dispuso el grado jurisdiccional de consulta.</w:t>
      </w:r>
    </w:p>
    <w:p w:rsidR="00D2586A" w:rsidRPr="00BF4F59" w:rsidRDefault="00D2586A" w:rsidP="003D3724">
      <w:pPr>
        <w:spacing w:line="276" w:lineRule="auto"/>
        <w:jc w:val="both"/>
        <w:rPr>
          <w:rFonts w:ascii="Tahoma" w:hAnsi="Tahoma" w:cs="Tahoma"/>
          <w:sz w:val="22"/>
          <w:szCs w:val="22"/>
        </w:rPr>
      </w:pPr>
    </w:p>
    <w:p w:rsidR="00D2586A" w:rsidRPr="003D3724" w:rsidRDefault="00D2586A" w:rsidP="003D372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Pr="00BF4F59">
        <w:rPr>
          <w:rFonts w:ascii="Tahoma" w:hAnsi="Tahoma" w:cs="Tahoma"/>
          <w:b/>
          <w:sz w:val="22"/>
          <w:szCs w:val="22"/>
        </w:rPr>
        <w:t>Consideraciones</w:t>
      </w:r>
      <w:r w:rsidRPr="00BF4F59">
        <w:rPr>
          <w:rFonts w:ascii="Tahoma" w:hAnsi="Tahoma" w:cs="Tahoma"/>
          <w:caps/>
          <w:sz w:val="22"/>
          <w:szCs w:val="22"/>
        </w:rPr>
        <w:tab/>
      </w:r>
    </w:p>
    <w:p w:rsidR="003D3724" w:rsidRPr="00BF4F59" w:rsidRDefault="003D3724" w:rsidP="003D3724">
      <w:pPr>
        <w:widowControl w:val="0"/>
        <w:autoSpaceDE w:val="0"/>
        <w:autoSpaceDN w:val="0"/>
        <w:adjustRightInd w:val="0"/>
        <w:spacing w:line="276" w:lineRule="auto"/>
        <w:rPr>
          <w:rFonts w:ascii="Tahoma" w:hAnsi="Tahoma" w:cs="Tahoma"/>
          <w:b/>
          <w:caps/>
          <w:sz w:val="22"/>
          <w:szCs w:val="22"/>
        </w:rPr>
      </w:pPr>
    </w:p>
    <w:p w:rsidR="003D3724" w:rsidRPr="00E83D85" w:rsidRDefault="003D3724" w:rsidP="003D3724">
      <w:pPr>
        <w:pStyle w:val="Textoindependiente"/>
        <w:numPr>
          <w:ilvl w:val="1"/>
          <w:numId w:val="3"/>
        </w:numPr>
        <w:spacing w:after="0" w:line="276" w:lineRule="auto"/>
        <w:ind w:left="709" w:right="51" w:firstLine="0"/>
        <w:jc w:val="both"/>
        <w:rPr>
          <w:rFonts w:ascii="Tahoma" w:hAnsi="Tahoma" w:cs="Tahoma"/>
          <w:b/>
          <w:sz w:val="22"/>
          <w:szCs w:val="22"/>
        </w:rPr>
      </w:pPr>
      <w:r w:rsidRPr="00E83D85">
        <w:rPr>
          <w:rFonts w:ascii="Tahoma" w:hAnsi="Tahoma" w:cs="Tahoma"/>
          <w:b/>
          <w:sz w:val="22"/>
          <w:szCs w:val="22"/>
        </w:rPr>
        <w:t>Supuestos fácticos probados</w:t>
      </w:r>
    </w:p>
    <w:p w:rsidR="003D3724" w:rsidRDefault="003D3724" w:rsidP="003D3724">
      <w:pPr>
        <w:widowControl w:val="0"/>
        <w:autoSpaceDE w:val="0"/>
        <w:autoSpaceDN w:val="0"/>
        <w:adjustRightInd w:val="0"/>
        <w:spacing w:line="276" w:lineRule="auto"/>
        <w:ind w:firstLine="708"/>
        <w:jc w:val="both"/>
        <w:rPr>
          <w:rFonts w:ascii="Tahoma" w:hAnsi="Tahoma" w:cs="Tahoma"/>
          <w:sz w:val="22"/>
          <w:szCs w:val="22"/>
        </w:rPr>
      </w:pPr>
    </w:p>
    <w:p w:rsidR="003D3724" w:rsidRDefault="003D3724" w:rsidP="003D3724">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 xml:space="preserve">No existe discusión alguna en el presente asunto respecto a los siguientes supuestos fácticos: </w:t>
      </w:r>
      <w:r w:rsidRPr="00E83D85">
        <w:rPr>
          <w:rFonts w:ascii="Tahoma" w:hAnsi="Tahoma" w:cs="Tahoma"/>
          <w:i/>
          <w:sz w:val="22"/>
          <w:szCs w:val="22"/>
        </w:rPr>
        <w:t>i)</w:t>
      </w:r>
      <w:r w:rsidRPr="00E83D85">
        <w:rPr>
          <w:rFonts w:ascii="Tahoma" w:hAnsi="Tahoma" w:cs="Tahoma"/>
          <w:sz w:val="22"/>
          <w:szCs w:val="22"/>
        </w:rPr>
        <w:t xml:space="preserve"> que </w:t>
      </w:r>
      <w:r>
        <w:rPr>
          <w:rFonts w:ascii="Tahoma" w:hAnsi="Tahoma" w:cs="Tahoma"/>
          <w:sz w:val="22"/>
          <w:szCs w:val="22"/>
        </w:rPr>
        <w:t>e</w:t>
      </w:r>
      <w:r w:rsidRPr="00E83D85">
        <w:rPr>
          <w:rFonts w:ascii="Tahoma" w:hAnsi="Tahoma" w:cs="Tahoma"/>
          <w:sz w:val="22"/>
          <w:szCs w:val="22"/>
        </w:rPr>
        <w:t>l señor</w:t>
      </w:r>
      <w:r>
        <w:rPr>
          <w:rFonts w:ascii="Tahoma" w:hAnsi="Tahoma" w:cs="Tahoma"/>
          <w:sz w:val="22"/>
          <w:szCs w:val="22"/>
        </w:rPr>
        <w:t xml:space="preserve"> Diego Zapata Álvarez falleció el 13 de noviembre de 2011 (fl. 20); ii) que en esa fecha se encontraba afiliado al sistema general de pensiones como trabajador dependiente (fl. 204);</w:t>
      </w:r>
      <w:r w:rsidR="00D57311">
        <w:rPr>
          <w:rFonts w:ascii="Tahoma" w:hAnsi="Tahoma" w:cs="Tahoma"/>
          <w:sz w:val="22"/>
          <w:szCs w:val="22"/>
        </w:rPr>
        <w:t xml:space="preserve"> que en toda su vida laboral cotizó 1067,41 semanas, de las cuales, más de 300 se efectuaron antes del 1º de abril de 1994 y, iv) Que mediante la Resolución GNR 013409 del 20 de febrero de 2013 se negó la pensión de sobrevivientes a las demandantes, bajo el argumento de que el causante carecía de 50 semanas cotizadas en los 3 años anteriores al momento de su óbito. </w:t>
      </w:r>
    </w:p>
    <w:p w:rsidR="003D3724" w:rsidRDefault="003D3724" w:rsidP="003D3724">
      <w:pPr>
        <w:widowControl w:val="0"/>
        <w:autoSpaceDE w:val="0"/>
        <w:autoSpaceDN w:val="0"/>
        <w:adjustRightInd w:val="0"/>
        <w:spacing w:line="276" w:lineRule="auto"/>
        <w:ind w:firstLine="708"/>
        <w:jc w:val="both"/>
        <w:rPr>
          <w:rFonts w:ascii="Tahoma" w:hAnsi="Tahoma" w:cs="Tahoma"/>
          <w:sz w:val="22"/>
          <w:szCs w:val="22"/>
        </w:rPr>
      </w:pPr>
    </w:p>
    <w:p w:rsidR="003D3724" w:rsidRPr="00E83D85" w:rsidRDefault="003D3724" w:rsidP="003D3724">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Hasta aquí debe decirse que, en principio, la norma aplicable es la vigente para el momento de la estructuración de la invalidez, que no es otra que la Ley 797 de 2003, la cual exige, entre otros, que la afiliada haya cotizado 50 semanas en los tres años anteriores a</w:t>
      </w:r>
      <w:r w:rsidR="0045368E">
        <w:rPr>
          <w:rFonts w:ascii="Tahoma" w:hAnsi="Tahoma" w:cs="Tahoma"/>
          <w:sz w:val="22"/>
          <w:szCs w:val="22"/>
        </w:rPr>
        <w:t xml:space="preserve"> </w:t>
      </w:r>
      <w:r w:rsidRPr="00E83D85">
        <w:rPr>
          <w:rFonts w:ascii="Tahoma" w:hAnsi="Tahoma" w:cs="Tahoma"/>
          <w:sz w:val="22"/>
          <w:szCs w:val="22"/>
        </w:rPr>
        <w:t>l</w:t>
      </w:r>
      <w:r w:rsidR="0045368E">
        <w:rPr>
          <w:rFonts w:ascii="Tahoma" w:hAnsi="Tahoma" w:cs="Tahoma"/>
          <w:sz w:val="22"/>
          <w:szCs w:val="22"/>
        </w:rPr>
        <w:t>a</w:t>
      </w:r>
      <w:r w:rsidRPr="00E83D85">
        <w:rPr>
          <w:rFonts w:ascii="Tahoma" w:hAnsi="Tahoma" w:cs="Tahoma"/>
          <w:sz w:val="22"/>
          <w:szCs w:val="22"/>
        </w:rPr>
        <w:t xml:space="preserve"> </w:t>
      </w:r>
      <w:r w:rsidR="0045368E">
        <w:rPr>
          <w:rFonts w:ascii="Tahoma" w:hAnsi="Tahoma" w:cs="Tahoma"/>
          <w:sz w:val="22"/>
          <w:szCs w:val="22"/>
        </w:rPr>
        <w:t>muerte</w:t>
      </w:r>
      <w:r w:rsidRPr="00E83D85">
        <w:rPr>
          <w:rFonts w:ascii="Tahoma" w:hAnsi="Tahoma" w:cs="Tahoma"/>
          <w:sz w:val="22"/>
          <w:szCs w:val="22"/>
        </w:rPr>
        <w:t>, requisito que</w:t>
      </w:r>
      <w:r w:rsidR="0045368E">
        <w:rPr>
          <w:rFonts w:ascii="Tahoma" w:hAnsi="Tahoma" w:cs="Tahoma"/>
          <w:sz w:val="22"/>
          <w:szCs w:val="22"/>
        </w:rPr>
        <w:t xml:space="preserve"> en el presente caso</w:t>
      </w:r>
      <w:r w:rsidR="000666CB">
        <w:rPr>
          <w:rFonts w:ascii="Tahoma" w:hAnsi="Tahoma" w:cs="Tahoma"/>
          <w:sz w:val="22"/>
          <w:szCs w:val="22"/>
        </w:rPr>
        <w:t>.</w:t>
      </w:r>
    </w:p>
    <w:p w:rsidR="003D3724" w:rsidRPr="00E83D85" w:rsidRDefault="003D3724" w:rsidP="003D3724">
      <w:pPr>
        <w:spacing w:line="276" w:lineRule="auto"/>
        <w:ind w:firstLine="708"/>
        <w:jc w:val="both"/>
        <w:rPr>
          <w:rFonts w:ascii="Tahoma" w:hAnsi="Tahoma" w:cs="Tahoma"/>
          <w:sz w:val="22"/>
          <w:szCs w:val="22"/>
        </w:rPr>
      </w:pPr>
    </w:p>
    <w:p w:rsidR="003D3724" w:rsidRPr="002F3A73" w:rsidRDefault="003D3724" w:rsidP="008D608E">
      <w:pPr>
        <w:pStyle w:val="Textoindependiente"/>
        <w:numPr>
          <w:ilvl w:val="1"/>
          <w:numId w:val="3"/>
        </w:numPr>
        <w:spacing w:after="0" w:line="276" w:lineRule="auto"/>
        <w:ind w:left="709" w:right="51" w:firstLine="0"/>
        <w:jc w:val="both"/>
        <w:rPr>
          <w:rFonts w:ascii="Tahoma" w:hAnsi="Tahoma" w:cs="Tahoma"/>
          <w:b/>
          <w:sz w:val="22"/>
          <w:szCs w:val="22"/>
        </w:rPr>
      </w:pPr>
      <w:r w:rsidRPr="002F3A73">
        <w:rPr>
          <w:rFonts w:ascii="Tahoma" w:hAnsi="Tahoma" w:cs="Tahoma"/>
          <w:b/>
          <w:sz w:val="22"/>
          <w:szCs w:val="22"/>
        </w:rPr>
        <w:lastRenderedPageBreak/>
        <w:t>Del principio de la condición más beneficiosa</w:t>
      </w:r>
    </w:p>
    <w:p w:rsidR="003D3724" w:rsidRPr="002F3A73" w:rsidRDefault="003D3724" w:rsidP="003D3724">
      <w:pPr>
        <w:pStyle w:val="Sinespaciado"/>
        <w:rPr>
          <w:sz w:val="22"/>
          <w:szCs w:val="22"/>
        </w:rPr>
      </w:pPr>
    </w:p>
    <w:p w:rsidR="003D3724" w:rsidRDefault="00E0249E" w:rsidP="003D3724">
      <w:pPr>
        <w:pStyle w:val="Puesto"/>
        <w:spacing w:line="276" w:lineRule="auto"/>
        <w:ind w:firstLine="708"/>
        <w:jc w:val="both"/>
        <w:rPr>
          <w:rFonts w:ascii="Tahoma" w:hAnsi="Tahoma" w:cs="Tahoma"/>
          <w:b w:val="0"/>
          <w:sz w:val="22"/>
          <w:szCs w:val="22"/>
        </w:rPr>
      </w:pPr>
      <w:r>
        <w:rPr>
          <w:rFonts w:ascii="Tahoma" w:hAnsi="Tahoma" w:cs="Tahoma"/>
          <w:b w:val="0"/>
          <w:sz w:val="22"/>
          <w:szCs w:val="22"/>
        </w:rPr>
        <w:t>Como se dijo precedentemente,</w:t>
      </w:r>
      <w:r w:rsidR="003D3724" w:rsidRPr="002F3A73">
        <w:rPr>
          <w:rFonts w:ascii="Tahoma" w:hAnsi="Tahoma" w:cs="Tahoma"/>
          <w:b w:val="0"/>
          <w:sz w:val="22"/>
          <w:szCs w:val="22"/>
        </w:rPr>
        <w:t xml:space="preserve"> la normatividad aplicable a la pensión de </w:t>
      </w:r>
      <w:r w:rsidR="003D3724">
        <w:rPr>
          <w:rFonts w:ascii="Tahoma" w:hAnsi="Tahoma" w:cs="Tahoma"/>
          <w:b w:val="0"/>
          <w:sz w:val="22"/>
          <w:szCs w:val="22"/>
        </w:rPr>
        <w:t xml:space="preserve">sobrevivientes </w:t>
      </w:r>
      <w:r w:rsidR="003D3724" w:rsidRPr="002F3A73">
        <w:rPr>
          <w:rFonts w:ascii="Tahoma" w:hAnsi="Tahoma" w:cs="Tahoma"/>
          <w:b w:val="0"/>
          <w:sz w:val="22"/>
          <w:szCs w:val="22"/>
        </w:rPr>
        <w:t xml:space="preserve">es la legislación vigente al momento del fallecimiento del afiliado, </w:t>
      </w:r>
      <w:r>
        <w:rPr>
          <w:rFonts w:ascii="Tahoma" w:hAnsi="Tahoma" w:cs="Tahoma"/>
          <w:b w:val="0"/>
          <w:sz w:val="22"/>
          <w:szCs w:val="22"/>
        </w:rPr>
        <w:t xml:space="preserve">pero </w:t>
      </w:r>
      <w:r w:rsidR="003D3724">
        <w:rPr>
          <w:rFonts w:ascii="Tahoma" w:hAnsi="Tahoma" w:cs="Tahoma"/>
          <w:b w:val="0"/>
          <w:sz w:val="22"/>
          <w:szCs w:val="22"/>
        </w:rPr>
        <w:t>por excepción</w:t>
      </w:r>
      <w:r w:rsidR="003D3724" w:rsidRPr="002F3A73">
        <w:rPr>
          <w:rFonts w:ascii="Tahoma" w:hAnsi="Tahoma" w:cs="Tahoma"/>
          <w:b w:val="0"/>
          <w:sz w:val="22"/>
          <w:szCs w:val="22"/>
        </w:rPr>
        <w:t xml:space="preserve"> es posible acudir a la legislación anterior con el fin de determinar la concesión o no de la gracia pensional, en aplicación del </w:t>
      </w:r>
      <w:r w:rsidR="003D3724" w:rsidRPr="002F3A73">
        <w:rPr>
          <w:rFonts w:ascii="Tahoma" w:hAnsi="Tahoma" w:cs="Tahoma"/>
          <w:b w:val="0"/>
          <w:i/>
          <w:sz w:val="22"/>
          <w:szCs w:val="22"/>
        </w:rPr>
        <w:t>“Principio de la condición más beneficiosa</w:t>
      </w:r>
      <w:r>
        <w:rPr>
          <w:rFonts w:ascii="Tahoma" w:hAnsi="Tahoma" w:cs="Tahoma"/>
          <w:b w:val="0"/>
          <w:sz w:val="22"/>
          <w:szCs w:val="22"/>
        </w:rPr>
        <w:t xml:space="preserve">”, siempre y cuando el causante o el afiliado, según se trate de pensión de sobrevivencia o </w:t>
      </w:r>
      <w:r w:rsidR="009304EB">
        <w:rPr>
          <w:rFonts w:ascii="Tahoma" w:hAnsi="Tahoma" w:cs="Tahoma"/>
          <w:b w:val="0"/>
          <w:sz w:val="22"/>
          <w:szCs w:val="22"/>
        </w:rPr>
        <w:t xml:space="preserve">pensión </w:t>
      </w:r>
      <w:r>
        <w:rPr>
          <w:rFonts w:ascii="Tahoma" w:hAnsi="Tahoma" w:cs="Tahoma"/>
          <w:b w:val="0"/>
          <w:sz w:val="22"/>
          <w:szCs w:val="22"/>
        </w:rPr>
        <w:t xml:space="preserve">de invalidez, haya acumulado el número mínimo de semanas para causar el derecho conforme a la legislación anterior </w:t>
      </w:r>
      <w:r w:rsidR="005C690F">
        <w:rPr>
          <w:rFonts w:ascii="Tahoma" w:hAnsi="Tahoma" w:cs="Tahoma"/>
          <w:b w:val="0"/>
          <w:sz w:val="22"/>
          <w:szCs w:val="22"/>
        </w:rPr>
        <w:t>a la norma vigente para la fecha del fallecimiento o la estructuración de la invalidez</w:t>
      </w:r>
      <w:r w:rsidR="009304EB">
        <w:rPr>
          <w:rFonts w:ascii="Tahoma" w:hAnsi="Tahoma" w:cs="Tahoma"/>
          <w:b w:val="0"/>
          <w:sz w:val="22"/>
          <w:szCs w:val="22"/>
        </w:rPr>
        <w:t>, según el caso</w:t>
      </w:r>
      <w:r w:rsidR="005C690F">
        <w:rPr>
          <w:rFonts w:ascii="Tahoma" w:hAnsi="Tahoma" w:cs="Tahoma"/>
          <w:b w:val="0"/>
          <w:sz w:val="22"/>
          <w:szCs w:val="22"/>
        </w:rPr>
        <w:t xml:space="preserve">. </w:t>
      </w:r>
      <w:r w:rsidR="000F562C">
        <w:rPr>
          <w:rFonts w:ascii="Tahoma" w:hAnsi="Tahoma" w:cs="Tahoma"/>
          <w:b w:val="0"/>
          <w:sz w:val="22"/>
          <w:szCs w:val="22"/>
        </w:rPr>
        <w:t xml:space="preserve"> </w:t>
      </w:r>
    </w:p>
    <w:p w:rsidR="00CF4BC4" w:rsidRDefault="00CF4BC4" w:rsidP="003D3724">
      <w:pPr>
        <w:pStyle w:val="Puesto"/>
        <w:spacing w:line="276" w:lineRule="auto"/>
        <w:ind w:firstLine="708"/>
        <w:jc w:val="both"/>
        <w:rPr>
          <w:rFonts w:ascii="Tahoma" w:hAnsi="Tahoma" w:cs="Tahoma"/>
          <w:b w:val="0"/>
          <w:sz w:val="22"/>
          <w:szCs w:val="22"/>
        </w:rPr>
      </w:pPr>
    </w:p>
    <w:p w:rsidR="00CF4BC4" w:rsidRPr="000842F2" w:rsidRDefault="00CF4BC4" w:rsidP="00B43DD0">
      <w:pPr>
        <w:spacing w:line="276" w:lineRule="auto"/>
        <w:ind w:firstLine="708"/>
        <w:jc w:val="both"/>
        <w:rPr>
          <w:rFonts w:ascii="Tahoma" w:hAnsi="Tahoma" w:cs="Tahoma"/>
          <w:color w:val="FF0000"/>
          <w:sz w:val="22"/>
          <w:szCs w:val="22"/>
        </w:rPr>
      </w:pPr>
      <w:r w:rsidRPr="00315F50">
        <w:rPr>
          <w:rFonts w:ascii="Tahoma" w:hAnsi="Tahoma" w:cs="Tahoma"/>
          <w:sz w:val="22"/>
          <w:szCs w:val="22"/>
        </w:rPr>
        <w:t>Vale la pena resaltar que respecto a la aplicación de este principio existen dos interpretaciones</w:t>
      </w:r>
      <w:r w:rsidR="00E70324" w:rsidRPr="00315F50">
        <w:rPr>
          <w:rFonts w:ascii="Tahoma" w:hAnsi="Tahoma" w:cs="Tahoma"/>
          <w:sz w:val="22"/>
          <w:szCs w:val="22"/>
        </w:rPr>
        <w:t xml:space="preserve">: una de </w:t>
      </w:r>
      <w:r w:rsidRPr="00315F50">
        <w:rPr>
          <w:rFonts w:ascii="Tahoma" w:hAnsi="Tahoma" w:cs="Tahoma"/>
          <w:sz w:val="22"/>
          <w:szCs w:val="22"/>
        </w:rPr>
        <w:t>la Sala de Casación Laboral de la Corte Suprema de Justicia</w:t>
      </w:r>
      <w:r w:rsidR="00E70324" w:rsidRPr="00315F50">
        <w:rPr>
          <w:rFonts w:ascii="Tahoma" w:hAnsi="Tahoma" w:cs="Tahoma"/>
          <w:sz w:val="22"/>
          <w:szCs w:val="22"/>
        </w:rPr>
        <w:t xml:space="preserve"> que es </w:t>
      </w:r>
      <w:r w:rsidR="00315F50">
        <w:rPr>
          <w:rFonts w:ascii="Tahoma" w:hAnsi="Tahoma" w:cs="Tahoma"/>
          <w:sz w:val="22"/>
          <w:szCs w:val="22"/>
        </w:rPr>
        <w:t>restrictiva</w:t>
      </w:r>
      <w:r w:rsidR="00E70324" w:rsidRPr="00315F50">
        <w:rPr>
          <w:rFonts w:ascii="Tahoma" w:hAnsi="Tahoma" w:cs="Tahoma"/>
          <w:sz w:val="22"/>
          <w:szCs w:val="22"/>
        </w:rPr>
        <w:t>,</w:t>
      </w:r>
      <w:r w:rsidRPr="00315F50">
        <w:rPr>
          <w:rFonts w:ascii="Tahoma" w:hAnsi="Tahoma" w:cs="Tahoma"/>
          <w:sz w:val="22"/>
          <w:szCs w:val="22"/>
        </w:rPr>
        <w:t xml:space="preserve"> y </w:t>
      </w:r>
      <w:r w:rsidR="00E70324" w:rsidRPr="00315F50">
        <w:rPr>
          <w:rFonts w:ascii="Tahoma" w:hAnsi="Tahoma" w:cs="Tahoma"/>
          <w:sz w:val="22"/>
          <w:szCs w:val="22"/>
        </w:rPr>
        <w:t xml:space="preserve">otra de </w:t>
      </w:r>
      <w:r w:rsidRPr="00315F50">
        <w:rPr>
          <w:rFonts w:ascii="Tahoma" w:hAnsi="Tahoma" w:cs="Tahoma"/>
          <w:sz w:val="22"/>
          <w:szCs w:val="22"/>
        </w:rPr>
        <w:t>la Corte Constitucional</w:t>
      </w:r>
      <w:r w:rsidR="00E70324" w:rsidRPr="00315F50">
        <w:rPr>
          <w:rFonts w:ascii="Tahoma" w:hAnsi="Tahoma" w:cs="Tahoma"/>
          <w:sz w:val="22"/>
          <w:szCs w:val="22"/>
        </w:rPr>
        <w:t xml:space="preserve"> que es mucho más amplia. L</w:t>
      </w:r>
      <w:r w:rsidRPr="00315F50">
        <w:rPr>
          <w:rFonts w:ascii="Tahoma" w:hAnsi="Tahoma" w:cs="Tahoma"/>
          <w:sz w:val="22"/>
          <w:szCs w:val="22"/>
        </w:rPr>
        <w:t xml:space="preserve">a primera aduce que sólo es posible acudir a la norma inmediatamente anterior, </w:t>
      </w:r>
      <w:r w:rsidR="00E70324" w:rsidRPr="00315F50">
        <w:rPr>
          <w:rFonts w:ascii="Tahoma" w:hAnsi="Tahoma" w:cs="Tahoma"/>
          <w:sz w:val="22"/>
          <w:szCs w:val="22"/>
        </w:rPr>
        <w:t xml:space="preserve">mientras </w:t>
      </w:r>
      <w:r w:rsidRPr="00315F50">
        <w:rPr>
          <w:rFonts w:ascii="Tahoma" w:hAnsi="Tahoma" w:cs="Tahoma"/>
          <w:sz w:val="22"/>
          <w:szCs w:val="22"/>
        </w:rPr>
        <w:t>la segunda asevera que puede acudirse a</w:t>
      </w:r>
      <w:r>
        <w:rPr>
          <w:rFonts w:ascii="Tahoma" w:hAnsi="Tahoma" w:cs="Tahoma"/>
          <w:b/>
          <w:sz w:val="22"/>
          <w:szCs w:val="22"/>
        </w:rPr>
        <w:t xml:space="preserve"> </w:t>
      </w:r>
      <w:r w:rsidR="00315F50" w:rsidRPr="002F3A73">
        <w:rPr>
          <w:rFonts w:ascii="Tahoma" w:hAnsi="Tahoma" w:cs="Tahoma"/>
          <w:spacing w:val="-2"/>
          <w:sz w:val="22"/>
          <w:szCs w:val="22"/>
        </w:rPr>
        <w:t>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w:t>
      </w:r>
      <w:r w:rsidR="00315F50">
        <w:rPr>
          <w:rFonts w:ascii="Tahoma" w:hAnsi="Tahoma" w:cs="Tahoma"/>
          <w:spacing w:val="-2"/>
          <w:sz w:val="22"/>
          <w:szCs w:val="22"/>
        </w:rPr>
        <w:t xml:space="preserve"> Así lo expresó, entre otras, en la </w:t>
      </w:r>
      <w:r w:rsidR="00315F50" w:rsidRPr="002F3A73">
        <w:rPr>
          <w:rFonts w:ascii="Tahoma" w:hAnsi="Tahoma" w:cs="Tahoma"/>
          <w:spacing w:val="-2"/>
          <w:sz w:val="22"/>
          <w:szCs w:val="22"/>
        </w:rPr>
        <w:t>sentencia T-566 de 2014</w:t>
      </w:r>
      <w:r w:rsidR="00F57ACA">
        <w:rPr>
          <w:rStyle w:val="Refdenotaalpie"/>
          <w:rFonts w:ascii="Tahoma" w:hAnsi="Tahoma" w:cs="Tahoma"/>
          <w:spacing w:val="-2"/>
          <w:sz w:val="22"/>
          <w:szCs w:val="22"/>
        </w:rPr>
        <w:footnoteReference w:id="1"/>
      </w:r>
      <w:r w:rsidR="00315F50">
        <w:rPr>
          <w:rFonts w:ascii="Tahoma" w:hAnsi="Tahoma" w:cs="Tahoma"/>
          <w:spacing w:val="-2"/>
          <w:sz w:val="22"/>
          <w:szCs w:val="22"/>
        </w:rPr>
        <w:t xml:space="preserve">. </w:t>
      </w:r>
    </w:p>
    <w:p w:rsidR="003D3724" w:rsidRPr="00B43DD0" w:rsidRDefault="003D3724" w:rsidP="00B43DD0">
      <w:pPr>
        <w:spacing w:line="276" w:lineRule="auto"/>
        <w:ind w:firstLine="709"/>
        <w:jc w:val="both"/>
        <w:rPr>
          <w:rFonts w:ascii="Tahoma" w:hAnsi="Tahoma" w:cs="Tahoma"/>
          <w:spacing w:val="-2"/>
          <w:sz w:val="22"/>
          <w:szCs w:val="22"/>
        </w:rPr>
      </w:pPr>
    </w:p>
    <w:p w:rsidR="00B43DD0" w:rsidRPr="00B43DD0" w:rsidRDefault="00E8116F" w:rsidP="00B43DD0">
      <w:pPr>
        <w:spacing w:line="276" w:lineRule="auto"/>
        <w:ind w:firstLine="709"/>
        <w:jc w:val="both"/>
        <w:rPr>
          <w:rFonts w:ascii="Tahoma" w:hAnsi="Tahoma" w:cs="Tahoma"/>
          <w:spacing w:val="-2"/>
          <w:sz w:val="22"/>
          <w:szCs w:val="22"/>
        </w:rPr>
      </w:pPr>
      <w:r>
        <w:rPr>
          <w:rFonts w:ascii="Tahoma" w:hAnsi="Tahoma" w:cs="Tahoma"/>
          <w:spacing w:val="-2"/>
          <w:sz w:val="22"/>
          <w:szCs w:val="22"/>
        </w:rPr>
        <w:t xml:space="preserve">Sin embargo, hace poco </w:t>
      </w:r>
      <w:r w:rsidR="00B43DD0">
        <w:rPr>
          <w:rFonts w:ascii="Tahoma" w:hAnsi="Tahoma" w:cs="Tahoma"/>
          <w:spacing w:val="-2"/>
          <w:sz w:val="22"/>
          <w:szCs w:val="22"/>
        </w:rPr>
        <w:t>l</w:t>
      </w:r>
      <w:r w:rsidR="00B43DD0" w:rsidRPr="00B43DD0">
        <w:rPr>
          <w:rFonts w:ascii="Tahoma" w:hAnsi="Tahoma" w:cs="Tahoma"/>
          <w:spacing w:val="-2"/>
          <w:sz w:val="22"/>
          <w:szCs w:val="22"/>
        </w:rPr>
        <w:t>a Sala de Casación Laboral redujo aún más su postura en la aplicación de este principio en el tránsito de la Ley 100 original a la Ley 860 de 2003 en la Sentencia SL 2358, Radicado No. 44596 del 25 de enero de 2017, en la que se analizó una pensión de invalidez, al imponer una limitación temporal en el sentido de que la invalidez debió estructurarse en los 3 años siguientes a la entrada en vigencia de dicha norma, esto es, entre el 26 de diciembre de 2003 y el 26 de diciembre de 2006, -y si se da ese requisito, se puede entrar a analizar otros señalados en la misma providencia-; interpretación que parafraseada a la pensión de sobrevivientes se traduce en que la muerte haya acontecido entre el 29 de enero de 2003, fecha de entrada en vigencia de la Ley 797 del mismo año, y el 29 de enero de 2006.</w:t>
      </w:r>
    </w:p>
    <w:p w:rsidR="00B43DD0" w:rsidRPr="00B43DD0" w:rsidRDefault="00B43DD0" w:rsidP="00B43DD0">
      <w:pPr>
        <w:spacing w:line="276" w:lineRule="auto"/>
        <w:ind w:firstLine="709"/>
        <w:jc w:val="both"/>
        <w:rPr>
          <w:rFonts w:ascii="Tahoma" w:hAnsi="Tahoma" w:cs="Tahoma"/>
          <w:spacing w:val="-2"/>
          <w:sz w:val="22"/>
          <w:szCs w:val="22"/>
        </w:rPr>
      </w:pPr>
    </w:p>
    <w:p w:rsidR="00B43DD0" w:rsidRPr="00B43DD0" w:rsidRDefault="00B43DD0" w:rsidP="00B43DD0">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Como quiera que en el presente caso el causante falleció el 13 de noviembre de 2011, es decir, por fuera del interregno que jurisprudencialmente estableció la Sala de Casación Laboral en la citada sentencia para la aplicación de la ley 100 original, no es posible disciplinar esta pensión de sobrevivientes con dicha norma, que es la legislación inmediatamente anterior a la Ley 797 de 2003, en cuya vigencia falleció la pareja de la parte demandante. Dicho de otra manera, conforme al nuevo precedente de la Corte Suprema de Justicia –precedente acogido por la mayoría de los integrantes de esta Sala de decisión</w:t>
      </w:r>
      <w:r w:rsidRPr="00B43DD0">
        <w:rPr>
          <w:rFonts w:ascii="Tahoma" w:hAnsi="Tahoma" w:cs="Tahoma"/>
          <w:spacing w:val="-2"/>
          <w:sz w:val="22"/>
          <w:szCs w:val="22"/>
        </w:rPr>
        <w:softHyphen/>
        <w:t xml:space="preserve">- no hay lugar a aplicar el principio de condición más beneficiosa. </w:t>
      </w:r>
    </w:p>
    <w:p w:rsidR="00B43DD0" w:rsidRPr="00B43DD0" w:rsidRDefault="00B43DD0" w:rsidP="00B43DD0">
      <w:pPr>
        <w:spacing w:line="276" w:lineRule="auto"/>
        <w:ind w:firstLine="709"/>
        <w:jc w:val="both"/>
        <w:rPr>
          <w:rFonts w:ascii="Tahoma" w:hAnsi="Tahoma" w:cs="Tahoma"/>
          <w:spacing w:val="-2"/>
          <w:sz w:val="22"/>
          <w:szCs w:val="22"/>
        </w:rPr>
      </w:pPr>
    </w:p>
    <w:p w:rsidR="00B43DD0" w:rsidRPr="00B43DD0" w:rsidRDefault="00B43DD0" w:rsidP="00B43DD0">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 xml:space="preserve">No obstante, el caso puede analizarse a la luz del Acuerdo 049 de 1.990, que si bien no es la norma inmediatamente anterior, se acompasa al precedente la Corte Constitucional quien a través de la sentencia SU-442 del 18 de agosto de 2016 –en la que se analizó una pensión de invalidez-, unificó los </w:t>
      </w:r>
      <w:r w:rsidRPr="00B43DD0">
        <w:rPr>
          <w:rFonts w:ascii="Tahoma" w:hAnsi="Tahoma" w:cs="Tahoma"/>
          <w:spacing w:val="-2"/>
          <w:sz w:val="22"/>
          <w:szCs w:val="22"/>
        </w:rPr>
        <w:lastRenderedPageBreak/>
        <w:t>criterios en relación con la aplicación de la condición más beneficiosa,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3D3724" w:rsidRPr="002F3A73" w:rsidRDefault="003D3724" w:rsidP="00B43DD0">
      <w:pPr>
        <w:spacing w:line="276" w:lineRule="auto"/>
        <w:ind w:firstLine="708"/>
        <w:jc w:val="both"/>
        <w:rPr>
          <w:rFonts w:ascii="Tahoma" w:hAnsi="Tahoma" w:cs="Tahoma"/>
          <w:sz w:val="22"/>
          <w:szCs w:val="22"/>
        </w:rPr>
      </w:pPr>
    </w:p>
    <w:p w:rsidR="003D3724" w:rsidRDefault="003D3724" w:rsidP="00B43DD0">
      <w:pPr>
        <w:spacing w:line="276" w:lineRule="auto"/>
        <w:jc w:val="both"/>
        <w:rPr>
          <w:rFonts w:ascii="Tahoma" w:hAnsi="Tahoma" w:cs="Tahoma"/>
          <w:spacing w:val="-2"/>
          <w:sz w:val="22"/>
          <w:szCs w:val="22"/>
        </w:rPr>
      </w:pPr>
      <w:r>
        <w:rPr>
          <w:rFonts w:ascii="Tahoma" w:hAnsi="Tahoma" w:cs="Tahoma"/>
          <w:spacing w:val="-2"/>
          <w:sz w:val="22"/>
          <w:szCs w:val="22"/>
        </w:rPr>
        <w:tab/>
      </w:r>
      <w:r w:rsidR="00B47ECD">
        <w:rPr>
          <w:rFonts w:ascii="Tahoma" w:hAnsi="Tahoma" w:cs="Tahoma"/>
          <w:spacing w:val="-2"/>
          <w:sz w:val="22"/>
          <w:szCs w:val="22"/>
        </w:rPr>
        <w:t xml:space="preserve">Este precedente de la Corte Constitucional ha sido acogido por </w:t>
      </w:r>
      <w:r>
        <w:rPr>
          <w:rFonts w:ascii="Tahoma" w:hAnsi="Tahoma" w:cs="Tahoma"/>
          <w:spacing w:val="-2"/>
          <w:sz w:val="22"/>
          <w:szCs w:val="22"/>
        </w:rPr>
        <w:t>las Salas de Decisión Laboral No. 1 y 3 de esta Corporación, por la mayoría de sus integrantes</w:t>
      </w:r>
      <w:r w:rsidR="00B47ECD">
        <w:rPr>
          <w:rFonts w:ascii="Tahoma" w:hAnsi="Tahoma" w:cs="Tahoma"/>
          <w:spacing w:val="-2"/>
          <w:sz w:val="22"/>
          <w:szCs w:val="22"/>
        </w:rPr>
        <w:t xml:space="preserve">, </w:t>
      </w:r>
      <w:r>
        <w:rPr>
          <w:rFonts w:ascii="Tahoma" w:hAnsi="Tahoma" w:cs="Tahoma"/>
          <w:spacing w:val="-2"/>
          <w:sz w:val="22"/>
          <w:szCs w:val="22"/>
        </w:rPr>
        <w:t xml:space="preserve">atendiendo precisamente uno de los principios pilares del Derecho laboral como es el Principio </w:t>
      </w:r>
      <w:r w:rsidR="006721EE">
        <w:rPr>
          <w:rFonts w:ascii="Tahoma" w:hAnsi="Tahoma" w:cs="Tahoma"/>
          <w:spacing w:val="-2"/>
          <w:sz w:val="22"/>
          <w:szCs w:val="22"/>
        </w:rPr>
        <w:t>pro</w:t>
      </w:r>
      <w:r>
        <w:rPr>
          <w:rFonts w:ascii="Tahoma" w:hAnsi="Tahoma" w:cs="Tahoma"/>
          <w:spacing w:val="-2"/>
          <w:sz w:val="22"/>
          <w:szCs w:val="22"/>
        </w:rPr>
        <w:t xml:space="preserve">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3D3724" w:rsidRDefault="003D3724" w:rsidP="003D3724">
      <w:pPr>
        <w:spacing w:line="276" w:lineRule="auto"/>
        <w:jc w:val="both"/>
        <w:rPr>
          <w:rFonts w:ascii="Tahoma" w:hAnsi="Tahoma" w:cs="Tahoma"/>
          <w:spacing w:val="-2"/>
          <w:sz w:val="22"/>
          <w:szCs w:val="22"/>
        </w:rPr>
      </w:pPr>
    </w:p>
    <w:p w:rsidR="003D3724" w:rsidRDefault="003D3724" w:rsidP="003D3724">
      <w:pPr>
        <w:spacing w:line="276" w:lineRule="auto"/>
        <w:jc w:val="both"/>
        <w:rPr>
          <w:rFonts w:ascii="Tahoma" w:hAnsi="Tahoma" w:cs="Tahoma"/>
          <w:spacing w:val="-2"/>
          <w:sz w:val="22"/>
          <w:szCs w:val="22"/>
        </w:rPr>
      </w:pPr>
      <w:r>
        <w:rPr>
          <w:rFonts w:ascii="Tahoma" w:hAnsi="Tahoma" w:cs="Tahoma"/>
          <w:spacing w:val="-2"/>
          <w:sz w:val="22"/>
          <w:szCs w:val="22"/>
        </w:rPr>
        <w:tab/>
        <w:t>Así mismo</w:t>
      </w:r>
      <w:r w:rsidR="00B47ECD">
        <w:rPr>
          <w:rFonts w:ascii="Tahoma" w:hAnsi="Tahoma" w:cs="Tahoma"/>
          <w:spacing w:val="-2"/>
          <w:sz w:val="22"/>
          <w:szCs w:val="22"/>
        </w:rPr>
        <w:t>, el acogimiento de dicha postura se apuntala en el hecho de q</w:t>
      </w:r>
      <w:r>
        <w:rPr>
          <w:rFonts w:ascii="Tahoma" w:hAnsi="Tahoma" w:cs="Tahoma"/>
          <w:spacing w:val="-2"/>
          <w:sz w:val="22"/>
          <w:szCs w:val="22"/>
        </w:rPr>
        <w:t xml:space="preserve">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3D3724" w:rsidRPr="002F3A73" w:rsidRDefault="003D3724" w:rsidP="003D3724">
      <w:pPr>
        <w:jc w:val="both"/>
        <w:rPr>
          <w:rFonts w:ascii="Tahoma" w:hAnsi="Tahoma" w:cs="Tahoma"/>
          <w:spacing w:val="-2"/>
          <w:sz w:val="22"/>
          <w:szCs w:val="22"/>
        </w:rPr>
      </w:pPr>
    </w:p>
    <w:p w:rsidR="003D3724" w:rsidRPr="002F3A73" w:rsidRDefault="003D3724" w:rsidP="003D3724">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3D3724" w:rsidRPr="002F3A73" w:rsidRDefault="003D3724" w:rsidP="003D3724">
      <w:pPr>
        <w:pStyle w:val="Sinespaciado"/>
        <w:rPr>
          <w:sz w:val="22"/>
          <w:szCs w:val="22"/>
        </w:rPr>
      </w:pPr>
    </w:p>
    <w:p w:rsidR="003D3724" w:rsidRPr="002F3A73" w:rsidRDefault="003D3724" w:rsidP="003D3724">
      <w:pPr>
        <w:overflowPunct w:val="0"/>
        <w:autoSpaceDE w:val="0"/>
        <w:autoSpaceDN w:val="0"/>
        <w:adjustRightInd w:val="0"/>
        <w:ind w:left="709" w:right="193"/>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rsidR="00DF17AC" w:rsidRPr="003D3724" w:rsidRDefault="00DF17AC" w:rsidP="00D2586A">
      <w:pPr>
        <w:pStyle w:val="Textoindependiente21"/>
        <w:spacing w:line="240" w:lineRule="auto"/>
        <w:ind w:firstLine="708"/>
        <w:rPr>
          <w:rFonts w:ascii="Tahoma" w:hAnsi="Tahoma" w:cs="Tahoma"/>
          <w:sz w:val="22"/>
          <w:szCs w:val="22"/>
          <w:lang w:val="es-ES"/>
        </w:rPr>
      </w:pPr>
    </w:p>
    <w:p w:rsidR="00D2586A" w:rsidRPr="00B47ECD" w:rsidRDefault="00D2586A" w:rsidP="008D608E">
      <w:pPr>
        <w:pStyle w:val="Textoindependiente"/>
        <w:numPr>
          <w:ilvl w:val="1"/>
          <w:numId w:val="3"/>
        </w:numPr>
        <w:spacing w:after="0" w:line="276" w:lineRule="auto"/>
        <w:ind w:left="709" w:right="51" w:firstLine="0"/>
        <w:jc w:val="both"/>
        <w:rPr>
          <w:rFonts w:ascii="Tahoma" w:hAnsi="Tahoma" w:cs="Tahoma"/>
          <w:b/>
          <w:sz w:val="22"/>
          <w:szCs w:val="22"/>
        </w:rPr>
      </w:pPr>
      <w:r w:rsidRPr="00B47ECD">
        <w:rPr>
          <w:rFonts w:ascii="Tahoma" w:hAnsi="Tahoma" w:cs="Tahoma"/>
          <w:b/>
          <w:sz w:val="22"/>
          <w:szCs w:val="22"/>
        </w:rPr>
        <w:t xml:space="preserve">Caso concreto </w:t>
      </w:r>
    </w:p>
    <w:p w:rsidR="00D2586A" w:rsidRPr="00BF4F59" w:rsidRDefault="00D2586A" w:rsidP="00D2586A">
      <w:pPr>
        <w:pStyle w:val="Prrafodelista"/>
        <w:tabs>
          <w:tab w:val="left" w:pos="0"/>
        </w:tabs>
        <w:spacing w:line="276" w:lineRule="auto"/>
        <w:ind w:left="450"/>
        <w:jc w:val="both"/>
        <w:rPr>
          <w:rFonts w:ascii="Tahoma" w:hAnsi="Tahoma" w:cs="Tahoma"/>
          <w:color w:val="FF0000"/>
          <w:sz w:val="22"/>
          <w:szCs w:val="22"/>
        </w:rPr>
      </w:pPr>
    </w:p>
    <w:p w:rsidR="00433399" w:rsidRDefault="00EF271B" w:rsidP="00F5145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Sea lo primero indicar que </w:t>
      </w:r>
      <w:r w:rsidR="00E23145">
        <w:rPr>
          <w:rFonts w:ascii="Tahoma" w:hAnsi="Tahoma" w:cs="Tahoma"/>
          <w:sz w:val="22"/>
          <w:szCs w:val="22"/>
        </w:rPr>
        <w:t xml:space="preserve">esta Corporación venía aplicando de manera pacífica el precedente sentado por la Sala de Casación Laboral de la Corte Suprema de Justicia, entre otras, en las </w:t>
      </w:r>
      <w:r w:rsidR="00E23145">
        <w:rPr>
          <w:rFonts w:ascii="Tahoma" w:hAnsi="Tahoma" w:cs="Tahoma"/>
          <w:sz w:val="22"/>
          <w:szCs w:val="22"/>
        </w:rPr>
        <w:lastRenderedPageBreak/>
        <w:t xml:space="preserve">sentencias </w:t>
      </w:r>
      <w:r w:rsidR="00E23145" w:rsidRPr="00F077C4">
        <w:rPr>
          <w:rFonts w:ascii="Tahoma" w:hAnsi="Tahoma" w:cs="Tahoma"/>
          <w:sz w:val="22"/>
          <w:szCs w:val="22"/>
        </w:rPr>
        <w:t>del 25 de julio de 2012, radicación Nº 38.674, SL 13883 de 2014, SL 14842 de 2014 y más recientemente en la SL 3186 de 18 de marzo de 2015 radicación Nº 46.635</w:t>
      </w:r>
      <w:r w:rsidR="00E23145">
        <w:rPr>
          <w:rFonts w:ascii="Tahoma" w:hAnsi="Tahoma" w:cs="Tahoma"/>
          <w:sz w:val="22"/>
          <w:szCs w:val="22"/>
        </w:rPr>
        <w:t>, en los casos en los que se buscaba la aplicación del principio de la condición más beneficiosa cuando existía una afiliación vigente</w:t>
      </w:r>
      <w:r w:rsidR="00322CEF" w:rsidRPr="00322CEF">
        <w:rPr>
          <w:rFonts w:ascii="Tahoma" w:hAnsi="Tahoma" w:cs="Tahoma"/>
          <w:sz w:val="22"/>
          <w:szCs w:val="22"/>
        </w:rPr>
        <w:t xml:space="preserve"> </w:t>
      </w:r>
      <w:r w:rsidR="00322CEF">
        <w:rPr>
          <w:rFonts w:ascii="Tahoma" w:hAnsi="Tahoma" w:cs="Tahoma"/>
          <w:sz w:val="22"/>
          <w:szCs w:val="22"/>
        </w:rPr>
        <w:t>al sistema de seguridad social en pensiones</w:t>
      </w:r>
      <w:r w:rsidR="00E23145">
        <w:rPr>
          <w:rFonts w:ascii="Tahoma" w:hAnsi="Tahoma" w:cs="Tahoma"/>
          <w:sz w:val="22"/>
          <w:szCs w:val="22"/>
        </w:rPr>
        <w:t>; por lo que habría lugar a confirmar la de</w:t>
      </w:r>
      <w:r w:rsidR="00123AEB">
        <w:rPr>
          <w:rFonts w:ascii="Tahoma" w:hAnsi="Tahoma" w:cs="Tahoma"/>
          <w:sz w:val="22"/>
          <w:szCs w:val="22"/>
        </w:rPr>
        <w:t xml:space="preserve">terminación </w:t>
      </w:r>
      <w:r w:rsidR="00E23145">
        <w:rPr>
          <w:rFonts w:ascii="Tahoma" w:hAnsi="Tahoma" w:cs="Tahoma"/>
          <w:sz w:val="22"/>
          <w:szCs w:val="22"/>
        </w:rPr>
        <w:t xml:space="preserve">de primer grado </w:t>
      </w:r>
      <w:r w:rsidR="00123AEB">
        <w:rPr>
          <w:rFonts w:ascii="Tahoma" w:hAnsi="Tahoma" w:cs="Tahoma"/>
          <w:sz w:val="22"/>
          <w:szCs w:val="22"/>
        </w:rPr>
        <w:t xml:space="preserve">que declaró </w:t>
      </w:r>
      <w:r w:rsidR="00E23145">
        <w:rPr>
          <w:rFonts w:ascii="Tahoma" w:hAnsi="Tahoma" w:cs="Tahoma"/>
          <w:sz w:val="22"/>
          <w:szCs w:val="22"/>
        </w:rPr>
        <w:t xml:space="preserve">que </w:t>
      </w:r>
      <w:r w:rsidR="00322CEF">
        <w:rPr>
          <w:rFonts w:ascii="Tahoma" w:hAnsi="Tahoma" w:cs="Tahoma"/>
          <w:sz w:val="22"/>
          <w:szCs w:val="22"/>
        </w:rPr>
        <w:t xml:space="preserve">el señor Diego Zapata Álvarez </w:t>
      </w:r>
      <w:r w:rsidR="00123AEB">
        <w:rPr>
          <w:rFonts w:ascii="Tahoma" w:hAnsi="Tahoma" w:cs="Tahoma"/>
          <w:sz w:val="22"/>
          <w:szCs w:val="22"/>
        </w:rPr>
        <w:t xml:space="preserve">dejó causado el derecho a la pensión de sobrevivientes al haber </w:t>
      </w:r>
      <w:r w:rsidR="00322CEF">
        <w:rPr>
          <w:rFonts w:ascii="Tahoma" w:hAnsi="Tahoma" w:cs="Tahoma"/>
          <w:sz w:val="22"/>
          <w:szCs w:val="22"/>
        </w:rPr>
        <w:t>est</w:t>
      </w:r>
      <w:r w:rsidR="00123AEB">
        <w:rPr>
          <w:rFonts w:ascii="Tahoma" w:hAnsi="Tahoma" w:cs="Tahoma"/>
          <w:sz w:val="22"/>
          <w:szCs w:val="22"/>
        </w:rPr>
        <w:t xml:space="preserve">ado </w:t>
      </w:r>
      <w:r w:rsidR="00322CEF">
        <w:rPr>
          <w:rFonts w:ascii="Tahoma" w:hAnsi="Tahoma" w:cs="Tahoma"/>
          <w:sz w:val="22"/>
          <w:szCs w:val="22"/>
        </w:rPr>
        <w:t>afiliado al momen</w:t>
      </w:r>
      <w:r w:rsidR="00123AEB">
        <w:rPr>
          <w:rFonts w:ascii="Tahoma" w:hAnsi="Tahoma" w:cs="Tahoma"/>
          <w:sz w:val="22"/>
          <w:szCs w:val="22"/>
        </w:rPr>
        <w:t>t</w:t>
      </w:r>
      <w:r w:rsidR="00322CEF">
        <w:rPr>
          <w:rFonts w:ascii="Tahoma" w:hAnsi="Tahoma" w:cs="Tahoma"/>
          <w:sz w:val="22"/>
          <w:szCs w:val="22"/>
        </w:rPr>
        <w:t xml:space="preserve">o de su deceso, </w:t>
      </w:r>
      <w:r w:rsidR="00123AEB">
        <w:rPr>
          <w:rFonts w:ascii="Tahoma" w:hAnsi="Tahoma" w:cs="Tahoma"/>
          <w:sz w:val="22"/>
          <w:szCs w:val="22"/>
        </w:rPr>
        <w:t xml:space="preserve">y contaba con más </w:t>
      </w:r>
      <w:r w:rsidR="00322CEF">
        <w:rPr>
          <w:rFonts w:ascii="Tahoma" w:hAnsi="Tahoma" w:cs="Tahoma"/>
          <w:sz w:val="22"/>
          <w:szCs w:val="22"/>
        </w:rPr>
        <w:t>26 semanas cotizadas</w:t>
      </w:r>
      <w:r w:rsidR="00123AEB">
        <w:rPr>
          <w:rFonts w:ascii="Tahoma" w:hAnsi="Tahoma" w:cs="Tahoma"/>
          <w:sz w:val="22"/>
          <w:szCs w:val="22"/>
        </w:rPr>
        <w:t>, -</w:t>
      </w:r>
      <w:r w:rsidR="00322CEF" w:rsidRPr="00B972B1">
        <w:rPr>
          <w:rFonts w:ascii="Tahoma" w:hAnsi="Tahoma" w:cs="Tahoma"/>
          <w:sz w:val="22"/>
          <w:szCs w:val="22"/>
        </w:rPr>
        <w:t>1067,</w:t>
      </w:r>
      <w:r w:rsidR="00EA4CBD">
        <w:rPr>
          <w:rFonts w:ascii="Tahoma" w:hAnsi="Tahoma" w:cs="Tahoma"/>
          <w:sz w:val="22"/>
          <w:szCs w:val="22"/>
        </w:rPr>
        <w:t>41</w:t>
      </w:r>
      <w:r w:rsidR="00123AEB">
        <w:rPr>
          <w:rFonts w:ascii="Tahoma" w:hAnsi="Tahoma" w:cs="Tahoma"/>
          <w:sz w:val="22"/>
          <w:szCs w:val="22"/>
        </w:rPr>
        <w:t xml:space="preserve"> para ser más exactos, </w:t>
      </w:r>
      <w:r w:rsidR="00322CEF" w:rsidRPr="00B972B1">
        <w:rPr>
          <w:rFonts w:ascii="Tahoma" w:hAnsi="Tahoma" w:cs="Tahoma"/>
          <w:sz w:val="22"/>
          <w:szCs w:val="22"/>
        </w:rPr>
        <w:t xml:space="preserve"> según se extrae del resumen de semanas cotizadas allegado por la demandada (fl. </w:t>
      </w:r>
      <w:r w:rsidR="00EA4CBD">
        <w:rPr>
          <w:rFonts w:ascii="Tahoma" w:hAnsi="Tahoma" w:cs="Tahoma"/>
          <w:sz w:val="22"/>
          <w:szCs w:val="22"/>
        </w:rPr>
        <w:t>204</w:t>
      </w:r>
      <w:r w:rsidR="00322CEF" w:rsidRPr="00B972B1">
        <w:rPr>
          <w:rFonts w:ascii="Tahoma" w:hAnsi="Tahoma" w:cs="Tahoma"/>
          <w:sz w:val="22"/>
          <w:szCs w:val="22"/>
        </w:rPr>
        <w:t xml:space="preserve"> s.s.).</w:t>
      </w:r>
      <w:r w:rsidR="00433399">
        <w:rPr>
          <w:rFonts w:ascii="Tahoma" w:hAnsi="Tahoma" w:cs="Tahoma"/>
          <w:sz w:val="22"/>
          <w:szCs w:val="22"/>
        </w:rPr>
        <w:t xml:space="preserve"> </w:t>
      </w:r>
    </w:p>
    <w:p w:rsidR="00433399" w:rsidRDefault="00433399" w:rsidP="00F5145E">
      <w:pPr>
        <w:widowControl w:val="0"/>
        <w:autoSpaceDE w:val="0"/>
        <w:autoSpaceDN w:val="0"/>
        <w:adjustRightInd w:val="0"/>
        <w:spacing w:line="276" w:lineRule="auto"/>
        <w:ind w:firstLine="708"/>
        <w:jc w:val="both"/>
        <w:rPr>
          <w:rFonts w:ascii="Tahoma" w:hAnsi="Tahoma" w:cs="Tahoma"/>
          <w:sz w:val="22"/>
          <w:szCs w:val="22"/>
        </w:rPr>
      </w:pPr>
    </w:p>
    <w:p w:rsidR="00244264" w:rsidRDefault="000704D3" w:rsidP="00F5145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obstante</w:t>
      </w:r>
      <w:r w:rsidR="00433399">
        <w:rPr>
          <w:rFonts w:ascii="Tahoma" w:hAnsi="Tahoma" w:cs="Tahoma"/>
          <w:sz w:val="22"/>
          <w:szCs w:val="22"/>
        </w:rPr>
        <w:t xml:space="preserve"> lo anterior</w:t>
      </w:r>
      <w:r>
        <w:rPr>
          <w:rFonts w:ascii="Tahoma" w:hAnsi="Tahoma" w:cs="Tahoma"/>
          <w:sz w:val="22"/>
          <w:szCs w:val="22"/>
        </w:rPr>
        <w:t xml:space="preserve">, como </w:t>
      </w:r>
      <w:r w:rsidR="00D94F2E">
        <w:rPr>
          <w:rFonts w:ascii="Tahoma" w:hAnsi="Tahoma" w:cs="Tahoma"/>
          <w:sz w:val="22"/>
          <w:szCs w:val="22"/>
        </w:rPr>
        <w:t xml:space="preserve">se advirtió precedentemente, </w:t>
      </w:r>
      <w:r>
        <w:rPr>
          <w:rFonts w:ascii="Tahoma" w:hAnsi="Tahoma" w:cs="Tahoma"/>
          <w:sz w:val="22"/>
          <w:szCs w:val="22"/>
        </w:rPr>
        <w:t xml:space="preserve">los </w:t>
      </w:r>
      <w:r w:rsidR="00D94F2E">
        <w:rPr>
          <w:rFonts w:ascii="Tahoma" w:hAnsi="Tahoma" w:cs="Tahoma"/>
          <w:sz w:val="22"/>
          <w:szCs w:val="22"/>
        </w:rPr>
        <w:t>otros</w:t>
      </w:r>
      <w:r>
        <w:rPr>
          <w:rFonts w:ascii="Tahoma" w:hAnsi="Tahoma" w:cs="Tahoma"/>
          <w:sz w:val="22"/>
          <w:szCs w:val="22"/>
        </w:rPr>
        <w:t xml:space="preserve"> Magistrados que integran esta Sala de decisión acogi</w:t>
      </w:r>
      <w:r w:rsidR="00433399">
        <w:rPr>
          <w:rFonts w:ascii="Tahoma" w:hAnsi="Tahoma" w:cs="Tahoma"/>
          <w:sz w:val="22"/>
          <w:szCs w:val="22"/>
        </w:rPr>
        <w:t>eron</w:t>
      </w:r>
      <w:r>
        <w:rPr>
          <w:rFonts w:ascii="Tahoma" w:hAnsi="Tahoma" w:cs="Tahoma"/>
          <w:sz w:val="22"/>
          <w:szCs w:val="22"/>
        </w:rPr>
        <w:t xml:space="preserve"> la nueva postura sentada por el aludido órgano de cierre</w:t>
      </w:r>
      <w:r w:rsidR="00433399" w:rsidRPr="00433399">
        <w:rPr>
          <w:rFonts w:ascii="Tahoma" w:hAnsi="Tahoma" w:cs="Tahoma"/>
          <w:sz w:val="22"/>
          <w:szCs w:val="22"/>
        </w:rPr>
        <w:t xml:space="preserve"> </w:t>
      </w:r>
      <w:r w:rsidR="00433399">
        <w:rPr>
          <w:rFonts w:ascii="Tahoma" w:hAnsi="Tahoma" w:cs="Tahoma"/>
          <w:sz w:val="22"/>
          <w:szCs w:val="22"/>
        </w:rPr>
        <w:t xml:space="preserve">en la </w:t>
      </w:r>
      <w:r w:rsidR="00D94F2E">
        <w:rPr>
          <w:rFonts w:ascii="Tahoma" w:hAnsi="Tahoma" w:cs="Tahoma"/>
          <w:sz w:val="22"/>
          <w:szCs w:val="22"/>
        </w:rPr>
        <w:t xml:space="preserve">citada </w:t>
      </w:r>
      <w:r w:rsidR="00433399">
        <w:rPr>
          <w:rFonts w:ascii="Tahoma" w:hAnsi="Tahoma" w:cs="Tahoma"/>
          <w:sz w:val="22"/>
          <w:szCs w:val="22"/>
        </w:rPr>
        <w:t>sentencia SL2358</w:t>
      </w:r>
      <w:r w:rsidR="00433399" w:rsidRPr="00F05719">
        <w:rPr>
          <w:rFonts w:ascii="Tahoma" w:hAnsi="Tahoma" w:cs="Tahoma"/>
          <w:sz w:val="22"/>
          <w:szCs w:val="22"/>
        </w:rPr>
        <w:t xml:space="preserve"> </w:t>
      </w:r>
      <w:r w:rsidR="00433399">
        <w:rPr>
          <w:rFonts w:ascii="Tahoma" w:hAnsi="Tahoma" w:cs="Tahoma"/>
          <w:sz w:val="22"/>
          <w:szCs w:val="22"/>
        </w:rPr>
        <w:t xml:space="preserve">del 25 de enero de 2017, </w:t>
      </w:r>
      <w:r>
        <w:rPr>
          <w:rFonts w:ascii="Tahoma" w:hAnsi="Tahoma" w:cs="Tahoma"/>
          <w:sz w:val="22"/>
          <w:szCs w:val="22"/>
        </w:rPr>
        <w:t>que limitó a 3 años la aplicación del principio de la condición más beneficiosa</w:t>
      </w:r>
      <w:r w:rsidR="00433399">
        <w:rPr>
          <w:rFonts w:ascii="Tahoma" w:hAnsi="Tahoma" w:cs="Tahoma"/>
          <w:sz w:val="22"/>
          <w:szCs w:val="22"/>
        </w:rPr>
        <w:t xml:space="preserve"> después de la entrada en vigencia de las Leyes 797 </w:t>
      </w:r>
      <w:r w:rsidR="006C1313">
        <w:rPr>
          <w:rFonts w:ascii="Tahoma" w:hAnsi="Tahoma" w:cs="Tahoma"/>
          <w:sz w:val="22"/>
          <w:szCs w:val="22"/>
        </w:rPr>
        <w:t>u</w:t>
      </w:r>
      <w:r w:rsidR="00433399">
        <w:rPr>
          <w:rFonts w:ascii="Tahoma" w:hAnsi="Tahoma" w:cs="Tahoma"/>
          <w:sz w:val="22"/>
          <w:szCs w:val="22"/>
        </w:rPr>
        <w:t xml:space="preserve"> 860 de 2003,</w:t>
      </w:r>
      <w:r w:rsidR="006C1313">
        <w:rPr>
          <w:rFonts w:ascii="Tahoma" w:hAnsi="Tahoma" w:cs="Tahoma"/>
          <w:sz w:val="22"/>
          <w:szCs w:val="22"/>
        </w:rPr>
        <w:t xml:space="preserve"> </w:t>
      </w:r>
      <w:r w:rsidR="0076415D">
        <w:rPr>
          <w:rFonts w:ascii="Tahoma" w:hAnsi="Tahoma" w:cs="Tahoma"/>
          <w:sz w:val="22"/>
          <w:szCs w:val="22"/>
        </w:rPr>
        <w:t xml:space="preserve">interregno dentro del cual no </w:t>
      </w:r>
      <w:r w:rsidR="006C1313">
        <w:rPr>
          <w:rFonts w:ascii="Tahoma" w:hAnsi="Tahoma" w:cs="Tahoma"/>
          <w:sz w:val="22"/>
          <w:szCs w:val="22"/>
        </w:rPr>
        <w:t xml:space="preserve">queda cobijado </w:t>
      </w:r>
      <w:r w:rsidR="0076415D">
        <w:rPr>
          <w:rFonts w:ascii="Tahoma" w:hAnsi="Tahoma" w:cs="Tahoma"/>
          <w:sz w:val="22"/>
          <w:szCs w:val="22"/>
        </w:rPr>
        <w:t>este caso, lo que e</w:t>
      </w:r>
      <w:r w:rsidR="00433399">
        <w:rPr>
          <w:rFonts w:ascii="Tahoma" w:hAnsi="Tahoma" w:cs="Tahoma"/>
          <w:sz w:val="22"/>
          <w:szCs w:val="22"/>
        </w:rPr>
        <w:t>n principio</w:t>
      </w:r>
      <w:r w:rsidR="0076415D">
        <w:rPr>
          <w:rFonts w:ascii="Tahoma" w:hAnsi="Tahoma" w:cs="Tahoma"/>
          <w:sz w:val="22"/>
          <w:szCs w:val="22"/>
        </w:rPr>
        <w:t xml:space="preserve"> implicaría la denegación de las </w:t>
      </w:r>
      <w:r w:rsidR="00433399">
        <w:rPr>
          <w:rFonts w:ascii="Tahoma" w:hAnsi="Tahoma" w:cs="Tahoma"/>
          <w:sz w:val="22"/>
          <w:szCs w:val="22"/>
        </w:rPr>
        <w:t>pretensiones de la demanda</w:t>
      </w:r>
      <w:r w:rsidR="00A71FBA">
        <w:rPr>
          <w:rFonts w:ascii="Tahoma" w:hAnsi="Tahoma" w:cs="Tahoma"/>
          <w:sz w:val="22"/>
          <w:szCs w:val="22"/>
        </w:rPr>
        <w:t xml:space="preserve">, </w:t>
      </w:r>
      <w:r w:rsidR="0076415D">
        <w:rPr>
          <w:rFonts w:ascii="Tahoma" w:hAnsi="Tahoma" w:cs="Tahoma"/>
          <w:sz w:val="22"/>
          <w:szCs w:val="22"/>
        </w:rPr>
        <w:t xml:space="preserve">pero a su vez también se indicó que </w:t>
      </w:r>
      <w:r w:rsidR="00FA678C">
        <w:rPr>
          <w:rFonts w:ascii="Tahoma" w:hAnsi="Tahoma" w:cs="Tahoma"/>
          <w:sz w:val="22"/>
          <w:szCs w:val="22"/>
        </w:rPr>
        <w:t>es factible hacerlo con la postura sent</w:t>
      </w:r>
      <w:r w:rsidR="0076415D">
        <w:rPr>
          <w:rFonts w:ascii="Tahoma" w:hAnsi="Tahoma" w:cs="Tahoma"/>
          <w:sz w:val="22"/>
          <w:szCs w:val="22"/>
        </w:rPr>
        <w:t xml:space="preserve">ada por la Corte Constitucional, </w:t>
      </w:r>
      <w:r w:rsidR="00244264">
        <w:rPr>
          <w:rFonts w:ascii="Tahoma" w:hAnsi="Tahoma" w:cs="Tahoma"/>
          <w:sz w:val="22"/>
          <w:szCs w:val="22"/>
        </w:rPr>
        <w:t>que permite acudir al Acuerdo 049 de 1990, a pesar de que el suceso</w:t>
      </w:r>
      <w:r w:rsidR="00597389">
        <w:rPr>
          <w:rFonts w:ascii="Tahoma" w:hAnsi="Tahoma" w:cs="Tahoma"/>
          <w:sz w:val="22"/>
          <w:szCs w:val="22"/>
        </w:rPr>
        <w:t xml:space="preserve"> que dio origen a la prestación se dio bajo la égida de la Ley 797 de 2003</w:t>
      </w:r>
      <w:r w:rsidR="0076415D">
        <w:rPr>
          <w:rFonts w:ascii="Tahoma" w:hAnsi="Tahoma" w:cs="Tahoma"/>
          <w:sz w:val="22"/>
          <w:szCs w:val="22"/>
        </w:rPr>
        <w:t xml:space="preserve">. </w:t>
      </w:r>
    </w:p>
    <w:p w:rsidR="0076415D" w:rsidRDefault="0076415D" w:rsidP="00F5145E">
      <w:pPr>
        <w:widowControl w:val="0"/>
        <w:autoSpaceDE w:val="0"/>
        <w:autoSpaceDN w:val="0"/>
        <w:adjustRightInd w:val="0"/>
        <w:spacing w:line="276" w:lineRule="auto"/>
        <w:ind w:firstLine="708"/>
        <w:jc w:val="both"/>
        <w:rPr>
          <w:rFonts w:ascii="Tahoma" w:hAnsi="Tahoma" w:cs="Tahoma"/>
          <w:sz w:val="22"/>
          <w:szCs w:val="22"/>
        </w:rPr>
      </w:pPr>
    </w:p>
    <w:p w:rsidR="00C50853" w:rsidRDefault="0076415D" w:rsidP="00DC3336">
      <w:pPr>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B</w:t>
      </w:r>
      <w:r w:rsidR="006C1313">
        <w:rPr>
          <w:rFonts w:ascii="Tahoma" w:hAnsi="Tahoma" w:cs="Tahoma"/>
          <w:sz w:val="22"/>
          <w:szCs w:val="22"/>
        </w:rPr>
        <w:t>ajo esa óptica</w:t>
      </w:r>
      <w:r w:rsidR="00DC3336">
        <w:rPr>
          <w:rFonts w:ascii="Tahoma" w:hAnsi="Tahoma" w:cs="Tahoma"/>
          <w:sz w:val="22"/>
          <w:szCs w:val="22"/>
        </w:rPr>
        <w:t xml:space="preserve"> el señor Diego Zapata Álvarez dejó causado el derecho para que sus beneficiario accedieran a la pensión de sobrevivientes, </w:t>
      </w:r>
      <w:r w:rsidR="00DC3336" w:rsidRPr="00E83D85">
        <w:rPr>
          <w:rFonts w:ascii="Tahoma" w:hAnsi="Tahoma" w:cs="Tahoma"/>
          <w:sz w:val="22"/>
          <w:szCs w:val="22"/>
        </w:rPr>
        <w:t xml:space="preserve">pues al 1º de abril de 1994 contaba con </w:t>
      </w:r>
      <w:r w:rsidR="00DC3336">
        <w:rPr>
          <w:rFonts w:ascii="Tahoma" w:hAnsi="Tahoma" w:cs="Tahoma"/>
          <w:sz w:val="22"/>
          <w:szCs w:val="22"/>
        </w:rPr>
        <w:t xml:space="preserve">592,25 </w:t>
      </w:r>
      <w:r w:rsidR="00DC3336" w:rsidRPr="00E83D85">
        <w:rPr>
          <w:rFonts w:ascii="Tahoma" w:hAnsi="Tahoma" w:cs="Tahoma"/>
          <w:sz w:val="22"/>
          <w:szCs w:val="22"/>
        </w:rPr>
        <w:t>semanas cotizadas</w:t>
      </w:r>
      <w:r w:rsidR="00DC3336">
        <w:rPr>
          <w:rFonts w:ascii="Tahoma" w:hAnsi="Tahoma" w:cs="Tahoma"/>
          <w:sz w:val="22"/>
          <w:szCs w:val="22"/>
        </w:rPr>
        <w:t>,</w:t>
      </w:r>
      <w:r w:rsidR="00DC3336" w:rsidRPr="00E83D85">
        <w:rPr>
          <w:rFonts w:ascii="Tahoma" w:hAnsi="Tahoma" w:cs="Tahoma"/>
          <w:sz w:val="22"/>
          <w:szCs w:val="22"/>
        </w:rPr>
        <w:t xml:space="preserve"> cifra que resulta muy superior a las 300 exigidas por el canon 6º de ese cuerpo legal.</w:t>
      </w:r>
      <w:r w:rsidR="00DC3336">
        <w:rPr>
          <w:rFonts w:ascii="Tahoma" w:hAnsi="Tahoma" w:cs="Tahoma"/>
          <w:sz w:val="22"/>
          <w:szCs w:val="22"/>
        </w:rPr>
        <w:t xml:space="preserve"> </w:t>
      </w:r>
      <w:r w:rsidR="00B972B1">
        <w:rPr>
          <w:rFonts w:ascii="Tahoma" w:hAnsi="Tahoma" w:cs="Tahoma"/>
          <w:sz w:val="22"/>
          <w:szCs w:val="22"/>
        </w:rPr>
        <w:t xml:space="preserve">Por otra parte, al encontrarse acreditado que la señorita María Camila Zapata González es hija del causante y nació el 2 de junio de 1997 (fl. 17), es claro que le asiste el derecho al reconocimiento de la pensión de sobrevivientes desde el momento en que murió su padre, el 13 de noviembre de 2011 (fl. 20), </w:t>
      </w:r>
      <w:r>
        <w:rPr>
          <w:rFonts w:ascii="Tahoma" w:hAnsi="Tahoma" w:cs="Tahoma"/>
          <w:sz w:val="22"/>
          <w:szCs w:val="22"/>
        </w:rPr>
        <w:t>cuando contaba</w:t>
      </w:r>
      <w:r w:rsidR="00E6504A">
        <w:rPr>
          <w:rFonts w:ascii="Tahoma" w:hAnsi="Tahoma" w:cs="Tahoma"/>
          <w:sz w:val="22"/>
          <w:szCs w:val="22"/>
        </w:rPr>
        <w:t xml:space="preserve"> con 14 años de edad</w:t>
      </w:r>
      <w:r>
        <w:rPr>
          <w:rFonts w:ascii="Tahoma" w:hAnsi="Tahoma" w:cs="Tahoma"/>
          <w:sz w:val="22"/>
          <w:szCs w:val="22"/>
        </w:rPr>
        <w:t>,</w:t>
      </w:r>
      <w:r w:rsidR="00E6504A">
        <w:rPr>
          <w:rFonts w:ascii="Tahoma" w:hAnsi="Tahoma" w:cs="Tahoma"/>
          <w:sz w:val="22"/>
          <w:szCs w:val="22"/>
        </w:rPr>
        <w:t xml:space="preserve"> hasta el 2 de </w:t>
      </w:r>
      <w:r w:rsidR="000636A8">
        <w:rPr>
          <w:rFonts w:ascii="Tahoma" w:hAnsi="Tahoma" w:cs="Tahoma"/>
          <w:sz w:val="22"/>
          <w:szCs w:val="22"/>
        </w:rPr>
        <w:t>junio de 2015, cua</w:t>
      </w:r>
      <w:r w:rsidR="00C02601">
        <w:rPr>
          <w:rFonts w:ascii="Tahoma" w:hAnsi="Tahoma" w:cs="Tahoma"/>
          <w:sz w:val="22"/>
          <w:szCs w:val="22"/>
        </w:rPr>
        <w:t>ndo alcanzó los 18 años de edad</w:t>
      </w:r>
      <w:r w:rsidR="00A74A19">
        <w:rPr>
          <w:rFonts w:ascii="Tahoma" w:hAnsi="Tahoma" w:cs="Tahoma"/>
          <w:sz w:val="22"/>
          <w:szCs w:val="22"/>
        </w:rPr>
        <w:t>, o hasta que alcance los 25 años de edad, siempre y cuando demuestre ante la entidad demandada la continuidad en sus estudios académicos</w:t>
      </w:r>
      <w:r w:rsidR="00C02601">
        <w:rPr>
          <w:rFonts w:ascii="Tahoma" w:hAnsi="Tahoma" w:cs="Tahoma"/>
          <w:sz w:val="22"/>
          <w:szCs w:val="22"/>
        </w:rPr>
        <w:t>.</w:t>
      </w:r>
    </w:p>
    <w:p w:rsidR="00C50853" w:rsidRDefault="00C50853" w:rsidP="00FA266D">
      <w:pPr>
        <w:widowControl w:val="0"/>
        <w:autoSpaceDE w:val="0"/>
        <w:autoSpaceDN w:val="0"/>
        <w:adjustRightInd w:val="0"/>
        <w:spacing w:line="276" w:lineRule="auto"/>
        <w:ind w:firstLine="708"/>
        <w:jc w:val="both"/>
        <w:rPr>
          <w:rFonts w:ascii="Tahoma" w:hAnsi="Tahoma" w:cs="Tahoma"/>
          <w:sz w:val="22"/>
          <w:szCs w:val="22"/>
        </w:rPr>
      </w:pPr>
    </w:p>
    <w:p w:rsidR="00DF17AC" w:rsidRPr="00E83D85" w:rsidRDefault="00DF17AC" w:rsidP="00DF17AC">
      <w:pPr>
        <w:tabs>
          <w:tab w:val="left" w:pos="748"/>
        </w:tabs>
        <w:spacing w:line="276" w:lineRule="auto"/>
        <w:jc w:val="both"/>
        <w:rPr>
          <w:rFonts w:ascii="Tahoma" w:hAnsi="Tahoma" w:cs="Tahoma"/>
          <w:sz w:val="22"/>
          <w:szCs w:val="22"/>
        </w:rPr>
      </w:pPr>
      <w:r w:rsidRPr="00E83D85">
        <w:rPr>
          <w:rFonts w:ascii="Tahoma" w:hAnsi="Tahoma" w:cs="Tahoma"/>
          <w:sz w:val="22"/>
          <w:szCs w:val="22"/>
        </w:rPr>
        <w:tab/>
        <w:t xml:space="preserve">Ahora bien, en este punto vale la pena indicar que, aunque por regla general el disfrute de la pensión de sobrevivientes surge a partir de la fecha de fallecimiento del afiliado o pensionado, y los intereses moratorios de que trata el artículo 141 de la Ley 100 de 1993 </w:t>
      </w:r>
      <w:r w:rsidR="0076415D">
        <w:rPr>
          <w:rFonts w:ascii="Tahoma" w:hAnsi="Tahoma" w:cs="Tahoma"/>
          <w:sz w:val="22"/>
          <w:szCs w:val="22"/>
        </w:rPr>
        <w:t xml:space="preserve">se causan </w:t>
      </w:r>
      <w:r w:rsidRPr="00E83D85">
        <w:rPr>
          <w:rFonts w:ascii="Tahoma" w:hAnsi="Tahoma" w:cs="Tahoma"/>
          <w:sz w:val="22"/>
          <w:szCs w:val="22"/>
        </w:rPr>
        <w:t xml:space="preserve">desde el momento en que se excede el término de gracia que tienen las administradoras de pensiones para resolver la solicitud de pensión y proceder a su pago, esta Corporación acogiendo el criterio de la Sala de Casación Laboral de la Corte Suprema de Justicia, entre otras en la sentencia del 3 de septiembre de 2014, radicación No. 50.259, ha adoptado la posición según la cual no es procedente la condena por concepto de dichos intereses cuando </w:t>
      </w:r>
      <w:r w:rsidRPr="00E83D85">
        <w:rPr>
          <w:rFonts w:ascii="Tahoma" w:hAnsi="Tahoma" w:cs="Tahoma"/>
          <w:i/>
          <w:sz w:val="22"/>
          <w:szCs w:val="22"/>
        </w:rPr>
        <w:t>“la pensión se reconoce en virtud de una interpretación constitucional favorable”</w:t>
      </w:r>
      <w:r w:rsidRPr="00E83D85">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p>
    <w:p w:rsidR="00DF17AC" w:rsidRPr="00E83D85" w:rsidRDefault="00DF17AC" w:rsidP="00DF17AC">
      <w:pPr>
        <w:pStyle w:val="Sinespaciado"/>
        <w:jc w:val="both"/>
        <w:rPr>
          <w:rFonts w:ascii="Tahoma" w:hAnsi="Tahoma" w:cs="Tahoma"/>
          <w:sz w:val="22"/>
          <w:szCs w:val="22"/>
        </w:rPr>
      </w:pPr>
    </w:p>
    <w:p w:rsidR="00DF17AC" w:rsidRPr="00E83D85" w:rsidRDefault="00DF17AC" w:rsidP="00DF17AC">
      <w:pPr>
        <w:pStyle w:val="Sinespaciado"/>
        <w:spacing w:line="276" w:lineRule="auto"/>
        <w:ind w:firstLine="708"/>
        <w:jc w:val="both"/>
        <w:rPr>
          <w:rFonts w:ascii="Tahoma" w:hAnsi="Tahoma" w:cs="Tahoma"/>
          <w:sz w:val="22"/>
          <w:szCs w:val="22"/>
        </w:rPr>
      </w:pPr>
      <w:r w:rsidRPr="00E83D85">
        <w:rPr>
          <w:rFonts w:ascii="Tahoma" w:hAnsi="Tahoma" w:cs="Tahoma"/>
          <w:sz w:val="22"/>
          <w:szCs w:val="22"/>
        </w:rPr>
        <w:t xml:space="preserve">El anterior criterio </w:t>
      </w:r>
      <w:r>
        <w:rPr>
          <w:rFonts w:ascii="Tahoma" w:hAnsi="Tahoma" w:cs="Tahoma"/>
          <w:sz w:val="22"/>
          <w:szCs w:val="22"/>
        </w:rPr>
        <w:t>también se extendió al retroactivo, al no alcanzar la mayoría de votos en esta Sala, es decir, no se reconoce retroactivo</w:t>
      </w:r>
      <w:r w:rsidRPr="00E83D85">
        <w:rPr>
          <w:rFonts w:ascii="Tahoma" w:hAnsi="Tahoma" w:cs="Tahoma"/>
          <w:sz w:val="22"/>
          <w:szCs w:val="22"/>
        </w:rPr>
        <w:t xml:space="preserve">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rsidR="00DF17AC" w:rsidRPr="00E83D85" w:rsidRDefault="00DF17AC" w:rsidP="00DF17AC">
      <w:pPr>
        <w:pStyle w:val="Sinespaciado"/>
        <w:jc w:val="both"/>
        <w:rPr>
          <w:rFonts w:ascii="Tahoma" w:hAnsi="Tahoma" w:cs="Tahoma"/>
          <w:sz w:val="22"/>
          <w:szCs w:val="22"/>
        </w:rPr>
      </w:pPr>
    </w:p>
    <w:p w:rsidR="00DF17AC" w:rsidRPr="00E83D85" w:rsidRDefault="00DF17AC" w:rsidP="00DF17AC">
      <w:pPr>
        <w:pStyle w:val="Textoindependiente"/>
        <w:spacing w:after="0" w:line="276" w:lineRule="auto"/>
        <w:ind w:right="51" w:firstLine="709"/>
        <w:jc w:val="both"/>
        <w:rPr>
          <w:rFonts w:ascii="Tahoma" w:hAnsi="Tahoma" w:cs="Tahoma"/>
          <w:sz w:val="22"/>
          <w:szCs w:val="22"/>
        </w:rPr>
      </w:pPr>
      <w:r w:rsidRPr="00E83D85">
        <w:rPr>
          <w:rFonts w:ascii="Tahoma" w:hAnsi="Tahoma" w:cs="Tahoma"/>
          <w:sz w:val="22"/>
          <w:szCs w:val="22"/>
        </w:rPr>
        <w:t xml:space="preserve">En virtud de lo anterior, </w:t>
      </w:r>
      <w:r>
        <w:rPr>
          <w:rFonts w:ascii="Tahoma" w:hAnsi="Tahoma" w:cs="Tahoma"/>
          <w:sz w:val="22"/>
          <w:szCs w:val="22"/>
        </w:rPr>
        <w:t xml:space="preserve">en este preciso caso </w:t>
      </w:r>
      <w:r w:rsidRPr="00E83D85">
        <w:rPr>
          <w:rFonts w:ascii="Tahoma" w:hAnsi="Tahoma" w:cs="Tahoma"/>
          <w:sz w:val="22"/>
          <w:szCs w:val="22"/>
        </w:rPr>
        <w:t xml:space="preserve">el pago de la pensión </w:t>
      </w:r>
      <w:r>
        <w:rPr>
          <w:rFonts w:ascii="Tahoma" w:hAnsi="Tahoma" w:cs="Tahoma"/>
          <w:sz w:val="22"/>
          <w:szCs w:val="22"/>
        </w:rPr>
        <w:t xml:space="preserve">no se reconoce </w:t>
      </w:r>
      <w:r w:rsidRPr="00E83D85">
        <w:rPr>
          <w:rFonts w:ascii="Tahoma" w:hAnsi="Tahoma" w:cs="Tahoma"/>
          <w:sz w:val="22"/>
          <w:szCs w:val="22"/>
        </w:rPr>
        <w:t xml:space="preserve">desde </w:t>
      </w:r>
      <w:r w:rsidR="00DC3336">
        <w:rPr>
          <w:rFonts w:ascii="Tahoma" w:hAnsi="Tahoma" w:cs="Tahoma"/>
          <w:sz w:val="22"/>
          <w:szCs w:val="22"/>
        </w:rPr>
        <w:t>el deceso del señor Zapata Álvarez</w:t>
      </w:r>
      <w:r w:rsidRPr="00E83D85">
        <w:rPr>
          <w:rFonts w:ascii="Tahoma" w:hAnsi="Tahoma" w:cs="Tahoma"/>
          <w:sz w:val="22"/>
          <w:szCs w:val="22"/>
        </w:rPr>
        <w:t xml:space="preserve">, sino desde la ejecutoria de la presente providencia, sin que haya lugar al reconocimiento de los intereses moratorios al no haber mesadas insolutas que los generen. </w:t>
      </w:r>
      <w:r>
        <w:rPr>
          <w:rFonts w:ascii="Tahoma" w:hAnsi="Tahoma" w:cs="Tahoma"/>
          <w:sz w:val="22"/>
          <w:szCs w:val="22"/>
        </w:rPr>
        <w:t>Por ello, se modificará</w:t>
      </w:r>
      <w:r w:rsidR="00A74A19">
        <w:rPr>
          <w:rFonts w:ascii="Tahoma" w:hAnsi="Tahoma" w:cs="Tahoma"/>
          <w:sz w:val="22"/>
          <w:szCs w:val="22"/>
        </w:rPr>
        <w:t>n</w:t>
      </w:r>
      <w:r>
        <w:rPr>
          <w:rFonts w:ascii="Tahoma" w:hAnsi="Tahoma" w:cs="Tahoma"/>
          <w:sz w:val="22"/>
          <w:szCs w:val="22"/>
        </w:rPr>
        <w:t xml:space="preserve"> </w:t>
      </w:r>
      <w:r w:rsidR="00A74A19">
        <w:rPr>
          <w:rFonts w:ascii="Tahoma" w:hAnsi="Tahoma" w:cs="Tahoma"/>
          <w:sz w:val="22"/>
          <w:szCs w:val="22"/>
        </w:rPr>
        <w:t>los</w:t>
      </w:r>
      <w:r>
        <w:rPr>
          <w:rFonts w:ascii="Tahoma" w:hAnsi="Tahoma" w:cs="Tahoma"/>
          <w:sz w:val="22"/>
          <w:szCs w:val="22"/>
        </w:rPr>
        <w:t xml:space="preserve"> ordinal</w:t>
      </w:r>
      <w:r w:rsidR="00A74A19">
        <w:rPr>
          <w:rFonts w:ascii="Tahoma" w:hAnsi="Tahoma" w:cs="Tahoma"/>
          <w:sz w:val="22"/>
          <w:szCs w:val="22"/>
        </w:rPr>
        <w:t>es segundo a quinto</w:t>
      </w:r>
      <w:r>
        <w:rPr>
          <w:rFonts w:ascii="Tahoma" w:hAnsi="Tahoma" w:cs="Tahoma"/>
          <w:sz w:val="22"/>
          <w:szCs w:val="22"/>
        </w:rPr>
        <w:t xml:space="preserve"> de la sentencia objeto de consulta</w:t>
      </w:r>
      <w:r w:rsidR="006C1313">
        <w:rPr>
          <w:rFonts w:ascii="Tahoma" w:hAnsi="Tahoma" w:cs="Tahoma"/>
          <w:sz w:val="22"/>
          <w:szCs w:val="22"/>
        </w:rPr>
        <w:t>.</w:t>
      </w:r>
    </w:p>
    <w:p w:rsidR="00DF17AC" w:rsidRPr="00E83D85" w:rsidRDefault="00DF17AC" w:rsidP="00DF17AC">
      <w:pPr>
        <w:widowControl w:val="0"/>
        <w:autoSpaceDE w:val="0"/>
        <w:autoSpaceDN w:val="0"/>
        <w:adjustRightInd w:val="0"/>
        <w:ind w:firstLine="708"/>
        <w:jc w:val="both"/>
        <w:rPr>
          <w:rFonts w:ascii="Tahoma" w:hAnsi="Tahoma" w:cs="Tahoma"/>
          <w:sz w:val="22"/>
          <w:szCs w:val="22"/>
        </w:rPr>
      </w:pPr>
    </w:p>
    <w:p w:rsidR="00DF17AC" w:rsidRPr="00E83D85" w:rsidRDefault="00DF17AC" w:rsidP="00DF17AC">
      <w:pPr>
        <w:tabs>
          <w:tab w:val="left" w:pos="748"/>
        </w:tabs>
        <w:spacing w:line="276" w:lineRule="auto"/>
        <w:ind w:firstLine="709"/>
        <w:jc w:val="both"/>
        <w:rPr>
          <w:rFonts w:ascii="Tahoma" w:hAnsi="Tahoma" w:cs="Tahoma"/>
          <w:sz w:val="22"/>
          <w:szCs w:val="22"/>
        </w:rPr>
      </w:pPr>
      <w:r w:rsidRPr="00E83D85">
        <w:rPr>
          <w:rFonts w:ascii="Tahoma" w:hAnsi="Tahoma" w:cs="Tahoma"/>
          <w:sz w:val="22"/>
          <w:szCs w:val="22"/>
        </w:rPr>
        <w:lastRenderedPageBreak/>
        <w:t xml:space="preserve">Sin lugar a costas procesales </w:t>
      </w:r>
      <w:r>
        <w:rPr>
          <w:rFonts w:ascii="Tahoma" w:hAnsi="Tahoma" w:cs="Tahoma"/>
          <w:sz w:val="22"/>
          <w:szCs w:val="22"/>
        </w:rPr>
        <w:t>en este grado jurisdiccional.</w:t>
      </w:r>
    </w:p>
    <w:p w:rsidR="00DF17AC" w:rsidRPr="00E83D85" w:rsidRDefault="00DF17AC" w:rsidP="00DF17AC">
      <w:pPr>
        <w:autoSpaceDE w:val="0"/>
        <w:autoSpaceDN w:val="0"/>
        <w:adjustRightInd w:val="0"/>
        <w:spacing w:line="276" w:lineRule="auto"/>
        <w:ind w:firstLine="708"/>
        <w:jc w:val="both"/>
        <w:rPr>
          <w:rFonts w:ascii="Tahoma" w:hAnsi="Tahoma" w:cs="Tahoma"/>
          <w:sz w:val="22"/>
          <w:szCs w:val="22"/>
        </w:rPr>
      </w:pPr>
    </w:p>
    <w:p w:rsidR="00DF17AC" w:rsidRDefault="00DF17AC" w:rsidP="00DF17AC">
      <w:pPr>
        <w:pStyle w:val="Sangradetextonormal"/>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rsidR="00DF17AC" w:rsidRDefault="00DF17AC" w:rsidP="00DF17AC">
      <w:pPr>
        <w:pStyle w:val="Sangradetextonormal"/>
        <w:spacing w:line="276" w:lineRule="auto"/>
        <w:rPr>
          <w:sz w:val="22"/>
          <w:szCs w:val="22"/>
        </w:rPr>
      </w:pPr>
    </w:p>
    <w:p w:rsidR="00DF17AC" w:rsidRPr="00E83D85" w:rsidRDefault="00DF17AC" w:rsidP="00DF17AC">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rsidR="00DF17AC" w:rsidRPr="00E83D85" w:rsidRDefault="00DF17AC" w:rsidP="00DF17AC">
      <w:pPr>
        <w:widowControl w:val="0"/>
        <w:autoSpaceDE w:val="0"/>
        <w:autoSpaceDN w:val="0"/>
        <w:adjustRightInd w:val="0"/>
        <w:jc w:val="both"/>
        <w:rPr>
          <w:rFonts w:ascii="Tahoma" w:hAnsi="Tahoma" w:cs="Tahoma"/>
          <w:sz w:val="22"/>
          <w:szCs w:val="22"/>
        </w:rPr>
      </w:pPr>
    </w:p>
    <w:p w:rsidR="00114D08" w:rsidRDefault="00DF17AC" w:rsidP="00114D08">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b/>
          <w:caps/>
          <w:sz w:val="22"/>
          <w:szCs w:val="22"/>
          <w:u w:val="single"/>
        </w:rPr>
        <w:t>Primero</w:t>
      </w:r>
      <w:r w:rsidRPr="00E83D85">
        <w:rPr>
          <w:rFonts w:ascii="Tahoma" w:hAnsi="Tahoma" w:cs="Tahoma"/>
          <w:caps/>
          <w:sz w:val="22"/>
          <w:szCs w:val="22"/>
        </w:rPr>
        <w:t xml:space="preserve">.- </w:t>
      </w:r>
      <w:r w:rsidRPr="00E83D85">
        <w:rPr>
          <w:rFonts w:ascii="Tahoma" w:hAnsi="Tahoma" w:cs="Tahoma"/>
          <w:b/>
          <w:caps/>
          <w:sz w:val="22"/>
          <w:szCs w:val="22"/>
        </w:rPr>
        <w:t>Modificar</w:t>
      </w:r>
      <w:r>
        <w:rPr>
          <w:rFonts w:ascii="Tahoma" w:hAnsi="Tahoma" w:cs="Tahoma"/>
          <w:caps/>
          <w:sz w:val="22"/>
          <w:szCs w:val="22"/>
        </w:rPr>
        <w:t xml:space="preserve"> </w:t>
      </w:r>
      <w:r>
        <w:rPr>
          <w:rFonts w:ascii="Tahoma" w:hAnsi="Tahoma" w:cs="Tahoma"/>
          <w:sz w:val="22"/>
          <w:szCs w:val="22"/>
        </w:rPr>
        <w:t>el ordinal</w:t>
      </w:r>
      <w:r w:rsidR="00A74A19">
        <w:rPr>
          <w:rFonts w:ascii="Tahoma" w:hAnsi="Tahoma" w:cs="Tahoma"/>
          <w:sz w:val="22"/>
          <w:szCs w:val="22"/>
        </w:rPr>
        <w:t>es</w:t>
      </w:r>
      <w:r>
        <w:rPr>
          <w:rFonts w:ascii="Tahoma" w:hAnsi="Tahoma" w:cs="Tahoma"/>
          <w:sz w:val="22"/>
          <w:szCs w:val="22"/>
        </w:rPr>
        <w:t xml:space="preserve"> </w:t>
      </w:r>
      <w:r w:rsidR="00A74A19">
        <w:rPr>
          <w:rFonts w:ascii="Tahoma" w:hAnsi="Tahoma" w:cs="Tahoma"/>
          <w:sz w:val="22"/>
          <w:szCs w:val="22"/>
        </w:rPr>
        <w:t xml:space="preserve">segundo a quinto </w:t>
      </w:r>
      <w:r>
        <w:rPr>
          <w:rFonts w:ascii="Tahoma" w:hAnsi="Tahoma" w:cs="Tahoma"/>
          <w:sz w:val="22"/>
          <w:szCs w:val="22"/>
        </w:rPr>
        <w:t>de l</w:t>
      </w:r>
      <w:r w:rsidRPr="00E83D85">
        <w:rPr>
          <w:rFonts w:ascii="Tahoma" w:hAnsi="Tahoma" w:cs="Tahoma"/>
          <w:sz w:val="22"/>
          <w:szCs w:val="22"/>
        </w:rPr>
        <w:t xml:space="preserve">a </w:t>
      </w:r>
      <w:r w:rsidR="000842F2">
        <w:rPr>
          <w:rFonts w:ascii="Tahoma" w:hAnsi="Tahoma" w:cs="Tahoma"/>
          <w:sz w:val="22"/>
          <w:szCs w:val="22"/>
        </w:rPr>
        <w:t xml:space="preserve">parte resolutiva de la </w:t>
      </w:r>
      <w:r w:rsidRPr="00E83D85">
        <w:rPr>
          <w:rFonts w:ascii="Tahoma" w:hAnsi="Tahoma" w:cs="Tahoma"/>
          <w:sz w:val="22"/>
          <w:szCs w:val="22"/>
        </w:rPr>
        <w:t xml:space="preserve">sentencia proferida por el Juzgado Segundo </w:t>
      </w:r>
      <w:r w:rsidR="00114D08">
        <w:rPr>
          <w:rFonts w:ascii="Tahoma" w:hAnsi="Tahoma" w:cs="Tahoma"/>
          <w:sz w:val="22"/>
          <w:szCs w:val="22"/>
        </w:rPr>
        <w:t>Laboral del Circuito de Pereira</w:t>
      </w:r>
      <w:r>
        <w:rPr>
          <w:rFonts w:ascii="Tahoma" w:hAnsi="Tahoma" w:cs="Tahoma"/>
          <w:sz w:val="22"/>
          <w:szCs w:val="22"/>
        </w:rPr>
        <w:t xml:space="preserve">, </w:t>
      </w:r>
      <w:r w:rsidR="00114D08" w:rsidRPr="00BF4F59">
        <w:rPr>
          <w:rFonts w:ascii="Tahoma" w:hAnsi="Tahoma" w:cs="Tahoma"/>
          <w:sz w:val="22"/>
          <w:szCs w:val="22"/>
        </w:rPr>
        <w:t xml:space="preserve">dentro del proceso iniciado por </w:t>
      </w:r>
      <w:r w:rsidR="00114D08" w:rsidRPr="00863C64">
        <w:rPr>
          <w:rFonts w:ascii="Tahoma" w:hAnsi="Tahoma" w:cs="Tahoma"/>
          <w:b/>
          <w:sz w:val="22"/>
          <w:szCs w:val="22"/>
          <w:lang w:val="es-ES_tradnl"/>
        </w:rPr>
        <w:t>Nubia</w:t>
      </w:r>
      <w:r w:rsidR="00114D08">
        <w:rPr>
          <w:rFonts w:ascii="Tahoma" w:hAnsi="Tahoma" w:cs="Tahoma"/>
          <w:sz w:val="22"/>
          <w:szCs w:val="22"/>
          <w:lang w:val="es-ES_tradnl"/>
        </w:rPr>
        <w:t xml:space="preserve"> </w:t>
      </w:r>
      <w:r w:rsidR="00114D08" w:rsidRPr="00863C64">
        <w:rPr>
          <w:rFonts w:ascii="Tahoma" w:hAnsi="Tahoma" w:cs="Tahoma"/>
          <w:b/>
          <w:sz w:val="22"/>
          <w:szCs w:val="22"/>
          <w:lang w:val="es-ES_tradnl"/>
        </w:rPr>
        <w:t>de</w:t>
      </w:r>
      <w:r w:rsidR="00114D08">
        <w:rPr>
          <w:rFonts w:ascii="Tahoma" w:hAnsi="Tahoma" w:cs="Tahoma"/>
          <w:b/>
          <w:sz w:val="22"/>
          <w:szCs w:val="22"/>
          <w:lang w:val="es-ES_tradnl"/>
        </w:rPr>
        <w:t xml:space="preserve"> Jesús González Diosa</w:t>
      </w:r>
      <w:r w:rsidR="00114D08" w:rsidRPr="00863C64">
        <w:rPr>
          <w:rFonts w:ascii="Tahoma" w:hAnsi="Tahoma" w:cs="Tahoma"/>
          <w:sz w:val="22"/>
          <w:szCs w:val="22"/>
          <w:lang w:val="es-ES_tradnl"/>
        </w:rPr>
        <w:t>, en nombre propio y en representación de</w:t>
      </w:r>
      <w:r w:rsidR="00114D08">
        <w:rPr>
          <w:rFonts w:ascii="Tahoma" w:hAnsi="Tahoma" w:cs="Tahoma"/>
          <w:sz w:val="22"/>
          <w:szCs w:val="22"/>
          <w:lang w:val="es-ES_tradnl"/>
        </w:rPr>
        <w:t xml:space="preserve"> su hija</w:t>
      </w:r>
      <w:r w:rsidR="00114D08">
        <w:rPr>
          <w:rFonts w:ascii="Tahoma" w:hAnsi="Tahoma" w:cs="Tahoma"/>
          <w:b/>
          <w:sz w:val="22"/>
          <w:szCs w:val="22"/>
          <w:lang w:val="es-ES_tradnl"/>
        </w:rPr>
        <w:t xml:space="preserve"> María Camila Zapata González</w:t>
      </w:r>
      <w:r w:rsidR="00114D08" w:rsidRPr="00863C64">
        <w:rPr>
          <w:rFonts w:ascii="Tahoma" w:hAnsi="Tahoma" w:cs="Tahoma"/>
          <w:sz w:val="22"/>
          <w:szCs w:val="22"/>
          <w:lang w:val="es-ES_tradnl"/>
        </w:rPr>
        <w:t>,</w:t>
      </w:r>
      <w:r w:rsidR="00114D08">
        <w:rPr>
          <w:rFonts w:ascii="Tahoma" w:hAnsi="Tahoma" w:cs="Tahoma"/>
          <w:sz w:val="22"/>
          <w:szCs w:val="22"/>
          <w:lang w:val="es-ES_tradnl"/>
        </w:rPr>
        <w:t xml:space="preserve"> </w:t>
      </w:r>
      <w:r w:rsidR="00114D08" w:rsidRPr="00A7597E">
        <w:rPr>
          <w:rFonts w:ascii="Tahoma" w:hAnsi="Tahoma" w:cs="Tahoma"/>
          <w:sz w:val="22"/>
          <w:szCs w:val="22"/>
          <w:lang w:val="es-ES_tradnl"/>
        </w:rPr>
        <w:t xml:space="preserve">en contra de la </w:t>
      </w:r>
      <w:r w:rsidR="00114D08" w:rsidRPr="00A7597E">
        <w:rPr>
          <w:rFonts w:ascii="Tahoma" w:hAnsi="Tahoma" w:cs="Tahoma"/>
          <w:b/>
          <w:sz w:val="22"/>
          <w:szCs w:val="22"/>
          <w:lang w:val="es-ES_tradnl"/>
        </w:rPr>
        <w:t>Administradora Colombiana de Pensiones – Colpensiones</w:t>
      </w:r>
      <w:r w:rsidR="00114D08" w:rsidRPr="00114D08">
        <w:rPr>
          <w:rFonts w:ascii="Tahoma" w:hAnsi="Tahoma" w:cs="Tahoma"/>
          <w:sz w:val="22"/>
          <w:szCs w:val="22"/>
          <w:lang w:val="es-ES_tradnl"/>
        </w:rPr>
        <w:t xml:space="preserve">, en el sentido de que el causante dejó causado el derecho a la pensión de sobrevivientes consagrada en el Acuerdo 049 de 1990, en virtud del principio de la condición más beneficiosa, y que </w:t>
      </w:r>
      <w:r w:rsidR="00114D08" w:rsidRPr="00DC3336">
        <w:rPr>
          <w:rFonts w:ascii="Tahoma" w:hAnsi="Tahoma" w:cs="Tahoma"/>
          <w:b/>
          <w:sz w:val="22"/>
          <w:szCs w:val="22"/>
          <w:lang w:val="es-ES_tradnl"/>
        </w:rPr>
        <w:t>María Camila Zapata González</w:t>
      </w:r>
      <w:r w:rsidR="00114D08" w:rsidRPr="00114D08">
        <w:rPr>
          <w:rFonts w:ascii="Tahoma" w:hAnsi="Tahoma" w:cs="Tahoma"/>
          <w:sz w:val="22"/>
          <w:szCs w:val="22"/>
          <w:lang w:val="es-ES_tradnl"/>
        </w:rPr>
        <w:t xml:space="preserve"> tiene derecho al reconocimiento y pago de dicha prestación a partir de la ejecutoria de la presente sentencia y hasta que</w:t>
      </w:r>
      <w:r w:rsidR="00114D08">
        <w:rPr>
          <w:rFonts w:ascii="Tahoma" w:hAnsi="Tahoma" w:cs="Tahoma"/>
          <w:b/>
          <w:sz w:val="22"/>
          <w:szCs w:val="22"/>
          <w:lang w:val="es-ES_tradnl"/>
        </w:rPr>
        <w:t xml:space="preserve"> </w:t>
      </w:r>
      <w:r w:rsidR="00114D08">
        <w:rPr>
          <w:rFonts w:ascii="Tahoma" w:hAnsi="Tahoma" w:cs="Tahoma"/>
          <w:sz w:val="22"/>
          <w:szCs w:val="22"/>
        </w:rPr>
        <w:t>hasta que alcance los 25 años de edad, siempre y cuando demuestre ante la entidad demandada la continuidad en sus estudios académicos.</w:t>
      </w:r>
    </w:p>
    <w:p w:rsidR="00114D08" w:rsidRDefault="00114D08" w:rsidP="00114D08">
      <w:pPr>
        <w:spacing w:line="276" w:lineRule="auto"/>
        <w:ind w:firstLine="708"/>
        <w:jc w:val="both"/>
        <w:rPr>
          <w:rFonts w:ascii="Tahoma" w:hAnsi="Tahoma" w:cs="Tahoma"/>
          <w:b/>
          <w:sz w:val="22"/>
          <w:szCs w:val="22"/>
        </w:rPr>
      </w:pPr>
    </w:p>
    <w:p w:rsidR="00114D08" w:rsidRDefault="00114D08" w:rsidP="00114D08">
      <w:pPr>
        <w:spacing w:line="276" w:lineRule="auto"/>
        <w:ind w:firstLine="708"/>
        <w:jc w:val="both"/>
        <w:rPr>
          <w:rFonts w:ascii="Tahoma" w:hAnsi="Tahoma" w:cs="Tahoma"/>
          <w:sz w:val="22"/>
          <w:szCs w:val="22"/>
        </w:rPr>
      </w:pPr>
      <w:r w:rsidRPr="00114D08">
        <w:rPr>
          <w:rFonts w:ascii="Tahoma" w:hAnsi="Tahoma" w:cs="Tahoma"/>
          <w:b/>
          <w:sz w:val="22"/>
          <w:szCs w:val="22"/>
          <w:u w:val="single"/>
        </w:rPr>
        <w:t>SEGUNDO</w:t>
      </w:r>
      <w:r>
        <w:rPr>
          <w:rFonts w:ascii="Tahoma" w:hAnsi="Tahoma" w:cs="Tahoma"/>
          <w:b/>
          <w:sz w:val="22"/>
          <w:szCs w:val="22"/>
        </w:rPr>
        <w:t xml:space="preserve">.- </w:t>
      </w:r>
      <w:r w:rsidR="006C1313">
        <w:rPr>
          <w:rFonts w:ascii="Tahoma" w:hAnsi="Tahoma" w:cs="Tahoma"/>
          <w:b/>
          <w:sz w:val="22"/>
          <w:szCs w:val="22"/>
        </w:rPr>
        <w:t xml:space="preserve">CONFIRMAR </w:t>
      </w:r>
      <w:r w:rsidR="006C1313" w:rsidRPr="006C1313">
        <w:rPr>
          <w:rFonts w:ascii="Tahoma" w:hAnsi="Tahoma" w:cs="Tahoma"/>
          <w:sz w:val="22"/>
          <w:szCs w:val="22"/>
        </w:rPr>
        <w:t>en todo lo demás la sentencia objeto de consulta.</w:t>
      </w:r>
    </w:p>
    <w:p w:rsidR="006C1313" w:rsidRDefault="006C1313" w:rsidP="00114D08">
      <w:pPr>
        <w:spacing w:line="276" w:lineRule="auto"/>
        <w:ind w:firstLine="708"/>
        <w:jc w:val="both"/>
        <w:rPr>
          <w:rFonts w:ascii="Tahoma" w:hAnsi="Tahoma" w:cs="Tahoma"/>
          <w:sz w:val="22"/>
          <w:szCs w:val="22"/>
        </w:rPr>
      </w:pPr>
    </w:p>
    <w:p w:rsidR="00DF17AC" w:rsidRPr="00E83D85" w:rsidRDefault="00DF17AC" w:rsidP="00DF17AC">
      <w:pPr>
        <w:spacing w:line="276" w:lineRule="auto"/>
        <w:ind w:firstLine="708"/>
        <w:jc w:val="both"/>
        <w:rPr>
          <w:rFonts w:ascii="Tahoma" w:hAnsi="Tahoma" w:cs="Tahoma"/>
          <w:sz w:val="22"/>
          <w:szCs w:val="22"/>
        </w:rPr>
      </w:pPr>
      <w:r>
        <w:rPr>
          <w:rFonts w:ascii="Tahoma" w:hAnsi="Tahoma" w:cs="Tahoma"/>
          <w:b/>
          <w:caps/>
          <w:sz w:val="22"/>
          <w:szCs w:val="22"/>
        </w:rPr>
        <w:t xml:space="preserve">TERCERO: </w:t>
      </w:r>
      <w:r w:rsidRPr="00E83D85">
        <w:rPr>
          <w:rFonts w:ascii="Tahoma" w:hAnsi="Tahoma" w:cs="Tahoma"/>
          <w:b/>
          <w:caps/>
          <w:sz w:val="22"/>
          <w:szCs w:val="22"/>
        </w:rPr>
        <w:t xml:space="preserve">sin Costas </w:t>
      </w:r>
      <w:r w:rsidRPr="00E83D85">
        <w:rPr>
          <w:rFonts w:ascii="Tahoma" w:hAnsi="Tahoma" w:cs="Tahoma"/>
          <w:sz w:val="22"/>
          <w:szCs w:val="22"/>
        </w:rPr>
        <w:t>en est</w:t>
      </w:r>
      <w:r>
        <w:rPr>
          <w:rFonts w:ascii="Tahoma" w:hAnsi="Tahoma" w:cs="Tahoma"/>
          <w:sz w:val="22"/>
          <w:szCs w:val="22"/>
        </w:rPr>
        <w:t>e grado jurisdiccional</w:t>
      </w:r>
      <w:r w:rsidRPr="00E83D85">
        <w:rPr>
          <w:rFonts w:ascii="Tahoma" w:hAnsi="Tahoma" w:cs="Tahoma"/>
          <w:sz w:val="22"/>
          <w:szCs w:val="22"/>
        </w:rPr>
        <w:t>.</w:t>
      </w:r>
    </w:p>
    <w:p w:rsidR="00DF17AC" w:rsidRPr="00E83D85" w:rsidRDefault="00DF17AC" w:rsidP="00DF17AC">
      <w:pPr>
        <w:spacing w:line="276" w:lineRule="auto"/>
        <w:jc w:val="both"/>
        <w:rPr>
          <w:rFonts w:ascii="Tahoma" w:hAnsi="Tahoma" w:cs="Tahoma"/>
          <w:sz w:val="22"/>
          <w:szCs w:val="22"/>
        </w:rPr>
      </w:pPr>
    </w:p>
    <w:p w:rsidR="00DF17AC" w:rsidRPr="00E83D85" w:rsidRDefault="00DF17AC" w:rsidP="00DF17AC">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 xml:space="preserve">Notificación surtida en estrados.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rsidR="00DF17AC" w:rsidRPr="00E83D85" w:rsidRDefault="00DF17AC" w:rsidP="00DF17AC">
      <w:pPr>
        <w:widowControl w:val="0"/>
        <w:autoSpaceDE w:val="0"/>
        <w:autoSpaceDN w:val="0"/>
        <w:adjustRightInd w:val="0"/>
        <w:spacing w:line="276" w:lineRule="auto"/>
        <w:jc w:val="both"/>
        <w:rPr>
          <w:rFonts w:ascii="Tahoma" w:hAnsi="Tahoma" w:cs="Tahoma"/>
          <w:sz w:val="22"/>
          <w:szCs w:val="22"/>
        </w:rPr>
      </w:pPr>
    </w:p>
    <w:p w:rsidR="00DF17AC" w:rsidRPr="00E83D85" w:rsidRDefault="00DF17AC" w:rsidP="00DF17AC">
      <w:pPr>
        <w:spacing w:line="276" w:lineRule="auto"/>
        <w:ind w:firstLine="708"/>
        <w:jc w:val="both"/>
        <w:rPr>
          <w:rFonts w:ascii="Tahoma" w:hAnsi="Tahoma" w:cs="Tahoma"/>
          <w:sz w:val="22"/>
          <w:szCs w:val="22"/>
        </w:rPr>
      </w:pPr>
      <w:r w:rsidRPr="00E83D85">
        <w:rPr>
          <w:rFonts w:ascii="Tahoma" w:hAnsi="Tahoma" w:cs="Tahoma"/>
          <w:sz w:val="22"/>
          <w:szCs w:val="22"/>
        </w:rPr>
        <w:t>La Magistrada</w:t>
      </w:r>
      <w:r w:rsidR="000842F2">
        <w:rPr>
          <w:rFonts w:ascii="Tahoma" w:hAnsi="Tahoma" w:cs="Tahoma"/>
          <w:sz w:val="22"/>
          <w:szCs w:val="22"/>
        </w:rPr>
        <w:t xml:space="preserve"> Ponente</w:t>
      </w:r>
      <w:r w:rsidRPr="00E83D85">
        <w:rPr>
          <w:rFonts w:ascii="Tahoma" w:hAnsi="Tahoma" w:cs="Tahoma"/>
          <w:sz w:val="22"/>
          <w:szCs w:val="22"/>
        </w:rPr>
        <w:t xml:space="preserve">, </w:t>
      </w:r>
    </w:p>
    <w:p w:rsidR="00DF17AC" w:rsidRDefault="00DF17AC" w:rsidP="00DF17AC">
      <w:pPr>
        <w:spacing w:line="276" w:lineRule="auto"/>
        <w:rPr>
          <w:rFonts w:ascii="Tahoma" w:hAnsi="Tahoma" w:cs="Tahoma"/>
          <w:sz w:val="22"/>
          <w:szCs w:val="22"/>
        </w:rPr>
      </w:pPr>
    </w:p>
    <w:p w:rsidR="00DF17AC" w:rsidRDefault="00DF17AC" w:rsidP="00DF17AC">
      <w:pPr>
        <w:spacing w:line="276" w:lineRule="auto"/>
        <w:rPr>
          <w:rFonts w:ascii="Tahoma" w:hAnsi="Tahoma" w:cs="Tahoma"/>
          <w:sz w:val="22"/>
          <w:szCs w:val="22"/>
        </w:rPr>
      </w:pPr>
    </w:p>
    <w:p w:rsidR="00DF17AC" w:rsidRDefault="00DF17AC" w:rsidP="00DF17AC">
      <w:pPr>
        <w:spacing w:line="276" w:lineRule="auto"/>
        <w:rPr>
          <w:rFonts w:ascii="Tahoma" w:hAnsi="Tahoma" w:cs="Tahoma"/>
          <w:sz w:val="22"/>
          <w:szCs w:val="22"/>
        </w:rPr>
      </w:pPr>
    </w:p>
    <w:p w:rsidR="00DF17AC" w:rsidRPr="00E83D85" w:rsidRDefault="00DF17AC" w:rsidP="00DF17AC">
      <w:pPr>
        <w:spacing w:line="276" w:lineRule="auto"/>
        <w:rPr>
          <w:rFonts w:ascii="Tahoma" w:hAnsi="Tahoma" w:cs="Tahoma"/>
          <w:sz w:val="22"/>
          <w:szCs w:val="22"/>
        </w:rPr>
      </w:pPr>
    </w:p>
    <w:p w:rsidR="00DF17AC" w:rsidRPr="00E83D85" w:rsidRDefault="00DF17AC" w:rsidP="00DF17AC">
      <w:pPr>
        <w:pStyle w:val="Ttulo3"/>
        <w:spacing w:before="0" w:after="0" w:line="276" w:lineRule="auto"/>
        <w:jc w:val="center"/>
        <w:rPr>
          <w:rFonts w:ascii="Tahoma" w:hAnsi="Tahoma" w:cs="Tahoma"/>
          <w:b w:val="0"/>
          <w:bCs w:val="0"/>
          <w:sz w:val="22"/>
          <w:szCs w:val="22"/>
        </w:rPr>
      </w:pPr>
      <w:r w:rsidRPr="00E83D85">
        <w:rPr>
          <w:rFonts w:ascii="Tahoma" w:hAnsi="Tahoma" w:cs="Tahoma"/>
          <w:sz w:val="22"/>
          <w:szCs w:val="22"/>
        </w:rPr>
        <w:t>ANA LUCÍA CAICEDO CALDERÓN</w:t>
      </w:r>
    </w:p>
    <w:p w:rsidR="00DF17AC" w:rsidRPr="00E83D85" w:rsidRDefault="00DF17AC" w:rsidP="00DF17AC">
      <w:pPr>
        <w:spacing w:line="276" w:lineRule="auto"/>
        <w:jc w:val="center"/>
        <w:rPr>
          <w:rFonts w:ascii="Tahoma" w:hAnsi="Tahoma" w:cs="Tahoma"/>
          <w:b/>
          <w:sz w:val="22"/>
          <w:szCs w:val="22"/>
        </w:rPr>
      </w:pPr>
      <w:r w:rsidRPr="00E83D85">
        <w:rPr>
          <w:rFonts w:ascii="Tahoma" w:hAnsi="Tahoma" w:cs="Tahoma"/>
          <w:b/>
          <w:sz w:val="22"/>
          <w:szCs w:val="22"/>
        </w:rPr>
        <w:t>Aclara voto</w:t>
      </w:r>
    </w:p>
    <w:p w:rsidR="00DF17AC" w:rsidRDefault="00DF17AC" w:rsidP="00DF17AC">
      <w:pPr>
        <w:spacing w:line="276" w:lineRule="auto"/>
        <w:jc w:val="center"/>
        <w:rPr>
          <w:rFonts w:ascii="Tahoma" w:hAnsi="Tahoma" w:cs="Tahoma"/>
          <w:b/>
          <w:sz w:val="22"/>
          <w:szCs w:val="22"/>
        </w:rPr>
      </w:pPr>
    </w:p>
    <w:p w:rsidR="00A950A0" w:rsidRPr="00E83D85" w:rsidRDefault="00A950A0" w:rsidP="00DF17AC">
      <w:pPr>
        <w:spacing w:line="276" w:lineRule="auto"/>
        <w:jc w:val="center"/>
        <w:rPr>
          <w:rFonts w:ascii="Tahoma" w:hAnsi="Tahoma" w:cs="Tahoma"/>
          <w:b/>
          <w:sz w:val="22"/>
          <w:szCs w:val="22"/>
        </w:rPr>
      </w:pPr>
    </w:p>
    <w:p w:rsidR="00DF17AC" w:rsidRPr="00E83D85" w:rsidRDefault="00DF17AC" w:rsidP="00DF17AC">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rsidR="00DF17AC" w:rsidRPr="00E83D85" w:rsidRDefault="00DF17AC" w:rsidP="00DF17AC">
      <w:pPr>
        <w:spacing w:line="276" w:lineRule="auto"/>
        <w:rPr>
          <w:rFonts w:ascii="Tahoma" w:hAnsi="Tahoma" w:cs="Tahoma"/>
          <w:b/>
          <w:sz w:val="22"/>
          <w:szCs w:val="22"/>
        </w:rPr>
      </w:pPr>
    </w:p>
    <w:p w:rsidR="00DF17AC" w:rsidRDefault="00DF17AC" w:rsidP="00DF17AC">
      <w:pPr>
        <w:spacing w:line="276" w:lineRule="auto"/>
        <w:rPr>
          <w:rFonts w:ascii="Tahoma" w:hAnsi="Tahoma" w:cs="Tahoma"/>
          <w:b/>
          <w:sz w:val="22"/>
          <w:szCs w:val="22"/>
        </w:rPr>
      </w:pPr>
    </w:p>
    <w:p w:rsidR="00DF17AC" w:rsidRDefault="00DF17AC" w:rsidP="00DF17AC">
      <w:pPr>
        <w:spacing w:line="276" w:lineRule="auto"/>
        <w:rPr>
          <w:rFonts w:ascii="Tahoma" w:hAnsi="Tahoma" w:cs="Tahoma"/>
          <w:b/>
          <w:sz w:val="22"/>
          <w:szCs w:val="22"/>
        </w:rPr>
      </w:pPr>
    </w:p>
    <w:p w:rsidR="00A950A0" w:rsidRDefault="00A950A0" w:rsidP="00DF17AC">
      <w:pPr>
        <w:spacing w:line="276" w:lineRule="auto"/>
        <w:rPr>
          <w:rFonts w:ascii="Tahoma" w:hAnsi="Tahoma" w:cs="Tahoma"/>
          <w:b/>
          <w:sz w:val="22"/>
          <w:szCs w:val="22"/>
        </w:rPr>
      </w:pPr>
    </w:p>
    <w:p w:rsidR="00DF17AC" w:rsidRPr="00E83D85" w:rsidRDefault="00DF17AC" w:rsidP="00DF17AC">
      <w:pPr>
        <w:spacing w:line="276" w:lineRule="auto"/>
        <w:rPr>
          <w:rFonts w:ascii="Tahoma" w:hAnsi="Tahoma" w:cs="Tahoma"/>
          <w:b/>
          <w:sz w:val="22"/>
          <w:szCs w:val="22"/>
        </w:rPr>
      </w:pPr>
    </w:p>
    <w:p w:rsidR="00DF17AC" w:rsidRPr="00E83D85" w:rsidRDefault="00DF17AC" w:rsidP="00DF17AC">
      <w:pPr>
        <w:spacing w:line="276" w:lineRule="auto"/>
        <w:rPr>
          <w:rFonts w:ascii="Tahoma" w:hAnsi="Tahoma" w:cs="Tahoma"/>
          <w:b/>
          <w:sz w:val="22"/>
          <w:szCs w:val="22"/>
        </w:rPr>
      </w:pPr>
      <w:r w:rsidRPr="00E83D85">
        <w:rPr>
          <w:rFonts w:ascii="Tahoma" w:hAnsi="Tahoma" w:cs="Tahoma"/>
          <w:b/>
          <w:sz w:val="22"/>
          <w:szCs w:val="22"/>
        </w:rPr>
        <w:t xml:space="preserve">JULIO CÉSAR SALAZAR MUÑOZ         </w:t>
      </w:r>
      <w:r>
        <w:rPr>
          <w:rFonts w:ascii="Tahoma" w:hAnsi="Tahoma" w:cs="Tahoma"/>
          <w:b/>
          <w:sz w:val="22"/>
          <w:szCs w:val="22"/>
        </w:rPr>
        <w:t xml:space="preserve">              </w:t>
      </w:r>
      <w:r w:rsidRPr="00E83D85">
        <w:rPr>
          <w:rFonts w:ascii="Tahoma" w:hAnsi="Tahoma" w:cs="Tahoma"/>
          <w:b/>
          <w:sz w:val="22"/>
          <w:szCs w:val="22"/>
        </w:rPr>
        <w:t xml:space="preserve">  FRANCISCO JAVIER TAMAYO TABARES</w:t>
      </w:r>
    </w:p>
    <w:p w:rsidR="00DF17AC" w:rsidRPr="00E83D85" w:rsidRDefault="00DF17AC" w:rsidP="00DF17AC">
      <w:pPr>
        <w:spacing w:line="276" w:lineRule="auto"/>
        <w:rPr>
          <w:rFonts w:ascii="Tahoma" w:hAnsi="Tahoma" w:cs="Tahoma"/>
          <w:sz w:val="22"/>
          <w:szCs w:val="22"/>
        </w:rPr>
      </w:pPr>
      <w:r w:rsidRPr="00E83D85">
        <w:rPr>
          <w:rFonts w:ascii="Tahoma" w:hAnsi="Tahoma" w:cs="Tahoma"/>
          <w:b/>
          <w:sz w:val="22"/>
          <w:szCs w:val="22"/>
        </w:rPr>
        <w:t xml:space="preserve">                </w:t>
      </w:r>
      <w:r w:rsidRPr="00E83D85">
        <w:rPr>
          <w:rFonts w:ascii="Tahoma" w:hAnsi="Tahoma" w:cs="Tahoma"/>
          <w:sz w:val="22"/>
          <w:szCs w:val="22"/>
        </w:rPr>
        <w:t xml:space="preserve">Salva voto </w:t>
      </w:r>
    </w:p>
    <w:p w:rsidR="00DF17AC" w:rsidRPr="00E83D85" w:rsidRDefault="00DF17AC" w:rsidP="00DF17AC">
      <w:pPr>
        <w:spacing w:line="276" w:lineRule="auto"/>
        <w:rPr>
          <w:rFonts w:ascii="Tahoma" w:hAnsi="Tahoma" w:cs="Tahoma"/>
          <w:sz w:val="22"/>
          <w:szCs w:val="22"/>
        </w:rPr>
      </w:pPr>
    </w:p>
    <w:p w:rsidR="00C50853" w:rsidRDefault="00C50853" w:rsidP="00FA266D">
      <w:pPr>
        <w:widowControl w:val="0"/>
        <w:autoSpaceDE w:val="0"/>
        <w:autoSpaceDN w:val="0"/>
        <w:adjustRightInd w:val="0"/>
        <w:spacing w:line="276" w:lineRule="auto"/>
        <w:ind w:firstLine="708"/>
        <w:jc w:val="both"/>
        <w:rPr>
          <w:rFonts w:ascii="Tahoma" w:hAnsi="Tahoma" w:cs="Tahoma"/>
          <w:sz w:val="22"/>
          <w:szCs w:val="22"/>
        </w:rPr>
      </w:pPr>
    </w:p>
    <w:p w:rsidR="00C50853" w:rsidRDefault="00C50853" w:rsidP="00FA266D">
      <w:pPr>
        <w:widowControl w:val="0"/>
        <w:autoSpaceDE w:val="0"/>
        <w:autoSpaceDN w:val="0"/>
        <w:adjustRightInd w:val="0"/>
        <w:spacing w:line="276" w:lineRule="auto"/>
        <w:ind w:firstLine="708"/>
        <w:jc w:val="both"/>
        <w:rPr>
          <w:rFonts w:ascii="Tahoma" w:hAnsi="Tahoma" w:cs="Tahoma"/>
          <w:sz w:val="22"/>
          <w:szCs w:val="22"/>
        </w:rPr>
      </w:pPr>
    </w:p>
    <w:p w:rsidR="00DC3336" w:rsidRDefault="00DC3336" w:rsidP="00FA266D">
      <w:pPr>
        <w:widowControl w:val="0"/>
        <w:autoSpaceDE w:val="0"/>
        <w:autoSpaceDN w:val="0"/>
        <w:adjustRightInd w:val="0"/>
        <w:spacing w:line="276" w:lineRule="auto"/>
        <w:ind w:firstLine="708"/>
        <w:jc w:val="both"/>
        <w:rPr>
          <w:rFonts w:ascii="Tahoma" w:hAnsi="Tahoma" w:cs="Tahoma"/>
          <w:sz w:val="22"/>
          <w:szCs w:val="22"/>
        </w:rPr>
      </w:pPr>
    </w:p>
    <w:sectPr w:rsidR="00DC3336" w:rsidSect="00B413F5">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4A" w:rsidRDefault="00B61A4A" w:rsidP="00D2586A">
      <w:r>
        <w:separator/>
      </w:r>
    </w:p>
  </w:endnote>
  <w:endnote w:type="continuationSeparator" w:id="0">
    <w:p w:rsidR="00B61A4A" w:rsidRDefault="00B61A4A"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D94F2E" w:rsidRPr="00B413F5" w:rsidRDefault="00D94F2E">
        <w:pPr>
          <w:pStyle w:val="Piedepgina"/>
          <w:jc w:val="right"/>
        </w:pPr>
        <w:r w:rsidRPr="00B413F5">
          <w:fldChar w:fldCharType="begin"/>
        </w:r>
        <w:r w:rsidRPr="00B413F5">
          <w:instrText>PAGE   \* MERGEFORMAT</w:instrText>
        </w:r>
        <w:r w:rsidRPr="00B413F5">
          <w:fldChar w:fldCharType="separate"/>
        </w:r>
        <w:r w:rsidR="002A4CE2">
          <w:rPr>
            <w:noProof/>
          </w:rPr>
          <w:t>3</w:t>
        </w:r>
        <w:r w:rsidRPr="00B413F5">
          <w:fldChar w:fldCharType="end"/>
        </w:r>
      </w:p>
    </w:sdtContent>
  </w:sdt>
  <w:p w:rsidR="00D94F2E" w:rsidRDefault="00D94F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D94F2E" w:rsidRDefault="00D94F2E">
        <w:pPr>
          <w:pStyle w:val="Piedepgina"/>
          <w:jc w:val="right"/>
        </w:pPr>
        <w:r>
          <w:fldChar w:fldCharType="begin"/>
        </w:r>
        <w:r>
          <w:instrText>PAGE   \* MERGEFORMAT</w:instrText>
        </w:r>
        <w:r>
          <w:fldChar w:fldCharType="separate"/>
        </w:r>
        <w:r w:rsidR="002A4CE2">
          <w:rPr>
            <w:noProof/>
          </w:rPr>
          <w:t>1</w:t>
        </w:r>
        <w:r>
          <w:fldChar w:fldCharType="end"/>
        </w:r>
      </w:p>
    </w:sdtContent>
  </w:sdt>
  <w:p w:rsidR="00D94F2E" w:rsidRDefault="00D94F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4A" w:rsidRDefault="00B61A4A" w:rsidP="00D2586A">
      <w:r>
        <w:separator/>
      </w:r>
    </w:p>
  </w:footnote>
  <w:footnote w:type="continuationSeparator" w:id="0">
    <w:p w:rsidR="00B61A4A" w:rsidRDefault="00B61A4A" w:rsidP="00D2586A">
      <w:r>
        <w:continuationSeparator/>
      </w:r>
    </w:p>
  </w:footnote>
  <w:footnote w:id="1">
    <w:p w:rsidR="00F57ACA" w:rsidRDefault="00F57ACA" w:rsidP="00F57ACA">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F57ACA" w:rsidRDefault="00F57ACA" w:rsidP="00F57ACA">
      <w:pPr>
        <w:tabs>
          <w:tab w:val="left" w:pos="8789"/>
        </w:tabs>
        <w:ind w:right="51"/>
        <w:jc w:val="both"/>
        <w:rPr>
          <w:sz w:val="16"/>
          <w:szCs w:val="16"/>
        </w:rPr>
      </w:pPr>
    </w:p>
    <w:p w:rsidR="00F57ACA" w:rsidRPr="00F57ACA" w:rsidRDefault="00F57ACA" w:rsidP="00F57ACA">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F57ACA" w:rsidRPr="00F57ACA" w:rsidRDefault="00F57ACA" w:rsidP="00F57ACA">
      <w:pPr>
        <w:tabs>
          <w:tab w:val="left" w:pos="8789"/>
        </w:tabs>
        <w:ind w:right="51"/>
        <w:jc w:val="both"/>
        <w:rPr>
          <w:rFonts w:ascii="Arial Narrow" w:hAnsi="Arial Narrow"/>
          <w:i/>
          <w:iCs/>
          <w:sz w:val="16"/>
          <w:szCs w:val="16"/>
        </w:rPr>
      </w:pPr>
    </w:p>
    <w:p w:rsidR="00F57ACA" w:rsidRPr="00F57ACA" w:rsidRDefault="00F57ACA" w:rsidP="00F57ACA">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F57ACA" w:rsidRPr="00F57ACA" w:rsidRDefault="00F57ACA" w:rsidP="00F57ACA">
      <w:pPr>
        <w:jc w:val="both"/>
        <w:rPr>
          <w:rFonts w:ascii="Tahoma" w:hAnsi="Tahoma" w:cs="Tahoma"/>
          <w:spacing w:val="-2"/>
          <w:sz w:val="16"/>
          <w:szCs w:val="16"/>
        </w:rPr>
      </w:pPr>
    </w:p>
    <w:p w:rsidR="00F57ACA" w:rsidRPr="00F57ACA" w:rsidRDefault="00F57ACA" w:rsidP="00F57ACA">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F57ACA" w:rsidRPr="00F57ACA" w:rsidRDefault="00F57ACA" w:rsidP="00F57ACA">
      <w:pPr>
        <w:jc w:val="both"/>
        <w:rPr>
          <w:rFonts w:ascii="Tahoma" w:hAnsi="Tahoma" w:cs="Tahoma"/>
          <w:spacing w:val="-2"/>
          <w:sz w:val="16"/>
          <w:szCs w:val="16"/>
        </w:rPr>
      </w:pPr>
    </w:p>
    <w:p w:rsidR="00F57ACA" w:rsidRPr="00F57ACA" w:rsidRDefault="00F57ACA" w:rsidP="00F57ACA">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F57ACA" w:rsidRPr="00F57ACA" w:rsidRDefault="00F57A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2E" w:rsidRPr="001D7AE7" w:rsidRDefault="00D94F2E" w:rsidP="001D7AE7">
    <w:pPr>
      <w:pStyle w:val="Puesto"/>
      <w:spacing w:line="240" w:lineRule="auto"/>
      <w:jc w:val="both"/>
      <w:rPr>
        <w:rFonts w:ascii="Times New Roman" w:hAnsi="Times New Roman" w:cs="Times New Roman"/>
        <w:b w:val="0"/>
        <w:sz w:val="14"/>
        <w:szCs w:val="14"/>
      </w:rPr>
    </w:pPr>
    <w:r w:rsidRPr="001D7AE7">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1D7AE7">
      <w:rPr>
        <w:rFonts w:ascii="Times New Roman" w:hAnsi="Times New Roman" w:cs="Times New Roman"/>
        <w:b w:val="0"/>
        <w:sz w:val="14"/>
        <w:szCs w:val="14"/>
      </w:rPr>
      <w:t>66001-31-05-002-2014-00423-01</w:t>
    </w:r>
  </w:p>
  <w:p w:rsidR="00D94F2E" w:rsidRPr="001D7AE7" w:rsidRDefault="00D94F2E" w:rsidP="001D7AE7">
    <w:pPr>
      <w:pStyle w:val="Puesto"/>
      <w:spacing w:line="240" w:lineRule="auto"/>
      <w:jc w:val="both"/>
      <w:rPr>
        <w:rFonts w:ascii="Times New Roman" w:hAnsi="Times New Roman" w:cs="Times New Roman"/>
        <w:b w:val="0"/>
        <w:sz w:val="14"/>
        <w:szCs w:val="14"/>
      </w:rPr>
    </w:pPr>
    <w:r w:rsidRPr="001D7AE7">
      <w:rPr>
        <w:rFonts w:ascii="Times New Roman" w:hAnsi="Times New Roman" w:cs="Times New Roman"/>
        <w:b w:val="0"/>
        <w:sz w:val="14"/>
        <w:szCs w:val="14"/>
      </w:rPr>
      <w:t>Demandantes:</w:t>
    </w:r>
    <w:r>
      <w:rPr>
        <w:rFonts w:ascii="Times New Roman" w:hAnsi="Times New Roman" w:cs="Times New Roman"/>
        <w:b w:val="0"/>
        <w:sz w:val="14"/>
        <w:szCs w:val="14"/>
      </w:rPr>
      <w:t xml:space="preserve"> </w:t>
    </w:r>
    <w:r w:rsidRPr="001D7AE7">
      <w:rPr>
        <w:rFonts w:ascii="Times New Roman" w:hAnsi="Times New Roman" w:cs="Times New Roman"/>
        <w:b w:val="0"/>
        <w:sz w:val="14"/>
        <w:szCs w:val="14"/>
      </w:rPr>
      <w:t>Nubia de Jesús González Diosa y María Camila Zapata González</w:t>
    </w:r>
  </w:p>
  <w:p w:rsidR="00D94F2E" w:rsidRPr="001D7AE7" w:rsidRDefault="00D94F2E" w:rsidP="001D7AE7">
    <w:pPr>
      <w:pStyle w:val="Puesto"/>
      <w:spacing w:line="240" w:lineRule="auto"/>
      <w:ind w:left="708" w:hanging="708"/>
      <w:jc w:val="both"/>
      <w:rPr>
        <w:rFonts w:ascii="Times New Roman" w:hAnsi="Times New Roman" w:cs="Times New Roman"/>
        <w:b w:val="0"/>
        <w:sz w:val="14"/>
        <w:szCs w:val="14"/>
      </w:rPr>
    </w:pPr>
    <w:r w:rsidRPr="001D7AE7">
      <w:rPr>
        <w:rFonts w:ascii="Times New Roman" w:hAnsi="Times New Roman" w:cs="Times New Roman"/>
        <w:b w:val="0"/>
        <w:sz w:val="14"/>
        <w:szCs w:val="14"/>
      </w:rPr>
      <w:t>Demandado:</w:t>
    </w:r>
    <w:r>
      <w:rPr>
        <w:rFonts w:ascii="Times New Roman" w:hAnsi="Times New Roman" w:cs="Times New Roman"/>
        <w:b w:val="0"/>
        <w:sz w:val="14"/>
        <w:szCs w:val="14"/>
      </w:rPr>
      <w:t xml:space="preserve"> </w:t>
    </w:r>
    <w:r w:rsidRPr="001D7AE7">
      <w:rPr>
        <w:rFonts w:ascii="Times New Roman" w:hAnsi="Times New Roman" w:cs="Times New Roman"/>
        <w:b w:val="0"/>
        <w:sz w:val="14"/>
        <w:szCs w:val="14"/>
      </w:rPr>
      <w:t xml:space="preserve">Colpensiones </w:t>
    </w:r>
  </w:p>
  <w:p w:rsidR="00D94F2E" w:rsidRPr="00480896" w:rsidRDefault="00D94F2E"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15A17"/>
    <w:rsid w:val="000362D6"/>
    <w:rsid w:val="00046E89"/>
    <w:rsid w:val="000629BF"/>
    <w:rsid w:val="000636A8"/>
    <w:rsid w:val="000666CB"/>
    <w:rsid w:val="000704D3"/>
    <w:rsid w:val="00071A80"/>
    <w:rsid w:val="000842F2"/>
    <w:rsid w:val="00085590"/>
    <w:rsid w:val="000947ED"/>
    <w:rsid w:val="0009748B"/>
    <w:rsid w:val="000A28BE"/>
    <w:rsid w:val="000B4700"/>
    <w:rsid w:val="000D1C08"/>
    <w:rsid w:val="000D2488"/>
    <w:rsid w:val="000D433B"/>
    <w:rsid w:val="000D771D"/>
    <w:rsid w:val="000E21D3"/>
    <w:rsid w:val="000E3497"/>
    <w:rsid w:val="000F562C"/>
    <w:rsid w:val="00114D08"/>
    <w:rsid w:val="00115BE8"/>
    <w:rsid w:val="00123AEB"/>
    <w:rsid w:val="00124FE1"/>
    <w:rsid w:val="00133CA0"/>
    <w:rsid w:val="00144BED"/>
    <w:rsid w:val="001509FE"/>
    <w:rsid w:val="001764FA"/>
    <w:rsid w:val="00182A8B"/>
    <w:rsid w:val="0019259D"/>
    <w:rsid w:val="001B050E"/>
    <w:rsid w:val="001B2090"/>
    <w:rsid w:val="001B60C9"/>
    <w:rsid w:val="001C1EE7"/>
    <w:rsid w:val="001D7AE7"/>
    <w:rsid w:val="001E4C92"/>
    <w:rsid w:val="00200B5A"/>
    <w:rsid w:val="002040F0"/>
    <w:rsid w:val="00244264"/>
    <w:rsid w:val="00250567"/>
    <w:rsid w:val="002627BC"/>
    <w:rsid w:val="00263737"/>
    <w:rsid w:val="00265189"/>
    <w:rsid w:val="0029261F"/>
    <w:rsid w:val="00292C55"/>
    <w:rsid w:val="002A24DA"/>
    <w:rsid w:val="002A4362"/>
    <w:rsid w:val="002A4AE5"/>
    <w:rsid w:val="002A4CE2"/>
    <w:rsid w:val="002B41B3"/>
    <w:rsid w:val="002B6860"/>
    <w:rsid w:val="002D04B7"/>
    <w:rsid w:val="002E4211"/>
    <w:rsid w:val="00312CA3"/>
    <w:rsid w:val="00314369"/>
    <w:rsid w:val="00315F50"/>
    <w:rsid w:val="003163E7"/>
    <w:rsid w:val="00317112"/>
    <w:rsid w:val="00317607"/>
    <w:rsid w:val="00322CEF"/>
    <w:rsid w:val="003379ED"/>
    <w:rsid w:val="00341794"/>
    <w:rsid w:val="0034289B"/>
    <w:rsid w:val="00342A86"/>
    <w:rsid w:val="00346EE7"/>
    <w:rsid w:val="00347267"/>
    <w:rsid w:val="00347C8C"/>
    <w:rsid w:val="003529F4"/>
    <w:rsid w:val="00362FE8"/>
    <w:rsid w:val="00372D7A"/>
    <w:rsid w:val="003A2C38"/>
    <w:rsid w:val="003A58A7"/>
    <w:rsid w:val="003A6D80"/>
    <w:rsid w:val="003D3724"/>
    <w:rsid w:val="003E146B"/>
    <w:rsid w:val="003E30DD"/>
    <w:rsid w:val="003E3551"/>
    <w:rsid w:val="003E4DCB"/>
    <w:rsid w:val="003F0A96"/>
    <w:rsid w:val="003F499F"/>
    <w:rsid w:val="00400368"/>
    <w:rsid w:val="0040234F"/>
    <w:rsid w:val="0040548E"/>
    <w:rsid w:val="0042379F"/>
    <w:rsid w:val="00427CCE"/>
    <w:rsid w:val="00433399"/>
    <w:rsid w:val="004376EB"/>
    <w:rsid w:val="00446C84"/>
    <w:rsid w:val="0045368E"/>
    <w:rsid w:val="00460646"/>
    <w:rsid w:val="004709C5"/>
    <w:rsid w:val="004721A6"/>
    <w:rsid w:val="004759B0"/>
    <w:rsid w:val="004804D9"/>
    <w:rsid w:val="004813AB"/>
    <w:rsid w:val="004C2AB0"/>
    <w:rsid w:val="004D06F3"/>
    <w:rsid w:val="004E34A8"/>
    <w:rsid w:val="004F29DA"/>
    <w:rsid w:val="004F622B"/>
    <w:rsid w:val="00500419"/>
    <w:rsid w:val="00511235"/>
    <w:rsid w:val="00511B63"/>
    <w:rsid w:val="00517A26"/>
    <w:rsid w:val="0052357B"/>
    <w:rsid w:val="00530D9D"/>
    <w:rsid w:val="0055496E"/>
    <w:rsid w:val="00556AAD"/>
    <w:rsid w:val="00560E56"/>
    <w:rsid w:val="00575BC3"/>
    <w:rsid w:val="00581960"/>
    <w:rsid w:val="00583F3A"/>
    <w:rsid w:val="00594DC3"/>
    <w:rsid w:val="00595F3F"/>
    <w:rsid w:val="00597389"/>
    <w:rsid w:val="005A029F"/>
    <w:rsid w:val="005C46E4"/>
    <w:rsid w:val="005C523A"/>
    <w:rsid w:val="005C690F"/>
    <w:rsid w:val="005E0656"/>
    <w:rsid w:val="005E469D"/>
    <w:rsid w:val="005E4C6C"/>
    <w:rsid w:val="005E5157"/>
    <w:rsid w:val="00603328"/>
    <w:rsid w:val="006411E6"/>
    <w:rsid w:val="00642280"/>
    <w:rsid w:val="006474B0"/>
    <w:rsid w:val="006630D7"/>
    <w:rsid w:val="00667264"/>
    <w:rsid w:val="006721EE"/>
    <w:rsid w:val="0067330A"/>
    <w:rsid w:val="00673B42"/>
    <w:rsid w:val="00674DE3"/>
    <w:rsid w:val="006A43CC"/>
    <w:rsid w:val="006A4B4A"/>
    <w:rsid w:val="006A789A"/>
    <w:rsid w:val="006B278C"/>
    <w:rsid w:val="006B5921"/>
    <w:rsid w:val="006C1313"/>
    <w:rsid w:val="006E7D9C"/>
    <w:rsid w:val="006F2CB5"/>
    <w:rsid w:val="006F74C2"/>
    <w:rsid w:val="006F7BDD"/>
    <w:rsid w:val="00700BC6"/>
    <w:rsid w:val="00731EAF"/>
    <w:rsid w:val="007367ED"/>
    <w:rsid w:val="00737CE4"/>
    <w:rsid w:val="00741369"/>
    <w:rsid w:val="00745C7B"/>
    <w:rsid w:val="00755706"/>
    <w:rsid w:val="0076415D"/>
    <w:rsid w:val="00764F0E"/>
    <w:rsid w:val="007743E4"/>
    <w:rsid w:val="00784BD5"/>
    <w:rsid w:val="007949D1"/>
    <w:rsid w:val="007A3FC5"/>
    <w:rsid w:val="007A6B25"/>
    <w:rsid w:val="007B6C75"/>
    <w:rsid w:val="007C21B5"/>
    <w:rsid w:val="007E29A1"/>
    <w:rsid w:val="007F361A"/>
    <w:rsid w:val="007F6023"/>
    <w:rsid w:val="007F683C"/>
    <w:rsid w:val="007F7A15"/>
    <w:rsid w:val="00801321"/>
    <w:rsid w:val="008072B2"/>
    <w:rsid w:val="00812D6C"/>
    <w:rsid w:val="0081592F"/>
    <w:rsid w:val="0081696C"/>
    <w:rsid w:val="00833ADF"/>
    <w:rsid w:val="00834315"/>
    <w:rsid w:val="00834E89"/>
    <w:rsid w:val="00852626"/>
    <w:rsid w:val="00857D03"/>
    <w:rsid w:val="0086023E"/>
    <w:rsid w:val="00863C64"/>
    <w:rsid w:val="008728DB"/>
    <w:rsid w:val="008A0899"/>
    <w:rsid w:val="008A170F"/>
    <w:rsid w:val="008A2F9D"/>
    <w:rsid w:val="008A7574"/>
    <w:rsid w:val="008B544C"/>
    <w:rsid w:val="008B7303"/>
    <w:rsid w:val="008C103D"/>
    <w:rsid w:val="008C64BE"/>
    <w:rsid w:val="008D608E"/>
    <w:rsid w:val="008D7273"/>
    <w:rsid w:val="008F26A2"/>
    <w:rsid w:val="00925EAE"/>
    <w:rsid w:val="009304EB"/>
    <w:rsid w:val="00960ACC"/>
    <w:rsid w:val="009734DB"/>
    <w:rsid w:val="00977175"/>
    <w:rsid w:val="00991DE3"/>
    <w:rsid w:val="00992D74"/>
    <w:rsid w:val="009B7238"/>
    <w:rsid w:val="009C1642"/>
    <w:rsid w:val="009D628E"/>
    <w:rsid w:val="009E3D53"/>
    <w:rsid w:val="009F6293"/>
    <w:rsid w:val="00A20F0C"/>
    <w:rsid w:val="00A24570"/>
    <w:rsid w:val="00A33A09"/>
    <w:rsid w:val="00A35234"/>
    <w:rsid w:val="00A42FC7"/>
    <w:rsid w:val="00A565A8"/>
    <w:rsid w:val="00A64145"/>
    <w:rsid w:val="00A71FBA"/>
    <w:rsid w:val="00A729F9"/>
    <w:rsid w:val="00A742FA"/>
    <w:rsid w:val="00A74A19"/>
    <w:rsid w:val="00A7597E"/>
    <w:rsid w:val="00A9186E"/>
    <w:rsid w:val="00A950A0"/>
    <w:rsid w:val="00AA036D"/>
    <w:rsid w:val="00AA2110"/>
    <w:rsid w:val="00AA4583"/>
    <w:rsid w:val="00AB5CBE"/>
    <w:rsid w:val="00AC6A06"/>
    <w:rsid w:val="00AD1EC5"/>
    <w:rsid w:val="00AD66A5"/>
    <w:rsid w:val="00B15402"/>
    <w:rsid w:val="00B20BC9"/>
    <w:rsid w:val="00B227C7"/>
    <w:rsid w:val="00B36B7A"/>
    <w:rsid w:val="00B413F5"/>
    <w:rsid w:val="00B43DD0"/>
    <w:rsid w:val="00B46444"/>
    <w:rsid w:val="00B47ECD"/>
    <w:rsid w:val="00B61A4A"/>
    <w:rsid w:val="00B74410"/>
    <w:rsid w:val="00B82128"/>
    <w:rsid w:val="00B847BB"/>
    <w:rsid w:val="00B85148"/>
    <w:rsid w:val="00B933D9"/>
    <w:rsid w:val="00B972B1"/>
    <w:rsid w:val="00BD33A6"/>
    <w:rsid w:val="00BE34A3"/>
    <w:rsid w:val="00C02601"/>
    <w:rsid w:val="00C2584F"/>
    <w:rsid w:val="00C30350"/>
    <w:rsid w:val="00C31BB2"/>
    <w:rsid w:val="00C328CD"/>
    <w:rsid w:val="00C4685C"/>
    <w:rsid w:val="00C50853"/>
    <w:rsid w:val="00C7363B"/>
    <w:rsid w:val="00C77E6D"/>
    <w:rsid w:val="00C85CDF"/>
    <w:rsid w:val="00CC39E2"/>
    <w:rsid w:val="00CD6E82"/>
    <w:rsid w:val="00CE588C"/>
    <w:rsid w:val="00CF4BC4"/>
    <w:rsid w:val="00CF6535"/>
    <w:rsid w:val="00D046EA"/>
    <w:rsid w:val="00D22B0D"/>
    <w:rsid w:val="00D2586A"/>
    <w:rsid w:val="00D57311"/>
    <w:rsid w:val="00D67553"/>
    <w:rsid w:val="00D70702"/>
    <w:rsid w:val="00D80B25"/>
    <w:rsid w:val="00D91C73"/>
    <w:rsid w:val="00D94881"/>
    <w:rsid w:val="00D94F2E"/>
    <w:rsid w:val="00DA7071"/>
    <w:rsid w:val="00DB2A00"/>
    <w:rsid w:val="00DC3336"/>
    <w:rsid w:val="00DE12C7"/>
    <w:rsid w:val="00DE2DCC"/>
    <w:rsid w:val="00DE490C"/>
    <w:rsid w:val="00DE6C57"/>
    <w:rsid w:val="00DF1546"/>
    <w:rsid w:val="00DF17AC"/>
    <w:rsid w:val="00DF3E6F"/>
    <w:rsid w:val="00E0249E"/>
    <w:rsid w:val="00E02644"/>
    <w:rsid w:val="00E0700B"/>
    <w:rsid w:val="00E11CCE"/>
    <w:rsid w:val="00E17874"/>
    <w:rsid w:val="00E23034"/>
    <w:rsid w:val="00E23145"/>
    <w:rsid w:val="00E278A9"/>
    <w:rsid w:val="00E3043C"/>
    <w:rsid w:val="00E37E79"/>
    <w:rsid w:val="00E52ED2"/>
    <w:rsid w:val="00E62EAA"/>
    <w:rsid w:val="00E6504A"/>
    <w:rsid w:val="00E67E6D"/>
    <w:rsid w:val="00E70324"/>
    <w:rsid w:val="00E8116F"/>
    <w:rsid w:val="00EA341A"/>
    <w:rsid w:val="00EA4CBD"/>
    <w:rsid w:val="00EE770E"/>
    <w:rsid w:val="00EF271B"/>
    <w:rsid w:val="00EF3D79"/>
    <w:rsid w:val="00F01B71"/>
    <w:rsid w:val="00F0467A"/>
    <w:rsid w:val="00F05719"/>
    <w:rsid w:val="00F077C4"/>
    <w:rsid w:val="00F2139C"/>
    <w:rsid w:val="00F3009A"/>
    <w:rsid w:val="00F331D9"/>
    <w:rsid w:val="00F5145E"/>
    <w:rsid w:val="00F57ACA"/>
    <w:rsid w:val="00F62D07"/>
    <w:rsid w:val="00F8486A"/>
    <w:rsid w:val="00F9189A"/>
    <w:rsid w:val="00FA266D"/>
    <w:rsid w:val="00FA678C"/>
    <w:rsid w:val="00FB2C59"/>
    <w:rsid w:val="00FB41A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6B580-2215-4174-AB52-6C333C3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D098-BBC0-4FCD-AD4E-C276E2DA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3782</Words>
  <Characters>20804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cp:revision>
  <cp:lastPrinted>2017-06-09T12:16:00Z</cp:lastPrinted>
  <dcterms:created xsi:type="dcterms:W3CDTF">2017-06-08T18:48:00Z</dcterms:created>
  <dcterms:modified xsi:type="dcterms:W3CDTF">2017-09-11T20:18:00Z</dcterms:modified>
</cp:coreProperties>
</file>