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6368" w:rsidRPr="00875BEF" w:rsidRDefault="00426368" w:rsidP="0042636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426368" w:rsidRPr="0094372D" w:rsidRDefault="00426368" w:rsidP="0042636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8843F0" w:rsidRPr="00D85E04" w:rsidRDefault="008843F0" w:rsidP="008843F0">
      <w:pPr>
        <w:rPr>
          <w:rFonts w:ascii="Tahoma" w:hAnsi="Tahoma" w:cs="Tahoma"/>
          <w:b/>
          <w:sz w:val="18"/>
          <w:szCs w:val="18"/>
          <w:lang w:val="es-CO"/>
        </w:rPr>
      </w:pPr>
      <w:bookmarkStart w:id="0" w:name="_GoBack"/>
      <w:bookmarkEnd w:id="0"/>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 xml:space="preserve">Sentencia </w:t>
      </w:r>
      <w:r w:rsidR="008843F0">
        <w:rPr>
          <w:rFonts w:ascii="Tahoma" w:hAnsi="Tahoma" w:cs="Tahoma"/>
          <w:b w:val="0"/>
          <w:bCs/>
          <w:sz w:val="18"/>
          <w:szCs w:val="18"/>
        </w:rPr>
        <w:t>- 2ª instancia -</w:t>
      </w:r>
      <w:r w:rsidR="00F56DA6" w:rsidRPr="00035BF4">
        <w:rPr>
          <w:rFonts w:ascii="Tahoma" w:hAnsi="Tahoma" w:cs="Tahoma"/>
          <w:b w:val="0"/>
          <w:bCs/>
          <w:sz w:val="18"/>
          <w:szCs w:val="18"/>
        </w:rPr>
        <w:t xml:space="preserve"> </w:t>
      </w:r>
      <w:r w:rsidR="00152925">
        <w:rPr>
          <w:rFonts w:ascii="Tahoma" w:hAnsi="Tahoma" w:cs="Tahoma"/>
          <w:b w:val="0"/>
          <w:bCs/>
          <w:sz w:val="18"/>
          <w:szCs w:val="18"/>
        </w:rPr>
        <w:t>30</w:t>
      </w:r>
      <w:r w:rsidR="00184CF8" w:rsidRPr="00035BF4">
        <w:rPr>
          <w:rFonts w:ascii="Tahoma" w:hAnsi="Tahoma" w:cs="Tahoma"/>
          <w:b w:val="0"/>
          <w:bCs/>
          <w:sz w:val="18"/>
          <w:szCs w:val="18"/>
        </w:rPr>
        <w:t xml:space="preserve"> de </w:t>
      </w:r>
      <w:r w:rsidR="00646E28" w:rsidRPr="00035BF4">
        <w:rPr>
          <w:rFonts w:ascii="Tahoma" w:hAnsi="Tahoma" w:cs="Tahoma"/>
          <w:b w:val="0"/>
          <w:bCs/>
          <w:sz w:val="18"/>
          <w:szCs w:val="18"/>
        </w:rPr>
        <w:t>junio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8843F0" w:rsidRPr="00035BF4" w:rsidRDefault="008843F0" w:rsidP="008843F0">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9C5844">
        <w:rPr>
          <w:rFonts w:ascii="Tahoma" w:hAnsi="Tahoma" w:cs="Tahoma"/>
          <w:b w:val="0"/>
          <w:sz w:val="18"/>
          <w:szCs w:val="18"/>
        </w:rPr>
        <w:t>5</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9C5844">
        <w:rPr>
          <w:rFonts w:ascii="Tahoma" w:hAnsi="Tahoma" w:cs="Tahoma"/>
          <w:b w:val="0"/>
          <w:sz w:val="18"/>
          <w:szCs w:val="18"/>
        </w:rPr>
        <w:t>570</w:t>
      </w:r>
      <w:r w:rsidRPr="00035BF4">
        <w:rPr>
          <w:rFonts w:ascii="Tahoma" w:hAnsi="Tahoma" w:cs="Tahoma"/>
          <w:b w:val="0"/>
          <w:sz w:val="18"/>
          <w:szCs w:val="18"/>
        </w:rPr>
        <w:t>-01</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9C5844">
        <w:rPr>
          <w:rFonts w:ascii="Tahoma" w:hAnsi="Tahoma" w:cs="Tahoma"/>
          <w:b w:val="0"/>
          <w:sz w:val="18"/>
          <w:szCs w:val="18"/>
        </w:rPr>
        <w:t xml:space="preserve">Omar de Jesús Mejía Velásquez </w:t>
      </w:r>
      <w:r w:rsidR="00152925">
        <w:rPr>
          <w:rFonts w:ascii="Tahoma" w:hAnsi="Tahoma" w:cs="Tahoma"/>
          <w:b w:val="0"/>
          <w:sz w:val="18"/>
          <w:szCs w:val="18"/>
        </w:rPr>
        <w:t xml:space="preserve">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9C5844">
        <w:rPr>
          <w:rFonts w:ascii="Tahoma" w:hAnsi="Tahoma" w:cs="Tahoma"/>
          <w:b w:val="0"/>
          <w:sz w:val="18"/>
          <w:szCs w:val="18"/>
        </w:rPr>
        <w:t>Quinto</w:t>
      </w:r>
      <w:r w:rsidR="002B7E9C" w:rsidRPr="00035BF4">
        <w:rPr>
          <w:rFonts w:ascii="Tahoma" w:hAnsi="Tahoma" w:cs="Tahoma"/>
          <w:b w:val="0"/>
          <w:sz w:val="18"/>
          <w:szCs w:val="18"/>
        </w:rPr>
        <w:t xml:space="preserve">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815A7D" w:rsidRDefault="00815A7D" w:rsidP="00815A7D">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Pr>
          <w:rStyle w:val="Refdenotaalpie"/>
          <w:rFonts w:ascii="Tahoma" w:hAnsi="Tahoma" w:cs="Tahoma"/>
          <w:sz w:val="18"/>
          <w:szCs w:val="18"/>
        </w:rPr>
        <w:footnoteReference w:id="1"/>
      </w:r>
    </w:p>
    <w:p w:rsidR="00EA7593" w:rsidRPr="00035BF4" w:rsidRDefault="00EA7593"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035BF4"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1172A8" w:rsidRPr="00035BF4">
        <w:rPr>
          <w:rFonts w:ascii="Tahoma" w:hAnsi="Tahoma" w:cs="Tahoma"/>
          <w:sz w:val="22"/>
          <w:szCs w:val="22"/>
          <w:lang w:val="es-ES_tradnl"/>
        </w:rPr>
        <w:t>9</w:t>
      </w:r>
      <w:r w:rsidR="004D5CA3" w:rsidRPr="00035BF4">
        <w:rPr>
          <w:rFonts w:ascii="Tahoma" w:hAnsi="Tahoma" w:cs="Tahoma"/>
          <w:sz w:val="22"/>
          <w:szCs w:val="22"/>
          <w:lang w:val="es-ES_tradnl"/>
        </w:rPr>
        <w:t>:</w:t>
      </w:r>
      <w:r w:rsidR="001172A8" w:rsidRPr="00035BF4">
        <w:rPr>
          <w:rFonts w:ascii="Tahoma" w:hAnsi="Tahoma" w:cs="Tahoma"/>
          <w:sz w:val="22"/>
          <w:szCs w:val="22"/>
          <w:lang w:val="es-ES_tradnl"/>
        </w:rPr>
        <w:t>4</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152925">
        <w:rPr>
          <w:rFonts w:ascii="Tahoma" w:hAnsi="Tahoma" w:cs="Tahoma"/>
          <w:sz w:val="22"/>
          <w:szCs w:val="22"/>
          <w:lang w:val="es-ES_tradnl"/>
        </w:rPr>
        <w:t>30</w:t>
      </w:r>
      <w:r w:rsidR="003E544D" w:rsidRPr="00035BF4">
        <w:rPr>
          <w:rFonts w:ascii="Tahoma" w:hAnsi="Tahoma" w:cs="Tahoma"/>
          <w:sz w:val="22"/>
          <w:szCs w:val="22"/>
          <w:lang w:val="es-ES_tradnl"/>
        </w:rPr>
        <w:t xml:space="preserve"> de </w:t>
      </w:r>
      <w:r w:rsidR="004D5CA3" w:rsidRPr="00035BF4">
        <w:rPr>
          <w:rFonts w:ascii="Tahoma" w:hAnsi="Tahoma" w:cs="Tahoma"/>
          <w:sz w:val="22"/>
          <w:szCs w:val="22"/>
          <w:lang w:val="es-ES_tradnl"/>
        </w:rPr>
        <w:t>junio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9C5844" w:rsidRPr="009C5844">
        <w:rPr>
          <w:rFonts w:ascii="Tahoma" w:hAnsi="Tahoma" w:cs="Tahoma"/>
          <w:b/>
          <w:sz w:val="22"/>
          <w:szCs w:val="22"/>
          <w:lang w:val="es-ES_tradnl"/>
        </w:rPr>
        <w:t>Omar de Jesús Mejía Velásquez</w:t>
      </w:r>
      <w:r w:rsidR="009C5844">
        <w:rPr>
          <w:rFonts w:ascii="Tahoma" w:hAnsi="Tahoma" w:cs="Tahoma"/>
          <w:sz w:val="22"/>
          <w:szCs w:val="22"/>
          <w:lang w:val="es-ES_tradnl"/>
        </w:rPr>
        <w:t xml:space="preserve">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Para el efecto, se verifica la asistencia de las partes a la presente diligencia: 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gumentos expuestos en las alegaciones fueron tenidos en cuenta en la discusión del proyecto, procede la Sala a re</w:t>
      </w:r>
      <w:r w:rsidR="001172A8" w:rsidRPr="00035BF4">
        <w:rPr>
          <w:rFonts w:ascii="Tahoma" w:hAnsi="Tahoma" w:cs="Tahoma"/>
          <w:sz w:val="22"/>
          <w:szCs w:val="22"/>
        </w:rPr>
        <w:t xml:space="preserve">visar en sede de consulta </w:t>
      </w:r>
      <w:r w:rsidR="00FE2152" w:rsidRPr="00035BF4">
        <w:rPr>
          <w:rFonts w:ascii="Tahoma" w:hAnsi="Tahoma" w:cs="Tahoma"/>
          <w:sz w:val="22"/>
          <w:szCs w:val="22"/>
        </w:rPr>
        <w:t xml:space="preserve">la sentencia emitida por el Juzgado </w:t>
      </w:r>
      <w:r w:rsidR="00470028">
        <w:rPr>
          <w:rFonts w:ascii="Tahoma" w:hAnsi="Tahoma" w:cs="Tahoma"/>
          <w:sz w:val="22"/>
          <w:szCs w:val="22"/>
        </w:rPr>
        <w:t>Quinto</w:t>
      </w:r>
      <w:r w:rsidR="00FE2152" w:rsidRPr="00035BF4">
        <w:rPr>
          <w:rFonts w:ascii="Tahoma" w:hAnsi="Tahoma" w:cs="Tahoma"/>
          <w:sz w:val="22"/>
          <w:szCs w:val="22"/>
        </w:rPr>
        <w:t xml:space="preserve"> Labo</w:t>
      </w:r>
      <w:r w:rsidR="00A15DB2" w:rsidRPr="00035BF4">
        <w:rPr>
          <w:rFonts w:ascii="Tahoma" w:hAnsi="Tahoma" w:cs="Tahoma"/>
          <w:sz w:val="22"/>
          <w:szCs w:val="22"/>
        </w:rPr>
        <w:t xml:space="preserve">ral del Circuito de Pereira el </w:t>
      </w:r>
      <w:r w:rsidR="00470028">
        <w:rPr>
          <w:rFonts w:ascii="Tahoma" w:hAnsi="Tahoma" w:cs="Tahoma"/>
          <w:sz w:val="22"/>
          <w:szCs w:val="22"/>
        </w:rPr>
        <w:t xml:space="preserve">8 de junio de </w:t>
      </w:r>
      <w:r w:rsidR="00FE2152" w:rsidRPr="00035BF4">
        <w:rPr>
          <w:rFonts w:ascii="Tahoma" w:hAnsi="Tahoma" w:cs="Tahoma"/>
          <w:sz w:val="22"/>
          <w:szCs w:val="22"/>
        </w:rPr>
        <w:t>2016</w:t>
      </w:r>
      <w:r w:rsidR="008A4AE3" w:rsidRPr="00035BF4">
        <w:rPr>
          <w:rFonts w:ascii="Tahoma" w:hAnsi="Tahoma" w:cs="Tahoma"/>
          <w:sz w:val="22"/>
          <w:szCs w:val="22"/>
        </w:rPr>
        <w:t xml:space="preserve">, </w:t>
      </w:r>
      <w:r w:rsidR="00A15DB2" w:rsidRPr="00035BF4">
        <w:rPr>
          <w:rFonts w:ascii="Tahoma" w:hAnsi="Tahoma" w:cs="Tahoma"/>
          <w:sz w:val="22"/>
          <w:szCs w:val="22"/>
        </w:rPr>
        <w:t xml:space="preserve">que fuera desfavorable Colpensiones,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152925" w:rsidRDefault="0036166D" w:rsidP="00B158AB">
      <w:pPr>
        <w:tabs>
          <w:tab w:val="left" w:pos="709"/>
        </w:tabs>
        <w:spacing w:line="276" w:lineRule="auto"/>
        <w:jc w:val="both"/>
        <w:rPr>
          <w:rFonts w:ascii="Tahoma" w:hAnsi="Tahoma" w:cs="Tahoma"/>
          <w:sz w:val="22"/>
          <w:szCs w:val="22"/>
        </w:rPr>
      </w:pPr>
      <w:r w:rsidRPr="00035BF4">
        <w:rPr>
          <w:rFonts w:ascii="Tahoma" w:hAnsi="Tahoma" w:cs="Tahoma"/>
          <w:sz w:val="22"/>
          <w:szCs w:val="22"/>
        </w:rPr>
        <w:tab/>
      </w:r>
      <w:r w:rsidR="00B158AB" w:rsidRPr="00035BF4">
        <w:rPr>
          <w:rFonts w:ascii="Tahoma" w:hAnsi="Tahoma" w:cs="Tahoma"/>
          <w:sz w:val="22"/>
          <w:szCs w:val="22"/>
        </w:rPr>
        <w:t>De acuerdo a lo expuesto en la sentencia de primera instancia, le corres</w:t>
      </w:r>
      <w:r w:rsidR="00AA5233" w:rsidRPr="00035BF4">
        <w:rPr>
          <w:rFonts w:ascii="Tahoma" w:hAnsi="Tahoma" w:cs="Tahoma"/>
          <w:sz w:val="22"/>
          <w:szCs w:val="22"/>
        </w:rPr>
        <w:t xml:space="preserve">ponde a la Sala determinar </w:t>
      </w:r>
      <w:r w:rsidR="00152925">
        <w:rPr>
          <w:rFonts w:ascii="Tahoma" w:hAnsi="Tahoma" w:cs="Tahoma"/>
          <w:sz w:val="22"/>
          <w:szCs w:val="22"/>
        </w:rPr>
        <w:t>a partir de qué momento le asiste derecho al demandante de disfrutar de la pensión de vejez y si el retroactivo calculado en primera instancia es correcto.</w:t>
      </w:r>
    </w:p>
    <w:p w:rsidR="004631FD" w:rsidRPr="00035BF4" w:rsidRDefault="004631FD" w:rsidP="00B158AB">
      <w:pPr>
        <w:tabs>
          <w:tab w:val="left" w:pos="709"/>
        </w:tabs>
        <w:spacing w:line="276" w:lineRule="auto"/>
        <w:jc w:val="both"/>
        <w:rPr>
          <w:rFonts w:ascii="Tahoma" w:hAnsi="Tahoma" w:cs="Tahoma"/>
          <w:sz w:val="22"/>
          <w:szCs w:val="22"/>
        </w:rPr>
      </w:pP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lastRenderedPageBreak/>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470028" w:rsidRDefault="00097ED3"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El </w:t>
      </w:r>
      <w:r w:rsidR="00B158AB" w:rsidRPr="00035BF4">
        <w:rPr>
          <w:rFonts w:ascii="Tahoma" w:hAnsi="Tahoma" w:cs="Tahoma"/>
          <w:sz w:val="22"/>
          <w:szCs w:val="22"/>
        </w:rPr>
        <w:t>citad</w:t>
      </w:r>
      <w:r w:rsidRPr="00035BF4">
        <w:rPr>
          <w:rFonts w:ascii="Tahoma" w:hAnsi="Tahoma" w:cs="Tahoma"/>
          <w:sz w:val="22"/>
          <w:szCs w:val="22"/>
        </w:rPr>
        <w:t>o</w:t>
      </w:r>
      <w:r w:rsidR="00B158AB" w:rsidRPr="00035BF4">
        <w:rPr>
          <w:rFonts w:ascii="Tahoma" w:hAnsi="Tahoma" w:cs="Tahoma"/>
          <w:sz w:val="22"/>
          <w:szCs w:val="22"/>
        </w:rPr>
        <w:t xml:space="preserve"> demandante solicita que se </w:t>
      </w:r>
      <w:r w:rsidR="00470028">
        <w:rPr>
          <w:rFonts w:ascii="Tahoma" w:hAnsi="Tahoma" w:cs="Tahoma"/>
          <w:sz w:val="22"/>
          <w:szCs w:val="22"/>
        </w:rPr>
        <w:t xml:space="preserve">condene a Colpensiones, previa declaración del derecho, </w:t>
      </w:r>
      <w:r w:rsidR="00580128">
        <w:rPr>
          <w:rFonts w:ascii="Tahoma" w:hAnsi="Tahoma" w:cs="Tahoma"/>
          <w:sz w:val="22"/>
          <w:szCs w:val="22"/>
        </w:rPr>
        <w:t xml:space="preserve">a pagarle el retroactivo causado entre el 1º de mayo de 2012 y el 30 de noviembre de 2014, debidamente indexado, más los intereses moratorios dispuestos en el artículo 141 de la Ley 100 de 1993 y las costas procesales. </w:t>
      </w:r>
    </w:p>
    <w:p w:rsidR="00207306" w:rsidRDefault="00207306" w:rsidP="00B158AB">
      <w:pPr>
        <w:widowControl w:val="0"/>
        <w:autoSpaceDE w:val="0"/>
        <w:autoSpaceDN w:val="0"/>
        <w:adjustRightInd w:val="0"/>
        <w:spacing w:line="276" w:lineRule="auto"/>
        <w:ind w:firstLine="708"/>
        <w:jc w:val="both"/>
        <w:rPr>
          <w:rFonts w:ascii="Tahoma" w:hAnsi="Tahoma" w:cs="Tahoma"/>
          <w:sz w:val="22"/>
          <w:szCs w:val="22"/>
        </w:rPr>
      </w:pPr>
    </w:p>
    <w:p w:rsidR="00207306" w:rsidRPr="00035BF4" w:rsidRDefault="00207306"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el 1º de enero de 1938; que solicitó el reconocimiento de la pensión de vejez el 10 de abril de 2013 y que mediante Resolución GNR 96543 del 16 de mayo de 2013 se le negó dicha prestación, concediéndole la indemnización sustantiva, la cual él rechazó y no cobró. Agrega que el 15 de agosto de 2013 presentó recurso de </w:t>
      </w:r>
      <w:r w:rsidR="00A61F7C">
        <w:rPr>
          <w:rFonts w:ascii="Tahoma" w:hAnsi="Tahoma" w:cs="Tahoma"/>
          <w:sz w:val="22"/>
          <w:szCs w:val="22"/>
        </w:rPr>
        <w:t>reposición</w:t>
      </w:r>
      <w:r>
        <w:rPr>
          <w:rFonts w:ascii="Tahoma" w:hAnsi="Tahoma" w:cs="Tahoma"/>
          <w:sz w:val="22"/>
          <w:szCs w:val="22"/>
        </w:rPr>
        <w:t xml:space="preserve"> y en subsidio </w:t>
      </w:r>
      <w:r w:rsidR="00A61F7C">
        <w:rPr>
          <w:rFonts w:ascii="Tahoma" w:hAnsi="Tahoma" w:cs="Tahoma"/>
          <w:sz w:val="22"/>
          <w:szCs w:val="22"/>
        </w:rPr>
        <w:t>apelación</w:t>
      </w:r>
      <w:r>
        <w:rPr>
          <w:rFonts w:ascii="Tahoma" w:hAnsi="Tahoma" w:cs="Tahoma"/>
          <w:sz w:val="22"/>
          <w:szCs w:val="22"/>
        </w:rPr>
        <w:t xml:space="preserve"> en contra del aludido acto, el cual fue confirmado a través de la resolución GNR 208975 de 2013.</w:t>
      </w:r>
    </w:p>
    <w:p w:rsidR="00207306" w:rsidRDefault="00207306" w:rsidP="00312030">
      <w:pPr>
        <w:widowControl w:val="0"/>
        <w:autoSpaceDE w:val="0"/>
        <w:autoSpaceDN w:val="0"/>
        <w:adjustRightInd w:val="0"/>
        <w:spacing w:line="276" w:lineRule="auto"/>
        <w:ind w:firstLine="708"/>
        <w:jc w:val="both"/>
        <w:rPr>
          <w:rFonts w:ascii="Tahoma" w:hAnsi="Tahoma" w:cs="Tahoma"/>
          <w:sz w:val="22"/>
          <w:szCs w:val="22"/>
        </w:rPr>
      </w:pPr>
    </w:p>
    <w:p w:rsidR="00207306" w:rsidRDefault="00207306"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al 1º de mayo de 2012</w:t>
      </w:r>
      <w:r w:rsidR="00A61F7C">
        <w:rPr>
          <w:rFonts w:ascii="Tahoma" w:hAnsi="Tahoma" w:cs="Tahoma"/>
          <w:sz w:val="22"/>
          <w:szCs w:val="22"/>
        </w:rPr>
        <w:t>, fecha en la que efectuó su última cotización, ya había satisfecho el número de semanas mínimo requerido, así como la edad y el retiro defini</w:t>
      </w:r>
      <w:r w:rsidR="00587936">
        <w:rPr>
          <w:rFonts w:ascii="Tahoma" w:hAnsi="Tahoma" w:cs="Tahoma"/>
          <w:sz w:val="22"/>
          <w:szCs w:val="22"/>
        </w:rPr>
        <w:t>tivo del sistema; que el 10 de octubre de 2013 solicitó la corrección de su historia laboral y que cotizó un total de 1224 semanas hasta mayo de 2012.</w:t>
      </w:r>
    </w:p>
    <w:p w:rsidR="00587936" w:rsidRDefault="00587936" w:rsidP="00312030">
      <w:pPr>
        <w:widowControl w:val="0"/>
        <w:autoSpaceDE w:val="0"/>
        <w:autoSpaceDN w:val="0"/>
        <w:adjustRightInd w:val="0"/>
        <w:spacing w:line="276" w:lineRule="auto"/>
        <w:ind w:firstLine="708"/>
        <w:jc w:val="both"/>
        <w:rPr>
          <w:rFonts w:ascii="Tahoma" w:hAnsi="Tahoma" w:cs="Tahoma"/>
          <w:sz w:val="22"/>
          <w:szCs w:val="22"/>
        </w:rPr>
      </w:pPr>
    </w:p>
    <w:p w:rsidR="00587936" w:rsidRDefault="00587936"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el 17 de octubre de 2014 solicitó nuevamente el reconocimiento de su pensión de vejez, misma que le fue reconocida mediante la Resolución GNR</w:t>
      </w:r>
      <w:r w:rsidR="00AB0A1C">
        <w:rPr>
          <w:rFonts w:ascii="Tahoma" w:hAnsi="Tahoma" w:cs="Tahoma"/>
          <w:sz w:val="22"/>
          <w:szCs w:val="22"/>
        </w:rPr>
        <w:t xml:space="preserve"> 417925 del 4 de diciembre de 2014, en cuantía del salario mínimo, a partir del 1º de diciembre de 2014; acto en contra del cual presentó recurso de reposición y en subsidio apelación a efectos de que le fuera reconocido el retroactivo</w:t>
      </w:r>
      <w:r w:rsidR="00B26618">
        <w:rPr>
          <w:rFonts w:ascii="Tahoma" w:hAnsi="Tahoma" w:cs="Tahoma"/>
          <w:sz w:val="22"/>
          <w:szCs w:val="22"/>
        </w:rPr>
        <w:t xml:space="preserve"> pensional</w:t>
      </w:r>
      <w:r w:rsidR="00AB0A1C">
        <w:rPr>
          <w:rFonts w:ascii="Tahoma" w:hAnsi="Tahoma" w:cs="Tahoma"/>
          <w:sz w:val="22"/>
          <w:szCs w:val="22"/>
        </w:rPr>
        <w:t xml:space="preserve">, </w:t>
      </w:r>
      <w:r w:rsidR="00B26618">
        <w:rPr>
          <w:rFonts w:ascii="Tahoma" w:hAnsi="Tahoma" w:cs="Tahoma"/>
          <w:sz w:val="22"/>
          <w:szCs w:val="22"/>
        </w:rPr>
        <w:t>solicitud que fue rechazada</w:t>
      </w:r>
      <w:r w:rsidR="00AB0A1C">
        <w:rPr>
          <w:rFonts w:ascii="Tahoma" w:hAnsi="Tahoma" w:cs="Tahoma"/>
          <w:sz w:val="22"/>
          <w:szCs w:val="22"/>
        </w:rPr>
        <w:t xml:space="preserve"> mediante la Resolución GNR 13900 del 21 de enero de 2015</w:t>
      </w:r>
      <w:r w:rsidR="009A6407">
        <w:rPr>
          <w:rFonts w:ascii="Tahoma" w:hAnsi="Tahoma" w:cs="Tahoma"/>
          <w:sz w:val="22"/>
          <w:szCs w:val="22"/>
        </w:rPr>
        <w:t xml:space="preserve">, quedando agotada de esa manera la reclamación </w:t>
      </w:r>
      <w:r w:rsidR="00B14BDF">
        <w:rPr>
          <w:rFonts w:ascii="Tahoma" w:hAnsi="Tahoma" w:cs="Tahoma"/>
          <w:sz w:val="22"/>
          <w:szCs w:val="22"/>
        </w:rPr>
        <w:t>administrativa</w:t>
      </w:r>
      <w:r w:rsidR="009A6407">
        <w:rPr>
          <w:rFonts w:ascii="Tahoma" w:hAnsi="Tahoma" w:cs="Tahoma"/>
          <w:sz w:val="22"/>
          <w:szCs w:val="22"/>
        </w:rPr>
        <w:t>.</w:t>
      </w:r>
    </w:p>
    <w:p w:rsidR="00207306" w:rsidRDefault="00207306" w:rsidP="00312030">
      <w:pPr>
        <w:widowControl w:val="0"/>
        <w:autoSpaceDE w:val="0"/>
        <w:autoSpaceDN w:val="0"/>
        <w:adjustRightInd w:val="0"/>
        <w:spacing w:line="276" w:lineRule="auto"/>
        <w:ind w:firstLine="708"/>
        <w:jc w:val="both"/>
        <w:rPr>
          <w:rFonts w:ascii="Tahoma" w:hAnsi="Tahoma" w:cs="Tahoma"/>
          <w:sz w:val="22"/>
          <w:szCs w:val="22"/>
        </w:rPr>
      </w:pPr>
    </w:p>
    <w:p w:rsidR="00B14BDF"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7014F8">
        <w:rPr>
          <w:rFonts w:ascii="Tahoma" w:hAnsi="Tahoma" w:cs="Tahoma"/>
          <w:sz w:val="22"/>
          <w:szCs w:val="22"/>
        </w:rPr>
        <w:t xml:space="preserve">contestó la demanda </w:t>
      </w:r>
      <w:r w:rsidR="00B14BDF">
        <w:rPr>
          <w:rFonts w:ascii="Tahoma" w:hAnsi="Tahoma" w:cs="Tahoma"/>
          <w:sz w:val="22"/>
          <w:szCs w:val="22"/>
        </w:rPr>
        <w:t>indicando que el actor no contaba con 1224 semanas cotizadas hasta el mes de mayo de 2012, sino con 976,29</w:t>
      </w:r>
      <w:r w:rsidR="00CE6AF0">
        <w:rPr>
          <w:rFonts w:ascii="Tahoma" w:hAnsi="Tahoma" w:cs="Tahoma"/>
          <w:sz w:val="22"/>
          <w:szCs w:val="22"/>
        </w:rPr>
        <w:t xml:space="preserve">, y frente a los demás hechos manifestó que eran ciertos. Seguidamente se opuso a la totalidad de las pretensiones de la demanda y propuso como excepciones de mérito las que denominó </w:t>
      </w:r>
      <w:r w:rsidR="00E94F93">
        <w:rPr>
          <w:rFonts w:ascii="Tahoma" w:hAnsi="Tahoma" w:cs="Tahoma"/>
          <w:sz w:val="22"/>
          <w:szCs w:val="22"/>
        </w:rPr>
        <w:t>“Inexistencia del derecho”, “Improcedencia del reconocimiento de intereses moratorios”, “Buena fe”, “Prescripción” e “Innominada”</w:t>
      </w:r>
    </w:p>
    <w:p w:rsidR="00B14BDF" w:rsidRDefault="00B14BDF"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3C7C33"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 xml:space="preserve">Jueza de conocimiento declaró </w:t>
      </w:r>
      <w:r w:rsidR="00F44C0F">
        <w:rPr>
          <w:rFonts w:ascii="Tahoma" w:hAnsi="Tahoma" w:cs="Tahoma"/>
          <w:sz w:val="22"/>
          <w:szCs w:val="22"/>
        </w:rPr>
        <w:t xml:space="preserve">no probadas las excepciones propuestas por la entidad demandada </w:t>
      </w:r>
      <w:r w:rsidR="00E94F93">
        <w:rPr>
          <w:rFonts w:ascii="Tahoma" w:hAnsi="Tahoma" w:cs="Tahoma"/>
          <w:sz w:val="22"/>
          <w:szCs w:val="22"/>
        </w:rPr>
        <w:t xml:space="preserve"> </w:t>
      </w:r>
      <w:r w:rsidR="00F44C0F">
        <w:rPr>
          <w:rFonts w:ascii="Tahoma" w:hAnsi="Tahoma" w:cs="Tahoma"/>
          <w:sz w:val="22"/>
          <w:szCs w:val="22"/>
        </w:rPr>
        <w:t xml:space="preserve">y, en consecuencia, </w:t>
      </w:r>
      <w:r w:rsidR="00E94F93">
        <w:rPr>
          <w:rFonts w:ascii="Tahoma" w:hAnsi="Tahoma" w:cs="Tahoma"/>
          <w:sz w:val="22"/>
          <w:szCs w:val="22"/>
        </w:rPr>
        <w:t>condenó a Colpensiones, previa declaración del derecho, a cancelar al s</w:t>
      </w:r>
      <w:r w:rsidR="00E94F93" w:rsidRPr="00035BF4">
        <w:rPr>
          <w:rFonts w:ascii="Tahoma" w:hAnsi="Tahoma" w:cs="Tahoma"/>
          <w:sz w:val="22"/>
          <w:szCs w:val="22"/>
        </w:rPr>
        <w:t xml:space="preserve">eñor </w:t>
      </w:r>
      <w:r w:rsidR="00E94F93">
        <w:rPr>
          <w:rFonts w:ascii="Tahoma" w:hAnsi="Tahoma" w:cs="Tahoma"/>
          <w:sz w:val="22"/>
          <w:szCs w:val="22"/>
        </w:rPr>
        <w:t xml:space="preserve">Omar de Jesús Mejía Velásquez </w:t>
      </w:r>
      <w:r w:rsidR="003C7C33">
        <w:rPr>
          <w:rFonts w:ascii="Tahoma" w:hAnsi="Tahoma" w:cs="Tahoma"/>
          <w:sz w:val="22"/>
          <w:szCs w:val="22"/>
        </w:rPr>
        <w:t xml:space="preserve">el retroactivo pensional causado entre </w:t>
      </w:r>
      <w:r w:rsidR="00E94F93">
        <w:rPr>
          <w:rFonts w:ascii="Tahoma" w:hAnsi="Tahoma" w:cs="Tahoma"/>
          <w:sz w:val="22"/>
          <w:szCs w:val="22"/>
        </w:rPr>
        <w:t>el 15 de agosto de 2013 y el 30 de noviembre de 2014</w:t>
      </w:r>
      <w:r w:rsidR="004E16B2">
        <w:rPr>
          <w:rFonts w:ascii="Tahoma" w:hAnsi="Tahoma" w:cs="Tahoma"/>
          <w:sz w:val="22"/>
          <w:szCs w:val="22"/>
        </w:rPr>
        <w:t xml:space="preserve">, el cual </w:t>
      </w:r>
      <w:r w:rsidR="00E94F93">
        <w:rPr>
          <w:rFonts w:ascii="Tahoma" w:hAnsi="Tahoma" w:cs="Tahoma"/>
          <w:sz w:val="22"/>
          <w:szCs w:val="22"/>
        </w:rPr>
        <w:t xml:space="preserve">estimó en </w:t>
      </w:r>
      <w:r w:rsidR="004E16B2">
        <w:rPr>
          <w:rFonts w:ascii="Tahoma" w:hAnsi="Tahoma" w:cs="Tahoma"/>
          <w:sz w:val="22"/>
          <w:szCs w:val="22"/>
        </w:rPr>
        <w:t>la suma de $</w:t>
      </w:r>
      <w:r w:rsidR="00E94F93">
        <w:rPr>
          <w:rFonts w:ascii="Tahoma" w:hAnsi="Tahoma" w:cs="Tahoma"/>
          <w:sz w:val="22"/>
          <w:szCs w:val="22"/>
        </w:rPr>
        <w:t>10</w:t>
      </w:r>
      <w:r w:rsidR="004E16B2">
        <w:rPr>
          <w:rFonts w:ascii="Tahoma" w:hAnsi="Tahoma" w:cs="Tahoma"/>
          <w:sz w:val="22"/>
          <w:szCs w:val="22"/>
        </w:rPr>
        <w:t>.</w:t>
      </w:r>
      <w:r w:rsidR="00E94F93">
        <w:rPr>
          <w:rFonts w:ascii="Tahoma" w:hAnsi="Tahoma" w:cs="Tahoma"/>
          <w:sz w:val="22"/>
          <w:szCs w:val="22"/>
        </w:rPr>
        <w:t>018</w:t>
      </w:r>
      <w:r w:rsidR="004E16B2">
        <w:rPr>
          <w:rFonts w:ascii="Tahoma" w:hAnsi="Tahoma" w:cs="Tahoma"/>
          <w:sz w:val="22"/>
          <w:szCs w:val="22"/>
        </w:rPr>
        <w:t>.</w:t>
      </w:r>
      <w:r w:rsidR="00E94F93">
        <w:rPr>
          <w:rFonts w:ascii="Tahoma" w:hAnsi="Tahoma" w:cs="Tahoma"/>
          <w:sz w:val="22"/>
          <w:szCs w:val="22"/>
        </w:rPr>
        <w:t>250</w:t>
      </w:r>
      <w:r w:rsidR="004E16B2">
        <w:rPr>
          <w:rFonts w:ascii="Tahoma" w:hAnsi="Tahoma" w:cs="Tahoma"/>
          <w:sz w:val="22"/>
          <w:szCs w:val="22"/>
        </w:rPr>
        <w:t xml:space="preserve">, </w:t>
      </w:r>
      <w:r w:rsidR="00C43F11">
        <w:rPr>
          <w:rFonts w:ascii="Tahoma" w:hAnsi="Tahoma" w:cs="Tahoma"/>
          <w:sz w:val="22"/>
          <w:szCs w:val="22"/>
        </w:rPr>
        <w:t>valor q</w:t>
      </w:r>
      <w:r w:rsidR="004E16B2">
        <w:rPr>
          <w:rFonts w:ascii="Tahoma" w:hAnsi="Tahoma" w:cs="Tahoma"/>
          <w:sz w:val="22"/>
          <w:szCs w:val="22"/>
        </w:rPr>
        <w:t>ue debía ser indexad</w:t>
      </w:r>
      <w:r w:rsidR="00C43F11">
        <w:rPr>
          <w:rFonts w:ascii="Tahoma" w:hAnsi="Tahoma" w:cs="Tahoma"/>
          <w:sz w:val="22"/>
          <w:szCs w:val="22"/>
        </w:rPr>
        <w:t>o</w:t>
      </w:r>
      <w:r w:rsidR="004E16B2">
        <w:rPr>
          <w:rFonts w:ascii="Tahoma" w:hAnsi="Tahoma" w:cs="Tahoma"/>
          <w:sz w:val="22"/>
          <w:szCs w:val="22"/>
        </w:rPr>
        <w:t xml:space="preserve"> al momento de su pago</w:t>
      </w:r>
      <w:r w:rsidR="00E56600">
        <w:rPr>
          <w:rFonts w:ascii="Tahoma" w:hAnsi="Tahoma" w:cs="Tahoma"/>
          <w:sz w:val="22"/>
          <w:szCs w:val="22"/>
        </w:rPr>
        <w:t xml:space="preserve"> y frente al cual debía efectuarse el respectivo descuento de salud.</w:t>
      </w:r>
      <w:r w:rsidR="00F44C0F">
        <w:rPr>
          <w:rFonts w:ascii="Tahoma" w:hAnsi="Tahoma" w:cs="Tahoma"/>
          <w:sz w:val="22"/>
          <w:szCs w:val="22"/>
        </w:rPr>
        <w:t xml:space="preserve"> Finalmente, condenó en costas procesales a la demandada.</w:t>
      </w:r>
    </w:p>
    <w:p w:rsidR="00F44C0F" w:rsidRDefault="00F44C0F" w:rsidP="00A32545">
      <w:pPr>
        <w:widowControl w:val="0"/>
        <w:autoSpaceDE w:val="0"/>
        <w:autoSpaceDN w:val="0"/>
        <w:adjustRightInd w:val="0"/>
        <w:spacing w:line="276" w:lineRule="auto"/>
        <w:ind w:firstLine="708"/>
        <w:jc w:val="both"/>
        <w:rPr>
          <w:rFonts w:ascii="Tahoma" w:hAnsi="Tahoma" w:cs="Tahoma"/>
          <w:sz w:val="22"/>
          <w:szCs w:val="22"/>
        </w:rPr>
      </w:pPr>
    </w:p>
    <w:p w:rsidR="00036EDF" w:rsidRDefault="00527593" w:rsidP="000B408E">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Para llegar a tal determinación la Jueza de primer grado consideró, en síntesis, </w:t>
      </w:r>
      <w:r w:rsidR="00A725A2">
        <w:rPr>
          <w:rFonts w:ascii="Tahoma" w:hAnsi="Tahoma" w:cs="Tahoma"/>
          <w:sz w:val="22"/>
          <w:szCs w:val="22"/>
        </w:rPr>
        <w:t xml:space="preserve">que </w:t>
      </w:r>
      <w:r w:rsidR="00036EDF">
        <w:rPr>
          <w:rFonts w:ascii="Tahoma" w:hAnsi="Tahoma" w:cs="Tahoma"/>
          <w:sz w:val="22"/>
          <w:szCs w:val="22"/>
        </w:rPr>
        <w:t xml:space="preserve">a pesar de que el actor alcanzó los requisitos para pensionarse en el año 2012, el 21 de junio de ese mismo año solicitó el reconocimiento de la </w:t>
      </w:r>
      <w:r w:rsidR="00036EDF" w:rsidRPr="00C43F11">
        <w:rPr>
          <w:rFonts w:ascii="Tahoma" w:hAnsi="Tahoma" w:cs="Tahoma"/>
          <w:b/>
          <w:sz w:val="22"/>
          <w:szCs w:val="22"/>
        </w:rPr>
        <w:t>indemnización sustitutiva</w:t>
      </w:r>
      <w:r w:rsidR="00036EDF">
        <w:rPr>
          <w:rFonts w:ascii="Tahoma" w:hAnsi="Tahoma" w:cs="Tahoma"/>
          <w:sz w:val="22"/>
          <w:szCs w:val="22"/>
        </w:rPr>
        <w:t xml:space="preserve"> de la pensión de vejez, razón por la cual sólo había lugar a reconocer la </w:t>
      </w:r>
      <w:r w:rsidR="00F8109B" w:rsidRPr="00C43F11">
        <w:rPr>
          <w:rFonts w:ascii="Tahoma" w:hAnsi="Tahoma" w:cs="Tahoma"/>
          <w:b/>
          <w:sz w:val="22"/>
          <w:szCs w:val="22"/>
        </w:rPr>
        <w:t>p</w:t>
      </w:r>
      <w:r w:rsidR="00C43F11" w:rsidRPr="00C43F11">
        <w:rPr>
          <w:rFonts w:ascii="Tahoma" w:hAnsi="Tahoma" w:cs="Tahoma"/>
          <w:b/>
          <w:sz w:val="22"/>
          <w:szCs w:val="22"/>
        </w:rPr>
        <w:t>ensión de vejez</w:t>
      </w:r>
      <w:r w:rsidR="00C43F11">
        <w:rPr>
          <w:rFonts w:ascii="Tahoma" w:hAnsi="Tahoma" w:cs="Tahoma"/>
          <w:sz w:val="22"/>
          <w:szCs w:val="22"/>
        </w:rPr>
        <w:t xml:space="preserve"> </w:t>
      </w:r>
      <w:r w:rsidR="00F8109B">
        <w:rPr>
          <w:rFonts w:ascii="Tahoma" w:hAnsi="Tahoma" w:cs="Tahoma"/>
          <w:sz w:val="22"/>
          <w:szCs w:val="22"/>
        </w:rPr>
        <w:t>deprecada</w:t>
      </w:r>
      <w:r w:rsidR="00865B37">
        <w:rPr>
          <w:rFonts w:ascii="Tahoma" w:hAnsi="Tahoma" w:cs="Tahoma"/>
          <w:sz w:val="22"/>
          <w:szCs w:val="22"/>
        </w:rPr>
        <w:t xml:space="preserve"> cuando</w:t>
      </w:r>
      <w:r w:rsidR="00F8109B">
        <w:rPr>
          <w:rFonts w:ascii="Tahoma" w:hAnsi="Tahoma" w:cs="Tahoma"/>
          <w:sz w:val="22"/>
          <w:szCs w:val="22"/>
        </w:rPr>
        <w:t xml:space="preserve"> efectivamente </w:t>
      </w:r>
      <w:r w:rsidR="00C43F11">
        <w:rPr>
          <w:rFonts w:ascii="Tahoma" w:hAnsi="Tahoma" w:cs="Tahoma"/>
          <w:sz w:val="22"/>
          <w:szCs w:val="22"/>
        </w:rPr>
        <w:t>la</w:t>
      </w:r>
      <w:r w:rsidR="00F8109B">
        <w:rPr>
          <w:rFonts w:ascii="Tahoma" w:hAnsi="Tahoma" w:cs="Tahoma"/>
          <w:sz w:val="22"/>
          <w:szCs w:val="22"/>
        </w:rPr>
        <w:t xml:space="preserve"> solicitó, esto es</w:t>
      </w:r>
      <w:r w:rsidR="00865B37">
        <w:rPr>
          <w:rFonts w:ascii="Tahoma" w:hAnsi="Tahoma" w:cs="Tahoma"/>
          <w:sz w:val="22"/>
          <w:szCs w:val="22"/>
        </w:rPr>
        <w:t>,</w:t>
      </w:r>
      <w:r w:rsidR="00F8109B">
        <w:rPr>
          <w:rFonts w:ascii="Tahoma" w:hAnsi="Tahoma" w:cs="Tahoma"/>
          <w:sz w:val="22"/>
          <w:szCs w:val="22"/>
        </w:rPr>
        <w:t xml:space="preserve"> el 15 de agosto de 2013, </w:t>
      </w:r>
      <w:r w:rsidR="00C43F11">
        <w:rPr>
          <w:rFonts w:ascii="Tahoma" w:hAnsi="Tahoma" w:cs="Tahoma"/>
          <w:sz w:val="22"/>
          <w:szCs w:val="22"/>
        </w:rPr>
        <w:t xml:space="preserve">cuando </w:t>
      </w:r>
      <w:r w:rsidR="00F8109B">
        <w:rPr>
          <w:rFonts w:ascii="Tahoma" w:hAnsi="Tahoma" w:cs="Tahoma"/>
          <w:sz w:val="22"/>
          <w:szCs w:val="22"/>
        </w:rPr>
        <w:t xml:space="preserve">interpuso el recurso de reposición en contra de la Resolución 96543 del 16 de mayo de 2013, </w:t>
      </w:r>
      <w:r w:rsidR="00C43F11">
        <w:rPr>
          <w:rFonts w:ascii="Tahoma" w:hAnsi="Tahoma" w:cs="Tahoma"/>
          <w:sz w:val="22"/>
          <w:szCs w:val="22"/>
        </w:rPr>
        <w:t xml:space="preserve">solicitando </w:t>
      </w:r>
      <w:r w:rsidR="00F8109B">
        <w:rPr>
          <w:rFonts w:ascii="Tahoma" w:hAnsi="Tahoma" w:cs="Tahoma"/>
          <w:sz w:val="22"/>
          <w:szCs w:val="22"/>
        </w:rPr>
        <w:t xml:space="preserve">el reconocimiento de </w:t>
      </w:r>
      <w:r w:rsidR="00C43F11">
        <w:rPr>
          <w:rFonts w:ascii="Tahoma" w:hAnsi="Tahoma" w:cs="Tahoma"/>
          <w:sz w:val="22"/>
          <w:szCs w:val="22"/>
        </w:rPr>
        <w:t>dicha gracia pensional.</w:t>
      </w:r>
    </w:p>
    <w:p w:rsidR="006172B6" w:rsidRDefault="006172B6" w:rsidP="000B408E">
      <w:pPr>
        <w:widowControl w:val="0"/>
        <w:autoSpaceDE w:val="0"/>
        <w:autoSpaceDN w:val="0"/>
        <w:adjustRightInd w:val="0"/>
        <w:spacing w:line="276" w:lineRule="auto"/>
        <w:ind w:firstLine="708"/>
        <w:jc w:val="both"/>
        <w:rPr>
          <w:rFonts w:ascii="Tahoma" w:hAnsi="Tahoma" w:cs="Tahoma"/>
          <w:sz w:val="22"/>
          <w:szCs w:val="22"/>
        </w:rPr>
      </w:pPr>
    </w:p>
    <w:p w:rsidR="006172B6" w:rsidRDefault="006172B6"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w:t>
      </w:r>
      <w:r w:rsidR="00C43F11">
        <w:rPr>
          <w:rFonts w:ascii="Tahoma" w:hAnsi="Tahoma" w:cs="Tahoma"/>
          <w:sz w:val="22"/>
          <w:szCs w:val="22"/>
        </w:rPr>
        <w:t xml:space="preserve">señaló que como </w:t>
      </w:r>
      <w:r>
        <w:rPr>
          <w:rFonts w:ascii="Tahoma" w:hAnsi="Tahoma" w:cs="Tahoma"/>
          <w:sz w:val="22"/>
          <w:szCs w:val="22"/>
        </w:rPr>
        <w:t xml:space="preserve">la pensión de vejez fue reconocida a través de la Resolución 417925 de 2014, a partir del 1º de diciembre de la misma anualidad, el retroactivo causado entre el 15 de agosto de 2013 y el 30 de noviembre de 2014 ascendía a $10.018.250, el cual debía cancelarse debidamente indexado al momento del pago para solventar la pérdida del poder adquisitivo de la </w:t>
      </w:r>
      <w:r>
        <w:rPr>
          <w:rFonts w:ascii="Tahoma" w:hAnsi="Tahoma" w:cs="Tahoma"/>
          <w:sz w:val="22"/>
          <w:szCs w:val="22"/>
        </w:rPr>
        <w:lastRenderedPageBreak/>
        <w:t>moneda</w:t>
      </w:r>
      <w:r w:rsidR="00B00484">
        <w:rPr>
          <w:rFonts w:ascii="Tahoma" w:hAnsi="Tahoma" w:cs="Tahoma"/>
          <w:sz w:val="22"/>
          <w:szCs w:val="22"/>
        </w:rPr>
        <w:t>.</w:t>
      </w:r>
    </w:p>
    <w:p w:rsidR="00B00484" w:rsidRDefault="00B00484" w:rsidP="000B408E">
      <w:pPr>
        <w:widowControl w:val="0"/>
        <w:autoSpaceDE w:val="0"/>
        <w:autoSpaceDN w:val="0"/>
        <w:adjustRightInd w:val="0"/>
        <w:spacing w:line="276" w:lineRule="auto"/>
        <w:ind w:firstLine="708"/>
        <w:jc w:val="both"/>
        <w:rPr>
          <w:rFonts w:ascii="Tahoma" w:hAnsi="Tahoma" w:cs="Tahoma"/>
          <w:sz w:val="22"/>
          <w:szCs w:val="22"/>
        </w:rPr>
      </w:pPr>
    </w:p>
    <w:p w:rsidR="00B00484" w:rsidRDefault="00B00484"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refirió que al retroactivo reconocido debía efectuarse el descuento por concepto de aportes a salud y condenó a la demandada al pago de las costas procesales.</w:t>
      </w:r>
    </w:p>
    <w:p w:rsidR="003E3A8B" w:rsidRDefault="003E3A8B" w:rsidP="00415C0B">
      <w:pPr>
        <w:spacing w:line="276" w:lineRule="auto"/>
        <w:jc w:val="both"/>
        <w:rPr>
          <w:rFonts w:ascii="Tahoma" w:hAnsi="Tahoma" w:cs="Tahoma"/>
          <w:sz w:val="22"/>
          <w:szCs w:val="22"/>
        </w:rPr>
      </w:pPr>
    </w:p>
    <w:p w:rsidR="003274A7" w:rsidRPr="00035BF4" w:rsidRDefault="0010539E"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 xml:space="preserve">Procedencia </w:t>
      </w:r>
      <w:r w:rsidR="003274A7" w:rsidRPr="00035BF4">
        <w:rPr>
          <w:rFonts w:ascii="Tahoma" w:hAnsi="Tahoma" w:cs="Tahoma"/>
          <w:b/>
          <w:sz w:val="22"/>
          <w:szCs w:val="22"/>
        </w:rPr>
        <w:t>de la consulta</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B968E5" w:rsidRPr="00035BF4" w:rsidRDefault="0010539E" w:rsidP="00B968E5">
      <w:pPr>
        <w:pStyle w:val="Sangradetextonormal"/>
        <w:spacing w:line="276" w:lineRule="auto"/>
        <w:rPr>
          <w:sz w:val="22"/>
          <w:szCs w:val="22"/>
        </w:rPr>
      </w:pPr>
      <w:r w:rsidRPr="00035BF4">
        <w:rPr>
          <w:sz w:val="22"/>
          <w:szCs w:val="22"/>
        </w:rPr>
        <w:t xml:space="preserve">Como quiera que </w:t>
      </w:r>
      <w:r w:rsidR="00B968E5" w:rsidRPr="00035BF4">
        <w:rPr>
          <w:sz w:val="22"/>
          <w:szCs w:val="22"/>
        </w:rPr>
        <w:t xml:space="preserve">la sentencia </w:t>
      </w:r>
      <w:r w:rsidRPr="00035BF4">
        <w:rPr>
          <w:sz w:val="22"/>
          <w:szCs w:val="22"/>
        </w:rPr>
        <w:t>de primer grado fu</w:t>
      </w:r>
      <w:r w:rsidR="00540BF2" w:rsidRPr="00035BF4">
        <w:rPr>
          <w:sz w:val="22"/>
          <w:szCs w:val="22"/>
        </w:rPr>
        <w:t>e</w:t>
      </w:r>
      <w:r w:rsidRPr="00035BF4">
        <w:rPr>
          <w:sz w:val="22"/>
          <w:szCs w:val="22"/>
        </w:rPr>
        <w:t xml:space="preserve"> </w:t>
      </w:r>
      <w:r w:rsidR="00B968E5" w:rsidRPr="00035BF4">
        <w:rPr>
          <w:sz w:val="22"/>
          <w:szCs w:val="22"/>
        </w:rPr>
        <w:t xml:space="preserve">contraria a los intereses de Colpensiones, </w:t>
      </w:r>
      <w:r w:rsidR="00540BF2" w:rsidRPr="00035BF4">
        <w:rPr>
          <w:sz w:val="22"/>
          <w:szCs w:val="22"/>
        </w:rPr>
        <w:t>se dispuso el grado jurisdiccional de consulta</w:t>
      </w:r>
      <w:r w:rsidR="00B968E5" w:rsidRPr="00035BF4">
        <w:rPr>
          <w:sz w:val="22"/>
          <w:szCs w:val="22"/>
        </w:rPr>
        <w:t xml:space="preserve">. </w:t>
      </w:r>
    </w:p>
    <w:p w:rsidR="00447A15" w:rsidRPr="00035BF4" w:rsidRDefault="00447A15" w:rsidP="00B968E5">
      <w:pPr>
        <w:pStyle w:val="Sangradetextonormal"/>
        <w:spacing w:line="276" w:lineRule="auto"/>
        <w:rPr>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E30AC5" w:rsidRPr="00035BF4" w:rsidRDefault="00E30AC5" w:rsidP="00E30AC5">
      <w:pPr>
        <w:widowControl w:val="0"/>
        <w:autoSpaceDE w:val="0"/>
        <w:autoSpaceDN w:val="0"/>
        <w:adjustRightInd w:val="0"/>
        <w:spacing w:line="276" w:lineRule="auto"/>
        <w:ind w:left="1080"/>
        <w:rPr>
          <w:rFonts w:ascii="Tahoma" w:hAnsi="Tahoma" w:cs="Tahoma"/>
          <w:b/>
          <w:sz w:val="22"/>
          <w:szCs w:val="22"/>
        </w:rPr>
      </w:pPr>
    </w:p>
    <w:p w:rsidR="00746FF3" w:rsidRPr="00035BF4"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sidR="00746FF3" w:rsidRPr="00035BF4">
        <w:rPr>
          <w:rFonts w:ascii="Tahoma" w:hAnsi="Tahoma" w:cs="Tahoma"/>
          <w:b/>
          <w:sz w:val="22"/>
          <w:szCs w:val="22"/>
        </w:rPr>
        <w:t>Caso concreto</w:t>
      </w:r>
    </w:p>
    <w:p w:rsidR="004631FD" w:rsidRPr="00035BF4" w:rsidRDefault="004631FD" w:rsidP="00B968E5">
      <w:pPr>
        <w:spacing w:line="276" w:lineRule="auto"/>
        <w:ind w:firstLine="567"/>
        <w:jc w:val="both"/>
        <w:rPr>
          <w:rFonts w:ascii="Tahoma" w:hAnsi="Tahoma" w:cs="Tahoma"/>
          <w:sz w:val="22"/>
          <w:szCs w:val="22"/>
        </w:rPr>
      </w:pPr>
    </w:p>
    <w:p w:rsidR="00381782" w:rsidRDefault="00E30AC5" w:rsidP="000B408E">
      <w:pPr>
        <w:spacing w:line="276" w:lineRule="auto"/>
        <w:ind w:firstLine="567"/>
        <w:jc w:val="both"/>
        <w:rPr>
          <w:rFonts w:ascii="Tahoma" w:hAnsi="Tahoma" w:cs="Tahoma"/>
          <w:sz w:val="22"/>
          <w:szCs w:val="22"/>
        </w:rPr>
      </w:pPr>
      <w:r>
        <w:rPr>
          <w:rFonts w:ascii="Tahoma" w:hAnsi="Tahoma" w:cs="Tahoma"/>
          <w:sz w:val="22"/>
          <w:szCs w:val="22"/>
        </w:rPr>
        <w:t>A efectos de resolver el problema jurídico planteado, es menester re</w:t>
      </w:r>
      <w:r w:rsidR="00381782">
        <w:rPr>
          <w:rFonts w:ascii="Tahoma" w:hAnsi="Tahoma" w:cs="Tahoma"/>
          <w:sz w:val="22"/>
          <w:szCs w:val="22"/>
        </w:rPr>
        <w:t xml:space="preserve">cordar </w:t>
      </w:r>
      <w:r>
        <w:rPr>
          <w:rFonts w:ascii="Tahoma" w:hAnsi="Tahoma" w:cs="Tahoma"/>
          <w:sz w:val="22"/>
          <w:szCs w:val="22"/>
        </w:rPr>
        <w:t xml:space="preserve">que a través de la Resolución </w:t>
      </w:r>
      <w:r w:rsidR="00A142A0">
        <w:rPr>
          <w:rFonts w:ascii="Tahoma" w:hAnsi="Tahoma" w:cs="Tahoma"/>
          <w:sz w:val="22"/>
          <w:szCs w:val="22"/>
        </w:rPr>
        <w:t xml:space="preserve">GNR </w:t>
      </w:r>
      <w:r>
        <w:rPr>
          <w:rFonts w:ascii="Tahoma" w:hAnsi="Tahoma" w:cs="Tahoma"/>
          <w:sz w:val="22"/>
          <w:szCs w:val="22"/>
        </w:rPr>
        <w:t>417925 del 4 de diciembre de 201</w:t>
      </w:r>
      <w:r w:rsidR="00867367">
        <w:rPr>
          <w:rFonts w:ascii="Tahoma" w:hAnsi="Tahoma" w:cs="Tahoma"/>
          <w:sz w:val="22"/>
          <w:szCs w:val="22"/>
        </w:rPr>
        <w:t>4</w:t>
      </w:r>
      <w:r>
        <w:rPr>
          <w:rFonts w:ascii="Tahoma" w:hAnsi="Tahoma" w:cs="Tahoma"/>
          <w:sz w:val="22"/>
          <w:szCs w:val="22"/>
        </w:rPr>
        <w:t xml:space="preserve"> (fl. 22 y s.s.)</w:t>
      </w:r>
      <w:r w:rsidR="005B33CE">
        <w:rPr>
          <w:rFonts w:ascii="Tahoma" w:hAnsi="Tahoma" w:cs="Tahoma"/>
          <w:sz w:val="22"/>
          <w:szCs w:val="22"/>
        </w:rPr>
        <w:t>, Colpensiones accedió a la solicitud de revocatoria directa de las Resoluciones 96543 y 208975 de 2013</w:t>
      </w:r>
      <w:r w:rsidR="009C1081">
        <w:rPr>
          <w:rFonts w:ascii="Tahoma" w:hAnsi="Tahoma" w:cs="Tahoma"/>
          <w:sz w:val="22"/>
          <w:szCs w:val="22"/>
        </w:rPr>
        <w:t xml:space="preserve">, reconociendo la pensión de vejez </w:t>
      </w:r>
      <w:r w:rsidR="00F2554B">
        <w:rPr>
          <w:rFonts w:ascii="Tahoma" w:hAnsi="Tahoma" w:cs="Tahoma"/>
          <w:sz w:val="22"/>
          <w:szCs w:val="22"/>
        </w:rPr>
        <w:t xml:space="preserve">consagrada en la Ley 71 de 1988 </w:t>
      </w:r>
      <w:r w:rsidR="009C1081">
        <w:rPr>
          <w:rFonts w:ascii="Tahoma" w:hAnsi="Tahoma" w:cs="Tahoma"/>
          <w:sz w:val="22"/>
          <w:szCs w:val="22"/>
        </w:rPr>
        <w:t>al actor desde el 1º de diciembre de 2014</w:t>
      </w:r>
      <w:r w:rsidR="00381782">
        <w:rPr>
          <w:rFonts w:ascii="Tahoma" w:hAnsi="Tahoma" w:cs="Tahoma"/>
          <w:sz w:val="22"/>
          <w:szCs w:val="22"/>
        </w:rPr>
        <w:t xml:space="preserve"> y</w:t>
      </w:r>
      <w:r w:rsidR="009C1081">
        <w:rPr>
          <w:rFonts w:ascii="Tahoma" w:hAnsi="Tahoma" w:cs="Tahoma"/>
          <w:sz w:val="22"/>
          <w:szCs w:val="22"/>
        </w:rPr>
        <w:t xml:space="preserve"> en cuantía del salario mínimo, por darse los presupuestos establecidos en la causal 3ª del artículo 93 del Código de Procedimiento Administrativo y de lo Contencioso Administrativo, esto es, por causar</w:t>
      </w:r>
      <w:r w:rsidR="00381782">
        <w:rPr>
          <w:rFonts w:ascii="Tahoma" w:hAnsi="Tahoma" w:cs="Tahoma"/>
          <w:sz w:val="22"/>
          <w:szCs w:val="22"/>
        </w:rPr>
        <w:t>le</w:t>
      </w:r>
      <w:r w:rsidR="009C1081">
        <w:rPr>
          <w:rFonts w:ascii="Tahoma" w:hAnsi="Tahoma" w:cs="Tahoma"/>
          <w:sz w:val="22"/>
          <w:szCs w:val="22"/>
        </w:rPr>
        <w:t xml:space="preserve"> un agravio injustificado con el contenido </w:t>
      </w:r>
      <w:r w:rsidR="007032EF">
        <w:rPr>
          <w:rFonts w:ascii="Tahoma" w:hAnsi="Tahoma" w:cs="Tahoma"/>
          <w:sz w:val="22"/>
          <w:szCs w:val="22"/>
        </w:rPr>
        <w:t>de dichas actuaciones.</w:t>
      </w:r>
    </w:p>
    <w:p w:rsidR="00381782" w:rsidRDefault="00381782" w:rsidP="000B408E">
      <w:pPr>
        <w:spacing w:line="276" w:lineRule="auto"/>
        <w:ind w:firstLine="567"/>
        <w:jc w:val="both"/>
        <w:rPr>
          <w:rFonts w:ascii="Tahoma" w:hAnsi="Tahoma" w:cs="Tahoma"/>
          <w:sz w:val="22"/>
          <w:szCs w:val="22"/>
        </w:rPr>
      </w:pPr>
    </w:p>
    <w:p w:rsidR="00381782" w:rsidRDefault="007032EF" w:rsidP="000B408E">
      <w:pPr>
        <w:spacing w:line="276" w:lineRule="auto"/>
        <w:ind w:firstLine="567"/>
        <w:jc w:val="both"/>
        <w:rPr>
          <w:rFonts w:ascii="Tahoma" w:hAnsi="Tahoma" w:cs="Tahoma"/>
          <w:sz w:val="22"/>
          <w:szCs w:val="22"/>
        </w:rPr>
      </w:pPr>
      <w:r>
        <w:rPr>
          <w:rFonts w:ascii="Tahoma" w:hAnsi="Tahoma" w:cs="Tahoma"/>
          <w:sz w:val="22"/>
          <w:szCs w:val="22"/>
        </w:rPr>
        <w:t xml:space="preserve"> Lo anterior </w:t>
      </w:r>
      <w:r w:rsidR="00381782">
        <w:rPr>
          <w:rFonts w:ascii="Tahoma" w:hAnsi="Tahoma" w:cs="Tahoma"/>
          <w:sz w:val="22"/>
          <w:szCs w:val="22"/>
        </w:rPr>
        <w:t xml:space="preserve">se resalta por cuanto la Jueza de instancia sólo le dio relevancia al formato a través del cual el promotor del litigio </w:t>
      </w:r>
      <w:r w:rsidR="00CA699A">
        <w:rPr>
          <w:rFonts w:ascii="Tahoma" w:hAnsi="Tahoma" w:cs="Tahoma"/>
          <w:sz w:val="22"/>
          <w:szCs w:val="22"/>
        </w:rPr>
        <w:t xml:space="preserve">solicitó la indemnización sustitutiva de la pensión de vejez (fl. 102), pasando por alto que </w:t>
      </w:r>
      <w:r w:rsidR="00A142A0">
        <w:rPr>
          <w:rFonts w:ascii="Tahoma" w:hAnsi="Tahoma" w:cs="Tahoma"/>
          <w:sz w:val="22"/>
          <w:szCs w:val="22"/>
        </w:rPr>
        <w:t xml:space="preserve">él </w:t>
      </w:r>
      <w:r w:rsidR="00CA699A">
        <w:rPr>
          <w:rFonts w:ascii="Tahoma" w:hAnsi="Tahoma" w:cs="Tahoma"/>
          <w:sz w:val="22"/>
          <w:szCs w:val="22"/>
        </w:rPr>
        <w:t xml:space="preserve">atacó </w:t>
      </w:r>
      <w:r w:rsidR="00A142A0">
        <w:rPr>
          <w:rFonts w:ascii="Tahoma" w:hAnsi="Tahoma" w:cs="Tahoma"/>
          <w:sz w:val="22"/>
          <w:szCs w:val="22"/>
        </w:rPr>
        <w:t xml:space="preserve">de manera inmediata la Resolución GNR 096543 de 2013 </w:t>
      </w:r>
      <w:r w:rsidR="00A142A0" w:rsidRPr="00A142A0">
        <w:rPr>
          <w:rFonts w:ascii="Tahoma" w:hAnsi="Tahoma" w:cs="Tahoma"/>
          <w:i/>
          <w:sz w:val="22"/>
          <w:szCs w:val="22"/>
        </w:rPr>
        <w:t>–por medio de la cual se reconoció dicho rubro-</w:t>
      </w:r>
      <w:r w:rsidR="00A142A0">
        <w:rPr>
          <w:rFonts w:ascii="Tahoma" w:hAnsi="Tahoma" w:cs="Tahoma"/>
          <w:sz w:val="22"/>
          <w:szCs w:val="22"/>
        </w:rPr>
        <w:t>, a efectos de que se le reconociera la pensión de vejez, absteniéndose de cobrar el valor reconocido, y que la misma demandada a través de la Resolución GNR 417925 del 4 de diciembre de 201</w:t>
      </w:r>
      <w:r w:rsidR="00867367">
        <w:rPr>
          <w:rFonts w:ascii="Tahoma" w:hAnsi="Tahoma" w:cs="Tahoma"/>
          <w:sz w:val="22"/>
          <w:szCs w:val="22"/>
        </w:rPr>
        <w:t>4</w:t>
      </w:r>
      <w:r w:rsidR="00A142A0">
        <w:rPr>
          <w:rFonts w:ascii="Tahoma" w:hAnsi="Tahoma" w:cs="Tahoma"/>
          <w:sz w:val="22"/>
          <w:szCs w:val="22"/>
        </w:rPr>
        <w:t>, advirtió su yerro y dejó sin efectos el acto a través del cual concedió la indemnización.</w:t>
      </w:r>
    </w:p>
    <w:p w:rsidR="00A142A0" w:rsidRDefault="00A142A0" w:rsidP="000B408E">
      <w:pPr>
        <w:spacing w:line="276" w:lineRule="auto"/>
        <w:ind w:firstLine="567"/>
        <w:jc w:val="both"/>
        <w:rPr>
          <w:rFonts w:ascii="Tahoma" w:hAnsi="Tahoma" w:cs="Tahoma"/>
          <w:sz w:val="22"/>
          <w:szCs w:val="22"/>
        </w:rPr>
      </w:pPr>
    </w:p>
    <w:p w:rsidR="00A142A0" w:rsidRDefault="00A142A0" w:rsidP="00A142A0">
      <w:pPr>
        <w:spacing w:line="276" w:lineRule="auto"/>
        <w:ind w:firstLine="567"/>
        <w:jc w:val="both"/>
        <w:rPr>
          <w:rFonts w:ascii="Tahoma" w:hAnsi="Tahoma" w:cs="Tahoma"/>
          <w:sz w:val="22"/>
          <w:szCs w:val="22"/>
        </w:rPr>
      </w:pPr>
      <w:r>
        <w:rPr>
          <w:rFonts w:ascii="Tahoma" w:hAnsi="Tahoma" w:cs="Tahoma"/>
          <w:sz w:val="22"/>
          <w:szCs w:val="22"/>
        </w:rPr>
        <w:t xml:space="preserve">Así las cosas, al haber alcanzado los 60 años de edad el 1º de enero de 1998; haber efectuado cotizaciones hasta el 30 de abril de 2012 (fl. 90)  </w:t>
      </w:r>
      <w:r>
        <w:rPr>
          <w:rFonts w:ascii="Tahoma" w:hAnsi="Tahoma" w:cs="Tahoma"/>
          <w:i/>
          <w:sz w:val="22"/>
          <w:szCs w:val="22"/>
        </w:rPr>
        <w:t>–cuando contaba con 1224 semanas cotizadas en</w:t>
      </w:r>
      <w:r w:rsidRPr="00867367">
        <w:rPr>
          <w:rFonts w:ascii="Tahoma" w:hAnsi="Tahoma" w:cs="Tahoma"/>
          <w:i/>
          <w:sz w:val="22"/>
          <w:szCs w:val="22"/>
        </w:rPr>
        <w:t xml:space="preserve"> los sectores público y privado</w:t>
      </w:r>
      <w:r w:rsidR="00867367" w:rsidRPr="00867367">
        <w:rPr>
          <w:rFonts w:ascii="Tahoma" w:hAnsi="Tahoma" w:cs="Tahoma"/>
          <w:i/>
          <w:sz w:val="22"/>
          <w:szCs w:val="22"/>
        </w:rPr>
        <w:t>, tal como se reconoció en la GNR 417925 del 4 de diciembre de 2014</w:t>
      </w:r>
      <w:r>
        <w:rPr>
          <w:rFonts w:ascii="Tahoma" w:hAnsi="Tahoma" w:cs="Tahoma"/>
          <w:i/>
          <w:sz w:val="22"/>
          <w:szCs w:val="22"/>
        </w:rPr>
        <w:t>-</w:t>
      </w:r>
      <w:r w:rsidR="002314B7">
        <w:rPr>
          <w:rFonts w:ascii="Tahoma" w:hAnsi="Tahoma" w:cs="Tahoma"/>
          <w:i/>
          <w:sz w:val="22"/>
          <w:szCs w:val="22"/>
        </w:rPr>
        <w:t>,</w:t>
      </w:r>
      <w:r>
        <w:rPr>
          <w:rFonts w:ascii="Tahoma" w:hAnsi="Tahoma" w:cs="Tahoma"/>
          <w:sz w:val="22"/>
          <w:szCs w:val="22"/>
        </w:rPr>
        <w:t xml:space="preserve"> y haber solicitado la prestación el 2</w:t>
      </w:r>
      <w:r w:rsidR="00867367">
        <w:rPr>
          <w:rFonts w:ascii="Tahoma" w:hAnsi="Tahoma" w:cs="Tahoma"/>
          <w:sz w:val="22"/>
          <w:szCs w:val="22"/>
        </w:rPr>
        <w:t>1</w:t>
      </w:r>
      <w:r>
        <w:rPr>
          <w:rFonts w:ascii="Tahoma" w:hAnsi="Tahoma" w:cs="Tahoma"/>
          <w:sz w:val="22"/>
          <w:szCs w:val="22"/>
        </w:rPr>
        <w:t xml:space="preserve"> de </w:t>
      </w:r>
      <w:r w:rsidR="00867367">
        <w:rPr>
          <w:rFonts w:ascii="Tahoma" w:hAnsi="Tahoma" w:cs="Tahoma"/>
          <w:sz w:val="22"/>
          <w:szCs w:val="22"/>
        </w:rPr>
        <w:t xml:space="preserve">junio </w:t>
      </w:r>
      <w:r>
        <w:rPr>
          <w:rFonts w:ascii="Tahoma" w:hAnsi="Tahoma" w:cs="Tahoma"/>
          <w:sz w:val="22"/>
          <w:szCs w:val="22"/>
        </w:rPr>
        <w:t>de 201</w:t>
      </w:r>
      <w:r w:rsidR="00867367">
        <w:rPr>
          <w:rFonts w:ascii="Tahoma" w:hAnsi="Tahoma" w:cs="Tahoma"/>
          <w:sz w:val="22"/>
          <w:szCs w:val="22"/>
        </w:rPr>
        <w:t>2</w:t>
      </w:r>
      <w:r>
        <w:rPr>
          <w:rFonts w:ascii="Tahoma" w:hAnsi="Tahoma" w:cs="Tahoma"/>
          <w:sz w:val="22"/>
          <w:szCs w:val="22"/>
        </w:rPr>
        <w:t xml:space="preserve"> (fl. 1</w:t>
      </w:r>
      <w:r w:rsidR="00867367">
        <w:rPr>
          <w:rFonts w:ascii="Tahoma" w:hAnsi="Tahoma" w:cs="Tahoma"/>
          <w:sz w:val="22"/>
          <w:szCs w:val="22"/>
        </w:rPr>
        <w:t>0</w:t>
      </w:r>
      <w:r>
        <w:rPr>
          <w:rFonts w:ascii="Tahoma" w:hAnsi="Tahoma" w:cs="Tahoma"/>
          <w:sz w:val="22"/>
          <w:szCs w:val="22"/>
        </w:rPr>
        <w:t xml:space="preserve">2), la fecha en la que el señor </w:t>
      </w:r>
      <w:r w:rsidR="00867367">
        <w:rPr>
          <w:rFonts w:ascii="Tahoma" w:hAnsi="Tahoma" w:cs="Tahoma"/>
          <w:sz w:val="22"/>
          <w:szCs w:val="22"/>
        </w:rPr>
        <w:t>Omar Mejía Velásquez</w:t>
      </w:r>
      <w:r>
        <w:rPr>
          <w:rFonts w:ascii="Tahoma" w:hAnsi="Tahoma" w:cs="Tahoma"/>
          <w:sz w:val="22"/>
          <w:szCs w:val="22"/>
        </w:rPr>
        <w:t xml:space="preserve"> tenía derecho a disfrutar de la pensión no era otro que el día siguiente a su última cotización, esto es, el </w:t>
      </w:r>
      <w:r w:rsidR="00867367">
        <w:rPr>
          <w:rFonts w:ascii="Tahoma" w:hAnsi="Tahoma" w:cs="Tahoma"/>
          <w:sz w:val="22"/>
          <w:szCs w:val="22"/>
        </w:rPr>
        <w:t>1º de mayo de 2012</w:t>
      </w:r>
      <w:r>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Buelvas, </w:t>
      </w:r>
      <w:r>
        <w:rPr>
          <w:rFonts w:ascii="Tahoma" w:hAnsi="Tahoma" w:cs="Tahoma"/>
          <w:i/>
          <w:sz w:val="22"/>
          <w:szCs w:val="22"/>
        </w:rPr>
        <w:t>-reiterada en la sentencia SL5603-2016-</w:t>
      </w:r>
      <w:r>
        <w:rPr>
          <w:rFonts w:ascii="Tahoma" w:hAnsi="Tahoma" w:cs="Tahoma"/>
          <w:sz w:val="22"/>
          <w:szCs w:val="22"/>
        </w:rPr>
        <w:t>, en la cual se expuso:</w:t>
      </w:r>
    </w:p>
    <w:p w:rsidR="00A142A0" w:rsidRDefault="00A142A0" w:rsidP="00A142A0">
      <w:pPr>
        <w:spacing w:line="276" w:lineRule="auto"/>
        <w:ind w:firstLine="709"/>
        <w:jc w:val="both"/>
        <w:rPr>
          <w:rFonts w:ascii="Tahoma" w:hAnsi="Tahoma" w:cs="Tahoma"/>
          <w:bCs/>
          <w:sz w:val="22"/>
          <w:szCs w:val="22"/>
        </w:rPr>
      </w:pPr>
    </w:p>
    <w:p w:rsidR="00A142A0" w:rsidRDefault="00A142A0" w:rsidP="00A142A0">
      <w:pPr>
        <w:ind w:left="708" w:right="335"/>
        <w:jc w:val="both"/>
        <w:rPr>
          <w:rFonts w:ascii="Arial Narrow" w:hAnsi="Arial Narrow"/>
          <w:sz w:val="22"/>
          <w:szCs w:val="22"/>
        </w:rPr>
      </w:pPr>
      <w:r>
        <w:rPr>
          <w:rFonts w:ascii="Arial Narrow" w:hAnsi="Arial Narrow" w:cs="Estrangelo Edessa"/>
          <w:iCs/>
          <w:sz w:val="22"/>
          <w:szCs w:val="22"/>
        </w:rPr>
        <w:t xml:space="preserve">“Además de las anteriores consideraciones debe precisar la Corte que si bien es cierto el </w:t>
      </w:r>
      <w:r>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Arial Narrow" w:hAnsi="Arial Narrow"/>
          <w:strike/>
          <w:sz w:val="22"/>
          <w:szCs w:val="22"/>
        </w:rPr>
        <w:t>º</w:t>
      </w:r>
      <w:r>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381782" w:rsidRDefault="00381782" w:rsidP="000B408E">
      <w:pPr>
        <w:spacing w:line="276" w:lineRule="auto"/>
        <w:ind w:firstLine="567"/>
        <w:jc w:val="both"/>
        <w:rPr>
          <w:rFonts w:ascii="Tahoma" w:hAnsi="Tahoma" w:cs="Tahoma"/>
          <w:sz w:val="22"/>
          <w:szCs w:val="22"/>
        </w:rPr>
      </w:pPr>
    </w:p>
    <w:p w:rsidR="009875F0" w:rsidRDefault="00867367" w:rsidP="000B408E">
      <w:pPr>
        <w:spacing w:line="276" w:lineRule="auto"/>
        <w:ind w:firstLine="567"/>
        <w:jc w:val="both"/>
        <w:rPr>
          <w:rFonts w:ascii="Tahoma" w:hAnsi="Tahoma" w:cs="Tahoma"/>
          <w:sz w:val="22"/>
          <w:szCs w:val="22"/>
        </w:rPr>
      </w:pPr>
      <w:r>
        <w:rPr>
          <w:rFonts w:ascii="Tahoma" w:hAnsi="Tahoma" w:cs="Tahoma"/>
          <w:sz w:val="22"/>
          <w:szCs w:val="22"/>
        </w:rPr>
        <w:t xml:space="preserve">No obstante lo anterior, al conocerse el presente asunto en virtud del grado jurisdiccional de consulta a favor de Colpensiones, se mantendrá incólume la fecha determinada por la Jueza de </w:t>
      </w:r>
      <w:r>
        <w:rPr>
          <w:rFonts w:ascii="Tahoma" w:hAnsi="Tahoma" w:cs="Tahoma"/>
          <w:sz w:val="22"/>
          <w:szCs w:val="22"/>
        </w:rPr>
        <w:lastRenderedPageBreak/>
        <w:t xml:space="preserve">instancia, esto es, el 15 de agosto de 2013, restando solamente verificar si el retroactivo por ella reconocido </w:t>
      </w:r>
      <w:r w:rsidR="00F2554B">
        <w:rPr>
          <w:rFonts w:ascii="Tahoma" w:hAnsi="Tahoma" w:cs="Tahoma"/>
          <w:sz w:val="22"/>
          <w:szCs w:val="22"/>
        </w:rPr>
        <w:t xml:space="preserve">hasta el 30 de noviembre de 2014 </w:t>
      </w:r>
      <w:r w:rsidR="00F2554B" w:rsidRPr="00F2554B">
        <w:rPr>
          <w:rFonts w:ascii="Tahoma" w:hAnsi="Tahoma" w:cs="Tahoma"/>
          <w:i/>
          <w:sz w:val="22"/>
          <w:szCs w:val="22"/>
        </w:rPr>
        <w:t>–día anterior al reconocimiento de la prestación-</w:t>
      </w:r>
      <w:r w:rsidR="00F2554B">
        <w:rPr>
          <w:rFonts w:ascii="Tahoma" w:hAnsi="Tahoma" w:cs="Tahoma"/>
          <w:sz w:val="22"/>
          <w:szCs w:val="22"/>
        </w:rPr>
        <w:t xml:space="preserve"> </w:t>
      </w:r>
      <w:r>
        <w:rPr>
          <w:rFonts w:ascii="Tahoma" w:hAnsi="Tahoma" w:cs="Tahoma"/>
          <w:sz w:val="22"/>
          <w:szCs w:val="22"/>
        </w:rPr>
        <w:t>se encuentra ajustado a derecho. Para ello, se tom</w:t>
      </w:r>
      <w:r w:rsidR="00F2554B">
        <w:rPr>
          <w:rFonts w:ascii="Tahoma" w:hAnsi="Tahoma" w:cs="Tahoma"/>
          <w:sz w:val="22"/>
          <w:szCs w:val="22"/>
        </w:rPr>
        <w:t>ará el salario mínimo que le fue reconocido al señor Mejía Velásquez como mesada pensional</w:t>
      </w:r>
      <w:r w:rsidR="009875F0">
        <w:rPr>
          <w:rFonts w:ascii="Tahoma" w:hAnsi="Tahoma" w:cs="Tahoma"/>
          <w:sz w:val="22"/>
          <w:szCs w:val="22"/>
        </w:rPr>
        <w:t xml:space="preserve">, </w:t>
      </w:r>
      <w:r w:rsidR="00625736">
        <w:rPr>
          <w:rFonts w:ascii="Tahoma" w:hAnsi="Tahoma" w:cs="Tahoma"/>
          <w:sz w:val="22"/>
          <w:szCs w:val="22"/>
        </w:rPr>
        <w:t xml:space="preserve">teniendo en cuenta </w:t>
      </w:r>
      <w:r w:rsidR="009875F0">
        <w:rPr>
          <w:rFonts w:ascii="Tahoma" w:hAnsi="Tahoma" w:cs="Tahoma"/>
          <w:sz w:val="22"/>
          <w:szCs w:val="22"/>
        </w:rPr>
        <w:t>las 14 mesadas a que tiene derecho por haber</w:t>
      </w:r>
      <w:r w:rsidR="00625736">
        <w:rPr>
          <w:rFonts w:ascii="Tahoma" w:hAnsi="Tahoma" w:cs="Tahoma"/>
          <w:sz w:val="22"/>
          <w:szCs w:val="22"/>
        </w:rPr>
        <w:t>se</w:t>
      </w:r>
      <w:r w:rsidR="009875F0">
        <w:rPr>
          <w:rFonts w:ascii="Tahoma" w:hAnsi="Tahoma" w:cs="Tahoma"/>
          <w:sz w:val="22"/>
          <w:szCs w:val="22"/>
        </w:rPr>
        <w:t xml:space="preserve"> causado la pensión antes del 31 de julio de 2011, esto es, por contar </w:t>
      </w:r>
      <w:r w:rsidR="00625736">
        <w:rPr>
          <w:rFonts w:ascii="Tahoma" w:hAnsi="Tahoma" w:cs="Tahoma"/>
          <w:sz w:val="22"/>
          <w:szCs w:val="22"/>
        </w:rPr>
        <w:t xml:space="preserve">a esa fecha </w:t>
      </w:r>
      <w:r w:rsidR="009875F0">
        <w:rPr>
          <w:rFonts w:ascii="Tahoma" w:hAnsi="Tahoma" w:cs="Tahoma"/>
          <w:sz w:val="22"/>
          <w:szCs w:val="22"/>
        </w:rPr>
        <w:t xml:space="preserve">con 60 años de edad y más de 20 años de servicios, lo cual arrojó una suma de $10.651.935, superior a la calculada en primer grado, </w:t>
      </w:r>
      <w:r w:rsidR="00815A7D">
        <w:rPr>
          <w:rFonts w:ascii="Tahoma" w:hAnsi="Tahoma" w:cs="Tahoma"/>
          <w:sz w:val="22"/>
          <w:szCs w:val="22"/>
        </w:rPr>
        <w:t xml:space="preserve">la cual no se variará con ocasión del principio de la </w:t>
      </w:r>
      <w:r w:rsidR="00815A7D" w:rsidRPr="00815A7D">
        <w:rPr>
          <w:rFonts w:ascii="Tahoma" w:hAnsi="Tahoma" w:cs="Tahoma"/>
          <w:i/>
          <w:sz w:val="22"/>
          <w:szCs w:val="22"/>
        </w:rPr>
        <w:t>non reformatio in pejus</w:t>
      </w:r>
      <w:r w:rsidR="00815A7D">
        <w:rPr>
          <w:rFonts w:ascii="Tahoma" w:hAnsi="Tahoma" w:cs="Tahoma"/>
          <w:sz w:val="22"/>
          <w:szCs w:val="22"/>
        </w:rPr>
        <w:t xml:space="preserve"> que opera a favor de Colpensiones en este grado jurisdiccional.</w:t>
      </w:r>
    </w:p>
    <w:p w:rsidR="000B408E" w:rsidRDefault="000B408E" w:rsidP="00B968E5">
      <w:pPr>
        <w:spacing w:line="276" w:lineRule="auto"/>
        <w:ind w:firstLine="567"/>
        <w:jc w:val="both"/>
        <w:rPr>
          <w:rFonts w:ascii="Tahoma" w:hAnsi="Tahoma" w:cs="Tahoma"/>
          <w:sz w:val="22"/>
          <w:szCs w:val="22"/>
        </w:rPr>
      </w:pPr>
    </w:p>
    <w:p w:rsidR="00FB71DC" w:rsidRDefault="00FB71DC" w:rsidP="00B968E5">
      <w:pPr>
        <w:spacing w:line="276" w:lineRule="auto"/>
        <w:ind w:firstLine="567"/>
        <w:jc w:val="both"/>
        <w:rPr>
          <w:rFonts w:ascii="Tahoma" w:hAnsi="Tahoma" w:cs="Tahoma"/>
          <w:sz w:val="22"/>
          <w:szCs w:val="22"/>
        </w:rPr>
      </w:pPr>
      <w:r>
        <w:rPr>
          <w:rFonts w:ascii="Tahoma" w:hAnsi="Tahoma" w:cs="Tahoma"/>
          <w:sz w:val="22"/>
          <w:szCs w:val="22"/>
        </w:rPr>
        <w:t xml:space="preserve">Finalmente, se dirá que </w:t>
      </w:r>
      <w:r w:rsidR="007F0424">
        <w:rPr>
          <w:rFonts w:ascii="Tahoma" w:hAnsi="Tahoma" w:cs="Tahoma"/>
          <w:sz w:val="22"/>
          <w:szCs w:val="22"/>
        </w:rPr>
        <w:t xml:space="preserve">con </w:t>
      </w:r>
      <w:r>
        <w:rPr>
          <w:rFonts w:ascii="Tahoma" w:hAnsi="Tahoma" w:cs="Tahoma"/>
          <w:sz w:val="22"/>
          <w:szCs w:val="22"/>
        </w:rPr>
        <w:t>ocasión de la pérdida del poder adquisitivo de la moneda, hay lugar a que las sumas adeudadas a</w:t>
      </w:r>
      <w:r w:rsidR="007F0424">
        <w:rPr>
          <w:rFonts w:ascii="Tahoma" w:hAnsi="Tahoma" w:cs="Tahoma"/>
          <w:sz w:val="22"/>
          <w:szCs w:val="22"/>
        </w:rPr>
        <w:t>l</w:t>
      </w:r>
      <w:r w:rsidR="00ED387F">
        <w:rPr>
          <w:rFonts w:ascii="Tahoma" w:hAnsi="Tahoma" w:cs="Tahoma"/>
          <w:sz w:val="22"/>
          <w:szCs w:val="22"/>
        </w:rPr>
        <w:t xml:space="preserve"> demandante </w:t>
      </w:r>
      <w:r>
        <w:rPr>
          <w:rFonts w:ascii="Tahoma" w:hAnsi="Tahoma" w:cs="Tahoma"/>
          <w:sz w:val="22"/>
          <w:szCs w:val="22"/>
        </w:rPr>
        <w:t>se reconozcan debidamente indexadas al momento de su pago efectivo.</w:t>
      </w:r>
    </w:p>
    <w:p w:rsidR="00FB71DC" w:rsidRDefault="00FB71DC" w:rsidP="00B968E5">
      <w:pPr>
        <w:spacing w:line="276" w:lineRule="auto"/>
        <w:ind w:firstLine="567"/>
        <w:jc w:val="both"/>
        <w:rPr>
          <w:rFonts w:ascii="Tahoma" w:hAnsi="Tahoma" w:cs="Tahoma"/>
          <w:sz w:val="22"/>
          <w:szCs w:val="22"/>
        </w:rPr>
      </w:pPr>
    </w:p>
    <w:p w:rsidR="00166A97" w:rsidRPr="00035BF4" w:rsidRDefault="00FB71DC" w:rsidP="00B968E5">
      <w:pPr>
        <w:spacing w:line="276" w:lineRule="auto"/>
        <w:ind w:firstLine="567"/>
        <w:jc w:val="both"/>
        <w:rPr>
          <w:rFonts w:ascii="Tahoma" w:hAnsi="Tahoma" w:cs="Tahoma"/>
          <w:sz w:val="22"/>
          <w:szCs w:val="22"/>
        </w:rPr>
      </w:pPr>
      <w:r>
        <w:rPr>
          <w:rFonts w:ascii="Tahoma" w:hAnsi="Tahoma" w:cs="Tahoma"/>
          <w:sz w:val="22"/>
          <w:szCs w:val="22"/>
        </w:rPr>
        <w:t>Sin lugar a condena</w:t>
      </w:r>
      <w:r w:rsidR="00E94D03">
        <w:rPr>
          <w:rFonts w:ascii="Tahoma" w:hAnsi="Tahoma" w:cs="Tahoma"/>
          <w:sz w:val="22"/>
          <w:szCs w:val="22"/>
        </w:rPr>
        <w:t xml:space="preserve"> en costas en este grado jurisdiccional.</w:t>
      </w:r>
      <w:r w:rsidR="00AC0705" w:rsidRPr="00035BF4">
        <w:rPr>
          <w:rFonts w:ascii="Tahoma" w:hAnsi="Tahoma" w:cs="Tahoma"/>
          <w:sz w:val="22"/>
          <w:szCs w:val="22"/>
        </w:rPr>
        <w:t xml:space="preserve"> </w:t>
      </w:r>
      <w:r w:rsidR="00166A97" w:rsidRPr="00035BF4">
        <w:rPr>
          <w:rFonts w:ascii="Tahoma" w:hAnsi="Tahoma" w:cs="Tahoma"/>
          <w:sz w:val="22"/>
          <w:szCs w:val="22"/>
        </w:rPr>
        <w:t xml:space="preserve"> </w:t>
      </w:r>
    </w:p>
    <w:p w:rsidR="005A3587" w:rsidRPr="00035BF4" w:rsidRDefault="005A3587" w:rsidP="005A3587">
      <w:pPr>
        <w:pStyle w:val="Textoindependiente"/>
        <w:spacing w:after="0" w:line="276" w:lineRule="auto"/>
        <w:ind w:right="51" w:firstLine="708"/>
        <w:jc w:val="both"/>
        <w:rPr>
          <w:rFonts w:ascii="Tahoma" w:hAnsi="Tahoma" w:cs="Tahoma"/>
          <w:sz w:val="22"/>
          <w:szCs w:val="22"/>
        </w:rPr>
      </w:pPr>
    </w:p>
    <w:p w:rsidR="005A3587" w:rsidRPr="00035BF4" w:rsidRDefault="005A3587" w:rsidP="005A3587">
      <w:pPr>
        <w:pStyle w:val="Sangradetextonormal"/>
        <w:spacing w:line="276" w:lineRule="auto"/>
        <w:rPr>
          <w:sz w:val="22"/>
          <w:szCs w:val="22"/>
        </w:rPr>
      </w:pPr>
      <w:r w:rsidRPr="00035BF4">
        <w:rPr>
          <w:sz w:val="22"/>
          <w:szCs w:val="22"/>
        </w:rPr>
        <w:t xml:space="preserve">En mérito de lo expuesto, el </w:t>
      </w:r>
      <w:r w:rsidRPr="00035BF4">
        <w:rPr>
          <w:b/>
          <w:sz w:val="22"/>
          <w:szCs w:val="22"/>
        </w:rPr>
        <w:t>Tribunal Superior del Distrito Judicial de Pereira (Risaralda)</w:t>
      </w:r>
      <w:r w:rsidRPr="00035BF4">
        <w:rPr>
          <w:sz w:val="22"/>
          <w:szCs w:val="22"/>
        </w:rPr>
        <w:t xml:space="preserve">, </w:t>
      </w:r>
      <w:r w:rsidRPr="00035BF4">
        <w:rPr>
          <w:b/>
          <w:sz w:val="22"/>
          <w:szCs w:val="22"/>
        </w:rPr>
        <w:t>Sala de Decisión Laboral No. 1</w:t>
      </w:r>
      <w:r w:rsidRPr="00035BF4">
        <w:rPr>
          <w:sz w:val="22"/>
          <w:szCs w:val="22"/>
        </w:rPr>
        <w:t>, administrando justicia en nombre de la República y por autoridad de la Ley,</w:t>
      </w:r>
    </w:p>
    <w:p w:rsidR="005A3587" w:rsidRPr="00035BF4" w:rsidRDefault="005A3587" w:rsidP="005A3587">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RESUELVE:</w:t>
      </w:r>
    </w:p>
    <w:p w:rsidR="005A3587" w:rsidRPr="00035BF4" w:rsidRDefault="005A3587" w:rsidP="005A3587">
      <w:pPr>
        <w:widowControl w:val="0"/>
        <w:autoSpaceDE w:val="0"/>
        <w:autoSpaceDN w:val="0"/>
        <w:adjustRightInd w:val="0"/>
        <w:spacing w:line="276" w:lineRule="auto"/>
        <w:jc w:val="both"/>
        <w:rPr>
          <w:rFonts w:ascii="Tahoma" w:hAnsi="Tahoma" w:cs="Tahoma"/>
          <w:sz w:val="22"/>
          <w:szCs w:val="22"/>
        </w:rPr>
      </w:pPr>
    </w:p>
    <w:p w:rsidR="00FD4053" w:rsidRDefault="005A3587" w:rsidP="005A3587">
      <w:pPr>
        <w:spacing w:line="276" w:lineRule="auto"/>
        <w:ind w:firstLine="708"/>
        <w:jc w:val="both"/>
        <w:rPr>
          <w:rFonts w:ascii="Tahoma" w:hAnsi="Tahoma" w:cs="Tahoma"/>
          <w:sz w:val="22"/>
          <w:szCs w:val="22"/>
          <w:lang w:val="es-ES_tradnl"/>
        </w:rPr>
      </w:pPr>
      <w:r w:rsidRPr="00035BF4">
        <w:rPr>
          <w:rFonts w:ascii="Tahoma" w:hAnsi="Tahoma" w:cs="Tahoma"/>
          <w:b/>
          <w:sz w:val="22"/>
          <w:szCs w:val="22"/>
          <w:u w:val="single"/>
        </w:rPr>
        <w:t>PRIMERO</w:t>
      </w:r>
      <w:r w:rsidRPr="00035BF4">
        <w:rPr>
          <w:rFonts w:ascii="Tahoma" w:hAnsi="Tahoma" w:cs="Tahoma"/>
          <w:sz w:val="22"/>
          <w:szCs w:val="22"/>
        </w:rPr>
        <w:t xml:space="preserve">.- </w:t>
      </w:r>
      <w:r w:rsidR="00815A7D" w:rsidRPr="00815A7D">
        <w:rPr>
          <w:rFonts w:ascii="Tahoma" w:hAnsi="Tahoma" w:cs="Tahoma"/>
          <w:b/>
          <w:sz w:val="22"/>
          <w:szCs w:val="22"/>
        </w:rPr>
        <w:t>CONFIRMAR</w:t>
      </w:r>
      <w:r w:rsidR="00815A7D">
        <w:rPr>
          <w:rFonts w:ascii="Tahoma" w:hAnsi="Tahoma" w:cs="Tahoma"/>
          <w:sz w:val="22"/>
          <w:szCs w:val="22"/>
        </w:rPr>
        <w:t xml:space="preserve"> </w:t>
      </w:r>
      <w:r w:rsidR="00FF072B" w:rsidRPr="00035BF4">
        <w:rPr>
          <w:rFonts w:ascii="Tahoma" w:hAnsi="Tahoma" w:cs="Tahoma"/>
          <w:sz w:val="22"/>
          <w:szCs w:val="22"/>
        </w:rPr>
        <w:t>l</w:t>
      </w:r>
      <w:r w:rsidRPr="00035BF4">
        <w:rPr>
          <w:rFonts w:ascii="Tahoma" w:hAnsi="Tahoma" w:cs="Tahoma"/>
          <w:sz w:val="22"/>
          <w:szCs w:val="22"/>
        </w:rPr>
        <w:t xml:space="preserve">a sentencia proferida por el Juzgado </w:t>
      </w:r>
      <w:r w:rsidR="00815A7D">
        <w:rPr>
          <w:rFonts w:ascii="Tahoma" w:hAnsi="Tahoma" w:cs="Tahoma"/>
          <w:sz w:val="22"/>
          <w:szCs w:val="22"/>
        </w:rPr>
        <w:t xml:space="preserve">Quinto </w:t>
      </w:r>
      <w:r w:rsidRPr="00035BF4">
        <w:rPr>
          <w:rFonts w:ascii="Tahoma" w:hAnsi="Tahoma" w:cs="Tahoma"/>
          <w:sz w:val="22"/>
          <w:szCs w:val="22"/>
        </w:rPr>
        <w:t>Laboral del Circuito de Pereira, dentro del proceso ordinario laboral promovido por</w:t>
      </w:r>
      <w:r w:rsidRPr="00035BF4">
        <w:rPr>
          <w:rFonts w:ascii="Tahoma" w:hAnsi="Tahoma" w:cs="Tahoma"/>
          <w:b/>
          <w:sz w:val="22"/>
          <w:szCs w:val="22"/>
        </w:rPr>
        <w:t xml:space="preserve"> </w:t>
      </w:r>
      <w:r w:rsidR="00815A7D">
        <w:rPr>
          <w:rFonts w:ascii="Tahoma" w:hAnsi="Tahoma" w:cs="Tahoma"/>
          <w:b/>
          <w:sz w:val="22"/>
          <w:szCs w:val="22"/>
        </w:rPr>
        <w:t xml:space="preserve">Omar de Jesús Mejía Velásquez </w:t>
      </w:r>
      <w:r w:rsidR="004B55B0" w:rsidRPr="00035BF4">
        <w:rPr>
          <w:rFonts w:ascii="Tahoma" w:hAnsi="Tahoma" w:cs="Tahoma"/>
          <w:sz w:val="22"/>
          <w:szCs w:val="22"/>
        </w:rPr>
        <w:t>en contra de la</w:t>
      </w:r>
      <w:r w:rsidR="0081479D" w:rsidRPr="00035BF4">
        <w:rPr>
          <w:rFonts w:ascii="Tahoma" w:hAnsi="Tahoma" w:cs="Tahoma"/>
          <w:sz w:val="22"/>
          <w:szCs w:val="22"/>
          <w:lang w:val="es-ES_tradnl"/>
        </w:rPr>
        <w:t xml:space="preserve"> </w:t>
      </w:r>
      <w:r w:rsidRPr="00035BF4">
        <w:rPr>
          <w:rFonts w:ascii="Tahoma" w:hAnsi="Tahoma" w:cs="Tahoma"/>
          <w:b/>
          <w:sz w:val="22"/>
          <w:szCs w:val="22"/>
          <w:lang w:val="es-ES_tradnl"/>
        </w:rPr>
        <w:t>Administradora Colombiana de Pensiones “Colpensiones”</w:t>
      </w:r>
      <w:r w:rsidR="00625736" w:rsidRPr="00625736">
        <w:rPr>
          <w:rFonts w:ascii="Tahoma" w:hAnsi="Tahoma" w:cs="Tahoma"/>
          <w:sz w:val="22"/>
          <w:szCs w:val="22"/>
          <w:lang w:val="es-ES_tradnl"/>
        </w:rPr>
        <w:t>, pero por las razones expuestas en la parte considerativa de esta providencia</w:t>
      </w:r>
      <w:r w:rsidR="00FD4053">
        <w:rPr>
          <w:rFonts w:ascii="Tahoma" w:hAnsi="Tahoma" w:cs="Tahoma"/>
          <w:sz w:val="22"/>
          <w:szCs w:val="22"/>
          <w:lang w:val="es-ES_tradnl"/>
        </w:rPr>
        <w:t>.</w:t>
      </w:r>
    </w:p>
    <w:p w:rsidR="00FD4053" w:rsidRDefault="00FD4053" w:rsidP="005A3587">
      <w:pPr>
        <w:spacing w:line="276" w:lineRule="auto"/>
        <w:ind w:firstLine="708"/>
        <w:jc w:val="both"/>
        <w:rPr>
          <w:rFonts w:ascii="Tahoma" w:hAnsi="Tahoma" w:cs="Tahoma"/>
          <w:sz w:val="22"/>
          <w:szCs w:val="22"/>
          <w:lang w:val="es-ES_tradnl"/>
        </w:rPr>
      </w:pPr>
    </w:p>
    <w:p w:rsidR="00FF072B" w:rsidRPr="00035BF4" w:rsidRDefault="005A3587" w:rsidP="005A3587">
      <w:pPr>
        <w:spacing w:line="276" w:lineRule="auto"/>
        <w:ind w:firstLine="708"/>
        <w:jc w:val="both"/>
        <w:rPr>
          <w:rFonts w:ascii="Tahoma" w:hAnsi="Tahoma" w:cs="Tahoma"/>
          <w:b/>
          <w:bCs/>
          <w:sz w:val="22"/>
          <w:szCs w:val="22"/>
        </w:rPr>
      </w:pPr>
      <w:r w:rsidRPr="00035BF4">
        <w:rPr>
          <w:rFonts w:ascii="Tahoma" w:hAnsi="Tahoma" w:cs="Tahoma"/>
          <w:b/>
          <w:bCs/>
          <w:sz w:val="22"/>
          <w:szCs w:val="22"/>
          <w:u w:val="single"/>
        </w:rPr>
        <w:t>SEGUNDO</w:t>
      </w:r>
      <w:r w:rsidRPr="00035BF4">
        <w:rPr>
          <w:rFonts w:ascii="Tahoma" w:hAnsi="Tahoma" w:cs="Tahoma"/>
          <w:b/>
          <w:bCs/>
          <w:sz w:val="22"/>
          <w:szCs w:val="22"/>
        </w:rPr>
        <w:t xml:space="preserve">: </w:t>
      </w:r>
      <w:r w:rsidR="00815A7D">
        <w:rPr>
          <w:rFonts w:ascii="Tahoma" w:hAnsi="Tahoma" w:cs="Tahoma"/>
          <w:b/>
          <w:bCs/>
          <w:sz w:val="22"/>
          <w:szCs w:val="22"/>
        </w:rPr>
        <w:t xml:space="preserve">SIN CONDENA </w:t>
      </w:r>
      <w:r w:rsidR="00815A7D">
        <w:rPr>
          <w:rFonts w:ascii="Tahoma" w:hAnsi="Tahoma" w:cs="Tahoma"/>
          <w:bCs/>
          <w:sz w:val="22"/>
          <w:szCs w:val="22"/>
        </w:rPr>
        <w:t>en costas en este grado jurisdiccional.</w:t>
      </w:r>
    </w:p>
    <w:p w:rsidR="00FF072B" w:rsidRPr="00035BF4" w:rsidRDefault="00FF072B" w:rsidP="005A3587">
      <w:pPr>
        <w:spacing w:line="276" w:lineRule="auto"/>
        <w:ind w:firstLine="708"/>
        <w:jc w:val="both"/>
        <w:rPr>
          <w:rFonts w:ascii="Tahoma" w:hAnsi="Tahoma" w:cs="Tahoma"/>
          <w:b/>
          <w:bCs/>
          <w:sz w:val="22"/>
          <w:szCs w:val="22"/>
        </w:rPr>
      </w:pPr>
    </w:p>
    <w:p w:rsidR="005A3587" w:rsidRPr="00035BF4" w:rsidRDefault="005A3587" w:rsidP="005A3587">
      <w:pPr>
        <w:widowControl w:val="0"/>
        <w:autoSpaceDE w:val="0"/>
        <w:autoSpaceDN w:val="0"/>
        <w:adjustRightInd w:val="0"/>
        <w:spacing w:line="276" w:lineRule="auto"/>
        <w:jc w:val="both"/>
        <w:rPr>
          <w:rFonts w:ascii="Tahoma" w:hAnsi="Tahoma" w:cs="Tahoma"/>
          <w:b/>
          <w:bCs/>
          <w:sz w:val="22"/>
          <w:szCs w:val="22"/>
        </w:rPr>
      </w:pPr>
      <w:r w:rsidRPr="00035BF4">
        <w:rPr>
          <w:rFonts w:ascii="Tahoma" w:hAnsi="Tahoma" w:cs="Tahoma"/>
          <w:sz w:val="22"/>
          <w:szCs w:val="22"/>
        </w:rPr>
        <w:tab/>
      </w:r>
      <w:r w:rsidRPr="00035BF4">
        <w:rPr>
          <w:rFonts w:ascii="Tahoma" w:hAnsi="Tahoma" w:cs="Tahoma"/>
          <w:b/>
          <w:bCs/>
          <w:sz w:val="22"/>
          <w:szCs w:val="22"/>
        </w:rPr>
        <w:t>Notificación surtida en estrados.</w:t>
      </w:r>
    </w:p>
    <w:p w:rsidR="005A3587" w:rsidRPr="00035BF4"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035BF4"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b/>
          <w:sz w:val="22"/>
          <w:szCs w:val="22"/>
        </w:rPr>
        <w:t>Cúmplase</w:t>
      </w:r>
      <w:r w:rsidRPr="00035BF4">
        <w:rPr>
          <w:rFonts w:ascii="Tahoma" w:hAnsi="Tahoma" w:cs="Tahoma"/>
          <w:sz w:val="22"/>
          <w:szCs w:val="22"/>
        </w:rPr>
        <w:t xml:space="preserve"> y </w:t>
      </w:r>
      <w:r w:rsidRPr="00035BF4">
        <w:rPr>
          <w:rFonts w:ascii="Tahoma" w:hAnsi="Tahoma" w:cs="Tahoma"/>
          <w:b/>
          <w:sz w:val="22"/>
          <w:szCs w:val="22"/>
        </w:rPr>
        <w:t>devuélvase</w:t>
      </w:r>
      <w:r w:rsidRPr="00035BF4">
        <w:rPr>
          <w:rFonts w:ascii="Tahoma" w:hAnsi="Tahoma" w:cs="Tahoma"/>
          <w:sz w:val="22"/>
          <w:szCs w:val="22"/>
        </w:rPr>
        <w:t xml:space="preserve"> el expediente al Juzgado de origen.</w:t>
      </w:r>
    </w:p>
    <w:p w:rsidR="0081479D" w:rsidRPr="00035BF4" w:rsidRDefault="0081479D" w:rsidP="005A3587">
      <w:pPr>
        <w:widowControl w:val="0"/>
        <w:autoSpaceDE w:val="0"/>
        <w:autoSpaceDN w:val="0"/>
        <w:adjustRightInd w:val="0"/>
        <w:jc w:val="both"/>
        <w:rPr>
          <w:rFonts w:ascii="Tahoma" w:hAnsi="Tahoma" w:cs="Tahoma"/>
          <w:sz w:val="22"/>
          <w:szCs w:val="22"/>
        </w:rPr>
      </w:pPr>
    </w:p>
    <w:p w:rsidR="005A3587" w:rsidRPr="00035BF4" w:rsidRDefault="00B9774A" w:rsidP="005A3587">
      <w:pPr>
        <w:ind w:firstLine="708"/>
        <w:jc w:val="both"/>
        <w:rPr>
          <w:rFonts w:ascii="Tahoma" w:hAnsi="Tahoma" w:cs="Tahoma"/>
          <w:sz w:val="22"/>
          <w:szCs w:val="22"/>
        </w:rPr>
      </w:pPr>
      <w:r w:rsidRPr="00035BF4">
        <w:rPr>
          <w:rFonts w:ascii="Tahoma" w:hAnsi="Tahoma" w:cs="Tahoma"/>
          <w:sz w:val="22"/>
          <w:szCs w:val="22"/>
        </w:rPr>
        <w:t xml:space="preserve">La Magistrada Ponente, </w:t>
      </w:r>
    </w:p>
    <w:p w:rsidR="002D7717" w:rsidRDefault="002D7717" w:rsidP="005A3587">
      <w:pPr>
        <w:rPr>
          <w:sz w:val="22"/>
          <w:szCs w:val="22"/>
        </w:rPr>
      </w:pPr>
    </w:p>
    <w:p w:rsidR="00253F65" w:rsidRDefault="00253F65" w:rsidP="005A3587">
      <w:pPr>
        <w:rPr>
          <w:sz w:val="22"/>
          <w:szCs w:val="22"/>
        </w:rPr>
      </w:pPr>
    </w:p>
    <w:p w:rsidR="00253F65" w:rsidRPr="00035BF4" w:rsidRDefault="00253F65" w:rsidP="005A3587">
      <w:pPr>
        <w:rPr>
          <w:sz w:val="22"/>
          <w:szCs w:val="22"/>
        </w:rPr>
      </w:pPr>
    </w:p>
    <w:p w:rsidR="005A3587" w:rsidRPr="00035BF4" w:rsidRDefault="005A3587" w:rsidP="005A3587">
      <w:pPr>
        <w:pStyle w:val="Ttulo3"/>
        <w:spacing w:before="0" w:after="0"/>
        <w:jc w:val="center"/>
        <w:rPr>
          <w:rFonts w:ascii="Tahoma" w:hAnsi="Tahoma" w:cs="Tahoma"/>
          <w:bCs w:val="0"/>
          <w:sz w:val="22"/>
          <w:szCs w:val="22"/>
        </w:rPr>
      </w:pPr>
      <w:r w:rsidRPr="00035BF4">
        <w:rPr>
          <w:rFonts w:ascii="Tahoma" w:hAnsi="Tahoma" w:cs="Tahoma"/>
          <w:bCs w:val="0"/>
          <w:sz w:val="22"/>
          <w:szCs w:val="22"/>
        </w:rPr>
        <w:t>ANA LUCÍA CAICEDO CALDERÓN</w:t>
      </w:r>
    </w:p>
    <w:p w:rsidR="005A3587" w:rsidRDefault="005A3587" w:rsidP="005A3587">
      <w:pPr>
        <w:ind w:firstLine="708"/>
        <w:jc w:val="both"/>
        <w:rPr>
          <w:rFonts w:ascii="Tahoma" w:hAnsi="Tahoma" w:cs="Tahoma"/>
          <w:sz w:val="22"/>
          <w:szCs w:val="22"/>
        </w:rPr>
      </w:pPr>
    </w:p>
    <w:p w:rsidR="005A3587" w:rsidRPr="00035BF4" w:rsidRDefault="005A3587" w:rsidP="005A3587">
      <w:pPr>
        <w:ind w:firstLine="708"/>
        <w:jc w:val="both"/>
        <w:rPr>
          <w:rFonts w:ascii="Tahoma" w:hAnsi="Tahoma" w:cs="Tahoma"/>
          <w:sz w:val="22"/>
          <w:szCs w:val="22"/>
        </w:rPr>
      </w:pPr>
      <w:r w:rsidRPr="00035BF4">
        <w:rPr>
          <w:rFonts w:ascii="Tahoma" w:hAnsi="Tahoma" w:cs="Tahoma"/>
          <w:sz w:val="22"/>
          <w:szCs w:val="22"/>
        </w:rPr>
        <w:t>Los Magistrados,</w:t>
      </w:r>
    </w:p>
    <w:p w:rsidR="005A3587" w:rsidRPr="00035BF4" w:rsidRDefault="005A3587" w:rsidP="005A3587">
      <w:pPr>
        <w:rPr>
          <w:rFonts w:ascii="Tahoma" w:hAnsi="Tahoma" w:cs="Tahoma"/>
          <w:b/>
          <w:sz w:val="22"/>
          <w:szCs w:val="22"/>
        </w:rPr>
      </w:pPr>
    </w:p>
    <w:p w:rsidR="004631FD" w:rsidRPr="00035BF4" w:rsidRDefault="004631FD" w:rsidP="005A3587">
      <w:pPr>
        <w:rPr>
          <w:rFonts w:ascii="Tahoma" w:hAnsi="Tahoma" w:cs="Tahoma"/>
          <w:b/>
          <w:sz w:val="22"/>
          <w:szCs w:val="22"/>
        </w:rPr>
      </w:pPr>
    </w:p>
    <w:p w:rsidR="005A3587" w:rsidRPr="00035BF4" w:rsidRDefault="005A3587" w:rsidP="005A3587">
      <w:pPr>
        <w:rPr>
          <w:rFonts w:ascii="Tahoma" w:hAnsi="Tahoma" w:cs="Tahoma"/>
          <w:b/>
          <w:sz w:val="22"/>
          <w:szCs w:val="22"/>
        </w:rPr>
      </w:pPr>
    </w:p>
    <w:p w:rsidR="005A3587" w:rsidRPr="00035BF4" w:rsidRDefault="005A3587" w:rsidP="005A3587">
      <w:pPr>
        <w:jc w:val="center"/>
        <w:rPr>
          <w:rFonts w:ascii="Tahoma" w:hAnsi="Tahoma" w:cs="Tahoma"/>
          <w:b/>
          <w:sz w:val="22"/>
          <w:szCs w:val="22"/>
        </w:rPr>
      </w:pPr>
      <w:r w:rsidRPr="00035BF4">
        <w:rPr>
          <w:rFonts w:ascii="Tahoma" w:hAnsi="Tahoma" w:cs="Tahoma"/>
          <w:b/>
          <w:sz w:val="22"/>
          <w:szCs w:val="22"/>
        </w:rPr>
        <w:t>JULIO CÉSAR SALAZAR MUÑOZ</w:t>
      </w:r>
      <w:r w:rsidRPr="00035BF4">
        <w:rPr>
          <w:rFonts w:ascii="Tahoma" w:hAnsi="Tahoma" w:cs="Tahoma"/>
          <w:b/>
          <w:sz w:val="22"/>
          <w:szCs w:val="22"/>
        </w:rPr>
        <w:tab/>
        <w:t xml:space="preserve">    </w:t>
      </w:r>
      <w:r w:rsidR="004631FD" w:rsidRPr="00035BF4">
        <w:rPr>
          <w:rFonts w:ascii="Tahoma" w:hAnsi="Tahoma" w:cs="Tahoma"/>
          <w:b/>
          <w:sz w:val="22"/>
          <w:szCs w:val="22"/>
        </w:rPr>
        <w:t xml:space="preserve">                          </w:t>
      </w:r>
      <w:r w:rsidRPr="00035BF4">
        <w:rPr>
          <w:rFonts w:ascii="Tahoma" w:hAnsi="Tahoma" w:cs="Tahoma"/>
          <w:b/>
          <w:sz w:val="22"/>
          <w:szCs w:val="22"/>
        </w:rPr>
        <w:t xml:space="preserve">   FRANCISCO JAVIER TAMAYO TABARES</w:t>
      </w:r>
    </w:p>
    <w:p w:rsidR="004631FD" w:rsidRDefault="004631FD" w:rsidP="005A3587">
      <w:pPr>
        <w:jc w:val="center"/>
        <w:rPr>
          <w:rFonts w:ascii="Tahoma" w:hAnsi="Tahoma" w:cs="Tahoma"/>
          <w:b/>
          <w:sz w:val="22"/>
          <w:szCs w:val="22"/>
        </w:rPr>
      </w:pPr>
    </w:p>
    <w:p w:rsidR="00815A7D" w:rsidRDefault="00815A7D" w:rsidP="005A3587">
      <w:pPr>
        <w:jc w:val="center"/>
        <w:rPr>
          <w:rFonts w:ascii="Tahoma" w:hAnsi="Tahoma" w:cs="Tahoma"/>
          <w:b/>
          <w:sz w:val="22"/>
          <w:szCs w:val="22"/>
        </w:rPr>
      </w:pPr>
    </w:p>
    <w:p w:rsidR="00815A7D" w:rsidRDefault="00815A7D" w:rsidP="005A3587">
      <w:pPr>
        <w:jc w:val="center"/>
        <w:rPr>
          <w:rFonts w:ascii="Tahoma" w:hAnsi="Tahoma" w:cs="Tahoma"/>
          <w:b/>
          <w:sz w:val="22"/>
          <w:szCs w:val="22"/>
        </w:rPr>
      </w:pPr>
    </w:p>
    <w:p w:rsidR="00815A7D" w:rsidRDefault="00815A7D" w:rsidP="005A3587">
      <w:pPr>
        <w:jc w:val="center"/>
        <w:rPr>
          <w:rFonts w:ascii="Tahoma" w:hAnsi="Tahoma" w:cs="Tahoma"/>
          <w:b/>
          <w:sz w:val="22"/>
          <w:szCs w:val="22"/>
        </w:rPr>
      </w:pPr>
      <w:r>
        <w:rPr>
          <w:rFonts w:ascii="Tahoma" w:hAnsi="Tahoma" w:cs="Tahoma"/>
          <w:b/>
          <w:sz w:val="22"/>
          <w:szCs w:val="22"/>
        </w:rPr>
        <w:t>Retroactivo causado entre el 15 de agosto de 2013 y el 30 de noviembre de 2014</w:t>
      </w:r>
    </w:p>
    <w:p w:rsidR="00815A7D" w:rsidRPr="00035BF4" w:rsidRDefault="00815A7D" w:rsidP="005A3587">
      <w:pPr>
        <w:jc w:val="center"/>
        <w:rPr>
          <w:rFonts w:ascii="Tahoma" w:hAnsi="Tahoma" w:cs="Tahoma"/>
          <w:b/>
          <w:sz w:val="22"/>
          <w:szCs w:val="22"/>
        </w:rPr>
      </w:pPr>
    </w:p>
    <w:p w:rsidR="004631FD" w:rsidRPr="00035BF4" w:rsidRDefault="004631FD" w:rsidP="005A3587">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806"/>
        <w:gridCol w:w="804"/>
        <w:gridCol w:w="762"/>
        <w:gridCol w:w="1327"/>
        <w:gridCol w:w="1602"/>
      </w:tblGrid>
      <w:tr w:rsidR="00815A7D" w:rsidRPr="00815A7D" w:rsidTr="00815A7D">
        <w:trPr>
          <w:trHeight w:val="20"/>
          <w:jc w:val="center"/>
        </w:trPr>
        <w:tc>
          <w:tcPr>
            <w:tcW w:w="0" w:type="auto"/>
            <w:tcBorders>
              <w:top w:val="single" w:sz="4" w:space="0" w:color="auto"/>
              <w:left w:val="single" w:sz="4" w:space="0" w:color="auto"/>
              <w:bottom w:val="single" w:sz="8" w:space="0" w:color="auto"/>
              <w:right w:val="single" w:sz="4" w:space="0" w:color="808000"/>
            </w:tcBorders>
            <w:shd w:val="clear" w:color="000000" w:fill="FFFF99"/>
            <w:vAlign w:val="center"/>
            <w:hideMark/>
          </w:tcPr>
          <w:p w:rsidR="00815A7D" w:rsidRPr="00815A7D" w:rsidRDefault="00815A7D" w:rsidP="0061700B">
            <w:pPr>
              <w:jc w:val="center"/>
              <w:rPr>
                <w:rFonts w:ascii="Calibri" w:hAnsi="Calibri"/>
                <w:b/>
                <w:bCs/>
                <w:color w:val="000000"/>
                <w:sz w:val="16"/>
                <w:szCs w:val="16"/>
              </w:rPr>
            </w:pPr>
            <w:r w:rsidRPr="00815A7D">
              <w:rPr>
                <w:rFonts w:ascii="Calibri" w:hAnsi="Calibri"/>
                <w:b/>
                <w:bCs/>
                <w:color w:val="000000"/>
                <w:sz w:val="16"/>
                <w:szCs w:val="16"/>
              </w:rPr>
              <w:t>Desde</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815A7D" w:rsidRPr="00815A7D" w:rsidRDefault="00815A7D" w:rsidP="0061700B">
            <w:pPr>
              <w:jc w:val="center"/>
              <w:rPr>
                <w:rFonts w:ascii="Calibri" w:hAnsi="Calibri"/>
                <w:b/>
                <w:bCs/>
                <w:color w:val="000000"/>
                <w:sz w:val="16"/>
                <w:szCs w:val="16"/>
              </w:rPr>
            </w:pPr>
            <w:r w:rsidRPr="00815A7D">
              <w:rPr>
                <w:rFonts w:ascii="Calibri" w:hAnsi="Calibri"/>
                <w:b/>
                <w:bCs/>
                <w:color w:val="000000"/>
                <w:sz w:val="16"/>
                <w:szCs w:val="16"/>
              </w:rPr>
              <w:t>Hasta</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815A7D" w:rsidRPr="00815A7D" w:rsidRDefault="00815A7D" w:rsidP="0061700B">
            <w:pPr>
              <w:jc w:val="center"/>
              <w:rPr>
                <w:rFonts w:ascii="Calibri" w:hAnsi="Calibri"/>
                <w:b/>
                <w:bCs/>
                <w:color w:val="000000"/>
                <w:sz w:val="16"/>
                <w:szCs w:val="16"/>
              </w:rPr>
            </w:pPr>
            <w:r w:rsidRPr="00815A7D">
              <w:rPr>
                <w:rFonts w:ascii="Calibri" w:hAnsi="Calibri"/>
                <w:b/>
                <w:bCs/>
                <w:color w:val="000000"/>
                <w:sz w:val="16"/>
                <w:szCs w:val="16"/>
              </w:rPr>
              <w:t>Causadas</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rsidR="00815A7D" w:rsidRPr="00815A7D" w:rsidRDefault="00815A7D" w:rsidP="0061700B">
            <w:pPr>
              <w:jc w:val="center"/>
              <w:rPr>
                <w:rFonts w:ascii="Calibri" w:hAnsi="Calibri"/>
                <w:b/>
                <w:bCs/>
                <w:color w:val="000000"/>
                <w:sz w:val="16"/>
                <w:szCs w:val="16"/>
              </w:rPr>
            </w:pPr>
            <w:r w:rsidRPr="00815A7D">
              <w:rPr>
                <w:rFonts w:ascii="Calibri" w:hAnsi="Calibri"/>
                <w:b/>
                <w:bCs/>
                <w:color w:val="000000"/>
                <w:sz w:val="16"/>
                <w:szCs w:val="16"/>
              </w:rPr>
              <w:t>Valor mesada</w:t>
            </w:r>
          </w:p>
        </w:tc>
        <w:tc>
          <w:tcPr>
            <w:tcW w:w="0" w:type="auto"/>
            <w:tcBorders>
              <w:top w:val="single" w:sz="4" w:space="0" w:color="auto"/>
              <w:left w:val="nil"/>
              <w:bottom w:val="single" w:sz="8" w:space="0" w:color="auto"/>
              <w:right w:val="single" w:sz="4" w:space="0" w:color="auto"/>
            </w:tcBorders>
            <w:shd w:val="clear" w:color="000000" w:fill="FFFF99"/>
            <w:vAlign w:val="center"/>
            <w:hideMark/>
          </w:tcPr>
          <w:p w:rsidR="00815A7D" w:rsidRPr="00815A7D" w:rsidRDefault="00815A7D" w:rsidP="0061700B">
            <w:pPr>
              <w:jc w:val="center"/>
              <w:rPr>
                <w:rFonts w:ascii="Calibri" w:hAnsi="Calibri"/>
                <w:b/>
                <w:bCs/>
                <w:color w:val="000000"/>
                <w:sz w:val="16"/>
                <w:szCs w:val="16"/>
              </w:rPr>
            </w:pPr>
            <w:r w:rsidRPr="00815A7D">
              <w:rPr>
                <w:rFonts w:ascii="Calibri" w:hAnsi="Calibri"/>
                <w:b/>
                <w:bCs/>
                <w:color w:val="000000"/>
                <w:sz w:val="16"/>
                <w:szCs w:val="16"/>
              </w:rPr>
              <w:t xml:space="preserve"> Mesadas </w:t>
            </w:r>
          </w:p>
        </w:tc>
      </w:tr>
      <w:tr w:rsidR="00815A7D" w:rsidRPr="00815A7D" w:rsidTr="00815A7D">
        <w:trPr>
          <w:trHeight w:val="20"/>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815A7D" w:rsidRPr="00815A7D" w:rsidRDefault="00815A7D" w:rsidP="0061700B">
            <w:pPr>
              <w:jc w:val="right"/>
              <w:rPr>
                <w:rFonts w:ascii="Calibri" w:hAnsi="Calibri"/>
                <w:color w:val="000000"/>
                <w:sz w:val="16"/>
                <w:szCs w:val="16"/>
              </w:rPr>
            </w:pPr>
            <w:r w:rsidRPr="00815A7D">
              <w:rPr>
                <w:rFonts w:ascii="Calibri" w:hAnsi="Calibri"/>
                <w:color w:val="000000"/>
                <w:sz w:val="16"/>
                <w:szCs w:val="16"/>
              </w:rPr>
              <w:t>15-ago-13</w:t>
            </w:r>
          </w:p>
        </w:tc>
        <w:tc>
          <w:tcPr>
            <w:tcW w:w="0" w:type="auto"/>
            <w:tcBorders>
              <w:top w:val="nil"/>
              <w:left w:val="nil"/>
              <w:bottom w:val="single" w:sz="4" w:space="0" w:color="808000"/>
              <w:right w:val="single" w:sz="4" w:space="0" w:color="808000"/>
            </w:tcBorders>
            <w:shd w:val="clear" w:color="auto" w:fill="auto"/>
            <w:noWrap/>
            <w:vAlign w:val="center"/>
            <w:hideMark/>
          </w:tcPr>
          <w:p w:rsidR="00815A7D" w:rsidRPr="00815A7D" w:rsidRDefault="00815A7D" w:rsidP="0061700B">
            <w:pPr>
              <w:jc w:val="right"/>
              <w:rPr>
                <w:rFonts w:ascii="Calibri" w:hAnsi="Calibri"/>
                <w:color w:val="000000"/>
                <w:sz w:val="16"/>
                <w:szCs w:val="16"/>
              </w:rPr>
            </w:pPr>
            <w:r w:rsidRPr="00815A7D">
              <w:rPr>
                <w:rFonts w:ascii="Calibri" w:hAnsi="Calibri"/>
                <w:color w:val="000000"/>
                <w:sz w:val="16"/>
                <w:szCs w:val="16"/>
              </w:rPr>
              <w:t>31-dic-13</w:t>
            </w:r>
          </w:p>
        </w:tc>
        <w:tc>
          <w:tcPr>
            <w:tcW w:w="0" w:type="auto"/>
            <w:tcBorders>
              <w:top w:val="nil"/>
              <w:left w:val="nil"/>
              <w:bottom w:val="nil"/>
              <w:right w:val="nil"/>
            </w:tcBorders>
            <w:shd w:val="clear" w:color="000000" w:fill="FFFFCC"/>
            <w:noWrap/>
            <w:vAlign w:val="bottom"/>
            <w:hideMark/>
          </w:tcPr>
          <w:p w:rsidR="00815A7D" w:rsidRPr="00815A7D" w:rsidRDefault="00815A7D" w:rsidP="0061700B">
            <w:pPr>
              <w:jc w:val="center"/>
              <w:rPr>
                <w:rFonts w:ascii="Calibri" w:hAnsi="Calibri"/>
                <w:sz w:val="16"/>
                <w:szCs w:val="16"/>
              </w:rPr>
            </w:pPr>
            <w:r w:rsidRPr="00815A7D">
              <w:rPr>
                <w:rFonts w:ascii="Calibri" w:hAnsi="Calibri"/>
                <w:sz w:val="16"/>
                <w:szCs w:val="16"/>
              </w:rPr>
              <w:t>5,53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15A7D" w:rsidRPr="00815A7D" w:rsidRDefault="00815A7D" w:rsidP="0061700B">
            <w:pPr>
              <w:rPr>
                <w:rFonts w:ascii="Calibri" w:hAnsi="Calibri"/>
                <w:sz w:val="16"/>
                <w:szCs w:val="16"/>
              </w:rPr>
            </w:pPr>
            <w:r w:rsidRPr="00815A7D">
              <w:rPr>
                <w:rFonts w:ascii="Calibri" w:hAnsi="Calibri"/>
                <w:sz w:val="16"/>
                <w:szCs w:val="16"/>
              </w:rPr>
              <w:t xml:space="preserve"> $               589.500 </w:t>
            </w:r>
          </w:p>
        </w:tc>
        <w:tc>
          <w:tcPr>
            <w:tcW w:w="0" w:type="auto"/>
            <w:tcBorders>
              <w:top w:val="nil"/>
              <w:left w:val="single" w:sz="4" w:space="0" w:color="808000"/>
              <w:bottom w:val="single" w:sz="4" w:space="0" w:color="808000"/>
              <w:right w:val="single" w:sz="4" w:space="0" w:color="auto"/>
            </w:tcBorders>
            <w:shd w:val="clear" w:color="000000" w:fill="FFFFCC"/>
            <w:noWrap/>
            <w:vAlign w:val="center"/>
            <w:hideMark/>
          </w:tcPr>
          <w:p w:rsidR="00815A7D" w:rsidRPr="00815A7D" w:rsidRDefault="00815A7D" w:rsidP="0061700B">
            <w:pPr>
              <w:rPr>
                <w:rFonts w:ascii="Calibri" w:hAnsi="Calibri"/>
                <w:color w:val="000000"/>
                <w:sz w:val="16"/>
                <w:szCs w:val="16"/>
              </w:rPr>
            </w:pPr>
            <w:r w:rsidRPr="00815A7D">
              <w:rPr>
                <w:rFonts w:ascii="Calibri" w:hAnsi="Calibri"/>
                <w:color w:val="000000"/>
                <w:sz w:val="16"/>
                <w:szCs w:val="16"/>
              </w:rPr>
              <w:t xml:space="preserve"> $                   3.259.935 </w:t>
            </w:r>
          </w:p>
        </w:tc>
      </w:tr>
      <w:tr w:rsidR="00815A7D" w:rsidRPr="00815A7D" w:rsidTr="00815A7D">
        <w:trPr>
          <w:trHeight w:val="20"/>
          <w:jc w:val="center"/>
        </w:trPr>
        <w:tc>
          <w:tcPr>
            <w:tcW w:w="0" w:type="auto"/>
            <w:tcBorders>
              <w:top w:val="nil"/>
              <w:left w:val="single" w:sz="4" w:space="0" w:color="auto"/>
              <w:bottom w:val="single" w:sz="4" w:space="0" w:color="auto"/>
              <w:right w:val="single" w:sz="4" w:space="0" w:color="808000"/>
            </w:tcBorders>
            <w:shd w:val="clear" w:color="auto" w:fill="auto"/>
            <w:noWrap/>
            <w:vAlign w:val="center"/>
            <w:hideMark/>
          </w:tcPr>
          <w:p w:rsidR="00815A7D" w:rsidRPr="00815A7D" w:rsidRDefault="00815A7D" w:rsidP="0061700B">
            <w:pPr>
              <w:jc w:val="right"/>
              <w:rPr>
                <w:rFonts w:ascii="Calibri" w:hAnsi="Calibri"/>
                <w:color w:val="000000"/>
                <w:sz w:val="16"/>
                <w:szCs w:val="16"/>
              </w:rPr>
            </w:pPr>
            <w:r w:rsidRPr="00815A7D">
              <w:rPr>
                <w:rFonts w:ascii="Calibri" w:hAnsi="Calibri"/>
                <w:color w:val="000000"/>
                <w:sz w:val="16"/>
                <w:szCs w:val="16"/>
              </w:rPr>
              <w:t>01-ene-14</w:t>
            </w:r>
          </w:p>
        </w:tc>
        <w:tc>
          <w:tcPr>
            <w:tcW w:w="0" w:type="auto"/>
            <w:tcBorders>
              <w:top w:val="nil"/>
              <w:left w:val="nil"/>
              <w:bottom w:val="single" w:sz="4" w:space="0" w:color="auto"/>
              <w:right w:val="single" w:sz="4" w:space="0" w:color="808000"/>
            </w:tcBorders>
            <w:shd w:val="clear" w:color="auto" w:fill="auto"/>
            <w:noWrap/>
            <w:vAlign w:val="center"/>
            <w:hideMark/>
          </w:tcPr>
          <w:p w:rsidR="00815A7D" w:rsidRPr="00815A7D" w:rsidRDefault="00815A7D" w:rsidP="0061700B">
            <w:pPr>
              <w:jc w:val="right"/>
              <w:rPr>
                <w:rFonts w:ascii="Calibri" w:hAnsi="Calibri"/>
                <w:color w:val="000000"/>
                <w:sz w:val="16"/>
                <w:szCs w:val="16"/>
              </w:rPr>
            </w:pPr>
            <w:r w:rsidRPr="00815A7D">
              <w:rPr>
                <w:rFonts w:ascii="Calibri" w:hAnsi="Calibri"/>
                <w:color w:val="000000"/>
                <w:sz w:val="16"/>
                <w:szCs w:val="16"/>
              </w:rPr>
              <w:t>30-nov-14</w:t>
            </w:r>
          </w:p>
        </w:tc>
        <w:tc>
          <w:tcPr>
            <w:tcW w:w="0" w:type="auto"/>
            <w:tcBorders>
              <w:top w:val="nil"/>
              <w:left w:val="nil"/>
              <w:bottom w:val="single" w:sz="4" w:space="0" w:color="auto"/>
              <w:right w:val="nil"/>
            </w:tcBorders>
            <w:shd w:val="clear" w:color="000000" w:fill="FFFFCC"/>
            <w:noWrap/>
            <w:vAlign w:val="bottom"/>
            <w:hideMark/>
          </w:tcPr>
          <w:p w:rsidR="00815A7D" w:rsidRPr="00815A7D" w:rsidRDefault="00815A7D" w:rsidP="0061700B">
            <w:pPr>
              <w:jc w:val="center"/>
              <w:rPr>
                <w:rFonts w:ascii="Calibri" w:hAnsi="Calibri"/>
                <w:sz w:val="16"/>
                <w:szCs w:val="16"/>
              </w:rPr>
            </w:pPr>
            <w:r w:rsidRPr="00815A7D">
              <w:rPr>
                <w:rFonts w:ascii="Calibri" w:hAnsi="Calibri"/>
                <w:sz w:val="16"/>
                <w:szCs w:val="16"/>
              </w:rPr>
              <w:t>12,00</w:t>
            </w:r>
          </w:p>
        </w:tc>
        <w:tc>
          <w:tcPr>
            <w:tcW w:w="0" w:type="auto"/>
            <w:tcBorders>
              <w:top w:val="nil"/>
              <w:left w:val="single" w:sz="4" w:space="0" w:color="003366"/>
              <w:bottom w:val="single" w:sz="4" w:space="0" w:color="auto"/>
              <w:right w:val="single" w:sz="4" w:space="0" w:color="003366"/>
            </w:tcBorders>
            <w:shd w:val="clear" w:color="000000" w:fill="FFFFCC"/>
            <w:vAlign w:val="bottom"/>
            <w:hideMark/>
          </w:tcPr>
          <w:p w:rsidR="00815A7D" w:rsidRPr="00815A7D" w:rsidRDefault="00815A7D" w:rsidP="0061700B">
            <w:pPr>
              <w:rPr>
                <w:rFonts w:ascii="Calibri" w:hAnsi="Calibri"/>
                <w:sz w:val="16"/>
                <w:szCs w:val="16"/>
              </w:rPr>
            </w:pPr>
            <w:r w:rsidRPr="00815A7D">
              <w:rPr>
                <w:rFonts w:ascii="Calibri" w:hAnsi="Calibri"/>
                <w:sz w:val="16"/>
                <w:szCs w:val="16"/>
              </w:rPr>
              <w:t xml:space="preserve"> $               616.000 </w:t>
            </w:r>
          </w:p>
        </w:tc>
        <w:tc>
          <w:tcPr>
            <w:tcW w:w="0" w:type="auto"/>
            <w:tcBorders>
              <w:top w:val="nil"/>
              <w:left w:val="single" w:sz="4" w:space="0" w:color="808000"/>
              <w:bottom w:val="single" w:sz="4" w:space="0" w:color="auto"/>
              <w:right w:val="single" w:sz="4" w:space="0" w:color="auto"/>
            </w:tcBorders>
            <w:shd w:val="clear" w:color="000000" w:fill="FFFFCC"/>
            <w:noWrap/>
            <w:vAlign w:val="center"/>
            <w:hideMark/>
          </w:tcPr>
          <w:p w:rsidR="00815A7D" w:rsidRPr="00815A7D" w:rsidRDefault="00815A7D" w:rsidP="0061700B">
            <w:pPr>
              <w:rPr>
                <w:rFonts w:ascii="Calibri" w:hAnsi="Calibri"/>
                <w:color w:val="000000"/>
                <w:sz w:val="16"/>
                <w:szCs w:val="16"/>
              </w:rPr>
            </w:pPr>
            <w:r w:rsidRPr="00815A7D">
              <w:rPr>
                <w:rFonts w:ascii="Calibri" w:hAnsi="Calibri"/>
                <w:color w:val="000000"/>
                <w:sz w:val="16"/>
                <w:szCs w:val="16"/>
              </w:rPr>
              <w:t xml:space="preserve"> $                   7.392.000 </w:t>
            </w:r>
          </w:p>
        </w:tc>
      </w:tr>
      <w:tr w:rsidR="00815A7D" w:rsidRPr="00815A7D" w:rsidTr="00815A7D">
        <w:trPr>
          <w:trHeight w:val="20"/>
          <w:jc w:val="center"/>
        </w:trPr>
        <w:tc>
          <w:tcPr>
            <w:tcW w:w="0" w:type="auto"/>
            <w:tcBorders>
              <w:top w:val="single" w:sz="4" w:space="0" w:color="auto"/>
              <w:left w:val="nil"/>
              <w:bottom w:val="nil"/>
              <w:right w:val="nil"/>
            </w:tcBorders>
            <w:shd w:val="clear" w:color="auto" w:fill="auto"/>
            <w:noWrap/>
            <w:vAlign w:val="center"/>
            <w:hideMark/>
          </w:tcPr>
          <w:p w:rsidR="00815A7D" w:rsidRPr="00815A7D" w:rsidRDefault="00815A7D" w:rsidP="0061700B">
            <w:pPr>
              <w:rPr>
                <w:rFonts w:ascii="Calibri" w:hAnsi="Calibri"/>
                <w:color w:val="000000"/>
                <w:sz w:val="16"/>
                <w:szCs w:val="16"/>
              </w:rPr>
            </w:pPr>
          </w:p>
        </w:tc>
        <w:tc>
          <w:tcPr>
            <w:tcW w:w="0" w:type="auto"/>
            <w:tcBorders>
              <w:top w:val="single" w:sz="4" w:space="0" w:color="auto"/>
              <w:left w:val="nil"/>
              <w:bottom w:val="nil"/>
              <w:right w:val="nil"/>
            </w:tcBorders>
            <w:shd w:val="clear" w:color="auto" w:fill="auto"/>
            <w:noWrap/>
            <w:vAlign w:val="center"/>
            <w:hideMark/>
          </w:tcPr>
          <w:p w:rsidR="00815A7D" w:rsidRPr="00815A7D" w:rsidRDefault="00815A7D" w:rsidP="0061700B">
            <w:pPr>
              <w:rPr>
                <w:sz w:val="16"/>
                <w:szCs w:val="16"/>
              </w:rPr>
            </w:pPr>
          </w:p>
        </w:tc>
        <w:tc>
          <w:tcPr>
            <w:tcW w:w="0" w:type="auto"/>
            <w:tcBorders>
              <w:top w:val="single" w:sz="4" w:space="0" w:color="auto"/>
              <w:left w:val="nil"/>
              <w:bottom w:val="nil"/>
              <w:right w:val="nil"/>
            </w:tcBorders>
            <w:shd w:val="clear" w:color="auto" w:fill="auto"/>
            <w:noWrap/>
            <w:vAlign w:val="bottom"/>
            <w:hideMark/>
          </w:tcPr>
          <w:p w:rsidR="00815A7D" w:rsidRPr="00815A7D" w:rsidRDefault="00815A7D" w:rsidP="0061700B">
            <w:pPr>
              <w:rPr>
                <w:sz w:val="16"/>
                <w:szCs w:val="16"/>
              </w:rPr>
            </w:pPr>
          </w:p>
        </w:tc>
        <w:tc>
          <w:tcPr>
            <w:tcW w:w="0" w:type="auto"/>
            <w:tcBorders>
              <w:top w:val="single" w:sz="4" w:space="0" w:color="auto"/>
              <w:left w:val="nil"/>
              <w:bottom w:val="nil"/>
              <w:right w:val="single" w:sz="4" w:space="0" w:color="auto"/>
            </w:tcBorders>
            <w:shd w:val="clear" w:color="auto" w:fill="auto"/>
            <w:vAlign w:val="bottom"/>
            <w:hideMark/>
          </w:tcPr>
          <w:p w:rsidR="00815A7D" w:rsidRPr="00815A7D" w:rsidRDefault="00815A7D" w:rsidP="0061700B">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A7D" w:rsidRPr="00815A7D" w:rsidRDefault="00815A7D" w:rsidP="0061700B">
            <w:pPr>
              <w:rPr>
                <w:rFonts w:ascii="Calibri" w:hAnsi="Calibri"/>
                <w:color w:val="000000"/>
                <w:sz w:val="16"/>
                <w:szCs w:val="16"/>
              </w:rPr>
            </w:pPr>
            <w:r w:rsidRPr="00815A7D">
              <w:rPr>
                <w:rFonts w:ascii="Calibri" w:hAnsi="Calibri"/>
                <w:color w:val="000000"/>
                <w:sz w:val="16"/>
                <w:szCs w:val="16"/>
              </w:rPr>
              <w:t xml:space="preserve"> $                 10.651.935 </w:t>
            </w:r>
          </w:p>
        </w:tc>
      </w:tr>
    </w:tbl>
    <w:p w:rsidR="004631FD" w:rsidRPr="00035BF4" w:rsidRDefault="004631FD" w:rsidP="005A3587">
      <w:pPr>
        <w:jc w:val="center"/>
        <w:rPr>
          <w:rFonts w:ascii="Tahoma" w:hAnsi="Tahoma" w:cs="Tahoma"/>
          <w:b/>
          <w:sz w:val="22"/>
          <w:szCs w:val="22"/>
        </w:rPr>
      </w:pPr>
    </w:p>
    <w:p w:rsidR="004631FD" w:rsidRPr="00035BF4" w:rsidRDefault="004631FD" w:rsidP="005A3587">
      <w:pPr>
        <w:jc w:val="center"/>
        <w:rPr>
          <w:rFonts w:ascii="Tahoma" w:hAnsi="Tahoma" w:cs="Tahoma"/>
          <w:b/>
          <w:sz w:val="22"/>
          <w:szCs w:val="22"/>
        </w:rPr>
      </w:pPr>
    </w:p>
    <w:p w:rsidR="00253F65" w:rsidRDefault="00253F65" w:rsidP="00253F65">
      <w:pPr>
        <w:rPr>
          <w:sz w:val="22"/>
          <w:szCs w:val="22"/>
        </w:rPr>
      </w:pPr>
    </w:p>
    <w:p w:rsidR="00253F65" w:rsidRPr="00035BF4" w:rsidRDefault="00253F65" w:rsidP="00253F65">
      <w:pPr>
        <w:rPr>
          <w:sz w:val="22"/>
          <w:szCs w:val="22"/>
        </w:rPr>
      </w:pPr>
    </w:p>
    <w:p w:rsidR="00253F65" w:rsidRPr="00253F65" w:rsidRDefault="00253F65" w:rsidP="00253F65">
      <w:pPr>
        <w:jc w:val="center"/>
        <w:rPr>
          <w:rFonts w:ascii="Tahoma" w:hAnsi="Tahoma" w:cs="Tahoma"/>
          <w:b/>
          <w:sz w:val="22"/>
          <w:szCs w:val="22"/>
        </w:rPr>
      </w:pPr>
      <w:r w:rsidRPr="00253F65">
        <w:rPr>
          <w:rFonts w:ascii="Tahoma" w:hAnsi="Tahoma" w:cs="Tahoma"/>
          <w:b/>
          <w:sz w:val="22"/>
          <w:szCs w:val="22"/>
        </w:rPr>
        <w:lastRenderedPageBreak/>
        <w:t>ANA LUCÍA CAICEDO CALDERÓN</w:t>
      </w:r>
    </w:p>
    <w:p w:rsidR="00253F65" w:rsidRPr="00035BF4" w:rsidRDefault="00253F65" w:rsidP="00253F65">
      <w:pPr>
        <w:jc w:val="center"/>
        <w:rPr>
          <w:rFonts w:ascii="Tahoma" w:hAnsi="Tahoma" w:cs="Tahoma"/>
          <w:b/>
          <w:sz w:val="22"/>
          <w:szCs w:val="22"/>
        </w:rPr>
      </w:pPr>
      <w:r w:rsidRPr="00035BF4">
        <w:rPr>
          <w:rFonts w:ascii="Tahoma" w:hAnsi="Tahoma" w:cs="Tahoma"/>
          <w:sz w:val="22"/>
          <w:szCs w:val="22"/>
        </w:rPr>
        <w:t>Magistrada</w:t>
      </w:r>
    </w:p>
    <w:sectPr w:rsidR="00253F65"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1D" w:rsidRDefault="007B231D">
      <w:r>
        <w:separator/>
      </w:r>
    </w:p>
  </w:endnote>
  <w:endnote w:type="continuationSeparator" w:id="0">
    <w:p w:rsidR="007B231D" w:rsidRDefault="007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426368">
      <w:rPr>
        <w:noProof/>
      </w:rPr>
      <w:t>4</w:t>
    </w:r>
    <w:r>
      <w:fldChar w:fldCharType="end"/>
    </w:r>
  </w:p>
  <w:p w:rsidR="00F7527F" w:rsidRDefault="00F752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426368">
      <w:rPr>
        <w:noProof/>
      </w:rPr>
      <w:t>1</w:t>
    </w:r>
    <w:r>
      <w:fldChar w:fldCharType="end"/>
    </w:r>
  </w:p>
  <w:p w:rsidR="00F7527F" w:rsidRDefault="00F75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1D" w:rsidRDefault="007B231D">
      <w:r>
        <w:separator/>
      </w:r>
    </w:p>
  </w:footnote>
  <w:footnote w:type="continuationSeparator" w:id="0">
    <w:p w:rsidR="007B231D" w:rsidRDefault="007B231D">
      <w:r>
        <w:continuationSeparator/>
      </w:r>
    </w:p>
  </w:footnote>
  <w:footnote w:id="1">
    <w:p w:rsidR="00815A7D" w:rsidRDefault="00815A7D" w:rsidP="00815A7D">
      <w:pPr>
        <w:pStyle w:val="Textonotapie"/>
        <w:jc w:val="both"/>
        <w:rPr>
          <w:lang w:val="es-CO"/>
        </w:rPr>
      </w:pPr>
      <w:r>
        <w:rPr>
          <w:rStyle w:val="Refdenotaalpie"/>
        </w:rPr>
        <w:footnoteRef/>
      </w:r>
      <w:r>
        <w:t xml:space="preserve"> </w:t>
      </w:r>
      <w:r>
        <w:rPr>
          <w:sz w:val="16"/>
          <w:szCs w:val="16"/>
        </w:rPr>
        <w:t>Corte Suprema de Justicia, Sala de Casación Laboral. Sentencia del 11 de marzo de 2015, con Radicado número 56171. M.P. Luis Gabriel Miranda Buelvas;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7F" w:rsidRDefault="00F7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44" w:rsidRPr="009C5844" w:rsidRDefault="009C5844" w:rsidP="009C5844">
    <w:pPr>
      <w:pStyle w:val="Puesto"/>
      <w:spacing w:line="240" w:lineRule="auto"/>
      <w:jc w:val="both"/>
      <w:rPr>
        <w:rFonts w:ascii="Times New Roman" w:hAnsi="Times New Roman" w:cs="Times New Roman"/>
        <w:b w:val="0"/>
        <w:sz w:val="16"/>
        <w:szCs w:val="16"/>
      </w:rPr>
    </w:pPr>
    <w:r w:rsidRPr="009C584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C5844">
      <w:rPr>
        <w:rFonts w:ascii="Times New Roman" w:hAnsi="Times New Roman" w:cs="Times New Roman"/>
        <w:b w:val="0"/>
        <w:sz w:val="16"/>
        <w:szCs w:val="16"/>
      </w:rPr>
      <w:t>66001-31-05-005-2015-00570-01</w:t>
    </w:r>
  </w:p>
  <w:p w:rsidR="009C5844" w:rsidRPr="009C5844" w:rsidRDefault="009C5844" w:rsidP="009C5844">
    <w:pPr>
      <w:pStyle w:val="Puesto"/>
      <w:spacing w:line="240" w:lineRule="auto"/>
      <w:jc w:val="both"/>
      <w:rPr>
        <w:rFonts w:ascii="Times New Roman" w:hAnsi="Times New Roman" w:cs="Times New Roman"/>
        <w:b w:val="0"/>
        <w:sz w:val="16"/>
        <w:szCs w:val="16"/>
      </w:rPr>
    </w:pPr>
    <w:r w:rsidRPr="009C5844">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C5844">
      <w:rPr>
        <w:rFonts w:ascii="Times New Roman" w:hAnsi="Times New Roman" w:cs="Times New Roman"/>
        <w:b w:val="0"/>
        <w:sz w:val="16"/>
        <w:szCs w:val="16"/>
      </w:rPr>
      <w:t xml:space="preserve">Omar de Jesús Mejía Velásquez  </w:t>
    </w:r>
  </w:p>
  <w:p w:rsidR="009C5844" w:rsidRPr="009C5844" w:rsidRDefault="009C5844" w:rsidP="009C5844">
    <w:pPr>
      <w:pStyle w:val="Puesto"/>
      <w:spacing w:line="240" w:lineRule="auto"/>
      <w:ind w:left="708" w:hanging="708"/>
      <w:jc w:val="both"/>
      <w:rPr>
        <w:rFonts w:ascii="Times New Roman" w:hAnsi="Times New Roman" w:cs="Times New Roman"/>
        <w:b w:val="0"/>
        <w:sz w:val="16"/>
        <w:szCs w:val="16"/>
      </w:rPr>
    </w:pPr>
    <w:r w:rsidRPr="009C584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C5844">
      <w:rPr>
        <w:rFonts w:ascii="Times New Roman" w:hAnsi="Times New Roman" w:cs="Times New Roman"/>
        <w:b w:val="0"/>
        <w:sz w:val="16"/>
        <w:szCs w:val="16"/>
      </w:rPr>
      <w:t>Colpensiones</w:t>
    </w:r>
  </w:p>
  <w:p w:rsidR="00F7527F" w:rsidRDefault="00F7527F"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6EDF"/>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57E02"/>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19C2"/>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1250"/>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14B7"/>
    <w:rsid w:val="002338AC"/>
    <w:rsid w:val="00233BD7"/>
    <w:rsid w:val="00234388"/>
    <w:rsid w:val="00234E83"/>
    <w:rsid w:val="00235D02"/>
    <w:rsid w:val="002360AF"/>
    <w:rsid w:val="002400B7"/>
    <w:rsid w:val="002400DC"/>
    <w:rsid w:val="002404F3"/>
    <w:rsid w:val="002405F5"/>
    <w:rsid w:val="002411AC"/>
    <w:rsid w:val="002413EE"/>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C8"/>
    <w:rsid w:val="002565B2"/>
    <w:rsid w:val="002568B4"/>
    <w:rsid w:val="00261293"/>
    <w:rsid w:val="00262666"/>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77315"/>
    <w:rsid w:val="002802D1"/>
    <w:rsid w:val="002814C1"/>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5D5B"/>
    <w:rsid w:val="002C6022"/>
    <w:rsid w:val="002C6CCF"/>
    <w:rsid w:val="002C77D4"/>
    <w:rsid w:val="002D0DE5"/>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30EF"/>
    <w:rsid w:val="003F348D"/>
    <w:rsid w:val="003F4F97"/>
    <w:rsid w:val="003F5592"/>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368"/>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2ACF"/>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72F"/>
    <w:rsid w:val="007A4D61"/>
    <w:rsid w:val="007A7C37"/>
    <w:rsid w:val="007B0A84"/>
    <w:rsid w:val="007B0C81"/>
    <w:rsid w:val="007B231D"/>
    <w:rsid w:val="007B234E"/>
    <w:rsid w:val="007B427C"/>
    <w:rsid w:val="007B4882"/>
    <w:rsid w:val="007B4A12"/>
    <w:rsid w:val="007B58F5"/>
    <w:rsid w:val="007B5A38"/>
    <w:rsid w:val="007B71CE"/>
    <w:rsid w:val="007C0C4D"/>
    <w:rsid w:val="007C1842"/>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5CD6"/>
    <w:rsid w:val="007E7E41"/>
    <w:rsid w:val="007F0424"/>
    <w:rsid w:val="007F0E86"/>
    <w:rsid w:val="007F2CD5"/>
    <w:rsid w:val="007F4058"/>
    <w:rsid w:val="007F4D78"/>
    <w:rsid w:val="007F5D10"/>
    <w:rsid w:val="007F6520"/>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3F0"/>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B69DF"/>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407"/>
    <w:rsid w:val="009A6A74"/>
    <w:rsid w:val="009A7D79"/>
    <w:rsid w:val="009A7E52"/>
    <w:rsid w:val="009B175B"/>
    <w:rsid w:val="009B29A6"/>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4E6A"/>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15E1"/>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908"/>
    <w:rsid w:val="00A725A2"/>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D771D"/>
    <w:rsid w:val="00AE0DCC"/>
    <w:rsid w:val="00AE2017"/>
    <w:rsid w:val="00AE2351"/>
    <w:rsid w:val="00AE23DE"/>
    <w:rsid w:val="00AE255E"/>
    <w:rsid w:val="00AE267A"/>
    <w:rsid w:val="00AE2950"/>
    <w:rsid w:val="00AE43D5"/>
    <w:rsid w:val="00AF0852"/>
    <w:rsid w:val="00AF1552"/>
    <w:rsid w:val="00AF1576"/>
    <w:rsid w:val="00AF1827"/>
    <w:rsid w:val="00AF31B3"/>
    <w:rsid w:val="00AF327B"/>
    <w:rsid w:val="00AF411A"/>
    <w:rsid w:val="00AF6802"/>
    <w:rsid w:val="00AF702B"/>
    <w:rsid w:val="00B00484"/>
    <w:rsid w:val="00B02250"/>
    <w:rsid w:val="00B052E9"/>
    <w:rsid w:val="00B05774"/>
    <w:rsid w:val="00B1000D"/>
    <w:rsid w:val="00B109E0"/>
    <w:rsid w:val="00B1188A"/>
    <w:rsid w:val="00B12335"/>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618"/>
    <w:rsid w:val="00B2675C"/>
    <w:rsid w:val="00B2682E"/>
    <w:rsid w:val="00B26C5D"/>
    <w:rsid w:val="00B26D67"/>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568"/>
    <w:rsid w:val="00C85CC7"/>
    <w:rsid w:val="00C86746"/>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699A"/>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5D6"/>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54B"/>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4C2B"/>
    <w:rsid w:val="00F74D45"/>
    <w:rsid w:val="00F7527F"/>
    <w:rsid w:val="00F754A7"/>
    <w:rsid w:val="00F75C5A"/>
    <w:rsid w:val="00F769B5"/>
    <w:rsid w:val="00F76CDA"/>
    <w:rsid w:val="00F805C0"/>
    <w:rsid w:val="00F8109B"/>
    <w:rsid w:val="00F815C1"/>
    <w:rsid w:val="00F8182F"/>
    <w:rsid w:val="00F82212"/>
    <w:rsid w:val="00F83D5D"/>
    <w:rsid w:val="00F84162"/>
    <w:rsid w:val="00F85686"/>
    <w:rsid w:val="00F85E7E"/>
    <w:rsid w:val="00F86EA0"/>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1DC"/>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65B8381-A755-4C62-9D74-B28321D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332D-3135-4487-BE83-6EC71B3C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5</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206</cp:revision>
  <cp:lastPrinted>2017-06-23T15:28:00Z</cp:lastPrinted>
  <dcterms:created xsi:type="dcterms:W3CDTF">2016-08-26T00:07:00Z</dcterms:created>
  <dcterms:modified xsi:type="dcterms:W3CDTF">2017-09-11T20:20:00Z</dcterms:modified>
  <cp:category>Sala Laboral Tribunal Superior de Periera</cp:category>
</cp:coreProperties>
</file>