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2785" w:rsidRPr="00875BEF" w:rsidRDefault="00272785" w:rsidP="0027278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272785" w:rsidRPr="0094372D" w:rsidRDefault="00272785" w:rsidP="0027278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E533BB" w:rsidRPr="00D85E04" w:rsidRDefault="00E533BB" w:rsidP="00E533BB">
      <w:pPr>
        <w:rPr>
          <w:rFonts w:ascii="Tahoma" w:hAnsi="Tahoma" w:cs="Tahoma"/>
          <w:b/>
          <w:sz w:val="18"/>
          <w:szCs w:val="18"/>
          <w:lang w:val="es-CO"/>
        </w:rPr>
      </w:pPr>
      <w:bookmarkStart w:id="0" w:name="_GoBack"/>
      <w:bookmarkEnd w:id="0"/>
    </w:p>
    <w:p w:rsidR="003A3BBB" w:rsidRPr="00035BF4" w:rsidRDefault="003A3BBB" w:rsidP="00EC090A">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 xml:space="preserve">Sentencia </w:t>
      </w:r>
      <w:r w:rsidR="00E533BB">
        <w:rPr>
          <w:rFonts w:ascii="Tahoma" w:hAnsi="Tahoma" w:cs="Tahoma"/>
          <w:b w:val="0"/>
          <w:bCs/>
          <w:sz w:val="18"/>
          <w:szCs w:val="18"/>
        </w:rPr>
        <w:t>- 2ª instancia -</w:t>
      </w:r>
      <w:r w:rsidR="00F56DA6" w:rsidRPr="00035BF4">
        <w:rPr>
          <w:rFonts w:ascii="Tahoma" w:hAnsi="Tahoma" w:cs="Tahoma"/>
          <w:b w:val="0"/>
          <w:bCs/>
          <w:sz w:val="18"/>
          <w:szCs w:val="18"/>
        </w:rPr>
        <w:t xml:space="preserve"> </w:t>
      </w:r>
      <w:r w:rsidR="00152925">
        <w:rPr>
          <w:rFonts w:ascii="Tahoma" w:hAnsi="Tahoma" w:cs="Tahoma"/>
          <w:b w:val="0"/>
          <w:bCs/>
          <w:sz w:val="18"/>
          <w:szCs w:val="18"/>
        </w:rPr>
        <w:t>30</w:t>
      </w:r>
      <w:r w:rsidR="00184CF8" w:rsidRPr="00035BF4">
        <w:rPr>
          <w:rFonts w:ascii="Tahoma" w:hAnsi="Tahoma" w:cs="Tahoma"/>
          <w:b w:val="0"/>
          <w:bCs/>
          <w:sz w:val="18"/>
          <w:szCs w:val="18"/>
        </w:rPr>
        <w:t xml:space="preserve"> de </w:t>
      </w:r>
      <w:r w:rsidR="00646E28" w:rsidRPr="00035BF4">
        <w:rPr>
          <w:rFonts w:ascii="Tahoma" w:hAnsi="Tahoma" w:cs="Tahoma"/>
          <w:b w:val="0"/>
          <w:bCs/>
          <w:sz w:val="18"/>
          <w:szCs w:val="18"/>
        </w:rPr>
        <w:t>junio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E533BB" w:rsidRPr="00035BF4" w:rsidRDefault="00E533BB" w:rsidP="00E533BB">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p>
    <w:p w:rsidR="003A3BBB" w:rsidRPr="00035BF4" w:rsidRDefault="003A3BBB" w:rsidP="00EC090A">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E42653">
        <w:rPr>
          <w:rFonts w:ascii="Tahoma" w:hAnsi="Tahoma" w:cs="Tahoma"/>
          <w:b w:val="0"/>
          <w:sz w:val="18"/>
          <w:szCs w:val="18"/>
        </w:rPr>
        <w:t>1</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9C5844">
        <w:rPr>
          <w:rFonts w:ascii="Tahoma" w:hAnsi="Tahoma" w:cs="Tahoma"/>
          <w:b w:val="0"/>
          <w:sz w:val="18"/>
          <w:szCs w:val="18"/>
        </w:rPr>
        <w:t>5</w:t>
      </w:r>
      <w:r w:rsidR="00E42653">
        <w:rPr>
          <w:rFonts w:ascii="Tahoma" w:hAnsi="Tahoma" w:cs="Tahoma"/>
          <w:b w:val="0"/>
          <w:sz w:val="18"/>
          <w:szCs w:val="18"/>
        </w:rPr>
        <w:t>85</w:t>
      </w:r>
      <w:r w:rsidRPr="00035BF4">
        <w:rPr>
          <w:rFonts w:ascii="Tahoma" w:hAnsi="Tahoma" w:cs="Tahoma"/>
          <w:b w:val="0"/>
          <w:sz w:val="18"/>
          <w:szCs w:val="18"/>
        </w:rPr>
        <w:t>-01</w:t>
      </w:r>
    </w:p>
    <w:p w:rsidR="003A3BBB" w:rsidRPr="00035BF4" w:rsidRDefault="003A3BBB" w:rsidP="00EC090A">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E42653">
        <w:rPr>
          <w:rFonts w:ascii="Tahoma" w:hAnsi="Tahoma" w:cs="Tahoma"/>
          <w:b w:val="0"/>
          <w:sz w:val="18"/>
          <w:szCs w:val="18"/>
        </w:rPr>
        <w:t xml:space="preserve">José Jesús Londoño Hincapié </w:t>
      </w:r>
      <w:r w:rsidR="00152925">
        <w:rPr>
          <w:rFonts w:ascii="Tahoma" w:hAnsi="Tahoma" w:cs="Tahoma"/>
          <w:b w:val="0"/>
          <w:sz w:val="18"/>
          <w:szCs w:val="18"/>
        </w:rPr>
        <w:t xml:space="preserve"> </w:t>
      </w:r>
    </w:p>
    <w:p w:rsidR="003A3BBB" w:rsidRPr="00035BF4" w:rsidRDefault="003A3BBB" w:rsidP="00EC090A">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EC090A">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E42653">
        <w:rPr>
          <w:rFonts w:ascii="Tahoma" w:hAnsi="Tahoma" w:cs="Tahoma"/>
          <w:b w:val="0"/>
          <w:sz w:val="18"/>
          <w:szCs w:val="18"/>
        </w:rPr>
        <w:t>Primer</w:t>
      </w:r>
      <w:r w:rsidR="009C5844">
        <w:rPr>
          <w:rFonts w:ascii="Tahoma" w:hAnsi="Tahoma" w:cs="Tahoma"/>
          <w:b w:val="0"/>
          <w:sz w:val="18"/>
          <w:szCs w:val="18"/>
        </w:rPr>
        <w:t>o</w:t>
      </w:r>
      <w:r w:rsidR="002B7E9C" w:rsidRPr="00035BF4">
        <w:rPr>
          <w:rFonts w:ascii="Tahoma" w:hAnsi="Tahoma" w:cs="Tahoma"/>
          <w:b w:val="0"/>
          <w:sz w:val="18"/>
          <w:szCs w:val="18"/>
        </w:rPr>
        <w:t xml:space="preserve"> </w:t>
      </w:r>
      <w:r w:rsidRPr="00035BF4">
        <w:rPr>
          <w:rFonts w:ascii="Tahoma" w:hAnsi="Tahoma" w:cs="Tahoma"/>
          <w:b w:val="0"/>
          <w:sz w:val="18"/>
          <w:szCs w:val="18"/>
        </w:rPr>
        <w:t>Laboral del Circuito de Pereira</w:t>
      </w:r>
    </w:p>
    <w:p w:rsidR="003A3BBB" w:rsidRPr="00035BF4" w:rsidRDefault="003A3BBB" w:rsidP="00EC090A">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EC090A">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1F078A" w:rsidRDefault="001F078A" w:rsidP="00EC090A">
      <w:pPr>
        <w:pStyle w:val="Puesto"/>
        <w:tabs>
          <w:tab w:val="left" w:pos="9072"/>
        </w:tabs>
        <w:spacing w:line="240" w:lineRule="auto"/>
        <w:ind w:left="2127" w:right="51"/>
        <w:jc w:val="both"/>
        <w:rPr>
          <w:rFonts w:ascii="Tahoma" w:hAnsi="Tahoma" w:cs="Tahoma"/>
          <w:b w:val="0"/>
          <w:bCs/>
          <w:sz w:val="18"/>
          <w:szCs w:val="18"/>
        </w:rPr>
      </w:pPr>
      <w:r>
        <w:rPr>
          <w:rFonts w:ascii="Tahoma" w:hAnsi="Tahoma" w:cs="Tahoma"/>
          <w:sz w:val="18"/>
          <w:szCs w:val="18"/>
          <w:u w:val="single"/>
        </w:rPr>
        <w:t>Fecha de reconocimiento de la pensión de invalidez:</w:t>
      </w:r>
      <w:r>
        <w:rPr>
          <w:rFonts w:ascii="Tahoma" w:hAnsi="Tahoma" w:cs="Tahoma"/>
          <w:sz w:val="18"/>
          <w:szCs w:val="18"/>
        </w:rPr>
        <w:t xml:space="preserve"> </w:t>
      </w:r>
      <w:r>
        <w:rPr>
          <w:rFonts w:ascii="Tahoma" w:hAnsi="Tahoma" w:cs="Tahoma"/>
          <w:b w:val="0"/>
          <w:sz w:val="18"/>
          <w:szCs w:val="18"/>
        </w:rPr>
        <w:t>La pensión de invalidez se debe reconocer y pagar, en forma retroactiva, desde la fecha en que se produzca dicho estado, es decir, a partir de la fecha de estructuración del grado de invalidez.</w:t>
      </w:r>
    </w:p>
    <w:p w:rsidR="00EA7593" w:rsidRPr="00035BF4" w:rsidRDefault="00EA7593" w:rsidP="00EC090A">
      <w:pPr>
        <w:pStyle w:val="Puesto"/>
        <w:spacing w:line="240" w:lineRule="auto"/>
        <w:ind w:left="2127"/>
        <w:jc w:val="both"/>
        <w:rPr>
          <w:rFonts w:ascii="Tahoma" w:hAnsi="Tahoma" w:cs="Tahoma"/>
          <w:sz w:val="18"/>
          <w:szCs w:val="18"/>
        </w:rPr>
      </w:pPr>
    </w:p>
    <w:p w:rsidR="0057796B" w:rsidRPr="00035BF4" w:rsidRDefault="0057796B" w:rsidP="00EC090A">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EC090A">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EC090A">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EC090A">
      <w:pPr>
        <w:jc w:val="center"/>
        <w:rPr>
          <w:rFonts w:ascii="Tahoma" w:hAnsi="Tahoma" w:cs="Tahoma"/>
          <w:bCs/>
        </w:rPr>
      </w:pPr>
    </w:p>
    <w:p w:rsidR="003A3BBB" w:rsidRPr="00035BF4" w:rsidRDefault="003A3BBB" w:rsidP="00EC090A">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EC090A">
      <w:pPr>
        <w:jc w:val="center"/>
        <w:rPr>
          <w:rFonts w:ascii="Tahoma" w:hAnsi="Tahoma" w:cs="Tahoma"/>
          <w:b/>
          <w:sz w:val="22"/>
          <w:szCs w:val="22"/>
        </w:rPr>
      </w:pPr>
    </w:p>
    <w:p w:rsidR="003A3BBB" w:rsidRPr="00035BF4" w:rsidRDefault="003A3BBB" w:rsidP="00EC090A">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EC090A">
      <w:pPr>
        <w:pStyle w:val="Sinespaciado"/>
        <w:rPr>
          <w:sz w:val="22"/>
          <w:szCs w:val="22"/>
        </w:rPr>
      </w:pPr>
    </w:p>
    <w:p w:rsidR="003A3BBB" w:rsidRPr="00035BF4" w:rsidRDefault="003A3BBB" w:rsidP="00EC090A">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EC090A">
      <w:pPr>
        <w:pStyle w:val="Sinespaciado"/>
        <w:rPr>
          <w:sz w:val="22"/>
          <w:szCs w:val="22"/>
        </w:rPr>
      </w:pPr>
      <w:r w:rsidRPr="00035BF4">
        <w:rPr>
          <w:sz w:val="22"/>
          <w:szCs w:val="22"/>
        </w:rPr>
        <w:tab/>
      </w:r>
      <w:r w:rsidR="004052FE" w:rsidRPr="00035BF4">
        <w:rPr>
          <w:sz w:val="22"/>
          <w:szCs w:val="22"/>
        </w:rPr>
        <w:t xml:space="preserve"> </w:t>
      </w:r>
    </w:p>
    <w:p w:rsidR="003A3BBB" w:rsidRPr="00EC090A" w:rsidRDefault="003A3BBB" w:rsidP="00EC090A">
      <w:pPr>
        <w:spacing w:line="276" w:lineRule="auto"/>
        <w:ind w:firstLine="708"/>
        <w:jc w:val="both"/>
        <w:rPr>
          <w:rFonts w:ascii="Tahoma" w:hAnsi="Tahoma" w:cs="Tahoma"/>
          <w:b/>
          <w:sz w:val="22"/>
          <w:szCs w:val="22"/>
          <w:lang w:val="es-ES_tradnl"/>
        </w:rPr>
      </w:pPr>
      <w:r w:rsidRPr="00EC090A">
        <w:rPr>
          <w:rFonts w:ascii="Tahoma" w:hAnsi="Tahoma" w:cs="Tahoma"/>
          <w:sz w:val="22"/>
          <w:szCs w:val="22"/>
          <w:lang w:val="es-ES_tradnl"/>
        </w:rPr>
        <w:t xml:space="preserve">Siendo las </w:t>
      </w:r>
      <w:r w:rsidR="00E42653" w:rsidRPr="00EC090A">
        <w:rPr>
          <w:rFonts w:ascii="Tahoma" w:hAnsi="Tahoma" w:cs="Tahoma"/>
          <w:sz w:val="22"/>
          <w:szCs w:val="22"/>
          <w:lang w:val="es-ES_tradnl"/>
        </w:rPr>
        <w:t>8</w:t>
      </w:r>
      <w:r w:rsidR="004D5CA3" w:rsidRPr="00EC090A">
        <w:rPr>
          <w:rFonts w:ascii="Tahoma" w:hAnsi="Tahoma" w:cs="Tahoma"/>
          <w:sz w:val="22"/>
          <w:szCs w:val="22"/>
          <w:lang w:val="es-ES_tradnl"/>
        </w:rPr>
        <w:t>:</w:t>
      </w:r>
      <w:r w:rsidR="00E42653" w:rsidRPr="00EC090A">
        <w:rPr>
          <w:rFonts w:ascii="Tahoma" w:hAnsi="Tahoma" w:cs="Tahoma"/>
          <w:sz w:val="22"/>
          <w:szCs w:val="22"/>
          <w:lang w:val="es-ES_tradnl"/>
        </w:rPr>
        <w:t>15</w:t>
      </w:r>
      <w:r w:rsidRPr="00EC090A">
        <w:rPr>
          <w:rFonts w:ascii="Tahoma" w:hAnsi="Tahoma" w:cs="Tahoma"/>
          <w:sz w:val="22"/>
          <w:szCs w:val="22"/>
          <w:lang w:val="es-ES_tradnl"/>
        </w:rPr>
        <w:t xml:space="preserve"> </w:t>
      </w:r>
      <w:r w:rsidR="000108FA" w:rsidRPr="00EC090A">
        <w:rPr>
          <w:rFonts w:ascii="Tahoma" w:hAnsi="Tahoma" w:cs="Tahoma"/>
          <w:sz w:val="22"/>
          <w:szCs w:val="22"/>
          <w:lang w:val="es-ES_tradnl"/>
        </w:rPr>
        <w:t>a</w:t>
      </w:r>
      <w:r w:rsidR="0042768E" w:rsidRPr="00EC090A">
        <w:rPr>
          <w:rFonts w:ascii="Tahoma" w:hAnsi="Tahoma" w:cs="Tahoma"/>
          <w:sz w:val="22"/>
          <w:szCs w:val="22"/>
          <w:lang w:val="es-ES_tradnl"/>
        </w:rPr>
        <w:t>.m. de hoy,</w:t>
      </w:r>
      <w:r w:rsidR="00F206D8" w:rsidRPr="00EC090A">
        <w:rPr>
          <w:rFonts w:ascii="Tahoma" w:hAnsi="Tahoma" w:cs="Tahoma"/>
          <w:sz w:val="22"/>
          <w:szCs w:val="22"/>
          <w:lang w:val="es-ES_tradnl"/>
        </w:rPr>
        <w:t xml:space="preserve"> viernes</w:t>
      </w:r>
      <w:r w:rsidR="0042768E" w:rsidRPr="00EC090A">
        <w:rPr>
          <w:rFonts w:ascii="Tahoma" w:hAnsi="Tahoma" w:cs="Tahoma"/>
          <w:sz w:val="22"/>
          <w:szCs w:val="22"/>
          <w:lang w:val="es-ES_tradnl"/>
        </w:rPr>
        <w:t xml:space="preserve"> </w:t>
      </w:r>
      <w:r w:rsidR="00152925" w:rsidRPr="00EC090A">
        <w:rPr>
          <w:rFonts w:ascii="Tahoma" w:hAnsi="Tahoma" w:cs="Tahoma"/>
          <w:sz w:val="22"/>
          <w:szCs w:val="22"/>
          <w:lang w:val="es-ES_tradnl"/>
        </w:rPr>
        <w:t>30</w:t>
      </w:r>
      <w:r w:rsidR="003E544D" w:rsidRPr="00EC090A">
        <w:rPr>
          <w:rFonts w:ascii="Tahoma" w:hAnsi="Tahoma" w:cs="Tahoma"/>
          <w:sz w:val="22"/>
          <w:szCs w:val="22"/>
          <w:lang w:val="es-ES_tradnl"/>
        </w:rPr>
        <w:t xml:space="preserve"> de </w:t>
      </w:r>
      <w:r w:rsidR="004D5CA3" w:rsidRPr="00EC090A">
        <w:rPr>
          <w:rFonts w:ascii="Tahoma" w:hAnsi="Tahoma" w:cs="Tahoma"/>
          <w:sz w:val="22"/>
          <w:szCs w:val="22"/>
          <w:lang w:val="es-ES_tradnl"/>
        </w:rPr>
        <w:t>junio</w:t>
      </w:r>
      <w:r w:rsidR="00AC6676" w:rsidRPr="00EC090A">
        <w:rPr>
          <w:rFonts w:ascii="Tahoma" w:hAnsi="Tahoma" w:cs="Tahoma"/>
          <w:sz w:val="22"/>
          <w:szCs w:val="22"/>
          <w:lang w:val="es-ES_tradnl"/>
        </w:rPr>
        <w:t xml:space="preserve"> </w:t>
      </w:r>
      <w:r w:rsidR="00F206D8" w:rsidRPr="00EC090A">
        <w:rPr>
          <w:rFonts w:ascii="Tahoma" w:hAnsi="Tahoma" w:cs="Tahoma"/>
          <w:sz w:val="22"/>
          <w:szCs w:val="22"/>
          <w:lang w:val="es-ES_tradnl"/>
        </w:rPr>
        <w:t>de 201</w:t>
      </w:r>
      <w:r w:rsidR="00AC6676" w:rsidRPr="00EC090A">
        <w:rPr>
          <w:rFonts w:ascii="Tahoma" w:hAnsi="Tahoma" w:cs="Tahoma"/>
          <w:sz w:val="22"/>
          <w:szCs w:val="22"/>
          <w:lang w:val="es-ES_tradnl"/>
        </w:rPr>
        <w:t>7</w:t>
      </w:r>
      <w:r w:rsidRPr="00EC090A">
        <w:rPr>
          <w:rFonts w:ascii="Tahoma" w:hAnsi="Tahoma" w:cs="Tahoma"/>
          <w:sz w:val="22"/>
          <w:szCs w:val="22"/>
          <w:lang w:val="es-ES_tradnl"/>
        </w:rPr>
        <w:t xml:space="preserve">, la Sala de Decisión Laboral </w:t>
      </w:r>
      <w:r w:rsidR="00EA7593" w:rsidRPr="00EC090A">
        <w:rPr>
          <w:rFonts w:ascii="Tahoma" w:hAnsi="Tahoma" w:cs="Tahoma"/>
          <w:sz w:val="22"/>
          <w:szCs w:val="22"/>
          <w:lang w:val="es-ES_tradnl"/>
        </w:rPr>
        <w:t xml:space="preserve">No. 1 </w:t>
      </w:r>
      <w:r w:rsidRPr="00EC090A">
        <w:rPr>
          <w:rFonts w:ascii="Tahoma" w:hAnsi="Tahoma" w:cs="Tahoma"/>
          <w:sz w:val="22"/>
          <w:szCs w:val="22"/>
          <w:lang w:val="es-ES_tradnl"/>
        </w:rPr>
        <w:t xml:space="preserve">del Tribunal Superior de Pereira se constituye en audiencia pública de juzgamiento en el proceso ordinario laboral instaurado por </w:t>
      </w:r>
      <w:r w:rsidR="00E42653" w:rsidRPr="00EC090A">
        <w:rPr>
          <w:rFonts w:ascii="Tahoma" w:hAnsi="Tahoma" w:cs="Tahoma"/>
          <w:b/>
          <w:sz w:val="22"/>
          <w:szCs w:val="22"/>
          <w:lang w:val="es-ES_tradnl"/>
        </w:rPr>
        <w:t>José Jesús Londoño Hincapié</w:t>
      </w:r>
      <w:r w:rsidR="009C5844" w:rsidRPr="00EC090A">
        <w:rPr>
          <w:rFonts w:ascii="Tahoma" w:hAnsi="Tahoma" w:cs="Tahoma"/>
          <w:sz w:val="22"/>
          <w:szCs w:val="22"/>
          <w:lang w:val="es-ES_tradnl"/>
        </w:rPr>
        <w:t xml:space="preserve"> </w:t>
      </w:r>
      <w:r w:rsidRPr="00EC090A">
        <w:rPr>
          <w:rFonts w:ascii="Tahoma" w:hAnsi="Tahoma" w:cs="Tahoma"/>
          <w:sz w:val="22"/>
          <w:szCs w:val="22"/>
          <w:lang w:val="es-ES_tradnl"/>
        </w:rPr>
        <w:t xml:space="preserve">en contra de la </w:t>
      </w:r>
      <w:r w:rsidRPr="00EC090A">
        <w:rPr>
          <w:rFonts w:ascii="Tahoma" w:hAnsi="Tahoma" w:cs="Tahoma"/>
          <w:b/>
          <w:sz w:val="22"/>
          <w:szCs w:val="22"/>
          <w:lang w:val="es-ES_tradnl"/>
        </w:rPr>
        <w:t>Administradora Colombiana de Pensiones – Colpensiones.</w:t>
      </w:r>
    </w:p>
    <w:p w:rsidR="003A3BBB" w:rsidRPr="00EC090A" w:rsidRDefault="003A3BBB" w:rsidP="00EC090A">
      <w:pPr>
        <w:pStyle w:val="Sinespaciado"/>
        <w:rPr>
          <w:sz w:val="22"/>
          <w:szCs w:val="22"/>
          <w:lang w:val="es-ES_tradnl"/>
        </w:rPr>
      </w:pPr>
    </w:p>
    <w:p w:rsidR="003A3BBB" w:rsidRPr="00EC090A" w:rsidRDefault="003A3BBB" w:rsidP="00EC090A">
      <w:pPr>
        <w:spacing w:line="276" w:lineRule="auto"/>
        <w:ind w:firstLine="708"/>
        <w:jc w:val="both"/>
        <w:rPr>
          <w:rFonts w:ascii="Tahoma" w:hAnsi="Tahoma" w:cs="Tahoma"/>
          <w:sz w:val="22"/>
          <w:szCs w:val="22"/>
          <w:lang w:val="es-ES_tradnl"/>
        </w:rPr>
      </w:pPr>
      <w:r w:rsidRPr="00EC090A">
        <w:rPr>
          <w:rFonts w:ascii="Tahoma" w:hAnsi="Tahoma" w:cs="Tahoma"/>
          <w:sz w:val="22"/>
          <w:szCs w:val="22"/>
          <w:lang w:val="es-ES_tradnl"/>
        </w:rPr>
        <w:t>Para el efecto, se verifica la asistencia de las partes a la presente diligencia: Por la parte demandante… Por la demandada…</w:t>
      </w:r>
    </w:p>
    <w:p w:rsidR="003A3BBB" w:rsidRPr="00EC090A" w:rsidRDefault="003A3BBB" w:rsidP="00EC090A">
      <w:pPr>
        <w:pStyle w:val="Sinespaciado"/>
        <w:rPr>
          <w:sz w:val="22"/>
          <w:szCs w:val="22"/>
          <w:lang w:val="es-ES_tradnl"/>
        </w:rPr>
      </w:pPr>
    </w:p>
    <w:p w:rsidR="003A3BBB" w:rsidRPr="00EC090A" w:rsidRDefault="003A3BBB" w:rsidP="00EC090A">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Alegatos de conclusión</w:t>
      </w:r>
    </w:p>
    <w:p w:rsidR="003A3BBB" w:rsidRPr="00EC090A" w:rsidRDefault="003A3BBB" w:rsidP="00EC090A">
      <w:pPr>
        <w:pStyle w:val="Sinespaciado"/>
        <w:rPr>
          <w:sz w:val="22"/>
          <w:szCs w:val="22"/>
        </w:rPr>
      </w:pPr>
    </w:p>
    <w:p w:rsidR="003A3BBB" w:rsidRPr="00EC090A" w:rsidRDefault="003A3BBB" w:rsidP="00EC090A">
      <w:pPr>
        <w:spacing w:line="276" w:lineRule="auto"/>
        <w:ind w:firstLine="708"/>
        <w:jc w:val="both"/>
        <w:rPr>
          <w:rFonts w:ascii="Tahoma" w:hAnsi="Tahoma" w:cs="Tahoma"/>
          <w:sz w:val="22"/>
          <w:szCs w:val="22"/>
          <w:lang w:val="es-ES_tradnl"/>
        </w:rPr>
      </w:pPr>
      <w:r w:rsidRPr="00EC090A">
        <w:rPr>
          <w:rFonts w:ascii="Tahoma" w:hAnsi="Tahoma" w:cs="Tahoma"/>
          <w:sz w:val="22"/>
          <w:szCs w:val="22"/>
          <w:lang w:val="es-ES_tradnl"/>
        </w:rPr>
        <w:t>De conformidad con el artículo 82 del C.P.T</w:t>
      </w:r>
      <w:r w:rsidR="007C5FFC" w:rsidRPr="00EC090A">
        <w:rPr>
          <w:rFonts w:ascii="Tahoma" w:hAnsi="Tahoma" w:cs="Tahoma"/>
          <w:sz w:val="22"/>
          <w:szCs w:val="22"/>
          <w:lang w:val="es-ES_tradnl"/>
        </w:rPr>
        <w:t>.</w:t>
      </w:r>
      <w:r w:rsidRPr="00EC090A">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EC090A" w:rsidRDefault="003A3BBB" w:rsidP="00EC090A">
      <w:pPr>
        <w:pStyle w:val="Sinespaciado"/>
        <w:rPr>
          <w:sz w:val="22"/>
          <w:szCs w:val="22"/>
        </w:rPr>
      </w:pPr>
    </w:p>
    <w:p w:rsidR="003A3BBB" w:rsidRPr="00EC090A" w:rsidRDefault="003A3BBB" w:rsidP="00EC090A">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S E N T E N C I A</w:t>
      </w:r>
    </w:p>
    <w:p w:rsidR="003A3BBB" w:rsidRPr="00EC090A" w:rsidRDefault="003A3BBB" w:rsidP="00EC090A">
      <w:pPr>
        <w:pStyle w:val="Sinespaciado"/>
        <w:rPr>
          <w:sz w:val="22"/>
          <w:szCs w:val="22"/>
        </w:rPr>
      </w:pPr>
    </w:p>
    <w:p w:rsidR="005A6E74" w:rsidRPr="00EC090A" w:rsidRDefault="00F929A1"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Como quiera que los </w:t>
      </w:r>
      <w:r w:rsidR="007A472F" w:rsidRPr="00EC090A">
        <w:rPr>
          <w:rFonts w:ascii="Tahoma" w:hAnsi="Tahoma" w:cs="Tahoma"/>
          <w:sz w:val="22"/>
          <w:szCs w:val="22"/>
        </w:rPr>
        <w:t>ar</w:t>
      </w:r>
      <w:r w:rsidRPr="00EC090A">
        <w:rPr>
          <w:rFonts w:ascii="Tahoma" w:hAnsi="Tahoma" w:cs="Tahoma"/>
          <w:sz w:val="22"/>
          <w:szCs w:val="22"/>
        </w:rPr>
        <w:t>gumentos expuestos en las alegaciones fueron tenidos en cuenta en la discusión del proyecto, procede la Sala a re</w:t>
      </w:r>
      <w:r w:rsidR="001172A8" w:rsidRPr="00EC090A">
        <w:rPr>
          <w:rFonts w:ascii="Tahoma" w:hAnsi="Tahoma" w:cs="Tahoma"/>
          <w:sz w:val="22"/>
          <w:szCs w:val="22"/>
        </w:rPr>
        <w:t xml:space="preserve">visar en sede de consulta </w:t>
      </w:r>
      <w:r w:rsidR="00FE2152" w:rsidRPr="00EC090A">
        <w:rPr>
          <w:rFonts w:ascii="Tahoma" w:hAnsi="Tahoma" w:cs="Tahoma"/>
          <w:sz w:val="22"/>
          <w:szCs w:val="22"/>
        </w:rPr>
        <w:t xml:space="preserve">la sentencia emitida por el Juzgado </w:t>
      </w:r>
      <w:r w:rsidR="00867DC2" w:rsidRPr="00EC090A">
        <w:rPr>
          <w:rFonts w:ascii="Tahoma" w:hAnsi="Tahoma" w:cs="Tahoma"/>
          <w:sz w:val="22"/>
          <w:szCs w:val="22"/>
        </w:rPr>
        <w:t>Primer</w:t>
      </w:r>
      <w:r w:rsidR="00470028" w:rsidRPr="00EC090A">
        <w:rPr>
          <w:rFonts w:ascii="Tahoma" w:hAnsi="Tahoma" w:cs="Tahoma"/>
          <w:sz w:val="22"/>
          <w:szCs w:val="22"/>
        </w:rPr>
        <w:t>o</w:t>
      </w:r>
      <w:r w:rsidR="00FE2152" w:rsidRPr="00EC090A">
        <w:rPr>
          <w:rFonts w:ascii="Tahoma" w:hAnsi="Tahoma" w:cs="Tahoma"/>
          <w:sz w:val="22"/>
          <w:szCs w:val="22"/>
        </w:rPr>
        <w:t xml:space="preserve"> Labo</w:t>
      </w:r>
      <w:r w:rsidR="00A15DB2" w:rsidRPr="00EC090A">
        <w:rPr>
          <w:rFonts w:ascii="Tahoma" w:hAnsi="Tahoma" w:cs="Tahoma"/>
          <w:sz w:val="22"/>
          <w:szCs w:val="22"/>
        </w:rPr>
        <w:t xml:space="preserve">ral del Circuito de Pereira el </w:t>
      </w:r>
      <w:r w:rsidR="00867DC2" w:rsidRPr="00EC090A">
        <w:rPr>
          <w:rFonts w:ascii="Tahoma" w:hAnsi="Tahoma" w:cs="Tahoma"/>
          <w:sz w:val="22"/>
          <w:szCs w:val="22"/>
        </w:rPr>
        <w:t>25 de octubre</w:t>
      </w:r>
      <w:r w:rsidR="00470028" w:rsidRPr="00EC090A">
        <w:rPr>
          <w:rFonts w:ascii="Tahoma" w:hAnsi="Tahoma" w:cs="Tahoma"/>
          <w:sz w:val="22"/>
          <w:szCs w:val="22"/>
        </w:rPr>
        <w:t xml:space="preserve"> de </w:t>
      </w:r>
      <w:r w:rsidR="00FE2152" w:rsidRPr="00EC090A">
        <w:rPr>
          <w:rFonts w:ascii="Tahoma" w:hAnsi="Tahoma" w:cs="Tahoma"/>
          <w:sz w:val="22"/>
          <w:szCs w:val="22"/>
        </w:rPr>
        <w:t>2016</w:t>
      </w:r>
      <w:r w:rsidR="008A4AE3" w:rsidRPr="00EC090A">
        <w:rPr>
          <w:rFonts w:ascii="Tahoma" w:hAnsi="Tahoma" w:cs="Tahoma"/>
          <w:sz w:val="22"/>
          <w:szCs w:val="22"/>
        </w:rPr>
        <w:t xml:space="preserve">, </w:t>
      </w:r>
      <w:r w:rsidR="00A15DB2" w:rsidRPr="00EC090A">
        <w:rPr>
          <w:rFonts w:ascii="Tahoma" w:hAnsi="Tahoma" w:cs="Tahoma"/>
          <w:sz w:val="22"/>
          <w:szCs w:val="22"/>
        </w:rPr>
        <w:t xml:space="preserve">que fuera desfavorable Colpensiones, </w:t>
      </w:r>
      <w:r w:rsidR="00E61862" w:rsidRPr="00EC090A">
        <w:rPr>
          <w:rFonts w:ascii="Tahoma" w:hAnsi="Tahoma" w:cs="Tahoma"/>
          <w:sz w:val="22"/>
          <w:szCs w:val="22"/>
        </w:rPr>
        <w:t>dentro del proceso ordinario laboral reseñado con anterioridad.</w:t>
      </w:r>
    </w:p>
    <w:p w:rsidR="008A4AE3" w:rsidRPr="00EC090A" w:rsidRDefault="008A4AE3" w:rsidP="00EC090A">
      <w:pPr>
        <w:widowControl w:val="0"/>
        <w:autoSpaceDE w:val="0"/>
        <w:autoSpaceDN w:val="0"/>
        <w:adjustRightInd w:val="0"/>
        <w:spacing w:line="276" w:lineRule="auto"/>
        <w:ind w:firstLine="708"/>
        <w:jc w:val="both"/>
        <w:rPr>
          <w:sz w:val="22"/>
          <w:szCs w:val="22"/>
        </w:rPr>
      </w:pPr>
    </w:p>
    <w:p w:rsidR="003A3BBB" w:rsidRPr="00EC090A" w:rsidRDefault="003A3BBB" w:rsidP="00EC090A">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Problema jurídico por resolver</w:t>
      </w:r>
    </w:p>
    <w:p w:rsidR="001B5F3A" w:rsidRPr="00EC090A" w:rsidRDefault="001B5F3A" w:rsidP="00EC090A">
      <w:pPr>
        <w:pStyle w:val="Sinespaciado"/>
        <w:rPr>
          <w:sz w:val="22"/>
          <w:szCs w:val="22"/>
        </w:rPr>
      </w:pPr>
    </w:p>
    <w:p w:rsidR="00152925" w:rsidRPr="00EC090A" w:rsidRDefault="0036166D" w:rsidP="00EC090A">
      <w:pPr>
        <w:tabs>
          <w:tab w:val="left" w:pos="709"/>
        </w:tabs>
        <w:spacing w:line="276" w:lineRule="auto"/>
        <w:jc w:val="both"/>
        <w:rPr>
          <w:rFonts w:ascii="Tahoma" w:hAnsi="Tahoma" w:cs="Tahoma"/>
          <w:sz w:val="22"/>
          <w:szCs w:val="22"/>
        </w:rPr>
      </w:pPr>
      <w:r w:rsidRPr="00EC090A">
        <w:rPr>
          <w:rFonts w:ascii="Tahoma" w:hAnsi="Tahoma" w:cs="Tahoma"/>
          <w:sz w:val="22"/>
          <w:szCs w:val="22"/>
        </w:rPr>
        <w:tab/>
      </w:r>
      <w:r w:rsidR="00B158AB" w:rsidRPr="00EC090A">
        <w:rPr>
          <w:rFonts w:ascii="Tahoma" w:hAnsi="Tahoma" w:cs="Tahoma"/>
          <w:sz w:val="22"/>
          <w:szCs w:val="22"/>
        </w:rPr>
        <w:t>De acuerdo a lo expuesto en la sentencia de primera instancia, le corres</w:t>
      </w:r>
      <w:r w:rsidR="00AA5233" w:rsidRPr="00EC090A">
        <w:rPr>
          <w:rFonts w:ascii="Tahoma" w:hAnsi="Tahoma" w:cs="Tahoma"/>
          <w:sz w:val="22"/>
          <w:szCs w:val="22"/>
        </w:rPr>
        <w:t xml:space="preserve">ponde a la Sala determinar </w:t>
      </w:r>
      <w:r w:rsidR="00EC090A">
        <w:rPr>
          <w:rFonts w:ascii="Tahoma" w:hAnsi="Tahoma" w:cs="Tahoma"/>
          <w:sz w:val="22"/>
          <w:szCs w:val="22"/>
        </w:rPr>
        <w:t>a partir de qué fecha l</w:t>
      </w:r>
      <w:r w:rsidR="009A4460" w:rsidRPr="00EC090A">
        <w:rPr>
          <w:rFonts w:ascii="Tahoma" w:hAnsi="Tahoma" w:cs="Tahoma"/>
          <w:sz w:val="22"/>
          <w:szCs w:val="22"/>
        </w:rPr>
        <w:t xml:space="preserve">e asiste derecho a </w:t>
      </w:r>
      <w:r w:rsidR="00152925" w:rsidRPr="00EC090A">
        <w:rPr>
          <w:rFonts w:ascii="Tahoma" w:hAnsi="Tahoma" w:cs="Tahoma"/>
          <w:sz w:val="22"/>
          <w:szCs w:val="22"/>
        </w:rPr>
        <w:t xml:space="preserve">disfrutar de la pensión de </w:t>
      </w:r>
      <w:r w:rsidR="00AE4491" w:rsidRPr="00EC090A">
        <w:rPr>
          <w:rFonts w:ascii="Tahoma" w:hAnsi="Tahoma" w:cs="Tahoma"/>
          <w:sz w:val="22"/>
          <w:szCs w:val="22"/>
        </w:rPr>
        <w:t xml:space="preserve">invalidez </w:t>
      </w:r>
      <w:r w:rsidR="00152925" w:rsidRPr="00EC090A">
        <w:rPr>
          <w:rFonts w:ascii="Tahoma" w:hAnsi="Tahoma" w:cs="Tahoma"/>
          <w:sz w:val="22"/>
          <w:szCs w:val="22"/>
        </w:rPr>
        <w:t>y si el retroactivo calculado en primera instancia es correcto.</w:t>
      </w:r>
    </w:p>
    <w:p w:rsidR="004631FD" w:rsidRPr="00EC090A" w:rsidRDefault="004631FD" w:rsidP="00EC090A">
      <w:pPr>
        <w:tabs>
          <w:tab w:val="left" w:pos="709"/>
        </w:tabs>
        <w:spacing w:line="276" w:lineRule="auto"/>
        <w:jc w:val="both"/>
        <w:rPr>
          <w:rFonts w:ascii="Tahoma" w:hAnsi="Tahoma" w:cs="Tahoma"/>
          <w:sz w:val="22"/>
          <w:szCs w:val="22"/>
        </w:rPr>
      </w:pPr>
    </w:p>
    <w:p w:rsidR="003A3BBB" w:rsidRPr="00EC090A" w:rsidRDefault="003A3BBB" w:rsidP="00EC090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C090A">
        <w:rPr>
          <w:rFonts w:ascii="Tahoma" w:hAnsi="Tahoma" w:cs="Tahoma"/>
          <w:b/>
          <w:sz w:val="22"/>
          <w:szCs w:val="22"/>
        </w:rPr>
        <w:t>La demanda y su contestación</w:t>
      </w:r>
    </w:p>
    <w:p w:rsidR="00414B84" w:rsidRPr="00EC090A" w:rsidRDefault="00414B84" w:rsidP="00EC090A">
      <w:pPr>
        <w:widowControl w:val="0"/>
        <w:tabs>
          <w:tab w:val="left" w:pos="374"/>
        </w:tabs>
        <w:autoSpaceDE w:val="0"/>
        <w:autoSpaceDN w:val="0"/>
        <w:adjustRightInd w:val="0"/>
        <w:jc w:val="center"/>
        <w:rPr>
          <w:rFonts w:ascii="Tahoma" w:hAnsi="Tahoma" w:cs="Tahoma"/>
          <w:b/>
          <w:sz w:val="22"/>
          <w:szCs w:val="22"/>
        </w:rPr>
      </w:pPr>
    </w:p>
    <w:p w:rsidR="009A4460" w:rsidRPr="00EC090A" w:rsidRDefault="00097ED3"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El </w:t>
      </w:r>
      <w:r w:rsidR="00B158AB" w:rsidRPr="00EC090A">
        <w:rPr>
          <w:rFonts w:ascii="Tahoma" w:hAnsi="Tahoma" w:cs="Tahoma"/>
          <w:sz w:val="22"/>
          <w:szCs w:val="22"/>
        </w:rPr>
        <w:t>citad</w:t>
      </w:r>
      <w:r w:rsidRPr="00EC090A">
        <w:rPr>
          <w:rFonts w:ascii="Tahoma" w:hAnsi="Tahoma" w:cs="Tahoma"/>
          <w:sz w:val="22"/>
          <w:szCs w:val="22"/>
        </w:rPr>
        <w:t>o</w:t>
      </w:r>
      <w:r w:rsidR="00B158AB" w:rsidRPr="00EC090A">
        <w:rPr>
          <w:rFonts w:ascii="Tahoma" w:hAnsi="Tahoma" w:cs="Tahoma"/>
          <w:sz w:val="22"/>
          <w:szCs w:val="22"/>
        </w:rPr>
        <w:t xml:space="preserve"> demandante solicita que se</w:t>
      </w:r>
      <w:r w:rsidR="009A4460" w:rsidRPr="00EC090A">
        <w:rPr>
          <w:rFonts w:ascii="Tahoma" w:hAnsi="Tahoma" w:cs="Tahoma"/>
          <w:sz w:val="22"/>
          <w:szCs w:val="22"/>
        </w:rPr>
        <w:t xml:space="preserve"> declare que c</w:t>
      </w:r>
      <w:r w:rsidR="00EC090A">
        <w:rPr>
          <w:rFonts w:ascii="Tahoma" w:hAnsi="Tahoma" w:cs="Tahoma"/>
          <w:sz w:val="22"/>
          <w:szCs w:val="22"/>
        </w:rPr>
        <w:t xml:space="preserve">uenta </w:t>
      </w:r>
      <w:r w:rsidR="009A4460" w:rsidRPr="00EC090A">
        <w:rPr>
          <w:rFonts w:ascii="Tahoma" w:hAnsi="Tahoma" w:cs="Tahoma"/>
          <w:sz w:val="22"/>
          <w:szCs w:val="22"/>
        </w:rPr>
        <w:t>con 139.01 semanas cotizadas en los 3 años anteriores a la estructuración de su invalidez, ocurrida el 29 de enero de 2014</w:t>
      </w:r>
      <w:r w:rsidR="00EC090A">
        <w:rPr>
          <w:rFonts w:ascii="Tahoma" w:hAnsi="Tahoma" w:cs="Tahoma"/>
          <w:sz w:val="22"/>
          <w:szCs w:val="22"/>
        </w:rPr>
        <w:t xml:space="preserve"> y, por lo tanto,</w:t>
      </w:r>
      <w:r w:rsidR="009A4460" w:rsidRPr="00EC090A">
        <w:rPr>
          <w:rFonts w:ascii="Tahoma" w:hAnsi="Tahoma" w:cs="Tahoma"/>
          <w:sz w:val="22"/>
          <w:szCs w:val="22"/>
        </w:rPr>
        <w:t xml:space="preserve"> es beneficiario de la pensión de invalidez consagrada en la Ley 860 de 2003</w:t>
      </w:r>
      <w:r w:rsidR="00A2163F">
        <w:rPr>
          <w:rFonts w:ascii="Tahoma" w:hAnsi="Tahoma" w:cs="Tahoma"/>
          <w:sz w:val="22"/>
          <w:szCs w:val="22"/>
        </w:rPr>
        <w:t>. Como con</w:t>
      </w:r>
      <w:r w:rsidR="00EE574B" w:rsidRPr="00EC090A">
        <w:rPr>
          <w:rFonts w:ascii="Tahoma" w:hAnsi="Tahoma" w:cs="Tahoma"/>
          <w:sz w:val="22"/>
          <w:szCs w:val="22"/>
        </w:rPr>
        <w:t>secuencia</w:t>
      </w:r>
      <w:r w:rsidR="00A2163F">
        <w:rPr>
          <w:rFonts w:ascii="Tahoma" w:hAnsi="Tahoma" w:cs="Tahoma"/>
          <w:sz w:val="22"/>
          <w:szCs w:val="22"/>
        </w:rPr>
        <w:t xml:space="preserve"> de lo anterior</w:t>
      </w:r>
      <w:r w:rsidR="00EE574B" w:rsidRPr="00EC090A">
        <w:rPr>
          <w:rFonts w:ascii="Tahoma" w:hAnsi="Tahoma" w:cs="Tahoma"/>
          <w:sz w:val="22"/>
          <w:szCs w:val="22"/>
        </w:rPr>
        <w:t xml:space="preserve">, procura que se condene a </w:t>
      </w:r>
      <w:r w:rsidR="00A2163F">
        <w:rPr>
          <w:rFonts w:ascii="Tahoma" w:hAnsi="Tahoma" w:cs="Tahoma"/>
          <w:sz w:val="22"/>
          <w:szCs w:val="22"/>
        </w:rPr>
        <w:t xml:space="preserve">Colpensiones a </w:t>
      </w:r>
      <w:r w:rsidR="009A4460" w:rsidRPr="00EC090A">
        <w:rPr>
          <w:rFonts w:ascii="Tahoma" w:hAnsi="Tahoma" w:cs="Tahoma"/>
          <w:sz w:val="22"/>
          <w:szCs w:val="22"/>
        </w:rPr>
        <w:t>recono</w:t>
      </w:r>
      <w:r w:rsidR="00A2163F">
        <w:rPr>
          <w:rFonts w:ascii="Tahoma" w:hAnsi="Tahoma" w:cs="Tahoma"/>
          <w:sz w:val="22"/>
          <w:szCs w:val="22"/>
        </w:rPr>
        <w:t xml:space="preserve">cer y pagar </w:t>
      </w:r>
      <w:r w:rsidR="009A4460" w:rsidRPr="00EC090A">
        <w:rPr>
          <w:rFonts w:ascii="Tahoma" w:hAnsi="Tahoma" w:cs="Tahoma"/>
          <w:sz w:val="22"/>
          <w:szCs w:val="22"/>
        </w:rPr>
        <w:t>dicha prestación desde el 3 de abril de 2014</w:t>
      </w:r>
      <w:r w:rsidR="00A2163F">
        <w:rPr>
          <w:rFonts w:ascii="Tahoma" w:hAnsi="Tahoma" w:cs="Tahoma"/>
          <w:sz w:val="22"/>
          <w:szCs w:val="22"/>
        </w:rPr>
        <w:t>,</w:t>
      </w:r>
      <w:r w:rsidR="009A4460" w:rsidRPr="00EC090A">
        <w:rPr>
          <w:rFonts w:ascii="Tahoma" w:hAnsi="Tahoma" w:cs="Tahoma"/>
          <w:sz w:val="22"/>
          <w:szCs w:val="22"/>
        </w:rPr>
        <w:t xml:space="preserve"> o a partir del 2 de septiembre de 2014</w:t>
      </w:r>
      <w:r w:rsidR="00EE574B" w:rsidRPr="00EC090A">
        <w:rPr>
          <w:rFonts w:ascii="Tahoma" w:hAnsi="Tahoma" w:cs="Tahoma"/>
          <w:sz w:val="22"/>
          <w:szCs w:val="22"/>
        </w:rPr>
        <w:t xml:space="preserve">, </w:t>
      </w:r>
      <w:r w:rsidR="00A2163F">
        <w:rPr>
          <w:rFonts w:ascii="Tahoma" w:hAnsi="Tahoma" w:cs="Tahoma"/>
          <w:sz w:val="22"/>
          <w:szCs w:val="22"/>
        </w:rPr>
        <w:t>más</w:t>
      </w:r>
      <w:r w:rsidR="00EE574B" w:rsidRPr="00EC090A">
        <w:rPr>
          <w:rFonts w:ascii="Tahoma" w:hAnsi="Tahoma" w:cs="Tahoma"/>
          <w:sz w:val="22"/>
          <w:szCs w:val="22"/>
        </w:rPr>
        <w:t xml:space="preserve"> los intereses moratorios de que trata el artículo 141 de la Ley 100 de 1993 desde el 16 de septiembre de 2015</w:t>
      </w:r>
      <w:r w:rsidR="005D3244" w:rsidRPr="00EC090A">
        <w:rPr>
          <w:rFonts w:ascii="Tahoma" w:hAnsi="Tahoma" w:cs="Tahoma"/>
          <w:sz w:val="22"/>
          <w:szCs w:val="22"/>
        </w:rPr>
        <w:t xml:space="preserve">, o la indexación, y las costas </w:t>
      </w:r>
      <w:r w:rsidR="005D3244" w:rsidRPr="00EC090A">
        <w:rPr>
          <w:rFonts w:ascii="Tahoma" w:hAnsi="Tahoma" w:cs="Tahoma"/>
          <w:sz w:val="22"/>
          <w:szCs w:val="22"/>
        </w:rPr>
        <w:lastRenderedPageBreak/>
        <w:t>procesales</w:t>
      </w:r>
      <w:r w:rsidR="00EE574B" w:rsidRPr="00EC090A">
        <w:rPr>
          <w:rFonts w:ascii="Tahoma" w:hAnsi="Tahoma" w:cs="Tahoma"/>
          <w:sz w:val="22"/>
          <w:szCs w:val="22"/>
        </w:rPr>
        <w:t>.</w:t>
      </w:r>
    </w:p>
    <w:p w:rsidR="009A4460" w:rsidRPr="00EC090A" w:rsidRDefault="009A4460" w:rsidP="00EC090A">
      <w:pPr>
        <w:widowControl w:val="0"/>
        <w:autoSpaceDE w:val="0"/>
        <w:autoSpaceDN w:val="0"/>
        <w:adjustRightInd w:val="0"/>
        <w:spacing w:line="276" w:lineRule="auto"/>
        <w:ind w:firstLine="708"/>
        <w:jc w:val="both"/>
        <w:rPr>
          <w:rFonts w:ascii="Tahoma" w:hAnsi="Tahoma" w:cs="Tahoma"/>
          <w:sz w:val="22"/>
          <w:szCs w:val="22"/>
        </w:rPr>
      </w:pPr>
    </w:p>
    <w:p w:rsidR="00A61978" w:rsidRPr="00EC090A" w:rsidRDefault="00207306"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Para fundar dichas pretensiones manifiesta que</w:t>
      </w:r>
      <w:r w:rsidR="00151F52" w:rsidRPr="00EC090A">
        <w:rPr>
          <w:rFonts w:ascii="Tahoma" w:hAnsi="Tahoma" w:cs="Tahoma"/>
          <w:sz w:val="22"/>
          <w:szCs w:val="22"/>
        </w:rPr>
        <w:t xml:space="preserve"> </w:t>
      </w:r>
      <w:r w:rsidR="009E0BF0" w:rsidRPr="00EC090A">
        <w:rPr>
          <w:rFonts w:ascii="Tahoma" w:hAnsi="Tahoma" w:cs="Tahoma"/>
          <w:sz w:val="22"/>
          <w:szCs w:val="22"/>
        </w:rPr>
        <w:t>mediante dictamen No. 201438855 del</w:t>
      </w:r>
      <w:r w:rsidR="00151F52" w:rsidRPr="00EC090A">
        <w:rPr>
          <w:rFonts w:ascii="Tahoma" w:hAnsi="Tahoma" w:cs="Tahoma"/>
          <w:sz w:val="22"/>
          <w:szCs w:val="22"/>
        </w:rPr>
        <w:t xml:space="preserve"> 14 de enero de 2014</w:t>
      </w:r>
      <w:r w:rsidR="00E84F1A">
        <w:rPr>
          <w:rFonts w:ascii="Tahoma" w:hAnsi="Tahoma" w:cs="Tahoma"/>
          <w:sz w:val="22"/>
          <w:szCs w:val="22"/>
        </w:rPr>
        <w:t>,</w:t>
      </w:r>
      <w:r w:rsidR="00151F52" w:rsidRPr="00EC090A">
        <w:rPr>
          <w:rFonts w:ascii="Tahoma" w:hAnsi="Tahoma" w:cs="Tahoma"/>
          <w:sz w:val="22"/>
          <w:szCs w:val="22"/>
        </w:rPr>
        <w:t xml:space="preserve"> </w:t>
      </w:r>
      <w:r w:rsidR="009E0BF0" w:rsidRPr="00EC090A">
        <w:rPr>
          <w:rFonts w:ascii="Tahoma" w:hAnsi="Tahoma" w:cs="Tahoma"/>
          <w:sz w:val="22"/>
          <w:szCs w:val="22"/>
        </w:rPr>
        <w:t xml:space="preserve">Colpensiones lo calificó con una pérdida de capacidad laboral del 26,84%, de origen común </w:t>
      </w:r>
      <w:r w:rsidR="008943CC" w:rsidRPr="00EC090A">
        <w:rPr>
          <w:rFonts w:ascii="Tahoma" w:hAnsi="Tahoma" w:cs="Tahoma"/>
          <w:sz w:val="22"/>
          <w:szCs w:val="22"/>
        </w:rPr>
        <w:t xml:space="preserve">y con fecha de estructuración el 13 de agosto de  2013; </w:t>
      </w:r>
      <w:r w:rsidR="00E84F1A">
        <w:rPr>
          <w:rFonts w:ascii="Tahoma" w:hAnsi="Tahoma" w:cs="Tahoma"/>
          <w:sz w:val="22"/>
          <w:szCs w:val="22"/>
        </w:rPr>
        <w:t>que esa experticia</w:t>
      </w:r>
      <w:r w:rsidR="00A61978" w:rsidRPr="00EC090A">
        <w:rPr>
          <w:rFonts w:ascii="Tahoma" w:hAnsi="Tahoma" w:cs="Tahoma"/>
          <w:sz w:val="22"/>
          <w:szCs w:val="22"/>
        </w:rPr>
        <w:t xml:space="preserve"> fue recurrida ante la </w:t>
      </w:r>
      <w:r w:rsidR="008943CC" w:rsidRPr="00EC090A">
        <w:rPr>
          <w:rFonts w:ascii="Tahoma" w:hAnsi="Tahoma" w:cs="Tahoma"/>
          <w:sz w:val="22"/>
          <w:szCs w:val="22"/>
        </w:rPr>
        <w:t xml:space="preserve"> Junta de Calificación de Invalidez de Risaralda</w:t>
      </w:r>
      <w:r w:rsidR="00A61978" w:rsidRPr="00EC090A">
        <w:rPr>
          <w:rFonts w:ascii="Tahoma" w:hAnsi="Tahoma" w:cs="Tahoma"/>
          <w:sz w:val="22"/>
          <w:szCs w:val="22"/>
        </w:rPr>
        <w:t>, la cual</w:t>
      </w:r>
      <w:r w:rsidR="00E84F1A">
        <w:rPr>
          <w:rFonts w:ascii="Tahoma" w:hAnsi="Tahoma" w:cs="Tahoma"/>
          <w:sz w:val="22"/>
          <w:szCs w:val="22"/>
        </w:rPr>
        <w:t>,</w:t>
      </w:r>
      <w:r w:rsidR="00A61978" w:rsidRPr="00EC090A">
        <w:rPr>
          <w:rFonts w:ascii="Tahoma" w:hAnsi="Tahoma" w:cs="Tahoma"/>
          <w:sz w:val="22"/>
          <w:szCs w:val="22"/>
        </w:rPr>
        <w:t xml:space="preserve"> por medio del dictamen 456-2014 del 31 de julio de 2014, determinó la pérdida de capacidad laboral en 53,33%, de origen c</w:t>
      </w:r>
      <w:r w:rsidR="00E84F1A">
        <w:rPr>
          <w:rFonts w:ascii="Tahoma" w:hAnsi="Tahoma" w:cs="Tahoma"/>
          <w:sz w:val="22"/>
          <w:szCs w:val="22"/>
        </w:rPr>
        <w:t xml:space="preserve">omún. Este acto fue confirmado </w:t>
      </w:r>
      <w:r w:rsidR="00A61978" w:rsidRPr="00EC090A">
        <w:rPr>
          <w:rFonts w:ascii="Tahoma" w:hAnsi="Tahoma" w:cs="Tahoma"/>
          <w:sz w:val="22"/>
          <w:szCs w:val="22"/>
        </w:rPr>
        <w:t xml:space="preserve">por la Junta Nacional de Calificación de Invalidez, </w:t>
      </w:r>
      <w:r w:rsidR="006779AE" w:rsidRPr="00EC090A">
        <w:rPr>
          <w:rFonts w:ascii="Tahoma" w:hAnsi="Tahoma" w:cs="Tahoma"/>
          <w:sz w:val="22"/>
          <w:szCs w:val="22"/>
        </w:rPr>
        <w:t>a través del dictamen 15956604 del 26 de mayo de 2015</w:t>
      </w:r>
      <w:r w:rsidR="00FB2BD2" w:rsidRPr="00EC090A">
        <w:rPr>
          <w:rFonts w:ascii="Tahoma" w:hAnsi="Tahoma" w:cs="Tahoma"/>
          <w:sz w:val="22"/>
          <w:szCs w:val="22"/>
        </w:rPr>
        <w:t xml:space="preserve">, en el que se </w:t>
      </w:r>
      <w:r w:rsidR="00E84F1A">
        <w:rPr>
          <w:rFonts w:ascii="Tahoma" w:hAnsi="Tahoma" w:cs="Tahoma"/>
          <w:sz w:val="22"/>
          <w:szCs w:val="22"/>
        </w:rPr>
        <w:t xml:space="preserve">señaló </w:t>
      </w:r>
      <w:r w:rsidR="00FB2BD2" w:rsidRPr="00EC090A">
        <w:rPr>
          <w:rFonts w:ascii="Tahoma" w:hAnsi="Tahoma" w:cs="Tahoma"/>
          <w:sz w:val="22"/>
          <w:szCs w:val="22"/>
        </w:rPr>
        <w:t>como fecha de estructuración el 29 de  enero de 2014.</w:t>
      </w:r>
    </w:p>
    <w:p w:rsidR="00C22C83" w:rsidRPr="00EC090A" w:rsidRDefault="00C22C83" w:rsidP="00EC090A">
      <w:pPr>
        <w:widowControl w:val="0"/>
        <w:autoSpaceDE w:val="0"/>
        <w:autoSpaceDN w:val="0"/>
        <w:adjustRightInd w:val="0"/>
        <w:spacing w:line="276" w:lineRule="auto"/>
        <w:ind w:firstLine="708"/>
        <w:jc w:val="both"/>
        <w:rPr>
          <w:rFonts w:ascii="Tahoma" w:hAnsi="Tahoma" w:cs="Tahoma"/>
          <w:sz w:val="22"/>
          <w:szCs w:val="22"/>
        </w:rPr>
      </w:pPr>
    </w:p>
    <w:p w:rsidR="00C22C83" w:rsidRPr="00EC090A" w:rsidRDefault="00D82675" w:rsidP="00EC090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w:t>
      </w:r>
      <w:r w:rsidR="00C22C83" w:rsidRPr="00EC090A">
        <w:rPr>
          <w:rFonts w:ascii="Tahoma" w:hAnsi="Tahoma" w:cs="Tahoma"/>
          <w:sz w:val="22"/>
          <w:szCs w:val="22"/>
        </w:rPr>
        <w:t>que se encuentra afiliado a Colpensiones</w:t>
      </w:r>
      <w:r>
        <w:rPr>
          <w:rFonts w:ascii="Tahoma" w:hAnsi="Tahoma" w:cs="Tahoma"/>
          <w:sz w:val="22"/>
          <w:szCs w:val="22"/>
        </w:rPr>
        <w:t xml:space="preserve"> y</w:t>
      </w:r>
      <w:r w:rsidR="00C22C83" w:rsidRPr="00EC090A">
        <w:rPr>
          <w:rFonts w:ascii="Tahoma" w:hAnsi="Tahoma" w:cs="Tahoma"/>
          <w:sz w:val="22"/>
          <w:szCs w:val="22"/>
        </w:rPr>
        <w:t xml:space="preserve"> que cuenta con 341,43 semanas cotizadas</w:t>
      </w:r>
      <w:r>
        <w:rPr>
          <w:rFonts w:ascii="Tahoma" w:hAnsi="Tahoma" w:cs="Tahoma"/>
          <w:sz w:val="22"/>
          <w:szCs w:val="22"/>
        </w:rPr>
        <w:t>,</w:t>
      </w:r>
      <w:r w:rsidR="00C22C83" w:rsidRPr="00EC090A">
        <w:rPr>
          <w:rFonts w:ascii="Tahoma" w:hAnsi="Tahoma" w:cs="Tahoma"/>
          <w:sz w:val="22"/>
          <w:szCs w:val="22"/>
        </w:rPr>
        <w:t xml:space="preserve"> de las cuales 139,01 </w:t>
      </w:r>
      <w:r>
        <w:rPr>
          <w:rFonts w:ascii="Tahoma" w:hAnsi="Tahoma" w:cs="Tahoma"/>
          <w:sz w:val="22"/>
          <w:szCs w:val="22"/>
        </w:rPr>
        <w:t xml:space="preserve">se efectuaron </w:t>
      </w:r>
      <w:r w:rsidR="00C22C83" w:rsidRPr="00EC090A">
        <w:rPr>
          <w:rFonts w:ascii="Tahoma" w:hAnsi="Tahoma" w:cs="Tahoma"/>
          <w:sz w:val="22"/>
          <w:szCs w:val="22"/>
        </w:rPr>
        <w:t>en los 3 años anteriores al 29 de enero de 2014</w:t>
      </w:r>
      <w:r w:rsidR="00ED5A34">
        <w:rPr>
          <w:rFonts w:ascii="Tahoma" w:hAnsi="Tahoma" w:cs="Tahoma"/>
          <w:sz w:val="22"/>
          <w:szCs w:val="22"/>
        </w:rPr>
        <w:t>.</w:t>
      </w:r>
      <w:r w:rsidR="003B4166" w:rsidRPr="00EC090A">
        <w:rPr>
          <w:rFonts w:ascii="Tahoma" w:hAnsi="Tahoma" w:cs="Tahoma"/>
          <w:sz w:val="22"/>
          <w:szCs w:val="22"/>
        </w:rPr>
        <w:t xml:space="preserve"> </w:t>
      </w:r>
      <w:r w:rsidR="00ED5A34">
        <w:rPr>
          <w:rFonts w:ascii="Tahoma" w:hAnsi="Tahoma" w:cs="Tahoma"/>
          <w:sz w:val="22"/>
          <w:szCs w:val="22"/>
        </w:rPr>
        <w:t xml:space="preserve">Asimismo, refiere </w:t>
      </w:r>
      <w:r w:rsidR="003B4166" w:rsidRPr="00EC090A">
        <w:rPr>
          <w:rFonts w:ascii="Tahoma" w:hAnsi="Tahoma" w:cs="Tahoma"/>
          <w:sz w:val="22"/>
          <w:szCs w:val="22"/>
        </w:rPr>
        <w:t>que el 1º de julio de 2014 solicitó el reconocimiento y pago de la pensión de invalidez  sin que a la fecha de presentación de la demanda haya obtenido respuesta.</w:t>
      </w:r>
    </w:p>
    <w:p w:rsidR="003B4166" w:rsidRPr="00EC090A" w:rsidRDefault="003B4166" w:rsidP="00EC090A">
      <w:pPr>
        <w:widowControl w:val="0"/>
        <w:autoSpaceDE w:val="0"/>
        <w:autoSpaceDN w:val="0"/>
        <w:adjustRightInd w:val="0"/>
        <w:spacing w:line="276" w:lineRule="auto"/>
        <w:ind w:firstLine="708"/>
        <w:jc w:val="both"/>
        <w:rPr>
          <w:rFonts w:ascii="Tahoma" w:hAnsi="Tahoma" w:cs="Tahoma"/>
          <w:sz w:val="22"/>
          <w:szCs w:val="22"/>
        </w:rPr>
      </w:pPr>
    </w:p>
    <w:p w:rsidR="003B4166" w:rsidRPr="00EC090A" w:rsidRDefault="00ED5A34" w:rsidP="00EC090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señala que</w:t>
      </w:r>
      <w:r w:rsidR="003B4166" w:rsidRPr="00EC090A">
        <w:rPr>
          <w:rFonts w:ascii="Tahoma" w:hAnsi="Tahoma" w:cs="Tahoma"/>
          <w:sz w:val="22"/>
          <w:szCs w:val="22"/>
        </w:rPr>
        <w:t xml:space="preserve"> a pesar de que le fue autorizado el pago de incapacidades hasta el 2 de septiembre de 2014, sólo se l</w:t>
      </w:r>
      <w:r w:rsidR="00303867" w:rsidRPr="00EC090A">
        <w:rPr>
          <w:rFonts w:ascii="Tahoma" w:hAnsi="Tahoma" w:cs="Tahoma"/>
          <w:sz w:val="22"/>
          <w:szCs w:val="22"/>
        </w:rPr>
        <w:t xml:space="preserve">as </w:t>
      </w:r>
      <w:r w:rsidR="003B4166" w:rsidRPr="00EC090A">
        <w:rPr>
          <w:rFonts w:ascii="Tahoma" w:hAnsi="Tahoma" w:cs="Tahoma"/>
          <w:sz w:val="22"/>
          <w:szCs w:val="22"/>
        </w:rPr>
        <w:t>pagaron efectivamente hasta el 1º de abril de 2014</w:t>
      </w:r>
      <w:r w:rsidR="00D05E39">
        <w:rPr>
          <w:rFonts w:ascii="Tahoma" w:hAnsi="Tahoma" w:cs="Tahoma"/>
          <w:sz w:val="22"/>
          <w:szCs w:val="22"/>
        </w:rPr>
        <w:t>; p</w:t>
      </w:r>
      <w:r w:rsidR="00EB73EC" w:rsidRPr="00EC090A">
        <w:rPr>
          <w:rFonts w:ascii="Tahoma" w:hAnsi="Tahoma" w:cs="Tahoma"/>
          <w:sz w:val="22"/>
          <w:szCs w:val="22"/>
        </w:rPr>
        <w:t xml:space="preserve">or lo que el 23 de junio de 2015 promovió acción de tutela en contra de Colpensiones, </w:t>
      </w:r>
      <w:r w:rsidR="00D05E39">
        <w:rPr>
          <w:rFonts w:ascii="Tahoma" w:hAnsi="Tahoma" w:cs="Tahoma"/>
          <w:sz w:val="22"/>
          <w:szCs w:val="22"/>
        </w:rPr>
        <w:t xml:space="preserve">la cual fue concedida por </w:t>
      </w:r>
      <w:r w:rsidR="00EB73EC" w:rsidRPr="00EC090A">
        <w:rPr>
          <w:rFonts w:ascii="Tahoma" w:hAnsi="Tahoma" w:cs="Tahoma"/>
          <w:sz w:val="22"/>
          <w:szCs w:val="22"/>
        </w:rPr>
        <w:t xml:space="preserve">el </w:t>
      </w:r>
      <w:r w:rsidR="00D05E39" w:rsidRPr="00EC090A">
        <w:rPr>
          <w:rFonts w:ascii="Tahoma" w:hAnsi="Tahoma" w:cs="Tahoma"/>
          <w:sz w:val="22"/>
          <w:szCs w:val="22"/>
        </w:rPr>
        <w:t xml:space="preserve">Juzgado </w:t>
      </w:r>
      <w:r w:rsidR="00EB73EC" w:rsidRPr="00EC090A">
        <w:rPr>
          <w:rFonts w:ascii="Tahoma" w:hAnsi="Tahoma" w:cs="Tahoma"/>
          <w:sz w:val="22"/>
          <w:szCs w:val="22"/>
        </w:rPr>
        <w:t xml:space="preserve">3º </w:t>
      </w:r>
      <w:r w:rsidR="00D05E39" w:rsidRPr="00EC090A">
        <w:rPr>
          <w:rFonts w:ascii="Tahoma" w:hAnsi="Tahoma" w:cs="Tahoma"/>
          <w:sz w:val="22"/>
          <w:szCs w:val="22"/>
        </w:rPr>
        <w:t xml:space="preserve">Administrativo </w:t>
      </w:r>
      <w:r w:rsidR="00EB73EC" w:rsidRPr="00EC090A">
        <w:rPr>
          <w:rFonts w:ascii="Tahoma" w:hAnsi="Tahoma" w:cs="Tahoma"/>
          <w:sz w:val="22"/>
          <w:szCs w:val="22"/>
        </w:rPr>
        <w:t>de Pereira, sin que a la fecha le hubieran cancelado los 148 días de incapacidades.</w:t>
      </w:r>
    </w:p>
    <w:p w:rsidR="00207306" w:rsidRPr="00EC090A" w:rsidRDefault="00207306" w:rsidP="00EC090A">
      <w:pPr>
        <w:widowControl w:val="0"/>
        <w:autoSpaceDE w:val="0"/>
        <w:autoSpaceDN w:val="0"/>
        <w:adjustRightInd w:val="0"/>
        <w:spacing w:line="276" w:lineRule="auto"/>
        <w:ind w:firstLine="708"/>
        <w:jc w:val="both"/>
        <w:rPr>
          <w:rFonts w:ascii="Tahoma" w:hAnsi="Tahoma" w:cs="Tahoma"/>
          <w:sz w:val="22"/>
          <w:szCs w:val="22"/>
        </w:rPr>
      </w:pPr>
    </w:p>
    <w:p w:rsidR="00561E0B" w:rsidRPr="00EC090A" w:rsidRDefault="003038FB"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Colpensiones </w:t>
      </w:r>
      <w:r w:rsidR="007014F8" w:rsidRPr="00EC090A">
        <w:rPr>
          <w:rFonts w:ascii="Tahoma" w:hAnsi="Tahoma" w:cs="Tahoma"/>
          <w:sz w:val="22"/>
          <w:szCs w:val="22"/>
        </w:rPr>
        <w:t xml:space="preserve">contestó la demanda </w:t>
      </w:r>
      <w:r w:rsidR="0064114B">
        <w:rPr>
          <w:rFonts w:ascii="Tahoma" w:hAnsi="Tahoma" w:cs="Tahoma"/>
          <w:sz w:val="22"/>
          <w:szCs w:val="22"/>
        </w:rPr>
        <w:t xml:space="preserve">alegando </w:t>
      </w:r>
      <w:r w:rsidR="00B14BDF" w:rsidRPr="00EC090A">
        <w:rPr>
          <w:rFonts w:ascii="Tahoma" w:hAnsi="Tahoma" w:cs="Tahoma"/>
          <w:sz w:val="22"/>
          <w:szCs w:val="22"/>
        </w:rPr>
        <w:t xml:space="preserve">que </w:t>
      </w:r>
      <w:r w:rsidR="00A36336" w:rsidRPr="00EC090A">
        <w:rPr>
          <w:rFonts w:ascii="Tahoma" w:hAnsi="Tahoma" w:cs="Tahoma"/>
          <w:sz w:val="22"/>
          <w:szCs w:val="22"/>
        </w:rPr>
        <w:t>no era cierto que no hubiera resuelto la solicitud de la pensión de invalidez</w:t>
      </w:r>
      <w:r w:rsidR="004D3B0F" w:rsidRPr="00EC090A">
        <w:rPr>
          <w:rFonts w:ascii="Tahoma" w:hAnsi="Tahoma" w:cs="Tahoma"/>
          <w:sz w:val="22"/>
          <w:szCs w:val="22"/>
        </w:rPr>
        <w:t xml:space="preserve"> y que no hubiera cancelado las incapacidades ordenadas en el fallo de tutela</w:t>
      </w:r>
      <w:r w:rsidR="00436F2D">
        <w:rPr>
          <w:rFonts w:ascii="Tahoma" w:hAnsi="Tahoma" w:cs="Tahoma"/>
          <w:sz w:val="22"/>
          <w:szCs w:val="22"/>
        </w:rPr>
        <w:t xml:space="preserve"> proferido por el </w:t>
      </w:r>
      <w:r w:rsidR="00436F2D" w:rsidRPr="00EC090A">
        <w:rPr>
          <w:rFonts w:ascii="Tahoma" w:hAnsi="Tahoma" w:cs="Tahoma"/>
          <w:sz w:val="22"/>
          <w:szCs w:val="22"/>
        </w:rPr>
        <w:t>Juzgado 3º Administrativo de Pereira</w:t>
      </w:r>
      <w:r w:rsidR="00A36336" w:rsidRPr="00EC090A">
        <w:rPr>
          <w:rFonts w:ascii="Tahoma" w:hAnsi="Tahoma" w:cs="Tahoma"/>
          <w:sz w:val="22"/>
          <w:szCs w:val="22"/>
        </w:rPr>
        <w:t>, pues mediante la Resolución GNR 314531 del 14 de octubre de 2015</w:t>
      </w:r>
      <w:r w:rsidR="009B74BC" w:rsidRPr="00EC090A">
        <w:rPr>
          <w:rFonts w:ascii="Tahoma" w:hAnsi="Tahoma" w:cs="Tahoma"/>
          <w:sz w:val="22"/>
          <w:szCs w:val="22"/>
        </w:rPr>
        <w:t xml:space="preserve"> reconoció dicha prestaci</w:t>
      </w:r>
      <w:r w:rsidR="00AC7164" w:rsidRPr="00EC090A">
        <w:rPr>
          <w:rFonts w:ascii="Tahoma" w:hAnsi="Tahoma" w:cs="Tahoma"/>
          <w:sz w:val="22"/>
          <w:szCs w:val="22"/>
        </w:rPr>
        <w:t>ón</w:t>
      </w:r>
      <w:r w:rsidR="004D3B0F" w:rsidRPr="00EC090A">
        <w:rPr>
          <w:rFonts w:ascii="Tahoma" w:hAnsi="Tahoma" w:cs="Tahoma"/>
          <w:sz w:val="22"/>
          <w:szCs w:val="22"/>
        </w:rPr>
        <w:t xml:space="preserve"> y mediante acto </w:t>
      </w:r>
      <w:r w:rsidR="00436F2D" w:rsidRPr="00EC090A">
        <w:rPr>
          <w:rFonts w:ascii="Tahoma" w:hAnsi="Tahoma" w:cs="Tahoma"/>
          <w:sz w:val="22"/>
          <w:szCs w:val="22"/>
        </w:rPr>
        <w:t>administrativo</w:t>
      </w:r>
      <w:r w:rsidR="004D3B0F" w:rsidRPr="00EC090A">
        <w:rPr>
          <w:rFonts w:ascii="Tahoma" w:hAnsi="Tahoma" w:cs="Tahoma"/>
          <w:sz w:val="22"/>
          <w:szCs w:val="22"/>
        </w:rPr>
        <w:t xml:space="preserve"> 461 de 2015 dio cumplimiento a lo ordenado en el fallo. Frente a los demás hechos </w:t>
      </w:r>
      <w:r w:rsidR="00436F2D">
        <w:rPr>
          <w:rFonts w:ascii="Tahoma" w:hAnsi="Tahoma" w:cs="Tahoma"/>
          <w:sz w:val="22"/>
          <w:szCs w:val="22"/>
        </w:rPr>
        <w:t xml:space="preserve">manifestó </w:t>
      </w:r>
      <w:r w:rsidR="004D3B0F" w:rsidRPr="00EC090A">
        <w:rPr>
          <w:rFonts w:ascii="Tahoma" w:hAnsi="Tahoma" w:cs="Tahoma"/>
          <w:sz w:val="22"/>
          <w:szCs w:val="22"/>
        </w:rPr>
        <w:t>que eran ciertos.</w:t>
      </w:r>
    </w:p>
    <w:p w:rsidR="004D3B0F" w:rsidRPr="00EC090A" w:rsidRDefault="004D3B0F" w:rsidP="00EC090A">
      <w:pPr>
        <w:widowControl w:val="0"/>
        <w:autoSpaceDE w:val="0"/>
        <w:autoSpaceDN w:val="0"/>
        <w:adjustRightInd w:val="0"/>
        <w:spacing w:line="276" w:lineRule="auto"/>
        <w:ind w:firstLine="708"/>
        <w:jc w:val="both"/>
        <w:rPr>
          <w:rFonts w:ascii="Tahoma" w:hAnsi="Tahoma" w:cs="Tahoma"/>
          <w:sz w:val="22"/>
          <w:szCs w:val="22"/>
        </w:rPr>
      </w:pPr>
    </w:p>
    <w:p w:rsidR="004D3B0F" w:rsidRPr="00EC090A" w:rsidRDefault="004D3B0F"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Seguidamente se opuso a las pretensiones de la demanda y propuso las excepciones de mérito que denominó “Inexistencia de la obligación demandada”; “Prescripción”.  </w:t>
      </w:r>
    </w:p>
    <w:p w:rsidR="00561E0B" w:rsidRPr="00EC090A" w:rsidRDefault="00561E0B" w:rsidP="00EC090A">
      <w:pPr>
        <w:widowControl w:val="0"/>
        <w:autoSpaceDE w:val="0"/>
        <w:autoSpaceDN w:val="0"/>
        <w:adjustRightInd w:val="0"/>
        <w:spacing w:line="276" w:lineRule="auto"/>
        <w:ind w:firstLine="708"/>
        <w:jc w:val="both"/>
        <w:rPr>
          <w:rFonts w:ascii="Tahoma" w:hAnsi="Tahoma" w:cs="Tahoma"/>
          <w:sz w:val="22"/>
          <w:szCs w:val="22"/>
        </w:rPr>
      </w:pPr>
    </w:p>
    <w:p w:rsidR="003A3BBB" w:rsidRPr="00EC090A" w:rsidRDefault="003A3BBB" w:rsidP="00EC090A">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C090A">
        <w:rPr>
          <w:rFonts w:ascii="Tahoma" w:hAnsi="Tahoma" w:cs="Tahoma"/>
          <w:b/>
          <w:sz w:val="22"/>
          <w:szCs w:val="22"/>
        </w:rPr>
        <w:t>La sentencia de primera instancia</w:t>
      </w:r>
    </w:p>
    <w:p w:rsidR="003A3BBB" w:rsidRPr="00EC090A" w:rsidRDefault="003A3BBB" w:rsidP="00EC090A">
      <w:pPr>
        <w:pStyle w:val="Sinespaciado"/>
        <w:rPr>
          <w:sz w:val="22"/>
          <w:szCs w:val="22"/>
        </w:rPr>
      </w:pPr>
    </w:p>
    <w:p w:rsidR="004D3B0F" w:rsidRPr="00EC090A" w:rsidRDefault="00527593"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La</w:t>
      </w:r>
      <w:r w:rsidR="00312030" w:rsidRPr="00EC090A">
        <w:rPr>
          <w:rFonts w:ascii="Tahoma" w:hAnsi="Tahoma" w:cs="Tahoma"/>
          <w:sz w:val="22"/>
          <w:szCs w:val="22"/>
        </w:rPr>
        <w:t xml:space="preserve"> </w:t>
      </w:r>
      <w:r w:rsidR="009B5C1C" w:rsidRPr="00EC090A">
        <w:rPr>
          <w:rFonts w:ascii="Tahoma" w:hAnsi="Tahoma" w:cs="Tahoma"/>
          <w:sz w:val="22"/>
          <w:szCs w:val="22"/>
        </w:rPr>
        <w:t xml:space="preserve">Jueza de conocimiento declaró </w:t>
      </w:r>
      <w:r w:rsidR="004D3B0F" w:rsidRPr="00EC090A">
        <w:rPr>
          <w:rFonts w:ascii="Tahoma" w:hAnsi="Tahoma" w:cs="Tahoma"/>
          <w:sz w:val="22"/>
          <w:szCs w:val="22"/>
        </w:rPr>
        <w:t xml:space="preserve">no probadas las excepciones propuestas por Colpensiones; </w:t>
      </w:r>
      <w:r w:rsidR="007D56E4">
        <w:rPr>
          <w:rFonts w:ascii="Tahoma" w:hAnsi="Tahoma" w:cs="Tahoma"/>
          <w:sz w:val="22"/>
          <w:szCs w:val="22"/>
        </w:rPr>
        <w:t xml:space="preserve">determinó </w:t>
      </w:r>
      <w:r w:rsidR="004D3B0F" w:rsidRPr="00EC090A">
        <w:rPr>
          <w:rFonts w:ascii="Tahoma" w:hAnsi="Tahoma" w:cs="Tahoma"/>
          <w:sz w:val="22"/>
          <w:szCs w:val="22"/>
        </w:rPr>
        <w:t>que el demandante tiene derecho al a pensión de invalidez desde el 3 de septiembre de 2014</w:t>
      </w:r>
      <w:r w:rsidR="007D56E4">
        <w:rPr>
          <w:rFonts w:ascii="Tahoma" w:hAnsi="Tahoma" w:cs="Tahoma"/>
          <w:sz w:val="22"/>
          <w:szCs w:val="22"/>
        </w:rPr>
        <w:t xml:space="preserve"> </w:t>
      </w:r>
      <w:r w:rsidR="00616280">
        <w:rPr>
          <w:rFonts w:ascii="Tahoma" w:hAnsi="Tahoma" w:cs="Tahoma"/>
          <w:sz w:val="22"/>
          <w:szCs w:val="22"/>
        </w:rPr>
        <w:t xml:space="preserve">y, en consecuencia, </w:t>
      </w:r>
      <w:r w:rsidR="004D3B0F" w:rsidRPr="00EC090A">
        <w:rPr>
          <w:rFonts w:ascii="Tahoma" w:hAnsi="Tahoma" w:cs="Tahoma"/>
          <w:sz w:val="22"/>
          <w:szCs w:val="22"/>
        </w:rPr>
        <w:t xml:space="preserve">condenó a </w:t>
      </w:r>
      <w:r w:rsidR="00291175">
        <w:rPr>
          <w:rFonts w:ascii="Tahoma" w:hAnsi="Tahoma" w:cs="Tahoma"/>
          <w:sz w:val="22"/>
          <w:szCs w:val="22"/>
        </w:rPr>
        <w:t xml:space="preserve">esa entidad </w:t>
      </w:r>
      <w:r w:rsidR="004D3B0F" w:rsidRPr="00EC090A">
        <w:rPr>
          <w:rFonts w:ascii="Tahoma" w:hAnsi="Tahoma" w:cs="Tahoma"/>
          <w:sz w:val="22"/>
          <w:szCs w:val="22"/>
        </w:rPr>
        <w:t>al pago del retroactivo pensional causado desde esa calenda hasta el 30 de septiembre de 2015, el cual asciende a la suma de $8.817.550.</w:t>
      </w:r>
    </w:p>
    <w:p w:rsidR="004D3B0F" w:rsidRPr="00EC090A" w:rsidRDefault="004D3B0F" w:rsidP="00EC090A">
      <w:pPr>
        <w:widowControl w:val="0"/>
        <w:autoSpaceDE w:val="0"/>
        <w:autoSpaceDN w:val="0"/>
        <w:adjustRightInd w:val="0"/>
        <w:spacing w:line="276" w:lineRule="auto"/>
        <w:ind w:firstLine="708"/>
        <w:jc w:val="both"/>
        <w:rPr>
          <w:rFonts w:ascii="Tahoma" w:hAnsi="Tahoma" w:cs="Tahoma"/>
          <w:sz w:val="22"/>
          <w:szCs w:val="22"/>
        </w:rPr>
      </w:pPr>
    </w:p>
    <w:p w:rsidR="004D3B0F" w:rsidRPr="00EC090A" w:rsidRDefault="00A61C41" w:rsidP="00EC090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a</w:t>
      </w:r>
      <w:r w:rsidR="004D3B0F" w:rsidRPr="00EC090A">
        <w:rPr>
          <w:rFonts w:ascii="Tahoma" w:hAnsi="Tahoma" w:cs="Tahoma"/>
          <w:sz w:val="22"/>
          <w:szCs w:val="22"/>
        </w:rPr>
        <w:t>utorizó a Colpensiones que descuente del retroactivo el porcentaje por concepto de aportes al sistema de seguridad social en salud</w:t>
      </w:r>
      <w:r>
        <w:rPr>
          <w:rFonts w:ascii="Tahoma" w:hAnsi="Tahoma" w:cs="Tahoma"/>
          <w:sz w:val="22"/>
          <w:szCs w:val="22"/>
        </w:rPr>
        <w:t xml:space="preserve">, la condenó </w:t>
      </w:r>
      <w:r w:rsidR="004D3B0F" w:rsidRPr="00EC090A">
        <w:rPr>
          <w:rFonts w:ascii="Tahoma" w:hAnsi="Tahoma" w:cs="Tahoma"/>
          <w:sz w:val="22"/>
          <w:szCs w:val="22"/>
        </w:rPr>
        <w:t>en costas procesales</w:t>
      </w:r>
      <w:r>
        <w:rPr>
          <w:rFonts w:ascii="Tahoma" w:hAnsi="Tahoma" w:cs="Tahoma"/>
          <w:sz w:val="22"/>
          <w:szCs w:val="22"/>
        </w:rPr>
        <w:t xml:space="preserve"> y negó las demás pretensiones del gestor de la acción</w:t>
      </w:r>
      <w:r w:rsidR="004D3B0F" w:rsidRPr="00EC090A">
        <w:rPr>
          <w:rFonts w:ascii="Tahoma" w:hAnsi="Tahoma" w:cs="Tahoma"/>
          <w:sz w:val="22"/>
          <w:szCs w:val="22"/>
        </w:rPr>
        <w:t>.</w:t>
      </w:r>
    </w:p>
    <w:p w:rsidR="004D3B0F" w:rsidRPr="00EC090A" w:rsidRDefault="004D3B0F" w:rsidP="00EC090A">
      <w:pPr>
        <w:widowControl w:val="0"/>
        <w:autoSpaceDE w:val="0"/>
        <w:autoSpaceDN w:val="0"/>
        <w:adjustRightInd w:val="0"/>
        <w:spacing w:line="276" w:lineRule="auto"/>
        <w:ind w:firstLine="708"/>
        <w:jc w:val="both"/>
        <w:rPr>
          <w:rFonts w:ascii="Tahoma" w:hAnsi="Tahoma" w:cs="Tahoma"/>
          <w:sz w:val="22"/>
          <w:szCs w:val="22"/>
        </w:rPr>
      </w:pPr>
    </w:p>
    <w:p w:rsidR="008B77EE" w:rsidRDefault="008B77EE"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Para llegar a tal determinación la Jueza de primer grado consideró, en síntesis, que dentro del proceso quedó acreditado que el demandante recibió el pago de incapacidades hasta el día 2 de septiembre de 2014, razón por la cual tenía derecho al reconocimiento de la p</w:t>
      </w:r>
      <w:r w:rsidR="00A61C41">
        <w:rPr>
          <w:rFonts w:ascii="Tahoma" w:hAnsi="Tahoma" w:cs="Tahoma"/>
          <w:sz w:val="22"/>
          <w:szCs w:val="22"/>
        </w:rPr>
        <w:t xml:space="preserve">ensión de invalidez </w:t>
      </w:r>
      <w:r w:rsidRPr="00EC090A">
        <w:rPr>
          <w:rFonts w:ascii="Tahoma" w:hAnsi="Tahoma" w:cs="Tahoma"/>
          <w:sz w:val="22"/>
          <w:szCs w:val="22"/>
        </w:rPr>
        <w:t>a partir del día siguiente, 3 de septiembre, y no desde el 1º de octubre de 2015, como lo hizo la demandada a través de la Resolución GNR 314531 del 14 de octubre de 2015.</w:t>
      </w:r>
    </w:p>
    <w:p w:rsidR="00A61C41" w:rsidRPr="00EC090A" w:rsidRDefault="00A61C41" w:rsidP="00EC090A">
      <w:pPr>
        <w:widowControl w:val="0"/>
        <w:autoSpaceDE w:val="0"/>
        <w:autoSpaceDN w:val="0"/>
        <w:adjustRightInd w:val="0"/>
        <w:spacing w:line="276" w:lineRule="auto"/>
        <w:ind w:firstLine="708"/>
        <w:jc w:val="both"/>
        <w:rPr>
          <w:rFonts w:ascii="Tahoma" w:hAnsi="Tahoma" w:cs="Tahoma"/>
          <w:sz w:val="22"/>
          <w:szCs w:val="22"/>
        </w:rPr>
      </w:pPr>
    </w:p>
    <w:p w:rsidR="008B77EE" w:rsidRPr="00EC090A" w:rsidRDefault="008B77EE"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Así las cosas, procedió a calcular el retroactivo causado entre el 3 de septiembre de 2014 y el 30 de septiembre de 2015, el cual estimó en la suma de $8.817.550, sin que hubiera lugar a reconocer intereses moratorios en razón a que la resolución que reconoció la pensión </w:t>
      </w:r>
      <w:r w:rsidR="0012409F">
        <w:rPr>
          <w:rFonts w:ascii="Tahoma" w:hAnsi="Tahoma" w:cs="Tahoma"/>
          <w:sz w:val="22"/>
          <w:szCs w:val="22"/>
        </w:rPr>
        <w:t>s</w:t>
      </w:r>
      <w:r w:rsidRPr="00EC090A">
        <w:rPr>
          <w:rFonts w:ascii="Tahoma" w:hAnsi="Tahoma" w:cs="Tahoma"/>
          <w:sz w:val="22"/>
          <w:szCs w:val="22"/>
        </w:rPr>
        <w:t xml:space="preserve">e profirió dentro del término legal. </w:t>
      </w:r>
    </w:p>
    <w:p w:rsidR="003E3A8B" w:rsidRPr="00EC090A" w:rsidRDefault="003E3A8B" w:rsidP="00EC090A">
      <w:pPr>
        <w:spacing w:line="276" w:lineRule="auto"/>
        <w:jc w:val="both"/>
        <w:rPr>
          <w:rFonts w:ascii="Tahoma" w:hAnsi="Tahoma" w:cs="Tahoma"/>
          <w:sz w:val="22"/>
          <w:szCs w:val="22"/>
        </w:rPr>
      </w:pPr>
    </w:p>
    <w:p w:rsidR="003274A7" w:rsidRPr="00EC090A" w:rsidRDefault="0010539E" w:rsidP="00EC090A">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EC090A">
        <w:rPr>
          <w:rFonts w:ascii="Tahoma" w:hAnsi="Tahoma" w:cs="Tahoma"/>
          <w:b/>
          <w:sz w:val="22"/>
          <w:szCs w:val="22"/>
        </w:rPr>
        <w:t xml:space="preserve">Procedencia </w:t>
      </w:r>
      <w:r w:rsidR="003274A7" w:rsidRPr="00EC090A">
        <w:rPr>
          <w:rFonts w:ascii="Tahoma" w:hAnsi="Tahoma" w:cs="Tahoma"/>
          <w:b/>
          <w:sz w:val="22"/>
          <w:szCs w:val="22"/>
        </w:rPr>
        <w:t>de la consulta</w:t>
      </w:r>
    </w:p>
    <w:p w:rsidR="003274A7" w:rsidRPr="00EC090A" w:rsidRDefault="003274A7" w:rsidP="00EC090A">
      <w:pPr>
        <w:widowControl w:val="0"/>
        <w:autoSpaceDE w:val="0"/>
        <w:autoSpaceDN w:val="0"/>
        <w:adjustRightInd w:val="0"/>
        <w:ind w:firstLine="1122"/>
        <w:jc w:val="both"/>
        <w:rPr>
          <w:rFonts w:ascii="Tahoma" w:hAnsi="Tahoma" w:cs="Tahoma"/>
          <w:sz w:val="22"/>
          <w:szCs w:val="22"/>
        </w:rPr>
      </w:pPr>
    </w:p>
    <w:p w:rsidR="00B968E5" w:rsidRPr="00EC090A" w:rsidRDefault="0010539E" w:rsidP="00EC090A">
      <w:pPr>
        <w:pStyle w:val="Sangradetextonormal"/>
        <w:spacing w:line="276" w:lineRule="auto"/>
        <w:rPr>
          <w:sz w:val="22"/>
          <w:szCs w:val="22"/>
        </w:rPr>
      </w:pPr>
      <w:r w:rsidRPr="00EC090A">
        <w:rPr>
          <w:sz w:val="22"/>
          <w:szCs w:val="22"/>
        </w:rPr>
        <w:t xml:space="preserve">Como quiera que </w:t>
      </w:r>
      <w:r w:rsidR="00B968E5" w:rsidRPr="00EC090A">
        <w:rPr>
          <w:sz w:val="22"/>
          <w:szCs w:val="22"/>
        </w:rPr>
        <w:t xml:space="preserve">la sentencia </w:t>
      </w:r>
      <w:r w:rsidRPr="00EC090A">
        <w:rPr>
          <w:sz w:val="22"/>
          <w:szCs w:val="22"/>
        </w:rPr>
        <w:t>de primer grado fu</w:t>
      </w:r>
      <w:r w:rsidR="00540BF2" w:rsidRPr="00EC090A">
        <w:rPr>
          <w:sz w:val="22"/>
          <w:szCs w:val="22"/>
        </w:rPr>
        <w:t>e</w:t>
      </w:r>
      <w:r w:rsidRPr="00EC090A">
        <w:rPr>
          <w:sz w:val="22"/>
          <w:szCs w:val="22"/>
        </w:rPr>
        <w:t xml:space="preserve"> </w:t>
      </w:r>
      <w:r w:rsidR="00B968E5" w:rsidRPr="00EC090A">
        <w:rPr>
          <w:sz w:val="22"/>
          <w:szCs w:val="22"/>
        </w:rPr>
        <w:t xml:space="preserve">contraria a los intereses de Colpensiones, </w:t>
      </w:r>
      <w:r w:rsidR="00540BF2" w:rsidRPr="00EC090A">
        <w:rPr>
          <w:sz w:val="22"/>
          <w:szCs w:val="22"/>
        </w:rPr>
        <w:t>se dispuso el grado jurisdiccional de consulta</w:t>
      </w:r>
      <w:r w:rsidR="00B968E5" w:rsidRPr="00EC090A">
        <w:rPr>
          <w:sz w:val="22"/>
          <w:szCs w:val="22"/>
        </w:rPr>
        <w:t xml:space="preserve">. </w:t>
      </w:r>
    </w:p>
    <w:p w:rsidR="00447A15" w:rsidRPr="00EC090A" w:rsidRDefault="00447A15" w:rsidP="00EC090A">
      <w:pPr>
        <w:pStyle w:val="Sangradetextonormal"/>
        <w:spacing w:line="276" w:lineRule="auto"/>
        <w:rPr>
          <w:sz w:val="22"/>
          <w:szCs w:val="22"/>
        </w:rPr>
      </w:pPr>
    </w:p>
    <w:p w:rsidR="003A3BBB" w:rsidRPr="00EC090A" w:rsidRDefault="003A3BBB" w:rsidP="00EC090A">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C090A">
        <w:rPr>
          <w:rFonts w:ascii="Tahoma" w:hAnsi="Tahoma" w:cs="Tahoma"/>
          <w:b/>
          <w:sz w:val="22"/>
          <w:szCs w:val="22"/>
        </w:rPr>
        <w:t>Consideraciones</w:t>
      </w:r>
    </w:p>
    <w:p w:rsidR="00EC090A" w:rsidRPr="00EC090A" w:rsidRDefault="00EC090A" w:rsidP="00EC090A">
      <w:pPr>
        <w:widowControl w:val="0"/>
        <w:autoSpaceDE w:val="0"/>
        <w:autoSpaceDN w:val="0"/>
        <w:adjustRightInd w:val="0"/>
        <w:spacing w:line="276" w:lineRule="auto"/>
        <w:jc w:val="center"/>
        <w:rPr>
          <w:rFonts w:ascii="Tahoma" w:hAnsi="Tahoma" w:cs="Tahoma"/>
          <w:b/>
          <w:sz w:val="22"/>
          <w:szCs w:val="22"/>
        </w:rPr>
      </w:pPr>
    </w:p>
    <w:p w:rsidR="00A61C41" w:rsidRPr="00A61C41" w:rsidRDefault="00A61C41" w:rsidP="00A61C41">
      <w:pPr>
        <w:pStyle w:val="Textoindependiente"/>
        <w:numPr>
          <w:ilvl w:val="1"/>
          <w:numId w:val="8"/>
        </w:numPr>
        <w:spacing w:after="0" w:line="276" w:lineRule="auto"/>
        <w:ind w:right="51" w:hanging="371"/>
        <w:jc w:val="both"/>
        <w:rPr>
          <w:rFonts w:ascii="Tahoma" w:hAnsi="Tahoma" w:cs="Tahoma"/>
          <w:b/>
          <w:bCs/>
          <w:sz w:val="22"/>
          <w:szCs w:val="22"/>
        </w:rPr>
      </w:pPr>
      <w:r>
        <w:rPr>
          <w:rFonts w:ascii="Tahoma" w:hAnsi="Tahoma" w:cs="Tahoma"/>
          <w:b/>
          <w:bCs/>
          <w:sz w:val="22"/>
          <w:szCs w:val="22"/>
        </w:rPr>
        <w:t xml:space="preserve"> </w:t>
      </w:r>
      <w:r w:rsidRPr="00A61C41">
        <w:rPr>
          <w:rFonts w:ascii="Tahoma" w:hAnsi="Tahoma" w:cs="Tahoma"/>
          <w:b/>
          <w:bCs/>
          <w:sz w:val="22"/>
          <w:szCs w:val="22"/>
        </w:rPr>
        <w:t>Caso concreto</w:t>
      </w:r>
    </w:p>
    <w:p w:rsidR="00A61C41" w:rsidRDefault="00A61C41" w:rsidP="00A61C41">
      <w:pPr>
        <w:pStyle w:val="Textoindependiente"/>
        <w:spacing w:after="0" w:line="276" w:lineRule="auto"/>
        <w:ind w:left="1080" w:right="51"/>
        <w:jc w:val="both"/>
        <w:rPr>
          <w:rFonts w:ascii="Tahoma" w:hAnsi="Tahoma" w:cs="Tahoma"/>
          <w:bCs/>
          <w:sz w:val="22"/>
          <w:szCs w:val="22"/>
        </w:rPr>
      </w:pPr>
    </w:p>
    <w:p w:rsidR="00437A42" w:rsidRDefault="00437A42" w:rsidP="00EC090A">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No siendo objeto de discusión que en el caso de marras la entidad demandada reconoció la pensión de invalidez al señor José Jesús Londoño a través de la Resolución GNR 314531 del 14 de octubre de 2015, por padecer una pérdida de capacidad laboral del 53,53%, de origen común, estructurada el 29 de enero de 2014, la cual se empezó a pagar </w:t>
      </w:r>
      <w:r w:rsidR="00DA0B1B">
        <w:rPr>
          <w:rFonts w:ascii="Tahoma" w:hAnsi="Tahoma" w:cs="Tahoma"/>
          <w:bCs/>
          <w:sz w:val="22"/>
          <w:szCs w:val="22"/>
        </w:rPr>
        <w:t xml:space="preserve">en cuantía del salario mínimo </w:t>
      </w:r>
      <w:r>
        <w:rPr>
          <w:rFonts w:ascii="Tahoma" w:hAnsi="Tahoma" w:cs="Tahoma"/>
          <w:bCs/>
          <w:sz w:val="22"/>
          <w:szCs w:val="22"/>
        </w:rPr>
        <w:t>desde el 1º de octubre de 2015</w:t>
      </w:r>
      <w:r w:rsidR="00DA0B1B">
        <w:rPr>
          <w:rFonts w:ascii="Tahoma" w:hAnsi="Tahoma" w:cs="Tahoma"/>
          <w:bCs/>
          <w:sz w:val="22"/>
          <w:szCs w:val="22"/>
        </w:rPr>
        <w:t xml:space="preserve"> (fl. 72 y s.s.).</w:t>
      </w:r>
    </w:p>
    <w:p w:rsidR="00437A42" w:rsidRDefault="00437A42" w:rsidP="00EC090A">
      <w:pPr>
        <w:pStyle w:val="Textoindependiente"/>
        <w:spacing w:after="0" w:line="276" w:lineRule="auto"/>
        <w:ind w:right="51" w:firstLine="708"/>
        <w:jc w:val="both"/>
        <w:rPr>
          <w:rFonts w:ascii="Tahoma" w:hAnsi="Tahoma" w:cs="Tahoma"/>
          <w:bCs/>
          <w:sz w:val="22"/>
          <w:szCs w:val="22"/>
        </w:rPr>
      </w:pPr>
    </w:p>
    <w:p w:rsidR="00437A42" w:rsidRDefault="00DA0B1B" w:rsidP="00EC090A">
      <w:pPr>
        <w:pStyle w:val="Textoindependiente"/>
        <w:spacing w:after="0" w:line="276" w:lineRule="auto"/>
        <w:ind w:right="51" w:firstLine="708"/>
        <w:jc w:val="both"/>
        <w:rPr>
          <w:rFonts w:ascii="Tahoma" w:hAnsi="Tahoma" w:cs="Tahoma"/>
          <w:sz w:val="22"/>
          <w:szCs w:val="22"/>
        </w:rPr>
      </w:pPr>
      <w:r>
        <w:rPr>
          <w:rFonts w:ascii="Tahoma" w:hAnsi="Tahoma" w:cs="Tahoma"/>
          <w:bCs/>
          <w:sz w:val="22"/>
          <w:szCs w:val="22"/>
        </w:rPr>
        <w:t>Así las cosas, tal como se advirtiera al momento de plantear el problema jurídico, corresponde a e</w:t>
      </w:r>
      <w:r w:rsidR="00EC090A" w:rsidRPr="00EC090A">
        <w:rPr>
          <w:rFonts w:ascii="Tahoma" w:hAnsi="Tahoma" w:cs="Tahoma"/>
          <w:bCs/>
          <w:sz w:val="22"/>
          <w:szCs w:val="22"/>
        </w:rPr>
        <w:t xml:space="preserve">sta Colegiatura </w:t>
      </w:r>
      <w:r>
        <w:rPr>
          <w:rFonts w:ascii="Tahoma" w:hAnsi="Tahoma" w:cs="Tahoma"/>
          <w:bCs/>
          <w:sz w:val="22"/>
          <w:szCs w:val="22"/>
        </w:rPr>
        <w:t xml:space="preserve">determinar desde cuándo tenía derecho el promotor del litigio a disfrutar de la aludida gracia pensional. Al respecto, no son necesarias mayores elucubraciones para concluir que </w:t>
      </w:r>
      <w:r w:rsidR="009C372F">
        <w:rPr>
          <w:rFonts w:ascii="Tahoma" w:hAnsi="Tahoma" w:cs="Tahoma"/>
          <w:bCs/>
          <w:sz w:val="22"/>
          <w:szCs w:val="22"/>
        </w:rPr>
        <w:t xml:space="preserve">la decisión de primera instancia fue acertada, </w:t>
      </w:r>
      <w:r w:rsidR="00EC090A" w:rsidRPr="00EC090A">
        <w:rPr>
          <w:rFonts w:ascii="Tahoma" w:hAnsi="Tahoma" w:cs="Tahoma"/>
          <w:bCs/>
          <w:sz w:val="22"/>
          <w:szCs w:val="22"/>
        </w:rPr>
        <w:t>pues de conformidad con el último inciso del artículo 40 de la Ley 1</w:t>
      </w:r>
      <w:r w:rsidR="00EC090A" w:rsidRPr="00EC090A">
        <w:rPr>
          <w:rFonts w:ascii="Tahoma" w:hAnsi="Tahoma" w:cs="Tahoma"/>
          <w:sz w:val="22"/>
          <w:szCs w:val="22"/>
        </w:rPr>
        <w:t xml:space="preserve">00 de 1993, la prestación por esa contingencia debe empezarse a pagar, en forma retroactiva, desde la fecha en que se produzca la discapacidad, salvo que se perciban subsidios por incapacidad, lo cual demostró la entidad demandada </w:t>
      </w:r>
      <w:r w:rsidR="009C372F">
        <w:rPr>
          <w:rFonts w:ascii="Tahoma" w:hAnsi="Tahoma" w:cs="Tahoma"/>
          <w:sz w:val="22"/>
          <w:szCs w:val="22"/>
        </w:rPr>
        <w:t>mediante el Acto Administrativo 461 del 17 de noviembre de  2015, por medio del cual dio cumplimiento al fallo proferido por el Juzgado Tercero Administrativo de esta ciudad, ordenando reconocer la suma de $3.038.934, por concepto de incapacidades generadas hasta el 2 de septiembre de 2014  (fl. 82 y s.s.)</w:t>
      </w:r>
      <w:r w:rsidR="003C1D27">
        <w:rPr>
          <w:rFonts w:ascii="Tahoma" w:hAnsi="Tahoma" w:cs="Tahoma"/>
          <w:sz w:val="22"/>
          <w:szCs w:val="22"/>
        </w:rPr>
        <w:t>, razón por la cual la pensión debía reconocerse desde el día siguiente, 3 de septiembre.</w:t>
      </w:r>
    </w:p>
    <w:p w:rsidR="00437A42" w:rsidRDefault="00437A42" w:rsidP="00EC090A">
      <w:pPr>
        <w:pStyle w:val="Textoindependiente"/>
        <w:spacing w:after="0" w:line="276" w:lineRule="auto"/>
        <w:ind w:right="51" w:firstLine="708"/>
        <w:jc w:val="both"/>
        <w:rPr>
          <w:rFonts w:ascii="Tahoma" w:hAnsi="Tahoma" w:cs="Tahoma"/>
          <w:sz w:val="22"/>
          <w:szCs w:val="22"/>
        </w:rPr>
      </w:pPr>
    </w:p>
    <w:p w:rsidR="0018425F" w:rsidRDefault="00EC090A" w:rsidP="00EC090A">
      <w:pPr>
        <w:pStyle w:val="Textoindependiente"/>
        <w:spacing w:after="0" w:line="276" w:lineRule="auto"/>
        <w:ind w:right="51" w:firstLine="708"/>
        <w:jc w:val="both"/>
        <w:rPr>
          <w:rFonts w:ascii="Tahoma" w:hAnsi="Tahoma" w:cs="Tahoma"/>
          <w:sz w:val="22"/>
          <w:szCs w:val="22"/>
        </w:rPr>
      </w:pPr>
      <w:r w:rsidRPr="00EC090A">
        <w:rPr>
          <w:rFonts w:ascii="Tahoma" w:hAnsi="Tahoma" w:cs="Tahoma"/>
          <w:sz w:val="22"/>
          <w:szCs w:val="22"/>
        </w:rPr>
        <w:t xml:space="preserve">Despejado lo anterior la Sala procedió a </w:t>
      </w:r>
      <w:r w:rsidR="0018425F">
        <w:rPr>
          <w:rFonts w:ascii="Tahoma" w:hAnsi="Tahoma" w:cs="Tahoma"/>
          <w:sz w:val="22"/>
          <w:szCs w:val="22"/>
        </w:rPr>
        <w:t>verificar</w:t>
      </w:r>
      <w:r w:rsidRPr="00EC090A">
        <w:rPr>
          <w:rFonts w:ascii="Tahoma" w:hAnsi="Tahoma" w:cs="Tahoma"/>
          <w:sz w:val="22"/>
          <w:szCs w:val="22"/>
        </w:rPr>
        <w:t xml:space="preserve"> el retroactivo liquidado en primer grado, </w:t>
      </w:r>
      <w:r w:rsidR="004F0D05">
        <w:rPr>
          <w:rFonts w:ascii="Tahoma" w:hAnsi="Tahoma" w:cs="Tahoma"/>
          <w:sz w:val="22"/>
          <w:szCs w:val="22"/>
        </w:rPr>
        <w:t xml:space="preserve">causado entre el 3 de septiembre de 2014 y el 30 de septiembre de 2015 </w:t>
      </w:r>
      <w:r w:rsidR="004F0D05" w:rsidRPr="004F0D05">
        <w:rPr>
          <w:rFonts w:ascii="Tahoma" w:hAnsi="Tahoma" w:cs="Tahoma"/>
          <w:i/>
          <w:sz w:val="22"/>
          <w:szCs w:val="22"/>
        </w:rPr>
        <w:t>–día anterior al reconocimiento de la pensión por parte de la demandada-</w:t>
      </w:r>
      <w:r w:rsidR="004F0D05">
        <w:rPr>
          <w:rFonts w:ascii="Tahoma" w:hAnsi="Tahoma" w:cs="Tahoma"/>
          <w:sz w:val="22"/>
          <w:szCs w:val="22"/>
        </w:rPr>
        <w:t xml:space="preserve">, en cuantía del salario mínimo y por 13 mesadas anuales     </w:t>
      </w:r>
      <w:r w:rsidR="004F0D05" w:rsidRPr="004F0D05">
        <w:rPr>
          <w:rFonts w:ascii="Tahoma" w:hAnsi="Tahoma" w:cs="Tahoma"/>
          <w:i/>
          <w:sz w:val="22"/>
          <w:szCs w:val="22"/>
        </w:rPr>
        <w:t>–al haberse causado la prestación después del 31 de julio de 2011-,</w:t>
      </w:r>
      <w:r w:rsidR="004F0D05">
        <w:rPr>
          <w:rFonts w:ascii="Tahoma" w:hAnsi="Tahoma" w:cs="Tahoma"/>
          <w:sz w:val="22"/>
          <w:szCs w:val="22"/>
        </w:rPr>
        <w:t xml:space="preserve"> </w:t>
      </w:r>
      <w:r w:rsidRPr="00EC090A">
        <w:rPr>
          <w:rFonts w:ascii="Tahoma" w:hAnsi="Tahoma" w:cs="Tahoma"/>
          <w:sz w:val="22"/>
          <w:szCs w:val="22"/>
        </w:rPr>
        <w:t>enco</w:t>
      </w:r>
      <w:r w:rsidR="0018425F">
        <w:rPr>
          <w:rFonts w:ascii="Tahoma" w:hAnsi="Tahoma" w:cs="Tahoma"/>
          <w:sz w:val="22"/>
          <w:szCs w:val="22"/>
        </w:rPr>
        <w:t>ntrando que en el mismo se tomaron 4,90 mesadas del año 2014</w:t>
      </w:r>
      <w:r w:rsidR="004F0D05">
        <w:rPr>
          <w:rFonts w:ascii="Tahoma" w:hAnsi="Tahoma" w:cs="Tahoma"/>
          <w:sz w:val="22"/>
          <w:szCs w:val="22"/>
        </w:rPr>
        <w:t>,</w:t>
      </w:r>
      <w:r w:rsidR="0018425F">
        <w:rPr>
          <w:rFonts w:ascii="Tahoma" w:hAnsi="Tahoma" w:cs="Tahoma"/>
          <w:sz w:val="22"/>
          <w:szCs w:val="22"/>
        </w:rPr>
        <w:t xml:space="preserve"> cuando en realidad en esa anualidad se causaron 4,93, lo que deriva en una condena mayor a favor del demandante por $18480, </w:t>
      </w:r>
      <w:r w:rsidR="0018425F" w:rsidRPr="00EC090A">
        <w:rPr>
          <w:rFonts w:ascii="Tahoma" w:hAnsi="Tahoma" w:cs="Tahoma"/>
          <w:sz w:val="22"/>
          <w:szCs w:val="22"/>
        </w:rPr>
        <w:t>tal como se observa en la liquidación que se pone de presente a los asistentes y que hará parte integral del acta que se levante con ocasión de esta diligencia</w:t>
      </w:r>
      <w:r w:rsidR="0018425F">
        <w:rPr>
          <w:rFonts w:ascii="Tahoma" w:hAnsi="Tahoma" w:cs="Tahoma"/>
          <w:sz w:val="22"/>
          <w:szCs w:val="22"/>
        </w:rPr>
        <w:t>, no obstante, al conocerse el presente asunto en virtud del grado jurisdiccional de consulta a favor de Colpensiones la misma se mantendrá incólume, al igual que los intereses moratorios denegados.</w:t>
      </w:r>
    </w:p>
    <w:p w:rsidR="0018425F" w:rsidRDefault="0018425F" w:rsidP="00EC090A">
      <w:pPr>
        <w:pStyle w:val="Textoindependiente"/>
        <w:spacing w:after="0" w:line="276" w:lineRule="auto"/>
        <w:ind w:right="51" w:firstLine="708"/>
        <w:jc w:val="both"/>
        <w:rPr>
          <w:rFonts w:ascii="Tahoma" w:hAnsi="Tahoma" w:cs="Tahoma"/>
          <w:sz w:val="22"/>
          <w:szCs w:val="22"/>
        </w:rPr>
      </w:pPr>
    </w:p>
    <w:p w:rsidR="00EC090A" w:rsidRPr="00EC090A" w:rsidRDefault="0018425F" w:rsidP="0018425F">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Como consecuencia de lo brevemente expuesto, se confirmará la sentencia de primera instancia. Sin lugar a condena en costas en este grado jurisdiccional.</w:t>
      </w:r>
    </w:p>
    <w:p w:rsidR="00EC090A" w:rsidRPr="00EC090A" w:rsidRDefault="00EC090A" w:rsidP="00EC090A">
      <w:pPr>
        <w:pStyle w:val="Textoindependiente"/>
        <w:spacing w:after="0" w:line="276" w:lineRule="auto"/>
        <w:ind w:right="51" w:firstLine="708"/>
        <w:jc w:val="both"/>
        <w:rPr>
          <w:rFonts w:ascii="Tahoma" w:hAnsi="Tahoma" w:cs="Tahoma"/>
          <w:bCs/>
          <w:sz w:val="22"/>
          <w:szCs w:val="22"/>
        </w:rPr>
      </w:pPr>
    </w:p>
    <w:p w:rsidR="00EC090A" w:rsidRPr="00EC090A" w:rsidRDefault="00EC090A" w:rsidP="00EC090A">
      <w:pPr>
        <w:pStyle w:val="Sangradetextonormal"/>
        <w:spacing w:line="276" w:lineRule="auto"/>
        <w:rPr>
          <w:sz w:val="22"/>
          <w:szCs w:val="22"/>
        </w:rPr>
      </w:pPr>
      <w:r w:rsidRPr="00EC090A">
        <w:rPr>
          <w:sz w:val="22"/>
          <w:szCs w:val="22"/>
        </w:rPr>
        <w:t xml:space="preserve">En mérito de lo expuesto, el </w:t>
      </w:r>
      <w:r w:rsidRPr="00EC090A">
        <w:rPr>
          <w:b/>
          <w:sz w:val="22"/>
          <w:szCs w:val="22"/>
        </w:rPr>
        <w:t>Tribunal Superior del Distrito Judicial de Pereira (Risaralda)</w:t>
      </w:r>
      <w:r w:rsidRPr="00EC090A">
        <w:rPr>
          <w:sz w:val="22"/>
          <w:szCs w:val="22"/>
        </w:rPr>
        <w:t xml:space="preserve">, </w:t>
      </w:r>
      <w:r w:rsidRPr="00EC090A">
        <w:rPr>
          <w:b/>
          <w:sz w:val="22"/>
          <w:szCs w:val="22"/>
        </w:rPr>
        <w:t>Sala Laboral</w:t>
      </w:r>
      <w:r w:rsidRPr="00EC090A">
        <w:rPr>
          <w:sz w:val="22"/>
          <w:szCs w:val="22"/>
        </w:rPr>
        <w:t>, administrando justicia en nombre de la República y por autoridad de la Ley,</w:t>
      </w:r>
    </w:p>
    <w:p w:rsidR="00EC090A" w:rsidRPr="00EC090A" w:rsidRDefault="00EC090A" w:rsidP="00EC090A">
      <w:pPr>
        <w:pStyle w:val="Sangradetextonormal"/>
        <w:spacing w:line="276" w:lineRule="auto"/>
        <w:rPr>
          <w:sz w:val="22"/>
          <w:szCs w:val="22"/>
        </w:rPr>
      </w:pPr>
    </w:p>
    <w:p w:rsidR="00EC090A" w:rsidRPr="00EC090A" w:rsidRDefault="00EC090A" w:rsidP="00EC090A">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RESUELVE:</w:t>
      </w:r>
    </w:p>
    <w:p w:rsidR="00EC090A" w:rsidRPr="00EC090A" w:rsidRDefault="00EC090A" w:rsidP="00EC090A">
      <w:pPr>
        <w:widowControl w:val="0"/>
        <w:autoSpaceDE w:val="0"/>
        <w:autoSpaceDN w:val="0"/>
        <w:adjustRightInd w:val="0"/>
        <w:spacing w:line="276" w:lineRule="auto"/>
        <w:jc w:val="both"/>
        <w:rPr>
          <w:rFonts w:ascii="Tahoma" w:hAnsi="Tahoma" w:cs="Tahoma"/>
          <w:sz w:val="22"/>
          <w:szCs w:val="22"/>
        </w:rPr>
      </w:pPr>
    </w:p>
    <w:p w:rsidR="00EC090A" w:rsidRPr="00EC090A" w:rsidRDefault="00EC090A" w:rsidP="00EC090A">
      <w:pPr>
        <w:spacing w:line="276" w:lineRule="auto"/>
        <w:ind w:firstLine="708"/>
        <w:jc w:val="both"/>
        <w:rPr>
          <w:rFonts w:ascii="Tahoma" w:hAnsi="Tahoma" w:cs="Tahoma"/>
          <w:sz w:val="22"/>
          <w:szCs w:val="22"/>
        </w:rPr>
      </w:pPr>
      <w:r w:rsidRPr="00EC090A">
        <w:rPr>
          <w:rFonts w:ascii="Tahoma" w:hAnsi="Tahoma" w:cs="Tahoma"/>
          <w:b/>
          <w:sz w:val="22"/>
          <w:szCs w:val="22"/>
          <w:u w:val="single"/>
        </w:rPr>
        <w:t>PRIMERO</w:t>
      </w:r>
      <w:r w:rsidRPr="00EC090A">
        <w:rPr>
          <w:rFonts w:ascii="Tahoma" w:hAnsi="Tahoma" w:cs="Tahoma"/>
          <w:sz w:val="22"/>
          <w:szCs w:val="22"/>
        </w:rPr>
        <w:t xml:space="preserve">.- </w:t>
      </w:r>
      <w:r w:rsidR="0018425F" w:rsidRPr="0018425F">
        <w:rPr>
          <w:rFonts w:ascii="Tahoma" w:hAnsi="Tahoma" w:cs="Tahoma"/>
          <w:b/>
          <w:sz w:val="22"/>
          <w:szCs w:val="22"/>
        </w:rPr>
        <w:t>CONFIRMAR</w:t>
      </w:r>
      <w:r w:rsidR="0018425F">
        <w:rPr>
          <w:rFonts w:ascii="Tahoma" w:hAnsi="Tahoma" w:cs="Tahoma"/>
          <w:sz w:val="22"/>
          <w:szCs w:val="22"/>
        </w:rPr>
        <w:t xml:space="preserve"> </w:t>
      </w:r>
      <w:r w:rsidRPr="00EC090A">
        <w:rPr>
          <w:rFonts w:ascii="Tahoma" w:hAnsi="Tahoma" w:cs="Tahoma"/>
          <w:sz w:val="22"/>
          <w:szCs w:val="22"/>
        </w:rPr>
        <w:t xml:space="preserve">la sentencia proferida por el Juzgado </w:t>
      </w:r>
      <w:r w:rsidR="0018425F">
        <w:rPr>
          <w:rFonts w:ascii="Tahoma" w:hAnsi="Tahoma" w:cs="Tahoma"/>
          <w:sz w:val="22"/>
          <w:szCs w:val="22"/>
        </w:rPr>
        <w:t xml:space="preserve">Primero </w:t>
      </w:r>
      <w:r w:rsidRPr="00EC090A">
        <w:rPr>
          <w:rFonts w:ascii="Tahoma" w:hAnsi="Tahoma" w:cs="Tahoma"/>
          <w:sz w:val="22"/>
          <w:szCs w:val="22"/>
        </w:rPr>
        <w:t>Laboral del Circuito de Pereira, dentro del proceso ordinario laboral promovido por</w:t>
      </w:r>
      <w:r w:rsidRPr="00EC090A">
        <w:rPr>
          <w:rFonts w:ascii="Tahoma" w:hAnsi="Tahoma" w:cs="Tahoma"/>
          <w:b/>
          <w:sz w:val="22"/>
          <w:szCs w:val="22"/>
        </w:rPr>
        <w:t xml:space="preserve"> </w:t>
      </w:r>
      <w:r w:rsidR="0018425F" w:rsidRPr="0018425F">
        <w:rPr>
          <w:rFonts w:ascii="Tahoma" w:hAnsi="Tahoma" w:cs="Tahoma"/>
          <w:b/>
          <w:sz w:val="22"/>
          <w:szCs w:val="22"/>
        </w:rPr>
        <w:t>José</w:t>
      </w:r>
      <w:r w:rsidR="0018425F">
        <w:rPr>
          <w:rFonts w:ascii="Tahoma" w:hAnsi="Tahoma" w:cs="Tahoma"/>
          <w:sz w:val="22"/>
          <w:szCs w:val="22"/>
        </w:rPr>
        <w:t xml:space="preserve"> </w:t>
      </w:r>
      <w:r w:rsidR="0018425F" w:rsidRPr="0018425F">
        <w:rPr>
          <w:rFonts w:ascii="Tahoma" w:hAnsi="Tahoma" w:cs="Tahoma"/>
          <w:b/>
          <w:sz w:val="22"/>
          <w:szCs w:val="22"/>
        </w:rPr>
        <w:t>Jesús</w:t>
      </w:r>
      <w:r w:rsidR="0018425F">
        <w:rPr>
          <w:rFonts w:ascii="Tahoma" w:hAnsi="Tahoma" w:cs="Tahoma"/>
          <w:sz w:val="22"/>
          <w:szCs w:val="22"/>
        </w:rPr>
        <w:t xml:space="preserve"> </w:t>
      </w:r>
      <w:r w:rsidR="0018425F">
        <w:rPr>
          <w:rFonts w:ascii="Tahoma" w:hAnsi="Tahoma" w:cs="Tahoma"/>
          <w:b/>
          <w:sz w:val="22"/>
          <w:szCs w:val="22"/>
        </w:rPr>
        <w:t xml:space="preserve">Londoño Hincapié </w:t>
      </w:r>
      <w:r w:rsidRPr="00EC090A">
        <w:rPr>
          <w:rFonts w:ascii="Tahoma" w:hAnsi="Tahoma" w:cs="Tahoma"/>
          <w:sz w:val="22"/>
          <w:szCs w:val="22"/>
          <w:lang w:val="es-ES_tradnl"/>
        </w:rPr>
        <w:t>en</w:t>
      </w:r>
      <w:r w:rsidRPr="00EC090A">
        <w:rPr>
          <w:rFonts w:ascii="Tahoma" w:hAnsi="Tahoma" w:cs="Tahoma"/>
          <w:b/>
          <w:sz w:val="22"/>
          <w:szCs w:val="22"/>
        </w:rPr>
        <w:t xml:space="preserve"> </w:t>
      </w:r>
      <w:r w:rsidRPr="00EC090A">
        <w:rPr>
          <w:rFonts w:ascii="Tahoma" w:hAnsi="Tahoma" w:cs="Tahoma"/>
          <w:sz w:val="22"/>
          <w:szCs w:val="22"/>
        </w:rPr>
        <w:t xml:space="preserve">contra de </w:t>
      </w:r>
      <w:r w:rsidRPr="00EC090A">
        <w:rPr>
          <w:rFonts w:ascii="Tahoma" w:hAnsi="Tahoma" w:cs="Tahoma"/>
          <w:b/>
          <w:sz w:val="22"/>
          <w:szCs w:val="22"/>
        </w:rPr>
        <w:t>Colpensiones</w:t>
      </w:r>
      <w:r w:rsidR="0018425F">
        <w:rPr>
          <w:rFonts w:ascii="Tahoma" w:hAnsi="Tahoma" w:cs="Tahoma"/>
          <w:b/>
          <w:sz w:val="22"/>
          <w:szCs w:val="22"/>
        </w:rPr>
        <w:t>.</w:t>
      </w:r>
    </w:p>
    <w:p w:rsidR="00EC090A" w:rsidRPr="00EC090A" w:rsidRDefault="00EC090A" w:rsidP="00EC090A">
      <w:pPr>
        <w:spacing w:line="276" w:lineRule="auto"/>
        <w:ind w:firstLine="708"/>
        <w:jc w:val="both"/>
        <w:rPr>
          <w:rFonts w:ascii="Tahoma" w:hAnsi="Tahoma" w:cs="Tahoma"/>
          <w:sz w:val="22"/>
          <w:szCs w:val="22"/>
        </w:rPr>
      </w:pPr>
    </w:p>
    <w:p w:rsidR="00EC090A" w:rsidRPr="00EC090A" w:rsidRDefault="00EC090A" w:rsidP="00EC090A">
      <w:pPr>
        <w:spacing w:line="276" w:lineRule="auto"/>
        <w:ind w:firstLine="709"/>
        <w:jc w:val="both"/>
        <w:rPr>
          <w:rFonts w:ascii="Tahoma" w:hAnsi="Tahoma" w:cs="Tahoma"/>
          <w:sz w:val="22"/>
          <w:szCs w:val="22"/>
        </w:rPr>
      </w:pPr>
      <w:r w:rsidRPr="00EC090A">
        <w:rPr>
          <w:rFonts w:ascii="Tahoma" w:hAnsi="Tahoma" w:cs="Tahoma"/>
          <w:b/>
          <w:sz w:val="22"/>
          <w:szCs w:val="22"/>
          <w:u w:val="single"/>
        </w:rPr>
        <w:lastRenderedPageBreak/>
        <w:t>SEGUNDO</w:t>
      </w:r>
      <w:r w:rsidRPr="00EC090A">
        <w:rPr>
          <w:rFonts w:ascii="Tahoma" w:hAnsi="Tahoma" w:cs="Tahoma"/>
          <w:b/>
          <w:sz w:val="22"/>
          <w:szCs w:val="22"/>
        </w:rPr>
        <w:t xml:space="preserve">.- </w:t>
      </w:r>
      <w:r w:rsidR="0018425F" w:rsidRPr="00EC090A">
        <w:rPr>
          <w:rFonts w:ascii="Tahoma" w:hAnsi="Tahoma" w:cs="Tahoma"/>
          <w:sz w:val="22"/>
          <w:szCs w:val="22"/>
        </w:rPr>
        <w:t>Sin lugar a costas en este grado jurisdiccional.</w:t>
      </w:r>
    </w:p>
    <w:p w:rsidR="00EC090A" w:rsidRPr="00EC090A" w:rsidRDefault="00EC090A" w:rsidP="00EC090A">
      <w:pPr>
        <w:spacing w:line="276" w:lineRule="auto"/>
        <w:ind w:firstLine="709"/>
        <w:jc w:val="both"/>
        <w:rPr>
          <w:rFonts w:ascii="Tahoma" w:hAnsi="Tahoma" w:cs="Tahoma"/>
          <w:b/>
          <w:sz w:val="22"/>
          <w:szCs w:val="22"/>
        </w:rPr>
      </w:pPr>
    </w:p>
    <w:p w:rsidR="00EC090A" w:rsidRPr="00EC090A" w:rsidRDefault="00EC090A" w:rsidP="00EC090A">
      <w:pPr>
        <w:widowControl w:val="0"/>
        <w:autoSpaceDE w:val="0"/>
        <w:autoSpaceDN w:val="0"/>
        <w:adjustRightInd w:val="0"/>
        <w:spacing w:line="276" w:lineRule="auto"/>
        <w:jc w:val="both"/>
        <w:rPr>
          <w:rFonts w:ascii="Tahoma" w:hAnsi="Tahoma" w:cs="Tahoma"/>
          <w:b/>
          <w:bCs/>
          <w:sz w:val="22"/>
          <w:szCs w:val="22"/>
        </w:rPr>
      </w:pPr>
      <w:r w:rsidRPr="00EC090A">
        <w:rPr>
          <w:rFonts w:ascii="Tahoma" w:hAnsi="Tahoma" w:cs="Tahoma"/>
          <w:sz w:val="22"/>
          <w:szCs w:val="22"/>
        </w:rPr>
        <w:tab/>
      </w:r>
      <w:r w:rsidRPr="00EC090A">
        <w:rPr>
          <w:rFonts w:ascii="Tahoma" w:hAnsi="Tahoma" w:cs="Tahoma"/>
          <w:b/>
          <w:bCs/>
          <w:sz w:val="22"/>
          <w:szCs w:val="22"/>
        </w:rPr>
        <w:t>Notificación surtida en estrados.</w:t>
      </w:r>
    </w:p>
    <w:p w:rsidR="00EC090A" w:rsidRPr="00EC090A" w:rsidRDefault="00EC090A" w:rsidP="00EC090A">
      <w:pPr>
        <w:widowControl w:val="0"/>
        <w:autoSpaceDE w:val="0"/>
        <w:autoSpaceDN w:val="0"/>
        <w:adjustRightInd w:val="0"/>
        <w:spacing w:line="276" w:lineRule="auto"/>
        <w:jc w:val="both"/>
        <w:rPr>
          <w:rFonts w:ascii="Tahoma" w:hAnsi="Tahoma" w:cs="Tahoma"/>
          <w:b/>
          <w:bCs/>
          <w:sz w:val="22"/>
          <w:szCs w:val="22"/>
        </w:rPr>
      </w:pPr>
    </w:p>
    <w:p w:rsidR="00EC090A" w:rsidRPr="00EC090A" w:rsidRDefault="00EC090A" w:rsidP="00EC090A">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b/>
          <w:sz w:val="22"/>
          <w:szCs w:val="22"/>
        </w:rPr>
        <w:t>Cúmplase</w:t>
      </w:r>
      <w:r w:rsidRPr="00EC090A">
        <w:rPr>
          <w:rFonts w:ascii="Tahoma" w:hAnsi="Tahoma" w:cs="Tahoma"/>
          <w:sz w:val="22"/>
          <w:szCs w:val="22"/>
        </w:rPr>
        <w:t xml:space="preserve"> y </w:t>
      </w:r>
      <w:r w:rsidRPr="00EC090A">
        <w:rPr>
          <w:rFonts w:ascii="Tahoma" w:hAnsi="Tahoma" w:cs="Tahoma"/>
          <w:b/>
          <w:sz w:val="22"/>
          <w:szCs w:val="22"/>
        </w:rPr>
        <w:t>devuélvase</w:t>
      </w:r>
      <w:r w:rsidRPr="00EC090A">
        <w:rPr>
          <w:rFonts w:ascii="Tahoma" w:hAnsi="Tahoma" w:cs="Tahoma"/>
          <w:sz w:val="22"/>
          <w:szCs w:val="22"/>
        </w:rPr>
        <w:t xml:space="preserve"> el expediente al Juzgado de origen.</w:t>
      </w:r>
    </w:p>
    <w:p w:rsidR="004F0D05" w:rsidRDefault="004F0D05" w:rsidP="00EC090A">
      <w:pPr>
        <w:spacing w:line="276" w:lineRule="auto"/>
        <w:ind w:firstLine="708"/>
        <w:jc w:val="both"/>
        <w:rPr>
          <w:rFonts w:ascii="Tahoma" w:hAnsi="Tahoma" w:cs="Tahoma"/>
          <w:sz w:val="22"/>
          <w:szCs w:val="22"/>
        </w:rPr>
      </w:pPr>
    </w:p>
    <w:p w:rsidR="00EC090A" w:rsidRPr="00EC090A" w:rsidRDefault="00EC090A" w:rsidP="00EC090A">
      <w:pPr>
        <w:spacing w:line="276" w:lineRule="auto"/>
        <w:ind w:firstLine="708"/>
        <w:jc w:val="both"/>
        <w:rPr>
          <w:rFonts w:ascii="Tahoma" w:hAnsi="Tahoma" w:cs="Tahoma"/>
          <w:sz w:val="22"/>
          <w:szCs w:val="22"/>
        </w:rPr>
      </w:pPr>
      <w:r w:rsidRPr="00EC090A">
        <w:rPr>
          <w:rFonts w:ascii="Tahoma" w:hAnsi="Tahoma" w:cs="Tahoma"/>
          <w:sz w:val="22"/>
          <w:szCs w:val="22"/>
        </w:rPr>
        <w:t>La Magistrada,</w:t>
      </w:r>
    </w:p>
    <w:p w:rsidR="00EC090A" w:rsidRPr="00EC090A" w:rsidRDefault="00EC090A" w:rsidP="00EC090A">
      <w:pPr>
        <w:spacing w:line="276" w:lineRule="auto"/>
        <w:rPr>
          <w:sz w:val="22"/>
          <w:szCs w:val="22"/>
        </w:rPr>
      </w:pPr>
    </w:p>
    <w:p w:rsidR="00EC090A" w:rsidRPr="00EC090A" w:rsidRDefault="00EC090A" w:rsidP="00EC090A">
      <w:pPr>
        <w:spacing w:line="276" w:lineRule="auto"/>
        <w:rPr>
          <w:sz w:val="22"/>
          <w:szCs w:val="22"/>
        </w:rPr>
      </w:pPr>
    </w:p>
    <w:p w:rsidR="0018425F" w:rsidRDefault="0018425F" w:rsidP="00EC090A">
      <w:pPr>
        <w:pStyle w:val="Ttulo3"/>
        <w:spacing w:before="0" w:after="0" w:line="276" w:lineRule="auto"/>
        <w:jc w:val="center"/>
        <w:rPr>
          <w:rFonts w:ascii="Tahoma" w:hAnsi="Tahoma" w:cs="Tahoma"/>
          <w:bCs w:val="0"/>
          <w:sz w:val="22"/>
          <w:szCs w:val="22"/>
        </w:rPr>
      </w:pPr>
    </w:p>
    <w:p w:rsidR="00EC090A" w:rsidRPr="00EC090A" w:rsidRDefault="00EC090A" w:rsidP="00EC090A">
      <w:pPr>
        <w:pStyle w:val="Ttulo3"/>
        <w:spacing w:before="0" w:after="0" w:line="276" w:lineRule="auto"/>
        <w:jc w:val="center"/>
        <w:rPr>
          <w:rFonts w:ascii="Tahoma" w:hAnsi="Tahoma" w:cs="Tahoma"/>
          <w:bCs w:val="0"/>
          <w:sz w:val="22"/>
          <w:szCs w:val="22"/>
        </w:rPr>
      </w:pPr>
      <w:r w:rsidRPr="00EC090A">
        <w:rPr>
          <w:rFonts w:ascii="Tahoma" w:hAnsi="Tahoma" w:cs="Tahoma"/>
          <w:bCs w:val="0"/>
          <w:sz w:val="22"/>
          <w:szCs w:val="22"/>
        </w:rPr>
        <w:t>ANA LUCÍA CAICEDO CALDERÓN</w:t>
      </w:r>
    </w:p>
    <w:p w:rsidR="00EC090A" w:rsidRPr="00EC090A" w:rsidRDefault="00EC090A" w:rsidP="00EC090A">
      <w:pPr>
        <w:spacing w:line="276" w:lineRule="auto"/>
        <w:ind w:firstLine="708"/>
        <w:jc w:val="both"/>
        <w:rPr>
          <w:rFonts w:ascii="Tahoma" w:hAnsi="Tahoma" w:cs="Tahoma"/>
          <w:sz w:val="22"/>
          <w:szCs w:val="22"/>
        </w:rPr>
      </w:pPr>
    </w:p>
    <w:p w:rsidR="00EC090A" w:rsidRPr="00EC090A" w:rsidRDefault="00EC090A" w:rsidP="00EC090A">
      <w:pPr>
        <w:spacing w:line="276" w:lineRule="auto"/>
        <w:ind w:firstLine="708"/>
        <w:jc w:val="both"/>
        <w:rPr>
          <w:rFonts w:ascii="Tahoma" w:hAnsi="Tahoma" w:cs="Tahoma"/>
          <w:sz w:val="22"/>
          <w:szCs w:val="22"/>
        </w:rPr>
      </w:pPr>
      <w:r w:rsidRPr="00EC090A">
        <w:rPr>
          <w:rFonts w:ascii="Tahoma" w:hAnsi="Tahoma" w:cs="Tahoma"/>
          <w:sz w:val="22"/>
          <w:szCs w:val="22"/>
        </w:rPr>
        <w:t>Los Magistrados,</w:t>
      </w:r>
    </w:p>
    <w:p w:rsidR="00EC090A" w:rsidRPr="00EC090A" w:rsidRDefault="00EC090A" w:rsidP="00EC090A">
      <w:pPr>
        <w:spacing w:line="276" w:lineRule="auto"/>
        <w:rPr>
          <w:rFonts w:ascii="Tahoma" w:hAnsi="Tahoma" w:cs="Tahoma"/>
          <w:b/>
          <w:sz w:val="22"/>
          <w:szCs w:val="22"/>
        </w:rPr>
      </w:pPr>
    </w:p>
    <w:p w:rsidR="00EC090A" w:rsidRPr="00EC090A" w:rsidRDefault="00EC090A" w:rsidP="00EC090A">
      <w:pPr>
        <w:spacing w:line="276" w:lineRule="auto"/>
        <w:rPr>
          <w:rFonts w:ascii="Tahoma" w:hAnsi="Tahoma" w:cs="Tahoma"/>
          <w:b/>
          <w:sz w:val="22"/>
          <w:szCs w:val="22"/>
        </w:rPr>
      </w:pPr>
    </w:p>
    <w:p w:rsidR="00EC090A" w:rsidRPr="00EC090A" w:rsidRDefault="00EC090A" w:rsidP="00EC090A">
      <w:pPr>
        <w:spacing w:line="276" w:lineRule="auto"/>
        <w:rPr>
          <w:rFonts w:ascii="Tahoma" w:hAnsi="Tahoma" w:cs="Tahoma"/>
          <w:b/>
          <w:sz w:val="22"/>
          <w:szCs w:val="22"/>
        </w:rPr>
      </w:pPr>
    </w:p>
    <w:p w:rsidR="00EC090A" w:rsidRPr="00EC090A" w:rsidRDefault="00EC090A" w:rsidP="00EC090A">
      <w:pPr>
        <w:spacing w:line="276" w:lineRule="auto"/>
        <w:rPr>
          <w:rFonts w:ascii="Tahoma" w:hAnsi="Tahoma" w:cs="Tahoma"/>
          <w:b/>
          <w:sz w:val="22"/>
          <w:szCs w:val="22"/>
        </w:rPr>
      </w:pPr>
    </w:p>
    <w:p w:rsidR="00EC090A" w:rsidRPr="00EC090A" w:rsidRDefault="00EC090A" w:rsidP="00EC090A">
      <w:pPr>
        <w:spacing w:line="276" w:lineRule="auto"/>
        <w:rPr>
          <w:rFonts w:ascii="Tahoma" w:hAnsi="Tahoma" w:cs="Tahoma"/>
          <w:b/>
          <w:sz w:val="22"/>
          <w:szCs w:val="22"/>
        </w:rPr>
      </w:pPr>
    </w:p>
    <w:p w:rsidR="00EC090A" w:rsidRPr="00EC090A" w:rsidRDefault="00EC090A" w:rsidP="00EC090A">
      <w:pPr>
        <w:spacing w:line="276" w:lineRule="auto"/>
        <w:jc w:val="center"/>
        <w:rPr>
          <w:rFonts w:ascii="Tahoma" w:hAnsi="Tahoma" w:cs="Tahoma"/>
          <w:b/>
          <w:sz w:val="22"/>
          <w:szCs w:val="22"/>
        </w:rPr>
      </w:pPr>
      <w:r w:rsidRPr="00EC090A">
        <w:rPr>
          <w:rFonts w:ascii="Tahoma" w:hAnsi="Tahoma" w:cs="Tahoma"/>
          <w:b/>
          <w:sz w:val="22"/>
          <w:szCs w:val="22"/>
        </w:rPr>
        <w:t>JULIO CÉSAR SALAZAR MUÑOZ</w:t>
      </w:r>
      <w:r w:rsidRPr="00EC090A">
        <w:rPr>
          <w:rFonts w:ascii="Tahoma" w:hAnsi="Tahoma" w:cs="Tahoma"/>
          <w:b/>
          <w:sz w:val="22"/>
          <w:szCs w:val="22"/>
        </w:rPr>
        <w:tab/>
        <w:t xml:space="preserve">       FRANCISCO JAVIER TAMAYO TABARES</w:t>
      </w:r>
    </w:p>
    <w:p w:rsidR="00EC090A" w:rsidRPr="009F0FA4" w:rsidRDefault="00EC090A" w:rsidP="00EC090A">
      <w:pPr>
        <w:spacing w:line="276" w:lineRule="auto"/>
        <w:jc w:val="center"/>
        <w:rPr>
          <w:rFonts w:ascii="Tahoma" w:hAnsi="Tahoma" w:cs="Tahoma"/>
        </w:rPr>
      </w:pPr>
    </w:p>
    <w:p w:rsidR="00EC090A" w:rsidRPr="009F0FA4" w:rsidRDefault="00EC090A" w:rsidP="00EC090A">
      <w:pPr>
        <w:spacing w:line="276" w:lineRule="auto"/>
        <w:jc w:val="center"/>
        <w:rPr>
          <w:rFonts w:ascii="Tahoma" w:hAnsi="Tahoma" w:cs="Tahoma"/>
        </w:rPr>
      </w:pPr>
    </w:p>
    <w:p w:rsidR="00EC090A" w:rsidRPr="009F0FA4" w:rsidRDefault="00EC090A" w:rsidP="00EC090A">
      <w:pPr>
        <w:spacing w:line="276" w:lineRule="auto"/>
        <w:jc w:val="center"/>
        <w:rPr>
          <w:rFonts w:ascii="Arial Narrow" w:hAnsi="Arial Narrow" w:cs="Tahoma"/>
          <w:sz w:val="12"/>
          <w:szCs w:val="12"/>
        </w:rPr>
      </w:pPr>
    </w:p>
    <w:p w:rsidR="00EC090A" w:rsidRPr="009F0FA4" w:rsidRDefault="00EC090A" w:rsidP="00EC090A">
      <w:pPr>
        <w:spacing w:line="276" w:lineRule="auto"/>
        <w:jc w:val="center"/>
        <w:rPr>
          <w:rFonts w:ascii="Arial Narrow" w:hAnsi="Arial Narrow" w:cs="Tahoma"/>
          <w:sz w:val="12"/>
          <w:szCs w:val="12"/>
        </w:rPr>
      </w:pPr>
    </w:p>
    <w:p w:rsidR="00EC090A" w:rsidRDefault="00EC090A" w:rsidP="00EC090A">
      <w:pPr>
        <w:spacing w:line="276" w:lineRule="auto"/>
        <w:jc w:val="center"/>
        <w:rPr>
          <w:rFonts w:ascii="Tahoma" w:hAnsi="Tahoma" w:cs="Tahoma"/>
          <w:b/>
        </w:rPr>
      </w:pPr>
      <w:r w:rsidRPr="009F0FA4">
        <w:rPr>
          <w:rFonts w:ascii="Tahoma" w:hAnsi="Tahoma" w:cs="Tahoma"/>
          <w:b/>
        </w:rPr>
        <w:t xml:space="preserve">Retroactivo pensional liquidado desde el </w:t>
      </w:r>
      <w:r w:rsidR="004F0D05">
        <w:rPr>
          <w:rFonts w:ascii="Tahoma" w:hAnsi="Tahoma" w:cs="Tahoma"/>
          <w:b/>
        </w:rPr>
        <w:t>3 de septiembre de 2014 hasta el 30 de septiembre de 2015</w:t>
      </w:r>
    </w:p>
    <w:p w:rsidR="004F0D05" w:rsidRPr="009F0FA4" w:rsidRDefault="004F0D05" w:rsidP="00EC090A">
      <w:pPr>
        <w:spacing w:line="276" w:lineRule="auto"/>
        <w:jc w:val="center"/>
        <w:rPr>
          <w:rFonts w:ascii="Tahoma" w:hAnsi="Tahoma" w:cs="Tahoma"/>
          <w:b/>
        </w:rPr>
      </w:pPr>
    </w:p>
    <w:p w:rsidR="00EC090A" w:rsidRPr="009F0FA4" w:rsidRDefault="00EC090A" w:rsidP="00EC090A">
      <w:pPr>
        <w:spacing w:line="276" w:lineRule="auto"/>
        <w:jc w:val="center"/>
        <w:rPr>
          <w:rFonts w:ascii="Tahoma" w:hAnsi="Tahoma" w:cs="Tahoma"/>
          <w:sz w:val="12"/>
          <w:szCs w:val="12"/>
        </w:rPr>
      </w:pPr>
    </w:p>
    <w:tbl>
      <w:tblPr>
        <w:tblW w:w="0" w:type="auto"/>
        <w:jc w:val="center"/>
        <w:tblCellMar>
          <w:left w:w="70" w:type="dxa"/>
          <w:right w:w="70" w:type="dxa"/>
        </w:tblCellMar>
        <w:tblLook w:val="04A0" w:firstRow="1" w:lastRow="0" w:firstColumn="1" w:lastColumn="0" w:noHBand="0" w:noVBand="1"/>
      </w:tblPr>
      <w:tblGrid>
        <w:gridCol w:w="973"/>
        <w:gridCol w:w="951"/>
        <w:gridCol w:w="762"/>
        <w:gridCol w:w="1624"/>
        <w:gridCol w:w="1957"/>
      </w:tblGrid>
      <w:tr w:rsidR="004F0D05" w:rsidTr="004F0D05">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4F0D05" w:rsidRDefault="004F0D05">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F0D05" w:rsidRDefault="004F0D05">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F0D05" w:rsidRDefault="004F0D05">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F0D05" w:rsidRDefault="004F0D05">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4F0D05" w:rsidRDefault="004F0D05">
            <w:pPr>
              <w:jc w:val="center"/>
              <w:rPr>
                <w:rFonts w:ascii="Calibri" w:hAnsi="Calibri"/>
                <w:b/>
                <w:bCs/>
                <w:color w:val="000000"/>
                <w:sz w:val="16"/>
                <w:szCs w:val="16"/>
              </w:rPr>
            </w:pPr>
            <w:r>
              <w:rPr>
                <w:rFonts w:ascii="Calibri" w:hAnsi="Calibri"/>
                <w:b/>
                <w:bCs/>
                <w:color w:val="000000"/>
                <w:sz w:val="16"/>
                <w:szCs w:val="16"/>
              </w:rPr>
              <w:t xml:space="preserve"> Mesadas </w:t>
            </w:r>
          </w:p>
        </w:tc>
      </w:tr>
      <w:tr w:rsidR="004F0D05" w:rsidTr="004F0D05">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F0D05" w:rsidRDefault="004F0D05">
            <w:pPr>
              <w:jc w:val="right"/>
              <w:rPr>
                <w:rFonts w:ascii="Calibri" w:hAnsi="Calibri"/>
                <w:color w:val="000000"/>
                <w:sz w:val="20"/>
                <w:szCs w:val="20"/>
              </w:rPr>
            </w:pPr>
            <w:r>
              <w:rPr>
                <w:rFonts w:ascii="Calibri" w:hAnsi="Calibri"/>
                <w:color w:val="000000"/>
                <w:sz w:val="20"/>
                <w:szCs w:val="20"/>
              </w:rPr>
              <w:t>03-sep-14</w:t>
            </w:r>
          </w:p>
        </w:tc>
        <w:tc>
          <w:tcPr>
            <w:tcW w:w="0" w:type="auto"/>
            <w:tcBorders>
              <w:top w:val="nil"/>
              <w:left w:val="nil"/>
              <w:bottom w:val="single" w:sz="4" w:space="0" w:color="808000"/>
              <w:right w:val="single" w:sz="4" w:space="0" w:color="808000"/>
            </w:tcBorders>
            <w:shd w:val="clear" w:color="auto" w:fill="auto"/>
            <w:noWrap/>
            <w:vAlign w:val="center"/>
            <w:hideMark/>
          </w:tcPr>
          <w:p w:rsidR="004F0D05" w:rsidRDefault="004F0D05">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4F0D05" w:rsidRDefault="004F0D05">
            <w:pPr>
              <w:jc w:val="center"/>
              <w:rPr>
                <w:rFonts w:ascii="Calibri" w:hAnsi="Calibri"/>
                <w:sz w:val="20"/>
                <w:szCs w:val="20"/>
              </w:rPr>
            </w:pPr>
            <w:r>
              <w:rPr>
                <w:rFonts w:ascii="Calibri" w:hAnsi="Calibri"/>
                <w:sz w:val="20"/>
                <w:szCs w:val="20"/>
              </w:rPr>
              <w:t>4,93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4F0D05" w:rsidRDefault="004F0D05">
            <w:pPr>
              <w:rPr>
                <w:rFonts w:ascii="Calibri" w:hAnsi="Calibri"/>
                <w:sz w:val="20"/>
                <w:szCs w:val="20"/>
              </w:rPr>
            </w:pPr>
            <w:r>
              <w:rPr>
                <w:rFonts w:ascii="Calibri" w:hAnsi="Calibri"/>
                <w:sz w:val="20"/>
                <w:szCs w:val="20"/>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F0D05" w:rsidRDefault="004F0D05">
            <w:pPr>
              <w:rPr>
                <w:rFonts w:ascii="Calibri" w:hAnsi="Calibri"/>
                <w:color w:val="000000"/>
                <w:sz w:val="20"/>
                <w:szCs w:val="20"/>
              </w:rPr>
            </w:pPr>
            <w:r>
              <w:rPr>
                <w:rFonts w:ascii="Calibri" w:hAnsi="Calibri"/>
                <w:color w:val="000000"/>
                <w:sz w:val="20"/>
                <w:szCs w:val="20"/>
              </w:rPr>
              <w:t xml:space="preserve"> $                   3.036.880 </w:t>
            </w:r>
          </w:p>
        </w:tc>
      </w:tr>
      <w:tr w:rsidR="004F0D05" w:rsidTr="004F0D05">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4F0D05" w:rsidRDefault="004F0D05">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4F0D05" w:rsidRDefault="004F0D05">
            <w:pPr>
              <w:jc w:val="right"/>
              <w:rPr>
                <w:rFonts w:ascii="Calibri" w:hAnsi="Calibri"/>
                <w:color w:val="000000"/>
                <w:sz w:val="20"/>
                <w:szCs w:val="20"/>
              </w:rPr>
            </w:pPr>
            <w:r>
              <w:rPr>
                <w:rFonts w:ascii="Calibri" w:hAnsi="Calibri"/>
                <w:color w:val="000000"/>
                <w:sz w:val="20"/>
                <w:szCs w:val="20"/>
              </w:rPr>
              <w:t>30-sep-15</w:t>
            </w:r>
          </w:p>
        </w:tc>
        <w:tc>
          <w:tcPr>
            <w:tcW w:w="0" w:type="auto"/>
            <w:tcBorders>
              <w:top w:val="nil"/>
              <w:left w:val="nil"/>
              <w:bottom w:val="nil"/>
              <w:right w:val="nil"/>
            </w:tcBorders>
            <w:shd w:val="clear" w:color="000000" w:fill="FFFFCC"/>
            <w:noWrap/>
            <w:vAlign w:val="bottom"/>
            <w:hideMark/>
          </w:tcPr>
          <w:p w:rsidR="004F0D05" w:rsidRDefault="004F0D05">
            <w:pPr>
              <w:jc w:val="center"/>
              <w:rPr>
                <w:rFonts w:ascii="Calibri" w:hAnsi="Calibri"/>
                <w:sz w:val="20"/>
                <w:szCs w:val="20"/>
              </w:rPr>
            </w:pPr>
            <w:r>
              <w:rPr>
                <w:rFonts w:ascii="Calibri" w:hAnsi="Calibri"/>
                <w:sz w:val="20"/>
                <w:szCs w:val="20"/>
              </w:rPr>
              <w:t>9,00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4F0D05" w:rsidRDefault="004F0D05">
            <w:pPr>
              <w:rPr>
                <w:rFonts w:ascii="Calibri" w:hAnsi="Calibri"/>
                <w:sz w:val="20"/>
                <w:szCs w:val="20"/>
              </w:rPr>
            </w:pPr>
            <w:r>
              <w:rPr>
                <w:rFonts w:ascii="Calibri" w:hAnsi="Calibri"/>
                <w:sz w:val="20"/>
                <w:szCs w:val="20"/>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4F0D05" w:rsidRDefault="004F0D05">
            <w:pPr>
              <w:rPr>
                <w:rFonts w:ascii="Calibri" w:hAnsi="Calibri"/>
                <w:color w:val="000000"/>
                <w:sz w:val="20"/>
                <w:szCs w:val="20"/>
              </w:rPr>
            </w:pPr>
            <w:r>
              <w:rPr>
                <w:rFonts w:ascii="Calibri" w:hAnsi="Calibri"/>
                <w:color w:val="000000"/>
                <w:sz w:val="20"/>
                <w:szCs w:val="20"/>
              </w:rPr>
              <w:t xml:space="preserve"> $                   5.799.150 </w:t>
            </w:r>
          </w:p>
        </w:tc>
      </w:tr>
      <w:tr w:rsidR="004F0D05" w:rsidTr="004F0D05">
        <w:trPr>
          <w:trHeight w:val="20"/>
          <w:jc w:val="center"/>
        </w:trPr>
        <w:tc>
          <w:tcPr>
            <w:tcW w:w="0" w:type="auto"/>
            <w:tcBorders>
              <w:top w:val="nil"/>
              <w:left w:val="nil"/>
              <w:bottom w:val="nil"/>
              <w:right w:val="nil"/>
            </w:tcBorders>
            <w:shd w:val="clear" w:color="auto" w:fill="auto"/>
            <w:noWrap/>
            <w:vAlign w:val="center"/>
            <w:hideMark/>
          </w:tcPr>
          <w:p w:rsidR="004F0D05" w:rsidRDefault="004F0D05">
            <w:pPr>
              <w:rPr>
                <w:rFonts w:ascii="Calibri" w:hAnsi="Calibri"/>
                <w:color w:val="000000"/>
                <w:sz w:val="20"/>
                <w:szCs w:val="20"/>
              </w:rPr>
            </w:pPr>
          </w:p>
        </w:tc>
        <w:tc>
          <w:tcPr>
            <w:tcW w:w="0" w:type="auto"/>
            <w:tcBorders>
              <w:top w:val="nil"/>
              <w:left w:val="nil"/>
              <w:bottom w:val="nil"/>
              <w:right w:val="nil"/>
            </w:tcBorders>
            <w:shd w:val="clear" w:color="auto" w:fill="auto"/>
            <w:noWrap/>
            <w:vAlign w:val="center"/>
            <w:hideMark/>
          </w:tcPr>
          <w:p w:rsidR="004F0D05" w:rsidRDefault="004F0D05">
            <w:pPr>
              <w:rPr>
                <w:sz w:val="20"/>
                <w:szCs w:val="20"/>
              </w:rPr>
            </w:pPr>
          </w:p>
        </w:tc>
        <w:tc>
          <w:tcPr>
            <w:tcW w:w="0" w:type="auto"/>
            <w:tcBorders>
              <w:top w:val="nil"/>
              <w:left w:val="nil"/>
              <w:bottom w:val="nil"/>
              <w:right w:val="nil"/>
            </w:tcBorders>
            <w:shd w:val="clear" w:color="auto" w:fill="auto"/>
            <w:noWrap/>
            <w:vAlign w:val="bottom"/>
            <w:hideMark/>
          </w:tcPr>
          <w:p w:rsidR="004F0D05" w:rsidRDefault="004F0D05">
            <w:pPr>
              <w:rPr>
                <w:sz w:val="20"/>
                <w:szCs w:val="20"/>
              </w:rPr>
            </w:pPr>
          </w:p>
        </w:tc>
        <w:tc>
          <w:tcPr>
            <w:tcW w:w="0" w:type="auto"/>
            <w:tcBorders>
              <w:top w:val="nil"/>
              <w:left w:val="nil"/>
              <w:bottom w:val="nil"/>
              <w:right w:val="nil"/>
            </w:tcBorders>
            <w:shd w:val="clear" w:color="auto" w:fill="auto"/>
            <w:vAlign w:val="bottom"/>
            <w:hideMark/>
          </w:tcPr>
          <w:p w:rsidR="004F0D05" w:rsidRDefault="004F0D05">
            <w:pPr>
              <w:jc w:val="center"/>
              <w:rPr>
                <w:sz w:val="20"/>
                <w:szCs w:val="20"/>
              </w:rPr>
            </w:pPr>
          </w:p>
        </w:tc>
        <w:tc>
          <w:tcPr>
            <w:tcW w:w="0" w:type="auto"/>
            <w:tcBorders>
              <w:top w:val="nil"/>
              <w:left w:val="nil"/>
              <w:bottom w:val="nil"/>
              <w:right w:val="nil"/>
            </w:tcBorders>
            <w:shd w:val="clear" w:color="auto" w:fill="auto"/>
            <w:noWrap/>
            <w:vAlign w:val="center"/>
            <w:hideMark/>
          </w:tcPr>
          <w:p w:rsidR="004F0D05" w:rsidRDefault="004F0D05">
            <w:pPr>
              <w:rPr>
                <w:rFonts w:ascii="Calibri" w:hAnsi="Calibri"/>
                <w:color w:val="000000"/>
                <w:sz w:val="20"/>
                <w:szCs w:val="20"/>
              </w:rPr>
            </w:pPr>
            <w:r>
              <w:rPr>
                <w:rFonts w:ascii="Calibri" w:hAnsi="Calibri"/>
                <w:color w:val="000000"/>
                <w:sz w:val="20"/>
                <w:szCs w:val="20"/>
              </w:rPr>
              <w:t xml:space="preserve"> $                   8.836.030 </w:t>
            </w:r>
          </w:p>
        </w:tc>
      </w:tr>
    </w:tbl>
    <w:p w:rsidR="00EC090A" w:rsidRPr="009F0FA4" w:rsidRDefault="00EC090A" w:rsidP="00EC090A">
      <w:pPr>
        <w:pStyle w:val="Ttulo3"/>
        <w:spacing w:before="0" w:after="0" w:line="276" w:lineRule="auto"/>
        <w:jc w:val="center"/>
        <w:rPr>
          <w:rFonts w:ascii="Tahoma" w:hAnsi="Tahoma" w:cs="Tahoma"/>
          <w:bCs w:val="0"/>
          <w:sz w:val="16"/>
          <w:szCs w:val="16"/>
        </w:rPr>
      </w:pPr>
      <w:r w:rsidRPr="009F0FA4">
        <w:rPr>
          <w:rFonts w:ascii="Tahoma" w:hAnsi="Tahoma" w:cs="Tahoma"/>
          <w:bCs w:val="0"/>
          <w:sz w:val="16"/>
          <w:szCs w:val="16"/>
        </w:rPr>
        <w:tab/>
      </w:r>
    </w:p>
    <w:p w:rsidR="00EC090A" w:rsidRPr="009F0FA4" w:rsidRDefault="00EC090A" w:rsidP="00EC090A">
      <w:pPr>
        <w:spacing w:line="276" w:lineRule="auto"/>
      </w:pPr>
    </w:p>
    <w:p w:rsidR="00EC090A" w:rsidRPr="009F0FA4" w:rsidRDefault="00EC090A" w:rsidP="00EC090A">
      <w:pPr>
        <w:spacing w:line="276" w:lineRule="auto"/>
      </w:pPr>
    </w:p>
    <w:p w:rsidR="00EC090A" w:rsidRPr="009F0FA4" w:rsidRDefault="00EC090A" w:rsidP="00EC090A">
      <w:pPr>
        <w:spacing w:line="276" w:lineRule="auto"/>
      </w:pPr>
    </w:p>
    <w:p w:rsidR="00EC090A" w:rsidRPr="009F0FA4" w:rsidRDefault="00EC090A" w:rsidP="00EC090A">
      <w:pPr>
        <w:spacing w:line="276" w:lineRule="auto"/>
      </w:pPr>
    </w:p>
    <w:p w:rsidR="00EC090A" w:rsidRPr="009F0FA4" w:rsidRDefault="00EC090A" w:rsidP="00EC090A">
      <w:pPr>
        <w:spacing w:line="276" w:lineRule="auto"/>
      </w:pPr>
    </w:p>
    <w:p w:rsidR="00EC090A" w:rsidRPr="009F0FA4" w:rsidRDefault="00EC090A" w:rsidP="00EC090A">
      <w:pPr>
        <w:spacing w:line="276" w:lineRule="auto"/>
      </w:pPr>
    </w:p>
    <w:p w:rsidR="00EC090A" w:rsidRPr="009F0FA4" w:rsidRDefault="00EC090A" w:rsidP="00EC090A">
      <w:pPr>
        <w:pStyle w:val="Ttulo3"/>
        <w:spacing w:before="0" w:after="0" w:line="276" w:lineRule="auto"/>
        <w:jc w:val="center"/>
        <w:rPr>
          <w:rFonts w:ascii="Tahoma" w:hAnsi="Tahoma" w:cs="Tahoma"/>
          <w:bCs w:val="0"/>
          <w:sz w:val="24"/>
          <w:szCs w:val="24"/>
        </w:rPr>
      </w:pPr>
      <w:r w:rsidRPr="009F0FA4">
        <w:rPr>
          <w:rFonts w:ascii="Tahoma" w:hAnsi="Tahoma" w:cs="Tahoma"/>
          <w:bCs w:val="0"/>
          <w:sz w:val="24"/>
          <w:szCs w:val="24"/>
        </w:rPr>
        <w:t>ANA LUCÍA CAICEDO CALDERÓN</w:t>
      </w:r>
    </w:p>
    <w:p w:rsidR="00EC090A" w:rsidRPr="009F0FA4" w:rsidRDefault="00EC090A" w:rsidP="00EC090A">
      <w:pPr>
        <w:jc w:val="center"/>
        <w:rPr>
          <w:rFonts w:ascii="Tahoma" w:hAnsi="Tahoma" w:cs="Tahoma"/>
        </w:rPr>
      </w:pPr>
      <w:r w:rsidRPr="009F0FA4">
        <w:rPr>
          <w:rFonts w:ascii="Tahoma" w:hAnsi="Tahoma" w:cs="Tahoma"/>
        </w:rPr>
        <w:t>Magistrada</w:t>
      </w:r>
    </w:p>
    <w:p w:rsidR="00253F65" w:rsidRPr="00035BF4" w:rsidRDefault="00253F65" w:rsidP="00EC090A">
      <w:pPr>
        <w:widowControl w:val="0"/>
        <w:autoSpaceDE w:val="0"/>
        <w:autoSpaceDN w:val="0"/>
        <w:adjustRightInd w:val="0"/>
        <w:spacing w:line="276" w:lineRule="auto"/>
        <w:ind w:firstLine="567"/>
        <w:jc w:val="both"/>
        <w:rPr>
          <w:rFonts w:ascii="Tahoma" w:hAnsi="Tahoma" w:cs="Tahoma"/>
          <w:b/>
          <w:sz w:val="22"/>
          <w:szCs w:val="22"/>
        </w:rPr>
      </w:pPr>
    </w:p>
    <w:sectPr w:rsidR="00253F65"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84" w:rsidRDefault="00583F84">
      <w:r>
        <w:separator/>
      </w:r>
    </w:p>
  </w:endnote>
  <w:endnote w:type="continuationSeparator" w:id="0">
    <w:p w:rsidR="00583F84" w:rsidRDefault="0058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67" w:rsidRDefault="00303867">
    <w:pPr>
      <w:pStyle w:val="Piedepgina"/>
      <w:jc w:val="right"/>
    </w:pPr>
    <w:r>
      <w:fldChar w:fldCharType="begin"/>
    </w:r>
    <w:r>
      <w:instrText>PAGE   \* MERGEFORMAT</w:instrText>
    </w:r>
    <w:r>
      <w:fldChar w:fldCharType="separate"/>
    </w:r>
    <w:r w:rsidR="00272785">
      <w:rPr>
        <w:noProof/>
      </w:rPr>
      <w:t>3</w:t>
    </w:r>
    <w:r>
      <w:fldChar w:fldCharType="end"/>
    </w:r>
  </w:p>
  <w:p w:rsidR="00303867" w:rsidRDefault="003038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67" w:rsidRDefault="00303867">
    <w:pPr>
      <w:pStyle w:val="Piedepgina"/>
      <w:jc w:val="right"/>
    </w:pPr>
    <w:r>
      <w:fldChar w:fldCharType="begin"/>
    </w:r>
    <w:r>
      <w:instrText>PAGE   \* MERGEFORMAT</w:instrText>
    </w:r>
    <w:r>
      <w:fldChar w:fldCharType="separate"/>
    </w:r>
    <w:r w:rsidR="00272785">
      <w:rPr>
        <w:noProof/>
      </w:rPr>
      <w:t>1</w:t>
    </w:r>
    <w:r>
      <w:fldChar w:fldCharType="end"/>
    </w:r>
  </w:p>
  <w:p w:rsidR="00303867" w:rsidRDefault="00303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84" w:rsidRDefault="00583F84">
      <w:r>
        <w:separator/>
      </w:r>
    </w:p>
  </w:footnote>
  <w:footnote w:type="continuationSeparator" w:id="0">
    <w:p w:rsidR="00583F84" w:rsidRDefault="0058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67" w:rsidRDefault="0030386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67" w:rsidRDefault="00303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67" w:rsidRPr="00E42653" w:rsidRDefault="00303867" w:rsidP="00E42653">
    <w:pPr>
      <w:pStyle w:val="Puesto"/>
      <w:spacing w:line="240" w:lineRule="auto"/>
      <w:jc w:val="both"/>
      <w:rPr>
        <w:rFonts w:ascii="Times New Roman" w:hAnsi="Times New Roman" w:cs="Times New Roman"/>
        <w:b w:val="0"/>
        <w:sz w:val="16"/>
        <w:szCs w:val="16"/>
      </w:rPr>
    </w:pPr>
    <w:r w:rsidRPr="00E4265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42653">
      <w:rPr>
        <w:rFonts w:ascii="Times New Roman" w:hAnsi="Times New Roman" w:cs="Times New Roman"/>
        <w:b w:val="0"/>
        <w:sz w:val="16"/>
        <w:szCs w:val="16"/>
      </w:rPr>
      <w:t>66001-31-05-001-2015-00585-01</w:t>
    </w:r>
  </w:p>
  <w:p w:rsidR="00303867" w:rsidRPr="00E42653" w:rsidRDefault="00303867" w:rsidP="00E42653">
    <w:pPr>
      <w:pStyle w:val="Puesto"/>
      <w:spacing w:line="240" w:lineRule="auto"/>
      <w:jc w:val="both"/>
      <w:rPr>
        <w:rFonts w:ascii="Times New Roman" w:hAnsi="Times New Roman" w:cs="Times New Roman"/>
        <w:b w:val="0"/>
        <w:sz w:val="16"/>
        <w:szCs w:val="16"/>
      </w:rPr>
    </w:pPr>
    <w:r w:rsidRPr="00E4265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E42653">
      <w:rPr>
        <w:rFonts w:ascii="Times New Roman" w:hAnsi="Times New Roman" w:cs="Times New Roman"/>
        <w:b w:val="0"/>
        <w:sz w:val="16"/>
        <w:szCs w:val="16"/>
      </w:rPr>
      <w:t xml:space="preserve">José Jesús Londoño Hincapié  </w:t>
    </w:r>
  </w:p>
  <w:p w:rsidR="00303867" w:rsidRPr="00E42653" w:rsidRDefault="00303867" w:rsidP="00E42653">
    <w:pPr>
      <w:pStyle w:val="Puesto"/>
      <w:spacing w:line="240" w:lineRule="auto"/>
      <w:jc w:val="both"/>
      <w:rPr>
        <w:rFonts w:ascii="Times New Roman" w:hAnsi="Times New Roman" w:cs="Times New Roman"/>
        <w:b w:val="0"/>
        <w:sz w:val="16"/>
        <w:szCs w:val="16"/>
      </w:rPr>
    </w:pPr>
    <w:r w:rsidRPr="00E4265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E42653">
      <w:rPr>
        <w:rFonts w:ascii="Times New Roman" w:hAnsi="Times New Roman" w:cs="Times New Roman"/>
        <w:b w:val="0"/>
        <w:sz w:val="16"/>
        <w:szCs w:val="16"/>
      </w:rPr>
      <w:t>Colpensiones</w:t>
    </w:r>
  </w:p>
  <w:p w:rsidR="00303867" w:rsidRDefault="00303867" w:rsidP="009C5844">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57E02"/>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09F"/>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1F52"/>
    <w:rsid w:val="00152925"/>
    <w:rsid w:val="00153753"/>
    <w:rsid w:val="00153E29"/>
    <w:rsid w:val="00154A10"/>
    <w:rsid w:val="00154E20"/>
    <w:rsid w:val="00154FBA"/>
    <w:rsid w:val="00155008"/>
    <w:rsid w:val="0015510F"/>
    <w:rsid w:val="001554E1"/>
    <w:rsid w:val="00155AE5"/>
    <w:rsid w:val="00156577"/>
    <w:rsid w:val="001573DE"/>
    <w:rsid w:val="0016169A"/>
    <w:rsid w:val="00162D1D"/>
    <w:rsid w:val="00163A57"/>
    <w:rsid w:val="00166A97"/>
    <w:rsid w:val="00166F5B"/>
    <w:rsid w:val="001700CB"/>
    <w:rsid w:val="0017023C"/>
    <w:rsid w:val="0017149D"/>
    <w:rsid w:val="0017221E"/>
    <w:rsid w:val="00172CAC"/>
    <w:rsid w:val="00175883"/>
    <w:rsid w:val="0017758E"/>
    <w:rsid w:val="001807B2"/>
    <w:rsid w:val="0018136A"/>
    <w:rsid w:val="00182710"/>
    <w:rsid w:val="00183A73"/>
    <w:rsid w:val="001841F6"/>
    <w:rsid w:val="0018425F"/>
    <w:rsid w:val="00184CF8"/>
    <w:rsid w:val="00185349"/>
    <w:rsid w:val="001867EA"/>
    <w:rsid w:val="00186AF7"/>
    <w:rsid w:val="00186CDF"/>
    <w:rsid w:val="00191410"/>
    <w:rsid w:val="001917DB"/>
    <w:rsid w:val="00191D60"/>
    <w:rsid w:val="00192076"/>
    <w:rsid w:val="00193410"/>
    <w:rsid w:val="001938F9"/>
    <w:rsid w:val="001939B4"/>
    <w:rsid w:val="00193AAA"/>
    <w:rsid w:val="001954A7"/>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C03A9"/>
    <w:rsid w:val="001C1CDC"/>
    <w:rsid w:val="001C20A3"/>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78A"/>
    <w:rsid w:val="001F0CF7"/>
    <w:rsid w:val="001F3AEA"/>
    <w:rsid w:val="001F3CEA"/>
    <w:rsid w:val="001F4666"/>
    <w:rsid w:val="001F50D9"/>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13EE"/>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C8"/>
    <w:rsid w:val="002565B2"/>
    <w:rsid w:val="002568B4"/>
    <w:rsid w:val="00261293"/>
    <w:rsid w:val="00262666"/>
    <w:rsid w:val="00262E0F"/>
    <w:rsid w:val="00264334"/>
    <w:rsid w:val="00265644"/>
    <w:rsid w:val="00265B6D"/>
    <w:rsid w:val="0026673D"/>
    <w:rsid w:val="00266836"/>
    <w:rsid w:val="0027052D"/>
    <w:rsid w:val="00271611"/>
    <w:rsid w:val="00271B05"/>
    <w:rsid w:val="0027261A"/>
    <w:rsid w:val="00272785"/>
    <w:rsid w:val="00272C0E"/>
    <w:rsid w:val="00274834"/>
    <w:rsid w:val="00274C60"/>
    <w:rsid w:val="002763C1"/>
    <w:rsid w:val="0027657D"/>
    <w:rsid w:val="002765F1"/>
    <w:rsid w:val="00276620"/>
    <w:rsid w:val="00277315"/>
    <w:rsid w:val="002802D1"/>
    <w:rsid w:val="002814C1"/>
    <w:rsid w:val="002819E9"/>
    <w:rsid w:val="00281F83"/>
    <w:rsid w:val="00282359"/>
    <w:rsid w:val="00283EF3"/>
    <w:rsid w:val="00284A68"/>
    <w:rsid w:val="00285425"/>
    <w:rsid w:val="00286916"/>
    <w:rsid w:val="00287075"/>
    <w:rsid w:val="002871EE"/>
    <w:rsid w:val="00290751"/>
    <w:rsid w:val="00291175"/>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3C8F"/>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6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0B2"/>
    <w:rsid w:val="00387D04"/>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166"/>
    <w:rsid w:val="003B4467"/>
    <w:rsid w:val="003B4CEA"/>
    <w:rsid w:val="003B51C2"/>
    <w:rsid w:val="003B5F57"/>
    <w:rsid w:val="003B6103"/>
    <w:rsid w:val="003B7777"/>
    <w:rsid w:val="003C0C9A"/>
    <w:rsid w:val="003C1D27"/>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30EF"/>
    <w:rsid w:val="003F348D"/>
    <w:rsid w:val="003F4F97"/>
    <w:rsid w:val="003F5592"/>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6F2D"/>
    <w:rsid w:val="0043741C"/>
    <w:rsid w:val="00437A42"/>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1433"/>
    <w:rsid w:val="0046245C"/>
    <w:rsid w:val="00462E1B"/>
    <w:rsid w:val="004631FD"/>
    <w:rsid w:val="00463DA1"/>
    <w:rsid w:val="00463ECE"/>
    <w:rsid w:val="00464FDA"/>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1C3A"/>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B0F"/>
    <w:rsid w:val="004D3DBA"/>
    <w:rsid w:val="004D5CA3"/>
    <w:rsid w:val="004D6361"/>
    <w:rsid w:val="004D6AFD"/>
    <w:rsid w:val="004D7065"/>
    <w:rsid w:val="004D7BE8"/>
    <w:rsid w:val="004E0697"/>
    <w:rsid w:val="004E16B2"/>
    <w:rsid w:val="004E19FD"/>
    <w:rsid w:val="004E218B"/>
    <w:rsid w:val="004E2C92"/>
    <w:rsid w:val="004E3445"/>
    <w:rsid w:val="004E5E6C"/>
    <w:rsid w:val="004E62E1"/>
    <w:rsid w:val="004E70C1"/>
    <w:rsid w:val="004F0469"/>
    <w:rsid w:val="004F0D05"/>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0B"/>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3F84"/>
    <w:rsid w:val="0058542A"/>
    <w:rsid w:val="005872C1"/>
    <w:rsid w:val="00587896"/>
    <w:rsid w:val="0058793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244"/>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280"/>
    <w:rsid w:val="00616C21"/>
    <w:rsid w:val="00616F8E"/>
    <w:rsid w:val="006206DD"/>
    <w:rsid w:val="00620DA9"/>
    <w:rsid w:val="00621A38"/>
    <w:rsid w:val="00622F78"/>
    <w:rsid w:val="00623155"/>
    <w:rsid w:val="00624A9F"/>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114B"/>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779AE"/>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730"/>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E4"/>
    <w:rsid w:val="007D56F0"/>
    <w:rsid w:val="007D5C11"/>
    <w:rsid w:val="007D6E17"/>
    <w:rsid w:val="007E13EB"/>
    <w:rsid w:val="007E25BE"/>
    <w:rsid w:val="007E27D8"/>
    <w:rsid w:val="007E4194"/>
    <w:rsid w:val="007E425F"/>
    <w:rsid w:val="007E4570"/>
    <w:rsid w:val="007E488B"/>
    <w:rsid w:val="007E4903"/>
    <w:rsid w:val="007E4B08"/>
    <w:rsid w:val="007E5CD6"/>
    <w:rsid w:val="007E7E41"/>
    <w:rsid w:val="007F0E86"/>
    <w:rsid w:val="007F2CD5"/>
    <w:rsid w:val="007F4058"/>
    <w:rsid w:val="007F4D78"/>
    <w:rsid w:val="007F5D10"/>
    <w:rsid w:val="007F6520"/>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6060"/>
    <w:rsid w:val="00867A99"/>
    <w:rsid w:val="00867D10"/>
    <w:rsid w:val="00867DC2"/>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3CC"/>
    <w:rsid w:val="00894FCF"/>
    <w:rsid w:val="00895B4B"/>
    <w:rsid w:val="00895D96"/>
    <w:rsid w:val="008A0A4C"/>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B69DF"/>
    <w:rsid w:val="008B77EE"/>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038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4460"/>
    <w:rsid w:val="009A57B9"/>
    <w:rsid w:val="009A6407"/>
    <w:rsid w:val="009A6A74"/>
    <w:rsid w:val="009A7D79"/>
    <w:rsid w:val="009A7E52"/>
    <w:rsid w:val="009B175B"/>
    <w:rsid w:val="009B29A6"/>
    <w:rsid w:val="009B43C5"/>
    <w:rsid w:val="009B5C1C"/>
    <w:rsid w:val="009B6875"/>
    <w:rsid w:val="009B6923"/>
    <w:rsid w:val="009B74BC"/>
    <w:rsid w:val="009B79EE"/>
    <w:rsid w:val="009B7B37"/>
    <w:rsid w:val="009B7D2C"/>
    <w:rsid w:val="009C0108"/>
    <w:rsid w:val="009C1475"/>
    <w:rsid w:val="009C178C"/>
    <w:rsid w:val="009C23E0"/>
    <w:rsid w:val="009C2B0C"/>
    <w:rsid w:val="009C2BB4"/>
    <w:rsid w:val="009C372F"/>
    <w:rsid w:val="009C39E1"/>
    <w:rsid w:val="009C5006"/>
    <w:rsid w:val="009C52EF"/>
    <w:rsid w:val="009C551A"/>
    <w:rsid w:val="009C554B"/>
    <w:rsid w:val="009C5844"/>
    <w:rsid w:val="009C6934"/>
    <w:rsid w:val="009C6BC6"/>
    <w:rsid w:val="009D0F6C"/>
    <w:rsid w:val="009D12E7"/>
    <w:rsid w:val="009D20D6"/>
    <w:rsid w:val="009D43E4"/>
    <w:rsid w:val="009D4AFD"/>
    <w:rsid w:val="009D5ADA"/>
    <w:rsid w:val="009D679E"/>
    <w:rsid w:val="009D694C"/>
    <w:rsid w:val="009D6B15"/>
    <w:rsid w:val="009D7237"/>
    <w:rsid w:val="009D76AF"/>
    <w:rsid w:val="009E0BF0"/>
    <w:rsid w:val="009E1650"/>
    <w:rsid w:val="009E27E4"/>
    <w:rsid w:val="009E3C2D"/>
    <w:rsid w:val="009E4107"/>
    <w:rsid w:val="009E411E"/>
    <w:rsid w:val="009E4905"/>
    <w:rsid w:val="009E4E6A"/>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285"/>
    <w:rsid w:val="00A16C21"/>
    <w:rsid w:val="00A17968"/>
    <w:rsid w:val="00A17DA7"/>
    <w:rsid w:val="00A17E34"/>
    <w:rsid w:val="00A206B7"/>
    <w:rsid w:val="00A208B3"/>
    <w:rsid w:val="00A2163F"/>
    <w:rsid w:val="00A220D6"/>
    <w:rsid w:val="00A22D2F"/>
    <w:rsid w:val="00A23597"/>
    <w:rsid w:val="00A2401C"/>
    <w:rsid w:val="00A24BAA"/>
    <w:rsid w:val="00A25C78"/>
    <w:rsid w:val="00A25DC4"/>
    <w:rsid w:val="00A269C2"/>
    <w:rsid w:val="00A272C8"/>
    <w:rsid w:val="00A278E1"/>
    <w:rsid w:val="00A30A68"/>
    <w:rsid w:val="00A30BA3"/>
    <w:rsid w:val="00A30CBC"/>
    <w:rsid w:val="00A315E1"/>
    <w:rsid w:val="00A3227E"/>
    <w:rsid w:val="00A32545"/>
    <w:rsid w:val="00A33693"/>
    <w:rsid w:val="00A36336"/>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978"/>
    <w:rsid w:val="00A61B1C"/>
    <w:rsid w:val="00A61C41"/>
    <w:rsid w:val="00A61F7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C7164"/>
    <w:rsid w:val="00AD17BA"/>
    <w:rsid w:val="00AD1E37"/>
    <w:rsid w:val="00AD252D"/>
    <w:rsid w:val="00AD2E5A"/>
    <w:rsid w:val="00AD2F0D"/>
    <w:rsid w:val="00AD2F77"/>
    <w:rsid w:val="00AD386A"/>
    <w:rsid w:val="00AD539A"/>
    <w:rsid w:val="00AD5B8D"/>
    <w:rsid w:val="00AD63F5"/>
    <w:rsid w:val="00AD6F87"/>
    <w:rsid w:val="00AD771D"/>
    <w:rsid w:val="00AE0DCC"/>
    <w:rsid w:val="00AE2017"/>
    <w:rsid w:val="00AE2351"/>
    <w:rsid w:val="00AE23DE"/>
    <w:rsid w:val="00AE255E"/>
    <w:rsid w:val="00AE267A"/>
    <w:rsid w:val="00AE2950"/>
    <w:rsid w:val="00AE43D5"/>
    <w:rsid w:val="00AE4491"/>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C83"/>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660"/>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568"/>
    <w:rsid w:val="00C85CC7"/>
    <w:rsid w:val="00C86746"/>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5E39"/>
    <w:rsid w:val="00D061A8"/>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7D4"/>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2675"/>
    <w:rsid w:val="00D83C73"/>
    <w:rsid w:val="00D845A9"/>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B1B"/>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91B"/>
    <w:rsid w:val="00E35D84"/>
    <w:rsid w:val="00E3641B"/>
    <w:rsid w:val="00E376A8"/>
    <w:rsid w:val="00E37778"/>
    <w:rsid w:val="00E41F7B"/>
    <w:rsid w:val="00E42653"/>
    <w:rsid w:val="00E42FC3"/>
    <w:rsid w:val="00E43CD2"/>
    <w:rsid w:val="00E4696E"/>
    <w:rsid w:val="00E46C5B"/>
    <w:rsid w:val="00E46DD5"/>
    <w:rsid w:val="00E47542"/>
    <w:rsid w:val="00E523AD"/>
    <w:rsid w:val="00E525E1"/>
    <w:rsid w:val="00E52A14"/>
    <w:rsid w:val="00E52A52"/>
    <w:rsid w:val="00E52F56"/>
    <w:rsid w:val="00E533BB"/>
    <w:rsid w:val="00E54E3C"/>
    <w:rsid w:val="00E5525F"/>
    <w:rsid w:val="00E56600"/>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4F1A"/>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B73EC"/>
    <w:rsid w:val="00EC0153"/>
    <w:rsid w:val="00EC0163"/>
    <w:rsid w:val="00EC090A"/>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5A34"/>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74B"/>
    <w:rsid w:val="00EE58A3"/>
    <w:rsid w:val="00EE5B24"/>
    <w:rsid w:val="00EE618C"/>
    <w:rsid w:val="00EE63F9"/>
    <w:rsid w:val="00EE64F0"/>
    <w:rsid w:val="00EF0357"/>
    <w:rsid w:val="00EF0782"/>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4C2B"/>
    <w:rsid w:val="00F74D45"/>
    <w:rsid w:val="00F7527F"/>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2BD2"/>
    <w:rsid w:val="00FB372D"/>
    <w:rsid w:val="00FB4032"/>
    <w:rsid w:val="00FB42E8"/>
    <w:rsid w:val="00FB4714"/>
    <w:rsid w:val="00FB71DC"/>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07010FE-B8D2-4778-8ADF-0A387AE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312758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052033">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0129-6714-413E-B407-57B2DF6D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4</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213</cp:revision>
  <cp:lastPrinted>2017-06-22T19:29:00Z</cp:lastPrinted>
  <dcterms:created xsi:type="dcterms:W3CDTF">2016-08-26T00:07:00Z</dcterms:created>
  <dcterms:modified xsi:type="dcterms:W3CDTF">2017-09-11T20:20:00Z</dcterms:modified>
  <cp:category>Sala Laboral Tribunal Superior de Periera</cp:category>
</cp:coreProperties>
</file>