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56100F">
        <w:rPr>
          <w:rFonts w:ascii="Tahoma" w:hAnsi="Tahoma" w:cs="Tahoma"/>
          <w:sz w:val="18"/>
          <w:szCs w:val="18"/>
        </w:rPr>
        <w:t>1</w:t>
      </w:r>
      <w:r w:rsidR="004A375E">
        <w:rPr>
          <w:rFonts w:ascii="Tahoma" w:hAnsi="Tahoma" w:cs="Tahoma"/>
          <w:sz w:val="18"/>
          <w:szCs w:val="18"/>
        </w:rPr>
        <w:t>3</w:t>
      </w:r>
      <w:r w:rsidR="00716955">
        <w:rPr>
          <w:rFonts w:ascii="Tahoma" w:hAnsi="Tahoma" w:cs="Tahoma"/>
          <w:sz w:val="18"/>
          <w:szCs w:val="18"/>
        </w:rPr>
        <w:t xml:space="preserve"> de </w:t>
      </w:r>
      <w:r w:rsidR="0099776F">
        <w:rPr>
          <w:rFonts w:ascii="Tahoma" w:hAnsi="Tahoma" w:cs="Tahoma"/>
          <w:sz w:val="18"/>
          <w:szCs w:val="18"/>
        </w:rPr>
        <w:t>ju</w:t>
      </w:r>
      <w:r w:rsidR="0021547F">
        <w:rPr>
          <w:rFonts w:ascii="Tahoma" w:hAnsi="Tahoma" w:cs="Tahoma"/>
          <w:sz w:val="18"/>
          <w:szCs w:val="18"/>
        </w:rPr>
        <w:t>l</w:t>
      </w:r>
      <w:r w:rsidR="0099776F">
        <w:rPr>
          <w:rFonts w:ascii="Tahoma" w:hAnsi="Tahoma" w:cs="Tahoma"/>
          <w:sz w:val="18"/>
          <w:szCs w:val="18"/>
        </w:rPr>
        <w:t xml:space="preserve">io </w:t>
      </w:r>
      <w:r>
        <w:rPr>
          <w:rFonts w:ascii="Tahoma" w:hAnsi="Tahoma" w:cs="Tahoma"/>
          <w:sz w:val="18"/>
          <w:szCs w:val="18"/>
        </w:rPr>
        <w:t>d</w:t>
      </w:r>
      <w:r w:rsidR="0099776F">
        <w:rPr>
          <w:rFonts w:ascii="Tahoma" w:hAnsi="Tahoma" w:cs="Tahoma"/>
          <w:sz w:val="18"/>
          <w:szCs w:val="18"/>
        </w:rPr>
        <w:t>e 2017</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-00</w:t>
      </w:r>
      <w:r w:rsidR="009823C6">
        <w:rPr>
          <w:rFonts w:ascii="Tahoma" w:hAnsi="Tahoma" w:cs="Tahoma"/>
          <w:sz w:val="18"/>
          <w:szCs w:val="18"/>
        </w:rPr>
        <w:t>0</w:t>
      </w:r>
      <w:r w:rsidR="00774F06">
        <w:rPr>
          <w:rFonts w:ascii="Tahoma" w:hAnsi="Tahoma" w:cs="Tahoma"/>
          <w:sz w:val="18"/>
          <w:szCs w:val="18"/>
        </w:rPr>
        <w:t>107</w:t>
      </w:r>
      <w:r w:rsidR="009823C6">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774F06">
        <w:rPr>
          <w:rFonts w:ascii="Tahoma" w:hAnsi="Tahoma" w:cs="Tahoma"/>
          <w:sz w:val="18"/>
          <w:szCs w:val="18"/>
        </w:rPr>
        <w:t>Héctor Mauricio Vergara</w:t>
      </w:r>
      <w:r w:rsidR="0099776F">
        <w:rPr>
          <w:rFonts w:ascii="Tahoma" w:hAnsi="Tahoma" w:cs="Tahoma"/>
          <w:sz w:val="18"/>
          <w:szCs w:val="18"/>
        </w:rPr>
        <w:t xml:space="preserve"> </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774F06">
        <w:rPr>
          <w:rFonts w:ascii="Tahoma" w:hAnsi="Tahoma" w:cs="Tahoma"/>
          <w:sz w:val="18"/>
          <w:szCs w:val="18"/>
        </w:rPr>
        <w:t>Dirección de Prestaciones Sociales del Ejercito Nacional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F4A81" w:rsidRPr="00AF685F" w:rsidRDefault="007F4A81" w:rsidP="007F4A81">
      <w:pPr>
        <w:ind w:left="2829"/>
        <w:jc w:val="both"/>
        <w:rPr>
          <w:rFonts w:ascii="Tahoma" w:hAnsi="Tahoma" w:cs="Tahoma"/>
          <w:sz w:val="18"/>
          <w:szCs w:val="18"/>
        </w:rPr>
      </w:pPr>
      <w:r>
        <w:rPr>
          <w:rFonts w:ascii="Tahoma" w:hAnsi="Tahoma" w:cs="Tahoma"/>
          <w:b/>
          <w:sz w:val="18"/>
          <w:szCs w:val="18"/>
          <w:u w:val="single"/>
        </w:rPr>
        <w:t>Derecho de Petición</w:t>
      </w:r>
      <w:r w:rsidRPr="000C347F">
        <w:rPr>
          <w:rFonts w:ascii="Tahoma" w:hAnsi="Tahoma" w:cs="Tahoma"/>
          <w:b/>
          <w:sz w:val="18"/>
          <w:szCs w:val="18"/>
          <w:u w:val="single"/>
        </w:rPr>
        <w:t>:</w:t>
      </w:r>
      <w:r w:rsidRPr="001C0E02">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Default="0040214F" w:rsidP="00C538B6">
      <w:pPr>
        <w:jc w:val="both"/>
        <w:rPr>
          <w:rFonts w:ascii="Tahoma" w:eastAsia="Times New Roman" w:hAnsi="Tahoma" w:cs="Tahoma"/>
          <w:color w:val="FF0000"/>
          <w:sz w:val="18"/>
          <w:szCs w:val="18"/>
          <w:lang w:eastAsia="es-CO"/>
        </w:rPr>
      </w:pPr>
    </w:p>
    <w:p w:rsidR="00C538B6" w:rsidRDefault="00C538B6"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ANA LUCÍA CAICEDO CALDERÓN</w:t>
      </w:r>
    </w:p>
    <w:p w:rsidR="00F242D4" w:rsidRPr="00046A20" w:rsidRDefault="00F242D4" w:rsidP="00046A20">
      <w:pPr>
        <w:pStyle w:val="Sinespaciado"/>
      </w:pPr>
    </w:p>
    <w:p w:rsidR="00F242D4"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b/>
          <w:bCs/>
        </w:rPr>
        <w:t>ACTA No. ___</w:t>
      </w:r>
    </w:p>
    <w:p w:rsidR="00C538B6"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b/>
          <w:bCs/>
        </w:rPr>
        <w:t>(</w:t>
      </w:r>
      <w:r w:rsidR="0021547F" w:rsidRPr="00046A20">
        <w:rPr>
          <w:rFonts w:ascii="Tahoma" w:hAnsi="Tahoma" w:cs="Tahoma"/>
          <w:b/>
          <w:bCs/>
        </w:rPr>
        <w:t>Jul</w:t>
      </w:r>
      <w:r w:rsidR="006B715B" w:rsidRPr="00046A20">
        <w:rPr>
          <w:rFonts w:ascii="Tahoma" w:hAnsi="Tahoma" w:cs="Tahoma"/>
          <w:b/>
          <w:bCs/>
        </w:rPr>
        <w:t>io 1</w:t>
      </w:r>
      <w:r w:rsidR="004A375E" w:rsidRPr="00046A20">
        <w:rPr>
          <w:rFonts w:ascii="Tahoma" w:hAnsi="Tahoma" w:cs="Tahoma"/>
          <w:b/>
          <w:bCs/>
        </w:rPr>
        <w:t>3</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046A20">
      <w:pPr>
        <w:pStyle w:val="Sinespaciado"/>
      </w:pPr>
    </w:p>
    <w:p w:rsidR="00F242D4" w:rsidRPr="00046A20" w:rsidRDefault="00F242D4" w:rsidP="00046A20">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9776F" w:rsidRPr="00046A20">
        <w:rPr>
          <w:rFonts w:ascii="Tahoma" w:hAnsi="Tahoma" w:cs="Tahoma"/>
        </w:rPr>
        <w:t>el señor</w:t>
      </w:r>
      <w:r w:rsidRPr="00046A20">
        <w:rPr>
          <w:rFonts w:ascii="Tahoma" w:hAnsi="Tahoma" w:cs="Tahoma"/>
        </w:rPr>
        <w:t xml:space="preserve"> </w:t>
      </w:r>
      <w:r w:rsidR="0022045C" w:rsidRPr="00046A20">
        <w:rPr>
          <w:rFonts w:ascii="Tahoma" w:hAnsi="Tahoma" w:cs="Tahoma"/>
          <w:b/>
        </w:rPr>
        <w:t>Héctor Mauricio Vergara</w:t>
      </w:r>
      <w:r w:rsidR="0099776F" w:rsidRPr="00046A20">
        <w:rPr>
          <w:rFonts w:ascii="Tahoma" w:hAnsi="Tahoma" w:cs="Tahoma"/>
          <w:b/>
        </w:rPr>
        <w:t xml:space="preserve"> </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22045C" w:rsidRPr="00046A20">
        <w:rPr>
          <w:rFonts w:ascii="Tahoma" w:hAnsi="Tahoma" w:cs="Tahoma"/>
        </w:rPr>
        <w:t xml:space="preserve"> la</w:t>
      </w:r>
      <w:r w:rsidR="00437373" w:rsidRPr="00046A20">
        <w:rPr>
          <w:rFonts w:ascii="Tahoma" w:hAnsi="Tahoma" w:cs="Tahoma"/>
        </w:rPr>
        <w:t xml:space="preserve"> </w:t>
      </w:r>
      <w:r w:rsidR="0022045C" w:rsidRPr="00046A20">
        <w:rPr>
          <w:rFonts w:ascii="Tahoma" w:hAnsi="Tahoma" w:cs="Tahoma"/>
          <w:b/>
        </w:rPr>
        <w:t>Dirección de Prestaciones Sociales del Ejercito Nacional</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046A20">
      <w:pPr>
        <w:pStyle w:val="Sinespaciado"/>
      </w:pPr>
    </w:p>
    <w:p w:rsidR="00F242D4" w:rsidRPr="00046A20" w:rsidRDefault="00F242D4" w:rsidP="00046A20">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310772" w:rsidRPr="00046A20" w:rsidRDefault="00310772" w:rsidP="00046A20">
      <w:pPr>
        <w:pStyle w:val="Sinespaciado"/>
      </w:pPr>
    </w:p>
    <w:p w:rsidR="00F242D4" w:rsidRPr="00046A20" w:rsidRDefault="00D25B93" w:rsidP="00046A2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046A20">
      <w:pPr>
        <w:pStyle w:val="Sinespaciado"/>
      </w:pPr>
    </w:p>
    <w:p w:rsidR="00AF685F" w:rsidRPr="00046A20" w:rsidRDefault="00F242D4" w:rsidP="00046A20">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p>
    <w:p w:rsidR="00AF685F" w:rsidRPr="00046A20" w:rsidRDefault="00AF685F" w:rsidP="00046A20">
      <w:pPr>
        <w:pStyle w:val="Sinespaciado"/>
      </w:pPr>
    </w:p>
    <w:p w:rsidR="005E60D7" w:rsidRPr="00046A20" w:rsidRDefault="000E0A69" w:rsidP="00046A20">
      <w:pPr>
        <w:spacing w:line="276" w:lineRule="auto"/>
        <w:ind w:firstLine="709"/>
        <w:jc w:val="both"/>
        <w:rPr>
          <w:rFonts w:ascii="Tahoma" w:hAnsi="Tahoma" w:cs="Tahoma"/>
        </w:rPr>
      </w:pPr>
      <w:r w:rsidRPr="00046A20">
        <w:rPr>
          <w:rFonts w:ascii="Tahoma" w:hAnsi="Tahoma" w:cs="Tahoma"/>
        </w:rPr>
        <w:t xml:space="preserve">Manifiesta </w:t>
      </w:r>
      <w:r w:rsidR="00B955F0" w:rsidRPr="00046A20">
        <w:rPr>
          <w:rFonts w:ascii="Tahoma" w:hAnsi="Tahoma" w:cs="Tahoma"/>
        </w:rPr>
        <w:t>el actor que el 16 de marzo del año 2017 presentó derecho de petición en la Dirección de Prestaciones Sociales del Ejército Nacional, solicitando el reconocimiento del subsidio familiar contemplado en el artículo 1 del decreto 1161 de 2014.</w:t>
      </w:r>
    </w:p>
    <w:p w:rsidR="00EB7720" w:rsidRPr="00046A20" w:rsidRDefault="00EB7720" w:rsidP="00046A20">
      <w:pPr>
        <w:spacing w:line="276" w:lineRule="auto"/>
        <w:jc w:val="both"/>
        <w:rPr>
          <w:rFonts w:ascii="Tahoma" w:hAnsi="Tahoma" w:cs="Tahoma"/>
        </w:rPr>
      </w:pPr>
    </w:p>
    <w:p w:rsidR="00B373A9" w:rsidRPr="00046A20" w:rsidRDefault="00217488" w:rsidP="00046A20">
      <w:pPr>
        <w:spacing w:line="276" w:lineRule="auto"/>
        <w:ind w:firstLine="709"/>
        <w:jc w:val="both"/>
        <w:rPr>
          <w:rFonts w:ascii="Tahoma" w:hAnsi="Tahoma" w:cs="Tahoma"/>
        </w:rPr>
      </w:pPr>
      <w:r w:rsidRPr="00046A20">
        <w:rPr>
          <w:rFonts w:ascii="Tahoma" w:hAnsi="Tahoma" w:cs="Tahoma"/>
        </w:rPr>
        <w:t xml:space="preserve">Indica que </w:t>
      </w:r>
      <w:r w:rsidR="00B955F0" w:rsidRPr="00046A20">
        <w:rPr>
          <w:rFonts w:ascii="Tahoma" w:hAnsi="Tahoma" w:cs="Tahoma"/>
        </w:rPr>
        <w:t>el día 7 de abril se cumplió el término que otorga el Código Contencioso Administrativo para contestar los derechos de petición</w:t>
      </w:r>
      <w:r w:rsidR="00B373A9" w:rsidRPr="00046A20">
        <w:rPr>
          <w:rFonts w:ascii="Tahoma" w:hAnsi="Tahoma" w:cs="Tahoma"/>
        </w:rPr>
        <w:t xml:space="preserve"> y la entidad ha guardado silencio respecto a las peticiones realizadas</w:t>
      </w:r>
      <w:r w:rsidR="00901527" w:rsidRPr="00046A20">
        <w:rPr>
          <w:rFonts w:ascii="Tahoma" w:hAnsi="Tahoma" w:cs="Tahoma"/>
        </w:rPr>
        <w:t>,</w:t>
      </w:r>
      <w:r w:rsidR="00B373A9" w:rsidRPr="00046A20">
        <w:rPr>
          <w:rFonts w:ascii="Tahoma" w:hAnsi="Tahoma" w:cs="Tahoma"/>
        </w:rPr>
        <w:t xml:space="preserve"> vulnerando el derecho constitucional consagrado en el artículo 23.</w:t>
      </w:r>
    </w:p>
    <w:p w:rsidR="0070476D" w:rsidRPr="00046A20" w:rsidRDefault="0070476D" w:rsidP="00046A20">
      <w:pPr>
        <w:spacing w:line="276" w:lineRule="auto"/>
        <w:ind w:firstLine="709"/>
        <w:jc w:val="both"/>
        <w:rPr>
          <w:rFonts w:ascii="Tahoma" w:hAnsi="Tahoma" w:cs="Tahoma"/>
        </w:rPr>
      </w:pPr>
    </w:p>
    <w:p w:rsidR="0070476D" w:rsidRPr="00046A20" w:rsidRDefault="0070476D" w:rsidP="00046A20">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 xml:space="preserve">a que se ordene a la </w:t>
      </w:r>
      <w:r w:rsidR="0006035F" w:rsidRPr="00046A20">
        <w:rPr>
          <w:rFonts w:ascii="Tahoma" w:hAnsi="Tahoma" w:cs="Tahoma"/>
        </w:rPr>
        <w:t xml:space="preserve">Dirección de Prestaciones Sociales del Ejército Nacional </w:t>
      </w:r>
      <w:r w:rsidR="002F0D64" w:rsidRPr="00046A20">
        <w:rPr>
          <w:rFonts w:ascii="Tahoma" w:hAnsi="Tahoma" w:cs="Tahoma"/>
        </w:rPr>
        <w:t>respetar los derechos constitucionales fundamentales al derecho de petición y a la igualdad</w:t>
      </w:r>
      <w:r w:rsidR="004A375E" w:rsidRPr="00046A20">
        <w:rPr>
          <w:rFonts w:ascii="Tahoma" w:hAnsi="Tahoma" w:cs="Tahoma"/>
        </w:rPr>
        <w:t>,</w:t>
      </w:r>
      <w:r w:rsidR="002F0D64" w:rsidRPr="00046A20">
        <w:rPr>
          <w:rFonts w:ascii="Tahoma" w:hAnsi="Tahoma" w:cs="Tahoma"/>
        </w:rPr>
        <w:t xml:space="preserve"> y </w:t>
      </w:r>
      <w:r w:rsidR="00A0375D" w:rsidRPr="00046A20">
        <w:rPr>
          <w:rFonts w:ascii="Tahoma" w:hAnsi="Tahoma" w:cs="Tahoma"/>
        </w:rPr>
        <w:t>res</w:t>
      </w:r>
      <w:r w:rsidR="002F0D64" w:rsidRPr="00046A20">
        <w:rPr>
          <w:rFonts w:ascii="Tahoma" w:hAnsi="Tahoma" w:cs="Tahoma"/>
        </w:rPr>
        <w:t>uelva</w:t>
      </w:r>
      <w:r w:rsidR="00A0375D" w:rsidRPr="00046A20">
        <w:rPr>
          <w:rFonts w:ascii="Tahoma" w:hAnsi="Tahoma" w:cs="Tahoma"/>
        </w:rPr>
        <w:t xml:space="preserve"> de fondo cada una de las peticiones que realizó.</w:t>
      </w:r>
    </w:p>
    <w:p w:rsidR="00C86785" w:rsidRPr="00046A20" w:rsidRDefault="00217488" w:rsidP="00046A20">
      <w:pPr>
        <w:spacing w:line="276" w:lineRule="auto"/>
        <w:ind w:firstLine="709"/>
        <w:jc w:val="both"/>
        <w:rPr>
          <w:rFonts w:ascii="Tahoma" w:hAnsi="Tahoma" w:cs="Tahoma"/>
        </w:rPr>
      </w:pPr>
      <w:r w:rsidRPr="00046A20">
        <w:rPr>
          <w:rFonts w:ascii="Tahoma" w:hAnsi="Tahoma" w:cs="Tahoma"/>
        </w:rPr>
        <w:t xml:space="preserve"> </w:t>
      </w:r>
    </w:p>
    <w:p w:rsidR="00F242D4" w:rsidRPr="00046A20" w:rsidRDefault="00D25B93" w:rsidP="00046A2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DE1FEC" w:rsidRPr="00046A20" w:rsidRDefault="00DE1FEC" w:rsidP="00046A20">
      <w:pPr>
        <w:rPr>
          <w:lang w:val="es-ES" w:eastAsia="es-ES"/>
        </w:rPr>
      </w:pPr>
    </w:p>
    <w:p w:rsidR="00C86785" w:rsidRDefault="007A55D6" w:rsidP="00046A20">
      <w:pPr>
        <w:pStyle w:val="Sinespaciado"/>
        <w:spacing w:line="276" w:lineRule="auto"/>
        <w:ind w:firstLine="360"/>
        <w:rPr>
          <w:rFonts w:ascii="Tahoma" w:hAnsi="Tahoma" w:cs="Tahoma"/>
        </w:rPr>
      </w:pPr>
      <w:r w:rsidRPr="00046A20">
        <w:rPr>
          <w:rFonts w:ascii="Tahoma" w:hAnsi="Tahoma" w:cs="Tahoma"/>
        </w:rPr>
        <w:t xml:space="preserve">Durante el término exigido para dar respuesta a la acción de tutela, </w:t>
      </w:r>
      <w:r w:rsidR="00DA2315" w:rsidRPr="00046A20">
        <w:rPr>
          <w:rFonts w:ascii="Tahoma" w:hAnsi="Tahoma" w:cs="Tahoma"/>
        </w:rPr>
        <w:t xml:space="preserve">la Dirección </w:t>
      </w:r>
      <w:r w:rsidR="0006035F" w:rsidRPr="00046A20">
        <w:rPr>
          <w:rFonts w:ascii="Tahoma" w:hAnsi="Tahoma" w:cs="Tahoma"/>
        </w:rPr>
        <w:t>d</w:t>
      </w:r>
      <w:r w:rsidR="00DA2315" w:rsidRPr="00046A20">
        <w:rPr>
          <w:rFonts w:ascii="Tahoma" w:hAnsi="Tahoma" w:cs="Tahoma"/>
        </w:rPr>
        <w:t xml:space="preserve">e Prestaciones Sociales </w:t>
      </w:r>
      <w:r w:rsidR="0006035F" w:rsidRPr="00046A20">
        <w:rPr>
          <w:rFonts w:ascii="Tahoma" w:hAnsi="Tahoma" w:cs="Tahoma"/>
        </w:rPr>
        <w:t>d</w:t>
      </w:r>
      <w:r w:rsidR="00DA2315" w:rsidRPr="00046A20">
        <w:rPr>
          <w:rFonts w:ascii="Tahoma" w:hAnsi="Tahoma" w:cs="Tahoma"/>
        </w:rPr>
        <w:t xml:space="preserve">el Ejército Nacional  </w:t>
      </w:r>
      <w:r w:rsidRPr="00046A20">
        <w:rPr>
          <w:rFonts w:ascii="Tahoma" w:hAnsi="Tahoma" w:cs="Tahoma"/>
        </w:rPr>
        <w:t>guardó silencio.</w:t>
      </w:r>
    </w:p>
    <w:p w:rsidR="004633B3" w:rsidRPr="00046A20" w:rsidRDefault="004633B3" w:rsidP="00046A20">
      <w:pPr>
        <w:pStyle w:val="Sinespaciado"/>
        <w:spacing w:line="276" w:lineRule="auto"/>
        <w:ind w:firstLine="360"/>
        <w:rPr>
          <w:rFonts w:ascii="Tahoma" w:hAnsi="Tahoma" w:cs="Tahoma"/>
        </w:rPr>
      </w:pPr>
    </w:p>
    <w:p w:rsidR="00464B77" w:rsidRPr="00046A20" w:rsidRDefault="00D25B93" w:rsidP="00046A20">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046A20">
      <w:pPr>
        <w:pStyle w:val="Sinespaciado"/>
      </w:pPr>
    </w:p>
    <w:p w:rsidR="00052C84" w:rsidRPr="00046A20" w:rsidRDefault="00052C84" w:rsidP="00046A20">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Problemas Jurídicos por resolver:</w:t>
      </w:r>
    </w:p>
    <w:p w:rsidR="00052C84" w:rsidRPr="00046A20" w:rsidRDefault="00460DE4" w:rsidP="00046A20">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046A20">
      <w:pPr>
        <w:pStyle w:val="Sinespaciado"/>
        <w:spacing w:line="276" w:lineRule="auto"/>
        <w:ind w:firstLine="708"/>
        <w:jc w:val="both"/>
        <w:rPr>
          <w:rFonts w:ascii="Tahoma" w:hAnsi="Tahoma" w:cs="Tahoma"/>
          <w:b/>
          <w:spacing w:val="-2"/>
        </w:rPr>
      </w:pPr>
      <w:r w:rsidRPr="00046A20">
        <w:rPr>
          <w:rFonts w:ascii="Tahoma" w:hAnsi="Tahoma" w:cs="Tahoma"/>
        </w:rPr>
        <w:lastRenderedPageBreak/>
        <w:t>¿Se ha vulnerado el derecho de petición del accionante por parte</w:t>
      </w:r>
      <w:r w:rsidR="00E009A7" w:rsidRPr="00046A20">
        <w:rPr>
          <w:rFonts w:ascii="Tahoma" w:hAnsi="Tahoma" w:cs="Tahoma"/>
        </w:rPr>
        <w:t xml:space="preserve"> de</w:t>
      </w:r>
      <w:r w:rsidRPr="00046A20">
        <w:rPr>
          <w:rFonts w:ascii="Tahoma" w:hAnsi="Tahoma" w:cs="Tahoma"/>
        </w:rPr>
        <w:t xml:space="preserve"> </w:t>
      </w:r>
      <w:r w:rsidR="00E009A7" w:rsidRPr="00046A20">
        <w:rPr>
          <w:rFonts w:ascii="Tahoma" w:hAnsi="Tahoma" w:cs="Tahoma"/>
        </w:rPr>
        <w:t>la Dirección de Prestaciones Sociales del Ejército Nacional</w:t>
      </w:r>
      <w:r w:rsidRPr="00046A20">
        <w:rPr>
          <w:rFonts w:ascii="Tahoma" w:hAnsi="Tahoma" w:cs="Tahoma"/>
        </w:rPr>
        <w:t>?</w:t>
      </w:r>
      <w:r w:rsidR="00DE1FEC" w:rsidRPr="00046A20">
        <w:rPr>
          <w:rFonts w:ascii="Tahoma" w:hAnsi="Tahoma" w:cs="Tahoma"/>
          <w:b/>
          <w:spacing w:val="-2"/>
        </w:rPr>
        <w:tab/>
      </w:r>
    </w:p>
    <w:p w:rsidR="004633B3" w:rsidRPr="00046A20" w:rsidRDefault="004633B3" w:rsidP="00046A20">
      <w:pPr>
        <w:pStyle w:val="Sinespaciado"/>
        <w:spacing w:line="276" w:lineRule="auto"/>
        <w:ind w:firstLine="708"/>
        <w:jc w:val="both"/>
        <w:rPr>
          <w:rFonts w:ascii="Tahoma" w:hAnsi="Tahoma" w:cs="Tahoma"/>
        </w:rPr>
      </w:pPr>
    </w:p>
    <w:p w:rsidR="00D0404A" w:rsidRPr="00046A20" w:rsidRDefault="00D0404A" w:rsidP="00046A20">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Alcances del derecho fundamental de petición</w:t>
      </w:r>
    </w:p>
    <w:p w:rsidR="00A36A0F" w:rsidRPr="00046A20" w:rsidRDefault="00A36A0F" w:rsidP="00046A20">
      <w:pPr>
        <w:pStyle w:val="Sinespaciado"/>
      </w:pPr>
    </w:p>
    <w:p w:rsidR="00A36A0F" w:rsidRPr="00046A20" w:rsidRDefault="00A36A0F" w:rsidP="00046A20">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A36A0F" w:rsidRPr="00046A20" w:rsidRDefault="00A36A0F" w:rsidP="00046A20">
      <w:pPr>
        <w:pStyle w:val="Sinespaciado"/>
        <w:spacing w:line="276" w:lineRule="auto"/>
        <w:rPr>
          <w:rFonts w:ascii="Arial Narrow" w:hAnsi="Arial Narrow"/>
          <w:i/>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046A20">
      <w:pPr>
        <w:pStyle w:val="Sinespaciado"/>
      </w:pPr>
    </w:p>
    <w:p w:rsidR="00CD36F2" w:rsidRPr="00046A20" w:rsidRDefault="00CD36F2" w:rsidP="00046A20">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CD36F2" w:rsidRPr="00046A20" w:rsidRDefault="00CD36F2" w:rsidP="00046A20">
      <w:pPr>
        <w:pStyle w:val="Sinespaciado"/>
      </w:pPr>
    </w:p>
    <w:p w:rsidR="00CD36F2" w:rsidRPr="00046A20" w:rsidRDefault="00CD36F2" w:rsidP="00046A20">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D36F2" w:rsidRPr="00046A20" w:rsidRDefault="00CD36F2" w:rsidP="00046A20">
      <w:pPr>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D36F2" w:rsidRPr="00046A20" w:rsidRDefault="00CD36F2" w:rsidP="00046A20">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538B6" w:rsidRDefault="00CD36F2" w:rsidP="00046A20">
      <w:pPr>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633B3" w:rsidRDefault="004633B3" w:rsidP="004633B3">
      <w:pPr>
        <w:jc w:val="both"/>
        <w:rPr>
          <w:rFonts w:ascii="Arial Narrow" w:hAnsi="Arial Narrow"/>
          <w:i/>
        </w:rPr>
      </w:pPr>
    </w:p>
    <w:p w:rsidR="004633B3" w:rsidRPr="007B26F1" w:rsidRDefault="004633B3" w:rsidP="004633B3">
      <w:pPr>
        <w:pStyle w:val="Sinespaciado"/>
        <w:numPr>
          <w:ilvl w:val="1"/>
          <w:numId w:val="2"/>
        </w:numPr>
        <w:tabs>
          <w:tab w:val="clear" w:pos="1440"/>
          <w:tab w:val="num" w:pos="993"/>
        </w:tabs>
        <w:spacing w:line="276" w:lineRule="auto"/>
        <w:ind w:left="1560" w:hanging="731"/>
        <w:jc w:val="both"/>
        <w:rPr>
          <w:rFonts w:ascii="Tahoma" w:hAnsi="Tahoma" w:cs="Tahoma"/>
          <w:b/>
        </w:rPr>
      </w:pPr>
      <w:r w:rsidRPr="007B26F1">
        <w:rPr>
          <w:rFonts w:ascii="Tahoma" w:hAnsi="Tahoma" w:cs="Tahoma"/>
          <w:b/>
        </w:rPr>
        <w:t>Presunción de Veracidad cuando la entidad demandada no rinde informe solicitado por el Juez Constitucional</w:t>
      </w:r>
    </w:p>
    <w:p w:rsidR="004633B3" w:rsidRPr="007B26F1" w:rsidRDefault="004633B3" w:rsidP="004633B3">
      <w:pPr>
        <w:pStyle w:val="Sinespaciado"/>
        <w:spacing w:line="276" w:lineRule="auto"/>
        <w:ind w:left="709"/>
        <w:jc w:val="both"/>
        <w:rPr>
          <w:rFonts w:ascii="Tahoma" w:hAnsi="Tahoma" w:cs="Tahoma"/>
          <w:b/>
        </w:rPr>
      </w:pPr>
    </w:p>
    <w:p w:rsidR="004633B3" w:rsidRPr="007B26F1" w:rsidRDefault="004633B3" w:rsidP="004633B3">
      <w:pPr>
        <w:pStyle w:val="Sinespaciado"/>
        <w:spacing w:line="276" w:lineRule="auto"/>
        <w:ind w:firstLine="708"/>
        <w:jc w:val="both"/>
        <w:rPr>
          <w:rFonts w:ascii="Tahoma" w:hAnsi="Tahoma" w:cs="Tahoma"/>
        </w:rPr>
      </w:pPr>
      <w:r w:rsidRPr="007B26F1">
        <w:rPr>
          <w:rFonts w:ascii="Tahoma" w:hAnsi="Tahoma" w:cs="Tahoma"/>
        </w:rPr>
        <w:t>La Corte Constitucional en sentencia T- 068 de 2015, M.P. Gloria Stella Ortiz Delgado, indicó que la presunción de veracidad fue creada como un instrumento para sancionar el desinterés o negligencia de la entidad accionada, en el evento en que el juez requiera información y la entidad no la rinde dentro del respectivo plazo.</w:t>
      </w:r>
    </w:p>
    <w:p w:rsidR="004633B3" w:rsidRPr="007B26F1" w:rsidRDefault="004633B3" w:rsidP="004633B3">
      <w:pPr>
        <w:ind w:left="709"/>
        <w:jc w:val="both"/>
        <w:rPr>
          <w:rFonts w:ascii="Arial Narrow" w:hAnsi="Arial Narrow" w:cs="Tahoma"/>
          <w:b/>
        </w:rPr>
      </w:pPr>
    </w:p>
    <w:p w:rsidR="004633B3" w:rsidRPr="007B26F1" w:rsidRDefault="004633B3" w:rsidP="004633B3">
      <w:pPr>
        <w:ind w:left="709"/>
        <w:jc w:val="both"/>
        <w:rPr>
          <w:rFonts w:ascii="Arial Narrow" w:hAnsi="Arial Narrow"/>
          <w:b/>
          <w:i/>
        </w:rPr>
      </w:pPr>
      <w:r w:rsidRPr="007B26F1">
        <w:rPr>
          <w:rFonts w:ascii="Arial Narrow" w:hAnsi="Arial Narrow" w:cs="Tahoma"/>
          <w:b/>
        </w:rPr>
        <w:lastRenderedPageBreak/>
        <w:t>“</w:t>
      </w:r>
      <w:r w:rsidRPr="007B26F1">
        <w:rPr>
          <w:rFonts w:ascii="Arial Narrow" w:hAnsi="Arial Narrow"/>
          <w:b/>
          <w:i/>
        </w:rPr>
        <w:t>Presunción de veracidad en materia de tutela cuando la autoridad demandada no rinde el informe solicitado por el juez constitucional. Reiteración de jurisprudencia</w:t>
      </w:r>
    </w:p>
    <w:p w:rsidR="004633B3" w:rsidRPr="007B26F1" w:rsidRDefault="004633B3" w:rsidP="004633B3">
      <w:pPr>
        <w:ind w:left="709"/>
        <w:jc w:val="both"/>
        <w:rPr>
          <w:rFonts w:ascii="Arial Narrow" w:hAnsi="Arial Narrow"/>
          <w:i/>
        </w:rPr>
      </w:pPr>
    </w:p>
    <w:p w:rsidR="004633B3" w:rsidRPr="007B26F1" w:rsidRDefault="004633B3" w:rsidP="004633B3">
      <w:pPr>
        <w:jc w:val="both"/>
        <w:rPr>
          <w:rFonts w:ascii="Arial Narrow" w:hAnsi="Arial Narrow"/>
          <w:i/>
        </w:rPr>
      </w:pPr>
    </w:p>
    <w:p w:rsidR="004633B3" w:rsidRPr="007B26F1" w:rsidRDefault="004633B3" w:rsidP="004633B3">
      <w:pPr>
        <w:ind w:left="709"/>
        <w:jc w:val="both"/>
        <w:rPr>
          <w:rFonts w:ascii="Arial Narrow" w:hAnsi="Arial Narrow"/>
          <w:i/>
        </w:rPr>
      </w:pPr>
      <w:r w:rsidRPr="007B26F1">
        <w:rPr>
          <w:rFonts w:ascii="Arial Narrow" w:hAnsi="Arial Narrow"/>
          <w:i/>
        </w:rPr>
        <w:t>14. El artículo 20 del Decreto 2591 de 1991, consagra la presunción de veracidad como una herramienta para sancionar el desinterés o negligencia de la autoridad pública o el particular contra quien se ha interpuesto la acción de tutela. En aquellos eventos en los que el juez requiere cierta información (artículo 19 del Decreto 2591 de 1991) y aquella no es allegada dentro del plazo respectivo o simplemente no es aportada, dicha negligencia tiene como consecuencia que los hechos referidos por el accionante en la demanda de tutela sean tenidos como ciertos.</w:t>
      </w:r>
    </w:p>
    <w:p w:rsidR="004633B3" w:rsidRPr="007B26F1" w:rsidRDefault="004633B3" w:rsidP="004633B3">
      <w:pPr>
        <w:ind w:left="709"/>
        <w:jc w:val="both"/>
        <w:rPr>
          <w:rFonts w:ascii="Arial Narrow" w:hAnsi="Arial Narrow"/>
          <w:i/>
        </w:rPr>
      </w:pPr>
    </w:p>
    <w:p w:rsidR="004633B3" w:rsidRPr="007B26F1" w:rsidRDefault="004633B3" w:rsidP="004633B3">
      <w:pPr>
        <w:ind w:left="709"/>
        <w:jc w:val="both"/>
        <w:rPr>
          <w:rFonts w:ascii="Arial Narrow" w:hAnsi="Arial Narrow"/>
          <w:i/>
        </w:rPr>
      </w:pPr>
      <w:r w:rsidRPr="007B26F1">
        <w:rPr>
          <w:rFonts w:ascii="Arial Narrow" w:hAnsi="Arial Narrow"/>
          <w:i/>
        </w:rPr>
        <w:t>La Corte, en sentencia T-825 de 2008, estableció que: la presunción de veracidad</w:t>
      </w:r>
    </w:p>
    <w:p w:rsidR="004633B3" w:rsidRPr="007B26F1" w:rsidRDefault="004633B3" w:rsidP="004633B3">
      <w:pPr>
        <w:ind w:left="709"/>
        <w:jc w:val="both"/>
        <w:rPr>
          <w:rFonts w:ascii="Arial Narrow" w:hAnsi="Arial Narrow"/>
          <w:i/>
        </w:rPr>
      </w:pPr>
    </w:p>
    <w:p w:rsidR="004633B3" w:rsidRPr="00046A20" w:rsidRDefault="004633B3" w:rsidP="004633B3">
      <w:pPr>
        <w:ind w:left="709"/>
        <w:jc w:val="both"/>
        <w:rPr>
          <w:rFonts w:ascii="Arial Narrow" w:hAnsi="Arial Narrow"/>
          <w:i/>
        </w:rPr>
      </w:pPr>
      <w:r w:rsidRPr="007B26F1">
        <w:rPr>
          <w:rFonts w:ascii="Arial Narrow" w:hAnsi="Arial Narrow"/>
          <w:i/>
        </w:rPr>
        <w:t xml:space="preserve"> “… encuentra sustento en la necesidad de resolver con prontitud sobre las acciones de tutela, dado que están de por medio derechos fundamentales, y en la obligatoriedad de las providencias judiciales, que no se pueden desatender sin consecuencias, bien que se dirijan a particulares, ya que deban cumplirlas servidores o entidades públicas. Hecha la anterior precisión, la Corte ha establecido que la consagración de esa presunción obedece al desarrollo de los principios de inmediatez y celeridad que rigen la acción de tutela, y se orienta a obtener la eficacia de los derechos constitucionales fundamentales y el cumplimiento de los deberes que la Carta Política ha impuesto a las autoridades estatales (Artículos 2, 6, 121 e inciso segundo del artículo 123 C.P.).” “</w:t>
      </w:r>
    </w:p>
    <w:p w:rsidR="00A36A0F" w:rsidRPr="00046A20" w:rsidRDefault="00A36A0F" w:rsidP="00046A20">
      <w:pPr>
        <w:pStyle w:val="Sinespaciado"/>
      </w:pPr>
    </w:p>
    <w:p w:rsidR="00A36A0F" w:rsidRPr="00046A20" w:rsidRDefault="00A36A0F" w:rsidP="00046A20">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D0404A" w:rsidRPr="00046A20" w:rsidRDefault="00D0404A" w:rsidP="00046A20">
      <w:pPr>
        <w:pStyle w:val="Sinespaciado"/>
      </w:pPr>
      <w:r w:rsidRPr="00046A20">
        <w:tab/>
      </w:r>
    </w:p>
    <w:p w:rsidR="008767AF" w:rsidRPr="00046A20" w:rsidRDefault="00612382" w:rsidP="00046A20">
      <w:pPr>
        <w:spacing w:line="276" w:lineRule="auto"/>
        <w:ind w:firstLine="709"/>
        <w:jc w:val="both"/>
        <w:rPr>
          <w:rFonts w:ascii="Tahoma" w:hAnsi="Tahoma" w:cs="Tahoma"/>
        </w:rPr>
      </w:pPr>
      <w:r w:rsidRPr="00046A20">
        <w:rPr>
          <w:rFonts w:ascii="Tahoma" w:hAnsi="Tahoma" w:cs="Tahoma"/>
        </w:rPr>
        <w:t>En el caso que ocupa la atención de la Sala, se acude a la vía de tutela con el propósito de que se proteja el derecho fund</w:t>
      </w:r>
      <w:r w:rsidR="000459F6" w:rsidRPr="00046A20">
        <w:rPr>
          <w:rFonts w:ascii="Tahoma" w:hAnsi="Tahoma" w:cs="Tahoma"/>
        </w:rPr>
        <w:t xml:space="preserve">amental de petición del  señor </w:t>
      </w:r>
      <w:r w:rsidR="00A56B23" w:rsidRPr="00046A20">
        <w:rPr>
          <w:rFonts w:ascii="Tahoma" w:hAnsi="Tahoma" w:cs="Tahoma"/>
        </w:rPr>
        <w:t>Héctor</w:t>
      </w:r>
      <w:r w:rsidR="000459F6" w:rsidRPr="00046A20">
        <w:rPr>
          <w:rFonts w:ascii="Tahoma" w:hAnsi="Tahoma" w:cs="Tahoma"/>
        </w:rPr>
        <w:t xml:space="preserve"> Mauricio Vergara</w:t>
      </w:r>
      <w:r w:rsidR="001201BB" w:rsidRPr="00046A20">
        <w:rPr>
          <w:rFonts w:ascii="Tahoma" w:hAnsi="Tahoma" w:cs="Tahoma"/>
        </w:rPr>
        <w:t xml:space="preserve">, </w:t>
      </w:r>
      <w:r w:rsidRPr="00046A20">
        <w:rPr>
          <w:rFonts w:ascii="Tahoma" w:hAnsi="Tahoma" w:cs="Tahoma"/>
        </w:rPr>
        <w:t xml:space="preserve">toda vez que no recibió </w:t>
      </w:r>
      <w:r w:rsidR="004139DA" w:rsidRPr="00046A20">
        <w:rPr>
          <w:rFonts w:ascii="Tahoma" w:hAnsi="Tahoma" w:cs="Tahoma"/>
        </w:rPr>
        <w:t xml:space="preserve">respuesta a la solicitud </w:t>
      </w:r>
      <w:r w:rsidR="001201BB" w:rsidRPr="00046A20">
        <w:rPr>
          <w:rFonts w:ascii="Tahoma" w:hAnsi="Tahoma" w:cs="Tahoma"/>
        </w:rPr>
        <w:t>radicad</w:t>
      </w:r>
      <w:r w:rsidR="004139DA" w:rsidRPr="00046A20">
        <w:rPr>
          <w:rFonts w:ascii="Tahoma" w:hAnsi="Tahoma" w:cs="Tahoma"/>
        </w:rPr>
        <w:t>a</w:t>
      </w:r>
      <w:r w:rsidR="00C00916" w:rsidRPr="00046A20">
        <w:rPr>
          <w:rFonts w:ascii="Tahoma" w:hAnsi="Tahoma" w:cs="Tahoma"/>
        </w:rPr>
        <w:t xml:space="preserve"> el </w:t>
      </w:r>
      <w:r w:rsidR="008767AF" w:rsidRPr="00046A20">
        <w:rPr>
          <w:rFonts w:ascii="Tahoma" w:hAnsi="Tahoma" w:cs="Tahoma"/>
        </w:rPr>
        <w:t>día</w:t>
      </w:r>
      <w:r w:rsidR="000459F6" w:rsidRPr="00046A20">
        <w:rPr>
          <w:rFonts w:ascii="Tahoma" w:hAnsi="Tahoma" w:cs="Tahoma"/>
        </w:rPr>
        <w:t xml:space="preserve"> 16</w:t>
      </w:r>
      <w:r w:rsidR="00460DE4" w:rsidRPr="00046A20">
        <w:rPr>
          <w:rFonts w:ascii="Tahoma" w:hAnsi="Tahoma" w:cs="Tahoma"/>
        </w:rPr>
        <w:t xml:space="preserve"> de marzo</w:t>
      </w:r>
      <w:r w:rsidR="00C00916" w:rsidRPr="00046A20">
        <w:rPr>
          <w:rFonts w:ascii="Tahoma" w:hAnsi="Tahoma" w:cs="Tahoma"/>
        </w:rPr>
        <w:t xml:space="preserve"> d</w:t>
      </w:r>
      <w:r w:rsidR="00460DE4" w:rsidRPr="00046A20">
        <w:rPr>
          <w:rFonts w:ascii="Tahoma" w:hAnsi="Tahoma" w:cs="Tahoma"/>
        </w:rPr>
        <w:t>e 2017</w:t>
      </w:r>
      <w:r w:rsidR="00C00916" w:rsidRPr="00046A20">
        <w:rPr>
          <w:rFonts w:ascii="Tahoma" w:hAnsi="Tahoma" w:cs="Tahoma"/>
        </w:rPr>
        <w:t xml:space="preserve"> ante </w:t>
      </w:r>
      <w:r w:rsidR="000459F6" w:rsidRPr="00046A20">
        <w:rPr>
          <w:rFonts w:ascii="Tahoma" w:hAnsi="Tahoma" w:cs="Tahoma"/>
        </w:rPr>
        <w:t>la Dirección de Prestaciones Sociales del Ejército Nacional</w:t>
      </w:r>
      <w:r w:rsidR="008767AF" w:rsidRPr="00046A20">
        <w:rPr>
          <w:rFonts w:ascii="Tahoma" w:hAnsi="Tahoma" w:cs="Tahoma"/>
        </w:rPr>
        <w:t>,</w:t>
      </w:r>
      <w:r w:rsidR="001201BB" w:rsidRPr="00046A20">
        <w:rPr>
          <w:rFonts w:ascii="Tahoma" w:hAnsi="Tahoma" w:cs="Tahoma"/>
        </w:rPr>
        <w:t xml:space="preserve"> </w:t>
      </w:r>
      <w:r w:rsidRPr="00046A20">
        <w:rPr>
          <w:rFonts w:ascii="Tahoma" w:hAnsi="Tahoma" w:cs="Tahoma"/>
        </w:rPr>
        <w:t>mediante el cual solicita</w:t>
      </w:r>
      <w:r w:rsidR="00D1441F" w:rsidRPr="00046A20">
        <w:rPr>
          <w:rFonts w:ascii="Tahoma" w:hAnsi="Tahoma" w:cs="Tahoma"/>
        </w:rPr>
        <w:t xml:space="preserve"> </w:t>
      </w:r>
      <w:r w:rsidR="000459F6" w:rsidRPr="00046A20">
        <w:rPr>
          <w:rFonts w:ascii="Tahoma" w:hAnsi="Tahoma" w:cs="Tahoma"/>
        </w:rPr>
        <w:t xml:space="preserve">se le reconozca el subsidio familiar contemplado en el artículo 1 del </w:t>
      </w:r>
      <w:r w:rsidR="00057C16" w:rsidRPr="00046A20">
        <w:rPr>
          <w:rFonts w:ascii="Tahoma" w:hAnsi="Tahoma" w:cs="Tahoma"/>
        </w:rPr>
        <w:t>Decre</w:t>
      </w:r>
      <w:bookmarkStart w:id="1" w:name="_GoBack"/>
      <w:bookmarkEnd w:id="1"/>
      <w:r w:rsidR="00057C16" w:rsidRPr="00046A20">
        <w:rPr>
          <w:rFonts w:ascii="Tahoma" w:hAnsi="Tahoma" w:cs="Tahoma"/>
        </w:rPr>
        <w:t xml:space="preserve">to </w:t>
      </w:r>
      <w:r w:rsidR="000459F6" w:rsidRPr="00046A20">
        <w:rPr>
          <w:rFonts w:ascii="Tahoma" w:hAnsi="Tahoma" w:cs="Tahoma"/>
        </w:rPr>
        <w:t>1161 de 2014</w:t>
      </w:r>
      <w:r w:rsidR="004139DA" w:rsidRPr="00046A20">
        <w:rPr>
          <w:rFonts w:ascii="Tahoma" w:hAnsi="Tahoma" w:cs="Tahoma"/>
        </w:rPr>
        <w:t>.</w:t>
      </w:r>
    </w:p>
    <w:p w:rsidR="00612382" w:rsidRPr="00046A20" w:rsidRDefault="00612382" w:rsidP="00046A20">
      <w:pPr>
        <w:spacing w:line="276" w:lineRule="auto"/>
        <w:jc w:val="both"/>
        <w:rPr>
          <w:rFonts w:ascii="Tahoma" w:hAnsi="Tahoma" w:cs="Tahoma"/>
        </w:rPr>
      </w:pPr>
    </w:p>
    <w:p w:rsidR="00612382" w:rsidRPr="00046A20" w:rsidRDefault="00612382" w:rsidP="00046A20">
      <w:pPr>
        <w:spacing w:line="276" w:lineRule="auto"/>
        <w:jc w:val="both"/>
        <w:rPr>
          <w:rFonts w:ascii="Tahoma" w:hAnsi="Tahoma" w:cs="Tahoma"/>
        </w:rPr>
      </w:pPr>
      <w:r w:rsidRPr="00046A20">
        <w:rPr>
          <w:rFonts w:ascii="Tahoma" w:hAnsi="Tahoma" w:cs="Tahoma"/>
        </w:rPr>
        <w:t xml:space="preserve">        Con relación al objeto de esta tutela, debe decirse que ante el silencio de la parte demandada, se presume la veracidad de la demanda y por tal razón, esta Sala encuentra vulnerado el derecho de petición del accionante, toda vez que vencido el término legal para dar respuesta a la solicitud realizada, no se observa respuesta en el plenario, que permita considerar que ha sido garantizado el derecho de petición del actor, pues es evidente su vulneración, en la medida en que han trascurrido más de </w:t>
      </w:r>
      <w:r w:rsidR="004A375E" w:rsidRPr="00046A20">
        <w:rPr>
          <w:rFonts w:ascii="Tahoma" w:hAnsi="Tahoma" w:cs="Tahoma"/>
        </w:rPr>
        <w:t>tre</w:t>
      </w:r>
      <w:r w:rsidR="00936EC1" w:rsidRPr="00046A20">
        <w:rPr>
          <w:rFonts w:ascii="Tahoma" w:hAnsi="Tahoma" w:cs="Tahoma"/>
        </w:rPr>
        <w:t>s</w:t>
      </w:r>
      <w:r w:rsidRPr="00046A20">
        <w:rPr>
          <w:rFonts w:ascii="Tahoma" w:hAnsi="Tahoma" w:cs="Tahoma"/>
        </w:rPr>
        <w:t xml:space="preserve"> (</w:t>
      </w:r>
      <w:r w:rsidR="004A375E" w:rsidRPr="00046A20">
        <w:rPr>
          <w:rFonts w:ascii="Tahoma" w:hAnsi="Tahoma" w:cs="Tahoma"/>
        </w:rPr>
        <w:t>3</w:t>
      </w:r>
      <w:r w:rsidRPr="00046A20">
        <w:rPr>
          <w:rFonts w:ascii="Tahoma" w:hAnsi="Tahoma" w:cs="Tahoma"/>
        </w:rPr>
        <w:t>) meses</w:t>
      </w:r>
      <w:r w:rsidR="00936EC1" w:rsidRPr="00046A20">
        <w:rPr>
          <w:rFonts w:ascii="Tahoma" w:hAnsi="Tahoma" w:cs="Tahoma"/>
        </w:rPr>
        <w:t>,</w:t>
      </w:r>
      <w:r w:rsidRPr="00046A20">
        <w:rPr>
          <w:rFonts w:ascii="Tahoma" w:hAnsi="Tahoma" w:cs="Tahoma"/>
        </w:rPr>
        <w:t xml:space="preserve"> teniendo en cuenta que</w:t>
      </w:r>
      <w:r w:rsidR="00936EC1" w:rsidRPr="00046A20">
        <w:rPr>
          <w:rFonts w:ascii="Tahoma" w:hAnsi="Tahoma" w:cs="Tahoma"/>
        </w:rPr>
        <w:t xml:space="preserve"> tal como se corrobora en la copia</w:t>
      </w:r>
      <w:r w:rsidR="00A56B23" w:rsidRPr="00046A20">
        <w:rPr>
          <w:rFonts w:ascii="Tahoma" w:hAnsi="Tahoma" w:cs="Tahoma"/>
        </w:rPr>
        <w:t xml:space="preserve"> de</w:t>
      </w:r>
      <w:r w:rsidR="00317748" w:rsidRPr="00046A20">
        <w:rPr>
          <w:rFonts w:ascii="Tahoma" w:hAnsi="Tahoma" w:cs="Tahoma"/>
        </w:rPr>
        <w:t xml:space="preserve">l </w:t>
      </w:r>
      <w:r w:rsidR="001025E4" w:rsidRPr="00046A20">
        <w:rPr>
          <w:rFonts w:ascii="Tahoma" w:hAnsi="Tahoma" w:cs="Tahoma"/>
        </w:rPr>
        <w:t>c</w:t>
      </w:r>
      <w:r w:rsidR="00A56B23" w:rsidRPr="00046A20">
        <w:rPr>
          <w:rFonts w:ascii="Tahoma" w:hAnsi="Tahoma" w:cs="Tahoma"/>
        </w:rPr>
        <w:t>orreo</w:t>
      </w:r>
      <w:r w:rsidR="00936EC1" w:rsidRPr="00046A20">
        <w:rPr>
          <w:rFonts w:ascii="Tahoma" w:hAnsi="Tahoma" w:cs="Tahoma"/>
        </w:rPr>
        <w:t xml:space="preserve"> aportada</w:t>
      </w:r>
      <w:r w:rsidR="008E669A" w:rsidRPr="00046A20">
        <w:rPr>
          <w:rFonts w:ascii="Tahoma" w:hAnsi="Tahoma" w:cs="Tahoma"/>
        </w:rPr>
        <w:t xml:space="preserve"> a folio 4</w:t>
      </w:r>
      <w:r w:rsidR="00936EC1" w:rsidRPr="00046A20">
        <w:rPr>
          <w:rFonts w:ascii="Tahoma" w:hAnsi="Tahoma" w:cs="Tahoma"/>
        </w:rPr>
        <w:t>,</w:t>
      </w:r>
      <w:r w:rsidR="00C538B6" w:rsidRPr="00046A20">
        <w:rPr>
          <w:rFonts w:ascii="Tahoma" w:hAnsi="Tahoma" w:cs="Tahoma"/>
        </w:rPr>
        <w:t xml:space="preserve"> l</w:t>
      </w:r>
      <w:r w:rsidRPr="00046A20">
        <w:rPr>
          <w:rFonts w:ascii="Tahoma" w:hAnsi="Tahoma" w:cs="Tahoma"/>
        </w:rPr>
        <w:t xml:space="preserve">a solicitud fue radicada ante </w:t>
      </w:r>
      <w:r w:rsidR="008E669A" w:rsidRPr="00046A20">
        <w:rPr>
          <w:rFonts w:ascii="Tahoma" w:hAnsi="Tahoma" w:cs="Tahoma"/>
        </w:rPr>
        <w:t xml:space="preserve">la Dirección de Prestaciones Sociales del Ejercito Nacional </w:t>
      </w:r>
      <w:r w:rsidR="00936EC1" w:rsidRPr="00046A20">
        <w:rPr>
          <w:rFonts w:ascii="Tahoma" w:hAnsi="Tahoma" w:cs="Tahoma"/>
        </w:rPr>
        <w:t xml:space="preserve">desde el </w:t>
      </w:r>
      <w:r w:rsidR="008E669A" w:rsidRPr="00046A20">
        <w:rPr>
          <w:rFonts w:ascii="Tahoma" w:hAnsi="Tahoma" w:cs="Tahoma"/>
        </w:rPr>
        <w:t>16</w:t>
      </w:r>
      <w:r w:rsidR="007F77A9" w:rsidRPr="00046A20">
        <w:rPr>
          <w:rFonts w:ascii="Tahoma" w:hAnsi="Tahoma" w:cs="Tahoma"/>
        </w:rPr>
        <w:t xml:space="preserve"> de marzo de 2017</w:t>
      </w:r>
      <w:r w:rsidRPr="00046A20">
        <w:rPr>
          <w:rFonts w:ascii="Tahoma" w:hAnsi="Tahoma" w:cs="Tahoma"/>
        </w:rPr>
        <w:t>, sin que dicha reclamación hasta la fecha</w:t>
      </w:r>
      <w:r w:rsidR="00C538B6" w:rsidRPr="00046A20">
        <w:rPr>
          <w:rFonts w:ascii="Tahoma" w:hAnsi="Tahoma" w:cs="Tahoma"/>
        </w:rPr>
        <w:t xml:space="preserve"> haya sido atendida por la accionada</w:t>
      </w:r>
      <w:r w:rsidRPr="00046A20">
        <w:rPr>
          <w:rFonts w:ascii="Tahoma" w:hAnsi="Tahoma" w:cs="Tahoma"/>
        </w:rPr>
        <w:t>.</w:t>
      </w:r>
    </w:p>
    <w:p w:rsidR="00612382" w:rsidRPr="00046A20" w:rsidRDefault="00612382" w:rsidP="00046A20">
      <w:pPr>
        <w:pStyle w:val="Sinespaciado"/>
        <w:spacing w:line="276" w:lineRule="auto"/>
      </w:pPr>
    </w:p>
    <w:p w:rsidR="00612382" w:rsidRPr="00046A20" w:rsidRDefault="00612382" w:rsidP="00046A20">
      <w:pPr>
        <w:pStyle w:val="Sinespaciado"/>
        <w:spacing w:line="276" w:lineRule="auto"/>
        <w:ind w:firstLine="709"/>
        <w:jc w:val="both"/>
        <w:rPr>
          <w:rFonts w:ascii="Tahoma" w:hAnsi="Tahoma" w:cs="Tahoma"/>
          <w:lang w:eastAsia="es-CO"/>
        </w:rPr>
      </w:pPr>
      <w:r w:rsidRPr="00046A20">
        <w:rPr>
          <w:rFonts w:ascii="Tahoma" w:hAnsi="Tahoma" w:cs="Tahoma"/>
          <w:lang w:eastAsia="es-CO"/>
        </w:rPr>
        <w:t>En consecuencia, se tutelará el derecho fundamental de petición, ordenando a</w:t>
      </w:r>
      <w:r w:rsidR="00A56B23" w:rsidRPr="00046A20">
        <w:rPr>
          <w:rFonts w:ascii="Tahoma" w:hAnsi="Tahoma" w:cs="Tahoma"/>
          <w:lang w:eastAsia="es-CO"/>
        </w:rPr>
        <w:t xml:space="preserve"> la Dirección de Prestaciones Sociales del Ejercito Nacional</w:t>
      </w:r>
      <w:r w:rsidR="00A56B23" w:rsidRPr="00046A20">
        <w:rPr>
          <w:rFonts w:ascii="Tahoma" w:hAnsi="Tahoma" w:cs="Tahoma"/>
        </w:rPr>
        <w:t>, a través de su director</w:t>
      </w:r>
      <w:r w:rsidRPr="00046A20">
        <w:rPr>
          <w:rFonts w:ascii="Tahoma" w:hAnsi="Tahoma" w:cs="Tahoma"/>
        </w:rPr>
        <w:t>,</w:t>
      </w:r>
      <w:r w:rsidR="00A56B23" w:rsidRPr="00046A20">
        <w:rPr>
          <w:rFonts w:ascii="Tahoma" w:hAnsi="Tahoma" w:cs="Tahoma"/>
        </w:rPr>
        <w:t xml:space="preserve"> Coronel Diego Alejandro Borbón Arias</w:t>
      </w:r>
      <w:r w:rsidR="00BE305A" w:rsidRPr="00046A20">
        <w:rPr>
          <w:rFonts w:ascii="Tahoma" w:hAnsi="Tahoma" w:cs="Tahoma"/>
        </w:rPr>
        <w:t>, o quien haga sus veces,</w:t>
      </w:r>
      <w:r w:rsidRPr="00046A20">
        <w:rPr>
          <w:rFonts w:ascii="Tahoma" w:hAnsi="Tahoma" w:cs="Tahoma"/>
        </w:rPr>
        <w:t xml:space="preserve"> que en el</w:t>
      </w:r>
      <w:r w:rsidRPr="00046A20">
        <w:rPr>
          <w:rFonts w:ascii="Tahoma" w:hAnsi="Tahoma" w:cs="Tahoma"/>
          <w:bCs/>
        </w:rPr>
        <w:t xml:space="preserve"> término de las 48 siguientes a la notificación de esta providencia, dé respuesta al derecho de petición presentado por el </w:t>
      </w:r>
      <w:r w:rsidR="00BE305A" w:rsidRPr="00046A20">
        <w:rPr>
          <w:rFonts w:ascii="Tahoma" w:hAnsi="Tahoma" w:cs="Tahoma"/>
          <w:bCs/>
        </w:rPr>
        <w:t xml:space="preserve">accionante el </w:t>
      </w:r>
      <w:r w:rsidR="004A375E" w:rsidRPr="00046A20">
        <w:rPr>
          <w:rFonts w:ascii="Tahoma" w:hAnsi="Tahoma" w:cs="Tahoma"/>
          <w:bCs/>
        </w:rPr>
        <w:t>16</w:t>
      </w:r>
      <w:r w:rsidR="00BE305A" w:rsidRPr="00046A20">
        <w:rPr>
          <w:rFonts w:ascii="Tahoma" w:hAnsi="Tahoma" w:cs="Tahoma"/>
          <w:bCs/>
        </w:rPr>
        <w:t xml:space="preserve"> </w:t>
      </w:r>
      <w:r w:rsidR="00BE305A" w:rsidRPr="00046A20">
        <w:rPr>
          <w:rFonts w:ascii="Tahoma" w:hAnsi="Tahoma" w:cs="Tahoma"/>
        </w:rPr>
        <w:t>de marzo de 2017.</w:t>
      </w:r>
    </w:p>
    <w:p w:rsidR="00612382" w:rsidRPr="00046A20" w:rsidRDefault="00612382" w:rsidP="00046A20">
      <w:pPr>
        <w:pStyle w:val="Sinespaciado"/>
        <w:spacing w:line="276" w:lineRule="auto"/>
      </w:pPr>
    </w:p>
    <w:p w:rsidR="00612382" w:rsidRPr="00046A20" w:rsidRDefault="00612382" w:rsidP="00046A20">
      <w:pPr>
        <w:spacing w:line="276" w:lineRule="auto"/>
        <w:ind w:firstLine="708"/>
        <w:jc w:val="both"/>
        <w:rPr>
          <w:rFonts w:ascii="Tahoma" w:hAnsi="Tahoma" w:cs="Tahoma"/>
          <w:lang w:eastAsia="es-CO"/>
        </w:rPr>
      </w:pPr>
      <w:r w:rsidRPr="00046A20">
        <w:rPr>
          <w:rFonts w:ascii="Tahoma" w:hAnsi="Tahoma" w:cs="Tahoma"/>
          <w:lang w:eastAsia="es-CO"/>
        </w:rPr>
        <w:t xml:space="preserve">En mérito de lo expuesto, la </w:t>
      </w:r>
      <w:r w:rsidRPr="00046A20">
        <w:rPr>
          <w:rFonts w:ascii="Tahoma" w:hAnsi="Tahoma" w:cs="Tahoma"/>
          <w:b/>
          <w:lang w:eastAsia="es-CO"/>
        </w:rPr>
        <w:t>Sala de Decisión Laboral del Tribunal Superior del Distrito Judicial de Pereira</w:t>
      </w:r>
      <w:r w:rsidRPr="00046A20">
        <w:rPr>
          <w:rFonts w:ascii="Tahoma" w:hAnsi="Tahoma" w:cs="Tahoma"/>
          <w:lang w:eastAsia="es-CO"/>
        </w:rPr>
        <w:t>, en nombre del Pueblo y por autoridad de la Constitución y la ley,</w:t>
      </w:r>
    </w:p>
    <w:p w:rsidR="004633B3" w:rsidRPr="00046A20" w:rsidRDefault="004633B3" w:rsidP="00046A20">
      <w:pPr>
        <w:spacing w:line="276" w:lineRule="auto"/>
        <w:ind w:firstLine="708"/>
        <w:jc w:val="both"/>
        <w:rPr>
          <w:rFonts w:ascii="Tahoma" w:hAnsi="Tahoma" w:cs="Tahoma"/>
          <w:lang w:eastAsia="es-CO"/>
        </w:rPr>
      </w:pPr>
    </w:p>
    <w:p w:rsidR="00612382" w:rsidRPr="00046A20" w:rsidRDefault="00612382" w:rsidP="00046A20">
      <w:pPr>
        <w:pStyle w:val="Ttulo4"/>
        <w:spacing w:line="276" w:lineRule="auto"/>
        <w:rPr>
          <w:rFonts w:ascii="Tahoma" w:hAnsi="Tahoma" w:cs="Tahoma"/>
          <w:sz w:val="22"/>
          <w:szCs w:val="22"/>
        </w:rPr>
      </w:pPr>
      <w:r w:rsidRPr="00046A20">
        <w:rPr>
          <w:rFonts w:ascii="Tahoma" w:hAnsi="Tahoma" w:cs="Tahoma"/>
          <w:sz w:val="22"/>
          <w:szCs w:val="22"/>
        </w:rPr>
        <w:t>RESUELVE</w:t>
      </w:r>
    </w:p>
    <w:p w:rsidR="00612382" w:rsidRPr="00046A20" w:rsidRDefault="00612382" w:rsidP="00046A20">
      <w:pPr>
        <w:pStyle w:val="Sinespaciado"/>
        <w:spacing w:line="276" w:lineRule="auto"/>
      </w:pPr>
    </w:p>
    <w:p w:rsidR="00612382" w:rsidRPr="00046A20" w:rsidRDefault="00612382" w:rsidP="00046A20">
      <w:pPr>
        <w:spacing w:line="276" w:lineRule="auto"/>
        <w:ind w:right="3" w:firstLine="708"/>
        <w:jc w:val="both"/>
        <w:rPr>
          <w:rFonts w:ascii="Tahoma" w:hAnsi="Tahoma" w:cs="Tahoma"/>
          <w:bCs/>
        </w:rPr>
      </w:pPr>
      <w:r w:rsidRPr="00046A20">
        <w:rPr>
          <w:rFonts w:ascii="Tahoma" w:hAnsi="Tahoma" w:cs="Tahoma"/>
          <w:b/>
          <w:bCs/>
        </w:rPr>
        <w:t xml:space="preserve">PRIMERO: AMPARAR </w:t>
      </w:r>
      <w:r w:rsidRPr="00046A20">
        <w:rPr>
          <w:rFonts w:ascii="Tahoma" w:hAnsi="Tahoma" w:cs="Tahoma"/>
          <w:bCs/>
        </w:rPr>
        <w:t>el derecho fundamental de petición del que es titular el señor</w:t>
      </w:r>
      <w:r w:rsidRPr="00046A20">
        <w:rPr>
          <w:rFonts w:ascii="Tahoma" w:hAnsi="Tahoma" w:cs="Tahoma"/>
        </w:rPr>
        <w:t xml:space="preserve"> </w:t>
      </w:r>
      <w:r w:rsidR="003F290C" w:rsidRPr="00046A20">
        <w:rPr>
          <w:rFonts w:ascii="Tahoma" w:hAnsi="Tahoma" w:cs="Tahoma"/>
        </w:rPr>
        <w:t>Héctor Mauricio Vergara</w:t>
      </w:r>
      <w:r w:rsidRPr="00046A20">
        <w:rPr>
          <w:rFonts w:ascii="Tahoma" w:hAnsi="Tahoma" w:cs="Tahoma"/>
        </w:rPr>
        <w:t>.</w:t>
      </w:r>
    </w:p>
    <w:p w:rsidR="00612382" w:rsidRPr="00046A20" w:rsidRDefault="00612382" w:rsidP="00046A20">
      <w:pPr>
        <w:pStyle w:val="Sinespaciado"/>
        <w:spacing w:line="276" w:lineRule="auto"/>
      </w:pPr>
    </w:p>
    <w:p w:rsidR="00612382" w:rsidRPr="00046A20" w:rsidRDefault="00612382" w:rsidP="00046A20">
      <w:pPr>
        <w:spacing w:line="276" w:lineRule="auto"/>
        <w:ind w:right="3" w:firstLine="708"/>
        <w:jc w:val="both"/>
        <w:rPr>
          <w:rFonts w:ascii="Tahoma" w:hAnsi="Tahoma" w:cs="Tahoma"/>
          <w:bCs/>
        </w:rPr>
      </w:pPr>
      <w:r w:rsidRPr="00046A20">
        <w:rPr>
          <w:rFonts w:ascii="Tahoma" w:hAnsi="Tahoma" w:cs="Tahoma"/>
          <w:b/>
          <w:bCs/>
        </w:rPr>
        <w:lastRenderedPageBreak/>
        <w:t xml:space="preserve">SEGUNDO: ORDENAR </w:t>
      </w:r>
      <w:r w:rsidR="006B715B" w:rsidRPr="00046A20">
        <w:rPr>
          <w:rFonts w:ascii="Tahoma" w:hAnsi="Tahoma" w:cs="Tahoma"/>
          <w:lang w:eastAsia="es-CO"/>
        </w:rPr>
        <w:t>a la Dirección de Prestaciones Sociales del Ejercito Nacional</w:t>
      </w:r>
      <w:r w:rsidR="006B715B" w:rsidRPr="00046A20">
        <w:rPr>
          <w:rFonts w:ascii="Tahoma" w:hAnsi="Tahoma" w:cs="Tahoma"/>
        </w:rPr>
        <w:t>, a través de su director, Coronel Diego Alejandro Borbón Arias, o quien haga sus veces,</w:t>
      </w:r>
      <w:r w:rsidRPr="00046A20">
        <w:rPr>
          <w:rFonts w:ascii="Tahoma" w:hAnsi="Tahoma" w:cs="Tahoma"/>
          <w:bCs/>
        </w:rPr>
        <w:t xml:space="preserve"> que en el término de las 48 horas siguientes a la notificación de esta providencia, dé respuesta al derecho de petición presentado por el señor </w:t>
      </w:r>
      <w:r w:rsidR="00A56B23" w:rsidRPr="00046A20">
        <w:rPr>
          <w:rFonts w:ascii="Tahoma" w:hAnsi="Tahoma" w:cs="Tahoma"/>
        </w:rPr>
        <w:t>Héctor Mauricio Vergara, el 16 de marzo de 2017</w:t>
      </w:r>
      <w:r w:rsidRPr="00046A20">
        <w:rPr>
          <w:rFonts w:ascii="Tahoma" w:hAnsi="Tahoma" w:cs="Tahoma"/>
          <w:bCs/>
        </w:rPr>
        <w:t>.</w:t>
      </w:r>
    </w:p>
    <w:p w:rsidR="00612382" w:rsidRPr="00046A20" w:rsidRDefault="00612382" w:rsidP="00046A20">
      <w:pPr>
        <w:pStyle w:val="Sinespaciado"/>
        <w:spacing w:line="276" w:lineRule="auto"/>
      </w:pPr>
    </w:p>
    <w:p w:rsidR="00612382" w:rsidRPr="00046A20" w:rsidRDefault="00612382" w:rsidP="00046A20">
      <w:pPr>
        <w:spacing w:line="276" w:lineRule="auto"/>
        <w:ind w:firstLine="709"/>
        <w:jc w:val="both"/>
        <w:rPr>
          <w:rFonts w:ascii="Tahoma" w:hAnsi="Tahoma" w:cs="Tahoma"/>
          <w:bCs/>
        </w:rPr>
      </w:pPr>
      <w:r w:rsidRPr="00046A20">
        <w:rPr>
          <w:rFonts w:ascii="Tahoma" w:hAnsi="Tahoma" w:cs="Tahoma"/>
          <w:b/>
        </w:rPr>
        <w:t xml:space="preserve">TERCERO: NOTIFÍQUESE </w:t>
      </w:r>
      <w:r w:rsidRPr="00046A20">
        <w:rPr>
          <w:rFonts w:ascii="Tahoma" w:hAnsi="Tahoma" w:cs="Tahoma"/>
          <w:bCs/>
        </w:rPr>
        <w:t>esta decisión a las partes por el medio más expedito.</w:t>
      </w:r>
    </w:p>
    <w:p w:rsidR="00612382" w:rsidRPr="00046A20" w:rsidRDefault="00612382" w:rsidP="00046A20">
      <w:pPr>
        <w:pStyle w:val="Sinespaciado"/>
        <w:spacing w:line="276" w:lineRule="auto"/>
      </w:pPr>
    </w:p>
    <w:p w:rsidR="00612382" w:rsidRPr="00046A20" w:rsidRDefault="00612382" w:rsidP="00046A20">
      <w:pPr>
        <w:suppressAutoHyphens/>
        <w:spacing w:line="276" w:lineRule="auto"/>
        <w:ind w:firstLine="708"/>
        <w:jc w:val="both"/>
        <w:rPr>
          <w:rFonts w:ascii="Tahoma" w:hAnsi="Tahoma" w:cs="Tahoma"/>
          <w:spacing w:val="-2"/>
        </w:rPr>
      </w:pPr>
      <w:r w:rsidRPr="00046A20">
        <w:rPr>
          <w:rFonts w:ascii="Tahoma" w:hAnsi="Tahoma" w:cs="Tahoma"/>
          <w:b/>
        </w:rPr>
        <w:t xml:space="preserve">CUARTO: </w:t>
      </w:r>
      <w:r w:rsidRPr="00046A20">
        <w:rPr>
          <w:rFonts w:ascii="Tahoma" w:hAnsi="Tahoma" w:cs="Tahoma"/>
        </w:rPr>
        <w:t>Si no se impugnase, r</w:t>
      </w:r>
      <w:r w:rsidRPr="00046A20">
        <w:rPr>
          <w:rFonts w:ascii="Tahoma" w:hAnsi="Tahoma" w:cs="Tahoma"/>
          <w:spacing w:val="-2"/>
        </w:rPr>
        <w:t>emítase el expediente a la Corte Constitucional para su eventual revisión, conforme al artículo 31 del Decreto 2591 de 1991.</w:t>
      </w:r>
    </w:p>
    <w:p w:rsidR="00E7296C" w:rsidRPr="00046A20" w:rsidRDefault="00E7296C" w:rsidP="00046A20">
      <w:pPr>
        <w:pStyle w:val="Sinespaciado"/>
      </w:pPr>
    </w:p>
    <w:p w:rsidR="00464B77" w:rsidRPr="00046A20" w:rsidRDefault="00464B77" w:rsidP="00046A20">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046A20">
      <w:pPr>
        <w:pStyle w:val="Sinespaciado"/>
      </w:pPr>
    </w:p>
    <w:p w:rsidR="00BA0791" w:rsidRPr="00046A20" w:rsidRDefault="00BA0791" w:rsidP="00046A20">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046A20">
      <w:pPr>
        <w:pStyle w:val="Sinespaciado"/>
      </w:pPr>
      <w:r w:rsidRPr="00046A20">
        <w:t xml:space="preserve"> </w:t>
      </w:r>
    </w:p>
    <w:p w:rsidR="00CE3F42" w:rsidRPr="00046A20" w:rsidRDefault="00CE3F42" w:rsidP="00046A20">
      <w:pPr>
        <w:pStyle w:val="Sinespaciado"/>
      </w:pPr>
    </w:p>
    <w:p w:rsidR="00CE3F42" w:rsidRPr="00046A20" w:rsidRDefault="00CE3F42" w:rsidP="00046A20">
      <w:pPr>
        <w:pStyle w:val="Sinespaciado"/>
      </w:pPr>
    </w:p>
    <w:p w:rsidR="00A93BDE" w:rsidRPr="00046A20" w:rsidRDefault="00A93BDE" w:rsidP="00046A20">
      <w:pPr>
        <w:spacing w:line="276" w:lineRule="auto"/>
        <w:ind w:left="360"/>
        <w:jc w:val="center"/>
        <w:rPr>
          <w:rFonts w:ascii="Tahoma" w:hAnsi="Tahoma" w:cs="Tahoma"/>
          <w:b/>
        </w:rPr>
      </w:pPr>
    </w:p>
    <w:p w:rsidR="00464B77" w:rsidRPr="00046A20" w:rsidRDefault="00464B77" w:rsidP="00046A20">
      <w:pPr>
        <w:spacing w:line="276" w:lineRule="auto"/>
        <w:ind w:left="360"/>
        <w:jc w:val="center"/>
        <w:rPr>
          <w:rFonts w:ascii="Tahoma" w:hAnsi="Tahoma" w:cs="Tahoma"/>
          <w:b/>
        </w:rPr>
      </w:pPr>
      <w:r w:rsidRPr="00046A20">
        <w:rPr>
          <w:rFonts w:ascii="Tahoma" w:hAnsi="Tahoma" w:cs="Tahoma"/>
          <w:b/>
        </w:rPr>
        <w:t>ANA LUCÍA CAICEDO CALDERÓN</w:t>
      </w:r>
    </w:p>
    <w:p w:rsidR="00BA0791" w:rsidRDefault="00BA0791" w:rsidP="00046A20">
      <w:pPr>
        <w:pStyle w:val="Sinespaciado"/>
      </w:pPr>
    </w:p>
    <w:p w:rsidR="00057C16" w:rsidRPr="00046A20" w:rsidRDefault="00057C16" w:rsidP="00046A20">
      <w:pPr>
        <w:pStyle w:val="Sinespaciado"/>
      </w:pPr>
    </w:p>
    <w:p w:rsidR="00BA0791" w:rsidRPr="00046A20" w:rsidRDefault="00BA0791" w:rsidP="00046A20">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Pr="00046A20" w:rsidRDefault="00464B77" w:rsidP="00046A20">
      <w:pPr>
        <w:pStyle w:val="Sinespaciado"/>
      </w:pPr>
    </w:p>
    <w:p w:rsidR="00BA0791" w:rsidRPr="00046A20" w:rsidRDefault="00BA0791" w:rsidP="00046A20">
      <w:pPr>
        <w:pStyle w:val="Sinespaciado"/>
      </w:pPr>
    </w:p>
    <w:p w:rsidR="00BA0791" w:rsidRPr="00046A20" w:rsidRDefault="00BA0791" w:rsidP="00046A20">
      <w:pPr>
        <w:pStyle w:val="Sinespaciado"/>
      </w:pPr>
    </w:p>
    <w:p w:rsidR="00464B77" w:rsidRDefault="00E910AF" w:rsidP="00046A20">
      <w:pPr>
        <w:pStyle w:val="Sinespaciado"/>
        <w:tabs>
          <w:tab w:val="left" w:pos="3675"/>
        </w:tabs>
      </w:pPr>
      <w:r w:rsidRPr="00046A20">
        <w:tab/>
      </w:r>
    </w:p>
    <w:p w:rsidR="00057C16" w:rsidRPr="00046A20" w:rsidRDefault="00057C16" w:rsidP="00046A20">
      <w:pPr>
        <w:pStyle w:val="Sinespaciado"/>
        <w:tabs>
          <w:tab w:val="left" w:pos="3675"/>
        </w:tabs>
      </w:pPr>
    </w:p>
    <w:p w:rsidR="00A93BDE" w:rsidRPr="00046A20" w:rsidRDefault="00A93BDE" w:rsidP="00046A20">
      <w:pPr>
        <w:pStyle w:val="Sinespaciado"/>
      </w:pPr>
    </w:p>
    <w:p w:rsidR="00464B77" w:rsidRPr="00046A20" w:rsidRDefault="00464B77" w:rsidP="00046A20">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057C16">
        <w:rPr>
          <w:rFonts w:ascii="Tahoma" w:hAnsi="Tahoma" w:cs="Tahoma"/>
          <w:b/>
        </w:rPr>
        <w:t xml:space="preserve">              </w:t>
      </w:r>
      <w:r w:rsidRPr="00046A20">
        <w:rPr>
          <w:rFonts w:ascii="Tahoma" w:hAnsi="Tahoma" w:cs="Tahoma"/>
          <w:b/>
        </w:rPr>
        <w:t xml:space="preserve">       </w:t>
      </w:r>
      <w:r w:rsidR="00381B28" w:rsidRPr="00046A20">
        <w:rPr>
          <w:rFonts w:ascii="Tahoma" w:hAnsi="Tahoma" w:cs="Tahoma"/>
          <w:b/>
        </w:rPr>
        <w:t>FRANCISCO JAVIER TAMAYO TABARES</w:t>
      </w:r>
    </w:p>
    <w:p w:rsidR="00464B77" w:rsidRPr="00046A20" w:rsidRDefault="00464B77" w:rsidP="00046A20">
      <w:pPr>
        <w:pStyle w:val="Sinespaciado"/>
      </w:pPr>
    </w:p>
    <w:p w:rsidR="00E7296C" w:rsidRDefault="00E7296C" w:rsidP="00046A20">
      <w:pPr>
        <w:pStyle w:val="Sinespaciado"/>
      </w:pPr>
    </w:p>
    <w:p w:rsidR="00057C16" w:rsidRDefault="00057C16" w:rsidP="00046A20">
      <w:pPr>
        <w:pStyle w:val="Sinespaciado"/>
      </w:pPr>
    </w:p>
    <w:p w:rsidR="00057C16" w:rsidRDefault="00057C16" w:rsidP="00046A20">
      <w:pPr>
        <w:pStyle w:val="Sinespaciado"/>
      </w:pPr>
    </w:p>
    <w:p w:rsidR="00057C16" w:rsidRPr="00046A20" w:rsidRDefault="00057C16" w:rsidP="00046A20">
      <w:pPr>
        <w:pStyle w:val="Sinespaciado"/>
      </w:pPr>
    </w:p>
    <w:p w:rsidR="00E7296C" w:rsidRPr="00046A20" w:rsidRDefault="00E7296C" w:rsidP="00046A20">
      <w:pPr>
        <w:pStyle w:val="Sinespaciado"/>
      </w:pPr>
    </w:p>
    <w:p w:rsidR="00363525" w:rsidRPr="00046A20" w:rsidRDefault="00363525" w:rsidP="00046A20">
      <w:pPr>
        <w:pStyle w:val="Sinespaciado"/>
      </w:pPr>
    </w:p>
    <w:p w:rsidR="00AD3895" w:rsidRPr="00046A20" w:rsidRDefault="00AD3895" w:rsidP="00046A20">
      <w:pPr>
        <w:jc w:val="center"/>
        <w:rPr>
          <w:rFonts w:ascii="Tahoma" w:hAnsi="Tahoma" w:cs="Tahoma"/>
          <w:b/>
        </w:rPr>
      </w:pPr>
      <w:r w:rsidRPr="00046A20">
        <w:rPr>
          <w:rFonts w:ascii="Tahoma" w:hAnsi="Tahoma" w:cs="Tahoma"/>
          <w:b/>
        </w:rPr>
        <w:t>ALONSO GAVIRIA OCAMPO</w:t>
      </w:r>
    </w:p>
    <w:p w:rsidR="00AA7D5E" w:rsidRPr="00046A20" w:rsidRDefault="00400B6A" w:rsidP="00046A20">
      <w:pPr>
        <w:spacing w:line="276" w:lineRule="auto"/>
        <w:jc w:val="center"/>
        <w:rPr>
          <w:rFonts w:ascii="Tahoma" w:hAnsi="Tahoma" w:cs="Tahoma"/>
          <w:b/>
        </w:rPr>
      </w:pPr>
      <w:r w:rsidRPr="00046A20">
        <w:rPr>
          <w:rFonts w:ascii="Tahoma" w:hAnsi="Tahoma" w:cs="Tahoma"/>
          <w:b/>
        </w:rPr>
        <w:t>Secretario</w:t>
      </w:r>
    </w:p>
    <w:sectPr w:rsidR="00AA7D5E" w:rsidRPr="00046A20" w:rsidSect="00046A20">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67" w:rsidRDefault="00D75467" w:rsidP="00F242D4">
      <w:r>
        <w:separator/>
      </w:r>
    </w:p>
  </w:endnote>
  <w:endnote w:type="continuationSeparator" w:id="0">
    <w:p w:rsidR="00D75467" w:rsidRDefault="00D75467"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057C16" w:rsidRPr="00057C16">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057C16" w:rsidRPr="00057C16">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67" w:rsidRDefault="00D75467" w:rsidP="00F242D4">
      <w:r>
        <w:separator/>
      </w:r>
    </w:p>
  </w:footnote>
  <w:footnote w:type="continuationSeparator" w:id="0">
    <w:p w:rsidR="00D75467" w:rsidRDefault="00D75467"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66001-22-05-000-2017-000107</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3F290C">
      <w:rPr>
        <w:rFonts w:ascii="Tahoma" w:hAnsi="Tahoma" w:cs="Tahoma"/>
        <w:sz w:val="16"/>
        <w:szCs w:val="16"/>
      </w:rPr>
      <w:t>Héctor Mauricio Vergara</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E1094E">
      <w:rPr>
        <w:rFonts w:ascii="Tahoma" w:hAnsi="Tahoma" w:cs="Tahoma"/>
        <w:sz w:val="16"/>
        <w:szCs w:val="16"/>
      </w:rPr>
      <w:t>Dirección</w:t>
    </w:r>
    <w:r w:rsidR="003F290C">
      <w:rPr>
        <w:rFonts w:ascii="Tahoma" w:hAnsi="Tahoma" w:cs="Tahoma"/>
        <w:sz w:val="16"/>
        <w:szCs w:val="16"/>
      </w:rPr>
      <w:t xml:space="preserve"> de Prestaciones Sociales del Ej</w:t>
    </w:r>
    <w:r w:rsidR="00E1094E">
      <w:rPr>
        <w:rFonts w:ascii="Tahoma" w:hAnsi="Tahoma" w:cs="Tahoma"/>
        <w:sz w:val="16"/>
        <w:szCs w:val="16"/>
      </w:rPr>
      <w:t>é</w:t>
    </w:r>
    <w:r w:rsidR="003F290C">
      <w:rPr>
        <w:rFonts w:ascii="Tahoma" w:hAnsi="Tahoma" w:cs="Tahoma"/>
        <w:sz w:val="16"/>
        <w:szCs w:val="16"/>
      </w:rPr>
      <w:t xml:space="preserve">rcito Nacional </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5DD"/>
    <w:rsid w:val="00021AAC"/>
    <w:rsid w:val="00021B6A"/>
    <w:rsid w:val="0002215F"/>
    <w:rsid w:val="00022CC8"/>
    <w:rsid w:val="00040949"/>
    <w:rsid w:val="000452D2"/>
    <w:rsid w:val="000459F6"/>
    <w:rsid w:val="00046A20"/>
    <w:rsid w:val="00051D30"/>
    <w:rsid w:val="00052C84"/>
    <w:rsid w:val="00057C16"/>
    <w:rsid w:val="0006035F"/>
    <w:rsid w:val="000779DB"/>
    <w:rsid w:val="00077A94"/>
    <w:rsid w:val="00090887"/>
    <w:rsid w:val="00095791"/>
    <w:rsid w:val="000A0C0B"/>
    <w:rsid w:val="000B3D3A"/>
    <w:rsid w:val="000B4553"/>
    <w:rsid w:val="000C1BA8"/>
    <w:rsid w:val="000D0AB3"/>
    <w:rsid w:val="000D5EA0"/>
    <w:rsid w:val="000E0A69"/>
    <w:rsid w:val="000E6E37"/>
    <w:rsid w:val="000E74F7"/>
    <w:rsid w:val="000F0C62"/>
    <w:rsid w:val="000F3142"/>
    <w:rsid w:val="000F466A"/>
    <w:rsid w:val="001025E4"/>
    <w:rsid w:val="00114137"/>
    <w:rsid w:val="0011552A"/>
    <w:rsid w:val="001201BB"/>
    <w:rsid w:val="00136781"/>
    <w:rsid w:val="00136BD3"/>
    <w:rsid w:val="0015271A"/>
    <w:rsid w:val="001544BD"/>
    <w:rsid w:val="00154DF7"/>
    <w:rsid w:val="00160AF8"/>
    <w:rsid w:val="001626BE"/>
    <w:rsid w:val="0017616F"/>
    <w:rsid w:val="001771C5"/>
    <w:rsid w:val="0018131F"/>
    <w:rsid w:val="00186A54"/>
    <w:rsid w:val="00191450"/>
    <w:rsid w:val="001923FA"/>
    <w:rsid w:val="00196372"/>
    <w:rsid w:val="001A25EA"/>
    <w:rsid w:val="001A5665"/>
    <w:rsid w:val="001B3AAD"/>
    <w:rsid w:val="001B7731"/>
    <w:rsid w:val="001C0E02"/>
    <w:rsid w:val="001C3FC5"/>
    <w:rsid w:val="001C4AE3"/>
    <w:rsid w:val="001C59B5"/>
    <w:rsid w:val="001D4589"/>
    <w:rsid w:val="001D50A4"/>
    <w:rsid w:val="001F1405"/>
    <w:rsid w:val="002032EE"/>
    <w:rsid w:val="00203738"/>
    <w:rsid w:val="002048BC"/>
    <w:rsid w:val="00213994"/>
    <w:rsid w:val="0021547F"/>
    <w:rsid w:val="00217488"/>
    <w:rsid w:val="00220009"/>
    <w:rsid w:val="0022045C"/>
    <w:rsid w:val="00220B2F"/>
    <w:rsid w:val="00222636"/>
    <w:rsid w:val="00224C11"/>
    <w:rsid w:val="00231167"/>
    <w:rsid w:val="0023661A"/>
    <w:rsid w:val="00250C7B"/>
    <w:rsid w:val="00252D15"/>
    <w:rsid w:val="00257E8F"/>
    <w:rsid w:val="002805B7"/>
    <w:rsid w:val="0028183E"/>
    <w:rsid w:val="00283EE8"/>
    <w:rsid w:val="00296F2D"/>
    <w:rsid w:val="002A012C"/>
    <w:rsid w:val="002A7FEF"/>
    <w:rsid w:val="002C5A74"/>
    <w:rsid w:val="002D22A3"/>
    <w:rsid w:val="002E04CB"/>
    <w:rsid w:val="002E2E68"/>
    <w:rsid w:val="002F0D64"/>
    <w:rsid w:val="003032A8"/>
    <w:rsid w:val="00306386"/>
    <w:rsid w:val="00310772"/>
    <w:rsid w:val="00315CD4"/>
    <w:rsid w:val="00317748"/>
    <w:rsid w:val="00340908"/>
    <w:rsid w:val="00342705"/>
    <w:rsid w:val="00352002"/>
    <w:rsid w:val="00354382"/>
    <w:rsid w:val="00363525"/>
    <w:rsid w:val="003647CC"/>
    <w:rsid w:val="003657CE"/>
    <w:rsid w:val="00380457"/>
    <w:rsid w:val="00381B28"/>
    <w:rsid w:val="00392299"/>
    <w:rsid w:val="003A3E9C"/>
    <w:rsid w:val="003A72E8"/>
    <w:rsid w:val="003B0E3D"/>
    <w:rsid w:val="003B4351"/>
    <w:rsid w:val="003B4C07"/>
    <w:rsid w:val="003C077E"/>
    <w:rsid w:val="003F290C"/>
    <w:rsid w:val="00400B6A"/>
    <w:rsid w:val="0040214F"/>
    <w:rsid w:val="0040704E"/>
    <w:rsid w:val="00412C14"/>
    <w:rsid w:val="004139DA"/>
    <w:rsid w:val="00420468"/>
    <w:rsid w:val="00421F5F"/>
    <w:rsid w:val="00425953"/>
    <w:rsid w:val="00427291"/>
    <w:rsid w:val="00437373"/>
    <w:rsid w:val="0044172D"/>
    <w:rsid w:val="00441C87"/>
    <w:rsid w:val="00443701"/>
    <w:rsid w:val="0044652E"/>
    <w:rsid w:val="00446EF9"/>
    <w:rsid w:val="00456484"/>
    <w:rsid w:val="00460DE4"/>
    <w:rsid w:val="004633B3"/>
    <w:rsid w:val="00464B77"/>
    <w:rsid w:val="004723C4"/>
    <w:rsid w:val="0047643E"/>
    <w:rsid w:val="004840A4"/>
    <w:rsid w:val="004A375E"/>
    <w:rsid w:val="004A45B7"/>
    <w:rsid w:val="004C4D4C"/>
    <w:rsid w:val="005156EB"/>
    <w:rsid w:val="00523DB5"/>
    <w:rsid w:val="00527911"/>
    <w:rsid w:val="00531D2D"/>
    <w:rsid w:val="00534EC5"/>
    <w:rsid w:val="0053759D"/>
    <w:rsid w:val="0054410C"/>
    <w:rsid w:val="0055178F"/>
    <w:rsid w:val="0056100F"/>
    <w:rsid w:val="00577BB9"/>
    <w:rsid w:val="00583162"/>
    <w:rsid w:val="00583C9F"/>
    <w:rsid w:val="00585577"/>
    <w:rsid w:val="00587D2A"/>
    <w:rsid w:val="005A0884"/>
    <w:rsid w:val="005C249C"/>
    <w:rsid w:val="005E2999"/>
    <w:rsid w:val="005E60D7"/>
    <w:rsid w:val="006066B2"/>
    <w:rsid w:val="00612382"/>
    <w:rsid w:val="0061742D"/>
    <w:rsid w:val="00623C2E"/>
    <w:rsid w:val="00624F36"/>
    <w:rsid w:val="0063781B"/>
    <w:rsid w:val="00642DFF"/>
    <w:rsid w:val="0064417C"/>
    <w:rsid w:val="00654265"/>
    <w:rsid w:val="00660902"/>
    <w:rsid w:val="00667A4C"/>
    <w:rsid w:val="00670D04"/>
    <w:rsid w:val="006730E8"/>
    <w:rsid w:val="00685149"/>
    <w:rsid w:val="00690CDC"/>
    <w:rsid w:val="006969CA"/>
    <w:rsid w:val="006A045A"/>
    <w:rsid w:val="006B715B"/>
    <w:rsid w:val="006D0C3A"/>
    <w:rsid w:val="006D66D2"/>
    <w:rsid w:val="006E213D"/>
    <w:rsid w:val="006F224F"/>
    <w:rsid w:val="00700D9D"/>
    <w:rsid w:val="0070476D"/>
    <w:rsid w:val="00707C0A"/>
    <w:rsid w:val="00716955"/>
    <w:rsid w:val="00720F1C"/>
    <w:rsid w:val="00727C2B"/>
    <w:rsid w:val="00753EBF"/>
    <w:rsid w:val="00756C6E"/>
    <w:rsid w:val="00761B0D"/>
    <w:rsid w:val="007634D9"/>
    <w:rsid w:val="00774F06"/>
    <w:rsid w:val="00783928"/>
    <w:rsid w:val="00786488"/>
    <w:rsid w:val="007901FA"/>
    <w:rsid w:val="007A55D6"/>
    <w:rsid w:val="007A6D18"/>
    <w:rsid w:val="007B7D0C"/>
    <w:rsid w:val="007D22E9"/>
    <w:rsid w:val="007D7478"/>
    <w:rsid w:val="007E0E0E"/>
    <w:rsid w:val="007E124C"/>
    <w:rsid w:val="007E2A90"/>
    <w:rsid w:val="007F4A81"/>
    <w:rsid w:val="007F77A9"/>
    <w:rsid w:val="0081395D"/>
    <w:rsid w:val="00814535"/>
    <w:rsid w:val="0082470D"/>
    <w:rsid w:val="00826750"/>
    <w:rsid w:val="00833966"/>
    <w:rsid w:val="0083708E"/>
    <w:rsid w:val="008421F9"/>
    <w:rsid w:val="00843CEA"/>
    <w:rsid w:val="00845F83"/>
    <w:rsid w:val="00854CCA"/>
    <w:rsid w:val="00857CA5"/>
    <w:rsid w:val="00875845"/>
    <w:rsid w:val="008767AF"/>
    <w:rsid w:val="0089694F"/>
    <w:rsid w:val="008A0A80"/>
    <w:rsid w:val="008A75CE"/>
    <w:rsid w:val="008B2CCA"/>
    <w:rsid w:val="008B3FC1"/>
    <w:rsid w:val="008C0F32"/>
    <w:rsid w:val="008D46FF"/>
    <w:rsid w:val="008D6081"/>
    <w:rsid w:val="008E2533"/>
    <w:rsid w:val="008E4EC2"/>
    <w:rsid w:val="008E669A"/>
    <w:rsid w:val="008F360F"/>
    <w:rsid w:val="00901527"/>
    <w:rsid w:val="00905111"/>
    <w:rsid w:val="009109E9"/>
    <w:rsid w:val="00924D0D"/>
    <w:rsid w:val="009260DB"/>
    <w:rsid w:val="00936EC1"/>
    <w:rsid w:val="00941CDF"/>
    <w:rsid w:val="009475CB"/>
    <w:rsid w:val="00950BF7"/>
    <w:rsid w:val="00965E3F"/>
    <w:rsid w:val="00972BCF"/>
    <w:rsid w:val="0097306C"/>
    <w:rsid w:val="009763B4"/>
    <w:rsid w:val="009769ED"/>
    <w:rsid w:val="0097755A"/>
    <w:rsid w:val="009823C6"/>
    <w:rsid w:val="00987603"/>
    <w:rsid w:val="00990991"/>
    <w:rsid w:val="009945E4"/>
    <w:rsid w:val="0099776F"/>
    <w:rsid w:val="009A0165"/>
    <w:rsid w:val="009C5011"/>
    <w:rsid w:val="009D1D2E"/>
    <w:rsid w:val="009D5606"/>
    <w:rsid w:val="009D7770"/>
    <w:rsid w:val="009E0485"/>
    <w:rsid w:val="009F2D7E"/>
    <w:rsid w:val="009F4F47"/>
    <w:rsid w:val="00A021BB"/>
    <w:rsid w:val="00A0247B"/>
    <w:rsid w:val="00A0375D"/>
    <w:rsid w:val="00A0535E"/>
    <w:rsid w:val="00A14A79"/>
    <w:rsid w:val="00A36A0F"/>
    <w:rsid w:val="00A5132B"/>
    <w:rsid w:val="00A55BA7"/>
    <w:rsid w:val="00A56B23"/>
    <w:rsid w:val="00A62B53"/>
    <w:rsid w:val="00A64CAC"/>
    <w:rsid w:val="00A70ADD"/>
    <w:rsid w:val="00A752CE"/>
    <w:rsid w:val="00A93BDE"/>
    <w:rsid w:val="00A962B5"/>
    <w:rsid w:val="00AA7D5E"/>
    <w:rsid w:val="00AB2F7D"/>
    <w:rsid w:val="00AC4134"/>
    <w:rsid w:val="00AD3895"/>
    <w:rsid w:val="00AE2D08"/>
    <w:rsid w:val="00AE3F54"/>
    <w:rsid w:val="00AF676B"/>
    <w:rsid w:val="00AF685F"/>
    <w:rsid w:val="00B11D34"/>
    <w:rsid w:val="00B1547D"/>
    <w:rsid w:val="00B25CD4"/>
    <w:rsid w:val="00B26353"/>
    <w:rsid w:val="00B27023"/>
    <w:rsid w:val="00B30A33"/>
    <w:rsid w:val="00B3410D"/>
    <w:rsid w:val="00B373A9"/>
    <w:rsid w:val="00B44144"/>
    <w:rsid w:val="00B50EE2"/>
    <w:rsid w:val="00B53BA3"/>
    <w:rsid w:val="00B561E8"/>
    <w:rsid w:val="00B5764D"/>
    <w:rsid w:val="00B57923"/>
    <w:rsid w:val="00B60A0E"/>
    <w:rsid w:val="00B635E5"/>
    <w:rsid w:val="00B758BE"/>
    <w:rsid w:val="00B77766"/>
    <w:rsid w:val="00B85F3D"/>
    <w:rsid w:val="00B86396"/>
    <w:rsid w:val="00B955F0"/>
    <w:rsid w:val="00BA0791"/>
    <w:rsid w:val="00BD3DDA"/>
    <w:rsid w:val="00BE305A"/>
    <w:rsid w:val="00BE7725"/>
    <w:rsid w:val="00BF74D6"/>
    <w:rsid w:val="00C00916"/>
    <w:rsid w:val="00C02C15"/>
    <w:rsid w:val="00C03E0E"/>
    <w:rsid w:val="00C06995"/>
    <w:rsid w:val="00C13653"/>
    <w:rsid w:val="00C367D4"/>
    <w:rsid w:val="00C4032A"/>
    <w:rsid w:val="00C42D1A"/>
    <w:rsid w:val="00C4715F"/>
    <w:rsid w:val="00C47656"/>
    <w:rsid w:val="00C50D5E"/>
    <w:rsid w:val="00C538B6"/>
    <w:rsid w:val="00C53B4F"/>
    <w:rsid w:val="00C648DB"/>
    <w:rsid w:val="00C77906"/>
    <w:rsid w:val="00C86785"/>
    <w:rsid w:val="00C86946"/>
    <w:rsid w:val="00C922FD"/>
    <w:rsid w:val="00C9738C"/>
    <w:rsid w:val="00CC747B"/>
    <w:rsid w:val="00CD36F2"/>
    <w:rsid w:val="00CD3BAB"/>
    <w:rsid w:val="00CD4E59"/>
    <w:rsid w:val="00CE3F42"/>
    <w:rsid w:val="00CE51A1"/>
    <w:rsid w:val="00CE773E"/>
    <w:rsid w:val="00D0316A"/>
    <w:rsid w:val="00D033AE"/>
    <w:rsid w:val="00D0404A"/>
    <w:rsid w:val="00D116C2"/>
    <w:rsid w:val="00D1441F"/>
    <w:rsid w:val="00D16146"/>
    <w:rsid w:val="00D23696"/>
    <w:rsid w:val="00D25B93"/>
    <w:rsid w:val="00D348AC"/>
    <w:rsid w:val="00D46CBB"/>
    <w:rsid w:val="00D50BF4"/>
    <w:rsid w:val="00D512D9"/>
    <w:rsid w:val="00D51EF8"/>
    <w:rsid w:val="00D553BE"/>
    <w:rsid w:val="00D65B08"/>
    <w:rsid w:val="00D7528B"/>
    <w:rsid w:val="00D75467"/>
    <w:rsid w:val="00D90C16"/>
    <w:rsid w:val="00D92F3B"/>
    <w:rsid w:val="00D971B0"/>
    <w:rsid w:val="00D974A3"/>
    <w:rsid w:val="00DA2315"/>
    <w:rsid w:val="00DB6F90"/>
    <w:rsid w:val="00DC298C"/>
    <w:rsid w:val="00DC3B10"/>
    <w:rsid w:val="00DE04C1"/>
    <w:rsid w:val="00DE1075"/>
    <w:rsid w:val="00DE1FEC"/>
    <w:rsid w:val="00DE532B"/>
    <w:rsid w:val="00E009A7"/>
    <w:rsid w:val="00E1094E"/>
    <w:rsid w:val="00E14B61"/>
    <w:rsid w:val="00E30CBF"/>
    <w:rsid w:val="00E3169D"/>
    <w:rsid w:val="00E31E53"/>
    <w:rsid w:val="00E4096B"/>
    <w:rsid w:val="00E438CD"/>
    <w:rsid w:val="00E61555"/>
    <w:rsid w:val="00E70B1E"/>
    <w:rsid w:val="00E711D4"/>
    <w:rsid w:val="00E7296C"/>
    <w:rsid w:val="00E76A37"/>
    <w:rsid w:val="00E8302E"/>
    <w:rsid w:val="00E90F82"/>
    <w:rsid w:val="00E910AF"/>
    <w:rsid w:val="00E93B73"/>
    <w:rsid w:val="00EA3437"/>
    <w:rsid w:val="00EB0AE2"/>
    <w:rsid w:val="00EB1706"/>
    <w:rsid w:val="00EB2209"/>
    <w:rsid w:val="00EB3126"/>
    <w:rsid w:val="00EB7720"/>
    <w:rsid w:val="00EB7DB1"/>
    <w:rsid w:val="00EC4D73"/>
    <w:rsid w:val="00ED78C9"/>
    <w:rsid w:val="00EE1C5E"/>
    <w:rsid w:val="00EF16AE"/>
    <w:rsid w:val="00EF36F7"/>
    <w:rsid w:val="00F047E0"/>
    <w:rsid w:val="00F074AB"/>
    <w:rsid w:val="00F1662A"/>
    <w:rsid w:val="00F242D4"/>
    <w:rsid w:val="00F4610A"/>
    <w:rsid w:val="00F715E1"/>
    <w:rsid w:val="00F85116"/>
    <w:rsid w:val="00FB1245"/>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E2E0-3BD7-4874-9BD2-128CAD65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4</cp:revision>
  <cp:lastPrinted>2017-07-11T16:31:00Z</cp:lastPrinted>
  <dcterms:created xsi:type="dcterms:W3CDTF">2017-07-11T12:34:00Z</dcterms:created>
  <dcterms:modified xsi:type="dcterms:W3CDTF">2017-07-11T16:32:00Z</dcterms:modified>
</cp:coreProperties>
</file>