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F934AD" w:rsidRPr="00371BAA" w:rsidRDefault="00F934AD" w:rsidP="00F934AD">
      <w:pPr>
        <w:pStyle w:val="Puesto"/>
        <w:spacing w:line="240" w:lineRule="auto"/>
        <w:jc w:val="both"/>
        <w:rPr>
          <w:rFonts w:ascii="Tahoma" w:hAnsi="Tahoma" w:cs="Tahoma"/>
          <w:b w:val="0"/>
          <w:sz w:val="18"/>
          <w:szCs w:val="18"/>
        </w:rPr>
      </w:pPr>
      <w:r w:rsidRPr="00371BAA">
        <w:rPr>
          <w:rFonts w:ascii="Tahoma" w:hAnsi="Tahoma" w:cs="Tahoma"/>
          <w:sz w:val="18"/>
          <w:szCs w:val="18"/>
        </w:rPr>
        <w:t>Providencia:</w:t>
      </w:r>
      <w:r w:rsidRPr="00371BAA">
        <w:rPr>
          <w:rFonts w:ascii="Tahoma" w:hAnsi="Tahoma" w:cs="Tahoma"/>
          <w:b w:val="0"/>
          <w:sz w:val="18"/>
          <w:szCs w:val="18"/>
        </w:rPr>
        <w:t xml:space="preserve">                 </w:t>
      </w:r>
      <w:r w:rsidRPr="00371BAA">
        <w:rPr>
          <w:rFonts w:ascii="Tahoma" w:hAnsi="Tahoma" w:cs="Tahoma"/>
          <w:b w:val="0"/>
          <w:sz w:val="18"/>
          <w:szCs w:val="18"/>
        </w:rPr>
        <w:tab/>
        <w:t xml:space="preserve">Auto del </w:t>
      </w:r>
      <w:r w:rsidR="008D36B9">
        <w:rPr>
          <w:rFonts w:ascii="Tahoma" w:hAnsi="Tahoma" w:cs="Tahoma"/>
          <w:b w:val="0"/>
          <w:sz w:val="18"/>
          <w:szCs w:val="18"/>
        </w:rPr>
        <w:t>1</w:t>
      </w:r>
      <w:r w:rsidR="00474C12">
        <w:rPr>
          <w:rFonts w:ascii="Tahoma" w:hAnsi="Tahoma" w:cs="Tahoma"/>
          <w:b w:val="0"/>
          <w:sz w:val="18"/>
          <w:szCs w:val="18"/>
        </w:rPr>
        <w:t>7</w:t>
      </w:r>
      <w:r w:rsidRPr="00371BAA">
        <w:rPr>
          <w:rFonts w:ascii="Tahoma" w:hAnsi="Tahoma" w:cs="Tahoma"/>
          <w:b w:val="0"/>
          <w:sz w:val="18"/>
          <w:szCs w:val="18"/>
        </w:rPr>
        <w:t xml:space="preserve"> de </w:t>
      </w:r>
      <w:r w:rsidR="008D36B9">
        <w:rPr>
          <w:rFonts w:ascii="Tahoma" w:hAnsi="Tahoma" w:cs="Tahoma"/>
          <w:b w:val="0"/>
          <w:sz w:val="18"/>
          <w:szCs w:val="18"/>
        </w:rPr>
        <w:t>agosto de 2017</w:t>
      </w:r>
    </w:p>
    <w:p w:rsidR="00F934AD" w:rsidRPr="00371BAA" w:rsidRDefault="00F934AD" w:rsidP="00F934AD">
      <w:pPr>
        <w:pStyle w:val="Puesto"/>
        <w:spacing w:line="240" w:lineRule="auto"/>
        <w:jc w:val="both"/>
        <w:rPr>
          <w:rFonts w:ascii="Tahoma" w:hAnsi="Tahoma" w:cs="Tahoma"/>
          <w:b w:val="0"/>
          <w:sz w:val="18"/>
          <w:szCs w:val="18"/>
        </w:rPr>
      </w:pPr>
      <w:r w:rsidRPr="00371BAA">
        <w:rPr>
          <w:rFonts w:ascii="Tahoma" w:hAnsi="Tahoma" w:cs="Tahoma"/>
          <w:sz w:val="18"/>
          <w:szCs w:val="18"/>
        </w:rPr>
        <w:t>Radicación No.:</w:t>
      </w:r>
      <w:r w:rsidR="00700E0C">
        <w:rPr>
          <w:rFonts w:ascii="Tahoma" w:hAnsi="Tahoma" w:cs="Tahoma"/>
          <w:b w:val="0"/>
          <w:sz w:val="18"/>
          <w:szCs w:val="18"/>
        </w:rPr>
        <w:tab/>
      </w:r>
      <w:r w:rsidR="00700E0C">
        <w:rPr>
          <w:rFonts w:ascii="Tahoma" w:hAnsi="Tahoma" w:cs="Tahoma"/>
          <w:b w:val="0"/>
          <w:sz w:val="18"/>
          <w:szCs w:val="18"/>
        </w:rPr>
        <w:tab/>
        <w:t>66001-31-05-002</w:t>
      </w:r>
      <w:r w:rsidRPr="00371BAA">
        <w:rPr>
          <w:rFonts w:ascii="Tahoma" w:hAnsi="Tahoma" w:cs="Tahoma"/>
          <w:b w:val="0"/>
          <w:sz w:val="18"/>
          <w:szCs w:val="18"/>
        </w:rPr>
        <w:t>-201</w:t>
      </w:r>
      <w:r w:rsidR="00700E0C">
        <w:rPr>
          <w:rFonts w:ascii="Tahoma" w:hAnsi="Tahoma" w:cs="Tahoma"/>
          <w:b w:val="0"/>
          <w:sz w:val="18"/>
          <w:szCs w:val="18"/>
        </w:rPr>
        <w:t>7</w:t>
      </w:r>
      <w:r w:rsidRPr="00371BAA">
        <w:rPr>
          <w:rFonts w:ascii="Tahoma" w:hAnsi="Tahoma" w:cs="Tahoma"/>
          <w:b w:val="0"/>
          <w:sz w:val="18"/>
          <w:szCs w:val="18"/>
        </w:rPr>
        <w:t>-00</w:t>
      </w:r>
      <w:r w:rsidR="00700E0C">
        <w:rPr>
          <w:rFonts w:ascii="Tahoma" w:hAnsi="Tahoma" w:cs="Tahoma"/>
          <w:b w:val="0"/>
          <w:sz w:val="18"/>
          <w:szCs w:val="18"/>
        </w:rPr>
        <w:t>027</w:t>
      </w:r>
      <w:r w:rsidRPr="00371BAA">
        <w:rPr>
          <w:rFonts w:ascii="Tahoma" w:hAnsi="Tahoma" w:cs="Tahoma"/>
          <w:b w:val="0"/>
          <w:sz w:val="18"/>
          <w:szCs w:val="18"/>
        </w:rPr>
        <w:t>-01</w:t>
      </w:r>
    </w:p>
    <w:p w:rsidR="00F934AD" w:rsidRPr="00371BAA" w:rsidRDefault="00F934AD" w:rsidP="00F934AD">
      <w:pPr>
        <w:pStyle w:val="Puesto"/>
        <w:spacing w:line="240" w:lineRule="auto"/>
        <w:jc w:val="both"/>
        <w:rPr>
          <w:rFonts w:ascii="Tahoma" w:hAnsi="Tahoma" w:cs="Tahoma"/>
          <w:b w:val="0"/>
          <w:sz w:val="18"/>
          <w:szCs w:val="18"/>
        </w:rPr>
      </w:pPr>
      <w:r w:rsidRPr="00371BAA">
        <w:rPr>
          <w:rFonts w:ascii="Tahoma" w:hAnsi="Tahoma" w:cs="Tahoma"/>
          <w:sz w:val="18"/>
          <w:szCs w:val="18"/>
        </w:rPr>
        <w:t>Proceso:</w:t>
      </w:r>
      <w:r w:rsidRPr="00371BAA">
        <w:rPr>
          <w:rFonts w:ascii="Tahoma" w:hAnsi="Tahoma" w:cs="Tahoma"/>
          <w:b w:val="0"/>
          <w:sz w:val="18"/>
          <w:szCs w:val="18"/>
        </w:rPr>
        <w:tab/>
      </w:r>
      <w:r w:rsidRPr="00371BAA">
        <w:rPr>
          <w:rFonts w:ascii="Tahoma" w:hAnsi="Tahoma" w:cs="Tahoma"/>
          <w:b w:val="0"/>
          <w:sz w:val="18"/>
          <w:szCs w:val="18"/>
        </w:rPr>
        <w:tab/>
        <w:t xml:space="preserve">Ordinario Laboral  </w:t>
      </w:r>
    </w:p>
    <w:p w:rsidR="00F934AD" w:rsidRPr="00371BAA" w:rsidRDefault="00F934AD" w:rsidP="00F934AD">
      <w:pPr>
        <w:pStyle w:val="Puesto"/>
        <w:spacing w:line="240" w:lineRule="auto"/>
        <w:jc w:val="both"/>
        <w:rPr>
          <w:rFonts w:ascii="Tahoma" w:hAnsi="Tahoma" w:cs="Tahoma"/>
          <w:b w:val="0"/>
          <w:sz w:val="18"/>
          <w:szCs w:val="18"/>
        </w:rPr>
      </w:pPr>
      <w:r w:rsidRPr="00371BAA">
        <w:rPr>
          <w:rFonts w:ascii="Tahoma" w:hAnsi="Tahoma" w:cs="Tahoma"/>
          <w:sz w:val="18"/>
          <w:szCs w:val="18"/>
        </w:rPr>
        <w:t>Demandante:</w:t>
      </w:r>
      <w:r w:rsidRPr="00371BAA">
        <w:rPr>
          <w:rFonts w:ascii="Tahoma" w:hAnsi="Tahoma" w:cs="Tahoma"/>
          <w:b w:val="0"/>
          <w:sz w:val="18"/>
          <w:szCs w:val="18"/>
        </w:rPr>
        <w:tab/>
      </w:r>
      <w:r w:rsidRPr="00371BAA">
        <w:rPr>
          <w:rFonts w:ascii="Tahoma" w:hAnsi="Tahoma" w:cs="Tahoma"/>
          <w:b w:val="0"/>
          <w:sz w:val="18"/>
          <w:szCs w:val="18"/>
        </w:rPr>
        <w:tab/>
      </w:r>
      <w:r w:rsidR="00700E0C">
        <w:rPr>
          <w:rFonts w:ascii="Tahoma" w:hAnsi="Tahoma" w:cs="Tahoma"/>
          <w:b w:val="0"/>
          <w:sz w:val="18"/>
          <w:szCs w:val="18"/>
        </w:rPr>
        <w:t xml:space="preserve">Pilar Aponte Neira </w:t>
      </w:r>
      <w:r w:rsidRPr="00371BAA">
        <w:rPr>
          <w:rFonts w:ascii="Tahoma" w:hAnsi="Tahoma" w:cs="Tahoma"/>
          <w:b w:val="0"/>
          <w:sz w:val="18"/>
          <w:szCs w:val="18"/>
        </w:rPr>
        <w:t xml:space="preserve"> </w:t>
      </w:r>
    </w:p>
    <w:p w:rsidR="00F934AD" w:rsidRPr="00371BAA" w:rsidRDefault="00F934AD" w:rsidP="00F934AD">
      <w:pPr>
        <w:pStyle w:val="Puesto"/>
        <w:spacing w:line="240" w:lineRule="auto"/>
        <w:jc w:val="both"/>
        <w:rPr>
          <w:rFonts w:ascii="Tahoma" w:hAnsi="Tahoma" w:cs="Tahoma"/>
          <w:b w:val="0"/>
          <w:sz w:val="18"/>
          <w:szCs w:val="18"/>
        </w:rPr>
      </w:pPr>
      <w:r w:rsidRPr="00371BAA">
        <w:rPr>
          <w:rFonts w:ascii="Tahoma" w:hAnsi="Tahoma" w:cs="Tahoma"/>
          <w:sz w:val="18"/>
          <w:szCs w:val="18"/>
        </w:rPr>
        <w:t>Demandado:</w:t>
      </w:r>
      <w:r w:rsidRPr="00371BAA">
        <w:rPr>
          <w:rFonts w:ascii="Tahoma" w:hAnsi="Tahoma" w:cs="Tahoma"/>
          <w:b w:val="0"/>
          <w:sz w:val="18"/>
          <w:szCs w:val="18"/>
        </w:rPr>
        <w:t xml:space="preserve">                </w:t>
      </w:r>
      <w:r w:rsidRPr="00371BAA">
        <w:rPr>
          <w:rFonts w:ascii="Tahoma" w:hAnsi="Tahoma" w:cs="Tahoma"/>
          <w:b w:val="0"/>
          <w:sz w:val="18"/>
          <w:szCs w:val="18"/>
        </w:rPr>
        <w:tab/>
        <w:t xml:space="preserve">Colpensiones </w:t>
      </w:r>
      <w:r w:rsidR="00700E0C">
        <w:rPr>
          <w:rFonts w:ascii="Tahoma" w:hAnsi="Tahoma" w:cs="Tahoma"/>
          <w:b w:val="0"/>
          <w:sz w:val="18"/>
          <w:szCs w:val="18"/>
        </w:rPr>
        <w:t>y otra</w:t>
      </w:r>
    </w:p>
    <w:p w:rsidR="00F934AD" w:rsidRPr="00371BAA" w:rsidRDefault="00F934AD" w:rsidP="00F934AD">
      <w:pPr>
        <w:pStyle w:val="Puesto"/>
        <w:spacing w:line="240" w:lineRule="auto"/>
        <w:jc w:val="both"/>
        <w:rPr>
          <w:rFonts w:ascii="Tahoma" w:hAnsi="Tahoma" w:cs="Tahoma"/>
          <w:b w:val="0"/>
          <w:sz w:val="18"/>
          <w:szCs w:val="18"/>
        </w:rPr>
      </w:pPr>
      <w:r w:rsidRPr="00371BAA">
        <w:rPr>
          <w:rFonts w:ascii="Tahoma" w:hAnsi="Tahoma" w:cs="Tahoma"/>
          <w:sz w:val="18"/>
          <w:szCs w:val="18"/>
        </w:rPr>
        <w:t>Juzgado de origen:</w:t>
      </w:r>
      <w:r w:rsidRPr="00371BAA">
        <w:rPr>
          <w:rFonts w:ascii="Tahoma" w:hAnsi="Tahoma" w:cs="Tahoma"/>
          <w:b w:val="0"/>
          <w:sz w:val="18"/>
          <w:szCs w:val="18"/>
        </w:rPr>
        <w:tab/>
        <w:t xml:space="preserve">Juzgado </w:t>
      </w:r>
      <w:r w:rsidR="00700E0C">
        <w:rPr>
          <w:rFonts w:ascii="Tahoma" w:hAnsi="Tahoma" w:cs="Tahoma"/>
          <w:b w:val="0"/>
          <w:sz w:val="18"/>
          <w:szCs w:val="18"/>
        </w:rPr>
        <w:t>Segund</w:t>
      </w:r>
      <w:r w:rsidRPr="00371BAA">
        <w:rPr>
          <w:rFonts w:ascii="Tahoma" w:hAnsi="Tahoma" w:cs="Tahoma"/>
          <w:b w:val="0"/>
          <w:sz w:val="18"/>
          <w:szCs w:val="18"/>
        </w:rPr>
        <w:t>o Laboral del Circuito de Pereira</w:t>
      </w:r>
    </w:p>
    <w:p w:rsidR="00253723" w:rsidRDefault="00F934AD" w:rsidP="00F934AD">
      <w:pPr>
        <w:ind w:left="2127" w:hanging="2127"/>
        <w:jc w:val="both"/>
        <w:rPr>
          <w:rFonts w:ascii="Tahoma" w:hAnsi="Tahoma" w:cs="Tahoma"/>
          <w:sz w:val="18"/>
          <w:szCs w:val="18"/>
        </w:rPr>
      </w:pPr>
      <w:r w:rsidRPr="00371BAA">
        <w:rPr>
          <w:rFonts w:ascii="Tahoma" w:hAnsi="Tahoma" w:cs="Tahoma"/>
          <w:b/>
          <w:sz w:val="18"/>
          <w:szCs w:val="18"/>
        </w:rPr>
        <w:t>Tema:</w:t>
      </w:r>
      <w:r w:rsidRPr="00371BAA">
        <w:rPr>
          <w:rFonts w:ascii="Tahoma" w:hAnsi="Tahoma" w:cs="Tahoma"/>
          <w:sz w:val="18"/>
          <w:szCs w:val="18"/>
        </w:rPr>
        <w:tab/>
      </w:r>
    </w:p>
    <w:p w:rsidR="00F934AD" w:rsidRPr="00371BAA" w:rsidRDefault="00253723" w:rsidP="00253723">
      <w:pPr>
        <w:ind w:left="2127" w:hanging="3"/>
        <w:jc w:val="both"/>
        <w:rPr>
          <w:rFonts w:ascii="Tahoma" w:hAnsi="Tahoma" w:cs="Tahoma"/>
          <w:sz w:val="18"/>
          <w:szCs w:val="18"/>
        </w:rPr>
      </w:pPr>
      <w:proofErr w:type="spellStart"/>
      <w:r w:rsidRPr="00371BAA">
        <w:rPr>
          <w:rFonts w:ascii="Tahoma" w:hAnsi="Tahoma" w:cs="Tahoma"/>
          <w:b/>
          <w:bCs/>
          <w:spacing w:val="2"/>
          <w:sz w:val="18"/>
          <w:szCs w:val="18"/>
        </w:rPr>
        <w:t>Inapelabilidad</w:t>
      </w:r>
      <w:proofErr w:type="spellEnd"/>
      <w:r w:rsidRPr="00371BAA">
        <w:rPr>
          <w:rFonts w:ascii="Tahoma" w:hAnsi="Tahoma" w:cs="Tahoma"/>
          <w:b/>
          <w:bCs/>
          <w:spacing w:val="2"/>
          <w:sz w:val="18"/>
          <w:szCs w:val="18"/>
        </w:rPr>
        <w:t xml:space="preserve"> del auto que declara la falta de competencia</w:t>
      </w:r>
      <w:r w:rsidR="00F934AD" w:rsidRPr="00371BAA">
        <w:rPr>
          <w:rFonts w:ascii="Tahoma" w:hAnsi="Tahoma" w:cs="Tahoma"/>
          <w:b/>
          <w:bCs/>
          <w:spacing w:val="2"/>
          <w:sz w:val="18"/>
          <w:szCs w:val="18"/>
        </w:rPr>
        <w:t xml:space="preserve">: </w:t>
      </w:r>
      <w:r w:rsidR="00F934AD" w:rsidRPr="00371BAA">
        <w:rPr>
          <w:rFonts w:ascii="Tahoma" w:hAnsi="Tahoma" w:cs="Tahoma"/>
          <w:sz w:val="18"/>
          <w:szCs w:val="18"/>
        </w:rPr>
        <w:t xml:space="preserve">La declaratoria de falta de competencia tiene una regulación especial en el Código </w:t>
      </w:r>
      <w:r w:rsidR="00820B92">
        <w:rPr>
          <w:rFonts w:ascii="Tahoma" w:hAnsi="Tahoma" w:cs="Tahoma"/>
          <w:sz w:val="18"/>
          <w:szCs w:val="18"/>
        </w:rPr>
        <w:t>General del Proceso,</w:t>
      </w:r>
      <w:r w:rsidR="00F934AD" w:rsidRPr="00371BAA">
        <w:rPr>
          <w:rFonts w:ascii="Tahoma" w:hAnsi="Tahoma" w:cs="Tahoma"/>
          <w:sz w:val="18"/>
          <w:szCs w:val="18"/>
        </w:rPr>
        <w:t xml:space="preserve"> norma que se aplica en materia laboral en virtud del principio de analogía. En efecto, </w:t>
      </w:r>
      <w:r w:rsidR="00820B92">
        <w:rPr>
          <w:rFonts w:ascii="Tahoma" w:hAnsi="Tahoma" w:cs="Tahoma"/>
          <w:sz w:val="18"/>
          <w:szCs w:val="18"/>
        </w:rPr>
        <w:t>el artículo 13</w:t>
      </w:r>
      <w:r w:rsidR="00F934AD" w:rsidRPr="00371BAA">
        <w:rPr>
          <w:rFonts w:ascii="Tahoma" w:hAnsi="Tahoma" w:cs="Tahoma"/>
          <w:sz w:val="18"/>
          <w:szCs w:val="18"/>
        </w:rPr>
        <w:t xml:space="preserve">9 de ese estatuto, establece que no es apelable el auto que resuelve </w:t>
      </w:r>
      <w:r w:rsidR="00820B92">
        <w:rPr>
          <w:rFonts w:ascii="Tahoma" w:hAnsi="Tahoma" w:cs="Tahoma"/>
          <w:sz w:val="18"/>
          <w:szCs w:val="18"/>
        </w:rPr>
        <w:t>la falta de competencia.</w:t>
      </w:r>
    </w:p>
    <w:p w:rsidR="00F934AD" w:rsidRPr="00371BAA" w:rsidRDefault="00F934AD" w:rsidP="00F934AD">
      <w:pPr>
        <w:widowControl w:val="0"/>
        <w:autoSpaceDE w:val="0"/>
        <w:autoSpaceDN w:val="0"/>
        <w:adjustRightInd w:val="0"/>
        <w:ind w:left="2126" w:hanging="2126"/>
        <w:jc w:val="both"/>
        <w:rPr>
          <w:rFonts w:ascii="Tahoma" w:hAnsi="Tahoma" w:cs="Tahoma"/>
          <w:i/>
          <w:sz w:val="18"/>
          <w:szCs w:val="18"/>
        </w:rPr>
      </w:pPr>
    </w:p>
    <w:p w:rsidR="00F934AD" w:rsidRPr="00371BAA" w:rsidRDefault="00F934AD" w:rsidP="00F934AD">
      <w:pPr>
        <w:widowControl w:val="0"/>
        <w:autoSpaceDE w:val="0"/>
        <w:autoSpaceDN w:val="0"/>
        <w:adjustRightInd w:val="0"/>
        <w:ind w:left="2126" w:hanging="2126"/>
        <w:jc w:val="both"/>
        <w:rPr>
          <w:rFonts w:ascii="Tahoma" w:hAnsi="Tahoma" w:cs="Tahoma"/>
          <w:i/>
          <w:sz w:val="18"/>
          <w:szCs w:val="18"/>
        </w:rPr>
      </w:pPr>
    </w:p>
    <w:p w:rsidR="00F934AD" w:rsidRPr="00E03BAC" w:rsidRDefault="00F934AD" w:rsidP="00E03BAC">
      <w:pPr>
        <w:pStyle w:val="NormalWeb"/>
        <w:tabs>
          <w:tab w:val="left" w:pos="2127"/>
        </w:tabs>
        <w:spacing w:before="0" w:beforeAutospacing="0" w:after="0" w:afterAutospacing="0" w:line="360" w:lineRule="auto"/>
        <w:ind w:left="2835" w:hanging="2835"/>
        <w:jc w:val="both"/>
        <w:rPr>
          <w:rFonts w:ascii="Tahoma" w:hAnsi="Tahoma" w:cs="Tahoma"/>
          <w:i/>
        </w:rPr>
      </w:pPr>
    </w:p>
    <w:p w:rsidR="00F934AD" w:rsidRPr="00E03BAC" w:rsidRDefault="00F934AD" w:rsidP="009A0B87">
      <w:pPr>
        <w:pStyle w:val="Ttulo4"/>
        <w:widowControl w:val="0"/>
        <w:tabs>
          <w:tab w:val="clear" w:pos="0"/>
          <w:tab w:val="left" w:pos="708"/>
        </w:tabs>
        <w:rPr>
          <w:rFonts w:ascii="Tahoma" w:hAnsi="Tahoma" w:cs="Tahoma"/>
          <w:bCs/>
          <w:szCs w:val="24"/>
          <w:lang w:eastAsia="es-MX"/>
        </w:rPr>
      </w:pPr>
      <w:r w:rsidRPr="00E03BAC">
        <w:rPr>
          <w:rFonts w:ascii="Tahoma" w:hAnsi="Tahoma" w:cs="Tahoma"/>
          <w:bCs/>
          <w:szCs w:val="24"/>
          <w:lang w:eastAsia="es-MX"/>
        </w:rPr>
        <w:t>TRIBUNAL SUPERIOR DEL DISTRITO JUDICIAL DE PEREIRA</w:t>
      </w:r>
    </w:p>
    <w:p w:rsidR="00F934AD" w:rsidRPr="00E03BAC" w:rsidRDefault="00F934AD" w:rsidP="009A0B87">
      <w:pPr>
        <w:pStyle w:val="Ttulo4"/>
        <w:widowControl w:val="0"/>
        <w:tabs>
          <w:tab w:val="clear" w:pos="0"/>
          <w:tab w:val="left" w:pos="708"/>
        </w:tabs>
        <w:rPr>
          <w:rFonts w:ascii="Tahoma" w:hAnsi="Tahoma" w:cs="Tahoma"/>
          <w:bCs/>
          <w:szCs w:val="24"/>
          <w:lang w:eastAsia="es-MX"/>
        </w:rPr>
      </w:pPr>
      <w:r w:rsidRPr="00E03BAC">
        <w:rPr>
          <w:rFonts w:ascii="Tahoma" w:hAnsi="Tahoma" w:cs="Tahoma"/>
          <w:bCs/>
          <w:szCs w:val="24"/>
          <w:lang w:eastAsia="es-MX"/>
        </w:rPr>
        <w:t>SALA LABORAL</w:t>
      </w:r>
    </w:p>
    <w:p w:rsidR="00F934AD" w:rsidRPr="00E03BAC" w:rsidRDefault="00F934AD" w:rsidP="009A0B87">
      <w:pPr>
        <w:jc w:val="center"/>
        <w:rPr>
          <w:rFonts w:ascii="Tahoma" w:hAnsi="Tahoma" w:cs="Tahoma"/>
          <w:bCs/>
        </w:rPr>
      </w:pPr>
    </w:p>
    <w:p w:rsidR="00F934AD" w:rsidRPr="009A0B87" w:rsidRDefault="00F934AD" w:rsidP="009A0B87">
      <w:pPr>
        <w:jc w:val="center"/>
        <w:rPr>
          <w:rFonts w:ascii="Tahoma" w:hAnsi="Tahoma" w:cs="Tahoma"/>
          <w:b/>
          <w:bCs/>
          <w:sz w:val="22"/>
          <w:szCs w:val="22"/>
        </w:rPr>
      </w:pPr>
      <w:r w:rsidRPr="009A0B87">
        <w:rPr>
          <w:rFonts w:ascii="Tahoma" w:hAnsi="Tahoma" w:cs="Tahoma"/>
          <w:bCs/>
          <w:sz w:val="22"/>
          <w:szCs w:val="22"/>
        </w:rPr>
        <w:t>Magistrada Ponente:</w:t>
      </w:r>
      <w:r w:rsidRPr="009A0B87">
        <w:rPr>
          <w:rFonts w:ascii="Tahoma" w:hAnsi="Tahoma" w:cs="Tahoma"/>
          <w:b/>
          <w:bCs/>
          <w:sz w:val="22"/>
          <w:szCs w:val="22"/>
        </w:rPr>
        <w:t xml:space="preserve"> Ana Lucía Caicedo Calderón</w:t>
      </w:r>
    </w:p>
    <w:p w:rsidR="00F934AD" w:rsidRPr="009A0B87" w:rsidRDefault="00F934AD" w:rsidP="009A0B87">
      <w:pPr>
        <w:rPr>
          <w:rFonts w:ascii="Tahoma" w:hAnsi="Tahoma" w:cs="Tahoma"/>
          <w:b/>
          <w:sz w:val="22"/>
          <w:szCs w:val="22"/>
        </w:rPr>
      </w:pPr>
    </w:p>
    <w:p w:rsidR="00F934AD" w:rsidRPr="009A0B87" w:rsidRDefault="00131726" w:rsidP="009A0B87">
      <w:pPr>
        <w:jc w:val="center"/>
        <w:rPr>
          <w:rFonts w:ascii="Tahoma" w:hAnsi="Tahoma" w:cs="Tahoma"/>
          <w:b/>
          <w:sz w:val="22"/>
          <w:szCs w:val="22"/>
        </w:rPr>
      </w:pPr>
      <w:r w:rsidRPr="009A0B87">
        <w:rPr>
          <w:rFonts w:ascii="Tahoma" w:hAnsi="Tahoma" w:cs="Tahoma"/>
          <w:b/>
          <w:sz w:val="22"/>
          <w:szCs w:val="22"/>
        </w:rPr>
        <w:t xml:space="preserve">Acta </w:t>
      </w:r>
      <w:r w:rsidR="00F934AD" w:rsidRPr="009A0B87">
        <w:rPr>
          <w:rFonts w:ascii="Tahoma" w:hAnsi="Tahoma" w:cs="Tahoma"/>
          <w:b/>
          <w:sz w:val="22"/>
          <w:szCs w:val="22"/>
        </w:rPr>
        <w:t>No. ______</w:t>
      </w:r>
    </w:p>
    <w:p w:rsidR="00F934AD" w:rsidRPr="009A0B87" w:rsidRDefault="00F934AD" w:rsidP="009A0B87">
      <w:pPr>
        <w:jc w:val="center"/>
        <w:rPr>
          <w:rFonts w:ascii="Tahoma" w:hAnsi="Tahoma" w:cs="Tahoma"/>
          <w:b/>
          <w:sz w:val="22"/>
          <w:szCs w:val="22"/>
        </w:rPr>
      </w:pPr>
      <w:r w:rsidRPr="009A0B87">
        <w:rPr>
          <w:rFonts w:ascii="Tahoma" w:hAnsi="Tahoma" w:cs="Tahoma"/>
          <w:b/>
          <w:sz w:val="22"/>
          <w:szCs w:val="22"/>
        </w:rPr>
        <w:t>(</w:t>
      </w:r>
      <w:r w:rsidR="008D36B9" w:rsidRPr="009A0B87">
        <w:rPr>
          <w:rFonts w:ascii="Tahoma" w:hAnsi="Tahoma" w:cs="Tahoma"/>
          <w:b/>
          <w:sz w:val="22"/>
          <w:szCs w:val="22"/>
        </w:rPr>
        <w:t>Agosto 1</w:t>
      </w:r>
      <w:r w:rsidR="00474C12">
        <w:rPr>
          <w:rFonts w:ascii="Tahoma" w:hAnsi="Tahoma" w:cs="Tahoma"/>
          <w:b/>
          <w:sz w:val="22"/>
          <w:szCs w:val="22"/>
        </w:rPr>
        <w:t>7</w:t>
      </w:r>
      <w:bookmarkStart w:id="0" w:name="_GoBack"/>
      <w:bookmarkEnd w:id="0"/>
      <w:r w:rsidR="00131726" w:rsidRPr="009A0B87">
        <w:rPr>
          <w:rFonts w:ascii="Tahoma" w:hAnsi="Tahoma" w:cs="Tahoma"/>
          <w:b/>
          <w:sz w:val="22"/>
          <w:szCs w:val="22"/>
        </w:rPr>
        <w:t xml:space="preserve"> d</w:t>
      </w:r>
      <w:r w:rsidR="008D36B9" w:rsidRPr="009A0B87">
        <w:rPr>
          <w:rFonts w:ascii="Tahoma" w:hAnsi="Tahoma" w:cs="Tahoma"/>
          <w:b/>
          <w:sz w:val="22"/>
          <w:szCs w:val="22"/>
        </w:rPr>
        <w:t>e 2017</w:t>
      </w:r>
      <w:r w:rsidRPr="009A0B87">
        <w:rPr>
          <w:rFonts w:ascii="Tahoma" w:hAnsi="Tahoma" w:cs="Tahoma"/>
          <w:b/>
          <w:sz w:val="22"/>
          <w:szCs w:val="22"/>
        </w:rPr>
        <w:t>)</w:t>
      </w:r>
    </w:p>
    <w:p w:rsidR="007F498B" w:rsidRPr="009A0B87" w:rsidRDefault="007F498B" w:rsidP="009A0B87">
      <w:pPr>
        <w:spacing w:line="276" w:lineRule="auto"/>
        <w:jc w:val="center"/>
        <w:rPr>
          <w:rFonts w:ascii="Tahoma" w:hAnsi="Tahoma" w:cs="Tahoma"/>
          <w:b/>
          <w:sz w:val="22"/>
          <w:szCs w:val="22"/>
        </w:rPr>
      </w:pPr>
    </w:p>
    <w:p w:rsidR="00FA29F0" w:rsidRPr="009A0B87" w:rsidRDefault="00F934AD" w:rsidP="009A0B87">
      <w:pPr>
        <w:spacing w:line="276" w:lineRule="auto"/>
        <w:jc w:val="both"/>
        <w:rPr>
          <w:rFonts w:ascii="Tahoma" w:hAnsi="Tahoma" w:cs="Tahoma"/>
          <w:sz w:val="22"/>
          <w:szCs w:val="22"/>
          <w:lang w:val="es-ES_tradnl"/>
        </w:rPr>
      </w:pPr>
      <w:r w:rsidRPr="009A0B87">
        <w:rPr>
          <w:rFonts w:ascii="Tahoma" w:hAnsi="Tahoma" w:cs="Tahoma"/>
          <w:b/>
          <w:sz w:val="22"/>
          <w:szCs w:val="22"/>
        </w:rPr>
        <w:tab/>
      </w:r>
      <w:r w:rsidR="00225C0C" w:rsidRPr="009A0B87">
        <w:rPr>
          <w:rFonts w:ascii="Tahoma" w:hAnsi="Tahoma" w:cs="Tahoma"/>
          <w:sz w:val="22"/>
          <w:szCs w:val="22"/>
        </w:rPr>
        <w:t xml:space="preserve">En la fecha, </w:t>
      </w:r>
      <w:r w:rsidR="00225C0C" w:rsidRPr="009A0B87">
        <w:rPr>
          <w:rFonts w:ascii="Tahoma" w:hAnsi="Tahoma" w:cs="Tahoma"/>
          <w:spacing w:val="-2"/>
          <w:sz w:val="22"/>
          <w:szCs w:val="22"/>
        </w:rPr>
        <w:t xml:space="preserve">los Magistrados que integran la Sala de Decisión Laboral del Tribunal Superior de Pereira (Risaralda), proceden a </w:t>
      </w:r>
      <w:r w:rsidR="00225C0C" w:rsidRPr="009A0B87">
        <w:rPr>
          <w:rFonts w:ascii="Tahoma" w:hAnsi="Tahoma" w:cs="Tahoma"/>
          <w:sz w:val="22"/>
          <w:szCs w:val="22"/>
        </w:rPr>
        <w:t xml:space="preserve">decidir el recurso de </w:t>
      </w:r>
      <w:r w:rsidR="00225C0C" w:rsidRPr="009A0B87">
        <w:rPr>
          <w:rFonts w:ascii="Tahoma" w:hAnsi="Tahoma" w:cs="Tahoma"/>
          <w:spacing w:val="-2"/>
          <w:sz w:val="22"/>
          <w:szCs w:val="22"/>
        </w:rPr>
        <w:t xml:space="preserve">queja presentado por el apoderado judicial de la parte actora, dentro del proceso </w:t>
      </w:r>
      <w:r w:rsidR="00225C0C" w:rsidRPr="009A0B87">
        <w:rPr>
          <w:rFonts w:ascii="Tahoma" w:hAnsi="Tahoma" w:cs="Tahoma"/>
          <w:sz w:val="22"/>
          <w:szCs w:val="22"/>
          <w:lang w:val="es-ES_tradnl"/>
        </w:rPr>
        <w:t>ordinario laboral instaurado por la señora</w:t>
      </w:r>
      <w:r w:rsidR="00225C0C" w:rsidRPr="009A0B87">
        <w:rPr>
          <w:rFonts w:ascii="Tahoma" w:hAnsi="Tahoma" w:cs="Tahoma"/>
          <w:b/>
          <w:sz w:val="22"/>
          <w:szCs w:val="22"/>
          <w:lang w:val="es-ES_tradnl"/>
        </w:rPr>
        <w:t xml:space="preserve"> Pilar Aponte Neira </w:t>
      </w:r>
      <w:r w:rsidR="00FA29F0" w:rsidRPr="009A0B87">
        <w:rPr>
          <w:rFonts w:ascii="Tahoma" w:hAnsi="Tahoma" w:cs="Tahoma"/>
          <w:sz w:val="22"/>
          <w:szCs w:val="22"/>
          <w:lang w:val="es-ES_tradnl"/>
        </w:rPr>
        <w:t xml:space="preserve">en contra de la </w:t>
      </w:r>
      <w:r w:rsidR="00FA29F0" w:rsidRPr="009A0B87">
        <w:rPr>
          <w:rFonts w:ascii="Tahoma" w:hAnsi="Tahoma" w:cs="Tahoma"/>
          <w:b/>
          <w:sz w:val="22"/>
          <w:szCs w:val="22"/>
          <w:lang w:val="es-ES_tradnl"/>
        </w:rPr>
        <w:t>Administradora Colombiana de Pensiones-Colpensiones</w:t>
      </w:r>
      <w:r w:rsidR="00225C0C" w:rsidRPr="009A0B87">
        <w:rPr>
          <w:rFonts w:ascii="Tahoma" w:hAnsi="Tahoma" w:cs="Tahoma"/>
          <w:b/>
          <w:sz w:val="22"/>
          <w:szCs w:val="22"/>
          <w:lang w:val="es-ES_tradnl"/>
        </w:rPr>
        <w:t xml:space="preserve"> y La Administradora de Fondo</w:t>
      </w:r>
      <w:r w:rsidR="000E7F04" w:rsidRPr="009A0B87">
        <w:rPr>
          <w:rFonts w:ascii="Tahoma" w:hAnsi="Tahoma" w:cs="Tahoma"/>
          <w:b/>
          <w:sz w:val="22"/>
          <w:szCs w:val="22"/>
          <w:lang w:val="es-ES_tradnl"/>
        </w:rPr>
        <w:t>s</w:t>
      </w:r>
      <w:r w:rsidR="00225C0C" w:rsidRPr="009A0B87">
        <w:rPr>
          <w:rFonts w:ascii="Tahoma" w:hAnsi="Tahoma" w:cs="Tahoma"/>
          <w:b/>
          <w:sz w:val="22"/>
          <w:szCs w:val="22"/>
          <w:lang w:val="es-ES_tradnl"/>
        </w:rPr>
        <w:t xml:space="preserve"> de Pensiones y Cesantías Protección S.A</w:t>
      </w:r>
      <w:r w:rsidR="00FA29F0" w:rsidRPr="009A0B87">
        <w:rPr>
          <w:rFonts w:ascii="Tahoma" w:hAnsi="Tahoma" w:cs="Tahoma"/>
          <w:b/>
          <w:sz w:val="22"/>
          <w:szCs w:val="22"/>
          <w:lang w:val="es-ES_tradnl"/>
        </w:rPr>
        <w:t>.</w:t>
      </w:r>
    </w:p>
    <w:p w:rsidR="00D40A49" w:rsidRPr="009A0B87" w:rsidRDefault="00D40A49" w:rsidP="009A0B87">
      <w:pPr>
        <w:widowControl w:val="0"/>
        <w:tabs>
          <w:tab w:val="left" w:pos="4170"/>
        </w:tabs>
        <w:autoSpaceDE w:val="0"/>
        <w:autoSpaceDN w:val="0"/>
        <w:adjustRightInd w:val="0"/>
        <w:spacing w:line="276" w:lineRule="auto"/>
        <w:ind w:firstLine="1080"/>
        <w:jc w:val="both"/>
        <w:rPr>
          <w:rFonts w:ascii="Tahoma" w:hAnsi="Tahoma" w:cs="Tahoma"/>
          <w:b/>
          <w:sz w:val="22"/>
          <w:szCs w:val="22"/>
          <w:lang w:val="es-ES_tradnl"/>
        </w:rPr>
      </w:pPr>
      <w:r w:rsidRPr="009A0B87">
        <w:rPr>
          <w:rFonts w:ascii="Tahoma" w:hAnsi="Tahoma" w:cs="Tahoma"/>
          <w:b/>
          <w:sz w:val="22"/>
          <w:szCs w:val="22"/>
          <w:lang w:val="es-ES_tradnl"/>
        </w:rPr>
        <w:tab/>
      </w:r>
    </w:p>
    <w:p w:rsidR="00F934AD" w:rsidRPr="009A0B87" w:rsidRDefault="00D40A49" w:rsidP="009A0B87">
      <w:pPr>
        <w:widowControl w:val="0"/>
        <w:autoSpaceDE w:val="0"/>
        <w:autoSpaceDN w:val="0"/>
        <w:adjustRightInd w:val="0"/>
        <w:spacing w:line="276" w:lineRule="auto"/>
        <w:ind w:firstLine="709"/>
        <w:jc w:val="both"/>
        <w:rPr>
          <w:rFonts w:ascii="Tahoma" w:hAnsi="Tahoma" w:cs="Tahoma"/>
          <w:sz w:val="22"/>
          <w:szCs w:val="22"/>
        </w:rPr>
      </w:pPr>
      <w:r w:rsidRPr="009A0B87">
        <w:rPr>
          <w:rFonts w:ascii="Tahoma" w:hAnsi="Tahoma" w:cs="Tahoma"/>
          <w:sz w:val="22"/>
          <w:szCs w:val="22"/>
          <w:lang w:val="es-ES_tradnl"/>
        </w:rPr>
        <w:t>En sesión previa que se hizo constar en la mencionada acta, la Sala discutió y aprobó el proyecto que presentó la Magistrada Ponente, el cual alude a los siguientes:</w:t>
      </w:r>
    </w:p>
    <w:p w:rsidR="00F934AD" w:rsidRPr="009A0B87" w:rsidRDefault="00F934AD" w:rsidP="009A0B87">
      <w:pPr>
        <w:spacing w:line="276" w:lineRule="auto"/>
        <w:ind w:firstLine="708"/>
        <w:jc w:val="both"/>
        <w:rPr>
          <w:rFonts w:ascii="Tahoma" w:hAnsi="Tahoma" w:cs="Tahoma"/>
          <w:sz w:val="22"/>
          <w:szCs w:val="22"/>
        </w:rPr>
      </w:pPr>
    </w:p>
    <w:p w:rsidR="00F934AD" w:rsidRPr="009A0B87" w:rsidRDefault="00D40A49" w:rsidP="003D4819">
      <w:pPr>
        <w:spacing w:line="276" w:lineRule="auto"/>
        <w:jc w:val="center"/>
        <w:rPr>
          <w:rFonts w:ascii="Tahoma" w:hAnsi="Tahoma" w:cs="Tahoma"/>
          <w:b/>
          <w:sz w:val="22"/>
          <w:szCs w:val="22"/>
        </w:rPr>
      </w:pPr>
      <w:r w:rsidRPr="009A0B87">
        <w:rPr>
          <w:rFonts w:ascii="Tahoma" w:hAnsi="Tahoma" w:cs="Tahoma"/>
          <w:b/>
          <w:sz w:val="22"/>
          <w:szCs w:val="22"/>
        </w:rPr>
        <w:t xml:space="preserve">I.- </w:t>
      </w:r>
      <w:r w:rsidR="003D4819" w:rsidRPr="009A0B87">
        <w:rPr>
          <w:rFonts w:ascii="Tahoma" w:hAnsi="Tahoma" w:cs="Tahoma"/>
          <w:b/>
          <w:sz w:val="22"/>
          <w:szCs w:val="22"/>
        </w:rPr>
        <w:t>Antecedentes</w:t>
      </w:r>
    </w:p>
    <w:p w:rsidR="00FA29F0" w:rsidRPr="009A0B87" w:rsidRDefault="00F934AD" w:rsidP="009A0B87">
      <w:pPr>
        <w:spacing w:line="276" w:lineRule="auto"/>
        <w:jc w:val="both"/>
        <w:rPr>
          <w:rFonts w:ascii="Tahoma" w:hAnsi="Tahoma" w:cs="Tahoma"/>
          <w:sz w:val="22"/>
          <w:szCs w:val="22"/>
        </w:rPr>
      </w:pPr>
      <w:r w:rsidRPr="009A0B87">
        <w:rPr>
          <w:rFonts w:ascii="Tahoma" w:hAnsi="Tahoma" w:cs="Tahoma"/>
          <w:sz w:val="22"/>
          <w:szCs w:val="22"/>
        </w:rPr>
        <w:tab/>
      </w:r>
    </w:p>
    <w:p w:rsidR="00FA29F0" w:rsidRPr="009A0B87" w:rsidRDefault="00FA29F0" w:rsidP="009A0B87">
      <w:pPr>
        <w:spacing w:line="276" w:lineRule="auto"/>
        <w:ind w:firstLine="709"/>
        <w:jc w:val="both"/>
        <w:rPr>
          <w:rFonts w:ascii="Tahoma" w:hAnsi="Tahoma" w:cs="Tahoma"/>
          <w:spacing w:val="-2"/>
          <w:sz w:val="22"/>
          <w:szCs w:val="22"/>
        </w:rPr>
      </w:pPr>
      <w:r w:rsidRPr="009A0B87">
        <w:rPr>
          <w:rFonts w:ascii="Tahoma" w:hAnsi="Tahoma" w:cs="Tahoma"/>
          <w:spacing w:val="-2"/>
          <w:sz w:val="22"/>
          <w:szCs w:val="22"/>
        </w:rPr>
        <w:t xml:space="preserve">La señora </w:t>
      </w:r>
      <w:r w:rsidR="00A509B3" w:rsidRPr="009A0B87">
        <w:rPr>
          <w:rFonts w:ascii="Tahoma" w:hAnsi="Tahoma" w:cs="Tahoma"/>
          <w:spacing w:val="-2"/>
          <w:sz w:val="22"/>
          <w:szCs w:val="22"/>
        </w:rPr>
        <w:t xml:space="preserve">Pilara </w:t>
      </w:r>
      <w:r w:rsidR="000E7F04" w:rsidRPr="009A0B87">
        <w:rPr>
          <w:rFonts w:ascii="Tahoma" w:hAnsi="Tahoma" w:cs="Tahoma"/>
          <w:spacing w:val="-2"/>
          <w:sz w:val="22"/>
          <w:szCs w:val="22"/>
        </w:rPr>
        <w:t>A</w:t>
      </w:r>
      <w:r w:rsidR="00A509B3" w:rsidRPr="009A0B87">
        <w:rPr>
          <w:rFonts w:ascii="Tahoma" w:hAnsi="Tahoma" w:cs="Tahoma"/>
          <w:spacing w:val="-2"/>
          <w:sz w:val="22"/>
          <w:szCs w:val="22"/>
        </w:rPr>
        <w:t>ponte Neira</w:t>
      </w:r>
      <w:r w:rsidRPr="009A0B87">
        <w:rPr>
          <w:rFonts w:ascii="Tahoma" w:hAnsi="Tahoma" w:cs="Tahoma"/>
          <w:spacing w:val="-2"/>
          <w:sz w:val="22"/>
          <w:szCs w:val="22"/>
        </w:rPr>
        <w:t>, mediante apoderad</w:t>
      </w:r>
      <w:r w:rsidR="00280B52" w:rsidRPr="009A0B87">
        <w:rPr>
          <w:rFonts w:ascii="Tahoma" w:hAnsi="Tahoma" w:cs="Tahoma"/>
          <w:spacing w:val="-2"/>
          <w:sz w:val="22"/>
          <w:szCs w:val="22"/>
        </w:rPr>
        <w:t>o</w:t>
      </w:r>
      <w:r w:rsidRPr="009A0B87">
        <w:rPr>
          <w:rFonts w:ascii="Tahoma" w:hAnsi="Tahoma" w:cs="Tahoma"/>
          <w:spacing w:val="-2"/>
          <w:sz w:val="22"/>
          <w:szCs w:val="22"/>
        </w:rPr>
        <w:t xml:space="preserve"> judicial, presentó demanda ordinaria laboral en contra de Colpensiones</w:t>
      </w:r>
      <w:r w:rsidR="00280B52" w:rsidRPr="009A0B87">
        <w:rPr>
          <w:rFonts w:ascii="Tahoma" w:hAnsi="Tahoma" w:cs="Tahoma"/>
          <w:spacing w:val="-2"/>
          <w:sz w:val="22"/>
          <w:szCs w:val="22"/>
        </w:rPr>
        <w:t xml:space="preserve"> y Protección S.A</w:t>
      </w:r>
      <w:r w:rsidR="00DB3910" w:rsidRPr="009A0B87">
        <w:rPr>
          <w:rFonts w:ascii="Tahoma" w:hAnsi="Tahoma" w:cs="Tahoma"/>
          <w:spacing w:val="-2"/>
          <w:sz w:val="22"/>
          <w:szCs w:val="22"/>
        </w:rPr>
        <w:t>, con el fin de</w:t>
      </w:r>
      <w:r w:rsidRPr="009A0B87">
        <w:rPr>
          <w:rFonts w:ascii="Tahoma" w:hAnsi="Tahoma" w:cs="Tahoma"/>
          <w:spacing w:val="-2"/>
          <w:sz w:val="22"/>
          <w:szCs w:val="22"/>
        </w:rPr>
        <w:t xml:space="preserve"> </w:t>
      </w:r>
      <w:r w:rsidR="00280B52" w:rsidRPr="009A0B87">
        <w:rPr>
          <w:rFonts w:ascii="Tahoma" w:hAnsi="Tahoma" w:cs="Tahoma"/>
          <w:spacing w:val="-2"/>
          <w:sz w:val="22"/>
          <w:szCs w:val="22"/>
        </w:rPr>
        <w:t>que se declare la nulidad de</w:t>
      </w:r>
      <w:r w:rsidR="001F5294" w:rsidRPr="009A0B87">
        <w:rPr>
          <w:rFonts w:ascii="Tahoma" w:hAnsi="Tahoma" w:cs="Tahoma"/>
          <w:spacing w:val="-2"/>
          <w:sz w:val="22"/>
          <w:szCs w:val="22"/>
        </w:rPr>
        <w:t xml:space="preserve"> su traslado y afiliación </w:t>
      </w:r>
      <w:r w:rsidR="00280B52" w:rsidRPr="009A0B87">
        <w:rPr>
          <w:rFonts w:ascii="Tahoma" w:hAnsi="Tahoma" w:cs="Tahoma"/>
          <w:spacing w:val="-2"/>
          <w:sz w:val="22"/>
          <w:szCs w:val="22"/>
        </w:rPr>
        <w:t xml:space="preserve">al régimen </w:t>
      </w:r>
      <w:r w:rsidR="002A015E" w:rsidRPr="009A0B87">
        <w:rPr>
          <w:rFonts w:ascii="Tahoma" w:hAnsi="Tahoma" w:cs="Tahoma"/>
          <w:spacing w:val="-2"/>
          <w:sz w:val="22"/>
          <w:szCs w:val="22"/>
        </w:rPr>
        <w:t>de ah</w:t>
      </w:r>
      <w:r w:rsidR="000E7F04" w:rsidRPr="009A0B87">
        <w:rPr>
          <w:rFonts w:ascii="Tahoma" w:hAnsi="Tahoma" w:cs="Tahoma"/>
          <w:spacing w:val="-2"/>
          <w:sz w:val="22"/>
          <w:szCs w:val="22"/>
        </w:rPr>
        <w:t>orro individual con solidaridad</w:t>
      </w:r>
      <w:r w:rsidR="00280B52" w:rsidRPr="009A0B87">
        <w:rPr>
          <w:rFonts w:ascii="Tahoma" w:hAnsi="Tahoma" w:cs="Tahoma"/>
          <w:spacing w:val="-2"/>
          <w:sz w:val="22"/>
          <w:szCs w:val="22"/>
        </w:rPr>
        <w:t>.</w:t>
      </w:r>
    </w:p>
    <w:p w:rsidR="00FA29F0" w:rsidRPr="009A0B87" w:rsidRDefault="00FA29F0" w:rsidP="009A0B87">
      <w:pPr>
        <w:spacing w:line="276" w:lineRule="auto"/>
        <w:jc w:val="both"/>
        <w:rPr>
          <w:rFonts w:ascii="Tahoma" w:hAnsi="Tahoma" w:cs="Tahoma"/>
          <w:sz w:val="22"/>
          <w:szCs w:val="22"/>
        </w:rPr>
      </w:pPr>
    </w:p>
    <w:p w:rsidR="00FA29F0" w:rsidRPr="009A0B87" w:rsidRDefault="00531CA8" w:rsidP="009A0B87">
      <w:pPr>
        <w:spacing w:line="276" w:lineRule="auto"/>
        <w:ind w:firstLine="709"/>
        <w:jc w:val="both"/>
        <w:rPr>
          <w:rFonts w:ascii="Tahoma" w:hAnsi="Tahoma" w:cs="Tahoma"/>
          <w:sz w:val="22"/>
          <w:szCs w:val="22"/>
        </w:rPr>
      </w:pPr>
      <w:r w:rsidRPr="009A0B87">
        <w:rPr>
          <w:rFonts w:ascii="Tahoma" w:hAnsi="Tahoma" w:cs="Tahoma"/>
          <w:spacing w:val="-2"/>
          <w:sz w:val="22"/>
          <w:szCs w:val="22"/>
        </w:rPr>
        <w:t>El Juzgado Segundo</w:t>
      </w:r>
      <w:r w:rsidR="00FA29F0" w:rsidRPr="009A0B87">
        <w:rPr>
          <w:rFonts w:ascii="Tahoma" w:hAnsi="Tahoma" w:cs="Tahoma"/>
          <w:spacing w:val="-2"/>
          <w:sz w:val="22"/>
          <w:szCs w:val="22"/>
        </w:rPr>
        <w:t xml:space="preserve"> Laboral del Circuito de </w:t>
      </w:r>
      <w:r w:rsidR="00913921" w:rsidRPr="009A0B87">
        <w:rPr>
          <w:rFonts w:ascii="Tahoma" w:hAnsi="Tahoma" w:cs="Tahoma"/>
          <w:spacing w:val="-2"/>
          <w:sz w:val="22"/>
          <w:szCs w:val="22"/>
        </w:rPr>
        <w:t>Pereira, mediante</w:t>
      </w:r>
      <w:r w:rsidR="00664A34" w:rsidRPr="009A0B87">
        <w:rPr>
          <w:rFonts w:ascii="Tahoma" w:hAnsi="Tahoma" w:cs="Tahoma"/>
          <w:spacing w:val="-2"/>
          <w:sz w:val="22"/>
          <w:szCs w:val="22"/>
        </w:rPr>
        <w:t xml:space="preserve"> auto del 20</w:t>
      </w:r>
      <w:r w:rsidR="00FA29F0" w:rsidRPr="009A0B87">
        <w:rPr>
          <w:rFonts w:ascii="Tahoma" w:hAnsi="Tahoma" w:cs="Tahoma"/>
          <w:spacing w:val="-2"/>
          <w:sz w:val="22"/>
          <w:szCs w:val="22"/>
        </w:rPr>
        <w:t xml:space="preserve"> de </w:t>
      </w:r>
      <w:r w:rsidR="00664A34" w:rsidRPr="009A0B87">
        <w:rPr>
          <w:rFonts w:ascii="Tahoma" w:hAnsi="Tahoma" w:cs="Tahoma"/>
          <w:spacing w:val="-2"/>
          <w:sz w:val="22"/>
          <w:szCs w:val="22"/>
        </w:rPr>
        <w:t xml:space="preserve">febrero </w:t>
      </w:r>
      <w:r w:rsidR="00913921" w:rsidRPr="009A0B87">
        <w:rPr>
          <w:rFonts w:ascii="Tahoma" w:hAnsi="Tahoma" w:cs="Tahoma"/>
          <w:spacing w:val="-2"/>
          <w:sz w:val="22"/>
          <w:szCs w:val="22"/>
        </w:rPr>
        <w:t>del presente año</w:t>
      </w:r>
      <w:r w:rsidR="00FA29F0" w:rsidRPr="009A0B87">
        <w:rPr>
          <w:rFonts w:ascii="Tahoma" w:hAnsi="Tahoma" w:cs="Tahoma"/>
          <w:spacing w:val="-2"/>
          <w:sz w:val="22"/>
          <w:szCs w:val="22"/>
        </w:rPr>
        <w:t xml:space="preserve"> recha</w:t>
      </w:r>
      <w:r w:rsidR="00913921" w:rsidRPr="009A0B87">
        <w:rPr>
          <w:rFonts w:ascii="Tahoma" w:hAnsi="Tahoma" w:cs="Tahoma"/>
          <w:spacing w:val="-2"/>
          <w:sz w:val="22"/>
          <w:szCs w:val="22"/>
        </w:rPr>
        <w:t xml:space="preserve">zó la demanda interpuesta por Pilar </w:t>
      </w:r>
      <w:r w:rsidR="00E73F9F" w:rsidRPr="009A0B87">
        <w:rPr>
          <w:rFonts w:ascii="Tahoma" w:hAnsi="Tahoma" w:cs="Tahoma"/>
          <w:spacing w:val="-2"/>
          <w:sz w:val="22"/>
          <w:szCs w:val="22"/>
        </w:rPr>
        <w:t xml:space="preserve"> Aponte Neira</w:t>
      </w:r>
      <w:r w:rsidR="00913921" w:rsidRPr="009A0B87">
        <w:rPr>
          <w:rFonts w:ascii="Tahoma" w:hAnsi="Tahoma" w:cs="Tahoma"/>
          <w:spacing w:val="-2"/>
          <w:sz w:val="22"/>
          <w:szCs w:val="22"/>
        </w:rPr>
        <w:t>,</w:t>
      </w:r>
      <w:r w:rsidR="00EA4D28" w:rsidRPr="009A0B87">
        <w:rPr>
          <w:rFonts w:ascii="Tahoma" w:hAnsi="Tahoma" w:cs="Tahoma"/>
          <w:spacing w:val="-2"/>
          <w:sz w:val="22"/>
          <w:szCs w:val="22"/>
        </w:rPr>
        <w:t xml:space="preserve"> </w:t>
      </w:r>
      <w:r w:rsidR="00913921" w:rsidRPr="009A0B87">
        <w:rPr>
          <w:rFonts w:ascii="Tahoma" w:hAnsi="Tahoma" w:cs="Tahoma"/>
          <w:spacing w:val="-2"/>
          <w:sz w:val="22"/>
          <w:szCs w:val="22"/>
        </w:rPr>
        <w:t xml:space="preserve">aduciendo </w:t>
      </w:r>
      <w:r w:rsidR="00EA4D28" w:rsidRPr="009A0B87">
        <w:rPr>
          <w:rFonts w:ascii="Tahoma" w:hAnsi="Tahoma" w:cs="Tahoma"/>
          <w:spacing w:val="-2"/>
          <w:sz w:val="22"/>
          <w:szCs w:val="22"/>
        </w:rPr>
        <w:t>falta de competencia</w:t>
      </w:r>
      <w:r w:rsidR="00E73F9F" w:rsidRPr="009A0B87">
        <w:rPr>
          <w:rFonts w:ascii="Tahoma" w:hAnsi="Tahoma" w:cs="Tahoma"/>
          <w:spacing w:val="-2"/>
          <w:sz w:val="22"/>
          <w:szCs w:val="22"/>
        </w:rPr>
        <w:t xml:space="preserve"> </w:t>
      </w:r>
      <w:r w:rsidR="00FA29F0" w:rsidRPr="009A0B87">
        <w:rPr>
          <w:rFonts w:ascii="Tahoma" w:hAnsi="Tahoma" w:cs="Tahoma"/>
          <w:spacing w:val="-2"/>
          <w:sz w:val="22"/>
          <w:szCs w:val="22"/>
        </w:rPr>
        <w:t>y ordenó remitir el expediente a la Oficina Judicial de Reparto</w:t>
      </w:r>
      <w:r w:rsidR="00EA4D28" w:rsidRPr="009A0B87">
        <w:rPr>
          <w:rFonts w:ascii="Tahoma" w:hAnsi="Tahoma" w:cs="Tahoma"/>
          <w:spacing w:val="-2"/>
          <w:sz w:val="22"/>
          <w:szCs w:val="22"/>
        </w:rPr>
        <w:t xml:space="preserve"> para que </w:t>
      </w:r>
      <w:r w:rsidR="00913921" w:rsidRPr="009A0B87">
        <w:rPr>
          <w:rFonts w:ascii="Tahoma" w:hAnsi="Tahoma" w:cs="Tahoma"/>
          <w:spacing w:val="-2"/>
          <w:sz w:val="22"/>
          <w:szCs w:val="22"/>
        </w:rPr>
        <w:t>fuera asignado</w:t>
      </w:r>
      <w:r w:rsidR="00EA4D28" w:rsidRPr="009A0B87">
        <w:rPr>
          <w:rFonts w:ascii="Tahoma" w:hAnsi="Tahoma" w:cs="Tahoma"/>
          <w:spacing w:val="-2"/>
          <w:sz w:val="22"/>
          <w:szCs w:val="22"/>
        </w:rPr>
        <w:t xml:space="preserve"> a la jurisdicción Contenciosa Administrativa</w:t>
      </w:r>
      <w:r w:rsidR="00FA29F0" w:rsidRPr="009A0B87">
        <w:rPr>
          <w:rFonts w:ascii="Tahoma" w:hAnsi="Tahoma" w:cs="Tahoma"/>
          <w:spacing w:val="-2"/>
          <w:sz w:val="22"/>
          <w:szCs w:val="22"/>
        </w:rPr>
        <w:t>. Para llegar a tal de</w:t>
      </w:r>
      <w:r w:rsidR="000E7F04" w:rsidRPr="009A0B87">
        <w:rPr>
          <w:rFonts w:ascii="Tahoma" w:hAnsi="Tahoma" w:cs="Tahoma"/>
          <w:spacing w:val="-2"/>
          <w:sz w:val="22"/>
          <w:szCs w:val="22"/>
        </w:rPr>
        <w:t xml:space="preserve">terminación, la A-quo consideró, </w:t>
      </w:r>
      <w:r w:rsidR="00FA29F0" w:rsidRPr="009A0B87">
        <w:rPr>
          <w:rFonts w:ascii="Tahoma" w:hAnsi="Tahoma" w:cs="Tahoma"/>
          <w:spacing w:val="-2"/>
          <w:sz w:val="22"/>
          <w:szCs w:val="22"/>
        </w:rPr>
        <w:t>que</w:t>
      </w:r>
      <w:r w:rsidR="000B0CFA" w:rsidRPr="009A0B87">
        <w:rPr>
          <w:rFonts w:ascii="Tahoma" w:hAnsi="Tahoma" w:cs="Tahoma"/>
          <w:spacing w:val="-2"/>
          <w:sz w:val="22"/>
          <w:szCs w:val="22"/>
        </w:rPr>
        <w:t xml:space="preserve"> de acuerdo a la información laboral de la</w:t>
      </w:r>
      <w:r w:rsidR="00DB0965" w:rsidRPr="009A0B87">
        <w:rPr>
          <w:rFonts w:ascii="Tahoma" w:hAnsi="Tahoma" w:cs="Tahoma"/>
          <w:spacing w:val="-2"/>
          <w:sz w:val="22"/>
          <w:szCs w:val="22"/>
        </w:rPr>
        <w:t xml:space="preserve"> demandante</w:t>
      </w:r>
      <w:r w:rsidR="000E7F04" w:rsidRPr="009A0B87">
        <w:rPr>
          <w:rFonts w:ascii="Tahoma" w:hAnsi="Tahoma" w:cs="Tahoma"/>
          <w:spacing w:val="-2"/>
          <w:sz w:val="22"/>
          <w:szCs w:val="22"/>
        </w:rPr>
        <w:t xml:space="preserve"> se</w:t>
      </w:r>
      <w:r w:rsidR="000B0CFA" w:rsidRPr="009A0B87">
        <w:rPr>
          <w:rFonts w:ascii="Tahoma" w:hAnsi="Tahoma" w:cs="Tahoma"/>
          <w:spacing w:val="-2"/>
          <w:sz w:val="22"/>
          <w:szCs w:val="22"/>
        </w:rPr>
        <w:t xml:space="preserve"> observa la calidad de empelada publica que ostentó durante su vida laboral</w:t>
      </w:r>
      <w:r w:rsidR="00FA29F0" w:rsidRPr="009A0B87">
        <w:rPr>
          <w:rFonts w:ascii="Tahoma" w:hAnsi="Tahoma" w:cs="Tahoma"/>
          <w:spacing w:val="-2"/>
          <w:sz w:val="22"/>
          <w:szCs w:val="22"/>
        </w:rPr>
        <w:t>.</w:t>
      </w:r>
    </w:p>
    <w:p w:rsidR="0051158F" w:rsidRPr="009A0B87" w:rsidRDefault="0051158F" w:rsidP="009A0B87">
      <w:pPr>
        <w:spacing w:line="276" w:lineRule="auto"/>
        <w:jc w:val="both"/>
        <w:rPr>
          <w:rFonts w:ascii="Tahoma" w:hAnsi="Tahoma" w:cs="Tahoma"/>
          <w:sz w:val="22"/>
          <w:szCs w:val="22"/>
        </w:rPr>
      </w:pPr>
    </w:p>
    <w:p w:rsidR="00FA29F0" w:rsidRPr="009A0B87" w:rsidRDefault="0051158F" w:rsidP="009A0B87">
      <w:pPr>
        <w:spacing w:line="276" w:lineRule="auto"/>
        <w:ind w:firstLine="708"/>
        <w:jc w:val="both"/>
        <w:rPr>
          <w:rFonts w:ascii="Tahoma" w:hAnsi="Tahoma" w:cs="Tahoma"/>
          <w:sz w:val="22"/>
          <w:szCs w:val="22"/>
        </w:rPr>
      </w:pPr>
      <w:r w:rsidRPr="009A0B87">
        <w:rPr>
          <w:rFonts w:ascii="Tahoma" w:hAnsi="Tahoma" w:cs="Tahoma"/>
          <w:sz w:val="22"/>
          <w:szCs w:val="22"/>
        </w:rPr>
        <w:t xml:space="preserve">El </w:t>
      </w:r>
      <w:r w:rsidR="00FA29F0" w:rsidRPr="009A0B87">
        <w:rPr>
          <w:rFonts w:ascii="Tahoma" w:hAnsi="Tahoma" w:cs="Tahoma"/>
          <w:sz w:val="22"/>
          <w:szCs w:val="22"/>
        </w:rPr>
        <w:t>apodera</w:t>
      </w:r>
      <w:r w:rsidRPr="009A0B87">
        <w:rPr>
          <w:rFonts w:ascii="Tahoma" w:hAnsi="Tahoma" w:cs="Tahoma"/>
          <w:sz w:val="22"/>
          <w:szCs w:val="22"/>
        </w:rPr>
        <w:t>do</w:t>
      </w:r>
      <w:r w:rsidR="00FA29F0" w:rsidRPr="009A0B87">
        <w:rPr>
          <w:rFonts w:ascii="Tahoma" w:hAnsi="Tahoma" w:cs="Tahoma"/>
          <w:sz w:val="22"/>
          <w:szCs w:val="22"/>
        </w:rPr>
        <w:t xml:space="preserve"> judicial de la señora </w:t>
      </w:r>
      <w:r w:rsidRPr="009A0B87">
        <w:rPr>
          <w:rFonts w:ascii="Tahoma" w:hAnsi="Tahoma" w:cs="Tahoma"/>
          <w:sz w:val="22"/>
          <w:szCs w:val="22"/>
        </w:rPr>
        <w:t>Pilar Aponte Neira</w:t>
      </w:r>
      <w:r w:rsidR="00FA29F0" w:rsidRPr="009A0B87">
        <w:rPr>
          <w:rFonts w:ascii="Tahoma" w:hAnsi="Tahoma" w:cs="Tahoma"/>
          <w:sz w:val="22"/>
          <w:szCs w:val="22"/>
        </w:rPr>
        <w:t xml:space="preserve"> interpuso recurso de apelación contra esa decisión, alegando que</w:t>
      </w:r>
      <w:r w:rsidR="00E26173" w:rsidRPr="009A0B87">
        <w:rPr>
          <w:rFonts w:ascii="Tahoma" w:hAnsi="Tahoma" w:cs="Tahoma"/>
          <w:sz w:val="22"/>
          <w:szCs w:val="22"/>
        </w:rPr>
        <w:t xml:space="preserve"> en el proceso no está en discusión </w:t>
      </w:r>
      <w:r w:rsidR="000352F8" w:rsidRPr="009A0B87">
        <w:rPr>
          <w:rFonts w:ascii="Tahoma" w:hAnsi="Tahoma" w:cs="Tahoma"/>
          <w:sz w:val="22"/>
          <w:szCs w:val="22"/>
        </w:rPr>
        <w:t>si la demandante ostenta la condición de empleada vinculada laboralmente a una entidad pública,</w:t>
      </w:r>
      <w:r w:rsidR="00DF2685" w:rsidRPr="009A0B87">
        <w:rPr>
          <w:rFonts w:ascii="Tahoma" w:hAnsi="Tahoma" w:cs="Tahoma"/>
          <w:sz w:val="22"/>
          <w:szCs w:val="22"/>
        </w:rPr>
        <w:t xml:space="preserve"> además que la </w:t>
      </w:r>
      <w:r w:rsidR="00E74FD1" w:rsidRPr="009A0B87">
        <w:rPr>
          <w:rFonts w:ascii="Tahoma" w:hAnsi="Tahoma" w:cs="Tahoma"/>
          <w:sz w:val="22"/>
          <w:szCs w:val="22"/>
        </w:rPr>
        <w:t>J</w:t>
      </w:r>
      <w:r w:rsidR="00DF2685" w:rsidRPr="009A0B87">
        <w:rPr>
          <w:rFonts w:ascii="Tahoma" w:hAnsi="Tahoma" w:cs="Tahoma"/>
          <w:sz w:val="22"/>
          <w:szCs w:val="22"/>
        </w:rPr>
        <w:t>ueza</w:t>
      </w:r>
      <w:r w:rsidR="000352F8" w:rsidRPr="009A0B87">
        <w:rPr>
          <w:rFonts w:ascii="Tahoma" w:hAnsi="Tahoma" w:cs="Tahoma"/>
          <w:sz w:val="22"/>
          <w:szCs w:val="22"/>
        </w:rPr>
        <w:t xml:space="preserve"> de primera instancia </w:t>
      </w:r>
      <w:r w:rsidR="00DF2685" w:rsidRPr="009A0B87">
        <w:rPr>
          <w:rFonts w:ascii="Tahoma" w:hAnsi="Tahoma" w:cs="Tahoma"/>
          <w:sz w:val="22"/>
          <w:szCs w:val="22"/>
        </w:rPr>
        <w:t xml:space="preserve">yerra </w:t>
      </w:r>
      <w:r w:rsidR="000352F8" w:rsidRPr="009A0B87">
        <w:rPr>
          <w:rFonts w:ascii="Tahoma" w:hAnsi="Tahoma" w:cs="Tahoma"/>
          <w:sz w:val="22"/>
          <w:szCs w:val="22"/>
        </w:rPr>
        <w:t>porque la jurisdicción de lo contencioso administrativo es competente para conocer los procesos relativos a la seguridad social de los servidores públicos siempre y cuando dicho régimen este administrado por una persona de derecho público.</w:t>
      </w:r>
    </w:p>
    <w:p w:rsidR="00DF2685" w:rsidRPr="009A0B87" w:rsidRDefault="00DF2685" w:rsidP="009A0B87">
      <w:pPr>
        <w:spacing w:line="276" w:lineRule="auto"/>
        <w:ind w:firstLine="708"/>
        <w:jc w:val="both"/>
        <w:rPr>
          <w:rFonts w:ascii="Tahoma" w:hAnsi="Tahoma" w:cs="Tahoma"/>
          <w:sz w:val="22"/>
          <w:szCs w:val="22"/>
        </w:rPr>
      </w:pPr>
    </w:p>
    <w:p w:rsidR="00DF2685" w:rsidRPr="009A0B87" w:rsidRDefault="00770924" w:rsidP="009A0B87">
      <w:pPr>
        <w:spacing w:line="276" w:lineRule="auto"/>
        <w:ind w:firstLine="708"/>
        <w:jc w:val="both"/>
        <w:rPr>
          <w:rFonts w:ascii="Tahoma" w:hAnsi="Tahoma" w:cs="Tahoma"/>
          <w:sz w:val="22"/>
          <w:szCs w:val="22"/>
        </w:rPr>
      </w:pPr>
      <w:r w:rsidRPr="009A0B87">
        <w:rPr>
          <w:rFonts w:ascii="Tahoma" w:hAnsi="Tahoma" w:cs="Tahoma"/>
          <w:sz w:val="22"/>
          <w:szCs w:val="22"/>
        </w:rPr>
        <w:t>El 3 de marzo de 2017 mediante auto</w:t>
      </w:r>
      <w:r w:rsidR="00DF2685" w:rsidRPr="009A0B87">
        <w:rPr>
          <w:rFonts w:ascii="Tahoma" w:hAnsi="Tahoma" w:cs="Tahoma"/>
          <w:sz w:val="22"/>
          <w:szCs w:val="22"/>
        </w:rPr>
        <w:t xml:space="preserve"> la </w:t>
      </w:r>
      <w:r w:rsidR="006949A7" w:rsidRPr="009A0B87">
        <w:rPr>
          <w:rFonts w:ascii="Tahoma" w:hAnsi="Tahoma" w:cs="Tahoma"/>
          <w:sz w:val="22"/>
          <w:szCs w:val="22"/>
        </w:rPr>
        <w:t>J</w:t>
      </w:r>
      <w:r w:rsidR="00DF2685" w:rsidRPr="009A0B87">
        <w:rPr>
          <w:rFonts w:ascii="Tahoma" w:hAnsi="Tahoma" w:cs="Tahoma"/>
          <w:sz w:val="22"/>
          <w:szCs w:val="22"/>
        </w:rPr>
        <w:t>ueza negó el recurso de apelación</w:t>
      </w:r>
      <w:r w:rsidRPr="009A0B87">
        <w:rPr>
          <w:rFonts w:ascii="Tahoma" w:hAnsi="Tahoma" w:cs="Tahoma"/>
          <w:sz w:val="22"/>
          <w:szCs w:val="22"/>
        </w:rPr>
        <w:t>,</w:t>
      </w:r>
      <w:r w:rsidR="00DF2685" w:rsidRPr="009A0B87">
        <w:rPr>
          <w:rFonts w:ascii="Tahoma" w:hAnsi="Tahoma" w:cs="Tahoma"/>
          <w:sz w:val="22"/>
          <w:szCs w:val="22"/>
        </w:rPr>
        <w:t xml:space="preserve"> indicando que el artículo 139 del Código General del Proceso</w:t>
      </w:r>
      <w:r w:rsidR="00DD35D2" w:rsidRPr="009A0B87">
        <w:rPr>
          <w:rFonts w:ascii="Tahoma" w:hAnsi="Tahoma" w:cs="Tahoma"/>
          <w:sz w:val="22"/>
          <w:szCs w:val="22"/>
        </w:rPr>
        <w:t xml:space="preserve"> que regula el trámite de los conflictos de competencia</w:t>
      </w:r>
      <w:r w:rsidR="00DF2685" w:rsidRPr="009A0B87">
        <w:rPr>
          <w:rFonts w:ascii="Tahoma" w:hAnsi="Tahoma" w:cs="Tahoma"/>
          <w:sz w:val="22"/>
          <w:szCs w:val="22"/>
        </w:rPr>
        <w:t xml:space="preserve">,  aplicable por remisión expresa del artículo 145 del </w:t>
      </w:r>
      <w:r w:rsidR="00E74FD1" w:rsidRPr="009A0B87">
        <w:rPr>
          <w:rFonts w:ascii="Tahoma" w:hAnsi="Tahoma" w:cs="Tahoma"/>
          <w:sz w:val="22"/>
          <w:szCs w:val="22"/>
        </w:rPr>
        <w:t>Código De Procedimiento Laboral</w:t>
      </w:r>
      <w:r w:rsidR="001C3EDB" w:rsidRPr="009A0B87">
        <w:rPr>
          <w:rFonts w:ascii="Tahoma" w:hAnsi="Tahoma" w:cs="Tahoma"/>
          <w:sz w:val="22"/>
          <w:szCs w:val="22"/>
        </w:rPr>
        <w:t xml:space="preserve">, </w:t>
      </w:r>
      <w:r w:rsidR="000A0E87" w:rsidRPr="009A0B87">
        <w:rPr>
          <w:rFonts w:ascii="Tahoma" w:hAnsi="Tahoma" w:cs="Tahoma"/>
          <w:sz w:val="22"/>
          <w:szCs w:val="22"/>
        </w:rPr>
        <w:t>expresa</w:t>
      </w:r>
      <w:r w:rsidR="00DF2685" w:rsidRPr="009A0B87">
        <w:rPr>
          <w:rFonts w:ascii="Tahoma" w:hAnsi="Tahoma" w:cs="Tahoma"/>
          <w:sz w:val="22"/>
          <w:szCs w:val="22"/>
        </w:rPr>
        <w:t xml:space="preserve"> que </w:t>
      </w:r>
      <w:r w:rsidR="001C3EDB" w:rsidRPr="009A0B87">
        <w:rPr>
          <w:rFonts w:ascii="Tahoma" w:hAnsi="Tahoma" w:cs="Tahoma"/>
          <w:sz w:val="22"/>
          <w:szCs w:val="22"/>
        </w:rPr>
        <w:t>c</w:t>
      </w:r>
      <w:r w:rsidR="00DF2685" w:rsidRPr="009A0B87">
        <w:rPr>
          <w:rFonts w:ascii="Tahoma" w:hAnsi="Tahoma" w:cs="Tahoma"/>
          <w:sz w:val="22"/>
          <w:szCs w:val="22"/>
        </w:rPr>
        <w:t>ontra el auto que rechaza la falta de jurisdicción no</w:t>
      </w:r>
      <w:r w:rsidR="00AE7413" w:rsidRPr="009A0B87">
        <w:rPr>
          <w:rFonts w:ascii="Tahoma" w:hAnsi="Tahoma" w:cs="Tahoma"/>
          <w:sz w:val="22"/>
          <w:szCs w:val="22"/>
        </w:rPr>
        <w:t xml:space="preserve"> </w:t>
      </w:r>
      <w:r w:rsidR="0071790F" w:rsidRPr="009A0B87">
        <w:rPr>
          <w:rFonts w:ascii="Tahoma" w:hAnsi="Tahoma" w:cs="Tahoma"/>
          <w:sz w:val="22"/>
          <w:szCs w:val="22"/>
        </w:rPr>
        <w:t>admite</w:t>
      </w:r>
      <w:r w:rsidR="00DF2685" w:rsidRPr="009A0B87">
        <w:rPr>
          <w:rFonts w:ascii="Tahoma" w:hAnsi="Tahoma" w:cs="Tahoma"/>
          <w:sz w:val="22"/>
          <w:szCs w:val="22"/>
        </w:rPr>
        <w:t xml:space="preserve"> recurso alguno</w:t>
      </w:r>
      <w:r w:rsidR="00A95F5E" w:rsidRPr="009A0B87">
        <w:rPr>
          <w:rFonts w:ascii="Tahoma" w:hAnsi="Tahoma" w:cs="Tahoma"/>
          <w:sz w:val="22"/>
          <w:szCs w:val="22"/>
        </w:rPr>
        <w:t>.</w:t>
      </w:r>
      <w:r w:rsidR="00DF2685" w:rsidRPr="009A0B87">
        <w:rPr>
          <w:rFonts w:ascii="Tahoma" w:hAnsi="Tahoma" w:cs="Tahoma"/>
          <w:sz w:val="22"/>
          <w:szCs w:val="22"/>
        </w:rPr>
        <w:t xml:space="preserve"> </w:t>
      </w:r>
    </w:p>
    <w:p w:rsidR="00694D08" w:rsidRPr="009A0B87" w:rsidRDefault="00694D08" w:rsidP="009A0B87">
      <w:pPr>
        <w:spacing w:line="276" w:lineRule="auto"/>
        <w:ind w:firstLine="708"/>
        <w:jc w:val="both"/>
        <w:rPr>
          <w:rFonts w:ascii="Tahoma" w:hAnsi="Tahoma" w:cs="Tahoma"/>
          <w:sz w:val="22"/>
          <w:szCs w:val="22"/>
        </w:rPr>
      </w:pPr>
    </w:p>
    <w:p w:rsidR="00694D08" w:rsidRPr="009A0B87" w:rsidRDefault="00694D08" w:rsidP="009A0B87">
      <w:pPr>
        <w:spacing w:line="276" w:lineRule="auto"/>
        <w:ind w:firstLine="708"/>
        <w:jc w:val="both"/>
        <w:rPr>
          <w:rFonts w:ascii="Tahoma" w:hAnsi="Tahoma" w:cs="Tahoma"/>
          <w:sz w:val="22"/>
          <w:szCs w:val="22"/>
        </w:rPr>
      </w:pPr>
      <w:r w:rsidRPr="009A0B87">
        <w:rPr>
          <w:rFonts w:ascii="Tahoma" w:hAnsi="Tahoma" w:cs="Tahoma"/>
          <w:sz w:val="22"/>
          <w:szCs w:val="22"/>
        </w:rPr>
        <w:lastRenderedPageBreak/>
        <w:t>Finalmente</w:t>
      </w:r>
      <w:r w:rsidR="00A7194D" w:rsidRPr="009A0B87">
        <w:rPr>
          <w:rFonts w:ascii="Tahoma" w:hAnsi="Tahoma" w:cs="Tahoma"/>
          <w:sz w:val="22"/>
          <w:szCs w:val="22"/>
        </w:rPr>
        <w:t xml:space="preserve">, el apoderado judicial de la demandante interpuso recurso de </w:t>
      </w:r>
      <w:r w:rsidR="00C94D69" w:rsidRPr="009A0B87">
        <w:rPr>
          <w:rFonts w:ascii="Tahoma" w:hAnsi="Tahoma" w:cs="Tahoma"/>
          <w:sz w:val="22"/>
          <w:szCs w:val="22"/>
        </w:rPr>
        <w:t>reposición</w:t>
      </w:r>
      <w:r w:rsidR="00A7194D" w:rsidRPr="009A0B87">
        <w:rPr>
          <w:rFonts w:ascii="Tahoma" w:hAnsi="Tahoma" w:cs="Tahoma"/>
          <w:sz w:val="22"/>
          <w:szCs w:val="22"/>
        </w:rPr>
        <w:t xml:space="preserve"> y en subsidio de queja contra el auto proferido el 3</w:t>
      </w:r>
      <w:r w:rsidR="00E26173" w:rsidRPr="009A0B87">
        <w:rPr>
          <w:rFonts w:ascii="Tahoma" w:hAnsi="Tahoma" w:cs="Tahoma"/>
          <w:sz w:val="22"/>
          <w:szCs w:val="22"/>
        </w:rPr>
        <w:t xml:space="preserve"> de marzo de 2017 por el cual </w:t>
      </w:r>
      <w:r w:rsidR="00CB1F06" w:rsidRPr="009A0B87">
        <w:rPr>
          <w:rFonts w:ascii="Tahoma" w:hAnsi="Tahoma" w:cs="Tahoma"/>
          <w:sz w:val="22"/>
          <w:szCs w:val="22"/>
        </w:rPr>
        <w:t>le fue negado</w:t>
      </w:r>
      <w:r w:rsidR="00E26173" w:rsidRPr="009A0B87">
        <w:rPr>
          <w:rFonts w:ascii="Tahoma" w:hAnsi="Tahoma" w:cs="Tahoma"/>
          <w:sz w:val="22"/>
          <w:szCs w:val="22"/>
        </w:rPr>
        <w:t xml:space="preserve"> el</w:t>
      </w:r>
      <w:r w:rsidR="00A7194D" w:rsidRPr="009A0B87">
        <w:rPr>
          <w:rFonts w:ascii="Tahoma" w:hAnsi="Tahoma" w:cs="Tahoma"/>
          <w:sz w:val="22"/>
          <w:szCs w:val="22"/>
        </w:rPr>
        <w:t xml:space="preserve"> recurso de apelación interpuesto contra el auto del 20 de febrero de 2017</w:t>
      </w:r>
      <w:r w:rsidR="00AE7413" w:rsidRPr="009A0B87">
        <w:rPr>
          <w:rFonts w:ascii="Tahoma" w:hAnsi="Tahoma" w:cs="Tahoma"/>
          <w:sz w:val="22"/>
          <w:szCs w:val="22"/>
        </w:rPr>
        <w:t>.</w:t>
      </w:r>
    </w:p>
    <w:p w:rsidR="00F934AD" w:rsidRPr="009A0B87" w:rsidRDefault="00F934AD" w:rsidP="009A0B87">
      <w:pPr>
        <w:spacing w:line="276" w:lineRule="auto"/>
        <w:jc w:val="both"/>
        <w:rPr>
          <w:rFonts w:ascii="Tahoma" w:hAnsi="Tahoma" w:cs="Tahoma"/>
          <w:sz w:val="22"/>
          <w:szCs w:val="22"/>
        </w:rPr>
      </w:pPr>
      <w:r w:rsidRPr="009A0B87">
        <w:rPr>
          <w:rFonts w:ascii="Tahoma" w:hAnsi="Tahoma" w:cs="Tahoma"/>
          <w:sz w:val="22"/>
          <w:szCs w:val="22"/>
        </w:rPr>
        <w:tab/>
        <w:t xml:space="preserve"> </w:t>
      </w:r>
    </w:p>
    <w:p w:rsidR="00F934AD" w:rsidRPr="009A0B87" w:rsidRDefault="003019B2" w:rsidP="003D4819">
      <w:pPr>
        <w:spacing w:line="276" w:lineRule="auto"/>
        <w:jc w:val="center"/>
        <w:rPr>
          <w:rFonts w:ascii="Tahoma" w:hAnsi="Tahoma" w:cs="Tahoma"/>
          <w:b/>
          <w:sz w:val="22"/>
          <w:szCs w:val="22"/>
          <w:u w:val="single"/>
          <w:lang w:val="es-ES_tradnl"/>
        </w:rPr>
      </w:pPr>
      <w:r w:rsidRPr="009A0B87">
        <w:rPr>
          <w:rFonts w:ascii="Tahoma" w:hAnsi="Tahoma" w:cs="Tahoma"/>
          <w:b/>
          <w:sz w:val="22"/>
          <w:szCs w:val="22"/>
          <w:lang w:val="es-ES_tradnl"/>
        </w:rPr>
        <w:t>I</w:t>
      </w:r>
      <w:r w:rsidR="00F934AD" w:rsidRPr="009A0B87">
        <w:rPr>
          <w:rFonts w:ascii="Tahoma" w:hAnsi="Tahoma" w:cs="Tahoma"/>
          <w:b/>
          <w:sz w:val="22"/>
          <w:szCs w:val="22"/>
          <w:lang w:val="es-ES_tradnl"/>
        </w:rPr>
        <w:t xml:space="preserve">I. </w:t>
      </w:r>
      <w:r w:rsidR="003D4819" w:rsidRPr="009A0B87">
        <w:rPr>
          <w:rFonts w:ascii="Tahoma" w:hAnsi="Tahoma" w:cs="Tahoma"/>
          <w:b/>
          <w:sz w:val="22"/>
          <w:szCs w:val="22"/>
          <w:lang w:val="es-ES_tradnl"/>
        </w:rPr>
        <w:t>Consideraciones</w:t>
      </w:r>
      <w:r w:rsidR="003D4819" w:rsidRPr="009A0B87">
        <w:rPr>
          <w:rFonts w:ascii="Tahoma" w:hAnsi="Tahoma" w:cs="Tahoma"/>
          <w:b/>
          <w:sz w:val="22"/>
          <w:szCs w:val="22"/>
          <w:u w:val="single"/>
          <w:lang w:val="es-ES_tradnl"/>
        </w:rPr>
        <w:t xml:space="preserve"> </w:t>
      </w:r>
    </w:p>
    <w:p w:rsidR="000B1C97" w:rsidRPr="009A0B87" w:rsidRDefault="000B1C97" w:rsidP="009A0B87">
      <w:pPr>
        <w:pStyle w:val="Prrafodelista"/>
        <w:spacing w:line="276" w:lineRule="auto"/>
        <w:ind w:left="927"/>
        <w:contextualSpacing w:val="0"/>
        <w:jc w:val="both"/>
        <w:rPr>
          <w:rFonts w:ascii="Tahoma" w:hAnsi="Tahoma" w:cs="Tahoma"/>
          <w:b/>
          <w:sz w:val="22"/>
          <w:szCs w:val="22"/>
        </w:rPr>
      </w:pPr>
    </w:p>
    <w:p w:rsidR="00F934AD" w:rsidRPr="009A0B87" w:rsidRDefault="00F934AD" w:rsidP="009A0B87">
      <w:pPr>
        <w:pStyle w:val="Prrafodelista"/>
        <w:numPr>
          <w:ilvl w:val="1"/>
          <w:numId w:val="5"/>
        </w:numPr>
        <w:spacing w:line="276" w:lineRule="auto"/>
        <w:jc w:val="both"/>
        <w:rPr>
          <w:rFonts w:ascii="Tahoma" w:hAnsi="Tahoma" w:cs="Tahoma"/>
          <w:b/>
          <w:sz w:val="22"/>
          <w:szCs w:val="22"/>
        </w:rPr>
      </w:pPr>
      <w:r w:rsidRPr="009A0B87">
        <w:rPr>
          <w:rFonts w:ascii="Tahoma" w:hAnsi="Tahoma" w:cs="Tahoma"/>
          <w:b/>
          <w:sz w:val="22"/>
          <w:szCs w:val="22"/>
        </w:rPr>
        <w:t>Problema jurídico por resolver</w:t>
      </w:r>
    </w:p>
    <w:p w:rsidR="00F934AD" w:rsidRPr="009A0B87" w:rsidRDefault="00F934AD" w:rsidP="009A0B87">
      <w:pPr>
        <w:spacing w:line="276" w:lineRule="auto"/>
        <w:ind w:left="708"/>
        <w:jc w:val="both"/>
        <w:rPr>
          <w:rFonts w:ascii="Tahoma" w:hAnsi="Tahoma" w:cs="Tahoma"/>
          <w:b/>
          <w:sz w:val="22"/>
          <w:szCs w:val="22"/>
        </w:rPr>
      </w:pPr>
    </w:p>
    <w:p w:rsidR="00F934AD" w:rsidRPr="009A0B87" w:rsidRDefault="00F934AD" w:rsidP="009A0B87">
      <w:pPr>
        <w:spacing w:line="276" w:lineRule="auto"/>
        <w:ind w:firstLine="708"/>
        <w:jc w:val="both"/>
        <w:rPr>
          <w:rFonts w:ascii="Tahoma" w:hAnsi="Tahoma" w:cs="Tahoma"/>
          <w:sz w:val="22"/>
          <w:szCs w:val="22"/>
        </w:rPr>
      </w:pPr>
      <w:r w:rsidRPr="009A0B87">
        <w:rPr>
          <w:rFonts w:ascii="Tahoma" w:hAnsi="Tahoma" w:cs="Tahoma"/>
          <w:sz w:val="22"/>
          <w:szCs w:val="22"/>
        </w:rPr>
        <w:t>¿Es apelable el auto que declara la incompetencia del juez para conocer de un proceso?</w:t>
      </w:r>
    </w:p>
    <w:p w:rsidR="00E03BAC" w:rsidRPr="009A0B87" w:rsidRDefault="00E03BAC" w:rsidP="009A0B87">
      <w:pPr>
        <w:spacing w:line="276" w:lineRule="auto"/>
        <w:jc w:val="both"/>
        <w:rPr>
          <w:rFonts w:ascii="Tahoma" w:hAnsi="Tahoma" w:cs="Tahoma"/>
          <w:sz w:val="22"/>
          <w:szCs w:val="22"/>
        </w:rPr>
      </w:pPr>
    </w:p>
    <w:p w:rsidR="00E03BAC" w:rsidRPr="009A0B87" w:rsidRDefault="00E03BAC" w:rsidP="009A0B87">
      <w:pPr>
        <w:pStyle w:val="Prrafodelista"/>
        <w:numPr>
          <w:ilvl w:val="1"/>
          <w:numId w:val="4"/>
        </w:numPr>
        <w:spacing w:line="276" w:lineRule="auto"/>
        <w:jc w:val="both"/>
        <w:rPr>
          <w:rFonts w:ascii="Tahoma" w:hAnsi="Tahoma" w:cs="Tahoma"/>
          <w:b/>
          <w:sz w:val="22"/>
          <w:szCs w:val="22"/>
        </w:rPr>
      </w:pPr>
      <w:r w:rsidRPr="009A0B87">
        <w:rPr>
          <w:rFonts w:ascii="Tahoma" w:hAnsi="Tahoma" w:cs="Tahoma"/>
          <w:b/>
          <w:sz w:val="22"/>
          <w:szCs w:val="22"/>
        </w:rPr>
        <w:t>Del recurso de queja</w:t>
      </w:r>
    </w:p>
    <w:p w:rsidR="00E03BAC" w:rsidRPr="009A0B87" w:rsidRDefault="00E03BAC" w:rsidP="009A0B87">
      <w:pPr>
        <w:pStyle w:val="Prrafodelista"/>
        <w:spacing w:line="276" w:lineRule="auto"/>
        <w:ind w:left="1068"/>
        <w:jc w:val="both"/>
        <w:rPr>
          <w:rFonts w:ascii="Tahoma" w:hAnsi="Tahoma" w:cs="Tahoma"/>
          <w:b/>
          <w:sz w:val="22"/>
          <w:szCs w:val="22"/>
        </w:rPr>
      </w:pPr>
    </w:p>
    <w:p w:rsidR="00E03BAC" w:rsidRPr="009A0B87" w:rsidRDefault="00E03BAC" w:rsidP="009A0B87">
      <w:pPr>
        <w:autoSpaceDE w:val="0"/>
        <w:autoSpaceDN w:val="0"/>
        <w:adjustRightInd w:val="0"/>
        <w:spacing w:line="276" w:lineRule="auto"/>
        <w:ind w:firstLine="709"/>
        <w:jc w:val="both"/>
        <w:rPr>
          <w:rFonts w:ascii="Tahoma" w:hAnsi="Tahoma" w:cs="Tahoma"/>
          <w:sz w:val="22"/>
          <w:szCs w:val="22"/>
        </w:rPr>
      </w:pPr>
      <w:r w:rsidRPr="009A0B87">
        <w:rPr>
          <w:rFonts w:ascii="Tahoma" w:hAnsi="Tahoma" w:cs="Tahoma"/>
          <w:sz w:val="22"/>
          <w:szCs w:val="22"/>
        </w:rPr>
        <w:t xml:space="preserve">El recurso extraordinario de queja, de acuerdo con lo reglado por el artículo 68 del Código Procesal del Trabajo y de la Seguridad Social, tiene por objeto que se conceda el de apelación </w:t>
      </w:r>
      <w:proofErr w:type="gramStart"/>
      <w:r w:rsidR="005228E6" w:rsidRPr="009A0B87">
        <w:rPr>
          <w:rFonts w:ascii="Tahoma" w:hAnsi="Tahoma" w:cs="Tahoma"/>
          <w:sz w:val="22"/>
          <w:szCs w:val="22"/>
        </w:rPr>
        <w:t>denegado</w:t>
      </w:r>
      <w:proofErr w:type="gramEnd"/>
      <w:r w:rsidRPr="009A0B87">
        <w:rPr>
          <w:rFonts w:ascii="Tahoma" w:hAnsi="Tahoma" w:cs="Tahoma"/>
          <w:sz w:val="22"/>
          <w:szCs w:val="22"/>
        </w:rPr>
        <w:t>. Por otra parte, en materia laboral, el recurso de alzada contra los autos de primera instancia solo es procedente contra los que están enlistados taxativamente en el artículo 65 del C.P.L. y de la S.S.</w:t>
      </w:r>
    </w:p>
    <w:p w:rsidR="00F934AD" w:rsidRPr="009A0B87" w:rsidRDefault="00F934AD" w:rsidP="009A0B87">
      <w:pPr>
        <w:spacing w:line="276" w:lineRule="auto"/>
        <w:ind w:firstLine="708"/>
        <w:jc w:val="both"/>
        <w:rPr>
          <w:rFonts w:ascii="Tahoma" w:hAnsi="Tahoma" w:cs="Tahoma"/>
          <w:sz w:val="22"/>
          <w:szCs w:val="22"/>
        </w:rPr>
      </w:pPr>
    </w:p>
    <w:p w:rsidR="00F934AD" w:rsidRPr="009A0B87" w:rsidRDefault="003019B2" w:rsidP="009A0B87">
      <w:pPr>
        <w:pStyle w:val="Prrafodelista"/>
        <w:numPr>
          <w:ilvl w:val="1"/>
          <w:numId w:val="4"/>
        </w:numPr>
        <w:spacing w:line="276" w:lineRule="auto"/>
        <w:jc w:val="both"/>
        <w:rPr>
          <w:rFonts w:ascii="Tahoma" w:hAnsi="Tahoma" w:cs="Tahoma"/>
          <w:b/>
          <w:sz w:val="22"/>
          <w:szCs w:val="22"/>
        </w:rPr>
      </w:pPr>
      <w:r w:rsidRPr="009A0B87">
        <w:rPr>
          <w:rFonts w:ascii="Tahoma" w:hAnsi="Tahoma" w:cs="Tahoma"/>
          <w:b/>
          <w:sz w:val="22"/>
          <w:szCs w:val="22"/>
        </w:rPr>
        <w:t xml:space="preserve"> Caso Concreto</w:t>
      </w:r>
    </w:p>
    <w:p w:rsidR="00E03BAC" w:rsidRPr="009A0B87" w:rsidRDefault="00E03BAC" w:rsidP="009A0B87">
      <w:pPr>
        <w:pStyle w:val="Prrafodelista"/>
        <w:spacing w:line="276" w:lineRule="auto"/>
        <w:ind w:left="1068"/>
        <w:contextualSpacing w:val="0"/>
        <w:jc w:val="both"/>
        <w:rPr>
          <w:rFonts w:ascii="Tahoma" w:hAnsi="Tahoma" w:cs="Tahoma"/>
          <w:b/>
          <w:sz w:val="22"/>
          <w:szCs w:val="22"/>
        </w:rPr>
      </w:pPr>
    </w:p>
    <w:p w:rsidR="00F934AD" w:rsidRPr="009A0B87" w:rsidRDefault="00F934AD" w:rsidP="009A0B87">
      <w:pPr>
        <w:spacing w:line="276" w:lineRule="auto"/>
        <w:ind w:firstLine="708"/>
        <w:jc w:val="both"/>
        <w:rPr>
          <w:rFonts w:ascii="Tahoma" w:hAnsi="Tahoma" w:cs="Tahoma"/>
          <w:sz w:val="22"/>
          <w:szCs w:val="22"/>
        </w:rPr>
      </w:pPr>
      <w:r w:rsidRPr="009A0B87">
        <w:rPr>
          <w:rFonts w:ascii="Tahoma" w:hAnsi="Tahoma" w:cs="Tahoma"/>
          <w:sz w:val="22"/>
          <w:szCs w:val="22"/>
        </w:rPr>
        <w:t>Pese a que el numeral 6º del artículo 65 del C.P.L. establece que es apelable el auto que resue</w:t>
      </w:r>
      <w:r w:rsidR="009F7175" w:rsidRPr="009A0B87">
        <w:rPr>
          <w:rFonts w:ascii="Tahoma" w:hAnsi="Tahoma" w:cs="Tahoma"/>
          <w:sz w:val="22"/>
          <w:szCs w:val="22"/>
        </w:rPr>
        <w:t>lve sobre nulidades procesales</w:t>
      </w:r>
      <w:r w:rsidRPr="009A0B87">
        <w:rPr>
          <w:rFonts w:ascii="Tahoma" w:hAnsi="Tahoma" w:cs="Tahoma"/>
          <w:sz w:val="22"/>
          <w:szCs w:val="22"/>
        </w:rPr>
        <w:t xml:space="preserve">, lo cierto es que la declaratoria de falta de competencia tiene una regulación especial en el Código </w:t>
      </w:r>
      <w:r w:rsidR="00532C7C" w:rsidRPr="009A0B87">
        <w:rPr>
          <w:rFonts w:ascii="Tahoma" w:hAnsi="Tahoma" w:cs="Tahoma"/>
          <w:sz w:val="22"/>
          <w:szCs w:val="22"/>
        </w:rPr>
        <w:t>General del Proceso</w:t>
      </w:r>
      <w:r w:rsidRPr="009A0B87">
        <w:rPr>
          <w:rFonts w:ascii="Tahoma" w:hAnsi="Tahoma" w:cs="Tahoma"/>
          <w:sz w:val="22"/>
          <w:szCs w:val="22"/>
        </w:rPr>
        <w:t xml:space="preserve"> que no puede soslayarse en materia laboral y que por lo mismo también le es aplicable por analogía, como pasa a explicarse enseguida.</w:t>
      </w:r>
    </w:p>
    <w:p w:rsidR="00F934AD" w:rsidRPr="009A0B87" w:rsidRDefault="00F934AD" w:rsidP="009A0B87">
      <w:pPr>
        <w:spacing w:line="276" w:lineRule="auto"/>
        <w:ind w:firstLine="708"/>
        <w:jc w:val="both"/>
        <w:rPr>
          <w:rFonts w:ascii="Tahoma" w:hAnsi="Tahoma" w:cs="Tahoma"/>
          <w:sz w:val="22"/>
          <w:szCs w:val="22"/>
        </w:rPr>
      </w:pPr>
    </w:p>
    <w:p w:rsidR="00F934AD" w:rsidRPr="009A0B87" w:rsidRDefault="00F934AD" w:rsidP="009A0B87">
      <w:pPr>
        <w:spacing w:line="276" w:lineRule="auto"/>
        <w:ind w:firstLine="708"/>
        <w:jc w:val="both"/>
        <w:rPr>
          <w:rFonts w:ascii="Tahoma" w:hAnsi="Tahoma" w:cs="Tahoma"/>
          <w:sz w:val="22"/>
          <w:szCs w:val="22"/>
        </w:rPr>
      </w:pPr>
      <w:r w:rsidRPr="009A0B87">
        <w:rPr>
          <w:rFonts w:ascii="Tahoma" w:hAnsi="Tahoma" w:cs="Tahoma"/>
          <w:sz w:val="22"/>
          <w:szCs w:val="22"/>
        </w:rPr>
        <w:t xml:space="preserve">El artículo </w:t>
      </w:r>
      <w:r w:rsidR="00466AEA" w:rsidRPr="009A0B87">
        <w:rPr>
          <w:rFonts w:ascii="Tahoma" w:hAnsi="Tahoma" w:cs="Tahoma"/>
          <w:sz w:val="22"/>
          <w:szCs w:val="22"/>
        </w:rPr>
        <w:t xml:space="preserve">139 del Código General del Proceso </w:t>
      </w:r>
      <w:r w:rsidRPr="009A0B87">
        <w:rPr>
          <w:rFonts w:ascii="Tahoma" w:hAnsi="Tahoma" w:cs="Tahoma"/>
          <w:sz w:val="22"/>
          <w:szCs w:val="22"/>
        </w:rPr>
        <w:t xml:space="preserve">establece que no es apelable el auto que resuelve la </w:t>
      </w:r>
      <w:r w:rsidR="00466AEA" w:rsidRPr="009A0B87">
        <w:rPr>
          <w:rFonts w:ascii="Tahoma" w:hAnsi="Tahoma" w:cs="Tahoma"/>
          <w:sz w:val="22"/>
          <w:szCs w:val="22"/>
        </w:rPr>
        <w:t xml:space="preserve">falta de competencia; </w:t>
      </w:r>
      <w:proofErr w:type="spellStart"/>
      <w:r w:rsidR="00466AEA" w:rsidRPr="009A0B87">
        <w:rPr>
          <w:rFonts w:ascii="Tahoma" w:hAnsi="Tahoma" w:cs="Tahoma"/>
          <w:sz w:val="22"/>
          <w:szCs w:val="22"/>
        </w:rPr>
        <w:t>inapel</w:t>
      </w:r>
      <w:r w:rsidRPr="009A0B87">
        <w:rPr>
          <w:rFonts w:ascii="Tahoma" w:hAnsi="Tahoma" w:cs="Tahoma"/>
          <w:sz w:val="22"/>
          <w:szCs w:val="22"/>
        </w:rPr>
        <w:t>abilidad</w:t>
      </w:r>
      <w:proofErr w:type="spellEnd"/>
      <w:r w:rsidRPr="009A0B87">
        <w:rPr>
          <w:rFonts w:ascii="Tahoma" w:hAnsi="Tahoma" w:cs="Tahoma"/>
          <w:sz w:val="22"/>
          <w:szCs w:val="22"/>
        </w:rPr>
        <w:t xml:space="preserve"> que tiene su razón de ser en el hecho de que cuando un juez se declara incompetente, debe remitir el proceso a quien estime competente, pero a su vez, quien recibe el expediente también puede declararse incompetente, todo lo cual, originaría el conflicto negativo de competencia, que según lo prevé el </w:t>
      </w:r>
      <w:r w:rsidR="00466AEA" w:rsidRPr="009A0B87">
        <w:rPr>
          <w:rFonts w:ascii="Tahoma" w:hAnsi="Tahoma" w:cs="Tahoma"/>
          <w:sz w:val="22"/>
          <w:szCs w:val="22"/>
        </w:rPr>
        <w:t>citado artículo</w:t>
      </w:r>
      <w:r w:rsidRPr="009A0B87">
        <w:rPr>
          <w:rFonts w:ascii="Tahoma" w:hAnsi="Tahoma" w:cs="Tahoma"/>
          <w:sz w:val="22"/>
          <w:szCs w:val="22"/>
        </w:rPr>
        <w:t xml:space="preserve">, debe ser resuelto por el superior funcional común de los dos jueces enfrentados. </w:t>
      </w:r>
    </w:p>
    <w:p w:rsidR="00F934AD" w:rsidRPr="009A0B87" w:rsidRDefault="00F934AD" w:rsidP="009A0B87">
      <w:pPr>
        <w:spacing w:line="276" w:lineRule="auto"/>
        <w:ind w:firstLine="708"/>
        <w:jc w:val="both"/>
        <w:rPr>
          <w:rFonts w:ascii="Tahoma" w:hAnsi="Tahoma" w:cs="Tahoma"/>
          <w:sz w:val="22"/>
          <w:szCs w:val="22"/>
        </w:rPr>
      </w:pPr>
    </w:p>
    <w:p w:rsidR="00F934AD" w:rsidRPr="009A0B87" w:rsidRDefault="00F934AD" w:rsidP="009A0B87">
      <w:pPr>
        <w:spacing w:line="276" w:lineRule="auto"/>
        <w:ind w:firstLine="708"/>
        <w:jc w:val="both"/>
        <w:rPr>
          <w:rFonts w:ascii="Tahoma" w:hAnsi="Tahoma" w:cs="Tahoma"/>
          <w:sz w:val="22"/>
          <w:szCs w:val="22"/>
        </w:rPr>
      </w:pPr>
      <w:r w:rsidRPr="009A0B87">
        <w:rPr>
          <w:rFonts w:ascii="Tahoma" w:hAnsi="Tahoma" w:cs="Tahoma"/>
          <w:sz w:val="22"/>
          <w:szCs w:val="22"/>
        </w:rPr>
        <w:t xml:space="preserve">En ese sentido, quien realmente decide cual es el juez competente para conocer el asunto, no es el superior jerárquico del primer juez que se declaró incompetente, ni el superior jerárquico del segundo juez que a su vez se declara incompetente, sino el superior funcional de los dos jueces. Esa es la razón de ser para que el </w:t>
      </w:r>
      <w:r w:rsidR="00451FA0" w:rsidRPr="009A0B87">
        <w:rPr>
          <w:rFonts w:ascii="Tahoma" w:hAnsi="Tahoma" w:cs="Tahoma"/>
          <w:sz w:val="22"/>
          <w:szCs w:val="22"/>
        </w:rPr>
        <w:t>Código General del Proceso</w:t>
      </w:r>
      <w:r w:rsidRPr="009A0B87">
        <w:rPr>
          <w:rFonts w:ascii="Tahoma" w:hAnsi="Tahoma" w:cs="Tahoma"/>
          <w:sz w:val="22"/>
          <w:szCs w:val="22"/>
        </w:rPr>
        <w:t xml:space="preserve"> haya previsto que la decisión de declararse incompetente sea inapelable, a efectos de evitar que sobre una misma decisión se emitan dos pronunciamientos de autoridades superiores distintas, lo cual pondría en riesgo la seguridad jurídica que debe caracterizar a la administración de justicia.</w:t>
      </w:r>
    </w:p>
    <w:p w:rsidR="00F934AD" w:rsidRPr="009A0B87" w:rsidRDefault="00F934AD" w:rsidP="009A0B87">
      <w:pPr>
        <w:spacing w:line="276" w:lineRule="auto"/>
        <w:jc w:val="both"/>
        <w:rPr>
          <w:rFonts w:ascii="Tahoma" w:hAnsi="Tahoma" w:cs="Tahoma"/>
          <w:sz w:val="22"/>
          <w:szCs w:val="22"/>
        </w:rPr>
      </w:pPr>
    </w:p>
    <w:p w:rsidR="00D23849" w:rsidRPr="009A0B87" w:rsidRDefault="00D23849" w:rsidP="009A0B87">
      <w:pPr>
        <w:spacing w:line="276" w:lineRule="auto"/>
        <w:ind w:firstLine="708"/>
        <w:jc w:val="both"/>
        <w:rPr>
          <w:rFonts w:ascii="Tahoma" w:hAnsi="Tahoma" w:cs="Tahoma"/>
          <w:sz w:val="22"/>
          <w:szCs w:val="22"/>
        </w:rPr>
      </w:pPr>
      <w:r w:rsidRPr="009A0B87">
        <w:rPr>
          <w:rFonts w:ascii="Tahoma" w:hAnsi="Tahoma" w:cs="Tahoma"/>
          <w:sz w:val="22"/>
          <w:szCs w:val="22"/>
        </w:rPr>
        <w:t>En el anterior orden de ideas, se declarará bien denegado el recurso de apelación.  Sin lugar a costas en esta instancia por no haberse causado.</w:t>
      </w:r>
    </w:p>
    <w:p w:rsidR="00D23849" w:rsidRPr="009A0B87" w:rsidRDefault="00D23849" w:rsidP="009A0B87">
      <w:pPr>
        <w:spacing w:line="276" w:lineRule="auto"/>
        <w:jc w:val="both"/>
        <w:rPr>
          <w:rFonts w:ascii="Tahoma" w:hAnsi="Tahoma" w:cs="Tahoma"/>
          <w:sz w:val="22"/>
          <w:szCs w:val="22"/>
        </w:rPr>
      </w:pPr>
    </w:p>
    <w:p w:rsidR="00D23849" w:rsidRPr="009A0B87" w:rsidRDefault="00D23849" w:rsidP="009A0B87">
      <w:pPr>
        <w:spacing w:line="276" w:lineRule="auto"/>
        <w:jc w:val="both"/>
        <w:rPr>
          <w:rFonts w:ascii="Tahoma" w:hAnsi="Tahoma" w:cs="Tahoma"/>
          <w:sz w:val="22"/>
          <w:szCs w:val="22"/>
        </w:rPr>
      </w:pPr>
      <w:r w:rsidRPr="009A0B87">
        <w:rPr>
          <w:rFonts w:ascii="Tahoma" w:hAnsi="Tahoma" w:cs="Tahoma"/>
          <w:sz w:val="22"/>
          <w:szCs w:val="22"/>
        </w:rPr>
        <w:tab/>
        <w:t xml:space="preserve">En mérito de lo expuesto, la Sala de Decisión Laboral del Tribunal Superior de Pereira, </w:t>
      </w:r>
    </w:p>
    <w:p w:rsidR="00451FA0" w:rsidRPr="009A0B87" w:rsidRDefault="00451FA0" w:rsidP="009A0B87">
      <w:pPr>
        <w:spacing w:line="276" w:lineRule="auto"/>
        <w:jc w:val="both"/>
        <w:rPr>
          <w:rFonts w:ascii="Tahoma" w:hAnsi="Tahoma" w:cs="Tahoma"/>
          <w:sz w:val="22"/>
          <w:szCs w:val="22"/>
        </w:rPr>
      </w:pPr>
    </w:p>
    <w:p w:rsidR="00D23849" w:rsidRPr="009A0B87" w:rsidRDefault="00D23849" w:rsidP="009A0B87">
      <w:pPr>
        <w:spacing w:line="276" w:lineRule="auto"/>
        <w:jc w:val="center"/>
        <w:rPr>
          <w:rFonts w:ascii="Tahoma" w:hAnsi="Tahoma" w:cs="Tahoma"/>
          <w:b/>
          <w:sz w:val="22"/>
          <w:szCs w:val="22"/>
        </w:rPr>
      </w:pPr>
      <w:r w:rsidRPr="009A0B87">
        <w:rPr>
          <w:rFonts w:ascii="Tahoma" w:hAnsi="Tahoma" w:cs="Tahoma"/>
          <w:b/>
          <w:sz w:val="22"/>
          <w:szCs w:val="22"/>
        </w:rPr>
        <w:t>RESUELVE</w:t>
      </w:r>
    </w:p>
    <w:p w:rsidR="00D23849" w:rsidRPr="009A0B87" w:rsidRDefault="00D23849" w:rsidP="009A0B87">
      <w:pPr>
        <w:spacing w:line="276" w:lineRule="auto"/>
        <w:jc w:val="both"/>
        <w:rPr>
          <w:rFonts w:ascii="Tahoma" w:hAnsi="Tahoma" w:cs="Tahoma"/>
          <w:sz w:val="22"/>
          <w:szCs w:val="22"/>
        </w:rPr>
      </w:pPr>
    </w:p>
    <w:p w:rsidR="00D23849" w:rsidRPr="009A0B87" w:rsidRDefault="00D23849" w:rsidP="009A0B87">
      <w:pPr>
        <w:spacing w:line="276" w:lineRule="auto"/>
        <w:jc w:val="both"/>
        <w:rPr>
          <w:rFonts w:ascii="Tahoma" w:hAnsi="Tahoma" w:cs="Tahoma"/>
          <w:sz w:val="22"/>
          <w:szCs w:val="22"/>
        </w:rPr>
      </w:pPr>
      <w:r w:rsidRPr="009A0B87">
        <w:rPr>
          <w:rFonts w:ascii="Tahoma" w:hAnsi="Tahoma" w:cs="Tahoma"/>
          <w:sz w:val="22"/>
          <w:szCs w:val="22"/>
        </w:rPr>
        <w:tab/>
      </w:r>
      <w:r w:rsidRPr="009A0B87">
        <w:rPr>
          <w:rFonts w:ascii="Tahoma" w:hAnsi="Tahoma" w:cs="Tahoma"/>
          <w:b/>
          <w:sz w:val="22"/>
          <w:szCs w:val="22"/>
        </w:rPr>
        <w:t>PRIMERO: DECLARAR</w:t>
      </w:r>
      <w:r w:rsidRPr="009A0B87">
        <w:rPr>
          <w:rFonts w:ascii="Tahoma" w:hAnsi="Tahoma" w:cs="Tahoma"/>
          <w:sz w:val="22"/>
          <w:szCs w:val="22"/>
        </w:rPr>
        <w:t xml:space="preserve">  bien denegado el recurso de apelación interp</w:t>
      </w:r>
      <w:r w:rsidR="00207249" w:rsidRPr="009A0B87">
        <w:rPr>
          <w:rFonts w:ascii="Tahoma" w:hAnsi="Tahoma" w:cs="Tahoma"/>
          <w:sz w:val="22"/>
          <w:szCs w:val="22"/>
        </w:rPr>
        <w:t xml:space="preserve">uesto contra el auto proferido por el Juzgado Segundo </w:t>
      </w:r>
      <w:r w:rsidR="00912F26" w:rsidRPr="009A0B87">
        <w:rPr>
          <w:rFonts w:ascii="Tahoma" w:hAnsi="Tahoma" w:cs="Tahoma"/>
          <w:sz w:val="22"/>
          <w:szCs w:val="22"/>
        </w:rPr>
        <w:t>Laboral del Circuito de Pereira</w:t>
      </w:r>
      <w:r w:rsidR="00207249" w:rsidRPr="009A0B87">
        <w:rPr>
          <w:rFonts w:ascii="Tahoma" w:hAnsi="Tahoma" w:cs="Tahoma"/>
          <w:sz w:val="22"/>
          <w:szCs w:val="22"/>
        </w:rPr>
        <w:t>.</w:t>
      </w:r>
    </w:p>
    <w:p w:rsidR="00D23849" w:rsidRPr="009A0B87" w:rsidRDefault="00D23849" w:rsidP="009A0B87">
      <w:pPr>
        <w:spacing w:line="276" w:lineRule="auto"/>
        <w:jc w:val="both"/>
        <w:rPr>
          <w:rFonts w:ascii="Tahoma" w:hAnsi="Tahoma" w:cs="Tahoma"/>
          <w:sz w:val="22"/>
          <w:szCs w:val="22"/>
        </w:rPr>
      </w:pPr>
    </w:p>
    <w:p w:rsidR="00450E3D" w:rsidRPr="009A0B87" w:rsidRDefault="00D23849" w:rsidP="009A0B87">
      <w:pPr>
        <w:spacing w:line="276" w:lineRule="auto"/>
        <w:jc w:val="both"/>
        <w:rPr>
          <w:rFonts w:ascii="Tahoma" w:hAnsi="Tahoma" w:cs="Tahoma"/>
          <w:sz w:val="22"/>
          <w:szCs w:val="22"/>
        </w:rPr>
      </w:pPr>
      <w:r w:rsidRPr="009A0B87">
        <w:rPr>
          <w:rFonts w:ascii="Tahoma" w:hAnsi="Tahoma" w:cs="Tahoma"/>
          <w:sz w:val="22"/>
          <w:szCs w:val="22"/>
        </w:rPr>
        <w:tab/>
      </w:r>
      <w:r w:rsidRPr="009A0B87">
        <w:rPr>
          <w:rFonts w:ascii="Tahoma" w:hAnsi="Tahoma" w:cs="Tahoma"/>
          <w:b/>
          <w:sz w:val="22"/>
          <w:szCs w:val="22"/>
        </w:rPr>
        <w:t>SEGUNDO:</w:t>
      </w:r>
      <w:r w:rsidRPr="009A0B87">
        <w:rPr>
          <w:rFonts w:ascii="Tahoma" w:hAnsi="Tahoma" w:cs="Tahoma"/>
          <w:sz w:val="22"/>
          <w:szCs w:val="22"/>
        </w:rPr>
        <w:t xml:space="preserve"> Sin condena en costas en esta instancia.</w:t>
      </w:r>
    </w:p>
    <w:p w:rsidR="00AA1A58" w:rsidRPr="009A0B87" w:rsidRDefault="00AA1A58" w:rsidP="009A0B87">
      <w:pPr>
        <w:spacing w:line="276" w:lineRule="auto"/>
        <w:jc w:val="both"/>
        <w:rPr>
          <w:rFonts w:ascii="Tahoma" w:hAnsi="Tahoma" w:cs="Tahoma"/>
          <w:sz w:val="22"/>
          <w:szCs w:val="22"/>
        </w:rPr>
      </w:pPr>
    </w:p>
    <w:p w:rsidR="00AA1A58" w:rsidRPr="009A0B87" w:rsidRDefault="00AA1A58" w:rsidP="009A0B87">
      <w:pPr>
        <w:widowControl w:val="0"/>
        <w:autoSpaceDE w:val="0"/>
        <w:autoSpaceDN w:val="0"/>
        <w:adjustRightInd w:val="0"/>
        <w:ind w:firstLine="708"/>
        <w:jc w:val="both"/>
        <w:rPr>
          <w:rFonts w:ascii="Tahoma" w:hAnsi="Tahoma" w:cs="Tahoma"/>
          <w:sz w:val="22"/>
          <w:szCs w:val="22"/>
        </w:rPr>
      </w:pPr>
      <w:r w:rsidRPr="009A0B87">
        <w:rPr>
          <w:rFonts w:ascii="Tahoma" w:hAnsi="Tahoma" w:cs="Tahoma"/>
          <w:sz w:val="22"/>
          <w:szCs w:val="22"/>
        </w:rPr>
        <w:lastRenderedPageBreak/>
        <w:t>Notifíquese,</w:t>
      </w:r>
    </w:p>
    <w:p w:rsidR="00451FA0" w:rsidRPr="009A0B87" w:rsidRDefault="00451FA0" w:rsidP="009A0B87">
      <w:pPr>
        <w:spacing w:line="276" w:lineRule="auto"/>
        <w:jc w:val="both"/>
        <w:rPr>
          <w:rFonts w:ascii="Tahoma" w:hAnsi="Tahoma" w:cs="Tahoma"/>
          <w:sz w:val="22"/>
          <w:szCs w:val="22"/>
        </w:rPr>
      </w:pPr>
    </w:p>
    <w:p w:rsidR="00F934AD" w:rsidRPr="009A0B87" w:rsidRDefault="00836D63" w:rsidP="009A0B87">
      <w:pPr>
        <w:spacing w:line="276" w:lineRule="auto"/>
        <w:jc w:val="both"/>
        <w:rPr>
          <w:rFonts w:ascii="Tahoma" w:hAnsi="Tahoma" w:cs="Tahoma"/>
          <w:sz w:val="22"/>
          <w:szCs w:val="22"/>
        </w:rPr>
      </w:pPr>
      <w:r w:rsidRPr="009A0B87">
        <w:rPr>
          <w:rFonts w:ascii="Tahoma" w:hAnsi="Tahoma" w:cs="Tahoma"/>
          <w:sz w:val="22"/>
          <w:szCs w:val="22"/>
        </w:rPr>
        <w:tab/>
        <w:t>L</w:t>
      </w:r>
      <w:r w:rsidR="00F934AD" w:rsidRPr="009A0B87">
        <w:rPr>
          <w:rFonts w:ascii="Tahoma" w:hAnsi="Tahoma" w:cs="Tahoma"/>
          <w:sz w:val="22"/>
          <w:szCs w:val="22"/>
        </w:rPr>
        <w:t>a Magistrada,</w:t>
      </w:r>
    </w:p>
    <w:p w:rsidR="00F934AD" w:rsidRPr="009A0B87" w:rsidRDefault="00F934AD" w:rsidP="009A0B87">
      <w:pPr>
        <w:spacing w:line="276" w:lineRule="auto"/>
        <w:rPr>
          <w:rFonts w:ascii="Tahoma" w:hAnsi="Tahoma" w:cs="Tahoma"/>
          <w:sz w:val="22"/>
          <w:szCs w:val="22"/>
        </w:rPr>
      </w:pPr>
    </w:p>
    <w:p w:rsidR="00F934AD" w:rsidRPr="009A0B87" w:rsidRDefault="00F934AD" w:rsidP="009A0B87">
      <w:pPr>
        <w:spacing w:line="276" w:lineRule="auto"/>
        <w:rPr>
          <w:rFonts w:ascii="Tahoma" w:hAnsi="Tahoma" w:cs="Tahoma"/>
          <w:sz w:val="22"/>
          <w:szCs w:val="22"/>
        </w:rPr>
      </w:pPr>
    </w:p>
    <w:p w:rsidR="00451FA0" w:rsidRPr="009A0B87" w:rsidRDefault="00451FA0" w:rsidP="009A0B87">
      <w:pPr>
        <w:spacing w:line="276" w:lineRule="auto"/>
        <w:rPr>
          <w:rFonts w:ascii="Tahoma" w:hAnsi="Tahoma" w:cs="Tahoma"/>
          <w:sz w:val="22"/>
          <w:szCs w:val="22"/>
        </w:rPr>
      </w:pPr>
    </w:p>
    <w:p w:rsidR="00451FA0" w:rsidRPr="009A0B87" w:rsidRDefault="00451FA0" w:rsidP="009A0B87">
      <w:pPr>
        <w:spacing w:line="276" w:lineRule="auto"/>
        <w:rPr>
          <w:rFonts w:ascii="Tahoma" w:hAnsi="Tahoma" w:cs="Tahoma"/>
          <w:sz w:val="22"/>
          <w:szCs w:val="22"/>
        </w:rPr>
      </w:pPr>
    </w:p>
    <w:p w:rsidR="001E6089" w:rsidRPr="009A0B87" w:rsidRDefault="001E6089" w:rsidP="009A0B87">
      <w:pPr>
        <w:spacing w:line="276" w:lineRule="auto"/>
        <w:rPr>
          <w:rFonts w:ascii="Tahoma" w:hAnsi="Tahoma" w:cs="Tahoma"/>
          <w:sz w:val="22"/>
          <w:szCs w:val="22"/>
        </w:rPr>
      </w:pPr>
    </w:p>
    <w:p w:rsidR="00B0029C" w:rsidRPr="009A0B87" w:rsidRDefault="00F934AD" w:rsidP="009A0B87">
      <w:pPr>
        <w:pStyle w:val="Ttulo2"/>
        <w:spacing w:before="0" w:line="276" w:lineRule="auto"/>
        <w:jc w:val="center"/>
        <w:rPr>
          <w:rFonts w:ascii="Tahoma" w:hAnsi="Tahoma" w:cs="Tahoma"/>
          <w:b/>
          <w:color w:val="auto"/>
          <w:sz w:val="22"/>
          <w:szCs w:val="22"/>
        </w:rPr>
      </w:pPr>
      <w:r w:rsidRPr="009A0B87">
        <w:rPr>
          <w:rFonts w:ascii="Tahoma" w:hAnsi="Tahoma" w:cs="Tahoma"/>
          <w:b/>
          <w:color w:val="auto"/>
          <w:sz w:val="22"/>
          <w:szCs w:val="22"/>
        </w:rPr>
        <w:t>ANA LUCÍA CAICEDO CALDERÓN</w:t>
      </w:r>
    </w:p>
    <w:p w:rsidR="009A0B87" w:rsidRDefault="009A0B87" w:rsidP="009A0B87">
      <w:pPr>
        <w:pStyle w:val="Sinespaciado"/>
        <w:ind w:firstLine="708"/>
        <w:rPr>
          <w:rFonts w:ascii="Tahoma" w:eastAsiaTheme="majorEastAsia" w:hAnsi="Tahoma" w:cs="Tahoma"/>
          <w:sz w:val="22"/>
          <w:szCs w:val="22"/>
        </w:rPr>
      </w:pPr>
    </w:p>
    <w:p w:rsidR="00F934AD" w:rsidRPr="009A0B87" w:rsidRDefault="00F934AD" w:rsidP="009A0B87">
      <w:pPr>
        <w:pStyle w:val="Sinespaciado"/>
        <w:ind w:firstLine="708"/>
        <w:rPr>
          <w:rFonts w:ascii="Tahoma" w:eastAsiaTheme="majorEastAsia" w:hAnsi="Tahoma" w:cs="Tahoma"/>
          <w:sz w:val="22"/>
          <w:szCs w:val="22"/>
        </w:rPr>
      </w:pPr>
      <w:r w:rsidRPr="009A0B87">
        <w:rPr>
          <w:rFonts w:ascii="Tahoma" w:eastAsiaTheme="majorEastAsia" w:hAnsi="Tahoma" w:cs="Tahoma"/>
          <w:sz w:val="22"/>
          <w:szCs w:val="22"/>
        </w:rPr>
        <w:t xml:space="preserve">Los Magistrados, </w:t>
      </w:r>
    </w:p>
    <w:p w:rsidR="00F934AD" w:rsidRPr="009A0B87" w:rsidRDefault="00F934AD" w:rsidP="009A0B87">
      <w:pPr>
        <w:rPr>
          <w:rFonts w:ascii="Tahoma" w:hAnsi="Tahoma" w:cs="Tahoma"/>
          <w:sz w:val="22"/>
          <w:szCs w:val="22"/>
        </w:rPr>
      </w:pPr>
    </w:p>
    <w:p w:rsidR="00F934AD" w:rsidRPr="009A0B87" w:rsidRDefault="00F934AD" w:rsidP="009A0B87">
      <w:pPr>
        <w:rPr>
          <w:rFonts w:ascii="Tahoma" w:hAnsi="Tahoma" w:cs="Tahoma"/>
          <w:sz w:val="22"/>
          <w:szCs w:val="22"/>
        </w:rPr>
      </w:pPr>
    </w:p>
    <w:p w:rsidR="00451FA0" w:rsidRPr="009A0B87" w:rsidRDefault="00451FA0" w:rsidP="009A0B87">
      <w:pPr>
        <w:rPr>
          <w:rFonts w:ascii="Tahoma" w:hAnsi="Tahoma" w:cs="Tahoma"/>
          <w:sz w:val="22"/>
          <w:szCs w:val="22"/>
        </w:rPr>
      </w:pPr>
    </w:p>
    <w:p w:rsidR="00451FA0" w:rsidRPr="009A0B87" w:rsidRDefault="00451FA0" w:rsidP="009A0B87">
      <w:pPr>
        <w:rPr>
          <w:rFonts w:ascii="Tahoma" w:hAnsi="Tahoma" w:cs="Tahoma"/>
          <w:sz w:val="22"/>
          <w:szCs w:val="22"/>
        </w:rPr>
      </w:pPr>
    </w:p>
    <w:p w:rsidR="005C311A" w:rsidRPr="009A0B87" w:rsidRDefault="005C311A" w:rsidP="009A0B87">
      <w:pPr>
        <w:rPr>
          <w:rFonts w:ascii="Tahoma" w:hAnsi="Tahoma" w:cs="Tahoma"/>
          <w:sz w:val="22"/>
          <w:szCs w:val="22"/>
        </w:rPr>
      </w:pPr>
    </w:p>
    <w:p w:rsidR="00F934AD" w:rsidRPr="009A0B87" w:rsidRDefault="00F934AD" w:rsidP="009A0B87">
      <w:pPr>
        <w:rPr>
          <w:rFonts w:ascii="Tahoma" w:hAnsi="Tahoma" w:cs="Tahoma"/>
          <w:sz w:val="22"/>
          <w:szCs w:val="22"/>
        </w:rPr>
      </w:pPr>
    </w:p>
    <w:p w:rsidR="00F934AD" w:rsidRPr="009A0B87" w:rsidRDefault="00F934AD" w:rsidP="009A0B87">
      <w:pPr>
        <w:pStyle w:val="Ttulo2"/>
        <w:spacing w:before="0"/>
        <w:ind w:left="-360" w:firstLine="360"/>
        <w:jc w:val="center"/>
        <w:rPr>
          <w:rFonts w:ascii="Tahoma" w:hAnsi="Tahoma" w:cs="Tahoma"/>
          <w:b/>
          <w:color w:val="auto"/>
          <w:sz w:val="22"/>
          <w:szCs w:val="22"/>
        </w:rPr>
      </w:pPr>
      <w:r w:rsidRPr="009A0B87">
        <w:rPr>
          <w:rFonts w:ascii="Tahoma" w:hAnsi="Tahoma" w:cs="Tahoma"/>
          <w:b/>
          <w:color w:val="auto"/>
          <w:sz w:val="22"/>
          <w:szCs w:val="22"/>
        </w:rPr>
        <w:t>JULIO CÉSAR SALAZAR MUÑOZ</w:t>
      </w:r>
      <w:r w:rsidR="00D23849" w:rsidRPr="009A0B87">
        <w:rPr>
          <w:rFonts w:ascii="Tahoma" w:hAnsi="Tahoma" w:cs="Tahoma"/>
          <w:b/>
          <w:color w:val="auto"/>
          <w:sz w:val="22"/>
          <w:szCs w:val="22"/>
        </w:rPr>
        <w:t xml:space="preserve">       </w:t>
      </w:r>
      <w:r w:rsidRPr="009A0B87">
        <w:rPr>
          <w:rFonts w:ascii="Tahoma" w:hAnsi="Tahoma" w:cs="Tahoma"/>
          <w:b/>
          <w:color w:val="auto"/>
          <w:sz w:val="22"/>
          <w:szCs w:val="22"/>
        </w:rPr>
        <w:t xml:space="preserve">   </w:t>
      </w:r>
      <w:r w:rsidR="009A59AF" w:rsidRPr="009A0B87">
        <w:rPr>
          <w:rFonts w:ascii="Tahoma" w:hAnsi="Tahoma" w:cs="Tahoma"/>
          <w:b/>
          <w:color w:val="auto"/>
          <w:sz w:val="22"/>
          <w:szCs w:val="22"/>
        </w:rPr>
        <w:t xml:space="preserve">     </w:t>
      </w:r>
      <w:r w:rsidR="009A0B87">
        <w:rPr>
          <w:rFonts w:ascii="Tahoma" w:hAnsi="Tahoma" w:cs="Tahoma"/>
          <w:b/>
          <w:color w:val="auto"/>
          <w:sz w:val="22"/>
          <w:szCs w:val="22"/>
        </w:rPr>
        <w:t xml:space="preserve">           </w:t>
      </w:r>
      <w:r w:rsidR="009A59AF" w:rsidRPr="009A0B87">
        <w:rPr>
          <w:rFonts w:ascii="Tahoma" w:hAnsi="Tahoma" w:cs="Tahoma"/>
          <w:b/>
          <w:color w:val="auto"/>
          <w:sz w:val="22"/>
          <w:szCs w:val="22"/>
        </w:rPr>
        <w:t xml:space="preserve">  </w:t>
      </w:r>
      <w:r w:rsidRPr="009A0B87">
        <w:rPr>
          <w:rFonts w:ascii="Tahoma" w:hAnsi="Tahoma" w:cs="Tahoma"/>
          <w:b/>
          <w:color w:val="auto"/>
          <w:sz w:val="22"/>
          <w:szCs w:val="22"/>
        </w:rPr>
        <w:t xml:space="preserve">  FRANCISCO JAVIER TAMAYO TABARES</w:t>
      </w:r>
    </w:p>
    <w:p w:rsidR="00F934AD" w:rsidRDefault="00F934AD" w:rsidP="009A0B87">
      <w:pPr>
        <w:rPr>
          <w:rFonts w:ascii="Tahoma" w:hAnsi="Tahoma" w:cs="Tahoma"/>
          <w:sz w:val="22"/>
          <w:szCs w:val="22"/>
        </w:rPr>
      </w:pPr>
    </w:p>
    <w:p w:rsidR="009A0B87" w:rsidRDefault="009A0B87" w:rsidP="009A0B87">
      <w:pPr>
        <w:rPr>
          <w:rFonts w:ascii="Tahoma" w:hAnsi="Tahoma" w:cs="Tahoma"/>
          <w:sz w:val="22"/>
          <w:szCs w:val="22"/>
        </w:rPr>
      </w:pPr>
    </w:p>
    <w:p w:rsidR="009A0B87" w:rsidRPr="009A0B87" w:rsidRDefault="009A0B87" w:rsidP="009A0B87">
      <w:pPr>
        <w:rPr>
          <w:rFonts w:ascii="Tahoma" w:hAnsi="Tahoma" w:cs="Tahoma"/>
          <w:sz w:val="22"/>
          <w:szCs w:val="22"/>
        </w:rPr>
      </w:pPr>
    </w:p>
    <w:p w:rsidR="00F934AD" w:rsidRPr="009A0B87" w:rsidRDefault="00F934AD" w:rsidP="009A0B87">
      <w:pPr>
        <w:rPr>
          <w:rFonts w:ascii="Tahoma" w:hAnsi="Tahoma" w:cs="Tahoma"/>
          <w:sz w:val="22"/>
          <w:szCs w:val="22"/>
        </w:rPr>
      </w:pPr>
    </w:p>
    <w:p w:rsidR="00781CDD" w:rsidRPr="009A0B87" w:rsidRDefault="00781CDD" w:rsidP="009A0B87">
      <w:pPr>
        <w:rPr>
          <w:rFonts w:ascii="Tahoma" w:hAnsi="Tahoma" w:cs="Tahoma"/>
          <w:sz w:val="22"/>
          <w:szCs w:val="22"/>
        </w:rPr>
      </w:pPr>
    </w:p>
    <w:p w:rsidR="00450E3D" w:rsidRPr="009A0B87" w:rsidRDefault="00450E3D" w:rsidP="009A0B87">
      <w:pPr>
        <w:rPr>
          <w:rFonts w:ascii="Tahoma" w:hAnsi="Tahoma" w:cs="Tahoma"/>
          <w:sz w:val="22"/>
          <w:szCs w:val="22"/>
        </w:rPr>
      </w:pPr>
    </w:p>
    <w:p w:rsidR="00F934AD" w:rsidRPr="009A0B87" w:rsidRDefault="00F934AD" w:rsidP="009A0B87">
      <w:pPr>
        <w:rPr>
          <w:rFonts w:ascii="Tahoma" w:hAnsi="Tahoma" w:cs="Tahoma"/>
          <w:sz w:val="22"/>
          <w:szCs w:val="22"/>
        </w:rPr>
      </w:pPr>
    </w:p>
    <w:p w:rsidR="00F934AD" w:rsidRPr="009A0B87" w:rsidRDefault="001E6089" w:rsidP="009A0B87">
      <w:pPr>
        <w:jc w:val="center"/>
        <w:rPr>
          <w:rFonts w:ascii="Tahoma" w:hAnsi="Tahoma" w:cs="Tahoma"/>
          <w:b/>
          <w:sz w:val="22"/>
          <w:szCs w:val="22"/>
        </w:rPr>
      </w:pPr>
      <w:r w:rsidRPr="009A0B87">
        <w:rPr>
          <w:rFonts w:ascii="Tahoma" w:hAnsi="Tahoma" w:cs="Tahoma"/>
          <w:b/>
          <w:sz w:val="22"/>
          <w:szCs w:val="22"/>
        </w:rPr>
        <w:t>ALONSO GAVIRIA OCAMPO</w:t>
      </w:r>
    </w:p>
    <w:p w:rsidR="003132C2" w:rsidRPr="009A0B87" w:rsidRDefault="00F934AD" w:rsidP="009A0B87">
      <w:pPr>
        <w:jc w:val="center"/>
        <w:rPr>
          <w:sz w:val="22"/>
          <w:szCs w:val="22"/>
        </w:rPr>
      </w:pPr>
      <w:r w:rsidRPr="009A0B87">
        <w:rPr>
          <w:rFonts w:ascii="Tahoma" w:hAnsi="Tahoma" w:cs="Tahoma"/>
          <w:sz w:val="22"/>
          <w:szCs w:val="22"/>
        </w:rPr>
        <w:t>Secretari</w:t>
      </w:r>
      <w:r w:rsidR="001E6089" w:rsidRPr="009A0B87">
        <w:rPr>
          <w:rFonts w:ascii="Tahoma" w:hAnsi="Tahoma" w:cs="Tahoma"/>
          <w:sz w:val="22"/>
          <w:szCs w:val="22"/>
        </w:rPr>
        <w:t>o</w:t>
      </w:r>
    </w:p>
    <w:sectPr w:rsidR="003132C2" w:rsidRPr="009A0B87" w:rsidSect="003974E4">
      <w:headerReference w:type="default" r:id="rId7"/>
      <w:footerReference w:type="default" r:id="rId8"/>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6F" w:rsidRDefault="00456D6F" w:rsidP="00FA29F0">
      <w:r>
        <w:separator/>
      </w:r>
    </w:p>
  </w:endnote>
  <w:endnote w:type="continuationSeparator" w:id="0">
    <w:p w:rsidR="00456D6F" w:rsidRDefault="00456D6F" w:rsidP="00FA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27159"/>
      <w:docPartObj>
        <w:docPartGallery w:val="Page Numbers (Bottom of Page)"/>
        <w:docPartUnique/>
      </w:docPartObj>
    </w:sdtPr>
    <w:sdtEndPr/>
    <w:sdtContent>
      <w:p w:rsidR="003F0963" w:rsidRDefault="00206A26">
        <w:pPr>
          <w:pStyle w:val="Piedepgina"/>
          <w:jc w:val="right"/>
        </w:pPr>
        <w:r>
          <w:fldChar w:fldCharType="begin"/>
        </w:r>
        <w:r>
          <w:instrText>PAGE   \* MERGEFORMAT</w:instrText>
        </w:r>
        <w:r>
          <w:fldChar w:fldCharType="separate"/>
        </w:r>
        <w:r w:rsidR="00474C12">
          <w:rPr>
            <w:noProof/>
          </w:rPr>
          <w:t>3</w:t>
        </w:r>
        <w:r>
          <w:fldChar w:fldCharType="end"/>
        </w:r>
      </w:p>
    </w:sdtContent>
  </w:sdt>
  <w:p w:rsidR="003F0963" w:rsidRDefault="00456D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6F" w:rsidRDefault="00456D6F" w:rsidP="00FA29F0">
      <w:r>
        <w:separator/>
      </w:r>
    </w:p>
  </w:footnote>
  <w:footnote w:type="continuationSeparator" w:id="0">
    <w:p w:rsidR="00456D6F" w:rsidRDefault="00456D6F" w:rsidP="00FA2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F0" w:rsidRPr="00450E3D" w:rsidRDefault="00FA29F0" w:rsidP="00FA29F0">
    <w:pPr>
      <w:pStyle w:val="Puesto"/>
      <w:spacing w:line="240" w:lineRule="auto"/>
      <w:jc w:val="both"/>
      <w:rPr>
        <w:rFonts w:ascii="Times New Roman" w:hAnsi="Times New Roman" w:cs="Times New Roman"/>
        <w:b w:val="0"/>
        <w:sz w:val="18"/>
        <w:szCs w:val="18"/>
      </w:rPr>
    </w:pPr>
    <w:r w:rsidRPr="00450E3D">
      <w:rPr>
        <w:rFonts w:ascii="Times New Roman" w:hAnsi="Times New Roman" w:cs="Times New Roman"/>
        <w:sz w:val="18"/>
        <w:szCs w:val="18"/>
      </w:rPr>
      <w:t>Radicación No.:</w:t>
    </w:r>
    <w:r w:rsidRPr="00450E3D">
      <w:rPr>
        <w:rFonts w:ascii="Times New Roman" w:hAnsi="Times New Roman" w:cs="Times New Roman"/>
        <w:b w:val="0"/>
        <w:sz w:val="18"/>
        <w:szCs w:val="18"/>
      </w:rPr>
      <w:tab/>
      <w:t>66001-31-05-00</w:t>
    </w:r>
    <w:r w:rsidR="005228E6">
      <w:rPr>
        <w:rFonts w:ascii="Times New Roman" w:hAnsi="Times New Roman" w:cs="Times New Roman"/>
        <w:b w:val="0"/>
        <w:sz w:val="18"/>
        <w:szCs w:val="18"/>
      </w:rPr>
      <w:t>2</w:t>
    </w:r>
    <w:r w:rsidRPr="00450E3D">
      <w:rPr>
        <w:rFonts w:ascii="Times New Roman" w:hAnsi="Times New Roman" w:cs="Times New Roman"/>
        <w:b w:val="0"/>
        <w:sz w:val="18"/>
        <w:szCs w:val="18"/>
      </w:rPr>
      <w:t>-201</w:t>
    </w:r>
    <w:r w:rsidR="005228E6">
      <w:rPr>
        <w:rFonts w:ascii="Times New Roman" w:hAnsi="Times New Roman" w:cs="Times New Roman"/>
        <w:b w:val="0"/>
        <w:sz w:val="18"/>
        <w:szCs w:val="18"/>
      </w:rPr>
      <w:t>7-00027</w:t>
    </w:r>
    <w:r w:rsidRPr="00450E3D">
      <w:rPr>
        <w:rFonts w:ascii="Times New Roman" w:hAnsi="Times New Roman" w:cs="Times New Roman"/>
        <w:b w:val="0"/>
        <w:sz w:val="18"/>
        <w:szCs w:val="18"/>
      </w:rPr>
      <w:t>-01</w:t>
    </w:r>
  </w:p>
  <w:p w:rsidR="00FA29F0" w:rsidRPr="00450E3D" w:rsidRDefault="00FA29F0" w:rsidP="00FA29F0">
    <w:pPr>
      <w:pStyle w:val="Puesto"/>
      <w:spacing w:line="240" w:lineRule="auto"/>
      <w:jc w:val="both"/>
      <w:rPr>
        <w:rFonts w:ascii="Times New Roman" w:hAnsi="Times New Roman" w:cs="Times New Roman"/>
        <w:b w:val="0"/>
        <w:sz w:val="18"/>
        <w:szCs w:val="18"/>
      </w:rPr>
    </w:pPr>
    <w:r w:rsidRPr="00450E3D">
      <w:rPr>
        <w:rFonts w:ascii="Times New Roman" w:hAnsi="Times New Roman" w:cs="Times New Roman"/>
        <w:sz w:val="18"/>
        <w:szCs w:val="18"/>
      </w:rPr>
      <w:t>Demandante:</w:t>
    </w:r>
    <w:r w:rsidRPr="00450E3D">
      <w:rPr>
        <w:rFonts w:ascii="Times New Roman" w:hAnsi="Times New Roman" w:cs="Times New Roman"/>
        <w:b w:val="0"/>
        <w:sz w:val="18"/>
        <w:szCs w:val="18"/>
      </w:rPr>
      <w:tab/>
    </w:r>
    <w:r w:rsidR="005228E6">
      <w:rPr>
        <w:rFonts w:ascii="Times New Roman" w:hAnsi="Times New Roman" w:cs="Times New Roman"/>
        <w:b w:val="0"/>
        <w:sz w:val="18"/>
        <w:szCs w:val="18"/>
      </w:rPr>
      <w:t>Pilar Aponte Neira</w:t>
    </w:r>
    <w:r w:rsidRPr="00450E3D">
      <w:rPr>
        <w:rFonts w:ascii="Times New Roman" w:hAnsi="Times New Roman" w:cs="Times New Roman"/>
        <w:b w:val="0"/>
        <w:sz w:val="18"/>
        <w:szCs w:val="18"/>
      </w:rPr>
      <w:t xml:space="preserve"> </w:t>
    </w:r>
  </w:p>
  <w:p w:rsidR="003F0963" w:rsidRDefault="00FA29F0" w:rsidP="00FA29F0">
    <w:pPr>
      <w:pStyle w:val="Puesto"/>
      <w:spacing w:line="240" w:lineRule="auto"/>
      <w:jc w:val="both"/>
      <w:rPr>
        <w:rFonts w:ascii="Times New Roman" w:hAnsi="Times New Roman" w:cs="Times New Roman"/>
        <w:b w:val="0"/>
        <w:sz w:val="18"/>
        <w:szCs w:val="18"/>
      </w:rPr>
    </w:pPr>
    <w:r w:rsidRPr="00450E3D">
      <w:rPr>
        <w:rFonts w:ascii="Times New Roman" w:hAnsi="Times New Roman" w:cs="Times New Roman"/>
        <w:sz w:val="18"/>
        <w:szCs w:val="18"/>
      </w:rPr>
      <w:t>Demandado:</w:t>
    </w:r>
    <w:r w:rsidRPr="00450E3D">
      <w:rPr>
        <w:rFonts w:ascii="Times New Roman" w:hAnsi="Times New Roman" w:cs="Times New Roman"/>
        <w:b w:val="0"/>
        <w:sz w:val="18"/>
        <w:szCs w:val="18"/>
      </w:rPr>
      <w:t xml:space="preserve">         </w:t>
    </w:r>
    <w:r w:rsidRPr="00450E3D">
      <w:rPr>
        <w:rFonts w:ascii="Times New Roman" w:hAnsi="Times New Roman" w:cs="Times New Roman"/>
        <w:b w:val="0"/>
        <w:sz w:val="18"/>
        <w:szCs w:val="18"/>
      </w:rPr>
      <w:tab/>
      <w:t xml:space="preserve">Colpensiones </w:t>
    </w:r>
    <w:r w:rsidR="005228E6">
      <w:rPr>
        <w:rFonts w:ascii="Times New Roman" w:hAnsi="Times New Roman" w:cs="Times New Roman"/>
        <w:b w:val="0"/>
        <w:sz w:val="18"/>
        <w:szCs w:val="18"/>
      </w:rPr>
      <w:t xml:space="preserve">y otra </w:t>
    </w:r>
  </w:p>
  <w:p w:rsidR="009A0B87" w:rsidRPr="00450E3D" w:rsidRDefault="009A0B87" w:rsidP="00FA29F0">
    <w:pPr>
      <w:pStyle w:val="Puesto"/>
      <w:spacing w:line="240" w:lineRule="auto"/>
      <w:jc w:val="both"/>
      <w:rPr>
        <w:rFonts w:ascii="Times New Roman" w:hAnsi="Times New Roman" w:cs="Times New Roman"/>
        <w:b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82FAB"/>
    <w:multiLevelType w:val="multilevel"/>
    <w:tmpl w:val="2EE093E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
    <w:nsid w:val="444D6E6B"/>
    <w:multiLevelType w:val="multilevel"/>
    <w:tmpl w:val="A5C617F8"/>
    <w:lvl w:ilvl="0">
      <w:start w:val="2"/>
      <w:numFmt w:val="decimal"/>
      <w:lvlText w:val="%1"/>
      <w:lvlJc w:val="left"/>
      <w:pPr>
        <w:ind w:left="375" w:hanging="3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
    <w:nsid w:val="4AFE36F1"/>
    <w:multiLevelType w:val="multilevel"/>
    <w:tmpl w:val="D98AFB4E"/>
    <w:lvl w:ilvl="0">
      <w:start w:val="2"/>
      <w:numFmt w:val="decimal"/>
      <w:lvlText w:val="%1"/>
      <w:lvlJc w:val="left"/>
      <w:pPr>
        <w:ind w:left="375" w:hanging="3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
    <w:nsid w:val="53646B52"/>
    <w:multiLevelType w:val="multilevel"/>
    <w:tmpl w:val="12DCC3F8"/>
    <w:lvl w:ilvl="0">
      <w:start w:val="2"/>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
    <w:nsid w:val="5D793DF8"/>
    <w:multiLevelType w:val="hybridMultilevel"/>
    <w:tmpl w:val="70D4FFFC"/>
    <w:lvl w:ilvl="0" w:tplc="0298C5A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AD"/>
    <w:rsid w:val="000352F8"/>
    <w:rsid w:val="00051B17"/>
    <w:rsid w:val="00065B5B"/>
    <w:rsid w:val="000A0E87"/>
    <w:rsid w:val="000B0CFA"/>
    <w:rsid w:val="000B1C97"/>
    <w:rsid w:val="000D7BA9"/>
    <w:rsid w:val="000E7F04"/>
    <w:rsid w:val="00113C92"/>
    <w:rsid w:val="00131726"/>
    <w:rsid w:val="001547F0"/>
    <w:rsid w:val="001C3966"/>
    <w:rsid w:val="001C3EDB"/>
    <w:rsid w:val="001E6089"/>
    <w:rsid w:val="001F5294"/>
    <w:rsid w:val="00206653"/>
    <w:rsid w:val="00206A26"/>
    <w:rsid w:val="00207249"/>
    <w:rsid w:val="00214CF6"/>
    <w:rsid w:val="00225C0C"/>
    <w:rsid w:val="00253723"/>
    <w:rsid w:val="00280B52"/>
    <w:rsid w:val="002A015E"/>
    <w:rsid w:val="003019B2"/>
    <w:rsid w:val="003132C2"/>
    <w:rsid w:val="00371BAA"/>
    <w:rsid w:val="003974E4"/>
    <w:rsid w:val="003D4819"/>
    <w:rsid w:val="0040360B"/>
    <w:rsid w:val="00450E3D"/>
    <w:rsid w:val="00451FA0"/>
    <w:rsid w:val="00456D6F"/>
    <w:rsid w:val="00466AEA"/>
    <w:rsid w:val="00474C12"/>
    <w:rsid w:val="004B2CBF"/>
    <w:rsid w:val="0051158F"/>
    <w:rsid w:val="005228E6"/>
    <w:rsid w:val="00531CA8"/>
    <w:rsid w:val="00532C7C"/>
    <w:rsid w:val="005C0822"/>
    <w:rsid w:val="005C311A"/>
    <w:rsid w:val="00664A34"/>
    <w:rsid w:val="006949A7"/>
    <w:rsid w:val="00694D08"/>
    <w:rsid w:val="00700E0C"/>
    <w:rsid w:val="0071790F"/>
    <w:rsid w:val="00770924"/>
    <w:rsid w:val="00781CDD"/>
    <w:rsid w:val="007C7A7C"/>
    <w:rsid w:val="007F498B"/>
    <w:rsid w:val="00820B92"/>
    <w:rsid w:val="00836D63"/>
    <w:rsid w:val="008D36B9"/>
    <w:rsid w:val="00912F26"/>
    <w:rsid w:val="00913921"/>
    <w:rsid w:val="00936C16"/>
    <w:rsid w:val="0095053B"/>
    <w:rsid w:val="009A0B87"/>
    <w:rsid w:val="009A59AF"/>
    <w:rsid w:val="009F7175"/>
    <w:rsid w:val="00A509B3"/>
    <w:rsid w:val="00A66C68"/>
    <w:rsid w:val="00A7194D"/>
    <w:rsid w:val="00A95F5E"/>
    <w:rsid w:val="00AA1A58"/>
    <w:rsid w:val="00AE7413"/>
    <w:rsid w:val="00B0029C"/>
    <w:rsid w:val="00BD0D82"/>
    <w:rsid w:val="00BF5413"/>
    <w:rsid w:val="00C94D69"/>
    <w:rsid w:val="00CB1F06"/>
    <w:rsid w:val="00D23849"/>
    <w:rsid w:val="00D40A49"/>
    <w:rsid w:val="00DA375E"/>
    <w:rsid w:val="00DB0965"/>
    <w:rsid w:val="00DB3910"/>
    <w:rsid w:val="00DD35D2"/>
    <w:rsid w:val="00DF2685"/>
    <w:rsid w:val="00E03BAC"/>
    <w:rsid w:val="00E26173"/>
    <w:rsid w:val="00E73F9F"/>
    <w:rsid w:val="00E74FD1"/>
    <w:rsid w:val="00EA4D28"/>
    <w:rsid w:val="00EA7FD6"/>
    <w:rsid w:val="00EC4EF3"/>
    <w:rsid w:val="00F812E8"/>
    <w:rsid w:val="00F934AD"/>
    <w:rsid w:val="00FA29F0"/>
    <w:rsid w:val="00FD7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E27F0-68DC-41B8-A2E6-61DE9833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A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nhideWhenUsed/>
    <w:qFormat/>
    <w:rsid w:val="00F934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nhideWhenUsed/>
    <w:qFormat/>
    <w:rsid w:val="00F934AD"/>
    <w:pPr>
      <w:keepNext/>
      <w:tabs>
        <w:tab w:val="left" w:pos="0"/>
      </w:tabs>
      <w:overflowPunct w:val="0"/>
      <w:autoSpaceDE w:val="0"/>
      <w:autoSpaceDN w:val="0"/>
      <w:adjustRightInd w:val="0"/>
      <w:jc w:val="center"/>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934AD"/>
    <w:rPr>
      <w:rFonts w:asciiTheme="majorHAnsi" w:eastAsiaTheme="majorEastAsia" w:hAnsiTheme="majorHAnsi" w:cstheme="majorBidi"/>
      <w:color w:val="2E74B5" w:themeColor="accent1" w:themeShade="BF"/>
      <w:sz w:val="26"/>
      <w:szCs w:val="26"/>
      <w:lang w:eastAsia="es-ES"/>
    </w:rPr>
  </w:style>
  <w:style w:type="character" w:customStyle="1" w:styleId="Ttulo4Car">
    <w:name w:val="Título 4 Car"/>
    <w:basedOn w:val="Fuentedeprrafopredeter"/>
    <w:link w:val="Ttulo4"/>
    <w:rsid w:val="00F934A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F934AD"/>
    <w:pPr>
      <w:spacing w:before="100" w:beforeAutospacing="1" w:after="100" w:afterAutospacing="1"/>
    </w:pPr>
  </w:style>
  <w:style w:type="paragraph" w:styleId="Prrafodelista">
    <w:name w:val="List Paragraph"/>
    <w:basedOn w:val="Normal"/>
    <w:uiPriority w:val="34"/>
    <w:qFormat/>
    <w:rsid w:val="00F934AD"/>
    <w:pPr>
      <w:ind w:left="720"/>
      <w:contextualSpacing/>
    </w:pPr>
  </w:style>
  <w:style w:type="paragraph" w:styleId="Piedepgina">
    <w:name w:val="footer"/>
    <w:basedOn w:val="Normal"/>
    <w:link w:val="PiedepginaCar"/>
    <w:uiPriority w:val="99"/>
    <w:unhideWhenUsed/>
    <w:rsid w:val="00F934AD"/>
    <w:pPr>
      <w:tabs>
        <w:tab w:val="center" w:pos="4252"/>
        <w:tab w:val="right" w:pos="8504"/>
      </w:tabs>
    </w:pPr>
  </w:style>
  <w:style w:type="character" w:customStyle="1" w:styleId="PiedepginaCar">
    <w:name w:val="Pie de página Car"/>
    <w:basedOn w:val="Fuentedeprrafopredeter"/>
    <w:link w:val="Piedepgina"/>
    <w:uiPriority w:val="99"/>
    <w:rsid w:val="00F934AD"/>
    <w:rPr>
      <w:rFonts w:ascii="Times New Roman" w:eastAsia="Times New Roman" w:hAnsi="Times New Roman" w:cs="Times New Roman"/>
      <w:sz w:val="24"/>
      <w:szCs w:val="24"/>
      <w:lang w:eastAsia="es-ES"/>
    </w:rPr>
  </w:style>
  <w:style w:type="paragraph" w:styleId="Puesto">
    <w:name w:val="Title"/>
    <w:basedOn w:val="Normal"/>
    <w:link w:val="PuestoCar"/>
    <w:qFormat/>
    <w:rsid w:val="00F934AD"/>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F934AD"/>
    <w:rPr>
      <w:rFonts w:ascii="Arial" w:eastAsia="Times New Roman" w:hAnsi="Arial" w:cs="Arial"/>
      <w:b/>
      <w:sz w:val="24"/>
      <w:szCs w:val="24"/>
      <w:lang w:eastAsia="es-ES"/>
    </w:rPr>
  </w:style>
  <w:style w:type="paragraph" w:styleId="Sinespaciado">
    <w:name w:val="No Spacing"/>
    <w:qFormat/>
    <w:rsid w:val="00F934AD"/>
    <w:pPr>
      <w:spacing w:after="0" w:line="240" w:lineRule="auto"/>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F934AD"/>
    <w:pPr>
      <w:spacing w:line="360" w:lineRule="auto"/>
      <w:jc w:val="both"/>
    </w:pPr>
    <w:rPr>
      <w:rFonts w:ascii="Arial" w:hAnsi="Arial"/>
      <w:sz w:val="28"/>
      <w:szCs w:val="20"/>
      <w:lang w:val="es-ES_tradnl"/>
    </w:rPr>
  </w:style>
  <w:style w:type="paragraph" w:customStyle="1" w:styleId="Prrafodelista1">
    <w:name w:val="Párrafo de lista1"/>
    <w:basedOn w:val="Normal"/>
    <w:rsid w:val="00F934AD"/>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FA29F0"/>
    <w:pPr>
      <w:tabs>
        <w:tab w:val="center" w:pos="4252"/>
        <w:tab w:val="right" w:pos="8504"/>
      </w:tabs>
    </w:pPr>
  </w:style>
  <w:style w:type="character" w:customStyle="1" w:styleId="EncabezadoCar">
    <w:name w:val="Encabezado Car"/>
    <w:basedOn w:val="Fuentedeprrafopredeter"/>
    <w:link w:val="Encabezado"/>
    <w:uiPriority w:val="99"/>
    <w:rsid w:val="00FA29F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50E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E3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65</cp:revision>
  <cp:lastPrinted>2015-11-27T20:05:00Z</cp:lastPrinted>
  <dcterms:created xsi:type="dcterms:W3CDTF">2015-11-18T18:24:00Z</dcterms:created>
  <dcterms:modified xsi:type="dcterms:W3CDTF">2017-08-16T18:11:00Z</dcterms:modified>
</cp:coreProperties>
</file>