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F242D4" w:rsidRPr="00D43D09" w:rsidRDefault="00F242D4" w:rsidP="0064757E">
      <w:pPr>
        <w:pStyle w:val="Sinespaciado"/>
        <w:jc w:val="both"/>
        <w:rPr>
          <w:rFonts w:ascii="Tahoma" w:hAnsi="Tahoma" w:cs="Tahoma"/>
          <w:color w:val="000000" w:themeColor="text1"/>
          <w:sz w:val="18"/>
          <w:szCs w:val="18"/>
        </w:rPr>
      </w:pPr>
      <w:bookmarkStart w:id="0" w:name="_GoBack"/>
      <w:bookmarkEnd w:id="0"/>
      <w:r w:rsidRPr="00D43D09">
        <w:rPr>
          <w:rFonts w:ascii="Tahoma" w:hAnsi="Tahoma" w:cs="Tahoma"/>
          <w:b/>
          <w:color w:val="000000" w:themeColor="text1"/>
          <w:sz w:val="18"/>
          <w:szCs w:val="18"/>
        </w:rPr>
        <w:t>Providencia:</w:t>
      </w:r>
      <w:r w:rsidR="00FD6442" w:rsidRPr="00D43D09">
        <w:rPr>
          <w:rFonts w:ascii="Tahoma" w:hAnsi="Tahoma" w:cs="Tahoma"/>
          <w:b/>
          <w:color w:val="000000" w:themeColor="text1"/>
          <w:sz w:val="18"/>
          <w:szCs w:val="18"/>
        </w:rPr>
        <w:tab/>
      </w:r>
      <w:r w:rsidR="00FD6442" w:rsidRPr="00D43D09">
        <w:rPr>
          <w:rFonts w:ascii="Tahoma" w:hAnsi="Tahoma" w:cs="Tahoma"/>
          <w:b/>
          <w:color w:val="000000" w:themeColor="text1"/>
          <w:sz w:val="18"/>
          <w:szCs w:val="18"/>
        </w:rPr>
        <w:tab/>
      </w:r>
      <w:r w:rsidR="00B77014" w:rsidRPr="00D43D09">
        <w:rPr>
          <w:rFonts w:ascii="Tahoma" w:hAnsi="Tahoma" w:cs="Tahoma"/>
          <w:b/>
          <w:color w:val="000000" w:themeColor="text1"/>
          <w:sz w:val="18"/>
          <w:szCs w:val="18"/>
        </w:rPr>
        <w:tab/>
      </w:r>
      <w:r w:rsidRPr="00D43D09">
        <w:rPr>
          <w:rFonts w:ascii="Tahoma" w:hAnsi="Tahoma" w:cs="Tahoma"/>
          <w:color w:val="000000" w:themeColor="text1"/>
          <w:sz w:val="18"/>
          <w:szCs w:val="18"/>
        </w:rPr>
        <w:t xml:space="preserve">Tutela </w:t>
      </w:r>
      <w:r w:rsidR="000058EE" w:rsidRPr="00D43D09">
        <w:rPr>
          <w:rFonts w:ascii="Tahoma" w:hAnsi="Tahoma" w:cs="Tahoma"/>
          <w:color w:val="000000" w:themeColor="text1"/>
          <w:sz w:val="18"/>
          <w:szCs w:val="18"/>
        </w:rPr>
        <w:t xml:space="preserve">del </w:t>
      </w:r>
      <w:r w:rsidR="00B33EFF">
        <w:rPr>
          <w:rFonts w:ascii="Tahoma" w:hAnsi="Tahoma" w:cs="Tahoma"/>
          <w:color w:val="000000" w:themeColor="text1"/>
          <w:sz w:val="18"/>
          <w:szCs w:val="18"/>
        </w:rPr>
        <w:t>1</w:t>
      </w:r>
      <w:r w:rsidR="007135DD">
        <w:rPr>
          <w:rFonts w:ascii="Tahoma" w:hAnsi="Tahoma" w:cs="Tahoma"/>
          <w:color w:val="000000" w:themeColor="text1"/>
          <w:sz w:val="18"/>
          <w:szCs w:val="18"/>
        </w:rPr>
        <w:t>7</w:t>
      </w:r>
      <w:r w:rsidR="00B33EFF">
        <w:rPr>
          <w:rFonts w:ascii="Tahoma" w:hAnsi="Tahoma" w:cs="Tahoma"/>
          <w:color w:val="000000" w:themeColor="text1"/>
          <w:sz w:val="18"/>
          <w:szCs w:val="18"/>
        </w:rPr>
        <w:t xml:space="preserve"> </w:t>
      </w:r>
      <w:r w:rsidR="00700D9D" w:rsidRPr="00D43D09">
        <w:rPr>
          <w:rFonts w:ascii="Tahoma" w:hAnsi="Tahoma" w:cs="Tahoma"/>
          <w:color w:val="000000" w:themeColor="text1"/>
          <w:sz w:val="18"/>
          <w:szCs w:val="18"/>
        </w:rPr>
        <w:t>de</w:t>
      </w:r>
      <w:r w:rsidR="00B33EFF">
        <w:rPr>
          <w:rFonts w:ascii="Tahoma" w:hAnsi="Tahoma" w:cs="Tahoma"/>
          <w:color w:val="000000" w:themeColor="text1"/>
          <w:sz w:val="18"/>
          <w:szCs w:val="18"/>
        </w:rPr>
        <w:t xml:space="preserve"> </w:t>
      </w:r>
      <w:r w:rsidR="001C6AF2" w:rsidRPr="00D43D09">
        <w:rPr>
          <w:rFonts w:ascii="Tahoma" w:hAnsi="Tahoma" w:cs="Tahoma"/>
          <w:color w:val="000000" w:themeColor="text1"/>
          <w:sz w:val="18"/>
          <w:szCs w:val="18"/>
        </w:rPr>
        <w:t>agosto</w:t>
      </w:r>
      <w:r w:rsidR="00B33EFF">
        <w:rPr>
          <w:rFonts w:ascii="Tahoma" w:hAnsi="Tahoma" w:cs="Tahoma"/>
          <w:color w:val="000000" w:themeColor="text1"/>
          <w:sz w:val="18"/>
          <w:szCs w:val="18"/>
        </w:rPr>
        <w:t xml:space="preserve"> </w:t>
      </w:r>
      <w:r w:rsidRPr="00D43D09">
        <w:rPr>
          <w:rFonts w:ascii="Tahoma" w:hAnsi="Tahoma" w:cs="Tahoma"/>
          <w:color w:val="000000" w:themeColor="text1"/>
          <w:sz w:val="18"/>
          <w:szCs w:val="18"/>
        </w:rPr>
        <w:t>d</w:t>
      </w:r>
      <w:r w:rsidR="00FD6442" w:rsidRPr="00D43D09">
        <w:rPr>
          <w:rFonts w:ascii="Tahoma" w:hAnsi="Tahoma" w:cs="Tahoma"/>
          <w:color w:val="000000" w:themeColor="text1"/>
          <w:sz w:val="18"/>
          <w:szCs w:val="18"/>
        </w:rPr>
        <w:t>e 2017</w:t>
      </w:r>
    </w:p>
    <w:p w:rsidR="00F242D4" w:rsidRPr="00D43D09" w:rsidRDefault="00E576D5" w:rsidP="0064757E">
      <w:pPr>
        <w:pStyle w:val="Sinespaciado"/>
        <w:jc w:val="both"/>
        <w:rPr>
          <w:rFonts w:ascii="Tahoma" w:hAnsi="Tahoma" w:cs="Tahoma"/>
          <w:color w:val="000000" w:themeColor="text1"/>
          <w:sz w:val="18"/>
          <w:szCs w:val="18"/>
        </w:rPr>
      </w:pPr>
      <w:r w:rsidRPr="00D43D09">
        <w:rPr>
          <w:rFonts w:ascii="Tahoma" w:hAnsi="Tahoma" w:cs="Tahoma"/>
          <w:b/>
          <w:color w:val="000000" w:themeColor="text1"/>
          <w:sz w:val="18"/>
          <w:szCs w:val="18"/>
        </w:rPr>
        <w:t>Radicación No</w:t>
      </w:r>
      <w:r w:rsidR="00F242D4" w:rsidRPr="00D43D09">
        <w:rPr>
          <w:rFonts w:ascii="Tahoma" w:hAnsi="Tahoma" w:cs="Tahoma"/>
          <w:b/>
          <w:color w:val="000000" w:themeColor="text1"/>
          <w:sz w:val="18"/>
          <w:szCs w:val="18"/>
        </w:rPr>
        <w:t>.</w:t>
      </w:r>
      <w:r w:rsidR="00FD6442" w:rsidRPr="00D43D09">
        <w:rPr>
          <w:rFonts w:ascii="Tahoma" w:hAnsi="Tahoma" w:cs="Tahoma"/>
          <w:b/>
          <w:color w:val="000000" w:themeColor="text1"/>
          <w:sz w:val="18"/>
          <w:szCs w:val="18"/>
        </w:rPr>
        <w:t>:</w:t>
      </w:r>
      <w:r w:rsidR="00FD6442" w:rsidRPr="00D43D09">
        <w:rPr>
          <w:rFonts w:ascii="Tahoma" w:hAnsi="Tahoma" w:cs="Tahoma"/>
          <w:b/>
          <w:color w:val="000000" w:themeColor="text1"/>
          <w:sz w:val="18"/>
          <w:szCs w:val="18"/>
        </w:rPr>
        <w:tab/>
      </w:r>
      <w:r w:rsidR="00B77014" w:rsidRPr="00D43D09">
        <w:rPr>
          <w:rFonts w:ascii="Tahoma" w:hAnsi="Tahoma" w:cs="Tahoma"/>
          <w:b/>
          <w:color w:val="000000" w:themeColor="text1"/>
          <w:sz w:val="18"/>
          <w:szCs w:val="18"/>
        </w:rPr>
        <w:tab/>
      </w:r>
      <w:r w:rsidRPr="00D43D09">
        <w:rPr>
          <w:rFonts w:ascii="Tahoma" w:hAnsi="Tahoma" w:cs="Tahoma"/>
          <w:b/>
          <w:color w:val="000000" w:themeColor="text1"/>
          <w:sz w:val="18"/>
          <w:szCs w:val="18"/>
        </w:rPr>
        <w:tab/>
      </w:r>
      <w:r w:rsidR="00EC4D73" w:rsidRPr="00D43D09">
        <w:rPr>
          <w:rFonts w:ascii="Tahoma" w:hAnsi="Tahoma" w:cs="Tahoma"/>
          <w:color w:val="000000" w:themeColor="text1"/>
          <w:sz w:val="18"/>
          <w:szCs w:val="18"/>
        </w:rPr>
        <w:t>66001-22-05-000-201</w:t>
      </w:r>
      <w:r w:rsidR="003E6D2D" w:rsidRPr="00D43D09">
        <w:rPr>
          <w:rFonts w:ascii="Tahoma" w:hAnsi="Tahoma" w:cs="Tahoma"/>
          <w:color w:val="000000" w:themeColor="text1"/>
          <w:sz w:val="18"/>
          <w:szCs w:val="18"/>
        </w:rPr>
        <w:t>7</w:t>
      </w:r>
      <w:r w:rsidR="00F242D4" w:rsidRPr="00D43D09">
        <w:rPr>
          <w:rFonts w:ascii="Tahoma" w:hAnsi="Tahoma" w:cs="Tahoma"/>
          <w:color w:val="000000" w:themeColor="text1"/>
          <w:sz w:val="18"/>
          <w:szCs w:val="18"/>
        </w:rPr>
        <w:t>-00</w:t>
      </w:r>
      <w:r w:rsidR="001C6AF2" w:rsidRPr="00D43D09">
        <w:rPr>
          <w:rFonts w:ascii="Tahoma" w:hAnsi="Tahoma" w:cs="Tahoma"/>
          <w:color w:val="000000" w:themeColor="text1"/>
          <w:sz w:val="18"/>
          <w:szCs w:val="18"/>
        </w:rPr>
        <w:t>127</w:t>
      </w:r>
      <w:r w:rsidR="00F242D4" w:rsidRPr="00D43D09">
        <w:rPr>
          <w:rFonts w:ascii="Tahoma" w:hAnsi="Tahoma" w:cs="Tahoma"/>
          <w:color w:val="000000" w:themeColor="text1"/>
          <w:sz w:val="18"/>
          <w:szCs w:val="18"/>
        </w:rPr>
        <w:t>-00</w:t>
      </w:r>
    </w:p>
    <w:p w:rsidR="00F242D4" w:rsidRPr="00D43D09" w:rsidRDefault="00A42DB6" w:rsidP="0064757E">
      <w:pPr>
        <w:pStyle w:val="Sinespaciado"/>
        <w:jc w:val="both"/>
        <w:rPr>
          <w:rFonts w:ascii="Tahoma" w:hAnsi="Tahoma" w:cs="Tahoma"/>
          <w:color w:val="000000" w:themeColor="text1"/>
          <w:sz w:val="18"/>
          <w:szCs w:val="18"/>
        </w:rPr>
      </w:pPr>
      <w:r w:rsidRPr="00D43D09">
        <w:rPr>
          <w:rFonts w:ascii="Tahoma" w:hAnsi="Tahoma" w:cs="Tahoma"/>
          <w:b/>
          <w:color w:val="000000" w:themeColor="text1"/>
          <w:sz w:val="18"/>
          <w:szCs w:val="18"/>
        </w:rPr>
        <w:t>Proceso:</w:t>
      </w:r>
      <w:r w:rsidR="00FD6442" w:rsidRPr="00D43D09">
        <w:rPr>
          <w:rFonts w:ascii="Tahoma" w:hAnsi="Tahoma" w:cs="Tahoma"/>
          <w:b/>
          <w:color w:val="000000" w:themeColor="text1"/>
          <w:sz w:val="18"/>
          <w:szCs w:val="18"/>
        </w:rPr>
        <w:tab/>
      </w:r>
      <w:r w:rsidR="00FD6442" w:rsidRPr="00D43D09">
        <w:rPr>
          <w:rFonts w:ascii="Tahoma" w:hAnsi="Tahoma" w:cs="Tahoma"/>
          <w:b/>
          <w:color w:val="000000" w:themeColor="text1"/>
          <w:sz w:val="18"/>
          <w:szCs w:val="18"/>
        </w:rPr>
        <w:tab/>
      </w:r>
      <w:r w:rsidR="00B77014" w:rsidRPr="00D43D09">
        <w:rPr>
          <w:rFonts w:ascii="Tahoma" w:hAnsi="Tahoma" w:cs="Tahoma"/>
          <w:b/>
          <w:color w:val="000000" w:themeColor="text1"/>
          <w:sz w:val="18"/>
          <w:szCs w:val="18"/>
        </w:rPr>
        <w:tab/>
      </w:r>
      <w:r w:rsidR="0068038F" w:rsidRPr="00D43D09">
        <w:rPr>
          <w:rFonts w:ascii="Tahoma" w:hAnsi="Tahoma" w:cs="Tahoma"/>
          <w:color w:val="000000" w:themeColor="text1"/>
          <w:sz w:val="18"/>
          <w:szCs w:val="18"/>
        </w:rPr>
        <w:t>Acción de Tutela</w:t>
      </w:r>
    </w:p>
    <w:p w:rsidR="00F242D4" w:rsidRPr="00D43D09" w:rsidRDefault="00F242D4" w:rsidP="0064757E">
      <w:pPr>
        <w:pStyle w:val="Sinespaciado"/>
        <w:jc w:val="both"/>
        <w:rPr>
          <w:rFonts w:ascii="Tahoma" w:hAnsi="Tahoma" w:cs="Tahoma"/>
          <w:color w:val="000000" w:themeColor="text1"/>
          <w:sz w:val="18"/>
          <w:szCs w:val="18"/>
        </w:rPr>
      </w:pPr>
      <w:r w:rsidRPr="00D43D09">
        <w:rPr>
          <w:rFonts w:ascii="Tahoma" w:hAnsi="Tahoma" w:cs="Tahoma"/>
          <w:b/>
          <w:color w:val="000000" w:themeColor="text1"/>
          <w:sz w:val="18"/>
          <w:szCs w:val="18"/>
        </w:rPr>
        <w:t>Accionante</w:t>
      </w:r>
      <w:r w:rsidR="00FD6442" w:rsidRPr="00D43D09">
        <w:rPr>
          <w:rFonts w:ascii="Tahoma" w:hAnsi="Tahoma" w:cs="Tahoma"/>
          <w:b/>
          <w:color w:val="000000" w:themeColor="text1"/>
          <w:sz w:val="18"/>
          <w:szCs w:val="18"/>
        </w:rPr>
        <w:t>:</w:t>
      </w:r>
      <w:r w:rsidR="00FD6442" w:rsidRPr="00D43D09">
        <w:rPr>
          <w:rFonts w:ascii="Tahoma" w:hAnsi="Tahoma" w:cs="Tahoma"/>
          <w:b/>
          <w:color w:val="000000" w:themeColor="text1"/>
          <w:sz w:val="18"/>
          <w:szCs w:val="18"/>
        </w:rPr>
        <w:tab/>
      </w:r>
      <w:r w:rsidR="00FD6442" w:rsidRPr="00D43D09">
        <w:rPr>
          <w:rFonts w:ascii="Tahoma" w:hAnsi="Tahoma" w:cs="Tahoma"/>
          <w:b/>
          <w:color w:val="000000" w:themeColor="text1"/>
          <w:sz w:val="18"/>
          <w:szCs w:val="18"/>
        </w:rPr>
        <w:tab/>
      </w:r>
      <w:r w:rsidR="00B77014" w:rsidRPr="00D43D09">
        <w:rPr>
          <w:rFonts w:ascii="Tahoma" w:hAnsi="Tahoma" w:cs="Tahoma"/>
          <w:b/>
          <w:color w:val="000000" w:themeColor="text1"/>
          <w:sz w:val="18"/>
          <w:szCs w:val="18"/>
        </w:rPr>
        <w:tab/>
      </w:r>
      <w:r w:rsidR="001C6AF2" w:rsidRPr="00D43D09">
        <w:rPr>
          <w:rFonts w:ascii="Tahoma" w:hAnsi="Tahoma" w:cs="Tahoma"/>
          <w:color w:val="000000" w:themeColor="text1"/>
          <w:sz w:val="18"/>
          <w:szCs w:val="18"/>
        </w:rPr>
        <w:t xml:space="preserve">Blanca Olivia Franco Gil </w:t>
      </w:r>
    </w:p>
    <w:p w:rsidR="00336C8D" w:rsidRPr="00D43D09" w:rsidRDefault="00F242D4" w:rsidP="0064757E">
      <w:pPr>
        <w:pStyle w:val="Sinespaciado"/>
        <w:ind w:left="2832" w:hanging="2832"/>
        <w:jc w:val="both"/>
        <w:rPr>
          <w:rFonts w:ascii="Tahoma" w:hAnsi="Tahoma" w:cs="Tahoma"/>
          <w:color w:val="000000" w:themeColor="text1"/>
          <w:sz w:val="18"/>
          <w:szCs w:val="18"/>
        </w:rPr>
      </w:pPr>
      <w:bookmarkStart w:id="1" w:name="OLE_LINK1"/>
      <w:r w:rsidRPr="00D43D09">
        <w:rPr>
          <w:rFonts w:ascii="Tahoma" w:hAnsi="Tahoma" w:cs="Tahoma"/>
          <w:b/>
          <w:color w:val="000000" w:themeColor="text1"/>
          <w:sz w:val="18"/>
          <w:szCs w:val="18"/>
        </w:rPr>
        <w:t>Accionado</w:t>
      </w:r>
      <w:bookmarkEnd w:id="1"/>
      <w:r w:rsidR="00FD6442" w:rsidRPr="00D43D09">
        <w:rPr>
          <w:rFonts w:ascii="Tahoma" w:hAnsi="Tahoma" w:cs="Tahoma"/>
          <w:b/>
          <w:color w:val="000000" w:themeColor="text1"/>
          <w:sz w:val="18"/>
          <w:szCs w:val="18"/>
        </w:rPr>
        <w:t>:</w:t>
      </w:r>
      <w:r w:rsidR="00FD6442" w:rsidRPr="00D43D09">
        <w:rPr>
          <w:rFonts w:ascii="Tahoma" w:hAnsi="Tahoma" w:cs="Tahoma"/>
          <w:b/>
          <w:color w:val="000000" w:themeColor="text1"/>
          <w:sz w:val="18"/>
          <w:szCs w:val="18"/>
        </w:rPr>
        <w:tab/>
      </w:r>
      <w:r w:rsidR="001C6AF2" w:rsidRPr="00D43D09">
        <w:rPr>
          <w:rFonts w:ascii="Tahoma" w:hAnsi="Tahoma" w:cs="Tahoma"/>
          <w:color w:val="000000" w:themeColor="text1"/>
          <w:sz w:val="18"/>
          <w:szCs w:val="18"/>
        </w:rPr>
        <w:t xml:space="preserve">Ministerio de Defensa- </w:t>
      </w:r>
      <w:r w:rsidR="00624B8C" w:rsidRPr="00D43D09">
        <w:rPr>
          <w:rFonts w:ascii="Tahoma" w:hAnsi="Tahoma" w:cs="Tahoma"/>
          <w:color w:val="000000" w:themeColor="text1"/>
          <w:sz w:val="18"/>
          <w:szCs w:val="18"/>
        </w:rPr>
        <w:t>Policía</w:t>
      </w:r>
      <w:r w:rsidR="001C6AF2" w:rsidRPr="00D43D09">
        <w:rPr>
          <w:rFonts w:ascii="Tahoma" w:hAnsi="Tahoma" w:cs="Tahoma"/>
          <w:color w:val="000000" w:themeColor="text1"/>
          <w:sz w:val="18"/>
          <w:szCs w:val="18"/>
        </w:rPr>
        <w:t xml:space="preserve"> Nacional- CAGEN</w:t>
      </w:r>
    </w:p>
    <w:p w:rsidR="00F242D4" w:rsidRPr="00D43D09" w:rsidRDefault="00F242D4" w:rsidP="0064757E">
      <w:pPr>
        <w:pStyle w:val="Sinespaciado"/>
        <w:jc w:val="both"/>
        <w:rPr>
          <w:rFonts w:ascii="Tahoma" w:hAnsi="Tahoma" w:cs="Tahoma"/>
          <w:color w:val="000000" w:themeColor="text1"/>
          <w:sz w:val="18"/>
          <w:szCs w:val="18"/>
        </w:rPr>
      </w:pPr>
      <w:r w:rsidRPr="00D43D09">
        <w:rPr>
          <w:rFonts w:ascii="Tahoma" w:hAnsi="Tahoma" w:cs="Tahoma"/>
          <w:b/>
          <w:color w:val="000000" w:themeColor="text1"/>
          <w:sz w:val="18"/>
          <w:szCs w:val="18"/>
        </w:rPr>
        <w:t xml:space="preserve">Magistrada </w:t>
      </w:r>
      <w:r w:rsidR="00B77014" w:rsidRPr="00D43D09">
        <w:rPr>
          <w:rFonts w:ascii="Tahoma" w:hAnsi="Tahoma" w:cs="Tahoma"/>
          <w:b/>
          <w:color w:val="000000" w:themeColor="text1"/>
          <w:sz w:val="18"/>
          <w:szCs w:val="18"/>
        </w:rPr>
        <w:t>ponente:</w:t>
      </w:r>
      <w:r w:rsidR="00B77014" w:rsidRPr="00D43D09">
        <w:rPr>
          <w:rFonts w:ascii="Tahoma" w:hAnsi="Tahoma" w:cs="Tahoma"/>
          <w:b/>
          <w:color w:val="000000" w:themeColor="text1"/>
          <w:sz w:val="18"/>
          <w:szCs w:val="18"/>
        </w:rPr>
        <w:tab/>
      </w:r>
      <w:r w:rsidR="00E576D5" w:rsidRPr="00D43D09">
        <w:rPr>
          <w:rFonts w:ascii="Tahoma" w:hAnsi="Tahoma" w:cs="Tahoma"/>
          <w:b/>
          <w:color w:val="000000" w:themeColor="text1"/>
          <w:sz w:val="18"/>
          <w:szCs w:val="18"/>
        </w:rPr>
        <w:tab/>
      </w:r>
      <w:r w:rsidR="00B77014" w:rsidRPr="00D43D09">
        <w:rPr>
          <w:rFonts w:ascii="Tahoma" w:hAnsi="Tahoma" w:cs="Tahoma"/>
          <w:color w:val="000000" w:themeColor="text1"/>
          <w:sz w:val="18"/>
          <w:szCs w:val="18"/>
        </w:rPr>
        <w:t>Ana</w:t>
      </w:r>
      <w:r w:rsidR="0068038F" w:rsidRPr="00D43D09">
        <w:rPr>
          <w:rFonts w:ascii="Tahoma" w:hAnsi="Tahoma" w:cs="Tahoma"/>
          <w:color w:val="000000" w:themeColor="text1"/>
          <w:sz w:val="18"/>
          <w:szCs w:val="18"/>
        </w:rPr>
        <w:t xml:space="preserve"> Lucía Caicedo Calderón </w:t>
      </w:r>
    </w:p>
    <w:p w:rsidR="00E546E1" w:rsidRDefault="00F242D4" w:rsidP="004D334A">
      <w:pPr>
        <w:ind w:left="2832" w:right="-6" w:hanging="2832"/>
        <w:jc w:val="both"/>
        <w:textAlignment w:val="baseline"/>
        <w:rPr>
          <w:rFonts w:ascii="Tahoma" w:hAnsi="Tahoma" w:cs="Tahoma"/>
          <w:b/>
          <w:color w:val="000000" w:themeColor="text1"/>
          <w:sz w:val="18"/>
          <w:szCs w:val="18"/>
        </w:rPr>
      </w:pPr>
      <w:r w:rsidRPr="00D43D09">
        <w:rPr>
          <w:rFonts w:ascii="Tahoma" w:hAnsi="Tahoma" w:cs="Tahoma"/>
          <w:b/>
          <w:color w:val="000000" w:themeColor="text1"/>
          <w:sz w:val="18"/>
          <w:szCs w:val="18"/>
        </w:rPr>
        <w:t xml:space="preserve">Tema: </w:t>
      </w:r>
      <w:r w:rsidR="00336C8D" w:rsidRPr="00D43D09">
        <w:rPr>
          <w:rFonts w:ascii="Tahoma" w:hAnsi="Tahoma" w:cs="Tahoma"/>
          <w:b/>
          <w:color w:val="000000" w:themeColor="text1"/>
          <w:sz w:val="18"/>
          <w:szCs w:val="18"/>
        </w:rPr>
        <w:tab/>
      </w:r>
    </w:p>
    <w:p w:rsidR="004D334A" w:rsidRDefault="00364351" w:rsidP="00E546E1">
      <w:pPr>
        <w:ind w:left="2832" w:right="-6"/>
        <w:jc w:val="both"/>
        <w:textAlignment w:val="baseline"/>
        <w:rPr>
          <w:rFonts w:ascii="Tahoma" w:hAnsi="Tahoma" w:cs="Tahoma"/>
          <w:b/>
          <w:bCs/>
          <w:color w:val="000000" w:themeColor="text1"/>
          <w:sz w:val="18"/>
          <w:szCs w:val="18"/>
          <w:bdr w:val="none" w:sz="0" w:space="0" w:color="auto" w:frame="1"/>
        </w:rPr>
      </w:pPr>
      <w:r w:rsidRPr="00D43D09">
        <w:rPr>
          <w:rFonts w:ascii="Tahoma" w:hAnsi="Tahoma" w:cs="Tahoma"/>
          <w:b/>
          <w:bCs/>
          <w:color w:val="000000" w:themeColor="text1"/>
          <w:sz w:val="18"/>
          <w:szCs w:val="18"/>
          <w:bdr w:val="none" w:sz="0" w:space="0" w:color="auto" w:frame="1"/>
        </w:rPr>
        <w:t>Improcedencia de la acción de tutela ante la inexistencia de una conducta respecto de la cual se pueda efectuar el juicio de vulnerabilidad de derechos fundamentales.</w:t>
      </w:r>
      <w:r w:rsidR="00133992" w:rsidRPr="00D43D09">
        <w:rPr>
          <w:rFonts w:ascii="Tahoma" w:hAnsi="Tahoma" w:cs="Tahoma"/>
          <w:b/>
          <w:bCs/>
          <w:color w:val="000000" w:themeColor="text1"/>
          <w:sz w:val="18"/>
          <w:szCs w:val="18"/>
          <w:bdr w:val="none" w:sz="0" w:space="0" w:color="auto" w:frame="1"/>
        </w:rPr>
        <w:t xml:space="preserve"> </w:t>
      </w:r>
    </w:p>
    <w:p w:rsidR="004D334A" w:rsidRDefault="004D334A" w:rsidP="004D334A">
      <w:pPr>
        <w:ind w:left="2832" w:right="-6"/>
        <w:jc w:val="both"/>
        <w:textAlignment w:val="baseline"/>
        <w:rPr>
          <w:rFonts w:ascii="Tahoma" w:hAnsi="Tahoma" w:cs="Tahoma"/>
          <w:b/>
          <w:bCs/>
          <w:color w:val="000000" w:themeColor="text1"/>
          <w:sz w:val="18"/>
          <w:szCs w:val="18"/>
          <w:bdr w:val="none" w:sz="0" w:space="0" w:color="auto" w:frame="1"/>
        </w:rPr>
      </w:pPr>
    </w:p>
    <w:p w:rsidR="00364351" w:rsidRPr="00D43D09" w:rsidRDefault="00364351" w:rsidP="004D334A">
      <w:pPr>
        <w:ind w:left="2832" w:right="-6"/>
        <w:jc w:val="both"/>
        <w:textAlignment w:val="baseline"/>
        <w:rPr>
          <w:rFonts w:ascii="Tahoma" w:hAnsi="Tahoma" w:cs="Tahoma"/>
          <w:bCs/>
          <w:color w:val="000000" w:themeColor="text1"/>
          <w:sz w:val="18"/>
          <w:szCs w:val="18"/>
          <w:bdr w:val="none" w:sz="0" w:space="0" w:color="auto" w:frame="1"/>
          <w:shd w:val="clear" w:color="auto" w:fill="FFFFFF"/>
        </w:rPr>
      </w:pPr>
      <w:r w:rsidRPr="00D43D09">
        <w:rPr>
          <w:rFonts w:ascii="Tahoma" w:hAnsi="Tahoma" w:cs="Tahoma"/>
          <w:bCs/>
          <w:color w:val="000000" w:themeColor="text1"/>
          <w:sz w:val="18"/>
          <w:szCs w:val="18"/>
          <w:bdr w:val="none" w:sz="0" w:space="0" w:color="auto" w:frame="1"/>
        </w:rPr>
        <w:t>El órgano de cierre de la jurisdicción constitucional ha señalado que la acción de tutela es improcedente cuando la entidad accionada no ha vulnerado los derechos fundamentales del accionante. Así lo indicó en la sentencia T-130 DE 2014:</w:t>
      </w:r>
    </w:p>
    <w:p w:rsidR="00364351" w:rsidRPr="00D43D09" w:rsidRDefault="00364351" w:rsidP="00364351">
      <w:pPr>
        <w:spacing w:line="276" w:lineRule="auto"/>
        <w:ind w:right="-6" w:firstLine="709"/>
        <w:jc w:val="both"/>
        <w:textAlignment w:val="baseline"/>
        <w:rPr>
          <w:rFonts w:ascii="Tahoma" w:hAnsi="Tahoma" w:cs="Tahoma"/>
          <w:bCs/>
          <w:i/>
          <w:color w:val="000000" w:themeColor="text1"/>
          <w:sz w:val="18"/>
          <w:szCs w:val="18"/>
          <w:bdr w:val="none" w:sz="0" w:space="0" w:color="auto" w:frame="1"/>
          <w:shd w:val="clear" w:color="auto" w:fill="FFFFFF"/>
        </w:rPr>
      </w:pPr>
    </w:p>
    <w:p w:rsidR="00364351" w:rsidRPr="00D43D09" w:rsidRDefault="00364351" w:rsidP="004D334A">
      <w:pPr>
        <w:ind w:left="2832" w:right="-18"/>
        <w:jc w:val="both"/>
        <w:textAlignment w:val="baseline"/>
        <w:rPr>
          <w:rFonts w:ascii="Arial Narrow" w:eastAsia="Times New Roman" w:hAnsi="Arial Narrow"/>
          <w:i/>
          <w:color w:val="000000" w:themeColor="text1"/>
          <w:sz w:val="18"/>
          <w:szCs w:val="18"/>
        </w:rPr>
      </w:pPr>
      <w:r w:rsidRPr="00D43D09">
        <w:rPr>
          <w:rFonts w:ascii="Arial Narrow" w:hAnsi="Arial Narrow"/>
          <w:i/>
          <w:color w:val="000000" w:themeColor="text1"/>
          <w:sz w:val="18"/>
          <w:szCs w:val="18"/>
          <w:bdr w:val="none" w:sz="0" w:space="0" w:color="auto" w:frame="1"/>
        </w:rPr>
        <w:t>“El objeto de la acción de tutela es la protección</w:t>
      </w:r>
      <w:r w:rsidRPr="00D43D09">
        <w:rPr>
          <w:rStyle w:val="apple-converted-space"/>
          <w:rFonts w:ascii="Arial Narrow" w:hAnsi="Arial Narrow"/>
          <w:i/>
          <w:color w:val="000000" w:themeColor="text1"/>
          <w:sz w:val="18"/>
          <w:szCs w:val="18"/>
          <w:bdr w:val="none" w:sz="0" w:space="0" w:color="auto" w:frame="1"/>
        </w:rPr>
        <w:t> </w:t>
      </w:r>
      <w:r w:rsidRPr="00D43D09">
        <w:rPr>
          <w:rFonts w:ascii="Arial Narrow" w:hAnsi="Arial Narrow"/>
          <w:i/>
          <w:color w:val="000000" w:themeColor="text1"/>
          <w:sz w:val="18"/>
          <w:szCs w:val="18"/>
          <w:bdr w:val="none" w:sz="0" w:space="0" w:color="auto" w:frame="1"/>
        </w:rPr>
        <w:t>efectiva, inmediata, concreta y subsidiaria de los derechos fundamentales,</w:t>
      </w:r>
      <w:r w:rsidRPr="00D43D09">
        <w:rPr>
          <w:rStyle w:val="apple-converted-space"/>
          <w:rFonts w:ascii="Arial Narrow" w:hAnsi="Arial Narrow"/>
          <w:i/>
          <w:color w:val="000000" w:themeColor="text1"/>
          <w:sz w:val="18"/>
          <w:szCs w:val="18"/>
          <w:bdr w:val="none" w:sz="0" w:space="0" w:color="auto" w:frame="1"/>
        </w:rPr>
        <w:t> </w:t>
      </w:r>
      <w:r w:rsidRPr="00D43D09">
        <w:rPr>
          <w:rFonts w:ascii="Arial Narrow" w:hAnsi="Arial Narrow"/>
          <w:i/>
          <w:iCs/>
          <w:color w:val="000000" w:themeColor="text1"/>
          <w:sz w:val="18"/>
          <w:szCs w:val="18"/>
          <w:bdr w:val="none" w:sz="0" w:space="0" w:color="auto" w:frame="1"/>
        </w:rPr>
        <w:t>“cuando quiera que éstos resulten vulnerados o amenazados por la acción o la omisión de cualquier autoridad  pública o de los particulares</w:t>
      </w:r>
      <w:r w:rsidRPr="00D43D09">
        <w:rPr>
          <w:rStyle w:val="apple-converted-space"/>
          <w:rFonts w:ascii="Arial Narrow" w:hAnsi="Arial Narrow"/>
          <w:i/>
          <w:iCs/>
          <w:color w:val="000000" w:themeColor="text1"/>
          <w:sz w:val="18"/>
          <w:szCs w:val="18"/>
          <w:bdr w:val="none" w:sz="0" w:space="0" w:color="auto" w:frame="1"/>
        </w:rPr>
        <w:t> </w:t>
      </w:r>
      <w:r w:rsidRPr="00D43D09">
        <w:rPr>
          <w:rFonts w:ascii="Arial Narrow" w:hAnsi="Arial Narrow"/>
          <w:i/>
          <w:color w:val="000000" w:themeColor="text1"/>
          <w:sz w:val="18"/>
          <w:szCs w:val="18"/>
          <w:bdr w:val="none" w:sz="0" w:space="0" w:color="auto" w:frame="1"/>
        </w:rPr>
        <w:t>[de conformidad con lo establecido en el Capítulo III del Decreto 2591 de 1991</w:t>
      </w:r>
      <w:r w:rsidRPr="00D43D09">
        <w:rPr>
          <w:rFonts w:ascii="Arial Narrow" w:hAnsi="Arial Narrow"/>
          <w:i/>
          <w:iCs/>
          <w:color w:val="000000" w:themeColor="text1"/>
          <w:sz w:val="18"/>
          <w:szCs w:val="18"/>
          <w:bdr w:val="none" w:sz="0" w:space="0" w:color="auto" w:frame="1"/>
        </w:rPr>
        <w:t>”</w:t>
      </w:r>
      <w:r w:rsidRPr="00D43D09">
        <w:rPr>
          <w:rFonts w:ascii="Arial Narrow" w:hAnsi="Arial Narrow"/>
          <w:i/>
          <w:color w:val="000000" w:themeColor="text1"/>
          <w:sz w:val="18"/>
          <w:szCs w:val="18"/>
          <w:bdr w:val="none" w:sz="0" w:space="0" w:color="auto" w:frame="1"/>
        </w:rPr>
        <w:t>. Así pues, se desprende que el mecanismo de amparo constitucional se torna improcedente, entre otras causas, cuando no existe una actuación u omisión del agente accionado a la que se le pueda endilgar la supuesta amenaza o vulneración de las garantías fundamentales en cuestión. (…)</w:t>
      </w:r>
    </w:p>
    <w:p w:rsidR="00364351" w:rsidRPr="00D43D09" w:rsidRDefault="00364351" w:rsidP="004D334A">
      <w:pPr>
        <w:ind w:right="-18"/>
        <w:jc w:val="both"/>
        <w:textAlignment w:val="baseline"/>
        <w:rPr>
          <w:rFonts w:ascii="Arial Narrow" w:hAnsi="Arial Narrow"/>
          <w:i/>
          <w:color w:val="000000" w:themeColor="text1"/>
          <w:sz w:val="18"/>
          <w:szCs w:val="18"/>
        </w:rPr>
      </w:pPr>
      <w:r w:rsidRPr="00D43D09">
        <w:rPr>
          <w:rFonts w:ascii="Arial Narrow" w:hAnsi="Arial Narrow"/>
          <w:i/>
          <w:color w:val="000000" w:themeColor="text1"/>
          <w:sz w:val="18"/>
          <w:szCs w:val="18"/>
          <w:bdr w:val="none" w:sz="0" w:space="0" w:color="auto" w:frame="1"/>
        </w:rPr>
        <w:t> </w:t>
      </w:r>
    </w:p>
    <w:p w:rsidR="00364351" w:rsidRPr="00D43D09" w:rsidRDefault="00364351" w:rsidP="004D334A">
      <w:pPr>
        <w:ind w:left="2832" w:right="-6" w:firstLine="3"/>
        <w:jc w:val="both"/>
        <w:textAlignment w:val="baseline"/>
        <w:rPr>
          <w:rFonts w:ascii="Arial Narrow" w:hAnsi="Arial Narrow" w:cs="Tahoma"/>
          <w:b/>
          <w:bCs/>
          <w:color w:val="000000" w:themeColor="text1"/>
          <w:sz w:val="18"/>
          <w:szCs w:val="18"/>
          <w:bdr w:val="none" w:sz="0" w:space="0" w:color="auto" w:frame="1"/>
          <w:shd w:val="clear" w:color="auto" w:fill="FFFFFF"/>
        </w:rPr>
      </w:pPr>
      <w:r w:rsidRPr="00D43D09">
        <w:rPr>
          <w:rFonts w:ascii="Arial Narrow" w:hAnsi="Arial Narrow" w:cs="Tahoma"/>
          <w:bCs/>
          <w:i/>
          <w:color w:val="000000" w:themeColor="text1"/>
          <w:sz w:val="18"/>
          <w:szCs w:val="18"/>
          <w:bdr w:val="none" w:sz="0" w:space="0" w:color="auto" w:frame="1"/>
        </w:rPr>
        <w:t>L</w:t>
      </w:r>
      <w:r w:rsidRPr="00D43D09">
        <w:rPr>
          <w:rFonts w:ascii="Arial Narrow" w:hAnsi="Arial Narrow" w:cs="Tahoma"/>
          <w:i/>
          <w:color w:val="000000" w:themeColor="text1"/>
          <w:sz w:val="18"/>
          <w:szCs w:val="18"/>
          <w:bdr w:val="none" w:sz="0" w:space="0" w:color="auto" w:frame="1"/>
        </w:rPr>
        <w:t>o anterior resulta así, ya que si se permite que las personas acudan al mecanismo de amparo constitucional sobre la base de acciones u omisiones inexistentes, presuntas o hipotéticas, y que por tanto no se hayan concretado en el mundo material y jurídico,</w:t>
      </w:r>
      <w:r w:rsidRPr="00D43D09">
        <w:rPr>
          <w:rStyle w:val="apple-converted-space"/>
          <w:rFonts w:ascii="Arial Narrow" w:hAnsi="Arial Narrow" w:cs="Tahoma"/>
          <w:i/>
          <w:color w:val="000000" w:themeColor="text1"/>
          <w:sz w:val="18"/>
          <w:szCs w:val="18"/>
          <w:bdr w:val="none" w:sz="0" w:space="0" w:color="auto" w:frame="1"/>
        </w:rPr>
        <w:t> </w:t>
      </w:r>
      <w:r w:rsidRPr="00D43D09">
        <w:rPr>
          <w:rFonts w:ascii="Arial Narrow" w:hAnsi="Arial Narrow" w:cs="Tahoma"/>
          <w:i/>
          <w:iCs/>
          <w:color w:val="000000" w:themeColor="text1"/>
          <w:sz w:val="18"/>
          <w:szCs w:val="18"/>
          <w:bdr w:val="none" w:sz="0" w:space="0" w:color="auto" w:frame="1"/>
        </w:rPr>
        <w:t>“ello resultaría violatorio del debido proceso de los sujetos pasivos de la acción, atentaría contra el principio de la seguridad jurídica y, en ciertos eventos, podría</w:t>
      </w:r>
      <w:r w:rsidRPr="00D43D09">
        <w:rPr>
          <w:rFonts w:ascii="Arial Narrow" w:hAnsi="Arial Narrow"/>
          <w:i/>
          <w:iCs/>
          <w:color w:val="000000" w:themeColor="text1"/>
          <w:sz w:val="18"/>
          <w:szCs w:val="18"/>
          <w:bdr w:val="none" w:sz="0" w:space="0" w:color="auto" w:frame="1"/>
        </w:rPr>
        <w:t xml:space="preserve">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D43D09">
        <w:rPr>
          <w:rFonts w:ascii="Arial Narrow" w:hAnsi="Arial Narrow"/>
          <w:i/>
          <w:iCs/>
          <w:color w:val="000000" w:themeColor="text1"/>
          <w:sz w:val="18"/>
          <w:szCs w:val="18"/>
          <w:bdr w:val="none" w:sz="0" w:space="0" w:color="auto" w:frame="1"/>
          <w:shd w:val="clear" w:color="auto" w:fill="FFFFFF"/>
        </w:rPr>
        <w:t>”</w:t>
      </w:r>
    </w:p>
    <w:p w:rsidR="00310772" w:rsidRPr="00D43D09" w:rsidRDefault="00310772" w:rsidP="00364351">
      <w:pPr>
        <w:ind w:left="2832" w:hanging="2832"/>
        <w:jc w:val="both"/>
        <w:rPr>
          <w:rFonts w:ascii="Tahoma" w:eastAsia="Times New Roman" w:hAnsi="Tahoma" w:cs="Tahoma"/>
          <w:color w:val="000000" w:themeColor="text1"/>
          <w:lang w:eastAsia="es-CO"/>
        </w:rPr>
      </w:pPr>
    </w:p>
    <w:p w:rsidR="00F242D4" w:rsidRPr="00D43D09" w:rsidRDefault="00F242D4" w:rsidP="00364351">
      <w:pPr>
        <w:tabs>
          <w:tab w:val="left" w:pos="1680"/>
          <w:tab w:val="left" w:pos="2835"/>
        </w:tabs>
        <w:spacing w:line="276" w:lineRule="auto"/>
        <w:ind w:left="2832"/>
        <w:jc w:val="both"/>
        <w:rPr>
          <w:rFonts w:ascii="Tahoma" w:hAnsi="Tahoma" w:cs="Tahoma"/>
          <w:color w:val="000000" w:themeColor="text1"/>
        </w:rPr>
      </w:pPr>
    </w:p>
    <w:p w:rsidR="00F242D4" w:rsidRPr="00D43D09" w:rsidRDefault="00F242D4" w:rsidP="00E546E1">
      <w:pPr>
        <w:keepNext/>
        <w:widowControl w:val="0"/>
        <w:autoSpaceDE w:val="0"/>
        <w:autoSpaceDN w:val="0"/>
        <w:adjustRightInd w:val="0"/>
        <w:jc w:val="center"/>
        <w:rPr>
          <w:rFonts w:ascii="Tahoma" w:hAnsi="Tahoma" w:cs="Tahoma"/>
          <w:b/>
          <w:bCs/>
          <w:color w:val="000000" w:themeColor="text1"/>
          <w:sz w:val="24"/>
          <w:szCs w:val="24"/>
        </w:rPr>
      </w:pPr>
      <w:r w:rsidRPr="00D43D09">
        <w:rPr>
          <w:rFonts w:ascii="Tahoma" w:hAnsi="Tahoma" w:cs="Tahoma"/>
          <w:b/>
          <w:bCs/>
          <w:color w:val="000000" w:themeColor="text1"/>
          <w:sz w:val="24"/>
          <w:szCs w:val="24"/>
        </w:rPr>
        <w:t>TRIBUNAL SUPERIOR DEL DISTRITO JUDICIAL DE PEREIRA</w:t>
      </w:r>
    </w:p>
    <w:p w:rsidR="00F242D4" w:rsidRPr="00D43D09" w:rsidRDefault="00F242D4" w:rsidP="00E546E1">
      <w:pPr>
        <w:keepNext/>
        <w:widowControl w:val="0"/>
        <w:autoSpaceDE w:val="0"/>
        <w:autoSpaceDN w:val="0"/>
        <w:adjustRightInd w:val="0"/>
        <w:jc w:val="center"/>
        <w:rPr>
          <w:rFonts w:ascii="Tahoma" w:hAnsi="Tahoma" w:cs="Tahoma"/>
          <w:b/>
          <w:bCs/>
          <w:color w:val="000000" w:themeColor="text1"/>
          <w:sz w:val="24"/>
          <w:szCs w:val="24"/>
        </w:rPr>
      </w:pPr>
      <w:r w:rsidRPr="00D43D09">
        <w:rPr>
          <w:rFonts w:ascii="Tahoma" w:hAnsi="Tahoma" w:cs="Tahoma"/>
          <w:b/>
          <w:bCs/>
          <w:color w:val="000000" w:themeColor="text1"/>
          <w:sz w:val="24"/>
          <w:szCs w:val="24"/>
        </w:rPr>
        <w:t>SALA LABORAL</w:t>
      </w:r>
    </w:p>
    <w:p w:rsidR="00C47656" w:rsidRPr="00D43D09" w:rsidRDefault="00C47656" w:rsidP="00E546E1">
      <w:pPr>
        <w:keepNext/>
        <w:widowControl w:val="0"/>
        <w:autoSpaceDE w:val="0"/>
        <w:autoSpaceDN w:val="0"/>
        <w:adjustRightInd w:val="0"/>
        <w:jc w:val="center"/>
        <w:rPr>
          <w:rFonts w:ascii="Tahoma" w:hAnsi="Tahoma" w:cs="Tahoma"/>
          <w:b/>
          <w:bCs/>
          <w:color w:val="000000" w:themeColor="text1"/>
        </w:rPr>
      </w:pPr>
    </w:p>
    <w:p w:rsidR="00F242D4" w:rsidRPr="00D43D09" w:rsidRDefault="00F242D4" w:rsidP="00E546E1">
      <w:pPr>
        <w:autoSpaceDE w:val="0"/>
        <w:autoSpaceDN w:val="0"/>
        <w:adjustRightInd w:val="0"/>
        <w:jc w:val="center"/>
        <w:rPr>
          <w:rFonts w:ascii="Tahoma" w:hAnsi="Tahoma" w:cs="Tahoma"/>
          <w:b/>
          <w:bCs/>
          <w:color w:val="000000" w:themeColor="text1"/>
        </w:rPr>
      </w:pPr>
      <w:r w:rsidRPr="00D43D09">
        <w:rPr>
          <w:rFonts w:ascii="Tahoma" w:hAnsi="Tahoma" w:cs="Tahoma"/>
          <w:color w:val="000000" w:themeColor="text1"/>
        </w:rPr>
        <w:t>Magistrada Ponente:</w:t>
      </w:r>
      <w:r w:rsidRPr="00D43D09">
        <w:rPr>
          <w:rFonts w:ascii="Tahoma" w:hAnsi="Tahoma" w:cs="Tahoma"/>
          <w:b/>
          <w:bCs/>
          <w:color w:val="000000" w:themeColor="text1"/>
        </w:rPr>
        <w:t xml:space="preserve"> ANA LUCÍA CAICEDO CALDERÓN</w:t>
      </w:r>
    </w:p>
    <w:p w:rsidR="00F242D4" w:rsidRPr="00D43D09" w:rsidRDefault="00F242D4" w:rsidP="00E546E1">
      <w:pPr>
        <w:pStyle w:val="Sinespaciado"/>
        <w:rPr>
          <w:rFonts w:ascii="Tahoma" w:hAnsi="Tahoma" w:cs="Tahoma"/>
          <w:color w:val="000000" w:themeColor="text1"/>
        </w:rPr>
      </w:pPr>
    </w:p>
    <w:p w:rsidR="00F242D4" w:rsidRPr="00D43D09" w:rsidRDefault="00744D36" w:rsidP="00E546E1">
      <w:pPr>
        <w:autoSpaceDE w:val="0"/>
        <w:autoSpaceDN w:val="0"/>
        <w:adjustRightInd w:val="0"/>
        <w:jc w:val="center"/>
        <w:rPr>
          <w:rFonts w:ascii="Tahoma" w:hAnsi="Tahoma" w:cs="Tahoma"/>
          <w:b/>
          <w:bCs/>
          <w:color w:val="000000" w:themeColor="text1"/>
        </w:rPr>
      </w:pPr>
      <w:r w:rsidRPr="00D43D09">
        <w:rPr>
          <w:rFonts w:ascii="Tahoma" w:hAnsi="Tahoma" w:cs="Tahoma"/>
          <w:b/>
          <w:bCs/>
          <w:color w:val="000000" w:themeColor="text1"/>
        </w:rPr>
        <w:t xml:space="preserve">Acta </w:t>
      </w:r>
      <w:r w:rsidR="00F242D4" w:rsidRPr="00D43D09">
        <w:rPr>
          <w:rFonts w:ascii="Tahoma" w:hAnsi="Tahoma" w:cs="Tahoma"/>
          <w:b/>
          <w:bCs/>
          <w:color w:val="000000" w:themeColor="text1"/>
        </w:rPr>
        <w:t>No. ___</w:t>
      </w:r>
    </w:p>
    <w:p w:rsidR="00F242D4" w:rsidRPr="00D43D09" w:rsidRDefault="00B24B69" w:rsidP="00E546E1">
      <w:pPr>
        <w:autoSpaceDE w:val="0"/>
        <w:autoSpaceDN w:val="0"/>
        <w:adjustRightInd w:val="0"/>
        <w:jc w:val="center"/>
        <w:rPr>
          <w:rFonts w:ascii="Tahoma" w:hAnsi="Tahoma" w:cs="Tahoma"/>
          <w:b/>
          <w:bCs/>
          <w:color w:val="000000" w:themeColor="text1"/>
        </w:rPr>
      </w:pPr>
      <w:r w:rsidRPr="00D43D09">
        <w:rPr>
          <w:rFonts w:ascii="Tahoma" w:hAnsi="Tahoma" w:cs="Tahoma"/>
          <w:b/>
          <w:bCs/>
          <w:color w:val="000000" w:themeColor="text1"/>
        </w:rPr>
        <w:t>(Agosto</w:t>
      </w:r>
      <w:r w:rsidR="00B33EFF">
        <w:rPr>
          <w:rFonts w:ascii="Tahoma" w:hAnsi="Tahoma" w:cs="Tahoma"/>
          <w:b/>
          <w:bCs/>
          <w:color w:val="000000" w:themeColor="text1"/>
        </w:rPr>
        <w:t xml:space="preserve"> 1</w:t>
      </w:r>
      <w:r w:rsidR="007135DD">
        <w:rPr>
          <w:rFonts w:ascii="Tahoma" w:hAnsi="Tahoma" w:cs="Tahoma"/>
          <w:b/>
          <w:bCs/>
          <w:color w:val="000000" w:themeColor="text1"/>
        </w:rPr>
        <w:t>7</w:t>
      </w:r>
      <w:r w:rsidR="00F242D4" w:rsidRPr="00D43D09">
        <w:rPr>
          <w:rFonts w:ascii="Tahoma" w:hAnsi="Tahoma" w:cs="Tahoma"/>
          <w:b/>
          <w:bCs/>
          <w:color w:val="000000" w:themeColor="text1"/>
        </w:rPr>
        <w:t xml:space="preserve"> de </w:t>
      </w:r>
      <w:r w:rsidR="00336C8D" w:rsidRPr="00D43D09">
        <w:rPr>
          <w:rFonts w:ascii="Tahoma" w:hAnsi="Tahoma" w:cs="Tahoma"/>
          <w:b/>
          <w:bCs/>
          <w:color w:val="000000" w:themeColor="text1"/>
        </w:rPr>
        <w:t>2017</w:t>
      </w:r>
      <w:r w:rsidR="00F242D4" w:rsidRPr="00D43D09">
        <w:rPr>
          <w:rFonts w:ascii="Tahoma" w:hAnsi="Tahoma" w:cs="Tahoma"/>
          <w:b/>
          <w:bCs/>
          <w:color w:val="000000" w:themeColor="text1"/>
        </w:rPr>
        <w:t>)</w:t>
      </w:r>
    </w:p>
    <w:p w:rsidR="00310772" w:rsidRPr="00D43D09" w:rsidRDefault="00310772" w:rsidP="0064757E">
      <w:pPr>
        <w:autoSpaceDE w:val="0"/>
        <w:autoSpaceDN w:val="0"/>
        <w:adjustRightInd w:val="0"/>
        <w:spacing w:line="276" w:lineRule="auto"/>
        <w:rPr>
          <w:rFonts w:ascii="Tahoma" w:hAnsi="Tahoma" w:cs="Tahoma"/>
          <w:b/>
          <w:bCs/>
          <w:color w:val="000000" w:themeColor="text1"/>
        </w:rPr>
      </w:pPr>
    </w:p>
    <w:p w:rsidR="00F242D4" w:rsidRPr="00D43D09" w:rsidRDefault="00F242D4" w:rsidP="0064757E">
      <w:pPr>
        <w:spacing w:line="276" w:lineRule="auto"/>
        <w:ind w:firstLine="709"/>
        <w:jc w:val="both"/>
        <w:rPr>
          <w:rFonts w:ascii="Tahoma" w:hAnsi="Tahoma" w:cs="Tahoma"/>
          <w:color w:val="000000" w:themeColor="text1"/>
        </w:rPr>
      </w:pPr>
      <w:r w:rsidRPr="00D43D09">
        <w:rPr>
          <w:rFonts w:ascii="Tahoma" w:hAnsi="Tahoma" w:cs="Tahoma"/>
          <w:color w:val="000000" w:themeColor="text1"/>
        </w:rPr>
        <w:t xml:space="preserve">Dentro del término estipulado en los artículos 86 de la Constitución Política y 29 del Decreto 2591, se resuelve en primera instancia la </w:t>
      </w:r>
      <w:r w:rsidRPr="00D43D09">
        <w:rPr>
          <w:rFonts w:ascii="Tahoma" w:hAnsi="Tahoma" w:cs="Tahoma"/>
          <w:b/>
          <w:bCs/>
          <w:color w:val="000000" w:themeColor="text1"/>
        </w:rPr>
        <w:t xml:space="preserve">Acción de Tutela </w:t>
      </w:r>
      <w:r w:rsidR="001C6AF2" w:rsidRPr="00D43D09">
        <w:rPr>
          <w:rFonts w:ascii="Tahoma" w:hAnsi="Tahoma" w:cs="Tahoma"/>
          <w:color w:val="000000" w:themeColor="text1"/>
        </w:rPr>
        <w:t xml:space="preserve">impetrada por la </w:t>
      </w:r>
      <w:r w:rsidRPr="00D43D09">
        <w:rPr>
          <w:rFonts w:ascii="Tahoma" w:hAnsi="Tahoma" w:cs="Tahoma"/>
          <w:color w:val="000000" w:themeColor="text1"/>
        </w:rPr>
        <w:t>señor</w:t>
      </w:r>
      <w:r w:rsidR="001C6AF2" w:rsidRPr="00D43D09">
        <w:rPr>
          <w:rFonts w:ascii="Tahoma" w:hAnsi="Tahoma" w:cs="Tahoma"/>
          <w:color w:val="000000" w:themeColor="text1"/>
        </w:rPr>
        <w:t>a</w:t>
      </w:r>
      <w:r w:rsidR="00D93B73" w:rsidRPr="00D43D09">
        <w:rPr>
          <w:rFonts w:ascii="Tahoma" w:hAnsi="Tahoma" w:cs="Tahoma"/>
          <w:color w:val="000000" w:themeColor="text1"/>
        </w:rPr>
        <w:t xml:space="preserve"> </w:t>
      </w:r>
      <w:r w:rsidR="001C6AF2" w:rsidRPr="00D43D09">
        <w:rPr>
          <w:rFonts w:ascii="Tahoma" w:hAnsi="Tahoma" w:cs="Tahoma"/>
          <w:b/>
          <w:color w:val="000000" w:themeColor="text1"/>
        </w:rPr>
        <w:t xml:space="preserve">Blanca Olivia Franco Gil </w:t>
      </w:r>
      <w:r w:rsidR="001C6AF2" w:rsidRPr="00D43D09">
        <w:rPr>
          <w:rFonts w:ascii="Tahoma" w:hAnsi="Tahoma" w:cs="Tahoma"/>
          <w:color w:val="000000" w:themeColor="text1"/>
        </w:rPr>
        <w:t xml:space="preserve">por medio de apoderado judicial </w:t>
      </w:r>
      <w:r w:rsidR="005C5488" w:rsidRPr="00D43D09">
        <w:rPr>
          <w:rFonts w:ascii="Tahoma" w:hAnsi="Tahoma" w:cs="Tahoma"/>
          <w:color w:val="000000" w:themeColor="text1"/>
        </w:rPr>
        <w:t>en</w:t>
      </w:r>
      <w:r w:rsidR="00D93B73" w:rsidRPr="00D43D09">
        <w:rPr>
          <w:rFonts w:ascii="Tahoma" w:hAnsi="Tahoma" w:cs="Tahoma"/>
          <w:color w:val="000000" w:themeColor="text1"/>
        </w:rPr>
        <w:t xml:space="preserve"> </w:t>
      </w:r>
      <w:r w:rsidRPr="00D43D09">
        <w:rPr>
          <w:rFonts w:ascii="Tahoma" w:hAnsi="Tahoma" w:cs="Tahoma"/>
          <w:color w:val="000000" w:themeColor="text1"/>
        </w:rPr>
        <w:t>contra</w:t>
      </w:r>
      <w:r w:rsidR="001C6AF2" w:rsidRPr="00D43D09">
        <w:rPr>
          <w:rFonts w:ascii="Tahoma" w:hAnsi="Tahoma" w:cs="Tahoma"/>
          <w:color w:val="000000" w:themeColor="text1"/>
        </w:rPr>
        <w:t xml:space="preserve"> del Ministerio de D</w:t>
      </w:r>
      <w:r w:rsidR="003E093C" w:rsidRPr="00D43D09">
        <w:rPr>
          <w:rFonts w:ascii="Tahoma" w:hAnsi="Tahoma" w:cs="Tahoma"/>
          <w:color w:val="000000" w:themeColor="text1"/>
        </w:rPr>
        <w:t>efensa- Policía Nacional –CAGEN</w:t>
      </w:r>
      <w:r w:rsidRPr="00D43D09">
        <w:rPr>
          <w:rFonts w:ascii="Tahoma" w:hAnsi="Tahoma" w:cs="Tahoma"/>
          <w:bCs/>
          <w:color w:val="000000" w:themeColor="text1"/>
        </w:rPr>
        <w:t>,</w:t>
      </w:r>
      <w:r w:rsidR="003E093C" w:rsidRPr="00D43D09">
        <w:rPr>
          <w:rFonts w:ascii="Tahoma" w:hAnsi="Tahoma" w:cs="Tahoma"/>
          <w:bCs/>
          <w:color w:val="000000" w:themeColor="text1"/>
        </w:rPr>
        <w:t xml:space="preserve"> </w:t>
      </w:r>
      <w:r w:rsidRPr="00D43D09">
        <w:rPr>
          <w:rFonts w:ascii="Tahoma" w:hAnsi="Tahoma" w:cs="Tahoma"/>
          <w:color w:val="000000" w:themeColor="text1"/>
        </w:rPr>
        <w:t>quien pretende la protección</w:t>
      </w:r>
      <w:r w:rsidR="00A164AA" w:rsidRPr="00D43D09">
        <w:rPr>
          <w:rFonts w:ascii="Tahoma" w:hAnsi="Tahoma" w:cs="Tahoma"/>
          <w:color w:val="000000" w:themeColor="text1"/>
        </w:rPr>
        <w:t xml:space="preserve"> del</w:t>
      </w:r>
      <w:r w:rsidR="008C0F32" w:rsidRPr="00D43D09">
        <w:rPr>
          <w:rFonts w:ascii="Tahoma" w:hAnsi="Tahoma" w:cs="Tahoma"/>
          <w:color w:val="000000" w:themeColor="text1"/>
        </w:rPr>
        <w:t xml:space="preserve"> derecho fundamental de </w:t>
      </w:r>
      <w:r w:rsidR="008C0F32" w:rsidRPr="00D43D09">
        <w:rPr>
          <w:rFonts w:ascii="Tahoma" w:hAnsi="Tahoma" w:cs="Tahoma"/>
          <w:b/>
          <w:color w:val="000000" w:themeColor="text1"/>
        </w:rPr>
        <w:t>petición</w:t>
      </w:r>
      <w:r w:rsidR="00A164AA" w:rsidRPr="00D43D09">
        <w:rPr>
          <w:rFonts w:ascii="Tahoma" w:hAnsi="Tahoma" w:cs="Tahoma"/>
          <w:color w:val="000000" w:themeColor="text1"/>
        </w:rPr>
        <w:t>.</w:t>
      </w:r>
    </w:p>
    <w:p w:rsidR="00F242D4" w:rsidRPr="00D43D09" w:rsidRDefault="00F242D4" w:rsidP="0064757E">
      <w:pPr>
        <w:pStyle w:val="Sinespaciado"/>
        <w:spacing w:line="276" w:lineRule="auto"/>
        <w:ind w:firstLine="709"/>
        <w:rPr>
          <w:rFonts w:ascii="Tahoma" w:hAnsi="Tahoma" w:cs="Tahoma"/>
          <w:color w:val="000000" w:themeColor="text1"/>
        </w:rPr>
      </w:pPr>
    </w:p>
    <w:p w:rsidR="00F242D4" w:rsidRPr="00D43D09" w:rsidRDefault="00F242D4" w:rsidP="0064757E">
      <w:pPr>
        <w:spacing w:line="276" w:lineRule="auto"/>
        <w:ind w:firstLine="709"/>
        <w:jc w:val="both"/>
        <w:rPr>
          <w:rFonts w:ascii="Tahoma" w:hAnsi="Tahoma" w:cs="Tahoma"/>
          <w:color w:val="000000" w:themeColor="text1"/>
        </w:rPr>
      </w:pPr>
      <w:r w:rsidRPr="00D43D09">
        <w:rPr>
          <w:rFonts w:ascii="Tahoma" w:hAnsi="Tahoma" w:cs="Tahoma"/>
          <w:color w:val="000000" w:themeColor="text1"/>
        </w:rPr>
        <w:t>El proyecto, una vez revisado y discutido, fue aprobado por el resto de integrantes de la Sala, y corresponde a lo siguiente:</w:t>
      </w:r>
    </w:p>
    <w:p w:rsidR="00F242D4" w:rsidRPr="00D43D09" w:rsidRDefault="00F242D4" w:rsidP="0064757E">
      <w:pPr>
        <w:pStyle w:val="Sinespaciado"/>
        <w:spacing w:line="276" w:lineRule="auto"/>
        <w:rPr>
          <w:rFonts w:ascii="Tahoma" w:hAnsi="Tahoma" w:cs="Tahoma"/>
          <w:color w:val="000000" w:themeColor="text1"/>
        </w:rPr>
      </w:pPr>
    </w:p>
    <w:p w:rsidR="00F242D4" w:rsidRPr="00D43D09" w:rsidRDefault="00F242D4" w:rsidP="0064757E">
      <w:pPr>
        <w:pStyle w:val="Ttulo4"/>
        <w:numPr>
          <w:ilvl w:val="0"/>
          <w:numId w:val="2"/>
        </w:numPr>
        <w:spacing w:line="276" w:lineRule="auto"/>
        <w:rPr>
          <w:rFonts w:ascii="Tahoma" w:hAnsi="Tahoma" w:cs="Tahoma"/>
          <w:color w:val="000000" w:themeColor="text1"/>
          <w:sz w:val="22"/>
          <w:szCs w:val="22"/>
        </w:rPr>
      </w:pPr>
      <w:r w:rsidRPr="00D43D09">
        <w:rPr>
          <w:rFonts w:ascii="Tahoma" w:hAnsi="Tahoma" w:cs="Tahoma"/>
          <w:color w:val="000000" w:themeColor="text1"/>
          <w:sz w:val="22"/>
          <w:szCs w:val="22"/>
        </w:rPr>
        <w:t>ANTECEDENTES</w:t>
      </w:r>
    </w:p>
    <w:p w:rsidR="00F242D4" w:rsidRPr="00D43D09" w:rsidRDefault="00F242D4" w:rsidP="0064757E">
      <w:pPr>
        <w:pStyle w:val="Sinespaciado"/>
        <w:spacing w:line="276" w:lineRule="auto"/>
        <w:rPr>
          <w:rFonts w:ascii="Tahoma" w:hAnsi="Tahoma" w:cs="Tahoma"/>
          <w:color w:val="000000" w:themeColor="text1"/>
        </w:rPr>
      </w:pPr>
    </w:p>
    <w:p w:rsidR="00AF685F" w:rsidRPr="00D43D09" w:rsidRDefault="00F242D4" w:rsidP="0064757E">
      <w:pPr>
        <w:widowControl w:val="0"/>
        <w:numPr>
          <w:ilvl w:val="1"/>
          <w:numId w:val="2"/>
        </w:numPr>
        <w:autoSpaceDE w:val="0"/>
        <w:autoSpaceDN w:val="0"/>
        <w:adjustRightInd w:val="0"/>
        <w:spacing w:line="276" w:lineRule="auto"/>
        <w:ind w:left="1080"/>
        <w:jc w:val="both"/>
        <w:rPr>
          <w:rFonts w:ascii="Tahoma" w:hAnsi="Tahoma" w:cs="Tahoma"/>
          <w:b/>
          <w:bCs/>
          <w:color w:val="000000" w:themeColor="text1"/>
        </w:rPr>
      </w:pPr>
      <w:r w:rsidRPr="00D43D09">
        <w:rPr>
          <w:rFonts w:ascii="Tahoma" w:hAnsi="Tahoma" w:cs="Tahoma"/>
          <w:b/>
          <w:bCs/>
          <w:color w:val="000000" w:themeColor="text1"/>
        </w:rPr>
        <w:t>Hechos Relevantes</w:t>
      </w:r>
    </w:p>
    <w:p w:rsidR="00AF685F" w:rsidRPr="00D43D09" w:rsidRDefault="00AF685F" w:rsidP="0064757E">
      <w:pPr>
        <w:pStyle w:val="Sinespaciado"/>
        <w:spacing w:line="276" w:lineRule="auto"/>
        <w:rPr>
          <w:rFonts w:ascii="Tahoma" w:hAnsi="Tahoma" w:cs="Tahoma"/>
          <w:color w:val="000000" w:themeColor="text1"/>
        </w:rPr>
      </w:pPr>
    </w:p>
    <w:p w:rsidR="006B381A" w:rsidRPr="00D43D09" w:rsidRDefault="001C6AF2" w:rsidP="0064757E">
      <w:pPr>
        <w:pStyle w:val="Sinespaciado"/>
        <w:spacing w:line="276" w:lineRule="auto"/>
        <w:ind w:firstLine="709"/>
        <w:jc w:val="both"/>
        <w:rPr>
          <w:rFonts w:ascii="Tahoma" w:hAnsi="Tahoma" w:cs="Tahoma"/>
          <w:color w:val="000000" w:themeColor="text1"/>
        </w:rPr>
      </w:pPr>
      <w:r w:rsidRPr="00D43D09">
        <w:rPr>
          <w:rFonts w:ascii="Tahoma" w:hAnsi="Tahoma" w:cs="Tahoma"/>
          <w:color w:val="000000" w:themeColor="text1"/>
        </w:rPr>
        <w:t xml:space="preserve">Manifiesta el apoderado de la señora Blanca Olivia Franco Gil que radicó </w:t>
      </w:r>
      <w:r w:rsidR="003B114A" w:rsidRPr="00D43D09">
        <w:rPr>
          <w:rFonts w:ascii="Tahoma" w:hAnsi="Tahoma" w:cs="Tahoma"/>
          <w:color w:val="000000" w:themeColor="text1"/>
        </w:rPr>
        <w:t xml:space="preserve">petición </w:t>
      </w:r>
      <w:r w:rsidRPr="00D43D09">
        <w:rPr>
          <w:rFonts w:ascii="Tahoma" w:hAnsi="Tahoma" w:cs="Tahoma"/>
          <w:color w:val="000000" w:themeColor="text1"/>
        </w:rPr>
        <w:t xml:space="preserve">bajo el </w:t>
      </w:r>
      <w:r w:rsidR="006B381A" w:rsidRPr="00D43D09">
        <w:rPr>
          <w:rFonts w:ascii="Tahoma" w:hAnsi="Tahoma" w:cs="Tahoma"/>
          <w:color w:val="000000" w:themeColor="text1"/>
        </w:rPr>
        <w:t>número</w:t>
      </w:r>
      <w:r w:rsidRPr="00D43D09">
        <w:rPr>
          <w:rFonts w:ascii="Tahoma" w:hAnsi="Tahoma" w:cs="Tahoma"/>
          <w:color w:val="000000" w:themeColor="text1"/>
        </w:rPr>
        <w:t xml:space="preserve"> 135452 ante el Ministerio de Defensa -Policía Nacional- CAGEN </w:t>
      </w:r>
      <w:r w:rsidR="00B24B69" w:rsidRPr="00D43D09">
        <w:rPr>
          <w:rFonts w:ascii="Tahoma" w:hAnsi="Tahoma" w:cs="Tahoma"/>
          <w:color w:val="000000" w:themeColor="text1"/>
        </w:rPr>
        <w:t xml:space="preserve">el 29 de noviembre de 2016 </w:t>
      </w:r>
      <w:r w:rsidR="003B114A" w:rsidRPr="00D43D09">
        <w:rPr>
          <w:rFonts w:ascii="Tahoma" w:hAnsi="Tahoma" w:cs="Tahoma"/>
          <w:color w:val="000000" w:themeColor="text1"/>
        </w:rPr>
        <w:t xml:space="preserve">solicitando lo siguiente: </w:t>
      </w:r>
    </w:p>
    <w:p w:rsidR="003B114A" w:rsidRPr="00D43D09" w:rsidRDefault="003B114A" w:rsidP="0064757E">
      <w:pPr>
        <w:pStyle w:val="Sinespaciado"/>
        <w:spacing w:line="276" w:lineRule="auto"/>
        <w:ind w:firstLine="709"/>
        <w:jc w:val="both"/>
        <w:rPr>
          <w:rFonts w:ascii="Tahoma" w:hAnsi="Tahoma" w:cs="Tahoma"/>
          <w:color w:val="000000" w:themeColor="text1"/>
        </w:rPr>
      </w:pPr>
    </w:p>
    <w:p w:rsidR="003B114A" w:rsidRPr="00D43D09" w:rsidRDefault="002C21D0"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w:t>
      </w:r>
      <w:r w:rsidR="00B460AA" w:rsidRPr="00D43D09">
        <w:rPr>
          <w:rFonts w:ascii="Arial Narrow" w:hAnsi="Arial Narrow" w:cs="Tahoma"/>
          <w:i/>
          <w:color w:val="000000" w:themeColor="text1"/>
        </w:rPr>
        <w:t>Q</w:t>
      </w:r>
      <w:r w:rsidR="003B114A" w:rsidRPr="00D43D09">
        <w:rPr>
          <w:rFonts w:ascii="Arial Narrow" w:hAnsi="Arial Narrow" w:cs="Tahoma"/>
          <w:i/>
          <w:color w:val="000000" w:themeColor="text1"/>
        </w:rPr>
        <w:t>ue a costa de mi poderdante para lo cual autoriza sea deducido los ru</w:t>
      </w:r>
      <w:r w:rsidRPr="00D43D09">
        <w:rPr>
          <w:rFonts w:ascii="Arial Narrow" w:hAnsi="Arial Narrow" w:cs="Tahoma"/>
          <w:i/>
          <w:color w:val="000000" w:themeColor="text1"/>
        </w:rPr>
        <w:t xml:space="preserve">bros de su asignación de retiro (de conformidad al poder que adjunto), </w:t>
      </w:r>
      <w:r w:rsidR="003B114A" w:rsidRPr="00D43D09">
        <w:rPr>
          <w:rFonts w:ascii="Arial Narrow" w:hAnsi="Arial Narrow" w:cs="Tahoma"/>
          <w:i/>
          <w:color w:val="000000" w:themeColor="text1"/>
        </w:rPr>
        <w:t xml:space="preserve"> sean anexados al oficio de resp</w:t>
      </w:r>
      <w:r w:rsidRPr="00D43D09">
        <w:rPr>
          <w:rFonts w:ascii="Arial Narrow" w:hAnsi="Arial Narrow" w:cs="Tahoma"/>
          <w:i/>
          <w:color w:val="000000" w:themeColor="text1"/>
        </w:rPr>
        <w:t>uesta los siguientes documentos que a continuación relaciono:</w:t>
      </w:r>
    </w:p>
    <w:p w:rsidR="003B114A" w:rsidRPr="00D43D09" w:rsidRDefault="003B114A" w:rsidP="00420726">
      <w:pPr>
        <w:spacing w:line="276" w:lineRule="auto"/>
        <w:ind w:left="709" w:right="759"/>
        <w:jc w:val="both"/>
        <w:rPr>
          <w:rFonts w:ascii="Arial Narrow" w:hAnsi="Arial Narrow" w:cs="Tahoma"/>
          <w:i/>
          <w:color w:val="000000" w:themeColor="text1"/>
        </w:rPr>
      </w:pPr>
    </w:p>
    <w:p w:rsidR="00F147F5" w:rsidRPr="00D43D09" w:rsidRDefault="003B114A"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lastRenderedPageBreak/>
        <w:t xml:space="preserve">Prueba que acredite la </w:t>
      </w:r>
      <w:r w:rsidR="00761EEE" w:rsidRPr="00D43D09">
        <w:rPr>
          <w:rFonts w:ascii="Arial Narrow" w:hAnsi="Arial Narrow" w:cs="Tahoma"/>
          <w:i/>
          <w:color w:val="000000" w:themeColor="text1"/>
        </w:rPr>
        <w:t>extinción de los porcentajes de la pensión por muerte que devenga Elsa María, Oscar Humberto, y Omar de Jesús Serna Franco y que fueron otorgados a la señora Blanca Oliva Franco Gil. “</w:t>
      </w:r>
    </w:p>
    <w:p w:rsidR="00A861D9" w:rsidRPr="00D43D09" w:rsidRDefault="00A861D9" w:rsidP="00761EEE">
      <w:pPr>
        <w:pStyle w:val="Sinespaciado"/>
        <w:spacing w:line="276" w:lineRule="auto"/>
        <w:jc w:val="both"/>
        <w:rPr>
          <w:rFonts w:ascii="Tahoma" w:hAnsi="Tahoma" w:cs="Tahoma"/>
          <w:color w:val="000000" w:themeColor="text1"/>
        </w:rPr>
      </w:pPr>
    </w:p>
    <w:p w:rsidR="00761EEE" w:rsidRPr="00D43D09" w:rsidRDefault="00761EEE" w:rsidP="0064757E">
      <w:pPr>
        <w:pStyle w:val="Sinespaciado"/>
        <w:spacing w:line="276" w:lineRule="auto"/>
        <w:ind w:firstLine="709"/>
        <w:jc w:val="both"/>
        <w:rPr>
          <w:rFonts w:ascii="Tahoma" w:hAnsi="Tahoma" w:cs="Tahoma"/>
          <w:color w:val="000000" w:themeColor="text1"/>
        </w:rPr>
      </w:pPr>
      <w:r w:rsidRPr="00D43D09">
        <w:rPr>
          <w:rFonts w:ascii="Tahoma" w:hAnsi="Tahoma" w:cs="Tahoma"/>
          <w:color w:val="000000" w:themeColor="text1"/>
        </w:rPr>
        <w:t xml:space="preserve">Indica que mediante oficio No. S-2017-015236/ARPRE-GROIN-1.10 del 19 de enero de 2017 la entidad accionada dio respuesta de forma parcial a la solicitud, pues </w:t>
      </w:r>
      <w:r w:rsidR="002D0717" w:rsidRPr="00D43D09">
        <w:rPr>
          <w:rFonts w:ascii="Tahoma" w:hAnsi="Tahoma" w:cs="Tahoma"/>
          <w:color w:val="000000" w:themeColor="text1"/>
        </w:rPr>
        <w:t>envió</w:t>
      </w:r>
      <w:r w:rsidRPr="00D43D09">
        <w:rPr>
          <w:rFonts w:ascii="Tahoma" w:hAnsi="Tahoma" w:cs="Tahoma"/>
          <w:color w:val="000000" w:themeColor="text1"/>
        </w:rPr>
        <w:t xml:space="preserve"> copia de la resolución No. 6149 del 19 de octubre de 1987 “</w:t>
      </w:r>
      <w:r w:rsidRPr="00D43D09">
        <w:rPr>
          <w:rFonts w:ascii="Tahoma" w:hAnsi="Tahoma" w:cs="Tahoma"/>
          <w:i/>
          <w:color w:val="000000" w:themeColor="text1"/>
        </w:rPr>
        <w:t xml:space="preserve">por la cual se reconoce </w:t>
      </w:r>
      <w:r w:rsidR="002D0717" w:rsidRPr="00D43D09">
        <w:rPr>
          <w:rFonts w:ascii="Tahoma" w:hAnsi="Tahoma" w:cs="Tahoma"/>
          <w:i/>
          <w:color w:val="000000" w:themeColor="text1"/>
        </w:rPr>
        <w:t>pensión</w:t>
      </w:r>
      <w:r w:rsidRPr="00D43D09">
        <w:rPr>
          <w:rFonts w:ascii="Tahoma" w:hAnsi="Tahoma" w:cs="Tahoma"/>
          <w:i/>
          <w:color w:val="000000" w:themeColor="text1"/>
        </w:rPr>
        <w:t xml:space="preserve"> por muerte y demás prestaciones </w:t>
      </w:r>
      <w:r w:rsidR="002D0717" w:rsidRPr="00D43D09">
        <w:rPr>
          <w:rFonts w:ascii="Tahoma" w:hAnsi="Tahoma" w:cs="Tahoma"/>
          <w:i/>
          <w:color w:val="000000" w:themeColor="text1"/>
        </w:rPr>
        <w:t>sociales a los beneficiarios de un agente (f)”</w:t>
      </w:r>
      <w:r w:rsidR="002D0717" w:rsidRPr="00D43D09">
        <w:rPr>
          <w:rFonts w:ascii="Tahoma" w:hAnsi="Tahoma" w:cs="Tahoma"/>
          <w:color w:val="000000" w:themeColor="text1"/>
        </w:rPr>
        <w:t xml:space="preserve"> y copia de la resolución No.05107 del 10 de octubre de 1996 “</w:t>
      </w:r>
      <w:r w:rsidR="002D0717" w:rsidRPr="00D43D09">
        <w:rPr>
          <w:rFonts w:ascii="Tahoma" w:hAnsi="Tahoma" w:cs="Tahoma"/>
          <w:i/>
          <w:color w:val="000000" w:themeColor="text1"/>
        </w:rPr>
        <w:t>por la cual se reconoce parte de pensión por muerte a beneficiarios del señor CS (F) SERNA FRANCO SABAS ABAD</w:t>
      </w:r>
      <w:r w:rsidR="002D0717" w:rsidRPr="00D43D09">
        <w:rPr>
          <w:rFonts w:ascii="Tahoma" w:hAnsi="Tahoma" w:cs="Tahoma"/>
          <w:color w:val="000000" w:themeColor="text1"/>
        </w:rPr>
        <w:t>”; sin embargo</w:t>
      </w:r>
      <w:r w:rsidR="00DC1C2A" w:rsidRPr="00D43D09">
        <w:rPr>
          <w:rFonts w:ascii="Tahoma" w:hAnsi="Tahoma" w:cs="Tahoma"/>
          <w:color w:val="000000" w:themeColor="text1"/>
        </w:rPr>
        <w:t>,</w:t>
      </w:r>
      <w:r w:rsidR="002D0717" w:rsidRPr="00D43D09">
        <w:rPr>
          <w:rFonts w:ascii="Tahoma" w:hAnsi="Tahoma" w:cs="Tahoma"/>
          <w:color w:val="000000" w:themeColor="text1"/>
        </w:rPr>
        <w:t xml:space="preserve"> no se allega prueba (acto administrativo) que acredite la extinción de los porcentajes de la pensión por muerte que devengan Elsa </w:t>
      </w:r>
      <w:r w:rsidR="00DC1C2A" w:rsidRPr="00D43D09">
        <w:rPr>
          <w:rFonts w:ascii="Tahoma" w:hAnsi="Tahoma" w:cs="Tahoma"/>
          <w:color w:val="000000" w:themeColor="text1"/>
        </w:rPr>
        <w:t>María</w:t>
      </w:r>
      <w:r w:rsidR="002D0717" w:rsidRPr="00D43D09">
        <w:rPr>
          <w:rFonts w:ascii="Tahoma" w:hAnsi="Tahoma" w:cs="Tahoma"/>
          <w:color w:val="000000" w:themeColor="text1"/>
        </w:rPr>
        <w:t xml:space="preserve">, Oscar Humberto y Omar de Jesús Serna Franco y que fueron otorgados a la señora Blanca Oliva Franco Gil </w:t>
      </w:r>
    </w:p>
    <w:p w:rsidR="00761EEE" w:rsidRPr="00D43D09" w:rsidRDefault="00761EEE" w:rsidP="003E093C">
      <w:pPr>
        <w:pStyle w:val="Sinespaciado"/>
        <w:spacing w:line="276" w:lineRule="auto"/>
        <w:jc w:val="both"/>
        <w:rPr>
          <w:rFonts w:ascii="Tahoma" w:hAnsi="Tahoma" w:cs="Tahoma"/>
          <w:color w:val="000000" w:themeColor="text1"/>
        </w:rPr>
      </w:pPr>
    </w:p>
    <w:p w:rsidR="004003A9" w:rsidRPr="00D43D09" w:rsidRDefault="00DC1C2A" w:rsidP="00B156C1">
      <w:pPr>
        <w:pStyle w:val="Sinespaciado"/>
        <w:spacing w:line="276" w:lineRule="auto"/>
        <w:ind w:firstLine="709"/>
        <w:jc w:val="both"/>
        <w:rPr>
          <w:rFonts w:ascii="Tahoma" w:hAnsi="Tahoma" w:cs="Tahoma"/>
          <w:color w:val="000000" w:themeColor="text1"/>
        </w:rPr>
      </w:pPr>
      <w:r w:rsidRPr="00D43D09">
        <w:rPr>
          <w:rFonts w:ascii="Tahoma" w:hAnsi="Tahoma" w:cs="Tahoma"/>
          <w:color w:val="000000" w:themeColor="text1"/>
        </w:rPr>
        <w:t xml:space="preserve">En tal virtud, solicita le sea tutelado </w:t>
      </w:r>
      <w:r w:rsidR="00FE2ABB" w:rsidRPr="00D43D09">
        <w:rPr>
          <w:rFonts w:ascii="Tahoma" w:hAnsi="Tahoma" w:cs="Tahoma"/>
          <w:color w:val="000000" w:themeColor="text1"/>
        </w:rPr>
        <w:t xml:space="preserve">el derecho fundamental de petición </w:t>
      </w:r>
      <w:r w:rsidRPr="00D43D09">
        <w:rPr>
          <w:rFonts w:ascii="Tahoma" w:hAnsi="Tahoma" w:cs="Tahoma"/>
          <w:color w:val="000000" w:themeColor="text1"/>
        </w:rPr>
        <w:t>a</w:t>
      </w:r>
      <w:r w:rsidR="008F763B" w:rsidRPr="00D43D09">
        <w:rPr>
          <w:rFonts w:ascii="Tahoma" w:hAnsi="Tahoma" w:cs="Tahoma"/>
          <w:color w:val="000000" w:themeColor="text1"/>
        </w:rPr>
        <w:t xml:space="preserve"> la señora </w:t>
      </w:r>
      <w:r w:rsidR="00CD4558" w:rsidRPr="00D43D09">
        <w:rPr>
          <w:rFonts w:ascii="Tahoma" w:hAnsi="Tahoma" w:cs="Tahoma"/>
          <w:color w:val="000000" w:themeColor="text1"/>
        </w:rPr>
        <w:t xml:space="preserve">Blanca Olivia Franco Gil </w:t>
      </w:r>
      <w:r w:rsidR="00DA719C" w:rsidRPr="00D43D09">
        <w:rPr>
          <w:rFonts w:ascii="Tahoma" w:hAnsi="Tahoma" w:cs="Tahoma"/>
          <w:color w:val="000000" w:themeColor="text1"/>
        </w:rPr>
        <w:t>y en consecuencia</w:t>
      </w:r>
      <w:r w:rsidRPr="00D43D09">
        <w:rPr>
          <w:rFonts w:ascii="Tahoma" w:hAnsi="Tahoma" w:cs="Tahoma"/>
          <w:color w:val="000000" w:themeColor="text1"/>
        </w:rPr>
        <w:t>,</w:t>
      </w:r>
      <w:r w:rsidR="00DA719C" w:rsidRPr="00D43D09">
        <w:rPr>
          <w:rFonts w:ascii="Tahoma" w:hAnsi="Tahoma" w:cs="Tahoma"/>
          <w:color w:val="000000" w:themeColor="text1"/>
        </w:rPr>
        <w:t xml:space="preserve"> se ordene</w:t>
      </w:r>
      <w:r w:rsidR="00CD4558" w:rsidRPr="00D43D09">
        <w:rPr>
          <w:rFonts w:ascii="Tahoma" w:hAnsi="Tahoma" w:cs="Tahoma"/>
          <w:color w:val="000000" w:themeColor="text1"/>
        </w:rPr>
        <w:t xml:space="preserve"> a la Nación Ministerio de Defensa Policía Nacion</w:t>
      </w:r>
      <w:r w:rsidR="000D3907" w:rsidRPr="00D43D09">
        <w:rPr>
          <w:rFonts w:ascii="Tahoma" w:hAnsi="Tahoma" w:cs="Tahoma"/>
          <w:color w:val="000000" w:themeColor="text1"/>
        </w:rPr>
        <w:t xml:space="preserve">al- CAGEN- </w:t>
      </w:r>
      <w:r w:rsidR="00CD4558" w:rsidRPr="00D43D09">
        <w:rPr>
          <w:rFonts w:ascii="Tahoma" w:hAnsi="Tahoma" w:cs="Tahoma"/>
          <w:color w:val="000000" w:themeColor="text1"/>
        </w:rPr>
        <w:t xml:space="preserve">que en el término perentorio se de contestación de fondo, verídica y exacta a la petición presentada ante la entidad el día 29 de noviembre de </w:t>
      </w:r>
      <w:r w:rsidR="008D4822" w:rsidRPr="00D43D09">
        <w:rPr>
          <w:rFonts w:ascii="Tahoma" w:hAnsi="Tahoma" w:cs="Tahoma"/>
          <w:color w:val="000000" w:themeColor="text1"/>
        </w:rPr>
        <w:t>2016.</w:t>
      </w:r>
    </w:p>
    <w:p w:rsidR="00B156C1" w:rsidRPr="00D43D09" w:rsidRDefault="00B156C1" w:rsidP="00B156C1">
      <w:pPr>
        <w:pStyle w:val="Sinespaciado"/>
        <w:spacing w:line="276" w:lineRule="auto"/>
        <w:jc w:val="both"/>
        <w:rPr>
          <w:rFonts w:ascii="Tahoma" w:hAnsi="Tahoma" w:cs="Tahoma"/>
          <w:color w:val="000000" w:themeColor="text1"/>
        </w:rPr>
      </w:pPr>
    </w:p>
    <w:p w:rsidR="00F242D4" w:rsidRPr="00D43D09" w:rsidRDefault="00F242D4" w:rsidP="0064757E">
      <w:pPr>
        <w:pStyle w:val="Ttulo4"/>
        <w:numPr>
          <w:ilvl w:val="0"/>
          <w:numId w:val="2"/>
        </w:numPr>
        <w:spacing w:line="276" w:lineRule="auto"/>
        <w:rPr>
          <w:rFonts w:ascii="Tahoma" w:hAnsi="Tahoma" w:cs="Tahoma"/>
          <w:color w:val="000000" w:themeColor="text1"/>
          <w:sz w:val="22"/>
          <w:szCs w:val="22"/>
        </w:rPr>
      </w:pPr>
      <w:r w:rsidRPr="00D43D09">
        <w:rPr>
          <w:rFonts w:ascii="Tahoma" w:hAnsi="Tahoma" w:cs="Tahoma"/>
          <w:color w:val="000000" w:themeColor="text1"/>
          <w:sz w:val="22"/>
          <w:szCs w:val="22"/>
        </w:rPr>
        <w:t>CONTESTACIÓN DE LA DEMANDA</w:t>
      </w:r>
    </w:p>
    <w:p w:rsidR="00B30A33" w:rsidRPr="00D43D09" w:rsidRDefault="00B30A33" w:rsidP="0064757E">
      <w:pPr>
        <w:pStyle w:val="Textoindependiente"/>
        <w:spacing w:after="0" w:line="276" w:lineRule="auto"/>
        <w:jc w:val="both"/>
        <w:rPr>
          <w:rFonts w:ascii="Tahoma" w:hAnsi="Tahoma" w:cs="Tahoma"/>
          <w:color w:val="000000" w:themeColor="text1"/>
          <w:sz w:val="22"/>
          <w:szCs w:val="22"/>
        </w:rPr>
      </w:pPr>
    </w:p>
    <w:p w:rsidR="00C200E4" w:rsidRPr="00D43D09" w:rsidRDefault="00C200E4" w:rsidP="003661A5">
      <w:pPr>
        <w:pStyle w:val="Textoindependiente"/>
        <w:spacing w:after="0" w:line="276" w:lineRule="auto"/>
        <w:ind w:firstLine="708"/>
        <w:jc w:val="both"/>
        <w:rPr>
          <w:rFonts w:ascii="Tahoma" w:hAnsi="Tahoma" w:cs="Tahoma"/>
          <w:color w:val="000000" w:themeColor="text1"/>
          <w:sz w:val="22"/>
          <w:szCs w:val="22"/>
        </w:rPr>
      </w:pPr>
      <w:r w:rsidRPr="00D43D09">
        <w:rPr>
          <w:rFonts w:ascii="Tahoma" w:hAnsi="Tahoma" w:cs="Tahoma"/>
          <w:b/>
          <w:color w:val="000000" w:themeColor="text1"/>
          <w:sz w:val="22"/>
          <w:szCs w:val="22"/>
        </w:rPr>
        <w:t>El</w:t>
      </w:r>
      <w:r w:rsidR="00AA2DE0" w:rsidRPr="00D43D09">
        <w:rPr>
          <w:rFonts w:ascii="Tahoma" w:hAnsi="Tahoma" w:cs="Tahoma"/>
          <w:b/>
          <w:color w:val="000000" w:themeColor="text1"/>
          <w:sz w:val="22"/>
          <w:szCs w:val="22"/>
        </w:rPr>
        <w:t xml:space="preserve"> Ministerio de Defensa Nacional- </w:t>
      </w:r>
      <w:r w:rsidRPr="00D43D09">
        <w:rPr>
          <w:rFonts w:ascii="Tahoma" w:hAnsi="Tahoma" w:cs="Tahoma"/>
          <w:b/>
          <w:color w:val="000000" w:themeColor="text1"/>
          <w:sz w:val="22"/>
          <w:szCs w:val="22"/>
        </w:rPr>
        <w:t>Policía Nacional</w:t>
      </w:r>
      <w:r w:rsidR="00AA2DE0" w:rsidRPr="00D43D09">
        <w:rPr>
          <w:rFonts w:ascii="Tahoma" w:hAnsi="Tahoma" w:cs="Tahoma"/>
          <w:b/>
          <w:color w:val="000000" w:themeColor="text1"/>
          <w:sz w:val="22"/>
          <w:szCs w:val="22"/>
        </w:rPr>
        <w:t>- Secretaria General</w:t>
      </w:r>
      <w:r w:rsidR="00D43D09" w:rsidRPr="00D43D09">
        <w:rPr>
          <w:rFonts w:ascii="Tahoma" w:hAnsi="Tahoma" w:cs="Tahoma"/>
          <w:b/>
          <w:color w:val="000000" w:themeColor="text1"/>
          <w:sz w:val="22"/>
          <w:szCs w:val="22"/>
        </w:rPr>
        <w:t xml:space="preserve"> </w:t>
      </w:r>
      <w:r w:rsidR="002F6154" w:rsidRPr="00D43D09">
        <w:rPr>
          <w:rFonts w:ascii="Tahoma" w:hAnsi="Tahoma" w:cs="Tahoma"/>
          <w:color w:val="000000" w:themeColor="text1"/>
          <w:sz w:val="22"/>
          <w:szCs w:val="22"/>
        </w:rPr>
        <w:t>indic</w:t>
      </w:r>
      <w:r w:rsidR="00306EF3" w:rsidRPr="00D43D09">
        <w:rPr>
          <w:rFonts w:ascii="Tahoma" w:hAnsi="Tahoma" w:cs="Tahoma"/>
          <w:color w:val="000000" w:themeColor="text1"/>
          <w:sz w:val="22"/>
          <w:szCs w:val="22"/>
        </w:rPr>
        <w:t>a</w:t>
      </w:r>
      <w:r w:rsidR="002F6154" w:rsidRPr="00D43D09">
        <w:rPr>
          <w:rFonts w:ascii="Tahoma" w:hAnsi="Tahoma" w:cs="Tahoma"/>
          <w:color w:val="000000" w:themeColor="text1"/>
          <w:sz w:val="22"/>
          <w:szCs w:val="22"/>
        </w:rPr>
        <w:t xml:space="preserve"> que </w:t>
      </w:r>
      <w:r w:rsidR="00656A4B" w:rsidRPr="00D43D09">
        <w:rPr>
          <w:rFonts w:ascii="Tahoma" w:hAnsi="Tahoma" w:cs="Tahoma"/>
          <w:color w:val="000000" w:themeColor="text1"/>
          <w:sz w:val="22"/>
          <w:szCs w:val="22"/>
        </w:rPr>
        <w:t>la petición No</w:t>
      </w:r>
      <w:r w:rsidR="00AA2DE0" w:rsidRPr="00D43D09">
        <w:rPr>
          <w:rFonts w:ascii="Tahoma" w:hAnsi="Tahoma" w:cs="Tahoma"/>
          <w:color w:val="000000" w:themeColor="text1"/>
          <w:sz w:val="22"/>
          <w:szCs w:val="22"/>
        </w:rPr>
        <w:t>.</w:t>
      </w:r>
      <w:r w:rsidR="00656A4B" w:rsidRPr="00D43D09">
        <w:rPr>
          <w:rFonts w:ascii="Tahoma" w:hAnsi="Tahoma" w:cs="Tahoma"/>
          <w:color w:val="000000" w:themeColor="text1"/>
          <w:sz w:val="22"/>
          <w:szCs w:val="22"/>
        </w:rPr>
        <w:t xml:space="preserve"> 145542 </w:t>
      </w:r>
      <w:r w:rsidR="00DB6AC2" w:rsidRPr="00D43D09">
        <w:rPr>
          <w:rFonts w:ascii="Tahoma" w:hAnsi="Tahoma" w:cs="Tahoma"/>
          <w:color w:val="000000" w:themeColor="text1"/>
          <w:sz w:val="22"/>
          <w:szCs w:val="22"/>
        </w:rPr>
        <w:t>radicada por la accionante el 29</w:t>
      </w:r>
      <w:r w:rsidR="00656A4B" w:rsidRPr="00D43D09">
        <w:rPr>
          <w:rFonts w:ascii="Tahoma" w:hAnsi="Tahoma" w:cs="Tahoma"/>
          <w:color w:val="000000" w:themeColor="text1"/>
          <w:sz w:val="22"/>
          <w:szCs w:val="22"/>
        </w:rPr>
        <w:t xml:space="preserve"> de noviembre de 2016, fue contestada de fondo y de manera congruente el 10 de enero del 2017 mediante comunicación oficial No. S 2017-015236 </w:t>
      </w:r>
      <w:r w:rsidR="003E093C" w:rsidRPr="00D43D09">
        <w:rPr>
          <w:rFonts w:ascii="Tahoma" w:hAnsi="Tahoma" w:cs="Tahoma"/>
          <w:color w:val="000000" w:themeColor="text1"/>
          <w:sz w:val="22"/>
          <w:szCs w:val="22"/>
        </w:rPr>
        <w:t>en la cual se le señaló</w:t>
      </w:r>
      <w:r w:rsidR="003661A5" w:rsidRPr="00D43D09">
        <w:rPr>
          <w:rFonts w:ascii="Tahoma" w:hAnsi="Tahoma" w:cs="Tahoma"/>
          <w:color w:val="000000" w:themeColor="text1"/>
          <w:sz w:val="22"/>
          <w:szCs w:val="22"/>
        </w:rPr>
        <w:t xml:space="preserve"> al accionante: i) </w:t>
      </w:r>
      <w:r w:rsidR="003E093C" w:rsidRPr="00D43D09">
        <w:rPr>
          <w:rFonts w:ascii="Tahoma" w:hAnsi="Tahoma" w:cs="Tahoma"/>
          <w:color w:val="000000" w:themeColor="text1"/>
          <w:sz w:val="22"/>
          <w:szCs w:val="22"/>
        </w:rPr>
        <w:t>cua</w:t>
      </w:r>
      <w:r w:rsidR="008A130A" w:rsidRPr="00D43D09">
        <w:rPr>
          <w:rFonts w:ascii="Tahoma" w:hAnsi="Tahoma" w:cs="Tahoma"/>
          <w:color w:val="000000" w:themeColor="text1"/>
          <w:sz w:val="22"/>
          <w:szCs w:val="22"/>
        </w:rPr>
        <w:t>l</w:t>
      </w:r>
      <w:r w:rsidR="00656A4B" w:rsidRPr="00D43D09">
        <w:rPr>
          <w:rFonts w:ascii="Tahoma" w:hAnsi="Tahoma" w:cs="Tahoma"/>
          <w:color w:val="000000" w:themeColor="text1"/>
          <w:sz w:val="22"/>
          <w:szCs w:val="22"/>
        </w:rPr>
        <w:t xml:space="preserve"> fue el acto administrativo mediante el cual se le reconoció la mesada pensional, es decir la Resolución No.6149 del 19</w:t>
      </w:r>
      <w:r w:rsidR="003661A5" w:rsidRPr="00D43D09">
        <w:rPr>
          <w:rFonts w:ascii="Tahoma" w:hAnsi="Tahoma" w:cs="Tahoma"/>
          <w:color w:val="000000" w:themeColor="text1"/>
          <w:sz w:val="22"/>
          <w:szCs w:val="22"/>
        </w:rPr>
        <w:t xml:space="preserve"> de octubre de 1987</w:t>
      </w:r>
      <w:r w:rsidR="000D3D2C" w:rsidRPr="00D43D09">
        <w:rPr>
          <w:rFonts w:ascii="Tahoma" w:hAnsi="Tahoma" w:cs="Tahoma"/>
          <w:color w:val="000000" w:themeColor="text1"/>
          <w:sz w:val="22"/>
          <w:szCs w:val="22"/>
        </w:rPr>
        <w:t xml:space="preserve"> (enviada al peticionario)</w:t>
      </w:r>
      <w:r w:rsidR="003A6083" w:rsidRPr="00D43D09">
        <w:rPr>
          <w:rFonts w:ascii="Tahoma" w:hAnsi="Tahoma" w:cs="Tahoma"/>
          <w:color w:val="000000" w:themeColor="text1"/>
          <w:sz w:val="22"/>
          <w:szCs w:val="22"/>
        </w:rPr>
        <w:t>,</w:t>
      </w:r>
      <w:r w:rsidR="003661A5" w:rsidRPr="00D43D09">
        <w:rPr>
          <w:rFonts w:ascii="Tahoma" w:hAnsi="Tahoma" w:cs="Tahoma"/>
          <w:color w:val="000000" w:themeColor="text1"/>
          <w:sz w:val="22"/>
          <w:szCs w:val="22"/>
        </w:rPr>
        <w:t xml:space="preserve"> ii) </w:t>
      </w:r>
      <w:r w:rsidR="00656A4B" w:rsidRPr="00D43D09">
        <w:rPr>
          <w:rFonts w:ascii="Tahoma" w:hAnsi="Tahoma" w:cs="Tahoma"/>
          <w:color w:val="000000" w:themeColor="text1"/>
          <w:sz w:val="22"/>
          <w:szCs w:val="22"/>
        </w:rPr>
        <w:t xml:space="preserve">que en la parte resolutiva del mismo acto administrativo, se </w:t>
      </w:r>
      <w:r w:rsidR="009502AD" w:rsidRPr="00D43D09">
        <w:rPr>
          <w:rFonts w:ascii="Tahoma" w:hAnsi="Tahoma" w:cs="Tahoma"/>
          <w:color w:val="000000" w:themeColor="text1"/>
          <w:sz w:val="22"/>
          <w:szCs w:val="22"/>
        </w:rPr>
        <w:t>contempló</w:t>
      </w:r>
      <w:r w:rsidR="00656A4B" w:rsidRPr="00D43D09">
        <w:rPr>
          <w:rFonts w:ascii="Tahoma" w:hAnsi="Tahoma" w:cs="Tahoma"/>
          <w:color w:val="000000" w:themeColor="text1"/>
          <w:sz w:val="22"/>
          <w:szCs w:val="22"/>
        </w:rPr>
        <w:t xml:space="preserve"> la extinción de la mesada </w:t>
      </w:r>
      <w:r w:rsidR="009502AD" w:rsidRPr="00D43D09">
        <w:rPr>
          <w:rFonts w:ascii="Tahoma" w:hAnsi="Tahoma" w:cs="Tahoma"/>
          <w:color w:val="000000" w:themeColor="text1"/>
          <w:sz w:val="22"/>
          <w:szCs w:val="22"/>
        </w:rPr>
        <w:t>reconocida a los menores cuando cumplieran la edad de 21 años, de acuerdo con el artícul</w:t>
      </w:r>
      <w:r w:rsidR="008A130A" w:rsidRPr="00D43D09">
        <w:rPr>
          <w:rFonts w:ascii="Tahoma" w:hAnsi="Tahoma" w:cs="Tahoma"/>
          <w:color w:val="000000" w:themeColor="text1"/>
          <w:sz w:val="22"/>
          <w:szCs w:val="22"/>
        </w:rPr>
        <w:t xml:space="preserve">o 176 del decreto 2062 de 1984. </w:t>
      </w:r>
    </w:p>
    <w:p w:rsidR="00A84BCB" w:rsidRPr="00D43D09" w:rsidRDefault="00D62DF8" w:rsidP="00D62DF8">
      <w:pPr>
        <w:pStyle w:val="Textoindependiente"/>
        <w:spacing w:after="0" w:line="276" w:lineRule="auto"/>
        <w:jc w:val="both"/>
        <w:rPr>
          <w:rFonts w:ascii="Tahoma" w:hAnsi="Tahoma" w:cs="Tahoma"/>
          <w:color w:val="000000" w:themeColor="text1"/>
          <w:sz w:val="22"/>
          <w:szCs w:val="22"/>
        </w:rPr>
      </w:pPr>
      <w:r w:rsidRPr="00D43D09">
        <w:rPr>
          <w:rFonts w:ascii="Tahoma" w:hAnsi="Tahoma" w:cs="Tahoma"/>
          <w:color w:val="000000" w:themeColor="text1"/>
          <w:sz w:val="22"/>
          <w:szCs w:val="22"/>
        </w:rPr>
        <w:tab/>
      </w:r>
    </w:p>
    <w:p w:rsidR="00D62DF8" w:rsidRPr="00D43D09" w:rsidRDefault="00D62DF8" w:rsidP="00D62DF8">
      <w:pPr>
        <w:pStyle w:val="Textoindependiente"/>
        <w:spacing w:after="0" w:line="276" w:lineRule="auto"/>
        <w:jc w:val="both"/>
        <w:rPr>
          <w:rFonts w:ascii="Tahoma" w:hAnsi="Tahoma" w:cs="Tahoma"/>
          <w:color w:val="000000" w:themeColor="text1"/>
          <w:sz w:val="22"/>
          <w:szCs w:val="22"/>
        </w:rPr>
      </w:pPr>
      <w:r w:rsidRPr="00D43D09">
        <w:rPr>
          <w:rFonts w:ascii="Tahoma" w:hAnsi="Tahoma" w:cs="Tahoma"/>
          <w:color w:val="000000" w:themeColor="text1"/>
          <w:sz w:val="22"/>
          <w:szCs w:val="22"/>
        </w:rPr>
        <w:tab/>
        <w:t>Arguye que al</w:t>
      </w:r>
      <w:r w:rsidR="000D3D2C" w:rsidRPr="00D43D09">
        <w:rPr>
          <w:rFonts w:ascii="Tahoma" w:hAnsi="Tahoma" w:cs="Tahoma"/>
          <w:color w:val="000000" w:themeColor="text1"/>
          <w:sz w:val="22"/>
          <w:szCs w:val="22"/>
        </w:rPr>
        <w:t>a</w:t>
      </w:r>
      <w:r w:rsidRPr="00D43D09">
        <w:rPr>
          <w:rFonts w:ascii="Tahoma" w:hAnsi="Tahoma" w:cs="Tahoma"/>
          <w:color w:val="000000" w:themeColor="text1"/>
          <w:sz w:val="22"/>
          <w:szCs w:val="22"/>
        </w:rPr>
        <w:t xml:space="preserve"> accionante no se le está vulnerando el derecho fundamental de petición pues se le explicó en donde se contempló la extensión de la mesada pensional de los hijos del policía</w:t>
      </w:r>
      <w:r w:rsidR="000D3D2C" w:rsidRPr="00D43D09">
        <w:rPr>
          <w:rFonts w:ascii="Tahoma" w:hAnsi="Tahoma" w:cs="Tahoma"/>
          <w:color w:val="000000" w:themeColor="text1"/>
          <w:sz w:val="22"/>
          <w:szCs w:val="22"/>
        </w:rPr>
        <w:t xml:space="preserve"> fallecido, y aclara que</w:t>
      </w:r>
      <w:r w:rsidRPr="00D43D09">
        <w:rPr>
          <w:rFonts w:ascii="Tahoma" w:hAnsi="Tahoma" w:cs="Tahoma"/>
          <w:color w:val="000000" w:themeColor="text1"/>
          <w:sz w:val="22"/>
          <w:szCs w:val="22"/>
        </w:rPr>
        <w:t xml:space="preserve"> dicho procedimiento no se efectúa mediante</w:t>
      </w:r>
      <w:r w:rsidR="00AF433F" w:rsidRPr="00D43D09">
        <w:rPr>
          <w:rFonts w:ascii="Tahoma" w:hAnsi="Tahoma" w:cs="Tahoma"/>
          <w:color w:val="000000" w:themeColor="text1"/>
          <w:sz w:val="22"/>
          <w:szCs w:val="22"/>
        </w:rPr>
        <w:t xml:space="preserve"> otro</w:t>
      </w:r>
      <w:r w:rsidRPr="00D43D09">
        <w:rPr>
          <w:rFonts w:ascii="Tahoma" w:hAnsi="Tahoma" w:cs="Tahoma"/>
          <w:color w:val="000000" w:themeColor="text1"/>
          <w:sz w:val="22"/>
          <w:szCs w:val="22"/>
        </w:rPr>
        <w:t xml:space="preserve"> acto administrativo ya que simplemente lo realiza el Sistema de Liquidación Salarial (LSI)</w:t>
      </w:r>
    </w:p>
    <w:p w:rsidR="00A84BCB" w:rsidRPr="00D43D09" w:rsidRDefault="00A84BCB" w:rsidP="00D62DF8">
      <w:pPr>
        <w:pStyle w:val="Textoindependiente"/>
        <w:spacing w:after="0" w:line="276" w:lineRule="auto"/>
        <w:jc w:val="both"/>
        <w:rPr>
          <w:rFonts w:ascii="Tahoma" w:hAnsi="Tahoma" w:cs="Tahoma"/>
          <w:color w:val="000000" w:themeColor="text1"/>
          <w:sz w:val="22"/>
          <w:szCs w:val="22"/>
        </w:rPr>
      </w:pPr>
    </w:p>
    <w:p w:rsidR="00A84BCB" w:rsidRPr="00D43D09" w:rsidRDefault="00A84BCB" w:rsidP="00D62DF8">
      <w:pPr>
        <w:pStyle w:val="Textoindependiente"/>
        <w:spacing w:after="0" w:line="276" w:lineRule="auto"/>
        <w:jc w:val="both"/>
        <w:rPr>
          <w:rFonts w:ascii="Tahoma" w:hAnsi="Tahoma" w:cs="Tahoma"/>
          <w:color w:val="000000" w:themeColor="text1"/>
          <w:sz w:val="22"/>
          <w:szCs w:val="22"/>
        </w:rPr>
      </w:pPr>
      <w:r w:rsidRPr="00D43D09">
        <w:rPr>
          <w:rFonts w:ascii="Tahoma" w:hAnsi="Tahoma" w:cs="Tahoma"/>
          <w:color w:val="000000" w:themeColor="text1"/>
          <w:sz w:val="22"/>
          <w:szCs w:val="22"/>
        </w:rPr>
        <w:tab/>
      </w:r>
      <w:r w:rsidR="000D3D2C" w:rsidRPr="00D43D09">
        <w:rPr>
          <w:rFonts w:ascii="Tahoma" w:hAnsi="Tahoma" w:cs="Tahoma"/>
          <w:color w:val="000000" w:themeColor="text1"/>
          <w:sz w:val="22"/>
          <w:szCs w:val="22"/>
        </w:rPr>
        <w:t xml:space="preserve">Aduce que la respuesta al derecho de petición </w:t>
      </w:r>
      <w:r w:rsidRPr="00D43D09">
        <w:rPr>
          <w:rFonts w:ascii="Tahoma" w:hAnsi="Tahoma" w:cs="Tahoma"/>
          <w:color w:val="000000" w:themeColor="text1"/>
          <w:sz w:val="22"/>
          <w:szCs w:val="22"/>
        </w:rPr>
        <w:t xml:space="preserve">fue enviada por correo certificado mediante la empresa de servicios Postales Nacionales S.A 472, cumpliendo </w:t>
      </w:r>
      <w:r w:rsidR="002A183D" w:rsidRPr="00D43D09">
        <w:rPr>
          <w:rFonts w:ascii="Tahoma" w:hAnsi="Tahoma" w:cs="Tahoma"/>
          <w:color w:val="000000" w:themeColor="text1"/>
          <w:sz w:val="22"/>
          <w:szCs w:val="22"/>
        </w:rPr>
        <w:t>así</w:t>
      </w:r>
      <w:r w:rsidRPr="00D43D09">
        <w:rPr>
          <w:rFonts w:ascii="Tahoma" w:hAnsi="Tahoma" w:cs="Tahoma"/>
          <w:color w:val="000000" w:themeColor="text1"/>
          <w:sz w:val="22"/>
          <w:szCs w:val="22"/>
        </w:rPr>
        <w:t xml:space="preserve"> con el deber de notificar al peticionario. </w:t>
      </w:r>
    </w:p>
    <w:p w:rsidR="00431C57" w:rsidRPr="00D43D09" w:rsidRDefault="009502AD" w:rsidP="003661A5">
      <w:pPr>
        <w:pStyle w:val="Textoindependiente"/>
        <w:spacing w:after="0" w:line="276" w:lineRule="auto"/>
        <w:jc w:val="both"/>
        <w:rPr>
          <w:rFonts w:ascii="Tahoma" w:hAnsi="Tahoma" w:cs="Tahoma"/>
          <w:color w:val="000000" w:themeColor="text1"/>
          <w:sz w:val="22"/>
          <w:szCs w:val="22"/>
        </w:rPr>
      </w:pPr>
      <w:r w:rsidRPr="00D43D09">
        <w:rPr>
          <w:rFonts w:ascii="Tahoma" w:hAnsi="Tahoma" w:cs="Tahoma"/>
          <w:color w:val="000000" w:themeColor="text1"/>
          <w:sz w:val="22"/>
          <w:szCs w:val="22"/>
        </w:rPr>
        <w:tab/>
      </w:r>
    </w:p>
    <w:p w:rsidR="00431C57" w:rsidRPr="00D43D09" w:rsidRDefault="00431C57" w:rsidP="0064757E">
      <w:pPr>
        <w:pStyle w:val="Textoindependiente"/>
        <w:spacing w:after="0" w:line="276" w:lineRule="auto"/>
        <w:ind w:firstLine="708"/>
        <w:jc w:val="both"/>
        <w:rPr>
          <w:rFonts w:ascii="Tahoma" w:hAnsi="Tahoma" w:cs="Tahoma"/>
          <w:color w:val="000000" w:themeColor="text1"/>
          <w:sz w:val="22"/>
          <w:szCs w:val="22"/>
        </w:rPr>
      </w:pPr>
      <w:r w:rsidRPr="00D43D09">
        <w:rPr>
          <w:rFonts w:ascii="Tahoma" w:hAnsi="Tahoma" w:cs="Tahoma"/>
          <w:color w:val="000000" w:themeColor="text1"/>
          <w:sz w:val="22"/>
          <w:szCs w:val="22"/>
        </w:rPr>
        <w:t>Por lo anterior</w:t>
      </w:r>
      <w:r w:rsidR="003661A5" w:rsidRPr="00D43D09">
        <w:rPr>
          <w:rFonts w:ascii="Tahoma" w:hAnsi="Tahoma" w:cs="Tahoma"/>
          <w:color w:val="000000" w:themeColor="text1"/>
          <w:sz w:val="22"/>
          <w:szCs w:val="22"/>
        </w:rPr>
        <w:t>,</w:t>
      </w:r>
      <w:r w:rsidRPr="00D43D09">
        <w:rPr>
          <w:rFonts w:ascii="Tahoma" w:hAnsi="Tahoma" w:cs="Tahoma"/>
          <w:color w:val="000000" w:themeColor="text1"/>
          <w:sz w:val="22"/>
          <w:szCs w:val="22"/>
        </w:rPr>
        <w:t xml:space="preserve"> solicita se declare la impro</w:t>
      </w:r>
      <w:r w:rsidR="003661A5" w:rsidRPr="00D43D09">
        <w:rPr>
          <w:rFonts w:ascii="Tahoma" w:hAnsi="Tahoma" w:cs="Tahoma"/>
          <w:color w:val="000000" w:themeColor="text1"/>
          <w:sz w:val="22"/>
          <w:szCs w:val="22"/>
        </w:rPr>
        <w:t>cedencia de la acción de tutela, o en su defecto declare que no se ha vulnerado derecho fundamental alguno y por lo tanto</w:t>
      </w:r>
      <w:r w:rsidR="000D3D2C" w:rsidRPr="00D43D09">
        <w:rPr>
          <w:rFonts w:ascii="Tahoma" w:hAnsi="Tahoma" w:cs="Tahoma"/>
          <w:color w:val="000000" w:themeColor="text1"/>
          <w:sz w:val="22"/>
          <w:szCs w:val="22"/>
        </w:rPr>
        <w:t>,</w:t>
      </w:r>
      <w:r w:rsidR="003661A5" w:rsidRPr="00D43D09">
        <w:rPr>
          <w:rFonts w:ascii="Tahoma" w:hAnsi="Tahoma" w:cs="Tahoma"/>
          <w:color w:val="000000" w:themeColor="text1"/>
          <w:sz w:val="22"/>
          <w:szCs w:val="22"/>
        </w:rPr>
        <w:t xml:space="preserve"> no es procedente acceder a las pretensiones de la actora.</w:t>
      </w:r>
    </w:p>
    <w:p w:rsidR="00744D36" w:rsidRPr="00D43D09" w:rsidRDefault="00744D36" w:rsidP="00C7016E">
      <w:pPr>
        <w:pStyle w:val="Textoindependiente"/>
        <w:spacing w:after="0" w:line="276" w:lineRule="auto"/>
        <w:jc w:val="both"/>
        <w:rPr>
          <w:rFonts w:ascii="Tahoma" w:hAnsi="Tahoma" w:cs="Tahoma"/>
          <w:color w:val="000000" w:themeColor="text1"/>
          <w:sz w:val="22"/>
          <w:szCs w:val="22"/>
        </w:rPr>
      </w:pPr>
    </w:p>
    <w:p w:rsidR="00464B77" w:rsidRPr="00D43D09" w:rsidRDefault="00464B77" w:rsidP="0064757E">
      <w:pPr>
        <w:pStyle w:val="Ttulo4"/>
        <w:numPr>
          <w:ilvl w:val="0"/>
          <w:numId w:val="2"/>
        </w:numPr>
        <w:tabs>
          <w:tab w:val="clear" w:pos="1080"/>
        </w:tabs>
        <w:spacing w:line="276" w:lineRule="auto"/>
        <w:ind w:left="0" w:firstLine="0"/>
        <w:rPr>
          <w:rFonts w:ascii="Tahoma" w:hAnsi="Tahoma" w:cs="Tahoma"/>
          <w:color w:val="000000" w:themeColor="text1"/>
          <w:sz w:val="22"/>
          <w:szCs w:val="22"/>
        </w:rPr>
      </w:pPr>
      <w:r w:rsidRPr="00D43D09">
        <w:rPr>
          <w:rFonts w:ascii="Tahoma" w:hAnsi="Tahoma" w:cs="Tahoma"/>
          <w:color w:val="000000" w:themeColor="text1"/>
          <w:sz w:val="22"/>
          <w:szCs w:val="22"/>
        </w:rPr>
        <w:t>CONSIDERACIONES</w:t>
      </w:r>
    </w:p>
    <w:p w:rsidR="00464B77" w:rsidRPr="00D43D09" w:rsidRDefault="00464B77" w:rsidP="0064757E">
      <w:pPr>
        <w:pStyle w:val="Sinespaciado"/>
        <w:spacing w:line="276" w:lineRule="auto"/>
        <w:rPr>
          <w:rFonts w:ascii="Tahoma" w:hAnsi="Tahoma" w:cs="Tahoma"/>
          <w:color w:val="000000" w:themeColor="text1"/>
        </w:rPr>
      </w:pPr>
    </w:p>
    <w:p w:rsidR="00052C84" w:rsidRPr="00D43D09" w:rsidRDefault="00052C84" w:rsidP="0064757E">
      <w:pPr>
        <w:pStyle w:val="Prrafodelista"/>
        <w:numPr>
          <w:ilvl w:val="1"/>
          <w:numId w:val="2"/>
        </w:numPr>
        <w:tabs>
          <w:tab w:val="clear" w:pos="1440"/>
          <w:tab w:val="num" w:pos="1134"/>
        </w:tabs>
        <w:suppressAutoHyphens/>
        <w:spacing w:after="0" w:line="276" w:lineRule="auto"/>
        <w:ind w:left="709" w:firstLine="0"/>
        <w:jc w:val="both"/>
        <w:rPr>
          <w:rFonts w:ascii="Tahoma" w:hAnsi="Tahoma" w:cs="Tahoma"/>
          <w:b/>
          <w:color w:val="000000" w:themeColor="text1"/>
          <w:spacing w:val="-2"/>
        </w:rPr>
      </w:pPr>
      <w:r w:rsidRPr="00D43D09">
        <w:rPr>
          <w:rFonts w:ascii="Tahoma" w:hAnsi="Tahoma" w:cs="Tahoma"/>
          <w:b/>
          <w:color w:val="000000" w:themeColor="text1"/>
          <w:spacing w:val="-2"/>
        </w:rPr>
        <w:t>P</w:t>
      </w:r>
      <w:r w:rsidR="00420726" w:rsidRPr="00D43D09">
        <w:rPr>
          <w:rFonts w:ascii="Tahoma" w:hAnsi="Tahoma" w:cs="Tahoma"/>
          <w:b/>
          <w:color w:val="000000" w:themeColor="text1"/>
          <w:spacing w:val="-2"/>
        </w:rPr>
        <w:t>roblemas Jurídicos por resolver</w:t>
      </w:r>
    </w:p>
    <w:p w:rsidR="0064757E" w:rsidRPr="00D43D09" w:rsidRDefault="0064757E" w:rsidP="0064757E">
      <w:pPr>
        <w:pStyle w:val="Prrafodelista"/>
        <w:suppressAutoHyphens/>
        <w:spacing w:after="0" w:line="276" w:lineRule="auto"/>
        <w:ind w:left="709"/>
        <w:jc w:val="both"/>
        <w:rPr>
          <w:rFonts w:ascii="Tahoma" w:hAnsi="Tahoma" w:cs="Tahoma"/>
          <w:b/>
          <w:color w:val="000000" w:themeColor="text1"/>
          <w:spacing w:val="-2"/>
        </w:rPr>
      </w:pPr>
    </w:p>
    <w:p w:rsidR="00A00D8F" w:rsidRPr="00D43D09" w:rsidRDefault="00052C84" w:rsidP="00A00D8F">
      <w:pPr>
        <w:pStyle w:val="Sinespaciado"/>
        <w:spacing w:line="276" w:lineRule="auto"/>
        <w:jc w:val="both"/>
        <w:rPr>
          <w:rFonts w:ascii="Tahoma" w:hAnsi="Tahoma" w:cs="Tahoma"/>
          <w:color w:val="000000" w:themeColor="text1"/>
        </w:rPr>
      </w:pPr>
      <w:r w:rsidRPr="00D43D09">
        <w:rPr>
          <w:rFonts w:ascii="Tahoma" w:hAnsi="Tahoma" w:cs="Tahoma"/>
          <w:color w:val="000000" w:themeColor="text1"/>
          <w:spacing w:val="-2"/>
        </w:rPr>
        <w:t>¿</w:t>
      </w:r>
      <w:r w:rsidR="00994608" w:rsidRPr="00D43D09">
        <w:rPr>
          <w:rFonts w:ascii="Tahoma" w:hAnsi="Tahoma" w:cs="Tahoma"/>
          <w:color w:val="000000" w:themeColor="text1"/>
          <w:spacing w:val="-2"/>
        </w:rPr>
        <w:t>Está</w:t>
      </w:r>
      <w:r w:rsidR="00992C3C">
        <w:rPr>
          <w:rFonts w:ascii="Tahoma" w:hAnsi="Tahoma" w:cs="Tahoma"/>
          <w:color w:val="000000" w:themeColor="text1"/>
          <w:spacing w:val="-2"/>
        </w:rPr>
        <w:t xml:space="preserve"> siendo vulnerado el derecho de </w:t>
      </w:r>
      <w:r w:rsidR="009F3742" w:rsidRPr="00D43D09">
        <w:rPr>
          <w:rFonts w:ascii="Tahoma" w:hAnsi="Tahoma" w:cs="Tahoma"/>
          <w:color w:val="000000" w:themeColor="text1"/>
          <w:spacing w:val="-2"/>
        </w:rPr>
        <w:t>petición de</w:t>
      </w:r>
      <w:r w:rsidR="00A00D8F" w:rsidRPr="00D43D09">
        <w:rPr>
          <w:rFonts w:ascii="Tahoma" w:hAnsi="Tahoma" w:cs="Tahoma"/>
          <w:color w:val="000000" w:themeColor="text1"/>
          <w:spacing w:val="-2"/>
        </w:rPr>
        <w:t xml:space="preserve"> la señora Blanca Olivia Franco Gil </w:t>
      </w:r>
      <w:r w:rsidR="00A00D8F" w:rsidRPr="00D43D09">
        <w:rPr>
          <w:rFonts w:ascii="Tahoma" w:hAnsi="Tahoma" w:cs="Tahoma"/>
          <w:color w:val="000000" w:themeColor="text1"/>
        </w:rPr>
        <w:t>por parte de Ministerio de Defensa- Policía Nacional- CAGEN</w:t>
      </w:r>
      <w:r w:rsidR="000D3D2C" w:rsidRPr="00D43D09">
        <w:rPr>
          <w:rFonts w:ascii="Tahoma" w:hAnsi="Tahoma" w:cs="Tahoma"/>
          <w:color w:val="000000" w:themeColor="text1"/>
        </w:rPr>
        <w:t xml:space="preserve"> al no adjuntar prueba</w:t>
      </w:r>
      <w:r w:rsidR="00A00D8F" w:rsidRPr="00D43D09">
        <w:rPr>
          <w:rFonts w:ascii="Tahoma" w:hAnsi="Tahoma" w:cs="Tahoma"/>
          <w:color w:val="000000" w:themeColor="text1"/>
        </w:rPr>
        <w:t xml:space="preserve"> que acredite la extinción de los porcentajes de la pensión por muerte que devengan Elsa María, Oscar Humberto y Omar de Jesús Serna Franco y que fueron otorgados a la señora Blanca Oliva Franco </w:t>
      </w:r>
      <w:r w:rsidR="000D3D2C" w:rsidRPr="00D43D09">
        <w:rPr>
          <w:rFonts w:ascii="Tahoma" w:hAnsi="Tahoma" w:cs="Tahoma"/>
          <w:color w:val="000000" w:themeColor="text1"/>
        </w:rPr>
        <w:t>Gil?</w:t>
      </w:r>
    </w:p>
    <w:p w:rsidR="00F43FAE" w:rsidRPr="00D43D09" w:rsidRDefault="00F43FAE" w:rsidP="00A00D8F">
      <w:pPr>
        <w:pStyle w:val="Sinespaciado"/>
        <w:spacing w:line="276" w:lineRule="auto"/>
        <w:jc w:val="both"/>
        <w:rPr>
          <w:rFonts w:ascii="Tahoma" w:hAnsi="Tahoma" w:cs="Tahoma"/>
          <w:color w:val="000000" w:themeColor="text1"/>
        </w:rPr>
      </w:pPr>
    </w:p>
    <w:p w:rsidR="00D0404A" w:rsidRPr="00D43D09" w:rsidRDefault="00D0404A" w:rsidP="0064757E">
      <w:pPr>
        <w:pStyle w:val="Prrafodelista"/>
        <w:numPr>
          <w:ilvl w:val="1"/>
          <w:numId w:val="2"/>
        </w:numPr>
        <w:tabs>
          <w:tab w:val="left" w:pos="1276"/>
        </w:tabs>
        <w:autoSpaceDN w:val="0"/>
        <w:spacing w:after="0" w:line="276" w:lineRule="auto"/>
        <w:ind w:left="709" w:firstLine="0"/>
        <w:jc w:val="both"/>
        <w:rPr>
          <w:rFonts w:ascii="Tahoma" w:hAnsi="Tahoma" w:cs="Tahoma"/>
          <w:b/>
          <w:color w:val="000000" w:themeColor="text1"/>
        </w:rPr>
      </w:pPr>
      <w:r w:rsidRPr="00D43D09">
        <w:rPr>
          <w:rFonts w:ascii="Tahoma" w:hAnsi="Tahoma" w:cs="Tahoma"/>
          <w:b/>
          <w:color w:val="000000" w:themeColor="text1"/>
        </w:rPr>
        <w:lastRenderedPageBreak/>
        <w:t>Alcances del derecho fundamental de petición</w:t>
      </w:r>
    </w:p>
    <w:p w:rsidR="005B66C5" w:rsidRPr="00D43D09" w:rsidRDefault="00D0404A" w:rsidP="0064757E">
      <w:pPr>
        <w:pStyle w:val="Sinespaciado"/>
        <w:spacing w:line="276" w:lineRule="auto"/>
        <w:rPr>
          <w:rFonts w:ascii="Tahoma" w:eastAsia="Times New Roman" w:hAnsi="Tahoma" w:cs="Tahoma"/>
          <w:color w:val="000000" w:themeColor="text1"/>
          <w:lang w:val="es-ES" w:eastAsia="es-ES"/>
        </w:rPr>
      </w:pPr>
      <w:r w:rsidRPr="00D43D09">
        <w:rPr>
          <w:rFonts w:ascii="Tahoma" w:hAnsi="Tahoma" w:cs="Tahoma"/>
          <w:color w:val="000000" w:themeColor="text1"/>
        </w:rPr>
        <w:tab/>
      </w:r>
    </w:p>
    <w:p w:rsidR="00D0404A" w:rsidRPr="00D43D09" w:rsidRDefault="00D0404A" w:rsidP="0064757E">
      <w:pPr>
        <w:spacing w:line="276" w:lineRule="auto"/>
        <w:ind w:firstLine="709"/>
        <w:jc w:val="both"/>
        <w:rPr>
          <w:rFonts w:ascii="Tahoma" w:eastAsia="Times New Roman" w:hAnsi="Tahoma" w:cs="Tahoma"/>
          <w:color w:val="000000" w:themeColor="text1"/>
          <w:lang w:val="es-ES" w:eastAsia="es-ES"/>
        </w:rPr>
      </w:pPr>
      <w:r w:rsidRPr="00D43D09">
        <w:rPr>
          <w:rFonts w:ascii="Tahoma" w:eastAsia="Times New Roman" w:hAnsi="Tahoma" w:cs="Tahoma"/>
          <w:color w:val="000000" w:themeColor="text1"/>
          <w:lang w:val="es-ES" w:eastAsia="es-ES"/>
        </w:rPr>
        <w:t xml:space="preserve">Es el mecanismo a través del cual se le permite a toda persona realizar peticiones respetuosas a la administración y en cambio, tiene derecho a obtener una respuesta clara, </w:t>
      </w:r>
      <w:r w:rsidR="00584167" w:rsidRPr="00D43D09">
        <w:rPr>
          <w:rFonts w:ascii="Tahoma" w:eastAsia="Times New Roman" w:hAnsi="Tahoma" w:cs="Tahoma"/>
          <w:color w:val="000000" w:themeColor="text1"/>
          <w:lang w:val="es-ES" w:eastAsia="es-ES"/>
        </w:rPr>
        <w:t>pronta y de fondo resp</w:t>
      </w:r>
      <w:r w:rsidRPr="00D43D09">
        <w:rPr>
          <w:rFonts w:ascii="Tahoma" w:eastAsia="Times New Roman" w:hAnsi="Tahoma" w:cs="Tahoma"/>
          <w:color w:val="000000" w:themeColor="text1"/>
          <w:lang w:val="es-ES" w:eastAsia="es-ES"/>
        </w:rPr>
        <w:t>ecto de la solicitud, sobre los elementos de este derecho ha dicho la Corte Constitucional que consisten en lo siguiente</w:t>
      </w:r>
      <w:r w:rsidRPr="00D43D09">
        <w:rPr>
          <w:rFonts w:ascii="Tahoma" w:eastAsia="Times New Roman" w:hAnsi="Tahoma" w:cs="Tahoma"/>
          <w:color w:val="000000" w:themeColor="text1"/>
          <w:vertAlign w:val="superscript"/>
          <w:lang w:val="es-ES" w:eastAsia="es-ES"/>
        </w:rPr>
        <w:footnoteReference w:id="1"/>
      </w:r>
      <w:r w:rsidRPr="00D43D09">
        <w:rPr>
          <w:rFonts w:ascii="Tahoma" w:eastAsia="Times New Roman" w:hAnsi="Tahoma" w:cs="Tahoma"/>
          <w:color w:val="000000" w:themeColor="text1"/>
          <w:lang w:val="es-ES" w:eastAsia="es-ES"/>
        </w:rPr>
        <w:t xml:space="preserve">: </w:t>
      </w:r>
    </w:p>
    <w:p w:rsidR="00D0404A" w:rsidRPr="00D43D09" w:rsidRDefault="00D0404A" w:rsidP="0064757E">
      <w:pPr>
        <w:pStyle w:val="Sinespaciado"/>
        <w:spacing w:line="276" w:lineRule="auto"/>
        <w:rPr>
          <w:color w:val="000000" w:themeColor="text1"/>
        </w:rPr>
      </w:pPr>
    </w:p>
    <w:p w:rsidR="00D0404A" w:rsidRPr="00D43D09" w:rsidRDefault="00D0404A"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“(1) El derecho a presentar, en términos respetuosos, solicitudes ante las autoridades, sin que éstas puedan negarse a recibirlas o tramitarlas.</w:t>
      </w:r>
    </w:p>
    <w:p w:rsidR="00D0404A" w:rsidRPr="00D43D09" w:rsidRDefault="00D0404A"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 </w:t>
      </w:r>
    </w:p>
    <w:p w:rsidR="00D0404A" w:rsidRPr="00D43D09" w:rsidRDefault="00D0404A"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(2) El derecho a obtener una respuesta oportuna, es decir, dentro de los términos establecidos en las normas correspondientes.</w:t>
      </w:r>
    </w:p>
    <w:p w:rsidR="00D0404A" w:rsidRPr="00D43D09" w:rsidRDefault="00D0404A"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 </w:t>
      </w:r>
    </w:p>
    <w:p w:rsidR="00D0404A" w:rsidRPr="00D43D09" w:rsidRDefault="00D0404A"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D0404A" w:rsidRPr="00D43D09" w:rsidRDefault="00D0404A" w:rsidP="00420726">
      <w:pPr>
        <w:spacing w:line="276" w:lineRule="auto"/>
        <w:ind w:left="709" w:right="759"/>
        <w:jc w:val="both"/>
        <w:rPr>
          <w:rFonts w:ascii="Arial Narrow" w:hAnsi="Arial Narrow" w:cs="Tahoma"/>
          <w:i/>
          <w:color w:val="000000" w:themeColor="text1"/>
        </w:rPr>
      </w:pPr>
    </w:p>
    <w:p w:rsidR="00D0404A" w:rsidRPr="00D43D09" w:rsidRDefault="00D0404A"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(4) El derecho a obtener la pronta comunicación de la respuesta.”</w:t>
      </w:r>
    </w:p>
    <w:p w:rsidR="00311B33" w:rsidRPr="00D43D09" w:rsidRDefault="00052C84" w:rsidP="0064757E">
      <w:pPr>
        <w:pStyle w:val="Sinespaciado"/>
        <w:spacing w:line="276" w:lineRule="auto"/>
        <w:rPr>
          <w:color w:val="000000" w:themeColor="text1"/>
        </w:rPr>
      </w:pPr>
      <w:r w:rsidRPr="00D43D09">
        <w:rPr>
          <w:rFonts w:ascii="Tahoma" w:hAnsi="Tahoma" w:cs="Tahoma"/>
          <w:color w:val="000000" w:themeColor="text1"/>
        </w:rPr>
        <w:tab/>
      </w:r>
    </w:p>
    <w:p w:rsidR="00311B33" w:rsidRPr="00D43D09" w:rsidRDefault="00311B33" w:rsidP="0064757E">
      <w:pPr>
        <w:spacing w:line="276" w:lineRule="auto"/>
        <w:ind w:right="136" w:firstLine="709"/>
        <w:jc w:val="both"/>
        <w:rPr>
          <w:rFonts w:ascii="Arial Narrow" w:hAnsi="Arial Narrow" w:cs="Tahoma"/>
          <w:i/>
          <w:color w:val="000000" w:themeColor="text1"/>
          <w:sz w:val="24"/>
          <w:szCs w:val="24"/>
        </w:rPr>
      </w:pPr>
      <w:r w:rsidRPr="00D43D09">
        <w:rPr>
          <w:rFonts w:ascii="Tahoma" w:hAnsi="Tahoma" w:cs="Tahoma"/>
          <w:color w:val="000000" w:themeColor="text1"/>
        </w:rPr>
        <w:t>Por otra parte, la ley estatutaria 1755 de 2015 sustituyó el artículo 17 del Código Procesal Administrativo y de lo Contencioso Administrativo en cuanto al término para resolver las distintas solicitudes, disponiendo lo siguiente:</w:t>
      </w:r>
    </w:p>
    <w:p w:rsidR="00311B33" w:rsidRPr="00D43D09" w:rsidRDefault="00311B33" w:rsidP="0064757E">
      <w:pPr>
        <w:ind w:left="1134" w:right="136"/>
        <w:jc w:val="both"/>
        <w:rPr>
          <w:rFonts w:ascii="Arial Narrow" w:hAnsi="Arial Narrow" w:cs="Tahoma"/>
          <w:i/>
          <w:color w:val="000000" w:themeColor="text1"/>
          <w:sz w:val="24"/>
          <w:szCs w:val="24"/>
        </w:rPr>
      </w:pPr>
    </w:p>
    <w:p w:rsidR="00311B33" w:rsidRPr="00D43D09" w:rsidRDefault="00311B33"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“Salvo norma legal especial y so pena de sanción disciplinaria, toda petición deberá resolverse dentro de los quince (15) días siguientes a su recepción. Estará sometida a término especial la resolución de las siguientes peticiones:</w:t>
      </w:r>
    </w:p>
    <w:p w:rsidR="00311B33" w:rsidRPr="00D43D09" w:rsidRDefault="00311B33" w:rsidP="00420726">
      <w:pPr>
        <w:spacing w:line="276" w:lineRule="auto"/>
        <w:ind w:left="709" w:right="759"/>
        <w:jc w:val="both"/>
        <w:rPr>
          <w:rFonts w:ascii="Arial Narrow" w:hAnsi="Arial Narrow" w:cs="Tahoma"/>
          <w:i/>
          <w:color w:val="000000" w:themeColor="text1"/>
        </w:rPr>
      </w:pPr>
    </w:p>
    <w:p w:rsidR="00311B33" w:rsidRPr="00D43D09" w:rsidRDefault="00311B33"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311B33" w:rsidRPr="00D43D09" w:rsidRDefault="00311B33" w:rsidP="00420726">
      <w:pPr>
        <w:spacing w:line="276" w:lineRule="auto"/>
        <w:ind w:left="709" w:right="759"/>
        <w:jc w:val="both"/>
        <w:rPr>
          <w:rFonts w:ascii="Arial Narrow" w:hAnsi="Arial Narrow" w:cs="Tahoma"/>
          <w:i/>
          <w:color w:val="000000" w:themeColor="text1"/>
        </w:rPr>
      </w:pPr>
    </w:p>
    <w:p w:rsidR="00311B33" w:rsidRPr="00D43D09" w:rsidRDefault="00311B33"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 xml:space="preserve"> 2. Las peticiones mediante las cuales se eleva una consulta a las autoridades en relación con las materias a su cargo deberán resolverse dentro de los treinta (30) días siguientes a su recepción.</w:t>
      </w:r>
    </w:p>
    <w:p w:rsidR="00311B33" w:rsidRPr="00D43D09" w:rsidRDefault="00311B33" w:rsidP="00420726">
      <w:pPr>
        <w:spacing w:line="276" w:lineRule="auto"/>
        <w:ind w:left="709" w:right="759"/>
        <w:jc w:val="both"/>
        <w:rPr>
          <w:rFonts w:ascii="Arial Narrow" w:hAnsi="Arial Narrow" w:cs="Tahoma"/>
          <w:i/>
          <w:color w:val="000000" w:themeColor="text1"/>
        </w:rPr>
      </w:pPr>
    </w:p>
    <w:p w:rsidR="00BD3DDA" w:rsidRPr="00D43D09" w:rsidRDefault="00311B33"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614FF1" w:rsidRPr="00D43D09" w:rsidRDefault="00614FF1" w:rsidP="001960FA">
      <w:pPr>
        <w:spacing w:line="276" w:lineRule="auto"/>
        <w:jc w:val="both"/>
        <w:rPr>
          <w:rFonts w:ascii="Arial Narrow" w:hAnsi="Arial Narrow"/>
          <w:i/>
          <w:color w:val="000000" w:themeColor="text1"/>
        </w:rPr>
      </w:pPr>
    </w:p>
    <w:p w:rsidR="00B41CC6" w:rsidRPr="00D43D09" w:rsidRDefault="00B41CC6" w:rsidP="000B5BBD">
      <w:pPr>
        <w:pStyle w:val="Prrafodelista"/>
        <w:numPr>
          <w:ilvl w:val="1"/>
          <w:numId w:val="11"/>
        </w:numPr>
        <w:spacing w:line="276" w:lineRule="auto"/>
        <w:ind w:right="-6"/>
        <w:jc w:val="both"/>
        <w:textAlignment w:val="baseline"/>
        <w:rPr>
          <w:rFonts w:ascii="Tahoma" w:hAnsi="Tahoma" w:cs="Tahoma"/>
          <w:b/>
          <w:bCs/>
          <w:color w:val="000000" w:themeColor="text1"/>
          <w:bdr w:val="none" w:sz="0" w:space="0" w:color="auto" w:frame="1"/>
          <w:shd w:val="clear" w:color="auto" w:fill="FFFFFF"/>
        </w:rPr>
      </w:pPr>
      <w:r w:rsidRPr="00D43D09">
        <w:rPr>
          <w:rFonts w:ascii="Tahoma" w:hAnsi="Tahoma" w:cs="Tahoma"/>
          <w:b/>
          <w:bCs/>
          <w:color w:val="000000" w:themeColor="text1"/>
          <w:bdr w:val="none" w:sz="0" w:space="0" w:color="auto" w:frame="1"/>
        </w:rPr>
        <w:t>Improcedencia de la acción de tutela ante la inexistencia de una conducta respecto de la cual se pueda efectuar el juicio de vulnerab</w:t>
      </w:r>
      <w:r w:rsidR="000B5BBD" w:rsidRPr="00D43D09">
        <w:rPr>
          <w:rFonts w:ascii="Tahoma" w:hAnsi="Tahoma" w:cs="Tahoma"/>
          <w:b/>
          <w:bCs/>
          <w:color w:val="000000" w:themeColor="text1"/>
          <w:bdr w:val="none" w:sz="0" w:space="0" w:color="auto" w:frame="1"/>
        </w:rPr>
        <w:t xml:space="preserve">ilidad de derechos fundamentales. </w:t>
      </w:r>
    </w:p>
    <w:p w:rsidR="00B41CC6" w:rsidRPr="00D43D09" w:rsidRDefault="00B41CC6" w:rsidP="00B41CC6">
      <w:pPr>
        <w:pStyle w:val="Prrafodelista"/>
        <w:spacing w:line="276" w:lineRule="auto"/>
        <w:ind w:left="375" w:right="-6"/>
        <w:jc w:val="both"/>
        <w:textAlignment w:val="baseline"/>
        <w:rPr>
          <w:rFonts w:ascii="Tahoma" w:hAnsi="Tahoma" w:cs="Tahoma"/>
          <w:b/>
          <w:bCs/>
          <w:color w:val="000000" w:themeColor="text1"/>
          <w:bdr w:val="none" w:sz="0" w:space="0" w:color="auto" w:frame="1"/>
          <w:shd w:val="clear" w:color="auto" w:fill="FFFFFF"/>
        </w:rPr>
      </w:pPr>
    </w:p>
    <w:p w:rsidR="00B41CC6" w:rsidRPr="00D43D09" w:rsidRDefault="00B41CC6" w:rsidP="00B41CC6">
      <w:pPr>
        <w:spacing w:line="276" w:lineRule="auto"/>
        <w:ind w:right="-6" w:firstLine="709"/>
        <w:jc w:val="both"/>
        <w:textAlignment w:val="baseline"/>
        <w:rPr>
          <w:rFonts w:ascii="Tahoma" w:hAnsi="Tahoma" w:cs="Tahoma"/>
          <w:bCs/>
          <w:color w:val="000000" w:themeColor="text1"/>
          <w:bdr w:val="none" w:sz="0" w:space="0" w:color="auto" w:frame="1"/>
          <w:shd w:val="clear" w:color="auto" w:fill="FFFFFF"/>
        </w:rPr>
      </w:pPr>
      <w:r w:rsidRPr="00D43D09">
        <w:rPr>
          <w:rFonts w:ascii="Tahoma" w:hAnsi="Tahoma" w:cs="Tahoma"/>
          <w:bCs/>
          <w:color w:val="000000" w:themeColor="text1"/>
          <w:bdr w:val="none" w:sz="0" w:space="0" w:color="auto" w:frame="1"/>
        </w:rPr>
        <w:lastRenderedPageBreak/>
        <w:t>El órgano de cierre de la jurisdicción constitucional ha señalado que la acción de tutela es improcedente cuando la entidad accionada no ha vulnerado los derechos fundamentales</w:t>
      </w:r>
      <w:r w:rsidR="00DB0DFC" w:rsidRPr="00D43D09">
        <w:rPr>
          <w:rFonts w:ascii="Tahoma" w:hAnsi="Tahoma" w:cs="Tahoma"/>
          <w:bCs/>
          <w:color w:val="000000" w:themeColor="text1"/>
          <w:bdr w:val="none" w:sz="0" w:space="0" w:color="auto" w:frame="1"/>
        </w:rPr>
        <w:t xml:space="preserve"> </w:t>
      </w:r>
      <w:r w:rsidRPr="00D43D09">
        <w:rPr>
          <w:rFonts w:ascii="Tahoma" w:hAnsi="Tahoma" w:cs="Tahoma"/>
          <w:bCs/>
          <w:color w:val="000000" w:themeColor="text1"/>
          <w:bdr w:val="none" w:sz="0" w:space="0" w:color="auto" w:frame="1"/>
        </w:rPr>
        <w:t>del accionante. Así lo indicó en sentencia T-130 DE 2014:</w:t>
      </w:r>
    </w:p>
    <w:p w:rsidR="00B41CC6" w:rsidRPr="00D43D09" w:rsidRDefault="00B41CC6" w:rsidP="00B41CC6">
      <w:pPr>
        <w:ind w:left="709" w:right="-18" w:firstLine="709"/>
        <w:jc w:val="both"/>
        <w:textAlignment w:val="baseline"/>
        <w:rPr>
          <w:rFonts w:ascii="Arial Narrow" w:hAnsi="Arial Narrow"/>
          <w:i/>
          <w:color w:val="000000" w:themeColor="text1"/>
          <w:sz w:val="20"/>
          <w:szCs w:val="20"/>
          <w:bdr w:val="none" w:sz="0" w:space="0" w:color="auto" w:frame="1"/>
        </w:rPr>
      </w:pPr>
    </w:p>
    <w:p w:rsidR="00B41CC6" w:rsidRPr="00D43D09" w:rsidRDefault="00B41CC6" w:rsidP="00B41CC6">
      <w:pPr>
        <w:ind w:left="709" w:right="-18" w:firstLine="709"/>
        <w:jc w:val="both"/>
        <w:textAlignment w:val="baseline"/>
        <w:rPr>
          <w:rFonts w:ascii="Arial Narrow" w:eastAsia="Times New Roman" w:hAnsi="Arial Narrow"/>
          <w:i/>
          <w:color w:val="000000" w:themeColor="text1"/>
          <w:sz w:val="20"/>
          <w:szCs w:val="20"/>
        </w:rPr>
      </w:pPr>
      <w:r w:rsidRPr="00D43D09">
        <w:rPr>
          <w:rFonts w:ascii="Arial Narrow" w:hAnsi="Arial Narrow"/>
          <w:i/>
          <w:color w:val="000000" w:themeColor="text1"/>
          <w:sz w:val="20"/>
          <w:szCs w:val="20"/>
          <w:bdr w:val="none" w:sz="0" w:space="0" w:color="auto" w:frame="1"/>
        </w:rPr>
        <w:t>“El objeto de la acción de tutela es la protección</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efectiva, inmediata, concreta y subsidiaria de los derechos fundamentales,</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“cuando quiera que éstos resulten vulnerados o amenazados por la acción o la omisión de cualquier autoridad  pública o de los particulares</w:t>
      </w:r>
      <w:r w:rsidRPr="00D43D09">
        <w:rPr>
          <w:rStyle w:val="apple-converted-space"/>
          <w:rFonts w:ascii="Arial Narrow" w:hAnsi="Arial Narrow"/>
          <w:i/>
          <w:iCs/>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[de conformidad con lo establecido en el Capítulo III del Decreto 2591 de 1991</w:t>
      </w:r>
      <w:r w:rsidRPr="00D43D09">
        <w:rPr>
          <w:rFonts w:ascii="Arial Narrow" w:hAnsi="Arial Narrow"/>
          <w:i/>
          <w:iCs/>
          <w:color w:val="000000" w:themeColor="text1"/>
          <w:sz w:val="20"/>
          <w:szCs w:val="20"/>
          <w:bdr w:val="none" w:sz="0" w:space="0" w:color="auto" w:frame="1"/>
        </w:rPr>
        <w:t>”</w:t>
      </w:r>
      <w:r w:rsidRPr="00D43D09">
        <w:rPr>
          <w:rFonts w:ascii="Arial Narrow" w:hAnsi="Arial Narrow"/>
          <w:i/>
          <w:color w:val="000000" w:themeColor="text1"/>
          <w:sz w:val="20"/>
          <w:szCs w:val="20"/>
          <w:bdr w:val="none" w:sz="0" w:space="0" w:color="auto" w:frame="1"/>
        </w:rPr>
        <w:t>. Así pues, se desprende que el mecanismo de amparo constitucional se torna improcedente, entre otras causas, cuando no existe una actuación u omisión del agente accionado a la que se le pueda endilgar la supuesta amenaza o vulneración de las garantías fundamentales en cuestión.</w:t>
      </w:r>
    </w:p>
    <w:p w:rsidR="00B41CC6" w:rsidRPr="00D43D09" w:rsidRDefault="00B41CC6" w:rsidP="00B41CC6">
      <w:pPr>
        <w:ind w:right="-18"/>
        <w:jc w:val="both"/>
        <w:textAlignment w:val="baseline"/>
        <w:rPr>
          <w:rFonts w:ascii="Arial Narrow" w:hAnsi="Arial Narrow"/>
          <w:i/>
          <w:color w:val="000000" w:themeColor="text1"/>
          <w:sz w:val="20"/>
          <w:szCs w:val="20"/>
        </w:rPr>
      </w:pPr>
      <w:r w:rsidRPr="00D43D09">
        <w:rPr>
          <w:rFonts w:ascii="Arial Narrow" w:hAnsi="Arial Narrow"/>
          <w:i/>
          <w:color w:val="000000" w:themeColor="text1"/>
          <w:sz w:val="20"/>
          <w:szCs w:val="20"/>
          <w:bdr w:val="none" w:sz="0" w:space="0" w:color="auto" w:frame="1"/>
        </w:rPr>
        <w:t> </w:t>
      </w:r>
    </w:p>
    <w:p w:rsidR="00B41CC6" w:rsidRPr="00D43D09" w:rsidRDefault="00B41CC6" w:rsidP="00B41CC6">
      <w:pPr>
        <w:ind w:left="709" w:firstLine="709"/>
        <w:jc w:val="both"/>
        <w:textAlignment w:val="baseline"/>
        <w:rPr>
          <w:rFonts w:ascii="Arial Narrow" w:hAnsi="Arial Narrow"/>
          <w:i/>
          <w:color w:val="000000" w:themeColor="text1"/>
          <w:sz w:val="20"/>
          <w:szCs w:val="20"/>
        </w:rPr>
      </w:pPr>
      <w:r w:rsidRPr="00D43D09">
        <w:rPr>
          <w:rFonts w:ascii="Arial Narrow" w:hAnsi="Arial Narrow"/>
          <w:i/>
          <w:color w:val="000000" w:themeColor="text1"/>
          <w:sz w:val="20"/>
          <w:szCs w:val="20"/>
          <w:bdr w:val="none" w:sz="0" w:space="0" w:color="auto" w:frame="1"/>
        </w:rPr>
        <w:t>En el mismo sentido lo han expresado sentencias como la</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SU-975</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de 2003</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o la  T-883</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color w:val="000000" w:themeColor="text1"/>
          <w:sz w:val="20"/>
          <w:szCs w:val="20"/>
          <w:bdr w:val="none" w:sz="0" w:space="0" w:color="auto" w:frame="1"/>
        </w:rPr>
        <w:t>de 2008, al afirmar que</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“partiendo de una interpretación sistemática, tanto de la Constitución, como de los artículos 5º y 6º del</w:t>
      </w:r>
      <w:r w:rsidRPr="00D43D09">
        <w:rPr>
          <w:rFonts w:ascii="Arial Narrow" w:hAnsi="Arial Narrow"/>
          <w:i/>
          <w:color w:val="000000" w:themeColor="text1"/>
          <w:sz w:val="20"/>
          <w:szCs w:val="20"/>
          <w:bdr w:val="none" w:sz="0" w:space="0" w:color="auto" w:frame="1"/>
        </w:rPr>
        <w:t>[Decreto 2591 de 1991]</w:t>
      </w:r>
      <w:r w:rsidRPr="00D43D09">
        <w:rPr>
          <w:rFonts w:ascii="Arial Narrow" w:hAnsi="Arial Narrow"/>
          <w:i/>
          <w:iCs/>
          <w:color w:val="000000" w:themeColor="text1"/>
          <w:sz w:val="20"/>
          <w:szCs w:val="20"/>
          <w:bdr w:val="none" w:sz="0" w:space="0" w:color="auto" w:frame="1"/>
        </w:rPr>
        <w:t>, se deduce que la acción u omisión cometida por los particulares o por la autoridad pública que vulnere o amenace los derechos fundamentales es un requisito lógico-jurídico para la procedencia de la acción tuitiva de derechos fundamentales (...) En suma, para que la acción de tutela sea procedente requiere como presupuesto necesario de orden lógico-jurídico, que las acciones u omisiones que amenacen o vulneren los derechos fundamentales existan (…)</w:t>
      </w:r>
      <w:r w:rsidRPr="00D43D09">
        <w:rPr>
          <w:rFonts w:ascii="Arial Narrow" w:hAnsi="Arial Narrow"/>
          <w:i/>
          <w:color w:val="000000" w:themeColor="text1"/>
          <w:sz w:val="20"/>
          <w:szCs w:val="20"/>
          <w:bdr w:val="none" w:sz="0" w:space="0" w:color="auto" w:frame="1"/>
        </w:rPr>
        <w:t>, ya que</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“sin la existencia de un acto concreto de vulneración a un derecho fundamental no hay conducta específica activa u omisiva de la cual proteger al interesado (…)</w:t>
      </w:r>
      <w:r w:rsidRPr="00D43D09">
        <w:rPr>
          <w:rFonts w:ascii="Arial Narrow" w:hAnsi="Arial Narrow"/>
          <w:i/>
          <w:color w:val="000000" w:themeColor="text1"/>
          <w:sz w:val="20"/>
          <w:szCs w:val="20"/>
          <w:bdr w:val="none" w:sz="0" w:space="0" w:color="auto" w:frame="1"/>
        </w:rPr>
        <w:t> </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 </w:t>
      </w:r>
    </w:p>
    <w:p w:rsidR="00B41CC6" w:rsidRPr="00D43D09" w:rsidRDefault="00B41CC6" w:rsidP="00B41CC6">
      <w:pPr>
        <w:jc w:val="both"/>
        <w:textAlignment w:val="baseline"/>
        <w:rPr>
          <w:rFonts w:ascii="Arial Narrow" w:hAnsi="Arial Narrow"/>
          <w:i/>
          <w:color w:val="000000" w:themeColor="text1"/>
          <w:sz w:val="20"/>
          <w:szCs w:val="20"/>
        </w:rPr>
      </w:pPr>
      <w:r w:rsidRPr="00D43D09">
        <w:rPr>
          <w:rFonts w:ascii="Arial Narrow" w:hAnsi="Arial Narrow"/>
          <w:i/>
          <w:color w:val="000000" w:themeColor="text1"/>
          <w:sz w:val="20"/>
          <w:szCs w:val="20"/>
          <w:bdr w:val="none" w:sz="0" w:space="0" w:color="auto" w:frame="1"/>
          <w:shd w:val="clear" w:color="auto" w:fill="FFFFFF"/>
        </w:rPr>
        <w:t> </w:t>
      </w:r>
    </w:p>
    <w:p w:rsidR="00B41CC6" w:rsidRPr="00D43D09" w:rsidRDefault="00B41CC6" w:rsidP="00B41CC6">
      <w:pPr>
        <w:ind w:left="709" w:right="-18" w:firstLine="709"/>
        <w:jc w:val="both"/>
        <w:textAlignment w:val="baseline"/>
        <w:rPr>
          <w:rFonts w:ascii="Arial Narrow" w:hAnsi="Arial Narrow"/>
          <w:i/>
          <w:color w:val="000000" w:themeColor="text1"/>
          <w:sz w:val="20"/>
          <w:szCs w:val="20"/>
        </w:rPr>
      </w:pPr>
      <w:r w:rsidRPr="00D43D09">
        <w:rPr>
          <w:rFonts w:ascii="Arial Narrow" w:hAnsi="Arial Narrow"/>
          <w:i/>
          <w:color w:val="000000" w:themeColor="text1"/>
          <w:sz w:val="20"/>
          <w:szCs w:val="20"/>
          <w:bdr w:val="none" w:sz="0" w:space="0" w:color="auto" w:frame="1"/>
        </w:rPr>
        <w:t>Y lo anterior resulta así, ya que si se permite que las personas acudan al mecanismo de amparo constitucional sobre la base de acciones u omisiones inexistentes, presuntas o hipotéticas, y que por tanto no se hayan concretado en el mundo material y jurídico,</w:t>
      </w:r>
      <w:r w:rsidRPr="00D43D09">
        <w:rPr>
          <w:rStyle w:val="apple-converted-space"/>
          <w:rFonts w:ascii="Arial Narrow" w:hAnsi="Arial Narrow"/>
          <w:i/>
          <w:color w:val="000000" w:themeColor="text1"/>
          <w:sz w:val="20"/>
          <w:szCs w:val="20"/>
          <w:bdr w:val="none" w:sz="0" w:space="0" w:color="auto" w:frame="1"/>
        </w:rPr>
        <w:t> </w:t>
      </w:r>
      <w:r w:rsidRPr="00D43D09">
        <w:rPr>
          <w:rFonts w:ascii="Arial Narrow" w:hAnsi="Arial Narrow"/>
          <w:i/>
          <w:iCs/>
          <w:color w:val="000000" w:themeColor="text1"/>
          <w:sz w:val="20"/>
          <w:szCs w:val="20"/>
          <w:bdr w:val="none" w:sz="0" w:space="0" w:color="auto" w:frame="1"/>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D43D09">
        <w:rPr>
          <w:rFonts w:ascii="Arial Narrow" w:hAnsi="Arial Narrow"/>
          <w:i/>
          <w:color w:val="000000" w:themeColor="text1"/>
          <w:sz w:val="20"/>
          <w:szCs w:val="20"/>
          <w:bdr w:val="none" w:sz="0" w:space="0" w:color="auto" w:frame="1"/>
        </w:rPr>
        <w:t>. </w:t>
      </w:r>
    </w:p>
    <w:p w:rsidR="00B41CC6" w:rsidRPr="00D43D09" w:rsidRDefault="00B41CC6" w:rsidP="001960FA">
      <w:pPr>
        <w:spacing w:line="276" w:lineRule="auto"/>
        <w:jc w:val="both"/>
        <w:rPr>
          <w:rFonts w:ascii="Arial Narrow" w:hAnsi="Arial Narrow"/>
          <w:i/>
          <w:color w:val="000000" w:themeColor="text1"/>
        </w:rPr>
      </w:pPr>
    </w:p>
    <w:p w:rsidR="00052C84" w:rsidRPr="00D43D09" w:rsidRDefault="00744D36" w:rsidP="0064757E">
      <w:pPr>
        <w:pStyle w:val="Prrafodelista"/>
        <w:numPr>
          <w:ilvl w:val="0"/>
          <w:numId w:val="7"/>
        </w:numPr>
        <w:tabs>
          <w:tab w:val="left" w:pos="709"/>
        </w:tabs>
        <w:autoSpaceDN w:val="0"/>
        <w:spacing w:after="0" w:line="276" w:lineRule="auto"/>
        <w:ind w:left="709" w:firstLine="0"/>
        <w:jc w:val="both"/>
        <w:rPr>
          <w:rFonts w:ascii="Tahoma" w:hAnsi="Tahoma" w:cs="Tahoma"/>
          <w:b/>
          <w:color w:val="000000" w:themeColor="text1"/>
        </w:rPr>
      </w:pPr>
      <w:r w:rsidRPr="00D43D09">
        <w:rPr>
          <w:rFonts w:ascii="Tahoma" w:hAnsi="Tahoma" w:cs="Tahoma"/>
          <w:b/>
          <w:color w:val="000000" w:themeColor="text1"/>
        </w:rPr>
        <w:t>Caso concreto</w:t>
      </w:r>
    </w:p>
    <w:p w:rsidR="0064757E" w:rsidRPr="00D43D09" w:rsidRDefault="0064757E" w:rsidP="0064757E">
      <w:pPr>
        <w:pStyle w:val="Sinespaciado"/>
        <w:spacing w:line="276" w:lineRule="auto"/>
        <w:ind w:firstLine="993"/>
        <w:jc w:val="both"/>
        <w:rPr>
          <w:rFonts w:ascii="Tahoma" w:hAnsi="Tahoma" w:cs="Tahoma"/>
          <w:color w:val="000000" w:themeColor="text1"/>
        </w:rPr>
      </w:pPr>
    </w:p>
    <w:p w:rsidR="002E72F9" w:rsidRPr="00D43D09" w:rsidRDefault="007726EB" w:rsidP="002E72F9">
      <w:pPr>
        <w:spacing w:line="276" w:lineRule="auto"/>
        <w:ind w:firstLine="709"/>
        <w:jc w:val="both"/>
        <w:rPr>
          <w:rFonts w:ascii="Tahoma" w:hAnsi="Tahoma" w:cs="Tahoma"/>
          <w:color w:val="000000" w:themeColor="text1"/>
        </w:rPr>
      </w:pPr>
      <w:r w:rsidRPr="00D43D09">
        <w:rPr>
          <w:rFonts w:ascii="Tahoma" w:hAnsi="Tahoma" w:cs="Tahoma"/>
          <w:color w:val="000000" w:themeColor="text1"/>
        </w:rPr>
        <w:t>En el caso que ocupa la atención de la Sala, la s</w:t>
      </w:r>
      <w:r w:rsidR="00E10272" w:rsidRPr="00D43D09">
        <w:rPr>
          <w:rFonts w:ascii="Tahoma" w:hAnsi="Tahoma" w:cs="Tahoma"/>
          <w:color w:val="000000" w:themeColor="text1"/>
        </w:rPr>
        <w:t xml:space="preserve">eñora Blanca Olivia Franco Gil </w:t>
      </w:r>
      <w:r w:rsidRPr="00D43D09">
        <w:rPr>
          <w:rFonts w:ascii="Tahoma" w:hAnsi="Tahoma" w:cs="Tahoma"/>
          <w:color w:val="000000" w:themeColor="text1"/>
        </w:rPr>
        <w:t xml:space="preserve">Sierra presentó acción de tutela, con el fin de que se le garantice su derecho fundamental de petición, alegando la vulneración de este, al no haber recibido respuesta de fondo a la solicitud radicada ante en El Ministerio de Defensa – Policía Nacional CAGEN, con </w:t>
      </w:r>
      <w:r w:rsidR="000B5BBD" w:rsidRPr="00D43D09">
        <w:rPr>
          <w:rFonts w:ascii="Tahoma" w:hAnsi="Tahoma" w:cs="Tahoma"/>
          <w:color w:val="000000" w:themeColor="text1"/>
        </w:rPr>
        <w:t xml:space="preserve">el fin de que se le entregara </w:t>
      </w:r>
      <w:r w:rsidR="00144880" w:rsidRPr="00D43D09">
        <w:rPr>
          <w:rFonts w:ascii="Tahoma" w:hAnsi="Tahoma" w:cs="Tahoma"/>
          <w:color w:val="000000" w:themeColor="text1"/>
        </w:rPr>
        <w:t>copia de la prueba que acredite la extinción de los porcentajes de la pensión por muerte que devengan Elsa María, Oscar Humberto y Omar d</w:t>
      </w:r>
      <w:r w:rsidR="000B5BBD" w:rsidRPr="00D43D09">
        <w:rPr>
          <w:rFonts w:ascii="Tahoma" w:hAnsi="Tahoma" w:cs="Tahoma"/>
          <w:color w:val="000000" w:themeColor="text1"/>
        </w:rPr>
        <w:t>e Jesús Serna Franco.</w:t>
      </w:r>
    </w:p>
    <w:p w:rsidR="000B5BBD" w:rsidRPr="00D43D09" w:rsidRDefault="000B5BBD" w:rsidP="002E72F9">
      <w:pPr>
        <w:spacing w:line="276" w:lineRule="auto"/>
        <w:ind w:firstLine="709"/>
        <w:jc w:val="both"/>
        <w:rPr>
          <w:rFonts w:ascii="Tahoma" w:hAnsi="Tahoma" w:cs="Tahoma"/>
          <w:color w:val="000000" w:themeColor="text1"/>
        </w:rPr>
      </w:pPr>
    </w:p>
    <w:p w:rsidR="00253260" w:rsidRPr="00D43D09" w:rsidRDefault="00E35DB4" w:rsidP="007726EB">
      <w:pPr>
        <w:spacing w:line="276" w:lineRule="auto"/>
        <w:ind w:firstLine="709"/>
        <w:jc w:val="both"/>
        <w:rPr>
          <w:rFonts w:ascii="Tahoma" w:hAnsi="Tahoma" w:cs="Tahoma"/>
          <w:color w:val="000000" w:themeColor="text1"/>
        </w:rPr>
      </w:pPr>
      <w:r w:rsidRPr="00D43D09">
        <w:rPr>
          <w:rFonts w:ascii="Tahoma" w:hAnsi="Tahoma" w:cs="Tahoma"/>
          <w:color w:val="000000" w:themeColor="text1"/>
        </w:rPr>
        <w:t>Sea lo primero decirse que e</w:t>
      </w:r>
      <w:r w:rsidR="007726EB" w:rsidRPr="00D43D09">
        <w:rPr>
          <w:rFonts w:ascii="Tahoma" w:hAnsi="Tahoma" w:cs="Tahoma"/>
          <w:color w:val="000000" w:themeColor="text1"/>
        </w:rPr>
        <w:t xml:space="preserve">n el expediente milita constancia de la respuesta otorgada </w:t>
      </w:r>
      <w:r w:rsidR="00997654" w:rsidRPr="00D43D09">
        <w:rPr>
          <w:rFonts w:ascii="Tahoma" w:hAnsi="Tahoma" w:cs="Tahoma"/>
          <w:color w:val="000000" w:themeColor="text1"/>
        </w:rPr>
        <w:t xml:space="preserve">por El Ministerio de Defensa- Policía Nacional- CAGEN </w:t>
      </w:r>
      <w:r w:rsidR="00DD6153" w:rsidRPr="00D43D09">
        <w:rPr>
          <w:rFonts w:ascii="Tahoma" w:hAnsi="Tahoma" w:cs="Tahoma"/>
          <w:color w:val="000000" w:themeColor="text1"/>
        </w:rPr>
        <w:t>incluso aportada por la</w:t>
      </w:r>
      <w:r w:rsidR="007726EB" w:rsidRPr="00D43D09">
        <w:rPr>
          <w:rFonts w:ascii="Tahoma" w:hAnsi="Tahoma" w:cs="Tahoma"/>
          <w:color w:val="000000" w:themeColor="text1"/>
        </w:rPr>
        <w:t xml:space="preserve"> accionante</w:t>
      </w:r>
      <w:r w:rsidR="00B35C03" w:rsidRPr="00D43D09">
        <w:rPr>
          <w:rFonts w:ascii="Tahoma" w:hAnsi="Tahoma" w:cs="Tahoma"/>
          <w:color w:val="000000" w:themeColor="text1"/>
        </w:rPr>
        <w:t>,</w:t>
      </w:r>
      <w:r w:rsidR="007726EB" w:rsidRPr="00D43D09">
        <w:rPr>
          <w:rFonts w:ascii="Tahoma" w:hAnsi="Tahoma" w:cs="Tahoma"/>
          <w:color w:val="000000" w:themeColor="text1"/>
        </w:rPr>
        <w:t xml:space="preserve"> donde </w:t>
      </w:r>
      <w:r w:rsidR="00997654" w:rsidRPr="00D43D09">
        <w:rPr>
          <w:rFonts w:ascii="Tahoma" w:hAnsi="Tahoma" w:cs="Tahoma"/>
          <w:color w:val="000000" w:themeColor="text1"/>
        </w:rPr>
        <w:t>se le indica</w:t>
      </w:r>
      <w:r w:rsidR="007726EB" w:rsidRPr="00D43D09">
        <w:rPr>
          <w:rFonts w:ascii="Tahoma" w:hAnsi="Tahoma" w:cs="Tahoma"/>
          <w:color w:val="000000" w:themeColor="text1"/>
        </w:rPr>
        <w:t>:</w:t>
      </w:r>
    </w:p>
    <w:p w:rsidR="00253260" w:rsidRPr="00D43D09" w:rsidRDefault="00253260" w:rsidP="007726EB">
      <w:pPr>
        <w:spacing w:line="276" w:lineRule="auto"/>
        <w:ind w:firstLine="709"/>
        <w:jc w:val="both"/>
        <w:rPr>
          <w:rFonts w:ascii="Tahoma" w:hAnsi="Tahoma" w:cs="Tahoma"/>
          <w:color w:val="000000" w:themeColor="text1"/>
        </w:rPr>
      </w:pPr>
    </w:p>
    <w:p w:rsidR="007726EB" w:rsidRPr="00D43D09" w:rsidRDefault="007726EB" w:rsidP="00420726">
      <w:pPr>
        <w:spacing w:line="276" w:lineRule="auto"/>
        <w:ind w:left="709" w:right="759"/>
        <w:jc w:val="both"/>
        <w:rPr>
          <w:rFonts w:ascii="Arial Narrow" w:hAnsi="Arial Narrow" w:cs="Tahoma"/>
          <w:color w:val="000000" w:themeColor="text1"/>
        </w:rPr>
      </w:pPr>
      <w:r w:rsidRPr="00D43D09">
        <w:rPr>
          <w:rFonts w:ascii="Arial Narrow" w:hAnsi="Arial Narrow" w:cs="Tahoma"/>
          <w:i/>
          <w:color w:val="000000" w:themeColor="text1"/>
        </w:rPr>
        <w:t>”</w:t>
      </w:r>
      <w:r w:rsidR="00997654" w:rsidRPr="00D43D09">
        <w:rPr>
          <w:rFonts w:ascii="Arial Narrow" w:hAnsi="Arial Narrow" w:cs="Tahoma"/>
          <w:i/>
          <w:color w:val="000000" w:themeColor="text1"/>
        </w:rPr>
        <w:t xml:space="preserve"> Me permito enviar cop</w:t>
      </w:r>
      <w:r w:rsidR="002E72F9" w:rsidRPr="00D43D09">
        <w:rPr>
          <w:rFonts w:ascii="Arial Narrow" w:hAnsi="Arial Narrow" w:cs="Tahoma"/>
          <w:i/>
          <w:color w:val="000000" w:themeColor="text1"/>
        </w:rPr>
        <w:t>i</w:t>
      </w:r>
      <w:r w:rsidR="00997654" w:rsidRPr="00D43D09">
        <w:rPr>
          <w:rFonts w:ascii="Arial Narrow" w:hAnsi="Arial Narrow" w:cs="Tahoma"/>
          <w:i/>
          <w:color w:val="000000" w:themeColor="text1"/>
        </w:rPr>
        <w:t>a en 3 folios de la resolución Nº 6149 del 19 de octubre de 1987 “</w:t>
      </w:r>
      <w:r w:rsidR="00997654" w:rsidRPr="00D43D09">
        <w:rPr>
          <w:rFonts w:ascii="Arial Narrow" w:hAnsi="Arial Narrow" w:cs="Tahoma"/>
          <w:i/>
          <w:color w:val="000000" w:themeColor="text1"/>
          <w:u w:val="single"/>
        </w:rPr>
        <w:t>por la cual se reconoce pensión por muerte y demás prestaciones sociales a los beneficiarios de un agente</w:t>
      </w:r>
      <w:r w:rsidR="00997654" w:rsidRPr="00D43D09">
        <w:rPr>
          <w:rFonts w:ascii="Arial Narrow" w:hAnsi="Arial Narrow" w:cs="Tahoma"/>
          <w:i/>
          <w:color w:val="000000" w:themeColor="text1"/>
        </w:rPr>
        <w:t>”</w:t>
      </w:r>
      <w:r w:rsidR="00253260" w:rsidRPr="00D43D09">
        <w:rPr>
          <w:rFonts w:ascii="Arial Narrow" w:hAnsi="Arial Narrow" w:cs="Tahoma"/>
          <w:i/>
          <w:color w:val="000000" w:themeColor="text1"/>
        </w:rPr>
        <w:t xml:space="preserve"> así mismo en la parte resolutiva de dicho acto administrativo en su artículo 3, se indica que una vez los menores Omar de Jesús, Elsa María y Martha Lucia cumplan los 21 años se extinguirá la mesada pensional</w:t>
      </w:r>
      <w:r w:rsidR="00253260" w:rsidRPr="00D43D09">
        <w:rPr>
          <w:rFonts w:ascii="Arial Narrow" w:hAnsi="Arial Narrow" w:cs="Tahoma"/>
          <w:color w:val="000000" w:themeColor="text1"/>
        </w:rPr>
        <w:t>.</w:t>
      </w:r>
    </w:p>
    <w:p w:rsidR="00253260" w:rsidRPr="00D43D09" w:rsidRDefault="00253260" w:rsidP="00420726">
      <w:pPr>
        <w:spacing w:line="276" w:lineRule="auto"/>
        <w:ind w:left="709" w:right="759"/>
        <w:jc w:val="both"/>
        <w:rPr>
          <w:rFonts w:ascii="Arial Narrow" w:hAnsi="Arial Narrow" w:cs="Tahoma"/>
          <w:color w:val="000000" w:themeColor="text1"/>
        </w:rPr>
      </w:pPr>
    </w:p>
    <w:p w:rsidR="00253260" w:rsidRPr="00D43D09" w:rsidRDefault="00253260" w:rsidP="00420726">
      <w:pPr>
        <w:spacing w:line="276" w:lineRule="auto"/>
        <w:ind w:left="709" w:right="759"/>
        <w:jc w:val="both"/>
        <w:rPr>
          <w:rFonts w:ascii="Arial Narrow" w:hAnsi="Arial Narrow" w:cs="Tahoma"/>
          <w:i/>
          <w:color w:val="000000" w:themeColor="text1"/>
        </w:rPr>
      </w:pPr>
      <w:r w:rsidRPr="00D43D09">
        <w:rPr>
          <w:rFonts w:ascii="Arial Narrow" w:hAnsi="Arial Narrow" w:cs="Tahoma"/>
          <w:i/>
          <w:color w:val="000000" w:themeColor="text1"/>
        </w:rPr>
        <w:t>Por otra parte, en su artículo 2, se ordena reconocer y pagar auxilio de cesantías e indemnización por muerte a favor de la señora Blanca Oliva Franco Gil (…)”</w:t>
      </w:r>
    </w:p>
    <w:p w:rsidR="00253260" w:rsidRPr="00D43D09" w:rsidRDefault="00253260" w:rsidP="00253260">
      <w:pPr>
        <w:spacing w:line="276" w:lineRule="auto"/>
        <w:jc w:val="both"/>
        <w:rPr>
          <w:rFonts w:ascii="Tahoma" w:hAnsi="Tahoma" w:cs="Tahoma"/>
          <w:i/>
          <w:color w:val="000000" w:themeColor="text1"/>
        </w:rPr>
      </w:pPr>
    </w:p>
    <w:p w:rsidR="007726EB" w:rsidRPr="00D43D09" w:rsidRDefault="00253260" w:rsidP="007726EB">
      <w:pPr>
        <w:spacing w:line="276" w:lineRule="auto"/>
        <w:ind w:firstLine="709"/>
        <w:jc w:val="both"/>
        <w:rPr>
          <w:rFonts w:ascii="Tahoma" w:hAnsi="Tahoma" w:cs="Tahoma"/>
          <w:color w:val="000000" w:themeColor="text1"/>
        </w:rPr>
      </w:pPr>
      <w:r w:rsidRPr="00D43D09">
        <w:rPr>
          <w:rFonts w:ascii="Tahoma" w:hAnsi="Tahoma" w:cs="Tahoma"/>
          <w:color w:val="000000" w:themeColor="text1"/>
        </w:rPr>
        <w:t>Igualmente</w:t>
      </w:r>
      <w:r w:rsidR="00834822" w:rsidRPr="00D43D09">
        <w:rPr>
          <w:rFonts w:ascii="Tahoma" w:hAnsi="Tahoma" w:cs="Tahoma"/>
          <w:color w:val="000000" w:themeColor="text1"/>
        </w:rPr>
        <w:t>,</w:t>
      </w:r>
      <w:r w:rsidRPr="00D43D09">
        <w:rPr>
          <w:rFonts w:ascii="Tahoma" w:hAnsi="Tahoma" w:cs="Tahoma"/>
          <w:color w:val="000000" w:themeColor="text1"/>
        </w:rPr>
        <w:t xml:space="preserve"> de</w:t>
      </w:r>
      <w:r w:rsidR="007726EB" w:rsidRPr="00D43D09">
        <w:rPr>
          <w:rFonts w:ascii="Tahoma" w:hAnsi="Tahoma" w:cs="Tahoma"/>
          <w:color w:val="000000" w:themeColor="text1"/>
        </w:rPr>
        <w:t>ntro del trámite de la acción y durante el término otorgado para que la accionada ejerciera su de</w:t>
      </w:r>
      <w:r w:rsidR="007F0AEE" w:rsidRPr="00D43D09">
        <w:rPr>
          <w:rFonts w:ascii="Tahoma" w:hAnsi="Tahoma" w:cs="Tahoma"/>
          <w:color w:val="000000" w:themeColor="text1"/>
        </w:rPr>
        <w:t xml:space="preserve">recho de contradicción, el Ministerio de Defensa- </w:t>
      </w:r>
      <w:r w:rsidR="00BA0902" w:rsidRPr="00D43D09">
        <w:rPr>
          <w:rFonts w:ascii="Tahoma" w:hAnsi="Tahoma" w:cs="Tahoma"/>
          <w:color w:val="000000" w:themeColor="text1"/>
        </w:rPr>
        <w:t>Policía</w:t>
      </w:r>
      <w:r w:rsidR="007F0AEE" w:rsidRPr="00D43D09">
        <w:rPr>
          <w:rFonts w:ascii="Tahoma" w:hAnsi="Tahoma" w:cs="Tahoma"/>
          <w:color w:val="000000" w:themeColor="text1"/>
        </w:rPr>
        <w:t xml:space="preserve"> Nacional- CAGEN</w:t>
      </w:r>
      <w:r w:rsidR="007726EB" w:rsidRPr="00D43D09">
        <w:rPr>
          <w:rFonts w:ascii="Tahoma" w:hAnsi="Tahoma" w:cs="Tahoma"/>
          <w:color w:val="000000" w:themeColor="text1"/>
        </w:rPr>
        <w:t xml:space="preserve">, allegó contestación en la que señaló que </w:t>
      </w:r>
      <w:r w:rsidR="007F0AEE" w:rsidRPr="00D43D09">
        <w:rPr>
          <w:rFonts w:ascii="Tahoma" w:hAnsi="Tahoma" w:cs="Tahoma"/>
          <w:color w:val="000000" w:themeColor="text1"/>
        </w:rPr>
        <w:t>la extinción de la mesada pensional de los hijos del policía fallecido no se efectúa mediante otro acto administrativo, simplemente es un procedimiento que realiza el sistema de Liquidación Salarial.</w:t>
      </w:r>
    </w:p>
    <w:p w:rsidR="007726EB" w:rsidRPr="00D43D09" w:rsidRDefault="007726EB" w:rsidP="007726EB">
      <w:pPr>
        <w:spacing w:line="276" w:lineRule="auto"/>
        <w:ind w:firstLine="709"/>
        <w:jc w:val="both"/>
        <w:rPr>
          <w:rFonts w:ascii="Tahoma" w:hAnsi="Tahoma" w:cs="Tahoma"/>
          <w:color w:val="000000" w:themeColor="text1"/>
        </w:rPr>
      </w:pPr>
    </w:p>
    <w:p w:rsidR="00EA290D" w:rsidRPr="00D43D09" w:rsidRDefault="00F86E89" w:rsidP="00EA290D">
      <w:pPr>
        <w:spacing w:line="276" w:lineRule="auto"/>
        <w:ind w:firstLine="709"/>
        <w:jc w:val="both"/>
        <w:rPr>
          <w:rFonts w:ascii="Tahoma" w:hAnsi="Tahoma" w:cs="Tahoma"/>
          <w:color w:val="000000" w:themeColor="text1"/>
        </w:rPr>
      </w:pPr>
      <w:r w:rsidRPr="00D43D09">
        <w:rPr>
          <w:rFonts w:ascii="Tahoma" w:hAnsi="Tahoma" w:cs="Tahoma"/>
          <w:color w:val="000000" w:themeColor="text1"/>
        </w:rPr>
        <w:t>Con todo, s</w:t>
      </w:r>
      <w:r w:rsidR="00FA6612" w:rsidRPr="00D43D09">
        <w:rPr>
          <w:rFonts w:ascii="Tahoma" w:hAnsi="Tahoma" w:cs="Tahoma"/>
          <w:color w:val="000000" w:themeColor="text1"/>
        </w:rPr>
        <w:t xml:space="preserve">e </w:t>
      </w:r>
      <w:r w:rsidR="00B35C03" w:rsidRPr="00D43D09">
        <w:rPr>
          <w:rFonts w:ascii="Tahoma" w:hAnsi="Tahoma" w:cs="Tahoma"/>
          <w:color w:val="000000" w:themeColor="text1"/>
        </w:rPr>
        <w:t>observa</w:t>
      </w:r>
      <w:r w:rsidR="007726EB" w:rsidRPr="00D43D09">
        <w:rPr>
          <w:rFonts w:ascii="Tahoma" w:hAnsi="Tahoma" w:cs="Tahoma"/>
          <w:color w:val="000000" w:themeColor="text1"/>
        </w:rPr>
        <w:t xml:space="preserve"> que</w:t>
      </w:r>
      <w:r w:rsidR="009B673B" w:rsidRPr="00D43D09">
        <w:rPr>
          <w:rFonts w:ascii="Tahoma" w:hAnsi="Tahoma" w:cs="Tahoma"/>
          <w:color w:val="000000" w:themeColor="text1"/>
        </w:rPr>
        <w:t xml:space="preserve"> </w:t>
      </w:r>
      <w:r w:rsidR="007726EB" w:rsidRPr="00D43D09">
        <w:rPr>
          <w:rFonts w:ascii="Tahoma" w:hAnsi="Tahoma" w:cs="Tahoma"/>
          <w:color w:val="000000" w:themeColor="text1"/>
        </w:rPr>
        <w:t xml:space="preserve">la respuesta </w:t>
      </w:r>
      <w:r w:rsidR="009B673B" w:rsidRPr="00D43D09">
        <w:rPr>
          <w:rFonts w:ascii="Tahoma" w:hAnsi="Tahoma" w:cs="Tahoma"/>
          <w:color w:val="000000" w:themeColor="text1"/>
        </w:rPr>
        <w:t xml:space="preserve">de </w:t>
      </w:r>
      <w:r w:rsidR="00C47A60" w:rsidRPr="00D43D09">
        <w:rPr>
          <w:rFonts w:ascii="Tahoma" w:hAnsi="Tahoma" w:cs="Tahoma"/>
          <w:color w:val="000000" w:themeColor="text1"/>
        </w:rPr>
        <w:t>la entidad accionada no solo es clara sino que resuelve</w:t>
      </w:r>
      <w:r w:rsidR="002306B7" w:rsidRPr="00D43D09">
        <w:rPr>
          <w:rFonts w:ascii="Tahoma" w:hAnsi="Tahoma" w:cs="Tahoma"/>
          <w:color w:val="000000" w:themeColor="text1"/>
        </w:rPr>
        <w:t xml:space="preserve"> de fondo </w:t>
      </w:r>
      <w:r w:rsidR="007726EB" w:rsidRPr="00D43D09">
        <w:rPr>
          <w:rFonts w:ascii="Tahoma" w:hAnsi="Tahoma" w:cs="Tahoma"/>
          <w:color w:val="000000" w:themeColor="text1"/>
        </w:rPr>
        <w:t>la petición presentada</w:t>
      </w:r>
      <w:r w:rsidR="009B673B" w:rsidRPr="00D43D09">
        <w:rPr>
          <w:rFonts w:ascii="Tahoma" w:hAnsi="Tahoma" w:cs="Tahoma"/>
          <w:color w:val="000000" w:themeColor="text1"/>
        </w:rPr>
        <w:t xml:space="preserve"> </w:t>
      </w:r>
      <w:r w:rsidR="00BA0902" w:rsidRPr="00D43D09">
        <w:rPr>
          <w:rFonts w:ascii="Tahoma" w:hAnsi="Tahoma" w:cs="Tahoma"/>
          <w:color w:val="000000" w:themeColor="text1"/>
        </w:rPr>
        <w:t>el 2</w:t>
      </w:r>
      <w:r w:rsidR="00DB6AC2" w:rsidRPr="00D43D09">
        <w:rPr>
          <w:rFonts w:ascii="Tahoma" w:hAnsi="Tahoma" w:cs="Tahoma"/>
          <w:color w:val="000000" w:themeColor="text1"/>
        </w:rPr>
        <w:t>9</w:t>
      </w:r>
      <w:r w:rsidR="00BA0902" w:rsidRPr="00D43D09">
        <w:rPr>
          <w:rFonts w:ascii="Tahoma" w:hAnsi="Tahoma" w:cs="Tahoma"/>
          <w:color w:val="000000" w:themeColor="text1"/>
        </w:rPr>
        <w:t xml:space="preserve"> de noviembre de 2016</w:t>
      </w:r>
      <w:r w:rsidR="007726EB" w:rsidRPr="00D43D09">
        <w:rPr>
          <w:rFonts w:ascii="Tahoma" w:hAnsi="Tahoma" w:cs="Tahoma"/>
          <w:color w:val="000000" w:themeColor="text1"/>
        </w:rPr>
        <w:t xml:space="preserve">, </w:t>
      </w:r>
      <w:r w:rsidR="00DF5252" w:rsidRPr="00D43D09">
        <w:rPr>
          <w:rFonts w:ascii="Tahoma" w:hAnsi="Tahoma" w:cs="Tahoma"/>
          <w:color w:val="000000" w:themeColor="text1"/>
        </w:rPr>
        <w:t>pues en la resolución</w:t>
      </w:r>
      <w:r w:rsidR="00310407" w:rsidRPr="00D43D09">
        <w:rPr>
          <w:rFonts w:ascii="Tahoma" w:hAnsi="Tahoma" w:cs="Tahoma"/>
          <w:color w:val="000000" w:themeColor="text1"/>
        </w:rPr>
        <w:t xml:space="preserve"> </w:t>
      </w:r>
      <w:r w:rsidR="00310407" w:rsidRPr="00D43D09">
        <w:rPr>
          <w:rFonts w:ascii="Arial Narrow" w:hAnsi="Arial Narrow" w:cs="Tahoma"/>
          <w:i/>
          <w:color w:val="000000" w:themeColor="text1"/>
        </w:rPr>
        <w:t xml:space="preserve">Nº 6149 </w:t>
      </w:r>
      <w:r w:rsidR="00310407" w:rsidRPr="00D43D09">
        <w:rPr>
          <w:rFonts w:ascii="Arial Narrow" w:hAnsi="Arial Narrow" w:cs="Tahoma"/>
          <w:i/>
          <w:color w:val="000000" w:themeColor="text1"/>
        </w:rPr>
        <w:lastRenderedPageBreak/>
        <w:t xml:space="preserve">del 19 de octubre de 1987 </w:t>
      </w:r>
      <w:r w:rsidR="00DF5252" w:rsidRPr="00D43D09">
        <w:rPr>
          <w:rFonts w:ascii="Tahoma" w:hAnsi="Tahoma" w:cs="Tahoma"/>
          <w:color w:val="000000" w:themeColor="text1"/>
        </w:rPr>
        <w:t xml:space="preserve"> enviada al accionante</w:t>
      </w:r>
      <w:r w:rsidR="00FA6612" w:rsidRPr="00D43D09">
        <w:rPr>
          <w:rFonts w:ascii="Tahoma" w:hAnsi="Tahoma" w:cs="Tahoma"/>
          <w:color w:val="000000" w:themeColor="text1"/>
        </w:rPr>
        <w:t xml:space="preserve"> (folios 14-21)</w:t>
      </w:r>
      <w:r w:rsidR="00DF5252" w:rsidRPr="00D43D09">
        <w:rPr>
          <w:rFonts w:ascii="Tahoma" w:hAnsi="Tahoma" w:cs="Tahoma"/>
          <w:color w:val="000000" w:themeColor="text1"/>
        </w:rPr>
        <w:t xml:space="preserve"> se indica claramente que el derecho </w:t>
      </w:r>
      <w:r w:rsidR="008417D2" w:rsidRPr="00D43D09">
        <w:rPr>
          <w:rFonts w:ascii="Tahoma" w:hAnsi="Tahoma" w:cs="Tahoma"/>
          <w:color w:val="000000" w:themeColor="text1"/>
        </w:rPr>
        <w:t xml:space="preserve">de los hijos se extingue </w:t>
      </w:r>
      <w:r w:rsidR="00DF5252" w:rsidRPr="00D43D09">
        <w:rPr>
          <w:rFonts w:ascii="Tahoma" w:hAnsi="Tahoma" w:cs="Tahoma"/>
          <w:color w:val="000000" w:themeColor="text1"/>
        </w:rPr>
        <w:t xml:space="preserve"> cu</w:t>
      </w:r>
      <w:r w:rsidR="008417D2" w:rsidRPr="00D43D09">
        <w:rPr>
          <w:rFonts w:ascii="Tahoma" w:hAnsi="Tahoma" w:cs="Tahoma"/>
          <w:color w:val="000000" w:themeColor="text1"/>
        </w:rPr>
        <w:t>a</w:t>
      </w:r>
      <w:r w:rsidR="00EA290D" w:rsidRPr="00D43D09">
        <w:rPr>
          <w:rFonts w:ascii="Tahoma" w:hAnsi="Tahoma" w:cs="Tahoma"/>
          <w:color w:val="000000" w:themeColor="text1"/>
        </w:rPr>
        <w:t xml:space="preserve">ndo cumplan 21 años de edad, por lo que no se </w:t>
      </w:r>
      <w:r w:rsidR="00075A87" w:rsidRPr="00D43D09">
        <w:rPr>
          <w:rFonts w:ascii="Tahoma" w:hAnsi="Tahoma" w:cs="Tahoma"/>
          <w:color w:val="000000" w:themeColor="text1"/>
        </w:rPr>
        <w:t>hace</w:t>
      </w:r>
      <w:r w:rsidR="00133992" w:rsidRPr="00D43D09">
        <w:rPr>
          <w:rFonts w:ascii="Tahoma" w:hAnsi="Tahoma" w:cs="Tahoma"/>
          <w:color w:val="000000" w:themeColor="text1"/>
        </w:rPr>
        <w:t xml:space="preserve">n necesarios más procedimientos, ni documentos que lo acrediten, tal como lo indica la accionada en la contestación de </w:t>
      </w:r>
      <w:r w:rsidR="00FA6612" w:rsidRPr="00D43D09">
        <w:rPr>
          <w:rFonts w:ascii="Tahoma" w:hAnsi="Tahoma" w:cs="Tahoma"/>
          <w:color w:val="000000" w:themeColor="text1"/>
        </w:rPr>
        <w:t xml:space="preserve">esta </w:t>
      </w:r>
      <w:r w:rsidR="00133992" w:rsidRPr="00D43D09">
        <w:rPr>
          <w:rFonts w:ascii="Tahoma" w:hAnsi="Tahoma" w:cs="Tahoma"/>
          <w:color w:val="000000" w:themeColor="text1"/>
        </w:rPr>
        <w:t xml:space="preserve">acción constitucional. </w:t>
      </w:r>
    </w:p>
    <w:p w:rsidR="00FA6612" w:rsidRPr="00D43D09" w:rsidRDefault="00FA6612" w:rsidP="005F013E">
      <w:pPr>
        <w:spacing w:line="276" w:lineRule="auto"/>
        <w:jc w:val="both"/>
        <w:rPr>
          <w:rFonts w:ascii="Tahoma" w:hAnsi="Tahoma" w:cs="Tahoma"/>
          <w:color w:val="000000" w:themeColor="text1"/>
        </w:rPr>
      </w:pPr>
      <w:r w:rsidRPr="00D43D09">
        <w:rPr>
          <w:rFonts w:ascii="Tahoma" w:hAnsi="Tahoma" w:cs="Tahoma"/>
          <w:color w:val="000000" w:themeColor="text1"/>
        </w:rPr>
        <w:tab/>
      </w:r>
    </w:p>
    <w:p w:rsidR="00FA6612" w:rsidRPr="00D43D09" w:rsidRDefault="00F86E89" w:rsidP="00F86E89">
      <w:pPr>
        <w:spacing w:line="276" w:lineRule="auto"/>
        <w:ind w:firstLine="1140"/>
        <w:jc w:val="both"/>
        <w:rPr>
          <w:rFonts w:ascii="Tahoma" w:hAnsi="Tahoma" w:cs="Tahoma"/>
          <w:color w:val="000000" w:themeColor="text1"/>
          <w:lang w:val="es-ES"/>
        </w:rPr>
      </w:pPr>
      <w:r w:rsidRPr="00D43D09">
        <w:rPr>
          <w:rFonts w:ascii="Tahoma" w:hAnsi="Tahoma" w:cs="Tahoma"/>
          <w:color w:val="000000" w:themeColor="text1"/>
          <w:lang w:val="es-ES"/>
        </w:rPr>
        <w:t xml:space="preserve">Dado lo anterior, </w:t>
      </w:r>
      <w:r w:rsidR="00FA6612" w:rsidRPr="00D43D09">
        <w:rPr>
          <w:rFonts w:ascii="Tahoma" w:hAnsi="Tahoma" w:cs="Tahoma"/>
          <w:color w:val="000000" w:themeColor="text1"/>
          <w:lang w:val="es-ES"/>
        </w:rPr>
        <w:t xml:space="preserve">La Sala no advierte </w:t>
      </w:r>
      <w:r w:rsidRPr="00D43D09">
        <w:rPr>
          <w:rFonts w:ascii="Tahoma" w:hAnsi="Tahoma" w:cs="Tahoma"/>
          <w:color w:val="000000" w:themeColor="text1"/>
          <w:lang w:val="es-ES"/>
        </w:rPr>
        <w:t>que el Ministerio de Defensa- Policía Nacional –CAGEN</w:t>
      </w:r>
      <w:r w:rsidR="00FA6612" w:rsidRPr="00D43D09">
        <w:rPr>
          <w:rFonts w:ascii="Tahoma" w:hAnsi="Tahoma" w:cs="Tahoma"/>
          <w:color w:val="000000" w:themeColor="text1"/>
          <w:lang w:val="es-ES"/>
        </w:rPr>
        <w:t xml:space="preserve"> esté vulnerando </w:t>
      </w:r>
      <w:r w:rsidR="00992C3C">
        <w:rPr>
          <w:rFonts w:ascii="Tahoma" w:hAnsi="Tahoma" w:cs="Tahoma"/>
          <w:color w:val="000000" w:themeColor="text1"/>
          <w:lang w:val="es-ES"/>
        </w:rPr>
        <w:t>los d</w:t>
      </w:r>
      <w:r w:rsidR="003A4451">
        <w:rPr>
          <w:rFonts w:ascii="Tahoma" w:hAnsi="Tahoma" w:cs="Tahoma"/>
          <w:color w:val="000000" w:themeColor="text1"/>
          <w:lang w:val="es-ES"/>
        </w:rPr>
        <w:t xml:space="preserve">erechos fundamentales </w:t>
      </w:r>
      <w:r w:rsidRPr="00D43D09">
        <w:rPr>
          <w:rFonts w:ascii="Tahoma" w:hAnsi="Tahoma" w:cs="Tahoma"/>
          <w:color w:val="000000" w:themeColor="text1"/>
          <w:lang w:val="es-ES"/>
        </w:rPr>
        <w:t>de la accionante. En</w:t>
      </w:r>
      <w:r w:rsidR="00FA6612" w:rsidRPr="00D43D09">
        <w:rPr>
          <w:rFonts w:ascii="Tahoma" w:hAnsi="Tahoma" w:cs="Tahoma"/>
          <w:color w:val="000000" w:themeColor="text1"/>
          <w:lang w:val="es-ES"/>
        </w:rPr>
        <w:t xml:space="preserve"> consecuencia, se negará</w:t>
      </w:r>
      <w:r w:rsidRPr="00D43D09">
        <w:rPr>
          <w:rFonts w:ascii="Tahoma" w:hAnsi="Tahoma" w:cs="Tahoma"/>
          <w:color w:val="000000" w:themeColor="text1"/>
          <w:lang w:val="es-ES"/>
        </w:rPr>
        <w:t xml:space="preserve"> el amparo deprecado por la</w:t>
      </w:r>
      <w:r w:rsidR="00FA6612" w:rsidRPr="00D43D09">
        <w:rPr>
          <w:rFonts w:ascii="Tahoma" w:hAnsi="Tahoma" w:cs="Tahoma"/>
          <w:color w:val="000000" w:themeColor="text1"/>
          <w:lang w:val="es-ES"/>
        </w:rPr>
        <w:t xml:space="preserve"> señor</w:t>
      </w:r>
      <w:r w:rsidRPr="00D43D09">
        <w:rPr>
          <w:rFonts w:ascii="Tahoma" w:hAnsi="Tahoma" w:cs="Tahoma"/>
          <w:color w:val="000000" w:themeColor="text1"/>
          <w:lang w:val="es-ES"/>
        </w:rPr>
        <w:t>a Blanca Olivia Franco Gil.</w:t>
      </w:r>
    </w:p>
    <w:p w:rsidR="00830587" w:rsidRPr="00D43D09" w:rsidRDefault="00830587" w:rsidP="00F86E89">
      <w:pPr>
        <w:spacing w:line="276" w:lineRule="auto"/>
        <w:jc w:val="both"/>
        <w:rPr>
          <w:rFonts w:ascii="Tahoma" w:hAnsi="Tahoma" w:cs="Tahoma"/>
          <w:color w:val="000000" w:themeColor="text1"/>
        </w:rPr>
      </w:pPr>
    </w:p>
    <w:p w:rsidR="00D16146" w:rsidRPr="00D43D09" w:rsidRDefault="00064D21" w:rsidP="00064D21">
      <w:pPr>
        <w:pStyle w:val="Sangradetextonormal"/>
        <w:spacing w:line="276" w:lineRule="auto"/>
        <w:ind w:left="0" w:firstLine="709"/>
        <w:jc w:val="both"/>
        <w:rPr>
          <w:rFonts w:ascii="Tahoma" w:hAnsi="Tahoma" w:cs="Tahoma"/>
          <w:color w:val="000000" w:themeColor="text1"/>
        </w:rPr>
      </w:pPr>
      <w:r w:rsidRPr="00D43D09">
        <w:rPr>
          <w:rFonts w:ascii="Tahoma" w:hAnsi="Tahoma" w:cs="Tahoma"/>
          <w:color w:val="000000" w:themeColor="text1"/>
        </w:rPr>
        <w:t xml:space="preserve">En mérito de  lo expuesto, la </w:t>
      </w:r>
      <w:r w:rsidRPr="00D43D09">
        <w:rPr>
          <w:rFonts w:ascii="Tahoma" w:hAnsi="Tahoma" w:cs="Tahoma"/>
          <w:b/>
          <w:color w:val="000000" w:themeColor="text1"/>
        </w:rPr>
        <w:t>Sala No. 1 de Decisión Laboral del Tribunal Superior de Pereira</w:t>
      </w:r>
      <w:r w:rsidRPr="00D43D09">
        <w:rPr>
          <w:rFonts w:ascii="Tahoma" w:hAnsi="Tahoma" w:cs="Tahoma"/>
          <w:color w:val="000000" w:themeColor="text1"/>
        </w:rPr>
        <w:t>, administrando justicia en nombre de la República  y por autoridad de la Ley,</w:t>
      </w:r>
    </w:p>
    <w:p w:rsidR="00D93B73" w:rsidRPr="00D43D09" w:rsidRDefault="00D93B73" w:rsidP="0064757E">
      <w:pPr>
        <w:pStyle w:val="Ttulo4"/>
        <w:spacing w:line="276" w:lineRule="auto"/>
        <w:rPr>
          <w:rFonts w:ascii="Tahoma" w:hAnsi="Tahoma" w:cs="Tahoma"/>
          <w:color w:val="000000" w:themeColor="text1"/>
          <w:sz w:val="22"/>
          <w:szCs w:val="22"/>
        </w:rPr>
      </w:pPr>
    </w:p>
    <w:p w:rsidR="00464B77" w:rsidRPr="00D43D09" w:rsidRDefault="00464B77" w:rsidP="0064757E">
      <w:pPr>
        <w:pStyle w:val="Ttulo4"/>
        <w:spacing w:line="276" w:lineRule="auto"/>
        <w:rPr>
          <w:rFonts w:ascii="Tahoma" w:hAnsi="Tahoma" w:cs="Tahoma"/>
          <w:color w:val="000000" w:themeColor="text1"/>
          <w:sz w:val="22"/>
          <w:szCs w:val="22"/>
        </w:rPr>
      </w:pPr>
      <w:r w:rsidRPr="00D43D09">
        <w:rPr>
          <w:rFonts w:ascii="Tahoma" w:hAnsi="Tahoma" w:cs="Tahoma"/>
          <w:color w:val="000000" w:themeColor="text1"/>
          <w:sz w:val="22"/>
          <w:szCs w:val="22"/>
        </w:rPr>
        <w:t>RESUELVE</w:t>
      </w:r>
    </w:p>
    <w:p w:rsidR="00464B77" w:rsidRPr="00D43D09" w:rsidRDefault="00464B77" w:rsidP="0064757E">
      <w:pPr>
        <w:pStyle w:val="Sinespaciado"/>
        <w:spacing w:line="276" w:lineRule="auto"/>
        <w:rPr>
          <w:rFonts w:ascii="Tahoma" w:hAnsi="Tahoma" w:cs="Tahoma"/>
          <w:color w:val="000000" w:themeColor="text1"/>
        </w:rPr>
      </w:pPr>
    </w:p>
    <w:p w:rsidR="000B5BBD" w:rsidRPr="00D43D09" w:rsidRDefault="000B5BBD" w:rsidP="000B5BBD">
      <w:pPr>
        <w:widowControl w:val="0"/>
        <w:spacing w:line="276" w:lineRule="auto"/>
        <w:ind w:firstLine="709"/>
        <w:jc w:val="both"/>
        <w:rPr>
          <w:rFonts w:ascii="Tahoma" w:hAnsi="Tahoma" w:cs="Tahoma"/>
          <w:bCs/>
          <w:color w:val="000000" w:themeColor="text1"/>
          <w:lang w:val="es-ES"/>
        </w:rPr>
      </w:pPr>
      <w:r w:rsidRPr="00D43D09">
        <w:rPr>
          <w:rFonts w:ascii="Tahoma" w:hAnsi="Tahoma" w:cs="Tahoma"/>
          <w:b/>
          <w:bCs/>
          <w:color w:val="000000" w:themeColor="text1"/>
          <w:lang w:val="es-ES"/>
        </w:rPr>
        <w:t xml:space="preserve">PRIMERO: NEGAR </w:t>
      </w:r>
      <w:r w:rsidRPr="00D43D09">
        <w:rPr>
          <w:rFonts w:ascii="Tahoma" w:hAnsi="Tahoma" w:cs="Tahoma"/>
          <w:bCs/>
          <w:color w:val="000000" w:themeColor="text1"/>
          <w:lang w:val="es-ES"/>
        </w:rPr>
        <w:t xml:space="preserve">el amparo deprecado por la señora </w:t>
      </w:r>
      <w:r w:rsidRPr="00D43D09">
        <w:rPr>
          <w:rFonts w:ascii="Tahoma" w:hAnsi="Tahoma" w:cs="Tahoma"/>
          <w:b/>
          <w:bCs/>
          <w:color w:val="000000" w:themeColor="text1"/>
          <w:lang w:val="es-ES"/>
        </w:rPr>
        <w:t>Blanca Olivia Franco Gil</w:t>
      </w:r>
      <w:r w:rsidRPr="00D43D09">
        <w:rPr>
          <w:rFonts w:ascii="Tahoma" w:hAnsi="Tahoma" w:cs="Tahoma"/>
          <w:bCs/>
          <w:color w:val="000000" w:themeColor="text1"/>
          <w:lang w:val="es-ES"/>
        </w:rPr>
        <w:t xml:space="preserve"> por las razones expuestas en la parte motiva. </w:t>
      </w:r>
    </w:p>
    <w:p w:rsidR="000B5BBD" w:rsidRPr="00D43D09" w:rsidRDefault="000B5BBD" w:rsidP="000B5BBD">
      <w:pPr>
        <w:widowControl w:val="0"/>
        <w:spacing w:line="276" w:lineRule="auto"/>
        <w:ind w:firstLine="709"/>
        <w:jc w:val="both"/>
        <w:rPr>
          <w:rFonts w:ascii="Tahoma" w:hAnsi="Tahoma" w:cs="Tahoma"/>
          <w:bCs/>
          <w:color w:val="000000" w:themeColor="text1"/>
        </w:rPr>
      </w:pPr>
    </w:p>
    <w:p w:rsidR="000B5BBD" w:rsidRPr="00D43D09" w:rsidRDefault="000B5BBD" w:rsidP="000B5BBD">
      <w:pPr>
        <w:pStyle w:val="NormalWeb"/>
        <w:spacing w:before="0" w:beforeAutospacing="0" w:after="0" w:afterAutospacing="0" w:line="276" w:lineRule="auto"/>
        <w:ind w:firstLine="708"/>
        <w:jc w:val="both"/>
        <w:rPr>
          <w:rFonts w:ascii="Tahoma" w:hAnsi="Tahoma" w:cs="Tahoma" w:hint="default"/>
          <w:bCs/>
          <w:color w:val="000000" w:themeColor="text1"/>
          <w:sz w:val="22"/>
          <w:szCs w:val="22"/>
        </w:rPr>
      </w:pPr>
      <w:r w:rsidRPr="00D43D09">
        <w:rPr>
          <w:rFonts w:ascii="Tahoma" w:hAnsi="Tahoma" w:cs="Tahoma" w:hint="default"/>
          <w:b/>
          <w:color w:val="000000" w:themeColor="text1"/>
          <w:sz w:val="22"/>
          <w:szCs w:val="22"/>
          <w:lang w:val="es-CO"/>
        </w:rPr>
        <w:t>SEGUNDO</w:t>
      </w:r>
      <w:r w:rsidRPr="00D43D09">
        <w:rPr>
          <w:rFonts w:ascii="Tahoma" w:hAnsi="Tahoma" w:cs="Tahoma"/>
          <w:b/>
          <w:color w:val="000000" w:themeColor="text1"/>
          <w:sz w:val="22"/>
          <w:szCs w:val="22"/>
        </w:rPr>
        <w:t xml:space="preserve">: </w:t>
      </w:r>
      <w:r w:rsidRPr="00D43D09">
        <w:rPr>
          <w:rFonts w:ascii="Tahoma" w:hAnsi="Tahoma" w:cs="Tahoma" w:hint="default"/>
          <w:b/>
          <w:color w:val="000000" w:themeColor="text1"/>
          <w:sz w:val="22"/>
          <w:szCs w:val="22"/>
        </w:rPr>
        <w:t xml:space="preserve">NOTIFÍQUESE </w:t>
      </w:r>
      <w:r w:rsidRPr="00D43D09">
        <w:rPr>
          <w:rFonts w:ascii="Tahoma" w:hAnsi="Tahoma" w:cs="Tahoma" w:hint="default"/>
          <w:bCs/>
          <w:color w:val="000000" w:themeColor="text1"/>
          <w:sz w:val="22"/>
          <w:szCs w:val="22"/>
        </w:rPr>
        <w:t>esta decisión a las partes por el medio más expedito.</w:t>
      </w:r>
    </w:p>
    <w:p w:rsidR="000B5BBD" w:rsidRPr="00D43D09" w:rsidRDefault="000B5BBD" w:rsidP="000B5BBD">
      <w:pPr>
        <w:pStyle w:val="Sinespaciado"/>
        <w:spacing w:line="276" w:lineRule="auto"/>
        <w:rPr>
          <w:color w:val="000000" w:themeColor="text1"/>
          <w:lang w:val="es-ES"/>
        </w:rPr>
      </w:pPr>
    </w:p>
    <w:p w:rsidR="000B5BBD" w:rsidRPr="00D43D09" w:rsidRDefault="000B5BBD" w:rsidP="000B5BBD">
      <w:pPr>
        <w:suppressAutoHyphens/>
        <w:spacing w:line="276" w:lineRule="auto"/>
        <w:ind w:firstLine="708"/>
        <w:jc w:val="both"/>
        <w:rPr>
          <w:rFonts w:ascii="Tahoma" w:hAnsi="Tahoma" w:cs="Tahoma"/>
          <w:color w:val="000000" w:themeColor="text1"/>
          <w:spacing w:val="-2"/>
        </w:rPr>
      </w:pPr>
      <w:r w:rsidRPr="00D43D09">
        <w:rPr>
          <w:rFonts w:ascii="Tahoma" w:hAnsi="Tahoma" w:cs="Tahoma"/>
          <w:b/>
          <w:color w:val="000000" w:themeColor="text1"/>
          <w:lang w:val="es-ES"/>
        </w:rPr>
        <w:t xml:space="preserve">TERCERO: </w:t>
      </w:r>
      <w:r w:rsidRPr="00D43D09">
        <w:rPr>
          <w:rFonts w:ascii="Tahoma" w:hAnsi="Tahoma" w:cs="Tahoma"/>
          <w:color w:val="000000" w:themeColor="text1"/>
        </w:rPr>
        <w:t>Si no se impugnare, r</w:t>
      </w:r>
      <w:r w:rsidRPr="00D43D09">
        <w:rPr>
          <w:rFonts w:ascii="Tahoma" w:hAnsi="Tahoma" w:cs="Tahoma"/>
          <w:color w:val="000000" w:themeColor="text1"/>
          <w:spacing w:val="-2"/>
        </w:rPr>
        <w:t>emítase el expediente a la Corte Constitucional para su eventual revisión, conforme al artículo 31 del Decreto 2591 de 1991.</w:t>
      </w:r>
    </w:p>
    <w:p w:rsidR="00581929" w:rsidRDefault="00581929" w:rsidP="0064757E">
      <w:pPr>
        <w:pStyle w:val="Prrafodelista"/>
        <w:suppressAutoHyphens/>
        <w:spacing w:after="0" w:line="276" w:lineRule="auto"/>
        <w:jc w:val="both"/>
        <w:rPr>
          <w:rFonts w:ascii="Tahoma" w:hAnsi="Tahoma" w:cs="Tahoma"/>
          <w:color w:val="000000" w:themeColor="text1"/>
        </w:rPr>
      </w:pPr>
    </w:p>
    <w:p w:rsidR="00464B77" w:rsidRPr="00D43D09" w:rsidRDefault="00464B77" w:rsidP="0064757E">
      <w:pPr>
        <w:pStyle w:val="Prrafodelista"/>
        <w:suppressAutoHyphens/>
        <w:spacing w:after="0" w:line="276" w:lineRule="auto"/>
        <w:jc w:val="both"/>
        <w:rPr>
          <w:rFonts w:ascii="Tahoma" w:hAnsi="Tahoma" w:cs="Tahoma"/>
          <w:color w:val="000000" w:themeColor="text1"/>
        </w:rPr>
      </w:pPr>
      <w:r w:rsidRPr="00D43D09">
        <w:rPr>
          <w:rFonts w:ascii="Tahoma" w:hAnsi="Tahoma" w:cs="Tahoma"/>
          <w:color w:val="000000" w:themeColor="text1"/>
        </w:rPr>
        <w:t xml:space="preserve">Notifíquese y Cúmplase </w:t>
      </w:r>
    </w:p>
    <w:p w:rsidR="00B50001" w:rsidRPr="00D43D09" w:rsidRDefault="00B50001" w:rsidP="0064757E">
      <w:pPr>
        <w:pStyle w:val="Sinespaciado"/>
        <w:spacing w:line="276" w:lineRule="auto"/>
        <w:rPr>
          <w:rFonts w:ascii="Tahoma" w:hAnsi="Tahoma" w:cs="Tahoma"/>
          <w:color w:val="000000" w:themeColor="text1"/>
        </w:rPr>
      </w:pPr>
    </w:p>
    <w:p w:rsidR="00BA0791" w:rsidRPr="00D43D09" w:rsidRDefault="00EB3380" w:rsidP="0064757E">
      <w:pPr>
        <w:spacing w:line="276" w:lineRule="auto"/>
        <w:ind w:left="785"/>
        <w:jc w:val="both"/>
        <w:rPr>
          <w:rFonts w:ascii="Tahoma" w:hAnsi="Tahoma" w:cs="Tahoma"/>
          <w:color w:val="000000" w:themeColor="text1"/>
        </w:rPr>
      </w:pPr>
      <w:r w:rsidRPr="00D43D09">
        <w:rPr>
          <w:rFonts w:ascii="Tahoma" w:hAnsi="Tahoma" w:cs="Tahoma"/>
          <w:color w:val="000000" w:themeColor="text1"/>
        </w:rPr>
        <w:t>La Magistrada Ponente,</w:t>
      </w:r>
    </w:p>
    <w:p w:rsidR="00464B77" w:rsidRPr="00D43D09" w:rsidRDefault="00464B77" w:rsidP="0064757E">
      <w:pPr>
        <w:spacing w:line="276" w:lineRule="auto"/>
        <w:ind w:left="785"/>
        <w:jc w:val="both"/>
        <w:rPr>
          <w:rFonts w:ascii="Tahoma" w:hAnsi="Tahoma" w:cs="Tahoma"/>
          <w:color w:val="000000" w:themeColor="text1"/>
        </w:rPr>
      </w:pPr>
    </w:p>
    <w:p w:rsidR="0054170C" w:rsidRPr="00D43D09" w:rsidRDefault="0054170C" w:rsidP="0064757E">
      <w:pPr>
        <w:spacing w:line="276" w:lineRule="auto"/>
        <w:ind w:left="785"/>
        <w:jc w:val="both"/>
        <w:rPr>
          <w:rFonts w:ascii="Tahoma" w:hAnsi="Tahoma" w:cs="Tahoma"/>
          <w:color w:val="000000" w:themeColor="text1"/>
        </w:rPr>
      </w:pPr>
    </w:p>
    <w:p w:rsidR="0054170C" w:rsidRPr="00D43D09" w:rsidRDefault="0054170C" w:rsidP="0064757E">
      <w:pPr>
        <w:spacing w:line="276" w:lineRule="auto"/>
        <w:ind w:left="785"/>
        <w:jc w:val="both"/>
        <w:rPr>
          <w:rFonts w:ascii="Tahoma" w:hAnsi="Tahoma" w:cs="Tahoma"/>
          <w:color w:val="000000" w:themeColor="text1"/>
        </w:rPr>
      </w:pPr>
    </w:p>
    <w:p w:rsidR="00614FF1" w:rsidRPr="00D43D09" w:rsidRDefault="00614FF1" w:rsidP="0064757E">
      <w:pPr>
        <w:spacing w:line="276" w:lineRule="auto"/>
        <w:ind w:left="785"/>
        <w:jc w:val="both"/>
        <w:rPr>
          <w:rFonts w:ascii="Tahoma" w:hAnsi="Tahoma" w:cs="Tahoma"/>
          <w:color w:val="000000" w:themeColor="text1"/>
        </w:rPr>
      </w:pPr>
    </w:p>
    <w:p w:rsidR="00464B77" w:rsidRPr="00D43D09" w:rsidRDefault="00464B77" w:rsidP="0064757E">
      <w:pPr>
        <w:spacing w:line="360" w:lineRule="auto"/>
        <w:ind w:left="360"/>
        <w:jc w:val="center"/>
        <w:rPr>
          <w:rFonts w:ascii="Tahoma" w:hAnsi="Tahoma" w:cs="Tahoma"/>
          <w:b/>
          <w:color w:val="000000" w:themeColor="text1"/>
        </w:rPr>
      </w:pPr>
      <w:r w:rsidRPr="00D43D09">
        <w:rPr>
          <w:rFonts w:ascii="Tahoma" w:hAnsi="Tahoma" w:cs="Tahoma"/>
          <w:b/>
          <w:color w:val="000000" w:themeColor="text1"/>
        </w:rPr>
        <w:t>ANA LUCÍA CAICEDO CALDERÓN</w:t>
      </w:r>
    </w:p>
    <w:p w:rsidR="00BA0791" w:rsidRPr="00D43D09" w:rsidRDefault="00BA0791" w:rsidP="0064757E">
      <w:pPr>
        <w:pStyle w:val="Sinespaciado"/>
        <w:rPr>
          <w:rFonts w:ascii="Tahoma" w:hAnsi="Tahoma" w:cs="Tahoma"/>
          <w:color w:val="000000" w:themeColor="text1"/>
        </w:rPr>
      </w:pPr>
    </w:p>
    <w:p w:rsidR="00BA0791" w:rsidRPr="00D43D09" w:rsidRDefault="00BA0791" w:rsidP="0064757E">
      <w:pPr>
        <w:spacing w:line="360" w:lineRule="auto"/>
        <w:ind w:left="360"/>
        <w:rPr>
          <w:rFonts w:ascii="Tahoma" w:hAnsi="Tahoma" w:cs="Tahoma"/>
          <w:b/>
          <w:color w:val="000000" w:themeColor="text1"/>
        </w:rPr>
      </w:pPr>
      <w:r w:rsidRPr="00D43D09">
        <w:rPr>
          <w:rFonts w:ascii="Tahoma" w:hAnsi="Tahoma" w:cs="Tahoma"/>
          <w:b/>
          <w:color w:val="000000" w:themeColor="text1"/>
        </w:rPr>
        <w:tab/>
      </w:r>
      <w:r w:rsidRPr="00D43D09">
        <w:rPr>
          <w:rFonts w:ascii="Tahoma" w:hAnsi="Tahoma" w:cs="Tahoma"/>
          <w:color w:val="000000" w:themeColor="text1"/>
        </w:rPr>
        <w:t>Los Magistrados,</w:t>
      </w:r>
    </w:p>
    <w:p w:rsidR="0054170C" w:rsidRPr="00D43D09" w:rsidRDefault="0054170C" w:rsidP="0064757E">
      <w:pPr>
        <w:spacing w:line="360" w:lineRule="auto"/>
        <w:rPr>
          <w:rFonts w:ascii="Tahoma" w:hAnsi="Tahoma" w:cs="Tahoma"/>
          <w:b/>
          <w:color w:val="000000" w:themeColor="text1"/>
        </w:rPr>
      </w:pPr>
    </w:p>
    <w:p w:rsidR="00744D36" w:rsidRPr="00D43D09" w:rsidRDefault="00744D36" w:rsidP="0064757E">
      <w:pPr>
        <w:spacing w:line="360" w:lineRule="auto"/>
        <w:rPr>
          <w:rFonts w:ascii="Tahoma" w:hAnsi="Tahoma" w:cs="Tahoma"/>
          <w:b/>
          <w:color w:val="000000" w:themeColor="text1"/>
        </w:rPr>
      </w:pPr>
    </w:p>
    <w:p w:rsidR="00744D36" w:rsidRPr="00D43D09" w:rsidRDefault="00744D36" w:rsidP="0064757E">
      <w:pPr>
        <w:spacing w:line="360" w:lineRule="auto"/>
        <w:rPr>
          <w:rFonts w:ascii="Tahoma" w:hAnsi="Tahoma" w:cs="Tahoma"/>
          <w:b/>
          <w:color w:val="000000" w:themeColor="text1"/>
        </w:rPr>
      </w:pPr>
    </w:p>
    <w:p w:rsidR="00BA0791" w:rsidRPr="00D43D09" w:rsidRDefault="00464B77" w:rsidP="0064757E">
      <w:pPr>
        <w:tabs>
          <w:tab w:val="left" w:pos="3960"/>
        </w:tabs>
        <w:spacing w:line="276" w:lineRule="auto"/>
        <w:jc w:val="center"/>
        <w:rPr>
          <w:rFonts w:ascii="Tahoma" w:hAnsi="Tahoma" w:cs="Tahoma"/>
          <w:b/>
          <w:color w:val="000000" w:themeColor="text1"/>
        </w:rPr>
      </w:pPr>
      <w:r w:rsidRPr="00D43D09">
        <w:rPr>
          <w:rFonts w:ascii="Tahoma" w:hAnsi="Tahoma" w:cs="Tahoma"/>
          <w:b/>
          <w:color w:val="000000" w:themeColor="text1"/>
        </w:rPr>
        <w:t xml:space="preserve">JULIO CESAR SALAZAR MUÑOZ          FRANCISCO JAVIER TAMAYO TABARES </w:t>
      </w:r>
    </w:p>
    <w:p w:rsidR="00BA0791" w:rsidRPr="00D43D09" w:rsidRDefault="00BA0791" w:rsidP="0064757E">
      <w:pPr>
        <w:spacing w:line="360" w:lineRule="auto"/>
        <w:jc w:val="center"/>
        <w:rPr>
          <w:rFonts w:ascii="Tahoma" w:hAnsi="Tahoma" w:cs="Tahoma"/>
          <w:b/>
          <w:color w:val="000000" w:themeColor="text1"/>
        </w:rPr>
      </w:pPr>
    </w:p>
    <w:p w:rsidR="0054170C" w:rsidRPr="00D43D09" w:rsidRDefault="0054170C" w:rsidP="0064757E">
      <w:pPr>
        <w:spacing w:line="276" w:lineRule="auto"/>
        <w:jc w:val="center"/>
        <w:rPr>
          <w:rFonts w:ascii="Tahoma" w:hAnsi="Tahoma" w:cs="Tahoma"/>
          <w:b/>
          <w:color w:val="000000" w:themeColor="text1"/>
        </w:rPr>
      </w:pPr>
    </w:p>
    <w:p w:rsidR="00744D36" w:rsidRPr="00D43D09" w:rsidRDefault="00744D36" w:rsidP="0064757E">
      <w:pPr>
        <w:spacing w:line="276" w:lineRule="auto"/>
        <w:jc w:val="center"/>
        <w:rPr>
          <w:rFonts w:ascii="Tahoma" w:hAnsi="Tahoma" w:cs="Tahoma"/>
          <w:b/>
          <w:color w:val="000000" w:themeColor="text1"/>
        </w:rPr>
      </w:pPr>
    </w:p>
    <w:p w:rsidR="00744D36" w:rsidRPr="00D43D09" w:rsidRDefault="00744D36" w:rsidP="0064757E">
      <w:pPr>
        <w:spacing w:line="276" w:lineRule="auto"/>
        <w:jc w:val="center"/>
        <w:rPr>
          <w:rFonts w:ascii="Tahoma" w:hAnsi="Tahoma" w:cs="Tahoma"/>
          <w:b/>
          <w:color w:val="000000" w:themeColor="text1"/>
        </w:rPr>
      </w:pPr>
    </w:p>
    <w:p w:rsidR="0054170C" w:rsidRPr="00D43D09" w:rsidRDefault="0054170C" w:rsidP="0064757E">
      <w:pPr>
        <w:spacing w:line="276" w:lineRule="auto"/>
        <w:jc w:val="center"/>
        <w:rPr>
          <w:rFonts w:ascii="Tahoma" w:hAnsi="Tahoma" w:cs="Tahoma"/>
          <w:b/>
          <w:color w:val="000000" w:themeColor="text1"/>
        </w:rPr>
      </w:pPr>
    </w:p>
    <w:p w:rsidR="00464B77" w:rsidRPr="00D43D09" w:rsidRDefault="00584167" w:rsidP="0064757E">
      <w:pPr>
        <w:spacing w:line="276" w:lineRule="auto"/>
        <w:jc w:val="center"/>
        <w:rPr>
          <w:rFonts w:ascii="Tahoma" w:hAnsi="Tahoma" w:cs="Tahoma"/>
          <w:b/>
          <w:color w:val="000000" w:themeColor="text1"/>
        </w:rPr>
      </w:pPr>
      <w:r w:rsidRPr="00D43D09">
        <w:rPr>
          <w:rFonts w:ascii="Tahoma" w:hAnsi="Tahoma" w:cs="Tahoma"/>
          <w:b/>
          <w:color w:val="000000" w:themeColor="text1"/>
        </w:rPr>
        <w:t xml:space="preserve">ALONSO GAVIRIA OCAMPO </w:t>
      </w:r>
    </w:p>
    <w:p w:rsidR="00AA7D5E" w:rsidRPr="00D43D09" w:rsidRDefault="00584167" w:rsidP="0064757E">
      <w:pPr>
        <w:spacing w:line="276" w:lineRule="auto"/>
        <w:jc w:val="center"/>
        <w:rPr>
          <w:rFonts w:ascii="Tahoma" w:hAnsi="Tahoma" w:cs="Tahoma"/>
          <w:b/>
          <w:color w:val="000000" w:themeColor="text1"/>
        </w:rPr>
      </w:pPr>
      <w:r w:rsidRPr="00D43D09">
        <w:rPr>
          <w:rFonts w:ascii="Tahoma" w:hAnsi="Tahoma" w:cs="Tahoma"/>
          <w:b/>
          <w:color w:val="000000" w:themeColor="text1"/>
        </w:rPr>
        <w:t>Secretario</w:t>
      </w:r>
    </w:p>
    <w:sectPr w:rsidR="00AA7D5E" w:rsidRPr="00D43D09" w:rsidSect="00744D36">
      <w:headerReference w:type="even" r:id="rId8"/>
      <w:headerReference w:type="default" r:id="rId9"/>
      <w:footerReference w:type="default" r:id="rId10"/>
      <w:footerReference w:type="first" r:id="rId11"/>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0C" w:rsidRDefault="00DE5D0C" w:rsidP="00F242D4">
      <w:r>
        <w:separator/>
      </w:r>
    </w:p>
  </w:endnote>
  <w:endnote w:type="continuationSeparator" w:id="0">
    <w:p w:rsidR="00DE5D0C" w:rsidRDefault="00DE5D0C"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6E" w:rsidRPr="008F5664" w:rsidRDefault="00256B88">
    <w:pPr>
      <w:pStyle w:val="Piedepgina"/>
      <w:jc w:val="right"/>
    </w:pPr>
    <w:r w:rsidRPr="008F5664">
      <w:fldChar w:fldCharType="begin"/>
    </w:r>
    <w:r w:rsidR="00C7016E" w:rsidRPr="008F5664">
      <w:instrText>PAGE   \* MERGEFORMAT</w:instrText>
    </w:r>
    <w:r w:rsidRPr="008F5664">
      <w:fldChar w:fldCharType="separate"/>
    </w:r>
    <w:r w:rsidR="00E049FA" w:rsidRPr="00E049FA">
      <w:rPr>
        <w:noProof/>
        <w:lang w:val="es-ES"/>
      </w:rPr>
      <w:t>4</w:t>
    </w:r>
    <w:r w:rsidRPr="008F5664">
      <w:fldChar w:fldCharType="end"/>
    </w:r>
  </w:p>
  <w:p w:rsidR="00C7016E" w:rsidRDefault="00C701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6E" w:rsidRDefault="00256B88">
    <w:pPr>
      <w:pStyle w:val="Piedepgina"/>
      <w:jc w:val="right"/>
    </w:pPr>
    <w:r>
      <w:fldChar w:fldCharType="begin"/>
    </w:r>
    <w:r w:rsidR="00C7016E">
      <w:instrText>PAGE   \* MERGEFORMAT</w:instrText>
    </w:r>
    <w:r>
      <w:fldChar w:fldCharType="separate"/>
    </w:r>
    <w:r w:rsidR="00E049FA" w:rsidRPr="00E049FA">
      <w:rPr>
        <w:noProof/>
        <w:lang w:val="es-ES"/>
      </w:rPr>
      <w:t>1</w:t>
    </w:r>
    <w:r>
      <w:fldChar w:fldCharType="end"/>
    </w:r>
  </w:p>
  <w:p w:rsidR="00C7016E" w:rsidRDefault="00C701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0C" w:rsidRDefault="00DE5D0C" w:rsidP="00F242D4">
      <w:r>
        <w:separator/>
      </w:r>
    </w:p>
  </w:footnote>
  <w:footnote w:type="continuationSeparator" w:id="0">
    <w:p w:rsidR="00DE5D0C" w:rsidRDefault="00DE5D0C" w:rsidP="00F242D4">
      <w:r>
        <w:continuationSeparator/>
      </w:r>
    </w:p>
  </w:footnote>
  <w:footnote w:id="1">
    <w:p w:rsidR="00C7016E" w:rsidRPr="00B50001" w:rsidRDefault="00C7016E" w:rsidP="00D0404A">
      <w:pPr>
        <w:pStyle w:val="Textonotapie"/>
        <w:tabs>
          <w:tab w:val="left" w:pos="7608"/>
        </w:tabs>
        <w:jc w:val="both"/>
        <w:rPr>
          <w:rFonts w:ascii="Arial Narrow" w:hAnsi="Arial Narrow" w:cs="Tahoma"/>
          <w:sz w:val="18"/>
          <w:szCs w:val="18"/>
        </w:rPr>
      </w:pPr>
      <w:r w:rsidRPr="00B50001">
        <w:rPr>
          <w:rStyle w:val="Refdenotaalpie"/>
          <w:rFonts w:ascii="Arial Narrow" w:hAnsi="Arial Narrow" w:cs="Tahoma"/>
          <w:sz w:val="18"/>
          <w:szCs w:val="18"/>
        </w:rPr>
        <w:footnoteRef/>
      </w:r>
      <w:r w:rsidRPr="00B50001">
        <w:rPr>
          <w:rFonts w:ascii="Arial Narrow" w:hAnsi="Arial Narrow"/>
          <w:sz w:val="18"/>
          <w:szCs w:val="18"/>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B50001">
        <w:rPr>
          <w:rFonts w:ascii="Arial Narrow" w:hAnsi="Arial Narrow"/>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6E" w:rsidRDefault="00256B88">
    <w:pPr>
      <w:pStyle w:val="Encabezado"/>
      <w:framePr w:wrap="around" w:vAnchor="text" w:hAnchor="margin" w:xAlign="right" w:y="1"/>
      <w:rPr>
        <w:rStyle w:val="Nmerodepgina"/>
      </w:rPr>
    </w:pPr>
    <w:r>
      <w:rPr>
        <w:rStyle w:val="Nmerodepgina"/>
      </w:rPr>
      <w:fldChar w:fldCharType="begin"/>
    </w:r>
    <w:r w:rsidR="00C7016E">
      <w:rPr>
        <w:rStyle w:val="Nmerodepgina"/>
      </w:rPr>
      <w:instrText xml:space="preserve">PAGE  </w:instrText>
    </w:r>
    <w:r>
      <w:rPr>
        <w:rStyle w:val="Nmerodepgina"/>
      </w:rPr>
      <w:fldChar w:fldCharType="end"/>
    </w:r>
  </w:p>
  <w:p w:rsidR="00C7016E" w:rsidRDefault="00C7016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16E" w:rsidRPr="008F5664" w:rsidRDefault="00C7016E" w:rsidP="000E22FA">
    <w:pPr>
      <w:pStyle w:val="Sinespaciado"/>
      <w:tabs>
        <w:tab w:val="left" w:pos="1134"/>
      </w:tabs>
      <w:jc w:val="both"/>
      <w:rPr>
        <w:rFonts w:ascii="Tahoma" w:hAnsi="Tahoma" w:cs="Tahoma"/>
        <w:sz w:val="16"/>
        <w:szCs w:val="16"/>
      </w:rPr>
    </w:pPr>
    <w:r>
      <w:rPr>
        <w:rFonts w:ascii="Tahoma" w:hAnsi="Tahoma" w:cs="Tahoma"/>
        <w:b/>
        <w:sz w:val="16"/>
        <w:szCs w:val="16"/>
      </w:rPr>
      <w:t>Radicación No</w:t>
    </w:r>
    <w:r w:rsidRPr="003E6D2D">
      <w:rPr>
        <w:rFonts w:ascii="Tahoma" w:hAnsi="Tahoma" w:cs="Tahoma"/>
        <w:b/>
        <w:color w:val="000000" w:themeColor="text1"/>
        <w:sz w:val="16"/>
        <w:szCs w:val="16"/>
      </w:rPr>
      <w:t>.:</w:t>
    </w:r>
    <w:r w:rsidRPr="003E6D2D">
      <w:rPr>
        <w:rFonts w:ascii="Tahoma" w:hAnsi="Tahoma" w:cs="Tahoma"/>
        <w:color w:val="000000" w:themeColor="text1"/>
        <w:sz w:val="16"/>
        <w:szCs w:val="16"/>
      </w:rPr>
      <w:t xml:space="preserve"> 66001-22-05-000-201</w:t>
    </w:r>
    <w:r>
      <w:rPr>
        <w:rFonts w:ascii="Tahoma" w:hAnsi="Tahoma" w:cs="Tahoma"/>
        <w:color w:val="000000" w:themeColor="text1"/>
        <w:sz w:val="16"/>
        <w:szCs w:val="16"/>
      </w:rPr>
      <w:t>7-00127</w:t>
    </w:r>
    <w:r w:rsidRPr="003E6D2D">
      <w:rPr>
        <w:rFonts w:ascii="Tahoma" w:hAnsi="Tahoma" w:cs="Tahoma"/>
        <w:color w:val="000000" w:themeColor="text1"/>
        <w:sz w:val="16"/>
        <w:szCs w:val="16"/>
      </w:rPr>
      <w:t>-00</w:t>
    </w:r>
  </w:p>
  <w:p w:rsidR="00C7016E" w:rsidRPr="008F5664" w:rsidRDefault="00C7016E" w:rsidP="001544BD">
    <w:pPr>
      <w:pStyle w:val="Sinespaciado"/>
      <w:jc w:val="both"/>
      <w:rPr>
        <w:rFonts w:ascii="Tahoma" w:hAnsi="Tahoma" w:cs="Tahoma"/>
        <w:sz w:val="16"/>
        <w:szCs w:val="16"/>
      </w:rPr>
    </w:pPr>
    <w:r>
      <w:rPr>
        <w:rFonts w:ascii="Tahoma" w:hAnsi="Tahoma" w:cs="Tahoma"/>
        <w:b/>
        <w:sz w:val="16"/>
        <w:szCs w:val="16"/>
      </w:rPr>
      <w:t xml:space="preserve">Accionante        </w:t>
    </w:r>
    <w:r w:rsidRPr="008F5664">
      <w:rPr>
        <w:rFonts w:ascii="Tahoma" w:hAnsi="Tahoma" w:cs="Tahoma"/>
        <w:b/>
        <w:sz w:val="16"/>
        <w:szCs w:val="16"/>
      </w:rPr>
      <w:t>:</w:t>
    </w:r>
    <w:r>
      <w:rPr>
        <w:rFonts w:ascii="Tahoma" w:hAnsi="Tahoma" w:cs="Tahoma"/>
        <w:sz w:val="16"/>
        <w:szCs w:val="16"/>
      </w:rPr>
      <w:t xml:space="preserve"> Blanca Olivia Franco Gil </w:t>
    </w:r>
  </w:p>
  <w:p w:rsidR="00C7016E" w:rsidRPr="003605D0" w:rsidRDefault="00C7016E" w:rsidP="000E22FA">
    <w:pPr>
      <w:pStyle w:val="Sinespaciado"/>
      <w:tabs>
        <w:tab w:val="left" w:pos="567"/>
        <w:tab w:val="left" w:pos="1276"/>
      </w:tabs>
      <w:jc w:val="both"/>
      <w:rPr>
        <w:rFonts w:ascii="Tahoma" w:hAnsi="Tahoma" w:cs="Tahoma"/>
      </w:rPr>
    </w:pPr>
    <w:r w:rsidRPr="003605D0">
      <w:rPr>
        <w:rFonts w:ascii="Tahoma" w:hAnsi="Tahoma" w:cs="Tahoma"/>
        <w:b/>
        <w:sz w:val="16"/>
        <w:szCs w:val="16"/>
      </w:rPr>
      <w:t>Accionado</w:t>
    </w:r>
    <w:r w:rsidRPr="00E12DCB">
      <w:rPr>
        <w:rFonts w:ascii="Tahoma" w:hAnsi="Tahoma" w:cs="Tahoma"/>
        <w:b/>
        <w:sz w:val="16"/>
        <w:szCs w:val="16"/>
      </w:rPr>
      <w:tab/>
      <w:t>:</w:t>
    </w:r>
    <w:r>
      <w:rPr>
        <w:rFonts w:ascii="Tahoma" w:hAnsi="Tahoma" w:cs="Tahoma"/>
        <w:sz w:val="16"/>
        <w:szCs w:val="16"/>
      </w:rPr>
      <w:t xml:space="preserve"> Ministerio de Defensa – Policía Nacional- CAGEN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E0DD0"/>
    <w:multiLevelType w:val="multilevel"/>
    <w:tmpl w:val="4542500A"/>
    <w:lvl w:ilvl="0">
      <w:start w:val="3"/>
      <w:numFmt w:val="decimal"/>
      <w:lvlText w:val="%1"/>
      <w:lvlJc w:val="left"/>
      <w:pPr>
        <w:ind w:left="375" w:hanging="37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nsid w:val="1FE30FDE"/>
    <w:multiLevelType w:val="hybridMultilevel"/>
    <w:tmpl w:val="3306BFA4"/>
    <w:lvl w:ilvl="0" w:tplc="F8E4E30E">
      <w:start w:val="4"/>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2C3C2ADF"/>
    <w:multiLevelType w:val="hybridMultilevel"/>
    <w:tmpl w:val="321EFC48"/>
    <w:lvl w:ilvl="0" w:tplc="FA0A069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450A05"/>
    <w:multiLevelType w:val="hybridMultilevel"/>
    <w:tmpl w:val="C090CA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E644C1E"/>
    <w:multiLevelType w:val="hybridMultilevel"/>
    <w:tmpl w:val="3D2C5128"/>
    <w:lvl w:ilvl="0" w:tplc="39583B0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4"/>
  </w:num>
  <w:num w:numId="3">
    <w:abstractNumId w:val="5"/>
  </w:num>
  <w:num w:numId="4">
    <w:abstractNumId w:val="5"/>
  </w:num>
  <w:num w:numId="5">
    <w:abstractNumId w:val="2"/>
  </w:num>
  <w:num w:numId="6">
    <w:abstractNumId w:val="6"/>
  </w:num>
  <w:num w:numId="7">
    <w:abstractNumId w:val="1"/>
  </w:num>
  <w:num w:numId="8">
    <w:abstractNumId w:val="8"/>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42D4"/>
    <w:rsid w:val="000058EE"/>
    <w:rsid w:val="000113B8"/>
    <w:rsid w:val="00012703"/>
    <w:rsid w:val="00021AAC"/>
    <w:rsid w:val="0002215F"/>
    <w:rsid w:val="00034B22"/>
    <w:rsid w:val="000375DB"/>
    <w:rsid w:val="00040949"/>
    <w:rsid w:val="00040D92"/>
    <w:rsid w:val="00047D00"/>
    <w:rsid w:val="00051389"/>
    <w:rsid w:val="00051D30"/>
    <w:rsid w:val="00052C84"/>
    <w:rsid w:val="00054864"/>
    <w:rsid w:val="0006201E"/>
    <w:rsid w:val="00062D17"/>
    <w:rsid w:val="00064D21"/>
    <w:rsid w:val="0006555A"/>
    <w:rsid w:val="0007086C"/>
    <w:rsid w:val="000719EE"/>
    <w:rsid w:val="00075A87"/>
    <w:rsid w:val="000779DB"/>
    <w:rsid w:val="00090887"/>
    <w:rsid w:val="00090F80"/>
    <w:rsid w:val="000919DE"/>
    <w:rsid w:val="00092B96"/>
    <w:rsid w:val="00093E3C"/>
    <w:rsid w:val="0009568D"/>
    <w:rsid w:val="000A0C0B"/>
    <w:rsid w:val="000A1DD5"/>
    <w:rsid w:val="000A4512"/>
    <w:rsid w:val="000A78E2"/>
    <w:rsid w:val="000B01FC"/>
    <w:rsid w:val="000B117D"/>
    <w:rsid w:val="000B5BBD"/>
    <w:rsid w:val="000B651B"/>
    <w:rsid w:val="000C1BA8"/>
    <w:rsid w:val="000C1F0D"/>
    <w:rsid w:val="000C3103"/>
    <w:rsid w:val="000C418F"/>
    <w:rsid w:val="000C50D7"/>
    <w:rsid w:val="000C5210"/>
    <w:rsid w:val="000D3907"/>
    <w:rsid w:val="000D3D2C"/>
    <w:rsid w:val="000D741D"/>
    <w:rsid w:val="000E0A69"/>
    <w:rsid w:val="000E22FA"/>
    <w:rsid w:val="000E6E37"/>
    <w:rsid w:val="000F0111"/>
    <w:rsid w:val="00114137"/>
    <w:rsid w:val="00114DCC"/>
    <w:rsid w:val="0011552A"/>
    <w:rsid w:val="001178DF"/>
    <w:rsid w:val="00120DA6"/>
    <w:rsid w:val="00123261"/>
    <w:rsid w:val="0013165D"/>
    <w:rsid w:val="00133992"/>
    <w:rsid w:val="00136781"/>
    <w:rsid w:val="00136B0D"/>
    <w:rsid w:val="00140477"/>
    <w:rsid w:val="00140A77"/>
    <w:rsid w:val="00144880"/>
    <w:rsid w:val="00150883"/>
    <w:rsid w:val="001511A6"/>
    <w:rsid w:val="0015271A"/>
    <w:rsid w:val="0015374D"/>
    <w:rsid w:val="001544BD"/>
    <w:rsid w:val="00164CDD"/>
    <w:rsid w:val="00164E06"/>
    <w:rsid w:val="001749FE"/>
    <w:rsid w:val="001771C5"/>
    <w:rsid w:val="0018131F"/>
    <w:rsid w:val="001839F7"/>
    <w:rsid w:val="00183E0D"/>
    <w:rsid w:val="001879EB"/>
    <w:rsid w:val="00194730"/>
    <w:rsid w:val="001960FA"/>
    <w:rsid w:val="00196372"/>
    <w:rsid w:val="001977BE"/>
    <w:rsid w:val="00197AB6"/>
    <w:rsid w:val="001A25EA"/>
    <w:rsid w:val="001A5665"/>
    <w:rsid w:val="001B3AAD"/>
    <w:rsid w:val="001B682E"/>
    <w:rsid w:val="001B7731"/>
    <w:rsid w:val="001C3FC5"/>
    <w:rsid w:val="001C6AF2"/>
    <w:rsid w:val="001D3A70"/>
    <w:rsid w:val="001D3E65"/>
    <w:rsid w:val="001E2ABE"/>
    <w:rsid w:val="001E2B57"/>
    <w:rsid w:val="001E37FB"/>
    <w:rsid w:val="001E4FA4"/>
    <w:rsid w:val="001F1405"/>
    <w:rsid w:val="001F2844"/>
    <w:rsid w:val="001F4194"/>
    <w:rsid w:val="0020571C"/>
    <w:rsid w:val="00210997"/>
    <w:rsid w:val="00213994"/>
    <w:rsid w:val="0021517E"/>
    <w:rsid w:val="00220B2F"/>
    <w:rsid w:val="00221E9C"/>
    <w:rsid w:val="00222636"/>
    <w:rsid w:val="002306B7"/>
    <w:rsid w:val="0023661A"/>
    <w:rsid w:val="0024522F"/>
    <w:rsid w:val="002453BB"/>
    <w:rsid w:val="00250C7B"/>
    <w:rsid w:val="00251337"/>
    <w:rsid w:val="00251CD4"/>
    <w:rsid w:val="00252D15"/>
    <w:rsid w:val="00253260"/>
    <w:rsid w:val="00253B62"/>
    <w:rsid w:val="00256B88"/>
    <w:rsid w:val="00256E7C"/>
    <w:rsid w:val="00275247"/>
    <w:rsid w:val="002805B7"/>
    <w:rsid w:val="002838B8"/>
    <w:rsid w:val="00283EE8"/>
    <w:rsid w:val="00293860"/>
    <w:rsid w:val="00296F2D"/>
    <w:rsid w:val="002A012C"/>
    <w:rsid w:val="002A170E"/>
    <w:rsid w:val="002A183D"/>
    <w:rsid w:val="002A5627"/>
    <w:rsid w:val="002A649B"/>
    <w:rsid w:val="002A7615"/>
    <w:rsid w:val="002A7FEF"/>
    <w:rsid w:val="002B2022"/>
    <w:rsid w:val="002C21D0"/>
    <w:rsid w:val="002C471D"/>
    <w:rsid w:val="002C5A74"/>
    <w:rsid w:val="002D0717"/>
    <w:rsid w:val="002D22A3"/>
    <w:rsid w:val="002D38CD"/>
    <w:rsid w:val="002D41DA"/>
    <w:rsid w:val="002D58E0"/>
    <w:rsid w:val="002E4805"/>
    <w:rsid w:val="002E72F9"/>
    <w:rsid w:val="002F6154"/>
    <w:rsid w:val="002F7DE3"/>
    <w:rsid w:val="003030EF"/>
    <w:rsid w:val="003032A8"/>
    <w:rsid w:val="0030615A"/>
    <w:rsid w:val="00306EF3"/>
    <w:rsid w:val="003077A2"/>
    <w:rsid w:val="00310407"/>
    <w:rsid w:val="00310772"/>
    <w:rsid w:val="00311B33"/>
    <w:rsid w:val="00313CC0"/>
    <w:rsid w:val="00315636"/>
    <w:rsid w:val="00315CD4"/>
    <w:rsid w:val="0032511F"/>
    <w:rsid w:val="00333847"/>
    <w:rsid w:val="003359D0"/>
    <w:rsid w:val="00335F92"/>
    <w:rsid w:val="00336C8D"/>
    <w:rsid w:val="003401E0"/>
    <w:rsid w:val="003512B9"/>
    <w:rsid w:val="00352002"/>
    <w:rsid w:val="00354C15"/>
    <w:rsid w:val="003579CC"/>
    <w:rsid w:val="003605D0"/>
    <w:rsid w:val="00361158"/>
    <w:rsid w:val="00364351"/>
    <w:rsid w:val="003661A5"/>
    <w:rsid w:val="003808C1"/>
    <w:rsid w:val="00392711"/>
    <w:rsid w:val="00393338"/>
    <w:rsid w:val="00393CF6"/>
    <w:rsid w:val="003A1245"/>
    <w:rsid w:val="003A4451"/>
    <w:rsid w:val="003A6083"/>
    <w:rsid w:val="003A72E8"/>
    <w:rsid w:val="003B0020"/>
    <w:rsid w:val="003B0E3D"/>
    <w:rsid w:val="003B114A"/>
    <w:rsid w:val="003C02E1"/>
    <w:rsid w:val="003C1F94"/>
    <w:rsid w:val="003C2BFF"/>
    <w:rsid w:val="003D6291"/>
    <w:rsid w:val="003D63E0"/>
    <w:rsid w:val="003D6998"/>
    <w:rsid w:val="003D7778"/>
    <w:rsid w:val="003E093C"/>
    <w:rsid w:val="003E1881"/>
    <w:rsid w:val="003E6D2D"/>
    <w:rsid w:val="003F2A3B"/>
    <w:rsid w:val="003F2DE5"/>
    <w:rsid w:val="003F49EF"/>
    <w:rsid w:val="00400080"/>
    <w:rsid w:val="004003A9"/>
    <w:rsid w:val="00401C1F"/>
    <w:rsid w:val="0040704E"/>
    <w:rsid w:val="004111E7"/>
    <w:rsid w:val="004125FE"/>
    <w:rsid w:val="00412C14"/>
    <w:rsid w:val="00414224"/>
    <w:rsid w:val="00415449"/>
    <w:rsid w:val="00420468"/>
    <w:rsid w:val="00420726"/>
    <w:rsid w:val="00420E78"/>
    <w:rsid w:val="00421F5F"/>
    <w:rsid w:val="00426243"/>
    <w:rsid w:val="00431C57"/>
    <w:rsid w:val="0043396B"/>
    <w:rsid w:val="00440AAA"/>
    <w:rsid w:val="00456484"/>
    <w:rsid w:val="00462EEE"/>
    <w:rsid w:val="00464B77"/>
    <w:rsid w:val="0046667D"/>
    <w:rsid w:val="004723C4"/>
    <w:rsid w:val="0047643E"/>
    <w:rsid w:val="004840A4"/>
    <w:rsid w:val="00486853"/>
    <w:rsid w:val="004938F0"/>
    <w:rsid w:val="00495C22"/>
    <w:rsid w:val="00496D0F"/>
    <w:rsid w:val="0049764B"/>
    <w:rsid w:val="004A3026"/>
    <w:rsid w:val="004A386A"/>
    <w:rsid w:val="004A3AB7"/>
    <w:rsid w:val="004A45B7"/>
    <w:rsid w:val="004B46FE"/>
    <w:rsid w:val="004C4D4C"/>
    <w:rsid w:val="004D1D7B"/>
    <w:rsid w:val="004D334A"/>
    <w:rsid w:val="004D6740"/>
    <w:rsid w:val="004D760C"/>
    <w:rsid w:val="004E0360"/>
    <w:rsid w:val="004E738A"/>
    <w:rsid w:val="004F4B44"/>
    <w:rsid w:val="004F700D"/>
    <w:rsid w:val="00510F43"/>
    <w:rsid w:val="0051746C"/>
    <w:rsid w:val="0052025B"/>
    <w:rsid w:val="00527911"/>
    <w:rsid w:val="00531D2D"/>
    <w:rsid w:val="00533386"/>
    <w:rsid w:val="0053373D"/>
    <w:rsid w:val="00534EC5"/>
    <w:rsid w:val="00536391"/>
    <w:rsid w:val="0053759D"/>
    <w:rsid w:val="00540641"/>
    <w:rsid w:val="0054170C"/>
    <w:rsid w:val="005436AD"/>
    <w:rsid w:val="0054410C"/>
    <w:rsid w:val="0055664B"/>
    <w:rsid w:val="00565EF0"/>
    <w:rsid w:val="005669B9"/>
    <w:rsid w:val="00566B41"/>
    <w:rsid w:val="00571B08"/>
    <w:rsid w:val="005808DE"/>
    <w:rsid w:val="00580DA0"/>
    <w:rsid w:val="005813CF"/>
    <w:rsid w:val="00581929"/>
    <w:rsid w:val="00581D4E"/>
    <w:rsid w:val="00582FE1"/>
    <w:rsid w:val="00584167"/>
    <w:rsid w:val="00585C5C"/>
    <w:rsid w:val="00587D2A"/>
    <w:rsid w:val="0059670D"/>
    <w:rsid w:val="005A0D13"/>
    <w:rsid w:val="005A2D82"/>
    <w:rsid w:val="005B01F8"/>
    <w:rsid w:val="005B197F"/>
    <w:rsid w:val="005B20AA"/>
    <w:rsid w:val="005B66C5"/>
    <w:rsid w:val="005B7265"/>
    <w:rsid w:val="005B7D44"/>
    <w:rsid w:val="005C38FA"/>
    <w:rsid w:val="005C41DA"/>
    <w:rsid w:val="005C5488"/>
    <w:rsid w:val="005C73A7"/>
    <w:rsid w:val="005E084D"/>
    <w:rsid w:val="005E17CB"/>
    <w:rsid w:val="005E1D9E"/>
    <w:rsid w:val="005E2E72"/>
    <w:rsid w:val="005F013E"/>
    <w:rsid w:val="005F08BA"/>
    <w:rsid w:val="00600682"/>
    <w:rsid w:val="00606E1C"/>
    <w:rsid w:val="00611213"/>
    <w:rsid w:val="00614FF1"/>
    <w:rsid w:val="0061742D"/>
    <w:rsid w:val="00620B9A"/>
    <w:rsid w:val="00620DB4"/>
    <w:rsid w:val="00622AD0"/>
    <w:rsid w:val="00623C2E"/>
    <w:rsid w:val="00624275"/>
    <w:rsid w:val="00624B8C"/>
    <w:rsid w:val="00634472"/>
    <w:rsid w:val="00634E50"/>
    <w:rsid w:val="00636384"/>
    <w:rsid w:val="0063781B"/>
    <w:rsid w:val="0064417C"/>
    <w:rsid w:val="0064757E"/>
    <w:rsid w:val="00654B2D"/>
    <w:rsid w:val="006557C4"/>
    <w:rsid w:val="00656A4B"/>
    <w:rsid w:val="00663660"/>
    <w:rsid w:val="006730E8"/>
    <w:rsid w:val="00676C11"/>
    <w:rsid w:val="0068038F"/>
    <w:rsid w:val="00680483"/>
    <w:rsid w:val="00686E17"/>
    <w:rsid w:val="00687A6C"/>
    <w:rsid w:val="00690E3F"/>
    <w:rsid w:val="00690F35"/>
    <w:rsid w:val="00694D6D"/>
    <w:rsid w:val="00697B86"/>
    <w:rsid w:val="006A26B7"/>
    <w:rsid w:val="006A41D9"/>
    <w:rsid w:val="006B381A"/>
    <w:rsid w:val="006B6C28"/>
    <w:rsid w:val="006C6F49"/>
    <w:rsid w:val="006C72D4"/>
    <w:rsid w:val="006C7C39"/>
    <w:rsid w:val="006D0281"/>
    <w:rsid w:val="006D0C3A"/>
    <w:rsid w:val="006D64B9"/>
    <w:rsid w:val="006E213D"/>
    <w:rsid w:val="006E5D08"/>
    <w:rsid w:val="006F397D"/>
    <w:rsid w:val="006F53B2"/>
    <w:rsid w:val="006F6EDA"/>
    <w:rsid w:val="00700D9D"/>
    <w:rsid w:val="007117BF"/>
    <w:rsid w:val="007135DD"/>
    <w:rsid w:val="00714B9E"/>
    <w:rsid w:val="0071776B"/>
    <w:rsid w:val="00720F1C"/>
    <w:rsid w:val="00722025"/>
    <w:rsid w:val="00723861"/>
    <w:rsid w:val="00736AB0"/>
    <w:rsid w:val="00736BD0"/>
    <w:rsid w:val="00741A59"/>
    <w:rsid w:val="00741B45"/>
    <w:rsid w:val="00744D36"/>
    <w:rsid w:val="00747808"/>
    <w:rsid w:val="007507FD"/>
    <w:rsid w:val="007509A2"/>
    <w:rsid w:val="0075124F"/>
    <w:rsid w:val="00751691"/>
    <w:rsid w:val="00756C6E"/>
    <w:rsid w:val="007619AC"/>
    <w:rsid w:val="00761EEE"/>
    <w:rsid w:val="0076315B"/>
    <w:rsid w:val="007726EB"/>
    <w:rsid w:val="007814A4"/>
    <w:rsid w:val="00783C0D"/>
    <w:rsid w:val="0078579B"/>
    <w:rsid w:val="007907F8"/>
    <w:rsid w:val="00794125"/>
    <w:rsid w:val="00795F7E"/>
    <w:rsid w:val="007A3BBB"/>
    <w:rsid w:val="007B2291"/>
    <w:rsid w:val="007B2469"/>
    <w:rsid w:val="007B4920"/>
    <w:rsid w:val="007B750B"/>
    <w:rsid w:val="007B7D0C"/>
    <w:rsid w:val="007C7849"/>
    <w:rsid w:val="007D7478"/>
    <w:rsid w:val="007E124C"/>
    <w:rsid w:val="007E1716"/>
    <w:rsid w:val="007E1BF5"/>
    <w:rsid w:val="007E240E"/>
    <w:rsid w:val="007E2A90"/>
    <w:rsid w:val="007E527D"/>
    <w:rsid w:val="007F0AEE"/>
    <w:rsid w:val="007F4EA9"/>
    <w:rsid w:val="00805E78"/>
    <w:rsid w:val="008076CA"/>
    <w:rsid w:val="00811E72"/>
    <w:rsid w:val="008132D0"/>
    <w:rsid w:val="0081395D"/>
    <w:rsid w:val="00814535"/>
    <w:rsid w:val="008176CB"/>
    <w:rsid w:val="00817E5F"/>
    <w:rsid w:val="00830587"/>
    <w:rsid w:val="00834822"/>
    <w:rsid w:val="0083708E"/>
    <w:rsid w:val="008417D2"/>
    <w:rsid w:val="00842463"/>
    <w:rsid w:val="00843CEA"/>
    <w:rsid w:val="00845F83"/>
    <w:rsid w:val="00857CA5"/>
    <w:rsid w:val="00862FC4"/>
    <w:rsid w:val="008672BD"/>
    <w:rsid w:val="008732B1"/>
    <w:rsid w:val="00874575"/>
    <w:rsid w:val="00874B7A"/>
    <w:rsid w:val="00875845"/>
    <w:rsid w:val="00895FA8"/>
    <w:rsid w:val="008A130A"/>
    <w:rsid w:val="008A529D"/>
    <w:rsid w:val="008A75CE"/>
    <w:rsid w:val="008B3FC1"/>
    <w:rsid w:val="008C0F32"/>
    <w:rsid w:val="008D4822"/>
    <w:rsid w:val="008E4EC2"/>
    <w:rsid w:val="008F5664"/>
    <w:rsid w:val="008F763B"/>
    <w:rsid w:val="00902E90"/>
    <w:rsid w:val="00905111"/>
    <w:rsid w:val="00912695"/>
    <w:rsid w:val="009160A8"/>
    <w:rsid w:val="0092044F"/>
    <w:rsid w:val="00920DD7"/>
    <w:rsid w:val="009215B1"/>
    <w:rsid w:val="0092290D"/>
    <w:rsid w:val="00926971"/>
    <w:rsid w:val="0093480F"/>
    <w:rsid w:val="00936375"/>
    <w:rsid w:val="00941CDF"/>
    <w:rsid w:val="009439CE"/>
    <w:rsid w:val="009475CB"/>
    <w:rsid w:val="009502AD"/>
    <w:rsid w:val="0095469C"/>
    <w:rsid w:val="00962119"/>
    <w:rsid w:val="00967BB2"/>
    <w:rsid w:val="0097306C"/>
    <w:rsid w:val="00975091"/>
    <w:rsid w:val="00975127"/>
    <w:rsid w:val="009763B4"/>
    <w:rsid w:val="00990991"/>
    <w:rsid w:val="009927B0"/>
    <w:rsid w:val="00992C3C"/>
    <w:rsid w:val="00994608"/>
    <w:rsid w:val="00997654"/>
    <w:rsid w:val="009A36C7"/>
    <w:rsid w:val="009B15D9"/>
    <w:rsid w:val="009B39B5"/>
    <w:rsid w:val="009B458F"/>
    <w:rsid w:val="009B673B"/>
    <w:rsid w:val="009C5011"/>
    <w:rsid w:val="009D2F84"/>
    <w:rsid w:val="009D6C0B"/>
    <w:rsid w:val="009F3742"/>
    <w:rsid w:val="009F4D7F"/>
    <w:rsid w:val="009F6E0D"/>
    <w:rsid w:val="00A00D8F"/>
    <w:rsid w:val="00A0535E"/>
    <w:rsid w:val="00A056B8"/>
    <w:rsid w:val="00A0798A"/>
    <w:rsid w:val="00A07F20"/>
    <w:rsid w:val="00A14A79"/>
    <w:rsid w:val="00A164AA"/>
    <w:rsid w:val="00A22ECF"/>
    <w:rsid w:val="00A25DB2"/>
    <w:rsid w:val="00A42DB6"/>
    <w:rsid w:val="00A5132B"/>
    <w:rsid w:val="00A55BA7"/>
    <w:rsid w:val="00A60B3B"/>
    <w:rsid w:val="00A62B53"/>
    <w:rsid w:val="00A70ADD"/>
    <w:rsid w:val="00A747B2"/>
    <w:rsid w:val="00A752CE"/>
    <w:rsid w:val="00A75989"/>
    <w:rsid w:val="00A84BCB"/>
    <w:rsid w:val="00A861D9"/>
    <w:rsid w:val="00AA2DE0"/>
    <w:rsid w:val="00AA321D"/>
    <w:rsid w:val="00AA4EDE"/>
    <w:rsid w:val="00AA5C1F"/>
    <w:rsid w:val="00AA7D5E"/>
    <w:rsid w:val="00AB2F7D"/>
    <w:rsid w:val="00AB3B9B"/>
    <w:rsid w:val="00AB66C6"/>
    <w:rsid w:val="00AB70ED"/>
    <w:rsid w:val="00AB7940"/>
    <w:rsid w:val="00AC4134"/>
    <w:rsid w:val="00AD1C8B"/>
    <w:rsid w:val="00AE28FC"/>
    <w:rsid w:val="00AF2B44"/>
    <w:rsid w:val="00AF2E9D"/>
    <w:rsid w:val="00AF378E"/>
    <w:rsid w:val="00AF433F"/>
    <w:rsid w:val="00AF5539"/>
    <w:rsid w:val="00AF573D"/>
    <w:rsid w:val="00AF676B"/>
    <w:rsid w:val="00AF685F"/>
    <w:rsid w:val="00AF7440"/>
    <w:rsid w:val="00B0051E"/>
    <w:rsid w:val="00B04EEF"/>
    <w:rsid w:val="00B140BA"/>
    <w:rsid w:val="00B156C1"/>
    <w:rsid w:val="00B24917"/>
    <w:rsid w:val="00B24B69"/>
    <w:rsid w:val="00B25CD4"/>
    <w:rsid w:val="00B26DA4"/>
    <w:rsid w:val="00B27023"/>
    <w:rsid w:val="00B30A33"/>
    <w:rsid w:val="00B32A64"/>
    <w:rsid w:val="00B33EFF"/>
    <w:rsid w:val="00B3410D"/>
    <w:rsid w:val="00B35C03"/>
    <w:rsid w:val="00B41CC6"/>
    <w:rsid w:val="00B460AA"/>
    <w:rsid w:val="00B461A7"/>
    <w:rsid w:val="00B50001"/>
    <w:rsid w:val="00B558A7"/>
    <w:rsid w:val="00B561E8"/>
    <w:rsid w:val="00B57EFD"/>
    <w:rsid w:val="00B6027C"/>
    <w:rsid w:val="00B60A0E"/>
    <w:rsid w:val="00B62B05"/>
    <w:rsid w:val="00B635E5"/>
    <w:rsid w:val="00B64A78"/>
    <w:rsid w:val="00B74164"/>
    <w:rsid w:val="00B758BE"/>
    <w:rsid w:val="00B77014"/>
    <w:rsid w:val="00B77766"/>
    <w:rsid w:val="00B841DC"/>
    <w:rsid w:val="00B842FE"/>
    <w:rsid w:val="00B85F3D"/>
    <w:rsid w:val="00BA0791"/>
    <w:rsid w:val="00BA0902"/>
    <w:rsid w:val="00BA115D"/>
    <w:rsid w:val="00BC4464"/>
    <w:rsid w:val="00BC74E8"/>
    <w:rsid w:val="00BD2183"/>
    <w:rsid w:val="00BD3DDA"/>
    <w:rsid w:val="00BD6712"/>
    <w:rsid w:val="00BD67A4"/>
    <w:rsid w:val="00BD6D71"/>
    <w:rsid w:val="00BE10B0"/>
    <w:rsid w:val="00BE3F66"/>
    <w:rsid w:val="00BE7725"/>
    <w:rsid w:val="00BF64AD"/>
    <w:rsid w:val="00C04E70"/>
    <w:rsid w:val="00C050F0"/>
    <w:rsid w:val="00C057F9"/>
    <w:rsid w:val="00C0732E"/>
    <w:rsid w:val="00C13653"/>
    <w:rsid w:val="00C170A5"/>
    <w:rsid w:val="00C200E4"/>
    <w:rsid w:val="00C32D05"/>
    <w:rsid w:val="00C40704"/>
    <w:rsid w:val="00C44D83"/>
    <w:rsid w:val="00C47656"/>
    <w:rsid w:val="00C47A60"/>
    <w:rsid w:val="00C53B4F"/>
    <w:rsid w:val="00C57BBF"/>
    <w:rsid w:val="00C648DB"/>
    <w:rsid w:val="00C7016E"/>
    <w:rsid w:val="00C81B52"/>
    <w:rsid w:val="00C919B6"/>
    <w:rsid w:val="00C95131"/>
    <w:rsid w:val="00C9738C"/>
    <w:rsid w:val="00CA040C"/>
    <w:rsid w:val="00CA3114"/>
    <w:rsid w:val="00CC747B"/>
    <w:rsid w:val="00CD3BAB"/>
    <w:rsid w:val="00CD414B"/>
    <w:rsid w:val="00CD4558"/>
    <w:rsid w:val="00CD4E59"/>
    <w:rsid w:val="00CD5E38"/>
    <w:rsid w:val="00CD728A"/>
    <w:rsid w:val="00CD7E4B"/>
    <w:rsid w:val="00CE4B22"/>
    <w:rsid w:val="00CE51A1"/>
    <w:rsid w:val="00CF1B40"/>
    <w:rsid w:val="00D00321"/>
    <w:rsid w:val="00D0404A"/>
    <w:rsid w:val="00D116C2"/>
    <w:rsid w:val="00D1387C"/>
    <w:rsid w:val="00D16146"/>
    <w:rsid w:val="00D1658D"/>
    <w:rsid w:val="00D22DC9"/>
    <w:rsid w:val="00D23696"/>
    <w:rsid w:val="00D25D42"/>
    <w:rsid w:val="00D3025E"/>
    <w:rsid w:val="00D348AC"/>
    <w:rsid w:val="00D378A4"/>
    <w:rsid w:val="00D42834"/>
    <w:rsid w:val="00D4383D"/>
    <w:rsid w:val="00D43D09"/>
    <w:rsid w:val="00D512D9"/>
    <w:rsid w:val="00D553BE"/>
    <w:rsid w:val="00D62DF8"/>
    <w:rsid w:val="00D66BD2"/>
    <w:rsid w:val="00D70CB6"/>
    <w:rsid w:val="00D71171"/>
    <w:rsid w:val="00D73C07"/>
    <w:rsid w:val="00D77530"/>
    <w:rsid w:val="00D90C16"/>
    <w:rsid w:val="00D92F3B"/>
    <w:rsid w:val="00D93B73"/>
    <w:rsid w:val="00D96E74"/>
    <w:rsid w:val="00D971B0"/>
    <w:rsid w:val="00DA3340"/>
    <w:rsid w:val="00DA719C"/>
    <w:rsid w:val="00DA79F1"/>
    <w:rsid w:val="00DB0DFC"/>
    <w:rsid w:val="00DB6AC2"/>
    <w:rsid w:val="00DC1C2A"/>
    <w:rsid w:val="00DD2339"/>
    <w:rsid w:val="00DD6153"/>
    <w:rsid w:val="00DD6B66"/>
    <w:rsid w:val="00DE04C1"/>
    <w:rsid w:val="00DE2BEF"/>
    <w:rsid w:val="00DE5D0C"/>
    <w:rsid w:val="00DF1E7B"/>
    <w:rsid w:val="00DF5252"/>
    <w:rsid w:val="00DF7FCB"/>
    <w:rsid w:val="00E03C9B"/>
    <w:rsid w:val="00E049FA"/>
    <w:rsid w:val="00E10272"/>
    <w:rsid w:val="00E12DCB"/>
    <w:rsid w:val="00E30CBF"/>
    <w:rsid w:val="00E3169D"/>
    <w:rsid w:val="00E31E53"/>
    <w:rsid w:val="00E32EB2"/>
    <w:rsid w:val="00E341FD"/>
    <w:rsid w:val="00E35DB4"/>
    <w:rsid w:val="00E4096B"/>
    <w:rsid w:val="00E4454A"/>
    <w:rsid w:val="00E44959"/>
    <w:rsid w:val="00E45A05"/>
    <w:rsid w:val="00E50CBB"/>
    <w:rsid w:val="00E546E1"/>
    <w:rsid w:val="00E576D5"/>
    <w:rsid w:val="00E60C55"/>
    <w:rsid w:val="00E66B1D"/>
    <w:rsid w:val="00E70B1E"/>
    <w:rsid w:val="00E72EBA"/>
    <w:rsid w:val="00E7378C"/>
    <w:rsid w:val="00E75807"/>
    <w:rsid w:val="00E76A37"/>
    <w:rsid w:val="00E80A70"/>
    <w:rsid w:val="00E8542E"/>
    <w:rsid w:val="00E909D3"/>
    <w:rsid w:val="00E90F82"/>
    <w:rsid w:val="00E91372"/>
    <w:rsid w:val="00E93B73"/>
    <w:rsid w:val="00E94449"/>
    <w:rsid w:val="00E94A36"/>
    <w:rsid w:val="00E95058"/>
    <w:rsid w:val="00E967A7"/>
    <w:rsid w:val="00E970AE"/>
    <w:rsid w:val="00EA290D"/>
    <w:rsid w:val="00EA3437"/>
    <w:rsid w:val="00EA5C9E"/>
    <w:rsid w:val="00EA6373"/>
    <w:rsid w:val="00EA65F6"/>
    <w:rsid w:val="00EA6872"/>
    <w:rsid w:val="00EA7784"/>
    <w:rsid w:val="00EB0566"/>
    <w:rsid w:val="00EB2209"/>
    <w:rsid w:val="00EB3126"/>
    <w:rsid w:val="00EB327F"/>
    <w:rsid w:val="00EB3380"/>
    <w:rsid w:val="00EB6EC0"/>
    <w:rsid w:val="00EC2C78"/>
    <w:rsid w:val="00EC4D73"/>
    <w:rsid w:val="00EC5508"/>
    <w:rsid w:val="00EC5D40"/>
    <w:rsid w:val="00EC702C"/>
    <w:rsid w:val="00ED1323"/>
    <w:rsid w:val="00ED2688"/>
    <w:rsid w:val="00ED3194"/>
    <w:rsid w:val="00ED379B"/>
    <w:rsid w:val="00ED3FE0"/>
    <w:rsid w:val="00ED5995"/>
    <w:rsid w:val="00ED77DB"/>
    <w:rsid w:val="00ED78C9"/>
    <w:rsid w:val="00EE08B5"/>
    <w:rsid w:val="00EE1C5E"/>
    <w:rsid w:val="00EE31DD"/>
    <w:rsid w:val="00EE45A0"/>
    <w:rsid w:val="00EE5CD0"/>
    <w:rsid w:val="00EE5ECC"/>
    <w:rsid w:val="00EF36F7"/>
    <w:rsid w:val="00EF7327"/>
    <w:rsid w:val="00F064AA"/>
    <w:rsid w:val="00F074AB"/>
    <w:rsid w:val="00F139E9"/>
    <w:rsid w:val="00F147F5"/>
    <w:rsid w:val="00F1662A"/>
    <w:rsid w:val="00F242D4"/>
    <w:rsid w:val="00F25568"/>
    <w:rsid w:val="00F26F96"/>
    <w:rsid w:val="00F31DE7"/>
    <w:rsid w:val="00F3555B"/>
    <w:rsid w:val="00F43FAE"/>
    <w:rsid w:val="00F46904"/>
    <w:rsid w:val="00F51D97"/>
    <w:rsid w:val="00F52B38"/>
    <w:rsid w:val="00F558DF"/>
    <w:rsid w:val="00F66DAE"/>
    <w:rsid w:val="00F70B85"/>
    <w:rsid w:val="00F76183"/>
    <w:rsid w:val="00F83F25"/>
    <w:rsid w:val="00F85116"/>
    <w:rsid w:val="00F86E89"/>
    <w:rsid w:val="00F95BAA"/>
    <w:rsid w:val="00F96F1B"/>
    <w:rsid w:val="00FA35F4"/>
    <w:rsid w:val="00FA5181"/>
    <w:rsid w:val="00FA60E4"/>
    <w:rsid w:val="00FA6612"/>
    <w:rsid w:val="00FA6844"/>
    <w:rsid w:val="00FB1245"/>
    <w:rsid w:val="00FB2D8F"/>
    <w:rsid w:val="00FB52BB"/>
    <w:rsid w:val="00FB7803"/>
    <w:rsid w:val="00FC0FA8"/>
    <w:rsid w:val="00FC7D54"/>
    <w:rsid w:val="00FD00D6"/>
    <w:rsid w:val="00FD11ED"/>
    <w:rsid w:val="00FD1873"/>
    <w:rsid w:val="00FD1FBA"/>
    <w:rsid w:val="00FD334C"/>
    <w:rsid w:val="00FD4366"/>
    <w:rsid w:val="00FD43BB"/>
    <w:rsid w:val="00FD6442"/>
    <w:rsid w:val="00FD74E9"/>
    <w:rsid w:val="00FE104D"/>
    <w:rsid w:val="00FE2ABB"/>
    <w:rsid w:val="00FE4108"/>
    <w:rsid w:val="00FF0FEF"/>
    <w:rsid w:val="00FF1A6F"/>
    <w:rsid w:val="00FF3BB0"/>
    <w:rsid w:val="00FF4AA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368CF8-B435-4F52-85DF-F2E45500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 w:type="character" w:customStyle="1" w:styleId="apple-converted-space">
    <w:name w:val="apple-converted-space"/>
    <w:basedOn w:val="Fuentedeprrafopredeter"/>
    <w:rsid w:val="00364351"/>
  </w:style>
  <w:style w:type="paragraph" w:styleId="Sangradetextonormal">
    <w:name w:val="Body Text Indent"/>
    <w:basedOn w:val="Normal"/>
    <w:link w:val="SangradetextonormalCar"/>
    <w:uiPriority w:val="99"/>
    <w:unhideWhenUsed/>
    <w:rsid w:val="00064D21"/>
    <w:pPr>
      <w:spacing w:after="120"/>
      <w:ind w:left="283"/>
    </w:pPr>
  </w:style>
  <w:style w:type="character" w:customStyle="1" w:styleId="SangradetextonormalCar">
    <w:name w:val="Sangría de texto normal Car"/>
    <w:basedOn w:val="Fuentedeprrafopredeter"/>
    <w:link w:val="Sangradetextonormal"/>
    <w:uiPriority w:val="99"/>
    <w:rsid w:val="00064D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B54E0-ED58-4FC9-951B-44050DBC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2313</Words>
  <Characters>12726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Henry Lora Rodriguez</cp:lastModifiedBy>
  <cp:revision>26</cp:revision>
  <cp:lastPrinted>2017-08-16T18:21:00Z</cp:lastPrinted>
  <dcterms:created xsi:type="dcterms:W3CDTF">2017-08-14T20:05:00Z</dcterms:created>
  <dcterms:modified xsi:type="dcterms:W3CDTF">2017-10-04T20:53:00Z</dcterms:modified>
</cp:coreProperties>
</file>