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B64E2A" w:rsidRPr="0054606B" w:rsidRDefault="00B64E2A" w:rsidP="00B64E2A">
      <w:pPr>
        <w:pStyle w:val="Puesto"/>
        <w:spacing w:line="240" w:lineRule="auto"/>
        <w:jc w:val="both"/>
        <w:rPr>
          <w:rFonts w:ascii="Tahoma" w:hAnsi="Tahoma" w:cs="Tahoma"/>
          <w:b w:val="0"/>
          <w:sz w:val="20"/>
        </w:rPr>
      </w:pPr>
      <w:bookmarkStart w:id="0" w:name="_GoBack"/>
      <w:bookmarkEnd w:id="0"/>
      <w:r w:rsidRPr="0054606B">
        <w:rPr>
          <w:rFonts w:ascii="Tahoma" w:hAnsi="Tahoma" w:cs="Tahoma"/>
          <w:b w:val="0"/>
          <w:sz w:val="20"/>
        </w:rPr>
        <w:t xml:space="preserve">Providencia: </w:t>
      </w:r>
      <w:r w:rsidRPr="0054606B">
        <w:rPr>
          <w:rFonts w:ascii="Tahoma" w:hAnsi="Tahoma" w:cs="Tahoma"/>
          <w:b w:val="0"/>
          <w:sz w:val="20"/>
        </w:rPr>
        <w:tab/>
      </w:r>
      <w:r w:rsidRPr="0054606B">
        <w:rPr>
          <w:rFonts w:ascii="Tahoma" w:hAnsi="Tahoma" w:cs="Tahoma"/>
          <w:b w:val="0"/>
          <w:sz w:val="20"/>
        </w:rPr>
        <w:tab/>
      </w:r>
      <w:r w:rsidRPr="0054606B">
        <w:rPr>
          <w:rFonts w:ascii="Tahoma" w:hAnsi="Tahoma" w:cs="Tahoma"/>
          <w:b w:val="0"/>
          <w:sz w:val="20"/>
        </w:rPr>
        <w:tab/>
      </w:r>
      <w:r w:rsidR="00F1550A" w:rsidRPr="0054606B">
        <w:rPr>
          <w:rFonts w:ascii="Tahoma" w:hAnsi="Tahoma" w:cs="Tahoma"/>
          <w:b w:val="0"/>
          <w:sz w:val="20"/>
        </w:rPr>
        <w:t xml:space="preserve">Sentencia </w:t>
      </w:r>
      <w:r w:rsidR="00FE56E3" w:rsidRPr="0054606B">
        <w:rPr>
          <w:rFonts w:ascii="Tahoma" w:hAnsi="Tahoma" w:cs="Tahoma"/>
          <w:b w:val="0"/>
          <w:sz w:val="20"/>
        </w:rPr>
        <w:t xml:space="preserve">del </w:t>
      </w:r>
      <w:r w:rsidR="000E6444" w:rsidRPr="0054606B">
        <w:rPr>
          <w:rFonts w:ascii="Tahoma" w:hAnsi="Tahoma" w:cs="Tahoma"/>
          <w:b w:val="0"/>
          <w:sz w:val="20"/>
        </w:rPr>
        <w:t>22</w:t>
      </w:r>
      <w:r w:rsidR="006813EC" w:rsidRPr="0054606B">
        <w:rPr>
          <w:rFonts w:ascii="Tahoma" w:hAnsi="Tahoma" w:cs="Tahoma"/>
          <w:b w:val="0"/>
          <w:sz w:val="20"/>
        </w:rPr>
        <w:t xml:space="preserve"> de agosto</w:t>
      </w:r>
      <w:r w:rsidR="00113783" w:rsidRPr="0054606B">
        <w:rPr>
          <w:rFonts w:ascii="Tahoma" w:hAnsi="Tahoma" w:cs="Tahoma"/>
          <w:b w:val="0"/>
          <w:sz w:val="20"/>
        </w:rPr>
        <w:t xml:space="preserve"> de 2017</w:t>
      </w:r>
      <w:r w:rsidR="000A681C" w:rsidRPr="0054606B">
        <w:rPr>
          <w:rFonts w:ascii="Tahoma" w:hAnsi="Tahoma" w:cs="Tahoma"/>
          <w:b w:val="0"/>
          <w:sz w:val="20"/>
        </w:rPr>
        <w:t>.</w:t>
      </w:r>
    </w:p>
    <w:p w:rsidR="00782D3A" w:rsidRPr="0054606B" w:rsidRDefault="00782D3A">
      <w:pPr>
        <w:pStyle w:val="Puesto"/>
        <w:spacing w:line="240" w:lineRule="auto"/>
        <w:jc w:val="both"/>
        <w:rPr>
          <w:rFonts w:ascii="Tahoma" w:hAnsi="Tahoma" w:cs="Tahoma"/>
          <w:b w:val="0"/>
          <w:sz w:val="20"/>
        </w:rPr>
      </w:pPr>
      <w:r w:rsidRPr="0054606B">
        <w:rPr>
          <w:rFonts w:ascii="Tahoma" w:hAnsi="Tahoma" w:cs="Tahoma"/>
          <w:b w:val="0"/>
          <w:sz w:val="20"/>
        </w:rPr>
        <w:t>Radicación No. :</w:t>
      </w:r>
      <w:r w:rsidRPr="0054606B">
        <w:rPr>
          <w:rFonts w:ascii="Tahoma" w:hAnsi="Tahoma" w:cs="Tahoma"/>
          <w:b w:val="0"/>
          <w:sz w:val="20"/>
        </w:rPr>
        <w:tab/>
      </w:r>
      <w:r w:rsidRPr="0054606B">
        <w:rPr>
          <w:rFonts w:ascii="Tahoma" w:hAnsi="Tahoma" w:cs="Tahoma"/>
          <w:b w:val="0"/>
          <w:sz w:val="20"/>
        </w:rPr>
        <w:tab/>
      </w:r>
      <w:r w:rsidR="00FC0800" w:rsidRPr="0054606B">
        <w:rPr>
          <w:rFonts w:ascii="Tahoma" w:hAnsi="Tahoma" w:cs="Tahoma"/>
          <w:b w:val="0"/>
          <w:sz w:val="20"/>
          <w:szCs w:val="20"/>
        </w:rPr>
        <w:t>66</w:t>
      </w:r>
      <w:r w:rsidR="0083123E" w:rsidRPr="0054606B">
        <w:rPr>
          <w:rFonts w:ascii="Tahoma" w:hAnsi="Tahoma" w:cs="Tahoma"/>
          <w:b w:val="0"/>
          <w:sz w:val="20"/>
          <w:szCs w:val="20"/>
        </w:rPr>
        <w:t>001</w:t>
      </w:r>
      <w:r w:rsidR="00FC0800" w:rsidRPr="0054606B">
        <w:rPr>
          <w:rFonts w:ascii="Tahoma" w:hAnsi="Tahoma" w:cs="Tahoma"/>
          <w:b w:val="0"/>
          <w:sz w:val="20"/>
          <w:szCs w:val="20"/>
        </w:rPr>
        <w:t>-31-05-00</w:t>
      </w:r>
      <w:r w:rsidR="006813EC" w:rsidRPr="0054606B">
        <w:rPr>
          <w:rFonts w:ascii="Tahoma" w:hAnsi="Tahoma" w:cs="Tahoma"/>
          <w:b w:val="0"/>
          <w:sz w:val="20"/>
          <w:szCs w:val="20"/>
        </w:rPr>
        <w:t>1</w:t>
      </w:r>
      <w:r w:rsidR="00FC0800" w:rsidRPr="0054606B">
        <w:rPr>
          <w:rFonts w:ascii="Tahoma" w:hAnsi="Tahoma" w:cs="Tahoma"/>
          <w:b w:val="0"/>
          <w:sz w:val="20"/>
          <w:szCs w:val="20"/>
        </w:rPr>
        <w:t>-20</w:t>
      </w:r>
      <w:r w:rsidR="00A01BB0" w:rsidRPr="0054606B">
        <w:rPr>
          <w:rFonts w:ascii="Tahoma" w:hAnsi="Tahoma" w:cs="Tahoma"/>
          <w:b w:val="0"/>
          <w:sz w:val="20"/>
          <w:szCs w:val="20"/>
        </w:rPr>
        <w:t>1</w:t>
      </w:r>
      <w:r w:rsidR="006813EC" w:rsidRPr="0054606B">
        <w:rPr>
          <w:rFonts w:ascii="Tahoma" w:hAnsi="Tahoma" w:cs="Tahoma"/>
          <w:b w:val="0"/>
          <w:sz w:val="20"/>
          <w:szCs w:val="20"/>
        </w:rPr>
        <w:t>5</w:t>
      </w:r>
      <w:r w:rsidR="00FC0800" w:rsidRPr="0054606B">
        <w:rPr>
          <w:rFonts w:ascii="Tahoma" w:hAnsi="Tahoma" w:cs="Tahoma"/>
          <w:b w:val="0"/>
          <w:sz w:val="20"/>
          <w:szCs w:val="20"/>
        </w:rPr>
        <w:t>-0</w:t>
      </w:r>
      <w:r w:rsidR="00B64E2A" w:rsidRPr="0054606B">
        <w:rPr>
          <w:rFonts w:ascii="Tahoma" w:hAnsi="Tahoma" w:cs="Tahoma"/>
          <w:b w:val="0"/>
          <w:sz w:val="20"/>
          <w:szCs w:val="20"/>
        </w:rPr>
        <w:t>0</w:t>
      </w:r>
      <w:r w:rsidR="006813EC" w:rsidRPr="0054606B">
        <w:rPr>
          <w:rFonts w:ascii="Tahoma" w:hAnsi="Tahoma" w:cs="Tahoma"/>
          <w:b w:val="0"/>
          <w:sz w:val="20"/>
          <w:szCs w:val="20"/>
        </w:rPr>
        <w:t>460</w:t>
      </w:r>
      <w:r w:rsidR="00F1550A" w:rsidRPr="0054606B">
        <w:rPr>
          <w:rFonts w:ascii="Tahoma" w:hAnsi="Tahoma" w:cs="Tahoma"/>
          <w:b w:val="0"/>
          <w:sz w:val="20"/>
          <w:szCs w:val="20"/>
        </w:rPr>
        <w:t>-01</w:t>
      </w:r>
      <w:r w:rsidRPr="0054606B">
        <w:rPr>
          <w:rFonts w:ascii="Tahoma" w:hAnsi="Tahoma" w:cs="Tahoma"/>
          <w:b w:val="0"/>
          <w:sz w:val="20"/>
        </w:rPr>
        <w:t xml:space="preserve"> </w:t>
      </w:r>
    </w:p>
    <w:p w:rsidR="00782D3A" w:rsidRPr="0054606B" w:rsidRDefault="00782D3A">
      <w:pPr>
        <w:pStyle w:val="Puesto"/>
        <w:spacing w:line="240" w:lineRule="auto"/>
        <w:jc w:val="both"/>
        <w:rPr>
          <w:rFonts w:ascii="Tahoma" w:hAnsi="Tahoma" w:cs="Tahoma"/>
          <w:b w:val="0"/>
          <w:sz w:val="20"/>
        </w:rPr>
      </w:pPr>
      <w:r w:rsidRPr="0054606B">
        <w:rPr>
          <w:rFonts w:ascii="Tahoma" w:hAnsi="Tahoma" w:cs="Tahoma"/>
          <w:b w:val="0"/>
          <w:sz w:val="20"/>
        </w:rPr>
        <w:t xml:space="preserve">Proceso: </w:t>
      </w:r>
      <w:r w:rsidRPr="0054606B">
        <w:rPr>
          <w:rFonts w:ascii="Tahoma" w:hAnsi="Tahoma" w:cs="Tahoma"/>
          <w:b w:val="0"/>
          <w:sz w:val="20"/>
        </w:rPr>
        <w:tab/>
      </w:r>
      <w:r w:rsidRPr="0054606B">
        <w:rPr>
          <w:rFonts w:ascii="Tahoma" w:hAnsi="Tahoma" w:cs="Tahoma"/>
          <w:b w:val="0"/>
          <w:sz w:val="20"/>
        </w:rPr>
        <w:tab/>
      </w:r>
      <w:r w:rsidRPr="0054606B">
        <w:rPr>
          <w:rFonts w:ascii="Tahoma" w:hAnsi="Tahoma" w:cs="Tahoma"/>
          <w:b w:val="0"/>
          <w:sz w:val="20"/>
        </w:rPr>
        <w:tab/>
      </w:r>
      <w:r w:rsidR="00F1550A" w:rsidRPr="0054606B">
        <w:rPr>
          <w:rFonts w:ascii="Tahoma" w:hAnsi="Tahoma" w:cs="Tahoma"/>
          <w:b w:val="0"/>
          <w:sz w:val="20"/>
        </w:rPr>
        <w:t>Ordinario</w:t>
      </w:r>
      <w:r w:rsidR="004C7FD6" w:rsidRPr="0054606B">
        <w:rPr>
          <w:rFonts w:ascii="Tahoma" w:hAnsi="Tahoma" w:cs="Tahoma"/>
          <w:b w:val="0"/>
          <w:sz w:val="20"/>
        </w:rPr>
        <w:t xml:space="preserve"> Laboral</w:t>
      </w:r>
    </w:p>
    <w:p w:rsidR="00782D3A" w:rsidRPr="0054606B" w:rsidRDefault="00782D3A">
      <w:pPr>
        <w:pStyle w:val="Puesto"/>
        <w:spacing w:line="240" w:lineRule="auto"/>
        <w:jc w:val="both"/>
        <w:rPr>
          <w:rFonts w:ascii="Tahoma" w:hAnsi="Tahoma" w:cs="Tahoma"/>
          <w:b w:val="0"/>
          <w:sz w:val="20"/>
        </w:rPr>
      </w:pPr>
      <w:r w:rsidRPr="0054606B">
        <w:rPr>
          <w:rFonts w:ascii="Tahoma" w:hAnsi="Tahoma" w:cs="Tahoma"/>
          <w:b w:val="0"/>
          <w:sz w:val="20"/>
        </w:rPr>
        <w:t>Demandante</w:t>
      </w:r>
      <w:r w:rsidRPr="0054606B">
        <w:rPr>
          <w:rFonts w:ascii="Tahoma" w:hAnsi="Tahoma" w:cs="Tahoma"/>
          <w:b w:val="0"/>
          <w:sz w:val="20"/>
        </w:rPr>
        <w:tab/>
      </w:r>
      <w:r w:rsidRPr="0054606B">
        <w:rPr>
          <w:rFonts w:ascii="Tahoma" w:hAnsi="Tahoma" w:cs="Tahoma"/>
          <w:b w:val="0"/>
          <w:sz w:val="20"/>
        </w:rPr>
        <w:tab/>
      </w:r>
      <w:r w:rsidRPr="0054606B">
        <w:rPr>
          <w:rFonts w:ascii="Tahoma" w:hAnsi="Tahoma" w:cs="Tahoma"/>
          <w:b w:val="0"/>
          <w:sz w:val="20"/>
        </w:rPr>
        <w:tab/>
      </w:r>
      <w:r w:rsidR="006813EC" w:rsidRPr="0054606B">
        <w:rPr>
          <w:rFonts w:ascii="Tahoma" w:hAnsi="Tahoma" w:cs="Tahoma"/>
          <w:b w:val="0"/>
          <w:sz w:val="20"/>
        </w:rPr>
        <w:t>ALBA LUCÍA FRANCO DELGADO</w:t>
      </w:r>
    </w:p>
    <w:p w:rsidR="00782D3A" w:rsidRPr="0054606B" w:rsidRDefault="00782D3A" w:rsidP="00A01BB0">
      <w:pPr>
        <w:pStyle w:val="Puesto"/>
        <w:spacing w:line="240" w:lineRule="auto"/>
        <w:ind w:left="2832" w:hanging="2832"/>
        <w:jc w:val="both"/>
        <w:rPr>
          <w:rFonts w:ascii="Tahoma" w:hAnsi="Tahoma" w:cs="Tahoma"/>
          <w:b w:val="0"/>
          <w:sz w:val="20"/>
        </w:rPr>
      </w:pPr>
      <w:r w:rsidRPr="0054606B">
        <w:rPr>
          <w:rFonts w:ascii="Tahoma" w:hAnsi="Tahoma" w:cs="Tahoma"/>
          <w:b w:val="0"/>
          <w:sz w:val="20"/>
        </w:rPr>
        <w:t>Demandado:</w:t>
      </w:r>
      <w:r w:rsidRPr="0054606B">
        <w:rPr>
          <w:rFonts w:ascii="Tahoma" w:hAnsi="Tahoma" w:cs="Tahoma"/>
          <w:b w:val="0"/>
          <w:sz w:val="20"/>
        </w:rPr>
        <w:tab/>
      </w:r>
      <w:r w:rsidR="00FE56E3" w:rsidRPr="0054606B">
        <w:rPr>
          <w:rFonts w:ascii="Tahoma" w:hAnsi="Tahoma" w:cs="Tahoma"/>
          <w:b w:val="0"/>
          <w:sz w:val="20"/>
        </w:rPr>
        <w:t>P</w:t>
      </w:r>
      <w:r w:rsidR="006813EC" w:rsidRPr="0054606B">
        <w:rPr>
          <w:rFonts w:ascii="Tahoma" w:hAnsi="Tahoma" w:cs="Tahoma"/>
          <w:b w:val="0"/>
          <w:sz w:val="20"/>
        </w:rPr>
        <w:t>OSITIVA S.A.</w:t>
      </w:r>
    </w:p>
    <w:p w:rsidR="00782D3A" w:rsidRPr="0054606B" w:rsidRDefault="00782D3A">
      <w:pPr>
        <w:pStyle w:val="Puesto"/>
        <w:spacing w:line="240" w:lineRule="auto"/>
        <w:jc w:val="both"/>
        <w:rPr>
          <w:rFonts w:ascii="Tahoma" w:hAnsi="Tahoma" w:cs="Tahoma"/>
          <w:b w:val="0"/>
          <w:sz w:val="20"/>
        </w:rPr>
      </w:pPr>
      <w:r w:rsidRPr="0054606B">
        <w:rPr>
          <w:rFonts w:ascii="Tahoma" w:hAnsi="Tahoma" w:cs="Tahoma"/>
          <w:b w:val="0"/>
          <w:sz w:val="20"/>
        </w:rPr>
        <w:t xml:space="preserve">Juzgado de origen: </w:t>
      </w:r>
      <w:r w:rsidRPr="0054606B">
        <w:rPr>
          <w:rFonts w:ascii="Tahoma" w:hAnsi="Tahoma" w:cs="Tahoma"/>
          <w:b w:val="0"/>
          <w:sz w:val="20"/>
        </w:rPr>
        <w:tab/>
      </w:r>
      <w:r w:rsidRPr="0054606B">
        <w:rPr>
          <w:rFonts w:ascii="Tahoma" w:hAnsi="Tahoma" w:cs="Tahoma"/>
          <w:b w:val="0"/>
          <w:sz w:val="20"/>
        </w:rPr>
        <w:tab/>
      </w:r>
      <w:r w:rsidR="006813EC" w:rsidRPr="0054606B">
        <w:rPr>
          <w:rFonts w:ascii="Tahoma" w:hAnsi="Tahoma" w:cs="Tahoma"/>
          <w:b w:val="0"/>
          <w:sz w:val="20"/>
        </w:rPr>
        <w:t>Primer</w:t>
      </w:r>
      <w:r w:rsidR="00FE56E3" w:rsidRPr="0054606B">
        <w:rPr>
          <w:rFonts w:ascii="Tahoma" w:hAnsi="Tahoma" w:cs="Tahoma"/>
          <w:b w:val="0"/>
          <w:sz w:val="20"/>
        </w:rPr>
        <w:t>o</w:t>
      </w:r>
      <w:r w:rsidR="0083123E" w:rsidRPr="0054606B">
        <w:rPr>
          <w:rFonts w:ascii="Tahoma" w:hAnsi="Tahoma" w:cs="Tahoma"/>
          <w:b w:val="0"/>
          <w:sz w:val="20"/>
        </w:rPr>
        <w:t xml:space="preserve"> </w:t>
      </w:r>
      <w:r w:rsidR="00FC0800" w:rsidRPr="0054606B">
        <w:rPr>
          <w:rFonts w:ascii="Tahoma" w:hAnsi="Tahoma" w:cs="Tahoma"/>
          <w:b w:val="0"/>
          <w:sz w:val="20"/>
        </w:rPr>
        <w:t xml:space="preserve">Laboral del Circuito de </w:t>
      </w:r>
      <w:r w:rsidR="0083123E" w:rsidRPr="0054606B">
        <w:rPr>
          <w:rFonts w:ascii="Tahoma" w:hAnsi="Tahoma" w:cs="Tahoma"/>
          <w:b w:val="0"/>
          <w:sz w:val="20"/>
        </w:rPr>
        <w:t>Pereira</w:t>
      </w:r>
      <w:r w:rsidR="004C7FD6" w:rsidRPr="0054606B">
        <w:rPr>
          <w:rFonts w:ascii="Tahoma" w:hAnsi="Tahoma" w:cs="Tahoma"/>
          <w:b w:val="0"/>
          <w:sz w:val="20"/>
        </w:rPr>
        <w:t xml:space="preserve"> </w:t>
      </w:r>
      <w:r w:rsidR="00FC0800" w:rsidRPr="0054606B">
        <w:rPr>
          <w:rFonts w:ascii="Tahoma" w:hAnsi="Tahoma" w:cs="Tahoma"/>
          <w:b w:val="0"/>
          <w:sz w:val="20"/>
        </w:rPr>
        <w:t xml:space="preserve"> </w:t>
      </w:r>
    </w:p>
    <w:p w:rsidR="00FC0800" w:rsidRPr="0054606B" w:rsidRDefault="00FE56E3">
      <w:pPr>
        <w:pStyle w:val="Puesto"/>
        <w:spacing w:line="240" w:lineRule="auto"/>
        <w:jc w:val="both"/>
        <w:rPr>
          <w:rFonts w:ascii="Tahoma" w:hAnsi="Tahoma" w:cs="Tahoma"/>
          <w:b w:val="0"/>
          <w:sz w:val="20"/>
          <w:lang w:val="es-CO"/>
        </w:rPr>
      </w:pPr>
      <w:r w:rsidRPr="0054606B">
        <w:rPr>
          <w:rFonts w:ascii="Tahoma" w:hAnsi="Tahoma" w:cs="Tahoma"/>
          <w:b w:val="0"/>
          <w:sz w:val="20"/>
        </w:rPr>
        <w:t>Magistrada</w:t>
      </w:r>
      <w:r w:rsidR="00FC0800" w:rsidRPr="0054606B">
        <w:rPr>
          <w:rFonts w:ascii="Tahoma" w:hAnsi="Tahoma" w:cs="Tahoma"/>
          <w:b w:val="0"/>
          <w:sz w:val="20"/>
        </w:rPr>
        <w:t xml:space="preserve"> Ponente:</w:t>
      </w:r>
      <w:r w:rsidR="00FC0800" w:rsidRPr="0054606B">
        <w:rPr>
          <w:rFonts w:ascii="Tahoma" w:hAnsi="Tahoma" w:cs="Tahoma"/>
          <w:b w:val="0"/>
          <w:sz w:val="20"/>
        </w:rPr>
        <w:tab/>
      </w:r>
      <w:r w:rsidR="00FC0800" w:rsidRPr="0054606B">
        <w:rPr>
          <w:rFonts w:ascii="Tahoma" w:hAnsi="Tahoma" w:cs="Tahoma"/>
          <w:b w:val="0"/>
          <w:sz w:val="20"/>
        </w:rPr>
        <w:tab/>
        <w:t>Dr</w:t>
      </w:r>
      <w:r w:rsidRPr="0054606B">
        <w:rPr>
          <w:rFonts w:ascii="Tahoma" w:hAnsi="Tahoma" w:cs="Tahoma"/>
          <w:b w:val="0"/>
          <w:sz w:val="20"/>
        </w:rPr>
        <w:t>a</w:t>
      </w:r>
      <w:r w:rsidR="00FC0800" w:rsidRPr="0054606B">
        <w:rPr>
          <w:rFonts w:ascii="Tahoma" w:hAnsi="Tahoma" w:cs="Tahoma"/>
          <w:b w:val="0"/>
          <w:sz w:val="20"/>
        </w:rPr>
        <w:t xml:space="preserve">. </w:t>
      </w:r>
      <w:r w:rsidRPr="0054606B">
        <w:rPr>
          <w:rFonts w:ascii="Tahoma" w:hAnsi="Tahoma" w:cs="Tahoma"/>
          <w:b w:val="0"/>
          <w:sz w:val="20"/>
        </w:rPr>
        <w:t xml:space="preserve">Olga </w:t>
      </w:r>
      <w:r w:rsidRPr="0054606B">
        <w:rPr>
          <w:rFonts w:ascii="Tahoma" w:hAnsi="Tahoma" w:cs="Tahoma"/>
          <w:b w:val="0"/>
          <w:sz w:val="20"/>
          <w:lang w:val="es-CO"/>
        </w:rPr>
        <w:t xml:space="preserve">Lucía Hoyos </w:t>
      </w:r>
      <w:proofErr w:type="spellStart"/>
      <w:r w:rsidRPr="0054606B">
        <w:rPr>
          <w:rFonts w:ascii="Tahoma" w:hAnsi="Tahoma" w:cs="Tahoma"/>
          <w:b w:val="0"/>
          <w:sz w:val="20"/>
          <w:lang w:val="es-CO"/>
        </w:rPr>
        <w:t>Supúlveda</w:t>
      </w:r>
      <w:proofErr w:type="spellEnd"/>
      <w:r w:rsidRPr="0054606B">
        <w:rPr>
          <w:rFonts w:ascii="Tahoma" w:hAnsi="Tahoma" w:cs="Tahoma"/>
          <w:b w:val="0"/>
          <w:sz w:val="20"/>
          <w:lang w:val="es-CO"/>
        </w:rPr>
        <w:t xml:space="preserve"> </w:t>
      </w:r>
    </w:p>
    <w:p w:rsidR="006F012F" w:rsidRPr="0054606B" w:rsidRDefault="006F012F">
      <w:pPr>
        <w:pStyle w:val="Puesto"/>
        <w:spacing w:line="240" w:lineRule="auto"/>
        <w:jc w:val="both"/>
        <w:rPr>
          <w:rFonts w:ascii="Tahoma" w:hAnsi="Tahoma" w:cs="Tahoma"/>
          <w:b w:val="0"/>
          <w:sz w:val="20"/>
        </w:rPr>
      </w:pPr>
    </w:p>
    <w:p w:rsidR="00113783" w:rsidRPr="0054606B" w:rsidRDefault="00113783">
      <w:pPr>
        <w:pStyle w:val="Puesto"/>
        <w:spacing w:line="240" w:lineRule="auto"/>
        <w:jc w:val="both"/>
        <w:rPr>
          <w:rFonts w:ascii="Tahoma" w:hAnsi="Tahoma" w:cs="Tahoma"/>
          <w:sz w:val="20"/>
        </w:rPr>
      </w:pPr>
      <w:r w:rsidRPr="0054606B">
        <w:rPr>
          <w:rFonts w:ascii="Tahoma" w:hAnsi="Tahoma" w:cs="Tahoma"/>
          <w:sz w:val="20"/>
        </w:rPr>
        <w:t xml:space="preserve">Magistrada que </w:t>
      </w:r>
      <w:r w:rsidR="006F012F" w:rsidRPr="0054606B">
        <w:rPr>
          <w:rFonts w:ascii="Tahoma" w:hAnsi="Tahoma" w:cs="Tahoma"/>
          <w:sz w:val="20"/>
        </w:rPr>
        <w:t>salva</w:t>
      </w:r>
      <w:r w:rsidRPr="0054606B">
        <w:rPr>
          <w:rFonts w:ascii="Tahoma" w:hAnsi="Tahoma" w:cs="Tahoma"/>
          <w:sz w:val="20"/>
        </w:rPr>
        <w:t xml:space="preserve"> voto:</w:t>
      </w:r>
      <w:r w:rsidRPr="0054606B">
        <w:rPr>
          <w:rFonts w:ascii="Tahoma" w:hAnsi="Tahoma" w:cs="Tahoma"/>
          <w:sz w:val="20"/>
        </w:rPr>
        <w:tab/>
        <w:t>ANA LUCÍA CAICEDO CALDERÓN</w:t>
      </w:r>
    </w:p>
    <w:p w:rsidR="009851BD" w:rsidRPr="0054606B" w:rsidRDefault="004C7FD6" w:rsidP="009851BD">
      <w:pPr>
        <w:pStyle w:val="Puesto"/>
        <w:spacing w:line="240" w:lineRule="auto"/>
        <w:ind w:left="2805" w:hanging="2805"/>
        <w:jc w:val="both"/>
        <w:rPr>
          <w:rFonts w:ascii="Tahoma" w:hAnsi="Tahoma" w:cs="Tahoma"/>
          <w:b w:val="0"/>
          <w:sz w:val="18"/>
          <w:szCs w:val="18"/>
        </w:rPr>
      </w:pPr>
      <w:r w:rsidRPr="0054606B">
        <w:rPr>
          <w:rFonts w:ascii="Tahoma" w:hAnsi="Tahoma" w:cs="Tahoma"/>
          <w:b w:val="0"/>
          <w:sz w:val="20"/>
          <w:szCs w:val="20"/>
        </w:rPr>
        <w:t>Tema</w:t>
      </w:r>
      <w:r w:rsidRPr="0054606B">
        <w:rPr>
          <w:rFonts w:ascii="Tahoma" w:hAnsi="Tahoma" w:cs="Tahoma"/>
          <w:sz w:val="20"/>
          <w:szCs w:val="20"/>
        </w:rPr>
        <w:t>:</w:t>
      </w:r>
      <w:r w:rsidR="0083123E" w:rsidRPr="0054606B">
        <w:rPr>
          <w:rFonts w:ascii="Tahoma" w:hAnsi="Tahoma" w:cs="Tahoma"/>
          <w:sz w:val="18"/>
          <w:szCs w:val="18"/>
        </w:rPr>
        <w:t xml:space="preserve"> </w:t>
      </w:r>
      <w:r w:rsidR="0083123E" w:rsidRPr="0054606B">
        <w:rPr>
          <w:rFonts w:ascii="Tahoma" w:hAnsi="Tahoma" w:cs="Tahoma"/>
          <w:sz w:val="18"/>
          <w:szCs w:val="18"/>
        </w:rPr>
        <w:tab/>
      </w:r>
      <w:r w:rsidR="00D60E77" w:rsidRPr="0054606B">
        <w:rPr>
          <w:rFonts w:ascii="Tahoma" w:hAnsi="Tahoma" w:cs="Tahoma"/>
          <w:sz w:val="18"/>
          <w:szCs w:val="18"/>
        </w:rPr>
        <w:t xml:space="preserve">APLICACIÓN DE PERSPECTIVA DE GÉNERO FRENTE A UNA MADRE CABEZA DE FAMILIA DE ESCASOS RECURSOS ECONÓMICOS: </w:t>
      </w:r>
      <w:r w:rsidR="009851BD" w:rsidRPr="0054606B">
        <w:rPr>
          <w:rFonts w:ascii="Tahoma" w:hAnsi="Tahoma" w:cs="Tahoma"/>
          <w:b w:val="0"/>
          <w:sz w:val="18"/>
          <w:szCs w:val="18"/>
        </w:rPr>
        <w:t>De todo lo dicho, es fácil deducir que estamos ante una mujer, madre cabeza de familia, durante gran parte de su vida, pues tuvo que hacerse cargo de sus tres hijos mayores sin apoyo ni económico ni moral del padre de los mismos. Por lo tanto ha ejercido indistintamente el rol reproductivo y el rol productivo para sacar adelante a sus hijos. Además de lo anterior, sus condiciones socioeconómicas y su grado de escolaridad la exponen a una alta vulnerabilidad, todo lo cual conlleva a que en este caso se aplique perspectiva de género en cumplimiento de la ley 1257 de 2008 y el Convenio internacional para la eliminación de todas las formas de discriminación contra la mujer -</w:t>
      </w:r>
      <w:proofErr w:type="spellStart"/>
      <w:r w:rsidR="009851BD" w:rsidRPr="0054606B">
        <w:rPr>
          <w:rFonts w:ascii="Tahoma" w:hAnsi="Tahoma" w:cs="Tahoma"/>
          <w:b w:val="0"/>
          <w:sz w:val="18"/>
          <w:szCs w:val="18"/>
        </w:rPr>
        <w:t>CEDAW</w:t>
      </w:r>
      <w:proofErr w:type="spellEnd"/>
      <w:r w:rsidR="009851BD" w:rsidRPr="0054606B">
        <w:rPr>
          <w:rFonts w:ascii="Tahoma" w:hAnsi="Tahoma" w:cs="Tahoma"/>
          <w:b w:val="0"/>
          <w:sz w:val="18"/>
          <w:szCs w:val="18"/>
        </w:rPr>
        <w:t xml:space="preserve">-. Dicha herramienta metodológica </w:t>
      </w:r>
      <w:r w:rsidR="009851BD" w:rsidRPr="0054606B">
        <w:rPr>
          <w:rFonts w:ascii="Tahoma" w:hAnsi="Tahoma" w:cs="Tahoma"/>
          <w:b w:val="0"/>
          <w:i/>
          <w:sz w:val="18"/>
          <w:szCs w:val="18"/>
        </w:rPr>
        <w:t xml:space="preserve">–la perspectiva de género- </w:t>
      </w:r>
      <w:r w:rsidR="009851BD" w:rsidRPr="0054606B">
        <w:rPr>
          <w:rFonts w:ascii="Tahoma" w:hAnsi="Tahoma" w:cs="Tahoma"/>
          <w:b w:val="0"/>
          <w:sz w:val="18"/>
          <w:szCs w:val="18"/>
        </w:rPr>
        <w:t xml:space="preserve">implica que en su caso se flexibilicen las normas sustanciales y se flexibilice la valoración probatoria, a efectos no solo de visibilizar a esta mujer sino además para no incurrir en una discriminación de género al momento de fallar el asunto. </w:t>
      </w:r>
    </w:p>
    <w:p w:rsidR="009851BD" w:rsidRPr="0054606B" w:rsidRDefault="009851BD" w:rsidP="004B421D">
      <w:pPr>
        <w:pStyle w:val="Puesto"/>
        <w:spacing w:line="240" w:lineRule="auto"/>
        <w:ind w:left="2805" w:hanging="2805"/>
        <w:jc w:val="both"/>
        <w:rPr>
          <w:rFonts w:ascii="Tahoma" w:hAnsi="Tahoma" w:cs="Tahoma"/>
          <w:sz w:val="18"/>
          <w:szCs w:val="18"/>
        </w:rPr>
      </w:pPr>
    </w:p>
    <w:p w:rsidR="00D60E77" w:rsidRPr="0054606B" w:rsidRDefault="00D60E77" w:rsidP="004B421D">
      <w:pPr>
        <w:pStyle w:val="Puesto"/>
        <w:spacing w:line="240" w:lineRule="auto"/>
        <w:ind w:left="2805" w:hanging="2805"/>
        <w:jc w:val="both"/>
        <w:rPr>
          <w:rFonts w:ascii="Tahoma" w:hAnsi="Tahoma" w:cs="Tahoma"/>
          <w:sz w:val="18"/>
          <w:szCs w:val="18"/>
        </w:rPr>
      </w:pPr>
    </w:p>
    <w:p w:rsidR="00D8045E" w:rsidRPr="0054606B" w:rsidRDefault="00D60E77" w:rsidP="00D8045E">
      <w:pPr>
        <w:pStyle w:val="Puesto"/>
        <w:spacing w:line="240" w:lineRule="auto"/>
        <w:ind w:left="2805"/>
        <w:jc w:val="both"/>
        <w:rPr>
          <w:rFonts w:ascii="Tahoma" w:hAnsi="Tahoma" w:cs="Tahoma"/>
          <w:b w:val="0"/>
          <w:sz w:val="18"/>
          <w:szCs w:val="18"/>
        </w:rPr>
      </w:pPr>
      <w:r w:rsidRPr="0054606B">
        <w:rPr>
          <w:rFonts w:ascii="Tahoma" w:hAnsi="Tahoma" w:cs="Tahoma"/>
          <w:sz w:val="18"/>
          <w:szCs w:val="18"/>
        </w:rPr>
        <w:t xml:space="preserve">EN QUÉ CONSISTE LA </w:t>
      </w:r>
      <w:proofErr w:type="spellStart"/>
      <w:r w:rsidRPr="0054606B">
        <w:rPr>
          <w:rFonts w:ascii="Tahoma" w:hAnsi="Tahoma" w:cs="Tahoma"/>
          <w:sz w:val="18"/>
          <w:szCs w:val="18"/>
        </w:rPr>
        <w:t>AUTOSUFCIENCIA</w:t>
      </w:r>
      <w:proofErr w:type="spellEnd"/>
      <w:r w:rsidRPr="0054606B">
        <w:rPr>
          <w:rFonts w:ascii="Tahoma" w:hAnsi="Tahoma" w:cs="Tahoma"/>
          <w:sz w:val="18"/>
          <w:szCs w:val="18"/>
        </w:rPr>
        <w:t xml:space="preserve"> ECONÓMICA DE UNA MUJER MADRE CABEZA DE FAMILIA: </w:t>
      </w:r>
      <w:r w:rsidR="00D8045E" w:rsidRPr="0054606B">
        <w:rPr>
          <w:rFonts w:ascii="Tahoma" w:hAnsi="Tahoma" w:cs="Tahoma"/>
          <w:b w:val="0"/>
          <w:sz w:val="18"/>
          <w:szCs w:val="18"/>
        </w:rPr>
        <w:t xml:space="preserve">Una cosa es una madre con todos sus hijos mayores de edad y por lo tanto sin la obligación moral y jurídica de sostenerlos y otra muy diferente una madre con hijos menores de edad cuya manutención depende de ella. Por lo tanto, frente a una madre con hijos a cargo, la autosuficiencia debe medirse no sólo con respecto a ella como individua sino frente a sus hijos menores, pues no puede pretenderse que la madre no comparta lo que recibe con sus críos, como parece insinuarlo la tesis de las mayorías. Sería un exabrupto fraccionar judicialmente a la demandante en dos seres distintos: como mujer y como madre para decir que los ingresos que recibe </w:t>
      </w:r>
      <w:proofErr w:type="gramStart"/>
      <w:r w:rsidR="00D8045E" w:rsidRPr="0054606B">
        <w:rPr>
          <w:rFonts w:ascii="Tahoma" w:hAnsi="Tahoma" w:cs="Tahoma"/>
          <w:b w:val="0"/>
          <w:sz w:val="18"/>
          <w:szCs w:val="18"/>
        </w:rPr>
        <w:t>del</w:t>
      </w:r>
      <w:proofErr w:type="gramEnd"/>
      <w:r w:rsidR="00D8045E" w:rsidRPr="0054606B">
        <w:rPr>
          <w:rFonts w:ascii="Tahoma" w:hAnsi="Tahoma" w:cs="Tahoma"/>
          <w:b w:val="0"/>
          <w:sz w:val="18"/>
          <w:szCs w:val="18"/>
        </w:rPr>
        <w:t xml:space="preserve"> hijo fallecido, a efectos de recibir la pensión de sobrevivientes, deben destinarse a la mujer y no a la madre, y que cuando no es así o es al contrario, no hay lugar a la susodicha pensión. Esa intelección, a más de resultar insensible y desfasada de la realidad, desconoce la esencia de una madre que lo primero que hace con sus ingresos es destinarlo a la crianza de sus hijos, y el resto, sí es que sobra, lo destina para sí misma. Todos los gastos de una mujer madre giran alrededor de la familia; la madre vive por y para sus hijos, y ello se hace más notorio y más loable en las familias o en las mujeres de escasos recursos económicos. En estos contextos de pobreza, la generosidad y la entrega de una mujer madre no puede apreciarse en su contra, como se hizo en la sentencia de segunda instancia. En otras palabras, no se trata de que en los contextos de pobreza los ingresos que recibe la madre del hijo fallecido los invierta en ella y no en su familia, como se insinúa, sino de entender que la autosuficiencia de esa mujer madre se mide si en ella caben todos sus hijos. Es decir, sólo puede predicarse que una mujer madre de bajos recursos económicos es autosuficiente si sus ingresos alcanzan para solventar los gastos de sus hijos menores de edad y los propios. Si tales ingresos a duras penas alcanza para lo uno o lo otro, no estamos ante una mujer madre autosuficiente. Dicho en otras palabras y guardadas las diferencias, mientras la mujer madre tenga hijos menores a cargo y no cuente con la ayuda del padre, la manutención de ese hijo hace parte de sus gastos vitales, con mayor urgencia, necesidad e importancia de los que corresponden a los gastos destinados al pago de servicios públicos, vivienda, alimentación y vestuario para sí misma. </w:t>
      </w:r>
    </w:p>
    <w:p w:rsidR="00D8045E" w:rsidRPr="0054606B" w:rsidRDefault="00D8045E" w:rsidP="00D8045E">
      <w:pPr>
        <w:jc w:val="both"/>
        <w:rPr>
          <w:rFonts w:ascii="Tahoma" w:hAnsi="Tahoma" w:cs="Tahoma"/>
          <w:sz w:val="18"/>
          <w:szCs w:val="18"/>
        </w:rPr>
      </w:pPr>
    </w:p>
    <w:p w:rsidR="00204C31" w:rsidRPr="0054606B" w:rsidRDefault="00204C31" w:rsidP="00E75072">
      <w:pPr>
        <w:spacing w:line="276" w:lineRule="auto"/>
        <w:ind w:left="2805"/>
        <w:jc w:val="both"/>
        <w:rPr>
          <w:rFonts w:ascii="Tahoma" w:hAnsi="Tahoma" w:cs="Tahoma"/>
          <w:sz w:val="18"/>
          <w:szCs w:val="18"/>
        </w:rPr>
      </w:pPr>
    </w:p>
    <w:p w:rsidR="00E75072" w:rsidRPr="0054606B" w:rsidRDefault="00E75072" w:rsidP="002643DF">
      <w:pPr>
        <w:rPr>
          <w:lang w:val="es-CO" w:eastAsia="es-MX"/>
        </w:rPr>
      </w:pPr>
    </w:p>
    <w:p w:rsidR="00782D3A" w:rsidRPr="0054606B" w:rsidRDefault="006F012F" w:rsidP="00E8735A">
      <w:pPr>
        <w:pStyle w:val="Ttulo1"/>
        <w:widowControl/>
        <w:autoSpaceDE/>
        <w:autoSpaceDN/>
        <w:adjustRightInd/>
        <w:spacing w:line="276" w:lineRule="auto"/>
        <w:rPr>
          <w:rFonts w:ascii="Tahoma" w:hAnsi="Tahoma" w:cs="Tahoma"/>
          <w:bCs/>
          <w:sz w:val="24"/>
          <w:u w:val="single"/>
        </w:rPr>
      </w:pPr>
      <w:r w:rsidRPr="0054606B">
        <w:rPr>
          <w:rFonts w:ascii="Tahoma" w:hAnsi="Tahoma" w:cs="Tahoma"/>
          <w:bCs/>
          <w:sz w:val="24"/>
          <w:u w:val="single"/>
        </w:rPr>
        <w:t>SALVAMENTO</w:t>
      </w:r>
      <w:r w:rsidR="00F1550A" w:rsidRPr="0054606B">
        <w:rPr>
          <w:rFonts w:ascii="Tahoma" w:hAnsi="Tahoma" w:cs="Tahoma"/>
          <w:bCs/>
          <w:sz w:val="24"/>
          <w:u w:val="single"/>
        </w:rPr>
        <w:t xml:space="preserve"> </w:t>
      </w:r>
      <w:r w:rsidR="00782D3A" w:rsidRPr="0054606B">
        <w:rPr>
          <w:rFonts w:ascii="Tahoma" w:hAnsi="Tahoma" w:cs="Tahoma"/>
          <w:bCs/>
          <w:sz w:val="24"/>
          <w:u w:val="single"/>
        </w:rPr>
        <w:t>DE VOTO</w:t>
      </w:r>
    </w:p>
    <w:p w:rsidR="009C696C" w:rsidRPr="0054606B" w:rsidRDefault="009C696C" w:rsidP="009C696C">
      <w:pPr>
        <w:spacing w:line="276" w:lineRule="auto"/>
        <w:jc w:val="both"/>
        <w:rPr>
          <w:rFonts w:ascii="Tahoma" w:hAnsi="Tahoma" w:cs="Tahoma"/>
          <w:b/>
          <w:bCs/>
        </w:rPr>
      </w:pPr>
    </w:p>
    <w:p w:rsidR="00204A2F" w:rsidRPr="0054606B" w:rsidRDefault="004C7FD6" w:rsidP="009C696C">
      <w:pPr>
        <w:spacing w:line="276" w:lineRule="auto"/>
        <w:jc w:val="both"/>
        <w:rPr>
          <w:rFonts w:ascii="Tahoma" w:hAnsi="Tahoma" w:cs="Tahoma"/>
          <w:sz w:val="22"/>
          <w:szCs w:val="22"/>
        </w:rPr>
      </w:pPr>
      <w:r w:rsidRPr="0054606B">
        <w:rPr>
          <w:rFonts w:ascii="Tahoma" w:hAnsi="Tahoma" w:cs="Tahoma"/>
          <w:sz w:val="22"/>
          <w:szCs w:val="22"/>
        </w:rPr>
        <w:t xml:space="preserve">Con mi acostumbrado respeto, </w:t>
      </w:r>
      <w:r w:rsidR="006F012F" w:rsidRPr="0054606B">
        <w:rPr>
          <w:rFonts w:ascii="Tahoma" w:hAnsi="Tahoma" w:cs="Tahoma"/>
          <w:sz w:val="22"/>
          <w:szCs w:val="22"/>
        </w:rPr>
        <w:t>me aparto de la decisión de las mayorías</w:t>
      </w:r>
      <w:r w:rsidR="00DF40C9" w:rsidRPr="0054606B">
        <w:rPr>
          <w:rFonts w:ascii="Tahoma" w:hAnsi="Tahoma" w:cs="Tahoma"/>
          <w:sz w:val="22"/>
          <w:szCs w:val="22"/>
        </w:rPr>
        <w:t xml:space="preserve">. </w:t>
      </w:r>
      <w:r w:rsidR="00FF2746" w:rsidRPr="0054606B">
        <w:rPr>
          <w:rFonts w:ascii="Tahoma" w:hAnsi="Tahoma" w:cs="Tahoma"/>
          <w:sz w:val="22"/>
          <w:szCs w:val="22"/>
        </w:rPr>
        <w:t>Para efectos de sustentar mi salvamento de voto, es necesario visualizar el contexto social de la demandante al momento de fallecer el hijo:</w:t>
      </w:r>
    </w:p>
    <w:p w:rsidR="00FF2746" w:rsidRPr="0054606B" w:rsidRDefault="00FF2746" w:rsidP="001E5F85">
      <w:pPr>
        <w:spacing w:line="276" w:lineRule="auto"/>
        <w:jc w:val="both"/>
        <w:rPr>
          <w:rFonts w:ascii="Tahoma" w:hAnsi="Tahoma" w:cs="Tahoma"/>
          <w:sz w:val="22"/>
          <w:szCs w:val="22"/>
        </w:rPr>
      </w:pPr>
    </w:p>
    <w:p w:rsidR="00FF2746" w:rsidRPr="0054606B" w:rsidRDefault="00FF2746" w:rsidP="00FF2746">
      <w:pPr>
        <w:pStyle w:val="Prrafodelista"/>
        <w:numPr>
          <w:ilvl w:val="0"/>
          <w:numId w:val="24"/>
        </w:numPr>
        <w:spacing w:line="276" w:lineRule="auto"/>
        <w:jc w:val="both"/>
        <w:rPr>
          <w:rFonts w:ascii="Tahoma" w:hAnsi="Tahoma" w:cs="Tahoma"/>
          <w:sz w:val="22"/>
          <w:szCs w:val="22"/>
        </w:rPr>
      </w:pPr>
      <w:r w:rsidRPr="0054606B">
        <w:rPr>
          <w:rFonts w:ascii="Tahoma" w:hAnsi="Tahoma" w:cs="Tahoma"/>
          <w:sz w:val="22"/>
          <w:szCs w:val="22"/>
        </w:rPr>
        <w:lastRenderedPageBreak/>
        <w:t>Se trata de una mujer madre cabeza de familia, de 38 años de edad a la fecha de fallecimiento, estudió hasta 5º de primaria, tenía de 8 meses de embarazo de dos mellizas (interrogatorio der parte), cumplía el rol doméstico pues para esa época su hogar lo conformaban dos varones mayores de edad (STEVEN y JEFFERSON) y una menor de edad de 10 años quien padece de epilepsia situación que le impidió seguir estudiando</w:t>
      </w:r>
      <w:r w:rsidR="004C22C9" w:rsidRPr="0054606B">
        <w:rPr>
          <w:rFonts w:ascii="Tahoma" w:hAnsi="Tahoma" w:cs="Tahoma"/>
          <w:sz w:val="22"/>
          <w:szCs w:val="22"/>
        </w:rPr>
        <w:t xml:space="preserve">, </w:t>
      </w:r>
      <w:r w:rsidR="00C8078C" w:rsidRPr="0054606B">
        <w:rPr>
          <w:rFonts w:ascii="Tahoma" w:hAnsi="Tahoma" w:cs="Tahoma"/>
          <w:sz w:val="22"/>
          <w:szCs w:val="22"/>
        </w:rPr>
        <w:t xml:space="preserve">toda la familia </w:t>
      </w:r>
      <w:r w:rsidR="004C22C9" w:rsidRPr="0054606B">
        <w:rPr>
          <w:rFonts w:ascii="Tahoma" w:hAnsi="Tahoma" w:cs="Tahoma"/>
          <w:sz w:val="22"/>
          <w:szCs w:val="22"/>
        </w:rPr>
        <w:t xml:space="preserve">estaba </w:t>
      </w:r>
      <w:r w:rsidR="00C8078C" w:rsidRPr="0054606B">
        <w:rPr>
          <w:rFonts w:ascii="Tahoma" w:hAnsi="Tahoma" w:cs="Tahoma"/>
          <w:sz w:val="22"/>
          <w:szCs w:val="22"/>
        </w:rPr>
        <w:t xml:space="preserve">y está </w:t>
      </w:r>
      <w:r w:rsidR="004C22C9" w:rsidRPr="0054606B">
        <w:rPr>
          <w:rFonts w:ascii="Tahoma" w:hAnsi="Tahoma" w:cs="Tahoma"/>
          <w:sz w:val="22"/>
          <w:szCs w:val="22"/>
        </w:rPr>
        <w:t xml:space="preserve">adscrita al </w:t>
      </w:r>
      <w:proofErr w:type="spellStart"/>
      <w:r w:rsidR="004C22C9" w:rsidRPr="0054606B">
        <w:rPr>
          <w:rFonts w:ascii="Tahoma" w:hAnsi="Tahoma" w:cs="Tahoma"/>
          <w:sz w:val="22"/>
          <w:szCs w:val="22"/>
        </w:rPr>
        <w:t>SISBEN</w:t>
      </w:r>
      <w:proofErr w:type="spellEnd"/>
      <w:r w:rsidR="004C22C9" w:rsidRPr="0054606B">
        <w:rPr>
          <w:rFonts w:ascii="Tahoma" w:hAnsi="Tahoma" w:cs="Tahoma"/>
          <w:sz w:val="22"/>
          <w:szCs w:val="22"/>
        </w:rPr>
        <w:t xml:space="preserve"> (de acuerdo al interrogatorio de parte e investigación administrativa hecha por POSITIVA)</w:t>
      </w:r>
      <w:r w:rsidRPr="0054606B">
        <w:rPr>
          <w:rFonts w:ascii="Tahoma" w:hAnsi="Tahoma" w:cs="Tahoma"/>
          <w:sz w:val="22"/>
          <w:szCs w:val="22"/>
        </w:rPr>
        <w:t xml:space="preserve">. </w:t>
      </w:r>
    </w:p>
    <w:p w:rsidR="004C22C9" w:rsidRPr="0054606B" w:rsidRDefault="00FF2746" w:rsidP="00FF2746">
      <w:pPr>
        <w:pStyle w:val="Prrafodelista"/>
        <w:numPr>
          <w:ilvl w:val="0"/>
          <w:numId w:val="24"/>
        </w:numPr>
        <w:spacing w:line="276" w:lineRule="auto"/>
        <w:jc w:val="both"/>
        <w:rPr>
          <w:rFonts w:ascii="Tahoma" w:hAnsi="Tahoma" w:cs="Tahoma"/>
          <w:sz w:val="22"/>
          <w:szCs w:val="22"/>
        </w:rPr>
      </w:pPr>
      <w:r w:rsidRPr="0054606B">
        <w:rPr>
          <w:rFonts w:ascii="Tahoma" w:hAnsi="Tahoma" w:cs="Tahoma"/>
          <w:sz w:val="22"/>
          <w:szCs w:val="22"/>
        </w:rPr>
        <w:t xml:space="preserve">La casa donde viven es propia, pero está ubicada en un barrio de invasión (sector de villa Santana, </w:t>
      </w:r>
      <w:r w:rsidR="004C22C9" w:rsidRPr="0054606B">
        <w:rPr>
          <w:rFonts w:ascii="Tahoma" w:hAnsi="Tahoma" w:cs="Tahoma"/>
          <w:sz w:val="22"/>
          <w:szCs w:val="22"/>
        </w:rPr>
        <w:t>Veracruz II etapa),</w:t>
      </w:r>
      <w:r w:rsidRPr="0054606B">
        <w:rPr>
          <w:rFonts w:ascii="Tahoma" w:hAnsi="Tahoma" w:cs="Tahoma"/>
          <w:sz w:val="22"/>
          <w:szCs w:val="22"/>
        </w:rPr>
        <w:t xml:space="preserve"> barrio que de acuerdo a la investigación administrativa de POSITIVA, </w:t>
      </w:r>
      <w:r w:rsidR="004C22C9" w:rsidRPr="0054606B">
        <w:rPr>
          <w:rFonts w:ascii="Tahoma" w:hAnsi="Tahoma" w:cs="Tahoma"/>
          <w:i/>
          <w:sz w:val="22"/>
          <w:szCs w:val="22"/>
        </w:rPr>
        <w:t>“</w:t>
      </w:r>
      <w:r w:rsidRPr="0054606B">
        <w:rPr>
          <w:rFonts w:ascii="Tahoma" w:hAnsi="Tahoma" w:cs="Tahoma"/>
          <w:i/>
          <w:sz w:val="22"/>
          <w:szCs w:val="22"/>
        </w:rPr>
        <w:t xml:space="preserve">se caracteriza por su alta peligrosidad por las personas que lo habitan, entre ellas miembros de las </w:t>
      </w:r>
      <w:proofErr w:type="spellStart"/>
      <w:r w:rsidRPr="0054606B">
        <w:rPr>
          <w:rFonts w:ascii="Tahoma" w:hAnsi="Tahoma" w:cs="Tahoma"/>
          <w:i/>
          <w:sz w:val="22"/>
          <w:szCs w:val="22"/>
        </w:rPr>
        <w:t>BACRIM</w:t>
      </w:r>
      <w:proofErr w:type="spellEnd"/>
      <w:r w:rsidRPr="0054606B">
        <w:rPr>
          <w:rFonts w:ascii="Tahoma" w:hAnsi="Tahoma" w:cs="Tahoma"/>
          <w:i/>
          <w:sz w:val="22"/>
          <w:szCs w:val="22"/>
        </w:rPr>
        <w:t xml:space="preserve"> (la cordillera) y expendedores de </w:t>
      </w:r>
      <w:r w:rsidR="00D8045E" w:rsidRPr="0054606B">
        <w:rPr>
          <w:rFonts w:ascii="Tahoma" w:hAnsi="Tahoma" w:cs="Tahoma"/>
          <w:i/>
          <w:sz w:val="22"/>
          <w:szCs w:val="22"/>
        </w:rPr>
        <w:t>micro tráfico</w:t>
      </w:r>
      <w:r w:rsidRPr="0054606B">
        <w:rPr>
          <w:rFonts w:ascii="Tahoma" w:hAnsi="Tahoma" w:cs="Tahoma"/>
          <w:i/>
          <w:sz w:val="22"/>
          <w:szCs w:val="22"/>
        </w:rPr>
        <w:t>, hasta el punto que sólo suben taxis de residentes en la zona, o pueden subir personas extrañas pero acompañadas por los residentes</w:t>
      </w:r>
      <w:r w:rsidR="004C22C9" w:rsidRPr="0054606B">
        <w:rPr>
          <w:rFonts w:ascii="Tahoma" w:hAnsi="Tahoma" w:cs="Tahoma"/>
          <w:i/>
          <w:sz w:val="22"/>
          <w:szCs w:val="22"/>
        </w:rPr>
        <w:t>”</w:t>
      </w:r>
      <w:r w:rsidRPr="0054606B">
        <w:rPr>
          <w:rFonts w:ascii="Tahoma" w:hAnsi="Tahoma" w:cs="Tahoma"/>
          <w:sz w:val="22"/>
          <w:szCs w:val="22"/>
        </w:rPr>
        <w:t xml:space="preserve"> (folio 59).</w:t>
      </w:r>
      <w:r w:rsidR="004C22C9" w:rsidRPr="0054606B">
        <w:rPr>
          <w:rFonts w:ascii="Tahoma" w:hAnsi="Tahoma" w:cs="Tahoma"/>
          <w:sz w:val="22"/>
          <w:szCs w:val="22"/>
        </w:rPr>
        <w:t xml:space="preserve"> </w:t>
      </w:r>
    </w:p>
    <w:p w:rsidR="00FF2746" w:rsidRPr="0054606B" w:rsidRDefault="004C22C9" w:rsidP="00FF2746">
      <w:pPr>
        <w:pStyle w:val="Prrafodelista"/>
        <w:numPr>
          <w:ilvl w:val="0"/>
          <w:numId w:val="24"/>
        </w:numPr>
        <w:spacing w:line="276" w:lineRule="auto"/>
        <w:jc w:val="both"/>
        <w:rPr>
          <w:rFonts w:ascii="Tahoma" w:hAnsi="Tahoma" w:cs="Tahoma"/>
          <w:sz w:val="22"/>
          <w:szCs w:val="22"/>
        </w:rPr>
      </w:pPr>
      <w:r w:rsidRPr="0054606B">
        <w:rPr>
          <w:rFonts w:ascii="Tahoma" w:hAnsi="Tahoma" w:cs="Tahoma"/>
          <w:sz w:val="22"/>
          <w:szCs w:val="22"/>
        </w:rPr>
        <w:t xml:space="preserve">La casa la construyeron los miembros del núcleo familiar, </w:t>
      </w:r>
      <w:r w:rsidR="00B67775" w:rsidRPr="0054606B">
        <w:rPr>
          <w:rFonts w:ascii="Tahoma" w:hAnsi="Tahoma" w:cs="Tahoma"/>
          <w:sz w:val="22"/>
          <w:szCs w:val="22"/>
        </w:rPr>
        <w:t>comenzando por</w:t>
      </w:r>
      <w:r w:rsidRPr="0054606B">
        <w:rPr>
          <w:rFonts w:ascii="Tahoma" w:hAnsi="Tahoma" w:cs="Tahoma"/>
          <w:sz w:val="22"/>
          <w:szCs w:val="22"/>
        </w:rPr>
        <w:t xml:space="preserve"> el primer piso compuesto por la cocina, una pieza y la cocina, y luego el segundo piso, donde dormían los tres hijos (STEVEN, </w:t>
      </w:r>
      <w:proofErr w:type="spellStart"/>
      <w:r w:rsidRPr="0054606B">
        <w:rPr>
          <w:rFonts w:ascii="Tahoma" w:hAnsi="Tahoma" w:cs="Tahoma"/>
          <w:sz w:val="22"/>
          <w:szCs w:val="22"/>
        </w:rPr>
        <w:t>JEFERSSON</w:t>
      </w:r>
      <w:proofErr w:type="spellEnd"/>
      <w:r w:rsidRPr="0054606B">
        <w:rPr>
          <w:rFonts w:ascii="Tahoma" w:hAnsi="Tahoma" w:cs="Tahoma"/>
          <w:sz w:val="22"/>
          <w:szCs w:val="22"/>
        </w:rPr>
        <w:t xml:space="preserve"> Y </w:t>
      </w:r>
      <w:proofErr w:type="spellStart"/>
      <w:r w:rsidRPr="0054606B">
        <w:rPr>
          <w:rFonts w:ascii="Tahoma" w:hAnsi="Tahoma" w:cs="Tahoma"/>
          <w:sz w:val="22"/>
          <w:szCs w:val="22"/>
        </w:rPr>
        <w:t>KATERINE</w:t>
      </w:r>
      <w:proofErr w:type="spellEnd"/>
      <w:r w:rsidRPr="0054606B">
        <w:rPr>
          <w:rFonts w:ascii="Tahoma" w:hAnsi="Tahoma" w:cs="Tahoma"/>
          <w:sz w:val="22"/>
          <w:szCs w:val="22"/>
        </w:rPr>
        <w:t xml:space="preserve">). En el primer piso dormía la demandante. El piso de la casa es en tierra y está fabricada en esterilla. La persona que más colaboró con la construcción de la casa fue JEFFERSON a quien todos los testigos lo veían llevando material de construcción y apersonándose de la construcción misma, pues tenía conocimientos en construcción (declaraciones de </w:t>
      </w:r>
      <w:r w:rsidR="004A48C0" w:rsidRPr="0054606B">
        <w:rPr>
          <w:rFonts w:ascii="Tahoma" w:hAnsi="Tahoma" w:cs="Tahoma"/>
          <w:sz w:val="22"/>
          <w:szCs w:val="22"/>
        </w:rPr>
        <w:t xml:space="preserve">PEDRO HERNÁN HURTADO VILLA, LUZ MARY DELGADO </w:t>
      </w:r>
      <w:proofErr w:type="spellStart"/>
      <w:r w:rsidR="004A48C0" w:rsidRPr="0054606B">
        <w:rPr>
          <w:rFonts w:ascii="Tahoma" w:hAnsi="Tahoma" w:cs="Tahoma"/>
          <w:sz w:val="22"/>
          <w:szCs w:val="22"/>
        </w:rPr>
        <w:t>RAIGOSA</w:t>
      </w:r>
      <w:proofErr w:type="spellEnd"/>
      <w:r w:rsidR="004A48C0" w:rsidRPr="0054606B">
        <w:rPr>
          <w:rFonts w:ascii="Tahoma" w:hAnsi="Tahoma" w:cs="Tahoma"/>
          <w:sz w:val="22"/>
          <w:szCs w:val="22"/>
        </w:rPr>
        <w:t xml:space="preserve"> Y MARÍA DE LAS MERCEDES </w:t>
      </w:r>
      <w:proofErr w:type="spellStart"/>
      <w:r w:rsidR="004A48C0" w:rsidRPr="0054606B">
        <w:rPr>
          <w:rFonts w:ascii="Tahoma" w:hAnsi="Tahoma" w:cs="Tahoma"/>
          <w:sz w:val="22"/>
          <w:szCs w:val="22"/>
        </w:rPr>
        <w:t>HERNANDEZ</w:t>
      </w:r>
      <w:proofErr w:type="spellEnd"/>
      <w:r w:rsidR="004A48C0" w:rsidRPr="0054606B">
        <w:rPr>
          <w:rFonts w:ascii="Tahoma" w:hAnsi="Tahoma" w:cs="Tahoma"/>
          <w:sz w:val="22"/>
          <w:szCs w:val="22"/>
        </w:rPr>
        <w:t>)</w:t>
      </w:r>
      <w:r w:rsidR="00C8078C" w:rsidRPr="0054606B">
        <w:rPr>
          <w:rFonts w:ascii="Tahoma" w:hAnsi="Tahoma" w:cs="Tahoma"/>
          <w:sz w:val="22"/>
          <w:szCs w:val="22"/>
        </w:rPr>
        <w:t xml:space="preserve">. De la humildad de la casa </w:t>
      </w:r>
      <w:r w:rsidR="00F90B6C" w:rsidRPr="0054606B">
        <w:rPr>
          <w:rFonts w:ascii="Tahoma" w:hAnsi="Tahoma" w:cs="Tahoma"/>
          <w:sz w:val="22"/>
          <w:szCs w:val="22"/>
        </w:rPr>
        <w:t xml:space="preserve">no solo dan cuenta los testigos, sino el sitio en donde se encuentra,  los materiales utilizados en su construcción y  </w:t>
      </w:r>
      <w:r w:rsidR="00C8078C" w:rsidRPr="0054606B">
        <w:rPr>
          <w:rFonts w:ascii="Tahoma" w:hAnsi="Tahoma" w:cs="Tahoma"/>
          <w:sz w:val="22"/>
          <w:szCs w:val="22"/>
        </w:rPr>
        <w:t xml:space="preserve">las fotografías que obran en el CD visible a folio  </w:t>
      </w:r>
      <w:r w:rsidR="00F90B6C" w:rsidRPr="0054606B">
        <w:rPr>
          <w:rFonts w:ascii="Tahoma" w:hAnsi="Tahoma" w:cs="Tahoma"/>
          <w:sz w:val="22"/>
          <w:szCs w:val="22"/>
        </w:rPr>
        <w:t>94 del expediente.</w:t>
      </w:r>
    </w:p>
    <w:p w:rsidR="00C77E1C" w:rsidRPr="0054606B" w:rsidRDefault="00A5183F" w:rsidP="00C77E1C">
      <w:pPr>
        <w:pStyle w:val="Prrafodelista"/>
        <w:numPr>
          <w:ilvl w:val="0"/>
          <w:numId w:val="24"/>
        </w:numPr>
        <w:spacing w:line="276" w:lineRule="auto"/>
        <w:jc w:val="both"/>
        <w:rPr>
          <w:rFonts w:ascii="Tahoma" w:hAnsi="Tahoma" w:cs="Tahoma"/>
          <w:sz w:val="22"/>
          <w:szCs w:val="22"/>
        </w:rPr>
      </w:pPr>
      <w:r w:rsidRPr="0054606B">
        <w:rPr>
          <w:rFonts w:ascii="Tahoma" w:hAnsi="Tahoma" w:cs="Tahoma"/>
          <w:sz w:val="22"/>
          <w:szCs w:val="22"/>
        </w:rPr>
        <w:t>La demandante en algunos períodos trabajó formalmente como operaria de máquina</w:t>
      </w:r>
      <w:r w:rsidR="00C77E1C" w:rsidRPr="0054606B">
        <w:rPr>
          <w:rFonts w:ascii="Tahoma" w:hAnsi="Tahoma" w:cs="Tahoma"/>
          <w:sz w:val="22"/>
          <w:szCs w:val="22"/>
        </w:rPr>
        <w:t xml:space="preserve"> de confección de ropa</w:t>
      </w:r>
      <w:r w:rsidRPr="0054606B">
        <w:rPr>
          <w:rFonts w:ascii="Tahoma" w:hAnsi="Tahoma" w:cs="Tahoma"/>
          <w:sz w:val="22"/>
          <w:szCs w:val="22"/>
        </w:rPr>
        <w:t xml:space="preserve">, </w:t>
      </w:r>
      <w:r w:rsidRPr="0054606B">
        <w:rPr>
          <w:rFonts w:ascii="Tahoma" w:hAnsi="Tahoma" w:cs="Tahoma"/>
          <w:b/>
          <w:sz w:val="22"/>
          <w:szCs w:val="22"/>
        </w:rPr>
        <w:t xml:space="preserve">ganando </w:t>
      </w:r>
      <w:r w:rsidR="00C77E1C" w:rsidRPr="0054606B">
        <w:rPr>
          <w:rFonts w:ascii="Tahoma" w:hAnsi="Tahoma" w:cs="Tahoma"/>
          <w:b/>
          <w:sz w:val="22"/>
          <w:szCs w:val="22"/>
        </w:rPr>
        <w:t xml:space="preserve">siempre </w:t>
      </w:r>
      <w:r w:rsidRPr="0054606B">
        <w:rPr>
          <w:rFonts w:ascii="Tahoma" w:hAnsi="Tahoma" w:cs="Tahoma"/>
          <w:b/>
          <w:sz w:val="22"/>
          <w:szCs w:val="22"/>
        </w:rPr>
        <w:t>el mínimo</w:t>
      </w:r>
      <w:r w:rsidRPr="0054606B">
        <w:rPr>
          <w:rFonts w:ascii="Tahoma" w:hAnsi="Tahoma" w:cs="Tahoma"/>
          <w:sz w:val="22"/>
          <w:szCs w:val="22"/>
        </w:rPr>
        <w:t xml:space="preserve">, en virtud de lo cual aparece registrada en seguridad social en </w:t>
      </w:r>
      <w:r w:rsidR="00C77E1C" w:rsidRPr="0054606B">
        <w:rPr>
          <w:rFonts w:ascii="Tahoma" w:hAnsi="Tahoma" w:cs="Tahoma"/>
          <w:sz w:val="22"/>
          <w:szCs w:val="22"/>
        </w:rPr>
        <w:t>salud vinculada a  SALUD TOTAL desde marzo de 2010 a enero de 2011, y a SALUD TOTAL de manera interrumpida en los años 2002, 2003, 2005 y 2006 (investigación administrativa).</w:t>
      </w:r>
    </w:p>
    <w:p w:rsidR="00380615" w:rsidRPr="0054606B" w:rsidRDefault="00C77E1C" w:rsidP="008F658A">
      <w:pPr>
        <w:pStyle w:val="Prrafodelista"/>
        <w:numPr>
          <w:ilvl w:val="0"/>
          <w:numId w:val="24"/>
        </w:numPr>
        <w:spacing w:line="276" w:lineRule="auto"/>
        <w:jc w:val="both"/>
        <w:rPr>
          <w:rFonts w:ascii="Tahoma" w:hAnsi="Tahoma" w:cs="Tahoma"/>
          <w:sz w:val="22"/>
          <w:szCs w:val="22"/>
        </w:rPr>
      </w:pPr>
      <w:r w:rsidRPr="0054606B">
        <w:rPr>
          <w:rFonts w:ascii="Tahoma" w:hAnsi="Tahoma" w:cs="Tahoma"/>
          <w:sz w:val="22"/>
          <w:szCs w:val="22"/>
        </w:rPr>
        <w:t>La demandante convivió con el padre de sus hijos mayores</w:t>
      </w:r>
      <w:r w:rsidR="00873E18" w:rsidRPr="0054606B">
        <w:rPr>
          <w:rFonts w:ascii="Tahoma" w:hAnsi="Tahoma" w:cs="Tahoma"/>
          <w:sz w:val="22"/>
          <w:szCs w:val="22"/>
        </w:rPr>
        <w:t xml:space="preserve"> durante tres años</w:t>
      </w:r>
      <w:r w:rsidRPr="0054606B">
        <w:rPr>
          <w:rFonts w:ascii="Tahoma" w:hAnsi="Tahoma" w:cs="Tahoma"/>
          <w:sz w:val="22"/>
          <w:szCs w:val="22"/>
        </w:rPr>
        <w:t>, señor GERMÁN HURTADO, quien nunca reconoció a sus hijos y después de la separación  nunca le ha ayudado con cuota alimentaria</w:t>
      </w:r>
      <w:r w:rsidR="00380615" w:rsidRPr="0054606B">
        <w:rPr>
          <w:rFonts w:ascii="Tahoma" w:hAnsi="Tahoma" w:cs="Tahoma"/>
          <w:sz w:val="22"/>
          <w:szCs w:val="22"/>
        </w:rPr>
        <w:t xml:space="preserve"> (investigación administrativa).</w:t>
      </w:r>
    </w:p>
    <w:p w:rsidR="00873E18" w:rsidRPr="0054606B" w:rsidRDefault="00C77E1C" w:rsidP="008F658A">
      <w:pPr>
        <w:pStyle w:val="Prrafodelista"/>
        <w:numPr>
          <w:ilvl w:val="0"/>
          <w:numId w:val="24"/>
        </w:numPr>
        <w:spacing w:line="276" w:lineRule="auto"/>
        <w:jc w:val="both"/>
        <w:rPr>
          <w:rFonts w:ascii="Tahoma" w:hAnsi="Tahoma" w:cs="Tahoma"/>
          <w:sz w:val="22"/>
          <w:szCs w:val="22"/>
        </w:rPr>
      </w:pPr>
      <w:r w:rsidRPr="0054606B">
        <w:rPr>
          <w:rFonts w:ascii="Tahoma" w:hAnsi="Tahoma" w:cs="Tahoma"/>
          <w:sz w:val="22"/>
          <w:szCs w:val="22"/>
        </w:rPr>
        <w:t xml:space="preserve">Posteriormente </w:t>
      </w:r>
      <w:r w:rsidR="00873E18" w:rsidRPr="0054606B">
        <w:rPr>
          <w:rFonts w:ascii="Tahoma" w:hAnsi="Tahoma" w:cs="Tahoma"/>
          <w:sz w:val="22"/>
          <w:szCs w:val="22"/>
        </w:rPr>
        <w:t xml:space="preserve">el 31 de marzo de 2012 se casó con </w:t>
      </w:r>
      <w:r w:rsidR="00D8045E" w:rsidRPr="0054606B">
        <w:rPr>
          <w:rFonts w:ascii="Tahoma" w:hAnsi="Tahoma" w:cs="Tahoma"/>
          <w:sz w:val="22"/>
          <w:szCs w:val="22"/>
        </w:rPr>
        <w:t>John</w:t>
      </w:r>
      <w:r w:rsidR="00873E18" w:rsidRPr="0054606B">
        <w:rPr>
          <w:rFonts w:ascii="Tahoma" w:hAnsi="Tahoma" w:cs="Tahoma"/>
          <w:sz w:val="22"/>
          <w:szCs w:val="22"/>
        </w:rPr>
        <w:t xml:space="preserve"> Jairo Castaño Agudelo, </w:t>
      </w:r>
      <w:r w:rsidR="00380615" w:rsidRPr="0054606B">
        <w:rPr>
          <w:rFonts w:ascii="Tahoma" w:hAnsi="Tahoma" w:cs="Tahoma"/>
          <w:sz w:val="22"/>
          <w:szCs w:val="22"/>
        </w:rPr>
        <w:t>padre de las dos mellizas (LUCIANA y MARÍA PAZ) que nacieron des</w:t>
      </w:r>
      <w:r w:rsidR="00B93E86" w:rsidRPr="0054606B">
        <w:rPr>
          <w:rFonts w:ascii="Tahoma" w:hAnsi="Tahoma" w:cs="Tahoma"/>
          <w:sz w:val="22"/>
          <w:szCs w:val="22"/>
        </w:rPr>
        <w:t xml:space="preserve">pués de la muerte de JEFFERSON. El señor Castaño </w:t>
      </w:r>
      <w:r w:rsidR="00380615" w:rsidRPr="0054606B">
        <w:rPr>
          <w:rFonts w:ascii="Tahoma" w:hAnsi="Tahoma" w:cs="Tahoma"/>
          <w:sz w:val="22"/>
          <w:szCs w:val="22"/>
        </w:rPr>
        <w:t xml:space="preserve">reside y trabaja en Estados Unidos y le </w:t>
      </w:r>
      <w:r w:rsidR="00873E18" w:rsidRPr="0054606B">
        <w:rPr>
          <w:rFonts w:ascii="Tahoma" w:hAnsi="Tahoma" w:cs="Tahoma"/>
          <w:sz w:val="22"/>
          <w:szCs w:val="22"/>
        </w:rPr>
        <w:t xml:space="preserve">gira mensualmente </w:t>
      </w:r>
      <w:r w:rsidR="00380615" w:rsidRPr="0054606B">
        <w:rPr>
          <w:rFonts w:ascii="Tahoma" w:hAnsi="Tahoma" w:cs="Tahoma"/>
          <w:sz w:val="22"/>
          <w:szCs w:val="22"/>
        </w:rPr>
        <w:t>una cuota de dinero para la manutención de las niñas</w:t>
      </w:r>
      <w:r w:rsidR="00873E18" w:rsidRPr="0054606B">
        <w:rPr>
          <w:rFonts w:ascii="Tahoma" w:hAnsi="Tahoma" w:cs="Tahoma"/>
          <w:sz w:val="22"/>
          <w:szCs w:val="22"/>
        </w:rPr>
        <w:t>.</w:t>
      </w:r>
      <w:r w:rsidR="004A48C0" w:rsidRPr="0054606B">
        <w:rPr>
          <w:rFonts w:ascii="Tahoma" w:hAnsi="Tahoma" w:cs="Tahoma"/>
          <w:sz w:val="22"/>
          <w:szCs w:val="22"/>
        </w:rPr>
        <w:t xml:space="preserve"> Para la fecha del fallecimiento el padre de las mellizas estaba en USA.</w:t>
      </w:r>
      <w:r w:rsidR="00873E18" w:rsidRPr="0054606B">
        <w:rPr>
          <w:rFonts w:ascii="Tahoma" w:hAnsi="Tahoma" w:cs="Tahoma"/>
          <w:sz w:val="22"/>
          <w:szCs w:val="22"/>
        </w:rPr>
        <w:t xml:space="preserve"> </w:t>
      </w:r>
    </w:p>
    <w:p w:rsidR="00C77E1C" w:rsidRPr="0054606B" w:rsidRDefault="00B93E86" w:rsidP="00FF2746">
      <w:pPr>
        <w:pStyle w:val="Prrafodelista"/>
        <w:numPr>
          <w:ilvl w:val="0"/>
          <w:numId w:val="24"/>
        </w:numPr>
        <w:spacing w:line="276" w:lineRule="auto"/>
        <w:jc w:val="both"/>
        <w:rPr>
          <w:rFonts w:ascii="Tahoma" w:hAnsi="Tahoma" w:cs="Tahoma"/>
          <w:sz w:val="22"/>
          <w:szCs w:val="22"/>
        </w:rPr>
      </w:pPr>
      <w:r w:rsidRPr="0054606B">
        <w:rPr>
          <w:rFonts w:ascii="Tahoma" w:hAnsi="Tahoma" w:cs="Tahoma"/>
          <w:sz w:val="22"/>
          <w:szCs w:val="22"/>
        </w:rPr>
        <w:t>L</w:t>
      </w:r>
      <w:r w:rsidR="004A48C0" w:rsidRPr="0054606B">
        <w:rPr>
          <w:rFonts w:ascii="Tahoma" w:hAnsi="Tahoma" w:cs="Tahoma"/>
          <w:sz w:val="22"/>
          <w:szCs w:val="22"/>
        </w:rPr>
        <w:t xml:space="preserve">a demandante padece de diabetes (investigación administrativa) y para la fecha del velorio, se encontraba en la clínica enferma de donde la sacaron para llevarla al sitio de velación, donde nuevamente se puso mal (declaraciones de PEDRO HERNÁN HURTADO VILLA y LUZ MARY DELGADO </w:t>
      </w:r>
      <w:proofErr w:type="spellStart"/>
      <w:r w:rsidR="004A48C0" w:rsidRPr="0054606B">
        <w:rPr>
          <w:rFonts w:ascii="Tahoma" w:hAnsi="Tahoma" w:cs="Tahoma"/>
          <w:sz w:val="22"/>
          <w:szCs w:val="22"/>
        </w:rPr>
        <w:t>RAIGOSA</w:t>
      </w:r>
      <w:proofErr w:type="spellEnd"/>
      <w:r w:rsidR="004A48C0" w:rsidRPr="0054606B">
        <w:rPr>
          <w:rFonts w:ascii="Tahoma" w:hAnsi="Tahoma" w:cs="Tahoma"/>
          <w:sz w:val="22"/>
          <w:szCs w:val="22"/>
        </w:rPr>
        <w:t>).</w:t>
      </w:r>
    </w:p>
    <w:p w:rsidR="00F90B6C" w:rsidRPr="0054606B" w:rsidRDefault="00F90B6C" w:rsidP="00FF2746">
      <w:pPr>
        <w:pStyle w:val="Prrafodelista"/>
        <w:numPr>
          <w:ilvl w:val="0"/>
          <w:numId w:val="24"/>
        </w:numPr>
        <w:spacing w:line="276" w:lineRule="auto"/>
        <w:jc w:val="both"/>
        <w:rPr>
          <w:rFonts w:ascii="Tahoma" w:hAnsi="Tahoma" w:cs="Tahoma"/>
          <w:sz w:val="22"/>
          <w:szCs w:val="22"/>
        </w:rPr>
      </w:pPr>
      <w:r w:rsidRPr="0054606B">
        <w:rPr>
          <w:rFonts w:ascii="Tahoma" w:hAnsi="Tahoma" w:cs="Tahoma"/>
          <w:sz w:val="22"/>
          <w:szCs w:val="22"/>
        </w:rPr>
        <w:t xml:space="preserve">La demandante también ha tenido trabajos informales como la venta de tamales que ella misma hacía y el engorde de pollos para la venta como narran los PEDRO HERNÁN HURTADO VILLA y LUZ MARY DELGADO </w:t>
      </w:r>
      <w:proofErr w:type="spellStart"/>
      <w:r w:rsidRPr="0054606B">
        <w:rPr>
          <w:rFonts w:ascii="Tahoma" w:hAnsi="Tahoma" w:cs="Tahoma"/>
          <w:sz w:val="22"/>
          <w:szCs w:val="22"/>
        </w:rPr>
        <w:t>RAIGOSA</w:t>
      </w:r>
      <w:proofErr w:type="spellEnd"/>
      <w:r w:rsidRPr="0054606B">
        <w:rPr>
          <w:rFonts w:ascii="Tahoma" w:hAnsi="Tahoma" w:cs="Tahoma"/>
          <w:sz w:val="22"/>
          <w:szCs w:val="22"/>
        </w:rPr>
        <w:t>.</w:t>
      </w:r>
    </w:p>
    <w:p w:rsidR="004A48C0" w:rsidRPr="0054606B" w:rsidRDefault="00F90B6C" w:rsidP="00FF2746">
      <w:pPr>
        <w:pStyle w:val="Prrafodelista"/>
        <w:numPr>
          <w:ilvl w:val="0"/>
          <w:numId w:val="24"/>
        </w:numPr>
        <w:spacing w:line="276" w:lineRule="auto"/>
        <w:jc w:val="both"/>
        <w:rPr>
          <w:rFonts w:ascii="Tahoma" w:hAnsi="Tahoma" w:cs="Tahoma"/>
          <w:sz w:val="22"/>
          <w:szCs w:val="22"/>
        </w:rPr>
      </w:pPr>
      <w:r w:rsidRPr="0054606B">
        <w:rPr>
          <w:rFonts w:ascii="Tahoma" w:hAnsi="Tahoma" w:cs="Tahoma"/>
          <w:sz w:val="22"/>
          <w:szCs w:val="22"/>
        </w:rPr>
        <w:t>Dentro de los gastos que se relacionaron por la propia demandante dentro de la investigación administrativa  y para la época en que vivía JEFFERSON, estaban los siguientes</w:t>
      </w:r>
      <w:r w:rsidR="00852F4E" w:rsidRPr="0054606B">
        <w:rPr>
          <w:rFonts w:ascii="Tahoma" w:hAnsi="Tahoma" w:cs="Tahoma"/>
          <w:sz w:val="22"/>
          <w:szCs w:val="22"/>
        </w:rPr>
        <w:t xml:space="preserve"> (folio 76)</w:t>
      </w:r>
      <w:r w:rsidRPr="0054606B">
        <w:rPr>
          <w:rFonts w:ascii="Tahoma" w:hAnsi="Tahoma" w:cs="Tahoma"/>
          <w:sz w:val="22"/>
          <w:szCs w:val="22"/>
        </w:rPr>
        <w:t>:</w:t>
      </w:r>
    </w:p>
    <w:p w:rsidR="00314A78" w:rsidRPr="0054606B" w:rsidRDefault="00314A78" w:rsidP="00314A78">
      <w:pPr>
        <w:pStyle w:val="Prrafodelista"/>
        <w:spacing w:line="276" w:lineRule="auto"/>
        <w:jc w:val="both"/>
        <w:rPr>
          <w:rFonts w:ascii="Tahoma" w:hAnsi="Tahoma" w:cs="Tahoma"/>
          <w:sz w:val="22"/>
          <w:szCs w:val="22"/>
        </w:rPr>
      </w:pPr>
    </w:p>
    <w:p w:rsidR="00F90B6C" w:rsidRPr="0054606B" w:rsidRDefault="00314A78" w:rsidP="00314A78">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t>Gas</w:t>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t>$35.000</w:t>
      </w:r>
    </w:p>
    <w:p w:rsidR="00F90B6C" w:rsidRPr="0054606B" w:rsidRDefault="00D8045E" w:rsidP="00F90B6C">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t>Teléfono</w:t>
      </w:r>
      <w:r w:rsidR="00F90B6C" w:rsidRPr="0054606B">
        <w:rPr>
          <w:rFonts w:ascii="Tahoma" w:hAnsi="Tahoma" w:cs="Tahoma"/>
          <w:sz w:val="22"/>
          <w:szCs w:val="22"/>
        </w:rPr>
        <w:t xml:space="preserve"> fijo, televisión e internet:</w:t>
      </w:r>
      <w:r w:rsidR="00F90B6C" w:rsidRPr="0054606B">
        <w:rPr>
          <w:rFonts w:ascii="Tahoma" w:hAnsi="Tahoma" w:cs="Tahoma"/>
          <w:sz w:val="22"/>
          <w:szCs w:val="22"/>
        </w:rPr>
        <w:tab/>
      </w:r>
      <w:r w:rsidR="00F90B6C" w:rsidRPr="0054606B">
        <w:rPr>
          <w:rFonts w:ascii="Tahoma" w:hAnsi="Tahoma" w:cs="Tahoma"/>
          <w:sz w:val="22"/>
          <w:szCs w:val="22"/>
        </w:rPr>
        <w:tab/>
      </w:r>
      <w:r w:rsidR="00F90B6C" w:rsidRPr="0054606B">
        <w:rPr>
          <w:rFonts w:ascii="Tahoma" w:hAnsi="Tahoma" w:cs="Tahoma"/>
          <w:sz w:val="22"/>
          <w:szCs w:val="22"/>
        </w:rPr>
        <w:tab/>
      </w:r>
      <w:r w:rsidR="00F90B6C" w:rsidRPr="0054606B">
        <w:rPr>
          <w:rFonts w:ascii="Tahoma" w:hAnsi="Tahoma" w:cs="Tahoma"/>
          <w:sz w:val="22"/>
          <w:szCs w:val="22"/>
        </w:rPr>
        <w:tab/>
      </w:r>
      <w:r w:rsidR="004A30FB" w:rsidRPr="0054606B">
        <w:rPr>
          <w:rFonts w:ascii="Tahoma" w:hAnsi="Tahoma" w:cs="Tahoma"/>
          <w:sz w:val="22"/>
          <w:szCs w:val="22"/>
        </w:rPr>
        <w:tab/>
      </w:r>
      <w:r w:rsidR="00F90B6C" w:rsidRPr="0054606B">
        <w:rPr>
          <w:rFonts w:ascii="Tahoma" w:hAnsi="Tahoma" w:cs="Tahoma"/>
          <w:sz w:val="22"/>
          <w:szCs w:val="22"/>
        </w:rPr>
        <w:t>$</w:t>
      </w:r>
      <w:r w:rsidR="004A30FB" w:rsidRPr="0054606B">
        <w:rPr>
          <w:rFonts w:ascii="Tahoma" w:hAnsi="Tahoma" w:cs="Tahoma"/>
          <w:sz w:val="22"/>
          <w:szCs w:val="22"/>
        </w:rPr>
        <w:t>51.000</w:t>
      </w:r>
    </w:p>
    <w:p w:rsidR="004A30FB" w:rsidRPr="0054606B" w:rsidRDefault="004A30FB" w:rsidP="00F90B6C">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t>Celular de la demandante</w:t>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t>$30.000</w:t>
      </w:r>
    </w:p>
    <w:p w:rsidR="004A30FB" w:rsidRPr="0054606B" w:rsidRDefault="004A30FB" w:rsidP="00F90B6C">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t xml:space="preserve">Celulares de los 3 hijos (Steven, Jefferson y </w:t>
      </w:r>
      <w:r w:rsidR="00D8045E" w:rsidRPr="0054606B">
        <w:rPr>
          <w:rFonts w:ascii="Tahoma" w:hAnsi="Tahoma" w:cs="Tahoma"/>
          <w:sz w:val="22"/>
          <w:szCs w:val="22"/>
        </w:rPr>
        <w:t>Katherine</w:t>
      </w:r>
      <w:r w:rsidRPr="0054606B">
        <w:rPr>
          <w:rFonts w:ascii="Tahoma" w:hAnsi="Tahoma" w:cs="Tahoma"/>
          <w:sz w:val="22"/>
          <w:szCs w:val="22"/>
        </w:rPr>
        <w:t>)</w:t>
      </w:r>
      <w:r w:rsidRPr="0054606B">
        <w:rPr>
          <w:rFonts w:ascii="Tahoma" w:hAnsi="Tahoma" w:cs="Tahoma"/>
          <w:sz w:val="22"/>
          <w:szCs w:val="22"/>
        </w:rPr>
        <w:tab/>
      </w:r>
      <w:r w:rsidRPr="0054606B">
        <w:rPr>
          <w:rFonts w:ascii="Tahoma" w:hAnsi="Tahoma" w:cs="Tahoma"/>
          <w:sz w:val="22"/>
          <w:szCs w:val="22"/>
        </w:rPr>
        <w:tab/>
        <w:t>$</w:t>
      </w:r>
      <w:r w:rsidR="00314A78" w:rsidRPr="0054606B">
        <w:rPr>
          <w:rFonts w:ascii="Tahoma" w:hAnsi="Tahoma" w:cs="Tahoma"/>
          <w:sz w:val="22"/>
          <w:szCs w:val="22"/>
        </w:rPr>
        <w:t>75</w:t>
      </w:r>
      <w:r w:rsidRPr="0054606B">
        <w:rPr>
          <w:rFonts w:ascii="Tahoma" w:hAnsi="Tahoma" w:cs="Tahoma"/>
          <w:sz w:val="22"/>
          <w:szCs w:val="22"/>
        </w:rPr>
        <w:t>.000</w:t>
      </w:r>
    </w:p>
    <w:p w:rsidR="004A30FB" w:rsidRPr="0054606B" w:rsidRDefault="004A30FB" w:rsidP="00F90B6C">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lastRenderedPageBreak/>
        <w:t>Mercado para los hijos</w:t>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t>500.000</w:t>
      </w:r>
    </w:p>
    <w:p w:rsidR="004A30FB" w:rsidRPr="0054606B" w:rsidRDefault="004A30FB" w:rsidP="00F90B6C">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t>Mercado para la demandante (alimentación especial por</w:t>
      </w:r>
    </w:p>
    <w:p w:rsidR="004A30FB" w:rsidRPr="0054606B" w:rsidRDefault="004A30FB" w:rsidP="004A30FB">
      <w:pPr>
        <w:pStyle w:val="Prrafodelista"/>
        <w:spacing w:line="276" w:lineRule="auto"/>
        <w:ind w:left="1440"/>
        <w:jc w:val="both"/>
        <w:rPr>
          <w:rFonts w:ascii="Tahoma" w:hAnsi="Tahoma" w:cs="Tahoma"/>
          <w:sz w:val="22"/>
          <w:szCs w:val="22"/>
        </w:rPr>
      </w:pPr>
      <w:proofErr w:type="gramStart"/>
      <w:r w:rsidRPr="0054606B">
        <w:rPr>
          <w:rFonts w:ascii="Tahoma" w:hAnsi="Tahoma" w:cs="Tahoma"/>
          <w:sz w:val="22"/>
          <w:szCs w:val="22"/>
        </w:rPr>
        <w:t>su</w:t>
      </w:r>
      <w:proofErr w:type="gramEnd"/>
      <w:r w:rsidRPr="0054606B">
        <w:rPr>
          <w:rFonts w:ascii="Tahoma" w:hAnsi="Tahoma" w:cs="Tahoma"/>
          <w:sz w:val="22"/>
          <w:szCs w:val="22"/>
        </w:rPr>
        <w:t xml:space="preserve"> condición de diabética)</w:t>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t>400.000</w:t>
      </w:r>
    </w:p>
    <w:p w:rsidR="004A30FB" w:rsidRPr="0054606B" w:rsidRDefault="004A30FB" w:rsidP="00F90B6C">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t>Préstamos gota a gota</w:t>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t>272.000</w:t>
      </w:r>
    </w:p>
    <w:p w:rsidR="004A30FB" w:rsidRPr="0054606B" w:rsidRDefault="004A30FB" w:rsidP="00F90B6C">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t>Transporte para la demandante</w:t>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t>100.000</w:t>
      </w:r>
    </w:p>
    <w:p w:rsidR="004A30FB" w:rsidRPr="0054606B" w:rsidRDefault="004A30FB" w:rsidP="00F90B6C">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t xml:space="preserve">Transporte para STEVEN y JEFFERSON (requerían dos </w:t>
      </w:r>
    </w:p>
    <w:p w:rsidR="004A30FB" w:rsidRPr="0054606B" w:rsidRDefault="004A30FB" w:rsidP="004A30FB">
      <w:pPr>
        <w:pStyle w:val="Prrafodelista"/>
        <w:spacing w:line="276" w:lineRule="auto"/>
        <w:ind w:left="1440"/>
        <w:jc w:val="both"/>
        <w:rPr>
          <w:rFonts w:ascii="Tahoma" w:hAnsi="Tahoma" w:cs="Tahoma"/>
          <w:sz w:val="22"/>
          <w:szCs w:val="22"/>
        </w:rPr>
      </w:pPr>
      <w:proofErr w:type="gramStart"/>
      <w:r w:rsidRPr="0054606B">
        <w:rPr>
          <w:rFonts w:ascii="Tahoma" w:hAnsi="Tahoma" w:cs="Tahoma"/>
          <w:sz w:val="22"/>
          <w:szCs w:val="22"/>
        </w:rPr>
        <w:t>buses</w:t>
      </w:r>
      <w:proofErr w:type="gramEnd"/>
      <w:r w:rsidRPr="0054606B">
        <w:rPr>
          <w:rFonts w:ascii="Tahoma" w:hAnsi="Tahoma" w:cs="Tahoma"/>
          <w:sz w:val="22"/>
          <w:szCs w:val="22"/>
        </w:rPr>
        <w:t xml:space="preserve"> para llegar al trabajo)</w:t>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t>340.000</w:t>
      </w:r>
    </w:p>
    <w:p w:rsidR="004A30FB" w:rsidRPr="0054606B" w:rsidRDefault="004A30FB" w:rsidP="00F90B6C">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t>Medicamentos para la demandante (medre gestante)</w:t>
      </w:r>
      <w:r w:rsidRPr="0054606B">
        <w:rPr>
          <w:rFonts w:ascii="Tahoma" w:hAnsi="Tahoma" w:cs="Tahoma"/>
          <w:sz w:val="22"/>
          <w:szCs w:val="22"/>
        </w:rPr>
        <w:tab/>
      </w:r>
      <w:r w:rsidRPr="0054606B">
        <w:rPr>
          <w:rFonts w:ascii="Tahoma" w:hAnsi="Tahoma" w:cs="Tahoma"/>
          <w:sz w:val="22"/>
          <w:szCs w:val="22"/>
        </w:rPr>
        <w:tab/>
        <w:t>$90.000</w:t>
      </w:r>
    </w:p>
    <w:p w:rsidR="004A30FB" w:rsidRPr="0054606B" w:rsidRDefault="004A30FB" w:rsidP="00F90B6C">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t>Materiales para la casa y vestuario</w:t>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t>240.000</w:t>
      </w:r>
    </w:p>
    <w:p w:rsidR="004A30FB" w:rsidRPr="0054606B" w:rsidRDefault="004A30FB" w:rsidP="004A30FB">
      <w:pPr>
        <w:pStyle w:val="Prrafodelista"/>
        <w:spacing w:line="276" w:lineRule="auto"/>
        <w:ind w:left="1440"/>
        <w:jc w:val="both"/>
        <w:rPr>
          <w:rFonts w:ascii="Tahoma" w:hAnsi="Tahoma" w:cs="Tahoma"/>
          <w:sz w:val="22"/>
          <w:szCs w:val="22"/>
        </w:rPr>
      </w:pPr>
    </w:p>
    <w:p w:rsidR="004A30FB" w:rsidRPr="0054606B" w:rsidRDefault="004A30FB" w:rsidP="004A30FB">
      <w:pPr>
        <w:pStyle w:val="Prrafodelista"/>
        <w:spacing w:line="276" w:lineRule="auto"/>
        <w:ind w:left="5664"/>
        <w:jc w:val="both"/>
        <w:rPr>
          <w:rFonts w:ascii="Tahoma" w:hAnsi="Tahoma" w:cs="Tahoma"/>
          <w:b/>
          <w:sz w:val="22"/>
          <w:szCs w:val="22"/>
        </w:rPr>
      </w:pPr>
      <w:r w:rsidRPr="0054606B">
        <w:rPr>
          <w:rFonts w:ascii="Tahoma" w:hAnsi="Tahoma" w:cs="Tahoma"/>
          <w:b/>
          <w:sz w:val="22"/>
          <w:szCs w:val="22"/>
        </w:rPr>
        <w:t>TOTAL</w:t>
      </w:r>
      <w:r w:rsidRPr="0054606B">
        <w:rPr>
          <w:rFonts w:ascii="Tahoma" w:hAnsi="Tahoma" w:cs="Tahoma"/>
          <w:b/>
          <w:sz w:val="22"/>
          <w:szCs w:val="22"/>
        </w:rPr>
        <w:tab/>
        <w:t xml:space="preserve">     $2.</w:t>
      </w:r>
      <w:r w:rsidR="00314A78" w:rsidRPr="0054606B">
        <w:rPr>
          <w:rFonts w:ascii="Tahoma" w:hAnsi="Tahoma" w:cs="Tahoma"/>
          <w:b/>
          <w:sz w:val="22"/>
          <w:szCs w:val="22"/>
        </w:rPr>
        <w:t>128</w:t>
      </w:r>
      <w:r w:rsidRPr="0054606B">
        <w:rPr>
          <w:rFonts w:ascii="Tahoma" w:hAnsi="Tahoma" w:cs="Tahoma"/>
          <w:b/>
          <w:sz w:val="22"/>
          <w:szCs w:val="22"/>
        </w:rPr>
        <w:t>.000</w:t>
      </w:r>
    </w:p>
    <w:p w:rsidR="00852F4E" w:rsidRPr="0054606B" w:rsidRDefault="00852F4E" w:rsidP="00852F4E">
      <w:pPr>
        <w:spacing w:line="276" w:lineRule="auto"/>
        <w:jc w:val="both"/>
        <w:rPr>
          <w:rFonts w:ascii="Tahoma" w:hAnsi="Tahoma" w:cs="Tahoma"/>
          <w:b/>
          <w:sz w:val="22"/>
          <w:szCs w:val="22"/>
        </w:rPr>
      </w:pPr>
      <w:r w:rsidRPr="0054606B">
        <w:rPr>
          <w:rFonts w:ascii="Tahoma" w:hAnsi="Tahoma" w:cs="Tahoma"/>
          <w:b/>
          <w:sz w:val="22"/>
          <w:szCs w:val="22"/>
        </w:rPr>
        <w:tab/>
      </w:r>
    </w:p>
    <w:p w:rsidR="00852F4E" w:rsidRPr="0054606B" w:rsidRDefault="00852F4E" w:rsidP="00852F4E">
      <w:pPr>
        <w:spacing w:line="276" w:lineRule="auto"/>
        <w:jc w:val="both"/>
        <w:rPr>
          <w:rFonts w:ascii="Tahoma" w:hAnsi="Tahoma" w:cs="Tahoma"/>
          <w:sz w:val="22"/>
          <w:szCs w:val="22"/>
        </w:rPr>
      </w:pPr>
      <w:r w:rsidRPr="0054606B">
        <w:rPr>
          <w:rFonts w:ascii="Tahoma" w:hAnsi="Tahoma" w:cs="Tahoma"/>
          <w:b/>
          <w:sz w:val="22"/>
          <w:szCs w:val="22"/>
        </w:rPr>
        <w:tab/>
      </w:r>
    </w:p>
    <w:p w:rsidR="00852F4E" w:rsidRPr="0054606B" w:rsidRDefault="00852F4E" w:rsidP="00852F4E">
      <w:pPr>
        <w:spacing w:line="276" w:lineRule="auto"/>
        <w:jc w:val="both"/>
        <w:rPr>
          <w:rFonts w:ascii="Tahoma" w:hAnsi="Tahoma" w:cs="Tahoma"/>
          <w:sz w:val="22"/>
          <w:szCs w:val="22"/>
        </w:rPr>
      </w:pPr>
    </w:p>
    <w:p w:rsidR="00852F4E" w:rsidRPr="0054606B" w:rsidRDefault="00852F4E" w:rsidP="00852F4E">
      <w:pPr>
        <w:spacing w:line="276" w:lineRule="auto"/>
        <w:jc w:val="both"/>
        <w:rPr>
          <w:rFonts w:ascii="Tahoma" w:hAnsi="Tahoma" w:cs="Tahoma"/>
          <w:sz w:val="22"/>
          <w:szCs w:val="22"/>
        </w:rPr>
      </w:pPr>
    </w:p>
    <w:p w:rsidR="00852F4E" w:rsidRPr="0054606B" w:rsidRDefault="001E5F85" w:rsidP="00852F4E">
      <w:pPr>
        <w:pStyle w:val="Prrafodelista"/>
        <w:numPr>
          <w:ilvl w:val="0"/>
          <w:numId w:val="24"/>
        </w:numPr>
        <w:spacing w:line="276" w:lineRule="auto"/>
        <w:jc w:val="both"/>
        <w:rPr>
          <w:rFonts w:ascii="Tahoma" w:hAnsi="Tahoma" w:cs="Tahoma"/>
          <w:sz w:val="22"/>
          <w:szCs w:val="22"/>
        </w:rPr>
      </w:pPr>
      <w:r w:rsidRPr="0054606B">
        <w:rPr>
          <w:rFonts w:ascii="Tahoma" w:hAnsi="Tahoma" w:cs="Tahoma"/>
          <w:sz w:val="22"/>
          <w:szCs w:val="22"/>
        </w:rPr>
        <w:t xml:space="preserve"> </w:t>
      </w:r>
      <w:r w:rsidR="00852F4E" w:rsidRPr="0054606B">
        <w:rPr>
          <w:rFonts w:ascii="Tahoma" w:hAnsi="Tahoma" w:cs="Tahoma"/>
          <w:sz w:val="22"/>
          <w:szCs w:val="22"/>
        </w:rPr>
        <w:t xml:space="preserve">Sin embargo, una vez muerto JEFFERSON, los gastos se modificaron e incluso disminuyeron, así (folio </w:t>
      </w:r>
      <w:r w:rsidR="00314A78" w:rsidRPr="0054606B">
        <w:rPr>
          <w:rFonts w:ascii="Tahoma" w:hAnsi="Tahoma" w:cs="Tahoma"/>
          <w:sz w:val="22"/>
          <w:szCs w:val="22"/>
        </w:rPr>
        <w:t>80)</w:t>
      </w:r>
      <w:r w:rsidR="00852F4E" w:rsidRPr="0054606B">
        <w:rPr>
          <w:rFonts w:ascii="Tahoma" w:hAnsi="Tahoma" w:cs="Tahoma"/>
          <w:sz w:val="22"/>
          <w:szCs w:val="22"/>
        </w:rPr>
        <w:t>:</w:t>
      </w:r>
    </w:p>
    <w:p w:rsidR="00852F4E" w:rsidRPr="0054606B" w:rsidRDefault="00852F4E" w:rsidP="00852F4E">
      <w:pPr>
        <w:pStyle w:val="Prrafodelista"/>
        <w:spacing w:line="276" w:lineRule="auto"/>
        <w:jc w:val="both"/>
        <w:rPr>
          <w:rFonts w:ascii="Tahoma" w:hAnsi="Tahoma" w:cs="Tahoma"/>
          <w:sz w:val="22"/>
          <w:szCs w:val="22"/>
        </w:rPr>
      </w:pPr>
    </w:p>
    <w:p w:rsidR="00314A78" w:rsidRPr="0054606B" w:rsidRDefault="00314A78" w:rsidP="00852F4E">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t>Gas</w:t>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t xml:space="preserve"> 35.000</w:t>
      </w:r>
    </w:p>
    <w:p w:rsidR="00852F4E" w:rsidRPr="0054606B" w:rsidRDefault="00D8045E" w:rsidP="00852F4E">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t>Teléfono</w:t>
      </w:r>
      <w:r w:rsidR="00852F4E" w:rsidRPr="0054606B">
        <w:rPr>
          <w:rFonts w:ascii="Tahoma" w:hAnsi="Tahoma" w:cs="Tahoma"/>
          <w:sz w:val="22"/>
          <w:szCs w:val="22"/>
        </w:rPr>
        <w:t xml:space="preserve"> fijo, televisión e internet:</w:t>
      </w:r>
      <w:r w:rsidR="00852F4E" w:rsidRPr="0054606B">
        <w:rPr>
          <w:rFonts w:ascii="Tahoma" w:hAnsi="Tahoma" w:cs="Tahoma"/>
          <w:sz w:val="22"/>
          <w:szCs w:val="22"/>
        </w:rPr>
        <w:tab/>
      </w:r>
      <w:r w:rsidR="00852F4E" w:rsidRPr="0054606B">
        <w:rPr>
          <w:rFonts w:ascii="Tahoma" w:hAnsi="Tahoma" w:cs="Tahoma"/>
          <w:sz w:val="22"/>
          <w:szCs w:val="22"/>
        </w:rPr>
        <w:tab/>
      </w:r>
      <w:r w:rsidR="00852F4E" w:rsidRPr="0054606B">
        <w:rPr>
          <w:rFonts w:ascii="Tahoma" w:hAnsi="Tahoma" w:cs="Tahoma"/>
          <w:sz w:val="22"/>
          <w:szCs w:val="22"/>
        </w:rPr>
        <w:tab/>
      </w:r>
      <w:r w:rsidR="00852F4E" w:rsidRPr="0054606B">
        <w:rPr>
          <w:rFonts w:ascii="Tahoma" w:hAnsi="Tahoma" w:cs="Tahoma"/>
          <w:sz w:val="22"/>
          <w:szCs w:val="22"/>
        </w:rPr>
        <w:tab/>
      </w:r>
      <w:r w:rsidR="00852F4E" w:rsidRPr="0054606B">
        <w:rPr>
          <w:rFonts w:ascii="Tahoma" w:hAnsi="Tahoma" w:cs="Tahoma"/>
          <w:sz w:val="22"/>
          <w:szCs w:val="22"/>
        </w:rPr>
        <w:tab/>
        <w:t>$51.000</w:t>
      </w:r>
    </w:p>
    <w:p w:rsidR="00852F4E" w:rsidRPr="0054606B" w:rsidRDefault="00852F4E" w:rsidP="00852F4E">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t>Celular de la demandante</w:t>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t>$30.000</w:t>
      </w:r>
    </w:p>
    <w:p w:rsidR="00852F4E" w:rsidRPr="0054606B" w:rsidRDefault="00852F4E" w:rsidP="00852F4E">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t xml:space="preserve">Celulares de los 2 hijos (Steven y </w:t>
      </w:r>
      <w:r w:rsidR="00D8045E" w:rsidRPr="0054606B">
        <w:rPr>
          <w:rFonts w:ascii="Tahoma" w:hAnsi="Tahoma" w:cs="Tahoma"/>
          <w:sz w:val="22"/>
          <w:szCs w:val="22"/>
        </w:rPr>
        <w:t>Katherine</w:t>
      </w:r>
      <w:r w:rsidRPr="0054606B">
        <w:rPr>
          <w:rFonts w:ascii="Tahoma" w:hAnsi="Tahoma" w:cs="Tahoma"/>
          <w:sz w:val="22"/>
          <w:szCs w:val="22"/>
        </w:rPr>
        <w:t>)</w:t>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t>$</w:t>
      </w:r>
      <w:r w:rsidR="00314A78" w:rsidRPr="0054606B">
        <w:rPr>
          <w:rFonts w:ascii="Tahoma" w:hAnsi="Tahoma" w:cs="Tahoma"/>
          <w:sz w:val="22"/>
          <w:szCs w:val="22"/>
        </w:rPr>
        <w:t>2</w:t>
      </w:r>
      <w:r w:rsidRPr="0054606B">
        <w:rPr>
          <w:rFonts w:ascii="Tahoma" w:hAnsi="Tahoma" w:cs="Tahoma"/>
          <w:sz w:val="22"/>
          <w:szCs w:val="22"/>
        </w:rPr>
        <w:t>0.000</w:t>
      </w:r>
    </w:p>
    <w:p w:rsidR="00852F4E" w:rsidRPr="0054606B" w:rsidRDefault="00852F4E" w:rsidP="00852F4E">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t>Mercado para los hijos</w:t>
      </w:r>
      <w:r w:rsidR="00314A78" w:rsidRPr="0054606B">
        <w:rPr>
          <w:rFonts w:ascii="Tahoma" w:hAnsi="Tahoma" w:cs="Tahoma"/>
          <w:sz w:val="22"/>
          <w:szCs w:val="22"/>
        </w:rPr>
        <w:t xml:space="preserve"> incluyendo las mellizas y los pañales      1.000.000</w:t>
      </w:r>
    </w:p>
    <w:p w:rsidR="00852F4E" w:rsidRPr="0054606B" w:rsidRDefault="00852F4E" w:rsidP="00852F4E">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t>Préstamos gota a gota</w:t>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00314A78" w:rsidRPr="0054606B">
        <w:rPr>
          <w:rFonts w:ascii="Tahoma" w:hAnsi="Tahoma" w:cs="Tahoma"/>
          <w:sz w:val="22"/>
          <w:szCs w:val="22"/>
        </w:rPr>
        <w:t>124</w:t>
      </w:r>
      <w:r w:rsidRPr="0054606B">
        <w:rPr>
          <w:rFonts w:ascii="Tahoma" w:hAnsi="Tahoma" w:cs="Tahoma"/>
          <w:sz w:val="22"/>
          <w:szCs w:val="22"/>
        </w:rPr>
        <w:t>.000</w:t>
      </w:r>
    </w:p>
    <w:p w:rsidR="00852F4E" w:rsidRPr="0054606B" w:rsidRDefault="00852F4E" w:rsidP="00852F4E">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t>Transporte para la demandante</w:t>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Pr="0054606B">
        <w:rPr>
          <w:rFonts w:ascii="Tahoma" w:hAnsi="Tahoma" w:cs="Tahoma"/>
          <w:sz w:val="22"/>
          <w:szCs w:val="22"/>
        </w:rPr>
        <w:tab/>
      </w:r>
      <w:r w:rsidR="00314A78" w:rsidRPr="0054606B">
        <w:rPr>
          <w:rFonts w:ascii="Tahoma" w:hAnsi="Tahoma" w:cs="Tahoma"/>
          <w:sz w:val="22"/>
          <w:szCs w:val="22"/>
        </w:rPr>
        <w:t xml:space="preserve"> 30.</w:t>
      </w:r>
      <w:r w:rsidRPr="0054606B">
        <w:rPr>
          <w:rFonts w:ascii="Tahoma" w:hAnsi="Tahoma" w:cs="Tahoma"/>
          <w:sz w:val="22"/>
          <w:szCs w:val="22"/>
        </w:rPr>
        <w:t>000</w:t>
      </w:r>
    </w:p>
    <w:p w:rsidR="00852F4E" w:rsidRPr="0054606B" w:rsidRDefault="00852F4E" w:rsidP="00852F4E">
      <w:pPr>
        <w:pStyle w:val="Prrafodelista"/>
        <w:numPr>
          <w:ilvl w:val="0"/>
          <w:numId w:val="25"/>
        </w:numPr>
        <w:spacing w:line="276" w:lineRule="auto"/>
        <w:jc w:val="both"/>
        <w:rPr>
          <w:rFonts w:ascii="Tahoma" w:hAnsi="Tahoma" w:cs="Tahoma"/>
          <w:sz w:val="22"/>
          <w:szCs w:val="22"/>
        </w:rPr>
      </w:pPr>
      <w:r w:rsidRPr="0054606B">
        <w:rPr>
          <w:rFonts w:ascii="Tahoma" w:hAnsi="Tahoma" w:cs="Tahoma"/>
          <w:sz w:val="22"/>
          <w:szCs w:val="22"/>
        </w:rPr>
        <w:t xml:space="preserve">Materiales para la casa </w:t>
      </w:r>
      <w:r w:rsidR="00314A78" w:rsidRPr="0054606B">
        <w:rPr>
          <w:rFonts w:ascii="Tahoma" w:hAnsi="Tahoma" w:cs="Tahoma"/>
          <w:sz w:val="22"/>
          <w:szCs w:val="22"/>
        </w:rPr>
        <w:t>(cambio de techo)</w:t>
      </w:r>
      <w:r w:rsidR="00314A78" w:rsidRPr="0054606B">
        <w:rPr>
          <w:rFonts w:ascii="Tahoma" w:hAnsi="Tahoma" w:cs="Tahoma"/>
          <w:sz w:val="22"/>
          <w:szCs w:val="22"/>
        </w:rPr>
        <w:tab/>
      </w:r>
      <w:r w:rsidR="00314A78" w:rsidRPr="0054606B">
        <w:rPr>
          <w:rFonts w:ascii="Tahoma" w:hAnsi="Tahoma" w:cs="Tahoma"/>
          <w:sz w:val="22"/>
          <w:szCs w:val="22"/>
        </w:rPr>
        <w:tab/>
      </w:r>
      <w:r w:rsidR="00314A78" w:rsidRPr="0054606B">
        <w:rPr>
          <w:rFonts w:ascii="Tahoma" w:hAnsi="Tahoma" w:cs="Tahoma"/>
          <w:sz w:val="22"/>
          <w:szCs w:val="22"/>
        </w:rPr>
        <w:tab/>
      </w:r>
      <w:r w:rsidR="00314A78" w:rsidRPr="0054606B">
        <w:rPr>
          <w:rFonts w:ascii="Tahoma" w:hAnsi="Tahoma" w:cs="Tahoma"/>
          <w:sz w:val="22"/>
          <w:szCs w:val="22"/>
        </w:rPr>
        <w:tab/>
        <w:t xml:space="preserve"> </w:t>
      </w:r>
      <w:r w:rsidRPr="0054606B">
        <w:rPr>
          <w:rFonts w:ascii="Tahoma" w:hAnsi="Tahoma" w:cs="Tahoma"/>
          <w:sz w:val="22"/>
          <w:szCs w:val="22"/>
        </w:rPr>
        <w:t>40.000</w:t>
      </w:r>
    </w:p>
    <w:p w:rsidR="00852F4E" w:rsidRPr="0054606B" w:rsidRDefault="00852F4E" w:rsidP="00852F4E">
      <w:pPr>
        <w:pStyle w:val="Prrafodelista"/>
        <w:spacing w:line="276" w:lineRule="auto"/>
        <w:ind w:left="1440"/>
        <w:jc w:val="both"/>
        <w:rPr>
          <w:rFonts w:ascii="Tahoma" w:hAnsi="Tahoma" w:cs="Tahoma"/>
          <w:sz w:val="22"/>
          <w:szCs w:val="22"/>
        </w:rPr>
      </w:pPr>
    </w:p>
    <w:p w:rsidR="00852F4E" w:rsidRPr="0054606B" w:rsidRDefault="00852F4E" w:rsidP="00852F4E">
      <w:pPr>
        <w:pStyle w:val="Prrafodelista"/>
        <w:spacing w:line="276" w:lineRule="auto"/>
        <w:ind w:left="5664"/>
        <w:jc w:val="both"/>
        <w:rPr>
          <w:rFonts w:ascii="Tahoma" w:hAnsi="Tahoma" w:cs="Tahoma"/>
          <w:b/>
          <w:sz w:val="22"/>
          <w:szCs w:val="22"/>
        </w:rPr>
      </w:pPr>
      <w:r w:rsidRPr="0054606B">
        <w:rPr>
          <w:rFonts w:ascii="Tahoma" w:hAnsi="Tahoma" w:cs="Tahoma"/>
          <w:b/>
          <w:sz w:val="22"/>
          <w:szCs w:val="22"/>
        </w:rPr>
        <w:t>TOTAL</w:t>
      </w:r>
      <w:r w:rsidRPr="0054606B">
        <w:rPr>
          <w:rFonts w:ascii="Tahoma" w:hAnsi="Tahoma" w:cs="Tahoma"/>
          <w:b/>
          <w:sz w:val="22"/>
          <w:szCs w:val="22"/>
        </w:rPr>
        <w:tab/>
        <w:t xml:space="preserve">     $</w:t>
      </w:r>
      <w:r w:rsidR="00314A78" w:rsidRPr="0054606B">
        <w:rPr>
          <w:rFonts w:ascii="Tahoma" w:hAnsi="Tahoma" w:cs="Tahoma"/>
          <w:b/>
          <w:sz w:val="22"/>
          <w:szCs w:val="22"/>
        </w:rPr>
        <w:t>1.330</w:t>
      </w:r>
      <w:r w:rsidRPr="0054606B">
        <w:rPr>
          <w:rFonts w:ascii="Tahoma" w:hAnsi="Tahoma" w:cs="Tahoma"/>
          <w:b/>
          <w:sz w:val="22"/>
          <w:szCs w:val="22"/>
        </w:rPr>
        <w:t>.000</w:t>
      </w:r>
    </w:p>
    <w:p w:rsidR="00852F4E" w:rsidRPr="0054606B" w:rsidRDefault="00852F4E" w:rsidP="00852F4E">
      <w:pPr>
        <w:pStyle w:val="Prrafodelista"/>
        <w:spacing w:line="276" w:lineRule="auto"/>
        <w:jc w:val="both"/>
        <w:rPr>
          <w:rFonts w:ascii="Tahoma" w:hAnsi="Tahoma" w:cs="Tahoma"/>
          <w:sz w:val="22"/>
          <w:szCs w:val="22"/>
        </w:rPr>
      </w:pPr>
    </w:p>
    <w:p w:rsidR="00852F4E" w:rsidRPr="0054606B" w:rsidRDefault="00314A78" w:rsidP="00852F4E">
      <w:pPr>
        <w:pStyle w:val="Prrafodelista"/>
        <w:spacing w:line="276" w:lineRule="auto"/>
        <w:jc w:val="both"/>
        <w:rPr>
          <w:rFonts w:ascii="Tahoma" w:hAnsi="Tahoma" w:cs="Tahoma"/>
          <w:sz w:val="22"/>
          <w:szCs w:val="22"/>
        </w:rPr>
      </w:pPr>
      <w:r w:rsidRPr="0054606B">
        <w:rPr>
          <w:rFonts w:ascii="Tahoma" w:hAnsi="Tahoma" w:cs="Tahoma"/>
          <w:sz w:val="22"/>
          <w:szCs w:val="22"/>
        </w:rPr>
        <w:t xml:space="preserve">Lo anterior se explica porque se disminuyó lo referente al transporte de los dos hijos mayores, </w:t>
      </w:r>
      <w:r w:rsidR="00B337A0" w:rsidRPr="0054606B">
        <w:rPr>
          <w:rFonts w:ascii="Tahoma" w:hAnsi="Tahoma" w:cs="Tahoma"/>
          <w:sz w:val="22"/>
          <w:szCs w:val="22"/>
        </w:rPr>
        <w:t>los celulares de los tres hijos</w:t>
      </w:r>
      <w:r w:rsidR="00B67775" w:rsidRPr="0054606B">
        <w:rPr>
          <w:rFonts w:ascii="Tahoma" w:hAnsi="Tahoma" w:cs="Tahoma"/>
          <w:sz w:val="22"/>
          <w:szCs w:val="22"/>
        </w:rPr>
        <w:t xml:space="preserve">, </w:t>
      </w:r>
      <w:r w:rsidRPr="0054606B">
        <w:rPr>
          <w:rFonts w:ascii="Tahoma" w:hAnsi="Tahoma" w:cs="Tahoma"/>
          <w:sz w:val="22"/>
          <w:szCs w:val="22"/>
        </w:rPr>
        <w:t xml:space="preserve"> lo relacionado con </w:t>
      </w:r>
      <w:r w:rsidR="00B337A0" w:rsidRPr="0054606B">
        <w:rPr>
          <w:rFonts w:ascii="Tahoma" w:hAnsi="Tahoma" w:cs="Tahoma"/>
          <w:sz w:val="22"/>
          <w:szCs w:val="22"/>
        </w:rPr>
        <w:t xml:space="preserve">la </w:t>
      </w:r>
      <w:r w:rsidRPr="0054606B">
        <w:rPr>
          <w:rFonts w:ascii="Tahoma" w:hAnsi="Tahoma" w:cs="Tahoma"/>
          <w:sz w:val="22"/>
          <w:szCs w:val="22"/>
        </w:rPr>
        <w:t xml:space="preserve">alimentación especial </w:t>
      </w:r>
      <w:r w:rsidR="00B337A0" w:rsidRPr="0054606B">
        <w:rPr>
          <w:rFonts w:ascii="Tahoma" w:hAnsi="Tahoma" w:cs="Tahoma"/>
          <w:sz w:val="22"/>
          <w:szCs w:val="22"/>
        </w:rPr>
        <w:t xml:space="preserve">de la demandante </w:t>
      </w:r>
      <w:r w:rsidRPr="0054606B">
        <w:rPr>
          <w:rFonts w:ascii="Tahoma" w:hAnsi="Tahoma" w:cs="Tahoma"/>
          <w:sz w:val="22"/>
          <w:szCs w:val="22"/>
        </w:rPr>
        <w:t>al momento de estar en embarazo</w:t>
      </w:r>
      <w:r w:rsidR="00B337A0" w:rsidRPr="0054606B">
        <w:rPr>
          <w:rFonts w:ascii="Tahoma" w:hAnsi="Tahoma" w:cs="Tahoma"/>
          <w:sz w:val="22"/>
          <w:szCs w:val="22"/>
        </w:rPr>
        <w:t xml:space="preserve"> y los medicamentos que requería. Igualmente se quitó lo relacionado al vestuario. </w:t>
      </w:r>
    </w:p>
    <w:p w:rsidR="00B337A0" w:rsidRPr="0054606B" w:rsidRDefault="00B337A0" w:rsidP="00B337A0">
      <w:pPr>
        <w:spacing w:line="276" w:lineRule="auto"/>
        <w:jc w:val="both"/>
        <w:rPr>
          <w:rFonts w:ascii="Tahoma" w:hAnsi="Tahoma" w:cs="Tahoma"/>
          <w:sz w:val="22"/>
          <w:szCs w:val="22"/>
        </w:rPr>
      </w:pPr>
    </w:p>
    <w:p w:rsidR="00B337A0" w:rsidRPr="0054606B" w:rsidRDefault="00B337A0" w:rsidP="00B337A0">
      <w:pPr>
        <w:spacing w:line="276" w:lineRule="auto"/>
        <w:jc w:val="both"/>
        <w:rPr>
          <w:rFonts w:ascii="Tahoma" w:hAnsi="Tahoma" w:cs="Tahoma"/>
          <w:sz w:val="22"/>
          <w:szCs w:val="22"/>
        </w:rPr>
      </w:pPr>
    </w:p>
    <w:p w:rsidR="00B337A0" w:rsidRPr="0054606B" w:rsidRDefault="00B337A0" w:rsidP="00B337A0">
      <w:pPr>
        <w:spacing w:line="276" w:lineRule="auto"/>
        <w:jc w:val="both"/>
        <w:rPr>
          <w:rFonts w:ascii="Tahoma" w:hAnsi="Tahoma" w:cs="Tahoma"/>
          <w:sz w:val="22"/>
          <w:szCs w:val="22"/>
        </w:rPr>
      </w:pPr>
      <w:r w:rsidRPr="0054606B">
        <w:rPr>
          <w:rFonts w:ascii="Tahoma" w:hAnsi="Tahoma" w:cs="Tahoma"/>
          <w:sz w:val="22"/>
          <w:szCs w:val="22"/>
        </w:rPr>
        <w:t>También resulta pertinente establecer el contexto social del demandante:</w:t>
      </w:r>
    </w:p>
    <w:p w:rsidR="00B337A0" w:rsidRPr="0054606B" w:rsidRDefault="00B337A0" w:rsidP="00B337A0">
      <w:pPr>
        <w:spacing w:line="276" w:lineRule="auto"/>
        <w:jc w:val="both"/>
        <w:rPr>
          <w:rFonts w:ascii="Tahoma" w:hAnsi="Tahoma" w:cs="Tahoma"/>
          <w:sz w:val="22"/>
          <w:szCs w:val="22"/>
        </w:rPr>
      </w:pPr>
    </w:p>
    <w:p w:rsidR="00B337A0" w:rsidRPr="0054606B" w:rsidRDefault="00B337A0" w:rsidP="00B337A0">
      <w:pPr>
        <w:pStyle w:val="Prrafodelista"/>
        <w:numPr>
          <w:ilvl w:val="0"/>
          <w:numId w:val="26"/>
        </w:numPr>
        <w:spacing w:line="276" w:lineRule="auto"/>
        <w:jc w:val="both"/>
        <w:rPr>
          <w:rFonts w:ascii="Tahoma" w:hAnsi="Tahoma" w:cs="Tahoma"/>
          <w:sz w:val="22"/>
          <w:szCs w:val="22"/>
        </w:rPr>
      </w:pPr>
      <w:r w:rsidRPr="0054606B">
        <w:rPr>
          <w:rFonts w:ascii="Tahoma" w:hAnsi="Tahoma" w:cs="Tahoma"/>
          <w:sz w:val="22"/>
          <w:szCs w:val="22"/>
        </w:rPr>
        <w:t>Se trata de JEFFERSON FRANCO DELGADO, segundo hijo de la demandante, que al momento de la muerte tenía 20 años de edad.</w:t>
      </w:r>
    </w:p>
    <w:p w:rsidR="00B337A0" w:rsidRPr="0054606B" w:rsidRDefault="00B337A0" w:rsidP="00B337A0">
      <w:pPr>
        <w:pStyle w:val="Prrafodelista"/>
        <w:numPr>
          <w:ilvl w:val="0"/>
          <w:numId w:val="26"/>
        </w:numPr>
        <w:spacing w:line="276" w:lineRule="auto"/>
        <w:jc w:val="both"/>
        <w:rPr>
          <w:rFonts w:ascii="Tahoma" w:hAnsi="Tahoma" w:cs="Tahoma"/>
          <w:sz w:val="22"/>
          <w:szCs w:val="22"/>
        </w:rPr>
      </w:pPr>
      <w:r w:rsidRPr="0054606B">
        <w:rPr>
          <w:rFonts w:ascii="Tahoma" w:hAnsi="Tahoma" w:cs="Tahoma"/>
          <w:sz w:val="22"/>
          <w:szCs w:val="22"/>
        </w:rPr>
        <w:t>Estudió hasta 8º grado y desde los 15 años se dedicó a trabajar para ayudar a la manutención de la casa, tal como los relatan todos los testigos. Se dedicó a labores varias, tal como mecánica, construcci</w:t>
      </w:r>
      <w:r w:rsidR="00FC1ABB" w:rsidRPr="0054606B">
        <w:rPr>
          <w:rFonts w:ascii="Tahoma" w:hAnsi="Tahoma" w:cs="Tahoma"/>
          <w:sz w:val="22"/>
          <w:szCs w:val="22"/>
        </w:rPr>
        <w:t>ón, venta</w:t>
      </w:r>
      <w:r w:rsidRPr="0054606B">
        <w:rPr>
          <w:rFonts w:ascii="Tahoma" w:hAnsi="Tahoma" w:cs="Tahoma"/>
          <w:sz w:val="22"/>
          <w:szCs w:val="22"/>
        </w:rPr>
        <w:t xml:space="preserve"> de pollos y tamales, patinador y su última actividad correspond</w:t>
      </w:r>
      <w:r w:rsidR="00BA30DC" w:rsidRPr="0054606B">
        <w:rPr>
          <w:rFonts w:ascii="Tahoma" w:hAnsi="Tahoma" w:cs="Tahoma"/>
          <w:sz w:val="22"/>
          <w:szCs w:val="22"/>
        </w:rPr>
        <w:t xml:space="preserve">ía a la de ayudante de perforación en la empresa </w:t>
      </w:r>
      <w:proofErr w:type="spellStart"/>
      <w:r w:rsidR="00BA30DC" w:rsidRPr="0054606B">
        <w:rPr>
          <w:rFonts w:ascii="Tahoma" w:hAnsi="Tahoma" w:cs="Tahoma"/>
          <w:sz w:val="22"/>
          <w:szCs w:val="22"/>
        </w:rPr>
        <w:t>GEKOA</w:t>
      </w:r>
      <w:proofErr w:type="spellEnd"/>
      <w:r w:rsidR="00BA30DC" w:rsidRPr="0054606B">
        <w:rPr>
          <w:rFonts w:ascii="Tahoma" w:hAnsi="Tahoma" w:cs="Tahoma"/>
          <w:sz w:val="22"/>
          <w:szCs w:val="22"/>
        </w:rPr>
        <w:t xml:space="preserve"> donde apenas alcanzó a trabajar una quincena.</w:t>
      </w:r>
    </w:p>
    <w:p w:rsidR="00FC1ABB" w:rsidRPr="0054606B" w:rsidRDefault="00FC1ABB" w:rsidP="00B337A0">
      <w:pPr>
        <w:pStyle w:val="Prrafodelista"/>
        <w:numPr>
          <w:ilvl w:val="0"/>
          <w:numId w:val="26"/>
        </w:numPr>
        <w:spacing w:line="276" w:lineRule="auto"/>
        <w:jc w:val="both"/>
        <w:rPr>
          <w:rFonts w:ascii="Tahoma" w:hAnsi="Tahoma" w:cs="Tahoma"/>
          <w:sz w:val="22"/>
          <w:szCs w:val="22"/>
        </w:rPr>
      </w:pPr>
      <w:r w:rsidRPr="0054606B">
        <w:rPr>
          <w:rFonts w:ascii="Tahoma" w:hAnsi="Tahoma" w:cs="Tahoma"/>
          <w:sz w:val="22"/>
          <w:szCs w:val="22"/>
        </w:rPr>
        <w:t>Por lo general sus trabajos eran informales, y de acuerdo al relato de los testigos, siempre trabajó, siendo pocas las veces en que no lo hizo.</w:t>
      </w:r>
    </w:p>
    <w:p w:rsidR="00FC1ABB" w:rsidRPr="0054606B" w:rsidRDefault="00FC1ABB" w:rsidP="00B337A0">
      <w:pPr>
        <w:pStyle w:val="Prrafodelista"/>
        <w:numPr>
          <w:ilvl w:val="0"/>
          <w:numId w:val="26"/>
        </w:numPr>
        <w:spacing w:line="276" w:lineRule="auto"/>
        <w:jc w:val="both"/>
        <w:rPr>
          <w:rFonts w:ascii="Tahoma" w:hAnsi="Tahoma" w:cs="Tahoma"/>
          <w:sz w:val="22"/>
          <w:szCs w:val="22"/>
        </w:rPr>
      </w:pPr>
      <w:r w:rsidRPr="0054606B">
        <w:rPr>
          <w:rFonts w:ascii="Tahoma" w:hAnsi="Tahoma" w:cs="Tahoma"/>
          <w:sz w:val="22"/>
          <w:szCs w:val="22"/>
        </w:rPr>
        <w:t>Todos los testigos al unísono dicen que fue la mano derecha de su madre en todos los aspectos y su comportamiento simulaba la de un esposo y padre de sus otros hermanos.</w:t>
      </w:r>
    </w:p>
    <w:p w:rsidR="00FC1ABB" w:rsidRPr="0054606B" w:rsidRDefault="00FC1ABB" w:rsidP="00B337A0">
      <w:pPr>
        <w:pStyle w:val="Prrafodelista"/>
        <w:numPr>
          <w:ilvl w:val="0"/>
          <w:numId w:val="26"/>
        </w:numPr>
        <w:spacing w:line="276" w:lineRule="auto"/>
        <w:jc w:val="both"/>
        <w:rPr>
          <w:rFonts w:ascii="Tahoma" w:hAnsi="Tahoma" w:cs="Tahoma"/>
          <w:sz w:val="22"/>
          <w:szCs w:val="22"/>
        </w:rPr>
      </w:pPr>
      <w:r w:rsidRPr="0054606B">
        <w:rPr>
          <w:rFonts w:ascii="Tahoma" w:hAnsi="Tahoma" w:cs="Tahoma"/>
          <w:sz w:val="22"/>
          <w:szCs w:val="22"/>
        </w:rPr>
        <w:t>Su ayuda fue fundamental en la construcción y el mejoramiento de la casa, pues por lo general era quien llevaba los materiales de construcción y realizaba las labores de albañilería.</w:t>
      </w:r>
    </w:p>
    <w:p w:rsidR="00FC1ABB" w:rsidRPr="0054606B" w:rsidRDefault="00FC1ABB" w:rsidP="00FC1ABB">
      <w:pPr>
        <w:spacing w:line="276" w:lineRule="auto"/>
        <w:ind w:left="360"/>
        <w:jc w:val="both"/>
        <w:rPr>
          <w:rFonts w:ascii="Tahoma" w:hAnsi="Tahoma" w:cs="Tahoma"/>
          <w:sz w:val="22"/>
          <w:szCs w:val="22"/>
        </w:rPr>
      </w:pPr>
    </w:p>
    <w:p w:rsidR="009774C8" w:rsidRPr="0054606B" w:rsidRDefault="009774C8" w:rsidP="00FC1ABB">
      <w:pPr>
        <w:spacing w:line="276" w:lineRule="auto"/>
        <w:ind w:left="360"/>
        <w:jc w:val="both"/>
        <w:rPr>
          <w:rFonts w:ascii="Tahoma" w:hAnsi="Tahoma" w:cs="Tahoma"/>
          <w:sz w:val="22"/>
          <w:szCs w:val="22"/>
        </w:rPr>
      </w:pPr>
    </w:p>
    <w:p w:rsidR="009774C8" w:rsidRPr="0054606B" w:rsidRDefault="009774C8" w:rsidP="00427625">
      <w:pPr>
        <w:spacing w:line="276" w:lineRule="auto"/>
        <w:jc w:val="both"/>
        <w:rPr>
          <w:rFonts w:ascii="Tahoma" w:hAnsi="Tahoma" w:cs="Tahoma"/>
          <w:sz w:val="22"/>
          <w:szCs w:val="22"/>
        </w:rPr>
      </w:pPr>
      <w:r w:rsidRPr="0054606B">
        <w:rPr>
          <w:rFonts w:ascii="Tahoma" w:hAnsi="Tahoma" w:cs="Tahoma"/>
          <w:sz w:val="22"/>
          <w:szCs w:val="22"/>
        </w:rPr>
        <w:t>De todo lo dicho, es fácil deducir que estamos ante una mujer, madre cabeza de familia, durante gran parte de su vida, pues tuvo que hacerse cargo de sus tres hijos mayores sin apoyo ni económico ni moral del padre de los mismos. Por lo tanto ha ejercido indistintamente el rol reproductivo y el rol productivo para sacar adelante a sus hijos. Además de lo anterior, sus condiciones socioeconómicas y su grado de escolaridad la exponen a una alta vulnerabilidad, todo lo cual conlleva a que en este caso se aplique perspectiva de género en cumplimiento de la ley 1257 de 2008 y el Convenio internacional para la eliminación de todas las formas de discriminación contra la mujer -</w:t>
      </w:r>
      <w:proofErr w:type="spellStart"/>
      <w:r w:rsidRPr="0054606B">
        <w:rPr>
          <w:rFonts w:ascii="Tahoma" w:hAnsi="Tahoma" w:cs="Tahoma"/>
          <w:sz w:val="22"/>
          <w:szCs w:val="22"/>
        </w:rPr>
        <w:t>CEDAW</w:t>
      </w:r>
      <w:proofErr w:type="spellEnd"/>
      <w:r w:rsidRPr="0054606B">
        <w:rPr>
          <w:rFonts w:ascii="Tahoma" w:hAnsi="Tahoma" w:cs="Tahoma"/>
          <w:sz w:val="22"/>
          <w:szCs w:val="22"/>
        </w:rPr>
        <w:t xml:space="preserve">-. Dicha herramienta metodológica </w:t>
      </w:r>
      <w:r w:rsidRPr="0054606B">
        <w:rPr>
          <w:rFonts w:ascii="Tahoma" w:hAnsi="Tahoma" w:cs="Tahoma"/>
          <w:i/>
          <w:sz w:val="22"/>
          <w:szCs w:val="22"/>
        </w:rPr>
        <w:t xml:space="preserve">–la perspectiva de género- </w:t>
      </w:r>
      <w:r w:rsidRPr="0054606B">
        <w:rPr>
          <w:rFonts w:ascii="Tahoma" w:hAnsi="Tahoma" w:cs="Tahoma"/>
          <w:sz w:val="22"/>
          <w:szCs w:val="22"/>
        </w:rPr>
        <w:t xml:space="preserve">implica que en su caso se flexibilicen las normas sustanciales y se flexibilice la valoración probatoria, a efectos </w:t>
      </w:r>
      <w:r w:rsidR="00206BAF" w:rsidRPr="0054606B">
        <w:rPr>
          <w:rFonts w:ascii="Tahoma" w:hAnsi="Tahoma" w:cs="Tahoma"/>
          <w:sz w:val="22"/>
          <w:szCs w:val="22"/>
        </w:rPr>
        <w:t xml:space="preserve">no solo </w:t>
      </w:r>
      <w:r w:rsidRPr="0054606B">
        <w:rPr>
          <w:rFonts w:ascii="Tahoma" w:hAnsi="Tahoma" w:cs="Tahoma"/>
          <w:sz w:val="22"/>
          <w:szCs w:val="22"/>
        </w:rPr>
        <w:t xml:space="preserve">de visibilizar a esta mujer </w:t>
      </w:r>
      <w:r w:rsidR="00206BAF" w:rsidRPr="0054606B">
        <w:rPr>
          <w:rFonts w:ascii="Tahoma" w:hAnsi="Tahoma" w:cs="Tahoma"/>
          <w:sz w:val="22"/>
          <w:szCs w:val="22"/>
        </w:rPr>
        <w:t>sino además para</w:t>
      </w:r>
      <w:r w:rsidRPr="0054606B">
        <w:rPr>
          <w:rFonts w:ascii="Tahoma" w:hAnsi="Tahoma" w:cs="Tahoma"/>
          <w:sz w:val="22"/>
          <w:szCs w:val="22"/>
        </w:rPr>
        <w:t xml:space="preserve"> no incurrir en una discriminación de género al momento de fallar el asunto. </w:t>
      </w:r>
    </w:p>
    <w:p w:rsidR="009774C8" w:rsidRPr="0054606B" w:rsidRDefault="009774C8" w:rsidP="00FC1ABB">
      <w:pPr>
        <w:spacing w:line="276" w:lineRule="auto"/>
        <w:ind w:left="360"/>
        <w:jc w:val="both"/>
        <w:rPr>
          <w:rFonts w:ascii="Tahoma" w:hAnsi="Tahoma" w:cs="Tahoma"/>
          <w:sz w:val="22"/>
          <w:szCs w:val="22"/>
        </w:rPr>
      </w:pPr>
    </w:p>
    <w:p w:rsidR="00206BAF" w:rsidRPr="0054606B" w:rsidRDefault="000E6444" w:rsidP="00427625">
      <w:pPr>
        <w:spacing w:line="276" w:lineRule="auto"/>
        <w:jc w:val="both"/>
        <w:rPr>
          <w:rFonts w:ascii="Tahoma" w:hAnsi="Tahoma" w:cs="Tahoma"/>
          <w:sz w:val="22"/>
          <w:szCs w:val="22"/>
        </w:rPr>
      </w:pPr>
      <w:r w:rsidRPr="0054606B">
        <w:rPr>
          <w:rFonts w:ascii="Tahoma" w:hAnsi="Tahoma" w:cs="Tahoma"/>
          <w:sz w:val="22"/>
          <w:szCs w:val="22"/>
        </w:rPr>
        <w:t xml:space="preserve">En la sentencia mayoritaria, la única referencia que se hace del contexto social de la demandante es la lánguida frase que reza que </w:t>
      </w:r>
      <w:r w:rsidRPr="0054606B">
        <w:rPr>
          <w:rFonts w:ascii="Tahoma" w:hAnsi="Tahoma" w:cs="Tahoma"/>
          <w:i/>
          <w:sz w:val="22"/>
          <w:szCs w:val="22"/>
        </w:rPr>
        <w:t>“residen en un barrio de invasión, ella presuntamente fue diagnosticada con diabetes y una de sus hijas sufre de diabetes”</w:t>
      </w:r>
      <w:r w:rsidRPr="0054606B">
        <w:rPr>
          <w:rFonts w:ascii="Tahoma" w:hAnsi="Tahoma" w:cs="Tahoma"/>
          <w:sz w:val="22"/>
          <w:szCs w:val="22"/>
        </w:rPr>
        <w:t xml:space="preserve">, </w:t>
      </w:r>
      <w:proofErr w:type="spellStart"/>
      <w:r w:rsidRPr="0054606B">
        <w:rPr>
          <w:rFonts w:ascii="Tahoma" w:hAnsi="Tahoma" w:cs="Tahoma"/>
          <w:sz w:val="22"/>
          <w:szCs w:val="22"/>
        </w:rPr>
        <w:t>invisibilizando</w:t>
      </w:r>
      <w:proofErr w:type="spellEnd"/>
      <w:r w:rsidRPr="0054606B">
        <w:rPr>
          <w:rFonts w:ascii="Tahoma" w:hAnsi="Tahoma" w:cs="Tahoma"/>
          <w:sz w:val="22"/>
          <w:szCs w:val="22"/>
        </w:rPr>
        <w:t xml:space="preserve"> el resto de circunstancias del contexto de pobreza que rodea a la demandante y su núcleo familiar </w:t>
      </w:r>
      <w:r w:rsidR="00206BAF" w:rsidRPr="0054606B">
        <w:rPr>
          <w:rFonts w:ascii="Tahoma" w:hAnsi="Tahoma" w:cs="Tahoma"/>
          <w:sz w:val="22"/>
          <w:szCs w:val="22"/>
        </w:rPr>
        <w:t xml:space="preserve">a pesar de las innumerables pruebas que hay al respecto. </w:t>
      </w:r>
      <w:r w:rsidRPr="0054606B">
        <w:rPr>
          <w:rFonts w:ascii="Tahoma" w:hAnsi="Tahoma" w:cs="Tahoma"/>
          <w:sz w:val="22"/>
          <w:szCs w:val="22"/>
        </w:rPr>
        <w:t xml:space="preserve">También lamento que se afirme que un asunto se analiza con enfoque diferencial por el sólo hecho de resaltar las tres circunstancias que se acaban de citar, olvidando que la perspectiva de género va mucho más </w:t>
      </w:r>
      <w:r w:rsidR="00D71DE5" w:rsidRPr="0054606B">
        <w:rPr>
          <w:rFonts w:ascii="Tahoma" w:hAnsi="Tahoma" w:cs="Tahoma"/>
          <w:sz w:val="22"/>
          <w:szCs w:val="22"/>
        </w:rPr>
        <w:t xml:space="preserve">allá </w:t>
      </w:r>
      <w:r w:rsidRPr="0054606B">
        <w:rPr>
          <w:rFonts w:ascii="Tahoma" w:hAnsi="Tahoma" w:cs="Tahoma"/>
          <w:sz w:val="22"/>
          <w:szCs w:val="22"/>
        </w:rPr>
        <w:t xml:space="preserve">de la simple </w:t>
      </w:r>
      <w:proofErr w:type="spellStart"/>
      <w:r w:rsidRPr="0054606B">
        <w:rPr>
          <w:rFonts w:ascii="Tahoma" w:hAnsi="Tahoma" w:cs="Tahoma"/>
          <w:sz w:val="22"/>
          <w:szCs w:val="22"/>
        </w:rPr>
        <w:t>visibilización</w:t>
      </w:r>
      <w:proofErr w:type="spellEnd"/>
      <w:r w:rsidRPr="0054606B">
        <w:rPr>
          <w:rFonts w:ascii="Tahoma" w:hAnsi="Tahoma" w:cs="Tahoma"/>
          <w:sz w:val="22"/>
          <w:szCs w:val="22"/>
        </w:rPr>
        <w:t xml:space="preserve"> del contexto social de la mujer involucrada </w:t>
      </w:r>
      <w:r w:rsidR="00D71DE5" w:rsidRPr="0054606B">
        <w:rPr>
          <w:rFonts w:ascii="Tahoma" w:hAnsi="Tahoma" w:cs="Tahoma"/>
          <w:i/>
          <w:sz w:val="22"/>
          <w:szCs w:val="22"/>
        </w:rPr>
        <w:t>–</w:t>
      </w:r>
      <w:proofErr w:type="spellStart"/>
      <w:r w:rsidR="00D71DE5" w:rsidRPr="0054606B">
        <w:rPr>
          <w:rFonts w:ascii="Tahoma" w:hAnsi="Tahoma" w:cs="Tahoma"/>
          <w:i/>
          <w:sz w:val="22"/>
          <w:szCs w:val="22"/>
        </w:rPr>
        <w:t>visibilización</w:t>
      </w:r>
      <w:proofErr w:type="spellEnd"/>
      <w:r w:rsidR="00D71DE5" w:rsidRPr="0054606B">
        <w:rPr>
          <w:rFonts w:ascii="Tahoma" w:hAnsi="Tahoma" w:cs="Tahoma"/>
          <w:i/>
          <w:sz w:val="22"/>
          <w:szCs w:val="22"/>
        </w:rPr>
        <w:t xml:space="preserve"> </w:t>
      </w:r>
      <w:r w:rsidR="00D8045E" w:rsidRPr="0054606B">
        <w:rPr>
          <w:rFonts w:ascii="Tahoma" w:hAnsi="Tahoma" w:cs="Tahoma"/>
          <w:i/>
          <w:sz w:val="22"/>
          <w:szCs w:val="22"/>
        </w:rPr>
        <w:t>que,</w:t>
      </w:r>
      <w:r w:rsidR="00D71DE5" w:rsidRPr="0054606B">
        <w:rPr>
          <w:rFonts w:ascii="Tahoma" w:hAnsi="Tahoma" w:cs="Tahoma"/>
          <w:i/>
          <w:sz w:val="22"/>
          <w:szCs w:val="22"/>
        </w:rPr>
        <w:t xml:space="preserve"> reitero, en este caso no fue total- </w:t>
      </w:r>
      <w:r w:rsidRPr="0054606B">
        <w:rPr>
          <w:rFonts w:ascii="Tahoma" w:hAnsi="Tahoma" w:cs="Tahoma"/>
          <w:sz w:val="22"/>
          <w:szCs w:val="22"/>
        </w:rPr>
        <w:t xml:space="preserve"> </w:t>
      </w:r>
      <w:r w:rsidR="00D71DE5" w:rsidRPr="0054606B">
        <w:rPr>
          <w:rFonts w:ascii="Tahoma" w:hAnsi="Tahoma" w:cs="Tahoma"/>
          <w:sz w:val="22"/>
          <w:szCs w:val="22"/>
        </w:rPr>
        <w:t xml:space="preserve">porque lo que se pretende es que una vez detectadas las circunstancias de vulnerabilidad, se tomen las medidas necesarias para superarlas. Considerar que el enfoque diferencial dentro del análisis judicial se limita a la simple </w:t>
      </w:r>
      <w:r w:rsidR="00B32263" w:rsidRPr="0054606B">
        <w:rPr>
          <w:rFonts w:ascii="Tahoma" w:hAnsi="Tahoma" w:cs="Tahoma"/>
          <w:sz w:val="22"/>
          <w:szCs w:val="22"/>
        </w:rPr>
        <w:t xml:space="preserve">y parcial </w:t>
      </w:r>
      <w:proofErr w:type="spellStart"/>
      <w:r w:rsidR="00D71DE5" w:rsidRPr="0054606B">
        <w:rPr>
          <w:rFonts w:ascii="Tahoma" w:hAnsi="Tahoma" w:cs="Tahoma"/>
          <w:sz w:val="22"/>
          <w:szCs w:val="22"/>
        </w:rPr>
        <w:t>visibilización</w:t>
      </w:r>
      <w:proofErr w:type="spellEnd"/>
      <w:r w:rsidR="00B32263" w:rsidRPr="0054606B">
        <w:rPr>
          <w:rFonts w:ascii="Tahoma" w:hAnsi="Tahoma" w:cs="Tahoma"/>
          <w:sz w:val="22"/>
          <w:szCs w:val="22"/>
        </w:rPr>
        <w:t xml:space="preserve"> de algunas </w:t>
      </w:r>
      <w:r w:rsidR="00D8045E" w:rsidRPr="0054606B">
        <w:rPr>
          <w:rFonts w:ascii="Tahoma" w:hAnsi="Tahoma" w:cs="Tahoma"/>
          <w:sz w:val="22"/>
          <w:szCs w:val="22"/>
        </w:rPr>
        <w:t>circunstancias</w:t>
      </w:r>
      <w:r w:rsidR="00B32263" w:rsidRPr="0054606B">
        <w:rPr>
          <w:rFonts w:ascii="Tahoma" w:hAnsi="Tahoma" w:cs="Tahoma"/>
          <w:sz w:val="22"/>
          <w:szCs w:val="22"/>
        </w:rPr>
        <w:t xml:space="preserve"> de vulnerabilidad, </w:t>
      </w:r>
      <w:r w:rsidR="00206BAF" w:rsidRPr="0054606B">
        <w:rPr>
          <w:rFonts w:ascii="Tahoma" w:hAnsi="Tahoma" w:cs="Tahoma"/>
          <w:sz w:val="22"/>
          <w:szCs w:val="22"/>
        </w:rPr>
        <w:t xml:space="preserve">contradice la jurisprudencia internacional de la Corte Interamericana de Derechos Humanos vertida en la sentencia “Campo algodonero VS </w:t>
      </w:r>
      <w:r w:rsidR="00D8045E" w:rsidRPr="0054606B">
        <w:rPr>
          <w:rFonts w:ascii="Tahoma" w:hAnsi="Tahoma" w:cs="Tahoma"/>
          <w:sz w:val="22"/>
          <w:szCs w:val="22"/>
        </w:rPr>
        <w:t>México</w:t>
      </w:r>
      <w:r w:rsidR="00206BAF" w:rsidRPr="0054606B">
        <w:rPr>
          <w:rFonts w:ascii="Tahoma" w:hAnsi="Tahoma" w:cs="Tahoma"/>
          <w:sz w:val="22"/>
          <w:szCs w:val="22"/>
        </w:rPr>
        <w:t xml:space="preserve">” respecto a la obligación que nos compete a los y las operadoras jurídicas de ejercer en la resolución de un caso la </w:t>
      </w:r>
      <w:r w:rsidR="00206BAF" w:rsidRPr="0054606B">
        <w:rPr>
          <w:rFonts w:ascii="Tahoma" w:hAnsi="Tahoma" w:cs="Tahoma"/>
          <w:b/>
          <w:sz w:val="22"/>
          <w:szCs w:val="22"/>
        </w:rPr>
        <w:t xml:space="preserve">debida diligencia </w:t>
      </w:r>
      <w:r w:rsidR="00206BAF" w:rsidRPr="0054606B">
        <w:rPr>
          <w:rFonts w:ascii="Tahoma" w:hAnsi="Tahoma" w:cs="Tahoma"/>
          <w:sz w:val="22"/>
          <w:szCs w:val="22"/>
        </w:rPr>
        <w:t>que no se limita a hacer lo que legalmente nos corresponde sino todo aquello que garantice los derechos humanos, especialmente de las personas que están en situación de vulnerabilidad, como es el caso de la demandante. También viola la cláusula de no discriminación del artículo 13 de la Constitución Política toda vez que la demandante está inmersa en tres criterios sospechosos de discriminación: Es mujer, es madre cabeza de familia y pertenece a un estrato socioeconómico bajo.</w:t>
      </w:r>
    </w:p>
    <w:p w:rsidR="00206BAF" w:rsidRPr="0054606B" w:rsidRDefault="00206BAF" w:rsidP="00FC1ABB">
      <w:pPr>
        <w:spacing w:line="276" w:lineRule="auto"/>
        <w:ind w:left="360"/>
        <w:jc w:val="both"/>
        <w:rPr>
          <w:rFonts w:ascii="Tahoma" w:hAnsi="Tahoma" w:cs="Tahoma"/>
          <w:sz w:val="22"/>
          <w:szCs w:val="22"/>
        </w:rPr>
      </w:pPr>
    </w:p>
    <w:p w:rsidR="00206BAF" w:rsidRPr="0054606B" w:rsidRDefault="00427625" w:rsidP="00427625">
      <w:pPr>
        <w:spacing w:line="276" w:lineRule="auto"/>
        <w:jc w:val="both"/>
        <w:rPr>
          <w:rFonts w:ascii="Tahoma" w:hAnsi="Tahoma" w:cs="Tahoma"/>
          <w:sz w:val="22"/>
          <w:szCs w:val="22"/>
        </w:rPr>
      </w:pPr>
      <w:r w:rsidRPr="0054606B">
        <w:rPr>
          <w:rFonts w:ascii="Tahoma" w:hAnsi="Tahoma" w:cs="Tahoma"/>
          <w:sz w:val="22"/>
          <w:szCs w:val="22"/>
        </w:rPr>
        <w:t>Aclarado lo anterior, de las pruebas que se practicaron y/o se anexaron al proceso se sacan las siguientes conclusiones:</w:t>
      </w:r>
    </w:p>
    <w:p w:rsidR="00427625" w:rsidRPr="0054606B" w:rsidRDefault="00427625" w:rsidP="00FC1ABB">
      <w:pPr>
        <w:spacing w:line="276" w:lineRule="auto"/>
        <w:ind w:left="360"/>
        <w:jc w:val="both"/>
        <w:rPr>
          <w:rFonts w:ascii="Tahoma" w:hAnsi="Tahoma" w:cs="Tahoma"/>
          <w:sz w:val="22"/>
          <w:szCs w:val="22"/>
        </w:rPr>
      </w:pPr>
    </w:p>
    <w:p w:rsidR="004717BC" w:rsidRPr="0054606B" w:rsidRDefault="00427625" w:rsidP="00427625">
      <w:pPr>
        <w:spacing w:line="276" w:lineRule="auto"/>
        <w:jc w:val="both"/>
        <w:rPr>
          <w:rFonts w:ascii="Tahoma" w:hAnsi="Tahoma" w:cs="Tahoma"/>
          <w:sz w:val="22"/>
          <w:szCs w:val="22"/>
        </w:rPr>
      </w:pPr>
      <w:r w:rsidRPr="0054606B">
        <w:rPr>
          <w:rFonts w:ascii="Tahoma" w:hAnsi="Tahoma" w:cs="Tahoma"/>
          <w:sz w:val="22"/>
          <w:szCs w:val="22"/>
        </w:rPr>
        <w:t xml:space="preserve">Para revocar la sentencia de primera instancia, la Sala mayoritaria se fundamenta básicamente en dos argumentos: </w:t>
      </w:r>
      <w:r w:rsidRPr="0054606B">
        <w:rPr>
          <w:rFonts w:ascii="Tahoma" w:hAnsi="Tahoma" w:cs="Tahoma"/>
          <w:i/>
          <w:sz w:val="22"/>
          <w:szCs w:val="22"/>
        </w:rPr>
        <w:t xml:space="preserve">i) </w:t>
      </w:r>
      <w:r w:rsidRPr="0054606B">
        <w:rPr>
          <w:rFonts w:ascii="Tahoma" w:hAnsi="Tahoma" w:cs="Tahoma"/>
          <w:sz w:val="22"/>
          <w:szCs w:val="22"/>
        </w:rPr>
        <w:t xml:space="preserve">Que la demandante cuenta con la ayuda de su esposo, quien le gira mensualmente $900.000; y, </w:t>
      </w:r>
      <w:r w:rsidRPr="0054606B">
        <w:rPr>
          <w:rFonts w:ascii="Tahoma" w:hAnsi="Tahoma" w:cs="Tahoma"/>
          <w:i/>
          <w:sz w:val="22"/>
          <w:szCs w:val="22"/>
        </w:rPr>
        <w:t xml:space="preserve">ii) </w:t>
      </w:r>
      <w:r w:rsidRPr="0054606B">
        <w:rPr>
          <w:rFonts w:ascii="Tahoma" w:hAnsi="Tahoma" w:cs="Tahoma"/>
          <w:sz w:val="22"/>
          <w:szCs w:val="22"/>
        </w:rPr>
        <w:t xml:space="preserve">que la ayuda de su hijo fallecido corresponde a lo que un buen hijo de familia aporta para la casa porque </w:t>
      </w:r>
      <w:r w:rsidR="004717BC" w:rsidRPr="0054606B">
        <w:rPr>
          <w:rFonts w:ascii="Tahoma" w:hAnsi="Tahoma" w:cs="Tahoma"/>
          <w:sz w:val="22"/>
          <w:szCs w:val="22"/>
        </w:rPr>
        <w:t xml:space="preserve">era muy joven, trabajaba esporádicamente y en la empresa donde sufrió el accidente mortal </w:t>
      </w:r>
      <w:r w:rsidR="00B67775" w:rsidRPr="0054606B">
        <w:rPr>
          <w:rFonts w:ascii="Tahoma" w:hAnsi="Tahoma" w:cs="Tahoma"/>
          <w:sz w:val="22"/>
          <w:szCs w:val="22"/>
        </w:rPr>
        <w:t>apenas alcanzó a recibir una quincena.</w:t>
      </w:r>
    </w:p>
    <w:p w:rsidR="00B67775" w:rsidRPr="0054606B" w:rsidRDefault="00B67775" w:rsidP="00427625">
      <w:pPr>
        <w:spacing w:line="276" w:lineRule="auto"/>
        <w:jc w:val="both"/>
        <w:rPr>
          <w:rFonts w:ascii="Tahoma" w:hAnsi="Tahoma" w:cs="Tahoma"/>
          <w:sz w:val="22"/>
          <w:szCs w:val="22"/>
        </w:rPr>
      </w:pPr>
    </w:p>
    <w:p w:rsidR="00F87503" w:rsidRPr="0054606B" w:rsidRDefault="004717BC" w:rsidP="00427625">
      <w:pPr>
        <w:spacing w:line="276" w:lineRule="auto"/>
        <w:jc w:val="both"/>
        <w:rPr>
          <w:rFonts w:ascii="Tahoma" w:hAnsi="Tahoma" w:cs="Tahoma"/>
          <w:sz w:val="22"/>
          <w:szCs w:val="22"/>
        </w:rPr>
      </w:pPr>
      <w:r w:rsidRPr="0054606B">
        <w:rPr>
          <w:rFonts w:ascii="Tahoma" w:hAnsi="Tahoma" w:cs="Tahoma"/>
          <w:sz w:val="22"/>
          <w:szCs w:val="22"/>
        </w:rPr>
        <w:t xml:space="preserve">Frente a lo primero habría que hacer una distinción: La demandante ha sido y es madre cabeza de familia frente a sus hijos mayores (STEVEN y </w:t>
      </w:r>
      <w:proofErr w:type="spellStart"/>
      <w:r w:rsidRPr="0054606B">
        <w:rPr>
          <w:rFonts w:ascii="Tahoma" w:hAnsi="Tahoma" w:cs="Tahoma"/>
          <w:sz w:val="22"/>
          <w:szCs w:val="22"/>
        </w:rPr>
        <w:t>KATERINE</w:t>
      </w:r>
      <w:proofErr w:type="spellEnd"/>
      <w:r w:rsidRPr="0054606B">
        <w:rPr>
          <w:rFonts w:ascii="Tahoma" w:hAnsi="Tahoma" w:cs="Tahoma"/>
          <w:sz w:val="22"/>
          <w:szCs w:val="22"/>
        </w:rPr>
        <w:t>, y antes JEFFERSON) porque la ayuda que le brinda su actual esposo lo es para sus dos hijas mellizas LUCIANA y MARÍA PAZ quienes todavía están muy pequeñas. Recuérdese que para la fecha del fallecimiento de su hi</w:t>
      </w:r>
      <w:r w:rsidR="00F87503" w:rsidRPr="0054606B">
        <w:rPr>
          <w:rFonts w:ascii="Tahoma" w:hAnsi="Tahoma" w:cs="Tahoma"/>
          <w:sz w:val="22"/>
          <w:szCs w:val="22"/>
        </w:rPr>
        <w:t>j</w:t>
      </w:r>
      <w:r w:rsidRPr="0054606B">
        <w:rPr>
          <w:rFonts w:ascii="Tahoma" w:hAnsi="Tahoma" w:cs="Tahoma"/>
          <w:sz w:val="22"/>
          <w:szCs w:val="22"/>
        </w:rPr>
        <w:t xml:space="preserve">o JEFFERSON, la demandante era madre gestante y eso la obligó a desempeñar únicamente el rol reproductivo. Del rol productivo, es decir de los ingresos vitales para el sostenimiento  económico del hogar </w:t>
      </w:r>
      <w:r w:rsidR="00421A9A" w:rsidRPr="0054606B">
        <w:rPr>
          <w:rFonts w:ascii="Tahoma" w:hAnsi="Tahoma" w:cs="Tahoma"/>
          <w:sz w:val="22"/>
          <w:szCs w:val="22"/>
        </w:rPr>
        <w:t xml:space="preserve">compuesto por los tres hermanos mayores y la madre </w:t>
      </w:r>
      <w:r w:rsidRPr="0054606B">
        <w:rPr>
          <w:rFonts w:ascii="Tahoma" w:hAnsi="Tahoma" w:cs="Tahoma"/>
          <w:sz w:val="22"/>
          <w:szCs w:val="22"/>
        </w:rPr>
        <w:t xml:space="preserve">se encargaba </w:t>
      </w:r>
      <w:r w:rsidRPr="0054606B">
        <w:rPr>
          <w:rFonts w:ascii="Tahoma" w:hAnsi="Tahoma" w:cs="Tahoma"/>
          <w:sz w:val="22"/>
          <w:szCs w:val="22"/>
        </w:rPr>
        <w:lastRenderedPageBreak/>
        <w:t>principalmente JEFFERSON, según lo dijeron todos los declarantes, cuyos testimonios fueron responsivos, coherentes, espontáneos</w:t>
      </w:r>
      <w:r w:rsidR="00F87503" w:rsidRPr="0054606B">
        <w:rPr>
          <w:rFonts w:ascii="Tahoma" w:hAnsi="Tahoma" w:cs="Tahoma"/>
          <w:sz w:val="22"/>
          <w:szCs w:val="22"/>
        </w:rPr>
        <w:t xml:space="preserve">, </w:t>
      </w:r>
      <w:r w:rsidR="00B67775" w:rsidRPr="0054606B">
        <w:rPr>
          <w:rFonts w:ascii="Tahoma" w:hAnsi="Tahoma" w:cs="Tahoma"/>
          <w:sz w:val="22"/>
          <w:szCs w:val="22"/>
        </w:rPr>
        <w:t xml:space="preserve">no entraron en contradicciones entre sí y </w:t>
      </w:r>
      <w:r w:rsidR="00F87503" w:rsidRPr="0054606B">
        <w:rPr>
          <w:rFonts w:ascii="Tahoma" w:hAnsi="Tahoma" w:cs="Tahoma"/>
          <w:sz w:val="22"/>
          <w:szCs w:val="22"/>
        </w:rPr>
        <w:t xml:space="preserve">además dieron la razón de sus dichos. </w:t>
      </w:r>
      <w:r w:rsidR="00421A9A" w:rsidRPr="0054606B">
        <w:rPr>
          <w:rFonts w:ascii="Tahoma" w:hAnsi="Tahoma" w:cs="Tahoma"/>
          <w:sz w:val="22"/>
          <w:szCs w:val="22"/>
        </w:rPr>
        <w:t xml:space="preserve">De las mellizas se ha encargado el padre de las mismas, amén de que la prueba de esa ayuda </w:t>
      </w:r>
      <w:r w:rsidR="00421A9A" w:rsidRPr="0054606B">
        <w:rPr>
          <w:rFonts w:ascii="Tahoma" w:hAnsi="Tahoma" w:cs="Tahoma"/>
          <w:i/>
          <w:sz w:val="22"/>
          <w:szCs w:val="22"/>
        </w:rPr>
        <w:t>–la del esposo-</w:t>
      </w:r>
      <w:r w:rsidR="00421A9A" w:rsidRPr="0054606B">
        <w:rPr>
          <w:rFonts w:ascii="Tahoma" w:hAnsi="Tahoma" w:cs="Tahoma"/>
          <w:sz w:val="22"/>
          <w:szCs w:val="22"/>
        </w:rPr>
        <w:t xml:space="preserve"> apenas data de los meses de diciembre de 2012, enero, febrero y marzo de 2013, y en todo caso, si se partiera del hecho de que el padre de las mellizas siempre le ha dado una suma mensual para la manutención de sus hijas</w:t>
      </w:r>
      <w:r w:rsidR="00A5119C" w:rsidRPr="0054606B">
        <w:rPr>
          <w:rFonts w:ascii="Tahoma" w:hAnsi="Tahoma" w:cs="Tahoma"/>
          <w:sz w:val="22"/>
          <w:szCs w:val="22"/>
        </w:rPr>
        <w:t xml:space="preserve"> (</w:t>
      </w:r>
      <w:r w:rsidR="00421A9A" w:rsidRPr="0054606B">
        <w:rPr>
          <w:rFonts w:ascii="Tahoma" w:hAnsi="Tahoma" w:cs="Tahoma"/>
          <w:sz w:val="22"/>
          <w:szCs w:val="22"/>
        </w:rPr>
        <w:t>no para el resto de hijos de la demandante</w:t>
      </w:r>
      <w:r w:rsidR="00A5119C" w:rsidRPr="0054606B">
        <w:rPr>
          <w:rFonts w:ascii="Tahoma" w:hAnsi="Tahoma" w:cs="Tahoma"/>
          <w:sz w:val="22"/>
          <w:szCs w:val="22"/>
        </w:rPr>
        <w:t>)</w:t>
      </w:r>
      <w:r w:rsidR="00421A9A" w:rsidRPr="0054606B">
        <w:rPr>
          <w:rFonts w:ascii="Tahoma" w:hAnsi="Tahoma" w:cs="Tahoma"/>
          <w:sz w:val="22"/>
          <w:szCs w:val="22"/>
        </w:rPr>
        <w:t xml:space="preserve">, sólo sería a partir del matrimonio que lo fue el 31 de marzo de 2012. </w:t>
      </w:r>
      <w:r w:rsidR="00A5119C" w:rsidRPr="0054606B">
        <w:rPr>
          <w:rFonts w:ascii="Tahoma" w:hAnsi="Tahoma" w:cs="Tahoma"/>
          <w:sz w:val="22"/>
          <w:szCs w:val="22"/>
        </w:rPr>
        <w:t>De manera que c</w:t>
      </w:r>
      <w:r w:rsidR="00421A9A" w:rsidRPr="0054606B">
        <w:rPr>
          <w:rFonts w:ascii="Tahoma" w:hAnsi="Tahoma" w:cs="Tahoma"/>
          <w:sz w:val="22"/>
          <w:szCs w:val="22"/>
        </w:rPr>
        <w:t>on anterioridad</w:t>
      </w:r>
      <w:r w:rsidR="00A5119C" w:rsidRPr="0054606B">
        <w:rPr>
          <w:rFonts w:ascii="Tahoma" w:hAnsi="Tahoma" w:cs="Tahoma"/>
          <w:sz w:val="22"/>
          <w:szCs w:val="22"/>
        </w:rPr>
        <w:t xml:space="preserve"> al matrimonio hasta la fecha del fallecimiento, </w:t>
      </w:r>
      <w:r w:rsidR="00421A9A" w:rsidRPr="0054606B">
        <w:rPr>
          <w:rFonts w:ascii="Tahoma" w:hAnsi="Tahoma" w:cs="Tahoma"/>
          <w:sz w:val="22"/>
          <w:szCs w:val="22"/>
        </w:rPr>
        <w:t>quienes sostenían el hogar eran la madre y JEFFERSON</w:t>
      </w:r>
      <w:r w:rsidR="00A5119C" w:rsidRPr="0054606B">
        <w:rPr>
          <w:rFonts w:ascii="Tahoma" w:hAnsi="Tahoma" w:cs="Tahoma"/>
          <w:sz w:val="22"/>
          <w:szCs w:val="22"/>
        </w:rPr>
        <w:t xml:space="preserve">. </w:t>
      </w:r>
    </w:p>
    <w:p w:rsidR="00A5119C" w:rsidRPr="0054606B" w:rsidRDefault="00A5119C" w:rsidP="00427625">
      <w:pPr>
        <w:spacing w:line="276" w:lineRule="auto"/>
        <w:jc w:val="both"/>
        <w:rPr>
          <w:rFonts w:ascii="Tahoma" w:hAnsi="Tahoma" w:cs="Tahoma"/>
          <w:sz w:val="22"/>
          <w:szCs w:val="22"/>
        </w:rPr>
      </w:pPr>
    </w:p>
    <w:p w:rsidR="00F87503" w:rsidRPr="0054606B" w:rsidRDefault="00F87503" w:rsidP="00427625">
      <w:pPr>
        <w:spacing w:line="276" w:lineRule="auto"/>
        <w:jc w:val="both"/>
        <w:rPr>
          <w:rFonts w:ascii="Tahoma" w:hAnsi="Tahoma" w:cs="Tahoma"/>
          <w:sz w:val="22"/>
          <w:szCs w:val="22"/>
        </w:rPr>
      </w:pPr>
    </w:p>
    <w:p w:rsidR="00B57C0C" w:rsidRPr="0054606B" w:rsidRDefault="00F87503" w:rsidP="00427625">
      <w:pPr>
        <w:spacing w:line="276" w:lineRule="auto"/>
        <w:jc w:val="both"/>
        <w:rPr>
          <w:rFonts w:ascii="Tahoma" w:hAnsi="Tahoma" w:cs="Tahoma"/>
          <w:sz w:val="22"/>
          <w:szCs w:val="22"/>
        </w:rPr>
      </w:pPr>
      <w:r w:rsidRPr="0054606B">
        <w:rPr>
          <w:rFonts w:ascii="Tahoma" w:hAnsi="Tahoma" w:cs="Tahoma"/>
          <w:sz w:val="22"/>
          <w:szCs w:val="22"/>
        </w:rPr>
        <w:t xml:space="preserve">Inferir que </w:t>
      </w:r>
      <w:proofErr w:type="gramStart"/>
      <w:r w:rsidRPr="0054606B">
        <w:rPr>
          <w:rFonts w:ascii="Tahoma" w:hAnsi="Tahoma" w:cs="Tahoma"/>
          <w:sz w:val="22"/>
          <w:szCs w:val="22"/>
        </w:rPr>
        <w:t>los</w:t>
      </w:r>
      <w:proofErr w:type="gramEnd"/>
      <w:r w:rsidRPr="0054606B">
        <w:rPr>
          <w:rFonts w:ascii="Tahoma" w:hAnsi="Tahoma" w:cs="Tahoma"/>
          <w:sz w:val="22"/>
          <w:szCs w:val="22"/>
        </w:rPr>
        <w:t xml:space="preserve"> $900.000 le alcanza para el sostenimiento de las mellizas y la propia demandante y que ello la vuelve autosuficiente es nada menos que desnaturalizar el papel de una madre que tiene </w:t>
      </w:r>
      <w:r w:rsidR="006B70AA" w:rsidRPr="0054606B">
        <w:rPr>
          <w:rFonts w:ascii="Tahoma" w:hAnsi="Tahoma" w:cs="Tahoma"/>
          <w:sz w:val="22"/>
          <w:szCs w:val="22"/>
        </w:rPr>
        <w:t xml:space="preserve">a su cargo </w:t>
      </w:r>
      <w:r w:rsidRPr="0054606B">
        <w:rPr>
          <w:rFonts w:ascii="Tahoma" w:hAnsi="Tahoma" w:cs="Tahoma"/>
          <w:sz w:val="22"/>
          <w:szCs w:val="22"/>
        </w:rPr>
        <w:t xml:space="preserve">hijos menores de edad. En el caso de la demandante, aún depende económicamente  de ella su hija </w:t>
      </w:r>
      <w:proofErr w:type="spellStart"/>
      <w:r w:rsidRPr="0054606B">
        <w:rPr>
          <w:rFonts w:ascii="Tahoma" w:hAnsi="Tahoma" w:cs="Tahoma"/>
          <w:sz w:val="22"/>
          <w:szCs w:val="22"/>
        </w:rPr>
        <w:t>ANYI</w:t>
      </w:r>
      <w:proofErr w:type="spellEnd"/>
      <w:r w:rsidRPr="0054606B">
        <w:rPr>
          <w:rFonts w:ascii="Tahoma" w:hAnsi="Tahoma" w:cs="Tahoma"/>
          <w:sz w:val="22"/>
          <w:szCs w:val="22"/>
        </w:rPr>
        <w:t xml:space="preserve"> </w:t>
      </w:r>
      <w:proofErr w:type="spellStart"/>
      <w:r w:rsidRPr="0054606B">
        <w:rPr>
          <w:rFonts w:ascii="Tahoma" w:hAnsi="Tahoma" w:cs="Tahoma"/>
          <w:sz w:val="22"/>
          <w:szCs w:val="22"/>
        </w:rPr>
        <w:t>KATERINA</w:t>
      </w:r>
      <w:proofErr w:type="spellEnd"/>
      <w:r w:rsidRPr="0054606B">
        <w:rPr>
          <w:rFonts w:ascii="Tahoma" w:hAnsi="Tahoma" w:cs="Tahoma"/>
          <w:sz w:val="22"/>
          <w:szCs w:val="22"/>
        </w:rPr>
        <w:t xml:space="preserve"> quien además sufre de epilepsia lo que de suyo hace más costosa su manutención. Como bien lo dijo la jueza de primer instancia los $900.000 que recibe la demandante de su esposo están destinados a sus hijas mellizas y dicho valor no resulta </w:t>
      </w:r>
      <w:r w:rsidR="00A17503" w:rsidRPr="0054606B">
        <w:rPr>
          <w:rFonts w:ascii="Tahoma" w:hAnsi="Tahoma" w:cs="Tahoma"/>
          <w:sz w:val="22"/>
          <w:szCs w:val="22"/>
        </w:rPr>
        <w:t xml:space="preserve">relevante como para suponer que con ese solo ingreso la demandante ya es autosuficiente. Una cosa es una madre con todos sus hijos mayores de edad y por lo tanto </w:t>
      </w:r>
      <w:r w:rsidR="00A5119C" w:rsidRPr="0054606B">
        <w:rPr>
          <w:rFonts w:ascii="Tahoma" w:hAnsi="Tahoma" w:cs="Tahoma"/>
          <w:sz w:val="22"/>
          <w:szCs w:val="22"/>
        </w:rPr>
        <w:t>sin la obligación moral y jurídica de sostenerlos</w:t>
      </w:r>
      <w:r w:rsidR="00A17503" w:rsidRPr="0054606B">
        <w:rPr>
          <w:rFonts w:ascii="Tahoma" w:hAnsi="Tahoma" w:cs="Tahoma"/>
          <w:sz w:val="22"/>
          <w:szCs w:val="22"/>
        </w:rPr>
        <w:t xml:space="preserve"> y otra muy diferente una madre con hijos menores de edad cuya manutención depende de ella. Por lo tanto, frente a una madre con hijos a cargo, la autosuficiencia debe medirse no sólo con respecto a ella como individua sino frente a sus hijos menores, pues no puede pretenderse que la madre no comparta lo qu</w:t>
      </w:r>
      <w:r w:rsidR="003F5760" w:rsidRPr="0054606B">
        <w:rPr>
          <w:rFonts w:ascii="Tahoma" w:hAnsi="Tahoma" w:cs="Tahoma"/>
          <w:sz w:val="22"/>
          <w:szCs w:val="22"/>
        </w:rPr>
        <w:t>e recibe con sus críos, como parece insinuarlo la tesis de las mayorías. Sería un exa</w:t>
      </w:r>
      <w:r w:rsidR="00A5119C" w:rsidRPr="0054606B">
        <w:rPr>
          <w:rFonts w:ascii="Tahoma" w:hAnsi="Tahoma" w:cs="Tahoma"/>
          <w:sz w:val="22"/>
          <w:szCs w:val="22"/>
        </w:rPr>
        <w:t xml:space="preserve">brupto fraccionar judicialmente </w:t>
      </w:r>
      <w:r w:rsidR="003F5760" w:rsidRPr="0054606B">
        <w:rPr>
          <w:rFonts w:ascii="Tahoma" w:hAnsi="Tahoma" w:cs="Tahoma"/>
          <w:sz w:val="22"/>
          <w:szCs w:val="22"/>
        </w:rPr>
        <w:t xml:space="preserve">a la demandante en dos seres distintos: como mujer y como madre para decir que los ingresos que recibe del hijo fallecido, a efectos de recibir la pensión de sobrevivientes, deben destinarse a la mujer y no a la madre, y que cuando no es así o es al contrario, no hay lugar a la susodicha pensión. Esa intelección, a más de resultar insensible y desfasada de la realidad, desconoce la esencia de una madre que lo primero que hace con sus ingresos es destinarlo a la crianza de sus hijos, y el resto, sí es que sobra, lo destina para sí misma. Todos los gastos de una mujer madre giran alrededor de la familia; la madre vive por y para sus hijos, </w:t>
      </w:r>
      <w:r w:rsidR="00B57C0C" w:rsidRPr="0054606B">
        <w:rPr>
          <w:rFonts w:ascii="Tahoma" w:hAnsi="Tahoma" w:cs="Tahoma"/>
          <w:sz w:val="22"/>
          <w:szCs w:val="22"/>
        </w:rPr>
        <w:t xml:space="preserve">y ello se hace más notorio y más loable en las familias o en las mujeres de escasos recursos económicos. En estos contextos de pobreza, la generosidad </w:t>
      </w:r>
      <w:r w:rsidR="00A5119C" w:rsidRPr="0054606B">
        <w:rPr>
          <w:rFonts w:ascii="Tahoma" w:hAnsi="Tahoma" w:cs="Tahoma"/>
          <w:sz w:val="22"/>
          <w:szCs w:val="22"/>
        </w:rPr>
        <w:t xml:space="preserve">y la entrega </w:t>
      </w:r>
      <w:r w:rsidR="00B57C0C" w:rsidRPr="0054606B">
        <w:rPr>
          <w:rFonts w:ascii="Tahoma" w:hAnsi="Tahoma" w:cs="Tahoma"/>
          <w:sz w:val="22"/>
          <w:szCs w:val="22"/>
        </w:rPr>
        <w:t xml:space="preserve">de una mujer madre no puede apreciarse en su contra, como se hizo en la sentencia de segunda instancia. En otras palabras, no se trata de que en los contextos de pobreza los ingresos que recibe la madre del hijo fallecido los invierta en ella y no en su familia, como se insinúa, sino de entender que la autosuficiencia de esa mujer madre se mide si en ella caben todos sus hijos. Es decir, sólo puede predicarse que una mujer madre de bajos recursos económicos es autosuficiente si sus ingresos alcanzan para solventar los gastos de sus hijos menores de edad y los propios. Si tales ingresos a duras penas alcanza para lo uno o lo otro, no estamos ante una mujer madre autosuficiente. </w:t>
      </w:r>
      <w:r w:rsidR="00A5119C" w:rsidRPr="0054606B">
        <w:rPr>
          <w:rFonts w:ascii="Tahoma" w:hAnsi="Tahoma" w:cs="Tahoma"/>
          <w:sz w:val="22"/>
          <w:szCs w:val="22"/>
        </w:rPr>
        <w:t>Dicho en otras palabras</w:t>
      </w:r>
      <w:r w:rsidR="006970B1" w:rsidRPr="0054606B">
        <w:rPr>
          <w:rFonts w:ascii="Tahoma" w:hAnsi="Tahoma" w:cs="Tahoma"/>
          <w:sz w:val="22"/>
          <w:szCs w:val="22"/>
        </w:rPr>
        <w:t xml:space="preserve"> y guardadas las diferencias</w:t>
      </w:r>
      <w:r w:rsidR="00A5119C" w:rsidRPr="0054606B">
        <w:rPr>
          <w:rFonts w:ascii="Tahoma" w:hAnsi="Tahoma" w:cs="Tahoma"/>
          <w:sz w:val="22"/>
          <w:szCs w:val="22"/>
        </w:rPr>
        <w:t>, mientras la mujer madre tenga hijos menores a</w:t>
      </w:r>
      <w:r w:rsidR="00F33A12" w:rsidRPr="0054606B">
        <w:rPr>
          <w:rFonts w:ascii="Tahoma" w:hAnsi="Tahoma" w:cs="Tahoma"/>
          <w:sz w:val="22"/>
          <w:szCs w:val="22"/>
        </w:rPr>
        <w:t xml:space="preserve"> </w:t>
      </w:r>
      <w:r w:rsidR="00A5119C" w:rsidRPr="0054606B">
        <w:rPr>
          <w:rFonts w:ascii="Tahoma" w:hAnsi="Tahoma" w:cs="Tahoma"/>
          <w:sz w:val="22"/>
          <w:szCs w:val="22"/>
        </w:rPr>
        <w:t>cargo</w:t>
      </w:r>
      <w:r w:rsidR="00F33A12" w:rsidRPr="0054606B">
        <w:rPr>
          <w:rFonts w:ascii="Tahoma" w:hAnsi="Tahoma" w:cs="Tahoma"/>
          <w:sz w:val="22"/>
          <w:szCs w:val="22"/>
        </w:rPr>
        <w:t xml:space="preserve"> y no cuente con la ayuda del padre,</w:t>
      </w:r>
      <w:r w:rsidR="00A5119C" w:rsidRPr="0054606B">
        <w:rPr>
          <w:rFonts w:ascii="Tahoma" w:hAnsi="Tahoma" w:cs="Tahoma"/>
          <w:sz w:val="22"/>
          <w:szCs w:val="22"/>
        </w:rPr>
        <w:t xml:space="preserve"> </w:t>
      </w:r>
      <w:r w:rsidR="00F33A12" w:rsidRPr="0054606B">
        <w:rPr>
          <w:rFonts w:ascii="Tahoma" w:hAnsi="Tahoma" w:cs="Tahoma"/>
          <w:sz w:val="22"/>
          <w:szCs w:val="22"/>
        </w:rPr>
        <w:t xml:space="preserve">la manutención de </w:t>
      </w:r>
      <w:r w:rsidR="00A5119C" w:rsidRPr="0054606B">
        <w:rPr>
          <w:rFonts w:ascii="Tahoma" w:hAnsi="Tahoma" w:cs="Tahoma"/>
          <w:sz w:val="22"/>
          <w:szCs w:val="22"/>
        </w:rPr>
        <w:t>ese hijo hace parte de sus gastos vitales</w:t>
      </w:r>
      <w:r w:rsidR="009C696C" w:rsidRPr="0054606B">
        <w:rPr>
          <w:rFonts w:ascii="Tahoma" w:hAnsi="Tahoma" w:cs="Tahoma"/>
          <w:sz w:val="22"/>
          <w:szCs w:val="22"/>
        </w:rPr>
        <w:t xml:space="preserve">, con mayor urgencia, </w:t>
      </w:r>
      <w:r w:rsidR="00F33A12" w:rsidRPr="0054606B">
        <w:rPr>
          <w:rFonts w:ascii="Tahoma" w:hAnsi="Tahoma" w:cs="Tahoma"/>
          <w:sz w:val="22"/>
          <w:szCs w:val="22"/>
        </w:rPr>
        <w:t xml:space="preserve">necesidad </w:t>
      </w:r>
      <w:r w:rsidR="009C696C" w:rsidRPr="0054606B">
        <w:rPr>
          <w:rFonts w:ascii="Tahoma" w:hAnsi="Tahoma" w:cs="Tahoma"/>
          <w:sz w:val="22"/>
          <w:szCs w:val="22"/>
        </w:rPr>
        <w:t>e importancia de los que</w:t>
      </w:r>
      <w:r w:rsidR="00F33A12" w:rsidRPr="0054606B">
        <w:rPr>
          <w:rFonts w:ascii="Tahoma" w:hAnsi="Tahoma" w:cs="Tahoma"/>
          <w:sz w:val="22"/>
          <w:szCs w:val="22"/>
        </w:rPr>
        <w:t xml:space="preserve"> corresponden a los gastos destinados al pago de servicios públicos, vivienda, alimentación y vestuario para sí misma.</w:t>
      </w:r>
      <w:r w:rsidR="00A5119C" w:rsidRPr="0054606B">
        <w:rPr>
          <w:rFonts w:ascii="Tahoma" w:hAnsi="Tahoma" w:cs="Tahoma"/>
          <w:sz w:val="22"/>
          <w:szCs w:val="22"/>
        </w:rPr>
        <w:t xml:space="preserve"> </w:t>
      </w:r>
    </w:p>
    <w:p w:rsidR="00B57C0C" w:rsidRPr="0054606B" w:rsidRDefault="00B57C0C" w:rsidP="00427625">
      <w:pPr>
        <w:spacing w:line="276" w:lineRule="auto"/>
        <w:jc w:val="both"/>
        <w:rPr>
          <w:rFonts w:ascii="Tahoma" w:hAnsi="Tahoma" w:cs="Tahoma"/>
          <w:sz w:val="22"/>
          <w:szCs w:val="22"/>
        </w:rPr>
      </w:pPr>
    </w:p>
    <w:p w:rsidR="009C696C" w:rsidRPr="0054606B" w:rsidRDefault="00B57C0C" w:rsidP="00427625">
      <w:pPr>
        <w:spacing w:line="276" w:lineRule="auto"/>
        <w:jc w:val="both"/>
        <w:rPr>
          <w:rFonts w:ascii="Tahoma" w:hAnsi="Tahoma" w:cs="Tahoma"/>
          <w:sz w:val="22"/>
          <w:szCs w:val="22"/>
        </w:rPr>
      </w:pPr>
      <w:r w:rsidRPr="0054606B">
        <w:rPr>
          <w:rFonts w:ascii="Tahoma" w:hAnsi="Tahoma" w:cs="Tahoma"/>
          <w:sz w:val="22"/>
          <w:szCs w:val="22"/>
        </w:rPr>
        <w:t xml:space="preserve">De cara a la anterior conclusión, hay que decir que en el presente caso, evidentemente los $900.000 que recibe la demandante apenas alcanza para la </w:t>
      </w:r>
      <w:r w:rsidR="008F5F78" w:rsidRPr="0054606B">
        <w:rPr>
          <w:rFonts w:ascii="Tahoma" w:hAnsi="Tahoma" w:cs="Tahoma"/>
          <w:sz w:val="22"/>
          <w:szCs w:val="22"/>
        </w:rPr>
        <w:t xml:space="preserve">alimentación y </w:t>
      </w:r>
      <w:r w:rsidRPr="0054606B">
        <w:rPr>
          <w:rFonts w:ascii="Tahoma" w:hAnsi="Tahoma" w:cs="Tahoma"/>
          <w:sz w:val="22"/>
          <w:szCs w:val="22"/>
        </w:rPr>
        <w:t xml:space="preserve">manutención de las dos mellizas, </w:t>
      </w:r>
      <w:r w:rsidR="008F5F78" w:rsidRPr="0054606B">
        <w:rPr>
          <w:rFonts w:ascii="Tahoma" w:hAnsi="Tahoma" w:cs="Tahoma"/>
          <w:sz w:val="22"/>
          <w:szCs w:val="22"/>
        </w:rPr>
        <w:t xml:space="preserve">y de pronto para la alimentación del resto de la familia, </w:t>
      </w:r>
      <w:r w:rsidRPr="0054606B">
        <w:rPr>
          <w:rFonts w:ascii="Tahoma" w:hAnsi="Tahoma" w:cs="Tahoma"/>
          <w:sz w:val="22"/>
          <w:szCs w:val="22"/>
        </w:rPr>
        <w:t xml:space="preserve">quedando por fuera </w:t>
      </w:r>
      <w:r w:rsidR="00F33A12" w:rsidRPr="0054606B">
        <w:rPr>
          <w:rFonts w:ascii="Tahoma" w:hAnsi="Tahoma" w:cs="Tahoma"/>
          <w:sz w:val="22"/>
          <w:szCs w:val="22"/>
        </w:rPr>
        <w:t>de esa suma la manutención de l</w:t>
      </w:r>
      <w:r w:rsidRPr="0054606B">
        <w:rPr>
          <w:rFonts w:ascii="Tahoma" w:hAnsi="Tahoma" w:cs="Tahoma"/>
          <w:sz w:val="22"/>
          <w:szCs w:val="22"/>
        </w:rPr>
        <w:t xml:space="preserve">a menor </w:t>
      </w:r>
      <w:proofErr w:type="spellStart"/>
      <w:r w:rsidRPr="0054606B">
        <w:rPr>
          <w:rFonts w:ascii="Tahoma" w:hAnsi="Tahoma" w:cs="Tahoma"/>
          <w:sz w:val="22"/>
          <w:szCs w:val="22"/>
        </w:rPr>
        <w:t>ANYI</w:t>
      </w:r>
      <w:proofErr w:type="spellEnd"/>
      <w:r w:rsidRPr="0054606B">
        <w:rPr>
          <w:rFonts w:ascii="Tahoma" w:hAnsi="Tahoma" w:cs="Tahoma"/>
          <w:sz w:val="22"/>
          <w:szCs w:val="22"/>
        </w:rPr>
        <w:t xml:space="preserve"> </w:t>
      </w:r>
      <w:proofErr w:type="spellStart"/>
      <w:r w:rsidRPr="0054606B">
        <w:rPr>
          <w:rFonts w:ascii="Tahoma" w:hAnsi="Tahoma" w:cs="Tahoma"/>
          <w:sz w:val="22"/>
          <w:szCs w:val="22"/>
        </w:rPr>
        <w:t>KATERINE</w:t>
      </w:r>
      <w:proofErr w:type="spellEnd"/>
      <w:r w:rsidR="00F33A12" w:rsidRPr="0054606B">
        <w:rPr>
          <w:rFonts w:ascii="Tahoma" w:hAnsi="Tahoma" w:cs="Tahoma"/>
          <w:sz w:val="22"/>
          <w:szCs w:val="22"/>
        </w:rPr>
        <w:t xml:space="preserve"> (vestuario, salud, educación, </w:t>
      </w:r>
      <w:r w:rsidR="00D8045E" w:rsidRPr="0054606B">
        <w:rPr>
          <w:rFonts w:ascii="Tahoma" w:hAnsi="Tahoma" w:cs="Tahoma"/>
          <w:sz w:val="22"/>
          <w:szCs w:val="22"/>
        </w:rPr>
        <w:t>etc.</w:t>
      </w:r>
      <w:r w:rsidR="00F33A12" w:rsidRPr="0054606B">
        <w:rPr>
          <w:rFonts w:ascii="Tahoma" w:hAnsi="Tahoma" w:cs="Tahoma"/>
          <w:sz w:val="22"/>
          <w:szCs w:val="22"/>
        </w:rPr>
        <w:t>)</w:t>
      </w:r>
      <w:r w:rsidRPr="0054606B">
        <w:rPr>
          <w:rFonts w:ascii="Tahoma" w:hAnsi="Tahoma" w:cs="Tahoma"/>
          <w:sz w:val="22"/>
          <w:szCs w:val="22"/>
        </w:rPr>
        <w:t xml:space="preserve">, </w:t>
      </w:r>
      <w:r w:rsidR="00F33A12" w:rsidRPr="0054606B">
        <w:rPr>
          <w:rFonts w:ascii="Tahoma" w:hAnsi="Tahoma" w:cs="Tahoma"/>
          <w:sz w:val="22"/>
          <w:szCs w:val="22"/>
        </w:rPr>
        <w:t xml:space="preserve">y además </w:t>
      </w:r>
      <w:r w:rsidRPr="0054606B">
        <w:rPr>
          <w:rFonts w:ascii="Tahoma" w:hAnsi="Tahoma" w:cs="Tahoma"/>
          <w:sz w:val="22"/>
          <w:szCs w:val="22"/>
        </w:rPr>
        <w:t>los gastos de gas, celular, teléfono fijo, internet, televisión</w:t>
      </w:r>
      <w:r w:rsidR="000A5BB1" w:rsidRPr="0054606B">
        <w:rPr>
          <w:rFonts w:ascii="Tahoma" w:hAnsi="Tahoma" w:cs="Tahoma"/>
          <w:sz w:val="22"/>
          <w:szCs w:val="22"/>
        </w:rPr>
        <w:t>, los préstamos gota a gota, los arreglos de la casa y el vestuario</w:t>
      </w:r>
      <w:r w:rsidR="00F33A12" w:rsidRPr="0054606B">
        <w:rPr>
          <w:rFonts w:ascii="Tahoma" w:hAnsi="Tahoma" w:cs="Tahoma"/>
          <w:sz w:val="22"/>
          <w:szCs w:val="22"/>
        </w:rPr>
        <w:t xml:space="preserve">, que según la relación de gastos que aparece reportados </w:t>
      </w:r>
      <w:r w:rsidR="00F33A12" w:rsidRPr="0054606B">
        <w:rPr>
          <w:rFonts w:ascii="Tahoma" w:hAnsi="Tahoma" w:cs="Tahoma"/>
          <w:sz w:val="22"/>
          <w:szCs w:val="22"/>
        </w:rPr>
        <w:lastRenderedPageBreak/>
        <w:t>en la investigación administrativa, ascienden a $ 1.330.000, suma que no ha sido cuestionada por la entidad demandada.</w:t>
      </w:r>
      <w:r w:rsidR="000A5BB1" w:rsidRPr="0054606B">
        <w:rPr>
          <w:rFonts w:ascii="Tahoma" w:hAnsi="Tahoma" w:cs="Tahoma"/>
          <w:sz w:val="22"/>
          <w:szCs w:val="22"/>
        </w:rPr>
        <w:t xml:space="preserve"> Todos esos gastos hacen parte de una vida en condiciones dignas, y de ellos se encargaba en gran parte el causante, quien si bien no aportaba una gran suma, como pudiera pensarse </w:t>
      </w:r>
      <w:r w:rsidR="00F33A12" w:rsidRPr="0054606B">
        <w:rPr>
          <w:rFonts w:ascii="Tahoma" w:hAnsi="Tahoma" w:cs="Tahoma"/>
          <w:sz w:val="22"/>
          <w:szCs w:val="22"/>
        </w:rPr>
        <w:t xml:space="preserve">al comparar su ayuda con la que </w:t>
      </w:r>
      <w:r w:rsidR="000A5BB1" w:rsidRPr="0054606B">
        <w:rPr>
          <w:rFonts w:ascii="Tahoma" w:hAnsi="Tahoma" w:cs="Tahoma"/>
          <w:sz w:val="22"/>
          <w:szCs w:val="22"/>
        </w:rPr>
        <w:t>aporta el papá de las mellizas, su ayuda, en ese contexto de pobreza, era vital para la c</w:t>
      </w:r>
      <w:r w:rsidR="00092650" w:rsidRPr="0054606B">
        <w:rPr>
          <w:rFonts w:ascii="Tahoma" w:hAnsi="Tahoma" w:cs="Tahoma"/>
          <w:sz w:val="22"/>
          <w:szCs w:val="22"/>
        </w:rPr>
        <w:t>o</w:t>
      </w:r>
      <w:r w:rsidR="000A5BB1" w:rsidRPr="0054606B">
        <w:rPr>
          <w:rFonts w:ascii="Tahoma" w:hAnsi="Tahoma" w:cs="Tahoma"/>
          <w:sz w:val="22"/>
          <w:szCs w:val="22"/>
        </w:rPr>
        <w:t>ngrua subsistencia de la demandante</w:t>
      </w:r>
      <w:r w:rsidR="00F33A12" w:rsidRPr="0054606B">
        <w:rPr>
          <w:rFonts w:ascii="Tahoma" w:hAnsi="Tahoma" w:cs="Tahoma"/>
          <w:sz w:val="22"/>
          <w:szCs w:val="22"/>
        </w:rPr>
        <w:t>, pues complementaba o solventaba el resto de gastos</w:t>
      </w:r>
      <w:r w:rsidR="000A5BB1" w:rsidRPr="0054606B">
        <w:rPr>
          <w:rFonts w:ascii="Tahoma" w:hAnsi="Tahoma" w:cs="Tahoma"/>
          <w:sz w:val="22"/>
          <w:szCs w:val="22"/>
        </w:rPr>
        <w:t xml:space="preserve">. Además, todos los testigos manifestaron que la ayuda no era sólo en dinero sino también en especie, toda vez que JEFFERSON era quien llevaba los materiales de construcción para las mejoras de la humilde vivienda pero además era quien se encargaba de realizarlas. Con su muerte, la madre no solo perdió un ingreso en dinero importante, sino además </w:t>
      </w:r>
      <w:r w:rsidR="00092650" w:rsidRPr="0054606B">
        <w:rPr>
          <w:rFonts w:ascii="Tahoma" w:hAnsi="Tahoma" w:cs="Tahoma"/>
          <w:sz w:val="22"/>
          <w:szCs w:val="22"/>
        </w:rPr>
        <w:t>la ayuda en especie, pues ahora se verá obligada a contratar los servicios de un albañil para los arreglos de la casa, pues recuérdese que su esposo no vive con ella y ni ella ni los demás miembros del hogar conocen tal oficio</w:t>
      </w:r>
      <w:r w:rsidR="00D43B16" w:rsidRPr="0054606B">
        <w:rPr>
          <w:rFonts w:ascii="Tahoma" w:hAnsi="Tahoma" w:cs="Tahoma"/>
          <w:sz w:val="22"/>
          <w:szCs w:val="22"/>
        </w:rPr>
        <w:t>, o por lo menos no hay prueba de ello</w:t>
      </w:r>
      <w:r w:rsidR="00092650" w:rsidRPr="0054606B">
        <w:rPr>
          <w:rFonts w:ascii="Tahoma" w:hAnsi="Tahoma" w:cs="Tahoma"/>
          <w:sz w:val="22"/>
          <w:szCs w:val="22"/>
        </w:rPr>
        <w:t xml:space="preserve">. </w:t>
      </w:r>
    </w:p>
    <w:p w:rsidR="009C696C" w:rsidRPr="0054606B" w:rsidRDefault="009C696C" w:rsidP="00427625">
      <w:pPr>
        <w:spacing w:line="276" w:lineRule="auto"/>
        <w:jc w:val="both"/>
        <w:rPr>
          <w:rFonts w:ascii="Tahoma" w:hAnsi="Tahoma" w:cs="Tahoma"/>
          <w:sz w:val="22"/>
          <w:szCs w:val="22"/>
        </w:rPr>
      </w:pPr>
    </w:p>
    <w:p w:rsidR="00092650" w:rsidRPr="0054606B" w:rsidRDefault="009C696C" w:rsidP="00427625">
      <w:pPr>
        <w:spacing w:line="276" w:lineRule="auto"/>
        <w:jc w:val="both"/>
        <w:rPr>
          <w:rFonts w:ascii="Tahoma" w:hAnsi="Tahoma" w:cs="Tahoma"/>
          <w:sz w:val="22"/>
          <w:szCs w:val="22"/>
        </w:rPr>
      </w:pPr>
      <w:r w:rsidRPr="0054606B">
        <w:rPr>
          <w:rFonts w:ascii="Tahoma" w:hAnsi="Tahoma" w:cs="Tahoma"/>
          <w:sz w:val="22"/>
          <w:szCs w:val="22"/>
        </w:rPr>
        <w:t xml:space="preserve">Pero aun descartando los gastos que demanda la crianza de </w:t>
      </w:r>
      <w:proofErr w:type="spellStart"/>
      <w:r w:rsidRPr="0054606B">
        <w:rPr>
          <w:rFonts w:ascii="Tahoma" w:hAnsi="Tahoma" w:cs="Tahoma"/>
          <w:sz w:val="22"/>
          <w:szCs w:val="22"/>
        </w:rPr>
        <w:t>ANYI</w:t>
      </w:r>
      <w:proofErr w:type="spellEnd"/>
      <w:r w:rsidRPr="0054606B">
        <w:rPr>
          <w:rFonts w:ascii="Tahoma" w:hAnsi="Tahoma" w:cs="Tahoma"/>
          <w:sz w:val="22"/>
          <w:szCs w:val="22"/>
        </w:rPr>
        <w:t xml:space="preserve"> </w:t>
      </w:r>
      <w:proofErr w:type="spellStart"/>
      <w:r w:rsidRPr="0054606B">
        <w:rPr>
          <w:rFonts w:ascii="Tahoma" w:hAnsi="Tahoma" w:cs="Tahoma"/>
          <w:sz w:val="22"/>
          <w:szCs w:val="22"/>
        </w:rPr>
        <w:t>KATERINE</w:t>
      </w:r>
      <w:proofErr w:type="spellEnd"/>
      <w:r w:rsidRPr="0054606B">
        <w:rPr>
          <w:rFonts w:ascii="Tahoma" w:hAnsi="Tahoma" w:cs="Tahoma"/>
          <w:sz w:val="22"/>
          <w:szCs w:val="22"/>
        </w:rPr>
        <w:t xml:space="preserve">, las necesidades básicas de la demandante no alcanzarían a cubrirse en su totalidad con los $900.000, porque de todas maneras quedarían por fuera </w:t>
      </w:r>
      <w:r w:rsidR="0086138A" w:rsidRPr="0054606B">
        <w:rPr>
          <w:rFonts w:ascii="Tahoma" w:hAnsi="Tahoma" w:cs="Tahoma"/>
          <w:sz w:val="22"/>
          <w:szCs w:val="22"/>
        </w:rPr>
        <w:t>el pago de gas, celular, teléfono fijo, internet, televisión, los préstamos gota a gota, los arreglos de la casa y el vestuario, costos que debe pagar necesariamente la demandante para tener una vida en condiciones dignas.</w:t>
      </w:r>
    </w:p>
    <w:p w:rsidR="006970B1" w:rsidRPr="0054606B" w:rsidRDefault="006970B1" w:rsidP="00427625">
      <w:pPr>
        <w:spacing w:line="276" w:lineRule="auto"/>
        <w:jc w:val="both"/>
        <w:rPr>
          <w:rFonts w:ascii="Tahoma" w:hAnsi="Tahoma" w:cs="Tahoma"/>
          <w:sz w:val="22"/>
          <w:szCs w:val="22"/>
        </w:rPr>
      </w:pPr>
    </w:p>
    <w:p w:rsidR="001C4ED7" w:rsidRPr="0054606B" w:rsidRDefault="00092650" w:rsidP="00427625">
      <w:pPr>
        <w:spacing w:line="276" w:lineRule="auto"/>
        <w:jc w:val="both"/>
        <w:rPr>
          <w:rFonts w:ascii="Tahoma" w:hAnsi="Tahoma" w:cs="Tahoma"/>
          <w:sz w:val="22"/>
          <w:szCs w:val="22"/>
        </w:rPr>
      </w:pPr>
      <w:r w:rsidRPr="0054606B">
        <w:rPr>
          <w:rFonts w:ascii="Tahoma" w:hAnsi="Tahoma" w:cs="Tahoma"/>
          <w:sz w:val="22"/>
          <w:szCs w:val="22"/>
        </w:rPr>
        <w:t xml:space="preserve">Finalmente vale la pena recordar que </w:t>
      </w:r>
      <w:r w:rsidR="006970B1" w:rsidRPr="0054606B">
        <w:rPr>
          <w:rFonts w:ascii="Tahoma" w:hAnsi="Tahoma" w:cs="Tahoma"/>
          <w:sz w:val="22"/>
          <w:szCs w:val="22"/>
        </w:rPr>
        <w:t>de acuerdo a la jurisprude</w:t>
      </w:r>
      <w:r w:rsidR="00F22736" w:rsidRPr="0054606B">
        <w:rPr>
          <w:rFonts w:ascii="Tahoma" w:hAnsi="Tahoma" w:cs="Tahoma"/>
          <w:sz w:val="22"/>
          <w:szCs w:val="22"/>
        </w:rPr>
        <w:t xml:space="preserve">ncia de la Corte Constitucional, </w:t>
      </w:r>
      <w:r w:rsidR="006970B1" w:rsidRPr="0054606B">
        <w:rPr>
          <w:rFonts w:ascii="Tahoma" w:hAnsi="Tahoma" w:cs="Tahoma"/>
          <w:sz w:val="22"/>
          <w:szCs w:val="22"/>
        </w:rPr>
        <w:t xml:space="preserve">la dependencia económica que debe probar la madre del hijo fallecido no tiene que ser absoluta sino parcial, </w:t>
      </w:r>
      <w:r w:rsidR="007F0A58" w:rsidRPr="0054606B">
        <w:rPr>
          <w:rFonts w:ascii="Tahoma" w:hAnsi="Tahoma" w:cs="Tahoma"/>
          <w:sz w:val="22"/>
          <w:szCs w:val="22"/>
        </w:rPr>
        <w:t xml:space="preserve">pero </w:t>
      </w:r>
      <w:r w:rsidR="00F22736" w:rsidRPr="0054606B">
        <w:rPr>
          <w:rFonts w:ascii="Tahoma" w:hAnsi="Tahoma" w:cs="Tahoma"/>
          <w:sz w:val="22"/>
          <w:szCs w:val="22"/>
        </w:rPr>
        <w:t xml:space="preserve">vale la pena precisar </w:t>
      </w:r>
      <w:r w:rsidR="007F0A58" w:rsidRPr="0054606B">
        <w:rPr>
          <w:rFonts w:ascii="Tahoma" w:hAnsi="Tahoma" w:cs="Tahoma"/>
          <w:sz w:val="22"/>
          <w:szCs w:val="22"/>
        </w:rPr>
        <w:t xml:space="preserve">que dicha parcialidad </w:t>
      </w:r>
      <w:r w:rsidR="00F22736" w:rsidRPr="0054606B">
        <w:rPr>
          <w:rFonts w:ascii="Tahoma" w:hAnsi="Tahoma" w:cs="Tahoma"/>
          <w:sz w:val="22"/>
          <w:szCs w:val="22"/>
        </w:rPr>
        <w:t xml:space="preserve">no </w:t>
      </w:r>
      <w:r w:rsidR="00B5334C" w:rsidRPr="0054606B">
        <w:rPr>
          <w:rFonts w:ascii="Tahoma" w:hAnsi="Tahoma" w:cs="Tahoma"/>
          <w:sz w:val="22"/>
          <w:szCs w:val="22"/>
        </w:rPr>
        <w:t xml:space="preserve">puede </w:t>
      </w:r>
      <w:r w:rsidR="00F22736" w:rsidRPr="0054606B">
        <w:rPr>
          <w:rFonts w:ascii="Tahoma" w:hAnsi="Tahoma" w:cs="Tahoma"/>
          <w:sz w:val="22"/>
          <w:szCs w:val="22"/>
        </w:rPr>
        <w:t xml:space="preserve">interpretarse </w:t>
      </w:r>
      <w:r w:rsidR="007F0A58" w:rsidRPr="0054606B">
        <w:rPr>
          <w:rFonts w:ascii="Tahoma" w:hAnsi="Tahoma" w:cs="Tahoma"/>
          <w:sz w:val="22"/>
          <w:szCs w:val="22"/>
        </w:rPr>
        <w:t xml:space="preserve">en el sentido de que la ayuda del hijo tiene que ser la de mayor proporción frente a las necesidades básicas de la madre, para ser considerada como dependencia parcial, como se dice en la sentencia mayoritaria. Dicha intelección llevaría al absurdo de exigirle a la madre del fallecido que sus ingresos propios jamás podrían ser superiores a lo que le brindó el hijo, porque de no ser así no habría lugar a la pensión de sobrevivientes, interpretación que está lejos de la señalada por  el alto Tribunal Constitucional en la sentencia C- 111 de 2006 y que además contraría la posición de esta Sala frente a este tema, </w:t>
      </w:r>
      <w:r w:rsidR="001C4ED7" w:rsidRPr="0054606B">
        <w:rPr>
          <w:rFonts w:ascii="Tahoma" w:hAnsi="Tahoma" w:cs="Tahoma"/>
          <w:sz w:val="22"/>
          <w:szCs w:val="22"/>
        </w:rPr>
        <w:t>cuando en los diferentes casos fallados la valoración probatoria nunca se ha circunscrito a comparar en términos numéricos los ingresos propios con los ingresos recibidos de parte del hijo fallecido, sino a establecer i) una falta de autosuficiencia económica lograda a partir de otros recursos propios o de diferentes fuentes; y</w:t>
      </w:r>
      <w:r w:rsidR="001C4ED7" w:rsidRPr="0054606B">
        <w:rPr>
          <w:rFonts w:ascii="Tahoma" w:hAnsi="Tahoma" w:cs="Tahoma"/>
          <w:i/>
          <w:sz w:val="22"/>
          <w:szCs w:val="22"/>
        </w:rPr>
        <w:t xml:space="preserve">, ii) </w:t>
      </w:r>
      <w:r w:rsidR="001C4ED7" w:rsidRPr="0054606B">
        <w:rPr>
          <w:rFonts w:ascii="Tahoma" w:hAnsi="Tahoma" w:cs="Tahoma"/>
          <w:sz w:val="22"/>
          <w:szCs w:val="22"/>
        </w:rPr>
        <w:t xml:space="preserve">una relación de subordinación económica respecto de los recursos provenientes de la persona fallecida.  </w:t>
      </w:r>
    </w:p>
    <w:p w:rsidR="001C4ED7" w:rsidRPr="0054606B" w:rsidRDefault="001C4ED7" w:rsidP="00427625">
      <w:pPr>
        <w:spacing w:line="276" w:lineRule="auto"/>
        <w:jc w:val="both"/>
        <w:rPr>
          <w:rFonts w:ascii="Tahoma" w:hAnsi="Tahoma" w:cs="Tahoma"/>
          <w:sz w:val="22"/>
          <w:szCs w:val="22"/>
        </w:rPr>
      </w:pPr>
    </w:p>
    <w:p w:rsidR="00092650" w:rsidRPr="0054606B" w:rsidRDefault="001C4ED7" w:rsidP="00427625">
      <w:pPr>
        <w:spacing w:line="276" w:lineRule="auto"/>
        <w:jc w:val="both"/>
        <w:rPr>
          <w:rFonts w:ascii="Tahoma" w:hAnsi="Tahoma" w:cs="Tahoma"/>
          <w:sz w:val="22"/>
          <w:szCs w:val="22"/>
        </w:rPr>
      </w:pPr>
      <w:r w:rsidRPr="0054606B">
        <w:rPr>
          <w:rFonts w:ascii="Tahoma" w:hAnsi="Tahoma" w:cs="Tahoma"/>
          <w:sz w:val="22"/>
          <w:szCs w:val="22"/>
        </w:rPr>
        <w:t xml:space="preserve">Ahora, </w:t>
      </w:r>
      <w:r w:rsidR="00092650" w:rsidRPr="0054606B">
        <w:rPr>
          <w:rFonts w:ascii="Tahoma" w:hAnsi="Tahoma" w:cs="Tahoma"/>
          <w:sz w:val="22"/>
          <w:szCs w:val="22"/>
        </w:rPr>
        <w:t xml:space="preserve">como quiera que </w:t>
      </w:r>
      <w:r w:rsidRPr="0054606B">
        <w:rPr>
          <w:rFonts w:ascii="Tahoma" w:hAnsi="Tahoma" w:cs="Tahoma"/>
          <w:sz w:val="22"/>
          <w:szCs w:val="22"/>
        </w:rPr>
        <w:t xml:space="preserve">en este caso, la </w:t>
      </w:r>
      <w:r w:rsidR="00092650" w:rsidRPr="0054606B">
        <w:rPr>
          <w:rFonts w:ascii="Tahoma" w:hAnsi="Tahoma" w:cs="Tahoma"/>
          <w:sz w:val="22"/>
          <w:szCs w:val="22"/>
        </w:rPr>
        <w:t xml:space="preserve">ayuda parcial </w:t>
      </w:r>
      <w:r w:rsidRPr="0054606B">
        <w:rPr>
          <w:rFonts w:ascii="Tahoma" w:hAnsi="Tahoma" w:cs="Tahoma"/>
          <w:sz w:val="22"/>
          <w:szCs w:val="22"/>
        </w:rPr>
        <w:t xml:space="preserve">del hijo era vital para complementar unos </w:t>
      </w:r>
      <w:r w:rsidR="00D8045E" w:rsidRPr="0054606B">
        <w:rPr>
          <w:rFonts w:ascii="Tahoma" w:hAnsi="Tahoma" w:cs="Tahoma"/>
          <w:sz w:val="22"/>
          <w:szCs w:val="22"/>
        </w:rPr>
        <w:t>ingresos</w:t>
      </w:r>
      <w:r w:rsidRPr="0054606B">
        <w:rPr>
          <w:rFonts w:ascii="Tahoma" w:hAnsi="Tahoma" w:cs="Tahoma"/>
          <w:sz w:val="22"/>
          <w:szCs w:val="22"/>
        </w:rPr>
        <w:t xml:space="preserve"> que le permitían a la demandante solventar todos los gastos mínimos de su </w:t>
      </w:r>
      <w:r w:rsidR="00D8045E" w:rsidRPr="0054606B">
        <w:rPr>
          <w:rFonts w:ascii="Tahoma" w:hAnsi="Tahoma" w:cs="Tahoma"/>
          <w:sz w:val="22"/>
          <w:szCs w:val="22"/>
        </w:rPr>
        <w:t>congrua</w:t>
      </w:r>
      <w:r w:rsidRPr="0054606B">
        <w:rPr>
          <w:rFonts w:ascii="Tahoma" w:hAnsi="Tahoma" w:cs="Tahoma"/>
          <w:sz w:val="22"/>
          <w:szCs w:val="22"/>
        </w:rPr>
        <w:t xml:space="preserve"> subsistencia, </w:t>
      </w:r>
      <w:r w:rsidR="00092650" w:rsidRPr="0054606B">
        <w:rPr>
          <w:rFonts w:ascii="Tahoma" w:hAnsi="Tahoma" w:cs="Tahoma"/>
          <w:sz w:val="22"/>
          <w:szCs w:val="22"/>
        </w:rPr>
        <w:t xml:space="preserve">hay lugar a la pensión de sobrevivientes. </w:t>
      </w:r>
    </w:p>
    <w:p w:rsidR="00092650" w:rsidRPr="0054606B" w:rsidRDefault="00092650" w:rsidP="00427625">
      <w:pPr>
        <w:spacing w:line="276" w:lineRule="auto"/>
        <w:jc w:val="both"/>
        <w:rPr>
          <w:rFonts w:ascii="Tahoma" w:hAnsi="Tahoma" w:cs="Tahoma"/>
          <w:sz w:val="22"/>
          <w:szCs w:val="22"/>
        </w:rPr>
      </w:pPr>
    </w:p>
    <w:p w:rsidR="00671BC4" w:rsidRPr="0054606B" w:rsidRDefault="00B53234" w:rsidP="00523D40">
      <w:pPr>
        <w:ind w:firstLine="360"/>
        <w:jc w:val="both"/>
        <w:rPr>
          <w:rFonts w:ascii="Tahoma" w:hAnsi="Tahoma" w:cs="Tahoma"/>
          <w:sz w:val="22"/>
          <w:szCs w:val="22"/>
        </w:rPr>
      </w:pPr>
      <w:r w:rsidRPr="0054606B">
        <w:rPr>
          <w:rFonts w:ascii="Tahoma" w:hAnsi="Tahoma" w:cs="Tahoma"/>
          <w:sz w:val="22"/>
          <w:szCs w:val="22"/>
        </w:rPr>
        <w:t xml:space="preserve">En consecuencia se debió confirmar la sentencia </w:t>
      </w:r>
      <w:r w:rsidR="00523D40" w:rsidRPr="0054606B">
        <w:rPr>
          <w:rFonts w:ascii="Tahoma" w:hAnsi="Tahoma" w:cs="Tahoma"/>
          <w:sz w:val="22"/>
          <w:szCs w:val="22"/>
        </w:rPr>
        <w:t>de primera instancia</w:t>
      </w:r>
      <w:r w:rsidR="00092650" w:rsidRPr="0054606B">
        <w:rPr>
          <w:rFonts w:ascii="Tahoma" w:hAnsi="Tahoma" w:cs="Tahoma"/>
          <w:sz w:val="22"/>
          <w:szCs w:val="22"/>
        </w:rPr>
        <w:t>.</w:t>
      </w:r>
    </w:p>
    <w:p w:rsidR="00523D40" w:rsidRPr="0054606B" w:rsidRDefault="00523D40" w:rsidP="00523D40">
      <w:pPr>
        <w:ind w:firstLine="360"/>
        <w:jc w:val="both"/>
        <w:rPr>
          <w:rFonts w:ascii="Tahoma" w:hAnsi="Tahoma" w:cs="Tahoma"/>
          <w:sz w:val="22"/>
          <w:szCs w:val="22"/>
        </w:rPr>
      </w:pPr>
    </w:p>
    <w:p w:rsidR="007C3F7D" w:rsidRPr="0054606B" w:rsidRDefault="007C3F7D" w:rsidP="00F81906">
      <w:pPr>
        <w:spacing w:line="276" w:lineRule="auto"/>
        <w:ind w:firstLine="851"/>
        <w:jc w:val="both"/>
        <w:rPr>
          <w:rFonts w:ascii="Tahoma" w:hAnsi="Tahoma" w:cs="Tahoma"/>
          <w:sz w:val="22"/>
          <w:szCs w:val="22"/>
        </w:rPr>
      </w:pPr>
    </w:p>
    <w:p w:rsidR="00782D3A" w:rsidRPr="0054606B" w:rsidRDefault="00782D3A" w:rsidP="00523D40">
      <w:pPr>
        <w:pStyle w:val="Textoindependiente"/>
        <w:spacing w:line="276" w:lineRule="auto"/>
        <w:ind w:firstLine="360"/>
        <w:rPr>
          <w:rFonts w:ascii="Tahoma" w:hAnsi="Tahoma" w:cs="Tahoma"/>
          <w:sz w:val="22"/>
          <w:szCs w:val="22"/>
          <w:lang w:val="es-ES"/>
        </w:rPr>
      </w:pPr>
      <w:r w:rsidRPr="0054606B">
        <w:rPr>
          <w:rFonts w:ascii="Tahoma" w:hAnsi="Tahoma" w:cs="Tahoma"/>
          <w:sz w:val="22"/>
          <w:szCs w:val="22"/>
          <w:lang w:val="es-ES"/>
        </w:rPr>
        <w:t xml:space="preserve">En estos términos sustento mi </w:t>
      </w:r>
      <w:r w:rsidR="00523D40" w:rsidRPr="0054606B">
        <w:rPr>
          <w:rFonts w:ascii="Tahoma" w:hAnsi="Tahoma" w:cs="Tahoma"/>
          <w:sz w:val="22"/>
          <w:szCs w:val="22"/>
          <w:lang w:val="es-ES"/>
        </w:rPr>
        <w:t>salvamento</w:t>
      </w:r>
      <w:r w:rsidR="00562945" w:rsidRPr="0054606B">
        <w:rPr>
          <w:rFonts w:ascii="Tahoma" w:hAnsi="Tahoma" w:cs="Tahoma"/>
          <w:sz w:val="22"/>
          <w:szCs w:val="22"/>
          <w:lang w:val="es-ES"/>
        </w:rPr>
        <w:t xml:space="preserve"> </w:t>
      </w:r>
      <w:r w:rsidRPr="0054606B">
        <w:rPr>
          <w:rFonts w:ascii="Tahoma" w:hAnsi="Tahoma" w:cs="Tahoma"/>
          <w:sz w:val="22"/>
          <w:szCs w:val="22"/>
          <w:lang w:val="es-ES"/>
        </w:rPr>
        <w:t>de voto.</w:t>
      </w:r>
    </w:p>
    <w:p w:rsidR="00782D3A" w:rsidRPr="0054606B" w:rsidRDefault="00782D3A" w:rsidP="00F81906">
      <w:pPr>
        <w:widowControl w:val="0"/>
        <w:autoSpaceDE w:val="0"/>
        <w:autoSpaceDN w:val="0"/>
        <w:adjustRightInd w:val="0"/>
        <w:spacing w:line="276" w:lineRule="auto"/>
        <w:jc w:val="both"/>
        <w:rPr>
          <w:rFonts w:ascii="Tahoma" w:hAnsi="Tahoma" w:cs="Tahoma"/>
          <w:sz w:val="22"/>
          <w:szCs w:val="22"/>
        </w:rPr>
      </w:pPr>
    </w:p>
    <w:p w:rsidR="00212ECA" w:rsidRPr="0054606B" w:rsidRDefault="00212ECA" w:rsidP="00F81906">
      <w:pPr>
        <w:widowControl w:val="0"/>
        <w:autoSpaceDE w:val="0"/>
        <w:autoSpaceDN w:val="0"/>
        <w:adjustRightInd w:val="0"/>
        <w:spacing w:line="276" w:lineRule="auto"/>
        <w:jc w:val="both"/>
        <w:rPr>
          <w:rFonts w:ascii="Tahoma" w:hAnsi="Tahoma" w:cs="Tahoma"/>
          <w:sz w:val="22"/>
          <w:szCs w:val="22"/>
        </w:rPr>
      </w:pPr>
    </w:p>
    <w:p w:rsidR="00212ECA" w:rsidRPr="0054606B" w:rsidRDefault="00212ECA" w:rsidP="00F81906">
      <w:pPr>
        <w:pStyle w:val="Ttulo3"/>
        <w:spacing w:line="276" w:lineRule="auto"/>
        <w:rPr>
          <w:rFonts w:ascii="Tahoma" w:hAnsi="Tahoma" w:cs="Tahoma"/>
          <w:sz w:val="22"/>
          <w:szCs w:val="22"/>
        </w:rPr>
      </w:pPr>
    </w:p>
    <w:p w:rsidR="00782D3A" w:rsidRPr="0054606B" w:rsidRDefault="00782D3A" w:rsidP="00F81906">
      <w:pPr>
        <w:pStyle w:val="Ttulo3"/>
        <w:spacing w:line="276" w:lineRule="auto"/>
        <w:rPr>
          <w:rFonts w:ascii="Tahoma" w:hAnsi="Tahoma" w:cs="Tahoma"/>
          <w:sz w:val="22"/>
          <w:szCs w:val="22"/>
        </w:rPr>
      </w:pPr>
      <w:r w:rsidRPr="0054606B">
        <w:rPr>
          <w:rFonts w:ascii="Tahoma" w:hAnsi="Tahoma" w:cs="Tahoma"/>
          <w:sz w:val="22"/>
          <w:szCs w:val="22"/>
        </w:rPr>
        <w:t>ANA LUCÍA CAICEDO CALDERÓN</w:t>
      </w:r>
    </w:p>
    <w:sectPr w:rsidR="00782D3A" w:rsidRPr="0054606B" w:rsidSect="00D462D7">
      <w:footerReference w:type="even" r:id="rId8"/>
      <w:footerReference w:type="default" r:id="rId9"/>
      <w:type w:val="continuous"/>
      <w:pgSz w:w="12242" w:h="18722" w:code="14"/>
      <w:pgMar w:top="1701" w:right="1418"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8E3" w:rsidRDefault="00A148E3">
      <w:r>
        <w:separator/>
      </w:r>
    </w:p>
  </w:endnote>
  <w:endnote w:type="continuationSeparator" w:id="0">
    <w:p w:rsidR="00A148E3" w:rsidRDefault="00A1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9A" w:rsidRDefault="0092379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2379A" w:rsidRDefault="009237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9A" w:rsidRDefault="0092379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4732">
      <w:rPr>
        <w:rStyle w:val="Nmerodepgina"/>
        <w:noProof/>
      </w:rPr>
      <w:t>6</w:t>
    </w:r>
    <w:r>
      <w:rPr>
        <w:rStyle w:val="Nmerodepgina"/>
      </w:rPr>
      <w:fldChar w:fldCharType="end"/>
    </w:r>
  </w:p>
  <w:p w:rsidR="0092379A" w:rsidRDefault="009237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8E3" w:rsidRDefault="00A148E3">
      <w:r>
        <w:separator/>
      </w:r>
    </w:p>
  </w:footnote>
  <w:footnote w:type="continuationSeparator" w:id="0">
    <w:p w:rsidR="00A148E3" w:rsidRDefault="00A14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0C115B"/>
    <w:multiLevelType w:val="hybridMultilevel"/>
    <w:tmpl w:val="29B09A54"/>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6383E22"/>
    <w:multiLevelType w:val="multilevel"/>
    <w:tmpl w:val="AE6CFBB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D675C68"/>
    <w:multiLevelType w:val="hybridMultilevel"/>
    <w:tmpl w:val="C248C7A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86275D"/>
    <w:multiLevelType w:val="hybridMultilevel"/>
    <w:tmpl w:val="E440EE6E"/>
    <w:lvl w:ilvl="0" w:tplc="289410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6">
    <w:nsid w:val="140002CC"/>
    <w:multiLevelType w:val="hybridMultilevel"/>
    <w:tmpl w:val="ED5C695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3C20E23"/>
    <w:multiLevelType w:val="hybridMultilevel"/>
    <w:tmpl w:val="FD58D4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60651AE"/>
    <w:multiLevelType w:val="hybridMultilevel"/>
    <w:tmpl w:val="45D4551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12">
    <w:nsid w:val="4B681444"/>
    <w:multiLevelType w:val="hybridMultilevel"/>
    <w:tmpl w:val="672C6F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52695F79"/>
    <w:multiLevelType w:val="hybridMultilevel"/>
    <w:tmpl w:val="CC9863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EAB01B1"/>
    <w:multiLevelType w:val="hybridMultilevel"/>
    <w:tmpl w:val="A9A483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326047D"/>
    <w:multiLevelType w:val="hybridMultilevel"/>
    <w:tmpl w:val="A04E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4FE22BB"/>
    <w:multiLevelType w:val="hybridMultilevel"/>
    <w:tmpl w:val="A2284BB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5">
    <w:nsid w:val="763A64E8"/>
    <w:multiLevelType w:val="hybridMultilevel"/>
    <w:tmpl w:val="52C82498"/>
    <w:lvl w:ilvl="0" w:tplc="C3260AC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6">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5"/>
  </w:num>
  <w:num w:numId="2">
    <w:abstractNumId w:val="15"/>
  </w:num>
  <w:num w:numId="3">
    <w:abstractNumId w:val="8"/>
  </w:num>
  <w:num w:numId="4">
    <w:abstractNumId w:val="16"/>
  </w:num>
  <w:num w:numId="5">
    <w:abstractNumId w:val="9"/>
  </w:num>
  <w:num w:numId="6">
    <w:abstractNumId w:val="17"/>
  </w:num>
  <w:num w:numId="7">
    <w:abstractNumId w:val="11"/>
  </w:num>
  <w:num w:numId="8">
    <w:abstractNumId w:val="0"/>
  </w:num>
  <w:num w:numId="9">
    <w:abstractNumId w:val="19"/>
  </w:num>
  <w:num w:numId="10">
    <w:abstractNumId w:val="26"/>
  </w:num>
  <w:num w:numId="11">
    <w:abstractNumId w:val="24"/>
  </w:num>
  <w:num w:numId="12">
    <w:abstractNumId w:val="23"/>
  </w:num>
  <w:num w:numId="13">
    <w:abstractNumId w:val="13"/>
  </w:num>
  <w:num w:numId="14">
    <w:abstractNumId w:val="18"/>
  </w:num>
  <w:num w:numId="15">
    <w:abstractNumId w:val="2"/>
  </w:num>
  <w:num w:numId="16">
    <w:abstractNumId w:val="7"/>
  </w:num>
  <w:num w:numId="17">
    <w:abstractNumId w:val="4"/>
  </w:num>
  <w:num w:numId="18">
    <w:abstractNumId w:val="3"/>
  </w:num>
  <w:num w:numId="19">
    <w:abstractNumId w:val="21"/>
  </w:num>
  <w:num w:numId="20">
    <w:abstractNumId w:val="6"/>
  </w:num>
  <w:num w:numId="21">
    <w:abstractNumId w:val="22"/>
  </w:num>
  <w:num w:numId="22">
    <w:abstractNumId w:val="1"/>
  </w:num>
  <w:num w:numId="23">
    <w:abstractNumId w:val="25"/>
  </w:num>
  <w:num w:numId="24">
    <w:abstractNumId w:val="20"/>
  </w:num>
  <w:num w:numId="25">
    <w:abstractNumId w:val="14"/>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04"/>
    <w:rsid w:val="00001D9E"/>
    <w:rsid w:val="00005FE7"/>
    <w:rsid w:val="0001741B"/>
    <w:rsid w:val="00030F65"/>
    <w:rsid w:val="0003459A"/>
    <w:rsid w:val="00055D56"/>
    <w:rsid w:val="00056C99"/>
    <w:rsid w:val="00085817"/>
    <w:rsid w:val="0009080D"/>
    <w:rsid w:val="0009221C"/>
    <w:rsid w:val="00092650"/>
    <w:rsid w:val="00095044"/>
    <w:rsid w:val="000957E1"/>
    <w:rsid w:val="00095BCE"/>
    <w:rsid w:val="000A56AE"/>
    <w:rsid w:val="000A5BB1"/>
    <w:rsid w:val="000A681C"/>
    <w:rsid w:val="000B2D41"/>
    <w:rsid w:val="000E6444"/>
    <w:rsid w:val="000F6373"/>
    <w:rsid w:val="00103495"/>
    <w:rsid w:val="00107A5B"/>
    <w:rsid w:val="00110303"/>
    <w:rsid w:val="001103D7"/>
    <w:rsid w:val="00113783"/>
    <w:rsid w:val="00115AFF"/>
    <w:rsid w:val="001246DD"/>
    <w:rsid w:val="001357DF"/>
    <w:rsid w:val="00144B96"/>
    <w:rsid w:val="00156484"/>
    <w:rsid w:val="00170892"/>
    <w:rsid w:val="00173C9C"/>
    <w:rsid w:val="00174F70"/>
    <w:rsid w:val="001811C6"/>
    <w:rsid w:val="001A16A0"/>
    <w:rsid w:val="001A4170"/>
    <w:rsid w:val="001A56E3"/>
    <w:rsid w:val="001B051C"/>
    <w:rsid w:val="001B1BBE"/>
    <w:rsid w:val="001C0EBE"/>
    <w:rsid w:val="001C36F2"/>
    <w:rsid w:val="001C3B62"/>
    <w:rsid w:val="001C4ED7"/>
    <w:rsid w:val="001D0F0B"/>
    <w:rsid w:val="001D1D11"/>
    <w:rsid w:val="001D688D"/>
    <w:rsid w:val="001E4D41"/>
    <w:rsid w:val="001E5F85"/>
    <w:rsid w:val="001E6555"/>
    <w:rsid w:val="00201C0A"/>
    <w:rsid w:val="00204A2F"/>
    <w:rsid w:val="00204C31"/>
    <w:rsid w:val="00206BAF"/>
    <w:rsid w:val="00210B65"/>
    <w:rsid w:val="00212ECA"/>
    <w:rsid w:val="00221E3E"/>
    <w:rsid w:val="002228D3"/>
    <w:rsid w:val="00222EC4"/>
    <w:rsid w:val="00231939"/>
    <w:rsid w:val="00231DFB"/>
    <w:rsid w:val="00233C49"/>
    <w:rsid w:val="00253F96"/>
    <w:rsid w:val="002551FF"/>
    <w:rsid w:val="0025601E"/>
    <w:rsid w:val="002643DF"/>
    <w:rsid w:val="0027013C"/>
    <w:rsid w:val="00271558"/>
    <w:rsid w:val="0028043A"/>
    <w:rsid w:val="00283CAB"/>
    <w:rsid w:val="002B5571"/>
    <w:rsid w:val="002C7A6B"/>
    <w:rsid w:val="002F2E49"/>
    <w:rsid w:val="003021B2"/>
    <w:rsid w:val="00306C9B"/>
    <w:rsid w:val="00314A78"/>
    <w:rsid w:val="0031748A"/>
    <w:rsid w:val="00321719"/>
    <w:rsid w:val="003222FE"/>
    <w:rsid w:val="003224A8"/>
    <w:rsid w:val="003245A0"/>
    <w:rsid w:val="00326D68"/>
    <w:rsid w:val="003325AA"/>
    <w:rsid w:val="003611E4"/>
    <w:rsid w:val="00363522"/>
    <w:rsid w:val="00364732"/>
    <w:rsid w:val="00380615"/>
    <w:rsid w:val="00392809"/>
    <w:rsid w:val="003A53D9"/>
    <w:rsid w:val="003A6AB6"/>
    <w:rsid w:val="003B67F2"/>
    <w:rsid w:val="003C2006"/>
    <w:rsid w:val="003C40AA"/>
    <w:rsid w:val="003D4F25"/>
    <w:rsid w:val="003F2D52"/>
    <w:rsid w:val="003F5760"/>
    <w:rsid w:val="00403718"/>
    <w:rsid w:val="00411366"/>
    <w:rsid w:val="00421A82"/>
    <w:rsid w:val="00421A9A"/>
    <w:rsid w:val="00423330"/>
    <w:rsid w:val="00427625"/>
    <w:rsid w:val="00432835"/>
    <w:rsid w:val="004503E1"/>
    <w:rsid w:val="00450D1D"/>
    <w:rsid w:val="0045733F"/>
    <w:rsid w:val="00463DCD"/>
    <w:rsid w:val="004717BC"/>
    <w:rsid w:val="00483DD1"/>
    <w:rsid w:val="00496E67"/>
    <w:rsid w:val="00497A9F"/>
    <w:rsid w:val="004A1075"/>
    <w:rsid w:val="004A30FB"/>
    <w:rsid w:val="004A48C0"/>
    <w:rsid w:val="004A7232"/>
    <w:rsid w:val="004B421D"/>
    <w:rsid w:val="004B656E"/>
    <w:rsid w:val="004C10F3"/>
    <w:rsid w:val="004C1DC8"/>
    <w:rsid w:val="004C22C9"/>
    <w:rsid w:val="004C2EBB"/>
    <w:rsid w:val="004C4FC3"/>
    <w:rsid w:val="004C5D20"/>
    <w:rsid w:val="004C7FD6"/>
    <w:rsid w:val="004D1C41"/>
    <w:rsid w:val="004D24A4"/>
    <w:rsid w:val="004D39E2"/>
    <w:rsid w:val="004E24AF"/>
    <w:rsid w:val="004E5FAC"/>
    <w:rsid w:val="004F53F0"/>
    <w:rsid w:val="005020EB"/>
    <w:rsid w:val="00503C57"/>
    <w:rsid w:val="00504CB1"/>
    <w:rsid w:val="00510B20"/>
    <w:rsid w:val="0051471B"/>
    <w:rsid w:val="00523D40"/>
    <w:rsid w:val="0054606B"/>
    <w:rsid w:val="005521F5"/>
    <w:rsid w:val="00554071"/>
    <w:rsid w:val="00554F04"/>
    <w:rsid w:val="0056100B"/>
    <w:rsid w:val="00562945"/>
    <w:rsid w:val="0056685B"/>
    <w:rsid w:val="00571685"/>
    <w:rsid w:val="00571A61"/>
    <w:rsid w:val="0057352F"/>
    <w:rsid w:val="00583F42"/>
    <w:rsid w:val="00593D49"/>
    <w:rsid w:val="005A07F6"/>
    <w:rsid w:val="005A6189"/>
    <w:rsid w:val="005B4CD3"/>
    <w:rsid w:val="005C432E"/>
    <w:rsid w:val="005D0315"/>
    <w:rsid w:val="005D6379"/>
    <w:rsid w:val="005D6C17"/>
    <w:rsid w:val="005D73E1"/>
    <w:rsid w:val="005E779A"/>
    <w:rsid w:val="005F1068"/>
    <w:rsid w:val="005F1C18"/>
    <w:rsid w:val="005F3741"/>
    <w:rsid w:val="0060110F"/>
    <w:rsid w:val="00601BB9"/>
    <w:rsid w:val="00602B74"/>
    <w:rsid w:val="00604F92"/>
    <w:rsid w:val="006235BE"/>
    <w:rsid w:val="00650611"/>
    <w:rsid w:val="006532E4"/>
    <w:rsid w:val="00665A86"/>
    <w:rsid w:val="00670637"/>
    <w:rsid w:val="00671BC4"/>
    <w:rsid w:val="00676FC1"/>
    <w:rsid w:val="006813EC"/>
    <w:rsid w:val="006959D3"/>
    <w:rsid w:val="006970B1"/>
    <w:rsid w:val="006A1A69"/>
    <w:rsid w:val="006A38A3"/>
    <w:rsid w:val="006B70AA"/>
    <w:rsid w:val="006F012F"/>
    <w:rsid w:val="0070606F"/>
    <w:rsid w:val="007320CE"/>
    <w:rsid w:val="00744F39"/>
    <w:rsid w:val="007561AC"/>
    <w:rsid w:val="00757AFF"/>
    <w:rsid w:val="00760339"/>
    <w:rsid w:val="007622B7"/>
    <w:rsid w:val="00762F4A"/>
    <w:rsid w:val="0076433A"/>
    <w:rsid w:val="00777535"/>
    <w:rsid w:val="00777A28"/>
    <w:rsid w:val="00782D3A"/>
    <w:rsid w:val="007A4A50"/>
    <w:rsid w:val="007A7DE2"/>
    <w:rsid w:val="007B060F"/>
    <w:rsid w:val="007C3F7D"/>
    <w:rsid w:val="007C7523"/>
    <w:rsid w:val="007D030A"/>
    <w:rsid w:val="007E7A37"/>
    <w:rsid w:val="007F0A58"/>
    <w:rsid w:val="007F0C1D"/>
    <w:rsid w:val="007F721C"/>
    <w:rsid w:val="00800477"/>
    <w:rsid w:val="00800F64"/>
    <w:rsid w:val="00817723"/>
    <w:rsid w:val="008229C8"/>
    <w:rsid w:val="00824356"/>
    <w:rsid w:val="0083123E"/>
    <w:rsid w:val="00832A84"/>
    <w:rsid w:val="00840AB0"/>
    <w:rsid w:val="00852F4E"/>
    <w:rsid w:val="00855647"/>
    <w:rsid w:val="0086126A"/>
    <w:rsid w:val="0086138A"/>
    <w:rsid w:val="0086762A"/>
    <w:rsid w:val="00872948"/>
    <w:rsid w:val="00873E18"/>
    <w:rsid w:val="008768A2"/>
    <w:rsid w:val="00880685"/>
    <w:rsid w:val="00885F02"/>
    <w:rsid w:val="00891AF1"/>
    <w:rsid w:val="00892744"/>
    <w:rsid w:val="008A1771"/>
    <w:rsid w:val="008A6E6C"/>
    <w:rsid w:val="008C09D3"/>
    <w:rsid w:val="008C29B3"/>
    <w:rsid w:val="008D0D62"/>
    <w:rsid w:val="008F0F3E"/>
    <w:rsid w:val="008F5548"/>
    <w:rsid w:val="008F5F78"/>
    <w:rsid w:val="009046D3"/>
    <w:rsid w:val="00905052"/>
    <w:rsid w:val="00920BA9"/>
    <w:rsid w:val="0092379A"/>
    <w:rsid w:val="00942690"/>
    <w:rsid w:val="009455CF"/>
    <w:rsid w:val="0094648D"/>
    <w:rsid w:val="00962308"/>
    <w:rsid w:val="00970D2F"/>
    <w:rsid w:val="009774C8"/>
    <w:rsid w:val="009851BD"/>
    <w:rsid w:val="00993F8A"/>
    <w:rsid w:val="009A1FF7"/>
    <w:rsid w:val="009A54E6"/>
    <w:rsid w:val="009B280C"/>
    <w:rsid w:val="009B65D8"/>
    <w:rsid w:val="009C0777"/>
    <w:rsid w:val="009C696C"/>
    <w:rsid w:val="009D0461"/>
    <w:rsid w:val="009D5A88"/>
    <w:rsid w:val="009F40F9"/>
    <w:rsid w:val="009F6ECF"/>
    <w:rsid w:val="00A01BB0"/>
    <w:rsid w:val="00A127CB"/>
    <w:rsid w:val="00A14181"/>
    <w:rsid w:val="00A148E3"/>
    <w:rsid w:val="00A17503"/>
    <w:rsid w:val="00A224B5"/>
    <w:rsid w:val="00A25CE2"/>
    <w:rsid w:val="00A33025"/>
    <w:rsid w:val="00A5119C"/>
    <w:rsid w:val="00A5183F"/>
    <w:rsid w:val="00A541A3"/>
    <w:rsid w:val="00A7103C"/>
    <w:rsid w:val="00A717A9"/>
    <w:rsid w:val="00A73491"/>
    <w:rsid w:val="00A7446C"/>
    <w:rsid w:val="00A7792B"/>
    <w:rsid w:val="00A90B60"/>
    <w:rsid w:val="00A92BAB"/>
    <w:rsid w:val="00A97FA1"/>
    <w:rsid w:val="00AC143D"/>
    <w:rsid w:val="00AC26B2"/>
    <w:rsid w:val="00AC64F9"/>
    <w:rsid w:val="00AD4352"/>
    <w:rsid w:val="00AD7884"/>
    <w:rsid w:val="00AE4607"/>
    <w:rsid w:val="00AE7085"/>
    <w:rsid w:val="00AF5FA9"/>
    <w:rsid w:val="00B0436C"/>
    <w:rsid w:val="00B32263"/>
    <w:rsid w:val="00B337A0"/>
    <w:rsid w:val="00B36D7B"/>
    <w:rsid w:val="00B43BEF"/>
    <w:rsid w:val="00B46854"/>
    <w:rsid w:val="00B50A0A"/>
    <w:rsid w:val="00B517E1"/>
    <w:rsid w:val="00B53234"/>
    <w:rsid w:val="00B5334C"/>
    <w:rsid w:val="00B57C0C"/>
    <w:rsid w:val="00B629B3"/>
    <w:rsid w:val="00B63C5E"/>
    <w:rsid w:val="00B64E2A"/>
    <w:rsid w:val="00B67775"/>
    <w:rsid w:val="00B7056E"/>
    <w:rsid w:val="00B70FE9"/>
    <w:rsid w:val="00B71862"/>
    <w:rsid w:val="00B81C47"/>
    <w:rsid w:val="00B91415"/>
    <w:rsid w:val="00B93E86"/>
    <w:rsid w:val="00BA30DC"/>
    <w:rsid w:val="00BB2385"/>
    <w:rsid w:val="00BD21AA"/>
    <w:rsid w:val="00BF75E5"/>
    <w:rsid w:val="00C15CC7"/>
    <w:rsid w:val="00C213B4"/>
    <w:rsid w:val="00C24428"/>
    <w:rsid w:val="00C31B82"/>
    <w:rsid w:val="00C4311E"/>
    <w:rsid w:val="00C5427A"/>
    <w:rsid w:val="00C55569"/>
    <w:rsid w:val="00C64469"/>
    <w:rsid w:val="00C650C2"/>
    <w:rsid w:val="00C75131"/>
    <w:rsid w:val="00C76801"/>
    <w:rsid w:val="00C77E1C"/>
    <w:rsid w:val="00C8078C"/>
    <w:rsid w:val="00C83E77"/>
    <w:rsid w:val="00C86633"/>
    <w:rsid w:val="00C9423D"/>
    <w:rsid w:val="00CB08B3"/>
    <w:rsid w:val="00CB739E"/>
    <w:rsid w:val="00CB7637"/>
    <w:rsid w:val="00CD59F2"/>
    <w:rsid w:val="00CE07E1"/>
    <w:rsid w:val="00D03D70"/>
    <w:rsid w:val="00D14814"/>
    <w:rsid w:val="00D308BA"/>
    <w:rsid w:val="00D43B16"/>
    <w:rsid w:val="00D462D7"/>
    <w:rsid w:val="00D47036"/>
    <w:rsid w:val="00D60E77"/>
    <w:rsid w:val="00D71DE5"/>
    <w:rsid w:val="00D75804"/>
    <w:rsid w:val="00D8045E"/>
    <w:rsid w:val="00D80657"/>
    <w:rsid w:val="00D80C31"/>
    <w:rsid w:val="00D81791"/>
    <w:rsid w:val="00D83073"/>
    <w:rsid w:val="00D83D7B"/>
    <w:rsid w:val="00D84A29"/>
    <w:rsid w:val="00D879E5"/>
    <w:rsid w:val="00D935F4"/>
    <w:rsid w:val="00D93C01"/>
    <w:rsid w:val="00DB49AA"/>
    <w:rsid w:val="00DB4A4C"/>
    <w:rsid w:val="00DC0E7B"/>
    <w:rsid w:val="00DC724D"/>
    <w:rsid w:val="00DD6DC4"/>
    <w:rsid w:val="00DF40C9"/>
    <w:rsid w:val="00DF4423"/>
    <w:rsid w:val="00DF58E1"/>
    <w:rsid w:val="00E01337"/>
    <w:rsid w:val="00E03255"/>
    <w:rsid w:val="00E03CAC"/>
    <w:rsid w:val="00E04CEB"/>
    <w:rsid w:val="00E068D8"/>
    <w:rsid w:val="00E077F8"/>
    <w:rsid w:val="00E119BA"/>
    <w:rsid w:val="00E148E0"/>
    <w:rsid w:val="00E178A4"/>
    <w:rsid w:val="00E25ADB"/>
    <w:rsid w:val="00E314D4"/>
    <w:rsid w:val="00E31BF4"/>
    <w:rsid w:val="00E43B04"/>
    <w:rsid w:val="00E5165C"/>
    <w:rsid w:val="00E568CD"/>
    <w:rsid w:val="00E62799"/>
    <w:rsid w:val="00E63B7B"/>
    <w:rsid w:val="00E71BA8"/>
    <w:rsid w:val="00E75072"/>
    <w:rsid w:val="00E8735A"/>
    <w:rsid w:val="00E9276F"/>
    <w:rsid w:val="00EC047D"/>
    <w:rsid w:val="00EE36A7"/>
    <w:rsid w:val="00F01155"/>
    <w:rsid w:val="00F0306B"/>
    <w:rsid w:val="00F13218"/>
    <w:rsid w:val="00F1550A"/>
    <w:rsid w:val="00F16D52"/>
    <w:rsid w:val="00F17120"/>
    <w:rsid w:val="00F22736"/>
    <w:rsid w:val="00F233A1"/>
    <w:rsid w:val="00F308E1"/>
    <w:rsid w:val="00F33A12"/>
    <w:rsid w:val="00F47ADB"/>
    <w:rsid w:val="00F53ED3"/>
    <w:rsid w:val="00F55905"/>
    <w:rsid w:val="00F57351"/>
    <w:rsid w:val="00F67008"/>
    <w:rsid w:val="00F74B76"/>
    <w:rsid w:val="00F77C73"/>
    <w:rsid w:val="00F81906"/>
    <w:rsid w:val="00F87503"/>
    <w:rsid w:val="00F90957"/>
    <w:rsid w:val="00F90B6C"/>
    <w:rsid w:val="00F91F81"/>
    <w:rsid w:val="00F92B7A"/>
    <w:rsid w:val="00FA2582"/>
    <w:rsid w:val="00FA3F02"/>
    <w:rsid w:val="00FB0904"/>
    <w:rsid w:val="00FC0800"/>
    <w:rsid w:val="00FC1ABB"/>
    <w:rsid w:val="00FC5548"/>
    <w:rsid w:val="00FD0051"/>
    <w:rsid w:val="00FD2216"/>
    <w:rsid w:val="00FD615A"/>
    <w:rsid w:val="00FE56E3"/>
    <w:rsid w:val="00FF27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64891-44DE-46AE-988A-A7687054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
    <w:basedOn w:val="Normal"/>
    <w:link w:val="TextonotapieCar1"/>
    <w:semiHidden/>
    <w:rPr>
      <w:sz w:val="20"/>
      <w:szCs w:val="20"/>
    </w:rPr>
  </w:style>
  <w:style w:type="character" w:styleId="Refdenotaalpie">
    <w:name w:val="footnote reference"/>
    <w:semiHidden/>
    <w:rPr>
      <w:vertAlign w:val="superscript"/>
    </w:rPr>
  </w:style>
  <w:style w:type="paragraph" w:styleId="Textoindependiente">
    <w:name w:val="Body Text"/>
    <w:basedOn w:val="Normal"/>
    <w:pPr>
      <w:autoSpaceDE w:val="0"/>
      <w:autoSpaceDN w:val="0"/>
      <w:adjustRightInd w:val="0"/>
      <w:jc w:val="both"/>
    </w:pPr>
    <w:rPr>
      <w:lang w:val="es-CO"/>
    </w:rPr>
  </w:style>
  <w:style w:type="paragraph" w:styleId="Sangradetextonormal">
    <w:name w:val="Body Text Indent"/>
    <w:basedOn w:val="Normal"/>
    <w:pPr>
      <w:autoSpaceDE w:val="0"/>
      <w:autoSpaceDN w:val="0"/>
      <w:adjustRightInd w:val="0"/>
      <w:spacing w:line="360" w:lineRule="auto"/>
      <w:ind w:left="60"/>
      <w:jc w:val="both"/>
    </w:pPr>
    <w:rPr>
      <w:rFonts w:ascii="Arial" w:hAnsi="Arial" w:cs="Arial"/>
      <w:lang w:val="es-CO"/>
    </w:rPr>
  </w:style>
  <w:style w:type="paragraph" w:styleId="Sangra3detindependiente">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paragraph" w:styleId="Textoindependiente2">
    <w:name w:val="Body Text 2"/>
    <w:basedOn w:val="Normal"/>
    <w:pPr>
      <w:widowControl w:val="0"/>
      <w:autoSpaceDE w:val="0"/>
      <w:autoSpaceDN w:val="0"/>
      <w:adjustRightInd w:val="0"/>
      <w:jc w:val="both"/>
    </w:pPr>
    <w:rPr>
      <w:rFonts w:ascii="Arial" w:hAnsi="Arial" w:cs="Arial"/>
      <w:sz w:val="28"/>
    </w:rPr>
  </w:style>
  <w:style w:type="paragraph" w:styleId="Puesto">
    <w:name w:val="Title"/>
    <w:basedOn w:val="Normal"/>
    <w:qFormat/>
    <w:pPr>
      <w:widowControl w:val="0"/>
      <w:autoSpaceDE w:val="0"/>
      <w:autoSpaceDN w:val="0"/>
      <w:adjustRightInd w:val="0"/>
      <w:spacing w:line="360" w:lineRule="auto"/>
      <w:jc w:val="center"/>
    </w:pPr>
    <w:rPr>
      <w:rFonts w:ascii="Arial" w:hAnsi="Arial" w:cs="Arial"/>
      <w:b/>
    </w:rPr>
  </w:style>
  <w:style w:type="paragraph" w:styleId="Textodebloque">
    <w:name w:val="Block Text"/>
    <w:basedOn w:val="Normal"/>
    <w:pPr>
      <w:spacing w:line="360" w:lineRule="auto"/>
      <w:ind w:left="1134" w:right="567"/>
      <w:jc w:val="both"/>
    </w:pPr>
    <w:rPr>
      <w:rFonts w:ascii="Book Antiqua" w:hAnsi="Book Antiqua" w:cs="Aria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TextonotapieCar1">
    <w:name w:val="Texto nota pie Car1"/>
    <w:aliases w:val="Texto nota pie Car Car"/>
    <w:link w:val="Textonotapi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cabezado">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apple-converted-space">
    <w:name w:val="apple-converted-space"/>
    <w:basedOn w:val="Fuentedeprrafopredeter"/>
    <w:rsid w:val="00503C57"/>
  </w:style>
  <w:style w:type="paragraph" w:styleId="Prrafodelista">
    <w:name w:val="List Paragraph"/>
    <w:basedOn w:val="Normal"/>
    <w:uiPriority w:val="34"/>
    <w:qFormat/>
    <w:rsid w:val="006F012F"/>
    <w:pPr>
      <w:ind w:left="720"/>
      <w:contextualSpacing/>
    </w:pPr>
  </w:style>
  <w:style w:type="paragraph" w:styleId="Textodeglobo">
    <w:name w:val="Balloon Text"/>
    <w:basedOn w:val="Normal"/>
    <w:link w:val="TextodegloboCar"/>
    <w:rsid w:val="0054606B"/>
    <w:rPr>
      <w:rFonts w:ascii="Segoe UI" w:hAnsi="Segoe UI" w:cs="Segoe UI"/>
      <w:sz w:val="18"/>
      <w:szCs w:val="18"/>
    </w:rPr>
  </w:style>
  <w:style w:type="character" w:customStyle="1" w:styleId="TextodegloboCar">
    <w:name w:val="Texto de globo Car"/>
    <w:basedOn w:val="Fuentedeprrafopredeter"/>
    <w:link w:val="Textodeglobo"/>
    <w:rsid w:val="00546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C9F23-9182-4808-9F7E-C8A7CA44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3387</Words>
  <Characters>18629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21973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Henry Lora Rodriguez</cp:lastModifiedBy>
  <cp:revision>3</cp:revision>
  <cp:lastPrinted>2017-08-18T16:24:00Z</cp:lastPrinted>
  <dcterms:created xsi:type="dcterms:W3CDTF">2017-08-18T16:27:00Z</dcterms:created>
  <dcterms:modified xsi:type="dcterms:W3CDTF">2017-10-04T19:44:00Z</dcterms:modified>
</cp:coreProperties>
</file>