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C043D6" w:rsidRPr="005F31C4" w:rsidRDefault="00C043D6" w:rsidP="00C043D6">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 xml:space="preserve">El siguiente es el documento presentado por la Magistrada Ponente que sirvió de base para proferir la providencia dentro del presente proceso. El contenido total y fiel de la decisión debe ser verificado </w:t>
      </w:r>
      <w:bookmarkStart w:id="0" w:name="_GoBack"/>
      <w:bookmarkEnd w:id="0"/>
      <w:r w:rsidRPr="005F31C4">
        <w:rPr>
          <w:rFonts w:cs="Calibri"/>
          <w:color w:val="FF0000"/>
          <w:spacing w:val="-6"/>
          <w:sz w:val="16"/>
          <w:szCs w:val="16"/>
          <w:lang w:eastAsia="fr-FR"/>
        </w:rPr>
        <w:t>en la Secretaría de esta Sala. </w:t>
      </w:r>
    </w:p>
    <w:p w:rsidR="00C043D6" w:rsidRPr="00D85E04" w:rsidRDefault="00C043D6" w:rsidP="00C043D6">
      <w:pPr>
        <w:rPr>
          <w:rFonts w:ascii="Tahoma" w:hAnsi="Tahoma" w:cs="Tahoma"/>
          <w:b/>
          <w:sz w:val="18"/>
          <w:szCs w:val="18"/>
        </w:rPr>
      </w:pP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Providencia:</w:t>
      </w:r>
      <w:r w:rsidRPr="00CD2E04">
        <w:rPr>
          <w:rFonts w:ascii="Tahoma" w:hAnsi="Tahoma" w:cs="Tahoma"/>
          <w:sz w:val="18"/>
          <w:szCs w:val="18"/>
        </w:rPr>
        <w:t xml:space="preserve"> </w:t>
      </w:r>
      <w:r w:rsidRPr="00CD2E04">
        <w:rPr>
          <w:rFonts w:ascii="Tahoma" w:hAnsi="Tahoma" w:cs="Tahoma"/>
          <w:sz w:val="18"/>
          <w:szCs w:val="18"/>
        </w:rPr>
        <w:tab/>
        <w:t xml:space="preserve">                       </w:t>
      </w:r>
      <w:r w:rsidR="008A75CE" w:rsidRPr="00CD2E04">
        <w:rPr>
          <w:rFonts w:ascii="Tahoma" w:hAnsi="Tahoma" w:cs="Tahoma"/>
          <w:sz w:val="18"/>
          <w:szCs w:val="18"/>
        </w:rPr>
        <w:t xml:space="preserve"> </w:t>
      </w:r>
      <w:r w:rsidRPr="00CD2E04">
        <w:rPr>
          <w:rFonts w:ascii="Tahoma" w:hAnsi="Tahoma" w:cs="Tahoma"/>
          <w:sz w:val="18"/>
          <w:szCs w:val="18"/>
        </w:rPr>
        <w:t xml:space="preserve">Tutela </w:t>
      </w:r>
      <w:r w:rsidR="00FB1245" w:rsidRPr="00CD2E04">
        <w:rPr>
          <w:rFonts w:ascii="Tahoma" w:hAnsi="Tahoma" w:cs="Tahoma"/>
          <w:sz w:val="18"/>
          <w:szCs w:val="18"/>
        </w:rPr>
        <w:t xml:space="preserve">del </w:t>
      </w:r>
      <w:r w:rsidR="005377F1" w:rsidRPr="00CD2E04">
        <w:rPr>
          <w:rFonts w:ascii="Tahoma" w:hAnsi="Tahoma" w:cs="Tahoma"/>
          <w:sz w:val="18"/>
          <w:szCs w:val="18"/>
        </w:rPr>
        <w:t>2</w:t>
      </w:r>
      <w:r w:rsidR="00061A3A">
        <w:rPr>
          <w:rFonts w:ascii="Tahoma" w:hAnsi="Tahoma" w:cs="Tahoma"/>
          <w:sz w:val="18"/>
          <w:szCs w:val="18"/>
        </w:rPr>
        <w:t>1</w:t>
      </w:r>
      <w:r w:rsidR="00716955" w:rsidRPr="00CD2E04">
        <w:rPr>
          <w:rFonts w:ascii="Tahoma" w:hAnsi="Tahoma" w:cs="Tahoma"/>
          <w:sz w:val="18"/>
          <w:szCs w:val="18"/>
        </w:rPr>
        <w:t xml:space="preserve"> de </w:t>
      </w:r>
      <w:r w:rsidR="005377F1" w:rsidRPr="00CD2E04">
        <w:rPr>
          <w:rFonts w:ascii="Tahoma" w:hAnsi="Tahoma" w:cs="Tahoma"/>
          <w:sz w:val="18"/>
          <w:szCs w:val="18"/>
        </w:rPr>
        <w:t>septiembre</w:t>
      </w:r>
      <w:r w:rsidR="0099776F" w:rsidRPr="00CD2E04">
        <w:rPr>
          <w:rFonts w:ascii="Tahoma" w:hAnsi="Tahoma" w:cs="Tahoma"/>
          <w:sz w:val="18"/>
          <w:szCs w:val="18"/>
        </w:rPr>
        <w:t xml:space="preserve"> </w:t>
      </w:r>
      <w:r w:rsidRPr="00CD2E04">
        <w:rPr>
          <w:rFonts w:ascii="Tahoma" w:hAnsi="Tahoma" w:cs="Tahoma"/>
          <w:sz w:val="18"/>
          <w:szCs w:val="18"/>
        </w:rPr>
        <w:t>d</w:t>
      </w:r>
      <w:r w:rsidR="0099776F" w:rsidRPr="00CD2E04">
        <w:rPr>
          <w:rFonts w:ascii="Tahoma" w:hAnsi="Tahoma" w:cs="Tahoma"/>
          <w:sz w:val="18"/>
          <w:szCs w:val="18"/>
        </w:rPr>
        <w:t>e 2017</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Radicación</w:t>
      </w:r>
      <w:r w:rsidRPr="00CD2E04">
        <w:rPr>
          <w:rFonts w:ascii="Tahoma" w:hAnsi="Tahoma" w:cs="Tahoma"/>
          <w:sz w:val="18"/>
          <w:szCs w:val="18"/>
        </w:rPr>
        <w:t xml:space="preserve"> </w:t>
      </w:r>
      <w:r w:rsidRPr="00CD2E04">
        <w:rPr>
          <w:rFonts w:ascii="Tahoma" w:hAnsi="Tahoma" w:cs="Tahoma"/>
          <w:b/>
          <w:sz w:val="18"/>
          <w:szCs w:val="18"/>
        </w:rPr>
        <w:t xml:space="preserve">No.:            </w:t>
      </w:r>
      <w:r w:rsidRPr="00CD2E04">
        <w:rPr>
          <w:rFonts w:ascii="Tahoma" w:hAnsi="Tahoma" w:cs="Tahoma"/>
          <w:sz w:val="18"/>
          <w:szCs w:val="18"/>
        </w:rPr>
        <w:tab/>
        <w:t xml:space="preserve">            </w:t>
      </w:r>
      <w:r w:rsidR="00EC4D73" w:rsidRPr="00CD2E04">
        <w:rPr>
          <w:rFonts w:ascii="Tahoma" w:hAnsi="Tahoma" w:cs="Tahoma"/>
          <w:sz w:val="18"/>
          <w:szCs w:val="18"/>
        </w:rPr>
        <w:t>66001-22-05-000-201</w:t>
      </w:r>
      <w:r w:rsidR="0099776F" w:rsidRPr="00CD2E04">
        <w:rPr>
          <w:rFonts w:ascii="Tahoma" w:hAnsi="Tahoma" w:cs="Tahoma"/>
          <w:sz w:val="18"/>
          <w:szCs w:val="18"/>
        </w:rPr>
        <w:t>7</w:t>
      </w:r>
      <w:r w:rsidRPr="00CD2E04">
        <w:rPr>
          <w:rFonts w:ascii="Tahoma" w:hAnsi="Tahoma" w:cs="Tahoma"/>
          <w:sz w:val="18"/>
          <w:szCs w:val="18"/>
        </w:rPr>
        <w:t>-00</w:t>
      </w:r>
      <w:r w:rsidR="009823C6" w:rsidRPr="00CD2E04">
        <w:rPr>
          <w:rFonts w:ascii="Tahoma" w:hAnsi="Tahoma" w:cs="Tahoma"/>
          <w:sz w:val="18"/>
          <w:szCs w:val="18"/>
        </w:rPr>
        <w:t>0</w:t>
      </w:r>
      <w:r w:rsidR="005377F1" w:rsidRPr="00CD2E04">
        <w:rPr>
          <w:rFonts w:ascii="Tahoma" w:hAnsi="Tahoma" w:cs="Tahoma"/>
          <w:sz w:val="18"/>
          <w:szCs w:val="18"/>
        </w:rPr>
        <w:t>152</w:t>
      </w:r>
      <w:r w:rsidR="009823C6" w:rsidRPr="00CD2E04">
        <w:rPr>
          <w:rFonts w:ascii="Tahoma" w:hAnsi="Tahoma" w:cs="Tahoma"/>
          <w:sz w:val="18"/>
          <w:szCs w:val="18"/>
        </w:rPr>
        <w:t>-00</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 xml:space="preserve">Proceso:           </w:t>
      </w:r>
      <w:r w:rsidRPr="00CD2E04">
        <w:rPr>
          <w:rFonts w:ascii="Tahoma" w:hAnsi="Tahoma" w:cs="Tahoma"/>
          <w:sz w:val="18"/>
          <w:szCs w:val="18"/>
        </w:rPr>
        <w:tab/>
      </w:r>
      <w:r w:rsidRPr="00CD2E04">
        <w:rPr>
          <w:rFonts w:ascii="Tahoma" w:hAnsi="Tahoma" w:cs="Tahoma"/>
          <w:sz w:val="18"/>
          <w:szCs w:val="18"/>
        </w:rPr>
        <w:tab/>
        <w:t xml:space="preserve">            </w:t>
      </w:r>
      <w:r w:rsidR="00716955" w:rsidRPr="00CD2E04">
        <w:rPr>
          <w:rFonts w:ascii="Tahoma" w:hAnsi="Tahoma" w:cs="Tahoma"/>
          <w:sz w:val="18"/>
          <w:szCs w:val="18"/>
        </w:rPr>
        <w:t>Acción de tutela</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 xml:space="preserve">Accionante:    </w:t>
      </w:r>
      <w:r w:rsidRPr="00CD2E04">
        <w:rPr>
          <w:rFonts w:ascii="Tahoma" w:hAnsi="Tahoma" w:cs="Tahoma"/>
          <w:sz w:val="18"/>
          <w:szCs w:val="18"/>
        </w:rPr>
        <w:tab/>
      </w:r>
      <w:r w:rsidRPr="00CD2E04">
        <w:rPr>
          <w:rFonts w:ascii="Tahoma" w:hAnsi="Tahoma" w:cs="Tahoma"/>
          <w:sz w:val="18"/>
          <w:szCs w:val="18"/>
        </w:rPr>
        <w:tab/>
      </w:r>
      <w:r w:rsidR="006066B2" w:rsidRPr="00CD2E04">
        <w:rPr>
          <w:rFonts w:ascii="Tahoma" w:hAnsi="Tahoma" w:cs="Tahoma"/>
          <w:sz w:val="18"/>
          <w:szCs w:val="18"/>
        </w:rPr>
        <w:t xml:space="preserve">            </w:t>
      </w:r>
      <w:r w:rsidR="005377F1" w:rsidRPr="00CD2E04">
        <w:rPr>
          <w:rFonts w:ascii="Tahoma" w:hAnsi="Tahoma" w:cs="Tahoma"/>
          <w:sz w:val="18"/>
          <w:szCs w:val="18"/>
        </w:rPr>
        <w:t xml:space="preserve">Alejandra Castro Londoño </w:t>
      </w:r>
      <w:r w:rsidR="0099776F" w:rsidRPr="00CD2E04">
        <w:rPr>
          <w:rFonts w:ascii="Tahoma" w:hAnsi="Tahoma" w:cs="Tahoma"/>
          <w:sz w:val="18"/>
          <w:szCs w:val="18"/>
        </w:rPr>
        <w:t xml:space="preserve"> </w:t>
      </w:r>
    </w:p>
    <w:p w:rsidR="00C648DB" w:rsidRPr="00CD2E04" w:rsidRDefault="00F242D4" w:rsidP="00CD2E04">
      <w:pPr>
        <w:pStyle w:val="Sinespaciado"/>
        <w:jc w:val="both"/>
        <w:rPr>
          <w:rFonts w:ascii="Tahoma" w:hAnsi="Tahoma" w:cs="Tahoma"/>
          <w:sz w:val="18"/>
          <w:szCs w:val="18"/>
        </w:rPr>
      </w:pPr>
      <w:bookmarkStart w:id="1" w:name="OLE_LINK1"/>
      <w:r w:rsidRPr="00CD2E04">
        <w:rPr>
          <w:rFonts w:ascii="Tahoma" w:hAnsi="Tahoma" w:cs="Tahoma"/>
          <w:b/>
          <w:sz w:val="18"/>
          <w:szCs w:val="18"/>
        </w:rPr>
        <w:t xml:space="preserve">Accionado:     </w:t>
      </w:r>
      <w:r w:rsidRPr="00CD2E04">
        <w:rPr>
          <w:rFonts w:ascii="Tahoma" w:hAnsi="Tahoma" w:cs="Tahoma"/>
          <w:sz w:val="18"/>
          <w:szCs w:val="18"/>
        </w:rPr>
        <w:tab/>
      </w:r>
      <w:bookmarkEnd w:id="1"/>
      <w:r w:rsidRPr="00CD2E04">
        <w:rPr>
          <w:rFonts w:ascii="Tahoma" w:hAnsi="Tahoma" w:cs="Tahoma"/>
          <w:sz w:val="18"/>
          <w:szCs w:val="18"/>
        </w:rPr>
        <w:tab/>
        <w:t xml:space="preserve">            </w:t>
      </w:r>
      <w:proofErr w:type="spellStart"/>
      <w:r w:rsidR="00CD2E04" w:rsidRPr="00CD2E04">
        <w:rPr>
          <w:rFonts w:ascii="Tahoma" w:hAnsi="Tahoma" w:cs="Tahoma"/>
          <w:sz w:val="18"/>
          <w:szCs w:val="18"/>
        </w:rPr>
        <w:t>Fiduagraria</w:t>
      </w:r>
      <w:proofErr w:type="spellEnd"/>
      <w:r w:rsidR="00CD2E04" w:rsidRPr="00CD2E04">
        <w:rPr>
          <w:rFonts w:ascii="Tahoma" w:hAnsi="Tahoma" w:cs="Tahoma"/>
          <w:sz w:val="18"/>
          <w:szCs w:val="18"/>
        </w:rPr>
        <w:t xml:space="preserve"> </w:t>
      </w:r>
      <w:proofErr w:type="spellStart"/>
      <w:r w:rsidR="005377F1" w:rsidRPr="00CD2E04">
        <w:rPr>
          <w:rFonts w:ascii="Tahoma" w:hAnsi="Tahoma" w:cs="Tahoma"/>
          <w:sz w:val="18"/>
          <w:szCs w:val="18"/>
        </w:rPr>
        <w:t>S.A</w:t>
      </w:r>
      <w:proofErr w:type="spellEnd"/>
      <w:r w:rsidR="005377F1" w:rsidRPr="00CD2E04">
        <w:rPr>
          <w:rFonts w:ascii="Tahoma" w:hAnsi="Tahoma" w:cs="Tahoma"/>
          <w:sz w:val="18"/>
          <w:szCs w:val="18"/>
        </w:rPr>
        <w:t xml:space="preserve"> y otros </w:t>
      </w:r>
    </w:p>
    <w:p w:rsidR="00F242D4" w:rsidRPr="00CD2E04" w:rsidRDefault="00F242D4" w:rsidP="00CD2E04">
      <w:pPr>
        <w:pStyle w:val="Sinespaciado"/>
        <w:jc w:val="both"/>
        <w:rPr>
          <w:rFonts w:ascii="Tahoma" w:hAnsi="Tahoma" w:cs="Tahoma"/>
          <w:sz w:val="18"/>
          <w:szCs w:val="18"/>
        </w:rPr>
      </w:pPr>
      <w:r w:rsidRPr="00CD2E04">
        <w:rPr>
          <w:rFonts w:ascii="Tahoma" w:hAnsi="Tahoma" w:cs="Tahoma"/>
          <w:b/>
          <w:sz w:val="18"/>
          <w:szCs w:val="18"/>
        </w:rPr>
        <w:t>Magistrada ponente:</w:t>
      </w:r>
      <w:r w:rsidRPr="00CD2E04">
        <w:rPr>
          <w:rFonts w:ascii="Tahoma" w:hAnsi="Tahoma" w:cs="Tahoma"/>
          <w:sz w:val="18"/>
          <w:szCs w:val="18"/>
        </w:rPr>
        <w:tab/>
        <w:t xml:space="preserve">            </w:t>
      </w:r>
      <w:r w:rsidR="00425953" w:rsidRPr="00CD2E04">
        <w:rPr>
          <w:rFonts w:ascii="Tahoma" w:hAnsi="Tahoma" w:cs="Tahoma"/>
          <w:sz w:val="18"/>
          <w:szCs w:val="18"/>
        </w:rPr>
        <w:t>Ana Lucía Caicedo Calderón</w:t>
      </w:r>
    </w:p>
    <w:p w:rsidR="00A36A0F" w:rsidRPr="00CD2E04" w:rsidRDefault="00F242D4" w:rsidP="00CD2E04">
      <w:pPr>
        <w:ind w:left="2832" w:hanging="2832"/>
        <w:jc w:val="both"/>
        <w:rPr>
          <w:rFonts w:ascii="Tahoma" w:hAnsi="Tahoma" w:cs="Tahoma"/>
          <w:b/>
          <w:sz w:val="18"/>
          <w:szCs w:val="18"/>
        </w:rPr>
      </w:pPr>
      <w:r w:rsidRPr="00CD2E04">
        <w:rPr>
          <w:rFonts w:ascii="Tahoma" w:hAnsi="Tahoma" w:cs="Tahoma"/>
          <w:b/>
          <w:sz w:val="18"/>
          <w:szCs w:val="18"/>
        </w:rPr>
        <w:t xml:space="preserve">Tema: </w:t>
      </w:r>
      <w:r w:rsidRPr="00CD2E04">
        <w:rPr>
          <w:rFonts w:ascii="Tahoma" w:hAnsi="Tahoma" w:cs="Tahoma"/>
          <w:b/>
          <w:sz w:val="18"/>
          <w:szCs w:val="18"/>
        </w:rPr>
        <w:tab/>
      </w:r>
    </w:p>
    <w:p w:rsidR="007F4A81" w:rsidRPr="00CD2E04" w:rsidRDefault="00C81C35" w:rsidP="00CD2E04">
      <w:pPr>
        <w:ind w:left="2829"/>
        <w:jc w:val="both"/>
        <w:rPr>
          <w:rFonts w:ascii="Tahoma" w:hAnsi="Tahoma" w:cs="Tahoma"/>
          <w:sz w:val="18"/>
          <w:szCs w:val="18"/>
        </w:rPr>
      </w:pPr>
      <w:r w:rsidRPr="00CD2E04">
        <w:rPr>
          <w:rFonts w:ascii="Tahoma" w:hAnsi="Tahoma" w:cs="Tahoma"/>
          <w:b/>
          <w:sz w:val="18"/>
          <w:szCs w:val="18"/>
          <w:u w:val="single"/>
        </w:rPr>
        <w:t>Debido Proceso:</w:t>
      </w:r>
      <w:r w:rsidRPr="00CD2E04">
        <w:rPr>
          <w:sz w:val="18"/>
          <w:szCs w:val="18"/>
        </w:rPr>
        <w:t xml:space="preserve"> </w:t>
      </w:r>
      <w:r w:rsidR="00B064CF" w:rsidRPr="00CD2E04">
        <w:rPr>
          <w:rFonts w:ascii="Arial Narrow" w:hAnsi="Arial Narrow"/>
          <w:sz w:val="18"/>
          <w:szCs w:val="18"/>
        </w:rPr>
        <w:t>La Corte Constitucional ha definido el debido proceso como:</w:t>
      </w:r>
      <w:r w:rsidR="00B064CF" w:rsidRPr="00CD2E04">
        <w:rPr>
          <w:rFonts w:ascii="Arial Narrow" w:hAnsi="Arial Narrow" w:cs="Tahoma"/>
          <w:i/>
          <w:iCs/>
          <w:sz w:val="18"/>
          <w:szCs w:val="18"/>
        </w:rPr>
        <w:t>“</w:t>
      </w:r>
      <w:r w:rsidR="002F2D4C" w:rsidRPr="00CD2E04">
        <w:rPr>
          <w:rFonts w:ascii="Arial Narrow" w:hAnsi="Arial Narrow" w:cs="Tahoma"/>
          <w:i/>
          <w:iCs/>
          <w:sz w:val="18"/>
          <w:szCs w:val="18"/>
        </w:rPr>
        <w:t>(i) un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 Se ha precisado también que con esta garantía se busca (i) asegurar el ordenado funcionamiento de la administración, (ii) la validez de sus propias actuaciones y, (iii) resguardar el derecho a la seguridad jurídica y a la defensa de los administrados.”</w:t>
      </w:r>
      <w:r w:rsidR="00B22DD5" w:rsidRPr="00CD2E04">
        <w:rPr>
          <w:rStyle w:val="Refdenotaalpie"/>
          <w:rFonts w:ascii="Arial Narrow" w:hAnsi="Arial Narrow" w:cs="Tahoma"/>
          <w:i/>
          <w:iCs/>
          <w:sz w:val="18"/>
          <w:szCs w:val="18"/>
        </w:rPr>
        <w:footnoteReference w:id="1"/>
      </w:r>
    </w:p>
    <w:p w:rsidR="0040214F" w:rsidRDefault="0040214F" w:rsidP="00CD2E04">
      <w:pPr>
        <w:jc w:val="both"/>
        <w:rPr>
          <w:rFonts w:ascii="Tahoma" w:eastAsia="Times New Roman" w:hAnsi="Tahoma" w:cs="Tahoma"/>
          <w:sz w:val="18"/>
          <w:szCs w:val="18"/>
          <w:lang w:eastAsia="es-CO"/>
        </w:rPr>
      </w:pPr>
    </w:p>
    <w:p w:rsidR="002F2D4C" w:rsidRPr="009B319B" w:rsidRDefault="002F2D4C" w:rsidP="00CD2E04">
      <w:pPr>
        <w:jc w:val="both"/>
        <w:rPr>
          <w:rFonts w:ascii="Tahoma" w:eastAsia="Times New Roman" w:hAnsi="Tahoma" w:cs="Tahoma"/>
          <w:sz w:val="18"/>
          <w:szCs w:val="18"/>
          <w:lang w:eastAsia="es-CO"/>
        </w:rPr>
      </w:pPr>
    </w:p>
    <w:p w:rsidR="00C538B6" w:rsidRPr="009B319B" w:rsidRDefault="00C538B6" w:rsidP="00CD2E04">
      <w:pPr>
        <w:ind w:left="2832" w:hanging="2832"/>
        <w:jc w:val="both"/>
        <w:rPr>
          <w:rFonts w:ascii="Tahoma" w:eastAsia="Times New Roman" w:hAnsi="Tahoma" w:cs="Tahoma"/>
          <w:sz w:val="18"/>
          <w:szCs w:val="18"/>
          <w:lang w:eastAsia="es-CO"/>
        </w:rPr>
      </w:pPr>
    </w:p>
    <w:p w:rsidR="00F242D4" w:rsidRPr="009B319B" w:rsidRDefault="00F242D4" w:rsidP="00CD2E04">
      <w:pPr>
        <w:keepNext/>
        <w:widowControl w:val="0"/>
        <w:autoSpaceDE w:val="0"/>
        <w:autoSpaceDN w:val="0"/>
        <w:adjustRightInd w:val="0"/>
        <w:jc w:val="center"/>
        <w:rPr>
          <w:rFonts w:ascii="Tahoma" w:hAnsi="Tahoma" w:cs="Tahoma"/>
          <w:b/>
          <w:bCs/>
          <w:sz w:val="24"/>
          <w:szCs w:val="24"/>
        </w:rPr>
      </w:pPr>
      <w:r w:rsidRPr="009B319B">
        <w:rPr>
          <w:rFonts w:ascii="Tahoma" w:hAnsi="Tahoma" w:cs="Tahoma"/>
          <w:b/>
          <w:bCs/>
          <w:sz w:val="24"/>
          <w:szCs w:val="24"/>
        </w:rPr>
        <w:t>TRIBUNAL SUPERIOR DEL DISTRITO JUDICIAL DE PEREIRA</w:t>
      </w:r>
    </w:p>
    <w:p w:rsidR="00F242D4" w:rsidRPr="009B319B" w:rsidRDefault="00F242D4" w:rsidP="00CD2E04">
      <w:pPr>
        <w:keepNext/>
        <w:widowControl w:val="0"/>
        <w:autoSpaceDE w:val="0"/>
        <w:autoSpaceDN w:val="0"/>
        <w:adjustRightInd w:val="0"/>
        <w:jc w:val="center"/>
        <w:rPr>
          <w:rFonts w:ascii="Tahoma" w:hAnsi="Tahoma" w:cs="Tahoma"/>
          <w:b/>
          <w:bCs/>
          <w:sz w:val="24"/>
          <w:szCs w:val="24"/>
        </w:rPr>
      </w:pPr>
      <w:r w:rsidRPr="009B319B">
        <w:rPr>
          <w:rFonts w:ascii="Tahoma" w:hAnsi="Tahoma" w:cs="Tahoma"/>
          <w:b/>
          <w:bCs/>
          <w:sz w:val="24"/>
          <w:szCs w:val="24"/>
        </w:rPr>
        <w:t xml:space="preserve">SALA </w:t>
      </w:r>
      <w:r w:rsidR="00CD2E04">
        <w:rPr>
          <w:rFonts w:ascii="Tahoma" w:hAnsi="Tahoma" w:cs="Tahoma"/>
          <w:b/>
          <w:bCs/>
          <w:sz w:val="24"/>
          <w:szCs w:val="24"/>
        </w:rPr>
        <w:t>DE DECISIÓN LAB</w:t>
      </w:r>
      <w:r w:rsidRPr="009B319B">
        <w:rPr>
          <w:rFonts w:ascii="Tahoma" w:hAnsi="Tahoma" w:cs="Tahoma"/>
          <w:b/>
          <w:bCs/>
          <w:sz w:val="24"/>
          <w:szCs w:val="24"/>
        </w:rPr>
        <w:t>ORAL</w:t>
      </w:r>
      <w:r w:rsidR="00CD2E04">
        <w:rPr>
          <w:rFonts w:ascii="Tahoma" w:hAnsi="Tahoma" w:cs="Tahoma"/>
          <w:b/>
          <w:bCs/>
          <w:sz w:val="24"/>
          <w:szCs w:val="24"/>
        </w:rPr>
        <w:t xml:space="preserve"> No. 1</w:t>
      </w:r>
    </w:p>
    <w:p w:rsidR="00C47656" w:rsidRPr="009B319B" w:rsidRDefault="00C47656" w:rsidP="00CD2E04">
      <w:pPr>
        <w:pStyle w:val="Sinespaciado"/>
      </w:pPr>
    </w:p>
    <w:p w:rsidR="00F242D4" w:rsidRPr="00CD2E04" w:rsidRDefault="00F242D4" w:rsidP="00CD2E04">
      <w:pPr>
        <w:autoSpaceDE w:val="0"/>
        <w:autoSpaceDN w:val="0"/>
        <w:adjustRightInd w:val="0"/>
        <w:jc w:val="center"/>
        <w:rPr>
          <w:rFonts w:ascii="Tahoma" w:hAnsi="Tahoma" w:cs="Tahoma"/>
          <w:b/>
          <w:bCs/>
        </w:rPr>
      </w:pPr>
      <w:r w:rsidRPr="00CD2E04">
        <w:rPr>
          <w:rFonts w:ascii="Tahoma" w:hAnsi="Tahoma" w:cs="Tahoma"/>
        </w:rPr>
        <w:t>Magistrada Ponente:</w:t>
      </w:r>
      <w:r w:rsidRPr="00CD2E04">
        <w:rPr>
          <w:rFonts w:ascii="Tahoma" w:hAnsi="Tahoma" w:cs="Tahoma"/>
          <w:b/>
          <w:bCs/>
        </w:rPr>
        <w:t xml:space="preserve"> </w:t>
      </w:r>
      <w:r w:rsidR="00CD2E04" w:rsidRPr="00CD2E04">
        <w:rPr>
          <w:rFonts w:ascii="Tahoma" w:hAnsi="Tahoma" w:cs="Tahoma"/>
          <w:b/>
          <w:bCs/>
        </w:rPr>
        <w:t>Ana Lucía Caicedo Calderón</w:t>
      </w:r>
    </w:p>
    <w:p w:rsidR="00F242D4" w:rsidRPr="00CD2E04" w:rsidRDefault="00F242D4" w:rsidP="00CD2E04">
      <w:pPr>
        <w:pStyle w:val="Sinespaciado"/>
      </w:pPr>
    </w:p>
    <w:p w:rsidR="00F242D4" w:rsidRPr="00CD2E04" w:rsidRDefault="00CD2E04" w:rsidP="00CD2E04">
      <w:pPr>
        <w:autoSpaceDE w:val="0"/>
        <w:autoSpaceDN w:val="0"/>
        <w:adjustRightInd w:val="0"/>
        <w:jc w:val="center"/>
        <w:rPr>
          <w:rFonts w:ascii="Tahoma" w:hAnsi="Tahoma" w:cs="Tahoma"/>
          <w:b/>
          <w:bCs/>
        </w:rPr>
      </w:pPr>
      <w:r w:rsidRPr="00CD2E04">
        <w:rPr>
          <w:rFonts w:ascii="Tahoma" w:hAnsi="Tahoma" w:cs="Tahoma"/>
          <w:b/>
          <w:bCs/>
        </w:rPr>
        <w:t xml:space="preserve">Acta </w:t>
      </w:r>
      <w:r w:rsidR="00F242D4" w:rsidRPr="00CD2E04">
        <w:rPr>
          <w:rFonts w:ascii="Tahoma" w:hAnsi="Tahoma" w:cs="Tahoma"/>
          <w:b/>
          <w:bCs/>
        </w:rPr>
        <w:t>No. ___</w:t>
      </w:r>
    </w:p>
    <w:p w:rsidR="00C538B6" w:rsidRPr="00CD2E04" w:rsidRDefault="00F242D4" w:rsidP="00CD2E04">
      <w:pPr>
        <w:autoSpaceDE w:val="0"/>
        <w:autoSpaceDN w:val="0"/>
        <w:adjustRightInd w:val="0"/>
        <w:jc w:val="center"/>
        <w:rPr>
          <w:rFonts w:ascii="Tahoma" w:hAnsi="Tahoma" w:cs="Tahoma"/>
          <w:b/>
          <w:bCs/>
        </w:rPr>
      </w:pPr>
      <w:r w:rsidRPr="00CD2E04">
        <w:rPr>
          <w:rFonts w:ascii="Tahoma" w:hAnsi="Tahoma" w:cs="Tahoma"/>
          <w:b/>
          <w:bCs/>
        </w:rPr>
        <w:t>(</w:t>
      </w:r>
      <w:r w:rsidR="009E5AD2" w:rsidRPr="00CD2E04">
        <w:rPr>
          <w:rFonts w:ascii="Tahoma" w:hAnsi="Tahoma" w:cs="Tahoma"/>
          <w:b/>
          <w:bCs/>
        </w:rPr>
        <w:t>Septiembre 2</w:t>
      </w:r>
      <w:r w:rsidR="00061A3A">
        <w:rPr>
          <w:rFonts w:ascii="Tahoma" w:hAnsi="Tahoma" w:cs="Tahoma"/>
          <w:b/>
          <w:bCs/>
        </w:rPr>
        <w:t>1</w:t>
      </w:r>
      <w:r w:rsidR="0099776F" w:rsidRPr="00CD2E04">
        <w:rPr>
          <w:rFonts w:ascii="Tahoma" w:hAnsi="Tahoma" w:cs="Tahoma"/>
          <w:b/>
          <w:bCs/>
        </w:rPr>
        <w:t xml:space="preserve"> de 2017</w:t>
      </w:r>
      <w:r w:rsidRPr="00CD2E04">
        <w:rPr>
          <w:rFonts w:ascii="Tahoma" w:hAnsi="Tahoma" w:cs="Tahoma"/>
          <w:b/>
          <w:bCs/>
        </w:rPr>
        <w:t>)</w:t>
      </w:r>
    </w:p>
    <w:p w:rsidR="00F242D4" w:rsidRPr="00CD2E04" w:rsidRDefault="00F242D4" w:rsidP="00CD2E04">
      <w:pPr>
        <w:pStyle w:val="Sinespaciado"/>
        <w:spacing w:line="276" w:lineRule="auto"/>
      </w:pPr>
    </w:p>
    <w:p w:rsidR="00F242D4" w:rsidRPr="00CD2E04" w:rsidRDefault="00F242D4" w:rsidP="00CD2E04">
      <w:pPr>
        <w:spacing w:line="276" w:lineRule="auto"/>
        <w:ind w:firstLine="709"/>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sidR="008121E4" w:rsidRPr="00CD2E04">
        <w:rPr>
          <w:rFonts w:ascii="Tahoma" w:hAnsi="Tahoma" w:cs="Tahoma"/>
        </w:rPr>
        <w:t>la</w:t>
      </w:r>
      <w:r w:rsidR="0099776F" w:rsidRPr="00CD2E04">
        <w:rPr>
          <w:rFonts w:ascii="Tahoma" w:hAnsi="Tahoma" w:cs="Tahoma"/>
        </w:rPr>
        <w:t xml:space="preserve"> señor</w:t>
      </w:r>
      <w:r w:rsidR="008121E4" w:rsidRPr="00CD2E04">
        <w:rPr>
          <w:rFonts w:ascii="Tahoma" w:hAnsi="Tahoma" w:cs="Tahoma"/>
        </w:rPr>
        <w:t>a</w:t>
      </w:r>
      <w:r w:rsidRPr="00CD2E04">
        <w:rPr>
          <w:rFonts w:ascii="Tahoma" w:hAnsi="Tahoma" w:cs="Tahoma"/>
        </w:rPr>
        <w:t xml:space="preserve"> </w:t>
      </w:r>
      <w:r w:rsidR="008121E4" w:rsidRPr="00CD2E04">
        <w:rPr>
          <w:rFonts w:ascii="Tahoma" w:hAnsi="Tahoma" w:cs="Tahoma"/>
          <w:b/>
        </w:rPr>
        <w:t>Alejandra Castro Londoño</w:t>
      </w:r>
      <w:r w:rsidR="0099776F" w:rsidRPr="00CD2E04">
        <w:rPr>
          <w:rFonts w:ascii="Tahoma" w:hAnsi="Tahoma" w:cs="Tahoma"/>
          <w:b/>
        </w:rPr>
        <w:t xml:space="preserve"> </w:t>
      </w:r>
      <w:r w:rsidR="008D6081" w:rsidRPr="00CD2E04">
        <w:rPr>
          <w:rFonts w:ascii="Tahoma" w:hAnsi="Tahoma" w:cs="Tahoma"/>
        </w:rPr>
        <w:t>e</w:t>
      </w:r>
      <w:r w:rsidR="00420468" w:rsidRPr="00CD2E04">
        <w:rPr>
          <w:rFonts w:ascii="Tahoma" w:hAnsi="Tahoma" w:cs="Tahoma"/>
          <w:bCs/>
        </w:rPr>
        <w:t xml:space="preserve">n </w:t>
      </w:r>
      <w:r w:rsidRPr="00CD2E04">
        <w:rPr>
          <w:rFonts w:ascii="Tahoma" w:hAnsi="Tahoma" w:cs="Tahoma"/>
        </w:rPr>
        <w:t>contra</w:t>
      </w:r>
      <w:r w:rsidR="00437373" w:rsidRPr="00CD2E04">
        <w:rPr>
          <w:rFonts w:ascii="Tahoma" w:hAnsi="Tahoma" w:cs="Tahoma"/>
          <w:b/>
        </w:rPr>
        <w:t xml:space="preserve"> </w:t>
      </w:r>
      <w:r w:rsidR="0099776F" w:rsidRPr="00CD2E04">
        <w:rPr>
          <w:rFonts w:ascii="Tahoma" w:hAnsi="Tahoma" w:cs="Tahoma"/>
        </w:rPr>
        <w:t>de</w:t>
      </w:r>
      <w:r w:rsidR="008121E4" w:rsidRPr="00CD2E04">
        <w:rPr>
          <w:rFonts w:ascii="Tahoma" w:hAnsi="Tahoma" w:cs="Tahoma"/>
        </w:rPr>
        <w:t xml:space="preserve">l </w:t>
      </w:r>
      <w:r w:rsidR="008121E4" w:rsidRPr="00CD2E04">
        <w:rPr>
          <w:rFonts w:ascii="Tahoma" w:hAnsi="Tahoma" w:cs="Tahoma"/>
          <w:b/>
        </w:rPr>
        <w:t xml:space="preserve">Ministerio de Hacienda y Crédito </w:t>
      </w:r>
      <w:r w:rsidR="00522154" w:rsidRPr="00CD2E04">
        <w:rPr>
          <w:rFonts w:ascii="Tahoma" w:hAnsi="Tahoma" w:cs="Tahoma"/>
          <w:b/>
        </w:rPr>
        <w:t>Público</w:t>
      </w:r>
      <w:r w:rsidR="008121E4" w:rsidRPr="00CD2E04">
        <w:rPr>
          <w:rFonts w:ascii="Tahoma" w:hAnsi="Tahoma" w:cs="Tahoma"/>
          <w:b/>
        </w:rPr>
        <w:t>, Sociedad Fiduciaria de Desarrollo Agropecuario S.A</w:t>
      </w:r>
      <w:r w:rsidR="009B209A" w:rsidRPr="00CD2E04">
        <w:rPr>
          <w:rFonts w:ascii="Tahoma" w:hAnsi="Tahoma" w:cs="Tahoma"/>
          <w:b/>
        </w:rPr>
        <w:t xml:space="preserve">- FIDUAGRARIA </w:t>
      </w:r>
      <w:r w:rsidR="008121E4" w:rsidRPr="00CD2E04">
        <w:rPr>
          <w:rFonts w:ascii="Tahoma" w:hAnsi="Tahoma" w:cs="Tahoma"/>
          <w:b/>
        </w:rPr>
        <w:t xml:space="preserve"> </w:t>
      </w:r>
      <w:r w:rsidR="008121E4" w:rsidRPr="00CD2E04">
        <w:rPr>
          <w:rFonts w:ascii="Tahoma" w:hAnsi="Tahoma" w:cs="Tahoma"/>
        </w:rPr>
        <w:t>en</w:t>
      </w:r>
      <w:r w:rsidR="008121E4" w:rsidRPr="00CD2E04">
        <w:rPr>
          <w:rFonts w:ascii="Tahoma" w:hAnsi="Tahoma" w:cs="Tahoma"/>
          <w:b/>
        </w:rPr>
        <w:t xml:space="preserve"> </w:t>
      </w:r>
      <w:r w:rsidR="008121E4" w:rsidRPr="00CD2E04">
        <w:rPr>
          <w:rFonts w:ascii="Tahoma" w:hAnsi="Tahoma" w:cs="Tahoma"/>
        </w:rPr>
        <w:t>calidad de vocera</w:t>
      </w:r>
      <w:r w:rsidR="008121E4" w:rsidRPr="00CD2E04">
        <w:rPr>
          <w:rFonts w:ascii="Tahoma" w:hAnsi="Tahoma" w:cs="Tahoma"/>
          <w:b/>
        </w:rPr>
        <w:t xml:space="preserve"> </w:t>
      </w:r>
      <w:r w:rsidR="008121E4" w:rsidRPr="00CD2E04">
        <w:rPr>
          <w:rFonts w:ascii="Tahoma" w:hAnsi="Tahoma" w:cs="Tahoma"/>
        </w:rPr>
        <w:t>del</w:t>
      </w:r>
      <w:r w:rsidR="008121E4" w:rsidRPr="00CD2E04">
        <w:rPr>
          <w:rFonts w:ascii="Tahoma" w:hAnsi="Tahoma" w:cs="Tahoma"/>
          <w:b/>
        </w:rPr>
        <w:t xml:space="preserve"> Patrimonio Autónomo de Remanentes del Instituto de Seguros Sociales</w:t>
      </w:r>
      <w:r w:rsidR="009B209A" w:rsidRPr="00CD2E04">
        <w:rPr>
          <w:rFonts w:ascii="Tahoma" w:hAnsi="Tahoma" w:cs="Tahoma"/>
          <w:b/>
        </w:rPr>
        <w:t>-P.A.R.I.S.S</w:t>
      </w:r>
      <w:r w:rsidRPr="00CD2E04">
        <w:rPr>
          <w:rFonts w:ascii="Tahoma" w:hAnsi="Tahoma" w:cs="Tahoma"/>
          <w:bCs/>
        </w:rPr>
        <w:t>,</w:t>
      </w:r>
      <w:r w:rsidR="008121E4" w:rsidRPr="00CD2E04">
        <w:rPr>
          <w:rFonts w:ascii="Tahoma" w:hAnsi="Tahoma" w:cs="Tahoma"/>
          <w:bCs/>
        </w:rPr>
        <w:t xml:space="preserve"> y la</w:t>
      </w:r>
      <w:r w:rsidR="0090499E" w:rsidRPr="00CD2E04">
        <w:rPr>
          <w:rFonts w:ascii="Tahoma" w:hAnsi="Tahoma" w:cs="Tahoma"/>
          <w:bCs/>
        </w:rPr>
        <w:t xml:space="preserve"> entidad</w:t>
      </w:r>
      <w:r w:rsidR="008121E4" w:rsidRPr="00CD2E04">
        <w:rPr>
          <w:rFonts w:ascii="Tahoma" w:hAnsi="Tahoma" w:cs="Tahoma"/>
          <w:bCs/>
        </w:rPr>
        <w:t xml:space="preserve"> vinculada</w:t>
      </w:r>
      <w:r w:rsidR="0090499E" w:rsidRPr="00CD2E04">
        <w:rPr>
          <w:rFonts w:ascii="Tahoma" w:hAnsi="Tahoma" w:cs="Tahoma"/>
          <w:bCs/>
        </w:rPr>
        <w:t>,</w:t>
      </w:r>
      <w:r w:rsidR="008121E4" w:rsidRPr="00CD2E04">
        <w:rPr>
          <w:rFonts w:ascii="Tahoma" w:hAnsi="Tahoma" w:cs="Tahoma"/>
          <w:bCs/>
        </w:rPr>
        <w:t xml:space="preserve"> </w:t>
      </w:r>
      <w:r w:rsidR="008121E4" w:rsidRPr="00CD2E04">
        <w:rPr>
          <w:rFonts w:ascii="Tahoma" w:hAnsi="Tahoma" w:cs="Tahoma"/>
          <w:b/>
          <w:bCs/>
        </w:rPr>
        <w:t>Ministerio de Salud y Protección Social</w:t>
      </w:r>
      <w:r w:rsidR="00AD72DC" w:rsidRPr="00CD2E04">
        <w:rPr>
          <w:rFonts w:ascii="Tahoma" w:hAnsi="Tahoma" w:cs="Tahoma"/>
          <w:bCs/>
        </w:rPr>
        <w:t>,</w:t>
      </w:r>
      <w:r w:rsidRPr="00CD2E04">
        <w:rPr>
          <w:rFonts w:ascii="Tahoma" w:hAnsi="Tahoma" w:cs="Tahoma"/>
          <w:b/>
          <w:bCs/>
        </w:rPr>
        <w:t xml:space="preserve"> </w:t>
      </w:r>
      <w:r w:rsidRPr="00CD2E04">
        <w:rPr>
          <w:rFonts w:ascii="Tahoma" w:hAnsi="Tahoma" w:cs="Tahoma"/>
        </w:rPr>
        <w:t>quien pretende la protección</w:t>
      </w:r>
      <w:r w:rsidR="008C0F32" w:rsidRPr="00CD2E04">
        <w:rPr>
          <w:rFonts w:ascii="Tahoma" w:hAnsi="Tahoma" w:cs="Tahoma"/>
        </w:rPr>
        <w:t xml:space="preserve"> del derecho fundamental </w:t>
      </w:r>
      <w:r w:rsidR="008121E4" w:rsidRPr="00CD2E04">
        <w:rPr>
          <w:rFonts w:ascii="Tahoma" w:hAnsi="Tahoma" w:cs="Tahoma"/>
        </w:rPr>
        <w:t>a la igualdad, debido proceso, mínimo vital y derechos adquiridos</w:t>
      </w:r>
      <w:r w:rsidR="004A45B7" w:rsidRPr="00CD2E04">
        <w:rPr>
          <w:rFonts w:ascii="Tahoma" w:hAnsi="Tahoma" w:cs="Tahoma"/>
        </w:rPr>
        <w:t>.</w:t>
      </w:r>
      <w:r w:rsidRPr="00CD2E04">
        <w:rPr>
          <w:rFonts w:ascii="Tahoma" w:hAnsi="Tahoma" w:cs="Tahoma"/>
        </w:rPr>
        <w:t xml:space="preserve"> </w:t>
      </w:r>
    </w:p>
    <w:p w:rsidR="00F242D4" w:rsidRPr="00CD2E04" w:rsidRDefault="00F242D4" w:rsidP="00CD2E04">
      <w:pPr>
        <w:pStyle w:val="Sinespaciado"/>
      </w:pPr>
    </w:p>
    <w:p w:rsidR="00F242D4" w:rsidRPr="00CD2E04" w:rsidRDefault="00F242D4" w:rsidP="00CD2E04">
      <w:pPr>
        <w:spacing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310772" w:rsidRPr="00CD2E04" w:rsidRDefault="00310772" w:rsidP="00CD2E04">
      <w:pPr>
        <w:pStyle w:val="Sinespaciado"/>
      </w:pPr>
    </w:p>
    <w:p w:rsidR="00F242D4" w:rsidRPr="00CD2E04" w:rsidRDefault="00D25B93" w:rsidP="00CD2E04">
      <w:pPr>
        <w:pStyle w:val="Ttulo4"/>
        <w:numPr>
          <w:ilvl w:val="0"/>
          <w:numId w:val="2"/>
        </w:numPr>
        <w:spacing w:line="276" w:lineRule="auto"/>
        <w:rPr>
          <w:rFonts w:ascii="Tahoma" w:hAnsi="Tahoma" w:cs="Tahoma"/>
          <w:sz w:val="22"/>
          <w:szCs w:val="22"/>
        </w:rPr>
      </w:pPr>
      <w:r w:rsidRPr="00CD2E04">
        <w:rPr>
          <w:rFonts w:ascii="Tahoma" w:hAnsi="Tahoma" w:cs="Tahoma"/>
          <w:sz w:val="22"/>
          <w:szCs w:val="22"/>
        </w:rPr>
        <w:t>Antecedentes</w:t>
      </w:r>
    </w:p>
    <w:p w:rsidR="00F242D4" w:rsidRPr="00CD2E04" w:rsidRDefault="00F242D4" w:rsidP="00CD2E04">
      <w:pPr>
        <w:pStyle w:val="Sinespaciado"/>
      </w:pPr>
    </w:p>
    <w:p w:rsidR="00AF685F" w:rsidRPr="00CD2E04" w:rsidRDefault="00F242D4" w:rsidP="00CD2E04">
      <w:pPr>
        <w:widowControl w:val="0"/>
        <w:numPr>
          <w:ilvl w:val="1"/>
          <w:numId w:val="2"/>
        </w:numPr>
        <w:autoSpaceDE w:val="0"/>
        <w:autoSpaceDN w:val="0"/>
        <w:adjustRightInd w:val="0"/>
        <w:spacing w:line="276" w:lineRule="auto"/>
        <w:ind w:left="1080"/>
        <w:jc w:val="both"/>
        <w:rPr>
          <w:rFonts w:ascii="Tahoma" w:hAnsi="Tahoma" w:cs="Tahoma"/>
          <w:b/>
          <w:bCs/>
        </w:rPr>
      </w:pPr>
      <w:r w:rsidRPr="00CD2E04">
        <w:rPr>
          <w:rFonts w:ascii="Tahoma" w:hAnsi="Tahoma" w:cs="Tahoma"/>
          <w:b/>
          <w:bCs/>
        </w:rPr>
        <w:t>Hechos Relevantes</w:t>
      </w:r>
    </w:p>
    <w:p w:rsidR="00C12B85" w:rsidRPr="00CD2E04" w:rsidRDefault="00C12B85" w:rsidP="00CD2E04">
      <w:pPr>
        <w:spacing w:line="276" w:lineRule="auto"/>
        <w:jc w:val="both"/>
        <w:rPr>
          <w:rFonts w:ascii="Tahoma" w:hAnsi="Tahoma" w:cs="Tahoma"/>
        </w:rPr>
      </w:pPr>
    </w:p>
    <w:p w:rsidR="00C12B85" w:rsidRPr="00CD2E04" w:rsidRDefault="00C12B85" w:rsidP="00CD2E04">
      <w:pPr>
        <w:spacing w:line="276" w:lineRule="auto"/>
        <w:ind w:firstLine="708"/>
        <w:jc w:val="both"/>
        <w:rPr>
          <w:rFonts w:ascii="Tahoma" w:hAnsi="Tahoma" w:cs="Tahoma"/>
        </w:rPr>
      </w:pPr>
      <w:r w:rsidRPr="00CD2E04">
        <w:rPr>
          <w:rFonts w:ascii="Tahoma" w:hAnsi="Tahoma" w:cs="Tahoma"/>
        </w:rPr>
        <w:t>Manifiesta el apoderado judicial de la actora, que el 22 de octubre de 2012 la señora Alejandra Castro Londoño fue retirada de su puesto de trabajo al servicio del instituto de Seguros Sociales, sin reconocé</w:t>
      </w:r>
      <w:r w:rsidR="00723D53" w:rsidRPr="00CD2E04">
        <w:rPr>
          <w:rFonts w:ascii="Tahoma" w:hAnsi="Tahoma" w:cs="Tahoma"/>
        </w:rPr>
        <w:t>rsele ningún tipo de prestación o</w:t>
      </w:r>
      <w:r w:rsidRPr="00CD2E04">
        <w:rPr>
          <w:rFonts w:ascii="Tahoma" w:hAnsi="Tahoma" w:cs="Tahoma"/>
        </w:rPr>
        <w:t xml:space="preserve"> liqu</w:t>
      </w:r>
      <w:r w:rsidR="004F05FE" w:rsidRPr="00CD2E04">
        <w:rPr>
          <w:rFonts w:ascii="Tahoma" w:hAnsi="Tahoma" w:cs="Tahoma"/>
        </w:rPr>
        <w:t>idación</w:t>
      </w:r>
      <w:r w:rsidR="00723D53" w:rsidRPr="00CD2E04">
        <w:rPr>
          <w:rFonts w:ascii="Tahoma" w:hAnsi="Tahoma" w:cs="Tahoma"/>
        </w:rPr>
        <w:t>,</w:t>
      </w:r>
      <w:r w:rsidR="004F05FE" w:rsidRPr="00CD2E04">
        <w:rPr>
          <w:rFonts w:ascii="Tahoma" w:hAnsi="Tahoma" w:cs="Tahoma"/>
        </w:rPr>
        <w:t xml:space="preserve"> </w:t>
      </w:r>
      <w:r w:rsidRPr="00CD2E04">
        <w:rPr>
          <w:rFonts w:ascii="Tahoma" w:hAnsi="Tahoma" w:cs="Tahoma"/>
        </w:rPr>
        <w:t>luego de haber laborado mediante sucesivos contratos de prestación de servicios</w:t>
      </w:r>
      <w:r w:rsidR="003F3300" w:rsidRPr="00CD2E04">
        <w:rPr>
          <w:rFonts w:ascii="Tahoma" w:hAnsi="Tahoma" w:cs="Tahoma"/>
        </w:rPr>
        <w:t xml:space="preserve"> desde el año 2007</w:t>
      </w:r>
      <w:r w:rsidRPr="00CD2E04">
        <w:rPr>
          <w:rFonts w:ascii="Tahoma" w:hAnsi="Tahoma" w:cs="Tahoma"/>
        </w:rPr>
        <w:t xml:space="preserve">, </w:t>
      </w:r>
      <w:r w:rsidR="00723D53" w:rsidRPr="00CD2E04">
        <w:rPr>
          <w:rFonts w:ascii="Tahoma" w:hAnsi="Tahoma" w:cs="Tahoma"/>
        </w:rPr>
        <w:t xml:space="preserve"> </w:t>
      </w:r>
      <w:r w:rsidRPr="00CD2E04">
        <w:rPr>
          <w:rFonts w:ascii="Tahoma" w:hAnsi="Tahoma" w:cs="Tahoma"/>
        </w:rPr>
        <w:t xml:space="preserve">con fundamento en </w:t>
      </w:r>
      <w:r w:rsidR="00723D53" w:rsidRPr="00CD2E04">
        <w:rPr>
          <w:rFonts w:ascii="Tahoma" w:hAnsi="Tahoma" w:cs="Tahoma"/>
        </w:rPr>
        <w:t>esto</w:t>
      </w:r>
      <w:r w:rsidR="004F63F3" w:rsidRPr="00CD2E04">
        <w:rPr>
          <w:rFonts w:ascii="Tahoma" w:hAnsi="Tahoma" w:cs="Tahoma"/>
        </w:rPr>
        <w:t xml:space="preserve">s </w:t>
      </w:r>
      <w:r w:rsidR="00FF262A" w:rsidRPr="00CD2E04">
        <w:rPr>
          <w:rFonts w:ascii="Tahoma" w:hAnsi="Tahoma" w:cs="Tahoma"/>
        </w:rPr>
        <w:t>le negaron</w:t>
      </w:r>
      <w:r w:rsidRPr="00CD2E04">
        <w:rPr>
          <w:rFonts w:ascii="Tahoma" w:hAnsi="Tahoma" w:cs="Tahoma"/>
        </w:rPr>
        <w:t xml:space="preserve"> el pago de las prestaciones sociales y de salario en términos de igualdad.</w:t>
      </w:r>
    </w:p>
    <w:p w:rsidR="008D3288" w:rsidRPr="00CD2E04" w:rsidRDefault="008D3288" w:rsidP="00CD2E04">
      <w:pPr>
        <w:ind w:firstLine="708"/>
        <w:jc w:val="both"/>
        <w:rPr>
          <w:rFonts w:ascii="Tahoma" w:hAnsi="Tahoma" w:cs="Tahoma"/>
        </w:rPr>
      </w:pPr>
    </w:p>
    <w:p w:rsidR="00C12B85" w:rsidRDefault="00C12B85" w:rsidP="00CD2E04">
      <w:pPr>
        <w:spacing w:line="276" w:lineRule="auto"/>
        <w:ind w:firstLine="708"/>
        <w:jc w:val="both"/>
        <w:rPr>
          <w:rFonts w:ascii="Tahoma" w:hAnsi="Tahoma" w:cs="Tahoma"/>
        </w:rPr>
      </w:pPr>
      <w:r w:rsidRPr="00CD2E04">
        <w:rPr>
          <w:rFonts w:ascii="Tahoma" w:hAnsi="Tahoma" w:cs="Tahoma"/>
        </w:rPr>
        <w:t xml:space="preserve">Indica que </w:t>
      </w:r>
      <w:r w:rsidR="00723D53" w:rsidRPr="00CD2E04">
        <w:rPr>
          <w:rFonts w:ascii="Tahoma" w:hAnsi="Tahoma" w:cs="Tahoma"/>
        </w:rPr>
        <w:t xml:space="preserve">el Juzgado </w:t>
      </w:r>
      <w:r w:rsidR="00774224" w:rsidRPr="00CD2E04">
        <w:rPr>
          <w:rFonts w:ascii="Tahoma" w:hAnsi="Tahoma" w:cs="Tahoma"/>
        </w:rPr>
        <w:t xml:space="preserve">Quinto Laboral </w:t>
      </w:r>
      <w:r w:rsidR="00723D53" w:rsidRPr="00CD2E04">
        <w:rPr>
          <w:rFonts w:ascii="Tahoma" w:hAnsi="Tahoma" w:cs="Tahoma"/>
        </w:rPr>
        <w:t xml:space="preserve">del Circuito </w:t>
      </w:r>
      <w:r w:rsidRPr="00CD2E04">
        <w:rPr>
          <w:rFonts w:ascii="Tahoma" w:hAnsi="Tahoma" w:cs="Tahoma"/>
        </w:rPr>
        <w:t>mediante sentencia del 11 de noviembre de 2014, confirmada y modificada parcialmente por la Sala Laboral del Tribunal Superior del Distrito Judicial de Pereira, declaró la existencia de una contrato de trabajo entre la accionante y el Instituto de Segu</w:t>
      </w:r>
      <w:r w:rsidR="008364DD" w:rsidRPr="00CD2E04">
        <w:rPr>
          <w:rFonts w:ascii="Tahoma" w:hAnsi="Tahoma" w:cs="Tahoma"/>
        </w:rPr>
        <w:t xml:space="preserve">ros Sociales en liquidación y </w:t>
      </w:r>
      <w:r w:rsidRPr="00CD2E04">
        <w:rPr>
          <w:rFonts w:ascii="Tahoma" w:hAnsi="Tahoma" w:cs="Tahoma"/>
        </w:rPr>
        <w:t>ordenó el pago de salarios, prestaciones sociales e indemnizaciones adeudadas durante la vigencia del contrato y a la terminación del mismo.</w:t>
      </w:r>
    </w:p>
    <w:p w:rsidR="00CD2E04" w:rsidRPr="00CD2E04" w:rsidRDefault="00CD2E04" w:rsidP="00CD2E04">
      <w:pPr>
        <w:spacing w:line="276" w:lineRule="auto"/>
        <w:ind w:firstLine="708"/>
        <w:jc w:val="both"/>
        <w:rPr>
          <w:rFonts w:ascii="Tahoma" w:hAnsi="Tahoma" w:cs="Tahoma"/>
        </w:rPr>
      </w:pPr>
    </w:p>
    <w:p w:rsidR="008D3288" w:rsidRPr="00CD2E04" w:rsidRDefault="00C12B85" w:rsidP="00CD2E04">
      <w:pPr>
        <w:spacing w:line="276" w:lineRule="auto"/>
        <w:ind w:firstLine="708"/>
        <w:jc w:val="both"/>
        <w:rPr>
          <w:rFonts w:ascii="Tahoma" w:hAnsi="Tahoma" w:cs="Tahoma"/>
        </w:rPr>
      </w:pPr>
      <w:r w:rsidRPr="00CD2E04">
        <w:rPr>
          <w:rFonts w:ascii="Tahoma" w:hAnsi="Tahoma" w:cs="Tahoma"/>
        </w:rPr>
        <w:t>Asegura que el 10 de mayo de 2016 presentó cuenta de cobro ante la FIDUAGRARIA S.A, en calidad de administradora y vocera del Patrimonio Autónomo de Remanentes del Inst</w:t>
      </w:r>
      <w:r w:rsidR="005A76B0" w:rsidRPr="00CD2E04">
        <w:rPr>
          <w:rFonts w:ascii="Tahoma" w:hAnsi="Tahoma" w:cs="Tahoma"/>
        </w:rPr>
        <w:t>ituto de Seguros Sociales-P.A.R.</w:t>
      </w:r>
      <w:r w:rsidRPr="00CD2E04">
        <w:rPr>
          <w:rFonts w:ascii="Tahoma" w:hAnsi="Tahoma" w:cs="Tahoma"/>
        </w:rPr>
        <w:t>I.SS, anexando la documentación lega</w:t>
      </w:r>
      <w:r w:rsidR="00921DC9" w:rsidRPr="00CD2E04">
        <w:rPr>
          <w:rFonts w:ascii="Tahoma" w:hAnsi="Tahoma" w:cs="Tahoma"/>
        </w:rPr>
        <w:t>lmente requerida para el efecto.</w:t>
      </w:r>
    </w:p>
    <w:p w:rsidR="009C161F" w:rsidRPr="00CD2E04" w:rsidRDefault="009C161F" w:rsidP="00CD2E04">
      <w:pPr>
        <w:ind w:firstLine="708"/>
        <w:jc w:val="both"/>
        <w:rPr>
          <w:rFonts w:ascii="Tahoma" w:hAnsi="Tahoma" w:cs="Tahoma"/>
        </w:rPr>
      </w:pPr>
    </w:p>
    <w:p w:rsidR="00C12B85" w:rsidRPr="00CD2E04" w:rsidRDefault="00C12B85" w:rsidP="00CD2E04">
      <w:pPr>
        <w:spacing w:line="276" w:lineRule="auto"/>
        <w:ind w:firstLine="708"/>
        <w:jc w:val="both"/>
        <w:rPr>
          <w:rFonts w:ascii="Tahoma" w:hAnsi="Tahoma" w:cs="Tahoma"/>
        </w:rPr>
      </w:pPr>
      <w:r w:rsidRPr="00CD2E04">
        <w:rPr>
          <w:rFonts w:ascii="Tahoma" w:hAnsi="Tahoma" w:cs="Tahoma"/>
        </w:rPr>
        <w:t>Manifiesta que</w:t>
      </w:r>
      <w:r w:rsidR="009C161F" w:rsidRPr="00CD2E04">
        <w:rPr>
          <w:rFonts w:ascii="Tahoma" w:hAnsi="Tahoma" w:cs="Tahoma"/>
        </w:rPr>
        <w:t xml:space="preserve"> la </w:t>
      </w:r>
      <w:r w:rsidR="00F839ED" w:rsidRPr="00CD2E04">
        <w:rPr>
          <w:rFonts w:ascii="Tahoma" w:hAnsi="Tahoma" w:cs="Tahoma"/>
        </w:rPr>
        <w:t>FIDUAGRARIA S.A</w:t>
      </w:r>
      <w:r w:rsidRPr="00CD2E04">
        <w:rPr>
          <w:rFonts w:ascii="Tahoma" w:hAnsi="Tahoma" w:cs="Tahoma"/>
        </w:rPr>
        <w:t xml:space="preserve"> por medio del oficio ACRE 12100-4051 del 19 de mayo de 2016,</w:t>
      </w:r>
      <w:r w:rsidR="004B04F4" w:rsidRPr="00CD2E04">
        <w:rPr>
          <w:rFonts w:ascii="Tahoma" w:hAnsi="Tahoma" w:cs="Tahoma"/>
        </w:rPr>
        <w:t xml:space="preserve"> le indic</w:t>
      </w:r>
      <w:r w:rsidR="00723D53" w:rsidRPr="00CD2E04">
        <w:rPr>
          <w:rFonts w:ascii="Tahoma" w:hAnsi="Tahoma" w:cs="Tahoma"/>
        </w:rPr>
        <w:t>ó</w:t>
      </w:r>
      <w:r w:rsidRPr="00CD2E04">
        <w:rPr>
          <w:rFonts w:ascii="Tahoma" w:hAnsi="Tahoma" w:cs="Tahoma"/>
        </w:rPr>
        <w:t xml:space="preserve"> que el proceso de liquidación del Instituto de Seguros </w:t>
      </w:r>
      <w:r w:rsidR="004B04F4" w:rsidRPr="00CD2E04">
        <w:rPr>
          <w:rFonts w:ascii="Tahoma" w:hAnsi="Tahoma" w:cs="Tahoma"/>
        </w:rPr>
        <w:t>S</w:t>
      </w:r>
      <w:r w:rsidRPr="00CD2E04">
        <w:rPr>
          <w:rFonts w:ascii="Tahoma" w:hAnsi="Tahoma" w:cs="Tahoma"/>
        </w:rPr>
        <w:t xml:space="preserve">ociales </w:t>
      </w:r>
      <w:r w:rsidR="004B04F4" w:rsidRPr="00CD2E04">
        <w:rPr>
          <w:rFonts w:ascii="Tahoma" w:hAnsi="Tahoma" w:cs="Tahoma"/>
        </w:rPr>
        <w:t>había culminado</w:t>
      </w:r>
      <w:r w:rsidR="005F6460" w:rsidRPr="00CD2E04">
        <w:rPr>
          <w:rFonts w:ascii="Tahoma" w:hAnsi="Tahoma" w:cs="Tahoma"/>
        </w:rPr>
        <w:t xml:space="preserve"> el 4 de enero de 2013,</w:t>
      </w:r>
      <w:r w:rsidRPr="00CD2E04">
        <w:rPr>
          <w:rFonts w:ascii="Tahoma" w:hAnsi="Tahoma" w:cs="Tahoma"/>
        </w:rPr>
        <w:t xml:space="preserve"> que en </w:t>
      </w:r>
      <w:r w:rsidR="006B52FD" w:rsidRPr="00CD2E04">
        <w:rPr>
          <w:rFonts w:ascii="Tahoma" w:hAnsi="Tahoma" w:cs="Tahoma"/>
        </w:rPr>
        <w:t>esa</w:t>
      </w:r>
      <w:r w:rsidRPr="00CD2E04">
        <w:rPr>
          <w:rFonts w:ascii="Tahoma" w:hAnsi="Tahoma" w:cs="Tahoma"/>
        </w:rPr>
        <w:t xml:space="preserve"> fecha vencía</w:t>
      </w:r>
      <w:r w:rsidR="004B04F4" w:rsidRPr="00CD2E04">
        <w:rPr>
          <w:rFonts w:ascii="Tahoma" w:hAnsi="Tahoma" w:cs="Tahoma"/>
        </w:rPr>
        <w:t>n los</w:t>
      </w:r>
      <w:r w:rsidRPr="00CD2E04">
        <w:rPr>
          <w:rFonts w:ascii="Tahoma" w:hAnsi="Tahoma" w:cs="Tahoma"/>
        </w:rPr>
        <w:t xml:space="preserve"> </w:t>
      </w:r>
      <w:r w:rsidR="004B04F4" w:rsidRPr="00CD2E04">
        <w:rPr>
          <w:rFonts w:ascii="Tahoma" w:hAnsi="Tahoma" w:cs="Tahoma"/>
        </w:rPr>
        <w:t>términos</w:t>
      </w:r>
      <w:r w:rsidRPr="00CD2E04">
        <w:rPr>
          <w:rFonts w:ascii="Tahoma" w:hAnsi="Tahoma" w:cs="Tahoma"/>
        </w:rPr>
        <w:t xml:space="preserve"> para hacer reclamaciones al Instituto de Seguros </w:t>
      </w:r>
      <w:r w:rsidR="009C161F" w:rsidRPr="00CD2E04">
        <w:rPr>
          <w:rFonts w:ascii="Tahoma" w:hAnsi="Tahoma" w:cs="Tahoma"/>
        </w:rPr>
        <w:t>Sociales como e</w:t>
      </w:r>
      <w:r w:rsidRPr="00CD2E04">
        <w:rPr>
          <w:rFonts w:ascii="Tahoma" w:hAnsi="Tahoma" w:cs="Tahoma"/>
        </w:rPr>
        <w:t>mpleador</w:t>
      </w:r>
      <w:r w:rsidR="006B52FD" w:rsidRPr="00CD2E04">
        <w:rPr>
          <w:rFonts w:ascii="Tahoma" w:hAnsi="Tahoma" w:cs="Tahoma"/>
        </w:rPr>
        <w:t>;</w:t>
      </w:r>
      <w:r w:rsidRPr="00CD2E04">
        <w:rPr>
          <w:rFonts w:ascii="Tahoma" w:hAnsi="Tahoma" w:cs="Tahoma"/>
        </w:rPr>
        <w:t xml:space="preserve"> </w:t>
      </w:r>
      <w:r w:rsidR="009C161F" w:rsidRPr="00CD2E04">
        <w:rPr>
          <w:rFonts w:ascii="Tahoma" w:hAnsi="Tahoma" w:cs="Tahoma"/>
        </w:rPr>
        <w:t xml:space="preserve">y </w:t>
      </w:r>
      <w:r w:rsidRPr="00CD2E04">
        <w:rPr>
          <w:rFonts w:ascii="Tahoma" w:hAnsi="Tahoma" w:cs="Tahoma"/>
        </w:rPr>
        <w:t xml:space="preserve">los pagos se efectuarían por el </w:t>
      </w:r>
      <w:r w:rsidR="004B04F4" w:rsidRPr="00CD2E04">
        <w:rPr>
          <w:rFonts w:ascii="Tahoma" w:hAnsi="Tahoma" w:cs="Tahoma"/>
        </w:rPr>
        <w:t>Patrimonio Autónomo de Remanentes</w:t>
      </w:r>
      <w:r w:rsidRPr="00CD2E04">
        <w:rPr>
          <w:rFonts w:ascii="Tahoma" w:hAnsi="Tahoma" w:cs="Tahoma"/>
        </w:rPr>
        <w:t xml:space="preserve"> teniendo c</w:t>
      </w:r>
      <w:r w:rsidR="006B52FD" w:rsidRPr="00CD2E04">
        <w:rPr>
          <w:rFonts w:ascii="Tahoma" w:hAnsi="Tahoma" w:cs="Tahoma"/>
        </w:rPr>
        <w:t xml:space="preserve">omo criterio la prelación legal </w:t>
      </w:r>
      <w:r w:rsidRPr="00CD2E04">
        <w:rPr>
          <w:rFonts w:ascii="Tahoma" w:hAnsi="Tahoma" w:cs="Tahoma"/>
        </w:rPr>
        <w:t>de créditos</w:t>
      </w:r>
      <w:r w:rsidR="006B52FD" w:rsidRPr="00CD2E04">
        <w:rPr>
          <w:rFonts w:ascii="Tahoma" w:hAnsi="Tahoma" w:cs="Tahoma"/>
        </w:rPr>
        <w:t>,</w:t>
      </w:r>
      <w:r w:rsidRPr="00CD2E04">
        <w:rPr>
          <w:rFonts w:ascii="Tahoma" w:hAnsi="Tahoma" w:cs="Tahoma"/>
        </w:rPr>
        <w:t xml:space="preserve"> </w:t>
      </w:r>
      <w:r w:rsidR="002A25ED" w:rsidRPr="00CD2E04">
        <w:rPr>
          <w:rFonts w:ascii="Tahoma" w:hAnsi="Tahoma" w:cs="Tahoma"/>
        </w:rPr>
        <w:t>seguidamente</w:t>
      </w:r>
      <w:r w:rsidR="006B52FD" w:rsidRPr="00CD2E04">
        <w:rPr>
          <w:rFonts w:ascii="Tahoma" w:hAnsi="Tahoma" w:cs="Tahoma"/>
        </w:rPr>
        <w:t>, le</w:t>
      </w:r>
      <w:r w:rsidR="002A25ED" w:rsidRPr="00CD2E04">
        <w:rPr>
          <w:rFonts w:ascii="Tahoma" w:hAnsi="Tahoma" w:cs="Tahoma"/>
        </w:rPr>
        <w:t xml:space="preserve"> </w:t>
      </w:r>
      <w:r w:rsidRPr="00CD2E04">
        <w:rPr>
          <w:rFonts w:ascii="Tahoma" w:hAnsi="Tahoma" w:cs="Tahoma"/>
        </w:rPr>
        <w:t>requirió</w:t>
      </w:r>
      <w:r w:rsidR="002A25ED" w:rsidRPr="00CD2E04">
        <w:rPr>
          <w:rFonts w:ascii="Tahoma" w:hAnsi="Tahoma" w:cs="Tahoma"/>
        </w:rPr>
        <w:t xml:space="preserve"> el</w:t>
      </w:r>
      <w:r w:rsidRPr="00CD2E04">
        <w:rPr>
          <w:rFonts w:ascii="Tahoma" w:hAnsi="Tahoma" w:cs="Tahoma"/>
        </w:rPr>
        <w:t xml:space="preserve"> Registro único Tributario y </w:t>
      </w:r>
      <w:r w:rsidR="001B32BE" w:rsidRPr="00CD2E04">
        <w:rPr>
          <w:rFonts w:ascii="Tahoma" w:hAnsi="Tahoma" w:cs="Tahoma"/>
        </w:rPr>
        <w:t xml:space="preserve">la </w:t>
      </w:r>
      <w:r w:rsidRPr="00CD2E04">
        <w:rPr>
          <w:rFonts w:ascii="Tahoma" w:hAnsi="Tahoma" w:cs="Tahoma"/>
        </w:rPr>
        <w:t xml:space="preserve">certificación de </w:t>
      </w:r>
      <w:r w:rsidR="009C161F" w:rsidRPr="00CD2E04">
        <w:rPr>
          <w:rFonts w:ascii="Tahoma" w:hAnsi="Tahoma" w:cs="Tahoma"/>
        </w:rPr>
        <w:t xml:space="preserve">la </w:t>
      </w:r>
      <w:r w:rsidRPr="00CD2E04">
        <w:rPr>
          <w:rFonts w:ascii="Tahoma" w:hAnsi="Tahoma" w:cs="Tahoma"/>
        </w:rPr>
        <w:t>cuenta bancaria</w:t>
      </w:r>
      <w:r w:rsidR="009C161F" w:rsidRPr="00CD2E04">
        <w:rPr>
          <w:rFonts w:ascii="Tahoma" w:hAnsi="Tahoma" w:cs="Tahoma"/>
        </w:rPr>
        <w:t xml:space="preserve"> de la señora Alejandra Castro Londoño</w:t>
      </w:r>
      <w:r w:rsidRPr="00CD2E04">
        <w:rPr>
          <w:rFonts w:ascii="Tahoma" w:hAnsi="Tahoma" w:cs="Tahoma"/>
        </w:rPr>
        <w:t>, los cuales radicó</w:t>
      </w:r>
      <w:r w:rsidR="007435A1" w:rsidRPr="00CD2E04">
        <w:rPr>
          <w:rFonts w:ascii="Tahoma" w:hAnsi="Tahoma" w:cs="Tahoma"/>
        </w:rPr>
        <w:t xml:space="preserve"> ante la entidad </w:t>
      </w:r>
      <w:r w:rsidRPr="00CD2E04">
        <w:rPr>
          <w:rFonts w:ascii="Tahoma" w:hAnsi="Tahoma" w:cs="Tahoma"/>
        </w:rPr>
        <w:t>el 3 de junio de 2016.</w:t>
      </w:r>
    </w:p>
    <w:p w:rsidR="008D3288" w:rsidRPr="00CD2E04" w:rsidRDefault="008D3288" w:rsidP="00CD2E04">
      <w:pPr>
        <w:spacing w:line="276" w:lineRule="auto"/>
        <w:ind w:firstLine="708"/>
        <w:jc w:val="both"/>
        <w:rPr>
          <w:rFonts w:ascii="Tahoma" w:hAnsi="Tahoma" w:cs="Tahoma"/>
        </w:rPr>
      </w:pPr>
    </w:p>
    <w:p w:rsidR="00C12B85" w:rsidRPr="00CD2E04" w:rsidRDefault="000B09CF" w:rsidP="00CD2E04">
      <w:pPr>
        <w:spacing w:line="276" w:lineRule="auto"/>
        <w:ind w:firstLine="708"/>
        <w:jc w:val="both"/>
        <w:rPr>
          <w:rFonts w:ascii="Tahoma" w:hAnsi="Tahoma" w:cs="Tahoma"/>
        </w:rPr>
      </w:pPr>
      <w:r w:rsidRPr="00CD2E04">
        <w:rPr>
          <w:rFonts w:ascii="Tahoma" w:hAnsi="Tahoma" w:cs="Tahoma"/>
        </w:rPr>
        <w:t>Refiere</w:t>
      </w:r>
      <w:r w:rsidR="001B32BE" w:rsidRPr="00CD2E04">
        <w:rPr>
          <w:rFonts w:ascii="Tahoma" w:hAnsi="Tahoma" w:cs="Tahoma"/>
        </w:rPr>
        <w:t xml:space="preserve"> que por medio de los o</w:t>
      </w:r>
      <w:r w:rsidR="00C12B85" w:rsidRPr="00CD2E04">
        <w:rPr>
          <w:rFonts w:ascii="Tahoma" w:hAnsi="Tahoma" w:cs="Tahoma"/>
        </w:rPr>
        <w:t xml:space="preserve">ficios ACR-101114845 del 15 de junio de 2016 y ACR-10111-5454 del 18 de julio de 2016, </w:t>
      </w:r>
      <w:r w:rsidRPr="00CD2E04">
        <w:rPr>
          <w:rFonts w:ascii="Tahoma" w:hAnsi="Tahoma" w:cs="Tahoma"/>
        </w:rPr>
        <w:t xml:space="preserve">la </w:t>
      </w:r>
      <w:r w:rsidR="00C12B85" w:rsidRPr="00CD2E04">
        <w:rPr>
          <w:rFonts w:ascii="Tahoma" w:hAnsi="Tahoma" w:cs="Tahoma"/>
        </w:rPr>
        <w:t>FIDUAGRARIA</w:t>
      </w:r>
      <w:r w:rsidR="0061439A" w:rsidRPr="00CD2E04">
        <w:rPr>
          <w:rFonts w:ascii="Tahoma" w:hAnsi="Tahoma" w:cs="Tahoma"/>
        </w:rPr>
        <w:t xml:space="preserve"> le</w:t>
      </w:r>
      <w:r w:rsidR="00C12B85" w:rsidRPr="00CD2E04">
        <w:rPr>
          <w:rFonts w:ascii="Tahoma" w:hAnsi="Tahoma" w:cs="Tahoma"/>
        </w:rPr>
        <w:t xml:space="preserve"> requi</w:t>
      </w:r>
      <w:r w:rsidR="00A667BD" w:rsidRPr="00CD2E04">
        <w:rPr>
          <w:rFonts w:ascii="Tahoma" w:hAnsi="Tahoma" w:cs="Tahoma"/>
        </w:rPr>
        <w:t>rió</w:t>
      </w:r>
      <w:r w:rsidR="00C12B85" w:rsidRPr="00CD2E04">
        <w:rPr>
          <w:rFonts w:ascii="Tahoma" w:hAnsi="Tahoma" w:cs="Tahoma"/>
        </w:rPr>
        <w:t xml:space="preserve"> el RUT actualizado de la acc</w:t>
      </w:r>
      <w:r w:rsidRPr="00CD2E04">
        <w:rPr>
          <w:rFonts w:ascii="Tahoma" w:hAnsi="Tahoma" w:cs="Tahoma"/>
        </w:rPr>
        <w:t>ionante, el cual</w:t>
      </w:r>
      <w:r w:rsidR="00A667BD" w:rsidRPr="00CD2E04">
        <w:rPr>
          <w:rFonts w:ascii="Tahoma" w:hAnsi="Tahoma" w:cs="Tahoma"/>
        </w:rPr>
        <w:t xml:space="preserve"> aportaron</w:t>
      </w:r>
      <w:r w:rsidR="00C12B85" w:rsidRPr="00CD2E04">
        <w:rPr>
          <w:rFonts w:ascii="Tahoma" w:hAnsi="Tahoma" w:cs="Tahoma"/>
        </w:rPr>
        <w:t xml:space="preserve"> el 1º de julio de 20</w:t>
      </w:r>
      <w:r w:rsidRPr="00CD2E04">
        <w:rPr>
          <w:rFonts w:ascii="Tahoma" w:hAnsi="Tahoma" w:cs="Tahoma"/>
        </w:rPr>
        <w:t>16 y el 3 de agosto de 2016, y</w:t>
      </w:r>
      <w:r w:rsidR="00A667BD" w:rsidRPr="00CD2E04">
        <w:rPr>
          <w:rFonts w:ascii="Tahoma" w:hAnsi="Tahoma" w:cs="Tahoma"/>
        </w:rPr>
        <w:t xml:space="preserve"> el 12 de agosto de 2016 </w:t>
      </w:r>
      <w:r w:rsidR="00C12B85" w:rsidRPr="00CD2E04">
        <w:rPr>
          <w:rFonts w:ascii="Tahoma" w:hAnsi="Tahoma" w:cs="Tahoma"/>
        </w:rPr>
        <w:t>por ofici</w:t>
      </w:r>
      <w:r w:rsidR="001B32BE" w:rsidRPr="00CD2E04">
        <w:rPr>
          <w:rFonts w:ascii="Tahoma" w:hAnsi="Tahoma" w:cs="Tahoma"/>
        </w:rPr>
        <w:t>o ACR-10111-12275</w:t>
      </w:r>
      <w:r w:rsidR="0061439A" w:rsidRPr="00CD2E04">
        <w:rPr>
          <w:rFonts w:ascii="Tahoma" w:hAnsi="Tahoma" w:cs="Tahoma"/>
        </w:rPr>
        <w:t xml:space="preserve"> la entidad acusó recibido</w:t>
      </w:r>
      <w:r w:rsidR="001B32BE" w:rsidRPr="00CD2E04">
        <w:rPr>
          <w:rFonts w:ascii="Tahoma" w:hAnsi="Tahoma" w:cs="Tahoma"/>
        </w:rPr>
        <w:t xml:space="preserve">, </w:t>
      </w:r>
      <w:r w:rsidR="00774224" w:rsidRPr="00CD2E04">
        <w:rPr>
          <w:rFonts w:ascii="Tahoma" w:hAnsi="Tahoma" w:cs="Tahoma"/>
        </w:rPr>
        <w:t>solicitando</w:t>
      </w:r>
      <w:r w:rsidR="00C12B85" w:rsidRPr="00CD2E04">
        <w:rPr>
          <w:rFonts w:ascii="Tahoma" w:hAnsi="Tahoma" w:cs="Tahoma"/>
        </w:rPr>
        <w:t xml:space="preserve"> copia </w:t>
      </w:r>
      <w:r w:rsidR="00A667BD" w:rsidRPr="00CD2E04">
        <w:rPr>
          <w:rFonts w:ascii="Tahoma" w:hAnsi="Tahoma" w:cs="Tahoma"/>
        </w:rPr>
        <w:t>de la sentencia, la cual aportaron</w:t>
      </w:r>
      <w:r w:rsidR="00C12B85" w:rsidRPr="00CD2E04">
        <w:rPr>
          <w:rFonts w:ascii="Tahoma" w:hAnsi="Tahoma" w:cs="Tahoma"/>
        </w:rPr>
        <w:t xml:space="preserve"> el 24 de agosto de 2016</w:t>
      </w:r>
      <w:r w:rsidRPr="00CD2E04">
        <w:rPr>
          <w:rFonts w:ascii="Tahoma" w:hAnsi="Tahoma" w:cs="Tahoma"/>
        </w:rPr>
        <w:t xml:space="preserve"> y</w:t>
      </w:r>
      <w:r w:rsidR="00C12B85" w:rsidRPr="00CD2E04">
        <w:rPr>
          <w:rFonts w:ascii="Tahoma" w:hAnsi="Tahoma" w:cs="Tahoma"/>
        </w:rPr>
        <w:t xml:space="preserve"> la entidad por medio de</w:t>
      </w:r>
      <w:r w:rsidRPr="00CD2E04">
        <w:rPr>
          <w:rFonts w:ascii="Tahoma" w:hAnsi="Tahoma" w:cs="Tahoma"/>
        </w:rPr>
        <w:t>l</w:t>
      </w:r>
      <w:r w:rsidR="00C12B85" w:rsidRPr="00CD2E04">
        <w:rPr>
          <w:rFonts w:ascii="Tahoma" w:hAnsi="Tahoma" w:cs="Tahoma"/>
        </w:rPr>
        <w:t xml:space="preserve"> oficio 10111-13705</w:t>
      </w:r>
      <w:r w:rsidRPr="00CD2E04">
        <w:rPr>
          <w:rFonts w:ascii="Tahoma" w:hAnsi="Tahoma" w:cs="Tahoma"/>
        </w:rPr>
        <w:t xml:space="preserve"> </w:t>
      </w:r>
      <w:r w:rsidR="00C12B85" w:rsidRPr="00CD2E04">
        <w:rPr>
          <w:rFonts w:ascii="Tahoma" w:hAnsi="Tahoma" w:cs="Tahoma"/>
        </w:rPr>
        <w:t>el 8 de septiembre de 2016</w:t>
      </w:r>
      <w:r w:rsidR="0061439A" w:rsidRPr="00CD2E04">
        <w:rPr>
          <w:rFonts w:ascii="Tahoma" w:hAnsi="Tahoma" w:cs="Tahoma"/>
        </w:rPr>
        <w:t xml:space="preserve"> acusó recibido</w:t>
      </w:r>
      <w:r w:rsidR="00C12B85" w:rsidRPr="00CD2E04">
        <w:rPr>
          <w:rFonts w:ascii="Tahoma" w:hAnsi="Tahoma" w:cs="Tahoma"/>
        </w:rPr>
        <w:t>.</w:t>
      </w:r>
    </w:p>
    <w:p w:rsidR="008D3288" w:rsidRPr="00CD2E04" w:rsidRDefault="008D3288" w:rsidP="00CD2E04">
      <w:pPr>
        <w:ind w:firstLine="708"/>
        <w:jc w:val="both"/>
        <w:rPr>
          <w:rFonts w:ascii="Tahoma" w:hAnsi="Tahoma" w:cs="Tahoma"/>
        </w:rPr>
      </w:pPr>
    </w:p>
    <w:p w:rsidR="00C12B85" w:rsidRPr="00CD2E04" w:rsidRDefault="00C12B85" w:rsidP="00CD2E04">
      <w:pPr>
        <w:spacing w:line="276" w:lineRule="auto"/>
        <w:ind w:firstLine="708"/>
        <w:jc w:val="both"/>
        <w:rPr>
          <w:rFonts w:ascii="Tahoma" w:hAnsi="Tahoma" w:cs="Tahoma"/>
        </w:rPr>
      </w:pPr>
      <w:r w:rsidRPr="00CD2E04">
        <w:rPr>
          <w:rFonts w:ascii="Tahoma" w:hAnsi="Tahoma" w:cs="Tahoma"/>
        </w:rPr>
        <w:t xml:space="preserve">Indica que el 15 de febrero de 2017, mediante escrito solicitó información relativa </w:t>
      </w:r>
      <w:r w:rsidR="00A667BD" w:rsidRPr="00CD2E04">
        <w:rPr>
          <w:rFonts w:ascii="Tahoma" w:hAnsi="Tahoma" w:cs="Tahoma"/>
        </w:rPr>
        <w:t xml:space="preserve">al </w:t>
      </w:r>
      <w:r w:rsidRPr="00CD2E04">
        <w:rPr>
          <w:rFonts w:ascii="Tahoma" w:hAnsi="Tahoma" w:cs="Tahoma"/>
        </w:rPr>
        <w:t xml:space="preserve">trámite </w:t>
      </w:r>
      <w:r w:rsidR="00A667BD" w:rsidRPr="00CD2E04">
        <w:rPr>
          <w:rFonts w:ascii="Tahoma" w:hAnsi="Tahoma" w:cs="Tahoma"/>
        </w:rPr>
        <w:t xml:space="preserve">impartido </w:t>
      </w:r>
      <w:r w:rsidRPr="00CD2E04">
        <w:rPr>
          <w:rFonts w:ascii="Tahoma" w:hAnsi="Tahoma" w:cs="Tahoma"/>
        </w:rPr>
        <w:t xml:space="preserve">para el cumplimiento de la sentencia </w:t>
      </w:r>
      <w:r w:rsidR="00A667BD" w:rsidRPr="00CD2E04">
        <w:rPr>
          <w:rFonts w:ascii="Tahoma" w:hAnsi="Tahoma" w:cs="Tahoma"/>
        </w:rPr>
        <w:t>de</w:t>
      </w:r>
      <w:r w:rsidRPr="00CD2E04">
        <w:rPr>
          <w:rFonts w:ascii="Tahoma" w:hAnsi="Tahoma" w:cs="Tahoma"/>
        </w:rPr>
        <w:t xml:space="preserve"> la </w:t>
      </w:r>
      <w:r w:rsidR="009A0E7F" w:rsidRPr="00CD2E04">
        <w:rPr>
          <w:rFonts w:ascii="Tahoma" w:hAnsi="Tahoma" w:cs="Tahoma"/>
        </w:rPr>
        <w:t>señora Alejandro Castro Londoño, a</w:t>
      </w:r>
      <w:r w:rsidR="00774224" w:rsidRPr="00CD2E04">
        <w:rPr>
          <w:rFonts w:ascii="Tahoma" w:hAnsi="Tahoma" w:cs="Tahoma"/>
        </w:rPr>
        <w:t xml:space="preserve">nte lo cual </w:t>
      </w:r>
      <w:r w:rsidR="00A667BD" w:rsidRPr="00CD2E04">
        <w:rPr>
          <w:rFonts w:ascii="Tahoma" w:hAnsi="Tahoma" w:cs="Tahoma"/>
        </w:rPr>
        <w:t>e</w:t>
      </w:r>
      <w:r w:rsidRPr="00CD2E04">
        <w:rPr>
          <w:rFonts w:ascii="Tahoma" w:hAnsi="Tahoma" w:cs="Tahoma"/>
        </w:rPr>
        <w:t xml:space="preserve">l 24 de febrero de 2017 mediante auto 201701972, el Departamento Financiero de </w:t>
      </w:r>
      <w:r w:rsidR="00A667BD" w:rsidRPr="00CD2E04">
        <w:rPr>
          <w:rFonts w:ascii="Tahoma" w:hAnsi="Tahoma" w:cs="Tahoma"/>
        </w:rPr>
        <w:t>FIDUAGRARIA</w:t>
      </w:r>
      <w:r w:rsidRPr="00CD2E04">
        <w:rPr>
          <w:rFonts w:ascii="Tahoma" w:hAnsi="Tahoma" w:cs="Tahoma"/>
        </w:rPr>
        <w:t xml:space="preserve"> S.A le</w:t>
      </w:r>
      <w:r w:rsidR="009A0E7F" w:rsidRPr="00CD2E04">
        <w:rPr>
          <w:rFonts w:ascii="Tahoma" w:hAnsi="Tahoma" w:cs="Tahoma"/>
        </w:rPr>
        <w:t xml:space="preserve"> informó</w:t>
      </w:r>
      <w:r w:rsidRPr="00CD2E04">
        <w:rPr>
          <w:rFonts w:ascii="Tahoma" w:hAnsi="Tahoma" w:cs="Tahoma"/>
        </w:rPr>
        <w:t>, i)</w:t>
      </w:r>
      <w:r w:rsidR="009A0E7F" w:rsidRPr="00CD2E04">
        <w:rPr>
          <w:rFonts w:ascii="Tahoma" w:hAnsi="Tahoma" w:cs="Tahoma"/>
        </w:rPr>
        <w:t xml:space="preserve"> que </w:t>
      </w:r>
      <w:r w:rsidRPr="00CD2E04">
        <w:rPr>
          <w:rFonts w:ascii="Tahoma" w:hAnsi="Tahoma" w:cs="Tahoma"/>
        </w:rPr>
        <w:t xml:space="preserve">el </w:t>
      </w:r>
      <w:r w:rsidR="009A0E7F" w:rsidRPr="00CD2E04">
        <w:rPr>
          <w:rFonts w:ascii="Tahoma" w:hAnsi="Tahoma" w:cs="Tahoma"/>
        </w:rPr>
        <w:t>P</w:t>
      </w:r>
      <w:r w:rsidRPr="00CD2E04">
        <w:rPr>
          <w:rFonts w:ascii="Tahoma" w:hAnsi="Tahoma" w:cs="Tahoma"/>
        </w:rPr>
        <w:t xml:space="preserve">atrimonio Autónomo de Remanentes del ISS liquidado </w:t>
      </w:r>
      <w:r w:rsidR="00EB449D" w:rsidRPr="00CD2E04">
        <w:rPr>
          <w:rFonts w:ascii="Tahoma" w:hAnsi="Tahoma" w:cs="Tahoma"/>
        </w:rPr>
        <w:t>efectuaría</w:t>
      </w:r>
      <w:r w:rsidRPr="00CD2E04">
        <w:rPr>
          <w:rFonts w:ascii="Tahoma" w:hAnsi="Tahoma" w:cs="Tahoma"/>
        </w:rPr>
        <w:t xml:space="preserve"> el pago de </w:t>
      </w:r>
      <w:r w:rsidR="00EB449D" w:rsidRPr="00CD2E04">
        <w:rPr>
          <w:rFonts w:ascii="Tahoma" w:hAnsi="Tahoma" w:cs="Tahoma"/>
        </w:rPr>
        <w:t xml:space="preserve">la obligación una vez </w:t>
      </w:r>
      <w:r w:rsidRPr="00CD2E04">
        <w:rPr>
          <w:rFonts w:ascii="Tahoma" w:hAnsi="Tahoma" w:cs="Tahoma"/>
        </w:rPr>
        <w:t xml:space="preserve"> haya cumplido los procedimientos de control interno y operativos de obligatorio cumplimiento, ii) revisados los archivos que para tal fin fueron entregados por la ent</w:t>
      </w:r>
      <w:r w:rsidR="00EB449D" w:rsidRPr="00CD2E04">
        <w:rPr>
          <w:rFonts w:ascii="Tahoma" w:hAnsi="Tahoma" w:cs="Tahoma"/>
        </w:rPr>
        <w:t>idad hoy liquidada, se evidenció</w:t>
      </w:r>
      <w:r w:rsidRPr="00CD2E04">
        <w:rPr>
          <w:rFonts w:ascii="Tahoma" w:hAnsi="Tahoma" w:cs="Tahoma"/>
        </w:rPr>
        <w:t xml:space="preserve"> que la acreencia que reconoce el crédito a nombre de </w:t>
      </w:r>
      <w:r w:rsidR="00A667BD" w:rsidRPr="00CD2E04">
        <w:rPr>
          <w:rFonts w:ascii="Tahoma" w:hAnsi="Tahoma" w:cs="Tahoma"/>
        </w:rPr>
        <w:t>la accionante</w:t>
      </w:r>
      <w:r w:rsidRPr="00CD2E04">
        <w:rPr>
          <w:rFonts w:ascii="Tahoma" w:hAnsi="Tahoma" w:cs="Tahoma"/>
        </w:rPr>
        <w:t xml:space="preserve"> se encuentra en trámite de creación de terceros  y generación de </w:t>
      </w:r>
      <w:r w:rsidR="00A667BD" w:rsidRPr="00CD2E04">
        <w:rPr>
          <w:rFonts w:ascii="Tahoma" w:hAnsi="Tahoma" w:cs="Tahoma"/>
        </w:rPr>
        <w:t>la orden de pago</w:t>
      </w:r>
      <w:r w:rsidR="00EB449D" w:rsidRPr="00CD2E04">
        <w:rPr>
          <w:rFonts w:ascii="Tahoma" w:hAnsi="Tahoma" w:cs="Tahoma"/>
        </w:rPr>
        <w:t>,</w:t>
      </w:r>
      <w:r w:rsidR="00A667BD" w:rsidRPr="00CD2E04">
        <w:rPr>
          <w:rFonts w:ascii="Tahoma" w:hAnsi="Tahoma" w:cs="Tahoma"/>
        </w:rPr>
        <w:t xml:space="preserve"> iii) el pago lo</w:t>
      </w:r>
      <w:r w:rsidRPr="00CD2E04">
        <w:rPr>
          <w:rFonts w:ascii="Tahoma" w:hAnsi="Tahoma" w:cs="Tahoma"/>
        </w:rPr>
        <w:t xml:space="preserve"> realizar</w:t>
      </w:r>
      <w:r w:rsidR="00EB449D" w:rsidRPr="00CD2E04">
        <w:rPr>
          <w:rFonts w:ascii="Tahoma" w:hAnsi="Tahoma" w:cs="Tahoma"/>
        </w:rPr>
        <w:t>ía</w:t>
      </w:r>
      <w:r w:rsidRPr="00CD2E04">
        <w:rPr>
          <w:rFonts w:ascii="Tahoma" w:hAnsi="Tahoma" w:cs="Tahoma"/>
        </w:rPr>
        <w:t xml:space="preserve"> en un plazo no superior al 30 de abril de la presente anualidad, y iv) el P</w:t>
      </w:r>
      <w:r w:rsidR="003006E5" w:rsidRPr="00CD2E04">
        <w:rPr>
          <w:rFonts w:ascii="Tahoma" w:hAnsi="Tahoma" w:cs="Tahoma"/>
        </w:rPr>
        <w:t>.</w:t>
      </w:r>
      <w:r w:rsidRPr="00CD2E04">
        <w:rPr>
          <w:rFonts w:ascii="Tahoma" w:hAnsi="Tahoma" w:cs="Tahoma"/>
        </w:rPr>
        <w:t>A</w:t>
      </w:r>
      <w:r w:rsidR="003006E5" w:rsidRPr="00CD2E04">
        <w:rPr>
          <w:rFonts w:ascii="Tahoma" w:hAnsi="Tahoma" w:cs="Tahoma"/>
        </w:rPr>
        <w:t>.</w:t>
      </w:r>
      <w:r w:rsidRPr="00CD2E04">
        <w:rPr>
          <w:rFonts w:ascii="Tahoma" w:hAnsi="Tahoma" w:cs="Tahoma"/>
        </w:rPr>
        <w:t xml:space="preserve">R se encuentra realizando el pago de los créditos de primera clase y posteriormente continuara con el pago de créditos de acuerdo a la prelación legal, teniendo en cuenta la disponibilidad de recursos. </w:t>
      </w:r>
    </w:p>
    <w:p w:rsidR="008D3288" w:rsidRPr="00CD2E04" w:rsidRDefault="008D3288" w:rsidP="00CD2E04">
      <w:pPr>
        <w:ind w:firstLine="708"/>
        <w:jc w:val="both"/>
        <w:rPr>
          <w:rFonts w:ascii="Tahoma" w:hAnsi="Tahoma" w:cs="Tahoma"/>
        </w:rPr>
      </w:pPr>
    </w:p>
    <w:p w:rsidR="00C12B85" w:rsidRPr="00CD2E04" w:rsidRDefault="003006E5" w:rsidP="00CD2E04">
      <w:pPr>
        <w:spacing w:line="276" w:lineRule="auto"/>
        <w:ind w:firstLine="708"/>
        <w:jc w:val="both"/>
        <w:rPr>
          <w:rFonts w:ascii="Tahoma" w:hAnsi="Tahoma" w:cs="Tahoma"/>
        </w:rPr>
      </w:pPr>
      <w:r w:rsidRPr="00CD2E04">
        <w:rPr>
          <w:rFonts w:ascii="Tahoma" w:hAnsi="Tahoma" w:cs="Tahoma"/>
        </w:rPr>
        <w:t>Declara</w:t>
      </w:r>
      <w:r w:rsidR="00C12B85" w:rsidRPr="00CD2E04">
        <w:rPr>
          <w:rFonts w:ascii="Tahoma" w:hAnsi="Tahoma" w:cs="Tahoma"/>
        </w:rPr>
        <w:t xml:space="preserve">  que el 22 de mayo de 2017,  tras haber transcurrido el término establecido por la entidad, mediante escrito solicitó información de</w:t>
      </w:r>
      <w:r w:rsidR="003E648C" w:rsidRPr="00CD2E04">
        <w:rPr>
          <w:rFonts w:ascii="Tahoma" w:hAnsi="Tahoma" w:cs="Tahoma"/>
        </w:rPr>
        <w:t>l trámite;</w:t>
      </w:r>
      <w:r w:rsidR="00C12B85" w:rsidRPr="00CD2E04">
        <w:rPr>
          <w:rFonts w:ascii="Tahoma" w:hAnsi="Tahoma" w:cs="Tahoma"/>
        </w:rPr>
        <w:t xml:space="preserve"> la </w:t>
      </w:r>
      <w:r w:rsidR="00AA03CA" w:rsidRPr="00CD2E04">
        <w:rPr>
          <w:rFonts w:ascii="Tahoma" w:hAnsi="Tahoma" w:cs="Tahoma"/>
        </w:rPr>
        <w:t>FIDUAGRARIA S.A</w:t>
      </w:r>
      <w:r w:rsidR="00C12B85" w:rsidRPr="00CD2E04">
        <w:rPr>
          <w:rFonts w:ascii="Tahoma" w:hAnsi="Tahoma" w:cs="Tahoma"/>
        </w:rPr>
        <w:t xml:space="preserve"> mediante</w:t>
      </w:r>
      <w:r w:rsidR="00AA03CA" w:rsidRPr="00CD2E04">
        <w:rPr>
          <w:rFonts w:ascii="Tahoma" w:hAnsi="Tahoma" w:cs="Tahoma"/>
        </w:rPr>
        <w:t xml:space="preserve"> el</w:t>
      </w:r>
      <w:r w:rsidR="00C12B85" w:rsidRPr="00CD2E04">
        <w:rPr>
          <w:rFonts w:ascii="Tahoma" w:hAnsi="Tahoma" w:cs="Tahoma"/>
        </w:rPr>
        <w:t xml:space="preserve"> oficio 201706065 de 24</w:t>
      </w:r>
      <w:r w:rsidR="008E0EB1" w:rsidRPr="00CD2E04">
        <w:rPr>
          <w:rFonts w:ascii="Tahoma" w:hAnsi="Tahoma" w:cs="Tahoma"/>
        </w:rPr>
        <w:t xml:space="preserve"> de mayo de 2017,</w:t>
      </w:r>
      <w:r w:rsidR="00AA03CA" w:rsidRPr="00CD2E04">
        <w:rPr>
          <w:rFonts w:ascii="Tahoma" w:hAnsi="Tahoma" w:cs="Tahoma"/>
        </w:rPr>
        <w:t xml:space="preserve"> le</w:t>
      </w:r>
      <w:r w:rsidR="00A826E8" w:rsidRPr="00CD2E04">
        <w:rPr>
          <w:rFonts w:ascii="Tahoma" w:hAnsi="Tahoma" w:cs="Tahoma"/>
        </w:rPr>
        <w:t xml:space="preserve"> indicó que </w:t>
      </w:r>
      <w:r w:rsidR="00C12B85" w:rsidRPr="00CD2E04">
        <w:rPr>
          <w:rFonts w:ascii="Tahoma" w:hAnsi="Tahoma" w:cs="Tahoma"/>
        </w:rPr>
        <w:t xml:space="preserve">los recursos destinados por parte del liquidador y entregados al P.A.R I.S.S para el pago de las acreencias de tipo laboral </w:t>
      </w:r>
      <w:r w:rsidR="00A826E8" w:rsidRPr="00CD2E04">
        <w:rPr>
          <w:rFonts w:ascii="Tahoma" w:hAnsi="Tahoma" w:cs="Tahoma"/>
        </w:rPr>
        <w:t>fueron agotados en su totalidad,</w:t>
      </w:r>
      <w:r w:rsidR="00C12B85" w:rsidRPr="00CD2E04">
        <w:rPr>
          <w:rFonts w:ascii="Tahoma" w:hAnsi="Tahoma" w:cs="Tahoma"/>
        </w:rPr>
        <w:t xml:space="preserve"> razón por la cual la constitución del título judicial quedaría supeditada a transferencia o movimiento presupuestal de la Nación, por medio del Ministerio de Hacienda y Crédito Público.</w:t>
      </w:r>
    </w:p>
    <w:p w:rsidR="008D3288" w:rsidRPr="00CD2E04" w:rsidRDefault="008D3288" w:rsidP="00CD2E04">
      <w:pPr>
        <w:ind w:firstLine="708"/>
        <w:jc w:val="both"/>
        <w:rPr>
          <w:rFonts w:ascii="Tahoma" w:hAnsi="Tahoma" w:cs="Tahoma"/>
        </w:rPr>
      </w:pPr>
    </w:p>
    <w:p w:rsidR="00C12B85" w:rsidRPr="00CD2E04" w:rsidRDefault="00A826E8" w:rsidP="00CD2E04">
      <w:pPr>
        <w:spacing w:line="276" w:lineRule="auto"/>
        <w:ind w:firstLine="708"/>
        <w:jc w:val="both"/>
        <w:rPr>
          <w:rFonts w:ascii="Tahoma" w:hAnsi="Tahoma" w:cs="Tahoma"/>
        </w:rPr>
      </w:pPr>
      <w:r w:rsidRPr="00CD2E04">
        <w:rPr>
          <w:rFonts w:ascii="Tahoma" w:hAnsi="Tahoma" w:cs="Tahoma"/>
        </w:rPr>
        <w:t>Señala</w:t>
      </w:r>
      <w:r w:rsidR="00C12B85" w:rsidRPr="00CD2E04">
        <w:rPr>
          <w:rFonts w:ascii="Tahoma" w:hAnsi="Tahoma" w:cs="Tahoma"/>
        </w:rPr>
        <w:t xml:space="preserve"> que el 27 de junio de 2017, por medio de escrito solicitó a la </w:t>
      </w:r>
      <w:r w:rsidRPr="00CD2E04">
        <w:rPr>
          <w:rFonts w:ascii="Tahoma" w:hAnsi="Tahoma" w:cs="Tahoma"/>
        </w:rPr>
        <w:t xml:space="preserve">FIDUAGRARIA S.A, </w:t>
      </w:r>
      <w:r w:rsidR="00C12B85" w:rsidRPr="00CD2E04">
        <w:rPr>
          <w:rFonts w:ascii="Tahoma" w:hAnsi="Tahoma" w:cs="Tahoma"/>
        </w:rPr>
        <w:t xml:space="preserve"> le certificara el número de turno asignado para </w:t>
      </w:r>
      <w:r w:rsidR="003E648C" w:rsidRPr="00CD2E04">
        <w:rPr>
          <w:rFonts w:ascii="Tahoma" w:hAnsi="Tahoma" w:cs="Tahoma"/>
        </w:rPr>
        <w:t xml:space="preserve">el </w:t>
      </w:r>
      <w:r w:rsidR="00C12B85" w:rsidRPr="00CD2E04">
        <w:rPr>
          <w:rFonts w:ascii="Tahoma" w:hAnsi="Tahoma" w:cs="Tahoma"/>
        </w:rPr>
        <w:t>pago</w:t>
      </w:r>
      <w:r w:rsidR="003E648C" w:rsidRPr="00CD2E04">
        <w:rPr>
          <w:rFonts w:ascii="Tahoma" w:hAnsi="Tahoma" w:cs="Tahoma"/>
        </w:rPr>
        <w:t>,</w:t>
      </w:r>
      <w:r w:rsidR="00C12B85" w:rsidRPr="00CD2E04">
        <w:rPr>
          <w:rFonts w:ascii="Tahoma" w:hAnsi="Tahoma" w:cs="Tahoma"/>
        </w:rPr>
        <w:t xml:space="preserve"> de conformidad con el orden cronológico de presentación de </w:t>
      </w:r>
      <w:r w:rsidR="003E648C" w:rsidRPr="00CD2E04">
        <w:rPr>
          <w:rFonts w:ascii="Tahoma" w:hAnsi="Tahoma" w:cs="Tahoma"/>
        </w:rPr>
        <w:t>la</w:t>
      </w:r>
      <w:r w:rsidR="00C12B85" w:rsidRPr="00CD2E04">
        <w:rPr>
          <w:rFonts w:ascii="Tahoma" w:hAnsi="Tahoma" w:cs="Tahoma"/>
        </w:rPr>
        <w:t xml:space="preserve"> reclamación, así como la fecha de presentación de las r</w:t>
      </w:r>
      <w:r w:rsidR="003E648C" w:rsidRPr="00CD2E04">
        <w:rPr>
          <w:rFonts w:ascii="Tahoma" w:hAnsi="Tahoma" w:cs="Tahoma"/>
        </w:rPr>
        <w:t>eclamaciones y turnos asignados</w:t>
      </w:r>
      <w:r w:rsidRPr="00CD2E04">
        <w:rPr>
          <w:rFonts w:ascii="Tahoma" w:hAnsi="Tahoma" w:cs="Tahoma"/>
        </w:rPr>
        <w:t xml:space="preserve"> con</w:t>
      </w:r>
      <w:r w:rsidR="00C12B85" w:rsidRPr="00CD2E04">
        <w:rPr>
          <w:rFonts w:ascii="Tahoma" w:hAnsi="Tahoma" w:cs="Tahoma"/>
        </w:rPr>
        <w:t xml:space="preserve"> los cuales habían agotado los recursos destinados para </w:t>
      </w:r>
      <w:r w:rsidR="003E648C" w:rsidRPr="00CD2E04">
        <w:rPr>
          <w:rFonts w:ascii="Tahoma" w:hAnsi="Tahoma" w:cs="Tahoma"/>
        </w:rPr>
        <w:t xml:space="preserve">los créditos </w:t>
      </w:r>
      <w:r w:rsidR="00C12B85" w:rsidRPr="00CD2E04">
        <w:rPr>
          <w:rFonts w:ascii="Tahoma" w:hAnsi="Tahoma" w:cs="Tahoma"/>
        </w:rPr>
        <w:t>de primera clase. La entidad por medio de</w:t>
      </w:r>
      <w:r w:rsidR="008D4BAC" w:rsidRPr="00CD2E04">
        <w:rPr>
          <w:rFonts w:ascii="Tahoma" w:hAnsi="Tahoma" w:cs="Tahoma"/>
        </w:rPr>
        <w:t xml:space="preserve">l oficio 201707935 del </w:t>
      </w:r>
      <w:r w:rsidR="00C12B85" w:rsidRPr="00CD2E04">
        <w:rPr>
          <w:rFonts w:ascii="Tahoma" w:hAnsi="Tahoma" w:cs="Tahoma"/>
        </w:rPr>
        <w:t>10 de julio de 2017</w:t>
      </w:r>
      <w:r w:rsidR="001B32BE" w:rsidRPr="00CD2E04">
        <w:rPr>
          <w:rFonts w:ascii="Tahoma" w:hAnsi="Tahoma" w:cs="Tahoma"/>
        </w:rPr>
        <w:t>,</w:t>
      </w:r>
      <w:r w:rsidR="008D4BAC" w:rsidRPr="00CD2E04">
        <w:rPr>
          <w:rFonts w:ascii="Tahoma" w:hAnsi="Tahoma" w:cs="Tahoma"/>
        </w:rPr>
        <w:t xml:space="preserve"> le</w:t>
      </w:r>
      <w:r w:rsidRPr="00CD2E04">
        <w:rPr>
          <w:rFonts w:ascii="Tahoma" w:hAnsi="Tahoma" w:cs="Tahoma"/>
        </w:rPr>
        <w:t xml:space="preserve"> indicó</w:t>
      </w:r>
      <w:r w:rsidR="00C12B85" w:rsidRPr="00CD2E04">
        <w:rPr>
          <w:rFonts w:ascii="Tahoma" w:hAnsi="Tahoma" w:cs="Tahoma"/>
        </w:rPr>
        <w:t xml:space="preserve"> que a la accionante no le </w:t>
      </w:r>
      <w:r w:rsidR="008D4BAC" w:rsidRPr="00CD2E04">
        <w:rPr>
          <w:rFonts w:ascii="Tahoma" w:hAnsi="Tahoma" w:cs="Tahoma"/>
        </w:rPr>
        <w:t>habían asignado turno y que los pagos l</w:t>
      </w:r>
      <w:r w:rsidR="00774224" w:rsidRPr="00CD2E04">
        <w:rPr>
          <w:rFonts w:ascii="Tahoma" w:hAnsi="Tahoma" w:cs="Tahoma"/>
        </w:rPr>
        <w:t>o</w:t>
      </w:r>
      <w:r w:rsidR="00AF05CF" w:rsidRPr="00CD2E04">
        <w:rPr>
          <w:rFonts w:ascii="Tahoma" w:hAnsi="Tahoma" w:cs="Tahoma"/>
        </w:rPr>
        <w:t>s</w:t>
      </w:r>
      <w:r w:rsidR="00C12B85" w:rsidRPr="00CD2E04">
        <w:rPr>
          <w:rFonts w:ascii="Tahoma" w:hAnsi="Tahoma" w:cs="Tahoma"/>
        </w:rPr>
        <w:t xml:space="preserve"> realizar</w:t>
      </w:r>
      <w:r w:rsidR="009774CE" w:rsidRPr="00CD2E04">
        <w:rPr>
          <w:rFonts w:ascii="Tahoma" w:hAnsi="Tahoma" w:cs="Tahoma"/>
        </w:rPr>
        <w:t>í</w:t>
      </w:r>
      <w:r w:rsidR="00C12B85" w:rsidRPr="00CD2E04">
        <w:rPr>
          <w:rFonts w:ascii="Tahoma" w:hAnsi="Tahoma" w:cs="Tahoma"/>
        </w:rPr>
        <w:t>an de acuerdo a la prelación de créditos contenida en el artículo 2488 y siguientes del Código Civil.</w:t>
      </w:r>
    </w:p>
    <w:p w:rsidR="008D3288" w:rsidRPr="00CD2E04" w:rsidRDefault="008D3288" w:rsidP="00CD2E04">
      <w:pPr>
        <w:ind w:firstLine="708"/>
        <w:jc w:val="both"/>
        <w:rPr>
          <w:rFonts w:ascii="Tahoma" w:hAnsi="Tahoma" w:cs="Tahoma"/>
        </w:rPr>
      </w:pPr>
    </w:p>
    <w:p w:rsidR="009774CE" w:rsidRPr="00CD2E04" w:rsidRDefault="00C12B85" w:rsidP="00CD2E04">
      <w:pPr>
        <w:spacing w:line="276" w:lineRule="auto"/>
        <w:jc w:val="both"/>
        <w:rPr>
          <w:rFonts w:ascii="Tahoma" w:hAnsi="Tahoma" w:cs="Tahoma"/>
        </w:rPr>
      </w:pPr>
      <w:r w:rsidRPr="00CD2E04">
        <w:rPr>
          <w:rFonts w:ascii="Tahoma" w:hAnsi="Tahoma" w:cs="Tahoma"/>
        </w:rPr>
        <w:tab/>
      </w:r>
      <w:r w:rsidR="00EC4BE9" w:rsidRPr="00CD2E04">
        <w:rPr>
          <w:rFonts w:ascii="Tahoma" w:hAnsi="Tahoma" w:cs="Tahoma"/>
        </w:rPr>
        <w:t>Revela</w:t>
      </w:r>
      <w:r w:rsidRPr="00CD2E04">
        <w:rPr>
          <w:rFonts w:ascii="Tahoma" w:hAnsi="Tahoma" w:cs="Tahoma"/>
        </w:rPr>
        <w:t xml:space="preserve"> que </w:t>
      </w:r>
      <w:r w:rsidR="001B32BE" w:rsidRPr="00CD2E04">
        <w:rPr>
          <w:rFonts w:ascii="Tahoma" w:hAnsi="Tahoma" w:cs="Tahoma"/>
        </w:rPr>
        <w:t>el 10 de agosto de 2017, reiteró</w:t>
      </w:r>
      <w:r w:rsidRPr="00CD2E04">
        <w:rPr>
          <w:rFonts w:ascii="Tahoma" w:hAnsi="Tahoma" w:cs="Tahoma"/>
        </w:rPr>
        <w:t xml:space="preserve"> la solicitud mencionada, citando el artículo 2495 del Código Civil, pues el crédito de la accionante corresponde a uno  de primera </w:t>
      </w:r>
      <w:r w:rsidR="009774CE" w:rsidRPr="00CD2E04">
        <w:rPr>
          <w:rFonts w:ascii="Tahoma" w:hAnsi="Tahoma" w:cs="Tahoma"/>
        </w:rPr>
        <w:t xml:space="preserve">clase por </w:t>
      </w:r>
      <w:r w:rsidR="009774CE" w:rsidRPr="00CD2E04">
        <w:rPr>
          <w:rFonts w:ascii="Tahoma" w:hAnsi="Tahoma" w:cs="Tahoma"/>
        </w:rPr>
        <w:lastRenderedPageBreak/>
        <w:t>tratarse de salarios y</w:t>
      </w:r>
      <w:r w:rsidRPr="00CD2E04">
        <w:rPr>
          <w:rFonts w:ascii="Tahoma" w:hAnsi="Tahoma" w:cs="Tahoma"/>
        </w:rPr>
        <w:t xml:space="preserve"> prestaciones soc</w:t>
      </w:r>
      <w:r w:rsidR="009774CE" w:rsidRPr="00CD2E04">
        <w:rPr>
          <w:rFonts w:ascii="Tahoma" w:hAnsi="Tahoma" w:cs="Tahoma"/>
        </w:rPr>
        <w:t>iales originadas de un contrato</w:t>
      </w:r>
      <w:r w:rsidRPr="00CD2E04">
        <w:rPr>
          <w:rFonts w:ascii="Tahoma" w:hAnsi="Tahoma" w:cs="Tahoma"/>
        </w:rPr>
        <w:t xml:space="preserve"> de trabajo</w:t>
      </w:r>
      <w:r w:rsidR="007B78A2" w:rsidRPr="00CD2E04">
        <w:rPr>
          <w:rFonts w:ascii="Tahoma" w:hAnsi="Tahoma" w:cs="Tahoma"/>
        </w:rPr>
        <w:t xml:space="preserve">, indicando la importancia del </w:t>
      </w:r>
      <w:r w:rsidRPr="00CD2E04">
        <w:rPr>
          <w:rFonts w:ascii="Tahoma" w:hAnsi="Tahoma" w:cs="Tahoma"/>
        </w:rPr>
        <w:t xml:space="preserve">derecho al turno como garantía al debido proceso en </w:t>
      </w:r>
      <w:r w:rsidR="009774CE" w:rsidRPr="00CD2E04">
        <w:rPr>
          <w:rFonts w:ascii="Tahoma" w:hAnsi="Tahoma" w:cs="Tahoma"/>
        </w:rPr>
        <w:t>las actuaciones administrativas.</w:t>
      </w:r>
      <w:r w:rsidRPr="00CD2E04">
        <w:rPr>
          <w:rFonts w:ascii="Tahoma" w:hAnsi="Tahoma" w:cs="Tahoma"/>
        </w:rPr>
        <w:t xml:space="preserve"> </w:t>
      </w:r>
      <w:r w:rsidR="009774CE" w:rsidRPr="00CD2E04">
        <w:rPr>
          <w:rFonts w:ascii="Tahoma" w:hAnsi="Tahoma" w:cs="Tahoma"/>
        </w:rPr>
        <w:t>E</w:t>
      </w:r>
      <w:r w:rsidRPr="00CD2E04">
        <w:rPr>
          <w:rFonts w:ascii="Tahoma" w:hAnsi="Tahoma" w:cs="Tahoma"/>
        </w:rPr>
        <w:t>l 28 de julio por medio de oficio Nº 201708754 la entidad fiduc</w:t>
      </w:r>
      <w:r w:rsidR="00653553" w:rsidRPr="00CD2E04">
        <w:rPr>
          <w:rFonts w:ascii="Tahoma" w:hAnsi="Tahoma" w:cs="Tahoma"/>
        </w:rPr>
        <w:t>iaria reitera que no le fue asignado</w:t>
      </w:r>
      <w:r w:rsidRPr="00CD2E04">
        <w:rPr>
          <w:rFonts w:ascii="Tahoma" w:hAnsi="Tahoma" w:cs="Tahoma"/>
        </w:rPr>
        <w:t xml:space="preserve"> turno y que la satisfacción de su crédito quedaría sujeta a movimiento presupuestal por parte del Ministerio de Hacienda y Crédito Público.</w:t>
      </w:r>
    </w:p>
    <w:p w:rsidR="00653553" w:rsidRPr="00CD2E04" w:rsidRDefault="00653553" w:rsidP="00CD2E04">
      <w:pPr>
        <w:jc w:val="both"/>
        <w:rPr>
          <w:rFonts w:ascii="Tahoma" w:hAnsi="Tahoma" w:cs="Tahoma"/>
        </w:rPr>
      </w:pPr>
    </w:p>
    <w:p w:rsidR="00C12B85" w:rsidRPr="00CD2E04" w:rsidRDefault="009774CE" w:rsidP="00CD2E04">
      <w:pPr>
        <w:spacing w:line="276" w:lineRule="auto"/>
        <w:ind w:firstLine="708"/>
        <w:jc w:val="both"/>
        <w:rPr>
          <w:rFonts w:ascii="Tahoma" w:hAnsi="Tahoma" w:cs="Tahoma"/>
        </w:rPr>
      </w:pPr>
      <w:r w:rsidRPr="00CD2E04">
        <w:rPr>
          <w:rFonts w:ascii="Tahoma" w:hAnsi="Tahoma" w:cs="Tahoma"/>
        </w:rPr>
        <w:t>Manifiesta el apoderado judicial que l</w:t>
      </w:r>
      <w:r w:rsidR="00C12B85" w:rsidRPr="00CD2E04">
        <w:rPr>
          <w:rFonts w:ascii="Tahoma" w:hAnsi="Tahoma" w:cs="Tahoma"/>
        </w:rPr>
        <w:t>o indicado por la entidad Fiduciaria desconoce que el crédito de la accionante corresponde efectivamente a uno de primer grado</w:t>
      </w:r>
      <w:r w:rsidRPr="00CD2E04">
        <w:rPr>
          <w:rFonts w:ascii="Tahoma" w:hAnsi="Tahoma" w:cs="Tahoma"/>
        </w:rPr>
        <w:t>,</w:t>
      </w:r>
      <w:r w:rsidR="00C12B85" w:rsidRPr="00CD2E04">
        <w:rPr>
          <w:rFonts w:ascii="Tahoma" w:hAnsi="Tahoma" w:cs="Tahoma"/>
        </w:rPr>
        <w:t xml:space="preserve"> constituye</w:t>
      </w:r>
      <w:r w:rsidRPr="00CD2E04">
        <w:rPr>
          <w:rFonts w:ascii="Tahoma" w:hAnsi="Tahoma" w:cs="Tahoma"/>
        </w:rPr>
        <w:t>ndo</w:t>
      </w:r>
      <w:r w:rsidR="00C12B85" w:rsidRPr="00CD2E04">
        <w:rPr>
          <w:rFonts w:ascii="Tahoma" w:hAnsi="Tahoma" w:cs="Tahoma"/>
        </w:rPr>
        <w:t xml:space="preserve"> una prolongación a la discriminación laboral ejercida por la entidad</w:t>
      </w:r>
      <w:r w:rsidR="00C312FF" w:rsidRPr="00CD2E04">
        <w:rPr>
          <w:rFonts w:ascii="Tahoma" w:hAnsi="Tahoma" w:cs="Tahoma"/>
        </w:rPr>
        <w:t xml:space="preserve"> empleadora, porque la contrató</w:t>
      </w:r>
      <w:r w:rsidR="00C12B85" w:rsidRPr="00CD2E04">
        <w:rPr>
          <w:rFonts w:ascii="Tahoma" w:hAnsi="Tahoma" w:cs="Tahoma"/>
        </w:rPr>
        <w:t xml:space="preserve"> irregularmente y debido a eso no </w:t>
      </w:r>
      <w:r w:rsidR="00696517" w:rsidRPr="00CD2E04">
        <w:rPr>
          <w:rFonts w:ascii="Tahoma" w:hAnsi="Tahoma" w:cs="Tahoma"/>
        </w:rPr>
        <w:t>logró</w:t>
      </w:r>
      <w:r w:rsidR="00C12B85" w:rsidRPr="00CD2E04">
        <w:rPr>
          <w:rFonts w:ascii="Tahoma" w:hAnsi="Tahoma" w:cs="Tahoma"/>
        </w:rPr>
        <w:t xml:space="preserve"> presentar reclamación y l</w:t>
      </w:r>
      <w:r w:rsidRPr="00CD2E04">
        <w:rPr>
          <w:rFonts w:ascii="Tahoma" w:hAnsi="Tahoma" w:cs="Tahoma"/>
        </w:rPr>
        <w:t>a excluyeron</w:t>
      </w:r>
      <w:r w:rsidR="00C312FF" w:rsidRPr="00CD2E04">
        <w:rPr>
          <w:rFonts w:ascii="Tahoma" w:hAnsi="Tahoma" w:cs="Tahoma"/>
        </w:rPr>
        <w:t xml:space="preserve"> de la</w:t>
      </w:r>
      <w:r w:rsidR="00C12B85" w:rsidRPr="00CD2E04">
        <w:rPr>
          <w:rFonts w:ascii="Tahoma" w:hAnsi="Tahoma" w:cs="Tahoma"/>
        </w:rPr>
        <w:t xml:space="preserve"> calificación </w:t>
      </w:r>
      <w:r w:rsidR="009A19AB" w:rsidRPr="00CD2E04">
        <w:rPr>
          <w:rFonts w:ascii="Tahoma" w:hAnsi="Tahoma" w:cs="Tahoma"/>
        </w:rPr>
        <w:t>de</w:t>
      </w:r>
      <w:r w:rsidR="00C12B85" w:rsidRPr="00CD2E04">
        <w:rPr>
          <w:rFonts w:ascii="Tahoma" w:hAnsi="Tahoma" w:cs="Tahoma"/>
        </w:rPr>
        <w:t xml:space="preserve"> las acreencias de tipo labora</w:t>
      </w:r>
      <w:r w:rsidR="00696517" w:rsidRPr="00CD2E04">
        <w:rPr>
          <w:rFonts w:ascii="Tahoma" w:hAnsi="Tahoma" w:cs="Tahoma"/>
        </w:rPr>
        <w:t>l;</w:t>
      </w:r>
      <w:r w:rsidR="00C12B85" w:rsidRPr="00CD2E04">
        <w:rPr>
          <w:rFonts w:ascii="Tahoma" w:hAnsi="Tahoma" w:cs="Tahoma"/>
        </w:rPr>
        <w:t xml:space="preserve"> </w:t>
      </w:r>
      <w:r w:rsidR="00696517" w:rsidRPr="00CD2E04">
        <w:rPr>
          <w:rFonts w:ascii="Tahoma" w:hAnsi="Tahoma" w:cs="Tahoma"/>
        </w:rPr>
        <w:t>que</w:t>
      </w:r>
      <w:r w:rsidR="00C12B85" w:rsidRPr="00CD2E04">
        <w:rPr>
          <w:rFonts w:ascii="Tahoma" w:hAnsi="Tahoma" w:cs="Tahoma"/>
        </w:rPr>
        <w:t xml:space="preserve"> la sentencia que la reconoció como </w:t>
      </w:r>
      <w:r w:rsidR="00696517" w:rsidRPr="00CD2E04">
        <w:rPr>
          <w:rFonts w:ascii="Tahoma" w:hAnsi="Tahoma" w:cs="Tahoma"/>
        </w:rPr>
        <w:t>trabajadora quedó</w:t>
      </w:r>
      <w:r w:rsidR="00C12B85" w:rsidRPr="00CD2E04">
        <w:rPr>
          <w:rFonts w:ascii="Tahoma" w:hAnsi="Tahoma" w:cs="Tahoma"/>
        </w:rPr>
        <w:t xml:space="preserve"> legalmente ejecutoriada</w:t>
      </w:r>
      <w:r w:rsidR="00696517" w:rsidRPr="00CD2E04">
        <w:rPr>
          <w:rFonts w:ascii="Tahoma" w:hAnsi="Tahoma" w:cs="Tahoma"/>
        </w:rPr>
        <w:t xml:space="preserve"> en</w:t>
      </w:r>
      <w:r w:rsidR="00C12B85" w:rsidRPr="00CD2E04">
        <w:rPr>
          <w:rFonts w:ascii="Tahoma" w:hAnsi="Tahoma" w:cs="Tahoma"/>
        </w:rPr>
        <w:t xml:space="preserve"> el mes de enero de 2016,</w:t>
      </w:r>
      <w:r w:rsidR="00696517" w:rsidRPr="00CD2E04">
        <w:rPr>
          <w:rFonts w:ascii="Tahoma" w:hAnsi="Tahoma" w:cs="Tahoma"/>
        </w:rPr>
        <w:t xml:space="preserve"> </w:t>
      </w:r>
      <w:r w:rsidR="00C12B85" w:rsidRPr="00CD2E04">
        <w:rPr>
          <w:rFonts w:ascii="Tahoma" w:hAnsi="Tahoma" w:cs="Tahoma"/>
        </w:rPr>
        <w:t xml:space="preserve">proceso que </w:t>
      </w:r>
      <w:r w:rsidR="009A19AB" w:rsidRPr="00CD2E04">
        <w:rPr>
          <w:rFonts w:ascii="Tahoma" w:hAnsi="Tahoma" w:cs="Tahoma"/>
        </w:rPr>
        <w:t>debió</w:t>
      </w:r>
      <w:r w:rsidR="00C12B85" w:rsidRPr="00CD2E04">
        <w:rPr>
          <w:rFonts w:ascii="Tahoma" w:hAnsi="Tahoma" w:cs="Tahoma"/>
        </w:rPr>
        <w:t xml:space="preserve"> ser inventariado y reportado por el liquidador de conformidad con lo dispuesto en el </w:t>
      </w:r>
      <w:r w:rsidR="009A19AB" w:rsidRPr="00CD2E04">
        <w:rPr>
          <w:rFonts w:ascii="Tahoma" w:hAnsi="Tahoma" w:cs="Tahoma"/>
        </w:rPr>
        <w:t>artículo</w:t>
      </w:r>
      <w:r w:rsidR="00C12B85" w:rsidRPr="00CD2E04">
        <w:rPr>
          <w:rFonts w:ascii="Tahoma" w:hAnsi="Tahoma" w:cs="Tahoma"/>
        </w:rPr>
        <w:t xml:space="preserve"> 25 del Decreto 254 de 2000.</w:t>
      </w:r>
    </w:p>
    <w:p w:rsidR="008D3288" w:rsidRPr="00CD2E04" w:rsidRDefault="008D3288" w:rsidP="00CD2E04">
      <w:pPr>
        <w:jc w:val="both"/>
        <w:rPr>
          <w:rFonts w:ascii="Tahoma" w:hAnsi="Tahoma" w:cs="Tahoma"/>
        </w:rPr>
      </w:pPr>
    </w:p>
    <w:p w:rsidR="00C12B85" w:rsidRPr="00CD2E04" w:rsidRDefault="00C12B85" w:rsidP="00CD2E04">
      <w:pPr>
        <w:spacing w:line="276" w:lineRule="auto"/>
        <w:ind w:firstLine="708"/>
        <w:jc w:val="both"/>
        <w:rPr>
          <w:rFonts w:ascii="Tahoma" w:hAnsi="Tahoma" w:cs="Tahoma"/>
        </w:rPr>
      </w:pPr>
      <w:r w:rsidRPr="00CD2E04">
        <w:rPr>
          <w:rFonts w:ascii="Tahoma" w:hAnsi="Tahoma" w:cs="Tahoma"/>
        </w:rPr>
        <w:t xml:space="preserve">Indica que el administrador del Patrimonio </w:t>
      </w:r>
      <w:r w:rsidR="009A19AB" w:rsidRPr="00CD2E04">
        <w:rPr>
          <w:rFonts w:ascii="Tahoma" w:hAnsi="Tahoma" w:cs="Tahoma"/>
        </w:rPr>
        <w:t>Autónomo</w:t>
      </w:r>
      <w:r w:rsidRPr="00CD2E04">
        <w:rPr>
          <w:rFonts w:ascii="Tahoma" w:hAnsi="Tahoma" w:cs="Tahoma"/>
        </w:rPr>
        <w:t xml:space="preserve"> de </w:t>
      </w:r>
      <w:r w:rsidR="009A19AB" w:rsidRPr="00CD2E04">
        <w:rPr>
          <w:rFonts w:ascii="Tahoma" w:hAnsi="Tahoma" w:cs="Tahoma"/>
        </w:rPr>
        <w:t>Remanentes</w:t>
      </w:r>
      <w:r w:rsidRPr="00CD2E04">
        <w:rPr>
          <w:rFonts w:ascii="Tahoma" w:hAnsi="Tahoma" w:cs="Tahoma"/>
        </w:rPr>
        <w:t xml:space="preserve"> del Instituto de Seguros Sociales, ha certificado que viene pagando los créditos de primera clase desde el año 2015, sin </w:t>
      </w:r>
      <w:r w:rsidR="009A19AB" w:rsidRPr="00CD2E04">
        <w:rPr>
          <w:rFonts w:ascii="Tahoma" w:hAnsi="Tahoma" w:cs="Tahoma"/>
        </w:rPr>
        <w:t>embargo,</w:t>
      </w:r>
      <w:r w:rsidRPr="00CD2E04">
        <w:rPr>
          <w:rFonts w:ascii="Tahoma" w:hAnsi="Tahoma" w:cs="Tahoma"/>
        </w:rPr>
        <w:t xml:space="preserve"> los funcionarios de dicha entidad se</w:t>
      </w:r>
      <w:r w:rsidR="00905E55" w:rsidRPr="00CD2E04">
        <w:rPr>
          <w:rFonts w:ascii="Tahoma" w:hAnsi="Tahoma" w:cs="Tahoma"/>
        </w:rPr>
        <w:t xml:space="preserve"> han apartado</w:t>
      </w:r>
      <w:r w:rsidRPr="00CD2E04">
        <w:rPr>
          <w:rFonts w:ascii="Tahoma" w:hAnsi="Tahoma" w:cs="Tahoma"/>
        </w:rPr>
        <w:t xml:space="preserve"> de los criterios establecidos en las normas que gobiernan la prelación de créditos porque desde el 10 de mayo de 2016 la accionante ent</w:t>
      </w:r>
      <w:r w:rsidR="00C312FF" w:rsidRPr="00CD2E04">
        <w:rPr>
          <w:rFonts w:ascii="Tahoma" w:hAnsi="Tahoma" w:cs="Tahoma"/>
        </w:rPr>
        <w:t>regó</w:t>
      </w:r>
      <w:r w:rsidRPr="00CD2E04">
        <w:rPr>
          <w:rFonts w:ascii="Tahoma" w:hAnsi="Tahoma" w:cs="Tahoma"/>
        </w:rPr>
        <w:t xml:space="preserve"> todos los documentos para el efecto.</w:t>
      </w:r>
    </w:p>
    <w:p w:rsidR="008D3288" w:rsidRPr="00CD2E04" w:rsidRDefault="008D3288" w:rsidP="00CD2E04">
      <w:pPr>
        <w:jc w:val="both"/>
        <w:rPr>
          <w:rFonts w:ascii="Tahoma" w:hAnsi="Tahoma" w:cs="Tahoma"/>
        </w:rPr>
      </w:pPr>
    </w:p>
    <w:p w:rsidR="008D3288" w:rsidRPr="00CD2E04" w:rsidRDefault="00487A7A" w:rsidP="00CD2E04">
      <w:pPr>
        <w:spacing w:line="276" w:lineRule="auto"/>
        <w:ind w:firstLine="708"/>
        <w:jc w:val="both"/>
        <w:rPr>
          <w:rFonts w:ascii="Tahoma" w:hAnsi="Tahoma" w:cs="Tahoma"/>
        </w:rPr>
      </w:pPr>
      <w:r w:rsidRPr="00CD2E04">
        <w:rPr>
          <w:rFonts w:ascii="Tahoma" w:hAnsi="Tahoma" w:cs="Tahoma"/>
        </w:rPr>
        <w:t xml:space="preserve">Explica </w:t>
      </w:r>
      <w:r w:rsidR="00C12B85" w:rsidRPr="00CD2E04">
        <w:rPr>
          <w:rFonts w:ascii="Tahoma" w:hAnsi="Tahoma" w:cs="Tahoma"/>
        </w:rPr>
        <w:t xml:space="preserve">que </w:t>
      </w:r>
      <w:r w:rsidR="00522451" w:rsidRPr="00CD2E04">
        <w:rPr>
          <w:rFonts w:ascii="Tahoma" w:hAnsi="Tahoma" w:cs="Tahoma"/>
        </w:rPr>
        <w:t>lo</w:t>
      </w:r>
      <w:r w:rsidR="00C12B85" w:rsidRPr="00CD2E04">
        <w:rPr>
          <w:rFonts w:ascii="Tahoma" w:hAnsi="Tahoma" w:cs="Tahoma"/>
        </w:rPr>
        <w:t xml:space="preserve"> certificado </w:t>
      </w:r>
      <w:r w:rsidR="00522451" w:rsidRPr="00CD2E04">
        <w:rPr>
          <w:rFonts w:ascii="Tahoma" w:hAnsi="Tahoma" w:cs="Tahoma"/>
        </w:rPr>
        <w:t xml:space="preserve">en el </w:t>
      </w:r>
      <w:r w:rsidR="00C12B85" w:rsidRPr="00CD2E04">
        <w:rPr>
          <w:rFonts w:ascii="Tahoma" w:hAnsi="Tahoma" w:cs="Tahoma"/>
        </w:rPr>
        <w:t xml:space="preserve">oficio del 24 de febrero de 2017 </w:t>
      </w:r>
      <w:r w:rsidR="00522451" w:rsidRPr="00CD2E04">
        <w:rPr>
          <w:rFonts w:ascii="Tahoma" w:hAnsi="Tahoma" w:cs="Tahoma"/>
        </w:rPr>
        <w:t>tiene</w:t>
      </w:r>
      <w:r w:rsidR="00C12B85" w:rsidRPr="00CD2E04">
        <w:rPr>
          <w:rFonts w:ascii="Tahoma" w:hAnsi="Tahoma" w:cs="Tahoma"/>
        </w:rPr>
        <w:t xml:space="preserve"> una irregularidad en el </w:t>
      </w:r>
      <w:r w:rsidR="009A19AB" w:rsidRPr="00CD2E04">
        <w:rPr>
          <w:rFonts w:ascii="Tahoma" w:hAnsi="Tahoma" w:cs="Tahoma"/>
        </w:rPr>
        <w:t>trámite</w:t>
      </w:r>
      <w:r w:rsidR="00C12B85" w:rsidRPr="00CD2E04">
        <w:rPr>
          <w:rFonts w:ascii="Tahoma" w:hAnsi="Tahoma" w:cs="Tahoma"/>
        </w:rPr>
        <w:t xml:space="preserve"> y en el orden cronológico de los pagos llevados a cabo por la entidad fiduciaria, teniendo en cuenta que el crédito de la señora </w:t>
      </w:r>
      <w:r w:rsidR="009B31F4" w:rsidRPr="00CD2E04">
        <w:rPr>
          <w:rFonts w:ascii="Tahoma" w:hAnsi="Tahoma" w:cs="Tahoma"/>
        </w:rPr>
        <w:t>Ca</w:t>
      </w:r>
      <w:r w:rsidR="00C12B85" w:rsidRPr="00CD2E04">
        <w:rPr>
          <w:rFonts w:ascii="Tahoma" w:hAnsi="Tahoma" w:cs="Tahoma"/>
        </w:rPr>
        <w:t>stro Londoño se encontraba provisionado contablemente conforme</w:t>
      </w:r>
      <w:r w:rsidR="00C312FF" w:rsidRPr="00CD2E04">
        <w:rPr>
          <w:rFonts w:ascii="Tahoma" w:hAnsi="Tahoma" w:cs="Tahoma"/>
        </w:rPr>
        <w:t xml:space="preserve"> a los protocolos de la entidad;</w:t>
      </w:r>
      <w:r w:rsidR="00C12B85" w:rsidRPr="00CD2E04">
        <w:rPr>
          <w:rFonts w:ascii="Tahoma" w:hAnsi="Tahoma" w:cs="Tahoma"/>
        </w:rPr>
        <w:t xml:space="preserve"> </w:t>
      </w:r>
      <w:r w:rsidR="009B31F4" w:rsidRPr="00CD2E04">
        <w:rPr>
          <w:rFonts w:ascii="Tahoma" w:hAnsi="Tahoma" w:cs="Tahoma"/>
        </w:rPr>
        <w:t>señala</w:t>
      </w:r>
      <w:r w:rsidR="00C12B85" w:rsidRPr="00CD2E04">
        <w:rPr>
          <w:rFonts w:ascii="Tahoma" w:hAnsi="Tahoma" w:cs="Tahoma"/>
        </w:rPr>
        <w:t xml:space="preserve"> que no se</w:t>
      </w:r>
      <w:r w:rsidR="009B31F4" w:rsidRPr="00CD2E04">
        <w:rPr>
          <w:rFonts w:ascii="Tahoma" w:hAnsi="Tahoma" w:cs="Tahoma"/>
        </w:rPr>
        <w:t xml:space="preserve"> ha</w:t>
      </w:r>
      <w:r w:rsidR="00C12B85" w:rsidRPr="00CD2E04">
        <w:rPr>
          <w:rFonts w:ascii="Tahoma" w:hAnsi="Tahoma" w:cs="Tahoma"/>
        </w:rPr>
        <w:t xml:space="preserve"> respeta</w:t>
      </w:r>
      <w:r w:rsidR="009B31F4" w:rsidRPr="00CD2E04">
        <w:rPr>
          <w:rFonts w:ascii="Tahoma" w:hAnsi="Tahoma" w:cs="Tahoma"/>
        </w:rPr>
        <w:t xml:space="preserve">do el derecho al </w:t>
      </w:r>
      <w:r w:rsidR="00C12B85" w:rsidRPr="00CD2E04">
        <w:rPr>
          <w:rFonts w:ascii="Tahoma" w:hAnsi="Tahoma" w:cs="Tahoma"/>
        </w:rPr>
        <w:t xml:space="preserve">turno y por </w:t>
      </w:r>
      <w:r w:rsidR="009B31F4" w:rsidRPr="00CD2E04">
        <w:rPr>
          <w:rFonts w:ascii="Tahoma" w:hAnsi="Tahoma" w:cs="Tahoma"/>
        </w:rPr>
        <w:t>esto</w:t>
      </w:r>
      <w:r w:rsidR="00C12B85" w:rsidRPr="00CD2E04">
        <w:rPr>
          <w:rFonts w:ascii="Tahoma" w:hAnsi="Tahoma" w:cs="Tahoma"/>
        </w:rPr>
        <w:t xml:space="preserve"> se </w:t>
      </w:r>
      <w:r w:rsidR="009A19AB" w:rsidRPr="00CD2E04">
        <w:rPr>
          <w:rFonts w:ascii="Tahoma" w:hAnsi="Tahoma" w:cs="Tahoma"/>
        </w:rPr>
        <w:t>vulnera</w:t>
      </w:r>
      <w:r w:rsidR="00C12B85" w:rsidRPr="00CD2E04">
        <w:rPr>
          <w:rFonts w:ascii="Tahoma" w:hAnsi="Tahoma" w:cs="Tahoma"/>
        </w:rPr>
        <w:t xml:space="preserve"> el derecho al debido proceso en la actuación administrativa,</w:t>
      </w:r>
      <w:r w:rsidR="009B31F4" w:rsidRPr="00CD2E04">
        <w:rPr>
          <w:rFonts w:ascii="Tahoma" w:hAnsi="Tahoma" w:cs="Tahoma"/>
        </w:rPr>
        <w:t xml:space="preserve"> puesto que la entidad ha  cancela</w:t>
      </w:r>
      <w:r w:rsidR="00C12B85" w:rsidRPr="00CD2E04">
        <w:rPr>
          <w:rFonts w:ascii="Tahoma" w:hAnsi="Tahoma" w:cs="Tahoma"/>
        </w:rPr>
        <w:t xml:space="preserve">do créditos a </w:t>
      </w:r>
      <w:r w:rsidR="009A19AB" w:rsidRPr="00CD2E04">
        <w:rPr>
          <w:rFonts w:ascii="Tahoma" w:hAnsi="Tahoma" w:cs="Tahoma"/>
        </w:rPr>
        <w:t>discreción</w:t>
      </w:r>
      <w:r w:rsidR="009B31F4" w:rsidRPr="00CD2E04">
        <w:rPr>
          <w:rFonts w:ascii="Tahoma" w:hAnsi="Tahoma" w:cs="Tahoma"/>
        </w:rPr>
        <w:t>,</w:t>
      </w:r>
      <w:r w:rsidR="00C12B85" w:rsidRPr="00CD2E04">
        <w:rPr>
          <w:rFonts w:ascii="Tahoma" w:hAnsi="Tahoma" w:cs="Tahoma"/>
        </w:rPr>
        <w:t xml:space="preserve"> bajo el criterio de los funcionarios , como lo </w:t>
      </w:r>
      <w:r w:rsidR="009B31F4" w:rsidRPr="00CD2E04">
        <w:rPr>
          <w:rFonts w:ascii="Tahoma" w:hAnsi="Tahoma" w:cs="Tahoma"/>
        </w:rPr>
        <w:t>fue en los</w:t>
      </w:r>
      <w:r w:rsidR="00C12B85" w:rsidRPr="00CD2E04">
        <w:rPr>
          <w:rFonts w:ascii="Tahoma" w:hAnsi="Tahoma" w:cs="Tahoma"/>
        </w:rPr>
        <w:t xml:space="preserve"> procesos de</w:t>
      </w:r>
      <w:r w:rsidR="009B31F4" w:rsidRPr="00CD2E04">
        <w:rPr>
          <w:rFonts w:ascii="Tahoma" w:hAnsi="Tahoma" w:cs="Tahoma"/>
        </w:rPr>
        <w:t>l señor</w:t>
      </w:r>
      <w:r w:rsidR="00C12B85" w:rsidRPr="00CD2E04">
        <w:rPr>
          <w:rFonts w:ascii="Tahoma" w:hAnsi="Tahoma" w:cs="Tahoma"/>
        </w:rPr>
        <w:t xml:space="preserve"> </w:t>
      </w:r>
      <w:r w:rsidR="009A19AB" w:rsidRPr="00CD2E04">
        <w:rPr>
          <w:rFonts w:ascii="Tahoma" w:hAnsi="Tahoma" w:cs="Tahoma"/>
        </w:rPr>
        <w:t>Ángel</w:t>
      </w:r>
      <w:r w:rsidR="00C12B85" w:rsidRPr="00CD2E04">
        <w:rPr>
          <w:rFonts w:ascii="Tahoma" w:hAnsi="Tahoma" w:cs="Tahoma"/>
        </w:rPr>
        <w:t xml:space="preserve"> </w:t>
      </w:r>
      <w:r w:rsidR="009A19AB" w:rsidRPr="00CD2E04">
        <w:rPr>
          <w:rFonts w:ascii="Tahoma" w:hAnsi="Tahoma" w:cs="Tahoma"/>
        </w:rPr>
        <w:t>María</w:t>
      </w:r>
      <w:r w:rsidR="00C12B85" w:rsidRPr="00CD2E04">
        <w:rPr>
          <w:rFonts w:ascii="Tahoma" w:hAnsi="Tahoma" w:cs="Tahoma"/>
        </w:rPr>
        <w:t xml:space="preserve"> Perdomo </w:t>
      </w:r>
      <w:r w:rsidR="009A19AB" w:rsidRPr="00CD2E04">
        <w:rPr>
          <w:rFonts w:ascii="Tahoma" w:hAnsi="Tahoma" w:cs="Tahoma"/>
        </w:rPr>
        <w:t>Gómez</w:t>
      </w:r>
      <w:r w:rsidR="00C12B85" w:rsidRPr="00CD2E04">
        <w:rPr>
          <w:rFonts w:ascii="Tahoma" w:hAnsi="Tahoma" w:cs="Tahoma"/>
        </w:rPr>
        <w:t>, radicado 6</w:t>
      </w:r>
      <w:r w:rsidR="009A19AB" w:rsidRPr="00CD2E04">
        <w:rPr>
          <w:rFonts w:ascii="Tahoma" w:hAnsi="Tahoma" w:cs="Tahoma"/>
        </w:rPr>
        <w:t xml:space="preserve">6001310500220140055700, y </w:t>
      </w:r>
      <w:r w:rsidR="009B31F4" w:rsidRPr="00CD2E04">
        <w:rPr>
          <w:rFonts w:ascii="Tahoma" w:hAnsi="Tahoma" w:cs="Tahoma"/>
        </w:rPr>
        <w:t xml:space="preserve"> la señora </w:t>
      </w:r>
      <w:proofErr w:type="spellStart"/>
      <w:r w:rsidR="009A19AB" w:rsidRPr="00CD2E04">
        <w:rPr>
          <w:rFonts w:ascii="Tahoma" w:hAnsi="Tahoma" w:cs="Tahoma"/>
        </w:rPr>
        <w:t>Ayde</w:t>
      </w:r>
      <w:proofErr w:type="spellEnd"/>
      <w:r w:rsidR="009A19AB" w:rsidRPr="00CD2E04">
        <w:rPr>
          <w:rFonts w:ascii="Tahoma" w:hAnsi="Tahoma" w:cs="Tahoma"/>
        </w:rPr>
        <w:t xml:space="preserve"> López</w:t>
      </w:r>
      <w:r w:rsidR="00C12B85" w:rsidRPr="00CD2E04">
        <w:rPr>
          <w:rFonts w:ascii="Tahoma" w:hAnsi="Tahoma" w:cs="Tahoma"/>
        </w:rPr>
        <w:t xml:space="preserve"> de Zapata, radicado 66001310500120130063500, </w:t>
      </w:r>
      <w:r w:rsidR="009B31F4" w:rsidRPr="00CD2E04">
        <w:rPr>
          <w:rFonts w:ascii="Tahoma" w:hAnsi="Tahoma" w:cs="Tahoma"/>
        </w:rPr>
        <w:t xml:space="preserve">a </w:t>
      </w:r>
      <w:r w:rsidR="00C12B85" w:rsidRPr="00CD2E04">
        <w:rPr>
          <w:rFonts w:ascii="Tahoma" w:hAnsi="Tahoma" w:cs="Tahoma"/>
        </w:rPr>
        <w:t xml:space="preserve">quienes </w:t>
      </w:r>
      <w:r w:rsidR="009A19AB" w:rsidRPr="00CD2E04">
        <w:rPr>
          <w:rFonts w:ascii="Tahoma" w:hAnsi="Tahoma" w:cs="Tahoma"/>
        </w:rPr>
        <w:t>ordenó</w:t>
      </w:r>
      <w:r w:rsidR="00C12B85" w:rsidRPr="00CD2E04">
        <w:rPr>
          <w:rFonts w:ascii="Tahoma" w:hAnsi="Tahoma" w:cs="Tahoma"/>
        </w:rPr>
        <w:t xml:space="preserve"> el pago mediante </w:t>
      </w:r>
      <w:r w:rsidR="009A19AB" w:rsidRPr="00CD2E04">
        <w:rPr>
          <w:rFonts w:ascii="Tahoma" w:hAnsi="Tahoma" w:cs="Tahoma"/>
        </w:rPr>
        <w:t>título</w:t>
      </w:r>
      <w:r w:rsidR="00C12B85" w:rsidRPr="00CD2E04">
        <w:rPr>
          <w:rFonts w:ascii="Tahoma" w:hAnsi="Tahoma" w:cs="Tahoma"/>
        </w:rPr>
        <w:t xml:space="preserve"> constituido ante despacho judicial en el mes de mayo de la presente anualidad</w:t>
      </w:r>
      <w:r w:rsidR="00C312FF" w:rsidRPr="00CD2E04">
        <w:rPr>
          <w:rFonts w:ascii="Tahoma" w:hAnsi="Tahoma" w:cs="Tahoma"/>
        </w:rPr>
        <w:t>,  h</w:t>
      </w:r>
      <w:r w:rsidR="005857B3" w:rsidRPr="00CD2E04">
        <w:rPr>
          <w:rFonts w:ascii="Tahoma" w:hAnsi="Tahoma" w:cs="Tahoma"/>
        </w:rPr>
        <w:t>ace el análisis de la</w:t>
      </w:r>
      <w:r w:rsidR="00C12B85" w:rsidRPr="00CD2E04">
        <w:rPr>
          <w:rFonts w:ascii="Tahoma" w:hAnsi="Tahoma" w:cs="Tahoma"/>
        </w:rPr>
        <w:t xml:space="preserve"> fecha de la presentación de la demanda y de la radicación de los documentos o cuenta de cobro</w:t>
      </w:r>
      <w:r w:rsidR="00A66EF6" w:rsidRPr="00CD2E04">
        <w:rPr>
          <w:rFonts w:ascii="Tahoma" w:hAnsi="Tahoma" w:cs="Tahoma"/>
        </w:rPr>
        <w:t xml:space="preserve"> de los anteriormente mencionados y la accionada</w:t>
      </w:r>
      <w:r w:rsidR="00CE7E6C" w:rsidRPr="00CD2E04">
        <w:rPr>
          <w:rFonts w:ascii="Tahoma" w:hAnsi="Tahoma" w:cs="Tahoma"/>
        </w:rPr>
        <w:t>, e indica</w:t>
      </w:r>
      <w:r w:rsidR="00C12B85" w:rsidRPr="00CD2E04">
        <w:rPr>
          <w:rFonts w:ascii="Tahoma" w:hAnsi="Tahoma" w:cs="Tahoma"/>
        </w:rPr>
        <w:t xml:space="preserve"> </w:t>
      </w:r>
      <w:r w:rsidR="00575308" w:rsidRPr="00CD2E04">
        <w:rPr>
          <w:rFonts w:ascii="Tahoma" w:hAnsi="Tahoma" w:cs="Tahoma"/>
        </w:rPr>
        <w:t xml:space="preserve">que </w:t>
      </w:r>
      <w:r w:rsidR="00C12B85" w:rsidRPr="00CD2E04">
        <w:rPr>
          <w:rFonts w:ascii="Tahoma" w:hAnsi="Tahoma" w:cs="Tahoma"/>
        </w:rPr>
        <w:t xml:space="preserve">el turno cronológico de la demandada ha sido ignorado, teniendo en cuenta que </w:t>
      </w:r>
      <w:r w:rsidR="00575308" w:rsidRPr="00CD2E04">
        <w:rPr>
          <w:rFonts w:ascii="Tahoma" w:hAnsi="Tahoma" w:cs="Tahoma"/>
        </w:rPr>
        <w:t xml:space="preserve">la demanda la </w:t>
      </w:r>
      <w:r w:rsidR="009A19AB" w:rsidRPr="00CD2E04">
        <w:rPr>
          <w:rFonts w:ascii="Tahoma" w:hAnsi="Tahoma" w:cs="Tahoma"/>
        </w:rPr>
        <w:t>presentó</w:t>
      </w:r>
      <w:r w:rsidR="00C12B85" w:rsidRPr="00CD2E04">
        <w:rPr>
          <w:rFonts w:ascii="Tahoma" w:hAnsi="Tahoma" w:cs="Tahoma"/>
        </w:rPr>
        <w:t xml:space="preserve"> en septiembre d</w:t>
      </w:r>
      <w:r w:rsidR="009179D9" w:rsidRPr="00CD2E04">
        <w:rPr>
          <w:rFonts w:ascii="Tahoma" w:hAnsi="Tahoma" w:cs="Tahoma"/>
        </w:rPr>
        <w:t>e 2013 y radicó</w:t>
      </w:r>
      <w:r w:rsidR="00C12B85" w:rsidRPr="00CD2E04">
        <w:rPr>
          <w:rFonts w:ascii="Tahoma" w:hAnsi="Tahoma" w:cs="Tahoma"/>
        </w:rPr>
        <w:t xml:space="preserve"> los documentos de la s</w:t>
      </w:r>
      <w:r w:rsidR="009179D9" w:rsidRPr="00CD2E04">
        <w:rPr>
          <w:rFonts w:ascii="Tahoma" w:hAnsi="Tahoma" w:cs="Tahoma"/>
        </w:rPr>
        <w:t xml:space="preserve">entencia el 10 de mayo de 2016; y que </w:t>
      </w:r>
      <w:r w:rsidR="00C12B85" w:rsidRPr="00CD2E04">
        <w:rPr>
          <w:rFonts w:ascii="Tahoma" w:hAnsi="Tahoma" w:cs="Tahoma"/>
        </w:rPr>
        <w:t xml:space="preserve">el liquidador del </w:t>
      </w:r>
      <w:r w:rsidR="009179D9" w:rsidRPr="00CD2E04">
        <w:rPr>
          <w:rFonts w:ascii="Tahoma" w:hAnsi="Tahoma" w:cs="Tahoma"/>
        </w:rPr>
        <w:t>ISS</w:t>
      </w:r>
      <w:r w:rsidR="00C12B85" w:rsidRPr="00CD2E04">
        <w:rPr>
          <w:rFonts w:ascii="Tahoma" w:hAnsi="Tahoma" w:cs="Tahoma"/>
        </w:rPr>
        <w:t xml:space="preserve"> no fue ajeno a</w:t>
      </w:r>
      <w:r w:rsidR="00716FD4" w:rsidRPr="00CD2E04">
        <w:rPr>
          <w:rFonts w:ascii="Tahoma" w:hAnsi="Tahoma" w:cs="Tahoma"/>
        </w:rPr>
        <w:t>l</w:t>
      </w:r>
      <w:r w:rsidR="00C12B85" w:rsidRPr="00CD2E04">
        <w:rPr>
          <w:rFonts w:ascii="Tahoma" w:hAnsi="Tahoma" w:cs="Tahoma"/>
        </w:rPr>
        <w:t xml:space="preserve"> proceso ordin</w:t>
      </w:r>
      <w:r w:rsidR="00716FD4" w:rsidRPr="00CD2E04">
        <w:rPr>
          <w:rFonts w:ascii="Tahoma" w:hAnsi="Tahoma" w:cs="Tahoma"/>
        </w:rPr>
        <w:t xml:space="preserve">ario laboral de la accionante, </w:t>
      </w:r>
      <w:r w:rsidR="00C312FF" w:rsidRPr="00CD2E04">
        <w:rPr>
          <w:rFonts w:ascii="Tahoma" w:hAnsi="Tahoma" w:cs="Tahoma"/>
        </w:rPr>
        <w:t>pues</w:t>
      </w:r>
      <w:r w:rsidR="00716FD4" w:rsidRPr="00CD2E04">
        <w:rPr>
          <w:rFonts w:ascii="Tahoma" w:hAnsi="Tahoma" w:cs="Tahoma"/>
        </w:rPr>
        <w:t xml:space="preserve"> </w:t>
      </w:r>
      <w:r w:rsidR="00C12B85" w:rsidRPr="00CD2E04">
        <w:rPr>
          <w:rFonts w:ascii="Tahoma" w:hAnsi="Tahoma" w:cs="Tahoma"/>
        </w:rPr>
        <w:t>fue notificado</w:t>
      </w:r>
      <w:r w:rsidR="00DC4685" w:rsidRPr="00CD2E04">
        <w:rPr>
          <w:rFonts w:ascii="Tahoma" w:hAnsi="Tahoma" w:cs="Tahoma"/>
        </w:rPr>
        <w:t>,</w:t>
      </w:r>
      <w:r w:rsidR="00C12B85" w:rsidRPr="00CD2E04">
        <w:rPr>
          <w:rFonts w:ascii="Tahoma" w:hAnsi="Tahoma" w:cs="Tahoma"/>
        </w:rPr>
        <w:t xml:space="preserve"> p</w:t>
      </w:r>
      <w:r w:rsidR="00D22011" w:rsidRPr="00CD2E04">
        <w:rPr>
          <w:rFonts w:ascii="Tahoma" w:hAnsi="Tahoma" w:cs="Tahoma"/>
        </w:rPr>
        <w:t xml:space="preserve">resentó </w:t>
      </w:r>
      <w:r w:rsidR="00C12B85" w:rsidRPr="00CD2E04">
        <w:rPr>
          <w:rFonts w:ascii="Tahoma" w:hAnsi="Tahoma" w:cs="Tahoma"/>
        </w:rPr>
        <w:t>argumentos contra los derechos demandados por la actora e hizo uso de los recursos legales.</w:t>
      </w:r>
    </w:p>
    <w:p w:rsidR="0051341F" w:rsidRPr="00CD2E04" w:rsidRDefault="0051341F" w:rsidP="00CD2E04">
      <w:pPr>
        <w:ind w:firstLine="708"/>
        <w:jc w:val="both"/>
        <w:rPr>
          <w:rFonts w:ascii="Tahoma" w:hAnsi="Tahoma" w:cs="Tahoma"/>
        </w:rPr>
      </w:pPr>
    </w:p>
    <w:p w:rsidR="00C12B85" w:rsidRPr="00CD2E04" w:rsidRDefault="00487A7A" w:rsidP="00CD2E04">
      <w:pPr>
        <w:spacing w:line="276" w:lineRule="auto"/>
        <w:ind w:firstLine="708"/>
        <w:jc w:val="both"/>
        <w:rPr>
          <w:rFonts w:ascii="Tahoma" w:hAnsi="Tahoma" w:cs="Tahoma"/>
        </w:rPr>
      </w:pPr>
      <w:r w:rsidRPr="00CD2E04">
        <w:rPr>
          <w:rFonts w:ascii="Tahoma" w:hAnsi="Tahoma" w:cs="Tahoma"/>
        </w:rPr>
        <w:t xml:space="preserve">Expresa </w:t>
      </w:r>
      <w:r w:rsidR="00C12B85" w:rsidRPr="00CD2E04">
        <w:rPr>
          <w:rFonts w:ascii="Tahoma" w:hAnsi="Tahoma" w:cs="Tahoma"/>
        </w:rPr>
        <w:t xml:space="preserve">que debe tenerse en cuenta que en ninguno de los casos mencionados </w:t>
      </w:r>
      <w:r w:rsidR="00DC4685" w:rsidRPr="00CD2E04">
        <w:rPr>
          <w:rFonts w:ascii="Tahoma" w:hAnsi="Tahoma" w:cs="Tahoma"/>
        </w:rPr>
        <w:t>agotaron necesariamente</w:t>
      </w:r>
      <w:r w:rsidR="00C12B85" w:rsidRPr="00CD2E04">
        <w:rPr>
          <w:rFonts w:ascii="Tahoma" w:hAnsi="Tahoma" w:cs="Tahoma"/>
        </w:rPr>
        <w:t xml:space="preserve"> el proceso ejecutivo, medida ejecutiva o de embargo que mediará en el pago efectuado, por la cual no podría predicarse</w:t>
      </w:r>
      <w:r w:rsidR="00586D89" w:rsidRPr="00CD2E04">
        <w:rPr>
          <w:rFonts w:ascii="Tahoma" w:hAnsi="Tahoma" w:cs="Tahoma"/>
        </w:rPr>
        <w:t xml:space="preserve"> esto </w:t>
      </w:r>
      <w:r w:rsidR="00C12B85" w:rsidRPr="00CD2E04">
        <w:rPr>
          <w:rFonts w:ascii="Tahoma" w:hAnsi="Tahoma" w:cs="Tahoma"/>
        </w:rPr>
        <w:t>como</w:t>
      </w:r>
      <w:r w:rsidR="00586D89" w:rsidRPr="00CD2E04">
        <w:rPr>
          <w:rFonts w:ascii="Tahoma" w:hAnsi="Tahoma" w:cs="Tahoma"/>
        </w:rPr>
        <w:t xml:space="preserve"> un</w:t>
      </w:r>
      <w:r w:rsidR="00C12B85" w:rsidRPr="00CD2E04">
        <w:rPr>
          <w:rFonts w:ascii="Tahoma" w:hAnsi="Tahoma" w:cs="Tahoma"/>
        </w:rPr>
        <w:t xml:space="preserve"> </w:t>
      </w:r>
      <w:r w:rsidR="00D31013" w:rsidRPr="00CD2E04">
        <w:rPr>
          <w:rFonts w:ascii="Tahoma" w:hAnsi="Tahoma" w:cs="Tahoma"/>
        </w:rPr>
        <w:t>r</w:t>
      </w:r>
      <w:r w:rsidR="00C12B85" w:rsidRPr="00CD2E04">
        <w:rPr>
          <w:rFonts w:ascii="Tahoma" w:hAnsi="Tahoma" w:cs="Tahoma"/>
        </w:rPr>
        <w:t>equisito perentorio o diferenciador</w:t>
      </w:r>
      <w:r w:rsidR="00DC4685" w:rsidRPr="00CD2E04">
        <w:rPr>
          <w:rFonts w:ascii="Tahoma" w:hAnsi="Tahoma" w:cs="Tahoma"/>
        </w:rPr>
        <w:t xml:space="preserve">. Indica que </w:t>
      </w:r>
      <w:r w:rsidR="00D31013" w:rsidRPr="00CD2E04">
        <w:rPr>
          <w:rFonts w:ascii="Tahoma" w:hAnsi="Tahoma" w:cs="Tahoma"/>
        </w:rPr>
        <w:t xml:space="preserve">la entidad </w:t>
      </w:r>
      <w:r w:rsidR="00774224" w:rsidRPr="00CD2E04">
        <w:rPr>
          <w:rFonts w:ascii="Tahoma" w:hAnsi="Tahoma" w:cs="Tahoma"/>
        </w:rPr>
        <w:t>incurre en</w:t>
      </w:r>
      <w:r w:rsidR="00C12B85" w:rsidRPr="00CD2E04">
        <w:rPr>
          <w:rFonts w:ascii="Tahoma" w:hAnsi="Tahoma" w:cs="Tahoma"/>
        </w:rPr>
        <w:t xml:space="preserve"> una violación al derecho a la igualdad frente al tratamiento brindado </w:t>
      </w:r>
      <w:r w:rsidR="00586D89" w:rsidRPr="00CD2E04">
        <w:rPr>
          <w:rFonts w:ascii="Tahoma" w:hAnsi="Tahoma" w:cs="Tahoma"/>
        </w:rPr>
        <w:t>al</w:t>
      </w:r>
      <w:r w:rsidR="00C12B85" w:rsidRPr="00CD2E04">
        <w:rPr>
          <w:rFonts w:ascii="Tahoma" w:hAnsi="Tahoma" w:cs="Tahoma"/>
        </w:rPr>
        <w:t xml:space="preserve"> </w:t>
      </w:r>
      <w:r w:rsidR="009A19AB" w:rsidRPr="00CD2E04">
        <w:rPr>
          <w:rFonts w:ascii="Tahoma" w:hAnsi="Tahoma" w:cs="Tahoma"/>
        </w:rPr>
        <w:t>cumplimiento</w:t>
      </w:r>
      <w:r w:rsidR="00C12B85" w:rsidRPr="00CD2E04">
        <w:rPr>
          <w:rFonts w:ascii="Tahoma" w:hAnsi="Tahoma" w:cs="Tahoma"/>
        </w:rPr>
        <w:t xml:space="preserve"> de </w:t>
      </w:r>
      <w:r w:rsidR="00D31013" w:rsidRPr="00CD2E04">
        <w:rPr>
          <w:rFonts w:ascii="Tahoma" w:hAnsi="Tahoma" w:cs="Tahoma"/>
        </w:rPr>
        <w:t>la sentencia que re</w:t>
      </w:r>
      <w:r w:rsidR="00C12B85" w:rsidRPr="00CD2E04">
        <w:rPr>
          <w:rFonts w:ascii="Tahoma" w:hAnsi="Tahoma" w:cs="Tahoma"/>
        </w:rPr>
        <w:t>conoce</w:t>
      </w:r>
      <w:r w:rsidR="00586D89" w:rsidRPr="00CD2E04">
        <w:rPr>
          <w:rFonts w:ascii="Tahoma" w:hAnsi="Tahoma" w:cs="Tahoma"/>
        </w:rPr>
        <w:t xml:space="preserve"> los derechos de la trabajadora, pues está </w:t>
      </w:r>
      <w:r w:rsidR="00D31013" w:rsidRPr="00CD2E04">
        <w:rPr>
          <w:rFonts w:ascii="Tahoma" w:hAnsi="Tahoma" w:cs="Tahoma"/>
        </w:rPr>
        <w:t xml:space="preserve">desconociendo </w:t>
      </w:r>
      <w:r w:rsidR="00C12B85" w:rsidRPr="00CD2E04">
        <w:rPr>
          <w:rFonts w:ascii="Tahoma" w:hAnsi="Tahoma" w:cs="Tahoma"/>
        </w:rPr>
        <w:t xml:space="preserve">las normas presupuestales y fiscales que gobiernan el acatamiento de </w:t>
      </w:r>
      <w:r w:rsidR="00586D89" w:rsidRPr="00CD2E04">
        <w:rPr>
          <w:rFonts w:ascii="Tahoma" w:hAnsi="Tahoma" w:cs="Tahoma"/>
        </w:rPr>
        <w:t>estas</w:t>
      </w:r>
      <w:r w:rsidR="00C12B85" w:rsidRPr="00CD2E04">
        <w:rPr>
          <w:rFonts w:ascii="Tahoma" w:hAnsi="Tahoma" w:cs="Tahoma"/>
        </w:rPr>
        <w:t xml:space="preserve"> por partes de las entidades </w:t>
      </w:r>
      <w:r w:rsidR="00AD72DC" w:rsidRPr="00CD2E04">
        <w:rPr>
          <w:rFonts w:ascii="Tahoma" w:hAnsi="Tahoma" w:cs="Tahoma"/>
        </w:rPr>
        <w:t>públicas</w:t>
      </w:r>
      <w:r w:rsidR="00586D89" w:rsidRPr="00CD2E04">
        <w:rPr>
          <w:rFonts w:ascii="Tahoma" w:hAnsi="Tahoma" w:cs="Tahoma"/>
        </w:rPr>
        <w:t>.</w:t>
      </w:r>
    </w:p>
    <w:p w:rsidR="00C12B85" w:rsidRPr="00CD2E04" w:rsidRDefault="00C12B85" w:rsidP="00CD2E04">
      <w:pPr>
        <w:jc w:val="both"/>
        <w:rPr>
          <w:rFonts w:ascii="Tahoma" w:hAnsi="Tahoma" w:cs="Tahoma"/>
        </w:rPr>
      </w:pPr>
    </w:p>
    <w:p w:rsidR="00C86785" w:rsidRPr="00CD2E04" w:rsidRDefault="00E5796B" w:rsidP="00CD2E04">
      <w:pPr>
        <w:spacing w:line="276" w:lineRule="auto"/>
        <w:ind w:firstLine="708"/>
        <w:jc w:val="both"/>
        <w:rPr>
          <w:rFonts w:ascii="Tahoma" w:hAnsi="Tahoma" w:cs="Tahoma"/>
        </w:rPr>
      </w:pPr>
      <w:r w:rsidRPr="00CD2E04">
        <w:rPr>
          <w:rFonts w:ascii="Tahoma" w:hAnsi="Tahoma" w:cs="Tahoma"/>
        </w:rPr>
        <w:t>Finaliza indicando que l</w:t>
      </w:r>
      <w:r w:rsidR="00AD72DC" w:rsidRPr="00CD2E04">
        <w:rPr>
          <w:rFonts w:ascii="Tahoma" w:hAnsi="Tahoma" w:cs="Tahoma"/>
        </w:rPr>
        <w:t>a señora Alejandra Castro Londoño se encuentra desemple</w:t>
      </w:r>
      <w:r w:rsidRPr="00CD2E04">
        <w:rPr>
          <w:rFonts w:ascii="Tahoma" w:hAnsi="Tahoma" w:cs="Tahoma"/>
        </w:rPr>
        <w:t>ada</w:t>
      </w:r>
      <w:r w:rsidR="00AD72DC" w:rsidRPr="00CD2E04">
        <w:rPr>
          <w:rFonts w:ascii="Tahoma" w:hAnsi="Tahoma" w:cs="Tahoma"/>
        </w:rPr>
        <w:t xml:space="preserve"> y cuenta con obligaciones para con sus hijos menores de 3 y 5 años, razón por la </w:t>
      </w:r>
      <w:r w:rsidR="00774224" w:rsidRPr="00CD2E04">
        <w:rPr>
          <w:rFonts w:ascii="Tahoma" w:hAnsi="Tahoma" w:cs="Tahoma"/>
        </w:rPr>
        <w:t>cual</w:t>
      </w:r>
      <w:r w:rsidR="00AD72DC" w:rsidRPr="00CD2E04">
        <w:rPr>
          <w:rFonts w:ascii="Tahoma" w:hAnsi="Tahoma" w:cs="Tahoma"/>
        </w:rPr>
        <w:t xml:space="preserve"> las irregularidades cometidas por la entidad fiduciaria dentro del proceso administrativo le irrogan perjuicios a su mínimo vital y sus derechos adquiridos, teniendo en cuenta que el crédito adeudado y pretermitido se encuentra compuesto por salarios y prestaciones sociales.</w:t>
      </w:r>
      <w:r w:rsidRPr="00CD2E04">
        <w:rPr>
          <w:rFonts w:ascii="Tahoma" w:hAnsi="Tahoma" w:cs="Tahoma"/>
        </w:rPr>
        <w:t xml:space="preserve"> </w:t>
      </w:r>
    </w:p>
    <w:p w:rsidR="005A7DEF" w:rsidRPr="00CD2E04" w:rsidRDefault="005A7DEF" w:rsidP="00CD2E04">
      <w:pPr>
        <w:spacing w:line="276" w:lineRule="auto"/>
        <w:ind w:firstLine="708"/>
        <w:jc w:val="both"/>
        <w:rPr>
          <w:rFonts w:ascii="Tahoma" w:hAnsi="Tahoma" w:cs="Tahoma"/>
        </w:rPr>
      </w:pPr>
    </w:p>
    <w:p w:rsidR="00E52714" w:rsidRPr="00CD2E04" w:rsidRDefault="00E52714" w:rsidP="00CD2E04">
      <w:pPr>
        <w:spacing w:line="276" w:lineRule="auto"/>
        <w:ind w:firstLine="709"/>
        <w:jc w:val="both"/>
        <w:rPr>
          <w:rFonts w:ascii="Tahoma" w:hAnsi="Tahoma" w:cs="Tahoma"/>
        </w:rPr>
      </w:pPr>
      <w:r w:rsidRPr="00CD2E04">
        <w:rPr>
          <w:rFonts w:ascii="Tahoma" w:hAnsi="Tahoma" w:cs="Tahoma"/>
        </w:rPr>
        <w:t>Solicita se tutelen los derechos fundamentales a la igualdad, debido proceso, mínimo vital y derechos adquiridos invocados como vulnerados,</w:t>
      </w:r>
      <w:r w:rsidR="00EC7B21" w:rsidRPr="00CD2E04">
        <w:rPr>
          <w:rFonts w:ascii="Tahoma" w:hAnsi="Tahoma" w:cs="Tahoma"/>
        </w:rPr>
        <w:t xml:space="preserve"> y en </w:t>
      </w:r>
      <w:r w:rsidR="00DC4685" w:rsidRPr="00CD2E04">
        <w:rPr>
          <w:rFonts w:ascii="Tahoma" w:hAnsi="Tahoma" w:cs="Tahoma"/>
        </w:rPr>
        <w:t>consecuencia</w:t>
      </w:r>
      <w:r w:rsidR="005A7DEF" w:rsidRPr="00CD2E04">
        <w:rPr>
          <w:rFonts w:ascii="Tahoma" w:hAnsi="Tahoma" w:cs="Tahoma"/>
        </w:rPr>
        <w:t>,</w:t>
      </w:r>
      <w:r w:rsidR="00EC7B21" w:rsidRPr="00CD2E04">
        <w:rPr>
          <w:rFonts w:ascii="Tahoma" w:hAnsi="Tahoma" w:cs="Tahoma"/>
        </w:rPr>
        <w:t xml:space="preserve"> </w:t>
      </w:r>
      <w:r w:rsidR="00DC4685" w:rsidRPr="00CD2E04">
        <w:rPr>
          <w:rFonts w:ascii="Tahoma" w:hAnsi="Tahoma" w:cs="Tahoma"/>
        </w:rPr>
        <w:t xml:space="preserve"> se </w:t>
      </w:r>
      <w:r w:rsidR="00EC7B21" w:rsidRPr="00CD2E04">
        <w:rPr>
          <w:rFonts w:ascii="Tahoma" w:hAnsi="Tahoma" w:cs="Tahoma"/>
        </w:rPr>
        <w:t>ordene a la S</w:t>
      </w:r>
      <w:r w:rsidRPr="00CD2E04">
        <w:rPr>
          <w:rFonts w:ascii="Tahoma" w:hAnsi="Tahoma" w:cs="Tahoma"/>
        </w:rPr>
        <w:t>ociedad Fiduciaria de Desarrollo Agropecuario  y al Ministerio de Hacienda y Crédito Público que dentro del marco de sus competencias y funciones legales</w:t>
      </w:r>
      <w:r w:rsidR="00EC7B21" w:rsidRPr="00CD2E04">
        <w:rPr>
          <w:rFonts w:ascii="Tahoma" w:hAnsi="Tahoma" w:cs="Tahoma"/>
        </w:rPr>
        <w:t xml:space="preserve">, </w:t>
      </w:r>
      <w:r w:rsidRPr="00CD2E04">
        <w:rPr>
          <w:rFonts w:ascii="Tahoma" w:hAnsi="Tahoma" w:cs="Tahoma"/>
        </w:rPr>
        <w:t xml:space="preserve">se disponga el agotamiento de las gestiones operativas y administrativas </w:t>
      </w:r>
      <w:r w:rsidR="00490F79" w:rsidRPr="00CD2E04">
        <w:rPr>
          <w:rFonts w:ascii="Tahoma" w:hAnsi="Tahoma" w:cs="Tahoma"/>
        </w:rPr>
        <w:t>por parte del a</w:t>
      </w:r>
      <w:r w:rsidR="00780192" w:rsidRPr="00CD2E04">
        <w:rPr>
          <w:rFonts w:ascii="Tahoma" w:hAnsi="Tahoma" w:cs="Tahoma"/>
        </w:rPr>
        <w:t>dministrador</w:t>
      </w:r>
      <w:r w:rsidR="00490F79" w:rsidRPr="00CD2E04">
        <w:rPr>
          <w:rFonts w:ascii="Tahoma" w:hAnsi="Tahoma" w:cs="Tahoma"/>
        </w:rPr>
        <w:t xml:space="preserve"> del Patrimonio Autónomo de Remanentes del Instituto de Seguros Sociales para el cumplimiento de la sentencia</w:t>
      </w:r>
      <w:r w:rsidR="00EC7B21" w:rsidRPr="00CD2E04">
        <w:rPr>
          <w:rFonts w:ascii="Tahoma" w:hAnsi="Tahoma" w:cs="Tahoma"/>
        </w:rPr>
        <w:t xml:space="preserve"> y</w:t>
      </w:r>
      <w:r w:rsidR="00490F79" w:rsidRPr="00CD2E04">
        <w:rPr>
          <w:rFonts w:ascii="Tahoma" w:hAnsi="Tahoma" w:cs="Tahoma"/>
        </w:rPr>
        <w:t xml:space="preserve"> </w:t>
      </w:r>
      <w:r w:rsidR="00DC4685" w:rsidRPr="00CD2E04">
        <w:rPr>
          <w:rFonts w:ascii="Tahoma" w:hAnsi="Tahoma" w:cs="Tahoma"/>
        </w:rPr>
        <w:t xml:space="preserve">que </w:t>
      </w:r>
      <w:r w:rsidR="00490F79" w:rsidRPr="00CD2E04">
        <w:rPr>
          <w:rFonts w:ascii="Tahoma" w:hAnsi="Tahoma" w:cs="Tahoma"/>
        </w:rPr>
        <w:t xml:space="preserve">certifique el estado actual del trámite que la entidad Fiduciaria indicó haber iniciado en el oficio N° 201707935 del 10 de julio </w:t>
      </w:r>
      <w:r w:rsidR="00765860" w:rsidRPr="00CD2E04">
        <w:rPr>
          <w:rFonts w:ascii="Tahoma" w:hAnsi="Tahoma" w:cs="Tahoma"/>
        </w:rPr>
        <w:t xml:space="preserve">de 2017 </w:t>
      </w:r>
      <w:r w:rsidR="00490F79" w:rsidRPr="00CD2E04">
        <w:rPr>
          <w:rFonts w:ascii="Tahoma" w:hAnsi="Tahoma" w:cs="Tahoma"/>
        </w:rPr>
        <w:t>y/o su veracidad o pertenencia.</w:t>
      </w:r>
    </w:p>
    <w:p w:rsidR="00490F79" w:rsidRPr="00CD2E04" w:rsidRDefault="00490F79" w:rsidP="00CD2E04">
      <w:pPr>
        <w:spacing w:line="276" w:lineRule="auto"/>
        <w:ind w:firstLine="709"/>
        <w:jc w:val="both"/>
        <w:rPr>
          <w:rFonts w:ascii="Tahoma" w:hAnsi="Tahoma" w:cs="Tahoma"/>
        </w:rPr>
      </w:pPr>
    </w:p>
    <w:p w:rsidR="00F242D4" w:rsidRPr="00CD2E04" w:rsidRDefault="00D25B93" w:rsidP="00CD2E04">
      <w:pPr>
        <w:pStyle w:val="Ttulo4"/>
        <w:numPr>
          <w:ilvl w:val="0"/>
          <w:numId w:val="2"/>
        </w:numPr>
        <w:spacing w:line="276" w:lineRule="auto"/>
        <w:rPr>
          <w:rFonts w:ascii="Tahoma" w:hAnsi="Tahoma" w:cs="Tahoma"/>
          <w:sz w:val="22"/>
          <w:szCs w:val="22"/>
        </w:rPr>
      </w:pPr>
      <w:r w:rsidRPr="00CD2E04">
        <w:rPr>
          <w:rFonts w:ascii="Tahoma" w:hAnsi="Tahoma" w:cs="Tahoma"/>
          <w:sz w:val="22"/>
          <w:szCs w:val="22"/>
        </w:rPr>
        <w:t>Contestación de la demanda</w:t>
      </w:r>
    </w:p>
    <w:p w:rsidR="00757E57" w:rsidRPr="00CD2E04" w:rsidRDefault="00757E57" w:rsidP="00CD2E04">
      <w:pPr>
        <w:rPr>
          <w:lang w:val="es-ES" w:eastAsia="es-ES"/>
        </w:rPr>
      </w:pPr>
    </w:p>
    <w:p w:rsidR="00E52714" w:rsidRPr="00CD2E04" w:rsidRDefault="00757E57" w:rsidP="00CD2E04">
      <w:pPr>
        <w:ind w:firstLine="709"/>
        <w:rPr>
          <w:rFonts w:ascii="Tahoma" w:hAnsi="Tahoma" w:cs="Tahoma"/>
          <w:b/>
        </w:rPr>
      </w:pPr>
      <w:r w:rsidRPr="00CD2E04">
        <w:rPr>
          <w:rFonts w:ascii="Tahoma" w:hAnsi="Tahoma" w:cs="Tahoma"/>
          <w:b/>
        </w:rPr>
        <w:t>Sociedad Fiduciaria de Desarrollo Agropecuario S.A</w:t>
      </w:r>
    </w:p>
    <w:p w:rsidR="00E52714" w:rsidRPr="00CD2E04" w:rsidRDefault="00E52714" w:rsidP="00CD2E04">
      <w:pPr>
        <w:rPr>
          <w:rFonts w:ascii="Tahoma" w:hAnsi="Tahoma" w:cs="Tahoma"/>
          <w:b/>
        </w:rPr>
      </w:pPr>
    </w:p>
    <w:p w:rsidR="00E52714" w:rsidRPr="00CD2E04" w:rsidRDefault="000B3A7D" w:rsidP="00CD2E04">
      <w:pPr>
        <w:ind w:firstLine="709"/>
        <w:jc w:val="both"/>
        <w:rPr>
          <w:rFonts w:ascii="Tahoma" w:hAnsi="Tahoma" w:cs="Tahoma"/>
        </w:rPr>
      </w:pPr>
      <w:r w:rsidRPr="00CD2E04">
        <w:rPr>
          <w:rFonts w:ascii="Tahoma" w:hAnsi="Tahoma" w:cs="Tahoma"/>
        </w:rPr>
        <w:t>Indica l</w:t>
      </w:r>
      <w:r w:rsidR="00757E57" w:rsidRPr="00CD2E04">
        <w:rPr>
          <w:rFonts w:ascii="Tahoma" w:hAnsi="Tahoma" w:cs="Tahoma"/>
        </w:rPr>
        <w:t xml:space="preserve">a </w:t>
      </w:r>
      <w:r w:rsidR="00E52714" w:rsidRPr="00CD2E04">
        <w:rPr>
          <w:rFonts w:ascii="Tahoma" w:hAnsi="Tahoma" w:cs="Tahoma"/>
        </w:rPr>
        <w:t>Sociedad Fiduciaria de Desarrollo Agropecuario S.A</w:t>
      </w:r>
      <w:r w:rsidR="00757E57" w:rsidRPr="00CD2E04">
        <w:rPr>
          <w:rFonts w:ascii="Tahoma" w:hAnsi="Tahoma" w:cs="Tahoma"/>
        </w:rPr>
        <w:t xml:space="preserve">-FIDUAGRARIA </w:t>
      </w:r>
      <w:r w:rsidR="00E52714" w:rsidRPr="00CD2E04">
        <w:rPr>
          <w:rFonts w:ascii="Tahoma" w:hAnsi="Tahoma" w:cs="Tahoma"/>
        </w:rPr>
        <w:t xml:space="preserve"> en calidad de vocera del Patrimonio Autónomo de Remanentes del </w:t>
      </w:r>
      <w:r w:rsidR="00757E57" w:rsidRPr="00CD2E04">
        <w:rPr>
          <w:rFonts w:ascii="Tahoma" w:hAnsi="Tahoma" w:cs="Tahoma"/>
        </w:rPr>
        <w:t>Instituto de Seguros Sociales</w:t>
      </w:r>
      <w:r w:rsidR="00112D3F" w:rsidRPr="00CD2E04">
        <w:rPr>
          <w:rFonts w:ascii="Tahoma" w:hAnsi="Tahoma" w:cs="Tahoma"/>
        </w:rPr>
        <w:t>-</w:t>
      </w:r>
      <w:r w:rsidR="00452656" w:rsidRPr="00CD2E04">
        <w:rPr>
          <w:rFonts w:ascii="Tahoma" w:hAnsi="Tahoma" w:cs="Tahoma"/>
        </w:rPr>
        <w:t>P.A.R.I.S.S</w:t>
      </w:r>
      <w:r w:rsidRPr="00CD2E04">
        <w:rPr>
          <w:rFonts w:ascii="Tahoma" w:hAnsi="Tahoma" w:cs="Tahoma"/>
        </w:rPr>
        <w:t xml:space="preserve">, </w:t>
      </w:r>
      <w:r w:rsidR="00646E96" w:rsidRPr="00CD2E04">
        <w:rPr>
          <w:rFonts w:ascii="Tahoma" w:hAnsi="Tahoma" w:cs="Tahoma"/>
          <w:bCs/>
        </w:rPr>
        <w:t>que consultado el caso</w:t>
      </w:r>
      <w:r w:rsidR="005A7DEF" w:rsidRPr="00CD2E04">
        <w:rPr>
          <w:rFonts w:ascii="Tahoma" w:hAnsi="Tahoma" w:cs="Tahoma"/>
          <w:bCs/>
        </w:rPr>
        <w:t xml:space="preserve"> </w:t>
      </w:r>
      <w:r w:rsidR="00646E96" w:rsidRPr="00CD2E04">
        <w:rPr>
          <w:rFonts w:ascii="Tahoma" w:hAnsi="Tahoma" w:cs="Tahoma"/>
          <w:bCs/>
        </w:rPr>
        <w:t>con el Departamento Financiero del P</w:t>
      </w:r>
      <w:r w:rsidR="00757E57" w:rsidRPr="00CD2E04">
        <w:rPr>
          <w:rFonts w:ascii="Tahoma" w:hAnsi="Tahoma" w:cs="Tahoma"/>
          <w:bCs/>
        </w:rPr>
        <w:t>.</w:t>
      </w:r>
      <w:r w:rsidR="00646E96" w:rsidRPr="00CD2E04">
        <w:rPr>
          <w:rFonts w:ascii="Tahoma" w:hAnsi="Tahoma" w:cs="Tahoma"/>
          <w:bCs/>
        </w:rPr>
        <w:t>A</w:t>
      </w:r>
      <w:r w:rsidR="00757E57" w:rsidRPr="00CD2E04">
        <w:rPr>
          <w:rFonts w:ascii="Tahoma" w:hAnsi="Tahoma" w:cs="Tahoma"/>
          <w:bCs/>
        </w:rPr>
        <w:t>.</w:t>
      </w:r>
      <w:r w:rsidR="00646E96" w:rsidRPr="00CD2E04">
        <w:rPr>
          <w:rFonts w:ascii="Tahoma" w:hAnsi="Tahoma" w:cs="Tahoma"/>
          <w:bCs/>
        </w:rPr>
        <w:t>R</w:t>
      </w:r>
      <w:r w:rsidR="00757E57" w:rsidRPr="00CD2E04">
        <w:rPr>
          <w:rFonts w:ascii="Tahoma" w:hAnsi="Tahoma" w:cs="Tahoma"/>
          <w:bCs/>
        </w:rPr>
        <w:t>.</w:t>
      </w:r>
      <w:r w:rsidR="00646E96" w:rsidRPr="00CD2E04">
        <w:rPr>
          <w:rFonts w:ascii="Tahoma" w:hAnsi="Tahoma" w:cs="Tahoma"/>
          <w:bCs/>
        </w:rPr>
        <w:t>I</w:t>
      </w:r>
      <w:r w:rsidR="00757E57" w:rsidRPr="00CD2E04">
        <w:rPr>
          <w:rFonts w:ascii="Tahoma" w:hAnsi="Tahoma" w:cs="Tahoma"/>
          <w:bCs/>
        </w:rPr>
        <w:t>.</w:t>
      </w:r>
      <w:r w:rsidR="00646E96" w:rsidRPr="00CD2E04">
        <w:rPr>
          <w:rFonts w:ascii="Tahoma" w:hAnsi="Tahoma" w:cs="Tahoma"/>
          <w:bCs/>
        </w:rPr>
        <w:t>S</w:t>
      </w:r>
      <w:r w:rsidR="00757E57" w:rsidRPr="00CD2E04">
        <w:rPr>
          <w:rFonts w:ascii="Tahoma" w:hAnsi="Tahoma" w:cs="Tahoma"/>
          <w:bCs/>
        </w:rPr>
        <w:t>.</w:t>
      </w:r>
      <w:r w:rsidR="00646E96" w:rsidRPr="00CD2E04">
        <w:rPr>
          <w:rFonts w:ascii="Tahoma" w:hAnsi="Tahoma" w:cs="Tahoma"/>
          <w:bCs/>
        </w:rPr>
        <w:t>S en liquidación, le informaron lo siguiente:</w:t>
      </w:r>
    </w:p>
    <w:p w:rsidR="00646E96" w:rsidRPr="00CD2E04" w:rsidRDefault="00646E96" w:rsidP="00CD2E04">
      <w:pPr>
        <w:rPr>
          <w:rFonts w:ascii="Tahoma" w:hAnsi="Tahoma" w:cs="Tahoma"/>
          <w:bCs/>
        </w:rPr>
      </w:pPr>
    </w:p>
    <w:p w:rsidR="002E2902" w:rsidRPr="00CD2E04" w:rsidRDefault="000B3A7D" w:rsidP="00CD2E04">
      <w:pPr>
        <w:pStyle w:val="Prrafodelista"/>
        <w:numPr>
          <w:ilvl w:val="0"/>
          <w:numId w:val="10"/>
        </w:numPr>
        <w:spacing w:after="0"/>
        <w:jc w:val="both"/>
        <w:rPr>
          <w:rFonts w:ascii="Tahoma" w:hAnsi="Tahoma" w:cs="Tahoma"/>
          <w:bCs/>
        </w:rPr>
      </w:pPr>
      <w:r w:rsidRPr="00CD2E04">
        <w:rPr>
          <w:rFonts w:ascii="Tahoma" w:hAnsi="Tahoma" w:cs="Tahoma"/>
          <w:bCs/>
        </w:rPr>
        <w:t>El 24 de noviembre de 2016, m</w:t>
      </w:r>
      <w:r w:rsidR="002E2902" w:rsidRPr="00CD2E04">
        <w:rPr>
          <w:rFonts w:ascii="Tahoma" w:hAnsi="Tahoma" w:cs="Tahoma"/>
          <w:bCs/>
        </w:rPr>
        <w:t>ediante oficio DGE -10000-00999</w:t>
      </w:r>
      <w:r w:rsidRPr="00CD2E04">
        <w:rPr>
          <w:rFonts w:ascii="Tahoma" w:hAnsi="Tahoma" w:cs="Tahoma"/>
          <w:bCs/>
        </w:rPr>
        <w:t xml:space="preserve"> dirigido</w:t>
      </w:r>
      <w:r w:rsidR="002E2902" w:rsidRPr="00CD2E04">
        <w:rPr>
          <w:rFonts w:ascii="Tahoma" w:hAnsi="Tahoma" w:cs="Tahoma"/>
          <w:bCs/>
        </w:rPr>
        <w:t xml:space="preserve"> al </w:t>
      </w:r>
      <w:r w:rsidR="007A1DB1" w:rsidRPr="00CD2E04">
        <w:rPr>
          <w:rFonts w:ascii="Tahoma" w:hAnsi="Tahoma" w:cs="Tahoma"/>
          <w:bCs/>
        </w:rPr>
        <w:t xml:space="preserve">Ministro de Hacienda y Crédito Público,  </w:t>
      </w:r>
      <w:r w:rsidR="00D86618" w:rsidRPr="00CD2E04">
        <w:rPr>
          <w:rFonts w:ascii="Tahoma" w:hAnsi="Tahoma" w:cs="Tahoma"/>
          <w:bCs/>
        </w:rPr>
        <w:t>Dr. Mauricio Cárdenas Santamaría</w:t>
      </w:r>
      <w:r w:rsidR="00112D3F" w:rsidRPr="00CD2E04">
        <w:rPr>
          <w:rFonts w:ascii="Tahoma" w:hAnsi="Tahoma" w:cs="Tahoma"/>
          <w:bCs/>
        </w:rPr>
        <w:t>, envió</w:t>
      </w:r>
      <w:r w:rsidR="002E2902" w:rsidRPr="00CD2E04">
        <w:rPr>
          <w:rFonts w:ascii="Tahoma" w:hAnsi="Tahoma" w:cs="Tahoma"/>
          <w:bCs/>
        </w:rPr>
        <w:t xml:space="preserve"> el informe del estado del presupuesto para</w:t>
      </w:r>
      <w:r w:rsidR="007A1DB1" w:rsidRPr="00CD2E04">
        <w:rPr>
          <w:rFonts w:ascii="Tahoma" w:hAnsi="Tahoma" w:cs="Tahoma"/>
          <w:bCs/>
        </w:rPr>
        <w:t xml:space="preserve"> el</w:t>
      </w:r>
      <w:r w:rsidR="002E2902" w:rsidRPr="00CD2E04">
        <w:rPr>
          <w:rFonts w:ascii="Tahoma" w:hAnsi="Tahoma" w:cs="Tahoma"/>
          <w:bCs/>
        </w:rPr>
        <w:t xml:space="preserve"> pago de</w:t>
      </w:r>
      <w:r w:rsidR="007A1DB1" w:rsidRPr="00CD2E04">
        <w:rPr>
          <w:rFonts w:ascii="Tahoma" w:hAnsi="Tahoma" w:cs="Tahoma"/>
          <w:bCs/>
        </w:rPr>
        <w:t xml:space="preserve"> las</w:t>
      </w:r>
      <w:r w:rsidR="002E2902" w:rsidRPr="00CD2E04">
        <w:rPr>
          <w:rFonts w:ascii="Tahoma" w:hAnsi="Tahoma" w:cs="Tahoma"/>
          <w:bCs/>
        </w:rPr>
        <w:t xml:space="preserve"> sentencias y proyección de obligaciones contingentes  remanentes </w:t>
      </w:r>
      <w:r w:rsidR="007A1DB1" w:rsidRPr="00CD2E04">
        <w:rPr>
          <w:rFonts w:ascii="Tahoma" w:hAnsi="Tahoma" w:cs="Tahoma"/>
          <w:bCs/>
        </w:rPr>
        <w:t>a cargo del extinto ISS, donde</w:t>
      </w:r>
      <w:r w:rsidR="002E2902" w:rsidRPr="00CD2E04">
        <w:rPr>
          <w:rFonts w:ascii="Tahoma" w:hAnsi="Tahoma" w:cs="Tahoma"/>
          <w:bCs/>
        </w:rPr>
        <w:t xml:space="preserve"> informa que no cuenta</w:t>
      </w:r>
      <w:r w:rsidR="007A1DB1" w:rsidRPr="00CD2E04">
        <w:rPr>
          <w:rFonts w:ascii="Tahoma" w:hAnsi="Tahoma" w:cs="Tahoma"/>
          <w:bCs/>
        </w:rPr>
        <w:t>n</w:t>
      </w:r>
      <w:r w:rsidR="002E2902" w:rsidRPr="00CD2E04">
        <w:rPr>
          <w:rFonts w:ascii="Tahoma" w:hAnsi="Tahoma" w:cs="Tahoma"/>
          <w:bCs/>
        </w:rPr>
        <w:t xml:space="preserve"> con presupuesto para el cumplimiento de los pagos de carácter laboral cobrados al P</w:t>
      </w:r>
      <w:r w:rsidRPr="00CD2E04">
        <w:rPr>
          <w:rFonts w:ascii="Tahoma" w:hAnsi="Tahoma" w:cs="Tahoma"/>
          <w:bCs/>
        </w:rPr>
        <w:t>.</w:t>
      </w:r>
      <w:r w:rsidR="002E2902" w:rsidRPr="00CD2E04">
        <w:rPr>
          <w:rFonts w:ascii="Tahoma" w:hAnsi="Tahoma" w:cs="Tahoma"/>
          <w:bCs/>
        </w:rPr>
        <w:t>A</w:t>
      </w:r>
      <w:r w:rsidRPr="00CD2E04">
        <w:rPr>
          <w:rFonts w:ascii="Tahoma" w:hAnsi="Tahoma" w:cs="Tahoma"/>
          <w:bCs/>
        </w:rPr>
        <w:t>.</w:t>
      </w:r>
      <w:r w:rsidR="002E2902" w:rsidRPr="00CD2E04">
        <w:rPr>
          <w:rFonts w:ascii="Tahoma" w:hAnsi="Tahoma" w:cs="Tahoma"/>
          <w:bCs/>
        </w:rPr>
        <w:t>R</w:t>
      </w:r>
      <w:r w:rsidRPr="00CD2E04">
        <w:rPr>
          <w:rFonts w:ascii="Tahoma" w:hAnsi="Tahoma" w:cs="Tahoma"/>
          <w:bCs/>
        </w:rPr>
        <w:t>.</w:t>
      </w:r>
      <w:r w:rsidR="002E2902" w:rsidRPr="00CD2E04">
        <w:rPr>
          <w:rFonts w:ascii="Tahoma" w:hAnsi="Tahoma" w:cs="Tahoma"/>
          <w:bCs/>
        </w:rPr>
        <w:t>I</w:t>
      </w:r>
      <w:r w:rsidRPr="00CD2E04">
        <w:rPr>
          <w:rFonts w:ascii="Tahoma" w:hAnsi="Tahoma" w:cs="Tahoma"/>
          <w:bCs/>
        </w:rPr>
        <w:t>.</w:t>
      </w:r>
      <w:r w:rsidR="002E2902" w:rsidRPr="00CD2E04">
        <w:rPr>
          <w:rFonts w:ascii="Tahoma" w:hAnsi="Tahoma" w:cs="Tahoma"/>
          <w:bCs/>
        </w:rPr>
        <w:t>S</w:t>
      </w:r>
      <w:r w:rsidRPr="00CD2E04">
        <w:rPr>
          <w:rFonts w:ascii="Tahoma" w:hAnsi="Tahoma" w:cs="Tahoma"/>
          <w:bCs/>
        </w:rPr>
        <w:t>.</w:t>
      </w:r>
      <w:r w:rsidR="002E2902" w:rsidRPr="00CD2E04">
        <w:rPr>
          <w:rFonts w:ascii="Tahoma" w:hAnsi="Tahoma" w:cs="Tahoma"/>
          <w:bCs/>
        </w:rPr>
        <w:t xml:space="preserve">S con posterioridad al cierre del proceso </w:t>
      </w:r>
      <w:proofErr w:type="spellStart"/>
      <w:r w:rsidR="00991D0F" w:rsidRPr="00CD2E04">
        <w:rPr>
          <w:rFonts w:ascii="Tahoma" w:hAnsi="Tahoma" w:cs="Tahoma"/>
          <w:bCs/>
        </w:rPr>
        <w:t>liquidatorio</w:t>
      </w:r>
      <w:proofErr w:type="spellEnd"/>
      <w:r w:rsidR="002E2902" w:rsidRPr="00CD2E04">
        <w:rPr>
          <w:rFonts w:ascii="Tahoma" w:hAnsi="Tahoma" w:cs="Tahoma"/>
          <w:bCs/>
        </w:rPr>
        <w:t xml:space="preserve"> del </w:t>
      </w:r>
      <w:proofErr w:type="spellStart"/>
      <w:r w:rsidR="002E2902" w:rsidRPr="00CD2E04">
        <w:rPr>
          <w:rFonts w:ascii="Tahoma" w:hAnsi="Tahoma" w:cs="Tahoma"/>
          <w:bCs/>
        </w:rPr>
        <w:t>ISS</w:t>
      </w:r>
      <w:proofErr w:type="spellEnd"/>
      <w:r w:rsidR="002E2902" w:rsidRPr="00CD2E04">
        <w:rPr>
          <w:rFonts w:ascii="Tahoma" w:hAnsi="Tahoma" w:cs="Tahoma"/>
          <w:bCs/>
        </w:rPr>
        <w:t>, y se solicitan los recursos monetarios para continuar con el pago de dichas obligaciones.</w:t>
      </w:r>
    </w:p>
    <w:p w:rsidR="00E52714" w:rsidRPr="00CD2E04" w:rsidRDefault="00E52714" w:rsidP="00CD2E04">
      <w:pPr>
        <w:rPr>
          <w:rFonts w:ascii="Tahoma" w:hAnsi="Tahoma" w:cs="Tahoma"/>
          <w:bCs/>
        </w:rPr>
      </w:pPr>
    </w:p>
    <w:p w:rsidR="002E2902" w:rsidRPr="00CD2E04" w:rsidRDefault="002E2902" w:rsidP="00CD2E04">
      <w:pPr>
        <w:pStyle w:val="Prrafodelista"/>
        <w:numPr>
          <w:ilvl w:val="0"/>
          <w:numId w:val="10"/>
        </w:numPr>
        <w:spacing w:after="0"/>
        <w:jc w:val="both"/>
        <w:rPr>
          <w:rFonts w:ascii="Tahoma" w:hAnsi="Tahoma" w:cs="Tahoma"/>
          <w:bCs/>
        </w:rPr>
      </w:pPr>
      <w:r w:rsidRPr="00CD2E04">
        <w:rPr>
          <w:rFonts w:ascii="Tahoma" w:hAnsi="Tahoma" w:cs="Tahoma"/>
          <w:bCs/>
        </w:rPr>
        <w:t>El 1</w:t>
      </w:r>
      <w:r w:rsidR="005E4DF2" w:rsidRPr="00CD2E04">
        <w:rPr>
          <w:rFonts w:ascii="Tahoma" w:hAnsi="Tahoma" w:cs="Tahoma"/>
          <w:bCs/>
        </w:rPr>
        <w:t>°</w:t>
      </w:r>
      <w:r w:rsidRPr="00CD2E04">
        <w:rPr>
          <w:rFonts w:ascii="Tahoma" w:hAnsi="Tahoma" w:cs="Tahoma"/>
          <w:bCs/>
        </w:rPr>
        <w:t xml:space="preserve"> de</w:t>
      </w:r>
      <w:r w:rsidR="00E15EB9" w:rsidRPr="00CD2E04">
        <w:rPr>
          <w:rFonts w:ascii="Tahoma" w:hAnsi="Tahoma" w:cs="Tahoma"/>
          <w:bCs/>
        </w:rPr>
        <w:t xml:space="preserve"> febrero de 2017, recibió</w:t>
      </w:r>
      <w:r w:rsidRPr="00CD2E04">
        <w:rPr>
          <w:rFonts w:ascii="Tahoma" w:hAnsi="Tahoma" w:cs="Tahoma"/>
          <w:bCs/>
        </w:rPr>
        <w:t xml:space="preserve"> oficio del Ministerio de Hacienda y Crédito </w:t>
      </w:r>
      <w:r w:rsidR="00933146" w:rsidRPr="00CD2E04">
        <w:rPr>
          <w:rFonts w:ascii="Tahoma" w:hAnsi="Tahoma" w:cs="Tahoma"/>
          <w:bCs/>
        </w:rPr>
        <w:t xml:space="preserve">Público, en el cual </w:t>
      </w:r>
      <w:r w:rsidR="005E4DF2" w:rsidRPr="00CD2E04">
        <w:rPr>
          <w:rFonts w:ascii="Tahoma" w:hAnsi="Tahoma" w:cs="Tahoma"/>
          <w:bCs/>
        </w:rPr>
        <w:t xml:space="preserve">le </w:t>
      </w:r>
      <w:r w:rsidR="00E15EB9" w:rsidRPr="00CD2E04">
        <w:rPr>
          <w:rFonts w:ascii="Tahoma" w:hAnsi="Tahoma" w:cs="Tahoma"/>
          <w:bCs/>
        </w:rPr>
        <w:t>manifestó</w:t>
      </w:r>
      <w:r w:rsidR="00933146" w:rsidRPr="00CD2E04">
        <w:rPr>
          <w:rFonts w:ascii="Tahoma" w:hAnsi="Tahoma" w:cs="Tahoma"/>
          <w:bCs/>
        </w:rPr>
        <w:t xml:space="preserve"> que</w:t>
      </w:r>
      <w:r w:rsidRPr="00CD2E04">
        <w:rPr>
          <w:rFonts w:ascii="Tahoma" w:hAnsi="Tahoma" w:cs="Tahoma"/>
          <w:bCs/>
        </w:rPr>
        <w:t xml:space="preserve"> de acuerdo con el Decreto 1051 de 2016</w:t>
      </w:r>
      <w:r w:rsidR="00933146" w:rsidRPr="00CD2E04">
        <w:rPr>
          <w:rFonts w:ascii="Tahoma" w:hAnsi="Tahoma" w:cs="Tahoma"/>
          <w:bCs/>
        </w:rPr>
        <w:t>, la competencia para el pago de sentencias derivadas de obligaciones contractuales y extracontractuales a cargo del extinto ISS</w:t>
      </w:r>
      <w:r w:rsidR="005E4DF2" w:rsidRPr="00CD2E04">
        <w:rPr>
          <w:rFonts w:ascii="Tahoma" w:hAnsi="Tahoma" w:cs="Tahoma"/>
          <w:bCs/>
        </w:rPr>
        <w:t xml:space="preserve">, se asigna </w:t>
      </w:r>
      <w:r w:rsidR="00933146" w:rsidRPr="00CD2E04">
        <w:rPr>
          <w:rFonts w:ascii="Tahoma" w:hAnsi="Tahoma" w:cs="Tahoma"/>
          <w:bCs/>
        </w:rPr>
        <w:t xml:space="preserve">al Ministerio de Salud y Protección Social, por lo que </w:t>
      </w:r>
      <w:r w:rsidR="003F24DF" w:rsidRPr="00CD2E04">
        <w:rPr>
          <w:rFonts w:ascii="Tahoma" w:hAnsi="Tahoma" w:cs="Tahoma"/>
          <w:bCs/>
        </w:rPr>
        <w:t>es</w:t>
      </w:r>
      <w:r w:rsidR="00933146" w:rsidRPr="00CD2E04">
        <w:rPr>
          <w:rFonts w:ascii="Tahoma" w:hAnsi="Tahoma" w:cs="Tahoma"/>
          <w:bCs/>
        </w:rPr>
        <w:t xml:space="preserve"> necesario coordinar las solicitudes de recursos con esta última entidad.</w:t>
      </w:r>
    </w:p>
    <w:p w:rsidR="00697642" w:rsidRPr="00CD2E04" w:rsidRDefault="00697642" w:rsidP="00CD2E04">
      <w:pPr>
        <w:jc w:val="both"/>
        <w:rPr>
          <w:rFonts w:ascii="Tahoma" w:hAnsi="Tahoma" w:cs="Tahoma"/>
          <w:bCs/>
        </w:rPr>
      </w:pPr>
    </w:p>
    <w:p w:rsidR="00697642" w:rsidRPr="00CD2E04" w:rsidRDefault="00697642" w:rsidP="00CD2E04">
      <w:pPr>
        <w:pStyle w:val="Prrafodelista"/>
        <w:numPr>
          <w:ilvl w:val="0"/>
          <w:numId w:val="10"/>
        </w:numPr>
        <w:spacing w:after="0"/>
        <w:jc w:val="both"/>
        <w:rPr>
          <w:rFonts w:ascii="Tahoma" w:hAnsi="Tahoma" w:cs="Tahoma"/>
          <w:bCs/>
        </w:rPr>
      </w:pPr>
      <w:r w:rsidRPr="00CD2E04">
        <w:rPr>
          <w:rFonts w:ascii="Tahoma" w:hAnsi="Tahoma" w:cs="Tahoma"/>
          <w:bCs/>
        </w:rPr>
        <w:t>El 10 de julio de 2017</w:t>
      </w:r>
      <w:r w:rsidR="00350F2B" w:rsidRPr="00CD2E04">
        <w:rPr>
          <w:rFonts w:ascii="Tahoma" w:hAnsi="Tahoma" w:cs="Tahoma"/>
          <w:bCs/>
        </w:rPr>
        <w:t>,</w:t>
      </w:r>
      <w:r w:rsidRPr="00CD2E04">
        <w:rPr>
          <w:rFonts w:ascii="Tahoma" w:hAnsi="Tahoma" w:cs="Tahoma"/>
          <w:bCs/>
        </w:rPr>
        <w:t xml:space="preserve"> </w:t>
      </w:r>
      <w:r w:rsidR="00124493" w:rsidRPr="00CD2E04">
        <w:rPr>
          <w:rFonts w:ascii="Tahoma" w:hAnsi="Tahoma" w:cs="Tahoma"/>
          <w:bCs/>
        </w:rPr>
        <w:t>dirigió</w:t>
      </w:r>
      <w:r w:rsidRPr="00CD2E04">
        <w:rPr>
          <w:rFonts w:ascii="Tahoma" w:hAnsi="Tahoma" w:cs="Tahoma"/>
          <w:bCs/>
        </w:rPr>
        <w:t xml:space="preserve"> oficio al apoderado judicial de la accionante</w:t>
      </w:r>
      <w:r w:rsidR="00E15EB9" w:rsidRPr="00CD2E04">
        <w:rPr>
          <w:rFonts w:ascii="Tahoma" w:hAnsi="Tahoma" w:cs="Tahoma"/>
          <w:bCs/>
        </w:rPr>
        <w:t>, informándole</w:t>
      </w:r>
      <w:r w:rsidRPr="00CD2E04">
        <w:rPr>
          <w:rFonts w:ascii="Tahoma" w:hAnsi="Tahoma" w:cs="Tahoma"/>
          <w:bCs/>
        </w:rPr>
        <w:t xml:space="preserve"> que en cuanto a la solicitud sobre la fecha de pago de la sentencia laboral reconocida, no e</w:t>
      </w:r>
      <w:r w:rsidR="00E15EB9" w:rsidRPr="00CD2E04">
        <w:rPr>
          <w:rFonts w:ascii="Tahoma" w:hAnsi="Tahoma" w:cs="Tahoma"/>
          <w:bCs/>
        </w:rPr>
        <w:t>ra posible informar</w:t>
      </w:r>
      <w:r w:rsidRPr="00CD2E04">
        <w:rPr>
          <w:rFonts w:ascii="Tahoma" w:hAnsi="Tahoma" w:cs="Tahoma"/>
          <w:bCs/>
        </w:rPr>
        <w:t xml:space="preserve"> una fecha probable </w:t>
      </w:r>
      <w:r w:rsidR="00E15EB9" w:rsidRPr="00CD2E04">
        <w:rPr>
          <w:rFonts w:ascii="Tahoma" w:hAnsi="Tahoma" w:cs="Tahoma"/>
          <w:bCs/>
        </w:rPr>
        <w:t>en la que se cancelaría</w:t>
      </w:r>
      <w:r w:rsidRPr="00CD2E04">
        <w:rPr>
          <w:rFonts w:ascii="Tahoma" w:hAnsi="Tahoma" w:cs="Tahoma"/>
          <w:bCs/>
        </w:rPr>
        <w:t xml:space="preserve"> la obligación, ni remitirle copia del comprobante de depósito y/o constitución de </w:t>
      </w:r>
      <w:r w:rsidR="00124493" w:rsidRPr="00CD2E04">
        <w:rPr>
          <w:rFonts w:ascii="Tahoma" w:hAnsi="Tahoma" w:cs="Tahoma"/>
          <w:bCs/>
        </w:rPr>
        <w:t>título</w:t>
      </w:r>
      <w:r w:rsidRPr="00CD2E04">
        <w:rPr>
          <w:rFonts w:ascii="Tahoma" w:hAnsi="Tahoma" w:cs="Tahoma"/>
          <w:bCs/>
        </w:rPr>
        <w:t xml:space="preserve"> valor, debido a que dicho pago no se </w:t>
      </w:r>
      <w:r w:rsidR="00E15EB9" w:rsidRPr="00CD2E04">
        <w:rPr>
          <w:rFonts w:ascii="Tahoma" w:hAnsi="Tahoma" w:cs="Tahoma"/>
          <w:bCs/>
        </w:rPr>
        <w:t>había</w:t>
      </w:r>
      <w:r w:rsidRPr="00CD2E04">
        <w:rPr>
          <w:rFonts w:ascii="Tahoma" w:hAnsi="Tahoma" w:cs="Tahoma"/>
          <w:bCs/>
        </w:rPr>
        <w:t xml:space="preserve"> efectuado, por cuanto no</w:t>
      </w:r>
      <w:r w:rsidR="007A6179" w:rsidRPr="00CD2E04">
        <w:rPr>
          <w:rFonts w:ascii="Tahoma" w:hAnsi="Tahoma" w:cs="Tahoma"/>
          <w:bCs/>
        </w:rPr>
        <w:t xml:space="preserve"> </w:t>
      </w:r>
      <w:r w:rsidRPr="00CD2E04">
        <w:rPr>
          <w:rFonts w:ascii="Tahoma" w:hAnsi="Tahoma" w:cs="Tahoma"/>
          <w:bCs/>
        </w:rPr>
        <w:t>cuenta</w:t>
      </w:r>
      <w:r w:rsidR="007A6179" w:rsidRPr="00CD2E04">
        <w:rPr>
          <w:rFonts w:ascii="Tahoma" w:hAnsi="Tahoma" w:cs="Tahoma"/>
          <w:bCs/>
        </w:rPr>
        <w:t>n</w:t>
      </w:r>
      <w:r w:rsidRPr="00CD2E04">
        <w:rPr>
          <w:rFonts w:ascii="Tahoma" w:hAnsi="Tahoma" w:cs="Tahoma"/>
          <w:bCs/>
        </w:rPr>
        <w:t xml:space="preserve"> con los recursos económicos </w:t>
      </w:r>
      <w:r w:rsidR="00350F2B" w:rsidRPr="00CD2E04">
        <w:rPr>
          <w:rFonts w:ascii="Tahoma" w:hAnsi="Tahoma" w:cs="Tahoma"/>
          <w:bCs/>
        </w:rPr>
        <w:t>necesarios para tal fin,</w:t>
      </w:r>
      <w:r w:rsidR="00E15EB9" w:rsidRPr="00CD2E04">
        <w:rPr>
          <w:rFonts w:ascii="Tahoma" w:hAnsi="Tahoma" w:cs="Tahoma"/>
          <w:bCs/>
        </w:rPr>
        <w:t xml:space="preserve"> y se encuentran</w:t>
      </w:r>
      <w:r w:rsidRPr="00CD2E04">
        <w:rPr>
          <w:rFonts w:ascii="Tahoma" w:hAnsi="Tahoma" w:cs="Tahoma"/>
          <w:bCs/>
        </w:rPr>
        <w:t xml:space="preserve"> a la espera de que la Nación transfiera dichos recursos</w:t>
      </w:r>
      <w:r w:rsidR="00350F2B" w:rsidRPr="00CD2E04">
        <w:rPr>
          <w:rFonts w:ascii="Tahoma" w:hAnsi="Tahoma" w:cs="Tahoma"/>
          <w:bCs/>
        </w:rPr>
        <w:t xml:space="preserve">, </w:t>
      </w:r>
      <w:r w:rsidR="00D07B59" w:rsidRPr="00CD2E04">
        <w:rPr>
          <w:rFonts w:ascii="Tahoma" w:hAnsi="Tahoma" w:cs="Tahoma"/>
          <w:bCs/>
        </w:rPr>
        <w:t xml:space="preserve">los cuales </w:t>
      </w:r>
      <w:r w:rsidR="0056127A" w:rsidRPr="00CD2E04">
        <w:rPr>
          <w:rFonts w:ascii="Tahoma" w:hAnsi="Tahoma" w:cs="Tahoma"/>
          <w:bCs/>
        </w:rPr>
        <w:t xml:space="preserve">ya fueron </w:t>
      </w:r>
      <w:r w:rsidR="00143AD7" w:rsidRPr="00CD2E04">
        <w:rPr>
          <w:rFonts w:ascii="Tahoma" w:hAnsi="Tahoma" w:cs="Tahoma"/>
          <w:bCs/>
        </w:rPr>
        <w:t>gestionados por parte del PAR ISS</w:t>
      </w:r>
      <w:r w:rsidR="00124493" w:rsidRPr="00CD2E04">
        <w:rPr>
          <w:rFonts w:ascii="Tahoma" w:hAnsi="Tahoma" w:cs="Tahoma"/>
          <w:bCs/>
        </w:rPr>
        <w:t>.</w:t>
      </w:r>
      <w:r w:rsidRPr="00CD2E04">
        <w:rPr>
          <w:rFonts w:ascii="Tahoma" w:hAnsi="Tahoma" w:cs="Tahoma"/>
          <w:bCs/>
        </w:rPr>
        <w:t xml:space="preserve">  </w:t>
      </w:r>
    </w:p>
    <w:p w:rsidR="00E52714" w:rsidRPr="00CD2E04" w:rsidRDefault="00E52714" w:rsidP="00CD2E04">
      <w:pPr>
        <w:rPr>
          <w:rFonts w:ascii="Tahoma" w:hAnsi="Tahoma" w:cs="Tahoma"/>
          <w:bCs/>
        </w:rPr>
      </w:pPr>
    </w:p>
    <w:p w:rsidR="00124493" w:rsidRPr="00CD2E04" w:rsidRDefault="00F31C15" w:rsidP="00CD2E04">
      <w:pPr>
        <w:ind w:firstLine="708"/>
        <w:jc w:val="both"/>
        <w:rPr>
          <w:rFonts w:ascii="Tahoma" w:hAnsi="Tahoma" w:cs="Tahoma"/>
          <w:bCs/>
        </w:rPr>
      </w:pPr>
      <w:r w:rsidRPr="00CD2E04">
        <w:rPr>
          <w:rFonts w:ascii="Tahoma" w:hAnsi="Tahoma" w:cs="Tahoma"/>
          <w:bCs/>
        </w:rPr>
        <w:t xml:space="preserve">Señala que la entidad está </w:t>
      </w:r>
      <w:r w:rsidR="00124493" w:rsidRPr="00CD2E04">
        <w:rPr>
          <w:rFonts w:ascii="Tahoma" w:hAnsi="Tahoma" w:cs="Tahoma"/>
          <w:bCs/>
        </w:rPr>
        <w:t>ges</w:t>
      </w:r>
      <w:r w:rsidR="0070650D" w:rsidRPr="00CD2E04">
        <w:rPr>
          <w:rFonts w:ascii="Tahoma" w:hAnsi="Tahoma" w:cs="Tahoma"/>
          <w:bCs/>
        </w:rPr>
        <w:t>tio</w:t>
      </w:r>
      <w:r w:rsidR="00B74D94" w:rsidRPr="00CD2E04">
        <w:rPr>
          <w:rFonts w:ascii="Tahoma" w:hAnsi="Tahoma" w:cs="Tahoma"/>
          <w:bCs/>
        </w:rPr>
        <w:t xml:space="preserve">nando junto con el Ministerio de Salud los recursos monetarios requeridos para el pago de las sentencias laborales a cargo del extinto ISS, en concordancia con los Decretos </w:t>
      </w:r>
      <w:r w:rsidR="00675B6C" w:rsidRPr="00CD2E04">
        <w:rPr>
          <w:rFonts w:ascii="Tahoma" w:hAnsi="Tahoma" w:cs="Tahoma"/>
          <w:bCs/>
        </w:rPr>
        <w:t>0541 y 1051 de 2016</w:t>
      </w:r>
      <w:r w:rsidR="00785649" w:rsidRPr="00CD2E04">
        <w:rPr>
          <w:rFonts w:ascii="Tahoma" w:hAnsi="Tahoma" w:cs="Tahoma"/>
          <w:bCs/>
        </w:rPr>
        <w:t>, por lo que c</w:t>
      </w:r>
      <w:r w:rsidRPr="00CD2E04">
        <w:rPr>
          <w:rFonts w:ascii="Tahoma" w:hAnsi="Tahoma" w:cs="Tahoma"/>
          <w:bCs/>
        </w:rPr>
        <w:t>onsidera</w:t>
      </w:r>
      <w:r w:rsidR="00785649" w:rsidRPr="00CD2E04">
        <w:rPr>
          <w:rFonts w:ascii="Tahoma" w:hAnsi="Tahoma" w:cs="Tahoma"/>
          <w:bCs/>
        </w:rPr>
        <w:t>,</w:t>
      </w:r>
      <w:r w:rsidRPr="00CD2E04">
        <w:rPr>
          <w:rFonts w:ascii="Tahoma" w:hAnsi="Tahoma" w:cs="Tahoma"/>
          <w:bCs/>
        </w:rPr>
        <w:t xml:space="preserve"> no </w:t>
      </w:r>
      <w:r w:rsidR="00785649" w:rsidRPr="00CD2E04">
        <w:rPr>
          <w:rFonts w:ascii="Tahoma" w:hAnsi="Tahoma" w:cs="Tahoma"/>
          <w:bCs/>
        </w:rPr>
        <w:t>estar</w:t>
      </w:r>
      <w:r w:rsidR="00586ED5" w:rsidRPr="00CD2E04">
        <w:rPr>
          <w:rFonts w:ascii="Tahoma" w:hAnsi="Tahoma" w:cs="Tahoma"/>
          <w:bCs/>
        </w:rPr>
        <w:t xml:space="preserve"> vulnerando los derechos fundamentales incoados por la accionante.</w:t>
      </w:r>
    </w:p>
    <w:p w:rsidR="00586ED5" w:rsidRPr="00CD2E04" w:rsidRDefault="00586ED5" w:rsidP="00CD2E04">
      <w:pPr>
        <w:jc w:val="both"/>
        <w:rPr>
          <w:rFonts w:ascii="Tahoma" w:hAnsi="Tahoma" w:cs="Tahoma"/>
          <w:bCs/>
        </w:rPr>
      </w:pPr>
    </w:p>
    <w:p w:rsidR="00D61AEA" w:rsidRPr="00CD2E04" w:rsidRDefault="00CD2E04" w:rsidP="00CD2E04">
      <w:pPr>
        <w:ind w:firstLine="708"/>
        <w:jc w:val="both"/>
        <w:rPr>
          <w:rFonts w:ascii="Tahoma" w:hAnsi="Tahoma" w:cs="Tahoma"/>
          <w:bCs/>
        </w:rPr>
      </w:pPr>
      <w:r w:rsidRPr="00CD2E04">
        <w:rPr>
          <w:rFonts w:ascii="Tahoma" w:hAnsi="Tahoma" w:cs="Tahoma"/>
          <w:bCs/>
        </w:rPr>
        <w:t xml:space="preserve">Explica </w:t>
      </w:r>
      <w:r w:rsidR="00586ED5" w:rsidRPr="00CD2E04">
        <w:rPr>
          <w:rFonts w:ascii="Tahoma" w:hAnsi="Tahoma" w:cs="Tahoma"/>
          <w:bCs/>
        </w:rPr>
        <w:t xml:space="preserve">que </w:t>
      </w:r>
      <w:r w:rsidR="00F11B46" w:rsidRPr="00CD2E04">
        <w:rPr>
          <w:rFonts w:ascii="Tahoma" w:hAnsi="Tahoma" w:cs="Tahoma"/>
          <w:bCs/>
        </w:rPr>
        <w:t xml:space="preserve">al cierre del ISS, suscribió </w:t>
      </w:r>
      <w:r w:rsidR="009661DD" w:rsidRPr="00CD2E04">
        <w:rPr>
          <w:rFonts w:ascii="Tahoma" w:hAnsi="Tahoma" w:cs="Tahoma"/>
          <w:bCs/>
        </w:rPr>
        <w:t xml:space="preserve"> con la entidad liquidada </w:t>
      </w:r>
      <w:r w:rsidR="00C90FC4" w:rsidRPr="00CD2E04">
        <w:rPr>
          <w:rFonts w:ascii="Tahoma" w:hAnsi="Tahoma" w:cs="Tahoma"/>
          <w:bCs/>
        </w:rPr>
        <w:t xml:space="preserve">un </w:t>
      </w:r>
      <w:r w:rsidR="00E84E56" w:rsidRPr="00CD2E04">
        <w:rPr>
          <w:rFonts w:ascii="Tahoma" w:hAnsi="Tahoma" w:cs="Tahoma"/>
          <w:bCs/>
        </w:rPr>
        <w:t>contrato</w:t>
      </w:r>
      <w:r w:rsidR="00C90FC4" w:rsidRPr="00CD2E04">
        <w:rPr>
          <w:rFonts w:ascii="Tahoma" w:hAnsi="Tahoma" w:cs="Tahoma"/>
          <w:bCs/>
        </w:rPr>
        <w:t xml:space="preserve"> de fiducia mercantil</w:t>
      </w:r>
      <w:r w:rsidR="00D61AEA" w:rsidRPr="00CD2E04">
        <w:rPr>
          <w:rFonts w:ascii="Tahoma" w:hAnsi="Tahoma" w:cs="Tahoma"/>
          <w:bCs/>
        </w:rPr>
        <w:t xml:space="preserve"> a través del cual se </w:t>
      </w:r>
      <w:r w:rsidR="00E84E56" w:rsidRPr="00CD2E04">
        <w:rPr>
          <w:rFonts w:ascii="Tahoma" w:hAnsi="Tahoma" w:cs="Tahoma"/>
          <w:bCs/>
        </w:rPr>
        <w:t>constituyó</w:t>
      </w:r>
      <w:r w:rsidR="00D61AEA" w:rsidRPr="00CD2E04">
        <w:rPr>
          <w:rFonts w:ascii="Tahoma" w:hAnsi="Tahoma" w:cs="Tahoma"/>
          <w:bCs/>
        </w:rPr>
        <w:t xml:space="preserve"> el </w:t>
      </w:r>
      <w:r w:rsidR="00E84E56" w:rsidRPr="00CD2E04">
        <w:rPr>
          <w:rFonts w:ascii="Tahoma" w:hAnsi="Tahoma" w:cs="Tahoma"/>
          <w:bCs/>
        </w:rPr>
        <w:t>fideicomiso</w:t>
      </w:r>
      <w:r w:rsidR="009661DD" w:rsidRPr="00CD2E04">
        <w:rPr>
          <w:rFonts w:ascii="Tahoma" w:hAnsi="Tahoma" w:cs="Tahoma"/>
          <w:bCs/>
        </w:rPr>
        <w:t xml:space="preserve"> denominado P.A.R.</w:t>
      </w:r>
      <w:r w:rsidR="00D61AEA" w:rsidRPr="00CD2E04">
        <w:rPr>
          <w:rFonts w:ascii="Tahoma" w:hAnsi="Tahoma" w:cs="Tahoma"/>
          <w:bCs/>
        </w:rPr>
        <w:t>I.S.S en liquidación, respecto</w:t>
      </w:r>
      <w:r w:rsidR="009661DD" w:rsidRPr="00CD2E04">
        <w:rPr>
          <w:rFonts w:ascii="Tahoma" w:hAnsi="Tahoma" w:cs="Tahoma"/>
          <w:bCs/>
        </w:rPr>
        <w:t xml:space="preserve"> al cual</w:t>
      </w:r>
      <w:r w:rsidR="00785649" w:rsidRPr="00CD2E04">
        <w:rPr>
          <w:rFonts w:ascii="Tahoma" w:hAnsi="Tahoma" w:cs="Tahoma"/>
          <w:bCs/>
        </w:rPr>
        <w:t xml:space="preserve"> la</w:t>
      </w:r>
      <w:r w:rsidR="009661DD" w:rsidRPr="00CD2E04">
        <w:rPr>
          <w:rFonts w:ascii="Tahoma" w:hAnsi="Tahoma" w:cs="Tahoma"/>
          <w:bCs/>
        </w:rPr>
        <w:t xml:space="preserve"> FIDUAGRARIA S.A actúa</w:t>
      </w:r>
      <w:r w:rsidR="00D61AEA" w:rsidRPr="00CD2E04">
        <w:rPr>
          <w:rFonts w:ascii="Tahoma" w:hAnsi="Tahoma" w:cs="Tahoma"/>
          <w:bCs/>
        </w:rPr>
        <w:t xml:space="preserve"> única y exclusivame</w:t>
      </w:r>
      <w:r w:rsidR="005A7DEF" w:rsidRPr="00CD2E04">
        <w:rPr>
          <w:rFonts w:ascii="Tahoma" w:hAnsi="Tahoma" w:cs="Tahoma"/>
          <w:bCs/>
        </w:rPr>
        <w:t>nte como administrador y vocero.</w:t>
      </w:r>
    </w:p>
    <w:p w:rsidR="00CD2E04" w:rsidRPr="00CD2E04" w:rsidRDefault="00CD2E04" w:rsidP="00CD2E04">
      <w:pPr>
        <w:ind w:firstLine="360"/>
        <w:jc w:val="both"/>
        <w:rPr>
          <w:rFonts w:ascii="Tahoma" w:hAnsi="Tahoma" w:cs="Tahoma"/>
          <w:bCs/>
        </w:rPr>
      </w:pPr>
    </w:p>
    <w:p w:rsidR="00D61AEA" w:rsidRPr="00CD2E04" w:rsidRDefault="00CD2E04" w:rsidP="00CD2E04">
      <w:pPr>
        <w:ind w:left="-90" w:firstLine="798"/>
        <w:jc w:val="both"/>
        <w:rPr>
          <w:rFonts w:ascii="Tahoma" w:hAnsi="Tahoma" w:cs="Tahoma"/>
          <w:bCs/>
        </w:rPr>
      </w:pPr>
      <w:r w:rsidRPr="00CD2E04">
        <w:rPr>
          <w:rFonts w:ascii="Tahoma" w:hAnsi="Tahoma" w:cs="Tahoma"/>
          <w:bCs/>
        </w:rPr>
        <w:t xml:space="preserve">Finaliza  </w:t>
      </w:r>
      <w:r>
        <w:rPr>
          <w:rFonts w:ascii="Tahoma" w:hAnsi="Tahoma" w:cs="Tahoma"/>
          <w:bCs/>
        </w:rPr>
        <w:t>so</w:t>
      </w:r>
      <w:r w:rsidR="00D61AEA" w:rsidRPr="00CD2E04">
        <w:rPr>
          <w:rFonts w:ascii="Tahoma" w:hAnsi="Tahoma" w:cs="Tahoma"/>
          <w:bCs/>
        </w:rPr>
        <w:t>licita</w:t>
      </w:r>
      <w:r>
        <w:rPr>
          <w:rFonts w:ascii="Tahoma" w:hAnsi="Tahoma" w:cs="Tahoma"/>
          <w:bCs/>
        </w:rPr>
        <w:t>ndo</w:t>
      </w:r>
      <w:r w:rsidR="00D61AEA" w:rsidRPr="00CD2E04">
        <w:rPr>
          <w:rFonts w:ascii="Tahoma" w:hAnsi="Tahoma" w:cs="Tahoma"/>
          <w:bCs/>
        </w:rPr>
        <w:t xml:space="preserve"> </w:t>
      </w:r>
      <w:r w:rsidR="00C52503" w:rsidRPr="00CD2E04">
        <w:rPr>
          <w:rFonts w:ascii="Tahoma" w:hAnsi="Tahoma" w:cs="Tahoma"/>
          <w:bCs/>
        </w:rPr>
        <w:t xml:space="preserve"> que </w:t>
      </w:r>
      <w:r w:rsidR="00D61AEA" w:rsidRPr="00CD2E04">
        <w:rPr>
          <w:rFonts w:ascii="Tahoma" w:hAnsi="Tahoma" w:cs="Tahoma"/>
          <w:bCs/>
        </w:rPr>
        <w:t>se desvincule</w:t>
      </w:r>
      <w:r w:rsidR="001242CE" w:rsidRPr="00CD2E04">
        <w:rPr>
          <w:rFonts w:ascii="Tahoma" w:hAnsi="Tahoma" w:cs="Tahoma"/>
          <w:bCs/>
        </w:rPr>
        <w:t>n</w:t>
      </w:r>
      <w:r w:rsidR="00D61AEA" w:rsidRPr="00CD2E04">
        <w:rPr>
          <w:rFonts w:ascii="Tahoma" w:hAnsi="Tahoma" w:cs="Tahoma"/>
          <w:bCs/>
        </w:rPr>
        <w:t xml:space="preserve"> de la presente acción de tutela al P.A.R I.S.S en liquidación y a la FIDUAGRARIA</w:t>
      </w:r>
      <w:r w:rsidR="00C52503" w:rsidRPr="00CD2E04">
        <w:rPr>
          <w:rFonts w:ascii="Tahoma" w:hAnsi="Tahoma" w:cs="Tahoma"/>
          <w:bCs/>
        </w:rPr>
        <w:t xml:space="preserve"> S.A</w:t>
      </w:r>
      <w:r w:rsidR="00D61AEA" w:rsidRPr="00CD2E04">
        <w:rPr>
          <w:rFonts w:ascii="Tahoma" w:hAnsi="Tahoma" w:cs="Tahoma"/>
          <w:bCs/>
        </w:rPr>
        <w:t>.</w:t>
      </w:r>
    </w:p>
    <w:p w:rsidR="0070650D" w:rsidRDefault="0070650D" w:rsidP="00CD2E04">
      <w:pPr>
        <w:rPr>
          <w:rFonts w:ascii="Tahoma" w:hAnsi="Tahoma" w:cs="Tahoma"/>
          <w:bCs/>
        </w:rPr>
      </w:pPr>
    </w:p>
    <w:p w:rsidR="00F62714" w:rsidRDefault="00F62714" w:rsidP="00CD2E04">
      <w:pPr>
        <w:rPr>
          <w:rFonts w:ascii="Tahoma" w:hAnsi="Tahoma" w:cs="Tahoma"/>
          <w:bCs/>
        </w:rPr>
      </w:pPr>
    </w:p>
    <w:p w:rsidR="00F62714" w:rsidRDefault="00F62714" w:rsidP="00CD2E04">
      <w:pPr>
        <w:rPr>
          <w:rFonts w:ascii="Tahoma" w:hAnsi="Tahoma" w:cs="Tahoma"/>
          <w:bCs/>
        </w:rPr>
      </w:pPr>
    </w:p>
    <w:p w:rsidR="00F62714" w:rsidRPr="00CD2E04" w:rsidRDefault="00F62714" w:rsidP="00CD2E04">
      <w:pPr>
        <w:rPr>
          <w:rFonts w:ascii="Tahoma" w:hAnsi="Tahoma" w:cs="Tahoma"/>
          <w:bCs/>
        </w:rPr>
      </w:pPr>
    </w:p>
    <w:p w:rsidR="00E52714" w:rsidRPr="00CD2E04" w:rsidRDefault="00E52714" w:rsidP="00CD2E04">
      <w:pPr>
        <w:ind w:firstLine="708"/>
        <w:rPr>
          <w:rFonts w:ascii="Tahoma" w:hAnsi="Tahoma" w:cs="Tahoma"/>
          <w:b/>
        </w:rPr>
      </w:pPr>
      <w:r w:rsidRPr="00CD2E04">
        <w:rPr>
          <w:rFonts w:ascii="Tahoma" w:hAnsi="Tahoma" w:cs="Tahoma"/>
          <w:b/>
        </w:rPr>
        <w:t>Ministerio de Hacienda y Crédito Público</w:t>
      </w:r>
    </w:p>
    <w:p w:rsidR="00300DDA" w:rsidRPr="00CD2E04" w:rsidRDefault="00300DDA" w:rsidP="00CD2E04">
      <w:pPr>
        <w:rPr>
          <w:rFonts w:ascii="Tahoma" w:hAnsi="Tahoma" w:cs="Tahoma"/>
          <w:b/>
          <w:bCs/>
        </w:rPr>
      </w:pPr>
    </w:p>
    <w:p w:rsidR="00300DDA" w:rsidRPr="00CD2E04" w:rsidRDefault="00285FF6" w:rsidP="00CD2E04">
      <w:pPr>
        <w:ind w:firstLine="708"/>
        <w:jc w:val="both"/>
        <w:rPr>
          <w:rFonts w:ascii="Tahoma" w:hAnsi="Tahoma" w:cs="Tahoma"/>
          <w:bCs/>
        </w:rPr>
      </w:pPr>
      <w:r w:rsidRPr="00CD2E04">
        <w:rPr>
          <w:rFonts w:ascii="Tahoma" w:hAnsi="Tahoma" w:cs="Tahoma"/>
          <w:bCs/>
        </w:rPr>
        <w:t xml:space="preserve">Señala la </w:t>
      </w:r>
      <w:r w:rsidR="00300DDA" w:rsidRPr="00CD2E04">
        <w:rPr>
          <w:rFonts w:ascii="Tahoma" w:hAnsi="Tahoma" w:cs="Tahoma"/>
          <w:bCs/>
        </w:rPr>
        <w:t>entidad que no hay evidencia en el escrito de tutela y sus anexos</w:t>
      </w:r>
      <w:r w:rsidR="005E5AAE" w:rsidRPr="00CD2E04">
        <w:rPr>
          <w:rFonts w:ascii="Tahoma" w:hAnsi="Tahoma" w:cs="Tahoma"/>
          <w:bCs/>
        </w:rPr>
        <w:t>,</w:t>
      </w:r>
      <w:r w:rsidR="00DE2808" w:rsidRPr="00CD2E04">
        <w:rPr>
          <w:rFonts w:ascii="Tahoma" w:hAnsi="Tahoma" w:cs="Tahoma"/>
          <w:bCs/>
        </w:rPr>
        <w:t xml:space="preserve"> de </w:t>
      </w:r>
      <w:r w:rsidR="005E5AAE" w:rsidRPr="00CD2E04">
        <w:rPr>
          <w:rFonts w:ascii="Tahoma" w:hAnsi="Tahoma" w:cs="Tahoma"/>
          <w:bCs/>
        </w:rPr>
        <w:t>una</w:t>
      </w:r>
      <w:r w:rsidR="00300DDA" w:rsidRPr="00CD2E04">
        <w:rPr>
          <w:rFonts w:ascii="Tahoma" w:hAnsi="Tahoma" w:cs="Tahoma"/>
          <w:bCs/>
        </w:rPr>
        <w:t xml:space="preserve">  conducta o actividad desplegada u omitida por es</w:t>
      </w:r>
      <w:r w:rsidR="00207357" w:rsidRPr="00CD2E04">
        <w:rPr>
          <w:rFonts w:ascii="Tahoma" w:hAnsi="Tahoma" w:cs="Tahoma"/>
          <w:bCs/>
        </w:rPr>
        <w:t>a cartera ministerial que la</w:t>
      </w:r>
      <w:r w:rsidR="00300DDA" w:rsidRPr="00CD2E04">
        <w:rPr>
          <w:rFonts w:ascii="Tahoma" w:hAnsi="Tahoma" w:cs="Tahoma"/>
          <w:bCs/>
        </w:rPr>
        <w:t xml:space="preserve"> haga responsable por la presunta </w:t>
      </w:r>
      <w:r w:rsidR="00352CBA" w:rsidRPr="00CD2E04">
        <w:rPr>
          <w:rFonts w:ascii="Tahoma" w:hAnsi="Tahoma" w:cs="Tahoma"/>
          <w:bCs/>
        </w:rPr>
        <w:t>desatención de la reclamación presentada el 17 de marzo de 2017 ante el P.A.R I.S.S.</w:t>
      </w:r>
    </w:p>
    <w:p w:rsidR="00352CBA" w:rsidRPr="00CD2E04" w:rsidRDefault="00352CBA" w:rsidP="00CD2E04">
      <w:pPr>
        <w:ind w:firstLine="708"/>
        <w:jc w:val="both"/>
        <w:rPr>
          <w:rFonts w:ascii="Tahoma" w:hAnsi="Tahoma" w:cs="Tahoma"/>
          <w:bCs/>
        </w:rPr>
      </w:pPr>
    </w:p>
    <w:p w:rsidR="00352CBA" w:rsidRPr="00CD2E04" w:rsidRDefault="00E91876" w:rsidP="00CD2E04">
      <w:pPr>
        <w:ind w:firstLine="708"/>
        <w:jc w:val="both"/>
        <w:rPr>
          <w:rFonts w:ascii="Tahoma" w:hAnsi="Tahoma" w:cs="Tahoma"/>
          <w:bCs/>
        </w:rPr>
      </w:pPr>
      <w:r w:rsidRPr="00CD2E04">
        <w:rPr>
          <w:rFonts w:ascii="Tahoma" w:hAnsi="Tahoma" w:cs="Tahoma"/>
          <w:bCs/>
        </w:rPr>
        <w:t>Indica que el</w:t>
      </w:r>
      <w:r w:rsidR="00352CBA" w:rsidRPr="00CD2E04">
        <w:rPr>
          <w:rFonts w:ascii="Tahoma" w:hAnsi="Tahoma" w:cs="Tahoma"/>
          <w:bCs/>
        </w:rPr>
        <w:t xml:space="preserve"> Ministerio de Hacienda y Crédito público no fue parte en el proceso adelantado por la señora Alejandra Castro Londoño y/o vinculado en las resultas del mismo.</w:t>
      </w:r>
    </w:p>
    <w:p w:rsidR="00352CBA" w:rsidRPr="00CD2E04" w:rsidRDefault="00352CBA" w:rsidP="00CD2E04">
      <w:pPr>
        <w:ind w:firstLine="708"/>
        <w:jc w:val="both"/>
        <w:rPr>
          <w:rFonts w:ascii="Tahoma" w:hAnsi="Tahoma" w:cs="Tahoma"/>
          <w:bCs/>
        </w:rPr>
      </w:pPr>
    </w:p>
    <w:p w:rsidR="00352CBA" w:rsidRPr="00CD2E04" w:rsidRDefault="00E91876" w:rsidP="00CD2E04">
      <w:pPr>
        <w:ind w:firstLine="708"/>
        <w:jc w:val="both"/>
        <w:rPr>
          <w:rFonts w:ascii="Tahoma" w:hAnsi="Tahoma" w:cs="Tahoma"/>
          <w:bCs/>
        </w:rPr>
      </w:pPr>
      <w:r w:rsidRPr="00CD2E04">
        <w:rPr>
          <w:rFonts w:ascii="Tahoma" w:hAnsi="Tahoma" w:cs="Tahoma"/>
          <w:bCs/>
        </w:rPr>
        <w:t>Manifiesta que l</w:t>
      </w:r>
      <w:r w:rsidR="00352CBA" w:rsidRPr="00CD2E04">
        <w:rPr>
          <w:rFonts w:ascii="Tahoma" w:hAnsi="Tahoma" w:cs="Tahoma"/>
          <w:bCs/>
        </w:rPr>
        <w:t>a entidad no es ni ha sido inves</w:t>
      </w:r>
      <w:r w:rsidRPr="00CD2E04">
        <w:rPr>
          <w:rFonts w:ascii="Tahoma" w:hAnsi="Tahoma" w:cs="Tahoma"/>
          <w:bCs/>
        </w:rPr>
        <w:t>tida</w:t>
      </w:r>
      <w:r w:rsidR="00352CBA" w:rsidRPr="00CD2E04">
        <w:rPr>
          <w:rFonts w:ascii="Tahoma" w:hAnsi="Tahoma" w:cs="Tahoma"/>
          <w:bCs/>
        </w:rPr>
        <w:t xml:space="preserve"> de las facultades para resolver y</w:t>
      </w:r>
      <w:r w:rsidR="003F65E4" w:rsidRPr="00CD2E04">
        <w:rPr>
          <w:rFonts w:ascii="Tahoma" w:hAnsi="Tahoma" w:cs="Tahoma"/>
          <w:bCs/>
        </w:rPr>
        <w:t>/o</w:t>
      </w:r>
      <w:r w:rsidR="00352CBA" w:rsidRPr="00CD2E04">
        <w:rPr>
          <w:rFonts w:ascii="Tahoma" w:hAnsi="Tahoma" w:cs="Tahoma"/>
          <w:bCs/>
        </w:rPr>
        <w:t xml:space="preserve"> cuest</w:t>
      </w:r>
      <w:r w:rsidR="003F65E4" w:rsidRPr="00CD2E04">
        <w:rPr>
          <w:rFonts w:ascii="Tahoma" w:hAnsi="Tahoma" w:cs="Tahoma"/>
          <w:bCs/>
        </w:rPr>
        <w:t xml:space="preserve">ionar decisiones </w:t>
      </w:r>
      <w:r w:rsidR="00352CBA" w:rsidRPr="00CD2E04">
        <w:rPr>
          <w:rFonts w:ascii="Tahoma" w:hAnsi="Tahoma" w:cs="Tahoma"/>
          <w:bCs/>
        </w:rPr>
        <w:t xml:space="preserve"> </w:t>
      </w:r>
      <w:r w:rsidR="003F65E4" w:rsidRPr="00CD2E04">
        <w:rPr>
          <w:rFonts w:ascii="Tahoma" w:hAnsi="Tahoma" w:cs="Tahoma"/>
          <w:bCs/>
        </w:rPr>
        <w:t>y</w:t>
      </w:r>
      <w:r w:rsidR="00352CBA" w:rsidRPr="00CD2E04">
        <w:rPr>
          <w:rFonts w:ascii="Tahoma" w:hAnsi="Tahoma" w:cs="Tahoma"/>
          <w:bCs/>
        </w:rPr>
        <w:t xml:space="preserve">/o pronunciamientos emitidos por otros órganos y/o secciones del presupuesto </w:t>
      </w:r>
      <w:r w:rsidR="004A0241" w:rsidRPr="00CD2E04">
        <w:rPr>
          <w:rFonts w:ascii="Tahoma" w:hAnsi="Tahoma" w:cs="Tahoma"/>
          <w:bCs/>
        </w:rPr>
        <w:t>público</w:t>
      </w:r>
      <w:r w:rsidR="003F65E4" w:rsidRPr="00CD2E04">
        <w:rPr>
          <w:rFonts w:ascii="Tahoma" w:hAnsi="Tahoma" w:cs="Tahoma"/>
          <w:bCs/>
        </w:rPr>
        <w:t xml:space="preserve"> n</w:t>
      </w:r>
      <w:r w:rsidR="00352CBA" w:rsidRPr="00CD2E04">
        <w:rPr>
          <w:rFonts w:ascii="Tahoma" w:hAnsi="Tahoma" w:cs="Tahoma"/>
          <w:bCs/>
        </w:rPr>
        <w:t>acional, que, en el ejercicio de su autonomía administrativa y financiera, y en el marco de sus competencias: deciden, emiten u omiten funciones y/o actividades propias de la naturaleza propia de la actividad que desempeñan.</w:t>
      </w:r>
    </w:p>
    <w:p w:rsidR="00352CBA" w:rsidRPr="00CD2E04" w:rsidRDefault="00352CBA" w:rsidP="00CD2E04">
      <w:pPr>
        <w:ind w:firstLine="708"/>
        <w:jc w:val="both"/>
        <w:rPr>
          <w:rFonts w:ascii="Tahoma" w:hAnsi="Tahoma" w:cs="Tahoma"/>
          <w:bCs/>
        </w:rPr>
      </w:pPr>
    </w:p>
    <w:p w:rsidR="00352CBA" w:rsidRPr="00CD2E04" w:rsidRDefault="00E91876" w:rsidP="00CD2E04">
      <w:pPr>
        <w:ind w:firstLine="708"/>
        <w:jc w:val="both"/>
        <w:rPr>
          <w:rFonts w:ascii="Tahoma" w:hAnsi="Tahoma" w:cs="Tahoma"/>
          <w:bCs/>
        </w:rPr>
      </w:pPr>
      <w:r w:rsidRPr="00CD2E04">
        <w:rPr>
          <w:rFonts w:ascii="Tahoma" w:hAnsi="Tahoma" w:cs="Tahoma"/>
          <w:bCs/>
        </w:rPr>
        <w:t xml:space="preserve">Agrega que </w:t>
      </w:r>
      <w:r w:rsidR="00352CBA" w:rsidRPr="00CD2E04">
        <w:rPr>
          <w:rFonts w:ascii="Tahoma" w:hAnsi="Tahoma" w:cs="Tahoma"/>
          <w:bCs/>
        </w:rPr>
        <w:t xml:space="preserve">dentro de las funciones que </w:t>
      </w:r>
      <w:r w:rsidR="00257D24" w:rsidRPr="00CD2E04">
        <w:rPr>
          <w:rFonts w:ascii="Tahoma" w:hAnsi="Tahoma" w:cs="Tahoma"/>
          <w:bCs/>
        </w:rPr>
        <w:t xml:space="preserve">le </w:t>
      </w:r>
      <w:r w:rsidR="00352CBA" w:rsidRPr="00CD2E04">
        <w:rPr>
          <w:rFonts w:ascii="Tahoma" w:hAnsi="Tahoma" w:cs="Tahoma"/>
          <w:bCs/>
        </w:rPr>
        <w:t>asigna el Decreto N° 4712 de 2008, “</w:t>
      </w:r>
      <w:r w:rsidR="00257D24" w:rsidRPr="00CD2E04">
        <w:rPr>
          <w:rFonts w:ascii="Tahoma" w:hAnsi="Tahoma" w:cs="Tahoma"/>
          <w:bCs/>
        </w:rPr>
        <w:t>P</w:t>
      </w:r>
      <w:r w:rsidR="00352CBA" w:rsidRPr="00CD2E04">
        <w:rPr>
          <w:rFonts w:ascii="Tahoma" w:hAnsi="Tahoma" w:cs="Tahoma"/>
          <w:bCs/>
        </w:rPr>
        <w:t xml:space="preserve">or el cual se modifica la estructura </w:t>
      </w:r>
      <w:r w:rsidR="004A0241" w:rsidRPr="00CD2E04">
        <w:rPr>
          <w:rFonts w:ascii="Tahoma" w:hAnsi="Tahoma" w:cs="Tahoma"/>
          <w:bCs/>
        </w:rPr>
        <w:t>del Ministerio de Hacienda y Crédito Público</w:t>
      </w:r>
      <w:r w:rsidRPr="00CD2E04">
        <w:rPr>
          <w:rFonts w:ascii="Tahoma" w:hAnsi="Tahoma" w:cs="Tahoma"/>
          <w:bCs/>
        </w:rPr>
        <w:t>”</w:t>
      </w:r>
      <w:r w:rsidR="004A0241" w:rsidRPr="00CD2E04">
        <w:rPr>
          <w:rFonts w:ascii="Tahoma" w:hAnsi="Tahoma" w:cs="Tahoma"/>
          <w:bCs/>
        </w:rPr>
        <w:t>, se puede observar que e</w:t>
      </w:r>
      <w:r w:rsidRPr="00CD2E04">
        <w:rPr>
          <w:rFonts w:ascii="Tahoma" w:hAnsi="Tahoma" w:cs="Tahoma"/>
          <w:bCs/>
        </w:rPr>
        <w:t>ste</w:t>
      </w:r>
      <w:r w:rsidR="00257D24" w:rsidRPr="00CD2E04">
        <w:rPr>
          <w:rFonts w:ascii="Tahoma" w:hAnsi="Tahoma" w:cs="Tahoma"/>
          <w:bCs/>
        </w:rPr>
        <w:t xml:space="preserve"> M</w:t>
      </w:r>
      <w:r w:rsidR="004A0241" w:rsidRPr="00CD2E04">
        <w:rPr>
          <w:rFonts w:ascii="Tahoma" w:hAnsi="Tahoma" w:cs="Tahoma"/>
          <w:bCs/>
        </w:rPr>
        <w:t xml:space="preserve">inisterio carece de competencia para atender el cumplimiento de obligaciones </w:t>
      </w:r>
      <w:r w:rsidR="00DE69A6" w:rsidRPr="00CD2E04">
        <w:rPr>
          <w:rFonts w:ascii="Tahoma" w:hAnsi="Tahoma" w:cs="Tahoma"/>
          <w:bCs/>
        </w:rPr>
        <w:t xml:space="preserve">de otros organismos o entidades </w:t>
      </w:r>
      <w:r w:rsidR="00AD0993" w:rsidRPr="00CD2E04">
        <w:rPr>
          <w:rFonts w:ascii="Tahoma" w:hAnsi="Tahoma" w:cs="Tahoma"/>
          <w:bCs/>
        </w:rPr>
        <w:t>de la administración pública y mucho menos para atender de fondo solicitudes a cargo de estas entidades.</w:t>
      </w:r>
    </w:p>
    <w:p w:rsidR="00AD0993" w:rsidRPr="00CD2E04" w:rsidRDefault="00AD0993" w:rsidP="00CD2E04">
      <w:pPr>
        <w:ind w:firstLine="708"/>
        <w:jc w:val="both"/>
        <w:rPr>
          <w:rFonts w:ascii="Tahoma" w:hAnsi="Tahoma" w:cs="Tahoma"/>
          <w:bCs/>
        </w:rPr>
      </w:pPr>
    </w:p>
    <w:p w:rsidR="00AD0993" w:rsidRPr="00CD2E04" w:rsidRDefault="00E91876" w:rsidP="00CD2E04">
      <w:pPr>
        <w:ind w:firstLine="708"/>
        <w:jc w:val="both"/>
        <w:rPr>
          <w:rFonts w:ascii="Tahoma" w:hAnsi="Tahoma" w:cs="Tahoma"/>
          <w:bCs/>
        </w:rPr>
      </w:pPr>
      <w:r w:rsidRPr="00CD2E04">
        <w:rPr>
          <w:rFonts w:ascii="Tahoma" w:hAnsi="Tahoma" w:cs="Tahoma"/>
          <w:bCs/>
        </w:rPr>
        <w:t>Finaliza indicando que tra</w:t>
      </w:r>
      <w:r w:rsidR="00AD0993" w:rsidRPr="00CD2E04">
        <w:rPr>
          <w:rFonts w:ascii="Tahoma" w:hAnsi="Tahoma" w:cs="Tahoma"/>
          <w:bCs/>
        </w:rPr>
        <w:t xml:space="preserve">tándose </w:t>
      </w:r>
      <w:r w:rsidR="007670CB" w:rsidRPr="00CD2E04">
        <w:rPr>
          <w:rFonts w:ascii="Tahoma" w:hAnsi="Tahoma" w:cs="Tahoma"/>
          <w:bCs/>
        </w:rPr>
        <w:t>del estado liquidado del P.A.R.</w:t>
      </w:r>
      <w:r w:rsidR="00AD0993" w:rsidRPr="00CD2E04">
        <w:rPr>
          <w:rFonts w:ascii="Tahoma" w:hAnsi="Tahoma" w:cs="Tahoma"/>
          <w:bCs/>
        </w:rPr>
        <w:t>I.S.S, para atender las obligaciones q</w:t>
      </w:r>
      <w:r w:rsidR="00D31E9F" w:rsidRPr="00CD2E04">
        <w:rPr>
          <w:rFonts w:ascii="Tahoma" w:hAnsi="Tahoma" w:cs="Tahoma"/>
          <w:bCs/>
        </w:rPr>
        <w:t>u</w:t>
      </w:r>
      <w:r w:rsidR="00AD0993" w:rsidRPr="00CD2E04">
        <w:rPr>
          <w:rFonts w:ascii="Tahoma" w:hAnsi="Tahoma" w:cs="Tahoma"/>
          <w:bCs/>
        </w:rPr>
        <w:t xml:space="preserve">e reclama por esta </w:t>
      </w:r>
      <w:r w:rsidR="007670CB" w:rsidRPr="00CD2E04">
        <w:rPr>
          <w:rFonts w:ascii="Tahoma" w:hAnsi="Tahoma" w:cs="Tahoma"/>
          <w:bCs/>
        </w:rPr>
        <w:t>vía</w:t>
      </w:r>
      <w:r w:rsidR="00AD0993" w:rsidRPr="00CD2E04">
        <w:rPr>
          <w:rFonts w:ascii="Tahoma" w:hAnsi="Tahoma" w:cs="Tahoma"/>
          <w:bCs/>
        </w:rPr>
        <w:t xml:space="preserve"> el accionante, corresponde a la sección presupuestal de atención de créditos </w:t>
      </w:r>
      <w:r w:rsidR="003B5BA5" w:rsidRPr="00CD2E04">
        <w:rPr>
          <w:rFonts w:ascii="Tahoma" w:hAnsi="Tahoma" w:cs="Tahoma"/>
          <w:bCs/>
        </w:rPr>
        <w:t xml:space="preserve">judicialmente reconocidos en su contra </w:t>
      </w:r>
      <w:r w:rsidR="00A51263" w:rsidRPr="00CD2E04">
        <w:rPr>
          <w:rFonts w:ascii="Tahoma" w:hAnsi="Tahoma" w:cs="Tahoma"/>
          <w:bCs/>
        </w:rPr>
        <w:t xml:space="preserve">bien con recursos a ellos asignados o bien a través de las entidades a la cual se encontraban adscritos o vinculados y, en el presente </w:t>
      </w:r>
      <w:r w:rsidR="00602678" w:rsidRPr="00CD2E04">
        <w:rPr>
          <w:rFonts w:ascii="Tahoma" w:hAnsi="Tahoma" w:cs="Tahoma"/>
          <w:bCs/>
        </w:rPr>
        <w:t xml:space="preserve">caso </w:t>
      </w:r>
      <w:r w:rsidR="00A51263" w:rsidRPr="00CD2E04">
        <w:rPr>
          <w:rFonts w:ascii="Tahoma" w:hAnsi="Tahoma" w:cs="Tahoma"/>
          <w:bCs/>
        </w:rPr>
        <w:t xml:space="preserve">al quedarse sin recursos </w:t>
      </w:r>
      <w:r w:rsidR="005C09AD" w:rsidRPr="00CD2E04">
        <w:rPr>
          <w:rFonts w:ascii="Tahoma" w:hAnsi="Tahoma" w:cs="Tahoma"/>
          <w:bCs/>
        </w:rPr>
        <w:t xml:space="preserve"> la liquidación del P.A.R I.S.S corresponde entonces al </w:t>
      </w:r>
      <w:r w:rsidR="007670CB" w:rsidRPr="00CD2E04">
        <w:rPr>
          <w:rFonts w:ascii="Tahoma" w:hAnsi="Tahoma" w:cs="Tahoma"/>
          <w:bCs/>
        </w:rPr>
        <w:t xml:space="preserve">Ministerio De Salud y la Protección Social </w:t>
      </w:r>
      <w:r w:rsidR="00C23E43" w:rsidRPr="00CD2E04">
        <w:rPr>
          <w:rFonts w:ascii="Tahoma" w:hAnsi="Tahoma" w:cs="Tahoma"/>
          <w:bCs/>
        </w:rPr>
        <w:t>asumir</w:t>
      </w:r>
      <w:r w:rsidR="00AD209B" w:rsidRPr="00CD2E04">
        <w:rPr>
          <w:rFonts w:ascii="Tahoma" w:hAnsi="Tahoma" w:cs="Tahoma"/>
          <w:bCs/>
        </w:rPr>
        <w:t xml:space="preserve"> tales compromisos, </w:t>
      </w:r>
      <w:r w:rsidR="00C23E43" w:rsidRPr="00CD2E04">
        <w:rPr>
          <w:rFonts w:ascii="Tahoma" w:hAnsi="Tahoma" w:cs="Tahoma"/>
          <w:bCs/>
        </w:rPr>
        <w:t xml:space="preserve">toda vez que el extinto ISS era </w:t>
      </w:r>
      <w:r w:rsidR="00AD209B" w:rsidRPr="00CD2E04">
        <w:rPr>
          <w:rFonts w:ascii="Tahoma" w:hAnsi="Tahoma" w:cs="Tahoma"/>
          <w:bCs/>
        </w:rPr>
        <w:t>un establecimiento industrial y comercial vinculado al Ministerio de Salud.</w:t>
      </w:r>
    </w:p>
    <w:p w:rsidR="004A0241" w:rsidRPr="00CD2E04" w:rsidRDefault="004A0241" w:rsidP="00CD2E04">
      <w:pPr>
        <w:ind w:firstLine="708"/>
        <w:jc w:val="both"/>
        <w:rPr>
          <w:rFonts w:ascii="Tahoma" w:hAnsi="Tahoma" w:cs="Tahoma"/>
          <w:bCs/>
        </w:rPr>
      </w:pPr>
    </w:p>
    <w:p w:rsidR="00EB415F" w:rsidRPr="00CD2E04" w:rsidRDefault="00B62A23" w:rsidP="00CD2E04">
      <w:pPr>
        <w:ind w:firstLine="708"/>
        <w:jc w:val="both"/>
        <w:rPr>
          <w:rFonts w:ascii="Tahoma" w:hAnsi="Tahoma" w:cs="Tahoma"/>
          <w:bCs/>
        </w:rPr>
      </w:pPr>
      <w:r w:rsidRPr="00CD2E04">
        <w:rPr>
          <w:rFonts w:ascii="Tahoma" w:hAnsi="Tahoma" w:cs="Tahoma"/>
          <w:bCs/>
        </w:rPr>
        <w:t xml:space="preserve">Solicita denegar las pretensiones formuladas por la accionante </w:t>
      </w:r>
      <w:r w:rsidR="00EB415F" w:rsidRPr="00CD2E04">
        <w:rPr>
          <w:rFonts w:ascii="Tahoma" w:hAnsi="Tahoma" w:cs="Tahoma"/>
          <w:bCs/>
        </w:rPr>
        <w:t>y desvincular de la presente acción al Ministerio de Hacienda y Crédito Público.</w:t>
      </w:r>
    </w:p>
    <w:p w:rsidR="00EB415F" w:rsidRPr="00CD2E04" w:rsidRDefault="00EB415F" w:rsidP="00CD2E04">
      <w:pPr>
        <w:ind w:firstLine="708"/>
        <w:jc w:val="both"/>
        <w:rPr>
          <w:rFonts w:ascii="Tahoma" w:hAnsi="Tahoma" w:cs="Tahoma"/>
          <w:bCs/>
        </w:rPr>
      </w:pPr>
    </w:p>
    <w:p w:rsidR="004A0241" w:rsidRPr="00CD2E04" w:rsidRDefault="004A0241" w:rsidP="00CD2E04">
      <w:pPr>
        <w:ind w:firstLine="708"/>
        <w:jc w:val="both"/>
        <w:rPr>
          <w:rFonts w:ascii="Tahoma" w:hAnsi="Tahoma" w:cs="Tahoma"/>
          <w:b/>
          <w:bCs/>
        </w:rPr>
      </w:pPr>
      <w:r w:rsidRPr="00CD2E04">
        <w:rPr>
          <w:rFonts w:ascii="Tahoma" w:hAnsi="Tahoma" w:cs="Tahoma"/>
          <w:b/>
          <w:bCs/>
        </w:rPr>
        <w:t>Ministerio de Salud y Protección Social</w:t>
      </w:r>
    </w:p>
    <w:p w:rsidR="004A0241" w:rsidRPr="00CD2E04" w:rsidRDefault="004A0241" w:rsidP="00CD2E04">
      <w:pPr>
        <w:rPr>
          <w:rFonts w:ascii="Tahoma" w:hAnsi="Tahoma" w:cs="Tahoma"/>
          <w:b/>
          <w:bCs/>
        </w:rPr>
      </w:pPr>
    </w:p>
    <w:p w:rsidR="00080B9B" w:rsidRPr="00CD2E04" w:rsidRDefault="00256D77" w:rsidP="00F62714">
      <w:pPr>
        <w:pStyle w:val="Sinespaciado"/>
        <w:spacing w:line="276" w:lineRule="auto"/>
        <w:ind w:firstLine="708"/>
        <w:rPr>
          <w:rFonts w:ascii="Tahoma" w:hAnsi="Tahoma" w:cs="Tahoma"/>
        </w:rPr>
      </w:pPr>
      <w:r w:rsidRPr="00CD2E04">
        <w:rPr>
          <w:rFonts w:ascii="Tahoma" w:hAnsi="Tahoma" w:cs="Tahoma"/>
        </w:rPr>
        <w:t>Durante el término exigido para dar respuesta a la acción de tutela, el Ministerio de Salud y Protección Social guardó silencio.</w:t>
      </w:r>
    </w:p>
    <w:p w:rsidR="004A0241" w:rsidRPr="00CD2E04" w:rsidRDefault="004A0241" w:rsidP="00CD2E04">
      <w:pPr>
        <w:rPr>
          <w:rFonts w:ascii="Tahoma" w:hAnsi="Tahoma" w:cs="Tahoma"/>
          <w:b/>
          <w:bCs/>
        </w:rPr>
      </w:pPr>
    </w:p>
    <w:p w:rsidR="00464B77" w:rsidRPr="00CD2E04" w:rsidRDefault="00D25B93" w:rsidP="00CD2E04">
      <w:pPr>
        <w:pStyle w:val="Ttulo4"/>
        <w:numPr>
          <w:ilvl w:val="0"/>
          <w:numId w:val="2"/>
        </w:numPr>
        <w:tabs>
          <w:tab w:val="clear" w:pos="1080"/>
        </w:tabs>
        <w:spacing w:line="276" w:lineRule="auto"/>
        <w:ind w:left="0" w:firstLine="0"/>
        <w:rPr>
          <w:rFonts w:ascii="Tahoma" w:hAnsi="Tahoma" w:cs="Tahoma"/>
          <w:sz w:val="22"/>
          <w:szCs w:val="22"/>
        </w:rPr>
      </w:pPr>
      <w:r w:rsidRPr="00CD2E04">
        <w:rPr>
          <w:rFonts w:ascii="Tahoma" w:hAnsi="Tahoma" w:cs="Tahoma"/>
          <w:sz w:val="22"/>
          <w:szCs w:val="22"/>
        </w:rPr>
        <w:t>Consideraciones</w:t>
      </w:r>
    </w:p>
    <w:p w:rsidR="00464B77" w:rsidRPr="00CD2E04" w:rsidRDefault="00464B77" w:rsidP="00CD2E04">
      <w:pPr>
        <w:pStyle w:val="Sinespaciado"/>
      </w:pPr>
    </w:p>
    <w:p w:rsidR="00052C84" w:rsidRPr="00CD2E04" w:rsidRDefault="00052C84" w:rsidP="00CD2E04">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CD2E04">
        <w:rPr>
          <w:rFonts w:ascii="Tahoma" w:hAnsi="Tahoma" w:cs="Tahoma"/>
          <w:b/>
          <w:spacing w:val="-2"/>
        </w:rPr>
        <w:t>P</w:t>
      </w:r>
      <w:r w:rsidR="00CD2E04" w:rsidRPr="00CD2E04">
        <w:rPr>
          <w:rFonts w:ascii="Tahoma" w:hAnsi="Tahoma" w:cs="Tahoma"/>
          <w:b/>
          <w:spacing w:val="-2"/>
        </w:rPr>
        <w:t>roblemas Jurídicos por resolver</w:t>
      </w:r>
    </w:p>
    <w:p w:rsidR="00052C84" w:rsidRPr="00CD2E04" w:rsidRDefault="00460DE4" w:rsidP="00CD2E04">
      <w:pPr>
        <w:spacing w:line="276" w:lineRule="auto"/>
        <w:jc w:val="both"/>
        <w:rPr>
          <w:rFonts w:ascii="Tahoma" w:hAnsi="Tahoma" w:cs="Tahoma"/>
          <w:spacing w:val="-2"/>
        </w:rPr>
      </w:pPr>
      <w:r w:rsidRPr="00CD2E04">
        <w:rPr>
          <w:rFonts w:ascii="Tahoma" w:hAnsi="Tahoma" w:cs="Tahoma"/>
          <w:spacing w:val="-2"/>
        </w:rPr>
        <w:t xml:space="preserve"> </w:t>
      </w:r>
    </w:p>
    <w:p w:rsidR="00612382" w:rsidRPr="00CD2E04" w:rsidRDefault="00612382" w:rsidP="00CD2E04">
      <w:pPr>
        <w:spacing w:line="276" w:lineRule="auto"/>
        <w:ind w:firstLine="709"/>
        <w:jc w:val="both"/>
        <w:rPr>
          <w:rFonts w:ascii="Tahoma" w:hAnsi="Tahoma" w:cs="Tahoma"/>
          <w:b/>
          <w:spacing w:val="-2"/>
        </w:rPr>
      </w:pPr>
      <w:r w:rsidRPr="00CD2E04">
        <w:rPr>
          <w:rFonts w:ascii="Tahoma" w:hAnsi="Tahoma" w:cs="Tahoma"/>
        </w:rPr>
        <w:t xml:space="preserve">¿Se ha vulnerado el derecho </w:t>
      </w:r>
      <w:r w:rsidR="00EC44D1" w:rsidRPr="00CD2E04">
        <w:rPr>
          <w:rFonts w:ascii="Tahoma" w:hAnsi="Tahoma" w:cs="Tahoma"/>
        </w:rPr>
        <w:t xml:space="preserve">a la igualdad, debido proceso, mínimo vital y derechos adquiridos </w:t>
      </w:r>
      <w:r w:rsidRPr="00CD2E04">
        <w:rPr>
          <w:rFonts w:ascii="Tahoma" w:hAnsi="Tahoma" w:cs="Tahoma"/>
        </w:rPr>
        <w:t>de</w:t>
      </w:r>
      <w:r w:rsidR="00EC44D1" w:rsidRPr="00CD2E04">
        <w:rPr>
          <w:rFonts w:ascii="Tahoma" w:hAnsi="Tahoma" w:cs="Tahoma"/>
        </w:rPr>
        <w:t xml:space="preserve"> </w:t>
      </w:r>
      <w:r w:rsidRPr="00CD2E04">
        <w:rPr>
          <w:rFonts w:ascii="Tahoma" w:hAnsi="Tahoma" w:cs="Tahoma"/>
        </w:rPr>
        <w:t>l</w:t>
      </w:r>
      <w:r w:rsidR="00EC44D1" w:rsidRPr="00CD2E04">
        <w:rPr>
          <w:rFonts w:ascii="Tahoma" w:hAnsi="Tahoma" w:cs="Tahoma"/>
        </w:rPr>
        <w:t>a</w:t>
      </w:r>
      <w:r w:rsidRPr="00CD2E04">
        <w:rPr>
          <w:rFonts w:ascii="Tahoma" w:hAnsi="Tahoma" w:cs="Tahoma"/>
        </w:rPr>
        <w:t xml:space="preserve"> accionante por parte </w:t>
      </w:r>
      <w:r w:rsidR="00EC44D1" w:rsidRPr="00CD2E04">
        <w:rPr>
          <w:rFonts w:ascii="Tahoma" w:hAnsi="Tahoma" w:cs="Tahoma"/>
        </w:rPr>
        <w:t>del Ministerio de Hacienda y Crédito Público, Sociedad Fiduciaria de Desarrollo Agropecuario S.A en calidad de vocera del Patrimonio Autónomo de Remanentes del Instituto de Seguros Sociales</w:t>
      </w:r>
      <w:r w:rsidR="00EC44D1" w:rsidRPr="00CD2E04">
        <w:rPr>
          <w:rFonts w:ascii="Tahoma" w:hAnsi="Tahoma" w:cs="Tahoma"/>
          <w:bCs/>
        </w:rPr>
        <w:t xml:space="preserve">, y la </w:t>
      </w:r>
      <w:r w:rsidR="00D86618" w:rsidRPr="00CD2E04">
        <w:rPr>
          <w:rFonts w:ascii="Tahoma" w:hAnsi="Tahoma" w:cs="Tahoma"/>
          <w:bCs/>
        </w:rPr>
        <w:t xml:space="preserve">entidad </w:t>
      </w:r>
      <w:r w:rsidR="00EC44D1" w:rsidRPr="00CD2E04">
        <w:rPr>
          <w:rFonts w:ascii="Tahoma" w:hAnsi="Tahoma" w:cs="Tahoma"/>
          <w:bCs/>
        </w:rPr>
        <w:t>vinculada</w:t>
      </w:r>
      <w:r w:rsidR="00D86618" w:rsidRPr="00CD2E04">
        <w:rPr>
          <w:rFonts w:ascii="Tahoma" w:hAnsi="Tahoma" w:cs="Tahoma"/>
          <w:bCs/>
        </w:rPr>
        <w:t>,</w:t>
      </w:r>
      <w:r w:rsidR="00EC44D1" w:rsidRPr="00CD2E04">
        <w:rPr>
          <w:rFonts w:ascii="Tahoma" w:hAnsi="Tahoma" w:cs="Tahoma"/>
          <w:bCs/>
        </w:rPr>
        <w:t xml:space="preserve"> Ministerio de Salud y Protección Social</w:t>
      </w:r>
      <w:r w:rsidRPr="00CD2E04">
        <w:rPr>
          <w:rFonts w:ascii="Tahoma" w:hAnsi="Tahoma" w:cs="Tahoma"/>
        </w:rPr>
        <w:t>?</w:t>
      </w:r>
      <w:r w:rsidR="00DE1FEC" w:rsidRPr="00CD2E04">
        <w:rPr>
          <w:rFonts w:ascii="Tahoma" w:hAnsi="Tahoma" w:cs="Tahoma"/>
          <w:b/>
          <w:spacing w:val="-2"/>
        </w:rPr>
        <w:tab/>
      </w:r>
    </w:p>
    <w:p w:rsidR="00BA5C65" w:rsidRPr="00CD2E04" w:rsidRDefault="00BA5C65" w:rsidP="00CD2E04">
      <w:pPr>
        <w:tabs>
          <w:tab w:val="left" w:pos="1276"/>
        </w:tabs>
        <w:autoSpaceDN w:val="0"/>
        <w:spacing w:line="276" w:lineRule="auto"/>
        <w:jc w:val="both"/>
        <w:rPr>
          <w:rFonts w:ascii="Arial Narrow" w:eastAsia="Times New Roman" w:hAnsi="Arial Narrow" w:cs="Tahoma"/>
          <w:i/>
          <w:lang w:eastAsia="es-ES"/>
        </w:rPr>
      </w:pPr>
    </w:p>
    <w:p w:rsidR="00FA15BF" w:rsidRPr="00CD2E04" w:rsidRDefault="00FA15BF" w:rsidP="00CD2E04">
      <w:pPr>
        <w:pStyle w:val="Prrafodelista"/>
        <w:numPr>
          <w:ilvl w:val="1"/>
          <w:numId w:val="2"/>
        </w:numPr>
        <w:tabs>
          <w:tab w:val="left" w:pos="1276"/>
        </w:tabs>
        <w:autoSpaceDN w:val="0"/>
        <w:spacing w:after="0" w:line="276" w:lineRule="auto"/>
        <w:ind w:left="709" w:firstLine="0"/>
        <w:jc w:val="both"/>
        <w:rPr>
          <w:rFonts w:ascii="Tahoma" w:hAnsi="Tahoma" w:cs="Tahoma"/>
          <w:b/>
        </w:rPr>
      </w:pPr>
      <w:r w:rsidRPr="00CD2E04">
        <w:rPr>
          <w:rFonts w:ascii="Tahoma" w:hAnsi="Tahoma" w:cs="Tahoma"/>
          <w:b/>
        </w:rPr>
        <w:t>Debido Proceso en las actuaciones administrativas</w:t>
      </w:r>
    </w:p>
    <w:p w:rsidR="00FA15BF" w:rsidRPr="00CD2E04" w:rsidRDefault="00FA15BF" w:rsidP="00CD2E04">
      <w:pPr>
        <w:pStyle w:val="Sinespaciado"/>
      </w:pPr>
    </w:p>
    <w:p w:rsidR="00FA15BF" w:rsidRPr="00CD2E04" w:rsidRDefault="00FA15BF" w:rsidP="00CD2E04">
      <w:pPr>
        <w:spacing w:line="276" w:lineRule="auto"/>
        <w:ind w:firstLine="708"/>
        <w:jc w:val="both"/>
        <w:rPr>
          <w:rFonts w:ascii="Tahoma" w:eastAsia="Times New Roman" w:hAnsi="Tahoma" w:cs="Tahoma"/>
          <w:lang w:val="es-ES" w:eastAsia="es-ES"/>
        </w:rPr>
      </w:pPr>
      <w:r w:rsidRPr="00CD2E04">
        <w:rPr>
          <w:rFonts w:ascii="Tahoma" w:eastAsia="Times New Roman" w:hAnsi="Tahoma" w:cs="Tahoma"/>
          <w:lang w:val="es-ES" w:eastAsia="es-ES"/>
        </w:rPr>
        <w:t xml:space="preserve">La Corte Constitucional </w:t>
      </w:r>
      <w:r w:rsidR="007A1855" w:rsidRPr="00CD2E04">
        <w:rPr>
          <w:rFonts w:ascii="Tahoma" w:eastAsia="Times New Roman" w:hAnsi="Tahoma" w:cs="Tahoma"/>
          <w:lang w:val="es-ES" w:eastAsia="es-ES"/>
        </w:rPr>
        <w:t>e</w:t>
      </w:r>
      <w:r w:rsidR="007A1855" w:rsidRPr="00CD2E04">
        <w:rPr>
          <w:rFonts w:ascii="Tahoma" w:hAnsi="Tahoma" w:cs="Tahoma"/>
          <w:lang w:val="es-ES"/>
        </w:rPr>
        <w:t xml:space="preserve">n reiterada jurisprudencia </w:t>
      </w:r>
      <w:r w:rsidR="007A1855" w:rsidRPr="00CD2E04">
        <w:rPr>
          <w:rFonts w:ascii="Tahoma" w:eastAsia="Times New Roman" w:hAnsi="Tahoma" w:cs="Tahoma"/>
          <w:lang w:val="es-ES" w:eastAsia="es-ES"/>
        </w:rPr>
        <w:t xml:space="preserve">ha definido el </w:t>
      </w:r>
      <w:r w:rsidR="00205C2D" w:rsidRPr="00CD2E04">
        <w:rPr>
          <w:rFonts w:ascii="Tahoma" w:eastAsia="Times New Roman" w:hAnsi="Tahoma" w:cs="Tahoma"/>
          <w:lang w:val="es-ES" w:eastAsia="es-ES"/>
        </w:rPr>
        <w:t xml:space="preserve">derecho al </w:t>
      </w:r>
      <w:r w:rsidR="007A1855" w:rsidRPr="00CD2E04">
        <w:rPr>
          <w:rFonts w:ascii="Tahoma" w:eastAsia="Times New Roman" w:hAnsi="Tahoma" w:cs="Tahoma"/>
          <w:lang w:val="es-ES" w:eastAsia="es-ES"/>
        </w:rPr>
        <w:t>Debido Proceso</w:t>
      </w:r>
      <w:r w:rsidR="00205C2D" w:rsidRPr="00CD2E04">
        <w:rPr>
          <w:rFonts w:ascii="Tahoma" w:eastAsia="Times New Roman" w:hAnsi="Tahoma" w:cs="Tahoma"/>
          <w:lang w:val="es-ES" w:eastAsia="es-ES"/>
        </w:rPr>
        <w:t xml:space="preserve"> en las actuaciones administrativas</w:t>
      </w:r>
      <w:r w:rsidR="007A1855" w:rsidRPr="00CD2E04">
        <w:rPr>
          <w:rFonts w:ascii="Tahoma" w:hAnsi="Tahoma" w:cs="Tahoma"/>
          <w:lang w:val="es-ES"/>
        </w:rPr>
        <w:t>, entre ellas</w:t>
      </w:r>
      <w:r w:rsidR="00205C2D" w:rsidRPr="00CD2E04">
        <w:rPr>
          <w:rFonts w:ascii="Tahoma" w:hAnsi="Tahoma" w:cs="Tahoma"/>
          <w:lang w:val="es-ES"/>
        </w:rPr>
        <w:t xml:space="preserve"> la sentencia T-286 de 20</w:t>
      </w:r>
      <w:r w:rsidR="007A1855" w:rsidRPr="00CD2E04">
        <w:rPr>
          <w:rFonts w:ascii="Tahoma" w:hAnsi="Tahoma" w:cs="Tahoma"/>
          <w:lang w:val="es-ES"/>
        </w:rPr>
        <w:t xml:space="preserve">13, </w:t>
      </w:r>
      <w:proofErr w:type="spellStart"/>
      <w:r w:rsidR="007A1855" w:rsidRPr="00CD2E04">
        <w:rPr>
          <w:rFonts w:ascii="Tahoma" w:hAnsi="Tahoma" w:cs="Tahoma"/>
        </w:rPr>
        <w:t>M.P</w:t>
      </w:r>
      <w:proofErr w:type="spellEnd"/>
      <w:r w:rsidR="007A1855" w:rsidRPr="00CD2E04">
        <w:rPr>
          <w:rFonts w:ascii="Tahoma" w:hAnsi="Tahoma" w:cs="Tahoma"/>
        </w:rPr>
        <w:t xml:space="preserve"> Nilson Pinilla </w:t>
      </w:r>
      <w:proofErr w:type="spellStart"/>
      <w:r w:rsidR="007A1855" w:rsidRPr="00CD2E04">
        <w:rPr>
          <w:rFonts w:ascii="Tahoma" w:hAnsi="Tahoma" w:cs="Tahoma"/>
        </w:rPr>
        <w:t>Pinilla</w:t>
      </w:r>
      <w:proofErr w:type="spellEnd"/>
      <w:r w:rsidR="007A1855" w:rsidRPr="00CD2E04">
        <w:rPr>
          <w:rFonts w:ascii="Tahoma" w:hAnsi="Tahoma" w:cs="Tahoma"/>
        </w:rPr>
        <w:t>,</w:t>
      </w:r>
      <w:r w:rsidRPr="00CD2E04">
        <w:rPr>
          <w:rFonts w:ascii="Tahoma" w:eastAsia="Times New Roman" w:hAnsi="Tahoma" w:cs="Tahoma"/>
          <w:lang w:val="es-ES" w:eastAsia="es-ES"/>
        </w:rPr>
        <w:t xml:space="preserve"> </w:t>
      </w:r>
      <w:r w:rsidR="007A1855" w:rsidRPr="00CD2E04">
        <w:rPr>
          <w:rFonts w:ascii="Tahoma" w:eastAsia="Times New Roman" w:hAnsi="Tahoma" w:cs="Tahoma"/>
          <w:lang w:val="es-ES" w:eastAsia="es-ES"/>
        </w:rPr>
        <w:t>donde indicó</w:t>
      </w:r>
      <w:r w:rsidR="00022D37" w:rsidRPr="00CD2E04">
        <w:rPr>
          <w:rFonts w:ascii="Tahoma" w:eastAsia="Times New Roman" w:hAnsi="Tahoma" w:cs="Tahoma"/>
          <w:lang w:val="es-ES" w:eastAsia="es-ES"/>
        </w:rPr>
        <w:t xml:space="preserve"> que consiste</w:t>
      </w:r>
      <w:r w:rsidRPr="00CD2E04">
        <w:rPr>
          <w:rFonts w:ascii="Tahoma" w:eastAsia="Times New Roman" w:hAnsi="Tahoma" w:cs="Tahoma"/>
          <w:lang w:val="es-ES" w:eastAsia="es-ES"/>
        </w:rPr>
        <w:t xml:space="preserve"> en lo siguiente: </w:t>
      </w:r>
    </w:p>
    <w:p w:rsidR="00514D12" w:rsidRPr="00CD2E04" w:rsidRDefault="00514D12" w:rsidP="00CD2E04">
      <w:pPr>
        <w:pStyle w:val="Textoindependiente"/>
        <w:tabs>
          <w:tab w:val="left" w:pos="3570"/>
        </w:tabs>
        <w:spacing w:after="0"/>
        <w:jc w:val="both"/>
        <w:rPr>
          <w:rFonts w:ascii="Arial Narrow" w:hAnsi="Arial Narrow" w:cs="Tahoma"/>
          <w:i/>
          <w:sz w:val="22"/>
          <w:szCs w:val="22"/>
        </w:rPr>
      </w:pPr>
    </w:p>
    <w:p w:rsidR="00514D12" w:rsidRPr="00CD2E04" w:rsidRDefault="00514D12" w:rsidP="00CD2E04">
      <w:pPr>
        <w:pStyle w:val="Textoindependiente"/>
        <w:tabs>
          <w:tab w:val="left" w:pos="3570"/>
        </w:tabs>
        <w:spacing w:after="0"/>
        <w:ind w:left="720" w:right="703"/>
        <w:jc w:val="both"/>
        <w:rPr>
          <w:rFonts w:ascii="Arial Narrow" w:hAnsi="Arial Narrow" w:cs="Tahoma"/>
          <w:i/>
          <w:sz w:val="22"/>
          <w:szCs w:val="22"/>
          <w:lang w:val="es-CO"/>
        </w:rPr>
      </w:pPr>
      <w:r w:rsidRPr="00CD2E04">
        <w:rPr>
          <w:rFonts w:ascii="Arial Narrow" w:hAnsi="Arial Narrow" w:cs="Tahoma"/>
          <w:i/>
          <w:sz w:val="22"/>
          <w:szCs w:val="22"/>
          <w:lang w:val="es-CO"/>
        </w:rPr>
        <w:t>“Este tribunal ha definido el debido proceso administrativo como (i) un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 Se ha precisado también que con esta garantía se busca (i) asegurar el ordenado funcionamiento de la administración, (ii) la validez de sus propias actuaciones y, (iii) resguardar el derecho a la seguridad jurídica y a la defensa de los administrados.”</w:t>
      </w:r>
    </w:p>
    <w:p w:rsidR="00514D12" w:rsidRPr="00CD2E04" w:rsidRDefault="00514D12" w:rsidP="00CD2E04">
      <w:pPr>
        <w:pStyle w:val="Textoindependiente"/>
        <w:tabs>
          <w:tab w:val="left" w:pos="3570"/>
        </w:tabs>
        <w:spacing w:after="0"/>
        <w:ind w:left="720"/>
        <w:jc w:val="both"/>
        <w:rPr>
          <w:rFonts w:ascii="Arial Narrow" w:hAnsi="Arial Narrow" w:cs="Tahoma"/>
          <w:i/>
          <w:sz w:val="22"/>
          <w:szCs w:val="22"/>
          <w:lang w:val="es-CO"/>
        </w:rPr>
      </w:pPr>
    </w:p>
    <w:p w:rsidR="007A1855" w:rsidRPr="00CD2E04" w:rsidRDefault="00F22647" w:rsidP="00CD2E04">
      <w:pPr>
        <w:pStyle w:val="Textoindependiente"/>
        <w:tabs>
          <w:tab w:val="left" w:pos="3570"/>
        </w:tabs>
        <w:spacing w:after="0"/>
        <w:ind w:firstLine="630"/>
        <w:jc w:val="both"/>
        <w:rPr>
          <w:rFonts w:ascii="Tahoma" w:hAnsi="Tahoma" w:cs="Tahoma"/>
          <w:sz w:val="22"/>
          <w:szCs w:val="22"/>
        </w:rPr>
      </w:pPr>
      <w:r w:rsidRPr="00CD2E04">
        <w:rPr>
          <w:rFonts w:ascii="Tahoma" w:hAnsi="Tahoma" w:cs="Tahoma"/>
          <w:sz w:val="22"/>
          <w:szCs w:val="22"/>
        </w:rPr>
        <w:t>R</w:t>
      </w:r>
      <w:r w:rsidR="00514D12" w:rsidRPr="00CD2E04">
        <w:rPr>
          <w:rFonts w:ascii="Tahoma" w:hAnsi="Tahoma" w:cs="Tahoma"/>
          <w:sz w:val="22"/>
          <w:szCs w:val="22"/>
        </w:rPr>
        <w:t>especto a las garantías mínimas que conforman el derecho fundamental al debido proceso administrativo el Tribunal Constitucional precisó en la s</w:t>
      </w:r>
      <w:r w:rsidR="00233923" w:rsidRPr="00CD2E04">
        <w:rPr>
          <w:rFonts w:ascii="Tahoma" w:hAnsi="Tahoma" w:cs="Tahoma"/>
          <w:sz w:val="22"/>
          <w:szCs w:val="22"/>
        </w:rPr>
        <w:t xml:space="preserve">entencia T-167 de </w:t>
      </w:r>
      <w:r w:rsidR="005D267F" w:rsidRPr="00CD2E04">
        <w:rPr>
          <w:rFonts w:ascii="Tahoma" w:hAnsi="Tahoma" w:cs="Tahoma"/>
          <w:sz w:val="22"/>
          <w:szCs w:val="22"/>
        </w:rPr>
        <w:t>20</w:t>
      </w:r>
      <w:r w:rsidR="00233923" w:rsidRPr="00CD2E04">
        <w:rPr>
          <w:rFonts w:ascii="Tahoma" w:hAnsi="Tahoma" w:cs="Tahoma"/>
          <w:sz w:val="22"/>
          <w:szCs w:val="22"/>
        </w:rPr>
        <w:t xml:space="preserve">13, </w:t>
      </w:r>
      <w:proofErr w:type="spellStart"/>
      <w:r w:rsidR="00233923" w:rsidRPr="00CD2E04">
        <w:rPr>
          <w:rFonts w:ascii="Tahoma" w:hAnsi="Tahoma" w:cs="Tahoma"/>
          <w:sz w:val="22"/>
          <w:szCs w:val="22"/>
        </w:rPr>
        <w:t>M.P</w:t>
      </w:r>
      <w:proofErr w:type="spellEnd"/>
      <w:r w:rsidR="00233923" w:rsidRPr="00CD2E04">
        <w:rPr>
          <w:rFonts w:ascii="Tahoma" w:hAnsi="Tahoma" w:cs="Tahoma"/>
          <w:sz w:val="22"/>
          <w:szCs w:val="22"/>
        </w:rPr>
        <w:t xml:space="preserve"> Nilson Pinilla </w:t>
      </w:r>
      <w:proofErr w:type="spellStart"/>
      <w:r w:rsidR="00233923" w:rsidRPr="00CD2E04">
        <w:rPr>
          <w:rFonts w:ascii="Tahoma" w:hAnsi="Tahoma" w:cs="Tahoma"/>
          <w:sz w:val="22"/>
          <w:szCs w:val="22"/>
        </w:rPr>
        <w:t>Pinilla</w:t>
      </w:r>
      <w:proofErr w:type="spellEnd"/>
      <w:r w:rsidR="005D267F" w:rsidRPr="00CD2E04">
        <w:rPr>
          <w:rFonts w:ascii="Tahoma" w:hAnsi="Tahoma" w:cs="Tahoma"/>
          <w:sz w:val="22"/>
          <w:szCs w:val="22"/>
        </w:rPr>
        <w:t>,</w:t>
      </w:r>
      <w:r w:rsidR="00233923" w:rsidRPr="00CD2E04">
        <w:rPr>
          <w:rFonts w:ascii="Tahoma" w:hAnsi="Tahoma" w:cs="Tahoma"/>
          <w:sz w:val="22"/>
          <w:szCs w:val="22"/>
        </w:rPr>
        <w:t xml:space="preserve"> lo siguiente:</w:t>
      </w:r>
    </w:p>
    <w:p w:rsidR="00F22647" w:rsidRPr="00CD2E04" w:rsidRDefault="00F22647" w:rsidP="00CD2E04">
      <w:pPr>
        <w:pStyle w:val="Textoindependiente"/>
        <w:tabs>
          <w:tab w:val="left" w:pos="3570"/>
        </w:tabs>
        <w:spacing w:after="0"/>
        <w:jc w:val="both"/>
        <w:rPr>
          <w:rFonts w:ascii="Tahoma" w:hAnsi="Tahoma" w:cs="Tahoma"/>
          <w:sz w:val="22"/>
          <w:szCs w:val="22"/>
        </w:rPr>
      </w:pPr>
    </w:p>
    <w:p w:rsidR="00CD2E04" w:rsidRPr="00CD2E04" w:rsidRDefault="00514D12" w:rsidP="00CD2E04">
      <w:pPr>
        <w:pStyle w:val="Textoindependiente"/>
        <w:tabs>
          <w:tab w:val="left" w:pos="3570"/>
        </w:tabs>
        <w:spacing w:after="0"/>
        <w:ind w:left="720" w:right="703"/>
        <w:jc w:val="both"/>
        <w:rPr>
          <w:rFonts w:ascii="Arial Narrow" w:hAnsi="Arial Narrow" w:cs="Tahoma"/>
          <w:i/>
          <w:sz w:val="22"/>
          <w:szCs w:val="22"/>
          <w:lang w:val="es-CO"/>
        </w:rPr>
      </w:pPr>
      <w:r w:rsidRPr="00CD2E04">
        <w:rPr>
          <w:rFonts w:ascii="Arial Narrow" w:hAnsi="Arial Narrow" w:cs="Tahoma"/>
          <w:i/>
          <w:sz w:val="22"/>
          <w:szCs w:val="22"/>
          <w:lang w:val="es-CO"/>
        </w:rPr>
        <w:t>“El derecho al debido proceso en el ámbito administrativo guarda estrecha relación con el cumplimiento de otros preceptos constitucionales, entre ellos el artículo 6° que establece el principio de legalidad o el 209 que enlista las pautas y criterios que deben inspirar la función administrativa, como son la igualdad, la moralidad, la eficacia, la celeridad, la imparcialidad y la publicidad.</w:t>
      </w:r>
    </w:p>
    <w:p w:rsidR="00246410" w:rsidRPr="00CD2E04" w:rsidRDefault="00246410" w:rsidP="00CD2E04">
      <w:pPr>
        <w:pStyle w:val="Textoindependiente"/>
        <w:tabs>
          <w:tab w:val="left" w:pos="3570"/>
        </w:tabs>
        <w:spacing w:after="0"/>
        <w:ind w:left="720" w:right="703"/>
        <w:jc w:val="both"/>
        <w:rPr>
          <w:rFonts w:ascii="Arial Narrow" w:hAnsi="Arial Narrow" w:cs="Tahoma"/>
          <w:i/>
          <w:sz w:val="22"/>
          <w:szCs w:val="22"/>
          <w:lang w:val="es-CO"/>
        </w:rPr>
      </w:pPr>
      <w:r w:rsidRPr="00CD2E04">
        <w:rPr>
          <w:rFonts w:ascii="Arial Narrow" w:hAnsi="Arial Narrow" w:cs="Tahoma"/>
          <w:i/>
          <w:sz w:val="22"/>
          <w:szCs w:val="22"/>
          <w:lang w:val="es-CO"/>
        </w:rPr>
        <w:t>(…)</w:t>
      </w:r>
    </w:p>
    <w:p w:rsidR="00FA15BF" w:rsidRPr="00CD2E04" w:rsidRDefault="00FC2D98" w:rsidP="00CD2E04">
      <w:pPr>
        <w:pStyle w:val="Textoindependiente"/>
        <w:tabs>
          <w:tab w:val="left" w:pos="3570"/>
        </w:tabs>
        <w:spacing w:after="0"/>
        <w:ind w:left="720" w:right="703"/>
        <w:jc w:val="both"/>
        <w:rPr>
          <w:rFonts w:ascii="Arial Narrow" w:hAnsi="Arial Narrow" w:cs="Tahoma"/>
          <w:i/>
          <w:sz w:val="22"/>
          <w:szCs w:val="22"/>
          <w:lang w:val="es-CO"/>
        </w:rPr>
      </w:pPr>
      <w:r w:rsidRPr="00CD2E04">
        <w:rPr>
          <w:rFonts w:ascii="Arial Narrow" w:hAnsi="Arial Narrow" w:cs="Tahoma"/>
          <w:i/>
          <w:sz w:val="22"/>
          <w:szCs w:val="22"/>
          <w:lang w:val="es-CO"/>
        </w:rPr>
        <w:t xml:space="preserve">Igualmente </w:t>
      </w:r>
      <w:r w:rsidR="00514D12" w:rsidRPr="00CD2E04">
        <w:rPr>
          <w:rFonts w:ascii="Arial Narrow" w:hAnsi="Arial Narrow" w:cs="Tahoma"/>
          <w:i/>
          <w:sz w:val="22"/>
          <w:szCs w:val="22"/>
          <w:lang w:val="es-CO"/>
        </w:rPr>
        <w:t xml:space="preserve">ha señalado </w:t>
      </w:r>
      <w:r w:rsidRPr="00CD2E04">
        <w:rPr>
          <w:rFonts w:ascii="Arial Narrow" w:hAnsi="Arial Narrow" w:cs="Tahoma"/>
          <w:i/>
          <w:sz w:val="22"/>
          <w:szCs w:val="22"/>
          <w:lang w:val="es-CO"/>
        </w:rPr>
        <w:t>este tribunal</w:t>
      </w:r>
      <w:r w:rsidR="00514D12" w:rsidRPr="00CD2E04">
        <w:rPr>
          <w:rFonts w:ascii="Arial Narrow" w:hAnsi="Arial Narrow" w:cs="Tahoma"/>
          <w:i/>
          <w:sz w:val="22"/>
          <w:szCs w:val="22"/>
          <w:lang w:val="es-CO"/>
        </w:rPr>
        <w:t xml:space="preserve"> que, en adición a los desarrollos y reglas específicas que en relación con los distintos trámites y materias administrativas establezca el legislador, cuya estricta aplicación constituye para cada caso el cumplimiento del debido proceso, existen varias importantes garantías mínimas asociadas a ese concepto, que por consiguiente deberán ser observadas en toda actuación de este tipo. Entre ellas se destacan el derecho a: </w:t>
      </w:r>
      <w:r w:rsidR="00514D12" w:rsidRPr="00CD2E04">
        <w:rPr>
          <w:rFonts w:ascii="Arial Narrow" w:hAnsi="Arial Narrow" w:cs="Tahoma"/>
          <w:b/>
          <w:i/>
          <w:sz w:val="22"/>
          <w:szCs w:val="22"/>
          <w:lang w:val="es-CO"/>
        </w:rPr>
        <w:t>(i)</w:t>
      </w:r>
      <w:r w:rsidR="00514D12" w:rsidRPr="00CD2E04">
        <w:rPr>
          <w:rFonts w:ascii="Arial Narrow" w:hAnsi="Arial Narrow" w:cs="Tahoma"/>
          <w:i/>
          <w:sz w:val="22"/>
          <w:szCs w:val="22"/>
          <w:lang w:val="es-CO"/>
        </w:rPr>
        <w:t xml:space="preserve"> que el trámite se adelante por la autoridad competente; </w:t>
      </w:r>
      <w:r w:rsidR="00514D12" w:rsidRPr="00CD2E04">
        <w:rPr>
          <w:rFonts w:ascii="Arial Narrow" w:hAnsi="Arial Narrow" w:cs="Tahoma"/>
          <w:b/>
          <w:i/>
          <w:sz w:val="22"/>
          <w:szCs w:val="22"/>
          <w:lang w:val="es-CO"/>
        </w:rPr>
        <w:t>(ii)</w:t>
      </w:r>
      <w:r w:rsidR="00514D12" w:rsidRPr="00CD2E04">
        <w:rPr>
          <w:rFonts w:ascii="Arial Narrow" w:hAnsi="Arial Narrow" w:cs="Tahoma"/>
          <w:i/>
          <w:sz w:val="22"/>
          <w:szCs w:val="22"/>
          <w:lang w:val="es-CO"/>
        </w:rPr>
        <w:t xml:space="preserve"> que durante el mismo y hasta su culminación se permita la participación de todos los interesados; </w:t>
      </w:r>
      <w:r w:rsidR="00514D12" w:rsidRPr="00CD2E04">
        <w:rPr>
          <w:rFonts w:ascii="Arial Narrow" w:hAnsi="Arial Narrow" w:cs="Tahoma"/>
          <w:b/>
          <w:i/>
          <w:sz w:val="22"/>
          <w:szCs w:val="22"/>
          <w:lang w:val="es-CO"/>
        </w:rPr>
        <w:t>(iii)</w:t>
      </w:r>
      <w:r w:rsidR="00514D12" w:rsidRPr="00CD2E04">
        <w:rPr>
          <w:rFonts w:ascii="Arial Narrow" w:hAnsi="Arial Narrow" w:cs="Tahoma"/>
          <w:i/>
          <w:sz w:val="22"/>
          <w:szCs w:val="22"/>
          <w:lang w:val="es-CO"/>
        </w:rPr>
        <w:t xml:space="preserve"> ser oído durante toda la actuación; </w:t>
      </w:r>
      <w:r w:rsidR="00514D12" w:rsidRPr="00CD2E04">
        <w:rPr>
          <w:rFonts w:ascii="Arial Narrow" w:hAnsi="Arial Narrow" w:cs="Tahoma"/>
          <w:b/>
          <w:i/>
          <w:sz w:val="22"/>
          <w:szCs w:val="22"/>
          <w:lang w:val="es-CO"/>
        </w:rPr>
        <w:t>(iv)</w:t>
      </w:r>
      <w:r w:rsidR="00514D12" w:rsidRPr="00CD2E04">
        <w:rPr>
          <w:rFonts w:ascii="Arial Narrow" w:hAnsi="Arial Narrow" w:cs="Tahoma"/>
          <w:i/>
          <w:sz w:val="22"/>
          <w:szCs w:val="22"/>
          <w:lang w:val="es-CO"/>
        </w:rPr>
        <w:t xml:space="preserve"> que la actuación se adelante sin dilaciones injustificadas; </w:t>
      </w:r>
      <w:r w:rsidR="00514D12" w:rsidRPr="00CD2E04">
        <w:rPr>
          <w:rFonts w:ascii="Arial Narrow" w:hAnsi="Arial Narrow" w:cs="Tahoma"/>
          <w:b/>
          <w:i/>
          <w:sz w:val="22"/>
          <w:szCs w:val="22"/>
          <w:lang w:val="es-CO"/>
        </w:rPr>
        <w:t>(v)</w:t>
      </w:r>
      <w:r w:rsidR="00514D12" w:rsidRPr="00CD2E04">
        <w:rPr>
          <w:rFonts w:ascii="Arial Narrow" w:hAnsi="Arial Narrow" w:cs="Tahoma"/>
          <w:i/>
          <w:sz w:val="22"/>
          <w:szCs w:val="22"/>
          <w:lang w:val="es-CO"/>
        </w:rPr>
        <w:t xml:space="preserve"> ser notificado de las decisiones que se adopten de manera oportuna y de conformidad con la ley; </w:t>
      </w:r>
      <w:r w:rsidR="00514D12" w:rsidRPr="00CD2E04">
        <w:rPr>
          <w:rFonts w:ascii="Arial Narrow" w:hAnsi="Arial Narrow" w:cs="Tahoma"/>
          <w:b/>
          <w:i/>
          <w:sz w:val="22"/>
          <w:szCs w:val="22"/>
          <w:lang w:val="es-CO"/>
        </w:rPr>
        <w:t>(vi)</w:t>
      </w:r>
      <w:r w:rsidR="00514D12" w:rsidRPr="00CD2E04">
        <w:rPr>
          <w:rFonts w:ascii="Arial Narrow" w:hAnsi="Arial Narrow" w:cs="Tahoma"/>
          <w:i/>
          <w:sz w:val="22"/>
          <w:szCs w:val="22"/>
          <w:lang w:val="es-CO"/>
        </w:rPr>
        <w:t xml:space="preserve"> solicitar, aportar y controvertir pruebas; </w:t>
      </w:r>
      <w:r w:rsidR="00514D12" w:rsidRPr="00CD2E04">
        <w:rPr>
          <w:rFonts w:ascii="Arial Narrow" w:hAnsi="Arial Narrow" w:cs="Tahoma"/>
          <w:b/>
          <w:i/>
          <w:sz w:val="22"/>
          <w:szCs w:val="22"/>
          <w:lang w:val="es-CO"/>
        </w:rPr>
        <w:t>(vii)</w:t>
      </w:r>
      <w:r w:rsidR="00514D12" w:rsidRPr="00CD2E04">
        <w:rPr>
          <w:rFonts w:ascii="Arial Narrow" w:hAnsi="Arial Narrow" w:cs="Tahoma"/>
          <w:i/>
          <w:sz w:val="22"/>
          <w:szCs w:val="22"/>
          <w:lang w:val="es-CO"/>
        </w:rPr>
        <w:t xml:space="preserve"> en general, ejercer el derecho de defensa y contradicción, e </w:t>
      </w:r>
      <w:r w:rsidR="00514D12" w:rsidRPr="00CD2E04">
        <w:rPr>
          <w:rFonts w:ascii="Arial Narrow" w:hAnsi="Arial Narrow" w:cs="Tahoma"/>
          <w:b/>
          <w:i/>
          <w:sz w:val="22"/>
          <w:szCs w:val="22"/>
          <w:lang w:val="es-CO"/>
        </w:rPr>
        <w:t>(viii)</w:t>
      </w:r>
      <w:r w:rsidR="00514D12" w:rsidRPr="00CD2E04">
        <w:rPr>
          <w:rFonts w:ascii="Arial Narrow" w:hAnsi="Arial Narrow" w:cs="Tahoma"/>
          <w:i/>
          <w:sz w:val="22"/>
          <w:szCs w:val="22"/>
          <w:lang w:val="es-CO"/>
        </w:rPr>
        <w:t xml:space="preserve"> impugnar las decisiones que puedan afectarle.” </w:t>
      </w:r>
    </w:p>
    <w:p w:rsidR="004443F2" w:rsidRPr="00CD2E04" w:rsidRDefault="004443F2" w:rsidP="00CD2E04">
      <w:pPr>
        <w:ind w:left="709"/>
        <w:jc w:val="both"/>
        <w:rPr>
          <w:rFonts w:ascii="Arial Narrow" w:hAnsi="Arial Narrow"/>
          <w:i/>
        </w:rPr>
      </w:pPr>
    </w:p>
    <w:p w:rsidR="004443F2" w:rsidRPr="00CD2E04" w:rsidRDefault="00C70CD8" w:rsidP="00CD2E04">
      <w:pPr>
        <w:pStyle w:val="Prrafodelista"/>
        <w:numPr>
          <w:ilvl w:val="1"/>
          <w:numId w:val="2"/>
        </w:numPr>
        <w:tabs>
          <w:tab w:val="left" w:pos="1276"/>
        </w:tabs>
        <w:autoSpaceDN w:val="0"/>
        <w:spacing w:after="0" w:line="276" w:lineRule="auto"/>
        <w:ind w:left="709" w:firstLine="0"/>
        <w:jc w:val="both"/>
        <w:rPr>
          <w:rFonts w:ascii="Tahoma" w:hAnsi="Tahoma" w:cs="Tahoma"/>
          <w:b/>
        </w:rPr>
      </w:pPr>
      <w:r w:rsidRPr="00CD2E04">
        <w:rPr>
          <w:rFonts w:ascii="Tahoma" w:hAnsi="Tahoma" w:cs="Tahoma"/>
          <w:b/>
        </w:rPr>
        <w:t xml:space="preserve">Derecho al </w:t>
      </w:r>
      <w:r w:rsidR="004443F2" w:rsidRPr="00CD2E04">
        <w:rPr>
          <w:rFonts w:ascii="Tahoma" w:hAnsi="Tahoma" w:cs="Tahoma"/>
          <w:b/>
        </w:rPr>
        <w:t xml:space="preserve">Mínimo Vital </w:t>
      </w:r>
    </w:p>
    <w:p w:rsidR="00C70CD8" w:rsidRPr="00CD2E04" w:rsidRDefault="00C70CD8" w:rsidP="00CD2E04">
      <w:pPr>
        <w:tabs>
          <w:tab w:val="left" w:pos="1276"/>
        </w:tabs>
        <w:autoSpaceDN w:val="0"/>
        <w:spacing w:line="276" w:lineRule="auto"/>
        <w:ind w:left="709"/>
        <w:jc w:val="both"/>
        <w:rPr>
          <w:rFonts w:ascii="Tahoma" w:hAnsi="Tahoma" w:cs="Tahoma"/>
          <w:b/>
        </w:rPr>
      </w:pPr>
    </w:p>
    <w:p w:rsidR="001070B3" w:rsidRPr="00CD2E04" w:rsidRDefault="00C70CD8" w:rsidP="00CD2E04">
      <w:pPr>
        <w:autoSpaceDN w:val="0"/>
        <w:spacing w:line="276" w:lineRule="auto"/>
        <w:jc w:val="both"/>
        <w:rPr>
          <w:rFonts w:ascii="Tahoma" w:hAnsi="Tahoma" w:cs="Tahoma"/>
        </w:rPr>
      </w:pPr>
      <w:r w:rsidRPr="00CD2E04">
        <w:rPr>
          <w:rFonts w:ascii="Tahoma" w:hAnsi="Tahoma" w:cs="Tahoma"/>
        </w:rPr>
        <w:tab/>
        <w:t xml:space="preserve">El mínimo vital como derecho fundamental, ha sido objeto de estudio por </w:t>
      </w:r>
      <w:r w:rsidR="00CF7233" w:rsidRPr="00CD2E04">
        <w:rPr>
          <w:rFonts w:ascii="Tahoma" w:hAnsi="Tahoma" w:cs="Tahoma"/>
        </w:rPr>
        <w:t xml:space="preserve">la Corte Constitucional, en el evento que </w:t>
      </w:r>
      <w:r w:rsidRPr="00CD2E04">
        <w:rPr>
          <w:rFonts w:ascii="Tahoma" w:hAnsi="Tahoma" w:cs="Tahoma"/>
        </w:rPr>
        <w:t>el accionante</w:t>
      </w:r>
      <w:r w:rsidR="00CF7233" w:rsidRPr="00CD2E04">
        <w:rPr>
          <w:rFonts w:ascii="Tahoma" w:hAnsi="Tahoma" w:cs="Tahoma"/>
        </w:rPr>
        <w:t xml:space="preserve"> se encuentra e</w:t>
      </w:r>
      <w:r w:rsidRPr="00CD2E04">
        <w:rPr>
          <w:rFonts w:ascii="Tahoma" w:hAnsi="Tahoma" w:cs="Tahoma"/>
        </w:rPr>
        <w:t>n una condición de vulnerabilidad</w:t>
      </w:r>
      <w:r w:rsidR="00CF7233" w:rsidRPr="00CD2E04">
        <w:rPr>
          <w:rFonts w:ascii="Tahoma" w:hAnsi="Tahoma" w:cs="Tahoma"/>
        </w:rPr>
        <w:t xml:space="preserve"> por su desconocimiento</w:t>
      </w:r>
      <w:r w:rsidRPr="00CD2E04">
        <w:rPr>
          <w:rFonts w:ascii="Tahoma" w:hAnsi="Tahoma" w:cs="Tahoma"/>
        </w:rPr>
        <w:t xml:space="preserve">, </w:t>
      </w:r>
      <w:r w:rsidR="00CF7233" w:rsidRPr="00CD2E04">
        <w:rPr>
          <w:rFonts w:ascii="Tahoma" w:hAnsi="Tahoma" w:cs="Tahoma"/>
        </w:rPr>
        <w:t>dicha Corporación</w:t>
      </w:r>
      <w:r w:rsidRPr="00CD2E04">
        <w:rPr>
          <w:rFonts w:ascii="Tahoma" w:hAnsi="Tahoma" w:cs="Tahoma"/>
        </w:rPr>
        <w:t xml:space="preserve"> ha establec</w:t>
      </w:r>
      <w:r w:rsidR="00CF7233" w:rsidRPr="00CD2E04">
        <w:rPr>
          <w:rFonts w:ascii="Tahoma" w:hAnsi="Tahoma" w:cs="Tahoma"/>
        </w:rPr>
        <w:t>ido vario</w:t>
      </w:r>
      <w:r w:rsidRPr="00CD2E04">
        <w:rPr>
          <w:rFonts w:ascii="Tahoma" w:hAnsi="Tahoma" w:cs="Tahoma"/>
        </w:rPr>
        <w:t xml:space="preserve">s parámetros para que se configure su amenaza, contenidos, entre otras, en la sentencia T-199 de 2016, M.P Jorge Iván Palacio </w:t>
      </w:r>
      <w:proofErr w:type="spellStart"/>
      <w:r w:rsidRPr="00CD2E04">
        <w:rPr>
          <w:rFonts w:ascii="Tahoma" w:hAnsi="Tahoma" w:cs="Tahoma"/>
        </w:rPr>
        <w:t>Palacio</w:t>
      </w:r>
      <w:proofErr w:type="spellEnd"/>
      <w:r w:rsidRPr="00CD2E04">
        <w:rPr>
          <w:rFonts w:ascii="Tahoma" w:hAnsi="Tahoma" w:cs="Tahoma"/>
        </w:rPr>
        <w:t>, la cual establece:</w:t>
      </w:r>
    </w:p>
    <w:p w:rsidR="00C70CD8" w:rsidRPr="00CD2E04" w:rsidRDefault="00C70CD8" w:rsidP="00CD2E04">
      <w:pPr>
        <w:pStyle w:val="Prrafodelista"/>
        <w:tabs>
          <w:tab w:val="left" w:pos="1276"/>
        </w:tabs>
        <w:autoSpaceDN w:val="0"/>
        <w:spacing w:after="0" w:line="276" w:lineRule="auto"/>
        <w:ind w:left="709"/>
        <w:jc w:val="both"/>
        <w:rPr>
          <w:rFonts w:ascii="Tahoma" w:hAnsi="Tahoma" w:cs="Tahoma"/>
        </w:rPr>
      </w:pPr>
    </w:p>
    <w:p w:rsidR="001070B3" w:rsidRPr="00CD2E04" w:rsidRDefault="001070B3" w:rsidP="00061A3A">
      <w:pPr>
        <w:pStyle w:val="Textoindependiente"/>
        <w:tabs>
          <w:tab w:val="left" w:pos="3570"/>
          <w:tab w:val="left" w:pos="8505"/>
        </w:tabs>
        <w:spacing w:after="0"/>
        <w:ind w:left="426" w:right="278"/>
        <w:jc w:val="both"/>
        <w:rPr>
          <w:rFonts w:ascii="Arial Narrow" w:hAnsi="Arial Narrow" w:cs="Tahoma"/>
          <w:i/>
          <w:sz w:val="22"/>
          <w:szCs w:val="22"/>
          <w:lang w:val="es-CO"/>
        </w:rPr>
      </w:pPr>
      <w:r w:rsidRPr="00CD2E04">
        <w:rPr>
          <w:rFonts w:ascii="Arial Narrow" w:hAnsi="Arial Narrow" w:cs="Tahoma"/>
          <w:i/>
          <w:sz w:val="22"/>
          <w:szCs w:val="22"/>
          <w:lang w:val="es-CO"/>
        </w:rPr>
        <w:t xml:space="preserve">“5. </w:t>
      </w:r>
      <w:r w:rsidRPr="00CD2E04">
        <w:rPr>
          <w:rFonts w:ascii="Arial Narrow" w:hAnsi="Arial Narrow" w:cs="Tahoma"/>
          <w:b/>
          <w:i/>
          <w:sz w:val="22"/>
          <w:szCs w:val="22"/>
          <w:lang w:val="es-CO"/>
        </w:rPr>
        <w:t>El derecho fundamental al mínimo vital.</w:t>
      </w:r>
    </w:p>
    <w:p w:rsidR="00CD2E04" w:rsidRPr="00CD2E04" w:rsidRDefault="00CD2E04" w:rsidP="00061A3A">
      <w:pPr>
        <w:pStyle w:val="Textoindependiente"/>
        <w:tabs>
          <w:tab w:val="left" w:pos="3570"/>
          <w:tab w:val="left" w:pos="8505"/>
        </w:tabs>
        <w:spacing w:after="0"/>
        <w:ind w:left="426" w:right="278"/>
        <w:jc w:val="both"/>
        <w:rPr>
          <w:rFonts w:ascii="Arial Narrow" w:hAnsi="Arial Narrow" w:cs="Tahoma"/>
          <w:i/>
          <w:sz w:val="22"/>
          <w:szCs w:val="22"/>
          <w:lang w:val="es-CO"/>
        </w:rPr>
      </w:pPr>
    </w:p>
    <w:p w:rsidR="001070B3" w:rsidRPr="00CD2E04" w:rsidRDefault="001070B3" w:rsidP="00061A3A">
      <w:pPr>
        <w:pStyle w:val="Textoindependiente"/>
        <w:tabs>
          <w:tab w:val="left" w:pos="3570"/>
          <w:tab w:val="left" w:pos="8505"/>
        </w:tabs>
        <w:spacing w:after="0"/>
        <w:ind w:left="426" w:right="278"/>
        <w:jc w:val="both"/>
        <w:rPr>
          <w:rFonts w:ascii="Arial Narrow" w:hAnsi="Arial Narrow" w:cs="Tahoma"/>
          <w:i/>
          <w:sz w:val="22"/>
          <w:szCs w:val="22"/>
          <w:lang w:val="es-CO"/>
        </w:rPr>
      </w:pPr>
      <w:r w:rsidRPr="00CD2E04">
        <w:rPr>
          <w:rFonts w:ascii="Arial Narrow" w:hAnsi="Arial Narrow" w:cs="Tahoma"/>
          <w:i/>
          <w:sz w:val="22"/>
          <w:szCs w:val="22"/>
          <w:lang w:val="es-CO"/>
        </w:rPr>
        <w:t>5.1. El mínimo vital es concebido en la jurisprudencia constitucional como “un derecho fundamental que tiene como característica ser cualitativo, por lo que supone que cada quien viva de acuerdo al estatus adquirido durante su vida. Sin embargo, esto no significa que cualquier variación en los ingresos implique necesariamente una vulneración de este derecho. Por el contrario, existe una carga soportable para cada persona, que es mayor entre mejor haya sido la situación económica de cada quien. Por esto, entre mayor sea el estatus socioeconómico, es más difícil que variaciones económicas afecten el mínimo vital y, por ende, la vida digna”.</w:t>
      </w:r>
    </w:p>
    <w:p w:rsidR="001070B3" w:rsidRPr="00CD2E04" w:rsidRDefault="001070B3" w:rsidP="00061A3A">
      <w:pPr>
        <w:pStyle w:val="Textoindependiente"/>
        <w:tabs>
          <w:tab w:val="left" w:pos="3570"/>
          <w:tab w:val="left" w:pos="8505"/>
        </w:tabs>
        <w:spacing w:after="0"/>
        <w:ind w:left="426" w:right="278"/>
        <w:jc w:val="both"/>
        <w:rPr>
          <w:rFonts w:ascii="Arial Narrow" w:hAnsi="Arial Narrow" w:cs="Tahoma"/>
          <w:i/>
          <w:sz w:val="22"/>
          <w:szCs w:val="22"/>
          <w:lang w:val="es-CO"/>
        </w:rPr>
      </w:pPr>
      <w:r w:rsidRPr="00CD2E04">
        <w:rPr>
          <w:rFonts w:ascii="Arial Narrow" w:hAnsi="Arial Narrow" w:cs="Tahoma"/>
          <w:i/>
          <w:sz w:val="22"/>
          <w:szCs w:val="22"/>
          <w:lang w:val="es-CO"/>
        </w:rPr>
        <w:t>(…)</w:t>
      </w:r>
    </w:p>
    <w:p w:rsidR="00CD2E04" w:rsidRPr="00CD2E04" w:rsidRDefault="00CD2E04" w:rsidP="00061A3A">
      <w:pPr>
        <w:pStyle w:val="Textoindependiente"/>
        <w:tabs>
          <w:tab w:val="left" w:pos="3570"/>
          <w:tab w:val="left" w:pos="8505"/>
        </w:tabs>
        <w:spacing w:after="0"/>
        <w:ind w:left="426" w:right="278"/>
        <w:jc w:val="both"/>
        <w:rPr>
          <w:rFonts w:ascii="Arial Narrow" w:hAnsi="Arial Narrow" w:cs="Tahoma"/>
          <w:i/>
          <w:sz w:val="22"/>
          <w:szCs w:val="22"/>
          <w:lang w:val="es-CO"/>
        </w:rPr>
      </w:pPr>
    </w:p>
    <w:p w:rsidR="007A1855" w:rsidRDefault="001070B3" w:rsidP="00061A3A">
      <w:pPr>
        <w:pStyle w:val="Textoindependiente"/>
        <w:tabs>
          <w:tab w:val="left" w:pos="3570"/>
          <w:tab w:val="left" w:pos="8505"/>
        </w:tabs>
        <w:spacing w:after="0"/>
        <w:ind w:left="426" w:right="278"/>
        <w:jc w:val="both"/>
        <w:rPr>
          <w:rFonts w:ascii="Arial Narrow" w:hAnsi="Arial Narrow" w:cs="Tahoma"/>
          <w:i/>
          <w:sz w:val="22"/>
          <w:szCs w:val="22"/>
          <w:lang w:val="es-CO"/>
        </w:rPr>
      </w:pPr>
      <w:r w:rsidRPr="00CD2E04">
        <w:rPr>
          <w:rFonts w:ascii="Arial Narrow" w:hAnsi="Arial Narrow" w:cs="Tahoma"/>
          <w:i/>
          <w:sz w:val="22"/>
          <w:szCs w:val="22"/>
          <w:lang w:val="es-CO"/>
        </w:rPr>
        <w:t>De ello se desprende que: (i) se trata de acceso básico de condiciones dignas de existencia para el desarrollo del individuo, (ii) que depende de su situación particular y (iii) es un concepto indeterminado cuya concreción depende de las circunstancias par</w:t>
      </w:r>
      <w:r w:rsidR="00890241" w:rsidRPr="00CD2E04">
        <w:rPr>
          <w:rFonts w:ascii="Arial Narrow" w:hAnsi="Arial Narrow" w:cs="Tahoma"/>
          <w:i/>
          <w:sz w:val="22"/>
          <w:szCs w:val="22"/>
          <w:lang w:val="es-CO"/>
        </w:rPr>
        <w:t>ticulares de cada caso</w:t>
      </w:r>
      <w:r w:rsidRPr="00CD2E04">
        <w:rPr>
          <w:rFonts w:ascii="Arial Narrow" w:hAnsi="Arial Narrow" w:cs="Tahoma"/>
          <w:i/>
          <w:sz w:val="22"/>
          <w:szCs w:val="22"/>
          <w:lang w:val="es-CO"/>
        </w:rPr>
        <w:t>, por lo que requiere un análisis caso por caso y cualitativo.”</w:t>
      </w:r>
    </w:p>
    <w:p w:rsidR="00F62714" w:rsidRPr="00CD2E04" w:rsidRDefault="00F62714" w:rsidP="00CD2E04">
      <w:pPr>
        <w:pStyle w:val="Textoindependiente"/>
        <w:tabs>
          <w:tab w:val="left" w:pos="3570"/>
          <w:tab w:val="left" w:pos="8505"/>
        </w:tabs>
        <w:spacing w:after="0"/>
        <w:ind w:left="720" w:right="278"/>
        <w:jc w:val="both"/>
        <w:rPr>
          <w:rFonts w:ascii="Arial Narrow" w:hAnsi="Arial Narrow" w:cs="Tahoma"/>
          <w:i/>
          <w:sz w:val="22"/>
          <w:szCs w:val="22"/>
          <w:lang w:val="es-CO"/>
        </w:rPr>
      </w:pPr>
    </w:p>
    <w:p w:rsidR="007A1855" w:rsidRPr="00CD2E04" w:rsidRDefault="007A1855" w:rsidP="00CD2E04">
      <w:pPr>
        <w:pStyle w:val="Prrafodelista"/>
        <w:numPr>
          <w:ilvl w:val="1"/>
          <w:numId w:val="2"/>
        </w:numPr>
        <w:tabs>
          <w:tab w:val="left" w:pos="1276"/>
        </w:tabs>
        <w:autoSpaceDN w:val="0"/>
        <w:spacing w:after="0" w:line="276" w:lineRule="auto"/>
        <w:ind w:left="709" w:firstLine="0"/>
        <w:jc w:val="both"/>
        <w:rPr>
          <w:rFonts w:ascii="Tahoma" w:hAnsi="Tahoma" w:cs="Tahoma"/>
          <w:b/>
        </w:rPr>
      </w:pPr>
      <w:r w:rsidRPr="00CD2E04">
        <w:rPr>
          <w:rFonts w:ascii="Tahoma" w:hAnsi="Tahoma" w:cs="Tahoma"/>
          <w:b/>
        </w:rPr>
        <w:t>Derecho a la igualdad</w:t>
      </w:r>
    </w:p>
    <w:p w:rsidR="00E51D51" w:rsidRPr="00CD2E04" w:rsidRDefault="00E51D51" w:rsidP="00CD2E04">
      <w:pPr>
        <w:pStyle w:val="Prrafodelista"/>
        <w:tabs>
          <w:tab w:val="left" w:pos="1276"/>
        </w:tabs>
        <w:autoSpaceDN w:val="0"/>
        <w:spacing w:after="0" w:line="276" w:lineRule="auto"/>
        <w:ind w:left="709"/>
        <w:jc w:val="both"/>
        <w:rPr>
          <w:rFonts w:ascii="Tahoma" w:hAnsi="Tahoma" w:cs="Tahoma"/>
          <w:b/>
        </w:rPr>
      </w:pPr>
    </w:p>
    <w:p w:rsidR="002D24A5" w:rsidRPr="00CD2E04" w:rsidRDefault="00551A2E" w:rsidP="00CD2E04">
      <w:pPr>
        <w:pStyle w:val="Sinespaciado"/>
        <w:spacing w:line="276" w:lineRule="auto"/>
        <w:ind w:firstLine="708"/>
        <w:jc w:val="both"/>
        <w:rPr>
          <w:rFonts w:ascii="Tahoma" w:hAnsi="Tahoma" w:cs="Tahoma"/>
        </w:rPr>
      </w:pPr>
      <w:r w:rsidRPr="00CD2E04">
        <w:rPr>
          <w:rFonts w:ascii="Tahoma" w:hAnsi="Tahoma" w:cs="Tahoma"/>
        </w:rPr>
        <w:t xml:space="preserve">Respecto al derecho a la igualad, la Corte Constitucional se ha pronunciado en reiteradas sentencias, entre las cuales está la Sentencia T 102 de 2014, con ponencia del magistrado Jorge Ignacio </w:t>
      </w:r>
      <w:proofErr w:type="spellStart"/>
      <w:r w:rsidRPr="00CD2E04">
        <w:rPr>
          <w:rFonts w:ascii="Tahoma" w:hAnsi="Tahoma" w:cs="Tahoma"/>
        </w:rPr>
        <w:t>Pretelt</w:t>
      </w:r>
      <w:proofErr w:type="spellEnd"/>
      <w:r w:rsidRPr="00CD2E04">
        <w:rPr>
          <w:rFonts w:ascii="Tahoma" w:hAnsi="Tahoma" w:cs="Tahoma"/>
        </w:rPr>
        <w:t xml:space="preserve"> </w:t>
      </w:r>
      <w:proofErr w:type="spellStart"/>
      <w:r w:rsidRPr="00CD2E04">
        <w:rPr>
          <w:rFonts w:ascii="Tahoma" w:hAnsi="Tahoma" w:cs="Tahoma"/>
        </w:rPr>
        <w:t>Chaljub</w:t>
      </w:r>
      <w:proofErr w:type="spellEnd"/>
      <w:r w:rsidRPr="00CD2E04">
        <w:rPr>
          <w:rFonts w:ascii="Tahoma" w:hAnsi="Tahoma" w:cs="Tahoma"/>
        </w:rPr>
        <w:t>, donde indicó lo siguiente:</w:t>
      </w:r>
    </w:p>
    <w:p w:rsidR="00932AD6" w:rsidRDefault="00F96956" w:rsidP="00061A3A">
      <w:pPr>
        <w:pStyle w:val="Textoindependiente"/>
        <w:tabs>
          <w:tab w:val="left" w:pos="3570"/>
        </w:tabs>
        <w:spacing w:after="0"/>
        <w:ind w:left="284"/>
        <w:jc w:val="both"/>
        <w:rPr>
          <w:rFonts w:ascii="Arial Narrow" w:hAnsi="Arial Narrow" w:cs="Tahoma"/>
          <w:i/>
          <w:sz w:val="22"/>
          <w:szCs w:val="22"/>
          <w:lang w:val="es-CO"/>
        </w:rPr>
      </w:pPr>
      <w:r w:rsidRPr="00CD2E04">
        <w:rPr>
          <w:rFonts w:ascii="Arial Narrow" w:hAnsi="Arial Narrow" w:cs="Tahoma"/>
          <w:i/>
          <w:sz w:val="22"/>
          <w:szCs w:val="22"/>
          <w:lang w:val="es-CO"/>
        </w:rPr>
        <w:lastRenderedPageBreak/>
        <w:t xml:space="preserve">“Ahora bien, la jurisprudencia constitucional ha establecido que el derecho a la igualdad se vulnera </w:t>
      </w:r>
      <w:r w:rsidRPr="00CD2E04">
        <w:rPr>
          <w:rFonts w:ascii="Arial Narrow" w:hAnsi="Arial Narrow" w:cs="Tahoma"/>
          <w:b/>
          <w:i/>
          <w:sz w:val="22"/>
          <w:szCs w:val="22"/>
          <w:lang w:val="es-CO"/>
        </w:rPr>
        <w:t>cuando sin motivos constitucionalmente legítimos</w:t>
      </w:r>
      <w:r w:rsidRPr="00CD2E04">
        <w:rPr>
          <w:rFonts w:ascii="Arial Narrow" w:hAnsi="Arial Narrow" w:cs="Tahoma"/>
          <w:i/>
          <w:sz w:val="22"/>
          <w:szCs w:val="22"/>
          <w:lang w:val="es-CO"/>
        </w:rPr>
        <w:t xml:space="preserve"> se otorga un trato preferencial o se consagran discriminaciones a personas que están en situaciones fácticas y jurídicas semejantes, y por lo tanto, se encuentran en igualdad de condiciones. En este sentido, la Sentencia T-047 de 2002 precisó:</w:t>
      </w:r>
    </w:p>
    <w:p w:rsidR="00CD2E04" w:rsidRPr="00CD2E04" w:rsidRDefault="00CD2E04" w:rsidP="00061A3A">
      <w:pPr>
        <w:pStyle w:val="Textoindependiente"/>
        <w:tabs>
          <w:tab w:val="left" w:pos="3570"/>
        </w:tabs>
        <w:spacing w:after="0"/>
        <w:ind w:left="284"/>
        <w:jc w:val="both"/>
        <w:rPr>
          <w:rFonts w:ascii="Arial Narrow" w:hAnsi="Arial Narrow" w:cs="Tahoma"/>
          <w:i/>
          <w:sz w:val="22"/>
          <w:szCs w:val="22"/>
          <w:lang w:val="es-CO"/>
        </w:rPr>
      </w:pPr>
    </w:p>
    <w:p w:rsidR="002D24A5" w:rsidRPr="00CD2E04" w:rsidRDefault="00932AD6" w:rsidP="00061A3A">
      <w:pPr>
        <w:pStyle w:val="Textoindependiente"/>
        <w:tabs>
          <w:tab w:val="left" w:pos="3570"/>
        </w:tabs>
        <w:spacing w:after="0"/>
        <w:ind w:left="284"/>
        <w:jc w:val="both"/>
        <w:rPr>
          <w:rFonts w:ascii="Arial Narrow" w:hAnsi="Arial Narrow" w:cs="Tahoma"/>
          <w:i/>
          <w:sz w:val="22"/>
          <w:szCs w:val="22"/>
          <w:lang w:val="es-CO"/>
        </w:rPr>
      </w:pPr>
      <w:r w:rsidRPr="00CD2E04">
        <w:rPr>
          <w:rFonts w:ascii="Arial Narrow" w:hAnsi="Arial Narrow" w:cs="Tahoma"/>
          <w:i/>
          <w:sz w:val="22"/>
          <w:szCs w:val="22"/>
          <w:lang w:val="es-CO"/>
        </w:rPr>
        <w:t xml:space="preserve"> </w:t>
      </w:r>
      <w:r w:rsidR="00F96956" w:rsidRPr="00CD2E04">
        <w:rPr>
          <w:rFonts w:ascii="Arial Narrow" w:hAnsi="Arial Narrow" w:cs="Tahoma"/>
          <w:i/>
          <w:sz w:val="22"/>
          <w:szCs w:val="22"/>
          <w:lang w:val="es-CO"/>
        </w:rPr>
        <w:t xml:space="preserve">“Armoniza este enunciado con el alcance del principio a la igualdad contenido en el artículo 13 superior que determina que dos o más situaciones fácticas comparables sean objeto de un mismo trato jurídico.  Esto no impide que exista un trato diferente entre situaciones fácticas similares, pues </w:t>
      </w:r>
      <w:r w:rsidR="00F96956" w:rsidRPr="00CD2E04">
        <w:rPr>
          <w:rFonts w:ascii="Arial Narrow" w:hAnsi="Arial Narrow" w:cs="Tahoma"/>
          <w:b/>
          <w:i/>
          <w:sz w:val="22"/>
          <w:szCs w:val="22"/>
          <w:u w:val="single"/>
          <w:lang w:val="es-CO"/>
        </w:rPr>
        <w:t>la discriminación se constituye a partir de la diferenciación que no presenta una justificación objetiva y razonable</w:t>
      </w:r>
      <w:r w:rsidR="00F96956" w:rsidRPr="00CD2E04">
        <w:rPr>
          <w:rFonts w:ascii="Arial Narrow" w:hAnsi="Arial Narrow" w:cs="Tahoma"/>
          <w:i/>
          <w:sz w:val="22"/>
          <w:szCs w:val="22"/>
          <w:lang w:val="es-CO"/>
        </w:rPr>
        <w:t>.  Al respecto la Corte ha manifestado que para que el juez de tutela pueda determinar sobre la violación de la igualdad debe verificar no sólo las razones objetivas en que se sustenta el trato diferente sino también la proporcionalidad existente entre finalidad perseguida y los medios empleados para dicho trato”.(Negrilla y subrayado fuera de texto)”</w:t>
      </w:r>
    </w:p>
    <w:p w:rsidR="00A36A0F" w:rsidRPr="00CD2E04" w:rsidRDefault="00A36A0F" w:rsidP="00CD2E04">
      <w:pPr>
        <w:pStyle w:val="Sinespaciado"/>
      </w:pPr>
    </w:p>
    <w:p w:rsidR="00A36A0F" w:rsidRPr="00CD2E04" w:rsidRDefault="00A36A0F" w:rsidP="00CD2E04">
      <w:pPr>
        <w:pStyle w:val="Prrafodelista"/>
        <w:numPr>
          <w:ilvl w:val="1"/>
          <w:numId w:val="2"/>
        </w:numPr>
        <w:tabs>
          <w:tab w:val="left" w:pos="1276"/>
        </w:tabs>
        <w:autoSpaceDN w:val="0"/>
        <w:spacing w:after="0" w:line="276" w:lineRule="auto"/>
        <w:ind w:left="709" w:firstLine="0"/>
        <w:jc w:val="both"/>
        <w:rPr>
          <w:rFonts w:ascii="Tahoma" w:hAnsi="Tahoma" w:cs="Tahoma"/>
          <w:b/>
        </w:rPr>
      </w:pPr>
      <w:r w:rsidRPr="00CD2E04">
        <w:rPr>
          <w:rFonts w:ascii="Tahoma" w:hAnsi="Tahoma" w:cs="Tahoma"/>
          <w:b/>
        </w:rPr>
        <w:t>Caso Concreto</w:t>
      </w:r>
    </w:p>
    <w:p w:rsidR="00D0404A" w:rsidRPr="00CD2E04" w:rsidRDefault="00D0404A" w:rsidP="00CD2E04">
      <w:pPr>
        <w:pStyle w:val="Sinespaciado"/>
      </w:pPr>
      <w:r w:rsidRPr="00CD2E04">
        <w:tab/>
      </w:r>
    </w:p>
    <w:p w:rsidR="00F70418" w:rsidRPr="00CD2E04" w:rsidRDefault="00F70418" w:rsidP="00CD2E04">
      <w:pPr>
        <w:spacing w:line="276" w:lineRule="auto"/>
        <w:ind w:firstLine="709"/>
        <w:jc w:val="both"/>
        <w:rPr>
          <w:rFonts w:ascii="Tahoma" w:hAnsi="Tahoma" w:cs="Tahoma"/>
        </w:rPr>
      </w:pPr>
      <w:r w:rsidRPr="00CD2E04">
        <w:rPr>
          <w:rFonts w:ascii="Tahoma" w:hAnsi="Tahoma" w:cs="Tahoma"/>
        </w:rPr>
        <w:t xml:space="preserve">En el caso que ocupa la atención de la Sala, se acude a la vía de tutela con el propósito de que se proteja el derecho fundamental al </w:t>
      </w:r>
      <w:r w:rsidRPr="00CD2E04">
        <w:rPr>
          <w:rFonts w:ascii="Tahoma" w:hAnsi="Tahoma" w:cs="Tahoma"/>
          <w:b/>
        </w:rPr>
        <w:t xml:space="preserve">debido proceso, </w:t>
      </w:r>
      <w:r w:rsidRPr="00CD2E04">
        <w:rPr>
          <w:rFonts w:ascii="Tahoma" w:hAnsi="Tahoma" w:cs="Tahoma"/>
        </w:rPr>
        <w:t>la</w:t>
      </w:r>
      <w:r w:rsidRPr="00CD2E04">
        <w:rPr>
          <w:rFonts w:ascii="Tahoma" w:hAnsi="Tahoma" w:cs="Tahoma"/>
          <w:b/>
        </w:rPr>
        <w:t xml:space="preserve"> igualdad </w:t>
      </w:r>
      <w:r w:rsidRPr="00CD2E04">
        <w:rPr>
          <w:rFonts w:ascii="Tahoma" w:hAnsi="Tahoma" w:cs="Tahoma"/>
        </w:rPr>
        <w:t xml:space="preserve">y el </w:t>
      </w:r>
      <w:r w:rsidRPr="00CD2E04">
        <w:rPr>
          <w:rFonts w:ascii="Tahoma" w:hAnsi="Tahoma" w:cs="Tahoma"/>
          <w:b/>
        </w:rPr>
        <w:t>mínimo vital</w:t>
      </w:r>
      <w:r w:rsidRPr="00CD2E04">
        <w:rPr>
          <w:rFonts w:ascii="Tahoma" w:hAnsi="Tahoma" w:cs="Tahoma"/>
        </w:rPr>
        <w:t xml:space="preserve"> de la señora </w:t>
      </w:r>
      <w:r w:rsidRPr="00CD2E04">
        <w:rPr>
          <w:rFonts w:ascii="Tahoma" w:hAnsi="Tahoma" w:cs="Tahoma"/>
          <w:b/>
        </w:rPr>
        <w:t>Alejandra Castro Londoño</w:t>
      </w:r>
      <w:r w:rsidRPr="00CD2E04">
        <w:rPr>
          <w:rFonts w:ascii="Tahoma" w:hAnsi="Tahoma" w:cs="Tahoma"/>
        </w:rPr>
        <w:t xml:space="preserve">, toda vez que </w:t>
      </w:r>
      <w:r w:rsidR="00751AA0" w:rsidRPr="00CD2E04">
        <w:rPr>
          <w:rFonts w:ascii="Tahoma" w:hAnsi="Tahoma" w:cs="Tahoma"/>
        </w:rPr>
        <w:t xml:space="preserve">el </w:t>
      </w:r>
      <w:proofErr w:type="spellStart"/>
      <w:r w:rsidR="00751AA0" w:rsidRPr="00CD2E04">
        <w:rPr>
          <w:rFonts w:ascii="Tahoma" w:hAnsi="Tahoma" w:cs="Tahoma"/>
        </w:rPr>
        <w:t>P.A.R.I.S.S</w:t>
      </w:r>
      <w:proofErr w:type="spellEnd"/>
      <w:r w:rsidR="00751AA0" w:rsidRPr="00CD2E04">
        <w:rPr>
          <w:rFonts w:ascii="Tahoma" w:hAnsi="Tahoma" w:cs="Tahoma"/>
        </w:rPr>
        <w:t xml:space="preserve">, la </w:t>
      </w:r>
      <w:proofErr w:type="spellStart"/>
      <w:r w:rsidR="00061A3A" w:rsidRPr="00CD2E04">
        <w:rPr>
          <w:rFonts w:ascii="Tahoma" w:hAnsi="Tahoma" w:cs="Tahoma"/>
        </w:rPr>
        <w:t>Fiduagraria</w:t>
      </w:r>
      <w:proofErr w:type="spellEnd"/>
      <w:r w:rsidR="00061A3A" w:rsidRPr="00CD2E04">
        <w:rPr>
          <w:rFonts w:ascii="Tahoma" w:hAnsi="Tahoma" w:cs="Tahoma"/>
        </w:rPr>
        <w:t xml:space="preserve"> </w:t>
      </w:r>
      <w:proofErr w:type="spellStart"/>
      <w:r w:rsidR="00751AA0" w:rsidRPr="00CD2E04">
        <w:rPr>
          <w:rFonts w:ascii="Tahoma" w:hAnsi="Tahoma" w:cs="Tahoma"/>
        </w:rPr>
        <w:t>S.A</w:t>
      </w:r>
      <w:proofErr w:type="spellEnd"/>
      <w:r w:rsidR="00751AA0" w:rsidRPr="00CD2E04">
        <w:rPr>
          <w:rFonts w:ascii="Tahoma" w:hAnsi="Tahoma" w:cs="Tahoma"/>
        </w:rPr>
        <w:t xml:space="preserve">, el Ministerio de Hacienda y Crédito </w:t>
      </w:r>
      <w:r w:rsidR="00D3287F" w:rsidRPr="00CD2E04">
        <w:rPr>
          <w:rFonts w:ascii="Tahoma" w:hAnsi="Tahoma" w:cs="Tahoma"/>
        </w:rPr>
        <w:t>Público</w:t>
      </w:r>
      <w:r w:rsidR="00751AA0" w:rsidRPr="00CD2E04">
        <w:rPr>
          <w:rFonts w:ascii="Tahoma" w:hAnsi="Tahoma" w:cs="Tahoma"/>
        </w:rPr>
        <w:t xml:space="preserve"> y la entidad vinculada, Ministerio de Salud y Protección Social, </w:t>
      </w:r>
      <w:r w:rsidRPr="00CD2E04">
        <w:rPr>
          <w:rFonts w:ascii="Tahoma" w:hAnsi="Tahoma" w:cs="Tahoma"/>
        </w:rPr>
        <w:t>no han efectuado el pago de la sentencia proferida por el Juzgado Quinto Labora</w:t>
      </w:r>
      <w:r w:rsidR="00751AA0" w:rsidRPr="00CD2E04">
        <w:rPr>
          <w:rFonts w:ascii="Tahoma" w:hAnsi="Tahoma" w:cs="Tahoma"/>
        </w:rPr>
        <w:t>l del Circuito, confirmada por la Sala Laboral del</w:t>
      </w:r>
      <w:r w:rsidRPr="00CD2E04">
        <w:rPr>
          <w:rFonts w:ascii="Tahoma" w:hAnsi="Tahoma" w:cs="Tahoma"/>
        </w:rPr>
        <w:t xml:space="preserve"> Tribunal Superior del Distrito Judicial de Pereira, donde se ordenó al pago de prestaciones sociales y salarios.</w:t>
      </w:r>
    </w:p>
    <w:p w:rsidR="00F70418" w:rsidRPr="00CD2E04" w:rsidRDefault="00F70418" w:rsidP="00061A3A">
      <w:pPr>
        <w:jc w:val="both"/>
        <w:rPr>
          <w:rFonts w:ascii="Tahoma" w:hAnsi="Tahoma" w:cs="Tahoma"/>
        </w:rPr>
      </w:pPr>
    </w:p>
    <w:p w:rsidR="00F75524" w:rsidRPr="00CD2E04" w:rsidRDefault="00F70418" w:rsidP="00CD2E04">
      <w:pPr>
        <w:spacing w:line="276" w:lineRule="auto"/>
        <w:jc w:val="both"/>
        <w:rPr>
          <w:rFonts w:ascii="Tahoma" w:hAnsi="Tahoma" w:cs="Tahoma"/>
        </w:rPr>
      </w:pPr>
      <w:r w:rsidRPr="00CD2E04">
        <w:rPr>
          <w:rFonts w:ascii="Tahoma" w:hAnsi="Tahoma" w:cs="Tahoma"/>
        </w:rPr>
        <w:t xml:space="preserve">       </w:t>
      </w:r>
      <w:r w:rsidR="00F75524" w:rsidRPr="00CD2E04">
        <w:rPr>
          <w:rFonts w:ascii="Tahoma" w:hAnsi="Tahoma" w:cs="Tahoma"/>
        </w:rPr>
        <w:tab/>
        <w:t>Analizado el caso, y de cara a la jurisprudencia transcrita, la Sala encuentra que dada la particularidad de este caso, se debe analizar detenidamente las pruebas aportadas al proceso por la parte actora para definir si es procedente entrar amparar los derechos invocados como vulnerados.</w:t>
      </w:r>
    </w:p>
    <w:p w:rsidR="00F75524" w:rsidRPr="00CD2E04" w:rsidRDefault="00F75524" w:rsidP="00061A3A">
      <w:pPr>
        <w:rPr>
          <w:rFonts w:ascii="Tahoma" w:hAnsi="Tahoma" w:cs="Tahoma"/>
        </w:rPr>
      </w:pPr>
    </w:p>
    <w:p w:rsidR="001B1AF8" w:rsidRPr="00CD2E04" w:rsidRDefault="00F75524" w:rsidP="00CD2E04">
      <w:pPr>
        <w:spacing w:line="276" w:lineRule="auto"/>
        <w:jc w:val="both"/>
        <w:rPr>
          <w:rFonts w:ascii="Tahoma" w:hAnsi="Tahoma" w:cs="Tahoma"/>
        </w:rPr>
      </w:pPr>
      <w:r w:rsidRPr="00CD2E04">
        <w:rPr>
          <w:rFonts w:ascii="Tahoma" w:hAnsi="Tahoma" w:cs="Tahoma"/>
        </w:rPr>
        <w:tab/>
        <w:t>En  primer lugar</w:t>
      </w:r>
      <w:r w:rsidR="00A16907" w:rsidRPr="00CD2E04">
        <w:rPr>
          <w:rFonts w:ascii="Tahoma" w:hAnsi="Tahoma" w:cs="Tahoma"/>
        </w:rPr>
        <w:t>,</w:t>
      </w:r>
      <w:r w:rsidRPr="00CD2E04">
        <w:rPr>
          <w:rFonts w:ascii="Tahoma" w:hAnsi="Tahoma" w:cs="Tahoma"/>
        </w:rPr>
        <w:t xml:space="preserve"> </w:t>
      </w:r>
      <w:r w:rsidR="00D3287F" w:rsidRPr="00CD2E04">
        <w:rPr>
          <w:rFonts w:ascii="Tahoma" w:hAnsi="Tahoma" w:cs="Tahoma"/>
        </w:rPr>
        <w:t>el D</w:t>
      </w:r>
      <w:r w:rsidR="00A16907" w:rsidRPr="00CD2E04">
        <w:rPr>
          <w:rFonts w:ascii="Tahoma" w:hAnsi="Tahoma" w:cs="Tahoma"/>
        </w:rPr>
        <w:t xml:space="preserve">espacho </w:t>
      </w:r>
      <w:r w:rsidR="003A3768" w:rsidRPr="00CD2E04">
        <w:rPr>
          <w:rFonts w:ascii="Tahoma" w:hAnsi="Tahoma" w:cs="Tahoma"/>
        </w:rPr>
        <w:t>entrará</w:t>
      </w:r>
      <w:r w:rsidRPr="00CD2E04">
        <w:rPr>
          <w:rFonts w:ascii="Tahoma" w:hAnsi="Tahoma" w:cs="Tahoma"/>
        </w:rPr>
        <w:t xml:space="preserve"> </w:t>
      </w:r>
      <w:r w:rsidR="00A16907" w:rsidRPr="00CD2E04">
        <w:rPr>
          <w:rFonts w:ascii="Tahoma" w:hAnsi="Tahoma" w:cs="Tahoma"/>
        </w:rPr>
        <w:t>a estudiar el</w:t>
      </w:r>
      <w:r w:rsidRPr="00CD2E04">
        <w:rPr>
          <w:rFonts w:ascii="Tahoma" w:hAnsi="Tahoma" w:cs="Tahoma"/>
        </w:rPr>
        <w:t xml:space="preserve"> derecho a la igualdad </w:t>
      </w:r>
      <w:r w:rsidR="003A3768" w:rsidRPr="00CD2E04">
        <w:rPr>
          <w:rFonts w:ascii="Tahoma" w:hAnsi="Tahoma" w:cs="Tahoma"/>
        </w:rPr>
        <w:t>porque</w:t>
      </w:r>
      <w:r w:rsidR="00AF05CF" w:rsidRPr="00CD2E04">
        <w:rPr>
          <w:rFonts w:ascii="Tahoma" w:hAnsi="Tahoma" w:cs="Tahoma"/>
        </w:rPr>
        <w:t>,</w:t>
      </w:r>
      <w:r w:rsidR="003A3768" w:rsidRPr="00CD2E04">
        <w:rPr>
          <w:rFonts w:ascii="Tahoma" w:hAnsi="Tahoma" w:cs="Tahoma"/>
        </w:rPr>
        <w:t xml:space="preserve"> según  dice </w:t>
      </w:r>
      <w:r w:rsidR="00AF05CF" w:rsidRPr="00CD2E04">
        <w:rPr>
          <w:rFonts w:ascii="Tahoma" w:hAnsi="Tahoma" w:cs="Tahoma"/>
        </w:rPr>
        <w:t xml:space="preserve">la accionante </w:t>
      </w:r>
      <w:r w:rsidR="0081183F" w:rsidRPr="00CD2E04">
        <w:rPr>
          <w:rFonts w:ascii="Tahoma" w:hAnsi="Tahoma" w:cs="Tahoma"/>
        </w:rPr>
        <w:t>en la demanda de tutela,</w:t>
      </w:r>
      <w:r w:rsidR="00A16907" w:rsidRPr="00CD2E04">
        <w:rPr>
          <w:rFonts w:ascii="Tahoma" w:hAnsi="Tahoma" w:cs="Tahoma"/>
        </w:rPr>
        <w:t xml:space="preserve"> </w:t>
      </w:r>
      <w:r w:rsidRPr="00CD2E04">
        <w:rPr>
          <w:rFonts w:ascii="Tahoma" w:hAnsi="Tahoma" w:cs="Tahoma"/>
        </w:rPr>
        <w:t>en otros procesos de la misma naturaleza</w:t>
      </w:r>
      <w:r w:rsidR="004908C9" w:rsidRPr="00CD2E04">
        <w:rPr>
          <w:rFonts w:ascii="Tahoma" w:hAnsi="Tahoma" w:cs="Tahoma"/>
        </w:rPr>
        <w:t xml:space="preserve">, la entidad  no </w:t>
      </w:r>
      <w:r w:rsidR="00823C0D" w:rsidRPr="00CD2E04">
        <w:rPr>
          <w:rFonts w:ascii="Tahoma" w:hAnsi="Tahoma" w:cs="Tahoma"/>
        </w:rPr>
        <w:t>ha exigido el inicio de</w:t>
      </w:r>
      <w:r w:rsidR="004908C9" w:rsidRPr="00CD2E04">
        <w:rPr>
          <w:rFonts w:ascii="Tahoma" w:hAnsi="Tahoma" w:cs="Tahoma"/>
        </w:rPr>
        <w:t>l</w:t>
      </w:r>
      <w:r w:rsidR="00823C0D" w:rsidRPr="00CD2E04">
        <w:rPr>
          <w:rFonts w:ascii="Tahoma" w:hAnsi="Tahoma" w:cs="Tahoma"/>
        </w:rPr>
        <w:t xml:space="preserve"> proceso ejecutivo para el pago de la providencia</w:t>
      </w:r>
      <w:r w:rsidR="00FD0F97" w:rsidRPr="00CD2E04">
        <w:rPr>
          <w:rFonts w:ascii="Tahoma" w:hAnsi="Tahoma" w:cs="Tahoma"/>
        </w:rPr>
        <w:t>.</w:t>
      </w:r>
      <w:r w:rsidR="00152F8E" w:rsidRPr="00CD2E04">
        <w:rPr>
          <w:rFonts w:ascii="Tahoma" w:hAnsi="Tahoma" w:cs="Tahoma"/>
        </w:rPr>
        <w:t xml:space="preserve"> </w:t>
      </w:r>
      <w:r w:rsidR="00FD0F97" w:rsidRPr="00CD2E04">
        <w:rPr>
          <w:rFonts w:ascii="Tahoma" w:hAnsi="Tahoma" w:cs="Tahoma"/>
        </w:rPr>
        <w:t>Revisando</w:t>
      </w:r>
      <w:r w:rsidR="00152F8E" w:rsidRPr="00CD2E04">
        <w:rPr>
          <w:rFonts w:ascii="Tahoma" w:hAnsi="Tahoma" w:cs="Tahoma"/>
        </w:rPr>
        <w:t xml:space="preserve"> </w:t>
      </w:r>
      <w:r w:rsidR="00FD0F97" w:rsidRPr="00CD2E04">
        <w:rPr>
          <w:rFonts w:ascii="Tahoma" w:hAnsi="Tahoma" w:cs="Tahoma"/>
        </w:rPr>
        <w:t>los documentos allegados con la</w:t>
      </w:r>
      <w:r w:rsidR="00152F8E" w:rsidRPr="00CD2E04">
        <w:rPr>
          <w:rFonts w:ascii="Tahoma" w:hAnsi="Tahoma" w:cs="Tahoma"/>
        </w:rPr>
        <w:t xml:space="preserve"> demanda</w:t>
      </w:r>
      <w:r w:rsidR="00FD0F97" w:rsidRPr="00CD2E04">
        <w:rPr>
          <w:rFonts w:ascii="Tahoma" w:hAnsi="Tahoma" w:cs="Tahoma"/>
        </w:rPr>
        <w:t xml:space="preserve"> de tutela</w:t>
      </w:r>
      <w:r w:rsidR="00152F8E" w:rsidRPr="00CD2E04">
        <w:rPr>
          <w:rFonts w:ascii="Tahoma" w:hAnsi="Tahoma" w:cs="Tahoma"/>
        </w:rPr>
        <w:t xml:space="preserve"> (</w:t>
      </w:r>
      <w:proofErr w:type="spellStart"/>
      <w:r w:rsidR="00152F8E" w:rsidRPr="00CD2E04">
        <w:rPr>
          <w:rFonts w:ascii="Tahoma" w:hAnsi="Tahoma" w:cs="Tahoma"/>
        </w:rPr>
        <w:t>fl</w:t>
      </w:r>
      <w:proofErr w:type="spellEnd"/>
      <w:r w:rsidR="00152F8E" w:rsidRPr="00CD2E04">
        <w:rPr>
          <w:rFonts w:ascii="Tahoma" w:hAnsi="Tahoma" w:cs="Tahoma"/>
        </w:rPr>
        <w:t>.</w:t>
      </w:r>
      <w:r w:rsidR="00061A3A">
        <w:rPr>
          <w:rFonts w:ascii="Tahoma" w:hAnsi="Tahoma" w:cs="Tahoma"/>
        </w:rPr>
        <w:t xml:space="preserve"> </w:t>
      </w:r>
      <w:r w:rsidR="00152F8E" w:rsidRPr="00CD2E04">
        <w:rPr>
          <w:rFonts w:ascii="Tahoma" w:hAnsi="Tahoma" w:cs="Tahoma"/>
        </w:rPr>
        <w:t>77 a 80)</w:t>
      </w:r>
      <w:r w:rsidR="00FD0F97" w:rsidRPr="00CD2E04">
        <w:rPr>
          <w:rFonts w:ascii="Tahoma" w:hAnsi="Tahoma" w:cs="Tahoma"/>
        </w:rPr>
        <w:t>,</w:t>
      </w:r>
      <w:r w:rsidRPr="00CD2E04">
        <w:rPr>
          <w:rFonts w:ascii="Tahoma" w:hAnsi="Tahoma" w:cs="Tahoma"/>
        </w:rPr>
        <w:t xml:space="preserve"> </w:t>
      </w:r>
      <w:r w:rsidR="00FD0F97" w:rsidRPr="00CD2E04">
        <w:rPr>
          <w:rFonts w:ascii="Tahoma" w:hAnsi="Tahoma" w:cs="Tahoma"/>
        </w:rPr>
        <w:t xml:space="preserve">donde consta la información del estado de </w:t>
      </w:r>
      <w:r w:rsidR="0072246E" w:rsidRPr="00CD2E04">
        <w:rPr>
          <w:rFonts w:ascii="Tahoma" w:hAnsi="Tahoma" w:cs="Tahoma"/>
        </w:rPr>
        <w:t>los procesos</w:t>
      </w:r>
      <w:r w:rsidR="004908C9" w:rsidRPr="00CD2E04">
        <w:rPr>
          <w:rFonts w:ascii="Tahoma" w:hAnsi="Tahoma" w:cs="Tahoma"/>
        </w:rPr>
        <w:t xml:space="preserve"> </w:t>
      </w:r>
      <w:r w:rsidR="003A3768" w:rsidRPr="00CD2E04">
        <w:rPr>
          <w:rFonts w:ascii="Tahoma" w:hAnsi="Tahoma" w:cs="Tahoma"/>
        </w:rPr>
        <w:t xml:space="preserve">mencionados por </w:t>
      </w:r>
      <w:r w:rsidR="004908C9" w:rsidRPr="00CD2E04">
        <w:rPr>
          <w:rFonts w:ascii="Tahoma" w:hAnsi="Tahoma" w:cs="Tahoma"/>
        </w:rPr>
        <w:t>la accionante</w:t>
      </w:r>
      <w:r w:rsidR="0072246E" w:rsidRPr="00CD2E04">
        <w:rPr>
          <w:rFonts w:ascii="Tahoma" w:hAnsi="Tahoma" w:cs="Tahoma"/>
        </w:rPr>
        <w:t xml:space="preserve">, evidencia </w:t>
      </w:r>
      <w:r w:rsidR="003E3675" w:rsidRPr="00CD2E04">
        <w:rPr>
          <w:rFonts w:ascii="Tahoma" w:hAnsi="Tahoma" w:cs="Tahoma"/>
        </w:rPr>
        <w:t xml:space="preserve">la Sala </w:t>
      </w:r>
      <w:r w:rsidR="0072246E" w:rsidRPr="00CD2E04">
        <w:rPr>
          <w:rFonts w:ascii="Tahoma" w:hAnsi="Tahoma" w:cs="Tahoma"/>
        </w:rPr>
        <w:t xml:space="preserve">que en las anotaciones realizadas en </w:t>
      </w:r>
      <w:r w:rsidR="003E3675" w:rsidRPr="00CD2E04">
        <w:rPr>
          <w:rFonts w:ascii="Tahoma" w:hAnsi="Tahoma" w:cs="Tahoma"/>
        </w:rPr>
        <w:t>estos</w:t>
      </w:r>
      <w:r w:rsidR="0072246E" w:rsidRPr="00CD2E04">
        <w:rPr>
          <w:rFonts w:ascii="Tahoma" w:hAnsi="Tahoma" w:cs="Tahoma"/>
        </w:rPr>
        <w:t xml:space="preserve">, </w:t>
      </w:r>
      <w:r w:rsidR="002B6EBC" w:rsidRPr="00CD2E04">
        <w:rPr>
          <w:rFonts w:ascii="Tahoma" w:hAnsi="Tahoma" w:cs="Tahoma"/>
        </w:rPr>
        <w:t xml:space="preserve">el pago se realizó </w:t>
      </w:r>
      <w:r w:rsidR="004908C9" w:rsidRPr="00CD2E04">
        <w:rPr>
          <w:rFonts w:ascii="Tahoma" w:hAnsi="Tahoma" w:cs="Tahoma"/>
        </w:rPr>
        <w:t>debido a que</w:t>
      </w:r>
      <w:r w:rsidR="002B6EBC" w:rsidRPr="00CD2E04">
        <w:rPr>
          <w:rFonts w:ascii="Tahoma" w:hAnsi="Tahoma" w:cs="Tahoma"/>
        </w:rPr>
        <w:t xml:space="preserve"> los demandantes iniciaron </w:t>
      </w:r>
      <w:r w:rsidR="004908C9" w:rsidRPr="00CD2E04">
        <w:rPr>
          <w:rFonts w:ascii="Tahoma" w:hAnsi="Tahoma" w:cs="Tahoma"/>
        </w:rPr>
        <w:t xml:space="preserve"> proceso</w:t>
      </w:r>
      <w:r w:rsidR="003A3768" w:rsidRPr="00CD2E04">
        <w:rPr>
          <w:rFonts w:ascii="Tahoma" w:hAnsi="Tahoma" w:cs="Tahoma"/>
        </w:rPr>
        <w:t xml:space="preserve"> ejecutivo</w:t>
      </w:r>
      <w:r w:rsidR="00FD0F97" w:rsidRPr="00CD2E04">
        <w:rPr>
          <w:rFonts w:ascii="Tahoma" w:hAnsi="Tahoma" w:cs="Tahoma"/>
        </w:rPr>
        <w:t>; por lo que al comparar</w:t>
      </w:r>
      <w:r w:rsidR="004908C9" w:rsidRPr="00CD2E04">
        <w:rPr>
          <w:rFonts w:ascii="Tahoma" w:hAnsi="Tahoma" w:cs="Tahoma"/>
        </w:rPr>
        <w:t xml:space="preserve"> la</w:t>
      </w:r>
      <w:r w:rsidR="00FD0F97" w:rsidRPr="00CD2E04">
        <w:rPr>
          <w:rFonts w:ascii="Tahoma" w:hAnsi="Tahoma" w:cs="Tahoma"/>
        </w:rPr>
        <w:t>s</w:t>
      </w:r>
      <w:r w:rsidR="004908C9" w:rsidRPr="00CD2E04">
        <w:rPr>
          <w:rFonts w:ascii="Tahoma" w:hAnsi="Tahoma" w:cs="Tahoma"/>
        </w:rPr>
        <w:t xml:space="preserve"> situaciones fácticas de la accionante</w:t>
      </w:r>
      <w:r w:rsidR="003E3675" w:rsidRPr="00CD2E04">
        <w:rPr>
          <w:rFonts w:ascii="Tahoma" w:hAnsi="Tahoma" w:cs="Tahoma"/>
        </w:rPr>
        <w:t xml:space="preserve"> con </w:t>
      </w:r>
      <w:r w:rsidR="003A3768" w:rsidRPr="00CD2E04">
        <w:rPr>
          <w:rFonts w:ascii="Tahoma" w:hAnsi="Tahoma" w:cs="Tahoma"/>
        </w:rPr>
        <w:t>aquellos casos</w:t>
      </w:r>
      <w:r w:rsidR="004908C9" w:rsidRPr="00CD2E04">
        <w:rPr>
          <w:rFonts w:ascii="Tahoma" w:hAnsi="Tahoma" w:cs="Tahoma"/>
        </w:rPr>
        <w:t xml:space="preserve">, </w:t>
      </w:r>
      <w:r w:rsidR="003A3768" w:rsidRPr="00CD2E04">
        <w:rPr>
          <w:rFonts w:ascii="Tahoma" w:hAnsi="Tahoma" w:cs="Tahoma"/>
        </w:rPr>
        <w:t>no existe un trato diferenciado</w:t>
      </w:r>
      <w:r w:rsidR="00FD0F97" w:rsidRPr="00CD2E04">
        <w:rPr>
          <w:rFonts w:ascii="Tahoma" w:hAnsi="Tahoma" w:cs="Tahoma"/>
        </w:rPr>
        <w:t xml:space="preserve">, pues </w:t>
      </w:r>
      <w:r w:rsidR="004908C9" w:rsidRPr="00CD2E04">
        <w:rPr>
          <w:rFonts w:ascii="Tahoma" w:hAnsi="Tahoma" w:cs="Tahoma"/>
        </w:rPr>
        <w:t xml:space="preserve">la señora Alejandra Castro Londoño </w:t>
      </w:r>
      <w:r w:rsidR="00FD0F97" w:rsidRPr="00CD2E04">
        <w:rPr>
          <w:rFonts w:ascii="Tahoma" w:hAnsi="Tahoma" w:cs="Tahoma"/>
        </w:rPr>
        <w:t xml:space="preserve">no ha iniciado </w:t>
      </w:r>
      <w:r w:rsidR="004908C9" w:rsidRPr="00CD2E04">
        <w:rPr>
          <w:rFonts w:ascii="Tahoma" w:hAnsi="Tahoma" w:cs="Tahoma"/>
        </w:rPr>
        <w:t xml:space="preserve">el </w:t>
      </w:r>
      <w:r w:rsidR="00FD0F97" w:rsidRPr="00CD2E04">
        <w:rPr>
          <w:rFonts w:ascii="Tahoma" w:hAnsi="Tahoma" w:cs="Tahoma"/>
        </w:rPr>
        <w:t>proceso ejecutivo</w:t>
      </w:r>
      <w:r w:rsidR="007E291F" w:rsidRPr="00CD2E04">
        <w:rPr>
          <w:rFonts w:ascii="Tahoma" w:hAnsi="Tahoma" w:cs="Tahoma"/>
        </w:rPr>
        <w:t>,</w:t>
      </w:r>
      <w:r w:rsidR="00FD0F97" w:rsidRPr="00CD2E04">
        <w:rPr>
          <w:rFonts w:ascii="Tahoma" w:hAnsi="Tahoma" w:cs="Tahoma"/>
        </w:rPr>
        <w:t xml:space="preserve"> </w:t>
      </w:r>
      <w:r w:rsidR="007215F5" w:rsidRPr="00CD2E04">
        <w:rPr>
          <w:rFonts w:ascii="Tahoma" w:hAnsi="Tahoma" w:cs="Tahoma"/>
        </w:rPr>
        <w:t>por lo</w:t>
      </w:r>
      <w:r w:rsidR="007E291F" w:rsidRPr="00CD2E04">
        <w:rPr>
          <w:rFonts w:ascii="Tahoma" w:hAnsi="Tahoma" w:cs="Tahoma"/>
        </w:rPr>
        <w:t xml:space="preserve"> que </w:t>
      </w:r>
      <w:r w:rsidR="003E3675" w:rsidRPr="00CD2E04">
        <w:rPr>
          <w:rFonts w:ascii="Tahoma" w:hAnsi="Tahoma" w:cs="Tahoma"/>
        </w:rPr>
        <w:t xml:space="preserve">debe decirse que </w:t>
      </w:r>
      <w:r w:rsidR="007215F5" w:rsidRPr="00CD2E04">
        <w:rPr>
          <w:rFonts w:ascii="Tahoma" w:hAnsi="Tahoma" w:cs="Tahoma"/>
        </w:rPr>
        <w:t xml:space="preserve">las entidades </w:t>
      </w:r>
      <w:r w:rsidR="007E291F" w:rsidRPr="00CD2E04">
        <w:rPr>
          <w:rFonts w:ascii="Tahoma" w:hAnsi="Tahoma" w:cs="Tahoma"/>
        </w:rPr>
        <w:t xml:space="preserve">no </w:t>
      </w:r>
      <w:r w:rsidR="007215F5" w:rsidRPr="00CD2E04">
        <w:rPr>
          <w:rFonts w:ascii="Tahoma" w:hAnsi="Tahoma" w:cs="Tahoma"/>
        </w:rPr>
        <w:t>han</w:t>
      </w:r>
      <w:r w:rsidR="00FD0F97" w:rsidRPr="00CD2E04">
        <w:rPr>
          <w:rFonts w:ascii="Tahoma" w:hAnsi="Tahoma" w:cs="Tahoma"/>
        </w:rPr>
        <w:t xml:space="preserve"> vulnera</w:t>
      </w:r>
      <w:r w:rsidR="00ED30EB" w:rsidRPr="00CD2E04">
        <w:rPr>
          <w:rFonts w:ascii="Tahoma" w:hAnsi="Tahoma" w:cs="Tahoma"/>
        </w:rPr>
        <w:t>do e</w:t>
      </w:r>
      <w:r w:rsidR="00FD0F97" w:rsidRPr="00CD2E04">
        <w:rPr>
          <w:rFonts w:ascii="Tahoma" w:hAnsi="Tahoma" w:cs="Tahoma"/>
        </w:rPr>
        <w:t xml:space="preserve">l derecho </w:t>
      </w:r>
      <w:r w:rsidR="00615670" w:rsidRPr="00CD2E04">
        <w:rPr>
          <w:rFonts w:ascii="Tahoma" w:hAnsi="Tahoma" w:cs="Tahoma"/>
        </w:rPr>
        <w:t xml:space="preserve">fundamental </w:t>
      </w:r>
      <w:r w:rsidR="00FD0F97" w:rsidRPr="00CD2E04">
        <w:rPr>
          <w:rFonts w:ascii="Tahoma" w:hAnsi="Tahoma" w:cs="Tahoma"/>
        </w:rPr>
        <w:t>a la igualdad</w:t>
      </w:r>
      <w:r w:rsidR="007E291F" w:rsidRPr="00CD2E04">
        <w:rPr>
          <w:rFonts w:ascii="Tahoma" w:hAnsi="Tahoma" w:cs="Tahoma"/>
        </w:rPr>
        <w:t>.</w:t>
      </w:r>
      <w:r w:rsidR="005C2430" w:rsidRPr="00CD2E04">
        <w:rPr>
          <w:rFonts w:ascii="Tahoma" w:hAnsi="Tahoma" w:cs="Tahoma"/>
        </w:rPr>
        <w:t xml:space="preserve"> </w:t>
      </w:r>
    </w:p>
    <w:p w:rsidR="0081183F" w:rsidRPr="00CD2E04" w:rsidRDefault="0081183F" w:rsidP="00061A3A">
      <w:pPr>
        <w:jc w:val="both"/>
        <w:rPr>
          <w:rFonts w:ascii="Tahoma" w:hAnsi="Tahoma" w:cs="Tahoma"/>
        </w:rPr>
      </w:pPr>
    </w:p>
    <w:p w:rsidR="00F70418" w:rsidRPr="00CD2E04" w:rsidRDefault="00271FF2" w:rsidP="00CD2E04">
      <w:pPr>
        <w:spacing w:line="276" w:lineRule="auto"/>
        <w:jc w:val="both"/>
        <w:rPr>
          <w:rFonts w:ascii="Tahoma" w:hAnsi="Tahoma" w:cs="Tahoma"/>
        </w:rPr>
      </w:pPr>
      <w:r w:rsidRPr="00CD2E04">
        <w:rPr>
          <w:rFonts w:ascii="Tahoma" w:hAnsi="Tahoma" w:cs="Tahoma"/>
        </w:rPr>
        <w:tab/>
        <w:t xml:space="preserve">Respecto al derecho al </w:t>
      </w:r>
      <w:r w:rsidR="004F18D7" w:rsidRPr="00CD2E04">
        <w:rPr>
          <w:rFonts w:ascii="Tahoma" w:hAnsi="Tahoma" w:cs="Tahoma"/>
        </w:rPr>
        <w:t>mínimo</w:t>
      </w:r>
      <w:r w:rsidRPr="00CD2E04">
        <w:rPr>
          <w:rFonts w:ascii="Tahoma" w:hAnsi="Tahoma" w:cs="Tahoma"/>
        </w:rPr>
        <w:t xml:space="preserve"> vital, encuentra la Sala que la accionante </w:t>
      </w:r>
      <w:r w:rsidR="004F18D7" w:rsidRPr="00CD2E04">
        <w:rPr>
          <w:rFonts w:ascii="Tahoma" w:hAnsi="Tahoma" w:cs="Tahoma"/>
        </w:rPr>
        <w:t>solo enunci</w:t>
      </w:r>
      <w:r w:rsidR="00D32A88" w:rsidRPr="00CD2E04">
        <w:rPr>
          <w:rFonts w:ascii="Tahoma" w:hAnsi="Tahoma" w:cs="Tahoma"/>
        </w:rPr>
        <w:t>ó</w:t>
      </w:r>
      <w:r w:rsidR="001B1AF8" w:rsidRPr="00CD2E04">
        <w:rPr>
          <w:rFonts w:ascii="Tahoma" w:hAnsi="Tahoma" w:cs="Tahoma"/>
        </w:rPr>
        <w:t xml:space="preserve"> someramente</w:t>
      </w:r>
      <w:r w:rsidR="004F18D7" w:rsidRPr="00CD2E04">
        <w:rPr>
          <w:rFonts w:ascii="Tahoma" w:hAnsi="Tahoma" w:cs="Tahoma"/>
        </w:rPr>
        <w:t xml:space="preserve"> que se le estaba vulnerando</w:t>
      </w:r>
      <w:r w:rsidR="001B1AF8" w:rsidRPr="00CD2E04">
        <w:rPr>
          <w:rFonts w:ascii="Tahoma" w:hAnsi="Tahoma" w:cs="Tahoma"/>
        </w:rPr>
        <w:t xml:space="preserve"> este derecho</w:t>
      </w:r>
      <w:r w:rsidR="00D32A88" w:rsidRPr="00CD2E04">
        <w:rPr>
          <w:rFonts w:ascii="Tahoma" w:hAnsi="Tahoma" w:cs="Tahoma"/>
        </w:rPr>
        <w:t xml:space="preserve"> porque </w:t>
      </w:r>
      <w:r w:rsidR="004F18D7" w:rsidRPr="00CD2E04">
        <w:rPr>
          <w:rFonts w:ascii="Tahoma" w:hAnsi="Tahoma" w:cs="Tahoma"/>
        </w:rPr>
        <w:t>se enc</w:t>
      </w:r>
      <w:r w:rsidR="005E59F8" w:rsidRPr="00CD2E04">
        <w:rPr>
          <w:rFonts w:ascii="Tahoma" w:hAnsi="Tahoma" w:cs="Tahoma"/>
        </w:rPr>
        <w:t xml:space="preserve">uentra </w:t>
      </w:r>
      <w:r w:rsidR="004F18D7" w:rsidRPr="00CD2E04">
        <w:rPr>
          <w:rFonts w:ascii="Tahoma" w:hAnsi="Tahoma" w:cs="Tahoma"/>
        </w:rPr>
        <w:t>desempleada</w:t>
      </w:r>
      <w:r w:rsidR="005E59F8" w:rsidRPr="00CD2E04">
        <w:rPr>
          <w:rFonts w:ascii="Tahoma" w:hAnsi="Tahoma" w:cs="Tahoma"/>
        </w:rPr>
        <w:t xml:space="preserve"> y cuenta con obligaciones para con sus hijos menores</w:t>
      </w:r>
      <w:r w:rsidR="004F18D7" w:rsidRPr="00CD2E04">
        <w:rPr>
          <w:rFonts w:ascii="Tahoma" w:hAnsi="Tahoma" w:cs="Tahoma"/>
        </w:rPr>
        <w:t xml:space="preserve">, pero no hizo especificación alguna </w:t>
      </w:r>
      <w:r w:rsidR="003A3768" w:rsidRPr="00CD2E04">
        <w:rPr>
          <w:rFonts w:ascii="Tahoma" w:hAnsi="Tahoma" w:cs="Tahoma"/>
        </w:rPr>
        <w:t>ni aportó</w:t>
      </w:r>
      <w:r w:rsidR="001B1AF8" w:rsidRPr="00CD2E04">
        <w:rPr>
          <w:rFonts w:ascii="Tahoma" w:hAnsi="Tahoma" w:cs="Tahoma"/>
        </w:rPr>
        <w:t xml:space="preserve"> prueba </w:t>
      </w:r>
      <w:r w:rsidR="004F18D7" w:rsidRPr="00CD2E04">
        <w:rPr>
          <w:rFonts w:ascii="Tahoma" w:hAnsi="Tahoma" w:cs="Tahoma"/>
        </w:rPr>
        <w:t xml:space="preserve">con </w:t>
      </w:r>
      <w:r w:rsidR="001B1AF8" w:rsidRPr="00CD2E04">
        <w:rPr>
          <w:rFonts w:ascii="Tahoma" w:hAnsi="Tahoma" w:cs="Tahoma"/>
        </w:rPr>
        <w:t xml:space="preserve"> la que pueda inferir esta Corporación,</w:t>
      </w:r>
      <w:r w:rsidR="004F18D7" w:rsidRPr="00CD2E04">
        <w:rPr>
          <w:rFonts w:ascii="Tahoma" w:hAnsi="Tahoma" w:cs="Tahoma"/>
        </w:rPr>
        <w:t xml:space="preserve"> que ella o su núcleo familiar está presentando una amenaza grave e inminente</w:t>
      </w:r>
      <w:r w:rsidR="001B1AF8" w:rsidRPr="00CD2E04">
        <w:rPr>
          <w:rFonts w:ascii="Tahoma" w:hAnsi="Tahoma" w:cs="Tahoma"/>
        </w:rPr>
        <w:t xml:space="preserve"> con la actuación de las accionadas.</w:t>
      </w:r>
      <w:r w:rsidR="003A3768" w:rsidRPr="00CD2E04">
        <w:rPr>
          <w:rFonts w:ascii="Tahoma" w:hAnsi="Tahoma" w:cs="Tahoma"/>
        </w:rPr>
        <w:t xml:space="preserve"> Por otra parte, cuenta con el proceso ejecutivo que es una herramienta eficaz y rápida para obtener el cumplimiento de una sentencia.</w:t>
      </w:r>
    </w:p>
    <w:p w:rsidR="001D04AF" w:rsidRPr="00CD2E04" w:rsidRDefault="001D04AF" w:rsidP="00061A3A">
      <w:pPr>
        <w:ind w:firstLine="709"/>
        <w:jc w:val="both"/>
        <w:rPr>
          <w:rFonts w:ascii="Tahoma" w:hAnsi="Tahoma" w:cs="Tahoma"/>
        </w:rPr>
      </w:pPr>
    </w:p>
    <w:p w:rsidR="00D238CF" w:rsidRPr="00CD2E04" w:rsidRDefault="001D04AF" w:rsidP="00CD2E04">
      <w:pPr>
        <w:spacing w:line="276" w:lineRule="auto"/>
        <w:ind w:firstLine="709"/>
        <w:jc w:val="both"/>
        <w:rPr>
          <w:rFonts w:ascii="Tahoma" w:hAnsi="Tahoma" w:cs="Tahoma"/>
        </w:rPr>
      </w:pPr>
      <w:r w:rsidRPr="00CD2E04">
        <w:rPr>
          <w:rFonts w:ascii="Tahoma" w:hAnsi="Tahoma" w:cs="Tahoma"/>
        </w:rPr>
        <w:t xml:space="preserve">En </w:t>
      </w:r>
      <w:r w:rsidR="000A376F" w:rsidRPr="00CD2E04">
        <w:rPr>
          <w:rFonts w:ascii="Tahoma" w:hAnsi="Tahoma" w:cs="Tahoma"/>
        </w:rPr>
        <w:t>cuanto al derecho al debido proceso en las actuaciones administrativas,</w:t>
      </w:r>
      <w:r w:rsidR="006D1C72" w:rsidRPr="00CD2E04">
        <w:rPr>
          <w:rFonts w:ascii="Tahoma" w:hAnsi="Tahoma" w:cs="Tahoma"/>
        </w:rPr>
        <w:t xml:space="preserve"> e</w:t>
      </w:r>
      <w:r w:rsidR="00D238CF" w:rsidRPr="00CD2E04">
        <w:rPr>
          <w:rFonts w:ascii="Tahoma" w:hAnsi="Tahoma" w:cs="Tahoma"/>
        </w:rPr>
        <w:t>l contenido d</w:t>
      </w:r>
      <w:r w:rsidR="00CD2E04" w:rsidRPr="00CD2E04">
        <w:rPr>
          <w:rFonts w:ascii="Tahoma" w:hAnsi="Tahoma" w:cs="Tahoma"/>
        </w:rPr>
        <w:t>e ese</w:t>
      </w:r>
      <w:r w:rsidR="00D238CF" w:rsidRPr="00CD2E04">
        <w:rPr>
          <w:rFonts w:ascii="Tahoma" w:hAnsi="Tahoma" w:cs="Tahoma"/>
        </w:rPr>
        <w:t xml:space="preserve"> derecho, se deriva evidentemente del artículo 29 de la Constitución</w:t>
      </w:r>
      <w:r w:rsidR="00D83132" w:rsidRPr="00CD2E04">
        <w:rPr>
          <w:rFonts w:ascii="Tahoma" w:hAnsi="Tahoma" w:cs="Tahoma"/>
        </w:rPr>
        <w:t xml:space="preserve"> y de los pronunciamientos jurisprudenciales de la Corte Constitucional</w:t>
      </w:r>
      <w:r w:rsidR="008E4D19" w:rsidRPr="00CD2E04">
        <w:rPr>
          <w:rFonts w:ascii="Tahoma" w:hAnsi="Tahoma" w:cs="Tahoma"/>
        </w:rPr>
        <w:t>, en virtud de los cuales</w:t>
      </w:r>
      <w:r w:rsidR="00D238CF" w:rsidRPr="00CD2E04">
        <w:rPr>
          <w:rFonts w:ascii="Tahoma" w:hAnsi="Tahoma" w:cs="Tahoma"/>
        </w:rPr>
        <w:t xml:space="preserve"> es de su esencia el cumplimiento de un plazo razonable para dar respuesta a los administrados y para terminar los procesos iniciados, elemento </w:t>
      </w:r>
      <w:r w:rsidR="000747DC" w:rsidRPr="00CD2E04">
        <w:rPr>
          <w:rFonts w:ascii="Tahoma" w:hAnsi="Tahoma" w:cs="Tahoma"/>
        </w:rPr>
        <w:t>esencial</w:t>
      </w:r>
      <w:r w:rsidR="00F15D6C" w:rsidRPr="00CD2E04">
        <w:rPr>
          <w:rFonts w:ascii="Tahoma" w:hAnsi="Tahoma" w:cs="Tahoma"/>
        </w:rPr>
        <w:t xml:space="preserve"> que</w:t>
      </w:r>
      <w:r w:rsidR="00D238CF" w:rsidRPr="00CD2E04">
        <w:rPr>
          <w:rFonts w:ascii="Tahoma" w:hAnsi="Tahoma" w:cs="Tahoma"/>
        </w:rPr>
        <w:t xml:space="preserve"> constituye la posibilidad práctica y fáctica de constatar o confrontar fechas finales que determinen la culminación de las etapas sucesivas y del proceso en su conjunto.</w:t>
      </w:r>
    </w:p>
    <w:p w:rsidR="001D04AF" w:rsidRPr="00CD2E04" w:rsidRDefault="00F15D6C" w:rsidP="00CD2E04">
      <w:pPr>
        <w:spacing w:line="276" w:lineRule="auto"/>
        <w:ind w:firstLine="709"/>
        <w:jc w:val="both"/>
        <w:rPr>
          <w:rFonts w:ascii="Tahoma" w:hAnsi="Tahoma" w:cs="Tahoma"/>
        </w:rPr>
      </w:pPr>
      <w:r w:rsidRPr="00CD2E04">
        <w:rPr>
          <w:rFonts w:ascii="Tahoma" w:hAnsi="Tahoma" w:cs="Tahoma"/>
        </w:rPr>
        <w:lastRenderedPageBreak/>
        <w:t>Por esa razón l</w:t>
      </w:r>
      <w:r w:rsidR="00BD21AB" w:rsidRPr="00CD2E04">
        <w:rPr>
          <w:rFonts w:ascii="Tahoma" w:hAnsi="Tahoma" w:cs="Tahoma"/>
        </w:rPr>
        <w:t xml:space="preserve">a </w:t>
      </w:r>
      <w:r w:rsidR="000A376F" w:rsidRPr="00CD2E04">
        <w:rPr>
          <w:rFonts w:ascii="Tahoma" w:hAnsi="Tahoma" w:cs="Tahoma"/>
        </w:rPr>
        <w:t xml:space="preserve">falta de criterios y/o plazos razonables y objetivos que permitan tener certeza del cumplimiento de los términos de las etapas y de la finalización de los procesos administrativos </w:t>
      </w:r>
      <w:r w:rsidRPr="00CD2E04">
        <w:rPr>
          <w:rFonts w:ascii="Tahoma" w:hAnsi="Tahoma" w:cs="Tahoma"/>
        </w:rPr>
        <w:t>degenera en</w:t>
      </w:r>
      <w:r w:rsidR="000A376F" w:rsidRPr="00CD2E04">
        <w:rPr>
          <w:rFonts w:ascii="Tahoma" w:hAnsi="Tahoma" w:cs="Tahoma"/>
        </w:rPr>
        <w:t xml:space="preserve"> el ejercicio caprichoso</w:t>
      </w:r>
      <w:r w:rsidR="004A62D4" w:rsidRPr="00CD2E04">
        <w:rPr>
          <w:rFonts w:ascii="Tahoma" w:hAnsi="Tahoma" w:cs="Tahoma"/>
        </w:rPr>
        <w:t xml:space="preserve"> del poder de la administración</w:t>
      </w:r>
      <w:r w:rsidR="000A376F" w:rsidRPr="00CD2E04">
        <w:rPr>
          <w:rFonts w:ascii="Tahoma" w:hAnsi="Tahoma" w:cs="Tahoma"/>
        </w:rPr>
        <w:t xml:space="preserve"> </w:t>
      </w:r>
      <w:r w:rsidRPr="00CD2E04">
        <w:rPr>
          <w:rFonts w:ascii="Tahoma" w:hAnsi="Tahoma" w:cs="Tahoma"/>
        </w:rPr>
        <w:t>porque</w:t>
      </w:r>
      <w:r w:rsidR="00B87FB3" w:rsidRPr="00CD2E04">
        <w:rPr>
          <w:rFonts w:ascii="Tahoma" w:hAnsi="Tahoma" w:cs="Tahoma"/>
        </w:rPr>
        <w:t xml:space="preserve"> no permite</w:t>
      </w:r>
      <w:r w:rsidR="000A376F" w:rsidRPr="00CD2E04">
        <w:rPr>
          <w:rFonts w:ascii="Tahoma" w:hAnsi="Tahoma" w:cs="Tahoma"/>
        </w:rPr>
        <w:t xml:space="preserve"> definir si existen dilaciones injustificadas</w:t>
      </w:r>
      <w:r w:rsidRPr="00CD2E04">
        <w:rPr>
          <w:rFonts w:ascii="Tahoma" w:hAnsi="Tahoma" w:cs="Tahoma"/>
        </w:rPr>
        <w:t xml:space="preserve">. En el presente caso, como quiera que a la actora hasta ahora no se le ha definido un plazo razonable  para la culminación de su proceso de cobro de la sentencia judicial, </w:t>
      </w:r>
      <w:r w:rsidR="0004067A" w:rsidRPr="00CD2E04">
        <w:rPr>
          <w:rFonts w:ascii="Tahoma" w:hAnsi="Tahoma" w:cs="Tahoma"/>
        </w:rPr>
        <w:t>y por el contrario, dicho trámite pasó a otra dependencia administrativa (Ministerio de Salud y Protección Social)</w:t>
      </w:r>
      <w:r w:rsidR="0053104B" w:rsidRPr="00CD2E04">
        <w:rPr>
          <w:rFonts w:ascii="Tahoma" w:hAnsi="Tahoma" w:cs="Tahoma"/>
        </w:rPr>
        <w:t>,</w:t>
      </w:r>
      <w:r w:rsidR="0004067A" w:rsidRPr="00CD2E04">
        <w:rPr>
          <w:rFonts w:ascii="Tahoma" w:hAnsi="Tahoma" w:cs="Tahoma"/>
        </w:rPr>
        <w:t xml:space="preserve"> según se informa por la </w:t>
      </w:r>
      <w:proofErr w:type="spellStart"/>
      <w:r w:rsidR="00061A3A" w:rsidRPr="00CD2E04">
        <w:rPr>
          <w:rFonts w:ascii="Tahoma" w:hAnsi="Tahoma" w:cs="Tahoma"/>
        </w:rPr>
        <w:t>Fiduagraria</w:t>
      </w:r>
      <w:proofErr w:type="spellEnd"/>
      <w:r w:rsidR="00061A3A" w:rsidRPr="00CD2E04">
        <w:rPr>
          <w:rFonts w:ascii="Tahoma" w:hAnsi="Tahoma" w:cs="Tahoma"/>
        </w:rPr>
        <w:t xml:space="preserve"> </w:t>
      </w:r>
      <w:proofErr w:type="spellStart"/>
      <w:r w:rsidR="0004067A" w:rsidRPr="00CD2E04">
        <w:rPr>
          <w:rFonts w:ascii="Tahoma" w:hAnsi="Tahoma" w:cs="Tahoma"/>
        </w:rPr>
        <w:t>S.A</w:t>
      </w:r>
      <w:proofErr w:type="spellEnd"/>
      <w:r w:rsidR="0004067A" w:rsidRPr="00CD2E04">
        <w:rPr>
          <w:rFonts w:ascii="Tahoma" w:hAnsi="Tahoma" w:cs="Tahoma"/>
        </w:rPr>
        <w:t xml:space="preserve"> en el oficio 201707935 del 10 de julio de 2017</w:t>
      </w:r>
      <w:r w:rsidR="006316C1" w:rsidRPr="00CD2E04">
        <w:rPr>
          <w:rFonts w:ascii="Tahoma" w:hAnsi="Tahoma" w:cs="Tahoma"/>
        </w:rPr>
        <w:t>(fl.69 y 70)</w:t>
      </w:r>
      <w:r w:rsidR="00C23ECC" w:rsidRPr="00CD2E04">
        <w:rPr>
          <w:rFonts w:ascii="Tahoma" w:hAnsi="Tahoma" w:cs="Tahoma"/>
        </w:rPr>
        <w:t xml:space="preserve">, dicha incertidumbre afecta el debido proceso de la actora, máxime cuando la </w:t>
      </w:r>
      <w:proofErr w:type="spellStart"/>
      <w:r w:rsidR="00061A3A" w:rsidRPr="00CD2E04">
        <w:rPr>
          <w:rFonts w:ascii="Tahoma" w:hAnsi="Tahoma" w:cs="Tahoma"/>
        </w:rPr>
        <w:t>Fiduagraria</w:t>
      </w:r>
      <w:proofErr w:type="spellEnd"/>
      <w:r w:rsidR="00061A3A" w:rsidRPr="00CD2E04">
        <w:rPr>
          <w:rFonts w:ascii="Tahoma" w:hAnsi="Tahoma" w:cs="Tahoma"/>
        </w:rPr>
        <w:t xml:space="preserve"> </w:t>
      </w:r>
      <w:proofErr w:type="spellStart"/>
      <w:r w:rsidR="00C23ECC" w:rsidRPr="00CD2E04">
        <w:rPr>
          <w:rFonts w:ascii="Tahoma" w:hAnsi="Tahoma" w:cs="Tahoma"/>
        </w:rPr>
        <w:t>S.A</w:t>
      </w:r>
      <w:proofErr w:type="spellEnd"/>
      <w:r w:rsidR="00C23ECC" w:rsidRPr="00CD2E04">
        <w:rPr>
          <w:rFonts w:ascii="Tahoma" w:hAnsi="Tahoma" w:cs="Tahoma"/>
        </w:rPr>
        <w:t xml:space="preserve"> ha dilatado el trámite del proceso de cobro  de la sentencia, estableciendo plazos que nunca cumplió, como se narró en la demanda de tutela.</w:t>
      </w:r>
    </w:p>
    <w:p w:rsidR="000A376F" w:rsidRPr="00CD2E04" w:rsidRDefault="000A376F" w:rsidP="00CD2E04">
      <w:pPr>
        <w:spacing w:line="276" w:lineRule="auto"/>
        <w:jc w:val="both"/>
        <w:rPr>
          <w:rFonts w:ascii="Tahoma" w:hAnsi="Tahoma" w:cs="Tahoma"/>
        </w:rPr>
      </w:pPr>
    </w:p>
    <w:p w:rsidR="008C0F85" w:rsidRPr="00CD2E04" w:rsidRDefault="00BB7782" w:rsidP="00CD2E04">
      <w:pPr>
        <w:spacing w:line="276" w:lineRule="auto"/>
        <w:ind w:firstLine="709"/>
        <w:jc w:val="both"/>
        <w:rPr>
          <w:rFonts w:ascii="Tahoma" w:hAnsi="Tahoma" w:cs="Tahoma"/>
        </w:rPr>
      </w:pPr>
      <w:r w:rsidRPr="00CD2E04">
        <w:rPr>
          <w:rFonts w:ascii="Tahoma" w:hAnsi="Tahoma" w:cs="Tahoma"/>
          <w:lang w:eastAsia="es-CO"/>
        </w:rPr>
        <w:t>Por lo anteriormente expuesto</w:t>
      </w:r>
      <w:r w:rsidR="00F70418" w:rsidRPr="00CD2E04">
        <w:rPr>
          <w:rFonts w:ascii="Tahoma" w:hAnsi="Tahoma" w:cs="Tahoma"/>
          <w:lang w:eastAsia="es-CO"/>
        </w:rPr>
        <w:t xml:space="preserve">, se tutelará el derecho fundamental </w:t>
      </w:r>
      <w:r w:rsidR="008C0F85" w:rsidRPr="00CD2E04">
        <w:rPr>
          <w:rFonts w:ascii="Tahoma" w:hAnsi="Tahoma" w:cs="Tahoma"/>
          <w:lang w:eastAsia="es-CO"/>
        </w:rPr>
        <w:t>al debido proceso</w:t>
      </w:r>
      <w:r w:rsidR="00F70418" w:rsidRPr="00CD2E04">
        <w:rPr>
          <w:rFonts w:ascii="Tahoma" w:hAnsi="Tahoma" w:cs="Tahoma"/>
          <w:lang w:eastAsia="es-CO"/>
        </w:rPr>
        <w:t xml:space="preserve">, ordenando </w:t>
      </w:r>
      <w:r w:rsidR="008C0F85" w:rsidRPr="00CD2E04">
        <w:rPr>
          <w:rFonts w:ascii="Tahoma" w:hAnsi="Tahoma" w:cs="Tahoma"/>
        </w:rPr>
        <w:t xml:space="preserve">a la Sociedad Fiduciaria de Desarrollo Agropecuario </w:t>
      </w:r>
      <w:proofErr w:type="spellStart"/>
      <w:r w:rsidR="008C0F85" w:rsidRPr="00CD2E04">
        <w:rPr>
          <w:rFonts w:ascii="Tahoma" w:hAnsi="Tahoma" w:cs="Tahoma"/>
        </w:rPr>
        <w:t>S.A</w:t>
      </w:r>
      <w:proofErr w:type="spellEnd"/>
      <w:r w:rsidR="00061A3A">
        <w:rPr>
          <w:rFonts w:ascii="Tahoma" w:hAnsi="Tahoma" w:cs="Tahoma"/>
        </w:rPr>
        <w:t xml:space="preserve"> </w:t>
      </w:r>
      <w:r w:rsidR="008C0F85" w:rsidRPr="00CD2E04">
        <w:rPr>
          <w:rFonts w:ascii="Tahoma" w:hAnsi="Tahoma" w:cs="Tahoma"/>
        </w:rPr>
        <w:t>-</w:t>
      </w:r>
      <w:proofErr w:type="spellStart"/>
      <w:r w:rsidR="00061A3A" w:rsidRPr="00CD2E04">
        <w:rPr>
          <w:rFonts w:ascii="Tahoma" w:hAnsi="Tahoma" w:cs="Tahoma"/>
        </w:rPr>
        <w:t>Fiduagraria</w:t>
      </w:r>
      <w:proofErr w:type="spellEnd"/>
      <w:r w:rsidR="00061A3A" w:rsidRPr="00CD2E04">
        <w:rPr>
          <w:rFonts w:ascii="Tahoma" w:hAnsi="Tahoma" w:cs="Tahoma"/>
        </w:rPr>
        <w:t xml:space="preserve">  </w:t>
      </w:r>
      <w:r w:rsidR="008C0F85" w:rsidRPr="00CD2E04">
        <w:rPr>
          <w:rFonts w:ascii="Tahoma" w:hAnsi="Tahoma" w:cs="Tahoma"/>
        </w:rPr>
        <w:t>en calidad de vocera del Patrimonio Autónomo de Remanentes del Instituto de Seguros Sociales</w:t>
      </w:r>
      <w:r w:rsidR="00061A3A">
        <w:rPr>
          <w:rFonts w:ascii="Tahoma" w:hAnsi="Tahoma" w:cs="Tahoma"/>
        </w:rPr>
        <w:t xml:space="preserve"> </w:t>
      </w:r>
      <w:r w:rsidR="008C0F85" w:rsidRPr="00CD2E04">
        <w:rPr>
          <w:rFonts w:ascii="Tahoma" w:hAnsi="Tahoma" w:cs="Tahoma"/>
        </w:rPr>
        <w:t>-</w:t>
      </w:r>
      <w:r w:rsidR="00061A3A">
        <w:rPr>
          <w:rFonts w:ascii="Tahoma" w:hAnsi="Tahoma" w:cs="Tahoma"/>
        </w:rPr>
        <w:t xml:space="preserve"> </w:t>
      </w:r>
      <w:r w:rsidR="008C0F85" w:rsidRPr="00CD2E04">
        <w:rPr>
          <w:rFonts w:ascii="Tahoma" w:hAnsi="Tahoma" w:cs="Tahoma"/>
        </w:rPr>
        <w:t>P.A.R.I.S.S, a través de</w:t>
      </w:r>
      <w:r w:rsidR="00DF6A00" w:rsidRPr="00CD2E04">
        <w:rPr>
          <w:rFonts w:ascii="Tahoma" w:hAnsi="Tahoma" w:cs="Tahoma"/>
        </w:rPr>
        <w:t>l Departamento Jurídico- U</w:t>
      </w:r>
      <w:r w:rsidR="0049798B" w:rsidRPr="00CD2E04">
        <w:rPr>
          <w:rFonts w:ascii="Tahoma" w:hAnsi="Tahoma" w:cs="Tahoma"/>
        </w:rPr>
        <w:t xml:space="preserve">nidad de </w:t>
      </w:r>
      <w:r w:rsidR="00DF6A00" w:rsidRPr="00CD2E04">
        <w:rPr>
          <w:rFonts w:ascii="Tahoma" w:hAnsi="Tahoma" w:cs="Tahoma"/>
        </w:rPr>
        <w:t>T</w:t>
      </w:r>
      <w:r w:rsidR="0049798B" w:rsidRPr="00CD2E04">
        <w:rPr>
          <w:rFonts w:ascii="Tahoma" w:hAnsi="Tahoma" w:cs="Tahoma"/>
        </w:rPr>
        <w:t>utelas, Dr. Gustavo Adolfo Reyes Medina</w:t>
      </w:r>
      <w:r w:rsidR="008C0F85" w:rsidRPr="00CD2E04">
        <w:rPr>
          <w:rFonts w:ascii="Tahoma" w:hAnsi="Tahoma" w:cs="Tahoma"/>
        </w:rPr>
        <w:t xml:space="preserve">, o quien haga sus veces, </w:t>
      </w:r>
      <w:r w:rsidR="00F70418" w:rsidRPr="00CD2E04">
        <w:rPr>
          <w:rFonts w:ascii="Tahoma" w:hAnsi="Tahoma" w:cs="Tahoma"/>
        </w:rPr>
        <w:t>que en el</w:t>
      </w:r>
      <w:r w:rsidR="00F70418" w:rsidRPr="00CD2E04">
        <w:rPr>
          <w:rFonts w:ascii="Tahoma" w:hAnsi="Tahoma" w:cs="Tahoma"/>
          <w:bCs/>
        </w:rPr>
        <w:t xml:space="preserve"> término de las </w:t>
      </w:r>
      <w:r w:rsidR="008F7D9E" w:rsidRPr="00CD2E04">
        <w:rPr>
          <w:rFonts w:ascii="Tahoma" w:hAnsi="Tahoma" w:cs="Tahoma"/>
          <w:bCs/>
        </w:rPr>
        <w:t xml:space="preserve">48 horas </w:t>
      </w:r>
      <w:r w:rsidR="00F70418" w:rsidRPr="00CD2E04">
        <w:rPr>
          <w:rFonts w:ascii="Tahoma" w:hAnsi="Tahoma" w:cs="Tahoma"/>
          <w:bCs/>
        </w:rPr>
        <w:t xml:space="preserve"> siguientes a la notificación de esta providencia, </w:t>
      </w:r>
      <w:r w:rsidR="00DF6A00" w:rsidRPr="00CD2E04">
        <w:rPr>
          <w:rFonts w:ascii="Tahoma" w:hAnsi="Tahoma" w:cs="Tahoma"/>
          <w:bCs/>
        </w:rPr>
        <w:t>se sirva informar a la accionante la fecha en que se gestionaron los recursos monetarios</w:t>
      </w:r>
      <w:r w:rsidR="0053104B" w:rsidRPr="00CD2E04">
        <w:rPr>
          <w:rFonts w:ascii="Tahoma" w:hAnsi="Tahoma" w:cs="Tahoma"/>
          <w:bCs/>
        </w:rPr>
        <w:t>,</w:t>
      </w:r>
      <w:r w:rsidR="00DF6A00" w:rsidRPr="00CD2E04">
        <w:rPr>
          <w:rFonts w:ascii="Tahoma" w:hAnsi="Tahoma" w:cs="Tahoma"/>
          <w:bCs/>
        </w:rPr>
        <w:t xml:space="preserve"> adjuntando copi</w:t>
      </w:r>
      <w:r w:rsidR="002F1099" w:rsidRPr="00CD2E04">
        <w:rPr>
          <w:rFonts w:ascii="Tahoma" w:hAnsi="Tahoma" w:cs="Tahoma"/>
          <w:bCs/>
        </w:rPr>
        <w:t>a de los documentos remitidos al Ministerio de Salud y Protección Social,</w:t>
      </w:r>
      <w:r w:rsidR="00DF6A00" w:rsidRPr="00CD2E04">
        <w:rPr>
          <w:rFonts w:ascii="Tahoma" w:hAnsi="Tahoma" w:cs="Tahoma"/>
          <w:bCs/>
        </w:rPr>
        <w:t xml:space="preserve"> a efectos de que la actora sepa a ciencia cierta en donde se encuentra su proceso administrativo de cobro de la sentencia y pueda gestionar ante la entidad competen</w:t>
      </w:r>
      <w:r w:rsidR="009D05BB">
        <w:rPr>
          <w:rFonts w:ascii="Tahoma" w:hAnsi="Tahoma" w:cs="Tahoma"/>
          <w:bCs/>
        </w:rPr>
        <w:t>te lo que considere conveniente. Así mismo, se le ordenará que, le informe a la actora el plazo dentro del cual se pagará la sentencia</w:t>
      </w:r>
      <w:r w:rsidR="004E674E">
        <w:rPr>
          <w:rFonts w:ascii="Tahoma" w:hAnsi="Tahoma" w:cs="Tahoma"/>
          <w:bCs/>
        </w:rPr>
        <w:t>.</w:t>
      </w:r>
      <w:r w:rsidR="009D05BB">
        <w:rPr>
          <w:rFonts w:ascii="Tahoma" w:hAnsi="Tahoma" w:cs="Tahoma"/>
          <w:bCs/>
        </w:rPr>
        <w:t xml:space="preserve"> </w:t>
      </w:r>
    </w:p>
    <w:p w:rsidR="00F70418" w:rsidRPr="00CD2E04" w:rsidRDefault="00F70418" w:rsidP="00CD2E04">
      <w:pPr>
        <w:pStyle w:val="Sinespaciado"/>
        <w:spacing w:line="276" w:lineRule="auto"/>
        <w:ind w:firstLine="709"/>
        <w:jc w:val="both"/>
      </w:pPr>
    </w:p>
    <w:p w:rsidR="00F70418" w:rsidRPr="00CD2E04" w:rsidRDefault="00F70418" w:rsidP="00CD2E04">
      <w:pPr>
        <w:spacing w:line="276" w:lineRule="auto"/>
        <w:ind w:firstLine="708"/>
        <w:jc w:val="both"/>
        <w:rPr>
          <w:rFonts w:ascii="Tahoma" w:hAnsi="Tahoma" w:cs="Tahoma"/>
          <w:lang w:eastAsia="es-CO"/>
        </w:rPr>
      </w:pPr>
      <w:r w:rsidRPr="00CD2E04">
        <w:rPr>
          <w:rFonts w:ascii="Tahoma" w:hAnsi="Tahoma" w:cs="Tahoma"/>
          <w:lang w:eastAsia="es-CO"/>
        </w:rPr>
        <w:t xml:space="preserve">En mérito de lo expuesto, la </w:t>
      </w:r>
      <w:r w:rsidRPr="00CD2E04">
        <w:rPr>
          <w:rFonts w:ascii="Tahoma" w:hAnsi="Tahoma" w:cs="Tahoma"/>
          <w:b/>
          <w:lang w:eastAsia="es-CO"/>
        </w:rPr>
        <w:t>Sala de Decisión Laboral del Tribunal Superior del Distrito Judicial de Pereira</w:t>
      </w:r>
      <w:r w:rsidRPr="00CD2E04">
        <w:rPr>
          <w:rFonts w:ascii="Tahoma" w:hAnsi="Tahoma" w:cs="Tahoma"/>
          <w:lang w:eastAsia="es-CO"/>
        </w:rPr>
        <w:t>, en nombre del Pueblo y por autoridad de la Constitución y la ley,</w:t>
      </w:r>
    </w:p>
    <w:p w:rsidR="00573661" w:rsidRPr="00CD2E04" w:rsidRDefault="00573661" w:rsidP="00061A3A">
      <w:pPr>
        <w:ind w:firstLine="708"/>
        <w:jc w:val="both"/>
        <w:rPr>
          <w:rFonts w:ascii="Tahoma" w:hAnsi="Tahoma" w:cs="Tahoma"/>
          <w:lang w:eastAsia="es-CO"/>
        </w:rPr>
      </w:pPr>
    </w:p>
    <w:p w:rsidR="00612382" w:rsidRPr="00CD2E04" w:rsidRDefault="00612382" w:rsidP="00CD2E04">
      <w:pPr>
        <w:pStyle w:val="Ttulo4"/>
        <w:spacing w:line="276" w:lineRule="auto"/>
        <w:rPr>
          <w:rFonts w:ascii="Tahoma" w:hAnsi="Tahoma" w:cs="Tahoma"/>
          <w:sz w:val="22"/>
          <w:szCs w:val="22"/>
        </w:rPr>
      </w:pPr>
      <w:r w:rsidRPr="00CD2E04">
        <w:rPr>
          <w:rFonts w:ascii="Tahoma" w:hAnsi="Tahoma" w:cs="Tahoma"/>
          <w:sz w:val="22"/>
          <w:szCs w:val="22"/>
        </w:rPr>
        <w:t>RESUELVE</w:t>
      </w:r>
    </w:p>
    <w:p w:rsidR="00612382" w:rsidRPr="00CD2E04" w:rsidRDefault="00612382" w:rsidP="00061A3A">
      <w:pPr>
        <w:pStyle w:val="Sinespaciado"/>
      </w:pPr>
    </w:p>
    <w:p w:rsidR="00612382" w:rsidRPr="00CD2E04" w:rsidRDefault="00612382" w:rsidP="00CD2E04">
      <w:pPr>
        <w:spacing w:line="276" w:lineRule="auto"/>
        <w:ind w:right="3" w:firstLine="708"/>
        <w:jc w:val="both"/>
        <w:rPr>
          <w:rFonts w:ascii="Tahoma" w:hAnsi="Tahoma" w:cs="Tahoma"/>
          <w:bCs/>
        </w:rPr>
      </w:pPr>
      <w:r w:rsidRPr="00CD2E04">
        <w:rPr>
          <w:rFonts w:ascii="Tahoma" w:hAnsi="Tahoma" w:cs="Tahoma"/>
          <w:b/>
          <w:bCs/>
        </w:rPr>
        <w:t xml:space="preserve">PRIMERO: AMPARAR </w:t>
      </w:r>
      <w:r w:rsidRPr="00CD2E04">
        <w:rPr>
          <w:rFonts w:ascii="Tahoma" w:hAnsi="Tahoma" w:cs="Tahoma"/>
          <w:bCs/>
        </w:rPr>
        <w:t xml:space="preserve">el derecho fundamental </w:t>
      </w:r>
      <w:r w:rsidR="00287F04" w:rsidRPr="00CD2E04">
        <w:rPr>
          <w:rFonts w:ascii="Tahoma" w:hAnsi="Tahoma" w:cs="Tahoma"/>
          <w:bCs/>
        </w:rPr>
        <w:t>al debido proceso</w:t>
      </w:r>
      <w:r w:rsidRPr="00CD2E04">
        <w:rPr>
          <w:rFonts w:ascii="Tahoma" w:hAnsi="Tahoma" w:cs="Tahoma"/>
          <w:bCs/>
        </w:rPr>
        <w:t xml:space="preserve"> del que es titular </w:t>
      </w:r>
      <w:r w:rsidR="00287F04" w:rsidRPr="00CD2E04">
        <w:rPr>
          <w:rFonts w:ascii="Tahoma" w:hAnsi="Tahoma" w:cs="Tahoma"/>
          <w:bCs/>
        </w:rPr>
        <w:t>la señora Alejandra Castro Londoño</w:t>
      </w:r>
      <w:r w:rsidRPr="00CD2E04">
        <w:rPr>
          <w:rFonts w:ascii="Tahoma" w:hAnsi="Tahoma" w:cs="Tahoma"/>
        </w:rPr>
        <w:t>.</w:t>
      </w:r>
    </w:p>
    <w:p w:rsidR="00612382" w:rsidRPr="00CD2E04" w:rsidRDefault="00612382" w:rsidP="00F62714">
      <w:pPr>
        <w:pStyle w:val="Sinespaciado"/>
      </w:pPr>
    </w:p>
    <w:p w:rsidR="00061A3A" w:rsidRDefault="00317153" w:rsidP="00CD2E04">
      <w:pPr>
        <w:spacing w:line="276" w:lineRule="auto"/>
        <w:ind w:right="3" w:firstLine="708"/>
        <w:jc w:val="both"/>
        <w:rPr>
          <w:rFonts w:ascii="Tahoma" w:hAnsi="Tahoma" w:cs="Tahoma"/>
          <w:bCs/>
        </w:rPr>
      </w:pPr>
      <w:r w:rsidRPr="00CD2E04">
        <w:rPr>
          <w:rFonts w:ascii="Tahoma" w:hAnsi="Tahoma" w:cs="Tahoma"/>
          <w:b/>
          <w:bCs/>
        </w:rPr>
        <w:t xml:space="preserve">SEGUNDO: ORDENAR </w:t>
      </w:r>
      <w:r w:rsidR="00287F04" w:rsidRPr="00CD2E04">
        <w:rPr>
          <w:rFonts w:ascii="Tahoma" w:hAnsi="Tahoma" w:cs="Tahoma"/>
        </w:rPr>
        <w:t xml:space="preserve">a la Sociedad Fiduciaria de Desarrollo Agropecuario </w:t>
      </w:r>
      <w:proofErr w:type="spellStart"/>
      <w:r w:rsidR="00287F04" w:rsidRPr="00CD2E04">
        <w:rPr>
          <w:rFonts w:ascii="Tahoma" w:hAnsi="Tahoma" w:cs="Tahoma"/>
        </w:rPr>
        <w:t>S.A-</w:t>
      </w:r>
      <w:r w:rsidR="00061A3A" w:rsidRPr="00CD2E04">
        <w:rPr>
          <w:rFonts w:ascii="Tahoma" w:hAnsi="Tahoma" w:cs="Tahoma"/>
        </w:rPr>
        <w:t>Fiduagraria</w:t>
      </w:r>
      <w:proofErr w:type="spellEnd"/>
      <w:r w:rsidR="00061A3A" w:rsidRPr="00CD2E04">
        <w:rPr>
          <w:rFonts w:ascii="Tahoma" w:hAnsi="Tahoma" w:cs="Tahoma"/>
        </w:rPr>
        <w:t xml:space="preserve">  </w:t>
      </w:r>
      <w:r w:rsidR="00287F04" w:rsidRPr="00CD2E04">
        <w:rPr>
          <w:rFonts w:ascii="Tahoma" w:hAnsi="Tahoma" w:cs="Tahoma"/>
        </w:rPr>
        <w:t>en calidad de vocera del Patrimonio Autónomo de Remanentes del Instituto de Seguros Sociales-P.A.R.I.S.S</w:t>
      </w:r>
      <w:r w:rsidR="0075315F" w:rsidRPr="00CD2E04">
        <w:rPr>
          <w:rFonts w:ascii="Tahoma" w:hAnsi="Tahoma" w:cs="Tahoma"/>
        </w:rPr>
        <w:t>, a través del Departamento Jurídico, unidad de tutelas, Dr. Gustavo Adolfo Reyes Medina,</w:t>
      </w:r>
      <w:r w:rsidR="00287F04" w:rsidRPr="00CD2E04">
        <w:rPr>
          <w:rFonts w:ascii="Tahoma" w:hAnsi="Tahoma" w:cs="Tahoma"/>
        </w:rPr>
        <w:t xml:space="preserve"> o quien haga sus veces, que en el</w:t>
      </w:r>
      <w:r w:rsidR="00287F04" w:rsidRPr="00CD2E04">
        <w:rPr>
          <w:rFonts w:ascii="Tahoma" w:hAnsi="Tahoma" w:cs="Tahoma"/>
          <w:bCs/>
        </w:rPr>
        <w:t xml:space="preserve"> término de </w:t>
      </w:r>
      <w:r w:rsidRPr="00CD2E04">
        <w:rPr>
          <w:rFonts w:ascii="Tahoma" w:hAnsi="Tahoma" w:cs="Tahoma"/>
          <w:bCs/>
        </w:rPr>
        <w:t xml:space="preserve">las 48 horas </w:t>
      </w:r>
      <w:r w:rsidR="002F1099" w:rsidRPr="00CD2E04">
        <w:rPr>
          <w:rFonts w:ascii="Tahoma" w:hAnsi="Tahoma" w:cs="Tahoma"/>
          <w:bCs/>
        </w:rPr>
        <w:t>siguientes a la notificación de esta providencia, se sirva informar a la accionante la fecha en que se gestionaron los recursos monetarios</w:t>
      </w:r>
      <w:r w:rsidR="0053104B" w:rsidRPr="00CD2E04">
        <w:rPr>
          <w:rFonts w:ascii="Tahoma" w:hAnsi="Tahoma" w:cs="Tahoma"/>
          <w:bCs/>
        </w:rPr>
        <w:t>,</w:t>
      </w:r>
      <w:r w:rsidR="002F1099" w:rsidRPr="00CD2E04">
        <w:rPr>
          <w:rFonts w:ascii="Tahoma" w:hAnsi="Tahoma" w:cs="Tahoma"/>
          <w:bCs/>
        </w:rPr>
        <w:t xml:space="preserve"> adjuntando copia de los documentos remitidos al Ministerio de Salud y Protección Social</w:t>
      </w:r>
      <w:r w:rsidR="00E45B17">
        <w:rPr>
          <w:rFonts w:ascii="Tahoma" w:hAnsi="Tahoma" w:cs="Tahoma"/>
          <w:bCs/>
        </w:rPr>
        <w:t>, a ef</w:t>
      </w:r>
      <w:r w:rsidR="00061A3A" w:rsidRPr="00CD2E04">
        <w:rPr>
          <w:rFonts w:ascii="Tahoma" w:hAnsi="Tahoma" w:cs="Tahoma"/>
          <w:bCs/>
        </w:rPr>
        <w:t>ectos de que la actora sepa a ciencia cierta en donde se encuentra su proceso administrativo de cobro de la sentencia y pueda gestionar ante la entidad competen</w:t>
      </w:r>
      <w:r w:rsidR="00061A3A">
        <w:rPr>
          <w:rFonts w:ascii="Tahoma" w:hAnsi="Tahoma" w:cs="Tahoma"/>
          <w:bCs/>
        </w:rPr>
        <w:t>te lo que considere conve</w:t>
      </w:r>
      <w:r w:rsidR="00E45B17">
        <w:rPr>
          <w:rFonts w:ascii="Tahoma" w:hAnsi="Tahoma" w:cs="Tahoma"/>
          <w:bCs/>
        </w:rPr>
        <w:t xml:space="preserve">niente. Así mismo, se le </w:t>
      </w:r>
      <w:r w:rsidR="00E45B17" w:rsidRPr="00E45B17">
        <w:rPr>
          <w:rFonts w:ascii="Tahoma" w:hAnsi="Tahoma" w:cs="Tahoma"/>
          <w:b/>
          <w:bCs/>
        </w:rPr>
        <w:t>ORDENA</w:t>
      </w:r>
      <w:r w:rsidR="00E45B17">
        <w:rPr>
          <w:rFonts w:ascii="Tahoma" w:hAnsi="Tahoma" w:cs="Tahoma"/>
          <w:bCs/>
        </w:rPr>
        <w:t xml:space="preserve"> </w:t>
      </w:r>
      <w:r w:rsidR="00061A3A">
        <w:rPr>
          <w:rFonts w:ascii="Tahoma" w:hAnsi="Tahoma" w:cs="Tahoma"/>
          <w:bCs/>
        </w:rPr>
        <w:t>que</w:t>
      </w:r>
      <w:r w:rsidR="00E45B17">
        <w:rPr>
          <w:rFonts w:ascii="Tahoma" w:hAnsi="Tahoma" w:cs="Tahoma"/>
          <w:bCs/>
        </w:rPr>
        <w:t xml:space="preserve"> </w:t>
      </w:r>
      <w:r w:rsidR="00061A3A">
        <w:rPr>
          <w:rFonts w:ascii="Tahoma" w:hAnsi="Tahoma" w:cs="Tahoma"/>
          <w:bCs/>
        </w:rPr>
        <w:t>le informe a la actora el plazo dentro del cual se pagará la sentencia.</w:t>
      </w:r>
    </w:p>
    <w:p w:rsidR="00061A3A" w:rsidRDefault="00061A3A" w:rsidP="00CD2E04">
      <w:pPr>
        <w:spacing w:line="276" w:lineRule="auto"/>
        <w:ind w:right="3" w:firstLine="708"/>
        <w:jc w:val="both"/>
        <w:rPr>
          <w:rFonts w:ascii="Tahoma" w:hAnsi="Tahoma" w:cs="Tahoma"/>
          <w:bCs/>
        </w:rPr>
      </w:pPr>
    </w:p>
    <w:p w:rsidR="00287F04" w:rsidRPr="00CD2E04" w:rsidRDefault="00317153" w:rsidP="00CD2E04">
      <w:pPr>
        <w:suppressAutoHyphens/>
        <w:spacing w:line="276" w:lineRule="auto"/>
        <w:ind w:firstLine="708"/>
        <w:jc w:val="both"/>
        <w:rPr>
          <w:rFonts w:ascii="Tahoma" w:hAnsi="Tahoma" w:cs="Tahoma"/>
          <w:bCs/>
        </w:rPr>
      </w:pPr>
      <w:r w:rsidRPr="00CD2E04">
        <w:rPr>
          <w:rFonts w:ascii="Tahoma" w:hAnsi="Tahoma" w:cs="Tahoma"/>
          <w:b/>
        </w:rPr>
        <w:t>TERCERO</w:t>
      </w:r>
      <w:r w:rsidR="00612382" w:rsidRPr="00CD2E04">
        <w:rPr>
          <w:rFonts w:ascii="Tahoma" w:hAnsi="Tahoma" w:cs="Tahoma"/>
          <w:b/>
        </w:rPr>
        <w:t xml:space="preserve">: </w:t>
      </w:r>
      <w:r w:rsidR="00287F04" w:rsidRPr="00CD2E04">
        <w:rPr>
          <w:rFonts w:ascii="Tahoma" w:hAnsi="Tahoma" w:cs="Tahoma"/>
          <w:b/>
        </w:rPr>
        <w:t xml:space="preserve">NOTIFÍQUESE </w:t>
      </w:r>
      <w:r w:rsidR="00287F04" w:rsidRPr="00CD2E04">
        <w:rPr>
          <w:rFonts w:ascii="Tahoma" w:hAnsi="Tahoma" w:cs="Tahoma"/>
          <w:bCs/>
        </w:rPr>
        <w:t>esta decisión a las partes por el medio más expedito.</w:t>
      </w:r>
    </w:p>
    <w:p w:rsidR="00287F04" w:rsidRPr="00CD2E04" w:rsidRDefault="00287F04" w:rsidP="00CD2E04">
      <w:pPr>
        <w:suppressAutoHyphens/>
        <w:spacing w:line="276" w:lineRule="auto"/>
        <w:ind w:firstLine="708"/>
        <w:jc w:val="both"/>
        <w:rPr>
          <w:rFonts w:ascii="Tahoma" w:hAnsi="Tahoma" w:cs="Tahoma"/>
          <w:bCs/>
        </w:rPr>
      </w:pPr>
    </w:p>
    <w:p w:rsidR="00612382" w:rsidRPr="00CD2E04" w:rsidRDefault="00317153" w:rsidP="00CD2E04">
      <w:pPr>
        <w:suppressAutoHyphens/>
        <w:spacing w:line="276" w:lineRule="auto"/>
        <w:ind w:firstLine="708"/>
        <w:jc w:val="both"/>
        <w:rPr>
          <w:rFonts w:ascii="Tahoma" w:hAnsi="Tahoma" w:cs="Tahoma"/>
          <w:spacing w:val="-2"/>
        </w:rPr>
      </w:pPr>
      <w:r w:rsidRPr="00CD2E04">
        <w:rPr>
          <w:rFonts w:ascii="Tahoma" w:hAnsi="Tahoma" w:cs="Tahoma"/>
          <w:b/>
        </w:rPr>
        <w:t>CUART</w:t>
      </w:r>
      <w:r w:rsidR="00287F04" w:rsidRPr="00CD2E04">
        <w:rPr>
          <w:rFonts w:ascii="Tahoma" w:hAnsi="Tahoma" w:cs="Tahoma"/>
          <w:b/>
        </w:rPr>
        <w:t xml:space="preserve">O: </w:t>
      </w:r>
      <w:r w:rsidR="00612382" w:rsidRPr="00CD2E04">
        <w:rPr>
          <w:rFonts w:ascii="Tahoma" w:hAnsi="Tahoma" w:cs="Tahoma"/>
        </w:rPr>
        <w:t>Si no se impugnase, r</w:t>
      </w:r>
      <w:r w:rsidR="00612382" w:rsidRPr="00CD2E04">
        <w:rPr>
          <w:rFonts w:ascii="Tahoma" w:hAnsi="Tahoma" w:cs="Tahoma"/>
          <w:spacing w:val="-2"/>
        </w:rPr>
        <w:t>emítase el expediente a la Corte Constitucional para su eventual revisión, conforme al artículo 31 del Decreto 2591 de 1991.</w:t>
      </w:r>
    </w:p>
    <w:p w:rsidR="00E7296C" w:rsidRPr="00CD2E04" w:rsidRDefault="00E7296C" w:rsidP="00BB52BA">
      <w:pPr>
        <w:pStyle w:val="Sinespaciado"/>
      </w:pPr>
    </w:p>
    <w:p w:rsidR="00464B77" w:rsidRDefault="00464B77" w:rsidP="00F62714">
      <w:pPr>
        <w:widowControl w:val="0"/>
        <w:ind w:firstLine="709"/>
        <w:jc w:val="both"/>
        <w:rPr>
          <w:rFonts w:ascii="Tahoma" w:hAnsi="Tahoma" w:cs="Tahoma"/>
        </w:rPr>
      </w:pPr>
      <w:r w:rsidRPr="00CD2E04">
        <w:rPr>
          <w:rFonts w:ascii="Tahoma" w:hAnsi="Tahoma" w:cs="Tahoma"/>
        </w:rPr>
        <w:t xml:space="preserve">Notifíquese y Cúmplase </w:t>
      </w:r>
    </w:p>
    <w:p w:rsidR="00E45B17" w:rsidRDefault="00E45B17" w:rsidP="00F62714">
      <w:pPr>
        <w:widowControl w:val="0"/>
        <w:ind w:firstLine="709"/>
        <w:jc w:val="both"/>
        <w:rPr>
          <w:rFonts w:ascii="Tahoma" w:hAnsi="Tahoma" w:cs="Tahoma"/>
        </w:rPr>
      </w:pPr>
    </w:p>
    <w:p w:rsidR="00E45B17" w:rsidRDefault="00E45B17" w:rsidP="00F62714">
      <w:pPr>
        <w:widowControl w:val="0"/>
        <w:ind w:firstLine="709"/>
        <w:jc w:val="both"/>
        <w:rPr>
          <w:rFonts w:ascii="Tahoma" w:hAnsi="Tahoma" w:cs="Tahoma"/>
        </w:rPr>
      </w:pPr>
    </w:p>
    <w:p w:rsidR="00E45B17" w:rsidRPr="00CD2E04" w:rsidRDefault="00E45B17" w:rsidP="00F62714">
      <w:pPr>
        <w:widowControl w:val="0"/>
        <w:ind w:firstLine="709"/>
        <w:jc w:val="both"/>
        <w:rPr>
          <w:rFonts w:ascii="Tahoma" w:hAnsi="Tahoma" w:cs="Tahoma"/>
        </w:rPr>
      </w:pPr>
    </w:p>
    <w:p w:rsidR="00BA0791" w:rsidRDefault="00BA0791" w:rsidP="00F62714">
      <w:pPr>
        <w:ind w:left="785"/>
        <w:jc w:val="both"/>
        <w:rPr>
          <w:rFonts w:ascii="Tahoma" w:hAnsi="Tahoma" w:cs="Tahoma"/>
        </w:rPr>
      </w:pPr>
      <w:r w:rsidRPr="00CD2E04">
        <w:rPr>
          <w:rFonts w:ascii="Tahoma" w:hAnsi="Tahoma" w:cs="Tahoma"/>
        </w:rPr>
        <w:lastRenderedPageBreak/>
        <w:t>La Magistrada,</w:t>
      </w:r>
    </w:p>
    <w:p w:rsidR="00E45B17" w:rsidRDefault="00E45B17" w:rsidP="00F62714">
      <w:pPr>
        <w:ind w:left="785"/>
        <w:jc w:val="both"/>
        <w:rPr>
          <w:rFonts w:ascii="Tahoma" w:hAnsi="Tahoma" w:cs="Tahoma"/>
        </w:rPr>
      </w:pPr>
    </w:p>
    <w:p w:rsidR="00E45B17" w:rsidRDefault="00E45B17" w:rsidP="00F62714">
      <w:pPr>
        <w:ind w:left="785"/>
        <w:jc w:val="both"/>
        <w:rPr>
          <w:rFonts w:ascii="Tahoma" w:hAnsi="Tahoma" w:cs="Tahoma"/>
        </w:rPr>
      </w:pPr>
    </w:p>
    <w:p w:rsidR="00E45B17" w:rsidRDefault="00E45B17" w:rsidP="00F62714">
      <w:pPr>
        <w:ind w:left="785"/>
        <w:jc w:val="both"/>
        <w:rPr>
          <w:rFonts w:ascii="Tahoma" w:hAnsi="Tahoma" w:cs="Tahoma"/>
        </w:rPr>
      </w:pPr>
    </w:p>
    <w:p w:rsidR="00E45B17" w:rsidRDefault="00E45B17" w:rsidP="00F62714">
      <w:pPr>
        <w:ind w:left="785"/>
        <w:jc w:val="both"/>
        <w:rPr>
          <w:rFonts w:ascii="Tahoma" w:hAnsi="Tahoma" w:cs="Tahoma"/>
        </w:rPr>
      </w:pPr>
    </w:p>
    <w:p w:rsidR="00464B77" w:rsidRDefault="00464B77" w:rsidP="00CD2E04">
      <w:pPr>
        <w:spacing w:line="276" w:lineRule="auto"/>
        <w:ind w:left="360"/>
        <w:jc w:val="center"/>
        <w:rPr>
          <w:rFonts w:ascii="Tahoma" w:hAnsi="Tahoma" w:cs="Tahoma"/>
          <w:b/>
        </w:rPr>
      </w:pPr>
      <w:r w:rsidRPr="00CD2E04">
        <w:rPr>
          <w:rFonts w:ascii="Tahoma" w:hAnsi="Tahoma" w:cs="Tahoma"/>
          <w:b/>
        </w:rPr>
        <w:t>ANA LUCÍA CAICEDO CALDERÓN</w:t>
      </w:r>
    </w:p>
    <w:p w:rsidR="00E45B17" w:rsidRDefault="00E45B17" w:rsidP="00CD2E04">
      <w:pPr>
        <w:spacing w:line="276" w:lineRule="auto"/>
        <w:ind w:left="360"/>
        <w:jc w:val="center"/>
        <w:rPr>
          <w:rFonts w:ascii="Tahoma" w:hAnsi="Tahoma" w:cs="Tahoma"/>
          <w:b/>
        </w:rPr>
      </w:pPr>
    </w:p>
    <w:p w:rsidR="00E45B17" w:rsidRPr="00CD2E04" w:rsidRDefault="00E45B17" w:rsidP="00CD2E04">
      <w:pPr>
        <w:spacing w:line="276" w:lineRule="auto"/>
        <w:ind w:left="360"/>
        <w:jc w:val="center"/>
        <w:rPr>
          <w:rFonts w:ascii="Tahoma" w:hAnsi="Tahoma" w:cs="Tahoma"/>
          <w:b/>
        </w:rPr>
      </w:pPr>
    </w:p>
    <w:p w:rsidR="00BA0791" w:rsidRPr="00CD2E04" w:rsidRDefault="00BA0791" w:rsidP="00CD2E04">
      <w:pPr>
        <w:ind w:left="360"/>
        <w:rPr>
          <w:rFonts w:ascii="Tahoma" w:hAnsi="Tahoma" w:cs="Tahoma"/>
        </w:rPr>
      </w:pPr>
      <w:r w:rsidRPr="00CD2E04">
        <w:rPr>
          <w:rFonts w:ascii="Tahoma" w:hAnsi="Tahoma" w:cs="Tahoma"/>
          <w:b/>
        </w:rPr>
        <w:tab/>
      </w:r>
      <w:r w:rsidRPr="00CD2E04">
        <w:rPr>
          <w:rFonts w:ascii="Tahoma" w:hAnsi="Tahoma" w:cs="Tahoma"/>
        </w:rPr>
        <w:t>Los Magistrados,</w:t>
      </w:r>
    </w:p>
    <w:p w:rsidR="00464B77" w:rsidRPr="00CD2E04" w:rsidRDefault="00464B77" w:rsidP="00CD2E04">
      <w:pPr>
        <w:pStyle w:val="Sinespaciado"/>
      </w:pPr>
    </w:p>
    <w:p w:rsidR="00BA0791" w:rsidRPr="00CD2E04" w:rsidRDefault="00BA0791" w:rsidP="00CD2E04">
      <w:pPr>
        <w:pStyle w:val="Sinespaciado"/>
      </w:pPr>
    </w:p>
    <w:p w:rsidR="00BA0791" w:rsidRPr="00CD2E04" w:rsidRDefault="00BA0791" w:rsidP="00CD2E04">
      <w:pPr>
        <w:pStyle w:val="Sinespaciado"/>
      </w:pPr>
    </w:p>
    <w:p w:rsidR="00464B77" w:rsidRDefault="00464B77" w:rsidP="00CD2E04">
      <w:pPr>
        <w:pStyle w:val="Sinespaciado"/>
      </w:pPr>
    </w:p>
    <w:p w:rsidR="00CD2E04" w:rsidRPr="00CD2E04" w:rsidRDefault="00CD2E04" w:rsidP="00CD2E04">
      <w:pPr>
        <w:pStyle w:val="Sinespaciado"/>
      </w:pPr>
    </w:p>
    <w:p w:rsidR="00A93BDE" w:rsidRPr="00CD2E04" w:rsidRDefault="00A93BDE" w:rsidP="00CD2E04">
      <w:pPr>
        <w:pStyle w:val="Sinespaciado"/>
      </w:pPr>
    </w:p>
    <w:p w:rsidR="00464B77" w:rsidRPr="00CD2E04" w:rsidRDefault="00464B77" w:rsidP="00CD2E04">
      <w:pPr>
        <w:tabs>
          <w:tab w:val="left" w:pos="3960"/>
        </w:tabs>
        <w:jc w:val="center"/>
        <w:rPr>
          <w:rFonts w:ascii="Tahoma" w:hAnsi="Tahoma" w:cs="Tahoma"/>
          <w:b/>
        </w:rPr>
      </w:pPr>
      <w:r w:rsidRPr="00CD2E04">
        <w:rPr>
          <w:rFonts w:ascii="Tahoma" w:hAnsi="Tahoma" w:cs="Tahoma"/>
          <w:b/>
        </w:rPr>
        <w:t xml:space="preserve">JULIO CESAR SALAZAR MUÑOZ         </w:t>
      </w:r>
      <w:r w:rsidR="00CD2E04">
        <w:rPr>
          <w:rFonts w:ascii="Tahoma" w:hAnsi="Tahoma" w:cs="Tahoma"/>
          <w:b/>
        </w:rPr>
        <w:t xml:space="preserve">              </w:t>
      </w:r>
      <w:r w:rsidRPr="00CD2E04">
        <w:rPr>
          <w:rFonts w:ascii="Tahoma" w:hAnsi="Tahoma" w:cs="Tahoma"/>
          <w:b/>
        </w:rPr>
        <w:t xml:space="preserve"> </w:t>
      </w:r>
      <w:r w:rsidR="00381B28" w:rsidRPr="00CD2E04">
        <w:rPr>
          <w:rFonts w:ascii="Tahoma" w:hAnsi="Tahoma" w:cs="Tahoma"/>
          <w:b/>
        </w:rPr>
        <w:t>FRANCISCO JAVIER TAMAYO TABARES</w:t>
      </w:r>
    </w:p>
    <w:p w:rsidR="00464B77" w:rsidRPr="00CD2E04" w:rsidRDefault="004C539F" w:rsidP="00CD2E04">
      <w:pPr>
        <w:pStyle w:val="Sinespaciado"/>
      </w:pPr>
      <w:r>
        <w:tab/>
      </w:r>
      <w:r w:rsidRPr="004C539F">
        <w:rPr>
          <w:rFonts w:ascii="Tahoma" w:hAnsi="Tahoma" w:cs="Tahoma"/>
        </w:rPr>
        <w:t xml:space="preserve">    Salva voto</w:t>
      </w:r>
    </w:p>
    <w:p w:rsidR="00E7296C" w:rsidRPr="00CD2E04" w:rsidRDefault="00E7296C" w:rsidP="00CD2E04">
      <w:pPr>
        <w:pStyle w:val="Sinespaciado"/>
      </w:pPr>
    </w:p>
    <w:p w:rsidR="00381B28" w:rsidRPr="00CD2E04" w:rsidRDefault="00381B28" w:rsidP="00CD2E04">
      <w:pPr>
        <w:pStyle w:val="Sinespaciado"/>
      </w:pPr>
    </w:p>
    <w:p w:rsidR="00CE773E" w:rsidRPr="00CD2E04" w:rsidRDefault="00CE773E" w:rsidP="00CD2E04">
      <w:pPr>
        <w:pStyle w:val="Sinespaciado"/>
      </w:pPr>
    </w:p>
    <w:p w:rsidR="00CE3F42" w:rsidRPr="00CD2E04" w:rsidRDefault="00CE3F42" w:rsidP="00CD2E04">
      <w:pPr>
        <w:pStyle w:val="Sinespaciado"/>
      </w:pPr>
    </w:p>
    <w:p w:rsidR="00BA0791" w:rsidRPr="00CD2E04" w:rsidRDefault="00BA0791" w:rsidP="00CD2E04">
      <w:pPr>
        <w:pStyle w:val="Sinespaciado"/>
      </w:pPr>
    </w:p>
    <w:p w:rsidR="00363525" w:rsidRPr="00CD2E04" w:rsidRDefault="00363525" w:rsidP="00CD2E04">
      <w:pPr>
        <w:pStyle w:val="Sinespaciado"/>
      </w:pPr>
    </w:p>
    <w:p w:rsidR="00AD3895" w:rsidRPr="00CD2E04" w:rsidRDefault="00AD3895" w:rsidP="00CD2E04">
      <w:pPr>
        <w:jc w:val="center"/>
        <w:rPr>
          <w:rFonts w:ascii="Tahoma" w:hAnsi="Tahoma" w:cs="Tahoma"/>
          <w:b/>
        </w:rPr>
      </w:pPr>
      <w:r w:rsidRPr="00CD2E04">
        <w:rPr>
          <w:rFonts w:ascii="Tahoma" w:hAnsi="Tahoma" w:cs="Tahoma"/>
          <w:b/>
        </w:rPr>
        <w:t>ALONSO GAVIRIA OCAMPO</w:t>
      </w:r>
    </w:p>
    <w:p w:rsidR="00AA7D5E" w:rsidRPr="00CD2E04" w:rsidRDefault="00400B6A" w:rsidP="00CD2E04">
      <w:pPr>
        <w:jc w:val="center"/>
        <w:rPr>
          <w:rFonts w:ascii="Tahoma" w:hAnsi="Tahoma" w:cs="Tahoma"/>
          <w:b/>
        </w:rPr>
      </w:pPr>
      <w:r w:rsidRPr="00CD2E04">
        <w:rPr>
          <w:rFonts w:ascii="Tahoma" w:hAnsi="Tahoma" w:cs="Tahoma"/>
          <w:b/>
        </w:rPr>
        <w:t>Secretario</w:t>
      </w:r>
    </w:p>
    <w:p w:rsidR="003A4D69" w:rsidRDefault="003A4D69" w:rsidP="00CD2E04">
      <w:pPr>
        <w:spacing w:line="276" w:lineRule="auto"/>
        <w:jc w:val="center"/>
        <w:rPr>
          <w:rFonts w:ascii="Tahoma" w:hAnsi="Tahoma" w:cs="Tahoma"/>
          <w:b/>
          <w:sz w:val="24"/>
          <w:szCs w:val="24"/>
        </w:rPr>
      </w:pPr>
    </w:p>
    <w:p w:rsidR="003A4D69" w:rsidRDefault="003A4D69" w:rsidP="00CD2E04">
      <w:pPr>
        <w:spacing w:line="276" w:lineRule="auto"/>
        <w:jc w:val="center"/>
        <w:rPr>
          <w:rFonts w:ascii="Tahoma" w:hAnsi="Tahoma" w:cs="Tahoma"/>
          <w:b/>
          <w:sz w:val="24"/>
          <w:szCs w:val="24"/>
        </w:rPr>
      </w:pPr>
    </w:p>
    <w:p w:rsidR="003A4D69" w:rsidRPr="00AD3895" w:rsidRDefault="003A4D69" w:rsidP="00CD2E04">
      <w:pPr>
        <w:spacing w:line="276" w:lineRule="auto"/>
        <w:jc w:val="center"/>
        <w:rPr>
          <w:rFonts w:ascii="Tahoma" w:hAnsi="Tahoma" w:cs="Tahoma"/>
          <w:b/>
          <w:sz w:val="24"/>
          <w:szCs w:val="24"/>
        </w:rPr>
      </w:pPr>
    </w:p>
    <w:sectPr w:rsidR="003A4D69" w:rsidRPr="00AD3895" w:rsidSect="00F81877">
      <w:headerReference w:type="even" r:id="rId8"/>
      <w:headerReference w:type="default" r:id="rId9"/>
      <w:footerReference w:type="default" r:id="rId10"/>
      <w:footerReference w:type="first" r:id="rId11"/>
      <w:pgSz w:w="12242" w:h="18722" w:code="14"/>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04" w:rsidRDefault="00DF3504" w:rsidP="00F242D4">
      <w:r>
        <w:separator/>
      </w:r>
    </w:p>
  </w:endnote>
  <w:endnote w:type="continuationSeparator" w:id="0">
    <w:p w:rsidR="00DF3504" w:rsidRDefault="00DF3504"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C043D6" w:rsidRPr="00C043D6">
      <w:rPr>
        <w:noProof/>
        <w:lang w:val="es-ES"/>
      </w:rPr>
      <w:t>9</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C043D6" w:rsidRPr="00C043D6">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04" w:rsidRDefault="00DF3504" w:rsidP="00F242D4">
      <w:r>
        <w:separator/>
      </w:r>
    </w:p>
  </w:footnote>
  <w:footnote w:type="continuationSeparator" w:id="0">
    <w:p w:rsidR="00DF3504" w:rsidRDefault="00DF3504" w:rsidP="00F242D4">
      <w:r>
        <w:continuationSeparator/>
      </w:r>
    </w:p>
  </w:footnote>
  <w:footnote w:id="1">
    <w:p w:rsidR="00B22DD5" w:rsidRPr="00B22DD5" w:rsidRDefault="00B22DD5">
      <w:pPr>
        <w:pStyle w:val="Textonotapie"/>
        <w:rPr>
          <w:lang w:val="es-CO"/>
        </w:rPr>
      </w:pPr>
      <w:r>
        <w:rPr>
          <w:rStyle w:val="Refdenotaalpie"/>
        </w:rPr>
        <w:footnoteRef/>
      </w:r>
      <w:r>
        <w:t xml:space="preserve"> </w:t>
      </w:r>
      <w:r w:rsidRPr="00CD2E04">
        <w:rPr>
          <w:rFonts w:ascii="Times New Roman" w:hAnsi="Times New Roman"/>
          <w:sz w:val="16"/>
          <w:szCs w:val="16"/>
        </w:rPr>
        <w:t xml:space="preserve">Sentencia </w:t>
      </w:r>
      <w:r w:rsidRPr="00CD2E04">
        <w:rPr>
          <w:rFonts w:ascii="Times New Roman" w:hAnsi="Times New Roman"/>
          <w:sz w:val="16"/>
          <w:szCs w:val="16"/>
          <w:lang w:val="es-ES"/>
        </w:rPr>
        <w:t xml:space="preserve">T-286 de 2013, </w:t>
      </w:r>
      <w:proofErr w:type="spellStart"/>
      <w:r w:rsidRPr="00CD2E04">
        <w:rPr>
          <w:rFonts w:ascii="Times New Roman" w:hAnsi="Times New Roman"/>
          <w:sz w:val="16"/>
          <w:szCs w:val="16"/>
        </w:rPr>
        <w:t>M.P</w:t>
      </w:r>
      <w:proofErr w:type="spellEnd"/>
      <w:r w:rsidRPr="00CD2E04">
        <w:rPr>
          <w:rFonts w:ascii="Times New Roman" w:hAnsi="Times New Roman"/>
          <w:sz w:val="16"/>
          <w:szCs w:val="16"/>
        </w:rPr>
        <w:t xml:space="preserve"> Nilson Pinilla </w:t>
      </w:r>
      <w:proofErr w:type="spellStart"/>
      <w:r w:rsidRPr="00CD2E04">
        <w:rPr>
          <w:rFonts w:ascii="Times New Roman" w:hAnsi="Times New Roman"/>
          <w:sz w:val="16"/>
          <w:szCs w:val="16"/>
        </w:rPr>
        <w:t>Pinilla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No.:</w:t>
    </w:r>
    <w:r w:rsidR="008364DD">
      <w:rPr>
        <w:rFonts w:ascii="Tahoma" w:hAnsi="Tahoma" w:cs="Tahoma"/>
        <w:b/>
        <w:sz w:val="16"/>
        <w:szCs w:val="16"/>
      </w:rPr>
      <w:t xml:space="preserve"> </w:t>
    </w:r>
    <w:r w:rsidR="00460DE4">
      <w:rPr>
        <w:rFonts w:ascii="Tahoma" w:hAnsi="Tahoma" w:cs="Tahoma"/>
        <w:sz w:val="16"/>
        <w:szCs w:val="16"/>
      </w:rPr>
      <w:t>66001-22-05-000-2017-00</w:t>
    </w:r>
    <w:r w:rsidR="008364DD">
      <w:rPr>
        <w:rFonts w:ascii="Tahoma" w:hAnsi="Tahoma" w:cs="Tahoma"/>
        <w:sz w:val="16"/>
        <w:szCs w:val="16"/>
      </w:rPr>
      <w:t>152</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C367D4" w:rsidRPr="001544BD">
      <w:rPr>
        <w:rFonts w:ascii="Tahoma" w:hAnsi="Tahoma" w:cs="Tahoma"/>
        <w:b/>
        <w:sz w:val="16"/>
        <w:szCs w:val="16"/>
      </w:rPr>
      <w:t>:</w:t>
    </w:r>
    <w:r w:rsidR="00460DE4">
      <w:rPr>
        <w:rFonts w:ascii="Tahoma" w:hAnsi="Tahoma" w:cs="Tahoma"/>
        <w:sz w:val="16"/>
        <w:szCs w:val="16"/>
      </w:rPr>
      <w:t xml:space="preserve"> </w:t>
    </w:r>
    <w:r w:rsidR="008364DD">
      <w:rPr>
        <w:rFonts w:ascii="Tahoma" w:hAnsi="Tahoma" w:cs="Tahoma"/>
        <w:sz w:val="16"/>
        <w:szCs w:val="16"/>
      </w:rPr>
      <w:t xml:space="preserve">Alejandra Castro Londoño </w:t>
    </w:r>
    <w:r w:rsidR="00460DE4">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8364DD">
      <w:rPr>
        <w:rFonts w:ascii="Tahoma" w:hAnsi="Tahoma" w:cs="Tahoma"/>
        <w:sz w:val="16"/>
        <w:szCs w:val="16"/>
      </w:rPr>
      <w:t>FIDUAGRARIA S.A y otros</w:t>
    </w:r>
    <w:r w:rsidR="00460DE4">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11F"/>
    <w:multiLevelType w:val="hybridMultilevel"/>
    <w:tmpl w:val="ACF25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2"/>
  </w:num>
  <w:num w:numId="6">
    <w:abstractNumId w:val="7"/>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2274"/>
    <w:rsid w:val="000125DD"/>
    <w:rsid w:val="00021AAC"/>
    <w:rsid w:val="00021B6A"/>
    <w:rsid w:val="0002215F"/>
    <w:rsid w:val="00022CC8"/>
    <w:rsid w:val="00022D37"/>
    <w:rsid w:val="000240E1"/>
    <w:rsid w:val="0004067A"/>
    <w:rsid w:val="00040949"/>
    <w:rsid w:val="000452D2"/>
    <w:rsid w:val="00051D30"/>
    <w:rsid w:val="00052C84"/>
    <w:rsid w:val="00061A3A"/>
    <w:rsid w:val="0006292F"/>
    <w:rsid w:val="000747DC"/>
    <w:rsid w:val="000779DB"/>
    <w:rsid w:val="00077A94"/>
    <w:rsid w:val="00080B9B"/>
    <w:rsid w:val="00090887"/>
    <w:rsid w:val="00095791"/>
    <w:rsid w:val="000A0C0B"/>
    <w:rsid w:val="000A2CFB"/>
    <w:rsid w:val="000A376F"/>
    <w:rsid w:val="000B09CF"/>
    <w:rsid w:val="000B3A7D"/>
    <w:rsid w:val="000B3D3A"/>
    <w:rsid w:val="000B4553"/>
    <w:rsid w:val="000C001C"/>
    <w:rsid w:val="000C1BA8"/>
    <w:rsid w:val="000C5673"/>
    <w:rsid w:val="000D0AB3"/>
    <w:rsid w:val="000D5EA0"/>
    <w:rsid w:val="000E0A69"/>
    <w:rsid w:val="000E6E37"/>
    <w:rsid w:val="000E74F7"/>
    <w:rsid w:val="000F0C62"/>
    <w:rsid w:val="000F3142"/>
    <w:rsid w:val="000F466A"/>
    <w:rsid w:val="00106E98"/>
    <w:rsid w:val="001070B3"/>
    <w:rsid w:val="00112D3F"/>
    <w:rsid w:val="00114137"/>
    <w:rsid w:val="0011552A"/>
    <w:rsid w:val="001201BB"/>
    <w:rsid w:val="001242CE"/>
    <w:rsid w:val="00124493"/>
    <w:rsid w:val="00136781"/>
    <w:rsid w:val="00136BD3"/>
    <w:rsid w:val="00143AD7"/>
    <w:rsid w:val="0015271A"/>
    <w:rsid w:val="00152F8E"/>
    <w:rsid w:val="001544BD"/>
    <w:rsid w:val="00154DF7"/>
    <w:rsid w:val="00160AF8"/>
    <w:rsid w:val="001626BE"/>
    <w:rsid w:val="0017616F"/>
    <w:rsid w:val="00176E28"/>
    <w:rsid w:val="001771C5"/>
    <w:rsid w:val="0018131F"/>
    <w:rsid w:val="00186A54"/>
    <w:rsid w:val="00187C93"/>
    <w:rsid w:val="00191450"/>
    <w:rsid w:val="001923FA"/>
    <w:rsid w:val="001959D7"/>
    <w:rsid w:val="00196372"/>
    <w:rsid w:val="001A25EA"/>
    <w:rsid w:val="001A5665"/>
    <w:rsid w:val="001B1AF8"/>
    <w:rsid w:val="001B32BE"/>
    <w:rsid w:val="001B3AAD"/>
    <w:rsid w:val="001B4F3E"/>
    <w:rsid w:val="001B7731"/>
    <w:rsid w:val="001C0E02"/>
    <w:rsid w:val="001C3FC5"/>
    <w:rsid w:val="001C4AE3"/>
    <w:rsid w:val="001C59B5"/>
    <w:rsid w:val="001D04AF"/>
    <w:rsid w:val="001D4589"/>
    <w:rsid w:val="001D50A4"/>
    <w:rsid w:val="001F1405"/>
    <w:rsid w:val="00202C85"/>
    <w:rsid w:val="002032EE"/>
    <w:rsid w:val="00203738"/>
    <w:rsid w:val="002048BC"/>
    <w:rsid w:val="00205C2D"/>
    <w:rsid w:val="00207357"/>
    <w:rsid w:val="00213994"/>
    <w:rsid w:val="00217488"/>
    <w:rsid w:val="00220009"/>
    <w:rsid w:val="0022045C"/>
    <w:rsid w:val="00220B2F"/>
    <w:rsid w:val="00222636"/>
    <w:rsid w:val="00224C11"/>
    <w:rsid w:val="00231167"/>
    <w:rsid w:val="00233923"/>
    <w:rsid w:val="0023661A"/>
    <w:rsid w:val="00246410"/>
    <w:rsid w:val="00250C7B"/>
    <w:rsid w:val="00252D15"/>
    <w:rsid w:val="00256D77"/>
    <w:rsid w:val="00257D24"/>
    <w:rsid w:val="00257E8F"/>
    <w:rsid w:val="00271FF2"/>
    <w:rsid w:val="002805B7"/>
    <w:rsid w:val="0028183E"/>
    <w:rsid w:val="00283EE8"/>
    <w:rsid w:val="00285FF6"/>
    <w:rsid w:val="00287F04"/>
    <w:rsid w:val="00296F2D"/>
    <w:rsid w:val="002A012C"/>
    <w:rsid w:val="002A25ED"/>
    <w:rsid w:val="002A7FEF"/>
    <w:rsid w:val="002B6EBC"/>
    <w:rsid w:val="002B713E"/>
    <w:rsid w:val="002C5A74"/>
    <w:rsid w:val="002D22A3"/>
    <w:rsid w:val="002D24A5"/>
    <w:rsid w:val="002D2FAA"/>
    <w:rsid w:val="002E04CB"/>
    <w:rsid w:val="002E2902"/>
    <w:rsid w:val="002E2E68"/>
    <w:rsid w:val="002F1099"/>
    <w:rsid w:val="002F2D4C"/>
    <w:rsid w:val="003006E5"/>
    <w:rsid w:val="00300DDA"/>
    <w:rsid w:val="003032A8"/>
    <w:rsid w:val="00306386"/>
    <w:rsid w:val="00310772"/>
    <w:rsid w:val="00315CD4"/>
    <w:rsid w:val="00317153"/>
    <w:rsid w:val="00317748"/>
    <w:rsid w:val="00340908"/>
    <w:rsid w:val="00342705"/>
    <w:rsid w:val="00350F2B"/>
    <w:rsid w:val="00352002"/>
    <w:rsid w:val="00352915"/>
    <w:rsid w:val="00352CBA"/>
    <w:rsid w:val="00354382"/>
    <w:rsid w:val="00363525"/>
    <w:rsid w:val="003647CC"/>
    <w:rsid w:val="003657CE"/>
    <w:rsid w:val="00380457"/>
    <w:rsid w:val="00381B28"/>
    <w:rsid w:val="0038202E"/>
    <w:rsid w:val="00384ABB"/>
    <w:rsid w:val="00392299"/>
    <w:rsid w:val="003A3768"/>
    <w:rsid w:val="003A3E9C"/>
    <w:rsid w:val="003A4D69"/>
    <w:rsid w:val="003A72E8"/>
    <w:rsid w:val="003B0E3D"/>
    <w:rsid w:val="003B4351"/>
    <w:rsid w:val="003B4C07"/>
    <w:rsid w:val="003B5BA5"/>
    <w:rsid w:val="003C077E"/>
    <w:rsid w:val="003C1A11"/>
    <w:rsid w:val="003E3675"/>
    <w:rsid w:val="003E648C"/>
    <w:rsid w:val="003F24DF"/>
    <w:rsid w:val="003F3300"/>
    <w:rsid w:val="003F44F0"/>
    <w:rsid w:val="003F65E4"/>
    <w:rsid w:val="00400B6A"/>
    <w:rsid w:val="0040214F"/>
    <w:rsid w:val="0040704E"/>
    <w:rsid w:val="00412C14"/>
    <w:rsid w:val="004139DA"/>
    <w:rsid w:val="00415FD9"/>
    <w:rsid w:val="00420468"/>
    <w:rsid w:val="00421F5F"/>
    <w:rsid w:val="00425953"/>
    <w:rsid w:val="00427291"/>
    <w:rsid w:val="00437373"/>
    <w:rsid w:val="0044172D"/>
    <w:rsid w:val="00441C87"/>
    <w:rsid w:val="00443701"/>
    <w:rsid w:val="004443F2"/>
    <w:rsid w:val="0044652E"/>
    <w:rsid w:val="00446EF9"/>
    <w:rsid w:val="00452656"/>
    <w:rsid w:val="00452D2F"/>
    <w:rsid w:val="00456484"/>
    <w:rsid w:val="00460DE4"/>
    <w:rsid w:val="00464B77"/>
    <w:rsid w:val="00471A38"/>
    <w:rsid w:val="004723C4"/>
    <w:rsid w:val="0047643E"/>
    <w:rsid w:val="004840A4"/>
    <w:rsid w:val="00487A7A"/>
    <w:rsid w:val="004908C9"/>
    <w:rsid w:val="00490F79"/>
    <w:rsid w:val="0049798B"/>
    <w:rsid w:val="004A0241"/>
    <w:rsid w:val="004A45B7"/>
    <w:rsid w:val="004A62D4"/>
    <w:rsid w:val="004A69AC"/>
    <w:rsid w:val="004B04F4"/>
    <w:rsid w:val="004C4D4C"/>
    <w:rsid w:val="004C539F"/>
    <w:rsid w:val="004D5137"/>
    <w:rsid w:val="004E49D2"/>
    <w:rsid w:val="004E674E"/>
    <w:rsid w:val="004F05FE"/>
    <w:rsid w:val="004F18D7"/>
    <w:rsid w:val="004F63F3"/>
    <w:rsid w:val="005113CE"/>
    <w:rsid w:val="0051341F"/>
    <w:rsid w:val="00514D12"/>
    <w:rsid w:val="005156EB"/>
    <w:rsid w:val="00522154"/>
    <w:rsid w:val="00522451"/>
    <w:rsid w:val="00523DB5"/>
    <w:rsid w:val="00527911"/>
    <w:rsid w:val="0053104B"/>
    <w:rsid w:val="00531D2D"/>
    <w:rsid w:val="00534EC5"/>
    <w:rsid w:val="00537405"/>
    <w:rsid w:val="0053759D"/>
    <w:rsid w:val="005377F1"/>
    <w:rsid w:val="0054410C"/>
    <w:rsid w:val="005504C7"/>
    <w:rsid w:val="0055178F"/>
    <w:rsid w:val="00551A2E"/>
    <w:rsid w:val="0056127A"/>
    <w:rsid w:val="00573661"/>
    <w:rsid w:val="00575308"/>
    <w:rsid w:val="00577BB9"/>
    <w:rsid w:val="00583162"/>
    <w:rsid w:val="00583C9F"/>
    <w:rsid w:val="00584871"/>
    <w:rsid w:val="00585577"/>
    <w:rsid w:val="005857B3"/>
    <w:rsid w:val="00586D89"/>
    <w:rsid w:val="00586ED5"/>
    <w:rsid w:val="00587D2A"/>
    <w:rsid w:val="005A0884"/>
    <w:rsid w:val="005A16B7"/>
    <w:rsid w:val="005A76B0"/>
    <w:rsid w:val="005A7DEF"/>
    <w:rsid w:val="005C09AD"/>
    <w:rsid w:val="005C2430"/>
    <w:rsid w:val="005C249C"/>
    <w:rsid w:val="005D267F"/>
    <w:rsid w:val="005E0CE7"/>
    <w:rsid w:val="005E2999"/>
    <w:rsid w:val="005E4DF2"/>
    <w:rsid w:val="005E59F8"/>
    <w:rsid w:val="005E5AAE"/>
    <w:rsid w:val="005E60D7"/>
    <w:rsid w:val="005F6460"/>
    <w:rsid w:val="00602678"/>
    <w:rsid w:val="006066B2"/>
    <w:rsid w:val="00612382"/>
    <w:rsid w:val="0061439A"/>
    <w:rsid w:val="00615670"/>
    <w:rsid w:val="0061742D"/>
    <w:rsid w:val="00623C2E"/>
    <w:rsid w:val="00624F36"/>
    <w:rsid w:val="006316C1"/>
    <w:rsid w:val="0063781B"/>
    <w:rsid w:val="0064417C"/>
    <w:rsid w:val="00646E96"/>
    <w:rsid w:val="00653553"/>
    <w:rsid w:val="00654265"/>
    <w:rsid w:val="00660902"/>
    <w:rsid w:val="00667A4C"/>
    <w:rsid w:val="00670D04"/>
    <w:rsid w:val="006730E8"/>
    <w:rsid w:val="00675B6C"/>
    <w:rsid w:val="00685149"/>
    <w:rsid w:val="00690CDC"/>
    <w:rsid w:val="00696517"/>
    <w:rsid w:val="006969CA"/>
    <w:rsid w:val="00697642"/>
    <w:rsid w:val="006A045A"/>
    <w:rsid w:val="006A1E3B"/>
    <w:rsid w:val="006A38B0"/>
    <w:rsid w:val="006B52FD"/>
    <w:rsid w:val="006C71C3"/>
    <w:rsid w:val="006D0C3A"/>
    <w:rsid w:val="006D1C72"/>
    <w:rsid w:val="006D3D09"/>
    <w:rsid w:val="006D66D2"/>
    <w:rsid w:val="006E213D"/>
    <w:rsid w:val="006F224F"/>
    <w:rsid w:val="006F4845"/>
    <w:rsid w:val="00700D9D"/>
    <w:rsid w:val="0070650D"/>
    <w:rsid w:val="00707C0A"/>
    <w:rsid w:val="00716955"/>
    <w:rsid w:val="00716FD4"/>
    <w:rsid w:val="00720F1C"/>
    <w:rsid w:val="007215F5"/>
    <w:rsid w:val="0072246E"/>
    <w:rsid w:val="00723D53"/>
    <w:rsid w:val="00724682"/>
    <w:rsid w:val="00727C2B"/>
    <w:rsid w:val="00732775"/>
    <w:rsid w:val="007435A1"/>
    <w:rsid w:val="00751AA0"/>
    <w:rsid w:val="0075315F"/>
    <w:rsid w:val="00753EBF"/>
    <w:rsid w:val="00756C6E"/>
    <w:rsid w:val="00757E57"/>
    <w:rsid w:val="00761B0D"/>
    <w:rsid w:val="007634D9"/>
    <w:rsid w:val="00765860"/>
    <w:rsid w:val="007662F0"/>
    <w:rsid w:val="007670CB"/>
    <w:rsid w:val="00774224"/>
    <w:rsid w:val="00774F06"/>
    <w:rsid w:val="00780192"/>
    <w:rsid w:val="00783928"/>
    <w:rsid w:val="007843C0"/>
    <w:rsid w:val="00785649"/>
    <w:rsid w:val="00786488"/>
    <w:rsid w:val="007901FA"/>
    <w:rsid w:val="00792E22"/>
    <w:rsid w:val="007A1855"/>
    <w:rsid w:val="007A1DB1"/>
    <w:rsid w:val="007A55D6"/>
    <w:rsid w:val="007A6179"/>
    <w:rsid w:val="007A6D18"/>
    <w:rsid w:val="007B78A2"/>
    <w:rsid w:val="007B7D0C"/>
    <w:rsid w:val="007C5A59"/>
    <w:rsid w:val="007D1213"/>
    <w:rsid w:val="007D22E9"/>
    <w:rsid w:val="007D7478"/>
    <w:rsid w:val="007E0E0E"/>
    <w:rsid w:val="007E124C"/>
    <w:rsid w:val="007E291F"/>
    <w:rsid w:val="007E2A90"/>
    <w:rsid w:val="007E623F"/>
    <w:rsid w:val="007F4A81"/>
    <w:rsid w:val="007F77A9"/>
    <w:rsid w:val="00801A5A"/>
    <w:rsid w:val="00805AD0"/>
    <w:rsid w:val="0081183F"/>
    <w:rsid w:val="008121E4"/>
    <w:rsid w:val="0081395D"/>
    <w:rsid w:val="00814535"/>
    <w:rsid w:val="00823C0D"/>
    <w:rsid w:val="0082470D"/>
    <w:rsid w:val="00826750"/>
    <w:rsid w:val="00833966"/>
    <w:rsid w:val="008364DD"/>
    <w:rsid w:val="0083708E"/>
    <w:rsid w:val="008421F9"/>
    <w:rsid w:val="00843CEA"/>
    <w:rsid w:val="00845F83"/>
    <w:rsid w:val="00850625"/>
    <w:rsid w:val="0085082C"/>
    <w:rsid w:val="00854CCA"/>
    <w:rsid w:val="00857CA5"/>
    <w:rsid w:val="00872E4C"/>
    <w:rsid w:val="00875845"/>
    <w:rsid w:val="008767AF"/>
    <w:rsid w:val="00890241"/>
    <w:rsid w:val="0089694F"/>
    <w:rsid w:val="0089731D"/>
    <w:rsid w:val="008A0A80"/>
    <w:rsid w:val="008A75CE"/>
    <w:rsid w:val="008B2CCA"/>
    <w:rsid w:val="008B3FC1"/>
    <w:rsid w:val="008C0F32"/>
    <w:rsid w:val="008C0F85"/>
    <w:rsid w:val="008D3288"/>
    <w:rsid w:val="008D46FF"/>
    <w:rsid w:val="008D4BAC"/>
    <w:rsid w:val="008D6081"/>
    <w:rsid w:val="008E0EB1"/>
    <w:rsid w:val="008E2533"/>
    <w:rsid w:val="008E4D19"/>
    <w:rsid w:val="008E4EC2"/>
    <w:rsid w:val="008F360F"/>
    <w:rsid w:val="008F7D9E"/>
    <w:rsid w:val="0090499E"/>
    <w:rsid w:val="00905111"/>
    <w:rsid w:val="00905E55"/>
    <w:rsid w:val="009109E9"/>
    <w:rsid w:val="009179D9"/>
    <w:rsid w:val="00921DC9"/>
    <w:rsid w:val="00924D0D"/>
    <w:rsid w:val="009260DB"/>
    <w:rsid w:val="00932AD6"/>
    <w:rsid w:val="00933146"/>
    <w:rsid w:val="00936EC1"/>
    <w:rsid w:val="00937F8D"/>
    <w:rsid w:val="00941CDF"/>
    <w:rsid w:val="009475CB"/>
    <w:rsid w:val="00950BF7"/>
    <w:rsid w:val="00952A20"/>
    <w:rsid w:val="00956144"/>
    <w:rsid w:val="00957A91"/>
    <w:rsid w:val="00965E3F"/>
    <w:rsid w:val="009661DD"/>
    <w:rsid w:val="00972BCF"/>
    <w:rsid w:val="0097306C"/>
    <w:rsid w:val="009763B4"/>
    <w:rsid w:val="009769ED"/>
    <w:rsid w:val="009774CE"/>
    <w:rsid w:val="0097755A"/>
    <w:rsid w:val="00980C37"/>
    <w:rsid w:val="009823C6"/>
    <w:rsid w:val="00990991"/>
    <w:rsid w:val="00991D0F"/>
    <w:rsid w:val="0099776F"/>
    <w:rsid w:val="009A0165"/>
    <w:rsid w:val="009A0E7F"/>
    <w:rsid w:val="009A19AB"/>
    <w:rsid w:val="009B209A"/>
    <w:rsid w:val="009B319B"/>
    <w:rsid w:val="009B31F4"/>
    <w:rsid w:val="009C161F"/>
    <w:rsid w:val="009C5011"/>
    <w:rsid w:val="009D05BB"/>
    <w:rsid w:val="009D1D2E"/>
    <w:rsid w:val="009D7770"/>
    <w:rsid w:val="009E0485"/>
    <w:rsid w:val="009E5AD2"/>
    <w:rsid w:val="009F2D7E"/>
    <w:rsid w:val="009F4F47"/>
    <w:rsid w:val="00A021BB"/>
    <w:rsid w:val="00A0247B"/>
    <w:rsid w:val="00A0535E"/>
    <w:rsid w:val="00A14A79"/>
    <w:rsid w:val="00A16907"/>
    <w:rsid w:val="00A17EE8"/>
    <w:rsid w:val="00A34671"/>
    <w:rsid w:val="00A36A0F"/>
    <w:rsid w:val="00A51263"/>
    <w:rsid w:val="00A5132B"/>
    <w:rsid w:val="00A55BA7"/>
    <w:rsid w:val="00A62B53"/>
    <w:rsid w:val="00A64CAC"/>
    <w:rsid w:val="00A667BD"/>
    <w:rsid w:val="00A66EF6"/>
    <w:rsid w:val="00A70ADD"/>
    <w:rsid w:val="00A752CE"/>
    <w:rsid w:val="00A826E8"/>
    <w:rsid w:val="00A93BDE"/>
    <w:rsid w:val="00AA03CA"/>
    <w:rsid w:val="00AA7D5E"/>
    <w:rsid w:val="00AB2F7D"/>
    <w:rsid w:val="00AC4134"/>
    <w:rsid w:val="00AD0993"/>
    <w:rsid w:val="00AD209B"/>
    <w:rsid w:val="00AD3895"/>
    <w:rsid w:val="00AD4132"/>
    <w:rsid w:val="00AD72DC"/>
    <w:rsid w:val="00AE2D08"/>
    <w:rsid w:val="00AE3F54"/>
    <w:rsid w:val="00AF05CF"/>
    <w:rsid w:val="00AF676B"/>
    <w:rsid w:val="00AF685F"/>
    <w:rsid w:val="00B064CF"/>
    <w:rsid w:val="00B11D34"/>
    <w:rsid w:val="00B1547D"/>
    <w:rsid w:val="00B22DD5"/>
    <w:rsid w:val="00B25CD4"/>
    <w:rsid w:val="00B26353"/>
    <w:rsid w:val="00B27023"/>
    <w:rsid w:val="00B30A33"/>
    <w:rsid w:val="00B3410D"/>
    <w:rsid w:val="00B44144"/>
    <w:rsid w:val="00B50EE2"/>
    <w:rsid w:val="00B561E8"/>
    <w:rsid w:val="00B5764D"/>
    <w:rsid w:val="00B57923"/>
    <w:rsid w:val="00B60A0E"/>
    <w:rsid w:val="00B62A23"/>
    <w:rsid w:val="00B635E5"/>
    <w:rsid w:val="00B74D94"/>
    <w:rsid w:val="00B758BE"/>
    <w:rsid w:val="00B77766"/>
    <w:rsid w:val="00B80E9A"/>
    <w:rsid w:val="00B85F3D"/>
    <w:rsid w:val="00B86396"/>
    <w:rsid w:val="00B87FB3"/>
    <w:rsid w:val="00BA0791"/>
    <w:rsid w:val="00BA5813"/>
    <w:rsid w:val="00BA5C65"/>
    <w:rsid w:val="00BB0E19"/>
    <w:rsid w:val="00BB52BA"/>
    <w:rsid w:val="00BB7782"/>
    <w:rsid w:val="00BC5F83"/>
    <w:rsid w:val="00BD21AB"/>
    <w:rsid w:val="00BD3DDA"/>
    <w:rsid w:val="00BE275E"/>
    <w:rsid w:val="00BE305A"/>
    <w:rsid w:val="00BE7725"/>
    <w:rsid w:val="00BF74D6"/>
    <w:rsid w:val="00C00916"/>
    <w:rsid w:val="00C02C15"/>
    <w:rsid w:val="00C03E0E"/>
    <w:rsid w:val="00C043D6"/>
    <w:rsid w:val="00C06995"/>
    <w:rsid w:val="00C12B85"/>
    <w:rsid w:val="00C13653"/>
    <w:rsid w:val="00C23E43"/>
    <w:rsid w:val="00C23ECC"/>
    <w:rsid w:val="00C312FF"/>
    <w:rsid w:val="00C367D4"/>
    <w:rsid w:val="00C4032A"/>
    <w:rsid w:val="00C42D1A"/>
    <w:rsid w:val="00C43884"/>
    <w:rsid w:val="00C4715F"/>
    <w:rsid w:val="00C47656"/>
    <w:rsid w:val="00C47FAE"/>
    <w:rsid w:val="00C50D5E"/>
    <w:rsid w:val="00C52503"/>
    <w:rsid w:val="00C538B6"/>
    <w:rsid w:val="00C53B4F"/>
    <w:rsid w:val="00C64891"/>
    <w:rsid w:val="00C648DB"/>
    <w:rsid w:val="00C70CD8"/>
    <w:rsid w:val="00C77906"/>
    <w:rsid w:val="00C81C35"/>
    <w:rsid w:val="00C86785"/>
    <w:rsid w:val="00C86946"/>
    <w:rsid w:val="00C90FC4"/>
    <w:rsid w:val="00C922FD"/>
    <w:rsid w:val="00C9738C"/>
    <w:rsid w:val="00CA447F"/>
    <w:rsid w:val="00CC747B"/>
    <w:rsid w:val="00CD2E04"/>
    <w:rsid w:val="00CD36F2"/>
    <w:rsid w:val="00CD3BAB"/>
    <w:rsid w:val="00CD4E59"/>
    <w:rsid w:val="00CD5DD5"/>
    <w:rsid w:val="00CE3F42"/>
    <w:rsid w:val="00CE51A1"/>
    <w:rsid w:val="00CE773E"/>
    <w:rsid w:val="00CE7E6C"/>
    <w:rsid w:val="00CF4B27"/>
    <w:rsid w:val="00CF6599"/>
    <w:rsid w:val="00CF7233"/>
    <w:rsid w:val="00D0316A"/>
    <w:rsid w:val="00D033AE"/>
    <w:rsid w:val="00D0404A"/>
    <w:rsid w:val="00D06A41"/>
    <w:rsid w:val="00D07B59"/>
    <w:rsid w:val="00D116C2"/>
    <w:rsid w:val="00D1441F"/>
    <w:rsid w:val="00D16146"/>
    <w:rsid w:val="00D22011"/>
    <w:rsid w:val="00D23696"/>
    <w:rsid w:val="00D238CF"/>
    <w:rsid w:val="00D25B93"/>
    <w:rsid w:val="00D31013"/>
    <w:rsid w:val="00D31E9F"/>
    <w:rsid w:val="00D3287F"/>
    <w:rsid w:val="00D32A88"/>
    <w:rsid w:val="00D348AC"/>
    <w:rsid w:val="00D46CBB"/>
    <w:rsid w:val="00D50BF4"/>
    <w:rsid w:val="00D512D9"/>
    <w:rsid w:val="00D51EF8"/>
    <w:rsid w:val="00D553BE"/>
    <w:rsid w:val="00D61AEA"/>
    <w:rsid w:val="00D65B08"/>
    <w:rsid w:val="00D72448"/>
    <w:rsid w:val="00D7344B"/>
    <w:rsid w:val="00D83132"/>
    <w:rsid w:val="00D86618"/>
    <w:rsid w:val="00D90C16"/>
    <w:rsid w:val="00D92F3B"/>
    <w:rsid w:val="00D971B0"/>
    <w:rsid w:val="00D974A3"/>
    <w:rsid w:val="00DB6F90"/>
    <w:rsid w:val="00DC298C"/>
    <w:rsid w:val="00DC3B10"/>
    <w:rsid w:val="00DC4685"/>
    <w:rsid w:val="00DE04C1"/>
    <w:rsid w:val="00DE1075"/>
    <w:rsid w:val="00DE1FEC"/>
    <w:rsid w:val="00DE2808"/>
    <w:rsid w:val="00DE532B"/>
    <w:rsid w:val="00DE69A6"/>
    <w:rsid w:val="00DF3504"/>
    <w:rsid w:val="00DF6A00"/>
    <w:rsid w:val="00E02532"/>
    <w:rsid w:val="00E06D68"/>
    <w:rsid w:val="00E14B61"/>
    <w:rsid w:val="00E15EB9"/>
    <w:rsid w:val="00E27E40"/>
    <w:rsid w:val="00E30CBF"/>
    <w:rsid w:val="00E3169D"/>
    <w:rsid w:val="00E31E53"/>
    <w:rsid w:val="00E4096B"/>
    <w:rsid w:val="00E438CD"/>
    <w:rsid w:val="00E45B17"/>
    <w:rsid w:val="00E51D51"/>
    <w:rsid w:val="00E52714"/>
    <w:rsid w:val="00E5796B"/>
    <w:rsid w:val="00E61555"/>
    <w:rsid w:val="00E70B1E"/>
    <w:rsid w:val="00E711D4"/>
    <w:rsid w:val="00E7296C"/>
    <w:rsid w:val="00E75B5A"/>
    <w:rsid w:val="00E76A37"/>
    <w:rsid w:val="00E8302E"/>
    <w:rsid w:val="00E84E56"/>
    <w:rsid w:val="00E90F82"/>
    <w:rsid w:val="00E91876"/>
    <w:rsid w:val="00E93959"/>
    <w:rsid w:val="00E93B73"/>
    <w:rsid w:val="00EA3437"/>
    <w:rsid w:val="00EB0AE2"/>
    <w:rsid w:val="00EB1706"/>
    <w:rsid w:val="00EB2209"/>
    <w:rsid w:val="00EB3126"/>
    <w:rsid w:val="00EB415F"/>
    <w:rsid w:val="00EB449D"/>
    <w:rsid w:val="00EB7720"/>
    <w:rsid w:val="00EB7DB1"/>
    <w:rsid w:val="00EC058F"/>
    <w:rsid w:val="00EC44D1"/>
    <w:rsid w:val="00EC4BE9"/>
    <w:rsid w:val="00EC4D73"/>
    <w:rsid w:val="00EC7B21"/>
    <w:rsid w:val="00ED30EB"/>
    <w:rsid w:val="00ED59DC"/>
    <w:rsid w:val="00ED78C9"/>
    <w:rsid w:val="00EE1C5E"/>
    <w:rsid w:val="00EF16AE"/>
    <w:rsid w:val="00EF36F7"/>
    <w:rsid w:val="00F047E0"/>
    <w:rsid w:val="00F074AB"/>
    <w:rsid w:val="00F11B46"/>
    <w:rsid w:val="00F15D6C"/>
    <w:rsid w:val="00F1662A"/>
    <w:rsid w:val="00F17D08"/>
    <w:rsid w:val="00F22647"/>
    <w:rsid w:val="00F242D4"/>
    <w:rsid w:val="00F31C15"/>
    <w:rsid w:val="00F344CE"/>
    <w:rsid w:val="00F503C5"/>
    <w:rsid w:val="00F601AA"/>
    <w:rsid w:val="00F62714"/>
    <w:rsid w:val="00F653E9"/>
    <w:rsid w:val="00F70418"/>
    <w:rsid w:val="00F715E1"/>
    <w:rsid w:val="00F75524"/>
    <w:rsid w:val="00F81877"/>
    <w:rsid w:val="00F83909"/>
    <w:rsid w:val="00F839ED"/>
    <w:rsid w:val="00F85116"/>
    <w:rsid w:val="00F96956"/>
    <w:rsid w:val="00FA15BF"/>
    <w:rsid w:val="00FB1245"/>
    <w:rsid w:val="00FC2D98"/>
    <w:rsid w:val="00FC7D54"/>
    <w:rsid w:val="00FD0254"/>
    <w:rsid w:val="00FD0F97"/>
    <w:rsid w:val="00FD1FBA"/>
    <w:rsid w:val="00FE104D"/>
    <w:rsid w:val="00FE3447"/>
    <w:rsid w:val="00FE5833"/>
    <w:rsid w:val="00FF1A6F"/>
    <w:rsid w:val="00FF262A"/>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C577-AB37-47CE-81DF-AC2E0B73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4471</Words>
  <Characters>24591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13</cp:revision>
  <cp:lastPrinted>2017-09-22T14:21:00Z</cp:lastPrinted>
  <dcterms:created xsi:type="dcterms:W3CDTF">2017-09-20T22:55:00Z</dcterms:created>
  <dcterms:modified xsi:type="dcterms:W3CDTF">2017-11-08T16:30:00Z</dcterms:modified>
</cp:coreProperties>
</file>