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D0" w:rsidRPr="005F31C4" w:rsidRDefault="00A134D0" w:rsidP="00A134D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A134D0" w:rsidRPr="00D85E04" w:rsidRDefault="00A134D0" w:rsidP="00A134D0">
      <w:pPr>
        <w:rPr>
          <w:rFonts w:ascii="Tahoma" w:hAnsi="Tahoma" w:cs="Tahoma"/>
          <w:b/>
          <w:sz w:val="18"/>
          <w:szCs w:val="18"/>
          <w:lang w:val="es-CO"/>
        </w:rPr>
      </w:pPr>
    </w:p>
    <w:p w:rsidR="00AE437F" w:rsidRPr="00AE1B52" w:rsidRDefault="00AE437F" w:rsidP="00AE437F">
      <w:pPr>
        <w:pStyle w:val="Puesto"/>
        <w:spacing w:line="240" w:lineRule="auto"/>
        <w:jc w:val="both"/>
        <w:rPr>
          <w:rFonts w:ascii="Tahoma" w:hAnsi="Tahoma" w:cs="Tahoma"/>
          <w:b w:val="0"/>
          <w:sz w:val="18"/>
          <w:szCs w:val="18"/>
        </w:rPr>
      </w:pPr>
      <w:bookmarkStart w:id="0" w:name="_GoBack"/>
      <w:bookmarkEnd w:id="0"/>
      <w:r w:rsidRPr="00AE1B52">
        <w:rPr>
          <w:rFonts w:ascii="Tahoma" w:hAnsi="Tahoma" w:cs="Tahoma"/>
          <w:sz w:val="18"/>
          <w:szCs w:val="18"/>
        </w:rPr>
        <w:t>Providencia:</w:t>
      </w:r>
      <w:r w:rsidRPr="00AE1B52">
        <w:rPr>
          <w:rFonts w:ascii="Tahoma" w:hAnsi="Tahoma" w:cs="Tahoma"/>
          <w:b w:val="0"/>
          <w:sz w:val="18"/>
          <w:szCs w:val="18"/>
        </w:rPr>
        <w:t xml:space="preserve"> </w:t>
      </w:r>
      <w:r w:rsidRPr="00AE1B52">
        <w:rPr>
          <w:rFonts w:ascii="Tahoma" w:hAnsi="Tahoma" w:cs="Tahoma"/>
          <w:b w:val="0"/>
          <w:sz w:val="18"/>
          <w:szCs w:val="18"/>
        </w:rPr>
        <w:tab/>
      </w:r>
      <w:r w:rsidRPr="00AE1B52">
        <w:rPr>
          <w:rFonts w:ascii="Tahoma" w:hAnsi="Tahoma" w:cs="Tahoma"/>
          <w:b w:val="0"/>
          <w:sz w:val="18"/>
          <w:szCs w:val="18"/>
        </w:rPr>
        <w:tab/>
      </w:r>
      <w:r w:rsidRPr="00AE1B52">
        <w:rPr>
          <w:rFonts w:ascii="Tahoma" w:hAnsi="Tahoma" w:cs="Tahoma"/>
          <w:b w:val="0"/>
          <w:bCs/>
          <w:sz w:val="18"/>
          <w:szCs w:val="18"/>
        </w:rPr>
        <w:t xml:space="preserve">Sentencia del </w:t>
      </w:r>
      <w:r>
        <w:rPr>
          <w:rFonts w:ascii="Tahoma" w:hAnsi="Tahoma" w:cs="Tahoma"/>
          <w:b w:val="0"/>
          <w:bCs/>
          <w:sz w:val="18"/>
          <w:szCs w:val="18"/>
        </w:rPr>
        <w:t>8</w:t>
      </w:r>
      <w:r w:rsidRPr="00AE1B52">
        <w:rPr>
          <w:rFonts w:ascii="Tahoma" w:hAnsi="Tahoma" w:cs="Tahoma"/>
          <w:b w:val="0"/>
          <w:bCs/>
          <w:sz w:val="18"/>
          <w:szCs w:val="18"/>
        </w:rPr>
        <w:t xml:space="preserve"> </w:t>
      </w:r>
      <w:r>
        <w:rPr>
          <w:rFonts w:ascii="Tahoma" w:hAnsi="Tahoma" w:cs="Tahoma"/>
          <w:b w:val="0"/>
          <w:bCs/>
          <w:sz w:val="18"/>
          <w:szCs w:val="18"/>
        </w:rPr>
        <w:t>de septiembre de</w:t>
      </w:r>
      <w:r w:rsidRPr="00AE1B52">
        <w:rPr>
          <w:rFonts w:ascii="Tahoma" w:hAnsi="Tahoma" w:cs="Tahoma"/>
          <w:b w:val="0"/>
          <w:bCs/>
          <w:sz w:val="18"/>
          <w:szCs w:val="18"/>
        </w:rPr>
        <w:t xml:space="preserve"> 2017 </w:t>
      </w:r>
    </w:p>
    <w:p w:rsidR="00AE437F" w:rsidRPr="00AE1B52" w:rsidRDefault="00AE437F" w:rsidP="00AE437F">
      <w:pPr>
        <w:pStyle w:val="Puesto"/>
        <w:tabs>
          <w:tab w:val="left" w:pos="708"/>
          <w:tab w:val="left" w:pos="1416"/>
          <w:tab w:val="left" w:pos="2124"/>
          <w:tab w:val="left" w:pos="2832"/>
          <w:tab w:val="left" w:pos="3540"/>
          <w:tab w:val="left" w:pos="4248"/>
          <w:tab w:val="left" w:pos="7962"/>
        </w:tabs>
        <w:spacing w:line="240" w:lineRule="auto"/>
        <w:jc w:val="both"/>
        <w:rPr>
          <w:rFonts w:ascii="Tahoma" w:hAnsi="Tahoma" w:cs="Tahoma"/>
          <w:b w:val="0"/>
          <w:sz w:val="18"/>
          <w:szCs w:val="18"/>
        </w:rPr>
      </w:pPr>
      <w:r w:rsidRPr="00AE1B52">
        <w:rPr>
          <w:rFonts w:ascii="Tahoma" w:hAnsi="Tahoma" w:cs="Tahoma"/>
          <w:sz w:val="18"/>
          <w:szCs w:val="18"/>
        </w:rPr>
        <w:t>Radicación No.:</w:t>
      </w:r>
      <w:r w:rsidRPr="00AE1B52">
        <w:rPr>
          <w:rFonts w:ascii="Tahoma" w:hAnsi="Tahoma" w:cs="Tahoma"/>
          <w:b w:val="0"/>
          <w:sz w:val="18"/>
          <w:szCs w:val="18"/>
        </w:rPr>
        <w:tab/>
      </w:r>
      <w:r w:rsidRPr="00AE1B52">
        <w:rPr>
          <w:rFonts w:ascii="Tahoma" w:hAnsi="Tahoma" w:cs="Tahoma"/>
          <w:b w:val="0"/>
          <w:sz w:val="18"/>
          <w:szCs w:val="18"/>
        </w:rPr>
        <w:tab/>
        <w:t>66001-31-05-00</w:t>
      </w:r>
      <w:r>
        <w:rPr>
          <w:rFonts w:ascii="Tahoma" w:hAnsi="Tahoma" w:cs="Tahoma"/>
          <w:b w:val="0"/>
          <w:sz w:val="18"/>
          <w:szCs w:val="18"/>
        </w:rPr>
        <w:t>5</w:t>
      </w:r>
      <w:r w:rsidRPr="00AE1B52">
        <w:rPr>
          <w:rFonts w:ascii="Tahoma" w:hAnsi="Tahoma" w:cs="Tahoma"/>
          <w:b w:val="0"/>
          <w:sz w:val="18"/>
          <w:szCs w:val="18"/>
        </w:rPr>
        <w:t>-201</w:t>
      </w:r>
      <w:r>
        <w:rPr>
          <w:rFonts w:ascii="Tahoma" w:hAnsi="Tahoma" w:cs="Tahoma"/>
          <w:b w:val="0"/>
          <w:sz w:val="18"/>
          <w:szCs w:val="18"/>
        </w:rPr>
        <w:t>4</w:t>
      </w:r>
      <w:r w:rsidRPr="00AE1B52">
        <w:rPr>
          <w:rFonts w:ascii="Tahoma" w:hAnsi="Tahoma" w:cs="Tahoma"/>
          <w:b w:val="0"/>
          <w:sz w:val="18"/>
          <w:szCs w:val="18"/>
        </w:rPr>
        <w:t>-00</w:t>
      </w:r>
      <w:r>
        <w:rPr>
          <w:rFonts w:ascii="Tahoma" w:hAnsi="Tahoma" w:cs="Tahoma"/>
          <w:b w:val="0"/>
          <w:sz w:val="18"/>
          <w:szCs w:val="18"/>
        </w:rPr>
        <w:t>643</w:t>
      </w:r>
      <w:r w:rsidRPr="00AE1B52">
        <w:rPr>
          <w:rFonts w:ascii="Tahoma" w:hAnsi="Tahoma" w:cs="Tahoma"/>
          <w:b w:val="0"/>
          <w:sz w:val="18"/>
          <w:szCs w:val="18"/>
        </w:rPr>
        <w:t>-01</w:t>
      </w:r>
      <w:r w:rsidRPr="00AE1B52">
        <w:rPr>
          <w:rFonts w:ascii="Tahoma" w:hAnsi="Tahoma" w:cs="Tahoma"/>
          <w:b w:val="0"/>
          <w:sz w:val="18"/>
          <w:szCs w:val="18"/>
        </w:rPr>
        <w:tab/>
      </w:r>
    </w:p>
    <w:p w:rsidR="00AE437F" w:rsidRPr="00AE1B52" w:rsidRDefault="00AE437F" w:rsidP="00AE437F">
      <w:pPr>
        <w:pStyle w:val="Puesto"/>
        <w:spacing w:line="240" w:lineRule="auto"/>
        <w:jc w:val="both"/>
        <w:rPr>
          <w:rFonts w:ascii="Tahoma" w:hAnsi="Tahoma" w:cs="Tahoma"/>
          <w:b w:val="0"/>
          <w:sz w:val="18"/>
          <w:szCs w:val="18"/>
        </w:rPr>
      </w:pPr>
      <w:r w:rsidRPr="00AE1B52">
        <w:rPr>
          <w:rFonts w:ascii="Tahoma" w:hAnsi="Tahoma" w:cs="Tahoma"/>
          <w:sz w:val="18"/>
          <w:szCs w:val="18"/>
        </w:rPr>
        <w:t>Proceso:</w:t>
      </w:r>
      <w:r w:rsidRPr="00AE1B52">
        <w:rPr>
          <w:rFonts w:ascii="Tahoma" w:hAnsi="Tahoma" w:cs="Tahoma"/>
          <w:b w:val="0"/>
          <w:sz w:val="18"/>
          <w:szCs w:val="18"/>
        </w:rPr>
        <w:tab/>
      </w:r>
      <w:r w:rsidRPr="00AE1B52">
        <w:rPr>
          <w:rFonts w:ascii="Tahoma" w:hAnsi="Tahoma" w:cs="Tahoma"/>
          <w:b w:val="0"/>
          <w:sz w:val="18"/>
          <w:szCs w:val="18"/>
        </w:rPr>
        <w:tab/>
        <w:t xml:space="preserve">Ordinario laboral </w:t>
      </w:r>
    </w:p>
    <w:p w:rsidR="00AE437F" w:rsidRPr="00AE1B52" w:rsidRDefault="00AE437F" w:rsidP="00AE437F">
      <w:pPr>
        <w:pStyle w:val="Puesto"/>
        <w:spacing w:line="240" w:lineRule="auto"/>
        <w:jc w:val="both"/>
        <w:rPr>
          <w:rFonts w:ascii="Tahoma" w:hAnsi="Tahoma" w:cs="Tahoma"/>
          <w:b w:val="0"/>
          <w:sz w:val="18"/>
          <w:szCs w:val="18"/>
        </w:rPr>
      </w:pPr>
      <w:r w:rsidRPr="00AE1B52">
        <w:rPr>
          <w:rFonts w:ascii="Tahoma" w:hAnsi="Tahoma" w:cs="Tahoma"/>
          <w:sz w:val="18"/>
          <w:szCs w:val="18"/>
        </w:rPr>
        <w:t>Demandante:</w:t>
      </w:r>
      <w:r w:rsidRPr="00AE1B52">
        <w:rPr>
          <w:rFonts w:ascii="Tahoma" w:hAnsi="Tahoma" w:cs="Tahoma"/>
          <w:b w:val="0"/>
          <w:sz w:val="18"/>
          <w:szCs w:val="18"/>
        </w:rPr>
        <w:tab/>
      </w:r>
      <w:r w:rsidRPr="00AE1B52">
        <w:rPr>
          <w:rFonts w:ascii="Tahoma" w:hAnsi="Tahoma" w:cs="Tahoma"/>
          <w:b w:val="0"/>
          <w:sz w:val="18"/>
          <w:szCs w:val="18"/>
        </w:rPr>
        <w:tab/>
      </w:r>
      <w:r>
        <w:rPr>
          <w:rFonts w:ascii="Tahoma" w:hAnsi="Tahoma" w:cs="Tahoma"/>
          <w:b w:val="0"/>
          <w:sz w:val="18"/>
          <w:szCs w:val="18"/>
        </w:rPr>
        <w:t>Astrid Contreras de Peláez</w:t>
      </w:r>
    </w:p>
    <w:p w:rsidR="00AE437F" w:rsidRPr="00AE1B52" w:rsidRDefault="00AE437F" w:rsidP="00AE437F">
      <w:pPr>
        <w:pStyle w:val="Puesto"/>
        <w:spacing w:line="240" w:lineRule="auto"/>
        <w:jc w:val="both"/>
        <w:rPr>
          <w:rFonts w:ascii="Tahoma" w:hAnsi="Tahoma" w:cs="Tahoma"/>
          <w:b w:val="0"/>
          <w:sz w:val="18"/>
          <w:szCs w:val="18"/>
        </w:rPr>
      </w:pPr>
      <w:r w:rsidRPr="00AE1B52">
        <w:rPr>
          <w:rFonts w:ascii="Tahoma" w:hAnsi="Tahoma" w:cs="Tahoma"/>
          <w:sz w:val="18"/>
          <w:szCs w:val="18"/>
        </w:rPr>
        <w:t>Demandado:</w:t>
      </w:r>
      <w:r w:rsidRPr="00AE1B52">
        <w:rPr>
          <w:rFonts w:ascii="Tahoma" w:hAnsi="Tahoma" w:cs="Tahoma"/>
          <w:b w:val="0"/>
          <w:sz w:val="18"/>
          <w:szCs w:val="18"/>
        </w:rPr>
        <w:tab/>
      </w:r>
      <w:r w:rsidRPr="00AE1B52">
        <w:rPr>
          <w:rFonts w:ascii="Tahoma" w:hAnsi="Tahoma" w:cs="Tahoma"/>
          <w:b w:val="0"/>
          <w:sz w:val="18"/>
          <w:szCs w:val="18"/>
        </w:rPr>
        <w:tab/>
        <w:t>Colpensiones y Otra</w:t>
      </w:r>
      <w:r>
        <w:rPr>
          <w:rFonts w:ascii="Tahoma" w:hAnsi="Tahoma" w:cs="Tahoma"/>
          <w:b w:val="0"/>
          <w:sz w:val="18"/>
          <w:szCs w:val="18"/>
        </w:rPr>
        <w:t>s</w:t>
      </w:r>
    </w:p>
    <w:p w:rsidR="00AE437F" w:rsidRPr="00AE1B52" w:rsidRDefault="00AE437F" w:rsidP="00AE437F">
      <w:pPr>
        <w:pStyle w:val="Puesto"/>
        <w:spacing w:line="240" w:lineRule="auto"/>
        <w:jc w:val="both"/>
        <w:rPr>
          <w:rFonts w:ascii="Tahoma" w:hAnsi="Tahoma" w:cs="Tahoma"/>
          <w:b w:val="0"/>
          <w:sz w:val="18"/>
          <w:szCs w:val="18"/>
        </w:rPr>
      </w:pPr>
      <w:r w:rsidRPr="00AE1B52">
        <w:rPr>
          <w:rFonts w:ascii="Tahoma" w:hAnsi="Tahoma" w:cs="Tahoma"/>
          <w:sz w:val="18"/>
          <w:szCs w:val="18"/>
        </w:rPr>
        <w:t>Juzgado de origen:</w:t>
      </w:r>
      <w:r w:rsidRPr="00AE1B52">
        <w:rPr>
          <w:rFonts w:ascii="Tahoma" w:hAnsi="Tahoma" w:cs="Tahoma"/>
          <w:b w:val="0"/>
          <w:sz w:val="18"/>
          <w:szCs w:val="18"/>
        </w:rPr>
        <w:t xml:space="preserve"> </w:t>
      </w:r>
      <w:r w:rsidRPr="00AE1B52">
        <w:rPr>
          <w:rFonts w:ascii="Tahoma" w:hAnsi="Tahoma" w:cs="Tahoma"/>
          <w:b w:val="0"/>
          <w:sz w:val="18"/>
          <w:szCs w:val="18"/>
        </w:rPr>
        <w:tab/>
      </w:r>
      <w:r>
        <w:rPr>
          <w:rFonts w:ascii="Tahoma" w:hAnsi="Tahoma" w:cs="Tahoma"/>
          <w:b w:val="0"/>
          <w:sz w:val="18"/>
          <w:szCs w:val="18"/>
        </w:rPr>
        <w:t>Quinto</w:t>
      </w:r>
      <w:r w:rsidRPr="00AE1B52">
        <w:rPr>
          <w:rFonts w:ascii="Tahoma" w:hAnsi="Tahoma" w:cs="Tahoma"/>
          <w:b w:val="0"/>
          <w:sz w:val="18"/>
          <w:szCs w:val="18"/>
        </w:rPr>
        <w:t xml:space="preserve"> Laboral del Circuito de Pereira</w:t>
      </w:r>
    </w:p>
    <w:p w:rsidR="00AE437F" w:rsidRPr="00AE1B52" w:rsidRDefault="00AE437F" w:rsidP="00AE437F">
      <w:pPr>
        <w:pStyle w:val="Puesto"/>
        <w:spacing w:line="240" w:lineRule="auto"/>
        <w:jc w:val="both"/>
        <w:rPr>
          <w:rFonts w:ascii="Tahoma" w:hAnsi="Tahoma" w:cs="Tahoma"/>
          <w:b w:val="0"/>
          <w:sz w:val="18"/>
          <w:szCs w:val="18"/>
        </w:rPr>
      </w:pPr>
      <w:r w:rsidRPr="00AE1B52">
        <w:rPr>
          <w:rFonts w:ascii="Tahoma" w:hAnsi="Tahoma" w:cs="Tahoma"/>
          <w:sz w:val="18"/>
          <w:szCs w:val="18"/>
        </w:rPr>
        <w:t>Magistrada ponente:</w:t>
      </w:r>
      <w:r w:rsidRPr="00AE1B52">
        <w:rPr>
          <w:rFonts w:ascii="Tahoma" w:hAnsi="Tahoma" w:cs="Tahoma"/>
          <w:b w:val="0"/>
          <w:sz w:val="18"/>
          <w:szCs w:val="18"/>
        </w:rPr>
        <w:tab/>
        <w:t>Dra. Ana Lucía Caicedo Calderón</w:t>
      </w:r>
    </w:p>
    <w:p w:rsidR="00AE437F" w:rsidRPr="00AE437F" w:rsidRDefault="00AE437F" w:rsidP="00AE437F">
      <w:pPr>
        <w:pStyle w:val="Puesto"/>
        <w:spacing w:line="240" w:lineRule="auto"/>
        <w:ind w:left="2127" w:hanging="2127"/>
        <w:jc w:val="both"/>
        <w:rPr>
          <w:rFonts w:ascii="Tahoma" w:hAnsi="Tahoma" w:cs="Tahoma"/>
          <w:b w:val="0"/>
          <w:sz w:val="18"/>
          <w:szCs w:val="18"/>
        </w:rPr>
      </w:pPr>
      <w:r w:rsidRPr="00AE1B52">
        <w:rPr>
          <w:rFonts w:ascii="Tahoma" w:hAnsi="Tahoma" w:cs="Tahoma"/>
          <w:sz w:val="18"/>
          <w:szCs w:val="18"/>
        </w:rPr>
        <w:t>Tema:</w:t>
      </w:r>
      <w:r w:rsidRPr="00AE1B52">
        <w:rPr>
          <w:rFonts w:ascii="Tahoma" w:hAnsi="Tahoma" w:cs="Tahoma"/>
          <w:sz w:val="18"/>
          <w:szCs w:val="18"/>
        </w:rPr>
        <w:tab/>
      </w:r>
      <w:r w:rsidRPr="00F1596F">
        <w:rPr>
          <w:rFonts w:ascii="Tahoma" w:hAnsi="Tahoma" w:cs="Tahoma"/>
          <w:sz w:val="18"/>
          <w:szCs w:val="18"/>
        </w:rPr>
        <w:t xml:space="preserve">ineficacia del traslado de régimen pensional: </w:t>
      </w:r>
      <w:r w:rsidRPr="00F1596F">
        <w:rPr>
          <w:rFonts w:ascii="Tahoma" w:hAnsi="Tahoma" w:cs="Tahoma"/>
          <w:b w:val="0"/>
          <w:iCs/>
          <w:sz w:val="18"/>
          <w:szCs w:val="18"/>
        </w:rPr>
        <w:t xml:space="preserve">a partir de la sentencia SL-12136 del 3 de septiembre de 2014, radicación Nº 46.292, con ponencia de </w:t>
      </w:r>
      <w:r w:rsidR="002760D9" w:rsidRPr="00F1596F">
        <w:rPr>
          <w:rFonts w:ascii="Tahoma" w:hAnsi="Tahoma" w:cs="Tahoma"/>
          <w:b w:val="0"/>
          <w:sz w:val="18"/>
          <w:szCs w:val="18"/>
        </w:rPr>
        <w:t>Elsy del Pilar Cuello Calderón</w:t>
      </w:r>
      <w:r w:rsidRPr="00F1596F">
        <w:rPr>
          <w:rFonts w:ascii="Tahoma" w:hAnsi="Tahoma" w:cs="Tahoma"/>
          <w:b w:val="0"/>
          <w:iCs/>
          <w:sz w:val="18"/>
          <w:szCs w:val="18"/>
        </w:rPr>
        <w:t xml:space="preserve">, la Corte abandonó el concepto de “nulidad” del traslado por vicios del consentimiento (o por omisión de información) para advertir que en este tipo de casos, lo que debe de analizarse es si el acto jurídico que generó el traslado </w:t>
      </w:r>
      <w:r w:rsidR="002760D9" w:rsidRPr="00F1596F">
        <w:rPr>
          <w:rFonts w:ascii="Tahoma" w:hAnsi="Tahoma" w:cs="Tahoma"/>
          <w:b w:val="0"/>
          <w:iCs/>
          <w:sz w:val="18"/>
          <w:szCs w:val="18"/>
        </w:rPr>
        <w:t>de régimen resulta o no eficaz</w:t>
      </w:r>
      <w:r w:rsidRPr="00F1596F">
        <w:rPr>
          <w:rFonts w:ascii="Tahoma" w:hAnsi="Tahoma" w:cs="Tahoma"/>
          <w:b w:val="0"/>
          <w:iCs/>
          <w:sz w:val="18"/>
          <w:szCs w:val="18"/>
        </w:rPr>
        <w:t>.</w:t>
      </w:r>
    </w:p>
    <w:p w:rsidR="00AE437F" w:rsidRDefault="00AE437F" w:rsidP="00AE437F">
      <w:pPr>
        <w:pStyle w:val="Ttulo4"/>
        <w:widowControl w:val="0"/>
        <w:tabs>
          <w:tab w:val="clear" w:pos="0"/>
        </w:tabs>
        <w:rPr>
          <w:rFonts w:ascii="Tahoma" w:hAnsi="Tahoma" w:cs="Tahoma"/>
          <w:bCs/>
          <w:szCs w:val="24"/>
          <w:lang w:eastAsia="es-MX"/>
        </w:rPr>
      </w:pPr>
    </w:p>
    <w:p w:rsidR="00AE437F" w:rsidRPr="007C2075" w:rsidRDefault="00AE437F" w:rsidP="00AE437F">
      <w:pPr>
        <w:pStyle w:val="Ttulo4"/>
        <w:widowControl w:val="0"/>
        <w:tabs>
          <w:tab w:val="clear" w:pos="0"/>
        </w:tabs>
        <w:spacing w:line="276" w:lineRule="auto"/>
        <w:rPr>
          <w:rFonts w:ascii="Tahoma" w:hAnsi="Tahoma" w:cs="Tahoma"/>
          <w:bCs/>
          <w:szCs w:val="24"/>
          <w:lang w:eastAsia="es-MX"/>
        </w:rPr>
      </w:pPr>
      <w:r w:rsidRPr="007C2075">
        <w:rPr>
          <w:rFonts w:ascii="Tahoma" w:hAnsi="Tahoma" w:cs="Tahoma"/>
          <w:bCs/>
          <w:szCs w:val="24"/>
          <w:lang w:eastAsia="es-MX"/>
        </w:rPr>
        <w:t>TRIBUNAL SUPERIOR DEL DISTRITO JUDICIAL DE PEREIRA</w:t>
      </w:r>
    </w:p>
    <w:p w:rsidR="00AE437F" w:rsidRPr="007C2075" w:rsidRDefault="00AE437F" w:rsidP="00AE437F">
      <w:pPr>
        <w:pStyle w:val="Ttulo4"/>
        <w:widowControl w:val="0"/>
        <w:tabs>
          <w:tab w:val="clear" w:pos="0"/>
        </w:tabs>
        <w:spacing w:line="276" w:lineRule="auto"/>
        <w:rPr>
          <w:rFonts w:ascii="Tahoma" w:hAnsi="Tahoma" w:cs="Tahoma"/>
          <w:bCs/>
          <w:szCs w:val="24"/>
          <w:lang w:eastAsia="es-MX"/>
        </w:rPr>
      </w:pPr>
      <w:r w:rsidRPr="007C2075">
        <w:rPr>
          <w:rFonts w:ascii="Tahoma" w:hAnsi="Tahoma" w:cs="Tahoma"/>
          <w:bCs/>
          <w:szCs w:val="24"/>
          <w:lang w:eastAsia="es-MX"/>
        </w:rPr>
        <w:t>SALA DE DECISION LABORAL No. 1</w:t>
      </w:r>
    </w:p>
    <w:p w:rsidR="00AE437F" w:rsidRPr="0020315A" w:rsidRDefault="00AE437F" w:rsidP="0020315A">
      <w:pPr>
        <w:spacing w:line="240" w:lineRule="auto"/>
        <w:jc w:val="center"/>
        <w:rPr>
          <w:rFonts w:ascii="Tahoma" w:hAnsi="Tahoma" w:cs="Tahoma"/>
          <w:bCs/>
          <w:sz w:val="20"/>
          <w:szCs w:val="20"/>
        </w:rPr>
      </w:pPr>
    </w:p>
    <w:p w:rsidR="00AE437F" w:rsidRPr="00AE437F" w:rsidRDefault="00AE437F" w:rsidP="00AE437F">
      <w:pPr>
        <w:spacing w:line="276" w:lineRule="auto"/>
        <w:jc w:val="center"/>
        <w:rPr>
          <w:rFonts w:ascii="Tahoma" w:hAnsi="Tahoma" w:cs="Tahoma"/>
          <w:b/>
          <w:bCs/>
          <w:sz w:val="24"/>
          <w:szCs w:val="24"/>
        </w:rPr>
      </w:pPr>
      <w:r w:rsidRPr="00AE437F">
        <w:rPr>
          <w:rFonts w:ascii="Tahoma" w:hAnsi="Tahoma" w:cs="Tahoma"/>
          <w:bCs/>
          <w:sz w:val="24"/>
          <w:szCs w:val="24"/>
        </w:rPr>
        <w:t>Magistrada Ponente:</w:t>
      </w:r>
      <w:r w:rsidRPr="00AE437F">
        <w:rPr>
          <w:rFonts w:ascii="Tahoma" w:hAnsi="Tahoma" w:cs="Tahoma"/>
          <w:b/>
          <w:bCs/>
          <w:sz w:val="24"/>
          <w:szCs w:val="24"/>
        </w:rPr>
        <w:t xml:space="preserve"> Ana Lucía Caicedo Calderón</w:t>
      </w:r>
    </w:p>
    <w:p w:rsidR="00AE437F" w:rsidRPr="00AE437F" w:rsidRDefault="00AE437F" w:rsidP="0020315A">
      <w:pPr>
        <w:spacing w:line="240" w:lineRule="auto"/>
        <w:jc w:val="center"/>
        <w:rPr>
          <w:rFonts w:ascii="Tahoma" w:hAnsi="Tahoma" w:cs="Tahoma"/>
          <w:b/>
          <w:bCs/>
          <w:sz w:val="24"/>
          <w:szCs w:val="24"/>
        </w:rPr>
      </w:pPr>
    </w:p>
    <w:p w:rsidR="00AE437F" w:rsidRPr="00AE437F" w:rsidRDefault="00AE437F" w:rsidP="00AE437F">
      <w:pPr>
        <w:spacing w:line="276" w:lineRule="auto"/>
        <w:jc w:val="center"/>
        <w:rPr>
          <w:rFonts w:ascii="Tahoma" w:hAnsi="Tahoma" w:cs="Tahoma"/>
          <w:b/>
          <w:sz w:val="24"/>
          <w:szCs w:val="24"/>
        </w:rPr>
      </w:pPr>
      <w:r w:rsidRPr="00AE437F">
        <w:rPr>
          <w:rFonts w:ascii="Tahoma" w:hAnsi="Tahoma" w:cs="Tahoma"/>
          <w:b/>
          <w:sz w:val="24"/>
          <w:szCs w:val="24"/>
        </w:rPr>
        <w:t>Acta No. ____</w:t>
      </w:r>
    </w:p>
    <w:p w:rsidR="00AE437F" w:rsidRPr="00AE437F" w:rsidRDefault="00AE437F" w:rsidP="00AE437F">
      <w:pPr>
        <w:spacing w:line="276" w:lineRule="auto"/>
        <w:jc w:val="center"/>
        <w:rPr>
          <w:rFonts w:ascii="Tahoma" w:hAnsi="Tahoma" w:cs="Tahoma"/>
          <w:b/>
          <w:sz w:val="24"/>
          <w:szCs w:val="24"/>
        </w:rPr>
      </w:pPr>
      <w:r w:rsidRPr="00AE437F">
        <w:rPr>
          <w:rFonts w:ascii="Tahoma" w:hAnsi="Tahoma" w:cs="Tahoma"/>
          <w:b/>
          <w:sz w:val="24"/>
          <w:szCs w:val="24"/>
        </w:rPr>
        <w:t xml:space="preserve">(Septiembre </w:t>
      </w:r>
      <w:r>
        <w:rPr>
          <w:rFonts w:ascii="Tahoma" w:hAnsi="Tahoma" w:cs="Tahoma"/>
          <w:b/>
          <w:sz w:val="24"/>
          <w:szCs w:val="24"/>
        </w:rPr>
        <w:t>8</w:t>
      </w:r>
      <w:r w:rsidRPr="00AE437F">
        <w:rPr>
          <w:rFonts w:ascii="Tahoma" w:hAnsi="Tahoma" w:cs="Tahoma"/>
          <w:b/>
          <w:sz w:val="24"/>
          <w:szCs w:val="24"/>
        </w:rPr>
        <w:t xml:space="preserve"> de 2017)</w:t>
      </w:r>
    </w:p>
    <w:p w:rsidR="00AE437F" w:rsidRPr="007C2075" w:rsidRDefault="00AE437F" w:rsidP="00AE437F">
      <w:pPr>
        <w:spacing w:line="276" w:lineRule="auto"/>
        <w:jc w:val="center"/>
        <w:rPr>
          <w:rFonts w:ascii="Tahoma" w:hAnsi="Tahoma" w:cs="Tahoma"/>
          <w:b/>
        </w:rPr>
      </w:pPr>
    </w:p>
    <w:p w:rsidR="00AE437F" w:rsidRPr="007C2075" w:rsidRDefault="00AE437F" w:rsidP="00AE437F">
      <w:pPr>
        <w:pStyle w:val="Ttulo5"/>
        <w:spacing w:line="276" w:lineRule="auto"/>
        <w:ind w:firstLine="0"/>
        <w:jc w:val="center"/>
        <w:rPr>
          <w:rFonts w:ascii="Tahoma" w:hAnsi="Tahoma" w:cs="Tahoma"/>
        </w:rPr>
      </w:pPr>
      <w:r w:rsidRPr="007C2075">
        <w:rPr>
          <w:rFonts w:ascii="Tahoma" w:hAnsi="Tahoma" w:cs="Tahoma"/>
        </w:rPr>
        <w:t>Sistema oral - Audiencia de juzgamiento</w:t>
      </w:r>
    </w:p>
    <w:p w:rsidR="00AE437F" w:rsidRPr="00A7597E" w:rsidRDefault="00AE437F" w:rsidP="00AE437F">
      <w:pPr>
        <w:spacing w:line="276" w:lineRule="auto"/>
        <w:rPr>
          <w:rFonts w:ascii="Tahoma" w:hAnsi="Tahoma" w:cs="Tahoma"/>
          <w:lang w:val="es-ES_tradnl"/>
        </w:rPr>
      </w:pPr>
      <w:r w:rsidRPr="00A7597E">
        <w:rPr>
          <w:rFonts w:ascii="Tahoma" w:hAnsi="Tahoma" w:cs="Tahoma"/>
          <w:b/>
        </w:rPr>
        <w:tab/>
      </w:r>
    </w:p>
    <w:p w:rsidR="002760D9" w:rsidRDefault="00AE437F" w:rsidP="00AB077A">
      <w:pPr>
        <w:spacing w:line="276" w:lineRule="auto"/>
        <w:ind w:firstLine="708"/>
        <w:rPr>
          <w:rFonts w:ascii="Tahoma" w:hAnsi="Tahoma" w:cs="Tahoma"/>
          <w:sz w:val="24"/>
          <w:szCs w:val="24"/>
          <w:lang w:val="es-ES_tradnl"/>
        </w:rPr>
      </w:pPr>
      <w:r w:rsidRPr="0020315A">
        <w:rPr>
          <w:rFonts w:ascii="Tahoma" w:hAnsi="Tahoma" w:cs="Tahoma"/>
          <w:sz w:val="24"/>
          <w:szCs w:val="24"/>
          <w:lang w:val="es-ES_tradnl"/>
        </w:rPr>
        <w:t xml:space="preserve">Siendo </w:t>
      </w:r>
      <w:r w:rsidR="00222562" w:rsidRPr="0020315A">
        <w:rPr>
          <w:rFonts w:ascii="Tahoma" w:hAnsi="Tahoma" w:cs="Tahoma"/>
          <w:sz w:val="24"/>
          <w:szCs w:val="24"/>
          <w:lang w:val="es-ES_tradnl"/>
        </w:rPr>
        <w:t>las</w:t>
      </w:r>
      <w:r w:rsidR="00222562">
        <w:rPr>
          <w:rFonts w:ascii="Tahoma" w:hAnsi="Tahoma" w:cs="Tahoma"/>
          <w:sz w:val="24"/>
          <w:szCs w:val="24"/>
          <w:lang w:val="es-ES_tradnl"/>
        </w:rPr>
        <w:t>…</w:t>
      </w:r>
      <w:r w:rsidRPr="0020315A">
        <w:rPr>
          <w:rFonts w:ascii="Tahoma" w:hAnsi="Tahoma" w:cs="Tahoma"/>
          <w:sz w:val="24"/>
          <w:szCs w:val="24"/>
          <w:lang w:val="es-ES_tradnl"/>
        </w:rPr>
        <w:t xml:space="preserve">……… de hoy, 8 de septiembre de 2017, la Sala de Decisión Laboral No. 1 del Tribunal Superior de Pereira se constituye en audiencia pública de juzgamiento en el proceso ordinario laboral instaurado por </w:t>
      </w:r>
      <w:r w:rsidRPr="0020315A">
        <w:rPr>
          <w:rFonts w:ascii="Tahoma" w:hAnsi="Tahoma" w:cs="Tahoma"/>
          <w:b/>
          <w:sz w:val="24"/>
          <w:szCs w:val="24"/>
          <w:lang w:val="es-ES_tradnl"/>
        </w:rPr>
        <w:t xml:space="preserve">ASTRID CONTRERAS de PELÁEZ </w:t>
      </w:r>
      <w:r w:rsidRPr="0020315A">
        <w:rPr>
          <w:rFonts w:ascii="Tahoma" w:hAnsi="Tahoma" w:cs="Tahoma"/>
          <w:sz w:val="24"/>
          <w:szCs w:val="24"/>
          <w:lang w:val="es-ES_tradnl"/>
        </w:rPr>
        <w:t xml:space="preserve">en contra de la </w:t>
      </w:r>
      <w:r w:rsidRPr="0020315A">
        <w:rPr>
          <w:rFonts w:ascii="Tahoma" w:hAnsi="Tahoma" w:cs="Tahoma"/>
          <w:b/>
          <w:sz w:val="24"/>
          <w:szCs w:val="24"/>
          <w:lang w:val="es-ES_tradnl"/>
        </w:rPr>
        <w:t>ADMINISTRADORA COLOMBIANA  DE PENSIONES- COLPENSIONES</w:t>
      </w:r>
      <w:r w:rsidRPr="0020315A">
        <w:rPr>
          <w:rFonts w:ascii="Tahoma" w:hAnsi="Tahoma" w:cs="Tahoma"/>
          <w:sz w:val="24"/>
          <w:szCs w:val="24"/>
          <w:lang w:val="es-ES_tradnl"/>
        </w:rPr>
        <w:t xml:space="preserve">, la </w:t>
      </w:r>
      <w:r w:rsidRPr="0020315A">
        <w:rPr>
          <w:rFonts w:ascii="Tahoma" w:hAnsi="Tahoma" w:cs="Tahoma"/>
          <w:b/>
          <w:sz w:val="24"/>
          <w:szCs w:val="24"/>
          <w:lang w:val="es-CO"/>
        </w:rPr>
        <w:t>SOCIEDAD ADMINISTRADORA DE FONDOS DE PENSIONES Y CESANTÍAS PORVENIR S.A.</w:t>
      </w:r>
      <w:r w:rsidRPr="0020315A">
        <w:rPr>
          <w:rFonts w:ascii="Tahoma" w:hAnsi="Tahoma" w:cs="Tahoma"/>
          <w:sz w:val="24"/>
          <w:szCs w:val="24"/>
          <w:lang w:val="es-ES_tradnl"/>
        </w:rPr>
        <w:t xml:space="preserve">, y </w:t>
      </w:r>
      <w:r w:rsidRPr="0020315A">
        <w:rPr>
          <w:rFonts w:ascii="Tahoma" w:hAnsi="Tahoma" w:cs="Tahoma"/>
          <w:b/>
          <w:sz w:val="24"/>
          <w:szCs w:val="24"/>
          <w:lang w:val="es-ES_tradnl"/>
        </w:rPr>
        <w:t>COLFONDOS S.A.</w:t>
      </w:r>
      <w:r w:rsidRPr="0020315A">
        <w:rPr>
          <w:rFonts w:ascii="Tahoma" w:hAnsi="Tahoma" w:cs="Tahoma"/>
          <w:sz w:val="24"/>
          <w:szCs w:val="24"/>
          <w:lang w:val="es-ES_tradnl"/>
        </w:rPr>
        <w:t xml:space="preserve"> para el efecto, se verifica la asistencia de las partes a la presente diligencia: </w:t>
      </w:r>
    </w:p>
    <w:p w:rsidR="002760D9" w:rsidRDefault="002760D9" w:rsidP="00AB077A">
      <w:pPr>
        <w:spacing w:line="276" w:lineRule="auto"/>
        <w:ind w:firstLine="708"/>
        <w:rPr>
          <w:rFonts w:ascii="Tahoma" w:hAnsi="Tahoma" w:cs="Tahoma"/>
          <w:sz w:val="24"/>
          <w:szCs w:val="24"/>
          <w:lang w:val="es-ES_tradnl"/>
        </w:rPr>
      </w:pPr>
    </w:p>
    <w:p w:rsidR="00AE437F" w:rsidRPr="0020315A" w:rsidRDefault="00AE437F" w:rsidP="00AB077A">
      <w:pPr>
        <w:spacing w:line="276" w:lineRule="auto"/>
        <w:ind w:firstLine="708"/>
        <w:rPr>
          <w:rFonts w:ascii="Tahoma" w:hAnsi="Tahoma" w:cs="Tahoma"/>
          <w:sz w:val="24"/>
          <w:szCs w:val="24"/>
          <w:lang w:val="es-ES_tradnl"/>
        </w:rPr>
      </w:pPr>
      <w:r w:rsidRPr="0020315A">
        <w:rPr>
          <w:rFonts w:ascii="Tahoma" w:hAnsi="Tahoma" w:cs="Tahoma"/>
          <w:sz w:val="24"/>
          <w:szCs w:val="24"/>
          <w:lang w:val="es-ES_tradnl"/>
        </w:rPr>
        <w:t>Por la parte demandante… Por la demandada…</w:t>
      </w:r>
    </w:p>
    <w:p w:rsidR="00AE437F" w:rsidRPr="0020315A" w:rsidRDefault="00AE437F" w:rsidP="00AE437F">
      <w:pPr>
        <w:spacing w:line="276" w:lineRule="auto"/>
        <w:ind w:firstLine="1122"/>
        <w:rPr>
          <w:rFonts w:ascii="Tahoma" w:hAnsi="Tahoma" w:cs="Tahoma"/>
          <w:caps/>
          <w:sz w:val="24"/>
          <w:szCs w:val="24"/>
          <w:lang w:val="es-ES_tradnl"/>
        </w:rPr>
      </w:pPr>
    </w:p>
    <w:p w:rsidR="00AE437F" w:rsidRPr="0020315A" w:rsidRDefault="00AE437F" w:rsidP="00AE437F">
      <w:pPr>
        <w:widowControl w:val="0"/>
        <w:autoSpaceDE w:val="0"/>
        <w:autoSpaceDN w:val="0"/>
        <w:adjustRightInd w:val="0"/>
        <w:spacing w:line="276" w:lineRule="auto"/>
        <w:jc w:val="center"/>
        <w:rPr>
          <w:rFonts w:ascii="Tahoma" w:hAnsi="Tahoma" w:cs="Tahoma"/>
          <w:b/>
          <w:caps/>
          <w:sz w:val="24"/>
          <w:szCs w:val="24"/>
        </w:rPr>
      </w:pPr>
      <w:r w:rsidRPr="0020315A">
        <w:rPr>
          <w:rFonts w:ascii="Tahoma" w:hAnsi="Tahoma" w:cs="Tahoma"/>
          <w:b/>
          <w:caps/>
          <w:sz w:val="24"/>
          <w:szCs w:val="24"/>
        </w:rPr>
        <w:t>Alegatos de conclusión</w:t>
      </w:r>
    </w:p>
    <w:p w:rsidR="00AE437F" w:rsidRPr="0020315A" w:rsidRDefault="00AE437F" w:rsidP="00AE437F">
      <w:pPr>
        <w:widowControl w:val="0"/>
        <w:autoSpaceDE w:val="0"/>
        <w:autoSpaceDN w:val="0"/>
        <w:adjustRightInd w:val="0"/>
        <w:spacing w:line="276" w:lineRule="auto"/>
        <w:rPr>
          <w:rFonts w:ascii="Tahoma" w:hAnsi="Tahoma" w:cs="Tahoma"/>
          <w:sz w:val="24"/>
          <w:szCs w:val="24"/>
        </w:rPr>
      </w:pPr>
    </w:p>
    <w:p w:rsidR="00AE437F" w:rsidRPr="0020315A" w:rsidRDefault="00AE437F" w:rsidP="0020315A">
      <w:pPr>
        <w:spacing w:line="276" w:lineRule="auto"/>
        <w:ind w:firstLine="708"/>
        <w:rPr>
          <w:rFonts w:ascii="Tahoma" w:hAnsi="Tahoma" w:cs="Tahoma"/>
          <w:sz w:val="24"/>
          <w:szCs w:val="24"/>
          <w:lang w:val="es-ES_tradnl"/>
        </w:rPr>
      </w:pPr>
      <w:r w:rsidRPr="0020315A">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E437F" w:rsidRPr="0020315A" w:rsidRDefault="00AE437F" w:rsidP="0020315A">
      <w:pPr>
        <w:spacing w:line="240" w:lineRule="auto"/>
        <w:ind w:firstLine="708"/>
        <w:rPr>
          <w:rFonts w:ascii="Tahoma" w:hAnsi="Tahoma" w:cs="Tahoma"/>
          <w:sz w:val="24"/>
          <w:szCs w:val="24"/>
          <w:lang w:val="es-ES_tradnl"/>
        </w:rPr>
      </w:pPr>
    </w:p>
    <w:p w:rsidR="00AE437F" w:rsidRPr="0020315A" w:rsidRDefault="00AE437F" w:rsidP="00AE437F">
      <w:pPr>
        <w:widowControl w:val="0"/>
        <w:autoSpaceDE w:val="0"/>
        <w:autoSpaceDN w:val="0"/>
        <w:adjustRightInd w:val="0"/>
        <w:spacing w:line="276" w:lineRule="auto"/>
        <w:ind w:firstLine="0"/>
        <w:jc w:val="center"/>
        <w:rPr>
          <w:rFonts w:ascii="Tahoma" w:hAnsi="Tahoma" w:cs="Tahoma"/>
          <w:b/>
          <w:sz w:val="24"/>
          <w:szCs w:val="24"/>
        </w:rPr>
      </w:pPr>
      <w:r w:rsidRPr="0020315A">
        <w:rPr>
          <w:rFonts w:ascii="Tahoma" w:hAnsi="Tahoma" w:cs="Tahoma"/>
          <w:b/>
          <w:sz w:val="24"/>
          <w:szCs w:val="24"/>
        </w:rPr>
        <w:t>SENTENCIA</w:t>
      </w:r>
    </w:p>
    <w:p w:rsidR="00AE437F" w:rsidRPr="00AD2CC4" w:rsidRDefault="00AE437F" w:rsidP="0020315A">
      <w:pPr>
        <w:widowControl w:val="0"/>
        <w:autoSpaceDE w:val="0"/>
        <w:autoSpaceDN w:val="0"/>
        <w:adjustRightInd w:val="0"/>
        <w:spacing w:line="240" w:lineRule="auto"/>
        <w:jc w:val="center"/>
        <w:rPr>
          <w:rFonts w:ascii="Tahoma" w:hAnsi="Tahoma" w:cs="Tahoma"/>
          <w:b/>
        </w:rPr>
      </w:pPr>
    </w:p>
    <w:p w:rsidR="00AE437F" w:rsidRPr="0020315A" w:rsidRDefault="00AE437F" w:rsidP="00AE437F">
      <w:pPr>
        <w:widowControl w:val="0"/>
        <w:autoSpaceDE w:val="0"/>
        <w:autoSpaceDN w:val="0"/>
        <w:adjustRightInd w:val="0"/>
        <w:spacing w:line="276" w:lineRule="auto"/>
        <w:ind w:firstLine="708"/>
        <w:rPr>
          <w:rFonts w:ascii="Tahoma" w:hAnsi="Tahoma" w:cs="Tahoma"/>
          <w:sz w:val="24"/>
          <w:szCs w:val="24"/>
        </w:rPr>
      </w:pPr>
      <w:r w:rsidRPr="0020315A">
        <w:rPr>
          <w:rFonts w:ascii="Tahoma" w:hAnsi="Tahoma" w:cs="Tahoma"/>
          <w:sz w:val="24"/>
          <w:szCs w:val="24"/>
        </w:rPr>
        <w:t xml:space="preserve">Como quiera que los argumentos expuestos en las alegaciones fueron tenidos en cuenta en la discusión del proyecto, procede la Sala a resolver el recurso de apelación promovido por la codemandada </w:t>
      </w:r>
      <w:r w:rsidR="0020315A">
        <w:rPr>
          <w:rFonts w:ascii="Tahoma" w:hAnsi="Tahoma" w:cs="Tahoma"/>
          <w:b/>
          <w:sz w:val="24"/>
          <w:szCs w:val="24"/>
          <w:lang w:val="es-ES_tradnl"/>
        </w:rPr>
        <w:t>PORVENIR S.A.</w:t>
      </w:r>
      <w:r w:rsidRPr="0020315A">
        <w:rPr>
          <w:rFonts w:ascii="Tahoma" w:hAnsi="Tahoma" w:cs="Tahoma"/>
          <w:sz w:val="24"/>
          <w:szCs w:val="24"/>
        </w:rPr>
        <w:t xml:space="preserve">, en contra de la sentencia emitida por el Juzgado </w:t>
      </w:r>
      <w:r w:rsidR="0020315A">
        <w:rPr>
          <w:rFonts w:ascii="Tahoma" w:hAnsi="Tahoma" w:cs="Tahoma"/>
          <w:sz w:val="24"/>
          <w:szCs w:val="24"/>
        </w:rPr>
        <w:t>Quinto</w:t>
      </w:r>
      <w:r w:rsidRPr="0020315A">
        <w:rPr>
          <w:rFonts w:ascii="Tahoma" w:hAnsi="Tahoma" w:cs="Tahoma"/>
          <w:sz w:val="24"/>
          <w:szCs w:val="24"/>
        </w:rPr>
        <w:t xml:space="preserve"> Laboral del Circuito de Pereira el pasado </w:t>
      </w:r>
      <w:r w:rsidR="0020315A">
        <w:rPr>
          <w:rFonts w:ascii="Tahoma" w:hAnsi="Tahoma" w:cs="Tahoma"/>
          <w:sz w:val="24"/>
          <w:szCs w:val="24"/>
        </w:rPr>
        <w:t>27</w:t>
      </w:r>
      <w:r w:rsidRPr="0020315A">
        <w:rPr>
          <w:rFonts w:ascii="Tahoma" w:hAnsi="Tahoma" w:cs="Tahoma"/>
          <w:sz w:val="24"/>
          <w:szCs w:val="24"/>
        </w:rPr>
        <w:t xml:space="preserve"> de Julio de 2016, dentro del proceso ordinario laboral reseñado con anterioridad. </w:t>
      </w:r>
    </w:p>
    <w:p w:rsidR="00AE437F" w:rsidRDefault="00AE437F" w:rsidP="0020315A">
      <w:pPr>
        <w:spacing w:line="240" w:lineRule="auto"/>
        <w:ind w:firstLine="0"/>
        <w:rPr>
          <w:rFonts w:ascii="Tahoma" w:hAnsi="Tahoma" w:cs="Tahoma"/>
          <w:b/>
          <w:sz w:val="24"/>
          <w:szCs w:val="24"/>
          <w:lang w:val="es-CO"/>
        </w:rPr>
      </w:pPr>
    </w:p>
    <w:p w:rsidR="00AE437F" w:rsidRDefault="00AE437F" w:rsidP="00530CFD">
      <w:pPr>
        <w:spacing w:line="276" w:lineRule="auto"/>
        <w:ind w:firstLine="0"/>
        <w:jc w:val="center"/>
        <w:rPr>
          <w:rFonts w:ascii="Tahoma" w:hAnsi="Tahoma" w:cs="Tahoma"/>
          <w:b/>
          <w:sz w:val="24"/>
          <w:szCs w:val="24"/>
          <w:lang w:val="es-CO"/>
        </w:rPr>
      </w:pPr>
      <w:r>
        <w:rPr>
          <w:rFonts w:ascii="Tahoma" w:hAnsi="Tahoma" w:cs="Tahoma"/>
          <w:b/>
          <w:sz w:val="24"/>
          <w:szCs w:val="24"/>
          <w:lang w:val="es-CO"/>
        </w:rPr>
        <w:t>PROBLEMA JURIDICO</w:t>
      </w:r>
    </w:p>
    <w:p w:rsidR="00AE437F" w:rsidRPr="0020315A" w:rsidRDefault="00AE437F" w:rsidP="0020315A">
      <w:pPr>
        <w:spacing w:line="240" w:lineRule="auto"/>
        <w:ind w:firstLine="0"/>
        <w:jc w:val="center"/>
        <w:rPr>
          <w:rFonts w:ascii="Tahoma" w:hAnsi="Tahoma" w:cs="Tahoma"/>
          <w:b/>
          <w:sz w:val="20"/>
          <w:szCs w:val="20"/>
          <w:lang w:val="es-CO"/>
        </w:rPr>
      </w:pPr>
    </w:p>
    <w:p w:rsidR="00AE437F" w:rsidRDefault="00AE437F" w:rsidP="002760D9">
      <w:pPr>
        <w:spacing w:line="276" w:lineRule="auto"/>
        <w:ind w:firstLine="708"/>
        <w:rPr>
          <w:rFonts w:ascii="Tahoma" w:hAnsi="Tahoma" w:cs="Tahoma"/>
          <w:sz w:val="24"/>
          <w:szCs w:val="24"/>
          <w:lang w:val="es-CO"/>
        </w:rPr>
      </w:pPr>
      <w:r>
        <w:rPr>
          <w:rFonts w:ascii="Tahoma" w:hAnsi="Tahoma" w:cs="Tahoma"/>
          <w:sz w:val="24"/>
          <w:szCs w:val="24"/>
          <w:lang w:val="es-CO"/>
        </w:rPr>
        <w:t>E</w:t>
      </w:r>
      <w:r w:rsidRPr="00AE04B7">
        <w:rPr>
          <w:rFonts w:ascii="Tahoma" w:hAnsi="Tahoma" w:cs="Tahoma"/>
          <w:sz w:val="24"/>
          <w:szCs w:val="24"/>
          <w:lang w:val="es-CO"/>
        </w:rPr>
        <w:t>l problema jurídico se contrae a verificar</w:t>
      </w:r>
      <w:r>
        <w:rPr>
          <w:rFonts w:ascii="Tahoma" w:hAnsi="Tahoma" w:cs="Tahoma"/>
          <w:sz w:val="24"/>
          <w:szCs w:val="24"/>
          <w:lang w:val="es-CO"/>
        </w:rPr>
        <w:t xml:space="preserve"> si estuvo viciada la afiliación del demandante al RAIS, y en caso afirm</w:t>
      </w:r>
      <w:r w:rsidR="00222562">
        <w:rPr>
          <w:rFonts w:ascii="Tahoma" w:hAnsi="Tahoma" w:cs="Tahoma"/>
          <w:sz w:val="24"/>
          <w:szCs w:val="24"/>
          <w:lang w:val="es-CO"/>
        </w:rPr>
        <w:t xml:space="preserve">ativo, si resulta procedente declarar la ineficacia </w:t>
      </w:r>
      <w:r>
        <w:rPr>
          <w:rFonts w:ascii="Tahoma" w:hAnsi="Tahoma" w:cs="Tahoma"/>
          <w:sz w:val="24"/>
          <w:szCs w:val="24"/>
          <w:lang w:val="es-CO"/>
        </w:rPr>
        <w:t>del traslado de régimen pensional.</w:t>
      </w:r>
    </w:p>
    <w:p w:rsidR="00F1596F" w:rsidRPr="002760D9" w:rsidRDefault="00F1596F" w:rsidP="002760D9">
      <w:pPr>
        <w:spacing w:line="276" w:lineRule="auto"/>
        <w:ind w:firstLine="708"/>
        <w:rPr>
          <w:lang w:val="es-CO"/>
        </w:rPr>
      </w:pPr>
    </w:p>
    <w:p w:rsidR="00F46A99" w:rsidRPr="00F46A99" w:rsidRDefault="00F46A99" w:rsidP="00530CFD">
      <w:pPr>
        <w:spacing w:line="276" w:lineRule="auto"/>
        <w:ind w:firstLine="0"/>
        <w:jc w:val="center"/>
        <w:rPr>
          <w:rFonts w:ascii="Tahoma" w:hAnsi="Tahoma" w:cs="Tahoma"/>
          <w:b/>
          <w:sz w:val="24"/>
          <w:szCs w:val="24"/>
          <w:lang w:val="es-CO"/>
        </w:rPr>
      </w:pPr>
      <w:r w:rsidRPr="00F46A99">
        <w:rPr>
          <w:rFonts w:ascii="Tahoma" w:hAnsi="Tahoma" w:cs="Tahoma"/>
          <w:b/>
          <w:sz w:val="24"/>
          <w:szCs w:val="24"/>
          <w:lang w:val="es-CO"/>
        </w:rPr>
        <w:t>I - ANTECEDENTES</w:t>
      </w:r>
    </w:p>
    <w:p w:rsidR="00F46A99" w:rsidRDefault="00F46A99" w:rsidP="0020315A">
      <w:pPr>
        <w:spacing w:line="240" w:lineRule="auto"/>
        <w:rPr>
          <w:rFonts w:ascii="Tahoma" w:hAnsi="Tahoma" w:cs="Tahoma"/>
          <w:sz w:val="24"/>
          <w:szCs w:val="24"/>
          <w:lang w:val="es-CO"/>
        </w:rPr>
      </w:pPr>
    </w:p>
    <w:p w:rsidR="00CC2E78" w:rsidRDefault="00713204" w:rsidP="00530CFD">
      <w:pPr>
        <w:spacing w:line="276" w:lineRule="auto"/>
        <w:rPr>
          <w:rFonts w:ascii="Tahoma" w:hAnsi="Tahoma" w:cs="Tahoma"/>
          <w:sz w:val="24"/>
          <w:szCs w:val="24"/>
          <w:lang w:val="es-CO"/>
        </w:rPr>
      </w:pPr>
      <w:r w:rsidRPr="00070FC4">
        <w:rPr>
          <w:rFonts w:ascii="Tahoma" w:hAnsi="Tahoma" w:cs="Tahoma"/>
          <w:sz w:val="24"/>
          <w:szCs w:val="24"/>
          <w:lang w:val="es-CO"/>
        </w:rPr>
        <w:t>La demandante pretende que se declare</w:t>
      </w:r>
      <w:r w:rsidR="00070FC4">
        <w:rPr>
          <w:rFonts w:ascii="Tahoma" w:hAnsi="Tahoma" w:cs="Tahoma"/>
          <w:sz w:val="24"/>
          <w:szCs w:val="24"/>
          <w:lang w:val="es-CO"/>
        </w:rPr>
        <w:t>:</w:t>
      </w:r>
      <w:r w:rsidRPr="00070FC4">
        <w:rPr>
          <w:rFonts w:ascii="Tahoma" w:hAnsi="Tahoma" w:cs="Tahoma"/>
          <w:sz w:val="24"/>
          <w:szCs w:val="24"/>
          <w:lang w:val="es-CO"/>
        </w:rPr>
        <w:t xml:space="preserve"> </w:t>
      </w:r>
      <w:r w:rsidR="00070FC4" w:rsidRPr="00070FC4">
        <w:rPr>
          <w:rFonts w:ascii="Tahoma" w:hAnsi="Tahoma" w:cs="Tahoma"/>
          <w:b/>
          <w:sz w:val="24"/>
          <w:szCs w:val="24"/>
          <w:lang w:val="es-CO"/>
        </w:rPr>
        <w:t>1)</w:t>
      </w:r>
      <w:r w:rsidR="00070FC4">
        <w:rPr>
          <w:rFonts w:ascii="Tahoma" w:hAnsi="Tahoma" w:cs="Tahoma"/>
          <w:sz w:val="24"/>
          <w:szCs w:val="24"/>
          <w:lang w:val="es-CO"/>
        </w:rPr>
        <w:t xml:space="preserve"> </w:t>
      </w:r>
      <w:r w:rsidR="00A87C71">
        <w:rPr>
          <w:rFonts w:ascii="Tahoma" w:hAnsi="Tahoma" w:cs="Tahoma"/>
          <w:sz w:val="24"/>
          <w:szCs w:val="24"/>
          <w:lang w:val="es-CO"/>
        </w:rPr>
        <w:t>L</w:t>
      </w:r>
      <w:r w:rsidRPr="00070FC4">
        <w:rPr>
          <w:rFonts w:ascii="Tahoma" w:hAnsi="Tahoma" w:cs="Tahoma"/>
          <w:sz w:val="24"/>
          <w:szCs w:val="24"/>
          <w:lang w:val="es-CO"/>
        </w:rPr>
        <w:t>a nulidad de su afiliación al Régimen de Ahorro Individual con</w:t>
      </w:r>
      <w:r w:rsidR="00F46A99">
        <w:rPr>
          <w:rFonts w:ascii="Tahoma" w:hAnsi="Tahoma" w:cs="Tahoma"/>
          <w:sz w:val="24"/>
          <w:szCs w:val="24"/>
          <w:lang w:val="es-CO"/>
        </w:rPr>
        <w:t xml:space="preserve"> Solidaridad (en adelante RAIS);</w:t>
      </w:r>
      <w:r w:rsidR="00070FC4">
        <w:rPr>
          <w:rFonts w:ascii="Tahoma" w:hAnsi="Tahoma" w:cs="Tahoma"/>
          <w:sz w:val="24"/>
          <w:szCs w:val="24"/>
          <w:lang w:val="es-CO"/>
        </w:rPr>
        <w:t xml:space="preserve"> </w:t>
      </w:r>
      <w:r w:rsidR="00070FC4" w:rsidRPr="00070FC4">
        <w:rPr>
          <w:rFonts w:ascii="Tahoma" w:hAnsi="Tahoma" w:cs="Tahoma"/>
          <w:b/>
          <w:sz w:val="24"/>
          <w:szCs w:val="24"/>
          <w:lang w:val="es-CO"/>
        </w:rPr>
        <w:t>2)</w:t>
      </w:r>
      <w:r w:rsidR="00F46A99">
        <w:rPr>
          <w:rFonts w:ascii="Tahoma" w:hAnsi="Tahoma" w:cs="Tahoma"/>
          <w:sz w:val="24"/>
          <w:szCs w:val="24"/>
          <w:lang w:val="es-CO"/>
        </w:rPr>
        <w:t xml:space="preserve"> q</w:t>
      </w:r>
      <w:r w:rsidR="00070FC4">
        <w:rPr>
          <w:rFonts w:ascii="Tahoma" w:hAnsi="Tahoma" w:cs="Tahoma"/>
          <w:sz w:val="24"/>
          <w:szCs w:val="24"/>
          <w:lang w:val="es-CO"/>
        </w:rPr>
        <w:t>ue al 30 de junio de 1995, fecha en que entró en vigencia la Ley 100 de 1993 para los servidores públicos de los entes territoriales, tenía más quince (15) años de servicios cotizados al sistema y, por tanto, podía retornar en cualquier tiempo al régimen de prima media, de acuerdo a lo previsto en la sentencia SU-062 de 2010, sin perde</w:t>
      </w:r>
      <w:r w:rsidR="00F46A99">
        <w:rPr>
          <w:rFonts w:ascii="Tahoma" w:hAnsi="Tahoma" w:cs="Tahoma"/>
          <w:sz w:val="24"/>
          <w:szCs w:val="24"/>
          <w:lang w:val="es-CO"/>
        </w:rPr>
        <w:t xml:space="preserve">r los beneficios transicionales; </w:t>
      </w:r>
      <w:r w:rsidR="00070FC4" w:rsidRPr="00070FC4">
        <w:rPr>
          <w:rFonts w:ascii="Tahoma" w:hAnsi="Tahoma" w:cs="Tahoma"/>
          <w:b/>
          <w:sz w:val="24"/>
          <w:szCs w:val="24"/>
          <w:lang w:val="es-CO"/>
        </w:rPr>
        <w:t xml:space="preserve">3) </w:t>
      </w:r>
      <w:r w:rsidR="00F46A99">
        <w:rPr>
          <w:rFonts w:ascii="Tahoma" w:hAnsi="Tahoma" w:cs="Tahoma"/>
          <w:sz w:val="24"/>
          <w:szCs w:val="24"/>
          <w:lang w:val="es-CO"/>
        </w:rPr>
        <w:t>c</w:t>
      </w:r>
      <w:r w:rsidR="00070FC4">
        <w:rPr>
          <w:rFonts w:ascii="Tahoma" w:hAnsi="Tahoma" w:cs="Tahoma"/>
          <w:sz w:val="24"/>
          <w:szCs w:val="24"/>
          <w:lang w:val="es-CO"/>
        </w:rPr>
        <w:t>onsecuencia de lo anterior, se declare, finalmente, que es beneficiaria del régimen de transición previsto en el artículo 36 de</w:t>
      </w:r>
      <w:r w:rsidR="005754EF">
        <w:rPr>
          <w:rFonts w:ascii="Tahoma" w:hAnsi="Tahoma" w:cs="Tahoma"/>
          <w:sz w:val="24"/>
          <w:szCs w:val="24"/>
          <w:lang w:val="es-CO"/>
        </w:rPr>
        <w:t xml:space="preserve"> la Ley 100 de</w:t>
      </w:r>
      <w:r w:rsidR="00070FC4">
        <w:rPr>
          <w:rFonts w:ascii="Tahoma" w:hAnsi="Tahoma" w:cs="Tahoma"/>
          <w:sz w:val="24"/>
          <w:szCs w:val="24"/>
          <w:lang w:val="es-CO"/>
        </w:rPr>
        <w:t xml:space="preserve"> 1993</w:t>
      </w:r>
      <w:r w:rsidR="00CC2E78">
        <w:rPr>
          <w:rFonts w:ascii="Tahoma" w:hAnsi="Tahoma" w:cs="Tahoma"/>
          <w:sz w:val="24"/>
          <w:szCs w:val="24"/>
          <w:lang w:val="es-CO"/>
        </w:rPr>
        <w:t>.</w:t>
      </w:r>
      <w:r w:rsidR="00F46A99">
        <w:rPr>
          <w:rFonts w:ascii="Tahoma" w:hAnsi="Tahoma" w:cs="Tahoma"/>
          <w:sz w:val="24"/>
          <w:szCs w:val="24"/>
          <w:lang w:val="es-CO"/>
        </w:rPr>
        <w:t xml:space="preserve"> </w:t>
      </w:r>
      <w:r w:rsidR="002153DC">
        <w:rPr>
          <w:rFonts w:ascii="Tahoma" w:hAnsi="Tahoma" w:cs="Tahoma"/>
          <w:sz w:val="24"/>
          <w:szCs w:val="24"/>
          <w:lang w:val="es-CO"/>
        </w:rPr>
        <w:t>Como pretensión subsidiaria</w:t>
      </w:r>
      <w:r w:rsidR="00CC2E78">
        <w:rPr>
          <w:rFonts w:ascii="Tahoma" w:hAnsi="Tahoma" w:cs="Tahoma"/>
          <w:sz w:val="24"/>
          <w:szCs w:val="24"/>
          <w:lang w:val="es-CO"/>
        </w:rPr>
        <w:t>,</w:t>
      </w:r>
      <w:r w:rsidR="002153DC">
        <w:rPr>
          <w:rFonts w:ascii="Tahoma" w:hAnsi="Tahoma" w:cs="Tahoma"/>
          <w:sz w:val="24"/>
          <w:szCs w:val="24"/>
          <w:lang w:val="es-CO"/>
        </w:rPr>
        <w:t xml:space="preserve"> además,</w:t>
      </w:r>
      <w:r w:rsidR="00CC2E78">
        <w:rPr>
          <w:rFonts w:ascii="Tahoma" w:hAnsi="Tahoma" w:cs="Tahoma"/>
          <w:sz w:val="24"/>
          <w:szCs w:val="24"/>
          <w:lang w:val="es-CO"/>
        </w:rPr>
        <w:t xml:space="preserve"> reclama que se declare la nulidad de su afiliación al RAIS, por vicios del consentimiento o falta de consentimiento informado del afiliado. </w:t>
      </w:r>
    </w:p>
    <w:p w:rsidR="00CC2E78" w:rsidRDefault="00CC2E78" w:rsidP="00530CFD">
      <w:pPr>
        <w:spacing w:line="276" w:lineRule="auto"/>
        <w:rPr>
          <w:rFonts w:ascii="Tahoma" w:hAnsi="Tahoma" w:cs="Tahoma"/>
          <w:sz w:val="24"/>
          <w:szCs w:val="24"/>
          <w:lang w:val="es-CO"/>
        </w:rPr>
      </w:pPr>
    </w:p>
    <w:p w:rsidR="00DD19E9" w:rsidRPr="00DD19E9" w:rsidRDefault="00A27696" w:rsidP="00530CFD">
      <w:pPr>
        <w:spacing w:line="276" w:lineRule="auto"/>
        <w:rPr>
          <w:rFonts w:ascii="Tahoma" w:hAnsi="Tahoma" w:cs="Tahoma"/>
          <w:sz w:val="24"/>
          <w:szCs w:val="24"/>
          <w:u w:val="single"/>
          <w:lang w:val="es-CO"/>
        </w:rPr>
      </w:pPr>
      <w:r>
        <w:rPr>
          <w:rFonts w:ascii="Tahoma" w:hAnsi="Tahoma" w:cs="Tahoma"/>
          <w:spacing w:val="-3"/>
          <w:sz w:val="24"/>
          <w:szCs w:val="24"/>
        </w:rPr>
        <w:t xml:space="preserve">La demandante </w:t>
      </w:r>
      <w:r w:rsidRPr="0028547E">
        <w:rPr>
          <w:rFonts w:ascii="Tahoma" w:hAnsi="Tahoma" w:cs="Tahoma"/>
          <w:spacing w:val="-3"/>
          <w:sz w:val="24"/>
          <w:szCs w:val="24"/>
        </w:rPr>
        <w:t>narró como sustrato fáctico de</w:t>
      </w:r>
      <w:r>
        <w:rPr>
          <w:rFonts w:ascii="Tahoma" w:hAnsi="Tahoma" w:cs="Tahoma"/>
          <w:spacing w:val="-3"/>
          <w:sz w:val="24"/>
          <w:szCs w:val="24"/>
        </w:rPr>
        <w:t xml:space="preserve"> las anteriores peticiones, </w:t>
      </w:r>
      <w:r w:rsidR="00CC2E78">
        <w:rPr>
          <w:rFonts w:ascii="Tahoma" w:hAnsi="Tahoma" w:cs="Tahoma"/>
          <w:sz w:val="24"/>
          <w:szCs w:val="24"/>
          <w:lang w:val="es-CO"/>
        </w:rPr>
        <w:t xml:space="preserve">que nació el 21 de noviembre de 1956 y se afilió al </w:t>
      </w:r>
      <w:r w:rsidR="00CC2E78" w:rsidRPr="00DD19E9">
        <w:rPr>
          <w:rFonts w:ascii="Tahoma" w:hAnsi="Tahoma" w:cs="Tahoma"/>
          <w:b/>
          <w:sz w:val="24"/>
          <w:szCs w:val="24"/>
          <w:lang w:val="es-CO"/>
        </w:rPr>
        <w:t>INSTITUTO DE SEGUROS SOCIALES</w:t>
      </w:r>
      <w:r w:rsidR="00CC2E78">
        <w:rPr>
          <w:rFonts w:ascii="Tahoma" w:hAnsi="Tahoma" w:cs="Tahoma"/>
          <w:sz w:val="24"/>
          <w:szCs w:val="24"/>
          <w:lang w:val="es-CO"/>
        </w:rPr>
        <w:t xml:space="preserve"> (hoy </w:t>
      </w:r>
      <w:r w:rsidR="00CC2E78" w:rsidRPr="00DD19E9">
        <w:rPr>
          <w:rFonts w:ascii="Tahoma" w:hAnsi="Tahoma" w:cs="Tahoma"/>
          <w:b/>
          <w:sz w:val="24"/>
          <w:szCs w:val="24"/>
          <w:lang w:val="es-CO"/>
        </w:rPr>
        <w:t>COLPENSIONES</w:t>
      </w:r>
      <w:r w:rsidR="00222562">
        <w:rPr>
          <w:rFonts w:ascii="Tahoma" w:hAnsi="Tahoma" w:cs="Tahoma"/>
          <w:sz w:val="24"/>
          <w:szCs w:val="24"/>
          <w:lang w:val="es-CO"/>
        </w:rPr>
        <w:t>) el 30 de octubre de 1976</w:t>
      </w:r>
      <w:r w:rsidR="00CC2E78">
        <w:rPr>
          <w:rFonts w:ascii="Tahoma" w:hAnsi="Tahoma" w:cs="Tahoma"/>
          <w:sz w:val="24"/>
          <w:szCs w:val="24"/>
          <w:lang w:val="es-CO"/>
        </w:rPr>
        <w:t>, fondo</w:t>
      </w:r>
      <w:r w:rsidR="00CC2E78">
        <w:rPr>
          <w:rFonts w:ascii="Tahoma" w:hAnsi="Tahoma" w:cs="Tahoma"/>
          <w:b/>
          <w:sz w:val="24"/>
          <w:szCs w:val="24"/>
          <w:lang w:val="es-CO"/>
        </w:rPr>
        <w:t xml:space="preserve"> </w:t>
      </w:r>
      <w:r w:rsidR="00CC2E78">
        <w:rPr>
          <w:rFonts w:ascii="Tahoma" w:hAnsi="Tahoma" w:cs="Tahoma"/>
          <w:sz w:val="24"/>
          <w:szCs w:val="24"/>
          <w:lang w:val="es-CO"/>
        </w:rPr>
        <w:t xml:space="preserve">en el que permaneció hasta el 30 de junio de 1995, fecha en la que suscribió formulario de afiliación a </w:t>
      </w:r>
      <w:r w:rsidR="00CC2E78" w:rsidRPr="00DD19E9">
        <w:rPr>
          <w:rFonts w:ascii="Tahoma" w:hAnsi="Tahoma" w:cs="Tahoma"/>
          <w:b/>
          <w:sz w:val="24"/>
          <w:szCs w:val="24"/>
          <w:lang w:val="es-CO"/>
        </w:rPr>
        <w:t>COLFONDOS S.A. PENSIONES Y CESANTÍAS</w:t>
      </w:r>
      <w:r w:rsidR="00CC2E78">
        <w:rPr>
          <w:rFonts w:ascii="Tahoma" w:hAnsi="Tahoma" w:cs="Tahoma"/>
          <w:sz w:val="24"/>
          <w:szCs w:val="24"/>
          <w:lang w:val="es-CO"/>
        </w:rPr>
        <w:t xml:space="preserve">, </w:t>
      </w:r>
      <w:r w:rsidR="00DD19E9">
        <w:rPr>
          <w:rFonts w:ascii="Tahoma" w:hAnsi="Tahoma" w:cs="Tahoma"/>
          <w:sz w:val="24"/>
          <w:szCs w:val="24"/>
          <w:lang w:val="es-CO"/>
        </w:rPr>
        <w:t xml:space="preserve">lo cual ocurrió mientras laboraba como enfermera del </w:t>
      </w:r>
      <w:r w:rsidR="00DD19E9" w:rsidRPr="00DD19E9">
        <w:rPr>
          <w:rFonts w:ascii="Tahoma" w:hAnsi="Tahoma" w:cs="Tahoma"/>
          <w:sz w:val="24"/>
          <w:szCs w:val="24"/>
          <w:u w:val="single"/>
          <w:lang w:val="es-CO"/>
        </w:rPr>
        <w:t>HOSPITAL UNIVERSITARIO SAN JORGE de Pereira.</w:t>
      </w:r>
    </w:p>
    <w:p w:rsidR="00DD19E9" w:rsidRDefault="00DD19E9" w:rsidP="0020315A">
      <w:pPr>
        <w:spacing w:line="240" w:lineRule="auto"/>
        <w:rPr>
          <w:rFonts w:ascii="Tahoma" w:hAnsi="Tahoma" w:cs="Tahoma"/>
          <w:sz w:val="24"/>
          <w:szCs w:val="24"/>
          <w:lang w:val="es-CO"/>
        </w:rPr>
      </w:pPr>
    </w:p>
    <w:p w:rsidR="00CC2E78" w:rsidRDefault="00DD19E9" w:rsidP="00530CFD">
      <w:pPr>
        <w:spacing w:line="276" w:lineRule="auto"/>
        <w:rPr>
          <w:rFonts w:ascii="Tahoma" w:hAnsi="Tahoma" w:cs="Tahoma"/>
          <w:sz w:val="24"/>
          <w:szCs w:val="24"/>
          <w:lang w:val="es-CO"/>
        </w:rPr>
      </w:pPr>
      <w:r>
        <w:rPr>
          <w:rFonts w:ascii="Tahoma" w:hAnsi="Tahoma" w:cs="Tahoma"/>
          <w:sz w:val="24"/>
          <w:szCs w:val="24"/>
          <w:lang w:val="es-CO"/>
        </w:rPr>
        <w:t>Señala, adicionalmente, que a la fecha de su traslado al RAIS,</w:t>
      </w:r>
      <w:r w:rsidR="00CC2E78">
        <w:rPr>
          <w:rFonts w:ascii="Tahoma" w:hAnsi="Tahoma" w:cs="Tahoma"/>
          <w:sz w:val="24"/>
          <w:szCs w:val="24"/>
          <w:lang w:val="es-CO"/>
        </w:rPr>
        <w:t xml:space="preserve"> contaba con</w:t>
      </w:r>
      <w:r>
        <w:rPr>
          <w:rFonts w:ascii="Tahoma" w:hAnsi="Tahoma" w:cs="Tahoma"/>
          <w:sz w:val="24"/>
          <w:szCs w:val="24"/>
          <w:lang w:val="es-CO"/>
        </w:rPr>
        <w:t xml:space="preserve"> treinta y nueve</w:t>
      </w:r>
      <w:r w:rsidR="00CC2E78">
        <w:rPr>
          <w:rFonts w:ascii="Tahoma" w:hAnsi="Tahoma" w:cs="Tahoma"/>
          <w:sz w:val="24"/>
          <w:szCs w:val="24"/>
          <w:lang w:val="es-CO"/>
        </w:rPr>
        <w:t xml:space="preserve"> </w:t>
      </w:r>
      <w:r>
        <w:rPr>
          <w:rFonts w:ascii="Tahoma" w:hAnsi="Tahoma" w:cs="Tahoma"/>
          <w:sz w:val="24"/>
          <w:szCs w:val="24"/>
          <w:lang w:val="es-CO"/>
        </w:rPr>
        <w:t>(</w:t>
      </w:r>
      <w:r w:rsidR="00CC2E78">
        <w:rPr>
          <w:rFonts w:ascii="Tahoma" w:hAnsi="Tahoma" w:cs="Tahoma"/>
          <w:sz w:val="24"/>
          <w:szCs w:val="24"/>
          <w:lang w:val="es-CO"/>
        </w:rPr>
        <w:t>39</w:t>
      </w:r>
      <w:r>
        <w:rPr>
          <w:rFonts w:ascii="Tahoma" w:hAnsi="Tahoma" w:cs="Tahoma"/>
          <w:sz w:val="24"/>
          <w:szCs w:val="24"/>
          <w:lang w:val="es-CO"/>
        </w:rPr>
        <w:t>)</w:t>
      </w:r>
      <w:r w:rsidR="00CC2E78">
        <w:rPr>
          <w:rFonts w:ascii="Tahoma" w:hAnsi="Tahoma" w:cs="Tahoma"/>
          <w:sz w:val="24"/>
          <w:szCs w:val="24"/>
          <w:lang w:val="es-CO"/>
        </w:rPr>
        <w:t xml:space="preserve"> años de edad y</w:t>
      </w:r>
      <w:r>
        <w:rPr>
          <w:rFonts w:ascii="Tahoma" w:hAnsi="Tahoma" w:cs="Tahoma"/>
          <w:sz w:val="24"/>
          <w:szCs w:val="24"/>
          <w:lang w:val="es-CO"/>
        </w:rPr>
        <w:t xml:space="preserve"> había cotizado</w:t>
      </w:r>
      <w:r w:rsidR="00CC2E78">
        <w:rPr>
          <w:rFonts w:ascii="Tahoma" w:hAnsi="Tahoma" w:cs="Tahoma"/>
          <w:sz w:val="24"/>
          <w:szCs w:val="24"/>
          <w:lang w:val="es-CO"/>
        </w:rPr>
        <w:t xml:space="preserve"> más de quince (15) años </w:t>
      </w:r>
      <w:r>
        <w:rPr>
          <w:rFonts w:ascii="Tahoma" w:hAnsi="Tahoma" w:cs="Tahoma"/>
          <w:sz w:val="24"/>
          <w:szCs w:val="24"/>
          <w:lang w:val="es-CO"/>
        </w:rPr>
        <w:t>en el sector público (esto es, contaba con más</w:t>
      </w:r>
      <w:r w:rsidR="00CC2E78">
        <w:rPr>
          <w:rFonts w:ascii="Tahoma" w:hAnsi="Tahoma" w:cs="Tahoma"/>
          <w:sz w:val="24"/>
          <w:szCs w:val="24"/>
          <w:lang w:val="es-CO"/>
        </w:rPr>
        <w:t xml:space="preserve"> de 750 semanas cotizadas al ISS).</w:t>
      </w:r>
    </w:p>
    <w:p w:rsidR="00AB40DA" w:rsidRPr="001F00AD" w:rsidRDefault="00AB40DA" w:rsidP="00530CFD">
      <w:pPr>
        <w:spacing w:line="276" w:lineRule="auto"/>
        <w:ind w:firstLine="0"/>
        <w:rPr>
          <w:rFonts w:ascii="Tahoma" w:hAnsi="Tahoma" w:cs="Tahoma"/>
          <w:sz w:val="24"/>
          <w:szCs w:val="24"/>
          <w:lang w:val="es-CO"/>
        </w:rPr>
      </w:pPr>
    </w:p>
    <w:p w:rsidR="001F00AD" w:rsidRDefault="00A27696" w:rsidP="00530CFD">
      <w:pPr>
        <w:spacing w:line="276" w:lineRule="auto"/>
        <w:rPr>
          <w:rFonts w:ascii="Tahoma" w:hAnsi="Tahoma" w:cs="Tahoma"/>
          <w:sz w:val="24"/>
          <w:szCs w:val="24"/>
          <w:lang w:val="es-CO"/>
        </w:rPr>
      </w:pPr>
      <w:r>
        <w:rPr>
          <w:rFonts w:ascii="Tahoma" w:hAnsi="Tahoma" w:cs="Tahoma"/>
          <w:sz w:val="24"/>
          <w:szCs w:val="24"/>
          <w:lang w:val="es-CO"/>
        </w:rPr>
        <w:t>A lo anterior agrega</w:t>
      </w:r>
      <w:r w:rsidR="00DD19E9">
        <w:rPr>
          <w:rFonts w:ascii="Tahoma" w:hAnsi="Tahoma" w:cs="Tahoma"/>
          <w:sz w:val="24"/>
          <w:szCs w:val="24"/>
          <w:lang w:val="es-CO"/>
        </w:rPr>
        <w:t xml:space="preserve">, que una </w:t>
      </w:r>
      <w:r w:rsidR="00AB40DA" w:rsidRPr="001F00AD">
        <w:rPr>
          <w:rFonts w:ascii="Tahoma" w:hAnsi="Tahoma" w:cs="Tahoma"/>
          <w:sz w:val="24"/>
          <w:szCs w:val="24"/>
          <w:lang w:val="es-CO"/>
        </w:rPr>
        <w:t xml:space="preserve">asesora de la </w:t>
      </w:r>
      <w:r w:rsidR="00AB40DA" w:rsidRPr="001F00AD">
        <w:rPr>
          <w:rFonts w:ascii="Tahoma" w:hAnsi="Tahoma" w:cs="Tahoma"/>
          <w:b/>
          <w:sz w:val="24"/>
          <w:szCs w:val="24"/>
          <w:lang w:val="es-CO"/>
        </w:rPr>
        <w:t>AFP COLFONDOS</w:t>
      </w:r>
      <w:r w:rsidR="00AB40DA" w:rsidRPr="001F00AD">
        <w:rPr>
          <w:rFonts w:ascii="Tahoma" w:hAnsi="Tahoma" w:cs="Tahoma"/>
          <w:sz w:val="24"/>
          <w:szCs w:val="24"/>
          <w:lang w:val="es-CO"/>
        </w:rPr>
        <w:t xml:space="preserve"> </w:t>
      </w:r>
      <w:r>
        <w:rPr>
          <w:rFonts w:ascii="Tahoma" w:hAnsi="Tahoma" w:cs="Tahoma"/>
          <w:sz w:val="24"/>
          <w:szCs w:val="24"/>
          <w:lang w:val="es-CO"/>
        </w:rPr>
        <w:t xml:space="preserve">(codemandada) </w:t>
      </w:r>
      <w:r w:rsidR="00DD19E9">
        <w:rPr>
          <w:rFonts w:ascii="Tahoma" w:hAnsi="Tahoma" w:cs="Tahoma"/>
          <w:sz w:val="24"/>
          <w:szCs w:val="24"/>
          <w:lang w:val="es-CO"/>
        </w:rPr>
        <w:t xml:space="preserve">la </w:t>
      </w:r>
      <w:r w:rsidR="00AB40DA" w:rsidRPr="001F00AD">
        <w:rPr>
          <w:rFonts w:ascii="Tahoma" w:hAnsi="Tahoma" w:cs="Tahoma"/>
          <w:sz w:val="24"/>
          <w:szCs w:val="24"/>
          <w:lang w:val="es-CO"/>
        </w:rPr>
        <w:t>visitó cuando laboraba como e</w:t>
      </w:r>
      <w:r w:rsidR="00DD19E9">
        <w:rPr>
          <w:rFonts w:ascii="Tahoma" w:hAnsi="Tahoma" w:cs="Tahoma"/>
          <w:sz w:val="24"/>
          <w:szCs w:val="24"/>
          <w:lang w:val="es-CO"/>
        </w:rPr>
        <w:t xml:space="preserve">nfermera </w:t>
      </w:r>
      <w:r w:rsidR="005754EF">
        <w:rPr>
          <w:rFonts w:ascii="Tahoma" w:hAnsi="Tahoma" w:cs="Tahoma"/>
          <w:sz w:val="24"/>
          <w:szCs w:val="24"/>
          <w:lang w:val="es-CO"/>
        </w:rPr>
        <w:t xml:space="preserve">en </w:t>
      </w:r>
      <w:r w:rsidR="00DD19E9">
        <w:rPr>
          <w:rFonts w:ascii="Tahoma" w:hAnsi="Tahoma" w:cs="Tahoma"/>
          <w:sz w:val="24"/>
          <w:szCs w:val="24"/>
          <w:lang w:val="es-CO"/>
        </w:rPr>
        <w:t xml:space="preserve">el Hospital San Jorge y </w:t>
      </w:r>
      <w:r w:rsidR="00AB40DA" w:rsidRPr="001F00AD">
        <w:rPr>
          <w:rFonts w:ascii="Tahoma" w:hAnsi="Tahoma" w:cs="Tahoma"/>
          <w:sz w:val="24"/>
          <w:szCs w:val="24"/>
          <w:lang w:val="es-CO"/>
        </w:rPr>
        <w:t xml:space="preserve">le manifestó que el ISS iba a ser liquidado y sus aportes se encontrarían en </w:t>
      </w:r>
      <w:r w:rsidR="00DD19E9">
        <w:rPr>
          <w:rFonts w:ascii="Tahoma" w:hAnsi="Tahoma" w:cs="Tahoma"/>
          <w:sz w:val="24"/>
          <w:szCs w:val="24"/>
          <w:lang w:val="es-CO"/>
        </w:rPr>
        <w:t>riesgo, lo que la motivó a suscribirse al mencionado fondo de pensiones. Advierte asimismo, que al</w:t>
      </w:r>
      <w:r w:rsidR="001F00AD">
        <w:rPr>
          <w:rFonts w:ascii="Tahoma" w:hAnsi="Tahoma" w:cs="Tahoma"/>
          <w:sz w:val="24"/>
          <w:szCs w:val="24"/>
          <w:lang w:val="es-CO"/>
        </w:rPr>
        <w:t xml:space="preserve"> momento de efectuar el traslado al Régimen de Ahorro Individual, la AFP no cumplió con su deber de información y buen consejo</w:t>
      </w:r>
      <w:r w:rsidR="00DD19E9">
        <w:rPr>
          <w:rFonts w:ascii="Tahoma" w:hAnsi="Tahoma" w:cs="Tahoma"/>
          <w:sz w:val="24"/>
          <w:szCs w:val="24"/>
          <w:lang w:val="es-CO"/>
        </w:rPr>
        <w:t>, por lo que su traslado se encuentra viciado de nulidad.</w:t>
      </w:r>
    </w:p>
    <w:p w:rsidR="00DD19E9" w:rsidRDefault="00DD19E9" w:rsidP="00AB077A">
      <w:pPr>
        <w:spacing w:line="240" w:lineRule="auto"/>
        <w:ind w:firstLine="0"/>
        <w:rPr>
          <w:rFonts w:ascii="Tahoma" w:hAnsi="Tahoma" w:cs="Tahoma"/>
          <w:sz w:val="24"/>
          <w:szCs w:val="24"/>
          <w:lang w:val="es-CO"/>
        </w:rPr>
      </w:pPr>
    </w:p>
    <w:p w:rsidR="00614A12" w:rsidRDefault="005A157B" w:rsidP="00530CFD">
      <w:pPr>
        <w:spacing w:line="276" w:lineRule="auto"/>
        <w:rPr>
          <w:rFonts w:ascii="Tahoma" w:hAnsi="Tahoma" w:cs="Tahoma"/>
          <w:sz w:val="24"/>
          <w:szCs w:val="24"/>
          <w:lang w:val="es-CO"/>
        </w:rPr>
      </w:pPr>
      <w:r>
        <w:rPr>
          <w:rFonts w:ascii="Tahoma" w:hAnsi="Tahoma" w:cs="Tahoma"/>
          <w:sz w:val="24"/>
          <w:szCs w:val="24"/>
          <w:lang w:val="es-CO"/>
        </w:rPr>
        <w:t>Refiere por último, que e</w:t>
      </w:r>
      <w:r w:rsidR="001F00AD">
        <w:rPr>
          <w:rFonts w:ascii="Tahoma" w:hAnsi="Tahoma" w:cs="Tahoma"/>
          <w:sz w:val="24"/>
          <w:szCs w:val="24"/>
          <w:lang w:val="es-CO"/>
        </w:rPr>
        <w:t>l 13 de agosto</w:t>
      </w:r>
      <w:r>
        <w:rPr>
          <w:rFonts w:ascii="Tahoma" w:hAnsi="Tahoma" w:cs="Tahoma"/>
          <w:sz w:val="24"/>
          <w:szCs w:val="24"/>
          <w:lang w:val="es-CO"/>
        </w:rPr>
        <w:t xml:space="preserve"> de 1999</w:t>
      </w:r>
      <w:r w:rsidR="001F00AD">
        <w:rPr>
          <w:rFonts w:ascii="Tahoma" w:hAnsi="Tahoma" w:cs="Tahoma"/>
          <w:sz w:val="24"/>
          <w:szCs w:val="24"/>
          <w:lang w:val="es-CO"/>
        </w:rPr>
        <w:t xml:space="preserve"> se trasladó a la AFP COLPA</w:t>
      </w:r>
      <w:r w:rsidR="00614A12">
        <w:rPr>
          <w:rFonts w:ascii="Tahoma" w:hAnsi="Tahoma" w:cs="Tahoma"/>
          <w:sz w:val="24"/>
          <w:szCs w:val="24"/>
          <w:lang w:val="es-CO"/>
        </w:rPr>
        <w:t>TRIA</w:t>
      </w:r>
      <w:r>
        <w:rPr>
          <w:rFonts w:ascii="Tahoma" w:hAnsi="Tahoma" w:cs="Tahoma"/>
          <w:sz w:val="24"/>
          <w:szCs w:val="24"/>
          <w:lang w:val="es-CO"/>
        </w:rPr>
        <w:t xml:space="preserve"> S.A.</w:t>
      </w:r>
      <w:r w:rsidR="00614A12">
        <w:rPr>
          <w:rFonts w:ascii="Tahoma" w:hAnsi="Tahoma" w:cs="Tahoma"/>
          <w:sz w:val="24"/>
          <w:szCs w:val="24"/>
          <w:lang w:val="es-CO"/>
        </w:rPr>
        <w:t>, posteriormente</w:t>
      </w:r>
      <w:r>
        <w:rPr>
          <w:rFonts w:ascii="Tahoma" w:hAnsi="Tahoma" w:cs="Tahoma"/>
          <w:sz w:val="24"/>
          <w:szCs w:val="24"/>
          <w:lang w:val="es-CO"/>
        </w:rPr>
        <w:t xml:space="preserve"> denominada</w:t>
      </w:r>
      <w:r w:rsidR="00614A12">
        <w:rPr>
          <w:rFonts w:ascii="Tahoma" w:hAnsi="Tahoma" w:cs="Tahoma"/>
          <w:sz w:val="24"/>
          <w:szCs w:val="24"/>
          <w:lang w:val="es-CO"/>
        </w:rPr>
        <w:t xml:space="preserve"> HORIZONTE</w:t>
      </w:r>
      <w:r>
        <w:rPr>
          <w:rFonts w:ascii="Tahoma" w:hAnsi="Tahoma" w:cs="Tahoma"/>
          <w:sz w:val="24"/>
          <w:szCs w:val="24"/>
          <w:lang w:val="es-CO"/>
        </w:rPr>
        <w:t xml:space="preserve"> S.A.</w:t>
      </w:r>
      <w:r w:rsidR="00614A12">
        <w:rPr>
          <w:rFonts w:ascii="Tahoma" w:hAnsi="Tahoma" w:cs="Tahoma"/>
          <w:sz w:val="24"/>
          <w:szCs w:val="24"/>
          <w:lang w:val="es-CO"/>
        </w:rPr>
        <w:t>, hoy PORVENIR S.A.</w:t>
      </w:r>
      <w:r w:rsidR="00F46A99">
        <w:rPr>
          <w:rFonts w:ascii="Tahoma" w:hAnsi="Tahoma" w:cs="Tahoma"/>
          <w:sz w:val="24"/>
          <w:szCs w:val="24"/>
          <w:lang w:val="es-CO"/>
        </w:rPr>
        <w:t>, en la que se encuentra afiliada hasta la fecha de presentación de la demanda.</w:t>
      </w:r>
      <w:r w:rsidR="00614A12">
        <w:rPr>
          <w:rFonts w:ascii="Tahoma" w:hAnsi="Tahoma" w:cs="Tahoma"/>
          <w:sz w:val="24"/>
          <w:szCs w:val="24"/>
          <w:lang w:val="es-CO"/>
        </w:rPr>
        <w:t xml:space="preserve"> </w:t>
      </w:r>
    </w:p>
    <w:p w:rsidR="00614A12" w:rsidRDefault="00614A12" w:rsidP="00AB077A">
      <w:pPr>
        <w:spacing w:line="240" w:lineRule="auto"/>
        <w:ind w:firstLine="0"/>
        <w:rPr>
          <w:rFonts w:ascii="Tahoma" w:hAnsi="Tahoma" w:cs="Tahoma"/>
          <w:sz w:val="24"/>
          <w:szCs w:val="24"/>
          <w:lang w:val="es-CO"/>
        </w:rPr>
      </w:pPr>
    </w:p>
    <w:p w:rsidR="005A157B" w:rsidRDefault="00614A12" w:rsidP="00530CFD">
      <w:pPr>
        <w:spacing w:line="276" w:lineRule="auto"/>
        <w:ind w:firstLine="0"/>
        <w:rPr>
          <w:rFonts w:ascii="Tahoma" w:hAnsi="Tahoma" w:cs="Tahoma"/>
          <w:sz w:val="24"/>
          <w:szCs w:val="24"/>
          <w:lang w:val="es-CO"/>
        </w:rPr>
      </w:pPr>
      <w:r>
        <w:rPr>
          <w:rFonts w:ascii="Tahoma" w:hAnsi="Tahoma" w:cs="Tahoma"/>
          <w:sz w:val="24"/>
          <w:szCs w:val="24"/>
          <w:lang w:val="es-CO"/>
        </w:rPr>
        <w:tab/>
        <w:t xml:space="preserve">En </w:t>
      </w:r>
      <w:r w:rsidRPr="00614A12">
        <w:rPr>
          <w:rFonts w:ascii="Tahoma" w:hAnsi="Tahoma" w:cs="Tahoma"/>
          <w:sz w:val="24"/>
          <w:szCs w:val="24"/>
          <w:u w:val="single"/>
          <w:lang w:val="es-CO"/>
        </w:rPr>
        <w:t>RESPUESTA A LA DEMANDA</w:t>
      </w:r>
      <w:r>
        <w:rPr>
          <w:rFonts w:ascii="Tahoma" w:hAnsi="Tahoma" w:cs="Tahoma"/>
          <w:sz w:val="24"/>
          <w:szCs w:val="24"/>
          <w:lang w:val="es-CO"/>
        </w:rPr>
        <w:t>,</w:t>
      </w:r>
      <w:r w:rsidR="00E44CAB">
        <w:rPr>
          <w:rFonts w:ascii="Tahoma" w:hAnsi="Tahoma" w:cs="Tahoma"/>
          <w:sz w:val="24"/>
          <w:szCs w:val="24"/>
          <w:lang w:val="es-CO"/>
        </w:rPr>
        <w:t xml:space="preserve"> </w:t>
      </w:r>
      <w:r w:rsidR="00E44CAB" w:rsidRPr="00E44CAB">
        <w:rPr>
          <w:rFonts w:ascii="Tahoma" w:hAnsi="Tahoma" w:cs="Tahoma"/>
          <w:b/>
          <w:sz w:val="24"/>
          <w:szCs w:val="24"/>
          <w:lang w:val="es-CO"/>
        </w:rPr>
        <w:t xml:space="preserve">LA ADMINISTRADORA COLOMBIA DE PENSIONES </w:t>
      </w:r>
      <w:r w:rsidRPr="00E44CAB">
        <w:rPr>
          <w:rFonts w:ascii="Tahoma" w:hAnsi="Tahoma" w:cs="Tahoma"/>
          <w:b/>
          <w:sz w:val="24"/>
          <w:szCs w:val="24"/>
          <w:lang w:val="es-CO"/>
        </w:rPr>
        <w:t xml:space="preserve"> </w:t>
      </w:r>
      <w:r w:rsidR="00E44CAB" w:rsidRPr="00E44CAB">
        <w:rPr>
          <w:rFonts w:ascii="Tahoma" w:hAnsi="Tahoma" w:cs="Tahoma"/>
          <w:b/>
          <w:sz w:val="24"/>
          <w:szCs w:val="24"/>
          <w:lang w:val="es-CO"/>
        </w:rPr>
        <w:t>-</w:t>
      </w:r>
      <w:r w:rsidRPr="00E44CAB">
        <w:rPr>
          <w:rFonts w:ascii="Tahoma" w:hAnsi="Tahoma" w:cs="Tahoma"/>
          <w:b/>
          <w:sz w:val="24"/>
          <w:szCs w:val="24"/>
          <w:lang w:val="es-CO"/>
        </w:rPr>
        <w:t>COLPENSIONES</w:t>
      </w:r>
      <w:r w:rsidR="00E44CAB" w:rsidRPr="00E44CAB">
        <w:rPr>
          <w:rFonts w:ascii="Tahoma" w:hAnsi="Tahoma" w:cs="Tahoma"/>
          <w:b/>
          <w:sz w:val="24"/>
          <w:szCs w:val="24"/>
          <w:lang w:val="es-CO"/>
        </w:rPr>
        <w:t>-</w:t>
      </w:r>
      <w:r w:rsidR="00DA192B">
        <w:rPr>
          <w:rFonts w:ascii="Tahoma" w:hAnsi="Tahoma" w:cs="Tahoma"/>
          <w:sz w:val="24"/>
          <w:szCs w:val="24"/>
          <w:lang w:val="es-CO"/>
        </w:rPr>
        <w:t xml:space="preserve"> aceptó el hecho del traslado de </w:t>
      </w:r>
      <w:r w:rsidR="001763FB">
        <w:rPr>
          <w:rFonts w:ascii="Tahoma" w:hAnsi="Tahoma" w:cs="Tahoma"/>
          <w:sz w:val="24"/>
          <w:szCs w:val="24"/>
          <w:lang w:val="es-CO"/>
        </w:rPr>
        <w:t>la actora</w:t>
      </w:r>
      <w:r w:rsidR="00DA192B">
        <w:rPr>
          <w:rFonts w:ascii="Tahoma" w:hAnsi="Tahoma" w:cs="Tahoma"/>
          <w:sz w:val="24"/>
          <w:szCs w:val="24"/>
          <w:lang w:val="es-CO"/>
        </w:rPr>
        <w:t xml:space="preserve"> al Régimen de Ah</w:t>
      </w:r>
      <w:r w:rsidR="005A157B">
        <w:rPr>
          <w:rFonts w:ascii="Tahoma" w:hAnsi="Tahoma" w:cs="Tahoma"/>
          <w:sz w:val="24"/>
          <w:szCs w:val="24"/>
          <w:lang w:val="es-CO"/>
        </w:rPr>
        <w:t xml:space="preserve">orro Individual con Solidaridad. </w:t>
      </w:r>
      <w:r w:rsidR="00DA192B" w:rsidRPr="00F76476">
        <w:rPr>
          <w:rFonts w:ascii="Tahoma" w:hAnsi="Tahoma" w:cs="Tahoma"/>
          <w:sz w:val="24"/>
          <w:szCs w:val="24"/>
          <w:u w:val="single"/>
          <w:lang w:val="es-CO"/>
        </w:rPr>
        <w:t>En cuanto al número de sem</w:t>
      </w:r>
      <w:r w:rsidR="005A157B">
        <w:rPr>
          <w:rFonts w:ascii="Tahoma" w:hAnsi="Tahoma" w:cs="Tahoma"/>
          <w:sz w:val="24"/>
          <w:szCs w:val="24"/>
          <w:u w:val="single"/>
          <w:lang w:val="es-CO"/>
        </w:rPr>
        <w:t>anas aportada</w:t>
      </w:r>
      <w:r w:rsidR="00F76476" w:rsidRPr="00F76476">
        <w:rPr>
          <w:rFonts w:ascii="Tahoma" w:hAnsi="Tahoma" w:cs="Tahoma"/>
          <w:sz w:val="24"/>
          <w:szCs w:val="24"/>
          <w:u w:val="single"/>
          <w:lang w:val="es-CO"/>
        </w:rPr>
        <w:t>s</w:t>
      </w:r>
      <w:r w:rsidR="00F76476">
        <w:rPr>
          <w:rFonts w:ascii="Tahoma" w:hAnsi="Tahoma" w:cs="Tahoma"/>
          <w:sz w:val="24"/>
          <w:szCs w:val="24"/>
          <w:lang w:val="es-CO"/>
        </w:rPr>
        <w:t xml:space="preserve"> por la promotora del litigio</w:t>
      </w:r>
      <w:r w:rsidR="00DA192B">
        <w:rPr>
          <w:rFonts w:ascii="Tahoma" w:hAnsi="Tahoma" w:cs="Tahoma"/>
          <w:sz w:val="24"/>
          <w:szCs w:val="24"/>
          <w:lang w:val="es-CO"/>
        </w:rPr>
        <w:t xml:space="preserve"> al Sistema Pensional y a </w:t>
      </w:r>
      <w:r w:rsidR="00DA192B" w:rsidRPr="00F76476">
        <w:rPr>
          <w:rFonts w:ascii="Tahoma" w:hAnsi="Tahoma" w:cs="Tahoma"/>
          <w:sz w:val="24"/>
          <w:szCs w:val="24"/>
          <w:u w:val="single"/>
          <w:lang w:val="es-CO"/>
        </w:rPr>
        <w:t>las moti</w:t>
      </w:r>
      <w:r w:rsidR="00F76476" w:rsidRPr="00F76476">
        <w:rPr>
          <w:rFonts w:ascii="Tahoma" w:hAnsi="Tahoma" w:cs="Tahoma"/>
          <w:sz w:val="24"/>
          <w:szCs w:val="24"/>
          <w:u w:val="single"/>
          <w:lang w:val="es-CO"/>
        </w:rPr>
        <w:t>vaciones de su</w:t>
      </w:r>
      <w:r w:rsidR="00DA192B" w:rsidRPr="00F76476">
        <w:rPr>
          <w:rFonts w:ascii="Tahoma" w:hAnsi="Tahoma" w:cs="Tahoma"/>
          <w:sz w:val="24"/>
          <w:szCs w:val="24"/>
          <w:u w:val="single"/>
          <w:lang w:val="es-CO"/>
        </w:rPr>
        <w:t xml:space="preserve"> traslado</w:t>
      </w:r>
      <w:r w:rsidR="00F76476" w:rsidRPr="00F76476">
        <w:rPr>
          <w:rFonts w:ascii="Tahoma" w:hAnsi="Tahoma" w:cs="Tahoma"/>
          <w:sz w:val="24"/>
          <w:szCs w:val="24"/>
          <w:u w:val="single"/>
          <w:lang w:val="es-CO"/>
        </w:rPr>
        <w:t xml:space="preserve"> al RAIS</w:t>
      </w:r>
      <w:r w:rsidR="00DA192B">
        <w:rPr>
          <w:rFonts w:ascii="Tahoma" w:hAnsi="Tahoma" w:cs="Tahoma"/>
          <w:sz w:val="24"/>
          <w:szCs w:val="24"/>
          <w:lang w:val="es-CO"/>
        </w:rPr>
        <w:t xml:space="preserve">, indicó, </w:t>
      </w:r>
      <w:r w:rsidR="00DA192B" w:rsidRPr="00F76476">
        <w:rPr>
          <w:rFonts w:ascii="Tahoma" w:hAnsi="Tahoma" w:cs="Tahoma"/>
          <w:sz w:val="24"/>
          <w:szCs w:val="24"/>
          <w:u w:val="single"/>
          <w:lang w:val="es-CO"/>
        </w:rPr>
        <w:t>frente a lo primero</w:t>
      </w:r>
      <w:r w:rsidR="00DA192B">
        <w:rPr>
          <w:rFonts w:ascii="Tahoma" w:hAnsi="Tahoma" w:cs="Tahoma"/>
          <w:sz w:val="24"/>
          <w:szCs w:val="24"/>
          <w:lang w:val="es-CO"/>
        </w:rPr>
        <w:t xml:space="preserve">, que el material probatorio obrante en el proceso no era el idóneo para establecer la densidad </w:t>
      </w:r>
      <w:r w:rsidR="00F76476">
        <w:rPr>
          <w:rFonts w:ascii="Tahoma" w:hAnsi="Tahoma" w:cs="Tahoma"/>
          <w:sz w:val="24"/>
          <w:szCs w:val="24"/>
          <w:lang w:val="es-CO"/>
        </w:rPr>
        <w:t xml:space="preserve">de </w:t>
      </w:r>
      <w:r w:rsidR="00DA192B">
        <w:rPr>
          <w:rFonts w:ascii="Tahoma" w:hAnsi="Tahoma" w:cs="Tahoma"/>
          <w:sz w:val="24"/>
          <w:szCs w:val="24"/>
          <w:lang w:val="es-CO"/>
        </w:rPr>
        <w:t>aportes sufragados por la actora, por cuanto el reporte de semanas cotizadas a COLPENSIONES y el monto de las cotizaciones realizadas a las AFP(s) demandadas</w:t>
      </w:r>
      <w:r w:rsidR="00F76476">
        <w:rPr>
          <w:rFonts w:ascii="Tahoma" w:hAnsi="Tahoma" w:cs="Tahoma"/>
          <w:sz w:val="24"/>
          <w:szCs w:val="24"/>
          <w:lang w:val="es-CO"/>
        </w:rPr>
        <w:t>,</w:t>
      </w:r>
      <w:r w:rsidR="00DA192B">
        <w:rPr>
          <w:rFonts w:ascii="Tahoma" w:hAnsi="Tahoma" w:cs="Tahoma"/>
          <w:sz w:val="24"/>
          <w:szCs w:val="24"/>
          <w:lang w:val="es-CO"/>
        </w:rPr>
        <w:t xml:space="preserve"> no han sido unificados</w:t>
      </w:r>
      <w:r w:rsidR="005A157B">
        <w:rPr>
          <w:rFonts w:ascii="Tahoma" w:hAnsi="Tahoma" w:cs="Tahoma"/>
          <w:sz w:val="24"/>
          <w:szCs w:val="24"/>
          <w:lang w:val="es-CO"/>
        </w:rPr>
        <w:t>, en razón de lo cual</w:t>
      </w:r>
      <w:r w:rsidR="00DA192B">
        <w:rPr>
          <w:rFonts w:ascii="Tahoma" w:hAnsi="Tahoma" w:cs="Tahoma"/>
          <w:sz w:val="24"/>
          <w:szCs w:val="24"/>
          <w:lang w:val="es-CO"/>
        </w:rPr>
        <w:t xml:space="preserve"> aún no existe certeza alguna frente a esa información; </w:t>
      </w:r>
      <w:r w:rsidR="00DA192B" w:rsidRPr="00F76476">
        <w:rPr>
          <w:rFonts w:ascii="Tahoma" w:hAnsi="Tahoma" w:cs="Tahoma"/>
          <w:sz w:val="24"/>
          <w:szCs w:val="24"/>
          <w:u w:val="single"/>
          <w:lang w:val="es-CO"/>
        </w:rPr>
        <w:t>respecto a lo segundo</w:t>
      </w:r>
      <w:r w:rsidR="00DA192B">
        <w:rPr>
          <w:rFonts w:ascii="Tahoma" w:hAnsi="Tahoma" w:cs="Tahoma"/>
          <w:sz w:val="24"/>
          <w:szCs w:val="24"/>
          <w:lang w:val="es-CO"/>
        </w:rPr>
        <w:t>,</w:t>
      </w:r>
      <w:r w:rsidR="005A157B">
        <w:rPr>
          <w:rFonts w:ascii="Tahoma" w:hAnsi="Tahoma" w:cs="Tahoma"/>
          <w:sz w:val="24"/>
          <w:szCs w:val="24"/>
          <w:lang w:val="es-CO"/>
        </w:rPr>
        <w:t xml:space="preserve"> indicó que</w:t>
      </w:r>
      <w:r w:rsidR="00DA192B">
        <w:rPr>
          <w:rFonts w:ascii="Tahoma" w:hAnsi="Tahoma" w:cs="Tahoma"/>
          <w:sz w:val="24"/>
          <w:szCs w:val="24"/>
          <w:lang w:val="es-CO"/>
        </w:rPr>
        <w:t xml:space="preserve"> </w:t>
      </w:r>
      <w:r w:rsidR="00F76476">
        <w:rPr>
          <w:rFonts w:ascii="Tahoma" w:hAnsi="Tahoma" w:cs="Tahoma"/>
          <w:sz w:val="24"/>
          <w:szCs w:val="24"/>
          <w:lang w:val="es-CO"/>
        </w:rPr>
        <w:t>este es un hecho donde se endilga responsabilidad “contraria y ajena” a los alcances de COLPENSIONES, por lo que no se acepta la “inducción a error”</w:t>
      </w:r>
      <w:r w:rsidR="005A157B">
        <w:rPr>
          <w:rFonts w:ascii="Tahoma" w:hAnsi="Tahoma" w:cs="Tahoma"/>
          <w:sz w:val="24"/>
          <w:szCs w:val="24"/>
          <w:lang w:val="es-CO"/>
        </w:rPr>
        <w:t xml:space="preserve"> y la entidad se atiene a lo que resulte probado y por lo pronto se opone a la prosperidad de las pretensiones, proponiendo como </w:t>
      </w:r>
      <w:r w:rsidR="005A157B">
        <w:rPr>
          <w:rFonts w:ascii="Tahoma" w:hAnsi="Tahoma" w:cs="Tahoma"/>
          <w:sz w:val="24"/>
          <w:szCs w:val="24"/>
          <w:lang w:val="es-CO"/>
        </w:rPr>
        <w:lastRenderedPageBreak/>
        <w:t>excepciones las denominadas “inexistencia de la obligación”, “improcedencia del reconocimiento de intereses moratorios o indexación de montos”, “cobro de lo no debido”, “prescripción” “buena fe” y las “genéricas”.</w:t>
      </w:r>
    </w:p>
    <w:p w:rsidR="005A157B" w:rsidRPr="00AB077A" w:rsidRDefault="005A157B" w:rsidP="00AB077A">
      <w:pPr>
        <w:spacing w:line="240" w:lineRule="auto"/>
        <w:ind w:firstLine="0"/>
        <w:rPr>
          <w:rFonts w:ascii="Tahoma" w:hAnsi="Tahoma" w:cs="Tahoma"/>
          <w:sz w:val="20"/>
          <w:szCs w:val="20"/>
          <w:lang w:val="es-CO"/>
        </w:rPr>
      </w:pPr>
    </w:p>
    <w:p w:rsidR="00AD35A3" w:rsidRDefault="005A157B" w:rsidP="00530CFD">
      <w:pPr>
        <w:spacing w:line="276" w:lineRule="auto"/>
        <w:ind w:firstLine="0"/>
        <w:rPr>
          <w:rFonts w:ascii="Tahoma" w:hAnsi="Tahoma" w:cs="Tahoma"/>
          <w:sz w:val="24"/>
          <w:szCs w:val="24"/>
          <w:lang w:val="es-CO"/>
        </w:rPr>
      </w:pPr>
      <w:r>
        <w:rPr>
          <w:rFonts w:ascii="Tahoma" w:hAnsi="Tahoma" w:cs="Tahoma"/>
          <w:sz w:val="24"/>
          <w:szCs w:val="24"/>
          <w:lang w:val="es-CO"/>
        </w:rPr>
        <w:tab/>
        <w:t xml:space="preserve">Por su parte, la </w:t>
      </w:r>
      <w:r w:rsidRPr="00E44CAB">
        <w:rPr>
          <w:rFonts w:ascii="Tahoma" w:hAnsi="Tahoma" w:cs="Tahoma"/>
          <w:b/>
          <w:sz w:val="24"/>
          <w:szCs w:val="24"/>
          <w:lang w:val="es-CO"/>
        </w:rPr>
        <w:t>SOCIEDAD ADMINISTRADORA DE FONDOS DE PENSIONES Y CESANTÍAS PORVENIR S.A.</w:t>
      </w:r>
      <w:r>
        <w:rPr>
          <w:rFonts w:ascii="Tahoma" w:hAnsi="Tahoma" w:cs="Tahoma"/>
          <w:sz w:val="24"/>
          <w:szCs w:val="24"/>
          <w:lang w:val="es-CO"/>
        </w:rPr>
        <w:t xml:space="preserve">, aclaró que la entidad que realizó el primer traslado de régimen </w:t>
      </w:r>
      <w:r w:rsidR="00E44CAB">
        <w:rPr>
          <w:rFonts w:ascii="Tahoma" w:hAnsi="Tahoma" w:cs="Tahoma"/>
          <w:sz w:val="24"/>
          <w:szCs w:val="24"/>
          <w:lang w:val="es-CO"/>
        </w:rPr>
        <w:t xml:space="preserve">a la actora fue COLFONDOS S.A. y no </w:t>
      </w:r>
      <w:r>
        <w:rPr>
          <w:rFonts w:ascii="Tahoma" w:hAnsi="Tahoma" w:cs="Tahoma"/>
          <w:sz w:val="24"/>
          <w:szCs w:val="24"/>
          <w:lang w:val="es-CO"/>
        </w:rPr>
        <w:t>COLPATRIA PENSIONES y CESANTÍAS, después AFP HORIZONTE, hoy PORVENIR</w:t>
      </w:r>
      <w:r w:rsidR="005754EF">
        <w:rPr>
          <w:rFonts w:ascii="Tahoma" w:hAnsi="Tahoma" w:cs="Tahoma"/>
          <w:sz w:val="24"/>
          <w:szCs w:val="24"/>
          <w:lang w:val="es-CO"/>
        </w:rPr>
        <w:t>.</w:t>
      </w:r>
      <w:r w:rsidR="00E44CAB">
        <w:rPr>
          <w:rFonts w:ascii="Tahoma" w:hAnsi="Tahoma" w:cs="Tahoma"/>
          <w:sz w:val="24"/>
          <w:szCs w:val="24"/>
          <w:lang w:val="es-CO"/>
        </w:rPr>
        <w:t xml:space="preserve"> </w:t>
      </w:r>
      <w:r w:rsidR="005754EF">
        <w:rPr>
          <w:rFonts w:ascii="Tahoma" w:hAnsi="Tahoma" w:cs="Tahoma"/>
          <w:sz w:val="24"/>
          <w:szCs w:val="24"/>
          <w:lang w:val="es-CO"/>
        </w:rPr>
        <w:t>E</w:t>
      </w:r>
      <w:r w:rsidR="00E44CAB">
        <w:rPr>
          <w:rFonts w:ascii="Tahoma" w:hAnsi="Tahoma" w:cs="Tahoma"/>
          <w:sz w:val="24"/>
          <w:szCs w:val="24"/>
          <w:lang w:val="es-CO"/>
        </w:rPr>
        <w:t>n lo que a ella corresponde, sus asesores comerciales reciben permanentemente capacitación a fin de garantizar que se brinde una adecuada orientación y asesoría a los potenciales afiliados y que estén en capacidad de resolver las dudas que puedan presentarse, de suerte que la afiliación de la demandante al RAIS</w:t>
      </w:r>
      <w:r w:rsidR="00F76476">
        <w:rPr>
          <w:rFonts w:ascii="Tahoma" w:hAnsi="Tahoma" w:cs="Tahoma"/>
          <w:sz w:val="24"/>
          <w:szCs w:val="24"/>
          <w:lang w:val="es-CO"/>
        </w:rPr>
        <w:t xml:space="preserve"> </w:t>
      </w:r>
      <w:r w:rsidR="00E44CAB">
        <w:rPr>
          <w:rFonts w:ascii="Tahoma" w:hAnsi="Tahoma" w:cs="Tahoma"/>
          <w:sz w:val="24"/>
          <w:szCs w:val="24"/>
          <w:lang w:val="es-CO"/>
        </w:rPr>
        <w:t>es un acto válido en la medida en que suscribió la solicitud de vinculación a COLPATRIA PENSIONES (HOY PORVENIR) de manera libre, espontanea, sin presiones luego de haber recibido</w:t>
      </w:r>
      <w:r w:rsidR="00AD35A3">
        <w:rPr>
          <w:rFonts w:ascii="Tahoma" w:hAnsi="Tahoma" w:cs="Tahoma"/>
          <w:sz w:val="24"/>
          <w:szCs w:val="24"/>
          <w:lang w:val="es-CO"/>
        </w:rPr>
        <w:t xml:space="preserve"> la respectiva asesoría respecto de todas las implicaciones de su decisión, especialmente en lo referente al régimen de transición tal y como lo hace constar la misma afiliada al imponer su firma en la casilla correspondiente dentro del formulario de afiliación que se anexa como prueba.</w:t>
      </w:r>
    </w:p>
    <w:p w:rsidR="00AD35A3" w:rsidRPr="00AB077A" w:rsidRDefault="00AD35A3" w:rsidP="00AB077A">
      <w:pPr>
        <w:spacing w:line="240" w:lineRule="auto"/>
        <w:ind w:firstLine="0"/>
        <w:rPr>
          <w:rFonts w:ascii="Tahoma" w:hAnsi="Tahoma" w:cs="Tahoma"/>
          <w:sz w:val="20"/>
          <w:szCs w:val="20"/>
          <w:lang w:val="es-CO"/>
        </w:rPr>
      </w:pPr>
    </w:p>
    <w:p w:rsidR="00AD35A3" w:rsidRDefault="00AD35A3" w:rsidP="00530CFD">
      <w:pPr>
        <w:spacing w:line="276" w:lineRule="auto"/>
        <w:ind w:firstLine="0"/>
        <w:rPr>
          <w:rFonts w:ascii="Tahoma" w:hAnsi="Tahoma" w:cs="Tahoma"/>
          <w:sz w:val="24"/>
          <w:szCs w:val="24"/>
          <w:lang w:val="es-CO"/>
        </w:rPr>
      </w:pPr>
      <w:r>
        <w:rPr>
          <w:rFonts w:ascii="Tahoma" w:hAnsi="Tahoma" w:cs="Tahoma"/>
          <w:sz w:val="24"/>
          <w:szCs w:val="24"/>
          <w:lang w:val="es-CO"/>
        </w:rPr>
        <w:tab/>
        <w:t>Informa además, que desde el 17 de marzo de 2015, mediante comunicación No. 536, le informó a la actora la aprobación de la pensión de vejez, en cuantía de $1.031.337, además de un retro</w:t>
      </w:r>
      <w:r w:rsidR="00123615">
        <w:rPr>
          <w:rFonts w:ascii="Tahoma" w:hAnsi="Tahoma" w:cs="Tahoma"/>
          <w:sz w:val="24"/>
          <w:szCs w:val="24"/>
          <w:lang w:val="es-CO"/>
        </w:rPr>
        <w:t>activo</w:t>
      </w:r>
      <w:r>
        <w:rPr>
          <w:rFonts w:ascii="Tahoma" w:hAnsi="Tahoma" w:cs="Tahoma"/>
          <w:sz w:val="24"/>
          <w:szCs w:val="24"/>
          <w:lang w:val="es-CO"/>
        </w:rPr>
        <w:t xml:space="preserve"> </w:t>
      </w:r>
      <w:r w:rsidR="00123615">
        <w:rPr>
          <w:rFonts w:ascii="Tahoma" w:hAnsi="Tahoma" w:cs="Tahoma"/>
          <w:sz w:val="24"/>
          <w:szCs w:val="24"/>
          <w:lang w:val="es-CO"/>
        </w:rPr>
        <w:t>(</w:t>
      </w:r>
      <w:r>
        <w:rPr>
          <w:rFonts w:ascii="Tahoma" w:hAnsi="Tahoma" w:cs="Tahoma"/>
          <w:sz w:val="24"/>
          <w:szCs w:val="24"/>
          <w:lang w:val="es-CO"/>
        </w:rPr>
        <w:t>cuyo monto no determinó</w:t>
      </w:r>
      <w:r w:rsidR="00123615">
        <w:rPr>
          <w:rFonts w:ascii="Tahoma" w:hAnsi="Tahoma" w:cs="Tahoma"/>
          <w:sz w:val="24"/>
          <w:szCs w:val="24"/>
          <w:lang w:val="es-CO"/>
        </w:rPr>
        <w:t>)</w:t>
      </w:r>
      <w:r>
        <w:rPr>
          <w:rFonts w:ascii="Tahoma" w:hAnsi="Tahoma" w:cs="Tahoma"/>
          <w:sz w:val="24"/>
          <w:szCs w:val="24"/>
          <w:lang w:val="es-CO"/>
        </w:rPr>
        <w:t>. En esa medida, de acuerdo a lo establecido en la circular 01 del 8 de enero de 2004 -expedida por la Superintendencia Bancaria –hoy financiera- no es procedente su retorno al Régimen de Prima Media con Prestación Definida, pues goza del estatus de pensionada.</w:t>
      </w:r>
      <w:r w:rsidR="00123615">
        <w:rPr>
          <w:rFonts w:ascii="Tahoma" w:hAnsi="Tahoma" w:cs="Tahoma"/>
          <w:sz w:val="24"/>
          <w:szCs w:val="24"/>
          <w:lang w:val="es-CO"/>
        </w:rPr>
        <w:t xml:space="preserve"> </w:t>
      </w:r>
    </w:p>
    <w:p w:rsidR="00123615" w:rsidRDefault="00123615" w:rsidP="00AB077A">
      <w:pPr>
        <w:spacing w:line="240" w:lineRule="auto"/>
        <w:ind w:firstLine="0"/>
        <w:rPr>
          <w:rFonts w:ascii="Tahoma" w:hAnsi="Tahoma" w:cs="Tahoma"/>
          <w:sz w:val="24"/>
          <w:szCs w:val="24"/>
          <w:lang w:val="es-CO"/>
        </w:rPr>
      </w:pPr>
    </w:p>
    <w:p w:rsidR="00123615" w:rsidRDefault="00123615" w:rsidP="00530CFD">
      <w:pPr>
        <w:spacing w:line="276" w:lineRule="auto"/>
        <w:ind w:firstLine="0"/>
        <w:rPr>
          <w:rFonts w:ascii="Tahoma" w:hAnsi="Tahoma" w:cs="Tahoma"/>
          <w:sz w:val="24"/>
          <w:szCs w:val="24"/>
          <w:lang w:val="es-CO"/>
        </w:rPr>
      </w:pPr>
      <w:r>
        <w:rPr>
          <w:rFonts w:ascii="Tahoma" w:hAnsi="Tahoma" w:cs="Tahoma"/>
          <w:sz w:val="24"/>
          <w:szCs w:val="24"/>
          <w:lang w:val="es-CO"/>
        </w:rPr>
        <w:tab/>
        <w:t>En ese orden, se opuso a la prosperidad de las pretensiones y propuso como excepciones las denominadas “validez de la afiliación al régimen de ahorro individual con solidaridad e inexistencia de vicios en el consentimiento, caducidad de la acción, prescripción, buena fe, compensación, ratificación de la afiliación de la actora al fondo de pensiones obligatorias administrado por porvenir S.A., falta de legitimación en la causa por pasiva, inviabilidad del traslado de régimen pensional, pago, situación pensional consolidada, mala fe de la demandante y la innominada o genérica”</w:t>
      </w:r>
    </w:p>
    <w:p w:rsidR="00123615" w:rsidRDefault="00123615" w:rsidP="00530CFD">
      <w:pPr>
        <w:spacing w:line="276" w:lineRule="auto"/>
        <w:ind w:firstLine="0"/>
        <w:rPr>
          <w:rFonts w:ascii="Tahoma" w:hAnsi="Tahoma" w:cs="Tahoma"/>
          <w:sz w:val="24"/>
          <w:szCs w:val="24"/>
          <w:lang w:val="es-CO"/>
        </w:rPr>
      </w:pPr>
    </w:p>
    <w:p w:rsidR="00F46A99" w:rsidRDefault="00123615" w:rsidP="00530CFD">
      <w:pPr>
        <w:spacing w:line="276" w:lineRule="auto"/>
        <w:ind w:firstLine="0"/>
        <w:rPr>
          <w:rFonts w:ascii="Tahoma" w:hAnsi="Tahoma" w:cs="Tahoma"/>
          <w:sz w:val="24"/>
          <w:szCs w:val="24"/>
          <w:lang w:val="es-CO"/>
        </w:rPr>
      </w:pPr>
      <w:r>
        <w:rPr>
          <w:rFonts w:ascii="Tahoma" w:hAnsi="Tahoma" w:cs="Tahoma"/>
          <w:sz w:val="24"/>
          <w:szCs w:val="24"/>
          <w:lang w:val="es-CO"/>
        </w:rPr>
        <w:tab/>
        <w:t xml:space="preserve">Por último, </w:t>
      </w:r>
      <w:r w:rsidR="00B87DCF" w:rsidRPr="00B87DCF">
        <w:rPr>
          <w:rFonts w:ascii="Tahoma" w:hAnsi="Tahoma" w:cs="Tahoma"/>
          <w:b/>
          <w:sz w:val="24"/>
          <w:szCs w:val="24"/>
          <w:lang w:val="es-CO"/>
        </w:rPr>
        <w:t>COLFONDOS S.A.</w:t>
      </w:r>
      <w:r w:rsidR="00B87DCF">
        <w:rPr>
          <w:rFonts w:ascii="Tahoma" w:hAnsi="Tahoma" w:cs="Tahoma"/>
          <w:sz w:val="24"/>
          <w:szCs w:val="24"/>
          <w:lang w:val="es-CO"/>
        </w:rPr>
        <w:t xml:space="preserve"> -la primera entidad del RAIS a la que se afilió la demandante- indicó que había brindado a la afiliada toda la información requerida y los elementos de juicio que le permitían tomar una decisión libre, informada y espontánea, de manera que es falso que se hubiera incumplido con la obligación de asesoría y buen consejo, como erradamente se indica en la demanda, motivo por el cual se opone a la prosperidad de las pretensiones y en su defensa expone las excepciones de mérito denominadas “selección libre y voluntaria de régimen por parte de la demandante, inexistencia de ocultamiento de información </w:t>
      </w:r>
      <w:r w:rsidR="00235A00">
        <w:rPr>
          <w:rFonts w:ascii="Tahoma" w:hAnsi="Tahoma" w:cs="Tahoma"/>
          <w:sz w:val="24"/>
          <w:szCs w:val="24"/>
          <w:lang w:val="es-CO"/>
        </w:rPr>
        <w:t>y vicio de consentimiento, buena fe, prescripción, inexistencia de perjuicio o detrimento a los derechos pensionales de la demandante, innominada o genérica”.</w:t>
      </w:r>
    </w:p>
    <w:p w:rsidR="00AB077A" w:rsidRPr="00AB077A" w:rsidRDefault="00AB077A" w:rsidP="00AB077A">
      <w:pPr>
        <w:spacing w:line="240" w:lineRule="auto"/>
        <w:ind w:firstLine="0"/>
        <w:rPr>
          <w:rFonts w:ascii="Tahoma" w:hAnsi="Tahoma" w:cs="Tahoma"/>
          <w:sz w:val="20"/>
          <w:szCs w:val="20"/>
          <w:lang w:val="es-CO"/>
        </w:rPr>
      </w:pPr>
    </w:p>
    <w:p w:rsidR="00F46A99" w:rsidRDefault="00F46A99" w:rsidP="00AB077A">
      <w:pPr>
        <w:spacing w:line="276" w:lineRule="auto"/>
        <w:ind w:firstLine="0"/>
        <w:jc w:val="center"/>
        <w:rPr>
          <w:rFonts w:ascii="Tahoma" w:hAnsi="Tahoma" w:cs="Tahoma"/>
          <w:b/>
          <w:sz w:val="24"/>
          <w:szCs w:val="24"/>
          <w:lang w:val="es-CO"/>
        </w:rPr>
      </w:pPr>
      <w:r w:rsidRPr="00F46A99">
        <w:rPr>
          <w:rFonts w:ascii="Tahoma" w:hAnsi="Tahoma" w:cs="Tahoma"/>
          <w:b/>
          <w:sz w:val="24"/>
          <w:szCs w:val="24"/>
          <w:lang w:val="es-CO"/>
        </w:rPr>
        <w:t>II - SENTENCIA DE PRIMERA INSTANCIA</w:t>
      </w:r>
    </w:p>
    <w:p w:rsidR="00AB077A" w:rsidRPr="00AB077A" w:rsidRDefault="00AB077A" w:rsidP="00AB077A">
      <w:pPr>
        <w:spacing w:line="240" w:lineRule="auto"/>
        <w:ind w:firstLine="0"/>
        <w:jc w:val="center"/>
        <w:rPr>
          <w:rFonts w:ascii="Tahoma" w:hAnsi="Tahoma" w:cs="Tahoma"/>
          <w:b/>
          <w:sz w:val="20"/>
          <w:szCs w:val="20"/>
          <w:lang w:val="es-CO"/>
        </w:rPr>
      </w:pPr>
    </w:p>
    <w:p w:rsidR="00C53D4F" w:rsidRDefault="00C53D4F" w:rsidP="00530CFD">
      <w:pPr>
        <w:spacing w:line="276" w:lineRule="auto"/>
        <w:ind w:firstLine="0"/>
        <w:rPr>
          <w:rFonts w:ascii="Arial Narrow" w:hAnsi="Arial Narrow" w:cs="Tahoma"/>
          <w:i/>
          <w:sz w:val="24"/>
          <w:szCs w:val="24"/>
        </w:rPr>
      </w:pPr>
      <w:r w:rsidRPr="00C8777A">
        <w:rPr>
          <w:rFonts w:ascii="Tahoma" w:hAnsi="Tahoma" w:cs="Tahoma"/>
          <w:sz w:val="24"/>
          <w:szCs w:val="24"/>
        </w:rPr>
        <w:tab/>
      </w:r>
      <w:r w:rsidR="00C8777A" w:rsidRPr="00C8777A">
        <w:rPr>
          <w:rFonts w:ascii="Tahoma" w:hAnsi="Tahoma" w:cs="Tahoma"/>
          <w:sz w:val="24"/>
          <w:szCs w:val="24"/>
        </w:rPr>
        <w:t xml:space="preserve">En sede de primera instancia se declaró la nulidad de la afiliación realizada por la señora ASTRID CONTRERAS de PELÁEZ al RAIS administrado por COLFONDOS el día 30 </w:t>
      </w:r>
      <w:r w:rsidR="00C8777A" w:rsidRPr="00C8777A">
        <w:rPr>
          <w:rFonts w:ascii="Tahoma" w:hAnsi="Tahoma" w:cs="Tahoma"/>
          <w:sz w:val="24"/>
          <w:szCs w:val="24"/>
        </w:rPr>
        <w:lastRenderedPageBreak/>
        <w:t xml:space="preserve">de junio de 1995. Asimismo se declaró que la demandante es beneficiaria del régimen de transición y que se encuentra válidamente afiliada a PORVENIR, por lo que tiene derecho a que esa entidad siga cancelando la pensión de vejez de que actualmente goza hasta que COLPENSIONES defina su derecho a la pensión y la cuantía del mismo. Por último, ordenó a PORVENIR que en el término improrrogable de un (1) mes contado a partir de la ejecutoria de la sentencia, proceda a efectuar el traslado de los saldos, cotizaciones, bonos pensionales, sumas adicionales y sus respectivos frutos e intereses de la cuenta individual de la señora ASTRID CONTRERAS de PELÁEZ a COLPENSIONES y a esta última le ordenó </w:t>
      </w:r>
      <w:r w:rsidR="00C8777A" w:rsidRPr="00C8777A">
        <w:rPr>
          <w:rFonts w:ascii="Arial Narrow" w:hAnsi="Arial Narrow" w:cs="Tahoma"/>
          <w:i/>
          <w:sz w:val="24"/>
          <w:szCs w:val="24"/>
        </w:rPr>
        <w:t>“aceptar el traslado de la demandante y resolver lo correspondiente a la prestación económica por vejez en el régimen que corresponda; cancelando la misma sin retroactivo, pero sí el mayor valor dejado de percibir”</w:t>
      </w:r>
      <w:r w:rsidR="00C8777A">
        <w:rPr>
          <w:rFonts w:ascii="Arial Narrow" w:hAnsi="Arial Narrow" w:cs="Tahoma"/>
          <w:i/>
          <w:sz w:val="24"/>
          <w:szCs w:val="24"/>
        </w:rPr>
        <w:t>.</w:t>
      </w:r>
    </w:p>
    <w:p w:rsidR="00C8777A" w:rsidRPr="00AB077A" w:rsidRDefault="00C8777A" w:rsidP="00AB077A">
      <w:pPr>
        <w:spacing w:line="240" w:lineRule="auto"/>
        <w:ind w:firstLine="0"/>
        <w:rPr>
          <w:rFonts w:ascii="Arial Narrow" w:hAnsi="Arial Narrow" w:cs="Tahoma"/>
          <w:i/>
          <w:sz w:val="20"/>
          <w:szCs w:val="20"/>
        </w:rPr>
      </w:pPr>
    </w:p>
    <w:p w:rsidR="00F46A99" w:rsidRDefault="00C8777A" w:rsidP="00530CFD">
      <w:pPr>
        <w:spacing w:line="276" w:lineRule="auto"/>
        <w:ind w:firstLine="0"/>
        <w:rPr>
          <w:rFonts w:ascii="Tahoma" w:hAnsi="Tahoma" w:cs="Tahoma"/>
          <w:sz w:val="24"/>
          <w:szCs w:val="24"/>
        </w:rPr>
      </w:pPr>
      <w:r w:rsidRPr="00C8777A">
        <w:rPr>
          <w:rFonts w:ascii="Tahoma" w:hAnsi="Tahoma" w:cs="Tahoma"/>
          <w:sz w:val="24"/>
          <w:szCs w:val="24"/>
        </w:rPr>
        <w:tab/>
        <w:t>Para arribar a la anterior decisión, empezó por señalar, que e</w:t>
      </w:r>
      <w:r w:rsidR="00C53D4F" w:rsidRPr="00C8777A">
        <w:rPr>
          <w:rFonts w:ascii="Tahoma" w:hAnsi="Tahoma" w:cs="Tahoma"/>
          <w:sz w:val="24"/>
          <w:szCs w:val="24"/>
        </w:rPr>
        <w:t>l deber de información a cargo de las administradoras de fondos de pensiones, emana de una responsabilidad de carácter profesional, que como ha</w:t>
      </w:r>
      <w:r>
        <w:rPr>
          <w:rFonts w:ascii="Tahoma" w:hAnsi="Tahoma" w:cs="Tahoma"/>
          <w:sz w:val="24"/>
          <w:szCs w:val="24"/>
        </w:rPr>
        <w:t xml:space="preserve"> sido recalcado por la jurisprudencia local</w:t>
      </w:r>
      <w:r w:rsidR="00C53D4F" w:rsidRPr="00C8777A">
        <w:rPr>
          <w:rFonts w:ascii="Tahoma" w:hAnsi="Tahoma" w:cs="Tahoma"/>
          <w:sz w:val="24"/>
          <w:szCs w:val="24"/>
        </w:rPr>
        <w:t>, ciñéndose a los parámetros del órgano de cierre de la jurisdicción ordinaria</w:t>
      </w:r>
      <w:r>
        <w:rPr>
          <w:rFonts w:ascii="Tahoma" w:hAnsi="Tahoma" w:cs="Tahoma"/>
          <w:sz w:val="24"/>
          <w:szCs w:val="24"/>
        </w:rPr>
        <w:t>,</w:t>
      </w:r>
      <w:r w:rsidR="00C53D4F" w:rsidRPr="00C8777A">
        <w:rPr>
          <w:rFonts w:ascii="Tahoma" w:hAnsi="Tahoma" w:cs="Tahoma"/>
          <w:sz w:val="24"/>
          <w:szCs w:val="24"/>
        </w:rPr>
        <w:t xml:space="preserve"> </w:t>
      </w:r>
      <w:r w:rsidR="00C53D4F" w:rsidRPr="00C8777A">
        <w:rPr>
          <w:rFonts w:ascii="Arial Narrow" w:hAnsi="Arial Narrow" w:cs="Tahoma"/>
          <w:i/>
          <w:sz w:val="24"/>
          <w:szCs w:val="24"/>
        </w:rPr>
        <w:t>“les impone el deber de suministrar al afiliado la información suficiente, completa y clara sobre las implicaciones de dicho traslado</w:t>
      </w:r>
      <w:r w:rsidR="00300547">
        <w:rPr>
          <w:rFonts w:ascii="Arial Narrow" w:hAnsi="Arial Narrow" w:cs="Tahoma"/>
          <w:i/>
          <w:sz w:val="24"/>
          <w:szCs w:val="24"/>
        </w:rPr>
        <w:t xml:space="preserve">” </w:t>
      </w:r>
      <w:r w:rsidR="00300547">
        <w:rPr>
          <w:rFonts w:ascii="Tahoma" w:hAnsi="Tahoma" w:cs="Tahoma"/>
          <w:sz w:val="24"/>
          <w:szCs w:val="24"/>
        </w:rPr>
        <w:t xml:space="preserve">y en el presente asunto, las entidades del RAIS no lograron demostrar que a la demandante se le suministró la información adecuada, suficiente y cierta cuando fue convencida de trasladarse del régimen de prima media con prestación definida al RAIS. </w:t>
      </w:r>
    </w:p>
    <w:p w:rsidR="00300547" w:rsidRPr="00AB077A" w:rsidRDefault="00300547" w:rsidP="00AB077A">
      <w:pPr>
        <w:spacing w:line="240" w:lineRule="auto"/>
        <w:ind w:firstLine="708"/>
        <w:rPr>
          <w:rFonts w:ascii="Tahoma" w:hAnsi="Tahoma" w:cs="Tahoma"/>
          <w:sz w:val="20"/>
          <w:szCs w:val="20"/>
        </w:rPr>
      </w:pPr>
    </w:p>
    <w:p w:rsidR="007B1E8A" w:rsidRDefault="00300547" w:rsidP="00530CFD">
      <w:pPr>
        <w:spacing w:line="276" w:lineRule="auto"/>
        <w:ind w:firstLine="0"/>
        <w:rPr>
          <w:rFonts w:ascii="Tahoma" w:hAnsi="Tahoma" w:cs="Tahoma"/>
          <w:sz w:val="24"/>
          <w:szCs w:val="24"/>
        </w:rPr>
      </w:pPr>
      <w:r>
        <w:rPr>
          <w:rFonts w:ascii="Tahoma" w:hAnsi="Tahoma" w:cs="Tahoma"/>
          <w:sz w:val="24"/>
          <w:szCs w:val="24"/>
        </w:rPr>
        <w:tab/>
        <w:t>Recordó igualmente</w:t>
      </w:r>
      <w:r w:rsidR="007B1E8A">
        <w:rPr>
          <w:rFonts w:ascii="Tahoma" w:hAnsi="Tahoma" w:cs="Tahoma"/>
          <w:sz w:val="24"/>
          <w:szCs w:val="24"/>
        </w:rPr>
        <w:t>,</w:t>
      </w:r>
      <w:r>
        <w:rPr>
          <w:rFonts w:ascii="Tahoma" w:hAnsi="Tahoma" w:cs="Tahoma"/>
          <w:sz w:val="24"/>
          <w:szCs w:val="24"/>
        </w:rPr>
        <w:t xml:space="preserve"> que</w:t>
      </w:r>
      <w:r w:rsidR="007B1E8A">
        <w:rPr>
          <w:rFonts w:ascii="Tahoma" w:hAnsi="Tahoma" w:cs="Tahoma"/>
          <w:sz w:val="24"/>
          <w:szCs w:val="24"/>
        </w:rPr>
        <w:t xml:space="preserve"> a la luz de la jurisprudencia patria,</w:t>
      </w:r>
      <w:r>
        <w:rPr>
          <w:rFonts w:ascii="Tahoma" w:hAnsi="Tahoma" w:cs="Tahoma"/>
          <w:sz w:val="24"/>
          <w:szCs w:val="24"/>
        </w:rPr>
        <w:t xml:space="preserve"> la responsabilidad profesional transciende el simple deber de información y le impone a las entidades del RAIS el deber del buen consejo y </w:t>
      </w:r>
      <w:r w:rsidR="00222562">
        <w:rPr>
          <w:rFonts w:ascii="Tahoma" w:hAnsi="Tahoma" w:cs="Tahoma"/>
          <w:sz w:val="24"/>
          <w:szCs w:val="24"/>
        </w:rPr>
        <w:t xml:space="preserve">agregó que </w:t>
      </w:r>
      <w:r>
        <w:rPr>
          <w:rFonts w:ascii="Tahoma" w:hAnsi="Tahoma" w:cs="Tahoma"/>
          <w:sz w:val="24"/>
          <w:szCs w:val="24"/>
        </w:rPr>
        <w:t>el engaño no solo se produce en lo que se afirma, sino en los silencios que guarda el profesional que explota el mercado de captación de aportes pensionales.</w:t>
      </w:r>
    </w:p>
    <w:p w:rsidR="007B1E8A" w:rsidRDefault="007B1E8A" w:rsidP="00AB077A">
      <w:pPr>
        <w:spacing w:line="240" w:lineRule="auto"/>
        <w:ind w:firstLine="0"/>
        <w:rPr>
          <w:rFonts w:ascii="Tahoma" w:hAnsi="Tahoma" w:cs="Tahoma"/>
          <w:sz w:val="24"/>
          <w:szCs w:val="24"/>
        </w:rPr>
      </w:pPr>
    </w:p>
    <w:p w:rsidR="007B1E8A" w:rsidRDefault="007B1E8A" w:rsidP="00530CFD">
      <w:pPr>
        <w:spacing w:line="276" w:lineRule="auto"/>
        <w:ind w:firstLine="0"/>
        <w:rPr>
          <w:rFonts w:ascii="Tahoma" w:hAnsi="Tahoma" w:cs="Tahoma"/>
          <w:sz w:val="24"/>
          <w:szCs w:val="24"/>
        </w:rPr>
      </w:pPr>
      <w:r>
        <w:rPr>
          <w:rFonts w:ascii="Tahoma" w:hAnsi="Tahoma" w:cs="Tahoma"/>
          <w:sz w:val="24"/>
          <w:szCs w:val="24"/>
        </w:rPr>
        <w:tab/>
        <w:t xml:space="preserve">Consecuencia de lo anterior, al no haber quedado acreditado en el proceso que la demandante conoció de antemano las consecuencias económicas de su traslado al RAIS, </w:t>
      </w:r>
      <w:r w:rsidR="00222562">
        <w:rPr>
          <w:rFonts w:ascii="Tahoma" w:hAnsi="Tahoma" w:cs="Tahoma"/>
          <w:sz w:val="24"/>
          <w:szCs w:val="24"/>
        </w:rPr>
        <w:t>decretó</w:t>
      </w:r>
      <w:r>
        <w:rPr>
          <w:rFonts w:ascii="Tahoma" w:hAnsi="Tahoma" w:cs="Tahoma"/>
          <w:sz w:val="24"/>
          <w:szCs w:val="24"/>
        </w:rPr>
        <w:t xml:space="preserve"> la nulidad de</w:t>
      </w:r>
      <w:r w:rsidR="00222562">
        <w:rPr>
          <w:rFonts w:ascii="Tahoma" w:hAnsi="Tahoma" w:cs="Tahoma"/>
          <w:sz w:val="24"/>
          <w:szCs w:val="24"/>
        </w:rPr>
        <w:t xml:space="preserve"> dicho traslado, devolviendo las</w:t>
      </w:r>
      <w:r>
        <w:rPr>
          <w:rFonts w:ascii="Tahoma" w:hAnsi="Tahoma" w:cs="Tahoma"/>
          <w:sz w:val="24"/>
          <w:szCs w:val="24"/>
        </w:rPr>
        <w:t xml:space="preserve"> cosas a su estado anterior, en virtud de lo cual no se ve afectada la calidad de beneficiaria del régimen de transición que ostentaba la promotora del litigio antes de suscribir el formulario de afiliación a COLFONDOS S.A. en el año 1995, lo</w:t>
      </w:r>
      <w:r w:rsidR="00222562">
        <w:rPr>
          <w:rFonts w:ascii="Tahoma" w:hAnsi="Tahoma" w:cs="Tahoma"/>
          <w:sz w:val="24"/>
          <w:szCs w:val="24"/>
        </w:rPr>
        <w:t xml:space="preserve"> cual influyó </w:t>
      </w:r>
      <w:r>
        <w:rPr>
          <w:rFonts w:ascii="Tahoma" w:hAnsi="Tahoma" w:cs="Tahoma"/>
          <w:sz w:val="24"/>
          <w:szCs w:val="24"/>
        </w:rPr>
        <w:t>igualmente en su posterior traslado dentro del mismo régimen a PORVENIR.</w:t>
      </w:r>
    </w:p>
    <w:p w:rsidR="007B1E8A" w:rsidRDefault="007B1E8A" w:rsidP="00AB077A">
      <w:pPr>
        <w:spacing w:line="240" w:lineRule="auto"/>
        <w:ind w:firstLine="0"/>
        <w:rPr>
          <w:rFonts w:ascii="Tahoma" w:hAnsi="Tahoma" w:cs="Tahoma"/>
          <w:sz w:val="24"/>
          <w:szCs w:val="24"/>
        </w:rPr>
      </w:pPr>
    </w:p>
    <w:p w:rsidR="00300547" w:rsidRPr="007B1E8A" w:rsidRDefault="007B1E8A" w:rsidP="00530CFD">
      <w:pPr>
        <w:spacing w:line="276" w:lineRule="auto"/>
        <w:ind w:firstLine="0"/>
        <w:jc w:val="center"/>
        <w:rPr>
          <w:rFonts w:ascii="Tahoma" w:hAnsi="Tahoma" w:cs="Tahoma"/>
          <w:b/>
          <w:sz w:val="24"/>
          <w:szCs w:val="24"/>
          <w:lang w:val="es-CO"/>
        </w:rPr>
      </w:pPr>
      <w:r w:rsidRPr="007B1E8A">
        <w:rPr>
          <w:rFonts w:ascii="Tahoma" w:hAnsi="Tahoma" w:cs="Tahoma"/>
          <w:b/>
          <w:sz w:val="24"/>
          <w:szCs w:val="24"/>
        </w:rPr>
        <w:t>III - RECURSO DE APELACIÓN</w:t>
      </w:r>
    </w:p>
    <w:p w:rsidR="00235A00" w:rsidRPr="00AB077A" w:rsidRDefault="00235A00" w:rsidP="00AB077A">
      <w:pPr>
        <w:spacing w:line="240" w:lineRule="auto"/>
        <w:ind w:firstLine="0"/>
        <w:rPr>
          <w:rFonts w:ascii="Tahoma" w:hAnsi="Tahoma" w:cs="Tahoma"/>
          <w:sz w:val="20"/>
          <w:szCs w:val="20"/>
          <w:lang w:val="es-CO"/>
        </w:rPr>
      </w:pPr>
    </w:p>
    <w:p w:rsidR="007B1E8A" w:rsidRDefault="007B1E8A" w:rsidP="00530CFD">
      <w:pPr>
        <w:spacing w:line="276" w:lineRule="auto"/>
        <w:ind w:firstLine="0"/>
        <w:rPr>
          <w:rFonts w:ascii="Tahoma" w:hAnsi="Tahoma" w:cs="Tahoma"/>
          <w:sz w:val="24"/>
          <w:szCs w:val="24"/>
          <w:lang w:val="es-CO"/>
        </w:rPr>
      </w:pPr>
      <w:r>
        <w:rPr>
          <w:rFonts w:ascii="Tahoma" w:hAnsi="Tahoma" w:cs="Tahoma"/>
          <w:sz w:val="24"/>
          <w:szCs w:val="24"/>
          <w:lang w:val="es-CO"/>
        </w:rPr>
        <w:tab/>
        <w:t xml:space="preserve">El recurso es promovido por </w:t>
      </w:r>
      <w:r w:rsidR="00C02F44">
        <w:rPr>
          <w:rFonts w:ascii="Tahoma" w:hAnsi="Tahoma" w:cs="Tahoma"/>
          <w:sz w:val="24"/>
          <w:szCs w:val="24"/>
          <w:lang w:val="es-CO"/>
        </w:rPr>
        <w:t>la apoderada judicial de la codemandada PORVENIR S.A.</w:t>
      </w:r>
      <w:r w:rsidR="00EC65DA">
        <w:rPr>
          <w:rFonts w:ascii="Tahoma" w:hAnsi="Tahoma" w:cs="Tahoma"/>
          <w:sz w:val="24"/>
          <w:szCs w:val="24"/>
          <w:lang w:val="es-CO"/>
        </w:rPr>
        <w:t>, quien empieza advirtiendo que en el presente asunto operó la prescripción de la acción de nulidad, como quiera que la actora, de acuerdo a lo previsto</w:t>
      </w:r>
      <w:r w:rsidR="0057124D">
        <w:rPr>
          <w:rFonts w:ascii="Tahoma" w:hAnsi="Tahoma" w:cs="Tahoma"/>
          <w:sz w:val="24"/>
          <w:szCs w:val="24"/>
          <w:lang w:val="es-CO"/>
        </w:rPr>
        <w:t xml:space="preserve"> en el artículo</w:t>
      </w:r>
      <w:r w:rsidR="009D646F">
        <w:rPr>
          <w:rFonts w:ascii="Tahoma" w:hAnsi="Tahoma" w:cs="Tahoma"/>
          <w:sz w:val="24"/>
          <w:szCs w:val="24"/>
          <w:lang w:val="es-CO"/>
        </w:rPr>
        <w:t xml:space="preserve"> 1750 del código civil, contaba con el término de 4 años para buscar la rescisión del acto del traslado por vicios del consentimiento. Seguidamente señala</w:t>
      </w:r>
      <w:r w:rsidR="00222562">
        <w:rPr>
          <w:rFonts w:ascii="Tahoma" w:hAnsi="Tahoma" w:cs="Tahoma"/>
          <w:sz w:val="24"/>
          <w:szCs w:val="24"/>
          <w:lang w:val="es-CO"/>
        </w:rPr>
        <w:t xml:space="preserve"> que</w:t>
      </w:r>
      <w:r w:rsidR="009D646F">
        <w:rPr>
          <w:rFonts w:ascii="Tahoma" w:hAnsi="Tahoma" w:cs="Tahoma"/>
          <w:sz w:val="24"/>
          <w:szCs w:val="24"/>
          <w:lang w:val="es-CO"/>
        </w:rPr>
        <w:t xml:space="preserve"> la AFP resolvió en el año 2010 que la actora no podía retornar al Régimen de Prima Media por no contar con más de 750 semanas antes de la entrada en vigencia de la Ley 100 de 1993, en lo cual se ratifica. Por último, se mostró en desacuerdo con que se le haya impuesto la obligación de pagar costas procesales y de continuar pagando la pensión de vejez a la demandante, pues ello supone una carga desproporcionada que afecta el sistema pensional.</w:t>
      </w:r>
    </w:p>
    <w:p w:rsidR="0020315A" w:rsidRDefault="0020315A" w:rsidP="00530CFD">
      <w:pPr>
        <w:spacing w:line="276" w:lineRule="auto"/>
        <w:ind w:firstLine="0"/>
        <w:rPr>
          <w:rFonts w:ascii="Tahoma" w:hAnsi="Tahoma" w:cs="Tahoma"/>
          <w:sz w:val="24"/>
          <w:szCs w:val="24"/>
          <w:lang w:val="es-CO"/>
        </w:rPr>
      </w:pPr>
    </w:p>
    <w:p w:rsidR="00AB077A" w:rsidRDefault="00AB077A" w:rsidP="00530CFD">
      <w:pPr>
        <w:spacing w:line="276" w:lineRule="auto"/>
        <w:ind w:firstLine="0"/>
        <w:rPr>
          <w:rFonts w:ascii="Tahoma" w:hAnsi="Tahoma" w:cs="Tahoma"/>
          <w:sz w:val="24"/>
          <w:szCs w:val="24"/>
          <w:lang w:val="es-CO"/>
        </w:rPr>
      </w:pPr>
    </w:p>
    <w:p w:rsidR="00A27696" w:rsidRPr="00271CE2" w:rsidRDefault="00A27696" w:rsidP="00530CFD">
      <w:pPr>
        <w:spacing w:line="276" w:lineRule="auto"/>
        <w:ind w:firstLine="0"/>
        <w:jc w:val="center"/>
        <w:rPr>
          <w:rFonts w:ascii="Tahoma" w:hAnsi="Tahoma" w:cs="Tahoma"/>
          <w:b/>
          <w:sz w:val="24"/>
          <w:szCs w:val="24"/>
          <w:lang w:val="es-CO"/>
        </w:rPr>
      </w:pPr>
      <w:r w:rsidRPr="00271CE2">
        <w:rPr>
          <w:rFonts w:ascii="Tahoma" w:hAnsi="Tahoma" w:cs="Tahoma"/>
          <w:b/>
          <w:sz w:val="24"/>
          <w:szCs w:val="24"/>
          <w:lang w:val="es-CO"/>
        </w:rPr>
        <w:t>IV – CONSIDERACIONES</w:t>
      </w:r>
    </w:p>
    <w:p w:rsidR="00A27696" w:rsidRPr="00052A9C" w:rsidRDefault="00A27696" w:rsidP="00052A9C">
      <w:pPr>
        <w:spacing w:line="240" w:lineRule="auto"/>
        <w:ind w:firstLine="0"/>
        <w:rPr>
          <w:rFonts w:ascii="Tahoma" w:hAnsi="Tahoma" w:cs="Tahoma"/>
          <w:sz w:val="20"/>
          <w:szCs w:val="20"/>
          <w:lang w:val="es-CO"/>
        </w:rPr>
      </w:pPr>
    </w:p>
    <w:p w:rsidR="00A27696" w:rsidRPr="00052A9C" w:rsidRDefault="00271CE2" w:rsidP="00052A9C">
      <w:pPr>
        <w:shd w:val="clear" w:color="auto" w:fill="FFFFFF" w:themeFill="background1"/>
        <w:spacing w:line="276" w:lineRule="auto"/>
        <w:ind w:firstLine="0"/>
        <w:rPr>
          <w:rFonts w:ascii="Tahoma" w:hAnsi="Tahoma" w:cs="Tahoma"/>
          <w:b/>
          <w:shd w:val="clear" w:color="auto" w:fill="FFFFFF"/>
        </w:rPr>
      </w:pPr>
      <w:r w:rsidRPr="00052A9C">
        <w:rPr>
          <w:rFonts w:ascii="Tahoma" w:hAnsi="Tahoma" w:cs="Tahoma"/>
          <w:b/>
          <w:shd w:val="clear" w:color="auto" w:fill="FFFFFF"/>
        </w:rPr>
        <w:t xml:space="preserve">4.1. </w:t>
      </w:r>
      <w:r w:rsidR="000A520E" w:rsidRPr="00052A9C">
        <w:rPr>
          <w:rFonts w:ascii="Tahoma" w:hAnsi="Tahoma" w:cs="Tahoma"/>
          <w:b/>
          <w:shd w:val="clear" w:color="auto" w:fill="FFFFFF"/>
        </w:rPr>
        <w:t>INEFICIA DEL</w:t>
      </w:r>
      <w:r w:rsidR="00A27696" w:rsidRPr="00052A9C">
        <w:rPr>
          <w:rFonts w:ascii="Tahoma" w:hAnsi="Tahoma" w:cs="Tahoma"/>
          <w:b/>
          <w:shd w:val="clear" w:color="auto" w:fill="FFFFFF"/>
        </w:rPr>
        <w:t xml:space="preserve"> TRASLADO DE RÉGIMEN – PRECEDENTE JURISPRUDENCIAL</w:t>
      </w:r>
      <w:r w:rsidR="000A520E" w:rsidRPr="00052A9C">
        <w:rPr>
          <w:rFonts w:ascii="Tahoma" w:hAnsi="Tahoma" w:cs="Tahoma"/>
          <w:b/>
          <w:shd w:val="clear" w:color="auto" w:fill="FFFFFF"/>
        </w:rPr>
        <w:t>-</w:t>
      </w:r>
    </w:p>
    <w:p w:rsidR="00245588" w:rsidRPr="00052A9C" w:rsidRDefault="00245588" w:rsidP="00052A9C">
      <w:pPr>
        <w:shd w:val="clear" w:color="auto" w:fill="FFFFFF" w:themeFill="background1"/>
        <w:spacing w:line="240" w:lineRule="auto"/>
        <w:ind w:firstLine="0"/>
        <w:jc w:val="center"/>
        <w:rPr>
          <w:rFonts w:ascii="Tahoma" w:hAnsi="Tahoma" w:cs="Tahoma"/>
          <w:b/>
          <w:sz w:val="20"/>
          <w:szCs w:val="20"/>
          <w:shd w:val="clear" w:color="auto" w:fill="FFFFFF"/>
        </w:rPr>
      </w:pPr>
    </w:p>
    <w:p w:rsidR="00245588" w:rsidRDefault="00245588" w:rsidP="00530CFD">
      <w:pPr>
        <w:shd w:val="clear" w:color="auto" w:fill="FFFFFF" w:themeFill="background1"/>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En los</w:t>
      </w:r>
      <w:r w:rsidR="006C6D62">
        <w:rPr>
          <w:rFonts w:ascii="Tahoma" w:hAnsi="Tahoma" w:cs="Tahoma"/>
          <w:sz w:val="24"/>
          <w:szCs w:val="24"/>
          <w:shd w:val="clear" w:color="auto" w:fill="FFFFFF"/>
        </w:rPr>
        <w:t xml:space="preserve"> prolegómenos</w:t>
      </w:r>
      <w:r w:rsidR="00D71809">
        <w:rPr>
          <w:rFonts w:ascii="Tahoma" w:hAnsi="Tahoma" w:cs="Tahoma"/>
          <w:sz w:val="24"/>
          <w:szCs w:val="24"/>
          <w:shd w:val="clear" w:color="auto" w:fill="FFFFFF"/>
        </w:rPr>
        <w:t xml:space="preserve"> de la demanda</w:t>
      </w:r>
      <w:r>
        <w:rPr>
          <w:rFonts w:ascii="Tahoma" w:hAnsi="Tahoma" w:cs="Tahoma"/>
          <w:sz w:val="24"/>
          <w:szCs w:val="24"/>
          <w:shd w:val="clear" w:color="auto" w:fill="FFFFFF"/>
        </w:rPr>
        <w:t xml:space="preserve"> </w:t>
      </w:r>
      <w:r w:rsidR="00D71809">
        <w:rPr>
          <w:rFonts w:ascii="Tahoma" w:hAnsi="Tahoma" w:cs="Tahoma"/>
          <w:sz w:val="24"/>
          <w:szCs w:val="24"/>
          <w:shd w:val="clear" w:color="auto" w:fill="FFFFFF"/>
        </w:rPr>
        <w:t>-</w:t>
      </w:r>
      <w:r>
        <w:rPr>
          <w:rFonts w:ascii="Tahoma" w:hAnsi="Tahoma" w:cs="Tahoma"/>
          <w:sz w:val="24"/>
          <w:szCs w:val="24"/>
          <w:shd w:val="clear" w:color="auto" w:fill="FFFFFF"/>
        </w:rPr>
        <w:t xml:space="preserve">específicamente en el </w:t>
      </w:r>
      <w:r w:rsidR="006C6D62">
        <w:rPr>
          <w:rFonts w:ascii="Tahoma" w:hAnsi="Tahoma" w:cs="Tahoma"/>
          <w:sz w:val="24"/>
          <w:szCs w:val="24"/>
          <w:shd w:val="clear" w:color="auto" w:fill="FFFFFF"/>
        </w:rPr>
        <w:t xml:space="preserve">hecho </w:t>
      </w:r>
      <w:r>
        <w:rPr>
          <w:rFonts w:ascii="Tahoma" w:hAnsi="Tahoma" w:cs="Tahoma"/>
          <w:sz w:val="24"/>
          <w:szCs w:val="24"/>
          <w:shd w:val="clear" w:color="auto" w:fill="FFFFFF"/>
        </w:rPr>
        <w:t xml:space="preserve">séptimo </w:t>
      </w:r>
      <w:r w:rsidR="00D71809">
        <w:rPr>
          <w:rFonts w:ascii="Tahoma" w:hAnsi="Tahoma" w:cs="Tahoma"/>
          <w:sz w:val="24"/>
          <w:szCs w:val="24"/>
          <w:shd w:val="clear" w:color="auto" w:fill="FFFFFF"/>
        </w:rPr>
        <w:t>de la misma (Fl. 48)-</w:t>
      </w:r>
      <w:r>
        <w:rPr>
          <w:rFonts w:ascii="Tahoma" w:hAnsi="Tahoma" w:cs="Tahoma"/>
          <w:sz w:val="24"/>
          <w:szCs w:val="24"/>
          <w:shd w:val="clear" w:color="auto" w:fill="FFFFFF"/>
        </w:rPr>
        <w:t xml:space="preserve"> la </w:t>
      </w:r>
      <w:r w:rsidR="00D71809">
        <w:rPr>
          <w:rFonts w:ascii="Tahoma" w:hAnsi="Tahoma" w:cs="Tahoma"/>
          <w:sz w:val="24"/>
          <w:szCs w:val="24"/>
          <w:shd w:val="clear" w:color="auto" w:fill="FFFFFF"/>
        </w:rPr>
        <w:t>promotora del litigio</w:t>
      </w:r>
      <w:r>
        <w:rPr>
          <w:rFonts w:ascii="Tahoma" w:hAnsi="Tahoma" w:cs="Tahoma"/>
          <w:sz w:val="24"/>
          <w:szCs w:val="24"/>
          <w:shd w:val="clear" w:color="auto" w:fill="FFFFFF"/>
        </w:rPr>
        <w:t xml:space="preserve"> plantea que</w:t>
      </w:r>
      <w:r w:rsidR="00C90679">
        <w:rPr>
          <w:rFonts w:ascii="Tahoma" w:hAnsi="Tahoma" w:cs="Tahoma"/>
          <w:sz w:val="24"/>
          <w:szCs w:val="24"/>
          <w:shd w:val="clear" w:color="auto" w:fill="FFFFFF"/>
        </w:rPr>
        <w:t>,</w:t>
      </w:r>
      <w:r>
        <w:rPr>
          <w:rFonts w:ascii="Tahoma" w:hAnsi="Tahoma" w:cs="Tahoma"/>
          <w:sz w:val="24"/>
          <w:szCs w:val="24"/>
          <w:shd w:val="clear" w:color="auto" w:fill="FFFFFF"/>
        </w:rPr>
        <w:t xml:space="preserve"> al momento de </w:t>
      </w:r>
      <w:r w:rsidR="00D71809">
        <w:rPr>
          <w:rFonts w:ascii="Tahoma" w:hAnsi="Tahoma" w:cs="Tahoma"/>
          <w:sz w:val="24"/>
          <w:szCs w:val="24"/>
          <w:shd w:val="clear" w:color="auto" w:fill="FFFFFF"/>
        </w:rPr>
        <w:t>gestionar su traslado de</w:t>
      </w:r>
      <w:r>
        <w:rPr>
          <w:rFonts w:ascii="Tahoma" w:hAnsi="Tahoma" w:cs="Tahoma"/>
          <w:sz w:val="24"/>
          <w:szCs w:val="24"/>
          <w:shd w:val="clear" w:color="auto" w:fill="FFFFFF"/>
        </w:rPr>
        <w:t xml:space="preserve"> régimen pensional,</w:t>
      </w:r>
      <w:r w:rsidRPr="00245588">
        <w:rPr>
          <w:rFonts w:ascii="Tahoma" w:hAnsi="Tahoma" w:cs="Tahoma"/>
          <w:sz w:val="24"/>
          <w:szCs w:val="24"/>
          <w:shd w:val="clear" w:color="auto" w:fill="FFFFFF"/>
        </w:rPr>
        <w:t xml:space="preserve"> COLFONDOS S.A. </w:t>
      </w:r>
      <w:r w:rsidR="00D71809">
        <w:rPr>
          <w:rFonts w:ascii="Tahoma" w:hAnsi="Tahoma" w:cs="Tahoma"/>
          <w:sz w:val="24"/>
          <w:szCs w:val="24"/>
          <w:shd w:val="clear" w:color="auto" w:fill="FFFFFF"/>
        </w:rPr>
        <w:t>-</w:t>
      </w:r>
      <w:r w:rsidRPr="00245588">
        <w:rPr>
          <w:rFonts w:ascii="Tahoma" w:hAnsi="Tahoma" w:cs="Tahoma"/>
          <w:sz w:val="24"/>
          <w:szCs w:val="24"/>
          <w:shd w:val="clear" w:color="auto" w:fill="FFFFFF"/>
        </w:rPr>
        <w:t>PENSIONES Y CESANTÍAS</w:t>
      </w:r>
      <w:r w:rsidR="00D71809">
        <w:rPr>
          <w:rFonts w:ascii="Tahoma" w:hAnsi="Tahoma" w:cs="Tahoma"/>
          <w:sz w:val="24"/>
          <w:szCs w:val="24"/>
          <w:shd w:val="clear" w:color="auto" w:fill="FFFFFF"/>
        </w:rPr>
        <w:t>-</w:t>
      </w:r>
      <w:r w:rsidRPr="00245588">
        <w:rPr>
          <w:rFonts w:ascii="Tahoma" w:hAnsi="Tahoma" w:cs="Tahoma"/>
          <w:sz w:val="24"/>
          <w:szCs w:val="24"/>
          <w:shd w:val="clear" w:color="auto" w:fill="FFFFFF"/>
        </w:rPr>
        <w:t xml:space="preserve"> </w:t>
      </w:r>
      <w:r>
        <w:rPr>
          <w:rFonts w:ascii="Tahoma" w:hAnsi="Tahoma" w:cs="Tahoma"/>
          <w:sz w:val="24"/>
          <w:szCs w:val="24"/>
          <w:shd w:val="clear" w:color="auto" w:fill="FFFFFF"/>
        </w:rPr>
        <w:t>omitió informarle</w:t>
      </w:r>
      <w:r w:rsidR="00D71809">
        <w:rPr>
          <w:rFonts w:ascii="Tahoma" w:hAnsi="Tahoma" w:cs="Tahoma"/>
          <w:sz w:val="24"/>
          <w:szCs w:val="24"/>
          <w:shd w:val="clear" w:color="auto" w:fill="FFFFFF"/>
        </w:rPr>
        <w:t xml:space="preserve"> cuál era la</w:t>
      </w:r>
      <w:r w:rsidRPr="00245588">
        <w:rPr>
          <w:rFonts w:ascii="Tahoma" w:hAnsi="Tahoma" w:cs="Tahoma"/>
          <w:sz w:val="24"/>
          <w:szCs w:val="24"/>
          <w:shd w:val="clear" w:color="auto" w:fill="FFFFFF"/>
        </w:rPr>
        <w:t xml:space="preserve"> edad mínima y el saldo de aportes que debía</w:t>
      </w:r>
      <w:r>
        <w:rPr>
          <w:rFonts w:ascii="Tahoma" w:hAnsi="Tahoma" w:cs="Tahoma"/>
          <w:sz w:val="24"/>
          <w:szCs w:val="24"/>
          <w:shd w:val="clear" w:color="auto" w:fill="FFFFFF"/>
        </w:rPr>
        <w:t xml:space="preserve"> acreditar para pen</w:t>
      </w:r>
      <w:r w:rsidR="00D71809">
        <w:rPr>
          <w:rFonts w:ascii="Tahoma" w:hAnsi="Tahoma" w:cs="Tahoma"/>
          <w:sz w:val="24"/>
          <w:szCs w:val="24"/>
          <w:shd w:val="clear" w:color="auto" w:fill="FFFFFF"/>
        </w:rPr>
        <w:t>sionarse bajo los requisitos del</w:t>
      </w:r>
      <w:r>
        <w:rPr>
          <w:rFonts w:ascii="Tahoma" w:hAnsi="Tahoma" w:cs="Tahoma"/>
          <w:sz w:val="24"/>
          <w:szCs w:val="24"/>
          <w:shd w:val="clear" w:color="auto" w:fill="FFFFFF"/>
        </w:rPr>
        <w:t xml:space="preserve"> </w:t>
      </w:r>
      <w:r w:rsidR="00D71809">
        <w:rPr>
          <w:rFonts w:ascii="Tahoma" w:hAnsi="Tahoma" w:cs="Tahoma"/>
          <w:sz w:val="24"/>
          <w:szCs w:val="24"/>
          <w:shd w:val="clear" w:color="auto" w:fill="FFFFFF"/>
        </w:rPr>
        <w:t>Régimen de Ahorro Individual con Solidaridad (RAIS)</w:t>
      </w:r>
      <w:r w:rsidR="006C6D62">
        <w:rPr>
          <w:rFonts w:ascii="Tahoma" w:hAnsi="Tahoma" w:cs="Tahoma"/>
          <w:sz w:val="24"/>
          <w:szCs w:val="24"/>
          <w:shd w:val="clear" w:color="auto" w:fill="FFFFFF"/>
        </w:rPr>
        <w:t xml:space="preserve"> comparados con los que exige el régimen de prima media con prestación definida en el que venía afiliada</w:t>
      </w:r>
      <w:r w:rsidR="00C90679">
        <w:rPr>
          <w:rFonts w:ascii="Tahoma" w:hAnsi="Tahoma" w:cs="Tahoma"/>
          <w:sz w:val="24"/>
          <w:szCs w:val="24"/>
          <w:shd w:val="clear" w:color="auto" w:fill="FFFFFF"/>
        </w:rPr>
        <w:t xml:space="preserve"> hasta junio de 1995</w:t>
      </w:r>
      <w:r w:rsidR="00D71809">
        <w:rPr>
          <w:rFonts w:ascii="Tahoma" w:hAnsi="Tahoma" w:cs="Tahoma"/>
          <w:sz w:val="24"/>
          <w:szCs w:val="24"/>
          <w:shd w:val="clear" w:color="auto" w:fill="FFFFFF"/>
        </w:rPr>
        <w:t>.</w:t>
      </w:r>
    </w:p>
    <w:p w:rsidR="00D71809" w:rsidRPr="00052A9C" w:rsidRDefault="00D71809" w:rsidP="00052A9C">
      <w:pPr>
        <w:shd w:val="clear" w:color="auto" w:fill="FFFFFF" w:themeFill="background1"/>
        <w:spacing w:line="240" w:lineRule="auto"/>
        <w:ind w:firstLine="708"/>
        <w:rPr>
          <w:rFonts w:ascii="Tahoma" w:hAnsi="Tahoma" w:cs="Tahoma"/>
          <w:sz w:val="20"/>
          <w:szCs w:val="20"/>
          <w:shd w:val="clear" w:color="auto" w:fill="FFFFFF"/>
        </w:rPr>
      </w:pPr>
    </w:p>
    <w:p w:rsidR="00052A9C" w:rsidRPr="00052A9C" w:rsidRDefault="00D71809" w:rsidP="00052A9C">
      <w:pPr>
        <w:shd w:val="clear" w:color="auto" w:fill="FFFFFF" w:themeFill="background1"/>
        <w:spacing w:line="276" w:lineRule="auto"/>
        <w:ind w:firstLine="708"/>
        <w:rPr>
          <w:rFonts w:ascii="Tahoma" w:hAnsi="Tahoma" w:cs="Tahoma"/>
          <w:sz w:val="24"/>
          <w:szCs w:val="24"/>
        </w:rPr>
      </w:pPr>
      <w:r>
        <w:rPr>
          <w:rFonts w:ascii="Tahoma" w:hAnsi="Tahoma" w:cs="Tahoma"/>
          <w:sz w:val="24"/>
          <w:szCs w:val="24"/>
          <w:shd w:val="clear" w:color="auto" w:fill="FFFFFF"/>
        </w:rPr>
        <w:t xml:space="preserve">Frente al deber de información a cargo de las administradora de fondos de pensiones, </w:t>
      </w:r>
      <w:r w:rsidR="00052A9C">
        <w:rPr>
          <w:rFonts w:ascii="Tahoma" w:hAnsi="Tahoma" w:cs="Tahoma"/>
          <w:sz w:val="24"/>
          <w:szCs w:val="24"/>
          <w:shd w:val="clear" w:color="auto" w:fill="FFFFFF"/>
        </w:rPr>
        <w:t xml:space="preserve">la Corte Suprema de Justicia, en la sentencia No. 31989 del 9 septiembre de 2008, expresó: </w:t>
      </w:r>
      <w:r w:rsidR="00052A9C" w:rsidRPr="004D5F86">
        <w:rPr>
          <w:rFonts w:ascii="Arial Narrow" w:hAnsi="Arial Narrow" w:cs="Arial"/>
          <w:i/>
          <w:iCs/>
          <w:shd w:val="clear" w:color="auto" w:fill="FFFFFF"/>
        </w:rPr>
        <w:t>la responsabilidad de las administradoras de pensiones es de carácter profesional, lo que le impone el deber de cumplir puntualmente las obligaciones que taxativamente le señalan las normas, en especial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r w:rsidR="00052A9C" w:rsidRPr="00052A9C">
        <w:rPr>
          <w:rFonts w:ascii="Tahoma" w:hAnsi="Tahoma" w:cs="Tahoma"/>
          <w:i/>
          <w:iCs/>
          <w:sz w:val="24"/>
          <w:szCs w:val="24"/>
          <w:shd w:val="clear" w:color="auto" w:fill="FFFFFF"/>
        </w:rPr>
        <w:t xml:space="preserve">. </w:t>
      </w:r>
      <w:r w:rsidR="00052A9C" w:rsidRPr="00052A9C">
        <w:rPr>
          <w:rFonts w:ascii="Tahoma" w:hAnsi="Tahoma" w:cs="Tahoma"/>
          <w:iCs/>
          <w:sz w:val="24"/>
          <w:szCs w:val="24"/>
          <w:shd w:val="clear" w:color="auto" w:fill="FFFFFF"/>
        </w:rPr>
        <w:t>En esa medida, agregó</w:t>
      </w:r>
      <w:r w:rsidR="00052A9C" w:rsidRPr="006E14AD">
        <w:rPr>
          <w:rFonts w:ascii="Tahoma" w:hAnsi="Tahoma" w:cs="Tahoma"/>
          <w:iCs/>
          <w:shd w:val="clear" w:color="auto" w:fill="FFFFFF"/>
        </w:rPr>
        <w:t>,</w:t>
      </w:r>
      <w:r w:rsidR="00052A9C" w:rsidRPr="004D5F86">
        <w:rPr>
          <w:rFonts w:ascii="Arial Narrow" w:hAnsi="Arial Narrow" w:cs="Arial"/>
          <w:i/>
          <w:iCs/>
          <w:shd w:val="clear" w:color="auto" w:fill="FFFFFF"/>
        </w:rPr>
        <w:t xml:space="preserve"> "La información debe comprender todas las etapas del proceso, desde la antesala de la afiliación hasta la determinación de las condiciones para el disfrute pensional.</w:t>
      </w:r>
      <w:r w:rsidR="00052A9C">
        <w:rPr>
          <w:rFonts w:ascii="Arial Narrow" w:hAnsi="Arial Narrow" w:cs="Arial"/>
          <w:i/>
          <w:iCs/>
          <w:shd w:val="clear" w:color="auto" w:fill="FFFFFF"/>
        </w:rPr>
        <w:t xml:space="preserve"> (…) </w:t>
      </w:r>
      <w:r w:rsidR="00052A9C" w:rsidRPr="004D5F86">
        <w:rPr>
          <w:rFonts w:ascii="Arial Narrow" w:hAnsi="Arial Narrow" w:cs="Arial"/>
          <w:i/>
          <w:iCs/>
          <w:shd w:val="clear" w:color="auto" w:fill="FFFFFF"/>
        </w:rPr>
        <w:t>"Las administradoras de pensiones tienen el deber de proporcionar a sus interesados una información completa y comprensible, a la medida de la asimetría que se ha de salvar entre un administrador experto y un afiliado lego, en materias de alta complejidad. (…) "En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00052A9C" w:rsidRPr="00930590">
        <w:rPr>
          <w:rFonts w:ascii="Tahoma" w:hAnsi="Tahoma" w:cs="Tahoma"/>
          <w:i/>
          <w:iCs/>
          <w:sz w:val="16"/>
          <w:szCs w:val="16"/>
          <w:shd w:val="clear" w:color="auto" w:fill="FFFFFF"/>
        </w:rPr>
        <w:t xml:space="preserve">”, </w:t>
      </w:r>
      <w:r w:rsidR="00052A9C" w:rsidRPr="00052A9C">
        <w:rPr>
          <w:rFonts w:ascii="Tahoma" w:hAnsi="Tahoma" w:cs="Tahoma"/>
          <w:iCs/>
          <w:sz w:val="24"/>
          <w:szCs w:val="24"/>
          <w:shd w:val="clear" w:color="auto" w:fill="FFFFFF"/>
        </w:rPr>
        <w:t>(al respecto se puede consultar también, entre otras, las sentencias 31314 y 33083).</w:t>
      </w:r>
    </w:p>
    <w:p w:rsidR="00A27696" w:rsidRPr="00052A9C" w:rsidRDefault="00A27696" w:rsidP="00052A9C">
      <w:pPr>
        <w:widowControl w:val="0"/>
        <w:autoSpaceDE w:val="0"/>
        <w:autoSpaceDN w:val="0"/>
        <w:adjustRightInd w:val="0"/>
        <w:spacing w:line="240" w:lineRule="auto"/>
        <w:ind w:firstLine="1122"/>
        <w:rPr>
          <w:rFonts w:ascii="Tahoma" w:eastAsia="Times New Roman" w:hAnsi="Tahoma" w:cs="Tahoma"/>
          <w:iCs/>
          <w:sz w:val="20"/>
          <w:szCs w:val="20"/>
          <w:shd w:val="clear" w:color="auto" w:fill="FFFFFF"/>
          <w:lang w:eastAsia="es-ES"/>
        </w:rPr>
      </w:pPr>
    </w:p>
    <w:p w:rsidR="00A27696" w:rsidRDefault="00C90679" w:rsidP="00530CFD">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 xml:space="preserve">Bajo </w:t>
      </w:r>
      <w:r w:rsidR="006E14AD">
        <w:rPr>
          <w:rFonts w:ascii="Tahoma" w:hAnsi="Tahoma" w:cs="Tahoma"/>
          <w:sz w:val="24"/>
          <w:szCs w:val="24"/>
        </w:rPr>
        <w:t>las anterior pre</w:t>
      </w:r>
      <w:r>
        <w:rPr>
          <w:rFonts w:ascii="Tahoma" w:hAnsi="Tahoma" w:cs="Tahoma"/>
          <w:sz w:val="24"/>
          <w:szCs w:val="24"/>
        </w:rPr>
        <w:t>misas</w:t>
      </w:r>
      <w:r w:rsidR="006E14AD">
        <w:rPr>
          <w:rFonts w:ascii="Tahoma" w:hAnsi="Tahoma" w:cs="Tahoma"/>
          <w:sz w:val="24"/>
          <w:szCs w:val="24"/>
        </w:rPr>
        <w:t xml:space="preserve"> </w:t>
      </w:r>
      <w:r w:rsidR="00A27696" w:rsidRPr="00271CE2">
        <w:rPr>
          <w:rFonts w:ascii="Tahoma" w:hAnsi="Tahoma" w:cs="Tahoma"/>
          <w:sz w:val="24"/>
          <w:szCs w:val="24"/>
        </w:rPr>
        <w:t>la Corte declaró la nulidad del traslado del régimen de prima media al de ahorro individual de una persona que, al momento del traslado, ya había reunido los requisitos para acceder a la pensión de vejez en el régimen de prima media, por lo tanto, consideró que se configuró el engaño por parte de la entidad administradora de pensiones, pero no por lo que se le afirmó al afiliado, sino por el silencio qu</w:t>
      </w:r>
      <w:r w:rsidR="006E14AD">
        <w:rPr>
          <w:rFonts w:ascii="Tahoma" w:hAnsi="Tahoma" w:cs="Tahoma"/>
          <w:sz w:val="24"/>
          <w:szCs w:val="24"/>
        </w:rPr>
        <w:t>e guardó</w:t>
      </w:r>
      <w:r w:rsidR="00A27696" w:rsidRPr="00271CE2">
        <w:rPr>
          <w:rFonts w:ascii="Tahoma" w:hAnsi="Tahoma" w:cs="Tahoma"/>
          <w:sz w:val="24"/>
          <w:szCs w:val="24"/>
        </w:rPr>
        <w:t>, pues se trataba de una información que resultaba relevante para tomar la decisión.</w:t>
      </w:r>
    </w:p>
    <w:p w:rsidR="00052A9C" w:rsidRPr="00052A9C" w:rsidRDefault="00052A9C" w:rsidP="00052A9C">
      <w:pPr>
        <w:widowControl w:val="0"/>
        <w:autoSpaceDE w:val="0"/>
        <w:autoSpaceDN w:val="0"/>
        <w:adjustRightInd w:val="0"/>
        <w:spacing w:line="240" w:lineRule="auto"/>
        <w:rPr>
          <w:rFonts w:ascii="Tahoma" w:hAnsi="Tahoma" w:cs="Tahoma"/>
          <w:sz w:val="20"/>
          <w:szCs w:val="20"/>
        </w:rPr>
      </w:pPr>
    </w:p>
    <w:p w:rsidR="00271CE2" w:rsidRDefault="00A27696" w:rsidP="00052A9C">
      <w:pPr>
        <w:widowControl w:val="0"/>
        <w:autoSpaceDE w:val="0"/>
        <w:autoSpaceDN w:val="0"/>
        <w:adjustRightInd w:val="0"/>
        <w:spacing w:line="276" w:lineRule="auto"/>
        <w:ind w:firstLine="708"/>
        <w:rPr>
          <w:rFonts w:ascii="Tahoma" w:hAnsi="Tahoma" w:cs="Tahoma"/>
          <w:sz w:val="24"/>
          <w:szCs w:val="24"/>
        </w:rPr>
      </w:pPr>
      <w:r w:rsidRPr="00271CE2">
        <w:rPr>
          <w:rFonts w:ascii="Tahoma" w:hAnsi="Tahoma" w:cs="Tahoma"/>
          <w:sz w:val="24"/>
          <w:szCs w:val="24"/>
        </w:rPr>
        <w:t>Así mismo, en</w:t>
      </w:r>
      <w:r w:rsidR="006E14AD">
        <w:rPr>
          <w:rFonts w:ascii="Tahoma" w:hAnsi="Tahoma" w:cs="Tahoma"/>
          <w:sz w:val="24"/>
          <w:szCs w:val="24"/>
        </w:rPr>
        <w:t xml:space="preserve"> la</w:t>
      </w:r>
      <w:r w:rsidRPr="00271CE2">
        <w:rPr>
          <w:rFonts w:ascii="Tahoma" w:hAnsi="Tahoma" w:cs="Tahoma"/>
          <w:sz w:val="24"/>
          <w:szCs w:val="24"/>
        </w:rPr>
        <w:t xml:space="preserve"> sentencia del 22 de noviembre de 2011, Radicado No. </w:t>
      </w:r>
      <w:smartTag w:uri="urn:schemas-microsoft-com:office:smarttags" w:element="metricconverter">
        <w:smartTagPr>
          <w:attr w:name="ProductID" w:val="33083, M"/>
        </w:smartTagPr>
        <w:r w:rsidRPr="00271CE2">
          <w:rPr>
            <w:rFonts w:ascii="Tahoma" w:hAnsi="Tahoma" w:cs="Tahoma"/>
            <w:sz w:val="24"/>
            <w:szCs w:val="24"/>
          </w:rPr>
          <w:t>33083, M</w:t>
        </w:r>
      </w:smartTag>
      <w:r w:rsidRPr="00271CE2">
        <w:rPr>
          <w:rFonts w:ascii="Tahoma" w:hAnsi="Tahoma" w:cs="Tahoma"/>
          <w:sz w:val="24"/>
          <w:szCs w:val="24"/>
        </w:rPr>
        <w:t>.P. Dra. Elsy del Pilar Cuello Calderón, nuestro máximo tribunal en lo laboral declaró la nulidad del traslado del régimen de una persona que en ese momento ya tenía las semanas requeridas para acceder a la pensión de vejez</w:t>
      </w:r>
      <w:r w:rsidR="006E14AD">
        <w:rPr>
          <w:rFonts w:ascii="Tahoma" w:hAnsi="Tahoma" w:cs="Tahoma"/>
          <w:sz w:val="24"/>
          <w:szCs w:val="24"/>
        </w:rPr>
        <w:t>,</w:t>
      </w:r>
      <w:r w:rsidRPr="00271CE2">
        <w:rPr>
          <w:rFonts w:ascii="Tahoma" w:hAnsi="Tahoma" w:cs="Tahoma"/>
          <w:sz w:val="24"/>
          <w:szCs w:val="24"/>
        </w:rPr>
        <w:t xml:space="preserve"> pero solo contaba con 58 años de edad, es decir, que estaba solo a la espera de que transcurrieran 2 años para cumplir la edad requerida, por lo tanto, a juicio de la Corte, se trataba de un afiliado que tenía una expectativa legítima de adquirir el derecho a la pensión de vejez a cargo del Instituto de Seguros Sociales por estar próximo a cumplir los requisitos, concluyendo que también el fondo de pensiones incurrió en una grave omisión al no advertir dicha situación particular al actor.</w:t>
      </w:r>
    </w:p>
    <w:p w:rsidR="002760D9" w:rsidRPr="00271CE2" w:rsidRDefault="002760D9" w:rsidP="00052A9C">
      <w:pPr>
        <w:widowControl w:val="0"/>
        <w:autoSpaceDE w:val="0"/>
        <w:autoSpaceDN w:val="0"/>
        <w:adjustRightInd w:val="0"/>
        <w:spacing w:line="276" w:lineRule="auto"/>
        <w:ind w:firstLine="708"/>
        <w:rPr>
          <w:rFonts w:ascii="Tahoma" w:hAnsi="Tahoma" w:cs="Tahoma"/>
          <w:sz w:val="24"/>
          <w:szCs w:val="24"/>
        </w:rPr>
      </w:pPr>
    </w:p>
    <w:p w:rsidR="00271CE2" w:rsidRPr="00271CE2" w:rsidRDefault="006E14AD" w:rsidP="00530CFD">
      <w:pPr>
        <w:pStyle w:val="Textoindependiente"/>
        <w:spacing w:line="276" w:lineRule="auto"/>
        <w:ind w:right="51" w:firstLine="708"/>
        <w:rPr>
          <w:rFonts w:ascii="Tahoma" w:hAnsi="Tahoma" w:cs="Tahoma"/>
          <w:iCs/>
          <w:sz w:val="24"/>
          <w:szCs w:val="24"/>
        </w:rPr>
      </w:pPr>
      <w:r>
        <w:rPr>
          <w:rFonts w:ascii="Tahoma" w:hAnsi="Tahoma" w:cs="Tahoma"/>
          <w:iCs/>
          <w:sz w:val="24"/>
          <w:szCs w:val="24"/>
        </w:rPr>
        <w:t xml:space="preserve">Ahora bien, a partir de la </w:t>
      </w:r>
      <w:r w:rsidR="00271CE2" w:rsidRPr="00271CE2">
        <w:rPr>
          <w:rFonts w:ascii="Tahoma" w:hAnsi="Tahoma" w:cs="Tahoma"/>
          <w:iCs/>
          <w:sz w:val="24"/>
          <w:szCs w:val="24"/>
        </w:rPr>
        <w:t>sentencia SL</w:t>
      </w:r>
      <w:r>
        <w:rPr>
          <w:rFonts w:ascii="Tahoma" w:hAnsi="Tahoma" w:cs="Tahoma"/>
          <w:iCs/>
          <w:sz w:val="24"/>
          <w:szCs w:val="24"/>
        </w:rPr>
        <w:t>-</w:t>
      </w:r>
      <w:r w:rsidR="00271CE2" w:rsidRPr="00271CE2">
        <w:rPr>
          <w:rFonts w:ascii="Tahoma" w:hAnsi="Tahoma" w:cs="Tahoma"/>
          <w:iCs/>
          <w:sz w:val="24"/>
          <w:szCs w:val="24"/>
        </w:rPr>
        <w:t>12136 de</w:t>
      </w:r>
      <w:r w:rsidR="006C6D62">
        <w:rPr>
          <w:rFonts w:ascii="Tahoma" w:hAnsi="Tahoma" w:cs="Tahoma"/>
          <w:iCs/>
          <w:sz w:val="24"/>
          <w:szCs w:val="24"/>
        </w:rPr>
        <w:t>l</w:t>
      </w:r>
      <w:r w:rsidR="00271CE2" w:rsidRPr="00271CE2">
        <w:rPr>
          <w:rFonts w:ascii="Tahoma" w:hAnsi="Tahoma" w:cs="Tahoma"/>
          <w:iCs/>
          <w:sz w:val="24"/>
          <w:szCs w:val="24"/>
        </w:rPr>
        <w:t xml:space="preserve"> 3 de septiembre de 2014</w:t>
      </w:r>
      <w:r>
        <w:rPr>
          <w:rFonts w:ascii="Tahoma" w:hAnsi="Tahoma" w:cs="Tahoma"/>
          <w:iCs/>
          <w:sz w:val="24"/>
          <w:szCs w:val="24"/>
        </w:rPr>
        <w:t>,</w:t>
      </w:r>
      <w:r w:rsidR="00271CE2" w:rsidRPr="00271CE2">
        <w:rPr>
          <w:rFonts w:ascii="Tahoma" w:hAnsi="Tahoma" w:cs="Tahoma"/>
          <w:iCs/>
          <w:sz w:val="24"/>
          <w:szCs w:val="24"/>
        </w:rPr>
        <w:t xml:space="preserve"> radicación Nº 46.292</w:t>
      </w:r>
      <w:r>
        <w:rPr>
          <w:rFonts w:ascii="Tahoma" w:hAnsi="Tahoma" w:cs="Tahoma"/>
          <w:iCs/>
          <w:sz w:val="24"/>
          <w:szCs w:val="24"/>
        </w:rPr>
        <w:t>,</w:t>
      </w:r>
      <w:r w:rsidR="00271CE2" w:rsidRPr="00271CE2">
        <w:rPr>
          <w:rFonts w:ascii="Tahoma" w:hAnsi="Tahoma" w:cs="Tahoma"/>
          <w:iCs/>
          <w:sz w:val="24"/>
          <w:szCs w:val="24"/>
        </w:rPr>
        <w:t xml:space="preserve"> con ponencia de la</w:t>
      </w:r>
      <w:r>
        <w:rPr>
          <w:rFonts w:ascii="Tahoma" w:hAnsi="Tahoma" w:cs="Tahoma"/>
          <w:iCs/>
          <w:sz w:val="24"/>
          <w:szCs w:val="24"/>
        </w:rPr>
        <w:t xml:space="preserve"> última de las m</w:t>
      </w:r>
      <w:r w:rsidR="00271CE2" w:rsidRPr="00271CE2">
        <w:rPr>
          <w:rFonts w:ascii="Tahoma" w:hAnsi="Tahoma" w:cs="Tahoma"/>
          <w:iCs/>
          <w:sz w:val="24"/>
          <w:szCs w:val="24"/>
        </w:rPr>
        <w:t>agistrada</w:t>
      </w:r>
      <w:r>
        <w:rPr>
          <w:rFonts w:ascii="Tahoma" w:hAnsi="Tahoma" w:cs="Tahoma"/>
          <w:iCs/>
          <w:sz w:val="24"/>
          <w:szCs w:val="24"/>
        </w:rPr>
        <w:t xml:space="preserve">s citadas, la Corte </w:t>
      </w:r>
      <w:r>
        <w:rPr>
          <w:rFonts w:ascii="Tahoma" w:hAnsi="Tahoma" w:cs="Tahoma"/>
          <w:iCs/>
          <w:sz w:val="24"/>
          <w:szCs w:val="24"/>
        </w:rPr>
        <w:lastRenderedPageBreak/>
        <w:t xml:space="preserve">abandonó el concepto de “nulidad” del traslado por vicios del consentimiento (o por omisión de información) para advertir que </w:t>
      </w:r>
      <w:r w:rsidR="00271CE2" w:rsidRPr="00271CE2">
        <w:rPr>
          <w:rFonts w:ascii="Tahoma" w:hAnsi="Tahoma" w:cs="Tahoma"/>
          <w:iCs/>
          <w:sz w:val="24"/>
          <w:szCs w:val="24"/>
        </w:rPr>
        <w:t>en este tipo de casos, lo que debe de analizarse es si el acto jurídico que generó el traslado de régimen resulta o no ineficaz.</w:t>
      </w:r>
    </w:p>
    <w:p w:rsidR="00271CE2" w:rsidRPr="00271CE2" w:rsidRDefault="00271CE2" w:rsidP="00530CFD">
      <w:pPr>
        <w:pStyle w:val="Textoindependiente"/>
        <w:spacing w:line="276" w:lineRule="auto"/>
        <w:ind w:right="51"/>
        <w:rPr>
          <w:rFonts w:ascii="Tahoma" w:hAnsi="Tahoma" w:cs="Tahoma"/>
          <w:iCs/>
          <w:sz w:val="24"/>
          <w:szCs w:val="24"/>
        </w:rPr>
      </w:pPr>
    </w:p>
    <w:p w:rsidR="00C90679" w:rsidRPr="00530CFD" w:rsidRDefault="00C90679" w:rsidP="00030F49">
      <w:pPr>
        <w:pStyle w:val="Textoindependiente"/>
        <w:spacing w:line="276" w:lineRule="auto"/>
        <w:ind w:right="51" w:firstLine="708"/>
        <w:rPr>
          <w:rFonts w:ascii="Arial Narrow" w:hAnsi="Arial Narrow" w:cs="Arial"/>
          <w:i/>
          <w:color w:val="000000"/>
          <w:sz w:val="24"/>
          <w:szCs w:val="24"/>
          <w:shd w:val="clear" w:color="auto" w:fill="FFFFFF"/>
        </w:rPr>
      </w:pPr>
      <w:r>
        <w:rPr>
          <w:rFonts w:ascii="Tahoma" w:hAnsi="Tahoma" w:cs="Tahoma"/>
          <w:iCs/>
          <w:sz w:val="24"/>
          <w:szCs w:val="24"/>
        </w:rPr>
        <w:t>Lo anterior se extrae del</w:t>
      </w:r>
      <w:r w:rsidR="00271CE2" w:rsidRPr="00271CE2">
        <w:rPr>
          <w:rFonts w:ascii="Tahoma" w:hAnsi="Tahoma" w:cs="Tahoma"/>
          <w:iCs/>
          <w:sz w:val="24"/>
          <w:szCs w:val="24"/>
        </w:rPr>
        <w:t xml:space="preserve"> literal b) del artículo 13 de la Ley 100 de 1993</w:t>
      </w:r>
      <w:r w:rsidR="006E14AD">
        <w:rPr>
          <w:rFonts w:ascii="Tahoma" w:hAnsi="Tahoma" w:cs="Tahoma"/>
          <w:iCs/>
          <w:sz w:val="24"/>
          <w:szCs w:val="24"/>
        </w:rPr>
        <w:t>,</w:t>
      </w:r>
      <w:r>
        <w:rPr>
          <w:rFonts w:ascii="Tahoma" w:hAnsi="Tahoma" w:cs="Tahoma"/>
          <w:iCs/>
          <w:sz w:val="24"/>
          <w:szCs w:val="24"/>
        </w:rPr>
        <w:t xml:space="preserve"> en el</w:t>
      </w:r>
      <w:r w:rsidR="00271CE2" w:rsidRPr="00271CE2">
        <w:rPr>
          <w:rFonts w:ascii="Tahoma" w:hAnsi="Tahoma" w:cs="Tahoma"/>
          <w:iCs/>
          <w:sz w:val="24"/>
          <w:szCs w:val="24"/>
        </w:rPr>
        <w:t xml:space="preserve"> que </w:t>
      </w:r>
      <w:r>
        <w:rPr>
          <w:rFonts w:ascii="Tahoma" w:hAnsi="Tahoma" w:cs="Tahoma"/>
          <w:iCs/>
          <w:sz w:val="24"/>
          <w:szCs w:val="24"/>
        </w:rPr>
        <w:t xml:space="preserve">se indica que </w:t>
      </w:r>
      <w:r w:rsidR="00271CE2" w:rsidRPr="00271CE2">
        <w:rPr>
          <w:rFonts w:ascii="Tahoma" w:hAnsi="Tahoma" w:cs="Tahoma"/>
          <w:iCs/>
          <w:sz w:val="24"/>
          <w:szCs w:val="24"/>
        </w:rPr>
        <w:t>la selección de uno cualquiera de los regímenes pensionales previstos en ese cuerpo norma</w:t>
      </w:r>
      <w:r w:rsidR="00030F49">
        <w:rPr>
          <w:rFonts w:ascii="Tahoma" w:hAnsi="Tahoma" w:cs="Tahoma"/>
          <w:iCs/>
          <w:sz w:val="24"/>
          <w:szCs w:val="24"/>
        </w:rPr>
        <w:t>tivo debe ser libre y voluntaria</w:t>
      </w:r>
      <w:r w:rsidR="00271CE2" w:rsidRPr="00271CE2">
        <w:rPr>
          <w:rFonts w:ascii="Tahoma" w:hAnsi="Tahoma" w:cs="Tahoma"/>
          <w:iCs/>
          <w:sz w:val="24"/>
          <w:szCs w:val="24"/>
        </w:rPr>
        <w:t xml:space="preserve"> por parte del afiliado, pues de desconocerse ese derecho en cualquier forma, se aplicará lo dispuesto en el artículo 271 ibídem, que prevé</w:t>
      </w:r>
      <w:r w:rsidR="00030F49">
        <w:rPr>
          <w:rFonts w:ascii="Tahoma" w:hAnsi="Tahoma" w:cs="Tahoma"/>
          <w:iCs/>
          <w:sz w:val="24"/>
          <w:szCs w:val="24"/>
        </w:rPr>
        <w:t xml:space="preserve"> el pago de una multa para quienes impidan o atenten contra la libre y voluntaria selección de régimen pensional por parte del trabajador,</w:t>
      </w:r>
      <w:r w:rsidR="009561B4" w:rsidRPr="009561B4">
        <w:rPr>
          <w:rFonts w:ascii="Tahoma" w:hAnsi="Tahoma" w:cs="Tahoma"/>
          <w:color w:val="000000"/>
          <w:sz w:val="24"/>
          <w:szCs w:val="24"/>
          <w:shd w:val="clear" w:color="auto" w:fill="FFFFFF"/>
        </w:rPr>
        <w:t xml:space="preserve"> sin perjuicio de que l</w:t>
      </w:r>
      <w:r w:rsidR="009561B4">
        <w:rPr>
          <w:rFonts w:ascii="Tahoma" w:hAnsi="Tahoma" w:cs="Tahoma"/>
          <w:color w:val="000000"/>
          <w:sz w:val="24"/>
          <w:szCs w:val="24"/>
          <w:shd w:val="clear" w:color="auto" w:fill="FFFFFF"/>
        </w:rPr>
        <w:t>a afiliación</w:t>
      </w:r>
      <w:r w:rsidR="00030F49">
        <w:rPr>
          <w:rFonts w:ascii="Tahoma" w:hAnsi="Tahoma" w:cs="Tahoma"/>
          <w:color w:val="000000"/>
          <w:sz w:val="24"/>
          <w:szCs w:val="24"/>
          <w:shd w:val="clear" w:color="auto" w:fill="FFFFFF"/>
        </w:rPr>
        <w:t xml:space="preserve"> viciada</w:t>
      </w:r>
      <w:r w:rsidR="009561B4">
        <w:rPr>
          <w:rFonts w:ascii="Tahoma" w:hAnsi="Tahoma" w:cs="Tahoma"/>
          <w:color w:val="000000"/>
          <w:sz w:val="24"/>
          <w:szCs w:val="24"/>
          <w:shd w:val="clear" w:color="auto" w:fill="FFFFFF"/>
        </w:rPr>
        <w:t xml:space="preserve"> quede</w:t>
      </w:r>
      <w:r w:rsidRPr="009561B4">
        <w:rPr>
          <w:rFonts w:ascii="Tahoma" w:hAnsi="Tahoma" w:cs="Tahoma"/>
          <w:color w:val="000000"/>
          <w:sz w:val="24"/>
          <w:szCs w:val="24"/>
          <w:shd w:val="clear" w:color="auto" w:fill="FFFFFF"/>
        </w:rPr>
        <w:t xml:space="preserve"> sin efecto</w:t>
      </w:r>
      <w:r w:rsidR="009561B4">
        <w:rPr>
          <w:rFonts w:ascii="Tahoma" w:hAnsi="Tahoma" w:cs="Tahoma"/>
          <w:color w:val="000000"/>
          <w:sz w:val="24"/>
          <w:szCs w:val="24"/>
          <w:shd w:val="clear" w:color="auto" w:fill="FFFFFF"/>
        </w:rPr>
        <w:t xml:space="preserve"> para que pueda</w:t>
      </w:r>
      <w:r w:rsidRPr="00C90679">
        <w:rPr>
          <w:rFonts w:ascii="Arial Narrow" w:hAnsi="Arial Narrow" w:cs="Arial"/>
          <w:i/>
          <w:color w:val="000000"/>
          <w:sz w:val="24"/>
          <w:szCs w:val="24"/>
          <w:shd w:val="clear" w:color="auto" w:fill="FFFFFF"/>
        </w:rPr>
        <w:t xml:space="preserve"> </w:t>
      </w:r>
      <w:r w:rsidRPr="009561B4">
        <w:rPr>
          <w:rFonts w:ascii="Tahoma" w:hAnsi="Tahoma" w:cs="Tahoma"/>
          <w:color w:val="000000"/>
          <w:sz w:val="24"/>
          <w:szCs w:val="24"/>
          <w:shd w:val="clear" w:color="auto" w:fill="FFFFFF"/>
        </w:rPr>
        <w:t>realizarse nuevamente en forma l</w:t>
      </w:r>
      <w:r w:rsidR="00030F49">
        <w:rPr>
          <w:rFonts w:ascii="Tahoma" w:hAnsi="Tahoma" w:cs="Tahoma"/>
          <w:color w:val="000000"/>
          <w:sz w:val="24"/>
          <w:szCs w:val="24"/>
          <w:shd w:val="clear" w:color="auto" w:fill="FFFFFF"/>
        </w:rPr>
        <w:t>ibre y espontánea</w:t>
      </w:r>
      <w:r w:rsidR="009561B4">
        <w:rPr>
          <w:rFonts w:ascii="Tahoma" w:hAnsi="Tahoma" w:cs="Tahoma"/>
          <w:color w:val="000000"/>
          <w:sz w:val="24"/>
          <w:szCs w:val="24"/>
          <w:shd w:val="clear" w:color="auto" w:fill="FFFFFF"/>
        </w:rPr>
        <w:t>, tal como lo prevé el mismo artículo en su parte final</w:t>
      </w:r>
      <w:r w:rsidRPr="009561B4">
        <w:rPr>
          <w:rFonts w:ascii="Tahoma" w:hAnsi="Tahoma" w:cs="Tahoma"/>
          <w:color w:val="000000"/>
          <w:sz w:val="24"/>
          <w:szCs w:val="24"/>
          <w:shd w:val="clear" w:color="auto" w:fill="FFFFFF"/>
        </w:rPr>
        <w:t>.</w:t>
      </w:r>
    </w:p>
    <w:p w:rsidR="00A27696" w:rsidRPr="00271CE2" w:rsidRDefault="00A27696" w:rsidP="00530CFD">
      <w:pPr>
        <w:spacing w:line="276" w:lineRule="auto"/>
        <w:ind w:firstLine="0"/>
        <w:rPr>
          <w:rFonts w:ascii="Tahoma" w:hAnsi="Tahoma" w:cs="Tahoma"/>
          <w:sz w:val="24"/>
          <w:szCs w:val="24"/>
          <w:lang w:val="es-CO"/>
        </w:rPr>
      </w:pPr>
    </w:p>
    <w:p w:rsidR="002760D9" w:rsidRDefault="00271CE2" w:rsidP="002760D9">
      <w:pPr>
        <w:pStyle w:val="Textoindependiente"/>
        <w:spacing w:line="276" w:lineRule="auto"/>
        <w:ind w:right="51" w:firstLine="567"/>
        <w:rPr>
          <w:iCs/>
          <w:sz w:val="24"/>
          <w:szCs w:val="24"/>
        </w:rPr>
      </w:pPr>
      <w:r w:rsidRPr="00271CE2">
        <w:rPr>
          <w:rFonts w:ascii="Tahoma" w:hAnsi="Tahoma" w:cs="Tahoma"/>
          <w:iCs/>
          <w:sz w:val="24"/>
          <w:szCs w:val="24"/>
        </w:rPr>
        <w:t xml:space="preserve">Frente a la mencionada condición, </w:t>
      </w:r>
      <w:r w:rsidR="006C6D62">
        <w:rPr>
          <w:rFonts w:ascii="Tahoma" w:hAnsi="Tahoma" w:cs="Tahoma"/>
          <w:iCs/>
          <w:sz w:val="24"/>
          <w:szCs w:val="24"/>
        </w:rPr>
        <w:t>precisó la Sala de Casación Laboral</w:t>
      </w:r>
      <w:r w:rsidR="009561B4">
        <w:rPr>
          <w:rFonts w:ascii="Tahoma" w:hAnsi="Tahoma" w:cs="Tahoma"/>
          <w:iCs/>
          <w:sz w:val="24"/>
          <w:szCs w:val="24"/>
        </w:rPr>
        <w:t xml:space="preserve"> en última de las sentencias citadas</w:t>
      </w:r>
      <w:r w:rsidRPr="00271CE2">
        <w:rPr>
          <w:rFonts w:ascii="Tahoma" w:hAnsi="Tahoma" w:cs="Tahoma"/>
          <w:iCs/>
          <w:sz w:val="24"/>
          <w:szCs w:val="24"/>
        </w:rPr>
        <w:t xml:space="preserve">, que para que se entienda que la afiliación fue hecha de manera libre y voluntaria, </w:t>
      </w:r>
      <w:r w:rsidR="008D72CD">
        <w:rPr>
          <w:rFonts w:ascii="Tahoma" w:hAnsi="Tahoma" w:cs="Tahoma"/>
          <w:iCs/>
          <w:sz w:val="24"/>
          <w:szCs w:val="24"/>
        </w:rPr>
        <w:t>es menester verificar si la respectiva Administradora</w:t>
      </w:r>
      <w:r w:rsidRPr="00271CE2">
        <w:rPr>
          <w:rFonts w:ascii="Tahoma" w:hAnsi="Tahoma" w:cs="Tahoma"/>
          <w:iCs/>
          <w:sz w:val="24"/>
          <w:szCs w:val="24"/>
        </w:rPr>
        <w:t xml:space="preserve"> </w:t>
      </w:r>
      <w:r w:rsidR="006C6D62">
        <w:rPr>
          <w:rFonts w:ascii="Tahoma" w:hAnsi="Tahoma" w:cs="Tahoma"/>
          <w:iCs/>
          <w:sz w:val="24"/>
          <w:szCs w:val="24"/>
        </w:rPr>
        <w:t>suministró al</w:t>
      </w:r>
      <w:r w:rsidRPr="00271CE2">
        <w:rPr>
          <w:rFonts w:ascii="Tahoma" w:hAnsi="Tahoma" w:cs="Tahoma"/>
          <w:iCs/>
          <w:sz w:val="24"/>
          <w:szCs w:val="24"/>
        </w:rPr>
        <w:t xml:space="preserve"> afiliado</w:t>
      </w:r>
      <w:r w:rsidR="006C6D62">
        <w:rPr>
          <w:rFonts w:ascii="Tahoma" w:hAnsi="Tahoma" w:cs="Tahoma"/>
          <w:iCs/>
          <w:sz w:val="24"/>
          <w:szCs w:val="24"/>
        </w:rPr>
        <w:t xml:space="preserve"> información </w:t>
      </w:r>
      <w:r w:rsidR="006C6D62">
        <w:rPr>
          <w:rFonts w:ascii="Arial Narrow" w:hAnsi="Arial Narrow" w:cs="Arial"/>
          <w:i/>
          <w:iCs/>
          <w:shd w:val="clear" w:color="auto" w:fill="FFFFFF"/>
        </w:rPr>
        <w:t>“completa y comprensible”</w:t>
      </w:r>
      <w:r w:rsidR="006C6D62">
        <w:rPr>
          <w:rFonts w:ascii="Tahoma" w:hAnsi="Tahoma" w:cs="Tahoma"/>
          <w:iCs/>
          <w:sz w:val="24"/>
          <w:szCs w:val="24"/>
        </w:rPr>
        <w:t xml:space="preserve"> sobre </w:t>
      </w:r>
      <w:r w:rsidRPr="00271CE2">
        <w:rPr>
          <w:rFonts w:ascii="Tahoma" w:hAnsi="Tahoma" w:cs="Tahoma"/>
          <w:iCs/>
          <w:sz w:val="24"/>
          <w:szCs w:val="24"/>
        </w:rPr>
        <w:t xml:space="preserve">los riesgos que implicaba el traslado de régimen y a su vez los beneficios que obtendría, es decir, </w:t>
      </w:r>
      <w:r w:rsidR="000A520E">
        <w:rPr>
          <w:rFonts w:ascii="Tahoma" w:hAnsi="Tahoma" w:cs="Tahoma"/>
          <w:iCs/>
          <w:sz w:val="24"/>
          <w:szCs w:val="24"/>
        </w:rPr>
        <w:t>debe quedar</w:t>
      </w:r>
      <w:r w:rsidR="008D72CD">
        <w:rPr>
          <w:rFonts w:ascii="Tahoma" w:hAnsi="Tahoma" w:cs="Tahoma"/>
          <w:iCs/>
          <w:sz w:val="24"/>
          <w:szCs w:val="24"/>
        </w:rPr>
        <w:t xml:space="preserve"> plenamente</w:t>
      </w:r>
      <w:r w:rsidR="000A520E">
        <w:rPr>
          <w:rFonts w:ascii="Tahoma" w:hAnsi="Tahoma" w:cs="Tahoma"/>
          <w:iCs/>
          <w:sz w:val="24"/>
          <w:szCs w:val="24"/>
        </w:rPr>
        <w:t xml:space="preserve"> acreditado en el proceso que</w:t>
      </w:r>
      <w:r w:rsidRPr="00271CE2">
        <w:rPr>
          <w:rFonts w:ascii="Tahoma" w:hAnsi="Tahoma" w:cs="Tahoma"/>
          <w:iCs/>
          <w:sz w:val="24"/>
          <w:szCs w:val="24"/>
        </w:rPr>
        <w:t xml:space="preserve"> la </w:t>
      </w:r>
      <w:r w:rsidR="000A520E">
        <w:rPr>
          <w:rFonts w:ascii="Tahoma" w:hAnsi="Tahoma" w:cs="Tahoma"/>
          <w:iCs/>
          <w:sz w:val="24"/>
          <w:szCs w:val="24"/>
        </w:rPr>
        <w:t>demandada</w:t>
      </w:r>
      <w:r w:rsidRPr="00271CE2">
        <w:rPr>
          <w:rFonts w:ascii="Tahoma" w:hAnsi="Tahoma" w:cs="Tahoma"/>
          <w:iCs/>
          <w:sz w:val="24"/>
          <w:szCs w:val="24"/>
        </w:rPr>
        <w:t xml:space="preserve"> garantizó una decisión informada, que permita una manifestación de voluntad autónoma y consciente; situación que explicó en los siguientes términos: </w:t>
      </w:r>
      <w:r w:rsidRPr="00530CFD">
        <w:rPr>
          <w:rFonts w:ascii="Arial Narrow" w:hAnsi="Arial Narrow"/>
          <w:i/>
          <w:iCs/>
          <w:sz w:val="20"/>
        </w:rPr>
        <w:t xml:space="preserve">“A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w:t>
      </w:r>
      <w:r w:rsidRPr="00530CFD">
        <w:rPr>
          <w:rFonts w:ascii="Arial Narrow" w:hAnsi="Arial Narrow"/>
          <w:i/>
          <w:iCs/>
          <w:sz w:val="20"/>
          <w:u w:val="single"/>
        </w:rPr>
        <w:t>documentaron</w:t>
      </w:r>
      <w:r w:rsidRPr="00530CFD">
        <w:rPr>
          <w:rFonts w:ascii="Arial Narrow" w:hAnsi="Arial Narrow"/>
          <w:i/>
          <w:iCs/>
          <w:sz w:val="20"/>
        </w:rPr>
        <w:t xml:space="preserve"> clara y suficientemente los efectos que acarrea el cambio de régimen, so pena de declarar ineficaz ese tránsito.”.</w:t>
      </w:r>
      <w:r w:rsidR="002760D9">
        <w:rPr>
          <w:rFonts w:ascii="Arial Narrow" w:hAnsi="Arial Narrow"/>
          <w:i/>
          <w:iCs/>
          <w:sz w:val="20"/>
        </w:rPr>
        <w:t xml:space="preserve"> </w:t>
      </w:r>
      <w:r w:rsidR="002760D9">
        <w:rPr>
          <w:iCs/>
          <w:sz w:val="24"/>
          <w:szCs w:val="24"/>
        </w:rPr>
        <w:t xml:space="preserve">La posición de la Corte Suprema de Justicia acabada de relacionar ha sido acogida por esta corporación. </w:t>
      </w:r>
    </w:p>
    <w:p w:rsidR="002760D9" w:rsidRDefault="002760D9" w:rsidP="002760D9">
      <w:pPr>
        <w:pStyle w:val="Textoindependiente"/>
        <w:spacing w:line="276" w:lineRule="auto"/>
        <w:ind w:right="51" w:firstLine="567"/>
        <w:rPr>
          <w:iCs/>
          <w:sz w:val="24"/>
          <w:szCs w:val="24"/>
        </w:rPr>
      </w:pPr>
    </w:p>
    <w:p w:rsidR="00F1596F" w:rsidRPr="00094443" w:rsidRDefault="00530CFD" w:rsidP="002760D9">
      <w:pPr>
        <w:pStyle w:val="Textoindependiente"/>
        <w:spacing w:line="276" w:lineRule="auto"/>
        <w:ind w:right="51" w:firstLine="567"/>
        <w:rPr>
          <w:rFonts w:ascii="Tahoma" w:hAnsi="Tahoma" w:cs="Tahoma"/>
          <w:iCs/>
          <w:sz w:val="24"/>
          <w:szCs w:val="24"/>
        </w:rPr>
      </w:pPr>
      <w:r w:rsidRPr="00094443">
        <w:rPr>
          <w:rFonts w:ascii="Tahoma" w:hAnsi="Tahoma" w:cs="Tahoma"/>
          <w:iCs/>
          <w:sz w:val="24"/>
          <w:szCs w:val="24"/>
        </w:rPr>
        <w:t>E</w:t>
      </w:r>
      <w:r w:rsidR="00F1596F" w:rsidRPr="00094443">
        <w:rPr>
          <w:rFonts w:ascii="Tahoma" w:hAnsi="Tahoma" w:cs="Tahoma"/>
          <w:iCs/>
          <w:sz w:val="24"/>
          <w:szCs w:val="24"/>
        </w:rPr>
        <w:t xml:space="preserve">n cuanto al término de </w:t>
      </w:r>
      <w:r w:rsidR="008D72CD" w:rsidRPr="00094443">
        <w:rPr>
          <w:rFonts w:ascii="Tahoma" w:hAnsi="Tahoma" w:cs="Tahoma"/>
          <w:iCs/>
          <w:sz w:val="24"/>
          <w:szCs w:val="24"/>
        </w:rPr>
        <w:t xml:space="preserve">prescripción para interponer la acción ordinaria laboral en procura de obtener la declaración </w:t>
      </w:r>
      <w:r w:rsidR="00EC5EC1" w:rsidRPr="00094443">
        <w:rPr>
          <w:rFonts w:ascii="Tahoma" w:hAnsi="Tahoma" w:cs="Tahoma"/>
          <w:iCs/>
          <w:sz w:val="24"/>
          <w:szCs w:val="24"/>
        </w:rPr>
        <w:t xml:space="preserve">judicial </w:t>
      </w:r>
      <w:r w:rsidR="008D72CD" w:rsidRPr="00094443">
        <w:rPr>
          <w:rFonts w:ascii="Tahoma" w:hAnsi="Tahoma" w:cs="Tahoma"/>
          <w:iCs/>
          <w:sz w:val="24"/>
          <w:szCs w:val="24"/>
        </w:rPr>
        <w:t>de ineficacia del traslado de régimen</w:t>
      </w:r>
      <w:r w:rsidR="00EC5EC1" w:rsidRPr="00094443">
        <w:rPr>
          <w:rFonts w:ascii="Tahoma" w:hAnsi="Tahoma" w:cs="Tahoma"/>
          <w:iCs/>
          <w:sz w:val="24"/>
          <w:szCs w:val="24"/>
        </w:rPr>
        <w:t xml:space="preserve"> pensional</w:t>
      </w:r>
      <w:r w:rsidR="008D72CD" w:rsidRPr="00094443">
        <w:rPr>
          <w:rFonts w:ascii="Tahoma" w:hAnsi="Tahoma" w:cs="Tahoma"/>
          <w:iCs/>
          <w:sz w:val="24"/>
          <w:szCs w:val="24"/>
        </w:rPr>
        <w:t xml:space="preserve">, </w:t>
      </w:r>
      <w:r w:rsidR="00F1596F" w:rsidRPr="00094443">
        <w:rPr>
          <w:rFonts w:ascii="Tahoma" w:hAnsi="Tahoma" w:cs="Tahoma"/>
          <w:iCs/>
          <w:sz w:val="24"/>
          <w:szCs w:val="24"/>
        </w:rPr>
        <w:t>es del caso aclarar que la recuperaci</w:t>
      </w:r>
      <w:r w:rsidR="00094443" w:rsidRPr="00094443">
        <w:rPr>
          <w:rFonts w:ascii="Tahoma" w:hAnsi="Tahoma" w:cs="Tahoma"/>
          <w:iCs/>
          <w:sz w:val="24"/>
          <w:szCs w:val="24"/>
        </w:rPr>
        <w:t>ón de dicho régimen</w:t>
      </w:r>
      <w:r w:rsidR="00F1596F" w:rsidRPr="00094443">
        <w:rPr>
          <w:rFonts w:ascii="Tahoma" w:hAnsi="Tahoma" w:cs="Tahoma"/>
          <w:iCs/>
          <w:sz w:val="24"/>
          <w:szCs w:val="24"/>
        </w:rPr>
        <w:t xml:space="preserve"> y la libertad de movilidad dentro del sistema pensional, son derechos que no están sometidos al efecto extintivo del paso del tiempo. </w:t>
      </w:r>
    </w:p>
    <w:p w:rsidR="00F1596F" w:rsidRDefault="00F1596F" w:rsidP="002760D9">
      <w:pPr>
        <w:pStyle w:val="Textoindependiente"/>
        <w:spacing w:line="276" w:lineRule="auto"/>
        <w:ind w:right="51" w:firstLine="567"/>
        <w:rPr>
          <w:iCs/>
          <w:sz w:val="24"/>
          <w:szCs w:val="24"/>
        </w:rPr>
      </w:pPr>
    </w:p>
    <w:p w:rsidR="00094443" w:rsidRPr="00094443" w:rsidRDefault="00F1596F" w:rsidP="002760D9">
      <w:pPr>
        <w:pStyle w:val="Textoindependiente"/>
        <w:spacing w:line="276" w:lineRule="auto"/>
        <w:ind w:right="51" w:firstLine="567"/>
        <w:rPr>
          <w:rFonts w:ascii="Tahoma" w:hAnsi="Tahoma" w:cs="Tahoma"/>
          <w:iCs/>
          <w:sz w:val="24"/>
          <w:szCs w:val="24"/>
        </w:rPr>
      </w:pPr>
      <w:r w:rsidRPr="00094443">
        <w:rPr>
          <w:rFonts w:ascii="Tahoma" w:hAnsi="Tahoma" w:cs="Tahoma"/>
          <w:iCs/>
          <w:sz w:val="24"/>
          <w:szCs w:val="24"/>
        </w:rPr>
        <w:t xml:space="preserve">A propósito de lo anterior, la Sala ya se ha pronunciado en esa misma línea y aunque lo hizo dentro de un proceso en el que se procuraba la nulidad del traslado - término que como se acaba de explicar no pertenece al ordenamiento jurídico de la seguridad social en Colombia, los argumentos allí expuestos encajan perfectamente en la resolución de este asunto y sirven para reforzar la tesis según la cual </w:t>
      </w:r>
      <w:r w:rsidR="00094443" w:rsidRPr="00094443">
        <w:rPr>
          <w:rFonts w:ascii="Tahoma" w:hAnsi="Tahoma" w:cs="Tahoma"/>
          <w:iCs/>
          <w:sz w:val="24"/>
          <w:szCs w:val="24"/>
        </w:rPr>
        <w:t xml:space="preserve">los actos ineficaces no producen efectos y no pueden sanearse con el paso del tiempo. </w:t>
      </w:r>
    </w:p>
    <w:p w:rsidR="00094443" w:rsidRDefault="00094443" w:rsidP="002760D9">
      <w:pPr>
        <w:pStyle w:val="Textoindependiente"/>
        <w:spacing w:line="276" w:lineRule="auto"/>
        <w:ind w:right="51" w:firstLine="567"/>
        <w:rPr>
          <w:iCs/>
          <w:sz w:val="24"/>
          <w:szCs w:val="24"/>
        </w:rPr>
      </w:pPr>
    </w:p>
    <w:p w:rsidR="008D72CD" w:rsidRPr="002760D9" w:rsidRDefault="00094443" w:rsidP="002760D9">
      <w:pPr>
        <w:pStyle w:val="Textoindependiente"/>
        <w:spacing w:line="276" w:lineRule="auto"/>
        <w:ind w:right="51" w:firstLine="567"/>
        <w:rPr>
          <w:rFonts w:ascii="Tahoma" w:hAnsi="Tahoma" w:cs="Tahoma"/>
          <w:iCs/>
          <w:sz w:val="24"/>
          <w:szCs w:val="24"/>
        </w:rPr>
      </w:pPr>
      <w:r w:rsidRPr="00094443">
        <w:rPr>
          <w:rFonts w:ascii="Tahoma" w:hAnsi="Tahoma" w:cs="Tahoma"/>
          <w:iCs/>
          <w:sz w:val="24"/>
          <w:szCs w:val="24"/>
        </w:rPr>
        <w:t xml:space="preserve">Se dijo en aquella oportunidad, con ponencia del </w:t>
      </w:r>
      <w:r w:rsidR="00EC5EC1" w:rsidRPr="00094443">
        <w:rPr>
          <w:rFonts w:ascii="Tahoma" w:hAnsi="Tahoma" w:cs="Tahoma"/>
          <w:sz w:val="24"/>
          <w:szCs w:val="24"/>
          <w:lang w:val="es-CO"/>
        </w:rPr>
        <w:t>M</w:t>
      </w:r>
      <w:r w:rsidRPr="00094443">
        <w:rPr>
          <w:rFonts w:ascii="Tahoma" w:hAnsi="Tahoma" w:cs="Tahoma"/>
          <w:sz w:val="24"/>
          <w:szCs w:val="24"/>
          <w:lang w:val="es-CO"/>
        </w:rPr>
        <w:t>agistrado</w:t>
      </w:r>
      <w:r w:rsidR="008D72CD" w:rsidRPr="00094443">
        <w:rPr>
          <w:rFonts w:ascii="Tahoma" w:hAnsi="Tahoma" w:cs="Tahoma"/>
          <w:sz w:val="24"/>
          <w:szCs w:val="24"/>
          <w:lang w:val="es-CO"/>
        </w:rPr>
        <w:t xml:space="preserve"> Francisco Javier Tamayo Tabares,</w:t>
      </w:r>
      <w:r w:rsidR="00530CFD">
        <w:rPr>
          <w:rFonts w:ascii="Tahoma" w:hAnsi="Tahoma" w:cs="Tahoma"/>
          <w:sz w:val="24"/>
          <w:szCs w:val="24"/>
          <w:lang w:val="es-CO"/>
        </w:rPr>
        <w:t xml:space="preserve"> </w:t>
      </w:r>
      <w:r w:rsidR="00DF0B46">
        <w:rPr>
          <w:rFonts w:ascii="Tahoma" w:hAnsi="Tahoma" w:cs="Tahoma"/>
          <w:sz w:val="24"/>
          <w:szCs w:val="24"/>
          <w:lang w:val="es-CO"/>
        </w:rPr>
        <w:t>“</w:t>
      </w:r>
      <w:r w:rsidR="008D72CD" w:rsidRPr="000A75CC">
        <w:rPr>
          <w:rFonts w:ascii="Arial Narrow" w:hAnsi="Arial Narrow" w:cs="Tahoma"/>
          <w:i/>
          <w:color w:val="000000"/>
          <w:sz w:val="24"/>
          <w:szCs w:val="24"/>
          <w:shd w:val="clear" w:color="auto" w:fill="FFFFFF"/>
        </w:rPr>
        <w:t>término</w:t>
      </w:r>
      <w:r w:rsidR="008D72CD">
        <w:rPr>
          <w:rFonts w:ascii="Arial Narrow" w:hAnsi="Arial Narrow" w:cs="Tahoma"/>
          <w:i/>
          <w:color w:val="000000"/>
          <w:sz w:val="24"/>
          <w:szCs w:val="24"/>
          <w:shd w:val="clear" w:color="auto" w:fill="FFFFFF"/>
        </w:rPr>
        <w:t xml:space="preserve"> </w:t>
      </w:r>
      <w:proofErr w:type="spellStart"/>
      <w:r w:rsidR="008D72CD">
        <w:rPr>
          <w:rFonts w:ascii="Arial Narrow" w:hAnsi="Arial Narrow" w:cs="Tahoma"/>
          <w:i/>
          <w:color w:val="000000"/>
          <w:sz w:val="24"/>
          <w:szCs w:val="24"/>
          <w:shd w:val="clear" w:color="auto" w:fill="FFFFFF"/>
        </w:rPr>
        <w:t>preclusivo</w:t>
      </w:r>
      <w:proofErr w:type="spellEnd"/>
      <w:r>
        <w:rPr>
          <w:rFonts w:ascii="Arial Narrow" w:hAnsi="Arial Narrow" w:cs="Tahoma"/>
          <w:i/>
          <w:color w:val="000000"/>
          <w:sz w:val="24"/>
          <w:szCs w:val="24"/>
          <w:shd w:val="clear" w:color="auto" w:fill="FFFFFF"/>
        </w:rPr>
        <w:t xml:space="preserve"> para demandar la nulidad de un traslado,</w:t>
      </w:r>
      <w:r w:rsidR="008D72CD">
        <w:rPr>
          <w:rFonts w:ascii="Arial Narrow" w:hAnsi="Arial Narrow" w:cs="Tahoma"/>
          <w:i/>
          <w:color w:val="000000"/>
          <w:sz w:val="24"/>
          <w:szCs w:val="24"/>
          <w:shd w:val="clear" w:color="auto" w:fill="FFFFFF"/>
        </w:rPr>
        <w:t xml:space="preserve"> resulta regresivo y</w:t>
      </w:r>
      <w:r w:rsidR="008D72CD" w:rsidRPr="000A75CC">
        <w:rPr>
          <w:rFonts w:ascii="Arial Narrow" w:hAnsi="Arial Narrow" w:cs="Tahoma"/>
          <w:i/>
          <w:color w:val="000000"/>
          <w:sz w:val="24"/>
          <w:szCs w:val="24"/>
          <w:shd w:val="clear" w:color="auto" w:fill="FFFFFF"/>
        </w:rPr>
        <w:t xml:space="preserve"> contrario al ordenamiento superior, concreta</w:t>
      </w:r>
      <w:r w:rsidR="008D72CD">
        <w:rPr>
          <w:rFonts w:ascii="Arial Narrow" w:hAnsi="Arial Narrow" w:cs="Tahoma"/>
          <w:i/>
          <w:color w:val="000000"/>
          <w:sz w:val="24"/>
          <w:szCs w:val="24"/>
          <w:shd w:val="clear" w:color="auto" w:fill="FFFFFF"/>
        </w:rPr>
        <w:t>mente</w:t>
      </w:r>
      <w:r w:rsidR="008D72CD" w:rsidRPr="000A75CC">
        <w:rPr>
          <w:rFonts w:ascii="Arial Narrow" w:hAnsi="Arial Narrow" w:cs="Tahoma"/>
          <w:i/>
          <w:color w:val="000000"/>
          <w:sz w:val="24"/>
          <w:szCs w:val="24"/>
          <w:shd w:val="clear" w:color="auto" w:fill="FFFFFF"/>
        </w:rPr>
        <w:t xml:space="preserve"> a los principios consagrados en el artículo 48 de la Carta Política, que entroniza a la seguridad social como un derecho irrenunciable y tiene en el principio de progresividad uno de sus báculos (SL 5470, sentencia de 30 de abril de 2014, radicación 43892).</w:t>
      </w:r>
      <w:r w:rsidR="008D72CD">
        <w:rPr>
          <w:rFonts w:ascii="Arial Narrow" w:hAnsi="Arial Narrow" w:cs="Tahoma"/>
          <w:i/>
          <w:color w:val="000000"/>
          <w:sz w:val="24"/>
          <w:szCs w:val="24"/>
          <w:shd w:val="clear" w:color="auto" w:fill="FFFFFF"/>
        </w:rPr>
        <w:t xml:space="preserve"> </w:t>
      </w:r>
      <w:r w:rsidR="008D72CD" w:rsidRPr="000A75CC">
        <w:rPr>
          <w:rFonts w:ascii="Arial Narrow" w:hAnsi="Arial Narrow" w:cs="Tahoma"/>
          <w:i/>
          <w:color w:val="000000"/>
          <w:sz w:val="24"/>
          <w:szCs w:val="24"/>
          <w:shd w:val="clear" w:color="auto" w:fill="FFFFFF"/>
        </w:rPr>
        <w:t>Es que el transcurso del tiempo, no puede ser un obstáculo en la aspiración de que se anule la mutación de régimen pensio</w:t>
      </w:r>
      <w:r w:rsidR="008D72CD">
        <w:rPr>
          <w:rFonts w:ascii="Arial Narrow" w:hAnsi="Arial Narrow" w:cs="Tahoma"/>
          <w:i/>
          <w:color w:val="000000"/>
          <w:sz w:val="24"/>
          <w:szCs w:val="24"/>
          <w:shd w:val="clear" w:color="auto" w:fill="FFFFFF"/>
        </w:rPr>
        <w:t>nal, por cuanto eso sería tanto</w:t>
      </w:r>
      <w:r w:rsidR="008D72CD" w:rsidRPr="000A75CC">
        <w:rPr>
          <w:rFonts w:ascii="Arial Narrow" w:hAnsi="Arial Narrow" w:cs="Tahoma"/>
          <w:i/>
          <w:color w:val="000000"/>
          <w:sz w:val="24"/>
          <w:szCs w:val="24"/>
          <w:shd w:val="clear" w:color="auto" w:fill="FFFFFF"/>
        </w:rPr>
        <w:t xml:space="preserve"> como otorgarle consecuencias jurídicas a un acto viciado, con menoscabo de la pérdida de un derecho irrenunciable, cual es el régimen de transición en la seguridad </w:t>
      </w:r>
      <w:r w:rsidR="008D72CD" w:rsidRPr="000A75CC">
        <w:rPr>
          <w:rFonts w:ascii="Arial Narrow" w:hAnsi="Arial Narrow" w:cs="Tahoma"/>
          <w:i/>
          <w:color w:val="000000"/>
          <w:sz w:val="24"/>
          <w:szCs w:val="24"/>
          <w:shd w:val="clear" w:color="auto" w:fill="FFFFFF"/>
        </w:rPr>
        <w:lastRenderedPageBreak/>
        <w:t xml:space="preserve">social, cuya dimensión el afiliado como lego en el tema, apenas la viene a percibir, cuando </w:t>
      </w:r>
      <w:r w:rsidR="008D72CD">
        <w:rPr>
          <w:rFonts w:ascii="Arial Narrow" w:hAnsi="Arial Narrow" w:cs="Tahoma"/>
          <w:i/>
          <w:color w:val="000000"/>
          <w:sz w:val="24"/>
          <w:szCs w:val="24"/>
          <w:shd w:val="clear" w:color="auto" w:fill="FFFFFF"/>
        </w:rPr>
        <w:t>cree reunir los requisitos para acceder a</w:t>
      </w:r>
      <w:r w:rsidR="008D72CD" w:rsidRPr="000A75CC">
        <w:rPr>
          <w:rFonts w:ascii="Arial Narrow" w:hAnsi="Arial Narrow" w:cs="Tahoma"/>
          <w:i/>
          <w:color w:val="000000"/>
          <w:sz w:val="24"/>
          <w:szCs w:val="24"/>
          <w:shd w:val="clear" w:color="auto" w:fill="FFFFFF"/>
        </w:rPr>
        <w:t xml:space="preserve"> su pensión y, no al momento de efectuar su traslado, instante en el cual solo dimensiona la falsa o tergiversada información que se le brinda</w:t>
      </w:r>
      <w:r w:rsidR="008D72CD">
        <w:rPr>
          <w:rFonts w:ascii="Arial Narrow" w:hAnsi="Arial Narrow" w:cs="Tahoma"/>
          <w:i/>
          <w:color w:val="000000"/>
          <w:sz w:val="24"/>
          <w:szCs w:val="24"/>
          <w:shd w:val="clear" w:color="auto" w:fill="FFFFFF"/>
        </w:rPr>
        <w:t>”</w:t>
      </w:r>
      <w:r w:rsidR="008D72CD" w:rsidRPr="000A75CC">
        <w:rPr>
          <w:rFonts w:ascii="Arial Narrow" w:hAnsi="Arial Narrow" w:cs="Tahoma"/>
          <w:i/>
          <w:color w:val="000000"/>
          <w:sz w:val="24"/>
          <w:szCs w:val="24"/>
          <w:shd w:val="clear" w:color="auto" w:fill="FFFFFF"/>
        </w:rPr>
        <w:t>.</w:t>
      </w:r>
    </w:p>
    <w:p w:rsidR="00530CFD" w:rsidRDefault="00530CFD" w:rsidP="000B30A5">
      <w:pPr>
        <w:pStyle w:val="Textoindependiente"/>
        <w:spacing w:line="276" w:lineRule="auto"/>
        <w:ind w:right="51" w:firstLine="284"/>
        <w:rPr>
          <w:rFonts w:ascii="Arial Narrow" w:hAnsi="Arial Narrow" w:cs="Tahoma"/>
          <w:i/>
          <w:color w:val="000000"/>
          <w:sz w:val="24"/>
          <w:szCs w:val="24"/>
          <w:shd w:val="clear" w:color="auto" w:fill="FFFFFF"/>
        </w:rPr>
      </w:pPr>
    </w:p>
    <w:p w:rsidR="00530CFD" w:rsidRPr="00530CFD" w:rsidRDefault="00530CFD" w:rsidP="00152538">
      <w:pPr>
        <w:spacing w:line="276" w:lineRule="auto"/>
        <w:rPr>
          <w:rFonts w:ascii="Tahoma" w:eastAsia="Calibri" w:hAnsi="Tahoma" w:cs="Tahoma"/>
          <w:sz w:val="24"/>
          <w:szCs w:val="24"/>
        </w:rPr>
      </w:pPr>
      <w:r w:rsidRPr="00530CFD">
        <w:rPr>
          <w:rFonts w:ascii="Tahoma" w:hAnsi="Tahoma" w:cs="Tahoma"/>
          <w:color w:val="000000"/>
          <w:sz w:val="24"/>
          <w:szCs w:val="24"/>
          <w:shd w:val="clear" w:color="auto" w:fill="FFFFFF"/>
        </w:rPr>
        <w:t xml:space="preserve">Se ha de señalar, por último, </w:t>
      </w:r>
      <w:r w:rsidR="00094443">
        <w:rPr>
          <w:rFonts w:ascii="Tahoma" w:eastAsia="Calibri" w:hAnsi="Tahoma" w:cs="Tahoma"/>
          <w:sz w:val="24"/>
          <w:szCs w:val="24"/>
        </w:rPr>
        <w:t xml:space="preserve">que el acto ineficaz </w:t>
      </w:r>
      <w:r w:rsidRPr="00530CFD">
        <w:rPr>
          <w:rFonts w:ascii="Tahoma" w:eastAsia="Calibri" w:hAnsi="Tahoma" w:cs="Tahoma"/>
          <w:sz w:val="24"/>
          <w:szCs w:val="24"/>
        </w:rPr>
        <w:t xml:space="preserve">de traslado del régimen de prima media con prestación </w:t>
      </w:r>
      <w:r>
        <w:rPr>
          <w:rFonts w:ascii="Tahoma" w:eastAsia="Calibri" w:hAnsi="Tahoma" w:cs="Tahoma"/>
          <w:sz w:val="24"/>
          <w:szCs w:val="24"/>
        </w:rPr>
        <w:t>definida al RAIS</w:t>
      </w:r>
      <w:r w:rsidRPr="00530CFD">
        <w:rPr>
          <w:rFonts w:ascii="Tahoma" w:eastAsia="Calibri" w:hAnsi="Tahoma" w:cs="Tahoma"/>
          <w:sz w:val="24"/>
          <w:szCs w:val="24"/>
        </w:rPr>
        <w:t>, no se convalida por lo</w:t>
      </w:r>
      <w:r>
        <w:rPr>
          <w:rFonts w:ascii="Tahoma" w:eastAsia="Calibri" w:hAnsi="Tahoma" w:cs="Tahoma"/>
          <w:sz w:val="24"/>
          <w:szCs w:val="24"/>
        </w:rPr>
        <w:t xml:space="preserve">s traslados de administradoras </w:t>
      </w:r>
      <w:r w:rsidRPr="00530CFD">
        <w:rPr>
          <w:rFonts w:ascii="Tahoma" w:eastAsia="Calibri" w:hAnsi="Tahoma" w:cs="Tahoma"/>
          <w:sz w:val="24"/>
          <w:szCs w:val="24"/>
        </w:rPr>
        <w:t>dentro de este último régimen; porque ciertamente, la decisión de escoger entre  una y otra administradora de ahorro individual, no implica la ratificación de la decisión de cambio de régimen que conlleva modificar sensiblemente el contenido de los derechos prestacionales, como reiteradamente lo ha precisado la Corte Suprema</w:t>
      </w:r>
      <w:r w:rsidR="00094443">
        <w:rPr>
          <w:rFonts w:ascii="Tahoma" w:eastAsia="Calibri" w:hAnsi="Tahoma" w:cs="Tahoma"/>
          <w:sz w:val="24"/>
          <w:szCs w:val="24"/>
        </w:rPr>
        <w:t xml:space="preserve"> (sentencia </w:t>
      </w:r>
      <w:r w:rsidR="00094443">
        <w:rPr>
          <w:rFonts w:ascii="Tahoma" w:hAnsi="Tahoma" w:cs="Tahoma"/>
          <w:sz w:val="24"/>
          <w:szCs w:val="24"/>
          <w:shd w:val="clear" w:color="auto" w:fill="FFFFFF"/>
        </w:rPr>
        <w:t>No. 31989 del 9 septiembre de 2008</w:t>
      </w:r>
      <w:r w:rsidR="00094443">
        <w:rPr>
          <w:rFonts w:ascii="Tahoma" w:eastAsia="Calibri" w:hAnsi="Tahoma" w:cs="Tahoma"/>
          <w:sz w:val="24"/>
          <w:szCs w:val="24"/>
        </w:rPr>
        <w:t>).</w:t>
      </w:r>
    </w:p>
    <w:p w:rsidR="008D72CD" w:rsidRPr="00530CFD" w:rsidRDefault="00530CFD" w:rsidP="00530CFD">
      <w:pPr>
        <w:pStyle w:val="Textoindependiente"/>
        <w:spacing w:line="276" w:lineRule="auto"/>
        <w:ind w:right="51"/>
        <w:rPr>
          <w:rFonts w:ascii="Tahoma" w:hAnsi="Tahoma" w:cs="Tahoma"/>
          <w:color w:val="000000"/>
          <w:sz w:val="24"/>
          <w:szCs w:val="24"/>
          <w:shd w:val="clear" w:color="auto" w:fill="FFFFFF"/>
        </w:rPr>
      </w:pPr>
      <w:r>
        <w:rPr>
          <w:rFonts w:ascii="Arial Narrow" w:hAnsi="Arial Narrow" w:cs="Tahoma"/>
          <w:i/>
          <w:color w:val="000000"/>
          <w:sz w:val="24"/>
          <w:szCs w:val="24"/>
          <w:shd w:val="clear" w:color="auto" w:fill="FFFFFF"/>
        </w:rPr>
        <w:tab/>
      </w:r>
    </w:p>
    <w:p w:rsidR="00235A00" w:rsidRPr="008D72CD" w:rsidRDefault="000A520E" w:rsidP="00530CFD">
      <w:pPr>
        <w:spacing w:line="276" w:lineRule="auto"/>
        <w:ind w:firstLine="0"/>
        <w:jc w:val="center"/>
        <w:rPr>
          <w:rFonts w:ascii="Tahoma" w:hAnsi="Tahoma" w:cs="Tahoma"/>
          <w:b/>
          <w:sz w:val="24"/>
          <w:szCs w:val="24"/>
          <w:lang w:val="es-CO"/>
        </w:rPr>
      </w:pPr>
      <w:r w:rsidRPr="008D72CD">
        <w:rPr>
          <w:rFonts w:ascii="Tahoma" w:hAnsi="Tahoma" w:cs="Tahoma"/>
          <w:b/>
          <w:sz w:val="24"/>
          <w:szCs w:val="24"/>
          <w:lang w:val="es-CO"/>
        </w:rPr>
        <w:t>4.2. CASO CONCRETO</w:t>
      </w:r>
    </w:p>
    <w:p w:rsidR="00AD35A3" w:rsidRDefault="00AD35A3" w:rsidP="00530CFD">
      <w:pPr>
        <w:spacing w:line="276" w:lineRule="auto"/>
        <w:ind w:firstLine="0"/>
        <w:rPr>
          <w:rFonts w:ascii="Tahoma" w:hAnsi="Tahoma" w:cs="Tahoma"/>
          <w:sz w:val="24"/>
          <w:szCs w:val="24"/>
          <w:lang w:val="es-CO"/>
        </w:rPr>
      </w:pPr>
    </w:p>
    <w:p w:rsidR="001F00AD" w:rsidRDefault="000B30A5" w:rsidP="00530CFD">
      <w:pPr>
        <w:spacing w:line="276" w:lineRule="auto"/>
        <w:ind w:firstLine="0"/>
        <w:rPr>
          <w:rFonts w:ascii="Tahoma" w:hAnsi="Tahoma" w:cs="Tahoma"/>
          <w:sz w:val="24"/>
          <w:szCs w:val="24"/>
          <w:lang w:val="es-CO"/>
        </w:rPr>
      </w:pPr>
      <w:r>
        <w:rPr>
          <w:rFonts w:ascii="Tahoma" w:hAnsi="Tahoma" w:cs="Tahoma"/>
          <w:sz w:val="24"/>
          <w:szCs w:val="24"/>
          <w:lang w:val="es-CO"/>
        </w:rPr>
        <w:tab/>
      </w:r>
      <w:r w:rsidR="00EC5EC1">
        <w:rPr>
          <w:rFonts w:ascii="Tahoma" w:hAnsi="Tahoma" w:cs="Tahoma"/>
          <w:sz w:val="24"/>
          <w:szCs w:val="24"/>
          <w:lang w:val="es-CO"/>
        </w:rPr>
        <w:t>Aunque no obre en el plenario</w:t>
      </w:r>
      <w:r w:rsidR="00217C71">
        <w:rPr>
          <w:rFonts w:ascii="Tahoma" w:hAnsi="Tahoma" w:cs="Tahoma"/>
          <w:sz w:val="24"/>
          <w:szCs w:val="24"/>
          <w:lang w:val="es-CO"/>
        </w:rPr>
        <w:t xml:space="preserve"> el formulario de la primera afiliación de la actora al RAIS, el cual debería reposar en los archivos de la AFP codemandada, COLFONDOS</w:t>
      </w:r>
      <w:r w:rsidR="00D1742A">
        <w:rPr>
          <w:rFonts w:ascii="Tahoma" w:hAnsi="Tahoma" w:cs="Tahoma"/>
          <w:sz w:val="24"/>
          <w:szCs w:val="24"/>
          <w:lang w:val="es-CO"/>
        </w:rPr>
        <w:t xml:space="preserve"> S.A.</w:t>
      </w:r>
      <w:r w:rsidR="00217C71">
        <w:rPr>
          <w:rFonts w:ascii="Tahoma" w:hAnsi="Tahoma" w:cs="Tahoma"/>
          <w:sz w:val="24"/>
          <w:szCs w:val="24"/>
          <w:lang w:val="es-CO"/>
        </w:rPr>
        <w:t>,</w:t>
      </w:r>
      <w:r w:rsidR="00EC5EC1">
        <w:rPr>
          <w:rFonts w:ascii="Tahoma" w:hAnsi="Tahoma" w:cs="Tahoma"/>
          <w:sz w:val="24"/>
          <w:szCs w:val="24"/>
          <w:lang w:val="es-CO"/>
        </w:rPr>
        <w:t xml:space="preserve"> se encuentra</w:t>
      </w:r>
      <w:r w:rsidR="00217C71">
        <w:rPr>
          <w:rFonts w:ascii="Tahoma" w:hAnsi="Tahoma" w:cs="Tahoma"/>
          <w:sz w:val="24"/>
          <w:szCs w:val="24"/>
          <w:lang w:val="es-CO"/>
        </w:rPr>
        <w:t xml:space="preserve"> en e</w:t>
      </w:r>
      <w:r w:rsidR="00EC5EC1">
        <w:rPr>
          <w:rFonts w:ascii="Tahoma" w:hAnsi="Tahoma" w:cs="Tahoma"/>
          <w:sz w:val="24"/>
          <w:szCs w:val="24"/>
          <w:lang w:val="es-CO"/>
        </w:rPr>
        <w:t xml:space="preserve">l folio 150 del expediente </w:t>
      </w:r>
      <w:r w:rsidR="00217C71">
        <w:rPr>
          <w:rFonts w:ascii="Tahoma" w:hAnsi="Tahoma" w:cs="Tahoma"/>
          <w:sz w:val="24"/>
          <w:szCs w:val="24"/>
          <w:lang w:val="es-CO"/>
        </w:rPr>
        <w:t>copia del traslado</w:t>
      </w:r>
      <w:r w:rsidR="00AB56AF">
        <w:rPr>
          <w:rFonts w:ascii="Tahoma" w:hAnsi="Tahoma" w:cs="Tahoma"/>
          <w:sz w:val="24"/>
          <w:szCs w:val="24"/>
          <w:lang w:val="es-CO"/>
        </w:rPr>
        <w:t xml:space="preserve"> posterior</w:t>
      </w:r>
      <w:r w:rsidR="00217C71">
        <w:rPr>
          <w:rFonts w:ascii="Tahoma" w:hAnsi="Tahoma" w:cs="Tahoma"/>
          <w:sz w:val="24"/>
          <w:szCs w:val="24"/>
          <w:lang w:val="es-CO"/>
        </w:rPr>
        <w:t xml:space="preserve"> de la demandante a COLPATRIA S.A.-PENSIONES Y CESANTÍAS-, hoy PORVENIR S.A., el cual se surtió entre administradoras de un mismo </w:t>
      </w:r>
      <w:r w:rsidR="00AB56AF">
        <w:rPr>
          <w:rFonts w:ascii="Tahoma" w:hAnsi="Tahoma" w:cs="Tahoma"/>
          <w:sz w:val="24"/>
          <w:szCs w:val="24"/>
          <w:lang w:val="es-CO"/>
        </w:rPr>
        <w:t>régimen pensional, y en el que figura una casilla denominada “voluntad de afiliación”, sobre</w:t>
      </w:r>
      <w:r w:rsidR="00EC5EC1">
        <w:rPr>
          <w:rFonts w:ascii="Tahoma" w:hAnsi="Tahoma" w:cs="Tahoma"/>
          <w:sz w:val="24"/>
          <w:szCs w:val="24"/>
          <w:lang w:val="es-CO"/>
        </w:rPr>
        <w:t xml:space="preserve"> el que</w:t>
      </w:r>
      <w:r w:rsidR="00AB56AF">
        <w:rPr>
          <w:rFonts w:ascii="Tahoma" w:hAnsi="Tahoma" w:cs="Tahoma"/>
          <w:sz w:val="24"/>
          <w:szCs w:val="24"/>
          <w:lang w:val="es-CO"/>
        </w:rPr>
        <w:t xml:space="preserve"> la señora </w:t>
      </w:r>
      <w:r w:rsidR="00AB56AF" w:rsidRPr="002229DE">
        <w:rPr>
          <w:rFonts w:ascii="Tahoma" w:hAnsi="Tahoma" w:cs="Tahoma"/>
          <w:b/>
          <w:sz w:val="24"/>
          <w:szCs w:val="24"/>
          <w:lang w:val="es-CO"/>
        </w:rPr>
        <w:t>ASTRID CONTRERAS de PELAÉZ</w:t>
      </w:r>
      <w:r w:rsidR="00AB56AF">
        <w:rPr>
          <w:rFonts w:ascii="Tahoma" w:hAnsi="Tahoma" w:cs="Tahoma"/>
          <w:sz w:val="24"/>
          <w:szCs w:val="24"/>
          <w:lang w:val="es-CO"/>
        </w:rPr>
        <w:t xml:space="preserve"> estampó su firma haciendo constar que la selección del RAIS había sido efectuada de forma libre, espontánea y sin presiones. </w:t>
      </w:r>
    </w:p>
    <w:p w:rsidR="00152538" w:rsidRDefault="00152538" w:rsidP="00AB56AF">
      <w:pPr>
        <w:spacing w:line="360" w:lineRule="auto"/>
        <w:ind w:firstLine="0"/>
        <w:rPr>
          <w:rFonts w:ascii="Arial" w:eastAsia="Times New Roman" w:hAnsi="Arial" w:cs="Arial"/>
          <w:sz w:val="24"/>
          <w:szCs w:val="24"/>
          <w:lang w:eastAsia="es-ES"/>
        </w:rPr>
      </w:pPr>
    </w:p>
    <w:p w:rsidR="00830FAB" w:rsidRDefault="00AB56AF" w:rsidP="00830FAB">
      <w:pPr>
        <w:spacing w:line="276" w:lineRule="auto"/>
        <w:rPr>
          <w:rFonts w:ascii="Tahoma" w:eastAsia="Times New Roman" w:hAnsi="Tahoma" w:cs="Tahoma"/>
          <w:sz w:val="24"/>
          <w:szCs w:val="24"/>
          <w:lang w:eastAsia="es-ES"/>
        </w:rPr>
      </w:pPr>
      <w:r w:rsidRPr="00EC5EC1">
        <w:rPr>
          <w:rFonts w:ascii="Tahoma" w:eastAsia="Times New Roman" w:hAnsi="Tahoma" w:cs="Tahoma"/>
          <w:sz w:val="24"/>
          <w:szCs w:val="24"/>
          <w:lang w:eastAsia="es-ES"/>
        </w:rPr>
        <w:t>Pese a lo anterior,</w:t>
      </w:r>
      <w:r w:rsidR="00DC1D68" w:rsidRPr="00EC5EC1">
        <w:rPr>
          <w:rFonts w:ascii="Tahoma" w:eastAsia="Times New Roman" w:hAnsi="Tahoma" w:cs="Tahoma"/>
          <w:sz w:val="24"/>
          <w:szCs w:val="24"/>
          <w:lang w:eastAsia="es-ES"/>
        </w:rPr>
        <w:t xml:space="preserve"> a la luz de la</w:t>
      </w:r>
      <w:r w:rsidR="00830FAB">
        <w:rPr>
          <w:rFonts w:ascii="Tahoma" w:eastAsia="Times New Roman" w:hAnsi="Tahoma" w:cs="Tahoma"/>
          <w:sz w:val="24"/>
          <w:szCs w:val="24"/>
          <w:lang w:eastAsia="es-ES"/>
        </w:rPr>
        <w:t xml:space="preserve"> aludida</w:t>
      </w:r>
      <w:r w:rsidR="00DC1D68" w:rsidRPr="00EC5EC1">
        <w:rPr>
          <w:rFonts w:ascii="Tahoma" w:eastAsia="Times New Roman" w:hAnsi="Tahoma" w:cs="Tahoma"/>
          <w:sz w:val="24"/>
          <w:szCs w:val="24"/>
          <w:lang w:eastAsia="es-ES"/>
        </w:rPr>
        <w:t xml:space="preserve"> línea jurisprudencial</w:t>
      </w:r>
      <w:r w:rsidR="00152538" w:rsidRPr="00EC5EC1">
        <w:rPr>
          <w:rFonts w:ascii="Tahoma" w:eastAsia="Times New Roman" w:hAnsi="Tahoma" w:cs="Tahoma"/>
          <w:sz w:val="24"/>
          <w:szCs w:val="24"/>
          <w:lang w:eastAsia="es-ES"/>
        </w:rPr>
        <w:t>,</w:t>
      </w:r>
      <w:r w:rsidR="00DC1D68" w:rsidRPr="00EC5EC1">
        <w:rPr>
          <w:rFonts w:ascii="Tahoma" w:eastAsia="Times New Roman" w:hAnsi="Tahoma" w:cs="Tahoma"/>
          <w:sz w:val="24"/>
          <w:szCs w:val="24"/>
          <w:lang w:eastAsia="es-ES"/>
        </w:rPr>
        <w:t xml:space="preserve"> la </w:t>
      </w:r>
      <w:r w:rsidR="00DC1D68" w:rsidRPr="00D1742A">
        <w:rPr>
          <w:rFonts w:ascii="Tahoma" w:eastAsia="Times New Roman" w:hAnsi="Tahoma" w:cs="Tahoma"/>
          <w:b/>
          <w:sz w:val="24"/>
          <w:szCs w:val="24"/>
          <w:lang w:eastAsia="es-ES"/>
        </w:rPr>
        <w:t>AFP PORVENIR S.A.</w:t>
      </w:r>
      <w:r w:rsidR="00DC1D68" w:rsidRPr="00EC5EC1">
        <w:rPr>
          <w:rFonts w:ascii="Tahoma" w:eastAsia="Times New Roman" w:hAnsi="Tahoma" w:cs="Tahoma"/>
          <w:sz w:val="24"/>
          <w:szCs w:val="24"/>
          <w:lang w:eastAsia="es-ES"/>
        </w:rPr>
        <w:t xml:space="preserve"> tenía a su cargo la demostración de</w:t>
      </w:r>
      <w:r w:rsidR="00152538" w:rsidRPr="00EC5EC1">
        <w:rPr>
          <w:rFonts w:ascii="Tahoma" w:eastAsia="Times New Roman" w:hAnsi="Tahoma" w:cs="Tahoma"/>
          <w:sz w:val="24"/>
          <w:szCs w:val="24"/>
          <w:lang w:eastAsia="es-ES"/>
        </w:rPr>
        <w:t xml:space="preserve"> que la demandante tomó una decisión autónoma y consciente al haber sido informada de las consecuencias que le </w:t>
      </w:r>
      <w:r w:rsidR="00DC1D68" w:rsidRPr="00EC5EC1">
        <w:rPr>
          <w:rFonts w:ascii="Tahoma" w:eastAsia="Times New Roman" w:hAnsi="Tahoma" w:cs="Tahoma"/>
          <w:sz w:val="24"/>
          <w:szCs w:val="24"/>
          <w:lang w:eastAsia="es-ES"/>
        </w:rPr>
        <w:t>acarrearía el cambio de régimen. S</w:t>
      </w:r>
      <w:r w:rsidR="00152538" w:rsidRPr="00EC5EC1">
        <w:rPr>
          <w:rFonts w:ascii="Tahoma" w:eastAsia="Times New Roman" w:hAnsi="Tahoma" w:cs="Tahoma"/>
          <w:sz w:val="24"/>
          <w:szCs w:val="24"/>
          <w:lang w:eastAsia="es-ES"/>
        </w:rPr>
        <w:t xml:space="preserve">in embargo, </w:t>
      </w:r>
      <w:r w:rsidR="00DC1D68" w:rsidRPr="00EC5EC1">
        <w:rPr>
          <w:rFonts w:ascii="Tahoma" w:eastAsia="Times New Roman" w:hAnsi="Tahoma" w:cs="Tahoma"/>
          <w:sz w:val="24"/>
          <w:szCs w:val="24"/>
          <w:lang w:eastAsia="es-ES"/>
        </w:rPr>
        <w:t>no obra en el expediente prueba alguna que ponga de relieve que las demandadas</w:t>
      </w:r>
      <w:r w:rsidR="00D1742A">
        <w:rPr>
          <w:rFonts w:ascii="Tahoma" w:eastAsia="Times New Roman" w:hAnsi="Tahoma" w:cs="Tahoma"/>
          <w:sz w:val="24"/>
          <w:szCs w:val="24"/>
          <w:lang w:eastAsia="es-ES"/>
        </w:rPr>
        <w:t xml:space="preserve"> </w:t>
      </w:r>
      <w:r w:rsidR="00DC1D68" w:rsidRPr="00EC5EC1">
        <w:rPr>
          <w:rFonts w:ascii="Tahoma" w:eastAsia="Times New Roman" w:hAnsi="Tahoma" w:cs="Tahoma"/>
          <w:sz w:val="24"/>
          <w:szCs w:val="24"/>
          <w:lang w:eastAsia="es-ES"/>
        </w:rPr>
        <w:t>documentaron clara y suficientemente</w:t>
      </w:r>
      <w:r w:rsidR="007B6546" w:rsidRPr="00EC5EC1">
        <w:rPr>
          <w:rFonts w:ascii="Tahoma" w:eastAsia="Times New Roman" w:hAnsi="Tahoma" w:cs="Tahoma"/>
          <w:sz w:val="24"/>
          <w:szCs w:val="24"/>
          <w:lang w:eastAsia="es-ES"/>
        </w:rPr>
        <w:t xml:space="preserve"> </w:t>
      </w:r>
      <w:r w:rsidR="00152538" w:rsidRPr="00EC5EC1">
        <w:rPr>
          <w:rFonts w:ascii="Tahoma" w:eastAsia="Times New Roman" w:hAnsi="Tahoma" w:cs="Tahoma"/>
          <w:sz w:val="24"/>
          <w:szCs w:val="24"/>
          <w:lang w:eastAsia="es-ES"/>
        </w:rPr>
        <w:t>a la actora</w:t>
      </w:r>
      <w:r w:rsidR="007B6546" w:rsidRPr="00EC5EC1">
        <w:rPr>
          <w:rFonts w:ascii="Tahoma" w:eastAsia="Times New Roman" w:hAnsi="Tahoma" w:cs="Tahoma"/>
          <w:sz w:val="24"/>
          <w:szCs w:val="24"/>
          <w:lang w:eastAsia="es-ES"/>
        </w:rPr>
        <w:t xml:space="preserve"> </w:t>
      </w:r>
      <w:r w:rsidR="00152538" w:rsidRPr="00EC5EC1">
        <w:rPr>
          <w:rFonts w:ascii="Tahoma" w:eastAsia="Times New Roman" w:hAnsi="Tahoma" w:cs="Tahoma"/>
          <w:sz w:val="24"/>
          <w:szCs w:val="24"/>
          <w:lang w:eastAsia="es-ES"/>
        </w:rPr>
        <w:t>sobre los efectos que le traería</w:t>
      </w:r>
      <w:r w:rsidR="007B6546" w:rsidRPr="00EC5EC1">
        <w:rPr>
          <w:rFonts w:ascii="Tahoma" w:eastAsia="Times New Roman" w:hAnsi="Tahoma" w:cs="Tahoma"/>
          <w:sz w:val="24"/>
          <w:szCs w:val="24"/>
          <w:lang w:eastAsia="es-ES"/>
        </w:rPr>
        <w:t xml:space="preserve"> trasladarse del RPM al RAIS.</w:t>
      </w:r>
      <w:r w:rsidR="00830FAB">
        <w:rPr>
          <w:rFonts w:ascii="Tahoma" w:eastAsia="Times New Roman" w:hAnsi="Tahoma" w:cs="Tahoma"/>
          <w:sz w:val="24"/>
          <w:szCs w:val="24"/>
          <w:lang w:eastAsia="es-ES"/>
        </w:rPr>
        <w:t xml:space="preserve"> De ello se sigue la conclusión de que la </w:t>
      </w:r>
      <w:r w:rsidR="00152538" w:rsidRPr="00EC5EC1">
        <w:rPr>
          <w:rFonts w:ascii="Tahoma" w:eastAsia="Times New Roman" w:hAnsi="Tahoma" w:cs="Tahoma"/>
          <w:sz w:val="24"/>
          <w:szCs w:val="24"/>
          <w:lang w:eastAsia="es-ES"/>
        </w:rPr>
        <w:t xml:space="preserve">decisión adoptada por la </w:t>
      </w:r>
      <w:r w:rsidR="00830FAB">
        <w:rPr>
          <w:rFonts w:ascii="Tahoma" w:eastAsia="Times New Roman" w:hAnsi="Tahoma" w:cs="Tahoma"/>
          <w:sz w:val="24"/>
          <w:szCs w:val="24"/>
          <w:lang w:eastAsia="es-ES"/>
        </w:rPr>
        <w:t>demandante</w:t>
      </w:r>
      <w:r w:rsidR="00152538" w:rsidRPr="00EC5EC1">
        <w:rPr>
          <w:rFonts w:ascii="Tahoma" w:eastAsia="Times New Roman" w:hAnsi="Tahoma" w:cs="Tahoma"/>
          <w:sz w:val="24"/>
          <w:szCs w:val="24"/>
          <w:lang w:eastAsia="es-ES"/>
        </w:rPr>
        <w:t xml:space="preserve"> no puede considerarse autónoma y consciente al no haber </w:t>
      </w:r>
      <w:r w:rsidR="00830FAB">
        <w:rPr>
          <w:rFonts w:ascii="Tahoma" w:eastAsia="Times New Roman" w:hAnsi="Tahoma" w:cs="Tahoma"/>
          <w:sz w:val="24"/>
          <w:szCs w:val="24"/>
          <w:lang w:eastAsia="es-ES"/>
        </w:rPr>
        <w:t>quedado acreditado que fue</w:t>
      </w:r>
      <w:r w:rsidR="00152538" w:rsidRPr="00EC5EC1">
        <w:rPr>
          <w:rFonts w:ascii="Tahoma" w:eastAsia="Times New Roman" w:hAnsi="Tahoma" w:cs="Tahoma"/>
          <w:sz w:val="24"/>
          <w:szCs w:val="24"/>
          <w:lang w:eastAsia="es-ES"/>
        </w:rPr>
        <w:t xml:space="preserve"> debidamente informada</w:t>
      </w:r>
      <w:r w:rsidR="00830FAB">
        <w:rPr>
          <w:rFonts w:ascii="Tahoma" w:eastAsia="Times New Roman" w:hAnsi="Tahoma" w:cs="Tahoma"/>
          <w:sz w:val="24"/>
          <w:szCs w:val="24"/>
          <w:lang w:eastAsia="es-ES"/>
        </w:rPr>
        <w:t xml:space="preserve"> de las consecuencias de su traslado.</w:t>
      </w:r>
    </w:p>
    <w:p w:rsidR="00D1742A" w:rsidRDefault="00D1742A" w:rsidP="00830FAB">
      <w:pPr>
        <w:spacing w:line="276" w:lineRule="auto"/>
        <w:rPr>
          <w:rFonts w:ascii="Tahoma" w:eastAsia="Times New Roman" w:hAnsi="Tahoma" w:cs="Tahoma"/>
          <w:sz w:val="24"/>
          <w:szCs w:val="24"/>
          <w:lang w:eastAsia="es-ES"/>
        </w:rPr>
      </w:pPr>
    </w:p>
    <w:p w:rsidR="00AD1BB4" w:rsidRDefault="00D1742A" w:rsidP="00830FAB">
      <w:pPr>
        <w:spacing w:line="276" w:lineRule="auto"/>
        <w:rPr>
          <w:rFonts w:ascii="Tahoma" w:eastAsia="Times New Roman" w:hAnsi="Tahoma" w:cs="Tahoma"/>
          <w:sz w:val="24"/>
          <w:szCs w:val="24"/>
          <w:lang w:eastAsia="es-ES"/>
        </w:rPr>
      </w:pPr>
      <w:r>
        <w:rPr>
          <w:rFonts w:ascii="Tahoma" w:eastAsia="Times New Roman" w:hAnsi="Tahoma" w:cs="Tahoma"/>
          <w:sz w:val="24"/>
          <w:szCs w:val="24"/>
          <w:lang w:eastAsia="es-ES"/>
        </w:rPr>
        <w:t>Pero</w:t>
      </w:r>
      <w:r w:rsidR="002760D9">
        <w:rPr>
          <w:rFonts w:ascii="Tahoma" w:eastAsia="Times New Roman" w:hAnsi="Tahoma" w:cs="Tahoma"/>
          <w:sz w:val="24"/>
          <w:szCs w:val="24"/>
          <w:lang w:eastAsia="es-ES"/>
        </w:rPr>
        <w:t xml:space="preserve"> como</w:t>
      </w:r>
      <w:r>
        <w:rPr>
          <w:rFonts w:ascii="Tahoma" w:eastAsia="Times New Roman" w:hAnsi="Tahoma" w:cs="Tahoma"/>
          <w:sz w:val="24"/>
          <w:szCs w:val="24"/>
          <w:lang w:eastAsia="es-ES"/>
        </w:rPr>
        <w:t xml:space="preserve"> si lo anterior fuera poco, </w:t>
      </w:r>
      <w:r w:rsidR="00B23D19">
        <w:rPr>
          <w:rFonts w:ascii="Tahoma" w:eastAsia="Times New Roman" w:hAnsi="Tahoma" w:cs="Tahoma"/>
          <w:sz w:val="24"/>
          <w:szCs w:val="24"/>
          <w:lang w:eastAsia="es-ES"/>
        </w:rPr>
        <w:t>se tiene registro documental de</w:t>
      </w:r>
      <w:r>
        <w:rPr>
          <w:rFonts w:ascii="Tahoma" w:eastAsia="Times New Roman" w:hAnsi="Tahoma" w:cs="Tahoma"/>
          <w:sz w:val="24"/>
          <w:szCs w:val="24"/>
          <w:lang w:eastAsia="es-ES"/>
        </w:rPr>
        <w:t xml:space="preserve"> que la actora solicitó el 29 de abril de 2010 su traslado al Régimen de Prima Media</w:t>
      </w:r>
      <w:r w:rsidR="00B23D19">
        <w:rPr>
          <w:rFonts w:ascii="Tahoma" w:eastAsia="Times New Roman" w:hAnsi="Tahoma" w:cs="Tahoma"/>
          <w:sz w:val="24"/>
          <w:szCs w:val="24"/>
          <w:lang w:eastAsia="es-ES"/>
        </w:rPr>
        <w:t xml:space="preserve"> con Prestación Definida (Fl. 151)</w:t>
      </w:r>
      <w:r>
        <w:rPr>
          <w:rFonts w:ascii="Tahoma" w:eastAsia="Times New Roman" w:hAnsi="Tahoma" w:cs="Tahoma"/>
          <w:sz w:val="24"/>
          <w:szCs w:val="24"/>
          <w:lang w:eastAsia="es-ES"/>
        </w:rPr>
        <w:t xml:space="preserve"> y que la AFP HORIZONTE (hoy PORVENIR) lo rechazó sobre la base de que la afiliada no contaba con 750 semanas o más </w:t>
      </w:r>
      <w:r w:rsidR="00B23D19">
        <w:rPr>
          <w:rFonts w:ascii="Tahoma" w:eastAsia="Times New Roman" w:hAnsi="Tahoma" w:cs="Tahoma"/>
          <w:sz w:val="24"/>
          <w:szCs w:val="24"/>
          <w:lang w:eastAsia="es-ES"/>
        </w:rPr>
        <w:t>de servicios cotizados al 1º de abril de 1994 (Fl. 151 y 152), en razón de lo cual no se encontraba amparada por la sentencia C-1024 de 2004, en la que la Corte Constitucional aclaró que el artículo 36 de la Ley 100 de 1993 permite que las personas que tuvieran tal número de semanas a la fecha de entrada en vigencia de la Ley 100 de 1993, podrían retornar en cualquier tiempo al Régimen de Prima Media con Prestación Definida, sin perder los beneficiosos transicionales.</w:t>
      </w:r>
      <w:r w:rsidR="002760D9">
        <w:rPr>
          <w:rFonts w:ascii="Tahoma" w:eastAsia="Times New Roman" w:hAnsi="Tahoma" w:cs="Tahoma"/>
          <w:sz w:val="24"/>
          <w:szCs w:val="24"/>
          <w:lang w:eastAsia="es-ES"/>
        </w:rPr>
        <w:t xml:space="preserve"> La negativa de la aludida AFP fue totalmente infundada, como pasa a verse.</w:t>
      </w:r>
    </w:p>
    <w:p w:rsidR="00AD1BB4" w:rsidRDefault="00AD1BB4" w:rsidP="00830FAB">
      <w:pPr>
        <w:spacing w:line="276" w:lineRule="auto"/>
        <w:rPr>
          <w:rFonts w:ascii="Tahoma" w:eastAsia="Times New Roman" w:hAnsi="Tahoma" w:cs="Tahoma"/>
          <w:sz w:val="24"/>
          <w:szCs w:val="24"/>
          <w:lang w:eastAsia="es-ES"/>
        </w:rPr>
      </w:pPr>
    </w:p>
    <w:p w:rsidR="00AE437F" w:rsidRDefault="002760D9" w:rsidP="00830FAB">
      <w:pPr>
        <w:spacing w:line="276" w:lineRule="auto"/>
        <w:rPr>
          <w:rFonts w:ascii="Tahoma" w:eastAsia="Times New Roman" w:hAnsi="Tahoma" w:cs="Tahoma"/>
          <w:sz w:val="24"/>
          <w:szCs w:val="24"/>
          <w:lang w:eastAsia="es-ES"/>
        </w:rPr>
      </w:pPr>
      <w:r>
        <w:rPr>
          <w:rFonts w:ascii="Tahoma" w:eastAsia="Times New Roman" w:hAnsi="Tahoma" w:cs="Tahoma"/>
          <w:sz w:val="24"/>
          <w:szCs w:val="24"/>
          <w:lang w:eastAsia="es-ES"/>
        </w:rPr>
        <w:t>En efecto</w:t>
      </w:r>
      <w:r w:rsidR="00AD1BB4">
        <w:rPr>
          <w:rFonts w:ascii="Tahoma" w:eastAsia="Times New Roman" w:hAnsi="Tahoma" w:cs="Tahoma"/>
          <w:sz w:val="24"/>
          <w:szCs w:val="24"/>
          <w:lang w:eastAsia="es-ES"/>
        </w:rPr>
        <w:t xml:space="preserve">, como lo analizó la </w:t>
      </w:r>
      <w:r w:rsidR="00AD1BB4" w:rsidRPr="00AD1BB4">
        <w:rPr>
          <w:rFonts w:ascii="Tahoma" w:eastAsia="Times New Roman" w:hAnsi="Tahoma" w:cs="Tahoma"/>
          <w:i/>
          <w:sz w:val="24"/>
          <w:szCs w:val="24"/>
          <w:lang w:eastAsia="es-ES"/>
        </w:rPr>
        <w:t>a-quo</w:t>
      </w:r>
      <w:r w:rsidR="00AD1BB4">
        <w:rPr>
          <w:rFonts w:ascii="Tahoma" w:eastAsia="Times New Roman" w:hAnsi="Tahoma" w:cs="Tahoma"/>
          <w:sz w:val="24"/>
          <w:szCs w:val="24"/>
          <w:lang w:eastAsia="es-ES"/>
        </w:rPr>
        <w:t xml:space="preserve"> en su momento, </w:t>
      </w:r>
      <w:r w:rsidR="002153DC">
        <w:rPr>
          <w:rFonts w:ascii="Tahoma" w:eastAsia="Times New Roman" w:hAnsi="Tahoma" w:cs="Tahoma"/>
          <w:sz w:val="24"/>
          <w:szCs w:val="24"/>
          <w:lang w:eastAsia="es-ES"/>
        </w:rPr>
        <w:t xml:space="preserve">encuentra la Sala que </w:t>
      </w:r>
      <w:r w:rsidR="00AD1BB4">
        <w:rPr>
          <w:rFonts w:ascii="Tahoma" w:eastAsia="Times New Roman" w:hAnsi="Tahoma" w:cs="Tahoma"/>
          <w:sz w:val="24"/>
          <w:szCs w:val="24"/>
          <w:lang w:eastAsia="es-ES"/>
        </w:rPr>
        <w:t>de acuerdo a la historia laboral de la demandante y al contenido de las certificaciones laborales con destino a bono pensional</w:t>
      </w:r>
      <w:r w:rsidR="002153DC">
        <w:rPr>
          <w:rFonts w:ascii="Tahoma" w:eastAsia="Times New Roman" w:hAnsi="Tahoma" w:cs="Tahoma"/>
          <w:sz w:val="24"/>
          <w:szCs w:val="24"/>
          <w:lang w:eastAsia="es-ES"/>
        </w:rPr>
        <w:t xml:space="preserve"> allegadas al proceso</w:t>
      </w:r>
      <w:r w:rsidR="00AD1BB4">
        <w:rPr>
          <w:rFonts w:ascii="Tahoma" w:eastAsia="Times New Roman" w:hAnsi="Tahoma" w:cs="Tahoma"/>
          <w:sz w:val="24"/>
          <w:szCs w:val="24"/>
          <w:lang w:eastAsia="es-ES"/>
        </w:rPr>
        <w:t xml:space="preserve">, la actora contaba con 805 semanas de cotizaciones antes de la entrada en vigencia de la Ley 100 de 1993, motivo </w:t>
      </w:r>
      <w:r w:rsidR="00AD1BB4">
        <w:rPr>
          <w:rFonts w:ascii="Tahoma" w:eastAsia="Times New Roman" w:hAnsi="Tahoma" w:cs="Tahoma"/>
          <w:sz w:val="24"/>
          <w:szCs w:val="24"/>
          <w:lang w:eastAsia="es-ES"/>
        </w:rPr>
        <w:lastRenderedPageBreak/>
        <w:t xml:space="preserve">por el cual tenía derecho a regresar en cualquier tiempo al Régimen de Prima Media (hoy administrado por COLPENSIONES), lo cual fue flagrantemente desconocido por </w:t>
      </w:r>
      <w:r w:rsidR="002153DC">
        <w:rPr>
          <w:rFonts w:ascii="Tahoma" w:eastAsia="Times New Roman" w:hAnsi="Tahoma" w:cs="Tahoma"/>
          <w:sz w:val="24"/>
          <w:szCs w:val="24"/>
          <w:lang w:eastAsia="es-ES"/>
        </w:rPr>
        <w:t>HORIZONTE (hoy PORVENIR)</w:t>
      </w:r>
      <w:r w:rsidR="00AD1BB4">
        <w:rPr>
          <w:rFonts w:ascii="Tahoma" w:eastAsia="Times New Roman" w:hAnsi="Tahoma" w:cs="Tahoma"/>
          <w:sz w:val="24"/>
          <w:szCs w:val="24"/>
          <w:lang w:eastAsia="es-ES"/>
        </w:rPr>
        <w:t xml:space="preserve">, en virtud de lo cual se hace más evidente el derecho de la demandante a retornar al régimen pensional al que venía afiliada hasta antes de su </w:t>
      </w:r>
      <w:r w:rsidR="002153DC">
        <w:rPr>
          <w:rFonts w:ascii="Tahoma" w:eastAsia="Times New Roman" w:hAnsi="Tahoma" w:cs="Tahoma"/>
          <w:sz w:val="24"/>
          <w:szCs w:val="24"/>
          <w:lang w:eastAsia="es-ES"/>
        </w:rPr>
        <w:t>afiliarse al RAIS, lo cual</w:t>
      </w:r>
      <w:r>
        <w:rPr>
          <w:rFonts w:ascii="Tahoma" w:eastAsia="Times New Roman" w:hAnsi="Tahoma" w:cs="Tahoma"/>
          <w:sz w:val="24"/>
          <w:szCs w:val="24"/>
          <w:lang w:eastAsia="es-ES"/>
        </w:rPr>
        <w:t xml:space="preserve"> justifica la decisión de que</w:t>
      </w:r>
      <w:r w:rsidR="002153DC">
        <w:rPr>
          <w:rFonts w:ascii="Tahoma" w:eastAsia="Times New Roman" w:hAnsi="Tahoma" w:cs="Tahoma"/>
          <w:sz w:val="24"/>
          <w:szCs w:val="24"/>
          <w:lang w:eastAsia="es-ES"/>
        </w:rPr>
        <w:t xml:space="preserve"> dicha AFP asuma el pago de la pensión a la actora hasta tanto se resuelva su situación pensional ante COLPENSIONES, </w:t>
      </w:r>
      <w:r w:rsidR="00EC65DA">
        <w:rPr>
          <w:rFonts w:ascii="Tahoma" w:eastAsia="Times New Roman" w:hAnsi="Tahoma" w:cs="Tahoma"/>
          <w:sz w:val="24"/>
          <w:szCs w:val="24"/>
          <w:lang w:eastAsia="es-ES"/>
        </w:rPr>
        <w:t>medida apenas lógica, como quiera que dicha codemandada truncó el traslado de la demandante al Régimen de Prima Media desde el año 2010 y con dicha decisión propició el presente conflicto jurídico, que no se habría presentado si el traslado de la actora se hubiese tramitado conforme a derecho.</w:t>
      </w:r>
    </w:p>
    <w:p w:rsidR="00AE437F" w:rsidRDefault="00AE437F" w:rsidP="00830FAB">
      <w:pPr>
        <w:spacing w:line="276" w:lineRule="auto"/>
        <w:rPr>
          <w:rFonts w:ascii="Tahoma" w:eastAsia="Times New Roman" w:hAnsi="Tahoma" w:cs="Tahoma"/>
          <w:sz w:val="24"/>
          <w:szCs w:val="24"/>
          <w:lang w:eastAsia="es-ES"/>
        </w:rPr>
      </w:pPr>
    </w:p>
    <w:p w:rsidR="0093716F" w:rsidRDefault="00AE437F" w:rsidP="0093716F">
      <w:pPr>
        <w:spacing w:line="276" w:lineRule="auto"/>
        <w:rPr>
          <w:rFonts w:ascii="Tahoma" w:eastAsia="Times New Roman" w:hAnsi="Tahoma" w:cs="Tahoma"/>
          <w:sz w:val="24"/>
          <w:szCs w:val="24"/>
          <w:lang w:eastAsia="es-ES"/>
        </w:rPr>
      </w:pPr>
      <w:r>
        <w:rPr>
          <w:rFonts w:ascii="Tahoma" w:eastAsia="Times New Roman" w:hAnsi="Tahoma" w:cs="Tahoma"/>
          <w:sz w:val="24"/>
          <w:szCs w:val="24"/>
          <w:lang w:eastAsia="es-ES"/>
        </w:rPr>
        <w:t xml:space="preserve">Por último, la apelante </w:t>
      </w:r>
      <w:r w:rsidR="0093716F">
        <w:rPr>
          <w:rFonts w:ascii="Tahoma" w:eastAsia="Times New Roman" w:hAnsi="Tahoma" w:cs="Tahoma"/>
          <w:sz w:val="24"/>
          <w:szCs w:val="24"/>
          <w:lang w:eastAsia="es-ES"/>
        </w:rPr>
        <w:t>persigue</w:t>
      </w:r>
      <w:r>
        <w:rPr>
          <w:rFonts w:ascii="Tahoma" w:eastAsia="Times New Roman" w:hAnsi="Tahoma" w:cs="Tahoma"/>
          <w:sz w:val="24"/>
          <w:szCs w:val="24"/>
          <w:lang w:eastAsia="es-ES"/>
        </w:rPr>
        <w:t xml:space="preserve"> que en sede de segunda instancia se revoque la condena por las costas procesales de primer grado, sin explicar las razones que justifican dicha</w:t>
      </w:r>
      <w:r w:rsidR="0093716F">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exoneración. </w:t>
      </w:r>
      <w:r w:rsidR="0093716F">
        <w:rPr>
          <w:rFonts w:ascii="Tahoma" w:eastAsia="Times New Roman" w:hAnsi="Tahoma" w:cs="Tahoma"/>
          <w:sz w:val="24"/>
          <w:szCs w:val="24"/>
          <w:lang w:eastAsia="es-ES"/>
        </w:rPr>
        <w:t>Sin embargo, a efectos de resolver la solicitud, debe la Sala anotar que r</w:t>
      </w:r>
      <w:r>
        <w:rPr>
          <w:rFonts w:ascii="Tahoma" w:eastAsia="Times New Roman" w:hAnsi="Tahoma" w:cs="Tahoma"/>
          <w:sz w:val="24"/>
          <w:szCs w:val="24"/>
          <w:lang w:eastAsia="es-ES"/>
        </w:rPr>
        <w:t>especto a las costas procesales, el artícul</w:t>
      </w:r>
      <w:r w:rsidR="0093716F">
        <w:rPr>
          <w:rFonts w:ascii="Tahoma" w:eastAsia="Times New Roman" w:hAnsi="Tahoma" w:cs="Tahoma"/>
          <w:sz w:val="24"/>
          <w:szCs w:val="24"/>
          <w:lang w:eastAsia="es-ES"/>
        </w:rPr>
        <w:t xml:space="preserve">o 365 del C.G.P., señala que las mismas son del rigor de la parte que resulte vencida en juicio. </w:t>
      </w:r>
    </w:p>
    <w:p w:rsidR="0093716F" w:rsidRDefault="0093716F" w:rsidP="0093716F">
      <w:pPr>
        <w:spacing w:line="276" w:lineRule="auto"/>
        <w:rPr>
          <w:rFonts w:ascii="Tahoma" w:eastAsia="Times New Roman" w:hAnsi="Tahoma" w:cs="Tahoma"/>
          <w:sz w:val="24"/>
          <w:szCs w:val="24"/>
          <w:lang w:eastAsia="es-ES"/>
        </w:rPr>
      </w:pPr>
    </w:p>
    <w:p w:rsidR="0093716F" w:rsidRDefault="0093716F" w:rsidP="0093716F">
      <w:pPr>
        <w:spacing w:line="276" w:lineRule="auto"/>
        <w:rPr>
          <w:rFonts w:ascii="Arial Narrow" w:eastAsia="Times New Roman" w:hAnsi="Arial Narrow" w:cs="Tahoma"/>
          <w:i/>
          <w:color w:val="000000"/>
          <w:sz w:val="24"/>
          <w:szCs w:val="24"/>
          <w:lang w:eastAsia="es-ES"/>
        </w:rPr>
      </w:pPr>
      <w:r>
        <w:rPr>
          <w:rFonts w:ascii="Tahoma" w:eastAsia="Times New Roman" w:hAnsi="Tahoma" w:cs="Tahoma"/>
          <w:sz w:val="24"/>
          <w:szCs w:val="24"/>
          <w:lang w:eastAsia="es-ES"/>
        </w:rPr>
        <w:t xml:space="preserve">Se indica al tenor en dicho precepto -en la parte que interesa al recurso propuesto por la codemandada-: </w:t>
      </w:r>
      <w:r w:rsidRPr="0093716F">
        <w:rPr>
          <w:rFonts w:ascii="Arial Narrow" w:eastAsia="Times New Roman" w:hAnsi="Arial Narrow" w:cs="Tahoma"/>
          <w:i/>
          <w:sz w:val="24"/>
          <w:szCs w:val="24"/>
          <w:lang w:eastAsia="es-ES"/>
        </w:rPr>
        <w:t xml:space="preserve">(…) </w:t>
      </w:r>
      <w:r w:rsidRPr="0093716F">
        <w:rPr>
          <w:rFonts w:ascii="Arial Narrow" w:eastAsia="Times New Roman" w:hAnsi="Arial Narrow" w:cs="Tahoma"/>
          <w:i/>
          <w:color w:val="000000"/>
          <w:sz w:val="24"/>
          <w:szCs w:val="24"/>
          <w:lang w:eastAsia="es-ES"/>
        </w:rPr>
        <w:t xml:space="preserve">1. Se condenará en costas a la parte vencida en el proceso, o a quien se le resuelva desfavorablemente el recurso de apelación, casación, queja, súplica, anulación o revisión que haya propuesto. </w:t>
      </w:r>
    </w:p>
    <w:p w:rsidR="0093716F" w:rsidRDefault="0093716F" w:rsidP="0093716F">
      <w:pPr>
        <w:spacing w:line="276" w:lineRule="auto"/>
        <w:rPr>
          <w:rFonts w:ascii="Arial Narrow" w:eastAsia="Times New Roman" w:hAnsi="Arial Narrow" w:cs="Tahoma"/>
          <w:i/>
          <w:color w:val="000000"/>
          <w:sz w:val="24"/>
          <w:szCs w:val="24"/>
          <w:lang w:eastAsia="es-ES"/>
        </w:rPr>
      </w:pPr>
    </w:p>
    <w:p w:rsidR="0093716F" w:rsidRPr="0093716F" w:rsidRDefault="0093716F" w:rsidP="0093716F">
      <w:pPr>
        <w:spacing w:line="276" w:lineRule="auto"/>
        <w:rPr>
          <w:rFonts w:ascii="Tahoma" w:eastAsia="Times New Roman" w:hAnsi="Tahoma" w:cs="Tahoma"/>
          <w:sz w:val="24"/>
          <w:szCs w:val="24"/>
          <w:lang w:eastAsia="es-ES"/>
        </w:rPr>
      </w:pPr>
      <w:r w:rsidRPr="00CA377A">
        <w:rPr>
          <w:rFonts w:ascii="Tahoma" w:eastAsia="Times New Roman" w:hAnsi="Tahoma" w:cs="Tahoma"/>
          <w:color w:val="000000"/>
          <w:sz w:val="24"/>
          <w:szCs w:val="24"/>
          <w:lang w:eastAsia="es-ES"/>
        </w:rPr>
        <w:t xml:space="preserve">Así las </w:t>
      </w:r>
      <w:r w:rsidR="00CA377A">
        <w:rPr>
          <w:rFonts w:ascii="Tahoma" w:eastAsia="Times New Roman" w:hAnsi="Tahoma" w:cs="Tahoma"/>
          <w:color w:val="000000"/>
          <w:sz w:val="24"/>
          <w:szCs w:val="24"/>
          <w:lang w:eastAsia="es-ES"/>
        </w:rPr>
        <w:t>cosas, teniendo en cuenta el contenido exp</w:t>
      </w:r>
      <w:r w:rsidR="0020315A">
        <w:rPr>
          <w:rFonts w:ascii="Tahoma" w:eastAsia="Times New Roman" w:hAnsi="Tahoma" w:cs="Tahoma"/>
          <w:color w:val="000000"/>
          <w:sz w:val="24"/>
          <w:szCs w:val="24"/>
          <w:lang w:eastAsia="es-ES"/>
        </w:rPr>
        <w:t>reso de la norma acabada de citar</w:t>
      </w:r>
      <w:r w:rsidR="00CA377A">
        <w:rPr>
          <w:rFonts w:ascii="Tahoma" w:eastAsia="Times New Roman" w:hAnsi="Tahoma" w:cs="Tahoma"/>
          <w:color w:val="000000"/>
          <w:sz w:val="24"/>
          <w:szCs w:val="24"/>
          <w:lang w:eastAsia="es-ES"/>
        </w:rPr>
        <w:t>, es evidente que el legislador</w:t>
      </w:r>
      <w:r w:rsidRPr="00CA377A">
        <w:rPr>
          <w:rFonts w:ascii="Tahoma" w:eastAsia="Times New Roman" w:hAnsi="Tahoma" w:cs="Tahoma"/>
          <w:color w:val="000000"/>
          <w:sz w:val="24"/>
          <w:szCs w:val="24"/>
          <w:lang w:eastAsia="es-ES"/>
        </w:rPr>
        <w:t xml:space="preserve"> acoge un criterio objetivo para la fijación de las costas procesales</w:t>
      </w:r>
      <w:r w:rsidR="00CA377A" w:rsidRPr="00CA377A">
        <w:rPr>
          <w:rFonts w:ascii="Tahoma" w:eastAsia="Times New Roman" w:hAnsi="Tahoma" w:cs="Tahoma"/>
          <w:color w:val="000000"/>
          <w:sz w:val="24"/>
          <w:szCs w:val="24"/>
          <w:lang w:eastAsia="es-ES"/>
        </w:rPr>
        <w:t xml:space="preserve">, </w:t>
      </w:r>
      <w:r w:rsidR="00CA377A" w:rsidRPr="00CA377A">
        <w:rPr>
          <w:rFonts w:ascii="Tahoma" w:hAnsi="Tahoma" w:cs="Tahoma"/>
          <w:sz w:val="24"/>
          <w:szCs w:val="24"/>
          <w:lang w:eastAsia="es-ES"/>
        </w:rPr>
        <w:t>esto es, por el solo hecho de la pérdida del proceso, incidente, etc.</w:t>
      </w:r>
      <w:r w:rsidR="00CA377A">
        <w:rPr>
          <w:rFonts w:ascii="Tahoma" w:hAnsi="Tahoma" w:cs="Tahoma"/>
          <w:sz w:val="24"/>
          <w:szCs w:val="24"/>
          <w:lang w:eastAsia="es-ES"/>
        </w:rPr>
        <w:t xml:space="preserve"> En </w:t>
      </w:r>
      <w:r w:rsidR="0020315A">
        <w:rPr>
          <w:rFonts w:ascii="Tahoma" w:hAnsi="Tahoma" w:cs="Tahoma"/>
          <w:sz w:val="24"/>
          <w:szCs w:val="24"/>
          <w:lang w:eastAsia="es-ES"/>
        </w:rPr>
        <w:t>esas condiciones</w:t>
      </w:r>
      <w:r w:rsidR="00CA377A">
        <w:rPr>
          <w:rFonts w:ascii="Tahoma" w:hAnsi="Tahoma" w:cs="Tahoma"/>
          <w:sz w:val="24"/>
          <w:szCs w:val="24"/>
          <w:lang w:eastAsia="es-ES"/>
        </w:rPr>
        <w:t>, no se encuentran razones objetivas para exonerar del pago de las costas procesales a la</w:t>
      </w:r>
      <w:r w:rsidR="0020315A">
        <w:rPr>
          <w:rFonts w:ascii="Tahoma" w:hAnsi="Tahoma" w:cs="Tahoma"/>
          <w:sz w:val="24"/>
          <w:szCs w:val="24"/>
          <w:lang w:eastAsia="es-ES"/>
        </w:rPr>
        <w:t xml:space="preserve"> parte</w:t>
      </w:r>
      <w:r w:rsidR="00CA377A">
        <w:rPr>
          <w:rFonts w:ascii="Tahoma" w:hAnsi="Tahoma" w:cs="Tahoma"/>
          <w:sz w:val="24"/>
          <w:szCs w:val="24"/>
          <w:lang w:eastAsia="es-ES"/>
        </w:rPr>
        <w:t xml:space="preserve"> apelante, como quiera que desde los albores del proceso se opuso a la prosperidad de las pretensiones, es decir, </w:t>
      </w:r>
      <w:r w:rsidR="0020315A">
        <w:rPr>
          <w:rFonts w:ascii="Tahoma" w:hAnsi="Tahoma" w:cs="Tahoma"/>
          <w:sz w:val="24"/>
          <w:szCs w:val="24"/>
          <w:lang w:eastAsia="es-ES"/>
        </w:rPr>
        <w:t>nutrió</w:t>
      </w:r>
      <w:r w:rsidR="00CA377A">
        <w:rPr>
          <w:rFonts w:ascii="Tahoma" w:hAnsi="Tahoma" w:cs="Tahoma"/>
          <w:sz w:val="24"/>
          <w:szCs w:val="24"/>
          <w:lang w:eastAsia="es-ES"/>
        </w:rPr>
        <w:t xml:space="preserve"> y prolongó la controversia en torno a la legalidad del traslado de la demandante y además se opuso a la condena</w:t>
      </w:r>
      <w:r w:rsidR="0020315A">
        <w:rPr>
          <w:rFonts w:ascii="Tahoma" w:hAnsi="Tahoma" w:cs="Tahoma"/>
          <w:sz w:val="24"/>
          <w:szCs w:val="24"/>
          <w:lang w:eastAsia="es-ES"/>
        </w:rPr>
        <w:t xml:space="preserve"> que se impuso en su contra, luego entonces, se confirmará la condena en costas procesales de primera instancia y se le impondrá igualmente condena en costas procesales de esta instancia.</w:t>
      </w:r>
      <w:r w:rsidR="00CA377A">
        <w:rPr>
          <w:rFonts w:ascii="Tahoma" w:hAnsi="Tahoma" w:cs="Tahoma"/>
          <w:sz w:val="24"/>
          <w:szCs w:val="24"/>
          <w:lang w:eastAsia="es-ES"/>
        </w:rPr>
        <w:t xml:space="preserve"> </w:t>
      </w:r>
    </w:p>
    <w:p w:rsidR="00AD1BB4" w:rsidRDefault="00AD1BB4" w:rsidP="0020315A">
      <w:pPr>
        <w:spacing w:line="276" w:lineRule="auto"/>
        <w:ind w:firstLine="0"/>
        <w:rPr>
          <w:rFonts w:ascii="Tahoma" w:eastAsia="Times New Roman" w:hAnsi="Tahoma" w:cs="Tahoma"/>
          <w:sz w:val="24"/>
          <w:szCs w:val="24"/>
          <w:lang w:eastAsia="es-ES"/>
        </w:rPr>
      </w:pPr>
    </w:p>
    <w:p w:rsidR="005810DB" w:rsidRDefault="005810DB" w:rsidP="00830FAB">
      <w:pPr>
        <w:spacing w:line="276" w:lineRule="auto"/>
        <w:rPr>
          <w:rFonts w:ascii="Tahoma" w:eastAsia="Times New Roman" w:hAnsi="Tahoma" w:cs="Tahoma"/>
          <w:sz w:val="24"/>
          <w:szCs w:val="24"/>
          <w:lang w:eastAsia="es-ES"/>
        </w:rPr>
      </w:pPr>
      <w:r>
        <w:rPr>
          <w:rFonts w:ascii="Tahoma" w:eastAsia="Times New Roman" w:hAnsi="Tahoma" w:cs="Tahoma"/>
          <w:sz w:val="24"/>
          <w:szCs w:val="24"/>
          <w:lang w:eastAsia="es-ES"/>
        </w:rPr>
        <w:t>De lo que viene de decirse,</w:t>
      </w:r>
      <w:r w:rsidR="00AD1BB4">
        <w:rPr>
          <w:rFonts w:ascii="Tahoma" w:eastAsia="Times New Roman" w:hAnsi="Tahoma" w:cs="Tahoma"/>
          <w:sz w:val="24"/>
          <w:szCs w:val="24"/>
          <w:lang w:eastAsia="es-ES"/>
        </w:rPr>
        <w:t xml:space="preserve"> </w:t>
      </w:r>
      <w:r w:rsidR="00152538" w:rsidRPr="00EC5EC1">
        <w:rPr>
          <w:rFonts w:ascii="Tahoma" w:eastAsia="Times New Roman" w:hAnsi="Tahoma" w:cs="Tahoma"/>
          <w:sz w:val="24"/>
          <w:szCs w:val="24"/>
          <w:lang w:eastAsia="es-ES"/>
        </w:rPr>
        <w:t>se</w:t>
      </w:r>
      <w:r w:rsidR="00AD1BB4">
        <w:rPr>
          <w:rFonts w:ascii="Tahoma" w:eastAsia="Times New Roman" w:hAnsi="Tahoma" w:cs="Tahoma"/>
          <w:sz w:val="24"/>
          <w:szCs w:val="24"/>
          <w:lang w:eastAsia="es-ES"/>
        </w:rPr>
        <w:t xml:space="preserve"> confirmará la decisión de primera instancia,</w:t>
      </w:r>
      <w:r>
        <w:rPr>
          <w:rFonts w:ascii="Tahoma" w:eastAsia="Times New Roman" w:hAnsi="Tahoma" w:cs="Tahoma"/>
          <w:sz w:val="24"/>
          <w:szCs w:val="24"/>
          <w:lang w:eastAsia="es-ES"/>
        </w:rPr>
        <w:t xml:space="preserve"> sin perjuicio de aclarar que lo que ha debido declararse en primera instancia es la ineficacia del traslado y no su nulidad. Las costas de esta instancia correrán por cuenta </w:t>
      </w:r>
      <w:r w:rsidR="0020315A">
        <w:rPr>
          <w:rFonts w:ascii="Tahoma" w:eastAsia="Times New Roman" w:hAnsi="Tahoma" w:cs="Tahoma"/>
          <w:sz w:val="24"/>
          <w:szCs w:val="24"/>
          <w:lang w:eastAsia="es-ES"/>
        </w:rPr>
        <w:t>PORVENIR S.A. y a favor de la parte actora.</w:t>
      </w:r>
    </w:p>
    <w:p w:rsidR="0020315A" w:rsidRDefault="0020315A" w:rsidP="00830FAB">
      <w:pPr>
        <w:spacing w:line="276" w:lineRule="auto"/>
        <w:rPr>
          <w:rFonts w:ascii="Tahoma" w:eastAsia="Times New Roman" w:hAnsi="Tahoma" w:cs="Tahoma"/>
          <w:sz w:val="24"/>
          <w:szCs w:val="24"/>
          <w:lang w:eastAsia="es-ES"/>
        </w:rPr>
      </w:pPr>
    </w:p>
    <w:p w:rsidR="0020315A" w:rsidRPr="00C81CAA" w:rsidRDefault="0020315A" w:rsidP="00030F49">
      <w:pPr>
        <w:pStyle w:val="Sangradetextonormal"/>
        <w:spacing w:line="276" w:lineRule="auto"/>
        <w:ind w:left="0" w:firstLine="708"/>
        <w:rPr>
          <w:rFonts w:ascii="Tahoma" w:hAnsi="Tahoma" w:cs="Tahoma"/>
          <w:sz w:val="24"/>
          <w:szCs w:val="24"/>
        </w:rPr>
      </w:pPr>
      <w:r w:rsidRPr="00C81CAA">
        <w:rPr>
          <w:rFonts w:ascii="Tahoma" w:hAnsi="Tahoma" w:cs="Tahoma"/>
          <w:sz w:val="24"/>
          <w:szCs w:val="24"/>
        </w:rPr>
        <w:t xml:space="preserve">En mérito de  lo expuesto, </w:t>
      </w:r>
      <w:r w:rsidRPr="00C81CAA">
        <w:rPr>
          <w:rFonts w:ascii="Tahoma" w:hAnsi="Tahoma" w:cs="Tahoma"/>
          <w:b/>
          <w:caps/>
          <w:sz w:val="24"/>
          <w:szCs w:val="24"/>
        </w:rPr>
        <w:t>Tribunal Superior del Distrito Judicial de Pereira (Risaralda)</w:t>
      </w:r>
      <w:r w:rsidRPr="00C81CAA">
        <w:rPr>
          <w:rFonts w:ascii="Tahoma" w:hAnsi="Tahoma" w:cs="Tahoma"/>
          <w:caps/>
          <w:sz w:val="24"/>
          <w:szCs w:val="24"/>
        </w:rPr>
        <w:t xml:space="preserve">, </w:t>
      </w:r>
      <w:r w:rsidRPr="00C81CAA">
        <w:rPr>
          <w:rFonts w:ascii="Tahoma" w:hAnsi="Tahoma" w:cs="Tahoma"/>
          <w:b/>
          <w:caps/>
          <w:sz w:val="24"/>
          <w:szCs w:val="24"/>
        </w:rPr>
        <w:t>Sala Laboral No. 1</w:t>
      </w:r>
      <w:r w:rsidRPr="00C81CAA">
        <w:rPr>
          <w:rFonts w:ascii="Tahoma" w:hAnsi="Tahoma" w:cs="Tahoma"/>
          <w:sz w:val="24"/>
          <w:szCs w:val="24"/>
        </w:rPr>
        <w:t>, Administrando Justicia en Nombre de la República  y por autoridad de la Ley,</w:t>
      </w:r>
    </w:p>
    <w:p w:rsidR="0020315A" w:rsidRPr="0020315A" w:rsidRDefault="0020315A" w:rsidP="0020315A">
      <w:pPr>
        <w:widowControl w:val="0"/>
        <w:autoSpaceDE w:val="0"/>
        <w:autoSpaceDN w:val="0"/>
        <w:adjustRightInd w:val="0"/>
        <w:spacing w:line="276" w:lineRule="auto"/>
        <w:jc w:val="center"/>
        <w:rPr>
          <w:rFonts w:ascii="Tahoma" w:hAnsi="Tahoma" w:cs="Tahoma"/>
          <w:b/>
          <w:sz w:val="24"/>
          <w:szCs w:val="24"/>
        </w:rPr>
      </w:pPr>
      <w:r w:rsidRPr="0020315A">
        <w:rPr>
          <w:rFonts w:ascii="Tahoma" w:hAnsi="Tahoma" w:cs="Tahoma"/>
          <w:b/>
          <w:sz w:val="24"/>
          <w:szCs w:val="24"/>
        </w:rPr>
        <w:t>R E S U E L V E:</w:t>
      </w:r>
    </w:p>
    <w:p w:rsidR="0020315A" w:rsidRPr="00411207" w:rsidRDefault="0020315A" w:rsidP="00030F49">
      <w:pPr>
        <w:widowControl w:val="0"/>
        <w:autoSpaceDE w:val="0"/>
        <w:autoSpaceDN w:val="0"/>
        <w:adjustRightInd w:val="0"/>
        <w:spacing w:line="240" w:lineRule="auto"/>
        <w:ind w:firstLine="0"/>
        <w:rPr>
          <w:rFonts w:ascii="Tahoma" w:hAnsi="Tahoma" w:cs="Tahoma"/>
        </w:rPr>
      </w:pPr>
    </w:p>
    <w:p w:rsidR="0020315A" w:rsidRPr="0020315A" w:rsidRDefault="0020315A" w:rsidP="0020315A">
      <w:pPr>
        <w:spacing w:line="276" w:lineRule="auto"/>
        <w:rPr>
          <w:rFonts w:ascii="Tahoma" w:hAnsi="Tahoma" w:cs="Tahoma"/>
          <w:sz w:val="24"/>
          <w:szCs w:val="24"/>
        </w:rPr>
      </w:pPr>
      <w:r w:rsidRPr="0020315A">
        <w:rPr>
          <w:rFonts w:ascii="Tahoma" w:hAnsi="Tahoma" w:cs="Tahoma"/>
          <w:b/>
          <w:sz w:val="24"/>
          <w:szCs w:val="24"/>
          <w:u w:val="single"/>
        </w:rPr>
        <w:t>PRIMERO</w:t>
      </w:r>
      <w:r w:rsidRPr="0020315A">
        <w:rPr>
          <w:rFonts w:ascii="Tahoma" w:hAnsi="Tahoma" w:cs="Tahoma"/>
          <w:sz w:val="24"/>
          <w:szCs w:val="24"/>
        </w:rPr>
        <w:t xml:space="preserve">.- </w:t>
      </w:r>
      <w:r w:rsidRPr="0020315A">
        <w:rPr>
          <w:rFonts w:ascii="Tahoma" w:hAnsi="Tahoma" w:cs="Tahoma"/>
          <w:b/>
          <w:sz w:val="24"/>
          <w:szCs w:val="24"/>
        </w:rPr>
        <w:t>CONFIRMAR</w:t>
      </w:r>
      <w:r w:rsidRPr="0020315A">
        <w:rPr>
          <w:rFonts w:ascii="Tahoma" w:hAnsi="Tahoma" w:cs="Tahoma"/>
          <w:sz w:val="24"/>
          <w:szCs w:val="24"/>
        </w:rPr>
        <w:t xml:space="preserve"> la sentencia</w:t>
      </w:r>
      <w:r w:rsidR="00DF0B46">
        <w:rPr>
          <w:rFonts w:ascii="Tahoma" w:hAnsi="Tahoma" w:cs="Tahoma"/>
          <w:sz w:val="24"/>
          <w:szCs w:val="24"/>
        </w:rPr>
        <w:t xml:space="preserve"> apelada</w:t>
      </w:r>
      <w:r w:rsidR="00094443">
        <w:rPr>
          <w:rFonts w:ascii="Tahoma" w:hAnsi="Tahoma" w:cs="Tahoma"/>
          <w:sz w:val="24"/>
          <w:szCs w:val="24"/>
        </w:rPr>
        <w:t>, con la aclaración de que se considera ineficaz más no nulo el traslado de régimen pensional de la actora, tal como fue expuesto en la parte considerativa de la presente sentencia.</w:t>
      </w:r>
    </w:p>
    <w:p w:rsidR="0020315A" w:rsidRPr="0020315A" w:rsidRDefault="0020315A" w:rsidP="0020315A">
      <w:pPr>
        <w:spacing w:line="276" w:lineRule="auto"/>
        <w:rPr>
          <w:rFonts w:ascii="Tahoma" w:hAnsi="Tahoma" w:cs="Tahoma"/>
          <w:sz w:val="24"/>
          <w:szCs w:val="24"/>
        </w:rPr>
      </w:pPr>
    </w:p>
    <w:p w:rsidR="0020315A" w:rsidRPr="0020315A" w:rsidRDefault="0020315A" w:rsidP="0020315A">
      <w:pPr>
        <w:spacing w:line="276" w:lineRule="auto"/>
        <w:rPr>
          <w:rFonts w:ascii="Tahoma" w:hAnsi="Tahoma" w:cs="Tahoma"/>
          <w:sz w:val="24"/>
          <w:szCs w:val="24"/>
        </w:rPr>
      </w:pPr>
      <w:r w:rsidRPr="0020315A">
        <w:rPr>
          <w:rFonts w:ascii="Tahoma" w:hAnsi="Tahoma" w:cs="Tahoma"/>
          <w:b/>
          <w:sz w:val="24"/>
          <w:szCs w:val="24"/>
          <w:u w:val="single"/>
        </w:rPr>
        <w:lastRenderedPageBreak/>
        <w:t>SEGUNDO</w:t>
      </w:r>
      <w:r w:rsidRPr="0020315A">
        <w:rPr>
          <w:rFonts w:ascii="Tahoma" w:hAnsi="Tahoma" w:cs="Tahoma"/>
          <w:sz w:val="24"/>
          <w:szCs w:val="24"/>
        </w:rPr>
        <w:t xml:space="preserve">.- </w:t>
      </w:r>
      <w:r w:rsidRPr="0020315A">
        <w:rPr>
          <w:rFonts w:ascii="Tahoma" w:hAnsi="Tahoma" w:cs="Tahoma"/>
          <w:b/>
          <w:sz w:val="24"/>
          <w:szCs w:val="24"/>
        </w:rPr>
        <w:t>CONDENAR</w:t>
      </w:r>
      <w:r w:rsidRPr="0020315A">
        <w:rPr>
          <w:rFonts w:ascii="Tahoma" w:hAnsi="Tahoma" w:cs="Tahoma"/>
          <w:sz w:val="24"/>
          <w:szCs w:val="24"/>
        </w:rPr>
        <w:t xml:space="preserve"> en costas procesales de segunda instancia al apelante único. Liquídense en sede primer grado.</w:t>
      </w:r>
    </w:p>
    <w:p w:rsidR="0020315A" w:rsidRPr="0020315A" w:rsidRDefault="0020315A" w:rsidP="0020315A">
      <w:pPr>
        <w:spacing w:line="276" w:lineRule="auto"/>
        <w:rPr>
          <w:rFonts w:ascii="Tahoma" w:hAnsi="Tahoma" w:cs="Tahoma"/>
          <w:sz w:val="24"/>
          <w:szCs w:val="24"/>
        </w:rPr>
      </w:pPr>
    </w:p>
    <w:p w:rsidR="0020315A" w:rsidRPr="0020315A" w:rsidRDefault="0020315A" w:rsidP="00030F49">
      <w:pPr>
        <w:widowControl w:val="0"/>
        <w:autoSpaceDE w:val="0"/>
        <w:autoSpaceDN w:val="0"/>
        <w:adjustRightInd w:val="0"/>
        <w:spacing w:line="276" w:lineRule="auto"/>
        <w:ind w:firstLine="708"/>
        <w:rPr>
          <w:rFonts w:ascii="Tahoma" w:hAnsi="Tahoma" w:cs="Tahoma"/>
          <w:b/>
          <w:bCs/>
          <w:sz w:val="24"/>
          <w:szCs w:val="24"/>
        </w:rPr>
      </w:pPr>
      <w:r w:rsidRPr="0020315A">
        <w:rPr>
          <w:rFonts w:ascii="Tahoma" w:hAnsi="Tahoma" w:cs="Tahoma"/>
          <w:bCs/>
          <w:sz w:val="24"/>
          <w:szCs w:val="24"/>
        </w:rPr>
        <w:t xml:space="preserve">Notificación surtida en estrados. </w:t>
      </w:r>
      <w:r w:rsidRPr="0020315A">
        <w:rPr>
          <w:rFonts w:ascii="Tahoma" w:hAnsi="Tahoma" w:cs="Tahoma"/>
          <w:b/>
          <w:sz w:val="24"/>
          <w:szCs w:val="24"/>
        </w:rPr>
        <w:t>Cúmplase y devuélvase</w:t>
      </w:r>
      <w:r w:rsidRPr="0020315A">
        <w:rPr>
          <w:rFonts w:ascii="Tahoma" w:hAnsi="Tahoma" w:cs="Tahoma"/>
          <w:sz w:val="24"/>
          <w:szCs w:val="24"/>
        </w:rPr>
        <w:t xml:space="preserve"> el expediente al Juzgado de origen.</w:t>
      </w:r>
    </w:p>
    <w:p w:rsidR="0020315A" w:rsidRPr="0020315A" w:rsidRDefault="0020315A" w:rsidP="0020315A">
      <w:pPr>
        <w:widowControl w:val="0"/>
        <w:autoSpaceDE w:val="0"/>
        <w:autoSpaceDN w:val="0"/>
        <w:adjustRightInd w:val="0"/>
        <w:spacing w:line="276" w:lineRule="auto"/>
        <w:ind w:firstLine="708"/>
        <w:rPr>
          <w:rFonts w:ascii="Tahoma" w:hAnsi="Tahoma" w:cs="Tahoma"/>
          <w:sz w:val="24"/>
          <w:szCs w:val="24"/>
        </w:rPr>
      </w:pPr>
    </w:p>
    <w:p w:rsidR="0020315A" w:rsidRPr="0020315A" w:rsidRDefault="0020315A" w:rsidP="0020315A">
      <w:pPr>
        <w:spacing w:line="276" w:lineRule="auto"/>
        <w:ind w:firstLine="708"/>
        <w:rPr>
          <w:rFonts w:ascii="Tahoma" w:hAnsi="Tahoma" w:cs="Tahoma"/>
          <w:sz w:val="24"/>
          <w:szCs w:val="24"/>
        </w:rPr>
      </w:pPr>
      <w:r w:rsidRPr="0020315A">
        <w:rPr>
          <w:rFonts w:ascii="Tahoma" w:hAnsi="Tahoma" w:cs="Tahoma"/>
          <w:sz w:val="24"/>
          <w:szCs w:val="24"/>
        </w:rPr>
        <w:t>La Magistrada ponente,</w:t>
      </w:r>
    </w:p>
    <w:p w:rsidR="0020315A" w:rsidRPr="0020315A" w:rsidRDefault="0020315A" w:rsidP="0020315A">
      <w:pPr>
        <w:rPr>
          <w:sz w:val="24"/>
          <w:szCs w:val="24"/>
        </w:rPr>
      </w:pPr>
    </w:p>
    <w:p w:rsidR="0020315A" w:rsidRPr="0020315A" w:rsidRDefault="0020315A" w:rsidP="0020315A">
      <w:pPr>
        <w:ind w:firstLine="0"/>
        <w:rPr>
          <w:b/>
          <w:sz w:val="24"/>
          <w:szCs w:val="24"/>
        </w:rPr>
      </w:pPr>
    </w:p>
    <w:p w:rsidR="0020315A" w:rsidRPr="0020315A" w:rsidRDefault="0020315A" w:rsidP="0020315A">
      <w:pPr>
        <w:pStyle w:val="Ttulo3"/>
        <w:spacing w:before="0"/>
        <w:jc w:val="center"/>
        <w:rPr>
          <w:rFonts w:ascii="Tahoma" w:hAnsi="Tahoma" w:cs="Tahoma"/>
          <w:b/>
          <w:bCs/>
          <w:color w:val="auto"/>
        </w:rPr>
      </w:pPr>
      <w:r w:rsidRPr="0020315A">
        <w:rPr>
          <w:rFonts w:ascii="Tahoma" w:hAnsi="Tahoma" w:cs="Tahoma"/>
          <w:b/>
          <w:color w:val="auto"/>
        </w:rPr>
        <w:t>ANA LUCÍA CAICEDO CALDERÓN</w:t>
      </w:r>
    </w:p>
    <w:p w:rsidR="0020315A" w:rsidRPr="0020315A" w:rsidRDefault="0020315A" w:rsidP="0020315A">
      <w:pPr>
        <w:rPr>
          <w:rFonts w:ascii="Tahoma" w:hAnsi="Tahoma" w:cs="Tahoma"/>
          <w:b/>
          <w:sz w:val="24"/>
          <w:szCs w:val="24"/>
        </w:rPr>
      </w:pPr>
    </w:p>
    <w:p w:rsidR="0020315A" w:rsidRPr="0020315A" w:rsidRDefault="0020315A" w:rsidP="0020315A">
      <w:pPr>
        <w:rPr>
          <w:rFonts w:ascii="Tahoma" w:hAnsi="Tahoma" w:cs="Tahoma"/>
          <w:b/>
          <w:sz w:val="24"/>
          <w:szCs w:val="24"/>
        </w:rPr>
      </w:pPr>
    </w:p>
    <w:p w:rsidR="0020315A" w:rsidRPr="0020315A" w:rsidRDefault="0020315A" w:rsidP="0020315A">
      <w:pPr>
        <w:ind w:firstLine="708"/>
        <w:rPr>
          <w:rFonts w:ascii="Tahoma" w:hAnsi="Tahoma" w:cs="Tahoma"/>
          <w:sz w:val="24"/>
          <w:szCs w:val="24"/>
        </w:rPr>
      </w:pPr>
      <w:r w:rsidRPr="0020315A">
        <w:rPr>
          <w:rFonts w:ascii="Tahoma" w:hAnsi="Tahoma" w:cs="Tahoma"/>
          <w:sz w:val="24"/>
          <w:szCs w:val="24"/>
        </w:rPr>
        <w:t>Los Magistrados,</w:t>
      </w:r>
    </w:p>
    <w:p w:rsidR="0020315A" w:rsidRPr="0020315A" w:rsidRDefault="0020315A" w:rsidP="0020315A">
      <w:pPr>
        <w:rPr>
          <w:rFonts w:ascii="Tahoma" w:hAnsi="Tahoma" w:cs="Tahoma"/>
          <w:b/>
          <w:sz w:val="24"/>
          <w:szCs w:val="24"/>
        </w:rPr>
      </w:pPr>
    </w:p>
    <w:p w:rsidR="0020315A" w:rsidRPr="0020315A" w:rsidRDefault="0020315A" w:rsidP="0020315A">
      <w:pPr>
        <w:rPr>
          <w:rFonts w:ascii="Tahoma" w:hAnsi="Tahoma" w:cs="Tahoma"/>
          <w:b/>
          <w:sz w:val="24"/>
          <w:szCs w:val="24"/>
        </w:rPr>
      </w:pPr>
    </w:p>
    <w:p w:rsidR="0020315A" w:rsidRPr="0020315A" w:rsidRDefault="0020315A" w:rsidP="0020315A">
      <w:pPr>
        <w:ind w:firstLine="0"/>
        <w:rPr>
          <w:rFonts w:ascii="Tahoma" w:hAnsi="Tahoma" w:cs="Tahoma"/>
          <w:b/>
          <w:sz w:val="24"/>
          <w:szCs w:val="24"/>
        </w:rPr>
      </w:pPr>
    </w:p>
    <w:p w:rsidR="0020315A" w:rsidRPr="0020315A" w:rsidRDefault="0020315A" w:rsidP="0020315A">
      <w:pPr>
        <w:rPr>
          <w:rFonts w:ascii="Tahoma" w:hAnsi="Tahoma" w:cs="Tahoma"/>
          <w:b/>
          <w:sz w:val="24"/>
          <w:szCs w:val="24"/>
        </w:rPr>
      </w:pPr>
    </w:p>
    <w:p w:rsidR="0020315A" w:rsidRPr="0020315A" w:rsidRDefault="0020315A" w:rsidP="0020315A">
      <w:pPr>
        <w:ind w:firstLine="0"/>
        <w:rPr>
          <w:rFonts w:ascii="Tahoma" w:hAnsi="Tahoma" w:cs="Tahoma"/>
          <w:b/>
          <w:sz w:val="24"/>
          <w:szCs w:val="24"/>
        </w:rPr>
      </w:pPr>
      <w:r w:rsidRPr="0020315A">
        <w:rPr>
          <w:rFonts w:ascii="Tahoma" w:hAnsi="Tahoma" w:cs="Tahoma"/>
          <w:b/>
          <w:sz w:val="24"/>
          <w:szCs w:val="24"/>
        </w:rPr>
        <w:t>JULI</w:t>
      </w:r>
      <w:r>
        <w:rPr>
          <w:rFonts w:ascii="Tahoma" w:hAnsi="Tahoma" w:cs="Tahoma"/>
          <w:b/>
          <w:sz w:val="24"/>
          <w:szCs w:val="24"/>
        </w:rPr>
        <w:t xml:space="preserve">O CÉSAR SALAZAR MUÑOZ               </w:t>
      </w:r>
      <w:r w:rsidRPr="0020315A">
        <w:rPr>
          <w:rFonts w:ascii="Tahoma" w:hAnsi="Tahoma" w:cs="Tahoma"/>
          <w:b/>
          <w:sz w:val="24"/>
          <w:szCs w:val="24"/>
        </w:rPr>
        <w:t>FRANCISCO JAVIER TAMAYO TABARES</w:t>
      </w:r>
    </w:p>
    <w:p w:rsidR="0020315A" w:rsidRPr="0020315A" w:rsidRDefault="00DF0B46" w:rsidP="0020315A">
      <w:pPr>
        <w:rPr>
          <w:rFonts w:ascii="Tahoma" w:hAnsi="Tahoma" w:cs="Tahoma"/>
          <w:b/>
          <w:sz w:val="24"/>
          <w:szCs w:val="24"/>
        </w:rPr>
      </w:pPr>
      <w:r>
        <w:rPr>
          <w:rFonts w:ascii="Tahoma" w:hAnsi="Tahoma" w:cs="Tahoma"/>
          <w:b/>
          <w:sz w:val="24"/>
          <w:szCs w:val="24"/>
        </w:rPr>
        <w:t xml:space="preserve">          Aclara</w:t>
      </w:r>
    </w:p>
    <w:p w:rsidR="0020315A" w:rsidRPr="0020315A" w:rsidRDefault="0020315A" w:rsidP="0020315A">
      <w:pPr>
        <w:ind w:firstLine="0"/>
        <w:rPr>
          <w:rFonts w:ascii="Tahoma" w:hAnsi="Tahoma" w:cs="Tahoma"/>
          <w:b/>
          <w:sz w:val="24"/>
          <w:szCs w:val="24"/>
        </w:rPr>
      </w:pPr>
    </w:p>
    <w:p w:rsidR="0020315A" w:rsidRPr="0020315A" w:rsidRDefault="0020315A" w:rsidP="0020315A">
      <w:pPr>
        <w:rPr>
          <w:rFonts w:ascii="Tahoma" w:hAnsi="Tahoma" w:cs="Tahoma"/>
          <w:b/>
          <w:sz w:val="24"/>
          <w:szCs w:val="24"/>
        </w:rPr>
      </w:pPr>
    </w:p>
    <w:p w:rsidR="0020315A" w:rsidRPr="0020315A" w:rsidRDefault="0020315A" w:rsidP="0020315A">
      <w:pPr>
        <w:rPr>
          <w:rFonts w:ascii="Tahoma" w:hAnsi="Tahoma" w:cs="Tahoma"/>
          <w:b/>
          <w:sz w:val="24"/>
          <w:szCs w:val="24"/>
        </w:rPr>
      </w:pPr>
    </w:p>
    <w:p w:rsidR="0020315A" w:rsidRPr="0020315A" w:rsidRDefault="0020315A" w:rsidP="0020315A">
      <w:pPr>
        <w:rPr>
          <w:rFonts w:ascii="Tahoma" w:hAnsi="Tahoma" w:cs="Tahoma"/>
          <w:b/>
          <w:sz w:val="24"/>
          <w:szCs w:val="24"/>
        </w:rPr>
      </w:pPr>
    </w:p>
    <w:p w:rsidR="0020315A" w:rsidRDefault="0020315A" w:rsidP="0020315A">
      <w:pPr>
        <w:ind w:firstLine="0"/>
        <w:rPr>
          <w:rFonts w:ascii="Tahoma" w:hAnsi="Tahoma" w:cs="Tahoma"/>
          <w:sz w:val="24"/>
          <w:szCs w:val="24"/>
        </w:rPr>
      </w:pPr>
    </w:p>
    <w:p w:rsidR="00AB40DA" w:rsidRPr="00AB40DA" w:rsidRDefault="00AB40DA" w:rsidP="00530CFD">
      <w:pPr>
        <w:spacing w:line="276" w:lineRule="auto"/>
        <w:rPr>
          <w:lang w:val="es-CO"/>
        </w:rPr>
      </w:pPr>
    </w:p>
    <w:sectPr w:rsidR="00AB40DA" w:rsidRPr="00AB40DA" w:rsidSect="002760D9">
      <w:headerReference w:type="default" r:id="rId8"/>
      <w:footerReference w:type="default" r:id="rId9"/>
      <w:footerReference w:type="firs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09" w:rsidRDefault="00887409" w:rsidP="0020315A">
      <w:pPr>
        <w:spacing w:line="240" w:lineRule="auto"/>
      </w:pPr>
      <w:r>
        <w:separator/>
      </w:r>
    </w:p>
  </w:endnote>
  <w:endnote w:type="continuationSeparator" w:id="0">
    <w:p w:rsidR="00887409" w:rsidRDefault="00887409" w:rsidP="00203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82205"/>
      <w:docPartObj>
        <w:docPartGallery w:val="Page Numbers (Bottom of Page)"/>
        <w:docPartUnique/>
      </w:docPartObj>
    </w:sdtPr>
    <w:sdtEndPr/>
    <w:sdtContent>
      <w:p w:rsidR="002760D9" w:rsidRDefault="002760D9">
        <w:pPr>
          <w:pStyle w:val="Piedepgina"/>
          <w:jc w:val="right"/>
        </w:pPr>
        <w:r>
          <w:fldChar w:fldCharType="begin"/>
        </w:r>
        <w:r>
          <w:instrText>PAGE   \* MERGEFORMAT</w:instrText>
        </w:r>
        <w:r>
          <w:fldChar w:fldCharType="separate"/>
        </w:r>
        <w:r w:rsidR="00A134D0">
          <w:rPr>
            <w:noProof/>
          </w:rPr>
          <w:t>9</w:t>
        </w:r>
        <w:r>
          <w:fldChar w:fldCharType="end"/>
        </w:r>
      </w:p>
    </w:sdtContent>
  </w:sdt>
  <w:p w:rsidR="00AB077A" w:rsidRDefault="00AB07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16248"/>
      <w:docPartObj>
        <w:docPartGallery w:val="Page Numbers (Bottom of Page)"/>
        <w:docPartUnique/>
      </w:docPartObj>
    </w:sdtPr>
    <w:sdtEndPr/>
    <w:sdtContent>
      <w:p w:rsidR="002760D9" w:rsidRDefault="002760D9">
        <w:pPr>
          <w:pStyle w:val="Piedepgina"/>
          <w:jc w:val="right"/>
        </w:pPr>
        <w:r>
          <w:fldChar w:fldCharType="begin"/>
        </w:r>
        <w:r>
          <w:instrText>PAGE   \* MERGEFORMAT</w:instrText>
        </w:r>
        <w:r>
          <w:fldChar w:fldCharType="separate"/>
        </w:r>
        <w:r w:rsidR="00A134D0">
          <w:rPr>
            <w:noProof/>
          </w:rPr>
          <w:t>1</w:t>
        </w:r>
        <w:r>
          <w:fldChar w:fldCharType="end"/>
        </w:r>
      </w:p>
    </w:sdtContent>
  </w:sdt>
  <w:p w:rsidR="002760D9" w:rsidRDefault="00276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09" w:rsidRDefault="00887409" w:rsidP="0020315A">
      <w:pPr>
        <w:spacing w:line="240" w:lineRule="auto"/>
      </w:pPr>
      <w:r>
        <w:separator/>
      </w:r>
    </w:p>
  </w:footnote>
  <w:footnote w:type="continuationSeparator" w:id="0">
    <w:p w:rsidR="00887409" w:rsidRDefault="00887409" w:rsidP="002031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5A" w:rsidRPr="0020315A" w:rsidRDefault="0020315A" w:rsidP="0020315A">
    <w:pPr>
      <w:pStyle w:val="Encabezado"/>
      <w:ind w:firstLine="0"/>
      <w:rPr>
        <w:i/>
        <w:sz w:val="18"/>
        <w:szCs w:val="18"/>
        <w:lang w:val="es-CO"/>
      </w:rPr>
    </w:pPr>
    <w:r w:rsidRPr="0020315A">
      <w:rPr>
        <w:i/>
        <w:sz w:val="18"/>
        <w:szCs w:val="18"/>
        <w:lang w:val="es-CO"/>
      </w:rPr>
      <w:t>Demandante: Astrid Contreras de Peláez</w:t>
    </w:r>
  </w:p>
  <w:p w:rsidR="0020315A" w:rsidRPr="0020315A" w:rsidRDefault="0020315A" w:rsidP="0020315A">
    <w:pPr>
      <w:pStyle w:val="Encabezado"/>
      <w:ind w:firstLine="0"/>
      <w:rPr>
        <w:i/>
        <w:sz w:val="18"/>
        <w:szCs w:val="18"/>
        <w:lang w:val="es-CO"/>
      </w:rPr>
    </w:pPr>
    <w:r w:rsidRPr="0020315A">
      <w:rPr>
        <w:i/>
        <w:sz w:val="18"/>
        <w:szCs w:val="18"/>
        <w:lang w:val="es-CO"/>
      </w:rPr>
      <w:t>Demandado: Colpensiones y otros</w:t>
    </w:r>
  </w:p>
  <w:p w:rsidR="0020315A" w:rsidRPr="0020315A" w:rsidRDefault="0020315A" w:rsidP="0020315A">
    <w:pPr>
      <w:pStyle w:val="Encabezado"/>
      <w:ind w:firstLine="0"/>
      <w:rPr>
        <w:i/>
        <w:sz w:val="18"/>
        <w:szCs w:val="18"/>
        <w:lang w:val="es-CO"/>
      </w:rPr>
    </w:pPr>
    <w:r w:rsidRPr="0020315A">
      <w:rPr>
        <w:i/>
        <w:sz w:val="18"/>
        <w:szCs w:val="18"/>
        <w:lang w:val="es-CO"/>
      </w:rPr>
      <w:t>Radicado: 2014-00643</w:t>
    </w:r>
  </w:p>
  <w:p w:rsidR="0020315A" w:rsidRPr="0020315A" w:rsidRDefault="0020315A" w:rsidP="0020315A">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E4C8A"/>
    <w:multiLevelType w:val="multilevel"/>
    <w:tmpl w:val="7092FC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39"/>
    <w:rsid w:val="00012217"/>
    <w:rsid w:val="00030F49"/>
    <w:rsid w:val="00052A9C"/>
    <w:rsid w:val="00070FC4"/>
    <w:rsid w:val="00094443"/>
    <w:rsid w:val="000A520E"/>
    <w:rsid w:val="000B30A5"/>
    <w:rsid w:val="00123615"/>
    <w:rsid w:val="00152538"/>
    <w:rsid w:val="001763FB"/>
    <w:rsid w:val="001F00AD"/>
    <w:rsid w:val="0020315A"/>
    <w:rsid w:val="002153DC"/>
    <w:rsid w:val="00217C71"/>
    <w:rsid w:val="00222562"/>
    <w:rsid w:val="002229DE"/>
    <w:rsid w:val="00235A00"/>
    <w:rsid w:val="00245588"/>
    <w:rsid w:val="00271CE2"/>
    <w:rsid w:val="002760D9"/>
    <w:rsid w:val="00300547"/>
    <w:rsid w:val="003B3639"/>
    <w:rsid w:val="003B6873"/>
    <w:rsid w:val="003D30B9"/>
    <w:rsid w:val="004C5B04"/>
    <w:rsid w:val="00503446"/>
    <w:rsid w:val="00530CFD"/>
    <w:rsid w:val="0057124D"/>
    <w:rsid w:val="005754EF"/>
    <w:rsid w:val="005810DB"/>
    <w:rsid w:val="005A0B0C"/>
    <w:rsid w:val="005A157B"/>
    <w:rsid w:val="00614A12"/>
    <w:rsid w:val="006C6D62"/>
    <w:rsid w:val="006E14AD"/>
    <w:rsid w:val="006E538A"/>
    <w:rsid w:val="00713204"/>
    <w:rsid w:val="007B1E8A"/>
    <w:rsid w:val="007B6546"/>
    <w:rsid w:val="00830FAB"/>
    <w:rsid w:val="00861141"/>
    <w:rsid w:val="00887409"/>
    <w:rsid w:val="008D72CD"/>
    <w:rsid w:val="009137D7"/>
    <w:rsid w:val="00933D99"/>
    <w:rsid w:val="0093716F"/>
    <w:rsid w:val="00954EB0"/>
    <w:rsid w:val="009561B4"/>
    <w:rsid w:val="009C5EEB"/>
    <w:rsid w:val="009D646F"/>
    <w:rsid w:val="00A134D0"/>
    <w:rsid w:val="00A27696"/>
    <w:rsid w:val="00A7383E"/>
    <w:rsid w:val="00A87C71"/>
    <w:rsid w:val="00AB077A"/>
    <w:rsid w:val="00AB40DA"/>
    <w:rsid w:val="00AB56AF"/>
    <w:rsid w:val="00AD1BB4"/>
    <w:rsid w:val="00AD35A3"/>
    <w:rsid w:val="00AE437F"/>
    <w:rsid w:val="00B23D19"/>
    <w:rsid w:val="00B27F10"/>
    <w:rsid w:val="00B87DCF"/>
    <w:rsid w:val="00C02F44"/>
    <w:rsid w:val="00C53D4F"/>
    <w:rsid w:val="00C8777A"/>
    <w:rsid w:val="00C90679"/>
    <w:rsid w:val="00CA377A"/>
    <w:rsid w:val="00CC2E78"/>
    <w:rsid w:val="00CD2DC5"/>
    <w:rsid w:val="00D1742A"/>
    <w:rsid w:val="00D71809"/>
    <w:rsid w:val="00DA192B"/>
    <w:rsid w:val="00DB7AFD"/>
    <w:rsid w:val="00DC1D68"/>
    <w:rsid w:val="00DD19E9"/>
    <w:rsid w:val="00DF0B46"/>
    <w:rsid w:val="00E44CAB"/>
    <w:rsid w:val="00EC5EC1"/>
    <w:rsid w:val="00EC65DA"/>
    <w:rsid w:val="00F1596F"/>
    <w:rsid w:val="00F46A99"/>
    <w:rsid w:val="00F76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C22566-F63B-4439-AF6D-822659BE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2031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AE437F"/>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AE437F"/>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696"/>
    <w:pPr>
      <w:spacing w:line="360" w:lineRule="auto"/>
      <w:ind w:left="720" w:firstLine="0"/>
      <w:contextualSpacing/>
      <w:jc w:val="left"/>
    </w:pPr>
  </w:style>
  <w:style w:type="paragraph" w:styleId="NormalWeb">
    <w:name w:val="Normal (Web)"/>
    <w:basedOn w:val="Normal"/>
    <w:uiPriority w:val="99"/>
    <w:unhideWhenUsed/>
    <w:rsid w:val="00A2769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71CE2"/>
    <w:pPr>
      <w:spacing w:line="360" w:lineRule="auto"/>
      <w:ind w:firstLine="0"/>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271CE2"/>
    <w:rPr>
      <w:rFonts w:ascii="Arial" w:eastAsia="Times New Roman" w:hAnsi="Arial" w:cs="Times New Roman"/>
      <w:sz w:val="26"/>
      <w:szCs w:val="20"/>
      <w:lang w:val="es-ES_tradnl" w:eastAsia="es-ES"/>
    </w:rPr>
  </w:style>
  <w:style w:type="paragraph" w:styleId="Sinespaciado">
    <w:name w:val="No Spacing"/>
    <w:uiPriority w:val="1"/>
    <w:qFormat/>
    <w:rsid w:val="008D72CD"/>
    <w:pPr>
      <w:spacing w:line="240" w:lineRule="auto"/>
      <w:ind w:firstLine="0"/>
      <w:jc w:val="left"/>
    </w:pPr>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AE437F"/>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E437F"/>
    <w:rPr>
      <w:rFonts w:ascii="Arial" w:eastAsia="Times New Roman" w:hAnsi="Arial" w:cs="Arial"/>
      <w:b/>
      <w:bCs/>
      <w:sz w:val="24"/>
      <w:szCs w:val="24"/>
      <w:lang w:eastAsia="es-ES"/>
    </w:rPr>
  </w:style>
  <w:style w:type="paragraph" w:styleId="Puesto">
    <w:name w:val="Title"/>
    <w:basedOn w:val="Normal"/>
    <w:link w:val="PuestoCar"/>
    <w:qFormat/>
    <w:rsid w:val="00AE437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E437F"/>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20315A"/>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20315A"/>
    <w:pPr>
      <w:spacing w:after="120"/>
      <w:ind w:left="283"/>
    </w:pPr>
  </w:style>
  <w:style w:type="character" w:customStyle="1" w:styleId="SangradetextonormalCar">
    <w:name w:val="Sangría de texto normal Car"/>
    <w:basedOn w:val="Fuentedeprrafopredeter"/>
    <w:link w:val="Sangradetextonormal"/>
    <w:uiPriority w:val="99"/>
    <w:semiHidden/>
    <w:rsid w:val="0020315A"/>
  </w:style>
  <w:style w:type="paragraph" w:styleId="Encabezado">
    <w:name w:val="header"/>
    <w:basedOn w:val="Normal"/>
    <w:link w:val="EncabezadoCar"/>
    <w:uiPriority w:val="99"/>
    <w:unhideWhenUsed/>
    <w:rsid w:val="002031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315A"/>
  </w:style>
  <w:style w:type="paragraph" w:styleId="Piedepgina">
    <w:name w:val="footer"/>
    <w:basedOn w:val="Normal"/>
    <w:link w:val="PiedepginaCar"/>
    <w:uiPriority w:val="99"/>
    <w:unhideWhenUsed/>
    <w:rsid w:val="0020315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315A"/>
  </w:style>
  <w:style w:type="paragraph" w:styleId="Textodeglobo">
    <w:name w:val="Balloon Text"/>
    <w:basedOn w:val="Normal"/>
    <w:link w:val="TextodegloboCar"/>
    <w:uiPriority w:val="99"/>
    <w:semiHidden/>
    <w:unhideWhenUsed/>
    <w:rsid w:val="0020315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171C-F1AA-4E30-8B1E-179736DF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9</Pages>
  <Words>4160</Words>
  <Characters>22884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16</cp:revision>
  <cp:lastPrinted>2017-09-06T20:56:00Z</cp:lastPrinted>
  <dcterms:created xsi:type="dcterms:W3CDTF">2017-08-28T19:38:00Z</dcterms:created>
  <dcterms:modified xsi:type="dcterms:W3CDTF">2017-11-08T16:35:00Z</dcterms:modified>
</cp:coreProperties>
</file>