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64E6477A" w14:textId="77777777" w:rsidR="008D50B1" w:rsidRPr="005F31C4" w:rsidRDefault="008D50B1" w:rsidP="008D50B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7150F58C" w14:textId="77777777" w:rsidR="008D50B1" w:rsidRPr="00D85E04" w:rsidRDefault="008D50B1" w:rsidP="008D50B1">
      <w:pPr>
        <w:rPr>
          <w:rFonts w:ascii="Tahoma" w:hAnsi="Tahoma" w:cs="Tahoma"/>
          <w:b/>
          <w:sz w:val="18"/>
          <w:szCs w:val="18"/>
          <w:lang w:val="es-CO"/>
        </w:rPr>
      </w:pPr>
    </w:p>
    <w:p w14:paraId="5D49925F" w14:textId="77777777" w:rsidR="003A3BBB" w:rsidRPr="00EA3EFB" w:rsidRDefault="003A3BBB" w:rsidP="008A3487">
      <w:pPr>
        <w:pStyle w:val="Puesto"/>
        <w:spacing w:line="240" w:lineRule="auto"/>
        <w:jc w:val="both"/>
        <w:rPr>
          <w:rFonts w:ascii="Tahoma" w:hAnsi="Tahoma" w:cs="Tahoma"/>
          <w:b w:val="0"/>
          <w:sz w:val="18"/>
          <w:szCs w:val="18"/>
        </w:rPr>
      </w:pPr>
      <w:bookmarkStart w:id="0" w:name="_GoBack"/>
      <w:bookmarkEnd w:id="0"/>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230891">
        <w:rPr>
          <w:rFonts w:ascii="Tahoma" w:hAnsi="Tahoma" w:cs="Tahoma"/>
          <w:b w:val="0"/>
          <w:bCs/>
          <w:sz w:val="18"/>
          <w:szCs w:val="18"/>
        </w:rPr>
        <w:t>1</w:t>
      </w:r>
      <w:r w:rsidR="00F95F3C">
        <w:rPr>
          <w:rFonts w:ascii="Tahoma" w:hAnsi="Tahoma" w:cs="Tahoma"/>
          <w:b w:val="0"/>
          <w:bCs/>
          <w:sz w:val="18"/>
          <w:szCs w:val="18"/>
        </w:rPr>
        <w:t>º de septiembre</w:t>
      </w:r>
      <w:r w:rsidR="00A2490B">
        <w:rPr>
          <w:rFonts w:ascii="Tahoma" w:hAnsi="Tahoma" w:cs="Tahoma"/>
          <w:b w:val="0"/>
          <w:bCs/>
          <w:sz w:val="18"/>
          <w:szCs w:val="18"/>
        </w:rPr>
        <w:t xml:space="preserv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A812824" w14:textId="77777777" w:rsidR="003A3BBB" w:rsidRPr="00EA3EFB" w:rsidRDefault="003A3BBB" w:rsidP="008A3487">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6C28AA">
        <w:rPr>
          <w:rFonts w:ascii="Tahoma" w:hAnsi="Tahoma" w:cs="Tahoma"/>
          <w:b w:val="0"/>
          <w:sz w:val="18"/>
          <w:szCs w:val="18"/>
        </w:rPr>
        <w:t>3</w:t>
      </w:r>
      <w:r w:rsidRPr="00EA3EFB">
        <w:rPr>
          <w:rFonts w:ascii="Tahoma" w:hAnsi="Tahoma" w:cs="Tahoma"/>
          <w:b w:val="0"/>
          <w:sz w:val="18"/>
          <w:szCs w:val="18"/>
        </w:rPr>
        <w:t>-201</w:t>
      </w:r>
      <w:r w:rsidR="00223A36">
        <w:rPr>
          <w:rFonts w:ascii="Tahoma" w:hAnsi="Tahoma" w:cs="Tahoma"/>
          <w:b w:val="0"/>
          <w:sz w:val="18"/>
          <w:szCs w:val="18"/>
        </w:rPr>
        <w:t>6</w:t>
      </w:r>
      <w:r w:rsidRPr="00EA3EFB">
        <w:rPr>
          <w:rFonts w:ascii="Tahoma" w:hAnsi="Tahoma" w:cs="Tahoma"/>
          <w:b w:val="0"/>
          <w:sz w:val="18"/>
          <w:szCs w:val="18"/>
        </w:rPr>
        <w:t>-00</w:t>
      </w:r>
      <w:r w:rsidR="006C28AA">
        <w:rPr>
          <w:rFonts w:ascii="Tahoma" w:hAnsi="Tahoma" w:cs="Tahoma"/>
          <w:b w:val="0"/>
          <w:sz w:val="18"/>
          <w:szCs w:val="18"/>
        </w:rPr>
        <w:t>013</w:t>
      </w:r>
      <w:r w:rsidRPr="00EA3EFB">
        <w:rPr>
          <w:rFonts w:ascii="Tahoma" w:hAnsi="Tahoma" w:cs="Tahoma"/>
          <w:b w:val="0"/>
          <w:sz w:val="18"/>
          <w:szCs w:val="18"/>
        </w:rPr>
        <w:t>-01</w:t>
      </w:r>
    </w:p>
    <w:p w14:paraId="77EDE0EA" w14:textId="77777777" w:rsidR="003A3BBB" w:rsidRPr="00EA3EFB" w:rsidRDefault="003A3BBB" w:rsidP="008A3487">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7BDA6A2A" w14:textId="77777777" w:rsidR="003A3BBB" w:rsidRPr="00EA3EFB" w:rsidRDefault="003A3BBB" w:rsidP="008A3487">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6C28AA">
        <w:rPr>
          <w:rFonts w:ascii="Tahoma" w:hAnsi="Tahoma" w:cs="Tahoma"/>
          <w:b w:val="0"/>
          <w:sz w:val="18"/>
          <w:szCs w:val="18"/>
        </w:rPr>
        <w:t xml:space="preserve">César Alberto Pineda Saldarriaga </w:t>
      </w:r>
    </w:p>
    <w:p w14:paraId="0527C286" w14:textId="77777777" w:rsidR="003A3BBB" w:rsidRPr="00EA3EFB" w:rsidRDefault="003A3BBB" w:rsidP="008A3487">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r w:rsidR="006C28AA">
        <w:rPr>
          <w:rFonts w:ascii="Tahoma" w:hAnsi="Tahoma" w:cs="Tahoma"/>
          <w:b w:val="0"/>
          <w:sz w:val="18"/>
          <w:szCs w:val="18"/>
        </w:rPr>
        <w:t xml:space="preserve"> y Porvenir S.A.</w:t>
      </w:r>
    </w:p>
    <w:p w14:paraId="615E4C7E" w14:textId="77777777" w:rsidR="003A3BBB" w:rsidRPr="00EA3EFB" w:rsidRDefault="003A3BBB" w:rsidP="008A3487">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6C28AA">
        <w:rPr>
          <w:rFonts w:ascii="Tahoma" w:hAnsi="Tahoma" w:cs="Tahoma"/>
          <w:b w:val="0"/>
          <w:sz w:val="18"/>
          <w:szCs w:val="18"/>
        </w:rPr>
        <w:t xml:space="preserve">Tercero </w:t>
      </w:r>
      <w:r w:rsidRPr="00EA3EFB">
        <w:rPr>
          <w:rFonts w:ascii="Tahoma" w:hAnsi="Tahoma" w:cs="Tahoma"/>
          <w:b w:val="0"/>
          <w:sz w:val="18"/>
          <w:szCs w:val="18"/>
        </w:rPr>
        <w:t>Laboral del Circuito de Pereira</w:t>
      </w:r>
    </w:p>
    <w:p w14:paraId="79A9785A" w14:textId="77777777" w:rsidR="003A3BBB" w:rsidRPr="00EA3EFB" w:rsidRDefault="003A3BBB" w:rsidP="008A3487">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757B1B30" w14:textId="77777777" w:rsidR="003A3BBB" w:rsidRPr="00EA3EFB" w:rsidRDefault="003A3BBB" w:rsidP="008A3487">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29C7D19C" w14:textId="2C6EA020" w:rsidR="008A3487" w:rsidRPr="008A3487" w:rsidRDefault="005C58E5" w:rsidP="008A3487">
      <w:pPr>
        <w:ind w:left="2127" w:right="51"/>
        <w:jc w:val="both"/>
        <w:rPr>
          <w:rFonts w:ascii="Tahoma" w:hAnsi="Tahoma" w:cs="Tahoma"/>
          <w:iCs/>
          <w:sz w:val="18"/>
          <w:szCs w:val="18"/>
        </w:rPr>
      </w:pPr>
      <w:r w:rsidRPr="005C58E5">
        <w:rPr>
          <w:rFonts w:ascii="Tahoma" w:hAnsi="Tahoma" w:cs="Tahoma"/>
          <w:b/>
          <w:bCs/>
          <w:sz w:val="18"/>
          <w:szCs w:val="18"/>
        </w:rPr>
        <w:t xml:space="preserve">De la </w:t>
      </w:r>
      <w:r w:rsidR="00A303A1">
        <w:rPr>
          <w:rFonts w:ascii="Tahoma" w:hAnsi="Tahoma" w:cs="Tahoma"/>
          <w:b/>
          <w:bCs/>
          <w:sz w:val="18"/>
          <w:szCs w:val="18"/>
        </w:rPr>
        <w:t xml:space="preserve">ineficacia </w:t>
      </w:r>
      <w:r w:rsidRPr="005C58E5">
        <w:rPr>
          <w:rFonts w:ascii="Tahoma" w:hAnsi="Tahoma" w:cs="Tahoma"/>
          <w:b/>
          <w:bCs/>
          <w:sz w:val="18"/>
          <w:szCs w:val="18"/>
        </w:rPr>
        <w:t>del traslado de régimen por vicio en el consentimiento</w:t>
      </w:r>
      <w:r w:rsidR="008A3487">
        <w:rPr>
          <w:rFonts w:ascii="Tahoma" w:hAnsi="Tahoma" w:cs="Tahoma"/>
          <w:b/>
          <w:bCs/>
          <w:sz w:val="18"/>
          <w:szCs w:val="18"/>
        </w:rPr>
        <w:t xml:space="preserve">: </w:t>
      </w:r>
      <w:r w:rsidR="008A3487" w:rsidRPr="008A3487">
        <w:rPr>
          <w:rFonts w:ascii="Tahoma" w:hAnsi="Tahoma" w:cs="Tahoma"/>
          <w:iCs/>
          <w:sz w:val="18"/>
          <w:szCs w:val="18"/>
        </w:rPr>
        <w:t>A partir de la sentencia SL-12136 de 3 de septiembre de 2014, radicación Nº 46.292, con ponencia de la última de las magistradas citadas, la Corte abandonó el concepto de “nulidad” del traslado por vicios del consentimiento (o por omisión de información) para advertir que en este tipo de casos, lo que debe de analizarse es si el acto jurídico que generó el traslado de régimen resulta o no ineficaz.</w:t>
      </w:r>
    </w:p>
    <w:p w14:paraId="71C10B1C" w14:textId="77777777" w:rsidR="008A3487" w:rsidRPr="008A3487" w:rsidRDefault="008A3487" w:rsidP="008A3487">
      <w:pPr>
        <w:pStyle w:val="Textoindependiente"/>
        <w:spacing w:after="0"/>
        <w:ind w:left="2127" w:right="51"/>
        <w:jc w:val="both"/>
        <w:rPr>
          <w:rFonts w:ascii="Tahoma" w:hAnsi="Tahoma" w:cs="Tahoma"/>
          <w:iCs/>
          <w:sz w:val="18"/>
          <w:szCs w:val="18"/>
        </w:rPr>
      </w:pPr>
    </w:p>
    <w:p w14:paraId="15D42F47" w14:textId="77777777" w:rsidR="008A3487" w:rsidRPr="008A3487" w:rsidRDefault="008A3487" w:rsidP="008A3487">
      <w:pPr>
        <w:pStyle w:val="Textoindependiente"/>
        <w:spacing w:after="0"/>
        <w:ind w:left="2127" w:right="51"/>
        <w:jc w:val="both"/>
        <w:rPr>
          <w:rFonts w:ascii="Tahoma" w:hAnsi="Tahoma" w:cs="Tahoma"/>
          <w:i/>
          <w:iCs/>
          <w:sz w:val="18"/>
          <w:szCs w:val="18"/>
        </w:rPr>
      </w:pPr>
      <w:r w:rsidRPr="008A3487">
        <w:rPr>
          <w:rFonts w:ascii="Tahoma" w:hAnsi="Tahoma" w:cs="Tahoma"/>
          <w:iCs/>
          <w:sz w:val="18"/>
          <w:szCs w:val="18"/>
        </w:rPr>
        <w:t xml:space="preserve">En efecto, establece el literal b) del artículo 13 de la Ley 100 de 1993, que la selección de uno cualquiera de los regímenes pensionales previstos en ese cuerpo normativo debe ser libre y voluntario por parte del afiliado, pues de desconocerse ese derecho en cualquier forma, se aplicará lo dispuesto en el artículo 271 ibídem, que prevé que de atentarse en cualquier forma contra el derecho del trabajador a su afiliación y selección de organismos e instituciones del sistema de seguridad social integral se hará acreedor a una multa impuesta por las autoridades del Ministerio de Trabajo y Seguridad Social o del Ministerio de Salud, que no podrá ser inferior a un salario mínimo legal mensual vigente ni exceder cincuenta veces dicho salario, y en todo caso </w:t>
      </w:r>
      <w:r w:rsidRPr="008A3487">
        <w:rPr>
          <w:rFonts w:ascii="Tahoma" w:hAnsi="Tahoma" w:cs="Tahoma"/>
          <w:i/>
          <w:iCs/>
          <w:sz w:val="18"/>
          <w:szCs w:val="18"/>
        </w:rPr>
        <w:t>“dicha afiliación quedará sin efecto y podrá realizarse nuevamente en forma libre y espontánea por parte del trabajador, es decir, que esa afiliación deviene ineficaz”.</w:t>
      </w:r>
    </w:p>
    <w:p w14:paraId="0826853F" w14:textId="77777777" w:rsidR="008A3487" w:rsidRPr="00AB44CB" w:rsidRDefault="008A3487" w:rsidP="008A3487">
      <w:pPr>
        <w:pStyle w:val="Prrafodelista"/>
        <w:spacing w:line="276" w:lineRule="auto"/>
        <w:ind w:left="0"/>
        <w:jc w:val="both"/>
        <w:rPr>
          <w:rFonts w:ascii="Tahoma" w:hAnsi="Tahoma" w:cs="Tahoma"/>
          <w:sz w:val="22"/>
          <w:szCs w:val="22"/>
          <w:shd w:val="clear" w:color="auto" w:fill="FFFFFF"/>
        </w:rPr>
      </w:pPr>
    </w:p>
    <w:p w14:paraId="0DBD147E" w14:textId="77777777" w:rsidR="008A3487" w:rsidRPr="005C58E5" w:rsidRDefault="008A3487" w:rsidP="00AB44CB">
      <w:pPr>
        <w:ind w:left="2127" w:right="51"/>
        <w:jc w:val="both"/>
        <w:rPr>
          <w:rFonts w:ascii="Tahoma" w:hAnsi="Tahoma" w:cs="Tahoma"/>
          <w:sz w:val="18"/>
          <w:szCs w:val="18"/>
        </w:rPr>
      </w:pPr>
    </w:p>
    <w:p w14:paraId="4ECDEEE3" w14:textId="77777777" w:rsidR="000A129C" w:rsidRDefault="000A129C" w:rsidP="00AB44CB">
      <w:pPr>
        <w:pStyle w:val="Puesto"/>
        <w:spacing w:line="240" w:lineRule="auto"/>
        <w:ind w:left="2127"/>
        <w:jc w:val="both"/>
        <w:rPr>
          <w:rFonts w:ascii="Tahoma" w:hAnsi="Tahoma" w:cs="Tahoma"/>
          <w:sz w:val="18"/>
          <w:szCs w:val="18"/>
        </w:rPr>
      </w:pPr>
    </w:p>
    <w:p w14:paraId="50C62DC8" w14:textId="77777777" w:rsidR="008A3487" w:rsidRDefault="008A3487" w:rsidP="00AB44CB">
      <w:pPr>
        <w:pStyle w:val="Puesto"/>
        <w:spacing w:line="240" w:lineRule="auto"/>
        <w:ind w:left="2127"/>
        <w:jc w:val="both"/>
        <w:rPr>
          <w:rFonts w:ascii="Tahoma" w:hAnsi="Tahoma" w:cs="Tahoma"/>
          <w:sz w:val="18"/>
          <w:szCs w:val="18"/>
        </w:rPr>
      </w:pPr>
    </w:p>
    <w:p w14:paraId="7A23F6F6" w14:textId="77777777" w:rsidR="008A3487" w:rsidRDefault="008A3487" w:rsidP="00AB44CB">
      <w:pPr>
        <w:pStyle w:val="Puesto"/>
        <w:spacing w:line="240" w:lineRule="auto"/>
        <w:ind w:left="2127"/>
        <w:jc w:val="both"/>
        <w:rPr>
          <w:rFonts w:ascii="Tahoma" w:hAnsi="Tahoma" w:cs="Tahoma"/>
          <w:sz w:val="18"/>
          <w:szCs w:val="18"/>
        </w:rPr>
      </w:pPr>
    </w:p>
    <w:p w14:paraId="4D524D8F" w14:textId="77777777" w:rsidR="00815A7D" w:rsidRPr="00EA3EFB" w:rsidRDefault="00815A7D" w:rsidP="00AB44CB">
      <w:pPr>
        <w:pStyle w:val="Puesto"/>
        <w:tabs>
          <w:tab w:val="left" w:pos="567"/>
        </w:tabs>
        <w:spacing w:line="240" w:lineRule="auto"/>
        <w:ind w:left="2127" w:hanging="2805"/>
        <w:jc w:val="both"/>
        <w:rPr>
          <w:rFonts w:ascii="Tahoma" w:hAnsi="Tahoma" w:cs="Tahoma"/>
          <w:b w:val="0"/>
          <w:sz w:val="18"/>
          <w:szCs w:val="18"/>
        </w:rPr>
      </w:pPr>
    </w:p>
    <w:p w14:paraId="697651A5" w14:textId="77777777" w:rsidR="003A3BBB" w:rsidRPr="00EA3EFB" w:rsidRDefault="003A3BBB" w:rsidP="00AB44C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7B2719F4" w14:textId="77777777" w:rsidR="003A3BBB" w:rsidRPr="00EA3EFB" w:rsidRDefault="003A3BBB" w:rsidP="00AB44C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261B9EE0" w14:textId="77777777" w:rsidR="003A3BBB" w:rsidRPr="00EA3EFB" w:rsidRDefault="003A3BBB" w:rsidP="00AB44CB">
      <w:pPr>
        <w:jc w:val="center"/>
        <w:rPr>
          <w:rFonts w:ascii="Tahoma" w:hAnsi="Tahoma" w:cs="Tahoma"/>
          <w:bCs/>
        </w:rPr>
      </w:pPr>
    </w:p>
    <w:p w14:paraId="0CAACD52" w14:textId="77777777" w:rsidR="003A3BBB" w:rsidRPr="00EA3EFB" w:rsidRDefault="003A3BBB" w:rsidP="00AB44CB">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0F938361" w14:textId="77777777" w:rsidR="003A3BBB" w:rsidRPr="00EA3EFB" w:rsidRDefault="003A3BBB" w:rsidP="00AB44CB">
      <w:pPr>
        <w:jc w:val="center"/>
        <w:rPr>
          <w:rFonts w:ascii="Tahoma" w:hAnsi="Tahoma" w:cs="Tahoma"/>
          <w:b/>
          <w:sz w:val="22"/>
          <w:szCs w:val="22"/>
        </w:rPr>
      </w:pPr>
    </w:p>
    <w:p w14:paraId="2923E9BF" w14:textId="77777777" w:rsidR="003A3BBB" w:rsidRPr="00EA3EFB" w:rsidRDefault="003A3BBB" w:rsidP="00AB44CB">
      <w:pPr>
        <w:jc w:val="center"/>
        <w:rPr>
          <w:rFonts w:ascii="Tahoma" w:hAnsi="Tahoma" w:cs="Tahoma"/>
          <w:b/>
          <w:sz w:val="22"/>
          <w:szCs w:val="22"/>
        </w:rPr>
      </w:pPr>
      <w:r w:rsidRPr="00EA3EFB">
        <w:rPr>
          <w:rFonts w:ascii="Tahoma" w:hAnsi="Tahoma" w:cs="Tahoma"/>
          <w:b/>
          <w:sz w:val="22"/>
          <w:szCs w:val="22"/>
        </w:rPr>
        <w:t>Acta No. ____</w:t>
      </w:r>
    </w:p>
    <w:p w14:paraId="61CAFF21" w14:textId="77777777" w:rsidR="003A3BBB" w:rsidRPr="00EA3EFB" w:rsidRDefault="003A3BBB" w:rsidP="00AB44CB">
      <w:pPr>
        <w:pStyle w:val="Sinespaciado"/>
        <w:jc w:val="center"/>
        <w:rPr>
          <w:sz w:val="22"/>
          <w:szCs w:val="22"/>
        </w:rPr>
      </w:pPr>
    </w:p>
    <w:p w14:paraId="43AA7E6A" w14:textId="77777777" w:rsidR="003A3BBB" w:rsidRPr="00EA3EFB" w:rsidRDefault="003A3BBB" w:rsidP="00AB44C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7EC071C9" w14:textId="77777777" w:rsidR="003A3BBB" w:rsidRPr="00EA3EFB" w:rsidRDefault="003A3BBB" w:rsidP="00AB44CB">
      <w:pPr>
        <w:pStyle w:val="Sinespaciado"/>
        <w:rPr>
          <w:sz w:val="22"/>
          <w:szCs w:val="22"/>
        </w:rPr>
      </w:pPr>
      <w:r w:rsidRPr="00EA3EFB">
        <w:rPr>
          <w:sz w:val="22"/>
          <w:szCs w:val="22"/>
        </w:rPr>
        <w:tab/>
      </w:r>
      <w:r w:rsidR="004052FE" w:rsidRPr="00EA3EFB">
        <w:rPr>
          <w:sz w:val="22"/>
          <w:szCs w:val="22"/>
        </w:rPr>
        <w:t xml:space="preserve"> </w:t>
      </w:r>
    </w:p>
    <w:p w14:paraId="37DA1E96" w14:textId="77777777" w:rsidR="003A3BBB" w:rsidRPr="00AE7E51" w:rsidRDefault="003A3BBB" w:rsidP="00AB44CB">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C28AA">
        <w:rPr>
          <w:rFonts w:ascii="Tahoma" w:hAnsi="Tahoma" w:cs="Tahoma"/>
          <w:sz w:val="22"/>
          <w:szCs w:val="22"/>
          <w:lang w:val="es-ES_tradnl"/>
        </w:rPr>
        <w:t>9</w:t>
      </w:r>
      <w:r w:rsidR="004D5CA3" w:rsidRPr="00EA3EFB">
        <w:rPr>
          <w:rFonts w:ascii="Tahoma" w:hAnsi="Tahoma" w:cs="Tahoma"/>
          <w:sz w:val="22"/>
          <w:szCs w:val="22"/>
          <w:lang w:val="es-ES_tradnl"/>
        </w:rPr>
        <w:t>:</w:t>
      </w:r>
      <w:r w:rsidR="006C28AA">
        <w:rPr>
          <w:rFonts w:ascii="Tahoma" w:hAnsi="Tahoma" w:cs="Tahoma"/>
          <w:sz w:val="22"/>
          <w:szCs w:val="22"/>
          <w:lang w:val="es-ES_tradnl"/>
        </w:rPr>
        <w:t>40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230891">
        <w:rPr>
          <w:rFonts w:ascii="Tahoma" w:hAnsi="Tahoma" w:cs="Tahoma"/>
          <w:sz w:val="22"/>
          <w:szCs w:val="22"/>
          <w:lang w:val="es-ES_tradnl"/>
        </w:rPr>
        <w:t>1</w:t>
      </w:r>
      <w:r w:rsidR="00223A36">
        <w:rPr>
          <w:rFonts w:ascii="Tahoma" w:hAnsi="Tahoma" w:cs="Tahoma"/>
          <w:sz w:val="22"/>
          <w:szCs w:val="22"/>
          <w:lang w:val="es-ES_tradnl"/>
        </w:rPr>
        <w:t>º de septiembre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6C28AA">
        <w:rPr>
          <w:rFonts w:ascii="Tahoma" w:hAnsi="Tahoma" w:cs="Tahoma"/>
          <w:b/>
          <w:sz w:val="22"/>
          <w:szCs w:val="22"/>
          <w:lang w:val="es-ES_tradnl"/>
        </w:rPr>
        <w:t>César Alberto Pineda Saldarriaga</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Administradora Colombiana de Pensiones – Colpensiones</w:t>
      </w:r>
      <w:r w:rsidR="00DC74C4">
        <w:rPr>
          <w:rFonts w:ascii="Tahoma" w:hAnsi="Tahoma" w:cs="Tahoma"/>
          <w:b/>
          <w:sz w:val="22"/>
          <w:szCs w:val="22"/>
          <w:lang w:val="es-ES_tradnl"/>
        </w:rPr>
        <w:t xml:space="preserve"> </w:t>
      </w:r>
      <w:r w:rsidR="00DC74C4" w:rsidRPr="00DC74C4">
        <w:rPr>
          <w:rFonts w:ascii="Tahoma" w:hAnsi="Tahoma" w:cs="Tahoma"/>
          <w:sz w:val="22"/>
          <w:szCs w:val="22"/>
          <w:lang w:val="es-ES_tradnl"/>
        </w:rPr>
        <w:t xml:space="preserve">y la </w:t>
      </w:r>
      <w:r w:rsidR="00DC74C4">
        <w:rPr>
          <w:rFonts w:ascii="Tahoma" w:hAnsi="Tahoma" w:cs="Tahoma"/>
          <w:b/>
          <w:sz w:val="22"/>
          <w:szCs w:val="22"/>
          <w:lang w:val="es-ES_tradnl"/>
        </w:rPr>
        <w:t>Sociedad Administradora de Fondos de Pensiones y Cesantías Porvenir S.A.</w:t>
      </w:r>
    </w:p>
    <w:p w14:paraId="45D42FFE" w14:textId="77777777" w:rsidR="003A3BBB" w:rsidRPr="00AE7E51" w:rsidRDefault="003A3BBB" w:rsidP="00AB44CB">
      <w:pPr>
        <w:pStyle w:val="Sinespaciado"/>
        <w:spacing w:line="276" w:lineRule="auto"/>
        <w:rPr>
          <w:sz w:val="22"/>
          <w:szCs w:val="22"/>
          <w:lang w:val="es-ES_tradnl"/>
        </w:rPr>
      </w:pPr>
    </w:p>
    <w:p w14:paraId="7841F265" w14:textId="77777777" w:rsidR="003A3BBB" w:rsidRPr="00AE7E51" w:rsidRDefault="003A3BBB" w:rsidP="00AB44C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14FD05B4" w14:textId="77777777" w:rsidR="003A3BBB" w:rsidRPr="00AE7E51" w:rsidRDefault="003A3BBB" w:rsidP="00AB44CB">
      <w:pPr>
        <w:pStyle w:val="Sinespaciado"/>
        <w:rPr>
          <w:sz w:val="22"/>
          <w:szCs w:val="22"/>
          <w:lang w:val="es-ES_tradnl"/>
        </w:rPr>
      </w:pPr>
    </w:p>
    <w:p w14:paraId="49D08B5A" w14:textId="77777777" w:rsidR="003A3BBB" w:rsidRPr="00AE7E51" w:rsidRDefault="003A3BBB" w:rsidP="00AB44C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607EE80A" w14:textId="77777777" w:rsidR="003A3BBB" w:rsidRPr="00AE7E51" w:rsidRDefault="003A3BBB" w:rsidP="00AB44CB">
      <w:pPr>
        <w:pStyle w:val="Sinespaciado"/>
        <w:spacing w:line="276" w:lineRule="auto"/>
        <w:rPr>
          <w:sz w:val="22"/>
          <w:szCs w:val="22"/>
        </w:rPr>
      </w:pPr>
    </w:p>
    <w:p w14:paraId="7F98BA7F" w14:textId="77777777" w:rsidR="003A3BBB" w:rsidRPr="00AE7E51" w:rsidRDefault="003A3BBB" w:rsidP="00AB44C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21378570" w14:textId="77777777" w:rsidR="003A3BBB" w:rsidRPr="00AE7E51" w:rsidRDefault="003A3BBB" w:rsidP="00AB44CB">
      <w:pPr>
        <w:pStyle w:val="Sinespaciado"/>
        <w:spacing w:line="276" w:lineRule="auto"/>
        <w:rPr>
          <w:sz w:val="22"/>
          <w:szCs w:val="22"/>
        </w:rPr>
      </w:pPr>
    </w:p>
    <w:p w14:paraId="6A06D15B" w14:textId="77777777" w:rsidR="003A3BBB" w:rsidRPr="00AE7E51" w:rsidRDefault="003A3BBB" w:rsidP="00AB44C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229A8EB1" w14:textId="77777777" w:rsidR="003A3BBB" w:rsidRPr="00AE7E51" w:rsidRDefault="003A3BBB" w:rsidP="00AB44CB">
      <w:pPr>
        <w:pStyle w:val="Sinespaciado"/>
        <w:spacing w:line="276" w:lineRule="auto"/>
        <w:rPr>
          <w:sz w:val="22"/>
          <w:szCs w:val="22"/>
        </w:rPr>
      </w:pPr>
    </w:p>
    <w:p w14:paraId="1E60CEBB" w14:textId="229B5FD5" w:rsidR="005A6E74" w:rsidRPr="00AE7E51" w:rsidRDefault="00F929A1" w:rsidP="00AB44C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6C28AA">
        <w:rPr>
          <w:rFonts w:ascii="Tahoma" w:hAnsi="Tahoma" w:cs="Tahoma"/>
          <w:sz w:val="22"/>
          <w:szCs w:val="22"/>
        </w:rPr>
        <w:t xml:space="preserve">solver el recurso de apelación propuesto por el apoderado judicial de Porvenir S.A. en contra </w:t>
      </w:r>
      <w:r w:rsidR="000E61EF">
        <w:rPr>
          <w:rFonts w:ascii="Tahoma" w:hAnsi="Tahoma" w:cs="Tahoma"/>
          <w:sz w:val="22"/>
          <w:szCs w:val="22"/>
        </w:rPr>
        <w:t xml:space="preserve">de </w:t>
      </w:r>
      <w:r w:rsidR="00185A35" w:rsidRPr="00AE7E51">
        <w:rPr>
          <w:rFonts w:ascii="Tahoma" w:hAnsi="Tahoma" w:cs="Tahoma"/>
          <w:sz w:val="22"/>
          <w:szCs w:val="22"/>
        </w:rPr>
        <w:t xml:space="preserve">la </w:t>
      </w:r>
      <w:r w:rsidR="00FE2152" w:rsidRPr="00AE7E51">
        <w:rPr>
          <w:rFonts w:ascii="Tahoma" w:hAnsi="Tahoma" w:cs="Tahoma"/>
          <w:sz w:val="22"/>
          <w:szCs w:val="22"/>
        </w:rPr>
        <w:t xml:space="preserve">sentencia emitida por el Juzgado </w:t>
      </w:r>
      <w:r w:rsidR="005A7271">
        <w:rPr>
          <w:rFonts w:ascii="Tahoma" w:hAnsi="Tahoma" w:cs="Tahoma"/>
          <w:sz w:val="22"/>
          <w:szCs w:val="22"/>
        </w:rPr>
        <w:t xml:space="preserve">Tercero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287140">
        <w:rPr>
          <w:rFonts w:ascii="Tahoma" w:hAnsi="Tahoma" w:cs="Tahoma"/>
          <w:sz w:val="22"/>
          <w:szCs w:val="22"/>
        </w:rPr>
        <w:t xml:space="preserve">27 octubre de </w:t>
      </w:r>
      <w:r w:rsidR="00E0771B" w:rsidRPr="00AE7E51">
        <w:rPr>
          <w:rFonts w:ascii="Tahoma" w:hAnsi="Tahoma" w:cs="Tahoma"/>
          <w:sz w:val="22"/>
          <w:szCs w:val="22"/>
        </w:rPr>
        <w:t>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p>
    <w:p w14:paraId="56F7BCD4" w14:textId="77777777" w:rsidR="00340DD7" w:rsidRPr="00AE7E51" w:rsidRDefault="00340DD7" w:rsidP="00AB44CB">
      <w:pPr>
        <w:widowControl w:val="0"/>
        <w:autoSpaceDE w:val="0"/>
        <w:autoSpaceDN w:val="0"/>
        <w:adjustRightInd w:val="0"/>
        <w:ind w:firstLine="708"/>
        <w:jc w:val="both"/>
        <w:rPr>
          <w:rFonts w:ascii="Tahoma" w:hAnsi="Tahoma" w:cs="Tahoma"/>
          <w:sz w:val="22"/>
          <w:szCs w:val="22"/>
        </w:rPr>
      </w:pPr>
    </w:p>
    <w:p w14:paraId="09DCD0A7" w14:textId="77777777" w:rsidR="003A3BBB" w:rsidRDefault="003A3BBB" w:rsidP="00AB44C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lastRenderedPageBreak/>
        <w:t>Problema jurídico por resolver</w:t>
      </w:r>
    </w:p>
    <w:p w14:paraId="773D5FA6" w14:textId="77777777" w:rsidR="0096160B" w:rsidRPr="00AE7E51" w:rsidRDefault="0096160B" w:rsidP="00AB44CB">
      <w:pPr>
        <w:widowControl w:val="0"/>
        <w:autoSpaceDE w:val="0"/>
        <w:autoSpaceDN w:val="0"/>
        <w:adjustRightInd w:val="0"/>
        <w:spacing w:line="276" w:lineRule="auto"/>
        <w:jc w:val="center"/>
        <w:rPr>
          <w:rFonts w:ascii="Tahoma" w:hAnsi="Tahoma" w:cs="Tahoma"/>
          <w:b/>
          <w:sz w:val="22"/>
          <w:szCs w:val="22"/>
        </w:rPr>
      </w:pPr>
    </w:p>
    <w:p w14:paraId="088B50FE" w14:textId="38FE61B8" w:rsidR="005C58E5" w:rsidRPr="00ED125B" w:rsidRDefault="005422E0" w:rsidP="00AB44CB">
      <w:pPr>
        <w:spacing w:line="276" w:lineRule="auto"/>
        <w:ind w:firstLine="900"/>
        <w:jc w:val="both"/>
        <w:rPr>
          <w:rFonts w:ascii="Tahoma" w:hAnsi="Tahoma" w:cs="Tahoma"/>
          <w:sz w:val="22"/>
          <w:szCs w:val="22"/>
        </w:rPr>
      </w:pPr>
      <w:r w:rsidRPr="00AE7E51">
        <w:rPr>
          <w:rFonts w:ascii="Tahoma" w:hAnsi="Tahoma" w:cs="Tahoma"/>
          <w:sz w:val="22"/>
          <w:szCs w:val="22"/>
        </w:rPr>
        <w:t xml:space="preserve">De acuerdo a lo expuesto en la sentencia de primera instancia, le corresponde a la Sala determinar </w:t>
      </w:r>
      <w:r w:rsidR="00A6767A" w:rsidRPr="00A6767A">
        <w:rPr>
          <w:rFonts w:ascii="Tahoma" w:hAnsi="Tahoma" w:cs="Tahoma"/>
          <w:sz w:val="22"/>
          <w:szCs w:val="22"/>
        </w:rPr>
        <w:t xml:space="preserve">si </w:t>
      </w:r>
      <w:r w:rsidR="00E23AB0">
        <w:rPr>
          <w:rFonts w:ascii="Tahoma" w:hAnsi="Tahoma" w:cs="Tahoma"/>
          <w:sz w:val="22"/>
          <w:szCs w:val="22"/>
        </w:rPr>
        <w:t>q</w:t>
      </w:r>
      <w:r w:rsidR="005C58E5" w:rsidRPr="00ED125B">
        <w:rPr>
          <w:rFonts w:ascii="Tahoma" w:hAnsi="Tahoma" w:cs="Tahoma"/>
          <w:sz w:val="22"/>
          <w:szCs w:val="22"/>
        </w:rPr>
        <w:t xml:space="preserve">uedó acreditada la existencia de un vicio del consentimiento que permita anular el traslado </w:t>
      </w:r>
      <w:r w:rsidR="00437A3C">
        <w:rPr>
          <w:rFonts w:ascii="Tahoma" w:hAnsi="Tahoma" w:cs="Tahoma"/>
          <w:sz w:val="22"/>
          <w:szCs w:val="22"/>
        </w:rPr>
        <w:t xml:space="preserve">que efectuó </w:t>
      </w:r>
      <w:r w:rsidR="005C58E5" w:rsidRPr="00ED125B">
        <w:rPr>
          <w:rFonts w:ascii="Tahoma" w:hAnsi="Tahoma" w:cs="Tahoma"/>
          <w:sz w:val="22"/>
          <w:szCs w:val="22"/>
        </w:rPr>
        <w:t>el actor de</w:t>
      </w:r>
      <w:r w:rsidR="00437A3C">
        <w:rPr>
          <w:rFonts w:ascii="Tahoma" w:hAnsi="Tahoma" w:cs="Tahoma"/>
          <w:sz w:val="22"/>
          <w:szCs w:val="22"/>
        </w:rPr>
        <w:t xml:space="preserve"> entonces I.S.S. </w:t>
      </w:r>
      <w:r w:rsidR="005C58E5" w:rsidRPr="00ED125B">
        <w:rPr>
          <w:rFonts w:ascii="Tahoma" w:hAnsi="Tahoma" w:cs="Tahoma"/>
          <w:sz w:val="22"/>
          <w:szCs w:val="22"/>
        </w:rPr>
        <w:t xml:space="preserve">a </w:t>
      </w:r>
      <w:r w:rsidR="00ED125B">
        <w:rPr>
          <w:rFonts w:ascii="Tahoma" w:hAnsi="Tahoma" w:cs="Tahoma"/>
          <w:sz w:val="22"/>
          <w:szCs w:val="22"/>
        </w:rPr>
        <w:t xml:space="preserve">Porvenir </w:t>
      </w:r>
      <w:r w:rsidR="005C58E5" w:rsidRPr="00ED125B">
        <w:rPr>
          <w:rFonts w:ascii="Tahoma" w:hAnsi="Tahoma" w:cs="Tahoma"/>
          <w:sz w:val="22"/>
          <w:szCs w:val="22"/>
        </w:rPr>
        <w:t>S.A.</w:t>
      </w:r>
    </w:p>
    <w:p w14:paraId="63AEE7FA" w14:textId="77777777" w:rsidR="0021578C" w:rsidRDefault="0021578C" w:rsidP="00AB44CB">
      <w:pPr>
        <w:jc w:val="both"/>
        <w:rPr>
          <w:rFonts w:ascii="Tahoma" w:hAnsi="Tahoma" w:cs="Tahoma"/>
          <w:sz w:val="22"/>
          <w:szCs w:val="22"/>
        </w:rPr>
      </w:pPr>
    </w:p>
    <w:p w14:paraId="48065B81" w14:textId="77777777" w:rsidR="003A3BBB" w:rsidRPr="00AE7E51" w:rsidRDefault="003A3BBB" w:rsidP="00AB44C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36F13D1B" w14:textId="77777777" w:rsidR="00414B84" w:rsidRPr="00AE7E51" w:rsidRDefault="00414B84" w:rsidP="00AB44CB">
      <w:pPr>
        <w:widowControl w:val="0"/>
        <w:tabs>
          <w:tab w:val="left" w:pos="374"/>
        </w:tabs>
        <w:autoSpaceDE w:val="0"/>
        <w:autoSpaceDN w:val="0"/>
        <w:adjustRightInd w:val="0"/>
        <w:spacing w:line="276" w:lineRule="auto"/>
        <w:jc w:val="center"/>
        <w:rPr>
          <w:rFonts w:ascii="Tahoma" w:hAnsi="Tahoma" w:cs="Tahoma"/>
          <w:b/>
          <w:sz w:val="22"/>
          <w:szCs w:val="22"/>
        </w:rPr>
      </w:pPr>
    </w:p>
    <w:p w14:paraId="5FC1F518" w14:textId="28E71E32" w:rsidR="00F610D3" w:rsidRDefault="005239B7" w:rsidP="00AB44C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AE7E51" w:rsidRPr="00AE7E51">
        <w:rPr>
          <w:rFonts w:ascii="Tahoma" w:hAnsi="Tahoma" w:cs="Tahoma"/>
          <w:sz w:val="22"/>
          <w:szCs w:val="22"/>
        </w:rPr>
        <w:t>citad</w:t>
      </w:r>
      <w:r>
        <w:rPr>
          <w:rFonts w:ascii="Tahoma" w:hAnsi="Tahoma" w:cs="Tahoma"/>
          <w:sz w:val="22"/>
          <w:szCs w:val="22"/>
        </w:rPr>
        <w:t>o</w:t>
      </w:r>
      <w:r w:rsidR="00AE7E51" w:rsidRPr="00AE7E51">
        <w:rPr>
          <w:rFonts w:ascii="Tahoma" w:hAnsi="Tahoma" w:cs="Tahoma"/>
          <w:sz w:val="22"/>
          <w:szCs w:val="22"/>
        </w:rPr>
        <w:t xml:space="preserve"> demandante solicita que se </w:t>
      </w:r>
      <w:r w:rsidR="00A6767A">
        <w:rPr>
          <w:rFonts w:ascii="Tahoma" w:hAnsi="Tahoma" w:cs="Tahoma"/>
          <w:sz w:val="22"/>
          <w:szCs w:val="22"/>
        </w:rPr>
        <w:t xml:space="preserve">declare la nulidad del traslado de fondo efectuado por él a </w:t>
      </w:r>
      <w:proofErr w:type="spellStart"/>
      <w:r w:rsidR="00A6767A">
        <w:rPr>
          <w:rFonts w:ascii="Tahoma" w:hAnsi="Tahoma" w:cs="Tahoma"/>
          <w:sz w:val="22"/>
          <w:szCs w:val="22"/>
        </w:rPr>
        <w:t>Porverir</w:t>
      </w:r>
      <w:proofErr w:type="spellEnd"/>
      <w:r w:rsidR="00A6767A">
        <w:rPr>
          <w:rFonts w:ascii="Tahoma" w:hAnsi="Tahoma" w:cs="Tahoma"/>
          <w:sz w:val="22"/>
          <w:szCs w:val="22"/>
        </w:rPr>
        <w:t xml:space="preserve"> S.A. y la inexistencia</w:t>
      </w:r>
      <w:r w:rsidR="00E61548">
        <w:rPr>
          <w:rFonts w:ascii="Tahoma" w:hAnsi="Tahoma" w:cs="Tahoma"/>
          <w:sz w:val="22"/>
          <w:szCs w:val="22"/>
        </w:rPr>
        <w:t xml:space="preserve"> e ineficacia </w:t>
      </w:r>
      <w:r w:rsidR="00A6767A">
        <w:rPr>
          <w:rFonts w:ascii="Tahoma" w:hAnsi="Tahoma" w:cs="Tahoma"/>
          <w:sz w:val="22"/>
          <w:szCs w:val="22"/>
        </w:rPr>
        <w:t xml:space="preserve">del contrato celebrado </w:t>
      </w:r>
      <w:r w:rsidR="00E61548">
        <w:rPr>
          <w:rFonts w:ascii="Tahoma" w:hAnsi="Tahoma" w:cs="Tahoma"/>
          <w:sz w:val="22"/>
          <w:szCs w:val="22"/>
        </w:rPr>
        <w:t xml:space="preserve">con dicha entidad </w:t>
      </w:r>
      <w:r w:rsidR="00A6767A">
        <w:rPr>
          <w:rFonts w:ascii="Tahoma" w:hAnsi="Tahoma" w:cs="Tahoma"/>
          <w:sz w:val="22"/>
          <w:szCs w:val="22"/>
        </w:rPr>
        <w:t>el 9 de octubre de 1997</w:t>
      </w:r>
      <w:r w:rsidR="00E61548">
        <w:rPr>
          <w:rFonts w:ascii="Tahoma" w:hAnsi="Tahoma" w:cs="Tahoma"/>
          <w:sz w:val="22"/>
          <w:szCs w:val="22"/>
        </w:rPr>
        <w:t>. Asimismo, procura que se ordene a Colpensiones aceptar y realizar los trámites necesarios para hacer efectivo el traslado de régimen de ahorro individual al de prima media de los aportes que se hayan realizado</w:t>
      </w:r>
      <w:r w:rsidR="00F610D3">
        <w:rPr>
          <w:rFonts w:ascii="Tahoma" w:hAnsi="Tahoma" w:cs="Tahoma"/>
          <w:sz w:val="22"/>
          <w:szCs w:val="22"/>
        </w:rPr>
        <w:t>.</w:t>
      </w:r>
    </w:p>
    <w:p w14:paraId="2EE49414" w14:textId="77777777" w:rsidR="00F610D3" w:rsidRDefault="00F610D3" w:rsidP="00AB44CB">
      <w:pPr>
        <w:widowControl w:val="0"/>
        <w:autoSpaceDE w:val="0"/>
        <w:autoSpaceDN w:val="0"/>
        <w:adjustRightInd w:val="0"/>
        <w:ind w:firstLine="708"/>
        <w:jc w:val="both"/>
        <w:rPr>
          <w:rFonts w:ascii="Tahoma" w:hAnsi="Tahoma" w:cs="Tahoma"/>
          <w:sz w:val="22"/>
          <w:szCs w:val="22"/>
        </w:rPr>
      </w:pPr>
    </w:p>
    <w:p w14:paraId="12118E7F" w14:textId="1CDBEE78" w:rsidR="00372215" w:rsidRDefault="00F610D3" w:rsidP="00AB44C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procura que se ordene a Porvenir S.A. </w:t>
      </w:r>
      <w:r w:rsidR="00003214">
        <w:rPr>
          <w:rFonts w:ascii="Tahoma" w:hAnsi="Tahoma" w:cs="Tahoma"/>
          <w:sz w:val="22"/>
          <w:szCs w:val="22"/>
        </w:rPr>
        <w:t>a c</w:t>
      </w:r>
      <w:r w:rsidR="00372215">
        <w:rPr>
          <w:rFonts w:ascii="Tahoma" w:hAnsi="Tahoma" w:cs="Tahoma"/>
          <w:sz w:val="22"/>
          <w:szCs w:val="22"/>
        </w:rPr>
        <w:t xml:space="preserve">ancelar </w:t>
      </w:r>
      <w:r w:rsidR="005239B7">
        <w:rPr>
          <w:rFonts w:ascii="Tahoma" w:hAnsi="Tahoma" w:cs="Tahoma"/>
          <w:sz w:val="22"/>
          <w:szCs w:val="22"/>
        </w:rPr>
        <w:t xml:space="preserve">a Colpensiones </w:t>
      </w:r>
      <w:r w:rsidR="00372215">
        <w:rPr>
          <w:rFonts w:ascii="Tahoma" w:hAnsi="Tahoma" w:cs="Tahoma"/>
          <w:sz w:val="22"/>
          <w:szCs w:val="22"/>
        </w:rPr>
        <w:t xml:space="preserve">los aportes realizados con sus rendimientos; lo que resulte probado en virtud de las facultades extra y ultra </w:t>
      </w:r>
      <w:proofErr w:type="spellStart"/>
      <w:r w:rsidR="00372215">
        <w:rPr>
          <w:rFonts w:ascii="Tahoma" w:hAnsi="Tahoma" w:cs="Tahoma"/>
          <w:sz w:val="22"/>
          <w:szCs w:val="22"/>
        </w:rPr>
        <w:t>petita</w:t>
      </w:r>
      <w:proofErr w:type="spellEnd"/>
      <w:r w:rsidR="00372215">
        <w:rPr>
          <w:rFonts w:ascii="Tahoma" w:hAnsi="Tahoma" w:cs="Tahoma"/>
          <w:sz w:val="22"/>
          <w:szCs w:val="22"/>
        </w:rPr>
        <w:t xml:space="preserve"> y las costas procesales.</w:t>
      </w:r>
    </w:p>
    <w:p w14:paraId="46945FB3" w14:textId="77777777" w:rsidR="00372215" w:rsidRDefault="00372215" w:rsidP="00AB44CB">
      <w:pPr>
        <w:widowControl w:val="0"/>
        <w:autoSpaceDE w:val="0"/>
        <w:autoSpaceDN w:val="0"/>
        <w:adjustRightInd w:val="0"/>
        <w:ind w:firstLine="708"/>
        <w:jc w:val="both"/>
        <w:rPr>
          <w:rFonts w:ascii="Tahoma" w:hAnsi="Tahoma" w:cs="Tahoma"/>
          <w:sz w:val="22"/>
          <w:szCs w:val="22"/>
        </w:rPr>
      </w:pPr>
    </w:p>
    <w:p w14:paraId="45282D65" w14:textId="48ECFADC" w:rsidR="00EE4B0B" w:rsidRDefault="007F329A" w:rsidP="00AB44C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641B44">
        <w:rPr>
          <w:rFonts w:ascii="Tahoma" w:hAnsi="Tahoma" w:cs="Tahoma"/>
          <w:sz w:val="22"/>
          <w:szCs w:val="22"/>
        </w:rPr>
        <w:t xml:space="preserve">el 9 de octubre de 1997 se trasladó al Fondo de Pensiones </w:t>
      </w:r>
      <w:r w:rsidR="00EE4B0B">
        <w:rPr>
          <w:rFonts w:ascii="Tahoma" w:hAnsi="Tahoma" w:cs="Tahoma"/>
          <w:sz w:val="22"/>
          <w:szCs w:val="22"/>
        </w:rPr>
        <w:t>Porvenir S.A.</w:t>
      </w:r>
      <w:r w:rsidR="00641B44">
        <w:rPr>
          <w:rFonts w:ascii="Tahoma" w:hAnsi="Tahoma" w:cs="Tahoma"/>
          <w:sz w:val="22"/>
          <w:szCs w:val="22"/>
        </w:rPr>
        <w:t>, ente que</w:t>
      </w:r>
      <w:r w:rsidR="00EE4B0B">
        <w:rPr>
          <w:rFonts w:ascii="Tahoma" w:hAnsi="Tahoma" w:cs="Tahoma"/>
          <w:sz w:val="22"/>
          <w:szCs w:val="22"/>
        </w:rPr>
        <w:t xml:space="preserve"> en ningún momento </w:t>
      </w:r>
      <w:r w:rsidR="00147B12">
        <w:rPr>
          <w:rFonts w:ascii="Tahoma" w:hAnsi="Tahoma" w:cs="Tahoma"/>
          <w:sz w:val="22"/>
          <w:szCs w:val="22"/>
        </w:rPr>
        <w:t>le suministró la información adecuada, suficiente, clara, comprensible y cierta sobre las consecuencias del traslado del régimen</w:t>
      </w:r>
      <w:r w:rsidR="00901E45">
        <w:rPr>
          <w:rFonts w:ascii="Tahoma" w:hAnsi="Tahoma" w:cs="Tahoma"/>
          <w:sz w:val="22"/>
          <w:szCs w:val="22"/>
        </w:rPr>
        <w:t xml:space="preserve">, </w:t>
      </w:r>
      <w:r w:rsidR="00C06192">
        <w:rPr>
          <w:rFonts w:ascii="Tahoma" w:hAnsi="Tahoma" w:cs="Tahoma"/>
          <w:sz w:val="22"/>
          <w:szCs w:val="22"/>
        </w:rPr>
        <w:t xml:space="preserve">que </w:t>
      </w:r>
      <w:r w:rsidR="00147B12">
        <w:rPr>
          <w:rFonts w:ascii="Tahoma" w:hAnsi="Tahoma" w:cs="Tahoma"/>
          <w:sz w:val="22"/>
          <w:szCs w:val="22"/>
        </w:rPr>
        <w:t>le permitiera tomar una decisión consciente</w:t>
      </w:r>
      <w:r w:rsidR="00901E45">
        <w:rPr>
          <w:rFonts w:ascii="Tahoma" w:hAnsi="Tahoma" w:cs="Tahoma"/>
          <w:sz w:val="22"/>
          <w:szCs w:val="22"/>
        </w:rPr>
        <w:t xml:space="preserve"> sobre </w:t>
      </w:r>
      <w:r w:rsidR="00147B12">
        <w:rPr>
          <w:rFonts w:ascii="Tahoma" w:hAnsi="Tahoma" w:cs="Tahoma"/>
          <w:sz w:val="22"/>
          <w:szCs w:val="22"/>
        </w:rPr>
        <w:t xml:space="preserve">las </w:t>
      </w:r>
      <w:r w:rsidR="00175C00">
        <w:rPr>
          <w:rFonts w:ascii="Tahoma" w:hAnsi="Tahoma" w:cs="Tahoma"/>
          <w:sz w:val="22"/>
          <w:szCs w:val="22"/>
        </w:rPr>
        <w:t>desventajas</w:t>
      </w:r>
      <w:r w:rsidR="00147B12">
        <w:rPr>
          <w:rFonts w:ascii="Tahoma" w:hAnsi="Tahoma" w:cs="Tahoma"/>
          <w:sz w:val="22"/>
          <w:szCs w:val="22"/>
        </w:rPr>
        <w:t xml:space="preserve"> que le acarreaba el traslado.</w:t>
      </w:r>
    </w:p>
    <w:p w14:paraId="31624D97" w14:textId="77777777" w:rsidR="00175C00" w:rsidRDefault="00175C00" w:rsidP="00AB44CB">
      <w:pPr>
        <w:widowControl w:val="0"/>
        <w:autoSpaceDE w:val="0"/>
        <w:autoSpaceDN w:val="0"/>
        <w:adjustRightInd w:val="0"/>
        <w:ind w:firstLine="708"/>
        <w:jc w:val="both"/>
        <w:rPr>
          <w:rFonts w:ascii="Tahoma" w:hAnsi="Tahoma" w:cs="Tahoma"/>
          <w:sz w:val="22"/>
          <w:szCs w:val="22"/>
        </w:rPr>
      </w:pPr>
    </w:p>
    <w:p w14:paraId="2169F1C4" w14:textId="3E990045" w:rsidR="00175C00" w:rsidRDefault="004472B5" w:rsidP="00AB44C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w:t>
      </w:r>
      <w:r w:rsidR="00175C00">
        <w:rPr>
          <w:rFonts w:ascii="Tahoma" w:hAnsi="Tahoma" w:cs="Tahoma"/>
          <w:sz w:val="22"/>
          <w:szCs w:val="22"/>
        </w:rPr>
        <w:t xml:space="preserve">ue el traslado de régimen obedeció a que el asesor de Porvenir le manifestó que el </w:t>
      </w:r>
      <w:r w:rsidR="008E2133">
        <w:rPr>
          <w:rFonts w:ascii="Tahoma" w:hAnsi="Tahoma" w:cs="Tahoma"/>
          <w:sz w:val="22"/>
          <w:szCs w:val="22"/>
        </w:rPr>
        <w:t xml:space="preserve">Seguro Social </w:t>
      </w:r>
      <w:r w:rsidR="00175C00">
        <w:rPr>
          <w:rFonts w:ascii="Tahoma" w:hAnsi="Tahoma" w:cs="Tahoma"/>
          <w:sz w:val="22"/>
          <w:szCs w:val="22"/>
        </w:rPr>
        <w:t>se iba a acabar</w:t>
      </w:r>
      <w:r w:rsidR="008E2133">
        <w:rPr>
          <w:rFonts w:ascii="Tahoma" w:hAnsi="Tahoma" w:cs="Tahoma"/>
          <w:sz w:val="22"/>
          <w:szCs w:val="22"/>
        </w:rPr>
        <w:t>,</w:t>
      </w:r>
      <w:r w:rsidR="00175C00">
        <w:rPr>
          <w:rFonts w:ascii="Tahoma" w:hAnsi="Tahoma" w:cs="Tahoma"/>
          <w:sz w:val="22"/>
          <w:szCs w:val="22"/>
        </w:rPr>
        <w:t xml:space="preserve"> que la plata se iba a perder y que lo mejor era que se afiliara a ese fondo, en el cual se podía pensionar a cualquier edad</w:t>
      </w:r>
      <w:r w:rsidR="00E12699">
        <w:rPr>
          <w:rFonts w:ascii="Tahoma" w:hAnsi="Tahoma" w:cs="Tahoma"/>
          <w:sz w:val="22"/>
          <w:szCs w:val="22"/>
        </w:rPr>
        <w:t xml:space="preserve">; no obstante, </w:t>
      </w:r>
      <w:r w:rsidR="00175C00">
        <w:rPr>
          <w:rFonts w:ascii="Tahoma" w:hAnsi="Tahoma" w:cs="Tahoma"/>
          <w:sz w:val="22"/>
          <w:szCs w:val="22"/>
        </w:rPr>
        <w:t>no le proporcionó información adicional, consistente en la edad mínima y en el saldo que debía acreditar en su cuenta de ahorro individual, es decir, con qué IBC debía cotizar con el fin de obtener una pensión anticipada</w:t>
      </w:r>
      <w:r w:rsidR="00247A5D">
        <w:rPr>
          <w:rFonts w:ascii="Tahoma" w:hAnsi="Tahoma" w:cs="Tahoma"/>
          <w:sz w:val="22"/>
          <w:szCs w:val="22"/>
        </w:rPr>
        <w:t>, incumpliendo su deber de información y buen consejo, pues no le realizó un estudio previo, individual y concreto sobre las ventajas y desventajas que le traería el traslado.</w:t>
      </w:r>
    </w:p>
    <w:p w14:paraId="786CAD9D" w14:textId="77777777" w:rsidR="00EE4B0B" w:rsidRDefault="00EE4B0B" w:rsidP="00AB44CB">
      <w:pPr>
        <w:widowControl w:val="0"/>
        <w:autoSpaceDE w:val="0"/>
        <w:autoSpaceDN w:val="0"/>
        <w:adjustRightInd w:val="0"/>
        <w:ind w:firstLine="708"/>
        <w:jc w:val="both"/>
        <w:rPr>
          <w:rFonts w:ascii="Tahoma" w:hAnsi="Tahoma" w:cs="Tahoma"/>
          <w:sz w:val="22"/>
          <w:szCs w:val="22"/>
        </w:rPr>
      </w:pPr>
    </w:p>
    <w:p w14:paraId="039E8811" w14:textId="77777777" w:rsidR="004E5774" w:rsidRDefault="00BC13D1" w:rsidP="00AB44C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w:t>
      </w:r>
      <w:r w:rsidR="00641B44">
        <w:rPr>
          <w:rFonts w:ascii="Tahoma" w:hAnsi="Tahoma" w:cs="Tahoma"/>
          <w:sz w:val="22"/>
          <w:szCs w:val="22"/>
        </w:rPr>
        <w:t xml:space="preserve">que el 30 de enero de 2015 presentó </w:t>
      </w:r>
      <w:r w:rsidR="009209D6">
        <w:rPr>
          <w:rFonts w:ascii="Tahoma" w:hAnsi="Tahoma" w:cs="Tahoma"/>
          <w:sz w:val="22"/>
          <w:szCs w:val="22"/>
        </w:rPr>
        <w:t xml:space="preserve">ante Colpensiones </w:t>
      </w:r>
      <w:r w:rsidR="00641B44">
        <w:rPr>
          <w:rFonts w:ascii="Tahoma" w:hAnsi="Tahoma" w:cs="Tahoma"/>
          <w:sz w:val="22"/>
          <w:szCs w:val="22"/>
        </w:rPr>
        <w:t>solicitud de traslado de régimen, la cual fue negada por esa entidad bajo el argumento de que no era posible en razón a que se encontraba a m</w:t>
      </w:r>
      <w:r w:rsidR="00A75635">
        <w:rPr>
          <w:rFonts w:ascii="Tahoma" w:hAnsi="Tahoma" w:cs="Tahoma"/>
          <w:sz w:val="22"/>
          <w:szCs w:val="22"/>
        </w:rPr>
        <w:t>enos de 10 años de pensionarse.</w:t>
      </w:r>
      <w:r w:rsidR="009209D6">
        <w:rPr>
          <w:rFonts w:ascii="Tahoma" w:hAnsi="Tahoma" w:cs="Tahoma"/>
          <w:sz w:val="22"/>
          <w:szCs w:val="22"/>
        </w:rPr>
        <w:t xml:space="preserve"> </w:t>
      </w:r>
    </w:p>
    <w:p w14:paraId="0DD9189C" w14:textId="77777777" w:rsidR="004E5774" w:rsidRDefault="004E5774" w:rsidP="00AB44CB">
      <w:pPr>
        <w:widowControl w:val="0"/>
        <w:autoSpaceDE w:val="0"/>
        <w:autoSpaceDN w:val="0"/>
        <w:adjustRightInd w:val="0"/>
        <w:ind w:firstLine="708"/>
        <w:jc w:val="both"/>
        <w:rPr>
          <w:rFonts w:ascii="Tahoma" w:hAnsi="Tahoma" w:cs="Tahoma"/>
          <w:sz w:val="22"/>
          <w:szCs w:val="22"/>
        </w:rPr>
      </w:pPr>
    </w:p>
    <w:p w14:paraId="36E88FCA" w14:textId="73D6ADDE" w:rsidR="00A75635" w:rsidRDefault="00A75635" w:rsidP="00AB44C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w:t>
      </w:r>
      <w:r w:rsidR="004E5774">
        <w:rPr>
          <w:rFonts w:ascii="Tahoma" w:hAnsi="Tahoma" w:cs="Tahoma"/>
          <w:sz w:val="22"/>
          <w:szCs w:val="22"/>
        </w:rPr>
        <w:t>,</w:t>
      </w:r>
      <w:r>
        <w:rPr>
          <w:rFonts w:ascii="Tahoma" w:hAnsi="Tahoma" w:cs="Tahoma"/>
          <w:sz w:val="22"/>
          <w:szCs w:val="22"/>
        </w:rPr>
        <w:t xml:space="preserve"> manifiesta que inició cotizaciones en el año 1978 con el Municipio de Pereira.</w:t>
      </w:r>
    </w:p>
    <w:p w14:paraId="12E10842" w14:textId="77777777" w:rsidR="007F329A" w:rsidRDefault="007F329A" w:rsidP="00AB44CB">
      <w:pPr>
        <w:widowControl w:val="0"/>
        <w:autoSpaceDE w:val="0"/>
        <w:autoSpaceDN w:val="0"/>
        <w:adjustRightInd w:val="0"/>
        <w:spacing w:line="276" w:lineRule="auto"/>
        <w:ind w:firstLine="708"/>
        <w:jc w:val="both"/>
        <w:rPr>
          <w:rFonts w:ascii="Tahoma" w:hAnsi="Tahoma" w:cs="Tahoma"/>
          <w:sz w:val="22"/>
          <w:szCs w:val="22"/>
        </w:rPr>
      </w:pPr>
    </w:p>
    <w:p w14:paraId="5E069794" w14:textId="6F150645" w:rsidR="009777D7" w:rsidRDefault="00AE7E51" w:rsidP="00AB44C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contestó la demanda aceptando como ciertos </w:t>
      </w:r>
      <w:r w:rsidR="00A75635">
        <w:rPr>
          <w:rFonts w:ascii="Tahoma" w:hAnsi="Tahoma" w:cs="Tahoma"/>
          <w:sz w:val="22"/>
          <w:szCs w:val="22"/>
        </w:rPr>
        <w:t xml:space="preserve">únicamente los hechos relacionados con la solicitud de traslado </w:t>
      </w:r>
      <w:r w:rsidR="00B90276">
        <w:rPr>
          <w:rFonts w:ascii="Tahoma" w:hAnsi="Tahoma" w:cs="Tahoma"/>
          <w:sz w:val="22"/>
          <w:szCs w:val="22"/>
        </w:rPr>
        <w:t xml:space="preserve">presentada el 30 de enero de 2015 </w:t>
      </w:r>
      <w:r w:rsidR="00A75635">
        <w:rPr>
          <w:rFonts w:ascii="Tahoma" w:hAnsi="Tahoma" w:cs="Tahoma"/>
          <w:sz w:val="22"/>
          <w:szCs w:val="22"/>
        </w:rPr>
        <w:t xml:space="preserve">y </w:t>
      </w:r>
      <w:r w:rsidR="00B90276">
        <w:rPr>
          <w:rFonts w:ascii="Tahoma" w:hAnsi="Tahoma" w:cs="Tahoma"/>
          <w:sz w:val="22"/>
          <w:szCs w:val="22"/>
        </w:rPr>
        <w:t xml:space="preserve">la respuesta negativa emitida </w:t>
      </w:r>
      <w:r w:rsidR="004E5774">
        <w:rPr>
          <w:rFonts w:ascii="Tahoma" w:hAnsi="Tahoma" w:cs="Tahoma"/>
          <w:sz w:val="22"/>
          <w:szCs w:val="22"/>
        </w:rPr>
        <w:t>ella</w:t>
      </w:r>
      <w:r w:rsidR="00B90276">
        <w:rPr>
          <w:rFonts w:ascii="Tahoma" w:hAnsi="Tahoma" w:cs="Tahoma"/>
          <w:sz w:val="22"/>
          <w:szCs w:val="22"/>
        </w:rPr>
        <w:t>. Frente a los demás hechos manifest</w:t>
      </w:r>
      <w:r w:rsidR="009777D7">
        <w:rPr>
          <w:rFonts w:ascii="Tahoma" w:hAnsi="Tahoma" w:cs="Tahoma"/>
          <w:sz w:val="22"/>
          <w:szCs w:val="22"/>
        </w:rPr>
        <w:t>ó que eran apreciaciones subjetivas del actor o que implicaban a un tercero con el que Colpensiones no tenía nada que ver.</w:t>
      </w:r>
    </w:p>
    <w:p w14:paraId="3DF1ED2C" w14:textId="77777777" w:rsidR="009777D7" w:rsidRDefault="009777D7" w:rsidP="00AB44CB">
      <w:pPr>
        <w:widowControl w:val="0"/>
        <w:autoSpaceDE w:val="0"/>
        <w:autoSpaceDN w:val="0"/>
        <w:adjustRightInd w:val="0"/>
        <w:ind w:firstLine="708"/>
        <w:jc w:val="both"/>
        <w:rPr>
          <w:rFonts w:ascii="Tahoma" w:hAnsi="Tahoma" w:cs="Tahoma"/>
          <w:sz w:val="22"/>
          <w:szCs w:val="22"/>
        </w:rPr>
      </w:pPr>
    </w:p>
    <w:p w14:paraId="052473C0" w14:textId="77777777" w:rsidR="00A44EAD" w:rsidRDefault="00A44EAD" w:rsidP="00AB44C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las pretensiones de la demanda y propuso la excepción de mérito que denominó “Inexistencia de la obligación demandada”.</w:t>
      </w:r>
    </w:p>
    <w:p w14:paraId="62793A28" w14:textId="77777777" w:rsidR="00A44EAD" w:rsidRDefault="00A44EAD" w:rsidP="00AB44CB">
      <w:pPr>
        <w:widowControl w:val="0"/>
        <w:autoSpaceDE w:val="0"/>
        <w:autoSpaceDN w:val="0"/>
        <w:adjustRightInd w:val="0"/>
        <w:ind w:firstLine="708"/>
        <w:jc w:val="both"/>
        <w:rPr>
          <w:rFonts w:ascii="Tahoma" w:hAnsi="Tahoma" w:cs="Tahoma"/>
          <w:sz w:val="22"/>
          <w:szCs w:val="22"/>
        </w:rPr>
      </w:pPr>
    </w:p>
    <w:p w14:paraId="5FB8ED37" w14:textId="43B93444" w:rsidR="00A75635" w:rsidRDefault="00A44EAD" w:rsidP="00AB44C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su parte, Porvenir S.A. indicó que no eran ciertos los hechos de la demanda que señalan que no brindó una información adecuada a</w:t>
      </w:r>
      <w:r w:rsidR="00C06192">
        <w:rPr>
          <w:rFonts w:ascii="Tahoma" w:hAnsi="Tahoma" w:cs="Tahoma"/>
          <w:sz w:val="22"/>
          <w:szCs w:val="22"/>
        </w:rPr>
        <w:t>l</w:t>
      </w:r>
      <w:r>
        <w:rPr>
          <w:rFonts w:ascii="Tahoma" w:hAnsi="Tahoma" w:cs="Tahoma"/>
          <w:sz w:val="22"/>
          <w:szCs w:val="22"/>
        </w:rPr>
        <w:t xml:space="preserve"> demandante</w:t>
      </w:r>
      <w:r w:rsidR="00575547">
        <w:rPr>
          <w:rFonts w:ascii="Tahoma" w:hAnsi="Tahoma" w:cs="Tahoma"/>
          <w:sz w:val="22"/>
          <w:szCs w:val="22"/>
        </w:rPr>
        <w:t>,</w:t>
      </w:r>
      <w:r w:rsidR="001D0A20">
        <w:rPr>
          <w:rFonts w:ascii="Tahoma" w:hAnsi="Tahoma" w:cs="Tahoma"/>
          <w:sz w:val="22"/>
          <w:szCs w:val="22"/>
        </w:rPr>
        <w:t xml:space="preserve"> y frente a los demás manifestó que eran hechos ajenos a esa entidad o que no se trataban de hechos sino de apreciaciones subjetivas del actor. Como consecuencia de lo anterior, se opuso a la prosperidad de las pretensiones de la demanda y propuso las excepciones de mérito de “Validez de la afiliación al régimen de ahorro individual con solidaridad e inexistencia de vicios en el consentimiento”; “Inexistencia de la obligación”; Caducidad de la acción”; “Prescripción”; “Buena fe” y la “Innominada o genérica”.</w:t>
      </w:r>
      <w:r w:rsidR="00B90276">
        <w:rPr>
          <w:rFonts w:ascii="Tahoma" w:hAnsi="Tahoma" w:cs="Tahoma"/>
          <w:sz w:val="22"/>
          <w:szCs w:val="22"/>
        </w:rPr>
        <w:t xml:space="preserve"> </w:t>
      </w:r>
    </w:p>
    <w:p w14:paraId="3316EA0C" w14:textId="77777777" w:rsidR="00003214" w:rsidRDefault="00003214" w:rsidP="00AB44CB">
      <w:pPr>
        <w:widowControl w:val="0"/>
        <w:autoSpaceDE w:val="0"/>
        <w:autoSpaceDN w:val="0"/>
        <w:adjustRightInd w:val="0"/>
        <w:spacing w:line="276" w:lineRule="auto"/>
        <w:ind w:firstLine="708"/>
        <w:jc w:val="both"/>
        <w:rPr>
          <w:rFonts w:ascii="Tahoma" w:hAnsi="Tahoma" w:cs="Tahoma"/>
          <w:sz w:val="22"/>
          <w:szCs w:val="22"/>
        </w:rPr>
      </w:pPr>
    </w:p>
    <w:p w14:paraId="19616C50" w14:textId="77777777" w:rsidR="001E7CD8" w:rsidRPr="00AE7E51" w:rsidRDefault="001E7CD8" w:rsidP="00AB44CB">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lastRenderedPageBreak/>
        <w:t>La sentencia de primera instancia</w:t>
      </w:r>
    </w:p>
    <w:p w14:paraId="4984EF29" w14:textId="77777777" w:rsidR="001E7CD8" w:rsidRPr="00AE7E51" w:rsidRDefault="001E7CD8" w:rsidP="00AB44CB">
      <w:pPr>
        <w:widowControl w:val="0"/>
        <w:autoSpaceDE w:val="0"/>
        <w:autoSpaceDN w:val="0"/>
        <w:adjustRightInd w:val="0"/>
        <w:jc w:val="center"/>
        <w:rPr>
          <w:rFonts w:ascii="Tahoma" w:hAnsi="Tahoma" w:cs="Tahoma"/>
          <w:b/>
          <w:sz w:val="22"/>
          <w:szCs w:val="22"/>
        </w:rPr>
      </w:pPr>
    </w:p>
    <w:p w14:paraId="0BD7D748" w14:textId="4A59DC72" w:rsidR="0010676B" w:rsidRDefault="001E7CD8" w:rsidP="00AB44CB">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9A49F9">
        <w:rPr>
          <w:rFonts w:ascii="Tahoma" w:hAnsi="Tahoma" w:cs="Tahoma"/>
          <w:sz w:val="22"/>
          <w:szCs w:val="22"/>
        </w:rPr>
        <w:t>declaró no probada</w:t>
      </w:r>
      <w:r w:rsidR="00EE0EC2">
        <w:rPr>
          <w:rFonts w:ascii="Tahoma" w:hAnsi="Tahoma" w:cs="Tahoma"/>
          <w:sz w:val="22"/>
          <w:szCs w:val="22"/>
        </w:rPr>
        <w:t xml:space="preserve">s las excepciones </w:t>
      </w:r>
      <w:r w:rsidR="0010676B">
        <w:rPr>
          <w:rFonts w:ascii="Tahoma" w:hAnsi="Tahoma" w:cs="Tahoma"/>
          <w:sz w:val="22"/>
          <w:szCs w:val="22"/>
        </w:rPr>
        <w:t>de mérito propuestas por la</w:t>
      </w:r>
      <w:r w:rsidR="00ED2B1D">
        <w:rPr>
          <w:rFonts w:ascii="Tahoma" w:hAnsi="Tahoma" w:cs="Tahoma"/>
          <w:sz w:val="22"/>
          <w:szCs w:val="22"/>
        </w:rPr>
        <w:t>s</w:t>
      </w:r>
      <w:r w:rsidR="0010676B">
        <w:rPr>
          <w:rFonts w:ascii="Tahoma" w:hAnsi="Tahoma" w:cs="Tahoma"/>
          <w:sz w:val="22"/>
          <w:szCs w:val="22"/>
        </w:rPr>
        <w:t xml:space="preserve"> demandadas y</w:t>
      </w:r>
      <w:r w:rsidR="00ED2B1D">
        <w:rPr>
          <w:rFonts w:ascii="Tahoma" w:hAnsi="Tahoma" w:cs="Tahoma"/>
          <w:sz w:val="22"/>
          <w:szCs w:val="22"/>
        </w:rPr>
        <w:t xml:space="preserve"> </w:t>
      </w:r>
      <w:r w:rsidR="0010676B">
        <w:rPr>
          <w:rFonts w:ascii="Tahoma" w:hAnsi="Tahoma" w:cs="Tahoma"/>
          <w:sz w:val="22"/>
          <w:szCs w:val="22"/>
        </w:rPr>
        <w:t xml:space="preserve">determinó que Porvenir S.A. “incurrió” </w:t>
      </w:r>
      <w:r w:rsidR="00575547">
        <w:rPr>
          <w:rFonts w:ascii="Tahoma" w:hAnsi="Tahoma" w:cs="Tahoma"/>
          <w:sz w:val="22"/>
          <w:szCs w:val="22"/>
        </w:rPr>
        <w:t xml:space="preserve">(sic) </w:t>
      </w:r>
      <w:r w:rsidR="0010676B">
        <w:rPr>
          <w:rFonts w:ascii="Tahoma" w:hAnsi="Tahoma" w:cs="Tahoma"/>
          <w:sz w:val="22"/>
          <w:szCs w:val="22"/>
        </w:rPr>
        <w:t>en una inadecuada y errática información</w:t>
      </w:r>
      <w:r w:rsidR="00ED2B1D">
        <w:rPr>
          <w:rFonts w:ascii="Tahoma" w:hAnsi="Tahoma" w:cs="Tahoma"/>
          <w:sz w:val="22"/>
          <w:szCs w:val="22"/>
        </w:rPr>
        <w:t xml:space="preserve"> suministrada al señor César Pineda, cuando le proporcionó su oferta de traslado de régimen pensional en el 1995.</w:t>
      </w:r>
    </w:p>
    <w:p w14:paraId="7FBEA164" w14:textId="320B1531" w:rsidR="00901667" w:rsidRPr="00635B3D" w:rsidRDefault="00ED2B1D" w:rsidP="00AB44CB">
      <w:pPr>
        <w:tabs>
          <w:tab w:val="left" w:pos="748"/>
        </w:tabs>
        <w:spacing w:line="276" w:lineRule="auto"/>
        <w:jc w:val="both"/>
        <w:rPr>
          <w:rFonts w:ascii="Tahoma" w:hAnsi="Tahoma" w:cs="Tahoma"/>
          <w:sz w:val="22"/>
          <w:szCs w:val="22"/>
        </w:rPr>
      </w:pPr>
      <w:r>
        <w:rPr>
          <w:rFonts w:ascii="Tahoma" w:hAnsi="Tahoma" w:cs="Tahoma"/>
          <w:sz w:val="22"/>
          <w:szCs w:val="22"/>
        </w:rPr>
        <w:tab/>
        <w:t xml:space="preserve">Como consecuencia de lo anterior, </w:t>
      </w:r>
      <w:r w:rsidR="00704876">
        <w:rPr>
          <w:rFonts w:ascii="Tahoma" w:hAnsi="Tahoma" w:cs="Tahoma"/>
          <w:sz w:val="22"/>
          <w:szCs w:val="22"/>
        </w:rPr>
        <w:t>declaró que el contrato de traslado suscrito entre el actor y Porvenir S.A. es nulo y se t</w:t>
      </w:r>
      <w:r w:rsidR="00575547">
        <w:rPr>
          <w:rFonts w:ascii="Tahoma" w:hAnsi="Tahoma" w:cs="Tahoma"/>
          <w:sz w:val="22"/>
          <w:szCs w:val="22"/>
        </w:rPr>
        <w:t xml:space="preserve">iene </w:t>
      </w:r>
      <w:r w:rsidR="00704876">
        <w:rPr>
          <w:rFonts w:ascii="Tahoma" w:hAnsi="Tahoma" w:cs="Tahoma"/>
          <w:sz w:val="22"/>
          <w:szCs w:val="22"/>
        </w:rPr>
        <w:t>por no realizado; ordenó a esa sociedad que proceda a traslad</w:t>
      </w:r>
      <w:r w:rsidR="00575547">
        <w:rPr>
          <w:rFonts w:ascii="Tahoma" w:hAnsi="Tahoma" w:cs="Tahoma"/>
          <w:sz w:val="22"/>
          <w:szCs w:val="22"/>
        </w:rPr>
        <w:t>ar</w:t>
      </w:r>
      <w:r w:rsidR="00704876">
        <w:rPr>
          <w:rFonts w:ascii="Tahoma" w:hAnsi="Tahoma" w:cs="Tahoma"/>
          <w:sz w:val="22"/>
          <w:szCs w:val="22"/>
        </w:rPr>
        <w:t xml:space="preserve">  todos los aportes </w:t>
      </w:r>
      <w:r w:rsidR="00575547">
        <w:rPr>
          <w:rFonts w:ascii="Tahoma" w:hAnsi="Tahoma" w:cs="Tahoma"/>
          <w:sz w:val="22"/>
          <w:szCs w:val="22"/>
        </w:rPr>
        <w:t>realizados por aquel a título de cotizaciones</w:t>
      </w:r>
      <w:r w:rsidR="00704876">
        <w:rPr>
          <w:rFonts w:ascii="Tahoma" w:hAnsi="Tahoma" w:cs="Tahoma"/>
          <w:sz w:val="22"/>
          <w:szCs w:val="22"/>
        </w:rPr>
        <w:t xml:space="preserve">, incluyendo los bonos pensionales, sumas adicionales de la aseguradora, los frutos y los intereses, así como los gastos de administración que </w:t>
      </w:r>
      <w:r w:rsidR="00704876" w:rsidRPr="001C5CF8">
        <w:rPr>
          <w:rFonts w:ascii="Tahoma" w:hAnsi="Tahoma" w:cs="Tahoma"/>
          <w:sz w:val="22"/>
          <w:szCs w:val="22"/>
        </w:rPr>
        <w:t>en su momento le eran descontados</w:t>
      </w:r>
      <w:r w:rsidR="00721F36" w:rsidRPr="001C5CF8">
        <w:rPr>
          <w:rFonts w:ascii="Tahoma" w:hAnsi="Tahoma" w:cs="Tahoma"/>
          <w:sz w:val="22"/>
          <w:szCs w:val="22"/>
        </w:rPr>
        <w:t>.</w:t>
      </w:r>
      <w:r w:rsidR="00901667" w:rsidRPr="001C5CF8">
        <w:rPr>
          <w:rFonts w:ascii="Tahoma" w:hAnsi="Tahoma" w:cs="Tahoma"/>
          <w:sz w:val="22"/>
          <w:szCs w:val="22"/>
        </w:rPr>
        <w:t xml:space="preserve"> Asimismo</w:t>
      </w:r>
      <w:r w:rsidR="00721F36" w:rsidRPr="001C5CF8">
        <w:rPr>
          <w:rFonts w:ascii="Tahoma" w:hAnsi="Tahoma" w:cs="Tahoma"/>
          <w:sz w:val="22"/>
          <w:szCs w:val="22"/>
        </w:rPr>
        <w:t xml:space="preserve">, le ordenó a Porvenir que proceda a inactivar la afiliación que tiene en </w:t>
      </w:r>
      <w:r w:rsidR="00721F36" w:rsidRPr="00635B3D">
        <w:rPr>
          <w:rFonts w:ascii="Tahoma" w:hAnsi="Tahoma" w:cs="Tahoma"/>
          <w:sz w:val="22"/>
          <w:szCs w:val="22"/>
        </w:rPr>
        <w:t>el sistema de seguridad social respecto del demandante y a Colpensiones que active la afiliación del este último, actualizando la historia laboral.</w:t>
      </w:r>
    </w:p>
    <w:p w14:paraId="4F42635A" w14:textId="77777777" w:rsidR="00901667" w:rsidRPr="00635B3D" w:rsidRDefault="00901667" w:rsidP="00AB44CB">
      <w:pPr>
        <w:tabs>
          <w:tab w:val="left" w:pos="748"/>
        </w:tabs>
        <w:jc w:val="both"/>
        <w:rPr>
          <w:rFonts w:ascii="Tahoma" w:hAnsi="Tahoma" w:cs="Tahoma"/>
          <w:sz w:val="22"/>
          <w:szCs w:val="22"/>
        </w:rPr>
      </w:pPr>
    </w:p>
    <w:p w14:paraId="40EA4E6F" w14:textId="77777777" w:rsidR="00721F36" w:rsidRPr="00635B3D" w:rsidRDefault="00901667" w:rsidP="00AB44CB">
      <w:pPr>
        <w:tabs>
          <w:tab w:val="left" w:pos="748"/>
        </w:tabs>
        <w:spacing w:line="276" w:lineRule="auto"/>
        <w:jc w:val="both"/>
        <w:rPr>
          <w:rFonts w:ascii="Tahoma" w:hAnsi="Tahoma" w:cs="Tahoma"/>
          <w:sz w:val="22"/>
          <w:szCs w:val="22"/>
        </w:rPr>
      </w:pPr>
      <w:r w:rsidRPr="00635B3D">
        <w:rPr>
          <w:rFonts w:ascii="Tahoma" w:hAnsi="Tahoma" w:cs="Tahoma"/>
          <w:sz w:val="22"/>
          <w:szCs w:val="22"/>
        </w:rPr>
        <w:tab/>
        <w:t>Finalmente, condenó en costas procesales a Porvenir y exoneró de las mismas a Colpensiones.</w:t>
      </w:r>
    </w:p>
    <w:p w14:paraId="77CFD0E3" w14:textId="77777777" w:rsidR="009A49F9" w:rsidRPr="00635B3D" w:rsidRDefault="009A49F9" w:rsidP="00AB44CB">
      <w:pPr>
        <w:tabs>
          <w:tab w:val="left" w:pos="748"/>
        </w:tabs>
        <w:jc w:val="both"/>
        <w:rPr>
          <w:rFonts w:ascii="Tahoma" w:hAnsi="Tahoma" w:cs="Tahoma"/>
          <w:sz w:val="22"/>
          <w:szCs w:val="22"/>
        </w:rPr>
      </w:pPr>
    </w:p>
    <w:p w14:paraId="06589C02" w14:textId="1F5CE5EE" w:rsidR="00635B3D" w:rsidRDefault="00AE7E51" w:rsidP="00AB44CB">
      <w:pPr>
        <w:spacing w:line="276" w:lineRule="auto"/>
        <w:jc w:val="both"/>
        <w:rPr>
          <w:rFonts w:ascii="Tahoma" w:hAnsi="Tahoma" w:cs="Tahoma"/>
          <w:sz w:val="22"/>
          <w:szCs w:val="22"/>
          <w:lang w:val="es-CO"/>
        </w:rPr>
      </w:pPr>
      <w:r w:rsidRPr="00635B3D">
        <w:rPr>
          <w:rFonts w:ascii="Tahoma" w:hAnsi="Tahoma" w:cs="Tahoma"/>
          <w:sz w:val="22"/>
          <w:szCs w:val="22"/>
        </w:rPr>
        <w:tab/>
        <w:t>Para llegar a la anterior determinación la A-quo consideró</w:t>
      </w:r>
      <w:r w:rsidR="0076456E" w:rsidRPr="00635B3D">
        <w:rPr>
          <w:rFonts w:ascii="Tahoma" w:hAnsi="Tahoma" w:cs="Tahoma"/>
          <w:sz w:val="22"/>
          <w:szCs w:val="22"/>
        </w:rPr>
        <w:t xml:space="preserve">, en síntesis, </w:t>
      </w:r>
      <w:r w:rsidR="000456FE">
        <w:rPr>
          <w:rFonts w:ascii="Tahoma" w:hAnsi="Tahoma" w:cs="Tahoma"/>
          <w:sz w:val="22"/>
          <w:szCs w:val="22"/>
        </w:rPr>
        <w:t>que</w:t>
      </w:r>
      <w:r w:rsidR="0061437A">
        <w:rPr>
          <w:rFonts w:ascii="Tahoma" w:hAnsi="Tahoma" w:cs="Tahoma"/>
          <w:sz w:val="22"/>
          <w:szCs w:val="22"/>
        </w:rPr>
        <w:t xml:space="preserve"> de conformidad con las pruebas testimoniales traídas por la parte demandante se podía concluir que</w:t>
      </w:r>
      <w:r w:rsidR="00635B3D" w:rsidRPr="00635B3D">
        <w:rPr>
          <w:rFonts w:ascii="Tahoma" w:hAnsi="Tahoma" w:cs="Tahoma"/>
          <w:sz w:val="22"/>
          <w:szCs w:val="22"/>
          <w:lang w:val="es-CO"/>
        </w:rPr>
        <w:t xml:space="preserve"> </w:t>
      </w:r>
      <w:r w:rsidR="008D2DDB">
        <w:rPr>
          <w:rFonts w:ascii="Tahoma" w:hAnsi="Tahoma" w:cs="Tahoma"/>
          <w:sz w:val="22"/>
          <w:szCs w:val="22"/>
          <w:lang w:val="es-CO"/>
        </w:rPr>
        <w:t xml:space="preserve">Porvenir S.A. </w:t>
      </w:r>
      <w:r w:rsidR="0061437A">
        <w:rPr>
          <w:rFonts w:ascii="Tahoma" w:hAnsi="Tahoma" w:cs="Tahoma"/>
          <w:sz w:val="22"/>
          <w:szCs w:val="22"/>
          <w:lang w:val="es-CO"/>
        </w:rPr>
        <w:t xml:space="preserve">no </w:t>
      </w:r>
      <w:r w:rsidR="0061437A" w:rsidRPr="00635B3D">
        <w:rPr>
          <w:rFonts w:ascii="Tahoma" w:hAnsi="Tahoma" w:cs="Tahoma"/>
          <w:sz w:val="22"/>
          <w:szCs w:val="22"/>
          <w:lang w:val="es-CO"/>
        </w:rPr>
        <w:t>suministr</w:t>
      </w:r>
      <w:r w:rsidR="0061437A">
        <w:rPr>
          <w:rFonts w:ascii="Tahoma" w:hAnsi="Tahoma" w:cs="Tahoma"/>
          <w:sz w:val="22"/>
          <w:szCs w:val="22"/>
          <w:lang w:val="es-CO"/>
        </w:rPr>
        <w:t>ó</w:t>
      </w:r>
      <w:r w:rsidR="0061437A" w:rsidRPr="00635B3D">
        <w:rPr>
          <w:rFonts w:ascii="Tahoma" w:hAnsi="Tahoma" w:cs="Tahoma"/>
          <w:sz w:val="22"/>
          <w:szCs w:val="22"/>
          <w:lang w:val="es-CO"/>
        </w:rPr>
        <w:t xml:space="preserve"> </w:t>
      </w:r>
      <w:r w:rsidR="00635B3D" w:rsidRPr="00635B3D">
        <w:rPr>
          <w:rFonts w:ascii="Tahoma" w:hAnsi="Tahoma" w:cs="Tahoma"/>
          <w:sz w:val="22"/>
          <w:szCs w:val="22"/>
          <w:lang w:val="es-CO"/>
        </w:rPr>
        <w:t>una información suficiente, completa, clara y con las implicacion</w:t>
      </w:r>
      <w:r w:rsidR="00C06192">
        <w:rPr>
          <w:rFonts w:ascii="Tahoma" w:hAnsi="Tahoma" w:cs="Tahoma"/>
          <w:sz w:val="22"/>
          <w:szCs w:val="22"/>
          <w:lang w:val="es-CO"/>
        </w:rPr>
        <w:t xml:space="preserve">es que tendría el traslado que </w:t>
      </w:r>
      <w:r w:rsidR="00D07BE0">
        <w:rPr>
          <w:rFonts w:ascii="Tahoma" w:hAnsi="Tahoma" w:cs="Tahoma"/>
          <w:sz w:val="22"/>
          <w:szCs w:val="22"/>
          <w:lang w:val="es-CO"/>
        </w:rPr>
        <w:t xml:space="preserve">aquel </w:t>
      </w:r>
      <w:r w:rsidR="00635B3D" w:rsidRPr="00635B3D">
        <w:rPr>
          <w:rFonts w:ascii="Tahoma" w:hAnsi="Tahoma" w:cs="Tahoma"/>
          <w:sz w:val="22"/>
          <w:szCs w:val="22"/>
          <w:lang w:val="es-CO"/>
        </w:rPr>
        <w:t xml:space="preserve">estaba efectuando </w:t>
      </w:r>
      <w:r w:rsidR="0061437A">
        <w:rPr>
          <w:rFonts w:ascii="Tahoma" w:hAnsi="Tahoma" w:cs="Tahoma"/>
          <w:sz w:val="22"/>
          <w:szCs w:val="22"/>
          <w:lang w:val="es-CO"/>
        </w:rPr>
        <w:t>y</w:t>
      </w:r>
      <w:r w:rsidR="008D2DDB">
        <w:rPr>
          <w:rFonts w:ascii="Tahoma" w:hAnsi="Tahoma" w:cs="Tahoma"/>
          <w:sz w:val="22"/>
          <w:szCs w:val="22"/>
          <w:lang w:val="es-CO"/>
        </w:rPr>
        <w:t>,</w:t>
      </w:r>
      <w:r w:rsidR="0061437A">
        <w:rPr>
          <w:rFonts w:ascii="Tahoma" w:hAnsi="Tahoma" w:cs="Tahoma"/>
          <w:sz w:val="22"/>
          <w:szCs w:val="22"/>
          <w:lang w:val="es-CO"/>
        </w:rPr>
        <w:t xml:space="preserve"> por el contrario, </w:t>
      </w:r>
      <w:r w:rsidR="00D07BE0">
        <w:rPr>
          <w:rFonts w:ascii="Tahoma" w:hAnsi="Tahoma" w:cs="Tahoma"/>
          <w:sz w:val="22"/>
          <w:szCs w:val="22"/>
          <w:lang w:val="es-CO"/>
        </w:rPr>
        <w:t xml:space="preserve">le </w:t>
      </w:r>
      <w:r w:rsidR="00635B3D" w:rsidRPr="00635B3D">
        <w:rPr>
          <w:rFonts w:ascii="Tahoma" w:hAnsi="Tahoma" w:cs="Tahoma"/>
          <w:sz w:val="22"/>
          <w:szCs w:val="22"/>
          <w:lang w:val="es-CO"/>
        </w:rPr>
        <w:t>entreg</w:t>
      </w:r>
      <w:r w:rsidR="0061437A">
        <w:rPr>
          <w:rFonts w:ascii="Tahoma" w:hAnsi="Tahoma" w:cs="Tahoma"/>
          <w:sz w:val="22"/>
          <w:szCs w:val="22"/>
          <w:lang w:val="es-CO"/>
        </w:rPr>
        <w:t xml:space="preserve">ó </w:t>
      </w:r>
      <w:r w:rsidR="00635B3D" w:rsidRPr="00635B3D">
        <w:rPr>
          <w:rFonts w:ascii="Tahoma" w:hAnsi="Tahoma" w:cs="Tahoma"/>
          <w:sz w:val="22"/>
          <w:szCs w:val="22"/>
          <w:lang w:val="es-CO"/>
        </w:rPr>
        <w:t>una información falsa, errada y abusiva</w:t>
      </w:r>
      <w:r w:rsidR="0061437A">
        <w:rPr>
          <w:rFonts w:ascii="Tahoma" w:hAnsi="Tahoma" w:cs="Tahoma"/>
          <w:sz w:val="22"/>
          <w:szCs w:val="22"/>
          <w:lang w:val="es-CO"/>
        </w:rPr>
        <w:t>,</w:t>
      </w:r>
      <w:r w:rsidR="00635B3D" w:rsidRPr="00635B3D">
        <w:rPr>
          <w:rFonts w:ascii="Tahoma" w:hAnsi="Tahoma" w:cs="Tahoma"/>
          <w:sz w:val="22"/>
          <w:szCs w:val="22"/>
          <w:lang w:val="es-CO"/>
        </w:rPr>
        <w:t xml:space="preserve"> </w:t>
      </w:r>
      <w:r w:rsidR="008D2DDB">
        <w:rPr>
          <w:rFonts w:ascii="Tahoma" w:hAnsi="Tahoma" w:cs="Tahoma"/>
          <w:sz w:val="22"/>
          <w:szCs w:val="22"/>
          <w:lang w:val="es-CO"/>
        </w:rPr>
        <w:t>al referir que el I.S.S. des</w:t>
      </w:r>
      <w:r w:rsidR="00C06192">
        <w:rPr>
          <w:rFonts w:ascii="Tahoma" w:hAnsi="Tahoma" w:cs="Tahoma"/>
          <w:sz w:val="22"/>
          <w:szCs w:val="22"/>
          <w:lang w:val="es-CO"/>
        </w:rPr>
        <w:t>a</w:t>
      </w:r>
      <w:r w:rsidR="008D2DDB">
        <w:rPr>
          <w:rFonts w:ascii="Tahoma" w:hAnsi="Tahoma" w:cs="Tahoma"/>
          <w:sz w:val="22"/>
          <w:szCs w:val="22"/>
          <w:lang w:val="es-CO"/>
        </w:rPr>
        <w:t>parecería, p</w:t>
      </w:r>
      <w:r w:rsidR="00635B3D" w:rsidRPr="00635B3D">
        <w:rPr>
          <w:rFonts w:ascii="Tahoma" w:hAnsi="Tahoma" w:cs="Tahoma"/>
          <w:sz w:val="22"/>
          <w:szCs w:val="22"/>
          <w:lang w:val="es-CO"/>
        </w:rPr>
        <w:t>resion</w:t>
      </w:r>
      <w:r w:rsidR="008D2DDB">
        <w:rPr>
          <w:rFonts w:ascii="Tahoma" w:hAnsi="Tahoma" w:cs="Tahoma"/>
          <w:sz w:val="22"/>
          <w:szCs w:val="22"/>
          <w:lang w:val="es-CO"/>
        </w:rPr>
        <w:t xml:space="preserve">ando con ello </w:t>
      </w:r>
      <w:r w:rsidR="00635B3D" w:rsidRPr="00635B3D">
        <w:rPr>
          <w:rFonts w:ascii="Tahoma" w:hAnsi="Tahoma" w:cs="Tahoma"/>
          <w:sz w:val="22"/>
          <w:szCs w:val="22"/>
          <w:lang w:val="es-CO"/>
        </w:rPr>
        <w:t>la suscripción del formulario</w:t>
      </w:r>
      <w:r w:rsidR="008D2DDB">
        <w:rPr>
          <w:rFonts w:ascii="Tahoma" w:hAnsi="Tahoma" w:cs="Tahoma"/>
          <w:sz w:val="22"/>
          <w:szCs w:val="22"/>
          <w:lang w:val="es-CO"/>
        </w:rPr>
        <w:t xml:space="preserve"> de vinculación</w:t>
      </w:r>
      <w:r w:rsidR="00635B3D" w:rsidRPr="00635B3D">
        <w:rPr>
          <w:rFonts w:ascii="Tahoma" w:hAnsi="Tahoma" w:cs="Tahoma"/>
          <w:sz w:val="22"/>
          <w:szCs w:val="22"/>
          <w:lang w:val="es-CO"/>
        </w:rPr>
        <w:t xml:space="preserve">, </w:t>
      </w:r>
      <w:r w:rsidR="0061437A">
        <w:rPr>
          <w:rFonts w:ascii="Tahoma" w:hAnsi="Tahoma" w:cs="Tahoma"/>
          <w:sz w:val="22"/>
          <w:szCs w:val="22"/>
          <w:lang w:val="es-CO"/>
        </w:rPr>
        <w:t xml:space="preserve">sin </w:t>
      </w:r>
      <w:r w:rsidR="00635B3D" w:rsidRPr="00635B3D">
        <w:rPr>
          <w:rFonts w:ascii="Tahoma" w:hAnsi="Tahoma" w:cs="Tahoma"/>
          <w:sz w:val="22"/>
          <w:szCs w:val="22"/>
          <w:lang w:val="es-CO"/>
        </w:rPr>
        <w:t>advert</w:t>
      </w:r>
      <w:r w:rsidR="008D2DDB">
        <w:rPr>
          <w:rFonts w:ascii="Tahoma" w:hAnsi="Tahoma" w:cs="Tahoma"/>
          <w:sz w:val="22"/>
          <w:szCs w:val="22"/>
          <w:lang w:val="es-CO"/>
        </w:rPr>
        <w:t>i</w:t>
      </w:r>
      <w:r w:rsidR="00635B3D" w:rsidRPr="00635B3D">
        <w:rPr>
          <w:rFonts w:ascii="Tahoma" w:hAnsi="Tahoma" w:cs="Tahoma"/>
          <w:sz w:val="22"/>
          <w:szCs w:val="22"/>
          <w:lang w:val="es-CO"/>
        </w:rPr>
        <w:t xml:space="preserve">rle que </w:t>
      </w:r>
      <w:r w:rsidR="0061437A">
        <w:rPr>
          <w:rFonts w:ascii="Tahoma" w:hAnsi="Tahoma" w:cs="Tahoma"/>
          <w:sz w:val="22"/>
          <w:szCs w:val="22"/>
          <w:lang w:val="es-CO"/>
        </w:rPr>
        <w:t>iba</w:t>
      </w:r>
      <w:r w:rsidR="00635B3D" w:rsidRPr="00635B3D">
        <w:rPr>
          <w:rFonts w:ascii="Tahoma" w:hAnsi="Tahoma" w:cs="Tahoma"/>
          <w:sz w:val="22"/>
          <w:szCs w:val="22"/>
          <w:lang w:val="es-CO"/>
        </w:rPr>
        <w:t xml:space="preserve"> a quedar despojado de cualquier posibilidad de pensión</w:t>
      </w:r>
      <w:r w:rsidR="00D07BE0">
        <w:rPr>
          <w:rFonts w:ascii="Tahoma" w:hAnsi="Tahoma" w:cs="Tahoma"/>
          <w:sz w:val="22"/>
          <w:szCs w:val="22"/>
          <w:lang w:val="es-CO"/>
        </w:rPr>
        <w:t xml:space="preserve"> con el régimen de transición</w:t>
      </w:r>
      <w:r w:rsidR="0061437A">
        <w:rPr>
          <w:rFonts w:ascii="Tahoma" w:hAnsi="Tahoma" w:cs="Tahoma"/>
          <w:sz w:val="22"/>
          <w:szCs w:val="22"/>
          <w:lang w:val="es-CO"/>
        </w:rPr>
        <w:t xml:space="preserve">; lo cual </w:t>
      </w:r>
      <w:r w:rsidR="00635B3D" w:rsidRPr="00635B3D">
        <w:rPr>
          <w:rFonts w:ascii="Tahoma" w:hAnsi="Tahoma" w:cs="Tahoma"/>
          <w:sz w:val="22"/>
          <w:szCs w:val="22"/>
          <w:lang w:val="es-CO"/>
        </w:rPr>
        <w:t>no se acompasa con e</w:t>
      </w:r>
      <w:r w:rsidR="0061437A">
        <w:rPr>
          <w:rFonts w:ascii="Tahoma" w:hAnsi="Tahoma" w:cs="Tahoma"/>
          <w:sz w:val="22"/>
          <w:szCs w:val="22"/>
          <w:lang w:val="es-CO"/>
        </w:rPr>
        <w:t>l</w:t>
      </w:r>
      <w:r w:rsidR="00D07BE0">
        <w:rPr>
          <w:rFonts w:ascii="Tahoma" w:hAnsi="Tahoma" w:cs="Tahoma"/>
          <w:sz w:val="22"/>
          <w:szCs w:val="22"/>
          <w:lang w:val="es-CO"/>
        </w:rPr>
        <w:t xml:space="preserve"> deber responsable que ten</w:t>
      </w:r>
      <w:r w:rsidR="00635B3D" w:rsidRPr="00635B3D">
        <w:rPr>
          <w:rFonts w:ascii="Tahoma" w:hAnsi="Tahoma" w:cs="Tahoma"/>
          <w:sz w:val="22"/>
          <w:szCs w:val="22"/>
          <w:lang w:val="es-CO"/>
        </w:rPr>
        <w:t xml:space="preserve">ía la entidad de haber dado a conocer </w:t>
      </w:r>
      <w:r w:rsidR="00D07BE0">
        <w:rPr>
          <w:rFonts w:ascii="Tahoma" w:hAnsi="Tahoma" w:cs="Tahoma"/>
          <w:sz w:val="22"/>
          <w:szCs w:val="22"/>
          <w:lang w:val="es-CO"/>
        </w:rPr>
        <w:t xml:space="preserve">lo </w:t>
      </w:r>
      <w:r w:rsidR="00635B3D" w:rsidRPr="00635B3D">
        <w:rPr>
          <w:rFonts w:ascii="Tahoma" w:hAnsi="Tahoma" w:cs="Tahoma"/>
          <w:sz w:val="22"/>
          <w:szCs w:val="22"/>
          <w:lang w:val="es-CO"/>
        </w:rPr>
        <w:t>que verdaderamente significaba el régimen de ahorro individual con solidaridad, adv</w:t>
      </w:r>
      <w:r w:rsidR="00D07BE0">
        <w:rPr>
          <w:rFonts w:ascii="Tahoma" w:hAnsi="Tahoma" w:cs="Tahoma"/>
          <w:sz w:val="22"/>
          <w:szCs w:val="22"/>
          <w:lang w:val="es-CO"/>
        </w:rPr>
        <w:t>i</w:t>
      </w:r>
      <w:r w:rsidR="00635B3D" w:rsidRPr="00635B3D">
        <w:rPr>
          <w:rFonts w:ascii="Tahoma" w:hAnsi="Tahoma" w:cs="Tahoma"/>
          <w:sz w:val="22"/>
          <w:szCs w:val="22"/>
          <w:lang w:val="es-CO"/>
        </w:rPr>
        <w:t>rt</w:t>
      </w:r>
      <w:r w:rsidR="00D07BE0">
        <w:rPr>
          <w:rFonts w:ascii="Tahoma" w:hAnsi="Tahoma" w:cs="Tahoma"/>
          <w:sz w:val="22"/>
          <w:szCs w:val="22"/>
          <w:lang w:val="es-CO"/>
        </w:rPr>
        <w:t xml:space="preserve">iéndole </w:t>
      </w:r>
      <w:r w:rsidR="00635B3D" w:rsidRPr="00635B3D">
        <w:rPr>
          <w:rFonts w:ascii="Tahoma" w:hAnsi="Tahoma" w:cs="Tahoma"/>
          <w:sz w:val="22"/>
          <w:szCs w:val="22"/>
          <w:lang w:val="es-CO"/>
        </w:rPr>
        <w:t xml:space="preserve">que se podía pensionar anticipadamente </w:t>
      </w:r>
      <w:r w:rsidR="00D07BE0">
        <w:rPr>
          <w:rFonts w:ascii="Tahoma" w:hAnsi="Tahoma" w:cs="Tahoma"/>
          <w:sz w:val="22"/>
          <w:szCs w:val="22"/>
          <w:lang w:val="es-CO"/>
        </w:rPr>
        <w:t xml:space="preserve">PERO que </w:t>
      </w:r>
      <w:r w:rsidR="00635B3D" w:rsidRPr="00635B3D">
        <w:rPr>
          <w:rFonts w:ascii="Tahoma" w:hAnsi="Tahoma" w:cs="Tahoma"/>
          <w:sz w:val="22"/>
          <w:szCs w:val="22"/>
          <w:lang w:val="es-CO"/>
        </w:rPr>
        <w:t xml:space="preserve">tenía un sobre esfuerzo </w:t>
      </w:r>
      <w:r w:rsidR="00D07BE0">
        <w:rPr>
          <w:rFonts w:ascii="Tahoma" w:hAnsi="Tahoma" w:cs="Tahoma"/>
          <w:sz w:val="22"/>
          <w:szCs w:val="22"/>
          <w:lang w:val="es-CO"/>
        </w:rPr>
        <w:t xml:space="preserve">en relación con </w:t>
      </w:r>
      <w:r w:rsidR="00635B3D" w:rsidRPr="00635B3D">
        <w:rPr>
          <w:rFonts w:ascii="Tahoma" w:hAnsi="Tahoma" w:cs="Tahoma"/>
          <w:sz w:val="22"/>
          <w:szCs w:val="22"/>
          <w:lang w:val="es-CO"/>
        </w:rPr>
        <w:t>el aporte mensual que venía realizando, pues con el descuento que obligatoriamente se realizaba sobre su pago no era suficiente para lograrlo y</w:t>
      </w:r>
      <w:r w:rsidR="00D07BE0">
        <w:rPr>
          <w:rFonts w:ascii="Tahoma" w:hAnsi="Tahoma" w:cs="Tahoma"/>
          <w:sz w:val="22"/>
          <w:szCs w:val="22"/>
          <w:lang w:val="es-CO"/>
        </w:rPr>
        <w:t>,</w:t>
      </w:r>
      <w:r w:rsidR="00635B3D" w:rsidRPr="00635B3D">
        <w:rPr>
          <w:rFonts w:ascii="Tahoma" w:hAnsi="Tahoma" w:cs="Tahoma"/>
          <w:sz w:val="22"/>
          <w:szCs w:val="22"/>
          <w:lang w:val="es-CO"/>
        </w:rPr>
        <w:t xml:space="preserve"> por ello</w:t>
      </w:r>
      <w:r w:rsidR="00D07BE0">
        <w:rPr>
          <w:rFonts w:ascii="Tahoma" w:hAnsi="Tahoma" w:cs="Tahoma"/>
          <w:sz w:val="22"/>
          <w:szCs w:val="22"/>
          <w:lang w:val="es-CO"/>
        </w:rPr>
        <w:t>,</w:t>
      </w:r>
      <w:r w:rsidR="00C06192">
        <w:rPr>
          <w:rFonts w:ascii="Tahoma" w:hAnsi="Tahoma" w:cs="Tahoma"/>
          <w:sz w:val="22"/>
          <w:szCs w:val="22"/>
          <w:lang w:val="es-CO"/>
        </w:rPr>
        <w:t xml:space="preserve"> había </w:t>
      </w:r>
      <w:r w:rsidR="00635B3D" w:rsidRPr="00635B3D">
        <w:rPr>
          <w:rFonts w:ascii="Tahoma" w:hAnsi="Tahoma" w:cs="Tahoma"/>
          <w:sz w:val="22"/>
          <w:szCs w:val="22"/>
          <w:lang w:val="es-CO"/>
        </w:rPr>
        <w:t>que incrementar los aportes voluntarios</w:t>
      </w:r>
      <w:r w:rsidR="00635B3D">
        <w:rPr>
          <w:rFonts w:ascii="Tahoma" w:hAnsi="Tahoma" w:cs="Tahoma"/>
          <w:sz w:val="22"/>
          <w:szCs w:val="22"/>
          <w:lang w:val="es-CO"/>
        </w:rPr>
        <w:t>.</w:t>
      </w:r>
      <w:r w:rsidR="00635B3D" w:rsidRPr="00635B3D">
        <w:rPr>
          <w:rFonts w:ascii="Tahoma" w:hAnsi="Tahoma" w:cs="Tahoma"/>
          <w:sz w:val="22"/>
          <w:szCs w:val="22"/>
          <w:lang w:val="es-CO"/>
        </w:rPr>
        <w:t xml:space="preserve"> </w:t>
      </w:r>
    </w:p>
    <w:p w14:paraId="664741A1" w14:textId="77777777" w:rsidR="0061437A" w:rsidRDefault="0061437A" w:rsidP="00AB44CB">
      <w:pPr>
        <w:jc w:val="both"/>
        <w:rPr>
          <w:rFonts w:ascii="Tahoma" w:hAnsi="Tahoma" w:cs="Tahoma"/>
          <w:sz w:val="22"/>
          <w:szCs w:val="22"/>
          <w:lang w:val="es-CO"/>
        </w:rPr>
      </w:pPr>
    </w:p>
    <w:p w14:paraId="48B1F07E" w14:textId="35283D99" w:rsidR="00635B3D" w:rsidRDefault="00D07BE0" w:rsidP="00AB44CB">
      <w:pPr>
        <w:spacing w:line="276" w:lineRule="auto"/>
        <w:ind w:firstLine="708"/>
        <w:jc w:val="both"/>
        <w:rPr>
          <w:rFonts w:ascii="Tahoma" w:hAnsi="Tahoma" w:cs="Tahoma"/>
          <w:sz w:val="22"/>
          <w:szCs w:val="22"/>
          <w:lang w:val="es-CO"/>
        </w:rPr>
      </w:pPr>
      <w:r>
        <w:rPr>
          <w:rFonts w:ascii="Tahoma" w:hAnsi="Tahoma" w:cs="Tahoma"/>
          <w:sz w:val="22"/>
          <w:szCs w:val="22"/>
          <w:lang w:val="es-CO"/>
        </w:rPr>
        <w:t>En ese orden de ideas, concluyó</w:t>
      </w:r>
      <w:r w:rsidR="0061437A">
        <w:rPr>
          <w:rFonts w:ascii="Tahoma" w:hAnsi="Tahoma" w:cs="Tahoma"/>
          <w:sz w:val="22"/>
          <w:szCs w:val="22"/>
          <w:lang w:val="es-CO"/>
        </w:rPr>
        <w:t xml:space="preserve"> que el </w:t>
      </w:r>
      <w:r w:rsidR="00635B3D" w:rsidRPr="00635B3D">
        <w:rPr>
          <w:rFonts w:ascii="Tahoma" w:hAnsi="Tahoma" w:cs="Tahoma"/>
          <w:sz w:val="22"/>
          <w:szCs w:val="22"/>
          <w:lang w:val="es-CO"/>
        </w:rPr>
        <w:t xml:space="preserve">proceder inadecuado </w:t>
      </w:r>
      <w:r w:rsidR="0061437A">
        <w:rPr>
          <w:rFonts w:ascii="Tahoma" w:hAnsi="Tahoma" w:cs="Tahoma"/>
          <w:sz w:val="22"/>
          <w:szCs w:val="22"/>
          <w:lang w:val="es-CO"/>
        </w:rPr>
        <w:t xml:space="preserve">de Porvenir </w:t>
      </w:r>
      <w:r w:rsidR="00635B3D" w:rsidRPr="00635B3D">
        <w:rPr>
          <w:rFonts w:ascii="Tahoma" w:hAnsi="Tahoma" w:cs="Tahoma"/>
          <w:sz w:val="22"/>
          <w:szCs w:val="22"/>
          <w:lang w:val="es-CO"/>
        </w:rPr>
        <w:t>genera</w:t>
      </w:r>
      <w:r>
        <w:rPr>
          <w:rFonts w:ascii="Tahoma" w:hAnsi="Tahoma" w:cs="Tahoma"/>
          <w:sz w:val="22"/>
          <w:szCs w:val="22"/>
          <w:lang w:val="es-CO"/>
        </w:rPr>
        <w:t xml:space="preserve"> </w:t>
      </w:r>
      <w:r w:rsidR="00635B3D" w:rsidRPr="00635B3D">
        <w:rPr>
          <w:rFonts w:ascii="Tahoma" w:hAnsi="Tahoma" w:cs="Tahoma"/>
          <w:sz w:val="22"/>
          <w:szCs w:val="22"/>
          <w:lang w:val="es-CO"/>
        </w:rPr>
        <w:t>la nulidad de</w:t>
      </w:r>
      <w:r>
        <w:rPr>
          <w:rFonts w:ascii="Tahoma" w:hAnsi="Tahoma" w:cs="Tahoma"/>
          <w:sz w:val="22"/>
          <w:szCs w:val="22"/>
          <w:lang w:val="es-CO"/>
        </w:rPr>
        <w:t xml:space="preserve">l </w:t>
      </w:r>
      <w:r w:rsidR="00635B3D" w:rsidRPr="00635B3D">
        <w:rPr>
          <w:rFonts w:ascii="Tahoma" w:hAnsi="Tahoma" w:cs="Tahoma"/>
          <w:sz w:val="22"/>
          <w:szCs w:val="22"/>
          <w:lang w:val="es-CO"/>
        </w:rPr>
        <w:t xml:space="preserve">contrato </w:t>
      </w:r>
      <w:r>
        <w:rPr>
          <w:rFonts w:ascii="Tahoma" w:hAnsi="Tahoma" w:cs="Tahoma"/>
          <w:sz w:val="22"/>
          <w:szCs w:val="22"/>
          <w:lang w:val="es-CO"/>
        </w:rPr>
        <w:t xml:space="preserve">celebrado </w:t>
      </w:r>
      <w:r w:rsidR="00635B3D" w:rsidRPr="00635B3D">
        <w:rPr>
          <w:rFonts w:ascii="Tahoma" w:hAnsi="Tahoma" w:cs="Tahoma"/>
          <w:sz w:val="22"/>
          <w:szCs w:val="22"/>
          <w:lang w:val="es-CO"/>
        </w:rPr>
        <w:t>y</w:t>
      </w:r>
      <w:r>
        <w:rPr>
          <w:rFonts w:ascii="Tahoma" w:hAnsi="Tahoma" w:cs="Tahoma"/>
          <w:sz w:val="22"/>
          <w:szCs w:val="22"/>
          <w:lang w:val="es-CO"/>
        </w:rPr>
        <w:t xml:space="preserve">, </w:t>
      </w:r>
      <w:r w:rsidR="00635B3D" w:rsidRPr="00635B3D">
        <w:rPr>
          <w:rFonts w:ascii="Tahoma" w:hAnsi="Tahoma" w:cs="Tahoma"/>
          <w:sz w:val="22"/>
          <w:szCs w:val="22"/>
          <w:lang w:val="es-CO"/>
        </w:rPr>
        <w:t>como consecuencia de ello</w:t>
      </w:r>
      <w:r>
        <w:rPr>
          <w:rFonts w:ascii="Tahoma" w:hAnsi="Tahoma" w:cs="Tahoma"/>
          <w:sz w:val="22"/>
          <w:szCs w:val="22"/>
          <w:lang w:val="es-CO"/>
        </w:rPr>
        <w:t>,</w:t>
      </w:r>
      <w:r w:rsidR="00635B3D" w:rsidRPr="00635B3D">
        <w:rPr>
          <w:rFonts w:ascii="Tahoma" w:hAnsi="Tahoma" w:cs="Tahoma"/>
          <w:sz w:val="22"/>
          <w:szCs w:val="22"/>
          <w:lang w:val="es-CO"/>
        </w:rPr>
        <w:t xml:space="preserve"> </w:t>
      </w:r>
      <w:r>
        <w:rPr>
          <w:rFonts w:ascii="Tahoma" w:hAnsi="Tahoma" w:cs="Tahoma"/>
          <w:sz w:val="22"/>
          <w:szCs w:val="22"/>
          <w:lang w:val="es-CO"/>
        </w:rPr>
        <w:t xml:space="preserve">tenía </w:t>
      </w:r>
      <w:r w:rsidR="00635B3D" w:rsidRPr="00635B3D">
        <w:rPr>
          <w:rFonts w:ascii="Tahoma" w:hAnsi="Tahoma" w:cs="Tahoma"/>
          <w:sz w:val="22"/>
          <w:szCs w:val="22"/>
          <w:lang w:val="es-CO"/>
        </w:rPr>
        <w:t xml:space="preserve">que asumir todos y cada uno de los deterioros que pudo haber sufrido el bien administrado y asumir los gastos de administración que le habían autorizado conforme al diseño que tiene la ley 100 de 1993, de tal manera que </w:t>
      </w:r>
      <w:r>
        <w:rPr>
          <w:rFonts w:ascii="Tahoma" w:hAnsi="Tahoma" w:cs="Tahoma"/>
          <w:sz w:val="22"/>
          <w:szCs w:val="22"/>
          <w:lang w:val="es-CO"/>
        </w:rPr>
        <w:t>tendría que re</w:t>
      </w:r>
      <w:r w:rsidR="00635B3D" w:rsidRPr="00635B3D">
        <w:rPr>
          <w:rFonts w:ascii="Tahoma" w:hAnsi="Tahoma" w:cs="Tahoma"/>
          <w:sz w:val="22"/>
          <w:szCs w:val="22"/>
          <w:lang w:val="es-CO"/>
        </w:rPr>
        <w:t>incorpora</w:t>
      </w:r>
      <w:r>
        <w:rPr>
          <w:rFonts w:ascii="Tahoma" w:hAnsi="Tahoma" w:cs="Tahoma"/>
          <w:sz w:val="22"/>
          <w:szCs w:val="22"/>
          <w:lang w:val="es-CO"/>
        </w:rPr>
        <w:t xml:space="preserve">rlos </w:t>
      </w:r>
      <w:r w:rsidR="00635B3D" w:rsidRPr="00635B3D">
        <w:rPr>
          <w:rFonts w:ascii="Tahoma" w:hAnsi="Tahoma" w:cs="Tahoma"/>
          <w:sz w:val="22"/>
          <w:szCs w:val="22"/>
          <w:lang w:val="es-CO"/>
        </w:rPr>
        <w:t>a las cotizaciones que se hicieron para que sean trasladas a COLPENSIONES.</w:t>
      </w:r>
    </w:p>
    <w:p w14:paraId="23F15CD4" w14:textId="77777777" w:rsidR="008D2DDB" w:rsidRPr="00635B3D" w:rsidRDefault="008D2DDB" w:rsidP="00AB44CB">
      <w:pPr>
        <w:jc w:val="both"/>
        <w:rPr>
          <w:rFonts w:ascii="Tahoma" w:hAnsi="Tahoma" w:cs="Tahoma"/>
          <w:sz w:val="22"/>
          <w:szCs w:val="22"/>
          <w:lang w:val="es-CO"/>
        </w:rPr>
      </w:pPr>
    </w:p>
    <w:p w14:paraId="22D289C9" w14:textId="640F04C5" w:rsidR="00B168C3" w:rsidRDefault="008B100D" w:rsidP="00AB44CB">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Por último, resaltó que como </w:t>
      </w:r>
      <w:r w:rsidRPr="00635B3D">
        <w:rPr>
          <w:rFonts w:ascii="Tahoma" w:hAnsi="Tahoma" w:cs="Tahoma"/>
          <w:sz w:val="22"/>
          <w:szCs w:val="22"/>
          <w:lang w:val="es-CO"/>
        </w:rPr>
        <w:t xml:space="preserve">Colpensiones </w:t>
      </w:r>
      <w:r>
        <w:rPr>
          <w:rFonts w:ascii="Tahoma" w:hAnsi="Tahoma" w:cs="Tahoma"/>
          <w:sz w:val="22"/>
          <w:szCs w:val="22"/>
          <w:lang w:val="es-CO"/>
        </w:rPr>
        <w:t xml:space="preserve">no tuvo participación en el traslado </w:t>
      </w:r>
      <w:r w:rsidR="00635B3D" w:rsidRPr="00635B3D">
        <w:rPr>
          <w:rFonts w:ascii="Tahoma" w:hAnsi="Tahoma" w:cs="Tahoma"/>
          <w:sz w:val="22"/>
          <w:szCs w:val="22"/>
          <w:lang w:val="es-CO"/>
        </w:rPr>
        <w:t>y la negativa  a la solicitud de traslado en el año 2015 estuvo bien fundamentada</w:t>
      </w:r>
      <w:r>
        <w:rPr>
          <w:rFonts w:ascii="Tahoma" w:hAnsi="Tahoma" w:cs="Tahoma"/>
          <w:sz w:val="22"/>
          <w:szCs w:val="22"/>
          <w:lang w:val="es-CO"/>
        </w:rPr>
        <w:t>,</w:t>
      </w:r>
      <w:r w:rsidR="00635B3D" w:rsidRPr="00635B3D">
        <w:rPr>
          <w:rFonts w:ascii="Tahoma" w:hAnsi="Tahoma" w:cs="Tahoma"/>
          <w:sz w:val="22"/>
          <w:szCs w:val="22"/>
          <w:lang w:val="es-CO"/>
        </w:rPr>
        <w:t xml:space="preserve"> pues al </w:t>
      </w:r>
      <w:r>
        <w:rPr>
          <w:rFonts w:ascii="Tahoma" w:hAnsi="Tahoma" w:cs="Tahoma"/>
          <w:sz w:val="22"/>
          <w:szCs w:val="22"/>
          <w:lang w:val="es-CO"/>
        </w:rPr>
        <w:t xml:space="preserve">actor </w:t>
      </w:r>
      <w:r w:rsidR="00635B3D" w:rsidRPr="00635B3D">
        <w:rPr>
          <w:rFonts w:ascii="Tahoma" w:hAnsi="Tahoma" w:cs="Tahoma"/>
          <w:sz w:val="22"/>
          <w:szCs w:val="22"/>
          <w:lang w:val="es-CO"/>
        </w:rPr>
        <w:t>le faltaban menos de 10 años para cumplir la edad para pensionarse</w:t>
      </w:r>
      <w:r>
        <w:rPr>
          <w:rFonts w:ascii="Tahoma" w:hAnsi="Tahoma" w:cs="Tahoma"/>
          <w:sz w:val="22"/>
          <w:szCs w:val="22"/>
          <w:lang w:val="es-CO"/>
        </w:rPr>
        <w:t>, no había lugar a condenarla en costas</w:t>
      </w:r>
      <w:r w:rsidR="00635B3D" w:rsidRPr="00635B3D">
        <w:rPr>
          <w:rFonts w:ascii="Tahoma" w:hAnsi="Tahoma" w:cs="Tahoma"/>
          <w:sz w:val="22"/>
          <w:szCs w:val="22"/>
          <w:lang w:val="es-CO"/>
        </w:rPr>
        <w:t>.</w:t>
      </w:r>
    </w:p>
    <w:p w14:paraId="21166957" w14:textId="77777777" w:rsidR="00A303A1" w:rsidRPr="00635B3D" w:rsidRDefault="00A303A1" w:rsidP="00AB44CB">
      <w:pPr>
        <w:spacing w:line="276" w:lineRule="auto"/>
        <w:ind w:firstLine="708"/>
        <w:jc w:val="both"/>
        <w:rPr>
          <w:rFonts w:ascii="Tahoma" w:hAnsi="Tahoma" w:cs="Tahoma"/>
          <w:sz w:val="22"/>
          <w:szCs w:val="22"/>
        </w:rPr>
      </w:pPr>
    </w:p>
    <w:p w14:paraId="01FCB2EC" w14:textId="77777777" w:rsidR="003274A7" w:rsidRPr="00635B3D" w:rsidRDefault="00901667" w:rsidP="00AB44CB">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35B3D">
        <w:rPr>
          <w:rFonts w:ascii="Tahoma" w:hAnsi="Tahoma" w:cs="Tahoma"/>
          <w:b/>
          <w:sz w:val="22"/>
          <w:szCs w:val="22"/>
        </w:rPr>
        <w:t>Recurso de apelación</w:t>
      </w:r>
    </w:p>
    <w:p w14:paraId="7913E23C" w14:textId="77777777" w:rsidR="00340DD7" w:rsidRDefault="00340DD7" w:rsidP="00AB44CB">
      <w:pPr>
        <w:spacing w:line="276" w:lineRule="auto"/>
        <w:ind w:firstLine="708"/>
        <w:jc w:val="both"/>
        <w:rPr>
          <w:rFonts w:ascii="Tahoma" w:hAnsi="Tahoma" w:cs="Tahoma"/>
          <w:sz w:val="22"/>
          <w:szCs w:val="22"/>
        </w:rPr>
      </w:pPr>
    </w:p>
    <w:p w14:paraId="0C6CA694" w14:textId="02E19C9F" w:rsidR="001F4C0A" w:rsidRDefault="00901667" w:rsidP="00AB44CB">
      <w:pPr>
        <w:spacing w:line="276" w:lineRule="auto"/>
        <w:ind w:firstLine="708"/>
        <w:jc w:val="both"/>
        <w:rPr>
          <w:rFonts w:ascii="Tahoma" w:hAnsi="Tahoma" w:cs="Tahoma"/>
          <w:sz w:val="22"/>
          <w:szCs w:val="22"/>
        </w:rPr>
      </w:pPr>
      <w:r w:rsidRPr="00635B3D">
        <w:rPr>
          <w:rFonts w:ascii="Tahoma" w:hAnsi="Tahoma" w:cs="Tahoma"/>
          <w:sz w:val="22"/>
          <w:szCs w:val="22"/>
        </w:rPr>
        <w:t>El apoderado judicial</w:t>
      </w:r>
      <w:r w:rsidRPr="001C5CF8">
        <w:rPr>
          <w:rFonts w:ascii="Tahoma" w:hAnsi="Tahoma" w:cs="Tahoma"/>
          <w:sz w:val="22"/>
          <w:szCs w:val="22"/>
        </w:rPr>
        <w:t xml:space="preserve"> de Porvenir S.A. apeló la decisión de primer </w:t>
      </w:r>
      <w:r w:rsidRPr="006C412E">
        <w:rPr>
          <w:rFonts w:ascii="Tahoma" w:hAnsi="Tahoma" w:cs="Tahoma"/>
          <w:sz w:val="22"/>
          <w:szCs w:val="22"/>
        </w:rPr>
        <w:t>grado arguyendo que</w:t>
      </w:r>
      <w:r w:rsidR="006C412E">
        <w:rPr>
          <w:rFonts w:ascii="Tahoma" w:hAnsi="Tahoma" w:cs="Tahoma"/>
          <w:sz w:val="22"/>
          <w:szCs w:val="22"/>
        </w:rPr>
        <w:t xml:space="preserve"> en el proceso quedó demostrado que estuvo plenamente garantizado el principio de la libre escogencia, pues los testigos indicaron que a la CARDER</w:t>
      </w:r>
      <w:r w:rsidR="00B54BF7">
        <w:rPr>
          <w:rFonts w:ascii="Tahoma" w:hAnsi="Tahoma" w:cs="Tahoma"/>
          <w:sz w:val="22"/>
          <w:szCs w:val="22"/>
        </w:rPr>
        <w:t xml:space="preserve"> </w:t>
      </w:r>
      <w:r w:rsidR="00C06192">
        <w:rPr>
          <w:rFonts w:ascii="Tahoma" w:hAnsi="Tahoma" w:cs="Tahoma"/>
          <w:sz w:val="22"/>
          <w:szCs w:val="22"/>
        </w:rPr>
        <w:t xml:space="preserve">los visitaron </w:t>
      </w:r>
      <w:r w:rsidR="00B54BF7">
        <w:rPr>
          <w:rFonts w:ascii="Tahoma" w:hAnsi="Tahoma" w:cs="Tahoma"/>
          <w:sz w:val="22"/>
          <w:szCs w:val="22"/>
        </w:rPr>
        <w:t>distintos fondos de pensiones y ellos escogieron el que mejor les pareció</w:t>
      </w:r>
      <w:r w:rsidR="00D3299D">
        <w:rPr>
          <w:rFonts w:ascii="Tahoma" w:hAnsi="Tahoma" w:cs="Tahoma"/>
          <w:sz w:val="22"/>
          <w:szCs w:val="22"/>
        </w:rPr>
        <w:t>.</w:t>
      </w:r>
    </w:p>
    <w:p w14:paraId="37FA8428" w14:textId="77777777" w:rsidR="00D3299D" w:rsidRDefault="00D3299D" w:rsidP="00AB44CB">
      <w:pPr>
        <w:ind w:firstLine="708"/>
        <w:jc w:val="both"/>
        <w:rPr>
          <w:rFonts w:ascii="Tahoma" w:hAnsi="Tahoma" w:cs="Tahoma"/>
          <w:sz w:val="22"/>
          <w:szCs w:val="22"/>
        </w:rPr>
      </w:pPr>
    </w:p>
    <w:p w14:paraId="30CC396E" w14:textId="3B03A10E" w:rsidR="00D3299D" w:rsidRDefault="008934E8" w:rsidP="00AB44CB">
      <w:pPr>
        <w:spacing w:line="276" w:lineRule="auto"/>
        <w:ind w:firstLine="708"/>
        <w:jc w:val="both"/>
        <w:rPr>
          <w:rFonts w:ascii="Tahoma" w:hAnsi="Tahoma" w:cs="Tahoma"/>
          <w:sz w:val="22"/>
          <w:szCs w:val="22"/>
        </w:rPr>
      </w:pPr>
      <w:r>
        <w:rPr>
          <w:rFonts w:ascii="Tahoma" w:hAnsi="Tahoma" w:cs="Tahoma"/>
          <w:sz w:val="22"/>
          <w:szCs w:val="22"/>
        </w:rPr>
        <w:t>En cuanto al “</w:t>
      </w:r>
      <w:r w:rsidR="00D3299D" w:rsidRPr="00D3299D">
        <w:rPr>
          <w:rFonts w:ascii="Tahoma" w:hAnsi="Tahoma" w:cs="Tahoma"/>
          <w:sz w:val="22"/>
          <w:szCs w:val="22"/>
        </w:rPr>
        <w:t>deber de información</w:t>
      </w:r>
      <w:r>
        <w:rPr>
          <w:rFonts w:ascii="Tahoma" w:hAnsi="Tahoma" w:cs="Tahoma"/>
          <w:sz w:val="22"/>
          <w:szCs w:val="22"/>
        </w:rPr>
        <w:t>”</w:t>
      </w:r>
      <w:r w:rsidR="00D3299D" w:rsidRPr="00D3299D">
        <w:rPr>
          <w:rFonts w:ascii="Tahoma" w:hAnsi="Tahoma" w:cs="Tahoma"/>
          <w:sz w:val="22"/>
          <w:szCs w:val="22"/>
        </w:rPr>
        <w:t xml:space="preserve">, </w:t>
      </w:r>
      <w:r>
        <w:rPr>
          <w:rFonts w:ascii="Tahoma" w:hAnsi="Tahoma" w:cs="Tahoma"/>
          <w:sz w:val="22"/>
          <w:szCs w:val="22"/>
        </w:rPr>
        <w:t xml:space="preserve">arguyó que lo expuesto por los testigos respecto del supuesto engaño </w:t>
      </w:r>
      <w:r w:rsidR="00D3299D" w:rsidRPr="00D3299D">
        <w:rPr>
          <w:rFonts w:ascii="Tahoma" w:hAnsi="Tahoma" w:cs="Tahoma"/>
          <w:sz w:val="22"/>
          <w:szCs w:val="22"/>
        </w:rPr>
        <w:t xml:space="preserve">no es </w:t>
      </w:r>
      <w:r w:rsidRPr="00D3299D">
        <w:rPr>
          <w:rFonts w:ascii="Tahoma" w:hAnsi="Tahoma" w:cs="Tahoma"/>
          <w:sz w:val="22"/>
          <w:szCs w:val="22"/>
        </w:rPr>
        <w:t>más</w:t>
      </w:r>
      <w:r w:rsidR="00D3299D" w:rsidRPr="00D3299D">
        <w:rPr>
          <w:rFonts w:ascii="Tahoma" w:hAnsi="Tahoma" w:cs="Tahoma"/>
          <w:sz w:val="22"/>
          <w:szCs w:val="22"/>
        </w:rPr>
        <w:t xml:space="preserve"> que una manifestación, </w:t>
      </w:r>
      <w:r>
        <w:rPr>
          <w:rFonts w:ascii="Tahoma" w:hAnsi="Tahoma" w:cs="Tahoma"/>
          <w:sz w:val="22"/>
          <w:szCs w:val="22"/>
        </w:rPr>
        <w:t xml:space="preserve">pues </w:t>
      </w:r>
      <w:r w:rsidR="00D3299D" w:rsidRPr="00D3299D">
        <w:rPr>
          <w:rFonts w:ascii="Tahoma" w:hAnsi="Tahoma" w:cs="Tahoma"/>
          <w:sz w:val="22"/>
          <w:szCs w:val="22"/>
        </w:rPr>
        <w:t xml:space="preserve">ninguno de </w:t>
      </w:r>
      <w:r>
        <w:rPr>
          <w:rFonts w:ascii="Tahoma" w:hAnsi="Tahoma" w:cs="Tahoma"/>
          <w:sz w:val="22"/>
          <w:szCs w:val="22"/>
        </w:rPr>
        <w:t xml:space="preserve">ellos </w:t>
      </w:r>
      <w:r w:rsidR="00D3299D" w:rsidRPr="00D3299D">
        <w:rPr>
          <w:rFonts w:ascii="Tahoma" w:hAnsi="Tahoma" w:cs="Tahoma"/>
          <w:sz w:val="22"/>
          <w:szCs w:val="22"/>
        </w:rPr>
        <w:t xml:space="preserve">es capaz de precisar o decir quien les manifestó eso, la señora </w:t>
      </w:r>
      <w:r w:rsidRPr="00D3299D">
        <w:rPr>
          <w:rFonts w:ascii="Tahoma" w:hAnsi="Tahoma" w:cs="Tahoma"/>
          <w:sz w:val="22"/>
          <w:szCs w:val="22"/>
        </w:rPr>
        <w:t xml:space="preserve">María </w:t>
      </w:r>
      <w:r w:rsidR="00D3299D" w:rsidRPr="00D3299D">
        <w:rPr>
          <w:rFonts w:ascii="Tahoma" w:hAnsi="Tahoma" w:cs="Tahoma"/>
          <w:sz w:val="22"/>
          <w:szCs w:val="22"/>
        </w:rPr>
        <w:t xml:space="preserve">Doris al preguntarle si un funcionario de porvenir le había manifestado que el </w:t>
      </w:r>
      <w:r w:rsidRPr="00D3299D">
        <w:rPr>
          <w:rFonts w:ascii="Tahoma" w:hAnsi="Tahoma" w:cs="Tahoma"/>
          <w:sz w:val="22"/>
          <w:szCs w:val="22"/>
        </w:rPr>
        <w:t xml:space="preserve">Seguro Social </w:t>
      </w:r>
      <w:r w:rsidR="00D3299D" w:rsidRPr="00D3299D">
        <w:rPr>
          <w:rFonts w:ascii="Tahoma" w:hAnsi="Tahoma" w:cs="Tahoma"/>
          <w:sz w:val="22"/>
          <w:szCs w:val="22"/>
        </w:rPr>
        <w:t>o C</w:t>
      </w:r>
      <w:r>
        <w:rPr>
          <w:rFonts w:ascii="Tahoma" w:hAnsi="Tahoma" w:cs="Tahoma"/>
          <w:sz w:val="22"/>
          <w:szCs w:val="22"/>
        </w:rPr>
        <w:t>A</w:t>
      </w:r>
      <w:r w:rsidR="00D3299D" w:rsidRPr="00D3299D">
        <w:rPr>
          <w:rFonts w:ascii="Tahoma" w:hAnsi="Tahoma" w:cs="Tahoma"/>
          <w:sz w:val="22"/>
          <w:szCs w:val="22"/>
        </w:rPr>
        <w:t>JANAL iban a desparecer ella dijo que no</w:t>
      </w:r>
      <w:r>
        <w:rPr>
          <w:rFonts w:ascii="Tahoma" w:hAnsi="Tahoma" w:cs="Tahoma"/>
          <w:sz w:val="22"/>
          <w:szCs w:val="22"/>
        </w:rPr>
        <w:t>, y</w:t>
      </w:r>
      <w:r w:rsidR="00D3299D" w:rsidRPr="00D3299D">
        <w:rPr>
          <w:rFonts w:ascii="Tahoma" w:hAnsi="Tahoma" w:cs="Tahoma"/>
          <w:sz w:val="22"/>
          <w:szCs w:val="22"/>
        </w:rPr>
        <w:t xml:space="preserve"> el señor </w:t>
      </w:r>
      <w:r w:rsidRPr="00D3299D">
        <w:rPr>
          <w:rFonts w:ascii="Tahoma" w:hAnsi="Tahoma" w:cs="Tahoma"/>
          <w:sz w:val="22"/>
          <w:szCs w:val="22"/>
        </w:rPr>
        <w:t>José</w:t>
      </w:r>
      <w:r w:rsidR="00D3299D" w:rsidRPr="00D3299D">
        <w:rPr>
          <w:rFonts w:ascii="Tahoma" w:hAnsi="Tahoma" w:cs="Tahoma"/>
          <w:sz w:val="22"/>
          <w:szCs w:val="22"/>
        </w:rPr>
        <w:t xml:space="preserve"> Olimpo dijo que nunca tuvo una reunión con PORVENIR, </w:t>
      </w:r>
      <w:r w:rsidR="00C06192">
        <w:rPr>
          <w:rFonts w:ascii="Tahoma" w:hAnsi="Tahoma" w:cs="Tahoma"/>
          <w:sz w:val="22"/>
          <w:szCs w:val="22"/>
        </w:rPr>
        <w:t xml:space="preserve">de modo </w:t>
      </w:r>
      <w:r w:rsidR="00D3299D" w:rsidRPr="00D3299D">
        <w:rPr>
          <w:rFonts w:ascii="Tahoma" w:hAnsi="Tahoma" w:cs="Tahoma"/>
          <w:sz w:val="22"/>
          <w:szCs w:val="22"/>
        </w:rPr>
        <w:t>que la vinculación a Porvenir realizada por el demandante se hizo con el lleno de los requisitos legales.</w:t>
      </w:r>
    </w:p>
    <w:p w14:paraId="67E7A501" w14:textId="77777777" w:rsidR="00D3299D" w:rsidRPr="00D3299D" w:rsidRDefault="00D3299D" w:rsidP="00AB44CB">
      <w:pPr>
        <w:jc w:val="both"/>
        <w:rPr>
          <w:rFonts w:ascii="Tahoma" w:hAnsi="Tahoma" w:cs="Tahoma"/>
          <w:sz w:val="22"/>
          <w:szCs w:val="22"/>
        </w:rPr>
      </w:pPr>
    </w:p>
    <w:p w14:paraId="6DAB42F6" w14:textId="472A2C56" w:rsidR="00D3299D" w:rsidRDefault="004A06D5" w:rsidP="00AB44CB">
      <w:pPr>
        <w:spacing w:line="276" w:lineRule="auto"/>
        <w:ind w:firstLine="561"/>
        <w:jc w:val="both"/>
        <w:rPr>
          <w:rFonts w:ascii="Tahoma" w:hAnsi="Tahoma" w:cs="Tahoma"/>
          <w:sz w:val="22"/>
          <w:szCs w:val="22"/>
        </w:rPr>
      </w:pPr>
      <w:r>
        <w:rPr>
          <w:rFonts w:ascii="Tahoma" w:hAnsi="Tahoma" w:cs="Tahoma"/>
          <w:sz w:val="22"/>
          <w:szCs w:val="22"/>
        </w:rPr>
        <w:lastRenderedPageBreak/>
        <w:t>Arguyó que e</w:t>
      </w:r>
      <w:r w:rsidR="00D3299D" w:rsidRPr="00D3299D">
        <w:rPr>
          <w:rFonts w:ascii="Tahoma" w:hAnsi="Tahoma" w:cs="Tahoma"/>
          <w:sz w:val="22"/>
          <w:szCs w:val="22"/>
        </w:rPr>
        <w:t xml:space="preserve">n el presente caso no </w:t>
      </w:r>
      <w:r>
        <w:rPr>
          <w:rFonts w:ascii="Tahoma" w:hAnsi="Tahoma" w:cs="Tahoma"/>
          <w:sz w:val="22"/>
          <w:szCs w:val="22"/>
        </w:rPr>
        <w:t>se violó el</w:t>
      </w:r>
      <w:r w:rsidR="00D3299D" w:rsidRPr="00D3299D">
        <w:rPr>
          <w:rFonts w:ascii="Tahoma" w:hAnsi="Tahoma" w:cs="Tahoma"/>
          <w:sz w:val="22"/>
          <w:szCs w:val="22"/>
        </w:rPr>
        <w:t xml:space="preserve"> deber de información, </w:t>
      </w:r>
      <w:r>
        <w:rPr>
          <w:rFonts w:ascii="Tahoma" w:hAnsi="Tahoma" w:cs="Tahoma"/>
          <w:sz w:val="22"/>
          <w:szCs w:val="22"/>
        </w:rPr>
        <w:t xml:space="preserve">pues </w:t>
      </w:r>
      <w:r w:rsidR="00D3299D" w:rsidRPr="00D3299D">
        <w:rPr>
          <w:rFonts w:ascii="Tahoma" w:hAnsi="Tahoma" w:cs="Tahoma"/>
          <w:sz w:val="22"/>
          <w:szCs w:val="22"/>
        </w:rPr>
        <w:t xml:space="preserve">la prueba testimonial no probó que </w:t>
      </w:r>
      <w:r w:rsidR="00D3299D">
        <w:rPr>
          <w:rFonts w:ascii="Tahoma" w:hAnsi="Tahoma" w:cs="Tahoma"/>
          <w:sz w:val="22"/>
          <w:szCs w:val="22"/>
        </w:rPr>
        <w:t>Porve</w:t>
      </w:r>
      <w:r w:rsidR="00D3299D" w:rsidRPr="00D3299D">
        <w:rPr>
          <w:rFonts w:ascii="Tahoma" w:hAnsi="Tahoma" w:cs="Tahoma"/>
          <w:sz w:val="22"/>
          <w:szCs w:val="22"/>
        </w:rPr>
        <w:t>nir hubiese suministrado una información falsa o una información inadecuada al demandante</w:t>
      </w:r>
      <w:r w:rsidR="00C06192">
        <w:rPr>
          <w:rFonts w:ascii="Tahoma" w:hAnsi="Tahoma" w:cs="Tahoma"/>
          <w:sz w:val="22"/>
          <w:szCs w:val="22"/>
        </w:rPr>
        <w:t>;</w:t>
      </w:r>
      <w:r w:rsidR="00D3299D" w:rsidRPr="00D3299D">
        <w:rPr>
          <w:rFonts w:ascii="Tahoma" w:hAnsi="Tahoma" w:cs="Tahoma"/>
          <w:sz w:val="22"/>
          <w:szCs w:val="22"/>
        </w:rPr>
        <w:t xml:space="preserve"> lo que muestra la prueba testimonial es una inconformidad propia de los trabajadores de la CARDER, </w:t>
      </w:r>
      <w:r>
        <w:rPr>
          <w:rFonts w:ascii="Tahoma" w:hAnsi="Tahoma" w:cs="Tahoma"/>
          <w:sz w:val="22"/>
          <w:szCs w:val="22"/>
        </w:rPr>
        <w:t xml:space="preserve">que se advierte </w:t>
      </w:r>
      <w:r w:rsidR="00D3299D" w:rsidRPr="00D3299D">
        <w:rPr>
          <w:rFonts w:ascii="Tahoma" w:hAnsi="Tahoma" w:cs="Tahoma"/>
          <w:sz w:val="22"/>
          <w:szCs w:val="22"/>
        </w:rPr>
        <w:t>porque están a puertas de pensionarse y ven proyectado el tema de que la pensión va ser menor en el régimen de ahorro individual con solidaridad</w:t>
      </w:r>
      <w:r>
        <w:rPr>
          <w:rFonts w:ascii="Tahoma" w:hAnsi="Tahoma" w:cs="Tahoma"/>
          <w:sz w:val="22"/>
          <w:szCs w:val="22"/>
        </w:rPr>
        <w:t>.</w:t>
      </w:r>
    </w:p>
    <w:p w14:paraId="0ADB141B" w14:textId="77777777" w:rsidR="00340DD7" w:rsidRDefault="00340DD7" w:rsidP="00AB44CB">
      <w:pPr>
        <w:spacing w:line="276" w:lineRule="auto"/>
        <w:ind w:firstLine="561"/>
        <w:jc w:val="both"/>
        <w:rPr>
          <w:rFonts w:ascii="Tahoma" w:hAnsi="Tahoma" w:cs="Tahoma"/>
          <w:sz w:val="22"/>
          <w:szCs w:val="22"/>
        </w:rPr>
      </w:pPr>
    </w:p>
    <w:p w14:paraId="5E34BF11" w14:textId="6336AFB6" w:rsidR="00D3299D" w:rsidRDefault="004A06D5" w:rsidP="00AB44CB">
      <w:pPr>
        <w:spacing w:line="276" w:lineRule="auto"/>
        <w:ind w:firstLine="561"/>
        <w:jc w:val="both"/>
        <w:rPr>
          <w:rFonts w:ascii="Tahoma" w:hAnsi="Tahoma" w:cs="Tahoma"/>
          <w:sz w:val="22"/>
          <w:szCs w:val="22"/>
        </w:rPr>
      </w:pPr>
      <w:r>
        <w:rPr>
          <w:rFonts w:ascii="Tahoma" w:hAnsi="Tahoma" w:cs="Tahoma"/>
          <w:sz w:val="22"/>
          <w:szCs w:val="22"/>
        </w:rPr>
        <w:t>Agregó que o</w:t>
      </w:r>
      <w:r w:rsidR="00D3299D" w:rsidRPr="00D3299D">
        <w:rPr>
          <w:rFonts w:ascii="Tahoma" w:hAnsi="Tahoma" w:cs="Tahoma"/>
          <w:sz w:val="22"/>
          <w:szCs w:val="22"/>
        </w:rPr>
        <w:t xml:space="preserve">rdenar a </w:t>
      </w:r>
      <w:r>
        <w:rPr>
          <w:rFonts w:ascii="Tahoma" w:hAnsi="Tahoma" w:cs="Tahoma"/>
          <w:sz w:val="22"/>
          <w:szCs w:val="22"/>
        </w:rPr>
        <w:t>su r</w:t>
      </w:r>
      <w:r w:rsidR="00D3299D" w:rsidRPr="00D3299D">
        <w:rPr>
          <w:rFonts w:ascii="Tahoma" w:hAnsi="Tahoma" w:cs="Tahoma"/>
          <w:sz w:val="22"/>
          <w:szCs w:val="22"/>
        </w:rPr>
        <w:t xml:space="preserve">epresentada </w:t>
      </w:r>
      <w:r>
        <w:rPr>
          <w:rFonts w:ascii="Tahoma" w:hAnsi="Tahoma" w:cs="Tahoma"/>
          <w:sz w:val="22"/>
          <w:szCs w:val="22"/>
        </w:rPr>
        <w:t xml:space="preserve">que también </w:t>
      </w:r>
      <w:r w:rsidR="00D3299D" w:rsidRPr="00D3299D">
        <w:rPr>
          <w:rFonts w:ascii="Tahoma" w:hAnsi="Tahoma" w:cs="Tahoma"/>
          <w:sz w:val="22"/>
          <w:szCs w:val="22"/>
        </w:rPr>
        <w:t xml:space="preserve">devuelva los gastos de administración es desproporcionado, </w:t>
      </w:r>
      <w:r>
        <w:rPr>
          <w:rFonts w:ascii="Tahoma" w:hAnsi="Tahoma" w:cs="Tahoma"/>
          <w:sz w:val="22"/>
          <w:szCs w:val="22"/>
        </w:rPr>
        <w:t xml:space="preserve">pues </w:t>
      </w:r>
      <w:r w:rsidR="00D3299D" w:rsidRPr="00D3299D">
        <w:rPr>
          <w:rFonts w:ascii="Tahoma" w:hAnsi="Tahoma" w:cs="Tahoma"/>
          <w:sz w:val="22"/>
          <w:szCs w:val="22"/>
        </w:rPr>
        <w:t>si el demanda</w:t>
      </w:r>
      <w:r w:rsidR="00C06192">
        <w:rPr>
          <w:rFonts w:ascii="Tahoma" w:hAnsi="Tahoma" w:cs="Tahoma"/>
          <w:sz w:val="22"/>
          <w:szCs w:val="22"/>
        </w:rPr>
        <w:t>nte</w:t>
      </w:r>
      <w:r w:rsidR="00D3299D" w:rsidRPr="00D3299D">
        <w:rPr>
          <w:rFonts w:ascii="Tahoma" w:hAnsi="Tahoma" w:cs="Tahoma"/>
          <w:sz w:val="22"/>
          <w:szCs w:val="22"/>
        </w:rPr>
        <w:t xml:space="preserve"> tiene derecho a los rendimientos que por más de 20 años se han depositado en </w:t>
      </w:r>
      <w:r>
        <w:rPr>
          <w:rFonts w:ascii="Tahoma" w:hAnsi="Tahoma" w:cs="Tahoma"/>
          <w:sz w:val="22"/>
          <w:szCs w:val="22"/>
        </w:rPr>
        <w:t>su</w:t>
      </w:r>
      <w:r w:rsidR="00D3299D" w:rsidRPr="00D3299D">
        <w:rPr>
          <w:rFonts w:ascii="Tahoma" w:hAnsi="Tahoma" w:cs="Tahoma"/>
          <w:sz w:val="22"/>
          <w:szCs w:val="22"/>
        </w:rPr>
        <w:t xml:space="preserve"> cuenta de ahorro individual, </w:t>
      </w:r>
      <w:r>
        <w:rPr>
          <w:rFonts w:ascii="Tahoma" w:hAnsi="Tahoma" w:cs="Tahoma"/>
          <w:sz w:val="22"/>
          <w:szCs w:val="22"/>
        </w:rPr>
        <w:t>no entiende por qué su re</w:t>
      </w:r>
      <w:r w:rsidR="00D3299D" w:rsidRPr="00D3299D">
        <w:rPr>
          <w:rFonts w:ascii="Tahoma" w:hAnsi="Tahoma" w:cs="Tahoma"/>
          <w:sz w:val="22"/>
          <w:szCs w:val="22"/>
        </w:rPr>
        <w:t xml:space="preserve">presentada debe trasladar los gastos de administración, </w:t>
      </w:r>
      <w:r>
        <w:rPr>
          <w:rFonts w:ascii="Tahoma" w:hAnsi="Tahoma" w:cs="Tahoma"/>
          <w:sz w:val="22"/>
          <w:szCs w:val="22"/>
        </w:rPr>
        <w:t xml:space="preserve">pues </w:t>
      </w:r>
      <w:r w:rsidR="00D3299D" w:rsidRPr="00D3299D">
        <w:rPr>
          <w:rFonts w:ascii="Tahoma" w:hAnsi="Tahoma" w:cs="Tahoma"/>
          <w:sz w:val="22"/>
          <w:szCs w:val="22"/>
        </w:rPr>
        <w:t xml:space="preserve">el demandante tiene derecho </w:t>
      </w:r>
      <w:r>
        <w:rPr>
          <w:rFonts w:ascii="Tahoma" w:hAnsi="Tahoma" w:cs="Tahoma"/>
          <w:sz w:val="22"/>
          <w:szCs w:val="22"/>
        </w:rPr>
        <w:t>a los frutos, a la rentabilidad.</w:t>
      </w:r>
    </w:p>
    <w:p w14:paraId="2CC608AE" w14:textId="77777777" w:rsidR="00D3299D" w:rsidRPr="00D3299D" w:rsidRDefault="00D3299D" w:rsidP="00AB44CB">
      <w:pPr>
        <w:jc w:val="both"/>
        <w:rPr>
          <w:rFonts w:ascii="Tahoma" w:hAnsi="Tahoma" w:cs="Tahoma"/>
          <w:sz w:val="22"/>
          <w:szCs w:val="22"/>
        </w:rPr>
      </w:pPr>
    </w:p>
    <w:p w14:paraId="2892D801" w14:textId="457B1BEA" w:rsidR="00D3299D" w:rsidRPr="00D3299D" w:rsidRDefault="004A06D5" w:rsidP="00AB44CB">
      <w:pPr>
        <w:spacing w:line="276" w:lineRule="auto"/>
        <w:ind w:firstLine="561"/>
        <w:jc w:val="both"/>
        <w:rPr>
          <w:rFonts w:ascii="Tahoma" w:hAnsi="Tahoma" w:cs="Tahoma"/>
          <w:sz w:val="22"/>
          <w:szCs w:val="22"/>
        </w:rPr>
      </w:pPr>
      <w:r>
        <w:rPr>
          <w:rFonts w:ascii="Tahoma" w:hAnsi="Tahoma" w:cs="Tahoma"/>
          <w:sz w:val="22"/>
          <w:szCs w:val="22"/>
        </w:rPr>
        <w:t xml:space="preserve">Finalmente, en cuanto a las costas, alegó que las mismas no son </w:t>
      </w:r>
      <w:r w:rsidR="00D3299D" w:rsidRPr="00D3299D">
        <w:rPr>
          <w:rFonts w:ascii="Tahoma" w:hAnsi="Tahoma" w:cs="Tahoma"/>
          <w:sz w:val="22"/>
          <w:szCs w:val="22"/>
        </w:rPr>
        <w:t>procedente</w:t>
      </w:r>
      <w:r>
        <w:rPr>
          <w:rFonts w:ascii="Tahoma" w:hAnsi="Tahoma" w:cs="Tahoma"/>
          <w:sz w:val="22"/>
          <w:szCs w:val="22"/>
        </w:rPr>
        <w:t>s</w:t>
      </w:r>
      <w:r w:rsidR="00D3299D" w:rsidRPr="00D3299D">
        <w:rPr>
          <w:rFonts w:ascii="Tahoma" w:hAnsi="Tahoma" w:cs="Tahoma"/>
          <w:sz w:val="22"/>
          <w:szCs w:val="22"/>
        </w:rPr>
        <w:t xml:space="preserve"> porque la declaratoria de nulidad del traslado a </w:t>
      </w:r>
      <w:r w:rsidR="00C06192" w:rsidRPr="00D3299D">
        <w:rPr>
          <w:rFonts w:ascii="Tahoma" w:hAnsi="Tahoma" w:cs="Tahoma"/>
          <w:sz w:val="22"/>
          <w:szCs w:val="22"/>
        </w:rPr>
        <w:t xml:space="preserve">Porvenir </w:t>
      </w:r>
      <w:r w:rsidR="00D3299D" w:rsidRPr="00D3299D">
        <w:rPr>
          <w:rFonts w:ascii="Tahoma" w:hAnsi="Tahoma" w:cs="Tahoma"/>
          <w:sz w:val="22"/>
          <w:szCs w:val="22"/>
        </w:rPr>
        <w:t xml:space="preserve">se hace con base  en antecedentes jurisprudenciales </w:t>
      </w:r>
      <w:r>
        <w:rPr>
          <w:rFonts w:ascii="Tahoma" w:hAnsi="Tahoma" w:cs="Tahoma"/>
          <w:sz w:val="22"/>
          <w:szCs w:val="22"/>
        </w:rPr>
        <w:t xml:space="preserve">y </w:t>
      </w:r>
      <w:r w:rsidR="00D3299D" w:rsidRPr="00D3299D">
        <w:rPr>
          <w:rFonts w:ascii="Tahoma" w:hAnsi="Tahoma" w:cs="Tahoma"/>
          <w:sz w:val="22"/>
          <w:szCs w:val="22"/>
        </w:rPr>
        <w:t xml:space="preserve">no con fundamentos legales.  </w:t>
      </w:r>
    </w:p>
    <w:p w14:paraId="3F3F2A4C" w14:textId="6D7B42FE" w:rsidR="00FC4B74" w:rsidRPr="001C5CF8" w:rsidRDefault="00D3299D" w:rsidP="00AB44CB">
      <w:pPr>
        <w:jc w:val="both"/>
        <w:rPr>
          <w:rFonts w:ascii="Tahoma" w:hAnsi="Tahoma" w:cs="Tahoma"/>
          <w:sz w:val="22"/>
          <w:szCs w:val="22"/>
        </w:rPr>
      </w:pPr>
      <w:r>
        <w:rPr>
          <w:lang w:val="es-CO"/>
        </w:rPr>
        <w:t xml:space="preserve"> </w:t>
      </w:r>
    </w:p>
    <w:p w14:paraId="754677BA" w14:textId="77777777" w:rsidR="003A3BBB" w:rsidRDefault="003A3BBB" w:rsidP="00AB44CB">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1C5CF8">
        <w:rPr>
          <w:rFonts w:ascii="Tahoma" w:hAnsi="Tahoma" w:cs="Tahoma"/>
          <w:b/>
          <w:sz w:val="22"/>
          <w:szCs w:val="22"/>
        </w:rPr>
        <w:t>Consideraciones</w:t>
      </w:r>
    </w:p>
    <w:p w14:paraId="24BFA4DE" w14:textId="2951B7C5" w:rsidR="001E6749" w:rsidRPr="001E6749" w:rsidRDefault="001E6749" w:rsidP="001E6749">
      <w:pPr>
        <w:jc w:val="both"/>
        <w:rPr>
          <w:rFonts w:ascii="Tahoma" w:hAnsi="Tahoma" w:cs="Tahoma"/>
          <w:b/>
          <w:sz w:val="22"/>
          <w:szCs w:val="22"/>
        </w:rPr>
      </w:pPr>
    </w:p>
    <w:p w14:paraId="56C99D9B" w14:textId="790CCE80" w:rsidR="001E6749" w:rsidRPr="001E6749" w:rsidRDefault="001E6749" w:rsidP="001E6749">
      <w:pPr>
        <w:pStyle w:val="Prrafodelista"/>
        <w:numPr>
          <w:ilvl w:val="1"/>
          <w:numId w:val="8"/>
        </w:numPr>
        <w:tabs>
          <w:tab w:val="left" w:pos="1560"/>
          <w:tab w:val="left" w:pos="1843"/>
        </w:tabs>
        <w:spacing w:line="276" w:lineRule="auto"/>
        <w:ind w:hanging="371"/>
        <w:jc w:val="both"/>
        <w:rPr>
          <w:rFonts w:ascii="Tahoma" w:hAnsi="Tahoma" w:cs="Tahoma"/>
          <w:b/>
          <w:sz w:val="22"/>
          <w:szCs w:val="22"/>
        </w:rPr>
      </w:pPr>
      <w:r>
        <w:rPr>
          <w:rFonts w:ascii="Tahoma" w:hAnsi="Tahoma" w:cs="Tahoma"/>
          <w:b/>
          <w:sz w:val="22"/>
          <w:szCs w:val="22"/>
        </w:rPr>
        <w:t xml:space="preserve">  </w:t>
      </w:r>
      <w:r w:rsidRPr="001E6749">
        <w:rPr>
          <w:rFonts w:ascii="Tahoma" w:hAnsi="Tahoma" w:cs="Tahoma"/>
          <w:b/>
          <w:sz w:val="22"/>
          <w:szCs w:val="22"/>
        </w:rPr>
        <w:t xml:space="preserve">Supuestos fácticos probados y síntesis de los testimonios </w:t>
      </w:r>
    </w:p>
    <w:p w14:paraId="0FB03953" w14:textId="77777777" w:rsidR="001E6749" w:rsidRPr="001C5CF8" w:rsidRDefault="001E6749" w:rsidP="001E6749">
      <w:pPr>
        <w:tabs>
          <w:tab w:val="left" w:pos="567"/>
        </w:tabs>
        <w:jc w:val="both"/>
        <w:rPr>
          <w:rFonts w:ascii="Tahoma" w:hAnsi="Tahoma" w:cs="Tahoma"/>
          <w:sz w:val="22"/>
          <w:szCs w:val="22"/>
        </w:rPr>
      </w:pPr>
    </w:p>
    <w:p w14:paraId="7693DBD9" w14:textId="77777777" w:rsidR="001E6749" w:rsidRPr="001C5CF8" w:rsidRDefault="001E6749" w:rsidP="001E6749">
      <w:pPr>
        <w:widowControl w:val="0"/>
        <w:autoSpaceDE w:val="0"/>
        <w:autoSpaceDN w:val="0"/>
        <w:adjustRightInd w:val="0"/>
        <w:spacing w:line="276" w:lineRule="auto"/>
        <w:ind w:firstLine="708"/>
        <w:jc w:val="both"/>
        <w:rPr>
          <w:rFonts w:ascii="Tahoma" w:hAnsi="Tahoma" w:cs="Tahoma"/>
          <w:sz w:val="22"/>
          <w:szCs w:val="22"/>
        </w:rPr>
      </w:pPr>
      <w:r w:rsidRPr="001C5CF8">
        <w:rPr>
          <w:rFonts w:ascii="Tahoma" w:hAnsi="Tahoma" w:cs="Tahoma"/>
          <w:sz w:val="22"/>
          <w:szCs w:val="22"/>
        </w:rPr>
        <w:t xml:space="preserve">Por la manera en que ha quedado delimitado el recurso de apelación, y conforme a las conclusiones jurídicas expuestas en la sentencia de primer grado, luego </w:t>
      </w:r>
      <w:r>
        <w:rPr>
          <w:rFonts w:ascii="Tahoma" w:hAnsi="Tahoma" w:cs="Tahoma"/>
          <w:sz w:val="22"/>
          <w:szCs w:val="22"/>
        </w:rPr>
        <w:t xml:space="preserve">de </w:t>
      </w:r>
      <w:r w:rsidRPr="001C5CF8">
        <w:rPr>
          <w:rFonts w:ascii="Tahoma" w:hAnsi="Tahoma" w:cs="Tahoma"/>
          <w:sz w:val="22"/>
          <w:szCs w:val="22"/>
        </w:rPr>
        <w:t>escuchar los testimonios rendidos a instancia de parte y de examinar la prueba documental arrimada al proceso, se puede, hasta ahora, dar por descontada la certidumbre acerca de los siguientes supuestos fácticos:</w:t>
      </w:r>
    </w:p>
    <w:p w14:paraId="2166049A" w14:textId="77777777" w:rsidR="001E6749" w:rsidRPr="001C5CF8" w:rsidRDefault="001E6749" w:rsidP="001E6749">
      <w:pPr>
        <w:widowControl w:val="0"/>
        <w:autoSpaceDE w:val="0"/>
        <w:autoSpaceDN w:val="0"/>
        <w:adjustRightInd w:val="0"/>
        <w:ind w:firstLine="708"/>
        <w:jc w:val="both"/>
        <w:rPr>
          <w:rFonts w:ascii="Tahoma" w:hAnsi="Tahoma" w:cs="Tahoma"/>
          <w:sz w:val="22"/>
          <w:szCs w:val="22"/>
        </w:rPr>
      </w:pPr>
    </w:p>
    <w:p w14:paraId="61CB49A8" w14:textId="77777777" w:rsidR="001E6749" w:rsidRPr="00713180" w:rsidRDefault="001E6749" w:rsidP="001E67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Que el </w:t>
      </w:r>
      <w:r w:rsidRPr="001C5CF8">
        <w:rPr>
          <w:rFonts w:ascii="Tahoma" w:hAnsi="Tahoma" w:cs="Tahoma"/>
          <w:sz w:val="22"/>
          <w:szCs w:val="22"/>
        </w:rPr>
        <w:t xml:space="preserve">señor </w:t>
      </w:r>
      <w:r>
        <w:rPr>
          <w:rFonts w:ascii="Tahoma" w:hAnsi="Tahoma" w:cs="Tahoma"/>
          <w:sz w:val="22"/>
          <w:szCs w:val="22"/>
        </w:rPr>
        <w:t xml:space="preserve">César Pineda Saldarriaga </w:t>
      </w:r>
      <w:r w:rsidRPr="001C5CF8">
        <w:rPr>
          <w:rFonts w:ascii="Tahoma" w:hAnsi="Tahoma" w:cs="Tahoma"/>
          <w:sz w:val="22"/>
          <w:szCs w:val="22"/>
        </w:rPr>
        <w:t xml:space="preserve">nació </w:t>
      </w:r>
      <w:r w:rsidRPr="00713180">
        <w:rPr>
          <w:rFonts w:ascii="Tahoma" w:hAnsi="Tahoma" w:cs="Tahoma"/>
          <w:sz w:val="22"/>
          <w:szCs w:val="22"/>
        </w:rPr>
        <w:t>el 9 de mayo de 1953</w:t>
      </w:r>
      <w:r>
        <w:rPr>
          <w:rFonts w:ascii="Tahoma" w:hAnsi="Tahoma" w:cs="Tahoma"/>
          <w:sz w:val="22"/>
          <w:szCs w:val="22"/>
        </w:rPr>
        <w:t xml:space="preserve"> y, por ende, </w:t>
      </w:r>
      <w:r w:rsidRPr="00713180">
        <w:rPr>
          <w:rFonts w:ascii="Tahoma" w:hAnsi="Tahoma" w:cs="Tahoma"/>
          <w:sz w:val="22"/>
          <w:szCs w:val="22"/>
        </w:rPr>
        <w:t xml:space="preserve">al 1º de abril de 1994 (fecha de entrada en vigencia de la Ley 100 de 1993) tenía más de 40 años de edad, por lo que, en principio, reunía el requisito mínimo para ser beneficiario del régimen de transición estatuido en el artículo 36 de esa normativa, lo que le permitía pensionarse con el régimen pensional anterior al nuevo Sistema de la Seguridad, esto es, concretamente, con </w:t>
      </w:r>
      <w:r>
        <w:rPr>
          <w:rFonts w:ascii="Tahoma" w:hAnsi="Tahoma" w:cs="Tahoma"/>
          <w:sz w:val="22"/>
          <w:szCs w:val="22"/>
        </w:rPr>
        <w:t>la Ley 33 de 1985</w:t>
      </w:r>
      <w:r w:rsidRPr="00713180">
        <w:rPr>
          <w:rFonts w:ascii="Tahoma" w:hAnsi="Tahoma" w:cs="Tahoma"/>
          <w:sz w:val="22"/>
          <w:szCs w:val="22"/>
        </w:rPr>
        <w:t xml:space="preserve">, que establece como requerimientos para optar por el derecho a la pensión de vejez: 1) para hombres, </w:t>
      </w:r>
      <w:r>
        <w:rPr>
          <w:rFonts w:ascii="Tahoma" w:hAnsi="Tahoma" w:cs="Tahoma"/>
          <w:sz w:val="22"/>
          <w:szCs w:val="22"/>
        </w:rPr>
        <w:t>55</w:t>
      </w:r>
      <w:r w:rsidRPr="00713180">
        <w:rPr>
          <w:rFonts w:ascii="Tahoma" w:hAnsi="Tahoma" w:cs="Tahoma"/>
          <w:sz w:val="22"/>
          <w:szCs w:val="22"/>
        </w:rPr>
        <w:t xml:space="preserve"> años</w:t>
      </w:r>
      <w:r>
        <w:rPr>
          <w:rFonts w:ascii="Tahoma" w:hAnsi="Tahoma" w:cs="Tahoma"/>
          <w:sz w:val="22"/>
          <w:szCs w:val="22"/>
        </w:rPr>
        <w:t xml:space="preserve"> de edad y</w:t>
      </w:r>
      <w:r w:rsidRPr="00713180">
        <w:rPr>
          <w:rFonts w:ascii="Tahoma" w:hAnsi="Tahoma" w:cs="Tahoma"/>
          <w:sz w:val="22"/>
          <w:szCs w:val="22"/>
        </w:rPr>
        <w:t xml:space="preserve"> 2) </w:t>
      </w:r>
      <w:r>
        <w:rPr>
          <w:rFonts w:ascii="Tahoma" w:hAnsi="Tahoma" w:cs="Tahoma"/>
          <w:sz w:val="22"/>
          <w:szCs w:val="22"/>
        </w:rPr>
        <w:t>20 años de servicios</w:t>
      </w:r>
      <w:r w:rsidRPr="00713180">
        <w:rPr>
          <w:rFonts w:ascii="Tahoma" w:hAnsi="Tahoma" w:cs="Tahoma"/>
          <w:sz w:val="22"/>
          <w:szCs w:val="22"/>
        </w:rPr>
        <w:t>.</w:t>
      </w:r>
    </w:p>
    <w:p w14:paraId="4ED59755" w14:textId="77777777" w:rsidR="001E6749" w:rsidRPr="00713180" w:rsidRDefault="001E6749" w:rsidP="001E6749">
      <w:pPr>
        <w:widowControl w:val="0"/>
        <w:autoSpaceDE w:val="0"/>
        <w:autoSpaceDN w:val="0"/>
        <w:adjustRightInd w:val="0"/>
        <w:ind w:firstLine="708"/>
        <w:jc w:val="both"/>
        <w:rPr>
          <w:rFonts w:ascii="Tahoma" w:hAnsi="Tahoma" w:cs="Tahoma"/>
          <w:sz w:val="22"/>
          <w:szCs w:val="22"/>
        </w:rPr>
      </w:pPr>
    </w:p>
    <w:p w14:paraId="731B87E5" w14:textId="77777777" w:rsidR="001E6749" w:rsidRDefault="001E6749" w:rsidP="001E67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Que e</w:t>
      </w:r>
      <w:r w:rsidRPr="00713180">
        <w:rPr>
          <w:rFonts w:ascii="Tahoma" w:hAnsi="Tahoma" w:cs="Tahoma"/>
          <w:sz w:val="22"/>
          <w:szCs w:val="22"/>
        </w:rPr>
        <w:t xml:space="preserve">l 22 de junio de 1995, de acuerdo al documento obrante a folio 76, correspondiente al formulario de afiliación No. 00552073, el demandante </w:t>
      </w:r>
      <w:r>
        <w:rPr>
          <w:rFonts w:ascii="Tahoma" w:hAnsi="Tahoma" w:cs="Tahoma"/>
          <w:sz w:val="22"/>
          <w:szCs w:val="22"/>
        </w:rPr>
        <w:t xml:space="preserve">se afilió </w:t>
      </w:r>
      <w:r w:rsidRPr="00713180">
        <w:rPr>
          <w:rFonts w:ascii="Tahoma" w:hAnsi="Tahoma" w:cs="Tahoma"/>
          <w:sz w:val="22"/>
          <w:szCs w:val="22"/>
        </w:rPr>
        <w:t>al Régimen Pensional de Ahorro Individual con Solidaridad, para lo cual suscribió y diligenció un formulario de afiliación a Porvenir S.A. En dicho documento se lee, encima de la rúbrica del</w:t>
      </w:r>
      <w:r>
        <w:rPr>
          <w:rFonts w:ascii="Tahoma" w:hAnsi="Tahoma" w:cs="Tahoma"/>
          <w:sz w:val="22"/>
          <w:szCs w:val="22"/>
        </w:rPr>
        <w:t xml:space="preserve"> </w:t>
      </w:r>
      <w:r w:rsidRPr="00713180">
        <w:rPr>
          <w:rFonts w:ascii="Tahoma" w:hAnsi="Tahoma" w:cs="Tahoma"/>
          <w:sz w:val="22"/>
          <w:szCs w:val="22"/>
        </w:rPr>
        <w:t>a</w:t>
      </w:r>
      <w:r>
        <w:rPr>
          <w:rFonts w:ascii="Tahoma" w:hAnsi="Tahoma" w:cs="Tahoma"/>
          <w:sz w:val="22"/>
          <w:szCs w:val="22"/>
        </w:rPr>
        <w:t>ctor,</w:t>
      </w:r>
      <w:r w:rsidRPr="00713180">
        <w:rPr>
          <w:rFonts w:ascii="Tahoma" w:hAnsi="Tahoma" w:cs="Tahoma"/>
          <w:sz w:val="22"/>
          <w:szCs w:val="22"/>
        </w:rPr>
        <w:t xml:space="preserve"> la siguiente nota:</w:t>
      </w:r>
      <w:r w:rsidRPr="001C5CF8">
        <w:rPr>
          <w:rFonts w:ascii="Tahoma" w:hAnsi="Tahoma" w:cs="Tahoma"/>
          <w:sz w:val="22"/>
          <w:szCs w:val="22"/>
        </w:rPr>
        <w:t xml:space="preserve"> </w:t>
      </w:r>
    </w:p>
    <w:p w14:paraId="02394B3D" w14:textId="77777777" w:rsidR="001E6749" w:rsidRDefault="001E6749" w:rsidP="001E6749">
      <w:pPr>
        <w:widowControl w:val="0"/>
        <w:autoSpaceDE w:val="0"/>
        <w:autoSpaceDN w:val="0"/>
        <w:adjustRightInd w:val="0"/>
        <w:spacing w:line="276" w:lineRule="auto"/>
        <w:ind w:firstLine="708"/>
        <w:jc w:val="both"/>
        <w:rPr>
          <w:rFonts w:ascii="Tahoma" w:hAnsi="Tahoma" w:cs="Tahoma"/>
          <w:sz w:val="22"/>
          <w:szCs w:val="22"/>
        </w:rPr>
      </w:pPr>
    </w:p>
    <w:p w14:paraId="6B081E20" w14:textId="77777777" w:rsidR="001E6749" w:rsidRPr="009F3D3C" w:rsidRDefault="001E6749" w:rsidP="001E6749">
      <w:pPr>
        <w:widowControl w:val="0"/>
        <w:autoSpaceDE w:val="0"/>
        <w:autoSpaceDN w:val="0"/>
        <w:adjustRightInd w:val="0"/>
        <w:ind w:firstLine="708"/>
        <w:jc w:val="center"/>
        <w:rPr>
          <w:rFonts w:ascii="Arial Narrow" w:hAnsi="Arial Narrow" w:cs="Tahoma"/>
          <w:i/>
          <w:sz w:val="20"/>
          <w:szCs w:val="20"/>
        </w:rPr>
      </w:pPr>
      <w:r w:rsidRPr="009F3D3C">
        <w:rPr>
          <w:rFonts w:ascii="Arial Narrow" w:hAnsi="Arial Narrow" w:cs="Tahoma"/>
          <w:i/>
          <w:sz w:val="20"/>
          <w:szCs w:val="20"/>
        </w:rPr>
        <w:t>“VOLUNTAD DE AFILIACIÓN</w:t>
      </w:r>
    </w:p>
    <w:p w14:paraId="3178AFF5" w14:textId="77777777" w:rsidR="001E6749" w:rsidRPr="009F3D3C" w:rsidRDefault="001E6749" w:rsidP="001E6749">
      <w:pPr>
        <w:widowControl w:val="0"/>
        <w:autoSpaceDE w:val="0"/>
        <w:autoSpaceDN w:val="0"/>
        <w:adjustRightInd w:val="0"/>
        <w:ind w:firstLine="708"/>
        <w:jc w:val="both"/>
        <w:rPr>
          <w:rFonts w:ascii="Arial Narrow" w:hAnsi="Arial Narrow" w:cs="Tahoma"/>
          <w:i/>
          <w:sz w:val="20"/>
          <w:szCs w:val="20"/>
        </w:rPr>
      </w:pPr>
    </w:p>
    <w:p w14:paraId="7E031DFF" w14:textId="77777777" w:rsidR="001E6749" w:rsidRPr="009F3D3C" w:rsidRDefault="001E6749" w:rsidP="001E6749">
      <w:pPr>
        <w:widowControl w:val="0"/>
        <w:tabs>
          <w:tab w:val="left" w:pos="8222"/>
        </w:tabs>
        <w:autoSpaceDE w:val="0"/>
        <w:autoSpaceDN w:val="0"/>
        <w:adjustRightInd w:val="0"/>
        <w:ind w:left="1560" w:right="760"/>
        <w:jc w:val="both"/>
        <w:rPr>
          <w:rFonts w:ascii="Tahoma" w:hAnsi="Tahoma" w:cs="Tahoma"/>
          <w:sz w:val="20"/>
          <w:szCs w:val="20"/>
        </w:rPr>
      </w:pPr>
      <w:r w:rsidRPr="009F3D3C">
        <w:rPr>
          <w:rFonts w:ascii="Arial Narrow" w:hAnsi="Arial Narrow" w:cs="Tahoma"/>
          <w:i/>
          <w:sz w:val="20"/>
          <w:szCs w:val="20"/>
        </w:rPr>
        <w:t>HAGO CONSTAR QUE REALIZO DE FORMA LIBRE, ESPONTANEA Y SIN PRESIONES LA ESCOGENCIA AL RÉGIMEN DE AHORRO INDIVIDUAL, ASÍ COMO LA ADMINISTRADORA DE FONDOS DE PENSIONES Y CESANTÍAS PORVENIR PARA QUE SEA LA UNICA QUE ADMINISTRE MIS APORTES PENSIONALES. TAMBIÉN DECLARO QUE LOS DATOS PROPORCIONADOS EN ESTA SOLICITUD SON VERDADEROS Y QUE CONOZCO LAS CARACTERISTICAS DEL REGIMEN DE TRANSICIÓN CONSAGRADAS EN LA LEY 100/93”</w:t>
      </w:r>
    </w:p>
    <w:p w14:paraId="58A2B13A" w14:textId="77777777" w:rsidR="001E6749" w:rsidRPr="001C5CF8" w:rsidRDefault="001E6749" w:rsidP="001E6749">
      <w:pPr>
        <w:widowControl w:val="0"/>
        <w:autoSpaceDE w:val="0"/>
        <w:autoSpaceDN w:val="0"/>
        <w:adjustRightInd w:val="0"/>
        <w:spacing w:line="360" w:lineRule="auto"/>
        <w:ind w:firstLine="708"/>
        <w:jc w:val="both"/>
        <w:rPr>
          <w:rFonts w:ascii="Tahoma" w:hAnsi="Tahoma" w:cs="Tahoma"/>
          <w:sz w:val="22"/>
          <w:szCs w:val="22"/>
        </w:rPr>
      </w:pPr>
    </w:p>
    <w:p w14:paraId="7475E5FE" w14:textId="77777777" w:rsidR="001E6749" w:rsidRDefault="001E6749" w:rsidP="001E6749">
      <w:pPr>
        <w:widowControl w:val="0"/>
        <w:autoSpaceDE w:val="0"/>
        <w:autoSpaceDN w:val="0"/>
        <w:adjustRightInd w:val="0"/>
        <w:spacing w:line="276" w:lineRule="auto"/>
        <w:ind w:firstLine="708"/>
        <w:jc w:val="both"/>
        <w:rPr>
          <w:rFonts w:ascii="Tahoma" w:hAnsi="Tahoma" w:cs="Tahoma"/>
          <w:sz w:val="22"/>
          <w:szCs w:val="22"/>
        </w:rPr>
      </w:pPr>
      <w:r w:rsidRPr="001C5CF8">
        <w:rPr>
          <w:rFonts w:ascii="Tahoma" w:hAnsi="Tahoma" w:cs="Tahoma"/>
          <w:sz w:val="22"/>
          <w:szCs w:val="22"/>
        </w:rPr>
        <w:t xml:space="preserve"> Igualmente, aquí está claro que l</w:t>
      </w:r>
      <w:r>
        <w:rPr>
          <w:rFonts w:ascii="Tahoma" w:hAnsi="Tahoma" w:cs="Tahoma"/>
          <w:sz w:val="22"/>
          <w:szCs w:val="22"/>
        </w:rPr>
        <w:t>o</w:t>
      </w:r>
      <w:r w:rsidRPr="001C5CF8">
        <w:rPr>
          <w:rFonts w:ascii="Tahoma" w:hAnsi="Tahoma" w:cs="Tahoma"/>
          <w:sz w:val="22"/>
          <w:szCs w:val="22"/>
        </w:rPr>
        <w:t>s testigos</w:t>
      </w:r>
      <w:r>
        <w:rPr>
          <w:rFonts w:ascii="Tahoma" w:hAnsi="Tahoma" w:cs="Tahoma"/>
          <w:sz w:val="22"/>
          <w:szCs w:val="22"/>
        </w:rPr>
        <w:t xml:space="preserve"> traídos por el promotor del litigio</w:t>
      </w:r>
      <w:r w:rsidRPr="001C5CF8">
        <w:rPr>
          <w:rFonts w:ascii="Tahoma" w:hAnsi="Tahoma" w:cs="Tahoma"/>
          <w:sz w:val="22"/>
          <w:szCs w:val="22"/>
        </w:rPr>
        <w:t xml:space="preserve">, </w:t>
      </w:r>
      <w:r>
        <w:rPr>
          <w:rFonts w:ascii="Tahoma" w:hAnsi="Tahoma" w:cs="Tahoma"/>
          <w:sz w:val="22"/>
          <w:szCs w:val="22"/>
        </w:rPr>
        <w:t>-María Doris Duque Rosero</w:t>
      </w:r>
      <w:r w:rsidRPr="001C5CF8">
        <w:rPr>
          <w:rFonts w:ascii="Tahoma" w:hAnsi="Tahoma" w:cs="Tahoma"/>
          <w:sz w:val="22"/>
          <w:szCs w:val="22"/>
        </w:rPr>
        <w:t xml:space="preserve"> </w:t>
      </w:r>
      <w:r>
        <w:rPr>
          <w:rFonts w:ascii="Tahoma" w:hAnsi="Tahoma" w:cs="Tahoma"/>
          <w:sz w:val="22"/>
          <w:szCs w:val="22"/>
        </w:rPr>
        <w:t>y José Olimpo García Sepúlveda-</w:t>
      </w:r>
      <w:r w:rsidRPr="001C5CF8">
        <w:rPr>
          <w:rFonts w:ascii="Tahoma" w:hAnsi="Tahoma" w:cs="Tahoma"/>
          <w:sz w:val="22"/>
          <w:szCs w:val="22"/>
        </w:rPr>
        <w:t>, fueron compañer</w:t>
      </w:r>
      <w:r>
        <w:rPr>
          <w:rFonts w:ascii="Tahoma" w:hAnsi="Tahoma" w:cs="Tahoma"/>
          <w:sz w:val="22"/>
          <w:szCs w:val="22"/>
        </w:rPr>
        <w:t>o</w:t>
      </w:r>
      <w:r w:rsidRPr="001C5CF8">
        <w:rPr>
          <w:rFonts w:ascii="Tahoma" w:hAnsi="Tahoma" w:cs="Tahoma"/>
          <w:sz w:val="22"/>
          <w:szCs w:val="22"/>
        </w:rPr>
        <w:t xml:space="preserve">s de trabajo del demandante </w:t>
      </w:r>
      <w:r>
        <w:rPr>
          <w:rFonts w:ascii="Tahoma" w:hAnsi="Tahoma" w:cs="Tahoma"/>
          <w:sz w:val="22"/>
          <w:szCs w:val="22"/>
        </w:rPr>
        <w:t xml:space="preserve">en la Corporación Autónoma Regional de Risaralda – CARDER </w:t>
      </w:r>
      <w:r w:rsidRPr="001C5CF8">
        <w:rPr>
          <w:rFonts w:ascii="Tahoma" w:hAnsi="Tahoma" w:cs="Tahoma"/>
          <w:sz w:val="22"/>
          <w:szCs w:val="22"/>
        </w:rPr>
        <w:t xml:space="preserve">para la época en que </w:t>
      </w:r>
      <w:r>
        <w:rPr>
          <w:rFonts w:ascii="Tahoma" w:hAnsi="Tahoma" w:cs="Tahoma"/>
          <w:sz w:val="22"/>
          <w:szCs w:val="22"/>
        </w:rPr>
        <w:t xml:space="preserve">suscribió el contrato de vinculación al régimen de ahorro individual. </w:t>
      </w:r>
      <w:r w:rsidRPr="001C5CF8">
        <w:rPr>
          <w:rFonts w:ascii="Tahoma" w:hAnsi="Tahoma" w:cs="Tahoma"/>
          <w:sz w:val="22"/>
          <w:szCs w:val="22"/>
        </w:rPr>
        <w:t>Una y otr</w:t>
      </w:r>
      <w:r>
        <w:rPr>
          <w:rFonts w:ascii="Tahoma" w:hAnsi="Tahoma" w:cs="Tahoma"/>
          <w:sz w:val="22"/>
          <w:szCs w:val="22"/>
        </w:rPr>
        <w:t>o</w:t>
      </w:r>
      <w:r w:rsidRPr="001C5CF8">
        <w:rPr>
          <w:rFonts w:ascii="Tahoma" w:hAnsi="Tahoma" w:cs="Tahoma"/>
          <w:sz w:val="22"/>
          <w:szCs w:val="22"/>
        </w:rPr>
        <w:t xml:space="preserve"> refieren que quien conduj</w:t>
      </w:r>
      <w:r>
        <w:rPr>
          <w:rFonts w:ascii="Tahoma" w:hAnsi="Tahoma" w:cs="Tahoma"/>
          <w:sz w:val="22"/>
          <w:szCs w:val="22"/>
        </w:rPr>
        <w:t>o</w:t>
      </w:r>
      <w:r w:rsidRPr="001C5CF8">
        <w:rPr>
          <w:rFonts w:ascii="Tahoma" w:hAnsi="Tahoma" w:cs="Tahoma"/>
          <w:sz w:val="22"/>
          <w:szCs w:val="22"/>
        </w:rPr>
        <w:t xml:space="preserve"> la reunión conducente a la afiliación </w:t>
      </w:r>
      <w:r>
        <w:rPr>
          <w:rFonts w:ascii="Tahoma" w:hAnsi="Tahoma" w:cs="Tahoma"/>
          <w:sz w:val="22"/>
          <w:szCs w:val="22"/>
        </w:rPr>
        <w:t xml:space="preserve">del actor fue un </w:t>
      </w:r>
      <w:r w:rsidRPr="001C5CF8">
        <w:rPr>
          <w:rFonts w:ascii="Tahoma" w:hAnsi="Tahoma" w:cs="Tahoma"/>
          <w:sz w:val="22"/>
          <w:szCs w:val="22"/>
        </w:rPr>
        <w:t>empleado</w:t>
      </w:r>
      <w:r>
        <w:rPr>
          <w:rFonts w:ascii="Tahoma" w:hAnsi="Tahoma" w:cs="Tahoma"/>
          <w:sz w:val="22"/>
          <w:szCs w:val="22"/>
        </w:rPr>
        <w:t xml:space="preserve"> de Porvenir </w:t>
      </w:r>
      <w:r w:rsidRPr="001C5CF8">
        <w:rPr>
          <w:rFonts w:ascii="Tahoma" w:hAnsi="Tahoma" w:cs="Tahoma"/>
          <w:sz w:val="22"/>
          <w:szCs w:val="22"/>
        </w:rPr>
        <w:t xml:space="preserve">y que </w:t>
      </w:r>
      <w:r>
        <w:rPr>
          <w:rFonts w:ascii="Tahoma" w:hAnsi="Tahoma" w:cs="Tahoma"/>
          <w:sz w:val="22"/>
          <w:szCs w:val="22"/>
        </w:rPr>
        <w:t xml:space="preserve">este lo persuadió para inscribirse al </w:t>
      </w:r>
      <w:r w:rsidRPr="001C5CF8">
        <w:rPr>
          <w:rFonts w:ascii="Tahoma" w:hAnsi="Tahoma" w:cs="Tahoma"/>
          <w:sz w:val="22"/>
          <w:szCs w:val="22"/>
        </w:rPr>
        <w:t>RAIS sobre la base de</w:t>
      </w:r>
      <w:r>
        <w:rPr>
          <w:rFonts w:ascii="Tahoma" w:hAnsi="Tahoma" w:cs="Tahoma"/>
          <w:sz w:val="22"/>
          <w:szCs w:val="22"/>
        </w:rPr>
        <w:t>.</w:t>
      </w:r>
      <w:r w:rsidRPr="001C5CF8">
        <w:rPr>
          <w:rFonts w:ascii="Tahoma" w:hAnsi="Tahoma" w:cs="Tahoma"/>
          <w:sz w:val="22"/>
          <w:szCs w:val="22"/>
        </w:rPr>
        <w:t xml:space="preserve"> </w:t>
      </w:r>
      <w:r w:rsidRPr="003A310D">
        <w:rPr>
          <w:rFonts w:ascii="Tahoma" w:hAnsi="Tahoma" w:cs="Tahoma"/>
          <w:i/>
          <w:sz w:val="22"/>
          <w:szCs w:val="22"/>
        </w:rPr>
        <w:t xml:space="preserve">i) </w:t>
      </w:r>
      <w:r w:rsidRPr="001C5CF8">
        <w:rPr>
          <w:rFonts w:ascii="Tahoma" w:hAnsi="Tahoma" w:cs="Tahoma"/>
          <w:sz w:val="22"/>
          <w:szCs w:val="22"/>
        </w:rPr>
        <w:t xml:space="preserve">Una pensión anticipada; </w:t>
      </w:r>
      <w:r w:rsidRPr="003A310D">
        <w:rPr>
          <w:rFonts w:ascii="Tahoma" w:hAnsi="Tahoma" w:cs="Tahoma"/>
          <w:i/>
          <w:sz w:val="22"/>
          <w:szCs w:val="22"/>
        </w:rPr>
        <w:t>ii)</w:t>
      </w:r>
      <w:r w:rsidRPr="001C5CF8">
        <w:rPr>
          <w:rFonts w:ascii="Tahoma" w:hAnsi="Tahoma" w:cs="Tahoma"/>
          <w:sz w:val="22"/>
          <w:szCs w:val="22"/>
        </w:rPr>
        <w:t xml:space="preserve"> el mayor monto de las pensiones reconocidas en el RAIS en comparación con las reconocidas por en el Régimen de Prima Media </w:t>
      </w:r>
      <w:r w:rsidRPr="001C5CF8">
        <w:rPr>
          <w:rFonts w:ascii="Tahoma" w:hAnsi="Tahoma" w:cs="Tahoma"/>
          <w:sz w:val="22"/>
          <w:szCs w:val="22"/>
        </w:rPr>
        <w:lastRenderedPageBreak/>
        <w:t>(administrado en su momento por el ISS) y</w:t>
      </w:r>
      <w:r>
        <w:rPr>
          <w:rFonts w:ascii="Tahoma" w:hAnsi="Tahoma" w:cs="Tahoma"/>
          <w:sz w:val="22"/>
          <w:szCs w:val="22"/>
        </w:rPr>
        <w:t>,</w:t>
      </w:r>
      <w:r w:rsidRPr="001C5CF8">
        <w:rPr>
          <w:rFonts w:ascii="Tahoma" w:hAnsi="Tahoma" w:cs="Tahoma"/>
          <w:sz w:val="22"/>
          <w:szCs w:val="22"/>
        </w:rPr>
        <w:t xml:space="preserve"> </w:t>
      </w:r>
      <w:r w:rsidRPr="003A310D">
        <w:rPr>
          <w:rFonts w:ascii="Tahoma" w:hAnsi="Tahoma" w:cs="Tahoma"/>
          <w:i/>
          <w:sz w:val="22"/>
          <w:szCs w:val="22"/>
        </w:rPr>
        <w:t>iii)</w:t>
      </w:r>
      <w:r w:rsidRPr="001C5CF8">
        <w:rPr>
          <w:rFonts w:ascii="Tahoma" w:hAnsi="Tahoma" w:cs="Tahoma"/>
          <w:sz w:val="22"/>
          <w:szCs w:val="22"/>
        </w:rPr>
        <w:t xml:space="preserve"> la inminencia de la liquidación del ISS</w:t>
      </w:r>
      <w:r>
        <w:rPr>
          <w:rFonts w:ascii="Tahoma" w:hAnsi="Tahoma" w:cs="Tahoma"/>
          <w:sz w:val="22"/>
          <w:szCs w:val="22"/>
        </w:rPr>
        <w:t>, tal como estaba aconteciendo con CAJANAL.</w:t>
      </w:r>
    </w:p>
    <w:p w14:paraId="6A053F00" w14:textId="77777777" w:rsidR="001E6749" w:rsidRDefault="001E6749" w:rsidP="001E6749">
      <w:pPr>
        <w:widowControl w:val="0"/>
        <w:autoSpaceDE w:val="0"/>
        <w:autoSpaceDN w:val="0"/>
        <w:adjustRightInd w:val="0"/>
        <w:ind w:firstLine="708"/>
        <w:jc w:val="both"/>
        <w:rPr>
          <w:rFonts w:ascii="Tahoma" w:hAnsi="Tahoma" w:cs="Tahoma"/>
          <w:sz w:val="22"/>
          <w:szCs w:val="22"/>
        </w:rPr>
      </w:pPr>
    </w:p>
    <w:p w14:paraId="664EDB68" w14:textId="77777777" w:rsidR="001E6749" w:rsidRPr="001C5CF8" w:rsidRDefault="001E6749" w:rsidP="001E6749">
      <w:pPr>
        <w:widowControl w:val="0"/>
        <w:autoSpaceDE w:val="0"/>
        <w:autoSpaceDN w:val="0"/>
        <w:adjustRightInd w:val="0"/>
        <w:spacing w:line="276" w:lineRule="auto"/>
        <w:ind w:firstLine="708"/>
        <w:jc w:val="both"/>
        <w:rPr>
          <w:rFonts w:ascii="Tahoma" w:hAnsi="Tahoma" w:cs="Tahoma"/>
          <w:sz w:val="22"/>
          <w:szCs w:val="22"/>
        </w:rPr>
      </w:pPr>
      <w:r w:rsidRPr="001C5CF8">
        <w:rPr>
          <w:rFonts w:ascii="Tahoma" w:hAnsi="Tahoma" w:cs="Tahoma"/>
          <w:sz w:val="22"/>
          <w:szCs w:val="22"/>
        </w:rPr>
        <w:t xml:space="preserve">También es claro que, conforme a lo establecido en el inciso 4º del artículo 36 de la Ley 100 de 1993, en los términos expresados por la Corte Constitucional en la Sentencia C-789 de 2002, como quiera que a la entrada en vigencia de esa ley </w:t>
      </w:r>
      <w:r>
        <w:rPr>
          <w:rFonts w:ascii="Tahoma" w:hAnsi="Tahoma" w:cs="Tahoma"/>
          <w:sz w:val="22"/>
          <w:szCs w:val="22"/>
        </w:rPr>
        <w:t>el</w:t>
      </w:r>
      <w:r w:rsidRPr="001C5CF8">
        <w:rPr>
          <w:rFonts w:ascii="Tahoma" w:hAnsi="Tahoma" w:cs="Tahoma"/>
          <w:sz w:val="22"/>
          <w:szCs w:val="22"/>
        </w:rPr>
        <w:t xml:space="preserve"> demandante no acreditaba más de 15 años de cotizaciones, la movilidad entre regímenes pensionales, esto es, del Instituto de Seguros Sociales al Régimen de Ahorro Individual con Solidaridad administrado por Fondos Privados, implicaba la pérdida de sus beneficios transicionales. </w:t>
      </w:r>
    </w:p>
    <w:p w14:paraId="5A610354" w14:textId="77777777" w:rsidR="001E6749" w:rsidRDefault="001E6749" w:rsidP="00AB44CB">
      <w:pPr>
        <w:pStyle w:val="Prrafodelista"/>
        <w:spacing w:line="276" w:lineRule="auto"/>
        <w:ind w:left="708"/>
        <w:jc w:val="both"/>
        <w:rPr>
          <w:rFonts w:ascii="Tahoma" w:hAnsi="Tahoma" w:cs="Tahoma"/>
          <w:b/>
          <w:sz w:val="22"/>
          <w:szCs w:val="22"/>
        </w:rPr>
      </w:pPr>
    </w:p>
    <w:p w14:paraId="4393C3CA" w14:textId="5D37A87B" w:rsidR="00AB44CB" w:rsidRPr="00AB44CB" w:rsidRDefault="001E6749" w:rsidP="00AB44CB">
      <w:pPr>
        <w:pStyle w:val="Prrafodelista"/>
        <w:spacing w:line="276" w:lineRule="auto"/>
        <w:ind w:left="708"/>
        <w:jc w:val="both"/>
        <w:rPr>
          <w:rFonts w:ascii="Tahoma" w:hAnsi="Tahoma" w:cs="Tahoma"/>
          <w:b/>
          <w:sz w:val="22"/>
          <w:szCs w:val="22"/>
          <w:shd w:val="clear" w:color="auto" w:fill="FFFFFF"/>
        </w:rPr>
      </w:pPr>
      <w:r>
        <w:rPr>
          <w:rFonts w:ascii="Tahoma" w:hAnsi="Tahoma" w:cs="Tahoma"/>
          <w:b/>
          <w:sz w:val="22"/>
          <w:szCs w:val="22"/>
        </w:rPr>
        <w:t xml:space="preserve">4.2 </w:t>
      </w:r>
      <w:r w:rsidR="00003214">
        <w:rPr>
          <w:rFonts w:ascii="Tahoma" w:hAnsi="Tahoma" w:cs="Tahoma"/>
          <w:b/>
          <w:sz w:val="22"/>
          <w:szCs w:val="22"/>
        </w:rPr>
        <w:t>De la ineficacia del traslado</w:t>
      </w:r>
      <w:r w:rsidR="00AB44CB" w:rsidRPr="00AB44CB">
        <w:rPr>
          <w:rFonts w:ascii="Tahoma" w:hAnsi="Tahoma" w:cs="Tahoma"/>
          <w:b/>
          <w:sz w:val="22"/>
          <w:szCs w:val="22"/>
        </w:rPr>
        <w:t xml:space="preserve"> de régimen – precedente jurisprudencial</w:t>
      </w:r>
    </w:p>
    <w:p w14:paraId="16CAE272" w14:textId="77777777" w:rsidR="00AB44CB" w:rsidRPr="00AB44CB" w:rsidRDefault="00AB44CB" w:rsidP="00AB44CB">
      <w:pPr>
        <w:pStyle w:val="Prrafodelista"/>
        <w:spacing w:line="276" w:lineRule="auto"/>
        <w:ind w:left="0"/>
        <w:jc w:val="both"/>
        <w:rPr>
          <w:rFonts w:ascii="Tahoma" w:hAnsi="Tahoma" w:cs="Tahoma"/>
          <w:b/>
          <w:sz w:val="22"/>
          <w:szCs w:val="22"/>
          <w:shd w:val="clear" w:color="auto" w:fill="FFFFFF"/>
        </w:rPr>
      </w:pPr>
    </w:p>
    <w:p w14:paraId="005DDC86" w14:textId="74B31249" w:rsidR="00AB44CB" w:rsidRPr="00AB44CB" w:rsidRDefault="00AB44CB" w:rsidP="00AB44CB">
      <w:pPr>
        <w:pStyle w:val="Prrafodelista"/>
        <w:spacing w:line="276" w:lineRule="auto"/>
        <w:ind w:left="0" w:firstLine="708"/>
        <w:jc w:val="both"/>
        <w:rPr>
          <w:rFonts w:ascii="Tahoma" w:hAnsi="Tahoma" w:cs="Tahoma"/>
          <w:sz w:val="22"/>
          <w:szCs w:val="22"/>
          <w:shd w:val="clear" w:color="auto" w:fill="FFFFFF"/>
        </w:rPr>
      </w:pPr>
      <w:r w:rsidRPr="00AB44CB">
        <w:rPr>
          <w:rFonts w:ascii="Tahoma" w:hAnsi="Tahoma" w:cs="Tahoma"/>
          <w:sz w:val="22"/>
          <w:szCs w:val="22"/>
        </w:rPr>
        <w:t xml:space="preserve">En los hechos de la demanda -específicamente </w:t>
      </w:r>
      <w:r w:rsidR="00B5234D">
        <w:rPr>
          <w:rFonts w:ascii="Tahoma" w:hAnsi="Tahoma" w:cs="Tahoma"/>
          <w:sz w:val="22"/>
          <w:szCs w:val="22"/>
        </w:rPr>
        <w:t>del tercero y quinto</w:t>
      </w:r>
      <w:r w:rsidRPr="00AB44CB">
        <w:rPr>
          <w:rFonts w:ascii="Tahoma" w:hAnsi="Tahoma" w:cs="Tahoma"/>
          <w:sz w:val="22"/>
          <w:szCs w:val="22"/>
        </w:rPr>
        <w:t xml:space="preserve">- </w:t>
      </w:r>
      <w:r w:rsidR="00B40DE6">
        <w:rPr>
          <w:rFonts w:ascii="Tahoma" w:hAnsi="Tahoma" w:cs="Tahoma"/>
          <w:sz w:val="22"/>
          <w:szCs w:val="22"/>
        </w:rPr>
        <w:t>el promotor</w:t>
      </w:r>
      <w:r w:rsidRPr="00AB44CB">
        <w:rPr>
          <w:rFonts w:ascii="Tahoma" w:hAnsi="Tahoma" w:cs="Tahoma"/>
          <w:sz w:val="22"/>
          <w:szCs w:val="22"/>
        </w:rPr>
        <w:t xml:space="preserve"> del litigio plantea que al momento de gestionar su traslado de régimen pensional, </w:t>
      </w:r>
      <w:r w:rsidR="001B04C7">
        <w:rPr>
          <w:rFonts w:ascii="Tahoma" w:hAnsi="Tahoma" w:cs="Tahoma"/>
          <w:sz w:val="22"/>
          <w:szCs w:val="22"/>
        </w:rPr>
        <w:t xml:space="preserve">Porvenir </w:t>
      </w:r>
      <w:r w:rsidRPr="00AB44CB">
        <w:rPr>
          <w:rFonts w:ascii="Tahoma" w:hAnsi="Tahoma" w:cs="Tahoma"/>
          <w:sz w:val="22"/>
          <w:szCs w:val="22"/>
        </w:rPr>
        <w:t>S.A. omitió informarle cuál era la edad mínima y el saldo de aportes que debía acreditar para pensionarse bajo los requisitos del Régimen de Ahorro Individual con Solidaridad (RAIS).</w:t>
      </w:r>
    </w:p>
    <w:p w14:paraId="2BE1C17F" w14:textId="77777777" w:rsidR="00AB44CB" w:rsidRPr="00AB44CB" w:rsidRDefault="00AB44CB" w:rsidP="00AB44CB">
      <w:pPr>
        <w:pStyle w:val="Prrafodelista"/>
        <w:spacing w:line="276" w:lineRule="auto"/>
        <w:ind w:left="0"/>
        <w:jc w:val="both"/>
        <w:rPr>
          <w:rFonts w:ascii="Tahoma" w:hAnsi="Tahoma" w:cs="Tahoma"/>
          <w:sz w:val="22"/>
          <w:szCs w:val="22"/>
          <w:shd w:val="clear" w:color="auto" w:fill="FFFFFF"/>
        </w:rPr>
      </w:pPr>
    </w:p>
    <w:p w14:paraId="0EC8DD30" w14:textId="77777777" w:rsidR="00AB44CB" w:rsidRPr="00AB44CB" w:rsidRDefault="00AB44CB" w:rsidP="00AB44CB">
      <w:pPr>
        <w:pStyle w:val="Prrafodelista"/>
        <w:spacing w:line="276" w:lineRule="auto"/>
        <w:ind w:left="0" w:firstLine="708"/>
        <w:jc w:val="both"/>
        <w:rPr>
          <w:rFonts w:ascii="Tahoma" w:hAnsi="Tahoma" w:cs="Tahoma"/>
          <w:i/>
          <w:sz w:val="22"/>
          <w:szCs w:val="22"/>
        </w:rPr>
      </w:pPr>
      <w:r w:rsidRPr="00AB44CB">
        <w:rPr>
          <w:rFonts w:ascii="Tahoma" w:hAnsi="Tahoma" w:cs="Tahoma"/>
          <w:sz w:val="22"/>
          <w:szCs w:val="22"/>
        </w:rPr>
        <w:t>Frente al deber de información a cargo de las administradora de fondos de pensiones, esta Corporación ha manifestado que el mismo “</w:t>
      </w:r>
      <w:r w:rsidRPr="00AB44CB">
        <w:rPr>
          <w:rFonts w:ascii="Arial Narrow" w:hAnsi="Arial Narrow" w:cs="Tahoma"/>
          <w:i/>
          <w:sz w:val="22"/>
          <w:szCs w:val="22"/>
        </w:rPr>
        <w:t>emana de una responsabilidad de carácter profesional, que como ha sido recalcado, ciñéndose a los parámetros del órgano de cierre de la jurisdicción ordinaria “les impone el deber de suministrar al afiliado la información suficiente, completa y clara sobre las implicaciones de dicho traslado”</w:t>
      </w:r>
      <w:r w:rsidRPr="00AB44CB">
        <w:rPr>
          <w:rFonts w:ascii="Tahoma" w:hAnsi="Tahoma" w:cs="Tahoma"/>
          <w:i/>
          <w:sz w:val="22"/>
          <w:szCs w:val="22"/>
        </w:rPr>
        <w:t xml:space="preserve"> </w:t>
      </w:r>
      <w:r w:rsidRPr="00AB44CB">
        <w:rPr>
          <w:rFonts w:ascii="Tahoma" w:hAnsi="Tahoma" w:cs="Tahoma"/>
          <w:sz w:val="22"/>
          <w:szCs w:val="22"/>
        </w:rPr>
        <w:t>(</w:t>
      </w:r>
      <w:r w:rsidRPr="00AB44CB">
        <w:rPr>
          <w:rFonts w:ascii="Tahoma" w:hAnsi="Tahoma" w:cs="Tahoma"/>
          <w:sz w:val="22"/>
          <w:szCs w:val="22"/>
          <w:lang w:val="es-CO"/>
        </w:rPr>
        <w:t>decisión del 2 de octubre de 2015</w:t>
      </w:r>
      <w:r w:rsidRPr="00AB44CB">
        <w:rPr>
          <w:rFonts w:ascii="Tahoma" w:hAnsi="Tahoma" w:cs="Tahoma"/>
          <w:sz w:val="22"/>
          <w:szCs w:val="22"/>
        </w:rPr>
        <w:t>, Rad. 2013-0275, M.P. Francisco Javier Tamayo Tabares).</w:t>
      </w:r>
      <w:r w:rsidRPr="00AB44CB">
        <w:rPr>
          <w:rFonts w:ascii="Arial Narrow" w:hAnsi="Arial Narrow" w:cs="Tahoma"/>
          <w:i/>
          <w:sz w:val="22"/>
          <w:szCs w:val="22"/>
        </w:rPr>
        <w:t xml:space="preserve"> </w:t>
      </w:r>
    </w:p>
    <w:p w14:paraId="2A9D66C2" w14:textId="77777777" w:rsidR="00AB44CB" w:rsidRPr="00AB44CB" w:rsidRDefault="00AB44CB" w:rsidP="00AB44CB">
      <w:pPr>
        <w:pStyle w:val="Prrafodelista"/>
        <w:spacing w:line="276" w:lineRule="auto"/>
        <w:ind w:left="0"/>
        <w:jc w:val="both"/>
        <w:rPr>
          <w:rFonts w:ascii="Tahoma" w:hAnsi="Tahoma" w:cs="Tahoma"/>
          <w:sz w:val="22"/>
          <w:szCs w:val="22"/>
        </w:rPr>
      </w:pPr>
    </w:p>
    <w:p w14:paraId="4ADA3734" w14:textId="77777777" w:rsidR="00AB44CB" w:rsidRPr="00AB44CB" w:rsidRDefault="00AB44CB" w:rsidP="00AB44CB">
      <w:pPr>
        <w:pStyle w:val="Prrafodelista"/>
        <w:spacing w:line="276" w:lineRule="auto"/>
        <w:ind w:left="0" w:firstLine="708"/>
        <w:jc w:val="both"/>
        <w:rPr>
          <w:rFonts w:ascii="Tahoma" w:hAnsi="Tahoma" w:cs="Tahoma"/>
          <w:sz w:val="22"/>
          <w:szCs w:val="22"/>
        </w:rPr>
      </w:pPr>
      <w:r w:rsidRPr="00AB44CB">
        <w:rPr>
          <w:rFonts w:ascii="Tahoma" w:hAnsi="Tahoma" w:cs="Tahoma"/>
          <w:sz w:val="22"/>
          <w:szCs w:val="22"/>
        </w:rPr>
        <w:t xml:space="preserve">Se precisó en la precitada providencia, que la carga de la prueba recae directamente sobre quien gravita el deber de suministrar la información, en la medida en que con ello la </w:t>
      </w:r>
      <w:r w:rsidRPr="00AB44CB">
        <w:rPr>
          <w:rFonts w:ascii="Arial Narrow" w:hAnsi="Arial Narrow" w:cs="Tahoma"/>
          <w:i/>
          <w:sz w:val="22"/>
          <w:szCs w:val="22"/>
        </w:rPr>
        <w:t>“prueba de la diligencia o cuidado incumbe al que ha debido emplearlo”</w:t>
      </w:r>
      <w:r w:rsidRPr="00AB44CB">
        <w:rPr>
          <w:rFonts w:ascii="Arial Narrow" w:hAnsi="Arial Narrow" w:cs="Tahoma"/>
          <w:sz w:val="22"/>
          <w:szCs w:val="22"/>
        </w:rPr>
        <w:t>,</w:t>
      </w:r>
      <w:r w:rsidRPr="00AB44CB">
        <w:rPr>
          <w:rFonts w:ascii="Tahoma" w:hAnsi="Tahoma" w:cs="Tahoma"/>
          <w:sz w:val="22"/>
          <w:szCs w:val="22"/>
        </w:rPr>
        <w:t xml:space="preserve"> tal como lo pregona el artículo 1604 del Código Civil.</w:t>
      </w:r>
    </w:p>
    <w:p w14:paraId="3084ABA5" w14:textId="14C026CE" w:rsidR="00AB44CB" w:rsidRPr="00AB44CB" w:rsidRDefault="00AB44CB" w:rsidP="00AB44CB">
      <w:pPr>
        <w:pStyle w:val="Prrafodelista"/>
        <w:spacing w:line="276" w:lineRule="auto"/>
        <w:ind w:left="0"/>
        <w:jc w:val="both"/>
        <w:rPr>
          <w:rFonts w:ascii="Tahoma" w:hAnsi="Tahoma" w:cs="Tahoma"/>
          <w:sz w:val="22"/>
          <w:szCs w:val="22"/>
          <w:lang w:val="es-CO"/>
        </w:rPr>
      </w:pPr>
    </w:p>
    <w:p w14:paraId="6CB9A60A" w14:textId="77777777" w:rsidR="00AB44CB" w:rsidRPr="00AB44CB" w:rsidRDefault="00AB44CB" w:rsidP="00AB44CB">
      <w:pPr>
        <w:pStyle w:val="NormalWeb"/>
        <w:spacing w:before="0" w:beforeAutospacing="0" w:after="0" w:afterAutospacing="0" w:line="276" w:lineRule="auto"/>
        <w:jc w:val="both"/>
        <w:rPr>
          <w:rFonts w:ascii="Arial Narrow" w:hAnsi="Arial Narrow" w:cs="Arial"/>
          <w:i/>
          <w:iCs/>
          <w:sz w:val="22"/>
          <w:szCs w:val="22"/>
          <w:shd w:val="clear" w:color="auto" w:fill="FFFFFF"/>
        </w:rPr>
      </w:pPr>
      <w:r w:rsidRPr="00AB44CB">
        <w:rPr>
          <w:rFonts w:ascii="Tahoma" w:hAnsi="Tahoma" w:cs="Tahoma"/>
          <w:sz w:val="22"/>
          <w:szCs w:val="22"/>
          <w:lang w:val="es-CO"/>
        </w:rPr>
        <w:tab/>
        <w:t xml:space="preserve">Dicha postura se acompasa a la expresada por la Corte Suprema de Justicia en la sentencia No. 31989 del 9 de septiembre de 2008, </w:t>
      </w:r>
      <w:r w:rsidRPr="00AB44CB">
        <w:rPr>
          <w:rFonts w:ascii="Tahoma" w:hAnsi="Tahoma" w:cs="Tahoma"/>
          <w:sz w:val="22"/>
          <w:szCs w:val="22"/>
        </w:rPr>
        <w:t>M.P. Dr. Eduardo López Villegas</w:t>
      </w:r>
      <w:r w:rsidRPr="00AB44CB">
        <w:rPr>
          <w:rFonts w:ascii="Tahoma" w:hAnsi="Tahoma" w:cs="Tahoma"/>
          <w:sz w:val="22"/>
          <w:szCs w:val="22"/>
          <w:lang w:val="es-CO"/>
        </w:rPr>
        <w:t xml:space="preserve">, en la que dicha Corporación señaló que </w:t>
      </w:r>
      <w:r w:rsidRPr="00AB44CB">
        <w:rPr>
          <w:rFonts w:ascii="Arial Narrow" w:hAnsi="Arial Narrow" w:cs="Tahoma"/>
          <w:sz w:val="22"/>
          <w:szCs w:val="22"/>
          <w:lang w:val="es-CO"/>
        </w:rPr>
        <w:t>“</w:t>
      </w:r>
      <w:r w:rsidRPr="00AB44CB">
        <w:rPr>
          <w:rFonts w:ascii="Arial Narrow" w:hAnsi="Arial Narrow" w:cs="Arial"/>
          <w:i/>
          <w:iCs/>
          <w:sz w:val="22"/>
          <w:szCs w:val="22"/>
        </w:rPr>
        <w:t xml:space="preserve">la responsabilidad de las administradoras de pensiones es de carácter profesional, lo que le impone el deber de cumplir puntualmente las obligaciones que taxativamente le señalan las normas, en especial los artículos 14 y 15 del Decreto 656 de 1994, cumplirlas todas con suma diligencia, con prudencia y pericia, y además todas aquellas que se le integran por fuerza de la naturaleza de las mismas, como lo manda el artículo 1603 del C.C., regla válida para las obligaciones cualquiera que fuere su fuente, legal, reglamentaria o contractual. </w:t>
      </w:r>
      <w:r w:rsidRPr="00AB44CB">
        <w:rPr>
          <w:rFonts w:ascii="Tahoma" w:hAnsi="Tahoma" w:cs="Tahoma"/>
          <w:iCs/>
          <w:sz w:val="22"/>
          <w:szCs w:val="22"/>
        </w:rPr>
        <w:t>En esa medida, agregó,</w:t>
      </w:r>
      <w:r w:rsidRPr="00AB44CB">
        <w:rPr>
          <w:rFonts w:ascii="Arial Narrow" w:hAnsi="Arial Narrow" w:cs="Arial"/>
          <w:i/>
          <w:iCs/>
          <w:sz w:val="22"/>
          <w:szCs w:val="22"/>
        </w:rPr>
        <w:t xml:space="preserve"> "La información debe comprender todas las etapas del proceso, desde la antesala de la afiliación hasta la determinación de las condiciones para el disfrute pensional.</w:t>
      </w:r>
    </w:p>
    <w:p w14:paraId="2923CA51" w14:textId="77777777" w:rsidR="00AB44CB" w:rsidRPr="00AB44CB" w:rsidRDefault="00AB44CB" w:rsidP="00AB44CB">
      <w:pPr>
        <w:pStyle w:val="NormalWeb"/>
        <w:spacing w:before="0" w:beforeAutospacing="0" w:after="0" w:afterAutospacing="0" w:line="276" w:lineRule="auto"/>
        <w:jc w:val="both"/>
        <w:rPr>
          <w:rFonts w:ascii="Arial Narrow" w:hAnsi="Arial Narrow" w:cs="Arial"/>
          <w:i/>
          <w:iCs/>
          <w:sz w:val="22"/>
          <w:szCs w:val="22"/>
          <w:shd w:val="clear" w:color="auto" w:fill="FFFFFF"/>
        </w:rPr>
      </w:pPr>
    </w:p>
    <w:p w14:paraId="5D15427E" w14:textId="77777777" w:rsidR="00AB44CB" w:rsidRPr="00AB44CB" w:rsidRDefault="00AB44CB" w:rsidP="00AB44CB">
      <w:pPr>
        <w:pStyle w:val="NormalWeb"/>
        <w:spacing w:before="0" w:beforeAutospacing="0" w:after="0" w:afterAutospacing="0" w:line="276" w:lineRule="auto"/>
        <w:jc w:val="both"/>
        <w:rPr>
          <w:rFonts w:ascii="Tahoma" w:hAnsi="Tahoma" w:cs="Tahoma"/>
          <w:iCs/>
          <w:sz w:val="22"/>
          <w:szCs w:val="22"/>
          <w:shd w:val="clear" w:color="auto" w:fill="FFFFFF"/>
        </w:rPr>
      </w:pPr>
      <w:r w:rsidRPr="00AB44CB">
        <w:rPr>
          <w:rFonts w:ascii="Arial Narrow" w:hAnsi="Arial Narrow" w:cs="Arial"/>
          <w:i/>
          <w:iCs/>
          <w:sz w:val="22"/>
          <w:szCs w:val="22"/>
        </w:rPr>
        <w:tab/>
        <w:t>"Las administradoras de pensiones tienen el deber de proporcionar a sus interesados una información completa y comprensible, a la medida de la asimetría que se ha de salvar entre un administrador experto y un afiliado lego, en materias de alta complejidad. (…) "En estas condiciones el engaño, no solo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AB44CB">
        <w:rPr>
          <w:rFonts w:ascii="Tahoma" w:hAnsi="Tahoma" w:cs="Tahoma"/>
          <w:i/>
          <w:iCs/>
          <w:sz w:val="22"/>
          <w:szCs w:val="22"/>
        </w:rPr>
        <w:t xml:space="preserve">”, </w:t>
      </w:r>
      <w:r w:rsidRPr="00AB44CB">
        <w:rPr>
          <w:rFonts w:ascii="Tahoma" w:hAnsi="Tahoma" w:cs="Tahoma"/>
          <w:iCs/>
          <w:sz w:val="22"/>
          <w:szCs w:val="22"/>
        </w:rPr>
        <w:t>(al respecto se puede ver también entre otras la sentencia la sentencia No. 31314 y la No. 33083).</w:t>
      </w:r>
    </w:p>
    <w:p w14:paraId="13A4B70A" w14:textId="77777777" w:rsidR="00AB44CB" w:rsidRPr="00AB44CB" w:rsidRDefault="00AB44CB" w:rsidP="00AB44CB">
      <w:pPr>
        <w:pStyle w:val="Prrafodelista"/>
        <w:widowControl w:val="0"/>
        <w:autoSpaceDE w:val="0"/>
        <w:autoSpaceDN w:val="0"/>
        <w:adjustRightInd w:val="0"/>
        <w:spacing w:line="276" w:lineRule="auto"/>
        <w:ind w:left="0"/>
        <w:jc w:val="both"/>
        <w:rPr>
          <w:rFonts w:ascii="Tahoma" w:hAnsi="Tahoma" w:cs="Tahoma"/>
          <w:iCs/>
          <w:sz w:val="22"/>
          <w:szCs w:val="22"/>
          <w:shd w:val="clear" w:color="auto" w:fill="FFFFFF"/>
        </w:rPr>
      </w:pPr>
    </w:p>
    <w:p w14:paraId="310EB740" w14:textId="6B4092C9" w:rsidR="00AB44CB" w:rsidRPr="00AB44CB" w:rsidRDefault="00AB44CB" w:rsidP="00AB44CB">
      <w:pPr>
        <w:pStyle w:val="Prrafodelista"/>
        <w:widowControl w:val="0"/>
        <w:autoSpaceDE w:val="0"/>
        <w:autoSpaceDN w:val="0"/>
        <w:adjustRightInd w:val="0"/>
        <w:spacing w:line="276" w:lineRule="auto"/>
        <w:ind w:left="0" w:firstLine="708"/>
        <w:jc w:val="both"/>
        <w:rPr>
          <w:rFonts w:ascii="Tahoma" w:hAnsi="Tahoma" w:cs="Tahoma"/>
          <w:sz w:val="22"/>
          <w:szCs w:val="22"/>
        </w:rPr>
      </w:pPr>
      <w:r w:rsidRPr="00AB44CB">
        <w:rPr>
          <w:rFonts w:ascii="Tahoma" w:hAnsi="Tahoma" w:cs="Tahoma"/>
          <w:sz w:val="22"/>
          <w:szCs w:val="22"/>
        </w:rPr>
        <w:t>En efecto, bajo las anterior</w:t>
      </w:r>
      <w:r w:rsidR="004C033A">
        <w:rPr>
          <w:rFonts w:ascii="Tahoma" w:hAnsi="Tahoma" w:cs="Tahoma"/>
          <w:sz w:val="22"/>
          <w:szCs w:val="22"/>
        </w:rPr>
        <w:t>es</w:t>
      </w:r>
      <w:r w:rsidRPr="00AB44CB">
        <w:rPr>
          <w:rFonts w:ascii="Tahoma" w:hAnsi="Tahoma" w:cs="Tahoma"/>
          <w:sz w:val="22"/>
          <w:szCs w:val="22"/>
        </w:rPr>
        <w:t xml:space="preserve"> premisas, la Corte declaró la nulidad del traslado del régimen de prima media al de ahorro individual de una persona que, al momento del traslado, ya había reunido los requisitos para acceder a la pensión de vejez en el régimen de prima media, por lo tanto, consideró que se configuró el engaño por parte de la entidad administradora de pensiones, pero no por lo que se le afirmó al afiliado, sino por el silencio que guardó, pues se trataba de una información que resultaba relevante para tomar la decisión.</w:t>
      </w:r>
    </w:p>
    <w:p w14:paraId="1C98EA12" w14:textId="77777777" w:rsidR="00AB44CB" w:rsidRPr="00AB44CB" w:rsidRDefault="00AB44CB" w:rsidP="00AB44CB">
      <w:pPr>
        <w:pStyle w:val="Prrafodelista"/>
        <w:widowControl w:val="0"/>
        <w:autoSpaceDE w:val="0"/>
        <w:autoSpaceDN w:val="0"/>
        <w:adjustRightInd w:val="0"/>
        <w:spacing w:line="276" w:lineRule="auto"/>
        <w:ind w:left="0"/>
        <w:jc w:val="both"/>
        <w:rPr>
          <w:rFonts w:ascii="Tahoma" w:hAnsi="Tahoma" w:cs="Tahoma"/>
          <w:sz w:val="22"/>
          <w:szCs w:val="22"/>
        </w:rPr>
      </w:pPr>
    </w:p>
    <w:p w14:paraId="31586385" w14:textId="1F6BA5CE" w:rsidR="00AB44CB" w:rsidRPr="00AB44CB" w:rsidRDefault="00AB44CB" w:rsidP="00AB44CB">
      <w:pPr>
        <w:pStyle w:val="Prrafodelista"/>
        <w:widowControl w:val="0"/>
        <w:autoSpaceDE w:val="0"/>
        <w:autoSpaceDN w:val="0"/>
        <w:adjustRightInd w:val="0"/>
        <w:spacing w:line="276" w:lineRule="auto"/>
        <w:ind w:left="0" w:firstLine="708"/>
        <w:jc w:val="both"/>
        <w:rPr>
          <w:rFonts w:ascii="Tahoma" w:hAnsi="Tahoma" w:cs="Tahoma"/>
          <w:sz w:val="22"/>
          <w:szCs w:val="22"/>
        </w:rPr>
      </w:pPr>
      <w:r w:rsidRPr="00AB44CB">
        <w:rPr>
          <w:rFonts w:ascii="Tahoma" w:hAnsi="Tahoma" w:cs="Tahoma"/>
          <w:sz w:val="22"/>
          <w:szCs w:val="22"/>
        </w:rPr>
        <w:t xml:space="preserve">Así mismo, en la sentencia del 22 de noviembre de 2011, Radicado No. </w:t>
      </w:r>
      <w:smartTag w:uri="urn:schemas-microsoft-com:office:smarttags" w:element="metricconverter">
        <w:smartTagPr>
          <w:attr w:name="ProductID" w:val="33083, M"/>
        </w:smartTagPr>
        <w:r w:rsidRPr="00AB44CB">
          <w:rPr>
            <w:rFonts w:ascii="Tahoma" w:hAnsi="Tahoma" w:cs="Tahoma"/>
            <w:sz w:val="22"/>
            <w:szCs w:val="22"/>
          </w:rPr>
          <w:t>33083, M</w:t>
        </w:r>
      </w:smartTag>
      <w:r w:rsidRPr="00AB44CB">
        <w:rPr>
          <w:rFonts w:ascii="Tahoma" w:hAnsi="Tahoma" w:cs="Tahoma"/>
          <w:sz w:val="22"/>
          <w:szCs w:val="22"/>
        </w:rPr>
        <w:t xml:space="preserve">.P. Dra. Elsy </w:t>
      </w:r>
      <w:r w:rsidRPr="00AB44CB">
        <w:rPr>
          <w:rFonts w:ascii="Tahoma" w:hAnsi="Tahoma" w:cs="Tahoma"/>
          <w:sz w:val="22"/>
          <w:szCs w:val="22"/>
        </w:rPr>
        <w:lastRenderedPageBreak/>
        <w:t xml:space="preserve">del Pilar Cuello Calderón, nuestro máximo </w:t>
      </w:r>
      <w:r w:rsidR="004C033A" w:rsidRPr="00AB44CB">
        <w:rPr>
          <w:rFonts w:ascii="Tahoma" w:hAnsi="Tahoma" w:cs="Tahoma"/>
          <w:sz w:val="22"/>
          <w:szCs w:val="22"/>
        </w:rPr>
        <w:t xml:space="preserve">Tribunal </w:t>
      </w:r>
      <w:r w:rsidRPr="00AB44CB">
        <w:rPr>
          <w:rFonts w:ascii="Tahoma" w:hAnsi="Tahoma" w:cs="Tahoma"/>
          <w:sz w:val="22"/>
          <w:szCs w:val="22"/>
        </w:rPr>
        <w:t>en lo laboral declaró la nulidad del traslado del régimen de una persona que en ese momento ya tenía las semanas requeridas para acceder a la pensión de vejez, pero solo contaba con 58 años de edad, es decir, que estaba solo a la espera de que transcurrieran 2 años para cumplir la edad requerida, por lo tanto, a juicio de la Corte, se trataba de un afiliado que tenía una expectativa legítima de adquirir el derecho a la pensión de vejez a cargo del Instituto de Seguros Sociales por estar próximo a cumplir los requisitos, concluyendo que también el fondo de pensiones incurrió en una grave omisión al no advertir dicha situación particular al actor.</w:t>
      </w:r>
    </w:p>
    <w:p w14:paraId="26EEBAE3" w14:textId="77777777" w:rsidR="00AB44CB" w:rsidRPr="00AB44CB" w:rsidRDefault="00AB44CB" w:rsidP="00AB44CB">
      <w:pPr>
        <w:pStyle w:val="Prrafodelista"/>
        <w:widowControl w:val="0"/>
        <w:autoSpaceDE w:val="0"/>
        <w:autoSpaceDN w:val="0"/>
        <w:adjustRightInd w:val="0"/>
        <w:spacing w:line="276" w:lineRule="auto"/>
        <w:ind w:left="0"/>
        <w:jc w:val="both"/>
        <w:rPr>
          <w:rFonts w:ascii="Tahoma" w:hAnsi="Tahoma" w:cs="Tahoma"/>
          <w:sz w:val="22"/>
          <w:szCs w:val="22"/>
        </w:rPr>
      </w:pPr>
    </w:p>
    <w:p w14:paraId="2F845A93" w14:textId="77777777" w:rsidR="00AB44CB" w:rsidRPr="00AB44CB" w:rsidRDefault="00AB44CB" w:rsidP="00AB44CB">
      <w:pPr>
        <w:pStyle w:val="Textoindependiente"/>
        <w:spacing w:after="0" w:line="276" w:lineRule="auto"/>
        <w:ind w:right="51" w:firstLine="708"/>
        <w:jc w:val="both"/>
        <w:rPr>
          <w:rFonts w:ascii="Tahoma" w:hAnsi="Tahoma" w:cs="Tahoma"/>
          <w:iCs/>
          <w:sz w:val="22"/>
          <w:szCs w:val="22"/>
        </w:rPr>
      </w:pPr>
      <w:r w:rsidRPr="00AB44CB">
        <w:rPr>
          <w:rFonts w:ascii="Tahoma" w:hAnsi="Tahoma" w:cs="Tahoma"/>
          <w:iCs/>
          <w:sz w:val="22"/>
          <w:szCs w:val="22"/>
        </w:rPr>
        <w:t>Ahora bien, a partir de la sentencia SL-12136 de 3 de septiembre de 2014, radicación Nº 46.292, con ponencia de la última de las magistradas citadas, la Corte abandonó el concepto de “nulidad” del traslado por vicios del consentimiento (o por omisión de información) para advertir que en este tipo de casos, lo que debe de analizarse es si el acto jurídico que generó el traslado de régimen resulta o no ineficaz.</w:t>
      </w:r>
    </w:p>
    <w:p w14:paraId="03939784" w14:textId="77777777" w:rsidR="00AB44CB" w:rsidRPr="00AB44CB" w:rsidRDefault="00AB44CB" w:rsidP="00AB44CB">
      <w:pPr>
        <w:pStyle w:val="Textoindependiente"/>
        <w:spacing w:after="0" w:line="276" w:lineRule="auto"/>
        <w:ind w:right="51"/>
        <w:jc w:val="both"/>
        <w:rPr>
          <w:rFonts w:ascii="Tahoma" w:hAnsi="Tahoma" w:cs="Tahoma"/>
          <w:iCs/>
          <w:sz w:val="22"/>
          <w:szCs w:val="22"/>
        </w:rPr>
      </w:pPr>
    </w:p>
    <w:p w14:paraId="50285BD3" w14:textId="77777777" w:rsidR="00AB44CB" w:rsidRPr="00AB44CB" w:rsidRDefault="00AB44CB" w:rsidP="00AB44CB">
      <w:pPr>
        <w:pStyle w:val="Textoindependiente"/>
        <w:spacing w:after="0" w:line="276" w:lineRule="auto"/>
        <w:ind w:right="51" w:firstLine="709"/>
        <w:jc w:val="both"/>
        <w:rPr>
          <w:rFonts w:ascii="Tahoma" w:hAnsi="Tahoma" w:cs="Tahoma"/>
          <w:i/>
          <w:iCs/>
          <w:sz w:val="22"/>
          <w:szCs w:val="22"/>
        </w:rPr>
      </w:pPr>
      <w:r w:rsidRPr="00AB44CB">
        <w:rPr>
          <w:rFonts w:ascii="Tahoma" w:hAnsi="Tahoma" w:cs="Tahoma"/>
          <w:iCs/>
          <w:sz w:val="22"/>
          <w:szCs w:val="22"/>
        </w:rPr>
        <w:t xml:space="preserve">En efecto, establece el literal b) del artículo 13 de la Ley 100 de 1993, que la selección de uno cualquiera de los regímenes pensionales previstos en ese cuerpo normativo debe ser libre y voluntario por parte del afiliado, pues de desconocerse ese derecho en cualquier forma, se aplicará lo dispuesto en el artículo 271 ibídem, que prevé que de atentarse en cualquier forma contra el derecho del trabajador a su afiliación y selección de organismos e instituciones del sistema de seguridad social integral se hará acreedor a una multa impuesta por las autoridades del Ministerio de Trabajo y Seguridad Social o del Ministerio de Salud, que no podrá ser inferior a un salario mínimo legal mensual vigente ni exceder cincuenta veces dicho salario, y en todo caso </w:t>
      </w:r>
      <w:r w:rsidRPr="00AB44CB">
        <w:rPr>
          <w:rFonts w:ascii="Arial Narrow" w:hAnsi="Arial Narrow" w:cs="Tahoma"/>
          <w:i/>
          <w:iCs/>
          <w:sz w:val="22"/>
          <w:szCs w:val="22"/>
        </w:rPr>
        <w:t>“dicha afiliación quedará sin efecto y podrá realizarse nuevamente en forma libre y espontánea por parte del trabajador, es decir, que esa afiliación deviene ineficaz”.</w:t>
      </w:r>
    </w:p>
    <w:p w14:paraId="37578252" w14:textId="77777777" w:rsidR="00AB44CB" w:rsidRPr="00AB44CB" w:rsidRDefault="00AB44CB" w:rsidP="00AB44CB">
      <w:pPr>
        <w:pStyle w:val="Prrafodelista"/>
        <w:spacing w:line="276" w:lineRule="auto"/>
        <w:ind w:left="0"/>
        <w:jc w:val="both"/>
        <w:rPr>
          <w:rFonts w:ascii="Tahoma" w:hAnsi="Tahoma" w:cs="Tahoma"/>
          <w:sz w:val="22"/>
          <w:szCs w:val="22"/>
          <w:shd w:val="clear" w:color="auto" w:fill="FFFFFF"/>
        </w:rPr>
      </w:pPr>
    </w:p>
    <w:p w14:paraId="7E05B311" w14:textId="77777777" w:rsidR="00AB44CB" w:rsidRPr="00AB44CB" w:rsidRDefault="00AB44CB" w:rsidP="00AB44CB">
      <w:pPr>
        <w:pStyle w:val="Textoindependiente"/>
        <w:spacing w:after="0" w:line="276" w:lineRule="auto"/>
        <w:ind w:right="51" w:firstLine="708"/>
        <w:jc w:val="both"/>
        <w:rPr>
          <w:rFonts w:ascii="Tahoma" w:hAnsi="Tahoma" w:cs="Tahoma"/>
          <w:iCs/>
          <w:sz w:val="22"/>
          <w:szCs w:val="22"/>
        </w:rPr>
      </w:pPr>
      <w:r w:rsidRPr="00AB44CB">
        <w:rPr>
          <w:rFonts w:ascii="Tahoma" w:hAnsi="Tahoma" w:cs="Tahoma"/>
          <w:iCs/>
          <w:sz w:val="22"/>
          <w:szCs w:val="22"/>
        </w:rPr>
        <w:t xml:space="preserve">Frente a la mencionada condición, expresó el máximo órgano de la jurisdicción ordinaria laboral en la sentencia en cita, que para que se entienda que la afiliación fue hecha de manera libre y voluntaria, se debe verificar si la respectiva administradora puso en conocimiento del afiliado los riesgos que implicaba el traslado de régimen y a su vez los beneficios que obtendría, es decir, que se demuestre que la correspondiente entidad garantizó una decisión informada, que permita una manifestación de voluntad autónoma y consciente; situación que explicó en los siguientes términos: </w:t>
      </w:r>
    </w:p>
    <w:p w14:paraId="3BB3921B" w14:textId="77777777" w:rsidR="00AB44CB" w:rsidRPr="00AB44CB" w:rsidRDefault="00AB44CB" w:rsidP="00AB44CB">
      <w:pPr>
        <w:pStyle w:val="Textoindependiente"/>
        <w:spacing w:after="0" w:line="276" w:lineRule="auto"/>
        <w:ind w:right="51"/>
        <w:jc w:val="both"/>
        <w:rPr>
          <w:iCs/>
          <w:sz w:val="22"/>
          <w:szCs w:val="22"/>
        </w:rPr>
      </w:pPr>
    </w:p>
    <w:p w14:paraId="72F8E441" w14:textId="77777777" w:rsidR="00AB44CB" w:rsidRPr="00AB44CB" w:rsidRDefault="00AB44CB" w:rsidP="00AB44CB">
      <w:pPr>
        <w:pStyle w:val="Textoindependiente"/>
        <w:spacing w:after="0"/>
        <w:ind w:left="709" w:right="567"/>
        <w:jc w:val="both"/>
        <w:rPr>
          <w:i/>
          <w:iCs/>
          <w:sz w:val="22"/>
          <w:szCs w:val="22"/>
        </w:rPr>
      </w:pPr>
      <w:r w:rsidRPr="00AB44CB">
        <w:rPr>
          <w:i/>
          <w:iCs/>
          <w:sz w:val="22"/>
          <w:szCs w:val="22"/>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14:paraId="515998A2" w14:textId="77777777" w:rsidR="00AB44CB" w:rsidRPr="00AB44CB" w:rsidRDefault="00AB44CB" w:rsidP="00AB44CB">
      <w:pPr>
        <w:pStyle w:val="Textoindependiente"/>
        <w:spacing w:after="0" w:line="276" w:lineRule="auto"/>
        <w:ind w:right="51"/>
        <w:jc w:val="both"/>
        <w:rPr>
          <w:iCs/>
          <w:sz w:val="22"/>
          <w:szCs w:val="22"/>
        </w:rPr>
      </w:pPr>
    </w:p>
    <w:p w14:paraId="164B03EF" w14:textId="546C27F7" w:rsidR="001C5CF8" w:rsidRPr="001C5CF8" w:rsidRDefault="001C5CF8" w:rsidP="00AB44CB">
      <w:pPr>
        <w:widowControl w:val="0"/>
        <w:autoSpaceDE w:val="0"/>
        <w:autoSpaceDN w:val="0"/>
        <w:adjustRightInd w:val="0"/>
        <w:spacing w:line="276" w:lineRule="auto"/>
        <w:jc w:val="both"/>
        <w:rPr>
          <w:rFonts w:ascii="Tahoma" w:hAnsi="Tahoma" w:cs="Tahoma"/>
          <w:b/>
          <w:sz w:val="22"/>
          <w:szCs w:val="22"/>
        </w:rPr>
      </w:pPr>
      <w:r w:rsidRPr="001C5CF8">
        <w:rPr>
          <w:rFonts w:ascii="Tahoma" w:hAnsi="Tahoma" w:cs="Tahoma"/>
          <w:sz w:val="22"/>
          <w:szCs w:val="22"/>
        </w:rPr>
        <w:tab/>
      </w:r>
      <w:r w:rsidR="00713180">
        <w:rPr>
          <w:rFonts w:ascii="Tahoma" w:hAnsi="Tahoma" w:cs="Tahoma"/>
          <w:b/>
          <w:sz w:val="22"/>
          <w:szCs w:val="22"/>
        </w:rPr>
        <w:t>4.</w:t>
      </w:r>
      <w:r w:rsidR="003B1EA0">
        <w:rPr>
          <w:rFonts w:ascii="Tahoma" w:hAnsi="Tahoma" w:cs="Tahoma"/>
          <w:b/>
          <w:sz w:val="22"/>
          <w:szCs w:val="22"/>
        </w:rPr>
        <w:t>3</w:t>
      </w:r>
      <w:r w:rsidR="00713180">
        <w:rPr>
          <w:rFonts w:ascii="Tahoma" w:hAnsi="Tahoma" w:cs="Tahoma"/>
          <w:b/>
          <w:sz w:val="22"/>
          <w:szCs w:val="22"/>
        </w:rPr>
        <w:t xml:space="preserve"> </w:t>
      </w:r>
      <w:r w:rsidRPr="001C5CF8">
        <w:rPr>
          <w:rFonts w:ascii="Tahoma" w:hAnsi="Tahoma" w:cs="Tahoma"/>
          <w:b/>
          <w:sz w:val="22"/>
          <w:szCs w:val="22"/>
        </w:rPr>
        <w:t>Caso concreto</w:t>
      </w:r>
    </w:p>
    <w:p w14:paraId="56E296BA" w14:textId="77777777" w:rsidR="001C5CF8" w:rsidRPr="001C5CF8" w:rsidRDefault="001C5CF8" w:rsidP="00AB44CB">
      <w:pPr>
        <w:widowControl w:val="0"/>
        <w:autoSpaceDE w:val="0"/>
        <w:autoSpaceDN w:val="0"/>
        <w:adjustRightInd w:val="0"/>
        <w:spacing w:line="276" w:lineRule="auto"/>
        <w:ind w:firstLine="1122"/>
        <w:jc w:val="both"/>
        <w:rPr>
          <w:rFonts w:ascii="Tahoma" w:hAnsi="Tahoma" w:cs="Tahoma"/>
          <w:sz w:val="22"/>
          <w:szCs w:val="22"/>
        </w:rPr>
      </w:pPr>
    </w:p>
    <w:p w14:paraId="5170E502" w14:textId="6C7CC349" w:rsidR="009061EB" w:rsidRDefault="000F4345" w:rsidP="00AB44CB">
      <w:pPr>
        <w:spacing w:line="276" w:lineRule="auto"/>
        <w:ind w:firstLine="709"/>
        <w:jc w:val="both"/>
        <w:rPr>
          <w:rFonts w:ascii="Tahoma" w:hAnsi="Tahoma" w:cs="Tahoma"/>
          <w:sz w:val="22"/>
          <w:szCs w:val="22"/>
        </w:rPr>
      </w:pPr>
      <w:r w:rsidRPr="00065DEC">
        <w:rPr>
          <w:rFonts w:ascii="Tahoma" w:hAnsi="Tahoma" w:cs="Tahoma"/>
          <w:sz w:val="22"/>
          <w:szCs w:val="22"/>
        </w:rPr>
        <w:t xml:space="preserve">Se </w:t>
      </w:r>
      <w:r w:rsidR="009061EB" w:rsidRPr="00065DEC">
        <w:rPr>
          <w:rFonts w:ascii="Tahoma" w:hAnsi="Tahoma" w:cs="Tahoma"/>
          <w:sz w:val="22"/>
          <w:szCs w:val="22"/>
        </w:rPr>
        <w:t>pretende por esta vía ordinaria que se declare la nulidad del traslado del régimen de prima media con prestación definida al de ahorro individual con solidaridad, basado en la existencia de un vicio del consentimiento, dada la omisión de información clara y precisa, que ha debido brindarle la A.F.P. al actor, en orden a conocer las condiciones y consecuencias de migración de régimen, máxime, cuando, estaba amparad</w:t>
      </w:r>
      <w:r w:rsidR="00635B3D">
        <w:rPr>
          <w:rFonts w:ascii="Tahoma" w:hAnsi="Tahoma" w:cs="Tahoma"/>
          <w:sz w:val="22"/>
          <w:szCs w:val="22"/>
        </w:rPr>
        <w:t>o</w:t>
      </w:r>
      <w:r w:rsidR="009061EB" w:rsidRPr="00065DEC">
        <w:rPr>
          <w:rFonts w:ascii="Tahoma" w:hAnsi="Tahoma" w:cs="Tahoma"/>
          <w:sz w:val="22"/>
          <w:szCs w:val="22"/>
        </w:rPr>
        <w:t xml:space="preserve"> por el régimen de transición por el sólo hecho de haber arribado a la edad de </w:t>
      </w:r>
      <w:r w:rsidR="00440937">
        <w:rPr>
          <w:rFonts w:ascii="Tahoma" w:hAnsi="Tahoma" w:cs="Tahoma"/>
          <w:sz w:val="22"/>
          <w:szCs w:val="22"/>
        </w:rPr>
        <w:t>40</w:t>
      </w:r>
      <w:r w:rsidR="009061EB" w:rsidRPr="00065DEC">
        <w:rPr>
          <w:rFonts w:ascii="Tahoma" w:hAnsi="Tahoma" w:cs="Tahoma"/>
          <w:sz w:val="22"/>
          <w:szCs w:val="22"/>
        </w:rPr>
        <w:t xml:space="preserve"> años o más, al 1º de abril de 1994.</w:t>
      </w:r>
    </w:p>
    <w:p w14:paraId="5A5C5766" w14:textId="77777777" w:rsidR="009F3D3C" w:rsidRPr="00065DEC" w:rsidRDefault="009F3D3C" w:rsidP="00AB44CB">
      <w:pPr>
        <w:spacing w:line="276" w:lineRule="auto"/>
        <w:ind w:firstLine="709"/>
        <w:jc w:val="both"/>
        <w:rPr>
          <w:rFonts w:ascii="Tahoma" w:hAnsi="Tahoma" w:cs="Tahoma"/>
          <w:sz w:val="22"/>
          <w:szCs w:val="22"/>
        </w:rPr>
      </w:pPr>
    </w:p>
    <w:p w14:paraId="07A12E98" w14:textId="4336950A" w:rsidR="009061EB" w:rsidRDefault="009061EB" w:rsidP="00AB44CB">
      <w:pPr>
        <w:spacing w:line="276" w:lineRule="auto"/>
        <w:ind w:firstLine="709"/>
        <w:jc w:val="both"/>
        <w:rPr>
          <w:rFonts w:ascii="Tahoma" w:hAnsi="Tahoma" w:cs="Tahoma"/>
          <w:sz w:val="22"/>
          <w:szCs w:val="22"/>
        </w:rPr>
      </w:pPr>
      <w:r w:rsidRPr="00065DEC">
        <w:rPr>
          <w:rFonts w:ascii="Tahoma" w:hAnsi="Tahoma" w:cs="Tahoma"/>
          <w:sz w:val="22"/>
          <w:szCs w:val="22"/>
        </w:rPr>
        <w:t>De conformidad con lo anterior, tal como se dijo en líneas anteriores, según las voces del artículo 1604 del C.C., la prueba de la diligencia y cuidado incumbe al que ha debido emplea</w:t>
      </w:r>
      <w:r w:rsidR="00440937">
        <w:rPr>
          <w:rFonts w:ascii="Tahoma" w:hAnsi="Tahoma" w:cs="Tahoma"/>
          <w:sz w:val="22"/>
          <w:szCs w:val="22"/>
        </w:rPr>
        <w:t>rl</w:t>
      </w:r>
      <w:r w:rsidRPr="00065DEC">
        <w:rPr>
          <w:rFonts w:ascii="Tahoma" w:hAnsi="Tahoma" w:cs="Tahoma"/>
          <w:sz w:val="22"/>
          <w:szCs w:val="22"/>
        </w:rPr>
        <w:t>o y</w:t>
      </w:r>
      <w:r w:rsidR="00440937">
        <w:rPr>
          <w:rFonts w:ascii="Tahoma" w:hAnsi="Tahoma" w:cs="Tahoma"/>
          <w:sz w:val="22"/>
          <w:szCs w:val="22"/>
        </w:rPr>
        <w:t>,</w:t>
      </w:r>
      <w:r w:rsidRPr="00065DEC">
        <w:rPr>
          <w:rFonts w:ascii="Tahoma" w:hAnsi="Tahoma" w:cs="Tahoma"/>
          <w:sz w:val="22"/>
          <w:szCs w:val="22"/>
        </w:rPr>
        <w:t xml:space="preserve"> en este tipo de asuntos, corresponde a la administradora de pensiones, a cuyo cargo estaba el deber de suministrar la información suficiente y completa al afiliado, acerca del impacto del cambio de régimen pensional.</w:t>
      </w:r>
    </w:p>
    <w:p w14:paraId="0A1C2EDF" w14:textId="77777777" w:rsidR="00261129" w:rsidRPr="00065DEC" w:rsidRDefault="00261129" w:rsidP="00AB44CB">
      <w:pPr>
        <w:ind w:firstLine="709"/>
        <w:jc w:val="both"/>
        <w:rPr>
          <w:rFonts w:ascii="Tahoma" w:hAnsi="Tahoma" w:cs="Tahoma"/>
          <w:sz w:val="22"/>
          <w:szCs w:val="22"/>
        </w:rPr>
      </w:pPr>
    </w:p>
    <w:p w14:paraId="4D8530FE" w14:textId="13C17C1C" w:rsidR="009061EB" w:rsidRDefault="009061EB" w:rsidP="00AB44CB">
      <w:pPr>
        <w:spacing w:line="276" w:lineRule="auto"/>
        <w:ind w:firstLine="709"/>
        <w:jc w:val="both"/>
        <w:rPr>
          <w:rFonts w:ascii="Tahoma" w:hAnsi="Tahoma" w:cs="Tahoma"/>
          <w:sz w:val="22"/>
          <w:szCs w:val="22"/>
        </w:rPr>
      </w:pPr>
      <w:r w:rsidRPr="00065DEC">
        <w:rPr>
          <w:rFonts w:ascii="Tahoma" w:hAnsi="Tahoma" w:cs="Tahoma"/>
          <w:sz w:val="22"/>
          <w:szCs w:val="22"/>
        </w:rPr>
        <w:t xml:space="preserve">Así pues, el vicio en que eventualmente incurren tales administradoras de pensiones, al no suministrar la información adecuada y precisa al afiliado, recaerá en </w:t>
      </w:r>
      <w:r w:rsidR="007A2031">
        <w:rPr>
          <w:rFonts w:ascii="Tahoma" w:hAnsi="Tahoma" w:cs="Tahoma"/>
          <w:sz w:val="22"/>
          <w:szCs w:val="22"/>
        </w:rPr>
        <w:t>la eficacia del acto</w:t>
      </w:r>
      <w:r w:rsidRPr="00065DEC">
        <w:rPr>
          <w:rFonts w:ascii="Tahoma" w:hAnsi="Tahoma" w:cs="Tahoma"/>
          <w:sz w:val="22"/>
          <w:szCs w:val="22"/>
        </w:rPr>
        <w:t>, dado que con la omisión o la defectuosa información se ha inducido en error al afectado.</w:t>
      </w:r>
    </w:p>
    <w:p w14:paraId="32FDA931" w14:textId="77777777" w:rsidR="00635B3D" w:rsidRDefault="00635B3D" w:rsidP="00AB44CB">
      <w:pPr>
        <w:ind w:firstLine="709"/>
        <w:jc w:val="both"/>
        <w:rPr>
          <w:rFonts w:ascii="Tahoma" w:hAnsi="Tahoma" w:cs="Tahoma"/>
          <w:sz w:val="22"/>
          <w:szCs w:val="22"/>
        </w:rPr>
      </w:pPr>
    </w:p>
    <w:p w14:paraId="6E0ACD32" w14:textId="3F1BBBAA" w:rsidR="000D311A" w:rsidRDefault="00635B3D" w:rsidP="00AB44CB">
      <w:pPr>
        <w:spacing w:line="276" w:lineRule="auto"/>
        <w:ind w:firstLine="709"/>
        <w:jc w:val="both"/>
        <w:rPr>
          <w:rFonts w:ascii="Tahoma" w:hAnsi="Tahoma" w:cs="Tahoma"/>
          <w:sz w:val="22"/>
          <w:szCs w:val="22"/>
        </w:rPr>
      </w:pPr>
      <w:r>
        <w:rPr>
          <w:rFonts w:ascii="Tahoma" w:hAnsi="Tahoma" w:cs="Tahoma"/>
          <w:sz w:val="22"/>
          <w:szCs w:val="22"/>
        </w:rPr>
        <w:t>Tal como lo manifestara la Jueza de instancia</w:t>
      </w:r>
      <w:r w:rsidR="009061EB" w:rsidRPr="00065DEC">
        <w:rPr>
          <w:rFonts w:ascii="Tahoma" w:hAnsi="Tahoma" w:cs="Tahoma"/>
          <w:sz w:val="22"/>
          <w:szCs w:val="22"/>
        </w:rPr>
        <w:t xml:space="preserve">, </w:t>
      </w:r>
      <w:r w:rsidR="000D311A">
        <w:rPr>
          <w:rFonts w:ascii="Tahoma" w:hAnsi="Tahoma" w:cs="Tahoma"/>
          <w:sz w:val="22"/>
          <w:szCs w:val="22"/>
        </w:rPr>
        <w:t xml:space="preserve">de las pruebas traídas al proceso se puede extraer que </w:t>
      </w:r>
      <w:r w:rsidR="009061EB" w:rsidRPr="00065DEC">
        <w:rPr>
          <w:rFonts w:ascii="Tahoma" w:hAnsi="Tahoma" w:cs="Tahoma"/>
          <w:sz w:val="22"/>
          <w:szCs w:val="22"/>
        </w:rPr>
        <w:t xml:space="preserve">la administradora de fondo de pensiones </w:t>
      </w:r>
      <w:r w:rsidR="000F4345">
        <w:rPr>
          <w:rFonts w:ascii="Tahoma" w:hAnsi="Tahoma" w:cs="Tahoma"/>
          <w:sz w:val="22"/>
          <w:szCs w:val="22"/>
        </w:rPr>
        <w:t>Porvenir</w:t>
      </w:r>
      <w:r w:rsidR="009061EB" w:rsidRPr="00065DEC">
        <w:rPr>
          <w:rFonts w:ascii="Tahoma" w:hAnsi="Tahoma" w:cs="Tahoma"/>
          <w:sz w:val="22"/>
          <w:szCs w:val="22"/>
        </w:rPr>
        <w:t xml:space="preserve"> S.A. </w:t>
      </w:r>
      <w:r w:rsidR="000D311A">
        <w:rPr>
          <w:rFonts w:ascii="Tahoma" w:hAnsi="Tahoma" w:cs="Tahoma"/>
          <w:sz w:val="22"/>
          <w:szCs w:val="22"/>
        </w:rPr>
        <w:t>fue quien</w:t>
      </w:r>
      <w:r w:rsidR="009061EB" w:rsidRPr="00065DEC">
        <w:rPr>
          <w:rFonts w:ascii="Tahoma" w:hAnsi="Tahoma" w:cs="Tahoma"/>
          <w:sz w:val="22"/>
          <w:szCs w:val="22"/>
        </w:rPr>
        <w:t xml:space="preserve"> suscitó el traslado del ISS al Régimen de Ahorro Individual, </w:t>
      </w:r>
      <w:r w:rsidR="000D311A">
        <w:rPr>
          <w:rFonts w:ascii="Tahoma" w:hAnsi="Tahoma" w:cs="Tahoma"/>
          <w:sz w:val="22"/>
          <w:szCs w:val="22"/>
        </w:rPr>
        <w:t xml:space="preserve">al no advertirle al actor que en su calidad de </w:t>
      </w:r>
      <w:r w:rsidR="000D311A" w:rsidRPr="00635B3D">
        <w:rPr>
          <w:rFonts w:ascii="Tahoma" w:hAnsi="Tahoma" w:cs="Tahoma"/>
          <w:sz w:val="22"/>
          <w:szCs w:val="22"/>
          <w:lang w:val="es-CO"/>
        </w:rPr>
        <w:t>servidor público</w:t>
      </w:r>
      <w:r w:rsidR="000D311A">
        <w:rPr>
          <w:rFonts w:ascii="Tahoma" w:hAnsi="Tahoma" w:cs="Tahoma"/>
          <w:sz w:val="22"/>
          <w:szCs w:val="22"/>
          <w:lang w:val="es-CO"/>
        </w:rPr>
        <w:t xml:space="preserve"> amparado por el régimen de transición y</w:t>
      </w:r>
      <w:r w:rsidR="000D311A" w:rsidRPr="00635B3D">
        <w:rPr>
          <w:rFonts w:ascii="Tahoma" w:hAnsi="Tahoma" w:cs="Tahoma"/>
          <w:sz w:val="22"/>
          <w:szCs w:val="22"/>
          <w:lang w:val="es-CO"/>
        </w:rPr>
        <w:t xml:space="preserve"> la Ley 33 de 1985</w:t>
      </w:r>
      <w:r w:rsidR="000D311A">
        <w:rPr>
          <w:rFonts w:ascii="Tahoma" w:hAnsi="Tahoma" w:cs="Tahoma"/>
          <w:sz w:val="22"/>
          <w:szCs w:val="22"/>
          <w:lang w:val="es-CO"/>
        </w:rPr>
        <w:t>,</w:t>
      </w:r>
      <w:r w:rsidR="000D311A" w:rsidRPr="00635B3D">
        <w:rPr>
          <w:rFonts w:ascii="Tahoma" w:hAnsi="Tahoma" w:cs="Tahoma"/>
          <w:sz w:val="22"/>
          <w:szCs w:val="22"/>
          <w:lang w:val="es-CO"/>
        </w:rPr>
        <w:t xml:space="preserve"> si se trasladaba dejaba de estar cubierto por esta norma para cubrirse íntegramente por la ley 100 de 1993, no se le advirtió que la edad que tenía a la ley 33 empezaba incrementarse para lograr la prestación, no se le advirtió que eso 20 años de servicios que se le exigían inicialmente se transformaban en una exigencia superior pues estaba hablan</w:t>
      </w:r>
      <w:r w:rsidR="000D311A">
        <w:rPr>
          <w:rFonts w:ascii="Tahoma" w:hAnsi="Tahoma" w:cs="Tahoma"/>
          <w:sz w:val="22"/>
          <w:szCs w:val="22"/>
          <w:lang w:val="es-CO"/>
        </w:rPr>
        <w:t>do de algo más de esas semanas.</w:t>
      </w:r>
    </w:p>
    <w:p w14:paraId="4FCC9A9E" w14:textId="77777777" w:rsidR="000D311A" w:rsidRDefault="000D311A" w:rsidP="00AB44CB">
      <w:pPr>
        <w:ind w:firstLine="709"/>
        <w:jc w:val="both"/>
        <w:rPr>
          <w:rFonts w:ascii="Tahoma" w:hAnsi="Tahoma" w:cs="Tahoma"/>
          <w:sz w:val="22"/>
          <w:szCs w:val="22"/>
        </w:rPr>
      </w:pPr>
    </w:p>
    <w:p w14:paraId="3A6C0B7F" w14:textId="26304A5A" w:rsidR="009061EB" w:rsidRPr="00065DEC" w:rsidRDefault="000D311A" w:rsidP="00AB44CB">
      <w:pPr>
        <w:spacing w:line="276" w:lineRule="auto"/>
        <w:ind w:firstLine="709"/>
        <w:jc w:val="both"/>
        <w:rPr>
          <w:rFonts w:ascii="Tahoma" w:hAnsi="Tahoma" w:cs="Tahoma"/>
          <w:sz w:val="22"/>
          <w:szCs w:val="22"/>
        </w:rPr>
      </w:pPr>
      <w:r>
        <w:rPr>
          <w:rFonts w:ascii="Tahoma" w:hAnsi="Tahoma" w:cs="Tahoma"/>
          <w:sz w:val="22"/>
          <w:szCs w:val="22"/>
        </w:rPr>
        <w:t xml:space="preserve">Además, en curso del proceso </w:t>
      </w:r>
      <w:r w:rsidR="009061EB" w:rsidRPr="00065DEC">
        <w:rPr>
          <w:rFonts w:ascii="Tahoma" w:hAnsi="Tahoma" w:cs="Tahoma"/>
          <w:sz w:val="22"/>
          <w:szCs w:val="22"/>
        </w:rPr>
        <w:t xml:space="preserve">la AFP </w:t>
      </w:r>
      <w:r w:rsidR="00BF22B0">
        <w:rPr>
          <w:rFonts w:ascii="Tahoma" w:hAnsi="Tahoma" w:cs="Tahoma"/>
          <w:sz w:val="22"/>
          <w:szCs w:val="22"/>
        </w:rPr>
        <w:t>Porvenir S.A.</w:t>
      </w:r>
      <w:r w:rsidR="009061EB" w:rsidRPr="00065DEC">
        <w:rPr>
          <w:rFonts w:ascii="Tahoma" w:hAnsi="Tahoma" w:cs="Tahoma"/>
          <w:sz w:val="22"/>
          <w:szCs w:val="22"/>
        </w:rPr>
        <w:t xml:space="preserve"> no cumplió con la carga que se le impone, esto es</w:t>
      </w:r>
      <w:r w:rsidR="009061EB" w:rsidRPr="007A2031">
        <w:rPr>
          <w:rFonts w:ascii="Tahoma" w:hAnsi="Tahoma" w:cs="Tahoma"/>
          <w:b/>
          <w:sz w:val="22"/>
          <w:szCs w:val="22"/>
        </w:rPr>
        <w:t xml:space="preserve">, acreditar haber transmitido al actor la información </w:t>
      </w:r>
      <w:r w:rsidR="007A2031" w:rsidRPr="007A2031">
        <w:rPr>
          <w:rFonts w:ascii="Tahoma" w:hAnsi="Tahoma" w:cs="Tahoma"/>
          <w:b/>
          <w:sz w:val="22"/>
          <w:szCs w:val="22"/>
        </w:rPr>
        <w:t xml:space="preserve">concreta </w:t>
      </w:r>
      <w:r w:rsidR="009061EB" w:rsidRPr="007A2031">
        <w:rPr>
          <w:rFonts w:ascii="Tahoma" w:hAnsi="Tahoma" w:cs="Tahoma"/>
          <w:b/>
          <w:sz w:val="22"/>
          <w:szCs w:val="22"/>
        </w:rPr>
        <w:t>y cierta, acerca de la implicación del traslado de régimen pensional</w:t>
      </w:r>
      <w:r w:rsidR="009061EB" w:rsidRPr="00065DEC">
        <w:rPr>
          <w:rFonts w:ascii="Tahoma" w:hAnsi="Tahoma" w:cs="Tahoma"/>
          <w:sz w:val="22"/>
          <w:szCs w:val="22"/>
        </w:rPr>
        <w:t xml:space="preserve">, ante el hecho indubitable de que al haber arribado a una edad superior a </w:t>
      </w:r>
      <w:r w:rsidR="00BB1822">
        <w:rPr>
          <w:rFonts w:ascii="Tahoma" w:hAnsi="Tahoma" w:cs="Tahoma"/>
          <w:sz w:val="22"/>
          <w:szCs w:val="22"/>
        </w:rPr>
        <w:t>40</w:t>
      </w:r>
      <w:r w:rsidR="009061EB" w:rsidRPr="00065DEC">
        <w:rPr>
          <w:rFonts w:ascii="Tahoma" w:hAnsi="Tahoma" w:cs="Tahoma"/>
          <w:sz w:val="22"/>
          <w:szCs w:val="22"/>
        </w:rPr>
        <w:t xml:space="preserve"> años a la entrada en vigencia del actual sistema de pensiones, pertenecía al contingente de personas cobijadas con el régimen de transición;  consideración que al parecer no fue tenida en cuenta por la entidad accionada, en orden a ponderar con </w:t>
      </w:r>
      <w:r w:rsidR="00BB1822">
        <w:rPr>
          <w:rFonts w:ascii="Tahoma" w:hAnsi="Tahoma" w:cs="Tahoma"/>
          <w:sz w:val="22"/>
          <w:szCs w:val="22"/>
        </w:rPr>
        <w:t>el</w:t>
      </w:r>
      <w:r w:rsidR="009061EB" w:rsidRPr="00065DEC">
        <w:rPr>
          <w:rFonts w:ascii="Tahoma" w:hAnsi="Tahoma" w:cs="Tahoma"/>
          <w:sz w:val="22"/>
          <w:szCs w:val="22"/>
        </w:rPr>
        <w:t xml:space="preserve"> afiliad</w:t>
      </w:r>
      <w:r w:rsidR="00BB1822">
        <w:rPr>
          <w:rFonts w:ascii="Tahoma" w:hAnsi="Tahoma" w:cs="Tahoma"/>
          <w:sz w:val="22"/>
          <w:szCs w:val="22"/>
        </w:rPr>
        <w:t>o</w:t>
      </w:r>
      <w:r w:rsidR="009061EB" w:rsidRPr="00065DEC">
        <w:rPr>
          <w:rFonts w:ascii="Tahoma" w:hAnsi="Tahoma" w:cs="Tahoma"/>
          <w:sz w:val="22"/>
          <w:szCs w:val="22"/>
        </w:rPr>
        <w:t xml:space="preserve"> su conveniencia o no del traslado</w:t>
      </w:r>
      <w:r w:rsidR="00440937">
        <w:rPr>
          <w:rFonts w:ascii="Tahoma" w:hAnsi="Tahoma" w:cs="Tahoma"/>
          <w:sz w:val="22"/>
          <w:szCs w:val="22"/>
        </w:rPr>
        <w:t>.</w:t>
      </w:r>
      <w:r w:rsidR="009061EB" w:rsidRPr="00065DEC">
        <w:rPr>
          <w:rFonts w:ascii="Tahoma" w:hAnsi="Tahoma" w:cs="Tahoma"/>
          <w:sz w:val="22"/>
          <w:szCs w:val="22"/>
        </w:rPr>
        <w:t xml:space="preserve"> </w:t>
      </w:r>
    </w:p>
    <w:p w14:paraId="5E01CD7E" w14:textId="77777777" w:rsidR="009061EB" w:rsidRPr="00065DEC" w:rsidRDefault="009061EB" w:rsidP="00AB44CB">
      <w:pPr>
        <w:ind w:firstLine="709"/>
        <w:jc w:val="both"/>
        <w:rPr>
          <w:rFonts w:ascii="Tahoma" w:hAnsi="Tahoma" w:cs="Tahoma"/>
          <w:sz w:val="22"/>
          <w:szCs w:val="22"/>
        </w:rPr>
      </w:pPr>
    </w:p>
    <w:p w14:paraId="06354A1F" w14:textId="77777777" w:rsidR="009061EB" w:rsidRDefault="009061EB" w:rsidP="00AB44CB">
      <w:pPr>
        <w:spacing w:line="276" w:lineRule="auto"/>
        <w:ind w:firstLine="709"/>
        <w:jc w:val="both"/>
        <w:rPr>
          <w:rFonts w:ascii="Tahoma" w:hAnsi="Tahoma" w:cs="Tahoma"/>
          <w:sz w:val="22"/>
          <w:szCs w:val="22"/>
        </w:rPr>
      </w:pPr>
      <w:r w:rsidRPr="00065DEC">
        <w:rPr>
          <w:rFonts w:ascii="Tahoma" w:hAnsi="Tahoma" w:cs="Tahoma"/>
          <w:sz w:val="22"/>
          <w:szCs w:val="22"/>
        </w:rPr>
        <w:t>De otro lado, conviene precisar que si bien en sentencia del 9 de septiembre de 2008, el máximo órgano de la especialidad laboral, decidió el caso del cambio de régimen de pensiones, de quien ya había alcanzado el derecho a una pensión en el sistema de prima media, lo cierto es que las precisiones que allí se consignaron, en torno a la claridad de la información que deben suministrar las administradoras a los afiliados, cobran igual vigencia en el sub-lite. Sobre el tópico enseñó:</w:t>
      </w:r>
    </w:p>
    <w:p w14:paraId="2ED2F77F" w14:textId="77777777" w:rsidR="00230162" w:rsidRPr="00065DEC" w:rsidRDefault="00230162" w:rsidP="00AB44CB">
      <w:pPr>
        <w:ind w:firstLine="709"/>
        <w:jc w:val="both"/>
        <w:rPr>
          <w:rFonts w:ascii="Tahoma" w:hAnsi="Tahoma" w:cs="Tahoma"/>
          <w:sz w:val="22"/>
          <w:szCs w:val="22"/>
        </w:rPr>
      </w:pPr>
    </w:p>
    <w:p w14:paraId="67D8B07D" w14:textId="77777777" w:rsidR="00440937" w:rsidRDefault="009061EB" w:rsidP="009F3D3C">
      <w:pPr>
        <w:ind w:left="709" w:right="618"/>
        <w:jc w:val="both"/>
        <w:rPr>
          <w:rFonts w:ascii="Arial Narrow" w:hAnsi="Arial Narrow" w:cs="Tahoma"/>
          <w:sz w:val="22"/>
          <w:szCs w:val="22"/>
        </w:rPr>
      </w:pPr>
      <w:r w:rsidRPr="00230162">
        <w:rPr>
          <w:rFonts w:ascii="Arial Narrow" w:hAnsi="Arial Narrow" w:cs="Tahoma"/>
          <w:sz w:val="22"/>
          <w:szCs w:val="22"/>
        </w:rPr>
        <w:t>“Es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14:paraId="23415AF0" w14:textId="77777777" w:rsidR="009F3D3C" w:rsidRDefault="009F3D3C" w:rsidP="009F3D3C">
      <w:pPr>
        <w:ind w:left="709" w:right="618"/>
        <w:jc w:val="both"/>
        <w:rPr>
          <w:rFonts w:ascii="Arial Narrow" w:hAnsi="Arial Narrow" w:cs="Tahoma"/>
          <w:sz w:val="22"/>
          <w:szCs w:val="22"/>
        </w:rPr>
      </w:pPr>
    </w:p>
    <w:p w14:paraId="70867BC3" w14:textId="7EF79FE2" w:rsidR="009061EB" w:rsidRPr="00230162" w:rsidRDefault="00440937" w:rsidP="009F3D3C">
      <w:pPr>
        <w:ind w:left="709" w:right="618"/>
        <w:jc w:val="both"/>
        <w:rPr>
          <w:rFonts w:ascii="Arial Narrow" w:hAnsi="Arial Narrow" w:cs="Tahoma"/>
          <w:sz w:val="22"/>
          <w:szCs w:val="22"/>
        </w:rPr>
      </w:pPr>
      <w:r>
        <w:rPr>
          <w:rFonts w:ascii="Arial Narrow" w:hAnsi="Arial Narrow" w:cs="Tahoma"/>
          <w:sz w:val="22"/>
          <w:szCs w:val="22"/>
        </w:rPr>
        <w:t xml:space="preserve"> </w:t>
      </w:r>
      <w:r w:rsidR="009061EB" w:rsidRPr="00230162">
        <w:rPr>
          <w:rFonts w:ascii="Arial Narrow" w:hAnsi="Arial Narrow" w:cs="Tahoma"/>
          <w:sz w:val="22"/>
          <w:szCs w:val="22"/>
        </w:rPr>
        <w:t>(…)</w:t>
      </w:r>
    </w:p>
    <w:p w14:paraId="6A982A56" w14:textId="77777777" w:rsidR="00230162" w:rsidRDefault="00230162" w:rsidP="009F3D3C">
      <w:pPr>
        <w:ind w:left="709" w:right="618"/>
        <w:jc w:val="both"/>
        <w:rPr>
          <w:rFonts w:ascii="Arial Narrow" w:hAnsi="Arial Narrow" w:cs="Tahoma"/>
          <w:sz w:val="22"/>
          <w:szCs w:val="22"/>
        </w:rPr>
      </w:pPr>
    </w:p>
    <w:p w14:paraId="7246D4DC" w14:textId="76EF6789" w:rsidR="009061EB" w:rsidRPr="00230162" w:rsidRDefault="009061EB" w:rsidP="009F3D3C">
      <w:pPr>
        <w:ind w:left="709" w:right="618"/>
        <w:jc w:val="both"/>
        <w:rPr>
          <w:rFonts w:ascii="Arial Narrow" w:hAnsi="Arial Narrow" w:cs="Tahoma"/>
          <w:sz w:val="22"/>
          <w:szCs w:val="22"/>
        </w:rPr>
      </w:pPr>
      <w:r w:rsidRPr="00230162">
        <w:rPr>
          <w:rFonts w:ascii="Arial Narrow" w:hAnsi="Arial Narrow" w:cs="Tahoma"/>
          <w:sz w:val="22"/>
          <w:szCs w:val="22"/>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14:paraId="2391CD08" w14:textId="77777777" w:rsidR="009F3D3C" w:rsidRDefault="009F3D3C" w:rsidP="00AB44CB">
      <w:pPr>
        <w:spacing w:line="276" w:lineRule="auto"/>
        <w:ind w:firstLine="709"/>
        <w:jc w:val="both"/>
        <w:rPr>
          <w:rFonts w:ascii="Tahoma" w:hAnsi="Tahoma" w:cs="Tahoma"/>
          <w:sz w:val="22"/>
          <w:szCs w:val="22"/>
        </w:rPr>
      </w:pPr>
    </w:p>
    <w:p w14:paraId="799ED871" w14:textId="7D29392A" w:rsidR="009061EB" w:rsidRPr="007E3C1B" w:rsidRDefault="009061EB" w:rsidP="00AB44CB">
      <w:pPr>
        <w:spacing w:line="276" w:lineRule="auto"/>
        <w:ind w:firstLine="709"/>
        <w:jc w:val="both"/>
        <w:rPr>
          <w:rFonts w:ascii="Tahoma" w:hAnsi="Tahoma" w:cs="Tahoma"/>
          <w:sz w:val="22"/>
          <w:szCs w:val="22"/>
        </w:rPr>
      </w:pPr>
      <w:r w:rsidRPr="00065DEC">
        <w:rPr>
          <w:rFonts w:ascii="Tahoma" w:hAnsi="Tahoma" w:cs="Tahoma"/>
          <w:sz w:val="22"/>
          <w:szCs w:val="22"/>
        </w:rPr>
        <w:t>A tono con lo antes discurrido, es dable afirmar que la omisión o defectuosa información brindada al señor</w:t>
      </w:r>
      <w:r w:rsidR="00230162">
        <w:rPr>
          <w:rFonts w:ascii="Tahoma" w:hAnsi="Tahoma" w:cs="Tahoma"/>
          <w:sz w:val="22"/>
          <w:szCs w:val="22"/>
        </w:rPr>
        <w:t xml:space="preserve"> César Pineda</w:t>
      </w:r>
      <w:r w:rsidRPr="00065DEC">
        <w:rPr>
          <w:rFonts w:ascii="Tahoma" w:hAnsi="Tahoma" w:cs="Tahoma"/>
          <w:sz w:val="22"/>
          <w:szCs w:val="22"/>
        </w:rPr>
        <w:t xml:space="preserve">, por la AFP </w:t>
      </w:r>
      <w:r w:rsidR="00230162">
        <w:rPr>
          <w:rFonts w:ascii="Tahoma" w:hAnsi="Tahoma" w:cs="Tahoma"/>
          <w:sz w:val="22"/>
          <w:szCs w:val="22"/>
        </w:rPr>
        <w:t>Porvenir S.A.</w:t>
      </w:r>
      <w:r w:rsidRPr="00065DEC">
        <w:rPr>
          <w:rFonts w:ascii="Tahoma" w:hAnsi="Tahoma" w:cs="Tahoma"/>
          <w:sz w:val="22"/>
          <w:szCs w:val="22"/>
        </w:rPr>
        <w:t xml:space="preserve">, fue la causa de su migración al régimen de ahorro individual con solidaridad, con las consecuencias adversas de ver frustrada con el tiempo, la posibilidad de obtener la pensión que le brindaba el régimen de transición, en virtud del mal asesoramiento que se le </w:t>
      </w:r>
      <w:r w:rsidRPr="007E3C1B">
        <w:rPr>
          <w:rFonts w:ascii="Tahoma" w:hAnsi="Tahoma" w:cs="Tahoma"/>
          <w:sz w:val="22"/>
          <w:szCs w:val="22"/>
        </w:rPr>
        <w:t xml:space="preserve">impartió. En razón de ello, se </w:t>
      </w:r>
      <w:r w:rsidR="009F3D3C" w:rsidRPr="007E3C1B">
        <w:rPr>
          <w:rFonts w:ascii="Tahoma" w:hAnsi="Tahoma" w:cs="Tahoma"/>
          <w:sz w:val="22"/>
          <w:szCs w:val="22"/>
        </w:rPr>
        <w:t xml:space="preserve">modificará </w:t>
      </w:r>
      <w:r w:rsidR="00F11519" w:rsidRPr="007E3C1B">
        <w:rPr>
          <w:rFonts w:ascii="Tahoma" w:hAnsi="Tahoma" w:cs="Tahoma"/>
          <w:sz w:val="22"/>
          <w:szCs w:val="22"/>
        </w:rPr>
        <w:t xml:space="preserve">el ordinal segundo de la parte resolutiva </w:t>
      </w:r>
      <w:r w:rsidR="007E3C1B" w:rsidRPr="007E3C1B">
        <w:rPr>
          <w:rFonts w:ascii="Tahoma" w:hAnsi="Tahoma" w:cs="Tahoma"/>
          <w:sz w:val="22"/>
          <w:szCs w:val="22"/>
        </w:rPr>
        <w:t xml:space="preserve">de la sentencia de primera instancia en el sentido de que el contrato a través del cual el señor César Pineda se trasladó a Porvenir S.A. es </w:t>
      </w:r>
      <w:r w:rsidR="007A2031" w:rsidRPr="007E3C1B">
        <w:rPr>
          <w:rFonts w:ascii="Tahoma" w:hAnsi="Tahoma" w:cs="Tahoma"/>
          <w:sz w:val="22"/>
          <w:szCs w:val="22"/>
        </w:rPr>
        <w:t>inefica</w:t>
      </w:r>
      <w:r w:rsidR="007E3C1B" w:rsidRPr="007E3C1B">
        <w:rPr>
          <w:rFonts w:ascii="Tahoma" w:hAnsi="Tahoma" w:cs="Tahoma"/>
          <w:sz w:val="22"/>
          <w:szCs w:val="22"/>
        </w:rPr>
        <w:t xml:space="preserve">z </w:t>
      </w:r>
      <w:r w:rsidRPr="007E3C1B">
        <w:rPr>
          <w:rFonts w:ascii="Tahoma" w:hAnsi="Tahoma" w:cs="Tahoma"/>
          <w:sz w:val="22"/>
          <w:szCs w:val="22"/>
        </w:rPr>
        <w:t>por la existencia de</w:t>
      </w:r>
      <w:r w:rsidR="007E3C1B" w:rsidRPr="007E3C1B">
        <w:rPr>
          <w:rFonts w:ascii="Tahoma" w:hAnsi="Tahoma" w:cs="Tahoma"/>
          <w:sz w:val="22"/>
          <w:szCs w:val="22"/>
        </w:rPr>
        <w:t>l</w:t>
      </w:r>
      <w:r w:rsidRPr="007E3C1B">
        <w:rPr>
          <w:rFonts w:ascii="Tahoma" w:hAnsi="Tahoma" w:cs="Tahoma"/>
          <w:sz w:val="22"/>
          <w:szCs w:val="22"/>
        </w:rPr>
        <w:t xml:space="preserve"> vicio en el consentimiento del que se duele la parte actora</w:t>
      </w:r>
      <w:r w:rsidR="009F3D3C" w:rsidRPr="007E3C1B">
        <w:rPr>
          <w:rFonts w:ascii="Tahoma" w:hAnsi="Tahoma" w:cs="Tahoma"/>
          <w:sz w:val="22"/>
          <w:szCs w:val="22"/>
        </w:rPr>
        <w:t>.</w:t>
      </w:r>
    </w:p>
    <w:p w14:paraId="1E435276" w14:textId="77777777" w:rsidR="009061EB" w:rsidRPr="007E3C1B" w:rsidRDefault="009061EB" w:rsidP="00AB44CB">
      <w:pPr>
        <w:ind w:firstLine="709"/>
        <w:jc w:val="both"/>
        <w:rPr>
          <w:rFonts w:ascii="Tahoma" w:hAnsi="Tahoma" w:cs="Tahoma"/>
          <w:sz w:val="22"/>
          <w:szCs w:val="22"/>
        </w:rPr>
      </w:pPr>
    </w:p>
    <w:p w14:paraId="557424D0" w14:textId="10D9579B" w:rsidR="00B5234D" w:rsidRPr="007E3C1B" w:rsidRDefault="00BB1822" w:rsidP="00AB44CB">
      <w:pPr>
        <w:spacing w:line="276" w:lineRule="auto"/>
        <w:ind w:firstLine="709"/>
        <w:jc w:val="both"/>
        <w:rPr>
          <w:rFonts w:ascii="Tahoma" w:hAnsi="Tahoma" w:cs="Tahoma"/>
          <w:b/>
          <w:sz w:val="22"/>
          <w:szCs w:val="22"/>
        </w:rPr>
      </w:pPr>
      <w:r w:rsidRPr="007E3C1B">
        <w:rPr>
          <w:rFonts w:ascii="Tahoma" w:hAnsi="Tahoma" w:cs="Tahoma"/>
          <w:sz w:val="22"/>
          <w:szCs w:val="22"/>
        </w:rPr>
        <w:t xml:space="preserve">Finalmente respecto a la devolución de los gastos de administración que fueran pagados por el actor, se dirá que </w:t>
      </w:r>
      <w:r w:rsidR="00B5234D" w:rsidRPr="007E3C1B">
        <w:rPr>
          <w:rFonts w:ascii="Tahoma" w:hAnsi="Tahoma" w:cs="Tahoma"/>
          <w:sz w:val="22"/>
          <w:szCs w:val="22"/>
        </w:rPr>
        <w:t xml:space="preserve">no </w:t>
      </w:r>
      <w:r w:rsidRPr="007E3C1B">
        <w:rPr>
          <w:rFonts w:ascii="Tahoma" w:hAnsi="Tahoma" w:cs="Tahoma"/>
          <w:sz w:val="22"/>
          <w:szCs w:val="22"/>
        </w:rPr>
        <w:t xml:space="preserve">hay lugar a </w:t>
      </w:r>
      <w:r w:rsidR="007E3C1B" w:rsidRPr="007E3C1B">
        <w:rPr>
          <w:rFonts w:ascii="Tahoma" w:hAnsi="Tahoma" w:cs="Tahoma"/>
          <w:sz w:val="22"/>
          <w:szCs w:val="22"/>
        </w:rPr>
        <w:t xml:space="preserve">ordenar </w:t>
      </w:r>
      <w:r w:rsidRPr="007E3C1B">
        <w:rPr>
          <w:rFonts w:ascii="Tahoma" w:hAnsi="Tahoma" w:cs="Tahoma"/>
          <w:sz w:val="22"/>
          <w:szCs w:val="22"/>
        </w:rPr>
        <w:t xml:space="preserve">su </w:t>
      </w:r>
      <w:r w:rsidR="007E3C1B" w:rsidRPr="007E3C1B">
        <w:rPr>
          <w:rFonts w:ascii="Tahoma" w:hAnsi="Tahoma" w:cs="Tahoma"/>
          <w:sz w:val="22"/>
          <w:szCs w:val="22"/>
        </w:rPr>
        <w:t xml:space="preserve">traslado </w:t>
      </w:r>
      <w:r w:rsidR="00F9309F" w:rsidRPr="007E3C1B">
        <w:rPr>
          <w:rFonts w:ascii="Tahoma" w:hAnsi="Tahoma" w:cs="Tahoma"/>
          <w:sz w:val="22"/>
          <w:szCs w:val="22"/>
        </w:rPr>
        <w:t>por parte Porvenir S.A.</w:t>
      </w:r>
      <w:r w:rsidR="00440937" w:rsidRPr="007E3C1B">
        <w:rPr>
          <w:rFonts w:ascii="Tahoma" w:hAnsi="Tahoma" w:cs="Tahoma"/>
          <w:sz w:val="22"/>
          <w:szCs w:val="22"/>
        </w:rPr>
        <w:t xml:space="preserve">, </w:t>
      </w:r>
      <w:r w:rsidR="00F9309F" w:rsidRPr="007E3C1B">
        <w:rPr>
          <w:rFonts w:ascii="Tahoma" w:hAnsi="Tahoma" w:cs="Tahoma"/>
          <w:sz w:val="22"/>
          <w:szCs w:val="22"/>
        </w:rPr>
        <w:t xml:space="preserve">en razón a que </w:t>
      </w:r>
      <w:r w:rsidR="00B5234D" w:rsidRPr="007E3C1B">
        <w:rPr>
          <w:rFonts w:ascii="Tahoma" w:hAnsi="Tahoma" w:cs="Tahoma"/>
          <w:sz w:val="22"/>
          <w:szCs w:val="22"/>
        </w:rPr>
        <w:t xml:space="preserve">cuando </w:t>
      </w:r>
      <w:r w:rsidR="00B5234D" w:rsidRPr="007E3C1B">
        <w:rPr>
          <w:rFonts w:ascii="Tahoma" w:hAnsi="Tahoma" w:cs="Tahoma"/>
          <w:sz w:val="22"/>
          <w:szCs w:val="22"/>
        </w:rPr>
        <w:lastRenderedPageBreak/>
        <w:t xml:space="preserve">se devuelven los aportes al régimen de prima media se trasladan los </w:t>
      </w:r>
      <w:r w:rsidR="00B5234D" w:rsidRPr="007E3C1B">
        <w:rPr>
          <w:rFonts w:ascii="Tahoma" w:hAnsi="Tahoma" w:cs="Tahoma"/>
          <w:b/>
          <w:sz w:val="22"/>
          <w:szCs w:val="22"/>
        </w:rPr>
        <w:t xml:space="preserve">rendimientos que los mismos generaron en </w:t>
      </w:r>
      <w:r w:rsidR="007E3C1B" w:rsidRPr="007E3C1B">
        <w:rPr>
          <w:rFonts w:ascii="Tahoma" w:hAnsi="Tahoma" w:cs="Tahoma"/>
          <w:b/>
          <w:sz w:val="22"/>
          <w:szCs w:val="22"/>
        </w:rPr>
        <w:t xml:space="preserve">el </w:t>
      </w:r>
      <w:r w:rsidR="00B5234D" w:rsidRPr="007E3C1B">
        <w:rPr>
          <w:rFonts w:ascii="Tahoma" w:hAnsi="Tahoma" w:cs="Tahoma"/>
          <w:b/>
          <w:sz w:val="22"/>
          <w:szCs w:val="22"/>
        </w:rPr>
        <w:t>RAIS</w:t>
      </w:r>
      <w:r w:rsidR="00B5234D" w:rsidRPr="007E3C1B">
        <w:rPr>
          <w:rFonts w:ascii="Tahoma" w:hAnsi="Tahoma" w:cs="Tahoma"/>
          <w:sz w:val="22"/>
          <w:szCs w:val="22"/>
        </w:rPr>
        <w:t xml:space="preserve">, con los cuales se </w:t>
      </w:r>
      <w:r w:rsidR="0019616B">
        <w:rPr>
          <w:rFonts w:ascii="Tahoma" w:hAnsi="Tahoma" w:cs="Tahoma"/>
          <w:sz w:val="22"/>
          <w:szCs w:val="22"/>
        </w:rPr>
        <w:t xml:space="preserve">suple de alguna manera </w:t>
      </w:r>
      <w:r w:rsidR="00B5234D" w:rsidRPr="007E3C1B">
        <w:rPr>
          <w:rFonts w:ascii="Tahoma" w:hAnsi="Tahoma" w:cs="Tahoma"/>
          <w:sz w:val="22"/>
          <w:szCs w:val="22"/>
        </w:rPr>
        <w:t>los gastos que en su momento cobró la administradora del fondo de pensiones, luego la parte demandante en momento alguno ve afectado su derecho, ni sus aportes se ven menguados.</w:t>
      </w:r>
      <w:r w:rsidR="007E3C1B" w:rsidRPr="007E3C1B">
        <w:rPr>
          <w:rFonts w:ascii="Tahoma" w:hAnsi="Tahoma" w:cs="Tahoma"/>
          <w:sz w:val="22"/>
          <w:szCs w:val="22"/>
        </w:rPr>
        <w:t xml:space="preserve"> </w:t>
      </w:r>
      <w:r w:rsidR="00BA629F">
        <w:rPr>
          <w:rFonts w:ascii="Tahoma" w:hAnsi="Tahoma" w:cs="Tahoma"/>
          <w:sz w:val="22"/>
          <w:szCs w:val="22"/>
        </w:rPr>
        <w:t xml:space="preserve">Con todo, en </w:t>
      </w:r>
      <w:r w:rsidR="00B40DE6">
        <w:rPr>
          <w:rFonts w:ascii="Tahoma" w:hAnsi="Tahoma" w:cs="Tahoma"/>
          <w:sz w:val="22"/>
          <w:szCs w:val="22"/>
        </w:rPr>
        <w:t>el evento</w:t>
      </w:r>
      <w:r w:rsidR="00BA629F">
        <w:rPr>
          <w:rFonts w:ascii="Tahoma" w:hAnsi="Tahoma" w:cs="Tahoma"/>
          <w:sz w:val="22"/>
          <w:szCs w:val="22"/>
        </w:rPr>
        <w:t xml:space="preserve"> de que exista una diferencia entre lo trasladado y lo que debía contar el actor en caso de haber permanecido en el régimen de prima media, </w:t>
      </w:r>
      <w:r w:rsidR="00D72ECE">
        <w:rPr>
          <w:rFonts w:ascii="Tahoma" w:hAnsi="Tahoma" w:cs="Tahoma"/>
          <w:sz w:val="22"/>
          <w:szCs w:val="22"/>
        </w:rPr>
        <w:t>se autorizará a Colpensiones para que proceda a efectuar el cobro respectivo por ese concepto</w:t>
      </w:r>
      <w:r w:rsidR="006F09AB">
        <w:rPr>
          <w:rFonts w:ascii="Tahoma" w:hAnsi="Tahoma" w:cs="Tahoma"/>
          <w:sz w:val="22"/>
          <w:szCs w:val="22"/>
        </w:rPr>
        <w:t xml:space="preserve"> ante el fondo de pensiones Porvenir </w:t>
      </w:r>
      <w:proofErr w:type="gramStart"/>
      <w:r w:rsidR="006F09AB">
        <w:rPr>
          <w:rFonts w:ascii="Tahoma" w:hAnsi="Tahoma" w:cs="Tahoma"/>
          <w:sz w:val="22"/>
          <w:szCs w:val="22"/>
        </w:rPr>
        <w:t>S.A.</w:t>
      </w:r>
      <w:r w:rsidR="00D72ECE">
        <w:rPr>
          <w:rFonts w:ascii="Tahoma" w:hAnsi="Tahoma" w:cs="Tahoma"/>
          <w:sz w:val="22"/>
          <w:szCs w:val="22"/>
        </w:rPr>
        <w:t>.</w:t>
      </w:r>
      <w:proofErr w:type="gramEnd"/>
      <w:r w:rsidR="00D72ECE">
        <w:rPr>
          <w:rFonts w:ascii="Tahoma" w:hAnsi="Tahoma" w:cs="Tahoma"/>
          <w:sz w:val="22"/>
          <w:szCs w:val="22"/>
        </w:rPr>
        <w:t xml:space="preserve"> </w:t>
      </w:r>
      <w:r w:rsidR="007E3C1B" w:rsidRPr="007E3C1B">
        <w:rPr>
          <w:rFonts w:ascii="Tahoma" w:hAnsi="Tahoma" w:cs="Tahoma"/>
          <w:sz w:val="22"/>
          <w:szCs w:val="22"/>
        </w:rPr>
        <w:t xml:space="preserve">Por ello, se </w:t>
      </w:r>
      <w:r w:rsidR="006F09AB">
        <w:rPr>
          <w:rFonts w:ascii="Tahoma" w:hAnsi="Tahoma" w:cs="Tahoma"/>
          <w:sz w:val="22"/>
          <w:szCs w:val="22"/>
        </w:rPr>
        <w:t xml:space="preserve">revocará parcialmente </w:t>
      </w:r>
      <w:r w:rsidR="007E3C1B" w:rsidRPr="007E3C1B">
        <w:rPr>
          <w:rFonts w:ascii="Tahoma" w:hAnsi="Tahoma" w:cs="Tahoma"/>
          <w:sz w:val="22"/>
          <w:szCs w:val="22"/>
        </w:rPr>
        <w:t>el ordinal tercero de la sentencia apelada.</w:t>
      </w:r>
      <w:r w:rsidR="00B5234D" w:rsidRPr="007E3C1B">
        <w:rPr>
          <w:rFonts w:ascii="Tahoma" w:hAnsi="Tahoma" w:cs="Tahoma"/>
          <w:sz w:val="22"/>
          <w:szCs w:val="22"/>
        </w:rPr>
        <w:t xml:space="preserve"> </w:t>
      </w:r>
    </w:p>
    <w:p w14:paraId="37A1BED0" w14:textId="77777777" w:rsidR="00B5234D" w:rsidRPr="007E3C1B" w:rsidRDefault="00B5234D" w:rsidP="00AB44CB">
      <w:pPr>
        <w:spacing w:line="276" w:lineRule="auto"/>
        <w:ind w:firstLine="709"/>
        <w:jc w:val="both"/>
        <w:rPr>
          <w:rFonts w:ascii="Tahoma" w:hAnsi="Tahoma" w:cs="Tahoma"/>
          <w:sz w:val="22"/>
          <w:szCs w:val="22"/>
        </w:rPr>
      </w:pPr>
    </w:p>
    <w:p w14:paraId="4BDC5BEC" w14:textId="06481A04" w:rsidR="00662AF6" w:rsidRPr="007E3C1B" w:rsidRDefault="002A526D" w:rsidP="00AB44CB">
      <w:pPr>
        <w:spacing w:line="276" w:lineRule="auto"/>
        <w:ind w:firstLine="709"/>
        <w:jc w:val="both"/>
        <w:rPr>
          <w:rFonts w:ascii="Tahoma" w:hAnsi="Tahoma" w:cs="Tahoma"/>
          <w:sz w:val="22"/>
          <w:szCs w:val="22"/>
        </w:rPr>
      </w:pPr>
      <w:r w:rsidRPr="007E3C1B">
        <w:rPr>
          <w:rFonts w:ascii="Tahoma" w:hAnsi="Tahoma" w:cs="Tahoma"/>
          <w:sz w:val="22"/>
          <w:szCs w:val="22"/>
        </w:rPr>
        <w:t xml:space="preserve">Frente a la condena en costas </w:t>
      </w:r>
      <w:r w:rsidR="007E3C1B" w:rsidRPr="007E3C1B">
        <w:rPr>
          <w:rFonts w:ascii="Tahoma" w:hAnsi="Tahoma" w:cs="Tahoma"/>
          <w:sz w:val="22"/>
          <w:szCs w:val="22"/>
        </w:rPr>
        <w:t xml:space="preserve">de primer grado se </w:t>
      </w:r>
      <w:r w:rsidRPr="007E3C1B">
        <w:rPr>
          <w:rFonts w:ascii="Tahoma" w:hAnsi="Tahoma" w:cs="Tahoma"/>
          <w:sz w:val="22"/>
          <w:szCs w:val="22"/>
        </w:rPr>
        <w:t xml:space="preserve">dirá que son de rigor para quien termine vencido en juicio, y en este caso ha sido Porvenir S.A. la entidad que vio afectados sus intereses en la presente </w:t>
      </w:r>
      <w:proofErr w:type="spellStart"/>
      <w:r w:rsidRPr="007E3C1B">
        <w:rPr>
          <w:rFonts w:ascii="Tahoma" w:hAnsi="Tahoma" w:cs="Tahoma"/>
          <w:sz w:val="22"/>
          <w:szCs w:val="22"/>
        </w:rPr>
        <w:t>litis</w:t>
      </w:r>
      <w:proofErr w:type="spellEnd"/>
      <w:r w:rsidRPr="007E3C1B">
        <w:rPr>
          <w:rFonts w:ascii="Tahoma" w:hAnsi="Tahoma" w:cs="Tahoma"/>
          <w:sz w:val="22"/>
          <w:szCs w:val="22"/>
        </w:rPr>
        <w:t xml:space="preserve">, </w:t>
      </w:r>
      <w:r w:rsidR="00662AF6" w:rsidRPr="007E3C1B">
        <w:rPr>
          <w:rFonts w:ascii="Tahoma" w:hAnsi="Tahoma" w:cs="Tahoma"/>
          <w:sz w:val="22"/>
          <w:szCs w:val="22"/>
        </w:rPr>
        <w:t>por lo tanto se mantendrá incólume la condena que por ese concepto se hiciera en primera instancia.</w:t>
      </w:r>
    </w:p>
    <w:p w14:paraId="480906D1" w14:textId="77777777" w:rsidR="00662AF6" w:rsidRPr="007E3C1B" w:rsidRDefault="00662AF6" w:rsidP="00AB44CB">
      <w:pPr>
        <w:spacing w:line="276" w:lineRule="auto"/>
        <w:ind w:firstLine="709"/>
        <w:jc w:val="both"/>
        <w:rPr>
          <w:rFonts w:ascii="Tahoma" w:hAnsi="Tahoma" w:cs="Tahoma"/>
          <w:sz w:val="22"/>
          <w:szCs w:val="22"/>
        </w:rPr>
      </w:pPr>
    </w:p>
    <w:p w14:paraId="17276F55" w14:textId="66370D04" w:rsidR="00412EC5" w:rsidRPr="007E3C1B" w:rsidRDefault="007E3C1B" w:rsidP="00AB44CB">
      <w:pPr>
        <w:spacing w:line="276" w:lineRule="auto"/>
        <w:ind w:firstLine="709"/>
        <w:jc w:val="both"/>
        <w:rPr>
          <w:rFonts w:ascii="Tahoma" w:hAnsi="Tahoma" w:cs="Tahoma"/>
          <w:sz w:val="22"/>
          <w:szCs w:val="22"/>
        </w:rPr>
      </w:pPr>
      <w:r w:rsidRPr="007E3C1B">
        <w:rPr>
          <w:rFonts w:ascii="Tahoma" w:hAnsi="Tahoma" w:cs="Tahoma"/>
          <w:sz w:val="22"/>
          <w:szCs w:val="22"/>
        </w:rPr>
        <w:t xml:space="preserve">En esta instancia no habrá condena en costas por haber prosperado parcialmente el </w:t>
      </w:r>
      <w:r w:rsidR="00787DD6" w:rsidRPr="007E3C1B">
        <w:rPr>
          <w:rFonts w:ascii="Tahoma" w:hAnsi="Tahoma" w:cs="Tahoma"/>
          <w:sz w:val="22"/>
          <w:szCs w:val="22"/>
        </w:rPr>
        <w:t>recurso</w:t>
      </w:r>
      <w:r w:rsidRPr="007E3C1B">
        <w:rPr>
          <w:rFonts w:ascii="Tahoma" w:hAnsi="Tahoma" w:cs="Tahoma"/>
          <w:sz w:val="22"/>
          <w:szCs w:val="22"/>
        </w:rPr>
        <w:t xml:space="preserve"> de apelación</w:t>
      </w:r>
      <w:r w:rsidR="00CD3C72" w:rsidRPr="007E3C1B">
        <w:rPr>
          <w:rFonts w:ascii="Tahoma" w:hAnsi="Tahoma" w:cs="Tahoma"/>
          <w:sz w:val="22"/>
          <w:szCs w:val="22"/>
        </w:rPr>
        <w:t>.</w:t>
      </w:r>
    </w:p>
    <w:p w14:paraId="3D93A239" w14:textId="77777777" w:rsidR="001C5CF8" w:rsidRPr="007E3C1B" w:rsidRDefault="001C5CF8" w:rsidP="00AB44CB">
      <w:pPr>
        <w:tabs>
          <w:tab w:val="left" w:pos="748"/>
        </w:tabs>
        <w:spacing w:line="276" w:lineRule="auto"/>
        <w:jc w:val="both"/>
        <w:rPr>
          <w:rFonts w:ascii="Tahoma" w:hAnsi="Tahoma" w:cs="Tahoma"/>
          <w:sz w:val="22"/>
          <w:szCs w:val="22"/>
        </w:rPr>
      </w:pPr>
    </w:p>
    <w:p w14:paraId="0C7B0F48" w14:textId="3259D6CA" w:rsidR="001C5CF8" w:rsidRPr="007E3C1B" w:rsidRDefault="001C5CF8" w:rsidP="00AB44CB">
      <w:pPr>
        <w:pStyle w:val="Sangradetextonormal"/>
        <w:spacing w:line="276" w:lineRule="auto"/>
        <w:rPr>
          <w:sz w:val="22"/>
          <w:szCs w:val="22"/>
        </w:rPr>
      </w:pPr>
      <w:r w:rsidRPr="007E3C1B">
        <w:rPr>
          <w:sz w:val="22"/>
          <w:szCs w:val="22"/>
        </w:rPr>
        <w:t xml:space="preserve">En mérito de  lo expuesto, el </w:t>
      </w:r>
      <w:r w:rsidR="00CD3C72" w:rsidRPr="007E3C1B">
        <w:rPr>
          <w:b/>
          <w:sz w:val="22"/>
          <w:szCs w:val="22"/>
        </w:rPr>
        <w:t xml:space="preserve">Tribunal Superior del Distrito Judicial de Pereira </w:t>
      </w:r>
      <w:r w:rsidRPr="007E3C1B">
        <w:rPr>
          <w:b/>
          <w:sz w:val="22"/>
          <w:szCs w:val="22"/>
        </w:rPr>
        <w:t>(</w:t>
      </w:r>
      <w:r w:rsidR="00CD3C72" w:rsidRPr="007E3C1B">
        <w:rPr>
          <w:b/>
          <w:sz w:val="22"/>
          <w:szCs w:val="22"/>
        </w:rPr>
        <w:t>Risaralda</w:t>
      </w:r>
      <w:r w:rsidRPr="007E3C1B">
        <w:rPr>
          <w:b/>
          <w:sz w:val="22"/>
          <w:szCs w:val="22"/>
        </w:rPr>
        <w:t>)</w:t>
      </w:r>
      <w:r w:rsidRPr="007E3C1B">
        <w:rPr>
          <w:sz w:val="22"/>
          <w:szCs w:val="22"/>
        </w:rPr>
        <w:t xml:space="preserve">, </w:t>
      </w:r>
      <w:r w:rsidR="00CD3C72" w:rsidRPr="007E3C1B">
        <w:rPr>
          <w:b/>
          <w:sz w:val="22"/>
          <w:szCs w:val="22"/>
        </w:rPr>
        <w:t>Sala de Decisión Laboral No. 1</w:t>
      </w:r>
      <w:r w:rsidRPr="007E3C1B">
        <w:rPr>
          <w:sz w:val="22"/>
          <w:szCs w:val="22"/>
        </w:rPr>
        <w:t>, Administrando Justicia en Nombre de la República  y por autoridad de la Ley,</w:t>
      </w:r>
    </w:p>
    <w:p w14:paraId="6805FC05" w14:textId="77777777" w:rsidR="001C5CF8" w:rsidRPr="007E3C1B" w:rsidRDefault="001C5CF8" w:rsidP="00AB44CB">
      <w:pPr>
        <w:pStyle w:val="Sangradetextonormal"/>
        <w:spacing w:line="276" w:lineRule="auto"/>
        <w:rPr>
          <w:sz w:val="22"/>
          <w:szCs w:val="22"/>
        </w:rPr>
      </w:pPr>
    </w:p>
    <w:p w14:paraId="48A234DE" w14:textId="77777777" w:rsidR="001C5CF8" w:rsidRPr="007E3C1B" w:rsidRDefault="001C5CF8" w:rsidP="00AB44CB">
      <w:pPr>
        <w:autoSpaceDE w:val="0"/>
        <w:autoSpaceDN w:val="0"/>
        <w:adjustRightInd w:val="0"/>
        <w:spacing w:line="276" w:lineRule="auto"/>
        <w:jc w:val="center"/>
        <w:rPr>
          <w:rFonts w:ascii="Tahoma" w:hAnsi="Tahoma" w:cs="Tahoma"/>
          <w:b/>
          <w:sz w:val="22"/>
          <w:szCs w:val="22"/>
        </w:rPr>
      </w:pPr>
      <w:r w:rsidRPr="007E3C1B">
        <w:rPr>
          <w:rFonts w:ascii="Tahoma" w:hAnsi="Tahoma" w:cs="Tahoma"/>
          <w:b/>
          <w:sz w:val="22"/>
          <w:szCs w:val="22"/>
        </w:rPr>
        <w:t>R E S U E L V E:</w:t>
      </w:r>
    </w:p>
    <w:p w14:paraId="11D2F574" w14:textId="77777777" w:rsidR="001C5CF8" w:rsidRPr="007E3C1B" w:rsidRDefault="001C5CF8" w:rsidP="00AB44CB">
      <w:pPr>
        <w:autoSpaceDE w:val="0"/>
        <w:autoSpaceDN w:val="0"/>
        <w:adjustRightInd w:val="0"/>
        <w:spacing w:line="276" w:lineRule="auto"/>
        <w:jc w:val="both"/>
        <w:rPr>
          <w:rFonts w:ascii="Tahoma" w:hAnsi="Tahoma" w:cs="Tahoma"/>
          <w:sz w:val="22"/>
          <w:szCs w:val="22"/>
        </w:rPr>
      </w:pPr>
    </w:p>
    <w:p w14:paraId="68FB3728" w14:textId="5328C88C" w:rsidR="00787DD6" w:rsidRDefault="001C5CF8" w:rsidP="00AB44CB">
      <w:pPr>
        <w:spacing w:line="276" w:lineRule="auto"/>
        <w:ind w:firstLine="709"/>
        <w:jc w:val="both"/>
        <w:rPr>
          <w:rFonts w:ascii="Tahoma" w:hAnsi="Tahoma" w:cs="Tahoma"/>
          <w:sz w:val="22"/>
          <w:szCs w:val="22"/>
        </w:rPr>
      </w:pPr>
      <w:r w:rsidRPr="007E3C1B">
        <w:rPr>
          <w:rFonts w:ascii="Tahoma" w:hAnsi="Tahoma" w:cs="Tahoma"/>
          <w:b/>
          <w:sz w:val="22"/>
          <w:szCs w:val="22"/>
          <w:u w:val="single"/>
        </w:rPr>
        <w:t>PRIMERO</w:t>
      </w:r>
      <w:r w:rsidRPr="007E3C1B">
        <w:rPr>
          <w:rFonts w:ascii="Tahoma" w:hAnsi="Tahoma" w:cs="Tahoma"/>
          <w:sz w:val="22"/>
          <w:szCs w:val="22"/>
        </w:rPr>
        <w:t xml:space="preserve">.- </w:t>
      </w:r>
      <w:r w:rsidR="00787DD6" w:rsidRPr="00787DD6">
        <w:rPr>
          <w:rFonts w:ascii="Tahoma" w:hAnsi="Tahoma" w:cs="Tahoma"/>
          <w:b/>
          <w:sz w:val="22"/>
          <w:szCs w:val="22"/>
        </w:rPr>
        <w:t>MODI</w:t>
      </w:r>
      <w:r w:rsidR="00787DD6">
        <w:rPr>
          <w:rFonts w:ascii="Tahoma" w:hAnsi="Tahoma" w:cs="Tahoma"/>
          <w:b/>
          <w:sz w:val="22"/>
          <w:szCs w:val="22"/>
        </w:rPr>
        <w:t>FI</w:t>
      </w:r>
      <w:r w:rsidR="00787DD6" w:rsidRPr="00787DD6">
        <w:rPr>
          <w:rFonts w:ascii="Tahoma" w:hAnsi="Tahoma" w:cs="Tahoma"/>
          <w:b/>
          <w:sz w:val="22"/>
          <w:szCs w:val="22"/>
        </w:rPr>
        <w:t>CAR</w:t>
      </w:r>
      <w:r w:rsidR="00787DD6">
        <w:rPr>
          <w:rFonts w:ascii="Tahoma" w:hAnsi="Tahoma" w:cs="Tahoma"/>
          <w:sz w:val="22"/>
          <w:szCs w:val="22"/>
        </w:rPr>
        <w:t xml:space="preserve"> el ordinal segundo de la parte resolutiva de la sentencia</w:t>
      </w:r>
      <w:r w:rsidR="00787DD6" w:rsidRPr="00787DD6">
        <w:rPr>
          <w:rFonts w:ascii="Tahoma" w:hAnsi="Tahoma" w:cs="Tahoma"/>
          <w:sz w:val="22"/>
          <w:szCs w:val="22"/>
        </w:rPr>
        <w:t xml:space="preserve"> </w:t>
      </w:r>
      <w:r w:rsidR="00787DD6" w:rsidRPr="007E3C1B">
        <w:rPr>
          <w:rFonts w:ascii="Tahoma" w:hAnsi="Tahoma" w:cs="Tahoma"/>
          <w:sz w:val="22"/>
          <w:szCs w:val="22"/>
        </w:rPr>
        <w:t>proferida por el Juzgado Tercero Laboral del Circuito de Pereira, dentro del proceso ordin</w:t>
      </w:r>
      <w:r w:rsidR="00787DD6" w:rsidRPr="001C5CF8">
        <w:rPr>
          <w:rFonts w:ascii="Tahoma" w:hAnsi="Tahoma" w:cs="Tahoma"/>
          <w:sz w:val="22"/>
          <w:szCs w:val="22"/>
        </w:rPr>
        <w:t xml:space="preserve">ario laboral promovido por </w:t>
      </w:r>
      <w:r w:rsidR="00787DD6">
        <w:rPr>
          <w:rFonts w:ascii="Tahoma" w:hAnsi="Tahoma" w:cs="Tahoma"/>
          <w:b/>
          <w:sz w:val="22"/>
          <w:szCs w:val="22"/>
        </w:rPr>
        <w:t>César Alberto Pineda Saldarriaga</w:t>
      </w:r>
      <w:r w:rsidR="00787DD6" w:rsidRPr="00B15DC2">
        <w:rPr>
          <w:rFonts w:ascii="Tahoma" w:hAnsi="Tahoma" w:cs="Tahoma"/>
          <w:sz w:val="22"/>
          <w:szCs w:val="22"/>
        </w:rPr>
        <w:t xml:space="preserve"> en contra de </w:t>
      </w:r>
      <w:r w:rsidR="00787DD6">
        <w:rPr>
          <w:rFonts w:ascii="Tahoma" w:hAnsi="Tahoma" w:cs="Tahoma"/>
          <w:b/>
          <w:sz w:val="22"/>
          <w:szCs w:val="22"/>
        </w:rPr>
        <w:t xml:space="preserve">Colpensiones </w:t>
      </w:r>
      <w:r w:rsidR="00787DD6" w:rsidRPr="00B15DC2">
        <w:rPr>
          <w:rFonts w:ascii="Tahoma" w:hAnsi="Tahoma" w:cs="Tahoma"/>
          <w:sz w:val="22"/>
          <w:szCs w:val="22"/>
        </w:rPr>
        <w:t>y</w:t>
      </w:r>
      <w:r w:rsidR="00787DD6">
        <w:rPr>
          <w:rFonts w:ascii="Tahoma" w:hAnsi="Tahoma" w:cs="Tahoma"/>
          <w:b/>
          <w:sz w:val="22"/>
          <w:szCs w:val="22"/>
        </w:rPr>
        <w:t xml:space="preserve"> Porvenir S.A.</w:t>
      </w:r>
      <w:r w:rsidR="00787DD6" w:rsidRPr="00787DD6">
        <w:rPr>
          <w:rFonts w:ascii="Tahoma" w:hAnsi="Tahoma" w:cs="Tahoma"/>
          <w:sz w:val="22"/>
          <w:szCs w:val="22"/>
        </w:rPr>
        <w:t>, en el sentido de que e</w:t>
      </w:r>
      <w:r w:rsidR="00787DD6">
        <w:rPr>
          <w:rFonts w:ascii="Tahoma" w:hAnsi="Tahoma" w:cs="Tahoma"/>
          <w:sz w:val="22"/>
          <w:szCs w:val="22"/>
        </w:rPr>
        <w:t>n el caso de marras operó la ineficacia del traslado al RAIS y no la nulidad.</w:t>
      </w:r>
    </w:p>
    <w:p w14:paraId="2B94ACE9" w14:textId="77777777" w:rsidR="00787DD6" w:rsidRDefault="00787DD6" w:rsidP="00AB44CB">
      <w:pPr>
        <w:spacing w:line="276" w:lineRule="auto"/>
        <w:ind w:firstLine="709"/>
        <w:jc w:val="both"/>
        <w:rPr>
          <w:rFonts w:ascii="Tahoma" w:hAnsi="Tahoma" w:cs="Tahoma"/>
          <w:sz w:val="22"/>
          <w:szCs w:val="22"/>
        </w:rPr>
      </w:pPr>
    </w:p>
    <w:p w14:paraId="651F1D95" w14:textId="3F3E76A5" w:rsidR="001C5CF8" w:rsidRPr="001C5CF8" w:rsidRDefault="00787DD6" w:rsidP="00AB44CB">
      <w:pPr>
        <w:spacing w:line="276" w:lineRule="auto"/>
        <w:ind w:firstLine="709"/>
        <w:jc w:val="both"/>
        <w:rPr>
          <w:rFonts w:ascii="Tahoma" w:hAnsi="Tahoma" w:cs="Tahoma"/>
          <w:b/>
          <w:sz w:val="22"/>
          <w:szCs w:val="22"/>
        </w:rPr>
      </w:pPr>
      <w:r w:rsidRPr="00787DD6">
        <w:rPr>
          <w:rFonts w:ascii="Tahoma" w:hAnsi="Tahoma" w:cs="Tahoma"/>
          <w:b/>
          <w:sz w:val="22"/>
          <w:szCs w:val="22"/>
          <w:u w:val="single"/>
        </w:rPr>
        <w:t>SEGUNDO</w:t>
      </w:r>
      <w:r w:rsidRPr="00787DD6">
        <w:rPr>
          <w:rFonts w:ascii="Tahoma" w:hAnsi="Tahoma" w:cs="Tahoma"/>
          <w:sz w:val="22"/>
          <w:szCs w:val="22"/>
        </w:rPr>
        <w:t>.-</w:t>
      </w:r>
      <w:r>
        <w:rPr>
          <w:rFonts w:ascii="Tahoma" w:hAnsi="Tahoma" w:cs="Tahoma"/>
          <w:b/>
          <w:sz w:val="22"/>
          <w:szCs w:val="22"/>
        </w:rPr>
        <w:t xml:space="preserve"> </w:t>
      </w:r>
      <w:r w:rsidR="00974A2E">
        <w:rPr>
          <w:rFonts w:ascii="Tahoma" w:hAnsi="Tahoma" w:cs="Tahoma"/>
          <w:b/>
          <w:sz w:val="22"/>
          <w:szCs w:val="22"/>
        </w:rPr>
        <w:t xml:space="preserve">REVOCAR parcialmente </w:t>
      </w:r>
      <w:r w:rsidR="00B15DC2" w:rsidRPr="007E3C1B">
        <w:rPr>
          <w:rFonts w:ascii="Tahoma" w:hAnsi="Tahoma" w:cs="Tahoma"/>
          <w:sz w:val="22"/>
          <w:szCs w:val="22"/>
        </w:rPr>
        <w:t xml:space="preserve">el ordinal tercero de </w:t>
      </w:r>
      <w:r w:rsidR="001C5CF8" w:rsidRPr="007E3C1B">
        <w:rPr>
          <w:rFonts w:ascii="Tahoma" w:hAnsi="Tahoma" w:cs="Tahoma"/>
          <w:sz w:val="22"/>
          <w:szCs w:val="22"/>
        </w:rPr>
        <w:t xml:space="preserve">la sentencia </w:t>
      </w:r>
      <w:r>
        <w:rPr>
          <w:rFonts w:ascii="Tahoma" w:hAnsi="Tahoma" w:cs="Tahoma"/>
          <w:sz w:val="22"/>
          <w:szCs w:val="22"/>
        </w:rPr>
        <w:t>de primera instancia para, en su lugar, determinar no hay lugar al traslado de los gastos de administración</w:t>
      </w:r>
      <w:r w:rsidR="008A3487">
        <w:rPr>
          <w:rFonts w:ascii="Tahoma" w:hAnsi="Tahoma" w:cs="Tahoma"/>
          <w:sz w:val="22"/>
          <w:szCs w:val="22"/>
        </w:rPr>
        <w:t xml:space="preserve"> que efectuara el actor al RAIS</w:t>
      </w:r>
      <w:r w:rsidR="00D72ECE">
        <w:rPr>
          <w:rFonts w:ascii="Tahoma" w:hAnsi="Tahoma" w:cs="Tahoma"/>
          <w:sz w:val="22"/>
          <w:szCs w:val="22"/>
        </w:rPr>
        <w:t>.</w:t>
      </w:r>
      <w:r w:rsidR="00D72ECE" w:rsidRPr="00D72ECE">
        <w:rPr>
          <w:rFonts w:ascii="Tahoma" w:hAnsi="Tahoma" w:cs="Tahoma"/>
          <w:sz w:val="22"/>
          <w:szCs w:val="22"/>
        </w:rPr>
        <w:t xml:space="preserve"> </w:t>
      </w:r>
      <w:r w:rsidR="00B40DE6">
        <w:rPr>
          <w:rFonts w:ascii="Tahoma" w:hAnsi="Tahoma" w:cs="Tahoma"/>
          <w:sz w:val="22"/>
          <w:szCs w:val="22"/>
        </w:rPr>
        <w:t xml:space="preserve">Sin embargo, en el evento de </w:t>
      </w:r>
      <w:r w:rsidR="00D72ECE">
        <w:rPr>
          <w:rFonts w:ascii="Tahoma" w:hAnsi="Tahoma" w:cs="Tahoma"/>
          <w:sz w:val="22"/>
          <w:szCs w:val="22"/>
        </w:rPr>
        <w:t xml:space="preserve">que exista una diferencia entre lo trasladado y lo que debía contar el actor en caso de haber permanecido en el régimen de prima media, se </w:t>
      </w:r>
      <w:r w:rsidR="00D72ECE" w:rsidRPr="00D72ECE">
        <w:rPr>
          <w:rFonts w:ascii="Tahoma" w:hAnsi="Tahoma" w:cs="Tahoma"/>
          <w:b/>
          <w:sz w:val="22"/>
          <w:szCs w:val="22"/>
        </w:rPr>
        <w:t>AUTORIZA</w:t>
      </w:r>
      <w:r w:rsidR="00D72ECE">
        <w:rPr>
          <w:rFonts w:ascii="Tahoma" w:hAnsi="Tahoma" w:cs="Tahoma"/>
          <w:sz w:val="22"/>
          <w:szCs w:val="22"/>
        </w:rPr>
        <w:t xml:space="preserve"> a Colpensiones </w:t>
      </w:r>
      <w:r w:rsidR="00B40DE6">
        <w:rPr>
          <w:rFonts w:ascii="Tahoma" w:hAnsi="Tahoma" w:cs="Tahoma"/>
          <w:sz w:val="22"/>
          <w:szCs w:val="22"/>
        </w:rPr>
        <w:t xml:space="preserve">para </w:t>
      </w:r>
      <w:r w:rsidR="00D72ECE">
        <w:rPr>
          <w:rFonts w:ascii="Tahoma" w:hAnsi="Tahoma" w:cs="Tahoma"/>
          <w:sz w:val="22"/>
          <w:szCs w:val="22"/>
        </w:rPr>
        <w:t>que efectúe el cobro respectivo por ese concepto</w:t>
      </w:r>
      <w:r w:rsidR="00974A2E">
        <w:rPr>
          <w:rFonts w:ascii="Tahoma" w:hAnsi="Tahoma" w:cs="Tahoma"/>
          <w:sz w:val="22"/>
          <w:szCs w:val="22"/>
        </w:rPr>
        <w:t>, ante el fondo de pensiones Porvenir S.A.</w:t>
      </w:r>
    </w:p>
    <w:p w14:paraId="75BED10A" w14:textId="77777777" w:rsidR="001C5CF8" w:rsidRPr="001C5CF8" w:rsidRDefault="001C5CF8" w:rsidP="00AB44CB">
      <w:pPr>
        <w:spacing w:line="276" w:lineRule="auto"/>
        <w:ind w:firstLine="709"/>
        <w:jc w:val="both"/>
        <w:rPr>
          <w:rFonts w:ascii="Tahoma" w:hAnsi="Tahoma" w:cs="Tahoma"/>
          <w:sz w:val="22"/>
          <w:szCs w:val="22"/>
        </w:rPr>
      </w:pPr>
    </w:p>
    <w:p w14:paraId="0FC8AD24" w14:textId="5AF02EE4" w:rsidR="005A26C1" w:rsidRDefault="001C5CF8" w:rsidP="00AB44CB">
      <w:pPr>
        <w:tabs>
          <w:tab w:val="left" w:pos="748"/>
        </w:tabs>
        <w:spacing w:line="276" w:lineRule="auto"/>
        <w:jc w:val="both"/>
        <w:rPr>
          <w:rFonts w:ascii="Tahoma" w:hAnsi="Tahoma" w:cs="Tahoma"/>
          <w:sz w:val="22"/>
          <w:szCs w:val="22"/>
        </w:rPr>
      </w:pPr>
      <w:r w:rsidRPr="001C5CF8">
        <w:rPr>
          <w:rFonts w:ascii="Tahoma" w:hAnsi="Tahoma" w:cs="Tahoma"/>
          <w:b/>
          <w:sz w:val="22"/>
          <w:szCs w:val="22"/>
        </w:rPr>
        <w:tab/>
      </w:r>
      <w:r w:rsidR="008A3487" w:rsidRPr="005A26C1">
        <w:rPr>
          <w:rFonts w:ascii="Tahoma" w:hAnsi="Tahoma" w:cs="Tahoma"/>
          <w:b/>
          <w:sz w:val="22"/>
          <w:szCs w:val="22"/>
          <w:u w:val="single"/>
        </w:rPr>
        <w:t>TERCERO</w:t>
      </w:r>
      <w:r w:rsidR="008A3487" w:rsidRPr="008A3487">
        <w:rPr>
          <w:rFonts w:ascii="Tahoma" w:hAnsi="Tahoma" w:cs="Tahoma"/>
          <w:sz w:val="22"/>
          <w:szCs w:val="22"/>
        </w:rPr>
        <w:t>.-</w:t>
      </w:r>
      <w:r w:rsidR="008A3487">
        <w:rPr>
          <w:rFonts w:ascii="Tahoma" w:hAnsi="Tahoma" w:cs="Tahoma"/>
          <w:sz w:val="22"/>
          <w:szCs w:val="22"/>
        </w:rPr>
        <w:t xml:space="preserve"> </w:t>
      </w:r>
      <w:r w:rsidR="005A26C1">
        <w:rPr>
          <w:rFonts w:ascii="Tahoma" w:hAnsi="Tahoma" w:cs="Tahoma"/>
          <w:sz w:val="22"/>
          <w:szCs w:val="22"/>
        </w:rPr>
        <w:t>Confirmar en todo lo demás la sentencia de primer grado.</w:t>
      </w:r>
    </w:p>
    <w:p w14:paraId="3EDE4E26" w14:textId="77777777" w:rsidR="005A26C1" w:rsidRDefault="005A26C1" w:rsidP="00AB44CB">
      <w:pPr>
        <w:tabs>
          <w:tab w:val="left" w:pos="748"/>
        </w:tabs>
        <w:spacing w:line="276" w:lineRule="auto"/>
        <w:jc w:val="both"/>
        <w:rPr>
          <w:rFonts w:ascii="Tahoma" w:hAnsi="Tahoma" w:cs="Tahoma"/>
          <w:sz w:val="22"/>
          <w:szCs w:val="22"/>
        </w:rPr>
      </w:pPr>
    </w:p>
    <w:p w14:paraId="34666CC3" w14:textId="77438221" w:rsidR="001C5CF8" w:rsidRDefault="005A26C1" w:rsidP="00AB44CB">
      <w:pPr>
        <w:tabs>
          <w:tab w:val="left" w:pos="748"/>
        </w:tabs>
        <w:spacing w:line="276" w:lineRule="auto"/>
        <w:jc w:val="both"/>
        <w:rPr>
          <w:rFonts w:ascii="Tahoma" w:hAnsi="Tahoma" w:cs="Tahoma"/>
          <w:sz w:val="22"/>
          <w:szCs w:val="22"/>
        </w:rPr>
      </w:pPr>
      <w:r>
        <w:rPr>
          <w:rFonts w:ascii="Tahoma" w:hAnsi="Tahoma" w:cs="Tahoma"/>
          <w:sz w:val="22"/>
          <w:szCs w:val="22"/>
        </w:rPr>
        <w:tab/>
      </w:r>
      <w:r w:rsidR="008A3487" w:rsidRPr="008A3487">
        <w:rPr>
          <w:rFonts w:ascii="Tahoma" w:hAnsi="Tahoma" w:cs="Tahoma"/>
          <w:b/>
          <w:sz w:val="22"/>
          <w:szCs w:val="22"/>
          <w:u w:val="single"/>
        </w:rPr>
        <w:t>CUARTO</w:t>
      </w:r>
      <w:r w:rsidRPr="005A26C1">
        <w:rPr>
          <w:rFonts w:ascii="Tahoma" w:hAnsi="Tahoma" w:cs="Tahoma"/>
          <w:b/>
          <w:sz w:val="22"/>
          <w:szCs w:val="22"/>
        </w:rPr>
        <w:t>.-</w:t>
      </w:r>
      <w:r>
        <w:rPr>
          <w:rFonts w:ascii="Tahoma" w:hAnsi="Tahoma" w:cs="Tahoma"/>
          <w:sz w:val="22"/>
          <w:szCs w:val="22"/>
        </w:rPr>
        <w:t xml:space="preserve"> </w:t>
      </w:r>
      <w:r w:rsidR="005C6646">
        <w:rPr>
          <w:rFonts w:ascii="Tahoma" w:hAnsi="Tahoma" w:cs="Tahoma"/>
          <w:sz w:val="22"/>
          <w:szCs w:val="22"/>
        </w:rPr>
        <w:t>Sin condena en costas en esta instancia.</w:t>
      </w:r>
    </w:p>
    <w:p w14:paraId="2C6C2B56" w14:textId="77777777" w:rsidR="00816C86" w:rsidRPr="001C5CF8" w:rsidRDefault="00816C86" w:rsidP="00AB44CB">
      <w:pPr>
        <w:tabs>
          <w:tab w:val="left" w:pos="748"/>
        </w:tabs>
        <w:spacing w:line="276" w:lineRule="auto"/>
        <w:jc w:val="both"/>
        <w:rPr>
          <w:rFonts w:ascii="Tahoma" w:hAnsi="Tahoma" w:cs="Tahoma"/>
          <w:sz w:val="22"/>
          <w:szCs w:val="22"/>
        </w:rPr>
      </w:pPr>
    </w:p>
    <w:p w14:paraId="0C0354C0" w14:textId="1D0B4A3E" w:rsidR="001C5CF8" w:rsidRPr="001C5CF8" w:rsidRDefault="001C5CF8" w:rsidP="00AB44CB">
      <w:pPr>
        <w:autoSpaceDE w:val="0"/>
        <w:autoSpaceDN w:val="0"/>
        <w:adjustRightInd w:val="0"/>
        <w:spacing w:line="276" w:lineRule="auto"/>
        <w:jc w:val="both"/>
        <w:rPr>
          <w:rFonts w:ascii="Tahoma" w:hAnsi="Tahoma" w:cs="Tahoma"/>
          <w:b/>
          <w:bCs/>
          <w:sz w:val="22"/>
          <w:szCs w:val="22"/>
        </w:rPr>
      </w:pPr>
      <w:r w:rsidRPr="001C5CF8">
        <w:rPr>
          <w:rFonts w:ascii="Tahoma" w:hAnsi="Tahoma" w:cs="Tahoma"/>
          <w:sz w:val="22"/>
          <w:szCs w:val="22"/>
        </w:rPr>
        <w:tab/>
      </w:r>
      <w:r w:rsidR="005A26C1" w:rsidRPr="001C5CF8">
        <w:rPr>
          <w:rFonts w:ascii="Tahoma" w:hAnsi="Tahoma" w:cs="Tahoma"/>
          <w:b/>
          <w:bCs/>
          <w:sz w:val="22"/>
          <w:szCs w:val="22"/>
        </w:rPr>
        <w:t>Notificación surtida en estrados</w:t>
      </w:r>
      <w:r w:rsidRPr="001C5CF8">
        <w:rPr>
          <w:rFonts w:ascii="Tahoma" w:hAnsi="Tahoma" w:cs="Tahoma"/>
          <w:b/>
          <w:bCs/>
          <w:sz w:val="22"/>
          <w:szCs w:val="22"/>
        </w:rPr>
        <w:t>.</w:t>
      </w:r>
    </w:p>
    <w:p w14:paraId="76D70F5B" w14:textId="77777777" w:rsidR="001C5CF8" w:rsidRPr="001C5CF8" w:rsidRDefault="001C5CF8" w:rsidP="00AB44CB">
      <w:pPr>
        <w:autoSpaceDE w:val="0"/>
        <w:autoSpaceDN w:val="0"/>
        <w:adjustRightInd w:val="0"/>
        <w:spacing w:line="276" w:lineRule="auto"/>
        <w:jc w:val="both"/>
        <w:rPr>
          <w:rFonts w:ascii="Tahoma" w:hAnsi="Tahoma" w:cs="Tahoma"/>
          <w:b/>
          <w:bCs/>
          <w:sz w:val="22"/>
          <w:szCs w:val="22"/>
        </w:rPr>
      </w:pPr>
    </w:p>
    <w:p w14:paraId="33750C72" w14:textId="403E6828" w:rsidR="001C5CF8" w:rsidRPr="001C5CF8" w:rsidRDefault="005A26C1" w:rsidP="00AB44CB">
      <w:pPr>
        <w:autoSpaceDE w:val="0"/>
        <w:autoSpaceDN w:val="0"/>
        <w:adjustRightInd w:val="0"/>
        <w:spacing w:line="276" w:lineRule="auto"/>
        <w:ind w:firstLine="708"/>
        <w:jc w:val="both"/>
        <w:rPr>
          <w:rFonts w:ascii="Tahoma" w:hAnsi="Tahoma" w:cs="Tahoma"/>
          <w:sz w:val="22"/>
          <w:szCs w:val="22"/>
        </w:rPr>
      </w:pPr>
      <w:r w:rsidRPr="001C5CF8">
        <w:rPr>
          <w:rFonts w:ascii="Tahoma" w:hAnsi="Tahoma" w:cs="Tahoma"/>
          <w:b/>
          <w:sz w:val="22"/>
          <w:szCs w:val="22"/>
        </w:rPr>
        <w:t>Cúmplase</w:t>
      </w:r>
      <w:r w:rsidRPr="001C5CF8">
        <w:rPr>
          <w:rFonts w:ascii="Tahoma" w:hAnsi="Tahoma" w:cs="Tahoma"/>
          <w:sz w:val="22"/>
          <w:szCs w:val="22"/>
        </w:rPr>
        <w:t xml:space="preserve"> </w:t>
      </w:r>
      <w:r w:rsidR="001C5CF8" w:rsidRPr="001C5CF8">
        <w:rPr>
          <w:rFonts w:ascii="Tahoma" w:hAnsi="Tahoma" w:cs="Tahoma"/>
          <w:sz w:val="22"/>
          <w:szCs w:val="22"/>
        </w:rPr>
        <w:t xml:space="preserve">y </w:t>
      </w:r>
      <w:r w:rsidRPr="001C5CF8">
        <w:rPr>
          <w:rFonts w:ascii="Tahoma" w:hAnsi="Tahoma" w:cs="Tahoma"/>
          <w:b/>
          <w:sz w:val="22"/>
          <w:szCs w:val="22"/>
        </w:rPr>
        <w:t>devuélvase</w:t>
      </w:r>
      <w:r w:rsidRPr="001C5CF8">
        <w:rPr>
          <w:rFonts w:ascii="Tahoma" w:hAnsi="Tahoma" w:cs="Tahoma"/>
          <w:sz w:val="22"/>
          <w:szCs w:val="22"/>
        </w:rPr>
        <w:t xml:space="preserve"> </w:t>
      </w:r>
      <w:r w:rsidR="001C5CF8" w:rsidRPr="001C5CF8">
        <w:rPr>
          <w:rFonts w:ascii="Tahoma" w:hAnsi="Tahoma" w:cs="Tahoma"/>
          <w:sz w:val="22"/>
          <w:szCs w:val="22"/>
        </w:rPr>
        <w:t>el expediente al Juzgado de origen.</w:t>
      </w:r>
    </w:p>
    <w:p w14:paraId="4A8EB2DC" w14:textId="77777777" w:rsidR="005A26C1" w:rsidRDefault="005A26C1" w:rsidP="00AB44CB">
      <w:pPr>
        <w:spacing w:line="276" w:lineRule="auto"/>
        <w:jc w:val="both"/>
        <w:rPr>
          <w:rFonts w:ascii="Tahoma" w:hAnsi="Tahoma" w:cs="Tahoma"/>
          <w:sz w:val="22"/>
          <w:szCs w:val="22"/>
        </w:rPr>
      </w:pPr>
    </w:p>
    <w:p w14:paraId="73E4273E" w14:textId="77777777" w:rsidR="005C6646" w:rsidRPr="001C5CF8" w:rsidRDefault="005C6646" w:rsidP="00AB44CB">
      <w:pPr>
        <w:spacing w:line="276" w:lineRule="auto"/>
        <w:jc w:val="both"/>
        <w:rPr>
          <w:rFonts w:ascii="Tahoma" w:hAnsi="Tahoma" w:cs="Tahoma"/>
          <w:sz w:val="22"/>
          <w:szCs w:val="22"/>
        </w:rPr>
      </w:pPr>
    </w:p>
    <w:p w14:paraId="3EC03162" w14:textId="77777777" w:rsidR="005A26C1" w:rsidRDefault="005A26C1" w:rsidP="00AB44CB">
      <w:pPr>
        <w:ind w:firstLine="708"/>
        <w:jc w:val="both"/>
        <w:rPr>
          <w:rFonts w:ascii="Tahoma" w:hAnsi="Tahoma" w:cs="Tahoma"/>
          <w:sz w:val="22"/>
          <w:szCs w:val="22"/>
        </w:rPr>
      </w:pPr>
      <w:r>
        <w:rPr>
          <w:rFonts w:ascii="Tahoma" w:hAnsi="Tahoma" w:cs="Tahoma"/>
          <w:sz w:val="22"/>
          <w:szCs w:val="22"/>
        </w:rPr>
        <w:t>La Magistrada,</w:t>
      </w:r>
    </w:p>
    <w:p w14:paraId="6E33613A" w14:textId="77777777" w:rsidR="005A26C1" w:rsidRDefault="005A26C1" w:rsidP="00AB44CB">
      <w:pPr>
        <w:rPr>
          <w:rFonts w:ascii="Tahoma" w:hAnsi="Tahoma" w:cs="Tahoma"/>
          <w:sz w:val="22"/>
          <w:szCs w:val="22"/>
        </w:rPr>
      </w:pPr>
    </w:p>
    <w:p w14:paraId="4425EC1A" w14:textId="77777777" w:rsidR="005A26C1" w:rsidRDefault="005A26C1" w:rsidP="00AB44CB">
      <w:pPr>
        <w:rPr>
          <w:rFonts w:ascii="Tahoma" w:hAnsi="Tahoma" w:cs="Tahoma"/>
          <w:sz w:val="22"/>
          <w:szCs w:val="22"/>
        </w:rPr>
      </w:pPr>
    </w:p>
    <w:p w14:paraId="5DD73995" w14:textId="77777777" w:rsidR="008A3487" w:rsidRDefault="008A3487" w:rsidP="00AB44CB">
      <w:pPr>
        <w:rPr>
          <w:rFonts w:ascii="Tahoma" w:hAnsi="Tahoma" w:cs="Tahoma"/>
          <w:sz w:val="22"/>
          <w:szCs w:val="22"/>
        </w:rPr>
      </w:pPr>
    </w:p>
    <w:p w14:paraId="24C8E07F" w14:textId="77777777" w:rsidR="008A3487" w:rsidRDefault="008A3487" w:rsidP="00AB44CB">
      <w:pPr>
        <w:rPr>
          <w:rFonts w:ascii="Tahoma" w:hAnsi="Tahoma" w:cs="Tahoma"/>
          <w:sz w:val="22"/>
          <w:szCs w:val="22"/>
        </w:rPr>
      </w:pPr>
    </w:p>
    <w:p w14:paraId="7DDF6900" w14:textId="77777777" w:rsidR="005A26C1" w:rsidRDefault="005A26C1" w:rsidP="00AB44CB">
      <w:pPr>
        <w:rPr>
          <w:rFonts w:ascii="Tahoma" w:hAnsi="Tahoma" w:cs="Tahoma"/>
          <w:sz w:val="22"/>
          <w:szCs w:val="22"/>
        </w:rPr>
      </w:pPr>
    </w:p>
    <w:p w14:paraId="484FFA5E" w14:textId="77777777" w:rsidR="005A26C1" w:rsidRDefault="005A26C1" w:rsidP="00A303A1">
      <w:pPr>
        <w:pStyle w:val="Ttulo3"/>
        <w:spacing w:before="0" w:after="0"/>
        <w:jc w:val="center"/>
        <w:rPr>
          <w:rFonts w:ascii="Tahoma" w:hAnsi="Tahoma" w:cs="Tahoma"/>
          <w:bCs w:val="0"/>
          <w:sz w:val="22"/>
          <w:szCs w:val="22"/>
        </w:rPr>
      </w:pPr>
      <w:r>
        <w:rPr>
          <w:rFonts w:ascii="Tahoma" w:hAnsi="Tahoma" w:cs="Tahoma"/>
          <w:bCs w:val="0"/>
          <w:sz w:val="22"/>
          <w:szCs w:val="22"/>
        </w:rPr>
        <w:t>ANA LUCÍA CAICEDO CALDERÓN</w:t>
      </w:r>
    </w:p>
    <w:p w14:paraId="4BD2D895" w14:textId="77777777" w:rsidR="005A26C1" w:rsidRDefault="005A26C1" w:rsidP="00AB44CB">
      <w:pPr>
        <w:ind w:firstLine="708"/>
        <w:jc w:val="both"/>
        <w:rPr>
          <w:rFonts w:ascii="Tahoma" w:hAnsi="Tahoma" w:cs="Tahoma"/>
          <w:sz w:val="22"/>
          <w:szCs w:val="22"/>
        </w:rPr>
      </w:pPr>
    </w:p>
    <w:p w14:paraId="49593A08" w14:textId="77777777" w:rsidR="008A3487" w:rsidRDefault="008A3487" w:rsidP="00AB44CB">
      <w:pPr>
        <w:ind w:firstLine="708"/>
        <w:jc w:val="both"/>
        <w:rPr>
          <w:rFonts w:ascii="Tahoma" w:hAnsi="Tahoma" w:cs="Tahoma"/>
          <w:sz w:val="22"/>
          <w:szCs w:val="22"/>
        </w:rPr>
      </w:pPr>
    </w:p>
    <w:p w14:paraId="72CBA584" w14:textId="77777777" w:rsidR="005A26C1" w:rsidRDefault="005A26C1" w:rsidP="00AB44CB">
      <w:pPr>
        <w:ind w:firstLine="708"/>
        <w:jc w:val="both"/>
        <w:rPr>
          <w:rFonts w:ascii="Tahoma" w:hAnsi="Tahoma" w:cs="Tahoma"/>
          <w:sz w:val="22"/>
          <w:szCs w:val="22"/>
        </w:rPr>
      </w:pPr>
      <w:r>
        <w:rPr>
          <w:rFonts w:ascii="Tahoma" w:hAnsi="Tahoma" w:cs="Tahoma"/>
          <w:sz w:val="22"/>
          <w:szCs w:val="22"/>
        </w:rPr>
        <w:lastRenderedPageBreak/>
        <w:t>Los Magistrados,</w:t>
      </w:r>
    </w:p>
    <w:p w14:paraId="0999AD8C" w14:textId="77777777" w:rsidR="005A26C1" w:rsidRDefault="005A26C1" w:rsidP="00AB44CB">
      <w:pPr>
        <w:ind w:firstLine="708"/>
        <w:jc w:val="both"/>
        <w:rPr>
          <w:rFonts w:ascii="Tahoma" w:hAnsi="Tahoma" w:cs="Tahoma"/>
          <w:sz w:val="22"/>
          <w:szCs w:val="22"/>
        </w:rPr>
      </w:pPr>
    </w:p>
    <w:p w14:paraId="67A3793F" w14:textId="77777777" w:rsidR="005A26C1" w:rsidRDefault="005A26C1" w:rsidP="00AB44CB">
      <w:pPr>
        <w:rPr>
          <w:rFonts w:ascii="Tahoma" w:hAnsi="Tahoma" w:cs="Tahoma"/>
          <w:b/>
          <w:sz w:val="22"/>
          <w:szCs w:val="22"/>
        </w:rPr>
      </w:pPr>
    </w:p>
    <w:p w14:paraId="056F583B" w14:textId="77777777" w:rsidR="005A26C1" w:rsidRDefault="005A26C1" w:rsidP="00AB44CB">
      <w:pPr>
        <w:rPr>
          <w:rFonts w:ascii="Tahoma" w:hAnsi="Tahoma" w:cs="Tahoma"/>
          <w:b/>
          <w:sz w:val="22"/>
          <w:szCs w:val="22"/>
        </w:rPr>
      </w:pPr>
    </w:p>
    <w:p w14:paraId="1B9889F5" w14:textId="77777777" w:rsidR="005A26C1" w:rsidRDefault="005A26C1" w:rsidP="00AB44CB">
      <w:pPr>
        <w:rPr>
          <w:rFonts w:ascii="Tahoma" w:hAnsi="Tahoma" w:cs="Tahoma"/>
          <w:b/>
          <w:sz w:val="22"/>
          <w:szCs w:val="22"/>
        </w:rPr>
      </w:pPr>
    </w:p>
    <w:p w14:paraId="45F12A29" w14:textId="77777777" w:rsidR="005A26C1" w:rsidRDefault="005A26C1" w:rsidP="00AB44CB">
      <w:pPr>
        <w:rPr>
          <w:rFonts w:ascii="Tahoma" w:hAnsi="Tahoma" w:cs="Tahoma"/>
          <w:b/>
          <w:sz w:val="22"/>
          <w:szCs w:val="22"/>
        </w:rPr>
      </w:pPr>
    </w:p>
    <w:p w14:paraId="4FEB3C89" w14:textId="77777777" w:rsidR="005A26C1" w:rsidRDefault="005A26C1" w:rsidP="00AB44CB">
      <w:pPr>
        <w:rPr>
          <w:rFonts w:ascii="Tahoma" w:hAnsi="Tahoma" w:cs="Tahoma"/>
          <w:b/>
          <w:sz w:val="22"/>
          <w:szCs w:val="22"/>
        </w:rPr>
      </w:pPr>
    </w:p>
    <w:p w14:paraId="0E7E4537" w14:textId="57091CB1" w:rsidR="005A26C1" w:rsidRDefault="005A26C1" w:rsidP="00AB44CB">
      <w:pPr>
        <w:jc w:val="both"/>
        <w:rPr>
          <w:rFonts w:ascii="Tahoma" w:hAnsi="Tahoma" w:cs="Tahoma"/>
          <w:b/>
          <w:sz w:val="22"/>
          <w:szCs w:val="22"/>
        </w:rPr>
      </w:pPr>
      <w:r>
        <w:rPr>
          <w:rFonts w:ascii="Tahoma" w:hAnsi="Tahoma" w:cs="Tahoma"/>
          <w:b/>
          <w:sz w:val="22"/>
          <w:szCs w:val="22"/>
        </w:rPr>
        <w:t>JULIO CÉSAR SALAZAR MUÑOZ</w:t>
      </w:r>
      <w:r w:rsidR="00340DD7">
        <w:rPr>
          <w:rFonts w:ascii="Tahoma" w:hAnsi="Tahoma" w:cs="Tahoma"/>
          <w:b/>
          <w:sz w:val="22"/>
          <w:szCs w:val="22"/>
        </w:rPr>
        <w:t xml:space="preserve">         </w:t>
      </w:r>
      <w:r w:rsidR="00787DD6">
        <w:rPr>
          <w:rFonts w:ascii="Tahoma" w:hAnsi="Tahoma" w:cs="Tahoma"/>
          <w:b/>
          <w:sz w:val="22"/>
          <w:szCs w:val="22"/>
        </w:rPr>
        <w:t xml:space="preserve">                 </w:t>
      </w:r>
      <w:r w:rsidR="00340DD7">
        <w:rPr>
          <w:rFonts w:ascii="Tahoma" w:hAnsi="Tahoma" w:cs="Tahoma"/>
          <w:b/>
          <w:sz w:val="22"/>
          <w:szCs w:val="22"/>
        </w:rPr>
        <w:t xml:space="preserve">   </w:t>
      </w:r>
      <w:r>
        <w:rPr>
          <w:rFonts w:ascii="Tahoma" w:hAnsi="Tahoma" w:cs="Tahoma"/>
          <w:b/>
          <w:sz w:val="22"/>
          <w:szCs w:val="22"/>
        </w:rPr>
        <w:t xml:space="preserve">     FRANCISCO JAVIER TAMAYO TABARES</w:t>
      </w:r>
    </w:p>
    <w:p w14:paraId="1ED11B18" w14:textId="139E9C41" w:rsidR="00787DD6" w:rsidRDefault="00787DD6" w:rsidP="00787DD6">
      <w:pPr>
        <w:jc w:val="both"/>
        <w:rPr>
          <w:rFonts w:ascii="Tahoma" w:hAnsi="Tahoma" w:cs="Tahoma"/>
          <w:sz w:val="22"/>
          <w:szCs w:val="22"/>
        </w:rPr>
      </w:pPr>
      <w:r>
        <w:rPr>
          <w:rFonts w:ascii="Tahoma" w:hAnsi="Tahoma" w:cs="Tahoma"/>
          <w:sz w:val="22"/>
          <w:szCs w:val="22"/>
        </w:rPr>
        <w:t xml:space="preserve">              Aclara voto</w:t>
      </w:r>
    </w:p>
    <w:p w14:paraId="58891AAC" w14:textId="77777777" w:rsidR="00787DD6" w:rsidRDefault="00787DD6" w:rsidP="00AB44CB">
      <w:pPr>
        <w:jc w:val="both"/>
        <w:rPr>
          <w:rFonts w:ascii="Tahoma" w:hAnsi="Tahoma" w:cs="Tahoma"/>
          <w:b/>
          <w:sz w:val="22"/>
          <w:szCs w:val="22"/>
        </w:rPr>
      </w:pPr>
    </w:p>
    <w:sectPr w:rsidR="00787DD6" w:rsidSect="00A303A1">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C7C7" w14:textId="77777777" w:rsidR="00A5460D" w:rsidRDefault="00A5460D">
      <w:r>
        <w:separator/>
      </w:r>
    </w:p>
  </w:endnote>
  <w:endnote w:type="continuationSeparator" w:id="0">
    <w:p w14:paraId="732B6A3D" w14:textId="77777777" w:rsidR="00A5460D" w:rsidRDefault="00A5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460C" w14:textId="77777777" w:rsidR="00713180" w:rsidRDefault="00713180">
    <w:pPr>
      <w:pStyle w:val="Piedepgina"/>
      <w:jc w:val="right"/>
    </w:pPr>
    <w:r>
      <w:fldChar w:fldCharType="begin"/>
    </w:r>
    <w:r>
      <w:instrText>PAGE   \* MERGEFORMAT</w:instrText>
    </w:r>
    <w:r>
      <w:fldChar w:fldCharType="separate"/>
    </w:r>
    <w:r w:rsidR="008D50B1">
      <w:rPr>
        <w:noProof/>
      </w:rPr>
      <w:t>9</w:t>
    </w:r>
    <w:r>
      <w:fldChar w:fldCharType="end"/>
    </w:r>
  </w:p>
  <w:p w14:paraId="6510F447" w14:textId="77777777" w:rsidR="00713180" w:rsidRDefault="007131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DA7E" w14:textId="77777777" w:rsidR="00713180" w:rsidRDefault="00713180">
    <w:pPr>
      <w:pStyle w:val="Piedepgina"/>
      <w:jc w:val="right"/>
    </w:pPr>
    <w:r>
      <w:fldChar w:fldCharType="begin"/>
    </w:r>
    <w:r>
      <w:instrText>PAGE   \* MERGEFORMAT</w:instrText>
    </w:r>
    <w:r>
      <w:fldChar w:fldCharType="separate"/>
    </w:r>
    <w:r w:rsidR="008D50B1">
      <w:rPr>
        <w:noProof/>
      </w:rPr>
      <w:t>1</w:t>
    </w:r>
    <w:r>
      <w:fldChar w:fldCharType="end"/>
    </w:r>
  </w:p>
  <w:p w14:paraId="34560238" w14:textId="77777777" w:rsidR="00713180" w:rsidRDefault="007131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B75F9" w14:textId="77777777" w:rsidR="00A5460D" w:rsidRDefault="00A5460D">
      <w:r>
        <w:separator/>
      </w:r>
    </w:p>
  </w:footnote>
  <w:footnote w:type="continuationSeparator" w:id="0">
    <w:p w14:paraId="07F61501" w14:textId="77777777" w:rsidR="00A5460D" w:rsidRDefault="00A54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EF0B" w14:textId="77777777" w:rsidR="00713180" w:rsidRDefault="0071318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396065" w14:textId="77777777" w:rsidR="00713180" w:rsidRDefault="007131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731C" w14:textId="77777777" w:rsidR="00713180" w:rsidRPr="0021578C" w:rsidRDefault="00713180" w:rsidP="0021578C">
    <w:pPr>
      <w:pStyle w:val="Puesto"/>
      <w:spacing w:line="240" w:lineRule="auto"/>
      <w:jc w:val="both"/>
      <w:rPr>
        <w:rFonts w:ascii="Times New Roman" w:hAnsi="Times New Roman" w:cs="Times New Roman"/>
        <w:b w:val="0"/>
        <w:sz w:val="16"/>
        <w:szCs w:val="16"/>
      </w:rPr>
    </w:pPr>
    <w:r w:rsidRPr="0021578C">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21578C">
      <w:rPr>
        <w:rFonts w:ascii="Times New Roman" w:hAnsi="Times New Roman" w:cs="Times New Roman"/>
        <w:b w:val="0"/>
        <w:sz w:val="16"/>
        <w:szCs w:val="16"/>
      </w:rPr>
      <w:t>66001-31-05-003-2016-00013-01</w:t>
    </w:r>
  </w:p>
  <w:p w14:paraId="3C59BE7B" w14:textId="77777777" w:rsidR="00713180" w:rsidRPr="0021578C" w:rsidRDefault="00713180" w:rsidP="0021578C">
    <w:pPr>
      <w:pStyle w:val="Puesto"/>
      <w:spacing w:line="240" w:lineRule="auto"/>
      <w:jc w:val="both"/>
      <w:rPr>
        <w:rFonts w:ascii="Times New Roman" w:hAnsi="Times New Roman" w:cs="Times New Roman"/>
        <w:b w:val="0"/>
        <w:sz w:val="16"/>
        <w:szCs w:val="16"/>
      </w:rPr>
    </w:pPr>
    <w:r w:rsidRPr="0021578C">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21578C">
      <w:rPr>
        <w:rFonts w:ascii="Times New Roman" w:hAnsi="Times New Roman" w:cs="Times New Roman"/>
        <w:b w:val="0"/>
        <w:sz w:val="16"/>
        <w:szCs w:val="16"/>
      </w:rPr>
      <w:t xml:space="preserve">César Alberto Pineda Saldarriaga </w:t>
    </w:r>
  </w:p>
  <w:p w14:paraId="59ED4F32" w14:textId="77777777" w:rsidR="00713180" w:rsidRDefault="00713180" w:rsidP="0021578C">
    <w:pPr>
      <w:pStyle w:val="Puesto"/>
      <w:spacing w:line="240" w:lineRule="auto"/>
      <w:jc w:val="both"/>
      <w:rPr>
        <w:rFonts w:ascii="Times New Roman" w:hAnsi="Times New Roman" w:cs="Times New Roman"/>
        <w:b w:val="0"/>
        <w:sz w:val="16"/>
        <w:szCs w:val="16"/>
      </w:rPr>
    </w:pPr>
    <w:r w:rsidRPr="0021578C">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21578C">
      <w:rPr>
        <w:rFonts w:ascii="Times New Roman" w:hAnsi="Times New Roman" w:cs="Times New Roman"/>
        <w:b w:val="0"/>
        <w:sz w:val="16"/>
        <w:szCs w:val="16"/>
      </w:rPr>
      <w:t>Colpensiones y Porvenir S.A.</w:t>
    </w:r>
  </w:p>
  <w:p w14:paraId="4249B7A1" w14:textId="77777777" w:rsidR="00A303A1" w:rsidRPr="0021578C" w:rsidRDefault="00A303A1" w:rsidP="0021578C">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8">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9">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6">
    <w:nsid w:val="6AF916E6"/>
    <w:multiLevelType w:val="multilevel"/>
    <w:tmpl w:val="368057FE"/>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0"/>
  </w:num>
  <w:num w:numId="2">
    <w:abstractNumId w:val="30"/>
  </w:num>
  <w:num w:numId="3">
    <w:abstractNumId w:val="19"/>
  </w:num>
  <w:num w:numId="4">
    <w:abstractNumId w:val="18"/>
  </w:num>
  <w:num w:numId="5">
    <w:abstractNumId w:val="15"/>
  </w:num>
  <w:num w:numId="6">
    <w:abstractNumId w:val="12"/>
  </w:num>
  <w:num w:numId="7">
    <w:abstractNumId w:val="11"/>
  </w:num>
  <w:num w:numId="8">
    <w:abstractNumId w:val="4"/>
  </w:num>
  <w:num w:numId="9">
    <w:abstractNumId w:val="8"/>
  </w:num>
  <w:num w:numId="10">
    <w:abstractNumId w:val="9"/>
  </w:num>
  <w:num w:numId="11">
    <w:abstractNumId w:val="6"/>
  </w:num>
  <w:num w:numId="12">
    <w:abstractNumId w:val="2"/>
  </w:num>
  <w:num w:numId="13">
    <w:abstractNumId w:val="1"/>
  </w:num>
  <w:num w:numId="14">
    <w:abstractNumId w:val="23"/>
  </w:num>
  <w:num w:numId="15">
    <w:abstractNumId w:val="25"/>
  </w:num>
  <w:num w:numId="16">
    <w:abstractNumId w:val="24"/>
  </w:num>
  <w:num w:numId="17">
    <w:abstractNumId w:val="13"/>
  </w:num>
  <w:num w:numId="18">
    <w:abstractNumId w:val="28"/>
  </w:num>
  <w:num w:numId="19">
    <w:abstractNumId w:val="29"/>
  </w:num>
  <w:num w:numId="20">
    <w:abstractNumId w:val="20"/>
  </w:num>
  <w:num w:numId="21">
    <w:abstractNumId w:val="27"/>
  </w:num>
  <w:num w:numId="22">
    <w:abstractNumId w:val="22"/>
  </w:num>
  <w:num w:numId="23">
    <w:abstractNumId w:val="21"/>
  </w:num>
  <w:num w:numId="24">
    <w:abstractNumId w:val="0"/>
  </w:num>
  <w:num w:numId="25">
    <w:abstractNumId w:val="17"/>
  </w:num>
  <w:num w:numId="26">
    <w:abstractNumId w:val="16"/>
  </w:num>
  <w:num w:numId="27">
    <w:abstractNumId w:val="5"/>
  </w:num>
  <w:num w:numId="28">
    <w:abstractNumId w:val="31"/>
  </w:num>
  <w:num w:numId="29">
    <w:abstractNumId w:val="7"/>
  </w:num>
  <w:num w:numId="30">
    <w:abstractNumId w:val="14"/>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103"/>
    <w:rsid w:val="00002362"/>
    <w:rsid w:val="00003214"/>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17A3B"/>
    <w:rsid w:val="00020182"/>
    <w:rsid w:val="00020B62"/>
    <w:rsid w:val="00020EAD"/>
    <w:rsid w:val="00021B46"/>
    <w:rsid w:val="000228BF"/>
    <w:rsid w:val="00022A5C"/>
    <w:rsid w:val="0002387D"/>
    <w:rsid w:val="0002448C"/>
    <w:rsid w:val="00025895"/>
    <w:rsid w:val="00025FD9"/>
    <w:rsid w:val="00026905"/>
    <w:rsid w:val="000269CA"/>
    <w:rsid w:val="00026FC4"/>
    <w:rsid w:val="000271CA"/>
    <w:rsid w:val="00027E37"/>
    <w:rsid w:val="0003053D"/>
    <w:rsid w:val="00030740"/>
    <w:rsid w:val="0003248C"/>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6FE"/>
    <w:rsid w:val="00045950"/>
    <w:rsid w:val="00046230"/>
    <w:rsid w:val="00046C01"/>
    <w:rsid w:val="00046CF3"/>
    <w:rsid w:val="0004798C"/>
    <w:rsid w:val="000502A9"/>
    <w:rsid w:val="00050B8B"/>
    <w:rsid w:val="00050C7F"/>
    <w:rsid w:val="000516FA"/>
    <w:rsid w:val="00053767"/>
    <w:rsid w:val="000539D9"/>
    <w:rsid w:val="000541C4"/>
    <w:rsid w:val="0005566C"/>
    <w:rsid w:val="00057644"/>
    <w:rsid w:val="00057CD9"/>
    <w:rsid w:val="00057E02"/>
    <w:rsid w:val="0006298A"/>
    <w:rsid w:val="00065677"/>
    <w:rsid w:val="00065765"/>
    <w:rsid w:val="00065DEC"/>
    <w:rsid w:val="00065E53"/>
    <w:rsid w:val="00067227"/>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5D9E"/>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11A"/>
    <w:rsid w:val="000D33C5"/>
    <w:rsid w:val="000D3ABC"/>
    <w:rsid w:val="000D3C66"/>
    <w:rsid w:val="000D49CD"/>
    <w:rsid w:val="000D4C2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1EF"/>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37BC"/>
    <w:rsid w:val="000F4345"/>
    <w:rsid w:val="000F44F9"/>
    <w:rsid w:val="000F5060"/>
    <w:rsid w:val="000F52F9"/>
    <w:rsid w:val="000F5EBD"/>
    <w:rsid w:val="000F6B06"/>
    <w:rsid w:val="000F7199"/>
    <w:rsid w:val="000F719F"/>
    <w:rsid w:val="00100D4D"/>
    <w:rsid w:val="00101230"/>
    <w:rsid w:val="001015B5"/>
    <w:rsid w:val="00101870"/>
    <w:rsid w:val="00103162"/>
    <w:rsid w:val="001045F3"/>
    <w:rsid w:val="00104A14"/>
    <w:rsid w:val="0010539E"/>
    <w:rsid w:val="001056E3"/>
    <w:rsid w:val="00106404"/>
    <w:rsid w:val="0010676B"/>
    <w:rsid w:val="001070DD"/>
    <w:rsid w:val="00107553"/>
    <w:rsid w:val="00107712"/>
    <w:rsid w:val="0010779E"/>
    <w:rsid w:val="00110254"/>
    <w:rsid w:val="00110367"/>
    <w:rsid w:val="001103AC"/>
    <w:rsid w:val="00111649"/>
    <w:rsid w:val="00112F15"/>
    <w:rsid w:val="00113705"/>
    <w:rsid w:val="00113870"/>
    <w:rsid w:val="001172A8"/>
    <w:rsid w:val="00120A35"/>
    <w:rsid w:val="001219E6"/>
    <w:rsid w:val="00122140"/>
    <w:rsid w:val="00122521"/>
    <w:rsid w:val="00123412"/>
    <w:rsid w:val="00124D1E"/>
    <w:rsid w:val="00125BB8"/>
    <w:rsid w:val="00126266"/>
    <w:rsid w:val="00127FD6"/>
    <w:rsid w:val="00130D74"/>
    <w:rsid w:val="00131250"/>
    <w:rsid w:val="00131C1B"/>
    <w:rsid w:val="0013280B"/>
    <w:rsid w:val="00135427"/>
    <w:rsid w:val="001355E4"/>
    <w:rsid w:val="00135707"/>
    <w:rsid w:val="00137BDE"/>
    <w:rsid w:val="00137E1C"/>
    <w:rsid w:val="00141D49"/>
    <w:rsid w:val="001446C7"/>
    <w:rsid w:val="00144DF0"/>
    <w:rsid w:val="00146321"/>
    <w:rsid w:val="001464C6"/>
    <w:rsid w:val="00146FF0"/>
    <w:rsid w:val="00147041"/>
    <w:rsid w:val="00147B12"/>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0"/>
    <w:rsid w:val="00175C09"/>
    <w:rsid w:val="00177306"/>
    <w:rsid w:val="001807B2"/>
    <w:rsid w:val="0018136A"/>
    <w:rsid w:val="00182710"/>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16B"/>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4C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5CF8"/>
    <w:rsid w:val="001C7F1D"/>
    <w:rsid w:val="001D00F7"/>
    <w:rsid w:val="001D0A20"/>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6749"/>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2DB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2A0D"/>
    <w:rsid w:val="002143B5"/>
    <w:rsid w:val="00214CA4"/>
    <w:rsid w:val="00214E9E"/>
    <w:rsid w:val="0021578C"/>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162"/>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5D"/>
    <w:rsid w:val="00247E47"/>
    <w:rsid w:val="002500A3"/>
    <w:rsid w:val="002531AB"/>
    <w:rsid w:val="00253B76"/>
    <w:rsid w:val="00253D88"/>
    <w:rsid w:val="00253F65"/>
    <w:rsid w:val="00253FD6"/>
    <w:rsid w:val="00254181"/>
    <w:rsid w:val="00254199"/>
    <w:rsid w:val="00255760"/>
    <w:rsid w:val="002557C5"/>
    <w:rsid w:val="002557C8"/>
    <w:rsid w:val="002565B2"/>
    <w:rsid w:val="002568B4"/>
    <w:rsid w:val="00256C42"/>
    <w:rsid w:val="00261129"/>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2359"/>
    <w:rsid w:val="002835EE"/>
    <w:rsid w:val="00283EF3"/>
    <w:rsid w:val="00284A68"/>
    <w:rsid w:val="00284DE0"/>
    <w:rsid w:val="00285425"/>
    <w:rsid w:val="00285643"/>
    <w:rsid w:val="00286916"/>
    <w:rsid w:val="00287075"/>
    <w:rsid w:val="00287140"/>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26D"/>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2DF7"/>
    <w:rsid w:val="003035A7"/>
    <w:rsid w:val="003038FB"/>
    <w:rsid w:val="00304129"/>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EC"/>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0DD7"/>
    <w:rsid w:val="003425A9"/>
    <w:rsid w:val="0034283C"/>
    <w:rsid w:val="00342B91"/>
    <w:rsid w:val="0034420C"/>
    <w:rsid w:val="00344697"/>
    <w:rsid w:val="00344FE9"/>
    <w:rsid w:val="00345108"/>
    <w:rsid w:val="00346BF8"/>
    <w:rsid w:val="00346D00"/>
    <w:rsid w:val="003470ED"/>
    <w:rsid w:val="00347BFA"/>
    <w:rsid w:val="0035030A"/>
    <w:rsid w:val="003510E2"/>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44DA"/>
    <w:rsid w:val="00364504"/>
    <w:rsid w:val="00364C00"/>
    <w:rsid w:val="003659EE"/>
    <w:rsid w:val="00366BFD"/>
    <w:rsid w:val="00366E68"/>
    <w:rsid w:val="00370D1F"/>
    <w:rsid w:val="00371191"/>
    <w:rsid w:val="003720D7"/>
    <w:rsid w:val="00372215"/>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A22EF"/>
    <w:rsid w:val="003A2C58"/>
    <w:rsid w:val="003A310D"/>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1EA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C0D"/>
    <w:rsid w:val="003D4EEF"/>
    <w:rsid w:val="003D520A"/>
    <w:rsid w:val="003D5ECA"/>
    <w:rsid w:val="003D721B"/>
    <w:rsid w:val="003D7D2D"/>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8E9"/>
    <w:rsid w:val="00407D53"/>
    <w:rsid w:val="004102B1"/>
    <w:rsid w:val="0041273C"/>
    <w:rsid w:val="004127F3"/>
    <w:rsid w:val="00412810"/>
    <w:rsid w:val="00412D75"/>
    <w:rsid w:val="00412D9C"/>
    <w:rsid w:val="00412EC5"/>
    <w:rsid w:val="004130F7"/>
    <w:rsid w:val="00413E1F"/>
    <w:rsid w:val="00413F4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A87"/>
    <w:rsid w:val="00432FDA"/>
    <w:rsid w:val="00433FA1"/>
    <w:rsid w:val="00433FF1"/>
    <w:rsid w:val="0043421D"/>
    <w:rsid w:val="00434967"/>
    <w:rsid w:val="004356B3"/>
    <w:rsid w:val="004357B2"/>
    <w:rsid w:val="0043741C"/>
    <w:rsid w:val="00437A3C"/>
    <w:rsid w:val="004403B2"/>
    <w:rsid w:val="00440937"/>
    <w:rsid w:val="00441167"/>
    <w:rsid w:val="004412A1"/>
    <w:rsid w:val="00442325"/>
    <w:rsid w:val="004423FA"/>
    <w:rsid w:val="004425F1"/>
    <w:rsid w:val="0044269F"/>
    <w:rsid w:val="004445BB"/>
    <w:rsid w:val="00445139"/>
    <w:rsid w:val="004452D3"/>
    <w:rsid w:val="004458DD"/>
    <w:rsid w:val="00445A76"/>
    <w:rsid w:val="00445F50"/>
    <w:rsid w:val="004461C6"/>
    <w:rsid w:val="00446778"/>
    <w:rsid w:val="004472B5"/>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447"/>
    <w:rsid w:val="00476D40"/>
    <w:rsid w:val="00476F5C"/>
    <w:rsid w:val="00476F6F"/>
    <w:rsid w:val="004801B8"/>
    <w:rsid w:val="00480304"/>
    <w:rsid w:val="00480CEA"/>
    <w:rsid w:val="0048101C"/>
    <w:rsid w:val="00481298"/>
    <w:rsid w:val="00481B7D"/>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A0047"/>
    <w:rsid w:val="004A06D5"/>
    <w:rsid w:val="004A20E0"/>
    <w:rsid w:val="004A21D0"/>
    <w:rsid w:val="004A26E6"/>
    <w:rsid w:val="004A2CA9"/>
    <w:rsid w:val="004A31E9"/>
    <w:rsid w:val="004A36D1"/>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33A"/>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774"/>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500756"/>
    <w:rsid w:val="005014A9"/>
    <w:rsid w:val="00503EF9"/>
    <w:rsid w:val="005051A9"/>
    <w:rsid w:val="00505324"/>
    <w:rsid w:val="005055F6"/>
    <w:rsid w:val="00505E54"/>
    <w:rsid w:val="005065A4"/>
    <w:rsid w:val="005079BC"/>
    <w:rsid w:val="00507D81"/>
    <w:rsid w:val="005105B7"/>
    <w:rsid w:val="00512883"/>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9B7"/>
    <w:rsid w:val="00523AA8"/>
    <w:rsid w:val="0052426E"/>
    <w:rsid w:val="00524572"/>
    <w:rsid w:val="005248E1"/>
    <w:rsid w:val="00524F13"/>
    <w:rsid w:val="005251F3"/>
    <w:rsid w:val="005263AE"/>
    <w:rsid w:val="00526F12"/>
    <w:rsid w:val="0052733E"/>
    <w:rsid w:val="00527593"/>
    <w:rsid w:val="00531442"/>
    <w:rsid w:val="00531B1D"/>
    <w:rsid w:val="005337F5"/>
    <w:rsid w:val="00533BA1"/>
    <w:rsid w:val="00534379"/>
    <w:rsid w:val="00534502"/>
    <w:rsid w:val="00534CEA"/>
    <w:rsid w:val="00535E34"/>
    <w:rsid w:val="0053628F"/>
    <w:rsid w:val="00536AF6"/>
    <w:rsid w:val="00540BF2"/>
    <w:rsid w:val="005416D6"/>
    <w:rsid w:val="005417FF"/>
    <w:rsid w:val="00541FCA"/>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4C95"/>
    <w:rsid w:val="005753F5"/>
    <w:rsid w:val="00575547"/>
    <w:rsid w:val="005759F3"/>
    <w:rsid w:val="00576657"/>
    <w:rsid w:val="005768AD"/>
    <w:rsid w:val="00576E47"/>
    <w:rsid w:val="0057742D"/>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DB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6C1"/>
    <w:rsid w:val="005A2946"/>
    <w:rsid w:val="005A3587"/>
    <w:rsid w:val="005A3A67"/>
    <w:rsid w:val="005A4493"/>
    <w:rsid w:val="005A55F6"/>
    <w:rsid w:val="005A59A5"/>
    <w:rsid w:val="005A5C5A"/>
    <w:rsid w:val="005A5E6A"/>
    <w:rsid w:val="005A67F3"/>
    <w:rsid w:val="005A6E74"/>
    <w:rsid w:val="005A7271"/>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1171"/>
    <w:rsid w:val="005C214D"/>
    <w:rsid w:val="005C321D"/>
    <w:rsid w:val="005C36FA"/>
    <w:rsid w:val="005C4839"/>
    <w:rsid w:val="005C54F0"/>
    <w:rsid w:val="005C58E5"/>
    <w:rsid w:val="005C618F"/>
    <w:rsid w:val="005C6217"/>
    <w:rsid w:val="005C6646"/>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437A"/>
    <w:rsid w:val="006153AB"/>
    <w:rsid w:val="00615B84"/>
    <w:rsid w:val="00616C21"/>
    <w:rsid w:val="00616F8E"/>
    <w:rsid w:val="006170B4"/>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ADE"/>
    <w:rsid w:val="00635B3D"/>
    <w:rsid w:val="00635CE4"/>
    <w:rsid w:val="00636635"/>
    <w:rsid w:val="00636812"/>
    <w:rsid w:val="00636945"/>
    <w:rsid w:val="00637FD8"/>
    <w:rsid w:val="00641B44"/>
    <w:rsid w:val="0064210F"/>
    <w:rsid w:val="00643403"/>
    <w:rsid w:val="00643B07"/>
    <w:rsid w:val="00644F38"/>
    <w:rsid w:val="00645F06"/>
    <w:rsid w:val="00646E28"/>
    <w:rsid w:val="00647451"/>
    <w:rsid w:val="006475D0"/>
    <w:rsid w:val="00647F52"/>
    <w:rsid w:val="00650207"/>
    <w:rsid w:val="00650B3E"/>
    <w:rsid w:val="0065228F"/>
    <w:rsid w:val="006522B0"/>
    <w:rsid w:val="00652678"/>
    <w:rsid w:val="00652B2C"/>
    <w:rsid w:val="00652FA7"/>
    <w:rsid w:val="00653051"/>
    <w:rsid w:val="00653AD9"/>
    <w:rsid w:val="00654623"/>
    <w:rsid w:val="00654BAD"/>
    <w:rsid w:val="00654D3D"/>
    <w:rsid w:val="006553DC"/>
    <w:rsid w:val="0065759A"/>
    <w:rsid w:val="0066041F"/>
    <w:rsid w:val="006609C0"/>
    <w:rsid w:val="00660F77"/>
    <w:rsid w:val="00662AF6"/>
    <w:rsid w:val="00663BB5"/>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2798"/>
    <w:rsid w:val="006B2831"/>
    <w:rsid w:val="006B2C1E"/>
    <w:rsid w:val="006B2DB9"/>
    <w:rsid w:val="006B4B48"/>
    <w:rsid w:val="006B53B7"/>
    <w:rsid w:val="006B60D9"/>
    <w:rsid w:val="006B610C"/>
    <w:rsid w:val="006B6423"/>
    <w:rsid w:val="006B6FC0"/>
    <w:rsid w:val="006B73D6"/>
    <w:rsid w:val="006B7830"/>
    <w:rsid w:val="006C23AF"/>
    <w:rsid w:val="006C28AA"/>
    <w:rsid w:val="006C2C44"/>
    <w:rsid w:val="006C2DC7"/>
    <w:rsid w:val="006C319C"/>
    <w:rsid w:val="006C3280"/>
    <w:rsid w:val="006C412E"/>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583"/>
    <w:rsid w:val="006D4CFE"/>
    <w:rsid w:val="006D5A43"/>
    <w:rsid w:val="006D6152"/>
    <w:rsid w:val="006D6FA1"/>
    <w:rsid w:val="006D76B7"/>
    <w:rsid w:val="006D791C"/>
    <w:rsid w:val="006D7E1C"/>
    <w:rsid w:val="006E057B"/>
    <w:rsid w:val="006E0CD7"/>
    <w:rsid w:val="006E26B9"/>
    <w:rsid w:val="006E4B16"/>
    <w:rsid w:val="006E5852"/>
    <w:rsid w:val="006E675C"/>
    <w:rsid w:val="006E72A1"/>
    <w:rsid w:val="006E77A8"/>
    <w:rsid w:val="006E78E8"/>
    <w:rsid w:val="006E7C2B"/>
    <w:rsid w:val="006E7FC1"/>
    <w:rsid w:val="006F089B"/>
    <w:rsid w:val="006F09AB"/>
    <w:rsid w:val="006F16E1"/>
    <w:rsid w:val="006F1A1E"/>
    <w:rsid w:val="006F216B"/>
    <w:rsid w:val="006F38E5"/>
    <w:rsid w:val="006F419B"/>
    <w:rsid w:val="006F4272"/>
    <w:rsid w:val="006F4F3E"/>
    <w:rsid w:val="006F5471"/>
    <w:rsid w:val="006F63B7"/>
    <w:rsid w:val="006F6FFC"/>
    <w:rsid w:val="006F74C5"/>
    <w:rsid w:val="00701153"/>
    <w:rsid w:val="0070134C"/>
    <w:rsid w:val="007014F8"/>
    <w:rsid w:val="00702DA3"/>
    <w:rsid w:val="007032EF"/>
    <w:rsid w:val="00704876"/>
    <w:rsid w:val="00705943"/>
    <w:rsid w:val="00705E54"/>
    <w:rsid w:val="00707856"/>
    <w:rsid w:val="00707D90"/>
    <w:rsid w:val="00710EDE"/>
    <w:rsid w:val="0071154D"/>
    <w:rsid w:val="00711B3E"/>
    <w:rsid w:val="007122E4"/>
    <w:rsid w:val="00713180"/>
    <w:rsid w:val="00713DAF"/>
    <w:rsid w:val="00714338"/>
    <w:rsid w:val="00714870"/>
    <w:rsid w:val="00714B35"/>
    <w:rsid w:val="00715566"/>
    <w:rsid w:val="0071581E"/>
    <w:rsid w:val="00715E20"/>
    <w:rsid w:val="00717064"/>
    <w:rsid w:val="0071752E"/>
    <w:rsid w:val="0072187E"/>
    <w:rsid w:val="00721F36"/>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096"/>
    <w:rsid w:val="007555B0"/>
    <w:rsid w:val="007557DF"/>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643"/>
    <w:rsid w:val="0077280E"/>
    <w:rsid w:val="0077284B"/>
    <w:rsid w:val="0077321F"/>
    <w:rsid w:val="00773BE0"/>
    <w:rsid w:val="00773CEF"/>
    <w:rsid w:val="00773D96"/>
    <w:rsid w:val="007754D8"/>
    <w:rsid w:val="0077789E"/>
    <w:rsid w:val="007804E4"/>
    <w:rsid w:val="0078138B"/>
    <w:rsid w:val="00781E64"/>
    <w:rsid w:val="00782109"/>
    <w:rsid w:val="00783314"/>
    <w:rsid w:val="00785616"/>
    <w:rsid w:val="00785BAE"/>
    <w:rsid w:val="0078749D"/>
    <w:rsid w:val="00787CF8"/>
    <w:rsid w:val="00787DD6"/>
    <w:rsid w:val="0079079B"/>
    <w:rsid w:val="00790836"/>
    <w:rsid w:val="00790D2F"/>
    <w:rsid w:val="007910C1"/>
    <w:rsid w:val="0079113E"/>
    <w:rsid w:val="007916D2"/>
    <w:rsid w:val="00791841"/>
    <w:rsid w:val="007920E9"/>
    <w:rsid w:val="00793198"/>
    <w:rsid w:val="007938CC"/>
    <w:rsid w:val="00794113"/>
    <w:rsid w:val="00794CB7"/>
    <w:rsid w:val="007967F5"/>
    <w:rsid w:val="0079708A"/>
    <w:rsid w:val="0079722E"/>
    <w:rsid w:val="007973E2"/>
    <w:rsid w:val="00797511"/>
    <w:rsid w:val="007979E2"/>
    <w:rsid w:val="007A02F0"/>
    <w:rsid w:val="007A15B3"/>
    <w:rsid w:val="007A1D95"/>
    <w:rsid w:val="007A2031"/>
    <w:rsid w:val="007A3175"/>
    <w:rsid w:val="007A350B"/>
    <w:rsid w:val="007A41F1"/>
    <w:rsid w:val="007A472F"/>
    <w:rsid w:val="007A4D61"/>
    <w:rsid w:val="007A7C37"/>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C1B"/>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7D"/>
    <w:rsid w:val="00815B5F"/>
    <w:rsid w:val="008165FB"/>
    <w:rsid w:val="0081673E"/>
    <w:rsid w:val="00816C86"/>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1925"/>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D38"/>
    <w:rsid w:val="008934E8"/>
    <w:rsid w:val="00894FCF"/>
    <w:rsid w:val="008954C6"/>
    <w:rsid w:val="00895D96"/>
    <w:rsid w:val="0089770E"/>
    <w:rsid w:val="008A0A4C"/>
    <w:rsid w:val="008A0C42"/>
    <w:rsid w:val="008A0CE2"/>
    <w:rsid w:val="008A13CF"/>
    <w:rsid w:val="008A1406"/>
    <w:rsid w:val="008A16D6"/>
    <w:rsid w:val="008A18D0"/>
    <w:rsid w:val="008A19D8"/>
    <w:rsid w:val="008A238D"/>
    <w:rsid w:val="008A2514"/>
    <w:rsid w:val="008A2A13"/>
    <w:rsid w:val="008A2A76"/>
    <w:rsid w:val="008A2A8B"/>
    <w:rsid w:val="008A327A"/>
    <w:rsid w:val="008A3487"/>
    <w:rsid w:val="008A4014"/>
    <w:rsid w:val="008A4642"/>
    <w:rsid w:val="008A4A10"/>
    <w:rsid w:val="008A4AE3"/>
    <w:rsid w:val="008A4B0D"/>
    <w:rsid w:val="008A4DC3"/>
    <w:rsid w:val="008A4EBC"/>
    <w:rsid w:val="008A6C58"/>
    <w:rsid w:val="008A6F32"/>
    <w:rsid w:val="008B100D"/>
    <w:rsid w:val="008B111D"/>
    <w:rsid w:val="008B24F9"/>
    <w:rsid w:val="008B352B"/>
    <w:rsid w:val="008B3F46"/>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DDB"/>
    <w:rsid w:val="008D2FB8"/>
    <w:rsid w:val="008D308E"/>
    <w:rsid w:val="008D3595"/>
    <w:rsid w:val="008D35F3"/>
    <w:rsid w:val="008D4756"/>
    <w:rsid w:val="008D4B0E"/>
    <w:rsid w:val="008D4B1D"/>
    <w:rsid w:val="008D50B1"/>
    <w:rsid w:val="008D5E72"/>
    <w:rsid w:val="008D6240"/>
    <w:rsid w:val="008D69CD"/>
    <w:rsid w:val="008D705F"/>
    <w:rsid w:val="008D7BDF"/>
    <w:rsid w:val="008D7C69"/>
    <w:rsid w:val="008D7E7A"/>
    <w:rsid w:val="008E017D"/>
    <w:rsid w:val="008E02CC"/>
    <w:rsid w:val="008E0D71"/>
    <w:rsid w:val="008E130A"/>
    <w:rsid w:val="008E18C6"/>
    <w:rsid w:val="008E1B46"/>
    <w:rsid w:val="008E2133"/>
    <w:rsid w:val="008E3270"/>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667"/>
    <w:rsid w:val="00901E45"/>
    <w:rsid w:val="00901EFB"/>
    <w:rsid w:val="009035E7"/>
    <w:rsid w:val="00903C8D"/>
    <w:rsid w:val="00905B2D"/>
    <w:rsid w:val="00905BEF"/>
    <w:rsid w:val="00905C88"/>
    <w:rsid w:val="009060BE"/>
    <w:rsid w:val="009061EB"/>
    <w:rsid w:val="009063D2"/>
    <w:rsid w:val="00906CB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9D6"/>
    <w:rsid w:val="00920A3E"/>
    <w:rsid w:val="00920BFE"/>
    <w:rsid w:val="009212F7"/>
    <w:rsid w:val="00921A19"/>
    <w:rsid w:val="009230B8"/>
    <w:rsid w:val="00923C8D"/>
    <w:rsid w:val="00924094"/>
    <w:rsid w:val="00924E09"/>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3A5"/>
    <w:rsid w:val="009516A9"/>
    <w:rsid w:val="00951A53"/>
    <w:rsid w:val="00951F8D"/>
    <w:rsid w:val="009529F5"/>
    <w:rsid w:val="0095406A"/>
    <w:rsid w:val="00955200"/>
    <w:rsid w:val="00955A0D"/>
    <w:rsid w:val="00955D06"/>
    <w:rsid w:val="00957838"/>
    <w:rsid w:val="00957A58"/>
    <w:rsid w:val="00957E5C"/>
    <w:rsid w:val="0096160B"/>
    <w:rsid w:val="00961831"/>
    <w:rsid w:val="009622B1"/>
    <w:rsid w:val="009632BF"/>
    <w:rsid w:val="009637CB"/>
    <w:rsid w:val="00964CFD"/>
    <w:rsid w:val="00964F65"/>
    <w:rsid w:val="00965646"/>
    <w:rsid w:val="00966217"/>
    <w:rsid w:val="009662CE"/>
    <w:rsid w:val="00966BDF"/>
    <w:rsid w:val="009700B3"/>
    <w:rsid w:val="0097024E"/>
    <w:rsid w:val="00970A88"/>
    <w:rsid w:val="009712B3"/>
    <w:rsid w:val="009730BE"/>
    <w:rsid w:val="00973BC9"/>
    <w:rsid w:val="00973FDB"/>
    <w:rsid w:val="00974A2E"/>
    <w:rsid w:val="00974AF1"/>
    <w:rsid w:val="00974EF9"/>
    <w:rsid w:val="00974FD3"/>
    <w:rsid w:val="0097517E"/>
    <w:rsid w:val="00976097"/>
    <w:rsid w:val="009761C9"/>
    <w:rsid w:val="009771B0"/>
    <w:rsid w:val="009777D7"/>
    <w:rsid w:val="00977A65"/>
    <w:rsid w:val="00980FAA"/>
    <w:rsid w:val="00981CF9"/>
    <w:rsid w:val="00981E1C"/>
    <w:rsid w:val="00982B1D"/>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CAB"/>
    <w:rsid w:val="009C5E06"/>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DF"/>
    <w:rsid w:val="009F3D3C"/>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3A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4EAD"/>
    <w:rsid w:val="00A45733"/>
    <w:rsid w:val="00A457C8"/>
    <w:rsid w:val="00A4627C"/>
    <w:rsid w:val="00A46822"/>
    <w:rsid w:val="00A505CC"/>
    <w:rsid w:val="00A50E2A"/>
    <w:rsid w:val="00A511F8"/>
    <w:rsid w:val="00A533AC"/>
    <w:rsid w:val="00A53625"/>
    <w:rsid w:val="00A5460D"/>
    <w:rsid w:val="00A55509"/>
    <w:rsid w:val="00A5599D"/>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6767A"/>
    <w:rsid w:val="00A71330"/>
    <w:rsid w:val="00A713BC"/>
    <w:rsid w:val="00A71908"/>
    <w:rsid w:val="00A725A2"/>
    <w:rsid w:val="00A72C43"/>
    <w:rsid w:val="00A73674"/>
    <w:rsid w:val="00A737EB"/>
    <w:rsid w:val="00A73C88"/>
    <w:rsid w:val="00A75635"/>
    <w:rsid w:val="00A75EC3"/>
    <w:rsid w:val="00A762C5"/>
    <w:rsid w:val="00A76C27"/>
    <w:rsid w:val="00A77324"/>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DF5"/>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4CB"/>
    <w:rsid w:val="00AB46AD"/>
    <w:rsid w:val="00AB59B2"/>
    <w:rsid w:val="00AB5C0F"/>
    <w:rsid w:val="00AB7B56"/>
    <w:rsid w:val="00AB7D82"/>
    <w:rsid w:val="00AC0705"/>
    <w:rsid w:val="00AC168E"/>
    <w:rsid w:val="00AC2030"/>
    <w:rsid w:val="00AC24DE"/>
    <w:rsid w:val="00AC2A42"/>
    <w:rsid w:val="00AC2EFD"/>
    <w:rsid w:val="00AC373B"/>
    <w:rsid w:val="00AC38EC"/>
    <w:rsid w:val="00AC3BF4"/>
    <w:rsid w:val="00AC48BB"/>
    <w:rsid w:val="00AC5139"/>
    <w:rsid w:val="00AC5D25"/>
    <w:rsid w:val="00AC618B"/>
    <w:rsid w:val="00AC6676"/>
    <w:rsid w:val="00AC6723"/>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66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C2"/>
    <w:rsid w:val="00B15DED"/>
    <w:rsid w:val="00B168C3"/>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7C"/>
    <w:rsid w:val="00B34102"/>
    <w:rsid w:val="00B34F7E"/>
    <w:rsid w:val="00B35666"/>
    <w:rsid w:val="00B363D6"/>
    <w:rsid w:val="00B36581"/>
    <w:rsid w:val="00B37588"/>
    <w:rsid w:val="00B37861"/>
    <w:rsid w:val="00B37CD7"/>
    <w:rsid w:val="00B40DE6"/>
    <w:rsid w:val="00B42175"/>
    <w:rsid w:val="00B4219B"/>
    <w:rsid w:val="00B437F8"/>
    <w:rsid w:val="00B43BEE"/>
    <w:rsid w:val="00B441EB"/>
    <w:rsid w:val="00B4463E"/>
    <w:rsid w:val="00B459E5"/>
    <w:rsid w:val="00B46330"/>
    <w:rsid w:val="00B47ADC"/>
    <w:rsid w:val="00B47FA9"/>
    <w:rsid w:val="00B50490"/>
    <w:rsid w:val="00B52227"/>
    <w:rsid w:val="00B5234D"/>
    <w:rsid w:val="00B52DBF"/>
    <w:rsid w:val="00B540BB"/>
    <w:rsid w:val="00B54344"/>
    <w:rsid w:val="00B54374"/>
    <w:rsid w:val="00B54BF7"/>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276"/>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28F6"/>
    <w:rsid w:val="00BA3097"/>
    <w:rsid w:val="00BA35EF"/>
    <w:rsid w:val="00BA3B10"/>
    <w:rsid w:val="00BA3D41"/>
    <w:rsid w:val="00BA4196"/>
    <w:rsid w:val="00BA49A1"/>
    <w:rsid w:val="00BA629F"/>
    <w:rsid w:val="00BA62A0"/>
    <w:rsid w:val="00BA6DBA"/>
    <w:rsid w:val="00BA77AD"/>
    <w:rsid w:val="00BA7EF5"/>
    <w:rsid w:val="00BA7F7C"/>
    <w:rsid w:val="00BB03E6"/>
    <w:rsid w:val="00BB1822"/>
    <w:rsid w:val="00BB2374"/>
    <w:rsid w:val="00BB23C0"/>
    <w:rsid w:val="00BB23F0"/>
    <w:rsid w:val="00BB2DB8"/>
    <w:rsid w:val="00BB3D5A"/>
    <w:rsid w:val="00BB49C1"/>
    <w:rsid w:val="00BB565C"/>
    <w:rsid w:val="00BB6167"/>
    <w:rsid w:val="00BB7253"/>
    <w:rsid w:val="00BB75FC"/>
    <w:rsid w:val="00BC13D1"/>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2B0"/>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192"/>
    <w:rsid w:val="00C06414"/>
    <w:rsid w:val="00C065B8"/>
    <w:rsid w:val="00C068EF"/>
    <w:rsid w:val="00C0706C"/>
    <w:rsid w:val="00C1005D"/>
    <w:rsid w:val="00C10B24"/>
    <w:rsid w:val="00C10C2B"/>
    <w:rsid w:val="00C14339"/>
    <w:rsid w:val="00C14441"/>
    <w:rsid w:val="00C151E0"/>
    <w:rsid w:val="00C15BBB"/>
    <w:rsid w:val="00C162EE"/>
    <w:rsid w:val="00C1711B"/>
    <w:rsid w:val="00C17B38"/>
    <w:rsid w:val="00C203EF"/>
    <w:rsid w:val="00C20611"/>
    <w:rsid w:val="00C21135"/>
    <w:rsid w:val="00C212D1"/>
    <w:rsid w:val="00C2166E"/>
    <w:rsid w:val="00C2224A"/>
    <w:rsid w:val="00C22D36"/>
    <w:rsid w:val="00C22ED8"/>
    <w:rsid w:val="00C22F77"/>
    <w:rsid w:val="00C23D59"/>
    <w:rsid w:val="00C24068"/>
    <w:rsid w:val="00C2441F"/>
    <w:rsid w:val="00C24E39"/>
    <w:rsid w:val="00C2518C"/>
    <w:rsid w:val="00C251EA"/>
    <w:rsid w:val="00C25BE3"/>
    <w:rsid w:val="00C2673F"/>
    <w:rsid w:val="00C26902"/>
    <w:rsid w:val="00C26CEE"/>
    <w:rsid w:val="00C277C0"/>
    <w:rsid w:val="00C27F9F"/>
    <w:rsid w:val="00C320AB"/>
    <w:rsid w:val="00C32163"/>
    <w:rsid w:val="00C326BD"/>
    <w:rsid w:val="00C335F2"/>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6AA"/>
    <w:rsid w:val="00C57ABB"/>
    <w:rsid w:val="00C57CE2"/>
    <w:rsid w:val="00C60D6A"/>
    <w:rsid w:val="00C60E53"/>
    <w:rsid w:val="00C61BA8"/>
    <w:rsid w:val="00C61DF1"/>
    <w:rsid w:val="00C62BC9"/>
    <w:rsid w:val="00C63381"/>
    <w:rsid w:val="00C63559"/>
    <w:rsid w:val="00C635C0"/>
    <w:rsid w:val="00C63F2F"/>
    <w:rsid w:val="00C6471C"/>
    <w:rsid w:val="00C649C0"/>
    <w:rsid w:val="00C65030"/>
    <w:rsid w:val="00C67647"/>
    <w:rsid w:val="00C67CB8"/>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907E0"/>
    <w:rsid w:val="00C90C89"/>
    <w:rsid w:val="00C90DC5"/>
    <w:rsid w:val="00C90DD6"/>
    <w:rsid w:val="00C913F3"/>
    <w:rsid w:val="00C91481"/>
    <w:rsid w:val="00C91B31"/>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51B"/>
    <w:rsid w:val="00CB05F3"/>
    <w:rsid w:val="00CB077B"/>
    <w:rsid w:val="00CB0AD2"/>
    <w:rsid w:val="00CB1281"/>
    <w:rsid w:val="00CB286E"/>
    <w:rsid w:val="00CB3572"/>
    <w:rsid w:val="00CB3C06"/>
    <w:rsid w:val="00CB3F3B"/>
    <w:rsid w:val="00CB4525"/>
    <w:rsid w:val="00CB640E"/>
    <w:rsid w:val="00CB6584"/>
    <w:rsid w:val="00CB76D5"/>
    <w:rsid w:val="00CB7A41"/>
    <w:rsid w:val="00CB7BA0"/>
    <w:rsid w:val="00CB7C32"/>
    <w:rsid w:val="00CC06D3"/>
    <w:rsid w:val="00CC0786"/>
    <w:rsid w:val="00CC09A2"/>
    <w:rsid w:val="00CC0DC7"/>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346"/>
    <w:rsid w:val="00CD35F7"/>
    <w:rsid w:val="00CD3C72"/>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07BE0"/>
    <w:rsid w:val="00D103EF"/>
    <w:rsid w:val="00D112C2"/>
    <w:rsid w:val="00D11FCD"/>
    <w:rsid w:val="00D12B22"/>
    <w:rsid w:val="00D12B43"/>
    <w:rsid w:val="00D13595"/>
    <w:rsid w:val="00D13640"/>
    <w:rsid w:val="00D13B16"/>
    <w:rsid w:val="00D15314"/>
    <w:rsid w:val="00D15399"/>
    <w:rsid w:val="00D159ED"/>
    <w:rsid w:val="00D15DA4"/>
    <w:rsid w:val="00D1667C"/>
    <w:rsid w:val="00D16ECD"/>
    <w:rsid w:val="00D178FE"/>
    <w:rsid w:val="00D17A93"/>
    <w:rsid w:val="00D17EE4"/>
    <w:rsid w:val="00D17FBE"/>
    <w:rsid w:val="00D201EE"/>
    <w:rsid w:val="00D202D4"/>
    <w:rsid w:val="00D20658"/>
    <w:rsid w:val="00D2107C"/>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299D"/>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575E"/>
    <w:rsid w:val="00D569F8"/>
    <w:rsid w:val="00D60116"/>
    <w:rsid w:val="00D60737"/>
    <w:rsid w:val="00D60A49"/>
    <w:rsid w:val="00D60EA8"/>
    <w:rsid w:val="00D63DF7"/>
    <w:rsid w:val="00D64C01"/>
    <w:rsid w:val="00D6527E"/>
    <w:rsid w:val="00D65299"/>
    <w:rsid w:val="00D655CF"/>
    <w:rsid w:val="00D65F50"/>
    <w:rsid w:val="00D66F1F"/>
    <w:rsid w:val="00D67344"/>
    <w:rsid w:val="00D702D4"/>
    <w:rsid w:val="00D70F03"/>
    <w:rsid w:val="00D71894"/>
    <w:rsid w:val="00D724B3"/>
    <w:rsid w:val="00D72C0A"/>
    <w:rsid w:val="00D72ECE"/>
    <w:rsid w:val="00D7348D"/>
    <w:rsid w:val="00D74097"/>
    <w:rsid w:val="00D74728"/>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AFD"/>
    <w:rsid w:val="00D92B53"/>
    <w:rsid w:val="00D93485"/>
    <w:rsid w:val="00D934FA"/>
    <w:rsid w:val="00D9453B"/>
    <w:rsid w:val="00D946A9"/>
    <w:rsid w:val="00D94B76"/>
    <w:rsid w:val="00D94BC4"/>
    <w:rsid w:val="00D95538"/>
    <w:rsid w:val="00D95645"/>
    <w:rsid w:val="00D957EB"/>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5F00"/>
    <w:rsid w:val="00DB605B"/>
    <w:rsid w:val="00DB645E"/>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4C4"/>
    <w:rsid w:val="00DC79E4"/>
    <w:rsid w:val="00DC7F77"/>
    <w:rsid w:val="00DD01F2"/>
    <w:rsid w:val="00DD14FF"/>
    <w:rsid w:val="00DD1608"/>
    <w:rsid w:val="00DD257E"/>
    <w:rsid w:val="00DD3FCD"/>
    <w:rsid w:val="00DD4B8D"/>
    <w:rsid w:val="00DD67DA"/>
    <w:rsid w:val="00DE0F1D"/>
    <w:rsid w:val="00DE1407"/>
    <w:rsid w:val="00DE1CF2"/>
    <w:rsid w:val="00DE3FAA"/>
    <w:rsid w:val="00DE405E"/>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699"/>
    <w:rsid w:val="00E12858"/>
    <w:rsid w:val="00E13DBC"/>
    <w:rsid w:val="00E14218"/>
    <w:rsid w:val="00E14999"/>
    <w:rsid w:val="00E14EAF"/>
    <w:rsid w:val="00E159FE"/>
    <w:rsid w:val="00E1604A"/>
    <w:rsid w:val="00E162DC"/>
    <w:rsid w:val="00E16B28"/>
    <w:rsid w:val="00E174D4"/>
    <w:rsid w:val="00E17578"/>
    <w:rsid w:val="00E17BD6"/>
    <w:rsid w:val="00E17C92"/>
    <w:rsid w:val="00E17DC6"/>
    <w:rsid w:val="00E17F97"/>
    <w:rsid w:val="00E20CDA"/>
    <w:rsid w:val="00E211F6"/>
    <w:rsid w:val="00E2134C"/>
    <w:rsid w:val="00E217F9"/>
    <w:rsid w:val="00E23AB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AD8"/>
    <w:rsid w:val="00E41F7B"/>
    <w:rsid w:val="00E42FC3"/>
    <w:rsid w:val="00E43CD2"/>
    <w:rsid w:val="00E44EDB"/>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548"/>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2F7"/>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25B"/>
    <w:rsid w:val="00ED137C"/>
    <w:rsid w:val="00ED1561"/>
    <w:rsid w:val="00ED2B1D"/>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84B"/>
    <w:rsid w:val="00ED7CC3"/>
    <w:rsid w:val="00EE06F3"/>
    <w:rsid w:val="00EE0C0E"/>
    <w:rsid w:val="00EE0EC2"/>
    <w:rsid w:val="00EE105C"/>
    <w:rsid w:val="00EE1FB7"/>
    <w:rsid w:val="00EE238E"/>
    <w:rsid w:val="00EE2431"/>
    <w:rsid w:val="00EE359B"/>
    <w:rsid w:val="00EE39A1"/>
    <w:rsid w:val="00EE3A47"/>
    <w:rsid w:val="00EE3AB2"/>
    <w:rsid w:val="00EE3DCE"/>
    <w:rsid w:val="00EE4525"/>
    <w:rsid w:val="00EE45FA"/>
    <w:rsid w:val="00EE4B0B"/>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519"/>
    <w:rsid w:val="00F11711"/>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10D3"/>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4AAE"/>
    <w:rsid w:val="00F85454"/>
    <w:rsid w:val="00F85686"/>
    <w:rsid w:val="00F85E7E"/>
    <w:rsid w:val="00F86260"/>
    <w:rsid w:val="00F90901"/>
    <w:rsid w:val="00F91224"/>
    <w:rsid w:val="00F91732"/>
    <w:rsid w:val="00F92513"/>
    <w:rsid w:val="00F929A1"/>
    <w:rsid w:val="00F9309F"/>
    <w:rsid w:val="00F9315B"/>
    <w:rsid w:val="00F937FF"/>
    <w:rsid w:val="00F9398C"/>
    <w:rsid w:val="00F93C4B"/>
    <w:rsid w:val="00F94741"/>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A76AD"/>
    <w:rsid w:val="00FB0808"/>
    <w:rsid w:val="00FB1198"/>
    <w:rsid w:val="00FB276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D28"/>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colormru v:ext="edit" colors="#036"/>
    </o:shapedefaults>
    <o:shapelayout v:ext="edit">
      <o:idmap v:ext="edit" data="1"/>
    </o:shapelayout>
  </w:shapeDefaults>
  <w:decimalSymbol w:val=","/>
  <w:listSeparator w:val=","/>
  <w14:docId w14:val="0EF81AA0"/>
  <w15:docId w15:val="{90206F9D-73BE-4E83-A28B-6DA84BCA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57D9-EFB7-409B-A410-D181A4B2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8637</TotalTime>
  <Pages>9</Pages>
  <Words>4553</Words>
  <Characters>25046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784</cp:revision>
  <cp:lastPrinted>2017-09-01T14:55:00Z</cp:lastPrinted>
  <dcterms:created xsi:type="dcterms:W3CDTF">2016-08-26T00:07:00Z</dcterms:created>
  <dcterms:modified xsi:type="dcterms:W3CDTF">2017-11-08T16:36:00Z</dcterms:modified>
  <cp:category>Sala Laboral Tribunal Superior de Periera</cp:category>
</cp:coreProperties>
</file>