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C73708" w:rsidRPr="00C73708" w:rsidRDefault="00C73708" w:rsidP="008958B6">
      <w:pPr>
        <w:pStyle w:val="Sinespaciado"/>
        <w:rPr>
          <w:rFonts w:ascii="Tahoma" w:hAnsi="Tahoma" w:cs="Tahoma"/>
          <w:sz w:val="18"/>
          <w:szCs w:val="18"/>
        </w:rPr>
      </w:pPr>
      <w:bookmarkStart w:id="0" w:name="_GoBack"/>
      <w:bookmarkEnd w:id="0"/>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4F6824">
        <w:rPr>
          <w:rFonts w:ascii="Tahoma" w:hAnsi="Tahoma" w:cs="Tahoma"/>
          <w:sz w:val="18"/>
          <w:szCs w:val="18"/>
        </w:rPr>
        <w:t>1</w:t>
      </w:r>
      <w:r w:rsidR="00023A57">
        <w:rPr>
          <w:rFonts w:ascii="Tahoma" w:hAnsi="Tahoma" w:cs="Tahoma"/>
          <w:sz w:val="18"/>
          <w:szCs w:val="18"/>
        </w:rPr>
        <w:t>2</w:t>
      </w:r>
      <w:r w:rsidR="00CB2989">
        <w:rPr>
          <w:rFonts w:ascii="Tahoma" w:hAnsi="Tahoma" w:cs="Tahoma"/>
          <w:sz w:val="18"/>
          <w:szCs w:val="18"/>
        </w:rPr>
        <w:t xml:space="preserve"> </w:t>
      </w:r>
      <w:r w:rsidR="00BB234B">
        <w:rPr>
          <w:rFonts w:ascii="Tahoma" w:hAnsi="Tahoma" w:cs="Tahoma"/>
          <w:sz w:val="18"/>
          <w:szCs w:val="18"/>
        </w:rPr>
        <w:t xml:space="preserve">de </w:t>
      </w:r>
      <w:r w:rsidR="006B7014">
        <w:rPr>
          <w:rFonts w:ascii="Tahoma" w:hAnsi="Tahoma" w:cs="Tahoma"/>
          <w:sz w:val="18"/>
          <w:szCs w:val="18"/>
        </w:rPr>
        <w:t>octubre</w:t>
      </w:r>
      <w:r w:rsidR="00E82F66">
        <w:rPr>
          <w:rFonts w:ascii="Tahoma" w:hAnsi="Tahoma" w:cs="Tahoma"/>
          <w:sz w:val="18"/>
          <w:szCs w:val="18"/>
        </w:rPr>
        <w:t xml:space="preserve"> 2017</w:t>
      </w:r>
    </w:p>
    <w:p w:rsidR="00C73708" w:rsidRPr="00C73708" w:rsidRDefault="00C73708" w:rsidP="008958B6">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6B7014">
        <w:rPr>
          <w:rFonts w:ascii="Tahoma" w:hAnsi="Tahoma" w:cs="Tahoma"/>
          <w:sz w:val="18"/>
          <w:szCs w:val="18"/>
        </w:rPr>
        <w:t>66001-31-05-00</w:t>
      </w:r>
      <w:r w:rsidR="004F6824">
        <w:rPr>
          <w:rFonts w:ascii="Tahoma" w:hAnsi="Tahoma" w:cs="Tahoma"/>
          <w:sz w:val="18"/>
          <w:szCs w:val="18"/>
        </w:rPr>
        <w:t>0</w:t>
      </w:r>
      <w:r w:rsidR="00296AE1">
        <w:rPr>
          <w:rFonts w:ascii="Tahoma" w:hAnsi="Tahoma" w:cs="Tahoma"/>
          <w:sz w:val="18"/>
          <w:szCs w:val="18"/>
        </w:rPr>
        <w:t>-</w:t>
      </w:r>
      <w:r w:rsidR="004F6824">
        <w:rPr>
          <w:rFonts w:ascii="Tahoma" w:hAnsi="Tahoma" w:cs="Tahoma"/>
          <w:sz w:val="18"/>
          <w:szCs w:val="18"/>
        </w:rPr>
        <w:t>2017-00171</w:t>
      </w:r>
      <w:r w:rsidRPr="00C73708">
        <w:rPr>
          <w:rFonts w:ascii="Tahoma" w:hAnsi="Tahoma" w:cs="Tahoma"/>
          <w:sz w:val="18"/>
          <w:szCs w:val="18"/>
        </w:rPr>
        <w:t>-01</w:t>
      </w:r>
    </w:p>
    <w:p w:rsidR="00C73708" w:rsidRPr="00C73708" w:rsidRDefault="00C73708" w:rsidP="008958B6">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8958B6">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1577A2">
        <w:rPr>
          <w:rFonts w:ascii="Tahoma" w:hAnsi="Tahoma" w:cs="Tahoma"/>
          <w:sz w:val="18"/>
          <w:szCs w:val="18"/>
        </w:rPr>
        <w:t>Y</w:t>
      </w:r>
      <w:r w:rsidR="004F6824">
        <w:rPr>
          <w:rFonts w:ascii="Tahoma" w:hAnsi="Tahoma" w:cs="Tahoma"/>
          <w:sz w:val="18"/>
          <w:szCs w:val="18"/>
        </w:rPr>
        <w:t>obani Cuadros Peñuela</w:t>
      </w:r>
    </w:p>
    <w:p w:rsidR="00C73708" w:rsidRPr="00C73708" w:rsidRDefault="00C73708" w:rsidP="008958B6">
      <w:pPr>
        <w:pStyle w:val="Sinespaciado"/>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4F6824">
        <w:rPr>
          <w:rFonts w:ascii="Tahoma" w:hAnsi="Tahoma" w:cs="Tahoma"/>
          <w:sz w:val="18"/>
          <w:szCs w:val="18"/>
        </w:rPr>
        <w:t xml:space="preserve">Unidad Nacional de Protección </w:t>
      </w:r>
    </w:p>
    <w:p w:rsidR="00CB040F" w:rsidRPr="00C73708" w:rsidRDefault="00CB040F" w:rsidP="008958B6">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Ana Lucía Caicedo Calderón</w:t>
      </w:r>
    </w:p>
    <w:p w:rsidR="003B1130" w:rsidRPr="00077F59" w:rsidRDefault="00C73708" w:rsidP="008958B6">
      <w:pPr>
        <w:pStyle w:val="Sinespaciado"/>
        <w:spacing w:line="276" w:lineRule="auto"/>
        <w:ind w:left="2124" w:hanging="2124"/>
        <w:jc w:val="both"/>
        <w:rPr>
          <w:rFonts w:ascii="Tahoma" w:hAnsi="Tahoma" w:cs="Tahoma"/>
          <w:b/>
          <w:sz w:val="18"/>
          <w:szCs w:val="18"/>
        </w:rPr>
      </w:pPr>
      <w:r w:rsidRPr="00C73708">
        <w:rPr>
          <w:rFonts w:ascii="Tahoma" w:hAnsi="Tahoma" w:cs="Tahoma"/>
          <w:b/>
          <w:sz w:val="18"/>
          <w:szCs w:val="18"/>
        </w:rPr>
        <w:t>Tema:</w:t>
      </w:r>
      <w:r w:rsidR="003B1130">
        <w:rPr>
          <w:rFonts w:ascii="Tahoma" w:hAnsi="Tahoma" w:cs="Tahoma"/>
          <w:b/>
          <w:sz w:val="18"/>
          <w:szCs w:val="18"/>
        </w:rPr>
        <w:tab/>
      </w:r>
      <w:r w:rsidR="00195979" w:rsidRPr="00195979">
        <w:rPr>
          <w:rFonts w:ascii="Tahoma" w:hAnsi="Tahoma" w:cs="Tahoma"/>
          <w:b/>
          <w:sz w:val="18"/>
          <w:szCs w:val="18"/>
          <w:u w:val="single"/>
        </w:rPr>
        <w:t>Medidas provisionales de Protección</w:t>
      </w:r>
      <w:r w:rsidR="00077F59">
        <w:rPr>
          <w:rFonts w:ascii="Tahoma" w:hAnsi="Tahoma" w:cs="Tahoma"/>
          <w:b/>
          <w:sz w:val="18"/>
          <w:szCs w:val="18"/>
        </w:rPr>
        <w:t xml:space="preserve">: </w:t>
      </w:r>
      <w:r w:rsidR="003B1130" w:rsidRPr="003B1130">
        <w:rPr>
          <w:rFonts w:ascii="Tahoma" w:hAnsi="Tahoma" w:cs="Tahoma"/>
          <w:sz w:val="18"/>
          <w:szCs w:val="18"/>
        </w:rPr>
        <w:t>El Decreto 1066 de 2015</w:t>
      </w:r>
      <w:r w:rsidR="002E429F">
        <w:rPr>
          <w:rFonts w:ascii="Tahoma" w:hAnsi="Tahoma" w:cs="Tahoma"/>
          <w:sz w:val="18"/>
          <w:szCs w:val="18"/>
        </w:rPr>
        <w:t>, adicionado y modificado por el Decreto 567 de 2016</w:t>
      </w:r>
      <w:r w:rsidR="003B1130" w:rsidRPr="003B1130">
        <w:rPr>
          <w:rFonts w:ascii="Tahoma" w:hAnsi="Tahoma" w:cs="Tahoma"/>
          <w:sz w:val="18"/>
          <w:szCs w:val="18"/>
        </w:rPr>
        <w:t xml:space="preserve"> ha contemplado las medidas provisionales de protección para las personas que se encuentren en riesgo inminente así:</w:t>
      </w:r>
    </w:p>
    <w:p w:rsidR="003B1130" w:rsidRPr="003B1130" w:rsidRDefault="003B1130" w:rsidP="008958B6">
      <w:pPr>
        <w:pStyle w:val="Sinespaciado"/>
        <w:spacing w:line="276" w:lineRule="auto"/>
        <w:ind w:left="2124"/>
        <w:jc w:val="both"/>
        <w:rPr>
          <w:rFonts w:ascii="Tahoma" w:hAnsi="Tahoma" w:cs="Tahoma"/>
          <w:sz w:val="18"/>
          <w:szCs w:val="18"/>
        </w:rPr>
      </w:pPr>
      <w:r w:rsidRPr="003B1130">
        <w:rPr>
          <w:rFonts w:ascii="Arial Narrow" w:hAnsi="Arial Narrow" w:cs="Arial"/>
          <w:b/>
          <w:bCs/>
          <w:color w:val="000000"/>
          <w:sz w:val="18"/>
          <w:szCs w:val="18"/>
        </w:rPr>
        <w:t>ARTÍCULO 2.4.1.2.9. </w:t>
      </w:r>
      <w:r w:rsidRPr="003B1130">
        <w:rPr>
          <w:rFonts w:ascii="Arial Narrow" w:hAnsi="Arial Narrow" w:cs="Arial"/>
          <w:b/>
          <w:bCs/>
          <w:i/>
          <w:iCs/>
          <w:color w:val="000000"/>
          <w:sz w:val="18"/>
          <w:szCs w:val="18"/>
        </w:rPr>
        <w:t>Medidas de emergencia. </w:t>
      </w:r>
      <w:r w:rsidRPr="003B1130">
        <w:rPr>
          <w:rFonts w:ascii="Arial Narrow" w:hAnsi="Arial Narrow" w:cs="Arial"/>
          <w:i/>
          <w:color w:val="000000"/>
          <w:sz w:val="18"/>
          <w:szCs w:val="18"/>
        </w:rPr>
        <w:t xml:space="preserve">En casos de riesgo inminente y excepcional, el Director de la Unidad Nacional de Protección podrá adoptar, sin necesidad de la evaluación del riesgo, contemplando un enfoque diferencial, medidas provisionales de protección para los usuarios del Programa e informará de las mismas al Comité de Evaluación de Riesgo y Recomendación de Medidas - </w:t>
      </w:r>
      <w:proofErr w:type="spellStart"/>
      <w:r w:rsidRPr="003B1130">
        <w:rPr>
          <w:rFonts w:ascii="Arial Narrow" w:hAnsi="Arial Narrow" w:cs="Arial"/>
          <w:i/>
          <w:color w:val="000000"/>
          <w:sz w:val="18"/>
          <w:szCs w:val="18"/>
        </w:rPr>
        <w:t>Cerrem</w:t>
      </w:r>
      <w:proofErr w:type="spellEnd"/>
      <w:r w:rsidRPr="003B1130">
        <w:rPr>
          <w:rFonts w:ascii="Arial Narrow" w:hAnsi="Arial Narrow" w:cs="Arial"/>
          <w:i/>
          <w:color w:val="000000"/>
          <w:sz w:val="18"/>
          <w:szCs w:val="18"/>
        </w:rPr>
        <w:t xml:space="preserve"> en la siguiente sesión, con el fin de que este recomiende las medidas definitivas, si es del caso.</w:t>
      </w:r>
    </w:p>
    <w:p w:rsidR="003B1130" w:rsidRPr="003B1130" w:rsidRDefault="003B1130" w:rsidP="008958B6">
      <w:pPr>
        <w:pStyle w:val="NormalWeb"/>
        <w:spacing w:before="0" w:beforeAutospacing="0" w:after="0" w:afterAutospacing="0" w:line="276" w:lineRule="auto"/>
        <w:ind w:left="2124"/>
        <w:jc w:val="both"/>
        <w:rPr>
          <w:rFonts w:ascii="Arial Narrow" w:hAnsi="Arial Narrow" w:cs="Arial"/>
          <w:i/>
          <w:color w:val="000000"/>
          <w:sz w:val="18"/>
          <w:szCs w:val="18"/>
        </w:rPr>
      </w:pPr>
      <w:r w:rsidRPr="003B1130">
        <w:rPr>
          <w:rFonts w:ascii="Arial Narrow" w:hAnsi="Arial Narrow" w:cs="Arial"/>
          <w:i/>
          <w:color w:val="000000"/>
          <w:sz w:val="18"/>
          <w:szCs w:val="18"/>
        </w:rPr>
        <w:t>Con el propósito de adoptar estas medidas de protección de emergencia, el Programa hará una valoración inicial del riesgo al que está expuesto el peticionario, disponiendo en forma inmediata la realización de la evaluación del Riesgo, que permita ajustar o modificar las decisiones adoptadas inicialmente.</w:t>
      </w:r>
    </w:p>
    <w:p w:rsidR="003B1130" w:rsidRPr="003B1130" w:rsidRDefault="003B1130" w:rsidP="008958B6">
      <w:pPr>
        <w:pStyle w:val="NormalWeb"/>
        <w:spacing w:before="0" w:beforeAutospacing="0" w:after="0" w:afterAutospacing="0" w:line="276" w:lineRule="auto"/>
        <w:ind w:left="2124"/>
        <w:jc w:val="both"/>
        <w:rPr>
          <w:rFonts w:ascii="Arial Narrow" w:hAnsi="Arial Narrow" w:cs="Arial"/>
          <w:i/>
          <w:color w:val="000000"/>
          <w:sz w:val="18"/>
          <w:szCs w:val="18"/>
        </w:rPr>
      </w:pPr>
      <w:r w:rsidRPr="003B1130">
        <w:rPr>
          <w:rFonts w:ascii="Arial Narrow" w:hAnsi="Arial Narrow" w:cs="Arial"/>
          <w:i/>
          <w:color w:val="000000"/>
          <w:sz w:val="18"/>
          <w:szCs w:val="18"/>
        </w:rPr>
        <w:t>En todo caso, para adoptar medidas provisionales de protección se deberán realizar los trámites presupuestales respectivos.</w:t>
      </w:r>
    </w:p>
    <w:p w:rsidR="00BE360A" w:rsidRDefault="003B1130" w:rsidP="008958B6">
      <w:pPr>
        <w:pStyle w:val="NormalWeb"/>
        <w:spacing w:before="0" w:beforeAutospacing="0" w:after="0" w:afterAutospacing="0" w:line="276" w:lineRule="auto"/>
        <w:ind w:left="2124"/>
        <w:jc w:val="both"/>
        <w:rPr>
          <w:rFonts w:ascii="Arial Narrow" w:hAnsi="Arial Narrow" w:cs="Arial"/>
          <w:i/>
          <w:color w:val="000000"/>
          <w:sz w:val="18"/>
          <w:szCs w:val="18"/>
        </w:rPr>
      </w:pPr>
      <w:r w:rsidRPr="003B1130">
        <w:rPr>
          <w:rFonts w:ascii="Arial Narrow" w:hAnsi="Arial Narrow" w:cs="Arial"/>
          <w:i/>
          <w:color w:val="000000"/>
          <w:sz w:val="18"/>
          <w:szCs w:val="18"/>
        </w:rPr>
        <w:t>En circunstancias en que sea aplicable la presunción constitucional de riesgo, para el caso de la población desplazada, incluidas víctimas en los términos del artículo 3º de la Ley 1448 de 2011, que intervienen en procesos de restitución de tierras, el Director de la Unidad Nacional de Protección deberá adoptar medidas de esta naturaleza.</w:t>
      </w:r>
    </w:p>
    <w:p w:rsidR="008958B6" w:rsidRDefault="008958B6" w:rsidP="008958B6">
      <w:pPr>
        <w:pStyle w:val="NormalWeb"/>
        <w:spacing w:before="0" w:beforeAutospacing="0" w:after="0" w:afterAutospacing="0" w:line="276" w:lineRule="auto"/>
        <w:ind w:left="2124"/>
        <w:jc w:val="both"/>
        <w:rPr>
          <w:rFonts w:ascii="Arial Narrow" w:hAnsi="Arial Narrow" w:cs="Arial"/>
          <w:i/>
          <w:color w:val="000000"/>
          <w:sz w:val="18"/>
          <w:szCs w:val="18"/>
        </w:rPr>
      </w:pPr>
    </w:p>
    <w:p w:rsidR="008958B6" w:rsidRPr="003B1130" w:rsidRDefault="008958B6" w:rsidP="008958B6">
      <w:pPr>
        <w:pStyle w:val="NormalWeb"/>
        <w:spacing w:before="0" w:beforeAutospacing="0" w:after="0" w:afterAutospacing="0" w:line="276" w:lineRule="auto"/>
        <w:ind w:left="2124"/>
        <w:jc w:val="both"/>
        <w:rPr>
          <w:rFonts w:ascii="Arial Narrow" w:hAnsi="Arial Narrow" w:cs="Arial"/>
          <w:i/>
          <w:color w:val="000000"/>
          <w:sz w:val="18"/>
          <w:szCs w:val="18"/>
        </w:rPr>
      </w:pPr>
    </w:p>
    <w:p w:rsidR="00C73708" w:rsidRPr="00014769" w:rsidRDefault="00C73708" w:rsidP="008958B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8958B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8958B6">
      <w:pPr>
        <w:pStyle w:val="Sinespaciado"/>
        <w:rPr>
          <w:sz w:val="24"/>
          <w:szCs w:val="24"/>
        </w:rPr>
      </w:pPr>
    </w:p>
    <w:p w:rsidR="00C73708" w:rsidRDefault="00C73708" w:rsidP="008958B6">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8958B6">
      <w:pPr>
        <w:pStyle w:val="Sinespaciado"/>
      </w:pPr>
    </w:p>
    <w:p w:rsidR="00C73708" w:rsidRPr="00014769" w:rsidRDefault="00C73708" w:rsidP="008958B6">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8958B6">
      <w:pPr>
        <w:spacing w:after="0" w:line="240" w:lineRule="auto"/>
        <w:jc w:val="center"/>
        <w:rPr>
          <w:rFonts w:ascii="Tahoma" w:hAnsi="Tahoma" w:cs="Tahoma"/>
          <w:sz w:val="24"/>
          <w:szCs w:val="24"/>
        </w:rPr>
      </w:pPr>
      <w:r w:rsidRPr="00014769">
        <w:rPr>
          <w:rFonts w:ascii="Tahoma" w:hAnsi="Tahoma" w:cs="Tahoma"/>
          <w:sz w:val="24"/>
          <w:szCs w:val="24"/>
        </w:rPr>
        <w:t>(</w:t>
      </w:r>
      <w:r w:rsidR="003C10DF">
        <w:rPr>
          <w:rFonts w:ascii="Tahoma" w:hAnsi="Tahoma" w:cs="Tahoma"/>
          <w:b/>
          <w:sz w:val="24"/>
          <w:szCs w:val="24"/>
        </w:rPr>
        <w:t>Octubre</w:t>
      </w:r>
      <w:r w:rsidR="00F27662">
        <w:rPr>
          <w:rFonts w:ascii="Tahoma" w:hAnsi="Tahoma" w:cs="Tahoma"/>
          <w:b/>
          <w:sz w:val="24"/>
          <w:szCs w:val="24"/>
        </w:rPr>
        <w:t xml:space="preserve"> </w:t>
      </w:r>
      <w:r w:rsidR="00023A57">
        <w:rPr>
          <w:rFonts w:ascii="Tahoma" w:hAnsi="Tahoma" w:cs="Tahoma"/>
          <w:b/>
          <w:sz w:val="24"/>
          <w:szCs w:val="24"/>
        </w:rPr>
        <w:t>12</w:t>
      </w:r>
      <w:r w:rsidR="00CB2989">
        <w:rPr>
          <w:rFonts w:ascii="Tahoma" w:hAnsi="Tahoma" w:cs="Tahoma"/>
          <w:b/>
          <w:sz w:val="24"/>
          <w:szCs w:val="24"/>
        </w:rPr>
        <w:t xml:space="preserve"> </w:t>
      </w:r>
      <w:r w:rsidR="00F27662">
        <w:rPr>
          <w:rFonts w:ascii="Tahoma" w:hAnsi="Tahoma" w:cs="Tahoma"/>
          <w:b/>
          <w:sz w:val="24"/>
          <w:szCs w:val="24"/>
        </w:rPr>
        <w:t>de 2017)</w:t>
      </w:r>
    </w:p>
    <w:p w:rsidR="00C73708" w:rsidRPr="00AA73FD" w:rsidRDefault="00C73708" w:rsidP="008958B6">
      <w:pPr>
        <w:pStyle w:val="Sinespaciado"/>
      </w:pPr>
    </w:p>
    <w:p w:rsidR="000F2B84" w:rsidRPr="00CD2E04" w:rsidRDefault="000F2B84" w:rsidP="008958B6">
      <w:pPr>
        <w:spacing w:after="0" w:line="276" w:lineRule="auto"/>
        <w:ind w:firstLine="709"/>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Pr>
          <w:rFonts w:ascii="Tahoma" w:hAnsi="Tahoma" w:cs="Tahoma"/>
        </w:rPr>
        <w:t>el</w:t>
      </w:r>
      <w:r w:rsidRPr="00CD2E04">
        <w:rPr>
          <w:rFonts w:ascii="Tahoma" w:hAnsi="Tahoma" w:cs="Tahoma"/>
        </w:rPr>
        <w:t xml:space="preserve"> señor </w:t>
      </w:r>
      <w:r w:rsidR="0032717B">
        <w:rPr>
          <w:rFonts w:ascii="Tahoma" w:hAnsi="Tahoma" w:cs="Tahoma"/>
          <w:b/>
        </w:rPr>
        <w:t>Y</w:t>
      </w:r>
      <w:r>
        <w:rPr>
          <w:rFonts w:ascii="Tahoma" w:hAnsi="Tahoma" w:cs="Tahoma"/>
          <w:b/>
        </w:rPr>
        <w:t>obani Cuadros Peñuela</w:t>
      </w:r>
      <w:r w:rsidRPr="00CD2E04">
        <w:rPr>
          <w:rFonts w:ascii="Tahoma" w:hAnsi="Tahoma" w:cs="Tahoma"/>
          <w:b/>
        </w:rPr>
        <w:t xml:space="preserve">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 xml:space="preserve">del </w:t>
      </w:r>
      <w:r w:rsidR="008A4DEC">
        <w:rPr>
          <w:rFonts w:ascii="Tahoma" w:hAnsi="Tahoma" w:cs="Tahoma"/>
          <w:b/>
        </w:rPr>
        <w:t>Unidad Nacional de Protección</w:t>
      </w:r>
      <w:r w:rsidRPr="00CD2E04">
        <w:rPr>
          <w:rFonts w:ascii="Tahoma" w:hAnsi="Tahoma" w:cs="Tahoma"/>
          <w:b/>
        </w:rPr>
        <w:t xml:space="preserve"> </w:t>
      </w:r>
      <w:r w:rsidRPr="00CD2E04">
        <w:rPr>
          <w:rFonts w:ascii="Tahoma" w:hAnsi="Tahoma" w:cs="Tahoma"/>
        </w:rPr>
        <w:t xml:space="preserve">quien pretende la protección del derecho fundamental a la </w:t>
      </w:r>
      <w:r w:rsidR="0032717B">
        <w:rPr>
          <w:rFonts w:ascii="Tahoma" w:hAnsi="Tahoma" w:cs="Tahoma"/>
        </w:rPr>
        <w:t>vida.</w:t>
      </w:r>
    </w:p>
    <w:p w:rsidR="000F2B84" w:rsidRPr="00CD2E04" w:rsidRDefault="000F2B84" w:rsidP="008958B6">
      <w:pPr>
        <w:pStyle w:val="Sinespaciado"/>
      </w:pPr>
    </w:p>
    <w:p w:rsidR="000F2B84" w:rsidRPr="007C5E16" w:rsidRDefault="000F2B84" w:rsidP="008958B6">
      <w:pPr>
        <w:spacing w:after="0"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C73708" w:rsidRPr="0008165C" w:rsidRDefault="00216361" w:rsidP="008958B6">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La demanda</w:t>
      </w:r>
    </w:p>
    <w:p w:rsidR="00E7771E" w:rsidRPr="0008165C" w:rsidRDefault="00E7771E" w:rsidP="008958B6">
      <w:pPr>
        <w:pStyle w:val="Sinespaciado"/>
      </w:pPr>
    </w:p>
    <w:p w:rsidR="004F6824" w:rsidRDefault="00053981" w:rsidP="008958B6">
      <w:pPr>
        <w:pStyle w:val="Sinespaciado"/>
        <w:spacing w:line="276" w:lineRule="auto"/>
        <w:jc w:val="both"/>
        <w:rPr>
          <w:rFonts w:ascii="Tahoma" w:hAnsi="Tahoma" w:cs="Tahoma"/>
        </w:rPr>
      </w:pPr>
      <w:r w:rsidRPr="005C7737">
        <w:rPr>
          <w:rFonts w:ascii="Tahoma" w:hAnsi="Tahoma" w:cs="Tahoma"/>
        </w:rPr>
        <w:t xml:space="preserve">         </w:t>
      </w:r>
      <w:r w:rsidRPr="0008165C">
        <w:rPr>
          <w:rFonts w:ascii="Tahoma" w:hAnsi="Tahoma" w:cs="Tahoma"/>
        </w:rPr>
        <w:t xml:space="preserve">Manifiesta el </w:t>
      </w:r>
      <w:r w:rsidR="004F6824">
        <w:rPr>
          <w:rFonts w:ascii="Tahoma" w:hAnsi="Tahoma" w:cs="Tahoma"/>
        </w:rPr>
        <w:t>accionante que se encuentra en la ciudad de Pereira, en calidad de desplazado, y ha solicitado su vinculación al programa de prevención y protección de la Unidad Nacional de Protección debido a que ha sido informante del Gobierno Nacional, razón por la cual ha recibido amenazas en contra de su vida e integridad personal.</w:t>
      </w:r>
    </w:p>
    <w:p w:rsidR="004F6824" w:rsidRDefault="004F6824" w:rsidP="008958B6">
      <w:pPr>
        <w:pStyle w:val="Sinespaciado"/>
        <w:spacing w:line="276" w:lineRule="auto"/>
        <w:jc w:val="both"/>
        <w:rPr>
          <w:rFonts w:ascii="Tahoma" w:hAnsi="Tahoma" w:cs="Tahoma"/>
        </w:rPr>
      </w:pPr>
    </w:p>
    <w:p w:rsidR="00007D37" w:rsidRDefault="004F6824" w:rsidP="008958B6">
      <w:pPr>
        <w:pStyle w:val="Sinespaciado"/>
        <w:spacing w:line="276" w:lineRule="auto"/>
        <w:jc w:val="both"/>
        <w:rPr>
          <w:rFonts w:ascii="Tahoma" w:hAnsi="Tahoma" w:cs="Tahoma"/>
        </w:rPr>
      </w:pPr>
      <w:r>
        <w:rPr>
          <w:rFonts w:ascii="Tahoma" w:hAnsi="Tahoma" w:cs="Tahoma"/>
        </w:rPr>
        <w:tab/>
        <w:t xml:space="preserve">Señala que la entidad Unidad Nacional de Protección ha iniciado los estudios necesarios y requeridos para su vinculación al programa, desde el 13 de julio de 2017. </w:t>
      </w:r>
    </w:p>
    <w:p w:rsidR="00007D37" w:rsidRDefault="00007D37" w:rsidP="008958B6">
      <w:pPr>
        <w:pStyle w:val="Sinespaciado"/>
        <w:spacing w:line="276" w:lineRule="auto"/>
        <w:jc w:val="both"/>
        <w:rPr>
          <w:rFonts w:ascii="Tahoma" w:hAnsi="Tahoma" w:cs="Tahoma"/>
        </w:rPr>
      </w:pPr>
    </w:p>
    <w:p w:rsidR="007C13D3" w:rsidRDefault="00053981" w:rsidP="008958B6">
      <w:pPr>
        <w:pStyle w:val="Sinespaciado"/>
        <w:spacing w:line="276" w:lineRule="auto"/>
        <w:jc w:val="both"/>
        <w:rPr>
          <w:rFonts w:ascii="Tahoma" w:hAnsi="Tahoma" w:cs="Tahoma"/>
        </w:rPr>
      </w:pPr>
      <w:r w:rsidRPr="0008165C">
        <w:rPr>
          <w:rFonts w:ascii="Tahoma" w:hAnsi="Tahoma" w:cs="Tahoma"/>
        </w:rPr>
        <w:t xml:space="preserve">       </w:t>
      </w:r>
      <w:r w:rsidR="00C37B8B" w:rsidRPr="0008165C">
        <w:rPr>
          <w:rFonts w:ascii="Tahoma" w:hAnsi="Tahoma" w:cs="Tahoma"/>
        </w:rPr>
        <w:t>Indic</w:t>
      </w:r>
      <w:r w:rsidR="008B005E">
        <w:rPr>
          <w:rFonts w:ascii="Tahoma" w:hAnsi="Tahoma" w:cs="Tahoma"/>
        </w:rPr>
        <w:t>a</w:t>
      </w:r>
      <w:r w:rsidR="00C37B8B" w:rsidRPr="0008165C">
        <w:rPr>
          <w:rFonts w:ascii="Tahoma" w:hAnsi="Tahoma" w:cs="Tahoma"/>
        </w:rPr>
        <w:t xml:space="preserve"> </w:t>
      </w:r>
      <w:r w:rsidR="004F6824">
        <w:rPr>
          <w:rFonts w:ascii="Tahoma" w:hAnsi="Tahoma" w:cs="Tahoma"/>
        </w:rPr>
        <w:t>que día a día su situación se ve desmejorada, teniendo en cuenta que se encuentra en calidad de desplazado del Municipio de Tarr</w:t>
      </w:r>
      <w:r w:rsidR="00302CC7">
        <w:rPr>
          <w:rFonts w:ascii="Tahoma" w:hAnsi="Tahoma" w:cs="Tahoma"/>
        </w:rPr>
        <w:t>a (Norte de Santander) y por</w:t>
      </w:r>
      <w:r w:rsidR="004F6824">
        <w:rPr>
          <w:rFonts w:ascii="Tahoma" w:hAnsi="Tahoma" w:cs="Tahoma"/>
        </w:rPr>
        <w:t xml:space="preserve"> la necesidad de contar con garantías </w:t>
      </w:r>
      <w:r w:rsidR="00302CC7">
        <w:rPr>
          <w:rFonts w:ascii="Tahoma" w:hAnsi="Tahoma" w:cs="Tahoma"/>
        </w:rPr>
        <w:t>que salvaguarden s</w:t>
      </w:r>
      <w:r w:rsidR="00B71FEC">
        <w:rPr>
          <w:rFonts w:ascii="Tahoma" w:hAnsi="Tahoma" w:cs="Tahoma"/>
        </w:rPr>
        <w:t>u vida y su integridad personal pues</w:t>
      </w:r>
      <w:r w:rsidR="00302CC7">
        <w:rPr>
          <w:rFonts w:ascii="Tahoma" w:hAnsi="Tahoma" w:cs="Tahoma"/>
        </w:rPr>
        <w:t xml:space="preserve"> es un hecho que su grado de vulnerabilidad es latente. </w:t>
      </w:r>
    </w:p>
    <w:p w:rsidR="000C35D4" w:rsidRPr="0008165C" w:rsidRDefault="000C35D4" w:rsidP="008958B6">
      <w:pPr>
        <w:pStyle w:val="Sinespaciado"/>
        <w:spacing w:line="276" w:lineRule="auto"/>
        <w:jc w:val="both"/>
        <w:rPr>
          <w:rFonts w:ascii="Tahoma" w:hAnsi="Tahoma" w:cs="Tahoma"/>
        </w:rPr>
      </w:pPr>
    </w:p>
    <w:p w:rsidR="00302CC7" w:rsidRDefault="002A7654" w:rsidP="008958B6">
      <w:pPr>
        <w:spacing w:after="0" w:line="276" w:lineRule="auto"/>
        <w:ind w:right="-187"/>
        <w:jc w:val="both"/>
        <w:rPr>
          <w:rFonts w:ascii="Tahoma" w:hAnsi="Tahoma" w:cs="Tahoma"/>
        </w:rPr>
      </w:pPr>
      <w:r>
        <w:rPr>
          <w:rFonts w:ascii="Tahoma" w:hAnsi="Tahoma" w:cs="Tahoma"/>
        </w:rPr>
        <w:tab/>
      </w:r>
      <w:r w:rsidR="00CD5CCD">
        <w:rPr>
          <w:rFonts w:ascii="Tahoma" w:hAnsi="Tahoma" w:cs="Tahoma"/>
        </w:rPr>
        <w:t>Por lo anterior, s</w:t>
      </w:r>
      <w:r>
        <w:rPr>
          <w:rFonts w:ascii="Tahoma" w:hAnsi="Tahoma" w:cs="Tahoma"/>
        </w:rPr>
        <w:t>olicita se</w:t>
      </w:r>
      <w:r w:rsidR="000513DA">
        <w:rPr>
          <w:rFonts w:ascii="Tahoma" w:hAnsi="Tahoma" w:cs="Tahoma"/>
        </w:rPr>
        <w:t xml:space="preserve"> tutele</w:t>
      </w:r>
      <w:r w:rsidR="00302CC7">
        <w:rPr>
          <w:rFonts w:ascii="Tahoma" w:hAnsi="Tahoma" w:cs="Tahoma"/>
        </w:rPr>
        <w:t>n</w:t>
      </w:r>
      <w:r w:rsidR="000513DA">
        <w:rPr>
          <w:rFonts w:ascii="Tahoma" w:hAnsi="Tahoma" w:cs="Tahoma"/>
        </w:rPr>
        <w:t xml:space="preserve"> su</w:t>
      </w:r>
      <w:r w:rsidR="00302CC7">
        <w:rPr>
          <w:rFonts w:ascii="Tahoma" w:hAnsi="Tahoma" w:cs="Tahoma"/>
        </w:rPr>
        <w:t>s</w:t>
      </w:r>
      <w:r w:rsidR="000513DA">
        <w:rPr>
          <w:rFonts w:ascii="Tahoma" w:hAnsi="Tahoma" w:cs="Tahoma"/>
        </w:rPr>
        <w:t xml:space="preserve"> derecho</w:t>
      </w:r>
      <w:r w:rsidR="00302CC7">
        <w:rPr>
          <w:rFonts w:ascii="Tahoma" w:hAnsi="Tahoma" w:cs="Tahoma"/>
        </w:rPr>
        <w:t>s</w:t>
      </w:r>
      <w:r w:rsidR="000513DA">
        <w:rPr>
          <w:rFonts w:ascii="Tahoma" w:hAnsi="Tahoma" w:cs="Tahoma"/>
        </w:rPr>
        <w:t xml:space="preserve"> fundamental</w:t>
      </w:r>
      <w:r w:rsidR="00302CC7">
        <w:rPr>
          <w:rFonts w:ascii="Tahoma" w:hAnsi="Tahoma" w:cs="Tahoma"/>
        </w:rPr>
        <w:t>es a la vida e integridad personal</w:t>
      </w:r>
      <w:r w:rsidR="00CD5CCD">
        <w:rPr>
          <w:rFonts w:ascii="Tahoma" w:hAnsi="Tahoma" w:cs="Tahoma"/>
        </w:rPr>
        <w:t>,</w:t>
      </w:r>
      <w:r w:rsidR="000513DA">
        <w:rPr>
          <w:rFonts w:ascii="Tahoma" w:hAnsi="Tahoma" w:cs="Tahoma"/>
        </w:rPr>
        <w:t xml:space="preserve"> </w:t>
      </w:r>
      <w:r w:rsidR="00302CC7">
        <w:rPr>
          <w:rFonts w:ascii="Tahoma" w:hAnsi="Tahoma" w:cs="Tahoma"/>
        </w:rPr>
        <w:t>y en consecuencia</w:t>
      </w:r>
      <w:r w:rsidR="00611048">
        <w:rPr>
          <w:rFonts w:ascii="Tahoma" w:hAnsi="Tahoma" w:cs="Tahoma"/>
        </w:rPr>
        <w:t>,</w:t>
      </w:r>
      <w:r w:rsidR="00302CC7">
        <w:rPr>
          <w:rFonts w:ascii="Tahoma" w:hAnsi="Tahoma" w:cs="Tahoma"/>
        </w:rPr>
        <w:t xml:space="preserve"> </w:t>
      </w:r>
      <w:r w:rsidR="000513DA">
        <w:rPr>
          <w:rFonts w:ascii="Tahoma" w:hAnsi="Tahoma" w:cs="Tahoma"/>
        </w:rPr>
        <w:t>se</w:t>
      </w:r>
      <w:r>
        <w:rPr>
          <w:rFonts w:ascii="Tahoma" w:hAnsi="Tahoma" w:cs="Tahoma"/>
        </w:rPr>
        <w:t xml:space="preserve"> ordene a la </w:t>
      </w:r>
      <w:r w:rsidR="00302CC7">
        <w:rPr>
          <w:rFonts w:ascii="Tahoma" w:hAnsi="Tahoma" w:cs="Tahoma"/>
        </w:rPr>
        <w:t>Unidad Nacional de Protección que en</w:t>
      </w:r>
      <w:r w:rsidR="0049623B">
        <w:rPr>
          <w:rFonts w:ascii="Tahoma" w:hAnsi="Tahoma" w:cs="Tahoma"/>
        </w:rPr>
        <w:t xml:space="preserve"> el</w:t>
      </w:r>
      <w:r w:rsidR="00302CC7">
        <w:rPr>
          <w:rFonts w:ascii="Tahoma" w:hAnsi="Tahoma" w:cs="Tahoma"/>
        </w:rPr>
        <w:t xml:space="preserve"> término improrrogable de 48 horas disponga la atención prioritaria e integral </w:t>
      </w:r>
      <w:r w:rsidR="00611048">
        <w:rPr>
          <w:rFonts w:ascii="Tahoma" w:hAnsi="Tahoma" w:cs="Tahoma"/>
        </w:rPr>
        <w:t xml:space="preserve">sin </w:t>
      </w:r>
      <w:r w:rsidR="00302CC7">
        <w:rPr>
          <w:rFonts w:ascii="Tahoma" w:hAnsi="Tahoma" w:cs="Tahoma"/>
        </w:rPr>
        <w:t xml:space="preserve">dilatarse más en el tiempo, adicionalmente sin </w:t>
      </w:r>
      <w:r w:rsidR="00302CC7">
        <w:rPr>
          <w:rFonts w:ascii="Tahoma" w:hAnsi="Tahoma" w:cs="Tahoma"/>
        </w:rPr>
        <w:lastRenderedPageBreak/>
        <w:t xml:space="preserve">menoscabo </w:t>
      </w:r>
      <w:r w:rsidR="00611048">
        <w:rPr>
          <w:rFonts w:ascii="Tahoma" w:hAnsi="Tahoma" w:cs="Tahoma"/>
        </w:rPr>
        <w:t xml:space="preserve">de la atención integral, que se le garanticen todas las medidas que salvaguarden su vida e integridad personal en forma efectiva, oportuna y su reubicación dentro de un esquema de seguridad. </w:t>
      </w:r>
    </w:p>
    <w:p w:rsidR="000513DA" w:rsidRPr="0008165C" w:rsidRDefault="000513DA" w:rsidP="008958B6">
      <w:pPr>
        <w:spacing w:after="0" w:line="276" w:lineRule="auto"/>
        <w:ind w:right="-187"/>
        <w:jc w:val="both"/>
        <w:rPr>
          <w:rFonts w:ascii="Tahoma" w:hAnsi="Tahoma" w:cs="Tahoma"/>
        </w:rPr>
      </w:pPr>
    </w:p>
    <w:p w:rsidR="00C73708" w:rsidRPr="0008165C" w:rsidRDefault="00EB59F4" w:rsidP="008958B6">
      <w:pPr>
        <w:pStyle w:val="Ttulo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A16AE8" w:rsidRPr="0008165C" w:rsidRDefault="00A16AE8" w:rsidP="008958B6">
      <w:pPr>
        <w:pStyle w:val="Sinespaciado"/>
        <w:rPr>
          <w:rFonts w:ascii="Tahoma" w:hAnsi="Tahoma" w:cs="Tahoma"/>
        </w:rPr>
      </w:pPr>
    </w:p>
    <w:p w:rsidR="00B81A9E" w:rsidRDefault="00B81A9E" w:rsidP="008958B6">
      <w:pPr>
        <w:pStyle w:val="Sinespaciado"/>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 xml:space="preserve">La Unidad Nacional de </w:t>
      </w:r>
      <w:r w:rsidRPr="00B81A9E">
        <w:rPr>
          <w:rFonts w:ascii="Tahoma" w:hAnsi="Tahoma" w:cs="Tahoma"/>
          <w:color w:val="000000" w:themeColor="text1"/>
        </w:rPr>
        <w:t>Protección</w:t>
      </w:r>
      <w:r w:rsidR="009941F5" w:rsidRPr="00B81A9E">
        <w:rPr>
          <w:rFonts w:ascii="Tahoma" w:hAnsi="Tahoma" w:cs="Tahoma"/>
          <w:color w:val="000000" w:themeColor="text1"/>
        </w:rPr>
        <w:t xml:space="preserve"> </w:t>
      </w:r>
      <w:r w:rsidR="009C5563">
        <w:rPr>
          <w:rFonts w:ascii="Tahoma" w:hAnsi="Tahoma" w:cs="Tahoma"/>
          <w:color w:val="000000" w:themeColor="text1"/>
        </w:rPr>
        <w:t>indica</w:t>
      </w:r>
      <w:r w:rsidR="00FE3A78">
        <w:rPr>
          <w:rFonts w:ascii="Tahoma" w:hAnsi="Tahoma" w:cs="Tahoma"/>
          <w:color w:val="000000" w:themeColor="text1"/>
        </w:rPr>
        <w:t xml:space="preserve"> que el </w:t>
      </w:r>
      <w:r>
        <w:rPr>
          <w:rFonts w:ascii="Tahoma" w:hAnsi="Tahoma" w:cs="Tahoma"/>
          <w:color w:val="000000" w:themeColor="text1"/>
        </w:rPr>
        <w:t>accionante ha solicitado su vinculación al programa de protección qu</w:t>
      </w:r>
      <w:r w:rsidR="00FE3A78">
        <w:rPr>
          <w:rFonts w:ascii="Tahoma" w:hAnsi="Tahoma" w:cs="Tahoma"/>
          <w:color w:val="000000" w:themeColor="text1"/>
        </w:rPr>
        <w:t>e lidera la Unidad Nacional de P</w:t>
      </w:r>
      <w:r>
        <w:rPr>
          <w:rFonts w:ascii="Tahoma" w:hAnsi="Tahoma" w:cs="Tahoma"/>
          <w:color w:val="000000" w:themeColor="text1"/>
        </w:rPr>
        <w:t>rotección debido a que ha sido informante del Gobierno Nacional y a raíz</w:t>
      </w:r>
      <w:r w:rsidR="005D6F4C">
        <w:rPr>
          <w:rFonts w:ascii="Tahoma" w:hAnsi="Tahoma" w:cs="Tahoma"/>
          <w:color w:val="000000" w:themeColor="text1"/>
        </w:rPr>
        <w:t xml:space="preserve"> de</w:t>
      </w:r>
      <w:r>
        <w:rPr>
          <w:rFonts w:ascii="Tahoma" w:hAnsi="Tahoma" w:cs="Tahoma"/>
          <w:color w:val="000000" w:themeColor="text1"/>
        </w:rPr>
        <w:t xml:space="preserve"> </w:t>
      </w:r>
      <w:r w:rsidR="005D6F4C">
        <w:rPr>
          <w:rFonts w:ascii="Tahoma" w:hAnsi="Tahoma" w:cs="Tahoma"/>
          <w:color w:val="000000" w:themeColor="text1"/>
        </w:rPr>
        <w:t>la información que entregó</w:t>
      </w:r>
      <w:r>
        <w:rPr>
          <w:rFonts w:ascii="Tahoma" w:hAnsi="Tahoma" w:cs="Tahoma"/>
          <w:color w:val="000000" w:themeColor="text1"/>
        </w:rPr>
        <w:t xml:space="preserve"> ha recibid</w:t>
      </w:r>
      <w:r w:rsidR="00FE3A78">
        <w:rPr>
          <w:rFonts w:ascii="Tahoma" w:hAnsi="Tahoma" w:cs="Tahoma"/>
          <w:color w:val="000000" w:themeColor="text1"/>
        </w:rPr>
        <w:t>o amenazas, lo cual a la luz de</w:t>
      </w:r>
      <w:r>
        <w:rPr>
          <w:rFonts w:ascii="Tahoma" w:hAnsi="Tahoma" w:cs="Tahoma"/>
          <w:color w:val="000000" w:themeColor="text1"/>
        </w:rPr>
        <w:t xml:space="preserve"> dicho programa no es objeto de prote</w:t>
      </w:r>
      <w:r w:rsidR="00FE3A78">
        <w:rPr>
          <w:rFonts w:ascii="Tahoma" w:hAnsi="Tahoma" w:cs="Tahoma"/>
          <w:color w:val="000000" w:themeColor="text1"/>
        </w:rPr>
        <w:t>cción por parte de la entidad.</w:t>
      </w:r>
    </w:p>
    <w:p w:rsidR="00B81A9E" w:rsidRDefault="00B81A9E" w:rsidP="008958B6">
      <w:pPr>
        <w:pStyle w:val="Sinespaciado"/>
        <w:tabs>
          <w:tab w:val="left" w:pos="5953"/>
        </w:tabs>
        <w:spacing w:line="276" w:lineRule="auto"/>
        <w:ind w:firstLine="708"/>
        <w:jc w:val="both"/>
        <w:rPr>
          <w:rFonts w:ascii="Tahoma" w:hAnsi="Tahoma" w:cs="Tahoma"/>
          <w:color w:val="000000" w:themeColor="text1"/>
        </w:rPr>
      </w:pPr>
    </w:p>
    <w:p w:rsidR="005449F5" w:rsidRPr="00A36499" w:rsidRDefault="00B81A9E" w:rsidP="008958B6">
      <w:pPr>
        <w:pStyle w:val="Sinespaciado"/>
        <w:tabs>
          <w:tab w:val="left" w:pos="5953"/>
        </w:tabs>
        <w:spacing w:line="276" w:lineRule="auto"/>
        <w:ind w:firstLine="708"/>
        <w:jc w:val="both"/>
        <w:rPr>
          <w:rFonts w:ascii="Tahoma" w:hAnsi="Tahoma" w:cs="Tahoma"/>
          <w:color w:val="000000" w:themeColor="text1"/>
        </w:rPr>
      </w:pPr>
      <w:r w:rsidRPr="00A36499">
        <w:rPr>
          <w:rFonts w:ascii="Tahoma" w:hAnsi="Tahoma" w:cs="Tahoma"/>
          <w:color w:val="000000" w:themeColor="text1"/>
        </w:rPr>
        <w:t>Señala que han evaluado el caso de</w:t>
      </w:r>
      <w:r w:rsidR="00A36499">
        <w:rPr>
          <w:rFonts w:ascii="Tahoma" w:hAnsi="Tahoma" w:cs="Tahoma"/>
          <w:color w:val="000000" w:themeColor="text1"/>
        </w:rPr>
        <w:t xml:space="preserve">l accionante en 4 oportunidades </w:t>
      </w:r>
      <w:r w:rsidRPr="00A36499">
        <w:rPr>
          <w:rFonts w:ascii="Tahoma" w:hAnsi="Tahoma" w:cs="Tahoma"/>
          <w:color w:val="000000" w:themeColor="text1"/>
        </w:rPr>
        <w:t xml:space="preserve">conforme al procedimiento ordinario </w:t>
      </w:r>
      <w:r w:rsidR="005449F5" w:rsidRPr="00A36499">
        <w:rPr>
          <w:rFonts w:ascii="Tahoma" w:hAnsi="Tahoma" w:cs="Tahoma"/>
          <w:color w:val="000000" w:themeColor="text1"/>
        </w:rPr>
        <w:t xml:space="preserve">legalmente establecido </w:t>
      </w:r>
      <w:r w:rsidR="00A36499" w:rsidRPr="00A36499">
        <w:rPr>
          <w:rFonts w:ascii="Tahoma" w:hAnsi="Tahoma" w:cs="Tahoma"/>
          <w:color w:val="000000" w:themeColor="text1"/>
        </w:rPr>
        <w:t>para el programa de protección.</w:t>
      </w:r>
    </w:p>
    <w:p w:rsidR="00A36499" w:rsidRDefault="00A36499" w:rsidP="008958B6">
      <w:pPr>
        <w:pStyle w:val="Sinespaciado"/>
        <w:tabs>
          <w:tab w:val="left" w:pos="5953"/>
        </w:tabs>
        <w:spacing w:line="276" w:lineRule="auto"/>
        <w:ind w:firstLine="708"/>
        <w:jc w:val="both"/>
        <w:rPr>
          <w:rFonts w:ascii="Tahoma" w:hAnsi="Tahoma" w:cs="Tahoma"/>
          <w:color w:val="000000" w:themeColor="text1"/>
        </w:rPr>
      </w:pPr>
    </w:p>
    <w:p w:rsidR="005449F5" w:rsidRDefault="00A91D94" w:rsidP="008958B6">
      <w:pPr>
        <w:pStyle w:val="Sinespaciado"/>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Informa que los programas de protecc</w:t>
      </w:r>
      <w:r w:rsidR="00491D8D">
        <w:rPr>
          <w:rFonts w:ascii="Tahoma" w:hAnsi="Tahoma" w:cs="Tahoma"/>
          <w:color w:val="000000" w:themeColor="text1"/>
        </w:rPr>
        <w:t>ión de la Unidad de Protección,</w:t>
      </w:r>
      <w:r>
        <w:rPr>
          <w:rFonts w:ascii="Tahoma" w:hAnsi="Tahoma" w:cs="Tahoma"/>
          <w:color w:val="000000" w:themeColor="text1"/>
        </w:rPr>
        <w:t xml:space="preserve"> el programa de</w:t>
      </w:r>
      <w:r w:rsidR="00491D8D">
        <w:rPr>
          <w:rFonts w:ascii="Tahoma" w:hAnsi="Tahoma" w:cs="Tahoma"/>
          <w:color w:val="000000" w:themeColor="text1"/>
        </w:rPr>
        <w:t xml:space="preserve"> Protección a Víctimas y T</w:t>
      </w:r>
      <w:r>
        <w:rPr>
          <w:rFonts w:ascii="Tahoma" w:hAnsi="Tahoma" w:cs="Tahoma"/>
          <w:color w:val="000000" w:themeColor="text1"/>
        </w:rPr>
        <w:t>estigos de la ley 975 de 200</w:t>
      </w:r>
      <w:r w:rsidR="007E1244">
        <w:rPr>
          <w:rFonts w:ascii="Tahoma" w:hAnsi="Tahoma" w:cs="Tahoma"/>
          <w:color w:val="000000" w:themeColor="text1"/>
        </w:rPr>
        <w:t xml:space="preserve">5, </w:t>
      </w:r>
      <w:r w:rsidR="00A36499">
        <w:rPr>
          <w:rFonts w:ascii="Tahoma" w:hAnsi="Tahoma" w:cs="Tahoma"/>
          <w:color w:val="000000" w:themeColor="text1"/>
        </w:rPr>
        <w:t xml:space="preserve">y </w:t>
      </w:r>
      <w:r w:rsidR="007E1244">
        <w:rPr>
          <w:rFonts w:ascii="Tahoma" w:hAnsi="Tahoma" w:cs="Tahoma"/>
          <w:color w:val="000000" w:themeColor="text1"/>
        </w:rPr>
        <w:t xml:space="preserve">el programa de </w:t>
      </w:r>
      <w:r w:rsidR="00A36499">
        <w:rPr>
          <w:rFonts w:ascii="Tahoma" w:hAnsi="Tahoma" w:cs="Tahoma"/>
          <w:color w:val="000000" w:themeColor="text1"/>
        </w:rPr>
        <w:t>P</w:t>
      </w:r>
      <w:r w:rsidR="007E1244">
        <w:rPr>
          <w:rFonts w:ascii="Tahoma" w:hAnsi="Tahoma" w:cs="Tahoma"/>
          <w:color w:val="000000" w:themeColor="text1"/>
        </w:rPr>
        <w:t xml:space="preserve">rotección y </w:t>
      </w:r>
      <w:r w:rsidR="00A36499">
        <w:rPr>
          <w:rFonts w:ascii="Tahoma" w:hAnsi="Tahoma" w:cs="Tahoma"/>
          <w:color w:val="000000" w:themeColor="text1"/>
        </w:rPr>
        <w:t>Asistencia a Víctimas y T</w:t>
      </w:r>
      <w:r w:rsidR="007E1244">
        <w:rPr>
          <w:rFonts w:ascii="Tahoma" w:hAnsi="Tahoma" w:cs="Tahoma"/>
          <w:color w:val="000000" w:themeColor="text1"/>
        </w:rPr>
        <w:t xml:space="preserve">estigos e </w:t>
      </w:r>
      <w:r w:rsidR="00A36499">
        <w:rPr>
          <w:rFonts w:ascii="Tahoma" w:hAnsi="Tahoma" w:cs="Tahoma"/>
          <w:color w:val="000000" w:themeColor="text1"/>
        </w:rPr>
        <w:t>Intervinientes en el Proceso P</w:t>
      </w:r>
      <w:r w:rsidR="007E1244">
        <w:rPr>
          <w:rFonts w:ascii="Tahoma" w:hAnsi="Tahoma" w:cs="Tahoma"/>
          <w:color w:val="000000" w:themeColor="text1"/>
        </w:rPr>
        <w:t>enal de la Fiscalía General de la Nación</w:t>
      </w:r>
      <w:r w:rsidR="00A36499">
        <w:rPr>
          <w:rFonts w:ascii="Tahoma" w:hAnsi="Tahoma" w:cs="Tahoma"/>
          <w:color w:val="000000" w:themeColor="text1"/>
        </w:rPr>
        <w:t>,</w:t>
      </w:r>
      <w:r w:rsidR="007E1244">
        <w:rPr>
          <w:rFonts w:ascii="Tahoma" w:hAnsi="Tahoma" w:cs="Tahoma"/>
          <w:color w:val="000000" w:themeColor="text1"/>
        </w:rPr>
        <w:t xml:space="preserve"> </w:t>
      </w:r>
      <w:r w:rsidR="00491D8D">
        <w:rPr>
          <w:rFonts w:ascii="Tahoma" w:hAnsi="Tahoma" w:cs="Tahoma"/>
          <w:color w:val="000000" w:themeColor="text1"/>
        </w:rPr>
        <w:t xml:space="preserve">no </w:t>
      </w:r>
      <w:r w:rsidR="00E84ADF">
        <w:rPr>
          <w:rFonts w:ascii="Tahoma" w:hAnsi="Tahoma" w:cs="Tahoma"/>
          <w:color w:val="000000" w:themeColor="text1"/>
        </w:rPr>
        <w:t>son excluyentes,</w:t>
      </w:r>
      <w:r w:rsidR="00486233">
        <w:rPr>
          <w:rFonts w:ascii="Tahoma" w:hAnsi="Tahoma" w:cs="Tahoma"/>
          <w:color w:val="000000" w:themeColor="text1"/>
        </w:rPr>
        <w:t xml:space="preserve"> según</w:t>
      </w:r>
      <w:r w:rsidR="007E1244">
        <w:rPr>
          <w:rFonts w:ascii="Tahoma" w:hAnsi="Tahoma" w:cs="Tahoma"/>
          <w:color w:val="000000" w:themeColor="text1"/>
        </w:rPr>
        <w:t xml:space="preserve"> lo establece el artículo 2.4.1.2.51 del </w:t>
      </w:r>
      <w:r w:rsidR="008958B6">
        <w:rPr>
          <w:rFonts w:ascii="Tahoma" w:hAnsi="Tahoma" w:cs="Tahoma"/>
          <w:color w:val="000000" w:themeColor="text1"/>
        </w:rPr>
        <w:t xml:space="preserve">Decreto </w:t>
      </w:r>
      <w:r w:rsidR="007E1244">
        <w:rPr>
          <w:rFonts w:ascii="Tahoma" w:hAnsi="Tahoma" w:cs="Tahoma"/>
          <w:color w:val="000000" w:themeColor="text1"/>
        </w:rPr>
        <w:t xml:space="preserve">1666 de 2015. </w:t>
      </w:r>
    </w:p>
    <w:p w:rsidR="00DA4635" w:rsidRDefault="00DA4635" w:rsidP="008958B6">
      <w:pPr>
        <w:pStyle w:val="Sinespaciado"/>
        <w:tabs>
          <w:tab w:val="left" w:pos="5953"/>
        </w:tabs>
        <w:spacing w:line="276" w:lineRule="auto"/>
        <w:ind w:firstLine="708"/>
        <w:jc w:val="both"/>
        <w:rPr>
          <w:rFonts w:ascii="Tahoma" w:hAnsi="Tahoma" w:cs="Tahoma"/>
          <w:color w:val="000000" w:themeColor="text1"/>
        </w:rPr>
      </w:pPr>
    </w:p>
    <w:p w:rsidR="00DA4635" w:rsidRDefault="00DA4635" w:rsidP="008958B6">
      <w:pPr>
        <w:pStyle w:val="Sinespaciado"/>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 xml:space="preserve">Arguye que </w:t>
      </w:r>
      <w:r w:rsidR="00A64403">
        <w:rPr>
          <w:rFonts w:ascii="Tahoma" w:hAnsi="Tahoma" w:cs="Tahoma"/>
          <w:color w:val="000000" w:themeColor="text1"/>
        </w:rPr>
        <w:t xml:space="preserve">las </w:t>
      </w:r>
      <w:r>
        <w:rPr>
          <w:rFonts w:ascii="Tahoma" w:hAnsi="Tahoma" w:cs="Tahoma"/>
          <w:color w:val="000000" w:themeColor="text1"/>
        </w:rPr>
        <w:t>medidas de protección varían dependiendo del resultado del estudio de</w:t>
      </w:r>
      <w:r w:rsidR="00235C0F">
        <w:rPr>
          <w:rFonts w:ascii="Tahoma" w:hAnsi="Tahoma" w:cs="Tahoma"/>
          <w:color w:val="000000" w:themeColor="text1"/>
        </w:rPr>
        <w:t>l</w:t>
      </w:r>
      <w:r>
        <w:rPr>
          <w:rFonts w:ascii="Tahoma" w:hAnsi="Tahoma" w:cs="Tahoma"/>
          <w:color w:val="000000" w:themeColor="text1"/>
        </w:rPr>
        <w:t xml:space="preserve"> nivel de riesgo y de las consideraciones de la autoridad administrativa- Comité de Evaluación</w:t>
      </w:r>
      <w:r w:rsidR="00235C0F">
        <w:rPr>
          <w:rFonts w:ascii="Tahoma" w:hAnsi="Tahoma" w:cs="Tahoma"/>
          <w:color w:val="000000" w:themeColor="text1"/>
        </w:rPr>
        <w:t xml:space="preserve"> del Riesgo y Recomendación de M</w:t>
      </w:r>
      <w:r>
        <w:rPr>
          <w:rFonts w:ascii="Tahoma" w:hAnsi="Tahoma" w:cs="Tahoma"/>
          <w:color w:val="000000" w:themeColor="text1"/>
        </w:rPr>
        <w:t>edidas CERREM.</w:t>
      </w:r>
    </w:p>
    <w:p w:rsidR="00DA4635" w:rsidRDefault="00E33B3A" w:rsidP="008958B6">
      <w:pPr>
        <w:pStyle w:val="Sinespaciado"/>
        <w:tabs>
          <w:tab w:val="left" w:pos="3643"/>
        </w:tabs>
        <w:spacing w:line="276" w:lineRule="auto"/>
        <w:ind w:firstLine="708"/>
        <w:jc w:val="both"/>
        <w:rPr>
          <w:rFonts w:ascii="Tahoma" w:hAnsi="Tahoma" w:cs="Tahoma"/>
          <w:color w:val="000000" w:themeColor="text1"/>
        </w:rPr>
      </w:pPr>
      <w:r>
        <w:rPr>
          <w:rFonts w:ascii="Tahoma" w:hAnsi="Tahoma" w:cs="Tahoma"/>
          <w:color w:val="000000" w:themeColor="text1"/>
        </w:rPr>
        <w:tab/>
      </w:r>
    </w:p>
    <w:p w:rsidR="00426DB7" w:rsidRDefault="00DA4635" w:rsidP="008958B6">
      <w:pPr>
        <w:pStyle w:val="Sinespaciado"/>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 xml:space="preserve">Manifiesta que han evaluado el nivel de riesgo del accionante en 4 </w:t>
      </w:r>
      <w:r w:rsidR="00F73FD5">
        <w:rPr>
          <w:rFonts w:ascii="Tahoma" w:hAnsi="Tahoma" w:cs="Tahoma"/>
          <w:color w:val="000000" w:themeColor="text1"/>
        </w:rPr>
        <w:t>oportunidades</w:t>
      </w:r>
      <w:r w:rsidR="00604A4E">
        <w:rPr>
          <w:rFonts w:ascii="Tahoma" w:hAnsi="Tahoma" w:cs="Tahoma"/>
          <w:color w:val="000000" w:themeColor="text1"/>
        </w:rPr>
        <w:t xml:space="preserve"> </w:t>
      </w:r>
      <w:r w:rsidR="00F73FD5">
        <w:rPr>
          <w:rFonts w:ascii="Tahoma" w:hAnsi="Tahoma" w:cs="Tahoma"/>
          <w:color w:val="000000" w:themeColor="text1"/>
        </w:rPr>
        <w:t>y</w:t>
      </w:r>
      <w:r w:rsidR="004C5607">
        <w:rPr>
          <w:rFonts w:ascii="Tahoma" w:hAnsi="Tahoma" w:cs="Tahoma"/>
          <w:color w:val="000000" w:themeColor="text1"/>
        </w:rPr>
        <w:t xml:space="preserve"> que</w:t>
      </w:r>
      <w:r w:rsidR="00F73FD5">
        <w:rPr>
          <w:rFonts w:ascii="Tahoma" w:hAnsi="Tahoma" w:cs="Tahoma"/>
          <w:color w:val="000000" w:themeColor="text1"/>
        </w:rPr>
        <w:t xml:space="preserve"> actualmente su ca</w:t>
      </w:r>
      <w:r w:rsidR="004C5607">
        <w:rPr>
          <w:rFonts w:ascii="Tahoma" w:hAnsi="Tahoma" w:cs="Tahoma"/>
          <w:color w:val="000000" w:themeColor="text1"/>
        </w:rPr>
        <w:t>so</w:t>
      </w:r>
      <w:r w:rsidR="00F73FD5">
        <w:rPr>
          <w:rFonts w:ascii="Tahoma" w:hAnsi="Tahoma" w:cs="Tahoma"/>
          <w:color w:val="000000" w:themeColor="text1"/>
        </w:rPr>
        <w:t xml:space="preserve"> está siendo evaluado por quinta vez bajo la orden de trabajo No. OT</w:t>
      </w:r>
      <w:r w:rsidR="004C5607">
        <w:rPr>
          <w:rFonts w:ascii="Tahoma" w:hAnsi="Tahoma" w:cs="Tahoma"/>
          <w:color w:val="000000" w:themeColor="text1"/>
        </w:rPr>
        <w:t xml:space="preserve"> 236474 del 19 de julio de 2017. </w:t>
      </w:r>
      <w:r w:rsidR="00122E21">
        <w:rPr>
          <w:rFonts w:ascii="Tahoma" w:hAnsi="Tahoma" w:cs="Tahoma"/>
          <w:color w:val="000000" w:themeColor="text1"/>
        </w:rPr>
        <w:t xml:space="preserve"> Indica que en el año 2013</w:t>
      </w:r>
      <w:r w:rsidR="00314596" w:rsidRPr="006609C0">
        <w:rPr>
          <w:rFonts w:ascii="Tahoma" w:hAnsi="Tahoma" w:cs="Tahoma"/>
          <w:color w:val="000000" w:themeColor="text1"/>
        </w:rPr>
        <w:t xml:space="preserve"> le fueron asignadas medidas de protección por tramite de emergencia consistentes en 1 medio de comunicación, 1 chaleco blindado y apoyo de reubicación </w:t>
      </w:r>
      <w:r w:rsidR="00604A4E">
        <w:rPr>
          <w:rFonts w:ascii="Tahoma" w:hAnsi="Tahoma" w:cs="Tahoma"/>
          <w:color w:val="000000" w:themeColor="text1"/>
        </w:rPr>
        <w:t>por 1.5 SMMLV y</w:t>
      </w:r>
      <w:r w:rsidR="00314596" w:rsidRPr="006609C0">
        <w:rPr>
          <w:rFonts w:ascii="Tahoma" w:hAnsi="Tahoma" w:cs="Tahoma"/>
          <w:color w:val="000000" w:themeColor="text1"/>
        </w:rPr>
        <w:t xml:space="preserve"> rondas policiales; hasta que el comité de Evaluación del Riesgo  </w:t>
      </w:r>
      <w:r w:rsidR="006609C0" w:rsidRPr="006609C0">
        <w:rPr>
          <w:rFonts w:ascii="Tahoma" w:hAnsi="Tahoma" w:cs="Tahoma"/>
          <w:color w:val="000000" w:themeColor="text1"/>
        </w:rPr>
        <w:t>y recomenda</w:t>
      </w:r>
      <w:r w:rsidR="00122E21">
        <w:rPr>
          <w:rFonts w:ascii="Tahoma" w:hAnsi="Tahoma" w:cs="Tahoma"/>
          <w:color w:val="000000" w:themeColor="text1"/>
        </w:rPr>
        <w:t>ción de Medidas CERREM realizó</w:t>
      </w:r>
      <w:r w:rsidR="006609C0" w:rsidRPr="006609C0">
        <w:rPr>
          <w:rFonts w:ascii="Tahoma" w:hAnsi="Tahoma" w:cs="Tahoma"/>
          <w:color w:val="000000" w:themeColor="text1"/>
        </w:rPr>
        <w:t xml:space="preserve"> el estudio de nivel de Riesgo</w:t>
      </w:r>
      <w:r w:rsidR="00122E21">
        <w:rPr>
          <w:rFonts w:ascii="Tahoma" w:hAnsi="Tahoma" w:cs="Tahoma"/>
          <w:color w:val="000000" w:themeColor="text1"/>
        </w:rPr>
        <w:t xml:space="preserve"> y</w:t>
      </w:r>
      <w:r w:rsidR="006609C0">
        <w:rPr>
          <w:rFonts w:ascii="Tahoma" w:hAnsi="Tahoma" w:cs="Tahoma"/>
          <w:color w:val="000000" w:themeColor="text1"/>
        </w:rPr>
        <w:t xml:space="preserve"> </w:t>
      </w:r>
      <w:r w:rsidR="00122E21">
        <w:rPr>
          <w:rFonts w:ascii="Tahoma" w:hAnsi="Tahoma" w:cs="Tahoma"/>
          <w:color w:val="000000" w:themeColor="text1"/>
        </w:rPr>
        <w:t>finalizó</w:t>
      </w:r>
      <w:r w:rsidR="006609C0">
        <w:rPr>
          <w:rFonts w:ascii="Tahoma" w:hAnsi="Tahoma" w:cs="Tahoma"/>
          <w:color w:val="000000" w:themeColor="text1"/>
        </w:rPr>
        <w:t xml:space="preserve"> las medidas de protección</w:t>
      </w:r>
      <w:r w:rsidR="00CC6066">
        <w:rPr>
          <w:rFonts w:ascii="Tahoma" w:hAnsi="Tahoma" w:cs="Tahoma"/>
          <w:color w:val="000000" w:themeColor="text1"/>
        </w:rPr>
        <w:t xml:space="preserve"> por haberse ponderado en riesgo ordinario. </w:t>
      </w:r>
    </w:p>
    <w:p w:rsidR="00426DB7" w:rsidRDefault="00426DB7" w:rsidP="008958B6">
      <w:pPr>
        <w:pStyle w:val="Sinespaciado"/>
        <w:tabs>
          <w:tab w:val="left" w:pos="5953"/>
        </w:tabs>
        <w:spacing w:line="276" w:lineRule="auto"/>
        <w:ind w:firstLine="708"/>
        <w:jc w:val="both"/>
        <w:rPr>
          <w:rFonts w:ascii="Tahoma" w:hAnsi="Tahoma" w:cs="Tahoma"/>
          <w:color w:val="000000" w:themeColor="text1"/>
        </w:rPr>
      </w:pPr>
    </w:p>
    <w:p w:rsidR="004336FC" w:rsidRDefault="00CC6066" w:rsidP="008958B6">
      <w:pPr>
        <w:pStyle w:val="Sinespaciado"/>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Relaciona</w:t>
      </w:r>
      <w:r w:rsidR="00122E21">
        <w:rPr>
          <w:rFonts w:ascii="Tahoma" w:hAnsi="Tahoma" w:cs="Tahoma"/>
          <w:color w:val="000000" w:themeColor="text1"/>
        </w:rPr>
        <w:t xml:space="preserve"> cada uno de los</w:t>
      </w:r>
      <w:r>
        <w:rPr>
          <w:rFonts w:ascii="Tahoma" w:hAnsi="Tahoma" w:cs="Tahoma"/>
          <w:color w:val="000000" w:themeColor="text1"/>
        </w:rPr>
        <w:t xml:space="preserve"> 4</w:t>
      </w:r>
      <w:r w:rsidR="00122E21">
        <w:rPr>
          <w:rFonts w:ascii="Tahoma" w:hAnsi="Tahoma" w:cs="Tahoma"/>
          <w:color w:val="000000" w:themeColor="text1"/>
        </w:rPr>
        <w:t xml:space="preserve"> estudios de riesgo </w:t>
      </w:r>
      <w:r>
        <w:rPr>
          <w:rFonts w:ascii="Tahoma" w:hAnsi="Tahoma" w:cs="Tahoma"/>
          <w:color w:val="000000" w:themeColor="text1"/>
        </w:rPr>
        <w:t xml:space="preserve">que han realizado al accionante, dando como resultado riesgo ordinario, así: </w:t>
      </w:r>
    </w:p>
    <w:p w:rsidR="00CC6066" w:rsidRDefault="00CC6066" w:rsidP="008958B6">
      <w:pPr>
        <w:pStyle w:val="Sinespaciado"/>
        <w:tabs>
          <w:tab w:val="left" w:pos="5953"/>
        </w:tabs>
        <w:spacing w:line="276" w:lineRule="auto"/>
        <w:ind w:firstLine="708"/>
        <w:jc w:val="both"/>
        <w:rPr>
          <w:rFonts w:ascii="Tahoma" w:hAnsi="Tahoma" w:cs="Tahoma"/>
          <w:color w:val="000000" w:themeColor="text1"/>
        </w:rPr>
      </w:pPr>
    </w:p>
    <w:p w:rsidR="00426DB7" w:rsidRDefault="00426DB7" w:rsidP="008958B6">
      <w:pPr>
        <w:pStyle w:val="Sinespaciado"/>
        <w:numPr>
          <w:ilvl w:val="0"/>
          <w:numId w:val="15"/>
        </w:numPr>
        <w:tabs>
          <w:tab w:val="left" w:pos="5953"/>
        </w:tabs>
        <w:spacing w:line="276" w:lineRule="auto"/>
        <w:jc w:val="both"/>
        <w:rPr>
          <w:rFonts w:ascii="Tahoma" w:hAnsi="Tahoma" w:cs="Tahoma"/>
          <w:color w:val="000000" w:themeColor="text1"/>
        </w:rPr>
      </w:pPr>
      <w:r>
        <w:rPr>
          <w:rFonts w:ascii="Tahoma" w:hAnsi="Tahoma" w:cs="Tahoma"/>
          <w:color w:val="000000" w:themeColor="text1"/>
        </w:rPr>
        <w:t xml:space="preserve">El caso fue presentado </w:t>
      </w:r>
      <w:r w:rsidR="001F6925">
        <w:rPr>
          <w:rFonts w:ascii="Tahoma" w:hAnsi="Tahoma" w:cs="Tahoma"/>
          <w:color w:val="000000" w:themeColor="text1"/>
        </w:rPr>
        <w:t xml:space="preserve">ante el grupo de valoración preliminar en sesión del 19 </w:t>
      </w:r>
      <w:r w:rsidR="00D107CB">
        <w:rPr>
          <w:rFonts w:ascii="Tahoma" w:hAnsi="Tahoma" w:cs="Tahoma"/>
          <w:color w:val="000000" w:themeColor="text1"/>
        </w:rPr>
        <w:t>de abril de 2013 el cual ponderó</w:t>
      </w:r>
      <w:r w:rsidR="001F6925">
        <w:rPr>
          <w:rFonts w:ascii="Tahoma" w:hAnsi="Tahoma" w:cs="Tahoma"/>
          <w:color w:val="000000" w:themeColor="text1"/>
        </w:rPr>
        <w:t xml:space="preserve"> el riesgo ordinario en matriz de 39.44%</w:t>
      </w:r>
      <w:r w:rsidR="00D107CB">
        <w:rPr>
          <w:rFonts w:ascii="Tahoma" w:hAnsi="Tahoma" w:cs="Tahoma"/>
          <w:color w:val="000000" w:themeColor="text1"/>
        </w:rPr>
        <w:t>;</w:t>
      </w:r>
      <w:r w:rsidR="001F6925">
        <w:rPr>
          <w:rFonts w:ascii="Tahoma" w:hAnsi="Tahoma" w:cs="Tahoma"/>
          <w:color w:val="000000" w:themeColor="text1"/>
        </w:rPr>
        <w:t xml:space="preserve"> posteriormente fue presentado ante el comité de evaluación de Riesgo y recomendación de medidas CERREM, donde se validó el riesgo como ordinario y mediante Resolución 180 del 10-06-2013 finalizaron las medidas preventivas</w:t>
      </w:r>
      <w:r w:rsidR="008958B6">
        <w:rPr>
          <w:rFonts w:ascii="Tahoma" w:hAnsi="Tahoma" w:cs="Tahoma"/>
          <w:color w:val="000000" w:themeColor="text1"/>
        </w:rPr>
        <w:t>.</w:t>
      </w:r>
    </w:p>
    <w:p w:rsidR="008958B6" w:rsidRDefault="008958B6" w:rsidP="008958B6">
      <w:pPr>
        <w:pStyle w:val="Sinespaciado"/>
        <w:tabs>
          <w:tab w:val="left" w:pos="5953"/>
        </w:tabs>
        <w:spacing w:line="276" w:lineRule="auto"/>
        <w:ind w:left="1068"/>
        <w:jc w:val="both"/>
        <w:rPr>
          <w:rFonts w:ascii="Tahoma" w:hAnsi="Tahoma" w:cs="Tahoma"/>
          <w:color w:val="000000" w:themeColor="text1"/>
        </w:rPr>
      </w:pPr>
    </w:p>
    <w:p w:rsidR="001F6925" w:rsidRDefault="001F6925" w:rsidP="008958B6">
      <w:pPr>
        <w:pStyle w:val="Sinespaciado"/>
        <w:numPr>
          <w:ilvl w:val="0"/>
          <w:numId w:val="15"/>
        </w:numPr>
        <w:tabs>
          <w:tab w:val="left" w:pos="5953"/>
        </w:tabs>
        <w:spacing w:line="276" w:lineRule="auto"/>
        <w:jc w:val="both"/>
        <w:rPr>
          <w:rFonts w:ascii="Tahoma" w:hAnsi="Tahoma" w:cs="Tahoma"/>
          <w:color w:val="000000" w:themeColor="text1"/>
        </w:rPr>
      </w:pPr>
      <w:r>
        <w:rPr>
          <w:rFonts w:ascii="Tahoma" w:hAnsi="Tahoma" w:cs="Tahoma"/>
          <w:color w:val="000000" w:themeColor="text1"/>
        </w:rPr>
        <w:t xml:space="preserve">El caso fue reevaluado </w:t>
      </w:r>
      <w:r w:rsidR="00E977E2">
        <w:rPr>
          <w:rFonts w:ascii="Tahoma" w:hAnsi="Tahoma" w:cs="Tahoma"/>
          <w:color w:val="000000" w:themeColor="text1"/>
        </w:rPr>
        <w:t>en el grupo de Valoración preliminar el 21 de agosto de 2013,  pondera</w:t>
      </w:r>
      <w:r w:rsidR="00D107CB">
        <w:rPr>
          <w:rFonts w:ascii="Tahoma" w:hAnsi="Tahoma" w:cs="Tahoma"/>
          <w:color w:val="000000" w:themeColor="text1"/>
        </w:rPr>
        <w:t>n</w:t>
      </w:r>
      <w:r w:rsidR="00E977E2">
        <w:rPr>
          <w:rFonts w:ascii="Tahoma" w:hAnsi="Tahoma" w:cs="Tahoma"/>
          <w:color w:val="000000" w:themeColor="text1"/>
        </w:rPr>
        <w:t xml:space="preserve">do riesgo ordinario, siendo confirmado </w:t>
      </w:r>
      <w:r w:rsidR="00646E31">
        <w:rPr>
          <w:rFonts w:ascii="Tahoma" w:hAnsi="Tahoma" w:cs="Tahoma"/>
          <w:color w:val="000000" w:themeColor="text1"/>
        </w:rPr>
        <w:t>por el CERREM mediante resolución 228  d</w:t>
      </w:r>
      <w:r w:rsidR="00E977E2">
        <w:rPr>
          <w:rFonts w:ascii="Tahoma" w:hAnsi="Tahoma" w:cs="Tahoma"/>
          <w:color w:val="000000" w:themeColor="text1"/>
        </w:rPr>
        <w:t>el 2-10-2013</w:t>
      </w:r>
      <w:r w:rsidR="00646E31">
        <w:rPr>
          <w:rFonts w:ascii="Tahoma" w:hAnsi="Tahoma" w:cs="Tahoma"/>
          <w:color w:val="000000" w:themeColor="text1"/>
        </w:rPr>
        <w:t xml:space="preserve"> que </w:t>
      </w:r>
      <w:r w:rsidR="00E977E2">
        <w:rPr>
          <w:rFonts w:ascii="Tahoma" w:hAnsi="Tahoma" w:cs="Tahoma"/>
          <w:color w:val="000000" w:themeColor="text1"/>
        </w:rPr>
        <w:t xml:space="preserve"> dispuso “finalizar medidas”</w:t>
      </w:r>
      <w:r w:rsidR="008958B6">
        <w:rPr>
          <w:rFonts w:ascii="Tahoma" w:hAnsi="Tahoma" w:cs="Tahoma"/>
          <w:color w:val="000000" w:themeColor="text1"/>
        </w:rPr>
        <w:t>.</w:t>
      </w:r>
    </w:p>
    <w:p w:rsidR="008958B6" w:rsidRDefault="008958B6" w:rsidP="008958B6">
      <w:pPr>
        <w:pStyle w:val="Prrafodelista"/>
        <w:rPr>
          <w:rFonts w:ascii="Tahoma" w:hAnsi="Tahoma" w:cs="Tahoma"/>
          <w:color w:val="000000" w:themeColor="text1"/>
        </w:rPr>
      </w:pPr>
    </w:p>
    <w:p w:rsidR="00E977E2" w:rsidRDefault="00E977E2" w:rsidP="008958B6">
      <w:pPr>
        <w:pStyle w:val="Sinespaciado"/>
        <w:numPr>
          <w:ilvl w:val="0"/>
          <w:numId w:val="15"/>
        </w:numPr>
        <w:tabs>
          <w:tab w:val="left" w:pos="5953"/>
        </w:tabs>
        <w:spacing w:line="276" w:lineRule="auto"/>
        <w:jc w:val="both"/>
        <w:rPr>
          <w:rFonts w:ascii="Tahoma" w:hAnsi="Tahoma" w:cs="Tahoma"/>
          <w:color w:val="000000" w:themeColor="text1"/>
        </w:rPr>
      </w:pPr>
      <w:r>
        <w:rPr>
          <w:rFonts w:ascii="Tahoma" w:hAnsi="Tahoma" w:cs="Tahoma"/>
          <w:color w:val="000000" w:themeColor="text1"/>
        </w:rPr>
        <w:t xml:space="preserve">Nuevamente el 14 de noviembre de 2014 fue revaluado por el Grupo de </w:t>
      </w:r>
      <w:r w:rsidR="00646E31">
        <w:rPr>
          <w:rFonts w:ascii="Tahoma" w:hAnsi="Tahoma" w:cs="Tahoma"/>
          <w:color w:val="000000" w:themeColor="text1"/>
        </w:rPr>
        <w:t>Valoración</w:t>
      </w:r>
      <w:r>
        <w:rPr>
          <w:rFonts w:ascii="Tahoma" w:hAnsi="Tahoma" w:cs="Tahoma"/>
          <w:color w:val="000000" w:themeColor="text1"/>
        </w:rPr>
        <w:t xml:space="preserve"> preliminar donde fue ponderado como riesgo ordinario matriz </w:t>
      </w:r>
      <w:r w:rsidR="00646E31">
        <w:rPr>
          <w:rFonts w:ascii="Tahoma" w:hAnsi="Tahoma" w:cs="Tahoma"/>
          <w:color w:val="000000" w:themeColor="text1"/>
        </w:rPr>
        <w:t>42.22%, confirmado por CERREM mediante resolución 284 del 08-01-2014 donde dispuso “finalizar medidas”</w:t>
      </w:r>
      <w:r w:rsidR="008958B6">
        <w:rPr>
          <w:rFonts w:ascii="Tahoma" w:hAnsi="Tahoma" w:cs="Tahoma"/>
          <w:color w:val="000000" w:themeColor="text1"/>
        </w:rPr>
        <w:t>.</w:t>
      </w:r>
    </w:p>
    <w:p w:rsidR="008958B6" w:rsidRDefault="008958B6" w:rsidP="008958B6">
      <w:pPr>
        <w:pStyle w:val="Prrafodelista"/>
        <w:rPr>
          <w:rFonts w:ascii="Tahoma" w:hAnsi="Tahoma" w:cs="Tahoma"/>
          <w:color w:val="000000" w:themeColor="text1"/>
        </w:rPr>
      </w:pPr>
    </w:p>
    <w:p w:rsidR="00FD115F" w:rsidRDefault="00646E31" w:rsidP="008958B6">
      <w:pPr>
        <w:pStyle w:val="Sinespaciado"/>
        <w:numPr>
          <w:ilvl w:val="0"/>
          <w:numId w:val="15"/>
        </w:numPr>
        <w:tabs>
          <w:tab w:val="left" w:pos="5953"/>
        </w:tabs>
        <w:spacing w:line="276" w:lineRule="auto"/>
        <w:jc w:val="both"/>
        <w:rPr>
          <w:rFonts w:ascii="Tahoma" w:hAnsi="Tahoma" w:cs="Tahoma"/>
          <w:color w:val="000000" w:themeColor="text1"/>
        </w:rPr>
      </w:pPr>
      <w:r>
        <w:rPr>
          <w:rFonts w:ascii="Tahoma" w:hAnsi="Tahoma" w:cs="Tahoma"/>
          <w:color w:val="000000" w:themeColor="text1"/>
        </w:rPr>
        <w:t>En el año 2014 el caso fue reevaluado por temporalidad presentado al grupo de Valoración Preliminar en sesión del 12 de diciembre de 2014 donde fue ponderado como riesgo ordinario matriz 3</w:t>
      </w:r>
      <w:r w:rsidR="00D107CB">
        <w:rPr>
          <w:rFonts w:ascii="Tahoma" w:hAnsi="Tahoma" w:cs="Tahoma"/>
          <w:color w:val="000000" w:themeColor="text1"/>
        </w:rPr>
        <w:t>8.88%;</w:t>
      </w:r>
      <w:r>
        <w:rPr>
          <w:rFonts w:ascii="Tahoma" w:hAnsi="Tahoma" w:cs="Tahoma"/>
          <w:color w:val="000000" w:themeColor="text1"/>
        </w:rPr>
        <w:t xml:space="preserve"> posteriormente el C</w:t>
      </w:r>
      <w:r w:rsidR="00D107CB">
        <w:rPr>
          <w:rFonts w:ascii="Tahoma" w:hAnsi="Tahoma" w:cs="Tahoma"/>
          <w:color w:val="000000" w:themeColor="text1"/>
        </w:rPr>
        <w:t>ERREM mediante resolución validó</w:t>
      </w:r>
      <w:r>
        <w:rPr>
          <w:rFonts w:ascii="Tahoma" w:hAnsi="Tahoma" w:cs="Tahoma"/>
          <w:color w:val="000000" w:themeColor="text1"/>
        </w:rPr>
        <w:t xml:space="preserve"> el riesgo como ordinario y dispuso </w:t>
      </w:r>
      <w:r w:rsidR="007A3C22">
        <w:rPr>
          <w:rFonts w:ascii="Tahoma" w:hAnsi="Tahoma" w:cs="Tahoma"/>
          <w:color w:val="000000" w:themeColor="text1"/>
        </w:rPr>
        <w:t xml:space="preserve">comunicar el resultado del estudio de nivel de riesgo. </w:t>
      </w:r>
    </w:p>
    <w:p w:rsidR="003901EE" w:rsidRDefault="005945AD" w:rsidP="008958B6">
      <w:pPr>
        <w:pStyle w:val="Sinespaciado"/>
        <w:tabs>
          <w:tab w:val="left" w:pos="5953"/>
        </w:tabs>
        <w:spacing w:line="276" w:lineRule="auto"/>
        <w:jc w:val="both"/>
        <w:rPr>
          <w:rFonts w:ascii="Arial Narrow" w:hAnsi="Arial Narrow" w:cs="Tahoma"/>
          <w:i/>
          <w:color w:val="000000" w:themeColor="text1"/>
        </w:rPr>
      </w:pPr>
      <w:r>
        <w:rPr>
          <w:rFonts w:ascii="Tahoma" w:hAnsi="Tahoma" w:cs="Tahoma"/>
          <w:color w:val="000000" w:themeColor="text1"/>
        </w:rPr>
        <w:lastRenderedPageBreak/>
        <w:t xml:space="preserve">            </w:t>
      </w:r>
      <w:r w:rsidR="0077621D">
        <w:rPr>
          <w:rFonts w:ascii="Tahoma" w:hAnsi="Tahoma" w:cs="Tahoma"/>
          <w:color w:val="000000" w:themeColor="text1"/>
        </w:rPr>
        <w:t xml:space="preserve">Menciona </w:t>
      </w:r>
      <w:r w:rsidR="0077621D" w:rsidRPr="0064645B">
        <w:rPr>
          <w:rFonts w:ascii="Tahoma" w:hAnsi="Tahoma" w:cs="Tahoma"/>
          <w:color w:val="000000" w:themeColor="text1"/>
        </w:rPr>
        <w:t>que</w:t>
      </w:r>
      <w:r w:rsidR="0077621D" w:rsidRPr="0064645B">
        <w:rPr>
          <w:rFonts w:ascii="Arial Narrow" w:hAnsi="Arial Narrow" w:cs="Tahoma"/>
          <w:color w:val="000000" w:themeColor="text1"/>
        </w:rPr>
        <w:t xml:space="preserve"> </w:t>
      </w:r>
      <w:r w:rsidR="0064645B" w:rsidRPr="0064645B">
        <w:rPr>
          <w:rFonts w:ascii="Arial Narrow" w:hAnsi="Arial Narrow" w:cs="Tahoma"/>
          <w:color w:val="000000" w:themeColor="text1"/>
        </w:rPr>
        <w:t>“</w:t>
      </w:r>
      <w:r w:rsidR="0077621D" w:rsidRPr="0064645B">
        <w:rPr>
          <w:rFonts w:ascii="Arial Narrow" w:hAnsi="Arial Narrow" w:cs="Tahoma"/>
          <w:i/>
          <w:color w:val="000000" w:themeColor="text1"/>
        </w:rPr>
        <w:t>la población que se encuentra en riesgo ordinario no puede solicitar medidas especiales de protección</w:t>
      </w:r>
      <w:r w:rsidR="00E30F17" w:rsidRPr="0064645B">
        <w:rPr>
          <w:rFonts w:ascii="Arial Narrow" w:hAnsi="Arial Narrow" w:cs="Tahoma"/>
          <w:i/>
          <w:color w:val="000000" w:themeColor="text1"/>
        </w:rPr>
        <w:t xml:space="preserve">, por cuanto el Estado, dentro de su finalidad, debe establecer medidas ordinarias y generales encaminadas a proteger a los asociados en relación </w:t>
      </w:r>
      <w:r w:rsidR="0064645B" w:rsidRPr="0064645B">
        <w:rPr>
          <w:rFonts w:ascii="Arial Narrow" w:hAnsi="Arial Narrow" w:cs="Tahoma"/>
          <w:i/>
          <w:color w:val="000000" w:themeColor="text1"/>
        </w:rPr>
        <w:t>con este tipo de riesgos”</w:t>
      </w:r>
    </w:p>
    <w:p w:rsidR="00E33B3A" w:rsidRDefault="00E33B3A" w:rsidP="008958B6">
      <w:pPr>
        <w:pStyle w:val="Sinespaciado"/>
        <w:tabs>
          <w:tab w:val="left" w:pos="5953"/>
        </w:tabs>
        <w:spacing w:line="276" w:lineRule="auto"/>
        <w:jc w:val="both"/>
        <w:rPr>
          <w:rFonts w:ascii="Arial Narrow" w:hAnsi="Arial Narrow" w:cs="Tahoma"/>
          <w:i/>
          <w:color w:val="000000" w:themeColor="text1"/>
        </w:rPr>
      </w:pPr>
    </w:p>
    <w:p w:rsidR="00D81B65" w:rsidRPr="00D81B65" w:rsidRDefault="00CC6066" w:rsidP="008958B6">
      <w:pPr>
        <w:pStyle w:val="Sinespaciado"/>
        <w:spacing w:line="276" w:lineRule="auto"/>
        <w:jc w:val="both"/>
        <w:rPr>
          <w:rFonts w:ascii="Tahoma" w:hAnsi="Tahoma" w:cs="Tahoma"/>
          <w:color w:val="000000" w:themeColor="text1"/>
        </w:rPr>
      </w:pPr>
      <w:r>
        <w:rPr>
          <w:rFonts w:ascii="Tahoma" w:hAnsi="Tahoma" w:cs="Tahoma"/>
          <w:color w:val="000000" w:themeColor="text1"/>
        </w:rPr>
        <w:tab/>
      </w:r>
      <w:r w:rsidR="00D81B65">
        <w:rPr>
          <w:rFonts w:ascii="Tahoma" w:hAnsi="Tahoma" w:cs="Tahoma"/>
          <w:color w:val="000000" w:themeColor="text1"/>
        </w:rPr>
        <w:t>Refiere que frente a la nueva solicitud de protección, el 19 de julio de 2017 se generó orden de trabajo No. 236474, por medio de la cual se ordena el estudio de nivel del riesgo al señor Yobani Cuadros Peñuela. En</w:t>
      </w:r>
      <w:r w:rsidR="00B70F45">
        <w:rPr>
          <w:rFonts w:ascii="Tahoma" w:hAnsi="Tahoma" w:cs="Tahoma"/>
          <w:color w:val="000000" w:themeColor="text1"/>
        </w:rPr>
        <w:t xml:space="preserve"> ese orden de ideas, el estudio de nivel del riesgo reglado en el </w:t>
      </w:r>
      <w:r w:rsidR="006B30E8">
        <w:rPr>
          <w:rFonts w:ascii="Tahoma" w:hAnsi="Tahoma" w:cs="Tahoma"/>
          <w:color w:val="000000" w:themeColor="text1"/>
        </w:rPr>
        <w:t>artículo</w:t>
      </w:r>
      <w:r w:rsidR="00B70F45">
        <w:rPr>
          <w:rFonts w:ascii="Tahoma" w:hAnsi="Tahoma" w:cs="Tahoma"/>
          <w:color w:val="000000" w:themeColor="text1"/>
        </w:rPr>
        <w:t xml:space="preserve"> 2.4.1.2.4.0 del decreto 1066 de 2015 modificado por el Decreto 567 de 2016 está surtiendo las diferentes etapas de la ruta ordinaria. </w:t>
      </w:r>
    </w:p>
    <w:p w:rsidR="006B30E8" w:rsidRDefault="006B30E8" w:rsidP="008958B6">
      <w:pPr>
        <w:pStyle w:val="Sinespaciado"/>
        <w:tabs>
          <w:tab w:val="left" w:pos="5953"/>
        </w:tabs>
        <w:spacing w:line="276" w:lineRule="auto"/>
        <w:rPr>
          <w:rFonts w:ascii="Tahoma" w:hAnsi="Tahoma" w:cs="Tahoma"/>
          <w:color w:val="000000" w:themeColor="text1"/>
        </w:rPr>
      </w:pPr>
    </w:p>
    <w:p w:rsidR="00C35575" w:rsidRDefault="00CC6066" w:rsidP="008958B6">
      <w:pPr>
        <w:pStyle w:val="Sinespaciado"/>
        <w:spacing w:line="276" w:lineRule="auto"/>
        <w:jc w:val="both"/>
        <w:rPr>
          <w:rFonts w:ascii="Tahoma" w:hAnsi="Tahoma" w:cs="Tahoma"/>
          <w:color w:val="000000" w:themeColor="text1"/>
        </w:rPr>
      </w:pPr>
      <w:r>
        <w:rPr>
          <w:rFonts w:ascii="Tahoma" w:hAnsi="Tahoma" w:cs="Tahoma"/>
          <w:color w:val="000000" w:themeColor="text1"/>
        </w:rPr>
        <w:tab/>
      </w:r>
      <w:r w:rsidR="00535681">
        <w:rPr>
          <w:rFonts w:ascii="Tahoma" w:hAnsi="Tahoma" w:cs="Tahoma"/>
          <w:color w:val="000000" w:themeColor="text1"/>
        </w:rPr>
        <w:t>Señala que para adelantar</w:t>
      </w:r>
      <w:r w:rsidR="00C25E73">
        <w:rPr>
          <w:rFonts w:ascii="Tahoma" w:hAnsi="Tahoma" w:cs="Tahoma"/>
          <w:color w:val="000000" w:themeColor="text1"/>
        </w:rPr>
        <w:t xml:space="preserve"> el estudio de niv</w:t>
      </w:r>
      <w:r w:rsidR="002E4FFA">
        <w:rPr>
          <w:rFonts w:ascii="Tahoma" w:hAnsi="Tahoma" w:cs="Tahoma"/>
          <w:color w:val="000000" w:themeColor="text1"/>
        </w:rPr>
        <w:t>el de riesgo es necesario que el</w:t>
      </w:r>
      <w:r w:rsidR="00C25E73">
        <w:rPr>
          <w:rFonts w:ascii="Tahoma" w:hAnsi="Tahoma" w:cs="Tahoma"/>
          <w:color w:val="000000" w:themeColor="text1"/>
        </w:rPr>
        <w:t xml:space="preserve"> accionante </w:t>
      </w:r>
      <w:r w:rsidR="002E4FFA">
        <w:rPr>
          <w:rFonts w:ascii="Tahoma" w:hAnsi="Tahoma" w:cs="Tahoma"/>
          <w:color w:val="000000" w:themeColor="text1"/>
        </w:rPr>
        <w:t>otorgue</w:t>
      </w:r>
      <w:r w:rsidR="00535681">
        <w:rPr>
          <w:rFonts w:ascii="Tahoma" w:hAnsi="Tahoma" w:cs="Tahoma"/>
          <w:color w:val="000000" w:themeColor="text1"/>
        </w:rPr>
        <w:t xml:space="preserve"> el consentimiento</w:t>
      </w:r>
      <w:r>
        <w:rPr>
          <w:rFonts w:ascii="Tahoma" w:hAnsi="Tahoma" w:cs="Tahoma"/>
          <w:color w:val="000000" w:themeColor="text1"/>
        </w:rPr>
        <w:t>, en este caso</w:t>
      </w:r>
      <w:r w:rsidR="00535681">
        <w:rPr>
          <w:rFonts w:ascii="Tahoma" w:hAnsi="Tahoma" w:cs="Tahoma"/>
          <w:color w:val="000000" w:themeColor="text1"/>
        </w:rPr>
        <w:t xml:space="preserve">, </w:t>
      </w:r>
      <w:r>
        <w:rPr>
          <w:rFonts w:ascii="Tahoma" w:hAnsi="Tahoma" w:cs="Tahoma"/>
          <w:color w:val="000000" w:themeColor="text1"/>
        </w:rPr>
        <w:t xml:space="preserve">fue otorgado </w:t>
      </w:r>
      <w:r w:rsidR="00535681">
        <w:rPr>
          <w:rFonts w:ascii="Tahoma" w:hAnsi="Tahoma" w:cs="Tahoma"/>
          <w:color w:val="000000" w:themeColor="text1"/>
        </w:rPr>
        <w:t xml:space="preserve">por escrito el día 10 de agosto de 2017, razón </w:t>
      </w:r>
      <w:r w:rsidR="00C35575">
        <w:rPr>
          <w:rFonts w:ascii="Tahoma" w:hAnsi="Tahoma" w:cs="Tahoma"/>
          <w:color w:val="000000" w:themeColor="text1"/>
        </w:rPr>
        <w:t>por la cual el G</w:t>
      </w:r>
      <w:r w:rsidR="00535681">
        <w:rPr>
          <w:rFonts w:ascii="Tahoma" w:hAnsi="Tahoma" w:cs="Tahoma"/>
          <w:color w:val="000000" w:themeColor="text1"/>
        </w:rPr>
        <w:t xml:space="preserve">rupo de </w:t>
      </w:r>
      <w:r w:rsidR="00C35575">
        <w:rPr>
          <w:rFonts w:ascii="Tahoma" w:hAnsi="Tahoma" w:cs="Tahoma"/>
          <w:color w:val="000000" w:themeColor="text1"/>
        </w:rPr>
        <w:t>V</w:t>
      </w:r>
      <w:r w:rsidR="00535681">
        <w:rPr>
          <w:rFonts w:ascii="Tahoma" w:hAnsi="Tahoma" w:cs="Tahoma"/>
          <w:color w:val="000000" w:themeColor="text1"/>
        </w:rPr>
        <w:t xml:space="preserve">aloración </w:t>
      </w:r>
      <w:r w:rsidR="00C35575">
        <w:rPr>
          <w:rFonts w:ascii="Tahoma" w:hAnsi="Tahoma" w:cs="Tahoma"/>
          <w:color w:val="000000" w:themeColor="text1"/>
        </w:rPr>
        <w:t>P</w:t>
      </w:r>
      <w:r w:rsidR="00535681">
        <w:rPr>
          <w:rFonts w:ascii="Tahoma" w:hAnsi="Tahoma" w:cs="Tahoma"/>
          <w:color w:val="000000" w:themeColor="text1"/>
        </w:rPr>
        <w:t xml:space="preserve">reliminar cuenta con un término no mayor a 30 </w:t>
      </w:r>
      <w:r w:rsidR="00C35575">
        <w:rPr>
          <w:rFonts w:ascii="Tahoma" w:hAnsi="Tahoma" w:cs="Tahoma"/>
          <w:color w:val="000000" w:themeColor="text1"/>
        </w:rPr>
        <w:t>días</w:t>
      </w:r>
      <w:r w:rsidR="00535681">
        <w:rPr>
          <w:rFonts w:ascii="Tahoma" w:hAnsi="Tahoma" w:cs="Tahoma"/>
          <w:color w:val="000000" w:themeColor="text1"/>
        </w:rPr>
        <w:t xml:space="preserve"> hábiles para verificar el nivel de riesgo</w:t>
      </w:r>
      <w:r w:rsidR="00C35575">
        <w:rPr>
          <w:rFonts w:ascii="Tahoma" w:hAnsi="Tahoma" w:cs="Tahoma"/>
          <w:color w:val="000000" w:themeColor="text1"/>
        </w:rPr>
        <w:t xml:space="preserve"> del accionante, </w:t>
      </w:r>
      <w:r>
        <w:rPr>
          <w:rFonts w:ascii="Tahoma" w:hAnsi="Tahoma" w:cs="Tahoma"/>
          <w:color w:val="000000" w:themeColor="text1"/>
        </w:rPr>
        <w:t>y posteriormente este grupo analizará su situación</w:t>
      </w:r>
      <w:r w:rsidR="00C35575">
        <w:rPr>
          <w:rFonts w:ascii="Tahoma" w:hAnsi="Tahoma" w:cs="Tahoma"/>
          <w:color w:val="000000" w:themeColor="text1"/>
        </w:rPr>
        <w:t xml:space="preserve"> en la sesión </w:t>
      </w:r>
      <w:r w:rsidR="00D107CB">
        <w:rPr>
          <w:rFonts w:ascii="Tahoma" w:hAnsi="Tahoma" w:cs="Tahoma"/>
          <w:color w:val="000000" w:themeColor="text1"/>
        </w:rPr>
        <w:t>que se llevará</w:t>
      </w:r>
      <w:r w:rsidR="00C35575">
        <w:rPr>
          <w:rFonts w:ascii="Tahoma" w:hAnsi="Tahoma" w:cs="Tahoma"/>
          <w:color w:val="000000" w:themeColor="text1"/>
        </w:rPr>
        <w:t xml:space="preserve"> a cabo en la semana del 17 al 20 de octubre de 2017.</w:t>
      </w:r>
    </w:p>
    <w:p w:rsidR="00C35575" w:rsidRDefault="00C35575" w:rsidP="008958B6">
      <w:pPr>
        <w:pStyle w:val="Sinespaciado"/>
        <w:tabs>
          <w:tab w:val="left" w:pos="5953"/>
        </w:tabs>
        <w:spacing w:line="276" w:lineRule="auto"/>
        <w:jc w:val="both"/>
        <w:rPr>
          <w:rFonts w:ascii="Tahoma" w:hAnsi="Tahoma" w:cs="Tahoma"/>
          <w:color w:val="000000" w:themeColor="text1"/>
        </w:rPr>
      </w:pPr>
    </w:p>
    <w:p w:rsidR="00C35575" w:rsidRDefault="00CC6066" w:rsidP="008958B6">
      <w:pPr>
        <w:pStyle w:val="Sinespaciado"/>
        <w:spacing w:line="276" w:lineRule="auto"/>
        <w:jc w:val="both"/>
        <w:rPr>
          <w:rFonts w:ascii="Tahoma" w:hAnsi="Tahoma" w:cs="Tahoma"/>
          <w:color w:val="000000" w:themeColor="text1"/>
        </w:rPr>
      </w:pPr>
      <w:r>
        <w:rPr>
          <w:rFonts w:ascii="Tahoma" w:hAnsi="Tahoma" w:cs="Tahoma"/>
          <w:color w:val="000000" w:themeColor="text1"/>
        </w:rPr>
        <w:tab/>
      </w:r>
      <w:r w:rsidR="00C35575">
        <w:rPr>
          <w:rFonts w:ascii="Tahoma" w:hAnsi="Tahoma" w:cs="Tahoma"/>
          <w:color w:val="000000" w:themeColor="text1"/>
        </w:rPr>
        <w:t xml:space="preserve">Advierte que </w:t>
      </w:r>
      <w:r>
        <w:rPr>
          <w:rFonts w:ascii="Tahoma" w:hAnsi="Tahoma" w:cs="Tahoma"/>
          <w:color w:val="000000" w:themeColor="text1"/>
        </w:rPr>
        <w:t xml:space="preserve">seguidamente </w:t>
      </w:r>
      <w:r w:rsidR="00C35575">
        <w:rPr>
          <w:rFonts w:ascii="Tahoma" w:hAnsi="Tahoma" w:cs="Tahoma"/>
          <w:color w:val="000000" w:themeColor="text1"/>
        </w:rPr>
        <w:t xml:space="preserve">el caso será presentado en la sesión del Comité de Evaluación del Riesgo y recomendación de medidas – CERREM quien es el órgano </w:t>
      </w:r>
      <w:r w:rsidR="006439CF">
        <w:rPr>
          <w:rFonts w:ascii="Tahoma" w:hAnsi="Tahoma" w:cs="Tahoma"/>
          <w:color w:val="000000" w:themeColor="text1"/>
        </w:rPr>
        <w:t xml:space="preserve">interinstitucional con competencia para definir si implementan o no medidas de protección. </w:t>
      </w:r>
    </w:p>
    <w:p w:rsidR="009F7D22" w:rsidRDefault="009F7D22" w:rsidP="008958B6">
      <w:pPr>
        <w:pStyle w:val="Sinespaciado"/>
        <w:tabs>
          <w:tab w:val="left" w:pos="5953"/>
        </w:tabs>
        <w:spacing w:line="276" w:lineRule="auto"/>
        <w:jc w:val="both"/>
        <w:rPr>
          <w:rFonts w:ascii="Tahoma" w:hAnsi="Tahoma" w:cs="Tahoma"/>
          <w:color w:val="000000" w:themeColor="text1"/>
        </w:rPr>
      </w:pPr>
    </w:p>
    <w:p w:rsidR="00933383" w:rsidRDefault="00CC6066" w:rsidP="008958B6">
      <w:pPr>
        <w:pStyle w:val="Sinespaciado"/>
        <w:spacing w:line="276" w:lineRule="auto"/>
        <w:jc w:val="both"/>
        <w:rPr>
          <w:rFonts w:ascii="Tahoma" w:hAnsi="Tahoma" w:cs="Tahoma"/>
          <w:color w:val="000000" w:themeColor="text1"/>
        </w:rPr>
      </w:pPr>
      <w:r>
        <w:rPr>
          <w:rFonts w:ascii="Tahoma" w:hAnsi="Tahoma" w:cs="Tahoma"/>
          <w:color w:val="000000" w:themeColor="text1"/>
        </w:rPr>
        <w:tab/>
      </w:r>
      <w:r w:rsidR="009F7D22">
        <w:rPr>
          <w:rFonts w:ascii="Tahoma" w:hAnsi="Tahoma" w:cs="Tahoma"/>
          <w:color w:val="000000" w:themeColor="text1"/>
        </w:rPr>
        <w:t xml:space="preserve">Aclara que las decisiones concertadas dentro del CERREM, se asignan en función </w:t>
      </w:r>
      <w:r w:rsidR="00680519">
        <w:rPr>
          <w:rFonts w:ascii="Tahoma" w:hAnsi="Tahoma" w:cs="Tahoma"/>
          <w:color w:val="000000" w:themeColor="text1"/>
        </w:rPr>
        <w:t xml:space="preserve">de la matriz (creada por el Ministerio del Interior y de Justicia y encontrada adecuada para valorar el nivel del riesgo en casos individuales, por la Corte Constitucional mediante el auto 266 de 2009) que a su vez, distingue la intensidad del nivel de riesgo ponderado para cada caso en particular. </w:t>
      </w:r>
    </w:p>
    <w:p w:rsidR="00933383" w:rsidRDefault="00933383" w:rsidP="008958B6">
      <w:pPr>
        <w:pStyle w:val="Sinespaciado"/>
        <w:tabs>
          <w:tab w:val="left" w:pos="5953"/>
        </w:tabs>
        <w:spacing w:line="276" w:lineRule="auto"/>
        <w:jc w:val="both"/>
        <w:rPr>
          <w:rFonts w:ascii="Tahoma" w:hAnsi="Tahoma" w:cs="Tahoma"/>
          <w:color w:val="000000" w:themeColor="text1"/>
        </w:rPr>
      </w:pPr>
    </w:p>
    <w:p w:rsidR="005308C2" w:rsidRDefault="00CC6066" w:rsidP="008958B6">
      <w:pPr>
        <w:pStyle w:val="Sinespaciado"/>
        <w:spacing w:line="276" w:lineRule="auto"/>
        <w:jc w:val="both"/>
        <w:rPr>
          <w:rFonts w:ascii="Tahoma" w:hAnsi="Tahoma" w:cs="Tahoma"/>
          <w:color w:val="000000" w:themeColor="text1"/>
        </w:rPr>
      </w:pPr>
      <w:r>
        <w:rPr>
          <w:rFonts w:ascii="Tahoma" w:hAnsi="Tahoma" w:cs="Tahoma"/>
          <w:color w:val="000000" w:themeColor="text1"/>
        </w:rPr>
        <w:tab/>
      </w:r>
      <w:r w:rsidR="00933383">
        <w:rPr>
          <w:rFonts w:ascii="Tahoma" w:hAnsi="Tahoma" w:cs="Tahoma"/>
          <w:color w:val="000000" w:themeColor="text1"/>
        </w:rPr>
        <w:t xml:space="preserve">Por </w:t>
      </w:r>
      <w:r w:rsidR="00B0493A">
        <w:rPr>
          <w:rFonts w:ascii="Tahoma" w:hAnsi="Tahoma" w:cs="Tahoma"/>
          <w:color w:val="000000" w:themeColor="text1"/>
        </w:rPr>
        <w:t>último,</w:t>
      </w:r>
      <w:r w:rsidR="00933383">
        <w:rPr>
          <w:rFonts w:ascii="Tahoma" w:hAnsi="Tahoma" w:cs="Tahoma"/>
          <w:color w:val="000000" w:themeColor="text1"/>
        </w:rPr>
        <w:t xml:space="preserve"> resalta que no ha desconocido la cond</w:t>
      </w:r>
      <w:r>
        <w:rPr>
          <w:rFonts w:ascii="Tahoma" w:hAnsi="Tahoma" w:cs="Tahoma"/>
          <w:color w:val="000000" w:themeColor="text1"/>
        </w:rPr>
        <w:t>ición de desplazado que acreditó</w:t>
      </w:r>
      <w:r w:rsidR="00933383">
        <w:rPr>
          <w:rFonts w:ascii="Tahoma" w:hAnsi="Tahoma" w:cs="Tahoma"/>
          <w:color w:val="000000" w:themeColor="text1"/>
        </w:rPr>
        <w:t xml:space="preserve"> el accionante, de lo contrario no sería objeto de evaluación de nivel de riesgo, lo cual no implica que por el hecho de acreditar dicha población requiera medidas especiales de protección ya </w:t>
      </w:r>
      <w:r>
        <w:rPr>
          <w:rFonts w:ascii="Tahoma" w:hAnsi="Tahoma" w:cs="Tahoma"/>
          <w:color w:val="000000" w:themeColor="text1"/>
        </w:rPr>
        <w:t xml:space="preserve"> que </w:t>
      </w:r>
      <w:r w:rsidR="00933383">
        <w:rPr>
          <w:rFonts w:ascii="Tahoma" w:hAnsi="Tahoma" w:cs="Tahoma"/>
          <w:color w:val="000000" w:themeColor="text1"/>
        </w:rPr>
        <w:t>todo depende del resultado del estudio de nivel de ries</w:t>
      </w:r>
      <w:r>
        <w:rPr>
          <w:rFonts w:ascii="Tahoma" w:hAnsi="Tahoma" w:cs="Tahoma"/>
          <w:color w:val="000000" w:themeColor="text1"/>
        </w:rPr>
        <w:t>go que se está adelantando y</w:t>
      </w:r>
      <w:r w:rsidR="00933383">
        <w:rPr>
          <w:rFonts w:ascii="Tahoma" w:hAnsi="Tahoma" w:cs="Tahoma"/>
          <w:color w:val="000000" w:themeColor="text1"/>
        </w:rPr>
        <w:t xml:space="preserve"> se encuentra en la etapa final. </w:t>
      </w:r>
    </w:p>
    <w:p w:rsidR="00490B57" w:rsidRPr="00490B57" w:rsidRDefault="00490B57" w:rsidP="008958B6">
      <w:pPr>
        <w:pStyle w:val="Sinespaciado"/>
        <w:tabs>
          <w:tab w:val="left" w:pos="5953"/>
        </w:tabs>
        <w:spacing w:line="276" w:lineRule="auto"/>
        <w:jc w:val="both"/>
        <w:rPr>
          <w:rFonts w:ascii="Tahoma" w:hAnsi="Tahoma" w:cs="Tahoma"/>
          <w:color w:val="000000" w:themeColor="text1"/>
        </w:rPr>
      </w:pPr>
    </w:p>
    <w:p w:rsidR="00C73708" w:rsidRPr="0008165C" w:rsidRDefault="00D34B6B" w:rsidP="008958B6">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Consideraciones</w:t>
      </w:r>
    </w:p>
    <w:p w:rsidR="00904792" w:rsidRPr="0008165C" w:rsidRDefault="00904792" w:rsidP="008958B6">
      <w:pPr>
        <w:pStyle w:val="Sinespaciado"/>
      </w:pPr>
    </w:p>
    <w:p w:rsidR="009404D3" w:rsidRPr="004B530E" w:rsidRDefault="00C86E61" w:rsidP="008958B6">
      <w:pPr>
        <w:pStyle w:val="Prrafodelista"/>
        <w:numPr>
          <w:ilvl w:val="1"/>
          <w:numId w:val="21"/>
        </w:numPr>
        <w:tabs>
          <w:tab w:val="left" w:pos="1276"/>
        </w:tabs>
        <w:suppressAutoHyphens/>
        <w:spacing w:after="0" w:line="276" w:lineRule="auto"/>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C73708" w:rsidRPr="00D768EF" w:rsidRDefault="00C73708" w:rsidP="008958B6">
      <w:pPr>
        <w:pStyle w:val="Sinespaciado"/>
      </w:pPr>
    </w:p>
    <w:p w:rsidR="008B005E" w:rsidRPr="00D768EF" w:rsidRDefault="005308C2" w:rsidP="008958B6">
      <w:pPr>
        <w:pStyle w:val="Sinespaciado"/>
        <w:spacing w:line="276" w:lineRule="auto"/>
        <w:ind w:firstLine="708"/>
        <w:jc w:val="both"/>
        <w:rPr>
          <w:rFonts w:ascii="Tahoma" w:hAnsi="Tahoma" w:cs="Tahoma"/>
        </w:rPr>
      </w:pPr>
      <w:r w:rsidRPr="00D768EF">
        <w:rPr>
          <w:rFonts w:ascii="Tahoma" w:hAnsi="Tahoma" w:cs="Tahoma"/>
        </w:rPr>
        <w:t>¿</w:t>
      </w:r>
      <w:r w:rsidR="00F85539" w:rsidRPr="00D768EF">
        <w:rPr>
          <w:rFonts w:ascii="Tahoma" w:hAnsi="Tahoma" w:cs="Tahoma"/>
        </w:rPr>
        <w:t>Está siendo Vulnerado el derecho a la Vida</w:t>
      </w:r>
      <w:r w:rsidR="00CC6066">
        <w:rPr>
          <w:rFonts w:ascii="Tahoma" w:hAnsi="Tahoma" w:cs="Tahoma"/>
        </w:rPr>
        <w:t>, vida digna</w:t>
      </w:r>
      <w:r w:rsidR="00F85539" w:rsidRPr="00D768EF">
        <w:rPr>
          <w:rFonts w:ascii="Tahoma" w:hAnsi="Tahoma" w:cs="Tahoma"/>
        </w:rPr>
        <w:t xml:space="preserve"> e Integridad personal </w:t>
      </w:r>
      <w:r w:rsidR="007D38DE" w:rsidRPr="00D768EF">
        <w:rPr>
          <w:rFonts w:ascii="Tahoma" w:hAnsi="Tahoma" w:cs="Tahoma"/>
        </w:rPr>
        <w:t>del señor Joban</w:t>
      </w:r>
      <w:r w:rsidR="00F85539" w:rsidRPr="00D768EF">
        <w:rPr>
          <w:rFonts w:ascii="Tahoma" w:hAnsi="Tahoma" w:cs="Tahoma"/>
        </w:rPr>
        <w:t>i Cuadros Peñuela por parte de la Unidad Nacional de Protección al no reubicarlo dentro de un esquema de seguridad ni garantizarle todos los medios que salvaguarden su vida al ser víctima del desplazamiento forzado y estar recibiendo amenazas ?</w:t>
      </w:r>
    </w:p>
    <w:p w:rsidR="00B71BAD" w:rsidRPr="00D768EF" w:rsidRDefault="00B71BAD" w:rsidP="008958B6">
      <w:pPr>
        <w:pStyle w:val="Sinespaciado"/>
        <w:spacing w:line="276" w:lineRule="auto"/>
        <w:ind w:firstLine="708"/>
        <w:jc w:val="both"/>
        <w:rPr>
          <w:rFonts w:ascii="Tahoma" w:hAnsi="Tahoma" w:cs="Tahoma"/>
        </w:rPr>
      </w:pPr>
    </w:p>
    <w:p w:rsidR="00B71BAD" w:rsidRPr="00B773D1" w:rsidRDefault="004B530E" w:rsidP="008958B6">
      <w:pPr>
        <w:spacing w:after="0" w:line="240" w:lineRule="auto"/>
        <w:ind w:left="708"/>
        <w:jc w:val="both"/>
        <w:textAlignment w:val="baseline"/>
        <w:rPr>
          <w:rFonts w:ascii="Tahoma" w:eastAsia="Times New Roman" w:hAnsi="Tahoma" w:cs="Tahoma"/>
          <w:b/>
          <w:color w:val="2D2D2D"/>
          <w:lang w:eastAsia="es-ES"/>
        </w:rPr>
      </w:pPr>
      <w:r>
        <w:rPr>
          <w:rFonts w:ascii="Tahoma" w:eastAsia="Times New Roman" w:hAnsi="Tahoma" w:cs="Tahoma"/>
          <w:b/>
          <w:bCs/>
          <w:color w:val="000000"/>
          <w:bdr w:val="none" w:sz="0" w:space="0" w:color="auto" w:frame="1"/>
          <w:lang w:val="es-CO" w:eastAsia="es-ES"/>
        </w:rPr>
        <w:t>3</w:t>
      </w:r>
      <w:r w:rsidR="00D768EF" w:rsidRPr="003012BE">
        <w:rPr>
          <w:rFonts w:ascii="Tahoma" w:eastAsia="Times New Roman" w:hAnsi="Tahoma" w:cs="Tahoma"/>
          <w:b/>
          <w:bCs/>
          <w:color w:val="000000"/>
          <w:bdr w:val="none" w:sz="0" w:space="0" w:color="auto" w:frame="1"/>
          <w:lang w:val="es-CO" w:eastAsia="es-ES"/>
        </w:rPr>
        <w:t xml:space="preserve">.2 </w:t>
      </w:r>
      <w:r w:rsidR="003012BE" w:rsidRPr="003012BE">
        <w:rPr>
          <w:rFonts w:ascii="Tahoma" w:eastAsia="Times New Roman" w:hAnsi="Tahoma" w:cs="Tahoma"/>
          <w:b/>
          <w:bCs/>
          <w:color w:val="000000"/>
          <w:bdr w:val="none" w:sz="0" w:space="0" w:color="auto" w:frame="1"/>
          <w:lang w:val="es-CO" w:eastAsia="es-ES"/>
        </w:rPr>
        <w:t xml:space="preserve">Derecho </w:t>
      </w:r>
      <w:r w:rsidR="008958B6" w:rsidRPr="003012BE">
        <w:rPr>
          <w:rFonts w:ascii="Tahoma" w:eastAsia="Times New Roman" w:hAnsi="Tahoma" w:cs="Tahoma"/>
          <w:b/>
          <w:bCs/>
          <w:color w:val="000000"/>
          <w:bdr w:val="none" w:sz="0" w:space="0" w:color="auto" w:frame="1"/>
          <w:lang w:val="es-CO" w:eastAsia="es-ES"/>
        </w:rPr>
        <w:t xml:space="preserve">a </w:t>
      </w:r>
      <w:r w:rsidR="003012BE" w:rsidRPr="003012BE">
        <w:rPr>
          <w:rFonts w:ascii="Tahoma" w:eastAsia="Times New Roman" w:hAnsi="Tahoma" w:cs="Tahoma"/>
          <w:b/>
          <w:bCs/>
          <w:color w:val="000000"/>
          <w:bdr w:val="none" w:sz="0" w:space="0" w:color="auto" w:frame="1"/>
          <w:lang w:val="es-CO" w:eastAsia="es-ES"/>
        </w:rPr>
        <w:t>La Seguridad Personal</w:t>
      </w:r>
      <w:r w:rsidR="00B71BAD" w:rsidRPr="003012BE">
        <w:rPr>
          <w:rFonts w:ascii="Tahoma" w:eastAsia="Times New Roman" w:hAnsi="Tahoma" w:cs="Tahoma"/>
          <w:b/>
          <w:bCs/>
          <w:color w:val="000000"/>
          <w:bdr w:val="none" w:sz="0" w:space="0" w:color="auto" w:frame="1"/>
          <w:lang w:val="es-CO" w:eastAsia="es-ES"/>
        </w:rPr>
        <w:t>-</w:t>
      </w:r>
      <w:r w:rsidR="00B71BAD" w:rsidRPr="00B773D1">
        <w:rPr>
          <w:rFonts w:ascii="Tahoma" w:eastAsia="Times New Roman" w:hAnsi="Tahoma" w:cs="Tahoma"/>
          <w:b/>
          <w:color w:val="000000"/>
          <w:bdr w:val="none" w:sz="0" w:space="0" w:color="auto" w:frame="1"/>
          <w:lang w:val="es-CO" w:eastAsia="es-ES"/>
        </w:rPr>
        <w:t>Diferencia entre amenaza y riesgo</w:t>
      </w:r>
    </w:p>
    <w:p w:rsidR="00D768EF" w:rsidRPr="003B1130" w:rsidRDefault="00D768EF" w:rsidP="008958B6">
      <w:pPr>
        <w:pStyle w:val="Sinespaciado"/>
        <w:spacing w:line="276" w:lineRule="auto"/>
        <w:ind w:firstLine="708"/>
        <w:jc w:val="both"/>
        <w:rPr>
          <w:rFonts w:ascii="Times New Roman" w:eastAsia="Times New Roman" w:hAnsi="Times New Roman" w:cs="Times New Roman"/>
          <w:iCs/>
          <w:color w:val="000000"/>
          <w:bdr w:val="none" w:sz="0" w:space="0" w:color="auto" w:frame="1"/>
          <w:lang w:val="es-CO" w:eastAsia="es-ES"/>
        </w:rPr>
      </w:pPr>
    </w:p>
    <w:p w:rsidR="00D768EF" w:rsidRPr="00D768EF" w:rsidRDefault="003012BE" w:rsidP="008958B6">
      <w:pPr>
        <w:pStyle w:val="Sinespaciado"/>
        <w:spacing w:line="276" w:lineRule="auto"/>
        <w:ind w:firstLine="708"/>
        <w:jc w:val="both"/>
        <w:rPr>
          <w:rFonts w:ascii="Tahoma" w:hAnsi="Tahoma" w:cs="Tahoma"/>
        </w:rPr>
      </w:pPr>
      <w:r>
        <w:rPr>
          <w:rFonts w:ascii="Tahoma" w:hAnsi="Tahoma" w:cs="Tahoma"/>
        </w:rPr>
        <w:t xml:space="preserve"> El órgano de cierre de la jurisdicción Constitucional ha precisado en que ámbito se hace necesario otorgar medidas de protección </w:t>
      </w:r>
      <w:r w:rsidR="000C3576">
        <w:rPr>
          <w:rFonts w:ascii="Tahoma" w:hAnsi="Tahoma" w:cs="Tahoma"/>
        </w:rPr>
        <w:t xml:space="preserve">a las personas que se encuentran en condiciones de amenaza, </w:t>
      </w:r>
      <w:r>
        <w:rPr>
          <w:rFonts w:ascii="Tahoma" w:hAnsi="Tahoma" w:cs="Tahoma"/>
        </w:rPr>
        <w:t xml:space="preserve">en </w:t>
      </w:r>
      <w:r w:rsidR="00D768EF" w:rsidRPr="00D768EF">
        <w:rPr>
          <w:rFonts w:ascii="Tahoma" w:hAnsi="Tahoma" w:cs="Tahoma"/>
        </w:rPr>
        <w:t>Sentencia T</w:t>
      </w:r>
      <w:r>
        <w:rPr>
          <w:rFonts w:ascii="Tahoma" w:hAnsi="Tahoma" w:cs="Tahoma"/>
        </w:rPr>
        <w:t>-</w:t>
      </w:r>
      <w:r w:rsidR="00D768EF" w:rsidRPr="00D768EF">
        <w:rPr>
          <w:rFonts w:ascii="Tahoma" w:hAnsi="Tahoma" w:cs="Tahoma"/>
        </w:rPr>
        <w:t>224 de 2014</w:t>
      </w:r>
      <w:r>
        <w:rPr>
          <w:rFonts w:ascii="Tahoma" w:hAnsi="Tahoma" w:cs="Tahoma"/>
        </w:rPr>
        <w:t xml:space="preserve"> precis</w:t>
      </w:r>
      <w:r w:rsidR="00B773D1">
        <w:rPr>
          <w:rFonts w:ascii="Tahoma" w:hAnsi="Tahoma" w:cs="Tahoma"/>
        </w:rPr>
        <w:t>ó</w:t>
      </w:r>
      <w:r>
        <w:rPr>
          <w:rFonts w:ascii="Tahoma" w:hAnsi="Tahoma" w:cs="Tahoma"/>
        </w:rPr>
        <w:t xml:space="preserve">: </w:t>
      </w:r>
    </w:p>
    <w:p w:rsidR="00B71BAD" w:rsidRPr="00D768EF" w:rsidRDefault="00B71BAD" w:rsidP="008958B6">
      <w:pPr>
        <w:spacing w:after="0" w:line="240" w:lineRule="auto"/>
        <w:jc w:val="both"/>
        <w:textAlignment w:val="baseline"/>
        <w:rPr>
          <w:rFonts w:ascii="Times New Roman" w:eastAsia="Times New Roman" w:hAnsi="Times New Roman" w:cs="Times New Roman"/>
          <w:color w:val="2D2D2D"/>
          <w:lang w:eastAsia="es-ES"/>
        </w:rPr>
      </w:pPr>
    </w:p>
    <w:p w:rsidR="00B71BAD" w:rsidRPr="00B773D1" w:rsidRDefault="00B773D1" w:rsidP="008958B6">
      <w:pPr>
        <w:spacing w:after="0" w:line="240" w:lineRule="auto"/>
        <w:ind w:left="709"/>
        <w:jc w:val="both"/>
        <w:textAlignment w:val="baseline"/>
        <w:rPr>
          <w:rFonts w:ascii="Arial Narrow" w:eastAsia="Times New Roman" w:hAnsi="Arial Narrow" w:cs="Times New Roman"/>
          <w:i/>
          <w:iCs/>
          <w:color w:val="000000" w:themeColor="text1"/>
          <w:bdr w:val="none" w:sz="0" w:space="0" w:color="auto" w:frame="1"/>
          <w:lang w:eastAsia="es-ES"/>
        </w:rPr>
      </w:pPr>
      <w:r>
        <w:rPr>
          <w:rFonts w:ascii="Arial Narrow" w:eastAsia="Times New Roman" w:hAnsi="Arial Narrow" w:cs="Times New Roman"/>
          <w:i/>
          <w:iCs/>
          <w:color w:val="000000"/>
          <w:bdr w:val="none" w:sz="0" w:space="0" w:color="auto" w:frame="1"/>
          <w:lang w:val="es-CO" w:eastAsia="es-ES"/>
        </w:rPr>
        <w:t>“</w:t>
      </w:r>
      <w:r w:rsidR="00B71BAD" w:rsidRPr="003B1130">
        <w:rPr>
          <w:rFonts w:ascii="Arial Narrow" w:eastAsia="Times New Roman" w:hAnsi="Arial Narrow" w:cs="Times New Roman"/>
          <w:i/>
          <w:iCs/>
          <w:color w:val="000000"/>
          <w:bdr w:val="none" w:sz="0" w:space="0" w:color="auto" w:frame="1"/>
          <w:lang w:val="es-CO" w:eastAsia="es-ES"/>
        </w:rPr>
        <w:t>Este tribunal ha considerado necesario precisar la diferencia entre “riesgo” y “amenaza”, con el fin de determinar en qué ámbito se hace necesario que la administración otorgue medidas de protección especial. </w:t>
      </w:r>
      <w:r w:rsidR="00B71BAD" w:rsidRPr="003B1130">
        <w:rPr>
          <w:rFonts w:ascii="Arial Narrow" w:eastAsia="Times New Roman" w:hAnsi="Arial Narrow" w:cs="Times New Roman"/>
          <w:i/>
          <w:iCs/>
          <w:color w:val="000000"/>
          <w:bdr w:val="none" w:sz="0" w:space="0" w:color="auto" w:frame="1"/>
          <w:lang w:eastAsia="es-ES"/>
        </w:rPr>
        <w:t xml:space="preserve">El riesgo es siempre </w:t>
      </w:r>
      <w:r w:rsidR="00B71BAD" w:rsidRPr="00B773D1">
        <w:rPr>
          <w:rFonts w:ascii="Arial Narrow" w:eastAsia="Times New Roman" w:hAnsi="Arial Narrow" w:cs="Times New Roman"/>
          <w:i/>
          <w:iCs/>
          <w:color w:val="000000" w:themeColor="text1"/>
          <w:bdr w:val="none" w:sz="0" w:space="0" w:color="auto" w:frame="1"/>
          <w:lang w:eastAsia="es-ES"/>
        </w:rPr>
        <w:t>abstracto y no produce consecuencias concretas, mientras que la amenaza supone la existencia de señales o manifestaciones que hagan suponer que algo malo va a suceder. En otras palabras, la amenaza supone la existencia de signos objetivos que muestran la inminencia de la agravación del daño. Por este motivo, cualquier amenaza constituye un riesgo pero no cualquier riesgo es una amenaza.</w:t>
      </w:r>
    </w:p>
    <w:p w:rsidR="000C3576" w:rsidRPr="00B773D1" w:rsidRDefault="000C3576" w:rsidP="008958B6">
      <w:pPr>
        <w:spacing w:after="0" w:line="240" w:lineRule="auto"/>
        <w:ind w:left="709"/>
        <w:jc w:val="both"/>
        <w:textAlignment w:val="baseline"/>
        <w:rPr>
          <w:rFonts w:ascii="Arial Narrow" w:eastAsia="Times New Roman" w:hAnsi="Arial Narrow" w:cs="Times New Roman"/>
          <w:i/>
          <w:iCs/>
          <w:color w:val="000000" w:themeColor="text1"/>
          <w:bdr w:val="none" w:sz="0" w:space="0" w:color="auto" w:frame="1"/>
          <w:lang w:eastAsia="es-ES"/>
        </w:rPr>
      </w:pPr>
    </w:p>
    <w:p w:rsidR="000C3576" w:rsidRPr="00B773D1" w:rsidRDefault="000C3576" w:rsidP="008958B6">
      <w:pPr>
        <w:spacing w:after="0" w:line="240" w:lineRule="auto"/>
        <w:ind w:left="709" w:right="11"/>
        <w:jc w:val="both"/>
        <w:textAlignment w:val="baseline"/>
        <w:rPr>
          <w:rFonts w:ascii="Arial Narrow" w:eastAsia="Times New Roman" w:hAnsi="Arial Narrow" w:cs="Times New Roman"/>
          <w:i/>
          <w:color w:val="000000" w:themeColor="text1"/>
          <w:lang w:eastAsia="es-ES"/>
        </w:rPr>
      </w:pPr>
      <w:r w:rsidRPr="00B773D1">
        <w:rPr>
          <w:rFonts w:ascii="Arial Narrow" w:eastAsia="Times New Roman" w:hAnsi="Arial Narrow" w:cs="Times New Roman"/>
          <w:i/>
          <w:color w:val="000000" w:themeColor="text1"/>
          <w:bdr w:val="none" w:sz="0" w:space="0" w:color="auto" w:frame="1"/>
          <w:lang w:val="es-ES_tradnl" w:eastAsia="es-ES"/>
        </w:rPr>
        <w:lastRenderedPageBreak/>
        <w:t>(…) cuando quiera que una persona está sometida a una amenaza concreta, bien sea ordinaria o extrema, estamos en presencia de la alteración del derecho a la seguridad personal, por encontrase en peligro la integridad física o la vida según el caso</w:t>
      </w:r>
      <w:r w:rsidRPr="00B773D1">
        <w:rPr>
          <w:rFonts w:ascii="Arial Narrow" w:eastAsia="Times New Roman" w:hAnsi="Arial Narrow" w:cs="Times New Roman"/>
          <w:i/>
          <w:color w:val="000000" w:themeColor="text1"/>
          <w:lang w:eastAsia="es-ES"/>
        </w:rPr>
        <w:t xml:space="preserve">. </w:t>
      </w:r>
      <w:r w:rsidRPr="00B773D1">
        <w:rPr>
          <w:rFonts w:ascii="Arial Narrow" w:eastAsia="Times New Roman" w:hAnsi="Arial Narrow" w:cs="Times New Roman"/>
          <w:i/>
          <w:color w:val="000000" w:themeColor="text1"/>
          <w:bdr w:val="none" w:sz="0" w:space="0" w:color="auto" w:frame="1"/>
          <w:lang w:val="es-ES_tradnl" w:eastAsia="es-ES"/>
        </w:rPr>
        <w:t>En estos eventos el Estado tiene la obligación de adoptar los mecanismos de protección, con el fin de amparar a aquellos individuos que se encuentran sometidos a un nivel de riesgo superior al normal, por su puesto siempre que se acrediten al menos sumariamente los hechos que permitan deducir la existencia de una amenaza real</w:t>
      </w:r>
      <w:r w:rsidRPr="00B773D1">
        <w:rPr>
          <w:rFonts w:ascii="Arial Narrow" w:eastAsia="Times New Roman" w:hAnsi="Arial Narrow" w:cs="Times New Roman"/>
          <w:i/>
          <w:color w:val="000000" w:themeColor="text1"/>
          <w:lang w:eastAsia="es-ES"/>
        </w:rPr>
        <w:t>.</w:t>
      </w:r>
    </w:p>
    <w:p w:rsidR="000C3576" w:rsidRPr="00B773D1" w:rsidRDefault="000C3576" w:rsidP="008958B6">
      <w:pPr>
        <w:spacing w:after="0" w:line="240" w:lineRule="auto"/>
        <w:ind w:left="709" w:right="11"/>
        <w:jc w:val="both"/>
        <w:textAlignment w:val="baseline"/>
        <w:rPr>
          <w:rFonts w:ascii="Arial Narrow" w:eastAsia="Times New Roman" w:hAnsi="Arial Narrow" w:cs="Times New Roman"/>
          <w:i/>
          <w:color w:val="000000" w:themeColor="text1"/>
          <w:lang w:eastAsia="es-ES"/>
        </w:rPr>
      </w:pPr>
      <w:r w:rsidRPr="00B773D1">
        <w:rPr>
          <w:rFonts w:ascii="Arial Narrow" w:eastAsia="Times New Roman" w:hAnsi="Arial Narrow" w:cs="Times New Roman"/>
          <w:i/>
          <w:color w:val="000000" w:themeColor="text1"/>
          <w:bdr w:val="none" w:sz="0" w:space="0" w:color="auto" w:frame="1"/>
          <w:lang w:val="es-ES_tradnl" w:eastAsia="es-ES"/>
        </w:rPr>
        <w:t> </w:t>
      </w:r>
    </w:p>
    <w:p w:rsidR="000C3576" w:rsidRPr="00B773D1" w:rsidRDefault="000C3576" w:rsidP="008958B6">
      <w:pPr>
        <w:spacing w:after="0" w:line="240" w:lineRule="auto"/>
        <w:ind w:left="709" w:right="11"/>
        <w:jc w:val="both"/>
        <w:textAlignment w:val="baseline"/>
        <w:rPr>
          <w:rFonts w:ascii="Arial Narrow" w:eastAsia="Times New Roman" w:hAnsi="Arial Narrow" w:cs="Times New Roman"/>
          <w:i/>
          <w:color w:val="000000" w:themeColor="text1"/>
          <w:lang w:eastAsia="es-ES"/>
        </w:rPr>
      </w:pPr>
      <w:r w:rsidRPr="00B773D1">
        <w:rPr>
          <w:rFonts w:ascii="Arial Narrow" w:eastAsia="Times New Roman" w:hAnsi="Arial Narrow" w:cs="Times New Roman"/>
          <w:i/>
          <w:color w:val="000000" w:themeColor="text1"/>
          <w:bdr w:val="none" w:sz="0" w:space="0" w:color="auto" w:frame="1"/>
          <w:lang w:val="es-ES_tradnl" w:eastAsia="es-ES"/>
        </w:rPr>
        <w:t>Tal situación conlleva a que las autoridades puedan identificar el tipo de amenaza que se cierne sobre la persona y definir de manera oportuna las medidas y medios de protección específicos, adecuados y suficientes con el fin de impedir la consumación de un daño, especialmente cuando se trata de personas que por razón de su labor están expuestas a un nivel de amenaza mayor, como por ejemplo los defensores de derechos humanos, altos funcionarios, periodistas, entre otros</w:t>
      </w:r>
      <w:r w:rsidR="00B773D1">
        <w:rPr>
          <w:rFonts w:ascii="Arial Narrow" w:eastAsia="Times New Roman" w:hAnsi="Arial Narrow" w:cs="Times New Roman"/>
          <w:i/>
          <w:color w:val="000000" w:themeColor="text1"/>
          <w:bdr w:val="none" w:sz="0" w:space="0" w:color="auto" w:frame="1"/>
          <w:lang w:val="es-ES_tradnl" w:eastAsia="es-ES"/>
        </w:rPr>
        <w:t>”</w:t>
      </w:r>
    </w:p>
    <w:p w:rsidR="00D768EF" w:rsidRDefault="00D768EF" w:rsidP="008958B6">
      <w:pPr>
        <w:pStyle w:val="Sinespaciado"/>
        <w:spacing w:line="276" w:lineRule="auto"/>
        <w:ind w:firstLine="708"/>
        <w:jc w:val="both"/>
        <w:rPr>
          <w:rFonts w:ascii="Tahoma" w:hAnsi="Tahoma" w:cs="Tahoma"/>
          <w:b/>
        </w:rPr>
      </w:pPr>
    </w:p>
    <w:p w:rsidR="00B71BAD" w:rsidRDefault="00B773D1" w:rsidP="008958B6">
      <w:pPr>
        <w:pStyle w:val="Sinespaciado"/>
        <w:spacing w:line="276" w:lineRule="auto"/>
        <w:ind w:firstLine="708"/>
        <w:jc w:val="both"/>
        <w:rPr>
          <w:rFonts w:ascii="Tahoma" w:hAnsi="Tahoma" w:cs="Tahoma"/>
          <w:b/>
        </w:rPr>
      </w:pPr>
      <w:r>
        <w:rPr>
          <w:rFonts w:ascii="Tahoma" w:hAnsi="Tahoma" w:cs="Tahoma"/>
          <w:b/>
        </w:rPr>
        <w:t>3</w:t>
      </w:r>
      <w:r w:rsidR="00D768EF">
        <w:rPr>
          <w:rFonts w:ascii="Tahoma" w:hAnsi="Tahoma" w:cs="Tahoma"/>
          <w:b/>
        </w:rPr>
        <w:t xml:space="preserve">.3 </w:t>
      </w:r>
      <w:r w:rsidR="00D768EF" w:rsidRPr="00D768EF">
        <w:rPr>
          <w:rFonts w:ascii="Tahoma" w:hAnsi="Tahoma" w:cs="Tahoma"/>
          <w:b/>
        </w:rPr>
        <w:t xml:space="preserve">Medidas de Emergencia para personas en riesgo inminente </w:t>
      </w:r>
    </w:p>
    <w:p w:rsidR="00D768EF" w:rsidRPr="00D768EF" w:rsidRDefault="00D768EF" w:rsidP="008958B6">
      <w:pPr>
        <w:pStyle w:val="Sinespaciado"/>
        <w:spacing w:line="276" w:lineRule="auto"/>
        <w:ind w:firstLine="708"/>
        <w:jc w:val="both"/>
        <w:rPr>
          <w:rFonts w:ascii="Tahoma" w:hAnsi="Tahoma" w:cs="Tahoma"/>
          <w:b/>
        </w:rPr>
      </w:pPr>
    </w:p>
    <w:p w:rsidR="00F85539" w:rsidRPr="00D768EF" w:rsidRDefault="003B1130" w:rsidP="008958B6">
      <w:pPr>
        <w:pStyle w:val="Sinespaciado"/>
        <w:spacing w:line="276" w:lineRule="auto"/>
        <w:ind w:firstLine="708"/>
        <w:jc w:val="both"/>
        <w:rPr>
          <w:rFonts w:ascii="Tahoma" w:hAnsi="Tahoma" w:cs="Tahoma"/>
        </w:rPr>
      </w:pPr>
      <w:r>
        <w:rPr>
          <w:rFonts w:ascii="Tahoma" w:hAnsi="Tahoma" w:cs="Tahoma"/>
        </w:rPr>
        <w:t xml:space="preserve">El </w:t>
      </w:r>
      <w:r w:rsidR="00D976CC">
        <w:rPr>
          <w:rFonts w:ascii="Tahoma" w:hAnsi="Tahoma" w:cs="Tahoma"/>
        </w:rPr>
        <w:t xml:space="preserve">Decreto 1066 de 2015, adicionado y modificado por el decreto 567 de 2016 </w:t>
      </w:r>
      <w:r w:rsidR="00D768EF" w:rsidRPr="00D768EF">
        <w:rPr>
          <w:rFonts w:ascii="Tahoma" w:hAnsi="Tahoma" w:cs="Tahoma"/>
        </w:rPr>
        <w:t>ha contemplado las medidas provisionales de protección para las personas que se encuentren en riesgo inminente así:</w:t>
      </w:r>
    </w:p>
    <w:p w:rsidR="000C5863" w:rsidRDefault="000C5863" w:rsidP="008958B6">
      <w:pPr>
        <w:pStyle w:val="NormalWeb"/>
        <w:spacing w:before="0" w:beforeAutospacing="0" w:after="0" w:afterAutospacing="0"/>
        <w:ind w:left="709" w:right="618"/>
        <w:jc w:val="both"/>
        <w:rPr>
          <w:rFonts w:ascii="Arial Narrow" w:hAnsi="Arial Narrow" w:cs="Arial"/>
          <w:i/>
          <w:color w:val="000000" w:themeColor="text1"/>
          <w:sz w:val="22"/>
          <w:szCs w:val="22"/>
        </w:rPr>
      </w:pPr>
      <w:r w:rsidRPr="00D768EF">
        <w:rPr>
          <w:rFonts w:ascii="Arial Narrow" w:hAnsi="Arial Narrow" w:cs="Arial"/>
          <w:b/>
          <w:bCs/>
          <w:color w:val="000000"/>
          <w:sz w:val="22"/>
          <w:szCs w:val="22"/>
        </w:rPr>
        <w:t>ARTÍCULO 2.4.1.2.9. </w:t>
      </w:r>
      <w:r w:rsidRPr="00D768EF">
        <w:rPr>
          <w:rFonts w:ascii="Arial Narrow" w:hAnsi="Arial Narrow" w:cs="Arial"/>
          <w:b/>
          <w:bCs/>
          <w:i/>
          <w:iCs/>
          <w:color w:val="000000"/>
          <w:sz w:val="22"/>
          <w:szCs w:val="22"/>
        </w:rPr>
        <w:t>Medidas de emergencia. </w:t>
      </w:r>
      <w:r w:rsidRPr="00D768EF">
        <w:rPr>
          <w:rFonts w:ascii="Arial Narrow" w:hAnsi="Arial Narrow" w:cs="Arial"/>
          <w:i/>
          <w:color w:val="000000"/>
          <w:sz w:val="22"/>
          <w:szCs w:val="22"/>
        </w:rPr>
        <w:t xml:space="preserve">En casos de riesgo inminente y excepcional, el Director de la Unidad Nacional de Protección podrá adoptar, sin necesidad de la evaluación del riesgo, contemplando un enfoque </w:t>
      </w:r>
      <w:r w:rsidRPr="00102178">
        <w:rPr>
          <w:rFonts w:ascii="Arial Narrow" w:hAnsi="Arial Narrow" w:cs="Arial"/>
          <w:i/>
          <w:color w:val="000000" w:themeColor="text1"/>
          <w:sz w:val="22"/>
          <w:szCs w:val="22"/>
        </w:rPr>
        <w:t xml:space="preserve">diferencial, medidas provisionales de protección para los usuarios del Programa e informará de las mismas al Comité de Evaluación de Riesgo y Recomendación de Medidas - </w:t>
      </w:r>
      <w:proofErr w:type="spellStart"/>
      <w:r w:rsidRPr="00102178">
        <w:rPr>
          <w:rFonts w:ascii="Arial Narrow" w:hAnsi="Arial Narrow" w:cs="Arial"/>
          <w:i/>
          <w:color w:val="000000" w:themeColor="text1"/>
          <w:sz w:val="22"/>
          <w:szCs w:val="22"/>
        </w:rPr>
        <w:t>Cerrem</w:t>
      </w:r>
      <w:proofErr w:type="spellEnd"/>
      <w:r w:rsidRPr="00102178">
        <w:rPr>
          <w:rFonts w:ascii="Arial Narrow" w:hAnsi="Arial Narrow" w:cs="Arial"/>
          <w:i/>
          <w:color w:val="000000" w:themeColor="text1"/>
          <w:sz w:val="22"/>
          <w:szCs w:val="22"/>
        </w:rPr>
        <w:t xml:space="preserve"> en la siguiente sesión, con el fin de que este recomiende las medidas definitivas, si es del caso.</w:t>
      </w:r>
    </w:p>
    <w:p w:rsidR="008958B6" w:rsidRPr="00102178" w:rsidRDefault="008958B6" w:rsidP="008958B6">
      <w:pPr>
        <w:pStyle w:val="NormalWeb"/>
        <w:spacing w:before="0" w:beforeAutospacing="0" w:after="0" w:afterAutospacing="0"/>
        <w:ind w:left="709" w:right="618"/>
        <w:jc w:val="both"/>
        <w:rPr>
          <w:rFonts w:ascii="Arial Narrow" w:hAnsi="Arial Narrow" w:cs="Arial"/>
          <w:i/>
          <w:color w:val="000000" w:themeColor="text1"/>
          <w:sz w:val="22"/>
          <w:szCs w:val="22"/>
        </w:rPr>
      </w:pPr>
    </w:p>
    <w:p w:rsidR="000C5863" w:rsidRDefault="000C5863" w:rsidP="008958B6">
      <w:pPr>
        <w:pStyle w:val="NormalWeb"/>
        <w:spacing w:before="0" w:beforeAutospacing="0" w:after="0" w:afterAutospacing="0"/>
        <w:ind w:left="709" w:right="618"/>
        <w:jc w:val="both"/>
        <w:rPr>
          <w:rFonts w:ascii="Arial Narrow" w:hAnsi="Arial Narrow" w:cs="Arial"/>
          <w:i/>
          <w:color w:val="000000" w:themeColor="text1"/>
          <w:sz w:val="22"/>
          <w:szCs w:val="22"/>
        </w:rPr>
      </w:pPr>
      <w:r w:rsidRPr="00102178">
        <w:rPr>
          <w:rFonts w:ascii="Arial Narrow" w:hAnsi="Arial Narrow" w:cs="Arial"/>
          <w:i/>
          <w:color w:val="000000" w:themeColor="text1"/>
          <w:sz w:val="22"/>
          <w:szCs w:val="22"/>
        </w:rPr>
        <w:t>Con el propósito de adoptar estas medidas de protección de emergencia, el Programa hará una valoración inicial del riesgo al que está expuesto el peticionario, disponiendo en forma inmediata la realización de la evaluación del Riesgo, que permita ajustar o modificar las decisiones adoptadas inicialmente.</w:t>
      </w:r>
    </w:p>
    <w:p w:rsidR="008958B6" w:rsidRPr="00102178" w:rsidRDefault="008958B6" w:rsidP="008958B6">
      <w:pPr>
        <w:pStyle w:val="NormalWeb"/>
        <w:spacing w:before="0" w:beforeAutospacing="0" w:after="0" w:afterAutospacing="0"/>
        <w:ind w:left="709" w:right="618"/>
        <w:jc w:val="both"/>
        <w:rPr>
          <w:rFonts w:ascii="Arial Narrow" w:hAnsi="Arial Narrow" w:cs="Arial"/>
          <w:i/>
          <w:color w:val="000000" w:themeColor="text1"/>
          <w:sz w:val="22"/>
          <w:szCs w:val="22"/>
        </w:rPr>
      </w:pPr>
    </w:p>
    <w:p w:rsidR="000C5863" w:rsidRDefault="000C5863" w:rsidP="008958B6">
      <w:pPr>
        <w:pStyle w:val="NormalWeb"/>
        <w:spacing w:before="0" w:beforeAutospacing="0" w:after="0" w:afterAutospacing="0"/>
        <w:ind w:left="709" w:right="618"/>
        <w:jc w:val="both"/>
        <w:rPr>
          <w:rFonts w:ascii="Arial Narrow" w:hAnsi="Arial Narrow" w:cs="Arial"/>
          <w:i/>
          <w:color w:val="000000" w:themeColor="text1"/>
          <w:sz w:val="22"/>
          <w:szCs w:val="22"/>
        </w:rPr>
      </w:pPr>
      <w:r w:rsidRPr="00102178">
        <w:rPr>
          <w:rFonts w:ascii="Arial Narrow" w:hAnsi="Arial Narrow" w:cs="Arial"/>
          <w:i/>
          <w:color w:val="000000" w:themeColor="text1"/>
          <w:sz w:val="22"/>
          <w:szCs w:val="22"/>
        </w:rPr>
        <w:t>En todo caso, para adoptar medidas provisionales de protección se deberán realizar los trámites presupuestales respectivos.</w:t>
      </w:r>
    </w:p>
    <w:p w:rsidR="008958B6" w:rsidRPr="00102178" w:rsidRDefault="008958B6" w:rsidP="008958B6">
      <w:pPr>
        <w:pStyle w:val="NormalWeb"/>
        <w:spacing w:before="0" w:beforeAutospacing="0" w:after="0" w:afterAutospacing="0"/>
        <w:ind w:left="709" w:right="618"/>
        <w:jc w:val="both"/>
        <w:rPr>
          <w:rFonts w:ascii="Arial Narrow" w:hAnsi="Arial Narrow" w:cs="Arial"/>
          <w:i/>
          <w:color w:val="000000" w:themeColor="text1"/>
          <w:sz w:val="22"/>
          <w:szCs w:val="22"/>
        </w:rPr>
      </w:pPr>
    </w:p>
    <w:p w:rsidR="005C7737" w:rsidRDefault="000C5863" w:rsidP="008958B6">
      <w:pPr>
        <w:pStyle w:val="NormalWeb"/>
        <w:spacing w:before="0" w:beforeAutospacing="0" w:after="0" w:afterAutospacing="0"/>
        <w:ind w:left="709" w:right="618"/>
        <w:jc w:val="both"/>
        <w:rPr>
          <w:rFonts w:ascii="Arial Narrow" w:hAnsi="Arial Narrow" w:cs="Arial"/>
          <w:i/>
          <w:color w:val="000000"/>
          <w:sz w:val="22"/>
          <w:szCs w:val="22"/>
        </w:rPr>
      </w:pPr>
      <w:r w:rsidRPr="00102178">
        <w:rPr>
          <w:rFonts w:ascii="Arial Narrow" w:hAnsi="Arial Narrow" w:cs="Arial"/>
          <w:i/>
          <w:color w:val="000000" w:themeColor="text1"/>
          <w:sz w:val="22"/>
          <w:szCs w:val="22"/>
        </w:rPr>
        <w:t xml:space="preserve">En circunstancias en que sea aplicable la presunción constitucional de riesgo, para el caso de la población desplazada, incluidas víctimas en los términos del artículo 3º de la Ley 1448 de 2011, que intervienen en procesos de restitución de tierras, el Director de la Unidad Nacional </w:t>
      </w:r>
      <w:r w:rsidRPr="00D768EF">
        <w:rPr>
          <w:rFonts w:ascii="Arial Narrow" w:hAnsi="Arial Narrow" w:cs="Arial"/>
          <w:i/>
          <w:color w:val="000000"/>
          <w:sz w:val="22"/>
          <w:szCs w:val="22"/>
        </w:rPr>
        <w:t>de Protección deberá adoptar medidas de esta naturaleza.</w:t>
      </w:r>
    </w:p>
    <w:p w:rsidR="008958B6" w:rsidRPr="00957E06" w:rsidRDefault="008958B6" w:rsidP="008958B6">
      <w:pPr>
        <w:pStyle w:val="NormalWeb"/>
        <w:spacing w:before="0" w:beforeAutospacing="0" w:after="0" w:afterAutospacing="0" w:line="276" w:lineRule="auto"/>
        <w:ind w:firstLine="708"/>
        <w:jc w:val="both"/>
        <w:rPr>
          <w:rFonts w:ascii="Arial Narrow" w:hAnsi="Arial Narrow" w:cs="Arial"/>
          <w:i/>
          <w:color w:val="000000"/>
          <w:sz w:val="22"/>
          <w:szCs w:val="22"/>
        </w:rPr>
      </w:pPr>
    </w:p>
    <w:p w:rsidR="007F7EDF" w:rsidRPr="00952956" w:rsidRDefault="007D3A2D" w:rsidP="008958B6">
      <w:pPr>
        <w:pStyle w:val="Prrafodelista"/>
        <w:numPr>
          <w:ilvl w:val="1"/>
          <w:numId w:val="24"/>
        </w:numPr>
        <w:tabs>
          <w:tab w:val="left" w:pos="1276"/>
        </w:tabs>
        <w:autoSpaceDN w:val="0"/>
        <w:spacing w:after="0" w:line="276" w:lineRule="auto"/>
        <w:ind w:left="1418"/>
        <w:jc w:val="both"/>
        <w:rPr>
          <w:rFonts w:ascii="Tahoma" w:hAnsi="Tahoma" w:cs="Tahoma"/>
          <w:b/>
        </w:rPr>
      </w:pPr>
      <w:r w:rsidRPr="00952956">
        <w:rPr>
          <w:rFonts w:ascii="Tahoma" w:hAnsi="Tahoma" w:cs="Tahoma"/>
          <w:b/>
        </w:rPr>
        <w:t>Caso concreto</w:t>
      </w:r>
    </w:p>
    <w:p w:rsidR="007F7EDF" w:rsidRPr="007F7EDF" w:rsidRDefault="007F7EDF" w:rsidP="008958B6">
      <w:pPr>
        <w:tabs>
          <w:tab w:val="left" w:pos="1701"/>
        </w:tabs>
        <w:autoSpaceDN w:val="0"/>
        <w:spacing w:after="0" w:line="276" w:lineRule="auto"/>
        <w:jc w:val="both"/>
        <w:rPr>
          <w:rFonts w:ascii="Tahoma" w:hAnsi="Tahoma" w:cs="Tahoma"/>
          <w:b/>
        </w:rPr>
      </w:pPr>
    </w:p>
    <w:p w:rsidR="005308C2" w:rsidRPr="0016273F" w:rsidRDefault="007F7EDF" w:rsidP="008958B6">
      <w:pPr>
        <w:spacing w:after="0" w:line="276" w:lineRule="auto"/>
        <w:ind w:firstLine="708"/>
        <w:jc w:val="both"/>
        <w:rPr>
          <w:rFonts w:ascii="Tahoma" w:hAnsi="Tahoma" w:cs="Tahoma"/>
        </w:rPr>
      </w:pPr>
      <w:r w:rsidRPr="0016273F">
        <w:rPr>
          <w:rFonts w:ascii="Tahoma" w:hAnsi="Tahoma" w:cs="Tahoma"/>
        </w:rPr>
        <w:t xml:space="preserve">En el caso que ocupa la atención de la Sala, se acude a la vía de tutela con el propósito de que se </w:t>
      </w:r>
      <w:r w:rsidR="000C3576">
        <w:rPr>
          <w:rFonts w:ascii="Tahoma" w:hAnsi="Tahoma" w:cs="Tahoma"/>
        </w:rPr>
        <w:t>proteja el derecho</w:t>
      </w:r>
      <w:r w:rsidR="00D13F56">
        <w:rPr>
          <w:rFonts w:ascii="Tahoma" w:hAnsi="Tahoma" w:cs="Tahoma"/>
        </w:rPr>
        <w:t xml:space="preserve">s fundamentales </w:t>
      </w:r>
      <w:r w:rsidR="000C3576">
        <w:rPr>
          <w:rFonts w:ascii="Tahoma" w:hAnsi="Tahoma" w:cs="Tahoma"/>
        </w:rPr>
        <w:t xml:space="preserve"> a la vida</w:t>
      </w:r>
      <w:r w:rsidR="00D13F56">
        <w:rPr>
          <w:rFonts w:ascii="Tahoma" w:hAnsi="Tahoma" w:cs="Tahoma"/>
        </w:rPr>
        <w:t>, vida digna e integridad personal</w:t>
      </w:r>
      <w:r w:rsidR="000C3576">
        <w:rPr>
          <w:rFonts w:ascii="Tahoma" w:hAnsi="Tahoma" w:cs="Tahoma"/>
        </w:rPr>
        <w:t xml:space="preserve"> </w:t>
      </w:r>
      <w:r w:rsidRPr="0016273F">
        <w:rPr>
          <w:rFonts w:ascii="Tahoma" w:hAnsi="Tahoma" w:cs="Tahoma"/>
        </w:rPr>
        <w:t xml:space="preserve">del señor </w:t>
      </w:r>
      <w:r w:rsidR="000C3576">
        <w:rPr>
          <w:rFonts w:ascii="Tahoma" w:hAnsi="Tahoma" w:cs="Tahoma"/>
        </w:rPr>
        <w:t>Jobani Cuadros Peñuela</w:t>
      </w:r>
      <w:r w:rsidR="0044452E" w:rsidRPr="0016273F">
        <w:rPr>
          <w:rFonts w:ascii="Tahoma" w:hAnsi="Tahoma" w:cs="Tahoma"/>
        </w:rPr>
        <w:t>,</w:t>
      </w:r>
      <w:r w:rsidRPr="0016273F">
        <w:rPr>
          <w:rFonts w:ascii="Tahoma" w:hAnsi="Tahoma" w:cs="Tahoma"/>
        </w:rPr>
        <w:t xml:space="preserve"> toda vez que </w:t>
      </w:r>
      <w:r w:rsidR="000C3576">
        <w:rPr>
          <w:rFonts w:ascii="Tahoma" w:hAnsi="Tahoma" w:cs="Tahoma"/>
        </w:rPr>
        <w:t xml:space="preserve">según afirma </w:t>
      </w:r>
      <w:r w:rsidR="008B5B87">
        <w:rPr>
          <w:rFonts w:ascii="Tahoma" w:hAnsi="Tahoma" w:cs="Tahoma"/>
        </w:rPr>
        <w:t xml:space="preserve"> ha solicitado la vinculación al programa de  Prevención y protección ya que se encuentra en calidad de desplazado en la ciudad de Pereira por amenazas que ha recibido </w:t>
      </w:r>
      <w:r w:rsidR="00D13F56">
        <w:rPr>
          <w:rFonts w:ascii="Tahoma" w:hAnsi="Tahoma" w:cs="Tahoma"/>
        </w:rPr>
        <w:t xml:space="preserve">debido a su calidad de informante del Gobierno Nacional </w:t>
      </w:r>
      <w:r w:rsidR="000C3576">
        <w:rPr>
          <w:rFonts w:ascii="Tahoma" w:hAnsi="Tahoma" w:cs="Tahoma"/>
        </w:rPr>
        <w:t xml:space="preserve">y la Unidad Nacional de Protección no </w:t>
      </w:r>
      <w:r w:rsidR="00F122C9">
        <w:rPr>
          <w:rFonts w:ascii="Tahoma" w:hAnsi="Tahoma" w:cs="Tahoma"/>
          <w:lang w:eastAsia="es-CO"/>
        </w:rPr>
        <w:t xml:space="preserve">le ha garantizado </w:t>
      </w:r>
      <w:r w:rsidR="008B5B87">
        <w:rPr>
          <w:rFonts w:ascii="Tahoma" w:hAnsi="Tahoma" w:cs="Tahoma"/>
        </w:rPr>
        <w:t>las medidas de protección necesarias, entre ella la reubicación temporal.</w:t>
      </w:r>
    </w:p>
    <w:p w:rsidR="00AD4AC8" w:rsidRPr="0016273F" w:rsidRDefault="00AD4AC8" w:rsidP="008958B6">
      <w:pPr>
        <w:spacing w:after="0" w:line="276" w:lineRule="auto"/>
        <w:ind w:firstLine="708"/>
        <w:jc w:val="both"/>
        <w:rPr>
          <w:rFonts w:ascii="Tahoma" w:hAnsi="Tahoma" w:cs="Tahoma"/>
        </w:rPr>
      </w:pPr>
    </w:p>
    <w:p w:rsidR="00737DA7" w:rsidRDefault="00D0245D" w:rsidP="008958B6">
      <w:pPr>
        <w:pStyle w:val="Sinespaciado"/>
        <w:spacing w:line="276" w:lineRule="auto"/>
        <w:ind w:firstLine="708"/>
        <w:jc w:val="both"/>
        <w:rPr>
          <w:rFonts w:ascii="Tahoma" w:hAnsi="Tahoma" w:cs="Tahoma"/>
        </w:rPr>
      </w:pPr>
      <w:r>
        <w:rPr>
          <w:rFonts w:ascii="Tahoma" w:hAnsi="Tahoma" w:cs="Tahoma"/>
        </w:rPr>
        <w:t>De la documentación alle</w:t>
      </w:r>
      <w:r w:rsidR="006A1419">
        <w:rPr>
          <w:rFonts w:ascii="Tahoma" w:hAnsi="Tahoma" w:cs="Tahoma"/>
        </w:rPr>
        <w:t xml:space="preserve">gada al plenario </w:t>
      </w:r>
      <w:r>
        <w:rPr>
          <w:rFonts w:ascii="Tahoma" w:hAnsi="Tahoma" w:cs="Tahoma"/>
        </w:rPr>
        <w:t>se tiene que:</w:t>
      </w:r>
    </w:p>
    <w:p w:rsidR="00957E06" w:rsidRDefault="00957E06" w:rsidP="008958B6">
      <w:pPr>
        <w:pStyle w:val="Sinespaciado"/>
        <w:spacing w:line="276" w:lineRule="auto"/>
        <w:ind w:firstLine="708"/>
        <w:jc w:val="both"/>
        <w:rPr>
          <w:rFonts w:ascii="Tahoma" w:hAnsi="Tahoma" w:cs="Tahoma"/>
        </w:rPr>
      </w:pPr>
    </w:p>
    <w:p w:rsidR="00737DA7" w:rsidRDefault="00737DA7" w:rsidP="008958B6">
      <w:pPr>
        <w:pStyle w:val="Sinespaciado"/>
        <w:spacing w:line="276" w:lineRule="auto"/>
        <w:ind w:firstLine="708"/>
        <w:jc w:val="both"/>
        <w:rPr>
          <w:rFonts w:ascii="Tahoma" w:hAnsi="Tahoma" w:cs="Tahoma"/>
        </w:rPr>
      </w:pPr>
      <w:r>
        <w:rPr>
          <w:rFonts w:ascii="Tahoma" w:hAnsi="Tahoma" w:cs="Tahoma"/>
        </w:rPr>
        <w:t xml:space="preserve">1. </w:t>
      </w:r>
      <w:r w:rsidR="00D0245D">
        <w:rPr>
          <w:rFonts w:ascii="Tahoma" w:hAnsi="Tahoma" w:cs="Tahoma"/>
        </w:rPr>
        <w:t xml:space="preserve">El señor </w:t>
      </w:r>
      <w:r w:rsidR="006756B2">
        <w:rPr>
          <w:rFonts w:ascii="Tahoma" w:hAnsi="Tahoma" w:cs="Tahoma"/>
        </w:rPr>
        <w:t>Jobani Cuadros Peñu</w:t>
      </w:r>
      <w:r w:rsidR="008F3DFE">
        <w:rPr>
          <w:rFonts w:ascii="Tahoma" w:hAnsi="Tahoma" w:cs="Tahoma"/>
        </w:rPr>
        <w:t>ela el 27 de septiembre de 2017</w:t>
      </w:r>
      <w:r w:rsidR="006756B2">
        <w:rPr>
          <w:rFonts w:ascii="Tahoma" w:hAnsi="Tahoma" w:cs="Tahoma"/>
        </w:rPr>
        <w:t xml:space="preserve"> denunció ante la Fiscalía</w:t>
      </w:r>
      <w:r>
        <w:rPr>
          <w:rFonts w:ascii="Tahoma" w:hAnsi="Tahoma" w:cs="Tahoma"/>
        </w:rPr>
        <w:t xml:space="preserve"> </w:t>
      </w:r>
      <w:r w:rsidR="006756B2">
        <w:rPr>
          <w:rFonts w:ascii="Tahoma" w:hAnsi="Tahoma" w:cs="Tahoma"/>
        </w:rPr>
        <w:t xml:space="preserve">00036 SAU que está siendo víctima de amenazas contra su vida por el hecho de haber entregado información al </w:t>
      </w:r>
      <w:proofErr w:type="spellStart"/>
      <w:r w:rsidR="006756B2">
        <w:rPr>
          <w:rFonts w:ascii="Tahoma" w:hAnsi="Tahoma" w:cs="Tahoma"/>
        </w:rPr>
        <w:t>Gaula</w:t>
      </w:r>
      <w:proofErr w:type="spellEnd"/>
      <w:r w:rsidR="00C16276">
        <w:rPr>
          <w:rFonts w:ascii="Tahoma" w:hAnsi="Tahoma" w:cs="Tahoma"/>
        </w:rPr>
        <w:t xml:space="preserve"> Militar de la ciudad de Cali a</w:t>
      </w:r>
      <w:r w:rsidR="006756B2">
        <w:rPr>
          <w:rFonts w:ascii="Tahoma" w:hAnsi="Tahoma" w:cs="Tahoma"/>
        </w:rPr>
        <w:t xml:space="preserve">cerca de la ubicación de una integrante del frente </w:t>
      </w:r>
      <w:r w:rsidR="00F05CC8">
        <w:rPr>
          <w:rFonts w:ascii="Tahoma" w:hAnsi="Tahoma" w:cs="Tahoma"/>
        </w:rPr>
        <w:t>Cimarrón</w:t>
      </w:r>
      <w:r w:rsidR="008F3DFE">
        <w:rPr>
          <w:rFonts w:ascii="Tahoma" w:hAnsi="Tahoma" w:cs="Tahoma"/>
        </w:rPr>
        <w:t xml:space="preserve">. </w:t>
      </w:r>
      <w:r w:rsidR="00FA45A2">
        <w:rPr>
          <w:rFonts w:ascii="Tahoma" w:hAnsi="Tahoma" w:cs="Tahoma"/>
        </w:rPr>
        <w:t>(Folios 11-13)</w:t>
      </w:r>
    </w:p>
    <w:p w:rsidR="00863D3E" w:rsidRDefault="00863D3E" w:rsidP="008958B6">
      <w:pPr>
        <w:pStyle w:val="Sinespaciado"/>
        <w:spacing w:line="276" w:lineRule="auto"/>
        <w:ind w:firstLine="708"/>
        <w:jc w:val="both"/>
        <w:rPr>
          <w:rFonts w:ascii="Tahoma" w:hAnsi="Tahoma" w:cs="Tahoma"/>
        </w:rPr>
      </w:pPr>
    </w:p>
    <w:p w:rsidR="00737DA7" w:rsidRDefault="00737DA7" w:rsidP="008958B6">
      <w:pPr>
        <w:pStyle w:val="Sinespaciado"/>
        <w:spacing w:line="276" w:lineRule="auto"/>
        <w:ind w:firstLine="708"/>
        <w:jc w:val="both"/>
        <w:rPr>
          <w:rFonts w:ascii="Tahoma" w:hAnsi="Tahoma" w:cs="Tahoma"/>
        </w:rPr>
      </w:pPr>
      <w:r>
        <w:rPr>
          <w:rFonts w:ascii="Tahoma" w:hAnsi="Tahoma" w:cs="Tahoma"/>
        </w:rPr>
        <w:t xml:space="preserve">2- </w:t>
      </w:r>
      <w:r w:rsidR="008C2B60" w:rsidRPr="00BE4E8A">
        <w:rPr>
          <w:rFonts w:ascii="Tahoma" w:hAnsi="Tahoma" w:cs="Tahoma"/>
        </w:rPr>
        <w:t>E</w:t>
      </w:r>
      <w:r w:rsidR="008F3DFE" w:rsidRPr="00BE4E8A">
        <w:rPr>
          <w:rFonts w:ascii="Tahoma" w:hAnsi="Tahoma" w:cs="Tahoma"/>
        </w:rPr>
        <w:t>l accionante</w:t>
      </w:r>
      <w:r w:rsidR="008C2B60" w:rsidRPr="00BE4E8A">
        <w:rPr>
          <w:rFonts w:ascii="Tahoma" w:hAnsi="Tahoma" w:cs="Tahoma"/>
        </w:rPr>
        <w:t xml:space="preserve"> ha sido reconocido como víctima en 3 ocasiones en el presente año por la Unidad de Atención y Reparación Integral a las Victimas </w:t>
      </w:r>
      <w:r w:rsidR="00FA45A2" w:rsidRPr="00BE4E8A">
        <w:rPr>
          <w:rFonts w:ascii="Tahoma" w:hAnsi="Tahoma" w:cs="Tahoma"/>
        </w:rPr>
        <w:t xml:space="preserve">en razón a las diferentes amenazas que ha recibido por ser informante del Ejercito Nacional. </w:t>
      </w:r>
      <w:r w:rsidR="008C2B60" w:rsidRPr="00BE4E8A">
        <w:rPr>
          <w:rFonts w:ascii="Tahoma" w:hAnsi="Tahoma" w:cs="Tahoma"/>
        </w:rPr>
        <w:t xml:space="preserve"> </w:t>
      </w:r>
      <w:r w:rsidR="00FA45A2" w:rsidRPr="00BE4E8A">
        <w:rPr>
          <w:rFonts w:ascii="Tahoma" w:hAnsi="Tahoma" w:cs="Tahoma"/>
        </w:rPr>
        <w:t>(Folios 15-24)</w:t>
      </w:r>
    </w:p>
    <w:p w:rsidR="00737DA7" w:rsidRDefault="00737DA7" w:rsidP="008958B6">
      <w:pPr>
        <w:pStyle w:val="Sinespaciado"/>
        <w:spacing w:line="276" w:lineRule="auto"/>
        <w:ind w:firstLine="708"/>
        <w:jc w:val="both"/>
        <w:rPr>
          <w:rFonts w:ascii="Tahoma" w:hAnsi="Tahoma" w:cs="Tahoma"/>
        </w:rPr>
      </w:pPr>
    </w:p>
    <w:p w:rsidR="00737DA7" w:rsidRDefault="00737DA7" w:rsidP="008958B6">
      <w:pPr>
        <w:pStyle w:val="Sinespaciado"/>
        <w:spacing w:line="276" w:lineRule="auto"/>
        <w:ind w:firstLine="708"/>
        <w:jc w:val="both"/>
        <w:rPr>
          <w:rFonts w:ascii="Tahoma" w:hAnsi="Tahoma" w:cs="Tahoma"/>
        </w:rPr>
      </w:pPr>
      <w:r>
        <w:rPr>
          <w:rFonts w:ascii="Tahoma" w:hAnsi="Tahoma" w:cs="Tahoma"/>
        </w:rPr>
        <w:lastRenderedPageBreak/>
        <w:t>3-</w:t>
      </w:r>
      <w:r w:rsidR="00241282" w:rsidRPr="00BE4E8A">
        <w:rPr>
          <w:rFonts w:ascii="Tahoma" w:hAnsi="Tahoma" w:cs="Tahoma"/>
        </w:rPr>
        <w:t>Como víctima de desplazamiento forzado, el señor Cuadros Peñuela</w:t>
      </w:r>
      <w:r w:rsidR="006A1419" w:rsidRPr="00BE4E8A">
        <w:rPr>
          <w:rFonts w:ascii="Tahoma" w:hAnsi="Tahoma" w:cs="Tahoma"/>
        </w:rPr>
        <w:t xml:space="preserve"> solicitó</w:t>
      </w:r>
      <w:r w:rsidR="00FA45A2" w:rsidRPr="00BE4E8A">
        <w:rPr>
          <w:rFonts w:ascii="Tahoma" w:hAnsi="Tahoma" w:cs="Tahoma"/>
        </w:rPr>
        <w:t xml:space="preserve"> la vinculación al programa de Protección que lidera la Unidad Nacional de </w:t>
      </w:r>
      <w:r w:rsidR="006A1419" w:rsidRPr="00BE4E8A">
        <w:rPr>
          <w:rFonts w:ascii="Tahoma" w:hAnsi="Tahoma" w:cs="Tahoma"/>
        </w:rPr>
        <w:t>protección con el fin de que se le prestaran medidas de protección y se reubicara.</w:t>
      </w:r>
    </w:p>
    <w:p w:rsidR="00737DA7" w:rsidRDefault="00737DA7" w:rsidP="008958B6">
      <w:pPr>
        <w:pStyle w:val="Sinespaciado"/>
        <w:spacing w:line="276" w:lineRule="auto"/>
        <w:ind w:firstLine="708"/>
        <w:jc w:val="both"/>
        <w:rPr>
          <w:rFonts w:ascii="Tahoma" w:hAnsi="Tahoma" w:cs="Tahoma"/>
        </w:rPr>
      </w:pPr>
    </w:p>
    <w:p w:rsidR="006A1419" w:rsidRPr="00BE4E8A" w:rsidRDefault="00737DA7" w:rsidP="008958B6">
      <w:pPr>
        <w:pStyle w:val="Sinespaciado"/>
        <w:spacing w:line="276" w:lineRule="auto"/>
        <w:ind w:firstLine="708"/>
        <w:jc w:val="both"/>
        <w:rPr>
          <w:rFonts w:ascii="Tahoma" w:hAnsi="Tahoma" w:cs="Tahoma"/>
        </w:rPr>
      </w:pPr>
      <w:r>
        <w:rPr>
          <w:rFonts w:ascii="Tahoma" w:hAnsi="Tahoma" w:cs="Tahoma"/>
        </w:rPr>
        <w:t>4-</w:t>
      </w:r>
      <w:r w:rsidR="006A1419" w:rsidRPr="00BE4E8A">
        <w:rPr>
          <w:rFonts w:ascii="Tahoma" w:hAnsi="Tahoma" w:cs="Tahoma"/>
        </w:rPr>
        <w:t xml:space="preserve">La Unidad Nacional de Protección está adelantando el estudio del nivel de riesgo con el fin de definir si se implementan medidas de </w:t>
      </w:r>
      <w:r w:rsidR="00A53DE5" w:rsidRPr="00BE4E8A">
        <w:rPr>
          <w:rFonts w:ascii="Tahoma" w:hAnsi="Tahoma" w:cs="Tahoma"/>
        </w:rPr>
        <w:t>protección</w:t>
      </w:r>
      <w:r w:rsidR="000904C7" w:rsidRPr="00BE4E8A">
        <w:rPr>
          <w:rFonts w:ascii="Tahoma" w:hAnsi="Tahoma" w:cs="Tahoma"/>
        </w:rPr>
        <w:t xml:space="preserve"> para el accionante</w:t>
      </w:r>
      <w:r w:rsidR="00A53DE5" w:rsidRPr="00BE4E8A">
        <w:rPr>
          <w:rFonts w:ascii="Tahoma" w:hAnsi="Tahoma" w:cs="Tahoma"/>
        </w:rPr>
        <w:t>,</w:t>
      </w:r>
      <w:r w:rsidR="00477D66" w:rsidRPr="00BE4E8A">
        <w:rPr>
          <w:rFonts w:ascii="Tahoma" w:hAnsi="Tahoma" w:cs="Tahoma"/>
        </w:rPr>
        <w:t xml:space="preserve"> sin embargo, </w:t>
      </w:r>
      <w:r w:rsidR="00A53DE5" w:rsidRPr="00BE4E8A">
        <w:rPr>
          <w:rFonts w:ascii="Tahoma" w:hAnsi="Tahoma" w:cs="Tahoma"/>
        </w:rPr>
        <w:t>este trámite tomar</w:t>
      </w:r>
      <w:r w:rsidR="00C16276">
        <w:rPr>
          <w:rFonts w:ascii="Tahoma" w:hAnsi="Tahoma" w:cs="Tahoma"/>
        </w:rPr>
        <w:t>á</w:t>
      </w:r>
      <w:r w:rsidR="00A53DE5" w:rsidRPr="00BE4E8A">
        <w:rPr>
          <w:rFonts w:ascii="Tahoma" w:hAnsi="Tahoma" w:cs="Tahoma"/>
        </w:rPr>
        <w:t xml:space="preserve"> unos días más</w:t>
      </w:r>
      <w:r w:rsidR="00477D66" w:rsidRPr="00BE4E8A">
        <w:rPr>
          <w:rFonts w:ascii="Tahoma" w:hAnsi="Tahoma" w:cs="Tahoma"/>
        </w:rPr>
        <w:t>,</w:t>
      </w:r>
      <w:r w:rsidR="00A53DE5" w:rsidRPr="00BE4E8A">
        <w:rPr>
          <w:rFonts w:ascii="Tahoma" w:hAnsi="Tahoma" w:cs="Tahoma"/>
        </w:rPr>
        <w:t xml:space="preserve"> pues el grupo de valoración Preliminar se reunirá del 17 al 20 de octubre a analizar la situación </w:t>
      </w:r>
      <w:r w:rsidR="000904C7" w:rsidRPr="00BE4E8A">
        <w:rPr>
          <w:rFonts w:ascii="Tahoma" w:hAnsi="Tahoma" w:cs="Tahoma"/>
        </w:rPr>
        <w:t>de</w:t>
      </w:r>
      <w:r w:rsidR="00A53DE5" w:rsidRPr="00BE4E8A">
        <w:rPr>
          <w:rFonts w:ascii="Tahoma" w:hAnsi="Tahoma" w:cs="Tahoma"/>
        </w:rPr>
        <w:t xml:space="preserve"> ries</w:t>
      </w:r>
      <w:r w:rsidR="004E19FB" w:rsidRPr="00BE4E8A">
        <w:rPr>
          <w:rFonts w:ascii="Tahoma" w:hAnsi="Tahoma" w:cs="Tahoma"/>
        </w:rPr>
        <w:t>go</w:t>
      </w:r>
      <w:r w:rsidR="000904C7" w:rsidRPr="00BE4E8A">
        <w:rPr>
          <w:rFonts w:ascii="Tahoma" w:hAnsi="Tahoma" w:cs="Tahoma"/>
        </w:rPr>
        <w:t>,</w:t>
      </w:r>
      <w:r w:rsidR="00477D66" w:rsidRPr="00BE4E8A">
        <w:rPr>
          <w:rFonts w:ascii="Tahoma" w:hAnsi="Tahoma" w:cs="Tahoma"/>
        </w:rPr>
        <w:t xml:space="preserve"> más el tiempo que se tome el </w:t>
      </w:r>
      <w:r w:rsidR="000904C7" w:rsidRPr="00BE4E8A">
        <w:rPr>
          <w:rFonts w:ascii="Tahoma" w:hAnsi="Tahoma" w:cs="Tahoma"/>
        </w:rPr>
        <w:t>Com</w:t>
      </w:r>
      <w:r>
        <w:rPr>
          <w:rFonts w:ascii="Tahoma" w:hAnsi="Tahoma" w:cs="Tahoma"/>
        </w:rPr>
        <w:t>ité de Evaluación del Riesgo y Recomendación de M</w:t>
      </w:r>
      <w:r w:rsidR="000904C7" w:rsidRPr="00BE4E8A">
        <w:rPr>
          <w:rFonts w:ascii="Tahoma" w:hAnsi="Tahoma" w:cs="Tahoma"/>
        </w:rPr>
        <w:t xml:space="preserve">edidas CERREM para definir si implementan o no dichas medidas. </w:t>
      </w:r>
    </w:p>
    <w:p w:rsidR="004E19FB" w:rsidRPr="00C16276" w:rsidRDefault="004E19FB" w:rsidP="008958B6">
      <w:pPr>
        <w:pStyle w:val="Sinespaciado"/>
        <w:spacing w:line="276" w:lineRule="auto"/>
        <w:ind w:firstLine="708"/>
        <w:jc w:val="both"/>
        <w:rPr>
          <w:rFonts w:ascii="Tahoma" w:hAnsi="Tahoma" w:cs="Tahoma"/>
          <w:color w:val="000000" w:themeColor="text1"/>
        </w:rPr>
      </w:pPr>
    </w:p>
    <w:p w:rsidR="00EE60FF" w:rsidRPr="00C16276" w:rsidRDefault="00241282" w:rsidP="008958B6">
      <w:pPr>
        <w:pStyle w:val="Sinespaciado"/>
        <w:spacing w:line="276" w:lineRule="auto"/>
        <w:ind w:firstLine="708"/>
        <w:jc w:val="both"/>
        <w:rPr>
          <w:rFonts w:ascii="Tahoma" w:hAnsi="Tahoma" w:cs="Tahoma"/>
          <w:color w:val="000000" w:themeColor="text1"/>
          <w:shd w:val="clear" w:color="auto" w:fill="FFFFFF"/>
        </w:rPr>
      </w:pPr>
      <w:r w:rsidRPr="00C16276">
        <w:rPr>
          <w:rFonts w:ascii="Tahoma" w:hAnsi="Tahoma" w:cs="Tahoma"/>
          <w:color w:val="000000" w:themeColor="text1"/>
        </w:rPr>
        <w:t>Dado lo anterior y a</w:t>
      </w:r>
      <w:r w:rsidR="00B9337B" w:rsidRPr="00C16276">
        <w:rPr>
          <w:rFonts w:ascii="Tahoma" w:hAnsi="Tahoma" w:cs="Tahoma"/>
          <w:color w:val="000000" w:themeColor="text1"/>
        </w:rPr>
        <w:t xml:space="preserve">tendiendo a la jurisprudencia transcrita </w:t>
      </w:r>
      <w:r w:rsidR="00871935" w:rsidRPr="00C16276">
        <w:rPr>
          <w:rFonts w:ascii="Tahoma" w:hAnsi="Tahoma" w:cs="Tahoma"/>
          <w:color w:val="000000" w:themeColor="text1"/>
        </w:rPr>
        <w:t xml:space="preserve"> es obligación del Estado amparar a las personas que se encuentran en situación de riesgo, sea cual fuere su circunstancia</w:t>
      </w:r>
      <w:r w:rsidR="00A13CB9" w:rsidRPr="00C16276">
        <w:rPr>
          <w:rFonts w:ascii="Tahoma" w:hAnsi="Tahoma" w:cs="Tahoma"/>
          <w:color w:val="000000" w:themeColor="text1"/>
        </w:rPr>
        <w:t xml:space="preserve"> y en este caso </w:t>
      </w:r>
      <w:r w:rsidR="00EE60FF" w:rsidRPr="00C16276">
        <w:rPr>
          <w:rFonts w:ascii="Tahoma" w:hAnsi="Tahoma" w:cs="Tahoma"/>
          <w:color w:val="000000" w:themeColor="text1"/>
        </w:rPr>
        <w:t xml:space="preserve">es evidente que </w:t>
      </w:r>
      <w:r w:rsidR="00A13CB9" w:rsidRPr="00C16276">
        <w:rPr>
          <w:rFonts w:ascii="Tahoma" w:hAnsi="Tahoma" w:cs="Tahoma"/>
          <w:color w:val="000000" w:themeColor="text1"/>
        </w:rPr>
        <w:t>e</w:t>
      </w:r>
      <w:r w:rsidR="00B9337B" w:rsidRPr="00C16276">
        <w:rPr>
          <w:rFonts w:ascii="Tahoma" w:hAnsi="Tahoma" w:cs="Tahoma"/>
          <w:color w:val="000000" w:themeColor="text1"/>
        </w:rPr>
        <w:t>l señor Jobani C</w:t>
      </w:r>
      <w:r w:rsidR="00A13CB9" w:rsidRPr="00C16276">
        <w:rPr>
          <w:rFonts w:ascii="Tahoma" w:hAnsi="Tahoma" w:cs="Tahoma"/>
          <w:color w:val="000000" w:themeColor="text1"/>
        </w:rPr>
        <w:t>uadros Peñuela</w:t>
      </w:r>
      <w:r w:rsidR="00EE60FF" w:rsidRPr="00C16276">
        <w:rPr>
          <w:rFonts w:ascii="Tahoma" w:hAnsi="Tahoma" w:cs="Tahoma"/>
          <w:color w:val="000000" w:themeColor="text1"/>
        </w:rPr>
        <w:t xml:space="preserve"> </w:t>
      </w:r>
      <w:r w:rsidR="00B9337B" w:rsidRPr="00C16276">
        <w:rPr>
          <w:rFonts w:ascii="Tahoma" w:hAnsi="Tahoma" w:cs="Tahoma"/>
          <w:color w:val="000000" w:themeColor="text1"/>
        </w:rPr>
        <w:t>está en u</w:t>
      </w:r>
      <w:r w:rsidR="00EE60FF" w:rsidRPr="00C16276">
        <w:rPr>
          <w:rFonts w:ascii="Tahoma" w:hAnsi="Tahoma" w:cs="Tahoma"/>
          <w:color w:val="000000" w:themeColor="text1"/>
        </w:rPr>
        <w:t>n riesgo inminente ya</w:t>
      </w:r>
      <w:r w:rsidR="00EF4810" w:rsidRPr="00C16276">
        <w:rPr>
          <w:rFonts w:ascii="Tahoma" w:hAnsi="Tahoma" w:cs="Tahoma"/>
          <w:color w:val="000000" w:themeColor="text1"/>
        </w:rPr>
        <w:t xml:space="preserve"> que</w:t>
      </w:r>
      <w:r w:rsidR="00EE60FF" w:rsidRPr="00C16276">
        <w:rPr>
          <w:rFonts w:ascii="Tahoma" w:hAnsi="Tahoma" w:cs="Tahoma"/>
          <w:color w:val="000000" w:themeColor="text1"/>
        </w:rPr>
        <w:t xml:space="preserve"> por su condición de informante ha recibido múltiples amenazas en los lugares donde se desplaza (tal como se observa en las Resoluciones emitidas por la UARIV, donde se reconoce como víctima de desplazamiento forzado</w:t>
      </w:r>
      <w:r w:rsidR="00522D21" w:rsidRPr="00C16276">
        <w:rPr>
          <w:rFonts w:ascii="Tahoma" w:hAnsi="Tahoma" w:cs="Tahoma"/>
          <w:color w:val="000000" w:themeColor="text1"/>
        </w:rPr>
        <w:t xml:space="preserve"> y en la denuncia presentada ante la Fiscalía</w:t>
      </w:r>
      <w:r w:rsidR="00EE60FF" w:rsidRPr="00C16276">
        <w:rPr>
          <w:rFonts w:ascii="Tahoma" w:hAnsi="Tahoma" w:cs="Tahoma"/>
          <w:color w:val="000000" w:themeColor="text1"/>
        </w:rPr>
        <w:t>)</w:t>
      </w:r>
    </w:p>
    <w:p w:rsidR="00EE60FF" w:rsidRPr="00C16276" w:rsidRDefault="00EE60FF" w:rsidP="008958B6">
      <w:pPr>
        <w:pStyle w:val="Sinespaciado"/>
        <w:spacing w:line="276" w:lineRule="auto"/>
        <w:ind w:firstLine="708"/>
        <w:jc w:val="both"/>
        <w:rPr>
          <w:rFonts w:ascii="Tahoma" w:hAnsi="Tahoma" w:cs="Tahoma"/>
          <w:color w:val="000000" w:themeColor="text1"/>
          <w:shd w:val="clear" w:color="auto" w:fill="FFFFFF"/>
        </w:rPr>
      </w:pPr>
    </w:p>
    <w:p w:rsidR="00525149" w:rsidRPr="00C16276" w:rsidRDefault="00EE60FF" w:rsidP="008958B6">
      <w:pPr>
        <w:pStyle w:val="Sinespaciado"/>
        <w:spacing w:line="276" w:lineRule="auto"/>
        <w:ind w:firstLine="708"/>
        <w:jc w:val="both"/>
        <w:rPr>
          <w:rFonts w:ascii="Tahoma" w:hAnsi="Tahoma" w:cs="Tahoma"/>
          <w:color w:val="000000" w:themeColor="text1"/>
          <w:shd w:val="clear" w:color="auto" w:fill="FFFFFF"/>
        </w:rPr>
      </w:pPr>
      <w:r w:rsidRPr="00C16276">
        <w:rPr>
          <w:rFonts w:ascii="Tahoma" w:hAnsi="Tahoma" w:cs="Tahoma"/>
          <w:color w:val="000000" w:themeColor="text1"/>
        </w:rPr>
        <w:t>Por lo tanto</w:t>
      </w:r>
      <w:r w:rsidR="00A95CCF" w:rsidRPr="00C16276">
        <w:rPr>
          <w:rFonts w:ascii="Tahoma" w:hAnsi="Tahoma" w:cs="Tahoma"/>
          <w:color w:val="000000" w:themeColor="text1"/>
        </w:rPr>
        <w:t xml:space="preserve">, </w:t>
      </w:r>
      <w:r w:rsidRPr="00C16276">
        <w:rPr>
          <w:rFonts w:ascii="Tahoma" w:hAnsi="Tahoma" w:cs="Tahoma"/>
          <w:color w:val="000000" w:themeColor="text1"/>
        </w:rPr>
        <w:t xml:space="preserve">considera esta Sala que mientras se agota el procedimiento administrativo tendiente a </w:t>
      </w:r>
      <w:r w:rsidR="00EF4810" w:rsidRPr="00C16276">
        <w:rPr>
          <w:rFonts w:ascii="Tahoma" w:hAnsi="Tahoma" w:cs="Tahoma"/>
          <w:color w:val="000000" w:themeColor="text1"/>
        </w:rPr>
        <w:t>definir el nivel de riesgo del accionante</w:t>
      </w:r>
      <w:r w:rsidR="00A95CCF" w:rsidRPr="00C16276">
        <w:rPr>
          <w:rFonts w:ascii="Tahoma" w:hAnsi="Tahoma" w:cs="Tahoma"/>
          <w:color w:val="000000" w:themeColor="text1"/>
        </w:rPr>
        <w:t>, la Unidad Nacion</w:t>
      </w:r>
      <w:r w:rsidR="00737DA7" w:rsidRPr="00C16276">
        <w:rPr>
          <w:rFonts w:ascii="Tahoma" w:hAnsi="Tahoma" w:cs="Tahoma"/>
          <w:color w:val="000000" w:themeColor="text1"/>
        </w:rPr>
        <w:t>al de Protección no puede dejarlo</w:t>
      </w:r>
      <w:r w:rsidR="00A95CCF" w:rsidRPr="00C16276">
        <w:rPr>
          <w:rFonts w:ascii="Tahoma" w:hAnsi="Tahoma" w:cs="Tahoma"/>
          <w:color w:val="000000" w:themeColor="text1"/>
        </w:rPr>
        <w:t xml:space="preserve"> desprotegido intempestivamente</w:t>
      </w:r>
      <w:r w:rsidR="00C16276" w:rsidRPr="00C16276">
        <w:rPr>
          <w:rFonts w:ascii="Tahoma" w:hAnsi="Tahoma" w:cs="Tahoma"/>
          <w:color w:val="000000" w:themeColor="text1"/>
        </w:rPr>
        <w:t>.</w:t>
      </w:r>
    </w:p>
    <w:p w:rsidR="00525149" w:rsidRPr="00C16276" w:rsidRDefault="00525149" w:rsidP="008958B6">
      <w:pPr>
        <w:pStyle w:val="Sinespaciado"/>
        <w:spacing w:line="276" w:lineRule="auto"/>
        <w:ind w:firstLine="708"/>
        <w:jc w:val="both"/>
        <w:rPr>
          <w:rFonts w:ascii="Tahoma" w:hAnsi="Tahoma" w:cs="Tahoma"/>
          <w:color w:val="000000" w:themeColor="text1"/>
          <w:shd w:val="clear" w:color="auto" w:fill="FFFFFF"/>
        </w:rPr>
      </w:pPr>
    </w:p>
    <w:p w:rsidR="00B738D0" w:rsidRPr="00D459E3" w:rsidRDefault="00525149" w:rsidP="008958B6">
      <w:pPr>
        <w:pStyle w:val="Sinespaciado"/>
        <w:spacing w:line="276" w:lineRule="auto"/>
        <w:ind w:firstLine="708"/>
        <w:jc w:val="both"/>
        <w:rPr>
          <w:rFonts w:ascii="Tahoma" w:hAnsi="Tahoma" w:cs="Tahoma"/>
          <w:color w:val="000000" w:themeColor="text1"/>
          <w:shd w:val="clear" w:color="auto" w:fill="FFFFFF"/>
        </w:rPr>
      </w:pPr>
      <w:r w:rsidRPr="00B738D0">
        <w:rPr>
          <w:rFonts w:ascii="Tahoma" w:hAnsi="Tahoma" w:cs="Tahoma"/>
          <w:color w:val="000000" w:themeColor="text1"/>
        </w:rPr>
        <w:t>E</w:t>
      </w:r>
      <w:r w:rsidR="00A95CCF" w:rsidRPr="00B738D0">
        <w:rPr>
          <w:rFonts w:ascii="Tahoma" w:hAnsi="Tahoma" w:cs="Tahoma"/>
          <w:color w:val="000000" w:themeColor="text1"/>
        </w:rPr>
        <w:t xml:space="preserve">n consecuencia, </w:t>
      </w:r>
      <w:r w:rsidR="00F80D41" w:rsidRPr="00B738D0">
        <w:rPr>
          <w:rFonts w:ascii="Tahoma" w:hAnsi="Tahoma" w:cs="Tahoma"/>
          <w:color w:val="000000" w:themeColor="text1"/>
        </w:rPr>
        <w:t>se ampararán</w:t>
      </w:r>
      <w:r w:rsidR="008F7B1E" w:rsidRPr="00B738D0">
        <w:rPr>
          <w:rFonts w:ascii="Tahoma" w:hAnsi="Tahoma" w:cs="Tahoma"/>
          <w:color w:val="000000" w:themeColor="text1"/>
        </w:rPr>
        <w:t xml:space="preserve"> los derecho a la </w:t>
      </w:r>
      <w:r w:rsidR="00A95CCF" w:rsidRPr="00B738D0">
        <w:rPr>
          <w:rFonts w:ascii="Tahoma" w:hAnsi="Tahoma" w:cs="Tahoma"/>
          <w:color w:val="000000" w:themeColor="text1"/>
        </w:rPr>
        <w:t>vida</w:t>
      </w:r>
      <w:r w:rsidR="008F7B1E" w:rsidRPr="00B738D0">
        <w:rPr>
          <w:rFonts w:ascii="Tahoma" w:hAnsi="Tahoma" w:cs="Tahoma"/>
          <w:color w:val="000000" w:themeColor="text1"/>
        </w:rPr>
        <w:t>, vida digna</w:t>
      </w:r>
      <w:r w:rsidR="00A95CCF" w:rsidRPr="00B738D0">
        <w:rPr>
          <w:rFonts w:ascii="Tahoma" w:hAnsi="Tahoma" w:cs="Tahoma"/>
          <w:color w:val="000000" w:themeColor="text1"/>
        </w:rPr>
        <w:t xml:space="preserve"> e integridad personal del accionante </w:t>
      </w:r>
      <w:r w:rsidR="008F7B1E" w:rsidRPr="00B738D0">
        <w:rPr>
          <w:rFonts w:ascii="Tahoma" w:hAnsi="Tahoma" w:cs="Tahoma"/>
          <w:color w:val="000000" w:themeColor="text1"/>
        </w:rPr>
        <w:t>y</w:t>
      </w:r>
      <w:r w:rsidR="00A95CCF" w:rsidRPr="00B738D0">
        <w:rPr>
          <w:rFonts w:ascii="Tahoma" w:hAnsi="Tahoma" w:cs="Tahoma"/>
          <w:color w:val="000000" w:themeColor="text1"/>
        </w:rPr>
        <w:t xml:space="preserve"> se</w:t>
      </w:r>
      <w:r w:rsidR="00B738D0" w:rsidRPr="00B738D0">
        <w:rPr>
          <w:rFonts w:ascii="Tahoma" w:hAnsi="Tahoma" w:cs="Tahoma"/>
          <w:color w:val="000000" w:themeColor="text1"/>
        </w:rPr>
        <w:t xml:space="preserve"> d</w:t>
      </w:r>
      <w:r w:rsidR="00BC41E5">
        <w:rPr>
          <w:rFonts w:ascii="Tahoma" w:hAnsi="Tahoma" w:cs="Tahoma"/>
          <w:color w:val="000000" w:themeColor="text1"/>
        </w:rPr>
        <w:t>ejará</w:t>
      </w:r>
      <w:r w:rsidR="00B738D0" w:rsidRPr="00B738D0">
        <w:rPr>
          <w:rFonts w:ascii="Tahoma" w:hAnsi="Tahoma" w:cs="Tahoma"/>
          <w:color w:val="000000" w:themeColor="text1"/>
        </w:rPr>
        <w:t xml:space="preserve"> vigente la medida provisional que</w:t>
      </w:r>
      <w:r w:rsidR="00CC7851">
        <w:rPr>
          <w:rFonts w:ascii="Tahoma" w:hAnsi="Tahoma" w:cs="Tahoma"/>
          <w:color w:val="000000" w:themeColor="text1"/>
        </w:rPr>
        <w:t xml:space="preserve"> se tomó en este asunto,</w:t>
      </w:r>
      <w:r w:rsidR="00B738D0" w:rsidRPr="00B738D0">
        <w:rPr>
          <w:rFonts w:ascii="Tahoma" w:hAnsi="Tahoma" w:cs="Tahoma"/>
          <w:color w:val="000000" w:themeColor="text1"/>
        </w:rPr>
        <w:t xml:space="preserve"> </w:t>
      </w:r>
      <w:r w:rsidR="00CC7851">
        <w:rPr>
          <w:rFonts w:ascii="Tahoma" w:hAnsi="Tahoma" w:cs="Tahoma"/>
          <w:color w:val="000000" w:themeColor="text1"/>
        </w:rPr>
        <w:t xml:space="preserve">que </w:t>
      </w:r>
      <w:r w:rsidR="00B738D0" w:rsidRPr="00B738D0">
        <w:rPr>
          <w:rFonts w:ascii="Tahoma" w:hAnsi="Tahoma" w:cs="Tahoma"/>
          <w:color w:val="000000" w:themeColor="text1"/>
        </w:rPr>
        <w:t>consist</w:t>
      </w:r>
      <w:r w:rsidR="00B738D0">
        <w:rPr>
          <w:rFonts w:ascii="Tahoma" w:hAnsi="Tahoma" w:cs="Tahoma"/>
          <w:color w:val="000000" w:themeColor="text1"/>
        </w:rPr>
        <w:t>e</w:t>
      </w:r>
      <w:r w:rsidR="00BC41E5">
        <w:rPr>
          <w:rFonts w:ascii="Tahoma" w:hAnsi="Tahoma" w:cs="Tahoma"/>
          <w:color w:val="000000" w:themeColor="text1"/>
        </w:rPr>
        <w:t xml:space="preserve"> en adoptar</w:t>
      </w:r>
      <w:r w:rsidR="00B738D0" w:rsidRPr="00B738D0">
        <w:rPr>
          <w:rFonts w:ascii="Tahoma" w:hAnsi="Tahoma" w:cs="Tahoma"/>
          <w:color w:val="000000" w:themeColor="text1"/>
        </w:rPr>
        <w:t xml:space="preserve"> la medida de emergencia </w:t>
      </w:r>
      <w:r w:rsidR="00B738D0" w:rsidRPr="006223E1">
        <w:rPr>
          <w:rFonts w:ascii="Tahoma" w:hAnsi="Tahoma" w:cs="Tahoma"/>
          <w:color w:val="000000" w:themeColor="text1"/>
        </w:rPr>
        <w:t xml:space="preserve">contenida en el </w:t>
      </w:r>
      <w:r w:rsidR="00D459E3" w:rsidRPr="006223E1">
        <w:rPr>
          <w:rFonts w:ascii="Tahoma" w:hAnsi="Tahoma" w:cs="Tahoma"/>
          <w:bCs/>
          <w:color w:val="000000" w:themeColor="text1"/>
        </w:rPr>
        <w:t>Artículo</w:t>
      </w:r>
      <w:r w:rsidR="00B738D0" w:rsidRPr="006223E1">
        <w:rPr>
          <w:rFonts w:ascii="Tahoma" w:hAnsi="Tahoma" w:cs="Tahoma"/>
          <w:bCs/>
          <w:color w:val="000000" w:themeColor="text1"/>
        </w:rPr>
        <w:t xml:space="preserve"> 2.4.1.2.9. </w:t>
      </w:r>
      <w:r w:rsidR="00B738D0" w:rsidRPr="006223E1">
        <w:rPr>
          <w:rFonts w:ascii="Tahoma" w:hAnsi="Tahoma" w:cs="Tahoma"/>
          <w:bCs/>
          <w:iCs/>
          <w:color w:val="000000" w:themeColor="text1"/>
        </w:rPr>
        <w:t xml:space="preserve">del Decreto </w:t>
      </w:r>
      <w:r w:rsidR="00726632">
        <w:rPr>
          <w:rFonts w:ascii="Tahoma" w:hAnsi="Tahoma" w:cs="Tahoma"/>
          <w:bCs/>
          <w:iCs/>
          <w:color w:val="000000" w:themeColor="text1"/>
        </w:rPr>
        <w:t xml:space="preserve">1066 de 2015, adicionado y modificado por el Decreto </w:t>
      </w:r>
      <w:r w:rsidR="00B738D0" w:rsidRPr="006223E1">
        <w:rPr>
          <w:rFonts w:ascii="Tahoma" w:hAnsi="Tahoma" w:cs="Tahoma"/>
          <w:bCs/>
          <w:iCs/>
          <w:color w:val="000000" w:themeColor="text1"/>
        </w:rPr>
        <w:t xml:space="preserve">567 de 2016, hasta que </w:t>
      </w:r>
      <w:r w:rsidR="00A95CCF" w:rsidRPr="006223E1">
        <w:rPr>
          <w:rFonts w:ascii="Tahoma" w:hAnsi="Tahoma" w:cs="Tahoma"/>
          <w:color w:val="000000" w:themeColor="text1"/>
        </w:rPr>
        <w:t xml:space="preserve"> </w:t>
      </w:r>
      <w:r w:rsidRPr="006223E1">
        <w:rPr>
          <w:rFonts w:ascii="Tahoma" w:hAnsi="Tahoma" w:cs="Tahoma"/>
          <w:color w:val="000000" w:themeColor="text1"/>
        </w:rPr>
        <w:t>fi</w:t>
      </w:r>
      <w:r w:rsidR="00102178">
        <w:rPr>
          <w:rFonts w:ascii="Tahoma" w:hAnsi="Tahoma" w:cs="Tahoma"/>
          <w:color w:val="000000" w:themeColor="text1"/>
        </w:rPr>
        <w:t>nalice el estudio del nivel de r</w:t>
      </w:r>
      <w:r w:rsidRPr="006223E1">
        <w:rPr>
          <w:rFonts w:ascii="Tahoma" w:hAnsi="Tahoma" w:cs="Tahoma"/>
          <w:color w:val="000000" w:themeColor="text1"/>
        </w:rPr>
        <w:t>ie</w:t>
      </w:r>
      <w:r w:rsidR="00102178">
        <w:rPr>
          <w:rFonts w:ascii="Tahoma" w:hAnsi="Tahoma" w:cs="Tahoma"/>
          <w:color w:val="000000" w:themeColor="text1"/>
        </w:rPr>
        <w:t>s</w:t>
      </w:r>
      <w:r w:rsidRPr="006223E1">
        <w:rPr>
          <w:rFonts w:ascii="Tahoma" w:hAnsi="Tahoma" w:cs="Tahoma"/>
          <w:color w:val="000000" w:themeColor="text1"/>
        </w:rPr>
        <w:t>go</w:t>
      </w:r>
      <w:r w:rsidR="00CC7851">
        <w:rPr>
          <w:rFonts w:ascii="Tahoma" w:hAnsi="Tahoma" w:cs="Tahoma"/>
          <w:color w:val="000000" w:themeColor="text1"/>
        </w:rPr>
        <w:t>;</w:t>
      </w:r>
      <w:r w:rsidR="00BC41E5">
        <w:rPr>
          <w:rFonts w:ascii="Tahoma" w:hAnsi="Tahoma" w:cs="Tahoma"/>
          <w:color w:val="000000" w:themeColor="text1"/>
        </w:rPr>
        <w:t xml:space="preserve"> igualmente</w:t>
      </w:r>
      <w:r w:rsidR="00102178">
        <w:rPr>
          <w:rFonts w:ascii="Tahoma" w:hAnsi="Tahoma" w:cs="Tahoma"/>
          <w:color w:val="000000" w:themeColor="text1"/>
        </w:rPr>
        <w:t>,</w:t>
      </w:r>
      <w:r w:rsidR="00B738D0" w:rsidRPr="006223E1">
        <w:rPr>
          <w:rFonts w:ascii="Tahoma" w:hAnsi="Tahoma" w:cs="Tahoma"/>
          <w:color w:val="000000" w:themeColor="text1"/>
        </w:rPr>
        <w:t xml:space="preserve"> se ordenará a la </w:t>
      </w:r>
      <w:r w:rsidR="00D459E3" w:rsidRPr="006223E1">
        <w:rPr>
          <w:rFonts w:ascii="Tahoma" w:hAnsi="Tahoma" w:cs="Tahoma"/>
          <w:color w:val="000000" w:themeColor="text1"/>
        </w:rPr>
        <w:t xml:space="preserve">Unidad Nacional de Protección </w:t>
      </w:r>
      <w:r w:rsidR="009F0240" w:rsidRPr="006223E1">
        <w:rPr>
          <w:rFonts w:ascii="Tahoma" w:hAnsi="Tahoma" w:cs="Tahoma"/>
          <w:color w:val="000000" w:themeColor="text1"/>
        </w:rPr>
        <w:t xml:space="preserve">que en el estudio de riego que </w:t>
      </w:r>
      <w:r w:rsidR="006223E1">
        <w:rPr>
          <w:rFonts w:ascii="Tahoma" w:hAnsi="Tahoma" w:cs="Tahoma"/>
          <w:color w:val="000000" w:themeColor="text1"/>
        </w:rPr>
        <w:t>está</w:t>
      </w:r>
      <w:r w:rsidR="009F0240" w:rsidRPr="006223E1">
        <w:rPr>
          <w:rFonts w:ascii="Tahoma" w:hAnsi="Tahoma" w:cs="Tahoma"/>
          <w:color w:val="000000" w:themeColor="text1"/>
        </w:rPr>
        <w:t xml:space="preserve"> realizando al accionante se t</w:t>
      </w:r>
      <w:r w:rsidR="00B104B1">
        <w:rPr>
          <w:rFonts w:ascii="Tahoma" w:hAnsi="Tahoma" w:cs="Tahoma"/>
          <w:color w:val="000000" w:themeColor="text1"/>
        </w:rPr>
        <w:t>enga en cuenta la denuncia que é</w:t>
      </w:r>
      <w:r w:rsidR="00992532">
        <w:rPr>
          <w:rFonts w:ascii="Tahoma" w:hAnsi="Tahoma" w:cs="Tahoma"/>
          <w:color w:val="000000" w:themeColor="text1"/>
        </w:rPr>
        <w:t>l hizo ante la Fiscalía (folios 11-14), el acta de pago de información (folios 8-10)</w:t>
      </w:r>
      <w:r w:rsidR="00BE5390">
        <w:rPr>
          <w:rFonts w:ascii="Tahoma" w:hAnsi="Tahoma" w:cs="Tahoma"/>
          <w:color w:val="000000" w:themeColor="text1"/>
        </w:rPr>
        <w:t xml:space="preserve"> y</w:t>
      </w:r>
      <w:r w:rsidR="00992532">
        <w:rPr>
          <w:rFonts w:ascii="Tahoma" w:hAnsi="Tahoma" w:cs="Tahoma"/>
          <w:color w:val="000000" w:themeColor="text1"/>
        </w:rPr>
        <w:t xml:space="preserve"> las 3 Resoluciones emitidas por la UARIV donde se reconoce al accionante como víctima de desplazamiento forzado (folios 15-24)</w:t>
      </w:r>
      <w:r w:rsidR="00BE5390">
        <w:rPr>
          <w:rFonts w:ascii="Tahoma" w:hAnsi="Tahoma" w:cs="Tahoma"/>
          <w:color w:val="000000" w:themeColor="text1"/>
        </w:rPr>
        <w:t>. (Documentos que se aportaron a esta acción de tutela)</w:t>
      </w:r>
    </w:p>
    <w:p w:rsidR="00C763DB" w:rsidRPr="00B738D0" w:rsidRDefault="00C763DB" w:rsidP="008958B6">
      <w:pPr>
        <w:spacing w:after="0" w:line="276" w:lineRule="auto"/>
        <w:jc w:val="both"/>
        <w:rPr>
          <w:rFonts w:ascii="Tahoma" w:hAnsi="Tahoma" w:cs="Tahoma"/>
          <w:color w:val="FF0000"/>
          <w:lang w:eastAsia="es-CO"/>
        </w:rPr>
      </w:pPr>
    </w:p>
    <w:p w:rsidR="00C73708" w:rsidRPr="0008165C" w:rsidRDefault="007E1818" w:rsidP="008958B6">
      <w:pPr>
        <w:spacing w:after="0" w:line="276" w:lineRule="auto"/>
        <w:ind w:firstLine="708"/>
        <w:jc w:val="both"/>
        <w:rPr>
          <w:rFonts w:ascii="Tahoma" w:hAnsi="Tahoma" w:cs="Tahoma"/>
          <w:lang w:eastAsia="es-CO"/>
        </w:rPr>
      </w:pPr>
      <w:r w:rsidRPr="00C16276">
        <w:rPr>
          <w:rFonts w:ascii="Tahoma" w:hAnsi="Tahoma" w:cs="Tahoma"/>
          <w:color w:val="000000" w:themeColor="text1"/>
          <w:lang w:eastAsia="es-CO"/>
        </w:rPr>
        <w:t xml:space="preserve">En </w:t>
      </w:r>
      <w:r w:rsidR="00325BF9" w:rsidRPr="00C16276">
        <w:rPr>
          <w:rFonts w:ascii="Tahoma" w:hAnsi="Tahoma" w:cs="Tahoma"/>
          <w:color w:val="000000" w:themeColor="text1"/>
          <w:lang w:eastAsia="es-CO"/>
        </w:rPr>
        <w:t>mérito</w:t>
      </w:r>
      <w:r w:rsidRPr="00C16276">
        <w:rPr>
          <w:rFonts w:ascii="Tahoma" w:hAnsi="Tahoma" w:cs="Tahoma"/>
          <w:color w:val="000000" w:themeColor="text1"/>
          <w:lang w:eastAsia="es-CO"/>
        </w:rPr>
        <w:t xml:space="preserve"> de lo expuesto</w:t>
      </w:r>
      <w:r w:rsidR="00C73708" w:rsidRPr="00C16276">
        <w:rPr>
          <w:rFonts w:ascii="Tahoma" w:hAnsi="Tahoma" w:cs="Tahoma"/>
          <w:color w:val="000000" w:themeColor="text1"/>
          <w:lang w:eastAsia="es-CO"/>
        </w:rPr>
        <w:t xml:space="preserve">, la </w:t>
      </w:r>
      <w:r w:rsidR="00C73708" w:rsidRPr="00C16276">
        <w:rPr>
          <w:rFonts w:ascii="Tahoma" w:hAnsi="Tahoma" w:cs="Tahoma"/>
          <w:b/>
          <w:color w:val="000000" w:themeColor="text1"/>
          <w:lang w:eastAsia="es-CO"/>
        </w:rPr>
        <w:t>Sala de Decisión Laboral del Tribunal Superior del Distrito Judicial de Pereira</w:t>
      </w:r>
      <w:r w:rsidR="00C73708" w:rsidRPr="00C16276">
        <w:rPr>
          <w:rFonts w:ascii="Tahoma" w:hAnsi="Tahoma" w:cs="Tahoma"/>
          <w:color w:val="000000" w:themeColor="text1"/>
          <w:lang w:eastAsia="es-CO"/>
        </w:rPr>
        <w:t xml:space="preserve">, en nombre del Pueblo y por autoridad de la Constitución </w:t>
      </w:r>
      <w:r w:rsidR="00C73708" w:rsidRPr="0008165C">
        <w:rPr>
          <w:rFonts w:ascii="Tahoma" w:hAnsi="Tahoma" w:cs="Tahoma"/>
          <w:lang w:eastAsia="es-CO"/>
        </w:rPr>
        <w:t>y la ley,</w:t>
      </w:r>
    </w:p>
    <w:p w:rsidR="008B005E" w:rsidRPr="0008165C" w:rsidRDefault="008B005E" w:rsidP="008958B6">
      <w:pPr>
        <w:pStyle w:val="Sinespaciado"/>
        <w:spacing w:line="276" w:lineRule="auto"/>
        <w:rPr>
          <w:lang w:eastAsia="es-CO"/>
        </w:rPr>
      </w:pPr>
    </w:p>
    <w:p w:rsidR="00C73708" w:rsidRPr="0008165C" w:rsidRDefault="00C73708" w:rsidP="008958B6">
      <w:pPr>
        <w:pStyle w:val="Ttulo4"/>
        <w:spacing w:line="276" w:lineRule="auto"/>
        <w:rPr>
          <w:rFonts w:ascii="Tahoma" w:hAnsi="Tahoma" w:cs="Tahoma"/>
          <w:sz w:val="22"/>
          <w:szCs w:val="22"/>
        </w:rPr>
      </w:pPr>
      <w:r w:rsidRPr="0008165C">
        <w:rPr>
          <w:rFonts w:ascii="Tahoma" w:hAnsi="Tahoma" w:cs="Tahoma"/>
          <w:sz w:val="22"/>
          <w:szCs w:val="22"/>
        </w:rPr>
        <w:t>RESUELVE</w:t>
      </w:r>
    </w:p>
    <w:p w:rsidR="00B71592" w:rsidRPr="0008165C" w:rsidRDefault="00B71592" w:rsidP="008958B6">
      <w:pPr>
        <w:spacing w:after="0" w:line="276" w:lineRule="auto"/>
        <w:ind w:right="3" w:firstLine="708"/>
        <w:jc w:val="both"/>
        <w:rPr>
          <w:rFonts w:ascii="Tahoma" w:eastAsia="Calibri" w:hAnsi="Tahoma" w:cs="Tahoma"/>
          <w:b/>
          <w:bCs/>
        </w:rPr>
      </w:pPr>
    </w:p>
    <w:p w:rsidR="008F7B1E" w:rsidRDefault="008F7B1E" w:rsidP="008958B6">
      <w:pPr>
        <w:spacing w:after="0" w:line="276" w:lineRule="auto"/>
        <w:ind w:right="3" w:firstLine="708"/>
        <w:jc w:val="both"/>
        <w:rPr>
          <w:rFonts w:ascii="Tahoma" w:hAnsi="Tahoma" w:cs="Tahoma"/>
        </w:rPr>
      </w:pPr>
      <w:r w:rsidRPr="00CD2E04">
        <w:rPr>
          <w:rFonts w:ascii="Tahoma" w:hAnsi="Tahoma" w:cs="Tahoma"/>
          <w:b/>
          <w:bCs/>
        </w:rPr>
        <w:t xml:space="preserve">PRIMERO: AMPARAR </w:t>
      </w:r>
      <w:r>
        <w:rPr>
          <w:rFonts w:ascii="Tahoma" w:hAnsi="Tahoma" w:cs="Tahoma"/>
          <w:bCs/>
        </w:rPr>
        <w:t>los</w:t>
      </w:r>
      <w:r w:rsidRPr="00CD2E04">
        <w:rPr>
          <w:rFonts w:ascii="Tahoma" w:hAnsi="Tahoma" w:cs="Tahoma"/>
          <w:bCs/>
        </w:rPr>
        <w:t xml:space="preserve"> derecho</w:t>
      </w:r>
      <w:r>
        <w:rPr>
          <w:rFonts w:ascii="Tahoma" w:hAnsi="Tahoma" w:cs="Tahoma"/>
          <w:bCs/>
        </w:rPr>
        <w:t>s</w:t>
      </w:r>
      <w:r w:rsidRPr="00CD2E04">
        <w:rPr>
          <w:rFonts w:ascii="Tahoma" w:hAnsi="Tahoma" w:cs="Tahoma"/>
          <w:bCs/>
        </w:rPr>
        <w:t xml:space="preserve"> fundamenta</w:t>
      </w:r>
      <w:r>
        <w:rPr>
          <w:rFonts w:ascii="Tahoma" w:hAnsi="Tahoma" w:cs="Tahoma"/>
          <w:bCs/>
        </w:rPr>
        <w:t>les</w:t>
      </w:r>
      <w:r w:rsidRPr="00CD2E04">
        <w:rPr>
          <w:rFonts w:ascii="Tahoma" w:hAnsi="Tahoma" w:cs="Tahoma"/>
          <w:bCs/>
        </w:rPr>
        <w:t xml:space="preserve"> </w:t>
      </w:r>
      <w:r>
        <w:rPr>
          <w:rFonts w:ascii="Tahoma" w:hAnsi="Tahoma" w:cs="Tahoma"/>
          <w:bCs/>
        </w:rPr>
        <w:t xml:space="preserve">a la </w:t>
      </w:r>
      <w:r w:rsidRPr="00F62B4E">
        <w:rPr>
          <w:rFonts w:ascii="Tahoma" w:hAnsi="Tahoma" w:cs="Tahoma"/>
          <w:color w:val="2D2D2D"/>
        </w:rPr>
        <w:t>vida, vida digna e integridad</w:t>
      </w:r>
      <w:r>
        <w:rPr>
          <w:rFonts w:ascii="Tahoma" w:hAnsi="Tahoma" w:cs="Tahoma"/>
          <w:bCs/>
        </w:rPr>
        <w:t xml:space="preserve"> </w:t>
      </w:r>
      <w:r w:rsidRPr="00CD2E04">
        <w:rPr>
          <w:rFonts w:ascii="Tahoma" w:hAnsi="Tahoma" w:cs="Tahoma"/>
          <w:bCs/>
        </w:rPr>
        <w:t xml:space="preserve"> </w:t>
      </w:r>
      <w:r>
        <w:rPr>
          <w:rFonts w:ascii="Tahoma" w:hAnsi="Tahoma" w:cs="Tahoma"/>
          <w:bCs/>
        </w:rPr>
        <w:t xml:space="preserve">personal </w:t>
      </w:r>
      <w:r w:rsidRPr="00CD2E04">
        <w:rPr>
          <w:rFonts w:ascii="Tahoma" w:hAnsi="Tahoma" w:cs="Tahoma"/>
          <w:bCs/>
        </w:rPr>
        <w:t xml:space="preserve">del </w:t>
      </w:r>
      <w:r>
        <w:rPr>
          <w:rFonts w:ascii="Tahoma" w:hAnsi="Tahoma" w:cs="Tahoma"/>
          <w:bCs/>
        </w:rPr>
        <w:t>señor Jobani Cuadros Peñuela</w:t>
      </w:r>
      <w:r w:rsidRPr="00CD2E04">
        <w:rPr>
          <w:rFonts w:ascii="Tahoma" w:hAnsi="Tahoma" w:cs="Tahoma"/>
        </w:rPr>
        <w:t>.</w:t>
      </w:r>
    </w:p>
    <w:p w:rsidR="008958B6" w:rsidRDefault="008958B6" w:rsidP="008958B6">
      <w:pPr>
        <w:spacing w:after="0" w:line="276" w:lineRule="auto"/>
        <w:ind w:right="3" w:firstLine="708"/>
        <w:jc w:val="both"/>
        <w:rPr>
          <w:rFonts w:ascii="Tahoma" w:hAnsi="Tahoma" w:cs="Tahoma"/>
        </w:rPr>
      </w:pPr>
    </w:p>
    <w:p w:rsidR="008F7B1E" w:rsidRDefault="006223E1" w:rsidP="008958B6">
      <w:pPr>
        <w:pStyle w:val="Sinespaciado"/>
        <w:spacing w:line="276" w:lineRule="auto"/>
        <w:ind w:firstLine="708"/>
        <w:jc w:val="both"/>
        <w:rPr>
          <w:rFonts w:ascii="Tahoma" w:hAnsi="Tahoma" w:cs="Tahoma"/>
          <w:color w:val="000000" w:themeColor="text1"/>
        </w:rPr>
      </w:pPr>
      <w:r>
        <w:rPr>
          <w:rFonts w:ascii="Tahoma" w:hAnsi="Tahoma" w:cs="Tahoma"/>
          <w:b/>
          <w:bCs/>
        </w:rPr>
        <w:t>SEGUNDO:</w:t>
      </w:r>
      <w:r>
        <w:rPr>
          <w:rFonts w:ascii="Tahoma" w:hAnsi="Tahoma" w:cs="Tahoma"/>
          <w:b/>
          <w:bCs/>
        </w:rPr>
        <w:tab/>
        <w:t xml:space="preserve">DEJAR </w:t>
      </w:r>
      <w:r w:rsidRPr="00B738D0">
        <w:rPr>
          <w:rFonts w:ascii="Tahoma" w:hAnsi="Tahoma" w:cs="Tahoma"/>
          <w:color w:val="000000" w:themeColor="text1"/>
        </w:rPr>
        <w:t xml:space="preserve"> vigente la medida provisional</w:t>
      </w:r>
      <w:r w:rsidR="00CC7851">
        <w:rPr>
          <w:rFonts w:ascii="Tahoma" w:hAnsi="Tahoma" w:cs="Tahoma"/>
          <w:color w:val="000000" w:themeColor="text1"/>
        </w:rPr>
        <w:t xml:space="preserve"> que se tomó en este asunto</w:t>
      </w:r>
      <w:r w:rsidR="00C179E2">
        <w:rPr>
          <w:rFonts w:ascii="Tahoma" w:hAnsi="Tahoma" w:cs="Tahoma"/>
          <w:color w:val="000000" w:themeColor="text1"/>
        </w:rPr>
        <w:t>,</w:t>
      </w:r>
      <w:r w:rsidRPr="00B738D0">
        <w:rPr>
          <w:rFonts w:ascii="Tahoma" w:hAnsi="Tahoma" w:cs="Tahoma"/>
          <w:color w:val="000000" w:themeColor="text1"/>
        </w:rPr>
        <w:t xml:space="preserve"> </w:t>
      </w:r>
      <w:r>
        <w:rPr>
          <w:rFonts w:ascii="Tahoma" w:hAnsi="Tahoma" w:cs="Tahoma"/>
          <w:color w:val="000000" w:themeColor="text1"/>
        </w:rPr>
        <w:t xml:space="preserve">que consiste en adoptar </w:t>
      </w:r>
      <w:r w:rsidRPr="00B738D0">
        <w:rPr>
          <w:rFonts w:ascii="Tahoma" w:hAnsi="Tahoma" w:cs="Tahoma"/>
          <w:color w:val="000000" w:themeColor="text1"/>
        </w:rPr>
        <w:t xml:space="preserve">la medida de emergencia </w:t>
      </w:r>
      <w:r w:rsidRPr="006223E1">
        <w:rPr>
          <w:rFonts w:ascii="Tahoma" w:hAnsi="Tahoma" w:cs="Tahoma"/>
          <w:color w:val="000000" w:themeColor="text1"/>
        </w:rPr>
        <w:t xml:space="preserve">contenida en el </w:t>
      </w:r>
      <w:r w:rsidRPr="006223E1">
        <w:rPr>
          <w:rFonts w:ascii="Tahoma" w:hAnsi="Tahoma" w:cs="Tahoma"/>
          <w:bCs/>
          <w:color w:val="000000" w:themeColor="text1"/>
        </w:rPr>
        <w:t>Artículo</w:t>
      </w:r>
      <w:r w:rsidR="00726632">
        <w:rPr>
          <w:rFonts w:ascii="Tahoma" w:hAnsi="Tahoma" w:cs="Tahoma"/>
          <w:bCs/>
          <w:color w:val="000000" w:themeColor="text1"/>
        </w:rPr>
        <w:t xml:space="preserve"> 2.4.1.2.9. </w:t>
      </w:r>
      <w:r w:rsidR="00726632" w:rsidRPr="006223E1">
        <w:rPr>
          <w:rFonts w:ascii="Tahoma" w:hAnsi="Tahoma" w:cs="Tahoma"/>
          <w:bCs/>
          <w:iCs/>
          <w:color w:val="000000" w:themeColor="text1"/>
        </w:rPr>
        <w:t xml:space="preserve">del Decreto </w:t>
      </w:r>
      <w:r w:rsidR="00726632">
        <w:rPr>
          <w:rFonts w:ascii="Tahoma" w:hAnsi="Tahoma" w:cs="Tahoma"/>
          <w:bCs/>
          <w:iCs/>
          <w:color w:val="000000" w:themeColor="text1"/>
        </w:rPr>
        <w:t>1066 de 2015 adicionado y modificado por e</w:t>
      </w:r>
      <w:r w:rsidRPr="006223E1">
        <w:rPr>
          <w:rFonts w:ascii="Tahoma" w:hAnsi="Tahoma" w:cs="Tahoma"/>
          <w:bCs/>
          <w:iCs/>
          <w:color w:val="000000" w:themeColor="text1"/>
        </w:rPr>
        <w:t xml:space="preserve">l Decreto 567 de 2016, hasta que </w:t>
      </w:r>
      <w:r w:rsidRPr="006223E1">
        <w:rPr>
          <w:rFonts w:ascii="Tahoma" w:hAnsi="Tahoma" w:cs="Tahoma"/>
          <w:color w:val="000000" w:themeColor="text1"/>
        </w:rPr>
        <w:t>finali</w:t>
      </w:r>
      <w:r>
        <w:rPr>
          <w:rFonts w:ascii="Tahoma" w:hAnsi="Tahoma" w:cs="Tahoma"/>
          <w:color w:val="000000" w:themeColor="text1"/>
        </w:rPr>
        <w:t>ce el estudio del nivel de r</w:t>
      </w:r>
      <w:r w:rsidR="00102178">
        <w:rPr>
          <w:rFonts w:ascii="Tahoma" w:hAnsi="Tahoma" w:cs="Tahoma"/>
          <w:color w:val="000000" w:themeColor="text1"/>
        </w:rPr>
        <w:t>iesgo del señor Yobani Cuadros Peñuela.</w:t>
      </w:r>
    </w:p>
    <w:p w:rsidR="006223E1" w:rsidRPr="00CD2E04" w:rsidRDefault="006223E1" w:rsidP="008958B6">
      <w:pPr>
        <w:pStyle w:val="Sinespaciado"/>
        <w:spacing w:line="276" w:lineRule="auto"/>
        <w:ind w:firstLine="708"/>
        <w:jc w:val="both"/>
      </w:pPr>
    </w:p>
    <w:p w:rsidR="00BE5390" w:rsidRPr="00D459E3" w:rsidRDefault="008F7B1E" w:rsidP="00BE5390">
      <w:pPr>
        <w:pStyle w:val="Sinespaciado"/>
        <w:spacing w:line="276" w:lineRule="auto"/>
        <w:ind w:firstLine="708"/>
        <w:jc w:val="both"/>
        <w:rPr>
          <w:rFonts w:ascii="Tahoma" w:hAnsi="Tahoma" w:cs="Tahoma"/>
          <w:color w:val="000000" w:themeColor="text1"/>
          <w:shd w:val="clear" w:color="auto" w:fill="FFFFFF"/>
        </w:rPr>
      </w:pPr>
      <w:r w:rsidRPr="00CD2E04">
        <w:rPr>
          <w:rFonts w:ascii="Tahoma" w:hAnsi="Tahoma" w:cs="Tahoma"/>
          <w:b/>
        </w:rPr>
        <w:t xml:space="preserve">TERCERO: </w:t>
      </w:r>
      <w:r w:rsidR="00B104B1" w:rsidRPr="00B104B1">
        <w:rPr>
          <w:rFonts w:ascii="Tahoma" w:hAnsi="Tahoma" w:cs="Tahoma"/>
          <w:b/>
          <w:color w:val="000000" w:themeColor="text1"/>
        </w:rPr>
        <w:t>ORDENAR</w:t>
      </w:r>
      <w:r w:rsidR="00B104B1" w:rsidRPr="006223E1">
        <w:rPr>
          <w:rFonts w:ascii="Tahoma" w:hAnsi="Tahoma" w:cs="Tahoma"/>
          <w:color w:val="000000" w:themeColor="text1"/>
        </w:rPr>
        <w:t xml:space="preserve"> a la Unidad Nacional de Protección que en el estudio de</w:t>
      </w:r>
      <w:r w:rsidR="00102178">
        <w:rPr>
          <w:rFonts w:ascii="Tahoma" w:hAnsi="Tahoma" w:cs="Tahoma"/>
          <w:color w:val="000000" w:themeColor="text1"/>
        </w:rPr>
        <w:t xml:space="preserve"> nivel de</w:t>
      </w:r>
      <w:r w:rsidR="00B104B1" w:rsidRPr="006223E1">
        <w:rPr>
          <w:rFonts w:ascii="Tahoma" w:hAnsi="Tahoma" w:cs="Tahoma"/>
          <w:color w:val="000000" w:themeColor="text1"/>
        </w:rPr>
        <w:t xml:space="preserve"> rie</w:t>
      </w:r>
      <w:r w:rsidR="00BC41E5">
        <w:rPr>
          <w:rFonts w:ascii="Tahoma" w:hAnsi="Tahoma" w:cs="Tahoma"/>
          <w:color w:val="000000" w:themeColor="text1"/>
        </w:rPr>
        <w:t>s</w:t>
      </w:r>
      <w:r w:rsidR="00B104B1" w:rsidRPr="006223E1">
        <w:rPr>
          <w:rFonts w:ascii="Tahoma" w:hAnsi="Tahoma" w:cs="Tahoma"/>
          <w:color w:val="000000" w:themeColor="text1"/>
        </w:rPr>
        <w:t xml:space="preserve">go que </w:t>
      </w:r>
      <w:r w:rsidR="00B104B1">
        <w:rPr>
          <w:rFonts w:ascii="Tahoma" w:hAnsi="Tahoma" w:cs="Tahoma"/>
          <w:color w:val="000000" w:themeColor="text1"/>
        </w:rPr>
        <w:t>está</w:t>
      </w:r>
      <w:r w:rsidR="00B104B1" w:rsidRPr="006223E1">
        <w:rPr>
          <w:rFonts w:ascii="Tahoma" w:hAnsi="Tahoma" w:cs="Tahoma"/>
          <w:color w:val="000000" w:themeColor="text1"/>
        </w:rPr>
        <w:t xml:space="preserve"> realizando al </w:t>
      </w:r>
      <w:r w:rsidR="00BC41E5">
        <w:rPr>
          <w:rFonts w:ascii="Tahoma" w:hAnsi="Tahoma" w:cs="Tahoma"/>
          <w:color w:val="000000" w:themeColor="text1"/>
        </w:rPr>
        <w:t xml:space="preserve">señor Yobani Cuadros Peñuela </w:t>
      </w:r>
      <w:r w:rsidR="00B104B1" w:rsidRPr="006223E1">
        <w:rPr>
          <w:rFonts w:ascii="Tahoma" w:hAnsi="Tahoma" w:cs="Tahoma"/>
          <w:color w:val="000000" w:themeColor="text1"/>
        </w:rPr>
        <w:t>se t</w:t>
      </w:r>
      <w:r w:rsidR="00B104B1">
        <w:rPr>
          <w:rFonts w:ascii="Tahoma" w:hAnsi="Tahoma" w:cs="Tahoma"/>
          <w:color w:val="000000" w:themeColor="text1"/>
        </w:rPr>
        <w:t>enga en cuenta la denuncia que é</w:t>
      </w:r>
      <w:r w:rsidR="00BE5390">
        <w:rPr>
          <w:rFonts w:ascii="Tahoma" w:hAnsi="Tahoma" w:cs="Tahoma"/>
          <w:color w:val="000000" w:themeColor="text1"/>
        </w:rPr>
        <w:t>l hizo ante la Fiscalía, el acta de pago de información y las 3 Resoluciones emitidas por la UARIV donde se reconoce al accionante como víctima de desplazamiento forzado.</w:t>
      </w:r>
    </w:p>
    <w:p w:rsidR="006223E1" w:rsidRDefault="006223E1" w:rsidP="008958B6">
      <w:pPr>
        <w:suppressAutoHyphens/>
        <w:spacing w:after="0" w:line="276" w:lineRule="auto"/>
        <w:ind w:firstLine="708"/>
        <w:jc w:val="both"/>
        <w:rPr>
          <w:rFonts w:ascii="Tahoma" w:hAnsi="Tahoma" w:cs="Tahoma"/>
          <w:b/>
        </w:rPr>
      </w:pPr>
    </w:p>
    <w:p w:rsidR="008F7B1E" w:rsidRDefault="00BC41E5" w:rsidP="008958B6">
      <w:pPr>
        <w:suppressAutoHyphens/>
        <w:spacing w:after="0" w:line="276" w:lineRule="auto"/>
        <w:ind w:firstLine="708"/>
        <w:jc w:val="both"/>
        <w:rPr>
          <w:rFonts w:ascii="Tahoma" w:hAnsi="Tahoma" w:cs="Tahoma"/>
          <w:bCs/>
        </w:rPr>
      </w:pPr>
      <w:r>
        <w:rPr>
          <w:rFonts w:ascii="Tahoma" w:hAnsi="Tahoma" w:cs="Tahoma"/>
          <w:b/>
        </w:rPr>
        <w:t xml:space="preserve">CUARTO: </w:t>
      </w:r>
      <w:r w:rsidR="008F7B1E" w:rsidRPr="00CD2E04">
        <w:rPr>
          <w:rFonts w:ascii="Tahoma" w:hAnsi="Tahoma" w:cs="Tahoma"/>
          <w:b/>
        </w:rPr>
        <w:t xml:space="preserve">NOTIFÍQUESE </w:t>
      </w:r>
      <w:r w:rsidR="008F7B1E" w:rsidRPr="00CD2E04">
        <w:rPr>
          <w:rFonts w:ascii="Tahoma" w:hAnsi="Tahoma" w:cs="Tahoma"/>
          <w:bCs/>
        </w:rPr>
        <w:t>esta decisión a las partes por el medio más expedito.</w:t>
      </w:r>
    </w:p>
    <w:p w:rsidR="008958B6" w:rsidRPr="00CD2E04" w:rsidRDefault="008958B6" w:rsidP="008958B6">
      <w:pPr>
        <w:suppressAutoHyphens/>
        <w:spacing w:after="0" w:line="276" w:lineRule="auto"/>
        <w:ind w:firstLine="708"/>
        <w:jc w:val="both"/>
        <w:rPr>
          <w:rFonts w:ascii="Tahoma" w:hAnsi="Tahoma" w:cs="Tahoma"/>
          <w:bCs/>
        </w:rPr>
      </w:pPr>
    </w:p>
    <w:p w:rsidR="008F7B1E" w:rsidRPr="00CD2E04" w:rsidRDefault="008958B6" w:rsidP="008958B6">
      <w:pPr>
        <w:suppressAutoHyphens/>
        <w:spacing w:after="0" w:line="276" w:lineRule="auto"/>
        <w:ind w:firstLine="708"/>
        <w:jc w:val="both"/>
        <w:rPr>
          <w:rFonts w:ascii="Tahoma" w:hAnsi="Tahoma" w:cs="Tahoma"/>
          <w:spacing w:val="-2"/>
        </w:rPr>
      </w:pPr>
      <w:r>
        <w:rPr>
          <w:rFonts w:ascii="Tahoma" w:hAnsi="Tahoma" w:cs="Tahoma"/>
          <w:b/>
        </w:rPr>
        <w:lastRenderedPageBreak/>
        <w:t>QUINT</w:t>
      </w:r>
      <w:r w:rsidR="008F7B1E" w:rsidRPr="00CD2E04">
        <w:rPr>
          <w:rFonts w:ascii="Tahoma" w:hAnsi="Tahoma" w:cs="Tahoma"/>
          <w:b/>
        </w:rPr>
        <w:t xml:space="preserve">O: </w:t>
      </w:r>
      <w:r w:rsidR="008F7B1E" w:rsidRPr="00CD2E04">
        <w:rPr>
          <w:rFonts w:ascii="Tahoma" w:hAnsi="Tahoma" w:cs="Tahoma"/>
        </w:rPr>
        <w:t>Si no se impugnase, r</w:t>
      </w:r>
      <w:r w:rsidR="008F7B1E" w:rsidRPr="00CD2E04">
        <w:rPr>
          <w:rFonts w:ascii="Tahoma" w:hAnsi="Tahoma" w:cs="Tahoma"/>
          <w:spacing w:val="-2"/>
        </w:rPr>
        <w:t>emítase el expediente a la Corte Constitucional para su eventual revisión, conforme al artículo 31 del Decreto 2591 de 1991.</w:t>
      </w:r>
    </w:p>
    <w:p w:rsidR="008F7B1E" w:rsidRPr="00CD2E04" w:rsidRDefault="008F7B1E" w:rsidP="008958B6">
      <w:pPr>
        <w:pStyle w:val="Sinespaciado"/>
      </w:pPr>
    </w:p>
    <w:p w:rsidR="008F7B1E" w:rsidRPr="00CD2E04" w:rsidRDefault="008F7B1E" w:rsidP="008958B6">
      <w:pPr>
        <w:widowControl w:val="0"/>
        <w:spacing w:after="0"/>
        <w:ind w:firstLine="709"/>
        <w:jc w:val="both"/>
        <w:rPr>
          <w:rFonts w:ascii="Tahoma" w:hAnsi="Tahoma" w:cs="Tahoma"/>
        </w:rPr>
      </w:pPr>
      <w:r w:rsidRPr="00CD2E04">
        <w:rPr>
          <w:rFonts w:ascii="Tahoma" w:hAnsi="Tahoma" w:cs="Tahoma"/>
        </w:rPr>
        <w:t xml:space="preserve">Notifíquese y Cúmplase </w:t>
      </w:r>
    </w:p>
    <w:p w:rsidR="00C73708" w:rsidRPr="0008165C" w:rsidRDefault="00C73708" w:rsidP="008958B6">
      <w:pPr>
        <w:pStyle w:val="Prrafodelista"/>
        <w:suppressAutoHyphens/>
        <w:spacing w:after="0" w:line="276" w:lineRule="auto"/>
        <w:jc w:val="both"/>
        <w:rPr>
          <w:rFonts w:ascii="Tahoma" w:hAnsi="Tahoma" w:cs="Tahoma"/>
        </w:rPr>
      </w:pPr>
      <w:r w:rsidRPr="0008165C">
        <w:rPr>
          <w:rFonts w:ascii="Tahoma" w:hAnsi="Tahoma" w:cs="Tahoma"/>
        </w:rPr>
        <w:t xml:space="preserve">Notifíquese y Cúmplase </w:t>
      </w:r>
    </w:p>
    <w:p w:rsidR="00BB083D" w:rsidRPr="0008165C" w:rsidRDefault="00BB083D" w:rsidP="008958B6">
      <w:pPr>
        <w:pStyle w:val="Sinespaciado"/>
      </w:pPr>
    </w:p>
    <w:p w:rsidR="00C73708" w:rsidRPr="0008165C" w:rsidRDefault="00576DAD" w:rsidP="008958B6">
      <w:pPr>
        <w:spacing w:after="0" w:line="240" w:lineRule="auto"/>
        <w:ind w:left="785"/>
        <w:jc w:val="both"/>
        <w:rPr>
          <w:rFonts w:ascii="Tahoma" w:hAnsi="Tahoma" w:cs="Tahoma"/>
        </w:rPr>
      </w:pPr>
      <w:r w:rsidRPr="0008165C">
        <w:rPr>
          <w:rFonts w:ascii="Tahoma" w:hAnsi="Tahoma" w:cs="Tahoma"/>
        </w:rPr>
        <w:t>L</w:t>
      </w:r>
      <w:r w:rsidR="007D3A2D" w:rsidRPr="0008165C">
        <w:rPr>
          <w:rFonts w:ascii="Tahoma" w:hAnsi="Tahoma" w:cs="Tahoma"/>
        </w:rPr>
        <w:t>a</w:t>
      </w:r>
      <w:r w:rsidRPr="0008165C">
        <w:rPr>
          <w:rFonts w:ascii="Tahoma" w:hAnsi="Tahoma" w:cs="Tahoma"/>
        </w:rPr>
        <w:t xml:space="preserve"> Magistrada</w:t>
      </w:r>
      <w:r w:rsidR="00C73708" w:rsidRPr="0008165C">
        <w:rPr>
          <w:rFonts w:ascii="Tahoma" w:hAnsi="Tahoma" w:cs="Tahoma"/>
        </w:rPr>
        <w:t xml:space="preserve">, </w:t>
      </w:r>
    </w:p>
    <w:p w:rsidR="00C73708" w:rsidRPr="0008165C" w:rsidRDefault="00C73708" w:rsidP="008958B6">
      <w:pPr>
        <w:pStyle w:val="Sinespaciado"/>
      </w:pPr>
    </w:p>
    <w:p w:rsidR="00E74259" w:rsidRPr="0008165C" w:rsidRDefault="00E74259" w:rsidP="008958B6">
      <w:pPr>
        <w:pStyle w:val="Sinespaciado"/>
      </w:pPr>
    </w:p>
    <w:p w:rsidR="00E74259" w:rsidRPr="0008165C" w:rsidRDefault="00E74259" w:rsidP="008958B6">
      <w:pPr>
        <w:pStyle w:val="Sinespaciado"/>
      </w:pPr>
    </w:p>
    <w:p w:rsidR="00576DAD" w:rsidRPr="0008165C" w:rsidRDefault="00576DAD" w:rsidP="008958B6">
      <w:pPr>
        <w:pStyle w:val="Sinespaciado"/>
      </w:pPr>
    </w:p>
    <w:p w:rsidR="00C73708" w:rsidRPr="0008165C" w:rsidRDefault="00C73708" w:rsidP="008958B6">
      <w:pPr>
        <w:pStyle w:val="Sinespaciado"/>
      </w:pPr>
    </w:p>
    <w:p w:rsidR="00C73708" w:rsidRPr="0008165C" w:rsidRDefault="00C73708" w:rsidP="008958B6">
      <w:pPr>
        <w:spacing w:after="0" w:line="240" w:lineRule="auto"/>
        <w:ind w:left="360"/>
        <w:jc w:val="center"/>
        <w:rPr>
          <w:rFonts w:ascii="Tahoma" w:hAnsi="Tahoma" w:cs="Tahoma"/>
          <w:b/>
        </w:rPr>
      </w:pPr>
      <w:r w:rsidRPr="0008165C">
        <w:rPr>
          <w:rFonts w:ascii="Tahoma" w:hAnsi="Tahoma" w:cs="Tahoma"/>
          <w:b/>
        </w:rPr>
        <w:t>ANA LUCÍA CAICEDO CALDERÓN</w:t>
      </w:r>
    </w:p>
    <w:p w:rsidR="00E74259" w:rsidRPr="0008165C" w:rsidRDefault="00E74259" w:rsidP="008958B6">
      <w:pPr>
        <w:spacing w:after="0" w:line="240" w:lineRule="auto"/>
        <w:ind w:left="360"/>
        <w:jc w:val="center"/>
        <w:rPr>
          <w:rFonts w:ascii="Tahoma" w:hAnsi="Tahoma" w:cs="Tahoma"/>
          <w:b/>
        </w:rPr>
      </w:pPr>
    </w:p>
    <w:p w:rsidR="00576DAD" w:rsidRPr="0008165C" w:rsidRDefault="00576DAD" w:rsidP="008958B6">
      <w:pPr>
        <w:pStyle w:val="Sinespaciado"/>
      </w:pPr>
    </w:p>
    <w:p w:rsidR="00576DAD" w:rsidRPr="0008165C" w:rsidRDefault="00576DAD" w:rsidP="008958B6">
      <w:pPr>
        <w:spacing w:after="0" w:line="240" w:lineRule="auto"/>
        <w:ind w:left="360"/>
        <w:rPr>
          <w:rFonts w:ascii="Tahoma" w:hAnsi="Tahoma" w:cs="Tahoma"/>
        </w:rPr>
      </w:pPr>
      <w:r w:rsidRPr="0008165C">
        <w:rPr>
          <w:rFonts w:ascii="Tahoma" w:hAnsi="Tahoma" w:cs="Tahoma"/>
          <w:b/>
        </w:rPr>
        <w:tab/>
      </w:r>
      <w:r w:rsidRPr="0008165C">
        <w:rPr>
          <w:rFonts w:ascii="Tahoma" w:hAnsi="Tahoma" w:cs="Tahoma"/>
        </w:rPr>
        <w:t>Los Magistrados,</w:t>
      </w:r>
    </w:p>
    <w:p w:rsidR="00AA73FD" w:rsidRPr="0008165C" w:rsidRDefault="00AA73FD" w:rsidP="008958B6">
      <w:pPr>
        <w:pStyle w:val="Sinespaciado"/>
      </w:pPr>
    </w:p>
    <w:p w:rsidR="00C73708" w:rsidRPr="0008165C" w:rsidRDefault="00C73708" w:rsidP="008958B6">
      <w:pPr>
        <w:pStyle w:val="Sinespaciado"/>
        <w:rPr>
          <w:b/>
        </w:rPr>
      </w:pPr>
    </w:p>
    <w:p w:rsidR="00C73708" w:rsidRPr="0008165C" w:rsidRDefault="00C73708" w:rsidP="008958B6">
      <w:pPr>
        <w:pStyle w:val="Sinespaciado"/>
        <w:rPr>
          <w:b/>
        </w:rPr>
      </w:pPr>
    </w:p>
    <w:p w:rsidR="00FF559F" w:rsidRPr="0008165C" w:rsidRDefault="00FF559F" w:rsidP="008958B6">
      <w:pPr>
        <w:pStyle w:val="Sinespaciado"/>
        <w:rPr>
          <w:b/>
        </w:rPr>
      </w:pPr>
    </w:p>
    <w:p w:rsidR="00AD2034" w:rsidRPr="0008165C" w:rsidRDefault="00AD2034" w:rsidP="008958B6">
      <w:pPr>
        <w:pStyle w:val="Sinespaciado"/>
        <w:rPr>
          <w:b/>
        </w:rPr>
      </w:pPr>
    </w:p>
    <w:p w:rsidR="00C73708" w:rsidRPr="0008165C" w:rsidRDefault="00C73708" w:rsidP="008958B6">
      <w:pPr>
        <w:tabs>
          <w:tab w:val="left" w:pos="3960"/>
        </w:tabs>
        <w:spacing w:after="0" w:line="240" w:lineRule="auto"/>
        <w:jc w:val="center"/>
        <w:rPr>
          <w:rFonts w:ascii="Tahoma" w:hAnsi="Tahoma" w:cs="Tahoma"/>
          <w:b/>
        </w:rPr>
      </w:pPr>
      <w:r w:rsidRPr="0008165C">
        <w:rPr>
          <w:rFonts w:ascii="Tahoma" w:hAnsi="Tahoma" w:cs="Tahoma"/>
          <w:b/>
        </w:rPr>
        <w:t>JULIO C</w:t>
      </w:r>
      <w:r w:rsidR="00931072" w:rsidRPr="0008165C">
        <w:rPr>
          <w:rFonts w:ascii="Tahoma" w:hAnsi="Tahoma" w:cs="Tahoma"/>
          <w:b/>
        </w:rPr>
        <w:t>É</w:t>
      </w:r>
      <w:r w:rsidRPr="0008165C">
        <w:rPr>
          <w:rFonts w:ascii="Tahoma" w:hAnsi="Tahoma" w:cs="Tahoma"/>
          <w:b/>
        </w:rPr>
        <w:t xml:space="preserve">SAR SALAZAR MUÑOZ        </w:t>
      </w:r>
      <w:r w:rsidR="00E22607">
        <w:rPr>
          <w:rFonts w:ascii="Tahoma" w:hAnsi="Tahoma" w:cs="Tahoma"/>
          <w:b/>
        </w:rPr>
        <w:t xml:space="preserve">                  </w:t>
      </w:r>
      <w:r w:rsidRPr="0008165C">
        <w:rPr>
          <w:rFonts w:ascii="Tahoma" w:hAnsi="Tahoma" w:cs="Tahoma"/>
          <w:b/>
        </w:rPr>
        <w:t xml:space="preserve">    FRANCISCO JAVIER TAMAYO TABARES</w:t>
      </w:r>
    </w:p>
    <w:p w:rsidR="00C73708" w:rsidRPr="0008165C" w:rsidRDefault="00C73708" w:rsidP="008958B6">
      <w:pPr>
        <w:pStyle w:val="Sinespaciado"/>
      </w:pPr>
    </w:p>
    <w:p w:rsidR="00E74259" w:rsidRPr="0008165C" w:rsidRDefault="00E74259" w:rsidP="008958B6">
      <w:pPr>
        <w:pStyle w:val="Sinespaciado"/>
      </w:pPr>
    </w:p>
    <w:p w:rsidR="00E74259" w:rsidRPr="0008165C" w:rsidRDefault="00E74259" w:rsidP="008958B6">
      <w:pPr>
        <w:pStyle w:val="Sinespaciado"/>
      </w:pPr>
    </w:p>
    <w:p w:rsidR="00E74259" w:rsidRPr="00E74259" w:rsidRDefault="00E74259" w:rsidP="008958B6">
      <w:pPr>
        <w:pStyle w:val="Sinespaciado"/>
        <w:rPr>
          <w:sz w:val="24"/>
          <w:szCs w:val="24"/>
        </w:rPr>
      </w:pPr>
    </w:p>
    <w:p w:rsidR="000A3D3E" w:rsidRPr="00E74259" w:rsidRDefault="000A3D3E" w:rsidP="008958B6">
      <w:pPr>
        <w:pStyle w:val="Sinespaciado"/>
        <w:rPr>
          <w:sz w:val="24"/>
          <w:szCs w:val="24"/>
        </w:rPr>
      </w:pPr>
    </w:p>
    <w:p w:rsidR="000A3D3E" w:rsidRPr="00E74259" w:rsidRDefault="000A3D3E" w:rsidP="008958B6">
      <w:pPr>
        <w:pStyle w:val="Sinespaciado"/>
        <w:rPr>
          <w:sz w:val="24"/>
          <w:szCs w:val="24"/>
        </w:rPr>
      </w:pPr>
    </w:p>
    <w:p w:rsidR="000A3D3E" w:rsidRPr="00E74259" w:rsidRDefault="000A3D3E" w:rsidP="008958B6">
      <w:pPr>
        <w:pStyle w:val="Sinespaciado"/>
        <w:rPr>
          <w:sz w:val="24"/>
          <w:szCs w:val="24"/>
        </w:rPr>
      </w:pPr>
    </w:p>
    <w:p w:rsidR="009B7846" w:rsidRPr="00E74259" w:rsidRDefault="00AA6A5C" w:rsidP="008958B6">
      <w:pPr>
        <w:spacing w:after="0" w:line="240" w:lineRule="auto"/>
        <w:jc w:val="center"/>
        <w:rPr>
          <w:rFonts w:ascii="Tahoma" w:hAnsi="Tahoma" w:cs="Tahoma"/>
          <w:b/>
          <w:sz w:val="24"/>
          <w:szCs w:val="24"/>
        </w:rPr>
      </w:pPr>
      <w:r w:rsidRPr="00E74259">
        <w:rPr>
          <w:rFonts w:ascii="Tahoma" w:hAnsi="Tahoma" w:cs="Tahoma"/>
          <w:b/>
          <w:sz w:val="24"/>
          <w:szCs w:val="24"/>
        </w:rPr>
        <w:t>ALONSO GAVIRIA OCAMPO</w:t>
      </w:r>
    </w:p>
    <w:p w:rsidR="00D9634D" w:rsidRPr="00E74259" w:rsidRDefault="00631C71" w:rsidP="008958B6">
      <w:pPr>
        <w:spacing w:after="0" w:line="240" w:lineRule="auto"/>
        <w:jc w:val="center"/>
        <w:rPr>
          <w:rFonts w:ascii="Tahoma" w:hAnsi="Tahoma" w:cs="Tahoma"/>
          <w:b/>
          <w:sz w:val="24"/>
          <w:szCs w:val="24"/>
        </w:rPr>
      </w:pPr>
      <w:r w:rsidRPr="00E74259">
        <w:rPr>
          <w:rFonts w:ascii="Tahoma" w:hAnsi="Tahoma" w:cs="Tahoma"/>
          <w:b/>
          <w:sz w:val="24"/>
          <w:szCs w:val="24"/>
        </w:rPr>
        <w:t>Secretario</w:t>
      </w:r>
    </w:p>
    <w:sectPr w:rsidR="00D9634D" w:rsidRPr="00E74259" w:rsidSect="00C269AD">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F5" w:rsidRDefault="001654F5" w:rsidP="00C73708">
      <w:pPr>
        <w:spacing w:after="0" w:line="240" w:lineRule="auto"/>
      </w:pPr>
      <w:r>
        <w:separator/>
      </w:r>
    </w:p>
  </w:endnote>
  <w:endnote w:type="continuationSeparator" w:id="0">
    <w:p w:rsidR="001654F5" w:rsidRDefault="001654F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2748FB">
        <w:pPr>
          <w:pStyle w:val="Piedepgina"/>
          <w:jc w:val="right"/>
        </w:pPr>
        <w:r>
          <w:fldChar w:fldCharType="begin"/>
        </w:r>
        <w:r>
          <w:instrText>PAGE   \* MERGEFORMAT</w:instrText>
        </w:r>
        <w:r>
          <w:fldChar w:fldCharType="separate"/>
        </w:r>
        <w:r w:rsidR="008961D7">
          <w:rPr>
            <w:noProof/>
          </w:rPr>
          <w:t>6</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F5" w:rsidRDefault="001654F5" w:rsidP="00C73708">
      <w:pPr>
        <w:spacing w:after="0" w:line="240" w:lineRule="auto"/>
      </w:pPr>
      <w:r>
        <w:separator/>
      </w:r>
    </w:p>
  </w:footnote>
  <w:footnote w:type="continuationSeparator" w:id="0">
    <w:p w:rsidR="001654F5" w:rsidRDefault="001654F5"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Radicado No.: </w:t>
    </w:r>
    <w:r w:rsidR="00611048">
      <w:rPr>
        <w:rFonts w:ascii="Tahoma" w:hAnsi="Tahoma" w:cs="Tahoma"/>
        <w:sz w:val="16"/>
        <w:szCs w:val="16"/>
      </w:rPr>
      <w:t>66001-31-05-000-2017-00171-00</w:t>
    </w:r>
  </w:p>
  <w:p w:rsidR="00634620" w:rsidRPr="00634620" w:rsidRDefault="00611048" w:rsidP="00355965">
    <w:pPr>
      <w:pStyle w:val="Sinespaciado"/>
      <w:rPr>
        <w:rFonts w:ascii="Tahoma" w:hAnsi="Tahoma" w:cs="Tahoma"/>
        <w:sz w:val="16"/>
        <w:szCs w:val="16"/>
      </w:rPr>
    </w:pPr>
    <w:r>
      <w:rPr>
        <w:rFonts w:ascii="Tahoma" w:hAnsi="Tahoma" w:cs="Tahoma"/>
        <w:sz w:val="16"/>
        <w:szCs w:val="16"/>
      </w:rPr>
      <w:t>Accionante</w:t>
    </w:r>
    <w:r w:rsidR="008649D3" w:rsidRPr="00634620">
      <w:rPr>
        <w:rFonts w:ascii="Tahoma" w:hAnsi="Tahoma" w:cs="Tahoma"/>
        <w:sz w:val="16"/>
        <w:szCs w:val="16"/>
      </w:rPr>
      <w:t>:</w:t>
    </w:r>
    <w:r>
      <w:rPr>
        <w:rFonts w:ascii="Tahoma" w:hAnsi="Tahoma" w:cs="Tahoma"/>
        <w:sz w:val="16"/>
        <w:szCs w:val="16"/>
      </w:rPr>
      <w:t xml:space="preserve"> Jobani Cuadros Peñuela</w:t>
    </w:r>
    <w:r w:rsidR="008649D3" w:rsidRPr="00634620">
      <w:rPr>
        <w:rFonts w:ascii="Tahoma" w:hAnsi="Tahoma" w:cs="Tahoma"/>
        <w:sz w:val="16"/>
        <w:szCs w:val="16"/>
      </w:rPr>
      <w:t xml:space="preserve"> </w:t>
    </w:r>
    <w:r w:rsidR="00355965">
      <w:rPr>
        <w:rFonts w:ascii="Tahoma" w:hAnsi="Tahoma" w:cs="Tahoma"/>
        <w:sz w:val="16"/>
        <w:szCs w:val="16"/>
      </w:rPr>
      <w:t xml:space="preserve"> </w:t>
    </w:r>
  </w:p>
  <w:p w:rsidR="008649D3" w:rsidRPr="00634620" w:rsidRDefault="00611048" w:rsidP="00355965">
    <w:pPr>
      <w:pStyle w:val="Sinespaciado"/>
      <w:rPr>
        <w:rFonts w:ascii="Tahoma" w:hAnsi="Tahoma" w:cs="Tahoma"/>
        <w:sz w:val="16"/>
        <w:szCs w:val="16"/>
      </w:rPr>
    </w:pPr>
    <w:r>
      <w:rPr>
        <w:rFonts w:ascii="Tahoma" w:hAnsi="Tahoma" w:cs="Tahoma"/>
        <w:sz w:val="16"/>
        <w:szCs w:val="16"/>
      </w:rPr>
      <w:t xml:space="preserve">Accionados: Unidad Nacional de Protección.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3">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0">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2">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6"/>
  </w:num>
  <w:num w:numId="3">
    <w:abstractNumId w:val="1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9"/>
  </w:num>
  <w:num w:numId="9">
    <w:abstractNumId w:val="7"/>
  </w:num>
  <w:num w:numId="10">
    <w:abstractNumId w:val="6"/>
  </w:num>
  <w:num w:numId="11">
    <w:abstractNumId w:val="4"/>
  </w:num>
  <w:num w:numId="12">
    <w:abstractNumId w:val="0"/>
  </w:num>
  <w:num w:numId="13">
    <w:abstractNumId w:val="15"/>
  </w:num>
  <w:num w:numId="14">
    <w:abstractNumId w:val="13"/>
  </w:num>
  <w:num w:numId="15">
    <w:abstractNumId w:val="14"/>
  </w:num>
  <w:num w:numId="16">
    <w:abstractNumId w:val="8"/>
  </w:num>
  <w:num w:numId="17">
    <w:abstractNumId w:val="12"/>
  </w:num>
  <w:num w:numId="18">
    <w:abstractNumId w:val="22"/>
  </w:num>
  <w:num w:numId="19">
    <w:abstractNumId w:val="1"/>
  </w:num>
  <w:num w:numId="20">
    <w:abstractNumId w:val="20"/>
  </w:num>
  <w:num w:numId="21">
    <w:abstractNumId w:val="3"/>
  </w:num>
  <w:num w:numId="22">
    <w:abstractNumId w:val="1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7D37"/>
    <w:rsid w:val="00012751"/>
    <w:rsid w:val="00013D97"/>
    <w:rsid w:val="00020FF2"/>
    <w:rsid w:val="000233E1"/>
    <w:rsid w:val="00023A57"/>
    <w:rsid w:val="00023F93"/>
    <w:rsid w:val="00027F41"/>
    <w:rsid w:val="00033979"/>
    <w:rsid w:val="00035AE6"/>
    <w:rsid w:val="000417EF"/>
    <w:rsid w:val="000513DA"/>
    <w:rsid w:val="00053981"/>
    <w:rsid w:val="0006078D"/>
    <w:rsid w:val="00077791"/>
    <w:rsid w:val="00077F59"/>
    <w:rsid w:val="00080C8C"/>
    <w:rsid w:val="0008165C"/>
    <w:rsid w:val="000904C7"/>
    <w:rsid w:val="00091942"/>
    <w:rsid w:val="000A0173"/>
    <w:rsid w:val="000A2F18"/>
    <w:rsid w:val="000A3D3E"/>
    <w:rsid w:val="000A43D3"/>
    <w:rsid w:val="000B0D87"/>
    <w:rsid w:val="000C347F"/>
    <w:rsid w:val="000C3576"/>
    <w:rsid w:val="000C35D4"/>
    <w:rsid w:val="000C5863"/>
    <w:rsid w:val="000C6101"/>
    <w:rsid w:val="000C698B"/>
    <w:rsid w:val="000D2217"/>
    <w:rsid w:val="000D46AF"/>
    <w:rsid w:val="000D7307"/>
    <w:rsid w:val="000E2DF8"/>
    <w:rsid w:val="000E6A03"/>
    <w:rsid w:val="000F2B84"/>
    <w:rsid w:val="000F2F52"/>
    <w:rsid w:val="000F6114"/>
    <w:rsid w:val="00101C9C"/>
    <w:rsid w:val="00101EE3"/>
    <w:rsid w:val="00102075"/>
    <w:rsid w:val="00102178"/>
    <w:rsid w:val="00103721"/>
    <w:rsid w:val="00103CA8"/>
    <w:rsid w:val="00106726"/>
    <w:rsid w:val="00110E0B"/>
    <w:rsid w:val="00113A06"/>
    <w:rsid w:val="00115715"/>
    <w:rsid w:val="0012104E"/>
    <w:rsid w:val="00122E21"/>
    <w:rsid w:val="001240B1"/>
    <w:rsid w:val="00130D96"/>
    <w:rsid w:val="00131FAF"/>
    <w:rsid w:val="00136257"/>
    <w:rsid w:val="0014117D"/>
    <w:rsid w:val="00142CF0"/>
    <w:rsid w:val="00144210"/>
    <w:rsid w:val="00144761"/>
    <w:rsid w:val="0015274F"/>
    <w:rsid w:val="0015285E"/>
    <w:rsid w:val="00153AC2"/>
    <w:rsid w:val="001577A2"/>
    <w:rsid w:val="0016273F"/>
    <w:rsid w:val="0016447C"/>
    <w:rsid w:val="001654F5"/>
    <w:rsid w:val="00165A3F"/>
    <w:rsid w:val="0017254B"/>
    <w:rsid w:val="00176144"/>
    <w:rsid w:val="001800A2"/>
    <w:rsid w:val="00181904"/>
    <w:rsid w:val="00182107"/>
    <w:rsid w:val="001824B7"/>
    <w:rsid w:val="00182C7F"/>
    <w:rsid w:val="00183EC8"/>
    <w:rsid w:val="0018687D"/>
    <w:rsid w:val="00191699"/>
    <w:rsid w:val="00192FD0"/>
    <w:rsid w:val="001930D9"/>
    <w:rsid w:val="0019320C"/>
    <w:rsid w:val="001933F1"/>
    <w:rsid w:val="001942D1"/>
    <w:rsid w:val="00195979"/>
    <w:rsid w:val="001B0B66"/>
    <w:rsid w:val="001B47DA"/>
    <w:rsid w:val="001B4AE0"/>
    <w:rsid w:val="001B4E58"/>
    <w:rsid w:val="001B5E56"/>
    <w:rsid w:val="001B6CB7"/>
    <w:rsid w:val="001C4E98"/>
    <w:rsid w:val="001E2769"/>
    <w:rsid w:val="001E3477"/>
    <w:rsid w:val="001F1894"/>
    <w:rsid w:val="001F2381"/>
    <w:rsid w:val="001F6925"/>
    <w:rsid w:val="00200DBE"/>
    <w:rsid w:val="00206812"/>
    <w:rsid w:val="0021148A"/>
    <w:rsid w:val="00211C97"/>
    <w:rsid w:val="00212E37"/>
    <w:rsid w:val="00214C36"/>
    <w:rsid w:val="00216361"/>
    <w:rsid w:val="0022031A"/>
    <w:rsid w:val="00221783"/>
    <w:rsid w:val="002219D6"/>
    <w:rsid w:val="002310BE"/>
    <w:rsid w:val="00233E08"/>
    <w:rsid w:val="00235C0F"/>
    <w:rsid w:val="00236A62"/>
    <w:rsid w:val="00241282"/>
    <w:rsid w:val="00244E2F"/>
    <w:rsid w:val="002452F0"/>
    <w:rsid w:val="002504CE"/>
    <w:rsid w:val="00251B9A"/>
    <w:rsid w:val="002552CD"/>
    <w:rsid w:val="002552D3"/>
    <w:rsid w:val="00257326"/>
    <w:rsid w:val="002577F6"/>
    <w:rsid w:val="00257B23"/>
    <w:rsid w:val="00263913"/>
    <w:rsid w:val="0026542F"/>
    <w:rsid w:val="00265796"/>
    <w:rsid w:val="002748FB"/>
    <w:rsid w:val="00276EDD"/>
    <w:rsid w:val="0028686B"/>
    <w:rsid w:val="00293597"/>
    <w:rsid w:val="00295B7F"/>
    <w:rsid w:val="00296AE1"/>
    <w:rsid w:val="00297276"/>
    <w:rsid w:val="002A3BB1"/>
    <w:rsid w:val="002A7654"/>
    <w:rsid w:val="002B3D6F"/>
    <w:rsid w:val="002B4AB9"/>
    <w:rsid w:val="002C539F"/>
    <w:rsid w:val="002D3EDA"/>
    <w:rsid w:val="002D58CF"/>
    <w:rsid w:val="002D5B45"/>
    <w:rsid w:val="002D6D84"/>
    <w:rsid w:val="002E2A6E"/>
    <w:rsid w:val="002E359F"/>
    <w:rsid w:val="002E429F"/>
    <w:rsid w:val="002E4FFA"/>
    <w:rsid w:val="002F018F"/>
    <w:rsid w:val="002F4D14"/>
    <w:rsid w:val="002F7C5B"/>
    <w:rsid w:val="003012BE"/>
    <w:rsid w:val="00302CC7"/>
    <w:rsid w:val="0030317E"/>
    <w:rsid w:val="0031162B"/>
    <w:rsid w:val="0031308F"/>
    <w:rsid w:val="00314596"/>
    <w:rsid w:val="003160B3"/>
    <w:rsid w:val="00321AD7"/>
    <w:rsid w:val="0032225B"/>
    <w:rsid w:val="00325BF9"/>
    <w:rsid w:val="00326991"/>
    <w:rsid w:val="0032717B"/>
    <w:rsid w:val="00330FAB"/>
    <w:rsid w:val="00335BF3"/>
    <w:rsid w:val="0033787A"/>
    <w:rsid w:val="003415B7"/>
    <w:rsid w:val="00354C84"/>
    <w:rsid w:val="00355965"/>
    <w:rsid w:val="00356065"/>
    <w:rsid w:val="00357825"/>
    <w:rsid w:val="00360ABD"/>
    <w:rsid w:val="00362704"/>
    <w:rsid w:val="003718EF"/>
    <w:rsid w:val="00372D6B"/>
    <w:rsid w:val="00373B0F"/>
    <w:rsid w:val="00377F1D"/>
    <w:rsid w:val="0038649A"/>
    <w:rsid w:val="003901EE"/>
    <w:rsid w:val="00390416"/>
    <w:rsid w:val="00391960"/>
    <w:rsid w:val="00394483"/>
    <w:rsid w:val="00395DF6"/>
    <w:rsid w:val="003A54DB"/>
    <w:rsid w:val="003B1130"/>
    <w:rsid w:val="003B2E58"/>
    <w:rsid w:val="003B4DD9"/>
    <w:rsid w:val="003C10DF"/>
    <w:rsid w:val="003C217E"/>
    <w:rsid w:val="003C4CFF"/>
    <w:rsid w:val="003D0AE9"/>
    <w:rsid w:val="003E0AA6"/>
    <w:rsid w:val="003F0344"/>
    <w:rsid w:val="003F0617"/>
    <w:rsid w:val="003F44ED"/>
    <w:rsid w:val="0040146A"/>
    <w:rsid w:val="004044B2"/>
    <w:rsid w:val="00416966"/>
    <w:rsid w:val="00426DB7"/>
    <w:rsid w:val="004300C6"/>
    <w:rsid w:val="004336FC"/>
    <w:rsid w:val="004369D9"/>
    <w:rsid w:val="0044452E"/>
    <w:rsid w:val="0044610E"/>
    <w:rsid w:val="0044651E"/>
    <w:rsid w:val="00446A5E"/>
    <w:rsid w:val="004518A5"/>
    <w:rsid w:val="00454596"/>
    <w:rsid w:val="00461A3A"/>
    <w:rsid w:val="00461D6F"/>
    <w:rsid w:val="004643C1"/>
    <w:rsid w:val="00470F5E"/>
    <w:rsid w:val="00474631"/>
    <w:rsid w:val="00477D66"/>
    <w:rsid w:val="00485CAC"/>
    <w:rsid w:val="00486233"/>
    <w:rsid w:val="00490B57"/>
    <w:rsid w:val="00491D8D"/>
    <w:rsid w:val="0049623B"/>
    <w:rsid w:val="00497AAB"/>
    <w:rsid w:val="004A52BC"/>
    <w:rsid w:val="004B277C"/>
    <w:rsid w:val="004B2BE8"/>
    <w:rsid w:val="004B4E76"/>
    <w:rsid w:val="004B530E"/>
    <w:rsid w:val="004C0E4D"/>
    <w:rsid w:val="004C1FA3"/>
    <w:rsid w:val="004C4328"/>
    <w:rsid w:val="004C4866"/>
    <w:rsid w:val="004C5607"/>
    <w:rsid w:val="004D4FAE"/>
    <w:rsid w:val="004E19FB"/>
    <w:rsid w:val="004E3167"/>
    <w:rsid w:val="004E6B0E"/>
    <w:rsid w:val="004F6824"/>
    <w:rsid w:val="004F6D1F"/>
    <w:rsid w:val="004F6EAB"/>
    <w:rsid w:val="0050747F"/>
    <w:rsid w:val="0051680D"/>
    <w:rsid w:val="00522D21"/>
    <w:rsid w:val="00525149"/>
    <w:rsid w:val="00525749"/>
    <w:rsid w:val="005262C2"/>
    <w:rsid w:val="005308C2"/>
    <w:rsid w:val="0053168D"/>
    <w:rsid w:val="00532F0A"/>
    <w:rsid w:val="00535681"/>
    <w:rsid w:val="005449F5"/>
    <w:rsid w:val="00553575"/>
    <w:rsid w:val="0056106F"/>
    <w:rsid w:val="00562CC5"/>
    <w:rsid w:val="0057252C"/>
    <w:rsid w:val="0057505D"/>
    <w:rsid w:val="005768DB"/>
    <w:rsid w:val="00576D58"/>
    <w:rsid w:val="00576DAD"/>
    <w:rsid w:val="00577D4A"/>
    <w:rsid w:val="00581174"/>
    <w:rsid w:val="00582441"/>
    <w:rsid w:val="00590190"/>
    <w:rsid w:val="0059063F"/>
    <w:rsid w:val="005929CA"/>
    <w:rsid w:val="00592E3C"/>
    <w:rsid w:val="0059364E"/>
    <w:rsid w:val="005945AD"/>
    <w:rsid w:val="00596AD0"/>
    <w:rsid w:val="005973DF"/>
    <w:rsid w:val="005A4287"/>
    <w:rsid w:val="005A661E"/>
    <w:rsid w:val="005C26B3"/>
    <w:rsid w:val="005C39B2"/>
    <w:rsid w:val="005C7737"/>
    <w:rsid w:val="005D2408"/>
    <w:rsid w:val="005D6F4C"/>
    <w:rsid w:val="005E2558"/>
    <w:rsid w:val="005E2A10"/>
    <w:rsid w:val="005E6AA6"/>
    <w:rsid w:val="005F1AF9"/>
    <w:rsid w:val="005F389C"/>
    <w:rsid w:val="00601537"/>
    <w:rsid w:val="006016F1"/>
    <w:rsid w:val="00604A4E"/>
    <w:rsid w:val="00606FBC"/>
    <w:rsid w:val="00611048"/>
    <w:rsid w:val="00612876"/>
    <w:rsid w:val="006223E1"/>
    <w:rsid w:val="00627594"/>
    <w:rsid w:val="00631C71"/>
    <w:rsid w:val="00634279"/>
    <w:rsid w:val="00634620"/>
    <w:rsid w:val="00636BC9"/>
    <w:rsid w:val="00643981"/>
    <w:rsid w:val="006439CF"/>
    <w:rsid w:val="00645A57"/>
    <w:rsid w:val="00646087"/>
    <w:rsid w:val="0064645B"/>
    <w:rsid w:val="00646E31"/>
    <w:rsid w:val="00652644"/>
    <w:rsid w:val="006609C0"/>
    <w:rsid w:val="006646B7"/>
    <w:rsid w:val="00666931"/>
    <w:rsid w:val="00672BCE"/>
    <w:rsid w:val="006756B2"/>
    <w:rsid w:val="00676CA1"/>
    <w:rsid w:val="00680519"/>
    <w:rsid w:val="006843E7"/>
    <w:rsid w:val="00684E94"/>
    <w:rsid w:val="00685B76"/>
    <w:rsid w:val="00685CE5"/>
    <w:rsid w:val="006A11EB"/>
    <w:rsid w:val="006A1419"/>
    <w:rsid w:val="006A379F"/>
    <w:rsid w:val="006A407C"/>
    <w:rsid w:val="006A5D9C"/>
    <w:rsid w:val="006B30E8"/>
    <w:rsid w:val="006B6EB3"/>
    <w:rsid w:val="006B7014"/>
    <w:rsid w:val="006C77BA"/>
    <w:rsid w:val="006D3224"/>
    <w:rsid w:val="006D5281"/>
    <w:rsid w:val="006D532A"/>
    <w:rsid w:val="006F37FD"/>
    <w:rsid w:val="006F5A02"/>
    <w:rsid w:val="006F5BD9"/>
    <w:rsid w:val="0071583A"/>
    <w:rsid w:val="0072595C"/>
    <w:rsid w:val="00726632"/>
    <w:rsid w:val="00737DA7"/>
    <w:rsid w:val="0074044A"/>
    <w:rsid w:val="007414D3"/>
    <w:rsid w:val="0074441E"/>
    <w:rsid w:val="00756D44"/>
    <w:rsid w:val="00757D46"/>
    <w:rsid w:val="0076246E"/>
    <w:rsid w:val="00763D7A"/>
    <w:rsid w:val="00763F9F"/>
    <w:rsid w:val="00766706"/>
    <w:rsid w:val="007719BD"/>
    <w:rsid w:val="00771E0C"/>
    <w:rsid w:val="00772873"/>
    <w:rsid w:val="00775DE0"/>
    <w:rsid w:val="0077621D"/>
    <w:rsid w:val="00777864"/>
    <w:rsid w:val="007820F6"/>
    <w:rsid w:val="0079296C"/>
    <w:rsid w:val="00793114"/>
    <w:rsid w:val="007971D3"/>
    <w:rsid w:val="007A3C22"/>
    <w:rsid w:val="007A4CD8"/>
    <w:rsid w:val="007B2613"/>
    <w:rsid w:val="007C13D3"/>
    <w:rsid w:val="007C5E16"/>
    <w:rsid w:val="007C69E5"/>
    <w:rsid w:val="007C75B5"/>
    <w:rsid w:val="007C7A83"/>
    <w:rsid w:val="007D3415"/>
    <w:rsid w:val="007D38DE"/>
    <w:rsid w:val="007D3A2D"/>
    <w:rsid w:val="007E0873"/>
    <w:rsid w:val="007E1244"/>
    <w:rsid w:val="007E1818"/>
    <w:rsid w:val="007E7AA6"/>
    <w:rsid w:val="007F6C31"/>
    <w:rsid w:val="007F7EDF"/>
    <w:rsid w:val="00801F7C"/>
    <w:rsid w:val="00802868"/>
    <w:rsid w:val="00813B30"/>
    <w:rsid w:val="0083165E"/>
    <w:rsid w:val="0083179D"/>
    <w:rsid w:val="00831E97"/>
    <w:rsid w:val="00832E59"/>
    <w:rsid w:val="00833A01"/>
    <w:rsid w:val="008441AE"/>
    <w:rsid w:val="00854002"/>
    <w:rsid w:val="00860ECD"/>
    <w:rsid w:val="00861D9E"/>
    <w:rsid w:val="00863D3E"/>
    <w:rsid w:val="008649D3"/>
    <w:rsid w:val="00865A10"/>
    <w:rsid w:val="00871935"/>
    <w:rsid w:val="00872358"/>
    <w:rsid w:val="00890044"/>
    <w:rsid w:val="00890345"/>
    <w:rsid w:val="0089074E"/>
    <w:rsid w:val="00893C64"/>
    <w:rsid w:val="008958B6"/>
    <w:rsid w:val="008961D7"/>
    <w:rsid w:val="008A4DEC"/>
    <w:rsid w:val="008B005E"/>
    <w:rsid w:val="008B4F29"/>
    <w:rsid w:val="008B5B87"/>
    <w:rsid w:val="008C074C"/>
    <w:rsid w:val="008C12A9"/>
    <w:rsid w:val="008C2B60"/>
    <w:rsid w:val="008C48A3"/>
    <w:rsid w:val="008D5CB8"/>
    <w:rsid w:val="008E46D4"/>
    <w:rsid w:val="008F0BE8"/>
    <w:rsid w:val="008F24EB"/>
    <w:rsid w:val="008F3DFE"/>
    <w:rsid w:val="008F7574"/>
    <w:rsid w:val="008F7B1E"/>
    <w:rsid w:val="00901880"/>
    <w:rsid w:val="00904792"/>
    <w:rsid w:val="00906579"/>
    <w:rsid w:val="00911FA7"/>
    <w:rsid w:val="009163BF"/>
    <w:rsid w:val="0092089F"/>
    <w:rsid w:val="00927824"/>
    <w:rsid w:val="00931072"/>
    <w:rsid w:val="00932943"/>
    <w:rsid w:val="00933383"/>
    <w:rsid w:val="00936055"/>
    <w:rsid w:val="00936B44"/>
    <w:rsid w:val="009404D3"/>
    <w:rsid w:val="00952956"/>
    <w:rsid w:val="00956D21"/>
    <w:rsid w:val="00957ADD"/>
    <w:rsid w:val="00957E06"/>
    <w:rsid w:val="00962E75"/>
    <w:rsid w:val="00966F57"/>
    <w:rsid w:val="00967AFE"/>
    <w:rsid w:val="00967BB8"/>
    <w:rsid w:val="00970C6C"/>
    <w:rsid w:val="00986A69"/>
    <w:rsid w:val="00991914"/>
    <w:rsid w:val="00992532"/>
    <w:rsid w:val="009941F5"/>
    <w:rsid w:val="009A633B"/>
    <w:rsid w:val="009B1D31"/>
    <w:rsid w:val="009B4DA1"/>
    <w:rsid w:val="009B5CC1"/>
    <w:rsid w:val="009B7846"/>
    <w:rsid w:val="009C5563"/>
    <w:rsid w:val="009D727D"/>
    <w:rsid w:val="009D79C3"/>
    <w:rsid w:val="009F0240"/>
    <w:rsid w:val="009F098D"/>
    <w:rsid w:val="009F6865"/>
    <w:rsid w:val="009F7D22"/>
    <w:rsid w:val="00A0094C"/>
    <w:rsid w:val="00A01FAC"/>
    <w:rsid w:val="00A03EE9"/>
    <w:rsid w:val="00A060A9"/>
    <w:rsid w:val="00A11C2E"/>
    <w:rsid w:val="00A13CB9"/>
    <w:rsid w:val="00A16AE8"/>
    <w:rsid w:val="00A17AD8"/>
    <w:rsid w:val="00A17B10"/>
    <w:rsid w:val="00A20DB6"/>
    <w:rsid w:val="00A35D8B"/>
    <w:rsid w:val="00A36499"/>
    <w:rsid w:val="00A41560"/>
    <w:rsid w:val="00A437D7"/>
    <w:rsid w:val="00A461DF"/>
    <w:rsid w:val="00A47A5D"/>
    <w:rsid w:val="00A50641"/>
    <w:rsid w:val="00A53DE5"/>
    <w:rsid w:val="00A54595"/>
    <w:rsid w:val="00A611BD"/>
    <w:rsid w:val="00A64403"/>
    <w:rsid w:val="00A64E14"/>
    <w:rsid w:val="00A66C31"/>
    <w:rsid w:val="00A76FBF"/>
    <w:rsid w:val="00A776A4"/>
    <w:rsid w:val="00A83C18"/>
    <w:rsid w:val="00A90001"/>
    <w:rsid w:val="00A91D94"/>
    <w:rsid w:val="00A9203D"/>
    <w:rsid w:val="00A94F2F"/>
    <w:rsid w:val="00A95CCF"/>
    <w:rsid w:val="00AA6A5C"/>
    <w:rsid w:val="00AA73FD"/>
    <w:rsid w:val="00AB2D79"/>
    <w:rsid w:val="00AB7D52"/>
    <w:rsid w:val="00AC3109"/>
    <w:rsid w:val="00AC6C4C"/>
    <w:rsid w:val="00AC7366"/>
    <w:rsid w:val="00AD2034"/>
    <w:rsid w:val="00AD4AC8"/>
    <w:rsid w:val="00AD767A"/>
    <w:rsid w:val="00AE002E"/>
    <w:rsid w:val="00AE35AE"/>
    <w:rsid w:val="00AE3B24"/>
    <w:rsid w:val="00AE5866"/>
    <w:rsid w:val="00AE6C70"/>
    <w:rsid w:val="00AF1CF7"/>
    <w:rsid w:val="00AF27FD"/>
    <w:rsid w:val="00B0493A"/>
    <w:rsid w:val="00B066FA"/>
    <w:rsid w:val="00B104B1"/>
    <w:rsid w:val="00B20886"/>
    <w:rsid w:val="00B241C8"/>
    <w:rsid w:val="00B30631"/>
    <w:rsid w:val="00B30DEA"/>
    <w:rsid w:val="00B33700"/>
    <w:rsid w:val="00B33F56"/>
    <w:rsid w:val="00B34830"/>
    <w:rsid w:val="00B43023"/>
    <w:rsid w:val="00B47125"/>
    <w:rsid w:val="00B518B8"/>
    <w:rsid w:val="00B657DC"/>
    <w:rsid w:val="00B6596A"/>
    <w:rsid w:val="00B66DF6"/>
    <w:rsid w:val="00B67067"/>
    <w:rsid w:val="00B70F45"/>
    <w:rsid w:val="00B71592"/>
    <w:rsid w:val="00B719FA"/>
    <w:rsid w:val="00B71BAD"/>
    <w:rsid w:val="00B71FEC"/>
    <w:rsid w:val="00B738D0"/>
    <w:rsid w:val="00B7517D"/>
    <w:rsid w:val="00B773D1"/>
    <w:rsid w:val="00B81A9E"/>
    <w:rsid w:val="00B84C27"/>
    <w:rsid w:val="00B9337B"/>
    <w:rsid w:val="00B97CDA"/>
    <w:rsid w:val="00BA116E"/>
    <w:rsid w:val="00BA1757"/>
    <w:rsid w:val="00BB083D"/>
    <w:rsid w:val="00BB234B"/>
    <w:rsid w:val="00BB34E0"/>
    <w:rsid w:val="00BB4A37"/>
    <w:rsid w:val="00BC33FC"/>
    <w:rsid w:val="00BC3F29"/>
    <w:rsid w:val="00BC41E5"/>
    <w:rsid w:val="00BC5A3B"/>
    <w:rsid w:val="00BD0058"/>
    <w:rsid w:val="00BD071F"/>
    <w:rsid w:val="00BE360A"/>
    <w:rsid w:val="00BE477F"/>
    <w:rsid w:val="00BE4E8A"/>
    <w:rsid w:val="00BE5390"/>
    <w:rsid w:val="00BF67F8"/>
    <w:rsid w:val="00BF6F58"/>
    <w:rsid w:val="00C003AE"/>
    <w:rsid w:val="00C01AEF"/>
    <w:rsid w:val="00C05374"/>
    <w:rsid w:val="00C12374"/>
    <w:rsid w:val="00C16276"/>
    <w:rsid w:val="00C173D8"/>
    <w:rsid w:val="00C179E2"/>
    <w:rsid w:val="00C17FCE"/>
    <w:rsid w:val="00C2138B"/>
    <w:rsid w:val="00C25E73"/>
    <w:rsid w:val="00C262D7"/>
    <w:rsid w:val="00C2699B"/>
    <w:rsid w:val="00C269AD"/>
    <w:rsid w:val="00C26FDD"/>
    <w:rsid w:val="00C27BBD"/>
    <w:rsid w:val="00C35575"/>
    <w:rsid w:val="00C359CA"/>
    <w:rsid w:val="00C37B8B"/>
    <w:rsid w:val="00C4464E"/>
    <w:rsid w:val="00C5178B"/>
    <w:rsid w:val="00C56A94"/>
    <w:rsid w:val="00C6204B"/>
    <w:rsid w:val="00C71955"/>
    <w:rsid w:val="00C72253"/>
    <w:rsid w:val="00C73708"/>
    <w:rsid w:val="00C763DB"/>
    <w:rsid w:val="00C7775E"/>
    <w:rsid w:val="00C8041B"/>
    <w:rsid w:val="00C86E61"/>
    <w:rsid w:val="00C90DC7"/>
    <w:rsid w:val="00C945BE"/>
    <w:rsid w:val="00C97FE0"/>
    <w:rsid w:val="00CA0169"/>
    <w:rsid w:val="00CB040F"/>
    <w:rsid w:val="00CB2989"/>
    <w:rsid w:val="00CB36AE"/>
    <w:rsid w:val="00CB5C73"/>
    <w:rsid w:val="00CC6066"/>
    <w:rsid w:val="00CC6680"/>
    <w:rsid w:val="00CC7851"/>
    <w:rsid w:val="00CD04C9"/>
    <w:rsid w:val="00CD33CF"/>
    <w:rsid w:val="00CD5CCD"/>
    <w:rsid w:val="00CE461F"/>
    <w:rsid w:val="00CE63FC"/>
    <w:rsid w:val="00CF371C"/>
    <w:rsid w:val="00CF6CCE"/>
    <w:rsid w:val="00D0245D"/>
    <w:rsid w:val="00D03F82"/>
    <w:rsid w:val="00D079B9"/>
    <w:rsid w:val="00D107CB"/>
    <w:rsid w:val="00D13F56"/>
    <w:rsid w:val="00D147D2"/>
    <w:rsid w:val="00D14E15"/>
    <w:rsid w:val="00D16A31"/>
    <w:rsid w:val="00D20F00"/>
    <w:rsid w:val="00D24568"/>
    <w:rsid w:val="00D26909"/>
    <w:rsid w:val="00D2762F"/>
    <w:rsid w:val="00D2771A"/>
    <w:rsid w:val="00D3018E"/>
    <w:rsid w:val="00D31368"/>
    <w:rsid w:val="00D31F79"/>
    <w:rsid w:val="00D335B3"/>
    <w:rsid w:val="00D34B6B"/>
    <w:rsid w:val="00D34F86"/>
    <w:rsid w:val="00D37C25"/>
    <w:rsid w:val="00D431FA"/>
    <w:rsid w:val="00D459E3"/>
    <w:rsid w:val="00D45C4A"/>
    <w:rsid w:val="00D473F3"/>
    <w:rsid w:val="00D52F30"/>
    <w:rsid w:val="00D5739D"/>
    <w:rsid w:val="00D63625"/>
    <w:rsid w:val="00D66792"/>
    <w:rsid w:val="00D768EF"/>
    <w:rsid w:val="00D81B65"/>
    <w:rsid w:val="00D83105"/>
    <w:rsid w:val="00D87148"/>
    <w:rsid w:val="00D87842"/>
    <w:rsid w:val="00D95559"/>
    <w:rsid w:val="00D9634D"/>
    <w:rsid w:val="00D976CC"/>
    <w:rsid w:val="00D97AB7"/>
    <w:rsid w:val="00DA0DAC"/>
    <w:rsid w:val="00DA2CE6"/>
    <w:rsid w:val="00DA3E60"/>
    <w:rsid w:val="00DA4635"/>
    <w:rsid w:val="00DA6275"/>
    <w:rsid w:val="00DA67B6"/>
    <w:rsid w:val="00DA6E04"/>
    <w:rsid w:val="00DA709C"/>
    <w:rsid w:val="00DA718F"/>
    <w:rsid w:val="00DC1D9B"/>
    <w:rsid w:val="00DD3E93"/>
    <w:rsid w:val="00DE6CB6"/>
    <w:rsid w:val="00DF0D5A"/>
    <w:rsid w:val="00DF1F90"/>
    <w:rsid w:val="00DF2B46"/>
    <w:rsid w:val="00DF3843"/>
    <w:rsid w:val="00DF53DB"/>
    <w:rsid w:val="00DF7082"/>
    <w:rsid w:val="00DF7C96"/>
    <w:rsid w:val="00E00775"/>
    <w:rsid w:val="00E05C91"/>
    <w:rsid w:val="00E112CE"/>
    <w:rsid w:val="00E140E7"/>
    <w:rsid w:val="00E22607"/>
    <w:rsid w:val="00E3000F"/>
    <w:rsid w:val="00E30F17"/>
    <w:rsid w:val="00E33933"/>
    <w:rsid w:val="00E33B3A"/>
    <w:rsid w:val="00E427EE"/>
    <w:rsid w:val="00E43508"/>
    <w:rsid w:val="00E44D34"/>
    <w:rsid w:val="00E47E18"/>
    <w:rsid w:val="00E50984"/>
    <w:rsid w:val="00E55592"/>
    <w:rsid w:val="00E662DB"/>
    <w:rsid w:val="00E71C2F"/>
    <w:rsid w:val="00E74259"/>
    <w:rsid w:val="00E7771E"/>
    <w:rsid w:val="00E807E2"/>
    <w:rsid w:val="00E82F66"/>
    <w:rsid w:val="00E84ADF"/>
    <w:rsid w:val="00E90EC2"/>
    <w:rsid w:val="00E96223"/>
    <w:rsid w:val="00E96A14"/>
    <w:rsid w:val="00E97227"/>
    <w:rsid w:val="00E977E2"/>
    <w:rsid w:val="00EA4761"/>
    <w:rsid w:val="00EB321E"/>
    <w:rsid w:val="00EB59F4"/>
    <w:rsid w:val="00EB6497"/>
    <w:rsid w:val="00EB79B8"/>
    <w:rsid w:val="00EC0CDA"/>
    <w:rsid w:val="00EC0ED5"/>
    <w:rsid w:val="00EC568B"/>
    <w:rsid w:val="00ED0669"/>
    <w:rsid w:val="00EE1CEB"/>
    <w:rsid w:val="00EE3B72"/>
    <w:rsid w:val="00EE60FF"/>
    <w:rsid w:val="00EE624B"/>
    <w:rsid w:val="00EE694C"/>
    <w:rsid w:val="00EE6B74"/>
    <w:rsid w:val="00EF4810"/>
    <w:rsid w:val="00EF72CD"/>
    <w:rsid w:val="00EF75C9"/>
    <w:rsid w:val="00F003CD"/>
    <w:rsid w:val="00F0100D"/>
    <w:rsid w:val="00F02E44"/>
    <w:rsid w:val="00F05CC8"/>
    <w:rsid w:val="00F064B7"/>
    <w:rsid w:val="00F11F62"/>
    <w:rsid w:val="00F122C9"/>
    <w:rsid w:val="00F13CF8"/>
    <w:rsid w:val="00F17203"/>
    <w:rsid w:val="00F17C0F"/>
    <w:rsid w:val="00F2142F"/>
    <w:rsid w:val="00F23916"/>
    <w:rsid w:val="00F2544B"/>
    <w:rsid w:val="00F27662"/>
    <w:rsid w:val="00F36948"/>
    <w:rsid w:val="00F36D68"/>
    <w:rsid w:val="00F3710D"/>
    <w:rsid w:val="00F37A26"/>
    <w:rsid w:val="00F4374E"/>
    <w:rsid w:val="00F44893"/>
    <w:rsid w:val="00F52824"/>
    <w:rsid w:val="00F53188"/>
    <w:rsid w:val="00F57080"/>
    <w:rsid w:val="00F610B6"/>
    <w:rsid w:val="00F62B4E"/>
    <w:rsid w:val="00F65603"/>
    <w:rsid w:val="00F66B6C"/>
    <w:rsid w:val="00F73FD5"/>
    <w:rsid w:val="00F77C59"/>
    <w:rsid w:val="00F80D41"/>
    <w:rsid w:val="00F83001"/>
    <w:rsid w:val="00F84254"/>
    <w:rsid w:val="00F85539"/>
    <w:rsid w:val="00F85CBF"/>
    <w:rsid w:val="00F87458"/>
    <w:rsid w:val="00FA45A2"/>
    <w:rsid w:val="00FA4C61"/>
    <w:rsid w:val="00FA58C5"/>
    <w:rsid w:val="00FB5F93"/>
    <w:rsid w:val="00FC1975"/>
    <w:rsid w:val="00FC79EC"/>
    <w:rsid w:val="00FD115F"/>
    <w:rsid w:val="00FE10D3"/>
    <w:rsid w:val="00FE3A78"/>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3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91DE-FDAA-4268-A107-CB3504B9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2742</Words>
  <Characters>15084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9</cp:revision>
  <cp:lastPrinted>2017-10-12T14:06:00Z</cp:lastPrinted>
  <dcterms:created xsi:type="dcterms:W3CDTF">2017-10-12T14:06:00Z</dcterms:created>
  <dcterms:modified xsi:type="dcterms:W3CDTF">2017-11-21T16:09:00Z</dcterms:modified>
</cp:coreProperties>
</file>