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416B0" w:rsidRPr="00637E53" w:rsidRDefault="00A416B0" w:rsidP="00D8465E">
      <w:pPr>
        <w:pStyle w:val="Sinespaciado"/>
        <w:rPr>
          <w:rFonts w:ascii="Tahoma" w:hAnsi="Tahoma" w:cs="Tahoma"/>
          <w:sz w:val="18"/>
          <w:szCs w:val="18"/>
        </w:rPr>
      </w:pPr>
      <w:r w:rsidRPr="00637E53">
        <w:rPr>
          <w:rFonts w:ascii="Tahoma" w:hAnsi="Tahoma" w:cs="Tahoma"/>
          <w:b/>
          <w:sz w:val="18"/>
          <w:szCs w:val="18"/>
        </w:rPr>
        <w:t>Providencia:</w:t>
      </w:r>
      <w:r w:rsidRPr="00637E53">
        <w:rPr>
          <w:rFonts w:ascii="Tahoma" w:hAnsi="Tahoma" w:cs="Tahoma"/>
          <w:sz w:val="18"/>
          <w:szCs w:val="18"/>
        </w:rPr>
        <w:tab/>
      </w:r>
      <w:r w:rsidR="00A53040" w:rsidRPr="00637E53">
        <w:rPr>
          <w:rFonts w:ascii="Tahoma" w:hAnsi="Tahoma" w:cs="Tahoma"/>
          <w:sz w:val="18"/>
          <w:szCs w:val="18"/>
        </w:rPr>
        <w:tab/>
        <w:t xml:space="preserve">Tutela del </w:t>
      </w:r>
      <w:r w:rsidR="00EF5A50" w:rsidRPr="00637E53">
        <w:rPr>
          <w:rFonts w:ascii="Tahoma" w:hAnsi="Tahoma" w:cs="Tahoma"/>
          <w:sz w:val="18"/>
          <w:szCs w:val="18"/>
        </w:rPr>
        <w:t>3</w:t>
      </w:r>
      <w:r w:rsidR="00D8465E" w:rsidRPr="00637E53">
        <w:rPr>
          <w:rFonts w:ascii="Tahoma" w:hAnsi="Tahoma" w:cs="Tahoma"/>
          <w:sz w:val="18"/>
          <w:szCs w:val="18"/>
        </w:rPr>
        <w:t>1</w:t>
      </w:r>
      <w:r w:rsidRPr="00637E53">
        <w:rPr>
          <w:rFonts w:ascii="Tahoma" w:hAnsi="Tahoma" w:cs="Tahoma"/>
          <w:sz w:val="18"/>
          <w:szCs w:val="18"/>
        </w:rPr>
        <w:t xml:space="preserve"> de </w:t>
      </w:r>
      <w:r w:rsidR="00A714EC" w:rsidRPr="00637E53">
        <w:rPr>
          <w:rFonts w:ascii="Tahoma" w:hAnsi="Tahoma" w:cs="Tahoma"/>
          <w:sz w:val="18"/>
          <w:szCs w:val="18"/>
        </w:rPr>
        <w:t>octubre</w:t>
      </w:r>
      <w:r w:rsidRPr="00637E53">
        <w:rPr>
          <w:rFonts w:ascii="Tahoma" w:hAnsi="Tahoma" w:cs="Tahoma"/>
          <w:sz w:val="18"/>
          <w:szCs w:val="18"/>
        </w:rPr>
        <w:t xml:space="preserve"> de 2017</w:t>
      </w:r>
    </w:p>
    <w:p w:rsidR="00A416B0" w:rsidRPr="00637E53" w:rsidRDefault="00A416B0" w:rsidP="00D8465E">
      <w:pPr>
        <w:pStyle w:val="Sinespaciado"/>
        <w:rPr>
          <w:rFonts w:ascii="Tahoma" w:hAnsi="Tahoma" w:cs="Tahoma"/>
          <w:sz w:val="18"/>
          <w:szCs w:val="18"/>
        </w:rPr>
      </w:pPr>
      <w:r w:rsidRPr="00637E53">
        <w:rPr>
          <w:rFonts w:ascii="Tahoma" w:hAnsi="Tahoma" w:cs="Tahoma"/>
          <w:b/>
          <w:sz w:val="18"/>
          <w:szCs w:val="18"/>
        </w:rPr>
        <w:t>Radicación No.:</w:t>
      </w:r>
      <w:r w:rsidRPr="00637E53">
        <w:rPr>
          <w:rFonts w:ascii="Tahoma" w:hAnsi="Tahoma" w:cs="Tahoma"/>
          <w:b/>
          <w:sz w:val="18"/>
          <w:szCs w:val="18"/>
        </w:rPr>
        <w:tab/>
      </w:r>
      <w:r w:rsidRPr="00637E53">
        <w:rPr>
          <w:rFonts w:ascii="Tahoma" w:hAnsi="Tahoma" w:cs="Tahoma"/>
          <w:sz w:val="18"/>
          <w:szCs w:val="18"/>
        </w:rPr>
        <w:tab/>
        <w:t>66001-31-05-004-2017-00</w:t>
      </w:r>
      <w:r w:rsidR="00A714EC" w:rsidRPr="00637E53">
        <w:rPr>
          <w:rFonts w:ascii="Tahoma" w:hAnsi="Tahoma" w:cs="Tahoma"/>
          <w:sz w:val="18"/>
          <w:szCs w:val="18"/>
        </w:rPr>
        <w:t>414</w:t>
      </w:r>
      <w:r w:rsidRPr="00637E53">
        <w:rPr>
          <w:rFonts w:ascii="Tahoma" w:hAnsi="Tahoma" w:cs="Tahoma"/>
          <w:sz w:val="18"/>
          <w:szCs w:val="18"/>
        </w:rPr>
        <w:t>-01</w:t>
      </w:r>
    </w:p>
    <w:p w:rsidR="00A416B0" w:rsidRPr="00637E53" w:rsidRDefault="00A416B0" w:rsidP="00D8465E">
      <w:pPr>
        <w:pStyle w:val="Sinespaciado"/>
        <w:rPr>
          <w:rFonts w:ascii="Tahoma" w:hAnsi="Tahoma" w:cs="Tahoma"/>
          <w:sz w:val="18"/>
          <w:szCs w:val="18"/>
        </w:rPr>
      </w:pPr>
      <w:r w:rsidRPr="00637E53">
        <w:rPr>
          <w:rFonts w:ascii="Tahoma" w:hAnsi="Tahoma" w:cs="Tahoma"/>
          <w:b/>
          <w:sz w:val="18"/>
          <w:szCs w:val="18"/>
        </w:rPr>
        <w:t>Proceso:</w:t>
      </w:r>
      <w:r w:rsidRPr="00637E53">
        <w:rPr>
          <w:rFonts w:ascii="Tahoma" w:hAnsi="Tahoma" w:cs="Tahoma"/>
          <w:sz w:val="18"/>
          <w:szCs w:val="18"/>
        </w:rPr>
        <w:tab/>
      </w:r>
      <w:r w:rsidRPr="00637E53">
        <w:rPr>
          <w:rFonts w:ascii="Tahoma" w:hAnsi="Tahoma" w:cs="Tahoma"/>
          <w:sz w:val="18"/>
          <w:szCs w:val="18"/>
        </w:rPr>
        <w:tab/>
        <w:t>Acción de tutela</w:t>
      </w:r>
    </w:p>
    <w:p w:rsidR="00A416B0" w:rsidRPr="00637E53" w:rsidRDefault="00A416B0" w:rsidP="00D8465E">
      <w:pPr>
        <w:pStyle w:val="Sinespaciado"/>
        <w:rPr>
          <w:rFonts w:ascii="Tahoma" w:hAnsi="Tahoma" w:cs="Tahoma"/>
          <w:sz w:val="18"/>
          <w:szCs w:val="18"/>
        </w:rPr>
      </w:pPr>
      <w:r w:rsidRPr="00637E53">
        <w:rPr>
          <w:rFonts w:ascii="Tahoma" w:hAnsi="Tahoma" w:cs="Tahoma"/>
          <w:b/>
          <w:sz w:val="18"/>
          <w:szCs w:val="18"/>
        </w:rPr>
        <w:t>Accionante:</w:t>
      </w:r>
      <w:r w:rsidRPr="00637E53">
        <w:rPr>
          <w:rFonts w:ascii="Tahoma" w:hAnsi="Tahoma" w:cs="Tahoma"/>
          <w:sz w:val="18"/>
          <w:szCs w:val="18"/>
        </w:rPr>
        <w:tab/>
      </w:r>
      <w:r w:rsidRPr="00637E53">
        <w:rPr>
          <w:rFonts w:ascii="Tahoma" w:hAnsi="Tahoma" w:cs="Tahoma"/>
          <w:sz w:val="18"/>
          <w:szCs w:val="18"/>
        </w:rPr>
        <w:tab/>
      </w:r>
      <w:r w:rsidR="00ED4BF0" w:rsidRPr="00637E53">
        <w:rPr>
          <w:rFonts w:ascii="Tahoma" w:hAnsi="Tahoma" w:cs="Tahoma"/>
          <w:sz w:val="18"/>
          <w:szCs w:val="18"/>
        </w:rPr>
        <w:t>Gloria Inés Bedoya de González</w:t>
      </w:r>
    </w:p>
    <w:p w:rsidR="00A416B0" w:rsidRPr="00637E53" w:rsidRDefault="00A416B0" w:rsidP="00D8465E">
      <w:pPr>
        <w:pStyle w:val="Sinespaciado"/>
        <w:rPr>
          <w:rFonts w:ascii="Tahoma" w:hAnsi="Tahoma" w:cs="Tahoma"/>
          <w:sz w:val="18"/>
          <w:szCs w:val="18"/>
        </w:rPr>
      </w:pPr>
      <w:bookmarkStart w:id="0" w:name="OLE_LINK1"/>
      <w:r w:rsidRPr="00637E53">
        <w:rPr>
          <w:rFonts w:ascii="Tahoma" w:hAnsi="Tahoma" w:cs="Tahoma"/>
          <w:b/>
          <w:sz w:val="18"/>
          <w:szCs w:val="18"/>
        </w:rPr>
        <w:t>Accionado:</w:t>
      </w:r>
      <w:r w:rsidRPr="00637E53">
        <w:rPr>
          <w:rFonts w:ascii="Tahoma" w:hAnsi="Tahoma" w:cs="Tahoma"/>
          <w:sz w:val="18"/>
          <w:szCs w:val="18"/>
        </w:rPr>
        <w:tab/>
      </w:r>
      <w:bookmarkEnd w:id="0"/>
      <w:r w:rsidRPr="00637E53">
        <w:rPr>
          <w:rFonts w:ascii="Tahoma" w:hAnsi="Tahoma" w:cs="Tahoma"/>
          <w:sz w:val="18"/>
          <w:szCs w:val="18"/>
        </w:rPr>
        <w:tab/>
      </w:r>
      <w:r w:rsidR="00ED4BF0" w:rsidRPr="00637E53">
        <w:rPr>
          <w:rFonts w:ascii="Tahoma" w:hAnsi="Tahoma" w:cs="Tahoma"/>
          <w:sz w:val="18"/>
          <w:szCs w:val="18"/>
        </w:rPr>
        <w:t>Departamento de Risaralda</w:t>
      </w:r>
    </w:p>
    <w:p w:rsidR="00A416B0" w:rsidRPr="00637E53" w:rsidRDefault="00A416B0" w:rsidP="00D8465E">
      <w:pPr>
        <w:pStyle w:val="Sinespaciado"/>
        <w:rPr>
          <w:rFonts w:ascii="Tahoma" w:hAnsi="Tahoma" w:cs="Tahoma"/>
          <w:sz w:val="18"/>
          <w:szCs w:val="18"/>
        </w:rPr>
      </w:pPr>
      <w:r w:rsidRPr="00637E53">
        <w:rPr>
          <w:rFonts w:ascii="Tahoma" w:hAnsi="Tahoma" w:cs="Tahoma"/>
          <w:b/>
          <w:sz w:val="18"/>
          <w:szCs w:val="18"/>
        </w:rPr>
        <w:t xml:space="preserve">Magistrada Ponente: </w:t>
      </w:r>
      <w:r w:rsidRPr="00637E53">
        <w:rPr>
          <w:rFonts w:ascii="Tahoma" w:hAnsi="Tahoma" w:cs="Tahoma"/>
          <w:b/>
          <w:sz w:val="18"/>
          <w:szCs w:val="18"/>
        </w:rPr>
        <w:tab/>
      </w:r>
      <w:r w:rsidRPr="00637E53">
        <w:rPr>
          <w:rFonts w:ascii="Tahoma" w:hAnsi="Tahoma" w:cs="Tahoma"/>
          <w:sz w:val="18"/>
          <w:szCs w:val="18"/>
        </w:rPr>
        <w:t xml:space="preserve">Ana Lucia Caicedo Calderón </w:t>
      </w:r>
    </w:p>
    <w:p w:rsidR="00A416B0" w:rsidRPr="00637E53" w:rsidRDefault="00A416B0" w:rsidP="00D8465E">
      <w:pPr>
        <w:ind w:left="1843" w:hanging="1843"/>
        <w:jc w:val="both"/>
        <w:rPr>
          <w:rFonts w:ascii="Tahoma" w:hAnsi="Tahoma" w:cs="Tahoma"/>
          <w:sz w:val="18"/>
          <w:szCs w:val="18"/>
        </w:rPr>
      </w:pPr>
      <w:r w:rsidRPr="00637E53">
        <w:rPr>
          <w:rFonts w:ascii="Tahoma" w:hAnsi="Tahoma" w:cs="Tahoma"/>
          <w:b/>
          <w:sz w:val="18"/>
          <w:szCs w:val="18"/>
        </w:rPr>
        <w:t>Tema:</w:t>
      </w:r>
      <w:r w:rsidRPr="00637E53">
        <w:rPr>
          <w:rFonts w:ascii="Tahoma" w:hAnsi="Tahoma" w:cs="Tahoma"/>
          <w:sz w:val="18"/>
          <w:szCs w:val="18"/>
        </w:rPr>
        <w:tab/>
      </w:r>
    </w:p>
    <w:p w:rsidR="00A416B0" w:rsidRPr="00637E53" w:rsidRDefault="00A416B0" w:rsidP="00D8465E">
      <w:pPr>
        <w:ind w:left="2127" w:hanging="1843"/>
        <w:jc w:val="both"/>
        <w:rPr>
          <w:rFonts w:ascii="Tahoma" w:hAnsi="Tahoma" w:cs="Tahoma"/>
          <w:color w:val="FF0000"/>
          <w:sz w:val="18"/>
          <w:szCs w:val="18"/>
        </w:rPr>
      </w:pPr>
      <w:r w:rsidRPr="00637E53">
        <w:rPr>
          <w:rFonts w:ascii="Tahoma" w:hAnsi="Tahoma" w:cs="Tahoma"/>
          <w:sz w:val="18"/>
          <w:szCs w:val="18"/>
        </w:rPr>
        <w:tab/>
      </w:r>
      <w:r w:rsidR="00305004" w:rsidRPr="00637E53">
        <w:rPr>
          <w:rFonts w:ascii="Tahoma" w:hAnsi="Tahoma" w:cs="Tahoma"/>
          <w:b/>
          <w:sz w:val="18"/>
          <w:szCs w:val="18"/>
          <w:u w:val="single"/>
        </w:rPr>
        <w:t>Estabilidad Laboral Reforzada</w:t>
      </w:r>
      <w:r w:rsidR="007662BA" w:rsidRPr="00637E53">
        <w:rPr>
          <w:rFonts w:ascii="Tahoma" w:hAnsi="Tahoma" w:cs="Tahoma"/>
          <w:b/>
          <w:sz w:val="18"/>
          <w:szCs w:val="18"/>
          <w:u w:val="single"/>
        </w:rPr>
        <w:t>:</w:t>
      </w:r>
      <w:r w:rsidR="007662BA" w:rsidRPr="00637E53">
        <w:rPr>
          <w:rFonts w:ascii="Tahoma" w:hAnsi="Tahoma" w:cs="Tahoma"/>
          <w:sz w:val="18"/>
          <w:szCs w:val="18"/>
        </w:rPr>
        <w:t xml:space="preserve"> </w:t>
      </w:r>
      <w:r w:rsidR="007662BA" w:rsidRPr="00637E53">
        <w:rPr>
          <w:rFonts w:ascii="Arial Narrow" w:hAnsi="Arial Narrow" w:cs="Tahoma"/>
          <w:sz w:val="18"/>
          <w:szCs w:val="18"/>
        </w:rPr>
        <w:t>“La</w:t>
      </w:r>
      <w:r w:rsidR="00FC774B" w:rsidRPr="00637E53">
        <w:rPr>
          <w:rFonts w:ascii="Arial Narrow" w:hAnsi="Arial Narrow" w:cstheme="minorHAnsi"/>
          <w:i/>
          <w:sz w:val="18"/>
          <w:szCs w:val="18"/>
        </w:rPr>
        <w:t xml:space="preserve"> Corte ha indicado que la estabilidad laboral reforzada es un derecho que tienen todas las personas que por el deterioro de su salud se encuentren en una situación de debilidad manifiesta. Es decir que esta figura opera para cualquier trabajador que por su condición de salud, se vea afectada su productividad, sin que sea necesario que cuente con una discapacidad declarada, certificada y cuantificada por una junta de calificación médica, ni que su origen sea determinado.”</w:t>
      </w:r>
      <w:r w:rsidRPr="00637E53">
        <w:rPr>
          <w:rFonts w:ascii="Arial Narrow" w:hAnsi="Arial Narrow" w:cstheme="minorHAnsi"/>
          <w:i/>
          <w:sz w:val="18"/>
          <w:szCs w:val="18"/>
        </w:rPr>
        <w:t>”</w:t>
      </w:r>
      <w:r w:rsidRPr="00637E53">
        <w:rPr>
          <w:rStyle w:val="Refdenotaalpie"/>
          <w:rFonts w:ascii="Arial Narrow" w:hAnsi="Arial Narrow" w:cstheme="minorHAnsi"/>
          <w:i/>
          <w:sz w:val="18"/>
          <w:szCs w:val="18"/>
        </w:rPr>
        <w:footnoteReference w:id="1"/>
      </w:r>
    </w:p>
    <w:p w:rsidR="00A416B0" w:rsidRDefault="00A416B0" w:rsidP="00D8465E">
      <w:pPr>
        <w:pStyle w:val="Sinespaciado"/>
        <w:ind w:left="2832" w:hanging="2832"/>
        <w:jc w:val="both"/>
        <w:rPr>
          <w:rFonts w:ascii="Tahoma" w:eastAsia="Times New Roman" w:hAnsi="Tahoma" w:cs="Tahoma"/>
          <w:color w:val="FF0000"/>
          <w:sz w:val="18"/>
          <w:szCs w:val="18"/>
          <w:lang w:eastAsia="es-CO"/>
        </w:rPr>
      </w:pPr>
    </w:p>
    <w:p w:rsidR="00A416B0" w:rsidRPr="00014769" w:rsidRDefault="00A416B0" w:rsidP="00D8465E">
      <w:pPr>
        <w:pStyle w:val="Sinespaciado"/>
        <w:rPr>
          <w:rFonts w:ascii="Tahoma" w:eastAsia="Calibri" w:hAnsi="Tahoma" w:cs="Tahoma"/>
          <w:sz w:val="24"/>
          <w:szCs w:val="24"/>
        </w:rPr>
      </w:pPr>
      <w:r>
        <w:tab/>
      </w:r>
    </w:p>
    <w:p w:rsidR="00A416B0" w:rsidRPr="00014769" w:rsidRDefault="00A416B0" w:rsidP="00D8465E">
      <w:pPr>
        <w:keepNext/>
        <w:widowControl w:val="0"/>
        <w:autoSpaceDE w:val="0"/>
        <w:autoSpaceDN w:val="0"/>
        <w:adjustRightInd w:val="0"/>
        <w:jc w:val="center"/>
        <w:rPr>
          <w:rFonts w:ascii="Tahoma" w:hAnsi="Tahoma" w:cs="Tahoma"/>
          <w:b/>
          <w:bCs/>
        </w:rPr>
      </w:pPr>
      <w:r w:rsidRPr="00014769">
        <w:rPr>
          <w:rFonts w:ascii="Tahoma" w:hAnsi="Tahoma" w:cs="Tahoma"/>
          <w:b/>
          <w:bCs/>
        </w:rPr>
        <w:t>TRIBUNAL SUPERIOR DEL DISTRITO JUDICIAL DE PEREIRA</w:t>
      </w:r>
    </w:p>
    <w:p w:rsidR="00A416B0" w:rsidRPr="00014769" w:rsidRDefault="00A416B0" w:rsidP="00D8465E">
      <w:pPr>
        <w:keepNext/>
        <w:widowControl w:val="0"/>
        <w:autoSpaceDE w:val="0"/>
        <w:autoSpaceDN w:val="0"/>
        <w:adjustRightInd w:val="0"/>
        <w:jc w:val="center"/>
        <w:rPr>
          <w:rFonts w:ascii="Tahoma" w:hAnsi="Tahoma" w:cs="Tahoma"/>
          <w:b/>
          <w:bCs/>
        </w:rPr>
      </w:pPr>
      <w:r w:rsidRPr="00014769">
        <w:rPr>
          <w:rFonts w:ascii="Tahoma" w:hAnsi="Tahoma" w:cs="Tahoma"/>
          <w:b/>
          <w:bCs/>
        </w:rPr>
        <w:t>SALA LABORAL</w:t>
      </w:r>
    </w:p>
    <w:p w:rsidR="0098553D" w:rsidRPr="00014769" w:rsidRDefault="0098553D" w:rsidP="00D8465E">
      <w:pPr>
        <w:pStyle w:val="Sinespaciado"/>
        <w:rPr>
          <w:sz w:val="24"/>
          <w:szCs w:val="24"/>
        </w:rPr>
      </w:pPr>
    </w:p>
    <w:p w:rsidR="00A416B0" w:rsidRDefault="00A416B0" w:rsidP="00D8465E">
      <w:pPr>
        <w:autoSpaceDE w:val="0"/>
        <w:autoSpaceDN w:val="0"/>
        <w:adjustRightInd w:val="0"/>
        <w:jc w:val="center"/>
        <w:rPr>
          <w:rFonts w:ascii="Tahoma" w:hAnsi="Tahoma" w:cs="Tahoma"/>
          <w:b/>
          <w:bCs/>
        </w:rPr>
      </w:pPr>
      <w:r w:rsidRPr="00014769">
        <w:rPr>
          <w:rFonts w:ascii="Tahoma" w:hAnsi="Tahoma" w:cs="Tahoma"/>
        </w:rPr>
        <w:t>Magistrada Ponente:</w:t>
      </w:r>
      <w:r w:rsidRPr="00014769">
        <w:rPr>
          <w:rFonts w:ascii="Tahoma" w:hAnsi="Tahoma" w:cs="Tahoma"/>
          <w:b/>
          <w:bCs/>
        </w:rPr>
        <w:t xml:space="preserve"> Ana Lucía Caicedo Calderón</w:t>
      </w:r>
    </w:p>
    <w:p w:rsidR="00A416B0" w:rsidRPr="00014769" w:rsidRDefault="00A416B0" w:rsidP="00D8465E">
      <w:pPr>
        <w:pStyle w:val="Sinespaciado"/>
      </w:pPr>
    </w:p>
    <w:p w:rsidR="00A416B0" w:rsidRPr="00014769" w:rsidRDefault="00A416B0" w:rsidP="00D8465E">
      <w:pPr>
        <w:jc w:val="center"/>
        <w:rPr>
          <w:rFonts w:ascii="Tahoma" w:hAnsi="Tahoma" w:cs="Tahoma"/>
          <w:b/>
        </w:rPr>
      </w:pPr>
      <w:r w:rsidRPr="00014769">
        <w:rPr>
          <w:rFonts w:ascii="Tahoma" w:hAnsi="Tahoma" w:cs="Tahoma"/>
          <w:b/>
        </w:rPr>
        <w:t>Acta No. ___</w:t>
      </w:r>
    </w:p>
    <w:p w:rsidR="00A416B0" w:rsidRPr="00014769" w:rsidRDefault="00A416B0" w:rsidP="00D8465E">
      <w:pPr>
        <w:jc w:val="center"/>
        <w:rPr>
          <w:rFonts w:ascii="Tahoma" w:hAnsi="Tahoma" w:cs="Tahoma"/>
        </w:rPr>
      </w:pPr>
      <w:r w:rsidRPr="00014769">
        <w:rPr>
          <w:rFonts w:ascii="Tahoma" w:hAnsi="Tahoma" w:cs="Tahoma"/>
        </w:rPr>
        <w:t>(</w:t>
      </w:r>
      <w:r w:rsidR="001505CF">
        <w:rPr>
          <w:rFonts w:ascii="Tahoma" w:hAnsi="Tahoma" w:cs="Tahoma"/>
          <w:b/>
        </w:rPr>
        <w:t>Octubre</w:t>
      </w:r>
      <w:r w:rsidR="00A53040">
        <w:rPr>
          <w:rFonts w:ascii="Tahoma" w:hAnsi="Tahoma" w:cs="Tahoma"/>
          <w:b/>
        </w:rPr>
        <w:t xml:space="preserve"> </w:t>
      </w:r>
      <w:r w:rsidR="00EF5A50">
        <w:rPr>
          <w:rFonts w:ascii="Tahoma" w:hAnsi="Tahoma" w:cs="Tahoma"/>
          <w:b/>
        </w:rPr>
        <w:t>3</w:t>
      </w:r>
      <w:r w:rsidR="00D8465E">
        <w:rPr>
          <w:rFonts w:ascii="Tahoma" w:hAnsi="Tahoma" w:cs="Tahoma"/>
          <w:b/>
        </w:rPr>
        <w:t>1</w:t>
      </w:r>
      <w:r>
        <w:rPr>
          <w:rFonts w:ascii="Tahoma" w:hAnsi="Tahoma" w:cs="Tahoma"/>
          <w:b/>
        </w:rPr>
        <w:t xml:space="preserve"> de 2017</w:t>
      </w:r>
      <w:r w:rsidRPr="00014769">
        <w:rPr>
          <w:rFonts w:ascii="Tahoma" w:hAnsi="Tahoma" w:cs="Tahoma"/>
        </w:rPr>
        <w:t>)</w:t>
      </w:r>
    </w:p>
    <w:p w:rsidR="00A416B0" w:rsidRPr="00BA5A05" w:rsidRDefault="00A416B0" w:rsidP="00D8465E">
      <w:pPr>
        <w:pStyle w:val="Sinespaciado"/>
        <w:spacing w:line="276" w:lineRule="auto"/>
        <w:jc w:val="both"/>
        <w:rPr>
          <w:rFonts w:ascii="Tahoma" w:hAnsi="Tahoma" w:cs="Tahoma"/>
        </w:rPr>
      </w:pPr>
    </w:p>
    <w:p w:rsidR="00A416B0" w:rsidRPr="00E80ED6" w:rsidRDefault="00A416B0" w:rsidP="00D8465E">
      <w:pPr>
        <w:spacing w:line="276" w:lineRule="auto"/>
        <w:ind w:right="3" w:firstLine="708"/>
        <w:jc w:val="both"/>
        <w:rPr>
          <w:rFonts w:ascii="Tahoma" w:hAnsi="Tahoma" w:cs="Tahoma"/>
          <w:bCs/>
          <w:sz w:val="22"/>
          <w:szCs w:val="22"/>
        </w:rPr>
      </w:pPr>
      <w:r w:rsidRPr="00E80ED6">
        <w:rPr>
          <w:rFonts w:ascii="Tahoma" w:hAnsi="Tahoma" w:cs="Tahoma"/>
          <w:iCs/>
          <w:sz w:val="22"/>
          <w:szCs w:val="22"/>
        </w:rPr>
        <w:t>P</w:t>
      </w:r>
      <w:r w:rsidRPr="00E80ED6">
        <w:rPr>
          <w:rFonts w:ascii="Tahoma" w:hAnsi="Tahoma" w:cs="Tahoma"/>
          <w:sz w:val="22"/>
          <w:szCs w:val="22"/>
        </w:rPr>
        <w:t xml:space="preserve">rocede la Judicatura a resolver la impugnación propuesta contra la sentencia proferida el día </w:t>
      </w:r>
      <w:r w:rsidR="00926F44">
        <w:rPr>
          <w:rFonts w:ascii="Tahoma" w:hAnsi="Tahoma" w:cs="Tahoma"/>
          <w:sz w:val="22"/>
          <w:szCs w:val="22"/>
        </w:rPr>
        <w:t>22</w:t>
      </w:r>
      <w:r w:rsidRPr="00E80ED6">
        <w:rPr>
          <w:rFonts w:ascii="Tahoma" w:hAnsi="Tahoma" w:cs="Tahoma"/>
          <w:sz w:val="22"/>
          <w:szCs w:val="22"/>
        </w:rPr>
        <w:t xml:space="preserve"> de </w:t>
      </w:r>
      <w:r w:rsidR="00926F44">
        <w:rPr>
          <w:rFonts w:ascii="Tahoma" w:hAnsi="Tahoma" w:cs="Tahoma"/>
          <w:sz w:val="22"/>
          <w:szCs w:val="22"/>
        </w:rPr>
        <w:t>septiembre</w:t>
      </w:r>
      <w:r w:rsidRPr="00E80ED6">
        <w:rPr>
          <w:rFonts w:ascii="Tahoma" w:hAnsi="Tahoma" w:cs="Tahoma"/>
          <w:sz w:val="22"/>
          <w:szCs w:val="22"/>
        </w:rPr>
        <w:t xml:space="preserve"> de 2017 por el Juzgado </w:t>
      </w:r>
      <w:r w:rsidR="00AF4A58" w:rsidRPr="00E80ED6">
        <w:rPr>
          <w:rFonts w:ascii="Tahoma" w:hAnsi="Tahoma" w:cs="Tahoma"/>
          <w:sz w:val="22"/>
          <w:szCs w:val="22"/>
        </w:rPr>
        <w:t>Cuart</w:t>
      </w:r>
      <w:r w:rsidRPr="00E80ED6">
        <w:rPr>
          <w:rFonts w:ascii="Tahoma" w:hAnsi="Tahoma" w:cs="Tahoma"/>
          <w:sz w:val="22"/>
          <w:szCs w:val="22"/>
        </w:rPr>
        <w:t>o Laboral del Circuito de Pereira, dentro de la acción de tutela impetrada por</w:t>
      </w:r>
      <w:r w:rsidRPr="00E80ED6">
        <w:rPr>
          <w:rFonts w:ascii="Tahoma" w:hAnsi="Tahoma" w:cs="Tahoma"/>
          <w:b/>
          <w:sz w:val="22"/>
          <w:szCs w:val="22"/>
        </w:rPr>
        <w:t xml:space="preserve"> </w:t>
      </w:r>
      <w:r w:rsidR="00926F44">
        <w:rPr>
          <w:rFonts w:ascii="Tahoma" w:hAnsi="Tahoma" w:cs="Tahoma"/>
          <w:b/>
          <w:sz w:val="22"/>
          <w:szCs w:val="22"/>
        </w:rPr>
        <w:t>Gloria Inés Bedoya de González</w:t>
      </w:r>
      <w:r w:rsidRPr="00E80ED6">
        <w:rPr>
          <w:rFonts w:ascii="Tahoma" w:hAnsi="Tahoma" w:cs="Tahoma"/>
          <w:sz w:val="22"/>
          <w:szCs w:val="22"/>
        </w:rPr>
        <w:t xml:space="preserve">, en </w:t>
      </w:r>
      <w:r w:rsidRPr="00E80ED6">
        <w:rPr>
          <w:rFonts w:ascii="Tahoma" w:hAnsi="Tahoma" w:cs="Tahoma"/>
          <w:bCs/>
          <w:sz w:val="22"/>
          <w:szCs w:val="22"/>
        </w:rPr>
        <w:t>contra de</w:t>
      </w:r>
      <w:r w:rsidR="00926F44">
        <w:rPr>
          <w:rFonts w:ascii="Tahoma" w:hAnsi="Tahoma" w:cs="Tahoma"/>
          <w:bCs/>
          <w:sz w:val="22"/>
          <w:szCs w:val="22"/>
        </w:rPr>
        <w:t>l</w:t>
      </w:r>
      <w:r w:rsidRPr="00E80ED6">
        <w:rPr>
          <w:rFonts w:ascii="Tahoma" w:hAnsi="Tahoma" w:cs="Tahoma"/>
          <w:bCs/>
          <w:sz w:val="22"/>
          <w:szCs w:val="22"/>
        </w:rPr>
        <w:t xml:space="preserve"> </w:t>
      </w:r>
      <w:r w:rsidR="00926F44">
        <w:rPr>
          <w:rFonts w:ascii="Tahoma" w:hAnsi="Tahoma" w:cs="Tahoma"/>
          <w:b/>
          <w:bCs/>
          <w:sz w:val="22"/>
          <w:szCs w:val="22"/>
        </w:rPr>
        <w:t>Departamento de</w:t>
      </w:r>
      <w:r w:rsidR="00305004">
        <w:rPr>
          <w:rFonts w:ascii="Tahoma" w:hAnsi="Tahoma" w:cs="Tahoma"/>
          <w:b/>
          <w:bCs/>
          <w:sz w:val="22"/>
          <w:szCs w:val="22"/>
        </w:rPr>
        <w:t xml:space="preserve"> </w:t>
      </w:r>
      <w:r w:rsidR="00926F44">
        <w:rPr>
          <w:rFonts w:ascii="Tahoma" w:hAnsi="Tahoma" w:cs="Tahoma"/>
          <w:b/>
          <w:bCs/>
          <w:sz w:val="22"/>
          <w:szCs w:val="22"/>
        </w:rPr>
        <w:t>Risaralda</w:t>
      </w:r>
      <w:r w:rsidRPr="00E80ED6">
        <w:rPr>
          <w:rFonts w:ascii="Tahoma" w:hAnsi="Tahoma" w:cs="Tahoma"/>
          <w:b/>
          <w:bCs/>
          <w:sz w:val="22"/>
          <w:szCs w:val="22"/>
        </w:rPr>
        <w:t>,</w:t>
      </w:r>
      <w:r w:rsidRPr="00E80ED6">
        <w:rPr>
          <w:rFonts w:ascii="Tahoma" w:hAnsi="Tahoma" w:cs="Tahoma"/>
          <w:bCs/>
          <w:sz w:val="22"/>
          <w:szCs w:val="22"/>
        </w:rPr>
        <w:t xml:space="preserve"> a través de la cual pretende se le amparen los derechos fundamentales a la</w:t>
      </w:r>
      <w:r w:rsidRPr="00E80ED6">
        <w:rPr>
          <w:rFonts w:ascii="Tahoma" w:hAnsi="Tahoma" w:cs="Tahoma"/>
          <w:sz w:val="22"/>
          <w:szCs w:val="22"/>
        </w:rPr>
        <w:t xml:space="preserve"> </w:t>
      </w:r>
      <w:r w:rsidR="00926F44">
        <w:rPr>
          <w:rFonts w:ascii="Tahoma" w:hAnsi="Tahoma" w:cs="Tahoma"/>
          <w:b/>
          <w:sz w:val="22"/>
          <w:szCs w:val="22"/>
        </w:rPr>
        <w:t xml:space="preserve">seguridad social, estabilidad laboral reforzada </w:t>
      </w:r>
      <w:r w:rsidR="00926F44" w:rsidRPr="00926F44">
        <w:rPr>
          <w:rFonts w:ascii="Tahoma" w:hAnsi="Tahoma" w:cs="Tahoma"/>
          <w:sz w:val="22"/>
          <w:szCs w:val="22"/>
        </w:rPr>
        <w:t xml:space="preserve">y el </w:t>
      </w:r>
      <w:r w:rsidR="00926F44">
        <w:rPr>
          <w:rFonts w:ascii="Tahoma" w:hAnsi="Tahoma" w:cs="Tahoma"/>
          <w:b/>
          <w:sz w:val="22"/>
          <w:szCs w:val="22"/>
        </w:rPr>
        <w:t>mínimo vital</w:t>
      </w:r>
      <w:r w:rsidRPr="00E80ED6">
        <w:rPr>
          <w:rFonts w:ascii="Tahoma" w:hAnsi="Tahoma" w:cs="Tahoma"/>
          <w:bCs/>
          <w:sz w:val="22"/>
          <w:szCs w:val="22"/>
        </w:rPr>
        <w:t xml:space="preserve">. </w:t>
      </w:r>
    </w:p>
    <w:p w:rsidR="00043660" w:rsidRPr="007E2C08" w:rsidRDefault="00043660" w:rsidP="00D8465E">
      <w:pPr>
        <w:ind w:right="3" w:firstLine="708"/>
        <w:jc w:val="both"/>
        <w:rPr>
          <w:rFonts w:ascii="Tahoma" w:hAnsi="Tahoma" w:cs="Tahoma"/>
          <w:bCs/>
        </w:rPr>
      </w:pPr>
    </w:p>
    <w:p w:rsidR="00A416B0" w:rsidRPr="00BA5A05" w:rsidRDefault="00A416B0" w:rsidP="00D8465E">
      <w:pPr>
        <w:pStyle w:val="Ttulo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BA5A05">
        <w:rPr>
          <w:rFonts w:ascii="Tahoma" w:hAnsi="Tahoma" w:cs="Tahoma"/>
          <w:sz w:val="22"/>
          <w:szCs w:val="22"/>
        </w:rPr>
        <w:t>La demanda</w:t>
      </w:r>
    </w:p>
    <w:p w:rsidR="00A416B0" w:rsidRPr="00BA5A05" w:rsidRDefault="00A416B0" w:rsidP="00D8465E">
      <w:pPr>
        <w:pStyle w:val="Sinespaciado"/>
        <w:spacing w:line="276" w:lineRule="auto"/>
        <w:ind w:firstLine="708"/>
        <w:jc w:val="both"/>
        <w:rPr>
          <w:rFonts w:ascii="Tahoma" w:hAnsi="Tahoma" w:cs="Tahoma"/>
        </w:rPr>
      </w:pPr>
    </w:p>
    <w:p w:rsidR="00A416B0" w:rsidRDefault="00BA3E25" w:rsidP="00D8465E">
      <w:pPr>
        <w:pStyle w:val="Sinespaciado"/>
        <w:spacing w:line="276" w:lineRule="auto"/>
        <w:ind w:firstLine="708"/>
        <w:jc w:val="both"/>
        <w:rPr>
          <w:rFonts w:ascii="Tahoma" w:hAnsi="Tahoma" w:cs="Tahoma"/>
        </w:rPr>
      </w:pPr>
      <w:r>
        <w:rPr>
          <w:rFonts w:ascii="Tahoma" w:hAnsi="Tahoma" w:cs="Tahoma"/>
        </w:rPr>
        <w:t xml:space="preserve"> </w:t>
      </w:r>
      <w:r w:rsidR="007A6934">
        <w:rPr>
          <w:rFonts w:ascii="Tahoma" w:hAnsi="Tahoma" w:cs="Tahoma"/>
        </w:rPr>
        <w:t>Manifestó</w:t>
      </w:r>
      <w:r w:rsidR="00A416B0" w:rsidRPr="00BA5A05">
        <w:rPr>
          <w:rFonts w:ascii="Tahoma" w:hAnsi="Tahoma" w:cs="Tahoma"/>
        </w:rPr>
        <w:t xml:space="preserve"> </w:t>
      </w:r>
      <w:r w:rsidR="00337A69">
        <w:rPr>
          <w:rFonts w:ascii="Tahoma" w:hAnsi="Tahoma" w:cs="Tahoma"/>
        </w:rPr>
        <w:t>la accionant</w:t>
      </w:r>
      <w:r w:rsidR="00A416B0" w:rsidRPr="00BA5A05">
        <w:rPr>
          <w:rFonts w:ascii="Tahoma" w:hAnsi="Tahoma" w:cs="Tahoma"/>
        </w:rPr>
        <w:t>e</w:t>
      </w:r>
      <w:r w:rsidR="00337A69">
        <w:rPr>
          <w:rFonts w:ascii="Tahoma" w:hAnsi="Tahoma" w:cs="Tahoma"/>
        </w:rPr>
        <w:t xml:space="preserve"> que inició a trabajar </w:t>
      </w:r>
      <w:r w:rsidR="00F7592B">
        <w:rPr>
          <w:rFonts w:ascii="Tahoma" w:hAnsi="Tahoma" w:cs="Tahoma"/>
        </w:rPr>
        <w:t xml:space="preserve">en el mes de febrero de 2016 </w:t>
      </w:r>
      <w:r w:rsidR="00337A69">
        <w:rPr>
          <w:rFonts w:ascii="Tahoma" w:hAnsi="Tahoma" w:cs="Tahoma"/>
        </w:rPr>
        <w:t xml:space="preserve">con la </w:t>
      </w:r>
      <w:r w:rsidR="00DA5FFB">
        <w:rPr>
          <w:rFonts w:ascii="Tahoma" w:hAnsi="Tahoma" w:cs="Tahoma"/>
        </w:rPr>
        <w:t>Dirección de Desarrollo Empresarial de la Secretaría de Desarrollo económico y Competitividad</w:t>
      </w:r>
      <w:r w:rsidR="00F7592B">
        <w:rPr>
          <w:rFonts w:ascii="Tahoma" w:hAnsi="Tahoma" w:cs="Tahoma"/>
        </w:rPr>
        <w:t xml:space="preserve"> de la Gobernación de Risaralda</w:t>
      </w:r>
      <w:r w:rsidR="00DA5FFB">
        <w:rPr>
          <w:rFonts w:ascii="Tahoma" w:hAnsi="Tahoma" w:cs="Tahoma"/>
        </w:rPr>
        <w:t xml:space="preserve">, </w:t>
      </w:r>
      <w:r w:rsidR="00C950B9">
        <w:rPr>
          <w:rFonts w:ascii="Tahoma" w:hAnsi="Tahoma" w:cs="Tahoma"/>
        </w:rPr>
        <w:t>que ocupaba</w:t>
      </w:r>
      <w:r w:rsidR="00337A69">
        <w:rPr>
          <w:rFonts w:ascii="Tahoma" w:hAnsi="Tahoma" w:cs="Tahoma"/>
        </w:rPr>
        <w:t xml:space="preserve"> e</w:t>
      </w:r>
      <w:r w:rsidR="00A416B0" w:rsidRPr="00BA5A05">
        <w:rPr>
          <w:rFonts w:ascii="Tahoma" w:hAnsi="Tahoma" w:cs="Tahoma"/>
        </w:rPr>
        <w:t>l</w:t>
      </w:r>
      <w:r w:rsidR="00337A69">
        <w:rPr>
          <w:rFonts w:ascii="Tahoma" w:hAnsi="Tahoma" w:cs="Tahoma"/>
        </w:rPr>
        <w:t xml:space="preserve"> cargo de Directora Técnica Código 009-27, actividad que realizó de forma continua y sin ningún llamado de atención.</w:t>
      </w:r>
    </w:p>
    <w:p w:rsidR="00337A69" w:rsidRPr="00BA5A05" w:rsidRDefault="00337A69" w:rsidP="00D8465E">
      <w:pPr>
        <w:pStyle w:val="Sinespaciado"/>
        <w:spacing w:line="276" w:lineRule="auto"/>
        <w:ind w:firstLine="708"/>
        <w:jc w:val="both"/>
        <w:rPr>
          <w:rFonts w:ascii="Tahoma" w:hAnsi="Tahoma" w:cs="Tahoma"/>
        </w:rPr>
      </w:pPr>
    </w:p>
    <w:p w:rsidR="00A416B0" w:rsidRDefault="00A416B0" w:rsidP="00D8465E">
      <w:pPr>
        <w:pStyle w:val="Sinespaciado"/>
        <w:spacing w:line="276" w:lineRule="auto"/>
        <w:ind w:firstLine="708"/>
        <w:jc w:val="both"/>
        <w:rPr>
          <w:rFonts w:ascii="Tahoma" w:hAnsi="Tahoma" w:cs="Tahoma"/>
        </w:rPr>
      </w:pPr>
      <w:r w:rsidRPr="00BA5A05">
        <w:rPr>
          <w:rFonts w:ascii="Tahoma" w:hAnsi="Tahoma" w:cs="Tahoma"/>
        </w:rPr>
        <w:t>Indic</w:t>
      </w:r>
      <w:r w:rsidR="007A6934">
        <w:rPr>
          <w:rFonts w:ascii="Tahoma" w:hAnsi="Tahoma" w:cs="Tahoma"/>
        </w:rPr>
        <w:t>ó</w:t>
      </w:r>
      <w:r w:rsidRPr="00BA5A05">
        <w:rPr>
          <w:rFonts w:ascii="Tahoma" w:hAnsi="Tahoma" w:cs="Tahoma"/>
        </w:rPr>
        <w:t xml:space="preserve"> que </w:t>
      </w:r>
      <w:r w:rsidR="00337A69">
        <w:rPr>
          <w:rFonts w:ascii="Tahoma" w:hAnsi="Tahoma" w:cs="Tahoma"/>
        </w:rPr>
        <w:t xml:space="preserve">el 6 de junio de 2017 </w:t>
      </w:r>
      <w:r w:rsidR="00D96A74">
        <w:rPr>
          <w:rFonts w:ascii="Tahoma" w:hAnsi="Tahoma" w:cs="Tahoma"/>
        </w:rPr>
        <w:t>sufrió</w:t>
      </w:r>
      <w:r w:rsidR="00337A69">
        <w:rPr>
          <w:rFonts w:ascii="Tahoma" w:hAnsi="Tahoma" w:cs="Tahoma"/>
        </w:rPr>
        <w:t xml:space="preserve"> un accidente con fractura </w:t>
      </w:r>
      <w:r w:rsidR="00D96A74">
        <w:rPr>
          <w:rFonts w:ascii="Tahoma" w:hAnsi="Tahoma" w:cs="Tahoma"/>
        </w:rPr>
        <w:t xml:space="preserve">en la cabeza, que </w:t>
      </w:r>
      <w:r w:rsidR="00910F28">
        <w:rPr>
          <w:rFonts w:ascii="Tahoma" w:hAnsi="Tahoma" w:cs="Tahoma"/>
        </w:rPr>
        <w:t>en cuyo</w:t>
      </w:r>
      <w:r w:rsidR="00D96A74">
        <w:rPr>
          <w:rFonts w:ascii="Tahoma" w:hAnsi="Tahoma" w:cs="Tahoma"/>
        </w:rPr>
        <w:t xml:space="preserve"> examen médico le </w:t>
      </w:r>
      <w:r w:rsidR="00910F28">
        <w:rPr>
          <w:rFonts w:ascii="Tahoma" w:hAnsi="Tahoma" w:cs="Tahoma"/>
        </w:rPr>
        <w:t>diagnosticaron</w:t>
      </w:r>
      <w:r w:rsidR="003C2C05">
        <w:rPr>
          <w:rFonts w:ascii="Tahoma" w:hAnsi="Tahoma" w:cs="Tahoma"/>
        </w:rPr>
        <w:t xml:space="preserve"> Fractura de H</w:t>
      </w:r>
      <w:r w:rsidR="00F7592B">
        <w:rPr>
          <w:rFonts w:ascii="Tahoma" w:hAnsi="Tahoma" w:cs="Tahoma"/>
        </w:rPr>
        <w:t xml:space="preserve">umero </w:t>
      </w:r>
      <w:r w:rsidR="003C2C05">
        <w:rPr>
          <w:rFonts w:ascii="Tahoma" w:hAnsi="Tahoma" w:cs="Tahoma"/>
        </w:rPr>
        <w:t>P</w:t>
      </w:r>
      <w:r w:rsidR="00F7592B">
        <w:rPr>
          <w:rFonts w:ascii="Tahoma" w:hAnsi="Tahoma" w:cs="Tahoma"/>
        </w:rPr>
        <w:t>roximal</w:t>
      </w:r>
      <w:r w:rsidR="00D96A74">
        <w:rPr>
          <w:rFonts w:ascii="Tahoma" w:hAnsi="Tahoma" w:cs="Tahoma"/>
        </w:rPr>
        <w:t xml:space="preserve"> izquierdo </w:t>
      </w:r>
      <w:r w:rsidR="003C2C05">
        <w:rPr>
          <w:rFonts w:ascii="Tahoma" w:hAnsi="Tahoma" w:cs="Tahoma"/>
        </w:rPr>
        <w:t>N</w:t>
      </w:r>
      <w:r w:rsidR="00D96A74">
        <w:rPr>
          <w:rFonts w:ascii="Tahoma" w:hAnsi="Tahoma" w:cs="Tahoma"/>
        </w:rPr>
        <w:t xml:space="preserve">eer, le dieron 30 días de incapacidad y le manifestaron que no </w:t>
      </w:r>
      <w:r w:rsidR="0002183E">
        <w:rPr>
          <w:rFonts w:ascii="Tahoma" w:hAnsi="Tahoma" w:cs="Tahoma"/>
        </w:rPr>
        <w:t>podían</w:t>
      </w:r>
      <w:r w:rsidR="00D96A74">
        <w:rPr>
          <w:rFonts w:ascii="Tahoma" w:hAnsi="Tahoma" w:cs="Tahoma"/>
        </w:rPr>
        <w:t xml:space="preserve"> realizar una operación por </w:t>
      </w:r>
      <w:r w:rsidR="00910F28">
        <w:rPr>
          <w:rFonts w:ascii="Tahoma" w:hAnsi="Tahoma" w:cs="Tahoma"/>
        </w:rPr>
        <w:t>su edad</w:t>
      </w:r>
      <w:r w:rsidR="0071070E">
        <w:rPr>
          <w:rFonts w:ascii="Tahoma" w:hAnsi="Tahoma" w:cs="Tahoma"/>
        </w:rPr>
        <w:t xml:space="preserve">, </w:t>
      </w:r>
      <w:r w:rsidR="00D96A74">
        <w:rPr>
          <w:rFonts w:ascii="Tahoma" w:hAnsi="Tahoma" w:cs="Tahoma"/>
        </w:rPr>
        <w:t>que el tratamiento seria con terapia y control cada mes, hasta recuperar su estado de salud.</w:t>
      </w:r>
    </w:p>
    <w:p w:rsidR="00D96A74" w:rsidRDefault="00D96A74" w:rsidP="00D8465E">
      <w:pPr>
        <w:pStyle w:val="Sinespaciado"/>
        <w:spacing w:line="276" w:lineRule="auto"/>
        <w:ind w:firstLine="708"/>
        <w:jc w:val="both"/>
        <w:rPr>
          <w:rFonts w:ascii="Tahoma" w:hAnsi="Tahoma" w:cs="Tahoma"/>
        </w:rPr>
      </w:pPr>
    </w:p>
    <w:p w:rsidR="00A416B0" w:rsidRDefault="008C6819" w:rsidP="00D8465E">
      <w:pPr>
        <w:pStyle w:val="Sinespaciado"/>
        <w:spacing w:line="276" w:lineRule="auto"/>
        <w:ind w:firstLine="708"/>
        <w:jc w:val="both"/>
        <w:rPr>
          <w:rFonts w:ascii="Tahoma" w:hAnsi="Tahoma" w:cs="Tahoma"/>
        </w:rPr>
      </w:pPr>
      <w:r>
        <w:rPr>
          <w:rFonts w:ascii="Tahoma" w:hAnsi="Tahoma" w:cs="Tahoma"/>
        </w:rPr>
        <w:t>Refirió</w:t>
      </w:r>
      <w:r w:rsidR="00A416B0" w:rsidRPr="00BA5A05">
        <w:rPr>
          <w:rFonts w:ascii="Tahoma" w:hAnsi="Tahoma" w:cs="Tahoma"/>
        </w:rPr>
        <w:t xml:space="preserve"> que</w:t>
      </w:r>
      <w:r w:rsidR="00A416B0">
        <w:rPr>
          <w:rFonts w:ascii="Tahoma" w:hAnsi="Tahoma" w:cs="Tahoma"/>
        </w:rPr>
        <w:t xml:space="preserve"> </w:t>
      </w:r>
      <w:r w:rsidR="00D96A74">
        <w:rPr>
          <w:rFonts w:ascii="Tahoma" w:hAnsi="Tahoma" w:cs="Tahoma"/>
        </w:rPr>
        <w:t xml:space="preserve">el 27 de junio de 2017 </w:t>
      </w:r>
      <w:r w:rsidR="00543E9F">
        <w:rPr>
          <w:rFonts w:ascii="Tahoma" w:hAnsi="Tahoma" w:cs="Tahoma"/>
        </w:rPr>
        <w:t xml:space="preserve">asistió al control y </w:t>
      </w:r>
      <w:r w:rsidR="00D96A74">
        <w:rPr>
          <w:rFonts w:ascii="Tahoma" w:hAnsi="Tahoma" w:cs="Tahoma"/>
        </w:rPr>
        <w:t xml:space="preserve">le dieron otros 30 días de incapacidad por no presentar </w:t>
      </w:r>
      <w:r w:rsidR="00543E9F">
        <w:rPr>
          <w:rFonts w:ascii="Tahoma" w:hAnsi="Tahoma" w:cs="Tahoma"/>
        </w:rPr>
        <w:t>la mejor</w:t>
      </w:r>
      <w:r w:rsidR="00D14AEF">
        <w:rPr>
          <w:rFonts w:ascii="Tahoma" w:hAnsi="Tahoma" w:cs="Tahoma"/>
        </w:rPr>
        <w:t>í</w:t>
      </w:r>
      <w:r w:rsidR="00543E9F">
        <w:rPr>
          <w:rFonts w:ascii="Tahoma" w:hAnsi="Tahoma" w:cs="Tahoma"/>
        </w:rPr>
        <w:t xml:space="preserve">a que </w:t>
      </w:r>
      <w:r w:rsidR="00D96A74">
        <w:rPr>
          <w:rFonts w:ascii="Tahoma" w:hAnsi="Tahoma" w:cs="Tahoma"/>
        </w:rPr>
        <w:t>esperaba</w:t>
      </w:r>
      <w:r w:rsidR="00D14AEF">
        <w:rPr>
          <w:rFonts w:ascii="Tahoma" w:hAnsi="Tahoma" w:cs="Tahoma"/>
        </w:rPr>
        <w:t>n; además</w:t>
      </w:r>
      <w:r w:rsidR="00D96A74">
        <w:rPr>
          <w:rFonts w:ascii="Tahoma" w:hAnsi="Tahoma" w:cs="Tahoma"/>
        </w:rPr>
        <w:t xml:space="preserve"> le ordenaron usar inmovilizador del bra</w:t>
      </w:r>
      <w:r w:rsidR="00543E9F">
        <w:rPr>
          <w:rFonts w:ascii="Tahoma" w:hAnsi="Tahoma" w:cs="Tahoma"/>
        </w:rPr>
        <w:t>zo hasta el 20 de julio de 2017 y</w:t>
      </w:r>
      <w:r w:rsidR="00D96A74">
        <w:rPr>
          <w:rFonts w:ascii="Tahoma" w:hAnsi="Tahoma" w:cs="Tahoma"/>
        </w:rPr>
        <w:t xml:space="preserve"> continuar con las terapias.</w:t>
      </w:r>
    </w:p>
    <w:p w:rsidR="00013200" w:rsidRDefault="00D96A74" w:rsidP="00D8465E">
      <w:pPr>
        <w:pStyle w:val="Sinespaciado"/>
        <w:spacing w:line="276" w:lineRule="auto"/>
        <w:ind w:firstLine="708"/>
        <w:jc w:val="both"/>
        <w:rPr>
          <w:rFonts w:ascii="Tahoma" w:hAnsi="Tahoma" w:cs="Tahoma"/>
        </w:rPr>
      </w:pPr>
      <w:r>
        <w:rPr>
          <w:rFonts w:ascii="Tahoma" w:hAnsi="Tahoma" w:cs="Tahoma"/>
        </w:rPr>
        <w:t xml:space="preserve"> </w:t>
      </w:r>
    </w:p>
    <w:p w:rsidR="00A416B0" w:rsidRDefault="00AF52F7" w:rsidP="00D8465E">
      <w:pPr>
        <w:pStyle w:val="Sinespaciado"/>
        <w:spacing w:line="276" w:lineRule="auto"/>
        <w:ind w:firstLine="708"/>
        <w:jc w:val="both"/>
        <w:rPr>
          <w:rFonts w:ascii="Tahoma" w:hAnsi="Tahoma" w:cs="Tahoma"/>
        </w:rPr>
      </w:pPr>
      <w:r>
        <w:rPr>
          <w:rFonts w:ascii="Tahoma" w:hAnsi="Tahoma" w:cs="Tahoma"/>
        </w:rPr>
        <w:t>Reveló</w:t>
      </w:r>
      <w:r w:rsidR="00A416B0">
        <w:rPr>
          <w:rFonts w:ascii="Tahoma" w:hAnsi="Tahoma" w:cs="Tahoma"/>
        </w:rPr>
        <w:t xml:space="preserve"> que </w:t>
      </w:r>
      <w:r w:rsidR="00D96A74">
        <w:rPr>
          <w:rFonts w:ascii="Tahoma" w:hAnsi="Tahoma" w:cs="Tahoma"/>
        </w:rPr>
        <w:t>el 28 de julio y el 19 de agosto de 2017, se presentó al control médico y le indicaron que debía seguir con las terapias para recuperar la movilidad del hombro izquierdo y le programaron control para el 19 de agosto de 2017.</w:t>
      </w:r>
    </w:p>
    <w:p w:rsidR="00751C1B" w:rsidRDefault="00751C1B" w:rsidP="00D8465E">
      <w:pPr>
        <w:pStyle w:val="Sinespaciado"/>
        <w:spacing w:line="276" w:lineRule="auto"/>
        <w:ind w:firstLine="708"/>
        <w:jc w:val="both"/>
        <w:rPr>
          <w:rFonts w:ascii="Tahoma" w:hAnsi="Tahoma" w:cs="Tahoma"/>
        </w:rPr>
      </w:pPr>
    </w:p>
    <w:p w:rsidR="00A416B0" w:rsidRDefault="00751C1B" w:rsidP="00D8465E">
      <w:pPr>
        <w:pStyle w:val="Sinespaciado"/>
        <w:spacing w:line="276" w:lineRule="auto"/>
        <w:ind w:firstLine="708"/>
        <w:jc w:val="both"/>
        <w:rPr>
          <w:rFonts w:ascii="Tahoma" w:hAnsi="Tahoma" w:cs="Tahoma"/>
        </w:rPr>
      </w:pPr>
      <w:r>
        <w:rPr>
          <w:rFonts w:ascii="Tahoma" w:hAnsi="Tahoma" w:cs="Tahoma"/>
        </w:rPr>
        <w:t>Denunció que debido a los problemas de salud, las incapacidades y permisos con</w:t>
      </w:r>
      <w:r w:rsidR="00BC3A12">
        <w:rPr>
          <w:rFonts w:ascii="Tahoma" w:hAnsi="Tahoma" w:cs="Tahoma"/>
        </w:rPr>
        <w:t>s</w:t>
      </w:r>
      <w:r>
        <w:rPr>
          <w:rFonts w:ascii="Tahoma" w:hAnsi="Tahoma" w:cs="Tahoma"/>
        </w:rPr>
        <w:t xml:space="preserve">tantes para terapias, </w:t>
      </w:r>
      <w:r w:rsidR="003D0AF5">
        <w:rPr>
          <w:rFonts w:ascii="Tahoma" w:hAnsi="Tahoma" w:cs="Tahoma"/>
        </w:rPr>
        <w:t>le solicitaron</w:t>
      </w:r>
      <w:r w:rsidR="0027321D">
        <w:rPr>
          <w:rFonts w:ascii="Tahoma" w:hAnsi="Tahoma" w:cs="Tahoma"/>
        </w:rPr>
        <w:t xml:space="preserve"> que presentara renuncia al cargo que desempeñaba, </w:t>
      </w:r>
      <w:r w:rsidR="00BC3A12">
        <w:rPr>
          <w:rFonts w:ascii="Tahoma" w:hAnsi="Tahoma" w:cs="Tahoma"/>
        </w:rPr>
        <w:t>pero no aceptó</w:t>
      </w:r>
      <w:r w:rsidR="00276128">
        <w:rPr>
          <w:rFonts w:ascii="Tahoma" w:hAnsi="Tahoma" w:cs="Tahoma"/>
        </w:rPr>
        <w:t>,</w:t>
      </w:r>
      <w:r w:rsidR="00647513">
        <w:rPr>
          <w:rFonts w:ascii="Tahoma" w:hAnsi="Tahoma" w:cs="Tahoma"/>
        </w:rPr>
        <w:t xml:space="preserve"> y </w:t>
      </w:r>
      <w:r w:rsidR="0027321D">
        <w:rPr>
          <w:rFonts w:ascii="Tahoma" w:hAnsi="Tahoma" w:cs="Tahoma"/>
        </w:rPr>
        <w:t>el 24 de agosto de 2017</w:t>
      </w:r>
      <w:r w:rsidR="00346DD0">
        <w:rPr>
          <w:rFonts w:ascii="Tahoma" w:hAnsi="Tahoma" w:cs="Tahoma"/>
        </w:rPr>
        <w:t xml:space="preserve"> envió un escrito al Directo</w:t>
      </w:r>
      <w:r w:rsidR="00647513">
        <w:rPr>
          <w:rFonts w:ascii="Tahoma" w:hAnsi="Tahoma" w:cs="Tahoma"/>
        </w:rPr>
        <w:t>r</w:t>
      </w:r>
      <w:r w:rsidR="00346DD0">
        <w:rPr>
          <w:rFonts w:ascii="Tahoma" w:hAnsi="Tahoma" w:cs="Tahoma"/>
        </w:rPr>
        <w:t xml:space="preserve"> de Recursos Humanos, Dr. Héctor Fabio Álzate Bermúdez, </w:t>
      </w:r>
      <w:r w:rsidR="00647513">
        <w:rPr>
          <w:rFonts w:ascii="Tahoma" w:hAnsi="Tahoma" w:cs="Tahoma"/>
        </w:rPr>
        <w:t>indicándole</w:t>
      </w:r>
      <w:r w:rsidR="00346DD0">
        <w:rPr>
          <w:rFonts w:ascii="Tahoma" w:hAnsi="Tahoma" w:cs="Tahoma"/>
        </w:rPr>
        <w:t xml:space="preserve"> que el médico le recomendó no hacer act</w:t>
      </w:r>
      <w:r w:rsidR="00647513">
        <w:rPr>
          <w:rFonts w:ascii="Tahoma" w:hAnsi="Tahoma" w:cs="Tahoma"/>
        </w:rPr>
        <w:t xml:space="preserve">ividades que le generaran dolor, y </w:t>
      </w:r>
      <w:r w:rsidR="00647513" w:rsidRPr="00647513">
        <w:rPr>
          <w:rFonts w:ascii="Tahoma" w:hAnsi="Tahoma" w:cs="Tahoma"/>
        </w:rPr>
        <w:t xml:space="preserve"> </w:t>
      </w:r>
      <w:r w:rsidR="00647513">
        <w:rPr>
          <w:rFonts w:ascii="Tahoma" w:hAnsi="Tahoma" w:cs="Tahoma"/>
        </w:rPr>
        <w:t>anexó copi</w:t>
      </w:r>
      <w:r w:rsidR="00BC3A12">
        <w:rPr>
          <w:rFonts w:ascii="Tahoma" w:hAnsi="Tahoma" w:cs="Tahoma"/>
        </w:rPr>
        <w:t>a de la historia clínica y las ó</w:t>
      </w:r>
      <w:r w:rsidR="00647513">
        <w:rPr>
          <w:rFonts w:ascii="Tahoma" w:hAnsi="Tahoma" w:cs="Tahoma"/>
        </w:rPr>
        <w:t>rdenes de las terapias</w:t>
      </w:r>
      <w:r w:rsidR="006E2568">
        <w:rPr>
          <w:rFonts w:ascii="Tahoma" w:hAnsi="Tahoma" w:cs="Tahoma"/>
        </w:rPr>
        <w:t xml:space="preserve"> para recuperar la movilidad,</w:t>
      </w:r>
      <w:r w:rsidR="00703E9E">
        <w:rPr>
          <w:rFonts w:ascii="Tahoma" w:hAnsi="Tahoma" w:cs="Tahoma"/>
        </w:rPr>
        <w:t xml:space="preserve"> indic</w:t>
      </w:r>
      <w:r w:rsidR="00BC3A12">
        <w:rPr>
          <w:rFonts w:ascii="Tahoma" w:hAnsi="Tahoma" w:cs="Tahoma"/>
        </w:rPr>
        <w:t>ando</w:t>
      </w:r>
      <w:r w:rsidR="00703E9E">
        <w:rPr>
          <w:rFonts w:ascii="Tahoma" w:hAnsi="Tahoma" w:cs="Tahoma"/>
        </w:rPr>
        <w:t xml:space="preserve"> </w:t>
      </w:r>
      <w:r w:rsidR="006E2568">
        <w:rPr>
          <w:rFonts w:ascii="Tahoma" w:hAnsi="Tahoma" w:cs="Tahoma"/>
        </w:rPr>
        <w:t>que le quedan 10 sesiones de terapia por mes.</w:t>
      </w:r>
    </w:p>
    <w:p w:rsidR="008C6900" w:rsidRDefault="008C6900" w:rsidP="00D8465E">
      <w:pPr>
        <w:pStyle w:val="Sinespaciado"/>
        <w:spacing w:line="276" w:lineRule="auto"/>
        <w:ind w:firstLine="708"/>
        <w:jc w:val="both"/>
        <w:rPr>
          <w:rFonts w:ascii="Tahoma" w:hAnsi="Tahoma" w:cs="Tahoma"/>
        </w:rPr>
      </w:pPr>
      <w:r>
        <w:rPr>
          <w:rFonts w:ascii="Tahoma" w:hAnsi="Tahoma" w:cs="Tahoma"/>
        </w:rPr>
        <w:lastRenderedPageBreak/>
        <w:t>Manifestó que el 5 de septiembre de</w:t>
      </w:r>
      <w:r w:rsidR="00164ADF">
        <w:rPr>
          <w:rFonts w:ascii="Tahoma" w:hAnsi="Tahoma" w:cs="Tahoma"/>
        </w:rPr>
        <w:t xml:space="preserve"> 2017</w:t>
      </w:r>
      <w:r>
        <w:rPr>
          <w:rFonts w:ascii="Tahoma" w:hAnsi="Tahoma" w:cs="Tahoma"/>
        </w:rPr>
        <w:t xml:space="preserve"> la Gobernación de Risaralda mediante la Resolución 929 de 2017 declaró la insubsistencia del cargo que desempeñaba, sin tener en consideración su estado de salud, ni que es una persona que goza de especial protección por parte del Estado por ser una pers</w:t>
      </w:r>
      <w:r w:rsidR="00355346">
        <w:rPr>
          <w:rFonts w:ascii="Tahoma" w:hAnsi="Tahoma" w:cs="Tahoma"/>
        </w:rPr>
        <w:t xml:space="preserve">ona de la tercera edad y estar </w:t>
      </w:r>
      <w:r>
        <w:rPr>
          <w:rFonts w:ascii="Tahoma" w:hAnsi="Tahoma" w:cs="Tahoma"/>
        </w:rPr>
        <w:t>cotizando al fondo de pensiones.</w:t>
      </w:r>
    </w:p>
    <w:p w:rsidR="008C6900" w:rsidRDefault="008C6900" w:rsidP="00D8465E">
      <w:pPr>
        <w:pStyle w:val="Sinespaciado"/>
        <w:spacing w:line="276" w:lineRule="auto"/>
        <w:ind w:firstLine="708"/>
        <w:jc w:val="both"/>
        <w:rPr>
          <w:rFonts w:ascii="Tahoma" w:hAnsi="Tahoma" w:cs="Tahoma"/>
        </w:rPr>
      </w:pPr>
    </w:p>
    <w:p w:rsidR="008C6900" w:rsidRDefault="008C6900" w:rsidP="00D8465E">
      <w:pPr>
        <w:pStyle w:val="Sinespaciado"/>
        <w:spacing w:line="276" w:lineRule="auto"/>
        <w:ind w:firstLine="708"/>
        <w:jc w:val="both"/>
        <w:rPr>
          <w:rFonts w:ascii="Tahoma" w:hAnsi="Tahoma" w:cs="Tahoma"/>
        </w:rPr>
      </w:pPr>
      <w:r>
        <w:rPr>
          <w:rFonts w:ascii="Tahoma" w:hAnsi="Tahoma" w:cs="Tahoma"/>
        </w:rPr>
        <w:t>Indicó que la Gobernación de Risaralda no pidió autorización al Ministerio del Trabajo para terminar el contrato de</w:t>
      </w:r>
      <w:r w:rsidR="008F4F3F">
        <w:rPr>
          <w:rFonts w:ascii="Tahoma" w:hAnsi="Tahoma" w:cs="Tahoma"/>
        </w:rPr>
        <w:t xml:space="preserve"> trabajo</w:t>
      </w:r>
      <w:r w:rsidR="00D757F1">
        <w:rPr>
          <w:rFonts w:ascii="Tahoma" w:hAnsi="Tahoma" w:cs="Tahoma"/>
        </w:rPr>
        <w:t>,</w:t>
      </w:r>
      <w:r w:rsidR="00FF5904">
        <w:rPr>
          <w:rFonts w:ascii="Tahoma" w:hAnsi="Tahoma" w:cs="Tahoma"/>
        </w:rPr>
        <w:t xml:space="preserve"> y que lo debió hacer</w:t>
      </w:r>
      <w:r w:rsidR="00D757F1">
        <w:rPr>
          <w:rFonts w:ascii="Tahoma" w:hAnsi="Tahoma" w:cs="Tahoma"/>
        </w:rPr>
        <w:t xml:space="preserve"> pues se encuentra en incapacidad médica y controles para recuperar su salud</w:t>
      </w:r>
      <w:r w:rsidR="00FF5904">
        <w:rPr>
          <w:rFonts w:ascii="Tahoma" w:hAnsi="Tahoma" w:cs="Tahoma"/>
        </w:rPr>
        <w:t>.</w:t>
      </w:r>
    </w:p>
    <w:p w:rsidR="00D757F1" w:rsidRDefault="00D757F1" w:rsidP="00D8465E">
      <w:pPr>
        <w:pStyle w:val="Sinespaciado"/>
        <w:spacing w:line="276" w:lineRule="auto"/>
        <w:ind w:firstLine="708"/>
        <w:jc w:val="both"/>
        <w:rPr>
          <w:rFonts w:ascii="Tahoma" w:hAnsi="Tahoma" w:cs="Tahoma"/>
        </w:rPr>
      </w:pPr>
    </w:p>
    <w:p w:rsidR="00D757F1" w:rsidRPr="00164ADF" w:rsidRDefault="00416759" w:rsidP="00D8465E">
      <w:pPr>
        <w:pStyle w:val="Sinespaciado"/>
        <w:spacing w:line="276" w:lineRule="auto"/>
        <w:ind w:firstLine="708"/>
        <w:jc w:val="both"/>
        <w:rPr>
          <w:rFonts w:ascii="Tahoma" w:hAnsi="Tahoma" w:cs="Tahoma"/>
          <w:i/>
          <w:sz w:val="20"/>
          <w:szCs w:val="20"/>
        </w:rPr>
      </w:pPr>
      <w:r>
        <w:rPr>
          <w:rFonts w:ascii="Tahoma" w:hAnsi="Tahoma" w:cs="Tahoma"/>
        </w:rPr>
        <w:t>Exhibió</w:t>
      </w:r>
      <w:r w:rsidR="00D757F1">
        <w:rPr>
          <w:rFonts w:ascii="Tahoma" w:hAnsi="Tahoma" w:cs="Tahoma"/>
        </w:rPr>
        <w:t xml:space="preserve"> que el único motivo para dar por terminado su contrato es su estado de salud y su avanzada edad, ya que nunca tuvo un llamado de atención, al contrario siempre fue felicitada por la gestión en su cargo, como se observa en el memorando en el que la despiden </w:t>
      </w:r>
      <w:r w:rsidR="00D757F1" w:rsidRPr="00164ADF">
        <w:rPr>
          <w:rFonts w:ascii="Tahoma" w:hAnsi="Tahoma" w:cs="Tahoma"/>
          <w:sz w:val="20"/>
          <w:szCs w:val="20"/>
        </w:rPr>
        <w:t>“</w:t>
      </w:r>
      <w:r w:rsidR="00D757F1" w:rsidRPr="00164ADF">
        <w:rPr>
          <w:rFonts w:ascii="Tahoma" w:hAnsi="Tahoma" w:cs="Tahoma"/>
          <w:i/>
          <w:sz w:val="20"/>
          <w:szCs w:val="20"/>
        </w:rPr>
        <w:t>por la valiosa colaboración y el desempeño que demostró en cada una de las tareas impuestas gracias a usted fue posible el mejoramiento de nuestra entidad…”</w:t>
      </w:r>
    </w:p>
    <w:p w:rsidR="009B32AE" w:rsidRDefault="009B32AE" w:rsidP="00D8465E">
      <w:pPr>
        <w:pStyle w:val="Sinespaciado"/>
        <w:spacing w:line="276" w:lineRule="auto"/>
        <w:ind w:firstLine="708"/>
        <w:jc w:val="both"/>
        <w:rPr>
          <w:rFonts w:ascii="Tahoma" w:hAnsi="Tahoma" w:cs="Tahoma"/>
          <w:i/>
        </w:rPr>
      </w:pPr>
    </w:p>
    <w:p w:rsidR="009B32AE" w:rsidRDefault="00416759" w:rsidP="00D8465E">
      <w:pPr>
        <w:pStyle w:val="Sinespaciado"/>
        <w:spacing w:line="276" w:lineRule="auto"/>
        <w:ind w:firstLine="708"/>
        <w:jc w:val="both"/>
        <w:rPr>
          <w:rFonts w:ascii="Tahoma" w:hAnsi="Tahoma" w:cs="Tahoma"/>
        </w:rPr>
      </w:pPr>
      <w:r>
        <w:rPr>
          <w:rFonts w:ascii="Tahoma" w:hAnsi="Tahoma" w:cs="Tahoma"/>
        </w:rPr>
        <w:t>Expresó</w:t>
      </w:r>
      <w:r w:rsidR="009B32AE">
        <w:rPr>
          <w:rFonts w:ascii="Tahoma" w:hAnsi="Tahoma" w:cs="Tahoma"/>
        </w:rPr>
        <w:t xml:space="preserve"> que su único medio de s</w:t>
      </w:r>
      <w:r w:rsidR="00FF6674">
        <w:rPr>
          <w:rFonts w:ascii="Tahoma" w:hAnsi="Tahoma" w:cs="Tahoma"/>
        </w:rPr>
        <w:t xml:space="preserve">ustento es el trabajo, pues no tiene bienes que </w:t>
      </w:r>
      <w:r w:rsidR="00A85A60">
        <w:rPr>
          <w:rFonts w:ascii="Tahoma" w:hAnsi="Tahoma" w:cs="Tahoma"/>
        </w:rPr>
        <w:t xml:space="preserve">lo </w:t>
      </w:r>
      <w:r w:rsidR="00FF6674">
        <w:rPr>
          <w:rFonts w:ascii="Tahoma" w:hAnsi="Tahoma" w:cs="Tahoma"/>
        </w:rPr>
        <w:t>garanticen</w:t>
      </w:r>
      <w:r w:rsidR="009B32AE">
        <w:rPr>
          <w:rFonts w:ascii="Tahoma" w:hAnsi="Tahoma" w:cs="Tahoma"/>
        </w:rPr>
        <w:t>, además su edad</w:t>
      </w:r>
      <w:r w:rsidR="00FF6674">
        <w:rPr>
          <w:rFonts w:ascii="Tahoma" w:hAnsi="Tahoma" w:cs="Tahoma"/>
        </w:rPr>
        <w:t xml:space="preserve"> (64 años)</w:t>
      </w:r>
      <w:r w:rsidR="009B32AE">
        <w:rPr>
          <w:rFonts w:ascii="Tahoma" w:hAnsi="Tahoma" w:cs="Tahoma"/>
        </w:rPr>
        <w:t xml:space="preserve"> le imposibilita encontrar otro trabajo, </w:t>
      </w:r>
      <w:r>
        <w:rPr>
          <w:rFonts w:ascii="Tahoma" w:hAnsi="Tahoma" w:cs="Tahoma"/>
        </w:rPr>
        <w:t>y</w:t>
      </w:r>
      <w:r w:rsidR="009039D5">
        <w:rPr>
          <w:rFonts w:ascii="Tahoma" w:hAnsi="Tahoma" w:cs="Tahoma"/>
        </w:rPr>
        <w:t xml:space="preserve"> el retiro</w:t>
      </w:r>
      <w:r>
        <w:rPr>
          <w:rFonts w:ascii="Tahoma" w:hAnsi="Tahoma" w:cs="Tahoma"/>
        </w:rPr>
        <w:t xml:space="preserve"> </w:t>
      </w:r>
      <w:r w:rsidR="00FF6674">
        <w:rPr>
          <w:rFonts w:ascii="Tahoma" w:hAnsi="Tahoma" w:cs="Tahoma"/>
        </w:rPr>
        <w:t xml:space="preserve">también </w:t>
      </w:r>
      <w:r>
        <w:rPr>
          <w:rFonts w:ascii="Tahoma" w:hAnsi="Tahoma" w:cs="Tahoma"/>
        </w:rPr>
        <w:t>afecta</w:t>
      </w:r>
      <w:r w:rsidR="009D7DCD">
        <w:rPr>
          <w:rFonts w:ascii="Tahoma" w:hAnsi="Tahoma" w:cs="Tahoma"/>
        </w:rPr>
        <w:t xml:space="preserve"> la culminación</w:t>
      </w:r>
      <w:r w:rsidR="009B32AE">
        <w:rPr>
          <w:rFonts w:ascii="Tahoma" w:hAnsi="Tahoma" w:cs="Tahoma"/>
        </w:rPr>
        <w:t xml:space="preserve"> </w:t>
      </w:r>
      <w:r w:rsidR="009D7DCD">
        <w:rPr>
          <w:rFonts w:ascii="Tahoma" w:hAnsi="Tahoma" w:cs="Tahoma"/>
        </w:rPr>
        <w:t>d</w:t>
      </w:r>
      <w:r w:rsidR="009B32AE">
        <w:rPr>
          <w:rFonts w:ascii="Tahoma" w:hAnsi="Tahoma" w:cs="Tahoma"/>
        </w:rPr>
        <w:t xml:space="preserve">el tratamiento médico y </w:t>
      </w:r>
      <w:r w:rsidR="00FF6674">
        <w:rPr>
          <w:rFonts w:ascii="Tahoma" w:hAnsi="Tahoma" w:cs="Tahoma"/>
        </w:rPr>
        <w:t>la recuperación de</w:t>
      </w:r>
      <w:r w:rsidR="009B32AE">
        <w:rPr>
          <w:rFonts w:ascii="Tahoma" w:hAnsi="Tahoma" w:cs="Tahoma"/>
        </w:rPr>
        <w:t xml:space="preserve"> su salud.</w:t>
      </w:r>
    </w:p>
    <w:p w:rsidR="0047417D" w:rsidRDefault="0047417D" w:rsidP="00D8465E">
      <w:pPr>
        <w:pStyle w:val="Sinespaciado"/>
        <w:spacing w:line="276" w:lineRule="auto"/>
        <w:jc w:val="both"/>
        <w:rPr>
          <w:rFonts w:ascii="Tahoma" w:hAnsi="Tahoma" w:cs="Tahoma"/>
        </w:rPr>
      </w:pPr>
    </w:p>
    <w:p w:rsidR="0047417D" w:rsidRPr="009B32AE" w:rsidRDefault="00416759" w:rsidP="00D8465E">
      <w:pPr>
        <w:pStyle w:val="Sinespaciado"/>
        <w:spacing w:line="276" w:lineRule="auto"/>
        <w:ind w:firstLine="708"/>
        <w:jc w:val="both"/>
        <w:rPr>
          <w:rFonts w:ascii="Tahoma" w:hAnsi="Tahoma" w:cs="Tahoma"/>
        </w:rPr>
      </w:pPr>
      <w:r>
        <w:rPr>
          <w:rFonts w:ascii="Tahoma" w:hAnsi="Tahoma" w:cs="Tahoma"/>
        </w:rPr>
        <w:t>Manifestó</w:t>
      </w:r>
      <w:r w:rsidR="0047417D">
        <w:rPr>
          <w:rFonts w:ascii="Tahoma" w:hAnsi="Tahoma" w:cs="Tahoma"/>
        </w:rPr>
        <w:t xml:space="preserve"> que la terminación del contrato </w:t>
      </w:r>
      <w:r w:rsidR="00C76B28">
        <w:rPr>
          <w:rFonts w:ascii="Tahoma" w:hAnsi="Tahoma" w:cs="Tahoma"/>
        </w:rPr>
        <w:t>no obedeció a razones de mejoramiento</w:t>
      </w:r>
      <w:r w:rsidR="0047417D">
        <w:rPr>
          <w:rFonts w:ascii="Tahoma" w:hAnsi="Tahoma" w:cs="Tahoma"/>
        </w:rPr>
        <w:t xml:space="preserve"> </w:t>
      </w:r>
      <w:r w:rsidR="00C76B28">
        <w:rPr>
          <w:rFonts w:ascii="Tahoma" w:hAnsi="Tahoma" w:cs="Tahoma"/>
        </w:rPr>
        <w:t>d</w:t>
      </w:r>
      <w:r w:rsidR="0047417D">
        <w:rPr>
          <w:rFonts w:ascii="Tahoma" w:hAnsi="Tahoma" w:cs="Tahoma"/>
        </w:rPr>
        <w:t xml:space="preserve">el servicio público, al contrario las razones están inspiradas en motivos personales y burocráticos de la institución. </w:t>
      </w:r>
    </w:p>
    <w:p w:rsidR="006E2568" w:rsidRPr="00BA5A05" w:rsidRDefault="006E2568" w:rsidP="00D8465E">
      <w:pPr>
        <w:pStyle w:val="Sinespaciado"/>
        <w:spacing w:line="276" w:lineRule="auto"/>
        <w:ind w:firstLine="708"/>
        <w:jc w:val="both"/>
        <w:rPr>
          <w:rFonts w:ascii="Tahoma" w:hAnsi="Tahoma" w:cs="Tahoma"/>
        </w:rPr>
      </w:pPr>
    </w:p>
    <w:p w:rsidR="00A416B0" w:rsidRDefault="005878C5" w:rsidP="00D8465E">
      <w:pPr>
        <w:pStyle w:val="Sinespaciado"/>
        <w:spacing w:line="276" w:lineRule="auto"/>
        <w:ind w:firstLine="708"/>
        <w:jc w:val="both"/>
        <w:rPr>
          <w:rFonts w:ascii="Tahoma" w:hAnsi="Tahoma" w:cs="Tahoma"/>
        </w:rPr>
      </w:pPr>
      <w:r>
        <w:rPr>
          <w:rFonts w:ascii="Tahoma" w:hAnsi="Tahoma" w:cs="Tahoma"/>
        </w:rPr>
        <w:t>C</w:t>
      </w:r>
      <w:r w:rsidR="002816E9">
        <w:rPr>
          <w:rFonts w:ascii="Tahoma" w:hAnsi="Tahoma" w:cs="Tahoma"/>
        </w:rPr>
        <w:t>onforme a los hechos narrados la</w:t>
      </w:r>
      <w:r>
        <w:rPr>
          <w:rFonts w:ascii="Tahoma" w:hAnsi="Tahoma" w:cs="Tahoma"/>
        </w:rPr>
        <w:t xml:space="preserve"> actor</w:t>
      </w:r>
      <w:r w:rsidR="002816E9">
        <w:rPr>
          <w:rFonts w:ascii="Tahoma" w:hAnsi="Tahoma" w:cs="Tahoma"/>
        </w:rPr>
        <w:t>a</w:t>
      </w:r>
      <w:r>
        <w:rPr>
          <w:rFonts w:ascii="Tahoma" w:hAnsi="Tahoma" w:cs="Tahoma"/>
        </w:rPr>
        <w:t xml:space="preserve"> solicit</w:t>
      </w:r>
      <w:r w:rsidR="007006C6">
        <w:rPr>
          <w:rFonts w:ascii="Tahoma" w:hAnsi="Tahoma" w:cs="Tahoma"/>
        </w:rPr>
        <w:t>ó</w:t>
      </w:r>
      <w:r w:rsidR="00A416B0" w:rsidRPr="00BA5A05">
        <w:rPr>
          <w:rFonts w:ascii="Tahoma" w:hAnsi="Tahoma" w:cs="Tahoma"/>
        </w:rPr>
        <w:t xml:space="preserve"> que se amparen los derechos fundamentales </w:t>
      </w:r>
      <w:r w:rsidR="00A416B0">
        <w:rPr>
          <w:rFonts w:ascii="Tahoma" w:hAnsi="Tahoma" w:cs="Tahoma"/>
        </w:rPr>
        <w:t xml:space="preserve">a la </w:t>
      </w:r>
      <w:r w:rsidR="00A416B0" w:rsidRPr="00BA5A05">
        <w:rPr>
          <w:rFonts w:ascii="Tahoma" w:hAnsi="Tahoma" w:cs="Tahoma"/>
        </w:rPr>
        <w:t>seguridad social</w:t>
      </w:r>
      <w:r w:rsidR="002816E9">
        <w:rPr>
          <w:rFonts w:ascii="Tahoma" w:hAnsi="Tahoma" w:cs="Tahoma"/>
        </w:rPr>
        <w:t xml:space="preserve">, </w:t>
      </w:r>
      <w:r w:rsidR="005246EF">
        <w:rPr>
          <w:rFonts w:ascii="Tahoma" w:hAnsi="Tahoma" w:cs="Tahoma"/>
        </w:rPr>
        <w:t xml:space="preserve">la </w:t>
      </w:r>
      <w:r w:rsidR="002816E9">
        <w:rPr>
          <w:rFonts w:ascii="Tahoma" w:hAnsi="Tahoma" w:cs="Tahoma"/>
        </w:rPr>
        <w:t xml:space="preserve">estabilidad laboral reforzada y el </w:t>
      </w:r>
      <w:r w:rsidR="00786D61">
        <w:rPr>
          <w:rFonts w:ascii="Tahoma" w:hAnsi="Tahoma" w:cs="Tahoma"/>
        </w:rPr>
        <w:t>mínimo</w:t>
      </w:r>
      <w:r w:rsidR="002816E9">
        <w:rPr>
          <w:rFonts w:ascii="Tahoma" w:hAnsi="Tahoma" w:cs="Tahoma"/>
        </w:rPr>
        <w:t xml:space="preserve"> vital</w:t>
      </w:r>
      <w:r w:rsidR="00A416B0" w:rsidRPr="00BA5A05">
        <w:rPr>
          <w:rFonts w:ascii="Tahoma" w:hAnsi="Tahoma" w:cs="Tahoma"/>
        </w:rPr>
        <w:t>,</w:t>
      </w:r>
      <w:r w:rsidR="00786D61">
        <w:rPr>
          <w:rFonts w:ascii="Tahoma" w:hAnsi="Tahoma" w:cs="Tahoma"/>
        </w:rPr>
        <w:t xml:space="preserve"> </w:t>
      </w:r>
      <w:r w:rsidR="005246EF">
        <w:rPr>
          <w:rFonts w:ascii="Tahoma" w:hAnsi="Tahoma" w:cs="Tahoma"/>
        </w:rPr>
        <w:t xml:space="preserve">y </w:t>
      </w:r>
      <w:r w:rsidR="00786D61">
        <w:rPr>
          <w:rFonts w:ascii="Tahoma" w:hAnsi="Tahoma" w:cs="Tahoma"/>
        </w:rPr>
        <w:t>en consecuencia</w:t>
      </w:r>
      <w:r w:rsidR="005246EF">
        <w:rPr>
          <w:rFonts w:ascii="Tahoma" w:hAnsi="Tahoma" w:cs="Tahoma"/>
        </w:rPr>
        <w:t>,</w:t>
      </w:r>
      <w:r w:rsidR="00786D61">
        <w:rPr>
          <w:rFonts w:ascii="Tahoma" w:hAnsi="Tahoma" w:cs="Tahoma"/>
        </w:rPr>
        <w:t xml:space="preserve"> se ordene al Departamento de Risaralda</w:t>
      </w:r>
      <w:r w:rsidR="007006C6">
        <w:rPr>
          <w:rFonts w:ascii="Tahoma" w:hAnsi="Tahoma" w:cs="Tahoma"/>
        </w:rPr>
        <w:t xml:space="preserve"> a </w:t>
      </w:r>
      <w:r w:rsidR="00786D61">
        <w:rPr>
          <w:rFonts w:ascii="Tahoma" w:hAnsi="Tahoma" w:cs="Tahoma"/>
        </w:rPr>
        <w:t xml:space="preserve">dejar sin efectos la Resolución N° 0929 del 5 de septiembre de 2017 y </w:t>
      </w:r>
      <w:r w:rsidR="007006C6">
        <w:rPr>
          <w:rFonts w:ascii="Tahoma" w:hAnsi="Tahoma" w:cs="Tahoma"/>
        </w:rPr>
        <w:t xml:space="preserve">a </w:t>
      </w:r>
      <w:r w:rsidR="00786D61">
        <w:rPr>
          <w:rFonts w:ascii="Tahoma" w:hAnsi="Tahoma" w:cs="Tahoma"/>
        </w:rPr>
        <w:t>reintegrar</w:t>
      </w:r>
      <w:r w:rsidR="007006C6">
        <w:rPr>
          <w:rFonts w:ascii="Tahoma" w:hAnsi="Tahoma" w:cs="Tahoma"/>
        </w:rPr>
        <w:t>la</w:t>
      </w:r>
      <w:r w:rsidR="00786D61">
        <w:rPr>
          <w:rFonts w:ascii="Tahoma" w:hAnsi="Tahoma" w:cs="Tahoma"/>
        </w:rPr>
        <w:t xml:space="preserve"> de manera inmediata y sin solución de continuidad “en el cargo de Directora Técnica Código</w:t>
      </w:r>
      <w:r w:rsidR="00A2407E">
        <w:rPr>
          <w:rFonts w:ascii="Tahoma" w:hAnsi="Tahoma" w:cs="Tahoma"/>
        </w:rPr>
        <w:t xml:space="preserve"> 009-27, en la Dirección de Desarrollo Empresarial de la Secretaria de Desarrollo Económico y Competitividad de la Gobernación de Risaralda</w:t>
      </w:r>
      <w:r w:rsidR="00E71911">
        <w:rPr>
          <w:rFonts w:ascii="Tahoma" w:hAnsi="Tahoma" w:cs="Tahoma"/>
        </w:rPr>
        <w:t>.</w:t>
      </w:r>
    </w:p>
    <w:p w:rsidR="00A416B0" w:rsidRPr="00BA5A05" w:rsidRDefault="00A416B0" w:rsidP="00D8465E">
      <w:pPr>
        <w:spacing w:line="276" w:lineRule="auto"/>
        <w:ind w:right="-187"/>
        <w:jc w:val="both"/>
        <w:rPr>
          <w:rFonts w:ascii="Tahoma" w:hAnsi="Tahoma" w:cs="Tahoma"/>
        </w:rPr>
      </w:pPr>
    </w:p>
    <w:p w:rsidR="00A416B0" w:rsidRPr="00D31BEE" w:rsidRDefault="00A416B0" w:rsidP="00D8465E">
      <w:pPr>
        <w:pStyle w:val="Ttulo4"/>
        <w:numPr>
          <w:ilvl w:val="0"/>
          <w:numId w:val="2"/>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D31BEE">
        <w:rPr>
          <w:rFonts w:ascii="Tahoma" w:hAnsi="Tahoma" w:cs="Tahoma"/>
          <w:sz w:val="22"/>
          <w:szCs w:val="22"/>
        </w:rPr>
        <w:t>Contestación de la demanda</w:t>
      </w:r>
    </w:p>
    <w:p w:rsidR="00580F7F" w:rsidRDefault="00580F7F" w:rsidP="00D8465E">
      <w:pPr>
        <w:spacing w:line="276" w:lineRule="auto"/>
        <w:ind w:right="-187"/>
        <w:jc w:val="both"/>
        <w:rPr>
          <w:rFonts w:ascii="Tahoma" w:hAnsi="Tahoma" w:cs="Tahoma"/>
          <w:sz w:val="22"/>
          <w:szCs w:val="22"/>
        </w:rPr>
      </w:pPr>
    </w:p>
    <w:p w:rsidR="006D2EE9" w:rsidRDefault="00F70D91" w:rsidP="00D8465E">
      <w:pPr>
        <w:spacing w:line="276" w:lineRule="auto"/>
        <w:ind w:right="-187" w:firstLine="708"/>
        <w:jc w:val="both"/>
        <w:rPr>
          <w:rFonts w:ascii="Tahoma" w:hAnsi="Tahoma" w:cs="Tahoma"/>
          <w:sz w:val="22"/>
          <w:szCs w:val="22"/>
        </w:rPr>
      </w:pPr>
      <w:r>
        <w:rPr>
          <w:rFonts w:ascii="Tahoma" w:hAnsi="Tahoma" w:cs="Tahoma"/>
          <w:sz w:val="22"/>
          <w:szCs w:val="22"/>
        </w:rPr>
        <w:t>El Departamento de Risaralda i</w:t>
      </w:r>
      <w:r w:rsidR="00580F7F">
        <w:rPr>
          <w:rFonts w:ascii="Tahoma" w:hAnsi="Tahoma" w:cs="Tahoma"/>
          <w:sz w:val="22"/>
          <w:szCs w:val="22"/>
        </w:rPr>
        <w:t>ndicó que no se evidencia la vulneración de la estabilidad laboral reforzada</w:t>
      </w:r>
      <w:r w:rsidR="00D50054">
        <w:rPr>
          <w:rFonts w:ascii="Tahoma" w:hAnsi="Tahoma" w:cs="Tahoma"/>
          <w:sz w:val="22"/>
          <w:szCs w:val="22"/>
        </w:rPr>
        <w:t>, porque la accionante fue contratada</w:t>
      </w:r>
      <w:r w:rsidR="00E555B9">
        <w:rPr>
          <w:rFonts w:ascii="Tahoma" w:hAnsi="Tahoma" w:cs="Tahoma"/>
          <w:sz w:val="22"/>
          <w:szCs w:val="22"/>
        </w:rPr>
        <w:t xml:space="preserve"> </w:t>
      </w:r>
      <w:r w:rsidR="00580F7F">
        <w:rPr>
          <w:rFonts w:ascii="Tahoma" w:hAnsi="Tahoma" w:cs="Tahoma"/>
          <w:sz w:val="22"/>
          <w:szCs w:val="22"/>
        </w:rPr>
        <w:t>bajo la figura de libre nombramiento y remoción,</w:t>
      </w:r>
      <w:r w:rsidR="00D50054">
        <w:rPr>
          <w:rFonts w:ascii="Tahoma" w:hAnsi="Tahoma" w:cs="Tahoma"/>
          <w:sz w:val="22"/>
          <w:szCs w:val="22"/>
        </w:rPr>
        <w:t xml:space="preserve">  lo que</w:t>
      </w:r>
      <w:r w:rsidR="00580F7F">
        <w:rPr>
          <w:rFonts w:ascii="Tahoma" w:hAnsi="Tahoma" w:cs="Tahoma"/>
          <w:sz w:val="22"/>
          <w:szCs w:val="22"/>
        </w:rPr>
        <w:t xml:space="preserve"> no</w:t>
      </w:r>
      <w:r w:rsidR="00E555B9">
        <w:rPr>
          <w:rFonts w:ascii="Tahoma" w:hAnsi="Tahoma" w:cs="Tahoma"/>
          <w:sz w:val="22"/>
          <w:szCs w:val="22"/>
        </w:rPr>
        <w:t xml:space="preserve"> hace </w:t>
      </w:r>
      <w:r w:rsidR="00580F7F">
        <w:rPr>
          <w:rFonts w:ascii="Tahoma" w:hAnsi="Tahoma" w:cs="Tahoma"/>
          <w:sz w:val="22"/>
          <w:szCs w:val="22"/>
        </w:rPr>
        <w:t xml:space="preserve"> necesario </w:t>
      </w:r>
      <w:r w:rsidR="00E555B9">
        <w:rPr>
          <w:rFonts w:ascii="Tahoma" w:hAnsi="Tahoma" w:cs="Tahoma"/>
          <w:sz w:val="22"/>
          <w:szCs w:val="22"/>
        </w:rPr>
        <w:t>motivar</w:t>
      </w:r>
      <w:r w:rsidR="00580F7F">
        <w:rPr>
          <w:rFonts w:ascii="Tahoma" w:hAnsi="Tahoma" w:cs="Tahoma"/>
          <w:sz w:val="22"/>
          <w:szCs w:val="22"/>
        </w:rPr>
        <w:t xml:space="preserve"> el acto administrativo</w:t>
      </w:r>
      <w:r w:rsidR="00E555B9">
        <w:rPr>
          <w:rFonts w:ascii="Tahoma" w:hAnsi="Tahoma" w:cs="Tahoma"/>
          <w:sz w:val="22"/>
          <w:szCs w:val="22"/>
        </w:rPr>
        <w:t xml:space="preserve"> de la insubsistencia del cargo</w:t>
      </w:r>
      <w:r w:rsidR="00D50054">
        <w:rPr>
          <w:rFonts w:ascii="Tahoma" w:hAnsi="Tahoma" w:cs="Tahoma"/>
          <w:sz w:val="22"/>
          <w:szCs w:val="22"/>
        </w:rPr>
        <w:t>.</w:t>
      </w:r>
      <w:r w:rsidR="00F650E9">
        <w:rPr>
          <w:rFonts w:ascii="Tahoma" w:hAnsi="Tahoma" w:cs="Tahoma"/>
          <w:sz w:val="22"/>
          <w:szCs w:val="22"/>
        </w:rPr>
        <w:t xml:space="preserve"> </w:t>
      </w:r>
    </w:p>
    <w:p w:rsidR="006D2EE9" w:rsidRDefault="006D2EE9" w:rsidP="00D8465E">
      <w:pPr>
        <w:spacing w:line="276" w:lineRule="auto"/>
        <w:ind w:right="-187" w:firstLine="708"/>
        <w:jc w:val="both"/>
        <w:rPr>
          <w:rFonts w:ascii="Tahoma" w:hAnsi="Tahoma" w:cs="Tahoma"/>
          <w:sz w:val="22"/>
          <w:szCs w:val="22"/>
        </w:rPr>
      </w:pPr>
    </w:p>
    <w:p w:rsidR="00580F7F" w:rsidRDefault="006D2EE9" w:rsidP="00D8465E">
      <w:pPr>
        <w:spacing w:line="276" w:lineRule="auto"/>
        <w:ind w:right="-187" w:firstLine="708"/>
        <w:jc w:val="both"/>
        <w:rPr>
          <w:rFonts w:ascii="Tahoma" w:hAnsi="Tahoma" w:cs="Tahoma"/>
          <w:sz w:val="22"/>
          <w:szCs w:val="22"/>
        </w:rPr>
      </w:pPr>
      <w:r>
        <w:rPr>
          <w:rFonts w:ascii="Tahoma" w:hAnsi="Tahoma" w:cs="Tahoma"/>
          <w:sz w:val="22"/>
          <w:szCs w:val="22"/>
        </w:rPr>
        <w:t>Expresó</w:t>
      </w:r>
      <w:r w:rsidR="00F650E9">
        <w:rPr>
          <w:rFonts w:ascii="Tahoma" w:hAnsi="Tahoma" w:cs="Tahoma"/>
          <w:sz w:val="22"/>
          <w:szCs w:val="22"/>
        </w:rPr>
        <w:t xml:space="preserve"> </w:t>
      </w:r>
      <w:r w:rsidR="00580F7F">
        <w:rPr>
          <w:rFonts w:ascii="Tahoma" w:hAnsi="Tahoma" w:cs="Tahoma"/>
          <w:sz w:val="22"/>
          <w:szCs w:val="22"/>
        </w:rPr>
        <w:t>que la accionante no se enc</w:t>
      </w:r>
      <w:r w:rsidR="00B72FE8">
        <w:rPr>
          <w:rFonts w:ascii="Tahoma" w:hAnsi="Tahoma" w:cs="Tahoma"/>
          <w:sz w:val="22"/>
          <w:szCs w:val="22"/>
        </w:rPr>
        <w:t>uentra</w:t>
      </w:r>
      <w:r w:rsidR="00580F7F">
        <w:rPr>
          <w:rFonts w:ascii="Tahoma" w:hAnsi="Tahoma" w:cs="Tahoma"/>
          <w:sz w:val="22"/>
          <w:szCs w:val="22"/>
        </w:rPr>
        <w:t xml:space="preserve"> bajo </w:t>
      </w:r>
      <w:r w:rsidR="00A83160">
        <w:rPr>
          <w:rFonts w:ascii="Tahoma" w:hAnsi="Tahoma" w:cs="Tahoma"/>
          <w:sz w:val="22"/>
          <w:szCs w:val="22"/>
        </w:rPr>
        <w:t xml:space="preserve">protección Constitucional, </w:t>
      </w:r>
      <w:r w:rsidR="004C1B0D">
        <w:rPr>
          <w:rFonts w:ascii="Tahoma" w:hAnsi="Tahoma" w:cs="Tahoma"/>
          <w:sz w:val="22"/>
          <w:szCs w:val="22"/>
        </w:rPr>
        <w:t>pues</w:t>
      </w:r>
      <w:r w:rsidR="00342293">
        <w:rPr>
          <w:rFonts w:ascii="Tahoma" w:hAnsi="Tahoma" w:cs="Tahoma"/>
          <w:sz w:val="22"/>
          <w:szCs w:val="22"/>
        </w:rPr>
        <w:t xml:space="preserve"> </w:t>
      </w:r>
      <w:r w:rsidR="004C1B0D" w:rsidRPr="004C1B0D">
        <w:rPr>
          <w:rFonts w:ascii="Tahoma" w:hAnsi="Tahoma" w:cs="Tahoma"/>
          <w:sz w:val="22"/>
          <w:szCs w:val="22"/>
        </w:rPr>
        <w:t xml:space="preserve">la incapacidad y tratamiento médico, </w:t>
      </w:r>
      <w:r w:rsidR="004C1B0D">
        <w:rPr>
          <w:rFonts w:ascii="Tahoma" w:hAnsi="Tahoma" w:cs="Tahoma"/>
          <w:sz w:val="22"/>
          <w:szCs w:val="22"/>
        </w:rPr>
        <w:t>no l</w:t>
      </w:r>
      <w:r w:rsidR="005C3E40">
        <w:rPr>
          <w:rFonts w:ascii="Tahoma" w:hAnsi="Tahoma" w:cs="Tahoma"/>
          <w:sz w:val="22"/>
          <w:szCs w:val="22"/>
        </w:rPr>
        <w:t xml:space="preserve">e </w:t>
      </w:r>
      <w:r w:rsidR="004C1B0D" w:rsidRPr="004C1B0D">
        <w:rPr>
          <w:rFonts w:ascii="Tahoma" w:hAnsi="Tahoma" w:cs="Tahoma"/>
          <w:sz w:val="22"/>
          <w:szCs w:val="22"/>
        </w:rPr>
        <w:t>imposibilita la realización de las labores propias del cargo</w:t>
      </w:r>
      <w:r w:rsidR="004C1B0D">
        <w:rPr>
          <w:rFonts w:ascii="Tahoma" w:hAnsi="Tahoma" w:cs="Tahoma"/>
          <w:sz w:val="22"/>
          <w:szCs w:val="22"/>
        </w:rPr>
        <w:t>,</w:t>
      </w:r>
      <w:r w:rsidR="004C1B0D" w:rsidRPr="004C1B0D">
        <w:rPr>
          <w:rFonts w:ascii="Tahoma" w:hAnsi="Tahoma" w:cs="Tahoma"/>
          <w:sz w:val="22"/>
          <w:szCs w:val="22"/>
        </w:rPr>
        <w:t xml:space="preserve"> </w:t>
      </w:r>
      <w:r w:rsidR="00342293">
        <w:rPr>
          <w:rFonts w:ascii="Tahoma" w:hAnsi="Tahoma" w:cs="Tahoma"/>
          <w:sz w:val="22"/>
          <w:szCs w:val="22"/>
        </w:rPr>
        <w:t>pues</w:t>
      </w:r>
      <w:r w:rsidR="00F650E9">
        <w:rPr>
          <w:rFonts w:ascii="Tahoma" w:hAnsi="Tahoma" w:cs="Tahoma"/>
          <w:sz w:val="22"/>
          <w:szCs w:val="22"/>
        </w:rPr>
        <w:t xml:space="preserve"> se evidencian </w:t>
      </w:r>
      <w:r w:rsidR="004C1B0D">
        <w:rPr>
          <w:rFonts w:ascii="Tahoma" w:hAnsi="Tahoma" w:cs="Tahoma"/>
          <w:sz w:val="22"/>
          <w:szCs w:val="22"/>
        </w:rPr>
        <w:t>pronósticos de recuperación</w:t>
      </w:r>
      <w:r w:rsidR="004C1B0D" w:rsidRPr="004C1B0D">
        <w:rPr>
          <w:rFonts w:ascii="Tahoma" w:hAnsi="Tahoma" w:cs="Tahoma"/>
          <w:sz w:val="22"/>
          <w:szCs w:val="22"/>
        </w:rPr>
        <w:t xml:space="preserve"> </w:t>
      </w:r>
      <w:r w:rsidR="004C1B0D">
        <w:rPr>
          <w:rFonts w:ascii="Tahoma" w:hAnsi="Tahoma" w:cs="Tahoma"/>
          <w:sz w:val="22"/>
          <w:szCs w:val="22"/>
        </w:rPr>
        <w:t xml:space="preserve">sin determinarse una </w:t>
      </w:r>
      <w:r w:rsidR="00F70D91">
        <w:rPr>
          <w:rFonts w:ascii="Tahoma" w:hAnsi="Tahoma" w:cs="Tahoma"/>
          <w:sz w:val="22"/>
          <w:szCs w:val="22"/>
        </w:rPr>
        <w:t xml:space="preserve">pérdida de capacidad laboral </w:t>
      </w:r>
      <w:r w:rsidR="004C1B0D">
        <w:rPr>
          <w:rFonts w:ascii="Tahoma" w:hAnsi="Tahoma" w:cs="Tahoma"/>
          <w:sz w:val="22"/>
          <w:szCs w:val="22"/>
        </w:rPr>
        <w:t>o limitación física</w:t>
      </w:r>
      <w:r w:rsidR="00A83160">
        <w:rPr>
          <w:rFonts w:ascii="Tahoma" w:hAnsi="Tahoma" w:cs="Tahoma"/>
          <w:sz w:val="22"/>
          <w:szCs w:val="22"/>
        </w:rPr>
        <w:t>, razón por la cual no le fueron prolongadas sus incapacidades médicas, ordenando el reinte</w:t>
      </w:r>
      <w:r w:rsidR="008E52DD">
        <w:rPr>
          <w:rFonts w:ascii="Tahoma" w:hAnsi="Tahoma" w:cs="Tahoma"/>
          <w:sz w:val="22"/>
          <w:szCs w:val="22"/>
        </w:rPr>
        <w:t>gro a sus actividades laborales,</w:t>
      </w:r>
      <w:r w:rsidR="00B72FE8" w:rsidRPr="00B72FE8">
        <w:rPr>
          <w:rFonts w:ascii="Tahoma" w:hAnsi="Tahoma" w:cs="Tahoma"/>
          <w:sz w:val="22"/>
          <w:szCs w:val="22"/>
        </w:rPr>
        <w:t xml:space="preserve"> </w:t>
      </w:r>
      <w:r w:rsidR="008E52DD">
        <w:rPr>
          <w:rFonts w:ascii="Tahoma" w:hAnsi="Tahoma" w:cs="Tahoma"/>
          <w:sz w:val="22"/>
          <w:szCs w:val="22"/>
        </w:rPr>
        <w:t>l</w:t>
      </w:r>
      <w:r w:rsidR="004C1B0D">
        <w:rPr>
          <w:rFonts w:ascii="Tahoma" w:hAnsi="Tahoma" w:cs="Tahoma"/>
          <w:sz w:val="22"/>
          <w:szCs w:val="22"/>
        </w:rPr>
        <w:t>o que no</w:t>
      </w:r>
      <w:r w:rsidR="008E52DD">
        <w:rPr>
          <w:rFonts w:ascii="Tahoma" w:hAnsi="Tahoma" w:cs="Tahoma"/>
          <w:sz w:val="22"/>
          <w:szCs w:val="22"/>
        </w:rPr>
        <w:t xml:space="preserve"> la cataloga</w:t>
      </w:r>
      <w:r w:rsidR="00B72FE8">
        <w:rPr>
          <w:rFonts w:ascii="Tahoma" w:hAnsi="Tahoma" w:cs="Tahoma"/>
          <w:sz w:val="22"/>
          <w:szCs w:val="22"/>
        </w:rPr>
        <w:t xml:space="preserve"> dentro del supuesto o situación </w:t>
      </w:r>
      <w:r w:rsidR="000D21E1">
        <w:rPr>
          <w:rFonts w:ascii="Tahoma" w:hAnsi="Tahoma" w:cs="Tahoma"/>
          <w:sz w:val="22"/>
          <w:szCs w:val="22"/>
        </w:rPr>
        <w:t>d</w:t>
      </w:r>
      <w:r w:rsidR="00B72FE8">
        <w:rPr>
          <w:rFonts w:ascii="Tahoma" w:hAnsi="Tahoma" w:cs="Tahoma"/>
          <w:sz w:val="22"/>
          <w:szCs w:val="22"/>
        </w:rPr>
        <w:t>el artículo 26 de la ley 361 de 1997</w:t>
      </w:r>
      <w:r w:rsidR="004C1B0D">
        <w:rPr>
          <w:rFonts w:ascii="Tahoma" w:hAnsi="Tahoma" w:cs="Tahoma"/>
          <w:sz w:val="22"/>
          <w:szCs w:val="22"/>
        </w:rPr>
        <w:t>.</w:t>
      </w:r>
    </w:p>
    <w:p w:rsidR="004C1B0D" w:rsidRDefault="004C1B0D" w:rsidP="00D8465E">
      <w:pPr>
        <w:spacing w:line="276" w:lineRule="auto"/>
        <w:ind w:right="-187" w:firstLine="708"/>
        <w:jc w:val="both"/>
        <w:rPr>
          <w:rFonts w:ascii="Tahoma" w:hAnsi="Tahoma" w:cs="Tahoma"/>
          <w:sz w:val="22"/>
          <w:szCs w:val="22"/>
        </w:rPr>
      </w:pPr>
    </w:p>
    <w:p w:rsidR="00EE689E" w:rsidRDefault="00C76B28" w:rsidP="00D8465E">
      <w:pPr>
        <w:spacing w:line="276" w:lineRule="auto"/>
        <w:ind w:right="-187" w:firstLine="708"/>
        <w:jc w:val="both"/>
        <w:rPr>
          <w:rFonts w:ascii="Tahoma" w:hAnsi="Tahoma" w:cs="Tahoma"/>
          <w:sz w:val="22"/>
          <w:szCs w:val="22"/>
        </w:rPr>
      </w:pPr>
      <w:r>
        <w:rPr>
          <w:rFonts w:ascii="Tahoma" w:hAnsi="Tahoma" w:cs="Tahoma"/>
          <w:sz w:val="22"/>
          <w:szCs w:val="22"/>
        </w:rPr>
        <w:t>Reitera</w:t>
      </w:r>
      <w:r w:rsidR="00267E8E">
        <w:rPr>
          <w:rFonts w:ascii="Tahoma" w:hAnsi="Tahoma" w:cs="Tahoma"/>
          <w:sz w:val="22"/>
          <w:szCs w:val="22"/>
        </w:rPr>
        <w:t xml:space="preserve"> </w:t>
      </w:r>
      <w:r w:rsidR="00A83160">
        <w:rPr>
          <w:rFonts w:ascii="Tahoma" w:hAnsi="Tahoma" w:cs="Tahoma"/>
          <w:sz w:val="22"/>
          <w:szCs w:val="22"/>
        </w:rPr>
        <w:t>que</w:t>
      </w:r>
      <w:r w:rsidR="00D0368D">
        <w:rPr>
          <w:rFonts w:ascii="Tahoma" w:hAnsi="Tahoma" w:cs="Tahoma"/>
          <w:sz w:val="22"/>
          <w:szCs w:val="22"/>
        </w:rPr>
        <w:t xml:space="preserve"> no se le está vulnerando ningún derecho porque</w:t>
      </w:r>
      <w:r w:rsidR="00EE689E">
        <w:rPr>
          <w:rFonts w:ascii="Tahoma" w:hAnsi="Tahoma" w:cs="Tahoma"/>
          <w:sz w:val="22"/>
          <w:szCs w:val="22"/>
        </w:rPr>
        <w:t xml:space="preserve"> la accionante ostentaba</w:t>
      </w:r>
      <w:r w:rsidR="00D0368D">
        <w:rPr>
          <w:rFonts w:ascii="Tahoma" w:hAnsi="Tahoma" w:cs="Tahoma"/>
          <w:sz w:val="22"/>
          <w:szCs w:val="22"/>
        </w:rPr>
        <w:t xml:space="preserve"> </w:t>
      </w:r>
      <w:r w:rsidR="00A83160">
        <w:rPr>
          <w:rFonts w:ascii="Tahoma" w:hAnsi="Tahoma" w:cs="Tahoma"/>
          <w:sz w:val="22"/>
          <w:szCs w:val="22"/>
        </w:rPr>
        <w:t>un cargo de libre nombramiento y remoción</w:t>
      </w:r>
      <w:r w:rsidR="00EE689E">
        <w:rPr>
          <w:rFonts w:ascii="Tahoma" w:hAnsi="Tahoma" w:cs="Tahoma"/>
          <w:sz w:val="22"/>
          <w:szCs w:val="22"/>
        </w:rPr>
        <w:t>,</w:t>
      </w:r>
      <w:r w:rsidR="00A83160">
        <w:rPr>
          <w:rFonts w:ascii="Tahoma" w:hAnsi="Tahoma" w:cs="Tahoma"/>
          <w:sz w:val="22"/>
          <w:szCs w:val="22"/>
        </w:rPr>
        <w:t xml:space="preserve"> </w:t>
      </w:r>
      <w:r w:rsidR="00EE689E">
        <w:rPr>
          <w:rFonts w:ascii="Tahoma" w:hAnsi="Tahoma" w:cs="Tahoma"/>
          <w:sz w:val="22"/>
          <w:szCs w:val="22"/>
        </w:rPr>
        <w:t xml:space="preserve">donde </w:t>
      </w:r>
      <w:r w:rsidR="00A83160">
        <w:rPr>
          <w:rFonts w:ascii="Tahoma" w:hAnsi="Tahoma" w:cs="Tahoma"/>
          <w:sz w:val="22"/>
          <w:szCs w:val="22"/>
        </w:rPr>
        <w:t xml:space="preserve">no existe la obligatoriedad de acudir al Ministerio de Trabajo para solicitar la insubsistencia del cargo, </w:t>
      </w:r>
      <w:r w:rsidR="00267E8E">
        <w:rPr>
          <w:rFonts w:ascii="Tahoma" w:hAnsi="Tahoma" w:cs="Tahoma"/>
          <w:sz w:val="22"/>
          <w:szCs w:val="22"/>
        </w:rPr>
        <w:t xml:space="preserve">más </w:t>
      </w:r>
      <w:r w:rsidR="00A83160">
        <w:rPr>
          <w:rFonts w:ascii="Tahoma" w:hAnsi="Tahoma" w:cs="Tahoma"/>
          <w:sz w:val="22"/>
          <w:szCs w:val="22"/>
        </w:rPr>
        <w:t xml:space="preserve">cuando </w:t>
      </w:r>
      <w:r w:rsidR="00267E8E">
        <w:rPr>
          <w:rFonts w:ascii="Tahoma" w:hAnsi="Tahoma" w:cs="Tahoma"/>
          <w:sz w:val="22"/>
          <w:szCs w:val="22"/>
        </w:rPr>
        <w:t>la señora Gloria Inés Bedoya de González</w:t>
      </w:r>
      <w:r w:rsidR="004C1B0D">
        <w:rPr>
          <w:rFonts w:ascii="Tahoma" w:hAnsi="Tahoma" w:cs="Tahoma"/>
          <w:sz w:val="22"/>
          <w:szCs w:val="22"/>
        </w:rPr>
        <w:t xml:space="preserve"> </w:t>
      </w:r>
      <w:r w:rsidR="00A83160">
        <w:rPr>
          <w:rFonts w:ascii="Tahoma" w:hAnsi="Tahoma" w:cs="Tahoma"/>
          <w:sz w:val="22"/>
          <w:szCs w:val="22"/>
        </w:rPr>
        <w:t xml:space="preserve">no cumple con los parámetros </w:t>
      </w:r>
      <w:r w:rsidR="00267E8E">
        <w:rPr>
          <w:rFonts w:ascii="Tahoma" w:hAnsi="Tahoma" w:cs="Tahoma"/>
          <w:sz w:val="22"/>
          <w:szCs w:val="22"/>
        </w:rPr>
        <w:t>de</w:t>
      </w:r>
      <w:r w:rsidR="00A83160">
        <w:rPr>
          <w:rFonts w:ascii="Tahoma" w:hAnsi="Tahoma" w:cs="Tahoma"/>
          <w:sz w:val="22"/>
          <w:szCs w:val="22"/>
        </w:rPr>
        <w:t xml:space="preserve"> una persona discapacitada</w:t>
      </w:r>
      <w:r w:rsidR="003C0430">
        <w:rPr>
          <w:rFonts w:ascii="Tahoma" w:hAnsi="Tahoma" w:cs="Tahoma"/>
          <w:sz w:val="22"/>
          <w:szCs w:val="22"/>
        </w:rPr>
        <w:t>.</w:t>
      </w:r>
      <w:r w:rsidR="00D0368D">
        <w:rPr>
          <w:rFonts w:ascii="Tahoma" w:hAnsi="Tahoma" w:cs="Tahoma"/>
          <w:sz w:val="22"/>
          <w:szCs w:val="22"/>
        </w:rPr>
        <w:t xml:space="preserve"> Además, </w:t>
      </w:r>
      <w:r w:rsidR="00A83160">
        <w:rPr>
          <w:rFonts w:ascii="Tahoma" w:hAnsi="Tahoma" w:cs="Tahoma"/>
          <w:sz w:val="22"/>
          <w:szCs w:val="22"/>
        </w:rPr>
        <w:t>la accionante</w:t>
      </w:r>
      <w:r w:rsidR="00866522">
        <w:rPr>
          <w:rFonts w:ascii="Tahoma" w:hAnsi="Tahoma" w:cs="Tahoma"/>
          <w:sz w:val="22"/>
          <w:szCs w:val="22"/>
        </w:rPr>
        <w:t xml:space="preserve"> desde su nombramiento</w:t>
      </w:r>
      <w:r w:rsidR="00A83160">
        <w:rPr>
          <w:rFonts w:ascii="Tahoma" w:hAnsi="Tahoma" w:cs="Tahoma"/>
          <w:sz w:val="22"/>
          <w:szCs w:val="22"/>
        </w:rPr>
        <w:t xml:space="preserve"> tenía conocimiento de las potestades reglamentaria</w:t>
      </w:r>
      <w:r w:rsidR="004C1B0D">
        <w:rPr>
          <w:rFonts w:ascii="Tahoma" w:hAnsi="Tahoma" w:cs="Tahoma"/>
          <w:sz w:val="22"/>
          <w:szCs w:val="22"/>
        </w:rPr>
        <w:t>s</w:t>
      </w:r>
      <w:r w:rsidR="00A83160">
        <w:rPr>
          <w:rFonts w:ascii="Tahoma" w:hAnsi="Tahoma" w:cs="Tahoma"/>
          <w:sz w:val="22"/>
          <w:szCs w:val="22"/>
        </w:rPr>
        <w:t xml:space="preserve"> que tenía </w:t>
      </w:r>
      <w:r w:rsidR="00866522">
        <w:rPr>
          <w:rFonts w:ascii="Tahoma" w:hAnsi="Tahoma" w:cs="Tahoma"/>
          <w:sz w:val="22"/>
          <w:szCs w:val="22"/>
        </w:rPr>
        <w:t>este</w:t>
      </w:r>
      <w:r w:rsidR="00A83160">
        <w:rPr>
          <w:rFonts w:ascii="Tahoma" w:hAnsi="Tahoma" w:cs="Tahoma"/>
          <w:sz w:val="22"/>
          <w:szCs w:val="22"/>
        </w:rPr>
        <w:t xml:space="preserve">, </w:t>
      </w:r>
      <w:r w:rsidR="00866522">
        <w:rPr>
          <w:rFonts w:ascii="Tahoma" w:hAnsi="Tahoma" w:cs="Tahoma"/>
          <w:sz w:val="22"/>
          <w:szCs w:val="22"/>
        </w:rPr>
        <w:t xml:space="preserve">por lo </w:t>
      </w:r>
      <w:r w:rsidR="00EE689E">
        <w:rPr>
          <w:rFonts w:ascii="Tahoma" w:hAnsi="Tahoma" w:cs="Tahoma"/>
          <w:sz w:val="22"/>
          <w:szCs w:val="22"/>
        </w:rPr>
        <w:t>que</w:t>
      </w:r>
      <w:r w:rsidR="00866522">
        <w:rPr>
          <w:rFonts w:ascii="Tahoma" w:hAnsi="Tahoma" w:cs="Tahoma"/>
          <w:sz w:val="22"/>
          <w:szCs w:val="22"/>
        </w:rPr>
        <w:t xml:space="preserve"> la edad</w:t>
      </w:r>
      <w:r w:rsidR="00A83160">
        <w:rPr>
          <w:rFonts w:ascii="Tahoma" w:hAnsi="Tahoma" w:cs="Tahoma"/>
          <w:sz w:val="22"/>
          <w:szCs w:val="22"/>
        </w:rPr>
        <w:t xml:space="preserve"> no puede </w:t>
      </w:r>
      <w:r w:rsidR="00866522">
        <w:rPr>
          <w:rFonts w:ascii="Tahoma" w:hAnsi="Tahoma" w:cs="Tahoma"/>
          <w:sz w:val="22"/>
          <w:szCs w:val="22"/>
        </w:rPr>
        <w:t>configurarse en</w:t>
      </w:r>
      <w:r w:rsidR="00A83160">
        <w:rPr>
          <w:rFonts w:ascii="Tahoma" w:hAnsi="Tahoma" w:cs="Tahoma"/>
          <w:sz w:val="22"/>
          <w:szCs w:val="22"/>
        </w:rPr>
        <w:t xml:space="preserve"> una excepción a la </w:t>
      </w:r>
      <w:r w:rsidR="00866522">
        <w:rPr>
          <w:rFonts w:ascii="Tahoma" w:hAnsi="Tahoma" w:cs="Tahoma"/>
          <w:sz w:val="22"/>
          <w:szCs w:val="22"/>
        </w:rPr>
        <w:t>regla</w:t>
      </w:r>
      <w:r w:rsidR="00EE689E">
        <w:rPr>
          <w:rFonts w:ascii="Tahoma" w:hAnsi="Tahoma" w:cs="Tahoma"/>
          <w:sz w:val="22"/>
          <w:szCs w:val="22"/>
        </w:rPr>
        <w:t>.</w:t>
      </w:r>
    </w:p>
    <w:p w:rsidR="00D8465E" w:rsidRDefault="00D8465E" w:rsidP="00D8465E">
      <w:pPr>
        <w:spacing w:line="276" w:lineRule="auto"/>
        <w:ind w:right="-187" w:firstLine="708"/>
        <w:jc w:val="both"/>
        <w:rPr>
          <w:rFonts w:ascii="Tahoma" w:hAnsi="Tahoma" w:cs="Tahoma"/>
          <w:sz w:val="22"/>
          <w:szCs w:val="22"/>
        </w:rPr>
      </w:pPr>
    </w:p>
    <w:p w:rsidR="00CB70AA" w:rsidRDefault="00D0368D" w:rsidP="00D8465E">
      <w:pPr>
        <w:spacing w:line="276" w:lineRule="auto"/>
        <w:ind w:right="-187" w:firstLine="708"/>
        <w:jc w:val="both"/>
        <w:rPr>
          <w:rFonts w:ascii="Tahoma" w:hAnsi="Tahoma" w:cs="Tahoma"/>
          <w:sz w:val="22"/>
          <w:szCs w:val="22"/>
        </w:rPr>
      </w:pPr>
      <w:r>
        <w:rPr>
          <w:rFonts w:ascii="Tahoma" w:hAnsi="Tahoma" w:cs="Tahoma"/>
          <w:sz w:val="22"/>
          <w:szCs w:val="22"/>
        </w:rPr>
        <w:lastRenderedPageBreak/>
        <w:t>Indicó que no se evidenci</w:t>
      </w:r>
      <w:r w:rsidR="00CB70AA">
        <w:rPr>
          <w:rFonts w:ascii="Tahoma" w:hAnsi="Tahoma" w:cs="Tahoma"/>
          <w:sz w:val="22"/>
          <w:szCs w:val="22"/>
        </w:rPr>
        <w:t>a</w:t>
      </w:r>
      <w:r>
        <w:rPr>
          <w:rFonts w:ascii="Tahoma" w:hAnsi="Tahoma" w:cs="Tahoma"/>
          <w:sz w:val="22"/>
          <w:szCs w:val="22"/>
        </w:rPr>
        <w:t xml:space="preserve"> las razones por las cuales  el derecho a la</w:t>
      </w:r>
      <w:r w:rsidR="00CB70AA">
        <w:rPr>
          <w:rFonts w:ascii="Tahoma" w:hAnsi="Tahoma" w:cs="Tahoma"/>
          <w:sz w:val="22"/>
          <w:szCs w:val="22"/>
        </w:rPr>
        <w:t xml:space="preserve"> seguridad social </w:t>
      </w:r>
      <w:r>
        <w:rPr>
          <w:rFonts w:ascii="Tahoma" w:hAnsi="Tahoma" w:cs="Tahoma"/>
          <w:sz w:val="22"/>
          <w:szCs w:val="22"/>
        </w:rPr>
        <w:t xml:space="preserve"> se esté</w:t>
      </w:r>
      <w:r w:rsidR="006A44D9">
        <w:rPr>
          <w:rFonts w:ascii="Tahoma" w:hAnsi="Tahoma" w:cs="Tahoma"/>
          <w:sz w:val="22"/>
          <w:szCs w:val="22"/>
        </w:rPr>
        <w:t xml:space="preserve"> afectando</w:t>
      </w:r>
      <w:r w:rsidR="00CD3D16">
        <w:rPr>
          <w:rFonts w:ascii="Tahoma" w:hAnsi="Tahoma" w:cs="Tahoma"/>
          <w:sz w:val="22"/>
          <w:szCs w:val="22"/>
        </w:rPr>
        <w:t>,</w:t>
      </w:r>
      <w:r w:rsidR="006A44D9">
        <w:rPr>
          <w:rFonts w:ascii="Tahoma" w:hAnsi="Tahoma" w:cs="Tahoma"/>
          <w:sz w:val="22"/>
          <w:szCs w:val="22"/>
        </w:rPr>
        <w:t xml:space="preserve"> y </w:t>
      </w:r>
      <w:r w:rsidR="00EE30F1">
        <w:rPr>
          <w:rFonts w:ascii="Tahoma" w:hAnsi="Tahoma" w:cs="Tahoma"/>
          <w:sz w:val="22"/>
          <w:szCs w:val="22"/>
        </w:rPr>
        <w:t xml:space="preserve">que </w:t>
      </w:r>
      <w:r w:rsidR="006A44D9">
        <w:rPr>
          <w:rFonts w:ascii="Tahoma" w:hAnsi="Tahoma" w:cs="Tahoma"/>
          <w:sz w:val="22"/>
          <w:szCs w:val="22"/>
        </w:rPr>
        <w:t xml:space="preserve">se debe tener </w:t>
      </w:r>
      <w:r w:rsidR="00CB70AA">
        <w:rPr>
          <w:rFonts w:ascii="Tahoma" w:hAnsi="Tahoma" w:cs="Tahoma"/>
          <w:sz w:val="22"/>
          <w:szCs w:val="22"/>
        </w:rPr>
        <w:t xml:space="preserve">en cuenta que desde </w:t>
      </w:r>
      <w:r w:rsidR="00C76B28">
        <w:rPr>
          <w:rFonts w:ascii="Tahoma" w:hAnsi="Tahoma" w:cs="Tahoma"/>
          <w:sz w:val="22"/>
          <w:szCs w:val="22"/>
        </w:rPr>
        <w:t>que aceptó</w:t>
      </w:r>
      <w:r w:rsidR="00CD3D16">
        <w:rPr>
          <w:rFonts w:ascii="Tahoma" w:hAnsi="Tahoma" w:cs="Tahoma"/>
          <w:sz w:val="22"/>
          <w:szCs w:val="22"/>
        </w:rPr>
        <w:t xml:space="preserve"> el</w:t>
      </w:r>
      <w:r w:rsidR="00CB70AA">
        <w:rPr>
          <w:rFonts w:ascii="Tahoma" w:hAnsi="Tahoma" w:cs="Tahoma"/>
          <w:sz w:val="22"/>
          <w:szCs w:val="22"/>
        </w:rPr>
        <w:t xml:space="preserve"> empleo </w:t>
      </w:r>
      <w:r w:rsidR="006A44D9">
        <w:rPr>
          <w:rFonts w:ascii="Tahoma" w:hAnsi="Tahoma" w:cs="Tahoma"/>
          <w:sz w:val="22"/>
          <w:szCs w:val="22"/>
        </w:rPr>
        <w:t>la accionante era consiente que</w:t>
      </w:r>
      <w:r w:rsidR="00CB70AA">
        <w:rPr>
          <w:rFonts w:ascii="Tahoma" w:hAnsi="Tahoma" w:cs="Tahoma"/>
          <w:sz w:val="22"/>
          <w:szCs w:val="22"/>
        </w:rPr>
        <w:t xml:space="preserve"> sin acto motivado </w:t>
      </w:r>
      <w:r w:rsidR="00EE30F1">
        <w:rPr>
          <w:rFonts w:ascii="Tahoma" w:hAnsi="Tahoma" w:cs="Tahoma"/>
          <w:sz w:val="22"/>
          <w:szCs w:val="22"/>
        </w:rPr>
        <w:t>podían</w:t>
      </w:r>
      <w:r w:rsidR="00CB70AA">
        <w:rPr>
          <w:rFonts w:ascii="Tahoma" w:hAnsi="Tahoma" w:cs="Tahoma"/>
          <w:sz w:val="22"/>
          <w:szCs w:val="22"/>
        </w:rPr>
        <w:t xml:space="preserve"> decl</w:t>
      </w:r>
      <w:r w:rsidR="00CD3D16">
        <w:rPr>
          <w:rFonts w:ascii="Tahoma" w:hAnsi="Tahoma" w:cs="Tahoma"/>
          <w:sz w:val="22"/>
          <w:szCs w:val="22"/>
        </w:rPr>
        <w:t xml:space="preserve">ararla </w:t>
      </w:r>
      <w:r w:rsidR="00CB70AA">
        <w:rPr>
          <w:rFonts w:ascii="Tahoma" w:hAnsi="Tahoma" w:cs="Tahoma"/>
          <w:sz w:val="22"/>
          <w:szCs w:val="22"/>
        </w:rPr>
        <w:t>insubsistente.</w:t>
      </w:r>
    </w:p>
    <w:p w:rsidR="00CB70AA" w:rsidRDefault="00CB70AA" w:rsidP="00D8465E">
      <w:pPr>
        <w:spacing w:line="276" w:lineRule="auto"/>
        <w:ind w:right="-187" w:firstLine="708"/>
        <w:jc w:val="both"/>
        <w:rPr>
          <w:rFonts w:ascii="Tahoma" w:hAnsi="Tahoma" w:cs="Tahoma"/>
          <w:sz w:val="22"/>
          <w:szCs w:val="22"/>
        </w:rPr>
      </w:pPr>
    </w:p>
    <w:p w:rsidR="00CB70AA" w:rsidRDefault="00CB70AA" w:rsidP="00D8465E">
      <w:pPr>
        <w:spacing w:line="276" w:lineRule="auto"/>
        <w:ind w:right="-187" w:firstLine="708"/>
        <w:jc w:val="both"/>
        <w:rPr>
          <w:rFonts w:ascii="Tahoma" w:hAnsi="Tahoma" w:cs="Tahoma"/>
          <w:sz w:val="22"/>
          <w:szCs w:val="22"/>
        </w:rPr>
      </w:pPr>
      <w:r>
        <w:rPr>
          <w:rFonts w:ascii="Tahoma" w:hAnsi="Tahoma" w:cs="Tahoma"/>
          <w:sz w:val="22"/>
          <w:szCs w:val="22"/>
        </w:rPr>
        <w:t>Respecto al minino vital</w:t>
      </w:r>
      <w:r w:rsidR="00D0368D">
        <w:rPr>
          <w:rFonts w:ascii="Tahoma" w:hAnsi="Tahoma" w:cs="Tahoma"/>
          <w:sz w:val="22"/>
          <w:szCs w:val="22"/>
        </w:rPr>
        <w:t xml:space="preserve"> </w:t>
      </w:r>
      <w:r>
        <w:rPr>
          <w:rFonts w:ascii="Tahoma" w:hAnsi="Tahoma" w:cs="Tahoma"/>
          <w:sz w:val="22"/>
          <w:szCs w:val="22"/>
        </w:rPr>
        <w:t>indicó que no se ha vulnerado</w:t>
      </w:r>
      <w:r w:rsidR="00D0368D">
        <w:rPr>
          <w:rFonts w:ascii="Tahoma" w:hAnsi="Tahoma" w:cs="Tahoma"/>
          <w:sz w:val="22"/>
          <w:szCs w:val="22"/>
        </w:rPr>
        <w:t xml:space="preserve"> por que la accionante era</w:t>
      </w:r>
      <w:r w:rsidR="00C76AD9">
        <w:rPr>
          <w:rFonts w:ascii="Tahoma" w:hAnsi="Tahoma" w:cs="Tahoma"/>
          <w:sz w:val="22"/>
          <w:szCs w:val="22"/>
        </w:rPr>
        <w:t xml:space="preserve"> consciente de la calidad de su </w:t>
      </w:r>
      <w:r>
        <w:rPr>
          <w:rFonts w:ascii="Tahoma" w:hAnsi="Tahoma" w:cs="Tahoma"/>
          <w:sz w:val="22"/>
          <w:szCs w:val="22"/>
        </w:rPr>
        <w:t xml:space="preserve">nombramiento, </w:t>
      </w:r>
      <w:r w:rsidR="00C76AD9">
        <w:rPr>
          <w:rFonts w:ascii="Tahoma" w:hAnsi="Tahoma" w:cs="Tahoma"/>
          <w:sz w:val="22"/>
          <w:szCs w:val="22"/>
        </w:rPr>
        <w:t xml:space="preserve">además </w:t>
      </w:r>
      <w:r w:rsidR="00D0368D">
        <w:rPr>
          <w:rFonts w:ascii="Tahoma" w:hAnsi="Tahoma" w:cs="Tahoma"/>
          <w:sz w:val="22"/>
          <w:szCs w:val="22"/>
        </w:rPr>
        <w:t xml:space="preserve">la señora Gloria Inés Bedoya </w:t>
      </w:r>
      <w:r w:rsidR="00C76AD9">
        <w:rPr>
          <w:rFonts w:ascii="Tahoma" w:hAnsi="Tahoma" w:cs="Tahoma"/>
          <w:sz w:val="22"/>
          <w:szCs w:val="22"/>
        </w:rPr>
        <w:t xml:space="preserve">no se encuentra </w:t>
      </w:r>
      <w:r>
        <w:rPr>
          <w:rFonts w:ascii="Tahoma" w:hAnsi="Tahoma" w:cs="Tahoma"/>
          <w:sz w:val="22"/>
          <w:szCs w:val="22"/>
        </w:rPr>
        <w:t>en un estado de d</w:t>
      </w:r>
      <w:r w:rsidR="00D0368D">
        <w:rPr>
          <w:rFonts w:ascii="Tahoma" w:hAnsi="Tahoma" w:cs="Tahoma"/>
          <w:sz w:val="22"/>
          <w:szCs w:val="22"/>
        </w:rPr>
        <w:t>iscapacidad o limitación física,</w:t>
      </w:r>
      <w:r w:rsidR="00C76AD9">
        <w:rPr>
          <w:rFonts w:ascii="Tahoma" w:hAnsi="Tahoma" w:cs="Tahoma"/>
          <w:sz w:val="22"/>
          <w:szCs w:val="22"/>
        </w:rPr>
        <w:t xml:space="preserve"> </w:t>
      </w:r>
      <w:r w:rsidR="00A65806">
        <w:rPr>
          <w:rFonts w:ascii="Tahoma" w:hAnsi="Tahoma" w:cs="Tahoma"/>
          <w:sz w:val="22"/>
          <w:szCs w:val="22"/>
        </w:rPr>
        <w:t>más</w:t>
      </w:r>
      <w:r>
        <w:rPr>
          <w:rFonts w:ascii="Tahoma" w:hAnsi="Tahoma" w:cs="Tahoma"/>
          <w:sz w:val="22"/>
          <w:szCs w:val="22"/>
        </w:rPr>
        <w:t xml:space="preserve"> </w:t>
      </w:r>
      <w:r w:rsidR="00A65806">
        <w:rPr>
          <w:rFonts w:ascii="Tahoma" w:hAnsi="Tahoma" w:cs="Tahoma"/>
          <w:sz w:val="22"/>
          <w:szCs w:val="22"/>
        </w:rPr>
        <w:t>aún</w:t>
      </w:r>
      <w:r w:rsidR="00B10353">
        <w:rPr>
          <w:rFonts w:ascii="Tahoma" w:hAnsi="Tahoma" w:cs="Tahoma"/>
          <w:sz w:val="22"/>
          <w:szCs w:val="22"/>
        </w:rPr>
        <w:t>, cuando el médico</w:t>
      </w:r>
      <w:r>
        <w:rPr>
          <w:rFonts w:ascii="Tahoma" w:hAnsi="Tahoma" w:cs="Tahoma"/>
          <w:sz w:val="22"/>
          <w:szCs w:val="22"/>
        </w:rPr>
        <w:t xml:space="preserve"> consider</w:t>
      </w:r>
      <w:r w:rsidR="00B10353">
        <w:rPr>
          <w:rFonts w:ascii="Tahoma" w:hAnsi="Tahoma" w:cs="Tahoma"/>
          <w:sz w:val="22"/>
          <w:szCs w:val="22"/>
        </w:rPr>
        <w:t>ó</w:t>
      </w:r>
      <w:r>
        <w:rPr>
          <w:rFonts w:ascii="Tahoma" w:hAnsi="Tahoma" w:cs="Tahoma"/>
          <w:sz w:val="22"/>
          <w:szCs w:val="22"/>
        </w:rPr>
        <w:t xml:space="preserve"> el reintegro a sus actividades laborales por no ver la necesidad de prolongar </w:t>
      </w:r>
      <w:r w:rsidR="00AA527C">
        <w:rPr>
          <w:rFonts w:ascii="Tahoma" w:hAnsi="Tahoma" w:cs="Tahoma"/>
          <w:sz w:val="22"/>
          <w:szCs w:val="22"/>
        </w:rPr>
        <w:t xml:space="preserve">las </w:t>
      </w:r>
      <w:r>
        <w:rPr>
          <w:rFonts w:ascii="Tahoma" w:hAnsi="Tahoma" w:cs="Tahoma"/>
          <w:sz w:val="22"/>
          <w:szCs w:val="22"/>
        </w:rPr>
        <w:t>incapacidades.</w:t>
      </w:r>
    </w:p>
    <w:p w:rsidR="00A65806" w:rsidRDefault="00A65806" w:rsidP="00D8465E">
      <w:pPr>
        <w:spacing w:line="276" w:lineRule="auto"/>
        <w:ind w:right="-187" w:firstLine="708"/>
        <w:jc w:val="both"/>
        <w:rPr>
          <w:rFonts w:ascii="Tahoma" w:hAnsi="Tahoma" w:cs="Tahoma"/>
          <w:sz w:val="22"/>
          <w:szCs w:val="22"/>
        </w:rPr>
      </w:pPr>
    </w:p>
    <w:p w:rsidR="00CB70AA" w:rsidRDefault="00DD67F2" w:rsidP="00D8465E">
      <w:pPr>
        <w:spacing w:line="276" w:lineRule="auto"/>
        <w:ind w:right="-187" w:firstLine="708"/>
        <w:jc w:val="both"/>
        <w:rPr>
          <w:rFonts w:ascii="Tahoma" w:hAnsi="Tahoma" w:cs="Tahoma"/>
          <w:sz w:val="22"/>
          <w:szCs w:val="22"/>
        </w:rPr>
      </w:pPr>
      <w:r>
        <w:rPr>
          <w:rFonts w:ascii="Tahoma" w:hAnsi="Tahoma" w:cs="Tahoma"/>
          <w:sz w:val="22"/>
          <w:szCs w:val="22"/>
        </w:rPr>
        <w:t>Agregó que n</w:t>
      </w:r>
      <w:r w:rsidR="00CB70AA">
        <w:rPr>
          <w:rFonts w:ascii="Tahoma" w:hAnsi="Tahoma" w:cs="Tahoma"/>
          <w:sz w:val="22"/>
          <w:szCs w:val="22"/>
        </w:rPr>
        <w:t xml:space="preserve">o existe un perjuicio irremediable </w:t>
      </w:r>
      <w:r w:rsidR="00A65806">
        <w:rPr>
          <w:rFonts w:ascii="Tahoma" w:hAnsi="Tahoma" w:cs="Tahoma"/>
          <w:sz w:val="22"/>
          <w:szCs w:val="22"/>
        </w:rPr>
        <w:t xml:space="preserve">en el caso de la accionante por lo que no se </w:t>
      </w:r>
      <w:r>
        <w:rPr>
          <w:rFonts w:ascii="Tahoma" w:hAnsi="Tahoma" w:cs="Tahoma"/>
          <w:sz w:val="22"/>
          <w:szCs w:val="22"/>
        </w:rPr>
        <w:t>está</w:t>
      </w:r>
      <w:r w:rsidR="00A65806">
        <w:rPr>
          <w:rFonts w:ascii="Tahoma" w:hAnsi="Tahoma" w:cs="Tahoma"/>
          <w:sz w:val="22"/>
          <w:szCs w:val="22"/>
        </w:rPr>
        <w:t xml:space="preserve"> dando el carácter subsidiario </w:t>
      </w:r>
      <w:r w:rsidR="006A2011">
        <w:rPr>
          <w:rFonts w:ascii="Tahoma" w:hAnsi="Tahoma" w:cs="Tahoma"/>
          <w:sz w:val="22"/>
          <w:szCs w:val="22"/>
        </w:rPr>
        <w:t>y residual para que sea procedente la acción de tutela en los casos de reintegros,</w:t>
      </w:r>
      <w:r>
        <w:rPr>
          <w:rFonts w:ascii="Tahoma" w:hAnsi="Tahoma" w:cs="Tahoma"/>
          <w:sz w:val="22"/>
          <w:szCs w:val="22"/>
        </w:rPr>
        <w:t xml:space="preserve"> pues</w:t>
      </w:r>
      <w:r w:rsidR="006A2011">
        <w:rPr>
          <w:rFonts w:ascii="Tahoma" w:hAnsi="Tahoma" w:cs="Tahoma"/>
          <w:sz w:val="22"/>
          <w:szCs w:val="22"/>
        </w:rPr>
        <w:t xml:space="preserve"> la actora cuenta con otros medio de defensa de sus derechos, como es acudir a la </w:t>
      </w:r>
      <w:r>
        <w:rPr>
          <w:rFonts w:ascii="Tahoma" w:hAnsi="Tahoma" w:cs="Tahoma"/>
          <w:sz w:val="22"/>
          <w:szCs w:val="22"/>
        </w:rPr>
        <w:t>vía</w:t>
      </w:r>
      <w:r w:rsidR="006A2011">
        <w:rPr>
          <w:rFonts w:ascii="Tahoma" w:hAnsi="Tahoma" w:cs="Tahoma"/>
          <w:sz w:val="22"/>
          <w:szCs w:val="22"/>
        </w:rPr>
        <w:t xml:space="preserve"> contencioso administrativa para atacar la legalidad del </w:t>
      </w:r>
      <w:r>
        <w:rPr>
          <w:rFonts w:ascii="Tahoma" w:hAnsi="Tahoma" w:cs="Tahoma"/>
          <w:sz w:val="22"/>
          <w:szCs w:val="22"/>
        </w:rPr>
        <w:t>acto</w:t>
      </w:r>
      <w:r w:rsidR="006A2011">
        <w:rPr>
          <w:rFonts w:ascii="Tahoma" w:hAnsi="Tahoma" w:cs="Tahoma"/>
          <w:sz w:val="22"/>
          <w:szCs w:val="22"/>
        </w:rPr>
        <w:t xml:space="preserve"> a través del medio de nulidad y restablecimiento del derecho.</w:t>
      </w:r>
    </w:p>
    <w:p w:rsidR="006D3B82" w:rsidRDefault="006D3B82" w:rsidP="00D8465E">
      <w:pPr>
        <w:spacing w:line="276" w:lineRule="auto"/>
        <w:ind w:right="-187" w:firstLine="708"/>
        <w:jc w:val="both"/>
        <w:rPr>
          <w:rFonts w:ascii="Tahoma" w:hAnsi="Tahoma" w:cs="Tahoma"/>
          <w:sz w:val="22"/>
          <w:szCs w:val="22"/>
        </w:rPr>
      </w:pPr>
    </w:p>
    <w:p w:rsidR="00A416B0" w:rsidRPr="00D31BEE" w:rsidRDefault="00A416B0" w:rsidP="00D8465E">
      <w:pPr>
        <w:spacing w:line="276" w:lineRule="auto"/>
        <w:ind w:right="-187" w:firstLine="708"/>
        <w:jc w:val="both"/>
        <w:rPr>
          <w:rFonts w:ascii="Tahoma" w:hAnsi="Tahoma" w:cs="Tahoma"/>
          <w:sz w:val="22"/>
          <w:szCs w:val="22"/>
        </w:rPr>
      </w:pPr>
      <w:r w:rsidRPr="00D31BEE">
        <w:rPr>
          <w:rFonts w:ascii="Tahoma" w:hAnsi="Tahoma" w:cs="Tahoma"/>
          <w:sz w:val="22"/>
          <w:szCs w:val="22"/>
        </w:rPr>
        <w:t>Solicit</w:t>
      </w:r>
      <w:r w:rsidR="004D3485">
        <w:rPr>
          <w:rFonts w:ascii="Tahoma" w:hAnsi="Tahoma" w:cs="Tahoma"/>
          <w:sz w:val="22"/>
          <w:szCs w:val="22"/>
        </w:rPr>
        <w:t>ó</w:t>
      </w:r>
      <w:r w:rsidRPr="00D31BEE">
        <w:rPr>
          <w:rFonts w:ascii="Tahoma" w:hAnsi="Tahoma" w:cs="Tahoma"/>
          <w:sz w:val="22"/>
          <w:szCs w:val="22"/>
        </w:rPr>
        <w:t xml:space="preserve"> que se declare improcedente la acción de tutela </w:t>
      </w:r>
      <w:r w:rsidR="003068A1">
        <w:rPr>
          <w:rFonts w:ascii="Tahoma" w:hAnsi="Tahoma" w:cs="Tahoma"/>
          <w:sz w:val="22"/>
          <w:szCs w:val="22"/>
        </w:rPr>
        <w:t xml:space="preserve">y </w:t>
      </w:r>
      <w:r w:rsidRPr="00D31BEE">
        <w:rPr>
          <w:rFonts w:ascii="Tahoma" w:hAnsi="Tahoma" w:cs="Tahoma"/>
          <w:sz w:val="22"/>
          <w:szCs w:val="22"/>
        </w:rPr>
        <w:t xml:space="preserve">por </w:t>
      </w:r>
      <w:r w:rsidR="009A05A8">
        <w:rPr>
          <w:rFonts w:ascii="Tahoma" w:hAnsi="Tahoma" w:cs="Tahoma"/>
          <w:sz w:val="22"/>
          <w:szCs w:val="22"/>
        </w:rPr>
        <w:t xml:space="preserve">lo </w:t>
      </w:r>
      <w:r w:rsidR="006A2011">
        <w:rPr>
          <w:rFonts w:ascii="Tahoma" w:hAnsi="Tahoma" w:cs="Tahoma"/>
          <w:sz w:val="22"/>
          <w:szCs w:val="22"/>
        </w:rPr>
        <w:t>tanto no se acceda a la</w:t>
      </w:r>
      <w:r w:rsidR="007A669A">
        <w:rPr>
          <w:rFonts w:ascii="Tahoma" w:hAnsi="Tahoma" w:cs="Tahoma"/>
          <w:sz w:val="22"/>
          <w:szCs w:val="22"/>
        </w:rPr>
        <w:t>s pretensiones de la accionante.</w:t>
      </w:r>
    </w:p>
    <w:p w:rsidR="00845871" w:rsidRPr="00BA5A05" w:rsidRDefault="00845871" w:rsidP="00D8465E">
      <w:pPr>
        <w:pStyle w:val="Sinespaciado"/>
        <w:spacing w:line="276" w:lineRule="auto"/>
        <w:jc w:val="both"/>
        <w:rPr>
          <w:rFonts w:ascii="Tahoma" w:hAnsi="Tahoma" w:cs="Tahoma"/>
        </w:rPr>
      </w:pPr>
    </w:p>
    <w:p w:rsidR="00A416B0" w:rsidRPr="00BA5A05" w:rsidRDefault="00A416B0" w:rsidP="00D8465E">
      <w:pPr>
        <w:pStyle w:val="Ttulo4"/>
        <w:numPr>
          <w:ilvl w:val="0"/>
          <w:numId w:val="2"/>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BA5A05">
        <w:rPr>
          <w:rFonts w:ascii="Tahoma" w:hAnsi="Tahoma" w:cs="Tahoma"/>
          <w:sz w:val="22"/>
          <w:szCs w:val="22"/>
        </w:rPr>
        <w:t>Providencia impugnada</w:t>
      </w:r>
    </w:p>
    <w:p w:rsidR="00A416B0" w:rsidRPr="00BA5A05" w:rsidRDefault="00A416B0" w:rsidP="00D8465E">
      <w:pPr>
        <w:pStyle w:val="Sinespaciado"/>
        <w:spacing w:line="276" w:lineRule="auto"/>
        <w:ind w:firstLine="708"/>
        <w:jc w:val="both"/>
        <w:rPr>
          <w:rFonts w:ascii="Tahoma" w:hAnsi="Tahoma" w:cs="Tahoma"/>
        </w:rPr>
      </w:pPr>
    </w:p>
    <w:p w:rsidR="00067BE1" w:rsidRDefault="00A416B0" w:rsidP="00D8465E">
      <w:pPr>
        <w:pStyle w:val="Sinespaciado"/>
        <w:spacing w:line="276" w:lineRule="auto"/>
        <w:ind w:firstLine="708"/>
        <w:jc w:val="both"/>
        <w:rPr>
          <w:rFonts w:ascii="Tahoma" w:hAnsi="Tahoma" w:cs="Tahoma"/>
        </w:rPr>
      </w:pPr>
      <w:r w:rsidRPr="00BA5A05">
        <w:rPr>
          <w:rFonts w:ascii="Tahoma" w:hAnsi="Tahoma" w:cs="Tahoma"/>
        </w:rPr>
        <w:t>La Jueza de primer grado tutel</w:t>
      </w:r>
      <w:r w:rsidR="0098553D">
        <w:rPr>
          <w:rFonts w:ascii="Tahoma" w:hAnsi="Tahoma" w:cs="Tahoma"/>
        </w:rPr>
        <w:t>ó</w:t>
      </w:r>
      <w:r>
        <w:rPr>
          <w:rFonts w:ascii="Tahoma" w:hAnsi="Tahoma" w:cs="Tahoma"/>
        </w:rPr>
        <w:t xml:space="preserve"> </w:t>
      </w:r>
      <w:r w:rsidR="00067BE1">
        <w:rPr>
          <w:rFonts w:ascii="Tahoma" w:hAnsi="Tahoma" w:cs="Tahoma"/>
        </w:rPr>
        <w:t>los</w:t>
      </w:r>
      <w:r w:rsidRPr="00BA5A05">
        <w:rPr>
          <w:rFonts w:ascii="Tahoma" w:hAnsi="Tahoma" w:cs="Tahoma"/>
        </w:rPr>
        <w:t xml:space="preserve"> derecho</w:t>
      </w:r>
      <w:r w:rsidR="00067BE1">
        <w:rPr>
          <w:rFonts w:ascii="Tahoma" w:hAnsi="Tahoma" w:cs="Tahoma"/>
        </w:rPr>
        <w:t>s</w:t>
      </w:r>
      <w:r w:rsidRPr="00BA5A05">
        <w:rPr>
          <w:rFonts w:ascii="Tahoma" w:hAnsi="Tahoma" w:cs="Tahoma"/>
        </w:rPr>
        <w:t xml:space="preserve"> fundamental</w:t>
      </w:r>
      <w:r w:rsidR="00067BE1">
        <w:rPr>
          <w:rFonts w:ascii="Tahoma" w:hAnsi="Tahoma" w:cs="Tahoma"/>
        </w:rPr>
        <w:t>es de la señora Gloria Inés Bedoya González</w:t>
      </w:r>
      <w:r>
        <w:rPr>
          <w:rFonts w:ascii="Tahoma" w:hAnsi="Tahoma" w:cs="Tahoma"/>
        </w:rPr>
        <w:t xml:space="preserve">, </w:t>
      </w:r>
      <w:r w:rsidR="00067BE1">
        <w:rPr>
          <w:rFonts w:ascii="Tahoma" w:hAnsi="Tahoma" w:cs="Tahoma"/>
        </w:rPr>
        <w:t>y orden</w:t>
      </w:r>
      <w:r w:rsidR="00CB2A6D">
        <w:rPr>
          <w:rFonts w:ascii="Tahoma" w:hAnsi="Tahoma" w:cs="Tahoma"/>
        </w:rPr>
        <w:t>ó</w:t>
      </w:r>
      <w:r w:rsidR="00067BE1">
        <w:rPr>
          <w:rFonts w:ascii="Tahoma" w:hAnsi="Tahoma" w:cs="Tahoma"/>
        </w:rPr>
        <w:t xml:space="preserve"> al Gobernador del Departamento de Risaralda dejar sin efectos el acto administrativo contenido en la Resolución N° 0929 DEL 05-09-2017 de la Dirección de Desarrollo Empresarial de la Secretaria de Desarrollo Económico y Competitividad de ese ente territorial. Igualmente</w:t>
      </w:r>
      <w:r w:rsidR="009A05A8">
        <w:rPr>
          <w:rFonts w:ascii="Tahoma" w:hAnsi="Tahoma" w:cs="Tahoma"/>
        </w:rPr>
        <w:t>, ordenó el reintegro</w:t>
      </w:r>
      <w:r w:rsidR="00067BE1">
        <w:rPr>
          <w:rFonts w:ascii="Tahoma" w:hAnsi="Tahoma" w:cs="Tahoma"/>
        </w:rPr>
        <w:t xml:space="preserve"> </w:t>
      </w:r>
      <w:r w:rsidR="00CB2A6D">
        <w:rPr>
          <w:rFonts w:ascii="Tahoma" w:hAnsi="Tahoma" w:cs="Tahoma"/>
        </w:rPr>
        <w:t>inmediat</w:t>
      </w:r>
      <w:r w:rsidR="009A05A8">
        <w:rPr>
          <w:rFonts w:ascii="Tahoma" w:hAnsi="Tahoma" w:cs="Tahoma"/>
        </w:rPr>
        <w:t>o</w:t>
      </w:r>
      <w:r w:rsidR="00CF6D7D">
        <w:rPr>
          <w:rFonts w:ascii="Tahoma" w:hAnsi="Tahoma" w:cs="Tahoma"/>
        </w:rPr>
        <w:t xml:space="preserve"> de la accionante</w:t>
      </w:r>
      <w:r w:rsidR="00CB2A6D">
        <w:rPr>
          <w:rFonts w:ascii="Tahoma" w:hAnsi="Tahoma" w:cs="Tahoma"/>
        </w:rPr>
        <w:t>,</w:t>
      </w:r>
      <w:r w:rsidR="00067BE1">
        <w:rPr>
          <w:rFonts w:ascii="Tahoma" w:hAnsi="Tahoma" w:cs="Tahoma"/>
        </w:rPr>
        <w:t xml:space="preserve"> sin solución de continuida</w:t>
      </w:r>
      <w:r w:rsidR="005B0E9B">
        <w:rPr>
          <w:rFonts w:ascii="Tahoma" w:hAnsi="Tahoma" w:cs="Tahoma"/>
        </w:rPr>
        <w:t>d</w:t>
      </w:r>
      <w:r w:rsidR="00CB2A6D">
        <w:rPr>
          <w:rFonts w:ascii="Tahoma" w:hAnsi="Tahoma" w:cs="Tahoma"/>
        </w:rPr>
        <w:t>,</w:t>
      </w:r>
      <w:r w:rsidR="005B0E9B">
        <w:rPr>
          <w:rFonts w:ascii="Tahoma" w:hAnsi="Tahoma" w:cs="Tahoma"/>
        </w:rPr>
        <w:t xml:space="preserve"> al cargo de Directora Técnica código 009-27 de la Dirección de Desarrollo Económico y Competitivi</w:t>
      </w:r>
      <w:r w:rsidR="008D59B2">
        <w:rPr>
          <w:rFonts w:ascii="Tahoma" w:hAnsi="Tahoma" w:cs="Tahoma"/>
        </w:rPr>
        <w:t>dad, teniendo en consideración</w:t>
      </w:r>
      <w:r w:rsidR="005B0E9B">
        <w:rPr>
          <w:rFonts w:ascii="Tahoma" w:hAnsi="Tahoma" w:cs="Tahoma"/>
        </w:rPr>
        <w:t xml:space="preserve"> las advertencias prescritas por su médico tratante</w:t>
      </w:r>
      <w:r w:rsidR="00CB2A6D">
        <w:rPr>
          <w:rFonts w:ascii="Tahoma" w:hAnsi="Tahoma" w:cs="Tahoma"/>
        </w:rPr>
        <w:t xml:space="preserve"> y ordenó</w:t>
      </w:r>
      <w:r w:rsidR="005B0E9B">
        <w:rPr>
          <w:rFonts w:ascii="Tahoma" w:hAnsi="Tahoma" w:cs="Tahoma"/>
        </w:rPr>
        <w:t xml:space="preserve"> el pago de la indemnización contemplada en el </w:t>
      </w:r>
      <w:r w:rsidR="00542A08">
        <w:rPr>
          <w:rFonts w:ascii="Tahoma" w:hAnsi="Tahoma" w:cs="Tahoma"/>
        </w:rPr>
        <w:t>artículo</w:t>
      </w:r>
      <w:r w:rsidR="005B0E9B">
        <w:rPr>
          <w:rFonts w:ascii="Tahoma" w:hAnsi="Tahoma" w:cs="Tahoma"/>
        </w:rPr>
        <w:t xml:space="preserve"> 26 de la Ley 361 de 1997.</w:t>
      </w:r>
    </w:p>
    <w:p w:rsidR="00A416B0" w:rsidRPr="00BA5A05" w:rsidRDefault="00A416B0" w:rsidP="00D8465E">
      <w:pPr>
        <w:pStyle w:val="Sinespaciado"/>
        <w:spacing w:line="276" w:lineRule="auto"/>
        <w:jc w:val="both"/>
        <w:rPr>
          <w:rFonts w:ascii="Tahoma" w:hAnsi="Tahoma" w:cs="Tahoma"/>
        </w:rPr>
      </w:pPr>
    </w:p>
    <w:p w:rsidR="00A416B0" w:rsidRDefault="00A416B0" w:rsidP="00D8465E">
      <w:pPr>
        <w:pStyle w:val="Sinespaciado"/>
        <w:spacing w:line="276" w:lineRule="auto"/>
        <w:ind w:firstLine="708"/>
        <w:jc w:val="both"/>
        <w:rPr>
          <w:rFonts w:ascii="Tahoma" w:hAnsi="Tahoma" w:cs="Tahoma"/>
        </w:rPr>
      </w:pPr>
      <w:r w:rsidRPr="00BA5A05">
        <w:rPr>
          <w:rFonts w:ascii="Tahoma" w:hAnsi="Tahoma" w:cs="Tahoma"/>
        </w:rPr>
        <w:t xml:space="preserve">Para llegar a tal conclusión </w:t>
      </w:r>
      <w:r>
        <w:rPr>
          <w:rFonts w:ascii="Tahoma" w:hAnsi="Tahoma" w:cs="Tahoma"/>
        </w:rPr>
        <w:t>indic</w:t>
      </w:r>
      <w:r w:rsidRPr="00BA5A05">
        <w:rPr>
          <w:rFonts w:ascii="Tahoma" w:hAnsi="Tahoma" w:cs="Tahoma"/>
        </w:rPr>
        <w:t>ó</w:t>
      </w:r>
      <w:r>
        <w:rPr>
          <w:rFonts w:ascii="Tahoma" w:hAnsi="Tahoma" w:cs="Tahoma"/>
        </w:rPr>
        <w:t>,</w:t>
      </w:r>
      <w:r w:rsidRPr="00BA5A05">
        <w:rPr>
          <w:rFonts w:ascii="Tahoma" w:hAnsi="Tahoma" w:cs="Tahoma"/>
        </w:rPr>
        <w:t xml:space="preserve"> que </w:t>
      </w:r>
      <w:r>
        <w:rPr>
          <w:rFonts w:ascii="Tahoma" w:hAnsi="Tahoma" w:cs="Tahoma"/>
        </w:rPr>
        <w:t>el objeto de la acción de tutela es la protección inmediata de los derec</w:t>
      </w:r>
      <w:r w:rsidR="00E83E93">
        <w:rPr>
          <w:rFonts w:ascii="Tahoma" w:hAnsi="Tahoma" w:cs="Tahoma"/>
        </w:rPr>
        <w:t>hos fundamentales que se vulneran o amenazan</w:t>
      </w:r>
      <w:r>
        <w:rPr>
          <w:rFonts w:ascii="Tahoma" w:hAnsi="Tahoma" w:cs="Tahoma"/>
        </w:rPr>
        <w:t xml:space="preserve"> por cualquier autoridad pública y aun por los particulares en los casos previstos en el artíc</w:t>
      </w:r>
      <w:r w:rsidR="00D45AD7">
        <w:rPr>
          <w:rFonts w:ascii="Tahoma" w:hAnsi="Tahoma" w:cs="Tahoma"/>
        </w:rPr>
        <w:t>ulo 42 del decreto 2591 de 1991</w:t>
      </w:r>
      <w:r>
        <w:rPr>
          <w:rFonts w:ascii="Tahoma" w:hAnsi="Tahoma" w:cs="Tahoma"/>
        </w:rPr>
        <w:t>.</w:t>
      </w:r>
    </w:p>
    <w:p w:rsidR="00A416B0" w:rsidRDefault="00A416B0" w:rsidP="00D8465E">
      <w:pPr>
        <w:pStyle w:val="Sinespaciado"/>
        <w:spacing w:line="276" w:lineRule="auto"/>
        <w:ind w:firstLine="708"/>
        <w:jc w:val="both"/>
        <w:rPr>
          <w:rFonts w:ascii="Tahoma" w:hAnsi="Tahoma" w:cs="Tahoma"/>
        </w:rPr>
      </w:pPr>
    </w:p>
    <w:p w:rsidR="00A416B0" w:rsidRDefault="00A416B0" w:rsidP="00D8465E">
      <w:pPr>
        <w:pStyle w:val="Sinespaciado"/>
        <w:spacing w:line="276" w:lineRule="auto"/>
        <w:ind w:firstLine="708"/>
        <w:jc w:val="both"/>
        <w:rPr>
          <w:rFonts w:ascii="Tahoma" w:hAnsi="Tahoma" w:cs="Tahoma"/>
        </w:rPr>
      </w:pPr>
      <w:r>
        <w:rPr>
          <w:rFonts w:ascii="Tahoma" w:hAnsi="Tahoma" w:cs="Tahoma"/>
        </w:rPr>
        <w:t xml:space="preserve">Agregó que </w:t>
      </w:r>
      <w:r w:rsidR="006E098F">
        <w:rPr>
          <w:rFonts w:ascii="Tahoma" w:hAnsi="Tahoma" w:cs="Tahoma"/>
        </w:rPr>
        <w:t>es deber d</w:t>
      </w:r>
      <w:r w:rsidR="008F50FD">
        <w:rPr>
          <w:rFonts w:ascii="Tahoma" w:hAnsi="Tahoma" w:cs="Tahoma"/>
        </w:rPr>
        <w:t>el Estado proteg</w:t>
      </w:r>
      <w:r w:rsidR="006E098F">
        <w:rPr>
          <w:rFonts w:ascii="Tahoma" w:hAnsi="Tahoma" w:cs="Tahoma"/>
        </w:rPr>
        <w:t>er,</w:t>
      </w:r>
      <w:r w:rsidR="008F50FD">
        <w:rPr>
          <w:rFonts w:ascii="Tahoma" w:hAnsi="Tahoma" w:cs="Tahoma"/>
        </w:rPr>
        <w:t xml:space="preserve"> especialmente</w:t>
      </w:r>
      <w:r w:rsidR="006E098F">
        <w:rPr>
          <w:rFonts w:ascii="Tahoma" w:hAnsi="Tahoma" w:cs="Tahoma"/>
        </w:rPr>
        <w:t>,</w:t>
      </w:r>
      <w:r w:rsidR="008F50FD">
        <w:rPr>
          <w:rFonts w:ascii="Tahoma" w:hAnsi="Tahoma" w:cs="Tahoma"/>
        </w:rPr>
        <w:t xml:space="preserve"> </w:t>
      </w:r>
      <w:r w:rsidR="006E098F">
        <w:rPr>
          <w:rFonts w:ascii="Tahoma" w:hAnsi="Tahoma" w:cs="Tahoma"/>
        </w:rPr>
        <w:t xml:space="preserve">a las </w:t>
      </w:r>
      <w:r w:rsidR="008F50FD">
        <w:rPr>
          <w:rFonts w:ascii="Tahoma" w:hAnsi="Tahoma" w:cs="Tahoma"/>
        </w:rPr>
        <w:t>personas que por su</w:t>
      </w:r>
      <w:r w:rsidR="003E65C7">
        <w:rPr>
          <w:rFonts w:ascii="Tahoma" w:hAnsi="Tahoma" w:cs="Tahoma"/>
        </w:rPr>
        <w:t xml:space="preserve"> condición económica, física o mental, se encuentren en circunstancia de debilidad manifiesta y sanciona</w:t>
      </w:r>
      <w:r w:rsidR="002C0744">
        <w:rPr>
          <w:rFonts w:ascii="Tahoma" w:hAnsi="Tahoma" w:cs="Tahoma"/>
        </w:rPr>
        <w:t>r</w:t>
      </w:r>
      <w:r w:rsidR="003E65C7">
        <w:rPr>
          <w:rFonts w:ascii="Tahoma" w:hAnsi="Tahoma" w:cs="Tahoma"/>
        </w:rPr>
        <w:t xml:space="preserve"> los abusos o maltratos que contra ella se cometan, igualmente</w:t>
      </w:r>
      <w:r w:rsidR="002C0744">
        <w:rPr>
          <w:rFonts w:ascii="Tahoma" w:hAnsi="Tahoma" w:cs="Tahoma"/>
        </w:rPr>
        <w:t>, adelantar</w:t>
      </w:r>
      <w:r w:rsidR="003E65C7">
        <w:rPr>
          <w:rFonts w:ascii="Tahoma" w:hAnsi="Tahoma" w:cs="Tahoma"/>
        </w:rPr>
        <w:t xml:space="preserve"> política</w:t>
      </w:r>
      <w:r w:rsidR="002C0744">
        <w:rPr>
          <w:rFonts w:ascii="Tahoma" w:hAnsi="Tahoma" w:cs="Tahoma"/>
        </w:rPr>
        <w:t>s</w:t>
      </w:r>
      <w:r w:rsidR="003E65C7">
        <w:rPr>
          <w:rFonts w:ascii="Tahoma" w:hAnsi="Tahoma" w:cs="Tahoma"/>
        </w:rPr>
        <w:t xml:space="preserve"> de previsión, rehabilitación e integración para los disminuidos físicos sensoriales y psíquicos a quienes se</w:t>
      </w:r>
      <w:r w:rsidR="002C0744">
        <w:rPr>
          <w:rFonts w:ascii="Tahoma" w:hAnsi="Tahoma" w:cs="Tahoma"/>
        </w:rPr>
        <w:t xml:space="preserve"> debe prestar</w:t>
      </w:r>
      <w:r w:rsidR="003E65C7">
        <w:rPr>
          <w:rFonts w:ascii="Tahoma" w:hAnsi="Tahoma" w:cs="Tahoma"/>
        </w:rPr>
        <w:t xml:space="preserve"> la atención especializada que requieran.</w:t>
      </w:r>
    </w:p>
    <w:p w:rsidR="00D8215E" w:rsidRDefault="00D8215E" w:rsidP="00D8465E">
      <w:pPr>
        <w:pStyle w:val="Sinespaciado"/>
        <w:spacing w:line="276" w:lineRule="auto"/>
        <w:ind w:firstLine="708"/>
        <w:jc w:val="both"/>
        <w:rPr>
          <w:rFonts w:ascii="Tahoma" w:hAnsi="Tahoma" w:cs="Tahoma"/>
        </w:rPr>
      </w:pPr>
    </w:p>
    <w:p w:rsidR="00D8215E" w:rsidRDefault="00D8215E" w:rsidP="00D8465E">
      <w:pPr>
        <w:pStyle w:val="Sinespaciado"/>
        <w:spacing w:line="276" w:lineRule="auto"/>
        <w:ind w:firstLine="708"/>
        <w:jc w:val="both"/>
        <w:rPr>
          <w:rFonts w:ascii="Tahoma" w:hAnsi="Tahoma" w:cs="Tahoma"/>
        </w:rPr>
      </w:pPr>
      <w:r>
        <w:rPr>
          <w:rFonts w:ascii="Tahoma" w:hAnsi="Tahoma" w:cs="Tahoma"/>
        </w:rPr>
        <w:t xml:space="preserve">Indicó que para la estabilidad reforzada no es necesario que exista calificación previa de discapacidad, pues </w:t>
      </w:r>
      <w:r w:rsidR="00601744">
        <w:rPr>
          <w:rFonts w:ascii="Tahoma" w:hAnsi="Tahoma" w:cs="Tahoma"/>
        </w:rPr>
        <w:t xml:space="preserve">en materia de integración, </w:t>
      </w:r>
      <w:r>
        <w:rPr>
          <w:rFonts w:ascii="Tahoma" w:hAnsi="Tahoma" w:cs="Tahoma"/>
        </w:rPr>
        <w:t xml:space="preserve">la ley 361 de 1997 </w:t>
      </w:r>
      <w:r w:rsidR="005659D5">
        <w:rPr>
          <w:rFonts w:ascii="Tahoma" w:hAnsi="Tahoma" w:cs="Tahoma"/>
        </w:rPr>
        <w:t xml:space="preserve">en su artículo 26, </w:t>
      </w:r>
      <w:r>
        <w:rPr>
          <w:rFonts w:ascii="Tahoma" w:hAnsi="Tahoma" w:cs="Tahoma"/>
        </w:rPr>
        <w:t xml:space="preserve">impide despedir por razones de </w:t>
      </w:r>
      <w:r w:rsidR="003A01B2">
        <w:rPr>
          <w:rFonts w:ascii="Tahoma" w:hAnsi="Tahoma" w:cs="Tahoma"/>
        </w:rPr>
        <w:t xml:space="preserve">cualquier tipo de </w:t>
      </w:r>
      <w:r>
        <w:rPr>
          <w:rFonts w:ascii="Tahoma" w:hAnsi="Tahoma" w:cs="Tahoma"/>
        </w:rPr>
        <w:t>limitación, a menos que la terminación del contrato de trabajo sea autorizado por el Ministerio de Protección</w:t>
      </w:r>
      <w:r w:rsidR="00E75E38">
        <w:rPr>
          <w:rFonts w:ascii="Tahoma" w:hAnsi="Tahoma" w:cs="Tahoma"/>
        </w:rPr>
        <w:t xml:space="preserve"> Social,</w:t>
      </w:r>
      <w:r w:rsidR="00601744">
        <w:rPr>
          <w:rFonts w:ascii="Tahoma" w:hAnsi="Tahoma" w:cs="Tahoma"/>
        </w:rPr>
        <w:t xml:space="preserve"> y en el caso que se dé el </w:t>
      </w:r>
      <w:r w:rsidR="00E75E38">
        <w:rPr>
          <w:rFonts w:ascii="Tahoma" w:hAnsi="Tahoma" w:cs="Tahoma"/>
        </w:rPr>
        <w:t>despido sin esta autorización</w:t>
      </w:r>
      <w:r w:rsidR="00601744">
        <w:rPr>
          <w:rFonts w:ascii="Tahoma" w:hAnsi="Tahoma" w:cs="Tahoma"/>
        </w:rPr>
        <w:t xml:space="preserve">, el empleador deberá pagar </w:t>
      </w:r>
      <w:r w:rsidR="00E75E38">
        <w:rPr>
          <w:rFonts w:ascii="Tahoma" w:hAnsi="Tahoma" w:cs="Tahoma"/>
        </w:rPr>
        <w:t>una indemnización equivalente a 180 días de salario, sin perjuicio de las demás prestaciones e indemnizaciones a que haya lugar.</w:t>
      </w:r>
    </w:p>
    <w:p w:rsidR="00E75E38" w:rsidRDefault="00E75E38" w:rsidP="00D8465E">
      <w:pPr>
        <w:pStyle w:val="Sinespaciado"/>
        <w:spacing w:line="276" w:lineRule="auto"/>
        <w:ind w:firstLine="708"/>
        <w:jc w:val="both"/>
        <w:rPr>
          <w:rFonts w:ascii="Tahoma" w:hAnsi="Tahoma" w:cs="Tahoma"/>
        </w:rPr>
      </w:pPr>
    </w:p>
    <w:p w:rsidR="00E75E38" w:rsidRDefault="00E75E38" w:rsidP="00D8465E">
      <w:pPr>
        <w:pStyle w:val="Sinespaciado"/>
        <w:spacing w:line="276" w:lineRule="auto"/>
        <w:ind w:firstLine="708"/>
        <w:jc w:val="both"/>
        <w:rPr>
          <w:rFonts w:ascii="Tahoma" w:hAnsi="Tahoma" w:cs="Tahoma"/>
        </w:rPr>
      </w:pPr>
      <w:r>
        <w:rPr>
          <w:rFonts w:ascii="Tahoma" w:hAnsi="Tahoma" w:cs="Tahoma"/>
        </w:rPr>
        <w:t>Manifestó que la Corte Constitucional ha sostenido que la protección</w:t>
      </w:r>
      <w:r w:rsidR="00CD657E">
        <w:rPr>
          <w:rFonts w:ascii="Tahoma" w:hAnsi="Tahoma" w:cs="Tahoma"/>
        </w:rPr>
        <w:t xml:space="preserve"> laboral </w:t>
      </w:r>
      <w:r>
        <w:rPr>
          <w:rFonts w:ascii="Tahoma" w:hAnsi="Tahoma" w:cs="Tahoma"/>
        </w:rPr>
        <w:t xml:space="preserve">reforzada </w:t>
      </w:r>
      <w:r w:rsidR="00CD657E">
        <w:rPr>
          <w:rFonts w:ascii="Tahoma" w:hAnsi="Tahoma" w:cs="Tahoma"/>
        </w:rPr>
        <w:t>no beneficia únicamente a los trabajadores discapacitados que son calificados como tal, sino que también cobija a los trabajadores que sufren disminuciones de su capacidad física durante el transcurso del contrato de trabajo, por e</w:t>
      </w:r>
      <w:r w:rsidR="00E61451">
        <w:rPr>
          <w:rFonts w:ascii="Tahoma" w:hAnsi="Tahoma" w:cs="Tahoma"/>
        </w:rPr>
        <w:t>llo</w:t>
      </w:r>
      <w:r w:rsidR="00CF6D7D">
        <w:rPr>
          <w:rFonts w:ascii="Tahoma" w:hAnsi="Tahoma" w:cs="Tahoma"/>
        </w:rPr>
        <w:t xml:space="preserve">, el </w:t>
      </w:r>
      <w:r w:rsidR="00B81254">
        <w:rPr>
          <w:rFonts w:ascii="Tahoma" w:hAnsi="Tahoma" w:cs="Tahoma"/>
        </w:rPr>
        <w:t>despido</w:t>
      </w:r>
      <w:r w:rsidR="00CF6D7D">
        <w:rPr>
          <w:rFonts w:ascii="Tahoma" w:hAnsi="Tahoma" w:cs="Tahoma"/>
        </w:rPr>
        <w:t xml:space="preserve"> de la accionante</w:t>
      </w:r>
      <w:r w:rsidR="00B81254">
        <w:rPr>
          <w:rFonts w:ascii="Tahoma" w:hAnsi="Tahoma" w:cs="Tahoma"/>
        </w:rPr>
        <w:t xml:space="preserve"> deb</w:t>
      </w:r>
      <w:r w:rsidR="00CF6D7D">
        <w:rPr>
          <w:rFonts w:ascii="Tahoma" w:hAnsi="Tahoma" w:cs="Tahoma"/>
        </w:rPr>
        <w:t>ió</w:t>
      </w:r>
      <w:r w:rsidR="00B81254">
        <w:rPr>
          <w:rFonts w:ascii="Tahoma" w:hAnsi="Tahoma" w:cs="Tahoma"/>
        </w:rPr>
        <w:t xml:space="preserve"> estar precedido del </w:t>
      </w:r>
      <w:r w:rsidR="000D7451">
        <w:rPr>
          <w:rFonts w:ascii="Tahoma" w:hAnsi="Tahoma" w:cs="Tahoma"/>
        </w:rPr>
        <w:t>permiso</w:t>
      </w:r>
      <w:r w:rsidR="00B81254">
        <w:rPr>
          <w:rFonts w:ascii="Tahoma" w:hAnsi="Tahoma" w:cs="Tahoma"/>
        </w:rPr>
        <w:t xml:space="preserve"> de la autoridad co</w:t>
      </w:r>
      <w:r w:rsidR="000D7451">
        <w:rPr>
          <w:rFonts w:ascii="Tahoma" w:hAnsi="Tahoma" w:cs="Tahoma"/>
        </w:rPr>
        <w:t>mpetente.</w:t>
      </w:r>
    </w:p>
    <w:p w:rsidR="000D7451" w:rsidRDefault="000D7451" w:rsidP="00D8465E">
      <w:pPr>
        <w:pStyle w:val="Sinespaciado"/>
        <w:spacing w:line="276" w:lineRule="auto"/>
        <w:ind w:firstLine="708"/>
        <w:jc w:val="both"/>
        <w:rPr>
          <w:rFonts w:ascii="Tahoma" w:hAnsi="Tahoma" w:cs="Tahoma"/>
        </w:rPr>
      </w:pPr>
    </w:p>
    <w:p w:rsidR="000D7451" w:rsidRDefault="00866632" w:rsidP="00D8465E">
      <w:pPr>
        <w:pStyle w:val="Sinespaciado"/>
        <w:spacing w:line="276" w:lineRule="auto"/>
        <w:ind w:firstLine="708"/>
        <w:jc w:val="both"/>
        <w:rPr>
          <w:rFonts w:ascii="Tahoma" w:hAnsi="Tahoma" w:cs="Tahoma"/>
        </w:rPr>
      </w:pPr>
      <w:r>
        <w:rPr>
          <w:rFonts w:ascii="Tahoma" w:hAnsi="Tahoma" w:cs="Tahoma"/>
        </w:rPr>
        <w:lastRenderedPageBreak/>
        <w:t>Reveló</w:t>
      </w:r>
      <w:r w:rsidR="000D7451">
        <w:rPr>
          <w:rFonts w:ascii="Tahoma" w:hAnsi="Tahoma" w:cs="Tahoma"/>
        </w:rPr>
        <w:t xml:space="preserve"> que si bien la actora cuenta con otros</w:t>
      </w:r>
      <w:r w:rsidR="0073493F">
        <w:rPr>
          <w:rFonts w:ascii="Tahoma" w:hAnsi="Tahoma" w:cs="Tahoma"/>
        </w:rPr>
        <w:t xml:space="preserve"> mecanismos de defensa judicial</w:t>
      </w:r>
      <w:r w:rsidR="000D7451">
        <w:rPr>
          <w:rFonts w:ascii="Tahoma" w:hAnsi="Tahoma" w:cs="Tahoma"/>
        </w:rPr>
        <w:t xml:space="preserve"> </w:t>
      </w:r>
      <w:r w:rsidR="009D037E">
        <w:rPr>
          <w:rFonts w:ascii="Tahoma" w:hAnsi="Tahoma" w:cs="Tahoma"/>
        </w:rPr>
        <w:t>para pretender la protección de su</w:t>
      </w:r>
      <w:r w:rsidR="0073493F">
        <w:rPr>
          <w:rFonts w:ascii="Tahoma" w:hAnsi="Tahoma" w:cs="Tahoma"/>
        </w:rPr>
        <w:t>s</w:t>
      </w:r>
      <w:r w:rsidR="009D037E">
        <w:rPr>
          <w:rFonts w:ascii="Tahoma" w:hAnsi="Tahoma" w:cs="Tahoma"/>
        </w:rPr>
        <w:t xml:space="preserve"> derechos</w:t>
      </w:r>
      <w:r w:rsidR="0073493F">
        <w:rPr>
          <w:rFonts w:ascii="Tahoma" w:hAnsi="Tahoma" w:cs="Tahoma"/>
        </w:rPr>
        <w:t>,</w:t>
      </w:r>
      <w:r w:rsidR="0073493F" w:rsidRPr="0073493F">
        <w:rPr>
          <w:rFonts w:ascii="Tahoma" w:hAnsi="Tahoma" w:cs="Tahoma"/>
        </w:rPr>
        <w:t xml:space="preserve"> </w:t>
      </w:r>
      <w:r w:rsidR="0073493F">
        <w:rPr>
          <w:rFonts w:ascii="Tahoma" w:hAnsi="Tahoma" w:cs="Tahoma"/>
        </w:rPr>
        <w:t>como es acudir a la Jurisdicción Contencioso Administrativo</w:t>
      </w:r>
      <w:r w:rsidR="009D037E">
        <w:rPr>
          <w:rFonts w:ascii="Tahoma" w:hAnsi="Tahoma" w:cs="Tahoma"/>
        </w:rPr>
        <w:t xml:space="preserve">, es decir, que en principio </w:t>
      </w:r>
      <w:r w:rsidR="00442A6E">
        <w:rPr>
          <w:rFonts w:ascii="Tahoma" w:hAnsi="Tahoma" w:cs="Tahoma"/>
        </w:rPr>
        <w:t>es</w:t>
      </w:r>
      <w:r w:rsidR="009D037E">
        <w:rPr>
          <w:rFonts w:ascii="Tahoma" w:hAnsi="Tahoma" w:cs="Tahoma"/>
        </w:rPr>
        <w:t xml:space="preserve"> viable dar aplicación</w:t>
      </w:r>
      <w:r w:rsidR="001C5293">
        <w:rPr>
          <w:rFonts w:ascii="Tahoma" w:hAnsi="Tahoma" w:cs="Tahoma"/>
        </w:rPr>
        <w:t xml:space="preserve"> al principio de subsidiariedad, </w:t>
      </w:r>
      <w:r w:rsidR="00CF6D7D">
        <w:rPr>
          <w:rFonts w:ascii="Tahoma" w:hAnsi="Tahoma" w:cs="Tahoma"/>
        </w:rPr>
        <w:t xml:space="preserve">pero </w:t>
      </w:r>
      <w:r w:rsidR="001C5293">
        <w:rPr>
          <w:rFonts w:ascii="Tahoma" w:hAnsi="Tahoma" w:cs="Tahoma"/>
        </w:rPr>
        <w:t xml:space="preserve">tomando la postura de </w:t>
      </w:r>
      <w:r w:rsidR="009D037E">
        <w:rPr>
          <w:rFonts w:ascii="Tahoma" w:hAnsi="Tahoma" w:cs="Tahoma"/>
        </w:rPr>
        <w:t>la Corte</w:t>
      </w:r>
      <w:r w:rsidR="001C5293">
        <w:rPr>
          <w:rFonts w:ascii="Tahoma" w:hAnsi="Tahoma" w:cs="Tahoma"/>
        </w:rPr>
        <w:t xml:space="preserve"> Constitucional,</w:t>
      </w:r>
      <w:r w:rsidR="009D037E">
        <w:rPr>
          <w:rFonts w:ascii="Tahoma" w:hAnsi="Tahoma" w:cs="Tahoma"/>
        </w:rPr>
        <w:t xml:space="preserve"> es necesario analizar si ese otro mecanismo es eficaz o idóneo, ello sin pretender variar la competencia respectiva</w:t>
      </w:r>
      <w:r w:rsidR="001B075C">
        <w:rPr>
          <w:rFonts w:ascii="Tahoma" w:hAnsi="Tahoma" w:cs="Tahoma"/>
        </w:rPr>
        <w:t>. P</w:t>
      </w:r>
      <w:r w:rsidR="001C5293">
        <w:rPr>
          <w:rFonts w:ascii="Tahoma" w:hAnsi="Tahoma" w:cs="Tahoma"/>
        </w:rPr>
        <w:t xml:space="preserve">ara </w:t>
      </w:r>
      <w:r w:rsidR="001B075C">
        <w:rPr>
          <w:rFonts w:ascii="Tahoma" w:hAnsi="Tahoma" w:cs="Tahoma"/>
        </w:rPr>
        <w:t xml:space="preserve">el efecto </w:t>
      </w:r>
      <w:r w:rsidR="001C5293">
        <w:rPr>
          <w:rFonts w:ascii="Tahoma" w:hAnsi="Tahoma" w:cs="Tahoma"/>
        </w:rPr>
        <w:t>c</w:t>
      </w:r>
      <w:r w:rsidR="00463E94">
        <w:rPr>
          <w:rFonts w:ascii="Tahoma" w:hAnsi="Tahoma" w:cs="Tahoma"/>
        </w:rPr>
        <w:t>itó la sentencia</w:t>
      </w:r>
      <w:r w:rsidR="009D037E">
        <w:rPr>
          <w:rFonts w:ascii="Tahoma" w:hAnsi="Tahoma" w:cs="Tahoma"/>
        </w:rPr>
        <w:t xml:space="preserve"> T </w:t>
      </w:r>
      <w:r w:rsidR="001C5293">
        <w:rPr>
          <w:rFonts w:ascii="Tahoma" w:hAnsi="Tahoma" w:cs="Tahoma"/>
        </w:rPr>
        <w:t xml:space="preserve">- </w:t>
      </w:r>
      <w:r w:rsidR="009D037E">
        <w:rPr>
          <w:rFonts w:ascii="Tahoma" w:hAnsi="Tahoma" w:cs="Tahoma"/>
        </w:rPr>
        <w:t>276 de 2014</w:t>
      </w:r>
      <w:r w:rsidR="00341338">
        <w:rPr>
          <w:rFonts w:ascii="Tahoma" w:hAnsi="Tahoma" w:cs="Tahoma"/>
        </w:rPr>
        <w:t>, en la que</w:t>
      </w:r>
      <w:r w:rsidR="00442A6E">
        <w:rPr>
          <w:rFonts w:ascii="Tahoma" w:hAnsi="Tahoma" w:cs="Tahoma"/>
        </w:rPr>
        <w:t xml:space="preserve"> estableció </w:t>
      </w:r>
      <w:r w:rsidR="00C61F42">
        <w:rPr>
          <w:rFonts w:ascii="Tahoma" w:hAnsi="Tahoma" w:cs="Tahoma"/>
        </w:rPr>
        <w:t>l</w:t>
      </w:r>
      <w:r w:rsidR="00341338">
        <w:rPr>
          <w:rFonts w:ascii="Tahoma" w:hAnsi="Tahoma" w:cs="Tahoma"/>
        </w:rPr>
        <w:t xml:space="preserve">a procedencia de  la acción de tutela como mecanismo transitorio para evitar </w:t>
      </w:r>
      <w:r w:rsidR="00C61F42">
        <w:rPr>
          <w:rFonts w:ascii="Tahoma" w:hAnsi="Tahoma" w:cs="Tahoma"/>
        </w:rPr>
        <w:t>un per</w:t>
      </w:r>
      <w:r w:rsidR="00826B02">
        <w:rPr>
          <w:rFonts w:ascii="Tahoma" w:hAnsi="Tahoma" w:cs="Tahoma"/>
        </w:rPr>
        <w:t xml:space="preserve">juicio irremediable, </w:t>
      </w:r>
      <w:r w:rsidR="00442A6E">
        <w:rPr>
          <w:rFonts w:ascii="Tahoma" w:hAnsi="Tahoma" w:cs="Tahoma"/>
        </w:rPr>
        <w:t>e indicó</w:t>
      </w:r>
      <w:r w:rsidR="00C61F42">
        <w:rPr>
          <w:rFonts w:ascii="Tahoma" w:hAnsi="Tahoma" w:cs="Tahoma"/>
        </w:rPr>
        <w:t xml:space="preserve"> que para demostrar un perjuicio irremediable el actor debe indicarle al Juez Constitucional los hechos que permit</w:t>
      </w:r>
      <w:r w:rsidR="00826B02">
        <w:rPr>
          <w:rFonts w:ascii="Tahoma" w:hAnsi="Tahoma" w:cs="Tahoma"/>
        </w:rPr>
        <w:t>en deducir su pronta ocurrencia;</w:t>
      </w:r>
      <w:r w:rsidR="00C61F42">
        <w:rPr>
          <w:rFonts w:ascii="Tahoma" w:hAnsi="Tahoma" w:cs="Tahoma"/>
        </w:rPr>
        <w:t xml:space="preserve"> </w:t>
      </w:r>
      <w:r w:rsidR="00826B02">
        <w:rPr>
          <w:rFonts w:ascii="Tahoma" w:hAnsi="Tahoma" w:cs="Tahoma"/>
        </w:rPr>
        <w:t>d</w:t>
      </w:r>
      <w:r w:rsidR="00C61F42">
        <w:rPr>
          <w:rFonts w:ascii="Tahoma" w:hAnsi="Tahoma" w:cs="Tahoma"/>
        </w:rPr>
        <w:t>e esta manera, la informalidad de la acción de tutela no exonera al accionante de probar, aunque sea  de manera sumaria,</w:t>
      </w:r>
      <w:r w:rsidR="00BC5F88">
        <w:rPr>
          <w:rFonts w:ascii="Tahoma" w:hAnsi="Tahoma" w:cs="Tahoma"/>
        </w:rPr>
        <w:t xml:space="preserve"> </w:t>
      </w:r>
      <w:r w:rsidR="00C61F42">
        <w:rPr>
          <w:rFonts w:ascii="Tahoma" w:hAnsi="Tahoma" w:cs="Tahoma"/>
        </w:rPr>
        <w:t>los hechos en los que basa sus pretensiones, pues no todo daño se convierte, automáticamente, en irreparable.</w:t>
      </w:r>
    </w:p>
    <w:p w:rsidR="00060C55" w:rsidRDefault="00060C55" w:rsidP="00D8465E">
      <w:pPr>
        <w:pStyle w:val="Sinespaciado"/>
        <w:spacing w:line="276" w:lineRule="auto"/>
        <w:ind w:firstLine="708"/>
        <w:jc w:val="both"/>
        <w:rPr>
          <w:rFonts w:ascii="Tahoma" w:hAnsi="Tahoma" w:cs="Tahoma"/>
        </w:rPr>
      </w:pPr>
    </w:p>
    <w:p w:rsidR="00060C55" w:rsidRDefault="00442A6E" w:rsidP="00D8465E">
      <w:pPr>
        <w:pStyle w:val="Sinespaciado"/>
        <w:spacing w:line="276" w:lineRule="auto"/>
        <w:ind w:firstLine="708"/>
        <w:jc w:val="both"/>
        <w:rPr>
          <w:rFonts w:ascii="Tahoma" w:hAnsi="Tahoma" w:cs="Tahoma"/>
        </w:rPr>
      </w:pPr>
      <w:r>
        <w:rPr>
          <w:rFonts w:ascii="Tahoma" w:hAnsi="Tahoma" w:cs="Tahoma"/>
        </w:rPr>
        <w:t>Advirtió</w:t>
      </w:r>
      <w:r w:rsidR="00060C55">
        <w:rPr>
          <w:rFonts w:ascii="Tahoma" w:hAnsi="Tahoma" w:cs="Tahoma"/>
        </w:rPr>
        <w:t xml:space="preserve"> l</w:t>
      </w:r>
      <w:r w:rsidR="00D14AEF">
        <w:rPr>
          <w:rFonts w:ascii="Tahoma" w:hAnsi="Tahoma" w:cs="Tahoma"/>
        </w:rPr>
        <w:t>a Jueza</w:t>
      </w:r>
      <w:r>
        <w:rPr>
          <w:rFonts w:ascii="Tahoma" w:hAnsi="Tahoma" w:cs="Tahoma"/>
        </w:rPr>
        <w:t xml:space="preserve"> al estudiar el caso</w:t>
      </w:r>
      <w:r w:rsidR="00060C55">
        <w:rPr>
          <w:rFonts w:ascii="Tahoma" w:hAnsi="Tahoma" w:cs="Tahoma"/>
        </w:rPr>
        <w:t xml:space="preserve">, </w:t>
      </w:r>
      <w:r w:rsidR="001B075C">
        <w:rPr>
          <w:rFonts w:ascii="Tahoma" w:hAnsi="Tahoma" w:cs="Tahoma"/>
        </w:rPr>
        <w:t>que al</w:t>
      </w:r>
      <w:r>
        <w:rPr>
          <w:rFonts w:ascii="Tahoma" w:hAnsi="Tahoma" w:cs="Tahoma"/>
        </w:rPr>
        <w:t xml:space="preserve"> momento</w:t>
      </w:r>
      <w:r w:rsidR="00CF6D7D">
        <w:rPr>
          <w:rFonts w:ascii="Tahoma" w:hAnsi="Tahoma" w:cs="Tahoma"/>
        </w:rPr>
        <w:t xml:space="preserve"> </w:t>
      </w:r>
      <w:r w:rsidR="001B075C">
        <w:rPr>
          <w:rFonts w:ascii="Tahoma" w:hAnsi="Tahoma" w:cs="Tahoma"/>
        </w:rPr>
        <w:t xml:space="preserve">en </w:t>
      </w:r>
      <w:r w:rsidR="00CF6D7D">
        <w:rPr>
          <w:rFonts w:ascii="Tahoma" w:hAnsi="Tahoma" w:cs="Tahoma"/>
        </w:rPr>
        <w:t>que</w:t>
      </w:r>
      <w:r>
        <w:rPr>
          <w:rFonts w:ascii="Tahoma" w:hAnsi="Tahoma" w:cs="Tahoma"/>
        </w:rPr>
        <w:t xml:space="preserve"> </w:t>
      </w:r>
      <w:r w:rsidR="00CF6D7D">
        <w:rPr>
          <w:rFonts w:ascii="Tahoma" w:hAnsi="Tahoma" w:cs="Tahoma"/>
        </w:rPr>
        <w:t>el Departamento</w:t>
      </w:r>
      <w:r>
        <w:rPr>
          <w:rFonts w:ascii="Tahoma" w:hAnsi="Tahoma" w:cs="Tahoma"/>
        </w:rPr>
        <w:t xml:space="preserve"> </w:t>
      </w:r>
      <w:r w:rsidR="00060C55">
        <w:rPr>
          <w:rFonts w:ascii="Tahoma" w:hAnsi="Tahoma" w:cs="Tahoma"/>
        </w:rPr>
        <w:t>expidió la Resolución N° 0929 de</w:t>
      </w:r>
      <w:r w:rsidR="00CF6D7D">
        <w:rPr>
          <w:rFonts w:ascii="Tahoma" w:hAnsi="Tahoma" w:cs="Tahoma"/>
        </w:rPr>
        <w:t>l</w:t>
      </w:r>
      <w:r w:rsidR="00060C55">
        <w:rPr>
          <w:rFonts w:ascii="Tahoma" w:hAnsi="Tahoma" w:cs="Tahoma"/>
        </w:rPr>
        <w:t xml:space="preserve"> 5 de septiembre de 2017, </w:t>
      </w:r>
      <w:r>
        <w:rPr>
          <w:rFonts w:ascii="Tahoma" w:hAnsi="Tahoma" w:cs="Tahoma"/>
        </w:rPr>
        <w:t xml:space="preserve">la accionante </w:t>
      </w:r>
      <w:r w:rsidR="00060C55">
        <w:rPr>
          <w:rFonts w:ascii="Tahoma" w:hAnsi="Tahoma" w:cs="Tahoma"/>
        </w:rPr>
        <w:t>se encontraba bajo los parámetros establecidos</w:t>
      </w:r>
      <w:r w:rsidR="00866632">
        <w:rPr>
          <w:rFonts w:ascii="Tahoma" w:hAnsi="Tahoma" w:cs="Tahoma"/>
        </w:rPr>
        <w:t xml:space="preserve"> </w:t>
      </w:r>
      <w:r w:rsidR="00060C55">
        <w:rPr>
          <w:rFonts w:ascii="Tahoma" w:hAnsi="Tahoma" w:cs="Tahoma"/>
        </w:rPr>
        <w:t xml:space="preserve">por su médico tratante </w:t>
      </w:r>
      <w:r w:rsidR="00866632">
        <w:rPr>
          <w:rFonts w:ascii="Tahoma" w:hAnsi="Tahoma" w:cs="Tahoma"/>
        </w:rPr>
        <w:t xml:space="preserve">y </w:t>
      </w:r>
      <w:r w:rsidR="00EF6B35">
        <w:rPr>
          <w:rFonts w:ascii="Tahoma" w:hAnsi="Tahoma" w:cs="Tahoma"/>
        </w:rPr>
        <w:t>el</w:t>
      </w:r>
      <w:r w:rsidR="00CF6D7D">
        <w:rPr>
          <w:rFonts w:ascii="Tahoma" w:hAnsi="Tahoma" w:cs="Tahoma"/>
        </w:rPr>
        <w:t xml:space="preserve"> </w:t>
      </w:r>
      <w:r w:rsidR="00EF6B35">
        <w:rPr>
          <w:rFonts w:ascii="Tahoma" w:hAnsi="Tahoma" w:cs="Tahoma"/>
        </w:rPr>
        <w:t>Director de Recursos Humano de la e</w:t>
      </w:r>
      <w:r w:rsidR="00CF6D7D">
        <w:rPr>
          <w:rFonts w:ascii="Tahoma" w:hAnsi="Tahoma" w:cs="Tahoma"/>
        </w:rPr>
        <w:t xml:space="preserve">ntidad tenía conocimiento de </w:t>
      </w:r>
      <w:r w:rsidR="00060C55">
        <w:rPr>
          <w:rFonts w:ascii="Tahoma" w:hAnsi="Tahoma" w:cs="Tahoma"/>
        </w:rPr>
        <w:t>las recomendaciones</w:t>
      </w:r>
      <w:r w:rsidR="009B7C43">
        <w:rPr>
          <w:rFonts w:ascii="Tahoma" w:hAnsi="Tahoma" w:cs="Tahoma"/>
        </w:rPr>
        <w:t xml:space="preserve"> laborales</w:t>
      </w:r>
      <w:r>
        <w:rPr>
          <w:rFonts w:ascii="Tahoma" w:hAnsi="Tahoma" w:cs="Tahoma"/>
        </w:rPr>
        <w:t>,</w:t>
      </w:r>
      <w:r w:rsidR="009B7C43">
        <w:rPr>
          <w:rFonts w:ascii="Tahoma" w:hAnsi="Tahoma" w:cs="Tahoma"/>
        </w:rPr>
        <w:t xml:space="preserve"> </w:t>
      </w:r>
      <w:r>
        <w:rPr>
          <w:rFonts w:ascii="Tahoma" w:hAnsi="Tahoma" w:cs="Tahoma"/>
        </w:rPr>
        <w:t xml:space="preserve">motivo </w:t>
      </w:r>
      <w:r w:rsidR="00EF6B35">
        <w:rPr>
          <w:rFonts w:ascii="Tahoma" w:hAnsi="Tahoma" w:cs="Tahoma"/>
        </w:rPr>
        <w:t xml:space="preserve">que la llevó a </w:t>
      </w:r>
      <w:r w:rsidR="009B7C43">
        <w:rPr>
          <w:rFonts w:ascii="Tahoma" w:hAnsi="Tahoma" w:cs="Tahoma"/>
        </w:rPr>
        <w:t>consider</w:t>
      </w:r>
      <w:r w:rsidR="00EF6B35">
        <w:rPr>
          <w:rFonts w:ascii="Tahoma" w:hAnsi="Tahoma" w:cs="Tahoma"/>
        </w:rPr>
        <w:t>ar</w:t>
      </w:r>
      <w:r w:rsidR="00060C55">
        <w:rPr>
          <w:rFonts w:ascii="Tahoma" w:hAnsi="Tahoma" w:cs="Tahoma"/>
        </w:rPr>
        <w:t xml:space="preserve"> que la señora Gloria </w:t>
      </w:r>
      <w:r w:rsidR="0073493F">
        <w:rPr>
          <w:rFonts w:ascii="Tahoma" w:hAnsi="Tahoma" w:cs="Tahoma"/>
        </w:rPr>
        <w:t>Inés</w:t>
      </w:r>
      <w:r w:rsidR="00060C55">
        <w:rPr>
          <w:rFonts w:ascii="Tahoma" w:hAnsi="Tahoma" w:cs="Tahoma"/>
        </w:rPr>
        <w:t xml:space="preserve"> Bedoya es una persona que se encuentra en circunstancias de debilidad manifiesta  por sus condiciones físicas</w:t>
      </w:r>
      <w:r w:rsidR="00EF6B35">
        <w:rPr>
          <w:rFonts w:ascii="Tahoma" w:hAnsi="Tahoma" w:cs="Tahoma"/>
        </w:rPr>
        <w:t>, lo que amerita</w:t>
      </w:r>
      <w:r w:rsidR="00364450">
        <w:rPr>
          <w:rFonts w:ascii="Tahoma" w:hAnsi="Tahoma" w:cs="Tahoma"/>
        </w:rPr>
        <w:t>,</w:t>
      </w:r>
      <w:r w:rsidR="00EF6B35">
        <w:rPr>
          <w:rFonts w:ascii="Tahoma" w:hAnsi="Tahoma" w:cs="Tahoma"/>
        </w:rPr>
        <w:t xml:space="preserve"> autorización</w:t>
      </w:r>
      <w:r w:rsidR="006508F8">
        <w:rPr>
          <w:rFonts w:ascii="Tahoma" w:hAnsi="Tahoma" w:cs="Tahoma"/>
        </w:rPr>
        <w:t xml:space="preserve"> del</w:t>
      </w:r>
      <w:r w:rsidR="00EF6B35">
        <w:rPr>
          <w:rFonts w:ascii="Tahoma" w:hAnsi="Tahoma" w:cs="Tahoma"/>
        </w:rPr>
        <w:t xml:space="preserve"> </w:t>
      </w:r>
      <w:r w:rsidR="006508F8">
        <w:rPr>
          <w:rFonts w:ascii="Tahoma" w:hAnsi="Tahoma" w:cs="Tahoma"/>
        </w:rPr>
        <w:t xml:space="preserve">Ministerio de Protección Social </w:t>
      </w:r>
      <w:r w:rsidR="00EF6B35">
        <w:rPr>
          <w:rFonts w:ascii="Tahoma" w:hAnsi="Tahoma" w:cs="Tahoma"/>
        </w:rPr>
        <w:t>para su</w:t>
      </w:r>
      <w:r>
        <w:rPr>
          <w:rFonts w:ascii="Tahoma" w:hAnsi="Tahoma" w:cs="Tahoma"/>
        </w:rPr>
        <w:t xml:space="preserve"> despido,</w:t>
      </w:r>
      <w:r w:rsidR="00060C55">
        <w:rPr>
          <w:rFonts w:ascii="Tahoma" w:hAnsi="Tahoma" w:cs="Tahoma"/>
        </w:rPr>
        <w:t xml:space="preserve"> </w:t>
      </w:r>
      <w:r w:rsidR="00364450">
        <w:rPr>
          <w:rFonts w:ascii="Tahoma" w:hAnsi="Tahoma" w:cs="Tahoma"/>
        </w:rPr>
        <w:t>y</w:t>
      </w:r>
      <w:r w:rsidR="006508F8">
        <w:rPr>
          <w:rFonts w:ascii="Tahoma" w:hAnsi="Tahoma" w:cs="Tahoma"/>
        </w:rPr>
        <w:t xml:space="preserve"> </w:t>
      </w:r>
      <w:r>
        <w:rPr>
          <w:rFonts w:ascii="Tahoma" w:hAnsi="Tahoma" w:cs="Tahoma"/>
        </w:rPr>
        <w:t>la</w:t>
      </w:r>
      <w:r w:rsidR="00060C55">
        <w:rPr>
          <w:rFonts w:ascii="Tahoma" w:hAnsi="Tahoma" w:cs="Tahoma"/>
        </w:rPr>
        <w:t xml:space="preserve"> debida motivación </w:t>
      </w:r>
      <w:r>
        <w:rPr>
          <w:rFonts w:ascii="Tahoma" w:hAnsi="Tahoma" w:cs="Tahoma"/>
        </w:rPr>
        <w:t xml:space="preserve">del </w:t>
      </w:r>
      <w:r w:rsidR="000F6CCA">
        <w:rPr>
          <w:rFonts w:ascii="Tahoma" w:hAnsi="Tahoma" w:cs="Tahoma"/>
        </w:rPr>
        <w:t>Acto Administrativo</w:t>
      </w:r>
      <w:r w:rsidR="00060C55">
        <w:rPr>
          <w:rFonts w:ascii="Tahoma" w:hAnsi="Tahoma" w:cs="Tahoma"/>
        </w:rPr>
        <w:t xml:space="preserve"> </w:t>
      </w:r>
      <w:r w:rsidR="001B075C">
        <w:rPr>
          <w:rFonts w:ascii="Tahoma" w:hAnsi="Tahoma" w:cs="Tahoma"/>
        </w:rPr>
        <w:t xml:space="preserve">el cual debe cumplir </w:t>
      </w:r>
      <w:r w:rsidR="00FC7368">
        <w:rPr>
          <w:rFonts w:ascii="Tahoma" w:hAnsi="Tahoma" w:cs="Tahoma"/>
        </w:rPr>
        <w:t xml:space="preserve"> los presupuestos de</w:t>
      </w:r>
      <w:r w:rsidR="00060C55">
        <w:rPr>
          <w:rFonts w:ascii="Tahoma" w:hAnsi="Tahoma" w:cs="Tahoma"/>
        </w:rPr>
        <w:t xml:space="preserve"> justificación de la decisión</w:t>
      </w:r>
      <w:r w:rsidR="00364450">
        <w:rPr>
          <w:rFonts w:ascii="Tahoma" w:hAnsi="Tahoma" w:cs="Tahoma"/>
        </w:rPr>
        <w:t>,</w:t>
      </w:r>
      <w:r w:rsidR="00FC7368">
        <w:rPr>
          <w:rFonts w:ascii="Tahoma" w:hAnsi="Tahoma" w:cs="Tahoma"/>
        </w:rPr>
        <w:t xml:space="preserve"> establecidos en</w:t>
      </w:r>
      <w:r w:rsidR="00882751">
        <w:rPr>
          <w:rFonts w:ascii="Tahoma" w:hAnsi="Tahoma" w:cs="Tahoma"/>
        </w:rPr>
        <w:t xml:space="preserve"> </w:t>
      </w:r>
      <w:r w:rsidR="00DD438C">
        <w:rPr>
          <w:rFonts w:ascii="Tahoma" w:hAnsi="Tahoma" w:cs="Tahoma"/>
        </w:rPr>
        <w:t>la sentencia T</w:t>
      </w:r>
      <w:r w:rsidR="00882751">
        <w:rPr>
          <w:rFonts w:ascii="Tahoma" w:hAnsi="Tahoma" w:cs="Tahoma"/>
        </w:rPr>
        <w:t xml:space="preserve"> -</w:t>
      </w:r>
      <w:r w:rsidR="00FC7368">
        <w:rPr>
          <w:rFonts w:ascii="Tahoma" w:hAnsi="Tahoma" w:cs="Tahoma"/>
        </w:rPr>
        <w:t xml:space="preserve"> 936 DE 2010</w:t>
      </w:r>
      <w:r w:rsidR="00D14AEF">
        <w:rPr>
          <w:rFonts w:ascii="Tahoma" w:hAnsi="Tahoma" w:cs="Tahoma"/>
        </w:rPr>
        <w:t xml:space="preserve"> a saber:</w:t>
      </w:r>
      <w:r w:rsidR="00DD438C">
        <w:rPr>
          <w:rFonts w:ascii="Tahoma" w:hAnsi="Tahoma" w:cs="Tahoma"/>
        </w:rPr>
        <w:t xml:space="preserve"> </w:t>
      </w:r>
      <w:r w:rsidR="00DD438C" w:rsidRPr="00DD438C">
        <w:rPr>
          <w:rFonts w:ascii="Arial Narrow" w:hAnsi="Arial Narrow" w:cs="Tahoma"/>
          <w:i/>
        </w:rPr>
        <w:t>“i) suficiente, ii) concreta, esto es, debe obedecer a móviles particulares, iii) cierta y iv) concurrente al acto que origina el despido(…)”</w:t>
      </w:r>
      <w:r w:rsidR="00A53B2E">
        <w:rPr>
          <w:rFonts w:ascii="Arial Narrow" w:hAnsi="Arial Narrow" w:cs="Tahoma"/>
          <w:i/>
        </w:rPr>
        <w:t xml:space="preserve"> </w:t>
      </w:r>
      <w:r w:rsidR="001B075C">
        <w:rPr>
          <w:rFonts w:ascii="Tahoma" w:hAnsi="Tahoma" w:cs="Tahoma"/>
          <w:i/>
        </w:rPr>
        <w:t>.</w:t>
      </w:r>
      <w:r w:rsidR="006A5A6A">
        <w:rPr>
          <w:rFonts w:ascii="Tahoma" w:hAnsi="Tahoma" w:cs="Tahoma"/>
          <w:i/>
        </w:rPr>
        <w:t xml:space="preserve"> </w:t>
      </w:r>
      <w:r w:rsidR="001B075C" w:rsidRPr="001B075C">
        <w:rPr>
          <w:rFonts w:ascii="Tahoma" w:hAnsi="Tahoma" w:cs="Tahoma"/>
        </w:rPr>
        <w:t>A</w:t>
      </w:r>
      <w:r w:rsidR="00364450" w:rsidRPr="001B075C">
        <w:rPr>
          <w:rFonts w:ascii="Tahoma" w:hAnsi="Tahoma" w:cs="Tahoma"/>
        </w:rPr>
        <w:t>l</w:t>
      </w:r>
      <w:r w:rsidR="00364450">
        <w:rPr>
          <w:rFonts w:ascii="Tahoma" w:hAnsi="Tahoma" w:cs="Tahoma"/>
        </w:rPr>
        <w:t xml:space="preserve"> no cumplir con los requisitos mencionados</w:t>
      </w:r>
      <w:r w:rsidR="006A5A6A">
        <w:rPr>
          <w:rFonts w:ascii="Tahoma" w:hAnsi="Tahoma" w:cs="Tahoma"/>
          <w:i/>
        </w:rPr>
        <w:t xml:space="preserve">, </w:t>
      </w:r>
      <w:r w:rsidR="00A53B2E" w:rsidRPr="00A53B2E">
        <w:rPr>
          <w:rFonts w:ascii="Tahoma" w:hAnsi="Tahoma" w:cs="Tahoma"/>
        </w:rPr>
        <w:t>el despido se torna ineficaz y se presume que su terminación</w:t>
      </w:r>
      <w:r w:rsidR="001B075C">
        <w:rPr>
          <w:rFonts w:ascii="Tahoma" w:hAnsi="Tahoma" w:cs="Tahoma"/>
        </w:rPr>
        <w:t xml:space="preserve"> fue por causa de su enfermedad</w:t>
      </w:r>
      <w:r w:rsidR="002B550E">
        <w:rPr>
          <w:rFonts w:ascii="Tahoma" w:hAnsi="Tahoma" w:cs="Tahoma"/>
        </w:rPr>
        <w:t>.</w:t>
      </w:r>
      <w:r w:rsidR="00FC7368">
        <w:rPr>
          <w:rFonts w:ascii="Tahoma" w:hAnsi="Tahoma" w:cs="Tahoma"/>
        </w:rPr>
        <w:t xml:space="preserve"> </w:t>
      </w:r>
    </w:p>
    <w:p w:rsidR="00A416B0" w:rsidRPr="00BA5A05" w:rsidRDefault="00A416B0" w:rsidP="00D8465E">
      <w:pPr>
        <w:pStyle w:val="Sinespaciado"/>
        <w:spacing w:line="276" w:lineRule="auto"/>
        <w:ind w:firstLine="708"/>
        <w:jc w:val="both"/>
        <w:rPr>
          <w:rFonts w:ascii="Tahoma" w:hAnsi="Tahoma" w:cs="Tahoma"/>
        </w:rPr>
      </w:pPr>
    </w:p>
    <w:p w:rsidR="00A416B0" w:rsidRDefault="00A416B0" w:rsidP="00D8465E">
      <w:pPr>
        <w:pStyle w:val="Sinespaciado"/>
        <w:spacing w:line="276" w:lineRule="auto"/>
        <w:ind w:firstLine="708"/>
        <w:jc w:val="both"/>
        <w:rPr>
          <w:rFonts w:ascii="Tahoma" w:hAnsi="Tahoma" w:cs="Tahoma"/>
        </w:rPr>
      </w:pPr>
      <w:r w:rsidRPr="00BA5A05">
        <w:rPr>
          <w:rFonts w:ascii="Tahoma" w:hAnsi="Tahoma" w:cs="Tahoma"/>
        </w:rPr>
        <w:t xml:space="preserve">Finalmente, manifestó </w:t>
      </w:r>
      <w:r>
        <w:rPr>
          <w:rFonts w:ascii="Tahoma" w:hAnsi="Tahoma" w:cs="Tahoma"/>
        </w:rPr>
        <w:t xml:space="preserve">que </w:t>
      </w:r>
      <w:r w:rsidR="002B550E">
        <w:rPr>
          <w:rFonts w:ascii="Tahoma" w:hAnsi="Tahoma" w:cs="Tahoma"/>
        </w:rPr>
        <w:t>la accionante se constituye como sujeto de especial protección del Estado por su avanzada edad y limitación física</w:t>
      </w:r>
      <w:r w:rsidR="00157BC2">
        <w:rPr>
          <w:rFonts w:ascii="Tahoma" w:hAnsi="Tahoma" w:cs="Tahoma"/>
        </w:rPr>
        <w:t>.</w:t>
      </w:r>
      <w:r w:rsidR="006D0D09">
        <w:rPr>
          <w:rFonts w:ascii="Tahoma" w:hAnsi="Tahoma" w:cs="Tahoma"/>
        </w:rPr>
        <w:t xml:space="preserve"> </w:t>
      </w:r>
    </w:p>
    <w:p w:rsidR="0098553D" w:rsidRPr="00BA5A05" w:rsidRDefault="0098553D" w:rsidP="00D8465E">
      <w:pPr>
        <w:pStyle w:val="Sinespaciado"/>
        <w:spacing w:line="276" w:lineRule="auto"/>
        <w:ind w:firstLine="708"/>
        <w:jc w:val="both"/>
        <w:rPr>
          <w:rFonts w:ascii="Tahoma" w:hAnsi="Tahoma" w:cs="Tahoma"/>
        </w:rPr>
      </w:pPr>
    </w:p>
    <w:p w:rsidR="00A416B0" w:rsidRDefault="00A416B0" w:rsidP="00D8465E">
      <w:pPr>
        <w:pStyle w:val="Ttulo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BA5A05">
        <w:rPr>
          <w:rFonts w:ascii="Tahoma" w:hAnsi="Tahoma" w:cs="Tahoma"/>
          <w:sz w:val="22"/>
          <w:szCs w:val="22"/>
        </w:rPr>
        <w:t>Impugnación</w:t>
      </w:r>
    </w:p>
    <w:p w:rsidR="0098553D" w:rsidRPr="0098553D" w:rsidRDefault="0098553D" w:rsidP="00D8465E">
      <w:pPr>
        <w:spacing w:line="276" w:lineRule="auto"/>
      </w:pPr>
    </w:p>
    <w:p w:rsidR="00C628FC" w:rsidRDefault="00346366" w:rsidP="00D8465E">
      <w:pPr>
        <w:pStyle w:val="Sinespaciado"/>
        <w:spacing w:line="276" w:lineRule="auto"/>
        <w:ind w:firstLine="708"/>
        <w:jc w:val="both"/>
        <w:rPr>
          <w:rFonts w:ascii="Tahoma" w:hAnsi="Tahoma" w:cs="Tahoma"/>
        </w:rPr>
      </w:pPr>
      <w:r>
        <w:rPr>
          <w:rFonts w:ascii="Tahoma" w:hAnsi="Tahoma" w:cs="Tahoma"/>
        </w:rPr>
        <w:t>El D</w:t>
      </w:r>
      <w:r w:rsidR="00D32412">
        <w:rPr>
          <w:rFonts w:ascii="Tahoma" w:hAnsi="Tahoma" w:cs="Tahoma"/>
        </w:rPr>
        <w:t>epartamento de Risaralda impugnó</w:t>
      </w:r>
      <w:r>
        <w:rPr>
          <w:rFonts w:ascii="Tahoma" w:hAnsi="Tahoma" w:cs="Tahoma"/>
        </w:rPr>
        <w:t xml:space="preserve"> la decisión </w:t>
      </w:r>
      <w:r w:rsidR="009A1CDA">
        <w:rPr>
          <w:rFonts w:ascii="Tahoma" w:hAnsi="Tahoma" w:cs="Tahoma"/>
        </w:rPr>
        <w:t xml:space="preserve">indicando </w:t>
      </w:r>
      <w:r w:rsidR="00C628FC">
        <w:rPr>
          <w:rFonts w:ascii="Tahoma" w:hAnsi="Tahoma" w:cs="Tahoma"/>
        </w:rPr>
        <w:t xml:space="preserve">que </w:t>
      </w:r>
      <w:r w:rsidR="00170148">
        <w:rPr>
          <w:rFonts w:ascii="Tahoma" w:hAnsi="Tahoma" w:cs="Tahoma"/>
        </w:rPr>
        <w:t xml:space="preserve">en </w:t>
      </w:r>
      <w:r w:rsidR="00C628FC">
        <w:rPr>
          <w:rFonts w:ascii="Tahoma" w:hAnsi="Tahoma" w:cs="Tahoma"/>
        </w:rPr>
        <w:t>la accionante no concurren circunstancias de las que se pueda predicar la existencia de discapacidad o debilidad manifiesta, ni presenta una enfermedad que le impida continuar en el campo laboral, circunstancias que</w:t>
      </w:r>
      <w:r w:rsidR="00170148">
        <w:rPr>
          <w:rFonts w:ascii="Tahoma" w:hAnsi="Tahoma" w:cs="Tahoma"/>
        </w:rPr>
        <w:t xml:space="preserve"> no</w:t>
      </w:r>
      <w:r w:rsidR="001B075C">
        <w:rPr>
          <w:rFonts w:ascii="Tahoma" w:hAnsi="Tahoma" w:cs="Tahoma"/>
        </w:rPr>
        <w:t xml:space="preserve"> la convierte</w:t>
      </w:r>
      <w:r w:rsidR="00C628FC">
        <w:rPr>
          <w:rFonts w:ascii="Tahoma" w:hAnsi="Tahoma" w:cs="Tahoma"/>
        </w:rPr>
        <w:t xml:space="preserve">n en sujeto de especial protección </w:t>
      </w:r>
      <w:r w:rsidR="00DD35A8">
        <w:rPr>
          <w:rFonts w:ascii="Tahoma" w:hAnsi="Tahoma" w:cs="Tahoma"/>
        </w:rPr>
        <w:t>Constitucional.</w:t>
      </w:r>
      <w:r w:rsidR="00C628FC">
        <w:rPr>
          <w:rFonts w:ascii="Tahoma" w:hAnsi="Tahoma" w:cs="Tahoma"/>
        </w:rPr>
        <w:t xml:space="preserve"> </w:t>
      </w:r>
    </w:p>
    <w:p w:rsidR="0021088F" w:rsidRDefault="0021088F" w:rsidP="00D8465E">
      <w:pPr>
        <w:pStyle w:val="Sinespaciado"/>
        <w:spacing w:line="276" w:lineRule="auto"/>
        <w:ind w:firstLine="708"/>
        <w:jc w:val="both"/>
        <w:rPr>
          <w:rFonts w:ascii="Tahoma" w:hAnsi="Tahoma" w:cs="Tahoma"/>
        </w:rPr>
      </w:pPr>
    </w:p>
    <w:p w:rsidR="0021088F" w:rsidRDefault="0021088F" w:rsidP="00D8465E">
      <w:pPr>
        <w:pStyle w:val="Sinespaciado"/>
        <w:spacing w:line="276" w:lineRule="auto"/>
        <w:ind w:firstLine="708"/>
        <w:jc w:val="both"/>
        <w:rPr>
          <w:rFonts w:ascii="Tahoma" w:hAnsi="Tahoma" w:cs="Tahoma"/>
        </w:rPr>
      </w:pPr>
      <w:r>
        <w:rPr>
          <w:rFonts w:ascii="Tahoma" w:hAnsi="Tahoma" w:cs="Tahoma"/>
        </w:rPr>
        <w:t>Frente a la edad de la actora manifestó</w:t>
      </w:r>
      <w:r w:rsidR="005B5ECF">
        <w:rPr>
          <w:rFonts w:ascii="Tahoma" w:hAnsi="Tahoma" w:cs="Tahoma"/>
        </w:rPr>
        <w:t>,</w:t>
      </w:r>
      <w:r>
        <w:rPr>
          <w:rFonts w:ascii="Tahoma" w:hAnsi="Tahoma" w:cs="Tahoma"/>
        </w:rPr>
        <w:t xml:space="preserve"> que como se desprende </w:t>
      </w:r>
      <w:r w:rsidR="001B075C">
        <w:rPr>
          <w:rFonts w:ascii="Tahoma" w:hAnsi="Tahoma" w:cs="Tahoma"/>
        </w:rPr>
        <w:t>d</w:t>
      </w:r>
      <w:r>
        <w:rPr>
          <w:rFonts w:ascii="Tahoma" w:hAnsi="Tahoma" w:cs="Tahoma"/>
        </w:rPr>
        <w:t xml:space="preserve">el formato de la hoja de vida, </w:t>
      </w:r>
      <w:r w:rsidR="005B5ECF">
        <w:rPr>
          <w:rFonts w:ascii="Tahoma" w:hAnsi="Tahoma" w:cs="Tahoma"/>
        </w:rPr>
        <w:t>la accionante</w:t>
      </w:r>
      <w:r>
        <w:rPr>
          <w:rFonts w:ascii="Tahoma" w:hAnsi="Tahoma" w:cs="Tahoma"/>
        </w:rPr>
        <w:t xml:space="preserve"> cuenta con 64 años de edad</w:t>
      </w:r>
      <w:r w:rsidR="005B5ECF">
        <w:rPr>
          <w:rFonts w:ascii="Tahoma" w:hAnsi="Tahoma" w:cs="Tahoma"/>
        </w:rPr>
        <w:t xml:space="preserve"> y</w:t>
      </w:r>
      <w:r>
        <w:rPr>
          <w:rFonts w:ascii="Tahoma" w:hAnsi="Tahoma" w:cs="Tahoma"/>
        </w:rPr>
        <w:t xml:space="preserve"> solo ha laborado 11 años, situación que de entrada permite vislumbra</w:t>
      </w:r>
      <w:r w:rsidR="00EE0901">
        <w:rPr>
          <w:rFonts w:ascii="Tahoma" w:hAnsi="Tahoma" w:cs="Tahoma"/>
        </w:rPr>
        <w:t>r</w:t>
      </w:r>
      <w:r>
        <w:rPr>
          <w:rFonts w:ascii="Tahoma" w:hAnsi="Tahoma" w:cs="Tahoma"/>
        </w:rPr>
        <w:t xml:space="preserve"> </w:t>
      </w:r>
      <w:r w:rsidR="00EE0901">
        <w:rPr>
          <w:rFonts w:ascii="Tahoma" w:hAnsi="Tahoma" w:cs="Tahoma"/>
        </w:rPr>
        <w:t xml:space="preserve"> que la misma, no será acreedora de una pensión de vejez, en virtud de lo cual ha optado por la figura de devolución de saldos ante Porvenir, entidad que ha entregado en varias oportunidades sumas de dinero superiores a ochenta millones de pesos, lo que  determina la ausencia de debilidad.</w:t>
      </w:r>
    </w:p>
    <w:p w:rsidR="00CB3552" w:rsidRDefault="00CB3552" w:rsidP="00D8465E">
      <w:pPr>
        <w:pStyle w:val="Sinespaciado"/>
        <w:spacing w:line="276" w:lineRule="auto"/>
        <w:ind w:firstLine="708"/>
        <w:jc w:val="both"/>
        <w:rPr>
          <w:rFonts w:ascii="Tahoma" w:hAnsi="Tahoma" w:cs="Tahoma"/>
        </w:rPr>
      </w:pPr>
    </w:p>
    <w:p w:rsidR="00CB3552" w:rsidRDefault="00B4162F" w:rsidP="00D8465E">
      <w:pPr>
        <w:pStyle w:val="Sinespaciado"/>
        <w:spacing w:line="276" w:lineRule="auto"/>
        <w:ind w:firstLine="708"/>
        <w:jc w:val="both"/>
        <w:rPr>
          <w:rFonts w:ascii="Tahoma" w:hAnsi="Tahoma" w:cs="Tahoma"/>
        </w:rPr>
      </w:pPr>
      <w:r>
        <w:rPr>
          <w:rFonts w:ascii="Tahoma" w:hAnsi="Tahoma" w:cs="Tahoma"/>
        </w:rPr>
        <w:t>Manifestó que el fallo le parece desproporcional pues en el numeral primero la Jueza concede de manera definitiva la tutela pretendida por la actora, otorgándole fuero de inamovilidad en el cargo ostentado, el cual es de libre nombramiento y remoción</w:t>
      </w:r>
      <w:r w:rsidR="00C3574C">
        <w:rPr>
          <w:rFonts w:ascii="Tahoma" w:hAnsi="Tahoma" w:cs="Tahoma"/>
        </w:rPr>
        <w:t>,</w:t>
      </w:r>
      <w:r>
        <w:rPr>
          <w:rFonts w:ascii="Tahoma" w:hAnsi="Tahoma" w:cs="Tahoma"/>
        </w:rPr>
        <w:t xml:space="preserve"> que debe ofrecer </w:t>
      </w:r>
      <w:r w:rsidR="00D42C7A">
        <w:rPr>
          <w:rFonts w:ascii="Tahoma" w:hAnsi="Tahoma" w:cs="Tahoma"/>
        </w:rPr>
        <w:t xml:space="preserve">por parte de quien lo ostenta un grado de confianza tal al nominador que el mismo lo pueda remover en el momento que </w:t>
      </w:r>
      <w:r w:rsidR="00C3574C">
        <w:rPr>
          <w:rFonts w:ascii="Tahoma" w:hAnsi="Tahoma" w:cs="Tahoma"/>
        </w:rPr>
        <w:t xml:space="preserve">cese </w:t>
      </w:r>
      <w:r w:rsidR="00D42C7A">
        <w:rPr>
          <w:rFonts w:ascii="Tahoma" w:hAnsi="Tahoma" w:cs="Tahoma"/>
        </w:rPr>
        <w:t>la confianza requerida.</w:t>
      </w:r>
    </w:p>
    <w:p w:rsidR="005F7A00" w:rsidRDefault="0012052E" w:rsidP="00D8465E">
      <w:pPr>
        <w:pStyle w:val="Sinespaciado"/>
        <w:spacing w:line="276" w:lineRule="auto"/>
        <w:ind w:firstLine="708"/>
        <w:jc w:val="both"/>
        <w:rPr>
          <w:rFonts w:ascii="Tahoma" w:hAnsi="Tahoma" w:cs="Tahoma"/>
        </w:rPr>
      </w:pPr>
      <w:r>
        <w:rPr>
          <w:rFonts w:ascii="Tahoma" w:hAnsi="Tahoma" w:cs="Tahoma"/>
        </w:rPr>
        <w:t xml:space="preserve"> </w:t>
      </w:r>
    </w:p>
    <w:p w:rsidR="00D32412" w:rsidRDefault="005F7A00" w:rsidP="00D8465E">
      <w:pPr>
        <w:pStyle w:val="Sinespaciado"/>
        <w:spacing w:line="276" w:lineRule="auto"/>
        <w:ind w:firstLine="708"/>
        <w:jc w:val="both"/>
        <w:rPr>
          <w:rFonts w:ascii="Tahoma" w:hAnsi="Tahoma" w:cs="Tahoma"/>
        </w:rPr>
      </w:pPr>
      <w:r>
        <w:rPr>
          <w:rFonts w:ascii="Tahoma" w:hAnsi="Tahoma" w:cs="Tahoma"/>
        </w:rPr>
        <w:t>Indicó que es improcedente la indemnización ordenada</w:t>
      </w:r>
      <w:r w:rsidR="00A26CD8">
        <w:rPr>
          <w:rFonts w:ascii="Tahoma" w:hAnsi="Tahoma" w:cs="Tahoma"/>
        </w:rPr>
        <w:t xml:space="preserve"> por la Jueza</w:t>
      </w:r>
      <w:r>
        <w:rPr>
          <w:rFonts w:ascii="Tahoma" w:hAnsi="Tahoma" w:cs="Tahoma"/>
        </w:rPr>
        <w:t xml:space="preserve">, porque la ley 361 de 1997 establece que es para personas en condición de discapacidad que sean despedidas sin haber </w:t>
      </w:r>
      <w:r w:rsidR="00A26CD8">
        <w:rPr>
          <w:rFonts w:ascii="Tahoma" w:hAnsi="Tahoma" w:cs="Tahoma"/>
        </w:rPr>
        <w:t>solicitado ante</w:t>
      </w:r>
      <w:r>
        <w:rPr>
          <w:rFonts w:ascii="Tahoma" w:hAnsi="Tahoma" w:cs="Tahoma"/>
        </w:rPr>
        <w:t xml:space="preserve"> la oficina del trabajo el permiso</w:t>
      </w:r>
      <w:r w:rsidR="00A26CD8">
        <w:rPr>
          <w:rFonts w:ascii="Tahoma" w:hAnsi="Tahoma" w:cs="Tahoma"/>
        </w:rPr>
        <w:t xml:space="preserve"> para el despido</w:t>
      </w:r>
      <w:r>
        <w:rPr>
          <w:rFonts w:ascii="Tahoma" w:hAnsi="Tahoma" w:cs="Tahoma"/>
        </w:rPr>
        <w:t xml:space="preserve">, circunstancia que no ocurre en el </w:t>
      </w:r>
      <w:r w:rsidR="00A26CD8">
        <w:rPr>
          <w:rFonts w:ascii="Tahoma" w:hAnsi="Tahoma" w:cs="Tahoma"/>
        </w:rPr>
        <w:t>presente caso.</w:t>
      </w:r>
      <w:r>
        <w:rPr>
          <w:rFonts w:ascii="Tahoma" w:hAnsi="Tahoma" w:cs="Tahoma"/>
        </w:rPr>
        <w:t xml:space="preserve"> </w:t>
      </w:r>
    </w:p>
    <w:p w:rsidR="0025796D" w:rsidRDefault="0025796D" w:rsidP="00D8465E">
      <w:pPr>
        <w:pStyle w:val="Sinespaciado"/>
        <w:spacing w:line="276" w:lineRule="auto"/>
        <w:ind w:firstLine="708"/>
        <w:jc w:val="both"/>
        <w:rPr>
          <w:rFonts w:ascii="Tahoma" w:hAnsi="Tahoma" w:cs="Tahoma"/>
        </w:rPr>
      </w:pPr>
    </w:p>
    <w:p w:rsidR="00884C1A" w:rsidRDefault="0025796D" w:rsidP="00D8465E">
      <w:pPr>
        <w:pStyle w:val="Sinespaciado"/>
        <w:spacing w:line="276" w:lineRule="auto"/>
        <w:ind w:firstLine="708"/>
        <w:jc w:val="both"/>
        <w:rPr>
          <w:rFonts w:ascii="Tahoma" w:hAnsi="Tahoma" w:cs="Tahoma"/>
        </w:rPr>
      </w:pPr>
      <w:r>
        <w:rPr>
          <w:rFonts w:ascii="Tahoma" w:hAnsi="Tahoma" w:cs="Tahoma"/>
        </w:rPr>
        <w:lastRenderedPageBreak/>
        <w:t xml:space="preserve">Solicitó que se revoque el fallo proferido en primera instancia y </w:t>
      </w:r>
      <w:r w:rsidR="000F51B6">
        <w:rPr>
          <w:rFonts w:ascii="Tahoma" w:hAnsi="Tahoma" w:cs="Tahoma"/>
        </w:rPr>
        <w:t>se declare la</w:t>
      </w:r>
      <w:r>
        <w:rPr>
          <w:rFonts w:ascii="Tahoma" w:hAnsi="Tahoma" w:cs="Tahoma"/>
        </w:rPr>
        <w:t xml:space="preserve"> improcedencia de la acción </w:t>
      </w:r>
      <w:r w:rsidR="000F51B6">
        <w:rPr>
          <w:rFonts w:ascii="Tahoma" w:hAnsi="Tahoma" w:cs="Tahoma"/>
        </w:rPr>
        <w:t xml:space="preserve">de tutela para el asunto, </w:t>
      </w:r>
      <w:r>
        <w:rPr>
          <w:rFonts w:ascii="Tahoma" w:hAnsi="Tahoma" w:cs="Tahoma"/>
        </w:rPr>
        <w:t>como quiera que existe otro medio de defensa judicial para a</w:t>
      </w:r>
      <w:r w:rsidR="000F51B6">
        <w:rPr>
          <w:rFonts w:ascii="Tahoma" w:hAnsi="Tahoma" w:cs="Tahoma"/>
        </w:rPr>
        <w:t>tacar</w:t>
      </w:r>
      <w:r>
        <w:rPr>
          <w:rFonts w:ascii="Tahoma" w:hAnsi="Tahoma" w:cs="Tahoma"/>
        </w:rPr>
        <w:t xml:space="preserve"> el </w:t>
      </w:r>
      <w:r w:rsidR="000F51B6">
        <w:rPr>
          <w:rFonts w:ascii="Tahoma" w:hAnsi="Tahoma" w:cs="Tahoma"/>
        </w:rPr>
        <w:t xml:space="preserve">Acto Administrativo </w:t>
      </w:r>
      <w:r>
        <w:rPr>
          <w:rFonts w:ascii="Tahoma" w:hAnsi="Tahoma" w:cs="Tahoma"/>
        </w:rPr>
        <w:t>de declaratoria de insubsistencia,</w:t>
      </w:r>
      <w:r w:rsidR="00C00DA6">
        <w:rPr>
          <w:rFonts w:ascii="Tahoma" w:hAnsi="Tahoma" w:cs="Tahoma"/>
        </w:rPr>
        <w:t xml:space="preserve"> que es</w:t>
      </w:r>
      <w:r>
        <w:rPr>
          <w:rFonts w:ascii="Tahoma" w:hAnsi="Tahoma" w:cs="Tahoma"/>
        </w:rPr>
        <w:t xml:space="preserve"> </w:t>
      </w:r>
      <w:r w:rsidR="000F51B6">
        <w:rPr>
          <w:rFonts w:ascii="Tahoma" w:hAnsi="Tahoma" w:cs="Tahoma"/>
        </w:rPr>
        <w:t>l</w:t>
      </w:r>
      <w:r>
        <w:rPr>
          <w:rFonts w:ascii="Tahoma" w:hAnsi="Tahoma" w:cs="Tahoma"/>
        </w:rPr>
        <w:t>a acción de nulidad y restablecimiento del derecho consagrada en la ley 1437 de 2011</w:t>
      </w:r>
      <w:r w:rsidR="00C00DA6">
        <w:rPr>
          <w:rFonts w:ascii="Tahoma" w:hAnsi="Tahoma" w:cs="Tahoma"/>
        </w:rPr>
        <w:t>;</w:t>
      </w:r>
      <w:r w:rsidR="000F51B6">
        <w:rPr>
          <w:rFonts w:ascii="Tahoma" w:hAnsi="Tahoma" w:cs="Tahoma"/>
        </w:rPr>
        <w:t xml:space="preserve"> </w:t>
      </w:r>
      <w:r w:rsidR="00C00DA6">
        <w:rPr>
          <w:rFonts w:ascii="Tahoma" w:hAnsi="Tahoma" w:cs="Tahoma"/>
        </w:rPr>
        <w:t>a</w:t>
      </w:r>
      <w:r w:rsidR="000F51B6">
        <w:rPr>
          <w:rFonts w:ascii="Tahoma" w:hAnsi="Tahoma" w:cs="Tahoma"/>
        </w:rPr>
        <w:t>demás</w:t>
      </w:r>
      <w:r w:rsidR="00C00DA6">
        <w:rPr>
          <w:rFonts w:ascii="Tahoma" w:hAnsi="Tahoma" w:cs="Tahoma"/>
        </w:rPr>
        <w:t xml:space="preserve">, porque la acción de tutela no es la vía pertinente para ordenar indemnizaciones de carácter económico y </w:t>
      </w:r>
      <w:r w:rsidR="000F51B6">
        <w:rPr>
          <w:rFonts w:ascii="Tahoma" w:hAnsi="Tahoma" w:cs="Tahoma"/>
        </w:rPr>
        <w:t>por la ausencia de vulneración de los derechos fundamentales invocados por la señora Gloria Inés Bedoya de González.</w:t>
      </w:r>
    </w:p>
    <w:p w:rsidR="000F51B6" w:rsidRDefault="000F51B6" w:rsidP="00D8465E">
      <w:pPr>
        <w:pStyle w:val="Sinespaciado"/>
        <w:spacing w:line="276" w:lineRule="auto"/>
        <w:ind w:firstLine="708"/>
        <w:jc w:val="both"/>
        <w:rPr>
          <w:rFonts w:ascii="Tahoma" w:hAnsi="Tahoma" w:cs="Tahoma"/>
        </w:rPr>
      </w:pPr>
    </w:p>
    <w:p w:rsidR="003357D9" w:rsidRDefault="00C00DA6" w:rsidP="00D8465E">
      <w:pPr>
        <w:pStyle w:val="Sinespaciado"/>
        <w:spacing w:line="276" w:lineRule="auto"/>
        <w:ind w:firstLine="708"/>
        <w:jc w:val="both"/>
        <w:rPr>
          <w:rFonts w:ascii="Tahoma" w:hAnsi="Tahoma" w:cs="Tahoma"/>
        </w:rPr>
      </w:pPr>
      <w:r>
        <w:rPr>
          <w:rFonts w:ascii="Tahoma" w:hAnsi="Tahoma" w:cs="Tahoma"/>
        </w:rPr>
        <w:t>Manifestó</w:t>
      </w:r>
      <w:r w:rsidR="00FB10A4">
        <w:rPr>
          <w:rFonts w:ascii="Tahoma" w:hAnsi="Tahoma" w:cs="Tahoma"/>
        </w:rPr>
        <w:t xml:space="preserve"> que en el </w:t>
      </w:r>
      <w:r>
        <w:rPr>
          <w:rFonts w:ascii="Tahoma" w:hAnsi="Tahoma" w:cs="Tahoma"/>
        </w:rPr>
        <w:t>evento de no prosperar</w:t>
      </w:r>
      <w:r w:rsidR="00884C1A">
        <w:rPr>
          <w:rFonts w:ascii="Tahoma" w:hAnsi="Tahoma" w:cs="Tahoma"/>
        </w:rPr>
        <w:t xml:space="preserve"> la petición principal, </w:t>
      </w:r>
      <w:r w:rsidR="00FB10A4">
        <w:rPr>
          <w:rFonts w:ascii="Tahoma" w:hAnsi="Tahoma" w:cs="Tahoma"/>
        </w:rPr>
        <w:t xml:space="preserve">de manera subsidiaria </w:t>
      </w:r>
      <w:r>
        <w:rPr>
          <w:rFonts w:ascii="Tahoma" w:hAnsi="Tahoma" w:cs="Tahoma"/>
        </w:rPr>
        <w:t>solicita</w:t>
      </w:r>
      <w:r w:rsidR="00884C1A">
        <w:rPr>
          <w:rFonts w:ascii="Tahoma" w:hAnsi="Tahoma" w:cs="Tahoma"/>
        </w:rPr>
        <w:t>, se sirva limitar los efectos del fallo dictado</w:t>
      </w:r>
      <w:r>
        <w:rPr>
          <w:rFonts w:ascii="Tahoma" w:hAnsi="Tahoma" w:cs="Tahoma"/>
        </w:rPr>
        <w:t>,</w:t>
      </w:r>
      <w:r w:rsidR="00884C1A">
        <w:rPr>
          <w:rFonts w:ascii="Tahoma" w:hAnsi="Tahoma" w:cs="Tahoma"/>
        </w:rPr>
        <w:t xml:space="preserve"> en el entendido</w:t>
      </w:r>
      <w:r>
        <w:rPr>
          <w:rFonts w:ascii="Tahoma" w:hAnsi="Tahoma" w:cs="Tahoma"/>
        </w:rPr>
        <w:t xml:space="preserve"> de </w:t>
      </w:r>
      <w:r w:rsidR="00884C1A">
        <w:rPr>
          <w:rFonts w:ascii="Tahoma" w:hAnsi="Tahoma" w:cs="Tahoma"/>
        </w:rPr>
        <w:t xml:space="preserve">conceder el amparo solicitado de manera </w:t>
      </w:r>
      <w:r w:rsidR="00FB10A4">
        <w:rPr>
          <w:rFonts w:ascii="Tahoma" w:hAnsi="Tahoma" w:cs="Tahoma"/>
        </w:rPr>
        <w:t>transitoria</w:t>
      </w:r>
      <w:r w:rsidR="00884C1A">
        <w:rPr>
          <w:rFonts w:ascii="Tahoma" w:hAnsi="Tahoma" w:cs="Tahoma"/>
        </w:rPr>
        <w:t>,</w:t>
      </w:r>
      <w:r w:rsidR="00FB10A4">
        <w:rPr>
          <w:rFonts w:ascii="Tahoma" w:hAnsi="Tahoma" w:cs="Tahoma"/>
        </w:rPr>
        <w:t xml:space="preserve"> porque</w:t>
      </w:r>
      <w:r w:rsidR="001D6C51">
        <w:rPr>
          <w:rFonts w:ascii="Tahoma" w:hAnsi="Tahoma" w:cs="Tahoma"/>
        </w:rPr>
        <w:t xml:space="preserve"> tal y como lo ordeno la A</w:t>
      </w:r>
      <w:r w:rsidR="00884C1A">
        <w:rPr>
          <w:rFonts w:ascii="Tahoma" w:hAnsi="Tahoma" w:cs="Tahoma"/>
        </w:rPr>
        <w:t xml:space="preserve">-quo, le estaría otorgando un fuero de inamovilidad </w:t>
      </w:r>
      <w:r w:rsidR="00FB10A4">
        <w:rPr>
          <w:rFonts w:ascii="Tahoma" w:hAnsi="Tahoma" w:cs="Tahoma"/>
        </w:rPr>
        <w:t xml:space="preserve">a la accionante, </w:t>
      </w:r>
      <w:r w:rsidR="00153A72">
        <w:rPr>
          <w:rFonts w:ascii="Tahoma" w:hAnsi="Tahoma" w:cs="Tahoma"/>
        </w:rPr>
        <w:t>y</w:t>
      </w:r>
      <w:r w:rsidR="00FB10A4">
        <w:rPr>
          <w:rFonts w:ascii="Tahoma" w:hAnsi="Tahoma" w:cs="Tahoma"/>
        </w:rPr>
        <w:t xml:space="preserve"> que</w:t>
      </w:r>
      <w:r w:rsidR="00884C1A">
        <w:rPr>
          <w:rFonts w:ascii="Tahoma" w:hAnsi="Tahoma" w:cs="Tahoma"/>
        </w:rPr>
        <w:t xml:space="preserve"> se revoque el </w:t>
      </w:r>
      <w:r w:rsidR="00FB10A4">
        <w:rPr>
          <w:rFonts w:ascii="Tahoma" w:hAnsi="Tahoma" w:cs="Tahoma"/>
        </w:rPr>
        <w:t>numeral</w:t>
      </w:r>
      <w:r w:rsidR="00884C1A">
        <w:rPr>
          <w:rFonts w:ascii="Tahoma" w:hAnsi="Tahoma" w:cs="Tahoma"/>
        </w:rPr>
        <w:t xml:space="preserve"> cuarto de la parte resolutiva del fallo impugnado, por</w:t>
      </w:r>
      <w:r w:rsidR="002C66A7">
        <w:rPr>
          <w:rFonts w:ascii="Tahoma" w:hAnsi="Tahoma" w:cs="Tahoma"/>
        </w:rPr>
        <w:t>que</w:t>
      </w:r>
      <w:r w:rsidR="00884C1A">
        <w:rPr>
          <w:rFonts w:ascii="Tahoma" w:hAnsi="Tahoma" w:cs="Tahoma"/>
        </w:rPr>
        <w:t xml:space="preserve"> la acción de tutela </w:t>
      </w:r>
      <w:r w:rsidR="002C66A7">
        <w:rPr>
          <w:rFonts w:ascii="Tahoma" w:hAnsi="Tahoma" w:cs="Tahoma"/>
        </w:rPr>
        <w:t xml:space="preserve">no es </w:t>
      </w:r>
      <w:r w:rsidR="00884C1A">
        <w:rPr>
          <w:rFonts w:ascii="Tahoma" w:hAnsi="Tahoma" w:cs="Tahoma"/>
        </w:rPr>
        <w:t xml:space="preserve">la vía adecuada para reclamar </w:t>
      </w:r>
      <w:r w:rsidR="00A80834">
        <w:rPr>
          <w:rFonts w:ascii="Tahoma" w:hAnsi="Tahoma" w:cs="Tahoma"/>
        </w:rPr>
        <w:t>indemnizaciones.</w:t>
      </w:r>
    </w:p>
    <w:p w:rsidR="00A80834" w:rsidRPr="00E80ED6" w:rsidRDefault="00A80834" w:rsidP="00D8465E">
      <w:pPr>
        <w:pStyle w:val="Sinespaciado"/>
        <w:spacing w:line="276" w:lineRule="auto"/>
        <w:ind w:firstLine="708"/>
        <w:jc w:val="both"/>
        <w:rPr>
          <w:rFonts w:ascii="Tahoma" w:hAnsi="Tahoma" w:cs="Tahoma"/>
        </w:rPr>
      </w:pPr>
    </w:p>
    <w:p w:rsidR="00A416B0" w:rsidRPr="00E80ED6" w:rsidRDefault="00A416B0" w:rsidP="00D8465E">
      <w:pPr>
        <w:pStyle w:val="Ttulo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E80ED6">
        <w:rPr>
          <w:rFonts w:ascii="Tahoma" w:hAnsi="Tahoma" w:cs="Tahoma"/>
          <w:sz w:val="22"/>
          <w:szCs w:val="22"/>
        </w:rPr>
        <w:t>Consideraciones</w:t>
      </w:r>
    </w:p>
    <w:p w:rsidR="00A416B0" w:rsidRPr="00E80ED6" w:rsidRDefault="00A416B0" w:rsidP="00D8465E">
      <w:pPr>
        <w:pStyle w:val="Sinespaciado"/>
        <w:spacing w:line="276" w:lineRule="auto"/>
        <w:jc w:val="both"/>
        <w:rPr>
          <w:rFonts w:ascii="Tahoma" w:hAnsi="Tahoma" w:cs="Tahoma"/>
        </w:rPr>
      </w:pPr>
    </w:p>
    <w:p w:rsidR="00A416B0" w:rsidRPr="00E80ED6" w:rsidRDefault="00A416B0" w:rsidP="00D8465E">
      <w:pPr>
        <w:pStyle w:val="Prrafodelista"/>
        <w:numPr>
          <w:ilvl w:val="1"/>
          <w:numId w:val="3"/>
        </w:numPr>
        <w:tabs>
          <w:tab w:val="left" w:pos="1276"/>
        </w:tabs>
        <w:suppressAutoHyphens/>
        <w:spacing w:line="276" w:lineRule="auto"/>
        <w:ind w:hanging="11"/>
        <w:jc w:val="both"/>
        <w:rPr>
          <w:rFonts w:ascii="Tahoma" w:hAnsi="Tahoma" w:cs="Tahoma"/>
          <w:b/>
          <w:spacing w:val="-2"/>
          <w:sz w:val="22"/>
          <w:szCs w:val="22"/>
        </w:rPr>
      </w:pPr>
      <w:r w:rsidRPr="00E80ED6">
        <w:rPr>
          <w:rFonts w:ascii="Tahoma" w:hAnsi="Tahoma" w:cs="Tahoma"/>
          <w:b/>
          <w:spacing w:val="-2"/>
          <w:sz w:val="22"/>
          <w:szCs w:val="22"/>
        </w:rPr>
        <w:t>Problema jurídico por resolver</w:t>
      </w:r>
    </w:p>
    <w:p w:rsidR="00A416B0" w:rsidRPr="00E80ED6" w:rsidRDefault="00A416B0" w:rsidP="00D8465E">
      <w:pPr>
        <w:pStyle w:val="Sinespaciado"/>
        <w:spacing w:line="276" w:lineRule="auto"/>
        <w:jc w:val="both"/>
        <w:rPr>
          <w:rFonts w:ascii="Tahoma" w:hAnsi="Tahoma" w:cs="Tahoma"/>
        </w:rPr>
      </w:pPr>
    </w:p>
    <w:p w:rsidR="00006EBB" w:rsidRDefault="00A416B0" w:rsidP="00D8465E">
      <w:pPr>
        <w:pStyle w:val="Sinespaciado"/>
        <w:spacing w:line="276" w:lineRule="auto"/>
        <w:ind w:firstLine="708"/>
        <w:jc w:val="both"/>
        <w:rPr>
          <w:rFonts w:ascii="Tahoma" w:hAnsi="Tahoma" w:cs="Tahoma"/>
        </w:rPr>
      </w:pPr>
      <w:r w:rsidRPr="00E80ED6">
        <w:rPr>
          <w:rFonts w:ascii="Tahoma" w:hAnsi="Tahoma" w:cs="Tahoma"/>
        </w:rPr>
        <w:t xml:space="preserve">¿Se presenta en el caso objeto estudio, vulneración a los derechos fundamentales a la </w:t>
      </w:r>
      <w:r w:rsidR="001B1535" w:rsidRPr="001B1535">
        <w:rPr>
          <w:rFonts w:ascii="Tahoma" w:hAnsi="Tahoma" w:cs="Tahoma"/>
        </w:rPr>
        <w:t>seguridad social, estabilidad labo</w:t>
      </w:r>
      <w:r w:rsidR="00B9499F">
        <w:rPr>
          <w:rFonts w:ascii="Tahoma" w:hAnsi="Tahoma" w:cs="Tahoma"/>
        </w:rPr>
        <w:t xml:space="preserve">ral reforzada y el mínimo vital de la señora Gloria Inés Bedoya González, por parte del Departamento de Risaralda </w:t>
      </w:r>
      <w:r w:rsidR="001B1535">
        <w:rPr>
          <w:rFonts w:ascii="Tahoma" w:hAnsi="Tahoma" w:cs="Tahoma"/>
        </w:rPr>
        <w:t xml:space="preserve"> c</w:t>
      </w:r>
      <w:r w:rsidR="00D5518A" w:rsidRPr="00E80ED6">
        <w:rPr>
          <w:rFonts w:ascii="Tahoma" w:hAnsi="Tahoma" w:cs="Tahoma"/>
        </w:rPr>
        <w:t>on</w:t>
      </w:r>
      <w:r w:rsidRPr="00E80ED6">
        <w:rPr>
          <w:rFonts w:ascii="Tahoma" w:hAnsi="Tahoma" w:cs="Tahoma"/>
        </w:rPr>
        <w:t xml:space="preserve"> la</w:t>
      </w:r>
      <w:r w:rsidR="00B9499F">
        <w:rPr>
          <w:rFonts w:ascii="Tahoma" w:hAnsi="Tahoma" w:cs="Tahoma"/>
        </w:rPr>
        <w:t xml:space="preserve"> expedición de la</w:t>
      </w:r>
      <w:r w:rsidRPr="00E80ED6">
        <w:rPr>
          <w:rFonts w:ascii="Tahoma" w:hAnsi="Tahoma" w:cs="Tahoma"/>
        </w:rPr>
        <w:t xml:space="preserve"> </w:t>
      </w:r>
      <w:r w:rsidR="00B9499F">
        <w:rPr>
          <w:rFonts w:ascii="Tahoma" w:hAnsi="Tahoma" w:cs="Tahoma"/>
        </w:rPr>
        <w:t>Resolución N° 0929 del 5 de septiembre de 2017</w:t>
      </w:r>
      <w:r w:rsidR="00A10F83">
        <w:rPr>
          <w:rFonts w:ascii="Tahoma" w:hAnsi="Tahoma" w:cs="Tahoma"/>
        </w:rPr>
        <w:t>,</w:t>
      </w:r>
      <w:r w:rsidR="00B9499F">
        <w:rPr>
          <w:rFonts w:ascii="Tahoma" w:hAnsi="Tahoma" w:cs="Tahoma"/>
        </w:rPr>
        <w:t xml:space="preserve"> por medio de </w:t>
      </w:r>
      <w:r w:rsidR="00A10F83">
        <w:rPr>
          <w:rFonts w:ascii="Tahoma" w:hAnsi="Tahoma" w:cs="Tahoma"/>
        </w:rPr>
        <w:t xml:space="preserve">la </w:t>
      </w:r>
      <w:r w:rsidR="00B9499F">
        <w:rPr>
          <w:rFonts w:ascii="Tahoma" w:hAnsi="Tahoma" w:cs="Tahoma"/>
        </w:rPr>
        <w:t>cual se declara la insubsistencia de</w:t>
      </w:r>
      <w:r w:rsidR="00A10F83">
        <w:rPr>
          <w:rFonts w:ascii="Tahoma" w:hAnsi="Tahoma" w:cs="Tahoma"/>
        </w:rPr>
        <w:t>l</w:t>
      </w:r>
      <w:r w:rsidR="00B9499F">
        <w:rPr>
          <w:rFonts w:ascii="Tahoma" w:hAnsi="Tahoma" w:cs="Tahoma"/>
        </w:rPr>
        <w:t xml:space="preserve"> cargo </w:t>
      </w:r>
      <w:r w:rsidR="004E1AFA">
        <w:rPr>
          <w:rFonts w:ascii="Tahoma" w:hAnsi="Tahoma" w:cs="Tahoma"/>
        </w:rPr>
        <w:t xml:space="preserve">que </w:t>
      </w:r>
      <w:r w:rsidR="004B2574">
        <w:rPr>
          <w:rFonts w:ascii="Tahoma" w:hAnsi="Tahoma" w:cs="Tahoma"/>
        </w:rPr>
        <w:t>desempeña</w:t>
      </w:r>
      <w:r w:rsidR="003E4D66">
        <w:rPr>
          <w:rFonts w:ascii="Tahoma" w:hAnsi="Tahoma" w:cs="Tahoma"/>
        </w:rPr>
        <w:t>ba</w:t>
      </w:r>
      <w:r w:rsidR="004B2574">
        <w:rPr>
          <w:rFonts w:ascii="Tahoma" w:hAnsi="Tahoma" w:cs="Tahoma"/>
        </w:rPr>
        <w:t>?</w:t>
      </w:r>
    </w:p>
    <w:p w:rsidR="008A006D" w:rsidRPr="001B1535" w:rsidRDefault="008A006D" w:rsidP="00D8465E">
      <w:pPr>
        <w:tabs>
          <w:tab w:val="left" w:pos="1276"/>
        </w:tabs>
        <w:suppressAutoHyphens/>
        <w:spacing w:line="276" w:lineRule="auto"/>
        <w:jc w:val="both"/>
        <w:rPr>
          <w:rFonts w:ascii="Tahoma" w:hAnsi="Tahoma" w:cs="Tahoma"/>
          <w:b/>
          <w:spacing w:val="-2"/>
          <w:sz w:val="22"/>
          <w:szCs w:val="22"/>
        </w:rPr>
      </w:pPr>
    </w:p>
    <w:p w:rsidR="00A416B0" w:rsidRPr="008A006D" w:rsidRDefault="00346366" w:rsidP="00D8465E">
      <w:pPr>
        <w:pStyle w:val="Prrafodelista"/>
        <w:numPr>
          <w:ilvl w:val="1"/>
          <w:numId w:val="3"/>
        </w:numPr>
        <w:tabs>
          <w:tab w:val="left" w:pos="1276"/>
        </w:tabs>
        <w:suppressAutoHyphens/>
        <w:spacing w:line="276" w:lineRule="auto"/>
        <w:ind w:hanging="11"/>
        <w:jc w:val="both"/>
        <w:rPr>
          <w:rFonts w:ascii="Tahoma" w:hAnsi="Tahoma" w:cs="Tahoma"/>
          <w:b/>
          <w:sz w:val="22"/>
          <w:szCs w:val="22"/>
        </w:rPr>
      </w:pPr>
      <w:r>
        <w:rPr>
          <w:rFonts w:ascii="Tahoma" w:hAnsi="Tahoma" w:cs="Tahoma"/>
          <w:b/>
          <w:spacing w:val="-2"/>
          <w:sz w:val="22"/>
          <w:szCs w:val="22"/>
        </w:rPr>
        <w:t>Pro</w:t>
      </w:r>
      <w:r w:rsidR="00643F2D">
        <w:rPr>
          <w:rFonts w:ascii="Tahoma" w:hAnsi="Tahoma" w:cs="Tahoma"/>
          <w:b/>
          <w:spacing w:val="-2"/>
          <w:sz w:val="22"/>
          <w:szCs w:val="22"/>
        </w:rPr>
        <w:t xml:space="preserve">cedencia de la acción de  tutela </w:t>
      </w:r>
    </w:p>
    <w:p w:rsidR="008A006D" w:rsidRDefault="008A006D" w:rsidP="00D8465E">
      <w:pPr>
        <w:pStyle w:val="Prrafodelista"/>
        <w:tabs>
          <w:tab w:val="left" w:pos="1276"/>
        </w:tabs>
        <w:suppressAutoHyphens/>
        <w:spacing w:line="276" w:lineRule="auto"/>
        <w:jc w:val="both"/>
        <w:rPr>
          <w:rFonts w:ascii="Tahoma" w:hAnsi="Tahoma" w:cs="Tahoma"/>
          <w:b/>
          <w:spacing w:val="-2"/>
          <w:sz w:val="22"/>
          <w:szCs w:val="22"/>
        </w:rPr>
      </w:pPr>
    </w:p>
    <w:p w:rsidR="008A006D" w:rsidRPr="008A006D" w:rsidRDefault="008A006D" w:rsidP="00D8465E">
      <w:pPr>
        <w:tabs>
          <w:tab w:val="left" w:pos="1276"/>
        </w:tabs>
        <w:suppressAutoHyphens/>
        <w:spacing w:line="276" w:lineRule="auto"/>
        <w:jc w:val="both"/>
        <w:rPr>
          <w:rFonts w:ascii="Tahoma" w:hAnsi="Tahoma" w:cs="Tahoma"/>
          <w:b/>
          <w:sz w:val="22"/>
          <w:szCs w:val="22"/>
        </w:rPr>
      </w:pPr>
      <w:r w:rsidRPr="008A006D">
        <w:rPr>
          <w:rFonts w:ascii="Tahoma" w:hAnsi="Tahoma" w:cs="Tahoma"/>
        </w:rPr>
        <w:t>En cuanto a la procedencia de la acción de tutela frente al derecho a la</w:t>
      </w:r>
      <w:r w:rsidR="003E4D66">
        <w:rPr>
          <w:rFonts w:ascii="Tahoma" w:hAnsi="Tahoma" w:cs="Tahoma"/>
        </w:rPr>
        <w:t xml:space="preserve"> estabilidad laboral reforzada, </w:t>
      </w:r>
      <w:r w:rsidRPr="008A006D">
        <w:rPr>
          <w:rFonts w:ascii="Tahoma" w:hAnsi="Tahoma" w:cs="Tahoma"/>
        </w:rPr>
        <w:t>la Corte Constitucional ha considerado que en principio esta se torna improcedente, toda vez que el legislador ha dispuesto mecanismos judiciales específicos en la jurisdicción ordinaria o contenciosa administrativa. No obstante cuando la estabilidad laboral reforzada se predica de determinados grupos de personas, se hace más flexible el análisis de procedibilidad de la acción de tutela. Así lo expresó en la sentencia T-</w:t>
      </w:r>
      <w:r w:rsidR="00AD4EC7">
        <w:rPr>
          <w:rFonts w:ascii="Tahoma" w:hAnsi="Tahoma" w:cs="Tahoma"/>
        </w:rPr>
        <w:t>317</w:t>
      </w:r>
      <w:r w:rsidRPr="008A006D">
        <w:rPr>
          <w:rFonts w:ascii="Tahoma" w:hAnsi="Tahoma" w:cs="Tahoma"/>
        </w:rPr>
        <w:t xml:space="preserve"> de 201</w:t>
      </w:r>
      <w:r w:rsidR="00AD4EC7">
        <w:rPr>
          <w:rFonts w:ascii="Tahoma" w:hAnsi="Tahoma" w:cs="Tahoma"/>
        </w:rPr>
        <w:t>7, Magistrado</w:t>
      </w:r>
      <w:r w:rsidRPr="008A006D">
        <w:rPr>
          <w:rFonts w:ascii="Tahoma" w:hAnsi="Tahoma" w:cs="Tahoma"/>
        </w:rPr>
        <w:t xml:space="preserve"> Ponente </w:t>
      </w:r>
      <w:r w:rsidR="00AD4EC7" w:rsidRPr="00AD4EC7">
        <w:rPr>
          <w:rFonts w:ascii="Tahoma" w:hAnsi="Tahoma" w:cs="Tahoma"/>
        </w:rPr>
        <w:t>Antonio José Lizarazo Ocampo</w:t>
      </w:r>
      <w:r w:rsidRPr="008A006D">
        <w:rPr>
          <w:rFonts w:ascii="Tahoma" w:hAnsi="Tahoma" w:cs="Tahoma"/>
        </w:rPr>
        <w:t>:</w:t>
      </w:r>
    </w:p>
    <w:p w:rsidR="008A006D" w:rsidRPr="00643F2D" w:rsidRDefault="008A006D" w:rsidP="00D8465E">
      <w:pPr>
        <w:pStyle w:val="Prrafodelista"/>
        <w:tabs>
          <w:tab w:val="left" w:pos="1276"/>
        </w:tabs>
        <w:suppressAutoHyphens/>
        <w:spacing w:line="276" w:lineRule="auto"/>
        <w:jc w:val="both"/>
        <w:rPr>
          <w:rFonts w:ascii="Tahoma" w:hAnsi="Tahoma" w:cs="Tahoma"/>
          <w:b/>
          <w:sz w:val="22"/>
          <w:szCs w:val="22"/>
        </w:rPr>
      </w:pPr>
    </w:p>
    <w:p w:rsidR="00643F2D" w:rsidRPr="001305A1" w:rsidRDefault="001305A1" w:rsidP="00D8465E">
      <w:pPr>
        <w:ind w:left="709" w:right="334"/>
        <w:jc w:val="both"/>
        <w:rPr>
          <w:rFonts w:ascii="Arial Narrow" w:eastAsiaTheme="minorHAnsi" w:hAnsi="Arial Narrow" w:cstheme="minorHAnsi"/>
          <w:i/>
          <w:sz w:val="22"/>
          <w:szCs w:val="22"/>
          <w:lang w:eastAsia="en-US"/>
        </w:rPr>
      </w:pPr>
      <w:r w:rsidRPr="001305A1">
        <w:rPr>
          <w:rFonts w:ascii="Arial Narrow" w:eastAsiaTheme="minorHAnsi" w:hAnsi="Arial Narrow" w:cstheme="minorHAnsi"/>
          <w:i/>
          <w:sz w:val="22"/>
          <w:szCs w:val="22"/>
          <w:lang w:eastAsia="en-US"/>
        </w:rPr>
        <w:t>“</w:t>
      </w:r>
      <w:r w:rsidR="00643F2D" w:rsidRPr="001305A1">
        <w:rPr>
          <w:rFonts w:ascii="Arial Narrow" w:eastAsiaTheme="minorHAnsi" w:hAnsi="Arial Narrow" w:cstheme="minorHAnsi"/>
          <w:i/>
          <w:sz w:val="22"/>
          <w:szCs w:val="22"/>
          <w:lang w:eastAsia="en-US"/>
        </w:rPr>
        <w:t>Con el fin de proteger los derechos fundamentales de las personas en situación de debilidad y evitar que los trabajadores despedidos bajo estas circunstancias deban adelantar un proceso que no sea idóneo o eficaz para la protección de sus derechos fundamentales, la Corte ha sostenido que “en los casos de personas protegidas por la estabilidad laboral reforzada no existe dentro de los procesos ordinarios un mecanismo preferente y sumario para que opere el restablecimiento de sus derechos como trabajadores. Por lo tanto, la jurisprudencia constitucional considera que la acción de tutela es procedente para ordenar el reintegro al trabajo (…) de los trabajadores con limitaciones físicas, sensoriales o psíquicas, despedidos sin autorización de la oficina del trabajo</w:t>
      </w:r>
      <w:r w:rsidRPr="001305A1">
        <w:rPr>
          <w:rFonts w:ascii="Arial Narrow" w:eastAsiaTheme="minorHAnsi" w:hAnsi="Arial Narrow" w:cstheme="minorHAnsi"/>
          <w:i/>
          <w:sz w:val="22"/>
          <w:szCs w:val="22"/>
          <w:lang w:eastAsia="en-US"/>
        </w:rPr>
        <w:t xml:space="preserve"> así mediare una indemnización.””</w:t>
      </w:r>
    </w:p>
    <w:p w:rsidR="00703EF7" w:rsidRPr="00703EF7" w:rsidRDefault="00703EF7" w:rsidP="00D8465E">
      <w:pPr>
        <w:pStyle w:val="Prrafodelista"/>
        <w:tabs>
          <w:tab w:val="left" w:pos="1276"/>
        </w:tabs>
        <w:suppressAutoHyphens/>
        <w:spacing w:line="276" w:lineRule="auto"/>
        <w:ind w:left="375"/>
        <w:jc w:val="both"/>
        <w:rPr>
          <w:rFonts w:ascii="Tahoma" w:hAnsi="Tahoma" w:cs="Tahoma"/>
          <w:b/>
          <w:sz w:val="22"/>
          <w:szCs w:val="22"/>
        </w:rPr>
      </w:pPr>
    </w:p>
    <w:p w:rsidR="00703EF7" w:rsidRPr="00BB726C" w:rsidRDefault="00703EF7" w:rsidP="00D8465E">
      <w:pPr>
        <w:pStyle w:val="Prrafodelista"/>
        <w:numPr>
          <w:ilvl w:val="1"/>
          <w:numId w:val="3"/>
        </w:numPr>
        <w:tabs>
          <w:tab w:val="left" w:pos="1276"/>
        </w:tabs>
        <w:suppressAutoHyphens/>
        <w:spacing w:line="276" w:lineRule="auto"/>
        <w:ind w:hanging="11"/>
        <w:jc w:val="both"/>
        <w:rPr>
          <w:rFonts w:ascii="Tahoma" w:hAnsi="Tahoma" w:cs="Tahoma"/>
          <w:b/>
          <w:sz w:val="22"/>
          <w:szCs w:val="22"/>
        </w:rPr>
      </w:pPr>
      <w:r>
        <w:rPr>
          <w:rFonts w:ascii="Tahoma" w:hAnsi="Tahoma" w:cs="Tahoma"/>
          <w:b/>
          <w:spacing w:val="-2"/>
          <w:sz w:val="22"/>
          <w:szCs w:val="22"/>
        </w:rPr>
        <w:t xml:space="preserve">Estabilidad laboral </w:t>
      </w:r>
      <w:r w:rsidR="00643F2D">
        <w:rPr>
          <w:rFonts w:ascii="Tahoma" w:hAnsi="Tahoma" w:cs="Tahoma"/>
          <w:b/>
          <w:spacing w:val="-2"/>
          <w:sz w:val="22"/>
          <w:szCs w:val="22"/>
        </w:rPr>
        <w:t xml:space="preserve">reforzada </w:t>
      </w:r>
    </w:p>
    <w:p w:rsidR="00BB726C" w:rsidRDefault="00BB726C" w:rsidP="00D8465E">
      <w:pPr>
        <w:spacing w:line="276" w:lineRule="auto"/>
        <w:ind w:firstLine="708"/>
        <w:jc w:val="both"/>
        <w:rPr>
          <w:rFonts w:ascii="Tahoma" w:hAnsi="Tahoma" w:cs="Tahoma"/>
        </w:rPr>
      </w:pPr>
    </w:p>
    <w:p w:rsidR="003D24AE" w:rsidRDefault="003D24AE" w:rsidP="00D8465E">
      <w:pPr>
        <w:spacing w:line="276" w:lineRule="auto"/>
        <w:ind w:firstLine="708"/>
        <w:jc w:val="both"/>
        <w:rPr>
          <w:rFonts w:ascii="Tahoma" w:hAnsi="Tahoma" w:cs="Tahoma"/>
        </w:rPr>
      </w:pPr>
      <w:r>
        <w:rPr>
          <w:rFonts w:ascii="Tahoma" w:hAnsi="Tahoma" w:cs="Tahoma"/>
        </w:rPr>
        <w:t xml:space="preserve">El órgano de cierre de la jurisdicción constitucional, ha definido el derecho a la estabilidad laboral reforzada de que gozan determinados trabajadores, sin importar el tipo de vinculación laboral, interpretando la normatividad que tanto a nivel internacional como nacional revisten de garantías fundamentales a quienes sufren afectaciones de salud que les impide un normal desarrollo de sus funciones. Sobre el particular, en sentencia T- 320 de 2016, Magistrado Ponente Alberto Rojas </w:t>
      </w:r>
      <w:r w:rsidR="005238A3">
        <w:rPr>
          <w:rFonts w:ascii="Tahoma" w:hAnsi="Tahoma" w:cs="Tahoma"/>
        </w:rPr>
        <w:t>Ríos</w:t>
      </w:r>
      <w:r>
        <w:rPr>
          <w:rFonts w:ascii="Tahoma" w:hAnsi="Tahoma" w:cs="Tahoma"/>
        </w:rPr>
        <w:t>, expresó:</w:t>
      </w:r>
    </w:p>
    <w:p w:rsidR="003D24AE" w:rsidRDefault="003D24AE" w:rsidP="00D8465E">
      <w:pPr>
        <w:pStyle w:val="Sinespaciado"/>
      </w:pPr>
    </w:p>
    <w:p w:rsidR="003D24AE" w:rsidRPr="001276B7" w:rsidRDefault="003D24AE" w:rsidP="00D8465E">
      <w:pPr>
        <w:ind w:left="709" w:hanging="1"/>
        <w:jc w:val="both"/>
        <w:rPr>
          <w:rFonts w:ascii="Arial Narrow" w:hAnsi="Arial Narrow" w:cs="Tahoma"/>
          <w:b/>
          <w:i/>
          <w:sz w:val="22"/>
          <w:szCs w:val="22"/>
        </w:rPr>
      </w:pPr>
      <w:r w:rsidRPr="001276B7">
        <w:rPr>
          <w:rFonts w:ascii="Arial Narrow" w:hAnsi="Arial Narrow" w:cs="Tahoma"/>
          <w:b/>
          <w:i/>
          <w:sz w:val="22"/>
          <w:szCs w:val="22"/>
        </w:rPr>
        <w:lastRenderedPageBreak/>
        <w:t>“ESTABILIDAD LABORAL REFORZADA-Concepto</w:t>
      </w:r>
    </w:p>
    <w:p w:rsidR="003D24AE" w:rsidRPr="001276B7" w:rsidRDefault="003D24AE" w:rsidP="00D8465E">
      <w:pPr>
        <w:ind w:left="709" w:hanging="1"/>
        <w:jc w:val="both"/>
        <w:rPr>
          <w:rFonts w:ascii="Arial Narrow" w:hAnsi="Arial Narrow" w:cs="Tahoma"/>
          <w:i/>
          <w:sz w:val="22"/>
          <w:szCs w:val="22"/>
        </w:rPr>
      </w:pPr>
    </w:p>
    <w:p w:rsidR="003D24AE" w:rsidRPr="001276B7" w:rsidRDefault="003D24AE" w:rsidP="00D8465E">
      <w:pPr>
        <w:ind w:left="709" w:hanging="1"/>
        <w:jc w:val="both"/>
        <w:rPr>
          <w:rFonts w:ascii="Arial Narrow" w:hAnsi="Arial Narrow" w:cs="Tahoma"/>
          <w:i/>
          <w:sz w:val="22"/>
          <w:szCs w:val="22"/>
        </w:rPr>
      </w:pPr>
      <w:r w:rsidRPr="001276B7">
        <w:rPr>
          <w:rFonts w:ascii="Arial Narrow" w:hAnsi="Arial Narrow" w:cs="Tahoma"/>
          <w:i/>
          <w:sz w:val="22"/>
          <w:szCs w:val="22"/>
        </w:rPr>
        <w:t>El derecho a la estabilidad laboral reforzada consiste en: “ (i) el derecho a conservar el empleo; (ii) a no ser despedido en razón de la situación de vulnerabilidad; (iii) a permanecer en el empleo hasta que se requiera y siempre que no se configure una causal objetiva que conlleve la desvinculación del mismos y; (iv)  a que la autoridad laboral competente autorice el despido, con la previa verificación de la estructuración de la causal objetiva, no relacionada con la situación de vulnerabilidad del trabajador, que se aduce para dar por terminado el contrato laboral, so pena que, de no establecerse, el despido sea declarado ineficaz”.</w:t>
      </w:r>
    </w:p>
    <w:p w:rsidR="003D24AE" w:rsidRPr="001276B7" w:rsidRDefault="003D24AE" w:rsidP="00D8465E">
      <w:pPr>
        <w:ind w:left="709" w:hanging="1"/>
        <w:jc w:val="both"/>
        <w:rPr>
          <w:rFonts w:ascii="Arial Narrow" w:hAnsi="Arial Narrow" w:cs="Tahoma"/>
          <w:i/>
          <w:sz w:val="22"/>
          <w:szCs w:val="22"/>
        </w:rPr>
      </w:pPr>
    </w:p>
    <w:p w:rsidR="003D24AE" w:rsidRPr="001276B7" w:rsidRDefault="003D24AE" w:rsidP="00D8465E">
      <w:pPr>
        <w:ind w:left="709" w:hanging="1"/>
        <w:jc w:val="both"/>
        <w:rPr>
          <w:rFonts w:ascii="Arial Narrow" w:hAnsi="Arial Narrow" w:cs="Tahoma"/>
          <w:b/>
          <w:i/>
          <w:sz w:val="22"/>
          <w:szCs w:val="22"/>
        </w:rPr>
      </w:pPr>
      <w:r w:rsidRPr="001276B7">
        <w:rPr>
          <w:rFonts w:ascii="Arial Narrow" w:hAnsi="Arial Narrow" w:cs="Tahoma"/>
          <w:b/>
          <w:i/>
          <w:sz w:val="22"/>
          <w:szCs w:val="22"/>
        </w:rPr>
        <w:t>ESTABILIDAD LABORAL REFORZADA-Precedente judicial</w:t>
      </w:r>
    </w:p>
    <w:p w:rsidR="003D24AE" w:rsidRPr="001276B7" w:rsidRDefault="003D24AE" w:rsidP="00D8465E">
      <w:pPr>
        <w:ind w:left="709" w:hanging="1"/>
        <w:jc w:val="both"/>
        <w:rPr>
          <w:rFonts w:ascii="Arial Narrow" w:hAnsi="Arial Narrow" w:cs="Tahoma"/>
          <w:i/>
          <w:sz w:val="22"/>
          <w:szCs w:val="22"/>
        </w:rPr>
      </w:pPr>
    </w:p>
    <w:p w:rsidR="003D24AE" w:rsidRDefault="003D24AE" w:rsidP="00D8465E">
      <w:pPr>
        <w:ind w:left="709" w:hanging="1"/>
        <w:jc w:val="both"/>
        <w:rPr>
          <w:rFonts w:ascii="Arial Narrow" w:hAnsi="Arial Narrow" w:cs="Tahoma"/>
          <w:i/>
          <w:sz w:val="22"/>
          <w:szCs w:val="22"/>
        </w:rPr>
      </w:pPr>
      <w:r w:rsidRPr="001276B7">
        <w:rPr>
          <w:rFonts w:ascii="Arial Narrow" w:hAnsi="Arial Narrow" w:cs="Tahoma"/>
          <w:i/>
          <w:sz w:val="22"/>
          <w:szCs w:val="22"/>
        </w:rPr>
        <w:t>La Corte ha indicado que la estabilidad laboral reforzada es un derecho que tienen todas las personas que por el deterioro de su salud se encuentren en una situación de debilidad manifiesta. Es decir que esta figura opera para cualquier trabajador que por su condición de salud, se vea afectada su productividad, sin que sea necesario que cuente con una discapacidad declarada, certificada y cuantificada por una junta de calificación médica, ni que su origen sea determinado.”</w:t>
      </w:r>
    </w:p>
    <w:p w:rsidR="00425F50" w:rsidRDefault="00425F50" w:rsidP="00D8465E">
      <w:pPr>
        <w:ind w:left="709" w:hanging="1"/>
        <w:jc w:val="both"/>
        <w:rPr>
          <w:rFonts w:ascii="Arial Narrow" w:hAnsi="Arial Narrow" w:cs="Tahoma"/>
          <w:i/>
          <w:sz w:val="22"/>
          <w:szCs w:val="22"/>
        </w:rPr>
      </w:pPr>
    </w:p>
    <w:p w:rsidR="00425F50" w:rsidRPr="00425F50" w:rsidRDefault="00425F50" w:rsidP="00D8465E">
      <w:pPr>
        <w:jc w:val="both"/>
        <w:rPr>
          <w:rFonts w:ascii="Tahoma" w:hAnsi="Tahoma" w:cs="Tahoma"/>
          <w:sz w:val="22"/>
          <w:szCs w:val="22"/>
        </w:rPr>
      </w:pPr>
      <w:r>
        <w:rPr>
          <w:rFonts w:ascii="Tahoma" w:hAnsi="Tahoma" w:cs="Tahoma"/>
          <w:sz w:val="22"/>
          <w:szCs w:val="22"/>
        </w:rPr>
        <w:t>La ley 361 de 1997, regul</w:t>
      </w:r>
      <w:r w:rsidR="00671855">
        <w:rPr>
          <w:rFonts w:ascii="Tahoma" w:hAnsi="Tahoma" w:cs="Tahoma"/>
          <w:sz w:val="22"/>
          <w:szCs w:val="22"/>
        </w:rPr>
        <w:t>ó</w:t>
      </w:r>
      <w:r>
        <w:rPr>
          <w:rFonts w:ascii="Tahoma" w:hAnsi="Tahoma" w:cs="Tahoma"/>
          <w:sz w:val="22"/>
          <w:szCs w:val="22"/>
        </w:rPr>
        <w:t xml:space="preserve"> el tema</w:t>
      </w:r>
      <w:r w:rsidR="00671855">
        <w:rPr>
          <w:rFonts w:ascii="Tahoma" w:hAnsi="Tahoma" w:cs="Tahoma"/>
          <w:sz w:val="22"/>
          <w:szCs w:val="22"/>
        </w:rPr>
        <w:t xml:space="preserve"> de la siguiente manera</w:t>
      </w:r>
      <w:r w:rsidR="002F50B3">
        <w:rPr>
          <w:rFonts w:ascii="Tahoma" w:hAnsi="Tahoma" w:cs="Tahoma"/>
          <w:sz w:val="22"/>
          <w:szCs w:val="22"/>
        </w:rPr>
        <w:t>:</w:t>
      </w:r>
    </w:p>
    <w:p w:rsidR="00BB726C" w:rsidRDefault="00BB726C" w:rsidP="00D8465E">
      <w:pPr>
        <w:tabs>
          <w:tab w:val="left" w:pos="1276"/>
        </w:tabs>
        <w:suppressAutoHyphens/>
        <w:spacing w:line="276" w:lineRule="auto"/>
        <w:jc w:val="both"/>
        <w:rPr>
          <w:rFonts w:ascii="Tahoma" w:hAnsi="Tahoma" w:cs="Tahoma"/>
          <w:b/>
          <w:sz w:val="22"/>
          <w:szCs w:val="22"/>
        </w:rPr>
      </w:pPr>
    </w:p>
    <w:p w:rsidR="0053576F" w:rsidRPr="0053576F" w:rsidRDefault="00671855" w:rsidP="00D8465E">
      <w:pPr>
        <w:tabs>
          <w:tab w:val="left" w:pos="1276"/>
        </w:tabs>
        <w:suppressAutoHyphens/>
        <w:ind w:left="709"/>
        <w:jc w:val="both"/>
        <w:rPr>
          <w:rFonts w:ascii="Arial Narrow" w:hAnsi="Arial Narrow" w:cs="Tahoma"/>
          <w:i/>
          <w:sz w:val="22"/>
          <w:szCs w:val="22"/>
        </w:rPr>
      </w:pPr>
      <w:r>
        <w:rPr>
          <w:rFonts w:ascii="Arial Narrow" w:hAnsi="Arial Narrow" w:cs="Tahoma"/>
          <w:b/>
          <w:i/>
          <w:sz w:val="22"/>
          <w:szCs w:val="22"/>
        </w:rPr>
        <w:t>“</w:t>
      </w:r>
      <w:r w:rsidR="0053576F" w:rsidRPr="00425F50">
        <w:rPr>
          <w:rFonts w:ascii="Arial Narrow" w:hAnsi="Arial Narrow" w:cs="Tahoma"/>
          <w:b/>
          <w:i/>
          <w:sz w:val="22"/>
          <w:szCs w:val="22"/>
        </w:rPr>
        <w:t>Artículo 26º.-</w:t>
      </w:r>
      <w:r w:rsidR="0053576F" w:rsidRPr="0053576F">
        <w:rPr>
          <w:rFonts w:ascii="Arial Narrow" w:hAnsi="Arial Narrow" w:cs="Tahoma"/>
          <w:i/>
          <w:sz w:val="22"/>
          <w:szCs w:val="22"/>
        </w:rPr>
        <w:t xml:space="preserve"> Modificado por el art. 137, Decreto Nacional 019 de 2012. En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terminado por razón de su limitación, salvo que medie autorización de la oficina de Trabajo.</w:t>
      </w:r>
    </w:p>
    <w:p w:rsidR="0053576F" w:rsidRDefault="0053576F" w:rsidP="00D8465E">
      <w:pPr>
        <w:tabs>
          <w:tab w:val="left" w:pos="1276"/>
        </w:tabs>
        <w:suppressAutoHyphens/>
        <w:ind w:left="709"/>
        <w:jc w:val="both"/>
        <w:rPr>
          <w:rFonts w:ascii="Arial Narrow" w:hAnsi="Arial Narrow" w:cs="Tahoma"/>
          <w:i/>
          <w:sz w:val="22"/>
          <w:szCs w:val="22"/>
        </w:rPr>
      </w:pPr>
    </w:p>
    <w:p w:rsidR="0053576F" w:rsidRPr="0053576F" w:rsidRDefault="0053576F" w:rsidP="00D8465E">
      <w:pPr>
        <w:tabs>
          <w:tab w:val="left" w:pos="1276"/>
        </w:tabs>
        <w:suppressAutoHyphens/>
        <w:ind w:left="709"/>
        <w:jc w:val="both"/>
        <w:rPr>
          <w:rFonts w:ascii="Arial Narrow" w:hAnsi="Arial Narrow" w:cs="Tahoma"/>
          <w:i/>
          <w:sz w:val="22"/>
          <w:szCs w:val="22"/>
        </w:rPr>
      </w:pPr>
      <w:r w:rsidRPr="0053576F">
        <w:rPr>
          <w:rFonts w:ascii="Arial Narrow" w:hAnsi="Arial Narrow" w:cs="Tahoma"/>
          <w:i/>
          <w:sz w:val="22"/>
          <w:szCs w:val="22"/>
        </w:rPr>
        <w:t>No obstante, quienes fueren despedidos o su contrato terminado por razón de su limitación, sin el cumplimiento del requisito previsto en el inciso anterior, tendrán derecho a una indemnización equivalente a ciento ochenta días del salario, sin perjuicio de las demás prestaciones e indemnizaciones a que hubiere lugar de acuerdo con el Código Sustantivo del Trabajo y demás normas que lo modifiquen, adicionen, complementen o aclaren.</w:t>
      </w:r>
      <w:r w:rsidR="00671855">
        <w:rPr>
          <w:rFonts w:ascii="Arial Narrow" w:hAnsi="Arial Narrow" w:cs="Tahoma"/>
          <w:i/>
          <w:sz w:val="22"/>
          <w:szCs w:val="22"/>
        </w:rPr>
        <w:t>”</w:t>
      </w:r>
    </w:p>
    <w:p w:rsidR="0053576F" w:rsidRPr="005238A3" w:rsidRDefault="0053576F" w:rsidP="00D8465E">
      <w:pPr>
        <w:tabs>
          <w:tab w:val="left" w:pos="1276"/>
        </w:tabs>
        <w:suppressAutoHyphens/>
        <w:spacing w:line="276" w:lineRule="auto"/>
        <w:ind w:firstLine="709"/>
        <w:jc w:val="both"/>
        <w:rPr>
          <w:rFonts w:ascii="Tahoma" w:hAnsi="Tahoma" w:cs="Tahoma"/>
          <w:b/>
          <w:sz w:val="22"/>
          <w:szCs w:val="22"/>
        </w:rPr>
      </w:pPr>
    </w:p>
    <w:p w:rsidR="00BB726C" w:rsidRPr="00055D5E" w:rsidRDefault="004D3485" w:rsidP="00D8465E">
      <w:pPr>
        <w:pStyle w:val="Prrafodelista"/>
        <w:numPr>
          <w:ilvl w:val="1"/>
          <w:numId w:val="3"/>
        </w:numPr>
        <w:tabs>
          <w:tab w:val="left" w:pos="1276"/>
        </w:tabs>
        <w:suppressAutoHyphens/>
        <w:spacing w:line="276" w:lineRule="auto"/>
        <w:ind w:hanging="11"/>
        <w:jc w:val="both"/>
        <w:rPr>
          <w:rFonts w:ascii="Tahoma" w:hAnsi="Tahoma" w:cs="Tahoma"/>
          <w:b/>
          <w:sz w:val="22"/>
          <w:szCs w:val="22"/>
        </w:rPr>
      </w:pPr>
      <w:r>
        <w:rPr>
          <w:rFonts w:ascii="Tahoma" w:hAnsi="Tahoma" w:cs="Tahoma"/>
          <w:b/>
          <w:spacing w:val="-2"/>
          <w:sz w:val="22"/>
          <w:szCs w:val="22"/>
        </w:rPr>
        <w:t>Act</w:t>
      </w:r>
      <w:r w:rsidR="00BB726C">
        <w:rPr>
          <w:rFonts w:ascii="Tahoma" w:hAnsi="Tahoma" w:cs="Tahoma"/>
          <w:b/>
          <w:spacing w:val="-2"/>
          <w:sz w:val="22"/>
          <w:szCs w:val="22"/>
        </w:rPr>
        <w:t>o administrativo</w:t>
      </w:r>
      <w:r w:rsidR="003E4D66">
        <w:rPr>
          <w:rFonts w:ascii="Tahoma" w:hAnsi="Tahoma" w:cs="Tahoma"/>
          <w:b/>
          <w:spacing w:val="-2"/>
          <w:sz w:val="22"/>
          <w:szCs w:val="22"/>
        </w:rPr>
        <w:t xml:space="preserve"> que declara</w:t>
      </w:r>
      <w:r w:rsidR="00E97EC0">
        <w:rPr>
          <w:rFonts w:ascii="Tahoma" w:hAnsi="Tahoma" w:cs="Tahoma"/>
          <w:b/>
          <w:spacing w:val="-2"/>
          <w:sz w:val="22"/>
          <w:szCs w:val="22"/>
        </w:rPr>
        <w:t xml:space="preserve"> la insubsistencia de</w:t>
      </w:r>
      <w:r w:rsidR="009068A3">
        <w:rPr>
          <w:rFonts w:ascii="Tahoma" w:hAnsi="Tahoma" w:cs="Tahoma"/>
          <w:b/>
          <w:spacing w:val="-2"/>
          <w:sz w:val="22"/>
          <w:szCs w:val="22"/>
        </w:rPr>
        <w:t xml:space="preserve"> un</w:t>
      </w:r>
      <w:r w:rsidR="00E97EC0">
        <w:rPr>
          <w:rFonts w:ascii="Tahoma" w:hAnsi="Tahoma" w:cs="Tahoma"/>
          <w:b/>
          <w:spacing w:val="-2"/>
          <w:sz w:val="22"/>
          <w:szCs w:val="22"/>
        </w:rPr>
        <w:t xml:space="preserve"> cargo</w:t>
      </w:r>
      <w:r w:rsidR="009068A3">
        <w:rPr>
          <w:rFonts w:ascii="Tahoma" w:hAnsi="Tahoma" w:cs="Tahoma"/>
          <w:b/>
          <w:spacing w:val="-2"/>
          <w:sz w:val="22"/>
          <w:szCs w:val="22"/>
        </w:rPr>
        <w:t xml:space="preserve"> de libre nombramiento y remoción</w:t>
      </w:r>
    </w:p>
    <w:p w:rsidR="00055D5E" w:rsidRDefault="00055D5E" w:rsidP="00D8465E">
      <w:pPr>
        <w:pStyle w:val="Prrafodelista"/>
        <w:tabs>
          <w:tab w:val="left" w:pos="1276"/>
        </w:tabs>
        <w:suppressAutoHyphens/>
        <w:spacing w:line="276" w:lineRule="auto"/>
        <w:jc w:val="both"/>
        <w:rPr>
          <w:rFonts w:ascii="Tahoma" w:hAnsi="Tahoma" w:cs="Tahoma"/>
          <w:b/>
          <w:spacing w:val="-2"/>
          <w:sz w:val="22"/>
          <w:szCs w:val="22"/>
        </w:rPr>
      </w:pPr>
    </w:p>
    <w:p w:rsidR="00055D5E" w:rsidRPr="00055D5E" w:rsidRDefault="00D8465E" w:rsidP="00D8465E">
      <w:pPr>
        <w:suppressAutoHyphens/>
        <w:spacing w:line="276" w:lineRule="auto"/>
        <w:jc w:val="both"/>
        <w:rPr>
          <w:rFonts w:ascii="Tahoma" w:hAnsi="Tahoma" w:cs="Tahoma"/>
          <w:b/>
          <w:sz w:val="22"/>
          <w:szCs w:val="22"/>
        </w:rPr>
      </w:pPr>
      <w:r>
        <w:rPr>
          <w:rFonts w:ascii="Tahoma" w:hAnsi="Tahoma" w:cs="Tahoma"/>
        </w:rPr>
        <w:tab/>
      </w:r>
      <w:r w:rsidR="004D3485">
        <w:rPr>
          <w:rFonts w:ascii="Tahoma" w:hAnsi="Tahoma" w:cs="Tahoma"/>
        </w:rPr>
        <w:t xml:space="preserve">La Corte Constitucional ha establecido parámetros para </w:t>
      </w:r>
      <w:r w:rsidR="000D5C71">
        <w:rPr>
          <w:rFonts w:ascii="Tahoma" w:hAnsi="Tahoma" w:cs="Tahoma"/>
        </w:rPr>
        <w:t>limitar</w:t>
      </w:r>
      <w:r w:rsidR="004D3485">
        <w:rPr>
          <w:rFonts w:ascii="Tahoma" w:hAnsi="Tahoma" w:cs="Tahoma"/>
        </w:rPr>
        <w:t xml:space="preserve"> la facultad que tienen las autoridades frente a los cargos de libre nombramiento</w:t>
      </w:r>
      <w:r w:rsidR="000D5C71">
        <w:rPr>
          <w:rFonts w:ascii="Tahoma" w:hAnsi="Tahoma" w:cs="Tahoma"/>
        </w:rPr>
        <w:t>, evitando que se desconozcan</w:t>
      </w:r>
      <w:r w:rsidR="004D3485">
        <w:rPr>
          <w:rFonts w:ascii="Tahoma" w:hAnsi="Tahoma" w:cs="Tahoma"/>
        </w:rPr>
        <w:t xml:space="preserve"> los derechos de los trabajadores, así lo expresó en la </w:t>
      </w:r>
      <w:r w:rsidR="00055D5E" w:rsidRPr="00055D5E">
        <w:rPr>
          <w:rFonts w:ascii="Tahoma" w:hAnsi="Tahoma" w:cs="Tahoma"/>
        </w:rPr>
        <w:t>sentencia T-372 de 2012, Magistrado Ponente Jorge Iván Palacio Palacio</w:t>
      </w:r>
      <w:r w:rsidR="004D3485">
        <w:rPr>
          <w:rFonts w:ascii="Tahoma" w:hAnsi="Tahoma" w:cs="Tahoma"/>
        </w:rPr>
        <w:t xml:space="preserve">. </w:t>
      </w:r>
      <w:r w:rsidR="00055D5E" w:rsidRPr="00055D5E">
        <w:rPr>
          <w:rFonts w:ascii="Tahoma" w:hAnsi="Tahoma" w:cs="Tahoma"/>
        </w:rPr>
        <w:t xml:space="preserve"> </w:t>
      </w:r>
    </w:p>
    <w:p w:rsidR="00B315A5" w:rsidRPr="00B315A5" w:rsidRDefault="00B315A5" w:rsidP="00D8465E">
      <w:pPr>
        <w:tabs>
          <w:tab w:val="left" w:pos="1276"/>
        </w:tabs>
        <w:suppressAutoHyphens/>
        <w:spacing w:line="276" w:lineRule="auto"/>
        <w:jc w:val="both"/>
        <w:rPr>
          <w:rFonts w:ascii="Tahoma" w:hAnsi="Tahoma" w:cs="Tahoma"/>
          <w:b/>
          <w:sz w:val="22"/>
          <w:szCs w:val="22"/>
        </w:rPr>
      </w:pPr>
    </w:p>
    <w:p w:rsidR="00E06D30" w:rsidRPr="00347AF2" w:rsidRDefault="0078401A" w:rsidP="00D8465E">
      <w:pPr>
        <w:ind w:left="709" w:right="334"/>
        <w:jc w:val="both"/>
        <w:rPr>
          <w:rFonts w:ascii="Arial Narrow" w:eastAsiaTheme="minorHAnsi" w:hAnsi="Arial Narrow" w:cstheme="minorHAnsi"/>
          <w:i/>
          <w:sz w:val="22"/>
          <w:szCs w:val="22"/>
          <w:lang w:eastAsia="en-US"/>
        </w:rPr>
      </w:pPr>
      <w:r>
        <w:rPr>
          <w:rFonts w:ascii="Arial Narrow" w:eastAsiaTheme="minorHAnsi" w:hAnsi="Arial Narrow" w:cstheme="minorHAnsi"/>
          <w:i/>
          <w:sz w:val="22"/>
          <w:szCs w:val="22"/>
          <w:lang w:eastAsia="en-US"/>
        </w:rPr>
        <w:t>“</w:t>
      </w:r>
      <w:r w:rsidR="00E06D30" w:rsidRPr="00347AF2">
        <w:rPr>
          <w:rFonts w:ascii="Arial Narrow" w:eastAsiaTheme="minorHAnsi" w:hAnsi="Arial Narrow" w:cstheme="minorHAnsi"/>
          <w:i/>
          <w:sz w:val="22"/>
          <w:szCs w:val="22"/>
          <w:lang w:eastAsia="en-US"/>
        </w:rPr>
        <w:t>Para la Corte la mayor libertad que conlleva el ejercicio de facultades discrecionales y la consecuente estabilidad laboral precaria de los funcionarios de libre nombramiento y remoción, ha sido asimilada por el ordenamiento jurídico con una atenuación del deber de motivación de los actos que los retiran del servicio. En ese sentido, “si bien la regla es que los actos administrativos deben ser motivados, la Corte ha admitido la existencia de excepciones a ese principio general, las cuales deben ser expresamente establecidas por el legislador, tal y como sucede en el caso de la declaración de insubsistencia de funcionarios de libre nombramiento y remoción, y con relación a algunos cargos que se encuentran inscritos en regímenes especiales de carrera”. Sin embargo, para este Tribunal ello “no significa que tal autorización [insubsistencia de empleados de libre nombramiento y remoción] sea una patente de corso para proceder arbitraria o caprichosamente en estos casos” y, por tanto, “no libera al funcionario del deber de obrar conforme a los principios constitucionales y legales que rigen la función administrativa.” Es por ello que “las decisiones que adopte la Administración en ejercicio de dichas facultades, necesariamente deben tener fundamento en motivos suficientes que permitan distinguir lo discrecional de lo puramente arbitrario o caprichoso, tal como lo exige el artículo 36 del Código Contencioso Administrativo.” [Subrayas fuera de texto]</w:t>
      </w:r>
    </w:p>
    <w:p w:rsidR="00E06D30" w:rsidRPr="00347AF2" w:rsidRDefault="00E06D30" w:rsidP="00D8465E">
      <w:pPr>
        <w:ind w:left="709" w:right="334"/>
        <w:jc w:val="both"/>
        <w:rPr>
          <w:rFonts w:ascii="Arial Narrow" w:eastAsiaTheme="minorHAnsi" w:hAnsi="Arial Narrow" w:cstheme="minorHAnsi"/>
          <w:i/>
          <w:sz w:val="22"/>
          <w:szCs w:val="22"/>
          <w:lang w:eastAsia="en-US"/>
        </w:rPr>
      </w:pPr>
      <w:r w:rsidRPr="00347AF2">
        <w:rPr>
          <w:rFonts w:ascii="Arial Narrow" w:eastAsiaTheme="minorHAnsi" w:hAnsi="Arial Narrow" w:cstheme="minorHAnsi"/>
          <w:i/>
          <w:sz w:val="22"/>
          <w:szCs w:val="22"/>
          <w:lang w:eastAsia="en-US"/>
        </w:rPr>
        <w:t> </w:t>
      </w:r>
    </w:p>
    <w:p w:rsidR="00E06D30" w:rsidRPr="00347AF2" w:rsidRDefault="00E06D30" w:rsidP="00D8465E">
      <w:pPr>
        <w:ind w:left="709" w:right="334"/>
        <w:jc w:val="both"/>
        <w:rPr>
          <w:rFonts w:ascii="Arial Narrow" w:eastAsiaTheme="minorHAnsi" w:hAnsi="Arial Narrow" w:cstheme="minorHAnsi"/>
          <w:i/>
          <w:sz w:val="22"/>
          <w:szCs w:val="22"/>
          <w:lang w:eastAsia="en-US"/>
        </w:rPr>
      </w:pPr>
      <w:r w:rsidRPr="00347AF2">
        <w:rPr>
          <w:rFonts w:ascii="Arial Narrow" w:eastAsiaTheme="minorHAnsi" w:hAnsi="Arial Narrow" w:cstheme="minorHAnsi"/>
          <w:i/>
          <w:sz w:val="22"/>
          <w:szCs w:val="22"/>
          <w:lang w:eastAsia="en-US"/>
        </w:rPr>
        <w:t>Ahora bien, en aras de evitar la arbitrariedad en la insubsistencia de los cargos de libre nombramiento y remoción, el artículo 26 del Decreto ley 2400 de 1968 “por el cual se modifican las normas que regulan la administración del personal civil y se dictan otras disposiciones”, consagró la obligación de dejar constancia en la hoja de vida de los empleados que no pertenecen a la carrera, de las causas que motivan la insubsistencia. Dice la norma:</w:t>
      </w:r>
    </w:p>
    <w:p w:rsidR="00E06D30" w:rsidRPr="00347AF2" w:rsidRDefault="00E06D30" w:rsidP="00D8465E">
      <w:pPr>
        <w:ind w:left="709" w:right="334"/>
        <w:jc w:val="both"/>
        <w:rPr>
          <w:rFonts w:ascii="Arial Narrow" w:eastAsiaTheme="minorHAnsi" w:hAnsi="Arial Narrow" w:cstheme="minorHAnsi"/>
          <w:i/>
          <w:sz w:val="22"/>
          <w:szCs w:val="22"/>
          <w:lang w:eastAsia="en-US"/>
        </w:rPr>
      </w:pPr>
      <w:r w:rsidRPr="00347AF2">
        <w:rPr>
          <w:rFonts w:ascii="Arial Narrow" w:eastAsiaTheme="minorHAnsi" w:hAnsi="Arial Narrow" w:cstheme="minorHAnsi"/>
          <w:i/>
          <w:sz w:val="22"/>
          <w:szCs w:val="22"/>
          <w:lang w:eastAsia="en-US"/>
        </w:rPr>
        <w:t> </w:t>
      </w:r>
    </w:p>
    <w:p w:rsidR="00E06D30" w:rsidRPr="00347AF2" w:rsidRDefault="00E06D30" w:rsidP="00D8465E">
      <w:pPr>
        <w:ind w:left="709" w:right="334"/>
        <w:jc w:val="both"/>
        <w:rPr>
          <w:rFonts w:ascii="Arial Narrow" w:eastAsiaTheme="minorHAnsi" w:hAnsi="Arial Narrow" w:cstheme="minorHAnsi"/>
          <w:i/>
          <w:sz w:val="22"/>
          <w:szCs w:val="22"/>
          <w:lang w:eastAsia="en-US"/>
        </w:rPr>
      </w:pPr>
      <w:r w:rsidRPr="00347AF2">
        <w:rPr>
          <w:rFonts w:ascii="Arial Narrow" w:eastAsiaTheme="minorHAnsi" w:hAnsi="Arial Narrow" w:cstheme="minorHAnsi"/>
          <w:i/>
          <w:sz w:val="22"/>
          <w:szCs w:val="22"/>
          <w:lang w:eastAsia="en-US"/>
        </w:rPr>
        <w:lastRenderedPageBreak/>
        <w:t>“El nombramiento hecho a una persona para ocupar un empleo del servicio civil, que no pertenezca a una carrera, puede ser declarado insubsistente libremente por la autoridad nominadora, sin motivar la providencia. Sin embargo, deberá dejarse constancia del hecho y de las causas que lo ocasionaron en la respectiva hoja de vida. (…)”</w:t>
      </w:r>
    </w:p>
    <w:p w:rsidR="00E06D30" w:rsidRPr="00347AF2" w:rsidRDefault="00E06D30" w:rsidP="00D8465E">
      <w:pPr>
        <w:ind w:left="709" w:right="334"/>
        <w:jc w:val="both"/>
        <w:rPr>
          <w:rFonts w:ascii="Arial Narrow" w:eastAsiaTheme="minorHAnsi" w:hAnsi="Arial Narrow" w:cstheme="minorHAnsi"/>
          <w:i/>
          <w:sz w:val="22"/>
          <w:szCs w:val="22"/>
          <w:lang w:eastAsia="en-US"/>
        </w:rPr>
      </w:pPr>
      <w:r w:rsidRPr="00347AF2">
        <w:rPr>
          <w:rFonts w:ascii="Arial Narrow" w:eastAsiaTheme="minorHAnsi" w:hAnsi="Arial Narrow" w:cstheme="minorHAnsi"/>
          <w:i/>
          <w:sz w:val="22"/>
          <w:szCs w:val="22"/>
          <w:lang w:eastAsia="en-US"/>
        </w:rPr>
        <w:t> </w:t>
      </w:r>
    </w:p>
    <w:p w:rsidR="00E06D30" w:rsidRPr="00347AF2" w:rsidRDefault="002563B9" w:rsidP="00D8465E">
      <w:pPr>
        <w:ind w:left="709" w:right="334"/>
        <w:jc w:val="both"/>
        <w:rPr>
          <w:rFonts w:ascii="Arial Narrow" w:eastAsiaTheme="minorHAnsi" w:hAnsi="Arial Narrow" w:cstheme="minorHAnsi"/>
          <w:i/>
          <w:sz w:val="22"/>
          <w:szCs w:val="22"/>
          <w:lang w:eastAsia="en-US"/>
        </w:rPr>
      </w:pPr>
      <w:r>
        <w:rPr>
          <w:rFonts w:ascii="Arial Narrow" w:eastAsiaTheme="minorHAnsi" w:hAnsi="Arial Narrow" w:cstheme="minorHAnsi"/>
          <w:i/>
          <w:sz w:val="22"/>
          <w:szCs w:val="22"/>
          <w:lang w:eastAsia="en-US"/>
        </w:rPr>
        <w:t>(…)</w:t>
      </w:r>
    </w:p>
    <w:p w:rsidR="00E06D30" w:rsidRPr="00347AF2" w:rsidRDefault="00E06D30" w:rsidP="00D8465E">
      <w:pPr>
        <w:ind w:left="709" w:right="334"/>
        <w:jc w:val="both"/>
        <w:rPr>
          <w:rFonts w:ascii="Arial Narrow" w:eastAsiaTheme="minorHAnsi" w:hAnsi="Arial Narrow" w:cstheme="minorHAnsi"/>
          <w:i/>
          <w:sz w:val="22"/>
          <w:szCs w:val="22"/>
          <w:lang w:eastAsia="en-US"/>
        </w:rPr>
      </w:pPr>
      <w:r w:rsidRPr="00347AF2">
        <w:rPr>
          <w:rFonts w:ascii="Arial Narrow" w:eastAsiaTheme="minorHAnsi" w:hAnsi="Arial Narrow" w:cstheme="minorHAnsi"/>
          <w:i/>
          <w:sz w:val="22"/>
          <w:szCs w:val="22"/>
          <w:lang w:eastAsia="en-US"/>
        </w:rPr>
        <w:t> </w:t>
      </w:r>
    </w:p>
    <w:p w:rsidR="00E06D30" w:rsidRPr="00347AF2" w:rsidRDefault="00E06D30" w:rsidP="00D8465E">
      <w:pPr>
        <w:ind w:left="709" w:right="334"/>
        <w:jc w:val="both"/>
        <w:rPr>
          <w:rFonts w:ascii="Arial Narrow" w:eastAsiaTheme="minorHAnsi" w:hAnsi="Arial Narrow" w:cstheme="minorHAnsi"/>
          <w:i/>
          <w:sz w:val="22"/>
          <w:szCs w:val="22"/>
          <w:lang w:eastAsia="en-US"/>
        </w:rPr>
      </w:pPr>
      <w:r w:rsidRPr="00347AF2">
        <w:rPr>
          <w:rFonts w:ascii="Arial Narrow" w:eastAsiaTheme="minorHAnsi" w:hAnsi="Arial Narrow" w:cstheme="minorHAnsi"/>
          <w:i/>
          <w:sz w:val="22"/>
          <w:szCs w:val="22"/>
          <w:lang w:eastAsia="en-US"/>
        </w:rPr>
        <w:t>De otra parte, es claro para la Corte que el cumplimiento de este requisito (motivación de la insubsistencia) no se reduce a la enunciación formal de expresiones genéricas que no expongan la realidad del sustento de la medida. Como lo ha sostenido esta Corporación, si bien “en los casos de los empleados de libre remoción existe una mayor discrecionalidad, no implica que la administración pueda actuar arbitrariamente, invocando razones abstractas</w:t>
      </w:r>
      <w:r w:rsidR="00EE74E4">
        <w:rPr>
          <w:rFonts w:ascii="Arial Narrow" w:eastAsiaTheme="minorHAnsi" w:hAnsi="Arial Narrow" w:cstheme="minorHAnsi"/>
          <w:i/>
          <w:sz w:val="22"/>
          <w:szCs w:val="22"/>
          <w:lang w:eastAsia="en-US"/>
        </w:rPr>
        <w:t xml:space="preserve"> </w:t>
      </w:r>
      <w:r w:rsidRPr="00347AF2">
        <w:rPr>
          <w:rFonts w:ascii="Arial Narrow" w:eastAsiaTheme="minorHAnsi" w:hAnsi="Arial Narrow" w:cstheme="minorHAnsi"/>
          <w:i/>
          <w:sz w:val="22"/>
          <w:szCs w:val="22"/>
          <w:lang w:eastAsia="en-US"/>
        </w:rPr>
        <w:t>de buen servicio. Una medida de esta índole, debe obedecer a una justificación mínima en cuanto a la necesidad de atender a la oportuna, eficaz y eficiente prestación del servicio.”</w:t>
      </w:r>
      <w:r w:rsidR="00D930D7" w:rsidRPr="00347AF2">
        <w:rPr>
          <w:rFonts w:ascii="Arial Narrow" w:eastAsiaTheme="minorHAnsi" w:hAnsi="Arial Narrow" w:cstheme="minorHAnsi"/>
          <w:i/>
          <w:sz w:val="22"/>
          <w:szCs w:val="22"/>
          <w:lang w:eastAsia="en-US"/>
        </w:rPr>
        <w:t xml:space="preserve"> </w:t>
      </w:r>
      <w:r w:rsidRPr="00347AF2">
        <w:rPr>
          <w:rFonts w:ascii="Arial Narrow" w:eastAsiaTheme="minorHAnsi" w:hAnsi="Arial Narrow" w:cstheme="minorHAnsi"/>
          <w:i/>
          <w:sz w:val="22"/>
          <w:szCs w:val="22"/>
          <w:lang w:eastAsia="en-US"/>
        </w:rPr>
        <w:t> Así, la mayor libertad “no significa que la administración puede esbozar argumentos genéricos y difusos como justificación de la decisión, pues aquella debe ser (i) suficiente, (ii) concreta, esto es, debe obedecer a móviles particulares (iii) cierta y iv) concurrente al acto que origina el despido.”</w:t>
      </w:r>
      <w:r w:rsidR="00D930D7" w:rsidRPr="00347AF2">
        <w:rPr>
          <w:rFonts w:ascii="Arial Narrow" w:eastAsiaTheme="minorHAnsi" w:hAnsi="Arial Narrow" w:cstheme="minorHAnsi"/>
          <w:i/>
          <w:sz w:val="22"/>
          <w:szCs w:val="22"/>
          <w:lang w:eastAsia="en-US"/>
        </w:rPr>
        <w:t xml:space="preserve"> </w:t>
      </w:r>
      <w:r w:rsidR="002563B9">
        <w:rPr>
          <w:rFonts w:ascii="Arial Narrow" w:eastAsiaTheme="minorHAnsi" w:hAnsi="Arial Narrow" w:cstheme="minorHAnsi"/>
          <w:i/>
          <w:sz w:val="22"/>
          <w:szCs w:val="22"/>
          <w:lang w:eastAsia="en-US"/>
        </w:rPr>
        <w:t>Subrayas fuera de texto].</w:t>
      </w:r>
      <w:r w:rsidR="0078401A">
        <w:rPr>
          <w:rFonts w:ascii="Arial Narrow" w:eastAsiaTheme="minorHAnsi" w:hAnsi="Arial Narrow" w:cstheme="minorHAnsi"/>
          <w:i/>
          <w:sz w:val="22"/>
          <w:szCs w:val="22"/>
          <w:lang w:eastAsia="en-US"/>
        </w:rPr>
        <w:t>”</w:t>
      </w:r>
    </w:p>
    <w:p w:rsidR="00B23923" w:rsidRDefault="00B23923" w:rsidP="00D8465E">
      <w:pPr>
        <w:jc w:val="both"/>
        <w:rPr>
          <w:rFonts w:ascii="Arial Narrow" w:eastAsiaTheme="minorHAnsi" w:hAnsi="Arial Narrow" w:cstheme="minorHAnsi"/>
          <w:i/>
          <w:sz w:val="22"/>
          <w:szCs w:val="22"/>
          <w:lang w:eastAsia="en-US"/>
        </w:rPr>
      </w:pPr>
    </w:p>
    <w:p w:rsidR="00B23923" w:rsidRDefault="002563B9" w:rsidP="00D8465E">
      <w:pPr>
        <w:ind w:firstLine="708"/>
        <w:jc w:val="both"/>
        <w:rPr>
          <w:rFonts w:ascii="Tahoma" w:eastAsia="Calibri" w:hAnsi="Tahoma" w:cs="Tahoma"/>
          <w:sz w:val="22"/>
          <w:szCs w:val="22"/>
          <w:lang w:val="es-CO" w:eastAsia="en-US"/>
        </w:rPr>
      </w:pPr>
      <w:r>
        <w:rPr>
          <w:rFonts w:ascii="Tahoma" w:eastAsia="Calibri" w:hAnsi="Tahoma" w:cs="Tahoma"/>
          <w:sz w:val="22"/>
          <w:szCs w:val="22"/>
          <w:lang w:val="es-CO" w:eastAsia="en-US"/>
        </w:rPr>
        <w:t>Seguidamente, hizo</w:t>
      </w:r>
      <w:r w:rsidR="00B23923" w:rsidRPr="007453BE">
        <w:rPr>
          <w:rFonts w:ascii="Tahoma" w:eastAsia="Calibri" w:hAnsi="Tahoma" w:cs="Tahoma"/>
          <w:sz w:val="22"/>
          <w:szCs w:val="22"/>
          <w:lang w:val="es-CO" w:eastAsia="en-US"/>
        </w:rPr>
        <w:t xml:space="preserve"> referencia a las personas de especial protección por tener disminución en su capa</w:t>
      </w:r>
      <w:r w:rsidR="001A0876">
        <w:rPr>
          <w:rFonts w:ascii="Tahoma" w:eastAsia="Calibri" w:hAnsi="Tahoma" w:cs="Tahoma"/>
          <w:sz w:val="22"/>
          <w:szCs w:val="22"/>
          <w:lang w:val="es-CO" w:eastAsia="en-US"/>
        </w:rPr>
        <w:t>cidad laboral</w:t>
      </w:r>
    </w:p>
    <w:p w:rsidR="001A0876" w:rsidRPr="007453BE" w:rsidRDefault="001A0876" w:rsidP="00D8465E">
      <w:pPr>
        <w:jc w:val="both"/>
        <w:rPr>
          <w:rFonts w:ascii="Arial Narrow" w:eastAsia="Calibri" w:hAnsi="Arial Narrow" w:cs="Tahoma"/>
          <w:i/>
          <w:sz w:val="22"/>
          <w:szCs w:val="22"/>
          <w:lang w:val="es-CO" w:eastAsia="en-US"/>
        </w:rPr>
      </w:pPr>
    </w:p>
    <w:p w:rsidR="00B23923" w:rsidRPr="002563B9" w:rsidRDefault="0078401A" w:rsidP="00D8465E">
      <w:pPr>
        <w:ind w:left="709"/>
        <w:jc w:val="both"/>
        <w:rPr>
          <w:rFonts w:ascii="Arial Narrow" w:eastAsia="Calibri" w:hAnsi="Arial Narrow" w:cs="Tahoma"/>
          <w:i/>
          <w:sz w:val="22"/>
          <w:szCs w:val="22"/>
          <w:lang w:val="es-CO" w:eastAsia="en-US"/>
        </w:rPr>
      </w:pPr>
      <w:r>
        <w:rPr>
          <w:rFonts w:ascii="Arial Narrow" w:eastAsia="Calibri" w:hAnsi="Arial Narrow" w:cs="Tahoma"/>
          <w:i/>
          <w:sz w:val="22"/>
          <w:szCs w:val="22"/>
          <w:lang w:val="es-CO" w:eastAsia="en-US"/>
        </w:rPr>
        <w:t>“</w:t>
      </w:r>
      <w:r w:rsidR="00B23923" w:rsidRPr="002563B9">
        <w:rPr>
          <w:rFonts w:ascii="Arial Narrow" w:eastAsia="Calibri" w:hAnsi="Arial Narrow" w:cs="Tahoma"/>
          <w:i/>
          <w:sz w:val="22"/>
          <w:szCs w:val="22"/>
          <w:lang w:val="es-CO" w:eastAsia="en-US"/>
        </w:rPr>
        <w:t>En materia laboral y del derecho a la seguridad social, la Corte ha venido desarrollando una línea jurisprudencial que abandona una visión restringida y formal del concepto “limitación” y ha aceptado la condición de sujeto de especial protección constitucional  en casos en donde no necesariamente existe un dictamen médico que lo certifique. Así sostuvo:</w:t>
      </w:r>
    </w:p>
    <w:p w:rsidR="00B23923" w:rsidRPr="002563B9" w:rsidRDefault="00B23923" w:rsidP="00D8465E">
      <w:pPr>
        <w:ind w:left="709"/>
        <w:jc w:val="both"/>
        <w:rPr>
          <w:rFonts w:ascii="Arial Narrow" w:eastAsia="Calibri" w:hAnsi="Arial Narrow" w:cs="Tahoma"/>
          <w:i/>
          <w:sz w:val="22"/>
          <w:szCs w:val="22"/>
          <w:lang w:val="es-CO" w:eastAsia="en-US"/>
        </w:rPr>
      </w:pPr>
      <w:r w:rsidRPr="002563B9">
        <w:rPr>
          <w:rFonts w:ascii="Arial Narrow" w:eastAsia="Calibri" w:hAnsi="Arial Narrow" w:cs="Tahoma"/>
          <w:i/>
          <w:sz w:val="22"/>
          <w:szCs w:val="22"/>
          <w:lang w:val="es-CO" w:eastAsia="en-US"/>
        </w:rPr>
        <w:t> </w:t>
      </w:r>
    </w:p>
    <w:p w:rsidR="00B23923" w:rsidRPr="002563B9" w:rsidRDefault="00B23923" w:rsidP="00D8465E">
      <w:pPr>
        <w:ind w:left="709"/>
        <w:jc w:val="both"/>
        <w:rPr>
          <w:rFonts w:ascii="Arial Narrow" w:eastAsia="Calibri" w:hAnsi="Arial Narrow" w:cs="Tahoma"/>
          <w:i/>
          <w:sz w:val="22"/>
          <w:szCs w:val="22"/>
          <w:lang w:val="es-CO" w:eastAsia="en-US"/>
        </w:rPr>
      </w:pPr>
      <w:r w:rsidRPr="002563B9">
        <w:rPr>
          <w:rFonts w:ascii="Arial Narrow" w:eastAsia="Calibri" w:hAnsi="Arial Narrow" w:cs="Tahoma"/>
          <w:i/>
          <w:sz w:val="22"/>
          <w:szCs w:val="22"/>
          <w:lang w:val="es-CO" w:eastAsia="en-US"/>
        </w:rPr>
        <w:t>“Desde la pluricitada sentencia T-198 de 2006 se ha dicho que ‘en materia laboral, la protección especial de quienes por su condición física están en circunstancia de debilidad manifiesta se extiende también a las personas respecto de las cuales esté probado que su situación de salud les impide o dificulta sustancialmente el desempeño de sus labores en las condiciones regulares, sin necesidad de que exista una calificación previa que acredite su condición de discapacitados o de invalidez.”</w:t>
      </w:r>
      <w:r w:rsidR="0055718E" w:rsidRPr="002563B9">
        <w:rPr>
          <w:rFonts w:ascii="Arial Narrow" w:eastAsia="Calibri" w:hAnsi="Arial Narrow" w:cs="Tahoma"/>
          <w:i/>
          <w:sz w:val="22"/>
          <w:szCs w:val="22"/>
          <w:lang w:val="es-CO" w:eastAsia="en-US"/>
        </w:rPr>
        <w:t xml:space="preserve"> </w:t>
      </w:r>
    </w:p>
    <w:p w:rsidR="00B23923" w:rsidRPr="002563B9" w:rsidRDefault="00B23923" w:rsidP="00D8465E">
      <w:pPr>
        <w:ind w:left="709"/>
        <w:jc w:val="both"/>
        <w:rPr>
          <w:rFonts w:ascii="Arial Narrow" w:eastAsia="Calibri" w:hAnsi="Arial Narrow" w:cs="Tahoma"/>
          <w:i/>
          <w:sz w:val="22"/>
          <w:szCs w:val="22"/>
          <w:lang w:val="es-CO" w:eastAsia="en-US"/>
        </w:rPr>
      </w:pPr>
      <w:r w:rsidRPr="002563B9">
        <w:rPr>
          <w:rFonts w:ascii="Arial Narrow" w:eastAsia="Calibri" w:hAnsi="Arial Narrow" w:cs="Tahoma"/>
          <w:i/>
          <w:sz w:val="22"/>
          <w:szCs w:val="22"/>
          <w:lang w:val="es-CO" w:eastAsia="en-US"/>
        </w:rPr>
        <w:t> </w:t>
      </w:r>
    </w:p>
    <w:p w:rsidR="00EE74E4" w:rsidRDefault="00B23923" w:rsidP="00D8465E">
      <w:pPr>
        <w:ind w:left="709"/>
        <w:jc w:val="both"/>
        <w:rPr>
          <w:rFonts w:ascii="Tahoma" w:eastAsia="Calibri" w:hAnsi="Tahoma" w:cs="Tahoma"/>
          <w:sz w:val="22"/>
          <w:szCs w:val="22"/>
          <w:lang w:val="es-CO" w:eastAsia="en-US"/>
        </w:rPr>
      </w:pPr>
      <w:r w:rsidRPr="002563B9">
        <w:rPr>
          <w:rFonts w:ascii="Arial Narrow" w:eastAsia="Calibri" w:hAnsi="Arial Narrow" w:cs="Tahoma"/>
          <w:i/>
          <w:sz w:val="22"/>
          <w:szCs w:val="22"/>
          <w:lang w:val="es-CO" w:eastAsia="en-US"/>
        </w:rPr>
        <w:t>En múltiples pronunciamientos se ha reconocido por este Tribunal (entre otras las sentencias T-263 de 2009 y T-513 de 2006), que quienes se encuentren en circunstancias de debilidad manifiesta por su condición física o mental, no son solo aquellos que han sido calificados médicamente como “limitados físicos, síquicos, inválidos o discapacitados, sino que se hace extensivo a todos los trabajadores que se encuentren en una situación de debilidad manifiesta como consecuencia de la afectación de su estado de salud.” Es necesario erradicar la idea de que la especial protección solo se presenta cuando existe una pérdida de capacidad laboral de más del 50%. En este último evento la persona no tendría capacidad de trabajar y sería merecedo</w:t>
      </w:r>
      <w:r w:rsidR="0078401A">
        <w:rPr>
          <w:rFonts w:ascii="Arial Narrow" w:eastAsia="Calibri" w:hAnsi="Arial Narrow" w:cs="Tahoma"/>
          <w:i/>
          <w:sz w:val="22"/>
          <w:szCs w:val="22"/>
          <w:lang w:val="es-CO" w:eastAsia="en-US"/>
        </w:rPr>
        <w:t>ra de una pensión de invalidez."</w:t>
      </w:r>
      <w:r w:rsidR="0078401A">
        <w:rPr>
          <w:rFonts w:ascii="Tahoma" w:eastAsia="Calibri" w:hAnsi="Tahoma" w:cs="Tahoma"/>
          <w:sz w:val="22"/>
          <w:szCs w:val="22"/>
          <w:lang w:val="es-CO" w:eastAsia="en-US"/>
        </w:rPr>
        <w:t xml:space="preserve"> </w:t>
      </w:r>
      <w:r w:rsidR="00F207A8">
        <w:rPr>
          <w:rFonts w:ascii="Tahoma" w:eastAsia="Calibri" w:hAnsi="Tahoma" w:cs="Tahoma"/>
          <w:sz w:val="22"/>
          <w:szCs w:val="22"/>
          <w:lang w:val="es-CO" w:eastAsia="en-US"/>
        </w:rPr>
        <w:t xml:space="preserve"> (…)</w:t>
      </w:r>
    </w:p>
    <w:p w:rsidR="0082750F" w:rsidRPr="0082750F" w:rsidRDefault="0082750F" w:rsidP="00D8465E">
      <w:pPr>
        <w:jc w:val="both"/>
        <w:rPr>
          <w:rFonts w:ascii="Arial Narrow" w:eastAsia="Calibri" w:hAnsi="Arial Narrow" w:cs="Tahoma"/>
          <w:i/>
          <w:sz w:val="22"/>
          <w:szCs w:val="22"/>
          <w:lang w:val="es-CO" w:eastAsia="en-US"/>
        </w:rPr>
      </w:pPr>
    </w:p>
    <w:p w:rsidR="00B23923" w:rsidRPr="007453BE" w:rsidRDefault="0078401A" w:rsidP="00D8465E">
      <w:pPr>
        <w:ind w:left="709"/>
        <w:jc w:val="both"/>
        <w:rPr>
          <w:rFonts w:ascii="Arial Narrow" w:eastAsia="Calibri" w:hAnsi="Arial Narrow" w:cs="Tahoma"/>
          <w:i/>
          <w:sz w:val="22"/>
          <w:szCs w:val="22"/>
          <w:lang w:val="es-CO" w:eastAsia="en-US"/>
        </w:rPr>
      </w:pPr>
      <w:r>
        <w:rPr>
          <w:rFonts w:ascii="Arial Narrow" w:eastAsia="Calibri" w:hAnsi="Arial Narrow" w:cs="Tahoma"/>
          <w:i/>
          <w:sz w:val="22"/>
          <w:szCs w:val="22"/>
          <w:lang w:val="es-CO" w:eastAsia="en-US"/>
        </w:rPr>
        <w:t>“</w:t>
      </w:r>
      <w:r w:rsidR="00B23923" w:rsidRPr="0082750F">
        <w:rPr>
          <w:rFonts w:ascii="Arial Narrow" w:eastAsia="Calibri" w:hAnsi="Arial Narrow" w:cs="Tahoma"/>
          <w:i/>
          <w:sz w:val="22"/>
          <w:szCs w:val="22"/>
          <w:lang w:val="es-CO" w:eastAsia="en-US"/>
        </w:rPr>
        <w:t>Debe, entonces, la Sala concluir que en los casos donde el empleado sea un sujeto de especial protección en los términos expuestos en esta providencia, sin importar el tipo de vínculo que regule la relación laboral, el ente nominador deberá proceder a reubicar laboralmente al empleado en un cargo que se acomode a sus condiciones de salud o ajustar la forma en las que ejerce sus funciones actuales. Sin embargo, pueden existir motivos constitucionalmente válidos para optar por el retiro del trabajador, caso en el cual el empleador tiene la carga de descartar adecuadamente que el despido se de en razón de la condición de discapacidad, por lo cual habrá de exponer de manera suficiente, concreta, cierta y concurrente, las razones que sustentan el despido. Ello deberá realizarse con la anotación en la hoja de vida del empleado o, si así lo considera, mediante la motivación directa del acto administrativo de despido.</w:t>
      </w:r>
      <w:r>
        <w:rPr>
          <w:rFonts w:ascii="Arial Narrow" w:eastAsia="Calibri" w:hAnsi="Arial Narrow" w:cs="Tahoma"/>
          <w:i/>
          <w:sz w:val="22"/>
          <w:szCs w:val="22"/>
          <w:lang w:val="es-CO" w:eastAsia="en-US"/>
        </w:rPr>
        <w:t>”</w:t>
      </w:r>
    </w:p>
    <w:p w:rsidR="00643AEA" w:rsidRPr="00C55156" w:rsidRDefault="00643AEA" w:rsidP="00D8465E">
      <w:pPr>
        <w:pStyle w:val="Prrafodelista"/>
        <w:tabs>
          <w:tab w:val="left" w:pos="1701"/>
        </w:tabs>
        <w:autoSpaceDN w:val="0"/>
        <w:spacing w:line="276" w:lineRule="auto"/>
        <w:ind w:left="1276"/>
        <w:rPr>
          <w:rFonts w:ascii="Tahoma" w:hAnsi="Tahoma" w:cs="Tahoma"/>
          <w:b/>
          <w:color w:val="FF0000"/>
          <w:sz w:val="22"/>
          <w:szCs w:val="22"/>
        </w:rPr>
      </w:pPr>
    </w:p>
    <w:p w:rsidR="00A416B0" w:rsidRPr="00E80ED6" w:rsidRDefault="00A416B0" w:rsidP="00D8465E">
      <w:pPr>
        <w:pStyle w:val="Prrafodelista"/>
        <w:numPr>
          <w:ilvl w:val="1"/>
          <w:numId w:val="4"/>
        </w:numPr>
        <w:tabs>
          <w:tab w:val="left" w:pos="1701"/>
        </w:tabs>
        <w:autoSpaceDN w:val="0"/>
        <w:spacing w:line="276" w:lineRule="auto"/>
        <w:ind w:left="1276" w:hanging="556"/>
        <w:rPr>
          <w:rFonts w:ascii="Tahoma" w:hAnsi="Tahoma" w:cs="Tahoma"/>
          <w:b/>
          <w:sz w:val="22"/>
          <w:szCs w:val="22"/>
        </w:rPr>
      </w:pPr>
      <w:r w:rsidRPr="00E80ED6">
        <w:rPr>
          <w:rFonts w:ascii="Tahoma" w:hAnsi="Tahoma" w:cs="Tahoma"/>
          <w:b/>
          <w:sz w:val="22"/>
          <w:szCs w:val="22"/>
        </w:rPr>
        <w:t>Caso en concreto</w:t>
      </w:r>
    </w:p>
    <w:p w:rsidR="00D31BEE" w:rsidRPr="001B0AE3" w:rsidRDefault="00D31BEE" w:rsidP="00D8465E">
      <w:pPr>
        <w:pStyle w:val="Sinespaciado"/>
        <w:spacing w:line="276" w:lineRule="auto"/>
        <w:jc w:val="both"/>
        <w:rPr>
          <w:rFonts w:ascii="Tahoma" w:hAnsi="Tahoma" w:cs="Tahoma"/>
        </w:rPr>
      </w:pPr>
    </w:p>
    <w:p w:rsidR="00797A12" w:rsidRPr="00240E9E" w:rsidRDefault="00D31BEE" w:rsidP="00D8465E">
      <w:pPr>
        <w:pStyle w:val="Sinespaciado"/>
        <w:spacing w:line="276" w:lineRule="auto"/>
        <w:ind w:firstLine="708"/>
        <w:jc w:val="both"/>
        <w:rPr>
          <w:rFonts w:ascii="Tahoma" w:hAnsi="Tahoma" w:cs="Tahoma"/>
        </w:rPr>
      </w:pPr>
      <w:r w:rsidRPr="00240E9E">
        <w:rPr>
          <w:rFonts w:ascii="Tahoma" w:hAnsi="Tahoma" w:cs="Tahoma"/>
        </w:rPr>
        <w:t>En el caso que ocupa la atención de la Sala, se acude a la vía de tutela con el propósito que se prot</w:t>
      </w:r>
      <w:r w:rsidR="005E42F1" w:rsidRPr="00240E9E">
        <w:rPr>
          <w:rFonts w:ascii="Tahoma" w:hAnsi="Tahoma" w:cs="Tahoma"/>
        </w:rPr>
        <w:t xml:space="preserve">ejan los derechos fundamentales </w:t>
      </w:r>
      <w:r w:rsidRPr="00240E9E">
        <w:rPr>
          <w:rFonts w:ascii="Tahoma" w:hAnsi="Tahoma" w:cs="Tahoma"/>
          <w:bCs/>
        </w:rPr>
        <w:t xml:space="preserve">a la </w:t>
      </w:r>
      <w:r w:rsidR="00040CDE" w:rsidRPr="00240E9E">
        <w:rPr>
          <w:rFonts w:ascii="Tahoma" w:hAnsi="Tahoma" w:cs="Tahoma"/>
        </w:rPr>
        <w:t>seguridad social, la estabilidad laboral reforzada y el mínimo vital</w:t>
      </w:r>
      <w:r w:rsidRPr="00240E9E">
        <w:rPr>
          <w:rFonts w:ascii="Tahoma" w:hAnsi="Tahoma" w:cs="Tahoma"/>
          <w:bCs/>
        </w:rPr>
        <w:t xml:space="preserve"> </w:t>
      </w:r>
      <w:r w:rsidR="00040CDE" w:rsidRPr="00240E9E">
        <w:rPr>
          <w:rFonts w:ascii="Tahoma" w:hAnsi="Tahoma" w:cs="Tahoma"/>
          <w:bCs/>
        </w:rPr>
        <w:t>de la</w:t>
      </w:r>
      <w:r w:rsidRPr="00240E9E">
        <w:rPr>
          <w:rFonts w:ascii="Tahoma" w:hAnsi="Tahoma" w:cs="Tahoma"/>
          <w:bCs/>
        </w:rPr>
        <w:t xml:space="preserve"> señor</w:t>
      </w:r>
      <w:r w:rsidR="00040CDE" w:rsidRPr="00240E9E">
        <w:rPr>
          <w:rFonts w:ascii="Tahoma" w:hAnsi="Tahoma" w:cs="Tahoma"/>
          <w:bCs/>
        </w:rPr>
        <w:t>a</w:t>
      </w:r>
      <w:r w:rsidRPr="00240E9E">
        <w:rPr>
          <w:rFonts w:ascii="Tahoma" w:hAnsi="Tahoma" w:cs="Tahoma"/>
          <w:bCs/>
        </w:rPr>
        <w:t xml:space="preserve"> </w:t>
      </w:r>
      <w:r w:rsidR="00040CDE" w:rsidRPr="00240E9E">
        <w:rPr>
          <w:rFonts w:ascii="Tahoma" w:hAnsi="Tahoma" w:cs="Tahoma"/>
          <w:bCs/>
        </w:rPr>
        <w:t>Gloria Inés Bedoya de González</w:t>
      </w:r>
      <w:r w:rsidRPr="00240E9E">
        <w:rPr>
          <w:rFonts w:ascii="Tahoma" w:hAnsi="Tahoma" w:cs="Tahoma"/>
        </w:rPr>
        <w:t xml:space="preserve">, toda vez que </w:t>
      </w:r>
      <w:r w:rsidR="00271D9A" w:rsidRPr="00240E9E">
        <w:rPr>
          <w:rFonts w:ascii="Tahoma" w:hAnsi="Tahoma" w:cs="Tahoma"/>
        </w:rPr>
        <w:t xml:space="preserve">los </w:t>
      </w:r>
      <w:r w:rsidR="00797A12" w:rsidRPr="00240E9E">
        <w:rPr>
          <w:rFonts w:ascii="Tahoma" w:hAnsi="Tahoma" w:cs="Tahoma"/>
        </w:rPr>
        <w:t>considera</w:t>
      </w:r>
      <w:r w:rsidR="00271D9A" w:rsidRPr="00240E9E">
        <w:rPr>
          <w:rFonts w:ascii="Tahoma" w:hAnsi="Tahoma" w:cs="Tahoma"/>
        </w:rPr>
        <w:t xml:space="preserve"> </w:t>
      </w:r>
      <w:r w:rsidR="008E3778" w:rsidRPr="00240E9E">
        <w:rPr>
          <w:rFonts w:ascii="Tahoma" w:hAnsi="Tahoma" w:cs="Tahoma"/>
        </w:rPr>
        <w:t xml:space="preserve">vulnerados </w:t>
      </w:r>
      <w:r w:rsidR="00797A12" w:rsidRPr="00240E9E">
        <w:rPr>
          <w:rFonts w:ascii="Tahoma" w:hAnsi="Tahoma" w:cs="Tahoma"/>
        </w:rPr>
        <w:t xml:space="preserve">con la </w:t>
      </w:r>
      <w:r w:rsidR="00040CDE" w:rsidRPr="00240E9E">
        <w:rPr>
          <w:rFonts w:ascii="Tahoma" w:hAnsi="Tahoma" w:cs="Tahoma"/>
        </w:rPr>
        <w:t xml:space="preserve">Resolución 929 de 2017 del Departamento de Risaralda, </w:t>
      </w:r>
      <w:r w:rsidR="005E42F1" w:rsidRPr="00240E9E">
        <w:rPr>
          <w:rFonts w:ascii="Tahoma" w:hAnsi="Tahoma" w:cs="Tahoma"/>
        </w:rPr>
        <w:t>por medio de la cual</w:t>
      </w:r>
      <w:r w:rsidR="00040CDE" w:rsidRPr="00240E9E">
        <w:rPr>
          <w:rFonts w:ascii="Tahoma" w:hAnsi="Tahoma" w:cs="Tahoma"/>
        </w:rPr>
        <w:t xml:space="preserve"> declaró la insubsistencia del cargo que desempeñaba.</w:t>
      </w:r>
    </w:p>
    <w:p w:rsidR="00A326EE" w:rsidRPr="00240E9E" w:rsidRDefault="00A326EE" w:rsidP="00D8465E">
      <w:pPr>
        <w:pStyle w:val="Sinespaciado"/>
        <w:spacing w:line="276" w:lineRule="auto"/>
        <w:ind w:firstLine="708"/>
        <w:jc w:val="both"/>
        <w:rPr>
          <w:rFonts w:ascii="Tahoma" w:hAnsi="Tahoma" w:cs="Tahoma"/>
        </w:rPr>
      </w:pPr>
    </w:p>
    <w:p w:rsidR="00A326EE" w:rsidRPr="00240E9E" w:rsidRDefault="00A326EE" w:rsidP="00D8465E">
      <w:pPr>
        <w:spacing w:line="276" w:lineRule="auto"/>
        <w:ind w:firstLine="567"/>
        <w:jc w:val="both"/>
        <w:rPr>
          <w:rFonts w:ascii="Tahoma" w:hAnsi="Tahoma" w:cs="Tahoma"/>
          <w:sz w:val="22"/>
          <w:szCs w:val="22"/>
        </w:rPr>
      </w:pPr>
      <w:r w:rsidRPr="00240E9E">
        <w:rPr>
          <w:rFonts w:ascii="Tahoma" w:hAnsi="Tahoma" w:cs="Tahoma"/>
          <w:sz w:val="22"/>
          <w:szCs w:val="22"/>
        </w:rPr>
        <w:lastRenderedPageBreak/>
        <w:t>La Jueza de primera instancia amparó de manera definitiva los derechos de la accionante, teniendo en cuenta que la señora Gloria Inés Bedoya de González es sujeto de especial protección, por su avanzada edad y su limitación física.</w:t>
      </w:r>
    </w:p>
    <w:p w:rsidR="00A416B0" w:rsidRPr="00240E9E" w:rsidRDefault="00A416B0" w:rsidP="00D8465E">
      <w:pPr>
        <w:spacing w:line="276" w:lineRule="auto"/>
        <w:jc w:val="both"/>
        <w:rPr>
          <w:rFonts w:ascii="Tahoma" w:hAnsi="Tahoma" w:cs="Tahoma"/>
          <w:sz w:val="22"/>
          <w:szCs w:val="22"/>
        </w:rPr>
      </w:pPr>
    </w:p>
    <w:p w:rsidR="00F9543C" w:rsidRDefault="00BE77BD" w:rsidP="00D8465E">
      <w:pPr>
        <w:spacing w:line="276" w:lineRule="auto"/>
        <w:ind w:firstLine="567"/>
        <w:jc w:val="both"/>
        <w:rPr>
          <w:rFonts w:ascii="Tahoma" w:hAnsi="Tahoma" w:cs="Tahoma"/>
          <w:sz w:val="22"/>
          <w:szCs w:val="22"/>
        </w:rPr>
      </w:pPr>
      <w:r w:rsidRPr="00240E9E">
        <w:rPr>
          <w:rFonts w:ascii="Tahoma" w:hAnsi="Tahoma" w:cs="Tahoma"/>
          <w:sz w:val="22"/>
          <w:szCs w:val="22"/>
        </w:rPr>
        <w:t xml:space="preserve">El Departamento de Risaralda </w:t>
      </w:r>
      <w:r w:rsidR="002D6EB8" w:rsidRPr="00240E9E">
        <w:rPr>
          <w:rFonts w:ascii="Tahoma" w:hAnsi="Tahoma" w:cs="Tahoma"/>
          <w:sz w:val="22"/>
          <w:szCs w:val="22"/>
        </w:rPr>
        <w:t>indicó no estar conforme con la decisión adoptada por la a quo</w:t>
      </w:r>
      <w:r w:rsidR="000E7196" w:rsidRPr="00240E9E">
        <w:rPr>
          <w:rFonts w:ascii="Tahoma" w:hAnsi="Tahoma" w:cs="Tahoma"/>
          <w:sz w:val="22"/>
          <w:szCs w:val="22"/>
        </w:rPr>
        <w:t xml:space="preserve">, </w:t>
      </w:r>
      <w:r w:rsidR="002D6EB8" w:rsidRPr="00240E9E">
        <w:rPr>
          <w:rFonts w:ascii="Tahoma" w:hAnsi="Tahoma" w:cs="Tahoma"/>
          <w:sz w:val="22"/>
          <w:szCs w:val="22"/>
        </w:rPr>
        <w:t xml:space="preserve">y argumentó su recurso en </w:t>
      </w:r>
      <w:r w:rsidR="002F50B3">
        <w:rPr>
          <w:rFonts w:ascii="Tahoma" w:hAnsi="Tahoma" w:cs="Tahoma"/>
          <w:sz w:val="22"/>
          <w:szCs w:val="22"/>
        </w:rPr>
        <w:t>los siguientes</w:t>
      </w:r>
      <w:r w:rsidR="000E7196" w:rsidRPr="00240E9E">
        <w:rPr>
          <w:rFonts w:ascii="Tahoma" w:hAnsi="Tahoma" w:cs="Tahoma"/>
          <w:sz w:val="22"/>
          <w:szCs w:val="22"/>
        </w:rPr>
        <w:t xml:space="preserve"> puntos, i) </w:t>
      </w:r>
      <w:r w:rsidR="00350034">
        <w:rPr>
          <w:rFonts w:ascii="Tahoma" w:hAnsi="Tahoma" w:cs="Tahoma"/>
          <w:sz w:val="22"/>
          <w:szCs w:val="22"/>
        </w:rPr>
        <w:t>a</w:t>
      </w:r>
      <w:r w:rsidR="00D95769" w:rsidRPr="00240E9E">
        <w:rPr>
          <w:rFonts w:ascii="Tahoma" w:hAnsi="Tahoma" w:cs="Tahoma"/>
          <w:sz w:val="22"/>
          <w:szCs w:val="22"/>
        </w:rPr>
        <w:t xml:space="preserve">usencia de condición de discapacidad y de condiciones para </w:t>
      </w:r>
      <w:r w:rsidR="00F45A6C" w:rsidRPr="00240E9E">
        <w:rPr>
          <w:rFonts w:ascii="Tahoma" w:hAnsi="Tahoma" w:cs="Tahoma"/>
          <w:sz w:val="22"/>
          <w:szCs w:val="22"/>
        </w:rPr>
        <w:t>conceder</w:t>
      </w:r>
      <w:r w:rsidR="00D95769" w:rsidRPr="00240E9E">
        <w:rPr>
          <w:rFonts w:ascii="Tahoma" w:hAnsi="Tahoma" w:cs="Tahoma"/>
          <w:sz w:val="22"/>
          <w:szCs w:val="22"/>
        </w:rPr>
        <w:t xml:space="preserve"> la esta</w:t>
      </w:r>
      <w:r w:rsidR="00350034">
        <w:rPr>
          <w:rFonts w:ascii="Tahoma" w:hAnsi="Tahoma" w:cs="Tahoma"/>
          <w:sz w:val="22"/>
          <w:szCs w:val="22"/>
        </w:rPr>
        <w:t>bilidad laboral reforzada, ii) a</w:t>
      </w:r>
      <w:r w:rsidR="00D95769" w:rsidRPr="00240E9E">
        <w:rPr>
          <w:rFonts w:ascii="Tahoma" w:hAnsi="Tahoma" w:cs="Tahoma"/>
          <w:sz w:val="22"/>
          <w:szCs w:val="22"/>
        </w:rPr>
        <w:t>usencia de</w:t>
      </w:r>
      <w:r w:rsidR="00A618A3" w:rsidRPr="00240E9E">
        <w:rPr>
          <w:rFonts w:ascii="Tahoma" w:hAnsi="Tahoma" w:cs="Tahoma"/>
          <w:sz w:val="22"/>
          <w:szCs w:val="22"/>
        </w:rPr>
        <w:t xml:space="preserve"> situación de</w:t>
      </w:r>
      <w:r w:rsidR="00D95769" w:rsidRPr="00240E9E">
        <w:rPr>
          <w:rFonts w:ascii="Tahoma" w:hAnsi="Tahoma" w:cs="Tahoma"/>
          <w:sz w:val="22"/>
          <w:szCs w:val="22"/>
        </w:rPr>
        <w:t xml:space="preserve"> debilidad manifiesta</w:t>
      </w:r>
      <w:r w:rsidR="00A618A3" w:rsidRPr="00240E9E">
        <w:rPr>
          <w:rFonts w:ascii="Tahoma" w:hAnsi="Tahoma" w:cs="Tahoma"/>
          <w:sz w:val="22"/>
          <w:szCs w:val="22"/>
        </w:rPr>
        <w:t>, iii)</w:t>
      </w:r>
      <w:r w:rsidR="002F12F4" w:rsidRPr="00240E9E">
        <w:rPr>
          <w:rFonts w:ascii="Tahoma" w:hAnsi="Tahoma" w:cs="Tahoma"/>
          <w:sz w:val="22"/>
          <w:szCs w:val="22"/>
        </w:rPr>
        <w:t xml:space="preserve"> </w:t>
      </w:r>
      <w:r w:rsidR="00A618A3" w:rsidRPr="00240E9E">
        <w:rPr>
          <w:rFonts w:ascii="Tahoma" w:hAnsi="Tahoma" w:cs="Tahoma"/>
          <w:sz w:val="22"/>
          <w:szCs w:val="22"/>
        </w:rPr>
        <w:t xml:space="preserve">desproporcionalidad del fallo </w:t>
      </w:r>
      <w:r w:rsidR="00F45A6C" w:rsidRPr="00240E9E">
        <w:rPr>
          <w:rFonts w:ascii="Tahoma" w:hAnsi="Tahoma" w:cs="Tahoma"/>
          <w:sz w:val="22"/>
          <w:szCs w:val="22"/>
        </w:rPr>
        <w:t>impugnado</w:t>
      </w:r>
      <w:r w:rsidR="00A618A3" w:rsidRPr="00240E9E">
        <w:rPr>
          <w:rFonts w:ascii="Tahoma" w:hAnsi="Tahoma" w:cs="Tahoma"/>
          <w:sz w:val="22"/>
          <w:szCs w:val="22"/>
        </w:rPr>
        <w:t xml:space="preserve">, iv) improcedencia de la </w:t>
      </w:r>
      <w:r w:rsidR="00F45A6C" w:rsidRPr="00240E9E">
        <w:rPr>
          <w:rFonts w:ascii="Tahoma" w:hAnsi="Tahoma" w:cs="Tahoma"/>
          <w:sz w:val="22"/>
          <w:szCs w:val="22"/>
        </w:rPr>
        <w:t>indemnización</w:t>
      </w:r>
      <w:r w:rsidR="002F50B3">
        <w:rPr>
          <w:rFonts w:ascii="Tahoma" w:hAnsi="Tahoma" w:cs="Tahoma"/>
          <w:sz w:val="22"/>
          <w:szCs w:val="22"/>
        </w:rPr>
        <w:t xml:space="preserve"> ordenada</w:t>
      </w:r>
      <w:r w:rsidR="00F9543C" w:rsidRPr="00240E9E">
        <w:rPr>
          <w:rFonts w:ascii="Tahoma" w:hAnsi="Tahoma" w:cs="Tahoma"/>
          <w:sz w:val="22"/>
          <w:szCs w:val="22"/>
        </w:rPr>
        <w:t>, v) improcedencia de la acción de tutela por existir otro medio de defensa judicial par</w:t>
      </w:r>
      <w:r w:rsidR="002F50B3">
        <w:rPr>
          <w:rFonts w:ascii="Tahoma" w:hAnsi="Tahoma" w:cs="Tahoma"/>
          <w:sz w:val="22"/>
          <w:szCs w:val="22"/>
        </w:rPr>
        <w:t>a atacar el Acto Administrativo y, iv) la accionante se encontraba vinculada como una funcionaria de libre nombramiento y remoción.</w:t>
      </w:r>
    </w:p>
    <w:p w:rsidR="002F50B3" w:rsidRPr="00240E9E" w:rsidRDefault="002F50B3" w:rsidP="00D8465E">
      <w:pPr>
        <w:spacing w:line="276" w:lineRule="auto"/>
        <w:ind w:firstLine="567"/>
        <w:jc w:val="both"/>
        <w:rPr>
          <w:rFonts w:ascii="Tahoma" w:hAnsi="Tahoma" w:cs="Tahoma"/>
          <w:sz w:val="22"/>
          <w:szCs w:val="22"/>
        </w:rPr>
      </w:pPr>
    </w:p>
    <w:p w:rsidR="00E12DC7" w:rsidRPr="00240E9E" w:rsidRDefault="002E0224" w:rsidP="00D8465E">
      <w:pPr>
        <w:spacing w:line="276" w:lineRule="auto"/>
        <w:jc w:val="both"/>
        <w:rPr>
          <w:rFonts w:ascii="Tahoma" w:hAnsi="Tahoma" w:cs="Tahoma"/>
          <w:sz w:val="22"/>
          <w:szCs w:val="22"/>
        </w:rPr>
      </w:pPr>
      <w:r w:rsidRPr="00240E9E">
        <w:rPr>
          <w:rFonts w:ascii="Tahoma" w:hAnsi="Tahoma" w:cs="Tahoma"/>
          <w:sz w:val="22"/>
          <w:szCs w:val="22"/>
        </w:rPr>
        <w:tab/>
      </w:r>
      <w:r w:rsidR="007965A4">
        <w:rPr>
          <w:rFonts w:ascii="Tahoma" w:hAnsi="Tahoma" w:cs="Tahoma"/>
          <w:sz w:val="22"/>
          <w:szCs w:val="22"/>
        </w:rPr>
        <w:t>E</w:t>
      </w:r>
      <w:r w:rsidRPr="00240E9E">
        <w:rPr>
          <w:rFonts w:ascii="Tahoma" w:hAnsi="Tahoma" w:cs="Tahoma"/>
          <w:sz w:val="22"/>
          <w:szCs w:val="22"/>
        </w:rPr>
        <w:t>n primer lugar</w:t>
      </w:r>
      <w:r w:rsidR="00E12DC7" w:rsidRPr="00240E9E">
        <w:rPr>
          <w:rFonts w:ascii="Tahoma" w:hAnsi="Tahoma" w:cs="Tahoma"/>
          <w:sz w:val="22"/>
          <w:szCs w:val="22"/>
        </w:rPr>
        <w:t>, La Sala</w:t>
      </w:r>
      <w:r w:rsidRPr="00240E9E">
        <w:rPr>
          <w:rFonts w:ascii="Tahoma" w:hAnsi="Tahoma" w:cs="Tahoma"/>
          <w:sz w:val="22"/>
          <w:szCs w:val="22"/>
        </w:rPr>
        <w:t xml:space="preserve"> debe determinar si es procedente la acción de tutela en el presente caso, </w:t>
      </w:r>
      <w:r w:rsidR="007543A2">
        <w:rPr>
          <w:rFonts w:ascii="Tahoma" w:hAnsi="Tahoma" w:cs="Tahoma"/>
          <w:sz w:val="22"/>
          <w:szCs w:val="22"/>
        </w:rPr>
        <w:t>ad</w:t>
      </w:r>
      <w:r w:rsidR="00623F66">
        <w:rPr>
          <w:rFonts w:ascii="Tahoma" w:hAnsi="Tahoma" w:cs="Tahoma"/>
          <w:sz w:val="22"/>
          <w:szCs w:val="22"/>
        </w:rPr>
        <w:t>virtiendo</w:t>
      </w:r>
      <w:r w:rsidR="00E12DC7" w:rsidRPr="00240E9E">
        <w:rPr>
          <w:rFonts w:ascii="Tahoma" w:hAnsi="Tahoma" w:cs="Tahoma"/>
          <w:sz w:val="22"/>
          <w:szCs w:val="22"/>
        </w:rPr>
        <w:t xml:space="preserve"> que, en principio, existen otros mecanismos judiciales idóneos a los que puede acudir la accionante</w:t>
      </w:r>
      <w:r w:rsidR="00654DCB" w:rsidRPr="00240E9E">
        <w:rPr>
          <w:rFonts w:ascii="Tahoma" w:hAnsi="Tahoma" w:cs="Tahoma"/>
          <w:sz w:val="22"/>
          <w:szCs w:val="22"/>
        </w:rPr>
        <w:t>; s</w:t>
      </w:r>
      <w:r w:rsidR="00E12DC7" w:rsidRPr="00240E9E">
        <w:rPr>
          <w:rFonts w:ascii="Tahoma" w:hAnsi="Tahoma" w:cs="Tahoma"/>
          <w:sz w:val="22"/>
          <w:szCs w:val="22"/>
        </w:rPr>
        <w:t>in embargo, es indispensable determinar si también son efectivos para proteger los derechos de</w:t>
      </w:r>
      <w:r w:rsidR="00654DCB" w:rsidRPr="00240E9E">
        <w:rPr>
          <w:rFonts w:ascii="Tahoma" w:hAnsi="Tahoma" w:cs="Tahoma"/>
          <w:sz w:val="22"/>
          <w:szCs w:val="22"/>
        </w:rPr>
        <w:t xml:space="preserve"> </w:t>
      </w:r>
      <w:r w:rsidR="00E12DC7" w:rsidRPr="00240E9E">
        <w:rPr>
          <w:rFonts w:ascii="Tahoma" w:hAnsi="Tahoma" w:cs="Tahoma"/>
          <w:sz w:val="22"/>
          <w:szCs w:val="22"/>
        </w:rPr>
        <w:t>l</w:t>
      </w:r>
      <w:r w:rsidR="00654DCB" w:rsidRPr="00240E9E">
        <w:rPr>
          <w:rFonts w:ascii="Tahoma" w:hAnsi="Tahoma" w:cs="Tahoma"/>
          <w:sz w:val="22"/>
          <w:szCs w:val="22"/>
        </w:rPr>
        <w:t>a</w:t>
      </w:r>
      <w:r w:rsidR="00E12DC7" w:rsidRPr="00240E9E">
        <w:rPr>
          <w:rFonts w:ascii="Tahoma" w:hAnsi="Tahoma" w:cs="Tahoma"/>
          <w:sz w:val="22"/>
          <w:szCs w:val="22"/>
        </w:rPr>
        <w:t xml:space="preserve"> actor</w:t>
      </w:r>
      <w:r w:rsidR="00654DCB" w:rsidRPr="00240E9E">
        <w:rPr>
          <w:rFonts w:ascii="Tahoma" w:hAnsi="Tahoma" w:cs="Tahoma"/>
          <w:sz w:val="22"/>
          <w:szCs w:val="22"/>
        </w:rPr>
        <w:t>a</w:t>
      </w:r>
      <w:r w:rsidR="00E12DC7" w:rsidRPr="00240E9E">
        <w:rPr>
          <w:rFonts w:ascii="Tahoma" w:hAnsi="Tahoma" w:cs="Tahoma"/>
          <w:sz w:val="22"/>
          <w:szCs w:val="22"/>
        </w:rPr>
        <w:t xml:space="preserve">, dada la situación especial que atraviesa en la actualidad, al </w:t>
      </w:r>
      <w:r w:rsidR="00654DCB" w:rsidRPr="00240E9E">
        <w:rPr>
          <w:rFonts w:ascii="Tahoma" w:hAnsi="Tahoma" w:cs="Tahoma"/>
          <w:sz w:val="22"/>
          <w:szCs w:val="22"/>
        </w:rPr>
        <w:t>tener 64 años</w:t>
      </w:r>
      <w:r w:rsidR="00E12DC7" w:rsidRPr="00240E9E">
        <w:rPr>
          <w:rFonts w:ascii="Tahoma" w:hAnsi="Tahoma" w:cs="Tahoma"/>
          <w:sz w:val="22"/>
          <w:szCs w:val="22"/>
        </w:rPr>
        <w:t xml:space="preserve"> y presentar </w:t>
      </w:r>
      <w:r w:rsidR="00654DCB" w:rsidRPr="00240E9E">
        <w:rPr>
          <w:rFonts w:ascii="Tahoma" w:hAnsi="Tahoma" w:cs="Tahoma"/>
          <w:sz w:val="22"/>
          <w:szCs w:val="22"/>
        </w:rPr>
        <w:t xml:space="preserve">problemas de </w:t>
      </w:r>
      <w:r w:rsidR="00E12DC7" w:rsidRPr="00240E9E">
        <w:rPr>
          <w:rFonts w:ascii="Tahoma" w:hAnsi="Tahoma" w:cs="Tahoma"/>
          <w:sz w:val="22"/>
          <w:szCs w:val="22"/>
        </w:rPr>
        <w:t>salud.</w:t>
      </w:r>
    </w:p>
    <w:p w:rsidR="00654DCB" w:rsidRPr="00240E9E" w:rsidRDefault="00654DCB" w:rsidP="00D8465E">
      <w:pPr>
        <w:spacing w:line="276" w:lineRule="auto"/>
        <w:jc w:val="both"/>
        <w:rPr>
          <w:rFonts w:ascii="Tahoma" w:hAnsi="Tahoma" w:cs="Tahoma"/>
          <w:sz w:val="22"/>
          <w:szCs w:val="22"/>
        </w:rPr>
      </w:pPr>
    </w:p>
    <w:p w:rsidR="00654DCB" w:rsidRPr="00240E9E" w:rsidRDefault="00654DCB" w:rsidP="00D8465E">
      <w:pPr>
        <w:spacing w:line="276" w:lineRule="auto"/>
        <w:ind w:firstLine="708"/>
        <w:jc w:val="both"/>
        <w:rPr>
          <w:rFonts w:ascii="Tahoma" w:hAnsi="Tahoma" w:cs="Tahoma"/>
          <w:sz w:val="22"/>
          <w:szCs w:val="22"/>
        </w:rPr>
      </w:pPr>
      <w:r w:rsidRPr="00240E9E">
        <w:rPr>
          <w:rFonts w:ascii="Tahoma" w:hAnsi="Tahoma" w:cs="Tahoma"/>
          <w:sz w:val="22"/>
          <w:szCs w:val="22"/>
        </w:rPr>
        <w:t>Como lo ha indicado</w:t>
      </w:r>
      <w:r w:rsidR="00595937">
        <w:rPr>
          <w:rFonts w:ascii="Tahoma" w:hAnsi="Tahoma" w:cs="Tahoma"/>
          <w:sz w:val="22"/>
          <w:szCs w:val="22"/>
        </w:rPr>
        <w:t xml:space="preserve"> reiteradamente</w:t>
      </w:r>
      <w:r w:rsidRPr="00240E9E">
        <w:rPr>
          <w:rFonts w:ascii="Tahoma" w:hAnsi="Tahoma" w:cs="Tahoma"/>
          <w:sz w:val="22"/>
          <w:szCs w:val="22"/>
        </w:rPr>
        <w:t xml:space="preserve"> la Corte Constitucional, se torna procedente la acción de tutela, cuando el trabajador que reclama el amparo, se encuentra en situación de vulnerabilidad por causa de una disminución física, sensorial o psíquica que afecta el normal dese</w:t>
      </w:r>
      <w:r w:rsidR="00FB6190" w:rsidRPr="00240E9E">
        <w:rPr>
          <w:rFonts w:ascii="Tahoma" w:hAnsi="Tahoma" w:cs="Tahoma"/>
          <w:sz w:val="22"/>
          <w:szCs w:val="22"/>
        </w:rPr>
        <w:t xml:space="preserve">mpeño de su actividad laboral, </w:t>
      </w:r>
      <w:r w:rsidRPr="00240E9E">
        <w:rPr>
          <w:rFonts w:ascii="Tahoma" w:hAnsi="Tahoma" w:cs="Tahoma"/>
          <w:sz w:val="22"/>
          <w:szCs w:val="22"/>
        </w:rPr>
        <w:t>lo que en el caso bajo estudio</w:t>
      </w:r>
      <w:r w:rsidR="00FB6190" w:rsidRPr="00240E9E">
        <w:rPr>
          <w:rFonts w:ascii="Tahoma" w:hAnsi="Tahoma" w:cs="Tahoma"/>
          <w:sz w:val="22"/>
          <w:szCs w:val="22"/>
        </w:rPr>
        <w:t xml:space="preserve"> se presenta</w:t>
      </w:r>
      <w:r w:rsidR="00F12DB9" w:rsidRPr="00240E9E">
        <w:rPr>
          <w:rFonts w:ascii="Tahoma" w:hAnsi="Tahoma" w:cs="Tahoma"/>
          <w:sz w:val="22"/>
          <w:szCs w:val="22"/>
        </w:rPr>
        <w:t>,</w:t>
      </w:r>
      <w:r w:rsidR="00FB6190" w:rsidRPr="00240E9E">
        <w:rPr>
          <w:rFonts w:ascii="Tahoma" w:hAnsi="Tahoma" w:cs="Tahoma"/>
          <w:sz w:val="22"/>
          <w:szCs w:val="22"/>
        </w:rPr>
        <w:t xml:space="preserve"> pues al revisar las pruebas que obran en el expediente (fl.11 a 24</w:t>
      </w:r>
      <w:r w:rsidR="00F12DB9" w:rsidRPr="00240E9E">
        <w:rPr>
          <w:rFonts w:ascii="Tahoma" w:hAnsi="Tahoma" w:cs="Tahoma"/>
          <w:sz w:val="22"/>
          <w:szCs w:val="22"/>
        </w:rPr>
        <w:t xml:space="preserve"> cuaderno de primera instancia</w:t>
      </w:r>
      <w:r w:rsidR="00FB6190" w:rsidRPr="00240E9E">
        <w:rPr>
          <w:rFonts w:ascii="Tahoma" w:hAnsi="Tahoma" w:cs="Tahoma"/>
          <w:sz w:val="22"/>
          <w:szCs w:val="22"/>
        </w:rPr>
        <w:t>),</w:t>
      </w:r>
      <w:r w:rsidRPr="00240E9E">
        <w:rPr>
          <w:rFonts w:ascii="Tahoma" w:hAnsi="Tahoma" w:cs="Tahoma"/>
          <w:sz w:val="22"/>
          <w:szCs w:val="22"/>
        </w:rPr>
        <w:t xml:space="preserve"> se evidencia </w:t>
      </w:r>
      <w:r w:rsidR="00FB6190" w:rsidRPr="00240E9E">
        <w:rPr>
          <w:rFonts w:ascii="Tahoma" w:hAnsi="Tahoma" w:cs="Tahoma"/>
          <w:sz w:val="22"/>
          <w:szCs w:val="22"/>
        </w:rPr>
        <w:t xml:space="preserve">que la señora Gloria Inés Bedoya de González, </w:t>
      </w:r>
      <w:r w:rsidR="001763CC" w:rsidRPr="00240E9E">
        <w:rPr>
          <w:rFonts w:ascii="Tahoma" w:hAnsi="Tahoma" w:cs="Tahoma"/>
          <w:sz w:val="22"/>
          <w:szCs w:val="22"/>
        </w:rPr>
        <w:t>tiene</w:t>
      </w:r>
      <w:r w:rsidR="00FB6190" w:rsidRPr="00240E9E">
        <w:rPr>
          <w:rFonts w:ascii="Tahoma" w:hAnsi="Tahoma" w:cs="Tahoma"/>
          <w:sz w:val="22"/>
          <w:szCs w:val="22"/>
        </w:rPr>
        <w:t xml:space="preserve"> una disminución física y en la actualidad se encuentra en terapias para </w:t>
      </w:r>
      <w:r w:rsidR="00595937">
        <w:rPr>
          <w:rFonts w:ascii="Tahoma" w:hAnsi="Tahoma" w:cs="Tahoma"/>
          <w:sz w:val="22"/>
          <w:szCs w:val="22"/>
        </w:rPr>
        <w:t>su recuperación</w:t>
      </w:r>
      <w:r w:rsidR="00FB6190" w:rsidRPr="00240E9E">
        <w:rPr>
          <w:rFonts w:ascii="Tahoma" w:hAnsi="Tahoma" w:cs="Tahoma"/>
          <w:sz w:val="22"/>
          <w:szCs w:val="22"/>
        </w:rPr>
        <w:t xml:space="preserve">, lo que la pone en una situación de vulnerabilidad y requiere especial protección </w:t>
      </w:r>
      <w:r w:rsidR="00691338" w:rsidRPr="00240E9E">
        <w:rPr>
          <w:rFonts w:ascii="Tahoma" w:hAnsi="Tahoma" w:cs="Tahoma"/>
          <w:sz w:val="22"/>
          <w:szCs w:val="22"/>
        </w:rPr>
        <w:t>por parte del Estado</w:t>
      </w:r>
      <w:r w:rsidR="00012F88" w:rsidRPr="00240E9E">
        <w:rPr>
          <w:rFonts w:ascii="Tahoma" w:hAnsi="Tahoma" w:cs="Tahoma"/>
          <w:sz w:val="22"/>
          <w:szCs w:val="22"/>
        </w:rPr>
        <w:t>.</w:t>
      </w:r>
    </w:p>
    <w:p w:rsidR="00A618A3" w:rsidRPr="00240E9E" w:rsidRDefault="00A618A3" w:rsidP="00D8465E">
      <w:pPr>
        <w:spacing w:line="276" w:lineRule="auto"/>
        <w:jc w:val="both"/>
        <w:rPr>
          <w:rFonts w:ascii="Tahoma" w:hAnsi="Tahoma" w:cs="Tahoma"/>
          <w:sz w:val="22"/>
          <w:szCs w:val="22"/>
        </w:rPr>
      </w:pPr>
    </w:p>
    <w:p w:rsidR="005D6D1D" w:rsidRPr="00240E9E" w:rsidRDefault="007543A2" w:rsidP="00D8465E">
      <w:pPr>
        <w:spacing w:line="276" w:lineRule="auto"/>
        <w:ind w:firstLine="708"/>
        <w:jc w:val="both"/>
        <w:rPr>
          <w:rFonts w:ascii="Tahoma" w:hAnsi="Tahoma" w:cs="Tahoma"/>
          <w:sz w:val="22"/>
          <w:szCs w:val="22"/>
        </w:rPr>
      </w:pPr>
      <w:r>
        <w:rPr>
          <w:rFonts w:ascii="Tahoma" w:hAnsi="Tahoma" w:cs="Tahoma"/>
          <w:sz w:val="22"/>
          <w:szCs w:val="22"/>
        </w:rPr>
        <w:t>Puntualmente se observa que</w:t>
      </w:r>
      <w:r w:rsidR="005D6D1D" w:rsidRPr="00240E9E">
        <w:rPr>
          <w:rFonts w:ascii="Tahoma" w:hAnsi="Tahoma" w:cs="Tahoma"/>
          <w:sz w:val="22"/>
          <w:szCs w:val="22"/>
        </w:rPr>
        <w:t xml:space="preserve"> al momento de dar</w:t>
      </w:r>
      <w:r w:rsidR="00AF496B">
        <w:rPr>
          <w:rFonts w:ascii="Tahoma" w:hAnsi="Tahoma" w:cs="Tahoma"/>
          <w:sz w:val="22"/>
          <w:szCs w:val="22"/>
        </w:rPr>
        <w:t>se</w:t>
      </w:r>
      <w:r w:rsidR="005D6D1D" w:rsidRPr="00240E9E">
        <w:rPr>
          <w:rFonts w:ascii="Tahoma" w:hAnsi="Tahoma" w:cs="Tahoma"/>
          <w:sz w:val="22"/>
          <w:szCs w:val="22"/>
        </w:rPr>
        <w:t xml:space="preserve"> por terminado el contrato de trabajo, la actora no había alcanzado una recuperación total de las secuelas físicas que le dejó el accidente,</w:t>
      </w:r>
      <w:r w:rsidR="00E915D2" w:rsidRPr="00240E9E">
        <w:rPr>
          <w:rFonts w:ascii="Tahoma" w:hAnsi="Tahoma" w:cs="Tahoma"/>
          <w:sz w:val="22"/>
          <w:szCs w:val="22"/>
        </w:rPr>
        <w:t xml:space="preserve"> igualmente, que la entidad accionada conocía tal situación</w:t>
      </w:r>
      <w:r w:rsidR="006B0574" w:rsidRPr="00240E9E">
        <w:rPr>
          <w:rFonts w:ascii="Tahoma" w:hAnsi="Tahoma" w:cs="Tahoma"/>
          <w:sz w:val="22"/>
          <w:szCs w:val="22"/>
        </w:rPr>
        <w:t xml:space="preserve"> como se evidencia en el expediente (fl.25</w:t>
      </w:r>
      <w:r w:rsidR="000C57AA">
        <w:rPr>
          <w:rFonts w:ascii="Tahoma" w:hAnsi="Tahoma" w:cs="Tahoma"/>
          <w:sz w:val="22"/>
          <w:szCs w:val="22"/>
        </w:rPr>
        <w:t xml:space="preserve"> cuaderno de primera instancia</w:t>
      </w:r>
      <w:r w:rsidR="006B0574" w:rsidRPr="00240E9E">
        <w:rPr>
          <w:rFonts w:ascii="Tahoma" w:hAnsi="Tahoma" w:cs="Tahoma"/>
          <w:sz w:val="22"/>
          <w:szCs w:val="22"/>
        </w:rPr>
        <w:t>)</w:t>
      </w:r>
      <w:r w:rsidR="00E915D2" w:rsidRPr="00240E9E">
        <w:rPr>
          <w:rFonts w:ascii="Tahoma" w:hAnsi="Tahoma" w:cs="Tahoma"/>
          <w:sz w:val="22"/>
          <w:szCs w:val="22"/>
        </w:rPr>
        <w:t>,</w:t>
      </w:r>
      <w:r w:rsidR="005D6D1D" w:rsidRPr="00240E9E">
        <w:rPr>
          <w:rFonts w:ascii="Tahoma" w:hAnsi="Tahoma" w:cs="Tahoma"/>
          <w:sz w:val="22"/>
          <w:szCs w:val="22"/>
        </w:rPr>
        <w:t xml:space="preserve"> por lo que la decisión de primera instancia, en cuanto a considerar a la señora </w:t>
      </w:r>
      <w:r w:rsidR="00E915D2" w:rsidRPr="00240E9E">
        <w:rPr>
          <w:rFonts w:ascii="Tahoma" w:hAnsi="Tahoma" w:cs="Tahoma"/>
          <w:sz w:val="22"/>
          <w:szCs w:val="22"/>
        </w:rPr>
        <w:t>Gloria Inés Bedoya de González</w:t>
      </w:r>
      <w:r w:rsidR="00A706F1">
        <w:rPr>
          <w:rFonts w:ascii="Tahoma" w:hAnsi="Tahoma" w:cs="Tahoma"/>
          <w:sz w:val="22"/>
          <w:szCs w:val="22"/>
        </w:rPr>
        <w:t xml:space="preserve"> cobijada por l</w:t>
      </w:r>
      <w:r w:rsidR="005D6D1D" w:rsidRPr="00240E9E">
        <w:rPr>
          <w:rFonts w:ascii="Tahoma" w:hAnsi="Tahoma" w:cs="Tahoma"/>
          <w:sz w:val="22"/>
          <w:szCs w:val="22"/>
        </w:rPr>
        <w:t>a estabilidad laboral reforzada</w:t>
      </w:r>
      <w:r w:rsidR="00E915D2" w:rsidRPr="00240E9E">
        <w:rPr>
          <w:rFonts w:ascii="Tahoma" w:hAnsi="Tahoma" w:cs="Tahoma"/>
          <w:sz w:val="22"/>
          <w:szCs w:val="22"/>
        </w:rPr>
        <w:t>,</w:t>
      </w:r>
      <w:r w:rsidR="005D6D1D" w:rsidRPr="00240E9E">
        <w:rPr>
          <w:rFonts w:ascii="Tahoma" w:hAnsi="Tahoma" w:cs="Tahoma"/>
          <w:sz w:val="22"/>
          <w:szCs w:val="22"/>
        </w:rPr>
        <w:t xml:space="preserve"> </w:t>
      </w:r>
      <w:r w:rsidR="00A706F1">
        <w:rPr>
          <w:rFonts w:ascii="Tahoma" w:hAnsi="Tahoma" w:cs="Tahoma"/>
          <w:sz w:val="22"/>
          <w:szCs w:val="22"/>
        </w:rPr>
        <w:t>establecida en el artículo 26 de la ley 361 de 1997</w:t>
      </w:r>
      <w:r w:rsidR="00870B46">
        <w:rPr>
          <w:rFonts w:ascii="Tahoma" w:hAnsi="Tahoma" w:cs="Tahoma"/>
          <w:sz w:val="22"/>
          <w:szCs w:val="22"/>
        </w:rPr>
        <w:t>,</w:t>
      </w:r>
      <w:r w:rsidR="00A706F1">
        <w:rPr>
          <w:rFonts w:ascii="Tahoma" w:hAnsi="Tahoma" w:cs="Tahoma"/>
          <w:sz w:val="22"/>
          <w:szCs w:val="22"/>
        </w:rPr>
        <w:t xml:space="preserve"> </w:t>
      </w:r>
      <w:r w:rsidR="005D6D1D" w:rsidRPr="00240E9E">
        <w:rPr>
          <w:rFonts w:ascii="Tahoma" w:hAnsi="Tahoma" w:cs="Tahoma"/>
          <w:sz w:val="22"/>
          <w:szCs w:val="22"/>
        </w:rPr>
        <w:t>se encuentra ajustada a derecho.</w:t>
      </w:r>
    </w:p>
    <w:p w:rsidR="005D6D1D" w:rsidRPr="00240E9E" w:rsidRDefault="005D6D1D" w:rsidP="00D8465E">
      <w:pPr>
        <w:pStyle w:val="Sinespaciado"/>
        <w:spacing w:line="276" w:lineRule="auto"/>
        <w:jc w:val="both"/>
        <w:rPr>
          <w:rFonts w:ascii="Tahoma" w:hAnsi="Tahoma" w:cs="Tahoma"/>
        </w:rPr>
      </w:pPr>
    </w:p>
    <w:p w:rsidR="00A3766E" w:rsidRPr="00240E9E" w:rsidRDefault="000F20F1" w:rsidP="00D8465E">
      <w:pPr>
        <w:spacing w:line="276" w:lineRule="auto"/>
        <w:ind w:firstLine="708"/>
        <w:jc w:val="both"/>
        <w:rPr>
          <w:rFonts w:ascii="Tahoma" w:hAnsi="Tahoma" w:cs="Tahoma"/>
          <w:sz w:val="22"/>
          <w:szCs w:val="22"/>
        </w:rPr>
      </w:pPr>
      <w:r>
        <w:rPr>
          <w:rFonts w:ascii="Tahoma" w:hAnsi="Tahoma" w:cs="Tahoma"/>
          <w:sz w:val="22"/>
          <w:szCs w:val="22"/>
        </w:rPr>
        <w:t>Respecto</w:t>
      </w:r>
      <w:r w:rsidR="005D6D1D" w:rsidRPr="00240E9E">
        <w:rPr>
          <w:rFonts w:ascii="Tahoma" w:hAnsi="Tahoma" w:cs="Tahoma"/>
          <w:sz w:val="22"/>
          <w:szCs w:val="22"/>
        </w:rPr>
        <w:t xml:space="preserve"> al</w:t>
      </w:r>
      <w:r w:rsidR="00A3766E" w:rsidRPr="00240E9E">
        <w:rPr>
          <w:rFonts w:ascii="Tahoma" w:hAnsi="Tahoma" w:cs="Tahoma"/>
          <w:sz w:val="22"/>
          <w:szCs w:val="22"/>
        </w:rPr>
        <w:t xml:space="preserve"> argumento que </w:t>
      </w:r>
      <w:r w:rsidR="00C806F5" w:rsidRPr="00240E9E">
        <w:rPr>
          <w:rFonts w:ascii="Tahoma" w:hAnsi="Tahoma" w:cs="Tahoma"/>
          <w:sz w:val="22"/>
          <w:szCs w:val="22"/>
        </w:rPr>
        <w:t>expone la accionada, de no tener la obligación de</w:t>
      </w:r>
      <w:r w:rsidR="00A3766E" w:rsidRPr="00240E9E">
        <w:rPr>
          <w:rFonts w:ascii="Tahoma" w:hAnsi="Tahoma" w:cs="Tahoma"/>
          <w:sz w:val="22"/>
          <w:szCs w:val="22"/>
        </w:rPr>
        <w:t xml:space="preserve"> motivar </w:t>
      </w:r>
      <w:r w:rsidR="00C806F5" w:rsidRPr="00240E9E">
        <w:rPr>
          <w:rFonts w:ascii="Tahoma" w:hAnsi="Tahoma" w:cs="Tahoma"/>
          <w:sz w:val="22"/>
          <w:szCs w:val="22"/>
        </w:rPr>
        <w:t>los</w:t>
      </w:r>
      <w:r w:rsidR="00A3766E" w:rsidRPr="00240E9E">
        <w:rPr>
          <w:rFonts w:ascii="Tahoma" w:hAnsi="Tahoma" w:cs="Tahoma"/>
          <w:sz w:val="22"/>
          <w:szCs w:val="22"/>
        </w:rPr>
        <w:t xml:space="preserve"> acto</w:t>
      </w:r>
      <w:r w:rsidR="00C806F5" w:rsidRPr="00240E9E">
        <w:rPr>
          <w:rFonts w:ascii="Tahoma" w:hAnsi="Tahoma" w:cs="Tahoma"/>
          <w:sz w:val="22"/>
          <w:szCs w:val="22"/>
        </w:rPr>
        <w:t>s</w:t>
      </w:r>
      <w:r w:rsidR="00A3766E" w:rsidRPr="00240E9E">
        <w:rPr>
          <w:rFonts w:ascii="Tahoma" w:hAnsi="Tahoma" w:cs="Tahoma"/>
          <w:sz w:val="22"/>
          <w:szCs w:val="22"/>
        </w:rPr>
        <w:t xml:space="preserve"> administrativo</w:t>
      </w:r>
      <w:r w:rsidR="00C806F5" w:rsidRPr="00240E9E">
        <w:rPr>
          <w:rFonts w:ascii="Tahoma" w:hAnsi="Tahoma" w:cs="Tahoma"/>
          <w:sz w:val="22"/>
          <w:szCs w:val="22"/>
        </w:rPr>
        <w:t>s</w:t>
      </w:r>
      <w:r w:rsidR="00A3766E" w:rsidRPr="00240E9E">
        <w:rPr>
          <w:rFonts w:ascii="Tahoma" w:hAnsi="Tahoma" w:cs="Tahoma"/>
          <w:sz w:val="22"/>
          <w:szCs w:val="22"/>
        </w:rPr>
        <w:t xml:space="preserve"> que declar</w:t>
      </w:r>
      <w:r w:rsidR="00C806F5" w:rsidRPr="00240E9E">
        <w:rPr>
          <w:rFonts w:ascii="Tahoma" w:hAnsi="Tahoma" w:cs="Tahoma"/>
          <w:sz w:val="22"/>
          <w:szCs w:val="22"/>
        </w:rPr>
        <w:t>en</w:t>
      </w:r>
      <w:r w:rsidR="00A3766E" w:rsidRPr="00240E9E">
        <w:rPr>
          <w:rFonts w:ascii="Tahoma" w:hAnsi="Tahoma" w:cs="Tahoma"/>
          <w:sz w:val="22"/>
          <w:szCs w:val="22"/>
        </w:rPr>
        <w:t xml:space="preserve"> la </w:t>
      </w:r>
      <w:r w:rsidR="00C806F5" w:rsidRPr="0038696A">
        <w:rPr>
          <w:rFonts w:ascii="Tahoma" w:hAnsi="Tahoma" w:cs="Tahoma"/>
          <w:sz w:val="22"/>
          <w:szCs w:val="22"/>
        </w:rPr>
        <w:t>insu</w:t>
      </w:r>
      <w:r w:rsidR="00A3766E" w:rsidRPr="0038696A">
        <w:rPr>
          <w:rFonts w:ascii="Tahoma" w:hAnsi="Tahoma" w:cs="Tahoma"/>
          <w:sz w:val="22"/>
          <w:szCs w:val="22"/>
        </w:rPr>
        <w:t>bsistencia</w:t>
      </w:r>
      <w:r w:rsidR="00C806F5" w:rsidRPr="0038696A">
        <w:rPr>
          <w:rFonts w:ascii="Tahoma" w:hAnsi="Tahoma" w:cs="Tahoma"/>
          <w:sz w:val="22"/>
          <w:szCs w:val="22"/>
        </w:rPr>
        <w:t xml:space="preserve"> de un cargo,</w:t>
      </w:r>
      <w:r w:rsidR="00A3766E" w:rsidRPr="0038696A">
        <w:rPr>
          <w:rFonts w:ascii="Tahoma" w:hAnsi="Tahoma" w:cs="Tahoma"/>
          <w:sz w:val="22"/>
          <w:szCs w:val="22"/>
        </w:rPr>
        <w:t xml:space="preserve"> por ser de libre nombramiento y remoción, la Corte Constitucional</w:t>
      </w:r>
      <w:r w:rsidR="0038696A">
        <w:rPr>
          <w:rFonts w:ascii="Tahoma" w:hAnsi="Tahoma" w:cs="Tahoma"/>
          <w:sz w:val="22"/>
          <w:szCs w:val="22"/>
        </w:rPr>
        <w:t xml:space="preserve"> ha indicado que</w:t>
      </w:r>
      <w:r w:rsidR="00C806F5" w:rsidRPr="0038696A">
        <w:rPr>
          <w:rFonts w:ascii="Tahoma" w:hAnsi="Tahoma" w:cs="Tahoma"/>
          <w:sz w:val="22"/>
          <w:szCs w:val="22"/>
        </w:rPr>
        <w:t xml:space="preserve"> </w:t>
      </w:r>
      <w:r w:rsidR="0038696A" w:rsidRPr="0038696A">
        <w:rPr>
          <w:rFonts w:ascii="Tahoma" w:hAnsi="Tahoma" w:cs="Tahoma"/>
          <w:sz w:val="22"/>
          <w:szCs w:val="22"/>
        </w:rPr>
        <w:t xml:space="preserve">la entidad tiene </w:t>
      </w:r>
      <w:r w:rsidR="0038696A" w:rsidRPr="0038696A">
        <w:rPr>
          <w:rFonts w:ascii="Tahoma" w:eastAsiaTheme="minorHAnsi" w:hAnsi="Tahoma" w:cs="Tahoma"/>
          <w:sz w:val="22"/>
          <w:szCs w:val="22"/>
          <w:lang w:eastAsia="en-US"/>
        </w:rPr>
        <w:t>la obligación de dejar constancia en la hoja de vida de las causas que motivan la insubsistencia</w:t>
      </w:r>
      <w:r w:rsidR="00C806F5" w:rsidRPr="0038696A">
        <w:rPr>
          <w:rFonts w:ascii="Tahoma" w:hAnsi="Tahoma" w:cs="Tahoma"/>
          <w:sz w:val="22"/>
          <w:szCs w:val="22"/>
        </w:rPr>
        <w:t>, acreditando que</w:t>
      </w:r>
      <w:r w:rsidR="00C806F5" w:rsidRPr="00240E9E">
        <w:rPr>
          <w:rFonts w:ascii="Tahoma" w:hAnsi="Tahoma" w:cs="Tahoma"/>
          <w:sz w:val="22"/>
          <w:szCs w:val="22"/>
        </w:rPr>
        <w:t xml:space="preserve"> no se dio </w:t>
      </w:r>
      <w:r w:rsidR="0085423D" w:rsidRPr="00240E9E">
        <w:rPr>
          <w:rFonts w:ascii="Tahoma" w:hAnsi="Tahoma" w:cs="Tahoma"/>
          <w:sz w:val="22"/>
          <w:szCs w:val="22"/>
        </w:rPr>
        <w:t>por</w:t>
      </w:r>
      <w:r w:rsidR="00C806F5" w:rsidRPr="00240E9E">
        <w:rPr>
          <w:rFonts w:ascii="Tahoma" w:hAnsi="Tahoma" w:cs="Tahoma"/>
          <w:sz w:val="22"/>
          <w:szCs w:val="22"/>
        </w:rPr>
        <w:t xml:space="preserve"> los problemas de salud </w:t>
      </w:r>
      <w:r w:rsidR="0085423D" w:rsidRPr="00240E9E">
        <w:rPr>
          <w:rFonts w:ascii="Tahoma" w:hAnsi="Tahoma" w:cs="Tahoma"/>
          <w:sz w:val="22"/>
          <w:szCs w:val="22"/>
        </w:rPr>
        <w:t>d</w:t>
      </w:r>
      <w:r w:rsidR="00C806F5" w:rsidRPr="00240E9E">
        <w:rPr>
          <w:rFonts w:ascii="Tahoma" w:hAnsi="Tahoma" w:cs="Tahoma"/>
          <w:sz w:val="22"/>
          <w:szCs w:val="22"/>
        </w:rPr>
        <w:t>el trabajador,</w:t>
      </w:r>
      <w:r w:rsidR="00A3766E" w:rsidRPr="00240E9E">
        <w:rPr>
          <w:rFonts w:ascii="Tahoma" w:hAnsi="Tahoma" w:cs="Tahoma"/>
          <w:sz w:val="22"/>
          <w:szCs w:val="22"/>
        </w:rPr>
        <w:t xml:space="preserve"> </w:t>
      </w:r>
      <w:r w:rsidR="00F205C0">
        <w:rPr>
          <w:rFonts w:ascii="Tahoma" w:hAnsi="Tahoma" w:cs="Tahoma"/>
          <w:sz w:val="22"/>
          <w:szCs w:val="22"/>
        </w:rPr>
        <w:t>y en este</w:t>
      </w:r>
      <w:r w:rsidR="0085423D" w:rsidRPr="00240E9E">
        <w:rPr>
          <w:rFonts w:ascii="Tahoma" w:hAnsi="Tahoma" w:cs="Tahoma"/>
          <w:sz w:val="22"/>
          <w:szCs w:val="22"/>
        </w:rPr>
        <w:t xml:space="preserve"> caso </w:t>
      </w:r>
      <w:r w:rsidR="008641FD">
        <w:rPr>
          <w:rFonts w:ascii="Tahoma" w:hAnsi="Tahoma" w:cs="Tahoma"/>
          <w:sz w:val="22"/>
          <w:szCs w:val="22"/>
        </w:rPr>
        <w:t>como no existe prueba de ello</w:t>
      </w:r>
      <w:r w:rsidR="0085423D" w:rsidRPr="00240E9E">
        <w:rPr>
          <w:rFonts w:ascii="Tahoma" w:hAnsi="Tahoma" w:cs="Tahoma"/>
          <w:sz w:val="22"/>
          <w:szCs w:val="22"/>
        </w:rPr>
        <w:t xml:space="preserve">, se </w:t>
      </w:r>
      <w:r w:rsidR="00A3766E" w:rsidRPr="00240E9E">
        <w:rPr>
          <w:rFonts w:ascii="Tahoma" w:hAnsi="Tahoma" w:cs="Tahoma"/>
          <w:sz w:val="22"/>
          <w:szCs w:val="22"/>
        </w:rPr>
        <w:t xml:space="preserve">presume que fue por </w:t>
      </w:r>
      <w:r w:rsidR="0085423D" w:rsidRPr="00240E9E">
        <w:rPr>
          <w:rFonts w:ascii="Tahoma" w:hAnsi="Tahoma" w:cs="Tahoma"/>
          <w:sz w:val="22"/>
          <w:szCs w:val="22"/>
        </w:rPr>
        <w:t>tal</w:t>
      </w:r>
      <w:r w:rsidR="00A3766E" w:rsidRPr="00240E9E">
        <w:rPr>
          <w:rFonts w:ascii="Tahoma" w:hAnsi="Tahoma" w:cs="Tahoma"/>
          <w:sz w:val="22"/>
          <w:szCs w:val="22"/>
        </w:rPr>
        <w:t xml:space="preserve"> motivo.</w:t>
      </w:r>
    </w:p>
    <w:p w:rsidR="00E51F66" w:rsidRDefault="00E51F66" w:rsidP="00D8465E">
      <w:pPr>
        <w:spacing w:line="276" w:lineRule="auto"/>
        <w:ind w:firstLine="708"/>
        <w:jc w:val="both"/>
        <w:rPr>
          <w:rFonts w:ascii="Tahoma" w:hAnsi="Tahoma" w:cs="Tahoma"/>
          <w:sz w:val="22"/>
          <w:szCs w:val="22"/>
        </w:rPr>
      </w:pPr>
    </w:p>
    <w:p w:rsidR="005D6D1D" w:rsidRPr="00240E9E" w:rsidRDefault="008641FD" w:rsidP="00D8465E">
      <w:pPr>
        <w:spacing w:line="276" w:lineRule="auto"/>
        <w:ind w:firstLine="708"/>
        <w:jc w:val="both"/>
        <w:rPr>
          <w:rFonts w:ascii="Tahoma" w:hAnsi="Tahoma" w:cs="Tahoma"/>
          <w:sz w:val="22"/>
          <w:szCs w:val="22"/>
        </w:rPr>
      </w:pPr>
      <w:r>
        <w:rPr>
          <w:rFonts w:ascii="Tahoma" w:hAnsi="Tahoma" w:cs="Tahoma"/>
          <w:sz w:val="22"/>
          <w:szCs w:val="22"/>
        </w:rPr>
        <w:t>En ese orden de ideas, t</w:t>
      </w:r>
      <w:r w:rsidR="005D6D1D" w:rsidRPr="00240E9E">
        <w:rPr>
          <w:rFonts w:ascii="Tahoma" w:hAnsi="Tahoma" w:cs="Tahoma"/>
          <w:sz w:val="22"/>
          <w:szCs w:val="22"/>
        </w:rPr>
        <w:t>eniendo en cuenta que la actora se encontraba</w:t>
      </w:r>
      <w:r w:rsidR="00535D1F">
        <w:rPr>
          <w:rFonts w:ascii="Tahoma" w:hAnsi="Tahoma" w:cs="Tahoma"/>
          <w:sz w:val="22"/>
          <w:szCs w:val="22"/>
        </w:rPr>
        <w:t xml:space="preserve"> protegida por la garantía de l</w:t>
      </w:r>
      <w:r w:rsidR="005D6D1D" w:rsidRPr="00240E9E">
        <w:rPr>
          <w:rFonts w:ascii="Tahoma" w:hAnsi="Tahoma" w:cs="Tahoma"/>
          <w:sz w:val="22"/>
          <w:szCs w:val="22"/>
        </w:rPr>
        <w:t>a estabilidad laboral reforzada</w:t>
      </w:r>
      <w:r w:rsidR="00535D1F">
        <w:rPr>
          <w:rFonts w:ascii="Tahoma" w:hAnsi="Tahoma" w:cs="Tahoma"/>
          <w:sz w:val="22"/>
          <w:szCs w:val="22"/>
        </w:rPr>
        <w:t xml:space="preserve"> de la citada norma</w:t>
      </w:r>
      <w:r w:rsidR="005D6D1D" w:rsidRPr="00240E9E">
        <w:rPr>
          <w:rFonts w:ascii="Tahoma" w:hAnsi="Tahoma" w:cs="Tahoma"/>
          <w:sz w:val="22"/>
          <w:szCs w:val="22"/>
        </w:rPr>
        <w:t xml:space="preserve"> al momento del despido, era necesario </w:t>
      </w:r>
      <w:r w:rsidR="00535D1F">
        <w:rPr>
          <w:rFonts w:ascii="Tahoma" w:hAnsi="Tahoma" w:cs="Tahoma"/>
          <w:sz w:val="22"/>
          <w:szCs w:val="22"/>
        </w:rPr>
        <w:t xml:space="preserve">la </w:t>
      </w:r>
      <w:r w:rsidR="00E51F66">
        <w:rPr>
          <w:rFonts w:ascii="Tahoma" w:hAnsi="Tahoma" w:cs="Tahoma"/>
          <w:sz w:val="22"/>
          <w:szCs w:val="22"/>
        </w:rPr>
        <w:t xml:space="preserve">autorización previa del </w:t>
      </w:r>
      <w:r w:rsidR="005D6D1D" w:rsidRPr="00240E9E">
        <w:rPr>
          <w:rFonts w:ascii="Tahoma" w:hAnsi="Tahoma" w:cs="Tahoma"/>
          <w:sz w:val="22"/>
          <w:szCs w:val="22"/>
        </w:rPr>
        <w:t xml:space="preserve"> Ministerio del Trabajo </w:t>
      </w:r>
      <w:r w:rsidR="00E51F66">
        <w:rPr>
          <w:rFonts w:ascii="Tahoma" w:hAnsi="Tahoma" w:cs="Tahoma"/>
          <w:sz w:val="22"/>
          <w:szCs w:val="22"/>
        </w:rPr>
        <w:t xml:space="preserve">para </w:t>
      </w:r>
      <w:r w:rsidR="005D6D1D" w:rsidRPr="00240E9E">
        <w:rPr>
          <w:rFonts w:ascii="Tahoma" w:hAnsi="Tahoma" w:cs="Tahoma"/>
          <w:sz w:val="22"/>
          <w:szCs w:val="22"/>
        </w:rPr>
        <w:t xml:space="preserve">el despido. Como tal </w:t>
      </w:r>
      <w:r w:rsidR="00E51F66">
        <w:rPr>
          <w:rFonts w:ascii="Tahoma" w:hAnsi="Tahoma" w:cs="Tahoma"/>
          <w:sz w:val="22"/>
          <w:szCs w:val="22"/>
        </w:rPr>
        <w:t>procedimiento</w:t>
      </w:r>
      <w:r w:rsidR="005D6D1D" w:rsidRPr="00240E9E">
        <w:rPr>
          <w:rFonts w:ascii="Tahoma" w:hAnsi="Tahoma" w:cs="Tahoma"/>
          <w:sz w:val="22"/>
          <w:szCs w:val="22"/>
        </w:rPr>
        <w:t xml:space="preserve"> no se hizo, el despido carece de validez conforme a lo adoctrinado por la Corte Constitucional.</w:t>
      </w:r>
    </w:p>
    <w:p w:rsidR="005D6D1D" w:rsidRPr="00240E9E" w:rsidRDefault="005D6D1D" w:rsidP="00D8465E">
      <w:pPr>
        <w:pStyle w:val="Sinespaciado"/>
        <w:spacing w:line="276" w:lineRule="auto"/>
        <w:jc w:val="both"/>
        <w:rPr>
          <w:rFonts w:ascii="Tahoma" w:hAnsi="Tahoma" w:cs="Tahoma"/>
        </w:rPr>
      </w:pPr>
    </w:p>
    <w:p w:rsidR="005D6D1D" w:rsidRPr="00240E9E" w:rsidRDefault="001676AF" w:rsidP="00D8465E">
      <w:pPr>
        <w:spacing w:line="276" w:lineRule="auto"/>
        <w:ind w:firstLine="708"/>
        <w:jc w:val="both"/>
        <w:rPr>
          <w:rFonts w:ascii="Tahoma" w:hAnsi="Tahoma" w:cs="Tahoma"/>
          <w:sz w:val="22"/>
          <w:szCs w:val="22"/>
        </w:rPr>
      </w:pPr>
      <w:r w:rsidRPr="00BB4641">
        <w:rPr>
          <w:rFonts w:ascii="Tahoma" w:hAnsi="Tahoma" w:cs="Tahoma"/>
          <w:sz w:val="22"/>
          <w:szCs w:val="22"/>
        </w:rPr>
        <w:t>Adicionalmente</w:t>
      </w:r>
      <w:r w:rsidR="005D6D1D" w:rsidRPr="00240E9E">
        <w:rPr>
          <w:rFonts w:ascii="Tahoma" w:hAnsi="Tahoma" w:cs="Tahoma"/>
          <w:sz w:val="22"/>
          <w:szCs w:val="22"/>
        </w:rPr>
        <w:t>, la estabilidad laboral reforzada instituida en el artículo 26 de la ley 361 de 1997 no está condicionada a que se demuestre la autosuficiencia económica de la trabajadora como insinúa la entidad accionada, de manera que no s</w:t>
      </w:r>
      <w:r w:rsidR="00525AC0" w:rsidRPr="00240E9E">
        <w:rPr>
          <w:rFonts w:ascii="Tahoma" w:hAnsi="Tahoma" w:cs="Tahoma"/>
          <w:sz w:val="22"/>
          <w:szCs w:val="22"/>
        </w:rPr>
        <w:t xml:space="preserve">on válidos los argumentos del Departamento de Risaralda </w:t>
      </w:r>
      <w:r w:rsidR="005D6D1D" w:rsidRPr="00240E9E">
        <w:rPr>
          <w:rFonts w:ascii="Tahoma" w:hAnsi="Tahoma" w:cs="Tahoma"/>
          <w:sz w:val="22"/>
          <w:szCs w:val="22"/>
        </w:rPr>
        <w:t xml:space="preserve">respecto a que la actora </w:t>
      </w:r>
      <w:r w:rsidR="00525AC0" w:rsidRPr="00240E9E">
        <w:rPr>
          <w:rFonts w:ascii="Tahoma" w:hAnsi="Tahoma" w:cs="Tahoma"/>
          <w:sz w:val="22"/>
          <w:szCs w:val="22"/>
        </w:rPr>
        <w:t>había solicitado devolución de saldos en el fondo de pensiones</w:t>
      </w:r>
      <w:r w:rsidR="005D6D1D" w:rsidRPr="00240E9E">
        <w:rPr>
          <w:rFonts w:ascii="Tahoma" w:hAnsi="Tahoma" w:cs="Tahoma"/>
          <w:sz w:val="22"/>
          <w:szCs w:val="22"/>
        </w:rPr>
        <w:t xml:space="preserve">, toda vez que se reitera la estabilidad laboral reforzada, como consecuencia del </w:t>
      </w:r>
      <w:r w:rsidR="005D6D1D" w:rsidRPr="00240E9E">
        <w:rPr>
          <w:rFonts w:ascii="Tahoma" w:hAnsi="Tahoma" w:cs="Tahoma"/>
          <w:sz w:val="22"/>
          <w:szCs w:val="22"/>
        </w:rPr>
        <w:lastRenderedPageBreak/>
        <w:t>derecho al trabajo</w:t>
      </w:r>
      <w:r w:rsidR="002736FD">
        <w:rPr>
          <w:rFonts w:ascii="Tahoma" w:hAnsi="Tahoma" w:cs="Tahoma"/>
          <w:sz w:val="22"/>
          <w:szCs w:val="22"/>
        </w:rPr>
        <w:t>,</w:t>
      </w:r>
      <w:r w:rsidR="005D6D1D" w:rsidRPr="00240E9E">
        <w:rPr>
          <w:rFonts w:ascii="Tahoma" w:hAnsi="Tahoma" w:cs="Tahoma"/>
          <w:sz w:val="22"/>
          <w:szCs w:val="22"/>
        </w:rPr>
        <w:t xml:space="preserve"> que es un </w:t>
      </w:r>
      <w:r w:rsidR="00CB07CE" w:rsidRPr="00240E9E">
        <w:rPr>
          <w:rFonts w:ascii="Tahoma" w:hAnsi="Tahoma" w:cs="Tahoma"/>
          <w:sz w:val="22"/>
          <w:szCs w:val="22"/>
        </w:rPr>
        <w:t>derecho fundamental, es autónomo</w:t>
      </w:r>
      <w:r w:rsidR="005D6D1D" w:rsidRPr="00240E9E">
        <w:rPr>
          <w:rFonts w:ascii="Tahoma" w:hAnsi="Tahoma" w:cs="Tahoma"/>
          <w:sz w:val="22"/>
          <w:szCs w:val="22"/>
        </w:rPr>
        <w:t xml:space="preserve"> y no requiere estar en conexidad con otro derecho fundamental.</w:t>
      </w:r>
    </w:p>
    <w:p w:rsidR="00E1302B" w:rsidRPr="00240E9E" w:rsidRDefault="00E1302B" w:rsidP="00D8465E">
      <w:pPr>
        <w:spacing w:line="276" w:lineRule="auto"/>
        <w:ind w:firstLine="708"/>
        <w:jc w:val="both"/>
        <w:rPr>
          <w:rFonts w:ascii="Tahoma" w:hAnsi="Tahoma" w:cs="Tahoma"/>
          <w:sz w:val="22"/>
          <w:szCs w:val="22"/>
        </w:rPr>
      </w:pPr>
    </w:p>
    <w:p w:rsidR="00E1302B" w:rsidRDefault="007F6B58" w:rsidP="00D8465E">
      <w:pPr>
        <w:spacing w:line="276" w:lineRule="auto"/>
        <w:ind w:firstLine="708"/>
        <w:jc w:val="both"/>
        <w:rPr>
          <w:rFonts w:ascii="Tahoma" w:hAnsi="Tahoma" w:cs="Tahoma"/>
          <w:sz w:val="22"/>
          <w:szCs w:val="22"/>
        </w:rPr>
      </w:pPr>
      <w:r>
        <w:rPr>
          <w:rFonts w:ascii="Tahoma" w:hAnsi="Tahoma" w:cs="Tahoma"/>
          <w:sz w:val="22"/>
          <w:szCs w:val="22"/>
        </w:rPr>
        <w:t>Igualmente, como lo</w:t>
      </w:r>
      <w:r w:rsidR="00CB07CE" w:rsidRPr="00BB4641">
        <w:rPr>
          <w:rFonts w:ascii="Tahoma" w:hAnsi="Tahoma" w:cs="Tahoma"/>
          <w:sz w:val="22"/>
          <w:szCs w:val="22"/>
        </w:rPr>
        <w:t xml:space="preserve"> orden</w:t>
      </w:r>
      <w:r>
        <w:rPr>
          <w:rFonts w:ascii="Tahoma" w:hAnsi="Tahoma" w:cs="Tahoma"/>
          <w:sz w:val="22"/>
          <w:szCs w:val="22"/>
        </w:rPr>
        <w:t>a el citado artículo, al</w:t>
      </w:r>
      <w:r w:rsidR="00CB07CE" w:rsidRPr="00240E9E">
        <w:rPr>
          <w:rFonts w:ascii="Tahoma" w:hAnsi="Tahoma" w:cs="Tahoma"/>
          <w:sz w:val="22"/>
          <w:szCs w:val="22"/>
        </w:rPr>
        <w:t xml:space="preserve"> haber</w:t>
      </w:r>
      <w:r w:rsidR="002736FD">
        <w:rPr>
          <w:rFonts w:ascii="Tahoma" w:hAnsi="Tahoma" w:cs="Tahoma"/>
          <w:sz w:val="22"/>
          <w:szCs w:val="22"/>
        </w:rPr>
        <w:t>se</w:t>
      </w:r>
      <w:r w:rsidR="00CB07CE" w:rsidRPr="00240E9E">
        <w:rPr>
          <w:rFonts w:ascii="Tahoma" w:hAnsi="Tahoma" w:cs="Tahoma"/>
          <w:sz w:val="22"/>
          <w:szCs w:val="22"/>
        </w:rPr>
        <w:t xml:space="preserve"> terminado el</w:t>
      </w:r>
      <w:r w:rsidR="00CB07CE" w:rsidRPr="00BB4641">
        <w:rPr>
          <w:rFonts w:ascii="Tahoma" w:hAnsi="Tahoma" w:cs="Tahoma"/>
          <w:sz w:val="22"/>
          <w:szCs w:val="22"/>
        </w:rPr>
        <w:t xml:space="preserve"> contrato sin autorización previa de la autoridad de trabajo, </w:t>
      </w:r>
      <w:r w:rsidR="008B0500">
        <w:rPr>
          <w:rFonts w:ascii="Tahoma" w:hAnsi="Tahoma" w:cs="Tahoma"/>
          <w:sz w:val="22"/>
          <w:szCs w:val="22"/>
        </w:rPr>
        <w:t>el Departamento de Risaralda</w:t>
      </w:r>
      <w:r w:rsidR="002736FD">
        <w:rPr>
          <w:rFonts w:ascii="Tahoma" w:hAnsi="Tahoma" w:cs="Tahoma"/>
          <w:sz w:val="22"/>
          <w:szCs w:val="22"/>
        </w:rPr>
        <w:t xml:space="preserve"> debe pagar </w:t>
      </w:r>
      <w:r w:rsidR="008B0500">
        <w:rPr>
          <w:rFonts w:ascii="Tahoma" w:hAnsi="Tahoma" w:cs="Tahoma"/>
          <w:sz w:val="22"/>
          <w:szCs w:val="22"/>
        </w:rPr>
        <w:t>la</w:t>
      </w:r>
      <w:r w:rsidR="00C759C6">
        <w:rPr>
          <w:rFonts w:ascii="Tahoma" w:hAnsi="Tahoma" w:cs="Tahoma"/>
          <w:sz w:val="22"/>
          <w:szCs w:val="22"/>
        </w:rPr>
        <w:t xml:space="preserve"> </w:t>
      </w:r>
      <w:r w:rsidR="00CB07CE" w:rsidRPr="00BB4641">
        <w:rPr>
          <w:rFonts w:ascii="Tahoma" w:hAnsi="Tahoma" w:cs="Tahoma"/>
          <w:sz w:val="22"/>
          <w:szCs w:val="22"/>
        </w:rPr>
        <w:t>indemnización equivalente a ciento ochenta días del salario a favor del trabajador.</w:t>
      </w:r>
      <w:r w:rsidR="00E1302B" w:rsidRPr="00240E9E">
        <w:rPr>
          <w:rFonts w:ascii="Tahoma" w:hAnsi="Tahoma" w:cs="Tahoma"/>
          <w:sz w:val="22"/>
          <w:szCs w:val="22"/>
        </w:rPr>
        <w:t xml:space="preserve"> </w:t>
      </w:r>
    </w:p>
    <w:p w:rsidR="00DC7468" w:rsidRDefault="00DC7468" w:rsidP="00D8465E">
      <w:pPr>
        <w:spacing w:line="276" w:lineRule="auto"/>
        <w:ind w:firstLine="708"/>
        <w:jc w:val="both"/>
        <w:rPr>
          <w:rFonts w:ascii="Tahoma" w:hAnsi="Tahoma" w:cs="Tahoma"/>
          <w:sz w:val="22"/>
          <w:szCs w:val="22"/>
        </w:rPr>
      </w:pPr>
    </w:p>
    <w:p w:rsidR="00DC7468" w:rsidRPr="00240E9E" w:rsidRDefault="007F6B58" w:rsidP="00D8465E">
      <w:pPr>
        <w:spacing w:line="276" w:lineRule="auto"/>
        <w:ind w:firstLine="708"/>
        <w:jc w:val="both"/>
        <w:rPr>
          <w:rFonts w:ascii="Tahoma" w:hAnsi="Tahoma" w:cs="Tahoma"/>
          <w:sz w:val="22"/>
          <w:szCs w:val="22"/>
        </w:rPr>
      </w:pPr>
      <w:r w:rsidRPr="00240E9E">
        <w:rPr>
          <w:rFonts w:ascii="Tahoma" w:hAnsi="Tahoma" w:cs="Tahoma"/>
          <w:sz w:val="22"/>
          <w:szCs w:val="22"/>
        </w:rPr>
        <w:t>Finalmente</w:t>
      </w:r>
      <w:r>
        <w:rPr>
          <w:rFonts w:ascii="Tahoma" w:hAnsi="Tahoma" w:cs="Tahoma"/>
          <w:sz w:val="22"/>
          <w:szCs w:val="22"/>
        </w:rPr>
        <w:t>, f</w:t>
      </w:r>
      <w:r w:rsidR="00DC7468">
        <w:rPr>
          <w:rFonts w:ascii="Tahoma" w:hAnsi="Tahoma" w:cs="Tahoma"/>
          <w:sz w:val="22"/>
          <w:szCs w:val="22"/>
        </w:rPr>
        <w:t>rente</w:t>
      </w:r>
      <w:r w:rsidR="00BF3E97">
        <w:rPr>
          <w:rFonts w:ascii="Tahoma" w:hAnsi="Tahoma" w:cs="Tahoma"/>
          <w:sz w:val="22"/>
          <w:szCs w:val="22"/>
        </w:rPr>
        <w:t xml:space="preserve"> al argumento</w:t>
      </w:r>
      <w:r w:rsidR="00DC7468">
        <w:rPr>
          <w:rFonts w:ascii="Tahoma" w:hAnsi="Tahoma" w:cs="Tahoma"/>
          <w:sz w:val="22"/>
          <w:szCs w:val="22"/>
        </w:rPr>
        <w:t xml:space="preserve"> de la impugnante, respecto a que </w:t>
      </w:r>
      <w:r w:rsidR="00BF3E97">
        <w:rPr>
          <w:rFonts w:ascii="Tahoma" w:hAnsi="Tahoma" w:cs="Tahoma"/>
          <w:sz w:val="22"/>
          <w:szCs w:val="22"/>
        </w:rPr>
        <w:t xml:space="preserve">la sentencia </w:t>
      </w:r>
      <w:r w:rsidR="00DC7468">
        <w:rPr>
          <w:rFonts w:ascii="Tahoma" w:hAnsi="Tahoma" w:cs="Tahoma"/>
          <w:sz w:val="22"/>
          <w:szCs w:val="22"/>
        </w:rPr>
        <w:t>le está</w:t>
      </w:r>
      <w:r w:rsidR="00BF3E97">
        <w:rPr>
          <w:rFonts w:ascii="Tahoma" w:hAnsi="Tahoma" w:cs="Tahoma"/>
          <w:sz w:val="22"/>
          <w:szCs w:val="22"/>
        </w:rPr>
        <w:t xml:space="preserve"> dando</w:t>
      </w:r>
      <w:r w:rsidR="00DC7468">
        <w:rPr>
          <w:rFonts w:ascii="Tahoma" w:hAnsi="Tahoma" w:cs="Tahoma"/>
          <w:sz w:val="22"/>
          <w:szCs w:val="22"/>
        </w:rPr>
        <w:t xml:space="preserve"> fuero de inamovilidad a la accion</w:t>
      </w:r>
      <w:bookmarkStart w:id="1" w:name="_GoBack"/>
      <w:bookmarkEnd w:id="1"/>
      <w:r w:rsidR="00DC7468">
        <w:rPr>
          <w:rFonts w:ascii="Tahoma" w:hAnsi="Tahoma" w:cs="Tahoma"/>
          <w:sz w:val="22"/>
          <w:szCs w:val="22"/>
        </w:rPr>
        <w:t>ante,  se debe indicar</w:t>
      </w:r>
      <w:r w:rsidR="00844CD7">
        <w:rPr>
          <w:rFonts w:ascii="Tahoma" w:hAnsi="Tahoma" w:cs="Tahoma"/>
          <w:sz w:val="22"/>
          <w:szCs w:val="22"/>
        </w:rPr>
        <w:t>,</w:t>
      </w:r>
      <w:r w:rsidR="00DC7468">
        <w:rPr>
          <w:rFonts w:ascii="Tahoma" w:hAnsi="Tahoma" w:cs="Tahoma"/>
          <w:sz w:val="22"/>
          <w:szCs w:val="22"/>
        </w:rPr>
        <w:t xml:space="preserve"> que la providencia de primera instancia no le quita la posibilidad al Departamento de Risaralda de iniciar el respectivo proceso ante el Ministerio de Trabajo para declarar la insubsistencia del cargo que desempeña la accionante,</w:t>
      </w:r>
      <w:r w:rsidR="00A43059">
        <w:rPr>
          <w:rFonts w:ascii="Tahoma" w:hAnsi="Tahoma" w:cs="Tahoma"/>
          <w:sz w:val="22"/>
          <w:szCs w:val="22"/>
        </w:rPr>
        <w:t xml:space="preserve"> o que, una vez recuperada la actora, p</w:t>
      </w:r>
      <w:r w:rsidR="006945EB">
        <w:rPr>
          <w:rFonts w:ascii="Tahoma" w:hAnsi="Tahoma" w:cs="Tahoma"/>
          <w:sz w:val="22"/>
          <w:szCs w:val="22"/>
        </w:rPr>
        <w:t>roceda d</w:t>
      </w:r>
      <w:r w:rsidR="00A43059">
        <w:rPr>
          <w:rFonts w:ascii="Tahoma" w:hAnsi="Tahoma" w:cs="Tahoma"/>
          <w:sz w:val="22"/>
          <w:szCs w:val="22"/>
        </w:rPr>
        <w:t xml:space="preserve">e conformidad, dejando constancia en la hoja de vida de aquella de las causas que motivan la insubsistencia, </w:t>
      </w:r>
      <w:r w:rsidR="006945EB">
        <w:rPr>
          <w:rFonts w:ascii="Tahoma" w:hAnsi="Tahoma" w:cs="Tahoma"/>
          <w:sz w:val="22"/>
          <w:szCs w:val="22"/>
        </w:rPr>
        <w:t xml:space="preserve">de acuerdo </w:t>
      </w:r>
      <w:r w:rsidR="00A43059">
        <w:rPr>
          <w:rFonts w:ascii="Tahoma" w:hAnsi="Tahoma" w:cs="Tahoma"/>
          <w:sz w:val="22"/>
          <w:szCs w:val="22"/>
        </w:rPr>
        <w:t>con el artículo 26 del Decreto 2400 de 1968.</w:t>
      </w:r>
      <w:r w:rsidR="00844CD7">
        <w:rPr>
          <w:rFonts w:ascii="Tahoma" w:hAnsi="Tahoma" w:cs="Tahoma"/>
          <w:sz w:val="22"/>
          <w:szCs w:val="22"/>
        </w:rPr>
        <w:t xml:space="preserve"> </w:t>
      </w:r>
      <w:r w:rsidR="00A43059">
        <w:rPr>
          <w:rFonts w:ascii="Tahoma" w:hAnsi="Tahoma" w:cs="Tahoma"/>
          <w:sz w:val="22"/>
          <w:szCs w:val="22"/>
        </w:rPr>
        <w:t>L</w:t>
      </w:r>
      <w:r w:rsidR="00844CD7">
        <w:rPr>
          <w:rFonts w:ascii="Tahoma" w:hAnsi="Tahoma" w:cs="Tahoma"/>
          <w:sz w:val="22"/>
          <w:szCs w:val="22"/>
        </w:rPr>
        <w:t xml:space="preserve">o </w:t>
      </w:r>
      <w:r w:rsidR="008C7AA2">
        <w:rPr>
          <w:rFonts w:ascii="Tahoma" w:hAnsi="Tahoma" w:cs="Tahoma"/>
          <w:sz w:val="22"/>
          <w:szCs w:val="22"/>
        </w:rPr>
        <w:t xml:space="preserve">que </w:t>
      </w:r>
      <w:r w:rsidR="00C60B35">
        <w:rPr>
          <w:rFonts w:ascii="Tahoma" w:hAnsi="Tahoma" w:cs="Tahoma"/>
          <w:sz w:val="22"/>
          <w:szCs w:val="22"/>
        </w:rPr>
        <w:t>se</w:t>
      </w:r>
      <w:r w:rsidR="00844CD7">
        <w:rPr>
          <w:rFonts w:ascii="Tahoma" w:hAnsi="Tahoma" w:cs="Tahoma"/>
          <w:sz w:val="22"/>
          <w:szCs w:val="22"/>
        </w:rPr>
        <w:t xml:space="preserve"> pretende con el presente amparo es que no se transgredan los derec</w:t>
      </w:r>
      <w:r>
        <w:rPr>
          <w:rFonts w:ascii="Tahoma" w:hAnsi="Tahoma" w:cs="Tahoma"/>
          <w:sz w:val="22"/>
          <w:szCs w:val="22"/>
        </w:rPr>
        <w:t>hos</w:t>
      </w:r>
      <w:r w:rsidR="00A43059">
        <w:rPr>
          <w:rFonts w:ascii="Tahoma" w:hAnsi="Tahoma" w:cs="Tahoma"/>
          <w:sz w:val="22"/>
          <w:szCs w:val="22"/>
        </w:rPr>
        <w:t xml:space="preserve"> fundamentales</w:t>
      </w:r>
      <w:r>
        <w:rPr>
          <w:rFonts w:ascii="Tahoma" w:hAnsi="Tahoma" w:cs="Tahoma"/>
          <w:sz w:val="22"/>
          <w:szCs w:val="22"/>
        </w:rPr>
        <w:t xml:space="preserve"> de la accionante debido a la</w:t>
      </w:r>
      <w:r w:rsidR="006945EB">
        <w:rPr>
          <w:rFonts w:ascii="Tahoma" w:hAnsi="Tahoma" w:cs="Tahoma"/>
          <w:sz w:val="22"/>
          <w:szCs w:val="22"/>
        </w:rPr>
        <w:t xml:space="preserve"> condición de debilidad en que se encontraba al momento de declararse la insubsistencia, situación que incluso puede haberse extendido hasta la actualidad</w:t>
      </w:r>
      <w:r w:rsidR="00844CD7">
        <w:rPr>
          <w:rFonts w:ascii="Tahoma" w:hAnsi="Tahoma" w:cs="Tahoma"/>
          <w:sz w:val="22"/>
          <w:szCs w:val="22"/>
        </w:rPr>
        <w:t>.</w:t>
      </w:r>
    </w:p>
    <w:p w:rsidR="005D6D1D" w:rsidRPr="00240E9E" w:rsidRDefault="005D6D1D" w:rsidP="00D8465E">
      <w:pPr>
        <w:spacing w:line="276" w:lineRule="auto"/>
        <w:jc w:val="both"/>
        <w:rPr>
          <w:rFonts w:ascii="Tahoma" w:hAnsi="Tahoma" w:cs="Tahoma"/>
          <w:sz w:val="22"/>
          <w:szCs w:val="22"/>
        </w:rPr>
      </w:pPr>
    </w:p>
    <w:p w:rsidR="005D6D1D" w:rsidRPr="00240E9E" w:rsidRDefault="005D6D1D" w:rsidP="00D8465E">
      <w:pPr>
        <w:spacing w:line="276" w:lineRule="auto"/>
        <w:ind w:firstLine="708"/>
        <w:jc w:val="both"/>
        <w:rPr>
          <w:rFonts w:ascii="Tahoma" w:hAnsi="Tahoma" w:cs="Tahoma"/>
          <w:sz w:val="22"/>
          <w:szCs w:val="22"/>
        </w:rPr>
      </w:pPr>
      <w:r w:rsidRPr="00240E9E">
        <w:rPr>
          <w:rFonts w:ascii="Tahoma" w:hAnsi="Tahoma" w:cs="Tahoma"/>
          <w:sz w:val="22"/>
          <w:szCs w:val="22"/>
        </w:rPr>
        <w:t>En consecuencia se confirmará l</w:t>
      </w:r>
      <w:r w:rsidR="00353616">
        <w:rPr>
          <w:rFonts w:ascii="Tahoma" w:hAnsi="Tahoma" w:cs="Tahoma"/>
          <w:sz w:val="22"/>
          <w:szCs w:val="22"/>
        </w:rPr>
        <w:t>a decisión de primera instancia.</w:t>
      </w:r>
      <w:r w:rsidRPr="00240E9E">
        <w:rPr>
          <w:rFonts w:ascii="Tahoma" w:hAnsi="Tahoma" w:cs="Tahoma"/>
          <w:sz w:val="22"/>
          <w:szCs w:val="22"/>
        </w:rPr>
        <w:t xml:space="preserve"> </w:t>
      </w:r>
    </w:p>
    <w:p w:rsidR="005D6D1D" w:rsidRPr="00240E9E" w:rsidRDefault="005D6D1D" w:rsidP="00D8465E">
      <w:pPr>
        <w:pStyle w:val="Sinespaciado"/>
        <w:spacing w:line="276" w:lineRule="auto"/>
        <w:jc w:val="both"/>
        <w:rPr>
          <w:rFonts w:ascii="Tahoma" w:hAnsi="Tahoma" w:cs="Tahoma"/>
        </w:rPr>
      </w:pPr>
    </w:p>
    <w:p w:rsidR="005D6D1D" w:rsidRDefault="005D6D1D" w:rsidP="00D8465E">
      <w:pPr>
        <w:spacing w:line="276" w:lineRule="auto"/>
        <w:ind w:firstLine="708"/>
        <w:jc w:val="both"/>
        <w:rPr>
          <w:rFonts w:ascii="Tahoma" w:hAnsi="Tahoma" w:cs="Tahoma"/>
          <w:sz w:val="22"/>
          <w:szCs w:val="22"/>
          <w:lang w:eastAsia="es-CO"/>
        </w:rPr>
      </w:pPr>
      <w:r w:rsidRPr="00240E9E">
        <w:rPr>
          <w:rFonts w:ascii="Tahoma" w:hAnsi="Tahoma" w:cs="Tahoma"/>
          <w:sz w:val="22"/>
          <w:szCs w:val="22"/>
          <w:lang w:eastAsia="es-CO"/>
        </w:rPr>
        <w:t xml:space="preserve">Corolario de lo anterior, la </w:t>
      </w:r>
      <w:r w:rsidRPr="00240E9E">
        <w:rPr>
          <w:rFonts w:ascii="Tahoma" w:hAnsi="Tahoma" w:cs="Tahoma"/>
          <w:b/>
          <w:sz w:val="22"/>
          <w:szCs w:val="22"/>
          <w:lang w:eastAsia="es-CO"/>
        </w:rPr>
        <w:t>Sala de Decisión Laboral del Tribunal Superior del Distrito Judicial de Pereira</w:t>
      </w:r>
      <w:r w:rsidRPr="00240E9E">
        <w:rPr>
          <w:rFonts w:ascii="Tahoma" w:hAnsi="Tahoma" w:cs="Tahoma"/>
          <w:sz w:val="22"/>
          <w:szCs w:val="22"/>
          <w:lang w:eastAsia="es-CO"/>
        </w:rPr>
        <w:t>, en nombre del Pueblo y por autoridad de la Constitución y la ley,</w:t>
      </w:r>
    </w:p>
    <w:p w:rsidR="00687FE3" w:rsidRPr="00240E9E" w:rsidRDefault="00687FE3" w:rsidP="00D8465E">
      <w:pPr>
        <w:spacing w:line="276" w:lineRule="auto"/>
        <w:ind w:firstLine="708"/>
        <w:jc w:val="both"/>
        <w:rPr>
          <w:rFonts w:ascii="Tahoma" w:hAnsi="Tahoma" w:cs="Tahoma"/>
          <w:sz w:val="22"/>
          <w:szCs w:val="22"/>
          <w:lang w:eastAsia="es-CO"/>
        </w:rPr>
      </w:pPr>
    </w:p>
    <w:p w:rsidR="00A416B0" w:rsidRPr="00240E9E" w:rsidRDefault="00A416B0" w:rsidP="00D8465E">
      <w:pPr>
        <w:pStyle w:val="Ttulo4"/>
        <w:spacing w:line="276" w:lineRule="auto"/>
        <w:rPr>
          <w:rFonts w:ascii="Tahoma" w:hAnsi="Tahoma" w:cs="Tahoma"/>
          <w:sz w:val="22"/>
          <w:szCs w:val="22"/>
        </w:rPr>
      </w:pPr>
      <w:r w:rsidRPr="00240E9E">
        <w:rPr>
          <w:rFonts w:ascii="Tahoma" w:hAnsi="Tahoma" w:cs="Tahoma"/>
          <w:sz w:val="22"/>
          <w:szCs w:val="22"/>
        </w:rPr>
        <w:t>RESUELVE</w:t>
      </w:r>
    </w:p>
    <w:p w:rsidR="004A468A" w:rsidRPr="00240E9E" w:rsidRDefault="004A468A" w:rsidP="00D8465E">
      <w:pPr>
        <w:pStyle w:val="Sinespaciado"/>
        <w:spacing w:line="276" w:lineRule="auto"/>
        <w:jc w:val="both"/>
        <w:rPr>
          <w:rFonts w:ascii="Tahoma" w:hAnsi="Tahoma" w:cs="Tahoma"/>
        </w:rPr>
      </w:pPr>
    </w:p>
    <w:p w:rsidR="00A416B0" w:rsidRPr="00240E9E" w:rsidRDefault="00A416B0" w:rsidP="00D8465E">
      <w:pPr>
        <w:spacing w:line="276" w:lineRule="auto"/>
        <w:ind w:right="3" w:firstLine="708"/>
        <w:jc w:val="both"/>
        <w:rPr>
          <w:rFonts w:ascii="Tahoma" w:eastAsia="Calibri" w:hAnsi="Tahoma" w:cs="Tahoma"/>
          <w:bCs/>
          <w:sz w:val="22"/>
          <w:szCs w:val="22"/>
        </w:rPr>
      </w:pPr>
      <w:r w:rsidRPr="00240E9E">
        <w:rPr>
          <w:rFonts w:ascii="Tahoma" w:eastAsia="Calibri" w:hAnsi="Tahoma" w:cs="Tahoma"/>
          <w:b/>
          <w:bCs/>
          <w:sz w:val="22"/>
          <w:szCs w:val="22"/>
        </w:rPr>
        <w:t xml:space="preserve">PRIMERO: CONFIRMAR </w:t>
      </w:r>
      <w:r w:rsidRPr="00240E9E">
        <w:rPr>
          <w:rFonts w:ascii="Tahoma" w:eastAsia="Calibri" w:hAnsi="Tahoma" w:cs="Tahoma"/>
          <w:bCs/>
          <w:sz w:val="22"/>
          <w:szCs w:val="22"/>
        </w:rPr>
        <w:t xml:space="preserve">la sentencia proferida por el Juzgado Cuarto Laboral del Circuito de Pereira el </w:t>
      </w:r>
      <w:r w:rsidR="008A006D" w:rsidRPr="00240E9E">
        <w:rPr>
          <w:rFonts w:ascii="Tahoma" w:eastAsia="Calibri" w:hAnsi="Tahoma" w:cs="Tahoma"/>
          <w:bCs/>
          <w:sz w:val="22"/>
          <w:szCs w:val="22"/>
        </w:rPr>
        <w:t>22</w:t>
      </w:r>
      <w:r w:rsidRPr="00240E9E">
        <w:rPr>
          <w:rFonts w:ascii="Tahoma" w:eastAsia="Calibri" w:hAnsi="Tahoma" w:cs="Tahoma"/>
          <w:bCs/>
          <w:sz w:val="22"/>
          <w:szCs w:val="22"/>
        </w:rPr>
        <w:t xml:space="preserve"> de </w:t>
      </w:r>
      <w:r w:rsidR="008A006D" w:rsidRPr="00240E9E">
        <w:rPr>
          <w:rFonts w:ascii="Tahoma" w:eastAsia="Calibri" w:hAnsi="Tahoma" w:cs="Tahoma"/>
          <w:bCs/>
          <w:sz w:val="22"/>
          <w:szCs w:val="22"/>
        </w:rPr>
        <w:t>septiembre</w:t>
      </w:r>
      <w:r w:rsidRPr="00240E9E">
        <w:rPr>
          <w:rFonts w:ascii="Tahoma" w:eastAsia="Calibri" w:hAnsi="Tahoma" w:cs="Tahoma"/>
          <w:bCs/>
          <w:sz w:val="22"/>
          <w:szCs w:val="22"/>
        </w:rPr>
        <w:t xml:space="preserve"> de 2017.</w:t>
      </w:r>
    </w:p>
    <w:p w:rsidR="00A416B0" w:rsidRPr="00240E9E" w:rsidRDefault="00A416B0" w:rsidP="00D8465E">
      <w:pPr>
        <w:pStyle w:val="Sinespaciado"/>
        <w:spacing w:line="276" w:lineRule="auto"/>
        <w:jc w:val="both"/>
        <w:rPr>
          <w:rFonts w:ascii="Tahoma" w:hAnsi="Tahoma" w:cs="Tahoma"/>
        </w:rPr>
      </w:pPr>
    </w:p>
    <w:p w:rsidR="00A416B0" w:rsidRPr="00240E9E" w:rsidRDefault="00A416B0" w:rsidP="00D8465E">
      <w:pPr>
        <w:spacing w:line="276" w:lineRule="auto"/>
        <w:ind w:right="3" w:firstLine="708"/>
        <w:jc w:val="both"/>
        <w:rPr>
          <w:rFonts w:ascii="Tahoma" w:eastAsia="Calibri" w:hAnsi="Tahoma" w:cs="Tahoma"/>
          <w:b/>
          <w:bCs/>
          <w:sz w:val="22"/>
          <w:szCs w:val="22"/>
        </w:rPr>
      </w:pPr>
      <w:r w:rsidRPr="00240E9E">
        <w:rPr>
          <w:rFonts w:ascii="Tahoma" w:eastAsia="Calibri" w:hAnsi="Tahoma" w:cs="Tahoma"/>
          <w:b/>
          <w:bCs/>
          <w:sz w:val="22"/>
          <w:szCs w:val="22"/>
        </w:rPr>
        <w:t xml:space="preserve">SEGUNDO: </w:t>
      </w:r>
      <w:r w:rsidRPr="00240E9E">
        <w:rPr>
          <w:rFonts w:ascii="Tahoma" w:eastAsia="Calibri" w:hAnsi="Tahoma" w:cs="Tahoma"/>
          <w:bCs/>
          <w:sz w:val="22"/>
          <w:szCs w:val="22"/>
        </w:rPr>
        <w:t>Notifíquese la decisión por el medio más eficaz</w:t>
      </w:r>
      <w:r w:rsidRPr="00240E9E">
        <w:rPr>
          <w:rFonts w:ascii="Tahoma" w:eastAsia="Calibri" w:hAnsi="Tahoma" w:cs="Tahoma"/>
          <w:b/>
          <w:bCs/>
          <w:sz w:val="22"/>
          <w:szCs w:val="22"/>
        </w:rPr>
        <w:t xml:space="preserve">. </w:t>
      </w:r>
    </w:p>
    <w:p w:rsidR="00A416B0" w:rsidRPr="00240E9E" w:rsidRDefault="00A416B0" w:rsidP="00D8465E">
      <w:pPr>
        <w:pStyle w:val="Sinespaciado"/>
        <w:spacing w:line="276" w:lineRule="auto"/>
        <w:jc w:val="both"/>
        <w:rPr>
          <w:rFonts w:ascii="Tahoma" w:hAnsi="Tahoma" w:cs="Tahoma"/>
        </w:rPr>
      </w:pPr>
    </w:p>
    <w:p w:rsidR="00A416B0" w:rsidRPr="00240E9E" w:rsidRDefault="00A416B0" w:rsidP="00D8465E">
      <w:pPr>
        <w:spacing w:line="276" w:lineRule="auto"/>
        <w:ind w:right="3" w:firstLine="708"/>
        <w:jc w:val="both"/>
        <w:rPr>
          <w:rFonts w:ascii="Tahoma" w:eastAsia="Calibri" w:hAnsi="Tahoma" w:cs="Tahoma"/>
          <w:bCs/>
          <w:sz w:val="22"/>
          <w:szCs w:val="22"/>
        </w:rPr>
      </w:pPr>
      <w:r w:rsidRPr="00240E9E">
        <w:rPr>
          <w:rFonts w:ascii="Tahoma" w:eastAsia="Calibri" w:hAnsi="Tahoma" w:cs="Tahoma"/>
          <w:b/>
          <w:bCs/>
          <w:sz w:val="22"/>
          <w:szCs w:val="22"/>
        </w:rPr>
        <w:t xml:space="preserve">TERCERO: </w:t>
      </w:r>
      <w:r w:rsidRPr="00240E9E">
        <w:rPr>
          <w:rFonts w:ascii="Tahoma" w:eastAsia="Calibri" w:hAnsi="Tahoma" w:cs="Tahoma"/>
          <w:bCs/>
          <w:sz w:val="22"/>
          <w:szCs w:val="22"/>
        </w:rPr>
        <w:t>Remítase el expediente a la Corte Constitucional para su eventual revisión, conforme al artículo 31 del Decreto 2591 de 1991.</w:t>
      </w:r>
    </w:p>
    <w:p w:rsidR="00AF6DB1" w:rsidRPr="00240E9E" w:rsidRDefault="00AF6DB1" w:rsidP="00D8465E">
      <w:pPr>
        <w:spacing w:line="276" w:lineRule="auto"/>
        <w:ind w:right="3" w:firstLine="708"/>
        <w:jc w:val="both"/>
        <w:rPr>
          <w:rFonts w:ascii="Tahoma" w:hAnsi="Tahoma" w:cs="Tahoma"/>
          <w:iCs/>
          <w:sz w:val="22"/>
          <w:szCs w:val="22"/>
        </w:rPr>
      </w:pPr>
    </w:p>
    <w:p w:rsidR="00A416B0" w:rsidRPr="00240E9E" w:rsidRDefault="00A416B0" w:rsidP="00D8465E">
      <w:pPr>
        <w:pStyle w:val="Prrafodelista"/>
        <w:suppressAutoHyphens/>
        <w:spacing w:line="276" w:lineRule="auto"/>
        <w:jc w:val="both"/>
        <w:rPr>
          <w:rFonts w:ascii="Tahoma" w:hAnsi="Tahoma" w:cs="Tahoma"/>
          <w:sz w:val="22"/>
          <w:szCs w:val="22"/>
        </w:rPr>
      </w:pPr>
      <w:r w:rsidRPr="00240E9E">
        <w:rPr>
          <w:rFonts w:ascii="Tahoma" w:hAnsi="Tahoma" w:cs="Tahoma"/>
          <w:sz w:val="22"/>
          <w:szCs w:val="22"/>
        </w:rPr>
        <w:t xml:space="preserve">Notifíquese y Cúmplase </w:t>
      </w:r>
    </w:p>
    <w:p w:rsidR="00A416B0" w:rsidRPr="00240E9E" w:rsidRDefault="00A416B0" w:rsidP="00D8465E">
      <w:pPr>
        <w:pStyle w:val="Sinespaciado"/>
        <w:spacing w:line="276" w:lineRule="auto"/>
        <w:jc w:val="both"/>
        <w:rPr>
          <w:rFonts w:ascii="Tahoma" w:hAnsi="Tahoma" w:cs="Tahoma"/>
        </w:rPr>
      </w:pPr>
    </w:p>
    <w:p w:rsidR="00A416B0" w:rsidRPr="00240E9E" w:rsidRDefault="00A416B0" w:rsidP="00D8465E">
      <w:pPr>
        <w:spacing w:line="276" w:lineRule="auto"/>
        <w:ind w:left="785"/>
        <w:jc w:val="both"/>
        <w:rPr>
          <w:rFonts w:ascii="Tahoma" w:hAnsi="Tahoma" w:cs="Tahoma"/>
          <w:sz w:val="22"/>
          <w:szCs w:val="22"/>
        </w:rPr>
      </w:pPr>
      <w:r w:rsidRPr="00240E9E">
        <w:rPr>
          <w:rFonts w:ascii="Tahoma" w:hAnsi="Tahoma" w:cs="Tahoma"/>
          <w:sz w:val="22"/>
          <w:szCs w:val="22"/>
        </w:rPr>
        <w:t xml:space="preserve">La Magistrada, </w:t>
      </w:r>
    </w:p>
    <w:p w:rsidR="00A416B0" w:rsidRPr="00240E9E" w:rsidRDefault="00A416B0" w:rsidP="00D8465E">
      <w:pPr>
        <w:pStyle w:val="Sinespaciado"/>
        <w:spacing w:line="276" w:lineRule="auto"/>
        <w:jc w:val="both"/>
        <w:rPr>
          <w:rFonts w:ascii="Tahoma" w:hAnsi="Tahoma" w:cs="Tahoma"/>
        </w:rPr>
      </w:pPr>
    </w:p>
    <w:p w:rsidR="00766F94" w:rsidRPr="00240E9E" w:rsidRDefault="00766F94" w:rsidP="00D8465E">
      <w:pPr>
        <w:pStyle w:val="Sinespaciado"/>
        <w:spacing w:line="276" w:lineRule="auto"/>
        <w:jc w:val="both"/>
        <w:rPr>
          <w:rFonts w:ascii="Tahoma" w:hAnsi="Tahoma" w:cs="Tahoma"/>
        </w:rPr>
      </w:pPr>
    </w:p>
    <w:p w:rsidR="00C40375" w:rsidRPr="00BA5A05" w:rsidRDefault="00C40375" w:rsidP="00D8465E">
      <w:pPr>
        <w:pStyle w:val="Sinespaciado"/>
        <w:jc w:val="both"/>
        <w:rPr>
          <w:sz w:val="20"/>
          <w:szCs w:val="20"/>
        </w:rPr>
      </w:pPr>
    </w:p>
    <w:p w:rsidR="00A416B0" w:rsidRPr="00BA5A05" w:rsidRDefault="00A416B0" w:rsidP="00D8465E">
      <w:pPr>
        <w:ind w:left="360"/>
        <w:jc w:val="center"/>
        <w:rPr>
          <w:rFonts w:ascii="Tahoma" w:hAnsi="Tahoma" w:cs="Tahoma"/>
          <w:b/>
        </w:rPr>
      </w:pPr>
      <w:r w:rsidRPr="00BA5A05">
        <w:rPr>
          <w:rFonts w:ascii="Tahoma" w:hAnsi="Tahoma" w:cs="Tahoma"/>
          <w:b/>
        </w:rPr>
        <w:t>ANA LUCÍA CAICEDO CALDERÓN</w:t>
      </w:r>
    </w:p>
    <w:p w:rsidR="00A416B0" w:rsidRPr="0063693B" w:rsidRDefault="00A416B0" w:rsidP="00D8465E">
      <w:pPr>
        <w:pStyle w:val="Sinespaciado"/>
        <w:jc w:val="both"/>
      </w:pPr>
    </w:p>
    <w:p w:rsidR="00A416B0" w:rsidRPr="0063693B" w:rsidRDefault="00A416B0" w:rsidP="00D8465E">
      <w:pPr>
        <w:ind w:left="360"/>
        <w:jc w:val="both"/>
        <w:rPr>
          <w:rFonts w:ascii="Tahoma" w:hAnsi="Tahoma" w:cs="Tahoma"/>
          <w:sz w:val="22"/>
          <w:szCs w:val="22"/>
        </w:rPr>
      </w:pPr>
      <w:r w:rsidRPr="0063693B">
        <w:rPr>
          <w:rFonts w:ascii="Tahoma" w:hAnsi="Tahoma" w:cs="Tahoma"/>
          <w:b/>
          <w:sz w:val="22"/>
          <w:szCs w:val="22"/>
        </w:rPr>
        <w:tab/>
      </w:r>
      <w:r w:rsidRPr="0063693B">
        <w:rPr>
          <w:rFonts w:ascii="Tahoma" w:hAnsi="Tahoma" w:cs="Tahoma"/>
          <w:sz w:val="22"/>
          <w:szCs w:val="22"/>
        </w:rPr>
        <w:t>Los Magistrados,</w:t>
      </w:r>
    </w:p>
    <w:p w:rsidR="00A416B0" w:rsidRPr="00BA5A05" w:rsidRDefault="00A416B0" w:rsidP="00D8465E">
      <w:pPr>
        <w:pStyle w:val="Sinespaciado"/>
        <w:jc w:val="both"/>
      </w:pPr>
    </w:p>
    <w:p w:rsidR="00C40375" w:rsidRDefault="00C40375" w:rsidP="00D8465E">
      <w:pPr>
        <w:pStyle w:val="Sinespaciado"/>
        <w:jc w:val="both"/>
        <w:rPr>
          <w:b/>
        </w:rPr>
      </w:pPr>
    </w:p>
    <w:p w:rsidR="00C66575" w:rsidRPr="00BA5A05" w:rsidRDefault="00C66575" w:rsidP="00D8465E">
      <w:pPr>
        <w:pStyle w:val="Sinespaciado"/>
        <w:jc w:val="both"/>
        <w:rPr>
          <w:b/>
        </w:rPr>
      </w:pPr>
    </w:p>
    <w:p w:rsidR="00A416B0" w:rsidRPr="00BA5A05" w:rsidRDefault="00A416B0" w:rsidP="00D8465E">
      <w:pPr>
        <w:pStyle w:val="Sinespaciado"/>
        <w:jc w:val="both"/>
        <w:rPr>
          <w:b/>
        </w:rPr>
      </w:pPr>
    </w:p>
    <w:p w:rsidR="00A416B0" w:rsidRPr="00BA5A05" w:rsidRDefault="00A416B0" w:rsidP="006945EB">
      <w:pPr>
        <w:tabs>
          <w:tab w:val="left" w:pos="3960"/>
        </w:tabs>
        <w:jc w:val="both"/>
        <w:rPr>
          <w:rFonts w:ascii="Tahoma" w:hAnsi="Tahoma" w:cs="Tahoma"/>
          <w:b/>
        </w:rPr>
      </w:pPr>
      <w:r w:rsidRPr="00BA5A05">
        <w:rPr>
          <w:rFonts w:ascii="Tahoma" w:hAnsi="Tahoma" w:cs="Tahoma"/>
          <w:b/>
        </w:rPr>
        <w:t xml:space="preserve">JULIO CÉSAR SALAZAR MUÑOZ         </w:t>
      </w:r>
      <w:r w:rsidR="00643AEA">
        <w:rPr>
          <w:rFonts w:ascii="Tahoma" w:hAnsi="Tahoma" w:cs="Tahoma"/>
          <w:b/>
        </w:rPr>
        <w:t xml:space="preserve">     </w:t>
      </w:r>
      <w:r w:rsidRPr="00BA5A05">
        <w:rPr>
          <w:rFonts w:ascii="Tahoma" w:hAnsi="Tahoma" w:cs="Tahoma"/>
          <w:b/>
        </w:rPr>
        <w:t xml:space="preserve">   FRANCISCO JAVIER TAMAYO TABARES</w:t>
      </w:r>
    </w:p>
    <w:p w:rsidR="00A416B0" w:rsidRPr="00BA5A05" w:rsidRDefault="00A416B0" w:rsidP="006945EB">
      <w:pPr>
        <w:pStyle w:val="Sinespaciado"/>
        <w:jc w:val="both"/>
        <w:rPr>
          <w:sz w:val="18"/>
          <w:szCs w:val="18"/>
        </w:rPr>
      </w:pPr>
    </w:p>
    <w:p w:rsidR="00A416B0" w:rsidRPr="00BA5A05" w:rsidRDefault="00A416B0" w:rsidP="006945EB">
      <w:pPr>
        <w:pStyle w:val="Sinespaciado"/>
        <w:jc w:val="both"/>
        <w:rPr>
          <w:sz w:val="18"/>
          <w:szCs w:val="18"/>
        </w:rPr>
      </w:pPr>
    </w:p>
    <w:p w:rsidR="00A416B0" w:rsidRPr="00BA5A05" w:rsidRDefault="00A416B0" w:rsidP="006945EB">
      <w:pPr>
        <w:pStyle w:val="Sinespaciado"/>
        <w:jc w:val="both"/>
        <w:rPr>
          <w:sz w:val="18"/>
          <w:szCs w:val="18"/>
        </w:rPr>
      </w:pPr>
    </w:p>
    <w:p w:rsidR="00C66575" w:rsidRPr="00BA5A05" w:rsidRDefault="00C66575" w:rsidP="006945EB">
      <w:pPr>
        <w:pStyle w:val="Sinespaciado"/>
        <w:jc w:val="both"/>
        <w:rPr>
          <w:sz w:val="18"/>
          <w:szCs w:val="18"/>
        </w:rPr>
      </w:pPr>
    </w:p>
    <w:p w:rsidR="00A416B0" w:rsidRPr="00BA5A05" w:rsidRDefault="00A416B0" w:rsidP="006945EB">
      <w:pPr>
        <w:pStyle w:val="Sinespaciado"/>
        <w:jc w:val="both"/>
        <w:rPr>
          <w:sz w:val="18"/>
          <w:szCs w:val="18"/>
        </w:rPr>
      </w:pPr>
    </w:p>
    <w:p w:rsidR="00A416B0" w:rsidRDefault="00A416B0" w:rsidP="006945EB">
      <w:pPr>
        <w:jc w:val="center"/>
        <w:rPr>
          <w:rFonts w:ascii="Tahoma" w:hAnsi="Tahoma" w:cs="Tahoma"/>
          <w:b/>
        </w:rPr>
      </w:pPr>
      <w:r w:rsidRPr="00BA5A05">
        <w:rPr>
          <w:rFonts w:ascii="Tahoma" w:hAnsi="Tahoma" w:cs="Tahoma"/>
          <w:b/>
        </w:rPr>
        <w:t>ALONSO GAVIRIA OCAMPO</w:t>
      </w:r>
    </w:p>
    <w:p w:rsidR="00E1302B" w:rsidRPr="009D4E1E" w:rsidRDefault="00A60D3C" w:rsidP="006945EB">
      <w:pPr>
        <w:jc w:val="center"/>
        <w:rPr>
          <w:rFonts w:ascii="Tahoma" w:hAnsi="Tahoma" w:cs="Tahoma"/>
        </w:rPr>
      </w:pPr>
      <w:r w:rsidRPr="00BA5A05">
        <w:rPr>
          <w:rFonts w:ascii="Tahoma" w:hAnsi="Tahoma" w:cs="Tahoma"/>
          <w:b/>
        </w:rPr>
        <w:t>Secretario</w:t>
      </w:r>
    </w:p>
    <w:sectPr w:rsidR="00E1302B" w:rsidRPr="009D4E1E" w:rsidSect="002F1953">
      <w:headerReference w:type="even" r:id="rId8"/>
      <w:headerReference w:type="default" r:id="rId9"/>
      <w:footerReference w:type="default" r:id="rId10"/>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762" w:rsidRDefault="00145762" w:rsidP="00A416B0">
      <w:r>
        <w:separator/>
      </w:r>
    </w:p>
  </w:endnote>
  <w:endnote w:type="continuationSeparator" w:id="0">
    <w:p w:rsidR="00145762" w:rsidRDefault="00145762" w:rsidP="00A4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1D76D3" w:rsidRDefault="00CE5C06">
        <w:pPr>
          <w:pStyle w:val="Piedepgina"/>
          <w:jc w:val="right"/>
        </w:pPr>
        <w:r>
          <w:fldChar w:fldCharType="begin"/>
        </w:r>
        <w:r>
          <w:instrText>PAGE   \* MERGEFORMAT</w:instrText>
        </w:r>
        <w:r>
          <w:fldChar w:fldCharType="separate"/>
        </w:r>
        <w:r w:rsidR="006945EB">
          <w:rPr>
            <w:noProof/>
          </w:rPr>
          <w:t>9</w:t>
        </w:r>
        <w:r>
          <w:rPr>
            <w:noProof/>
          </w:rPr>
          <w:fldChar w:fldCharType="end"/>
        </w:r>
      </w:p>
    </w:sdtContent>
  </w:sdt>
  <w:p w:rsidR="001D76D3" w:rsidRDefault="001457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762" w:rsidRDefault="00145762" w:rsidP="00A416B0">
      <w:r>
        <w:separator/>
      </w:r>
    </w:p>
  </w:footnote>
  <w:footnote w:type="continuationSeparator" w:id="0">
    <w:p w:rsidR="00145762" w:rsidRDefault="00145762" w:rsidP="00A416B0">
      <w:r>
        <w:continuationSeparator/>
      </w:r>
    </w:p>
  </w:footnote>
  <w:footnote w:id="1">
    <w:p w:rsidR="00A416B0" w:rsidRPr="0040507B" w:rsidRDefault="00A416B0" w:rsidP="00A416B0">
      <w:pPr>
        <w:pStyle w:val="Prrafodelista"/>
        <w:spacing w:line="276" w:lineRule="auto"/>
        <w:ind w:right="618"/>
        <w:jc w:val="both"/>
        <w:rPr>
          <w:rFonts w:ascii="Tahoma" w:hAnsi="Tahoma" w:cs="Tahoma"/>
          <w:color w:val="FBD4B4" w:themeColor="accent6" w:themeTint="66"/>
        </w:rPr>
      </w:pPr>
      <w:r w:rsidRPr="0040507B">
        <w:rPr>
          <w:rStyle w:val="Refdenotaalpie"/>
        </w:rPr>
        <w:footnoteRef/>
      </w:r>
      <w:r w:rsidRPr="0040507B">
        <w:t xml:space="preserve"> </w:t>
      </w:r>
      <w:r w:rsidRPr="0040507B">
        <w:rPr>
          <w:sz w:val="16"/>
          <w:szCs w:val="16"/>
        </w:rPr>
        <w:t xml:space="preserve">Sentencia </w:t>
      </w:r>
      <w:r w:rsidR="0084286D">
        <w:rPr>
          <w:sz w:val="16"/>
          <w:szCs w:val="16"/>
        </w:rPr>
        <w:t xml:space="preserve">T - </w:t>
      </w:r>
      <w:r w:rsidR="0084286D" w:rsidRPr="0084286D">
        <w:rPr>
          <w:sz w:val="16"/>
          <w:szCs w:val="16"/>
        </w:rPr>
        <w:t>320 de 2016, Magistrado Ponente Alberto Rojas Ríos</w:t>
      </w:r>
      <w:r w:rsidR="0084286D">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D3" w:rsidRDefault="00CE5C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76D3" w:rsidRDefault="0014576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D3" w:rsidRDefault="00CE5C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45EB">
      <w:rPr>
        <w:rStyle w:val="Nmerodepgina"/>
        <w:noProof/>
      </w:rPr>
      <w:t>9</w:t>
    </w:r>
    <w:r>
      <w:rPr>
        <w:rStyle w:val="Nmerodepgina"/>
      </w:rPr>
      <w:fldChar w:fldCharType="end"/>
    </w:r>
  </w:p>
  <w:p w:rsidR="001D76D3" w:rsidRPr="003D0AE9" w:rsidRDefault="00CE5C06" w:rsidP="00DE54B3">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Pr>
        <w:rFonts w:ascii="Times New Roman" w:hAnsi="Times New Roman" w:cs="Times New Roman"/>
        <w:sz w:val="14"/>
        <w:szCs w:val="14"/>
      </w:rPr>
      <w:t>4-2017</w:t>
    </w:r>
    <w:r w:rsidRPr="003D0AE9">
      <w:rPr>
        <w:rFonts w:ascii="Times New Roman" w:hAnsi="Times New Roman" w:cs="Times New Roman"/>
        <w:sz w:val="14"/>
        <w:szCs w:val="14"/>
      </w:rPr>
      <w:t>-00</w:t>
    </w:r>
    <w:r w:rsidR="00DE54B3">
      <w:rPr>
        <w:rFonts w:ascii="Times New Roman" w:hAnsi="Times New Roman" w:cs="Times New Roman"/>
        <w:sz w:val="14"/>
        <w:szCs w:val="14"/>
      </w:rPr>
      <w:t>199-0z</w:t>
    </w:r>
  </w:p>
  <w:p w:rsidR="001D76D3" w:rsidRPr="003D0AE9" w:rsidRDefault="00CE5C06" w:rsidP="00DE54B3">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DC7483">
      <w:rPr>
        <w:rFonts w:ascii="Times New Roman" w:hAnsi="Times New Roman" w:cs="Times New Roman"/>
        <w:sz w:val="14"/>
        <w:szCs w:val="14"/>
      </w:rPr>
      <w:t>Gloria Inés Bedoya de González</w:t>
    </w:r>
  </w:p>
  <w:p w:rsidR="001D76D3" w:rsidRPr="003D0AE9" w:rsidRDefault="00CE5C06" w:rsidP="00DE54B3">
    <w:pPr>
      <w:pStyle w:val="Sinespaciado"/>
      <w:rPr>
        <w:rFonts w:ascii="Times New Roman" w:hAnsi="Times New Roman" w:cs="Times New Roman"/>
        <w:sz w:val="14"/>
        <w:szCs w:val="14"/>
      </w:rPr>
    </w:pPr>
    <w:r>
      <w:rPr>
        <w:rFonts w:ascii="Times New Roman" w:hAnsi="Times New Roman" w:cs="Times New Roman"/>
        <w:sz w:val="14"/>
        <w:szCs w:val="14"/>
      </w:rPr>
      <w:t>Accionados</w:t>
    </w:r>
    <w:r w:rsidR="000B6B78">
      <w:rPr>
        <w:rFonts w:ascii="Times New Roman" w:hAnsi="Times New Roman" w:cs="Times New Roman"/>
        <w:sz w:val="14"/>
        <w:szCs w:val="14"/>
      </w:rPr>
      <w:t>: Departamento de Risaralda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557D2"/>
    <w:multiLevelType w:val="hybridMultilevel"/>
    <w:tmpl w:val="CEB6944C"/>
    <w:lvl w:ilvl="0" w:tplc="8BACBD98">
      <w:start w:val="1"/>
      <w:numFmt w:val="decimal"/>
      <w:lvlText w:val="%1."/>
      <w:lvlJc w:val="left"/>
      <w:pPr>
        <w:ind w:left="1080" w:hanging="720"/>
      </w:pPr>
      <w:rPr>
        <w:rFonts w:ascii="Tahoma" w:eastAsia="Times New Roman" w:hAnsi="Tahoma" w:cs="Tahoma"/>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69B2"/>
    <w:rsid w:val="00006782"/>
    <w:rsid w:val="00006EBB"/>
    <w:rsid w:val="000100BD"/>
    <w:rsid w:val="00012F88"/>
    <w:rsid w:val="00013200"/>
    <w:rsid w:val="00015B55"/>
    <w:rsid w:val="0002183E"/>
    <w:rsid w:val="00033B7A"/>
    <w:rsid w:val="000360E4"/>
    <w:rsid w:val="00040CDE"/>
    <w:rsid w:val="00043660"/>
    <w:rsid w:val="00043B69"/>
    <w:rsid w:val="00055603"/>
    <w:rsid w:val="00055D5E"/>
    <w:rsid w:val="00056654"/>
    <w:rsid w:val="00060C55"/>
    <w:rsid w:val="00067031"/>
    <w:rsid w:val="00067BE1"/>
    <w:rsid w:val="00070543"/>
    <w:rsid w:val="00072EB1"/>
    <w:rsid w:val="00077352"/>
    <w:rsid w:val="00093A36"/>
    <w:rsid w:val="000A0E28"/>
    <w:rsid w:val="000A2B4D"/>
    <w:rsid w:val="000B00CC"/>
    <w:rsid w:val="000B1985"/>
    <w:rsid w:val="000B6B78"/>
    <w:rsid w:val="000B6C33"/>
    <w:rsid w:val="000C57AA"/>
    <w:rsid w:val="000D21E1"/>
    <w:rsid w:val="000D2BB4"/>
    <w:rsid w:val="000D4CD3"/>
    <w:rsid w:val="000D5C71"/>
    <w:rsid w:val="000D7451"/>
    <w:rsid w:val="000E143E"/>
    <w:rsid w:val="000E7196"/>
    <w:rsid w:val="000F20F1"/>
    <w:rsid w:val="000F39A5"/>
    <w:rsid w:val="000F49CF"/>
    <w:rsid w:val="000F51B6"/>
    <w:rsid w:val="000F69B2"/>
    <w:rsid w:val="000F6CCA"/>
    <w:rsid w:val="001027D5"/>
    <w:rsid w:val="00112E78"/>
    <w:rsid w:val="0012052E"/>
    <w:rsid w:val="00122DFE"/>
    <w:rsid w:val="0012395C"/>
    <w:rsid w:val="001276B7"/>
    <w:rsid w:val="001305A1"/>
    <w:rsid w:val="00145762"/>
    <w:rsid w:val="001505CF"/>
    <w:rsid w:val="0015167A"/>
    <w:rsid w:val="00153A72"/>
    <w:rsid w:val="00157BC2"/>
    <w:rsid w:val="00164ADF"/>
    <w:rsid w:val="001676AF"/>
    <w:rsid w:val="00170148"/>
    <w:rsid w:val="00171787"/>
    <w:rsid w:val="001755F7"/>
    <w:rsid w:val="001763CC"/>
    <w:rsid w:val="00182B13"/>
    <w:rsid w:val="001A0876"/>
    <w:rsid w:val="001B075C"/>
    <w:rsid w:val="001B0AE3"/>
    <w:rsid w:val="001B1535"/>
    <w:rsid w:val="001C1954"/>
    <w:rsid w:val="001C5293"/>
    <w:rsid w:val="001D6C51"/>
    <w:rsid w:val="001E193A"/>
    <w:rsid w:val="001E37B0"/>
    <w:rsid w:val="001F385F"/>
    <w:rsid w:val="00203ED7"/>
    <w:rsid w:val="0021088F"/>
    <w:rsid w:val="00220968"/>
    <w:rsid w:val="00225353"/>
    <w:rsid w:val="00240E9E"/>
    <w:rsid w:val="00244E5D"/>
    <w:rsid w:val="002526DF"/>
    <w:rsid w:val="002563B9"/>
    <w:rsid w:val="0025796D"/>
    <w:rsid w:val="00267E8E"/>
    <w:rsid w:val="00271D9A"/>
    <w:rsid w:val="0027321D"/>
    <w:rsid w:val="002736FD"/>
    <w:rsid w:val="00276128"/>
    <w:rsid w:val="002816E9"/>
    <w:rsid w:val="00282D89"/>
    <w:rsid w:val="00283A14"/>
    <w:rsid w:val="002906CB"/>
    <w:rsid w:val="002937AA"/>
    <w:rsid w:val="00295EE3"/>
    <w:rsid w:val="002A7C22"/>
    <w:rsid w:val="002B166E"/>
    <w:rsid w:val="002B550E"/>
    <w:rsid w:val="002C0744"/>
    <w:rsid w:val="002C66A7"/>
    <w:rsid w:val="002D00A6"/>
    <w:rsid w:val="002D6EB8"/>
    <w:rsid w:val="002E0224"/>
    <w:rsid w:val="002E09E5"/>
    <w:rsid w:val="002F12F4"/>
    <w:rsid w:val="002F1953"/>
    <w:rsid w:val="002F50B3"/>
    <w:rsid w:val="002F6FAB"/>
    <w:rsid w:val="00305004"/>
    <w:rsid w:val="00305EE5"/>
    <w:rsid w:val="003068A1"/>
    <w:rsid w:val="00307929"/>
    <w:rsid w:val="003110F2"/>
    <w:rsid w:val="00322B63"/>
    <w:rsid w:val="003311BB"/>
    <w:rsid w:val="00332BFD"/>
    <w:rsid w:val="003357D9"/>
    <w:rsid w:val="00337A69"/>
    <w:rsid w:val="00341338"/>
    <w:rsid w:val="00342293"/>
    <w:rsid w:val="00346366"/>
    <w:rsid w:val="00346DD0"/>
    <w:rsid w:val="00347AF2"/>
    <w:rsid w:val="00350034"/>
    <w:rsid w:val="00353616"/>
    <w:rsid w:val="00355346"/>
    <w:rsid w:val="00364450"/>
    <w:rsid w:val="00372A51"/>
    <w:rsid w:val="003771BA"/>
    <w:rsid w:val="00386075"/>
    <w:rsid w:val="0038696A"/>
    <w:rsid w:val="003A01B2"/>
    <w:rsid w:val="003B0110"/>
    <w:rsid w:val="003B690E"/>
    <w:rsid w:val="003C0430"/>
    <w:rsid w:val="003C2C05"/>
    <w:rsid w:val="003C477D"/>
    <w:rsid w:val="003D0885"/>
    <w:rsid w:val="003D0AF5"/>
    <w:rsid w:val="003D24AE"/>
    <w:rsid w:val="003E4D66"/>
    <w:rsid w:val="003E65C7"/>
    <w:rsid w:val="00416759"/>
    <w:rsid w:val="00421F5F"/>
    <w:rsid w:val="00423F00"/>
    <w:rsid w:val="0042523B"/>
    <w:rsid w:val="00425F50"/>
    <w:rsid w:val="0042797F"/>
    <w:rsid w:val="00437E7A"/>
    <w:rsid w:val="00442A6E"/>
    <w:rsid w:val="00444DF7"/>
    <w:rsid w:val="00463E94"/>
    <w:rsid w:val="00464683"/>
    <w:rsid w:val="00466A3D"/>
    <w:rsid w:val="0047417D"/>
    <w:rsid w:val="004A13DC"/>
    <w:rsid w:val="004A468A"/>
    <w:rsid w:val="004B2574"/>
    <w:rsid w:val="004B58F1"/>
    <w:rsid w:val="004B69C9"/>
    <w:rsid w:val="004C1B0D"/>
    <w:rsid w:val="004D3485"/>
    <w:rsid w:val="004E1AFA"/>
    <w:rsid w:val="004F4675"/>
    <w:rsid w:val="00502826"/>
    <w:rsid w:val="00503C48"/>
    <w:rsid w:val="005141FE"/>
    <w:rsid w:val="005238A3"/>
    <w:rsid w:val="005246EF"/>
    <w:rsid w:val="00525AC0"/>
    <w:rsid w:val="005322E4"/>
    <w:rsid w:val="0053576F"/>
    <w:rsid w:val="00535D1F"/>
    <w:rsid w:val="00536AF9"/>
    <w:rsid w:val="00542A08"/>
    <w:rsid w:val="00543E9F"/>
    <w:rsid w:val="0055718E"/>
    <w:rsid w:val="00561AAE"/>
    <w:rsid w:val="005659D5"/>
    <w:rsid w:val="00580F7F"/>
    <w:rsid w:val="005878C5"/>
    <w:rsid w:val="00587EBA"/>
    <w:rsid w:val="00595937"/>
    <w:rsid w:val="00595F88"/>
    <w:rsid w:val="0059715F"/>
    <w:rsid w:val="005A0DD9"/>
    <w:rsid w:val="005A5800"/>
    <w:rsid w:val="005A7643"/>
    <w:rsid w:val="005B0E9B"/>
    <w:rsid w:val="005B5D52"/>
    <w:rsid w:val="005B5ECF"/>
    <w:rsid w:val="005C3E40"/>
    <w:rsid w:val="005C4012"/>
    <w:rsid w:val="005D3258"/>
    <w:rsid w:val="005D6D1D"/>
    <w:rsid w:val="005D7F59"/>
    <w:rsid w:val="005E1840"/>
    <w:rsid w:val="005E42F1"/>
    <w:rsid w:val="005F7A00"/>
    <w:rsid w:val="00601744"/>
    <w:rsid w:val="006146F0"/>
    <w:rsid w:val="00623F66"/>
    <w:rsid w:val="00625D0F"/>
    <w:rsid w:val="00635A4B"/>
    <w:rsid w:val="0063693B"/>
    <w:rsid w:val="00637E53"/>
    <w:rsid w:val="00642340"/>
    <w:rsid w:val="006438A1"/>
    <w:rsid w:val="00643AEA"/>
    <w:rsid w:val="00643F2D"/>
    <w:rsid w:val="00645B3D"/>
    <w:rsid w:val="00647513"/>
    <w:rsid w:val="006508F8"/>
    <w:rsid w:val="00654DCB"/>
    <w:rsid w:val="00656708"/>
    <w:rsid w:val="00671855"/>
    <w:rsid w:val="00687FE3"/>
    <w:rsid w:val="00691210"/>
    <w:rsid w:val="00691338"/>
    <w:rsid w:val="006945EB"/>
    <w:rsid w:val="00696334"/>
    <w:rsid w:val="006A2011"/>
    <w:rsid w:val="006A44D9"/>
    <w:rsid w:val="006A5A6A"/>
    <w:rsid w:val="006B0574"/>
    <w:rsid w:val="006B6A6B"/>
    <w:rsid w:val="006C46CD"/>
    <w:rsid w:val="006D0D09"/>
    <w:rsid w:val="006D2EE9"/>
    <w:rsid w:val="006D3B82"/>
    <w:rsid w:val="006E098F"/>
    <w:rsid w:val="006E2568"/>
    <w:rsid w:val="006E5DCC"/>
    <w:rsid w:val="006F787E"/>
    <w:rsid w:val="007006C6"/>
    <w:rsid w:val="00703E9E"/>
    <w:rsid w:val="00703EF7"/>
    <w:rsid w:val="0071070E"/>
    <w:rsid w:val="00714402"/>
    <w:rsid w:val="0072417C"/>
    <w:rsid w:val="007272B5"/>
    <w:rsid w:val="007306FE"/>
    <w:rsid w:val="00730865"/>
    <w:rsid w:val="007322C7"/>
    <w:rsid w:val="0073493F"/>
    <w:rsid w:val="00744067"/>
    <w:rsid w:val="007453BE"/>
    <w:rsid w:val="00750CAA"/>
    <w:rsid w:val="00751C1B"/>
    <w:rsid w:val="007543A2"/>
    <w:rsid w:val="007621F4"/>
    <w:rsid w:val="007662BA"/>
    <w:rsid w:val="00766F94"/>
    <w:rsid w:val="00767BAF"/>
    <w:rsid w:val="007703C1"/>
    <w:rsid w:val="00772B72"/>
    <w:rsid w:val="0078401A"/>
    <w:rsid w:val="00786D61"/>
    <w:rsid w:val="007937A0"/>
    <w:rsid w:val="007965A4"/>
    <w:rsid w:val="00797A12"/>
    <w:rsid w:val="007A0BA3"/>
    <w:rsid w:val="007A669A"/>
    <w:rsid w:val="007A6934"/>
    <w:rsid w:val="007B2F40"/>
    <w:rsid w:val="007B6ECC"/>
    <w:rsid w:val="007B78A7"/>
    <w:rsid w:val="007D0D4C"/>
    <w:rsid w:val="007D12EB"/>
    <w:rsid w:val="007F306B"/>
    <w:rsid w:val="007F6B58"/>
    <w:rsid w:val="00813393"/>
    <w:rsid w:val="00813C3C"/>
    <w:rsid w:val="00815ABE"/>
    <w:rsid w:val="00815BF2"/>
    <w:rsid w:val="00826B02"/>
    <w:rsid w:val="0082750F"/>
    <w:rsid w:val="00827DB0"/>
    <w:rsid w:val="0084286D"/>
    <w:rsid w:val="00844CD7"/>
    <w:rsid w:val="00845871"/>
    <w:rsid w:val="0085423D"/>
    <w:rsid w:val="008549EE"/>
    <w:rsid w:val="008638C1"/>
    <w:rsid w:val="008641FD"/>
    <w:rsid w:val="008645F2"/>
    <w:rsid w:val="00865F21"/>
    <w:rsid w:val="00866522"/>
    <w:rsid w:val="00866632"/>
    <w:rsid w:val="00870B46"/>
    <w:rsid w:val="00875FD8"/>
    <w:rsid w:val="008762A5"/>
    <w:rsid w:val="00882751"/>
    <w:rsid w:val="00884C1A"/>
    <w:rsid w:val="008A006D"/>
    <w:rsid w:val="008A6D45"/>
    <w:rsid w:val="008B0500"/>
    <w:rsid w:val="008B1FD1"/>
    <w:rsid w:val="008B3612"/>
    <w:rsid w:val="008B64E7"/>
    <w:rsid w:val="008B7869"/>
    <w:rsid w:val="008C6819"/>
    <w:rsid w:val="008C6900"/>
    <w:rsid w:val="008C7AA2"/>
    <w:rsid w:val="008D179C"/>
    <w:rsid w:val="008D59B2"/>
    <w:rsid w:val="008D6008"/>
    <w:rsid w:val="008E3778"/>
    <w:rsid w:val="008E3911"/>
    <w:rsid w:val="008E49B4"/>
    <w:rsid w:val="008E527B"/>
    <w:rsid w:val="008E52DD"/>
    <w:rsid w:val="008E5AFC"/>
    <w:rsid w:val="008F4F3F"/>
    <w:rsid w:val="008F50FD"/>
    <w:rsid w:val="009039D5"/>
    <w:rsid w:val="0090592C"/>
    <w:rsid w:val="009066A3"/>
    <w:rsid w:val="009068A3"/>
    <w:rsid w:val="00910F28"/>
    <w:rsid w:val="00916CE4"/>
    <w:rsid w:val="0092619D"/>
    <w:rsid w:val="00926F44"/>
    <w:rsid w:val="00934682"/>
    <w:rsid w:val="00941D1B"/>
    <w:rsid w:val="00954F66"/>
    <w:rsid w:val="00964502"/>
    <w:rsid w:val="0098553D"/>
    <w:rsid w:val="009A05A8"/>
    <w:rsid w:val="009A1CDA"/>
    <w:rsid w:val="009A3D6E"/>
    <w:rsid w:val="009B15CD"/>
    <w:rsid w:val="009B32AE"/>
    <w:rsid w:val="009B7C43"/>
    <w:rsid w:val="009D037E"/>
    <w:rsid w:val="009D4E1E"/>
    <w:rsid w:val="009D6ADE"/>
    <w:rsid w:val="009D7DCD"/>
    <w:rsid w:val="009E50BE"/>
    <w:rsid w:val="009F3068"/>
    <w:rsid w:val="009F6DC9"/>
    <w:rsid w:val="00A00BE7"/>
    <w:rsid w:val="00A10F83"/>
    <w:rsid w:val="00A20FE0"/>
    <w:rsid w:val="00A2276E"/>
    <w:rsid w:val="00A2407E"/>
    <w:rsid w:val="00A26CD8"/>
    <w:rsid w:val="00A326EE"/>
    <w:rsid w:val="00A342D4"/>
    <w:rsid w:val="00A3766E"/>
    <w:rsid w:val="00A416B0"/>
    <w:rsid w:val="00A43059"/>
    <w:rsid w:val="00A518B5"/>
    <w:rsid w:val="00A53040"/>
    <w:rsid w:val="00A53B2E"/>
    <w:rsid w:val="00A60D3C"/>
    <w:rsid w:val="00A618A3"/>
    <w:rsid w:val="00A65806"/>
    <w:rsid w:val="00A706F1"/>
    <w:rsid w:val="00A7135B"/>
    <w:rsid w:val="00A714EC"/>
    <w:rsid w:val="00A73630"/>
    <w:rsid w:val="00A80834"/>
    <w:rsid w:val="00A82EE2"/>
    <w:rsid w:val="00A83160"/>
    <w:rsid w:val="00A85A60"/>
    <w:rsid w:val="00A901CC"/>
    <w:rsid w:val="00A932A0"/>
    <w:rsid w:val="00A947C7"/>
    <w:rsid w:val="00A9676D"/>
    <w:rsid w:val="00AA1F50"/>
    <w:rsid w:val="00AA527C"/>
    <w:rsid w:val="00AA5B98"/>
    <w:rsid w:val="00AB32F5"/>
    <w:rsid w:val="00AD4EC7"/>
    <w:rsid w:val="00AD74CE"/>
    <w:rsid w:val="00AE51B4"/>
    <w:rsid w:val="00AE6228"/>
    <w:rsid w:val="00AF434C"/>
    <w:rsid w:val="00AF496B"/>
    <w:rsid w:val="00AF4A58"/>
    <w:rsid w:val="00AF52F7"/>
    <w:rsid w:val="00AF6DB1"/>
    <w:rsid w:val="00B03602"/>
    <w:rsid w:val="00B10353"/>
    <w:rsid w:val="00B23923"/>
    <w:rsid w:val="00B2534A"/>
    <w:rsid w:val="00B315A5"/>
    <w:rsid w:val="00B4162F"/>
    <w:rsid w:val="00B500CA"/>
    <w:rsid w:val="00B72FE8"/>
    <w:rsid w:val="00B81254"/>
    <w:rsid w:val="00B86703"/>
    <w:rsid w:val="00B87379"/>
    <w:rsid w:val="00B91B33"/>
    <w:rsid w:val="00B9499F"/>
    <w:rsid w:val="00BA2C0F"/>
    <w:rsid w:val="00BA3E25"/>
    <w:rsid w:val="00BA7659"/>
    <w:rsid w:val="00BB3507"/>
    <w:rsid w:val="00BB4641"/>
    <w:rsid w:val="00BB726C"/>
    <w:rsid w:val="00BB7E2B"/>
    <w:rsid w:val="00BC103B"/>
    <w:rsid w:val="00BC114A"/>
    <w:rsid w:val="00BC3A12"/>
    <w:rsid w:val="00BC5F88"/>
    <w:rsid w:val="00BC73B7"/>
    <w:rsid w:val="00BD4722"/>
    <w:rsid w:val="00BE57F8"/>
    <w:rsid w:val="00BE77BD"/>
    <w:rsid w:val="00BF3E97"/>
    <w:rsid w:val="00BF6614"/>
    <w:rsid w:val="00C00DA6"/>
    <w:rsid w:val="00C0661B"/>
    <w:rsid w:val="00C3574C"/>
    <w:rsid w:val="00C40375"/>
    <w:rsid w:val="00C55156"/>
    <w:rsid w:val="00C60B35"/>
    <w:rsid w:val="00C61F42"/>
    <w:rsid w:val="00C628FC"/>
    <w:rsid w:val="00C66575"/>
    <w:rsid w:val="00C67D0A"/>
    <w:rsid w:val="00C74EDB"/>
    <w:rsid w:val="00C759A8"/>
    <w:rsid w:val="00C759C6"/>
    <w:rsid w:val="00C76AD9"/>
    <w:rsid w:val="00C76B28"/>
    <w:rsid w:val="00C806F5"/>
    <w:rsid w:val="00C8102C"/>
    <w:rsid w:val="00C8189C"/>
    <w:rsid w:val="00C950B9"/>
    <w:rsid w:val="00CB07CE"/>
    <w:rsid w:val="00CB1CFB"/>
    <w:rsid w:val="00CB2A6D"/>
    <w:rsid w:val="00CB3552"/>
    <w:rsid w:val="00CB70AA"/>
    <w:rsid w:val="00CB7598"/>
    <w:rsid w:val="00CC47DF"/>
    <w:rsid w:val="00CD3D16"/>
    <w:rsid w:val="00CD657E"/>
    <w:rsid w:val="00CE314D"/>
    <w:rsid w:val="00CE5C06"/>
    <w:rsid w:val="00CE69AB"/>
    <w:rsid w:val="00CF6D7D"/>
    <w:rsid w:val="00D0368D"/>
    <w:rsid w:val="00D14AEF"/>
    <w:rsid w:val="00D25C0C"/>
    <w:rsid w:val="00D3066C"/>
    <w:rsid w:val="00D31BEE"/>
    <w:rsid w:val="00D32412"/>
    <w:rsid w:val="00D35FFA"/>
    <w:rsid w:val="00D42C7A"/>
    <w:rsid w:val="00D45AD7"/>
    <w:rsid w:val="00D50054"/>
    <w:rsid w:val="00D52B1B"/>
    <w:rsid w:val="00D5518A"/>
    <w:rsid w:val="00D62BF8"/>
    <w:rsid w:val="00D6624A"/>
    <w:rsid w:val="00D67083"/>
    <w:rsid w:val="00D757F1"/>
    <w:rsid w:val="00D81344"/>
    <w:rsid w:val="00D8215E"/>
    <w:rsid w:val="00D8465E"/>
    <w:rsid w:val="00D930D7"/>
    <w:rsid w:val="00D95769"/>
    <w:rsid w:val="00D96A74"/>
    <w:rsid w:val="00D96EA3"/>
    <w:rsid w:val="00DA5FFB"/>
    <w:rsid w:val="00DA7C94"/>
    <w:rsid w:val="00DC7468"/>
    <w:rsid w:val="00DC7483"/>
    <w:rsid w:val="00DC74F2"/>
    <w:rsid w:val="00DD35A8"/>
    <w:rsid w:val="00DD438C"/>
    <w:rsid w:val="00DD67F2"/>
    <w:rsid w:val="00DE121B"/>
    <w:rsid w:val="00DE128B"/>
    <w:rsid w:val="00DE54B3"/>
    <w:rsid w:val="00DF0240"/>
    <w:rsid w:val="00DF5803"/>
    <w:rsid w:val="00DF6113"/>
    <w:rsid w:val="00DF6B19"/>
    <w:rsid w:val="00DF7DFC"/>
    <w:rsid w:val="00E06D30"/>
    <w:rsid w:val="00E12DC7"/>
    <w:rsid w:val="00E1302B"/>
    <w:rsid w:val="00E33155"/>
    <w:rsid w:val="00E35BD2"/>
    <w:rsid w:val="00E51F66"/>
    <w:rsid w:val="00E555B9"/>
    <w:rsid w:val="00E5715F"/>
    <w:rsid w:val="00E61451"/>
    <w:rsid w:val="00E67777"/>
    <w:rsid w:val="00E67BDC"/>
    <w:rsid w:val="00E71911"/>
    <w:rsid w:val="00E731E4"/>
    <w:rsid w:val="00E75E38"/>
    <w:rsid w:val="00E77017"/>
    <w:rsid w:val="00E80ED6"/>
    <w:rsid w:val="00E82681"/>
    <w:rsid w:val="00E82FB2"/>
    <w:rsid w:val="00E83E93"/>
    <w:rsid w:val="00E85106"/>
    <w:rsid w:val="00E915D2"/>
    <w:rsid w:val="00E97EC0"/>
    <w:rsid w:val="00EA1FE9"/>
    <w:rsid w:val="00EB3FBE"/>
    <w:rsid w:val="00EC3F01"/>
    <w:rsid w:val="00ED4BF0"/>
    <w:rsid w:val="00EE0901"/>
    <w:rsid w:val="00EE250E"/>
    <w:rsid w:val="00EE30F1"/>
    <w:rsid w:val="00EE444F"/>
    <w:rsid w:val="00EE689E"/>
    <w:rsid w:val="00EE74E4"/>
    <w:rsid w:val="00EF3C55"/>
    <w:rsid w:val="00EF52E9"/>
    <w:rsid w:val="00EF5A50"/>
    <w:rsid w:val="00EF6B35"/>
    <w:rsid w:val="00F12DB9"/>
    <w:rsid w:val="00F205C0"/>
    <w:rsid w:val="00F207A8"/>
    <w:rsid w:val="00F45A6C"/>
    <w:rsid w:val="00F477CA"/>
    <w:rsid w:val="00F5714B"/>
    <w:rsid w:val="00F650E9"/>
    <w:rsid w:val="00F70D20"/>
    <w:rsid w:val="00F70D91"/>
    <w:rsid w:val="00F7592B"/>
    <w:rsid w:val="00F87E25"/>
    <w:rsid w:val="00F92CBC"/>
    <w:rsid w:val="00F9543C"/>
    <w:rsid w:val="00FB10A4"/>
    <w:rsid w:val="00FB483B"/>
    <w:rsid w:val="00FB4E3B"/>
    <w:rsid w:val="00FB5C59"/>
    <w:rsid w:val="00FB6190"/>
    <w:rsid w:val="00FC2461"/>
    <w:rsid w:val="00FC2ABF"/>
    <w:rsid w:val="00FC42C5"/>
    <w:rsid w:val="00FC7368"/>
    <w:rsid w:val="00FC774B"/>
    <w:rsid w:val="00FD7F9B"/>
    <w:rsid w:val="00FE309C"/>
    <w:rsid w:val="00FE7120"/>
    <w:rsid w:val="00FF5904"/>
    <w:rsid w:val="00FF66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066AE-F59D-4D04-B192-37117871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28"/>
        <w:sz w:val="24"/>
        <w:szCs w:val="24"/>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B2"/>
    <w:pPr>
      <w:spacing w:line="240" w:lineRule="auto"/>
      <w:jc w:val="left"/>
    </w:pPr>
    <w:rPr>
      <w:rFonts w:ascii="Times New Roman" w:eastAsia="Times New Roman" w:hAnsi="Times New Roman" w:cs="Times New Roman"/>
      <w:kern w:val="0"/>
      <w:lang w:eastAsia="es-ES"/>
    </w:rPr>
  </w:style>
  <w:style w:type="paragraph" w:styleId="Ttulo4">
    <w:name w:val="heading 4"/>
    <w:basedOn w:val="Normal"/>
    <w:next w:val="Normal"/>
    <w:link w:val="Ttulo4Car"/>
    <w:qFormat/>
    <w:rsid w:val="000F69B2"/>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F69B2"/>
    <w:rPr>
      <w:rFonts w:ascii="Times New Roman" w:eastAsia="Times New Roman" w:hAnsi="Times New Roman" w:cs="Times New Roman"/>
      <w:b/>
      <w:kern w:val="0"/>
      <w:szCs w:val="20"/>
      <w:lang w:eastAsia="es-ES"/>
    </w:rPr>
  </w:style>
  <w:style w:type="paragraph" w:styleId="Puesto">
    <w:name w:val="Title"/>
    <w:basedOn w:val="Normal"/>
    <w:link w:val="PuestoCar"/>
    <w:qFormat/>
    <w:rsid w:val="000F69B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0F69B2"/>
    <w:rPr>
      <w:rFonts w:eastAsia="Times New Roman"/>
      <w:b/>
      <w:kern w:val="0"/>
      <w:lang w:eastAsia="es-ES"/>
    </w:rPr>
  </w:style>
  <w:style w:type="paragraph" w:styleId="Prrafodelista">
    <w:name w:val="List Paragraph"/>
    <w:basedOn w:val="Normal"/>
    <w:qFormat/>
    <w:rsid w:val="005322E4"/>
    <w:pPr>
      <w:ind w:left="720"/>
      <w:contextualSpacing/>
    </w:pPr>
  </w:style>
  <w:style w:type="paragraph" w:styleId="Textodeglobo">
    <w:name w:val="Balloon Text"/>
    <w:basedOn w:val="Normal"/>
    <w:link w:val="TextodegloboCar"/>
    <w:uiPriority w:val="99"/>
    <w:semiHidden/>
    <w:unhideWhenUsed/>
    <w:rsid w:val="00EE44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444F"/>
    <w:rPr>
      <w:rFonts w:ascii="Segoe UI" w:eastAsia="Times New Roman" w:hAnsi="Segoe UI" w:cs="Segoe UI"/>
      <w:kern w:val="0"/>
      <w:sz w:val="18"/>
      <w:szCs w:val="18"/>
      <w:lang w:eastAsia="es-ES"/>
    </w:rPr>
  </w:style>
  <w:style w:type="character" w:styleId="Refdenotaalpie">
    <w:name w:val="footnote reference"/>
    <w:aliases w:val="Texto de nota al pie,Footnotes refss,Appel note de bas de page,Footnote number,f,BVI fnr"/>
    <w:basedOn w:val="Fuentedeprrafopredeter"/>
    <w:uiPriority w:val="99"/>
    <w:rsid w:val="00A416B0"/>
    <w:rPr>
      <w:vertAlign w:val="superscript"/>
    </w:rPr>
  </w:style>
  <w:style w:type="paragraph" w:styleId="Encabezado">
    <w:name w:val="header"/>
    <w:basedOn w:val="Normal"/>
    <w:link w:val="EncabezadoCar"/>
    <w:rsid w:val="00A416B0"/>
    <w:pPr>
      <w:tabs>
        <w:tab w:val="center" w:pos="4252"/>
        <w:tab w:val="right" w:pos="8504"/>
      </w:tabs>
    </w:pPr>
  </w:style>
  <w:style w:type="character" w:customStyle="1" w:styleId="EncabezadoCar">
    <w:name w:val="Encabezado Car"/>
    <w:basedOn w:val="Fuentedeprrafopredeter"/>
    <w:link w:val="Encabezado"/>
    <w:rsid w:val="00A416B0"/>
    <w:rPr>
      <w:rFonts w:ascii="Times New Roman" w:eastAsia="Times New Roman" w:hAnsi="Times New Roman" w:cs="Times New Roman"/>
      <w:kern w:val="0"/>
      <w:lang w:eastAsia="es-ES"/>
    </w:rPr>
  </w:style>
  <w:style w:type="character" w:styleId="Nmerodepgina">
    <w:name w:val="page number"/>
    <w:basedOn w:val="Fuentedeprrafopredeter"/>
    <w:rsid w:val="00A416B0"/>
  </w:style>
  <w:style w:type="paragraph" w:styleId="Sinespaciado">
    <w:name w:val="No Spacing"/>
    <w:uiPriority w:val="1"/>
    <w:qFormat/>
    <w:rsid w:val="00A416B0"/>
    <w:pPr>
      <w:spacing w:line="240" w:lineRule="auto"/>
      <w:jc w:val="left"/>
    </w:pPr>
    <w:rPr>
      <w:rFonts w:asciiTheme="minorHAnsi" w:hAnsiTheme="minorHAnsi" w:cstheme="minorBidi"/>
      <w:kern w:val="0"/>
      <w:sz w:val="22"/>
      <w:szCs w:val="22"/>
    </w:rPr>
  </w:style>
  <w:style w:type="paragraph" w:styleId="Piedepgina">
    <w:name w:val="footer"/>
    <w:basedOn w:val="Normal"/>
    <w:link w:val="PiedepginaCar"/>
    <w:uiPriority w:val="99"/>
    <w:unhideWhenUsed/>
    <w:rsid w:val="00A416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416B0"/>
    <w:rPr>
      <w:rFonts w:asciiTheme="minorHAnsi" w:hAnsiTheme="minorHAnsi" w:cstheme="minorBidi"/>
      <w:kern w:val="0"/>
      <w:sz w:val="22"/>
      <w:szCs w:val="22"/>
    </w:rPr>
  </w:style>
  <w:style w:type="paragraph" w:styleId="Textonotapie">
    <w:name w:val="footnote text"/>
    <w:basedOn w:val="Normal"/>
    <w:link w:val="TextonotapieCar"/>
    <w:uiPriority w:val="99"/>
    <w:semiHidden/>
    <w:unhideWhenUsed/>
    <w:rsid w:val="00643F2D"/>
    <w:pPr>
      <w:widowControl w:val="0"/>
      <w:jc w:val="both"/>
    </w:pPr>
    <w:rPr>
      <w:rFonts w:ascii="Calibri" w:hAnsi="Calibri" w:cs="Calibri"/>
      <w:color w:val="000000"/>
      <w:sz w:val="20"/>
      <w:szCs w:val="20"/>
      <w:lang w:val="es-CO" w:eastAsia="es-CO"/>
    </w:rPr>
  </w:style>
  <w:style w:type="character" w:customStyle="1" w:styleId="TextonotapieCar">
    <w:name w:val="Texto nota pie Car"/>
    <w:basedOn w:val="Fuentedeprrafopredeter"/>
    <w:link w:val="Textonotapie"/>
    <w:uiPriority w:val="99"/>
    <w:semiHidden/>
    <w:rsid w:val="00643F2D"/>
    <w:rPr>
      <w:rFonts w:ascii="Calibri" w:eastAsia="Times New Roman" w:hAnsi="Calibri" w:cs="Calibri"/>
      <w:color w:val="000000"/>
      <w:kern w:val="0"/>
      <w:sz w:val="20"/>
      <w:szCs w:val="20"/>
      <w:lang w:val="es-CO" w:eastAsia="es-CO"/>
    </w:rPr>
  </w:style>
  <w:style w:type="character" w:styleId="Hipervnculo">
    <w:name w:val="Hyperlink"/>
    <w:basedOn w:val="Fuentedeprrafopredeter"/>
    <w:uiPriority w:val="99"/>
    <w:semiHidden/>
    <w:unhideWhenUsed/>
    <w:rsid w:val="00372A51"/>
    <w:rPr>
      <w:color w:val="0000FF"/>
      <w:u w:val="single"/>
    </w:rPr>
  </w:style>
  <w:style w:type="paragraph" w:customStyle="1" w:styleId="cuerpotexto">
    <w:name w:val="cuerpotexto"/>
    <w:basedOn w:val="Normal"/>
    <w:rsid w:val="00372A51"/>
    <w:pPr>
      <w:spacing w:before="100" w:beforeAutospacing="1" w:after="100" w:afterAutospacing="1"/>
    </w:pPr>
    <w:rPr>
      <w:lang w:val="es-CO" w:eastAsia="es-CO"/>
    </w:rPr>
  </w:style>
  <w:style w:type="paragraph" w:styleId="Textodebloque">
    <w:name w:val="Block Text"/>
    <w:basedOn w:val="Normal"/>
    <w:uiPriority w:val="99"/>
    <w:semiHidden/>
    <w:unhideWhenUsed/>
    <w:rsid w:val="00372A51"/>
    <w:pPr>
      <w:spacing w:before="100" w:beforeAutospacing="1" w:after="100" w:afterAutospacing="1"/>
    </w:pPr>
    <w:rPr>
      <w:lang w:val="es-CO" w:eastAsia="es-CO"/>
    </w:rPr>
  </w:style>
  <w:style w:type="paragraph" w:styleId="Textoindependiente3">
    <w:name w:val="Body Text 3"/>
    <w:basedOn w:val="Normal"/>
    <w:link w:val="Textoindependiente3Car"/>
    <w:uiPriority w:val="99"/>
    <w:semiHidden/>
    <w:unhideWhenUsed/>
    <w:rsid w:val="00372A51"/>
    <w:pPr>
      <w:spacing w:before="100" w:beforeAutospacing="1" w:after="100" w:afterAutospacing="1"/>
    </w:pPr>
    <w:rPr>
      <w:lang w:val="es-CO" w:eastAsia="es-CO"/>
    </w:rPr>
  </w:style>
  <w:style w:type="character" w:customStyle="1" w:styleId="Textoindependiente3Car">
    <w:name w:val="Texto independiente 3 Car"/>
    <w:basedOn w:val="Fuentedeprrafopredeter"/>
    <w:link w:val="Textoindependiente3"/>
    <w:uiPriority w:val="99"/>
    <w:semiHidden/>
    <w:rsid w:val="00372A51"/>
    <w:rPr>
      <w:rFonts w:ascii="Times New Roman" w:eastAsia="Times New Roman" w:hAnsi="Times New Roman" w:cs="Times New Roman"/>
      <w:kern w:val="0"/>
      <w:lang w:val="es-CO" w:eastAsia="es-CO"/>
    </w:rPr>
  </w:style>
  <w:style w:type="paragraph" w:styleId="Sangradetextonormal">
    <w:name w:val="Body Text Indent"/>
    <w:basedOn w:val="Normal"/>
    <w:link w:val="SangradetextonormalCar"/>
    <w:uiPriority w:val="99"/>
    <w:semiHidden/>
    <w:unhideWhenUsed/>
    <w:rsid w:val="007453BE"/>
    <w:pPr>
      <w:spacing w:after="120"/>
      <w:ind w:left="283"/>
    </w:pPr>
  </w:style>
  <w:style w:type="character" w:customStyle="1" w:styleId="SangradetextonormalCar">
    <w:name w:val="Sangría de texto normal Car"/>
    <w:basedOn w:val="Fuentedeprrafopredeter"/>
    <w:link w:val="Sangradetextonormal"/>
    <w:uiPriority w:val="99"/>
    <w:semiHidden/>
    <w:rsid w:val="007453BE"/>
    <w:rPr>
      <w:rFonts w:ascii="Times New Roman" w:eastAsia="Times New Roman" w:hAnsi="Times New Roman" w:cs="Times New Roman"/>
      <w:kern w:val="0"/>
      <w:lang w:eastAsia="es-ES"/>
    </w:rPr>
  </w:style>
  <w:style w:type="paragraph" w:styleId="NormalWeb">
    <w:name w:val="Normal (Web)"/>
    <w:basedOn w:val="Normal"/>
    <w:uiPriority w:val="99"/>
    <w:semiHidden/>
    <w:unhideWhenUsed/>
    <w:rsid w:val="0053576F"/>
    <w:pPr>
      <w:spacing w:before="100" w:beforeAutospacing="1" w:after="100" w:afterAutospacing="1"/>
    </w:pPr>
  </w:style>
  <w:style w:type="character" w:styleId="Textoennegrita">
    <w:name w:val="Strong"/>
    <w:basedOn w:val="Fuentedeprrafopredeter"/>
    <w:uiPriority w:val="22"/>
    <w:qFormat/>
    <w:rsid w:val="00535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8714">
      <w:bodyDiv w:val="1"/>
      <w:marLeft w:val="0"/>
      <w:marRight w:val="0"/>
      <w:marTop w:val="0"/>
      <w:marBottom w:val="0"/>
      <w:divBdr>
        <w:top w:val="none" w:sz="0" w:space="0" w:color="auto"/>
        <w:left w:val="none" w:sz="0" w:space="0" w:color="auto"/>
        <w:bottom w:val="none" w:sz="0" w:space="0" w:color="auto"/>
        <w:right w:val="none" w:sz="0" w:space="0" w:color="auto"/>
      </w:divBdr>
    </w:div>
    <w:div w:id="158935027">
      <w:bodyDiv w:val="1"/>
      <w:marLeft w:val="0"/>
      <w:marRight w:val="0"/>
      <w:marTop w:val="0"/>
      <w:marBottom w:val="0"/>
      <w:divBdr>
        <w:top w:val="none" w:sz="0" w:space="0" w:color="auto"/>
        <w:left w:val="none" w:sz="0" w:space="0" w:color="auto"/>
        <w:bottom w:val="none" w:sz="0" w:space="0" w:color="auto"/>
        <w:right w:val="none" w:sz="0" w:space="0" w:color="auto"/>
      </w:divBdr>
    </w:div>
    <w:div w:id="893858114">
      <w:bodyDiv w:val="1"/>
      <w:marLeft w:val="0"/>
      <w:marRight w:val="0"/>
      <w:marTop w:val="0"/>
      <w:marBottom w:val="0"/>
      <w:divBdr>
        <w:top w:val="none" w:sz="0" w:space="0" w:color="auto"/>
        <w:left w:val="none" w:sz="0" w:space="0" w:color="auto"/>
        <w:bottom w:val="none" w:sz="0" w:space="0" w:color="auto"/>
        <w:right w:val="none" w:sz="0" w:space="0" w:color="auto"/>
      </w:divBdr>
    </w:div>
    <w:div w:id="1833523466">
      <w:bodyDiv w:val="1"/>
      <w:marLeft w:val="0"/>
      <w:marRight w:val="0"/>
      <w:marTop w:val="0"/>
      <w:marBottom w:val="0"/>
      <w:divBdr>
        <w:top w:val="none" w:sz="0" w:space="0" w:color="auto"/>
        <w:left w:val="none" w:sz="0" w:space="0" w:color="auto"/>
        <w:bottom w:val="none" w:sz="0" w:space="0" w:color="auto"/>
        <w:right w:val="none" w:sz="0" w:space="0" w:color="auto"/>
      </w:divBdr>
    </w:div>
    <w:div w:id="18917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9B42-43CC-4A59-AE59-9C5368F8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9</Pages>
  <Words>4944</Words>
  <Characters>27197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Richard Giovanny Diaz Moncayo</cp:lastModifiedBy>
  <cp:revision>444</cp:revision>
  <cp:lastPrinted>2017-10-30T15:58:00Z</cp:lastPrinted>
  <dcterms:created xsi:type="dcterms:W3CDTF">2017-05-17T20:23:00Z</dcterms:created>
  <dcterms:modified xsi:type="dcterms:W3CDTF">2017-10-30T15:59:00Z</dcterms:modified>
</cp:coreProperties>
</file>