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077C11" w:rsidRPr="00CA1831" w:rsidRDefault="00077C11" w:rsidP="00077C11">
      <w:pPr>
        <w:pStyle w:val="Titre"/>
        <w:pBdr>
          <w:top w:val="single" w:sz="4" w:space="1" w:color="auto"/>
          <w:left w:val="single" w:sz="4" w:space="0" w:color="auto"/>
          <w:bottom w:val="single" w:sz="4" w:space="1" w:color="auto"/>
          <w:right w:val="single" w:sz="4" w:space="4" w:color="auto"/>
        </w:pBdr>
        <w:spacing w:line="240" w:lineRule="auto"/>
        <w:rPr>
          <w:rFonts w:ascii="Arial Narrow" w:hAnsi="Arial Narrow" w:cs="Tahoma"/>
          <w:b w:val="0"/>
          <w:color w:val="FF0000"/>
          <w:sz w:val="18"/>
          <w:szCs w:val="18"/>
        </w:rPr>
      </w:pPr>
      <w:bookmarkStart w:id="0" w:name="_GoBack"/>
      <w:bookmarkEnd w:id="0"/>
      <w:r w:rsidRPr="00CA1831">
        <w:rPr>
          <w:rFonts w:ascii="Arial Narrow" w:hAnsi="Arial Narrow" w:cs="Tahoma"/>
          <w:b w:val="0"/>
          <w:color w:val="FF0000"/>
          <w:sz w:val="18"/>
          <w:szCs w:val="18"/>
        </w:rPr>
        <w:t>El contenido total y fiel de la decisión debe ser verificado en el audio que reposa en la Secretaría de esta Corporación.</w:t>
      </w:r>
    </w:p>
    <w:p w:rsidR="00077C11" w:rsidRDefault="00077C11" w:rsidP="00D8465E">
      <w:pPr>
        <w:pStyle w:val="Sansinterligne"/>
        <w:rPr>
          <w:rFonts w:ascii="Tahoma" w:hAnsi="Tahoma" w:cs="Tahoma"/>
          <w:b/>
          <w:sz w:val="18"/>
          <w:szCs w:val="18"/>
        </w:rPr>
      </w:pPr>
    </w:p>
    <w:p w:rsidR="00A416B0" w:rsidRPr="00637E53" w:rsidRDefault="00A416B0" w:rsidP="00D8465E">
      <w:pPr>
        <w:pStyle w:val="Sansinterligne"/>
        <w:rPr>
          <w:rFonts w:ascii="Tahoma" w:hAnsi="Tahoma" w:cs="Tahoma"/>
          <w:sz w:val="18"/>
          <w:szCs w:val="18"/>
        </w:rPr>
      </w:pPr>
      <w:r w:rsidRPr="00637E53">
        <w:rPr>
          <w:rFonts w:ascii="Tahoma" w:hAnsi="Tahoma" w:cs="Tahoma"/>
          <w:b/>
          <w:sz w:val="18"/>
          <w:szCs w:val="18"/>
        </w:rPr>
        <w:t>Providencia:</w:t>
      </w:r>
      <w:r w:rsidRPr="00637E53">
        <w:rPr>
          <w:rFonts w:ascii="Tahoma" w:hAnsi="Tahoma" w:cs="Tahoma"/>
          <w:sz w:val="18"/>
          <w:szCs w:val="18"/>
        </w:rPr>
        <w:tab/>
      </w:r>
      <w:r w:rsidR="00A53040" w:rsidRPr="00637E53">
        <w:rPr>
          <w:rFonts w:ascii="Tahoma" w:hAnsi="Tahoma" w:cs="Tahoma"/>
          <w:sz w:val="18"/>
          <w:szCs w:val="18"/>
        </w:rPr>
        <w:tab/>
      </w:r>
      <w:r w:rsidR="00077C11">
        <w:rPr>
          <w:rFonts w:ascii="Tahoma" w:hAnsi="Tahoma" w:cs="Tahoma"/>
          <w:sz w:val="18"/>
          <w:szCs w:val="18"/>
        </w:rPr>
        <w:t>Sentencia</w:t>
      </w:r>
      <w:r w:rsidR="00A53040" w:rsidRPr="00637E53">
        <w:rPr>
          <w:rFonts w:ascii="Tahoma" w:hAnsi="Tahoma" w:cs="Tahoma"/>
          <w:sz w:val="18"/>
          <w:szCs w:val="18"/>
        </w:rPr>
        <w:t xml:space="preserve"> </w:t>
      </w:r>
      <w:r w:rsidR="00077C11">
        <w:rPr>
          <w:rFonts w:ascii="Tahoma" w:hAnsi="Tahoma" w:cs="Tahoma"/>
          <w:sz w:val="18"/>
          <w:szCs w:val="18"/>
        </w:rPr>
        <w:t>- 2ª instancia -</w:t>
      </w:r>
      <w:r w:rsidR="00A53040" w:rsidRPr="00637E53">
        <w:rPr>
          <w:rFonts w:ascii="Tahoma" w:hAnsi="Tahoma" w:cs="Tahoma"/>
          <w:sz w:val="18"/>
          <w:szCs w:val="18"/>
        </w:rPr>
        <w:t xml:space="preserve"> </w:t>
      </w:r>
      <w:r w:rsidR="002F650C">
        <w:rPr>
          <w:rFonts w:ascii="Tahoma" w:hAnsi="Tahoma" w:cs="Tahoma"/>
          <w:sz w:val="18"/>
          <w:szCs w:val="18"/>
        </w:rPr>
        <w:t>20</w:t>
      </w:r>
      <w:r w:rsidRPr="00637E53">
        <w:rPr>
          <w:rFonts w:ascii="Tahoma" w:hAnsi="Tahoma" w:cs="Tahoma"/>
          <w:sz w:val="18"/>
          <w:szCs w:val="18"/>
        </w:rPr>
        <w:t xml:space="preserve"> de </w:t>
      </w:r>
      <w:r w:rsidR="0000647D">
        <w:rPr>
          <w:rFonts w:ascii="Tahoma" w:hAnsi="Tahoma" w:cs="Tahoma"/>
          <w:sz w:val="18"/>
          <w:szCs w:val="18"/>
        </w:rPr>
        <w:t>noviembr</w:t>
      </w:r>
      <w:r w:rsidR="00A714EC" w:rsidRPr="00637E53">
        <w:rPr>
          <w:rFonts w:ascii="Tahoma" w:hAnsi="Tahoma" w:cs="Tahoma"/>
          <w:sz w:val="18"/>
          <w:szCs w:val="18"/>
        </w:rPr>
        <w:t>e</w:t>
      </w:r>
      <w:r w:rsidRPr="00637E53">
        <w:rPr>
          <w:rFonts w:ascii="Tahoma" w:hAnsi="Tahoma" w:cs="Tahoma"/>
          <w:sz w:val="18"/>
          <w:szCs w:val="18"/>
        </w:rPr>
        <w:t xml:space="preserve"> de 2017</w:t>
      </w:r>
    </w:p>
    <w:p w:rsidR="00077C11" w:rsidRPr="00637E53" w:rsidRDefault="00077C11" w:rsidP="00077C11">
      <w:pPr>
        <w:pStyle w:val="Sansinterligne"/>
        <w:rPr>
          <w:rFonts w:ascii="Tahoma" w:hAnsi="Tahoma" w:cs="Tahoma"/>
          <w:sz w:val="18"/>
          <w:szCs w:val="18"/>
        </w:rPr>
      </w:pPr>
      <w:r w:rsidRPr="00637E53">
        <w:rPr>
          <w:rFonts w:ascii="Tahoma" w:hAnsi="Tahoma" w:cs="Tahoma"/>
          <w:b/>
          <w:sz w:val="18"/>
          <w:szCs w:val="18"/>
        </w:rPr>
        <w:t>Proceso:</w:t>
      </w:r>
      <w:r w:rsidRPr="00637E53">
        <w:rPr>
          <w:rFonts w:ascii="Tahoma" w:hAnsi="Tahoma" w:cs="Tahoma"/>
          <w:sz w:val="18"/>
          <w:szCs w:val="18"/>
        </w:rPr>
        <w:tab/>
      </w:r>
      <w:r w:rsidRPr="00637E53">
        <w:rPr>
          <w:rFonts w:ascii="Tahoma" w:hAnsi="Tahoma" w:cs="Tahoma"/>
          <w:sz w:val="18"/>
          <w:szCs w:val="18"/>
        </w:rPr>
        <w:tab/>
        <w:t>Acción de tutela</w:t>
      </w:r>
      <w:r>
        <w:rPr>
          <w:rFonts w:ascii="Tahoma" w:hAnsi="Tahoma" w:cs="Tahoma"/>
          <w:sz w:val="18"/>
          <w:szCs w:val="18"/>
        </w:rPr>
        <w:t xml:space="preserve"> – Confirma decisión del a quo que negó el amparo</w:t>
      </w:r>
    </w:p>
    <w:p w:rsidR="00A416B0" w:rsidRPr="00637E53" w:rsidRDefault="00A416B0" w:rsidP="00D8465E">
      <w:pPr>
        <w:pStyle w:val="Sansinterligne"/>
        <w:rPr>
          <w:rFonts w:ascii="Tahoma" w:hAnsi="Tahoma" w:cs="Tahoma"/>
          <w:sz w:val="18"/>
          <w:szCs w:val="18"/>
        </w:rPr>
      </w:pPr>
      <w:r w:rsidRPr="00637E53">
        <w:rPr>
          <w:rFonts w:ascii="Tahoma" w:hAnsi="Tahoma" w:cs="Tahoma"/>
          <w:b/>
          <w:sz w:val="18"/>
          <w:szCs w:val="18"/>
        </w:rPr>
        <w:t>Radicación No.:</w:t>
      </w:r>
      <w:r w:rsidRPr="00637E53">
        <w:rPr>
          <w:rFonts w:ascii="Tahoma" w:hAnsi="Tahoma" w:cs="Tahoma"/>
          <w:b/>
          <w:sz w:val="18"/>
          <w:szCs w:val="18"/>
        </w:rPr>
        <w:tab/>
      </w:r>
      <w:r w:rsidRPr="00637E53">
        <w:rPr>
          <w:rFonts w:ascii="Tahoma" w:hAnsi="Tahoma" w:cs="Tahoma"/>
          <w:sz w:val="18"/>
          <w:szCs w:val="18"/>
        </w:rPr>
        <w:tab/>
        <w:t>66001-31-</w:t>
      </w:r>
      <w:r w:rsidR="0000647D">
        <w:rPr>
          <w:rFonts w:ascii="Tahoma" w:hAnsi="Tahoma" w:cs="Tahoma"/>
          <w:sz w:val="18"/>
          <w:szCs w:val="18"/>
        </w:rPr>
        <w:t>05-005-2017-00425-01</w:t>
      </w:r>
    </w:p>
    <w:p w:rsidR="00A416B0" w:rsidRPr="00637E53" w:rsidRDefault="00A416B0" w:rsidP="00D8465E">
      <w:pPr>
        <w:pStyle w:val="Sansinterligne"/>
        <w:rPr>
          <w:rFonts w:ascii="Tahoma" w:hAnsi="Tahoma" w:cs="Tahoma"/>
          <w:sz w:val="18"/>
          <w:szCs w:val="18"/>
        </w:rPr>
      </w:pPr>
      <w:r w:rsidRPr="00637E53">
        <w:rPr>
          <w:rFonts w:ascii="Tahoma" w:hAnsi="Tahoma" w:cs="Tahoma"/>
          <w:b/>
          <w:sz w:val="18"/>
          <w:szCs w:val="18"/>
        </w:rPr>
        <w:t>Accionante:</w:t>
      </w:r>
      <w:r w:rsidRPr="00637E53">
        <w:rPr>
          <w:rFonts w:ascii="Tahoma" w:hAnsi="Tahoma" w:cs="Tahoma"/>
          <w:sz w:val="18"/>
          <w:szCs w:val="18"/>
        </w:rPr>
        <w:tab/>
      </w:r>
      <w:r w:rsidRPr="00637E53">
        <w:rPr>
          <w:rFonts w:ascii="Tahoma" w:hAnsi="Tahoma" w:cs="Tahoma"/>
          <w:sz w:val="18"/>
          <w:szCs w:val="18"/>
        </w:rPr>
        <w:tab/>
      </w:r>
      <w:r w:rsidR="0000647D">
        <w:rPr>
          <w:rFonts w:ascii="Tahoma" w:hAnsi="Tahoma" w:cs="Tahoma"/>
          <w:sz w:val="18"/>
          <w:szCs w:val="18"/>
        </w:rPr>
        <w:t xml:space="preserve">Luz Elvira Román Carvajal </w:t>
      </w:r>
    </w:p>
    <w:p w:rsidR="00A416B0" w:rsidRPr="00637E53" w:rsidRDefault="00A416B0" w:rsidP="00D8465E">
      <w:pPr>
        <w:pStyle w:val="Sansinterligne"/>
        <w:rPr>
          <w:rFonts w:ascii="Tahoma" w:hAnsi="Tahoma" w:cs="Tahoma"/>
          <w:sz w:val="18"/>
          <w:szCs w:val="18"/>
        </w:rPr>
      </w:pPr>
      <w:bookmarkStart w:id="1" w:name="OLE_LINK1"/>
      <w:r w:rsidRPr="00637E53">
        <w:rPr>
          <w:rFonts w:ascii="Tahoma" w:hAnsi="Tahoma" w:cs="Tahoma"/>
          <w:b/>
          <w:sz w:val="18"/>
          <w:szCs w:val="18"/>
        </w:rPr>
        <w:t>Accionado:</w:t>
      </w:r>
      <w:r w:rsidRPr="00637E53">
        <w:rPr>
          <w:rFonts w:ascii="Tahoma" w:hAnsi="Tahoma" w:cs="Tahoma"/>
          <w:sz w:val="18"/>
          <w:szCs w:val="18"/>
        </w:rPr>
        <w:tab/>
      </w:r>
      <w:bookmarkEnd w:id="1"/>
      <w:r w:rsidRPr="00637E53">
        <w:rPr>
          <w:rFonts w:ascii="Tahoma" w:hAnsi="Tahoma" w:cs="Tahoma"/>
          <w:sz w:val="18"/>
          <w:szCs w:val="18"/>
        </w:rPr>
        <w:tab/>
      </w:r>
      <w:r w:rsidR="0000647D">
        <w:rPr>
          <w:rFonts w:ascii="Tahoma" w:hAnsi="Tahoma" w:cs="Tahoma"/>
          <w:sz w:val="18"/>
          <w:szCs w:val="18"/>
        </w:rPr>
        <w:t>ESE Hospital Universitario San Jorge y otras</w:t>
      </w:r>
    </w:p>
    <w:p w:rsidR="00A416B0" w:rsidRPr="00637E53" w:rsidRDefault="00A416B0" w:rsidP="00D8465E">
      <w:pPr>
        <w:pStyle w:val="Sansinterligne"/>
        <w:rPr>
          <w:rFonts w:ascii="Tahoma" w:hAnsi="Tahoma" w:cs="Tahoma"/>
          <w:sz w:val="18"/>
          <w:szCs w:val="18"/>
        </w:rPr>
      </w:pPr>
      <w:r w:rsidRPr="00637E53">
        <w:rPr>
          <w:rFonts w:ascii="Tahoma" w:hAnsi="Tahoma" w:cs="Tahoma"/>
          <w:b/>
          <w:sz w:val="18"/>
          <w:szCs w:val="18"/>
        </w:rPr>
        <w:t xml:space="preserve">Magistrada Ponente: </w:t>
      </w:r>
      <w:r w:rsidRPr="00637E53">
        <w:rPr>
          <w:rFonts w:ascii="Tahoma" w:hAnsi="Tahoma" w:cs="Tahoma"/>
          <w:b/>
          <w:sz w:val="18"/>
          <w:szCs w:val="18"/>
        </w:rPr>
        <w:tab/>
      </w:r>
      <w:r w:rsidRPr="00637E53">
        <w:rPr>
          <w:rFonts w:ascii="Tahoma" w:hAnsi="Tahoma" w:cs="Tahoma"/>
          <w:sz w:val="18"/>
          <w:szCs w:val="18"/>
        </w:rPr>
        <w:t xml:space="preserve">Ana Lucia Caicedo Calderón </w:t>
      </w:r>
    </w:p>
    <w:p w:rsidR="00A416B0" w:rsidRPr="00637E53" w:rsidRDefault="00A416B0" w:rsidP="00D8465E">
      <w:pPr>
        <w:ind w:left="1843" w:hanging="1843"/>
        <w:jc w:val="both"/>
        <w:rPr>
          <w:rFonts w:ascii="Tahoma" w:hAnsi="Tahoma" w:cs="Tahoma"/>
          <w:sz w:val="18"/>
          <w:szCs w:val="18"/>
        </w:rPr>
      </w:pPr>
      <w:r w:rsidRPr="00637E53">
        <w:rPr>
          <w:rFonts w:ascii="Tahoma" w:hAnsi="Tahoma" w:cs="Tahoma"/>
          <w:b/>
          <w:sz w:val="18"/>
          <w:szCs w:val="18"/>
        </w:rPr>
        <w:t>Tema:</w:t>
      </w:r>
      <w:r w:rsidRPr="00637E53">
        <w:rPr>
          <w:rFonts w:ascii="Tahoma" w:hAnsi="Tahoma" w:cs="Tahoma"/>
          <w:sz w:val="18"/>
          <w:szCs w:val="18"/>
        </w:rPr>
        <w:tab/>
      </w:r>
    </w:p>
    <w:p w:rsidR="00A416B0" w:rsidRPr="00637E53" w:rsidRDefault="00A416B0" w:rsidP="00D8465E">
      <w:pPr>
        <w:ind w:left="2127" w:hanging="1843"/>
        <w:jc w:val="both"/>
        <w:rPr>
          <w:rFonts w:ascii="Tahoma" w:hAnsi="Tahoma" w:cs="Tahoma"/>
          <w:color w:val="FF0000"/>
          <w:sz w:val="18"/>
          <w:szCs w:val="18"/>
        </w:rPr>
      </w:pPr>
      <w:r w:rsidRPr="00637E53">
        <w:rPr>
          <w:rFonts w:ascii="Tahoma" w:hAnsi="Tahoma" w:cs="Tahoma"/>
          <w:sz w:val="18"/>
          <w:szCs w:val="18"/>
        </w:rPr>
        <w:tab/>
      </w:r>
      <w:r w:rsidR="00884922">
        <w:rPr>
          <w:rFonts w:ascii="Tahoma" w:hAnsi="Tahoma" w:cs="Tahoma"/>
          <w:b/>
          <w:sz w:val="18"/>
          <w:szCs w:val="18"/>
          <w:u w:val="single"/>
        </w:rPr>
        <w:t>Pago de aportes al sistema de seguridad social</w:t>
      </w:r>
      <w:r w:rsidR="007662BA" w:rsidRPr="00637E53">
        <w:rPr>
          <w:rFonts w:ascii="Tahoma" w:hAnsi="Tahoma" w:cs="Tahoma"/>
          <w:b/>
          <w:sz w:val="18"/>
          <w:szCs w:val="18"/>
          <w:u w:val="single"/>
        </w:rPr>
        <w:t>:</w:t>
      </w:r>
      <w:r w:rsidR="007662BA" w:rsidRPr="00637E53">
        <w:rPr>
          <w:rFonts w:ascii="Tahoma" w:hAnsi="Tahoma" w:cs="Tahoma"/>
          <w:sz w:val="18"/>
          <w:szCs w:val="18"/>
        </w:rPr>
        <w:t xml:space="preserve"> </w:t>
      </w:r>
      <w:r w:rsidR="007662BA" w:rsidRPr="00637E53">
        <w:rPr>
          <w:rFonts w:ascii="Arial Narrow" w:hAnsi="Arial Narrow" w:cs="Tahoma"/>
          <w:sz w:val="18"/>
          <w:szCs w:val="18"/>
        </w:rPr>
        <w:t>“</w:t>
      </w:r>
      <w:r w:rsidR="00884922" w:rsidRPr="00884922">
        <w:rPr>
          <w:rFonts w:ascii="Arial Narrow" w:hAnsi="Arial Narrow" w:cs="Tahoma"/>
          <w:sz w:val="18"/>
          <w:szCs w:val="18"/>
        </w:rPr>
        <w:t>El empleador será responsable del pago de su aporte y del aporte de los trabajadores a su servicio. Para tal efecto, descontará del salario de cada afiliado, al momento de su pago, el monto de las cotizaciones obligatorias y el de las voluntarias que expresamente haya autorizado por escrito el afiliado, y trasladará estas sumas a la entidad elegida por el trabajador, junto con las correspondientes a su aporte, dentro de los plazos que para el efecto determine el gobierno</w:t>
      </w:r>
      <w:r w:rsidRPr="00637E53">
        <w:rPr>
          <w:rFonts w:ascii="Arial Narrow" w:hAnsi="Arial Narrow" w:cstheme="minorHAnsi"/>
          <w:i/>
          <w:sz w:val="18"/>
          <w:szCs w:val="18"/>
        </w:rPr>
        <w:t>”</w:t>
      </w:r>
      <w:r w:rsidRPr="00637E53">
        <w:rPr>
          <w:rStyle w:val="Appelnotedebasdep"/>
          <w:rFonts w:ascii="Arial Narrow" w:hAnsi="Arial Narrow" w:cstheme="minorHAnsi"/>
          <w:i/>
          <w:sz w:val="18"/>
          <w:szCs w:val="18"/>
        </w:rPr>
        <w:footnoteReference w:id="1"/>
      </w:r>
    </w:p>
    <w:p w:rsidR="00A416B0" w:rsidRDefault="00A416B0" w:rsidP="00D8465E">
      <w:pPr>
        <w:pStyle w:val="Sansinterligne"/>
        <w:ind w:left="2832" w:hanging="2832"/>
        <w:jc w:val="both"/>
        <w:rPr>
          <w:rFonts w:ascii="Tahoma" w:eastAsia="Times New Roman" w:hAnsi="Tahoma" w:cs="Tahoma"/>
          <w:color w:val="FF0000"/>
          <w:sz w:val="18"/>
          <w:szCs w:val="18"/>
          <w:lang w:eastAsia="es-CO"/>
        </w:rPr>
      </w:pPr>
    </w:p>
    <w:p w:rsidR="00EB09FD" w:rsidRDefault="00EB09FD" w:rsidP="00D8465E">
      <w:pPr>
        <w:pStyle w:val="Sansinterligne"/>
        <w:ind w:left="2832" w:hanging="2832"/>
        <w:jc w:val="both"/>
        <w:rPr>
          <w:rFonts w:ascii="Tahoma" w:eastAsia="Times New Roman" w:hAnsi="Tahoma" w:cs="Tahoma"/>
          <w:color w:val="FF0000"/>
          <w:sz w:val="18"/>
          <w:szCs w:val="18"/>
          <w:lang w:eastAsia="es-CO"/>
        </w:rPr>
      </w:pPr>
    </w:p>
    <w:p w:rsidR="00A416B0" w:rsidRPr="00014769" w:rsidRDefault="00A416B0" w:rsidP="00D8465E">
      <w:pPr>
        <w:pStyle w:val="Sansinterligne"/>
        <w:rPr>
          <w:rFonts w:ascii="Tahoma" w:eastAsia="Calibri" w:hAnsi="Tahoma" w:cs="Tahoma"/>
          <w:sz w:val="24"/>
          <w:szCs w:val="24"/>
        </w:rPr>
      </w:pPr>
      <w:r>
        <w:tab/>
      </w:r>
    </w:p>
    <w:p w:rsidR="00A416B0" w:rsidRPr="007273C8" w:rsidRDefault="00A416B0" w:rsidP="00EB09FD">
      <w:pPr>
        <w:keepNext/>
        <w:widowControl w:val="0"/>
        <w:autoSpaceDE w:val="0"/>
        <w:autoSpaceDN w:val="0"/>
        <w:adjustRightInd w:val="0"/>
        <w:jc w:val="center"/>
        <w:rPr>
          <w:rFonts w:ascii="Tahoma" w:hAnsi="Tahoma" w:cs="Tahoma"/>
          <w:b/>
          <w:bCs/>
          <w:sz w:val="22"/>
          <w:szCs w:val="22"/>
        </w:rPr>
      </w:pPr>
      <w:r w:rsidRPr="007273C8">
        <w:rPr>
          <w:rFonts w:ascii="Tahoma" w:hAnsi="Tahoma" w:cs="Tahoma"/>
          <w:b/>
          <w:bCs/>
          <w:sz w:val="22"/>
          <w:szCs w:val="22"/>
        </w:rPr>
        <w:t>TRIBUNAL SUPERIOR DEL DISTRITO JUDICIAL DE PEREIRA</w:t>
      </w:r>
    </w:p>
    <w:p w:rsidR="00A416B0" w:rsidRPr="007273C8" w:rsidRDefault="00A416B0" w:rsidP="00EB09FD">
      <w:pPr>
        <w:keepNext/>
        <w:widowControl w:val="0"/>
        <w:autoSpaceDE w:val="0"/>
        <w:autoSpaceDN w:val="0"/>
        <w:adjustRightInd w:val="0"/>
        <w:jc w:val="center"/>
        <w:rPr>
          <w:rFonts w:ascii="Tahoma" w:hAnsi="Tahoma" w:cs="Tahoma"/>
          <w:b/>
          <w:bCs/>
          <w:sz w:val="22"/>
          <w:szCs w:val="22"/>
        </w:rPr>
      </w:pPr>
      <w:r w:rsidRPr="007273C8">
        <w:rPr>
          <w:rFonts w:ascii="Tahoma" w:hAnsi="Tahoma" w:cs="Tahoma"/>
          <w:b/>
          <w:bCs/>
          <w:sz w:val="22"/>
          <w:szCs w:val="22"/>
        </w:rPr>
        <w:t>SALA LABORAL</w:t>
      </w:r>
    </w:p>
    <w:p w:rsidR="0098553D" w:rsidRPr="007273C8" w:rsidRDefault="0098553D" w:rsidP="00EB09FD">
      <w:pPr>
        <w:pStyle w:val="Sansinterligne"/>
        <w:rPr>
          <w:rFonts w:ascii="Tahoma" w:hAnsi="Tahoma" w:cs="Tahoma"/>
        </w:rPr>
      </w:pPr>
    </w:p>
    <w:p w:rsidR="00A416B0" w:rsidRPr="007273C8" w:rsidRDefault="00A416B0" w:rsidP="00EB09FD">
      <w:pPr>
        <w:autoSpaceDE w:val="0"/>
        <w:autoSpaceDN w:val="0"/>
        <w:adjustRightInd w:val="0"/>
        <w:jc w:val="center"/>
        <w:rPr>
          <w:rFonts w:ascii="Tahoma" w:hAnsi="Tahoma" w:cs="Tahoma"/>
          <w:b/>
          <w:bCs/>
          <w:sz w:val="22"/>
          <w:szCs w:val="22"/>
        </w:rPr>
      </w:pPr>
      <w:r w:rsidRPr="007273C8">
        <w:rPr>
          <w:rFonts w:ascii="Tahoma" w:hAnsi="Tahoma" w:cs="Tahoma"/>
          <w:sz w:val="22"/>
          <w:szCs w:val="22"/>
        </w:rPr>
        <w:t>Magistrada Ponente:</w:t>
      </w:r>
      <w:r w:rsidRPr="007273C8">
        <w:rPr>
          <w:rFonts w:ascii="Tahoma" w:hAnsi="Tahoma" w:cs="Tahoma"/>
          <w:b/>
          <w:bCs/>
          <w:sz w:val="22"/>
          <w:szCs w:val="22"/>
        </w:rPr>
        <w:t xml:space="preserve"> Ana Lucía Caicedo Calderón</w:t>
      </w:r>
    </w:p>
    <w:p w:rsidR="00A416B0" w:rsidRPr="007273C8" w:rsidRDefault="00A416B0" w:rsidP="00EB09FD">
      <w:pPr>
        <w:pStyle w:val="Sansinterligne"/>
        <w:rPr>
          <w:rFonts w:ascii="Tahoma" w:hAnsi="Tahoma" w:cs="Tahoma"/>
        </w:rPr>
      </w:pPr>
    </w:p>
    <w:p w:rsidR="00A416B0" w:rsidRPr="007273C8" w:rsidRDefault="00A416B0" w:rsidP="00EB09FD">
      <w:pPr>
        <w:jc w:val="center"/>
        <w:rPr>
          <w:rFonts w:ascii="Tahoma" w:hAnsi="Tahoma" w:cs="Tahoma"/>
          <w:b/>
          <w:sz w:val="22"/>
          <w:szCs w:val="22"/>
        </w:rPr>
      </w:pPr>
      <w:r w:rsidRPr="007273C8">
        <w:rPr>
          <w:rFonts w:ascii="Tahoma" w:hAnsi="Tahoma" w:cs="Tahoma"/>
          <w:b/>
          <w:sz w:val="22"/>
          <w:szCs w:val="22"/>
        </w:rPr>
        <w:t>Acta No. ___</w:t>
      </w:r>
    </w:p>
    <w:p w:rsidR="00A416B0" w:rsidRPr="007273C8" w:rsidRDefault="00A416B0" w:rsidP="00EB09FD">
      <w:pPr>
        <w:jc w:val="center"/>
        <w:rPr>
          <w:rFonts w:ascii="Tahoma" w:hAnsi="Tahoma" w:cs="Tahoma"/>
          <w:sz w:val="22"/>
          <w:szCs w:val="22"/>
        </w:rPr>
      </w:pPr>
      <w:r w:rsidRPr="007273C8">
        <w:rPr>
          <w:rFonts w:ascii="Tahoma" w:hAnsi="Tahoma" w:cs="Tahoma"/>
          <w:sz w:val="22"/>
          <w:szCs w:val="22"/>
        </w:rPr>
        <w:t>(</w:t>
      </w:r>
      <w:r w:rsidR="0000647D" w:rsidRPr="007273C8">
        <w:rPr>
          <w:rFonts w:ascii="Tahoma" w:hAnsi="Tahoma" w:cs="Tahoma"/>
          <w:b/>
          <w:sz w:val="22"/>
          <w:szCs w:val="22"/>
        </w:rPr>
        <w:t>Noviembre</w:t>
      </w:r>
      <w:r w:rsidR="00A53040" w:rsidRPr="007273C8">
        <w:rPr>
          <w:rFonts w:ascii="Tahoma" w:hAnsi="Tahoma" w:cs="Tahoma"/>
          <w:b/>
          <w:sz w:val="22"/>
          <w:szCs w:val="22"/>
        </w:rPr>
        <w:t xml:space="preserve"> </w:t>
      </w:r>
      <w:r w:rsidR="002F650C">
        <w:rPr>
          <w:rFonts w:ascii="Tahoma" w:hAnsi="Tahoma" w:cs="Tahoma"/>
          <w:b/>
          <w:sz w:val="22"/>
          <w:szCs w:val="22"/>
        </w:rPr>
        <w:t>20</w:t>
      </w:r>
      <w:r w:rsidRPr="007273C8">
        <w:rPr>
          <w:rFonts w:ascii="Tahoma" w:hAnsi="Tahoma" w:cs="Tahoma"/>
          <w:b/>
          <w:sz w:val="22"/>
          <w:szCs w:val="22"/>
        </w:rPr>
        <w:t xml:space="preserve"> de 2017</w:t>
      </w:r>
      <w:r w:rsidRPr="007273C8">
        <w:rPr>
          <w:rFonts w:ascii="Tahoma" w:hAnsi="Tahoma" w:cs="Tahoma"/>
          <w:sz w:val="22"/>
          <w:szCs w:val="22"/>
        </w:rPr>
        <w:t>)</w:t>
      </w:r>
    </w:p>
    <w:p w:rsidR="00A416B0" w:rsidRPr="007273C8" w:rsidRDefault="00A416B0" w:rsidP="007273C8">
      <w:pPr>
        <w:pStyle w:val="Sansinterligne"/>
        <w:spacing w:line="276" w:lineRule="auto"/>
        <w:jc w:val="both"/>
        <w:rPr>
          <w:rFonts w:ascii="Tahoma" w:hAnsi="Tahoma" w:cs="Tahoma"/>
        </w:rPr>
      </w:pPr>
    </w:p>
    <w:p w:rsidR="00A416B0" w:rsidRPr="007273C8" w:rsidRDefault="00A416B0" w:rsidP="007273C8">
      <w:pPr>
        <w:spacing w:line="276" w:lineRule="auto"/>
        <w:ind w:right="3" w:firstLine="708"/>
        <w:jc w:val="both"/>
        <w:rPr>
          <w:rFonts w:ascii="Tahoma" w:hAnsi="Tahoma" w:cs="Tahoma"/>
          <w:bCs/>
          <w:sz w:val="22"/>
          <w:szCs w:val="22"/>
        </w:rPr>
      </w:pPr>
      <w:r w:rsidRPr="007273C8">
        <w:rPr>
          <w:rFonts w:ascii="Tahoma" w:hAnsi="Tahoma" w:cs="Tahoma"/>
          <w:iCs/>
          <w:sz w:val="22"/>
          <w:szCs w:val="22"/>
        </w:rPr>
        <w:t>P</w:t>
      </w:r>
      <w:r w:rsidRPr="007273C8">
        <w:rPr>
          <w:rFonts w:ascii="Tahoma" w:hAnsi="Tahoma" w:cs="Tahoma"/>
          <w:sz w:val="22"/>
          <w:szCs w:val="22"/>
        </w:rPr>
        <w:t xml:space="preserve">rocede la Judicatura a resolver la impugnación propuesta contra la sentencia proferida el día </w:t>
      </w:r>
      <w:r w:rsidR="000A1F97" w:rsidRPr="007273C8">
        <w:rPr>
          <w:rFonts w:ascii="Tahoma" w:hAnsi="Tahoma" w:cs="Tahoma"/>
          <w:sz w:val="22"/>
          <w:szCs w:val="22"/>
        </w:rPr>
        <w:t>3</w:t>
      </w:r>
      <w:r w:rsidRPr="007273C8">
        <w:rPr>
          <w:rFonts w:ascii="Tahoma" w:hAnsi="Tahoma" w:cs="Tahoma"/>
          <w:sz w:val="22"/>
          <w:szCs w:val="22"/>
        </w:rPr>
        <w:t xml:space="preserve"> de </w:t>
      </w:r>
      <w:r w:rsidR="000A1F97" w:rsidRPr="007273C8">
        <w:rPr>
          <w:rFonts w:ascii="Tahoma" w:hAnsi="Tahoma" w:cs="Tahoma"/>
          <w:sz w:val="22"/>
          <w:szCs w:val="22"/>
        </w:rPr>
        <w:t>octu</w:t>
      </w:r>
      <w:r w:rsidR="00926F44" w:rsidRPr="007273C8">
        <w:rPr>
          <w:rFonts w:ascii="Tahoma" w:hAnsi="Tahoma" w:cs="Tahoma"/>
          <w:sz w:val="22"/>
          <w:szCs w:val="22"/>
        </w:rPr>
        <w:t>bre</w:t>
      </w:r>
      <w:r w:rsidRPr="007273C8">
        <w:rPr>
          <w:rFonts w:ascii="Tahoma" w:hAnsi="Tahoma" w:cs="Tahoma"/>
          <w:sz w:val="22"/>
          <w:szCs w:val="22"/>
        </w:rPr>
        <w:t xml:space="preserve"> de 2017 por el Juzgado </w:t>
      </w:r>
      <w:r w:rsidR="000A1F97" w:rsidRPr="007273C8">
        <w:rPr>
          <w:rFonts w:ascii="Tahoma" w:hAnsi="Tahoma" w:cs="Tahoma"/>
          <w:sz w:val="22"/>
          <w:szCs w:val="22"/>
        </w:rPr>
        <w:t>Quint</w:t>
      </w:r>
      <w:r w:rsidRPr="007273C8">
        <w:rPr>
          <w:rFonts w:ascii="Tahoma" w:hAnsi="Tahoma" w:cs="Tahoma"/>
          <w:sz w:val="22"/>
          <w:szCs w:val="22"/>
        </w:rPr>
        <w:t>o Laboral del Circuito de Pereira, dentro de la acción de tutela impetrada por</w:t>
      </w:r>
      <w:r w:rsidRPr="007273C8">
        <w:rPr>
          <w:rFonts w:ascii="Tahoma" w:hAnsi="Tahoma" w:cs="Tahoma"/>
          <w:b/>
          <w:sz w:val="22"/>
          <w:szCs w:val="22"/>
        </w:rPr>
        <w:t xml:space="preserve"> </w:t>
      </w:r>
      <w:r w:rsidR="000A1F97" w:rsidRPr="007273C8">
        <w:rPr>
          <w:rFonts w:ascii="Tahoma" w:hAnsi="Tahoma" w:cs="Tahoma"/>
          <w:b/>
          <w:sz w:val="22"/>
          <w:szCs w:val="22"/>
        </w:rPr>
        <w:t>Luz Elvira Román Carvajal</w:t>
      </w:r>
      <w:r w:rsidRPr="007273C8">
        <w:rPr>
          <w:rFonts w:ascii="Tahoma" w:hAnsi="Tahoma" w:cs="Tahoma"/>
          <w:sz w:val="22"/>
          <w:szCs w:val="22"/>
        </w:rPr>
        <w:t xml:space="preserve">, en </w:t>
      </w:r>
      <w:r w:rsidRPr="007273C8">
        <w:rPr>
          <w:rFonts w:ascii="Tahoma" w:hAnsi="Tahoma" w:cs="Tahoma"/>
          <w:bCs/>
          <w:sz w:val="22"/>
          <w:szCs w:val="22"/>
        </w:rPr>
        <w:t>contra de</w:t>
      </w:r>
      <w:r w:rsidR="00926F44" w:rsidRPr="007273C8">
        <w:rPr>
          <w:rFonts w:ascii="Tahoma" w:hAnsi="Tahoma" w:cs="Tahoma"/>
          <w:bCs/>
          <w:sz w:val="22"/>
          <w:szCs w:val="22"/>
        </w:rPr>
        <w:t>l</w:t>
      </w:r>
      <w:r w:rsidRPr="007273C8">
        <w:rPr>
          <w:rFonts w:ascii="Tahoma" w:hAnsi="Tahoma" w:cs="Tahoma"/>
          <w:bCs/>
          <w:sz w:val="22"/>
          <w:szCs w:val="22"/>
        </w:rPr>
        <w:t xml:space="preserve"> </w:t>
      </w:r>
      <w:r w:rsidR="000A1F97" w:rsidRPr="007273C8">
        <w:rPr>
          <w:rFonts w:ascii="Tahoma" w:hAnsi="Tahoma" w:cs="Tahoma"/>
          <w:b/>
          <w:bCs/>
          <w:sz w:val="22"/>
          <w:szCs w:val="22"/>
        </w:rPr>
        <w:t>ESE Hospital Universitario San Jorge</w:t>
      </w:r>
      <w:r w:rsidRPr="007273C8">
        <w:rPr>
          <w:rFonts w:ascii="Tahoma" w:hAnsi="Tahoma" w:cs="Tahoma"/>
          <w:b/>
          <w:bCs/>
          <w:sz w:val="22"/>
          <w:szCs w:val="22"/>
        </w:rPr>
        <w:t>,</w:t>
      </w:r>
      <w:r w:rsidRPr="007273C8">
        <w:rPr>
          <w:rFonts w:ascii="Tahoma" w:hAnsi="Tahoma" w:cs="Tahoma"/>
          <w:bCs/>
          <w:sz w:val="22"/>
          <w:szCs w:val="22"/>
        </w:rPr>
        <w:t xml:space="preserve"> </w:t>
      </w:r>
      <w:r w:rsidR="00D55E7D" w:rsidRPr="007273C8">
        <w:rPr>
          <w:rFonts w:ascii="Tahoma" w:hAnsi="Tahoma" w:cs="Tahoma"/>
          <w:bCs/>
          <w:sz w:val="22"/>
          <w:szCs w:val="22"/>
        </w:rPr>
        <w:t>y la entidad</w:t>
      </w:r>
      <w:r w:rsidR="005B214B" w:rsidRPr="007273C8">
        <w:rPr>
          <w:rFonts w:ascii="Tahoma" w:hAnsi="Tahoma" w:cs="Tahoma"/>
          <w:bCs/>
          <w:sz w:val="22"/>
          <w:szCs w:val="22"/>
        </w:rPr>
        <w:t>es</w:t>
      </w:r>
      <w:r w:rsidR="00D55E7D" w:rsidRPr="007273C8">
        <w:rPr>
          <w:rFonts w:ascii="Tahoma" w:hAnsi="Tahoma" w:cs="Tahoma"/>
          <w:bCs/>
          <w:sz w:val="22"/>
          <w:szCs w:val="22"/>
        </w:rPr>
        <w:t xml:space="preserve"> vinculada</w:t>
      </w:r>
      <w:r w:rsidR="005B214B" w:rsidRPr="007273C8">
        <w:rPr>
          <w:rFonts w:ascii="Tahoma" w:hAnsi="Tahoma" w:cs="Tahoma"/>
          <w:bCs/>
          <w:sz w:val="22"/>
          <w:szCs w:val="22"/>
        </w:rPr>
        <w:t>s</w:t>
      </w:r>
      <w:r w:rsidR="00D55E7D" w:rsidRPr="007273C8">
        <w:rPr>
          <w:rFonts w:ascii="Tahoma" w:hAnsi="Tahoma" w:cs="Tahoma"/>
          <w:bCs/>
          <w:sz w:val="22"/>
          <w:szCs w:val="22"/>
        </w:rPr>
        <w:t xml:space="preserve">, </w:t>
      </w:r>
      <w:r w:rsidR="005B214B" w:rsidRPr="007273C8">
        <w:rPr>
          <w:rFonts w:ascii="Tahoma" w:hAnsi="Tahoma" w:cs="Tahoma"/>
          <w:b/>
          <w:bCs/>
          <w:sz w:val="22"/>
          <w:szCs w:val="22"/>
        </w:rPr>
        <w:t xml:space="preserve">Misión Plus </w:t>
      </w:r>
      <w:r w:rsidR="005B214B" w:rsidRPr="007273C8">
        <w:rPr>
          <w:rFonts w:ascii="Tahoma" w:hAnsi="Tahoma" w:cs="Tahoma"/>
          <w:bCs/>
          <w:sz w:val="22"/>
          <w:szCs w:val="22"/>
        </w:rPr>
        <w:t xml:space="preserve">y a la </w:t>
      </w:r>
      <w:r w:rsidR="005B214B" w:rsidRPr="007273C8">
        <w:rPr>
          <w:rFonts w:ascii="Tahoma" w:hAnsi="Tahoma" w:cs="Tahoma"/>
          <w:b/>
          <w:bCs/>
          <w:sz w:val="22"/>
          <w:szCs w:val="22"/>
        </w:rPr>
        <w:t>Sociedad</w:t>
      </w:r>
      <w:r w:rsidR="005B214B" w:rsidRPr="007273C8">
        <w:rPr>
          <w:rFonts w:ascii="Tahoma" w:hAnsi="Tahoma" w:cs="Tahoma"/>
          <w:bCs/>
          <w:sz w:val="22"/>
          <w:szCs w:val="22"/>
        </w:rPr>
        <w:t xml:space="preserve"> </w:t>
      </w:r>
      <w:r w:rsidR="00D55E7D" w:rsidRPr="007273C8">
        <w:rPr>
          <w:rFonts w:ascii="Tahoma" w:hAnsi="Tahoma" w:cs="Tahoma"/>
          <w:b/>
          <w:bCs/>
          <w:sz w:val="22"/>
          <w:szCs w:val="22"/>
        </w:rPr>
        <w:t>Resultados y Beneficios Temporales S.A.S</w:t>
      </w:r>
      <w:r w:rsidR="00D55E7D" w:rsidRPr="007273C8">
        <w:rPr>
          <w:rFonts w:ascii="Tahoma" w:hAnsi="Tahoma" w:cs="Tahoma"/>
          <w:bCs/>
          <w:sz w:val="22"/>
          <w:szCs w:val="22"/>
        </w:rPr>
        <w:t xml:space="preserve">, </w:t>
      </w:r>
      <w:r w:rsidRPr="007273C8">
        <w:rPr>
          <w:rFonts w:ascii="Tahoma" w:hAnsi="Tahoma" w:cs="Tahoma"/>
          <w:bCs/>
          <w:sz w:val="22"/>
          <w:szCs w:val="22"/>
        </w:rPr>
        <w:t>a través de la cual pretende se le amparen los derechos fundamentales a la</w:t>
      </w:r>
      <w:r w:rsidRPr="007273C8">
        <w:rPr>
          <w:rFonts w:ascii="Tahoma" w:hAnsi="Tahoma" w:cs="Tahoma"/>
          <w:sz w:val="22"/>
          <w:szCs w:val="22"/>
        </w:rPr>
        <w:t xml:space="preserve"> </w:t>
      </w:r>
      <w:r w:rsidR="00933044" w:rsidRPr="007273C8">
        <w:rPr>
          <w:rFonts w:ascii="Tahoma" w:hAnsi="Tahoma" w:cs="Tahoma"/>
          <w:b/>
          <w:sz w:val="22"/>
          <w:szCs w:val="22"/>
        </w:rPr>
        <w:t>dignidad humana, la seguridad social, la salud, la estabilidad laboral reforzada</w:t>
      </w:r>
      <w:r w:rsidR="001412F8" w:rsidRPr="007273C8">
        <w:rPr>
          <w:rFonts w:ascii="Tahoma" w:hAnsi="Tahoma" w:cs="Tahoma"/>
          <w:b/>
          <w:sz w:val="22"/>
          <w:szCs w:val="22"/>
        </w:rPr>
        <w:t>, el debido proceso</w:t>
      </w:r>
      <w:r w:rsidR="00933044" w:rsidRPr="007273C8">
        <w:rPr>
          <w:rFonts w:ascii="Tahoma" w:hAnsi="Tahoma" w:cs="Tahoma"/>
          <w:b/>
          <w:sz w:val="22"/>
          <w:szCs w:val="22"/>
        </w:rPr>
        <w:t xml:space="preserve"> </w:t>
      </w:r>
      <w:r w:rsidR="00933044" w:rsidRPr="007273C8">
        <w:rPr>
          <w:rFonts w:ascii="Tahoma" w:hAnsi="Tahoma" w:cs="Tahoma"/>
          <w:sz w:val="22"/>
          <w:szCs w:val="22"/>
        </w:rPr>
        <w:t xml:space="preserve">y el </w:t>
      </w:r>
      <w:r w:rsidR="00933044" w:rsidRPr="007273C8">
        <w:rPr>
          <w:rFonts w:ascii="Tahoma" w:hAnsi="Tahoma" w:cs="Tahoma"/>
          <w:b/>
          <w:sz w:val="22"/>
          <w:szCs w:val="22"/>
        </w:rPr>
        <w:t>mínimo vital</w:t>
      </w:r>
      <w:r w:rsidRPr="007273C8">
        <w:rPr>
          <w:rFonts w:ascii="Tahoma" w:hAnsi="Tahoma" w:cs="Tahoma"/>
          <w:bCs/>
          <w:sz w:val="22"/>
          <w:szCs w:val="22"/>
        </w:rPr>
        <w:t xml:space="preserve">. </w:t>
      </w:r>
    </w:p>
    <w:p w:rsidR="00043660" w:rsidRPr="007273C8" w:rsidRDefault="00043660" w:rsidP="007273C8">
      <w:pPr>
        <w:spacing w:line="276" w:lineRule="auto"/>
        <w:ind w:right="3" w:firstLine="708"/>
        <w:jc w:val="both"/>
        <w:rPr>
          <w:rFonts w:ascii="Tahoma" w:hAnsi="Tahoma" w:cs="Tahoma"/>
          <w:bCs/>
          <w:sz w:val="22"/>
          <w:szCs w:val="22"/>
        </w:rPr>
      </w:pPr>
    </w:p>
    <w:p w:rsidR="00A416B0" w:rsidRPr="007273C8" w:rsidRDefault="00A416B0" w:rsidP="007273C8">
      <w:pPr>
        <w:pStyle w:val="Titre4"/>
        <w:numPr>
          <w:ilvl w:val="0"/>
          <w:numId w:val="2"/>
        </w:numPr>
        <w:tabs>
          <w:tab w:val="clear" w:pos="0"/>
          <w:tab w:val="clear" w:pos="1080"/>
          <w:tab w:val="left" w:pos="426"/>
        </w:tabs>
        <w:overflowPunct/>
        <w:autoSpaceDE/>
        <w:autoSpaceDN/>
        <w:adjustRightInd/>
        <w:spacing w:line="276" w:lineRule="auto"/>
        <w:ind w:left="0" w:firstLine="0"/>
        <w:textAlignment w:val="auto"/>
        <w:rPr>
          <w:rFonts w:ascii="Tahoma" w:hAnsi="Tahoma" w:cs="Tahoma"/>
          <w:sz w:val="22"/>
          <w:szCs w:val="22"/>
        </w:rPr>
      </w:pPr>
      <w:r w:rsidRPr="007273C8">
        <w:rPr>
          <w:rFonts w:ascii="Tahoma" w:hAnsi="Tahoma" w:cs="Tahoma"/>
          <w:sz w:val="22"/>
          <w:szCs w:val="22"/>
        </w:rPr>
        <w:t>La demanda</w:t>
      </w:r>
    </w:p>
    <w:p w:rsidR="00A416B0" w:rsidRPr="007273C8" w:rsidRDefault="00A416B0" w:rsidP="007273C8">
      <w:pPr>
        <w:pStyle w:val="Sansinterligne"/>
        <w:spacing w:line="276" w:lineRule="auto"/>
        <w:ind w:firstLine="708"/>
        <w:jc w:val="both"/>
        <w:rPr>
          <w:rFonts w:ascii="Tahoma" w:hAnsi="Tahoma" w:cs="Tahoma"/>
        </w:rPr>
      </w:pPr>
    </w:p>
    <w:p w:rsidR="00A416B0" w:rsidRPr="007273C8" w:rsidRDefault="00BA3E25" w:rsidP="007273C8">
      <w:pPr>
        <w:pStyle w:val="Sansinterligne"/>
        <w:spacing w:line="276" w:lineRule="auto"/>
        <w:ind w:firstLine="708"/>
        <w:jc w:val="both"/>
        <w:rPr>
          <w:rFonts w:ascii="Tahoma" w:hAnsi="Tahoma" w:cs="Tahoma"/>
        </w:rPr>
      </w:pPr>
      <w:r w:rsidRPr="007273C8">
        <w:rPr>
          <w:rFonts w:ascii="Tahoma" w:hAnsi="Tahoma" w:cs="Tahoma"/>
        </w:rPr>
        <w:t xml:space="preserve"> </w:t>
      </w:r>
      <w:r w:rsidR="007A6934" w:rsidRPr="007273C8">
        <w:rPr>
          <w:rFonts w:ascii="Tahoma" w:hAnsi="Tahoma" w:cs="Tahoma"/>
        </w:rPr>
        <w:t>Manifestó</w:t>
      </w:r>
      <w:r w:rsidR="00A416B0" w:rsidRPr="007273C8">
        <w:rPr>
          <w:rFonts w:ascii="Tahoma" w:hAnsi="Tahoma" w:cs="Tahoma"/>
        </w:rPr>
        <w:t xml:space="preserve"> </w:t>
      </w:r>
      <w:r w:rsidR="00337A69" w:rsidRPr="007273C8">
        <w:rPr>
          <w:rFonts w:ascii="Tahoma" w:hAnsi="Tahoma" w:cs="Tahoma"/>
        </w:rPr>
        <w:t>la accionant</w:t>
      </w:r>
      <w:r w:rsidR="00A416B0" w:rsidRPr="007273C8">
        <w:rPr>
          <w:rFonts w:ascii="Tahoma" w:hAnsi="Tahoma" w:cs="Tahoma"/>
        </w:rPr>
        <w:t>e</w:t>
      </w:r>
      <w:r w:rsidR="00337A69" w:rsidRPr="007273C8">
        <w:rPr>
          <w:rFonts w:ascii="Tahoma" w:hAnsi="Tahoma" w:cs="Tahoma"/>
        </w:rPr>
        <w:t xml:space="preserve"> que </w:t>
      </w:r>
      <w:r w:rsidR="00D76043" w:rsidRPr="007273C8">
        <w:rPr>
          <w:rFonts w:ascii="Tahoma" w:hAnsi="Tahoma" w:cs="Tahoma"/>
        </w:rPr>
        <w:t>se encuentra afiliada al régimen de prima media en seguridad soc</w:t>
      </w:r>
      <w:r w:rsidR="001065E1" w:rsidRPr="007273C8">
        <w:rPr>
          <w:rFonts w:ascii="Tahoma" w:hAnsi="Tahoma" w:cs="Tahoma"/>
        </w:rPr>
        <w:t>ial como empleada del Hospital U</w:t>
      </w:r>
      <w:r w:rsidR="00D76043" w:rsidRPr="007273C8">
        <w:rPr>
          <w:rFonts w:ascii="Tahoma" w:hAnsi="Tahoma" w:cs="Tahoma"/>
        </w:rPr>
        <w:t xml:space="preserve">niversitario </w:t>
      </w:r>
      <w:r w:rsidR="006B3352" w:rsidRPr="007273C8">
        <w:rPr>
          <w:rFonts w:ascii="Tahoma" w:hAnsi="Tahoma" w:cs="Tahoma"/>
        </w:rPr>
        <w:t>S</w:t>
      </w:r>
      <w:r w:rsidR="00D76043" w:rsidRPr="007273C8">
        <w:rPr>
          <w:rFonts w:ascii="Tahoma" w:hAnsi="Tahoma" w:cs="Tahoma"/>
        </w:rPr>
        <w:t>an Jorge desde hace más de 10 años, donde cumple con labores de auxiliar de enfermería.</w:t>
      </w:r>
    </w:p>
    <w:p w:rsidR="00337A69" w:rsidRPr="007273C8" w:rsidRDefault="00337A69" w:rsidP="007273C8">
      <w:pPr>
        <w:pStyle w:val="Sansinterligne"/>
        <w:spacing w:line="276" w:lineRule="auto"/>
        <w:ind w:firstLine="708"/>
        <w:jc w:val="both"/>
        <w:rPr>
          <w:rFonts w:ascii="Tahoma" w:hAnsi="Tahoma" w:cs="Tahoma"/>
        </w:rPr>
      </w:pPr>
    </w:p>
    <w:p w:rsidR="00F25022" w:rsidRPr="007273C8" w:rsidRDefault="00A416B0" w:rsidP="007273C8">
      <w:pPr>
        <w:pStyle w:val="Sansinterligne"/>
        <w:spacing w:line="276" w:lineRule="auto"/>
        <w:ind w:firstLine="708"/>
        <w:jc w:val="both"/>
        <w:rPr>
          <w:rFonts w:ascii="Tahoma" w:hAnsi="Tahoma" w:cs="Tahoma"/>
        </w:rPr>
      </w:pPr>
      <w:r w:rsidRPr="007273C8">
        <w:rPr>
          <w:rFonts w:ascii="Tahoma" w:hAnsi="Tahoma" w:cs="Tahoma"/>
        </w:rPr>
        <w:t>Indic</w:t>
      </w:r>
      <w:r w:rsidR="007A6934" w:rsidRPr="007273C8">
        <w:rPr>
          <w:rFonts w:ascii="Tahoma" w:hAnsi="Tahoma" w:cs="Tahoma"/>
        </w:rPr>
        <w:t>ó</w:t>
      </w:r>
      <w:r w:rsidRPr="007273C8">
        <w:rPr>
          <w:rFonts w:ascii="Tahoma" w:hAnsi="Tahoma" w:cs="Tahoma"/>
        </w:rPr>
        <w:t xml:space="preserve"> que </w:t>
      </w:r>
      <w:r w:rsidR="00D76043" w:rsidRPr="007273C8">
        <w:rPr>
          <w:rFonts w:ascii="Tahoma" w:hAnsi="Tahoma" w:cs="Tahoma"/>
        </w:rPr>
        <w:t>en la actualidad tiene 45 años de edad</w:t>
      </w:r>
      <w:r w:rsidR="000E16DA" w:rsidRPr="007273C8">
        <w:rPr>
          <w:rFonts w:ascii="Tahoma" w:hAnsi="Tahoma" w:cs="Tahoma"/>
        </w:rPr>
        <w:t>, que</w:t>
      </w:r>
      <w:r w:rsidR="00D76043" w:rsidRPr="007273C8">
        <w:rPr>
          <w:rFonts w:ascii="Tahoma" w:hAnsi="Tahoma" w:cs="Tahoma"/>
        </w:rPr>
        <w:t xml:space="preserve"> el 14 de diciembre de 2014 sufri</w:t>
      </w:r>
      <w:r w:rsidR="006B3352" w:rsidRPr="007273C8">
        <w:rPr>
          <w:rFonts w:ascii="Tahoma" w:hAnsi="Tahoma" w:cs="Tahoma"/>
        </w:rPr>
        <w:t>ó</w:t>
      </w:r>
      <w:r w:rsidR="00D76043" w:rsidRPr="007273C8">
        <w:rPr>
          <w:rFonts w:ascii="Tahoma" w:hAnsi="Tahoma" w:cs="Tahoma"/>
        </w:rPr>
        <w:t xml:space="preserve"> ACV </w:t>
      </w:r>
      <w:r w:rsidR="006B3352" w:rsidRPr="007273C8">
        <w:rPr>
          <w:rFonts w:ascii="Tahoma" w:hAnsi="Tahoma" w:cs="Tahoma"/>
        </w:rPr>
        <w:t>Isquémico</w:t>
      </w:r>
      <w:r w:rsidR="00D76043" w:rsidRPr="007273C8">
        <w:rPr>
          <w:rFonts w:ascii="Tahoma" w:hAnsi="Tahoma" w:cs="Tahoma"/>
        </w:rPr>
        <w:t xml:space="preserve"> </w:t>
      </w:r>
      <w:r w:rsidR="00F25022" w:rsidRPr="007273C8">
        <w:rPr>
          <w:rFonts w:ascii="Tahoma" w:hAnsi="Tahoma" w:cs="Tahoma"/>
        </w:rPr>
        <w:t xml:space="preserve">en horas laborales por lo </w:t>
      </w:r>
      <w:r w:rsidR="00844316" w:rsidRPr="007273C8">
        <w:rPr>
          <w:rFonts w:ascii="Tahoma" w:hAnsi="Tahoma" w:cs="Tahoma"/>
        </w:rPr>
        <w:t>que</w:t>
      </w:r>
      <w:r w:rsidR="00F25022" w:rsidRPr="007273C8">
        <w:rPr>
          <w:rFonts w:ascii="Tahoma" w:hAnsi="Tahoma" w:cs="Tahoma"/>
        </w:rPr>
        <w:t xml:space="preserve"> fue hospitalizada hasta el 22 de diciembre</w:t>
      </w:r>
      <w:r w:rsidR="000E16DA" w:rsidRPr="007273C8">
        <w:rPr>
          <w:rFonts w:ascii="Tahoma" w:hAnsi="Tahoma" w:cs="Tahoma"/>
        </w:rPr>
        <w:t>,</w:t>
      </w:r>
      <w:r w:rsidR="00F25022" w:rsidRPr="007273C8">
        <w:rPr>
          <w:rFonts w:ascii="Tahoma" w:hAnsi="Tahoma" w:cs="Tahoma"/>
        </w:rPr>
        <w:t xml:space="preserve">  y desde ese momento inició toda clase de tratamientos para tratar el accidente, los cuales son: </w:t>
      </w:r>
      <w:r w:rsidR="006B3352" w:rsidRPr="007273C8">
        <w:rPr>
          <w:rFonts w:ascii="Tahoma" w:hAnsi="Tahoma" w:cs="Tahoma"/>
        </w:rPr>
        <w:t>Neurología</w:t>
      </w:r>
      <w:r w:rsidR="00F25022" w:rsidRPr="007273C8">
        <w:rPr>
          <w:rFonts w:ascii="Tahoma" w:hAnsi="Tahoma" w:cs="Tahoma"/>
        </w:rPr>
        <w:t xml:space="preserve">, </w:t>
      </w:r>
      <w:r w:rsidR="006B3352" w:rsidRPr="007273C8">
        <w:rPr>
          <w:rFonts w:ascii="Tahoma" w:hAnsi="Tahoma" w:cs="Tahoma"/>
        </w:rPr>
        <w:t>Hematología</w:t>
      </w:r>
      <w:r w:rsidR="00F25022" w:rsidRPr="007273C8">
        <w:rPr>
          <w:rFonts w:ascii="Tahoma" w:hAnsi="Tahoma" w:cs="Tahoma"/>
        </w:rPr>
        <w:t>, psicología, psiquiatría, neuropsicología, reumatología, medicina interna, clínica del do</w:t>
      </w:r>
      <w:r w:rsidR="000E16DA" w:rsidRPr="007273C8">
        <w:rPr>
          <w:rFonts w:ascii="Tahoma" w:hAnsi="Tahoma" w:cs="Tahoma"/>
        </w:rPr>
        <w:t>lor, medicina laboral entre otro</w:t>
      </w:r>
      <w:r w:rsidR="00F25022" w:rsidRPr="007273C8">
        <w:rPr>
          <w:rFonts w:ascii="Tahoma" w:hAnsi="Tahoma" w:cs="Tahoma"/>
        </w:rPr>
        <w:t>s.</w:t>
      </w:r>
    </w:p>
    <w:p w:rsidR="00F25022" w:rsidRPr="007273C8" w:rsidRDefault="00F25022" w:rsidP="007273C8">
      <w:pPr>
        <w:pStyle w:val="Sansinterligne"/>
        <w:spacing w:line="276" w:lineRule="auto"/>
        <w:ind w:firstLine="708"/>
        <w:jc w:val="both"/>
        <w:rPr>
          <w:rFonts w:ascii="Tahoma" w:hAnsi="Tahoma" w:cs="Tahoma"/>
        </w:rPr>
      </w:pPr>
    </w:p>
    <w:p w:rsidR="00F25022" w:rsidRPr="007273C8" w:rsidRDefault="00F25022" w:rsidP="007273C8">
      <w:pPr>
        <w:pStyle w:val="Sansinterligne"/>
        <w:spacing w:line="276" w:lineRule="auto"/>
        <w:ind w:firstLine="708"/>
        <w:jc w:val="both"/>
        <w:rPr>
          <w:rFonts w:ascii="Tahoma" w:hAnsi="Tahoma" w:cs="Tahoma"/>
        </w:rPr>
      </w:pPr>
      <w:r w:rsidRPr="007273C8">
        <w:rPr>
          <w:rFonts w:ascii="Tahoma" w:hAnsi="Tahoma" w:cs="Tahoma"/>
        </w:rPr>
        <w:t xml:space="preserve"> Refirió que desde el accidente </w:t>
      </w:r>
      <w:r w:rsidR="000E16DA" w:rsidRPr="007273C8">
        <w:rPr>
          <w:rFonts w:ascii="Tahoma" w:hAnsi="Tahoma" w:cs="Tahoma"/>
        </w:rPr>
        <w:t>ha estado incapacitada</w:t>
      </w:r>
      <w:r w:rsidRPr="007273C8">
        <w:rPr>
          <w:rFonts w:ascii="Tahoma" w:hAnsi="Tahoma" w:cs="Tahoma"/>
        </w:rPr>
        <w:t xml:space="preserve"> y recibiendo tratamiento médico farmacéutico. </w:t>
      </w:r>
    </w:p>
    <w:p w:rsidR="00013200" w:rsidRPr="007273C8" w:rsidRDefault="00013200" w:rsidP="007273C8">
      <w:pPr>
        <w:pStyle w:val="Sansinterligne"/>
        <w:spacing w:line="276" w:lineRule="auto"/>
        <w:ind w:firstLine="708"/>
        <w:jc w:val="both"/>
        <w:rPr>
          <w:rFonts w:ascii="Tahoma" w:hAnsi="Tahoma" w:cs="Tahoma"/>
        </w:rPr>
      </w:pPr>
    </w:p>
    <w:p w:rsidR="00A416B0" w:rsidRPr="007273C8" w:rsidRDefault="00CE39C6" w:rsidP="007273C8">
      <w:pPr>
        <w:pStyle w:val="Sansinterligne"/>
        <w:spacing w:line="276" w:lineRule="auto"/>
        <w:ind w:firstLine="708"/>
        <w:jc w:val="both"/>
        <w:rPr>
          <w:rFonts w:ascii="Tahoma" w:hAnsi="Tahoma" w:cs="Tahoma"/>
        </w:rPr>
      </w:pPr>
      <w:r w:rsidRPr="007273C8">
        <w:rPr>
          <w:rFonts w:ascii="Tahoma" w:hAnsi="Tahoma" w:cs="Tahoma"/>
        </w:rPr>
        <w:t xml:space="preserve">Denunció </w:t>
      </w:r>
      <w:r w:rsidR="00A416B0" w:rsidRPr="007273C8">
        <w:rPr>
          <w:rFonts w:ascii="Tahoma" w:hAnsi="Tahoma" w:cs="Tahoma"/>
        </w:rPr>
        <w:t xml:space="preserve">que </w:t>
      </w:r>
      <w:r w:rsidR="00F25022" w:rsidRPr="007273C8">
        <w:rPr>
          <w:rFonts w:ascii="Tahoma" w:hAnsi="Tahoma" w:cs="Tahoma"/>
        </w:rPr>
        <w:t xml:space="preserve">el </w:t>
      </w:r>
      <w:r w:rsidR="006B3352" w:rsidRPr="007273C8">
        <w:rPr>
          <w:rFonts w:ascii="Tahoma" w:hAnsi="Tahoma" w:cs="Tahoma"/>
        </w:rPr>
        <w:t>Hospital Universitario San Jorge</w:t>
      </w:r>
      <w:r w:rsidR="00CE3A34" w:rsidRPr="007273C8">
        <w:rPr>
          <w:rFonts w:ascii="Tahoma" w:hAnsi="Tahoma" w:cs="Tahoma"/>
        </w:rPr>
        <w:t xml:space="preserve"> ha ejercido sus funciones de contratación de personal por</w:t>
      </w:r>
      <w:r w:rsidR="00A963B3" w:rsidRPr="007273C8">
        <w:rPr>
          <w:rFonts w:ascii="Tahoma" w:hAnsi="Tahoma" w:cs="Tahoma"/>
        </w:rPr>
        <w:t xml:space="preserve"> medio de</w:t>
      </w:r>
      <w:r w:rsidR="00CE3A34" w:rsidRPr="007273C8">
        <w:rPr>
          <w:rFonts w:ascii="Tahoma" w:hAnsi="Tahoma" w:cs="Tahoma"/>
        </w:rPr>
        <w:t xml:space="preserve"> cooperativas y temporales</w:t>
      </w:r>
      <w:r w:rsidR="00A249E0">
        <w:rPr>
          <w:rFonts w:ascii="Tahoma" w:hAnsi="Tahoma" w:cs="Tahoma"/>
        </w:rPr>
        <w:t>, indicando</w:t>
      </w:r>
      <w:r w:rsidR="00F25022" w:rsidRPr="007273C8">
        <w:rPr>
          <w:rFonts w:ascii="Tahoma" w:hAnsi="Tahoma" w:cs="Tahoma"/>
        </w:rPr>
        <w:t xml:space="preserve"> que ella </w:t>
      </w:r>
      <w:r w:rsidR="008D2CDB" w:rsidRPr="007273C8">
        <w:rPr>
          <w:rFonts w:ascii="Tahoma" w:hAnsi="Tahoma" w:cs="Tahoma"/>
        </w:rPr>
        <w:t>estuvo</w:t>
      </w:r>
      <w:r w:rsidR="00F25022" w:rsidRPr="007273C8">
        <w:rPr>
          <w:rFonts w:ascii="Tahoma" w:hAnsi="Tahoma" w:cs="Tahoma"/>
        </w:rPr>
        <w:t xml:space="preserve"> contratada hasta julio del presente año por </w:t>
      </w:r>
      <w:proofErr w:type="spellStart"/>
      <w:r w:rsidR="00332BD8" w:rsidRPr="007273C8">
        <w:rPr>
          <w:rFonts w:ascii="Tahoma" w:hAnsi="Tahoma" w:cs="Tahoma"/>
        </w:rPr>
        <w:t>Servitemporales</w:t>
      </w:r>
      <w:proofErr w:type="spellEnd"/>
      <w:r w:rsidR="00A963B3" w:rsidRPr="007273C8">
        <w:rPr>
          <w:rFonts w:ascii="Tahoma" w:hAnsi="Tahoma" w:cs="Tahoma"/>
        </w:rPr>
        <w:t>, quien</w:t>
      </w:r>
      <w:r w:rsidR="00F25022" w:rsidRPr="007273C8">
        <w:rPr>
          <w:rFonts w:ascii="Tahoma" w:hAnsi="Tahoma" w:cs="Tahoma"/>
        </w:rPr>
        <w:t xml:space="preserve"> tenía contrato con el hospital, pero en julio</w:t>
      </w:r>
      <w:r w:rsidR="00A963B3" w:rsidRPr="007273C8">
        <w:rPr>
          <w:rFonts w:ascii="Tahoma" w:hAnsi="Tahoma" w:cs="Tahoma"/>
        </w:rPr>
        <w:t xml:space="preserve"> del presente año</w:t>
      </w:r>
      <w:r w:rsidR="00A249E0">
        <w:rPr>
          <w:rFonts w:ascii="Tahoma" w:hAnsi="Tahoma" w:cs="Tahoma"/>
        </w:rPr>
        <w:t xml:space="preserve"> terminó</w:t>
      </w:r>
      <w:r w:rsidR="00F25022" w:rsidRPr="007273C8">
        <w:rPr>
          <w:rFonts w:ascii="Tahoma" w:hAnsi="Tahoma" w:cs="Tahoma"/>
        </w:rPr>
        <w:t xml:space="preserve"> el contrato entre </w:t>
      </w:r>
      <w:r w:rsidR="00AE34E3" w:rsidRPr="007273C8">
        <w:rPr>
          <w:rFonts w:ascii="Tahoma" w:hAnsi="Tahoma" w:cs="Tahoma"/>
        </w:rPr>
        <w:t>estas</w:t>
      </w:r>
      <w:r w:rsidR="00F25022" w:rsidRPr="007273C8">
        <w:rPr>
          <w:rFonts w:ascii="Tahoma" w:hAnsi="Tahoma" w:cs="Tahoma"/>
        </w:rPr>
        <w:t xml:space="preserve"> </w:t>
      </w:r>
      <w:r w:rsidR="00CE3A34" w:rsidRPr="007273C8">
        <w:rPr>
          <w:rFonts w:ascii="Tahoma" w:hAnsi="Tahoma" w:cs="Tahoma"/>
        </w:rPr>
        <w:t>entidades, y el Hospital</w:t>
      </w:r>
      <w:r w:rsidR="00332BD8" w:rsidRPr="007273C8">
        <w:rPr>
          <w:rFonts w:ascii="Tahoma" w:hAnsi="Tahoma" w:cs="Tahoma"/>
        </w:rPr>
        <w:t xml:space="preserve"> Universitario San Jorge</w:t>
      </w:r>
      <w:r w:rsidR="00CE3A34" w:rsidRPr="007273C8">
        <w:rPr>
          <w:rFonts w:ascii="Tahoma" w:hAnsi="Tahoma" w:cs="Tahoma"/>
        </w:rPr>
        <w:t xml:space="preserve"> inició</w:t>
      </w:r>
      <w:r w:rsidR="00F25022" w:rsidRPr="007273C8">
        <w:rPr>
          <w:rFonts w:ascii="Tahoma" w:hAnsi="Tahoma" w:cs="Tahoma"/>
        </w:rPr>
        <w:t xml:space="preserve"> otro</w:t>
      </w:r>
      <w:r w:rsidR="00CE3A34" w:rsidRPr="007273C8">
        <w:rPr>
          <w:rFonts w:ascii="Tahoma" w:hAnsi="Tahoma" w:cs="Tahoma"/>
        </w:rPr>
        <w:t xml:space="preserve"> contrato con la Cooperativa MISIÓ</w:t>
      </w:r>
      <w:r w:rsidR="00F25022" w:rsidRPr="007273C8">
        <w:rPr>
          <w:rFonts w:ascii="Tahoma" w:hAnsi="Tahoma" w:cs="Tahoma"/>
        </w:rPr>
        <w:t>N PLUS</w:t>
      </w:r>
      <w:r w:rsidR="00D96A74" w:rsidRPr="007273C8">
        <w:rPr>
          <w:rFonts w:ascii="Tahoma" w:hAnsi="Tahoma" w:cs="Tahoma"/>
        </w:rPr>
        <w:t>.</w:t>
      </w:r>
    </w:p>
    <w:p w:rsidR="00751C1B" w:rsidRPr="007273C8" w:rsidRDefault="00751C1B" w:rsidP="007273C8">
      <w:pPr>
        <w:pStyle w:val="Sansinterligne"/>
        <w:spacing w:line="276" w:lineRule="auto"/>
        <w:ind w:firstLine="708"/>
        <w:jc w:val="both"/>
        <w:rPr>
          <w:rFonts w:ascii="Tahoma" w:hAnsi="Tahoma" w:cs="Tahoma"/>
        </w:rPr>
      </w:pPr>
    </w:p>
    <w:p w:rsidR="00A416B0" w:rsidRPr="007273C8" w:rsidRDefault="00CE39C6" w:rsidP="007273C8">
      <w:pPr>
        <w:pStyle w:val="Sansinterligne"/>
        <w:spacing w:line="276" w:lineRule="auto"/>
        <w:ind w:firstLine="708"/>
        <w:jc w:val="both"/>
        <w:rPr>
          <w:rFonts w:ascii="Tahoma" w:hAnsi="Tahoma" w:cs="Tahoma"/>
        </w:rPr>
      </w:pPr>
      <w:r w:rsidRPr="007273C8">
        <w:rPr>
          <w:rFonts w:ascii="Tahoma" w:hAnsi="Tahoma" w:cs="Tahoma"/>
        </w:rPr>
        <w:lastRenderedPageBreak/>
        <w:t xml:space="preserve">Reveló </w:t>
      </w:r>
      <w:r w:rsidR="00751C1B" w:rsidRPr="007273C8">
        <w:rPr>
          <w:rFonts w:ascii="Tahoma" w:hAnsi="Tahoma" w:cs="Tahoma"/>
        </w:rPr>
        <w:t xml:space="preserve">que </w:t>
      </w:r>
      <w:r w:rsidR="000D09D7" w:rsidRPr="007273C8">
        <w:rPr>
          <w:rFonts w:ascii="Tahoma" w:hAnsi="Tahoma" w:cs="Tahoma"/>
        </w:rPr>
        <w:t xml:space="preserve">desde la firma del contrato entre </w:t>
      </w:r>
      <w:r w:rsidR="00E0381E" w:rsidRPr="007273C8">
        <w:rPr>
          <w:rFonts w:ascii="Tahoma" w:hAnsi="Tahoma" w:cs="Tahoma"/>
        </w:rPr>
        <w:t xml:space="preserve">la Cooperativa </w:t>
      </w:r>
      <w:r w:rsidR="00CE3A34" w:rsidRPr="007273C8">
        <w:rPr>
          <w:rFonts w:ascii="Tahoma" w:hAnsi="Tahoma" w:cs="Tahoma"/>
        </w:rPr>
        <w:t xml:space="preserve">Misión Plus y El Hospital </w:t>
      </w:r>
      <w:r w:rsidR="00E0381E" w:rsidRPr="007273C8">
        <w:rPr>
          <w:rFonts w:ascii="Tahoma" w:hAnsi="Tahoma" w:cs="Tahoma"/>
        </w:rPr>
        <w:t xml:space="preserve">Universitario </w:t>
      </w:r>
      <w:r w:rsidR="00CE3A34" w:rsidRPr="007273C8">
        <w:rPr>
          <w:rFonts w:ascii="Tahoma" w:hAnsi="Tahoma" w:cs="Tahoma"/>
        </w:rPr>
        <w:t xml:space="preserve">San </w:t>
      </w:r>
      <w:r w:rsidR="00E0381E" w:rsidRPr="007273C8">
        <w:rPr>
          <w:rFonts w:ascii="Tahoma" w:hAnsi="Tahoma" w:cs="Tahoma"/>
        </w:rPr>
        <w:t>Jorge</w:t>
      </w:r>
      <w:r w:rsidR="000D09D7" w:rsidRPr="007273C8">
        <w:rPr>
          <w:rFonts w:ascii="Tahoma" w:hAnsi="Tahoma" w:cs="Tahoma"/>
        </w:rPr>
        <w:t>, le</w:t>
      </w:r>
      <w:r w:rsidR="00E0381E" w:rsidRPr="007273C8">
        <w:rPr>
          <w:rFonts w:ascii="Tahoma" w:hAnsi="Tahoma" w:cs="Tahoma"/>
        </w:rPr>
        <w:t xml:space="preserve"> están vulnerado su </w:t>
      </w:r>
      <w:r w:rsidR="00CE3A34" w:rsidRPr="007273C8">
        <w:rPr>
          <w:rFonts w:ascii="Tahoma" w:hAnsi="Tahoma" w:cs="Tahoma"/>
        </w:rPr>
        <w:t>derecho</w:t>
      </w:r>
      <w:r w:rsidR="00E0381E" w:rsidRPr="007273C8">
        <w:rPr>
          <w:rFonts w:ascii="Tahoma" w:hAnsi="Tahoma" w:cs="Tahoma"/>
        </w:rPr>
        <w:t xml:space="preserve"> a la dignidad </w:t>
      </w:r>
      <w:r w:rsidR="00CE3A34" w:rsidRPr="007273C8">
        <w:rPr>
          <w:rFonts w:ascii="Tahoma" w:hAnsi="Tahoma" w:cs="Tahoma"/>
        </w:rPr>
        <w:t>humana</w:t>
      </w:r>
      <w:r w:rsidR="00E0381E" w:rsidRPr="007273C8">
        <w:rPr>
          <w:rFonts w:ascii="Tahoma" w:hAnsi="Tahoma" w:cs="Tahoma"/>
        </w:rPr>
        <w:t xml:space="preserve">, la seguridad social, la salud, la protección laboral reforzada, el debido proceso y el </w:t>
      </w:r>
      <w:r w:rsidR="00CE3A34" w:rsidRPr="007273C8">
        <w:rPr>
          <w:rFonts w:ascii="Tahoma" w:hAnsi="Tahoma" w:cs="Tahoma"/>
        </w:rPr>
        <w:t>mínimo</w:t>
      </w:r>
      <w:r w:rsidR="00E0381E" w:rsidRPr="007273C8">
        <w:rPr>
          <w:rFonts w:ascii="Tahoma" w:hAnsi="Tahoma" w:cs="Tahoma"/>
        </w:rPr>
        <w:t xml:space="preserve"> vital en conexidad</w:t>
      </w:r>
      <w:r w:rsidR="00FD052A" w:rsidRPr="007273C8">
        <w:rPr>
          <w:rFonts w:ascii="Tahoma" w:hAnsi="Tahoma" w:cs="Tahoma"/>
        </w:rPr>
        <w:t xml:space="preserve"> con el derecho a la vida, porque </w:t>
      </w:r>
      <w:r w:rsidR="00E0381E" w:rsidRPr="007273C8">
        <w:rPr>
          <w:rFonts w:ascii="Tahoma" w:hAnsi="Tahoma" w:cs="Tahoma"/>
        </w:rPr>
        <w:t xml:space="preserve">desde </w:t>
      </w:r>
      <w:r w:rsidR="00FD052A" w:rsidRPr="007273C8">
        <w:rPr>
          <w:rFonts w:ascii="Tahoma" w:hAnsi="Tahoma" w:cs="Tahoma"/>
        </w:rPr>
        <w:t>ese momento</w:t>
      </w:r>
      <w:r w:rsidR="00990545" w:rsidRPr="007273C8">
        <w:rPr>
          <w:rFonts w:ascii="Tahoma" w:hAnsi="Tahoma" w:cs="Tahoma"/>
        </w:rPr>
        <w:t xml:space="preserve"> </w:t>
      </w:r>
      <w:r w:rsidR="009325B4" w:rsidRPr="007273C8">
        <w:rPr>
          <w:rFonts w:ascii="Tahoma" w:hAnsi="Tahoma" w:cs="Tahoma"/>
        </w:rPr>
        <w:t>no han cumplido</w:t>
      </w:r>
      <w:r w:rsidR="00E0381E" w:rsidRPr="007273C8">
        <w:rPr>
          <w:rFonts w:ascii="Tahoma" w:hAnsi="Tahoma" w:cs="Tahoma"/>
        </w:rPr>
        <w:t xml:space="preserve"> con </w:t>
      </w:r>
      <w:r w:rsidR="00154582" w:rsidRPr="007273C8">
        <w:rPr>
          <w:rFonts w:ascii="Tahoma" w:hAnsi="Tahoma" w:cs="Tahoma"/>
        </w:rPr>
        <w:t>sus</w:t>
      </w:r>
      <w:r w:rsidR="00E0381E" w:rsidRPr="007273C8">
        <w:rPr>
          <w:rFonts w:ascii="Tahoma" w:hAnsi="Tahoma" w:cs="Tahoma"/>
        </w:rPr>
        <w:t xml:space="preserve"> aportes a la </w:t>
      </w:r>
      <w:r w:rsidR="00154582" w:rsidRPr="007273C8">
        <w:rPr>
          <w:rFonts w:ascii="Tahoma" w:hAnsi="Tahoma" w:cs="Tahoma"/>
        </w:rPr>
        <w:t xml:space="preserve">seguridad social, </w:t>
      </w:r>
      <w:r w:rsidR="009325B4" w:rsidRPr="007273C8">
        <w:rPr>
          <w:rFonts w:ascii="Tahoma" w:hAnsi="Tahoma" w:cs="Tahoma"/>
        </w:rPr>
        <w:t xml:space="preserve">a pesar de que </w:t>
      </w:r>
      <w:r w:rsidR="00E0381E" w:rsidRPr="007273C8">
        <w:rPr>
          <w:rFonts w:ascii="Tahoma" w:hAnsi="Tahoma" w:cs="Tahoma"/>
        </w:rPr>
        <w:t xml:space="preserve">se encuentra en estado activo </w:t>
      </w:r>
      <w:r w:rsidR="003A10DF" w:rsidRPr="007273C8">
        <w:rPr>
          <w:rFonts w:ascii="Tahoma" w:hAnsi="Tahoma" w:cs="Tahoma"/>
        </w:rPr>
        <w:t xml:space="preserve">como </w:t>
      </w:r>
      <w:r w:rsidR="00E0381E" w:rsidRPr="007273C8">
        <w:rPr>
          <w:rFonts w:ascii="Tahoma" w:hAnsi="Tahoma" w:cs="Tahoma"/>
        </w:rPr>
        <w:t xml:space="preserve">empleada incapacitada del empleador directo Hospital </w:t>
      </w:r>
      <w:r w:rsidR="003A10DF" w:rsidRPr="007273C8">
        <w:rPr>
          <w:rFonts w:ascii="Tahoma" w:hAnsi="Tahoma" w:cs="Tahoma"/>
        </w:rPr>
        <w:t xml:space="preserve">Universitario San </w:t>
      </w:r>
      <w:r w:rsidR="00E0381E" w:rsidRPr="007273C8">
        <w:rPr>
          <w:rFonts w:ascii="Tahoma" w:hAnsi="Tahoma" w:cs="Tahoma"/>
        </w:rPr>
        <w:t>Jorge.</w:t>
      </w:r>
    </w:p>
    <w:p w:rsidR="00E0381E" w:rsidRPr="007273C8" w:rsidRDefault="00E0381E" w:rsidP="007273C8">
      <w:pPr>
        <w:pStyle w:val="Sansinterligne"/>
        <w:spacing w:line="276" w:lineRule="auto"/>
        <w:ind w:firstLine="708"/>
        <w:jc w:val="both"/>
        <w:rPr>
          <w:rFonts w:ascii="Tahoma" w:hAnsi="Tahoma" w:cs="Tahoma"/>
        </w:rPr>
      </w:pPr>
    </w:p>
    <w:p w:rsidR="008C6900" w:rsidRPr="007273C8" w:rsidRDefault="00E0381E" w:rsidP="007273C8">
      <w:pPr>
        <w:pStyle w:val="Sansinterligne"/>
        <w:spacing w:line="276" w:lineRule="auto"/>
        <w:ind w:firstLine="708"/>
        <w:jc w:val="both"/>
        <w:rPr>
          <w:rFonts w:ascii="Tahoma" w:hAnsi="Tahoma" w:cs="Tahoma"/>
        </w:rPr>
      </w:pPr>
      <w:r w:rsidRPr="007273C8">
        <w:rPr>
          <w:rFonts w:ascii="Tahoma" w:hAnsi="Tahoma" w:cs="Tahoma"/>
        </w:rPr>
        <w:t xml:space="preserve">Exhibió </w:t>
      </w:r>
      <w:r w:rsidR="008C6900" w:rsidRPr="007273C8">
        <w:rPr>
          <w:rFonts w:ascii="Tahoma" w:hAnsi="Tahoma" w:cs="Tahoma"/>
        </w:rPr>
        <w:t xml:space="preserve">que el </w:t>
      </w:r>
      <w:r w:rsidRPr="007273C8">
        <w:rPr>
          <w:rFonts w:ascii="Tahoma" w:hAnsi="Tahoma" w:cs="Tahoma"/>
        </w:rPr>
        <w:t xml:space="preserve">17 de septiembre se </w:t>
      </w:r>
      <w:r w:rsidR="00A81A8B" w:rsidRPr="007273C8">
        <w:rPr>
          <w:rFonts w:ascii="Tahoma" w:hAnsi="Tahoma" w:cs="Tahoma"/>
        </w:rPr>
        <w:t>acercó</w:t>
      </w:r>
      <w:r w:rsidRPr="007273C8">
        <w:rPr>
          <w:rFonts w:ascii="Tahoma" w:hAnsi="Tahoma" w:cs="Tahoma"/>
        </w:rPr>
        <w:t xml:space="preserve"> a la </w:t>
      </w:r>
      <w:proofErr w:type="spellStart"/>
      <w:r w:rsidRPr="007273C8">
        <w:rPr>
          <w:rFonts w:ascii="Tahoma" w:hAnsi="Tahoma" w:cs="Tahoma"/>
        </w:rPr>
        <w:t>EPS</w:t>
      </w:r>
      <w:proofErr w:type="spellEnd"/>
      <w:r w:rsidRPr="007273C8">
        <w:rPr>
          <w:rFonts w:ascii="Tahoma" w:hAnsi="Tahoma" w:cs="Tahoma"/>
        </w:rPr>
        <w:t xml:space="preserve"> </w:t>
      </w:r>
      <w:proofErr w:type="spellStart"/>
      <w:r w:rsidRPr="007273C8">
        <w:rPr>
          <w:rFonts w:ascii="Tahoma" w:hAnsi="Tahoma" w:cs="Tahoma"/>
        </w:rPr>
        <w:t>Medim</w:t>
      </w:r>
      <w:r w:rsidR="00E21F45" w:rsidRPr="007273C8">
        <w:rPr>
          <w:rFonts w:ascii="Tahoma" w:hAnsi="Tahoma" w:cs="Tahoma"/>
        </w:rPr>
        <w:t>á</w:t>
      </w:r>
      <w:r w:rsidRPr="007273C8">
        <w:rPr>
          <w:rFonts w:ascii="Tahoma" w:hAnsi="Tahoma" w:cs="Tahoma"/>
        </w:rPr>
        <w:t>s</w:t>
      </w:r>
      <w:proofErr w:type="spellEnd"/>
      <w:r w:rsidRPr="007273C8">
        <w:rPr>
          <w:rFonts w:ascii="Tahoma" w:hAnsi="Tahoma" w:cs="Tahoma"/>
        </w:rPr>
        <w:t xml:space="preserve"> para que le recetaran l</w:t>
      </w:r>
      <w:r w:rsidR="00E21F45" w:rsidRPr="007273C8">
        <w:rPr>
          <w:rFonts w:ascii="Tahoma" w:hAnsi="Tahoma" w:cs="Tahoma"/>
        </w:rPr>
        <w:t>os</w:t>
      </w:r>
      <w:r w:rsidRPr="007273C8">
        <w:rPr>
          <w:rFonts w:ascii="Tahoma" w:hAnsi="Tahoma" w:cs="Tahoma"/>
        </w:rPr>
        <w:t xml:space="preserve"> medicamento</w:t>
      </w:r>
      <w:r w:rsidR="00E21F45" w:rsidRPr="007273C8">
        <w:rPr>
          <w:rFonts w:ascii="Tahoma" w:hAnsi="Tahoma" w:cs="Tahoma"/>
        </w:rPr>
        <w:t>s</w:t>
      </w:r>
      <w:r w:rsidRPr="007273C8">
        <w:rPr>
          <w:rFonts w:ascii="Tahoma" w:hAnsi="Tahoma" w:cs="Tahoma"/>
        </w:rPr>
        <w:t xml:space="preserve"> que son vitalicios para </w:t>
      </w:r>
      <w:r w:rsidR="00E21F45" w:rsidRPr="007273C8">
        <w:rPr>
          <w:rFonts w:ascii="Tahoma" w:hAnsi="Tahoma" w:cs="Tahoma"/>
        </w:rPr>
        <w:t>su</w:t>
      </w:r>
      <w:r w:rsidRPr="007273C8">
        <w:rPr>
          <w:rFonts w:ascii="Tahoma" w:hAnsi="Tahoma" w:cs="Tahoma"/>
        </w:rPr>
        <w:t xml:space="preserve"> tratamiento y para que le prorrogaran la incapacidad que se vencía ese día.</w:t>
      </w:r>
    </w:p>
    <w:p w:rsidR="008C6900" w:rsidRPr="007273C8" w:rsidRDefault="008C6900" w:rsidP="007273C8">
      <w:pPr>
        <w:pStyle w:val="Sansinterligne"/>
        <w:spacing w:line="276" w:lineRule="auto"/>
        <w:ind w:firstLine="708"/>
        <w:jc w:val="both"/>
        <w:rPr>
          <w:rFonts w:ascii="Tahoma" w:hAnsi="Tahoma" w:cs="Tahoma"/>
        </w:rPr>
      </w:pPr>
    </w:p>
    <w:p w:rsidR="009B32AE" w:rsidRPr="007273C8" w:rsidRDefault="00416759" w:rsidP="007273C8">
      <w:pPr>
        <w:pStyle w:val="Sansinterligne"/>
        <w:spacing w:line="276" w:lineRule="auto"/>
        <w:ind w:firstLine="708"/>
        <w:jc w:val="both"/>
        <w:rPr>
          <w:rFonts w:ascii="Tahoma" w:hAnsi="Tahoma" w:cs="Tahoma"/>
        </w:rPr>
      </w:pPr>
      <w:r w:rsidRPr="007273C8">
        <w:rPr>
          <w:rFonts w:ascii="Tahoma" w:hAnsi="Tahoma" w:cs="Tahoma"/>
        </w:rPr>
        <w:t>Expresó</w:t>
      </w:r>
      <w:r w:rsidR="009B32AE" w:rsidRPr="007273C8">
        <w:rPr>
          <w:rFonts w:ascii="Tahoma" w:hAnsi="Tahoma" w:cs="Tahoma"/>
        </w:rPr>
        <w:t xml:space="preserve"> </w:t>
      </w:r>
      <w:r w:rsidR="0035750D" w:rsidRPr="007273C8">
        <w:rPr>
          <w:rFonts w:ascii="Tahoma" w:hAnsi="Tahoma" w:cs="Tahoma"/>
        </w:rPr>
        <w:t>que acude a la acción de tutela,</w:t>
      </w:r>
      <w:r w:rsidR="002C15B4" w:rsidRPr="007273C8">
        <w:rPr>
          <w:rFonts w:ascii="Tahoma" w:hAnsi="Tahoma" w:cs="Tahoma"/>
        </w:rPr>
        <w:t xml:space="preserve"> </w:t>
      </w:r>
      <w:r w:rsidR="00A96595" w:rsidRPr="007273C8">
        <w:rPr>
          <w:rFonts w:ascii="Tahoma" w:hAnsi="Tahoma" w:cs="Tahoma"/>
        </w:rPr>
        <w:t xml:space="preserve">porque en su </w:t>
      </w:r>
      <w:r w:rsidR="0035750D" w:rsidRPr="007273C8">
        <w:rPr>
          <w:rFonts w:ascii="Tahoma" w:hAnsi="Tahoma" w:cs="Tahoma"/>
        </w:rPr>
        <w:t>opinión</w:t>
      </w:r>
      <w:r w:rsidR="00A32F0C" w:rsidRPr="007273C8">
        <w:rPr>
          <w:rFonts w:ascii="Tahoma" w:hAnsi="Tahoma" w:cs="Tahoma"/>
        </w:rPr>
        <w:t>,</w:t>
      </w:r>
      <w:r w:rsidR="0035750D" w:rsidRPr="007273C8">
        <w:rPr>
          <w:rFonts w:ascii="Tahoma" w:hAnsi="Tahoma" w:cs="Tahoma"/>
        </w:rPr>
        <w:t xml:space="preserve"> dieron </w:t>
      </w:r>
      <w:r w:rsidR="00A32F0C" w:rsidRPr="007273C8">
        <w:rPr>
          <w:rFonts w:ascii="Tahoma" w:hAnsi="Tahoma" w:cs="Tahoma"/>
        </w:rPr>
        <w:t>un</w:t>
      </w:r>
      <w:r w:rsidR="002C15B4" w:rsidRPr="007273C8">
        <w:rPr>
          <w:rFonts w:ascii="Tahoma" w:hAnsi="Tahoma" w:cs="Tahoma"/>
        </w:rPr>
        <w:t xml:space="preserve"> </w:t>
      </w:r>
      <w:r w:rsidR="0035750D" w:rsidRPr="007273C8">
        <w:rPr>
          <w:rFonts w:ascii="Tahoma" w:hAnsi="Tahoma" w:cs="Tahoma"/>
        </w:rPr>
        <w:t>concepto sin tener en cuenta la integr</w:t>
      </w:r>
      <w:r w:rsidR="00A32F0C" w:rsidRPr="007273C8">
        <w:rPr>
          <w:rFonts w:ascii="Tahoma" w:hAnsi="Tahoma" w:cs="Tahoma"/>
        </w:rPr>
        <w:t>idad</w:t>
      </w:r>
      <w:r w:rsidR="0035750D" w:rsidRPr="007273C8">
        <w:rPr>
          <w:rFonts w:ascii="Tahoma" w:hAnsi="Tahoma" w:cs="Tahoma"/>
        </w:rPr>
        <w:t xml:space="preserve"> de </w:t>
      </w:r>
      <w:r w:rsidR="00A32F0C" w:rsidRPr="007273C8">
        <w:rPr>
          <w:rFonts w:ascii="Tahoma" w:hAnsi="Tahoma" w:cs="Tahoma"/>
        </w:rPr>
        <w:t>su</w:t>
      </w:r>
      <w:r w:rsidR="00224F99" w:rsidRPr="007273C8">
        <w:rPr>
          <w:rFonts w:ascii="Tahoma" w:hAnsi="Tahoma" w:cs="Tahoma"/>
        </w:rPr>
        <w:t xml:space="preserve"> discapacidad, </w:t>
      </w:r>
      <w:r w:rsidR="00913550" w:rsidRPr="007273C8">
        <w:rPr>
          <w:rFonts w:ascii="Tahoma" w:hAnsi="Tahoma" w:cs="Tahoma"/>
        </w:rPr>
        <w:t xml:space="preserve">pues </w:t>
      </w:r>
      <w:r w:rsidR="00D71534" w:rsidRPr="007273C8">
        <w:rPr>
          <w:rFonts w:ascii="Tahoma" w:hAnsi="Tahoma" w:cs="Tahoma"/>
        </w:rPr>
        <w:t>no tuvieron</w:t>
      </w:r>
      <w:r w:rsidR="0035750D" w:rsidRPr="007273C8">
        <w:rPr>
          <w:rFonts w:ascii="Tahoma" w:hAnsi="Tahoma" w:cs="Tahoma"/>
        </w:rPr>
        <w:t xml:space="preserve"> en cuenta el infarto cerebral (ACV </w:t>
      </w:r>
      <w:r w:rsidR="00A81A8B" w:rsidRPr="007273C8">
        <w:rPr>
          <w:rFonts w:ascii="Tahoma" w:hAnsi="Tahoma" w:cs="Tahoma"/>
        </w:rPr>
        <w:t>Isquémico</w:t>
      </w:r>
      <w:r w:rsidR="0035750D" w:rsidRPr="007273C8">
        <w:rPr>
          <w:rFonts w:ascii="Tahoma" w:hAnsi="Tahoma" w:cs="Tahoma"/>
        </w:rPr>
        <w:t xml:space="preserve">) que </w:t>
      </w:r>
      <w:r w:rsidR="00A81A8B" w:rsidRPr="007273C8">
        <w:rPr>
          <w:rFonts w:ascii="Tahoma" w:hAnsi="Tahoma" w:cs="Tahoma"/>
        </w:rPr>
        <w:t>sufrió</w:t>
      </w:r>
      <w:r w:rsidR="0035750D" w:rsidRPr="007273C8">
        <w:rPr>
          <w:rFonts w:ascii="Tahoma" w:hAnsi="Tahoma" w:cs="Tahoma"/>
        </w:rPr>
        <w:t xml:space="preserve"> en diciembre de 2014, además</w:t>
      </w:r>
      <w:r w:rsidR="00224F99" w:rsidRPr="007273C8">
        <w:rPr>
          <w:rFonts w:ascii="Tahoma" w:hAnsi="Tahoma" w:cs="Tahoma"/>
        </w:rPr>
        <w:t xml:space="preserve">, </w:t>
      </w:r>
      <w:r w:rsidR="0035750D" w:rsidRPr="007273C8">
        <w:rPr>
          <w:rFonts w:ascii="Tahoma" w:hAnsi="Tahoma" w:cs="Tahoma"/>
        </w:rPr>
        <w:t xml:space="preserve">en el acápite probatorio de la calificación </w:t>
      </w:r>
      <w:r w:rsidR="00224F99" w:rsidRPr="007273C8">
        <w:rPr>
          <w:rFonts w:ascii="Tahoma" w:hAnsi="Tahoma" w:cs="Tahoma"/>
        </w:rPr>
        <w:t xml:space="preserve">realizada </w:t>
      </w:r>
      <w:r w:rsidR="00D71534" w:rsidRPr="007273C8">
        <w:rPr>
          <w:rFonts w:ascii="Tahoma" w:hAnsi="Tahoma" w:cs="Tahoma"/>
        </w:rPr>
        <w:t>por la Junta Nacional, no analizaron</w:t>
      </w:r>
      <w:r w:rsidR="0035750D" w:rsidRPr="007273C8">
        <w:rPr>
          <w:rFonts w:ascii="Tahoma" w:hAnsi="Tahoma" w:cs="Tahoma"/>
        </w:rPr>
        <w:t xml:space="preserve"> el </w:t>
      </w:r>
      <w:r w:rsidR="00D71534" w:rsidRPr="007273C8">
        <w:rPr>
          <w:rFonts w:ascii="Tahoma" w:hAnsi="Tahoma" w:cs="Tahoma"/>
        </w:rPr>
        <w:t>diagnóstico</w:t>
      </w:r>
      <w:r w:rsidR="0035750D" w:rsidRPr="007273C8">
        <w:rPr>
          <w:rFonts w:ascii="Tahoma" w:hAnsi="Tahoma" w:cs="Tahoma"/>
        </w:rPr>
        <w:t xml:space="preserve"> de la secuela visual que sufre desde el accidente cerebral, por lo que </w:t>
      </w:r>
      <w:r w:rsidR="00224F99" w:rsidRPr="007273C8">
        <w:rPr>
          <w:rFonts w:ascii="Tahoma" w:hAnsi="Tahoma" w:cs="Tahoma"/>
        </w:rPr>
        <w:t xml:space="preserve">la calificación </w:t>
      </w:r>
      <w:r w:rsidR="0035750D" w:rsidRPr="007273C8">
        <w:rPr>
          <w:rFonts w:ascii="Tahoma" w:hAnsi="Tahoma" w:cs="Tahoma"/>
        </w:rPr>
        <w:t>no cumple co</w:t>
      </w:r>
      <w:r w:rsidR="00224F99" w:rsidRPr="007273C8">
        <w:rPr>
          <w:rFonts w:ascii="Tahoma" w:hAnsi="Tahoma" w:cs="Tahoma"/>
        </w:rPr>
        <w:t>n el principio de la integridad</w:t>
      </w:r>
      <w:r w:rsidR="0035750D" w:rsidRPr="007273C8">
        <w:rPr>
          <w:rFonts w:ascii="Tahoma" w:hAnsi="Tahoma" w:cs="Tahoma"/>
        </w:rPr>
        <w:t>.</w:t>
      </w:r>
    </w:p>
    <w:p w:rsidR="0047417D" w:rsidRPr="007273C8" w:rsidRDefault="0047417D" w:rsidP="007273C8">
      <w:pPr>
        <w:pStyle w:val="Sansinterligne"/>
        <w:spacing w:line="276" w:lineRule="auto"/>
        <w:jc w:val="both"/>
        <w:rPr>
          <w:rFonts w:ascii="Tahoma" w:hAnsi="Tahoma" w:cs="Tahoma"/>
        </w:rPr>
      </w:pPr>
    </w:p>
    <w:p w:rsidR="000B4E36" w:rsidRPr="007273C8" w:rsidRDefault="005878C5" w:rsidP="007273C8">
      <w:pPr>
        <w:pStyle w:val="Sansinterligne"/>
        <w:spacing w:line="276" w:lineRule="auto"/>
        <w:ind w:firstLine="708"/>
        <w:jc w:val="both"/>
        <w:rPr>
          <w:rFonts w:ascii="Tahoma" w:hAnsi="Tahoma" w:cs="Tahoma"/>
        </w:rPr>
      </w:pPr>
      <w:r w:rsidRPr="007273C8">
        <w:rPr>
          <w:rFonts w:ascii="Tahoma" w:hAnsi="Tahoma" w:cs="Tahoma"/>
        </w:rPr>
        <w:t>C</w:t>
      </w:r>
      <w:r w:rsidR="002816E9" w:rsidRPr="007273C8">
        <w:rPr>
          <w:rFonts w:ascii="Tahoma" w:hAnsi="Tahoma" w:cs="Tahoma"/>
        </w:rPr>
        <w:t>onforme a los hechos narrados la</w:t>
      </w:r>
      <w:r w:rsidRPr="007273C8">
        <w:rPr>
          <w:rFonts w:ascii="Tahoma" w:hAnsi="Tahoma" w:cs="Tahoma"/>
        </w:rPr>
        <w:t xml:space="preserve"> actor</w:t>
      </w:r>
      <w:r w:rsidR="002816E9" w:rsidRPr="007273C8">
        <w:rPr>
          <w:rFonts w:ascii="Tahoma" w:hAnsi="Tahoma" w:cs="Tahoma"/>
        </w:rPr>
        <w:t>a</w:t>
      </w:r>
      <w:r w:rsidRPr="007273C8">
        <w:rPr>
          <w:rFonts w:ascii="Tahoma" w:hAnsi="Tahoma" w:cs="Tahoma"/>
        </w:rPr>
        <w:t xml:space="preserve"> solicit</w:t>
      </w:r>
      <w:r w:rsidR="007006C6" w:rsidRPr="007273C8">
        <w:rPr>
          <w:rFonts w:ascii="Tahoma" w:hAnsi="Tahoma" w:cs="Tahoma"/>
        </w:rPr>
        <w:t>ó</w:t>
      </w:r>
      <w:r w:rsidR="00A416B0" w:rsidRPr="007273C8">
        <w:rPr>
          <w:rFonts w:ascii="Tahoma" w:hAnsi="Tahoma" w:cs="Tahoma"/>
        </w:rPr>
        <w:t xml:space="preserve"> que se amparen los derechos fundamentales a la </w:t>
      </w:r>
      <w:r w:rsidR="000B4E36" w:rsidRPr="007273C8">
        <w:rPr>
          <w:rFonts w:ascii="Tahoma" w:hAnsi="Tahoma" w:cs="Tahoma"/>
        </w:rPr>
        <w:t xml:space="preserve">dignidad humana, la </w:t>
      </w:r>
      <w:r w:rsidR="00A416B0" w:rsidRPr="007273C8">
        <w:rPr>
          <w:rFonts w:ascii="Tahoma" w:hAnsi="Tahoma" w:cs="Tahoma"/>
        </w:rPr>
        <w:t>seguridad social</w:t>
      </w:r>
      <w:r w:rsidR="002816E9" w:rsidRPr="007273C8">
        <w:rPr>
          <w:rFonts w:ascii="Tahoma" w:hAnsi="Tahoma" w:cs="Tahoma"/>
        </w:rPr>
        <w:t>,</w:t>
      </w:r>
      <w:r w:rsidR="00A32F0C" w:rsidRPr="007273C8">
        <w:rPr>
          <w:rFonts w:ascii="Tahoma" w:hAnsi="Tahoma" w:cs="Tahoma"/>
        </w:rPr>
        <w:t xml:space="preserve"> </w:t>
      </w:r>
      <w:r w:rsidR="000B4E36" w:rsidRPr="007273C8">
        <w:rPr>
          <w:rFonts w:ascii="Tahoma" w:hAnsi="Tahoma" w:cs="Tahoma"/>
        </w:rPr>
        <w:t>la salud,</w:t>
      </w:r>
      <w:r w:rsidR="002816E9" w:rsidRPr="007273C8">
        <w:rPr>
          <w:rFonts w:ascii="Tahoma" w:hAnsi="Tahoma" w:cs="Tahoma"/>
        </w:rPr>
        <w:t xml:space="preserve"> </w:t>
      </w:r>
      <w:r w:rsidR="005246EF" w:rsidRPr="007273C8">
        <w:rPr>
          <w:rFonts w:ascii="Tahoma" w:hAnsi="Tahoma" w:cs="Tahoma"/>
        </w:rPr>
        <w:t xml:space="preserve">la </w:t>
      </w:r>
      <w:r w:rsidR="002816E9" w:rsidRPr="007273C8">
        <w:rPr>
          <w:rFonts w:ascii="Tahoma" w:hAnsi="Tahoma" w:cs="Tahoma"/>
        </w:rPr>
        <w:t xml:space="preserve">estabilidad laboral reforzada  el </w:t>
      </w:r>
      <w:r w:rsidR="00786D61" w:rsidRPr="007273C8">
        <w:rPr>
          <w:rFonts w:ascii="Tahoma" w:hAnsi="Tahoma" w:cs="Tahoma"/>
        </w:rPr>
        <w:t>mínimo</w:t>
      </w:r>
      <w:r w:rsidR="002816E9" w:rsidRPr="007273C8">
        <w:rPr>
          <w:rFonts w:ascii="Tahoma" w:hAnsi="Tahoma" w:cs="Tahoma"/>
        </w:rPr>
        <w:t xml:space="preserve"> vital</w:t>
      </w:r>
      <w:r w:rsidR="00A416B0" w:rsidRPr="007273C8">
        <w:rPr>
          <w:rFonts w:ascii="Tahoma" w:hAnsi="Tahoma" w:cs="Tahoma"/>
        </w:rPr>
        <w:t>,</w:t>
      </w:r>
      <w:r w:rsidR="000B4E36" w:rsidRPr="007273C8">
        <w:rPr>
          <w:rFonts w:ascii="Tahoma" w:hAnsi="Tahoma" w:cs="Tahoma"/>
        </w:rPr>
        <w:t xml:space="preserve"> el debido proceso en conexidad con el derecho a la vida, </w:t>
      </w:r>
      <w:r w:rsidR="005246EF" w:rsidRPr="007273C8">
        <w:rPr>
          <w:rFonts w:ascii="Tahoma" w:hAnsi="Tahoma" w:cs="Tahoma"/>
        </w:rPr>
        <w:t xml:space="preserve">y </w:t>
      </w:r>
      <w:r w:rsidR="00786D61" w:rsidRPr="007273C8">
        <w:rPr>
          <w:rFonts w:ascii="Tahoma" w:hAnsi="Tahoma" w:cs="Tahoma"/>
        </w:rPr>
        <w:t>en consecuencia</w:t>
      </w:r>
      <w:r w:rsidR="005246EF" w:rsidRPr="007273C8">
        <w:rPr>
          <w:rFonts w:ascii="Tahoma" w:hAnsi="Tahoma" w:cs="Tahoma"/>
        </w:rPr>
        <w:t>,</w:t>
      </w:r>
      <w:r w:rsidR="00786D61" w:rsidRPr="007273C8">
        <w:rPr>
          <w:rFonts w:ascii="Tahoma" w:hAnsi="Tahoma" w:cs="Tahoma"/>
        </w:rPr>
        <w:t xml:space="preserve"> se ordene al </w:t>
      </w:r>
      <w:r w:rsidR="000B4E36" w:rsidRPr="007273C8">
        <w:rPr>
          <w:rFonts w:ascii="Tahoma" w:hAnsi="Tahoma" w:cs="Tahoma"/>
        </w:rPr>
        <w:t xml:space="preserve">Hospital Universitario San Jorge que en el término de 48 horas </w:t>
      </w:r>
      <w:r w:rsidR="00913550" w:rsidRPr="007273C8">
        <w:rPr>
          <w:rFonts w:ascii="Tahoma" w:hAnsi="Tahoma" w:cs="Tahoma"/>
        </w:rPr>
        <w:t xml:space="preserve">autorice </w:t>
      </w:r>
      <w:r w:rsidR="000B4E36" w:rsidRPr="007273C8">
        <w:rPr>
          <w:rFonts w:ascii="Tahoma" w:hAnsi="Tahoma" w:cs="Tahoma"/>
        </w:rPr>
        <w:t xml:space="preserve">y </w:t>
      </w:r>
      <w:r w:rsidR="00913550" w:rsidRPr="007273C8">
        <w:rPr>
          <w:rFonts w:ascii="Tahoma" w:hAnsi="Tahoma" w:cs="Tahoma"/>
        </w:rPr>
        <w:t>realice</w:t>
      </w:r>
      <w:r w:rsidR="000B4E36" w:rsidRPr="007273C8">
        <w:rPr>
          <w:rFonts w:ascii="Tahoma" w:hAnsi="Tahoma" w:cs="Tahoma"/>
        </w:rPr>
        <w:t xml:space="preserve"> la activación y el pago de </w:t>
      </w:r>
      <w:r w:rsidR="00913550" w:rsidRPr="007273C8">
        <w:rPr>
          <w:rFonts w:ascii="Tahoma" w:hAnsi="Tahoma" w:cs="Tahoma"/>
        </w:rPr>
        <w:t>los</w:t>
      </w:r>
      <w:r w:rsidR="000B4E36" w:rsidRPr="007273C8">
        <w:rPr>
          <w:rFonts w:ascii="Tahoma" w:hAnsi="Tahoma" w:cs="Tahoma"/>
        </w:rPr>
        <w:t xml:space="preserve"> aportes de seguridad social. </w:t>
      </w:r>
    </w:p>
    <w:p w:rsidR="000B4E36" w:rsidRPr="007273C8" w:rsidRDefault="000B4E36" w:rsidP="007273C8">
      <w:pPr>
        <w:pStyle w:val="Sansinterligne"/>
        <w:spacing w:line="276" w:lineRule="auto"/>
        <w:ind w:firstLine="708"/>
        <w:jc w:val="both"/>
        <w:rPr>
          <w:rFonts w:ascii="Tahoma" w:hAnsi="Tahoma" w:cs="Tahoma"/>
        </w:rPr>
      </w:pPr>
    </w:p>
    <w:p w:rsidR="00474F50" w:rsidRPr="007273C8" w:rsidRDefault="00A416B0" w:rsidP="007273C8">
      <w:pPr>
        <w:pStyle w:val="Titre4"/>
        <w:numPr>
          <w:ilvl w:val="0"/>
          <w:numId w:val="2"/>
        </w:numPr>
        <w:tabs>
          <w:tab w:val="clear" w:pos="0"/>
          <w:tab w:val="clear" w:pos="1080"/>
        </w:tabs>
        <w:overflowPunct/>
        <w:autoSpaceDE/>
        <w:autoSpaceDN/>
        <w:adjustRightInd/>
        <w:spacing w:line="276" w:lineRule="auto"/>
        <w:ind w:left="0" w:firstLine="0"/>
        <w:textAlignment w:val="auto"/>
        <w:rPr>
          <w:rFonts w:ascii="Tahoma" w:hAnsi="Tahoma" w:cs="Tahoma"/>
          <w:sz w:val="22"/>
          <w:szCs w:val="22"/>
        </w:rPr>
      </w:pPr>
      <w:r w:rsidRPr="007273C8">
        <w:rPr>
          <w:rFonts w:ascii="Tahoma" w:hAnsi="Tahoma" w:cs="Tahoma"/>
          <w:sz w:val="22"/>
          <w:szCs w:val="22"/>
        </w:rPr>
        <w:t>Contestación de la demanda</w:t>
      </w:r>
    </w:p>
    <w:p w:rsidR="00FD631C" w:rsidRPr="007273C8" w:rsidRDefault="00FD631C" w:rsidP="007273C8">
      <w:pPr>
        <w:spacing w:line="276" w:lineRule="auto"/>
        <w:rPr>
          <w:rFonts w:ascii="Tahoma" w:hAnsi="Tahoma" w:cs="Tahoma"/>
          <w:sz w:val="22"/>
          <w:szCs w:val="22"/>
        </w:rPr>
      </w:pPr>
    </w:p>
    <w:p w:rsidR="00474F50" w:rsidRPr="007273C8" w:rsidRDefault="00474F50" w:rsidP="00EB09FD">
      <w:pPr>
        <w:spacing w:line="276" w:lineRule="auto"/>
        <w:ind w:left="360" w:right="-187" w:firstLine="348"/>
        <w:jc w:val="both"/>
        <w:rPr>
          <w:rFonts w:ascii="Tahoma" w:hAnsi="Tahoma" w:cs="Tahoma"/>
          <w:b/>
          <w:sz w:val="22"/>
          <w:szCs w:val="22"/>
        </w:rPr>
      </w:pPr>
      <w:r w:rsidRPr="007273C8">
        <w:rPr>
          <w:rFonts w:ascii="Tahoma" w:hAnsi="Tahoma" w:cs="Tahoma"/>
          <w:b/>
          <w:sz w:val="22"/>
          <w:szCs w:val="22"/>
        </w:rPr>
        <w:t>Misión Plus S.A.S</w:t>
      </w:r>
    </w:p>
    <w:p w:rsidR="00474F50" w:rsidRPr="007273C8" w:rsidRDefault="00474F50" w:rsidP="007273C8">
      <w:pPr>
        <w:spacing w:line="276" w:lineRule="auto"/>
        <w:ind w:left="360" w:right="-187"/>
        <w:jc w:val="both"/>
        <w:rPr>
          <w:rFonts w:ascii="Tahoma" w:hAnsi="Tahoma" w:cs="Tahoma"/>
          <w:b/>
          <w:sz w:val="22"/>
          <w:szCs w:val="22"/>
        </w:rPr>
      </w:pPr>
    </w:p>
    <w:p w:rsidR="00132880" w:rsidRPr="007273C8" w:rsidRDefault="00474F50" w:rsidP="007273C8">
      <w:pPr>
        <w:spacing w:line="276" w:lineRule="auto"/>
        <w:ind w:right="-187" w:firstLine="708"/>
        <w:jc w:val="both"/>
        <w:rPr>
          <w:rFonts w:ascii="Tahoma" w:hAnsi="Tahoma" w:cs="Tahoma"/>
          <w:sz w:val="22"/>
          <w:szCs w:val="22"/>
        </w:rPr>
      </w:pPr>
      <w:r w:rsidRPr="007273C8">
        <w:rPr>
          <w:rFonts w:ascii="Tahoma" w:hAnsi="Tahoma" w:cs="Tahoma"/>
          <w:sz w:val="22"/>
          <w:szCs w:val="22"/>
        </w:rPr>
        <w:t>La representante legal de la Entidad indicó que para el mes de junio de 2017 le</w:t>
      </w:r>
      <w:r w:rsidR="002E5637" w:rsidRPr="007273C8">
        <w:rPr>
          <w:rFonts w:ascii="Tahoma" w:hAnsi="Tahoma" w:cs="Tahoma"/>
          <w:sz w:val="22"/>
          <w:szCs w:val="22"/>
        </w:rPr>
        <w:t>s</w:t>
      </w:r>
      <w:r w:rsidRPr="007273C8">
        <w:rPr>
          <w:rFonts w:ascii="Tahoma" w:hAnsi="Tahoma" w:cs="Tahoma"/>
          <w:sz w:val="22"/>
          <w:szCs w:val="22"/>
        </w:rPr>
        <w:t xml:space="preserve"> f</w:t>
      </w:r>
      <w:r w:rsidR="002E5637" w:rsidRPr="007273C8">
        <w:rPr>
          <w:rFonts w:ascii="Tahoma" w:hAnsi="Tahoma" w:cs="Tahoma"/>
          <w:sz w:val="22"/>
          <w:szCs w:val="22"/>
        </w:rPr>
        <w:t>ue adjudicado, a través de proceso licitatorio, un cont</w:t>
      </w:r>
      <w:r w:rsidR="00FD631C" w:rsidRPr="007273C8">
        <w:rPr>
          <w:rFonts w:ascii="Tahoma" w:hAnsi="Tahoma" w:cs="Tahoma"/>
          <w:sz w:val="22"/>
          <w:szCs w:val="22"/>
        </w:rPr>
        <w:t>rato para el manejo de personal, q</w:t>
      </w:r>
      <w:r w:rsidR="002E5637" w:rsidRPr="007273C8">
        <w:rPr>
          <w:rFonts w:ascii="Tahoma" w:hAnsi="Tahoma" w:cs="Tahoma"/>
          <w:sz w:val="22"/>
          <w:szCs w:val="22"/>
        </w:rPr>
        <w:t xml:space="preserve">ue una vez </w:t>
      </w:r>
      <w:r w:rsidR="00FD631C" w:rsidRPr="007273C8">
        <w:rPr>
          <w:rFonts w:ascii="Tahoma" w:hAnsi="Tahoma" w:cs="Tahoma"/>
          <w:sz w:val="22"/>
          <w:szCs w:val="22"/>
        </w:rPr>
        <w:t>otorgado</w:t>
      </w:r>
      <w:r w:rsidR="009D0A68" w:rsidRPr="007273C8">
        <w:rPr>
          <w:rFonts w:ascii="Tahoma" w:hAnsi="Tahoma" w:cs="Tahoma"/>
          <w:sz w:val="22"/>
          <w:szCs w:val="22"/>
        </w:rPr>
        <w:t>,</w:t>
      </w:r>
      <w:r w:rsidR="002E5637" w:rsidRPr="007273C8">
        <w:rPr>
          <w:rFonts w:ascii="Tahoma" w:hAnsi="Tahoma" w:cs="Tahoma"/>
          <w:sz w:val="22"/>
          <w:szCs w:val="22"/>
        </w:rPr>
        <w:t xml:space="preserve"> inició proceso de reclutamiento de </w:t>
      </w:r>
      <w:r w:rsidR="00567EE4" w:rsidRPr="007273C8">
        <w:rPr>
          <w:rFonts w:ascii="Tahoma" w:hAnsi="Tahoma" w:cs="Tahoma"/>
          <w:sz w:val="22"/>
          <w:szCs w:val="22"/>
        </w:rPr>
        <w:t>personal,</w:t>
      </w:r>
      <w:r w:rsidR="002E5637" w:rsidRPr="007273C8">
        <w:rPr>
          <w:rFonts w:ascii="Tahoma" w:hAnsi="Tahoma" w:cs="Tahoma"/>
          <w:sz w:val="22"/>
          <w:szCs w:val="22"/>
        </w:rPr>
        <w:t xml:space="preserve"> recibiendo hojas de vida de</w:t>
      </w:r>
      <w:r w:rsidR="009D0A68" w:rsidRPr="007273C8">
        <w:rPr>
          <w:rFonts w:ascii="Tahoma" w:hAnsi="Tahoma" w:cs="Tahoma"/>
          <w:sz w:val="22"/>
          <w:szCs w:val="22"/>
        </w:rPr>
        <w:t xml:space="preserve"> </w:t>
      </w:r>
      <w:r w:rsidR="002E5637" w:rsidRPr="007273C8">
        <w:rPr>
          <w:rFonts w:ascii="Tahoma" w:hAnsi="Tahoma" w:cs="Tahoma"/>
          <w:sz w:val="22"/>
          <w:szCs w:val="22"/>
        </w:rPr>
        <w:t>l</w:t>
      </w:r>
      <w:r w:rsidR="009D0A68" w:rsidRPr="007273C8">
        <w:rPr>
          <w:rFonts w:ascii="Tahoma" w:hAnsi="Tahoma" w:cs="Tahoma"/>
          <w:sz w:val="22"/>
          <w:szCs w:val="22"/>
        </w:rPr>
        <w:t>as personas</w:t>
      </w:r>
      <w:r w:rsidR="002E5637" w:rsidRPr="007273C8">
        <w:rPr>
          <w:rFonts w:ascii="Tahoma" w:hAnsi="Tahoma" w:cs="Tahoma"/>
          <w:sz w:val="22"/>
          <w:szCs w:val="22"/>
        </w:rPr>
        <w:t xml:space="preserve"> que estuviera</w:t>
      </w:r>
      <w:r w:rsidR="009D0A68" w:rsidRPr="007273C8">
        <w:rPr>
          <w:rFonts w:ascii="Tahoma" w:hAnsi="Tahoma" w:cs="Tahoma"/>
          <w:sz w:val="22"/>
          <w:szCs w:val="22"/>
        </w:rPr>
        <w:t>n prestando el servicio a la E</w:t>
      </w:r>
      <w:r w:rsidR="002E5637" w:rsidRPr="007273C8">
        <w:rPr>
          <w:rFonts w:ascii="Tahoma" w:hAnsi="Tahoma" w:cs="Tahoma"/>
          <w:sz w:val="22"/>
          <w:szCs w:val="22"/>
        </w:rPr>
        <w:t>ntidad</w:t>
      </w:r>
      <w:r w:rsidR="00FD631C" w:rsidRPr="007273C8">
        <w:rPr>
          <w:rFonts w:ascii="Tahoma" w:hAnsi="Tahoma" w:cs="Tahoma"/>
          <w:sz w:val="22"/>
          <w:szCs w:val="22"/>
        </w:rPr>
        <w:t xml:space="preserve"> al igual que personas ajenas a esta</w:t>
      </w:r>
      <w:r w:rsidR="002E5637" w:rsidRPr="007273C8">
        <w:rPr>
          <w:rFonts w:ascii="Tahoma" w:hAnsi="Tahoma" w:cs="Tahoma"/>
          <w:sz w:val="22"/>
          <w:szCs w:val="22"/>
        </w:rPr>
        <w:t xml:space="preserve">, </w:t>
      </w:r>
      <w:r w:rsidR="00567EE4" w:rsidRPr="007273C8">
        <w:rPr>
          <w:rFonts w:ascii="Tahoma" w:hAnsi="Tahoma" w:cs="Tahoma"/>
          <w:sz w:val="22"/>
          <w:szCs w:val="22"/>
        </w:rPr>
        <w:t>posteriormente realizó las pruebas y contrató</w:t>
      </w:r>
      <w:r w:rsidR="002E5637" w:rsidRPr="007273C8">
        <w:rPr>
          <w:rFonts w:ascii="Tahoma" w:hAnsi="Tahoma" w:cs="Tahoma"/>
          <w:sz w:val="22"/>
          <w:szCs w:val="22"/>
        </w:rPr>
        <w:t xml:space="preserve"> a los que cumplieran con los requisitos, pero la accionante nunca hizo parte de este proceso de selección, enterándose hasta el día de hoy de su existencia.</w:t>
      </w:r>
    </w:p>
    <w:p w:rsidR="00132880" w:rsidRPr="007273C8" w:rsidRDefault="00132880" w:rsidP="007273C8">
      <w:pPr>
        <w:spacing w:line="276" w:lineRule="auto"/>
        <w:ind w:right="-187"/>
        <w:jc w:val="both"/>
        <w:rPr>
          <w:rFonts w:ascii="Tahoma" w:hAnsi="Tahoma" w:cs="Tahoma"/>
          <w:sz w:val="22"/>
          <w:szCs w:val="22"/>
        </w:rPr>
      </w:pPr>
      <w:r w:rsidRPr="007273C8">
        <w:rPr>
          <w:rFonts w:ascii="Tahoma" w:hAnsi="Tahoma" w:cs="Tahoma"/>
          <w:sz w:val="22"/>
          <w:szCs w:val="22"/>
        </w:rPr>
        <w:tab/>
      </w:r>
    </w:p>
    <w:p w:rsidR="002E31BE" w:rsidRPr="007273C8" w:rsidRDefault="00132880" w:rsidP="007273C8">
      <w:pPr>
        <w:spacing w:line="276" w:lineRule="auto"/>
        <w:ind w:right="-187"/>
        <w:jc w:val="both"/>
        <w:rPr>
          <w:rFonts w:ascii="Tahoma" w:hAnsi="Tahoma" w:cs="Tahoma"/>
          <w:sz w:val="22"/>
          <w:szCs w:val="22"/>
        </w:rPr>
      </w:pPr>
      <w:r w:rsidRPr="007273C8">
        <w:rPr>
          <w:rFonts w:ascii="Tahoma" w:hAnsi="Tahoma" w:cs="Tahoma"/>
          <w:sz w:val="22"/>
          <w:szCs w:val="22"/>
        </w:rPr>
        <w:tab/>
        <w:t xml:space="preserve">Advirtió que </w:t>
      </w:r>
      <w:r w:rsidR="0003328C" w:rsidRPr="007273C8">
        <w:rPr>
          <w:rFonts w:ascii="Tahoma" w:hAnsi="Tahoma" w:cs="Tahoma"/>
          <w:sz w:val="22"/>
          <w:szCs w:val="22"/>
        </w:rPr>
        <w:t>Misión</w:t>
      </w:r>
      <w:r w:rsidRPr="007273C8">
        <w:rPr>
          <w:rFonts w:ascii="Tahoma" w:hAnsi="Tahoma" w:cs="Tahoma"/>
          <w:sz w:val="22"/>
          <w:szCs w:val="22"/>
        </w:rPr>
        <w:t xml:space="preserve"> Plus no es una cooperativa, que es una empresa de servicios temporales autorizada por el Ministerio del Trabajo</w:t>
      </w:r>
      <w:r w:rsidR="001F4997" w:rsidRPr="007273C8">
        <w:rPr>
          <w:rFonts w:ascii="Tahoma" w:hAnsi="Tahoma" w:cs="Tahoma"/>
          <w:sz w:val="22"/>
          <w:szCs w:val="22"/>
        </w:rPr>
        <w:t xml:space="preserve">, además que la </w:t>
      </w:r>
      <w:r w:rsidR="0003328C" w:rsidRPr="007273C8">
        <w:rPr>
          <w:rFonts w:ascii="Tahoma" w:hAnsi="Tahoma" w:cs="Tahoma"/>
          <w:sz w:val="22"/>
          <w:szCs w:val="22"/>
        </w:rPr>
        <w:t>empresa no está vulnerando los derechos de la accionante, toda vez que esta no tuvo ni tiene la calidad de trabajadora  de la compañía y por ello no ha existido la obligación de realizar aportes a la seguridad social integral.</w:t>
      </w:r>
    </w:p>
    <w:p w:rsidR="002E31BE" w:rsidRPr="007273C8" w:rsidRDefault="002E31BE" w:rsidP="007273C8">
      <w:pPr>
        <w:spacing w:line="276" w:lineRule="auto"/>
        <w:ind w:right="-187"/>
        <w:jc w:val="both"/>
        <w:rPr>
          <w:rFonts w:ascii="Tahoma" w:hAnsi="Tahoma" w:cs="Tahoma"/>
          <w:sz w:val="22"/>
          <w:szCs w:val="22"/>
        </w:rPr>
      </w:pPr>
    </w:p>
    <w:p w:rsidR="00474F50" w:rsidRPr="007273C8" w:rsidRDefault="002E31BE" w:rsidP="007273C8">
      <w:pPr>
        <w:spacing w:line="276" w:lineRule="auto"/>
        <w:ind w:right="-187"/>
        <w:jc w:val="both"/>
        <w:rPr>
          <w:rFonts w:ascii="Tahoma" w:hAnsi="Tahoma" w:cs="Tahoma"/>
          <w:sz w:val="22"/>
          <w:szCs w:val="22"/>
        </w:rPr>
      </w:pPr>
      <w:r w:rsidRPr="007273C8">
        <w:rPr>
          <w:rFonts w:ascii="Tahoma" w:hAnsi="Tahoma" w:cs="Tahoma"/>
          <w:sz w:val="22"/>
          <w:szCs w:val="22"/>
        </w:rPr>
        <w:tab/>
        <w:t>Manifestó que se opone a todas las pretensiones formuladas, siempre y cuando afecten directa o indirectamente a Misión Plus.</w:t>
      </w:r>
      <w:r w:rsidR="00132880" w:rsidRPr="007273C8">
        <w:rPr>
          <w:rFonts w:ascii="Tahoma" w:hAnsi="Tahoma" w:cs="Tahoma"/>
          <w:sz w:val="22"/>
          <w:szCs w:val="22"/>
        </w:rPr>
        <w:t xml:space="preserve"> </w:t>
      </w:r>
      <w:r w:rsidR="002E5637" w:rsidRPr="007273C8">
        <w:rPr>
          <w:rFonts w:ascii="Tahoma" w:hAnsi="Tahoma" w:cs="Tahoma"/>
          <w:sz w:val="22"/>
          <w:szCs w:val="22"/>
        </w:rPr>
        <w:t xml:space="preserve"> </w:t>
      </w:r>
    </w:p>
    <w:p w:rsidR="00580F7F" w:rsidRPr="007273C8" w:rsidRDefault="00580F7F" w:rsidP="007273C8">
      <w:pPr>
        <w:spacing w:line="276" w:lineRule="auto"/>
        <w:ind w:right="-187"/>
        <w:jc w:val="both"/>
        <w:rPr>
          <w:rFonts w:ascii="Tahoma" w:hAnsi="Tahoma" w:cs="Tahoma"/>
          <w:sz w:val="22"/>
          <w:szCs w:val="22"/>
        </w:rPr>
      </w:pPr>
    </w:p>
    <w:p w:rsidR="00F83BD0" w:rsidRPr="007273C8" w:rsidRDefault="00F83BD0" w:rsidP="00EB09FD">
      <w:pPr>
        <w:spacing w:line="276" w:lineRule="auto"/>
        <w:ind w:right="-187" w:firstLine="708"/>
        <w:jc w:val="both"/>
        <w:rPr>
          <w:rFonts w:ascii="Tahoma" w:hAnsi="Tahoma" w:cs="Tahoma"/>
          <w:b/>
          <w:sz w:val="22"/>
          <w:szCs w:val="22"/>
        </w:rPr>
      </w:pPr>
      <w:r w:rsidRPr="007273C8">
        <w:rPr>
          <w:rFonts w:ascii="Tahoma" w:hAnsi="Tahoma" w:cs="Tahoma"/>
          <w:b/>
          <w:sz w:val="22"/>
          <w:szCs w:val="22"/>
        </w:rPr>
        <w:t xml:space="preserve">E.S.E Hospital Universitario San Jorge de Pereira </w:t>
      </w:r>
    </w:p>
    <w:p w:rsidR="00F83BD0" w:rsidRPr="007273C8" w:rsidRDefault="00F83BD0" w:rsidP="007273C8">
      <w:pPr>
        <w:spacing w:line="276" w:lineRule="auto"/>
        <w:ind w:right="-187" w:firstLine="708"/>
        <w:jc w:val="both"/>
        <w:rPr>
          <w:rFonts w:ascii="Tahoma" w:hAnsi="Tahoma" w:cs="Tahoma"/>
          <w:sz w:val="22"/>
          <w:szCs w:val="22"/>
        </w:rPr>
      </w:pPr>
    </w:p>
    <w:p w:rsidR="006D2EE9" w:rsidRPr="007273C8" w:rsidRDefault="00F83BD0" w:rsidP="007273C8">
      <w:pPr>
        <w:spacing w:line="276" w:lineRule="auto"/>
        <w:ind w:right="-187" w:firstLine="708"/>
        <w:jc w:val="both"/>
        <w:rPr>
          <w:rFonts w:ascii="Tahoma" w:hAnsi="Tahoma" w:cs="Tahoma"/>
          <w:sz w:val="22"/>
          <w:szCs w:val="22"/>
        </w:rPr>
      </w:pPr>
      <w:r w:rsidRPr="007273C8">
        <w:rPr>
          <w:rFonts w:ascii="Tahoma" w:hAnsi="Tahoma" w:cs="Tahoma"/>
          <w:sz w:val="22"/>
          <w:szCs w:val="22"/>
        </w:rPr>
        <w:t xml:space="preserve"> </w:t>
      </w:r>
      <w:r w:rsidR="00F70D91" w:rsidRPr="007273C8">
        <w:rPr>
          <w:rFonts w:ascii="Tahoma" w:hAnsi="Tahoma" w:cs="Tahoma"/>
          <w:sz w:val="22"/>
          <w:szCs w:val="22"/>
        </w:rPr>
        <w:t xml:space="preserve">El </w:t>
      </w:r>
      <w:r w:rsidRPr="007273C8">
        <w:rPr>
          <w:rFonts w:ascii="Tahoma" w:hAnsi="Tahoma" w:cs="Tahoma"/>
          <w:sz w:val="22"/>
          <w:szCs w:val="22"/>
        </w:rPr>
        <w:t>Hospital Universitario San Jorge</w:t>
      </w:r>
      <w:r w:rsidR="00F70D91" w:rsidRPr="007273C8">
        <w:rPr>
          <w:rFonts w:ascii="Tahoma" w:hAnsi="Tahoma" w:cs="Tahoma"/>
          <w:sz w:val="22"/>
          <w:szCs w:val="22"/>
        </w:rPr>
        <w:t xml:space="preserve"> i</w:t>
      </w:r>
      <w:r w:rsidR="00580F7F" w:rsidRPr="007273C8">
        <w:rPr>
          <w:rFonts w:ascii="Tahoma" w:hAnsi="Tahoma" w:cs="Tahoma"/>
          <w:sz w:val="22"/>
          <w:szCs w:val="22"/>
        </w:rPr>
        <w:t xml:space="preserve">ndicó que </w:t>
      </w:r>
      <w:r w:rsidR="00C42594" w:rsidRPr="007273C8">
        <w:rPr>
          <w:rFonts w:ascii="Tahoma" w:hAnsi="Tahoma" w:cs="Tahoma"/>
          <w:sz w:val="22"/>
          <w:szCs w:val="22"/>
        </w:rPr>
        <w:t>las empresas contratistas son los directos patron</w:t>
      </w:r>
      <w:r w:rsidR="00A63084" w:rsidRPr="007273C8">
        <w:rPr>
          <w:rFonts w:ascii="Tahoma" w:hAnsi="Tahoma" w:cs="Tahoma"/>
          <w:sz w:val="22"/>
          <w:szCs w:val="22"/>
        </w:rPr>
        <w:t>os de los trabajadores que</w:t>
      </w:r>
      <w:r w:rsidR="00C42594" w:rsidRPr="007273C8">
        <w:rPr>
          <w:rFonts w:ascii="Tahoma" w:hAnsi="Tahoma" w:cs="Tahoma"/>
          <w:sz w:val="22"/>
          <w:szCs w:val="22"/>
        </w:rPr>
        <w:t xml:space="preserve"> vinculan,</w:t>
      </w:r>
      <w:r w:rsidR="00A63084" w:rsidRPr="007273C8">
        <w:rPr>
          <w:rFonts w:ascii="Tahoma" w:hAnsi="Tahoma" w:cs="Tahoma"/>
          <w:sz w:val="22"/>
          <w:szCs w:val="22"/>
        </w:rPr>
        <w:t xml:space="preserve"> </w:t>
      </w:r>
      <w:r w:rsidR="003752CD">
        <w:rPr>
          <w:rFonts w:ascii="Tahoma" w:hAnsi="Tahoma" w:cs="Tahoma"/>
          <w:sz w:val="22"/>
          <w:szCs w:val="22"/>
        </w:rPr>
        <w:t xml:space="preserve">y aclaró  que dicha entidad </w:t>
      </w:r>
      <w:r w:rsidR="00C42594" w:rsidRPr="007273C8">
        <w:rPr>
          <w:rFonts w:ascii="Tahoma" w:hAnsi="Tahoma" w:cs="Tahoma"/>
          <w:sz w:val="22"/>
          <w:szCs w:val="22"/>
        </w:rPr>
        <w:t>no podía contratar directamente porque se encontraba en un convenio con el Ministerio de Hacienda, Ministerio de Salud y Departamento de Risaralda por la crisis financiera del sector salud, donde se dispuso</w:t>
      </w:r>
      <w:r w:rsidR="00A63084" w:rsidRPr="007273C8">
        <w:rPr>
          <w:rFonts w:ascii="Tahoma" w:hAnsi="Tahoma" w:cs="Tahoma"/>
          <w:sz w:val="22"/>
          <w:szCs w:val="22"/>
        </w:rPr>
        <w:t>,</w:t>
      </w:r>
      <w:r w:rsidR="00C42594" w:rsidRPr="007273C8">
        <w:rPr>
          <w:rFonts w:ascii="Tahoma" w:hAnsi="Tahoma" w:cs="Tahoma"/>
          <w:sz w:val="22"/>
          <w:szCs w:val="22"/>
        </w:rPr>
        <w:t xml:space="preserve"> entre otras</w:t>
      </w:r>
      <w:r w:rsidR="00A63084" w:rsidRPr="007273C8">
        <w:rPr>
          <w:rFonts w:ascii="Tahoma" w:hAnsi="Tahoma" w:cs="Tahoma"/>
          <w:sz w:val="22"/>
          <w:szCs w:val="22"/>
        </w:rPr>
        <w:t>,</w:t>
      </w:r>
      <w:r w:rsidR="00C42594" w:rsidRPr="007273C8">
        <w:rPr>
          <w:rFonts w:ascii="Tahoma" w:hAnsi="Tahoma" w:cs="Tahoma"/>
          <w:sz w:val="22"/>
          <w:szCs w:val="22"/>
        </w:rPr>
        <w:t xml:space="preserve"> la imposibilidad de ampliación de la planta de personal asistencial.</w:t>
      </w:r>
      <w:r w:rsidR="00F650E9" w:rsidRPr="007273C8">
        <w:rPr>
          <w:rFonts w:ascii="Tahoma" w:hAnsi="Tahoma" w:cs="Tahoma"/>
          <w:sz w:val="22"/>
          <w:szCs w:val="22"/>
        </w:rPr>
        <w:t xml:space="preserve"> </w:t>
      </w:r>
    </w:p>
    <w:p w:rsidR="00580F7F" w:rsidRPr="007273C8" w:rsidRDefault="006D2EE9" w:rsidP="007273C8">
      <w:pPr>
        <w:spacing w:line="276" w:lineRule="auto"/>
        <w:ind w:right="-187" w:firstLine="708"/>
        <w:jc w:val="both"/>
        <w:rPr>
          <w:rFonts w:ascii="Tahoma" w:hAnsi="Tahoma" w:cs="Tahoma"/>
          <w:sz w:val="22"/>
          <w:szCs w:val="22"/>
        </w:rPr>
      </w:pPr>
      <w:r w:rsidRPr="007273C8">
        <w:rPr>
          <w:rFonts w:ascii="Tahoma" w:hAnsi="Tahoma" w:cs="Tahoma"/>
          <w:sz w:val="22"/>
          <w:szCs w:val="22"/>
        </w:rPr>
        <w:lastRenderedPageBreak/>
        <w:t>Expresó</w:t>
      </w:r>
      <w:r w:rsidR="00F650E9" w:rsidRPr="007273C8">
        <w:rPr>
          <w:rFonts w:ascii="Tahoma" w:hAnsi="Tahoma" w:cs="Tahoma"/>
          <w:sz w:val="22"/>
          <w:szCs w:val="22"/>
        </w:rPr>
        <w:t xml:space="preserve"> </w:t>
      </w:r>
      <w:r w:rsidR="00580F7F" w:rsidRPr="007273C8">
        <w:rPr>
          <w:rFonts w:ascii="Tahoma" w:hAnsi="Tahoma" w:cs="Tahoma"/>
          <w:sz w:val="22"/>
          <w:szCs w:val="22"/>
        </w:rPr>
        <w:t xml:space="preserve">que </w:t>
      </w:r>
      <w:r w:rsidR="00986F7C" w:rsidRPr="007273C8">
        <w:rPr>
          <w:rFonts w:ascii="Tahoma" w:hAnsi="Tahoma" w:cs="Tahoma"/>
          <w:sz w:val="22"/>
          <w:szCs w:val="22"/>
        </w:rPr>
        <w:t>a través de</w:t>
      </w:r>
      <w:r w:rsidR="00AB5D82" w:rsidRPr="007273C8">
        <w:rPr>
          <w:rFonts w:ascii="Tahoma" w:hAnsi="Tahoma" w:cs="Tahoma"/>
          <w:sz w:val="22"/>
          <w:szCs w:val="22"/>
        </w:rPr>
        <w:t xml:space="preserve">l Acuerdo 01 de </w:t>
      </w:r>
      <w:r w:rsidR="00A63084" w:rsidRPr="007273C8">
        <w:rPr>
          <w:rFonts w:ascii="Tahoma" w:hAnsi="Tahoma" w:cs="Tahoma"/>
          <w:sz w:val="22"/>
          <w:szCs w:val="22"/>
        </w:rPr>
        <w:t>25 de febrero de 2015 se aprobó e implementó</w:t>
      </w:r>
      <w:r w:rsidR="00AB5D82" w:rsidRPr="007273C8">
        <w:rPr>
          <w:rFonts w:ascii="Tahoma" w:hAnsi="Tahoma" w:cs="Tahoma"/>
          <w:sz w:val="22"/>
          <w:szCs w:val="22"/>
        </w:rPr>
        <w:t xml:space="preserve"> la planta de empleos de carácter temporal,  y por medio de la Resolución N° 0795 de 26 de octubre de 2015 se </w:t>
      </w:r>
      <w:r w:rsidR="00EA5797" w:rsidRPr="007273C8">
        <w:rPr>
          <w:rFonts w:ascii="Tahoma" w:hAnsi="Tahoma" w:cs="Tahoma"/>
          <w:sz w:val="22"/>
          <w:szCs w:val="22"/>
        </w:rPr>
        <w:t xml:space="preserve">establecieron los lineamientos que </w:t>
      </w:r>
      <w:r w:rsidR="000C6910" w:rsidRPr="007273C8">
        <w:rPr>
          <w:rFonts w:ascii="Tahoma" w:hAnsi="Tahoma" w:cs="Tahoma"/>
          <w:sz w:val="22"/>
          <w:szCs w:val="22"/>
        </w:rPr>
        <w:t>regularon</w:t>
      </w:r>
      <w:r w:rsidR="00AB5D82" w:rsidRPr="007273C8">
        <w:rPr>
          <w:rFonts w:ascii="Tahoma" w:hAnsi="Tahoma" w:cs="Tahoma"/>
          <w:sz w:val="22"/>
          <w:szCs w:val="22"/>
        </w:rPr>
        <w:t xml:space="preserve"> los factores de selección para acceder a </w:t>
      </w:r>
      <w:r w:rsidR="00EA5797" w:rsidRPr="007273C8">
        <w:rPr>
          <w:rFonts w:ascii="Tahoma" w:hAnsi="Tahoma" w:cs="Tahoma"/>
          <w:sz w:val="22"/>
          <w:szCs w:val="22"/>
        </w:rPr>
        <w:t xml:space="preserve">dichos </w:t>
      </w:r>
      <w:r w:rsidR="00AB5D82" w:rsidRPr="007273C8">
        <w:rPr>
          <w:rFonts w:ascii="Tahoma" w:hAnsi="Tahoma" w:cs="Tahoma"/>
          <w:sz w:val="22"/>
          <w:szCs w:val="22"/>
        </w:rPr>
        <w:t xml:space="preserve">empleos, </w:t>
      </w:r>
      <w:r w:rsidR="000C6910" w:rsidRPr="007273C8">
        <w:rPr>
          <w:rFonts w:ascii="Tahoma" w:hAnsi="Tahoma" w:cs="Tahoma"/>
          <w:sz w:val="22"/>
          <w:szCs w:val="22"/>
        </w:rPr>
        <w:t xml:space="preserve">que para el efecto </w:t>
      </w:r>
      <w:r w:rsidR="00AB5D82" w:rsidRPr="007273C8">
        <w:rPr>
          <w:rFonts w:ascii="Tahoma" w:hAnsi="Tahoma" w:cs="Tahoma"/>
          <w:sz w:val="22"/>
          <w:szCs w:val="22"/>
        </w:rPr>
        <w:t>se convocó a todas las personas interesadas en participar en la confor</w:t>
      </w:r>
      <w:r w:rsidR="00C72493" w:rsidRPr="007273C8">
        <w:rPr>
          <w:rFonts w:ascii="Tahoma" w:hAnsi="Tahoma" w:cs="Tahoma"/>
          <w:sz w:val="22"/>
          <w:szCs w:val="22"/>
        </w:rPr>
        <w:t>mación de la planta de personal</w:t>
      </w:r>
      <w:r w:rsidR="00AB5D82" w:rsidRPr="007273C8">
        <w:rPr>
          <w:rFonts w:ascii="Tahoma" w:hAnsi="Tahoma" w:cs="Tahoma"/>
          <w:sz w:val="22"/>
          <w:szCs w:val="22"/>
        </w:rPr>
        <w:t xml:space="preserve"> para que se inscribieran en el proceso de evalu</w:t>
      </w:r>
      <w:r w:rsidR="00C72493" w:rsidRPr="007273C8">
        <w:rPr>
          <w:rFonts w:ascii="Tahoma" w:hAnsi="Tahoma" w:cs="Tahoma"/>
          <w:sz w:val="22"/>
          <w:szCs w:val="22"/>
        </w:rPr>
        <w:t>ación de mérito y competencias, que e</w:t>
      </w:r>
      <w:r w:rsidR="00AB5D82" w:rsidRPr="007273C8">
        <w:rPr>
          <w:rFonts w:ascii="Tahoma" w:hAnsi="Tahoma" w:cs="Tahoma"/>
          <w:sz w:val="22"/>
          <w:szCs w:val="22"/>
        </w:rPr>
        <w:t xml:space="preserve">l 4 de abril </w:t>
      </w:r>
      <w:r w:rsidR="006177ED" w:rsidRPr="007273C8">
        <w:rPr>
          <w:rFonts w:ascii="Tahoma" w:hAnsi="Tahoma" w:cs="Tahoma"/>
          <w:sz w:val="22"/>
          <w:szCs w:val="22"/>
        </w:rPr>
        <w:t>de 2016</w:t>
      </w:r>
      <w:r w:rsidR="00E201FD" w:rsidRPr="007273C8">
        <w:rPr>
          <w:rFonts w:ascii="Tahoma" w:hAnsi="Tahoma" w:cs="Tahoma"/>
          <w:sz w:val="22"/>
          <w:szCs w:val="22"/>
        </w:rPr>
        <w:t xml:space="preserve"> </w:t>
      </w:r>
      <w:r w:rsidR="00AB5D82" w:rsidRPr="007273C8">
        <w:rPr>
          <w:rFonts w:ascii="Tahoma" w:hAnsi="Tahoma" w:cs="Tahoma"/>
          <w:sz w:val="22"/>
          <w:szCs w:val="22"/>
        </w:rPr>
        <w:t>a través de la resolución 0223, convocaron nuevamente a todas las personas interesadas en participar, pero e</w:t>
      </w:r>
      <w:r w:rsidR="00C72493" w:rsidRPr="007273C8">
        <w:rPr>
          <w:rFonts w:ascii="Tahoma" w:hAnsi="Tahoma" w:cs="Tahoma"/>
          <w:sz w:val="22"/>
          <w:szCs w:val="22"/>
        </w:rPr>
        <w:t>n ninguna de las convocatorias s</w:t>
      </w:r>
      <w:r w:rsidR="00AB5D82" w:rsidRPr="007273C8">
        <w:rPr>
          <w:rFonts w:ascii="Tahoma" w:hAnsi="Tahoma" w:cs="Tahoma"/>
          <w:sz w:val="22"/>
          <w:szCs w:val="22"/>
        </w:rPr>
        <w:t>e evidenció la participación de la accionante</w:t>
      </w:r>
      <w:r w:rsidR="004C1B0D" w:rsidRPr="007273C8">
        <w:rPr>
          <w:rFonts w:ascii="Tahoma" w:hAnsi="Tahoma" w:cs="Tahoma"/>
          <w:sz w:val="22"/>
          <w:szCs w:val="22"/>
        </w:rPr>
        <w:t>.</w:t>
      </w:r>
    </w:p>
    <w:p w:rsidR="004C1B0D" w:rsidRPr="007273C8" w:rsidRDefault="004C1B0D" w:rsidP="007273C8">
      <w:pPr>
        <w:spacing w:line="276" w:lineRule="auto"/>
        <w:ind w:right="-187" w:firstLine="708"/>
        <w:jc w:val="both"/>
        <w:rPr>
          <w:rFonts w:ascii="Tahoma" w:hAnsi="Tahoma" w:cs="Tahoma"/>
          <w:sz w:val="22"/>
          <w:szCs w:val="22"/>
        </w:rPr>
      </w:pPr>
    </w:p>
    <w:p w:rsidR="009A26EF" w:rsidRPr="007273C8" w:rsidRDefault="004A4680" w:rsidP="007273C8">
      <w:pPr>
        <w:spacing w:line="276" w:lineRule="auto"/>
        <w:ind w:right="-187" w:firstLine="708"/>
        <w:jc w:val="both"/>
        <w:rPr>
          <w:rFonts w:ascii="Tahoma" w:hAnsi="Tahoma" w:cs="Tahoma"/>
          <w:sz w:val="22"/>
          <w:szCs w:val="22"/>
        </w:rPr>
      </w:pPr>
      <w:r w:rsidRPr="007273C8">
        <w:rPr>
          <w:rFonts w:ascii="Tahoma" w:hAnsi="Tahoma" w:cs="Tahoma"/>
          <w:sz w:val="22"/>
          <w:szCs w:val="22"/>
        </w:rPr>
        <w:t xml:space="preserve">Manifestó </w:t>
      </w:r>
      <w:r w:rsidR="00D0368D" w:rsidRPr="007273C8">
        <w:rPr>
          <w:rFonts w:ascii="Tahoma" w:hAnsi="Tahoma" w:cs="Tahoma"/>
          <w:sz w:val="22"/>
          <w:szCs w:val="22"/>
        </w:rPr>
        <w:t xml:space="preserve">que </w:t>
      </w:r>
      <w:r w:rsidR="009A26EF" w:rsidRPr="007273C8">
        <w:rPr>
          <w:rFonts w:ascii="Tahoma" w:hAnsi="Tahoma" w:cs="Tahoma"/>
          <w:sz w:val="22"/>
          <w:szCs w:val="22"/>
        </w:rPr>
        <w:t>la E.S.E  Hospital Universitario San Jorge ha cubierto mediante vinculación laboral directa las vacantes de enfermera profesional, cont</w:t>
      </w:r>
      <w:r w:rsidR="008E138D" w:rsidRPr="007273C8">
        <w:rPr>
          <w:rFonts w:ascii="Tahoma" w:hAnsi="Tahoma" w:cs="Tahoma"/>
          <w:sz w:val="22"/>
          <w:szCs w:val="22"/>
        </w:rPr>
        <w:t>r</w:t>
      </w:r>
      <w:r w:rsidR="009A26EF" w:rsidRPr="007273C8">
        <w:rPr>
          <w:rFonts w:ascii="Tahoma" w:hAnsi="Tahoma" w:cs="Tahoma"/>
          <w:sz w:val="22"/>
          <w:szCs w:val="22"/>
        </w:rPr>
        <w:t>atando con la empresa Resultados y Beneficios S.A.S  y Misi</w:t>
      </w:r>
      <w:r w:rsidR="008E138D" w:rsidRPr="007273C8">
        <w:rPr>
          <w:rFonts w:ascii="Tahoma" w:hAnsi="Tahoma" w:cs="Tahoma"/>
          <w:sz w:val="22"/>
          <w:szCs w:val="22"/>
        </w:rPr>
        <w:t>ón Plus solo las novedades (</w:t>
      </w:r>
      <w:r w:rsidR="009A26EF" w:rsidRPr="007273C8">
        <w:rPr>
          <w:rFonts w:ascii="Tahoma" w:hAnsi="Tahoma" w:cs="Tahoma"/>
          <w:sz w:val="22"/>
          <w:szCs w:val="22"/>
        </w:rPr>
        <w:t>vacaciones, incapacidades, licencias de maternidad).</w:t>
      </w:r>
      <w:r w:rsidR="008E138D" w:rsidRPr="007273C8">
        <w:rPr>
          <w:rFonts w:ascii="Tahoma" w:hAnsi="Tahoma" w:cs="Tahoma"/>
          <w:sz w:val="22"/>
          <w:szCs w:val="22"/>
        </w:rPr>
        <w:t xml:space="preserve"> Por lo que la accionante sólo fue contratada por el término que se requería para cubrir la novedad. </w:t>
      </w:r>
    </w:p>
    <w:p w:rsidR="009A26EF" w:rsidRPr="007273C8" w:rsidRDefault="009A26EF" w:rsidP="007273C8">
      <w:pPr>
        <w:spacing w:line="276" w:lineRule="auto"/>
        <w:ind w:right="-187" w:firstLine="708"/>
        <w:jc w:val="both"/>
        <w:rPr>
          <w:rFonts w:ascii="Tahoma" w:hAnsi="Tahoma" w:cs="Tahoma"/>
          <w:sz w:val="22"/>
          <w:szCs w:val="22"/>
        </w:rPr>
      </w:pPr>
    </w:p>
    <w:p w:rsidR="00EF23FB" w:rsidRPr="007273C8" w:rsidRDefault="004A4680" w:rsidP="007273C8">
      <w:pPr>
        <w:spacing w:line="276" w:lineRule="auto"/>
        <w:ind w:right="-187" w:firstLine="708"/>
        <w:jc w:val="both"/>
        <w:rPr>
          <w:rFonts w:ascii="Tahoma" w:hAnsi="Tahoma" w:cs="Tahoma"/>
          <w:sz w:val="22"/>
          <w:szCs w:val="22"/>
        </w:rPr>
      </w:pPr>
      <w:r w:rsidRPr="007273C8">
        <w:rPr>
          <w:rFonts w:ascii="Tahoma" w:hAnsi="Tahoma" w:cs="Tahoma"/>
          <w:sz w:val="22"/>
          <w:szCs w:val="22"/>
        </w:rPr>
        <w:t xml:space="preserve">Indicó </w:t>
      </w:r>
      <w:r w:rsidR="009A26EF" w:rsidRPr="007273C8">
        <w:rPr>
          <w:rFonts w:ascii="Tahoma" w:hAnsi="Tahoma" w:cs="Tahoma"/>
          <w:sz w:val="22"/>
          <w:szCs w:val="22"/>
        </w:rPr>
        <w:t>que la Entidad no es la encargada de garantizar la seguridad social o reconocimiento de prestaciones o remuneraciones salariales de una trabajadora vinculada a otra empresa</w:t>
      </w:r>
      <w:r w:rsidR="00EF23FB" w:rsidRPr="007273C8">
        <w:rPr>
          <w:rFonts w:ascii="Tahoma" w:hAnsi="Tahoma" w:cs="Tahoma"/>
          <w:sz w:val="22"/>
          <w:szCs w:val="22"/>
        </w:rPr>
        <w:t xml:space="preserve">. </w:t>
      </w:r>
      <w:r w:rsidR="00F34B50" w:rsidRPr="007273C8">
        <w:rPr>
          <w:rFonts w:ascii="Tahoma" w:hAnsi="Tahoma" w:cs="Tahoma"/>
          <w:sz w:val="22"/>
          <w:szCs w:val="22"/>
        </w:rPr>
        <w:t xml:space="preserve">Agregó </w:t>
      </w:r>
      <w:r w:rsidR="00EF23FB" w:rsidRPr="007273C8">
        <w:rPr>
          <w:rFonts w:ascii="Tahoma" w:hAnsi="Tahoma" w:cs="Tahoma"/>
          <w:sz w:val="22"/>
          <w:szCs w:val="22"/>
        </w:rPr>
        <w:t xml:space="preserve">que tampoco tenía por qué saber de las incapacidades de las trabajadoras de la empresa contratista, toda vez que la obligación de esta empresa es la de enviar el personal que reúna los requisitos para desarrollar las actividades  que requiere el Hospital, es así que al presentarse la incapacidad de la </w:t>
      </w:r>
      <w:proofErr w:type="spellStart"/>
      <w:r w:rsidR="00EF23FB" w:rsidRPr="007273C8">
        <w:rPr>
          <w:rFonts w:ascii="Tahoma" w:hAnsi="Tahoma" w:cs="Tahoma"/>
          <w:sz w:val="22"/>
          <w:szCs w:val="22"/>
        </w:rPr>
        <w:t>tutelante</w:t>
      </w:r>
      <w:proofErr w:type="spellEnd"/>
      <w:r w:rsidR="00EF23FB" w:rsidRPr="007273C8">
        <w:rPr>
          <w:rFonts w:ascii="Tahoma" w:hAnsi="Tahoma" w:cs="Tahoma"/>
          <w:sz w:val="22"/>
          <w:szCs w:val="22"/>
        </w:rPr>
        <w:t xml:space="preserve"> la empresa contratista debía enviar un reemplazo para cubrir las obligaciones contractuales. </w:t>
      </w:r>
    </w:p>
    <w:p w:rsidR="006D3B82" w:rsidRPr="007273C8" w:rsidRDefault="006D3B82" w:rsidP="007273C8">
      <w:pPr>
        <w:spacing w:line="276" w:lineRule="auto"/>
        <w:ind w:right="-187"/>
        <w:jc w:val="both"/>
        <w:rPr>
          <w:rFonts w:ascii="Tahoma" w:hAnsi="Tahoma" w:cs="Tahoma"/>
          <w:sz w:val="22"/>
          <w:szCs w:val="22"/>
        </w:rPr>
      </w:pPr>
    </w:p>
    <w:p w:rsidR="00DD7308" w:rsidRPr="007273C8" w:rsidRDefault="00A416B0" w:rsidP="007273C8">
      <w:pPr>
        <w:spacing w:line="276" w:lineRule="auto"/>
        <w:ind w:right="-187" w:firstLine="708"/>
        <w:jc w:val="both"/>
        <w:rPr>
          <w:rFonts w:ascii="Tahoma" w:hAnsi="Tahoma" w:cs="Tahoma"/>
          <w:sz w:val="22"/>
          <w:szCs w:val="22"/>
        </w:rPr>
      </w:pPr>
      <w:r w:rsidRPr="007273C8">
        <w:rPr>
          <w:rFonts w:ascii="Tahoma" w:hAnsi="Tahoma" w:cs="Tahoma"/>
          <w:sz w:val="22"/>
          <w:szCs w:val="22"/>
        </w:rPr>
        <w:t>Solicit</w:t>
      </w:r>
      <w:r w:rsidR="004D3485" w:rsidRPr="007273C8">
        <w:rPr>
          <w:rFonts w:ascii="Tahoma" w:hAnsi="Tahoma" w:cs="Tahoma"/>
          <w:sz w:val="22"/>
          <w:szCs w:val="22"/>
        </w:rPr>
        <w:t>ó</w:t>
      </w:r>
      <w:r w:rsidRPr="007273C8">
        <w:rPr>
          <w:rFonts w:ascii="Tahoma" w:hAnsi="Tahoma" w:cs="Tahoma"/>
          <w:sz w:val="22"/>
          <w:szCs w:val="22"/>
        </w:rPr>
        <w:t xml:space="preserve"> que se </w:t>
      </w:r>
      <w:r w:rsidR="00DD7308" w:rsidRPr="007273C8">
        <w:rPr>
          <w:rFonts w:ascii="Tahoma" w:hAnsi="Tahoma" w:cs="Tahoma"/>
          <w:sz w:val="22"/>
          <w:szCs w:val="22"/>
        </w:rPr>
        <w:t xml:space="preserve">desestimen en su integridad las pretensiones </w:t>
      </w:r>
      <w:r w:rsidR="00713AFA" w:rsidRPr="007273C8">
        <w:rPr>
          <w:rFonts w:ascii="Tahoma" w:hAnsi="Tahoma" w:cs="Tahoma"/>
          <w:sz w:val="22"/>
          <w:szCs w:val="22"/>
        </w:rPr>
        <w:t>y se acojan todos los planteamientos, pruebas y razones de la defensa</w:t>
      </w:r>
      <w:r w:rsidR="0051086D" w:rsidRPr="007273C8">
        <w:rPr>
          <w:rFonts w:ascii="Tahoma" w:hAnsi="Tahoma" w:cs="Tahoma"/>
          <w:sz w:val="22"/>
          <w:szCs w:val="22"/>
        </w:rPr>
        <w:t>,</w:t>
      </w:r>
      <w:r w:rsidR="00713AFA" w:rsidRPr="007273C8">
        <w:rPr>
          <w:rFonts w:ascii="Tahoma" w:hAnsi="Tahoma" w:cs="Tahoma"/>
          <w:sz w:val="22"/>
          <w:szCs w:val="22"/>
        </w:rPr>
        <w:t xml:space="preserve"> por cuanto no le asiste ningún </w:t>
      </w:r>
      <w:r w:rsidR="0051086D" w:rsidRPr="007273C8">
        <w:rPr>
          <w:rFonts w:ascii="Tahoma" w:hAnsi="Tahoma" w:cs="Tahoma"/>
          <w:sz w:val="22"/>
          <w:szCs w:val="22"/>
        </w:rPr>
        <w:t>derecho a la demandante</w:t>
      </w:r>
      <w:r w:rsidR="00713AFA" w:rsidRPr="007273C8">
        <w:rPr>
          <w:rFonts w:ascii="Tahoma" w:hAnsi="Tahoma" w:cs="Tahoma"/>
          <w:sz w:val="22"/>
          <w:szCs w:val="22"/>
        </w:rPr>
        <w:t xml:space="preserve">. </w:t>
      </w:r>
    </w:p>
    <w:p w:rsidR="00400980" w:rsidRPr="007273C8" w:rsidRDefault="00400980" w:rsidP="007273C8">
      <w:pPr>
        <w:spacing w:line="276" w:lineRule="auto"/>
        <w:ind w:right="-187"/>
        <w:jc w:val="both"/>
        <w:rPr>
          <w:rFonts w:ascii="Tahoma" w:hAnsi="Tahoma" w:cs="Tahoma"/>
          <w:b/>
          <w:sz w:val="22"/>
          <w:szCs w:val="22"/>
        </w:rPr>
      </w:pPr>
    </w:p>
    <w:p w:rsidR="00E51BBB" w:rsidRPr="007273C8" w:rsidRDefault="00E51BBB" w:rsidP="007273C8">
      <w:pPr>
        <w:spacing w:line="276" w:lineRule="auto"/>
        <w:ind w:right="-187" w:firstLine="708"/>
        <w:jc w:val="both"/>
        <w:rPr>
          <w:rFonts w:ascii="Tahoma" w:hAnsi="Tahoma" w:cs="Tahoma"/>
          <w:b/>
          <w:sz w:val="22"/>
          <w:szCs w:val="22"/>
        </w:rPr>
      </w:pPr>
      <w:r w:rsidRPr="007273C8">
        <w:rPr>
          <w:rFonts w:ascii="Tahoma" w:hAnsi="Tahoma" w:cs="Tahoma"/>
          <w:b/>
          <w:sz w:val="22"/>
          <w:szCs w:val="22"/>
        </w:rPr>
        <w:t>Resultados y Beneficios Temporales S.A.S</w:t>
      </w:r>
    </w:p>
    <w:p w:rsidR="00BC5EA3" w:rsidRPr="007273C8" w:rsidRDefault="00BC5EA3" w:rsidP="007273C8">
      <w:pPr>
        <w:spacing w:line="276" w:lineRule="auto"/>
        <w:ind w:right="-187"/>
        <w:jc w:val="both"/>
        <w:rPr>
          <w:rFonts w:ascii="Tahoma" w:hAnsi="Tahoma" w:cs="Tahoma"/>
          <w:b/>
          <w:sz w:val="22"/>
          <w:szCs w:val="22"/>
        </w:rPr>
      </w:pPr>
    </w:p>
    <w:p w:rsidR="00972C5B" w:rsidRPr="007273C8" w:rsidRDefault="00BC5EA3" w:rsidP="007273C8">
      <w:pPr>
        <w:spacing w:line="276" w:lineRule="auto"/>
        <w:ind w:right="-187" w:firstLine="708"/>
        <w:jc w:val="both"/>
        <w:rPr>
          <w:rFonts w:ascii="Tahoma" w:hAnsi="Tahoma" w:cs="Tahoma"/>
          <w:sz w:val="22"/>
          <w:szCs w:val="22"/>
        </w:rPr>
      </w:pPr>
      <w:r w:rsidRPr="007273C8">
        <w:rPr>
          <w:rFonts w:ascii="Tahoma" w:hAnsi="Tahoma" w:cs="Tahoma"/>
          <w:sz w:val="22"/>
          <w:szCs w:val="22"/>
        </w:rPr>
        <w:t xml:space="preserve">Mediante </w:t>
      </w:r>
      <w:r w:rsidR="00001B4A" w:rsidRPr="007273C8">
        <w:rPr>
          <w:rFonts w:ascii="Tahoma" w:hAnsi="Tahoma" w:cs="Tahoma"/>
          <w:sz w:val="22"/>
          <w:szCs w:val="22"/>
        </w:rPr>
        <w:t>A</w:t>
      </w:r>
      <w:r w:rsidRPr="007273C8">
        <w:rPr>
          <w:rFonts w:ascii="Tahoma" w:hAnsi="Tahoma" w:cs="Tahoma"/>
          <w:sz w:val="22"/>
          <w:szCs w:val="22"/>
        </w:rPr>
        <w:t xml:space="preserve">uto del 2 de octubre de 2017, el Juzgado </w:t>
      </w:r>
      <w:r w:rsidR="00AB25E4" w:rsidRPr="007273C8">
        <w:rPr>
          <w:rFonts w:ascii="Tahoma" w:hAnsi="Tahoma" w:cs="Tahoma"/>
          <w:sz w:val="22"/>
          <w:szCs w:val="22"/>
        </w:rPr>
        <w:t>vinculó</w:t>
      </w:r>
      <w:r w:rsidRPr="007273C8">
        <w:rPr>
          <w:rFonts w:ascii="Tahoma" w:hAnsi="Tahoma" w:cs="Tahoma"/>
          <w:sz w:val="22"/>
          <w:szCs w:val="22"/>
        </w:rPr>
        <w:t xml:space="preserve"> a la </w:t>
      </w:r>
      <w:r w:rsidR="00AB25E4" w:rsidRPr="007273C8">
        <w:rPr>
          <w:rFonts w:ascii="Tahoma" w:hAnsi="Tahoma" w:cs="Tahoma"/>
          <w:sz w:val="22"/>
          <w:szCs w:val="22"/>
        </w:rPr>
        <w:t>S</w:t>
      </w:r>
      <w:r w:rsidRPr="007273C8">
        <w:rPr>
          <w:rFonts w:ascii="Tahoma" w:hAnsi="Tahoma" w:cs="Tahoma"/>
          <w:sz w:val="22"/>
          <w:szCs w:val="22"/>
        </w:rPr>
        <w:t>ociedad Resultados y Beneficios Temporales S.A.S, sin embargo, conforme a las constancias secretariales (fl</w:t>
      </w:r>
      <w:r w:rsidR="00047C21" w:rsidRPr="007273C8">
        <w:rPr>
          <w:rFonts w:ascii="Tahoma" w:hAnsi="Tahoma" w:cs="Tahoma"/>
          <w:sz w:val="22"/>
          <w:szCs w:val="22"/>
        </w:rPr>
        <w:t>.</w:t>
      </w:r>
      <w:r w:rsidRPr="007273C8">
        <w:rPr>
          <w:rFonts w:ascii="Tahoma" w:hAnsi="Tahoma" w:cs="Tahoma"/>
          <w:sz w:val="22"/>
          <w:szCs w:val="22"/>
        </w:rPr>
        <w:t xml:space="preserve">81-83) </w:t>
      </w:r>
      <w:r w:rsidR="00047C21" w:rsidRPr="007273C8">
        <w:rPr>
          <w:rFonts w:ascii="Tahoma" w:hAnsi="Tahoma" w:cs="Tahoma"/>
          <w:sz w:val="22"/>
          <w:szCs w:val="22"/>
        </w:rPr>
        <w:t xml:space="preserve">le </w:t>
      </w:r>
      <w:r w:rsidRPr="007273C8">
        <w:rPr>
          <w:rFonts w:ascii="Tahoma" w:hAnsi="Tahoma" w:cs="Tahoma"/>
          <w:sz w:val="22"/>
          <w:szCs w:val="22"/>
        </w:rPr>
        <w:t>fue imposible</w:t>
      </w:r>
      <w:r w:rsidR="00CD2488" w:rsidRPr="007273C8">
        <w:rPr>
          <w:rFonts w:ascii="Tahoma" w:hAnsi="Tahoma" w:cs="Tahoma"/>
          <w:sz w:val="22"/>
          <w:szCs w:val="22"/>
        </w:rPr>
        <w:t xml:space="preserve"> </w:t>
      </w:r>
      <w:r w:rsidR="00047C21" w:rsidRPr="007273C8">
        <w:rPr>
          <w:rFonts w:ascii="Tahoma" w:hAnsi="Tahoma" w:cs="Tahoma"/>
          <w:sz w:val="22"/>
          <w:szCs w:val="22"/>
        </w:rPr>
        <w:t>la notificación del</w:t>
      </w:r>
      <w:r w:rsidR="00CD2488" w:rsidRPr="007273C8">
        <w:rPr>
          <w:rFonts w:ascii="Tahoma" w:hAnsi="Tahoma" w:cs="Tahoma"/>
          <w:sz w:val="22"/>
          <w:szCs w:val="22"/>
        </w:rPr>
        <w:t xml:space="preserve"> presente</w:t>
      </w:r>
      <w:r w:rsidR="00047C21" w:rsidRPr="007273C8">
        <w:rPr>
          <w:rFonts w:ascii="Tahoma" w:hAnsi="Tahoma" w:cs="Tahoma"/>
          <w:sz w:val="22"/>
          <w:szCs w:val="22"/>
        </w:rPr>
        <w:t xml:space="preserve"> trá</w:t>
      </w:r>
      <w:r w:rsidRPr="007273C8">
        <w:rPr>
          <w:rFonts w:ascii="Tahoma" w:hAnsi="Tahoma" w:cs="Tahoma"/>
          <w:sz w:val="22"/>
          <w:szCs w:val="22"/>
        </w:rPr>
        <w:t xml:space="preserve">mite a dicha Entidad, pese a que el Juzgado trató por todos los medios de lograr </w:t>
      </w:r>
      <w:r w:rsidR="00047C21" w:rsidRPr="007273C8">
        <w:rPr>
          <w:rFonts w:ascii="Tahoma" w:hAnsi="Tahoma" w:cs="Tahoma"/>
          <w:sz w:val="22"/>
          <w:szCs w:val="22"/>
        </w:rPr>
        <w:t xml:space="preserve">la </w:t>
      </w:r>
      <w:r w:rsidRPr="007273C8">
        <w:rPr>
          <w:rFonts w:ascii="Tahoma" w:hAnsi="Tahoma" w:cs="Tahoma"/>
          <w:sz w:val="22"/>
          <w:szCs w:val="22"/>
        </w:rPr>
        <w:t>comparecencia de esta.</w:t>
      </w:r>
    </w:p>
    <w:p w:rsidR="00845871" w:rsidRPr="007273C8" w:rsidRDefault="00845871" w:rsidP="007273C8">
      <w:pPr>
        <w:pStyle w:val="Sansinterligne"/>
        <w:spacing w:line="276" w:lineRule="auto"/>
        <w:jc w:val="both"/>
        <w:rPr>
          <w:rFonts w:ascii="Tahoma" w:hAnsi="Tahoma" w:cs="Tahoma"/>
        </w:rPr>
      </w:pPr>
    </w:p>
    <w:p w:rsidR="00A416B0" w:rsidRPr="007273C8" w:rsidRDefault="00A416B0" w:rsidP="007273C8">
      <w:pPr>
        <w:pStyle w:val="Titre4"/>
        <w:numPr>
          <w:ilvl w:val="0"/>
          <w:numId w:val="2"/>
        </w:numPr>
        <w:tabs>
          <w:tab w:val="clear" w:pos="0"/>
          <w:tab w:val="clear" w:pos="1080"/>
        </w:tabs>
        <w:overflowPunct/>
        <w:autoSpaceDE/>
        <w:autoSpaceDN/>
        <w:adjustRightInd/>
        <w:spacing w:line="276" w:lineRule="auto"/>
        <w:ind w:left="0" w:firstLine="0"/>
        <w:textAlignment w:val="auto"/>
        <w:rPr>
          <w:rFonts w:ascii="Tahoma" w:hAnsi="Tahoma" w:cs="Tahoma"/>
          <w:sz w:val="22"/>
          <w:szCs w:val="22"/>
        </w:rPr>
      </w:pPr>
      <w:r w:rsidRPr="007273C8">
        <w:rPr>
          <w:rFonts w:ascii="Tahoma" w:hAnsi="Tahoma" w:cs="Tahoma"/>
          <w:sz w:val="22"/>
          <w:szCs w:val="22"/>
        </w:rPr>
        <w:t>Providencia impugnada</w:t>
      </w:r>
    </w:p>
    <w:p w:rsidR="00A416B0" w:rsidRPr="007273C8" w:rsidRDefault="00A416B0" w:rsidP="007273C8">
      <w:pPr>
        <w:pStyle w:val="Sansinterligne"/>
        <w:spacing w:line="276" w:lineRule="auto"/>
        <w:ind w:firstLine="708"/>
        <w:jc w:val="both"/>
        <w:rPr>
          <w:rFonts w:ascii="Tahoma" w:hAnsi="Tahoma" w:cs="Tahoma"/>
        </w:rPr>
      </w:pPr>
    </w:p>
    <w:p w:rsidR="00567723" w:rsidRPr="007273C8" w:rsidRDefault="00A416B0" w:rsidP="007273C8">
      <w:pPr>
        <w:pStyle w:val="Sansinterligne"/>
        <w:spacing w:line="276" w:lineRule="auto"/>
        <w:ind w:firstLine="708"/>
        <w:jc w:val="both"/>
        <w:rPr>
          <w:rFonts w:ascii="Tahoma" w:hAnsi="Tahoma" w:cs="Tahoma"/>
        </w:rPr>
      </w:pPr>
      <w:r w:rsidRPr="007273C8">
        <w:rPr>
          <w:rFonts w:ascii="Tahoma" w:hAnsi="Tahoma" w:cs="Tahoma"/>
        </w:rPr>
        <w:t>La Jueza de primer grado</w:t>
      </w:r>
      <w:r w:rsidR="00567723" w:rsidRPr="007273C8">
        <w:rPr>
          <w:rFonts w:ascii="Tahoma" w:hAnsi="Tahoma" w:cs="Tahoma"/>
        </w:rPr>
        <w:t xml:space="preserve"> no</w:t>
      </w:r>
      <w:r w:rsidRPr="007273C8">
        <w:rPr>
          <w:rFonts w:ascii="Tahoma" w:hAnsi="Tahoma" w:cs="Tahoma"/>
        </w:rPr>
        <w:t xml:space="preserve"> tutel</w:t>
      </w:r>
      <w:r w:rsidR="0098553D" w:rsidRPr="007273C8">
        <w:rPr>
          <w:rFonts w:ascii="Tahoma" w:hAnsi="Tahoma" w:cs="Tahoma"/>
        </w:rPr>
        <w:t>ó</w:t>
      </w:r>
      <w:r w:rsidRPr="007273C8">
        <w:rPr>
          <w:rFonts w:ascii="Tahoma" w:hAnsi="Tahoma" w:cs="Tahoma"/>
        </w:rPr>
        <w:t xml:space="preserve"> </w:t>
      </w:r>
      <w:r w:rsidR="00067BE1" w:rsidRPr="007273C8">
        <w:rPr>
          <w:rFonts w:ascii="Tahoma" w:hAnsi="Tahoma" w:cs="Tahoma"/>
        </w:rPr>
        <w:t>los</w:t>
      </w:r>
      <w:r w:rsidRPr="007273C8">
        <w:rPr>
          <w:rFonts w:ascii="Tahoma" w:hAnsi="Tahoma" w:cs="Tahoma"/>
        </w:rPr>
        <w:t xml:space="preserve"> derecho</w:t>
      </w:r>
      <w:r w:rsidR="00067BE1" w:rsidRPr="007273C8">
        <w:rPr>
          <w:rFonts w:ascii="Tahoma" w:hAnsi="Tahoma" w:cs="Tahoma"/>
        </w:rPr>
        <w:t>s</w:t>
      </w:r>
      <w:r w:rsidRPr="007273C8">
        <w:rPr>
          <w:rFonts w:ascii="Tahoma" w:hAnsi="Tahoma" w:cs="Tahoma"/>
        </w:rPr>
        <w:t xml:space="preserve"> fundamental</w:t>
      </w:r>
      <w:r w:rsidR="00067BE1" w:rsidRPr="007273C8">
        <w:rPr>
          <w:rFonts w:ascii="Tahoma" w:hAnsi="Tahoma" w:cs="Tahoma"/>
        </w:rPr>
        <w:t xml:space="preserve">es de la señora </w:t>
      </w:r>
      <w:r w:rsidR="00567723" w:rsidRPr="007273C8">
        <w:rPr>
          <w:rFonts w:ascii="Tahoma" w:hAnsi="Tahoma" w:cs="Tahoma"/>
        </w:rPr>
        <w:t xml:space="preserve">Luz Elvira Román Carvajal, </w:t>
      </w:r>
      <w:r w:rsidR="003E546C" w:rsidRPr="007273C8">
        <w:rPr>
          <w:rFonts w:ascii="Tahoma" w:hAnsi="Tahoma" w:cs="Tahoma"/>
        </w:rPr>
        <w:t xml:space="preserve">al considerar que </w:t>
      </w:r>
      <w:r w:rsidR="00553B07" w:rsidRPr="007273C8">
        <w:rPr>
          <w:rFonts w:ascii="Tahoma" w:hAnsi="Tahoma" w:cs="Tahoma"/>
        </w:rPr>
        <w:t xml:space="preserve">no es admisible predicar la responsabilidad de las entidades que comparecieron al trámite, debido a que presuntamente la accionante no es empleada de las personas convocadas a la Litis, dado que ya </w:t>
      </w:r>
      <w:r w:rsidR="008A6517" w:rsidRPr="007273C8">
        <w:rPr>
          <w:rFonts w:ascii="Tahoma" w:hAnsi="Tahoma" w:cs="Tahoma"/>
        </w:rPr>
        <w:t>está</w:t>
      </w:r>
      <w:r w:rsidR="00553B07" w:rsidRPr="007273C8">
        <w:rPr>
          <w:rFonts w:ascii="Tahoma" w:hAnsi="Tahoma" w:cs="Tahoma"/>
        </w:rPr>
        <w:t xml:space="preserve"> desvinculada del servicio, </w:t>
      </w:r>
      <w:r w:rsidR="008A6517" w:rsidRPr="007273C8">
        <w:rPr>
          <w:rFonts w:ascii="Tahoma" w:hAnsi="Tahoma" w:cs="Tahoma"/>
        </w:rPr>
        <w:t>y</w:t>
      </w:r>
      <w:r w:rsidR="00553B07" w:rsidRPr="007273C8">
        <w:rPr>
          <w:rFonts w:ascii="Tahoma" w:hAnsi="Tahoma" w:cs="Tahoma"/>
        </w:rPr>
        <w:t xml:space="preserve"> no es posible que las personas </w:t>
      </w:r>
      <w:r w:rsidR="001471F3" w:rsidRPr="007273C8">
        <w:rPr>
          <w:rFonts w:ascii="Tahoma" w:hAnsi="Tahoma" w:cs="Tahoma"/>
        </w:rPr>
        <w:t xml:space="preserve">aquí </w:t>
      </w:r>
      <w:r w:rsidR="00553B07" w:rsidRPr="007273C8">
        <w:rPr>
          <w:rFonts w:ascii="Tahoma" w:hAnsi="Tahoma" w:cs="Tahoma"/>
        </w:rPr>
        <w:t>demandadas asuman la responsabilidad de las cotizaciones para que se sigan prestando los servicios médicos que requiere la actora.</w:t>
      </w:r>
    </w:p>
    <w:p w:rsidR="00553B07" w:rsidRPr="007273C8" w:rsidRDefault="00553B07" w:rsidP="007273C8">
      <w:pPr>
        <w:pStyle w:val="Sansinterligne"/>
        <w:spacing w:line="276" w:lineRule="auto"/>
        <w:ind w:firstLine="708"/>
        <w:jc w:val="both"/>
        <w:rPr>
          <w:rFonts w:ascii="Tahoma" w:hAnsi="Tahoma" w:cs="Tahoma"/>
        </w:rPr>
      </w:pPr>
    </w:p>
    <w:p w:rsidR="0003627F" w:rsidRPr="007273C8" w:rsidRDefault="00553B07" w:rsidP="007273C8">
      <w:pPr>
        <w:pStyle w:val="Sansinterligne"/>
        <w:spacing w:line="276" w:lineRule="auto"/>
        <w:ind w:firstLine="708"/>
        <w:jc w:val="both"/>
        <w:rPr>
          <w:rFonts w:ascii="Tahoma" w:hAnsi="Tahoma" w:cs="Tahoma"/>
        </w:rPr>
      </w:pPr>
      <w:r w:rsidRPr="007273C8">
        <w:rPr>
          <w:rFonts w:ascii="Tahoma" w:hAnsi="Tahoma" w:cs="Tahoma"/>
        </w:rPr>
        <w:t>Resaltó que existe otro medio de defensa judicial idóneo (proceso ordinario laboral</w:t>
      </w:r>
      <w:r w:rsidR="00D661AE" w:rsidRPr="007273C8">
        <w:rPr>
          <w:rFonts w:ascii="Tahoma" w:hAnsi="Tahoma" w:cs="Tahoma"/>
        </w:rPr>
        <w:t xml:space="preserve"> </w:t>
      </w:r>
      <w:r w:rsidRPr="007273C8">
        <w:rPr>
          <w:rFonts w:ascii="Tahoma" w:hAnsi="Tahoma" w:cs="Tahoma"/>
        </w:rPr>
        <w:t>- contencioso administrativo)</w:t>
      </w:r>
      <w:r w:rsidR="00DB5748" w:rsidRPr="007273C8">
        <w:rPr>
          <w:rFonts w:ascii="Tahoma" w:hAnsi="Tahoma" w:cs="Tahoma"/>
        </w:rPr>
        <w:t>,</w:t>
      </w:r>
      <w:r w:rsidR="00C43615" w:rsidRPr="007273C8">
        <w:rPr>
          <w:rFonts w:ascii="Tahoma" w:hAnsi="Tahoma" w:cs="Tahoma"/>
        </w:rPr>
        <w:t xml:space="preserve"> </w:t>
      </w:r>
      <w:r w:rsidR="00DB5748" w:rsidRPr="007273C8">
        <w:rPr>
          <w:rFonts w:ascii="Tahoma" w:hAnsi="Tahoma" w:cs="Tahoma"/>
        </w:rPr>
        <w:t>para pregonar la desnaturalización del trabajo en misión</w:t>
      </w:r>
      <w:r w:rsidR="00AD5D20" w:rsidRPr="007273C8">
        <w:rPr>
          <w:rFonts w:ascii="Tahoma" w:hAnsi="Tahoma" w:cs="Tahoma"/>
        </w:rPr>
        <w:t xml:space="preserve"> y opere</w:t>
      </w:r>
      <w:r w:rsidR="00DB5748" w:rsidRPr="007273C8">
        <w:rPr>
          <w:rFonts w:ascii="Tahoma" w:hAnsi="Tahoma" w:cs="Tahoma"/>
        </w:rPr>
        <w:t xml:space="preserve"> la figura jurídica de la solidaridad, en este caso en cabeza de la E.S.E Hospital Universitario San Jorge de Pereira, trámite</w:t>
      </w:r>
      <w:r w:rsidR="00FB74B1" w:rsidRPr="007273C8">
        <w:rPr>
          <w:rFonts w:ascii="Tahoma" w:hAnsi="Tahoma" w:cs="Tahoma"/>
        </w:rPr>
        <w:t>s</w:t>
      </w:r>
      <w:r w:rsidR="00DB5748" w:rsidRPr="007273C8">
        <w:rPr>
          <w:rFonts w:ascii="Tahoma" w:hAnsi="Tahoma" w:cs="Tahoma"/>
        </w:rPr>
        <w:t xml:space="preserve"> </w:t>
      </w:r>
      <w:r w:rsidR="00FB74B1" w:rsidRPr="007273C8">
        <w:rPr>
          <w:rFonts w:ascii="Tahoma" w:hAnsi="Tahoma" w:cs="Tahoma"/>
        </w:rPr>
        <w:t xml:space="preserve">propios del proceso </w:t>
      </w:r>
      <w:r w:rsidR="00DB5748" w:rsidRPr="007273C8">
        <w:rPr>
          <w:rFonts w:ascii="Tahoma" w:hAnsi="Tahoma" w:cs="Tahoma"/>
        </w:rPr>
        <w:t xml:space="preserve">ordinario que escapan del resorte del Juez Constitucional </w:t>
      </w:r>
      <w:r w:rsidR="0003627F" w:rsidRPr="007273C8">
        <w:rPr>
          <w:rFonts w:ascii="Tahoma" w:hAnsi="Tahoma" w:cs="Tahoma"/>
        </w:rPr>
        <w:t>y, que por claras razones no podrán ser expuestas en esta acción, dada entre otras</w:t>
      </w:r>
      <w:r w:rsidR="00D661AE" w:rsidRPr="007273C8">
        <w:rPr>
          <w:rFonts w:ascii="Tahoma" w:hAnsi="Tahoma" w:cs="Tahoma"/>
        </w:rPr>
        <w:t>,</w:t>
      </w:r>
      <w:r w:rsidR="0003627F" w:rsidRPr="007273C8">
        <w:rPr>
          <w:rFonts w:ascii="Tahoma" w:hAnsi="Tahoma" w:cs="Tahoma"/>
        </w:rPr>
        <w:t xml:space="preserve"> la falta de elementos de certeza que permitan predicar la aplicación de la figura en comento.</w:t>
      </w:r>
    </w:p>
    <w:p w:rsidR="00BC6DBD" w:rsidRPr="007273C8" w:rsidRDefault="00BC6DBD" w:rsidP="007273C8">
      <w:pPr>
        <w:pStyle w:val="Sansinterligne"/>
        <w:spacing w:line="276" w:lineRule="auto"/>
        <w:ind w:firstLine="708"/>
        <w:jc w:val="both"/>
        <w:rPr>
          <w:rFonts w:ascii="Tahoma" w:hAnsi="Tahoma" w:cs="Tahoma"/>
        </w:rPr>
      </w:pPr>
    </w:p>
    <w:p w:rsidR="00BC6DBD" w:rsidRDefault="00BC6DBD" w:rsidP="007273C8">
      <w:pPr>
        <w:pStyle w:val="Sansinterligne"/>
        <w:spacing w:line="276" w:lineRule="auto"/>
        <w:ind w:firstLine="708"/>
        <w:jc w:val="both"/>
        <w:rPr>
          <w:rFonts w:ascii="Tahoma" w:hAnsi="Tahoma" w:cs="Tahoma"/>
        </w:rPr>
      </w:pPr>
      <w:r w:rsidRPr="007273C8">
        <w:rPr>
          <w:rFonts w:ascii="Tahoma" w:hAnsi="Tahoma" w:cs="Tahoma"/>
        </w:rPr>
        <w:lastRenderedPageBreak/>
        <w:t xml:space="preserve">Instó a la señora Luz Elvira Román Carvajal para que se acerque a las dependencias competentes a tramitar su afiliación al Sistema </w:t>
      </w:r>
      <w:r w:rsidR="00FE216E" w:rsidRPr="007273C8">
        <w:rPr>
          <w:rFonts w:ascii="Tahoma" w:hAnsi="Tahoma" w:cs="Tahoma"/>
        </w:rPr>
        <w:t xml:space="preserve">de salud y </w:t>
      </w:r>
      <w:r w:rsidRPr="007273C8">
        <w:rPr>
          <w:rFonts w:ascii="Tahoma" w:hAnsi="Tahoma" w:cs="Tahoma"/>
        </w:rPr>
        <w:t>de Seguridad Social en Pensi</w:t>
      </w:r>
      <w:r w:rsidR="00FE216E" w:rsidRPr="007273C8">
        <w:rPr>
          <w:rFonts w:ascii="Tahoma" w:hAnsi="Tahoma" w:cs="Tahoma"/>
        </w:rPr>
        <w:t>ones bajo el régimen subsidiado,</w:t>
      </w:r>
      <w:r w:rsidRPr="007273C8">
        <w:rPr>
          <w:rFonts w:ascii="Tahoma" w:hAnsi="Tahoma" w:cs="Tahoma"/>
        </w:rPr>
        <w:t xml:space="preserve"> o como pe</w:t>
      </w:r>
      <w:r w:rsidR="00A249E0">
        <w:rPr>
          <w:rFonts w:ascii="Tahoma" w:hAnsi="Tahoma" w:cs="Tahoma"/>
        </w:rPr>
        <w:t>rsona vinculada al sistema,</w:t>
      </w:r>
      <w:r w:rsidRPr="007273C8">
        <w:rPr>
          <w:rFonts w:ascii="Tahoma" w:hAnsi="Tahoma" w:cs="Tahoma"/>
        </w:rPr>
        <w:t xml:space="preserve"> con el propósito </w:t>
      </w:r>
      <w:r w:rsidR="00A249E0">
        <w:rPr>
          <w:rFonts w:ascii="Tahoma" w:hAnsi="Tahoma" w:cs="Tahoma"/>
        </w:rPr>
        <w:t xml:space="preserve">de </w:t>
      </w:r>
      <w:r w:rsidRPr="007273C8">
        <w:rPr>
          <w:rFonts w:ascii="Tahoma" w:hAnsi="Tahoma" w:cs="Tahoma"/>
        </w:rPr>
        <w:t>que se continúe la prestación del servicio de salud requerido y no vea comprometido</w:t>
      </w:r>
      <w:r w:rsidR="00AD25DF" w:rsidRPr="007273C8">
        <w:rPr>
          <w:rFonts w:ascii="Tahoma" w:hAnsi="Tahoma" w:cs="Tahoma"/>
        </w:rPr>
        <w:t>s</w:t>
      </w:r>
      <w:r w:rsidRPr="007273C8">
        <w:rPr>
          <w:rFonts w:ascii="Tahoma" w:hAnsi="Tahoma" w:cs="Tahoma"/>
        </w:rPr>
        <w:t xml:space="preserve"> su</w:t>
      </w:r>
      <w:r w:rsidR="00AD25DF" w:rsidRPr="007273C8">
        <w:rPr>
          <w:rFonts w:ascii="Tahoma" w:hAnsi="Tahoma" w:cs="Tahoma"/>
        </w:rPr>
        <w:t>s</w:t>
      </w:r>
      <w:r w:rsidRPr="007273C8">
        <w:rPr>
          <w:rFonts w:ascii="Tahoma" w:hAnsi="Tahoma" w:cs="Tahoma"/>
        </w:rPr>
        <w:t xml:space="preserve"> derecho</w:t>
      </w:r>
      <w:r w:rsidR="00AD25DF" w:rsidRPr="007273C8">
        <w:rPr>
          <w:rFonts w:ascii="Tahoma" w:hAnsi="Tahoma" w:cs="Tahoma"/>
        </w:rPr>
        <w:t>s</w:t>
      </w:r>
      <w:r w:rsidRPr="007273C8">
        <w:rPr>
          <w:rFonts w:ascii="Tahoma" w:hAnsi="Tahoma" w:cs="Tahoma"/>
        </w:rPr>
        <w:t xml:space="preserve"> fundamental</w:t>
      </w:r>
      <w:r w:rsidR="00AD25DF" w:rsidRPr="007273C8">
        <w:rPr>
          <w:rFonts w:ascii="Tahoma" w:hAnsi="Tahoma" w:cs="Tahoma"/>
        </w:rPr>
        <w:t>es</w:t>
      </w:r>
      <w:r w:rsidRPr="007273C8">
        <w:rPr>
          <w:rFonts w:ascii="Tahoma" w:hAnsi="Tahoma" w:cs="Tahoma"/>
        </w:rPr>
        <w:t xml:space="preserve"> a la salud, vida, seguridad social y dignidad humana</w:t>
      </w:r>
      <w:r w:rsidR="00AD25DF" w:rsidRPr="007273C8">
        <w:rPr>
          <w:rFonts w:ascii="Tahoma" w:hAnsi="Tahoma" w:cs="Tahoma"/>
        </w:rPr>
        <w:t>.</w:t>
      </w:r>
    </w:p>
    <w:p w:rsidR="00EB09FD" w:rsidRPr="007273C8" w:rsidRDefault="00EB09FD" w:rsidP="007273C8">
      <w:pPr>
        <w:pStyle w:val="Sansinterligne"/>
        <w:spacing w:line="276" w:lineRule="auto"/>
        <w:ind w:firstLine="708"/>
        <w:jc w:val="both"/>
        <w:rPr>
          <w:rFonts w:ascii="Tahoma" w:hAnsi="Tahoma" w:cs="Tahoma"/>
        </w:rPr>
      </w:pPr>
    </w:p>
    <w:p w:rsidR="00A416B0" w:rsidRPr="007273C8" w:rsidRDefault="00A416B0" w:rsidP="007273C8">
      <w:pPr>
        <w:pStyle w:val="Titre4"/>
        <w:numPr>
          <w:ilvl w:val="0"/>
          <w:numId w:val="2"/>
        </w:numPr>
        <w:tabs>
          <w:tab w:val="clear" w:pos="0"/>
          <w:tab w:val="clear" w:pos="1080"/>
          <w:tab w:val="left" w:pos="426"/>
        </w:tabs>
        <w:overflowPunct/>
        <w:autoSpaceDE/>
        <w:autoSpaceDN/>
        <w:adjustRightInd/>
        <w:spacing w:line="276" w:lineRule="auto"/>
        <w:ind w:left="0" w:firstLine="0"/>
        <w:textAlignment w:val="auto"/>
        <w:rPr>
          <w:rFonts w:ascii="Tahoma" w:hAnsi="Tahoma" w:cs="Tahoma"/>
          <w:sz w:val="22"/>
          <w:szCs w:val="22"/>
        </w:rPr>
      </w:pPr>
      <w:r w:rsidRPr="007273C8">
        <w:rPr>
          <w:rFonts w:ascii="Tahoma" w:hAnsi="Tahoma" w:cs="Tahoma"/>
          <w:sz w:val="22"/>
          <w:szCs w:val="22"/>
        </w:rPr>
        <w:t>Impugnación</w:t>
      </w:r>
    </w:p>
    <w:p w:rsidR="0098553D" w:rsidRPr="007273C8" w:rsidRDefault="0098553D" w:rsidP="007273C8">
      <w:pPr>
        <w:spacing w:line="276" w:lineRule="auto"/>
        <w:rPr>
          <w:rFonts w:ascii="Tahoma" w:hAnsi="Tahoma" w:cs="Tahoma"/>
          <w:sz w:val="22"/>
          <w:szCs w:val="22"/>
        </w:rPr>
      </w:pPr>
    </w:p>
    <w:p w:rsidR="0021088F" w:rsidRPr="007273C8" w:rsidRDefault="00985D7F" w:rsidP="007273C8">
      <w:pPr>
        <w:pStyle w:val="Sansinterligne"/>
        <w:spacing w:line="276" w:lineRule="auto"/>
        <w:ind w:firstLine="708"/>
        <w:jc w:val="both"/>
        <w:rPr>
          <w:rFonts w:ascii="Tahoma" w:hAnsi="Tahoma" w:cs="Tahoma"/>
        </w:rPr>
      </w:pPr>
      <w:r w:rsidRPr="007273C8">
        <w:rPr>
          <w:rFonts w:ascii="Tahoma" w:hAnsi="Tahoma" w:cs="Tahoma"/>
        </w:rPr>
        <w:t>La señora Luz Elvira Román Carvajal</w:t>
      </w:r>
      <w:r w:rsidR="00D32412" w:rsidRPr="007273C8">
        <w:rPr>
          <w:rFonts w:ascii="Tahoma" w:hAnsi="Tahoma" w:cs="Tahoma"/>
        </w:rPr>
        <w:t xml:space="preserve"> impugnó</w:t>
      </w:r>
      <w:r w:rsidR="00346366" w:rsidRPr="007273C8">
        <w:rPr>
          <w:rFonts w:ascii="Tahoma" w:hAnsi="Tahoma" w:cs="Tahoma"/>
        </w:rPr>
        <w:t xml:space="preserve"> la decisión </w:t>
      </w:r>
      <w:r w:rsidR="009A1CDA" w:rsidRPr="007273C8">
        <w:rPr>
          <w:rFonts w:ascii="Tahoma" w:hAnsi="Tahoma" w:cs="Tahoma"/>
        </w:rPr>
        <w:t>indicando</w:t>
      </w:r>
      <w:r w:rsidR="00256ADE" w:rsidRPr="007273C8">
        <w:rPr>
          <w:rFonts w:ascii="Tahoma" w:hAnsi="Tahoma" w:cs="Tahoma"/>
        </w:rPr>
        <w:t xml:space="preserve"> </w:t>
      </w:r>
      <w:r w:rsidR="00C628FC" w:rsidRPr="007273C8">
        <w:rPr>
          <w:rFonts w:ascii="Tahoma" w:hAnsi="Tahoma" w:cs="Tahoma"/>
        </w:rPr>
        <w:t>que</w:t>
      </w:r>
      <w:r w:rsidR="00256ADE" w:rsidRPr="007273C8">
        <w:rPr>
          <w:rFonts w:ascii="Tahoma" w:hAnsi="Tahoma" w:cs="Tahoma"/>
        </w:rPr>
        <w:t xml:space="preserve"> </w:t>
      </w:r>
      <w:r w:rsidRPr="007273C8">
        <w:rPr>
          <w:rFonts w:ascii="Tahoma" w:hAnsi="Tahoma" w:cs="Tahoma"/>
        </w:rPr>
        <w:t>la</w:t>
      </w:r>
      <w:r w:rsidR="00256ADE" w:rsidRPr="007273C8">
        <w:rPr>
          <w:rFonts w:ascii="Tahoma" w:hAnsi="Tahoma" w:cs="Tahoma"/>
        </w:rPr>
        <w:t xml:space="preserve"> decisión no se ajusta a los hechos y antecedentes que motivaron la tutela ni al derecho impetrado, </w:t>
      </w:r>
      <w:r w:rsidR="001224E7" w:rsidRPr="007273C8">
        <w:rPr>
          <w:rFonts w:ascii="Tahoma" w:hAnsi="Tahoma" w:cs="Tahoma"/>
        </w:rPr>
        <w:t xml:space="preserve">que </w:t>
      </w:r>
      <w:r w:rsidR="00256ADE" w:rsidRPr="007273C8">
        <w:rPr>
          <w:rFonts w:ascii="Tahoma" w:hAnsi="Tahoma" w:cs="Tahoma"/>
        </w:rPr>
        <w:t>se fund</w:t>
      </w:r>
      <w:r w:rsidR="002413A5" w:rsidRPr="007273C8">
        <w:rPr>
          <w:rFonts w:ascii="Tahoma" w:hAnsi="Tahoma" w:cs="Tahoma"/>
        </w:rPr>
        <w:t>ó</w:t>
      </w:r>
      <w:r w:rsidR="00256ADE" w:rsidRPr="007273C8">
        <w:rPr>
          <w:rFonts w:ascii="Tahoma" w:hAnsi="Tahoma" w:cs="Tahoma"/>
        </w:rPr>
        <w:t xml:space="preserve"> en consideraciones inexactas o erróneas, </w:t>
      </w:r>
      <w:r w:rsidR="002413A5" w:rsidRPr="007273C8">
        <w:rPr>
          <w:rFonts w:ascii="Tahoma" w:hAnsi="Tahoma" w:cs="Tahoma"/>
        </w:rPr>
        <w:t xml:space="preserve">manifestó que la Jueza </w:t>
      </w:r>
      <w:r w:rsidR="00256ADE" w:rsidRPr="007273C8">
        <w:rPr>
          <w:rFonts w:ascii="Tahoma" w:hAnsi="Tahoma" w:cs="Tahoma"/>
        </w:rPr>
        <w:t>incurre en error esencial de derecho</w:t>
      </w:r>
      <w:r w:rsidR="001224E7" w:rsidRPr="007273C8">
        <w:rPr>
          <w:rFonts w:ascii="Tahoma" w:hAnsi="Tahoma" w:cs="Tahoma"/>
        </w:rPr>
        <w:t xml:space="preserve"> </w:t>
      </w:r>
      <w:r w:rsidR="002413A5" w:rsidRPr="007273C8">
        <w:rPr>
          <w:rFonts w:ascii="Tahoma" w:hAnsi="Tahoma" w:cs="Tahoma"/>
        </w:rPr>
        <w:t xml:space="preserve">y que </w:t>
      </w:r>
      <w:r w:rsidRPr="007273C8">
        <w:rPr>
          <w:rFonts w:ascii="Tahoma" w:hAnsi="Tahoma" w:cs="Tahoma"/>
        </w:rPr>
        <w:t>no examinó sus argumentos acerca de la conducta omisiva por parte de la Junta Nacional de Calificación de Invalidez.</w:t>
      </w:r>
    </w:p>
    <w:p w:rsidR="00CB3552" w:rsidRPr="007273C8" w:rsidRDefault="00CB3552" w:rsidP="007273C8">
      <w:pPr>
        <w:pStyle w:val="Sansinterligne"/>
        <w:spacing w:line="276" w:lineRule="auto"/>
        <w:jc w:val="both"/>
        <w:rPr>
          <w:rFonts w:ascii="Tahoma" w:hAnsi="Tahoma" w:cs="Tahoma"/>
        </w:rPr>
      </w:pPr>
    </w:p>
    <w:p w:rsidR="00CB3552" w:rsidRPr="007273C8" w:rsidRDefault="00B4162F" w:rsidP="007273C8">
      <w:pPr>
        <w:pStyle w:val="Sansinterligne"/>
        <w:spacing w:line="276" w:lineRule="auto"/>
        <w:ind w:firstLine="708"/>
        <w:jc w:val="both"/>
        <w:rPr>
          <w:rFonts w:ascii="Tahoma" w:hAnsi="Tahoma" w:cs="Tahoma"/>
        </w:rPr>
      </w:pPr>
      <w:r w:rsidRPr="007273C8">
        <w:rPr>
          <w:rFonts w:ascii="Tahoma" w:hAnsi="Tahoma" w:cs="Tahoma"/>
        </w:rPr>
        <w:t>Manifestó que</w:t>
      </w:r>
      <w:r w:rsidR="007B2C3B" w:rsidRPr="007273C8">
        <w:rPr>
          <w:rFonts w:ascii="Tahoma" w:hAnsi="Tahoma" w:cs="Tahoma"/>
        </w:rPr>
        <w:t xml:space="preserve"> el Hospital Uni</w:t>
      </w:r>
      <w:r w:rsidR="00503577" w:rsidRPr="007273C8">
        <w:rPr>
          <w:rFonts w:ascii="Tahoma" w:hAnsi="Tahoma" w:cs="Tahoma"/>
        </w:rPr>
        <w:t>versitario San Jorge vinculando a</w:t>
      </w:r>
      <w:r w:rsidR="007B2C3B" w:rsidRPr="007273C8">
        <w:rPr>
          <w:rFonts w:ascii="Tahoma" w:hAnsi="Tahoma" w:cs="Tahoma"/>
        </w:rPr>
        <w:t xml:space="preserve"> Misión Plus y </w:t>
      </w:r>
      <w:proofErr w:type="spellStart"/>
      <w:r w:rsidR="007B2C3B" w:rsidRPr="007273C8">
        <w:rPr>
          <w:rFonts w:ascii="Tahoma" w:hAnsi="Tahoma" w:cs="Tahoma"/>
        </w:rPr>
        <w:t>Servitemporales</w:t>
      </w:r>
      <w:proofErr w:type="spellEnd"/>
      <w:r w:rsidR="007B2C3B" w:rsidRPr="007273C8">
        <w:rPr>
          <w:rFonts w:ascii="Tahoma" w:hAnsi="Tahoma" w:cs="Tahoma"/>
        </w:rPr>
        <w:t xml:space="preserve">,  aduce que no tiene ningún vínculo laboral con </w:t>
      </w:r>
      <w:r w:rsidR="00503577" w:rsidRPr="007273C8">
        <w:rPr>
          <w:rFonts w:ascii="Tahoma" w:hAnsi="Tahoma" w:cs="Tahoma"/>
        </w:rPr>
        <w:t>ella</w:t>
      </w:r>
      <w:r w:rsidR="007B2C3B" w:rsidRPr="007273C8">
        <w:rPr>
          <w:rFonts w:ascii="Tahoma" w:hAnsi="Tahoma" w:cs="Tahoma"/>
        </w:rPr>
        <w:t xml:space="preserve">, </w:t>
      </w:r>
      <w:r w:rsidR="00C22200" w:rsidRPr="007273C8">
        <w:rPr>
          <w:rFonts w:ascii="Tahoma" w:hAnsi="Tahoma" w:cs="Tahoma"/>
        </w:rPr>
        <w:t>por lo</w:t>
      </w:r>
      <w:r w:rsidR="007B2C3B" w:rsidRPr="007273C8">
        <w:rPr>
          <w:rFonts w:ascii="Tahoma" w:hAnsi="Tahoma" w:cs="Tahoma"/>
        </w:rPr>
        <w:t xml:space="preserve"> que aclar</w:t>
      </w:r>
      <w:r w:rsidR="00C22200" w:rsidRPr="007273C8">
        <w:rPr>
          <w:rFonts w:ascii="Tahoma" w:hAnsi="Tahoma" w:cs="Tahoma"/>
        </w:rPr>
        <w:t>ó</w:t>
      </w:r>
      <w:r w:rsidR="007B2C3B" w:rsidRPr="007273C8">
        <w:rPr>
          <w:rFonts w:ascii="Tahoma" w:hAnsi="Tahoma" w:cs="Tahoma"/>
        </w:rPr>
        <w:t xml:space="preserve"> que en ninguna ocasión recibió notificación de finalización del contrato, lo cual no sería legal por su deplorable estado de salud.</w:t>
      </w:r>
    </w:p>
    <w:p w:rsidR="002F6149" w:rsidRPr="007273C8" w:rsidRDefault="002F6149" w:rsidP="007273C8">
      <w:pPr>
        <w:pStyle w:val="Sansinterligne"/>
        <w:spacing w:line="276" w:lineRule="auto"/>
        <w:ind w:firstLine="708"/>
        <w:jc w:val="both"/>
        <w:rPr>
          <w:rFonts w:ascii="Tahoma" w:hAnsi="Tahoma" w:cs="Tahoma"/>
        </w:rPr>
      </w:pPr>
    </w:p>
    <w:p w:rsidR="002F6149" w:rsidRPr="007273C8" w:rsidRDefault="0012078D" w:rsidP="007273C8">
      <w:pPr>
        <w:pStyle w:val="Sansinterligne"/>
        <w:spacing w:line="276" w:lineRule="auto"/>
        <w:ind w:firstLine="708"/>
        <w:jc w:val="both"/>
        <w:rPr>
          <w:rFonts w:ascii="Tahoma" w:hAnsi="Tahoma" w:cs="Tahoma"/>
        </w:rPr>
      </w:pPr>
      <w:r w:rsidRPr="007273C8">
        <w:rPr>
          <w:rFonts w:ascii="Tahoma" w:hAnsi="Tahoma" w:cs="Tahoma"/>
        </w:rPr>
        <w:t>Informó</w:t>
      </w:r>
      <w:r w:rsidR="002F6149" w:rsidRPr="007273C8">
        <w:rPr>
          <w:rFonts w:ascii="Tahoma" w:hAnsi="Tahoma" w:cs="Tahoma"/>
        </w:rPr>
        <w:t xml:space="preserve"> que al igual que el Juzgado</w:t>
      </w:r>
      <w:r w:rsidRPr="007273C8">
        <w:rPr>
          <w:rFonts w:ascii="Tahoma" w:hAnsi="Tahoma" w:cs="Tahoma"/>
        </w:rPr>
        <w:t xml:space="preserve"> Quinto Laboral del Circuito</w:t>
      </w:r>
      <w:r w:rsidR="002F6149" w:rsidRPr="007273C8">
        <w:rPr>
          <w:rFonts w:ascii="Tahoma" w:hAnsi="Tahoma" w:cs="Tahoma"/>
        </w:rPr>
        <w:t xml:space="preserve">, </w:t>
      </w:r>
      <w:r w:rsidR="006E643A" w:rsidRPr="007273C8">
        <w:rPr>
          <w:rFonts w:ascii="Tahoma" w:hAnsi="Tahoma" w:cs="Tahoma"/>
        </w:rPr>
        <w:t>h</w:t>
      </w:r>
      <w:r w:rsidR="002F6149" w:rsidRPr="007273C8">
        <w:rPr>
          <w:rFonts w:ascii="Tahoma" w:hAnsi="Tahoma" w:cs="Tahoma"/>
        </w:rPr>
        <w:t xml:space="preserve">a intentado ubicar a </w:t>
      </w:r>
      <w:r w:rsidRPr="007273C8">
        <w:rPr>
          <w:rFonts w:ascii="Tahoma" w:hAnsi="Tahoma" w:cs="Tahoma"/>
        </w:rPr>
        <w:t xml:space="preserve">la Sociedad </w:t>
      </w:r>
      <w:r w:rsidR="002F6149" w:rsidRPr="007273C8">
        <w:rPr>
          <w:rFonts w:ascii="Tahoma" w:hAnsi="Tahoma" w:cs="Tahoma"/>
        </w:rPr>
        <w:t>Resultados y Beneficios Temporales S.A.S (</w:t>
      </w:r>
      <w:proofErr w:type="spellStart"/>
      <w:r w:rsidR="002F6149" w:rsidRPr="007273C8">
        <w:rPr>
          <w:rFonts w:ascii="Tahoma" w:hAnsi="Tahoma" w:cs="Tahoma"/>
        </w:rPr>
        <w:t>Servitemporales</w:t>
      </w:r>
      <w:proofErr w:type="spellEnd"/>
      <w:r w:rsidR="002F6149" w:rsidRPr="007273C8">
        <w:rPr>
          <w:rFonts w:ascii="Tahoma" w:hAnsi="Tahoma" w:cs="Tahoma"/>
        </w:rPr>
        <w:t>) pero</w:t>
      </w:r>
      <w:r w:rsidR="006E643A" w:rsidRPr="007273C8">
        <w:rPr>
          <w:rFonts w:ascii="Tahoma" w:hAnsi="Tahoma" w:cs="Tahoma"/>
        </w:rPr>
        <w:t xml:space="preserve"> le</w:t>
      </w:r>
      <w:r w:rsidR="00E10E10" w:rsidRPr="007273C8">
        <w:rPr>
          <w:rFonts w:ascii="Tahoma" w:hAnsi="Tahoma" w:cs="Tahoma"/>
        </w:rPr>
        <w:t xml:space="preserve"> ha sido imposible.</w:t>
      </w:r>
    </w:p>
    <w:p w:rsidR="0025796D" w:rsidRPr="007273C8" w:rsidRDefault="0012052E" w:rsidP="007273C8">
      <w:pPr>
        <w:pStyle w:val="Sansinterligne"/>
        <w:spacing w:line="276" w:lineRule="auto"/>
        <w:ind w:firstLine="708"/>
        <w:jc w:val="both"/>
        <w:rPr>
          <w:rFonts w:ascii="Tahoma" w:hAnsi="Tahoma" w:cs="Tahoma"/>
        </w:rPr>
      </w:pPr>
      <w:r w:rsidRPr="007273C8">
        <w:rPr>
          <w:rFonts w:ascii="Tahoma" w:hAnsi="Tahoma" w:cs="Tahoma"/>
        </w:rPr>
        <w:t xml:space="preserve"> </w:t>
      </w:r>
    </w:p>
    <w:p w:rsidR="00884C1A" w:rsidRPr="007273C8" w:rsidRDefault="003834C9" w:rsidP="007273C8">
      <w:pPr>
        <w:pStyle w:val="Sansinterligne"/>
        <w:spacing w:line="276" w:lineRule="auto"/>
        <w:ind w:firstLine="708"/>
        <w:jc w:val="both"/>
        <w:rPr>
          <w:rFonts w:ascii="Tahoma" w:hAnsi="Tahoma" w:cs="Tahoma"/>
        </w:rPr>
      </w:pPr>
      <w:r w:rsidRPr="007273C8">
        <w:rPr>
          <w:rFonts w:ascii="Tahoma" w:hAnsi="Tahoma" w:cs="Tahoma"/>
        </w:rPr>
        <w:t>Por lo anterior, s</w:t>
      </w:r>
      <w:r w:rsidR="0025796D" w:rsidRPr="007273C8">
        <w:rPr>
          <w:rFonts w:ascii="Tahoma" w:hAnsi="Tahoma" w:cs="Tahoma"/>
        </w:rPr>
        <w:t xml:space="preserve">olicitó que se </w:t>
      </w:r>
      <w:r w:rsidRPr="007273C8">
        <w:rPr>
          <w:rFonts w:ascii="Tahoma" w:hAnsi="Tahoma" w:cs="Tahoma"/>
        </w:rPr>
        <w:t>ordene a</w:t>
      </w:r>
      <w:r w:rsidR="0012078D" w:rsidRPr="007273C8">
        <w:rPr>
          <w:rFonts w:ascii="Tahoma" w:hAnsi="Tahoma" w:cs="Tahoma"/>
        </w:rPr>
        <w:t xml:space="preserve"> la </w:t>
      </w:r>
      <w:proofErr w:type="spellStart"/>
      <w:r w:rsidR="0012078D" w:rsidRPr="007273C8">
        <w:rPr>
          <w:rFonts w:ascii="Tahoma" w:hAnsi="Tahoma" w:cs="Tahoma"/>
        </w:rPr>
        <w:t>E.P.S</w:t>
      </w:r>
      <w:proofErr w:type="spellEnd"/>
      <w:r w:rsidR="0012078D" w:rsidRPr="007273C8">
        <w:rPr>
          <w:rFonts w:ascii="Tahoma" w:hAnsi="Tahoma" w:cs="Tahoma"/>
        </w:rPr>
        <w:t xml:space="preserve"> </w:t>
      </w:r>
      <w:proofErr w:type="spellStart"/>
      <w:r w:rsidRPr="007273C8">
        <w:rPr>
          <w:rFonts w:ascii="Tahoma" w:hAnsi="Tahoma" w:cs="Tahoma"/>
        </w:rPr>
        <w:t>Medimás</w:t>
      </w:r>
      <w:proofErr w:type="spellEnd"/>
      <w:r w:rsidRPr="007273C8">
        <w:rPr>
          <w:rFonts w:ascii="Tahoma" w:hAnsi="Tahoma" w:cs="Tahoma"/>
        </w:rPr>
        <w:t xml:space="preserve"> </w:t>
      </w:r>
      <w:r w:rsidR="0012078D" w:rsidRPr="007273C8">
        <w:rPr>
          <w:rFonts w:ascii="Tahoma" w:hAnsi="Tahoma" w:cs="Tahoma"/>
        </w:rPr>
        <w:t xml:space="preserve">a que </w:t>
      </w:r>
      <w:r w:rsidRPr="007273C8">
        <w:rPr>
          <w:rFonts w:ascii="Tahoma" w:hAnsi="Tahoma" w:cs="Tahoma"/>
        </w:rPr>
        <w:t>la atiendan</w:t>
      </w:r>
      <w:r w:rsidR="0012078D" w:rsidRPr="007273C8">
        <w:rPr>
          <w:rFonts w:ascii="Tahoma" w:hAnsi="Tahoma" w:cs="Tahoma"/>
        </w:rPr>
        <w:t>, y continúen el</w:t>
      </w:r>
      <w:r w:rsidRPr="007273C8">
        <w:rPr>
          <w:rFonts w:ascii="Tahoma" w:hAnsi="Tahoma" w:cs="Tahoma"/>
        </w:rPr>
        <w:t xml:space="preserve"> tratamiento que viene realizando desde el año 2014</w:t>
      </w:r>
      <w:r w:rsidR="004E707A" w:rsidRPr="007273C8">
        <w:rPr>
          <w:rFonts w:ascii="Tahoma" w:hAnsi="Tahoma" w:cs="Tahoma"/>
        </w:rPr>
        <w:t xml:space="preserve">, el cual necesita con urgencia por su deplorable estado de salud y </w:t>
      </w:r>
      <w:r w:rsidR="0096278D" w:rsidRPr="007273C8">
        <w:rPr>
          <w:rFonts w:ascii="Tahoma" w:hAnsi="Tahoma" w:cs="Tahoma"/>
        </w:rPr>
        <w:t xml:space="preserve">que </w:t>
      </w:r>
      <w:r w:rsidR="004E707A" w:rsidRPr="007273C8">
        <w:rPr>
          <w:rFonts w:ascii="Tahoma" w:hAnsi="Tahoma" w:cs="Tahoma"/>
        </w:rPr>
        <w:t>requiere de vit</w:t>
      </w:r>
      <w:r w:rsidR="0012078D" w:rsidRPr="007273C8">
        <w:rPr>
          <w:rFonts w:ascii="Tahoma" w:hAnsi="Tahoma" w:cs="Tahoma"/>
        </w:rPr>
        <w:t xml:space="preserve">al urgencia para no </w:t>
      </w:r>
      <w:r w:rsidR="00A249E0">
        <w:rPr>
          <w:rFonts w:ascii="Tahoma" w:hAnsi="Tahoma" w:cs="Tahoma"/>
        </w:rPr>
        <w:t>a</w:t>
      </w:r>
      <w:r w:rsidR="0012078D" w:rsidRPr="007273C8">
        <w:rPr>
          <w:rFonts w:ascii="Tahoma" w:hAnsi="Tahoma" w:cs="Tahoma"/>
        </w:rPr>
        <w:t>tentar con su</w:t>
      </w:r>
      <w:r w:rsidR="004E707A" w:rsidRPr="007273C8">
        <w:rPr>
          <w:rFonts w:ascii="Tahoma" w:hAnsi="Tahoma" w:cs="Tahoma"/>
        </w:rPr>
        <w:t xml:space="preserve"> vida</w:t>
      </w:r>
      <w:r w:rsidR="0012078D" w:rsidRPr="007273C8">
        <w:rPr>
          <w:rFonts w:ascii="Tahoma" w:hAnsi="Tahoma" w:cs="Tahoma"/>
        </w:rPr>
        <w:t>, igualmente, que le formulen los medicamentos que le</w:t>
      </w:r>
      <w:r w:rsidR="004E707A" w:rsidRPr="007273C8">
        <w:rPr>
          <w:rFonts w:ascii="Tahoma" w:hAnsi="Tahoma" w:cs="Tahoma"/>
        </w:rPr>
        <w:t xml:space="preserve"> ordenaron</w:t>
      </w:r>
      <w:r w:rsidR="0096278D" w:rsidRPr="007273C8">
        <w:rPr>
          <w:rFonts w:ascii="Tahoma" w:hAnsi="Tahoma" w:cs="Tahoma"/>
        </w:rPr>
        <w:t>,</w:t>
      </w:r>
      <w:r w:rsidR="004E707A" w:rsidRPr="007273C8">
        <w:rPr>
          <w:rFonts w:ascii="Tahoma" w:hAnsi="Tahoma" w:cs="Tahoma"/>
        </w:rPr>
        <w:t xml:space="preserve"> </w:t>
      </w:r>
      <w:r w:rsidR="0031448E" w:rsidRPr="007273C8">
        <w:rPr>
          <w:rFonts w:ascii="Tahoma" w:hAnsi="Tahoma" w:cs="Tahoma"/>
        </w:rPr>
        <w:t>de manera indefinida</w:t>
      </w:r>
      <w:r w:rsidR="0096278D" w:rsidRPr="007273C8">
        <w:rPr>
          <w:rFonts w:ascii="Tahoma" w:hAnsi="Tahoma" w:cs="Tahoma"/>
        </w:rPr>
        <w:t>,</w:t>
      </w:r>
      <w:r w:rsidR="0031448E" w:rsidRPr="007273C8">
        <w:rPr>
          <w:rFonts w:ascii="Tahoma" w:hAnsi="Tahoma" w:cs="Tahoma"/>
        </w:rPr>
        <w:t xml:space="preserve"> para el tratamiento </w:t>
      </w:r>
      <w:r w:rsidR="002A1908" w:rsidRPr="007273C8">
        <w:rPr>
          <w:rFonts w:ascii="Tahoma" w:hAnsi="Tahoma" w:cs="Tahoma"/>
        </w:rPr>
        <w:t>con el fin de</w:t>
      </w:r>
      <w:r w:rsidR="0012078D" w:rsidRPr="007273C8">
        <w:rPr>
          <w:rFonts w:ascii="Tahoma" w:hAnsi="Tahoma" w:cs="Tahoma"/>
        </w:rPr>
        <w:t xml:space="preserve"> evitar un </w:t>
      </w:r>
      <w:r w:rsidR="0031448E" w:rsidRPr="007273C8">
        <w:rPr>
          <w:rFonts w:ascii="Tahoma" w:hAnsi="Tahoma" w:cs="Tahoma"/>
        </w:rPr>
        <w:t xml:space="preserve">nuevo un </w:t>
      </w:r>
      <w:r w:rsidR="001C1602" w:rsidRPr="007273C8">
        <w:rPr>
          <w:rFonts w:ascii="Tahoma" w:hAnsi="Tahoma" w:cs="Tahoma"/>
        </w:rPr>
        <w:t>infarto cerebral (ACV ISQUEMICO). Por otro lado, que se</w:t>
      </w:r>
      <w:r w:rsidR="0031448E" w:rsidRPr="007273C8">
        <w:rPr>
          <w:rFonts w:ascii="Tahoma" w:hAnsi="Tahoma" w:cs="Tahoma"/>
        </w:rPr>
        <w:t xml:space="preserve"> ordene al Hospital Universitario San Jorge el pago inmediato de los aportes a la seguridad social</w:t>
      </w:r>
      <w:r w:rsidR="001C1602" w:rsidRPr="007273C8">
        <w:rPr>
          <w:rFonts w:ascii="Tahoma" w:hAnsi="Tahoma" w:cs="Tahoma"/>
        </w:rPr>
        <w:t>, pues</w:t>
      </w:r>
      <w:r w:rsidR="0031448E" w:rsidRPr="007273C8">
        <w:rPr>
          <w:rFonts w:ascii="Tahoma" w:hAnsi="Tahoma" w:cs="Tahoma"/>
        </w:rPr>
        <w:t xml:space="preserve"> tiene el derecho adquirido como empleada de </w:t>
      </w:r>
      <w:r w:rsidR="001C1602" w:rsidRPr="007273C8">
        <w:rPr>
          <w:rFonts w:ascii="Tahoma" w:hAnsi="Tahoma" w:cs="Tahoma"/>
        </w:rPr>
        <w:t>esa E</w:t>
      </w:r>
      <w:r w:rsidR="0031448E" w:rsidRPr="007273C8">
        <w:rPr>
          <w:rFonts w:ascii="Tahoma" w:hAnsi="Tahoma" w:cs="Tahoma"/>
        </w:rPr>
        <w:t xml:space="preserve">ntidad, </w:t>
      </w:r>
      <w:r w:rsidR="008A489D" w:rsidRPr="007273C8">
        <w:rPr>
          <w:rFonts w:ascii="Tahoma" w:hAnsi="Tahoma" w:cs="Tahoma"/>
        </w:rPr>
        <w:t>y se oficie a la Oficina de T</w:t>
      </w:r>
      <w:r w:rsidR="0031448E" w:rsidRPr="007273C8">
        <w:rPr>
          <w:rFonts w:ascii="Tahoma" w:hAnsi="Tahoma" w:cs="Tahoma"/>
        </w:rPr>
        <w:t>rabajo</w:t>
      </w:r>
      <w:r w:rsidR="008A489D" w:rsidRPr="007273C8">
        <w:rPr>
          <w:rFonts w:ascii="Tahoma" w:hAnsi="Tahoma" w:cs="Tahoma"/>
        </w:rPr>
        <w:t xml:space="preserve"> para que dé </w:t>
      </w:r>
      <w:r w:rsidR="0031448E" w:rsidRPr="007273C8">
        <w:rPr>
          <w:rFonts w:ascii="Tahoma" w:hAnsi="Tahoma" w:cs="Tahoma"/>
        </w:rPr>
        <w:t xml:space="preserve"> información sobre</w:t>
      </w:r>
      <w:r w:rsidR="008A489D" w:rsidRPr="007273C8">
        <w:rPr>
          <w:rFonts w:ascii="Tahoma" w:hAnsi="Tahoma" w:cs="Tahoma"/>
        </w:rPr>
        <w:t xml:space="preserve"> la Sociedad</w:t>
      </w:r>
      <w:r w:rsidR="0031448E" w:rsidRPr="007273C8">
        <w:rPr>
          <w:rFonts w:ascii="Tahoma" w:hAnsi="Tahoma" w:cs="Tahoma"/>
        </w:rPr>
        <w:t xml:space="preserve"> Resultados y Beneficios Temporales S.A.S (</w:t>
      </w:r>
      <w:proofErr w:type="spellStart"/>
      <w:r w:rsidR="0031448E" w:rsidRPr="007273C8">
        <w:rPr>
          <w:rFonts w:ascii="Tahoma" w:hAnsi="Tahoma" w:cs="Tahoma"/>
        </w:rPr>
        <w:t>Servitemporales</w:t>
      </w:r>
      <w:proofErr w:type="spellEnd"/>
      <w:r w:rsidR="0031448E" w:rsidRPr="007273C8">
        <w:rPr>
          <w:rFonts w:ascii="Tahoma" w:hAnsi="Tahoma" w:cs="Tahoma"/>
        </w:rPr>
        <w:t>)</w:t>
      </w:r>
      <w:r w:rsidR="008A489D" w:rsidRPr="007273C8">
        <w:rPr>
          <w:rFonts w:ascii="Tahoma" w:hAnsi="Tahoma" w:cs="Tahoma"/>
        </w:rPr>
        <w:t>.</w:t>
      </w:r>
      <w:r w:rsidR="0031448E" w:rsidRPr="007273C8">
        <w:rPr>
          <w:rFonts w:ascii="Tahoma" w:hAnsi="Tahoma" w:cs="Tahoma"/>
        </w:rPr>
        <w:t xml:space="preserve"> </w:t>
      </w:r>
    </w:p>
    <w:p w:rsidR="00A80834" w:rsidRPr="007273C8" w:rsidRDefault="00A80834" w:rsidP="007273C8">
      <w:pPr>
        <w:pStyle w:val="Sansinterligne"/>
        <w:spacing w:line="276" w:lineRule="auto"/>
        <w:jc w:val="both"/>
        <w:rPr>
          <w:rFonts w:ascii="Tahoma" w:hAnsi="Tahoma" w:cs="Tahoma"/>
        </w:rPr>
      </w:pPr>
    </w:p>
    <w:p w:rsidR="00A416B0" w:rsidRPr="008B06CF" w:rsidRDefault="00A416B0" w:rsidP="008B06CF">
      <w:pPr>
        <w:pStyle w:val="Titre4"/>
        <w:numPr>
          <w:ilvl w:val="0"/>
          <w:numId w:val="2"/>
        </w:numPr>
        <w:tabs>
          <w:tab w:val="clear" w:pos="0"/>
          <w:tab w:val="clear" w:pos="1080"/>
          <w:tab w:val="left" w:pos="426"/>
        </w:tabs>
        <w:overflowPunct/>
        <w:autoSpaceDE/>
        <w:autoSpaceDN/>
        <w:adjustRightInd/>
        <w:spacing w:line="276" w:lineRule="auto"/>
        <w:ind w:left="0" w:firstLine="0"/>
        <w:textAlignment w:val="auto"/>
        <w:rPr>
          <w:rFonts w:ascii="Tahoma" w:hAnsi="Tahoma" w:cs="Tahoma"/>
          <w:sz w:val="22"/>
          <w:szCs w:val="22"/>
        </w:rPr>
      </w:pPr>
      <w:r w:rsidRPr="008B06CF">
        <w:rPr>
          <w:rFonts w:ascii="Tahoma" w:hAnsi="Tahoma" w:cs="Tahoma"/>
          <w:sz w:val="22"/>
          <w:szCs w:val="22"/>
        </w:rPr>
        <w:t>Consideraciones</w:t>
      </w:r>
    </w:p>
    <w:p w:rsidR="00A416B0" w:rsidRPr="008B06CF" w:rsidRDefault="00A416B0" w:rsidP="008B06CF">
      <w:pPr>
        <w:pStyle w:val="Sansinterligne"/>
        <w:spacing w:line="276" w:lineRule="auto"/>
        <w:jc w:val="both"/>
        <w:rPr>
          <w:rFonts w:ascii="Tahoma" w:hAnsi="Tahoma" w:cs="Tahoma"/>
        </w:rPr>
      </w:pPr>
    </w:p>
    <w:p w:rsidR="00A416B0" w:rsidRPr="008B06CF" w:rsidRDefault="00A416B0" w:rsidP="008B06CF">
      <w:pPr>
        <w:pStyle w:val="Paragraphedeliste"/>
        <w:numPr>
          <w:ilvl w:val="1"/>
          <w:numId w:val="3"/>
        </w:numPr>
        <w:tabs>
          <w:tab w:val="left" w:pos="1276"/>
        </w:tabs>
        <w:suppressAutoHyphens/>
        <w:spacing w:line="276" w:lineRule="auto"/>
        <w:ind w:hanging="11"/>
        <w:jc w:val="both"/>
        <w:rPr>
          <w:rFonts w:ascii="Tahoma" w:hAnsi="Tahoma" w:cs="Tahoma"/>
          <w:b/>
          <w:spacing w:val="-2"/>
          <w:sz w:val="22"/>
          <w:szCs w:val="22"/>
        </w:rPr>
      </w:pPr>
      <w:r w:rsidRPr="008B06CF">
        <w:rPr>
          <w:rFonts w:ascii="Tahoma" w:hAnsi="Tahoma" w:cs="Tahoma"/>
          <w:b/>
          <w:spacing w:val="-2"/>
          <w:sz w:val="22"/>
          <w:szCs w:val="22"/>
        </w:rPr>
        <w:t>Problema jurídico por resolver</w:t>
      </w:r>
    </w:p>
    <w:p w:rsidR="00A416B0" w:rsidRPr="008B06CF" w:rsidRDefault="00A416B0" w:rsidP="008B06CF">
      <w:pPr>
        <w:pStyle w:val="Sansinterligne"/>
        <w:spacing w:line="276" w:lineRule="auto"/>
        <w:jc w:val="both"/>
        <w:rPr>
          <w:rFonts w:ascii="Tahoma" w:hAnsi="Tahoma" w:cs="Tahoma"/>
        </w:rPr>
      </w:pPr>
    </w:p>
    <w:p w:rsidR="00006EBB" w:rsidRPr="008B06CF" w:rsidRDefault="00A416B0" w:rsidP="008B06CF">
      <w:pPr>
        <w:pStyle w:val="Sansinterligne"/>
        <w:spacing w:line="276" w:lineRule="auto"/>
        <w:ind w:firstLine="708"/>
        <w:jc w:val="both"/>
        <w:rPr>
          <w:rFonts w:ascii="Tahoma" w:hAnsi="Tahoma" w:cs="Tahoma"/>
        </w:rPr>
      </w:pPr>
      <w:r w:rsidRPr="008B06CF">
        <w:rPr>
          <w:rFonts w:ascii="Tahoma" w:hAnsi="Tahoma" w:cs="Tahoma"/>
        </w:rPr>
        <w:t>¿Se presenta en el caso objeto estudio, vulneración a los derechos fundamentales</w:t>
      </w:r>
      <w:r w:rsidR="00822766" w:rsidRPr="008B06CF">
        <w:rPr>
          <w:rFonts w:ascii="Tahoma" w:hAnsi="Tahoma" w:cs="Tahoma"/>
        </w:rPr>
        <w:t xml:space="preserve"> a la</w:t>
      </w:r>
      <w:r w:rsidRPr="008B06CF">
        <w:rPr>
          <w:rFonts w:ascii="Tahoma" w:hAnsi="Tahoma" w:cs="Tahoma"/>
        </w:rPr>
        <w:t xml:space="preserve"> </w:t>
      </w:r>
      <w:r w:rsidR="00822766" w:rsidRPr="008B06CF">
        <w:rPr>
          <w:rFonts w:ascii="Tahoma" w:hAnsi="Tahoma" w:cs="Tahoma"/>
        </w:rPr>
        <w:t>dignidad humana, la seguridad social, la salud, la estabilidad laboral reforzada, el debido proceso y el mínimo vital</w:t>
      </w:r>
      <w:r w:rsidR="00B9499F" w:rsidRPr="008B06CF">
        <w:rPr>
          <w:rFonts w:ascii="Tahoma" w:hAnsi="Tahoma" w:cs="Tahoma"/>
        </w:rPr>
        <w:t xml:space="preserve"> de la señora </w:t>
      </w:r>
      <w:r w:rsidR="00822766" w:rsidRPr="008B06CF">
        <w:rPr>
          <w:rFonts w:ascii="Tahoma" w:hAnsi="Tahoma" w:cs="Tahoma"/>
        </w:rPr>
        <w:t xml:space="preserve">Luz Elvira </w:t>
      </w:r>
      <w:r w:rsidR="00B15C60" w:rsidRPr="008B06CF">
        <w:rPr>
          <w:rFonts w:ascii="Tahoma" w:hAnsi="Tahoma" w:cs="Tahoma"/>
        </w:rPr>
        <w:t>Román</w:t>
      </w:r>
      <w:r w:rsidR="00822766" w:rsidRPr="008B06CF">
        <w:rPr>
          <w:rFonts w:ascii="Tahoma" w:hAnsi="Tahoma" w:cs="Tahoma"/>
        </w:rPr>
        <w:t xml:space="preserve"> Carvajal</w:t>
      </w:r>
      <w:r w:rsidR="00B9499F" w:rsidRPr="008B06CF">
        <w:rPr>
          <w:rFonts w:ascii="Tahoma" w:hAnsi="Tahoma" w:cs="Tahoma"/>
        </w:rPr>
        <w:t xml:space="preserve">, por parte </w:t>
      </w:r>
      <w:r w:rsidR="00887F70" w:rsidRPr="008B06CF">
        <w:rPr>
          <w:rFonts w:ascii="Tahoma" w:hAnsi="Tahoma" w:cs="Tahoma"/>
        </w:rPr>
        <w:t xml:space="preserve">del E.S.E Hospital Universitario San Jorge y las entidades vinculadas, </w:t>
      </w:r>
      <w:r w:rsidR="00731D4C" w:rsidRPr="008B06CF">
        <w:rPr>
          <w:rFonts w:ascii="Tahoma" w:hAnsi="Tahoma" w:cs="Tahoma"/>
        </w:rPr>
        <w:t>Misión</w:t>
      </w:r>
      <w:r w:rsidR="00887F70" w:rsidRPr="008B06CF">
        <w:rPr>
          <w:rFonts w:ascii="Tahoma" w:hAnsi="Tahoma" w:cs="Tahoma"/>
        </w:rPr>
        <w:t xml:space="preserve"> Plus y </w:t>
      </w:r>
      <w:proofErr w:type="spellStart"/>
      <w:r w:rsidR="00887F70" w:rsidRPr="008B06CF">
        <w:rPr>
          <w:rFonts w:ascii="Tahoma" w:hAnsi="Tahoma" w:cs="Tahoma"/>
        </w:rPr>
        <w:t>Servitemporales</w:t>
      </w:r>
      <w:proofErr w:type="spellEnd"/>
      <w:r w:rsidR="00731D4C" w:rsidRPr="008B06CF">
        <w:rPr>
          <w:rFonts w:ascii="Tahoma" w:hAnsi="Tahoma" w:cs="Tahoma"/>
        </w:rPr>
        <w:t>, al no realizar los aportes a seguridad social</w:t>
      </w:r>
      <w:r w:rsidR="004B2574" w:rsidRPr="008B06CF">
        <w:rPr>
          <w:rFonts w:ascii="Tahoma" w:hAnsi="Tahoma" w:cs="Tahoma"/>
        </w:rPr>
        <w:t>?</w:t>
      </w:r>
    </w:p>
    <w:p w:rsidR="008A006D" w:rsidRPr="008B06CF" w:rsidRDefault="008A006D" w:rsidP="008B06CF">
      <w:pPr>
        <w:tabs>
          <w:tab w:val="left" w:pos="1276"/>
        </w:tabs>
        <w:suppressAutoHyphens/>
        <w:spacing w:line="276" w:lineRule="auto"/>
        <w:jc w:val="both"/>
        <w:rPr>
          <w:rFonts w:ascii="Tahoma" w:hAnsi="Tahoma" w:cs="Tahoma"/>
          <w:b/>
          <w:spacing w:val="-2"/>
          <w:sz w:val="22"/>
          <w:szCs w:val="22"/>
        </w:rPr>
      </w:pPr>
    </w:p>
    <w:p w:rsidR="00A416B0" w:rsidRPr="008B06CF" w:rsidRDefault="00DB28E7" w:rsidP="008B06CF">
      <w:pPr>
        <w:pStyle w:val="Paragraphedeliste"/>
        <w:numPr>
          <w:ilvl w:val="1"/>
          <w:numId w:val="3"/>
        </w:numPr>
        <w:tabs>
          <w:tab w:val="left" w:pos="1276"/>
        </w:tabs>
        <w:suppressAutoHyphens/>
        <w:spacing w:line="276" w:lineRule="auto"/>
        <w:ind w:hanging="11"/>
        <w:jc w:val="both"/>
        <w:rPr>
          <w:rFonts w:ascii="Tahoma" w:hAnsi="Tahoma" w:cs="Tahoma"/>
          <w:b/>
          <w:sz w:val="22"/>
          <w:szCs w:val="22"/>
        </w:rPr>
      </w:pPr>
      <w:r w:rsidRPr="008B06CF">
        <w:rPr>
          <w:rFonts w:ascii="Tahoma" w:hAnsi="Tahoma" w:cs="Tahoma"/>
          <w:b/>
          <w:spacing w:val="-2"/>
          <w:sz w:val="22"/>
          <w:szCs w:val="22"/>
        </w:rPr>
        <w:t xml:space="preserve">Notificación de la demanda de tutela </w:t>
      </w:r>
    </w:p>
    <w:p w:rsidR="008A006D" w:rsidRPr="008B06CF" w:rsidRDefault="008A006D" w:rsidP="008B06CF">
      <w:pPr>
        <w:pStyle w:val="Paragraphedeliste"/>
        <w:tabs>
          <w:tab w:val="left" w:pos="1276"/>
        </w:tabs>
        <w:suppressAutoHyphens/>
        <w:spacing w:line="276" w:lineRule="auto"/>
        <w:jc w:val="both"/>
        <w:rPr>
          <w:rFonts w:ascii="Tahoma" w:hAnsi="Tahoma" w:cs="Tahoma"/>
          <w:b/>
          <w:spacing w:val="-2"/>
          <w:sz w:val="22"/>
          <w:szCs w:val="22"/>
        </w:rPr>
      </w:pPr>
    </w:p>
    <w:p w:rsidR="008A006D" w:rsidRPr="008B06CF" w:rsidRDefault="008A006D" w:rsidP="008B06CF">
      <w:pPr>
        <w:spacing w:line="276" w:lineRule="auto"/>
        <w:ind w:firstLine="708"/>
        <w:jc w:val="both"/>
        <w:rPr>
          <w:rFonts w:ascii="Tahoma" w:hAnsi="Tahoma" w:cs="Tahoma"/>
          <w:sz w:val="22"/>
          <w:szCs w:val="22"/>
        </w:rPr>
      </w:pPr>
      <w:r w:rsidRPr="008B06CF">
        <w:rPr>
          <w:rFonts w:ascii="Tahoma" w:hAnsi="Tahoma" w:cs="Tahoma"/>
          <w:sz w:val="22"/>
          <w:szCs w:val="22"/>
        </w:rPr>
        <w:t xml:space="preserve">En cuanto a la </w:t>
      </w:r>
      <w:r w:rsidR="0035567E" w:rsidRPr="008B06CF">
        <w:rPr>
          <w:rFonts w:ascii="Tahoma" w:hAnsi="Tahoma" w:cs="Tahoma"/>
          <w:sz w:val="22"/>
          <w:szCs w:val="22"/>
        </w:rPr>
        <w:t>notificación de</w:t>
      </w:r>
      <w:r w:rsidRPr="008B06CF">
        <w:rPr>
          <w:rFonts w:ascii="Tahoma" w:hAnsi="Tahoma" w:cs="Tahoma"/>
          <w:sz w:val="22"/>
          <w:szCs w:val="22"/>
        </w:rPr>
        <w:t xml:space="preserve"> la acción de tutela</w:t>
      </w:r>
      <w:r w:rsidR="003E4D66" w:rsidRPr="008B06CF">
        <w:rPr>
          <w:rFonts w:ascii="Tahoma" w:hAnsi="Tahoma" w:cs="Tahoma"/>
          <w:sz w:val="22"/>
          <w:szCs w:val="22"/>
        </w:rPr>
        <w:t xml:space="preserve">, </w:t>
      </w:r>
      <w:r w:rsidRPr="008B06CF">
        <w:rPr>
          <w:rFonts w:ascii="Tahoma" w:hAnsi="Tahoma" w:cs="Tahoma"/>
          <w:sz w:val="22"/>
          <w:szCs w:val="22"/>
        </w:rPr>
        <w:t xml:space="preserve">la Corte Constitucional ha considerado que </w:t>
      </w:r>
      <w:r w:rsidR="0035567E" w:rsidRPr="008B06CF">
        <w:rPr>
          <w:rFonts w:ascii="Tahoma" w:hAnsi="Tahoma" w:cs="Tahoma"/>
          <w:sz w:val="22"/>
          <w:szCs w:val="22"/>
        </w:rPr>
        <w:t xml:space="preserve">si no se hace </w:t>
      </w:r>
      <w:r w:rsidR="00B23193">
        <w:rPr>
          <w:rFonts w:ascii="Tahoma" w:hAnsi="Tahoma" w:cs="Tahoma"/>
          <w:sz w:val="22"/>
          <w:szCs w:val="22"/>
        </w:rPr>
        <w:t>en debida forma, se está</w:t>
      </w:r>
      <w:r w:rsidR="0035567E" w:rsidRPr="008B06CF">
        <w:rPr>
          <w:rFonts w:ascii="Tahoma" w:hAnsi="Tahoma" w:cs="Tahoma"/>
          <w:sz w:val="22"/>
          <w:szCs w:val="22"/>
        </w:rPr>
        <w:t xml:space="preserve"> vulnerando el derecho al deb</w:t>
      </w:r>
      <w:r w:rsidR="00B23193">
        <w:rPr>
          <w:rFonts w:ascii="Tahoma" w:hAnsi="Tahoma" w:cs="Tahoma"/>
          <w:sz w:val="22"/>
          <w:szCs w:val="22"/>
        </w:rPr>
        <w:t xml:space="preserve">ido proceso de las partes que pueda afectar </w:t>
      </w:r>
      <w:r w:rsidR="0035567E" w:rsidRPr="008B06CF">
        <w:rPr>
          <w:rFonts w:ascii="Tahoma" w:hAnsi="Tahoma" w:cs="Tahoma"/>
          <w:sz w:val="22"/>
          <w:szCs w:val="22"/>
        </w:rPr>
        <w:t xml:space="preserve"> la decisión</w:t>
      </w:r>
      <w:r w:rsidRPr="008B06CF">
        <w:rPr>
          <w:rFonts w:ascii="Tahoma" w:hAnsi="Tahoma" w:cs="Tahoma"/>
          <w:sz w:val="22"/>
          <w:szCs w:val="22"/>
        </w:rPr>
        <w:t xml:space="preserve">. Así lo expresó en </w:t>
      </w:r>
      <w:r w:rsidR="0035567E" w:rsidRPr="008B06CF">
        <w:rPr>
          <w:rFonts w:ascii="Tahoma" w:hAnsi="Tahoma" w:cs="Tahoma"/>
          <w:sz w:val="22"/>
          <w:szCs w:val="22"/>
        </w:rPr>
        <w:t>el Auto 123</w:t>
      </w:r>
      <w:r w:rsidRPr="008B06CF">
        <w:rPr>
          <w:rFonts w:ascii="Tahoma" w:hAnsi="Tahoma" w:cs="Tahoma"/>
          <w:sz w:val="22"/>
          <w:szCs w:val="22"/>
        </w:rPr>
        <w:t xml:space="preserve"> de 20</w:t>
      </w:r>
      <w:r w:rsidR="0035567E" w:rsidRPr="008B06CF">
        <w:rPr>
          <w:rFonts w:ascii="Tahoma" w:hAnsi="Tahoma" w:cs="Tahoma"/>
          <w:sz w:val="22"/>
          <w:szCs w:val="22"/>
        </w:rPr>
        <w:t>09</w:t>
      </w:r>
      <w:r w:rsidR="00AD4EC7" w:rsidRPr="008B06CF">
        <w:rPr>
          <w:rFonts w:ascii="Tahoma" w:hAnsi="Tahoma" w:cs="Tahoma"/>
          <w:sz w:val="22"/>
          <w:szCs w:val="22"/>
        </w:rPr>
        <w:t>, Magistrado</w:t>
      </w:r>
      <w:r w:rsidRPr="008B06CF">
        <w:rPr>
          <w:rFonts w:ascii="Tahoma" w:hAnsi="Tahoma" w:cs="Tahoma"/>
          <w:sz w:val="22"/>
          <w:szCs w:val="22"/>
        </w:rPr>
        <w:t xml:space="preserve"> Ponente </w:t>
      </w:r>
      <w:r w:rsidR="0035567E" w:rsidRPr="008B06CF">
        <w:rPr>
          <w:rFonts w:ascii="Tahoma" w:hAnsi="Tahoma" w:cs="Tahoma"/>
          <w:sz w:val="22"/>
          <w:szCs w:val="22"/>
        </w:rPr>
        <w:t xml:space="preserve">Jorge Iván Palacio </w:t>
      </w:r>
      <w:proofErr w:type="spellStart"/>
      <w:r w:rsidR="0035567E" w:rsidRPr="008B06CF">
        <w:rPr>
          <w:rFonts w:ascii="Tahoma" w:hAnsi="Tahoma" w:cs="Tahoma"/>
          <w:sz w:val="22"/>
          <w:szCs w:val="22"/>
        </w:rPr>
        <w:t>Palacio</w:t>
      </w:r>
      <w:proofErr w:type="spellEnd"/>
      <w:r w:rsidRPr="008B06CF">
        <w:rPr>
          <w:rFonts w:ascii="Tahoma" w:hAnsi="Tahoma" w:cs="Tahoma"/>
          <w:sz w:val="22"/>
          <w:szCs w:val="22"/>
        </w:rPr>
        <w:t>:</w:t>
      </w:r>
    </w:p>
    <w:p w:rsidR="008A006D" w:rsidRPr="00643F2D" w:rsidRDefault="008A006D" w:rsidP="00D8465E">
      <w:pPr>
        <w:pStyle w:val="Paragraphedeliste"/>
        <w:tabs>
          <w:tab w:val="left" w:pos="1276"/>
        </w:tabs>
        <w:suppressAutoHyphens/>
        <w:spacing w:line="276" w:lineRule="auto"/>
        <w:jc w:val="both"/>
        <w:rPr>
          <w:rFonts w:ascii="Tahoma" w:hAnsi="Tahoma" w:cs="Tahoma"/>
          <w:b/>
          <w:sz w:val="22"/>
          <w:szCs w:val="22"/>
        </w:rPr>
      </w:pPr>
    </w:p>
    <w:p w:rsidR="00F12471" w:rsidRPr="00F12471" w:rsidRDefault="001305A1" w:rsidP="00F12471">
      <w:pPr>
        <w:ind w:left="709" w:right="334"/>
        <w:jc w:val="both"/>
        <w:rPr>
          <w:rFonts w:ascii="Arial Narrow" w:eastAsiaTheme="minorHAnsi" w:hAnsi="Arial Narrow" w:cstheme="minorHAnsi"/>
          <w:i/>
          <w:sz w:val="22"/>
          <w:szCs w:val="22"/>
          <w:lang w:eastAsia="en-US"/>
        </w:rPr>
      </w:pPr>
      <w:r w:rsidRPr="001305A1">
        <w:rPr>
          <w:rFonts w:ascii="Arial Narrow" w:eastAsiaTheme="minorHAnsi" w:hAnsi="Arial Narrow" w:cstheme="minorHAnsi"/>
          <w:i/>
          <w:sz w:val="22"/>
          <w:szCs w:val="22"/>
          <w:lang w:eastAsia="en-US"/>
        </w:rPr>
        <w:t>“</w:t>
      </w:r>
      <w:r w:rsidR="00F12471" w:rsidRPr="00F12471">
        <w:rPr>
          <w:rFonts w:ascii="Arial Narrow" w:eastAsiaTheme="minorHAnsi" w:hAnsi="Arial Narrow" w:cstheme="minorHAnsi"/>
          <w:i/>
          <w:sz w:val="22"/>
          <w:szCs w:val="22"/>
          <w:lang w:eastAsia="en-US"/>
        </w:rPr>
        <w:t xml:space="preserve">1. La notificación de las providencias judiciales en materia de tutela. </w:t>
      </w:r>
    </w:p>
    <w:p w:rsidR="00F12471" w:rsidRPr="00F12471" w:rsidRDefault="00F12471" w:rsidP="00F12471">
      <w:pPr>
        <w:ind w:left="709" w:right="334"/>
        <w:jc w:val="both"/>
        <w:rPr>
          <w:rFonts w:ascii="Arial Narrow" w:eastAsiaTheme="minorHAnsi" w:hAnsi="Arial Narrow" w:cstheme="minorHAnsi"/>
          <w:i/>
          <w:sz w:val="22"/>
          <w:szCs w:val="22"/>
          <w:lang w:eastAsia="en-US"/>
        </w:rPr>
      </w:pPr>
    </w:p>
    <w:p w:rsidR="00F12471" w:rsidRPr="00F12471" w:rsidRDefault="00F12471" w:rsidP="00F12471">
      <w:pPr>
        <w:ind w:left="709" w:right="334"/>
        <w:jc w:val="both"/>
        <w:rPr>
          <w:rFonts w:ascii="Arial Narrow" w:eastAsiaTheme="minorHAnsi" w:hAnsi="Arial Narrow" w:cstheme="minorHAnsi"/>
          <w:i/>
          <w:sz w:val="22"/>
          <w:szCs w:val="22"/>
          <w:lang w:eastAsia="en-US"/>
        </w:rPr>
      </w:pPr>
      <w:r w:rsidRPr="00F12471">
        <w:rPr>
          <w:rFonts w:ascii="Arial Narrow" w:eastAsiaTheme="minorHAnsi" w:hAnsi="Arial Narrow" w:cstheme="minorHAnsi"/>
          <w:i/>
          <w:sz w:val="22"/>
          <w:szCs w:val="22"/>
          <w:lang w:eastAsia="en-US"/>
        </w:rPr>
        <w:lastRenderedPageBreak/>
        <w:t xml:space="preserve">La Corte ha señalado en varias oportunidades que la notificación es “el acto material de comunicación a través del cual se ponen en conocimiento de las partes y de los terceros interesados las decisiones proferidas por las autoridades públicas, en ejercicio de sus atribuciones constitucionales y legales” , con la finalidad de que éstas conozcan su contenido y puedan así  atacarlas o controvertirlas en defensa de sus intereses, siendo uno de los actos procesales más importantes, pues en él se concretan los derechos fundamentales de defensa, contradicción y debido proceso de </w:t>
      </w:r>
      <w:proofErr w:type="spellStart"/>
      <w:r w:rsidRPr="00F12471">
        <w:rPr>
          <w:rFonts w:ascii="Arial Narrow" w:eastAsiaTheme="minorHAnsi" w:hAnsi="Arial Narrow" w:cstheme="minorHAnsi"/>
          <w:i/>
          <w:sz w:val="22"/>
          <w:szCs w:val="22"/>
          <w:lang w:eastAsia="en-US"/>
        </w:rPr>
        <w:t>que</w:t>
      </w:r>
      <w:proofErr w:type="spellEnd"/>
      <w:r w:rsidRPr="00F12471">
        <w:rPr>
          <w:rFonts w:ascii="Arial Narrow" w:eastAsiaTheme="minorHAnsi" w:hAnsi="Arial Narrow" w:cstheme="minorHAnsi"/>
          <w:i/>
          <w:sz w:val="22"/>
          <w:szCs w:val="22"/>
          <w:lang w:eastAsia="en-US"/>
        </w:rPr>
        <w:t xml:space="preserve"> trata el artículo 29 superior.</w:t>
      </w:r>
    </w:p>
    <w:p w:rsidR="00F12471" w:rsidRPr="00F12471" w:rsidRDefault="00F12471" w:rsidP="00F12471">
      <w:pPr>
        <w:ind w:left="709" w:right="334"/>
        <w:jc w:val="both"/>
        <w:rPr>
          <w:rFonts w:ascii="Arial Narrow" w:eastAsiaTheme="minorHAnsi" w:hAnsi="Arial Narrow" w:cstheme="minorHAnsi"/>
          <w:i/>
          <w:sz w:val="22"/>
          <w:szCs w:val="22"/>
          <w:lang w:eastAsia="en-US"/>
        </w:rPr>
      </w:pPr>
    </w:p>
    <w:p w:rsidR="00F12471" w:rsidRPr="00F12471" w:rsidRDefault="00F12471" w:rsidP="00F12471">
      <w:pPr>
        <w:ind w:left="709" w:right="334"/>
        <w:jc w:val="both"/>
        <w:rPr>
          <w:rFonts w:ascii="Arial Narrow" w:eastAsiaTheme="minorHAnsi" w:hAnsi="Arial Narrow" w:cstheme="minorHAnsi"/>
          <w:i/>
          <w:sz w:val="22"/>
          <w:szCs w:val="22"/>
          <w:lang w:eastAsia="en-US"/>
        </w:rPr>
      </w:pPr>
      <w:r w:rsidRPr="00F12471">
        <w:rPr>
          <w:rFonts w:ascii="Arial Narrow" w:eastAsiaTheme="minorHAnsi" w:hAnsi="Arial Narrow" w:cstheme="minorHAnsi"/>
          <w:i/>
          <w:sz w:val="22"/>
          <w:szCs w:val="22"/>
          <w:lang w:eastAsia="en-US"/>
        </w:rPr>
        <w:t>Ahora bien, son varias las disposiciones contenidas en los decretos 2591 de 1991 y 306 de 1992 que regulan el procedimiento de notificación de la acción de tutela. Al respecto el artículo 16 del Decreto 2591 de 1991 dispone que:</w:t>
      </w:r>
    </w:p>
    <w:p w:rsidR="00F12471" w:rsidRPr="00F12471" w:rsidRDefault="00F12471" w:rsidP="00F12471">
      <w:pPr>
        <w:ind w:left="709" w:right="334"/>
        <w:jc w:val="both"/>
        <w:rPr>
          <w:rFonts w:ascii="Arial Narrow" w:eastAsiaTheme="minorHAnsi" w:hAnsi="Arial Narrow" w:cstheme="minorHAnsi"/>
          <w:i/>
          <w:sz w:val="22"/>
          <w:szCs w:val="22"/>
          <w:lang w:eastAsia="en-US"/>
        </w:rPr>
      </w:pPr>
    </w:p>
    <w:p w:rsidR="00F12471" w:rsidRPr="00F12471" w:rsidRDefault="00F12471" w:rsidP="00F12471">
      <w:pPr>
        <w:ind w:left="709" w:right="334"/>
        <w:jc w:val="both"/>
        <w:rPr>
          <w:rFonts w:ascii="Arial Narrow" w:eastAsiaTheme="minorHAnsi" w:hAnsi="Arial Narrow" w:cstheme="minorHAnsi"/>
          <w:i/>
          <w:sz w:val="22"/>
          <w:szCs w:val="22"/>
          <w:lang w:eastAsia="en-US"/>
        </w:rPr>
      </w:pPr>
      <w:r w:rsidRPr="00F12471">
        <w:rPr>
          <w:rFonts w:ascii="Arial Narrow" w:eastAsiaTheme="minorHAnsi" w:hAnsi="Arial Narrow" w:cstheme="minorHAnsi"/>
          <w:i/>
          <w:sz w:val="22"/>
          <w:szCs w:val="22"/>
          <w:lang w:eastAsia="en-US"/>
        </w:rPr>
        <w:t>“Las providencias que se dicten se notificarán a las partes o intervinientes, por el medio que el juez considere más expedito y eficaz”.</w:t>
      </w:r>
    </w:p>
    <w:p w:rsidR="00F12471" w:rsidRPr="00F12471" w:rsidRDefault="00F12471" w:rsidP="00F12471">
      <w:pPr>
        <w:ind w:left="709" w:right="334"/>
        <w:jc w:val="both"/>
        <w:rPr>
          <w:rFonts w:ascii="Arial Narrow" w:eastAsiaTheme="minorHAnsi" w:hAnsi="Arial Narrow" w:cstheme="minorHAnsi"/>
          <w:i/>
          <w:sz w:val="22"/>
          <w:szCs w:val="22"/>
          <w:lang w:eastAsia="en-US"/>
        </w:rPr>
      </w:pPr>
    </w:p>
    <w:p w:rsidR="00F12471" w:rsidRPr="00F12471" w:rsidRDefault="00F12471" w:rsidP="00F12471">
      <w:pPr>
        <w:ind w:left="709" w:right="334"/>
        <w:jc w:val="both"/>
        <w:rPr>
          <w:rFonts w:ascii="Arial Narrow" w:eastAsiaTheme="minorHAnsi" w:hAnsi="Arial Narrow" w:cstheme="minorHAnsi"/>
          <w:i/>
          <w:sz w:val="22"/>
          <w:szCs w:val="22"/>
          <w:lang w:eastAsia="en-US"/>
        </w:rPr>
      </w:pPr>
      <w:r w:rsidRPr="00F12471">
        <w:rPr>
          <w:rFonts w:ascii="Arial Narrow" w:eastAsiaTheme="minorHAnsi" w:hAnsi="Arial Narrow" w:cstheme="minorHAnsi"/>
          <w:i/>
          <w:sz w:val="22"/>
          <w:szCs w:val="22"/>
          <w:lang w:eastAsia="en-US"/>
        </w:rPr>
        <w:t>Por su parte, el artículo 5º del Decreto 306 de 1992 indica:</w:t>
      </w:r>
    </w:p>
    <w:p w:rsidR="00F12471" w:rsidRPr="00F12471" w:rsidRDefault="00F12471" w:rsidP="00F12471">
      <w:pPr>
        <w:ind w:left="709" w:right="334"/>
        <w:jc w:val="both"/>
        <w:rPr>
          <w:rFonts w:ascii="Arial Narrow" w:eastAsiaTheme="minorHAnsi" w:hAnsi="Arial Narrow" w:cstheme="minorHAnsi"/>
          <w:i/>
          <w:sz w:val="22"/>
          <w:szCs w:val="22"/>
          <w:lang w:eastAsia="en-US"/>
        </w:rPr>
      </w:pPr>
    </w:p>
    <w:p w:rsidR="00643F2D" w:rsidRPr="001305A1" w:rsidRDefault="00F12471" w:rsidP="00F12471">
      <w:pPr>
        <w:ind w:left="709" w:right="334"/>
        <w:jc w:val="both"/>
        <w:rPr>
          <w:rFonts w:ascii="Arial Narrow" w:eastAsiaTheme="minorHAnsi" w:hAnsi="Arial Narrow" w:cstheme="minorHAnsi"/>
          <w:i/>
          <w:sz w:val="22"/>
          <w:szCs w:val="22"/>
          <w:lang w:eastAsia="en-US"/>
        </w:rPr>
      </w:pPr>
      <w:r w:rsidRPr="00F12471">
        <w:rPr>
          <w:rFonts w:ascii="Arial Narrow" w:eastAsiaTheme="minorHAnsi" w:hAnsi="Arial Narrow" w:cstheme="minorHAnsi"/>
          <w:i/>
          <w:sz w:val="22"/>
          <w:szCs w:val="22"/>
          <w:lang w:eastAsia="en-US"/>
        </w:rPr>
        <w:t>“De conformidad con el artículo 16 del Decreto 2591 de 1991, todas las providencias que se dicten en el trámite de una acción de tutela se deberán notificar a las partes o a los intervinientes. Para este efecto son partes la persona que ejerce la acción de tutela y el particular, la entidad o autoridad pública contra la cual se dirige la acción de tutela de conformidad con el artículo 13 del decreto 2591 de 1991.  El juez velará porque de acuerdo con las circunstancias, el medio y la oportunidad de la notificación aseguren la eficacia de la misma y la posibilidad de ejercer el derecho de defensa”. (Subra</w:t>
      </w:r>
      <w:r>
        <w:rPr>
          <w:rFonts w:ascii="Arial Narrow" w:eastAsiaTheme="minorHAnsi" w:hAnsi="Arial Narrow" w:cstheme="minorHAnsi"/>
          <w:i/>
          <w:sz w:val="22"/>
          <w:szCs w:val="22"/>
          <w:lang w:eastAsia="en-US"/>
        </w:rPr>
        <w:t>yado fuera del texto original).</w:t>
      </w:r>
      <w:r w:rsidR="001305A1" w:rsidRPr="001305A1">
        <w:rPr>
          <w:rFonts w:ascii="Arial Narrow" w:eastAsiaTheme="minorHAnsi" w:hAnsi="Arial Narrow" w:cstheme="minorHAnsi"/>
          <w:i/>
          <w:sz w:val="22"/>
          <w:szCs w:val="22"/>
          <w:lang w:eastAsia="en-US"/>
        </w:rPr>
        <w:t>”</w:t>
      </w:r>
    </w:p>
    <w:p w:rsidR="00703EF7" w:rsidRPr="00703EF7" w:rsidRDefault="00703EF7" w:rsidP="00D8465E">
      <w:pPr>
        <w:pStyle w:val="Paragraphedeliste"/>
        <w:tabs>
          <w:tab w:val="left" w:pos="1276"/>
        </w:tabs>
        <w:suppressAutoHyphens/>
        <w:spacing w:line="276" w:lineRule="auto"/>
        <w:ind w:left="375"/>
        <w:jc w:val="both"/>
        <w:rPr>
          <w:rFonts w:ascii="Tahoma" w:hAnsi="Tahoma" w:cs="Tahoma"/>
          <w:b/>
          <w:sz w:val="22"/>
          <w:szCs w:val="22"/>
        </w:rPr>
      </w:pPr>
    </w:p>
    <w:p w:rsidR="00703EF7" w:rsidRPr="00BB726C" w:rsidRDefault="00DB28E7" w:rsidP="00D8465E">
      <w:pPr>
        <w:pStyle w:val="Paragraphedeliste"/>
        <w:numPr>
          <w:ilvl w:val="1"/>
          <w:numId w:val="3"/>
        </w:numPr>
        <w:tabs>
          <w:tab w:val="left" w:pos="1276"/>
        </w:tabs>
        <w:suppressAutoHyphens/>
        <w:spacing w:line="276" w:lineRule="auto"/>
        <w:ind w:hanging="11"/>
        <w:jc w:val="both"/>
        <w:rPr>
          <w:rFonts w:ascii="Tahoma" w:hAnsi="Tahoma" w:cs="Tahoma"/>
          <w:b/>
          <w:sz w:val="22"/>
          <w:szCs w:val="22"/>
        </w:rPr>
      </w:pPr>
      <w:r>
        <w:rPr>
          <w:rFonts w:ascii="Tahoma" w:hAnsi="Tahoma" w:cs="Tahoma"/>
          <w:b/>
          <w:spacing w:val="-2"/>
          <w:sz w:val="22"/>
          <w:szCs w:val="22"/>
        </w:rPr>
        <w:t xml:space="preserve">Pago de </w:t>
      </w:r>
      <w:r w:rsidR="006C5E9D">
        <w:rPr>
          <w:rFonts w:ascii="Tahoma" w:hAnsi="Tahoma" w:cs="Tahoma"/>
          <w:b/>
          <w:spacing w:val="-2"/>
          <w:sz w:val="22"/>
          <w:szCs w:val="22"/>
        </w:rPr>
        <w:t>aportes al Sistema de Seguridad Social</w:t>
      </w:r>
      <w:r>
        <w:rPr>
          <w:rFonts w:ascii="Tahoma" w:hAnsi="Tahoma" w:cs="Tahoma"/>
          <w:b/>
          <w:spacing w:val="-2"/>
          <w:sz w:val="22"/>
          <w:szCs w:val="22"/>
        </w:rPr>
        <w:t xml:space="preserve"> </w:t>
      </w:r>
    </w:p>
    <w:p w:rsidR="00BB726C" w:rsidRDefault="00BB726C" w:rsidP="00D8465E">
      <w:pPr>
        <w:spacing w:line="276" w:lineRule="auto"/>
        <w:ind w:firstLine="708"/>
        <w:jc w:val="both"/>
        <w:rPr>
          <w:rFonts w:ascii="Tahoma" w:hAnsi="Tahoma" w:cs="Tahoma"/>
        </w:rPr>
      </w:pPr>
    </w:p>
    <w:p w:rsidR="003D24AE" w:rsidRPr="00733B9F" w:rsidRDefault="00442094" w:rsidP="00733B9F">
      <w:pPr>
        <w:spacing w:line="276" w:lineRule="auto"/>
        <w:ind w:firstLine="708"/>
        <w:jc w:val="both"/>
        <w:rPr>
          <w:rFonts w:ascii="Tahoma" w:hAnsi="Tahoma" w:cs="Tahoma"/>
          <w:sz w:val="22"/>
          <w:szCs w:val="22"/>
        </w:rPr>
      </w:pPr>
      <w:r w:rsidRPr="00733B9F">
        <w:rPr>
          <w:rFonts w:ascii="Tahoma" w:hAnsi="Tahoma" w:cs="Tahoma"/>
          <w:sz w:val="22"/>
          <w:szCs w:val="22"/>
        </w:rPr>
        <w:t>La ley 100 de 19</w:t>
      </w:r>
      <w:r w:rsidR="00953DD3">
        <w:rPr>
          <w:rFonts w:ascii="Tahoma" w:hAnsi="Tahoma" w:cs="Tahoma"/>
          <w:sz w:val="22"/>
          <w:szCs w:val="22"/>
        </w:rPr>
        <w:t>93 en su artículo 22 estableció</w:t>
      </w:r>
      <w:r w:rsidR="00DE0399">
        <w:rPr>
          <w:rFonts w:ascii="Tahoma" w:hAnsi="Tahoma" w:cs="Tahoma"/>
          <w:sz w:val="22"/>
          <w:szCs w:val="22"/>
        </w:rPr>
        <w:t xml:space="preserve"> la obligación</w:t>
      </w:r>
      <w:r w:rsidR="00733B9F" w:rsidRPr="00733B9F">
        <w:rPr>
          <w:rFonts w:ascii="Tahoma" w:hAnsi="Tahoma" w:cs="Tahoma"/>
          <w:sz w:val="22"/>
          <w:szCs w:val="22"/>
        </w:rPr>
        <w:t xml:space="preserve"> del empleador </w:t>
      </w:r>
      <w:r w:rsidR="00DE0399">
        <w:rPr>
          <w:rFonts w:ascii="Tahoma" w:hAnsi="Tahoma" w:cs="Tahoma"/>
          <w:sz w:val="22"/>
          <w:szCs w:val="22"/>
        </w:rPr>
        <w:t xml:space="preserve">a realizar </w:t>
      </w:r>
      <w:r w:rsidR="00733B9F" w:rsidRPr="00733B9F">
        <w:rPr>
          <w:rFonts w:ascii="Tahoma" w:hAnsi="Tahoma" w:cs="Tahoma"/>
          <w:sz w:val="22"/>
          <w:szCs w:val="22"/>
        </w:rPr>
        <w:t xml:space="preserve">el pago de </w:t>
      </w:r>
      <w:r w:rsidRPr="00733B9F">
        <w:rPr>
          <w:rFonts w:ascii="Tahoma" w:hAnsi="Tahoma" w:cs="Tahoma"/>
          <w:sz w:val="22"/>
          <w:szCs w:val="22"/>
        </w:rPr>
        <w:t xml:space="preserve">los aportes </w:t>
      </w:r>
      <w:r w:rsidR="00733B9F" w:rsidRPr="00733B9F">
        <w:rPr>
          <w:rFonts w:ascii="Tahoma" w:hAnsi="Tahoma" w:cs="Tahoma"/>
          <w:sz w:val="22"/>
          <w:szCs w:val="22"/>
        </w:rPr>
        <w:t>en seguridad social.</w:t>
      </w:r>
    </w:p>
    <w:p w:rsidR="00733B9F" w:rsidRPr="00FE146F" w:rsidRDefault="00733B9F" w:rsidP="00733B9F">
      <w:pPr>
        <w:spacing w:line="276" w:lineRule="auto"/>
        <w:ind w:firstLine="708"/>
        <w:jc w:val="both"/>
      </w:pPr>
    </w:p>
    <w:p w:rsidR="00FE146F" w:rsidRPr="00FE146F" w:rsidRDefault="003D24AE" w:rsidP="00FE146F">
      <w:pPr>
        <w:ind w:left="709" w:hanging="1"/>
        <w:jc w:val="both"/>
        <w:rPr>
          <w:rFonts w:ascii="Arial Narrow" w:hAnsi="Arial Narrow" w:cs="Tahoma"/>
          <w:i/>
          <w:sz w:val="22"/>
          <w:szCs w:val="22"/>
        </w:rPr>
      </w:pPr>
      <w:r w:rsidRPr="00FE146F">
        <w:rPr>
          <w:rFonts w:ascii="Arial Narrow" w:hAnsi="Arial Narrow" w:cs="Tahoma"/>
          <w:i/>
          <w:sz w:val="22"/>
          <w:szCs w:val="22"/>
        </w:rPr>
        <w:t>“</w:t>
      </w:r>
      <w:r w:rsidR="00FE146F" w:rsidRPr="00FE146F">
        <w:rPr>
          <w:rFonts w:ascii="Arial Narrow" w:hAnsi="Arial Narrow" w:cs="Tahoma"/>
          <w:i/>
          <w:sz w:val="22"/>
          <w:szCs w:val="22"/>
        </w:rPr>
        <w:t>ARTICULO. 22.-Obligaciones del empleador. El empleador será responsable del pago de su aporte y del aporte de los trabajadores a su servicio. Para tal efecto, descontará del salario de cada afiliado, al momento de su pago, el monto de las cotizaciones obligatorias y el de las voluntarias que expresamente haya autorizado por escrito el afiliado, y trasladará estas sumas a la entidad elegida por el trabajador, junto con las correspondientes a su aporte, dentro de los plazos que para el efecto determine el gobierno.</w:t>
      </w:r>
    </w:p>
    <w:p w:rsidR="00FE146F" w:rsidRPr="00FE146F" w:rsidRDefault="00FE146F" w:rsidP="00FE146F">
      <w:pPr>
        <w:ind w:left="709" w:hanging="1"/>
        <w:jc w:val="both"/>
        <w:rPr>
          <w:rFonts w:ascii="Arial Narrow" w:hAnsi="Arial Narrow" w:cs="Tahoma"/>
          <w:i/>
          <w:sz w:val="22"/>
          <w:szCs w:val="22"/>
        </w:rPr>
      </w:pPr>
    </w:p>
    <w:p w:rsidR="00643AEA" w:rsidRDefault="00FE146F" w:rsidP="00FE146F">
      <w:pPr>
        <w:ind w:left="709" w:hanging="1"/>
        <w:jc w:val="both"/>
        <w:rPr>
          <w:rFonts w:ascii="Arial Narrow" w:hAnsi="Arial Narrow" w:cs="Tahoma"/>
          <w:i/>
          <w:sz w:val="22"/>
          <w:szCs w:val="22"/>
        </w:rPr>
      </w:pPr>
      <w:r w:rsidRPr="00FE146F">
        <w:rPr>
          <w:rFonts w:ascii="Arial Narrow" w:hAnsi="Arial Narrow" w:cs="Tahoma"/>
          <w:i/>
          <w:sz w:val="22"/>
          <w:szCs w:val="22"/>
        </w:rPr>
        <w:t>El empleador responderá por la totalidad del aporte aun en el evento de que no hubiere efectuado el descuento al trabajador.</w:t>
      </w:r>
      <w:r>
        <w:rPr>
          <w:rFonts w:ascii="Arial Narrow" w:hAnsi="Arial Narrow" w:cs="Tahoma"/>
          <w:i/>
          <w:sz w:val="22"/>
          <w:szCs w:val="22"/>
        </w:rPr>
        <w:t>”</w:t>
      </w:r>
    </w:p>
    <w:p w:rsidR="00733B9F" w:rsidRPr="009C326E" w:rsidRDefault="00733B9F" w:rsidP="009C326E">
      <w:pPr>
        <w:spacing w:line="276" w:lineRule="auto"/>
        <w:ind w:left="709" w:hanging="1"/>
        <w:jc w:val="both"/>
        <w:rPr>
          <w:rFonts w:ascii="Tahoma" w:hAnsi="Tahoma" w:cs="Tahoma"/>
          <w:sz w:val="22"/>
          <w:szCs w:val="22"/>
        </w:rPr>
      </w:pPr>
    </w:p>
    <w:p w:rsidR="00A416B0" w:rsidRPr="007273C8" w:rsidRDefault="00A416B0" w:rsidP="009C326E">
      <w:pPr>
        <w:pStyle w:val="Paragraphedeliste"/>
        <w:numPr>
          <w:ilvl w:val="1"/>
          <w:numId w:val="4"/>
        </w:numPr>
        <w:tabs>
          <w:tab w:val="left" w:pos="1701"/>
        </w:tabs>
        <w:autoSpaceDN w:val="0"/>
        <w:spacing w:line="276" w:lineRule="auto"/>
        <w:ind w:left="1276" w:hanging="556"/>
        <w:jc w:val="both"/>
        <w:rPr>
          <w:rFonts w:ascii="Tahoma" w:hAnsi="Tahoma" w:cs="Tahoma"/>
          <w:b/>
          <w:sz w:val="22"/>
          <w:szCs w:val="22"/>
        </w:rPr>
      </w:pPr>
      <w:r w:rsidRPr="007273C8">
        <w:rPr>
          <w:rFonts w:ascii="Tahoma" w:hAnsi="Tahoma" w:cs="Tahoma"/>
          <w:b/>
          <w:sz w:val="22"/>
          <w:szCs w:val="22"/>
        </w:rPr>
        <w:t>Caso en concreto</w:t>
      </w:r>
    </w:p>
    <w:p w:rsidR="00D31BEE" w:rsidRPr="007273C8" w:rsidRDefault="00D31BEE" w:rsidP="009C326E">
      <w:pPr>
        <w:pStyle w:val="Sansinterligne"/>
        <w:spacing w:line="276" w:lineRule="auto"/>
        <w:jc w:val="both"/>
        <w:rPr>
          <w:rFonts w:ascii="Tahoma" w:hAnsi="Tahoma" w:cs="Tahoma"/>
        </w:rPr>
      </w:pPr>
    </w:p>
    <w:p w:rsidR="00797A12" w:rsidRPr="007273C8" w:rsidRDefault="00D31BEE" w:rsidP="009C326E">
      <w:pPr>
        <w:spacing w:line="276" w:lineRule="auto"/>
        <w:ind w:right="3" w:firstLine="708"/>
        <w:jc w:val="both"/>
        <w:rPr>
          <w:rFonts w:ascii="Tahoma" w:hAnsi="Tahoma" w:cs="Tahoma"/>
          <w:sz w:val="22"/>
          <w:szCs w:val="22"/>
        </w:rPr>
      </w:pPr>
      <w:r w:rsidRPr="007273C8">
        <w:rPr>
          <w:rFonts w:ascii="Tahoma" w:hAnsi="Tahoma" w:cs="Tahoma"/>
          <w:sz w:val="22"/>
          <w:szCs w:val="22"/>
        </w:rPr>
        <w:t>En el caso que ocupa la atención de la Sala, se acude a la vía de tutela con el propósito que se prot</w:t>
      </w:r>
      <w:r w:rsidR="005E42F1" w:rsidRPr="007273C8">
        <w:rPr>
          <w:rFonts w:ascii="Tahoma" w:hAnsi="Tahoma" w:cs="Tahoma"/>
          <w:sz w:val="22"/>
          <w:szCs w:val="22"/>
        </w:rPr>
        <w:t>ejan los derechos fundamentales</w:t>
      </w:r>
      <w:r w:rsidR="008E59C2" w:rsidRPr="007273C8">
        <w:rPr>
          <w:rFonts w:ascii="Tahoma" w:hAnsi="Tahoma" w:cs="Tahoma"/>
          <w:sz w:val="22"/>
          <w:szCs w:val="22"/>
        </w:rPr>
        <w:t xml:space="preserve"> a la</w:t>
      </w:r>
      <w:r w:rsidR="005E42F1" w:rsidRPr="007273C8">
        <w:rPr>
          <w:rFonts w:ascii="Tahoma" w:hAnsi="Tahoma" w:cs="Tahoma"/>
          <w:sz w:val="22"/>
          <w:szCs w:val="22"/>
        </w:rPr>
        <w:t xml:space="preserve"> </w:t>
      </w:r>
      <w:r w:rsidR="007725A4" w:rsidRPr="007273C8">
        <w:rPr>
          <w:rFonts w:ascii="Tahoma" w:hAnsi="Tahoma" w:cs="Tahoma"/>
          <w:sz w:val="22"/>
          <w:szCs w:val="22"/>
        </w:rPr>
        <w:t>dignidad humana, la seguridad social, la salud, la estabilidad laboral reforzada, el debido proceso y el mínimo vital</w:t>
      </w:r>
      <w:r w:rsidRPr="007273C8">
        <w:rPr>
          <w:rFonts w:ascii="Tahoma" w:hAnsi="Tahoma" w:cs="Tahoma"/>
          <w:bCs/>
          <w:sz w:val="22"/>
          <w:szCs w:val="22"/>
        </w:rPr>
        <w:t xml:space="preserve"> </w:t>
      </w:r>
      <w:r w:rsidR="00040CDE" w:rsidRPr="007273C8">
        <w:rPr>
          <w:rFonts w:ascii="Tahoma" w:hAnsi="Tahoma" w:cs="Tahoma"/>
          <w:bCs/>
          <w:sz w:val="22"/>
          <w:szCs w:val="22"/>
        </w:rPr>
        <w:t>de la</w:t>
      </w:r>
      <w:r w:rsidRPr="007273C8">
        <w:rPr>
          <w:rFonts w:ascii="Tahoma" w:hAnsi="Tahoma" w:cs="Tahoma"/>
          <w:bCs/>
          <w:sz w:val="22"/>
          <w:szCs w:val="22"/>
        </w:rPr>
        <w:t xml:space="preserve"> señor</w:t>
      </w:r>
      <w:r w:rsidR="00040CDE" w:rsidRPr="007273C8">
        <w:rPr>
          <w:rFonts w:ascii="Tahoma" w:hAnsi="Tahoma" w:cs="Tahoma"/>
          <w:bCs/>
          <w:sz w:val="22"/>
          <w:szCs w:val="22"/>
        </w:rPr>
        <w:t>a</w:t>
      </w:r>
      <w:r w:rsidRPr="007273C8">
        <w:rPr>
          <w:rFonts w:ascii="Tahoma" w:hAnsi="Tahoma" w:cs="Tahoma"/>
          <w:bCs/>
          <w:sz w:val="22"/>
          <w:szCs w:val="22"/>
        </w:rPr>
        <w:t xml:space="preserve"> </w:t>
      </w:r>
      <w:r w:rsidR="007725A4" w:rsidRPr="007273C8">
        <w:rPr>
          <w:rFonts w:ascii="Tahoma" w:hAnsi="Tahoma" w:cs="Tahoma"/>
          <w:bCs/>
          <w:sz w:val="22"/>
          <w:szCs w:val="22"/>
        </w:rPr>
        <w:t>Luz Elvira Román Carvajal</w:t>
      </w:r>
      <w:r w:rsidRPr="007273C8">
        <w:rPr>
          <w:rFonts w:ascii="Tahoma" w:hAnsi="Tahoma" w:cs="Tahoma"/>
          <w:sz w:val="22"/>
          <w:szCs w:val="22"/>
        </w:rPr>
        <w:t xml:space="preserve">, toda vez que </w:t>
      </w:r>
      <w:r w:rsidR="00271D9A" w:rsidRPr="007273C8">
        <w:rPr>
          <w:rFonts w:ascii="Tahoma" w:hAnsi="Tahoma" w:cs="Tahoma"/>
          <w:sz w:val="22"/>
          <w:szCs w:val="22"/>
        </w:rPr>
        <w:t xml:space="preserve">los </w:t>
      </w:r>
      <w:r w:rsidR="00797A12" w:rsidRPr="007273C8">
        <w:rPr>
          <w:rFonts w:ascii="Tahoma" w:hAnsi="Tahoma" w:cs="Tahoma"/>
          <w:sz w:val="22"/>
          <w:szCs w:val="22"/>
        </w:rPr>
        <w:t>considera</w:t>
      </w:r>
      <w:r w:rsidR="00271D9A" w:rsidRPr="007273C8">
        <w:rPr>
          <w:rFonts w:ascii="Tahoma" w:hAnsi="Tahoma" w:cs="Tahoma"/>
          <w:sz w:val="22"/>
          <w:szCs w:val="22"/>
        </w:rPr>
        <w:t xml:space="preserve"> </w:t>
      </w:r>
      <w:r w:rsidR="008E3778" w:rsidRPr="007273C8">
        <w:rPr>
          <w:rFonts w:ascii="Tahoma" w:hAnsi="Tahoma" w:cs="Tahoma"/>
          <w:sz w:val="22"/>
          <w:szCs w:val="22"/>
        </w:rPr>
        <w:t xml:space="preserve">vulnerados </w:t>
      </w:r>
      <w:r w:rsidR="007725A4" w:rsidRPr="007273C8">
        <w:rPr>
          <w:rFonts w:ascii="Tahoma" w:hAnsi="Tahoma" w:cs="Tahoma"/>
          <w:sz w:val="22"/>
          <w:szCs w:val="22"/>
        </w:rPr>
        <w:t>por parte del E.S.E Hospital Universitario San Jorge</w:t>
      </w:r>
      <w:r w:rsidR="008E59C2" w:rsidRPr="007273C8">
        <w:rPr>
          <w:rFonts w:ascii="Tahoma" w:hAnsi="Tahoma" w:cs="Tahoma"/>
          <w:sz w:val="22"/>
          <w:szCs w:val="22"/>
        </w:rPr>
        <w:t xml:space="preserve"> </w:t>
      </w:r>
      <w:r w:rsidR="00B23193">
        <w:rPr>
          <w:rFonts w:ascii="Tahoma" w:hAnsi="Tahoma" w:cs="Tahoma"/>
          <w:sz w:val="22"/>
          <w:szCs w:val="22"/>
        </w:rPr>
        <w:t>al no</w:t>
      </w:r>
      <w:r w:rsidR="008E59C2" w:rsidRPr="007273C8">
        <w:rPr>
          <w:rFonts w:ascii="Tahoma" w:hAnsi="Tahoma" w:cs="Tahoma"/>
          <w:sz w:val="22"/>
          <w:szCs w:val="22"/>
        </w:rPr>
        <w:t xml:space="preserve"> realizar el pago de la seguridad social</w:t>
      </w:r>
      <w:r w:rsidR="003F727A" w:rsidRPr="007273C8">
        <w:rPr>
          <w:rFonts w:ascii="Tahoma" w:hAnsi="Tahoma" w:cs="Tahoma"/>
          <w:sz w:val="22"/>
          <w:szCs w:val="22"/>
        </w:rPr>
        <w:t>.</w:t>
      </w:r>
    </w:p>
    <w:p w:rsidR="00A326EE" w:rsidRPr="007273C8" w:rsidRDefault="00A326EE" w:rsidP="009C326E">
      <w:pPr>
        <w:pStyle w:val="Sansinterligne"/>
        <w:spacing w:line="276" w:lineRule="auto"/>
        <w:ind w:firstLine="708"/>
        <w:jc w:val="both"/>
        <w:rPr>
          <w:rFonts w:ascii="Tahoma" w:hAnsi="Tahoma" w:cs="Tahoma"/>
        </w:rPr>
      </w:pPr>
    </w:p>
    <w:p w:rsidR="003F727A" w:rsidRPr="007273C8" w:rsidRDefault="00A326EE" w:rsidP="009C326E">
      <w:pPr>
        <w:spacing w:line="276" w:lineRule="auto"/>
        <w:ind w:firstLine="567"/>
        <w:jc w:val="both"/>
        <w:rPr>
          <w:rFonts w:ascii="Tahoma" w:hAnsi="Tahoma" w:cs="Tahoma"/>
          <w:sz w:val="22"/>
          <w:szCs w:val="22"/>
        </w:rPr>
      </w:pPr>
      <w:r w:rsidRPr="007273C8">
        <w:rPr>
          <w:rFonts w:ascii="Tahoma" w:hAnsi="Tahoma" w:cs="Tahoma"/>
          <w:sz w:val="22"/>
          <w:szCs w:val="22"/>
        </w:rPr>
        <w:t xml:space="preserve">La Jueza de primera instancia </w:t>
      </w:r>
      <w:r w:rsidR="003F727A" w:rsidRPr="007273C8">
        <w:rPr>
          <w:rFonts w:ascii="Tahoma" w:hAnsi="Tahoma" w:cs="Tahoma"/>
          <w:sz w:val="22"/>
          <w:szCs w:val="22"/>
        </w:rPr>
        <w:t xml:space="preserve">no </w:t>
      </w:r>
      <w:r w:rsidRPr="007273C8">
        <w:rPr>
          <w:rFonts w:ascii="Tahoma" w:hAnsi="Tahoma" w:cs="Tahoma"/>
          <w:sz w:val="22"/>
          <w:szCs w:val="22"/>
        </w:rPr>
        <w:t xml:space="preserve">amparó los derechos de la accionante, </w:t>
      </w:r>
      <w:r w:rsidR="003F727A" w:rsidRPr="007273C8">
        <w:rPr>
          <w:rFonts w:ascii="Tahoma" w:hAnsi="Tahoma" w:cs="Tahoma"/>
          <w:sz w:val="22"/>
          <w:szCs w:val="22"/>
        </w:rPr>
        <w:t xml:space="preserve">al considerar que no es </w:t>
      </w:r>
      <w:r w:rsidR="007C1EC3">
        <w:rPr>
          <w:rFonts w:ascii="Tahoma" w:hAnsi="Tahoma" w:cs="Tahoma"/>
          <w:sz w:val="22"/>
          <w:szCs w:val="22"/>
        </w:rPr>
        <w:t>posi</w:t>
      </w:r>
      <w:r w:rsidR="003F727A" w:rsidRPr="007273C8">
        <w:rPr>
          <w:rFonts w:ascii="Tahoma" w:hAnsi="Tahoma" w:cs="Tahoma"/>
          <w:sz w:val="22"/>
          <w:szCs w:val="22"/>
        </w:rPr>
        <w:t xml:space="preserve">ble predicar la responsabilidad de las entidades que comparecieron al trámite, </w:t>
      </w:r>
      <w:r w:rsidR="00B97A8B" w:rsidRPr="007273C8">
        <w:rPr>
          <w:rFonts w:ascii="Tahoma" w:hAnsi="Tahoma" w:cs="Tahoma"/>
          <w:sz w:val="22"/>
          <w:szCs w:val="22"/>
        </w:rPr>
        <w:t>además, porque existe otro medio de defensa judicial idóneo para pregonar la desnaturalización del trabajo en misión y que opere la fi</w:t>
      </w:r>
      <w:r w:rsidR="00D66D2C" w:rsidRPr="007273C8">
        <w:rPr>
          <w:rFonts w:ascii="Tahoma" w:hAnsi="Tahoma" w:cs="Tahoma"/>
          <w:sz w:val="22"/>
          <w:szCs w:val="22"/>
        </w:rPr>
        <w:t xml:space="preserve">gura jurídica de la solidaridad. </w:t>
      </w:r>
    </w:p>
    <w:p w:rsidR="003F727A" w:rsidRPr="007273C8" w:rsidRDefault="003F727A" w:rsidP="009C326E">
      <w:pPr>
        <w:spacing w:line="276" w:lineRule="auto"/>
        <w:jc w:val="both"/>
        <w:rPr>
          <w:rFonts w:ascii="Tahoma" w:hAnsi="Tahoma" w:cs="Tahoma"/>
          <w:sz w:val="22"/>
          <w:szCs w:val="22"/>
        </w:rPr>
      </w:pPr>
    </w:p>
    <w:p w:rsidR="00733B9F" w:rsidRPr="007273C8" w:rsidRDefault="00D66D2C" w:rsidP="009C326E">
      <w:pPr>
        <w:spacing w:line="276" w:lineRule="auto"/>
        <w:ind w:firstLine="567"/>
        <w:jc w:val="both"/>
        <w:rPr>
          <w:rFonts w:ascii="Tahoma" w:hAnsi="Tahoma" w:cs="Tahoma"/>
          <w:sz w:val="22"/>
          <w:szCs w:val="22"/>
        </w:rPr>
      </w:pPr>
      <w:r w:rsidRPr="007273C8">
        <w:rPr>
          <w:rFonts w:ascii="Tahoma" w:hAnsi="Tahoma" w:cs="Tahoma"/>
          <w:sz w:val="22"/>
          <w:szCs w:val="22"/>
        </w:rPr>
        <w:t>La señora Luz Elvira Román Carvajal</w:t>
      </w:r>
      <w:r w:rsidR="00BE77BD" w:rsidRPr="007273C8">
        <w:rPr>
          <w:rFonts w:ascii="Tahoma" w:hAnsi="Tahoma" w:cs="Tahoma"/>
          <w:sz w:val="22"/>
          <w:szCs w:val="22"/>
        </w:rPr>
        <w:t xml:space="preserve"> </w:t>
      </w:r>
      <w:r w:rsidR="00A249E0">
        <w:rPr>
          <w:rFonts w:ascii="Tahoma" w:hAnsi="Tahoma" w:cs="Tahoma"/>
          <w:sz w:val="22"/>
          <w:szCs w:val="22"/>
        </w:rPr>
        <w:t>impugnó</w:t>
      </w:r>
      <w:r w:rsidR="007C1EC3">
        <w:rPr>
          <w:rFonts w:ascii="Tahoma" w:hAnsi="Tahoma" w:cs="Tahoma"/>
          <w:sz w:val="22"/>
          <w:szCs w:val="22"/>
        </w:rPr>
        <w:t xml:space="preserve"> la decisión</w:t>
      </w:r>
      <w:r w:rsidR="000E7196" w:rsidRPr="007273C8">
        <w:rPr>
          <w:rFonts w:ascii="Tahoma" w:hAnsi="Tahoma" w:cs="Tahoma"/>
          <w:sz w:val="22"/>
          <w:szCs w:val="22"/>
        </w:rPr>
        <w:t xml:space="preserve">, </w:t>
      </w:r>
      <w:r w:rsidR="007C1EC3">
        <w:rPr>
          <w:rFonts w:ascii="Tahoma" w:hAnsi="Tahoma" w:cs="Tahoma"/>
          <w:sz w:val="22"/>
          <w:szCs w:val="22"/>
        </w:rPr>
        <w:t>argumentando</w:t>
      </w:r>
      <w:r w:rsidR="00782A4B" w:rsidRPr="007273C8">
        <w:rPr>
          <w:rFonts w:ascii="Tahoma" w:hAnsi="Tahoma" w:cs="Tahoma"/>
          <w:sz w:val="22"/>
          <w:szCs w:val="22"/>
        </w:rPr>
        <w:t xml:space="preserve"> que no se tuvo en cuenta los hechos y antecedentes que motivaron la tutela ni al derecho impetrado, que en ninguna ocasión recibió notificación de finalización del contrato, </w:t>
      </w:r>
      <w:r w:rsidR="008D7195">
        <w:rPr>
          <w:rFonts w:ascii="Tahoma" w:hAnsi="Tahoma" w:cs="Tahoma"/>
          <w:sz w:val="22"/>
          <w:szCs w:val="22"/>
        </w:rPr>
        <w:t>indicando que</w:t>
      </w:r>
      <w:r w:rsidR="00782A4B" w:rsidRPr="007273C8">
        <w:rPr>
          <w:rFonts w:ascii="Tahoma" w:hAnsi="Tahoma" w:cs="Tahoma"/>
          <w:sz w:val="22"/>
          <w:szCs w:val="22"/>
        </w:rPr>
        <w:t xml:space="preserve"> no sería legal po</w:t>
      </w:r>
      <w:r w:rsidR="008D7195">
        <w:rPr>
          <w:rFonts w:ascii="Tahoma" w:hAnsi="Tahoma" w:cs="Tahoma"/>
          <w:sz w:val="22"/>
          <w:szCs w:val="22"/>
        </w:rPr>
        <w:t>r su deplorable estado de salud. S</w:t>
      </w:r>
      <w:r w:rsidR="00782A4B" w:rsidRPr="007273C8">
        <w:rPr>
          <w:rFonts w:ascii="Tahoma" w:hAnsi="Tahoma" w:cs="Tahoma"/>
          <w:sz w:val="22"/>
          <w:szCs w:val="22"/>
        </w:rPr>
        <w:t xml:space="preserve">olicitó que se ordene a la </w:t>
      </w:r>
      <w:proofErr w:type="spellStart"/>
      <w:r w:rsidR="00782A4B" w:rsidRPr="007273C8">
        <w:rPr>
          <w:rFonts w:ascii="Tahoma" w:hAnsi="Tahoma" w:cs="Tahoma"/>
          <w:sz w:val="22"/>
          <w:szCs w:val="22"/>
        </w:rPr>
        <w:t>E.P.S</w:t>
      </w:r>
      <w:proofErr w:type="spellEnd"/>
      <w:r w:rsidR="00782A4B" w:rsidRPr="007273C8">
        <w:rPr>
          <w:rFonts w:ascii="Tahoma" w:hAnsi="Tahoma" w:cs="Tahoma"/>
          <w:sz w:val="22"/>
          <w:szCs w:val="22"/>
        </w:rPr>
        <w:t xml:space="preserve"> </w:t>
      </w:r>
      <w:proofErr w:type="spellStart"/>
      <w:r w:rsidR="00782A4B" w:rsidRPr="007273C8">
        <w:rPr>
          <w:rFonts w:ascii="Tahoma" w:hAnsi="Tahoma" w:cs="Tahoma"/>
          <w:sz w:val="22"/>
          <w:szCs w:val="22"/>
        </w:rPr>
        <w:t>Medimás</w:t>
      </w:r>
      <w:proofErr w:type="spellEnd"/>
      <w:r w:rsidR="00A249E0">
        <w:rPr>
          <w:rFonts w:ascii="Tahoma" w:hAnsi="Tahoma" w:cs="Tahoma"/>
          <w:sz w:val="22"/>
          <w:szCs w:val="22"/>
        </w:rPr>
        <w:t xml:space="preserve"> que la atienda</w:t>
      </w:r>
      <w:r w:rsidR="00782A4B" w:rsidRPr="007273C8">
        <w:rPr>
          <w:rFonts w:ascii="Tahoma" w:hAnsi="Tahoma" w:cs="Tahoma"/>
          <w:sz w:val="22"/>
          <w:szCs w:val="22"/>
        </w:rPr>
        <w:t>, y continúen el tratamiento que viene realizando desde el año 2014, el cual necesita con urgencia</w:t>
      </w:r>
      <w:r w:rsidR="008D7195">
        <w:rPr>
          <w:rFonts w:ascii="Tahoma" w:hAnsi="Tahoma" w:cs="Tahoma"/>
          <w:sz w:val="22"/>
          <w:szCs w:val="22"/>
        </w:rPr>
        <w:t xml:space="preserve"> </w:t>
      </w:r>
      <w:r w:rsidR="008D7195">
        <w:rPr>
          <w:rFonts w:ascii="Tahoma" w:hAnsi="Tahoma" w:cs="Tahoma"/>
          <w:sz w:val="22"/>
          <w:szCs w:val="22"/>
        </w:rPr>
        <w:lastRenderedPageBreak/>
        <w:t>y que se ordene a ESE Hospital Universitario San Jorge realizar el pago de los aportes en seguridad social</w:t>
      </w:r>
      <w:r w:rsidR="00782A4B" w:rsidRPr="007273C8">
        <w:rPr>
          <w:rFonts w:ascii="Tahoma" w:hAnsi="Tahoma" w:cs="Tahoma"/>
          <w:sz w:val="22"/>
          <w:szCs w:val="22"/>
        </w:rPr>
        <w:t>.</w:t>
      </w:r>
    </w:p>
    <w:p w:rsidR="002F50B3" w:rsidRPr="007273C8" w:rsidRDefault="002F50B3" w:rsidP="009C326E">
      <w:pPr>
        <w:spacing w:line="276" w:lineRule="auto"/>
        <w:ind w:firstLine="567"/>
        <w:jc w:val="both"/>
        <w:rPr>
          <w:rFonts w:ascii="Tahoma" w:hAnsi="Tahoma" w:cs="Tahoma"/>
          <w:sz w:val="22"/>
          <w:szCs w:val="22"/>
        </w:rPr>
      </w:pPr>
    </w:p>
    <w:p w:rsidR="00654DCB" w:rsidRDefault="002E0224" w:rsidP="009C326E">
      <w:pPr>
        <w:spacing w:line="276" w:lineRule="auto"/>
        <w:jc w:val="both"/>
        <w:rPr>
          <w:rFonts w:ascii="Tahoma" w:hAnsi="Tahoma" w:cs="Tahoma"/>
          <w:sz w:val="22"/>
          <w:szCs w:val="22"/>
        </w:rPr>
      </w:pPr>
      <w:r w:rsidRPr="007273C8">
        <w:rPr>
          <w:rFonts w:ascii="Tahoma" w:hAnsi="Tahoma" w:cs="Tahoma"/>
          <w:sz w:val="22"/>
          <w:szCs w:val="22"/>
        </w:rPr>
        <w:tab/>
      </w:r>
      <w:r w:rsidR="00A538A4" w:rsidRPr="007273C8">
        <w:rPr>
          <w:rFonts w:ascii="Tahoma" w:hAnsi="Tahoma" w:cs="Tahoma"/>
          <w:sz w:val="22"/>
          <w:szCs w:val="22"/>
        </w:rPr>
        <w:t>Analizan</w:t>
      </w:r>
      <w:r w:rsidR="00182A20" w:rsidRPr="007273C8">
        <w:rPr>
          <w:rFonts w:ascii="Tahoma" w:hAnsi="Tahoma" w:cs="Tahoma"/>
          <w:sz w:val="22"/>
          <w:szCs w:val="22"/>
        </w:rPr>
        <w:t xml:space="preserve">do </w:t>
      </w:r>
      <w:r w:rsidR="008C3FBB" w:rsidRPr="007273C8">
        <w:rPr>
          <w:rFonts w:ascii="Tahoma" w:hAnsi="Tahoma" w:cs="Tahoma"/>
          <w:sz w:val="22"/>
          <w:szCs w:val="22"/>
        </w:rPr>
        <w:t xml:space="preserve">las pruebas aportadas en la demanda, se puede </w:t>
      </w:r>
      <w:r w:rsidR="001456C6" w:rsidRPr="007273C8">
        <w:rPr>
          <w:rFonts w:ascii="Tahoma" w:hAnsi="Tahoma" w:cs="Tahoma"/>
          <w:sz w:val="22"/>
          <w:szCs w:val="22"/>
        </w:rPr>
        <w:t>inferir que</w:t>
      </w:r>
      <w:r w:rsidR="008C3FBB" w:rsidRPr="007273C8">
        <w:rPr>
          <w:rFonts w:ascii="Tahoma" w:hAnsi="Tahoma" w:cs="Tahoma"/>
          <w:sz w:val="22"/>
          <w:szCs w:val="22"/>
        </w:rPr>
        <w:t xml:space="preserve"> </w:t>
      </w:r>
      <w:r w:rsidR="00F9356C" w:rsidRPr="007273C8">
        <w:rPr>
          <w:rFonts w:ascii="Tahoma" w:hAnsi="Tahoma" w:cs="Tahoma"/>
          <w:sz w:val="22"/>
          <w:szCs w:val="22"/>
        </w:rPr>
        <w:t xml:space="preserve">la </w:t>
      </w:r>
      <w:r w:rsidR="00CA6ED5" w:rsidRPr="007273C8">
        <w:rPr>
          <w:rFonts w:ascii="Tahoma" w:hAnsi="Tahoma" w:cs="Tahoma"/>
          <w:sz w:val="22"/>
          <w:szCs w:val="22"/>
        </w:rPr>
        <w:t>señora Luz Elvira Román Carvajal</w:t>
      </w:r>
      <w:r w:rsidR="008C3FBB" w:rsidRPr="007273C8">
        <w:rPr>
          <w:rFonts w:ascii="Tahoma" w:hAnsi="Tahoma" w:cs="Tahoma"/>
          <w:sz w:val="22"/>
          <w:szCs w:val="22"/>
        </w:rPr>
        <w:t xml:space="preserve"> fue contratada por la </w:t>
      </w:r>
      <w:r w:rsidR="000169F7">
        <w:rPr>
          <w:rFonts w:ascii="Tahoma" w:hAnsi="Tahoma" w:cs="Tahoma"/>
          <w:sz w:val="22"/>
          <w:szCs w:val="22"/>
        </w:rPr>
        <w:t>Sociedad Resultados Beneficios T</w:t>
      </w:r>
      <w:r w:rsidR="008C3FBB" w:rsidRPr="007273C8">
        <w:rPr>
          <w:rFonts w:ascii="Tahoma" w:hAnsi="Tahoma" w:cs="Tahoma"/>
          <w:sz w:val="22"/>
          <w:szCs w:val="22"/>
        </w:rPr>
        <w:t>emporales S.AS</w:t>
      </w:r>
      <w:r w:rsidR="00E12DC7" w:rsidRPr="007273C8">
        <w:rPr>
          <w:rFonts w:ascii="Tahoma" w:hAnsi="Tahoma" w:cs="Tahoma"/>
          <w:sz w:val="22"/>
          <w:szCs w:val="22"/>
        </w:rPr>
        <w:t>,</w:t>
      </w:r>
      <w:r w:rsidR="008C3FBB" w:rsidRPr="007273C8">
        <w:rPr>
          <w:rFonts w:ascii="Tahoma" w:hAnsi="Tahoma" w:cs="Tahoma"/>
          <w:sz w:val="22"/>
          <w:szCs w:val="22"/>
        </w:rPr>
        <w:t xml:space="preserve"> pues como se aprecia a folio 7</w:t>
      </w:r>
      <w:r w:rsidR="00854580" w:rsidRPr="007273C8">
        <w:rPr>
          <w:rFonts w:ascii="Tahoma" w:hAnsi="Tahoma" w:cs="Tahoma"/>
          <w:sz w:val="22"/>
          <w:szCs w:val="22"/>
        </w:rPr>
        <w:t xml:space="preserve">- </w:t>
      </w:r>
      <w:r w:rsidR="00F9356C" w:rsidRPr="007273C8">
        <w:rPr>
          <w:rFonts w:ascii="Tahoma" w:hAnsi="Tahoma" w:cs="Tahoma"/>
          <w:sz w:val="22"/>
          <w:szCs w:val="22"/>
        </w:rPr>
        <w:t>cuaderno de primera instancia,</w:t>
      </w:r>
      <w:r w:rsidR="008C3FBB" w:rsidRPr="007273C8">
        <w:rPr>
          <w:rFonts w:ascii="Tahoma" w:hAnsi="Tahoma" w:cs="Tahoma"/>
          <w:sz w:val="22"/>
          <w:szCs w:val="22"/>
        </w:rPr>
        <w:t xml:space="preserve"> era dicha entidad la que realizaba el pago de la seguridad social, </w:t>
      </w:r>
      <w:r w:rsidR="001456C6" w:rsidRPr="007273C8">
        <w:rPr>
          <w:rFonts w:ascii="Tahoma" w:hAnsi="Tahoma" w:cs="Tahoma"/>
          <w:sz w:val="22"/>
          <w:szCs w:val="22"/>
        </w:rPr>
        <w:t>tal co</w:t>
      </w:r>
      <w:r w:rsidR="0085788B" w:rsidRPr="007273C8">
        <w:rPr>
          <w:rFonts w:ascii="Tahoma" w:hAnsi="Tahoma" w:cs="Tahoma"/>
          <w:sz w:val="22"/>
          <w:szCs w:val="22"/>
        </w:rPr>
        <w:t xml:space="preserve">mo lo </w:t>
      </w:r>
      <w:r w:rsidR="00F9356C" w:rsidRPr="007273C8">
        <w:rPr>
          <w:rFonts w:ascii="Tahoma" w:hAnsi="Tahoma" w:cs="Tahoma"/>
          <w:sz w:val="22"/>
          <w:szCs w:val="22"/>
        </w:rPr>
        <w:t>establece</w:t>
      </w:r>
      <w:r w:rsidR="0085788B" w:rsidRPr="007273C8">
        <w:rPr>
          <w:rFonts w:ascii="Tahoma" w:hAnsi="Tahoma" w:cs="Tahoma"/>
          <w:sz w:val="22"/>
          <w:szCs w:val="22"/>
        </w:rPr>
        <w:t xml:space="preserve"> la ley 100 de 1993</w:t>
      </w:r>
      <w:r w:rsidR="00F9356C" w:rsidRPr="007273C8">
        <w:rPr>
          <w:rFonts w:ascii="Tahoma" w:hAnsi="Tahoma" w:cs="Tahoma"/>
          <w:sz w:val="22"/>
          <w:szCs w:val="22"/>
        </w:rPr>
        <w:t xml:space="preserve"> en su artículo 22</w:t>
      </w:r>
      <w:r w:rsidR="001456C6" w:rsidRPr="007273C8">
        <w:rPr>
          <w:rFonts w:ascii="Tahoma" w:hAnsi="Tahoma" w:cs="Tahoma"/>
          <w:sz w:val="22"/>
          <w:szCs w:val="22"/>
        </w:rPr>
        <w:t xml:space="preserve">, por lo que la decisión de la Jueza de </w:t>
      </w:r>
      <w:r w:rsidR="0085788B" w:rsidRPr="007273C8">
        <w:rPr>
          <w:rFonts w:ascii="Tahoma" w:hAnsi="Tahoma" w:cs="Tahoma"/>
          <w:sz w:val="22"/>
          <w:szCs w:val="22"/>
        </w:rPr>
        <w:t xml:space="preserve">primera </w:t>
      </w:r>
      <w:r w:rsidR="001456C6" w:rsidRPr="007273C8">
        <w:rPr>
          <w:rFonts w:ascii="Tahoma" w:hAnsi="Tahoma" w:cs="Tahoma"/>
          <w:sz w:val="22"/>
          <w:szCs w:val="22"/>
        </w:rPr>
        <w:t>instancia</w:t>
      </w:r>
      <w:r w:rsidR="00871CEE" w:rsidRPr="007273C8">
        <w:rPr>
          <w:rFonts w:ascii="Tahoma" w:hAnsi="Tahoma" w:cs="Tahoma"/>
          <w:sz w:val="22"/>
          <w:szCs w:val="22"/>
        </w:rPr>
        <w:t>,</w:t>
      </w:r>
      <w:r w:rsidR="001456C6" w:rsidRPr="007273C8">
        <w:rPr>
          <w:rFonts w:ascii="Tahoma" w:hAnsi="Tahoma" w:cs="Tahoma"/>
          <w:sz w:val="22"/>
          <w:szCs w:val="22"/>
        </w:rPr>
        <w:t xml:space="preserve"> </w:t>
      </w:r>
      <w:r w:rsidR="00CA6ED5" w:rsidRPr="007273C8">
        <w:rPr>
          <w:rFonts w:ascii="Tahoma" w:hAnsi="Tahoma" w:cs="Tahoma"/>
          <w:sz w:val="22"/>
          <w:szCs w:val="22"/>
        </w:rPr>
        <w:t>de n</w:t>
      </w:r>
      <w:r w:rsidR="0085788B" w:rsidRPr="007273C8">
        <w:rPr>
          <w:rFonts w:ascii="Tahoma" w:hAnsi="Tahoma" w:cs="Tahoma"/>
          <w:sz w:val="22"/>
          <w:szCs w:val="22"/>
        </w:rPr>
        <w:t xml:space="preserve">o </w:t>
      </w:r>
      <w:r w:rsidR="001456C6" w:rsidRPr="007273C8">
        <w:rPr>
          <w:rFonts w:ascii="Tahoma" w:hAnsi="Tahoma" w:cs="Tahoma"/>
          <w:sz w:val="22"/>
          <w:szCs w:val="22"/>
        </w:rPr>
        <w:t>dar la orden al Hospital Universitario San Jorge o a la Sociedad Misión Plus</w:t>
      </w:r>
      <w:r w:rsidR="0085788B" w:rsidRPr="007273C8">
        <w:rPr>
          <w:rFonts w:ascii="Tahoma" w:hAnsi="Tahoma" w:cs="Tahoma"/>
          <w:sz w:val="22"/>
          <w:szCs w:val="22"/>
        </w:rPr>
        <w:t>, como lo pretendía la accionante,</w:t>
      </w:r>
      <w:r w:rsidR="001456C6" w:rsidRPr="007273C8">
        <w:rPr>
          <w:rFonts w:ascii="Tahoma" w:hAnsi="Tahoma" w:cs="Tahoma"/>
          <w:sz w:val="22"/>
          <w:szCs w:val="22"/>
        </w:rPr>
        <w:t xml:space="preserve"> se encuent</w:t>
      </w:r>
      <w:r w:rsidR="00871CEE" w:rsidRPr="007273C8">
        <w:rPr>
          <w:rFonts w:ascii="Tahoma" w:hAnsi="Tahoma" w:cs="Tahoma"/>
          <w:sz w:val="22"/>
          <w:szCs w:val="22"/>
        </w:rPr>
        <w:t xml:space="preserve">ra acertada, pues </w:t>
      </w:r>
      <w:r w:rsidR="00090B25">
        <w:rPr>
          <w:rFonts w:ascii="Tahoma" w:hAnsi="Tahoma" w:cs="Tahoma"/>
          <w:sz w:val="22"/>
          <w:szCs w:val="22"/>
        </w:rPr>
        <w:t xml:space="preserve">prima facie </w:t>
      </w:r>
      <w:r w:rsidR="00871CEE" w:rsidRPr="007273C8">
        <w:rPr>
          <w:rFonts w:ascii="Tahoma" w:hAnsi="Tahoma" w:cs="Tahoma"/>
          <w:sz w:val="22"/>
          <w:szCs w:val="22"/>
        </w:rPr>
        <w:t xml:space="preserve">no existe prueba que </w:t>
      </w:r>
      <w:r w:rsidR="008D7195">
        <w:rPr>
          <w:rFonts w:ascii="Tahoma" w:hAnsi="Tahoma" w:cs="Tahoma"/>
          <w:sz w:val="22"/>
          <w:szCs w:val="22"/>
        </w:rPr>
        <w:t xml:space="preserve">permita concluir que </w:t>
      </w:r>
      <w:r w:rsidR="00871CEE" w:rsidRPr="007273C8">
        <w:rPr>
          <w:rFonts w:ascii="Tahoma" w:hAnsi="Tahoma" w:cs="Tahoma"/>
          <w:sz w:val="22"/>
          <w:szCs w:val="22"/>
        </w:rPr>
        <w:t>estas eran las empleadoras.</w:t>
      </w:r>
    </w:p>
    <w:p w:rsidR="00090B25" w:rsidRPr="007273C8" w:rsidRDefault="00090B25" w:rsidP="009C326E">
      <w:pPr>
        <w:spacing w:line="276" w:lineRule="auto"/>
        <w:jc w:val="both"/>
        <w:rPr>
          <w:rFonts w:ascii="Tahoma" w:hAnsi="Tahoma" w:cs="Tahoma"/>
          <w:sz w:val="22"/>
          <w:szCs w:val="22"/>
        </w:rPr>
      </w:pPr>
    </w:p>
    <w:p w:rsidR="00A618A3" w:rsidRPr="007273C8" w:rsidRDefault="00733B9F" w:rsidP="0041541B">
      <w:pPr>
        <w:spacing w:line="276" w:lineRule="auto"/>
        <w:ind w:firstLine="708"/>
        <w:jc w:val="both"/>
        <w:rPr>
          <w:rFonts w:ascii="Tahoma" w:hAnsi="Tahoma" w:cs="Tahoma"/>
          <w:sz w:val="22"/>
          <w:szCs w:val="22"/>
        </w:rPr>
      </w:pPr>
      <w:r w:rsidRPr="007273C8">
        <w:rPr>
          <w:rFonts w:ascii="Tahoma" w:hAnsi="Tahoma" w:cs="Tahoma"/>
          <w:sz w:val="22"/>
          <w:szCs w:val="22"/>
        </w:rPr>
        <w:t>Teniendo en cuenta lo anterior, de haber pr</w:t>
      </w:r>
      <w:r w:rsidR="00CA1AD1">
        <w:rPr>
          <w:rFonts w:ascii="Tahoma" w:hAnsi="Tahoma" w:cs="Tahoma"/>
          <w:sz w:val="22"/>
          <w:szCs w:val="22"/>
        </w:rPr>
        <w:t>osperado el</w:t>
      </w:r>
      <w:r w:rsidR="008D7195">
        <w:rPr>
          <w:rFonts w:ascii="Tahoma" w:hAnsi="Tahoma" w:cs="Tahoma"/>
          <w:sz w:val="22"/>
          <w:szCs w:val="22"/>
        </w:rPr>
        <w:t xml:space="preserve"> amparo</w:t>
      </w:r>
      <w:r w:rsidR="00CA1AD1">
        <w:rPr>
          <w:rFonts w:ascii="Tahoma" w:hAnsi="Tahoma" w:cs="Tahoma"/>
          <w:sz w:val="22"/>
          <w:szCs w:val="22"/>
        </w:rPr>
        <w:t>,</w:t>
      </w:r>
      <w:r w:rsidRPr="007273C8">
        <w:rPr>
          <w:rFonts w:ascii="Tahoma" w:hAnsi="Tahoma" w:cs="Tahoma"/>
          <w:sz w:val="22"/>
          <w:szCs w:val="22"/>
        </w:rPr>
        <w:t xml:space="preserve"> la orden se debía dar a la </w:t>
      </w:r>
      <w:r w:rsidR="00F32071" w:rsidRPr="007273C8">
        <w:rPr>
          <w:rFonts w:ascii="Tahoma" w:hAnsi="Tahoma" w:cs="Tahoma"/>
          <w:sz w:val="22"/>
          <w:szCs w:val="22"/>
        </w:rPr>
        <w:t>S</w:t>
      </w:r>
      <w:r w:rsidRPr="007273C8">
        <w:rPr>
          <w:rFonts w:ascii="Tahoma" w:hAnsi="Tahoma" w:cs="Tahoma"/>
          <w:sz w:val="22"/>
          <w:szCs w:val="22"/>
        </w:rPr>
        <w:t xml:space="preserve">ociedad Resultados </w:t>
      </w:r>
      <w:r w:rsidR="00F32071" w:rsidRPr="007273C8">
        <w:rPr>
          <w:rFonts w:ascii="Tahoma" w:hAnsi="Tahoma" w:cs="Tahoma"/>
          <w:sz w:val="22"/>
          <w:szCs w:val="22"/>
        </w:rPr>
        <w:t xml:space="preserve">y </w:t>
      </w:r>
      <w:r w:rsidR="002C6D11" w:rsidRPr="007273C8">
        <w:rPr>
          <w:rFonts w:ascii="Tahoma" w:hAnsi="Tahoma" w:cs="Tahoma"/>
          <w:sz w:val="22"/>
          <w:szCs w:val="22"/>
        </w:rPr>
        <w:t>Beneficios Temporales, lo que</w:t>
      </w:r>
      <w:r w:rsidR="00881DE6" w:rsidRPr="007273C8">
        <w:rPr>
          <w:rFonts w:ascii="Tahoma" w:hAnsi="Tahoma" w:cs="Tahoma"/>
          <w:sz w:val="22"/>
          <w:szCs w:val="22"/>
        </w:rPr>
        <w:t xml:space="preserve"> </w:t>
      </w:r>
      <w:r w:rsidR="0041541B" w:rsidRPr="007273C8">
        <w:rPr>
          <w:rFonts w:ascii="Tahoma" w:hAnsi="Tahoma" w:cs="Tahoma"/>
          <w:sz w:val="22"/>
          <w:szCs w:val="22"/>
        </w:rPr>
        <w:t>resulta</w:t>
      </w:r>
      <w:r w:rsidR="00881DE6" w:rsidRPr="007273C8">
        <w:rPr>
          <w:rFonts w:ascii="Tahoma" w:hAnsi="Tahoma" w:cs="Tahoma"/>
          <w:sz w:val="22"/>
          <w:szCs w:val="22"/>
        </w:rPr>
        <w:t xml:space="preserve"> im</w:t>
      </w:r>
      <w:r w:rsidRPr="007273C8">
        <w:rPr>
          <w:rFonts w:ascii="Tahoma" w:hAnsi="Tahoma" w:cs="Tahoma"/>
          <w:sz w:val="22"/>
          <w:szCs w:val="22"/>
        </w:rPr>
        <w:t>procedente</w:t>
      </w:r>
      <w:r w:rsidR="00881DE6" w:rsidRPr="007273C8">
        <w:rPr>
          <w:rFonts w:ascii="Tahoma" w:hAnsi="Tahoma" w:cs="Tahoma"/>
          <w:sz w:val="22"/>
          <w:szCs w:val="22"/>
        </w:rPr>
        <w:t>,</w:t>
      </w:r>
      <w:r w:rsidRPr="007273C8">
        <w:rPr>
          <w:rFonts w:ascii="Tahoma" w:hAnsi="Tahoma" w:cs="Tahoma"/>
          <w:sz w:val="22"/>
          <w:szCs w:val="22"/>
        </w:rPr>
        <w:t xml:space="preserve"> p</w:t>
      </w:r>
      <w:r w:rsidR="00F32071" w:rsidRPr="007273C8">
        <w:rPr>
          <w:rFonts w:ascii="Tahoma" w:hAnsi="Tahoma" w:cs="Tahoma"/>
          <w:sz w:val="22"/>
          <w:szCs w:val="22"/>
        </w:rPr>
        <w:t>or</w:t>
      </w:r>
      <w:r w:rsidR="00CA1AD1">
        <w:rPr>
          <w:rFonts w:ascii="Tahoma" w:hAnsi="Tahoma" w:cs="Tahoma"/>
          <w:sz w:val="22"/>
          <w:szCs w:val="22"/>
        </w:rPr>
        <w:t>que</w:t>
      </w:r>
      <w:r w:rsidR="000C0F41" w:rsidRPr="007273C8">
        <w:rPr>
          <w:rFonts w:ascii="Tahoma" w:hAnsi="Tahoma" w:cs="Tahoma"/>
          <w:sz w:val="22"/>
          <w:szCs w:val="22"/>
        </w:rPr>
        <w:t xml:space="preserve"> no </w:t>
      </w:r>
      <w:r w:rsidR="00CA1AD1">
        <w:rPr>
          <w:rFonts w:ascii="Tahoma" w:hAnsi="Tahoma" w:cs="Tahoma"/>
          <w:sz w:val="22"/>
          <w:szCs w:val="22"/>
        </w:rPr>
        <w:t>fue posible</w:t>
      </w:r>
      <w:r w:rsidRPr="007273C8">
        <w:rPr>
          <w:rFonts w:ascii="Tahoma" w:hAnsi="Tahoma" w:cs="Tahoma"/>
          <w:sz w:val="22"/>
          <w:szCs w:val="22"/>
        </w:rPr>
        <w:t xml:space="preserve"> </w:t>
      </w:r>
      <w:r w:rsidR="00F32071" w:rsidRPr="007273C8">
        <w:rPr>
          <w:rFonts w:ascii="Tahoma" w:hAnsi="Tahoma" w:cs="Tahoma"/>
          <w:sz w:val="22"/>
          <w:szCs w:val="22"/>
        </w:rPr>
        <w:t>n</w:t>
      </w:r>
      <w:r w:rsidRPr="007273C8">
        <w:rPr>
          <w:rFonts w:ascii="Tahoma" w:hAnsi="Tahoma" w:cs="Tahoma"/>
          <w:sz w:val="22"/>
          <w:szCs w:val="22"/>
        </w:rPr>
        <w:t>otificar</w:t>
      </w:r>
      <w:r w:rsidR="0041541B" w:rsidRPr="007273C8">
        <w:rPr>
          <w:rFonts w:ascii="Tahoma" w:hAnsi="Tahoma" w:cs="Tahoma"/>
          <w:sz w:val="22"/>
          <w:szCs w:val="22"/>
        </w:rPr>
        <w:t xml:space="preserve"> </w:t>
      </w:r>
      <w:r w:rsidRPr="007273C8">
        <w:rPr>
          <w:rFonts w:ascii="Tahoma" w:hAnsi="Tahoma" w:cs="Tahoma"/>
          <w:sz w:val="22"/>
          <w:szCs w:val="22"/>
        </w:rPr>
        <w:t>la demanda de tutela</w:t>
      </w:r>
      <w:r w:rsidR="0041541B" w:rsidRPr="007273C8">
        <w:rPr>
          <w:rFonts w:ascii="Tahoma" w:hAnsi="Tahoma" w:cs="Tahoma"/>
          <w:sz w:val="22"/>
          <w:szCs w:val="22"/>
        </w:rPr>
        <w:t xml:space="preserve"> a esta entidad</w:t>
      </w:r>
      <w:r w:rsidR="00F32071" w:rsidRPr="007273C8">
        <w:rPr>
          <w:rFonts w:ascii="Tahoma" w:hAnsi="Tahoma" w:cs="Tahoma"/>
          <w:sz w:val="22"/>
          <w:szCs w:val="22"/>
        </w:rPr>
        <w:t xml:space="preserve">, como se evidencia a folios 80 a 83 – cuaderno </w:t>
      </w:r>
      <w:r w:rsidR="009C326E" w:rsidRPr="007273C8">
        <w:rPr>
          <w:rFonts w:ascii="Tahoma" w:hAnsi="Tahoma" w:cs="Tahoma"/>
          <w:sz w:val="22"/>
          <w:szCs w:val="22"/>
        </w:rPr>
        <w:t>de primera instancia,</w:t>
      </w:r>
      <w:r w:rsidR="00F32071" w:rsidRPr="007273C8">
        <w:rPr>
          <w:rFonts w:ascii="Tahoma" w:hAnsi="Tahoma" w:cs="Tahoma"/>
          <w:sz w:val="22"/>
          <w:szCs w:val="22"/>
        </w:rPr>
        <w:t xml:space="preserve"> y al </w:t>
      </w:r>
      <w:r w:rsidR="00CA1AD1">
        <w:rPr>
          <w:rFonts w:ascii="Tahoma" w:hAnsi="Tahoma" w:cs="Tahoma"/>
          <w:sz w:val="22"/>
          <w:szCs w:val="22"/>
        </w:rPr>
        <w:t>condenarla se vulneraría</w:t>
      </w:r>
      <w:r w:rsidR="00F32071" w:rsidRPr="007273C8">
        <w:rPr>
          <w:rFonts w:ascii="Tahoma" w:hAnsi="Tahoma" w:cs="Tahoma"/>
          <w:sz w:val="22"/>
          <w:szCs w:val="22"/>
        </w:rPr>
        <w:t xml:space="preserve"> </w:t>
      </w:r>
      <w:r w:rsidR="009C326E" w:rsidRPr="007273C8">
        <w:rPr>
          <w:rFonts w:ascii="Tahoma" w:hAnsi="Tahoma" w:cs="Tahoma"/>
          <w:sz w:val="22"/>
          <w:szCs w:val="22"/>
        </w:rPr>
        <w:t>su</w:t>
      </w:r>
      <w:r w:rsidR="00F32071" w:rsidRPr="007273C8">
        <w:rPr>
          <w:rFonts w:ascii="Tahoma" w:hAnsi="Tahoma" w:cs="Tahoma"/>
          <w:sz w:val="22"/>
          <w:szCs w:val="22"/>
        </w:rPr>
        <w:t xml:space="preserve"> derecho al debido proceso</w:t>
      </w:r>
      <w:r w:rsidR="00881DE6" w:rsidRPr="007273C8">
        <w:rPr>
          <w:rFonts w:ascii="Tahoma" w:hAnsi="Tahoma" w:cs="Tahoma"/>
          <w:sz w:val="22"/>
          <w:szCs w:val="22"/>
        </w:rPr>
        <w:t>.</w:t>
      </w:r>
    </w:p>
    <w:p w:rsidR="00881DE6" w:rsidRPr="007273C8" w:rsidRDefault="00881DE6" w:rsidP="00881DE6">
      <w:pPr>
        <w:spacing w:line="276" w:lineRule="auto"/>
        <w:ind w:firstLine="708"/>
        <w:jc w:val="both"/>
        <w:rPr>
          <w:rFonts w:ascii="Tahoma" w:hAnsi="Tahoma" w:cs="Tahoma"/>
          <w:sz w:val="22"/>
          <w:szCs w:val="22"/>
        </w:rPr>
      </w:pPr>
    </w:p>
    <w:p w:rsidR="000A341C" w:rsidRPr="007273C8" w:rsidRDefault="000A341C" w:rsidP="00DE27EE">
      <w:pPr>
        <w:spacing w:line="276" w:lineRule="auto"/>
        <w:ind w:firstLine="708"/>
        <w:jc w:val="both"/>
        <w:rPr>
          <w:rFonts w:ascii="Tahoma" w:hAnsi="Tahoma" w:cs="Tahoma"/>
          <w:sz w:val="22"/>
          <w:szCs w:val="22"/>
        </w:rPr>
      </w:pPr>
      <w:r w:rsidRPr="007273C8">
        <w:rPr>
          <w:rFonts w:ascii="Tahoma" w:hAnsi="Tahoma" w:cs="Tahoma"/>
          <w:sz w:val="22"/>
          <w:szCs w:val="22"/>
        </w:rPr>
        <w:t xml:space="preserve">Respecto a la solicitud que presenta la accionada en la impugnación, de ordenarse a </w:t>
      </w:r>
      <w:proofErr w:type="spellStart"/>
      <w:r w:rsidR="009C326E" w:rsidRPr="007273C8">
        <w:rPr>
          <w:rFonts w:ascii="Tahoma" w:hAnsi="Tahoma" w:cs="Tahoma"/>
          <w:sz w:val="22"/>
          <w:szCs w:val="22"/>
        </w:rPr>
        <w:t>Medimás</w:t>
      </w:r>
      <w:proofErr w:type="spellEnd"/>
      <w:r w:rsidR="009C326E" w:rsidRPr="007273C8">
        <w:rPr>
          <w:rFonts w:ascii="Tahoma" w:hAnsi="Tahoma" w:cs="Tahoma"/>
          <w:sz w:val="22"/>
          <w:szCs w:val="22"/>
        </w:rPr>
        <w:t xml:space="preserve"> </w:t>
      </w:r>
      <w:r w:rsidR="00FE13E1" w:rsidRPr="007273C8">
        <w:rPr>
          <w:rFonts w:ascii="Tahoma" w:hAnsi="Tahoma" w:cs="Tahoma"/>
          <w:sz w:val="22"/>
          <w:szCs w:val="22"/>
        </w:rPr>
        <w:t>prestar el servicio y seguir con el tratamiento</w:t>
      </w:r>
      <w:r w:rsidR="00C56B25">
        <w:rPr>
          <w:rFonts w:ascii="Tahoma" w:hAnsi="Tahoma" w:cs="Tahoma"/>
          <w:sz w:val="22"/>
          <w:szCs w:val="22"/>
        </w:rPr>
        <w:t xml:space="preserve"> médico</w:t>
      </w:r>
      <w:r w:rsidR="00FE13E1" w:rsidRPr="007273C8">
        <w:rPr>
          <w:rFonts w:ascii="Tahoma" w:hAnsi="Tahoma" w:cs="Tahoma"/>
          <w:sz w:val="22"/>
          <w:szCs w:val="22"/>
        </w:rPr>
        <w:t xml:space="preserve">, </w:t>
      </w:r>
      <w:r w:rsidRPr="007273C8">
        <w:rPr>
          <w:rFonts w:ascii="Tahoma" w:hAnsi="Tahoma" w:cs="Tahoma"/>
          <w:sz w:val="22"/>
          <w:szCs w:val="22"/>
        </w:rPr>
        <w:t xml:space="preserve">encuentra </w:t>
      </w:r>
      <w:r w:rsidR="00FE13E1" w:rsidRPr="007273C8">
        <w:rPr>
          <w:rFonts w:ascii="Tahoma" w:hAnsi="Tahoma" w:cs="Tahoma"/>
          <w:sz w:val="22"/>
          <w:szCs w:val="22"/>
        </w:rPr>
        <w:t>la Sala que no es posible en esta instancia resolver</w:t>
      </w:r>
      <w:r w:rsidRPr="007273C8">
        <w:rPr>
          <w:rFonts w:ascii="Tahoma" w:hAnsi="Tahoma" w:cs="Tahoma"/>
          <w:sz w:val="22"/>
          <w:szCs w:val="22"/>
        </w:rPr>
        <w:t xml:space="preserve"> dicha</w:t>
      </w:r>
      <w:r w:rsidR="00097F1C" w:rsidRPr="007273C8">
        <w:rPr>
          <w:rFonts w:ascii="Tahoma" w:hAnsi="Tahoma" w:cs="Tahoma"/>
          <w:sz w:val="22"/>
          <w:szCs w:val="22"/>
        </w:rPr>
        <w:t xml:space="preserve"> solicitud</w:t>
      </w:r>
      <w:r w:rsidRPr="007273C8">
        <w:rPr>
          <w:rFonts w:ascii="Tahoma" w:hAnsi="Tahoma" w:cs="Tahoma"/>
          <w:sz w:val="22"/>
          <w:szCs w:val="22"/>
        </w:rPr>
        <w:t>,</w:t>
      </w:r>
      <w:r w:rsidR="00C56B25">
        <w:rPr>
          <w:rFonts w:ascii="Tahoma" w:hAnsi="Tahoma" w:cs="Tahoma"/>
          <w:sz w:val="22"/>
          <w:szCs w:val="22"/>
        </w:rPr>
        <w:t xml:space="preserve"> ya que</w:t>
      </w:r>
      <w:r w:rsidR="00097F1C" w:rsidRPr="007273C8">
        <w:rPr>
          <w:rFonts w:ascii="Tahoma" w:hAnsi="Tahoma" w:cs="Tahoma"/>
          <w:sz w:val="22"/>
          <w:szCs w:val="22"/>
        </w:rPr>
        <w:t xml:space="preserve"> no fue realizada</w:t>
      </w:r>
      <w:r w:rsidR="00FE13E1" w:rsidRPr="007273C8">
        <w:rPr>
          <w:rFonts w:ascii="Tahoma" w:hAnsi="Tahoma" w:cs="Tahoma"/>
          <w:sz w:val="22"/>
          <w:szCs w:val="22"/>
        </w:rPr>
        <w:t xml:space="preserve"> en la demanda de tutela</w:t>
      </w:r>
      <w:r w:rsidRPr="007273C8">
        <w:rPr>
          <w:rFonts w:ascii="Tahoma" w:hAnsi="Tahoma" w:cs="Tahoma"/>
          <w:sz w:val="22"/>
          <w:szCs w:val="22"/>
        </w:rPr>
        <w:t>.</w:t>
      </w:r>
    </w:p>
    <w:p w:rsidR="00E01786" w:rsidRDefault="00E01786" w:rsidP="000A341C">
      <w:pPr>
        <w:spacing w:line="276" w:lineRule="auto"/>
        <w:ind w:firstLine="708"/>
        <w:jc w:val="both"/>
        <w:rPr>
          <w:rFonts w:ascii="Tahoma" w:hAnsi="Tahoma" w:cs="Tahoma"/>
          <w:sz w:val="22"/>
          <w:szCs w:val="22"/>
        </w:rPr>
      </w:pPr>
    </w:p>
    <w:p w:rsidR="000A341C" w:rsidRDefault="00E01786" w:rsidP="000A341C">
      <w:pPr>
        <w:spacing w:line="276" w:lineRule="auto"/>
        <w:ind w:firstLine="708"/>
        <w:jc w:val="both"/>
        <w:rPr>
          <w:rFonts w:ascii="Tahoma" w:hAnsi="Tahoma" w:cs="Tahoma"/>
          <w:sz w:val="22"/>
          <w:szCs w:val="22"/>
        </w:rPr>
      </w:pPr>
      <w:r>
        <w:rPr>
          <w:rFonts w:ascii="Tahoma" w:hAnsi="Tahoma" w:cs="Tahoma"/>
          <w:sz w:val="22"/>
          <w:szCs w:val="22"/>
        </w:rPr>
        <w:t>Frente al hecho de que la accionante no fue notificada de la terminación del contrato, o d</w:t>
      </w:r>
      <w:r w:rsidR="005003FE">
        <w:rPr>
          <w:rFonts w:ascii="Tahoma" w:hAnsi="Tahoma" w:cs="Tahoma"/>
          <w:sz w:val="22"/>
          <w:szCs w:val="22"/>
        </w:rPr>
        <w:t xml:space="preserve">e </w:t>
      </w:r>
      <w:r w:rsidR="00946314">
        <w:rPr>
          <w:rFonts w:ascii="Tahoma" w:hAnsi="Tahoma" w:cs="Tahoma"/>
          <w:sz w:val="22"/>
          <w:szCs w:val="22"/>
        </w:rPr>
        <w:t>cuál</w:t>
      </w:r>
      <w:r w:rsidR="005003FE">
        <w:rPr>
          <w:rFonts w:ascii="Tahoma" w:hAnsi="Tahoma" w:cs="Tahoma"/>
          <w:sz w:val="22"/>
          <w:szCs w:val="22"/>
        </w:rPr>
        <w:t xml:space="preserve"> es</w:t>
      </w:r>
      <w:r>
        <w:rPr>
          <w:rFonts w:ascii="Tahoma" w:hAnsi="Tahoma" w:cs="Tahoma"/>
          <w:sz w:val="22"/>
          <w:szCs w:val="22"/>
        </w:rPr>
        <w:t xml:space="preserve"> </w:t>
      </w:r>
      <w:r w:rsidR="00946314">
        <w:rPr>
          <w:rFonts w:ascii="Tahoma" w:hAnsi="Tahoma" w:cs="Tahoma"/>
          <w:sz w:val="22"/>
          <w:szCs w:val="22"/>
        </w:rPr>
        <w:t xml:space="preserve">el </w:t>
      </w:r>
      <w:r>
        <w:rPr>
          <w:rFonts w:ascii="Tahoma" w:hAnsi="Tahoma" w:cs="Tahoma"/>
          <w:sz w:val="22"/>
          <w:szCs w:val="22"/>
        </w:rPr>
        <w:t xml:space="preserve">empleador </w:t>
      </w:r>
      <w:r w:rsidR="005003FE">
        <w:rPr>
          <w:rFonts w:ascii="Tahoma" w:hAnsi="Tahoma" w:cs="Tahoma"/>
          <w:sz w:val="22"/>
          <w:szCs w:val="22"/>
        </w:rPr>
        <w:t>de esta</w:t>
      </w:r>
      <w:r>
        <w:rPr>
          <w:rFonts w:ascii="Tahoma" w:hAnsi="Tahoma" w:cs="Tahoma"/>
          <w:sz w:val="22"/>
          <w:szCs w:val="22"/>
        </w:rPr>
        <w:t xml:space="preserve">, debe decir la Sala, que tal como lo indicó la Jueza de instancia, la accionante cuenta con otros medios idóneos para que se resuelva la controversia, pues no es el Juez </w:t>
      </w:r>
      <w:r w:rsidR="005003FE">
        <w:rPr>
          <w:rFonts w:ascii="Tahoma" w:hAnsi="Tahoma" w:cs="Tahoma"/>
          <w:sz w:val="22"/>
          <w:szCs w:val="22"/>
        </w:rPr>
        <w:t xml:space="preserve">Constitucional el indicado para </w:t>
      </w:r>
      <w:r w:rsidR="00400BBF">
        <w:rPr>
          <w:rFonts w:ascii="Tahoma" w:hAnsi="Tahoma" w:cs="Tahoma"/>
          <w:sz w:val="22"/>
          <w:szCs w:val="22"/>
        </w:rPr>
        <w:t>hacer</w:t>
      </w:r>
      <w:r w:rsidR="00C11EC5">
        <w:rPr>
          <w:rFonts w:ascii="Tahoma" w:hAnsi="Tahoma" w:cs="Tahoma"/>
          <w:sz w:val="22"/>
          <w:szCs w:val="22"/>
        </w:rPr>
        <w:t>lo</w:t>
      </w:r>
      <w:r w:rsidR="005003FE">
        <w:rPr>
          <w:rFonts w:ascii="Tahoma" w:hAnsi="Tahoma" w:cs="Tahoma"/>
          <w:sz w:val="22"/>
          <w:szCs w:val="22"/>
        </w:rPr>
        <w:t>.</w:t>
      </w:r>
    </w:p>
    <w:p w:rsidR="00E01786" w:rsidRPr="007273C8" w:rsidRDefault="00E01786" w:rsidP="000A341C">
      <w:pPr>
        <w:spacing w:line="276" w:lineRule="auto"/>
        <w:ind w:firstLine="708"/>
        <w:jc w:val="both"/>
        <w:rPr>
          <w:rFonts w:ascii="Tahoma" w:hAnsi="Tahoma" w:cs="Tahoma"/>
          <w:sz w:val="22"/>
          <w:szCs w:val="22"/>
        </w:rPr>
      </w:pPr>
    </w:p>
    <w:p w:rsidR="00946314" w:rsidRDefault="007F6B58" w:rsidP="00D8465E">
      <w:pPr>
        <w:spacing w:line="276" w:lineRule="auto"/>
        <w:ind w:firstLine="708"/>
        <w:jc w:val="both"/>
        <w:rPr>
          <w:rFonts w:ascii="Tahoma" w:hAnsi="Tahoma" w:cs="Tahoma"/>
          <w:sz w:val="22"/>
          <w:szCs w:val="22"/>
        </w:rPr>
      </w:pPr>
      <w:r w:rsidRPr="007273C8">
        <w:rPr>
          <w:rFonts w:ascii="Tahoma" w:hAnsi="Tahoma" w:cs="Tahoma"/>
          <w:sz w:val="22"/>
          <w:szCs w:val="22"/>
        </w:rPr>
        <w:t>Finalmente, f</w:t>
      </w:r>
      <w:r w:rsidR="00DC7468" w:rsidRPr="007273C8">
        <w:rPr>
          <w:rFonts w:ascii="Tahoma" w:hAnsi="Tahoma" w:cs="Tahoma"/>
          <w:sz w:val="22"/>
          <w:szCs w:val="22"/>
        </w:rPr>
        <w:t>rente</w:t>
      </w:r>
      <w:r w:rsidR="00BF3E97" w:rsidRPr="007273C8">
        <w:rPr>
          <w:rFonts w:ascii="Tahoma" w:hAnsi="Tahoma" w:cs="Tahoma"/>
          <w:sz w:val="22"/>
          <w:szCs w:val="22"/>
        </w:rPr>
        <w:t xml:space="preserve"> al argumento</w:t>
      </w:r>
      <w:r w:rsidR="00DC7468" w:rsidRPr="007273C8">
        <w:rPr>
          <w:rFonts w:ascii="Tahoma" w:hAnsi="Tahoma" w:cs="Tahoma"/>
          <w:sz w:val="22"/>
          <w:szCs w:val="22"/>
        </w:rPr>
        <w:t xml:space="preserve"> de la impugnante, </w:t>
      </w:r>
      <w:r w:rsidR="00946314">
        <w:rPr>
          <w:rFonts w:ascii="Tahoma" w:hAnsi="Tahoma" w:cs="Tahoma"/>
          <w:sz w:val="22"/>
          <w:szCs w:val="22"/>
        </w:rPr>
        <w:t>de</w:t>
      </w:r>
      <w:r w:rsidR="00A4221C">
        <w:rPr>
          <w:rFonts w:ascii="Tahoma" w:hAnsi="Tahoma" w:cs="Tahoma"/>
          <w:sz w:val="22"/>
          <w:szCs w:val="22"/>
        </w:rPr>
        <w:t xml:space="preserve"> </w:t>
      </w:r>
      <w:r w:rsidR="00DE27EE" w:rsidRPr="007273C8">
        <w:rPr>
          <w:rFonts w:ascii="Tahoma" w:hAnsi="Tahoma" w:cs="Tahoma"/>
          <w:sz w:val="22"/>
          <w:szCs w:val="22"/>
        </w:rPr>
        <w:t xml:space="preserve">que la Jueza no examinó sus argumentos acerca </w:t>
      </w:r>
      <w:r w:rsidR="00A4221C">
        <w:rPr>
          <w:rFonts w:ascii="Tahoma" w:hAnsi="Tahoma" w:cs="Tahoma"/>
          <w:sz w:val="22"/>
          <w:szCs w:val="22"/>
        </w:rPr>
        <w:t>de la conducta omisiva</w:t>
      </w:r>
      <w:r w:rsidR="00DE27EE" w:rsidRPr="007273C8">
        <w:rPr>
          <w:rFonts w:ascii="Tahoma" w:hAnsi="Tahoma" w:cs="Tahoma"/>
          <w:sz w:val="22"/>
          <w:szCs w:val="22"/>
        </w:rPr>
        <w:t xml:space="preserve"> de la Junta Nacional de Calificación de Invalidez</w:t>
      </w:r>
      <w:r w:rsidR="00D02725">
        <w:rPr>
          <w:rFonts w:ascii="Tahoma" w:hAnsi="Tahoma" w:cs="Tahoma"/>
          <w:sz w:val="22"/>
          <w:szCs w:val="22"/>
        </w:rPr>
        <w:t>, debe decir el Despacho, que si bien en la demanda de tutela</w:t>
      </w:r>
      <w:r w:rsidR="009E055C">
        <w:rPr>
          <w:rFonts w:ascii="Tahoma" w:hAnsi="Tahoma" w:cs="Tahoma"/>
          <w:sz w:val="22"/>
          <w:szCs w:val="22"/>
        </w:rPr>
        <w:t xml:space="preserve"> se</w:t>
      </w:r>
      <w:r w:rsidR="00D02725">
        <w:rPr>
          <w:rFonts w:ascii="Tahoma" w:hAnsi="Tahoma" w:cs="Tahoma"/>
          <w:sz w:val="22"/>
          <w:szCs w:val="22"/>
        </w:rPr>
        <w:t xml:space="preserve"> hace referencia a este hecho, la accionante no indica </w:t>
      </w:r>
      <w:r w:rsidR="009E055C">
        <w:rPr>
          <w:rFonts w:ascii="Tahoma" w:hAnsi="Tahoma" w:cs="Tahoma"/>
          <w:sz w:val="22"/>
          <w:szCs w:val="22"/>
        </w:rPr>
        <w:t>cómo</w:t>
      </w:r>
      <w:r w:rsidR="00D02725">
        <w:rPr>
          <w:rFonts w:ascii="Tahoma" w:hAnsi="Tahoma" w:cs="Tahoma"/>
          <w:sz w:val="22"/>
          <w:szCs w:val="22"/>
        </w:rPr>
        <w:t xml:space="preserve"> está</w:t>
      </w:r>
      <w:r w:rsidR="009E055C">
        <w:rPr>
          <w:rFonts w:ascii="Tahoma" w:hAnsi="Tahoma" w:cs="Tahoma"/>
          <w:sz w:val="22"/>
          <w:szCs w:val="22"/>
        </w:rPr>
        <w:t>n</w:t>
      </w:r>
      <w:r w:rsidR="00D02725">
        <w:rPr>
          <w:rFonts w:ascii="Tahoma" w:hAnsi="Tahoma" w:cs="Tahoma"/>
          <w:sz w:val="22"/>
          <w:szCs w:val="22"/>
        </w:rPr>
        <w:t xml:space="preserve"> </w:t>
      </w:r>
      <w:r w:rsidR="009E055C">
        <w:rPr>
          <w:rFonts w:ascii="Tahoma" w:hAnsi="Tahoma" w:cs="Tahoma"/>
          <w:sz w:val="22"/>
          <w:szCs w:val="22"/>
        </w:rPr>
        <w:t xml:space="preserve">siendo </w:t>
      </w:r>
      <w:r w:rsidR="00D02725">
        <w:rPr>
          <w:rFonts w:ascii="Tahoma" w:hAnsi="Tahoma" w:cs="Tahoma"/>
          <w:sz w:val="22"/>
          <w:szCs w:val="22"/>
        </w:rPr>
        <w:t>vulnerado</w:t>
      </w:r>
      <w:r w:rsidR="009E055C">
        <w:rPr>
          <w:rFonts w:ascii="Tahoma" w:hAnsi="Tahoma" w:cs="Tahoma"/>
          <w:sz w:val="22"/>
          <w:szCs w:val="22"/>
        </w:rPr>
        <w:t xml:space="preserve">s sus derechos </w:t>
      </w:r>
      <w:r w:rsidR="00D02725">
        <w:rPr>
          <w:rFonts w:ascii="Tahoma" w:hAnsi="Tahoma" w:cs="Tahoma"/>
          <w:sz w:val="22"/>
          <w:szCs w:val="22"/>
        </w:rPr>
        <w:t>fundamentales</w:t>
      </w:r>
      <w:r w:rsidR="009E055C">
        <w:rPr>
          <w:rFonts w:ascii="Tahoma" w:hAnsi="Tahoma" w:cs="Tahoma"/>
          <w:sz w:val="22"/>
          <w:szCs w:val="22"/>
        </w:rPr>
        <w:t xml:space="preserve"> con la presunta omisión</w:t>
      </w:r>
      <w:r w:rsidR="00D02725">
        <w:rPr>
          <w:rFonts w:ascii="Tahoma" w:hAnsi="Tahoma" w:cs="Tahoma"/>
          <w:sz w:val="22"/>
          <w:szCs w:val="22"/>
        </w:rPr>
        <w:t xml:space="preserve">, y tampoco </w:t>
      </w:r>
      <w:r w:rsidR="009E055C">
        <w:rPr>
          <w:rFonts w:ascii="Tahoma" w:hAnsi="Tahoma" w:cs="Tahoma"/>
          <w:sz w:val="22"/>
          <w:szCs w:val="22"/>
        </w:rPr>
        <w:t>se encuentra relación alguna con los demás hechos de la acción</w:t>
      </w:r>
      <w:r w:rsidR="00D02725">
        <w:rPr>
          <w:rFonts w:ascii="Tahoma" w:hAnsi="Tahoma" w:cs="Tahoma"/>
          <w:sz w:val="22"/>
          <w:szCs w:val="22"/>
        </w:rPr>
        <w:t>, tanto así</w:t>
      </w:r>
      <w:r w:rsidR="009E055C">
        <w:rPr>
          <w:rFonts w:ascii="Tahoma" w:hAnsi="Tahoma" w:cs="Tahoma"/>
          <w:sz w:val="22"/>
          <w:szCs w:val="22"/>
        </w:rPr>
        <w:t>,</w:t>
      </w:r>
      <w:r w:rsidR="00D02725">
        <w:rPr>
          <w:rFonts w:ascii="Tahoma" w:hAnsi="Tahoma" w:cs="Tahoma"/>
          <w:sz w:val="22"/>
          <w:szCs w:val="22"/>
        </w:rPr>
        <w:t xml:space="preserve"> que en las pretensiones no realizó</w:t>
      </w:r>
      <w:r w:rsidR="009E055C">
        <w:rPr>
          <w:rFonts w:ascii="Tahoma" w:hAnsi="Tahoma" w:cs="Tahoma"/>
          <w:sz w:val="22"/>
          <w:szCs w:val="22"/>
        </w:rPr>
        <w:t xml:space="preserve"> pronunciamiento </w:t>
      </w:r>
      <w:r w:rsidR="00D02725">
        <w:rPr>
          <w:rFonts w:ascii="Tahoma" w:hAnsi="Tahoma" w:cs="Tahoma"/>
          <w:sz w:val="22"/>
          <w:szCs w:val="22"/>
        </w:rPr>
        <w:t>algun</w:t>
      </w:r>
      <w:r w:rsidR="009E055C">
        <w:rPr>
          <w:rFonts w:ascii="Tahoma" w:hAnsi="Tahoma" w:cs="Tahoma"/>
          <w:sz w:val="22"/>
          <w:szCs w:val="22"/>
        </w:rPr>
        <w:t>o</w:t>
      </w:r>
      <w:r w:rsidR="00D02725">
        <w:rPr>
          <w:rFonts w:ascii="Tahoma" w:hAnsi="Tahoma" w:cs="Tahoma"/>
          <w:sz w:val="22"/>
          <w:szCs w:val="22"/>
        </w:rPr>
        <w:t xml:space="preserve"> </w:t>
      </w:r>
      <w:r w:rsidR="00946314">
        <w:rPr>
          <w:rFonts w:ascii="Tahoma" w:hAnsi="Tahoma" w:cs="Tahoma"/>
          <w:sz w:val="22"/>
          <w:szCs w:val="22"/>
        </w:rPr>
        <w:t>en contra de la Junta Nacional de Calificación de Invalidez</w:t>
      </w:r>
      <w:r w:rsidR="00D02725">
        <w:rPr>
          <w:rFonts w:ascii="Tahoma" w:hAnsi="Tahoma" w:cs="Tahoma"/>
          <w:sz w:val="22"/>
          <w:szCs w:val="22"/>
        </w:rPr>
        <w:t xml:space="preserve">, motivo por el </w:t>
      </w:r>
      <w:r w:rsidR="009E055C">
        <w:rPr>
          <w:rFonts w:ascii="Tahoma" w:hAnsi="Tahoma" w:cs="Tahoma"/>
          <w:sz w:val="22"/>
          <w:szCs w:val="22"/>
        </w:rPr>
        <w:t>cual</w:t>
      </w:r>
      <w:r w:rsidR="00D02725">
        <w:rPr>
          <w:rFonts w:ascii="Tahoma" w:hAnsi="Tahoma" w:cs="Tahoma"/>
          <w:sz w:val="22"/>
          <w:szCs w:val="22"/>
        </w:rPr>
        <w:t xml:space="preserve"> la Jueza d</w:t>
      </w:r>
      <w:r w:rsidR="009E055C">
        <w:rPr>
          <w:rFonts w:ascii="Tahoma" w:hAnsi="Tahoma" w:cs="Tahoma"/>
          <w:sz w:val="22"/>
          <w:szCs w:val="22"/>
        </w:rPr>
        <w:t xml:space="preserve">e instancia no vinculó a dicha Junta y no se pronunció sobre el </w:t>
      </w:r>
      <w:r w:rsidR="00D02725">
        <w:rPr>
          <w:rFonts w:ascii="Tahoma" w:hAnsi="Tahoma" w:cs="Tahoma"/>
          <w:sz w:val="22"/>
          <w:szCs w:val="22"/>
        </w:rPr>
        <w:t>tema.</w:t>
      </w:r>
      <w:r w:rsidR="009E055C">
        <w:rPr>
          <w:rFonts w:ascii="Tahoma" w:hAnsi="Tahoma" w:cs="Tahoma"/>
          <w:sz w:val="22"/>
          <w:szCs w:val="22"/>
        </w:rPr>
        <w:t xml:space="preserve"> </w:t>
      </w:r>
    </w:p>
    <w:p w:rsidR="00946314" w:rsidRDefault="00946314" w:rsidP="00D8465E">
      <w:pPr>
        <w:spacing w:line="276" w:lineRule="auto"/>
        <w:ind w:firstLine="708"/>
        <w:jc w:val="both"/>
        <w:rPr>
          <w:rFonts w:ascii="Tahoma" w:hAnsi="Tahoma" w:cs="Tahoma"/>
          <w:sz w:val="22"/>
          <w:szCs w:val="22"/>
        </w:rPr>
      </w:pPr>
    </w:p>
    <w:p w:rsidR="00946314" w:rsidRDefault="00946314" w:rsidP="00D8465E">
      <w:pPr>
        <w:spacing w:line="276" w:lineRule="auto"/>
        <w:ind w:firstLine="708"/>
        <w:jc w:val="both"/>
        <w:rPr>
          <w:rFonts w:ascii="Tahoma" w:hAnsi="Tahoma" w:cs="Tahoma"/>
          <w:sz w:val="22"/>
          <w:szCs w:val="22"/>
        </w:rPr>
      </w:pPr>
      <w:r>
        <w:rPr>
          <w:rFonts w:ascii="Tahoma" w:hAnsi="Tahoma" w:cs="Tahoma"/>
          <w:sz w:val="22"/>
          <w:szCs w:val="22"/>
        </w:rPr>
        <w:t>Ahora, como quiera que para esta Sala tampoco queda claro cuáles son los reproches que se le hacen a la Junta Nacional de Calificación de Invalidez, ni la relación de ello con lo pretendido en esta acción, se considera acertada la decisión de la Jueza de primer grado.</w:t>
      </w:r>
    </w:p>
    <w:p w:rsidR="00946314" w:rsidRDefault="00946314" w:rsidP="00D8465E">
      <w:pPr>
        <w:spacing w:line="276" w:lineRule="auto"/>
        <w:ind w:firstLine="708"/>
        <w:jc w:val="both"/>
        <w:rPr>
          <w:rFonts w:ascii="Tahoma" w:hAnsi="Tahoma" w:cs="Tahoma"/>
          <w:sz w:val="22"/>
          <w:szCs w:val="22"/>
        </w:rPr>
      </w:pPr>
    </w:p>
    <w:p w:rsidR="005D6D1D" w:rsidRPr="007273C8" w:rsidRDefault="00F3133E" w:rsidP="00D8465E">
      <w:pPr>
        <w:spacing w:line="276" w:lineRule="auto"/>
        <w:ind w:firstLine="708"/>
        <w:jc w:val="both"/>
        <w:rPr>
          <w:rFonts w:ascii="Tahoma" w:hAnsi="Tahoma" w:cs="Tahoma"/>
          <w:sz w:val="22"/>
          <w:szCs w:val="22"/>
        </w:rPr>
      </w:pPr>
      <w:r>
        <w:rPr>
          <w:rFonts w:ascii="Tahoma" w:hAnsi="Tahoma" w:cs="Tahoma"/>
          <w:sz w:val="22"/>
          <w:szCs w:val="22"/>
        </w:rPr>
        <w:t xml:space="preserve">Por lo expuesto se </w:t>
      </w:r>
      <w:r w:rsidR="005D6D1D" w:rsidRPr="007273C8">
        <w:rPr>
          <w:rFonts w:ascii="Tahoma" w:hAnsi="Tahoma" w:cs="Tahoma"/>
          <w:sz w:val="22"/>
          <w:szCs w:val="22"/>
        </w:rPr>
        <w:t>confirmará l</w:t>
      </w:r>
      <w:r w:rsidR="00353616" w:rsidRPr="007273C8">
        <w:rPr>
          <w:rFonts w:ascii="Tahoma" w:hAnsi="Tahoma" w:cs="Tahoma"/>
          <w:sz w:val="22"/>
          <w:szCs w:val="22"/>
        </w:rPr>
        <w:t>a decisión de primera instancia.</w:t>
      </w:r>
      <w:r w:rsidR="005D6D1D" w:rsidRPr="007273C8">
        <w:rPr>
          <w:rFonts w:ascii="Tahoma" w:hAnsi="Tahoma" w:cs="Tahoma"/>
          <w:sz w:val="22"/>
          <w:szCs w:val="22"/>
        </w:rPr>
        <w:t xml:space="preserve"> </w:t>
      </w:r>
    </w:p>
    <w:p w:rsidR="005D6D1D" w:rsidRPr="007273C8" w:rsidRDefault="005D6D1D" w:rsidP="00D8465E">
      <w:pPr>
        <w:pStyle w:val="Sansinterligne"/>
        <w:spacing w:line="276" w:lineRule="auto"/>
        <w:jc w:val="both"/>
        <w:rPr>
          <w:rFonts w:ascii="Tahoma" w:hAnsi="Tahoma" w:cs="Tahoma"/>
        </w:rPr>
      </w:pPr>
    </w:p>
    <w:p w:rsidR="005D6D1D" w:rsidRPr="007273C8" w:rsidRDefault="005D6D1D" w:rsidP="00D8465E">
      <w:pPr>
        <w:spacing w:line="276" w:lineRule="auto"/>
        <w:ind w:firstLine="708"/>
        <w:jc w:val="both"/>
        <w:rPr>
          <w:rFonts w:ascii="Tahoma" w:hAnsi="Tahoma" w:cs="Tahoma"/>
          <w:sz w:val="22"/>
          <w:szCs w:val="22"/>
          <w:lang w:eastAsia="es-CO"/>
        </w:rPr>
      </w:pPr>
      <w:r w:rsidRPr="007273C8">
        <w:rPr>
          <w:rFonts w:ascii="Tahoma" w:hAnsi="Tahoma" w:cs="Tahoma"/>
          <w:sz w:val="22"/>
          <w:szCs w:val="22"/>
          <w:lang w:eastAsia="es-CO"/>
        </w:rPr>
        <w:t xml:space="preserve">Corolario de lo anterior, la </w:t>
      </w:r>
      <w:r w:rsidRPr="007273C8">
        <w:rPr>
          <w:rFonts w:ascii="Tahoma" w:hAnsi="Tahoma" w:cs="Tahoma"/>
          <w:b/>
          <w:sz w:val="22"/>
          <w:szCs w:val="22"/>
          <w:lang w:eastAsia="es-CO"/>
        </w:rPr>
        <w:t>Sala de Decisión Laboral del Tribunal Superior del Distrito Judicial de Pereira</w:t>
      </w:r>
      <w:r w:rsidRPr="007273C8">
        <w:rPr>
          <w:rFonts w:ascii="Tahoma" w:hAnsi="Tahoma" w:cs="Tahoma"/>
          <w:sz w:val="22"/>
          <w:szCs w:val="22"/>
          <w:lang w:eastAsia="es-CO"/>
        </w:rPr>
        <w:t>, en nombre del Pueblo y por autoridad de la Constitución y la ley,</w:t>
      </w:r>
    </w:p>
    <w:p w:rsidR="00687FE3" w:rsidRPr="007273C8" w:rsidRDefault="00687FE3" w:rsidP="00D8465E">
      <w:pPr>
        <w:spacing w:line="276" w:lineRule="auto"/>
        <w:ind w:firstLine="708"/>
        <w:jc w:val="both"/>
        <w:rPr>
          <w:rFonts w:ascii="Tahoma" w:hAnsi="Tahoma" w:cs="Tahoma"/>
          <w:sz w:val="22"/>
          <w:szCs w:val="22"/>
          <w:lang w:eastAsia="es-CO"/>
        </w:rPr>
      </w:pPr>
    </w:p>
    <w:p w:rsidR="00A416B0" w:rsidRPr="007273C8" w:rsidRDefault="00A416B0" w:rsidP="00D8465E">
      <w:pPr>
        <w:pStyle w:val="Titre4"/>
        <w:spacing w:line="276" w:lineRule="auto"/>
        <w:rPr>
          <w:rFonts w:ascii="Tahoma" w:hAnsi="Tahoma" w:cs="Tahoma"/>
          <w:sz w:val="22"/>
          <w:szCs w:val="22"/>
        </w:rPr>
      </w:pPr>
      <w:r w:rsidRPr="007273C8">
        <w:rPr>
          <w:rFonts w:ascii="Tahoma" w:hAnsi="Tahoma" w:cs="Tahoma"/>
          <w:sz w:val="22"/>
          <w:szCs w:val="22"/>
        </w:rPr>
        <w:t>RESUELVE</w:t>
      </w:r>
    </w:p>
    <w:p w:rsidR="004A468A" w:rsidRPr="007273C8" w:rsidRDefault="004A468A" w:rsidP="00D8465E">
      <w:pPr>
        <w:pStyle w:val="Sansinterligne"/>
        <w:spacing w:line="276" w:lineRule="auto"/>
        <w:jc w:val="both"/>
        <w:rPr>
          <w:rFonts w:ascii="Tahoma" w:hAnsi="Tahoma" w:cs="Tahoma"/>
        </w:rPr>
      </w:pPr>
    </w:p>
    <w:p w:rsidR="00A416B0" w:rsidRPr="007273C8" w:rsidRDefault="00A416B0" w:rsidP="00D8465E">
      <w:pPr>
        <w:spacing w:line="276" w:lineRule="auto"/>
        <w:ind w:right="3" w:firstLine="708"/>
        <w:jc w:val="both"/>
        <w:rPr>
          <w:rFonts w:ascii="Tahoma" w:eastAsia="Calibri" w:hAnsi="Tahoma" w:cs="Tahoma"/>
          <w:bCs/>
          <w:sz w:val="22"/>
          <w:szCs w:val="22"/>
        </w:rPr>
      </w:pPr>
      <w:r w:rsidRPr="007273C8">
        <w:rPr>
          <w:rFonts w:ascii="Tahoma" w:eastAsia="Calibri" w:hAnsi="Tahoma" w:cs="Tahoma"/>
          <w:b/>
          <w:bCs/>
          <w:sz w:val="22"/>
          <w:szCs w:val="22"/>
        </w:rPr>
        <w:t xml:space="preserve">PRIMERO: CONFIRMAR </w:t>
      </w:r>
      <w:r w:rsidRPr="007273C8">
        <w:rPr>
          <w:rFonts w:ascii="Tahoma" w:eastAsia="Calibri" w:hAnsi="Tahoma" w:cs="Tahoma"/>
          <w:bCs/>
          <w:sz w:val="22"/>
          <w:szCs w:val="22"/>
        </w:rPr>
        <w:t xml:space="preserve">la sentencia proferida por el Juzgado </w:t>
      </w:r>
      <w:r w:rsidR="00B11F51">
        <w:rPr>
          <w:rFonts w:ascii="Tahoma" w:eastAsia="Calibri" w:hAnsi="Tahoma" w:cs="Tahoma"/>
          <w:bCs/>
          <w:sz w:val="22"/>
          <w:szCs w:val="22"/>
        </w:rPr>
        <w:t>Quinto</w:t>
      </w:r>
      <w:r w:rsidRPr="007273C8">
        <w:rPr>
          <w:rFonts w:ascii="Tahoma" w:eastAsia="Calibri" w:hAnsi="Tahoma" w:cs="Tahoma"/>
          <w:bCs/>
          <w:sz w:val="22"/>
          <w:szCs w:val="22"/>
        </w:rPr>
        <w:t xml:space="preserve"> Laboral del Circuito de Pereira el </w:t>
      </w:r>
      <w:r w:rsidR="00B11F51">
        <w:rPr>
          <w:rFonts w:ascii="Tahoma" w:eastAsia="Calibri" w:hAnsi="Tahoma" w:cs="Tahoma"/>
          <w:bCs/>
          <w:sz w:val="22"/>
          <w:szCs w:val="22"/>
        </w:rPr>
        <w:t>3</w:t>
      </w:r>
      <w:r w:rsidRPr="007273C8">
        <w:rPr>
          <w:rFonts w:ascii="Tahoma" w:eastAsia="Calibri" w:hAnsi="Tahoma" w:cs="Tahoma"/>
          <w:bCs/>
          <w:sz w:val="22"/>
          <w:szCs w:val="22"/>
        </w:rPr>
        <w:t xml:space="preserve"> de </w:t>
      </w:r>
      <w:r w:rsidR="00B11F51">
        <w:rPr>
          <w:rFonts w:ascii="Tahoma" w:eastAsia="Calibri" w:hAnsi="Tahoma" w:cs="Tahoma"/>
          <w:bCs/>
          <w:sz w:val="22"/>
          <w:szCs w:val="22"/>
        </w:rPr>
        <w:t>octub</w:t>
      </w:r>
      <w:r w:rsidR="008A006D" w:rsidRPr="007273C8">
        <w:rPr>
          <w:rFonts w:ascii="Tahoma" w:eastAsia="Calibri" w:hAnsi="Tahoma" w:cs="Tahoma"/>
          <w:bCs/>
          <w:sz w:val="22"/>
          <w:szCs w:val="22"/>
        </w:rPr>
        <w:t>re</w:t>
      </w:r>
      <w:r w:rsidRPr="007273C8">
        <w:rPr>
          <w:rFonts w:ascii="Tahoma" w:eastAsia="Calibri" w:hAnsi="Tahoma" w:cs="Tahoma"/>
          <w:bCs/>
          <w:sz w:val="22"/>
          <w:szCs w:val="22"/>
        </w:rPr>
        <w:t xml:space="preserve"> de 2017.</w:t>
      </w:r>
    </w:p>
    <w:p w:rsidR="00A416B0" w:rsidRPr="007273C8" w:rsidRDefault="00A416B0" w:rsidP="00D8465E">
      <w:pPr>
        <w:pStyle w:val="Sansinterligne"/>
        <w:spacing w:line="276" w:lineRule="auto"/>
        <w:jc w:val="both"/>
        <w:rPr>
          <w:rFonts w:ascii="Tahoma" w:hAnsi="Tahoma" w:cs="Tahoma"/>
        </w:rPr>
      </w:pPr>
    </w:p>
    <w:p w:rsidR="00A416B0" w:rsidRPr="007273C8" w:rsidRDefault="00A416B0" w:rsidP="00D8465E">
      <w:pPr>
        <w:spacing w:line="276" w:lineRule="auto"/>
        <w:ind w:right="3" w:firstLine="708"/>
        <w:jc w:val="both"/>
        <w:rPr>
          <w:rFonts w:ascii="Tahoma" w:eastAsia="Calibri" w:hAnsi="Tahoma" w:cs="Tahoma"/>
          <w:b/>
          <w:bCs/>
          <w:sz w:val="22"/>
          <w:szCs w:val="22"/>
        </w:rPr>
      </w:pPr>
      <w:r w:rsidRPr="007273C8">
        <w:rPr>
          <w:rFonts w:ascii="Tahoma" w:eastAsia="Calibri" w:hAnsi="Tahoma" w:cs="Tahoma"/>
          <w:b/>
          <w:bCs/>
          <w:sz w:val="22"/>
          <w:szCs w:val="22"/>
        </w:rPr>
        <w:t xml:space="preserve">SEGUNDO: </w:t>
      </w:r>
      <w:r w:rsidRPr="007273C8">
        <w:rPr>
          <w:rFonts w:ascii="Tahoma" w:eastAsia="Calibri" w:hAnsi="Tahoma" w:cs="Tahoma"/>
          <w:bCs/>
          <w:sz w:val="22"/>
          <w:szCs w:val="22"/>
        </w:rPr>
        <w:t>Notifíquese la decisión por el medio más eficaz</w:t>
      </w:r>
      <w:r w:rsidRPr="007273C8">
        <w:rPr>
          <w:rFonts w:ascii="Tahoma" w:eastAsia="Calibri" w:hAnsi="Tahoma" w:cs="Tahoma"/>
          <w:b/>
          <w:bCs/>
          <w:sz w:val="22"/>
          <w:szCs w:val="22"/>
        </w:rPr>
        <w:t xml:space="preserve">. </w:t>
      </w:r>
    </w:p>
    <w:p w:rsidR="00A416B0" w:rsidRPr="007273C8" w:rsidRDefault="00A416B0" w:rsidP="00D8465E">
      <w:pPr>
        <w:pStyle w:val="Sansinterligne"/>
        <w:spacing w:line="276" w:lineRule="auto"/>
        <w:jc w:val="both"/>
        <w:rPr>
          <w:rFonts w:ascii="Tahoma" w:hAnsi="Tahoma" w:cs="Tahoma"/>
        </w:rPr>
      </w:pPr>
    </w:p>
    <w:p w:rsidR="00A416B0" w:rsidRPr="007273C8" w:rsidRDefault="00A416B0" w:rsidP="00D8465E">
      <w:pPr>
        <w:spacing w:line="276" w:lineRule="auto"/>
        <w:ind w:right="3" w:firstLine="708"/>
        <w:jc w:val="both"/>
        <w:rPr>
          <w:rFonts w:ascii="Tahoma" w:eastAsia="Calibri" w:hAnsi="Tahoma" w:cs="Tahoma"/>
          <w:bCs/>
          <w:sz w:val="22"/>
          <w:szCs w:val="22"/>
        </w:rPr>
      </w:pPr>
      <w:r w:rsidRPr="007273C8">
        <w:rPr>
          <w:rFonts w:ascii="Tahoma" w:eastAsia="Calibri" w:hAnsi="Tahoma" w:cs="Tahoma"/>
          <w:b/>
          <w:bCs/>
          <w:sz w:val="22"/>
          <w:szCs w:val="22"/>
        </w:rPr>
        <w:t xml:space="preserve">TERCERO: </w:t>
      </w:r>
      <w:r w:rsidRPr="007273C8">
        <w:rPr>
          <w:rFonts w:ascii="Tahoma" w:eastAsia="Calibri" w:hAnsi="Tahoma" w:cs="Tahoma"/>
          <w:bCs/>
          <w:sz w:val="22"/>
          <w:szCs w:val="22"/>
        </w:rPr>
        <w:t>Remítase el expediente a la Corte Constitucional para su eventual revisión, conforme al artículo 31 del Decreto 2591 de 1991.</w:t>
      </w:r>
    </w:p>
    <w:p w:rsidR="00AF6DB1" w:rsidRPr="007273C8" w:rsidRDefault="00AF6DB1" w:rsidP="00D8465E">
      <w:pPr>
        <w:spacing w:line="276" w:lineRule="auto"/>
        <w:ind w:right="3" w:firstLine="708"/>
        <w:jc w:val="both"/>
        <w:rPr>
          <w:rFonts w:ascii="Tahoma" w:hAnsi="Tahoma" w:cs="Tahoma"/>
          <w:iCs/>
          <w:sz w:val="22"/>
          <w:szCs w:val="22"/>
        </w:rPr>
      </w:pPr>
    </w:p>
    <w:p w:rsidR="00A416B0" w:rsidRPr="007273C8" w:rsidRDefault="00A416B0" w:rsidP="00D8465E">
      <w:pPr>
        <w:pStyle w:val="Paragraphedeliste"/>
        <w:suppressAutoHyphens/>
        <w:spacing w:line="276" w:lineRule="auto"/>
        <w:jc w:val="both"/>
        <w:rPr>
          <w:rFonts w:ascii="Tahoma" w:hAnsi="Tahoma" w:cs="Tahoma"/>
          <w:sz w:val="22"/>
          <w:szCs w:val="22"/>
        </w:rPr>
      </w:pPr>
      <w:r w:rsidRPr="007273C8">
        <w:rPr>
          <w:rFonts w:ascii="Tahoma" w:hAnsi="Tahoma" w:cs="Tahoma"/>
          <w:sz w:val="22"/>
          <w:szCs w:val="22"/>
        </w:rPr>
        <w:t xml:space="preserve">Notifíquese y Cúmplase </w:t>
      </w:r>
    </w:p>
    <w:p w:rsidR="00A416B0" w:rsidRPr="007273C8" w:rsidRDefault="00A416B0" w:rsidP="00D8465E">
      <w:pPr>
        <w:spacing w:line="276" w:lineRule="auto"/>
        <w:ind w:left="785"/>
        <w:jc w:val="both"/>
        <w:rPr>
          <w:rFonts w:ascii="Tahoma" w:hAnsi="Tahoma" w:cs="Tahoma"/>
          <w:sz w:val="22"/>
          <w:szCs w:val="22"/>
        </w:rPr>
      </w:pPr>
      <w:r w:rsidRPr="007273C8">
        <w:rPr>
          <w:rFonts w:ascii="Tahoma" w:hAnsi="Tahoma" w:cs="Tahoma"/>
          <w:sz w:val="22"/>
          <w:szCs w:val="22"/>
        </w:rPr>
        <w:t xml:space="preserve">La Magistrada, </w:t>
      </w:r>
    </w:p>
    <w:p w:rsidR="00B8169E" w:rsidRPr="007273C8" w:rsidRDefault="00B8169E" w:rsidP="00D8465E">
      <w:pPr>
        <w:pStyle w:val="Sansinterligne"/>
        <w:spacing w:line="276" w:lineRule="auto"/>
        <w:jc w:val="both"/>
        <w:rPr>
          <w:rFonts w:ascii="Tahoma" w:hAnsi="Tahoma" w:cs="Tahoma"/>
        </w:rPr>
      </w:pPr>
    </w:p>
    <w:p w:rsidR="00766F94" w:rsidRDefault="00766F94" w:rsidP="00D8465E">
      <w:pPr>
        <w:pStyle w:val="Sansinterligne"/>
        <w:spacing w:line="276" w:lineRule="auto"/>
        <w:jc w:val="both"/>
        <w:rPr>
          <w:rFonts w:ascii="Tahoma" w:hAnsi="Tahoma" w:cs="Tahoma"/>
        </w:rPr>
      </w:pPr>
    </w:p>
    <w:p w:rsidR="00E91119" w:rsidRDefault="00E91119" w:rsidP="00D8465E">
      <w:pPr>
        <w:pStyle w:val="Sansinterligne"/>
        <w:spacing w:line="276" w:lineRule="auto"/>
        <w:jc w:val="both"/>
        <w:rPr>
          <w:rFonts w:ascii="Tahoma" w:hAnsi="Tahoma" w:cs="Tahoma"/>
        </w:rPr>
      </w:pPr>
    </w:p>
    <w:p w:rsidR="00E91119" w:rsidRPr="007273C8" w:rsidRDefault="00E91119" w:rsidP="00D8465E">
      <w:pPr>
        <w:pStyle w:val="Sansinterligne"/>
        <w:spacing w:line="276" w:lineRule="auto"/>
        <w:jc w:val="both"/>
        <w:rPr>
          <w:rFonts w:ascii="Tahoma" w:hAnsi="Tahoma" w:cs="Tahoma"/>
        </w:rPr>
      </w:pPr>
    </w:p>
    <w:p w:rsidR="00C40375" w:rsidRPr="007273C8" w:rsidRDefault="00C40375" w:rsidP="00D8465E">
      <w:pPr>
        <w:pStyle w:val="Sansinterligne"/>
        <w:jc w:val="both"/>
        <w:rPr>
          <w:rFonts w:ascii="Tahoma" w:hAnsi="Tahoma" w:cs="Tahoma"/>
        </w:rPr>
      </w:pPr>
    </w:p>
    <w:p w:rsidR="00A416B0" w:rsidRPr="007273C8" w:rsidRDefault="00A416B0" w:rsidP="00D8465E">
      <w:pPr>
        <w:ind w:left="360"/>
        <w:jc w:val="center"/>
        <w:rPr>
          <w:rFonts w:ascii="Tahoma" w:hAnsi="Tahoma" w:cs="Tahoma"/>
          <w:b/>
          <w:sz w:val="22"/>
          <w:szCs w:val="22"/>
        </w:rPr>
      </w:pPr>
      <w:r w:rsidRPr="007273C8">
        <w:rPr>
          <w:rFonts w:ascii="Tahoma" w:hAnsi="Tahoma" w:cs="Tahoma"/>
          <w:b/>
          <w:sz w:val="22"/>
          <w:szCs w:val="22"/>
        </w:rPr>
        <w:t>ANA LUCÍA CAICEDO CALDERÓN</w:t>
      </w:r>
    </w:p>
    <w:p w:rsidR="00A416B0" w:rsidRDefault="00A416B0" w:rsidP="00D8465E">
      <w:pPr>
        <w:pStyle w:val="Sansinterligne"/>
        <w:jc w:val="both"/>
        <w:rPr>
          <w:rFonts w:ascii="Tahoma" w:hAnsi="Tahoma" w:cs="Tahoma"/>
        </w:rPr>
      </w:pPr>
    </w:p>
    <w:p w:rsidR="00E91119" w:rsidRDefault="00E91119" w:rsidP="00D8465E">
      <w:pPr>
        <w:pStyle w:val="Sansinterligne"/>
        <w:jc w:val="both"/>
        <w:rPr>
          <w:rFonts w:ascii="Tahoma" w:hAnsi="Tahoma" w:cs="Tahoma"/>
        </w:rPr>
      </w:pPr>
    </w:p>
    <w:p w:rsidR="00E91119" w:rsidRPr="007273C8" w:rsidRDefault="00E91119" w:rsidP="00D8465E">
      <w:pPr>
        <w:pStyle w:val="Sansinterligne"/>
        <w:jc w:val="both"/>
        <w:rPr>
          <w:rFonts w:ascii="Tahoma" w:hAnsi="Tahoma" w:cs="Tahoma"/>
        </w:rPr>
      </w:pPr>
    </w:p>
    <w:p w:rsidR="00A416B0" w:rsidRPr="007273C8" w:rsidRDefault="00A416B0" w:rsidP="00D8465E">
      <w:pPr>
        <w:ind w:left="360"/>
        <w:jc w:val="both"/>
        <w:rPr>
          <w:rFonts w:ascii="Tahoma" w:hAnsi="Tahoma" w:cs="Tahoma"/>
          <w:sz w:val="22"/>
          <w:szCs w:val="22"/>
        </w:rPr>
      </w:pPr>
      <w:r w:rsidRPr="007273C8">
        <w:rPr>
          <w:rFonts w:ascii="Tahoma" w:hAnsi="Tahoma" w:cs="Tahoma"/>
          <w:b/>
          <w:sz w:val="22"/>
          <w:szCs w:val="22"/>
        </w:rPr>
        <w:tab/>
      </w:r>
      <w:r w:rsidRPr="007273C8">
        <w:rPr>
          <w:rFonts w:ascii="Tahoma" w:hAnsi="Tahoma" w:cs="Tahoma"/>
          <w:sz w:val="22"/>
          <w:szCs w:val="22"/>
        </w:rPr>
        <w:t>Los Magistrados,</w:t>
      </w:r>
    </w:p>
    <w:p w:rsidR="00A416B0" w:rsidRDefault="00A416B0" w:rsidP="00D8465E">
      <w:pPr>
        <w:pStyle w:val="Sansinterligne"/>
        <w:jc w:val="both"/>
        <w:rPr>
          <w:rFonts w:ascii="Tahoma" w:hAnsi="Tahoma" w:cs="Tahoma"/>
        </w:rPr>
      </w:pPr>
    </w:p>
    <w:p w:rsidR="00E91119" w:rsidRPr="007273C8" w:rsidRDefault="00E91119" w:rsidP="00D8465E">
      <w:pPr>
        <w:pStyle w:val="Sansinterligne"/>
        <w:jc w:val="both"/>
        <w:rPr>
          <w:rFonts w:ascii="Tahoma" w:hAnsi="Tahoma" w:cs="Tahoma"/>
        </w:rPr>
      </w:pPr>
    </w:p>
    <w:p w:rsidR="00C40375" w:rsidRPr="007273C8" w:rsidRDefault="00C40375" w:rsidP="00D8465E">
      <w:pPr>
        <w:pStyle w:val="Sansinterligne"/>
        <w:jc w:val="both"/>
        <w:rPr>
          <w:rFonts w:ascii="Tahoma" w:hAnsi="Tahoma" w:cs="Tahoma"/>
          <w:b/>
        </w:rPr>
      </w:pPr>
    </w:p>
    <w:p w:rsidR="00C66575" w:rsidRPr="007273C8" w:rsidRDefault="00C66575" w:rsidP="00D8465E">
      <w:pPr>
        <w:pStyle w:val="Sansinterligne"/>
        <w:jc w:val="both"/>
        <w:rPr>
          <w:rFonts w:ascii="Tahoma" w:hAnsi="Tahoma" w:cs="Tahoma"/>
          <w:b/>
        </w:rPr>
      </w:pPr>
    </w:p>
    <w:p w:rsidR="00A416B0" w:rsidRPr="007273C8" w:rsidRDefault="00A416B0" w:rsidP="00D8465E">
      <w:pPr>
        <w:pStyle w:val="Sansinterligne"/>
        <w:jc w:val="both"/>
        <w:rPr>
          <w:rFonts w:ascii="Tahoma" w:hAnsi="Tahoma" w:cs="Tahoma"/>
          <w:b/>
        </w:rPr>
      </w:pPr>
    </w:p>
    <w:p w:rsidR="00A416B0" w:rsidRPr="007273C8" w:rsidRDefault="00A416B0" w:rsidP="006945EB">
      <w:pPr>
        <w:tabs>
          <w:tab w:val="left" w:pos="3960"/>
        </w:tabs>
        <w:jc w:val="both"/>
        <w:rPr>
          <w:rFonts w:ascii="Tahoma" w:hAnsi="Tahoma" w:cs="Tahoma"/>
          <w:b/>
          <w:sz w:val="22"/>
          <w:szCs w:val="22"/>
        </w:rPr>
      </w:pPr>
      <w:r w:rsidRPr="007273C8">
        <w:rPr>
          <w:rFonts w:ascii="Tahoma" w:hAnsi="Tahoma" w:cs="Tahoma"/>
          <w:b/>
          <w:sz w:val="22"/>
          <w:szCs w:val="22"/>
        </w:rPr>
        <w:t xml:space="preserve">JULIO CÉSAR SALAZAR MUÑOZ      </w:t>
      </w:r>
      <w:r w:rsidR="00E91119">
        <w:rPr>
          <w:rFonts w:ascii="Tahoma" w:hAnsi="Tahoma" w:cs="Tahoma"/>
          <w:b/>
          <w:sz w:val="22"/>
          <w:szCs w:val="22"/>
        </w:rPr>
        <w:t xml:space="preserve">       </w:t>
      </w:r>
      <w:r w:rsidR="00643AEA" w:rsidRPr="007273C8">
        <w:rPr>
          <w:rFonts w:ascii="Tahoma" w:hAnsi="Tahoma" w:cs="Tahoma"/>
          <w:b/>
          <w:sz w:val="22"/>
          <w:szCs w:val="22"/>
        </w:rPr>
        <w:t xml:space="preserve">  </w:t>
      </w:r>
      <w:r w:rsidRPr="007273C8">
        <w:rPr>
          <w:rFonts w:ascii="Tahoma" w:hAnsi="Tahoma" w:cs="Tahoma"/>
          <w:b/>
          <w:sz w:val="22"/>
          <w:szCs w:val="22"/>
        </w:rPr>
        <w:t xml:space="preserve">   FRANCISCO JAVIER TAMAYO TABARES</w:t>
      </w:r>
    </w:p>
    <w:p w:rsidR="00A416B0" w:rsidRPr="007273C8" w:rsidRDefault="00A416B0" w:rsidP="006945EB">
      <w:pPr>
        <w:pStyle w:val="Sansinterligne"/>
        <w:jc w:val="both"/>
        <w:rPr>
          <w:rFonts w:ascii="Tahoma" w:hAnsi="Tahoma" w:cs="Tahoma"/>
        </w:rPr>
      </w:pPr>
    </w:p>
    <w:p w:rsidR="00A416B0" w:rsidRDefault="00A416B0" w:rsidP="006945EB">
      <w:pPr>
        <w:pStyle w:val="Sansinterligne"/>
        <w:jc w:val="both"/>
        <w:rPr>
          <w:rFonts w:ascii="Tahoma" w:hAnsi="Tahoma" w:cs="Tahoma"/>
        </w:rPr>
      </w:pPr>
    </w:p>
    <w:p w:rsidR="00E91119" w:rsidRDefault="00E91119" w:rsidP="006945EB">
      <w:pPr>
        <w:pStyle w:val="Sansinterligne"/>
        <w:jc w:val="both"/>
        <w:rPr>
          <w:rFonts w:ascii="Tahoma" w:hAnsi="Tahoma" w:cs="Tahoma"/>
        </w:rPr>
      </w:pPr>
    </w:p>
    <w:p w:rsidR="00E91119" w:rsidRDefault="00E91119" w:rsidP="006945EB">
      <w:pPr>
        <w:pStyle w:val="Sansinterligne"/>
        <w:jc w:val="both"/>
        <w:rPr>
          <w:rFonts w:ascii="Tahoma" w:hAnsi="Tahoma" w:cs="Tahoma"/>
        </w:rPr>
      </w:pPr>
    </w:p>
    <w:p w:rsidR="00E91119" w:rsidRPr="007273C8" w:rsidRDefault="00E91119" w:rsidP="006945EB">
      <w:pPr>
        <w:pStyle w:val="Sansinterligne"/>
        <w:jc w:val="both"/>
        <w:rPr>
          <w:rFonts w:ascii="Tahoma" w:hAnsi="Tahoma" w:cs="Tahoma"/>
        </w:rPr>
      </w:pPr>
    </w:p>
    <w:p w:rsidR="00A416B0" w:rsidRPr="007273C8" w:rsidRDefault="00A416B0" w:rsidP="006945EB">
      <w:pPr>
        <w:pStyle w:val="Sansinterligne"/>
        <w:jc w:val="both"/>
        <w:rPr>
          <w:rFonts w:ascii="Tahoma" w:hAnsi="Tahoma" w:cs="Tahoma"/>
        </w:rPr>
      </w:pPr>
    </w:p>
    <w:p w:rsidR="00C66575" w:rsidRPr="007273C8" w:rsidRDefault="00C66575" w:rsidP="006945EB">
      <w:pPr>
        <w:pStyle w:val="Sansinterligne"/>
        <w:jc w:val="both"/>
        <w:rPr>
          <w:rFonts w:ascii="Tahoma" w:hAnsi="Tahoma" w:cs="Tahoma"/>
        </w:rPr>
      </w:pPr>
    </w:p>
    <w:p w:rsidR="00A416B0" w:rsidRPr="007273C8" w:rsidRDefault="00A416B0" w:rsidP="006945EB">
      <w:pPr>
        <w:pStyle w:val="Sansinterligne"/>
        <w:jc w:val="both"/>
        <w:rPr>
          <w:rFonts w:ascii="Tahoma" w:hAnsi="Tahoma" w:cs="Tahoma"/>
        </w:rPr>
      </w:pPr>
    </w:p>
    <w:p w:rsidR="00A416B0" w:rsidRPr="007273C8" w:rsidRDefault="00A416B0" w:rsidP="006945EB">
      <w:pPr>
        <w:jc w:val="center"/>
        <w:rPr>
          <w:rFonts w:ascii="Tahoma" w:hAnsi="Tahoma" w:cs="Tahoma"/>
          <w:b/>
          <w:sz w:val="22"/>
          <w:szCs w:val="22"/>
        </w:rPr>
      </w:pPr>
      <w:r w:rsidRPr="007273C8">
        <w:rPr>
          <w:rFonts w:ascii="Tahoma" w:hAnsi="Tahoma" w:cs="Tahoma"/>
          <w:b/>
          <w:sz w:val="22"/>
          <w:szCs w:val="22"/>
        </w:rPr>
        <w:t>ALONSO GAVIRIA OCAMPO</w:t>
      </w:r>
    </w:p>
    <w:p w:rsidR="00E1302B" w:rsidRPr="007273C8" w:rsidRDefault="00A60D3C" w:rsidP="006945EB">
      <w:pPr>
        <w:jc w:val="center"/>
        <w:rPr>
          <w:rFonts w:ascii="Tahoma" w:hAnsi="Tahoma" w:cs="Tahoma"/>
          <w:sz w:val="22"/>
          <w:szCs w:val="22"/>
        </w:rPr>
      </w:pPr>
      <w:r w:rsidRPr="007273C8">
        <w:rPr>
          <w:rFonts w:ascii="Tahoma" w:hAnsi="Tahoma" w:cs="Tahoma"/>
          <w:b/>
          <w:sz w:val="22"/>
          <w:szCs w:val="22"/>
        </w:rPr>
        <w:t>Secretario</w:t>
      </w:r>
    </w:p>
    <w:sectPr w:rsidR="00E1302B" w:rsidRPr="007273C8" w:rsidSect="00EB09FD">
      <w:headerReference w:type="even" r:id="rId9"/>
      <w:headerReference w:type="default" r:id="rId10"/>
      <w:footerReference w:type="default" r:id="rId11"/>
      <w:pgSz w:w="12242" w:h="18722" w:code="14"/>
      <w:pgMar w:top="1701" w:right="1134" w:bottom="1418" w:left="1701" w:header="103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3F4" w:rsidRDefault="00EE13F4" w:rsidP="00A416B0">
      <w:r>
        <w:separator/>
      </w:r>
    </w:p>
  </w:endnote>
  <w:endnote w:type="continuationSeparator" w:id="0">
    <w:p w:rsidR="00EE13F4" w:rsidRDefault="00EE13F4" w:rsidP="00A4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386578"/>
      <w:docPartObj>
        <w:docPartGallery w:val="Page Numbers (Bottom of Page)"/>
        <w:docPartUnique/>
      </w:docPartObj>
    </w:sdtPr>
    <w:sdtEndPr/>
    <w:sdtContent>
      <w:p w:rsidR="001D76D3" w:rsidRDefault="00CE5C06">
        <w:pPr>
          <w:pStyle w:val="Pieddepage"/>
          <w:jc w:val="right"/>
        </w:pPr>
        <w:r>
          <w:fldChar w:fldCharType="begin"/>
        </w:r>
        <w:r>
          <w:instrText>PAGE   \* MERGEFORMAT</w:instrText>
        </w:r>
        <w:r>
          <w:fldChar w:fldCharType="separate"/>
        </w:r>
        <w:r w:rsidR="00077C11">
          <w:rPr>
            <w:noProof/>
          </w:rPr>
          <w:t>7</w:t>
        </w:r>
        <w:r>
          <w:rPr>
            <w:noProof/>
          </w:rPr>
          <w:fldChar w:fldCharType="end"/>
        </w:r>
      </w:p>
    </w:sdtContent>
  </w:sdt>
  <w:p w:rsidR="001D76D3" w:rsidRDefault="00EE13F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3F4" w:rsidRDefault="00EE13F4" w:rsidP="00A416B0">
      <w:r>
        <w:separator/>
      </w:r>
    </w:p>
  </w:footnote>
  <w:footnote w:type="continuationSeparator" w:id="0">
    <w:p w:rsidR="00EE13F4" w:rsidRDefault="00EE13F4" w:rsidP="00A416B0">
      <w:r>
        <w:continuationSeparator/>
      </w:r>
    </w:p>
  </w:footnote>
  <w:footnote w:id="1">
    <w:p w:rsidR="00A416B0" w:rsidRPr="0040507B" w:rsidRDefault="00A416B0" w:rsidP="00A416B0">
      <w:pPr>
        <w:pStyle w:val="Paragraphedeliste"/>
        <w:spacing w:line="276" w:lineRule="auto"/>
        <w:ind w:right="618"/>
        <w:jc w:val="both"/>
        <w:rPr>
          <w:rFonts w:ascii="Tahoma" w:hAnsi="Tahoma" w:cs="Tahoma"/>
          <w:color w:val="FBD4B4" w:themeColor="accent6" w:themeTint="66"/>
        </w:rPr>
      </w:pPr>
      <w:r w:rsidRPr="0040507B">
        <w:rPr>
          <w:rStyle w:val="Appelnotedebasdep"/>
        </w:rPr>
        <w:footnoteRef/>
      </w:r>
      <w:r w:rsidRPr="0040507B">
        <w:t xml:space="preserve"> </w:t>
      </w:r>
      <w:r w:rsidR="00884922">
        <w:rPr>
          <w:sz w:val="16"/>
          <w:szCs w:val="16"/>
        </w:rPr>
        <w:t>Ley 100 de 1993</w:t>
      </w:r>
      <w:r w:rsidR="00CD5135">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6D3" w:rsidRDefault="00CE5C06">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1D76D3" w:rsidRDefault="00EE13F4">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6D3" w:rsidRDefault="00CE5C06">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77C11">
      <w:rPr>
        <w:rStyle w:val="Numrodepage"/>
        <w:noProof/>
      </w:rPr>
      <w:t>7</w:t>
    </w:r>
    <w:r>
      <w:rPr>
        <w:rStyle w:val="Numrodepage"/>
      </w:rPr>
      <w:fldChar w:fldCharType="end"/>
    </w:r>
  </w:p>
  <w:p w:rsidR="001D76D3" w:rsidRPr="003D0AE9" w:rsidRDefault="00CE5C06" w:rsidP="00DE54B3">
    <w:pPr>
      <w:pStyle w:val="Sansinterligne"/>
      <w:rPr>
        <w:rFonts w:ascii="Times New Roman" w:hAnsi="Times New Roman" w:cs="Times New Roman"/>
        <w:sz w:val="14"/>
        <w:szCs w:val="14"/>
      </w:rPr>
    </w:pPr>
    <w:r w:rsidRPr="003D0AE9">
      <w:rPr>
        <w:rFonts w:ascii="Times New Roman" w:hAnsi="Times New Roman" w:cs="Times New Roman"/>
        <w:sz w:val="14"/>
        <w:szCs w:val="14"/>
      </w:rPr>
      <w:t>Radicado No.: 66001-31-05-00</w:t>
    </w:r>
    <w:r w:rsidR="00884922">
      <w:rPr>
        <w:rFonts w:ascii="Times New Roman" w:hAnsi="Times New Roman" w:cs="Times New Roman"/>
        <w:sz w:val="14"/>
        <w:szCs w:val="14"/>
      </w:rPr>
      <w:t>5-2017-00425-01</w:t>
    </w:r>
  </w:p>
  <w:p w:rsidR="001D76D3" w:rsidRPr="003D0AE9" w:rsidRDefault="00CE5C06" w:rsidP="00DE54B3">
    <w:pPr>
      <w:pStyle w:val="Sansinterligne"/>
      <w:rPr>
        <w:rFonts w:ascii="Times New Roman" w:hAnsi="Times New Roman" w:cs="Times New Roman"/>
        <w:sz w:val="14"/>
        <w:szCs w:val="14"/>
      </w:rPr>
    </w:pPr>
    <w:r>
      <w:rPr>
        <w:rFonts w:ascii="Times New Roman" w:hAnsi="Times New Roman" w:cs="Times New Roman"/>
        <w:sz w:val="14"/>
        <w:szCs w:val="14"/>
      </w:rPr>
      <w:t xml:space="preserve">Accionantes: </w:t>
    </w:r>
    <w:r w:rsidR="00884922">
      <w:rPr>
        <w:rFonts w:ascii="Times New Roman" w:hAnsi="Times New Roman" w:cs="Times New Roman"/>
        <w:sz w:val="14"/>
        <w:szCs w:val="14"/>
      </w:rPr>
      <w:t xml:space="preserve">Luz Elvira Román Carvajal </w:t>
    </w:r>
  </w:p>
  <w:p w:rsidR="001D76D3" w:rsidRPr="003D0AE9" w:rsidRDefault="00CE5C06" w:rsidP="00DE54B3">
    <w:pPr>
      <w:pStyle w:val="Sansinterligne"/>
      <w:rPr>
        <w:rFonts w:ascii="Times New Roman" w:hAnsi="Times New Roman" w:cs="Times New Roman"/>
        <w:sz w:val="14"/>
        <w:szCs w:val="14"/>
      </w:rPr>
    </w:pPr>
    <w:r>
      <w:rPr>
        <w:rFonts w:ascii="Times New Roman" w:hAnsi="Times New Roman" w:cs="Times New Roman"/>
        <w:sz w:val="14"/>
        <w:szCs w:val="14"/>
      </w:rPr>
      <w:t>Accionados</w:t>
    </w:r>
    <w:r w:rsidR="000B6B78">
      <w:rPr>
        <w:rFonts w:ascii="Times New Roman" w:hAnsi="Times New Roman" w:cs="Times New Roman"/>
        <w:sz w:val="14"/>
        <w:szCs w:val="14"/>
      </w:rPr>
      <w:t xml:space="preserve">: </w:t>
    </w:r>
    <w:r w:rsidR="00884922">
      <w:rPr>
        <w:rFonts w:ascii="Times New Roman" w:hAnsi="Times New Roman" w:cs="Times New Roman"/>
        <w:sz w:val="14"/>
        <w:szCs w:val="14"/>
      </w:rPr>
      <w:t>E.S.E Hospital Universitario San Jorge y otras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557D2"/>
    <w:multiLevelType w:val="hybridMultilevel"/>
    <w:tmpl w:val="CEB6944C"/>
    <w:lvl w:ilvl="0" w:tplc="8BACBD98">
      <w:start w:val="1"/>
      <w:numFmt w:val="decimal"/>
      <w:lvlText w:val="%1."/>
      <w:lvlJc w:val="left"/>
      <w:pPr>
        <w:ind w:left="1080" w:hanging="720"/>
      </w:pPr>
      <w:rPr>
        <w:rFonts w:ascii="Tahoma" w:eastAsia="Times New Roman" w:hAnsi="Tahoma" w:cs="Tahoma"/>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9B2"/>
    <w:rsid w:val="00001B4A"/>
    <w:rsid w:val="0000647D"/>
    <w:rsid w:val="00006782"/>
    <w:rsid w:val="00006EBB"/>
    <w:rsid w:val="000100BD"/>
    <w:rsid w:val="00012F88"/>
    <w:rsid w:val="00013200"/>
    <w:rsid w:val="00015B55"/>
    <w:rsid w:val="000169F7"/>
    <w:rsid w:val="0002183E"/>
    <w:rsid w:val="0003328C"/>
    <w:rsid w:val="00033B7A"/>
    <w:rsid w:val="000360E4"/>
    <w:rsid w:val="0003627F"/>
    <w:rsid w:val="00040CDE"/>
    <w:rsid w:val="00043660"/>
    <w:rsid w:val="00043B69"/>
    <w:rsid w:val="00047C21"/>
    <w:rsid w:val="00055603"/>
    <w:rsid w:val="00055D5E"/>
    <w:rsid w:val="00056654"/>
    <w:rsid w:val="00060C55"/>
    <w:rsid w:val="00067031"/>
    <w:rsid w:val="00067BE1"/>
    <w:rsid w:val="00070543"/>
    <w:rsid w:val="00072EB1"/>
    <w:rsid w:val="00077352"/>
    <w:rsid w:val="00077C11"/>
    <w:rsid w:val="00090B25"/>
    <w:rsid w:val="00093A36"/>
    <w:rsid w:val="00097F1C"/>
    <w:rsid w:val="000A0BD3"/>
    <w:rsid w:val="000A0E28"/>
    <w:rsid w:val="000A1F97"/>
    <w:rsid w:val="000A2288"/>
    <w:rsid w:val="000A2B4D"/>
    <w:rsid w:val="000A341C"/>
    <w:rsid w:val="000A45E2"/>
    <w:rsid w:val="000B00CC"/>
    <w:rsid w:val="000B1985"/>
    <w:rsid w:val="000B4E36"/>
    <w:rsid w:val="000B6B78"/>
    <w:rsid w:val="000B6C33"/>
    <w:rsid w:val="000C0F41"/>
    <w:rsid w:val="000C57AA"/>
    <w:rsid w:val="000C6910"/>
    <w:rsid w:val="000D09D7"/>
    <w:rsid w:val="000D21E1"/>
    <w:rsid w:val="000D2BB4"/>
    <w:rsid w:val="000D4CD3"/>
    <w:rsid w:val="000D5C71"/>
    <w:rsid w:val="000D7451"/>
    <w:rsid w:val="000E143E"/>
    <w:rsid w:val="000E16DA"/>
    <w:rsid w:val="000E7196"/>
    <w:rsid w:val="000F20F1"/>
    <w:rsid w:val="000F39A5"/>
    <w:rsid w:val="000F49CF"/>
    <w:rsid w:val="000F51B6"/>
    <w:rsid w:val="000F69B2"/>
    <w:rsid w:val="000F6CCA"/>
    <w:rsid w:val="001027D5"/>
    <w:rsid w:val="001065E1"/>
    <w:rsid w:val="00112E78"/>
    <w:rsid w:val="0012052E"/>
    <w:rsid w:val="0012078D"/>
    <w:rsid w:val="001224E7"/>
    <w:rsid w:val="00122DFE"/>
    <w:rsid w:val="0012395C"/>
    <w:rsid w:val="001276B7"/>
    <w:rsid w:val="001305A1"/>
    <w:rsid w:val="00132880"/>
    <w:rsid w:val="001412F8"/>
    <w:rsid w:val="001456C6"/>
    <w:rsid w:val="00145762"/>
    <w:rsid w:val="001471F3"/>
    <w:rsid w:val="001505CF"/>
    <w:rsid w:val="0015167A"/>
    <w:rsid w:val="00153A72"/>
    <w:rsid w:val="00154582"/>
    <w:rsid w:val="00157BC2"/>
    <w:rsid w:val="00164ADF"/>
    <w:rsid w:val="001676AF"/>
    <w:rsid w:val="00170148"/>
    <w:rsid w:val="00171787"/>
    <w:rsid w:val="001755F7"/>
    <w:rsid w:val="001763CC"/>
    <w:rsid w:val="00180535"/>
    <w:rsid w:val="00182A20"/>
    <w:rsid w:val="00182B13"/>
    <w:rsid w:val="001A0876"/>
    <w:rsid w:val="001A4BF4"/>
    <w:rsid w:val="001B075C"/>
    <w:rsid w:val="001B0AE3"/>
    <w:rsid w:val="001B1535"/>
    <w:rsid w:val="001C1602"/>
    <w:rsid w:val="001C1954"/>
    <w:rsid w:val="001C5293"/>
    <w:rsid w:val="001D6C51"/>
    <w:rsid w:val="001E193A"/>
    <w:rsid w:val="001E37B0"/>
    <w:rsid w:val="001F385F"/>
    <w:rsid w:val="001F4997"/>
    <w:rsid w:val="00203ED7"/>
    <w:rsid w:val="0021088F"/>
    <w:rsid w:val="00220968"/>
    <w:rsid w:val="00224B24"/>
    <w:rsid w:val="00224F99"/>
    <w:rsid w:val="00225353"/>
    <w:rsid w:val="00240E9E"/>
    <w:rsid w:val="002413A5"/>
    <w:rsid w:val="00244E5D"/>
    <w:rsid w:val="002526DF"/>
    <w:rsid w:val="002563B9"/>
    <w:rsid w:val="00256ADE"/>
    <w:rsid w:val="0025796D"/>
    <w:rsid w:val="00267E8E"/>
    <w:rsid w:val="00271D9A"/>
    <w:rsid w:val="0027321D"/>
    <w:rsid w:val="002736FD"/>
    <w:rsid w:val="00276128"/>
    <w:rsid w:val="002816E9"/>
    <w:rsid w:val="00282D89"/>
    <w:rsid w:val="00283A14"/>
    <w:rsid w:val="002906CB"/>
    <w:rsid w:val="002937AA"/>
    <w:rsid w:val="00295EE3"/>
    <w:rsid w:val="002A1908"/>
    <w:rsid w:val="002A7C22"/>
    <w:rsid w:val="002B166E"/>
    <w:rsid w:val="002B550E"/>
    <w:rsid w:val="002C0744"/>
    <w:rsid w:val="002C15B4"/>
    <w:rsid w:val="002C66A7"/>
    <w:rsid w:val="002C6D11"/>
    <w:rsid w:val="002D00A6"/>
    <w:rsid w:val="002D6EB8"/>
    <w:rsid w:val="002E0224"/>
    <w:rsid w:val="002E09E5"/>
    <w:rsid w:val="002E31BE"/>
    <w:rsid w:val="002E5637"/>
    <w:rsid w:val="002F12F4"/>
    <w:rsid w:val="002F1953"/>
    <w:rsid w:val="002F50B3"/>
    <w:rsid w:val="002F6149"/>
    <w:rsid w:val="002F650C"/>
    <w:rsid w:val="002F6FAB"/>
    <w:rsid w:val="00305004"/>
    <w:rsid w:val="00305EE5"/>
    <w:rsid w:val="003068A1"/>
    <w:rsid w:val="00307929"/>
    <w:rsid w:val="003110F2"/>
    <w:rsid w:val="0031448E"/>
    <w:rsid w:val="00322B63"/>
    <w:rsid w:val="00326A70"/>
    <w:rsid w:val="003311BB"/>
    <w:rsid w:val="00332BD8"/>
    <w:rsid w:val="00332BFD"/>
    <w:rsid w:val="003357D9"/>
    <w:rsid w:val="00337152"/>
    <w:rsid w:val="00337A69"/>
    <w:rsid w:val="00341338"/>
    <w:rsid w:val="00342293"/>
    <w:rsid w:val="00346366"/>
    <w:rsid w:val="00346DD0"/>
    <w:rsid w:val="00347AF2"/>
    <w:rsid w:val="00350034"/>
    <w:rsid w:val="00353616"/>
    <w:rsid w:val="00355346"/>
    <w:rsid w:val="0035567E"/>
    <w:rsid w:val="0035750D"/>
    <w:rsid w:val="00364450"/>
    <w:rsid w:val="00372A51"/>
    <w:rsid w:val="003752CD"/>
    <w:rsid w:val="003771BA"/>
    <w:rsid w:val="003834C9"/>
    <w:rsid w:val="00386075"/>
    <w:rsid w:val="0038696A"/>
    <w:rsid w:val="003A01B2"/>
    <w:rsid w:val="003A10DF"/>
    <w:rsid w:val="003B0110"/>
    <w:rsid w:val="003B309F"/>
    <w:rsid w:val="003B690E"/>
    <w:rsid w:val="003C0430"/>
    <w:rsid w:val="003C2C05"/>
    <w:rsid w:val="003C477D"/>
    <w:rsid w:val="003D0885"/>
    <w:rsid w:val="003D0AF5"/>
    <w:rsid w:val="003D24AE"/>
    <w:rsid w:val="003E4D66"/>
    <w:rsid w:val="003E546C"/>
    <w:rsid w:val="003E65C7"/>
    <w:rsid w:val="003F1F31"/>
    <w:rsid w:val="003F34BE"/>
    <w:rsid w:val="003F727A"/>
    <w:rsid w:val="00400980"/>
    <w:rsid w:val="00400BBF"/>
    <w:rsid w:val="0041541B"/>
    <w:rsid w:val="00416759"/>
    <w:rsid w:val="00421F5F"/>
    <w:rsid w:val="00423F00"/>
    <w:rsid w:val="0042523B"/>
    <w:rsid w:val="00425F50"/>
    <w:rsid w:val="0042797F"/>
    <w:rsid w:val="00437E7A"/>
    <w:rsid w:val="00442094"/>
    <w:rsid w:val="00442A6E"/>
    <w:rsid w:val="00444DF7"/>
    <w:rsid w:val="00462091"/>
    <w:rsid w:val="00463E94"/>
    <w:rsid w:val="00464683"/>
    <w:rsid w:val="00466A3D"/>
    <w:rsid w:val="0047417D"/>
    <w:rsid w:val="00474F50"/>
    <w:rsid w:val="004A13DC"/>
    <w:rsid w:val="004A4680"/>
    <w:rsid w:val="004A468A"/>
    <w:rsid w:val="004B2574"/>
    <w:rsid w:val="004B58F1"/>
    <w:rsid w:val="004B69C9"/>
    <w:rsid w:val="004C1B0D"/>
    <w:rsid w:val="004C5115"/>
    <w:rsid w:val="004D3485"/>
    <w:rsid w:val="004E1AFA"/>
    <w:rsid w:val="004E707A"/>
    <w:rsid w:val="004F3EE7"/>
    <w:rsid w:val="004F4675"/>
    <w:rsid w:val="005003FE"/>
    <w:rsid w:val="00502826"/>
    <w:rsid w:val="00503577"/>
    <w:rsid w:val="00503C48"/>
    <w:rsid w:val="0051086D"/>
    <w:rsid w:val="005141FE"/>
    <w:rsid w:val="005238A3"/>
    <w:rsid w:val="005246EF"/>
    <w:rsid w:val="00525AC0"/>
    <w:rsid w:val="005322E4"/>
    <w:rsid w:val="0053576F"/>
    <w:rsid w:val="00535D1F"/>
    <w:rsid w:val="00536AF9"/>
    <w:rsid w:val="00542A08"/>
    <w:rsid w:val="00543E9F"/>
    <w:rsid w:val="00553B07"/>
    <w:rsid w:val="0055718E"/>
    <w:rsid w:val="00561AAE"/>
    <w:rsid w:val="005659D5"/>
    <w:rsid w:val="00567723"/>
    <w:rsid w:val="00567EE4"/>
    <w:rsid w:val="00580F7F"/>
    <w:rsid w:val="005878C5"/>
    <w:rsid w:val="00587EBA"/>
    <w:rsid w:val="00595937"/>
    <w:rsid w:val="00595F88"/>
    <w:rsid w:val="0059715F"/>
    <w:rsid w:val="005A0DD9"/>
    <w:rsid w:val="005A5800"/>
    <w:rsid w:val="005A7643"/>
    <w:rsid w:val="005B0052"/>
    <w:rsid w:val="005B0E9B"/>
    <w:rsid w:val="005B214B"/>
    <w:rsid w:val="005B5D52"/>
    <w:rsid w:val="005B5ECF"/>
    <w:rsid w:val="005C3E40"/>
    <w:rsid w:val="005C4012"/>
    <w:rsid w:val="005D3258"/>
    <w:rsid w:val="005D6D1D"/>
    <w:rsid w:val="005D7F59"/>
    <w:rsid w:val="005E1840"/>
    <w:rsid w:val="005E42F1"/>
    <w:rsid w:val="005F7A00"/>
    <w:rsid w:val="00601744"/>
    <w:rsid w:val="006146F0"/>
    <w:rsid w:val="006177ED"/>
    <w:rsid w:val="00623F66"/>
    <w:rsid w:val="00625D0F"/>
    <w:rsid w:val="00635A4B"/>
    <w:rsid w:val="0063693B"/>
    <w:rsid w:val="00637E53"/>
    <w:rsid w:val="00642340"/>
    <w:rsid w:val="006438A1"/>
    <w:rsid w:val="00643AEA"/>
    <w:rsid w:val="00643F2D"/>
    <w:rsid w:val="00645B3D"/>
    <w:rsid w:val="00647513"/>
    <w:rsid w:val="0064772B"/>
    <w:rsid w:val="006508F8"/>
    <w:rsid w:val="00654DCB"/>
    <w:rsid w:val="00656708"/>
    <w:rsid w:val="00671855"/>
    <w:rsid w:val="00675DFE"/>
    <w:rsid w:val="00687FE3"/>
    <w:rsid w:val="00691210"/>
    <w:rsid w:val="00691338"/>
    <w:rsid w:val="00693798"/>
    <w:rsid w:val="006945EB"/>
    <w:rsid w:val="00696334"/>
    <w:rsid w:val="006A2011"/>
    <w:rsid w:val="006A44D9"/>
    <w:rsid w:val="006A5A6A"/>
    <w:rsid w:val="006B0574"/>
    <w:rsid w:val="006B3352"/>
    <w:rsid w:val="006B6A6B"/>
    <w:rsid w:val="006C46CD"/>
    <w:rsid w:val="006C5E9D"/>
    <w:rsid w:val="006D0D09"/>
    <w:rsid w:val="006D2EE9"/>
    <w:rsid w:val="006D3B82"/>
    <w:rsid w:val="006E098F"/>
    <w:rsid w:val="006E2568"/>
    <w:rsid w:val="006E5DCC"/>
    <w:rsid w:val="006E643A"/>
    <w:rsid w:val="006F787E"/>
    <w:rsid w:val="007006C6"/>
    <w:rsid w:val="00703E9E"/>
    <w:rsid w:val="00703EF7"/>
    <w:rsid w:val="0071070E"/>
    <w:rsid w:val="00713AFA"/>
    <w:rsid w:val="00714402"/>
    <w:rsid w:val="0072417C"/>
    <w:rsid w:val="007272B5"/>
    <w:rsid w:val="007273C8"/>
    <w:rsid w:val="007306FE"/>
    <w:rsid w:val="00730865"/>
    <w:rsid w:val="00731D4C"/>
    <w:rsid w:val="007322C7"/>
    <w:rsid w:val="00733B9F"/>
    <w:rsid w:val="0073493F"/>
    <w:rsid w:val="00744067"/>
    <w:rsid w:val="007453BE"/>
    <w:rsid w:val="00750CAA"/>
    <w:rsid w:val="00751C1B"/>
    <w:rsid w:val="007543A2"/>
    <w:rsid w:val="007621F4"/>
    <w:rsid w:val="007662BA"/>
    <w:rsid w:val="00766F94"/>
    <w:rsid w:val="00767BAF"/>
    <w:rsid w:val="007703C1"/>
    <w:rsid w:val="007725A4"/>
    <w:rsid w:val="00772B72"/>
    <w:rsid w:val="00782A4B"/>
    <w:rsid w:val="0078401A"/>
    <w:rsid w:val="00786D61"/>
    <w:rsid w:val="007937A0"/>
    <w:rsid w:val="007965A4"/>
    <w:rsid w:val="00797A12"/>
    <w:rsid w:val="007A0BA3"/>
    <w:rsid w:val="007A669A"/>
    <w:rsid w:val="007A6934"/>
    <w:rsid w:val="007B2C3B"/>
    <w:rsid w:val="007B2F40"/>
    <w:rsid w:val="007B6ECC"/>
    <w:rsid w:val="007B78A7"/>
    <w:rsid w:val="007C1EC3"/>
    <w:rsid w:val="007D0D4C"/>
    <w:rsid w:val="007D12EB"/>
    <w:rsid w:val="007F306B"/>
    <w:rsid w:val="007F6B58"/>
    <w:rsid w:val="00801D0F"/>
    <w:rsid w:val="0080409C"/>
    <w:rsid w:val="00813393"/>
    <w:rsid w:val="00813B3E"/>
    <w:rsid w:val="00813C3C"/>
    <w:rsid w:val="00815ABE"/>
    <w:rsid w:val="00815BF2"/>
    <w:rsid w:val="00822766"/>
    <w:rsid w:val="00826B02"/>
    <w:rsid w:val="0082750F"/>
    <w:rsid w:val="00827DB0"/>
    <w:rsid w:val="0084286D"/>
    <w:rsid w:val="00844316"/>
    <w:rsid w:val="00844CD7"/>
    <w:rsid w:val="00845871"/>
    <w:rsid w:val="0085423D"/>
    <w:rsid w:val="00854580"/>
    <w:rsid w:val="008549EE"/>
    <w:rsid w:val="0085788B"/>
    <w:rsid w:val="008638C1"/>
    <w:rsid w:val="008641FD"/>
    <w:rsid w:val="008645F2"/>
    <w:rsid w:val="00865F21"/>
    <w:rsid w:val="00866522"/>
    <w:rsid w:val="00866632"/>
    <w:rsid w:val="00870B46"/>
    <w:rsid w:val="00871CEE"/>
    <w:rsid w:val="00875FD8"/>
    <w:rsid w:val="008762A5"/>
    <w:rsid w:val="00881DE6"/>
    <w:rsid w:val="00882751"/>
    <w:rsid w:val="00884922"/>
    <w:rsid w:val="00884C1A"/>
    <w:rsid w:val="00887CCE"/>
    <w:rsid w:val="00887F70"/>
    <w:rsid w:val="008A006D"/>
    <w:rsid w:val="008A33F9"/>
    <w:rsid w:val="008A489D"/>
    <w:rsid w:val="008A6517"/>
    <w:rsid w:val="008A6D45"/>
    <w:rsid w:val="008B0500"/>
    <w:rsid w:val="008B06CF"/>
    <w:rsid w:val="008B1FD1"/>
    <w:rsid w:val="008B3612"/>
    <w:rsid w:val="008B64E7"/>
    <w:rsid w:val="008B7869"/>
    <w:rsid w:val="008C3FBB"/>
    <w:rsid w:val="008C6819"/>
    <w:rsid w:val="008C6900"/>
    <w:rsid w:val="008C7AA2"/>
    <w:rsid w:val="008D179C"/>
    <w:rsid w:val="008D2CDB"/>
    <w:rsid w:val="008D59B2"/>
    <w:rsid w:val="008D6008"/>
    <w:rsid w:val="008D7195"/>
    <w:rsid w:val="008E138D"/>
    <w:rsid w:val="008E3778"/>
    <w:rsid w:val="008E3911"/>
    <w:rsid w:val="008E49B4"/>
    <w:rsid w:val="008E527B"/>
    <w:rsid w:val="008E52DD"/>
    <w:rsid w:val="008E59C2"/>
    <w:rsid w:val="008E5AFC"/>
    <w:rsid w:val="008F4F3F"/>
    <w:rsid w:val="008F50FD"/>
    <w:rsid w:val="009039D5"/>
    <w:rsid w:val="0090592C"/>
    <w:rsid w:val="009066A3"/>
    <w:rsid w:val="009068A3"/>
    <w:rsid w:val="00910F28"/>
    <w:rsid w:val="00913550"/>
    <w:rsid w:val="00916CE4"/>
    <w:rsid w:val="0092619D"/>
    <w:rsid w:val="00926F44"/>
    <w:rsid w:val="009325B4"/>
    <w:rsid w:val="00933044"/>
    <w:rsid w:val="00934682"/>
    <w:rsid w:val="00941D1B"/>
    <w:rsid w:val="00946314"/>
    <w:rsid w:val="00953DD3"/>
    <w:rsid w:val="00954F66"/>
    <w:rsid w:val="0096278D"/>
    <w:rsid w:val="00964502"/>
    <w:rsid w:val="00965AE2"/>
    <w:rsid w:val="00967F62"/>
    <w:rsid w:val="00972C5B"/>
    <w:rsid w:val="0098553D"/>
    <w:rsid w:val="00985D7F"/>
    <w:rsid w:val="00986F7C"/>
    <w:rsid w:val="00990545"/>
    <w:rsid w:val="009A05A8"/>
    <w:rsid w:val="009A1CDA"/>
    <w:rsid w:val="009A26EF"/>
    <w:rsid w:val="009A3D6E"/>
    <w:rsid w:val="009B15CD"/>
    <w:rsid w:val="009B27CC"/>
    <w:rsid w:val="009B32AE"/>
    <w:rsid w:val="009B7C43"/>
    <w:rsid w:val="009C326E"/>
    <w:rsid w:val="009D037E"/>
    <w:rsid w:val="009D0A68"/>
    <w:rsid w:val="009D4E1E"/>
    <w:rsid w:val="009D6ADE"/>
    <w:rsid w:val="009D7DCD"/>
    <w:rsid w:val="009E055C"/>
    <w:rsid w:val="009E50BE"/>
    <w:rsid w:val="009F3068"/>
    <w:rsid w:val="009F6DC9"/>
    <w:rsid w:val="00A00BE7"/>
    <w:rsid w:val="00A10F83"/>
    <w:rsid w:val="00A20FE0"/>
    <w:rsid w:val="00A2276E"/>
    <w:rsid w:val="00A2407E"/>
    <w:rsid w:val="00A249E0"/>
    <w:rsid w:val="00A26CD8"/>
    <w:rsid w:val="00A326EE"/>
    <w:rsid w:val="00A32F0C"/>
    <w:rsid w:val="00A342D4"/>
    <w:rsid w:val="00A3766E"/>
    <w:rsid w:val="00A416B0"/>
    <w:rsid w:val="00A4221C"/>
    <w:rsid w:val="00A43059"/>
    <w:rsid w:val="00A518B5"/>
    <w:rsid w:val="00A53040"/>
    <w:rsid w:val="00A538A4"/>
    <w:rsid w:val="00A53B2E"/>
    <w:rsid w:val="00A53BCE"/>
    <w:rsid w:val="00A60D3C"/>
    <w:rsid w:val="00A618A3"/>
    <w:rsid w:val="00A63084"/>
    <w:rsid w:val="00A65806"/>
    <w:rsid w:val="00A706F1"/>
    <w:rsid w:val="00A7135B"/>
    <w:rsid w:val="00A714EC"/>
    <w:rsid w:val="00A73630"/>
    <w:rsid w:val="00A80834"/>
    <w:rsid w:val="00A812D6"/>
    <w:rsid w:val="00A81A8B"/>
    <w:rsid w:val="00A82EE2"/>
    <w:rsid w:val="00A83160"/>
    <w:rsid w:val="00A85A60"/>
    <w:rsid w:val="00A901CC"/>
    <w:rsid w:val="00A932A0"/>
    <w:rsid w:val="00A947C7"/>
    <w:rsid w:val="00A963B3"/>
    <w:rsid w:val="00A96595"/>
    <w:rsid w:val="00A9676D"/>
    <w:rsid w:val="00AA1F50"/>
    <w:rsid w:val="00AA527C"/>
    <w:rsid w:val="00AA5B98"/>
    <w:rsid w:val="00AB25E4"/>
    <w:rsid w:val="00AB32F5"/>
    <w:rsid w:val="00AB5D82"/>
    <w:rsid w:val="00AD25DF"/>
    <w:rsid w:val="00AD4EC7"/>
    <w:rsid w:val="00AD5D20"/>
    <w:rsid w:val="00AD74CE"/>
    <w:rsid w:val="00AE34E3"/>
    <w:rsid w:val="00AE51B4"/>
    <w:rsid w:val="00AE6228"/>
    <w:rsid w:val="00AF434C"/>
    <w:rsid w:val="00AF496B"/>
    <w:rsid w:val="00AF4A58"/>
    <w:rsid w:val="00AF52F7"/>
    <w:rsid w:val="00AF6DB1"/>
    <w:rsid w:val="00B03602"/>
    <w:rsid w:val="00B10353"/>
    <w:rsid w:val="00B11F51"/>
    <w:rsid w:val="00B15C60"/>
    <w:rsid w:val="00B23193"/>
    <w:rsid w:val="00B23923"/>
    <w:rsid w:val="00B2534A"/>
    <w:rsid w:val="00B315A5"/>
    <w:rsid w:val="00B4162F"/>
    <w:rsid w:val="00B500CA"/>
    <w:rsid w:val="00B72FE8"/>
    <w:rsid w:val="00B81254"/>
    <w:rsid w:val="00B8169E"/>
    <w:rsid w:val="00B86703"/>
    <w:rsid w:val="00B87379"/>
    <w:rsid w:val="00B91B33"/>
    <w:rsid w:val="00B9499F"/>
    <w:rsid w:val="00B97A8B"/>
    <w:rsid w:val="00BA2C0F"/>
    <w:rsid w:val="00BA3E25"/>
    <w:rsid w:val="00BA7659"/>
    <w:rsid w:val="00BB0CDF"/>
    <w:rsid w:val="00BB3507"/>
    <w:rsid w:val="00BB4641"/>
    <w:rsid w:val="00BB726C"/>
    <w:rsid w:val="00BB7E2B"/>
    <w:rsid w:val="00BC103B"/>
    <w:rsid w:val="00BC114A"/>
    <w:rsid w:val="00BC3A12"/>
    <w:rsid w:val="00BC5EA3"/>
    <w:rsid w:val="00BC5F88"/>
    <w:rsid w:val="00BC6DBD"/>
    <w:rsid w:val="00BC73B7"/>
    <w:rsid w:val="00BD4722"/>
    <w:rsid w:val="00BE210C"/>
    <w:rsid w:val="00BE57F8"/>
    <w:rsid w:val="00BE77BD"/>
    <w:rsid w:val="00BF3E97"/>
    <w:rsid w:val="00BF6614"/>
    <w:rsid w:val="00C00DA6"/>
    <w:rsid w:val="00C02A84"/>
    <w:rsid w:val="00C0661B"/>
    <w:rsid w:val="00C11EC5"/>
    <w:rsid w:val="00C22200"/>
    <w:rsid w:val="00C3574C"/>
    <w:rsid w:val="00C40375"/>
    <w:rsid w:val="00C42594"/>
    <w:rsid w:val="00C43615"/>
    <w:rsid w:val="00C456E1"/>
    <w:rsid w:val="00C55156"/>
    <w:rsid w:val="00C56B25"/>
    <w:rsid w:val="00C60B35"/>
    <w:rsid w:val="00C61F42"/>
    <w:rsid w:val="00C628FC"/>
    <w:rsid w:val="00C66575"/>
    <w:rsid w:val="00C67D0A"/>
    <w:rsid w:val="00C72493"/>
    <w:rsid w:val="00C74EDB"/>
    <w:rsid w:val="00C759A8"/>
    <w:rsid w:val="00C759C6"/>
    <w:rsid w:val="00C76AD9"/>
    <w:rsid w:val="00C76B28"/>
    <w:rsid w:val="00C806F5"/>
    <w:rsid w:val="00C8102C"/>
    <w:rsid w:val="00C8189C"/>
    <w:rsid w:val="00C9196F"/>
    <w:rsid w:val="00C950B9"/>
    <w:rsid w:val="00CA1AD1"/>
    <w:rsid w:val="00CA6ED5"/>
    <w:rsid w:val="00CB07CE"/>
    <w:rsid w:val="00CB1CFB"/>
    <w:rsid w:val="00CB2A6D"/>
    <w:rsid w:val="00CB3552"/>
    <w:rsid w:val="00CB58F7"/>
    <w:rsid w:val="00CB70AA"/>
    <w:rsid w:val="00CB7598"/>
    <w:rsid w:val="00CC47DF"/>
    <w:rsid w:val="00CD2488"/>
    <w:rsid w:val="00CD3D16"/>
    <w:rsid w:val="00CD5135"/>
    <w:rsid w:val="00CD657E"/>
    <w:rsid w:val="00CE314D"/>
    <w:rsid w:val="00CE3538"/>
    <w:rsid w:val="00CE39C6"/>
    <w:rsid w:val="00CE3A34"/>
    <w:rsid w:val="00CE5C06"/>
    <w:rsid w:val="00CE69AB"/>
    <w:rsid w:val="00CF6CC9"/>
    <w:rsid w:val="00CF6D7D"/>
    <w:rsid w:val="00D02725"/>
    <w:rsid w:val="00D0368D"/>
    <w:rsid w:val="00D14AEF"/>
    <w:rsid w:val="00D25C0C"/>
    <w:rsid w:val="00D3066C"/>
    <w:rsid w:val="00D31BEE"/>
    <w:rsid w:val="00D32412"/>
    <w:rsid w:val="00D35FFA"/>
    <w:rsid w:val="00D42C7A"/>
    <w:rsid w:val="00D45AD7"/>
    <w:rsid w:val="00D50054"/>
    <w:rsid w:val="00D52B1B"/>
    <w:rsid w:val="00D5518A"/>
    <w:rsid w:val="00D55E7D"/>
    <w:rsid w:val="00D62BF8"/>
    <w:rsid w:val="00D661AE"/>
    <w:rsid w:val="00D6624A"/>
    <w:rsid w:val="00D66D2C"/>
    <w:rsid w:val="00D67083"/>
    <w:rsid w:val="00D71534"/>
    <w:rsid w:val="00D757F1"/>
    <w:rsid w:val="00D76043"/>
    <w:rsid w:val="00D81344"/>
    <w:rsid w:val="00D8215E"/>
    <w:rsid w:val="00D8465E"/>
    <w:rsid w:val="00D930D7"/>
    <w:rsid w:val="00D95769"/>
    <w:rsid w:val="00D96A74"/>
    <w:rsid w:val="00D96EA3"/>
    <w:rsid w:val="00DA5FFB"/>
    <w:rsid w:val="00DA7C94"/>
    <w:rsid w:val="00DB28E7"/>
    <w:rsid w:val="00DB5748"/>
    <w:rsid w:val="00DB6A3F"/>
    <w:rsid w:val="00DC7468"/>
    <w:rsid w:val="00DC7483"/>
    <w:rsid w:val="00DC74F2"/>
    <w:rsid w:val="00DD35A8"/>
    <w:rsid w:val="00DD438C"/>
    <w:rsid w:val="00DD67F2"/>
    <w:rsid w:val="00DD7308"/>
    <w:rsid w:val="00DE0399"/>
    <w:rsid w:val="00DE121B"/>
    <w:rsid w:val="00DE128B"/>
    <w:rsid w:val="00DE27EE"/>
    <w:rsid w:val="00DE54B3"/>
    <w:rsid w:val="00DF0240"/>
    <w:rsid w:val="00DF4665"/>
    <w:rsid w:val="00DF5803"/>
    <w:rsid w:val="00DF6113"/>
    <w:rsid w:val="00DF6B19"/>
    <w:rsid w:val="00DF7DFC"/>
    <w:rsid w:val="00E01786"/>
    <w:rsid w:val="00E0381E"/>
    <w:rsid w:val="00E06D30"/>
    <w:rsid w:val="00E10E10"/>
    <w:rsid w:val="00E12DC7"/>
    <w:rsid w:val="00E1302B"/>
    <w:rsid w:val="00E201FD"/>
    <w:rsid w:val="00E21F45"/>
    <w:rsid w:val="00E2247E"/>
    <w:rsid w:val="00E33155"/>
    <w:rsid w:val="00E35BD2"/>
    <w:rsid w:val="00E46121"/>
    <w:rsid w:val="00E51BBB"/>
    <w:rsid w:val="00E51F66"/>
    <w:rsid w:val="00E555B9"/>
    <w:rsid w:val="00E5715F"/>
    <w:rsid w:val="00E61451"/>
    <w:rsid w:val="00E67777"/>
    <w:rsid w:val="00E67BDC"/>
    <w:rsid w:val="00E71911"/>
    <w:rsid w:val="00E731E4"/>
    <w:rsid w:val="00E75E38"/>
    <w:rsid w:val="00E77017"/>
    <w:rsid w:val="00E80ED6"/>
    <w:rsid w:val="00E82681"/>
    <w:rsid w:val="00E82FB2"/>
    <w:rsid w:val="00E83E93"/>
    <w:rsid w:val="00E85106"/>
    <w:rsid w:val="00E87B1E"/>
    <w:rsid w:val="00E91119"/>
    <w:rsid w:val="00E915D2"/>
    <w:rsid w:val="00E97EC0"/>
    <w:rsid w:val="00EA1FE9"/>
    <w:rsid w:val="00EA5797"/>
    <w:rsid w:val="00EB09FD"/>
    <w:rsid w:val="00EB3FBE"/>
    <w:rsid w:val="00EC3F01"/>
    <w:rsid w:val="00ED4BF0"/>
    <w:rsid w:val="00EE0901"/>
    <w:rsid w:val="00EE13F4"/>
    <w:rsid w:val="00EE250E"/>
    <w:rsid w:val="00EE30F1"/>
    <w:rsid w:val="00EE444F"/>
    <w:rsid w:val="00EE689E"/>
    <w:rsid w:val="00EE74E4"/>
    <w:rsid w:val="00EF23FB"/>
    <w:rsid w:val="00EF3C55"/>
    <w:rsid w:val="00EF52E9"/>
    <w:rsid w:val="00EF5A50"/>
    <w:rsid w:val="00EF6B35"/>
    <w:rsid w:val="00F12471"/>
    <w:rsid w:val="00F12DB9"/>
    <w:rsid w:val="00F205C0"/>
    <w:rsid w:val="00F207A8"/>
    <w:rsid w:val="00F25022"/>
    <w:rsid w:val="00F25B3E"/>
    <w:rsid w:val="00F3133E"/>
    <w:rsid w:val="00F32071"/>
    <w:rsid w:val="00F34B50"/>
    <w:rsid w:val="00F447FE"/>
    <w:rsid w:val="00F45A6C"/>
    <w:rsid w:val="00F477CA"/>
    <w:rsid w:val="00F5714B"/>
    <w:rsid w:val="00F650E9"/>
    <w:rsid w:val="00F70D20"/>
    <w:rsid w:val="00F70D91"/>
    <w:rsid w:val="00F7592B"/>
    <w:rsid w:val="00F83BD0"/>
    <w:rsid w:val="00F87E25"/>
    <w:rsid w:val="00F92CBC"/>
    <w:rsid w:val="00F9356C"/>
    <w:rsid w:val="00F9543C"/>
    <w:rsid w:val="00FB10A4"/>
    <w:rsid w:val="00FB483B"/>
    <w:rsid w:val="00FB4E3B"/>
    <w:rsid w:val="00FB5C59"/>
    <w:rsid w:val="00FB6190"/>
    <w:rsid w:val="00FB74B1"/>
    <w:rsid w:val="00FC2461"/>
    <w:rsid w:val="00FC2ABF"/>
    <w:rsid w:val="00FC42C5"/>
    <w:rsid w:val="00FC7368"/>
    <w:rsid w:val="00FC774B"/>
    <w:rsid w:val="00FD052A"/>
    <w:rsid w:val="00FD067A"/>
    <w:rsid w:val="00FD631C"/>
    <w:rsid w:val="00FD7F9B"/>
    <w:rsid w:val="00FE13E1"/>
    <w:rsid w:val="00FE146F"/>
    <w:rsid w:val="00FE216E"/>
    <w:rsid w:val="00FE309C"/>
    <w:rsid w:val="00FE7120"/>
    <w:rsid w:val="00FF5904"/>
    <w:rsid w:val="00FF66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kern w:val="28"/>
        <w:sz w:val="24"/>
        <w:szCs w:val="24"/>
        <w:lang w:val="es-E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9B2"/>
    <w:pPr>
      <w:spacing w:line="240" w:lineRule="auto"/>
      <w:jc w:val="left"/>
    </w:pPr>
    <w:rPr>
      <w:rFonts w:ascii="Times New Roman" w:eastAsia="Times New Roman" w:hAnsi="Times New Roman" w:cs="Times New Roman"/>
      <w:kern w:val="0"/>
      <w:lang w:eastAsia="es-ES"/>
    </w:rPr>
  </w:style>
  <w:style w:type="paragraph" w:styleId="Titre4">
    <w:name w:val="heading 4"/>
    <w:basedOn w:val="Normal"/>
    <w:next w:val="Normal"/>
    <w:link w:val="Titre4Car"/>
    <w:qFormat/>
    <w:rsid w:val="000F69B2"/>
    <w:pPr>
      <w:keepNext/>
      <w:tabs>
        <w:tab w:val="left" w:pos="0"/>
      </w:tabs>
      <w:overflowPunct w:val="0"/>
      <w:autoSpaceDE w:val="0"/>
      <w:autoSpaceDN w:val="0"/>
      <w:adjustRightInd w:val="0"/>
      <w:jc w:val="center"/>
      <w:textAlignment w:val="baseline"/>
      <w:outlineLvl w:val="3"/>
    </w:pPr>
    <w:rPr>
      <w:b/>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0F69B2"/>
    <w:rPr>
      <w:rFonts w:ascii="Times New Roman" w:eastAsia="Times New Roman" w:hAnsi="Times New Roman" w:cs="Times New Roman"/>
      <w:b/>
      <w:kern w:val="0"/>
      <w:szCs w:val="20"/>
      <w:lang w:eastAsia="es-ES"/>
    </w:rPr>
  </w:style>
  <w:style w:type="paragraph" w:styleId="Titre">
    <w:name w:val="Title"/>
    <w:basedOn w:val="Normal"/>
    <w:link w:val="TitreCar"/>
    <w:qFormat/>
    <w:rsid w:val="000F69B2"/>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0F69B2"/>
    <w:rPr>
      <w:rFonts w:eastAsia="Times New Roman"/>
      <w:b/>
      <w:kern w:val="0"/>
      <w:lang w:eastAsia="es-ES"/>
    </w:rPr>
  </w:style>
  <w:style w:type="paragraph" w:styleId="Paragraphedeliste">
    <w:name w:val="List Paragraph"/>
    <w:basedOn w:val="Normal"/>
    <w:qFormat/>
    <w:rsid w:val="005322E4"/>
    <w:pPr>
      <w:ind w:left="720"/>
      <w:contextualSpacing/>
    </w:pPr>
  </w:style>
  <w:style w:type="paragraph" w:styleId="Textedebulles">
    <w:name w:val="Balloon Text"/>
    <w:basedOn w:val="Normal"/>
    <w:link w:val="TextedebullesCar"/>
    <w:uiPriority w:val="99"/>
    <w:semiHidden/>
    <w:unhideWhenUsed/>
    <w:rsid w:val="00EE444F"/>
    <w:rPr>
      <w:rFonts w:ascii="Segoe UI" w:hAnsi="Segoe UI" w:cs="Segoe UI"/>
      <w:sz w:val="18"/>
      <w:szCs w:val="18"/>
    </w:rPr>
  </w:style>
  <w:style w:type="character" w:customStyle="1" w:styleId="TextedebullesCar">
    <w:name w:val="Texte de bulles Car"/>
    <w:basedOn w:val="Policepardfaut"/>
    <w:link w:val="Textedebulles"/>
    <w:uiPriority w:val="99"/>
    <w:semiHidden/>
    <w:rsid w:val="00EE444F"/>
    <w:rPr>
      <w:rFonts w:ascii="Segoe UI" w:eastAsia="Times New Roman" w:hAnsi="Segoe UI" w:cs="Segoe UI"/>
      <w:kern w:val="0"/>
      <w:sz w:val="18"/>
      <w:szCs w:val="18"/>
      <w:lang w:eastAsia="es-ES"/>
    </w:rPr>
  </w:style>
  <w:style w:type="character" w:styleId="Appelnotedebasdep">
    <w:name w:val="footnote reference"/>
    <w:aliases w:val="Texto de nota al pie,Footnotes refss,Appel note de bas de page,Footnote number,f,BVI fnr"/>
    <w:basedOn w:val="Policepardfaut"/>
    <w:uiPriority w:val="99"/>
    <w:rsid w:val="00A416B0"/>
    <w:rPr>
      <w:vertAlign w:val="superscript"/>
    </w:rPr>
  </w:style>
  <w:style w:type="paragraph" w:styleId="En-tte">
    <w:name w:val="header"/>
    <w:basedOn w:val="Normal"/>
    <w:link w:val="En-tteCar"/>
    <w:rsid w:val="00A416B0"/>
    <w:pPr>
      <w:tabs>
        <w:tab w:val="center" w:pos="4252"/>
        <w:tab w:val="right" w:pos="8504"/>
      </w:tabs>
    </w:pPr>
  </w:style>
  <w:style w:type="character" w:customStyle="1" w:styleId="En-tteCar">
    <w:name w:val="En-tête Car"/>
    <w:basedOn w:val="Policepardfaut"/>
    <w:link w:val="En-tte"/>
    <w:rsid w:val="00A416B0"/>
    <w:rPr>
      <w:rFonts w:ascii="Times New Roman" w:eastAsia="Times New Roman" w:hAnsi="Times New Roman" w:cs="Times New Roman"/>
      <w:kern w:val="0"/>
      <w:lang w:eastAsia="es-ES"/>
    </w:rPr>
  </w:style>
  <w:style w:type="character" w:styleId="Numrodepage">
    <w:name w:val="page number"/>
    <w:basedOn w:val="Policepardfaut"/>
    <w:rsid w:val="00A416B0"/>
  </w:style>
  <w:style w:type="paragraph" w:styleId="Sansinterligne">
    <w:name w:val="No Spacing"/>
    <w:uiPriority w:val="1"/>
    <w:qFormat/>
    <w:rsid w:val="00A416B0"/>
    <w:pPr>
      <w:spacing w:line="240" w:lineRule="auto"/>
      <w:jc w:val="left"/>
    </w:pPr>
    <w:rPr>
      <w:rFonts w:asciiTheme="minorHAnsi" w:hAnsiTheme="minorHAnsi" w:cstheme="minorBidi"/>
      <w:kern w:val="0"/>
      <w:sz w:val="22"/>
      <w:szCs w:val="22"/>
    </w:rPr>
  </w:style>
  <w:style w:type="paragraph" w:styleId="Pieddepage">
    <w:name w:val="footer"/>
    <w:basedOn w:val="Normal"/>
    <w:link w:val="PieddepageCar"/>
    <w:uiPriority w:val="99"/>
    <w:unhideWhenUsed/>
    <w:rsid w:val="00A416B0"/>
    <w:pPr>
      <w:tabs>
        <w:tab w:val="center" w:pos="4252"/>
        <w:tab w:val="right" w:pos="8504"/>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A416B0"/>
    <w:rPr>
      <w:rFonts w:asciiTheme="minorHAnsi" w:hAnsiTheme="minorHAnsi" w:cstheme="minorBidi"/>
      <w:kern w:val="0"/>
      <w:sz w:val="22"/>
      <w:szCs w:val="22"/>
    </w:rPr>
  </w:style>
  <w:style w:type="paragraph" w:styleId="Notedebasdepage">
    <w:name w:val="footnote text"/>
    <w:basedOn w:val="Normal"/>
    <w:link w:val="NotedebasdepageCar"/>
    <w:uiPriority w:val="99"/>
    <w:semiHidden/>
    <w:unhideWhenUsed/>
    <w:rsid w:val="00643F2D"/>
    <w:pPr>
      <w:widowControl w:val="0"/>
      <w:jc w:val="both"/>
    </w:pPr>
    <w:rPr>
      <w:rFonts w:ascii="Calibri" w:hAnsi="Calibri" w:cs="Calibri"/>
      <w:color w:val="000000"/>
      <w:sz w:val="20"/>
      <w:szCs w:val="20"/>
      <w:lang w:val="es-CO" w:eastAsia="es-CO"/>
    </w:rPr>
  </w:style>
  <w:style w:type="character" w:customStyle="1" w:styleId="NotedebasdepageCar">
    <w:name w:val="Note de bas de page Car"/>
    <w:basedOn w:val="Policepardfaut"/>
    <w:link w:val="Notedebasdepage"/>
    <w:uiPriority w:val="99"/>
    <w:semiHidden/>
    <w:rsid w:val="00643F2D"/>
    <w:rPr>
      <w:rFonts w:ascii="Calibri" w:eastAsia="Times New Roman" w:hAnsi="Calibri" w:cs="Calibri"/>
      <w:color w:val="000000"/>
      <w:kern w:val="0"/>
      <w:sz w:val="20"/>
      <w:szCs w:val="20"/>
      <w:lang w:val="es-CO" w:eastAsia="es-CO"/>
    </w:rPr>
  </w:style>
  <w:style w:type="character" w:styleId="Lienhypertexte">
    <w:name w:val="Hyperlink"/>
    <w:basedOn w:val="Policepardfaut"/>
    <w:uiPriority w:val="99"/>
    <w:semiHidden/>
    <w:unhideWhenUsed/>
    <w:rsid w:val="00372A51"/>
    <w:rPr>
      <w:color w:val="0000FF"/>
      <w:u w:val="single"/>
    </w:rPr>
  </w:style>
  <w:style w:type="paragraph" w:customStyle="1" w:styleId="cuerpotexto">
    <w:name w:val="cuerpotexto"/>
    <w:basedOn w:val="Normal"/>
    <w:rsid w:val="00372A51"/>
    <w:pPr>
      <w:spacing w:before="100" w:beforeAutospacing="1" w:after="100" w:afterAutospacing="1"/>
    </w:pPr>
    <w:rPr>
      <w:lang w:val="es-CO" w:eastAsia="es-CO"/>
    </w:rPr>
  </w:style>
  <w:style w:type="paragraph" w:styleId="Normalcentr">
    <w:name w:val="Block Text"/>
    <w:basedOn w:val="Normal"/>
    <w:uiPriority w:val="99"/>
    <w:semiHidden/>
    <w:unhideWhenUsed/>
    <w:rsid w:val="00372A51"/>
    <w:pPr>
      <w:spacing w:before="100" w:beforeAutospacing="1" w:after="100" w:afterAutospacing="1"/>
    </w:pPr>
    <w:rPr>
      <w:lang w:val="es-CO" w:eastAsia="es-CO"/>
    </w:rPr>
  </w:style>
  <w:style w:type="paragraph" w:styleId="Corpsdetexte3">
    <w:name w:val="Body Text 3"/>
    <w:basedOn w:val="Normal"/>
    <w:link w:val="Corpsdetexte3Car"/>
    <w:uiPriority w:val="99"/>
    <w:semiHidden/>
    <w:unhideWhenUsed/>
    <w:rsid w:val="00372A51"/>
    <w:pPr>
      <w:spacing w:before="100" w:beforeAutospacing="1" w:after="100" w:afterAutospacing="1"/>
    </w:pPr>
    <w:rPr>
      <w:lang w:val="es-CO" w:eastAsia="es-CO"/>
    </w:rPr>
  </w:style>
  <w:style w:type="character" w:customStyle="1" w:styleId="Corpsdetexte3Car">
    <w:name w:val="Corps de texte 3 Car"/>
    <w:basedOn w:val="Policepardfaut"/>
    <w:link w:val="Corpsdetexte3"/>
    <w:uiPriority w:val="99"/>
    <w:semiHidden/>
    <w:rsid w:val="00372A51"/>
    <w:rPr>
      <w:rFonts w:ascii="Times New Roman" w:eastAsia="Times New Roman" w:hAnsi="Times New Roman" w:cs="Times New Roman"/>
      <w:kern w:val="0"/>
      <w:lang w:val="es-CO" w:eastAsia="es-CO"/>
    </w:rPr>
  </w:style>
  <w:style w:type="paragraph" w:styleId="Retraitcorpsdetexte">
    <w:name w:val="Body Text Indent"/>
    <w:basedOn w:val="Normal"/>
    <w:link w:val="RetraitcorpsdetexteCar"/>
    <w:uiPriority w:val="99"/>
    <w:semiHidden/>
    <w:unhideWhenUsed/>
    <w:rsid w:val="007453BE"/>
    <w:pPr>
      <w:spacing w:after="120"/>
      <w:ind w:left="283"/>
    </w:pPr>
  </w:style>
  <w:style w:type="character" w:customStyle="1" w:styleId="RetraitcorpsdetexteCar">
    <w:name w:val="Retrait corps de texte Car"/>
    <w:basedOn w:val="Policepardfaut"/>
    <w:link w:val="Retraitcorpsdetexte"/>
    <w:uiPriority w:val="99"/>
    <w:semiHidden/>
    <w:rsid w:val="007453BE"/>
    <w:rPr>
      <w:rFonts w:ascii="Times New Roman" w:eastAsia="Times New Roman" w:hAnsi="Times New Roman" w:cs="Times New Roman"/>
      <w:kern w:val="0"/>
      <w:lang w:eastAsia="es-ES"/>
    </w:rPr>
  </w:style>
  <w:style w:type="paragraph" w:styleId="NormalWeb">
    <w:name w:val="Normal (Web)"/>
    <w:basedOn w:val="Normal"/>
    <w:uiPriority w:val="99"/>
    <w:semiHidden/>
    <w:unhideWhenUsed/>
    <w:rsid w:val="0053576F"/>
    <w:pPr>
      <w:spacing w:before="100" w:beforeAutospacing="1" w:after="100" w:afterAutospacing="1"/>
    </w:pPr>
  </w:style>
  <w:style w:type="character" w:styleId="lev">
    <w:name w:val="Strong"/>
    <w:basedOn w:val="Policepardfaut"/>
    <w:uiPriority w:val="22"/>
    <w:qFormat/>
    <w:rsid w:val="0053576F"/>
    <w:rPr>
      <w:b/>
      <w:bCs/>
    </w:rPr>
  </w:style>
  <w:style w:type="paragraph" w:customStyle="1" w:styleId="Car">
    <w:name w:val="Car"/>
    <w:basedOn w:val="Normal"/>
    <w:rsid w:val="0035567E"/>
    <w:pPr>
      <w:spacing w:after="160" w:line="240" w:lineRule="atLeast"/>
    </w:pPr>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kern w:val="28"/>
        <w:sz w:val="24"/>
        <w:szCs w:val="24"/>
        <w:lang w:val="es-E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9B2"/>
    <w:pPr>
      <w:spacing w:line="240" w:lineRule="auto"/>
      <w:jc w:val="left"/>
    </w:pPr>
    <w:rPr>
      <w:rFonts w:ascii="Times New Roman" w:eastAsia="Times New Roman" w:hAnsi="Times New Roman" w:cs="Times New Roman"/>
      <w:kern w:val="0"/>
      <w:lang w:eastAsia="es-ES"/>
    </w:rPr>
  </w:style>
  <w:style w:type="paragraph" w:styleId="Titre4">
    <w:name w:val="heading 4"/>
    <w:basedOn w:val="Normal"/>
    <w:next w:val="Normal"/>
    <w:link w:val="Titre4Car"/>
    <w:qFormat/>
    <w:rsid w:val="000F69B2"/>
    <w:pPr>
      <w:keepNext/>
      <w:tabs>
        <w:tab w:val="left" w:pos="0"/>
      </w:tabs>
      <w:overflowPunct w:val="0"/>
      <w:autoSpaceDE w:val="0"/>
      <w:autoSpaceDN w:val="0"/>
      <w:adjustRightInd w:val="0"/>
      <w:jc w:val="center"/>
      <w:textAlignment w:val="baseline"/>
      <w:outlineLvl w:val="3"/>
    </w:pPr>
    <w:rPr>
      <w:b/>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0F69B2"/>
    <w:rPr>
      <w:rFonts w:ascii="Times New Roman" w:eastAsia="Times New Roman" w:hAnsi="Times New Roman" w:cs="Times New Roman"/>
      <w:b/>
      <w:kern w:val="0"/>
      <w:szCs w:val="20"/>
      <w:lang w:eastAsia="es-ES"/>
    </w:rPr>
  </w:style>
  <w:style w:type="paragraph" w:styleId="Titre">
    <w:name w:val="Title"/>
    <w:basedOn w:val="Normal"/>
    <w:link w:val="TitreCar"/>
    <w:qFormat/>
    <w:rsid w:val="000F69B2"/>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0F69B2"/>
    <w:rPr>
      <w:rFonts w:eastAsia="Times New Roman"/>
      <w:b/>
      <w:kern w:val="0"/>
      <w:lang w:eastAsia="es-ES"/>
    </w:rPr>
  </w:style>
  <w:style w:type="paragraph" w:styleId="Paragraphedeliste">
    <w:name w:val="List Paragraph"/>
    <w:basedOn w:val="Normal"/>
    <w:qFormat/>
    <w:rsid w:val="005322E4"/>
    <w:pPr>
      <w:ind w:left="720"/>
      <w:contextualSpacing/>
    </w:pPr>
  </w:style>
  <w:style w:type="paragraph" w:styleId="Textedebulles">
    <w:name w:val="Balloon Text"/>
    <w:basedOn w:val="Normal"/>
    <w:link w:val="TextedebullesCar"/>
    <w:uiPriority w:val="99"/>
    <w:semiHidden/>
    <w:unhideWhenUsed/>
    <w:rsid w:val="00EE444F"/>
    <w:rPr>
      <w:rFonts w:ascii="Segoe UI" w:hAnsi="Segoe UI" w:cs="Segoe UI"/>
      <w:sz w:val="18"/>
      <w:szCs w:val="18"/>
    </w:rPr>
  </w:style>
  <w:style w:type="character" w:customStyle="1" w:styleId="TextedebullesCar">
    <w:name w:val="Texte de bulles Car"/>
    <w:basedOn w:val="Policepardfaut"/>
    <w:link w:val="Textedebulles"/>
    <w:uiPriority w:val="99"/>
    <w:semiHidden/>
    <w:rsid w:val="00EE444F"/>
    <w:rPr>
      <w:rFonts w:ascii="Segoe UI" w:eastAsia="Times New Roman" w:hAnsi="Segoe UI" w:cs="Segoe UI"/>
      <w:kern w:val="0"/>
      <w:sz w:val="18"/>
      <w:szCs w:val="18"/>
      <w:lang w:eastAsia="es-ES"/>
    </w:rPr>
  </w:style>
  <w:style w:type="character" w:styleId="Appelnotedebasdep">
    <w:name w:val="footnote reference"/>
    <w:aliases w:val="Texto de nota al pie,Footnotes refss,Appel note de bas de page,Footnote number,f,BVI fnr"/>
    <w:basedOn w:val="Policepardfaut"/>
    <w:uiPriority w:val="99"/>
    <w:rsid w:val="00A416B0"/>
    <w:rPr>
      <w:vertAlign w:val="superscript"/>
    </w:rPr>
  </w:style>
  <w:style w:type="paragraph" w:styleId="En-tte">
    <w:name w:val="header"/>
    <w:basedOn w:val="Normal"/>
    <w:link w:val="En-tteCar"/>
    <w:rsid w:val="00A416B0"/>
    <w:pPr>
      <w:tabs>
        <w:tab w:val="center" w:pos="4252"/>
        <w:tab w:val="right" w:pos="8504"/>
      </w:tabs>
    </w:pPr>
  </w:style>
  <w:style w:type="character" w:customStyle="1" w:styleId="En-tteCar">
    <w:name w:val="En-tête Car"/>
    <w:basedOn w:val="Policepardfaut"/>
    <w:link w:val="En-tte"/>
    <w:rsid w:val="00A416B0"/>
    <w:rPr>
      <w:rFonts w:ascii="Times New Roman" w:eastAsia="Times New Roman" w:hAnsi="Times New Roman" w:cs="Times New Roman"/>
      <w:kern w:val="0"/>
      <w:lang w:eastAsia="es-ES"/>
    </w:rPr>
  </w:style>
  <w:style w:type="character" w:styleId="Numrodepage">
    <w:name w:val="page number"/>
    <w:basedOn w:val="Policepardfaut"/>
    <w:rsid w:val="00A416B0"/>
  </w:style>
  <w:style w:type="paragraph" w:styleId="Sansinterligne">
    <w:name w:val="No Spacing"/>
    <w:uiPriority w:val="1"/>
    <w:qFormat/>
    <w:rsid w:val="00A416B0"/>
    <w:pPr>
      <w:spacing w:line="240" w:lineRule="auto"/>
      <w:jc w:val="left"/>
    </w:pPr>
    <w:rPr>
      <w:rFonts w:asciiTheme="minorHAnsi" w:hAnsiTheme="minorHAnsi" w:cstheme="minorBidi"/>
      <w:kern w:val="0"/>
      <w:sz w:val="22"/>
      <w:szCs w:val="22"/>
    </w:rPr>
  </w:style>
  <w:style w:type="paragraph" w:styleId="Pieddepage">
    <w:name w:val="footer"/>
    <w:basedOn w:val="Normal"/>
    <w:link w:val="PieddepageCar"/>
    <w:uiPriority w:val="99"/>
    <w:unhideWhenUsed/>
    <w:rsid w:val="00A416B0"/>
    <w:pPr>
      <w:tabs>
        <w:tab w:val="center" w:pos="4252"/>
        <w:tab w:val="right" w:pos="8504"/>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A416B0"/>
    <w:rPr>
      <w:rFonts w:asciiTheme="minorHAnsi" w:hAnsiTheme="minorHAnsi" w:cstheme="minorBidi"/>
      <w:kern w:val="0"/>
      <w:sz w:val="22"/>
      <w:szCs w:val="22"/>
    </w:rPr>
  </w:style>
  <w:style w:type="paragraph" w:styleId="Notedebasdepage">
    <w:name w:val="footnote text"/>
    <w:basedOn w:val="Normal"/>
    <w:link w:val="NotedebasdepageCar"/>
    <w:uiPriority w:val="99"/>
    <w:semiHidden/>
    <w:unhideWhenUsed/>
    <w:rsid w:val="00643F2D"/>
    <w:pPr>
      <w:widowControl w:val="0"/>
      <w:jc w:val="both"/>
    </w:pPr>
    <w:rPr>
      <w:rFonts w:ascii="Calibri" w:hAnsi="Calibri" w:cs="Calibri"/>
      <w:color w:val="000000"/>
      <w:sz w:val="20"/>
      <w:szCs w:val="20"/>
      <w:lang w:val="es-CO" w:eastAsia="es-CO"/>
    </w:rPr>
  </w:style>
  <w:style w:type="character" w:customStyle="1" w:styleId="NotedebasdepageCar">
    <w:name w:val="Note de bas de page Car"/>
    <w:basedOn w:val="Policepardfaut"/>
    <w:link w:val="Notedebasdepage"/>
    <w:uiPriority w:val="99"/>
    <w:semiHidden/>
    <w:rsid w:val="00643F2D"/>
    <w:rPr>
      <w:rFonts w:ascii="Calibri" w:eastAsia="Times New Roman" w:hAnsi="Calibri" w:cs="Calibri"/>
      <w:color w:val="000000"/>
      <w:kern w:val="0"/>
      <w:sz w:val="20"/>
      <w:szCs w:val="20"/>
      <w:lang w:val="es-CO" w:eastAsia="es-CO"/>
    </w:rPr>
  </w:style>
  <w:style w:type="character" w:styleId="Lienhypertexte">
    <w:name w:val="Hyperlink"/>
    <w:basedOn w:val="Policepardfaut"/>
    <w:uiPriority w:val="99"/>
    <w:semiHidden/>
    <w:unhideWhenUsed/>
    <w:rsid w:val="00372A51"/>
    <w:rPr>
      <w:color w:val="0000FF"/>
      <w:u w:val="single"/>
    </w:rPr>
  </w:style>
  <w:style w:type="paragraph" w:customStyle="1" w:styleId="cuerpotexto">
    <w:name w:val="cuerpotexto"/>
    <w:basedOn w:val="Normal"/>
    <w:rsid w:val="00372A51"/>
    <w:pPr>
      <w:spacing w:before="100" w:beforeAutospacing="1" w:after="100" w:afterAutospacing="1"/>
    </w:pPr>
    <w:rPr>
      <w:lang w:val="es-CO" w:eastAsia="es-CO"/>
    </w:rPr>
  </w:style>
  <w:style w:type="paragraph" w:styleId="Normalcentr">
    <w:name w:val="Block Text"/>
    <w:basedOn w:val="Normal"/>
    <w:uiPriority w:val="99"/>
    <w:semiHidden/>
    <w:unhideWhenUsed/>
    <w:rsid w:val="00372A51"/>
    <w:pPr>
      <w:spacing w:before="100" w:beforeAutospacing="1" w:after="100" w:afterAutospacing="1"/>
    </w:pPr>
    <w:rPr>
      <w:lang w:val="es-CO" w:eastAsia="es-CO"/>
    </w:rPr>
  </w:style>
  <w:style w:type="paragraph" w:styleId="Corpsdetexte3">
    <w:name w:val="Body Text 3"/>
    <w:basedOn w:val="Normal"/>
    <w:link w:val="Corpsdetexte3Car"/>
    <w:uiPriority w:val="99"/>
    <w:semiHidden/>
    <w:unhideWhenUsed/>
    <w:rsid w:val="00372A51"/>
    <w:pPr>
      <w:spacing w:before="100" w:beforeAutospacing="1" w:after="100" w:afterAutospacing="1"/>
    </w:pPr>
    <w:rPr>
      <w:lang w:val="es-CO" w:eastAsia="es-CO"/>
    </w:rPr>
  </w:style>
  <w:style w:type="character" w:customStyle="1" w:styleId="Corpsdetexte3Car">
    <w:name w:val="Corps de texte 3 Car"/>
    <w:basedOn w:val="Policepardfaut"/>
    <w:link w:val="Corpsdetexte3"/>
    <w:uiPriority w:val="99"/>
    <w:semiHidden/>
    <w:rsid w:val="00372A51"/>
    <w:rPr>
      <w:rFonts w:ascii="Times New Roman" w:eastAsia="Times New Roman" w:hAnsi="Times New Roman" w:cs="Times New Roman"/>
      <w:kern w:val="0"/>
      <w:lang w:val="es-CO" w:eastAsia="es-CO"/>
    </w:rPr>
  </w:style>
  <w:style w:type="paragraph" w:styleId="Retraitcorpsdetexte">
    <w:name w:val="Body Text Indent"/>
    <w:basedOn w:val="Normal"/>
    <w:link w:val="RetraitcorpsdetexteCar"/>
    <w:uiPriority w:val="99"/>
    <w:semiHidden/>
    <w:unhideWhenUsed/>
    <w:rsid w:val="007453BE"/>
    <w:pPr>
      <w:spacing w:after="120"/>
      <w:ind w:left="283"/>
    </w:pPr>
  </w:style>
  <w:style w:type="character" w:customStyle="1" w:styleId="RetraitcorpsdetexteCar">
    <w:name w:val="Retrait corps de texte Car"/>
    <w:basedOn w:val="Policepardfaut"/>
    <w:link w:val="Retraitcorpsdetexte"/>
    <w:uiPriority w:val="99"/>
    <w:semiHidden/>
    <w:rsid w:val="007453BE"/>
    <w:rPr>
      <w:rFonts w:ascii="Times New Roman" w:eastAsia="Times New Roman" w:hAnsi="Times New Roman" w:cs="Times New Roman"/>
      <w:kern w:val="0"/>
      <w:lang w:eastAsia="es-ES"/>
    </w:rPr>
  </w:style>
  <w:style w:type="paragraph" w:styleId="NormalWeb">
    <w:name w:val="Normal (Web)"/>
    <w:basedOn w:val="Normal"/>
    <w:uiPriority w:val="99"/>
    <w:semiHidden/>
    <w:unhideWhenUsed/>
    <w:rsid w:val="0053576F"/>
    <w:pPr>
      <w:spacing w:before="100" w:beforeAutospacing="1" w:after="100" w:afterAutospacing="1"/>
    </w:pPr>
  </w:style>
  <w:style w:type="character" w:styleId="lev">
    <w:name w:val="Strong"/>
    <w:basedOn w:val="Policepardfaut"/>
    <w:uiPriority w:val="22"/>
    <w:qFormat/>
    <w:rsid w:val="0053576F"/>
    <w:rPr>
      <w:b/>
      <w:bCs/>
    </w:rPr>
  </w:style>
  <w:style w:type="paragraph" w:customStyle="1" w:styleId="Car">
    <w:name w:val="Car"/>
    <w:basedOn w:val="Normal"/>
    <w:rsid w:val="0035567E"/>
    <w:pPr>
      <w:spacing w:after="160" w:line="240" w:lineRule="atLeast"/>
    </w:pPr>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68714">
      <w:bodyDiv w:val="1"/>
      <w:marLeft w:val="0"/>
      <w:marRight w:val="0"/>
      <w:marTop w:val="0"/>
      <w:marBottom w:val="0"/>
      <w:divBdr>
        <w:top w:val="none" w:sz="0" w:space="0" w:color="auto"/>
        <w:left w:val="none" w:sz="0" w:space="0" w:color="auto"/>
        <w:bottom w:val="none" w:sz="0" w:space="0" w:color="auto"/>
        <w:right w:val="none" w:sz="0" w:space="0" w:color="auto"/>
      </w:divBdr>
    </w:div>
    <w:div w:id="158935027">
      <w:bodyDiv w:val="1"/>
      <w:marLeft w:val="0"/>
      <w:marRight w:val="0"/>
      <w:marTop w:val="0"/>
      <w:marBottom w:val="0"/>
      <w:divBdr>
        <w:top w:val="none" w:sz="0" w:space="0" w:color="auto"/>
        <w:left w:val="none" w:sz="0" w:space="0" w:color="auto"/>
        <w:bottom w:val="none" w:sz="0" w:space="0" w:color="auto"/>
        <w:right w:val="none" w:sz="0" w:space="0" w:color="auto"/>
      </w:divBdr>
    </w:div>
    <w:div w:id="893858114">
      <w:bodyDiv w:val="1"/>
      <w:marLeft w:val="0"/>
      <w:marRight w:val="0"/>
      <w:marTop w:val="0"/>
      <w:marBottom w:val="0"/>
      <w:divBdr>
        <w:top w:val="none" w:sz="0" w:space="0" w:color="auto"/>
        <w:left w:val="none" w:sz="0" w:space="0" w:color="auto"/>
        <w:bottom w:val="none" w:sz="0" w:space="0" w:color="auto"/>
        <w:right w:val="none" w:sz="0" w:space="0" w:color="auto"/>
      </w:divBdr>
    </w:div>
    <w:div w:id="1833523466">
      <w:bodyDiv w:val="1"/>
      <w:marLeft w:val="0"/>
      <w:marRight w:val="0"/>
      <w:marTop w:val="0"/>
      <w:marBottom w:val="0"/>
      <w:divBdr>
        <w:top w:val="none" w:sz="0" w:space="0" w:color="auto"/>
        <w:left w:val="none" w:sz="0" w:space="0" w:color="auto"/>
        <w:bottom w:val="none" w:sz="0" w:space="0" w:color="auto"/>
        <w:right w:val="none" w:sz="0" w:space="0" w:color="auto"/>
      </w:divBdr>
    </w:div>
    <w:div w:id="189172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81C2B-71CC-409E-8991-0FFDC58E4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3042</Words>
  <Characters>16735</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dc:creator>
  <cp:lastModifiedBy>Malucimedina</cp:lastModifiedBy>
  <cp:revision>12</cp:revision>
  <cp:lastPrinted>2017-11-17T12:31:00Z</cp:lastPrinted>
  <dcterms:created xsi:type="dcterms:W3CDTF">2017-11-15T21:09:00Z</dcterms:created>
  <dcterms:modified xsi:type="dcterms:W3CDTF">2017-12-15T18:21:00Z</dcterms:modified>
</cp:coreProperties>
</file>