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3A3BBB" w:rsidRPr="00F139EB" w:rsidRDefault="003A3BBB" w:rsidP="00F139EB">
      <w:pPr>
        <w:pStyle w:val="Ttulo"/>
        <w:pBdr>
          <w:top w:val="single" w:sz="4" w:space="1" w:color="auto"/>
          <w:left w:val="single" w:sz="4" w:space="4" w:color="auto"/>
          <w:bottom w:val="single" w:sz="4" w:space="1" w:color="auto"/>
          <w:right w:val="single" w:sz="4" w:space="4" w:color="auto"/>
        </w:pBdr>
        <w:spacing w:line="240" w:lineRule="auto"/>
        <w:rPr>
          <w:rFonts w:ascii="Arial Narrow" w:hAnsi="Arial Narrow" w:cs="Tahoma"/>
          <w:b w:val="0"/>
          <w:color w:val="FF0000"/>
          <w:sz w:val="18"/>
          <w:szCs w:val="18"/>
        </w:rPr>
      </w:pPr>
      <w:r w:rsidRPr="00F139EB">
        <w:rPr>
          <w:rFonts w:ascii="Arial Narrow" w:hAnsi="Arial Narrow" w:cs="Tahoma"/>
          <w:b w:val="0"/>
          <w:color w:val="FF0000"/>
          <w:sz w:val="18"/>
          <w:szCs w:val="18"/>
        </w:rPr>
        <w:t>El contenido total y fiel de la decisión debe ser verificado en el audio que reposa en la Secretaría.</w:t>
      </w:r>
    </w:p>
    <w:p w:rsidR="003A3BBB" w:rsidRPr="00CC08C0" w:rsidRDefault="003A3BBB" w:rsidP="00E41882">
      <w:pPr>
        <w:pStyle w:val="Ttulo"/>
        <w:spacing w:line="240" w:lineRule="auto"/>
        <w:jc w:val="both"/>
        <w:rPr>
          <w:rFonts w:ascii="Tahoma" w:hAnsi="Tahoma" w:cs="Tahoma"/>
          <w:sz w:val="18"/>
          <w:szCs w:val="18"/>
        </w:rPr>
      </w:pPr>
    </w:p>
    <w:p w:rsidR="003A3BBB" w:rsidRPr="007B13DE" w:rsidRDefault="003A3BBB" w:rsidP="00E41882">
      <w:pPr>
        <w:pStyle w:val="Ttulo"/>
        <w:spacing w:line="240" w:lineRule="auto"/>
        <w:jc w:val="both"/>
        <w:rPr>
          <w:rFonts w:ascii="Tahoma" w:hAnsi="Tahoma" w:cs="Tahoma"/>
          <w:b w:val="0"/>
          <w:sz w:val="20"/>
          <w:szCs w:val="18"/>
        </w:rPr>
      </w:pPr>
      <w:r w:rsidRPr="007B13DE">
        <w:rPr>
          <w:rFonts w:ascii="Tahoma" w:hAnsi="Tahoma" w:cs="Tahoma"/>
          <w:b w:val="0"/>
          <w:sz w:val="20"/>
          <w:szCs w:val="18"/>
        </w:rPr>
        <w:t xml:space="preserve">Providencia: </w:t>
      </w:r>
      <w:r w:rsidRPr="007B13DE">
        <w:rPr>
          <w:rFonts w:ascii="Tahoma" w:hAnsi="Tahoma" w:cs="Tahoma"/>
          <w:b w:val="0"/>
          <w:sz w:val="20"/>
          <w:szCs w:val="18"/>
        </w:rPr>
        <w:tab/>
      </w:r>
      <w:r w:rsidRPr="007B13DE">
        <w:rPr>
          <w:rFonts w:ascii="Tahoma" w:hAnsi="Tahoma" w:cs="Tahoma"/>
          <w:b w:val="0"/>
          <w:sz w:val="20"/>
          <w:szCs w:val="18"/>
        </w:rPr>
        <w:tab/>
      </w:r>
      <w:r w:rsidRPr="007B13DE">
        <w:rPr>
          <w:rFonts w:ascii="Tahoma" w:hAnsi="Tahoma" w:cs="Tahoma"/>
          <w:b w:val="0"/>
          <w:bCs/>
          <w:sz w:val="20"/>
          <w:szCs w:val="18"/>
        </w:rPr>
        <w:t xml:space="preserve">Sentencia </w:t>
      </w:r>
      <w:r w:rsidR="00F139EB" w:rsidRPr="007B13DE">
        <w:rPr>
          <w:rFonts w:ascii="Tahoma" w:hAnsi="Tahoma" w:cs="Tahoma"/>
          <w:b w:val="0"/>
          <w:bCs/>
          <w:sz w:val="20"/>
          <w:szCs w:val="18"/>
        </w:rPr>
        <w:t>- 2ª instancia -</w:t>
      </w:r>
      <w:r w:rsidR="00F56DA6" w:rsidRPr="007B13DE">
        <w:rPr>
          <w:rFonts w:ascii="Tahoma" w:hAnsi="Tahoma" w:cs="Tahoma"/>
          <w:b w:val="0"/>
          <w:bCs/>
          <w:sz w:val="20"/>
          <w:szCs w:val="18"/>
        </w:rPr>
        <w:t xml:space="preserve"> </w:t>
      </w:r>
      <w:r w:rsidR="00DF1046" w:rsidRPr="007B13DE">
        <w:rPr>
          <w:rFonts w:ascii="Tahoma" w:hAnsi="Tahoma" w:cs="Tahoma"/>
          <w:b w:val="0"/>
          <w:bCs/>
          <w:sz w:val="20"/>
          <w:szCs w:val="18"/>
        </w:rPr>
        <w:t>10</w:t>
      </w:r>
      <w:r w:rsidR="00013636" w:rsidRPr="007B13DE">
        <w:rPr>
          <w:rFonts w:ascii="Tahoma" w:hAnsi="Tahoma" w:cs="Tahoma"/>
          <w:b w:val="0"/>
          <w:bCs/>
          <w:sz w:val="20"/>
          <w:szCs w:val="18"/>
        </w:rPr>
        <w:t xml:space="preserve"> de noviembre </w:t>
      </w:r>
      <w:r w:rsidR="00184CF8" w:rsidRPr="007B13DE">
        <w:rPr>
          <w:rFonts w:ascii="Tahoma" w:hAnsi="Tahoma" w:cs="Tahoma"/>
          <w:b w:val="0"/>
          <w:bCs/>
          <w:sz w:val="20"/>
          <w:szCs w:val="18"/>
        </w:rPr>
        <w:t>de 2017</w:t>
      </w:r>
      <w:r w:rsidR="002129EF" w:rsidRPr="007B13DE">
        <w:rPr>
          <w:rFonts w:ascii="Tahoma" w:hAnsi="Tahoma" w:cs="Tahoma"/>
          <w:b w:val="0"/>
          <w:bCs/>
          <w:sz w:val="20"/>
          <w:szCs w:val="18"/>
        </w:rPr>
        <w:t xml:space="preserve"> </w:t>
      </w:r>
    </w:p>
    <w:p w:rsidR="00F139EB" w:rsidRPr="007B13DE" w:rsidRDefault="00F139EB" w:rsidP="00F139EB">
      <w:pPr>
        <w:pStyle w:val="Ttulo"/>
        <w:spacing w:line="240" w:lineRule="auto"/>
        <w:jc w:val="both"/>
        <w:rPr>
          <w:rFonts w:ascii="Tahoma" w:hAnsi="Tahoma" w:cs="Tahoma"/>
          <w:b w:val="0"/>
          <w:sz w:val="20"/>
          <w:szCs w:val="18"/>
        </w:rPr>
      </w:pPr>
      <w:r w:rsidRPr="007B13DE">
        <w:rPr>
          <w:rFonts w:ascii="Tahoma" w:hAnsi="Tahoma" w:cs="Tahoma"/>
          <w:b w:val="0"/>
          <w:sz w:val="20"/>
          <w:szCs w:val="18"/>
        </w:rPr>
        <w:t>Proceso:</w:t>
      </w:r>
      <w:r w:rsidRPr="007B13DE">
        <w:rPr>
          <w:rFonts w:ascii="Tahoma" w:hAnsi="Tahoma" w:cs="Tahoma"/>
          <w:b w:val="0"/>
          <w:sz w:val="20"/>
          <w:szCs w:val="18"/>
        </w:rPr>
        <w:tab/>
      </w:r>
      <w:r w:rsidRPr="007B13DE">
        <w:rPr>
          <w:rFonts w:ascii="Tahoma" w:hAnsi="Tahoma" w:cs="Tahoma"/>
          <w:b w:val="0"/>
          <w:sz w:val="20"/>
          <w:szCs w:val="18"/>
        </w:rPr>
        <w:tab/>
        <w:t xml:space="preserve">Ordinario laboral – Revoca decisión del a quo y niega las pretensiones </w:t>
      </w:r>
    </w:p>
    <w:p w:rsidR="003A3BBB" w:rsidRPr="007B13DE" w:rsidRDefault="003A3BBB" w:rsidP="00E41882">
      <w:pPr>
        <w:pStyle w:val="Ttulo"/>
        <w:spacing w:line="240" w:lineRule="auto"/>
        <w:jc w:val="both"/>
        <w:rPr>
          <w:rFonts w:ascii="Tahoma" w:hAnsi="Tahoma" w:cs="Tahoma"/>
          <w:b w:val="0"/>
          <w:sz w:val="20"/>
          <w:szCs w:val="18"/>
        </w:rPr>
      </w:pPr>
      <w:r w:rsidRPr="007B13DE">
        <w:rPr>
          <w:rFonts w:ascii="Tahoma" w:hAnsi="Tahoma" w:cs="Tahoma"/>
          <w:b w:val="0"/>
          <w:sz w:val="20"/>
          <w:szCs w:val="18"/>
        </w:rPr>
        <w:t>Radicación No.:</w:t>
      </w:r>
      <w:r w:rsidRPr="007B13DE">
        <w:rPr>
          <w:rFonts w:ascii="Tahoma" w:hAnsi="Tahoma" w:cs="Tahoma"/>
          <w:b w:val="0"/>
          <w:sz w:val="20"/>
          <w:szCs w:val="18"/>
        </w:rPr>
        <w:tab/>
      </w:r>
      <w:r w:rsidRPr="007B13DE">
        <w:rPr>
          <w:rFonts w:ascii="Tahoma" w:hAnsi="Tahoma" w:cs="Tahoma"/>
          <w:b w:val="0"/>
          <w:sz w:val="20"/>
          <w:szCs w:val="18"/>
        </w:rPr>
        <w:tab/>
        <w:t>66</w:t>
      </w:r>
      <w:r w:rsidR="004603F1" w:rsidRPr="007B13DE">
        <w:rPr>
          <w:rFonts w:ascii="Tahoma" w:hAnsi="Tahoma" w:cs="Tahoma"/>
          <w:b w:val="0"/>
          <w:sz w:val="20"/>
          <w:szCs w:val="18"/>
        </w:rPr>
        <w:t>001</w:t>
      </w:r>
      <w:r w:rsidRPr="007B13DE">
        <w:rPr>
          <w:rFonts w:ascii="Tahoma" w:hAnsi="Tahoma" w:cs="Tahoma"/>
          <w:b w:val="0"/>
          <w:sz w:val="20"/>
          <w:szCs w:val="18"/>
        </w:rPr>
        <w:t>-31-</w:t>
      </w:r>
      <w:r w:rsidR="004603F1" w:rsidRPr="007B13DE">
        <w:rPr>
          <w:rFonts w:ascii="Tahoma" w:hAnsi="Tahoma" w:cs="Tahoma"/>
          <w:b w:val="0"/>
          <w:sz w:val="20"/>
          <w:szCs w:val="18"/>
        </w:rPr>
        <w:t>05</w:t>
      </w:r>
      <w:r w:rsidRPr="007B13DE">
        <w:rPr>
          <w:rFonts w:ascii="Tahoma" w:hAnsi="Tahoma" w:cs="Tahoma"/>
          <w:b w:val="0"/>
          <w:sz w:val="20"/>
          <w:szCs w:val="18"/>
        </w:rPr>
        <w:t>-00</w:t>
      </w:r>
      <w:r w:rsidR="00A306D9" w:rsidRPr="007B13DE">
        <w:rPr>
          <w:rFonts w:ascii="Tahoma" w:hAnsi="Tahoma" w:cs="Tahoma"/>
          <w:b w:val="0"/>
          <w:sz w:val="20"/>
          <w:szCs w:val="18"/>
        </w:rPr>
        <w:t>5</w:t>
      </w:r>
      <w:r w:rsidRPr="007B13DE">
        <w:rPr>
          <w:rFonts w:ascii="Tahoma" w:hAnsi="Tahoma" w:cs="Tahoma"/>
          <w:b w:val="0"/>
          <w:sz w:val="20"/>
          <w:szCs w:val="18"/>
        </w:rPr>
        <w:t>-201</w:t>
      </w:r>
      <w:r w:rsidR="00013636" w:rsidRPr="007B13DE">
        <w:rPr>
          <w:rFonts w:ascii="Tahoma" w:hAnsi="Tahoma" w:cs="Tahoma"/>
          <w:b w:val="0"/>
          <w:sz w:val="20"/>
          <w:szCs w:val="18"/>
        </w:rPr>
        <w:t>5</w:t>
      </w:r>
      <w:r w:rsidRPr="007B13DE">
        <w:rPr>
          <w:rFonts w:ascii="Tahoma" w:hAnsi="Tahoma" w:cs="Tahoma"/>
          <w:b w:val="0"/>
          <w:sz w:val="20"/>
          <w:szCs w:val="18"/>
        </w:rPr>
        <w:t>-00</w:t>
      </w:r>
      <w:r w:rsidR="00A306D9" w:rsidRPr="007B13DE">
        <w:rPr>
          <w:rFonts w:ascii="Tahoma" w:hAnsi="Tahoma" w:cs="Tahoma"/>
          <w:b w:val="0"/>
          <w:sz w:val="20"/>
          <w:szCs w:val="18"/>
        </w:rPr>
        <w:t>494</w:t>
      </w:r>
      <w:r w:rsidRPr="007B13DE">
        <w:rPr>
          <w:rFonts w:ascii="Tahoma" w:hAnsi="Tahoma" w:cs="Tahoma"/>
          <w:b w:val="0"/>
          <w:sz w:val="20"/>
          <w:szCs w:val="18"/>
        </w:rPr>
        <w:t>-01</w:t>
      </w:r>
    </w:p>
    <w:p w:rsidR="003A3BBB" w:rsidRPr="007B13DE" w:rsidRDefault="003A3BBB" w:rsidP="00E41882">
      <w:pPr>
        <w:pStyle w:val="Ttulo"/>
        <w:spacing w:line="240" w:lineRule="auto"/>
        <w:jc w:val="both"/>
        <w:rPr>
          <w:rFonts w:ascii="Tahoma" w:hAnsi="Tahoma" w:cs="Tahoma"/>
          <w:b w:val="0"/>
          <w:sz w:val="20"/>
          <w:szCs w:val="18"/>
        </w:rPr>
      </w:pPr>
      <w:r w:rsidRPr="007B13DE">
        <w:rPr>
          <w:rFonts w:ascii="Tahoma" w:hAnsi="Tahoma" w:cs="Tahoma"/>
          <w:b w:val="0"/>
          <w:sz w:val="20"/>
          <w:szCs w:val="18"/>
        </w:rPr>
        <w:t>Demandante:</w:t>
      </w:r>
      <w:r w:rsidRPr="007B13DE">
        <w:rPr>
          <w:rFonts w:ascii="Tahoma" w:hAnsi="Tahoma" w:cs="Tahoma"/>
          <w:b w:val="0"/>
          <w:sz w:val="20"/>
          <w:szCs w:val="18"/>
        </w:rPr>
        <w:tab/>
      </w:r>
      <w:r w:rsidRPr="007B13DE">
        <w:rPr>
          <w:rFonts w:ascii="Tahoma" w:hAnsi="Tahoma" w:cs="Tahoma"/>
          <w:b w:val="0"/>
          <w:sz w:val="20"/>
          <w:szCs w:val="18"/>
        </w:rPr>
        <w:tab/>
      </w:r>
      <w:r w:rsidR="00A306D9" w:rsidRPr="007B13DE">
        <w:rPr>
          <w:rFonts w:ascii="Tahoma" w:hAnsi="Tahoma" w:cs="Tahoma"/>
          <w:b w:val="0"/>
          <w:sz w:val="20"/>
          <w:szCs w:val="18"/>
        </w:rPr>
        <w:t xml:space="preserve">Guillermo Restrepo Muñoz </w:t>
      </w:r>
      <w:r w:rsidR="00DF1046" w:rsidRPr="007B13DE">
        <w:rPr>
          <w:rFonts w:ascii="Tahoma" w:hAnsi="Tahoma" w:cs="Tahoma"/>
          <w:b w:val="0"/>
          <w:sz w:val="20"/>
          <w:szCs w:val="18"/>
        </w:rPr>
        <w:t xml:space="preserve"> </w:t>
      </w:r>
      <w:r w:rsidR="00A54D92" w:rsidRPr="007B13DE">
        <w:rPr>
          <w:rFonts w:ascii="Tahoma" w:hAnsi="Tahoma" w:cs="Tahoma"/>
          <w:b w:val="0"/>
          <w:sz w:val="20"/>
          <w:szCs w:val="18"/>
        </w:rPr>
        <w:t xml:space="preserve"> </w:t>
      </w:r>
    </w:p>
    <w:p w:rsidR="003A3BBB" w:rsidRPr="007B13DE" w:rsidRDefault="003A3BBB" w:rsidP="00E41882">
      <w:pPr>
        <w:pStyle w:val="Ttulo"/>
        <w:spacing w:line="240" w:lineRule="auto"/>
        <w:ind w:left="708" w:hanging="708"/>
        <w:jc w:val="both"/>
        <w:rPr>
          <w:rFonts w:ascii="Tahoma" w:hAnsi="Tahoma" w:cs="Tahoma"/>
          <w:b w:val="0"/>
          <w:sz w:val="20"/>
          <w:szCs w:val="18"/>
        </w:rPr>
      </w:pPr>
      <w:r w:rsidRPr="007B13DE">
        <w:rPr>
          <w:rFonts w:ascii="Tahoma" w:hAnsi="Tahoma" w:cs="Tahoma"/>
          <w:b w:val="0"/>
          <w:sz w:val="20"/>
          <w:szCs w:val="18"/>
        </w:rPr>
        <w:t>Demandado:</w:t>
      </w:r>
      <w:r w:rsidRPr="007B13DE">
        <w:rPr>
          <w:rFonts w:ascii="Tahoma" w:hAnsi="Tahoma" w:cs="Tahoma"/>
          <w:b w:val="0"/>
          <w:sz w:val="20"/>
          <w:szCs w:val="18"/>
        </w:rPr>
        <w:tab/>
      </w:r>
      <w:r w:rsidRPr="007B13DE">
        <w:rPr>
          <w:rFonts w:ascii="Tahoma" w:hAnsi="Tahoma" w:cs="Tahoma"/>
          <w:b w:val="0"/>
          <w:sz w:val="20"/>
          <w:szCs w:val="18"/>
        </w:rPr>
        <w:tab/>
      </w:r>
      <w:r w:rsidR="00243E9F" w:rsidRPr="007B13DE">
        <w:rPr>
          <w:rFonts w:ascii="Tahoma" w:hAnsi="Tahoma" w:cs="Tahoma"/>
          <w:b w:val="0"/>
          <w:sz w:val="20"/>
          <w:szCs w:val="18"/>
        </w:rPr>
        <w:t xml:space="preserve">Colpensiones </w:t>
      </w:r>
      <w:r w:rsidR="00DF1046" w:rsidRPr="007B13DE">
        <w:rPr>
          <w:rFonts w:ascii="Tahoma" w:hAnsi="Tahoma" w:cs="Tahoma"/>
          <w:b w:val="0"/>
          <w:sz w:val="20"/>
          <w:szCs w:val="18"/>
        </w:rPr>
        <w:t>y Porvenir S.A.</w:t>
      </w:r>
    </w:p>
    <w:p w:rsidR="003A3BBB" w:rsidRPr="007B13DE" w:rsidRDefault="003A3BBB" w:rsidP="00E41882">
      <w:pPr>
        <w:pStyle w:val="Ttulo"/>
        <w:spacing w:line="240" w:lineRule="auto"/>
        <w:jc w:val="both"/>
        <w:rPr>
          <w:rFonts w:ascii="Tahoma" w:hAnsi="Tahoma" w:cs="Tahoma"/>
          <w:b w:val="0"/>
          <w:sz w:val="20"/>
          <w:szCs w:val="18"/>
        </w:rPr>
      </w:pPr>
      <w:r w:rsidRPr="007B13DE">
        <w:rPr>
          <w:rFonts w:ascii="Tahoma" w:hAnsi="Tahoma" w:cs="Tahoma"/>
          <w:b w:val="0"/>
          <w:sz w:val="20"/>
          <w:szCs w:val="18"/>
        </w:rPr>
        <w:t xml:space="preserve">Juzgado de </w:t>
      </w:r>
      <w:r w:rsidR="004D3091" w:rsidRPr="007B13DE">
        <w:rPr>
          <w:rFonts w:ascii="Tahoma" w:hAnsi="Tahoma" w:cs="Tahoma"/>
          <w:b w:val="0"/>
          <w:sz w:val="20"/>
          <w:szCs w:val="18"/>
        </w:rPr>
        <w:t>origen</w:t>
      </w:r>
      <w:r w:rsidRPr="007B13DE">
        <w:rPr>
          <w:rFonts w:ascii="Tahoma" w:hAnsi="Tahoma" w:cs="Tahoma"/>
          <w:b w:val="0"/>
          <w:sz w:val="20"/>
          <w:szCs w:val="18"/>
        </w:rPr>
        <w:t xml:space="preserve">: </w:t>
      </w:r>
      <w:r w:rsidRPr="007B13DE">
        <w:rPr>
          <w:rFonts w:ascii="Tahoma" w:hAnsi="Tahoma" w:cs="Tahoma"/>
          <w:b w:val="0"/>
          <w:sz w:val="20"/>
          <w:szCs w:val="18"/>
        </w:rPr>
        <w:tab/>
      </w:r>
      <w:r w:rsidR="00A306D9" w:rsidRPr="007B13DE">
        <w:rPr>
          <w:rFonts w:ascii="Tahoma" w:hAnsi="Tahoma" w:cs="Tahoma"/>
          <w:b w:val="0"/>
          <w:sz w:val="20"/>
          <w:szCs w:val="18"/>
        </w:rPr>
        <w:t>Quinto</w:t>
      </w:r>
      <w:r w:rsidR="00DF1046" w:rsidRPr="007B13DE">
        <w:rPr>
          <w:rFonts w:ascii="Tahoma" w:hAnsi="Tahoma" w:cs="Tahoma"/>
          <w:b w:val="0"/>
          <w:sz w:val="20"/>
          <w:szCs w:val="18"/>
        </w:rPr>
        <w:t xml:space="preserve"> </w:t>
      </w:r>
      <w:r w:rsidR="004603F1" w:rsidRPr="007B13DE">
        <w:rPr>
          <w:rFonts w:ascii="Tahoma" w:hAnsi="Tahoma" w:cs="Tahoma"/>
          <w:b w:val="0"/>
          <w:sz w:val="20"/>
          <w:szCs w:val="18"/>
        </w:rPr>
        <w:t xml:space="preserve">Laboral </w:t>
      </w:r>
      <w:r w:rsidR="00CE5F80" w:rsidRPr="007B13DE">
        <w:rPr>
          <w:rFonts w:ascii="Tahoma" w:hAnsi="Tahoma" w:cs="Tahoma"/>
          <w:b w:val="0"/>
          <w:sz w:val="20"/>
          <w:szCs w:val="18"/>
        </w:rPr>
        <w:t xml:space="preserve">del Circuito de </w:t>
      </w:r>
      <w:r w:rsidR="00107AB5" w:rsidRPr="007B13DE">
        <w:rPr>
          <w:rFonts w:ascii="Tahoma" w:hAnsi="Tahoma" w:cs="Tahoma"/>
          <w:b w:val="0"/>
          <w:sz w:val="20"/>
          <w:szCs w:val="18"/>
        </w:rPr>
        <w:t>Pereira</w:t>
      </w:r>
      <w:r w:rsidR="00CE5F80" w:rsidRPr="007B13DE">
        <w:rPr>
          <w:rFonts w:ascii="Tahoma" w:hAnsi="Tahoma" w:cs="Tahoma"/>
          <w:b w:val="0"/>
          <w:sz w:val="20"/>
          <w:szCs w:val="18"/>
        </w:rPr>
        <w:t xml:space="preserve"> </w:t>
      </w:r>
    </w:p>
    <w:p w:rsidR="003A3BBB" w:rsidRDefault="003A3BBB" w:rsidP="00E41882">
      <w:pPr>
        <w:pStyle w:val="Ttulo"/>
        <w:spacing w:line="240" w:lineRule="auto"/>
        <w:jc w:val="both"/>
        <w:rPr>
          <w:rFonts w:ascii="Tahoma" w:hAnsi="Tahoma" w:cs="Tahoma"/>
          <w:b w:val="0"/>
          <w:sz w:val="20"/>
          <w:szCs w:val="18"/>
        </w:rPr>
      </w:pPr>
      <w:r w:rsidRPr="007B13DE">
        <w:rPr>
          <w:rFonts w:ascii="Tahoma" w:hAnsi="Tahoma" w:cs="Tahoma"/>
          <w:b w:val="0"/>
          <w:sz w:val="20"/>
          <w:szCs w:val="18"/>
        </w:rPr>
        <w:t>Magistrada ponente:</w:t>
      </w:r>
      <w:r w:rsidRPr="007B13DE">
        <w:rPr>
          <w:rFonts w:ascii="Tahoma" w:hAnsi="Tahoma" w:cs="Tahoma"/>
          <w:b w:val="0"/>
          <w:sz w:val="20"/>
          <w:szCs w:val="18"/>
        </w:rPr>
        <w:tab/>
        <w:t>Dra. Ana Lucía Caicedo Calderón</w:t>
      </w:r>
    </w:p>
    <w:p w:rsidR="007B13DE" w:rsidRPr="007B13DE" w:rsidRDefault="007B13DE" w:rsidP="00E41882">
      <w:pPr>
        <w:pStyle w:val="Ttulo"/>
        <w:spacing w:line="240" w:lineRule="auto"/>
        <w:jc w:val="both"/>
        <w:rPr>
          <w:rFonts w:ascii="Tahoma" w:hAnsi="Tahoma" w:cs="Tahoma"/>
          <w:b w:val="0"/>
          <w:sz w:val="20"/>
          <w:szCs w:val="18"/>
        </w:rPr>
      </w:pPr>
    </w:p>
    <w:p w:rsidR="003A3BBB" w:rsidRPr="007B13DE" w:rsidRDefault="003A3BBB" w:rsidP="007B13DE">
      <w:pPr>
        <w:pStyle w:val="Ttulo"/>
        <w:spacing w:line="240" w:lineRule="auto"/>
        <w:ind w:left="2124" w:hanging="2124"/>
        <w:jc w:val="both"/>
        <w:rPr>
          <w:sz w:val="20"/>
          <w:szCs w:val="18"/>
        </w:rPr>
      </w:pPr>
      <w:r w:rsidRPr="007B13DE">
        <w:rPr>
          <w:sz w:val="20"/>
          <w:szCs w:val="18"/>
        </w:rPr>
        <w:t>Tema:</w:t>
      </w:r>
      <w:r w:rsidRPr="007B13DE">
        <w:rPr>
          <w:sz w:val="20"/>
          <w:szCs w:val="18"/>
        </w:rPr>
        <w:tab/>
      </w:r>
    </w:p>
    <w:p w:rsidR="00757F1E" w:rsidRPr="007B13DE" w:rsidRDefault="00757F1E" w:rsidP="007B13DE">
      <w:pPr>
        <w:pStyle w:val="Ttulo"/>
        <w:tabs>
          <w:tab w:val="left" w:pos="567"/>
        </w:tabs>
        <w:spacing w:line="240" w:lineRule="auto"/>
        <w:ind w:left="2127"/>
        <w:jc w:val="both"/>
        <w:rPr>
          <w:b w:val="0"/>
          <w:bCs/>
          <w:sz w:val="20"/>
          <w:szCs w:val="18"/>
        </w:rPr>
      </w:pPr>
      <w:r w:rsidRPr="007B13DE">
        <w:rPr>
          <w:sz w:val="20"/>
          <w:szCs w:val="18"/>
        </w:rPr>
        <w:t xml:space="preserve">Retorno al régimen de prima media: </w:t>
      </w:r>
      <w:r w:rsidRPr="007B13DE">
        <w:rPr>
          <w:b w:val="0"/>
          <w:sz w:val="20"/>
          <w:szCs w:val="18"/>
          <w:lang w:val="es-CO"/>
        </w:rPr>
        <w:t xml:space="preserve">La Sala de Casación Laboral de la Corte Suprema de Justicia, entre otras, en la </w:t>
      </w:r>
      <w:r w:rsidRPr="007B13DE">
        <w:rPr>
          <w:b w:val="0"/>
          <w:iCs/>
          <w:sz w:val="20"/>
          <w:szCs w:val="18"/>
        </w:rPr>
        <w:t xml:space="preserve">sentencia SL-12136 de 3 de septiembre de 2014, radicación Nº 46.292, si bien abandonó el concepto de “nulidad” del traslado por vicios del consentimiento (o por omisión de información) para advertir que en este tipo de casos, lo que debe de analizarse es si el acto jurídico que generó el traslado de régimen resulta o no ineficaz, lo cierto es que, tal como lo concluyó atinadamente la Jueza de instancia, con dicho precedente procura la protección de aquellas personas a quienes, siendo beneficiarias de la transición sólo por edad, no se les advirtió el riesgo que estaban asumiendo al trasladarse al RAIS, el cual radicaba, nada más y nada menos, que en perder definitivamente la posibilidad de acudir a una de las disposiciones normativas previas a la Ley 100; por lo que en los procesos en donde se solicita el retorno al régimen de prima medida </w:t>
      </w:r>
      <w:r w:rsidRPr="007B13DE">
        <w:rPr>
          <w:b w:val="0"/>
          <w:i/>
          <w:iCs/>
          <w:sz w:val="20"/>
          <w:szCs w:val="18"/>
        </w:rPr>
        <w:t>–con los beneficios del régimen de transición-</w:t>
      </w:r>
      <w:r w:rsidRPr="007B13DE">
        <w:rPr>
          <w:b w:val="0"/>
          <w:iCs/>
          <w:sz w:val="20"/>
          <w:szCs w:val="18"/>
        </w:rPr>
        <w:t xml:space="preserve"> recae en cabeza</w:t>
      </w:r>
      <w:r w:rsidRPr="007B13DE">
        <w:rPr>
          <w:b w:val="0"/>
          <w:i/>
          <w:iCs/>
          <w:sz w:val="20"/>
          <w:szCs w:val="18"/>
        </w:rPr>
        <w:t xml:space="preserve"> </w:t>
      </w:r>
      <w:r w:rsidRPr="007B13DE">
        <w:rPr>
          <w:b w:val="0"/>
          <w:iCs/>
          <w:sz w:val="20"/>
          <w:szCs w:val="18"/>
        </w:rPr>
        <w:t>de la AFP del RAIS</w:t>
      </w:r>
      <w:r w:rsidRPr="007B13DE">
        <w:rPr>
          <w:b w:val="0"/>
          <w:i/>
          <w:iCs/>
          <w:sz w:val="20"/>
          <w:szCs w:val="18"/>
        </w:rPr>
        <w:t xml:space="preserve"> </w:t>
      </w:r>
      <w:r w:rsidRPr="007B13DE">
        <w:rPr>
          <w:b w:val="0"/>
          <w:iCs/>
          <w:sz w:val="20"/>
          <w:szCs w:val="18"/>
        </w:rPr>
        <w:t>la carga de demostrar que brindó la información relativa a la pérdida del régimen de transición, con suma diligencia, prudencia y pericia.</w:t>
      </w:r>
    </w:p>
    <w:p w:rsidR="000A129C" w:rsidRDefault="000A129C" w:rsidP="00BE2405">
      <w:pPr>
        <w:pStyle w:val="Ttulo"/>
        <w:spacing w:line="240" w:lineRule="auto"/>
        <w:jc w:val="both"/>
        <w:rPr>
          <w:rFonts w:ascii="Tahoma" w:hAnsi="Tahoma" w:cs="Tahoma"/>
          <w:b w:val="0"/>
          <w:sz w:val="20"/>
          <w:szCs w:val="18"/>
        </w:rPr>
      </w:pPr>
    </w:p>
    <w:p w:rsidR="00BE2405" w:rsidRPr="00BE2405" w:rsidRDefault="00BE2405" w:rsidP="00BE2405">
      <w:pPr>
        <w:pStyle w:val="Ttulo"/>
        <w:spacing w:line="240" w:lineRule="auto"/>
        <w:jc w:val="both"/>
        <w:rPr>
          <w:rFonts w:ascii="Tahoma" w:hAnsi="Tahoma" w:cs="Tahoma"/>
          <w:b w:val="0"/>
          <w:sz w:val="20"/>
          <w:szCs w:val="18"/>
        </w:rPr>
      </w:pPr>
    </w:p>
    <w:p w:rsidR="00BE2405" w:rsidRPr="00BE2405" w:rsidRDefault="00BE2405" w:rsidP="00BE2405">
      <w:pPr>
        <w:shd w:val="clear" w:color="auto" w:fill="000000"/>
        <w:spacing w:line="256" w:lineRule="auto"/>
        <w:ind w:right="-60" w:firstLine="6"/>
        <w:jc w:val="both"/>
        <w:rPr>
          <w:rFonts w:ascii="Arial" w:eastAsia="Calibri" w:hAnsi="Arial" w:cs="Arial"/>
          <w:b/>
          <w:color w:val="FFFFFF"/>
          <w:sz w:val="22"/>
          <w:szCs w:val="22"/>
          <w:lang w:eastAsia="en-US"/>
        </w:rPr>
      </w:pPr>
      <w:bookmarkStart w:id="0" w:name="_Hlk77447900"/>
      <w:r w:rsidRPr="00BE2405">
        <w:rPr>
          <w:rFonts w:ascii="Arial" w:eastAsia="Calibri" w:hAnsi="Arial" w:cs="Arial"/>
          <w:b/>
          <w:color w:val="FFFFFF"/>
          <w:sz w:val="22"/>
          <w:szCs w:val="22"/>
          <w:lang w:eastAsia="en-US"/>
        </w:rPr>
        <w:t>LA SALA DE CASACIÓN LABORAL DE LA CORTE SUPREMA DE JUSTICIA, MEDIANTE SENTENCIA SL</w:t>
      </w:r>
      <w:r>
        <w:rPr>
          <w:rFonts w:ascii="Arial" w:eastAsia="Calibri" w:hAnsi="Arial" w:cs="Arial"/>
          <w:b/>
          <w:color w:val="FFFFFF"/>
          <w:sz w:val="22"/>
          <w:szCs w:val="22"/>
          <w:lang w:eastAsia="en-US"/>
        </w:rPr>
        <w:t>613</w:t>
      </w:r>
      <w:r w:rsidRPr="00BE2405">
        <w:rPr>
          <w:rFonts w:ascii="Arial" w:eastAsia="Calibri" w:hAnsi="Arial" w:cs="Arial"/>
          <w:b/>
          <w:color w:val="FFFFFF"/>
          <w:sz w:val="22"/>
          <w:szCs w:val="22"/>
          <w:lang w:eastAsia="en-US"/>
        </w:rPr>
        <w:t>-2022, RADICACIÓN Nº 8</w:t>
      </w:r>
      <w:r>
        <w:rPr>
          <w:rFonts w:ascii="Arial" w:eastAsia="Calibri" w:hAnsi="Arial" w:cs="Arial"/>
          <w:b/>
          <w:color w:val="FFFFFF"/>
          <w:sz w:val="22"/>
          <w:szCs w:val="22"/>
          <w:lang w:eastAsia="en-US"/>
        </w:rPr>
        <w:t>0598</w:t>
      </w:r>
      <w:r w:rsidRPr="00BE2405">
        <w:rPr>
          <w:rFonts w:ascii="Arial" w:eastAsia="Calibri" w:hAnsi="Arial" w:cs="Arial"/>
          <w:b/>
          <w:color w:val="FFFFFF"/>
          <w:sz w:val="22"/>
          <w:szCs w:val="22"/>
          <w:lang w:eastAsia="en-US"/>
        </w:rPr>
        <w:t xml:space="preserve">, DE FECHA </w:t>
      </w:r>
      <w:r>
        <w:rPr>
          <w:rFonts w:ascii="Arial" w:eastAsia="Calibri" w:hAnsi="Arial" w:cs="Arial"/>
          <w:b/>
          <w:color w:val="FFFFFF"/>
          <w:sz w:val="22"/>
          <w:szCs w:val="22"/>
          <w:lang w:eastAsia="en-US"/>
        </w:rPr>
        <w:t>1°</w:t>
      </w:r>
      <w:r w:rsidRPr="00BE2405">
        <w:rPr>
          <w:rFonts w:ascii="Arial" w:eastAsia="Calibri" w:hAnsi="Arial" w:cs="Arial"/>
          <w:b/>
          <w:color w:val="FFFFFF"/>
          <w:sz w:val="22"/>
          <w:szCs w:val="22"/>
          <w:lang w:eastAsia="en-US"/>
        </w:rPr>
        <w:t xml:space="preserve"> DE MARZO DE 2022, QUE PUEDE SER CONSULTADA EN LA PÁGINA WEB DE DICHA CORPORACIÓN O EN EL ARCHIVO QUE ESTÁ A CONTINUACIÓN DE ÉSTE, CASÓ EL PRESENTE FALLO Y “EN SEDE DE INSTANCIA” CONFIRMÓ LA SENTENCIA PROFERIDA POR EL JUZGADO </w:t>
      </w:r>
      <w:r w:rsidR="00805B1B">
        <w:rPr>
          <w:rFonts w:ascii="Arial" w:eastAsia="Calibri" w:hAnsi="Arial" w:cs="Arial"/>
          <w:b/>
          <w:color w:val="FFFFFF"/>
          <w:sz w:val="22"/>
          <w:szCs w:val="22"/>
          <w:lang w:eastAsia="en-US"/>
        </w:rPr>
        <w:t xml:space="preserve">QUINTO </w:t>
      </w:r>
      <w:r w:rsidRPr="00BE2405">
        <w:rPr>
          <w:rFonts w:ascii="Arial" w:eastAsia="Calibri" w:hAnsi="Arial" w:cs="Arial"/>
          <w:b/>
          <w:color w:val="FFFFFF"/>
          <w:sz w:val="22"/>
          <w:szCs w:val="22"/>
          <w:lang w:eastAsia="en-US"/>
        </w:rPr>
        <w:t>LABORAL DEL CIRCUITO DE LA CIUDAD</w:t>
      </w:r>
      <w:r w:rsidR="00805B1B">
        <w:rPr>
          <w:rFonts w:ascii="Arial" w:eastAsia="Calibri" w:hAnsi="Arial" w:cs="Arial"/>
          <w:b/>
          <w:color w:val="FFFFFF"/>
          <w:sz w:val="22"/>
          <w:szCs w:val="22"/>
          <w:lang w:eastAsia="en-US"/>
        </w:rPr>
        <w:t>,</w:t>
      </w:r>
      <w:r w:rsidRPr="00BE2405">
        <w:rPr>
          <w:rFonts w:ascii="Arial" w:eastAsia="Calibri" w:hAnsi="Arial" w:cs="Arial"/>
          <w:b/>
          <w:color w:val="FFFFFF"/>
          <w:sz w:val="22"/>
          <w:szCs w:val="22"/>
          <w:lang w:eastAsia="en-US"/>
        </w:rPr>
        <w:t xml:space="preserve"> QUE ACCEDIÓ A LAS PRETENSIONES DE LA DEMANDA.</w:t>
      </w:r>
      <w:bookmarkEnd w:id="0"/>
    </w:p>
    <w:p w:rsidR="00815A7D" w:rsidRPr="00BE2405" w:rsidRDefault="00815A7D" w:rsidP="00BE2405">
      <w:pPr>
        <w:pStyle w:val="Ttulo"/>
        <w:spacing w:line="240" w:lineRule="auto"/>
        <w:jc w:val="both"/>
        <w:rPr>
          <w:rFonts w:ascii="Tahoma" w:hAnsi="Tahoma" w:cs="Tahoma"/>
          <w:b w:val="0"/>
          <w:sz w:val="20"/>
          <w:szCs w:val="18"/>
        </w:rPr>
      </w:pPr>
    </w:p>
    <w:p w:rsidR="007B13DE" w:rsidRPr="00BE2405" w:rsidRDefault="007B13DE" w:rsidP="00BE2405">
      <w:pPr>
        <w:pStyle w:val="Ttulo"/>
        <w:spacing w:line="240" w:lineRule="auto"/>
        <w:jc w:val="both"/>
        <w:rPr>
          <w:rFonts w:ascii="Tahoma" w:hAnsi="Tahoma" w:cs="Tahoma"/>
          <w:b w:val="0"/>
          <w:sz w:val="20"/>
          <w:szCs w:val="18"/>
        </w:rPr>
      </w:pPr>
    </w:p>
    <w:p w:rsidR="007B13DE" w:rsidRPr="00BE2405" w:rsidRDefault="007B13DE" w:rsidP="00BE2405">
      <w:pPr>
        <w:pStyle w:val="Ttulo"/>
        <w:spacing w:line="240" w:lineRule="auto"/>
        <w:jc w:val="both"/>
        <w:rPr>
          <w:rFonts w:ascii="Tahoma" w:hAnsi="Tahoma" w:cs="Tahoma"/>
          <w:b w:val="0"/>
          <w:sz w:val="20"/>
          <w:szCs w:val="18"/>
        </w:rPr>
      </w:pPr>
    </w:p>
    <w:p w:rsidR="003A3BBB" w:rsidRPr="00CC08C0" w:rsidRDefault="003A3BBB" w:rsidP="00E41882">
      <w:pPr>
        <w:pStyle w:val="Ttulo4"/>
        <w:widowControl w:val="0"/>
        <w:tabs>
          <w:tab w:val="clear" w:pos="0"/>
        </w:tabs>
        <w:rPr>
          <w:rFonts w:ascii="Tahoma" w:hAnsi="Tahoma" w:cs="Tahoma"/>
          <w:bCs/>
          <w:szCs w:val="24"/>
          <w:lang w:eastAsia="es-MX"/>
        </w:rPr>
      </w:pPr>
      <w:r w:rsidRPr="00CC08C0">
        <w:rPr>
          <w:rFonts w:ascii="Tahoma" w:hAnsi="Tahoma" w:cs="Tahoma"/>
          <w:bCs/>
          <w:szCs w:val="24"/>
          <w:lang w:eastAsia="es-MX"/>
        </w:rPr>
        <w:t>TRIBUNAL SUPERIOR DEL DISTRITO JUDICIAL DE PEREIRA</w:t>
      </w:r>
    </w:p>
    <w:p w:rsidR="003A3BBB" w:rsidRPr="00CC08C0" w:rsidRDefault="003A3BBB" w:rsidP="00E41882">
      <w:pPr>
        <w:pStyle w:val="Ttulo4"/>
        <w:widowControl w:val="0"/>
        <w:tabs>
          <w:tab w:val="clear" w:pos="0"/>
        </w:tabs>
        <w:rPr>
          <w:rFonts w:ascii="Tahoma" w:hAnsi="Tahoma" w:cs="Tahoma"/>
          <w:bCs/>
          <w:szCs w:val="24"/>
          <w:lang w:eastAsia="es-MX"/>
        </w:rPr>
      </w:pPr>
      <w:r w:rsidRPr="00CC08C0">
        <w:rPr>
          <w:rFonts w:ascii="Tahoma" w:hAnsi="Tahoma" w:cs="Tahoma"/>
          <w:bCs/>
          <w:szCs w:val="24"/>
          <w:lang w:eastAsia="es-MX"/>
        </w:rPr>
        <w:t>SALA</w:t>
      </w:r>
      <w:r w:rsidR="00666B78" w:rsidRPr="00CC08C0">
        <w:rPr>
          <w:rFonts w:ascii="Tahoma" w:hAnsi="Tahoma" w:cs="Tahoma"/>
          <w:bCs/>
          <w:szCs w:val="24"/>
          <w:lang w:eastAsia="es-MX"/>
        </w:rPr>
        <w:t xml:space="preserve"> DE DECISIÓN</w:t>
      </w:r>
      <w:r w:rsidRPr="00CC08C0">
        <w:rPr>
          <w:rFonts w:ascii="Tahoma" w:hAnsi="Tahoma" w:cs="Tahoma"/>
          <w:bCs/>
          <w:szCs w:val="24"/>
          <w:lang w:eastAsia="es-MX"/>
        </w:rPr>
        <w:t xml:space="preserve"> LABORAL</w:t>
      </w:r>
      <w:r w:rsidR="00666B78" w:rsidRPr="00CC08C0">
        <w:rPr>
          <w:rFonts w:ascii="Tahoma" w:hAnsi="Tahoma" w:cs="Tahoma"/>
          <w:bCs/>
          <w:szCs w:val="24"/>
          <w:lang w:eastAsia="es-MX"/>
        </w:rPr>
        <w:t xml:space="preserve"> No. 1</w:t>
      </w:r>
    </w:p>
    <w:p w:rsidR="003A3BBB" w:rsidRPr="00CC08C0" w:rsidRDefault="003A3BBB" w:rsidP="00E41882">
      <w:pPr>
        <w:jc w:val="center"/>
        <w:rPr>
          <w:rFonts w:ascii="Tahoma" w:hAnsi="Tahoma" w:cs="Tahoma"/>
          <w:bCs/>
        </w:rPr>
      </w:pPr>
    </w:p>
    <w:p w:rsidR="003A3BBB" w:rsidRPr="00CC08C0" w:rsidRDefault="003A3BBB" w:rsidP="00E41882">
      <w:pPr>
        <w:jc w:val="center"/>
        <w:rPr>
          <w:rFonts w:ascii="Tahoma" w:hAnsi="Tahoma" w:cs="Tahoma"/>
          <w:b/>
          <w:bCs/>
          <w:sz w:val="22"/>
          <w:szCs w:val="22"/>
        </w:rPr>
      </w:pPr>
      <w:r w:rsidRPr="00CC08C0">
        <w:rPr>
          <w:rFonts w:ascii="Tahoma" w:hAnsi="Tahoma" w:cs="Tahoma"/>
          <w:bCs/>
          <w:sz w:val="22"/>
          <w:szCs w:val="22"/>
        </w:rPr>
        <w:t>Magistrada ponente:</w:t>
      </w:r>
      <w:r w:rsidRPr="00CC08C0">
        <w:rPr>
          <w:rFonts w:ascii="Tahoma" w:hAnsi="Tahoma" w:cs="Tahoma"/>
          <w:b/>
          <w:bCs/>
          <w:sz w:val="22"/>
          <w:szCs w:val="22"/>
        </w:rPr>
        <w:t xml:space="preserve"> Ana Lucía Caicedo Calderón</w:t>
      </w:r>
    </w:p>
    <w:p w:rsidR="003A3BBB" w:rsidRPr="00CC08C0" w:rsidRDefault="003A3BBB" w:rsidP="00E41882">
      <w:pPr>
        <w:jc w:val="center"/>
        <w:rPr>
          <w:rFonts w:ascii="Tahoma" w:hAnsi="Tahoma" w:cs="Tahoma"/>
          <w:b/>
          <w:sz w:val="22"/>
          <w:szCs w:val="22"/>
        </w:rPr>
      </w:pPr>
    </w:p>
    <w:p w:rsidR="003A3BBB" w:rsidRPr="00CC08C0" w:rsidRDefault="003A3BBB" w:rsidP="00E41882">
      <w:pPr>
        <w:jc w:val="center"/>
        <w:rPr>
          <w:rFonts w:ascii="Tahoma" w:hAnsi="Tahoma" w:cs="Tahoma"/>
          <w:b/>
          <w:sz w:val="22"/>
          <w:szCs w:val="22"/>
        </w:rPr>
      </w:pPr>
      <w:r w:rsidRPr="00CC08C0">
        <w:rPr>
          <w:rFonts w:ascii="Tahoma" w:hAnsi="Tahoma" w:cs="Tahoma"/>
          <w:b/>
          <w:sz w:val="22"/>
          <w:szCs w:val="22"/>
        </w:rPr>
        <w:t>Acta No. ____</w:t>
      </w:r>
    </w:p>
    <w:p w:rsidR="003A3BBB" w:rsidRPr="00CC08C0" w:rsidRDefault="003A3BBB" w:rsidP="00E41882">
      <w:pPr>
        <w:pStyle w:val="Sinespaciado"/>
        <w:rPr>
          <w:sz w:val="22"/>
          <w:szCs w:val="22"/>
        </w:rPr>
      </w:pPr>
    </w:p>
    <w:p w:rsidR="003A3BBB" w:rsidRPr="00CC08C0" w:rsidRDefault="003A3BBB" w:rsidP="00E41882">
      <w:pPr>
        <w:pStyle w:val="Ttulo5"/>
        <w:spacing w:line="240" w:lineRule="auto"/>
        <w:ind w:firstLine="0"/>
        <w:jc w:val="center"/>
        <w:rPr>
          <w:rFonts w:ascii="Tahoma" w:hAnsi="Tahoma" w:cs="Tahoma"/>
          <w:sz w:val="22"/>
          <w:szCs w:val="22"/>
        </w:rPr>
      </w:pPr>
      <w:r w:rsidRPr="00CC08C0">
        <w:rPr>
          <w:rFonts w:ascii="Tahoma" w:hAnsi="Tahoma" w:cs="Tahoma"/>
          <w:sz w:val="22"/>
          <w:szCs w:val="22"/>
        </w:rPr>
        <w:t>Sistema oral - Audiencia de juzgamiento</w:t>
      </w:r>
    </w:p>
    <w:p w:rsidR="003A3BBB" w:rsidRPr="00CC08C0" w:rsidRDefault="003A3BBB" w:rsidP="00E41882">
      <w:pPr>
        <w:pStyle w:val="Sinespaciado"/>
        <w:rPr>
          <w:sz w:val="22"/>
          <w:szCs w:val="22"/>
        </w:rPr>
      </w:pPr>
      <w:r w:rsidRPr="00CC08C0">
        <w:rPr>
          <w:sz w:val="22"/>
          <w:szCs w:val="22"/>
        </w:rPr>
        <w:tab/>
      </w:r>
      <w:r w:rsidR="004052FE" w:rsidRPr="00CC08C0">
        <w:rPr>
          <w:sz w:val="22"/>
          <w:szCs w:val="22"/>
        </w:rPr>
        <w:t xml:space="preserve"> </w:t>
      </w:r>
    </w:p>
    <w:p w:rsidR="003A3BBB" w:rsidRPr="00CC08C0" w:rsidRDefault="003A3BBB" w:rsidP="00E41882">
      <w:pPr>
        <w:spacing w:line="276" w:lineRule="auto"/>
        <w:ind w:firstLine="708"/>
        <w:jc w:val="both"/>
        <w:rPr>
          <w:rFonts w:ascii="Tahoma" w:hAnsi="Tahoma" w:cs="Tahoma"/>
          <w:b/>
          <w:sz w:val="22"/>
          <w:szCs w:val="22"/>
          <w:lang w:val="es-ES_tradnl"/>
        </w:rPr>
      </w:pPr>
      <w:r w:rsidRPr="00CC08C0">
        <w:rPr>
          <w:rFonts w:ascii="Tahoma" w:hAnsi="Tahoma" w:cs="Tahoma"/>
          <w:sz w:val="22"/>
          <w:szCs w:val="22"/>
          <w:lang w:val="es-ES_tradnl"/>
        </w:rPr>
        <w:t xml:space="preserve">Siendo las </w:t>
      </w:r>
      <w:r w:rsidR="00DF1046" w:rsidRPr="00CC08C0">
        <w:rPr>
          <w:rFonts w:ascii="Tahoma" w:hAnsi="Tahoma" w:cs="Tahoma"/>
          <w:sz w:val="22"/>
          <w:szCs w:val="22"/>
          <w:lang w:val="es-ES_tradnl"/>
        </w:rPr>
        <w:t>9</w:t>
      </w:r>
      <w:r w:rsidR="003626FE" w:rsidRPr="00CC08C0">
        <w:rPr>
          <w:rFonts w:ascii="Tahoma" w:hAnsi="Tahoma" w:cs="Tahoma"/>
          <w:sz w:val="22"/>
          <w:szCs w:val="22"/>
          <w:lang w:val="es-ES_tradnl"/>
        </w:rPr>
        <w:t>:</w:t>
      </w:r>
      <w:r w:rsidR="00A306D9" w:rsidRPr="00CC08C0">
        <w:rPr>
          <w:rFonts w:ascii="Tahoma" w:hAnsi="Tahoma" w:cs="Tahoma"/>
          <w:sz w:val="22"/>
          <w:szCs w:val="22"/>
          <w:lang w:val="es-ES_tradnl"/>
        </w:rPr>
        <w:t>4</w:t>
      </w:r>
      <w:r w:rsidR="003626FE" w:rsidRPr="00CC08C0">
        <w:rPr>
          <w:rFonts w:ascii="Tahoma" w:hAnsi="Tahoma" w:cs="Tahoma"/>
          <w:sz w:val="22"/>
          <w:szCs w:val="22"/>
          <w:lang w:val="es-ES_tradnl"/>
        </w:rPr>
        <w:t>0</w:t>
      </w:r>
      <w:r w:rsidRPr="00CC08C0">
        <w:rPr>
          <w:rFonts w:ascii="Tahoma" w:hAnsi="Tahoma" w:cs="Tahoma"/>
          <w:sz w:val="22"/>
          <w:szCs w:val="22"/>
          <w:lang w:val="es-ES_tradnl"/>
        </w:rPr>
        <w:t xml:space="preserve"> </w:t>
      </w:r>
      <w:r w:rsidR="000108FA" w:rsidRPr="00CC08C0">
        <w:rPr>
          <w:rFonts w:ascii="Tahoma" w:hAnsi="Tahoma" w:cs="Tahoma"/>
          <w:sz w:val="22"/>
          <w:szCs w:val="22"/>
          <w:lang w:val="es-ES_tradnl"/>
        </w:rPr>
        <w:t>a</w:t>
      </w:r>
      <w:r w:rsidR="0042768E" w:rsidRPr="00CC08C0">
        <w:rPr>
          <w:rFonts w:ascii="Tahoma" w:hAnsi="Tahoma" w:cs="Tahoma"/>
          <w:sz w:val="22"/>
          <w:szCs w:val="22"/>
          <w:lang w:val="es-ES_tradnl"/>
        </w:rPr>
        <w:t>.m. de hoy,</w:t>
      </w:r>
      <w:r w:rsidR="00F206D8" w:rsidRPr="00CC08C0">
        <w:rPr>
          <w:rFonts w:ascii="Tahoma" w:hAnsi="Tahoma" w:cs="Tahoma"/>
          <w:sz w:val="22"/>
          <w:szCs w:val="22"/>
          <w:lang w:val="es-ES_tradnl"/>
        </w:rPr>
        <w:t xml:space="preserve"> </w:t>
      </w:r>
      <w:r w:rsidR="005366D1" w:rsidRPr="00CC08C0">
        <w:rPr>
          <w:rFonts w:ascii="Tahoma" w:hAnsi="Tahoma" w:cs="Tahoma"/>
          <w:sz w:val="22"/>
          <w:szCs w:val="22"/>
          <w:lang w:val="es-ES_tradnl"/>
        </w:rPr>
        <w:t>vierne</w:t>
      </w:r>
      <w:r w:rsidR="00835297" w:rsidRPr="00CC08C0">
        <w:rPr>
          <w:rFonts w:ascii="Tahoma" w:hAnsi="Tahoma" w:cs="Tahoma"/>
          <w:sz w:val="22"/>
          <w:szCs w:val="22"/>
          <w:lang w:val="es-ES_tradnl"/>
        </w:rPr>
        <w:t xml:space="preserve">s </w:t>
      </w:r>
      <w:r w:rsidR="00DF1046" w:rsidRPr="00CC08C0">
        <w:rPr>
          <w:rFonts w:ascii="Tahoma" w:hAnsi="Tahoma" w:cs="Tahoma"/>
          <w:sz w:val="22"/>
          <w:szCs w:val="22"/>
          <w:lang w:val="es-ES_tradnl"/>
        </w:rPr>
        <w:t xml:space="preserve">10 </w:t>
      </w:r>
      <w:r w:rsidR="00013636" w:rsidRPr="00CC08C0">
        <w:rPr>
          <w:rFonts w:ascii="Tahoma" w:hAnsi="Tahoma" w:cs="Tahoma"/>
          <w:sz w:val="22"/>
          <w:szCs w:val="22"/>
          <w:lang w:val="es-ES_tradnl"/>
        </w:rPr>
        <w:t>de noviembre</w:t>
      </w:r>
      <w:r w:rsidR="00AC6676" w:rsidRPr="00CC08C0">
        <w:rPr>
          <w:rFonts w:ascii="Tahoma" w:hAnsi="Tahoma" w:cs="Tahoma"/>
          <w:sz w:val="22"/>
          <w:szCs w:val="22"/>
          <w:lang w:val="es-ES_tradnl"/>
        </w:rPr>
        <w:t xml:space="preserve"> </w:t>
      </w:r>
      <w:r w:rsidR="00F206D8" w:rsidRPr="00CC08C0">
        <w:rPr>
          <w:rFonts w:ascii="Tahoma" w:hAnsi="Tahoma" w:cs="Tahoma"/>
          <w:sz w:val="22"/>
          <w:szCs w:val="22"/>
          <w:lang w:val="es-ES_tradnl"/>
        </w:rPr>
        <w:t>de 201</w:t>
      </w:r>
      <w:r w:rsidR="00AC6676" w:rsidRPr="00CC08C0">
        <w:rPr>
          <w:rFonts w:ascii="Tahoma" w:hAnsi="Tahoma" w:cs="Tahoma"/>
          <w:sz w:val="22"/>
          <w:szCs w:val="22"/>
          <w:lang w:val="es-ES_tradnl"/>
        </w:rPr>
        <w:t>7</w:t>
      </w:r>
      <w:r w:rsidRPr="00CC08C0">
        <w:rPr>
          <w:rFonts w:ascii="Tahoma" w:hAnsi="Tahoma" w:cs="Tahoma"/>
          <w:sz w:val="22"/>
          <w:szCs w:val="22"/>
          <w:lang w:val="es-ES_tradnl"/>
        </w:rPr>
        <w:t xml:space="preserve">, la Sala de Decisión Laboral </w:t>
      </w:r>
      <w:r w:rsidR="00EA7593" w:rsidRPr="00CC08C0">
        <w:rPr>
          <w:rFonts w:ascii="Tahoma" w:hAnsi="Tahoma" w:cs="Tahoma"/>
          <w:sz w:val="22"/>
          <w:szCs w:val="22"/>
          <w:lang w:val="es-ES_tradnl"/>
        </w:rPr>
        <w:t xml:space="preserve">No. 1 </w:t>
      </w:r>
      <w:r w:rsidRPr="00CC08C0">
        <w:rPr>
          <w:rFonts w:ascii="Tahoma" w:hAnsi="Tahoma" w:cs="Tahoma"/>
          <w:sz w:val="22"/>
          <w:szCs w:val="22"/>
          <w:lang w:val="es-ES_tradnl"/>
        </w:rPr>
        <w:t xml:space="preserve">del Tribunal Superior de Pereira se constituye en audiencia pública de juzgamiento en el proceso ordinario laboral instaurado por </w:t>
      </w:r>
      <w:r w:rsidR="00A306D9" w:rsidRPr="00CC08C0">
        <w:rPr>
          <w:rFonts w:ascii="Tahoma" w:hAnsi="Tahoma" w:cs="Tahoma"/>
          <w:b/>
          <w:sz w:val="22"/>
          <w:szCs w:val="22"/>
          <w:lang w:val="es-ES_tradnl"/>
        </w:rPr>
        <w:t>Guillermo Restrepo Muñoz</w:t>
      </w:r>
      <w:r w:rsidR="003626FE" w:rsidRPr="00CC08C0">
        <w:rPr>
          <w:rFonts w:ascii="Tahoma" w:hAnsi="Tahoma" w:cs="Tahoma"/>
          <w:b/>
          <w:sz w:val="22"/>
          <w:szCs w:val="22"/>
          <w:lang w:val="es-ES_tradnl"/>
        </w:rPr>
        <w:t xml:space="preserve"> </w:t>
      </w:r>
      <w:r w:rsidR="007818AA" w:rsidRPr="00CC08C0">
        <w:rPr>
          <w:rFonts w:ascii="Tahoma" w:hAnsi="Tahoma" w:cs="Tahoma"/>
          <w:sz w:val="22"/>
          <w:szCs w:val="22"/>
          <w:lang w:val="es-ES_tradnl"/>
        </w:rPr>
        <w:t>co</w:t>
      </w:r>
      <w:r w:rsidRPr="00CC08C0">
        <w:rPr>
          <w:rFonts w:ascii="Tahoma" w:hAnsi="Tahoma" w:cs="Tahoma"/>
          <w:sz w:val="22"/>
          <w:szCs w:val="22"/>
          <w:lang w:val="es-ES_tradnl"/>
        </w:rPr>
        <w:t>ntra</w:t>
      </w:r>
      <w:r w:rsidR="00EA6A2F" w:rsidRPr="00CC08C0">
        <w:rPr>
          <w:rFonts w:ascii="Tahoma" w:hAnsi="Tahoma" w:cs="Tahoma"/>
          <w:sz w:val="22"/>
          <w:szCs w:val="22"/>
          <w:lang w:val="es-ES_tradnl"/>
        </w:rPr>
        <w:t xml:space="preserve"> </w:t>
      </w:r>
      <w:r w:rsidRPr="00CC08C0">
        <w:rPr>
          <w:rFonts w:ascii="Tahoma" w:hAnsi="Tahoma" w:cs="Tahoma"/>
          <w:sz w:val="22"/>
          <w:szCs w:val="22"/>
          <w:lang w:val="es-ES_tradnl"/>
        </w:rPr>
        <w:t xml:space="preserve">la </w:t>
      </w:r>
      <w:r w:rsidR="00243E9F" w:rsidRPr="00CC08C0">
        <w:rPr>
          <w:rFonts w:ascii="Tahoma" w:hAnsi="Tahoma" w:cs="Tahoma"/>
          <w:b/>
          <w:sz w:val="22"/>
          <w:szCs w:val="22"/>
          <w:lang w:val="es-ES_tradnl"/>
        </w:rPr>
        <w:t>Administradora Colombiana de Pensiones – Colpensiones</w:t>
      </w:r>
      <w:r w:rsidR="00EA6A2F" w:rsidRPr="00CC08C0">
        <w:rPr>
          <w:rFonts w:ascii="Tahoma" w:hAnsi="Tahoma" w:cs="Tahoma"/>
          <w:b/>
          <w:sz w:val="22"/>
          <w:szCs w:val="22"/>
          <w:lang w:val="es-ES_tradnl"/>
        </w:rPr>
        <w:t xml:space="preserve"> </w:t>
      </w:r>
      <w:r w:rsidR="00EA6A2F" w:rsidRPr="00CC08C0">
        <w:rPr>
          <w:rFonts w:ascii="Tahoma" w:hAnsi="Tahoma" w:cs="Tahoma"/>
          <w:sz w:val="22"/>
          <w:szCs w:val="22"/>
          <w:lang w:val="es-ES_tradnl"/>
        </w:rPr>
        <w:t>y</w:t>
      </w:r>
      <w:r w:rsidR="00EA6A2F" w:rsidRPr="00CC08C0">
        <w:rPr>
          <w:rFonts w:ascii="Tahoma" w:hAnsi="Tahoma" w:cs="Tahoma"/>
          <w:b/>
          <w:sz w:val="22"/>
          <w:szCs w:val="22"/>
          <w:lang w:val="es-ES_tradnl"/>
        </w:rPr>
        <w:t xml:space="preserve"> Porvenir S.A.</w:t>
      </w:r>
    </w:p>
    <w:p w:rsidR="003A3BBB" w:rsidRPr="00CC08C0" w:rsidRDefault="003A3BBB" w:rsidP="00E41882">
      <w:pPr>
        <w:pStyle w:val="Sinespaciado"/>
        <w:rPr>
          <w:sz w:val="22"/>
          <w:szCs w:val="22"/>
          <w:lang w:val="es-ES_tradnl"/>
        </w:rPr>
      </w:pPr>
    </w:p>
    <w:p w:rsidR="00636976" w:rsidRPr="00CC08C0" w:rsidRDefault="003A3BBB" w:rsidP="00E41882">
      <w:pPr>
        <w:spacing w:line="276" w:lineRule="auto"/>
        <w:ind w:firstLine="708"/>
        <w:jc w:val="both"/>
        <w:rPr>
          <w:rFonts w:ascii="Tahoma" w:hAnsi="Tahoma" w:cs="Tahoma"/>
          <w:sz w:val="22"/>
          <w:szCs w:val="22"/>
          <w:lang w:val="es-ES_tradnl"/>
        </w:rPr>
      </w:pPr>
      <w:r w:rsidRPr="00CC08C0">
        <w:rPr>
          <w:rFonts w:ascii="Tahoma" w:hAnsi="Tahoma" w:cs="Tahoma"/>
          <w:sz w:val="22"/>
          <w:szCs w:val="22"/>
          <w:lang w:val="es-ES_tradnl"/>
        </w:rPr>
        <w:t xml:space="preserve">Para el efecto, se verifica la asistencia de las partes a la presente diligencia: </w:t>
      </w:r>
    </w:p>
    <w:p w:rsidR="00636976" w:rsidRPr="00CC08C0" w:rsidRDefault="00636976" w:rsidP="00E41882">
      <w:pPr>
        <w:spacing w:line="276" w:lineRule="auto"/>
        <w:ind w:firstLine="708"/>
        <w:jc w:val="both"/>
        <w:rPr>
          <w:rFonts w:ascii="Tahoma" w:hAnsi="Tahoma" w:cs="Tahoma"/>
          <w:sz w:val="22"/>
          <w:szCs w:val="22"/>
          <w:lang w:val="es-ES_tradnl"/>
        </w:rPr>
      </w:pPr>
    </w:p>
    <w:p w:rsidR="003A3BBB" w:rsidRPr="00CC08C0" w:rsidRDefault="003A3BBB" w:rsidP="00E41882">
      <w:pPr>
        <w:spacing w:line="276" w:lineRule="auto"/>
        <w:ind w:firstLine="708"/>
        <w:jc w:val="both"/>
        <w:rPr>
          <w:rFonts w:ascii="Tahoma" w:hAnsi="Tahoma" w:cs="Tahoma"/>
          <w:sz w:val="22"/>
          <w:szCs w:val="22"/>
          <w:lang w:val="es-ES_tradnl"/>
        </w:rPr>
      </w:pPr>
      <w:r w:rsidRPr="00CC08C0">
        <w:rPr>
          <w:rFonts w:ascii="Tahoma" w:hAnsi="Tahoma" w:cs="Tahoma"/>
          <w:sz w:val="22"/>
          <w:szCs w:val="22"/>
          <w:lang w:val="es-ES_tradnl"/>
        </w:rPr>
        <w:t>Por la parte demandante… Por la demandada…</w:t>
      </w:r>
    </w:p>
    <w:p w:rsidR="00E62CA5" w:rsidRPr="00CC08C0" w:rsidRDefault="00E62CA5" w:rsidP="00E41882">
      <w:pPr>
        <w:spacing w:line="276" w:lineRule="auto"/>
        <w:ind w:firstLine="708"/>
        <w:jc w:val="both"/>
        <w:rPr>
          <w:rFonts w:ascii="Tahoma" w:hAnsi="Tahoma" w:cs="Tahoma"/>
          <w:sz w:val="22"/>
          <w:szCs w:val="22"/>
          <w:lang w:val="es-ES_tradnl"/>
        </w:rPr>
      </w:pPr>
    </w:p>
    <w:p w:rsidR="003A3BBB" w:rsidRPr="00CC08C0" w:rsidRDefault="003A3BBB" w:rsidP="00E41882">
      <w:pPr>
        <w:widowControl w:val="0"/>
        <w:autoSpaceDE w:val="0"/>
        <w:autoSpaceDN w:val="0"/>
        <w:adjustRightInd w:val="0"/>
        <w:spacing w:line="276" w:lineRule="auto"/>
        <w:jc w:val="center"/>
        <w:rPr>
          <w:rFonts w:ascii="Tahoma" w:hAnsi="Tahoma" w:cs="Tahoma"/>
          <w:b/>
          <w:sz w:val="22"/>
          <w:szCs w:val="22"/>
        </w:rPr>
      </w:pPr>
      <w:r w:rsidRPr="00CC08C0">
        <w:rPr>
          <w:rFonts w:ascii="Tahoma" w:hAnsi="Tahoma" w:cs="Tahoma"/>
          <w:b/>
          <w:sz w:val="22"/>
          <w:szCs w:val="22"/>
        </w:rPr>
        <w:t>Alegatos de conclusión</w:t>
      </w:r>
    </w:p>
    <w:p w:rsidR="003A3BBB" w:rsidRPr="00CC08C0" w:rsidRDefault="003A3BBB" w:rsidP="00E41882">
      <w:pPr>
        <w:pStyle w:val="Sinespaciado"/>
        <w:rPr>
          <w:sz w:val="22"/>
          <w:szCs w:val="22"/>
        </w:rPr>
      </w:pPr>
    </w:p>
    <w:p w:rsidR="00636976" w:rsidRPr="00CC08C0" w:rsidRDefault="003A3BBB" w:rsidP="00E41882">
      <w:pPr>
        <w:spacing w:line="276" w:lineRule="auto"/>
        <w:ind w:firstLine="708"/>
        <w:jc w:val="both"/>
        <w:rPr>
          <w:rFonts w:ascii="Tahoma" w:hAnsi="Tahoma" w:cs="Tahoma"/>
          <w:sz w:val="22"/>
          <w:szCs w:val="22"/>
          <w:lang w:val="es-ES_tradnl"/>
        </w:rPr>
      </w:pPr>
      <w:r w:rsidRPr="00CC08C0">
        <w:rPr>
          <w:rFonts w:ascii="Tahoma" w:hAnsi="Tahoma" w:cs="Tahoma"/>
          <w:sz w:val="22"/>
          <w:szCs w:val="22"/>
          <w:lang w:val="es-ES_tradnl"/>
        </w:rPr>
        <w:lastRenderedPageBreak/>
        <w:t>De conformidad con el artículo 82 del C.P.T</w:t>
      </w:r>
      <w:r w:rsidR="007C5FFC" w:rsidRPr="00CC08C0">
        <w:rPr>
          <w:rFonts w:ascii="Tahoma" w:hAnsi="Tahoma" w:cs="Tahoma"/>
          <w:sz w:val="22"/>
          <w:szCs w:val="22"/>
          <w:lang w:val="es-ES_tradnl"/>
        </w:rPr>
        <w:t>.</w:t>
      </w:r>
      <w:r w:rsidRPr="00CC08C0">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CC08C0">
        <w:rPr>
          <w:rFonts w:ascii="Tahoma" w:hAnsi="Tahoma" w:cs="Tahoma"/>
          <w:sz w:val="22"/>
          <w:szCs w:val="22"/>
          <w:lang w:val="es-ES_tradnl"/>
        </w:rPr>
        <w:t xml:space="preserve"> </w:t>
      </w:r>
      <w:r w:rsidRPr="00CC08C0">
        <w:rPr>
          <w:rFonts w:ascii="Tahoma" w:hAnsi="Tahoma" w:cs="Tahoma"/>
          <w:sz w:val="22"/>
          <w:szCs w:val="22"/>
          <w:lang w:val="es-ES_tradnl"/>
        </w:rPr>
        <w:t xml:space="preserve"> </w:t>
      </w:r>
    </w:p>
    <w:p w:rsidR="00636976" w:rsidRPr="00F139EB" w:rsidRDefault="00636976" w:rsidP="00F139EB">
      <w:pPr>
        <w:ind w:firstLine="708"/>
        <w:jc w:val="both"/>
        <w:rPr>
          <w:rFonts w:ascii="Tahoma" w:hAnsi="Tahoma" w:cs="Tahoma"/>
          <w:sz w:val="16"/>
          <w:szCs w:val="16"/>
          <w:lang w:val="es-ES_tradnl"/>
        </w:rPr>
      </w:pPr>
    </w:p>
    <w:p w:rsidR="003A3BBB" w:rsidRPr="00CC08C0" w:rsidRDefault="003A3BBB" w:rsidP="00E41882">
      <w:pPr>
        <w:spacing w:line="276" w:lineRule="auto"/>
        <w:ind w:firstLine="708"/>
        <w:jc w:val="both"/>
        <w:rPr>
          <w:rFonts w:ascii="Tahoma" w:hAnsi="Tahoma" w:cs="Tahoma"/>
          <w:sz w:val="22"/>
          <w:szCs w:val="22"/>
          <w:lang w:val="es-ES_tradnl"/>
        </w:rPr>
      </w:pPr>
      <w:r w:rsidRPr="00CC08C0">
        <w:rPr>
          <w:rFonts w:ascii="Tahoma" w:hAnsi="Tahoma" w:cs="Tahoma"/>
          <w:sz w:val="22"/>
          <w:szCs w:val="22"/>
          <w:lang w:val="es-ES_tradnl"/>
        </w:rPr>
        <w:t>Por la parte demandante… Por la parte demandada…</w:t>
      </w:r>
    </w:p>
    <w:p w:rsidR="003A3BBB" w:rsidRPr="00CC08C0" w:rsidRDefault="003A3BBB" w:rsidP="00E41882">
      <w:pPr>
        <w:pStyle w:val="Sinespaciado"/>
        <w:rPr>
          <w:sz w:val="22"/>
          <w:szCs w:val="22"/>
        </w:rPr>
      </w:pPr>
    </w:p>
    <w:p w:rsidR="003A3BBB" w:rsidRPr="00CC08C0" w:rsidRDefault="003A3BBB" w:rsidP="00E41882">
      <w:pPr>
        <w:widowControl w:val="0"/>
        <w:autoSpaceDE w:val="0"/>
        <w:autoSpaceDN w:val="0"/>
        <w:adjustRightInd w:val="0"/>
        <w:spacing w:line="276" w:lineRule="auto"/>
        <w:jc w:val="center"/>
        <w:rPr>
          <w:rFonts w:ascii="Tahoma" w:hAnsi="Tahoma" w:cs="Tahoma"/>
          <w:b/>
          <w:sz w:val="22"/>
          <w:szCs w:val="22"/>
        </w:rPr>
      </w:pPr>
      <w:r w:rsidRPr="00CC08C0">
        <w:rPr>
          <w:rFonts w:ascii="Tahoma" w:hAnsi="Tahoma" w:cs="Tahoma"/>
          <w:b/>
          <w:sz w:val="22"/>
          <w:szCs w:val="22"/>
        </w:rPr>
        <w:t>S E N T E N C I A</w:t>
      </w:r>
    </w:p>
    <w:p w:rsidR="003A3BBB" w:rsidRPr="00F139EB" w:rsidRDefault="003A3BBB" w:rsidP="00E41882">
      <w:pPr>
        <w:pStyle w:val="Sinespaciado"/>
        <w:rPr>
          <w:sz w:val="16"/>
          <w:szCs w:val="16"/>
        </w:rPr>
      </w:pPr>
    </w:p>
    <w:p w:rsidR="005A6E74" w:rsidRPr="00CC08C0" w:rsidRDefault="00F929A1" w:rsidP="00E41882">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Como quiera que los </w:t>
      </w:r>
      <w:r w:rsidR="007A472F" w:rsidRPr="00CC08C0">
        <w:rPr>
          <w:rFonts w:ascii="Tahoma" w:hAnsi="Tahoma" w:cs="Tahoma"/>
          <w:sz w:val="22"/>
          <w:szCs w:val="22"/>
        </w:rPr>
        <w:t>ar</w:t>
      </w:r>
      <w:r w:rsidRPr="00CC08C0">
        <w:rPr>
          <w:rFonts w:ascii="Tahoma" w:hAnsi="Tahoma" w:cs="Tahoma"/>
          <w:sz w:val="22"/>
          <w:szCs w:val="22"/>
        </w:rPr>
        <w:t xml:space="preserve">gumentos expuestos en las alegaciones fueron tenidos en cuenta en la discusión del proyecto, procede la Sala </w:t>
      </w:r>
      <w:r w:rsidR="00DC21B9" w:rsidRPr="00CC08C0">
        <w:rPr>
          <w:rFonts w:ascii="Tahoma" w:hAnsi="Tahoma" w:cs="Tahoma"/>
          <w:sz w:val="22"/>
          <w:szCs w:val="22"/>
        </w:rPr>
        <w:t>a re</w:t>
      </w:r>
      <w:r w:rsidR="009A3575" w:rsidRPr="00CC08C0">
        <w:rPr>
          <w:rFonts w:ascii="Tahoma" w:hAnsi="Tahoma" w:cs="Tahoma"/>
          <w:sz w:val="22"/>
          <w:szCs w:val="22"/>
        </w:rPr>
        <w:t xml:space="preserve">solver el </w:t>
      </w:r>
      <w:r w:rsidR="00A306D9" w:rsidRPr="00CC08C0">
        <w:rPr>
          <w:rFonts w:ascii="Tahoma" w:hAnsi="Tahoma" w:cs="Tahoma"/>
          <w:sz w:val="22"/>
          <w:szCs w:val="22"/>
        </w:rPr>
        <w:t>recurso de apelación presentado por Porvenir S.A. y a re</w:t>
      </w:r>
      <w:r w:rsidR="00275854" w:rsidRPr="00CC08C0">
        <w:rPr>
          <w:rFonts w:ascii="Tahoma" w:hAnsi="Tahoma" w:cs="Tahoma"/>
          <w:sz w:val="22"/>
          <w:szCs w:val="22"/>
        </w:rPr>
        <w:t xml:space="preserve">visar en sede de consulta la sentencia proferida por el </w:t>
      </w:r>
      <w:r w:rsidR="00FE2152" w:rsidRPr="00CC08C0">
        <w:rPr>
          <w:rFonts w:ascii="Tahoma" w:hAnsi="Tahoma" w:cs="Tahoma"/>
          <w:sz w:val="22"/>
          <w:szCs w:val="22"/>
        </w:rPr>
        <w:t xml:space="preserve">Juzgado </w:t>
      </w:r>
      <w:r w:rsidR="00A306D9" w:rsidRPr="00CC08C0">
        <w:rPr>
          <w:rFonts w:ascii="Tahoma" w:hAnsi="Tahoma" w:cs="Tahoma"/>
          <w:sz w:val="22"/>
          <w:szCs w:val="22"/>
        </w:rPr>
        <w:t>Quinto</w:t>
      </w:r>
      <w:r w:rsidR="00275854" w:rsidRPr="00CC08C0">
        <w:rPr>
          <w:rFonts w:ascii="Tahoma" w:hAnsi="Tahoma" w:cs="Tahoma"/>
          <w:sz w:val="22"/>
          <w:szCs w:val="22"/>
        </w:rPr>
        <w:t xml:space="preserve"> </w:t>
      </w:r>
      <w:r w:rsidR="00BE36DD" w:rsidRPr="00CC08C0">
        <w:rPr>
          <w:rFonts w:ascii="Tahoma" w:hAnsi="Tahoma" w:cs="Tahoma"/>
          <w:sz w:val="22"/>
          <w:szCs w:val="22"/>
        </w:rPr>
        <w:t xml:space="preserve">Laboral </w:t>
      </w:r>
      <w:r w:rsidR="005107E5" w:rsidRPr="00CC08C0">
        <w:rPr>
          <w:rFonts w:ascii="Tahoma" w:hAnsi="Tahoma" w:cs="Tahoma"/>
          <w:sz w:val="22"/>
          <w:szCs w:val="22"/>
        </w:rPr>
        <w:t xml:space="preserve">del Circuito de </w:t>
      </w:r>
      <w:r w:rsidR="00755CE1" w:rsidRPr="00CC08C0">
        <w:rPr>
          <w:rFonts w:ascii="Tahoma" w:hAnsi="Tahoma" w:cs="Tahoma"/>
          <w:sz w:val="22"/>
          <w:szCs w:val="22"/>
        </w:rPr>
        <w:t xml:space="preserve">Pereira </w:t>
      </w:r>
      <w:r w:rsidR="00D52F23" w:rsidRPr="00CC08C0">
        <w:rPr>
          <w:rFonts w:ascii="Tahoma" w:hAnsi="Tahoma" w:cs="Tahoma"/>
          <w:sz w:val="22"/>
          <w:szCs w:val="22"/>
        </w:rPr>
        <w:t xml:space="preserve">el </w:t>
      </w:r>
      <w:r w:rsidR="00275854" w:rsidRPr="00CC08C0">
        <w:rPr>
          <w:rFonts w:ascii="Tahoma" w:hAnsi="Tahoma" w:cs="Tahoma"/>
          <w:sz w:val="22"/>
          <w:szCs w:val="22"/>
        </w:rPr>
        <w:t>2</w:t>
      </w:r>
      <w:r w:rsidR="00A306D9" w:rsidRPr="00CC08C0">
        <w:rPr>
          <w:rFonts w:ascii="Tahoma" w:hAnsi="Tahoma" w:cs="Tahoma"/>
          <w:sz w:val="22"/>
          <w:szCs w:val="22"/>
        </w:rPr>
        <w:t>4</w:t>
      </w:r>
      <w:r w:rsidR="004C2405" w:rsidRPr="00CC08C0">
        <w:rPr>
          <w:rFonts w:ascii="Tahoma" w:hAnsi="Tahoma" w:cs="Tahoma"/>
          <w:sz w:val="22"/>
          <w:szCs w:val="22"/>
        </w:rPr>
        <w:t xml:space="preserve"> de </w:t>
      </w:r>
      <w:r w:rsidR="009A3575" w:rsidRPr="00CC08C0">
        <w:rPr>
          <w:rFonts w:ascii="Tahoma" w:hAnsi="Tahoma" w:cs="Tahoma"/>
          <w:sz w:val="22"/>
          <w:szCs w:val="22"/>
        </w:rPr>
        <w:t xml:space="preserve">noviembre </w:t>
      </w:r>
      <w:r w:rsidR="00D52F23" w:rsidRPr="00CC08C0">
        <w:rPr>
          <w:rFonts w:ascii="Tahoma" w:hAnsi="Tahoma" w:cs="Tahoma"/>
          <w:sz w:val="22"/>
          <w:szCs w:val="22"/>
        </w:rPr>
        <w:t>de 2016</w:t>
      </w:r>
      <w:r w:rsidR="00A15DB2" w:rsidRPr="00CC08C0">
        <w:rPr>
          <w:rFonts w:ascii="Tahoma" w:hAnsi="Tahoma" w:cs="Tahoma"/>
          <w:sz w:val="22"/>
          <w:szCs w:val="22"/>
        </w:rPr>
        <w:t>,</w:t>
      </w:r>
      <w:r w:rsidR="00DC21B9" w:rsidRPr="00CC08C0">
        <w:rPr>
          <w:rFonts w:ascii="Tahoma" w:hAnsi="Tahoma" w:cs="Tahoma"/>
          <w:sz w:val="22"/>
          <w:szCs w:val="22"/>
        </w:rPr>
        <w:t xml:space="preserve"> </w:t>
      </w:r>
      <w:r w:rsidR="00E61862" w:rsidRPr="00CC08C0">
        <w:rPr>
          <w:rFonts w:ascii="Tahoma" w:hAnsi="Tahoma" w:cs="Tahoma"/>
          <w:sz w:val="22"/>
          <w:szCs w:val="22"/>
        </w:rPr>
        <w:t>dentro del proceso ordinario laboral reseñado con anterioridad.</w:t>
      </w:r>
    </w:p>
    <w:p w:rsidR="003A3BBB" w:rsidRPr="00CC08C0" w:rsidRDefault="003A3BBB" w:rsidP="00E41882">
      <w:pPr>
        <w:widowControl w:val="0"/>
        <w:autoSpaceDE w:val="0"/>
        <w:autoSpaceDN w:val="0"/>
        <w:adjustRightInd w:val="0"/>
        <w:spacing w:line="276" w:lineRule="auto"/>
        <w:jc w:val="center"/>
        <w:rPr>
          <w:rFonts w:ascii="Tahoma" w:hAnsi="Tahoma" w:cs="Tahoma"/>
          <w:b/>
          <w:sz w:val="22"/>
          <w:szCs w:val="22"/>
        </w:rPr>
      </w:pPr>
      <w:r w:rsidRPr="00CC08C0">
        <w:rPr>
          <w:rFonts w:ascii="Tahoma" w:hAnsi="Tahoma" w:cs="Tahoma"/>
          <w:b/>
          <w:sz w:val="22"/>
          <w:szCs w:val="22"/>
        </w:rPr>
        <w:t>Problema jurídico por resolver</w:t>
      </w:r>
    </w:p>
    <w:p w:rsidR="00F139EB" w:rsidRDefault="00F139EB" w:rsidP="00757F1E">
      <w:pPr>
        <w:tabs>
          <w:tab w:val="left" w:pos="567"/>
        </w:tabs>
        <w:spacing w:line="276" w:lineRule="auto"/>
        <w:jc w:val="both"/>
        <w:rPr>
          <w:rFonts w:ascii="Tahoma" w:hAnsi="Tahoma" w:cs="Tahoma"/>
          <w:sz w:val="22"/>
          <w:szCs w:val="22"/>
        </w:rPr>
      </w:pPr>
    </w:p>
    <w:p w:rsidR="00757F1E" w:rsidRPr="00CC08C0" w:rsidRDefault="00DD4D98" w:rsidP="00757F1E">
      <w:pPr>
        <w:tabs>
          <w:tab w:val="left" w:pos="567"/>
        </w:tabs>
        <w:spacing w:line="276" w:lineRule="auto"/>
        <w:jc w:val="both"/>
        <w:rPr>
          <w:rFonts w:ascii="Tahoma" w:hAnsi="Tahoma" w:cs="Tahoma"/>
          <w:sz w:val="22"/>
          <w:szCs w:val="22"/>
        </w:rPr>
      </w:pPr>
      <w:r w:rsidRPr="00CC08C0">
        <w:rPr>
          <w:rFonts w:ascii="Tahoma" w:hAnsi="Tahoma" w:cs="Tahoma"/>
          <w:sz w:val="22"/>
          <w:szCs w:val="22"/>
        </w:rPr>
        <w:tab/>
      </w:r>
      <w:r w:rsidR="00A54D92" w:rsidRPr="00CC08C0">
        <w:rPr>
          <w:rFonts w:ascii="Tahoma" w:hAnsi="Tahoma" w:cs="Tahoma"/>
          <w:sz w:val="22"/>
          <w:szCs w:val="22"/>
        </w:rPr>
        <w:tab/>
      </w:r>
      <w:r w:rsidR="00757F1E" w:rsidRPr="00CC08C0">
        <w:rPr>
          <w:rFonts w:ascii="Tahoma" w:hAnsi="Tahoma" w:cs="Tahoma"/>
          <w:sz w:val="22"/>
          <w:szCs w:val="22"/>
        </w:rPr>
        <w:t xml:space="preserve">De acuerdo a lo expuesto en la sentencia de primera instancia, le corresponde a la Sala determinar si </w:t>
      </w:r>
      <w:r w:rsidR="00087A63" w:rsidRPr="00CC08C0">
        <w:rPr>
          <w:rFonts w:ascii="Tahoma" w:hAnsi="Tahoma" w:cs="Tahoma"/>
          <w:sz w:val="22"/>
          <w:szCs w:val="22"/>
        </w:rPr>
        <w:t xml:space="preserve">la afiliación </w:t>
      </w:r>
      <w:r w:rsidR="00757F1E" w:rsidRPr="00CC08C0">
        <w:rPr>
          <w:rFonts w:ascii="Tahoma" w:hAnsi="Tahoma" w:cs="Tahoma"/>
          <w:sz w:val="22"/>
          <w:szCs w:val="22"/>
        </w:rPr>
        <w:t xml:space="preserve">por medio del cual </w:t>
      </w:r>
      <w:r w:rsidR="00931172">
        <w:rPr>
          <w:rFonts w:ascii="Tahoma" w:hAnsi="Tahoma" w:cs="Tahoma"/>
          <w:sz w:val="22"/>
          <w:szCs w:val="22"/>
        </w:rPr>
        <w:t>el</w:t>
      </w:r>
      <w:r w:rsidR="00757F1E" w:rsidRPr="00CC08C0">
        <w:rPr>
          <w:rFonts w:ascii="Tahoma" w:hAnsi="Tahoma" w:cs="Tahoma"/>
          <w:sz w:val="22"/>
          <w:szCs w:val="22"/>
        </w:rPr>
        <w:t xml:space="preserve"> demandante se trasladó al RAIS es o no ineficaz. </w:t>
      </w:r>
    </w:p>
    <w:p w:rsidR="003A3BBB" w:rsidRPr="00CC08C0" w:rsidRDefault="003A3BBB" w:rsidP="00E41882">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CC08C0">
        <w:rPr>
          <w:rFonts w:ascii="Tahoma" w:hAnsi="Tahoma" w:cs="Tahoma"/>
          <w:b/>
          <w:sz w:val="22"/>
          <w:szCs w:val="22"/>
        </w:rPr>
        <w:t>La demanda y su contestación</w:t>
      </w:r>
    </w:p>
    <w:p w:rsidR="00A82F87" w:rsidRPr="00CC08C0" w:rsidRDefault="00A82F87" w:rsidP="00F762A6">
      <w:pPr>
        <w:widowControl w:val="0"/>
        <w:autoSpaceDE w:val="0"/>
        <w:autoSpaceDN w:val="0"/>
        <w:adjustRightInd w:val="0"/>
        <w:spacing w:line="276" w:lineRule="auto"/>
        <w:ind w:firstLine="708"/>
        <w:jc w:val="both"/>
        <w:rPr>
          <w:rFonts w:ascii="Tahoma" w:hAnsi="Tahoma" w:cs="Tahoma"/>
          <w:sz w:val="22"/>
          <w:szCs w:val="22"/>
        </w:rPr>
      </w:pPr>
    </w:p>
    <w:p w:rsidR="00A306D9" w:rsidRPr="00CC08C0" w:rsidRDefault="00A306D9"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El </w:t>
      </w:r>
      <w:r w:rsidR="00B158AB" w:rsidRPr="00CC08C0">
        <w:rPr>
          <w:rFonts w:ascii="Tahoma" w:hAnsi="Tahoma" w:cs="Tahoma"/>
          <w:sz w:val="22"/>
          <w:szCs w:val="22"/>
        </w:rPr>
        <w:t>citad</w:t>
      </w:r>
      <w:r w:rsidRPr="00CC08C0">
        <w:rPr>
          <w:rFonts w:ascii="Tahoma" w:hAnsi="Tahoma" w:cs="Tahoma"/>
          <w:sz w:val="22"/>
          <w:szCs w:val="22"/>
        </w:rPr>
        <w:t>o</w:t>
      </w:r>
      <w:r w:rsidR="00C90A9C" w:rsidRPr="00CC08C0">
        <w:rPr>
          <w:rFonts w:ascii="Tahoma" w:hAnsi="Tahoma" w:cs="Tahoma"/>
          <w:sz w:val="22"/>
          <w:szCs w:val="22"/>
        </w:rPr>
        <w:t xml:space="preserve"> </w:t>
      </w:r>
      <w:r w:rsidR="00B158AB" w:rsidRPr="00CC08C0">
        <w:rPr>
          <w:rFonts w:ascii="Tahoma" w:hAnsi="Tahoma" w:cs="Tahoma"/>
          <w:sz w:val="22"/>
          <w:szCs w:val="22"/>
        </w:rPr>
        <w:t xml:space="preserve">demandante solicita </w:t>
      </w:r>
      <w:r w:rsidR="007818AA" w:rsidRPr="00CC08C0">
        <w:rPr>
          <w:rFonts w:ascii="Tahoma" w:hAnsi="Tahoma" w:cs="Tahoma"/>
          <w:sz w:val="22"/>
          <w:szCs w:val="22"/>
        </w:rPr>
        <w:t xml:space="preserve">que se </w:t>
      </w:r>
      <w:r w:rsidR="00700D6B" w:rsidRPr="00CC08C0">
        <w:rPr>
          <w:rFonts w:ascii="Tahoma" w:hAnsi="Tahoma" w:cs="Tahoma"/>
          <w:sz w:val="22"/>
          <w:szCs w:val="22"/>
        </w:rPr>
        <w:t xml:space="preserve">declare </w:t>
      </w:r>
      <w:r w:rsidRPr="00CC08C0">
        <w:rPr>
          <w:rFonts w:ascii="Tahoma" w:hAnsi="Tahoma" w:cs="Tahoma"/>
          <w:sz w:val="22"/>
          <w:szCs w:val="22"/>
        </w:rPr>
        <w:t xml:space="preserve">la nulidad de la afiliación que efectuó a Colpatria Pensiones y Cesantías, hoy Porvenir S.A., </w:t>
      </w:r>
      <w:r w:rsidR="00F36450" w:rsidRPr="00CC08C0">
        <w:rPr>
          <w:rFonts w:ascii="Tahoma" w:hAnsi="Tahoma" w:cs="Tahoma"/>
          <w:sz w:val="22"/>
          <w:szCs w:val="22"/>
        </w:rPr>
        <w:t xml:space="preserve">y por ende, que está vigente y sin solución de continuidad su afiliación al régimen de prima media administrado por </w:t>
      </w:r>
      <w:r w:rsidR="00D429BF" w:rsidRPr="00CC08C0">
        <w:rPr>
          <w:rFonts w:ascii="Tahoma" w:hAnsi="Tahoma" w:cs="Tahoma"/>
          <w:sz w:val="22"/>
          <w:szCs w:val="22"/>
        </w:rPr>
        <w:t>Colpensiones, contando en toda su vida laboral con 1669 semanas cotizadas.</w:t>
      </w:r>
    </w:p>
    <w:p w:rsidR="00D429BF" w:rsidRPr="00CC08C0" w:rsidRDefault="00D429BF" w:rsidP="00F762A6">
      <w:pPr>
        <w:widowControl w:val="0"/>
        <w:autoSpaceDE w:val="0"/>
        <w:autoSpaceDN w:val="0"/>
        <w:adjustRightInd w:val="0"/>
        <w:spacing w:line="276" w:lineRule="auto"/>
        <w:ind w:firstLine="708"/>
        <w:jc w:val="both"/>
        <w:rPr>
          <w:rFonts w:ascii="Tahoma" w:hAnsi="Tahoma" w:cs="Tahoma"/>
          <w:sz w:val="22"/>
          <w:szCs w:val="22"/>
        </w:rPr>
      </w:pPr>
    </w:p>
    <w:p w:rsidR="001B0251" w:rsidRPr="00CC08C0" w:rsidRDefault="00D429BF"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Como consecuencia de lo anterior, procura que se condene a Porvenir S.A. a trasladar a Colpensiones todos los aportes que efectuó, con sus rendimientos y sin ningún tipo de descuento</w:t>
      </w:r>
      <w:r w:rsidR="001B0251" w:rsidRPr="00CC08C0">
        <w:rPr>
          <w:rFonts w:ascii="Tahoma" w:hAnsi="Tahoma" w:cs="Tahoma"/>
          <w:sz w:val="22"/>
          <w:szCs w:val="22"/>
        </w:rPr>
        <w:t>, y a pagar la diferencia que existe entre los aportes que realizó en dicho fondo y los que debió realizar a Colpensiones. Por otra parte, solicitó que s</w:t>
      </w:r>
      <w:r w:rsidR="008A54A9" w:rsidRPr="00CC08C0">
        <w:rPr>
          <w:rFonts w:ascii="Tahoma" w:hAnsi="Tahoma" w:cs="Tahoma"/>
          <w:sz w:val="22"/>
          <w:szCs w:val="22"/>
        </w:rPr>
        <w:t xml:space="preserve">e condenara a Colpensiones que </w:t>
      </w:r>
      <w:r w:rsidR="001B0251" w:rsidRPr="00CC08C0">
        <w:rPr>
          <w:rFonts w:ascii="Tahoma" w:hAnsi="Tahoma" w:cs="Tahoma"/>
          <w:sz w:val="22"/>
          <w:szCs w:val="22"/>
        </w:rPr>
        <w:t>reactivara su afiliación.</w:t>
      </w:r>
    </w:p>
    <w:p w:rsidR="00A306D9" w:rsidRPr="00CC08C0" w:rsidRDefault="00A306D9" w:rsidP="00F762A6">
      <w:pPr>
        <w:widowControl w:val="0"/>
        <w:autoSpaceDE w:val="0"/>
        <w:autoSpaceDN w:val="0"/>
        <w:adjustRightInd w:val="0"/>
        <w:spacing w:line="276" w:lineRule="auto"/>
        <w:ind w:firstLine="708"/>
        <w:jc w:val="both"/>
        <w:rPr>
          <w:rFonts w:ascii="Tahoma" w:hAnsi="Tahoma" w:cs="Tahoma"/>
          <w:sz w:val="22"/>
          <w:szCs w:val="22"/>
        </w:rPr>
      </w:pPr>
    </w:p>
    <w:p w:rsidR="00A306D9" w:rsidRPr="00CC08C0" w:rsidRDefault="008A54A9"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Finalmente, </w:t>
      </w:r>
      <w:r w:rsidR="00C0481B" w:rsidRPr="00CC08C0">
        <w:rPr>
          <w:rFonts w:ascii="Tahoma" w:hAnsi="Tahoma" w:cs="Tahoma"/>
          <w:sz w:val="22"/>
          <w:szCs w:val="22"/>
        </w:rPr>
        <w:t xml:space="preserve">solicita </w:t>
      </w:r>
      <w:r w:rsidRPr="00CC08C0">
        <w:rPr>
          <w:rFonts w:ascii="Tahoma" w:hAnsi="Tahoma" w:cs="Tahoma"/>
          <w:sz w:val="22"/>
          <w:szCs w:val="22"/>
        </w:rPr>
        <w:t>que se condene a las demandadas al pago de las costas procesales.</w:t>
      </w:r>
    </w:p>
    <w:p w:rsidR="001B0251" w:rsidRPr="00CC08C0" w:rsidRDefault="001B0251" w:rsidP="00F762A6">
      <w:pPr>
        <w:widowControl w:val="0"/>
        <w:autoSpaceDE w:val="0"/>
        <w:autoSpaceDN w:val="0"/>
        <w:adjustRightInd w:val="0"/>
        <w:spacing w:line="276" w:lineRule="auto"/>
        <w:ind w:firstLine="708"/>
        <w:jc w:val="both"/>
        <w:rPr>
          <w:rFonts w:ascii="Tahoma" w:hAnsi="Tahoma" w:cs="Tahoma"/>
          <w:sz w:val="22"/>
          <w:szCs w:val="22"/>
        </w:rPr>
      </w:pPr>
    </w:p>
    <w:p w:rsidR="00210407" w:rsidRPr="00CC08C0" w:rsidRDefault="00275854"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Para fundar dichas pretensiones manifiesta que nació el </w:t>
      </w:r>
      <w:r w:rsidR="004C0276" w:rsidRPr="00CC08C0">
        <w:rPr>
          <w:rFonts w:ascii="Tahoma" w:hAnsi="Tahoma" w:cs="Tahoma"/>
          <w:sz w:val="22"/>
          <w:szCs w:val="22"/>
        </w:rPr>
        <w:t>5</w:t>
      </w:r>
      <w:r w:rsidRPr="00CC08C0">
        <w:rPr>
          <w:rFonts w:ascii="Tahoma" w:hAnsi="Tahoma" w:cs="Tahoma"/>
          <w:sz w:val="22"/>
          <w:szCs w:val="22"/>
        </w:rPr>
        <w:t xml:space="preserve"> de </w:t>
      </w:r>
      <w:r w:rsidR="004C0276" w:rsidRPr="00CC08C0">
        <w:rPr>
          <w:rFonts w:ascii="Tahoma" w:hAnsi="Tahoma" w:cs="Tahoma"/>
          <w:sz w:val="22"/>
          <w:szCs w:val="22"/>
        </w:rPr>
        <w:t>abril de 1955</w:t>
      </w:r>
      <w:r w:rsidRPr="00CC08C0">
        <w:rPr>
          <w:rFonts w:ascii="Tahoma" w:hAnsi="Tahoma" w:cs="Tahoma"/>
          <w:sz w:val="22"/>
          <w:szCs w:val="22"/>
        </w:rPr>
        <w:t xml:space="preserve"> y </w:t>
      </w:r>
      <w:r w:rsidR="004C0276" w:rsidRPr="00CC08C0">
        <w:rPr>
          <w:rFonts w:ascii="Tahoma" w:hAnsi="Tahoma" w:cs="Tahoma"/>
          <w:sz w:val="22"/>
          <w:szCs w:val="22"/>
        </w:rPr>
        <w:t xml:space="preserve">se afilió al </w:t>
      </w:r>
      <w:r w:rsidRPr="00CC08C0">
        <w:rPr>
          <w:rFonts w:ascii="Tahoma" w:hAnsi="Tahoma" w:cs="Tahoma"/>
          <w:sz w:val="22"/>
          <w:szCs w:val="22"/>
        </w:rPr>
        <w:t xml:space="preserve">entonces I.S.S. desde </w:t>
      </w:r>
      <w:r w:rsidR="004C0276" w:rsidRPr="00CC08C0">
        <w:rPr>
          <w:rFonts w:ascii="Tahoma" w:hAnsi="Tahoma" w:cs="Tahoma"/>
          <w:sz w:val="22"/>
          <w:szCs w:val="22"/>
        </w:rPr>
        <w:t xml:space="preserve">el 8 de </w:t>
      </w:r>
      <w:r w:rsidRPr="00CC08C0">
        <w:rPr>
          <w:rFonts w:ascii="Tahoma" w:hAnsi="Tahoma" w:cs="Tahoma"/>
          <w:sz w:val="22"/>
          <w:szCs w:val="22"/>
        </w:rPr>
        <w:t>ju</w:t>
      </w:r>
      <w:r w:rsidR="004C0276" w:rsidRPr="00CC08C0">
        <w:rPr>
          <w:rFonts w:ascii="Tahoma" w:hAnsi="Tahoma" w:cs="Tahoma"/>
          <w:sz w:val="22"/>
          <w:szCs w:val="22"/>
        </w:rPr>
        <w:t>l</w:t>
      </w:r>
      <w:r w:rsidRPr="00CC08C0">
        <w:rPr>
          <w:rFonts w:ascii="Tahoma" w:hAnsi="Tahoma" w:cs="Tahoma"/>
          <w:sz w:val="22"/>
          <w:szCs w:val="22"/>
        </w:rPr>
        <w:t>io de 19</w:t>
      </w:r>
      <w:r w:rsidR="004C0276" w:rsidRPr="00CC08C0">
        <w:rPr>
          <w:rFonts w:ascii="Tahoma" w:hAnsi="Tahoma" w:cs="Tahoma"/>
          <w:sz w:val="22"/>
          <w:szCs w:val="22"/>
        </w:rPr>
        <w:t xml:space="preserve">71, cotizando hasta el 31 de octubre de 2000 un total de 1041,31 semanas. Agrega que el 28 de agosto de 2000 se </w:t>
      </w:r>
      <w:r w:rsidR="004E054D" w:rsidRPr="00CC08C0">
        <w:rPr>
          <w:rFonts w:ascii="Tahoma" w:hAnsi="Tahoma" w:cs="Tahoma"/>
          <w:sz w:val="22"/>
          <w:szCs w:val="22"/>
        </w:rPr>
        <w:t>traslad</w:t>
      </w:r>
      <w:r w:rsidR="004C0276" w:rsidRPr="00CC08C0">
        <w:rPr>
          <w:rFonts w:ascii="Tahoma" w:hAnsi="Tahoma" w:cs="Tahoma"/>
          <w:sz w:val="22"/>
          <w:szCs w:val="22"/>
        </w:rPr>
        <w:t>ó al R.A.I.S.</w:t>
      </w:r>
      <w:r w:rsidR="004E054D" w:rsidRPr="00CC08C0">
        <w:rPr>
          <w:rFonts w:ascii="Tahoma" w:hAnsi="Tahoma" w:cs="Tahoma"/>
          <w:sz w:val="22"/>
          <w:szCs w:val="22"/>
        </w:rPr>
        <w:t xml:space="preserve">, </w:t>
      </w:r>
      <w:r w:rsidR="002706F2" w:rsidRPr="00CC08C0">
        <w:rPr>
          <w:rFonts w:ascii="Tahoma" w:hAnsi="Tahoma" w:cs="Tahoma"/>
          <w:sz w:val="22"/>
          <w:szCs w:val="22"/>
        </w:rPr>
        <w:t xml:space="preserve">a través de </w:t>
      </w:r>
      <w:r w:rsidR="00210407" w:rsidRPr="00CC08C0">
        <w:rPr>
          <w:rFonts w:ascii="Tahoma" w:hAnsi="Tahoma" w:cs="Tahoma"/>
          <w:sz w:val="22"/>
          <w:szCs w:val="22"/>
        </w:rPr>
        <w:t>Colpatria Pensiones y Cesantías, hoy Po</w:t>
      </w:r>
      <w:r w:rsidR="002706F2" w:rsidRPr="00CC08C0">
        <w:rPr>
          <w:rFonts w:ascii="Tahoma" w:hAnsi="Tahoma" w:cs="Tahoma"/>
          <w:sz w:val="22"/>
          <w:szCs w:val="22"/>
        </w:rPr>
        <w:t>rvenir S.A.,</w:t>
      </w:r>
      <w:r w:rsidR="00210407" w:rsidRPr="00CC08C0">
        <w:rPr>
          <w:rFonts w:ascii="Tahoma" w:hAnsi="Tahoma" w:cs="Tahoma"/>
          <w:sz w:val="22"/>
          <w:szCs w:val="22"/>
        </w:rPr>
        <w:t xml:space="preserve"> fecha en la que contaba con 45 años de edad, y que </w:t>
      </w:r>
      <w:r w:rsidR="000B0996" w:rsidRPr="00CC08C0">
        <w:rPr>
          <w:rFonts w:ascii="Tahoma" w:hAnsi="Tahoma" w:cs="Tahoma"/>
          <w:sz w:val="22"/>
          <w:szCs w:val="22"/>
        </w:rPr>
        <w:t xml:space="preserve">dicho traslado </w:t>
      </w:r>
      <w:r w:rsidR="00210407" w:rsidRPr="00CC08C0">
        <w:rPr>
          <w:rFonts w:ascii="Tahoma" w:hAnsi="Tahoma" w:cs="Tahoma"/>
          <w:sz w:val="22"/>
          <w:szCs w:val="22"/>
        </w:rPr>
        <w:t xml:space="preserve">se llevó a cabo en las instalaciones de la Trilladora Acme, ubicada en el </w:t>
      </w:r>
      <w:r w:rsidR="000B0996" w:rsidRPr="00CC08C0">
        <w:rPr>
          <w:rFonts w:ascii="Tahoma" w:hAnsi="Tahoma" w:cs="Tahoma"/>
          <w:sz w:val="22"/>
          <w:szCs w:val="22"/>
        </w:rPr>
        <w:t xml:space="preserve">municipio </w:t>
      </w:r>
      <w:r w:rsidR="00210407" w:rsidRPr="00CC08C0">
        <w:rPr>
          <w:rFonts w:ascii="Tahoma" w:hAnsi="Tahoma" w:cs="Tahoma"/>
          <w:sz w:val="22"/>
          <w:szCs w:val="22"/>
        </w:rPr>
        <w:t>de Cartago – Valle.</w:t>
      </w:r>
    </w:p>
    <w:p w:rsidR="00210407" w:rsidRPr="00CC08C0" w:rsidRDefault="00210407" w:rsidP="00F762A6">
      <w:pPr>
        <w:widowControl w:val="0"/>
        <w:autoSpaceDE w:val="0"/>
        <w:autoSpaceDN w:val="0"/>
        <w:adjustRightInd w:val="0"/>
        <w:spacing w:line="276" w:lineRule="auto"/>
        <w:ind w:firstLine="708"/>
        <w:jc w:val="both"/>
        <w:rPr>
          <w:rFonts w:ascii="Tahoma" w:hAnsi="Tahoma" w:cs="Tahoma"/>
          <w:sz w:val="22"/>
          <w:szCs w:val="22"/>
        </w:rPr>
      </w:pPr>
    </w:p>
    <w:p w:rsidR="00210407" w:rsidRPr="00CC08C0" w:rsidRDefault="00210407"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Afirma que </w:t>
      </w:r>
      <w:r w:rsidR="00087A63" w:rsidRPr="00CC08C0">
        <w:rPr>
          <w:rFonts w:ascii="Tahoma" w:hAnsi="Tahoma" w:cs="Tahoma"/>
          <w:sz w:val="22"/>
          <w:szCs w:val="22"/>
        </w:rPr>
        <w:t xml:space="preserve">el </w:t>
      </w:r>
      <w:r w:rsidRPr="00CC08C0">
        <w:rPr>
          <w:rFonts w:ascii="Tahoma" w:hAnsi="Tahoma" w:cs="Tahoma"/>
          <w:sz w:val="22"/>
          <w:szCs w:val="22"/>
        </w:rPr>
        <w:t>señor Armando López Botero fue quien l</w:t>
      </w:r>
      <w:r w:rsidR="000B0996" w:rsidRPr="00CC08C0">
        <w:rPr>
          <w:rFonts w:ascii="Tahoma" w:hAnsi="Tahoma" w:cs="Tahoma"/>
          <w:sz w:val="22"/>
          <w:szCs w:val="22"/>
        </w:rPr>
        <w:t>o</w:t>
      </w:r>
      <w:r w:rsidRPr="00CC08C0">
        <w:rPr>
          <w:rFonts w:ascii="Tahoma" w:hAnsi="Tahoma" w:cs="Tahoma"/>
          <w:sz w:val="22"/>
          <w:szCs w:val="22"/>
        </w:rPr>
        <w:t xml:space="preserve"> aseguró en el fondo de pensiones</w:t>
      </w:r>
      <w:r w:rsidR="00966801" w:rsidRPr="00CC08C0">
        <w:rPr>
          <w:rFonts w:ascii="Tahoma" w:hAnsi="Tahoma" w:cs="Tahoma"/>
          <w:sz w:val="22"/>
          <w:szCs w:val="22"/>
        </w:rPr>
        <w:t xml:space="preserve"> del RAIS</w:t>
      </w:r>
      <w:r w:rsidRPr="00CC08C0">
        <w:rPr>
          <w:rFonts w:ascii="Tahoma" w:hAnsi="Tahoma" w:cs="Tahoma"/>
          <w:sz w:val="22"/>
          <w:szCs w:val="22"/>
        </w:rPr>
        <w:t xml:space="preserve">, brindándole información imprecisa, pues le indicó </w:t>
      </w:r>
      <w:r w:rsidR="00966801" w:rsidRPr="00CC08C0">
        <w:rPr>
          <w:rFonts w:ascii="Tahoma" w:hAnsi="Tahoma" w:cs="Tahoma"/>
          <w:sz w:val="22"/>
          <w:szCs w:val="22"/>
        </w:rPr>
        <w:t xml:space="preserve">que el monto que recibiría como pensión </w:t>
      </w:r>
      <w:r w:rsidR="000B0996" w:rsidRPr="00CC08C0">
        <w:rPr>
          <w:rFonts w:ascii="Tahoma" w:hAnsi="Tahoma" w:cs="Tahoma"/>
          <w:sz w:val="22"/>
          <w:szCs w:val="22"/>
        </w:rPr>
        <w:t>era una</w:t>
      </w:r>
      <w:r w:rsidR="00966801" w:rsidRPr="00CC08C0">
        <w:rPr>
          <w:rFonts w:ascii="Tahoma" w:hAnsi="Tahoma" w:cs="Tahoma"/>
          <w:sz w:val="22"/>
          <w:szCs w:val="22"/>
        </w:rPr>
        <w:t xml:space="preserve"> suma superior a la que le reconocería el I.S.S., </w:t>
      </w:r>
      <w:r w:rsidR="000B0996" w:rsidRPr="00CC08C0">
        <w:rPr>
          <w:rFonts w:ascii="Tahoma" w:hAnsi="Tahoma" w:cs="Tahoma"/>
          <w:sz w:val="22"/>
          <w:szCs w:val="22"/>
        </w:rPr>
        <w:t xml:space="preserve">y que dicho </w:t>
      </w:r>
      <w:r w:rsidR="00966801" w:rsidRPr="00CC08C0">
        <w:rPr>
          <w:rFonts w:ascii="Tahoma" w:hAnsi="Tahoma" w:cs="Tahoma"/>
          <w:sz w:val="22"/>
          <w:szCs w:val="22"/>
        </w:rPr>
        <w:t>ente</w:t>
      </w:r>
      <w:r w:rsidR="000B0996" w:rsidRPr="00CC08C0">
        <w:rPr>
          <w:rFonts w:ascii="Tahoma" w:hAnsi="Tahoma" w:cs="Tahoma"/>
          <w:sz w:val="22"/>
          <w:szCs w:val="22"/>
        </w:rPr>
        <w:t>,</w:t>
      </w:r>
      <w:r w:rsidR="00966801" w:rsidRPr="00CC08C0">
        <w:rPr>
          <w:rFonts w:ascii="Tahoma" w:hAnsi="Tahoma" w:cs="Tahoma"/>
          <w:sz w:val="22"/>
          <w:szCs w:val="22"/>
        </w:rPr>
        <w:t xml:space="preserve"> además</w:t>
      </w:r>
      <w:r w:rsidR="000B0996" w:rsidRPr="00CC08C0">
        <w:rPr>
          <w:rFonts w:ascii="Tahoma" w:hAnsi="Tahoma" w:cs="Tahoma"/>
          <w:sz w:val="22"/>
          <w:szCs w:val="22"/>
        </w:rPr>
        <w:t>,</w:t>
      </w:r>
      <w:r w:rsidR="00966801" w:rsidRPr="00CC08C0">
        <w:rPr>
          <w:rFonts w:ascii="Tahoma" w:hAnsi="Tahoma" w:cs="Tahoma"/>
          <w:sz w:val="22"/>
          <w:szCs w:val="22"/>
        </w:rPr>
        <w:t xml:space="preserve"> desaparecería. Refiere que el aludido empleado tampoco realizó las proyecciones económicas</w:t>
      </w:r>
      <w:r w:rsidRPr="00CC08C0">
        <w:rPr>
          <w:rFonts w:ascii="Tahoma" w:hAnsi="Tahoma" w:cs="Tahoma"/>
          <w:sz w:val="22"/>
          <w:szCs w:val="22"/>
        </w:rPr>
        <w:t xml:space="preserve"> </w:t>
      </w:r>
      <w:r w:rsidR="00E3589E" w:rsidRPr="00CC08C0">
        <w:rPr>
          <w:rFonts w:ascii="Tahoma" w:hAnsi="Tahoma" w:cs="Tahoma"/>
          <w:sz w:val="22"/>
          <w:szCs w:val="22"/>
        </w:rPr>
        <w:t>para saber cuánto capital debía haber acumulado en su cuenta de ahorro individual para pensionarse con una mesada superior al salario mínimo</w:t>
      </w:r>
      <w:r w:rsidR="000B0996" w:rsidRPr="00CC08C0">
        <w:rPr>
          <w:rFonts w:ascii="Tahoma" w:hAnsi="Tahoma" w:cs="Tahoma"/>
          <w:sz w:val="22"/>
          <w:szCs w:val="22"/>
        </w:rPr>
        <w:t>, y que lo a</w:t>
      </w:r>
      <w:r w:rsidR="005222D7" w:rsidRPr="00CC08C0">
        <w:rPr>
          <w:rFonts w:ascii="Tahoma" w:hAnsi="Tahoma" w:cs="Tahoma"/>
          <w:sz w:val="22"/>
          <w:szCs w:val="22"/>
        </w:rPr>
        <w:t>temoriz</w:t>
      </w:r>
      <w:r w:rsidR="000B0996" w:rsidRPr="00CC08C0">
        <w:rPr>
          <w:rFonts w:ascii="Tahoma" w:hAnsi="Tahoma" w:cs="Tahoma"/>
          <w:sz w:val="22"/>
          <w:szCs w:val="22"/>
        </w:rPr>
        <w:t>ó</w:t>
      </w:r>
      <w:r w:rsidR="005222D7" w:rsidRPr="00CC08C0">
        <w:rPr>
          <w:rFonts w:ascii="Tahoma" w:hAnsi="Tahoma" w:cs="Tahoma"/>
          <w:sz w:val="22"/>
          <w:szCs w:val="22"/>
        </w:rPr>
        <w:t xml:space="preserve"> cuando le aseguró que perdería lo cotizado en el I.S.S. sino se trasladaba.</w:t>
      </w:r>
    </w:p>
    <w:p w:rsidR="00693964" w:rsidRPr="00CC08C0" w:rsidRDefault="00693964" w:rsidP="00F762A6">
      <w:pPr>
        <w:widowControl w:val="0"/>
        <w:autoSpaceDE w:val="0"/>
        <w:autoSpaceDN w:val="0"/>
        <w:adjustRightInd w:val="0"/>
        <w:spacing w:line="276" w:lineRule="auto"/>
        <w:ind w:firstLine="708"/>
        <w:jc w:val="both"/>
        <w:rPr>
          <w:rFonts w:ascii="Tahoma" w:hAnsi="Tahoma" w:cs="Tahoma"/>
          <w:sz w:val="22"/>
          <w:szCs w:val="22"/>
        </w:rPr>
      </w:pPr>
    </w:p>
    <w:p w:rsidR="00693964" w:rsidRPr="00CC08C0" w:rsidRDefault="00693964"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Indica que en el año 2007 se acercó a consultar sobre su pensión</w:t>
      </w:r>
      <w:r w:rsidR="002833EC" w:rsidRPr="00CC08C0">
        <w:rPr>
          <w:rFonts w:ascii="Tahoma" w:hAnsi="Tahoma" w:cs="Tahoma"/>
          <w:sz w:val="22"/>
          <w:szCs w:val="22"/>
        </w:rPr>
        <w:t xml:space="preserve"> a Porvenir S.A.</w:t>
      </w:r>
      <w:r w:rsidRPr="00CC08C0">
        <w:rPr>
          <w:rFonts w:ascii="Tahoma" w:hAnsi="Tahoma" w:cs="Tahoma"/>
          <w:sz w:val="22"/>
          <w:szCs w:val="22"/>
        </w:rPr>
        <w:t xml:space="preserve">, donde se le informó que su mesada estaba proyectada sobre un salario mínimo; por lo que </w:t>
      </w:r>
      <w:r w:rsidRPr="00CC08C0">
        <w:rPr>
          <w:rFonts w:ascii="Tahoma" w:hAnsi="Tahoma" w:cs="Tahoma"/>
          <w:sz w:val="22"/>
          <w:szCs w:val="22"/>
        </w:rPr>
        <w:lastRenderedPageBreak/>
        <w:t>acudió al I.S.S. para que le permitiera regresar al régimen de prima media</w:t>
      </w:r>
      <w:r w:rsidR="001B2B6D" w:rsidRPr="00CC08C0">
        <w:rPr>
          <w:rFonts w:ascii="Tahoma" w:hAnsi="Tahoma" w:cs="Tahoma"/>
          <w:sz w:val="22"/>
          <w:szCs w:val="22"/>
        </w:rPr>
        <w:t xml:space="preserve">, solicitud que fue trasladada por esa entidad </w:t>
      </w:r>
      <w:r w:rsidR="008A3DB0" w:rsidRPr="00CC08C0">
        <w:rPr>
          <w:rFonts w:ascii="Tahoma" w:hAnsi="Tahoma" w:cs="Tahoma"/>
          <w:sz w:val="22"/>
          <w:szCs w:val="22"/>
        </w:rPr>
        <w:t xml:space="preserve">el 13 de diciembre de 2007 </w:t>
      </w:r>
      <w:r w:rsidR="001B2B6D" w:rsidRPr="00CC08C0">
        <w:rPr>
          <w:rFonts w:ascii="Tahoma" w:hAnsi="Tahoma" w:cs="Tahoma"/>
          <w:sz w:val="22"/>
          <w:szCs w:val="22"/>
        </w:rPr>
        <w:t>a Porvenir</w:t>
      </w:r>
      <w:r w:rsidR="008A3DB0" w:rsidRPr="00CC08C0">
        <w:rPr>
          <w:rFonts w:ascii="Tahoma" w:hAnsi="Tahoma" w:cs="Tahoma"/>
          <w:sz w:val="22"/>
          <w:szCs w:val="22"/>
        </w:rPr>
        <w:t>, sociedad que negó el traslado.</w:t>
      </w:r>
    </w:p>
    <w:p w:rsidR="008A3DB0" w:rsidRPr="00CC08C0" w:rsidRDefault="008A3DB0" w:rsidP="00F762A6">
      <w:pPr>
        <w:widowControl w:val="0"/>
        <w:autoSpaceDE w:val="0"/>
        <w:autoSpaceDN w:val="0"/>
        <w:adjustRightInd w:val="0"/>
        <w:spacing w:line="276" w:lineRule="auto"/>
        <w:ind w:firstLine="708"/>
        <w:jc w:val="both"/>
        <w:rPr>
          <w:rFonts w:ascii="Tahoma" w:hAnsi="Tahoma" w:cs="Tahoma"/>
          <w:sz w:val="22"/>
          <w:szCs w:val="22"/>
        </w:rPr>
      </w:pPr>
    </w:p>
    <w:p w:rsidR="008A3DB0" w:rsidRPr="00CC08C0" w:rsidRDefault="008A3DB0"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Refiere que el 30 de abril de 2009 solicitó a</w:t>
      </w:r>
      <w:r w:rsidR="00B25F7D" w:rsidRPr="00CC08C0">
        <w:rPr>
          <w:rFonts w:ascii="Tahoma" w:hAnsi="Tahoma" w:cs="Tahoma"/>
          <w:sz w:val="22"/>
          <w:szCs w:val="22"/>
        </w:rPr>
        <w:t xml:space="preserve"> Horizonte </w:t>
      </w:r>
      <w:r w:rsidR="002833EC" w:rsidRPr="00CC08C0">
        <w:rPr>
          <w:rFonts w:ascii="Tahoma" w:hAnsi="Tahoma" w:cs="Tahoma"/>
          <w:sz w:val="22"/>
          <w:szCs w:val="22"/>
        </w:rPr>
        <w:t xml:space="preserve">Pensiones </w:t>
      </w:r>
      <w:r w:rsidR="00B25F7D" w:rsidRPr="00CC08C0">
        <w:rPr>
          <w:rFonts w:ascii="Tahoma" w:hAnsi="Tahoma" w:cs="Tahoma"/>
          <w:sz w:val="22"/>
          <w:szCs w:val="22"/>
        </w:rPr>
        <w:t xml:space="preserve">y </w:t>
      </w:r>
      <w:r w:rsidR="002833EC" w:rsidRPr="00CC08C0">
        <w:rPr>
          <w:rFonts w:ascii="Tahoma" w:hAnsi="Tahoma" w:cs="Tahoma"/>
          <w:sz w:val="22"/>
          <w:szCs w:val="22"/>
        </w:rPr>
        <w:t>Cesantías</w:t>
      </w:r>
      <w:r w:rsidR="00B25F7D" w:rsidRPr="00CC08C0">
        <w:rPr>
          <w:rFonts w:ascii="Tahoma" w:hAnsi="Tahoma" w:cs="Tahoma"/>
          <w:sz w:val="22"/>
          <w:szCs w:val="22"/>
        </w:rPr>
        <w:t xml:space="preserve">, que en su momento había absorbido a </w:t>
      </w:r>
      <w:r w:rsidR="000B1362" w:rsidRPr="00CC08C0">
        <w:rPr>
          <w:rFonts w:ascii="Tahoma" w:hAnsi="Tahoma" w:cs="Tahoma"/>
          <w:sz w:val="22"/>
          <w:szCs w:val="22"/>
        </w:rPr>
        <w:t>Colpatria</w:t>
      </w:r>
      <w:r w:rsidR="00B25F7D" w:rsidRPr="00CC08C0">
        <w:rPr>
          <w:rFonts w:ascii="Tahoma" w:hAnsi="Tahoma" w:cs="Tahoma"/>
          <w:sz w:val="22"/>
          <w:szCs w:val="22"/>
        </w:rPr>
        <w:t>, que l</w:t>
      </w:r>
      <w:r w:rsidR="000B1362" w:rsidRPr="00CC08C0">
        <w:rPr>
          <w:rFonts w:ascii="Tahoma" w:hAnsi="Tahoma" w:cs="Tahoma"/>
          <w:sz w:val="22"/>
          <w:szCs w:val="22"/>
        </w:rPr>
        <w:t>o</w:t>
      </w:r>
      <w:r w:rsidR="00B25F7D" w:rsidRPr="00CC08C0">
        <w:rPr>
          <w:rFonts w:ascii="Tahoma" w:hAnsi="Tahoma" w:cs="Tahoma"/>
          <w:sz w:val="22"/>
          <w:szCs w:val="22"/>
        </w:rPr>
        <w:t xml:space="preserve"> trasladara al I.S.S., lo cual fue negado</w:t>
      </w:r>
      <w:r w:rsidR="00506A2C" w:rsidRPr="00CC08C0">
        <w:rPr>
          <w:rFonts w:ascii="Tahoma" w:hAnsi="Tahoma" w:cs="Tahoma"/>
          <w:sz w:val="22"/>
          <w:szCs w:val="22"/>
        </w:rPr>
        <w:t xml:space="preserve"> bajo el argumento de que no cumplía los requisitos de las sentencias C-789 de 2009 y C-1024</w:t>
      </w:r>
      <w:r w:rsidR="00522F90" w:rsidRPr="00CC08C0">
        <w:rPr>
          <w:rFonts w:ascii="Tahoma" w:hAnsi="Tahoma" w:cs="Tahoma"/>
          <w:sz w:val="22"/>
          <w:szCs w:val="22"/>
        </w:rPr>
        <w:t xml:space="preserve"> de 2004,</w:t>
      </w:r>
      <w:r w:rsidR="00506A2C" w:rsidRPr="00CC08C0">
        <w:rPr>
          <w:rFonts w:ascii="Tahoma" w:hAnsi="Tahoma" w:cs="Tahoma"/>
          <w:sz w:val="22"/>
          <w:szCs w:val="22"/>
        </w:rPr>
        <w:t xml:space="preserve"> </w:t>
      </w:r>
      <w:r w:rsidR="00D55F98" w:rsidRPr="00CC08C0">
        <w:rPr>
          <w:rFonts w:ascii="Tahoma" w:hAnsi="Tahoma" w:cs="Tahoma"/>
          <w:sz w:val="22"/>
          <w:szCs w:val="22"/>
        </w:rPr>
        <w:t>para regresar al régimen de prima media.</w:t>
      </w:r>
      <w:r w:rsidR="00522F90" w:rsidRPr="00CC08C0">
        <w:rPr>
          <w:rFonts w:ascii="Tahoma" w:hAnsi="Tahoma" w:cs="Tahoma"/>
          <w:sz w:val="22"/>
          <w:szCs w:val="22"/>
        </w:rPr>
        <w:t xml:space="preserve"> Solicitud que fuera presentada nuevamente </w:t>
      </w:r>
      <w:r w:rsidR="000B1362" w:rsidRPr="00CC08C0">
        <w:rPr>
          <w:rFonts w:ascii="Tahoma" w:hAnsi="Tahoma" w:cs="Tahoma"/>
          <w:sz w:val="22"/>
          <w:szCs w:val="22"/>
        </w:rPr>
        <w:t xml:space="preserve">ante Horizonte </w:t>
      </w:r>
      <w:r w:rsidR="00522F90" w:rsidRPr="00CC08C0">
        <w:rPr>
          <w:rFonts w:ascii="Tahoma" w:hAnsi="Tahoma" w:cs="Tahoma"/>
          <w:sz w:val="22"/>
          <w:szCs w:val="22"/>
        </w:rPr>
        <w:t xml:space="preserve">el 27 de agosto de 2009 y </w:t>
      </w:r>
      <w:r w:rsidR="000B1362" w:rsidRPr="00CC08C0">
        <w:rPr>
          <w:rFonts w:ascii="Tahoma" w:hAnsi="Tahoma" w:cs="Tahoma"/>
          <w:sz w:val="22"/>
          <w:szCs w:val="22"/>
        </w:rPr>
        <w:t xml:space="preserve">que también fue </w:t>
      </w:r>
      <w:r w:rsidR="00522F90" w:rsidRPr="00CC08C0">
        <w:rPr>
          <w:rFonts w:ascii="Tahoma" w:hAnsi="Tahoma" w:cs="Tahoma"/>
          <w:sz w:val="22"/>
          <w:szCs w:val="22"/>
        </w:rPr>
        <w:t>negada.</w:t>
      </w:r>
    </w:p>
    <w:p w:rsidR="00522F90" w:rsidRPr="00CC08C0" w:rsidRDefault="00522F90" w:rsidP="00F762A6">
      <w:pPr>
        <w:widowControl w:val="0"/>
        <w:autoSpaceDE w:val="0"/>
        <w:autoSpaceDN w:val="0"/>
        <w:adjustRightInd w:val="0"/>
        <w:spacing w:line="276" w:lineRule="auto"/>
        <w:ind w:firstLine="708"/>
        <w:jc w:val="both"/>
        <w:rPr>
          <w:rFonts w:ascii="Tahoma" w:hAnsi="Tahoma" w:cs="Tahoma"/>
          <w:sz w:val="22"/>
          <w:szCs w:val="22"/>
        </w:rPr>
      </w:pPr>
    </w:p>
    <w:p w:rsidR="004C7517" w:rsidRPr="00CC08C0" w:rsidRDefault="000660DE"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Sostiene</w:t>
      </w:r>
      <w:r w:rsidR="00E43721" w:rsidRPr="00CC08C0">
        <w:rPr>
          <w:rFonts w:ascii="Tahoma" w:hAnsi="Tahoma" w:cs="Tahoma"/>
          <w:sz w:val="22"/>
          <w:szCs w:val="22"/>
        </w:rPr>
        <w:t xml:space="preserve"> que el 24 de marzo de 2015 Porvenir S.A. hizo nuevamente la simulación del </w:t>
      </w:r>
      <w:r w:rsidR="004C7517" w:rsidRPr="00CC08C0">
        <w:rPr>
          <w:rFonts w:ascii="Tahoma" w:hAnsi="Tahoma" w:cs="Tahoma"/>
          <w:sz w:val="22"/>
          <w:szCs w:val="22"/>
        </w:rPr>
        <w:t>cálculo de la pensión, lo cual arrojó una suma de $1.329.400</w:t>
      </w:r>
      <w:r w:rsidR="00B34B9F" w:rsidRPr="00CC08C0">
        <w:rPr>
          <w:rFonts w:ascii="Tahoma" w:hAnsi="Tahoma" w:cs="Tahoma"/>
          <w:sz w:val="22"/>
          <w:szCs w:val="22"/>
        </w:rPr>
        <w:t xml:space="preserve"> si dejara de cotizar en ese momento, y de $1.337.100 </w:t>
      </w:r>
      <w:r w:rsidR="00185014" w:rsidRPr="00CC08C0">
        <w:rPr>
          <w:rFonts w:ascii="Tahoma" w:hAnsi="Tahoma" w:cs="Tahoma"/>
          <w:sz w:val="22"/>
          <w:szCs w:val="22"/>
        </w:rPr>
        <w:t>si cotizara el 100% del tiempo hasta la edad de la pensión.</w:t>
      </w:r>
    </w:p>
    <w:p w:rsidR="00185014" w:rsidRPr="00CC08C0" w:rsidRDefault="00185014" w:rsidP="00F762A6">
      <w:pPr>
        <w:widowControl w:val="0"/>
        <w:autoSpaceDE w:val="0"/>
        <w:autoSpaceDN w:val="0"/>
        <w:adjustRightInd w:val="0"/>
        <w:spacing w:line="276" w:lineRule="auto"/>
        <w:ind w:firstLine="708"/>
        <w:jc w:val="both"/>
        <w:rPr>
          <w:rFonts w:ascii="Tahoma" w:hAnsi="Tahoma" w:cs="Tahoma"/>
          <w:sz w:val="22"/>
          <w:szCs w:val="22"/>
        </w:rPr>
      </w:pPr>
    </w:p>
    <w:p w:rsidR="00185014" w:rsidRPr="00CC08C0" w:rsidRDefault="00603C35"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Indica </w:t>
      </w:r>
      <w:r w:rsidR="002A325A" w:rsidRPr="00CC08C0">
        <w:rPr>
          <w:rFonts w:ascii="Tahoma" w:hAnsi="Tahoma" w:cs="Tahoma"/>
          <w:sz w:val="22"/>
          <w:szCs w:val="22"/>
        </w:rPr>
        <w:t>que durante los últimos 10 años tuvo un promedio de ingreso base de liquidación oscilante entre más de 10 salarios mínimos</w:t>
      </w:r>
      <w:r w:rsidR="005869A8" w:rsidRPr="00CC08C0">
        <w:rPr>
          <w:rFonts w:ascii="Tahoma" w:hAnsi="Tahoma" w:cs="Tahoma"/>
          <w:sz w:val="22"/>
          <w:szCs w:val="22"/>
        </w:rPr>
        <w:t xml:space="preserve">, por lo que su </w:t>
      </w:r>
      <w:r w:rsidR="002A325A" w:rsidRPr="00CC08C0">
        <w:rPr>
          <w:rFonts w:ascii="Tahoma" w:hAnsi="Tahoma" w:cs="Tahoma"/>
          <w:sz w:val="22"/>
          <w:szCs w:val="22"/>
        </w:rPr>
        <w:t xml:space="preserve">IBL </w:t>
      </w:r>
      <w:r w:rsidR="005869A8" w:rsidRPr="00CC08C0">
        <w:rPr>
          <w:rFonts w:ascii="Tahoma" w:hAnsi="Tahoma" w:cs="Tahoma"/>
          <w:sz w:val="22"/>
          <w:szCs w:val="22"/>
        </w:rPr>
        <w:t xml:space="preserve">es </w:t>
      </w:r>
      <w:r w:rsidR="002A325A" w:rsidRPr="00CC08C0">
        <w:rPr>
          <w:rFonts w:ascii="Tahoma" w:hAnsi="Tahoma" w:cs="Tahoma"/>
          <w:sz w:val="22"/>
          <w:szCs w:val="22"/>
        </w:rPr>
        <w:t>de $4.034.175</w:t>
      </w:r>
      <w:r w:rsidR="002A325A" w:rsidRPr="00CC08C0">
        <w:rPr>
          <w:rFonts w:ascii="Tahoma" w:hAnsi="Tahoma" w:cs="Tahoma"/>
          <w:sz w:val="16"/>
          <w:szCs w:val="16"/>
        </w:rPr>
        <w:t>.17</w:t>
      </w:r>
      <w:r w:rsidR="002A325A" w:rsidRPr="00CC08C0">
        <w:rPr>
          <w:rFonts w:ascii="Tahoma" w:hAnsi="Tahoma" w:cs="Tahoma"/>
          <w:sz w:val="22"/>
          <w:szCs w:val="22"/>
        </w:rPr>
        <w:t>, que al aplicarle una tasa de reemplazo del 72,94% arroja una primera mesada de $2.942.553, superior a la simulada por Porvenir</w:t>
      </w:r>
      <w:r w:rsidR="005869A8" w:rsidRPr="00CC08C0">
        <w:rPr>
          <w:rFonts w:ascii="Tahoma" w:hAnsi="Tahoma" w:cs="Tahoma"/>
          <w:sz w:val="22"/>
          <w:szCs w:val="22"/>
        </w:rPr>
        <w:t xml:space="preserve">. Por otra parte, </w:t>
      </w:r>
      <w:r w:rsidR="002A325A" w:rsidRPr="00CC08C0">
        <w:rPr>
          <w:rFonts w:ascii="Tahoma" w:hAnsi="Tahoma" w:cs="Tahoma"/>
          <w:sz w:val="22"/>
          <w:szCs w:val="22"/>
        </w:rPr>
        <w:t xml:space="preserve">si se calcula el IBL hasta que cumpla los 62 años </w:t>
      </w:r>
      <w:r w:rsidR="00DE124F" w:rsidRPr="00CC08C0">
        <w:rPr>
          <w:rFonts w:ascii="Tahoma" w:hAnsi="Tahoma" w:cs="Tahoma"/>
          <w:sz w:val="22"/>
          <w:szCs w:val="22"/>
        </w:rPr>
        <w:t>tiene derecho a un</w:t>
      </w:r>
      <w:r w:rsidR="005869A8" w:rsidRPr="00CC08C0">
        <w:rPr>
          <w:rFonts w:ascii="Tahoma" w:hAnsi="Tahoma" w:cs="Tahoma"/>
          <w:sz w:val="22"/>
          <w:szCs w:val="22"/>
        </w:rPr>
        <w:t xml:space="preserve"> IBL </w:t>
      </w:r>
      <w:r w:rsidR="00DE124F" w:rsidRPr="00CC08C0">
        <w:rPr>
          <w:rFonts w:ascii="Tahoma" w:hAnsi="Tahoma" w:cs="Tahoma"/>
          <w:sz w:val="22"/>
          <w:szCs w:val="22"/>
        </w:rPr>
        <w:t>de $3.042.433.69, que al aplicarle una tasa de reemplazo del 76.82% arroja una mesada de $2.337.065.45</w:t>
      </w:r>
      <w:r w:rsidRPr="00CC08C0">
        <w:rPr>
          <w:rFonts w:ascii="Tahoma" w:hAnsi="Tahoma" w:cs="Tahoma"/>
          <w:sz w:val="22"/>
          <w:szCs w:val="22"/>
        </w:rPr>
        <w:t>.</w:t>
      </w:r>
    </w:p>
    <w:p w:rsidR="008705A3" w:rsidRPr="00CC08C0" w:rsidRDefault="008705A3" w:rsidP="00F762A6">
      <w:pPr>
        <w:widowControl w:val="0"/>
        <w:autoSpaceDE w:val="0"/>
        <w:autoSpaceDN w:val="0"/>
        <w:adjustRightInd w:val="0"/>
        <w:spacing w:line="276" w:lineRule="auto"/>
        <w:ind w:firstLine="708"/>
        <w:jc w:val="both"/>
        <w:rPr>
          <w:rFonts w:ascii="Tahoma" w:hAnsi="Tahoma" w:cs="Tahoma"/>
          <w:sz w:val="22"/>
          <w:szCs w:val="22"/>
        </w:rPr>
      </w:pPr>
    </w:p>
    <w:p w:rsidR="008705A3" w:rsidRPr="00CC08C0" w:rsidRDefault="008705A3" w:rsidP="00F762A6">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Por último manifiesta que cotizó al régimen de ahorro individual un total de 619 semanas, y que a la presentación de la demanda cuenta con 1669 semanas cotizadas en toda su vida laboral.</w:t>
      </w:r>
    </w:p>
    <w:p w:rsidR="005D4687" w:rsidRPr="00CC08C0" w:rsidRDefault="005D4687" w:rsidP="00E41882">
      <w:pPr>
        <w:widowControl w:val="0"/>
        <w:autoSpaceDE w:val="0"/>
        <w:autoSpaceDN w:val="0"/>
        <w:adjustRightInd w:val="0"/>
        <w:spacing w:line="276" w:lineRule="auto"/>
        <w:ind w:firstLine="708"/>
        <w:jc w:val="both"/>
        <w:rPr>
          <w:rFonts w:ascii="Tahoma" w:hAnsi="Tahoma" w:cs="Tahoma"/>
          <w:sz w:val="22"/>
          <w:szCs w:val="22"/>
        </w:rPr>
      </w:pPr>
    </w:p>
    <w:p w:rsidR="00D86985" w:rsidRPr="00CC08C0" w:rsidRDefault="004C5151" w:rsidP="00E41882">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Colpensiones </w:t>
      </w:r>
      <w:r w:rsidR="00A57624" w:rsidRPr="00CC08C0">
        <w:rPr>
          <w:rFonts w:ascii="Tahoma" w:hAnsi="Tahoma" w:cs="Tahoma"/>
          <w:sz w:val="22"/>
          <w:szCs w:val="22"/>
        </w:rPr>
        <w:t xml:space="preserve">aceptó </w:t>
      </w:r>
      <w:r w:rsidR="008E1650" w:rsidRPr="00CC08C0">
        <w:rPr>
          <w:rFonts w:ascii="Tahoma" w:hAnsi="Tahoma" w:cs="Tahoma"/>
          <w:sz w:val="22"/>
          <w:szCs w:val="22"/>
        </w:rPr>
        <w:t>los hechos</w:t>
      </w:r>
      <w:r w:rsidR="000E01E6" w:rsidRPr="00CC08C0">
        <w:rPr>
          <w:rFonts w:ascii="Tahoma" w:hAnsi="Tahoma" w:cs="Tahoma"/>
          <w:sz w:val="22"/>
          <w:szCs w:val="22"/>
        </w:rPr>
        <w:t xml:space="preserve"> </w:t>
      </w:r>
      <w:r w:rsidR="00D86985" w:rsidRPr="00CC08C0">
        <w:rPr>
          <w:rFonts w:ascii="Tahoma" w:hAnsi="Tahoma" w:cs="Tahoma"/>
          <w:sz w:val="22"/>
          <w:szCs w:val="22"/>
        </w:rPr>
        <w:t>relacionados con la edad del demandante; su afiliación al I.S.S. desde el 8 de julio de 1971; que cuenta con 1041,31 semanas cotizadas en esa entidad hasta el 31 de octubre de 2000;</w:t>
      </w:r>
      <w:r w:rsidR="000E01E6" w:rsidRPr="00CC08C0">
        <w:rPr>
          <w:rFonts w:ascii="Tahoma" w:hAnsi="Tahoma" w:cs="Tahoma"/>
          <w:sz w:val="22"/>
          <w:szCs w:val="22"/>
        </w:rPr>
        <w:t xml:space="preserve"> </w:t>
      </w:r>
      <w:r w:rsidR="00D86985" w:rsidRPr="00CC08C0">
        <w:rPr>
          <w:rFonts w:ascii="Tahoma" w:hAnsi="Tahoma" w:cs="Tahoma"/>
          <w:sz w:val="22"/>
          <w:szCs w:val="22"/>
        </w:rPr>
        <w:t>que el 28 de agosto de 2000 el actor suscribió contrato de traslado al RAIS, a través de Colpatria y que en esa fecha contaba con 45 años de edad. Así mismo, aceptó que remitió a Porvenir la solicitud de traslado presentada por el actor en el año 2007, la cual fue negada por aquella sociedad y que el demandante solicitó ante Horizonte Pensiones y Cesantías el traslado al régimen de prima media el 30 de abril de 2009, el cual fue negado.</w:t>
      </w:r>
    </w:p>
    <w:p w:rsidR="00D86985" w:rsidRPr="00CC08C0" w:rsidRDefault="00D86985" w:rsidP="00E41882">
      <w:pPr>
        <w:widowControl w:val="0"/>
        <w:autoSpaceDE w:val="0"/>
        <w:autoSpaceDN w:val="0"/>
        <w:adjustRightInd w:val="0"/>
        <w:spacing w:line="276" w:lineRule="auto"/>
        <w:ind w:firstLine="708"/>
        <w:jc w:val="both"/>
        <w:rPr>
          <w:rFonts w:ascii="Tahoma" w:hAnsi="Tahoma" w:cs="Tahoma"/>
          <w:sz w:val="22"/>
          <w:szCs w:val="22"/>
        </w:rPr>
      </w:pPr>
    </w:p>
    <w:p w:rsidR="00631CFA" w:rsidRPr="00CC08C0" w:rsidRDefault="00D86985" w:rsidP="00E41882">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Finalmente, refirió que eran ciertos los hechos relativos a la proyección </w:t>
      </w:r>
      <w:r w:rsidR="00631CFA" w:rsidRPr="00CC08C0">
        <w:rPr>
          <w:rFonts w:ascii="Tahoma" w:hAnsi="Tahoma" w:cs="Tahoma"/>
          <w:sz w:val="22"/>
          <w:szCs w:val="22"/>
        </w:rPr>
        <w:t xml:space="preserve">de la pensión </w:t>
      </w:r>
      <w:r w:rsidRPr="00CC08C0">
        <w:rPr>
          <w:rFonts w:ascii="Tahoma" w:hAnsi="Tahoma" w:cs="Tahoma"/>
          <w:sz w:val="22"/>
          <w:szCs w:val="22"/>
        </w:rPr>
        <w:t>que hizo Porvenir al actor en el año 2015</w:t>
      </w:r>
      <w:r w:rsidR="00631CFA" w:rsidRPr="00CC08C0">
        <w:rPr>
          <w:rFonts w:ascii="Tahoma" w:hAnsi="Tahoma" w:cs="Tahoma"/>
          <w:sz w:val="22"/>
          <w:szCs w:val="22"/>
        </w:rPr>
        <w:t xml:space="preserve">. Frente a los demás hechos manifestó que no le constaban, que </w:t>
      </w:r>
      <w:r w:rsidR="00094449" w:rsidRPr="00CC08C0">
        <w:rPr>
          <w:rFonts w:ascii="Tahoma" w:hAnsi="Tahoma" w:cs="Tahoma"/>
          <w:sz w:val="22"/>
          <w:szCs w:val="22"/>
        </w:rPr>
        <w:t xml:space="preserve">no </w:t>
      </w:r>
      <w:r w:rsidR="00631CFA" w:rsidRPr="00CC08C0">
        <w:rPr>
          <w:rFonts w:ascii="Tahoma" w:hAnsi="Tahoma" w:cs="Tahoma"/>
          <w:sz w:val="22"/>
          <w:szCs w:val="22"/>
        </w:rPr>
        <w:t>eran ciertos o que no eran hechos como tal.</w:t>
      </w:r>
    </w:p>
    <w:p w:rsidR="00631CFA" w:rsidRPr="00CC08C0" w:rsidRDefault="00631CFA" w:rsidP="00E41882">
      <w:pPr>
        <w:widowControl w:val="0"/>
        <w:autoSpaceDE w:val="0"/>
        <w:autoSpaceDN w:val="0"/>
        <w:adjustRightInd w:val="0"/>
        <w:spacing w:line="276" w:lineRule="auto"/>
        <w:ind w:firstLine="708"/>
        <w:jc w:val="both"/>
        <w:rPr>
          <w:rFonts w:ascii="Tahoma" w:hAnsi="Tahoma" w:cs="Tahoma"/>
          <w:sz w:val="22"/>
          <w:szCs w:val="22"/>
        </w:rPr>
      </w:pPr>
    </w:p>
    <w:p w:rsidR="00631CFA" w:rsidRPr="00CC08C0" w:rsidRDefault="00631CFA" w:rsidP="00E41882">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Seguidamente, respecto a las pretensiones dirigidas en contra de Porvenir S.A., indicó que se atenía a lo que resultara probado, </w:t>
      </w:r>
      <w:r w:rsidR="002E703B" w:rsidRPr="00CC08C0">
        <w:rPr>
          <w:rFonts w:ascii="Tahoma" w:hAnsi="Tahoma" w:cs="Tahoma"/>
          <w:sz w:val="22"/>
          <w:szCs w:val="22"/>
        </w:rPr>
        <w:t xml:space="preserve">oponiéndose </w:t>
      </w:r>
      <w:r w:rsidRPr="00CC08C0">
        <w:rPr>
          <w:rFonts w:ascii="Tahoma" w:hAnsi="Tahoma" w:cs="Tahoma"/>
          <w:sz w:val="22"/>
          <w:szCs w:val="22"/>
        </w:rPr>
        <w:t>a la condena en costas en su contra</w:t>
      </w:r>
      <w:r w:rsidR="002E703B" w:rsidRPr="00CC08C0">
        <w:rPr>
          <w:rFonts w:ascii="Tahoma" w:hAnsi="Tahoma" w:cs="Tahoma"/>
          <w:sz w:val="22"/>
          <w:szCs w:val="22"/>
        </w:rPr>
        <w:t>;</w:t>
      </w:r>
      <w:r w:rsidR="001018EF" w:rsidRPr="00CC08C0">
        <w:rPr>
          <w:rFonts w:ascii="Tahoma" w:hAnsi="Tahoma" w:cs="Tahoma"/>
          <w:sz w:val="22"/>
          <w:szCs w:val="22"/>
        </w:rPr>
        <w:t xml:space="preserve"> en consecuencia, propuso la excepción de mérito que denominó “Inexistencia de la obligación”.</w:t>
      </w:r>
    </w:p>
    <w:p w:rsidR="00631CFA" w:rsidRPr="00CC08C0" w:rsidRDefault="00631CFA" w:rsidP="00E41882">
      <w:pPr>
        <w:widowControl w:val="0"/>
        <w:autoSpaceDE w:val="0"/>
        <w:autoSpaceDN w:val="0"/>
        <w:adjustRightInd w:val="0"/>
        <w:spacing w:line="276" w:lineRule="auto"/>
        <w:ind w:firstLine="708"/>
        <w:jc w:val="both"/>
        <w:rPr>
          <w:rFonts w:ascii="Tahoma" w:hAnsi="Tahoma" w:cs="Tahoma"/>
          <w:sz w:val="22"/>
          <w:szCs w:val="22"/>
        </w:rPr>
      </w:pPr>
    </w:p>
    <w:p w:rsidR="00094449" w:rsidRPr="00CC08C0" w:rsidRDefault="0080115F" w:rsidP="00094449">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Por su parte, Porvenir S.A.</w:t>
      </w:r>
      <w:r w:rsidR="00493362" w:rsidRPr="00CC08C0">
        <w:rPr>
          <w:rFonts w:ascii="Tahoma" w:hAnsi="Tahoma" w:cs="Tahoma"/>
          <w:sz w:val="22"/>
          <w:szCs w:val="22"/>
        </w:rPr>
        <w:t xml:space="preserve"> aceptó</w:t>
      </w:r>
      <w:r w:rsidR="001018EF" w:rsidRPr="00CC08C0">
        <w:rPr>
          <w:rFonts w:ascii="Tahoma" w:hAnsi="Tahoma" w:cs="Tahoma"/>
          <w:sz w:val="22"/>
          <w:szCs w:val="22"/>
        </w:rPr>
        <w:t xml:space="preserve"> como ciertos los hechos que refieren a la edad del actor; la suscripción del contrato con Colpatria</w:t>
      </w:r>
      <w:r w:rsidR="00094449" w:rsidRPr="00CC08C0">
        <w:rPr>
          <w:rFonts w:ascii="Tahoma" w:hAnsi="Tahoma" w:cs="Tahoma"/>
          <w:sz w:val="22"/>
          <w:szCs w:val="22"/>
        </w:rPr>
        <w:t xml:space="preserve"> el 28 de agosto de 2000 y la edad que tenía el actor en esa calenda. Igualmente aceptó que el I.S.S.</w:t>
      </w:r>
      <w:r w:rsidR="001018EF" w:rsidRPr="00CC08C0">
        <w:rPr>
          <w:rFonts w:ascii="Tahoma" w:hAnsi="Tahoma" w:cs="Tahoma"/>
          <w:sz w:val="22"/>
          <w:szCs w:val="22"/>
        </w:rPr>
        <w:t xml:space="preserve"> </w:t>
      </w:r>
      <w:r w:rsidR="00094449" w:rsidRPr="00CC08C0">
        <w:rPr>
          <w:rFonts w:ascii="Tahoma" w:hAnsi="Tahoma" w:cs="Tahoma"/>
          <w:sz w:val="22"/>
          <w:szCs w:val="22"/>
        </w:rPr>
        <w:t>remitió a Porvenir la solicitud de traslado presentada por el actor en el año 2007, la cual fue negada por aquella sociedad, y que el demandante solicitó ante Horizonte Pensiones y Cesantías el traslado al régimen de prima media el 30 de abril de 2009, el cual fue negado.</w:t>
      </w:r>
    </w:p>
    <w:p w:rsidR="00094449" w:rsidRPr="00CC08C0" w:rsidRDefault="00094449" w:rsidP="00094449">
      <w:pPr>
        <w:widowControl w:val="0"/>
        <w:autoSpaceDE w:val="0"/>
        <w:autoSpaceDN w:val="0"/>
        <w:adjustRightInd w:val="0"/>
        <w:spacing w:line="276" w:lineRule="auto"/>
        <w:ind w:firstLine="708"/>
        <w:jc w:val="both"/>
        <w:rPr>
          <w:rFonts w:ascii="Tahoma" w:hAnsi="Tahoma" w:cs="Tahoma"/>
          <w:sz w:val="22"/>
          <w:szCs w:val="22"/>
        </w:rPr>
      </w:pPr>
    </w:p>
    <w:p w:rsidR="00094449" w:rsidRPr="00CC08C0" w:rsidRDefault="00094449" w:rsidP="00094449">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 xml:space="preserve">Aceptó como ciertos que hizo una proyección de la pensión a que tenía derecho el </w:t>
      </w:r>
      <w:r w:rsidRPr="00CC08C0">
        <w:rPr>
          <w:rFonts w:ascii="Tahoma" w:hAnsi="Tahoma" w:cs="Tahoma"/>
          <w:sz w:val="22"/>
          <w:szCs w:val="22"/>
        </w:rPr>
        <w:lastRenderedPageBreak/>
        <w:t>actor en el año 2015 y, frente a los demás hechos, manifestó que los negaba o que no le constaban.</w:t>
      </w:r>
    </w:p>
    <w:p w:rsidR="00094449" w:rsidRPr="00CC08C0" w:rsidRDefault="00094449" w:rsidP="00094449">
      <w:pPr>
        <w:widowControl w:val="0"/>
        <w:autoSpaceDE w:val="0"/>
        <w:autoSpaceDN w:val="0"/>
        <w:adjustRightInd w:val="0"/>
        <w:spacing w:line="276" w:lineRule="auto"/>
        <w:ind w:firstLine="708"/>
        <w:jc w:val="both"/>
        <w:rPr>
          <w:rFonts w:ascii="Tahoma" w:hAnsi="Tahoma" w:cs="Tahoma"/>
          <w:sz w:val="22"/>
          <w:szCs w:val="22"/>
        </w:rPr>
      </w:pPr>
    </w:p>
    <w:p w:rsidR="003F665D" w:rsidRPr="00CC08C0" w:rsidRDefault="003F665D" w:rsidP="003F665D">
      <w:pPr>
        <w:widowControl w:val="0"/>
        <w:autoSpaceDE w:val="0"/>
        <w:autoSpaceDN w:val="0"/>
        <w:adjustRightInd w:val="0"/>
        <w:spacing w:line="276" w:lineRule="auto"/>
        <w:ind w:firstLine="708"/>
        <w:jc w:val="both"/>
        <w:rPr>
          <w:rFonts w:ascii="Tahoma" w:hAnsi="Tahoma" w:cs="Tahoma"/>
          <w:sz w:val="22"/>
          <w:szCs w:val="22"/>
        </w:rPr>
      </w:pPr>
      <w:r w:rsidRPr="00CC08C0">
        <w:rPr>
          <w:rFonts w:ascii="Tahoma" w:hAnsi="Tahoma" w:cs="Tahoma"/>
          <w:sz w:val="22"/>
          <w:szCs w:val="22"/>
        </w:rPr>
        <w:t>Por otra parte, se opuso a las pretensiones dirigidas en su contra y propuso la excepción de mérito que denominó “Validez de la afiliación al régimen de ahorro individual con solidaridad e inexistencia de vicios del consentimiento”; “Caducidad de la acción”</w:t>
      </w:r>
      <w:r w:rsidR="00103335" w:rsidRPr="00CC08C0">
        <w:rPr>
          <w:rFonts w:ascii="Tahoma" w:hAnsi="Tahoma" w:cs="Tahoma"/>
          <w:sz w:val="22"/>
          <w:szCs w:val="22"/>
        </w:rPr>
        <w:t xml:space="preserve"> y “Prescripción”; “Buena fe” y la “Innominada o genérica”.</w:t>
      </w:r>
    </w:p>
    <w:p w:rsidR="00094449" w:rsidRPr="00CC08C0" w:rsidRDefault="00094449" w:rsidP="00094449">
      <w:pPr>
        <w:widowControl w:val="0"/>
        <w:autoSpaceDE w:val="0"/>
        <w:autoSpaceDN w:val="0"/>
        <w:adjustRightInd w:val="0"/>
        <w:spacing w:line="276" w:lineRule="auto"/>
        <w:ind w:firstLine="708"/>
        <w:jc w:val="both"/>
        <w:rPr>
          <w:rFonts w:ascii="Tahoma" w:hAnsi="Tahoma" w:cs="Tahoma"/>
          <w:sz w:val="22"/>
          <w:szCs w:val="22"/>
        </w:rPr>
      </w:pPr>
    </w:p>
    <w:p w:rsidR="003A3BBB" w:rsidRPr="00CC08C0" w:rsidRDefault="003A3BBB" w:rsidP="00757F1E">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CC08C0">
        <w:rPr>
          <w:rFonts w:ascii="Tahoma" w:hAnsi="Tahoma" w:cs="Tahoma"/>
          <w:b/>
          <w:sz w:val="22"/>
          <w:szCs w:val="22"/>
        </w:rPr>
        <w:t>La sentencia de primera instancia</w:t>
      </w:r>
    </w:p>
    <w:p w:rsidR="003A3BBB" w:rsidRPr="00CC08C0" w:rsidRDefault="003A3BBB" w:rsidP="00757F1E">
      <w:pPr>
        <w:pStyle w:val="Sinespaciado"/>
        <w:spacing w:line="276" w:lineRule="auto"/>
        <w:rPr>
          <w:sz w:val="22"/>
          <w:szCs w:val="22"/>
        </w:rPr>
      </w:pPr>
    </w:p>
    <w:p w:rsidR="00EB3BB2" w:rsidRPr="00CC08C0" w:rsidRDefault="004F6606" w:rsidP="00757F1E">
      <w:pPr>
        <w:tabs>
          <w:tab w:val="left" w:pos="748"/>
        </w:tabs>
        <w:spacing w:line="276" w:lineRule="auto"/>
        <w:jc w:val="both"/>
        <w:rPr>
          <w:rFonts w:ascii="Tahoma" w:hAnsi="Tahoma" w:cs="Tahoma"/>
          <w:sz w:val="22"/>
          <w:szCs w:val="22"/>
        </w:rPr>
      </w:pPr>
      <w:r w:rsidRPr="00CC08C0">
        <w:rPr>
          <w:rFonts w:ascii="Tahoma" w:hAnsi="Tahoma" w:cs="Tahoma"/>
          <w:sz w:val="22"/>
          <w:szCs w:val="22"/>
        </w:rPr>
        <w:tab/>
      </w:r>
      <w:r w:rsidR="00757F1E" w:rsidRPr="00CC08C0">
        <w:rPr>
          <w:rFonts w:ascii="Tahoma" w:hAnsi="Tahoma" w:cs="Tahoma"/>
          <w:sz w:val="22"/>
          <w:szCs w:val="22"/>
        </w:rPr>
        <w:t xml:space="preserve">La Jueza de conocimiento declaró no probadas las excepciones de mérito propuestas por </w:t>
      </w:r>
      <w:r w:rsidR="00EB3BB2" w:rsidRPr="00CC08C0">
        <w:rPr>
          <w:rFonts w:ascii="Tahoma" w:hAnsi="Tahoma" w:cs="Tahoma"/>
          <w:sz w:val="22"/>
          <w:szCs w:val="22"/>
        </w:rPr>
        <w:t xml:space="preserve">Porvenir S.A. </w:t>
      </w:r>
      <w:r w:rsidR="00D56F78" w:rsidRPr="00CC08C0">
        <w:rPr>
          <w:rFonts w:ascii="Tahoma" w:hAnsi="Tahoma" w:cs="Tahoma"/>
          <w:sz w:val="22"/>
          <w:szCs w:val="22"/>
        </w:rPr>
        <w:t xml:space="preserve">y Colpensiones, </w:t>
      </w:r>
      <w:r w:rsidR="00EB3BB2" w:rsidRPr="00CC08C0">
        <w:rPr>
          <w:rFonts w:ascii="Tahoma" w:hAnsi="Tahoma" w:cs="Tahoma"/>
          <w:sz w:val="22"/>
          <w:szCs w:val="22"/>
        </w:rPr>
        <w:t>y determinó que el traslado del régimen de prima media al RAIS, efectuado por el señor Guillermo Restrepo Muñoz es ineficaz.</w:t>
      </w:r>
    </w:p>
    <w:p w:rsidR="00EB3BB2" w:rsidRPr="00CC08C0" w:rsidRDefault="00EB3BB2" w:rsidP="00757F1E">
      <w:pPr>
        <w:tabs>
          <w:tab w:val="left" w:pos="748"/>
        </w:tabs>
        <w:spacing w:line="276" w:lineRule="auto"/>
        <w:jc w:val="both"/>
        <w:rPr>
          <w:rFonts w:ascii="Tahoma" w:hAnsi="Tahoma" w:cs="Tahoma"/>
          <w:sz w:val="22"/>
          <w:szCs w:val="22"/>
        </w:rPr>
      </w:pPr>
    </w:p>
    <w:p w:rsidR="00EB3BB2" w:rsidRPr="00CC08C0" w:rsidRDefault="00EB3BB2" w:rsidP="00757F1E">
      <w:pPr>
        <w:tabs>
          <w:tab w:val="left" w:pos="748"/>
        </w:tabs>
        <w:spacing w:line="276" w:lineRule="auto"/>
        <w:jc w:val="both"/>
        <w:rPr>
          <w:rFonts w:ascii="Tahoma" w:hAnsi="Tahoma" w:cs="Tahoma"/>
          <w:sz w:val="22"/>
          <w:szCs w:val="22"/>
        </w:rPr>
      </w:pPr>
      <w:r w:rsidRPr="00CC08C0">
        <w:rPr>
          <w:rFonts w:ascii="Tahoma" w:hAnsi="Tahoma" w:cs="Tahoma"/>
          <w:sz w:val="22"/>
          <w:szCs w:val="22"/>
        </w:rPr>
        <w:tab/>
        <w:t xml:space="preserve">Como consecuencia de lo anterior, </w:t>
      </w:r>
      <w:r w:rsidR="007D1BDD" w:rsidRPr="00CC08C0">
        <w:rPr>
          <w:rFonts w:ascii="Tahoma" w:hAnsi="Tahoma" w:cs="Tahoma"/>
          <w:sz w:val="22"/>
          <w:szCs w:val="22"/>
        </w:rPr>
        <w:t xml:space="preserve">ordenó a la AFP Porvenir que restituya a Colpensiones la totalidad de los aportes efectuados por el señor Guillermo Restrepo en el RAIS, con sus correspondientes rendimientos y con las respectivas diferencias de aportes si </w:t>
      </w:r>
      <w:r w:rsidR="00C62BE7" w:rsidRPr="00CC08C0">
        <w:rPr>
          <w:rFonts w:ascii="Tahoma" w:hAnsi="Tahoma" w:cs="Tahoma"/>
          <w:sz w:val="22"/>
          <w:szCs w:val="22"/>
        </w:rPr>
        <w:t>a ello hubiere lugar</w:t>
      </w:r>
      <w:r w:rsidR="00D56F78" w:rsidRPr="00CC08C0">
        <w:rPr>
          <w:rFonts w:ascii="Tahoma" w:hAnsi="Tahoma" w:cs="Tahoma"/>
          <w:sz w:val="22"/>
          <w:szCs w:val="22"/>
        </w:rPr>
        <w:t xml:space="preserve">, y ordenó a Colpensiones que </w:t>
      </w:r>
      <w:r w:rsidR="00C62BE7" w:rsidRPr="00CC08C0">
        <w:rPr>
          <w:rFonts w:ascii="Tahoma" w:hAnsi="Tahoma" w:cs="Tahoma"/>
          <w:sz w:val="22"/>
          <w:szCs w:val="22"/>
        </w:rPr>
        <w:t>realice todas las diligencias administrativas correspondientes para la correspondiente afiliación del demandante en el régimen de prima media.</w:t>
      </w:r>
      <w:r w:rsidR="00B05305" w:rsidRPr="00CC08C0">
        <w:rPr>
          <w:rFonts w:ascii="Tahoma" w:hAnsi="Tahoma" w:cs="Tahoma"/>
          <w:sz w:val="22"/>
          <w:szCs w:val="22"/>
        </w:rPr>
        <w:t xml:space="preserve"> </w:t>
      </w:r>
      <w:r w:rsidR="007D1BDD" w:rsidRPr="00CC08C0">
        <w:rPr>
          <w:rFonts w:ascii="Tahoma" w:hAnsi="Tahoma" w:cs="Tahoma"/>
          <w:sz w:val="22"/>
          <w:szCs w:val="22"/>
        </w:rPr>
        <w:t>Por último, condenó en costas procesales a Porvenir S.A.</w:t>
      </w:r>
    </w:p>
    <w:p w:rsidR="00EB3BB2" w:rsidRPr="00CC08C0" w:rsidRDefault="00EB3BB2" w:rsidP="00757F1E">
      <w:pPr>
        <w:tabs>
          <w:tab w:val="left" w:pos="748"/>
        </w:tabs>
        <w:spacing w:line="276" w:lineRule="auto"/>
        <w:jc w:val="both"/>
        <w:rPr>
          <w:rFonts w:ascii="Tahoma" w:hAnsi="Tahoma" w:cs="Tahoma"/>
          <w:sz w:val="22"/>
          <w:szCs w:val="22"/>
        </w:rPr>
      </w:pPr>
    </w:p>
    <w:p w:rsidR="00B05305" w:rsidRPr="00CC08C0" w:rsidRDefault="00757F1E" w:rsidP="00B05305">
      <w:pPr>
        <w:spacing w:line="276" w:lineRule="auto"/>
        <w:jc w:val="both"/>
        <w:rPr>
          <w:rFonts w:ascii="Tahoma" w:hAnsi="Tahoma" w:cs="Tahoma"/>
          <w:sz w:val="22"/>
          <w:szCs w:val="22"/>
          <w:lang w:val="es-CO"/>
        </w:rPr>
      </w:pPr>
      <w:r w:rsidRPr="00CC08C0">
        <w:rPr>
          <w:rFonts w:ascii="Tahoma" w:hAnsi="Tahoma" w:cs="Tahoma"/>
          <w:sz w:val="22"/>
          <w:szCs w:val="22"/>
        </w:rPr>
        <w:tab/>
        <w:t>Para llegar a la anterior determinación la A-quo consideró, en síntesis, que de conformidad con las pruebas testimoniales traídas por la parte demandante se podía concluir que</w:t>
      </w:r>
      <w:r w:rsidRPr="00CC08C0">
        <w:rPr>
          <w:rFonts w:ascii="Tahoma" w:hAnsi="Tahoma" w:cs="Tahoma"/>
          <w:sz w:val="22"/>
          <w:szCs w:val="22"/>
          <w:lang w:val="es-CO"/>
        </w:rPr>
        <w:t xml:space="preserve"> </w:t>
      </w:r>
      <w:r w:rsidR="00ED6DDF" w:rsidRPr="00CC08C0">
        <w:rPr>
          <w:rFonts w:ascii="Tahoma" w:hAnsi="Tahoma" w:cs="Tahoma"/>
          <w:sz w:val="22"/>
          <w:szCs w:val="22"/>
          <w:lang w:val="es-CO"/>
        </w:rPr>
        <w:t xml:space="preserve">Colpatria, hoy </w:t>
      </w:r>
      <w:r w:rsidRPr="00CC08C0">
        <w:rPr>
          <w:rFonts w:ascii="Tahoma" w:hAnsi="Tahoma" w:cs="Tahoma"/>
          <w:sz w:val="22"/>
          <w:szCs w:val="22"/>
          <w:lang w:val="es-CO"/>
        </w:rPr>
        <w:t>Porvenir S.A.</w:t>
      </w:r>
      <w:r w:rsidR="00ED6DDF" w:rsidRPr="00CC08C0">
        <w:rPr>
          <w:rFonts w:ascii="Tahoma" w:hAnsi="Tahoma" w:cs="Tahoma"/>
          <w:sz w:val="22"/>
          <w:szCs w:val="22"/>
          <w:lang w:val="es-CO"/>
        </w:rPr>
        <w:t xml:space="preserve">, </w:t>
      </w:r>
      <w:r w:rsidRPr="00CC08C0">
        <w:rPr>
          <w:rFonts w:ascii="Tahoma" w:hAnsi="Tahoma" w:cs="Tahoma"/>
          <w:sz w:val="22"/>
          <w:szCs w:val="22"/>
          <w:lang w:val="es-CO"/>
        </w:rPr>
        <w:t xml:space="preserve">no suministró </w:t>
      </w:r>
      <w:r w:rsidR="00B05305" w:rsidRPr="00CC08C0">
        <w:rPr>
          <w:rFonts w:ascii="Tahoma" w:hAnsi="Tahoma" w:cs="Tahoma"/>
          <w:sz w:val="22"/>
          <w:szCs w:val="22"/>
          <w:lang w:val="es-CO"/>
        </w:rPr>
        <w:t>al actor un</w:t>
      </w:r>
      <w:r w:rsidRPr="00CC08C0">
        <w:rPr>
          <w:rFonts w:ascii="Tahoma" w:hAnsi="Tahoma" w:cs="Tahoma"/>
          <w:sz w:val="22"/>
          <w:szCs w:val="22"/>
          <w:lang w:val="es-CO"/>
        </w:rPr>
        <w:t>a información suficiente</w:t>
      </w:r>
      <w:r w:rsidR="00046CC9" w:rsidRPr="00CC08C0">
        <w:rPr>
          <w:rFonts w:ascii="Tahoma" w:hAnsi="Tahoma" w:cs="Tahoma"/>
          <w:sz w:val="22"/>
          <w:szCs w:val="22"/>
          <w:lang w:val="es-CO"/>
        </w:rPr>
        <w:t>, clara y completa</w:t>
      </w:r>
      <w:r w:rsidR="00B05305" w:rsidRPr="00CC08C0">
        <w:rPr>
          <w:rFonts w:ascii="Tahoma" w:hAnsi="Tahoma" w:cs="Tahoma"/>
          <w:sz w:val="22"/>
          <w:szCs w:val="22"/>
          <w:lang w:val="es-CO"/>
        </w:rPr>
        <w:t xml:space="preserve"> al momento de efectuar el traslado al RAIS</w:t>
      </w:r>
      <w:r w:rsidR="00046CC9" w:rsidRPr="00CC08C0">
        <w:rPr>
          <w:rFonts w:ascii="Tahoma" w:hAnsi="Tahoma" w:cs="Tahoma"/>
          <w:sz w:val="22"/>
          <w:szCs w:val="22"/>
          <w:lang w:val="es-CO"/>
        </w:rPr>
        <w:t>, pues no le hizo una proyección comparativa de las ventajas de ambos reg</w:t>
      </w:r>
      <w:r w:rsidR="00ED6DDF" w:rsidRPr="00CC08C0">
        <w:rPr>
          <w:rFonts w:ascii="Tahoma" w:hAnsi="Tahoma" w:cs="Tahoma"/>
          <w:sz w:val="22"/>
          <w:szCs w:val="22"/>
          <w:lang w:val="es-CO"/>
        </w:rPr>
        <w:t>ímenes</w:t>
      </w:r>
      <w:r w:rsidR="00B05305" w:rsidRPr="00CC08C0">
        <w:rPr>
          <w:rFonts w:ascii="Tahoma" w:hAnsi="Tahoma" w:cs="Tahoma"/>
          <w:sz w:val="22"/>
          <w:szCs w:val="22"/>
          <w:lang w:val="es-CO"/>
        </w:rPr>
        <w:t xml:space="preserve">, </w:t>
      </w:r>
      <w:r w:rsidR="00651ACA" w:rsidRPr="00CC08C0">
        <w:rPr>
          <w:rFonts w:ascii="Tahoma" w:hAnsi="Tahoma" w:cs="Tahoma"/>
          <w:sz w:val="22"/>
          <w:szCs w:val="22"/>
          <w:lang w:val="es-CO"/>
        </w:rPr>
        <w:t>en el que se le presentara de manera técnica y jurídica una información que le permitiera de manera libre y voluntaria, en los términos de</w:t>
      </w:r>
      <w:r w:rsidR="00B05305" w:rsidRPr="00CC08C0">
        <w:rPr>
          <w:rFonts w:ascii="Tahoma" w:hAnsi="Tahoma" w:cs="Tahoma"/>
          <w:sz w:val="22"/>
          <w:szCs w:val="22"/>
          <w:lang w:val="es-CO"/>
        </w:rPr>
        <w:t>l precedente adoptado por este Tribunal,</w:t>
      </w:r>
      <w:r w:rsidR="00651ACA" w:rsidRPr="00CC08C0">
        <w:rPr>
          <w:rFonts w:ascii="Tahoma" w:hAnsi="Tahoma" w:cs="Tahoma"/>
          <w:sz w:val="22"/>
          <w:szCs w:val="22"/>
          <w:lang w:val="es-CO"/>
        </w:rPr>
        <w:t xml:space="preserve"> hacer un cambio de régimen de manera </w:t>
      </w:r>
      <w:r w:rsidR="00B05305" w:rsidRPr="00CC08C0">
        <w:rPr>
          <w:rFonts w:ascii="Tahoma" w:hAnsi="Tahoma" w:cs="Tahoma"/>
          <w:sz w:val="22"/>
          <w:szCs w:val="22"/>
          <w:lang w:val="es-CO"/>
        </w:rPr>
        <w:t xml:space="preserve">acertada. Lo anterior en razón a que, </w:t>
      </w:r>
      <w:r w:rsidR="00E32BCA" w:rsidRPr="00CC08C0">
        <w:rPr>
          <w:rFonts w:ascii="Tahoma" w:hAnsi="Tahoma" w:cs="Tahoma"/>
          <w:sz w:val="22"/>
          <w:szCs w:val="22"/>
          <w:lang w:val="es-CO"/>
        </w:rPr>
        <w:t>más allá de indicársele que la pensión podía cambiar de acuerdo al mercado</w:t>
      </w:r>
      <w:r w:rsidR="00B05305" w:rsidRPr="00CC08C0">
        <w:rPr>
          <w:rFonts w:ascii="Tahoma" w:hAnsi="Tahoma" w:cs="Tahoma"/>
          <w:sz w:val="22"/>
          <w:szCs w:val="22"/>
          <w:lang w:val="es-CO"/>
        </w:rPr>
        <w:t>,</w:t>
      </w:r>
      <w:r w:rsidR="00E32BCA" w:rsidRPr="00CC08C0">
        <w:rPr>
          <w:rFonts w:ascii="Tahoma" w:hAnsi="Tahoma" w:cs="Tahoma"/>
          <w:sz w:val="22"/>
          <w:szCs w:val="22"/>
          <w:lang w:val="es-CO"/>
        </w:rPr>
        <w:t xml:space="preserve"> no se le indicó de manera concreta las desventajas que tenía el cambio de régimen pensional, no se le habló de las diferentes mesadas pensionales</w:t>
      </w:r>
      <w:r w:rsidR="000F7601" w:rsidRPr="00CC08C0">
        <w:rPr>
          <w:rFonts w:ascii="Tahoma" w:hAnsi="Tahoma" w:cs="Tahoma"/>
          <w:sz w:val="22"/>
          <w:szCs w:val="22"/>
          <w:lang w:val="es-CO"/>
        </w:rPr>
        <w:t xml:space="preserve"> ni tampoco se le indicó que </w:t>
      </w:r>
      <w:r w:rsidR="00B05305" w:rsidRPr="00CC08C0">
        <w:rPr>
          <w:rFonts w:ascii="Tahoma" w:hAnsi="Tahoma" w:cs="Tahoma"/>
          <w:sz w:val="22"/>
          <w:szCs w:val="22"/>
          <w:lang w:val="es-CO"/>
        </w:rPr>
        <w:t xml:space="preserve">para </w:t>
      </w:r>
      <w:r w:rsidR="000F7601" w:rsidRPr="00CC08C0">
        <w:rPr>
          <w:rFonts w:ascii="Tahoma" w:hAnsi="Tahoma" w:cs="Tahoma"/>
          <w:sz w:val="22"/>
          <w:szCs w:val="22"/>
          <w:lang w:val="es-CO"/>
        </w:rPr>
        <w:t>los cálculos actuariales en el RAIS no solo se tenía e</w:t>
      </w:r>
      <w:r w:rsidR="00B05305" w:rsidRPr="00CC08C0">
        <w:rPr>
          <w:rFonts w:ascii="Tahoma" w:hAnsi="Tahoma" w:cs="Tahoma"/>
          <w:sz w:val="22"/>
          <w:szCs w:val="22"/>
          <w:lang w:val="es-CO"/>
        </w:rPr>
        <w:t>n</w:t>
      </w:r>
      <w:r w:rsidR="000F7601" w:rsidRPr="00CC08C0">
        <w:rPr>
          <w:rFonts w:ascii="Tahoma" w:hAnsi="Tahoma" w:cs="Tahoma"/>
          <w:sz w:val="22"/>
          <w:szCs w:val="22"/>
          <w:lang w:val="es-CO"/>
        </w:rPr>
        <w:t xml:space="preserve"> cuenta el capital acumulado sino que también insidia su expectativa de vida y de sus beneficiarios.</w:t>
      </w:r>
    </w:p>
    <w:p w:rsidR="00B05305" w:rsidRPr="00CC08C0" w:rsidRDefault="00B05305" w:rsidP="00B05305">
      <w:pPr>
        <w:spacing w:line="276" w:lineRule="auto"/>
        <w:jc w:val="both"/>
        <w:rPr>
          <w:rFonts w:ascii="Tahoma" w:hAnsi="Tahoma" w:cs="Tahoma"/>
          <w:sz w:val="22"/>
          <w:szCs w:val="22"/>
          <w:lang w:val="es-CO"/>
        </w:rPr>
      </w:pPr>
    </w:p>
    <w:p w:rsidR="00AD784E" w:rsidRPr="00CC08C0" w:rsidRDefault="000F7601" w:rsidP="00EE32A8">
      <w:pPr>
        <w:spacing w:line="276" w:lineRule="auto"/>
        <w:jc w:val="both"/>
        <w:rPr>
          <w:rFonts w:ascii="Tahoma" w:hAnsi="Tahoma" w:cs="Tahoma"/>
          <w:sz w:val="22"/>
          <w:szCs w:val="22"/>
          <w:lang w:val="es-CO"/>
        </w:rPr>
      </w:pPr>
      <w:r w:rsidRPr="00CC08C0">
        <w:rPr>
          <w:rFonts w:ascii="Tahoma" w:hAnsi="Tahoma" w:cs="Tahoma"/>
          <w:sz w:val="22"/>
          <w:szCs w:val="22"/>
          <w:lang w:val="es-CO"/>
        </w:rPr>
        <w:tab/>
      </w:r>
      <w:r w:rsidR="002654E6" w:rsidRPr="00CC08C0">
        <w:rPr>
          <w:rFonts w:ascii="Tahoma" w:hAnsi="Tahoma" w:cs="Tahoma"/>
          <w:sz w:val="22"/>
          <w:szCs w:val="22"/>
          <w:lang w:val="es-CO"/>
        </w:rPr>
        <w:t xml:space="preserve">Agregó que con el dictamen pericial allegado al proceso se puede concluir que </w:t>
      </w:r>
      <w:r w:rsidR="008D2F5E" w:rsidRPr="00CC08C0">
        <w:rPr>
          <w:rFonts w:ascii="Tahoma" w:hAnsi="Tahoma" w:cs="Tahoma"/>
          <w:sz w:val="22"/>
          <w:szCs w:val="22"/>
          <w:lang w:val="es-CO"/>
        </w:rPr>
        <w:t xml:space="preserve">el actor </w:t>
      </w:r>
      <w:r w:rsidR="002654E6" w:rsidRPr="00CC08C0">
        <w:rPr>
          <w:rFonts w:ascii="Tahoma" w:hAnsi="Tahoma" w:cs="Tahoma"/>
          <w:sz w:val="22"/>
          <w:szCs w:val="22"/>
          <w:lang w:val="es-CO"/>
        </w:rPr>
        <w:t xml:space="preserve">tiene  derecho a </w:t>
      </w:r>
      <w:r w:rsidR="008D2F5E" w:rsidRPr="00CC08C0">
        <w:rPr>
          <w:rFonts w:ascii="Tahoma" w:hAnsi="Tahoma" w:cs="Tahoma"/>
          <w:sz w:val="22"/>
          <w:szCs w:val="22"/>
          <w:lang w:val="es-CO"/>
        </w:rPr>
        <w:t>una mejor pensi</w:t>
      </w:r>
      <w:r w:rsidR="002654E6" w:rsidRPr="00CC08C0">
        <w:rPr>
          <w:rFonts w:ascii="Tahoma" w:hAnsi="Tahoma" w:cs="Tahoma"/>
          <w:sz w:val="22"/>
          <w:szCs w:val="22"/>
          <w:lang w:val="es-CO"/>
        </w:rPr>
        <w:t>ón en el régimen de prima media</w:t>
      </w:r>
      <w:r w:rsidR="00EE32A8" w:rsidRPr="00CC08C0">
        <w:rPr>
          <w:rFonts w:ascii="Tahoma" w:hAnsi="Tahoma" w:cs="Tahoma"/>
          <w:sz w:val="22"/>
          <w:szCs w:val="22"/>
          <w:lang w:val="es-CO"/>
        </w:rPr>
        <w:t xml:space="preserve"> y que éste trascendía en la litis por cuanto la parte demandada no </w:t>
      </w:r>
      <w:r w:rsidR="00B05305" w:rsidRPr="00CC08C0">
        <w:rPr>
          <w:rFonts w:ascii="Tahoma" w:hAnsi="Tahoma" w:cs="Tahoma"/>
          <w:sz w:val="22"/>
          <w:szCs w:val="22"/>
          <w:lang w:val="es-CO"/>
        </w:rPr>
        <w:t>aportó una prueba técnica que permitiera concluir que para el año 2000 las</w:t>
      </w:r>
      <w:r w:rsidR="00EE32A8" w:rsidRPr="00CC08C0">
        <w:rPr>
          <w:rFonts w:ascii="Tahoma" w:hAnsi="Tahoma" w:cs="Tahoma"/>
          <w:sz w:val="22"/>
          <w:szCs w:val="22"/>
          <w:lang w:val="es-CO"/>
        </w:rPr>
        <w:t xml:space="preserve"> ventajas financieras del RAIS </w:t>
      </w:r>
      <w:r w:rsidR="00B05305" w:rsidRPr="00CC08C0">
        <w:rPr>
          <w:rFonts w:ascii="Tahoma" w:hAnsi="Tahoma" w:cs="Tahoma"/>
          <w:sz w:val="22"/>
          <w:szCs w:val="22"/>
          <w:lang w:val="es-CO"/>
        </w:rPr>
        <w:t>eran mejores para el actor que las del régimen de prima media</w:t>
      </w:r>
      <w:r w:rsidR="00EE32A8" w:rsidRPr="00CC08C0">
        <w:rPr>
          <w:rFonts w:ascii="Tahoma" w:hAnsi="Tahoma" w:cs="Tahoma"/>
          <w:sz w:val="22"/>
          <w:szCs w:val="22"/>
          <w:lang w:val="es-CO"/>
        </w:rPr>
        <w:t>; pues para esa calenda</w:t>
      </w:r>
      <w:r w:rsidR="00AD784E" w:rsidRPr="00CC08C0">
        <w:rPr>
          <w:rFonts w:ascii="Tahoma" w:hAnsi="Tahoma" w:cs="Tahoma"/>
          <w:sz w:val="22"/>
          <w:szCs w:val="22"/>
          <w:lang w:val="es-CO"/>
        </w:rPr>
        <w:t xml:space="preserve"> </w:t>
      </w:r>
      <w:r w:rsidR="00B05305" w:rsidRPr="00CC08C0">
        <w:rPr>
          <w:rFonts w:ascii="Tahoma" w:hAnsi="Tahoma" w:cs="Tahoma"/>
          <w:sz w:val="22"/>
          <w:szCs w:val="22"/>
          <w:lang w:val="es-CO"/>
        </w:rPr>
        <w:t>pudo</w:t>
      </w:r>
      <w:r w:rsidR="00AD784E" w:rsidRPr="00CC08C0">
        <w:rPr>
          <w:rFonts w:ascii="Tahoma" w:hAnsi="Tahoma" w:cs="Tahoma"/>
          <w:sz w:val="22"/>
          <w:szCs w:val="22"/>
          <w:lang w:val="es-CO"/>
        </w:rPr>
        <w:t xml:space="preserve"> haber hechos unas proyecciones con el aumento promedio de los salarios y las semanas que debía tener al momento de pensionarse</w:t>
      </w:r>
      <w:r w:rsidR="00EE32A8" w:rsidRPr="00CC08C0">
        <w:rPr>
          <w:rFonts w:ascii="Tahoma" w:hAnsi="Tahoma" w:cs="Tahoma"/>
          <w:sz w:val="22"/>
          <w:szCs w:val="22"/>
          <w:lang w:val="es-CO"/>
        </w:rPr>
        <w:t>,</w:t>
      </w:r>
      <w:r w:rsidR="00AD784E" w:rsidRPr="00CC08C0">
        <w:rPr>
          <w:rFonts w:ascii="Tahoma" w:hAnsi="Tahoma" w:cs="Tahoma"/>
          <w:sz w:val="22"/>
          <w:szCs w:val="22"/>
          <w:lang w:val="es-CO"/>
        </w:rPr>
        <w:t xml:space="preserve"> con las que se pudiera </w:t>
      </w:r>
      <w:r w:rsidR="005E7F9E" w:rsidRPr="00CC08C0">
        <w:rPr>
          <w:rFonts w:ascii="Tahoma" w:hAnsi="Tahoma" w:cs="Tahoma"/>
          <w:sz w:val="22"/>
          <w:szCs w:val="22"/>
          <w:lang w:val="es-CO"/>
        </w:rPr>
        <w:t>concluir</w:t>
      </w:r>
      <w:r w:rsidR="00AD784E" w:rsidRPr="00CC08C0">
        <w:rPr>
          <w:rFonts w:ascii="Tahoma" w:hAnsi="Tahoma" w:cs="Tahoma"/>
          <w:sz w:val="22"/>
          <w:szCs w:val="22"/>
          <w:lang w:val="es-CO"/>
        </w:rPr>
        <w:t xml:space="preserve"> que el régimen de ahorro </w:t>
      </w:r>
      <w:r w:rsidR="005E7F9E" w:rsidRPr="00CC08C0">
        <w:rPr>
          <w:rFonts w:ascii="Tahoma" w:hAnsi="Tahoma" w:cs="Tahoma"/>
          <w:sz w:val="22"/>
          <w:szCs w:val="22"/>
          <w:lang w:val="es-CO"/>
        </w:rPr>
        <w:t>individual</w:t>
      </w:r>
      <w:r w:rsidR="00014BF0" w:rsidRPr="00CC08C0">
        <w:rPr>
          <w:rFonts w:ascii="Tahoma" w:hAnsi="Tahoma" w:cs="Tahoma"/>
          <w:sz w:val="22"/>
          <w:szCs w:val="22"/>
          <w:lang w:val="es-CO"/>
        </w:rPr>
        <w:t xml:space="preserve"> </w:t>
      </w:r>
      <w:r w:rsidR="006E36EB" w:rsidRPr="00CC08C0">
        <w:rPr>
          <w:rFonts w:ascii="Tahoma" w:hAnsi="Tahoma" w:cs="Tahoma"/>
          <w:sz w:val="22"/>
          <w:szCs w:val="22"/>
          <w:lang w:val="es-CO"/>
        </w:rPr>
        <w:t>pudiera</w:t>
      </w:r>
      <w:r w:rsidR="00EE32A8" w:rsidRPr="00CC08C0">
        <w:rPr>
          <w:rFonts w:ascii="Tahoma" w:hAnsi="Tahoma" w:cs="Tahoma"/>
          <w:sz w:val="22"/>
          <w:szCs w:val="22"/>
          <w:lang w:val="es-CO"/>
        </w:rPr>
        <w:t xml:space="preserve"> ser mejor.</w:t>
      </w:r>
    </w:p>
    <w:p w:rsidR="00B06D73" w:rsidRPr="00CC08C0" w:rsidRDefault="00B06D73" w:rsidP="00757F1E">
      <w:pPr>
        <w:spacing w:line="276" w:lineRule="auto"/>
        <w:jc w:val="both"/>
        <w:rPr>
          <w:rFonts w:ascii="Tahoma" w:hAnsi="Tahoma" w:cs="Tahoma"/>
          <w:sz w:val="22"/>
          <w:szCs w:val="22"/>
          <w:lang w:val="es-CO"/>
        </w:rPr>
      </w:pPr>
    </w:p>
    <w:p w:rsidR="008A0DB3" w:rsidRPr="00CC08C0" w:rsidRDefault="00B06D73" w:rsidP="00B05305">
      <w:pPr>
        <w:spacing w:line="276" w:lineRule="auto"/>
        <w:jc w:val="both"/>
        <w:rPr>
          <w:rFonts w:ascii="Tahoma" w:hAnsi="Tahoma" w:cs="Tahoma"/>
          <w:sz w:val="22"/>
          <w:szCs w:val="22"/>
          <w:lang w:val="es-CO"/>
        </w:rPr>
      </w:pPr>
      <w:r w:rsidRPr="00CC08C0">
        <w:rPr>
          <w:rFonts w:ascii="Tahoma" w:hAnsi="Tahoma" w:cs="Tahoma"/>
          <w:sz w:val="22"/>
          <w:szCs w:val="22"/>
          <w:lang w:val="es-CO"/>
        </w:rPr>
        <w:tab/>
      </w:r>
      <w:r w:rsidR="00C36618" w:rsidRPr="00CC08C0">
        <w:rPr>
          <w:rFonts w:ascii="Tahoma" w:hAnsi="Tahoma" w:cs="Tahoma"/>
          <w:sz w:val="22"/>
          <w:szCs w:val="22"/>
          <w:lang w:val="es-CO"/>
        </w:rPr>
        <w:t>Finalmente indicó que l</w:t>
      </w:r>
      <w:r w:rsidR="00D56F78" w:rsidRPr="00CC08C0">
        <w:rPr>
          <w:rFonts w:ascii="Tahoma" w:hAnsi="Tahoma" w:cs="Tahoma"/>
          <w:sz w:val="22"/>
          <w:szCs w:val="22"/>
          <w:lang w:val="es-CO"/>
        </w:rPr>
        <w:t>os antecedentes jurisprudenciales de la ineficacia se aplicaban en el presente asunto, independientemente de que le señor Guillermo Restrepo no haya sido beneficiario del régimen de transición.</w:t>
      </w:r>
    </w:p>
    <w:p w:rsidR="00F26712" w:rsidRPr="00CC08C0" w:rsidRDefault="00F26712" w:rsidP="00757F1E">
      <w:pPr>
        <w:tabs>
          <w:tab w:val="left" w:pos="748"/>
        </w:tabs>
        <w:spacing w:line="276" w:lineRule="auto"/>
        <w:jc w:val="both"/>
        <w:rPr>
          <w:rFonts w:ascii="Tahoma" w:hAnsi="Tahoma" w:cs="Tahoma"/>
          <w:sz w:val="22"/>
          <w:szCs w:val="22"/>
          <w:lang w:val="es-CO"/>
        </w:rPr>
      </w:pPr>
    </w:p>
    <w:p w:rsidR="003274A7" w:rsidRPr="00CC08C0" w:rsidRDefault="00EF5865" w:rsidP="00E41882">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sidRPr="00CC08C0">
        <w:rPr>
          <w:rFonts w:ascii="Tahoma" w:hAnsi="Tahoma" w:cs="Tahoma"/>
          <w:b/>
          <w:sz w:val="22"/>
          <w:szCs w:val="22"/>
        </w:rPr>
        <w:t xml:space="preserve">Recurso de apelación </w:t>
      </w:r>
      <w:r w:rsidR="001A5A36" w:rsidRPr="00CC08C0">
        <w:rPr>
          <w:rFonts w:ascii="Tahoma" w:hAnsi="Tahoma" w:cs="Tahoma"/>
          <w:b/>
          <w:sz w:val="22"/>
          <w:szCs w:val="22"/>
        </w:rPr>
        <w:t>y procedencia de la consulta</w:t>
      </w:r>
    </w:p>
    <w:p w:rsidR="00924F0D" w:rsidRPr="00CC08C0" w:rsidRDefault="00924F0D" w:rsidP="00E41882">
      <w:pPr>
        <w:spacing w:line="276" w:lineRule="auto"/>
        <w:ind w:firstLine="708"/>
        <w:jc w:val="both"/>
        <w:rPr>
          <w:rFonts w:ascii="Tahoma" w:hAnsi="Tahoma" w:cs="Tahoma"/>
          <w:sz w:val="22"/>
          <w:szCs w:val="22"/>
        </w:rPr>
      </w:pPr>
    </w:p>
    <w:p w:rsidR="00935476" w:rsidRPr="00CC08C0" w:rsidRDefault="00EF5865" w:rsidP="006A2E03">
      <w:pPr>
        <w:pStyle w:val="Sangradetextonormal"/>
        <w:spacing w:line="276" w:lineRule="auto"/>
        <w:ind w:firstLine="561"/>
        <w:rPr>
          <w:sz w:val="22"/>
          <w:szCs w:val="22"/>
        </w:rPr>
      </w:pPr>
      <w:r w:rsidRPr="00CC08C0">
        <w:rPr>
          <w:sz w:val="22"/>
          <w:szCs w:val="22"/>
        </w:rPr>
        <w:t xml:space="preserve">El apoderado </w:t>
      </w:r>
      <w:r w:rsidR="00585C3C" w:rsidRPr="00CC08C0">
        <w:rPr>
          <w:sz w:val="22"/>
          <w:szCs w:val="22"/>
        </w:rPr>
        <w:t xml:space="preserve">judicial de Porvenir S.A. apeló la decisión arguyendo que el precedente </w:t>
      </w:r>
      <w:r w:rsidR="00585C3C" w:rsidRPr="00CC08C0">
        <w:rPr>
          <w:sz w:val="22"/>
          <w:szCs w:val="22"/>
        </w:rPr>
        <w:lastRenderedPageBreak/>
        <w:t xml:space="preserve">jurisprudencial de este tribunal sentado respecto de la nulidad o ineficacia del traslado no se </w:t>
      </w:r>
      <w:r w:rsidR="00935476" w:rsidRPr="00CC08C0">
        <w:rPr>
          <w:sz w:val="22"/>
          <w:szCs w:val="22"/>
        </w:rPr>
        <w:t>aplica</w:t>
      </w:r>
      <w:r w:rsidR="00585C3C" w:rsidRPr="00CC08C0">
        <w:rPr>
          <w:sz w:val="22"/>
          <w:szCs w:val="22"/>
        </w:rPr>
        <w:t xml:space="preserve"> en el presente caso</w:t>
      </w:r>
      <w:r w:rsidR="00C36618" w:rsidRPr="00CC08C0">
        <w:rPr>
          <w:sz w:val="22"/>
          <w:szCs w:val="22"/>
        </w:rPr>
        <w:t xml:space="preserve">, pues </w:t>
      </w:r>
      <w:r w:rsidR="00585C3C" w:rsidRPr="00CC08C0">
        <w:rPr>
          <w:sz w:val="22"/>
          <w:szCs w:val="22"/>
        </w:rPr>
        <w:t>con la prueba testimonial allegada a</w:t>
      </w:r>
      <w:r w:rsidR="00087A63" w:rsidRPr="00CC08C0">
        <w:rPr>
          <w:sz w:val="22"/>
          <w:szCs w:val="22"/>
        </w:rPr>
        <w:t>l</w:t>
      </w:r>
      <w:r w:rsidR="00585C3C" w:rsidRPr="00CC08C0">
        <w:rPr>
          <w:sz w:val="22"/>
          <w:szCs w:val="22"/>
        </w:rPr>
        <w:t xml:space="preserve"> proceso </w:t>
      </w:r>
      <w:r w:rsidR="00C36618" w:rsidRPr="00CC08C0">
        <w:rPr>
          <w:sz w:val="22"/>
          <w:szCs w:val="22"/>
        </w:rPr>
        <w:t xml:space="preserve">se demostró </w:t>
      </w:r>
      <w:r w:rsidR="00585C3C" w:rsidRPr="00CC08C0">
        <w:rPr>
          <w:sz w:val="22"/>
          <w:szCs w:val="22"/>
        </w:rPr>
        <w:t xml:space="preserve">que </w:t>
      </w:r>
      <w:r w:rsidR="00935476" w:rsidRPr="00CC08C0">
        <w:rPr>
          <w:sz w:val="22"/>
          <w:szCs w:val="22"/>
        </w:rPr>
        <w:t xml:space="preserve">el traslado o vinculación a la AFP Colpatria del señor Guillermo Restrepo fue libre y voluntaria. </w:t>
      </w:r>
    </w:p>
    <w:p w:rsidR="00C36618" w:rsidRPr="00CC08C0" w:rsidRDefault="00C36618" w:rsidP="006A2E03">
      <w:pPr>
        <w:pStyle w:val="Sangradetextonormal"/>
        <w:spacing w:line="276" w:lineRule="auto"/>
        <w:ind w:firstLine="561"/>
        <w:rPr>
          <w:sz w:val="22"/>
          <w:szCs w:val="22"/>
        </w:rPr>
      </w:pPr>
    </w:p>
    <w:p w:rsidR="00BF4D6F" w:rsidRPr="00CC08C0" w:rsidRDefault="009F4DD8" w:rsidP="00BF4D6F">
      <w:pPr>
        <w:pStyle w:val="Sangradetextonormal"/>
        <w:spacing w:line="276" w:lineRule="auto"/>
        <w:ind w:firstLine="561"/>
        <w:rPr>
          <w:sz w:val="22"/>
          <w:szCs w:val="22"/>
        </w:rPr>
      </w:pPr>
      <w:r w:rsidRPr="00CC08C0">
        <w:rPr>
          <w:sz w:val="22"/>
          <w:szCs w:val="22"/>
        </w:rPr>
        <w:t xml:space="preserve">Alegó </w:t>
      </w:r>
      <w:r w:rsidR="00935476" w:rsidRPr="00CC08C0">
        <w:rPr>
          <w:sz w:val="22"/>
          <w:szCs w:val="22"/>
        </w:rPr>
        <w:t xml:space="preserve">que la sentencia </w:t>
      </w:r>
      <w:r w:rsidRPr="00CC08C0">
        <w:rPr>
          <w:sz w:val="22"/>
          <w:szCs w:val="22"/>
        </w:rPr>
        <w:t xml:space="preserve">de instancia </w:t>
      </w:r>
      <w:r w:rsidR="00935476" w:rsidRPr="00CC08C0">
        <w:rPr>
          <w:sz w:val="22"/>
          <w:szCs w:val="22"/>
        </w:rPr>
        <w:t xml:space="preserve">pierde de vista que la afiliación a la </w:t>
      </w:r>
      <w:r w:rsidR="009E2476" w:rsidRPr="00CC08C0">
        <w:rPr>
          <w:sz w:val="22"/>
          <w:szCs w:val="22"/>
        </w:rPr>
        <w:t xml:space="preserve">AFP </w:t>
      </w:r>
      <w:r w:rsidR="00935476" w:rsidRPr="00CC08C0">
        <w:rPr>
          <w:sz w:val="22"/>
          <w:szCs w:val="22"/>
        </w:rPr>
        <w:t>Colpatria se realizó en el año 2000</w:t>
      </w:r>
      <w:r w:rsidR="00AD312A" w:rsidRPr="00CC08C0">
        <w:rPr>
          <w:sz w:val="22"/>
          <w:szCs w:val="22"/>
        </w:rPr>
        <w:t xml:space="preserve">, </w:t>
      </w:r>
      <w:r w:rsidR="009E2476" w:rsidRPr="00CC08C0">
        <w:rPr>
          <w:sz w:val="22"/>
          <w:szCs w:val="22"/>
        </w:rPr>
        <w:t>cuando no era obligación de los fondos realizar ningún tipo de cálculo</w:t>
      </w:r>
      <w:r w:rsidR="000B2817" w:rsidRPr="00CC08C0">
        <w:rPr>
          <w:sz w:val="22"/>
          <w:szCs w:val="22"/>
        </w:rPr>
        <w:t xml:space="preserve"> ni proyección económica de la mesada pensional del afiliado o presunto cliente, ya que esa </w:t>
      </w:r>
      <w:r w:rsidRPr="00CC08C0">
        <w:rPr>
          <w:sz w:val="22"/>
          <w:szCs w:val="22"/>
        </w:rPr>
        <w:t>exigencia</w:t>
      </w:r>
      <w:r w:rsidR="000B2817" w:rsidRPr="00CC08C0">
        <w:rPr>
          <w:sz w:val="22"/>
          <w:szCs w:val="22"/>
        </w:rPr>
        <w:t xml:space="preserve"> nació a partir del año 2014.</w:t>
      </w:r>
      <w:r w:rsidRPr="00CC08C0">
        <w:rPr>
          <w:sz w:val="22"/>
          <w:szCs w:val="22"/>
        </w:rPr>
        <w:t xml:space="preserve"> Además, l</w:t>
      </w:r>
      <w:r w:rsidR="000B2817" w:rsidRPr="00CC08C0">
        <w:rPr>
          <w:sz w:val="22"/>
          <w:szCs w:val="22"/>
        </w:rPr>
        <w:t>o que está plenamente probado es que Colpatria</w:t>
      </w:r>
      <w:r w:rsidRPr="00CC08C0">
        <w:rPr>
          <w:sz w:val="22"/>
          <w:szCs w:val="22"/>
        </w:rPr>
        <w:t>,</w:t>
      </w:r>
      <w:r w:rsidR="000B2817" w:rsidRPr="00CC08C0">
        <w:rPr>
          <w:sz w:val="22"/>
          <w:szCs w:val="22"/>
        </w:rPr>
        <w:t xml:space="preserve"> de buena fe</w:t>
      </w:r>
      <w:r w:rsidRPr="00CC08C0">
        <w:rPr>
          <w:sz w:val="22"/>
          <w:szCs w:val="22"/>
        </w:rPr>
        <w:t>,</w:t>
      </w:r>
      <w:r w:rsidR="000B2817" w:rsidRPr="00CC08C0">
        <w:rPr>
          <w:sz w:val="22"/>
          <w:szCs w:val="22"/>
        </w:rPr>
        <w:t xml:space="preserve"> </w:t>
      </w:r>
      <w:r w:rsidR="00C351BC" w:rsidRPr="00CC08C0">
        <w:rPr>
          <w:sz w:val="22"/>
          <w:szCs w:val="22"/>
        </w:rPr>
        <w:t>proyectó</w:t>
      </w:r>
      <w:r w:rsidR="000B2817" w:rsidRPr="00CC08C0">
        <w:rPr>
          <w:sz w:val="22"/>
          <w:szCs w:val="22"/>
        </w:rPr>
        <w:t xml:space="preserve"> la mesada pensional del demandante con base en los factores que para </w:t>
      </w:r>
      <w:r w:rsidR="00C351BC" w:rsidRPr="00CC08C0">
        <w:rPr>
          <w:sz w:val="22"/>
          <w:szCs w:val="22"/>
        </w:rPr>
        <w:t>la época de la afiliación arrojaba la economía</w:t>
      </w:r>
      <w:r w:rsidR="00A362F2" w:rsidRPr="00CC08C0">
        <w:rPr>
          <w:sz w:val="22"/>
          <w:szCs w:val="22"/>
        </w:rPr>
        <w:t>, las tasas de interés, la inflación, o las tasas de mortalidad, que eran distintas a las que hoy se aplican</w:t>
      </w:r>
      <w:r w:rsidRPr="00CC08C0">
        <w:rPr>
          <w:sz w:val="22"/>
          <w:szCs w:val="22"/>
        </w:rPr>
        <w:t>.</w:t>
      </w:r>
      <w:r w:rsidR="00BF4D6F" w:rsidRPr="00CC08C0">
        <w:rPr>
          <w:sz w:val="22"/>
          <w:szCs w:val="22"/>
        </w:rPr>
        <w:t xml:space="preserve"> Y resaltó que los cálculos fueron hechos en el año 2000, anualidad en la que, según los cálculos, para el demandante era mejor estar en un fondo privado, porque la rentabilidad era muy alta, lo que no acontece actualmente, y esas son situaciones que no lo manejan los fondos ni los asesores, ya que dependen de las leyes del mercado.</w:t>
      </w:r>
    </w:p>
    <w:p w:rsidR="00A362F2" w:rsidRPr="00CC08C0" w:rsidRDefault="00A362F2" w:rsidP="006A2E03">
      <w:pPr>
        <w:pStyle w:val="Sangradetextonormal"/>
        <w:spacing w:line="276" w:lineRule="auto"/>
        <w:ind w:firstLine="561"/>
        <w:rPr>
          <w:sz w:val="22"/>
          <w:szCs w:val="22"/>
        </w:rPr>
      </w:pPr>
    </w:p>
    <w:p w:rsidR="00411B5E" w:rsidRPr="00CC08C0" w:rsidRDefault="00A362F2" w:rsidP="006A2E03">
      <w:pPr>
        <w:pStyle w:val="Sangradetextonormal"/>
        <w:spacing w:line="276" w:lineRule="auto"/>
        <w:ind w:firstLine="561"/>
        <w:rPr>
          <w:sz w:val="22"/>
          <w:szCs w:val="22"/>
        </w:rPr>
      </w:pPr>
      <w:r w:rsidRPr="00CC08C0">
        <w:rPr>
          <w:sz w:val="22"/>
          <w:szCs w:val="22"/>
        </w:rPr>
        <w:t xml:space="preserve">Respecto del deber de información, con la prueba testimonial ha quedado plenamente probado que </w:t>
      </w:r>
      <w:r w:rsidR="00411B5E" w:rsidRPr="00CC08C0">
        <w:rPr>
          <w:sz w:val="22"/>
          <w:szCs w:val="22"/>
        </w:rPr>
        <w:t xml:space="preserve">el demandante fue debidamente asesorado, pues el asesor </w:t>
      </w:r>
      <w:r w:rsidR="009F4DD8" w:rsidRPr="00CC08C0">
        <w:rPr>
          <w:sz w:val="22"/>
          <w:szCs w:val="22"/>
        </w:rPr>
        <w:t xml:space="preserve">a través del cual se vinculó, </w:t>
      </w:r>
      <w:r w:rsidR="00411B5E" w:rsidRPr="00CC08C0">
        <w:rPr>
          <w:sz w:val="22"/>
          <w:szCs w:val="22"/>
        </w:rPr>
        <w:t>en su testimonio aseguró que había realizado 4 visitas al actor, 4 reuniones en donde se le había explicado de forma clara y precisa en qué consistía el régimen de ahorro individual y el de prima media.</w:t>
      </w:r>
      <w:r w:rsidR="009F4DD8" w:rsidRPr="00CC08C0">
        <w:rPr>
          <w:sz w:val="22"/>
          <w:szCs w:val="22"/>
        </w:rPr>
        <w:t xml:space="preserve"> </w:t>
      </w:r>
      <w:r w:rsidR="00411B5E" w:rsidRPr="00CC08C0">
        <w:rPr>
          <w:sz w:val="22"/>
          <w:szCs w:val="22"/>
        </w:rPr>
        <w:t>Igualmente</w:t>
      </w:r>
      <w:r w:rsidR="009F4DD8" w:rsidRPr="00CC08C0">
        <w:rPr>
          <w:sz w:val="22"/>
          <w:szCs w:val="22"/>
        </w:rPr>
        <w:t>,</w:t>
      </w:r>
      <w:r w:rsidR="00411B5E" w:rsidRPr="00CC08C0">
        <w:rPr>
          <w:sz w:val="22"/>
          <w:szCs w:val="22"/>
        </w:rPr>
        <w:t xml:space="preserve"> el testigo Fabio </w:t>
      </w:r>
      <w:r w:rsidR="009F4DD8" w:rsidRPr="00CC08C0">
        <w:rPr>
          <w:sz w:val="22"/>
          <w:szCs w:val="22"/>
        </w:rPr>
        <w:t xml:space="preserve">Barahona </w:t>
      </w:r>
      <w:r w:rsidR="00411B5E" w:rsidRPr="00CC08C0">
        <w:rPr>
          <w:sz w:val="22"/>
          <w:szCs w:val="22"/>
        </w:rPr>
        <w:t xml:space="preserve">indicó que la información brindada por la </w:t>
      </w:r>
      <w:r w:rsidR="009F4DD8" w:rsidRPr="00CC08C0">
        <w:rPr>
          <w:sz w:val="22"/>
          <w:szCs w:val="22"/>
        </w:rPr>
        <w:t xml:space="preserve">AFP para la época </w:t>
      </w:r>
      <w:r w:rsidR="00411B5E" w:rsidRPr="00CC08C0">
        <w:rPr>
          <w:sz w:val="22"/>
          <w:szCs w:val="22"/>
        </w:rPr>
        <w:t xml:space="preserve">era suficiente para tomar una decisión, </w:t>
      </w:r>
      <w:r w:rsidR="009F4DD8" w:rsidRPr="00CC08C0">
        <w:rPr>
          <w:sz w:val="22"/>
          <w:szCs w:val="22"/>
        </w:rPr>
        <w:t xml:space="preserve">pues </w:t>
      </w:r>
      <w:r w:rsidR="00411B5E" w:rsidRPr="00CC08C0">
        <w:rPr>
          <w:sz w:val="22"/>
          <w:szCs w:val="22"/>
        </w:rPr>
        <w:t xml:space="preserve">se le </w:t>
      </w:r>
      <w:r w:rsidR="00E42BE2" w:rsidRPr="00CC08C0">
        <w:rPr>
          <w:sz w:val="22"/>
          <w:szCs w:val="22"/>
        </w:rPr>
        <w:t>permitieron</w:t>
      </w:r>
      <w:r w:rsidR="00411B5E" w:rsidRPr="00CC08C0">
        <w:rPr>
          <w:sz w:val="22"/>
          <w:szCs w:val="22"/>
        </w:rPr>
        <w:t xml:space="preserve"> hacer </w:t>
      </w:r>
      <w:r w:rsidR="00E42BE2" w:rsidRPr="00CC08C0">
        <w:rPr>
          <w:sz w:val="22"/>
          <w:szCs w:val="22"/>
        </w:rPr>
        <w:t>preguntas</w:t>
      </w:r>
      <w:r w:rsidR="00411B5E" w:rsidRPr="00CC08C0">
        <w:rPr>
          <w:sz w:val="22"/>
          <w:szCs w:val="22"/>
        </w:rPr>
        <w:t xml:space="preserve"> </w:t>
      </w:r>
      <w:r w:rsidR="009F4DD8" w:rsidRPr="00CC08C0">
        <w:rPr>
          <w:sz w:val="22"/>
          <w:szCs w:val="22"/>
        </w:rPr>
        <w:t xml:space="preserve">y </w:t>
      </w:r>
      <w:r w:rsidR="00411B5E" w:rsidRPr="00CC08C0">
        <w:rPr>
          <w:sz w:val="22"/>
          <w:szCs w:val="22"/>
        </w:rPr>
        <w:t xml:space="preserve">hubo formas de </w:t>
      </w:r>
      <w:r w:rsidR="00E42BE2" w:rsidRPr="00CC08C0">
        <w:rPr>
          <w:sz w:val="22"/>
          <w:szCs w:val="22"/>
        </w:rPr>
        <w:t>absolver</w:t>
      </w:r>
      <w:r w:rsidR="00411B5E" w:rsidRPr="00CC08C0">
        <w:rPr>
          <w:sz w:val="22"/>
          <w:szCs w:val="22"/>
        </w:rPr>
        <w:t xml:space="preserve"> dudas.</w:t>
      </w:r>
    </w:p>
    <w:p w:rsidR="00411B5E" w:rsidRPr="00CC08C0" w:rsidRDefault="00411B5E" w:rsidP="006A2E03">
      <w:pPr>
        <w:pStyle w:val="Sangradetextonormal"/>
        <w:spacing w:line="276" w:lineRule="auto"/>
        <w:ind w:firstLine="561"/>
        <w:rPr>
          <w:sz w:val="22"/>
          <w:szCs w:val="22"/>
        </w:rPr>
      </w:pPr>
    </w:p>
    <w:p w:rsidR="00E42BE2" w:rsidRPr="00CC08C0" w:rsidRDefault="00EA0D77" w:rsidP="006A2E03">
      <w:pPr>
        <w:pStyle w:val="Sangradetextonormal"/>
        <w:spacing w:line="276" w:lineRule="auto"/>
        <w:ind w:firstLine="561"/>
        <w:rPr>
          <w:sz w:val="22"/>
          <w:szCs w:val="22"/>
        </w:rPr>
      </w:pPr>
      <w:r w:rsidRPr="00CC08C0">
        <w:rPr>
          <w:sz w:val="22"/>
          <w:szCs w:val="22"/>
        </w:rPr>
        <w:t>Finalmente refirió que</w:t>
      </w:r>
      <w:r w:rsidR="00E42BE2" w:rsidRPr="00CC08C0">
        <w:rPr>
          <w:sz w:val="22"/>
          <w:szCs w:val="22"/>
        </w:rPr>
        <w:t xml:space="preserve"> el peritaje efectuado en el proceso no prueba vicios en el consentimiento</w:t>
      </w:r>
      <w:r w:rsidR="00E11F93" w:rsidRPr="00CC08C0">
        <w:rPr>
          <w:sz w:val="22"/>
          <w:szCs w:val="22"/>
        </w:rPr>
        <w:t xml:space="preserve"> ni el supuesto engaño que alega la parte demandante, pues </w:t>
      </w:r>
      <w:r w:rsidRPr="00CC08C0">
        <w:rPr>
          <w:sz w:val="22"/>
          <w:szCs w:val="22"/>
        </w:rPr>
        <w:t xml:space="preserve">en él </w:t>
      </w:r>
      <w:r w:rsidR="00E11F93" w:rsidRPr="00CC08C0">
        <w:rPr>
          <w:sz w:val="22"/>
          <w:szCs w:val="22"/>
        </w:rPr>
        <w:t>se toma</w:t>
      </w:r>
      <w:r w:rsidRPr="00CC08C0">
        <w:rPr>
          <w:sz w:val="22"/>
          <w:szCs w:val="22"/>
        </w:rPr>
        <w:t xml:space="preserve">ron factores de </w:t>
      </w:r>
      <w:r w:rsidR="00E11F93" w:rsidRPr="00CC08C0">
        <w:rPr>
          <w:sz w:val="22"/>
          <w:szCs w:val="22"/>
        </w:rPr>
        <w:t>la economía colombiana al momento de hoy y con las tablas de mortalidad vigentes a la fecha</w:t>
      </w:r>
      <w:r w:rsidRPr="00CC08C0">
        <w:rPr>
          <w:sz w:val="22"/>
          <w:szCs w:val="22"/>
        </w:rPr>
        <w:t xml:space="preserve">, los cuales </w:t>
      </w:r>
      <w:r w:rsidR="00E11F93" w:rsidRPr="00CC08C0">
        <w:rPr>
          <w:sz w:val="22"/>
          <w:szCs w:val="22"/>
        </w:rPr>
        <w:t>pueden cambiar en un año, pu</w:t>
      </w:r>
      <w:r w:rsidRPr="00CC08C0">
        <w:rPr>
          <w:sz w:val="22"/>
          <w:szCs w:val="22"/>
        </w:rPr>
        <w:t xml:space="preserve">diendo </w:t>
      </w:r>
      <w:r w:rsidR="00E11F93" w:rsidRPr="00CC08C0">
        <w:rPr>
          <w:sz w:val="22"/>
          <w:szCs w:val="22"/>
        </w:rPr>
        <w:t>ser</w:t>
      </w:r>
      <w:r w:rsidR="00C37195" w:rsidRPr="00CC08C0">
        <w:rPr>
          <w:sz w:val="22"/>
          <w:szCs w:val="22"/>
        </w:rPr>
        <w:t xml:space="preserve"> mayor o menor el valor</w:t>
      </w:r>
      <w:r w:rsidRPr="00CC08C0">
        <w:rPr>
          <w:sz w:val="22"/>
          <w:szCs w:val="22"/>
        </w:rPr>
        <w:t xml:space="preserve"> de la pensión</w:t>
      </w:r>
      <w:r w:rsidR="00C37195" w:rsidRPr="00CC08C0">
        <w:rPr>
          <w:sz w:val="22"/>
          <w:szCs w:val="22"/>
        </w:rPr>
        <w:t>.</w:t>
      </w:r>
    </w:p>
    <w:p w:rsidR="00087A63" w:rsidRDefault="00087A63" w:rsidP="006A2E03">
      <w:pPr>
        <w:pStyle w:val="Sangradetextonormal"/>
        <w:spacing w:line="276" w:lineRule="auto"/>
        <w:ind w:firstLine="561"/>
        <w:rPr>
          <w:sz w:val="22"/>
          <w:szCs w:val="22"/>
        </w:rPr>
      </w:pPr>
    </w:p>
    <w:p w:rsidR="00F139EB" w:rsidRPr="00CC08C0" w:rsidRDefault="00F139EB" w:rsidP="006A2E03">
      <w:pPr>
        <w:pStyle w:val="Sangradetextonormal"/>
        <w:spacing w:line="276" w:lineRule="auto"/>
        <w:ind w:firstLine="561"/>
        <w:rPr>
          <w:sz w:val="22"/>
          <w:szCs w:val="22"/>
        </w:rPr>
      </w:pPr>
    </w:p>
    <w:p w:rsidR="00743ACB" w:rsidRPr="00CC08C0" w:rsidRDefault="00087A63" w:rsidP="006A2E03">
      <w:pPr>
        <w:pStyle w:val="Sangradetextonormal"/>
        <w:spacing w:line="276" w:lineRule="auto"/>
        <w:ind w:firstLine="561"/>
        <w:rPr>
          <w:sz w:val="22"/>
          <w:szCs w:val="22"/>
        </w:rPr>
      </w:pPr>
      <w:r w:rsidRPr="00CC08C0">
        <w:rPr>
          <w:sz w:val="22"/>
          <w:szCs w:val="22"/>
        </w:rPr>
        <w:t>Por otra parte, teniendo en cuenta que la orden tam</w:t>
      </w:r>
      <w:r w:rsidR="00743ACB" w:rsidRPr="00CC08C0">
        <w:rPr>
          <w:sz w:val="22"/>
          <w:szCs w:val="22"/>
        </w:rPr>
        <w:t>bién estuvo dirigida en contra de Colpensiones, y que dicha entidad sería la obligada a reconocer la prestación por la ineficacia decretada en primera instancia, se dispuso el grado jurisdiccional de consulta a su favor.</w:t>
      </w:r>
    </w:p>
    <w:p w:rsidR="00743ACB" w:rsidRPr="00CC08C0" w:rsidRDefault="00743ACB" w:rsidP="006A2E03">
      <w:pPr>
        <w:pStyle w:val="Sangradetextonormal"/>
        <w:spacing w:line="276" w:lineRule="auto"/>
        <w:ind w:firstLine="561"/>
        <w:rPr>
          <w:sz w:val="22"/>
          <w:szCs w:val="22"/>
        </w:rPr>
      </w:pPr>
    </w:p>
    <w:p w:rsidR="003A3BBB" w:rsidRPr="00CC08C0" w:rsidRDefault="003A3BBB" w:rsidP="00E41882">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CC08C0">
        <w:rPr>
          <w:rFonts w:ascii="Tahoma" w:hAnsi="Tahoma" w:cs="Tahoma"/>
          <w:b/>
          <w:sz w:val="22"/>
          <w:szCs w:val="22"/>
        </w:rPr>
        <w:t>Consideraciones</w:t>
      </w:r>
    </w:p>
    <w:p w:rsidR="00757F1E" w:rsidRPr="00CC08C0" w:rsidRDefault="00757F1E" w:rsidP="00757F1E">
      <w:pPr>
        <w:widowControl w:val="0"/>
        <w:autoSpaceDE w:val="0"/>
        <w:autoSpaceDN w:val="0"/>
        <w:adjustRightInd w:val="0"/>
        <w:spacing w:line="276" w:lineRule="auto"/>
        <w:ind w:left="1080"/>
        <w:rPr>
          <w:rFonts w:ascii="Tahoma" w:hAnsi="Tahoma" w:cs="Tahoma"/>
          <w:b/>
          <w:sz w:val="22"/>
          <w:szCs w:val="22"/>
        </w:rPr>
      </w:pPr>
    </w:p>
    <w:p w:rsidR="00757F1E" w:rsidRPr="00CC08C0" w:rsidRDefault="00757F1E" w:rsidP="00757F1E">
      <w:pPr>
        <w:pStyle w:val="Textoindependiente"/>
        <w:numPr>
          <w:ilvl w:val="1"/>
          <w:numId w:val="8"/>
        </w:numPr>
        <w:spacing w:after="0" w:line="276" w:lineRule="auto"/>
        <w:ind w:right="51" w:hanging="371"/>
        <w:jc w:val="both"/>
        <w:rPr>
          <w:rFonts w:ascii="Tahoma" w:hAnsi="Tahoma" w:cs="Tahoma"/>
          <w:b/>
          <w:sz w:val="22"/>
          <w:szCs w:val="22"/>
        </w:rPr>
      </w:pPr>
      <w:r w:rsidRPr="00CC08C0">
        <w:rPr>
          <w:rFonts w:ascii="Tahoma" w:hAnsi="Tahoma" w:cs="Tahoma"/>
          <w:b/>
          <w:sz w:val="22"/>
          <w:szCs w:val="22"/>
        </w:rPr>
        <w:t>Hechos por fuera de debate</w:t>
      </w:r>
    </w:p>
    <w:p w:rsidR="00757F1E" w:rsidRPr="00CC08C0" w:rsidRDefault="00757F1E" w:rsidP="00757F1E">
      <w:pPr>
        <w:pStyle w:val="Sinespaciado"/>
        <w:spacing w:line="276" w:lineRule="auto"/>
        <w:rPr>
          <w:sz w:val="22"/>
          <w:szCs w:val="22"/>
        </w:rPr>
      </w:pPr>
    </w:p>
    <w:p w:rsidR="00757F1E" w:rsidRPr="00CC08C0" w:rsidRDefault="00757F1E" w:rsidP="00757F1E">
      <w:pPr>
        <w:pStyle w:val="Textoindependiente"/>
        <w:spacing w:after="0" w:line="276" w:lineRule="auto"/>
        <w:ind w:right="51" w:firstLine="708"/>
        <w:jc w:val="both"/>
        <w:rPr>
          <w:rFonts w:ascii="Tahoma" w:hAnsi="Tahoma" w:cs="Tahoma"/>
          <w:bCs/>
          <w:sz w:val="22"/>
          <w:szCs w:val="22"/>
        </w:rPr>
      </w:pPr>
      <w:r w:rsidRPr="00CC08C0">
        <w:rPr>
          <w:rFonts w:ascii="Tahoma" w:hAnsi="Tahoma" w:cs="Tahoma"/>
          <w:bCs/>
          <w:sz w:val="22"/>
          <w:szCs w:val="22"/>
        </w:rPr>
        <w:t>Son hechos que se encuentran por fuera de discusión los siguientes:</w:t>
      </w:r>
    </w:p>
    <w:p w:rsidR="00757F1E" w:rsidRPr="00CC08C0" w:rsidRDefault="00757F1E" w:rsidP="00757F1E">
      <w:pPr>
        <w:pStyle w:val="Textoindependiente"/>
        <w:spacing w:after="0" w:line="276" w:lineRule="auto"/>
        <w:ind w:right="51" w:firstLine="708"/>
        <w:jc w:val="both"/>
        <w:rPr>
          <w:rFonts w:ascii="Tahoma" w:hAnsi="Tahoma" w:cs="Tahoma"/>
          <w:bCs/>
          <w:sz w:val="22"/>
          <w:szCs w:val="22"/>
        </w:rPr>
      </w:pPr>
      <w:r w:rsidRPr="00CC08C0">
        <w:rPr>
          <w:rFonts w:ascii="Tahoma" w:hAnsi="Tahoma" w:cs="Tahoma"/>
          <w:bCs/>
          <w:sz w:val="22"/>
          <w:szCs w:val="22"/>
        </w:rPr>
        <w:t xml:space="preserve"> </w:t>
      </w:r>
    </w:p>
    <w:p w:rsidR="00757F1E" w:rsidRPr="00CC08C0" w:rsidRDefault="00757F1E" w:rsidP="00757F1E">
      <w:pPr>
        <w:pStyle w:val="Textoindependiente"/>
        <w:numPr>
          <w:ilvl w:val="0"/>
          <w:numId w:val="35"/>
        </w:numPr>
        <w:tabs>
          <w:tab w:val="left" w:pos="1134"/>
        </w:tabs>
        <w:spacing w:after="0" w:line="276" w:lineRule="auto"/>
        <w:ind w:left="709" w:right="51" w:firstLine="0"/>
        <w:jc w:val="both"/>
        <w:rPr>
          <w:rFonts w:ascii="Tahoma" w:hAnsi="Tahoma" w:cs="Tahoma"/>
          <w:bCs/>
          <w:sz w:val="22"/>
          <w:szCs w:val="22"/>
        </w:rPr>
      </w:pPr>
      <w:r w:rsidRPr="00CC08C0">
        <w:rPr>
          <w:rFonts w:ascii="Tahoma" w:hAnsi="Tahoma" w:cs="Tahoma"/>
          <w:bCs/>
          <w:sz w:val="22"/>
          <w:szCs w:val="22"/>
        </w:rPr>
        <w:t xml:space="preserve">Que </w:t>
      </w:r>
      <w:r w:rsidR="00050DAF" w:rsidRPr="00CC08C0">
        <w:rPr>
          <w:rFonts w:ascii="Tahoma" w:hAnsi="Tahoma" w:cs="Tahoma"/>
          <w:bCs/>
          <w:sz w:val="22"/>
          <w:szCs w:val="22"/>
        </w:rPr>
        <w:t>el</w:t>
      </w:r>
      <w:r w:rsidRPr="00CC08C0">
        <w:rPr>
          <w:rFonts w:ascii="Tahoma" w:hAnsi="Tahoma" w:cs="Tahoma"/>
          <w:bCs/>
          <w:sz w:val="22"/>
          <w:szCs w:val="22"/>
        </w:rPr>
        <w:t xml:space="preserve"> demandante </w:t>
      </w:r>
      <w:r w:rsidRPr="00CC08C0">
        <w:rPr>
          <w:rFonts w:ascii="Tahoma" w:hAnsi="Tahoma" w:cs="Tahoma"/>
          <w:b/>
          <w:bCs/>
          <w:sz w:val="22"/>
          <w:szCs w:val="22"/>
        </w:rPr>
        <w:t>no fue beneficiari</w:t>
      </w:r>
      <w:r w:rsidR="00050DAF" w:rsidRPr="00CC08C0">
        <w:rPr>
          <w:rFonts w:ascii="Tahoma" w:hAnsi="Tahoma" w:cs="Tahoma"/>
          <w:b/>
          <w:bCs/>
          <w:sz w:val="22"/>
          <w:szCs w:val="22"/>
        </w:rPr>
        <w:t>o</w:t>
      </w:r>
      <w:r w:rsidRPr="00CC08C0">
        <w:rPr>
          <w:rFonts w:ascii="Tahoma" w:hAnsi="Tahoma" w:cs="Tahoma"/>
          <w:b/>
          <w:bCs/>
          <w:sz w:val="22"/>
          <w:szCs w:val="22"/>
        </w:rPr>
        <w:t xml:space="preserve"> del régimen de transición</w:t>
      </w:r>
      <w:r w:rsidRPr="00CC08C0">
        <w:rPr>
          <w:rFonts w:ascii="Tahoma" w:hAnsi="Tahoma" w:cs="Tahoma"/>
          <w:bCs/>
          <w:sz w:val="22"/>
          <w:szCs w:val="22"/>
        </w:rPr>
        <w:t xml:space="preserve">, pues nació el </w:t>
      </w:r>
      <w:r w:rsidR="00050DAF" w:rsidRPr="00CC08C0">
        <w:rPr>
          <w:rFonts w:ascii="Tahoma" w:hAnsi="Tahoma" w:cs="Tahoma"/>
          <w:bCs/>
          <w:sz w:val="22"/>
          <w:szCs w:val="22"/>
        </w:rPr>
        <w:t>5</w:t>
      </w:r>
      <w:r w:rsidRPr="00CC08C0">
        <w:rPr>
          <w:rFonts w:ascii="Tahoma" w:hAnsi="Tahoma" w:cs="Tahoma"/>
          <w:bCs/>
          <w:sz w:val="22"/>
          <w:szCs w:val="22"/>
        </w:rPr>
        <w:t xml:space="preserve"> de </w:t>
      </w:r>
      <w:r w:rsidR="00050DAF" w:rsidRPr="00CC08C0">
        <w:rPr>
          <w:rFonts w:ascii="Tahoma" w:hAnsi="Tahoma" w:cs="Tahoma"/>
          <w:bCs/>
          <w:sz w:val="22"/>
          <w:szCs w:val="22"/>
        </w:rPr>
        <w:t xml:space="preserve">abril </w:t>
      </w:r>
      <w:r w:rsidRPr="00CC08C0">
        <w:rPr>
          <w:rFonts w:ascii="Tahoma" w:hAnsi="Tahoma" w:cs="Tahoma"/>
          <w:bCs/>
          <w:sz w:val="22"/>
          <w:szCs w:val="22"/>
        </w:rPr>
        <w:t>de 19</w:t>
      </w:r>
      <w:r w:rsidR="00050DAF" w:rsidRPr="00CC08C0">
        <w:rPr>
          <w:rFonts w:ascii="Tahoma" w:hAnsi="Tahoma" w:cs="Tahoma"/>
          <w:bCs/>
          <w:sz w:val="22"/>
          <w:szCs w:val="22"/>
        </w:rPr>
        <w:t>55</w:t>
      </w:r>
      <w:r w:rsidRPr="00CC08C0">
        <w:rPr>
          <w:rFonts w:ascii="Tahoma" w:hAnsi="Tahoma" w:cs="Tahoma"/>
          <w:bCs/>
          <w:sz w:val="22"/>
          <w:szCs w:val="22"/>
        </w:rPr>
        <w:t xml:space="preserve"> y, por lo tanto, al 1º de abril de 1994 contaba con 3</w:t>
      </w:r>
      <w:r w:rsidR="00A824A0" w:rsidRPr="00CC08C0">
        <w:rPr>
          <w:rFonts w:ascii="Tahoma" w:hAnsi="Tahoma" w:cs="Tahoma"/>
          <w:bCs/>
          <w:sz w:val="22"/>
          <w:szCs w:val="22"/>
        </w:rPr>
        <w:t>8</w:t>
      </w:r>
      <w:r w:rsidRPr="00CC08C0">
        <w:rPr>
          <w:rFonts w:ascii="Tahoma" w:hAnsi="Tahoma" w:cs="Tahoma"/>
          <w:bCs/>
          <w:sz w:val="22"/>
          <w:szCs w:val="22"/>
        </w:rPr>
        <w:t xml:space="preserve"> años de edad (</w:t>
      </w:r>
      <w:proofErr w:type="spellStart"/>
      <w:r w:rsidRPr="00CC08C0">
        <w:rPr>
          <w:rFonts w:ascii="Tahoma" w:hAnsi="Tahoma" w:cs="Tahoma"/>
          <w:bCs/>
          <w:sz w:val="22"/>
          <w:szCs w:val="22"/>
        </w:rPr>
        <w:t>fl</w:t>
      </w:r>
      <w:proofErr w:type="spellEnd"/>
      <w:r w:rsidRPr="00CC08C0">
        <w:rPr>
          <w:rFonts w:ascii="Tahoma" w:hAnsi="Tahoma" w:cs="Tahoma"/>
          <w:bCs/>
          <w:sz w:val="22"/>
          <w:szCs w:val="22"/>
        </w:rPr>
        <w:t>. 2</w:t>
      </w:r>
      <w:r w:rsidR="00A824A0" w:rsidRPr="00CC08C0">
        <w:rPr>
          <w:rFonts w:ascii="Tahoma" w:hAnsi="Tahoma" w:cs="Tahoma"/>
          <w:bCs/>
          <w:sz w:val="22"/>
          <w:szCs w:val="22"/>
        </w:rPr>
        <w:t>6)</w:t>
      </w:r>
      <w:r w:rsidRPr="00CC08C0">
        <w:rPr>
          <w:rFonts w:ascii="Tahoma" w:hAnsi="Tahoma" w:cs="Tahoma"/>
          <w:bCs/>
          <w:sz w:val="22"/>
          <w:szCs w:val="22"/>
        </w:rPr>
        <w:t>; además, no contaba con 15 años o más de servicios cotizados a la entrada en vigencia de la Ley 100 de 1993 (</w:t>
      </w:r>
      <w:proofErr w:type="spellStart"/>
      <w:r w:rsidRPr="00CC08C0">
        <w:rPr>
          <w:rFonts w:ascii="Tahoma" w:hAnsi="Tahoma" w:cs="Tahoma"/>
          <w:bCs/>
          <w:sz w:val="22"/>
          <w:szCs w:val="22"/>
        </w:rPr>
        <w:t>fl</w:t>
      </w:r>
      <w:proofErr w:type="spellEnd"/>
      <w:r w:rsidRPr="00CC08C0">
        <w:rPr>
          <w:rFonts w:ascii="Tahoma" w:hAnsi="Tahoma" w:cs="Tahoma"/>
          <w:bCs/>
          <w:sz w:val="22"/>
          <w:szCs w:val="22"/>
        </w:rPr>
        <w:t xml:space="preserve">. </w:t>
      </w:r>
      <w:r w:rsidR="00A824A0" w:rsidRPr="00CC08C0">
        <w:rPr>
          <w:rFonts w:ascii="Tahoma" w:hAnsi="Tahoma" w:cs="Tahoma"/>
          <w:bCs/>
          <w:sz w:val="22"/>
          <w:szCs w:val="22"/>
        </w:rPr>
        <w:t>33</w:t>
      </w:r>
      <w:r w:rsidRPr="00CC08C0">
        <w:rPr>
          <w:rFonts w:ascii="Tahoma" w:hAnsi="Tahoma" w:cs="Tahoma"/>
          <w:bCs/>
          <w:sz w:val="22"/>
          <w:szCs w:val="22"/>
        </w:rPr>
        <w:t>).</w:t>
      </w:r>
    </w:p>
    <w:p w:rsidR="00757F1E" w:rsidRPr="00CC08C0" w:rsidRDefault="00757F1E" w:rsidP="00757F1E">
      <w:pPr>
        <w:pStyle w:val="Textoindependiente"/>
        <w:tabs>
          <w:tab w:val="left" w:pos="1134"/>
        </w:tabs>
        <w:spacing w:after="0" w:line="276" w:lineRule="auto"/>
        <w:ind w:left="709" w:right="51"/>
        <w:jc w:val="both"/>
        <w:rPr>
          <w:rFonts w:ascii="Tahoma" w:hAnsi="Tahoma" w:cs="Tahoma"/>
          <w:bCs/>
          <w:sz w:val="22"/>
          <w:szCs w:val="22"/>
        </w:rPr>
      </w:pPr>
    </w:p>
    <w:p w:rsidR="00757F1E" w:rsidRPr="00CC08C0" w:rsidRDefault="00757F1E" w:rsidP="00757F1E">
      <w:pPr>
        <w:pStyle w:val="Textoindependiente"/>
        <w:numPr>
          <w:ilvl w:val="0"/>
          <w:numId w:val="35"/>
        </w:numPr>
        <w:tabs>
          <w:tab w:val="left" w:pos="1134"/>
        </w:tabs>
        <w:spacing w:after="0" w:line="276" w:lineRule="auto"/>
        <w:ind w:left="709" w:right="51" w:firstLine="0"/>
        <w:jc w:val="both"/>
        <w:rPr>
          <w:rFonts w:ascii="Tahoma" w:hAnsi="Tahoma" w:cs="Tahoma"/>
          <w:bCs/>
          <w:sz w:val="22"/>
          <w:szCs w:val="22"/>
        </w:rPr>
      </w:pPr>
      <w:r w:rsidRPr="00CC08C0">
        <w:rPr>
          <w:rFonts w:ascii="Tahoma" w:hAnsi="Tahoma" w:cs="Tahoma"/>
          <w:bCs/>
          <w:sz w:val="22"/>
          <w:szCs w:val="22"/>
        </w:rPr>
        <w:t>Que se trasladó al RAIS a partir del</w:t>
      </w:r>
      <w:r w:rsidR="00A824A0" w:rsidRPr="00CC08C0">
        <w:rPr>
          <w:rFonts w:ascii="Tahoma" w:hAnsi="Tahoma" w:cs="Tahoma"/>
          <w:bCs/>
          <w:sz w:val="22"/>
          <w:szCs w:val="22"/>
        </w:rPr>
        <w:t xml:space="preserve"> 1º de octubre de 2000, de conformidad con la afiliación suscrita el</w:t>
      </w:r>
      <w:r w:rsidRPr="00CC08C0">
        <w:rPr>
          <w:rFonts w:ascii="Tahoma" w:hAnsi="Tahoma" w:cs="Tahoma"/>
          <w:bCs/>
          <w:sz w:val="22"/>
          <w:szCs w:val="22"/>
        </w:rPr>
        <w:t xml:space="preserve"> </w:t>
      </w:r>
      <w:r w:rsidR="00A824A0" w:rsidRPr="00CC08C0">
        <w:rPr>
          <w:rFonts w:ascii="Tahoma" w:hAnsi="Tahoma" w:cs="Tahoma"/>
          <w:bCs/>
          <w:sz w:val="22"/>
          <w:szCs w:val="22"/>
        </w:rPr>
        <w:t xml:space="preserve">28 de agosto del misma año </w:t>
      </w:r>
      <w:r w:rsidRPr="00CC08C0">
        <w:rPr>
          <w:rFonts w:ascii="Tahoma" w:hAnsi="Tahoma" w:cs="Tahoma"/>
          <w:bCs/>
          <w:sz w:val="22"/>
          <w:szCs w:val="22"/>
        </w:rPr>
        <w:t xml:space="preserve"> (</w:t>
      </w:r>
      <w:proofErr w:type="spellStart"/>
      <w:r w:rsidRPr="00CC08C0">
        <w:rPr>
          <w:rFonts w:ascii="Tahoma" w:hAnsi="Tahoma" w:cs="Tahoma"/>
          <w:bCs/>
          <w:sz w:val="22"/>
          <w:szCs w:val="22"/>
        </w:rPr>
        <w:t>fl</w:t>
      </w:r>
      <w:proofErr w:type="spellEnd"/>
      <w:r w:rsidRPr="00CC08C0">
        <w:rPr>
          <w:rFonts w:ascii="Tahoma" w:hAnsi="Tahoma" w:cs="Tahoma"/>
          <w:bCs/>
          <w:sz w:val="22"/>
          <w:szCs w:val="22"/>
        </w:rPr>
        <w:t xml:space="preserve">. </w:t>
      </w:r>
      <w:r w:rsidR="00A824A0" w:rsidRPr="00CC08C0">
        <w:rPr>
          <w:rFonts w:ascii="Tahoma" w:hAnsi="Tahoma" w:cs="Tahoma"/>
          <w:bCs/>
          <w:sz w:val="22"/>
          <w:szCs w:val="22"/>
        </w:rPr>
        <w:t>2</w:t>
      </w:r>
      <w:r w:rsidRPr="00CC08C0">
        <w:rPr>
          <w:rFonts w:ascii="Tahoma" w:hAnsi="Tahoma" w:cs="Tahoma"/>
          <w:bCs/>
          <w:sz w:val="22"/>
          <w:szCs w:val="22"/>
        </w:rPr>
        <w:t xml:space="preserve">8) y, </w:t>
      </w:r>
    </w:p>
    <w:p w:rsidR="00757F1E" w:rsidRPr="00CC08C0" w:rsidRDefault="00757F1E" w:rsidP="00757F1E">
      <w:pPr>
        <w:pStyle w:val="Textoindependiente"/>
        <w:tabs>
          <w:tab w:val="left" w:pos="1134"/>
        </w:tabs>
        <w:spacing w:after="0" w:line="276" w:lineRule="auto"/>
        <w:ind w:right="51"/>
        <w:jc w:val="both"/>
        <w:rPr>
          <w:rFonts w:ascii="Tahoma" w:hAnsi="Tahoma" w:cs="Tahoma"/>
          <w:bCs/>
          <w:sz w:val="22"/>
          <w:szCs w:val="22"/>
        </w:rPr>
      </w:pPr>
    </w:p>
    <w:p w:rsidR="00757F1E" w:rsidRPr="00CC08C0" w:rsidRDefault="00757F1E" w:rsidP="00757F1E">
      <w:pPr>
        <w:pStyle w:val="Textoindependiente"/>
        <w:numPr>
          <w:ilvl w:val="0"/>
          <w:numId w:val="35"/>
        </w:numPr>
        <w:tabs>
          <w:tab w:val="left" w:pos="1134"/>
        </w:tabs>
        <w:spacing w:after="0" w:line="276" w:lineRule="auto"/>
        <w:ind w:left="709" w:right="51" w:firstLine="0"/>
        <w:jc w:val="both"/>
        <w:rPr>
          <w:rFonts w:ascii="Tahoma" w:hAnsi="Tahoma" w:cs="Tahoma"/>
          <w:bCs/>
          <w:sz w:val="22"/>
          <w:szCs w:val="22"/>
        </w:rPr>
      </w:pPr>
      <w:r w:rsidRPr="00CC08C0">
        <w:rPr>
          <w:rFonts w:ascii="Tahoma" w:hAnsi="Tahoma" w:cs="Tahoma"/>
          <w:bCs/>
          <w:sz w:val="22"/>
          <w:szCs w:val="22"/>
        </w:rPr>
        <w:lastRenderedPageBreak/>
        <w:t xml:space="preserve">Que el 13 de </w:t>
      </w:r>
      <w:r w:rsidR="00A824A0" w:rsidRPr="00CC08C0">
        <w:rPr>
          <w:rFonts w:ascii="Tahoma" w:hAnsi="Tahoma" w:cs="Tahoma"/>
          <w:bCs/>
          <w:sz w:val="22"/>
          <w:szCs w:val="22"/>
        </w:rPr>
        <w:t>diciembre de 2007</w:t>
      </w:r>
      <w:r w:rsidRPr="00CC08C0">
        <w:rPr>
          <w:rFonts w:ascii="Tahoma" w:hAnsi="Tahoma" w:cs="Tahoma"/>
          <w:bCs/>
          <w:sz w:val="22"/>
          <w:szCs w:val="22"/>
        </w:rPr>
        <w:t xml:space="preserve"> presentó ante </w:t>
      </w:r>
      <w:r w:rsidR="00A824A0" w:rsidRPr="00CC08C0">
        <w:rPr>
          <w:rFonts w:ascii="Tahoma" w:hAnsi="Tahoma" w:cs="Tahoma"/>
          <w:bCs/>
          <w:sz w:val="22"/>
          <w:szCs w:val="22"/>
        </w:rPr>
        <w:t xml:space="preserve">el I.S.S. </w:t>
      </w:r>
      <w:r w:rsidRPr="00CC08C0">
        <w:rPr>
          <w:rFonts w:ascii="Tahoma" w:hAnsi="Tahoma" w:cs="Tahoma"/>
          <w:bCs/>
          <w:sz w:val="22"/>
          <w:szCs w:val="22"/>
        </w:rPr>
        <w:t>solicitud de traslado al régimen de prima media (</w:t>
      </w:r>
      <w:proofErr w:type="spellStart"/>
      <w:r w:rsidRPr="00CC08C0">
        <w:rPr>
          <w:rFonts w:ascii="Tahoma" w:hAnsi="Tahoma" w:cs="Tahoma"/>
          <w:bCs/>
          <w:sz w:val="22"/>
          <w:szCs w:val="22"/>
        </w:rPr>
        <w:t>fl</w:t>
      </w:r>
      <w:proofErr w:type="spellEnd"/>
      <w:r w:rsidRPr="00CC08C0">
        <w:rPr>
          <w:rFonts w:ascii="Tahoma" w:hAnsi="Tahoma" w:cs="Tahoma"/>
          <w:bCs/>
          <w:sz w:val="22"/>
          <w:szCs w:val="22"/>
        </w:rPr>
        <w:t xml:space="preserve">. </w:t>
      </w:r>
      <w:r w:rsidR="00867F83" w:rsidRPr="00CC08C0">
        <w:rPr>
          <w:rFonts w:ascii="Tahoma" w:hAnsi="Tahoma" w:cs="Tahoma"/>
          <w:bCs/>
          <w:sz w:val="22"/>
          <w:szCs w:val="22"/>
        </w:rPr>
        <w:t>41</w:t>
      </w:r>
      <w:r w:rsidRPr="00CC08C0">
        <w:rPr>
          <w:rFonts w:ascii="Tahoma" w:hAnsi="Tahoma" w:cs="Tahoma"/>
          <w:bCs/>
          <w:sz w:val="22"/>
          <w:szCs w:val="22"/>
        </w:rPr>
        <w:t>).</w:t>
      </w:r>
    </w:p>
    <w:p w:rsidR="00757F1E" w:rsidRPr="00CC08C0" w:rsidRDefault="00757F1E" w:rsidP="00757F1E">
      <w:pPr>
        <w:pStyle w:val="Textoindependiente"/>
        <w:tabs>
          <w:tab w:val="left" w:pos="1134"/>
        </w:tabs>
        <w:spacing w:after="0" w:line="276" w:lineRule="auto"/>
        <w:ind w:left="709" w:right="51"/>
        <w:jc w:val="both"/>
        <w:rPr>
          <w:rFonts w:ascii="Tahoma" w:hAnsi="Tahoma" w:cs="Tahoma"/>
          <w:bCs/>
          <w:sz w:val="22"/>
          <w:szCs w:val="22"/>
        </w:rPr>
      </w:pPr>
    </w:p>
    <w:p w:rsidR="00757F1E" w:rsidRPr="00CC08C0" w:rsidRDefault="00757F1E" w:rsidP="00757F1E">
      <w:pPr>
        <w:pStyle w:val="Textoindependiente"/>
        <w:numPr>
          <w:ilvl w:val="1"/>
          <w:numId w:val="8"/>
        </w:numPr>
        <w:spacing w:after="0" w:line="276" w:lineRule="auto"/>
        <w:ind w:right="51" w:hanging="371"/>
        <w:jc w:val="both"/>
        <w:rPr>
          <w:rFonts w:ascii="Tahoma" w:hAnsi="Tahoma" w:cs="Tahoma"/>
          <w:b/>
          <w:sz w:val="22"/>
          <w:szCs w:val="22"/>
        </w:rPr>
      </w:pPr>
      <w:r w:rsidRPr="00CC08C0">
        <w:rPr>
          <w:rFonts w:ascii="Tahoma" w:hAnsi="Tahoma" w:cs="Tahoma"/>
          <w:b/>
          <w:sz w:val="22"/>
          <w:szCs w:val="22"/>
        </w:rPr>
        <w:t>Caso concreto</w:t>
      </w:r>
    </w:p>
    <w:p w:rsidR="00757F1E" w:rsidRPr="00CC08C0" w:rsidRDefault="00757F1E" w:rsidP="00757F1E">
      <w:pPr>
        <w:pStyle w:val="Textoindependiente"/>
        <w:tabs>
          <w:tab w:val="left" w:pos="1134"/>
        </w:tabs>
        <w:spacing w:after="0" w:line="276" w:lineRule="auto"/>
        <w:ind w:left="709" w:right="51"/>
        <w:jc w:val="both"/>
        <w:rPr>
          <w:rFonts w:ascii="Tahoma" w:hAnsi="Tahoma" w:cs="Tahoma"/>
          <w:bCs/>
          <w:sz w:val="22"/>
          <w:szCs w:val="22"/>
        </w:rPr>
      </w:pPr>
    </w:p>
    <w:p w:rsidR="00757F1E" w:rsidRPr="00CC08C0" w:rsidRDefault="00867F83" w:rsidP="00757F1E">
      <w:pPr>
        <w:spacing w:line="276" w:lineRule="auto"/>
        <w:ind w:firstLine="708"/>
        <w:jc w:val="both"/>
        <w:rPr>
          <w:rFonts w:ascii="Tahoma" w:hAnsi="Tahoma" w:cs="Tahoma"/>
          <w:sz w:val="22"/>
          <w:szCs w:val="22"/>
          <w:lang w:val="es-CO"/>
        </w:rPr>
      </w:pPr>
      <w:r w:rsidRPr="00CC08C0">
        <w:rPr>
          <w:rFonts w:ascii="Tahoma" w:hAnsi="Tahoma" w:cs="Tahoma"/>
          <w:sz w:val="22"/>
          <w:szCs w:val="22"/>
        </w:rPr>
        <w:t xml:space="preserve">Al margen de lo expuesto por el apelante en el recurso de alzada, al conocerse este asunto en virtud del grado jurisdiccional de consulta la Sala se permite abordar en su totalidad el objeto de la litis para manifestar, de entrada, que </w:t>
      </w:r>
      <w:r w:rsidR="00757F1E" w:rsidRPr="00CC08C0">
        <w:rPr>
          <w:rFonts w:ascii="Tahoma" w:hAnsi="Tahoma" w:cs="Tahoma"/>
          <w:sz w:val="22"/>
          <w:szCs w:val="22"/>
        </w:rPr>
        <w:t xml:space="preserve">en el caso </w:t>
      </w:r>
      <w:r w:rsidRPr="00CC08C0">
        <w:rPr>
          <w:rFonts w:ascii="Tahoma" w:hAnsi="Tahoma" w:cs="Tahoma"/>
          <w:sz w:val="22"/>
          <w:szCs w:val="22"/>
        </w:rPr>
        <w:t>de marras</w:t>
      </w:r>
      <w:r w:rsidR="00487407" w:rsidRPr="00CC08C0">
        <w:rPr>
          <w:rFonts w:ascii="Tahoma" w:hAnsi="Tahoma" w:cs="Tahoma"/>
          <w:sz w:val="22"/>
          <w:szCs w:val="22"/>
        </w:rPr>
        <w:t xml:space="preserve"> </w:t>
      </w:r>
      <w:r w:rsidR="00757F1E" w:rsidRPr="00CC08C0">
        <w:rPr>
          <w:rFonts w:ascii="Tahoma" w:hAnsi="Tahoma" w:cs="Tahoma"/>
          <w:sz w:val="22"/>
          <w:szCs w:val="22"/>
        </w:rPr>
        <w:t xml:space="preserve">para concluir que la decisión de primer grado </w:t>
      </w:r>
      <w:r w:rsidR="00487407" w:rsidRPr="00CC08C0">
        <w:rPr>
          <w:rFonts w:ascii="Tahoma" w:hAnsi="Tahoma" w:cs="Tahoma"/>
          <w:sz w:val="22"/>
          <w:szCs w:val="22"/>
        </w:rPr>
        <w:t xml:space="preserve">debe ser revocada para, en su lugar, negar las pretensiones de la demanda, </w:t>
      </w:r>
      <w:r w:rsidR="00757F1E" w:rsidRPr="00CC08C0">
        <w:rPr>
          <w:rFonts w:ascii="Tahoma" w:hAnsi="Tahoma" w:cs="Tahoma"/>
          <w:sz w:val="22"/>
          <w:szCs w:val="22"/>
        </w:rPr>
        <w:t xml:space="preserve">pues como primera medida, en la sentencia </w:t>
      </w:r>
      <w:r w:rsidR="00757F1E" w:rsidRPr="00CC08C0">
        <w:rPr>
          <w:rFonts w:ascii="Tahoma" w:hAnsi="Tahoma" w:cs="Tahoma"/>
          <w:sz w:val="22"/>
          <w:szCs w:val="22"/>
          <w:lang w:val="es-CO"/>
        </w:rPr>
        <w:t>SU-130 de 2013,</w:t>
      </w:r>
      <w:r w:rsidR="00757F1E" w:rsidRPr="00CC08C0">
        <w:rPr>
          <w:rFonts w:ascii="Tahoma" w:hAnsi="Tahoma" w:cs="Tahoma"/>
          <w:b/>
          <w:sz w:val="22"/>
          <w:szCs w:val="22"/>
          <w:lang w:val="es-CO"/>
        </w:rPr>
        <w:t xml:space="preserve"> </w:t>
      </w:r>
      <w:r w:rsidR="00757F1E" w:rsidRPr="00CC08C0">
        <w:rPr>
          <w:rFonts w:ascii="Tahoma" w:hAnsi="Tahoma" w:cs="Tahoma"/>
          <w:i/>
          <w:sz w:val="22"/>
          <w:szCs w:val="22"/>
          <w:lang w:val="es-CO"/>
        </w:rPr>
        <w:t>que hizo un recuento jurisprudencial relacionado con la posibilidad de retornar al régimen de prima media con prestación definida con los beneficios transicionales</w:t>
      </w:r>
      <w:r w:rsidR="00757F1E" w:rsidRPr="00CC08C0">
        <w:rPr>
          <w:rFonts w:ascii="Tahoma" w:hAnsi="Tahoma" w:cs="Tahoma"/>
          <w:sz w:val="22"/>
          <w:szCs w:val="22"/>
          <w:lang w:val="es-CO"/>
        </w:rPr>
        <w:t>, se concluyó que dicha prerrogativa está dirigida a aquellas personas que a la entrada en vigencia de la Ley 100 de 1993 contaban con 15 años de servicios, excluyendo a quienes se beneficiaron de la transición únicamente por edad.</w:t>
      </w:r>
    </w:p>
    <w:p w:rsidR="00757F1E" w:rsidRPr="00CC08C0" w:rsidRDefault="00757F1E" w:rsidP="00757F1E">
      <w:pPr>
        <w:spacing w:line="276" w:lineRule="auto"/>
        <w:ind w:firstLine="708"/>
        <w:jc w:val="both"/>
        <w:rPr>
          <w:rFonts w:ascii="Tahoma" w:hAnsi="Tahoma" w:cs="Tahoma"/>
          <w:sz w:val="22"/>
          <w:szCs w:val="22"/>
          <w:lang w:val="es-CO"/>
        </w:rPr>
      </w:pPr>
    </w:p>
    <w:p w:rsidR="00636976" w:rsidRPr="00CC08C0" w:rsidRDefault="00757F1E" w:rsidP="00636976">
      <w:pPr>
        <w:pStyle w:val="Textoindependiente"/>
        <w:spacing w:after="0" w:line="276" w:lineRule="auto"/>
        <w:ind w:right="51" w:firstLine="708"/>
        <w:jc w:val="both"/>
        <w:rPr>
          <w:rFonts w:ascii="Tahoma" w:hAnsi="Tahoma" w:cs="Tahoma"/>
          <w:iCs/>
          <w:sz w:val="22"/>
          <w:szCs w:val="22"/>
        </w:rPr>
      </w:pPr>
      <w:r w:rsidRPr="00CC08C0">
        <w:rPr>
          <w:rFonts w:ascii="Tahoma" w:hAnsi="Tahoma" w:cs="Tahoma"/>
          <w:sz w:val="22"/>
          <w:szCs w:val="22"/>
          <w:lang w:val="es-CO"/>
        </w:rPr>
        <w:t xml:space="preserve">Por otra parte, la Sala de Casación Laboral de la Corte Suprema de Justicia, entre otras, en la </w:t>
      </w:r>
      <w:r w:rsidRPr="00CC08C0">
        <w:rPr>
          <w:rFonts w:ascii="Tahoma" w:hAnsi="Tahoma" w:cs="Tahoma"/>
          <w:iCs/>
          <w:sz w:val="22"/>
          <w:szCs w:val="22"/>
        </w:rPr>
        <w:t xml:space="preserve">sentencia SL-12136 de 3 de septiembre de 2014, radicación Nº 46.292, si bien abandonó el concepto de “nulidad” del traslado por vicios del consentimiento (o por omisión de información) para advertir que en este tipo de casos, lo que debe de analizarse es si el acto jurídico que generó el traslado de régimen resulta o no ineficaz, lo cierto es que, con dicho precedente procura la protección de aquellas personas a quienes, </w:t>
      </w:r>
      <w:r w:rsidR="00636976" w:rsidRPr="00CC08C0">
        <w:rPr>
          <w:rFonts w:ascii="Tahoma" w:hAnsi="Tahoma" w:cs="Tahoma"/>
          <w:iCs/>
          <w:sz w:val="22"/>
          <w:szCs w:val="22"/>
        </w:rPr>
        <w:t xml:space="preserve">, </w:t>
      </w:r>
      <w:r w:rsidR="00636976" w:rsidRPr="00CC08C0">
        <w:rPr>
          <w:rFonts w:ascii="Tahoma" w:hAnsi="Tahoma" w:cs="Tahoma"/>
          <w:b/>
          <w:iCs/>
          <w:sz w:val="22"/>
          <w:szCs w:val="22"/>
        </w:rPr>
        <w:t>siendo beneficiarias de la transición sólo por edad</w:t>
      </w:r>
      <w:r w:rsidR="00636976" w:rsidRPr="00CC08C0">
        <w:rPr>
          <w:rFonts w:ascii="Tahoma" w:hAnsi="Tahoma" w:cs="Tahoma"/>
          <w:iCs/>
          <w:sz w:val="22"/>
          <w:szCs w:val="22"/>
        </w:rPr>
        <w:t>, no se les advirtió el riesgo que estaban asumiendo al trasladarse al RAIS, el cual radicaba, nada más y nada menos, en perder definitivamente la posibilidad de acudir a una de las disposiciones normativas previas a la Ley 100. La Corte concluyó que en esos eventos recae en cabeza</w:t>
      </w:r>
      <w:r w:rsidR="00636976" w:rsidRPr="00CC08C0">
        <w:rPr>
          <w:rFonts w:ascii="Tahoma" w:hAnsi="Tahoma" w:cs="Tahoma"/>
          <w:i/>
          <w:iCs/>
          <w:sz w:val="22"/>
          <w:szCs w:val="22"/>
        </w:rPr>
        <w:t xml:space="preserve"> </w:t>
      </w:r>
      <w:r w:rsidR="00636976" w:rsidRPr="00CC08C0">
        <w:rPr>
          <w:rFonts w:ascii="Tahoma" w:hAnsi="Tahoma" w:cs="Tahoma"/>
          <w:iCs/>
          <w:sz w:val="22"/>
          <w:szCs w:val="22"/>
        </w:rPr>
        <w:t>de la AFP del RAIS</w:t>
      </w:r>
      <w:r w:rsidR="00636976" w:rsidRPr="00CC08C0">
        <w:rPr>
          <w:rFonts w:ascii="Tahoma" w:hAnsi="Tahoma" w:cs="Tahoma"/>
          <w:i/>
          <w:iCs/>
          <w:sz w:val="22"/>
          <w:szCs w:val="22"/>
        </w:rPr>
        <w:t xml:space="preserve"> </w:t>
      </w:r>
      <w:r w:rsidR="00636976" w:rsidRPr="00CC08C0">
        <w:rPr>
          <w:rFonts w:ascii="Tahoma" w:hAnsi="Tahoma" w:cs="Tahoma"/>
          <w:iCs/>
          <w:sz w:val="22"/>
          <w:szCs w:val="22"/>
        </w:rPr>
        <w:t>la carga de demostrar que brindó la información relativa a la pérdida del régimen de transición, con suma diligencia, prudencia y pericia.</w:t>
      </w:r>
    </w:p>
    <w:p w:rsidR="00636976" w:rsidRPr="00CC08C0" w:rsidRDefault="00636976" w:rsidP="00636976">
      <w:pPr>
        <w:pStyle w:val="Textoindependiente"/>
        <w:spacing w:after="0" w:line="276" w:lineRule="auto"/>
        <w:ind w:right="51" w:firstLine="708"/>
        <w:jc w:val="both"/>
        <w:rPr>
          <w:rFonts w:ascii="Tahoma" w:hAnsi="Tahoma" w:cs="Tahoma"/>
          <w:iCs/>
          <w:sz w:val="22"/>
          <w:szCs w:val="22"/>
        </w:rPr>
      </w:pPr>
    </w:p>
    <w:p w:rsidR="00636976" w:rsidRPr="00CC08C0" w:rsidRDefault="00636976" w:rsidP="00636976">
      <w:pPr>
        <w:pStyle w:val="Textoindependiente"/>
        <w:spacing w:after="0" w:line="276" w:lineRule="auto"/>
        <w:ind w:right="51" w:firstLine="708"/>
        <w:jc w:val="both"/>
        <w:rPr>
          <w:rFonts w:ascii="Tahoma" w:hAnsi="Tahoma" w:cs="Tahoma"/>
          <w:iCs/>
          <w:sz w:val="22"/>
          <w:szCs w:val="22"/>
        </w:rPr>
      </w:pPr>
      <w:r w:rsidRPr="00CC08C0">
        <w:rPr>
          <w:rFonts w:ascii="Tahoma" w:hAnsi="Tahoma" w:cs="Tahoma"/>
          <w:iCs/>
          <w:sz w:val="22"/>
          <w:szCs w:val="22"/>
        </w:rPr>
        <w:t>Para las personas que no son beneficiarias del régimen de transición, como el aquí demandante, la situación se ha manejado por esta Corporación de manera diferente, atendiendo las particularidades de cada caso.</w:t>
      </w:r>
    </w:p>
    <w:p w:rsidR="00636976" w:rsidRPr="00CC08C0" w:rsidRDefault="00636976" w:rsidP="00636976">
      <w:pPr>
        <w:pStyle w:val="Textoindependiente"/>
        <w:spacing w:after="0" w:line="276" w:lineRule="auto"/>
        <w:ind w:right="51" w:firstLine="708"/>
        <w:jc w:val="both"/>
        <w:rPr>
          <w:rFonts w:ascii="Tahoma" w:hAnsi="Tahoma" w:cs="Tahoma"/>
          <w:iCs/>
          <w:sz w:val="22"/>
          <w:szCs w:val="22"/>
        </w:rPr>
      </w:pPr>
    </w:p>
    <w:p w:rsidR="00636976" w:rsidRPr="00CC08C0" w:rsidRDefault="00636976" w:rsidP="00636976">
      <w:pPr>
        <w:pStyle w:val="Textoindependiente"/>
        <w:spacing w:after="0" w:line="276" w:lineRule="auto"/>
        <w:ind w:right="51" w:firstLine="708"/>
        <w:jc w:val="both"/>
        <w:rPr>
          <w:rFonts w:ascii="Tahoma" w:hAnsi="Tahoma" w:cs="Tahoma"/>
          <w:iCs/>
          <w:sz w:val="22"/>
          <w:szCs w:val="22"/>
        </w:rPr>
      </w:pPr>
      <w:r w:rsidRPr="00CC08C0">
        <w:rPr>
          <w:rFonts w:ascii="Tahoma" w:hAnsi="Tahoma" w:cs="Tahoma"/>
          <w:iCs/>
          <w:sz w:val="22"/>
          <w:szCs w:val="22"/>
        </w:rPr>
        <w:t xml:space="preserve">Ahora, en lo relativo a la carga de la información que le compete a la AFP del RAIS, si bien debe ser clara y suficiente, también para quienes no hacen parte del régimen de transición, lo cierto es en que en </w:t>
      </w:r>
      <w:r w:rsidR="00931172">
        <w:rPr>
          <w:rFonts w:ascii="Tahoma" w:hAnsi="Tahoma" w:cs="Tahoma"/>
          <w:iCs/>
          <w:sz w:val="22"/>
          <w:szCs w:val="22"/>
        </w:rPr>
        <w:t>el año 2000</w:t>
      </w:r>
      <w:r w:rsidRPr="00CC08C0">
        <w:rPr>
          <w:rFonts w:ascii="Tahoma" w:hAnsi="Tahoma" w:cs="Tahoma"/>
          <w:iCs/>
          <w:sz w:val="22"/>
          <w:szCs w:val="22"/>
        </w:rPr>
        <w:t xml:space="preserve"> no había un riesgo objetivo que debiera ponérseles de presente y, por lo tanto, la información que se les otorgara no podía ser otra distinta a la consagrada en los </w:t>
      </w:r>
      <w:r w:rsidRPr="00CC08C0">
        <w:rPr>
          <w:rFonts w:ascii="Tahoma" w:hAnsi="Tahoma" w:cs="Tahoma"/>
          <w:sz w:val="22"/>
          <w:szCs w:val="22"/>
          <w:lang w:val="es-CO"/>
        </w:rPr>
        <w:t>artículos 59 y s.s. de la ley 100 de 1993.</w:t>
      </w:r>
    </w:p>
    <w:p w:rsidR="00757F1E" w:rsidRPr="00CC08C0" w:rsidRDefault="00757F1E" w:rsidP="00636976">
      <w:pPr>
        <w:pStyle w:val="Textoindependiente"/>
        <w:spacing w:after="0" w:line="276" w:lineRule="auto"/>
        <w:ind w:right="51" w:firstLine="708"/>
        <w:jc w:val="both"/>
        <w:rPr>
          <w:rFonts w:ascii="Tahoma" w:hAnsi="Tahoma" w:cs="Tahoma"/>
          <w:sz w:val="22"/>
          <w:szCs w:val="22"/>
        </w:rPr>
      </w:pPr>
    </w:p>
    <w:p w:rsidR="00757F1E" w:rsidRPr="00CC08C0" w:rsidRDefault="00757F1E" w:rsidP="00743ACB">
      <w:pPr>
        <w:pStyle w:val="Textoindependiente"/>
        <w:spacing w:after="0" w:line="276" w:lineRule="auto"/>
        <w:ind w:right="51" w:firstLine="708"/>
        <w:jc w:val="both"/>
        <w:rPr>
          <w:rFonts w:ascii="Tahoma" w:hAnsi="Tahoma" w:cs="Tahoma"/>
          <w:sz w:val="22"/>
          <w:szCs w:val="22"/>
          <w:lang w:val="es-CO"/>
        </w:rPr>
      </w:pPr>
      <w:r w:rsidRPr="00CC08C0">
        <w:rPr>
          <w:rFonts w:ascii="Tahoma" w:hAnsi="Tahoma" w:cs="Tahoma"/>
          <w:sz w:val="22"/>
          <w:szCs w:val="22"/>
          <w:lang w:val="es-CO"/>
        </w:rPr>
        <w:t xml:space="preserve">En el sub lite, la información brindada </w:t>
      </w:r>
      <w:r w:rsidR="00F82DBB" w:rsidRPr="00CC08C0">
        <w:rPr>
          <w:rFonts w:ascii="Tahoma" w:hAnsi="Tahoma" w:cs="Tahoma"/>
          <w:sz w:val="22"/>
          <w:szCs w:val="22"/>
          <w:lang w:val="es-CO"/>
        </w:rPr>
        <w:t xml:space="preserve">al </w:t>
      </w:r>
      <w:r w:rsidRPr="00CC08C0">
        <w:rPr>
          <w:rFonts w:ascii="Tahoma" w:hAnsi="Tahoma" w:cs="Tahoma"/>
          <w:sz w:val="22"/>
          <w:szCs w:val="22"/>
          <w:lang w:val="es-CO"/>
        </w:rPr>
        <w:t xml:space="preserve">actor </w:t>
      </w:r>
      <w:r w:rsidRPr="00CC08C0">
        <w:rPr>
          <w:rFonts w:ascii="Tahoma" w:hAnsi="Tahoma" w:cs="Tahoma"/>
          <w:b/>
          <w:sz w:val="22"/>
          <w:szCs w:val="22"/>
          <w:lang w:val="es-CO"/>
        </w:rPr>
        <w:t xml:space="preserve">para el </w:t>
      </w:r>
      <w:r w:rsidR="00F82DBB" w:rsidRPr="00CC08C0">
        <w:rPr>
          <w:rFonts w:ascii="Tahoma" w:hAnsi="Tahoma" w:cs="Tahoma"/>
          <w:b/>
          <w:sz w:val="22"/>
          <w:szCs w:val="22"/>
          <w:lang w:val="es-CO"/>
        </w:rPr>
        <w:t>28 de agosto de 2000</w:t>
      </w:r>
      <w:r w:rsidRPr="00CC08C0">
        <w:rPr>
          <w:rFonts w:ascii="Tahoma" w:hAnsi="Tahoma" w:cs="Tahoma"/>
          <w:sz w:val="22"/>
          <w:szCs w:val="22"/>
          <w:lang w:val="es-CO"/>
        </w:rPr>
        <w:t xml:space="preserve"> radicaba básicamente en que las condiciones para acceder a las prestaciones en ambos regímenes eran similares; que el monto de las cotizaciones era el mismo y que las implicaciones de la eventual decisión de traslado prácticamente no existían; aunado al hecho de que, </w:t>
      </w:r>
      <w:r w:rsidRPr="00CC08C0">
        <w:rPr>
          <w:rFonts w:ascii="Tahoma" w:hAnsi="Tahoma" w:cs="Tahoma"/>
          <w:iCs/>
          <w:sz w:val="22"/>
          <w:szCs w:val="22"/>
        </w:rPr>
        <w:t xml:space="preserve">bajo unas circunstancias específicas, podía acceder a la pensión de vejez antes de la edad mínima establecida en el régimen de prima media o que, incluso, podía ser superior. </w:t>
      </w:r>
      <w:r w:rsidRPr="00CC08C0">
        <w:rPr>
          <w:rFonts w:ascii="Tahoma" w:hAnsi="Tahoma" w:cs="Tahoma"/>
          <w:sz w:val="22"/>
          <w:szCs w:val="22"/>
          <w:lang w:val="es-CO"/>
        </w:rPr>
        <w:t xml:space="preserve">No obstante, era </w:t>
      </w:r>
      <w:r w:rsidR="00743ACB" w:rsidRPr="00CC08C0">
        <w:rPr>
          <w:rFonts w:ascii="Tahoma" w:hAnsi="Tahoma" w:cs="Tahoma"/>
          <w:sz w:val="22"/>
          <w:szCs w:val="22"/>
          <w:lang w:val="es-CO"/>
        </w:rPr>
        <w:t>imposible establecer la fluctuación del mercado, que incide en los rendimientos de los ahorros de los afiliados a los fondos privados.</w:t>
      </w:r>
    </w:p>
    <w:p w:rsidR="00757F1E" w:rsidRPr="00CC08C0" w:rsidRDefault="00757F1E" w:rsidP="00757F1E">
      <w:pPr>
        <w:pStyle w:val="Textoindependiente"/>
        <w:spacing w:after="0" w:line="276" w:lineRule="auto"/>
        <w:ind w:right="51" w:firstLine="708"/>
        <w:jc w:val="both"/>
        <w:rPr>
          <w:rFonts w:ascii="Tahoma" w:hAnsi="Tahoma" w:cs="Tahoma"/>
          <w:sz w:val="22"/>
          <w:szCs w:val="22"/>
          <w:lang w:val="es-CO"/>
        </w:rPr>
      </w:pPr>
    </w:p>
    <w:p w:rsidR="00F82DBB" w:rsidRPr="00CC08C0" w:rsidRDefault="00757F1E" w:rsidP="00F82DBB">
      <w:pPr>
        <w:spacing w:line="276" w:lineRule="auto"/>
        <w:ind w:firstLine="708"/>
        <w:jc w:val="both"/>
        <w:rPr>
          <w:rFonts w:ascii="Tahoma" w:hAnsi="Tahoma" w:cs="Tahoma"/>
          <w:sz w:val="22"/>
          <w:szCs w:val="22"/>
          <w:lang w:val="es-CO"/>
        </w:rPr>
      </w:pPr>
      <w:r w:rsidRPr="00CC08C0">
        <w:rPr>
          <w:rFonts w:ascii="Tahoma" w:hAnsi="Tahoma" w:cs="Tahoma"/>
          <w:sz w:val="22"/>
          <w:szCs w:val="22"/>
        </w:rPr>
        <w:t xml:space="preserve">Ahora bien, </w:t>
      </w:r>
      <w:r w:rsidR="00F82DBB" w:rsidRPr="00CC08C0">
        <w:rPr>
          <w:rFonts w:ascii="Tahoma" w:hAnsi="Tahoma" w:cs="Tahoma"/>
          <w:sz w:val="22"/>
          <w:szCs w:val="22"/>
        </w:rPr>
        <w:t xml:space="preserve">a </w:t>
      </w:r>
      <w:r w:rsidR="00F82DBB" w:rsidRPr="00CC08C0">
        <w:rPr>
          <w:rFonts w:ascii="Tahoma" w:hAnsi="Tahoma" w:cs="Tahoma"/>
          <w:sz w:val="22"/>
          <w:szCs w:val="22"/>
          <w:lang w:val="es-CO"/>
        </w:rPr>
        <w:t xml:space="preserve">una persona que no estaba cobijada por el régimen de transición no era necesario que se le pusiera de presente que podía regresar al régimen de prima media, pues la misma normatividad consagraba que podía trasladarse de un régimen a otro, en un </w:t>
      </w:r>
      <w:r w:rsidR="00F82DBB" w:rsidRPr="00CC08C0">
        <w:rPr>
          <w:rFonts w:ascii="Tahoma" w:hAnsi="Tahoma" w:cs="Tahoma"/>
          <w:sz w:val="22"/>
          <w:szCs w:val="22"/>
          <w:lang w:val="es-CO"/>
        </w:rPr>
        <w:lastRenderedPageBreak/>
        <w:t xml:space="preserve">principio cada 3 años y después cada cinco, pero con la advertencia de que ello solo podía efectuarlo siempre y cuando le faltaran más de 10 para acceder a la prestación. En el sub examine, </w:t>
      </w:r>
      <w:r w:rsidRPr="00CC08C0">
        <w:rPr>
          <w:rFonts w:ascii="Tahoma" w:hAnsi="Tahoma" w:cs="Tahoma"/>
          <w:sz w:val="22"/>
          <w:szCs w:val="22"/>
        </w:rPr>
        <w:t>un</w:t>
      </w:r>
      <w:r w:rsidRPr="00CC08C0">
        <w:rPr>
          <w:rFonts w:ascii="Tahoma" w:hAnsi="Tahoma" w:cs="Tahoma"/>
          <w:sz w:val="22"/>
          <w:szCs w:val="22"/>
          <w:lang w:val="es-CO"/>
        </w:rPr>
        <w:t xml:space="preserve">a vez realizada la escogencia de régimen, </w:t>
      </w:r>
      <w:r w:rsidR="00F82DBB" w:rsidRPr="00CC08C0">
        <w:rPr>
          <w:rFonts w:ascii="Tahoma" w:hAnsi="Tahoma" w:cs="Tahoma"/>
          <w:sz w:val="22"/>
          <w:szCs w:val="22"/>
          <w:lang w:val="es-CO"/>
        </w:rPr>
        <w:t>el</w:t>
      </w:r>
      <w:r w:rsidRPr="00CC08C0">
        <w:rPr>
          <w:rFonts w:ascii="Tahoma" w:hAnsi="Tahoma" w:cs="Tahoma"/>
          <w:sz w:val="22"/>
          <w:szCs w:val="22"/>
          <w:lang w:val="es-CO"/>
        </w:rPr>
        <w:t xml:space="preserve"> demandante contaba con la posibilidad legal de retornar al de prima media hasta el </w:t>
      </w:r>
      <w:r w:rsidR="00F82DBB" w:rsidRPr="00CC08C0">
        <w:rPr>
          <w:rFonts w:ascii="Tahoma" w:hAnsi="Tahoma" w:cs="Tahoma"/>
          <w:sz w:val="22"/>
          <w:szCs w:val="22"/>
          <w:lang w:val="es-CO"/>
        </w:rPr>
        <w:t>5</w:t>
      </w:r>
      <w:r w:rsidRPr="00CC08C0">
        <w:rPr>
          <w:rFonts w:ascii="Tahoma" w:hAnsi="Tahoma" w:cs="Tahoma"/>
          <w:sz w:val="22"/>
          <w:szCs w:val="22"/>
          <w:lang w:val="es-CO"/>
        </w:rPr>
        <w:t xml:space="preserve"> de </w:t>
      </w:r>
      <w:r w:rsidR="00F82DBB" w:rsidRPr="00CC08C0">
        <w:rPr>
          <w:rFonts w:ascii="Tahoma" w:hAnsi="Tahoma" w:cs="Tahoma"/>
          <w:sz w:val="22"/>
          <w:szCs w:val="22"/>
          <w:lang w:val="es-CO"/>
        </w:rPr>
        <w:t>abril</w:t>
      </w:r>
      <w:r w:rsidRPr="00CC08C0">
        <w:rPr>
          <w:rFonts w:ascii="Tahoma" w:hAnsi="Tahoma" w:cs="Tahoma"/>
          <w:sz w:val="22"/>
          <w:szCs w:val="22"/>
          <w:lang w:val="es-CO"/>
        </w:rPr>
        <w:t xml:space="preserve"> de 2007</w:t>
      </w:r>
      <w:r w:rsidRPr="00CC08C0">
        <w:rPr>
          <w:rStyle w:val="Refdenotaalpie"/>
          <w:rFonts w:ascii="Tahoma" w:hAnsi="Tahoma" w:cs="Tahoma"/>
          <w:sz w:val="22"/>
          <w:szCs w:val="22"/>
          <w:lang w:val="es-CO"/>
        </w:rPr>
        <w:footnoteReference w:id="1"/>
      </w:r>
      <w:r w:rsidRPr="00CC08C0">
        <w:rPr>
          <w:rFonts w:ascii="Tahoma" w:hAnsi="Tahoma" w:cs="Tahoma"/>
          <w:sz w:val="22"/>
          <w:szCs w:val="22"/>
          <w:lang w:val="es-CO"/>
        </w:rPr>
        <w:t xml:space="preserve">, esto es, tenía más de </w:t>
      </w:r>
      <w:r w:rsidR="00F82DBB" w:rsidRPr="00CC08C0">
        <w:rPr>
          <w:rFonts w:ascii="Tahoma" w:hAnsi="Tahoma" w:cs="Tahoma"/>
          <w:sz w:val="22"/>
          <w:szCs w:val="22"/>
          <w:lang w:val="es-CO"/>
        </w:rPr>
        <w:t>9</w:t>
      </w:r>
      <w:r w:rsidRPr="00CC08C0">
        <w:rPr>
          <w:rFonts w:ascii="Tahoma" w:hAnsi="Tahoma" w:cs="Tahoma"/>
          <w:sz w:val="22"/>
          <w:szCs w:val="22"/>
          <w:lang w:val="es-CO"/>
        </w:rPr>
        <w:t xml:space="preserve"> años desde la suscripción del contrato de vinculación al RAIS para retornar al de prima media</w:t>
      </w:r>
      <w:r w:rsidR="00F82DBB" w:rsidRPr="00CC08C0">
        <w:rPr>
          <w:rFonts w:ascii="Tahoma" w:hAnsi="Tahoma" w:cs="Tahoma"/>
          <w:sz w:val="22"/>
          <w:szCs w:val="22"/>
          <w:lang w:val="es-CO"/>
        </w:rPr>
        <w:t>, sin embargo no lo hizo oportunamente.</w:t>
      </w:r>
    </w:p>
    <w:p w:rsidR="00757F1E" w:rsidRPr="00CC08C0" w:rsidRDefault="00757F1E" w:rsidP="00757F1E">
      <w:pPr>
        <w:spacing w:line="276" w:lineRule="auto"/>
        <w:ind w:firstLine="708"/>
        <w:jc w:val="both"/>
        <w:rPr>
          <w:rFonts w:ascii="Tahoma" w:hAnsi="Tahoma" w:cs="Tahoma"/>
          <w:sz w:val="22"/>
          <w:szCs w:val="22"/>
          <w:lang w:val="es-CO"/>
        </w:rPr>
      </w:pPr>
    </w:p>
    <w:p w:rsidR="00757F1E" w:rsidRPr="00CC08C0" w:rsidRDefault="00757F1E" w:rsidP="00757F1E">
      <w:pPr>
        <w:spacing w:line="276" w:lineRule="auto"/>
        <w:ind w:firstLine="708"/>
        <w:jc w:val="both"/>
        <w:rPr>
          <w:rFonts w:ascii="Tahoma" w:hAnsi="Tahoma" w:cs="Tahoma"/>
          <w:sz w:val="22"/>
          <w:szCs w:val="22"/>
        </w:rPr>
      </w:pPr>
      <w:r w:rsidRPr="00CC08C0">
        <w:rPr>
          <w:rFonts w:ascii="Tahoma" w:hAnsi="Tahoma" w:cs="Tahoma"/>
          <w:sz w:val="22"/>
          <w:szCs w:val="22"/>
          <w:lang w:val="es-CO"/>
        </w:rPr>
        <w:t xml:space="preserve">Por lo brevemente discurrido se </w:t>
      </w:r>
      <w:r w:rsidR="00F82DBB" w:rsidRPr="00CC08C0">
        <w:rPr>
          <w:rFonts w:ascii="Tahoma" w:hAnsi="Tahoma" w:cs="Tahoma"/>
          <w:sz w:val="22"/>
          <w:szCs w:val="22"/>
          <w:lang w:val="es-CO"/>
        </w:rPr>
        <w:t>revocar</w:t>
      </w:r>
      <w:r w:rsidRPr="00CC08C0">
        <w:rPr>
          <w:rFonts w:ascii="Tahoma" w:hAnsi="Tahoma" w:cs="Tahoma"/>
          <w:sz w:val="22"/>
          <w:szCs w:val="22"/>
          <w:lang w:val="es-CO"/>
        </w:rPr>
        <w:t>á la decisión de primera instancia</w:t>
      </w:r>
      <w:r w:rsidR="00F82DBB" w:rsidRPr="00CC08C0">
        <w:rPr>
          <w:rFonts w:ascii="Tahoma" w:hAnsi="Tahoma" w:cs="Tahoma"/>
          <w:sz w:val="22"/>
          <w:szCs w:val="22"/>
          <w:lang w:val="es-CO"/>
        </w:rPr>
        <w:t>. Las costas en primera instancia correrán a cargo del demandante y a favor de las demandadas en un 100%, y se liquidarán por la secretaría del Juzgado de origen. En esta sede no se causaron por revocarse el asunto con ocasión del grado jurisdiccional de consulta.</w:t>
      </w:r>
    </w:p>
    <w:p w:rsidR="00757F1E" w:rsidRPr="00CC08C0" w:rsidRDefault="00757F1E" w:rsidP="00757F1E">
      <w:pPr>
        <w:autoSpaceDE w:val="0"/>
        <w:autoSpaceDN w:val="0"/>
        <w:adjustRightInd w:val="0"/>
        <w:spacing w:line="276" w:lineRule="auto"/>
        <w:ind w:firstLine="708"/>
        <w:jc w:val="both"/>
        <w:rPr>
          <w:rFonts w:ascii="Tahoma" w:hAnsi="Tahoma" w:cs="Tahoma"/>
          <w:sz w:val="22"/>
          <w:szCs w:val="22"/>
        </w:rPr>
      </w:pPr>
    </w:p>
    <w:p w:rsidR="00757F1E" w:rsidRPr="00CC08C0" w:rsidRDefault="00757F1E" w:rsidP="00757F1E">
      <w:pPr>
        <w:pStyle w:val="Sangradetextonormal"/>
        <w:spacing w:line="276" w:lineRule="auto"/>
        <w:rPr>
          <w:sz w:val="22"/>
          <w:szCs w:val="22"/>
        </w:rPr>
      </w:pPr>
      <w:r w:rsidRPr="00CC08C0">
        <w:rPr>
          <w:sz w:val="22"/>
          <w:szCs w:val="22"/>
        </w:rPr>
        <w:t>En mérito de  lo expuesto,</w:t>
      </w:r>
      <w:r w:rsidRPr="00CC08C0">
        <w:rPr>
          <w:b/>
          <w:sz w:val="22"/>
          <w:szCs w:val="22"/>
        </w:rPr>
        <w:t xml:space="preserve"> </w:t>
      </w:r>
      <w:r w:rsidRPr="00CC08C0">
        <w:rPr>
          <w:b/>
          <w:sz w:val="22"/>
          <w:szCs w:val="22"/>
          <w:lang w:val="es-ES_tradnl"/>
        </w:rPr>
        <w:t>la Sala No. 1º de Decisión Laboral del Tribunal Superior de Pereira</w:t>
      </w:r>
      <w:r w:rsidRPr="00CC08C0">
        <w:rPr>
          <w:sz w:val="22"/>
          <w:szCs w:val="22"/>
        </w:rPr>
        <w:t>, administrando justicia en nombre de la República  y por autoridad de la Ley,</w:t>
      </w:r>
    </w:p>
    <w:p w:rsidR="00757F1E" w:rsidRPr="00CC08C0" w:rsidRDefault="00757F1E" w:rsidP="00757F1E">
      <w:pPr>
        <w:pStyle w:val="Sangradetextonormal"/>
        <w:spacing w:line="276" w:lineRule="auto"/>
        <w:rPr>
          <w:sz w:val="22"/>
          <w:szCs w:val="22"/>
        </w:rPr>
      </w:pPr>
    </w:p>
    <w:p w:rsidR="00757F1E" w:rsidRPr="00CC08C0" w:rsidRDefault="00757F1E" w:rsidP="00757F1E">
      <w:pPr>
        <w:widowControl w:val="0"/>
        <w:autoSpaceDE w:val="0"/>
        <w:autoSpaceDN w:val="0"/>
        <w:adjustRightInd w:val="0"/>
        <w:spacing w:line="360" w:lineRule="auto"/>
        <w:jc w:val="center"/>
        <w:rPr>
          <w:rFonts w:ascii="Tahoma" w:hAnsi="Tahoma" w:cs="Tahoma"/>
          <w:b/>
          <w:sz w:val="22"/>
          <w:szCs w:val="22"/>
        </w:rPr>
      </w:pPr>
      <w:r w:rsidRPr="00CC08C0">
        <w:rPr>
          <w:rFonts w:ascii="Tahoma" w:hAnsi="Tahoma" w:cs="Tahoma"/>
          <w:b/>
          <w:sz w:val="22"/>
          <w:szCs w:val="22"/>
        </w:rPr>
        <w:t>R E S U E L V E:</w:t>
      </w:r>
    </w:p>
    <w:p w:rsidR="00757F1E" w:rsidRPr="00CC08C0" w:rsidRDefault="00757F1E" w:rsidP="00757F1E">
      <w:pPr>
        <w:widowControl w:val="0"/>
        <w:autoSpaceDE w:val="0"/>
        <w:autoSpaceDN w:val="0"/>
        <w:adjustRightInd w:val="0"/>
        <w:jc w:val="both"/>
        <w:rPr>
          <w:rFonts w:ascii="Tahoma" w:hAnsi="Tahoma" w:cs="Tahoma"/>
          <w:sz w:val="22"/>
          <w:szCs w:val="22"/>
        </w:rPr>
      </w:pPr>
    </w:p>
    <w:p w:rsidR="00F82DBB" w:rsidRPr="00CC08C0" w:rsidRDefault="00757F1E" w:rsidP="00757F1E">
      <w:pPr>
        <w:spacing w:line="276" w:lineRule="auto"/>
        <w:ind w:firstLine="708"/>
        <w:jc w:val="both"/>
        <w:rPr>
          <w:rFonts w:ascii="Tahoma" w:hAnsi="Tahoma" w:cs="Tahoma"/>
          <w:sz w:val="22"/>
          <w:szCs w:val="22"/>
        </w:rPr>
      </w:pPr>
      <w:r w:rsidRPr="00CC08C0">
        <w:rPr>
          <w:rFonts w:ascii="Tahoma" w:hAnsi="Tahoma" w:cs="Tahoma"/>
          <w:b/>
          <w:sz w:val="22"/>
          <w:szCs w:val="22"/>
          <w:u w:val="single"/>
        </w:rPr>
        <w:t>PRIMERO</w:t>
      </w:r>
      <w:r w:rsidRPr="00CC08C0">
        <w:rPr>
          <w:rFonts w:ascii="Tahoma" w:hAnsi="Tahoma" w:cs="Tahoma"/>
          <w:sz w:val="22"/>
          <w:szCs w:val="22"/>
        </w:rPr>
        <w:t xml:space="preserve">.- </w:t>
      </w:r>
      <w:r w:rsidR="00C513C7" w:rsidRPr="00CC08C0">
        <w:rPr>
          <w:rFonts w:ascii="Tahoma" w:hAnsi="Tahoma" w:cs="Tahoma"/>
          <w:b/>
          <w:sz w:val="22"/>
          <w:szCs w:val="22"/>
        </w:rPr>
        <w:t>REVOCAR</w:t>
      </w:r>
      <w:r w:rsidR="00C513C7" w:rsidRPr="00CC08C0">
        <w:rPr>
          <w:rFonts w:ascii="Tahoma" w:hAnsi="Tahoma" w:cs="Tahoma"/>
          <w:sz w:val="22"/>
          <w:szCs w:val="22"/>
        </w:rPr>
        <w:t xml:space="preserve"> l</w:t>
      </w:r>
      <w:r w:rsidR="00F82DBB" w:rsidRPr="00CC08C0">
        <w:rPr>
          <w:rFonts w:ascii="Tahoma" w:hAnsi="Tahoma" w:cs="Tahoma"/>
          <w:sz w:val="22"/>
          <w:szCs w:val="22"/>
        </w:rPr>
        <w:t xml:space="preserve">a sentencia proferida por el Juzgado </w:t>
      </w:r>
      <w:r w:rsidR="00923C17">
        <w:rPr>
          <w:rFonts w:ascii="Tahoma" w:hAnsi="Tahoma" w:cs="Tahoma"/>
          <w:sz w:val="22"/>
          <w:szCs w:val="22"/>
        </w:rPr>
        <w:t>Quinto</w:t>
      </w:r>
      <w:r w:rsidR="00F82DBB" w:rsidRPr="00CC08C0">
        <w:rPr>
          <w:rFonts w:ascii="Tahoma" w:hAnsi="Tahoma" w:cs="Tahoma"/>
          <w:sz w:val="22"/>
          <w:szCs w:val="22"/>
        </w:rPr>
        <w:t xml:space="preserve"> Laboral del Circuito de Pereira, dentro del proceso ordinario laboral promovido por</w:t>
      </w:r>
      <w:r w:rsidR="00F82DBB" w:rsidRPr="00CC08C0">
        <w:rPr>
          <w:rFonts w:ascii="Tahoma" w:hAnsi="Tahoma" w:cs="Tahoma"/>
          <w:b/>
          <w:sz w:val="22"/>
          <w:szCs w:val="22"/>
        </w:rPr>
        <w:t xml:space="preserve"> </w:t>
      </w:r>
      <w:r w:rsidR="00C513C7" w:rsidRPr="00CC08C0">
        <w:rPr>
          <w:rFonts w:ascii="Tahoma" w:hAnsi="Tahoma" w:cs="Tahoma"/>
          <w:b/>
          <w:sz w:val="22"/>
          <w:szCs w:val="22"/>
        </w:rPr>
        <w:t xml:space="preserve">Guillermo Restrepo </w:t>
      </w:r>
      <w:r w:rsidR="0048596D" w:rsidRPr="00CC08C0">
        <w:rPr>
          <w:rFonts w:ascii="Tahoma" w:hAnsi="Tahoma" w:cs="Tahoma"/>
          <w:b/>
          <w:sz w:val="22"/>
          <w:szCs w:val="22"/>
        </w:rPr>
        <w:t>Muñoz</w:t>
      </w:r>
      <w:r w:rsidR="00C513C7" w:rsidRPr="00CC08C0">
        <w:rPr>
          <w:rFonts w:ascii="Tahoma" w:hAnsi="Tahoma" w:cs="Tahoma"/>
          <w:b/>
          <w:sz w:val="22"/>
          <w:szCs w:val="22"/>
        </w:rPr>
        <w:t xml:space="preserve"> </w:t>
      </w:r>
      <w:r w:rsidR="00F82DBB" w:rsidRPr="00CC08C0">
        <w:rPr>
          <w:rFonts w:ascii="Tahoma" w:hAnsi="Tahoma" w:cs="Tahoma"/>
          <w:sz w:val="22"/>
          <w:szCs w:val="22"/>
          <w:lang w:val="es-ES_tradnl"/>
        </w:rPr>
        <w:t xml:space="preserve">contra la </w:t>
      </w:r>
      <w:r w:rsidR="00F82DBB" w:rsidRPr="00CC08C0">
        <w:rPr>
          <w:rFonts w:ascii="Tahoma" w:hAnsi="Tahoma" w:cs="Tahoma"/>
          <w:b/>
          <w:sz w:val="22"/>
          <w:szCs w:val="22"/>
          <w:lang w:val="es-ES_tradnl"/>
        </w:rPr>
        <w:t xml:space="preserve">Administradora Colombiana de Pensiones – Colpensiones </w:t>
      </w:r>
      <w:r w:rsidR="00F82DBB" w:rsidRPr="00CC08C0">
        <w:rPr>
          <w:rFonts w:ascii="Tahoma" w:hAnsi="Tahoma" w:cs="Tahoma"/>
          <w:sz w:val="22"/>
          <w:szCs w:val="22"/>
          <w:lang w:val="es-ES_tradnl"/>
        </w:rPr>
        <w:t>y</w:t>
      </w:r>
      <w:r w:rsidR="00F82DBB" w:rsidRPr="00CC08C0">
        <w:rPr>
          <w:rFonts w:ascii="Tahoma" w:hAnsi="Tahoma" w:cs="Tahoma"/>
          <w:b/>
          <w:sz w:val="22"/>
          <w:szCs w:val="22"/>
          <w:lang w:val="es-ES_tradnl"/>
        </w:rPr>
        <w:t xml:space="preserve"> Porvenir S.A.</w:t>
      </w:r>
    </w:p>
    <w:p w:rsidR="00F82DBB" w:rsidRPr="00CC08C0" w:rsidRDefault="00F82DBB" w:rsidP="00757F1E">
      <w:pPr>
        <w:spacing w:line="276" w:lineRule="auto"/>
        <w:ind w:firstLine="708"/>
        <w:jc w:val="both"/>
        <w:rPr>
          <w:rFonts w:ascii="Tahoma" w:hAnsi="Tahoma" w:cs="Tahoma"/>
          <w:sz w:val="22"/>
          <w:szCs w:val="22"/>
        </w:rPr>
      </w:pPr>
    </w:p>
    <w:p w:rsidR="00757F1E" w:rsidRPr="00CC08C0" w:rsidRDefault="00F82DBB" w:rsidP="00757F1E">
      <w:pPr>
        <w:spacing w:line="276" w:lineRule="auto"/>
        <w:ind w:firstLine="708"/>
        <w:jc w:val="both"/>
        <w:rPr>
          <w:rFonts w:ascii="Tahoma" w:hAnsi="Tahoma" w:cs="Tahoma"/>
          <w:sz w:val="22"/>
          <w:szCs w:val="22"/>
        </w:rPr>
      </w:pPr>
      <w:r w:rsidRPr="00CC08C0">
        <w:rPr>
          <w:rFonts w:ascii="Tahoma" w:hAnsi="Tahoma" w:cs="Tahoma"/>
          <w:b/>
          <w:sz w:val="22"/>
          <w:szCs w:val="22"/>
          <w:u w:val="single"/>
        </w:rPr>
        <w:t>SEGUNDO</w:t>
      </w:r>
      <w:r w:rsidRPr="00CC08C0">
        <w:rPr>
          <w:rFonts w:ascii="Tahoma" w:hAnsi="Tahoma" w:cs="Tahoma"/>
          <w:b/>
          <w:sz w:val="22"/>
          <w:szCs w:val="22"/>
        </w:rPr>
        <w:t>.-</w:t>
      </w:r>
      <w:r w:rsidRPr="00CC08C0">
        <w:rPr>
          <w:rFonts w:ascii="Tahoma" w:hAnsi="Tahoma" w:cs="Tahoma"/>
          <w:sz w:val="22"/>
          <w:szCs w:val="22"/>
        </w:rPr>
        <w:t xml:space="preserve"> </w:t>
      </w:r>
      <w:r w:rsidR="0048596D" w:rsidRPr="00CC08C0">
        <w:rPr>
          <w:rFonts w:ascii="Tahoma" w:hAnsi="Tahoma" w:cs="Tahoma"/>
          <w:sz w:val="22"/>
          <w:szCs w:val="22"/>
        </w:rPr>
        <w:t xml:space="preserve">Negar las pretensiones del señor </w:t>
      </w:r>
      <w:r w:rsidR="0048596D" w:rsidRPr="00CC08C0">
        <w:rPr>
          <w:rFonts w:ascii="Tahoma" w:hAnsi="Tahoma" w:cs="Tahoma"/>
          <w:b/>
          <w:sz w:val="22"/>
          <w:szCs w:val="22"/>
        </w:rPr>
        <w:t xml:space="preserve">Guillermo Restrepo </w:t>
      </w:r>
      <w:r w:rsidR="00C67FB5" w:rsidRPr="00CC08C0">
        <w:rPr>
          <w:rFonts w:ascii="Tahoma" w:hAnsi="Tahoma" w:cs="Tahoma"/>
          <w:b/>
          <w:sz w:val="22"/>
          <w:szCs w:val="22"/>
        </w:rPr>
        <w:t>Muñoz.</w:t>
      </w:r>
    </w:p>
    <w:p w:rsidR="00757F1E" w:rsidRPr="00CC08C0" w:rsidRDefault="00757F1E" w:rsidP="00757F1E">
      <w:pPr>
        <w:spacing w:line="276" w:lineRule="auto"/>
        <w:ind w:firstLine="709"/>
        <w:jc w:val="both"/>
        <w:rPr>
          <w:rFonts w:ascii="Tahoma" w:hAnsi="Tahoma" w:cs="Tahoma"/>
          <w:sz w:val="22"/>
          <w:szCs w:val="22"/>
        </w:rPr>
      </w:pPr>
    </w:p>
    <w:p w:rsidR="00C67FB5" w:rsidRPr="00CC08C0" w:rsidRDefault="00C67FB5" w:rsidP="00C67FB5">
      <w:pPr>
        <w:spacing w:line="276" w:lineRule="auto"/>
        <w:ind w:firstLine="708"/>
        <w:jc w:val="both"/>
        <w:rPr>
          <w:rFonts w:ascii="Tahoma" w:hAnsi="Tahoma" w:cs="Tahoma"/>
          <w:sz w:val="22"/>
          <w:szCs w:val="22"/>
        </w:rPr>
      </w:pPr>
      <w:r w:rsidRPr="00CC08C0">
        <w:rPr>
          <w:rFonts w:ascii="Tahoma" w:hAnsi="Tahoma" w:cs="Tahoma"/>
          <w:b/>
          <w:sz w:val="22"/>
          <w:szCs w:val="22"/>
          <w:u w:val="single"/>
        </w:rPr>
        <w:t>TERCER</w:t>
      </w:r>
      <w:r w:rsidR="00923C17">
        <w:rPr>
          <w:rFonts w:ascii="Tahoma" w:hAnsi="Tahoma" w:cs="Tahoma"/>
          <w:b/>
          <w:sz w:val="22"/>
          <w:szCs w:val="22"/>
          <w:u w:val="single"/>
        </w:rPr>
        <w:t>O</w:t>
      </w:r>
      <w:r w:rsidR="00757F1E" w:rsidRPr="00CC08C0">
        <w:rPr>
          <w:rFonts w:ascii="Tahoma" w:hAnsi="Tahoma" w:cs="Tahoma"/>
          <w:sz w:val="22"/>
          <w:szCs w:val="22"/>
        </w:rPr>
        <w:t>.-</w:t>
      </w:r>
      <w:r w:rsidR="00757F1E" w:rsidRPr="00CC08C0">
        <w:rPr>
          <w:rFonts w:ascii="Tahoma" w:hAnsi="Tahoma" w:cs="Tahoma"/>
          <w:b/>
          <w:sz w:val="22"/>
          <w:szCs w:val="22"/>
        </w:rPr>
        <w:t xml:space="preserve"> </w:t>
      </w:r>
      <w:r w:rsidRPr="00CC08C0">
        <w:rPr>
          <w:rFonts w:ascii="Tahoma" w:hAnsi="Tahoma" w:cs="Tahoma"/>
          <w:sz w:val="22"/>
          <w:szCs w:val="22"/>
          <w:lang w:val="es-CO"/>
        </w:rPr>
        <w:t xml:space="preserve">Las costas en primera instancia correrán a cargo del demandante y a favor de las demandadas en un 100%, y se liquidarán por la secretaría del Juzgado de origen. En esta sede no se causaron por revocarse </w:t>
      </w:r>
      <w:r w:rsidR="00923C17">
        <w:rPr>
          <w:rFonts w:ascii="Tahoma" w:hAnsi="Tahoma" w:cs="Tahoma"/>
          <w:sz w:val="22"/>
          <w:szCs w:val="22"/>
          <w:lang w:val="es-CO"/>
        </w:rPr>
        <w:t xml:space="preserve">a prorrata </w:t>
      </w:r>
      <w:r w:rsidRPr="00CC08C0">
        <w:rPr>
          <w:rFonts w:ascii="Tahoma" w:hAnsi="Tahoma" w:cs="Tahoma"/>
          <w:sz w:val="22"/>
          <w:szCs w:val="22"/>
          <w:lang w:val="es-CO"/>
        </w:rPr>
        <w:t>el asunto con ocasión del grado jurisdiccional de consulta.</w:t>
      </w:r>
    </w:p>
    <w:p w:rsidR="00757F1E" w:rsidRPr="00CC08C0" w:rsidRDefault="00757F1E" w:rsidP="00757F1E">
      <w:pPr>
        <w:spacing w:line="276" w:lineRule="auto"/>
        <w:jc w:val="both"/>
        <w:rPr>
          <w:rFonts w:ascii="Tahoma" w:hAnsi="Tahoma" w:cs="Tahoma"/>
          <w:sz w:val="22"/>
          <w:szCs w:val="22"/>
        </w:rPr>
      </w:pPr>
    </w:p>
    <w:p w:rsidR="00757F1E" w:rsidRPr="00CC08C0" w:rsidRDefault="00757F1E" w:rsidP="00757F1E">
      <w:pPr>
        <w:widowControl w:val="0"/>
        <w:autoSpaceDE w:val="0"/>
        <w:autoSpaceDN w:val="0"/>
        <w:adjustRightInd w:val="0"/>
        <w:spacing w:line="276" w:lineRule="auto"/>
        <w:jc w:val="both"/>
        <w:rPr>
          <w:rFonts w:ascii="Tahoma" w:hAnsi="Tahoma" w:cs="Tahoma"/>
          <w:b/>
          <w:bCs/>
          <w:sz w:val="22"/>
          <w:szCs w:val="22"/>
        </w:rPr>
      </w:pPr>
      <w:r w:rsidRPr="00CC08C0">
        <w:rPr>
          <w:rFonts w:ascii="Tahoma" w:hAnsi="Tahoma" w:cs="Tahoma"/>
          <w:sz w:val="22"/>
          <w:szCs w:val="22"/>
        </w:rPr>
        <w:tab/>
      </w:r>
      <w:r w:rsidRPr="00CC08C0">
        <w:rPr>
          <w:rFonts w:ascii="Tahoma" w:hAnsi="Tahoma" w:cs="Tahoma"/>
          <w:b/>
          <w:bCs/>
          <w:sz w:val="22"/>
          <w:szCs w:val="22"/>
        </w:rPr>
        <w:t xml:space="preserve">Notificación surtida en estrados. </w:t>
      </w:r>
      <w:r w:rsidRPr="00CC08C0">
        <w:rPr>
          <w:rFonts w:ascii="Tahoma" w:hAnsi="Tahoma" w:cs="Tahoma"/>
          <w:b/>
          <w:sz w:val="22"/>
          <w:szCs w:val="22"/>
        </w:rPr>
        <w:t>Cúmplase</w:t>
      </w:r>
      <w:r w:rsidRPr="00CC08C0">
        <w:rPr>
          <w:rFonts w:ascii="Tahoma" w:hAnsi="Tahoma" w:cs="Tahoma"/>
          <w:sz w:val="22"/>
          <w:szCs w:val="22"/>
        </w:rPr>
        <w:t xml:space="preserve"> y </w:t>
      </w:r>
      <w:r w:rsidRPr="00CC08C0">
        <w:rPr>
          <w:rFonts w:ascii="Tahoma" w:hAnsi="Tahoma" w:cs="Tahoma"/>
          <w:b/>
          <w:sz w:val="22"/>
          <w:szCs w:val="22"/>
        </w:rPr>
        <w:t>devuélvase</w:t>
      </w:r>
      <w:r w:rsidRPr="00CC08C0">
        <w:rPr>
          <w:rFonts w:ascii="Tahoma" w:hAnsi="Tahoma" w:cs="Tahoma"/>
          <w:sz w:val="22"/>
          <w:szCs w:val="22"/>
        </w:rPr>
        <w:t xml:space="preserve"> el expediente al Juzgado de origen.</w:t>
      </w:r>
    </w:p>
    <w:p w:rsidR="00757F1E" w:rsidRPr="00CC08C0" w:rsidRDefault="00757F1E" w:rsidP="00757F1E">
      <w:pPr>
        <w:widowControl w:val="0"/>
        <w:autoSpaceDE w:val="0"/>
        <w:autoSpaceDN w:val="0"/>
        <w:adjustRightInd w:val="0"/>
        <w:spacing w:line="276" w:lineRule="auto"/>
        <w:jc w:val="both"/>
        <w:rPr>
          <w:rFonts w:ascii="Tahoma" w:hAnsi="Tahoma" w:cs="Tahoma"/>
          <w:sz w:val="22"/>
          <w:szCs w:val="22"/>
        </w:rPr>
      </w:pPr>
    </w:p>
    <w:p w:rsidR="00757F1E" w:rsidRPr="00CC08C0" w:rsidRDefault="00757F1E" w:rsidP="00757F1E">
      <w:pPr>
        <w:spacing w:line="276" w:lineRule="auto"/>
        <w:ind w:firstLine="708"/>
        <w:jc w:val="both"/>
        <w:rPr>
          <w:rFonts w:ascii="Tahoma" w:hAnsi="Tahoma" w:cs="Tahoma"/>
          <w:sz w:val="22"/>
          <w:szCs w:val="22"/>
        </w:rPr>
      </w:pPr>
      <w:r w:rsidRPr="00CC08C0">
        <w:rPr>
          <w:rFonts w:ascii="Tahoma" w:hAnsi="Tahoma" w:cs="Tahoma"/>
          <w:sz w:val="22"/>
          <w:szCs w:val="22"/>
        </w:rPr>
        <w:t xml:space="preserve">La Magistrada, </w:t>
      </w:r>
    </w:p>
    <w:p w:rsidR="00757F1E" w:rsidRPr="00CC08C0" w:rsidRDefault="00757F1E" w:rsidP="00757F1E">
      <w:pPr>
        <w:spacing w:line="276" w:lineRule="auto"/>
        <w:rPr>
          <w:rFonts w:ascii="Tahoma" w:hAnsi="Tahoma" w:cs="Tahoma"/>
          <w:sz w:val="22"/>
          <w:szCs w:val="22"/>
        </w:rPr>
      </w:pPr>
    </w:p>
    <w:p w:rsidR="00757F1E" w:rsidRDefault="00757F1E" w:rsidP="00757F1E">
      <w:pPr>
        <w:spacing w:line="276" w:lineRule="auto"/>
        <w:rPr>
          <w:rFonts w:ascii="Tahoma" w:hAnsi="Tahoma" w:cs="Tahoma"/>
          <w:sz w:val="22"/>
          <w:szCs w:val="22"/>
        </w:rPr>
      </w:pPr>
    </w:p>
    <w:p w:rsidR="00805B1B" w:rsidRPr="00CC08C0" w:rsidRDefault="00805B1B" w:rsidP="00757F1E">
      <w:pPr>
        <w:spacing w:line="276" w:lineRule="auto"/>
        <w:rPr>
          <w:rFonts w:ascii="Tahoma" w:hAnsi="Tahoma" w:cs="Tahoma"/>
          <w:sz w:val="22"/>
          <w:szCs w:val="22"/>
        </w:rPr>
      </w:pPr>
    </w:p>
    <w:p w:rsidR="00757F1E" w:rsidRPr="00CC08C0" w:rsidRDefault="00757F1E" w:rsidP="00757F1E">
      <w:pPr>
        <w:pStyle w:val="Ttulo3"/>
        <w:spacing w:before="0" w:after="0"/>
        <w:jc w:val="center"/>
        <w:rPr>
          <w:rFonts w:ascii="Tahoma" w:hAnsi="Tahoma" w:cs="Tahoma"/>
          <w:b w:val="0"/>
          <w:bCs w:val="0"/>
          <w:sz w:val="22"/>
          <w:szCs w:val="22"/>
        </w:rPr>
      </w:pPr>
      <w:r w:rsidRPr="00CC08C0">
        <w:rPr>
          <w:rFonts w:ascii="Tahoma" w:hAnsi="Tahoma" w:cs="Tahoma"/>
          <w:sz w:val="22"/>
          <w:szCs w:val="22"/>
        </w:rPr>
        <w:t>ANA LUCÍA CAICEDO CALDERÓN</w:t>
      </w:r>
    </w:p>
    <w:p w:rsidR="00757F1E" w:rsidRPr="00CC08C0" w:rsidRDefault="00757F1E" w:rsidP="00757F1E">
      <w:pPr>
        <w:spacing w:line="276" w:lineRule="auto"/>
        <w:jc w:val="center"/>
        <w:rPr>
          <w:rFonts w:ascii="Tahoma" w:hAnsi="Tahoma" w:cs="Tahoma"/>
          <w:b/>
          <w:sz w:val="22"/>
          <w:szCs w:val="22"/>
        </w:rPr>
      </w:pPr>
    </w:p>
    <w:p w:rsidR="00636976" w:rsidRPr="00CC08C0" w:rsidRDefault="00636976" w:rsidP="00757F1E">
      <w:pPr>
        <w:spacing w:line="276" w:lineRule="auto"/>
        <w:jc w:val="center"/>
        <w:rPr>
          <w:rFonts w:ascii="Tahoma" w:hAnsi="Tahoma" w:cs="Tahoma"/>
          <w:b/>
          <w:sz w:val="22"/>
          <w:szCs w:val="22"/>
        </w:rPr>
      </w:pPr>
    </w:p>
    <w:p w:rsidR="00757F1E" w:rsidRPr="00CC08C0" w:rsidRDefault="00757F1E" w:rsidP="00757F1E">
      <w:pPr>
        <w:spacing w:line="276" w:lineRule="auto"/>
        <w:ind w:firstLine="708"/>
        <w:rPr>
          <w:rFonts w:ascii="Tahoma" w:hAnsi="Tahoma" w:cs="Tahoma"/>
          <w:sz w:val="22"/>
          <w:szCs w:val="22"/>
        </w:rPr>
      </w:pPr>
      <w:r w:rsidRPr="00CC08C0">
        <w:rPr>
          <w:rFonts w:ascii="Tahoma" w:hAnsi="Tahoma" w:cs="Tahoma"/>
          <w:sz w:val="22"/>
          <w:szCs w:val="22"/>
        </w:rPr>
        <w:t xml:space="preserve">Los Magistrados, </w:t>
      </w:r>
    </w:p>
    <w:p w:rsidR="00757F1E" w:rsidRPr="00CC08C0" w:rsidRDefault="00757F1E" w:rsidP="00757F1E">
      <w:pPr>
        <w:spacing w:line="276" w:lineRule="auto"/>
        <w:rPr>
          <w:rFonts w:ascii="Tahoma" w:hAnsi="Tahoma" w:cs="Tahoma"/>
          <w:b/>
          <w:sz w:val="22"/>
          <w:szCs w:val="22"/>
        </w:rPr>
      </w:pPr>
      <w:bookmarkStart w:id="1" w:name="_GoBack"/>
      <w:bookmarkEnd w:id="1"/>
    </w:p>
    <w:p w:rsidR="00636976" w:rsidRPr="00CC08C0" w:rsidRDefault="00636976" w:rsidP="00757F1E">
      <w:pPr>
        <w:spacing w:line="276" w:lineRule="auto"/>
        <w:rPr>
          <w:rFonts w:ascii="Tahoma" w:hAnsi="Tahoma" w:cs="Tahoma"/>
          <w:b/>
          <w:sz w:val="22"/>
          <w:szCs w:val="22"/>
        </w:rPr>
      </w:pPr>
    </w:p>
    <w:p w:rsidR="00757F1E" w:rsidRPr="00CC08C0" w:rsidRDefault="00757F1E" w:rsidP="00757F1E">
      <w:pPr>
        <w:spacing w:line="276" w:lineRule="auto"/>
        <w:rPr>
          <w:rFonts w:ascii="Tahoma" w:hAnsi="Tahoma" w:cs="Tahoma"/>
          <w:b/>
          <w:sz w:val="22"/>
          <w:szCs w:val="22"/>
        </w:rPr>
      </w:pPr>
    </w:p>
    <w:p w:rsidR="00757F1E" w:rsidRPr="007B13DE" w:rsidRDefault="00757F1E" w:rsidP="007B13DE">
      <w:pPr>
        <w:spacing w:line="276" w:lineRule="auto"/>
        <w:jc w:val="both"/>
        <w:rPr>
          <w:rFonts w:ascii="Tahoma" w:hAnsi="Tahoma" w:cs="Tahoma"/>
          <w:b/>
          <w:sz w:val="22"/>
          <w:szCs w:val="22"/>
        </w:rPr>
      </w:pPr>
      <w:r w:rsidRPr="00CC08C0">
        <w:rPr>
          <w:rFonts w:ascii="Tahoma" w:hAnsi="Tahoma" w:cs="Tahoma"/>
          <w:b/>
          <w:sz w:val="22"/>
          <w:szCs w:val="22"/>
        </w:rPr>
        <w:t>JULIO CÉSAR SALAZAR MUÑOZ</w:t>
      </w:r>
      <w:r w:rsidR="007B13DE">
        <w:rPr>
          <w:rFonts w:ascii="Tahoma" w:hAnsi="Tahoma" w:cs="Tahoma"/>
          <w:b/>
          <w:sz w:val="22"/>
          <w:szCs w:val="22"/>
        </w:rPr>
        <w:tab/>
      </w:r>
      <w:r w:rsidR="007B13DE">
        <w:rPr>
          <w:rFonts w:ascii="Tahoma" w:hAnsi="Tahoma" w:cs="Tahoma"/>
          <w:b/>
          <w:sz w:val="22"/>
          <w:szCs w:val="22"/>
        </w:rPr>
        <w:tab/>
        <w:t xml:space="preserve">       </w:t>
      </w:r>
      <w:r w:rsidRPr="00CC08C0">
        <w:rPr>
          <w:rFonts w:ascii="Tahoma" w:hAnsi="Tahoma" w:cs="Tahoma"/>
          <w:b/>
          <w:sz w:val="22"/>
          <w:szCs w:val="22"/>
        </w:rPr>
        <w:t xml:space="preserve">FRANCISCO JAVIER TAMAYO TABARES                </w:t>
      </w:r>
      <w:r w:rsidRPr="00CC08C0">
        <w:rPr>
          <w:rFonts w:ascii="Tahoma" w:hAnsi="Tahoma" w:cs="Tahoma"/>
          <w:sz w:val="22"/>
          <w:szCs w:val="22"/>
        </w:rPr>
        <w:t xml:space="preserve"> </w:t>
      </w:r>
    </w:p>
    <w:sectPr w:rsidR="00757F1E" w:rsidRPr="007B13DE" w:rsidSect="00EA3A7D">
      <w:headerReference w:type="even" r:id="rId8"/>
      <w:headerReference w:type="default" r:id="rId9"/>
      <w:footerReference w:type="default" r:id="rId10"/>
      <w:footerReference w:type="first" r:id="rId11"/>
      <w:pgSz w:w="12242" w:h="18722" w:code="258"/>
      <w:pgMar w:top="1871" w:right="1304" w:bottom="1304" w:left="1871" w:header="624" w:footer="624"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5FD0" w:rsidRDefault="00195FD0">
      <w:r>
        <w:separator/>
      </w:r>
    </w:p>
  </w:endnote>
  <w:endnote w:type="continuationSeparator" w:id="0">
    <w:p w:rsidR="00195FD0" w:rsidRDefault="0019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5E" w:rsidRPr="0002458E" w:rsidRDefault="00411B5E">
    <w:pPr>
      <w:pStyle w:val="Piedepgina"/>
      <w:jc w:val="right"/>
    </w:pPr>
    <w:r w:rsidRPr="0002458E">
      <w:fldChar w:fldCharType="begin"/>
    </w:r>
    <w:r w:rsidRPr="0002458E">
      <w:instrText>PAGE   \* MERGEFORMAT</w:instrText>
    </w:r>
    <w:r w:rsidRPr="0002458E">
      <w:fldChar w:fldCharType="separate"/>
    </w:r>
    <w:r w:rsidR="00F139EB">
      <w:rPr>
        <w:noProof/>
      </w:rPr>
      <w:t>6</w:t>
    </w:r>
    <w:r w:rsidRPr="0002458E">
      <w:fldChar w:fldCharType="end"/>
    </w:r>
  </w:p>
  <w:p w:rsidR="00411B5E" w:rsidRDefault="00411B5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5E" w:rsidRDefault="00411B5E">
    <w:pPr>
      <w:pStyle w:val="Piedepgina"/>
      <w:jc w:val="right"/>
    </w:pPr>
    <w:r>
      <w:fldChar w:fldCharType="begin"/>
    </w:r>
    <w:r>
      <w:instrText>PAGE   \* MERGEFORMAT</w:instrText>
    </w:r>
    <w:r>
      <w:fldChar w:fldCharType="separate"/>
    </w:r>
    <w:r w:rsidR="00F139EB">
      <w:rPr>
        <w:noProof/>
      </w:rPr>
      <w:t>1</w:t>
    </w:r>
    <w:r>
      <w:fldChar w:fldCharType="end"/>
    </w:r>
  </w:p>
  <w:p w:rsidR="00411B5E" w:rsidRDefault="00411B5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5FD0" w:rsidRDefault="00195FD0">
      <w:r>
        <w:separator/>
      </w:r>
    </w:p>
  </w:footnote>
  <w:footnote w:type="continuationSeparator" w:id="0">
    <w:p w:rsidR="00195FD0" w:rsidRDefault="00195FD0">
      <w:r>
        <w:continuationSeparator/>
      </w:r>
    </w:p>
  </w:footnote>
  <w:footnote w:id="1">
    <w:p w:rsidR="00411B5E" w:rsidRPr="00805B1B" w:rsidRDefault="00411B5E" w:rsidP="00805B1B">
      <w:pPr>
        <w:pStyle w:val="Textonotapie"/>
        <w:jc w:val="both"/>
        <w:rPr>
          <w:rFonts w:ascii="Arial" w:hAnsi="Arial" w:cs="Arial"/>
          <w:lang w:val="es-CO"/>
        </w:rPr>
      </w:pPr>
      <w:r w:rsidRPr="00805B1B">
        <w:rPr>
          <w:rStyle w:val="Refdenotaalpie"/>
          <w:rFonts w:ascii="Arial" w:hAnsi="Arial" w:cs="Arial"/>
          <w:sz w:val="18"/>
        </w:rPr>
        <w:footnoteRef/>
      </w:r>
      <w:r w:rsidRPr="00805B1B">
        <w:rPr>
          <w:rFonts w:ascii="Arial" w:hAnsi="Arial" w:cs="Arial"/>
          <w:sz w:val="18"/>
        </w:rPr>
        <w:t xml:space="preserve"> </w:t>
      </w:r>
      <w:r w:rsidRPr="00805B1B">
        <w:rPr>
          <w:rFonts w:ascii="Arial" w:hAnsi="Arial" w:cs="Arial"/>
          <w:sz w:val="18"/>
          <w:lang w:val="es-CO"/>
        </w:rPr>
        <w:t xml:space="preserve">10 años y 1 día antes del cumplimiento de los </w:t>
      </w:r>
      <w:r w:rsidR="00F82DBB" w:rsidRPr="00805B1B">
        <w:rPr>
          <w:rFonts w:ascii="Arial" w:hAnsi="Arial" w:cs="Arial"/>
          <w:sz w:val="18"/>
          <w:lang w:val="es-CO"/>
        </w:rPr>
        <w:t>62</w:t>
      </w:r>
      <w:r w:rsidRPr="00805B1B">
        <w:rPr>
          <w:rFonts w:ascii="Arial" w:hAnsi="Arial" w:cs="Arial"/>
          <w:sz w:val="18"/>
          <w:lang w:val="es-CO"/>
        </w:rPr>
        <w:t xml:space="preserve"> años de edad; edad que le era exigible a la demandante porque cumplió los </w:t>
      </w:r>
      <w:r w:rsidR="00F82DBB" w:rsidRPr="00805B1B">
        <w:rPr>
          <w:rFonts w:ascii="Arial" w:hAnsi="Arial" w:cs="Arial"/>
          <w:sz w:val="18"/>
          <w:lang w:val="es-CO"/>
        </w:rPr>
        <w:t>60</w:t>
      </w:r>
      <w:r w:rsidRPr="00805B1B">
        <w:rPr>
          <w:rFonts w:ascii="Arial" w:hAnsi="Arial" w:cs="Arial"/>
          <w:sz w:val="18"/>
          <w:lang w:val="es-CO"/>
        </w:rPr>
        <w:t xml:space="preserve"> años el </w:t>
      </w:r>
      <w:r w:rsidR="00F82DBB" w:rsidRPr="00805B1B">
        <w:rPr>
          <w:rFonts w:ascii="Arial" w:hAnsi="Arial" w:cs="Arial"/>
          <w:sz w:val="18"/>
          <w:lang w:val="es-CO"/>
        </w:rPr>
        <w:t>5</w:t>
      </w:r>
      <w:r w:rsidRPr="00805B1B">
        <w:rPr>
          <w:rFonts w:ascii="Arial" w:hAnsi="Arial" w:cs="Arial"/>
          <w:sz w:val="18"/>
          <w:lang w:val="es-CO"/>
        </w:rPr>
        <w:t xml:space="preserve"> de </w:t>
      </w:r>
      <w:r w:rsidR="00F82DBB" w:rsidRPr="00805B1B">
        <w:rPr>
          <w:rFonts w:ascii="Arial" w:hAnsi="Arial" w:cs="Arial"/>
          <w:sz w:val="18"/>
          <w:lang w:val="es-CO"/>
        </w:rPr>
        <w:t>abril</w:t>
      </w:r>
      <w:r w:rsidRPr="00805B1B">
        <w:rPr>
          <w:rFonts w:ascii="Arial" w:hAnsi="Arial" w:cs="Arial"/>
          <w:sz w:val="18"/>
          <w:lang w:val="es-CO"/>
        </w:rPr>
        <w:t xml:space="preserve"> de 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5E" w:rsidRDefault="00411B5E">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B5E" w:rsidRDefault="00411B5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1B5E" w:rsidRPr="00A306D9" w:rsidRDefault="00411B5E" w:rsidP="00A306D9">
    <w:pPr>
      <w:pStyle w:val="Ttulo"/>
      <w:spacing w:line="240" w:lineRule="auto"/>
      <w:jc w:val="both"/>
      <w:rPr>
        <w:rFonts w:ascii="Times New Roman" w:hAnsi="Times New Roman" w:cs="Times New Roman"/>
        <w:b w:val="0"/>
        <w:sz w:val="16"/>
        <w:szCs w:val="16"/>
      </w:rPr>
    </w:pPr>
    <w:r w:rsidRPr="00A306D9">
      <w:rPr>
        <w:rFonts w:ascii="Times New Roman" w:hAnsi="Times New Roman" w:cs="Times New Roman"/>
        <w:b w:val="0"/>
        <w:sz w:val="16"/>
        <w:szCs w:val="16"/>
      </w:rPr>
      <w:t>Radicación No.:</w:t>
    </w:r>
    <w:r>
      <w:rPr>
        <w:rFonts w:ascii="Times New Roman" w:hAnsi="Times New Roman" w:cs="Times New Roman"/>
        <w:b w:val="0"/>
        <w:sz w:val="16"/>
        <w:szCs w:val="16"/>
      </w:rPr>
      <w:t xml:space="preserve"> </w:t>
    </w:r>
    <w:r w:rsidRPr="00A306D9">
      <w:rPr>
        <w:rFonts w:ascii="Times New Roman" w:hAnsi="Times New Roman" w:cs="Times New Roman"/>
        <w:b w:val="0"/>
        <w:sz w:val="16"/>
        <w:szCs w:val="16"/>
      </w:rPr>
      <w:t>66001-31-05-005-2015-00494-01</w:t>
    </w:r>
  </w:p>
  <w:p w:rsidR="00411B5E" w:rsidRPr="00A306D9" w:rsidRDefault="00411B5E" w:rsidP="00A306D9">
    <w:pPr>
      <w:pStyle w:val="Ttulo"/>
      <w:spacing w:line="240" w:lineRule="auto"/>
      <w:jc w:val="both"/>
      <w:rPr>
        <w:rFonts w:ascii="Times New Roman" w:hAnsi="Times New Roman" w:cs="Times New Roman"/>
        <w:b w:val="0"/>
        <w:sz w:val="16"/>
        <w:szCs w:val="16"/>
      </w:rPr>
    </w:pPr>
    <w:r w:rsidRPr="00A306D9">
      <w:rPr>
        <w:rFonts w:ascii="Times New Roman" w:hAnsi="Times New Roman" w:cs="Times New Roman"/>
        <w:b w:val="0"/>
        <w:sz w:val="16"/>
        <w:szCs w:val="16"/>
      </w:rPr>
      <w:t>Demandante:</w:t>
    </w:r>
    <w:r>
      <w:rPr>
        <w:rFonts w:ascii="Times New Roman" w:hAnsi="Times New Roman" w:cs="Times New Roman"/>
        <w:b w:val="0"/>
        <w:sz w:val="16"/>
        <w:szCs w:val="16"/>
      </w:rPr>
      <w:t xml:space="preserve"> </w:t>
    </w:r>
    <w:r w:rsidRPr="00A306D9">
      <w:rPr>
        <w:rFonts w:ascii="Times New Roman" w:hAnsi="Times New Roman" w:cs="Times New Roman"/>
        <w:b w:val="0"/>
        <w:sz w:val="16"/>
        <w:szCs w:val="16"/>
      </w:rPr>
      <w:t xml:space="preserve">Guillermo Restrepo Muñoz   </w:t>
    </w:r>
  </w:p>
  <w:p w:rsidR="00411B5E" w:rsidRPr="00A306D9" w:rsidRDefault="00411B5E" w:rsidP="00A306D9">
    <w:pPr>
      <w:pStyle w:val="Ttulo"/>
      <w:spacing w:line="240" w:lineRule="auto"/>
      <w:jc w:val="both"/>
      <w:rPr>
        <w:rFonts w:ascii="Times New Roman" w:hAnsi="Times New Roman" w:cs="Times New Roman"/>
        <w:b w:val="0"/>
        <w:sz w:val="16"/>
        <w:szCs w:val="16"/>
      </w:rPr>
    </w:pPr>
    <w:r w:rsidRPr="00A306D9">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A306D9">
      <w:rPr>
        <w:rFonts w:ascii="Times New Roman" w:hAnsi="Times New Roman" w:cs="Times New Roman"/>
        <w:b w:val="0"/>
        <w:sz w:val="16"/>
        <w:szCs w:val="16"/>
      </w:rPr>
      <w:t>Colpensiones y Porvenir S.A.</w:t>
    </w:r>
  </w:p>
  <w:p w:rsidR="00411B5E" w:rsidRDefault="00411B5E" w:rsidP="00275854">
    <w:pPr>
      <w:pStyle w:val="Ttul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15:restartNumberingAfterBreak="0">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15:restartNumberingAfterBreak="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6" w15:restartNumberingAfterBreak="0">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15:restartNumberingAfterBreak="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0" w15:restartNumberingAfterBreak="0">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1" w15:restartNumberingAfterBreak="0">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2" w15:restartNumberingAfterBreak="0">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273C5203"/>
    <w:multiLevelType w:val="hybridMultilevel"/>
    <w:tmpl w:val="4956CC8A"/>
    <w:lvl w:ilvl="0" w:tplc="8A76752A">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15:restartNumberingAfterBreak="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15:restartNumberingAfterBreak="0">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15:restartNumberingAfterBreak="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15:restartNumberingAfterBreak="0">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15:restartNumberingAfterBreak="0">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15:restartNumberingAfterBreak="0">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15:restartNumberingAfterBreak="0">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15:restartNumberingAfterBreak="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0" w15:restartNumberingAfterBreak="0">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1" w15:restartNumberingAfterBreak="0">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2" w15:restartNumberingAfterBreak="0">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4" w15:restartNumberingAfterBreak="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3"/>
  </w:num>
  <w:num w:numId="2">
    <w:abstractNumId w:val="33"/>
  </w:num>
  <w:num w:numId="3">
    <w:abstractNumId w:val="23"/>
  </w:num>
  <w:num w:numId="4">
    <w:abstractNumId w:val="22"/>
  </w:num>
  <w:num w:numId="5">
    <w:abstractNumId w:val="18"/>
  </w:num>
  <w:num w:numId="6">
    <w:abstractNumId w:val="16"/>
  </w:num>
  <w:num w:numId="7">
    <w:abstractNumId w:val="14"/>
  </w:num>
  <w:num w:numId="8">
    <w:abstractNumId w:val="6"/>
  </w:num>
  <w:num w:numId="9">
    <w:abstractNumId w:val="11"/>
  </w:num>
  <w:num w:numId="10">
    <w:abstractNumId w:val="12"/>
  </w:num>
  <w:num w:numId="11">
    <w:abstractNumId w:val="9"/>
  </w:num>
  <w:num w:numId="12">
    <w:abstractNumId w:val="3"/>
  </w:num>
  <w:num w:numId="13">
    <w:abstractNumId w:val="1"/>
  </w:num>
  <w:num w:numId="14">
    <w:abstractNumId w:val="27"/>
  </w:num>
  <w:num w:numId="15">
    <w:abstractNumId w:val="29"/>
  </w:num>
  <w:num w:numId="16">
    <w:abstractNumId w:val="28"/>
  </w:num>
  <w:num w:numId="17">
    <w:abstractNumId w:val="17"/>
  </w:num>
  <w:num w:numId="18">
    <w:abstractNumId w:val="31"/>
  </w:num>
  <w:num w:numId="19">
    <w:abstractNumId w:val="32"/>
  </w:num>
  <w:num w:numId="20">
    <w:abstractNumId w:val="24"/>
  </w:num>
  <w:num w:numId="21">
    <w:abstractNumId w:val="30"/>
  </w:num>
  <w:num w:numId="22">
    <w:abstractNumId w:val="26"/>
  </w:num>
  <w:num w:numId="23">
    <w:abstractNumId w:val="25"/>
  </w:num>
  <w:num w:numId="24">
    <w:abstractNumId w:val="0"/>
  </w:num>
  <w:num w:numId="25">
    <w:abstractNumId w:val="20"/>
  </w:num>
  <w:num w:numId="26">
    <w:abstractNumId w:val="19"/>
  </w:num>
  <w:num w:numId="27">
    <w:abstractNumId w:val="7"/>
  </w:num>
  <w:num w:numId="28">
    <w:abstractNumId w:val="34"/>
  </w:num>
  <w:num w:numId="29">
    <w:abstractNumId w:val="10"/>
  </w:num>
  <w:num w:numId="30">
    <w:abstractNumId w:val="5"/>
  </w:num>
  <w:num w:numId="31">
    <w:abstractNumId w:val="8"/>
  </w:num>
  <w:num w:numId="32">
    <w:abstractNumId w:val="4"/>
  </w:num>
  <w:num w:numId="33">
    <w:abstractNumId w:val="21"/>
  </w:num>
  <w:num w:numId="34">
    <w:abstractNumId w:val="2"/>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E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E2C"/>
    <w:rsid w:val="00000588"/>
    <w:rsid w:val="00000709"/>
    <w:rsid w:val="0000089E"/>
    <w:rsid w:val="00001311"/>
    <w:rsid w:val="0000167C"/>
    <w:rsid w:val="00001E22"/>
    <w:rsid w:val="00002362"/>
    <w:rsid w:val="00002AEC"/>
    <w:rsid w:val="000033DB"/>
    <w:rsid w:val="00004003"/>
    <w:rsid w:val="000043B8"/>
    <w:rsid w:val="0000451C"/>
    <w:rsid w:val="00004EC5"/>
    <w:rsid w:val="000057C8"/>
    <w:rsid w:val="00006084"/>
    <w:rsid w:val="0000616E"/>
    <w:rsid w:val="00006421"/>
    <w:rsid w:val="000067FE"/>
    <w:rsid w:val="00006AB3"/>
    <w:rsid w:val="000108A0"/>
    <w:rsid w:val="000108FA"/>
    <w:rsid w:val="000113A2"/>
    <w:rsid w:val="000117AB"/>
    <w:rsid w:val="00011DC0"/>
    <w:rsid w:val="00013138"/>
    <w:rsid w:val="00013636"/>
    <w:rsid w:val="000138D2"/>
    <w:rsid w:val="00014101"/>
    <w:rsid w:val="00014172"/>
    <w:rsid w:val="00014949"/>
    <w:rsid w:val="000149FB"/>
    <w:rsid w:val="00014BF0"/>
    <w:rsid w:val="00014F1A"/>
    <w:rsid w:val="00014F3B"/>
    <w:rsid w:val="000153D6"/>
    <w:rsid w:val="00015677"/>
    <w:rsid w:val="00015C7D"/>
    <w:rsid w:val="00016CEA"/>
    <w:rsid w:val="00020B62"/>
    <w:rsid w:val="00020EAD"/>
    <w:rsid w:val="00021B46"/>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C06"/>
    <w:rsid w:val="00036EDF"/>
    <w:rsid w:val="00037530"/>
    <w:rsid w:val="00037AF3"/>
    <w:rsid w:val="00037FB7"/>
    <w:rsid w:val="000400DC"/>
    <w:rsid w:val="000423AA"/>
    <w:rsid w:val="000424DD"/>
    <w:rsid w:val="000424FE"/>
    <w:rsid w:val="00042929"/>
    <w:rsid w:val="00042D64"/>
    <w:rsid w:val="00043582"/>
    <w:rsid w:val="0004475C"/>
    <w:rsid w:val="00044C28"/>
    <w:rsid w:val="00045950"/>
    <w:rsid w:val="00046230"/>
    <w:rsid w:val="00046CC9"/>
    <w:rsid w:val="0004798C"/>
    <w:rsid w:val="000502A9"/>
    <w:rsid w:val="00050B8B"/>
    <w:rsid w:val="00050DAF"/>
    <w:rsid w:val="000513E3"/>
    <w:rsid w:val="000516FA"/>
    <w:rsid w:val="000528ED"/>
    <w:rsid w:val="0005299F"/>
    <w:rsid w:val="00053767"/>
    <w:rsid w:val="000539D9"/>
    <w:rsid w:val="00053BBC"/>
    <w:rsid w:val="00054180"/>
    <w:rsid w:val="00056F1F"/>
    <w:rsid w:val="00057644"/>
    <w:rsid w:val="00057E02"/>
    <w:rsid w:val="0006298A"/>
    <w:rsid w:val="000634C3"/>
    <w:rsid w:val="00063FBC"/>
    <w:rsid w:val="00064DDF"/>
    <w:rsid w:val="00065677"/>
    <w:rsid w:val="00065765"/>
    <w:rsid w:val="00065E53"/>
    <w:rsid w:val="000660DE"/>
    <w:rsid w:val="00067227"/>
    <w:rsid w:val="0007089E"/>
    <w:rsid w:val="00071C2C"/>
    <w:rsid w:val="00073CDD"/>
    <w:rsid w:val="00074717"/>
    <w:rsid w:val="000755E0"/>
    <w:rsid w:val="000758C9"/>
    <w:rsid w:val="00075CDE"/>
    <w:rsid w:val="000768A1"/>
    <w:rsid w:val="000770E2"/>
    <w:rsid w:val="00077395"/>
    <w:rsid w:val="000804F3"/>
    <w:rsid w:val="0008113C"/>
    <w:rsid w:val="000816D0"/>
    <w:rsid w:val="000821A3"/>
    <w:rsid w:val="000824C9"/>
    <w:rsid w:val="00082836"/>
    <w:rsid w:val="00082F11"/>
    <w:rsid w:val="000834E1"/>
    <w:rsid w:val="00084F5B"/>
    <w:rsid w:val="00085416"/>
    <w:rsid w:val="00085A34"/>
    <w:rsid w:val="00085F79"/>
    <w:rsid w:val="00086703"/>
    <w:rsid w:val="00087119"/>
    <w:rsid w:val="00087A63"/>
    <w:rsid w:val="00090314"/>
    <w:rsid w:val="00090391"/>
    <w:rsid w:val="00090A38"/>
    <w:rsid w:val="00090C03"/>
    <w:rsid w:val="000910A9"/>
    <w:rsid w:val="00091C87"/>
    <w:rsid w:val="00092999"/>
    <w:rsid w:val="000934B4"/>
    <w:rsid w:val="000934F5"/>
    <w:rsid w:val="00093D21"/>
    <w:rsid w:val="00093DFA"/>
    <w:rsid w:val="00094449"/>
    <w:rsid w:val="000945BA"/>
    <w:rsid w:val="00094661"/>
    <w:rsid w:val="0009470B"/>
    <w:rsid w:val="00094805"/>
    <w:rsid w:val="0009509A"/>
    <w:rsid w:val="00096148"/>
    <w:rsid w:val="00096A81"/>
    <w:rsid w:val="00096C52"/>
    <w:rsid w:val="0009794F"/>
    <w:rsid w:val="00097ED3"/>
    <w:rsid w:val="000A129C"/>
    <w:rsid w:val="000A21BB"/>
    <w:rsid w:val="000A2266"/>
    <w:rsid w:val="000A22BF"/>
    <w:rsid w:val="000A23F4"/>
    <w:rsid w:val="000A36A6"/>
    <w:rsid w:val="000A37DE"/>
    <w:rsid w:val="000A3DFE"/>
    <w:rsid w:val="000A4174"/>
    <w:rsid w:val="000A5A26"/>
    <w:rsid w:val="000A5C99"/>
    <w:rsid w:val="000A73FC"/>
    <w:rsid w:val="000A7871"/>
    <w:rsid w:val="000A7A02"/>
    <w:rsid w:val="000B0996"/>
    <w:rsid w:val="000B0F92"/>
    <w:rsid w:val="000B1362"/>
    <w:rsid w:val="000B2817"/>
    <w:rsid w:val="000B3191"/>
    <w:rsid w:val="000B3201"/>
    <w:rsid w:val="000B408E"/>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6F"/>
    <w:rsid w:val="000D7A48"/>
    <w:rsid w:val="000D7BE7"/>
    <w:rsid w:val="000E01E6"/>
    <w:rsid w:val="000E02E2"/>
    <w:rsid w:val="000E15CE"/>
    <w:rsid w:val="000E18F8"/>
    <w:rsid w:val="000E1CB4"/>
    <w:rsid w:val="000E1F40"/>
    <w:rsid w:val="000E2911"/>
    <w:rsid w:val="000E2B6D"/>
    <w:rsid w:val="000E2C96"/>
    <w:rsid w:val="000E2F2F"/>
    <w:rsid w:val="000E3D17"/>
    <w:rsid w:val="000E46A6"/>
    <w:rsid w:val="000E4D43"/>
    <w:rsid w:val="000E4F18"/>
    <w:rsid w:val="000E5DEB"/>
    <w:rsid w:val="000E618D"/>
    <w:rsid w:val="000E6B13"/>
    <w:rsid w:val="000E7518"/>
    <w:rsid w:val="000E7993"/>
    <w:rsid w:val="000E7A93"/>
    <w:rsid w:val="000E7B1E"/>
    <w:rsid w:val="000F0469"/>
    <w:rsid w:val="000F0540"/>
    <w:rsid w:val="000F0BDD"/>
    <w:rsid w:val="000F1911"/>
    <w:rsid w:val="000F200C"/>
    <w:rsid w:val="000F34FC"/>
    <w:rsid w:val="000F374C"/>
    <w:rsid w:val="000F44F9"/>
    <w:rsid w:val="000F5060"/>
    <w:rsid w:val="000F52F9"/>
    <w:rsid w:val="000F5EBD"/>
    <w:rsid w:val="000F6B06"/>
    <w:rsid w:val="000F7199"/>
    <w:rsid w:val="000F719F"/>
    <w:rsid w:val="000F7601"/>
    <w:rsid w:val="00100D4D"/>
    <w:rsid w:val="001015B5"/>
    <w:rsid w:val="001018EF"/>
    <w:rsid w:val="00102482"/>
    <w:rsid w:val="00103335"/>
    <w:rsid w:val="001045F3"/>
    <w:rsid w:val="00104A14"/>
    <w:rsid w:val="0010539E"/>
    <w:rsid w:val="001070DD"/>
    <w:rsid w:val="00107553"/>
    <w:rsid w:val="00107712"/>
    <w:rsid w:val="0010779E"/>
    <w:rsid w:val="00107AB5"/>
    <w:rsid w:val="00110367"/>
    <w:rsid w:val="001103AC"/>
    <w:rsid w:val="0011286C"/>
    <w:rsid w:val="00112F15"/>
    <w:rsid w:val="00113705"/>
    <w:rsid w:val="00113870"/>
    <w:rsid w:val="001172A8"/>
    <w:rsid w:val="00120A35"/>
    <w:rsid w:val="00120EAB"/>
    <w:rsid w:val="00122140"/>
    <w:rsid w:val="00122521"/>
    <w:rsid w:val="00123412"/>
    <w:rsid w:val="00123767"/>
    <w:rsid w:val="00124D1E"/>
    <w:rsid w:val="00125BB8"/>
    <w:rsid w:val="00126266"/>
    <w:rsid w:val="00126A4B"/>
    <w:rsid w:val="00130D74"/>
    <w:rsid w:val="00131250"/>
    <w:rsid w:val="00131C1B"/>
    <w:rsid w:val="0013280B"/>
    <w:rsid w:val="00133DD5"/>
    <w:rsid w:val="001355E4"/>
    <w:rsid w:val="00135707"/>
    <w:rsid w:val="00137BDE"/>
    <w:rsid w:val="00137E1C"/>
    <w:rsid w:val="00141D49"/>
    <w:rsid w:val="00143418"/>
    <w:rsid w:val="001446C7"/>
    <w:rsid w:val="00144DF0"/>
    <w:rsid w:val="00146321"/>
    <w:rsid w:val="001464C6"/>
    <w:rsid w:val="00146FF0"/>
    <w:rsid w:val="00147041"/>
    <w:rsid w:val="00150F76"/>
    <w:rsid w:val="00150FF4"/>
    <w:rsid w:val="001511CE"/>
    <w:rsid w:val="0015175B"/>
    <w:rsid w:val="00151859"/>
    <w:rsid w:val="00152518"/>
    <w:rsid w:val="00152925"/>
    <w:rsid w:val="00153753"/>
    <w:rsid w:val="00153E29"/>
    <w:rsid w:val="00154A10"/>
    <w:rsid w:val="00154E20"/>
    <w:rsid w:val="00154FBA"/>
    <w:rsid w:val="00155008"/>
    <w:rsid w:val="0015510F"/>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E1A"/>
    <w:rsid w:val="0017149D"/>
    <w:rsid w:val="0017184C"/>
    <w:rsid w:val="0017221E"/>
    <w:rsid w:val="00172CAC"/>
    <w:rsid w:val="00175883"/>
    <w:rsid w:val="00175C09"/>
    <w:rsid w:val="001807B2"/>
    <w:rsid w:val="00180C70"/>
    <w:rsid w:val="0018136A"/>
    <w:rsid w:val="00182710"/>
    <w:rsid w:val="001827BA"/>
    <w:rsid w:val="00183A73"/>
    <w:rsid w:val="001841F6"/>
    <w:rsid w:val="00184CF8"/>
    <w:rsid w:val="00185014"/>
    <w:rsid w:val="00185349"/>
    <w:rsid w:val="001867EA"/>
    <w:rsid w:val="00186AF7"/>
    <w:rsid w:val="00186CDF"/>
    <w:rsid w:val="001906E1"/>
    <w:rsid w:val="00191410"/>
    <w:rsid w:val="001917DB"/>
    <w:rsid w:val="00191D60"/>
    <w:rsid w:val="00192076"/>
    <w:rsid w:val="00193410"/>
    <w:rsid w:val="001938F9"/>
    <w:rsid w:val="001939B4"/>
    <w:rsid w:val="00193AAA"/>
    <w:rsid w:val="00194645"/>
    <w:rsid w:val="00195FD0"/>
    <w:rsid w:val="001962B9"/>
    <w:rsid w:val="00196342"/>
    <w:rsid w:val="00197194"/>
    <w:rsid w:val="001971E7"/>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5A36"/>
    <w:rsid w:val="001A5A7A"/>
    <w:rsid w:val="001A6356"/>
    <w:rsid w:val="001A69F9"/>
    <w:rsid w:val="001A762A"/>
    <w:rsid w:val="001A7850"/>
    <w:rsid w:val="001A7FD7"/>
    <w:rsid w:val="001B0251"/>
    <w:rsid w:val="001B07DE"/>
    <w:rsid w:val="001B0A01"/>
    <w:rsid w:val="001B0B83"/>
    <w:rsid w:val="001B1178"/>
    <w:rsid w:val="001B237E"/>
    <w:rsid w:val="001B26BD"/>
    <w:rsid w:val="001B2B6D"/>
    <w:rsid w:val="001B3CDE"/>
    <w:rsid w:val="001B3E4E"/>
    <w:rsid w:val="001B5F3A"/>
    <w:rsid w:val="001B6E90"/>
    <w:rsid w:val="001B76BD"/>
    <w:rsid w:val="001C03A9"/>
    <w:rsid w:val="001C14EA"/>
    <w:rsid w:val="001C1CDC"/>
    <w:rsid w:val="001C2DB5"/>
    <w:rsid w:val="001C4178"/>
    <w:rsid w:val="001C4293"/>
    <w:rsid w:val="001C46CD"/>
    <w:rsid w:val="001C4780"/>
    <w:rsid w:val="001C5B1C"/>
    <w:rsid w:val="001C7F1D"/>
    <w:rsid w:val="001D153F"/>
    <w:rsid w:val="001D2276"/>
    <w:rsid w:val="001D305C"/>
    <w:rsid w:val="001D3995"/>
    <w:rsid w:val="001D3A97"/>
    <w:rsid w:val="001D3DC4"/>
    <w:rsid w:val="001D5B31"/>
    <w:rsid w:val="001E13EB"/>
    <w:rsid w:val="001E2399"/>
    <w:rsid w:val="001E34F9"/>
    <w:rsid w:val="001E3682"/>
    <w:rsid w:val="001E36CE"/>
    <w:rsid w:val="001E3A55"/>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07"/>
    <w:rsid w:val="0021045A"/>
    <w:rsid w:val="00210A79"/>
    <w:rsid w:val="00210ADD"/>
    <w:rsid w:val="00211281"/>
    <w:rsid w:val="00212261"/>
    <w:rsid w:val="002126DB"/>
    <w:rsid w:val="002129DF"/>
    <w:rsid w:val="002129EF"/>
    <w:rsid w:val="002143B5"/>
    <w:rsid w:val="00214A75"/>
    <w:rsid w:val="00214CA4"/>
    <w:rsid w:val="00214E9E"/>
    <w:rsid w:val="002158ED"/>
    <w:rsid w:val="00215AC3"/>
    <w:rsid w:val="00215D91"/>
    <w:rsid w:val="002168DD"/>
    <w:rsid w:val="00216D9B"/>
    <w:rsid w:val="00216E76"/>
    <w:rsid w:val="00221452"/>
    <w:rsid w:val="00221E2C"/>
    <w:rsid w:val="00221F05"/>
    <w:rsid w:val="002225AD"/>
    <w:rsid w:val="0022317F"/>
    <w:rsid w:val="0022375A"/>
    <w:rsid w:val="00223AE4"/>
    <w:rsid w:val="002244C1"/>
    <w:rsid w:val="0022458D"/>
    <w:rsid w:val="002248AE"/>
    <w:rsid w:val="002262B8"/>
    <w:rsid w:val="002266BC"/>
    <w:rsid w:val="0022734D"/>
    <w:rsid w:val="002273C1"/>
    <w:rsid w:val="002307F0"/>
    <w:rsid w:val="00231133"/>
    <w:rsid w:val="002314B7"/>
    <w:rsid w:val="002321BD"/>
    <w:rsid w:val="00233341"/>
    <w:rsid w:val="002338AC"/>
    <w:rsid w:val="00233BD7"/>
    <w:rsid w:val="00234388"/>
    <w:rsid w:val="002343F1"/>
    <w:rsid w:val="00234B63"/>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D9E"/>
    <w:rsid w:val="00243E9F"/>
    <w:rsid w:val="0024401A"/>
    <w:rsid w:val="002454BA"/>
    <w:rsid w:val="00245528"/>
    <w:rsid w:val="002458C2"/>
    <w:rsid w:val="00245D8A"/>
    <w:rsid w:val="00245EB0"/>
    <w:rsid w:val="00246115"/>
    <w:rsid w:val="00246652"/>
    <w:rsid w:val="00246CB1"/>
    <w:rsid w:val="00247231"/>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E0F"/>
    <w:rsid w:val="00264334"/>
    <w:rsid w:val="002643EE"/>
    <w:rsid w:val="002654E6"/>
    <w:rsid w:val="00265644"/>
    <w:rsid w:val="00265B6D"/>
    <w:rsid w:val="0026673D"/>
    <w:rsid w:val="00266836"/>
    <w:rsid w:val="002676DC"/>
    <w:rsid w:val="0027052D"/>
    <w:rsid w:val="002706F2"/>
    <w:rsid w:val="00271611"/>
    <w:rsid w:val="00271B05"/>
    <w:rsid w:val="0027261A"/>
    <w:rsid w:val="00272C0E"/>
    <w:rsid w:val="00272DB6"/>
    <w:rsid w:val="00273743"/>
    <w:rsid w:val="00274834"/>
    <w:rsid w:val="00274C60"/>
    <w:rsid w:val="00274CA0"/>
    <w:rsid w:val="0027552B"/>
    <w:rsid w:val="00275854"/>
    <w:rsid w:val="002763C1"/>
    <w:rsid w:val="0027657D"/>
    <w:rsid w:val="002765F1"/>
    <w:rsid w:val="00276620"/>
    <w:rsid w:val="00277315"/>
    <w:rsid w:val="002802D1"/>
    <w:rsid w:val="00280DED"/>
    <w:rsid w:val="002814C1"/>
    <w:rsid w:val="002818EA"/>
    <w:rsid w:val="002819E9"/>
    <w:rsid w:val="00281F83"/>
    <w:rsid w:val="002821A5"/>
    <w:rsid w:val="00282359"/>
    <w:rsid w:val="002833EC"/>
    <w:rsid w:val="00283EF3"/>
    <w:rsid w:val="00284A68"/>
    <w:rsid w:val="00285115"/>
    <w:rsid w:val="00285425"/>
    <w:rsid w:val="00286916"/>
    <w:rsid w:val="00287075"/>
    <w:rsid w:val="002871EE"/>
    <w:rsid w:val="00290751"/>
    <w:rsid w:val="00291521"/>
    <w:rsid w:val="00292402"/>
    <w:rsid w:val="00293351"/>
    <w:rsid w:val="002944C2"/>
    <w:rsid w:val="00294FEA"/>
    <w:rsid w:val="0029596C"/>
    <w:rsid w:val="00295E8D"/>
    <w:rsid w:val="00295FDC"/>
    <w:rsid w:val="00296CCC"/>
    <w:rsid w:val="00297E38"/>
    <w:rsid w:val="002A07BE"/>
    <w:rsid w:val="002A0AB1"/>
    <w:rsid w:val="002A1141"/>
    <w:rsid w:val="002A2734"/>
    <w:rsid w:val="002A2B23"/>
    <w:rsid w:val="002A2CD2"/>
    <w:rsid w:val="002A325A"/>
    <w:rsid w:val="002A47DA"/>
    <w:rsid w:val="002A6E4A"/>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6022"/>
    <w:rsid w:val="002C6BB9"/>
    <w:rsid w:val="002C6CCF"/>
    <w:rsid w:val="002C77D4"/>
    <w:rsid w:val="002D0DE5"/>
    <w:rsid w:val="002D1A18"/>
    <w:rsid w:val="002D1E02"/>
    <w:rsid w:val="002D211D"/>
    <w:rsid w:val="002D248F"/>
    <w:rsid w:val="002D33E0"/>
    <w:rsid w:val="002D380F"/>
    <w:rsid w:val="002D3D0B"/>
    <w:rsid w:val="002D541B"/>
    <w:rsid w:val="002D61C8"/>
    <w:rsid w:val="002D61EE"/>
    <w:rsid w:val="002D7717"/>
    <w:rsid w:val="002E183B"/>
    <w:rsid w:val="002E204B"/>
    <w:rsid w:val="002E2FBA"/>
    <w:rsid w:val="002E31A0"/>
    <w:rsid w:val="002E3685"/>
    <w:rsid w:val="002E444D"/>
    <w:rsid w:val="002E4F23"/>
    <w:rsid w:val="002E6272"/>
    <w:rsid w:val="002E65E5"/>
    <w:rsid w:val="002E6783"/>
    <w:rsid w:val="002E6C11"/>
    <w:rsid w:val="002E6C9E"/>
    <w:rsid w:val="002E6DB9"/>
    <w:rsid w:val="002E703B"/>
    <w:rsid w:val="002E7ED1"/>
    <w:rsid w:val="002F045E"/>
    <w:rsid w:val="002F0805"/>
    <w:rsid w:val="002F11B1"/>
    <w:rsid w:val="002F347F"/>
    <w:rsid w:val="002F36B3"/>
    <w:rsid w:val="002F394A"/>
    <w:rsid w:val="002F3BB8"/>
    <w:rsid w:val="002F4257"/>
    <w:rsid w:val="002F4962"/>
    <w:rsid w:val="002F5385"/>
    <w:rsid w:val="002F6742"/>
    <w:rsid w:val="002F748E"/>
    <w:rsid w:val="00300150"/>
    <w:rsid w:val="003018EC"/>
    <w:rsid w:val="00301DB0"/>
    <w:rsid w:val="003021A9"/>
    <w:rsid w:val="003035A7"/>
    <w:rsid w:val="003038FB"/>
    <w:rsid w:val="003055F2"/>
    <w:rsid w:val="00305990"/>
    <w:rsid w:val="003060CA"/>
    <w:rsid w:val="003061BB"/>
    <w:rsid w:val="00306290"/>
    <w:rsid w:val="003064FA"/>
    <w:rsid w:val="00306B02"/>
    <w:rsid w:val="00306CF6"/>
    <w:rsid w:val="0030730A"/>
    <w:rsid w:val="00307FC0"/>
    <w:rsid w:val="00310418"/>
    <w:rsid w:val="0031092F"/>
    <w:rsid w:val="00310C08"/>
    <w:rsid w:val="0031125C"/>
    <w:rsid w:val="00311C3F"/>
    <w:rsid w:val="00312030"/>
    <w:rsid w:val="00312087"/>
    <w:rsid w:val="003135B0"/>
    <w:rsid w:val="003135C5"/>
    <w:rsid w:val="00313C38"/>
    <w:rsid w:val="00313D2B"/>
    <w:rsid w:val="0031435A"/>
    <w:rsid w:val="00314594"/>
    <w:rsid w:val="00314B1E"/>
    <w:rsid w:val="0031503C"/>
    <w:rsid w:val="00315083"/>
    <w:rsid w:val="003151DF"/>
    <w:rsid w:val="00315202"/>
    <w:rsid w:val="003153A9"/>
    <w:rsid w:val="003155A0"/>
    <w:rsid w:val="00315918"/>
    <w:rsid w:val="00316687"/>
    <w:rsid w:val="00317201"/>
    <w:rsid w:val="00320D1D"/>
    <w:rsid w:val="0032124D"/>
    <w:rsid w:val="003216D0"/>
    <w:rsid w:val="00322B29"/>
    <w:rsid w:val="00323C2D"/>
    <w:rsid w:val="00325D21"/>
    <w:rsid w:val="00326E13"/>
    <w:rsid w:val="0032713E"/>
    <w:rsid w:val="003274A7"/>
    <w:rsid w:val="00327884"/>
    <w:rsid w:val="00327D30"/>
    <w:rsid w:val="00332594"/>
    <w:rsid w:val="00332F27"/>
    <w:rsid w:val="00333929"/>
    <w:rsid w:val="00333C41"/>
    <w:rsid w:val="00334208"/>
    <w:rsid w:val="00334AB3"/>
    <w:rsid w:val="00334BE1"/>
    <w:rsid w:val="00335549"/>
    <w:rsid w:val="00335AFF"/>
    <w:rsid w:val="00335E64"/>
    <w:rsid w:val="00336559"/>
    <w:rsid w:val="0033658A"/>
    <w:rsid w:val="003366CA"/>
    <w:rsid w:val="003377A1"/>
    <w:rsid w:val="00337B89"/>
    <w:rsid w:val="00337C3D"/>
    <w:rsid w:val="003425A9"/>
    <w:rsid w:val="00342B91"/>
    <w:rsid w:val="0034420C"/>
    <w:rsid w:val="00344697"/>
    <w:rsid w:val="00344FE9"/>
    <w:rsid w:val="00345108"/>
    <w:rsid w:val="00346BF8"/>
    <w:rsid w:val="00346D00"/>
    <w:rsid w:val="003470ED"/>
    <w:rsid w:val="0034777B"/>
    <w:rsid w:val="00347BFA"/>
    <w:rsid w:val="00351DA6"/>
    <w:rsid w:val="00353228"/>
    <w:rsid w:val="00353C76"/>
    <w:rsid w:val="00355296"/>
    <w:rsid w:val="00355E71"/>
    <w:rsid w:val="003561C2"/>
    <w:rsid w:val="003561ED"/>
    <w:rsid w:val="00356D92"/>
    <w:rsid w:val="00360FBF"/>
    <w:rsid w:val="003612E6"/>
    <w:rsid w:val="0036166D"/>
    <w:rsid w:val="003619A5"/>
    <w:rsid w:val="00361C60"/>
    <w:rsid w:val="00361E4B"/>
    <w:rsid w:val="00361F70"/>
    <w:rsid w:val="003621F3"/>
    <w:rsid w:val="003626FE"/>
    <w:rsid w:val="003627F9"/>
    <w:rsid w:val="00363588"/>
    <w:rsid w:val="00364287"/>
    <w:rsid w:val="003644DA"/>
    <w:rsid w:val="00364504"/>
    <w:rsid w:val="003650EB"/>
    <w:rsid w:val="00366BFD"/>
    <w:rsid w:val="00366E68"/>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913BF"/>
    <w:rsid w:val="00391F0D"/>
    <w:rsid w:val="003921C9"/>
    <w:rsid w:val="003935DC"/>
    <w:rsid w:val="00394320"/>
    <w:rsid w:val="0039489B"/>
    <w:rsid w:val="00395136"/>
    <w:rsid w:val="003951A5"/>
    <w:rsid w:val="0039610D"/>
    <w:rsid w:val="0039694A"/>
    <w:rsid w:val="003A22EF"/>
    <w:rsid w:val="003A2C58"/>
    <w:rsid w:val="003A388F"/>
    <w:rsid w:val="003A3A6E"/>
    <w:rsid w:val="003A3BBB"/>
    <w:rsid w:val="003A3D86"/>
    <w:rsid w:val="003A3FC4"/>
    <w:rsid w:val="003A4185"/>
    <w:rsid w:val="003A432A"/>
    <w:rsid w:val="003A43C3"/>
    <w:rsid w:val="003A6522"/>
    <w:rsid w:val="003A65B1"/>
    <w:rsid w:val="003A66AE"/>
    <w:rsid w:val="003A69EC"/>
    <w:rsid w:val="003A7B37"/>
    <w:rsid w:val="003B02A3"/>
    <w:rsid w:val="003B0E40"/>
    <w:rsid w:val="003B1930"/>
    <w:rsid w:val="003B2E57"/>
    <w:rsid w:val="003B4467"/>
    <w:rsid w:val="003B4CEA"/>
    <w:rsid w:val="003B51C2"/>
    <w:rsid w:val="003B5CD2"/>
    <w:rsid w:val="003B5F57"/>
    <w:rsid w:val="003B6103"/>
    <w:rsid w:val="003B61BF"/>
    <w:rsid w:val="003B6E9D"/>
    <w:rsid w:val="003B7777"/>
    <w:rsid w:val="003C0C9A"/>
    <w:rsid w:val="003C1DD7"/>
    <w:rsid w:val="003C2237"/>
    <w:rsid w:val="003C2541"/>
    <w:rsid w:val="003C3278"/>
    <w:rsid w:val="003C485E"/>
    <w:rsid w:val="003C4B44"/>
    <w:rsid w:val="003C5545"/>
    <w:rsid w:val="003C6A58"/>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E0F5C"/>
    <w:rsid w:val="003E1938"/>
    <w:rsid w:val="003E1BB2"/>
    <w:rsid w:val="003E1D76"/>
    <w:rsid w:val="003E21D9"/>
    <w:rsid w:val="003E2409"/>
    <w:rsid w:val="003E3A8B"/>
    <w:rsid w:val="003E4883"/>
    <w:rsid w:val="003E5306"/>
    <w:rsid w:val="003E544D"/>
    <w:rsid w:val="003E62D6"/>
    <w:rsid w:val="003E6A85"/>
    <w:rsid w:val="003F0212"/>
    <w:rsid w:val="003F0BE6"/>
    <w:rsid w:val="003F1A0A"/>
    <w:rsid w:val="003F1F88"/>
    <w:rsid w:val="003F30EF"/>
    <w:rsid w:val="003F348D"/>
    <w:rsid w:val="003F4F97"/>
    <w:rsid w:val="003F52B3"/>
    <w:rsid w:val="003F5592"/>
    <w:rsid w:val="003F5D62"/>
    <w:rsid w:val="003F665D"/>
    <w:rsid w:val="003F6DB5"/>
    <w:rsid w:val="003F73AE"/>
    <w:rsid w:val="003F758F"/>
    <w:rsid w:val="003F77AC"/>
    <w:rsid w:val="00400050"/>
    <w:rsid w:val="004004AA"/>
    <w:rsid w:val="004012CA"/>
    <w:rsid w:val="00401559"/>
    <w:rsid w:val="00401BC4"/>
    <w:rsid w:val="00403EE1"/>
    <w:rsid w:val="0040469F"/>
    <w:rsid w:val="00404FCE"/>
    <w:rsid w:val="004052FE"/>
    <w:rsid w:val="00405B51"/>
    <w:rsid w:val="00406C6D"/>
    <w:rsid w:val="00407199"/>
    <w:rsid w:val="0040776C"/>
    <w:rsid w:val="00407D53"/>
    <w:rsid w:val="00411B5E"/>
    <w:rsid w:val="0041273C"/>
    <w:rsid w:val="004127F3"/>
    <w:rsid w:val="00412810"/>
    <w:rsid w:val="00412B4E"/>
    <w:rsid w:val="004130F7"/>
    <w:rsid w:val="00413E1F"/>
    <w:rsid w:val="00413F4B"/>
    <w:rsid w:val="00414B84"/>
    <w:rsid w:val="0041535B"/>
    <w:rsid w:val="00415C0B"/>
    <w:rsid w:val="0041613F"/>
    <w:rsid w:val="00416B10"/>
    <w:rsid w:val="00416F85"/>
    <w:rsid w:val="00417C64"/>
    <w:rsid w:val="0042055D"/>
    <w:rsid w:val="004205AD"/>
    <w:rsid w:val="00422549"/>
    <w:rsid w:val="004228F4"/>
    <w:rsid w:val="004229FF"/>
    <w:rsid w:val="004233E4"/>
    <w:rsid w:val="00425009"/>
    <w:rsid w:val="00425324"/>
    <w:rsid w:val="004261A0"/>
    <w:rsid w:val="00426234"/>
    <w:rsid w:val="004265FE"/>
    <w:rsid w:val="004275E7"/>
    <w:rsid w:val="0042768E"/>
    <w:rsid w:val="00430558"/>
    <w:rsid w:val="004306D0"/>
    <w:rsid w:val="00430C7F"/>
    <w:rsid w:val="004319EF"/>
    <w:rsid w:val="00431F77"/>
    <w:rsid w:val="00433FA1"/>
    <w:rsid w:val="00433FF1"/>
    <w:rsid w:val="0043421D"/>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69B0"/>
    <w:rsid w:val="00447A15"/>
    <w:rsid w:val="004511D9"/>
    <w:rsid w:val="00451A93"/>
    <w:rsid w:val="00451D74"/>
    <w:rsid w:val="004529A7"/>
    <w:rsid w:val="00452F74"/>
    <w:rsid w:val="004543AB"/>
    <w:rsid w:val="004545A0"/>
    <w:rsid w:val="00454D5B"/>
    <w:rsid w:val="00454E5E"/>
    <w:rsid w:val="00456585"/>
    <w:rsid w:val="00457599"/>
    <w:rsid w:val="004575BF"/>
    <w:rsid w:val="00457AF3"/>
    <w:rsid w:val="0046001C"/>
    <w:rsid w:val="004603F1"/>
    <w:rsid w:val="00461EE1"/>
    <w:rsid w:val="0046245C"/>
    <w:rsid w:val="00462E1B"/>
    <w:rsid w:val="004631FD"/>
    <w:rsid w:val="0046355B"/>
    <w:rsid w:val="00463DA1"/>
    <w:rsid w:val="00463ECE"/>
    <w:rsid w:val="00464FDA"/>
    <w:rsid w:val="00465518"/>
    <w:rsid w:val="00466812"/>
    <w:rsid w:val="00466CA4"/>
    <w:rsid w:val="00466E02"/>
    <w:rsid w:val="00467254"/>
    <w:rsid w:val="00467540"/>
    <w:rsid w:val="00467781"/>
    <w:rsid w:val="00470028"/>
    <w:rsid w:val="00470E19"/>
    <w:rsid w:val="004718E2"/>
    <w:rsid w:val="00471F1A"/>
    <w:rsid w:val="00472BD9"/>
    <w:rsid w:val="00472C5D"/>
    <w:rsid w:val="00473069"/>
    <w:rsid w:val="00473135"/>
    <w:rsid w:val="0047392F"/>
    <w:rsid w:val="0047546E"/>
    <w:rsid w:val="004757DF"/>
    <w:rsid w:val="00476D40"/>
    <w:rsid w:val="00476EC8"/>
    <w:rsid w:val="00476F5C"/>
    <w:rsid w:val="00476F6F"/>
    <w:rsid w:val="004801B8"/>
    <w:rsid w:val="0048101C"/>
    <w:rsid w:val="00481298"/>
    <w:rsid w:val="00481B7D"/>
    <w:rsid w:val="00482DB2"/>
    <w:rsid w:val="00483B84"/>
    <w:rsid w:val="00483BCD"/>
    <w:rsid w:val="00483D44"/>
    <w:rsid w:val="00483D99"/>
    <w:rsid w:val="004848FF"/>
    <w:rsid w:val="0048596D"/>
    <w:rsid w:val="00486A4E"/>
    <w:rsid w:val="00487407"/>
    <w:rsid w:val="00487908"/>
    <w:rsid w:val="00487EF1"/>
    <w:rsid w:val="00487FF7"/>
    <w:rsid w:val="004901F4"/>
    <w:rsid w:val="00491B22"/>
    <w:rsid w:val="00491B8A"/>
    <w:rsid w:val="0049244C"/>
    <w:rsid w:val="00492486"/>
    <w:rsid w:val="00492A9E"/>
    <w:rsid w:val="00493362"/>
    <w:rsid w:val="00493E08"/>
    <w:rsid w:val="004940ED"/>
    <w:rsid w:val="00494331"/>
    <w:rsid w:val="00494BA4"/>
    <w:rsid w:val="00495E07"/>
    <w:rsid w:val="00496295"/>
    <w:rsid w:val="004A0D39"/>
    <w:rsid w:val="004A1714"/>
    <w:rsid w:val="004A1C5B"/>
    <w:rsid w:val="004A20E0"/>
    <w:rsid w:val="004A21D0"/>
    <w:rsid w:val="004A26E6"/>
    <w:rsid w:val="004A31E9"/>
    <w:rsid w:val="004A349C"/>
    <w:rsid w:val="004A3C31"/>
    <w:rsid w:val="004A48B2"/>
    <w:rsid w:val="004A5014"/>
    <w:rsid w:val="004A5036"/>
    <w:rsid w:val="004A504E"/>
    <w:rsid w:val="004A508D"/>
    <w:rsid w:val="004A6247"/>
    <w:rsid w:val="004A7233"/>
    <w:rsid w:val="004A75F4"/>
    <w:rsid w:val="004A7C5D"/>
    <w:rsid w:val="004B0127"/>
    <w:rsid w:val="004B33AE"/>
    <w:rsid w:val="004B3FE6"/>
    <w:rsid w:val="004B42AA"/>
    <w:rsid w:val="004B46ED"/>
    <w:rsid w:val="004B4AA1"/>
    <w:rsid w:val="004B4C02"/>
    <w:rsid w:val="004B5199"/>
    <w:rsid w:val="004B5434"/>
    <w:rsid w:val="004B55A8"/>
    <w:rsid w:val="004B55B0"/>
    <w:rsid w:val="004B7C9C"/>
    <w:rsid w:val="004C0276"/>
    <w:rsid w:val="004C0DD4"/>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517"/>
    <w:rsid w:val="004C7CED"/>
    <w:rsid w:val="004D13E2"/>
    <w:rsid w:val="004D1A9D"/>
    <w:rsid w:val="004D3091"/>
    <w:rsid w:val="004D3DBA"/>
    <w:rsid w:val="004D525D"/>
    <w:rsid w:val="004D5CA3"/>
    <w:rsid w:val="004D6361"/>
    <w:rsid w:val="004D6AFD"/>
    <w:rsid w:val="004D7BE8"/>
    <w:rsid w:val="004E054D"/>
    <w:rsid w:val="004E0697"/>
    <w:rsid w:val="004E16B2"/>
    <w:rsid w:val="004E19FD"/>
    <w:rsid w:val="004E218B"/>
    <w:rsid w:val="004E2C92"/>
    <w:rsid w:val="004E3445"/>
    <w:rsid w:val="004E5E6C"/>
    <w:rsid w:val="004E62E1"/>
    <w:rsid w:val="004E70C1"/>
    <w:rsid w:val="004F0469"/>
    <w:rsid w:val="004F1C0F"/>
    <w:rsid w:val="004F1D2C"/>
    <w:rsid w:val="004F1FD4"/>
    <w:rsid w:val="004F2069"/>
    <w:rsid w:val="004F31FF"/>
    <w:rsid w:val="004F43F1"/>
    <w:rsid w:val="004F48F6"/>
    <w:rsid w:val="004F4F15"/>
    <w:rsid w:val="004F6606"/>
    <w:rsid w:val="004F6882"/>
    <w:rsid w:val="004F69C5"/>
    <w:rsid w:val="004F71FA"/>
    <w:rsid w:val="004F7351"/>
    <w:rsid w:val="004F7C33"/>
    <w:rsid w:val="00500756"/>
    <w:rsid w:val="005014A9"/>
    <w:rsid w:val="00503641"/>
    <w:rsid w:val="005051A9"/>
    <w:rsid w:val="00505E54"/>
    <w:rsid w:val="005065A4"/>
    <w:rsid w:val="00506A2C"/>
    <w:rsid w:val="005079BC"/>
    <w:rsid w:val="005105B7"/>
    <w:rsid w:val="005107E5"/>
    <w:rsid w:val="00512883"/>
    <w:rsid w:val="00512888"/>
    <w:rsid w:val="00512F75"/>
    <w:rsid w:val="00513B9C"/>
    <w:rsid w:val="00513D07"/>
    <w:rsid w:val="00514368"/>
    <w:rsid w:val="00514F16"/>
    <w:rsid w:val="00515180"/>
    <w:rsid w:val="00516131"/>
    <w:rsid w:val="0051677F"/>
    <w:rsid w:val="005169AF"/>
    <w:rsid w:val="00516EAE"/>
    <w:rsid w:val="005170B2"/>
    <w:rsid w:val="005205C2"/>
    <w:rsid w:val="00520851"/>
    <w:rsid w:val="00520B83"/>
    <w:rsid w:val="0052170A"/>
    <w:rsid w:val="005222D7"/>
    <w:rsid w:val="00522A1B"/>
    <w:rsid w:val="00522F90"/>
    <w:rsid w:val="00523032"/>
    <w:rsid w:val="005235DA"/>
    <w:rsid w:val="00523843"/>
    <w:rsid w:val="00523AA8"/>
    <w:rsid w:val="0052426E"/>
    <w:rsid w:val="0052457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2C9B"/>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70552"/>
    <w:rsid w:val="00570C1C"/>
    <w:rsid w:val="00570FA6"/>
    <w:rsid w:val="00572199"/>
    <w:rsid w:val="005721AB"/>
    <w:rsid w:val="0057284F"/>
    <w:rsid w:val="005728DC"/>
    <w:rsid w:val="005735A5"/>
    <w:rsid w:val="00574B14"/>
    <w:rsid w:val="005753F5"/>
    <w:rsid w:val="005759F3"/>
    <w:rsid w:val="00576657"/>
    <w:rsid w:val="005768AD"/>
    <w:rsid w:val="0057796B"/>
    <w:rsid w:val="00577CDE"/>
    <w:rsid w:val="00577F67"/>
    <w:rsid w:val="00580128"/>
    <w:rsid w:val="005803F2"/>
    <w:rsid w:val="00580427"/>
    <w:rsid w:val="00580919"/>
    <w:rsid w:val="005819B3"/>
    <w:rsid w:val="00581A30"/>
    <w:rsid w:val="005824BE"/>
    <w:rsid w:val="00582D26"/>
    <w:rsid w:val="005850E4"/>
    <w:rsid w:val="0058542A"/>
    <w:rsid w:val="00585C3C"/>
    <w:rsid w:val="005869A8"/>
    <w:rsid w:val="005872C1"/>
    <w:rsid w:val="00587896"/>
    <w:rsid w:val="00587936"/>
    <w:rsid w:val="00587E7F"/>
    <w:rsid w:val="00590296"/>
    <w:rsid w:val="00591329"/>
    <w:rsid w:val="005918AF"/>
    <w:rsid w:val="00592A13"/>
    <w:rsid w:val="005941FD"/>
    <w:rsid w:val="00594769"/>
    <w:rsid w:val="00595055"/>
    <w:rsid w:val="00595856"/>
    <w:rsid w:val="0059678F"/>
    <w:rsid w:val="00596BBA"/>
    <w:rsid w:val="00597947"/>
    <w:rsid w:val="005A073F"/>
    <w:rsid w:val="005A0929"/>
    <w:rsid w:val="005A10CA"/>
    <w:rsid w:val="005A1558"/>
    <w:rsid w:val="005A221E"/>
    <w:rsid w:val="005A2620"/>
    <w:rsid w:val="005A2946"/>
    <w:rsid w:val="005A3587"/>
    <w:rsid w:val="005A3A67"/>
    <w:rsid w:val="005A5E6A"/>
    <w:rsid w:val="005A67F3"/>
    <w:rsid w:val="005A696A"/>
    <w:rsid w:val="005A6E74"/>
    <w:rsid w:val="005A716C"/>
    <w:rsid w:val="005A75BA"/>
    <w:rsid w:val="005A7AE9"/>
    <w:rsid w:val="005B0811"/>
    <w:rsid w:val="005B1010"/>
    <w:rsid w:val="005B1BA2"/>
    <w:rsid w:val="005B1C48"/>
    <w:rsid w:val="005B1F8E"/>
    <w:rsid w:val="005B20D0"/>
    <w:rsid w:val="005B2EFE"/>
    <w:rsid w:val="005B33CE"/>
    <w:rsid w:val="005B37F1"/>
    <w:rsid w:val="005B4056"/>
    <w:rsid w:val="005B7021"/>
    <w:rsid w:val="005B72F4"/>
    <w:rsid w:val="005C1171"/>
    <w:rsid w:val="005C214D"/>
    <w:rsid w:val="005C321D"/>
    <w:rsid w:val="005C36FA"/>
    <w:rsid w:val="005C4839"/>
    <w:rsid w:val="005C54F0"/>
    <w:rsid w:val="005C618F"/>
    <w:rsid w:val="005C6217"/>
    <w:rsid w:val="005C7C27"/>
    <w:rsid w:val="005D1275"/>
    <w:rsid w:val="005D173D"/>
    <w:rsid w:val="005D22B2"/>
    <w:rsid w:val="005D2D57"/>
    <w:rsid w:val="005D322F"/>
    <w:rsid w:val="005D3FC4"/>
    <w:rsid w:val="005D41D3"/>
    <w:rsid w:val="005D4687"/>
    <w:rsid w:val="005D47F3"/>
    <w:rsid w:val="005D4CFA"/>
    <w:rsid w:val="005D56BB"/>
    <w:rsid w:val="005D571D"/>
    <w:rsid w:val="005D580C"/>
    <w:rsid w:val="005D5AE3"/>
    <w:rsid w:val="005D651C"/>
    <w:rsid w:val="005D6E3A"/>
    <w:rsid w:val="005D6EA7"/>
    <w:rsid w:val="005D7364"/>
    <w:rsid w:val="005E04A9"/>
    <w:rsid w:val="005E0DF3"/>
    <w:rsid w:val="005E1D1E"/>
    <w:rsid w:val="005E2ACF"/>
    <w:rsid w:val="005E3663"/>
    <w:rsid w:val="005E3C0D"/>
    <w:rsid w:val="005E4725"/>
    <w:rsid w:val="005E4884"/>
    <w:rsid w:val="005E4B59"/>
    <w:rsid w:val="005E4C18"/>
    <w:rsid w:val="005E4C35"/>
    <w:rsid w:val="005E562F"/>
    <w:rsid w:val="005E684E"/>
    <w:rsid w:val="005E6E40"/>
    <w:rsid w:val="005E7A62"/>
    <w:rsid w:val="005E7DD1"/>
    <w:rsid w:val="005E7F9E"/>
    <w:rsid w:val="005F15EF"/>
    <w:rsid w:val="005F1887"/>
    <w:rsid w:val="005F22AD"/>
    <w:rsid w:val="005F248C"/>
    <w:rsid w:val="005F29D6"/>
    <w:rsid w:val="005F2B0E"/>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3C35"/>
    <w:rsid w:val="00603E91"/>
    <w:rsid w:val="00604A2C"/>
    <w:rsid w:val="00604C9F"/>
    <w:rsid w:val="00604DEC"/>
    <w:rsid w:val="006051E6"/>
    <w:rsid w:val="00605224"/>
    <w:rsid w:val="00605933"/>
    <w:rsid w:val="00606C0F"/>
    <w:rsid w:val="006072B6"/>
    <w:rsid w:val="0060738D"/>
    <w:rsid w:val="00611598"/>
    <w:rsid w:val="006125F4"/>
    <w:rsid w:val="00612616"/>
    <w:rsid w:val="00612E56"/>
    <w:rsid w:val="0061340F"/>
    <w:rsid w:val="006139E3"/>
    <w:rsid w:val="006153AB"/>
    <w:rsid w:val="00615B84"/>
    <w:rsid w:val="00616C21"/>
    <w:rsid w:val="00616F8E"/>
    <w:rsid w:val="006172B6"/>
    <w:rsid w:val="006206DD"/>
    <w:rsid w:val="00620DA9"/>
    <w:rsid w:val="00621A38"/>
    <w:rsid w:val="00622F78"/>
    <w:rsid w:val="00623155"/>
    <w:rsid w:val="00624A9F"/>
    <w:rsid w:val="00625073"/>
    <w:rsid w:val="00625736"/>
    <w:rsid w:val="00625821"/>
    <w:rsid w:val="00625AAF"/>
    <w:rsid w:val="00625F7A"/>
    <w:rsid w:val="00626128"/>
    <w:rsid w:val="006278B9"/>
    <w:rsid w:val="00627A55"/>
    <w:rsid w:val="00630204"/>
    <w:rsid w:val="0063044C"/>
    <w:rsid w:val="00630DF7"/>
    <w:rsid w:val="00630F66"/>
    <w:rsid w:val="00630FB8"/>
    <w:rsid w:val="0063143E"/>
    <w:rsid w:val="0063160D"/>
    <w:rsid w:val="00631CFA"/>
    <w:rsid w:val="00632C4D"/>
    <w:rsid w:val="0063348A"/>
    <w:rsid w:val="00633727"/>
    <w:rsid w:val="00633C82"/>
    <w:rsid w:val="00633E07"/>
    <w:rsid w:val="006344C0"/>
    <w:rsid w:val="00635ADE"/>
    <w:rsid w:val="00635CE4"/>
    <w:rsid w:val="00636635"/>
    <w:rsid w:val="00636812"/>
    <w:rsid w:val="00636945"/>
    <w:rsid w:val="00636976"/>
    <w:rsid w:val="00637FD8"/>
    <w:rsid w:val="006406AA"/>
    <w:rsid w:val="00643B07"/>
    <w:rsid w:val="00644D88"/>
    <w:rsid w:val="00644F38"/>
    <w:rsid w:val="0064502D"/>
    <w:rsid w:val="00645F06"/>
    <w:rsid w:val="00646E28"/>
    <w:rsid w:val="006475D0"/>
    <w:rsid w:val="00647F52"/>
    <w:rsid w:val="00650B3E"/>
    <w:rsid w:val="00651ACA"/>
    <w:rsid w:val="0065228F"/>
    <w:rsid w:val="006522B0"/>
    <w:rsid w:val="00652678"/>
    <w:rsid w:val="00652B2C"/>
    <w:rsid w:val="00654623"/>
    <w:rsid w:val="00654BAD"/>
    <w:rsid w:val="00654D3D"/>
    <w:rsid w:val="006553DC"/>
    <w:rsid w:val="0065759A"/>
    <w:rsid w:val="006609C0"/>
    <w:rsid w:val="00660F77"/>
    <w:rsid w:val="006621E9"/>
    <w:rsid w:val="0066269A"/>
    <w:rsid w:val="00663BEC"/>
    <w:rsid w:val="00664D3D"/>
    <w:rsid w:val="00666B78"/>
    <w:rsid w:val="00667269"/>
    <w:rsid w:val="006672AD"/>
    <w:rsid w:val="006677D7"/>
    <w:rsid w:val="00670E02"/>
    <w:rsid w:val="0067116B"/>
    <w:rsid w:val="006713AF"/>
    <w:rsid w:val="00672845"/>
    <w:rsid w:val="00672B23"/>
    <w:rsid w:val="00672FE3"/>
    <w:rsid w:val="00673BB8"/>
    <w:rsid w:val="00673D39"/>
    <w:rsid w:val="0067431F"/>
    <w:rsid w:val="00674D78"/>
    <w:rsid w:val="00676937"/>
    <w:rsid w:val="00676D3D"/>
    <w:rsid w:val="006776BD"/>
    <w:rsid w:val="00677B3F"/>
    <w:rsid w:val="00681774"/>
    <w:rsid w:val="0068233B"/>
    <w:rsid w:val="0068315A"/>
    <w:rsid w:val="006834F0"/>
    <w:rsid w:val="0068387E"/>
    <w:rsid w:val="006838B6"/>
    <w:rsid w:val="00683904"/>
    <w:rsid w:val="006840BA"/>
    <w:rsid w:val="006846CE"/>
    <w:rsid w:val="006857A7"/>
    <w:rsid w:val="006872C8"/>
    <w:rsid w:val="00687ACE"/>
    <w:rsid w:val="00687CFD"/>
    <w:rsid w:val="00690700"/>
    <w:rsid w:val="0069102A"/>
    <w:rsid w:val="00693263"/>
    <w:rsid w:val="00693296"/>
    <w:rsid w:val="006936EA"/>
    <w:rsid w:val="00693964"/>
    <w:rsid w:val="00695976"/>
    <w:rsid w:val="006960F1"/>
    <w:rsid w:val="00696D9D"/>
    <w:rsid w:val="00697587"/>
    <w:rsid w:val="00697666"/>
    <w:rsid w:val="00697E72"/>
    <w:rsid w:val="006A0CC1"/>
    <w:rsid w:val="006A24A6"/>
    <w:rsid w:val="006A24AC"/>
    <w:rsid w:val="006A29E7"/>
    <w:rsid w:val="006A2AA7"/>
    <w:rsid w:val="006A2C7E"/>
    <w:rsid w:val="006A2E03"/>
    <w:rsid w:val="006A4958"/>
    <w:rsid w:val="006A4F4F"/>
    <w:rsid w:val="006A52A2"/>
    <w:rsid w:val="006A58D8"/>
    <w:rsid w:val="006A5C36"/>
    <w:rsid w:val="006A5DD7"/>
    <w:rsid w:val="006A6626"/>
    <w:rsid w:val="006A7C1E"/>
    <w:rsid w:val="006A7CFC"/>
    <w:rsid w:val="006B057C"/>
    <w:rsid w:val="006B108A"/>
    <w:rsid w:val="006B2798"/>
    <w:rsid w:val="006B2831"/>
    <w:rsid w:val="006B2C1E"/>
    <w:rsid w:val="006B2DB9"/>
    <w:rsid w:val="006B4B48"/>
    <w:rsid w:val="006B53B7"/>
    <w:rsid w:val="006B60D9"/>
    <w:rsid w:val="006B6423"/>
    <w:rsid w:val="006B7830"/>
    <w:rsid w:val="006C15E8"/>
    <w:rsid w:val="006C23AF"/>
    <w:rsid w:val="006C2C44"/>
    <w:rsid w:val="006C2DC7"/>
    <w:rsid w:val="006C319C"/>
    <w:rsid w:val="006C3280"/>
    <w:rsid w:val="006C46EF"/>
    <w:rsid w:val="006C4B86"/>
    <w:rsid w:val="006C4CDF"/>
    <w:rsid w:val="006C5678"/>
    <w:rsid w:val="006C5927"/>
    <w:rsid w:val="006C6B36"/>
    <w:rsid w:val="006C7035"/>
    <w:rsid w:val="006C71A8"/>
    <w:rsid w:val="006C71F6"/>
    <w:rsid w:val="006C75C8"/>
    <w:rsid w:val="006C7894"/>
    <w:rsid w:val="006D0A42"/>
    <w:rsid w:val="006D12E7"/>
    <w:rsid w:val="006D18C0"/>
    <w:rsid w:val="006D1EB1"/>
    <w:rsid w:val="006D26AB"/>
    <w:rsid w:val="006D2A26"/>
    <w:rsid w:val="006D320F"/>
    <w:rsid w:val="006D3F66"/>
    <w:rsid w:val="006D435F"/>
    <w:rsid w:val="006D4CFE"/>
    <w:rsid w:val="006D5764"/>
    <w:rsid w:val="006D5A43"/>
    <w:rsid w:val="006D5FD1"/>
    <w:rsid w:val="006D6152"/>
    <w:rsid w:val="006D6FA1"/>
    <w:rsid w:val="006D791C"/>
    <w:rsid w:val="006E057B"/>
    <w:rsid w:val="006E0CD7"/>
    <w:rsid w:val="006E16C9"/>
    <w:rsid w:val="006E26B9"/>
    <w:rsid w:val="006E36EB"/>
    <w:rsid w:val="006E4B16"/>
    <w:rsid w:val="006E6431"/>
    <w:rsid w:val="006E6612"/>
    <w:rsid w:val="006E675C"/>
    <w:rsid w:val="006E72A1"/>
    <w:rsid w:val="006E78E8"/>
    <w:rsid w:val="006E7B3B"/>
    <w:rsid w:val="006E7C2B"/>
    <w:rsid w:val="006E7FC1"/>
    <w:rsid w:val="006F086D"/>
    <w:rsid w:val="006F089B"/>
    <w:rsid w:val="006F0BEA"/>
    <w:rsid w:val="006F16E1"/>
    <w:rsid w:val="006F1A1E"/>
    <w:rsid w:val="006F216B"/>
    <w:rsid w:val="006F23B3"/>
    <w:rsid w:val="006F38E5"/>
    <w:rsid w:val="006F4272"/>
    <w:rsid w:val="006F4C18"/>
    <w:rsid w:val="006F4F3E"/>
    <w:rsid w:val="006F5471"/>
    <w:rsid w:val="006F5A8B"/>
    <w:rsid w:val="006F63B7"/>
    <w:rsid w:val="006F6FFC"/>
    <w:rsid w:val="006F74C5"/>
    <w:rsid w:val="00700D6B"/>
    <w:rsid w:val="00701153"/>
    <w:rsid w:val="0070134C"/>
    <w:rsid w:val="007014F8"/>
    <w:rsid w:val="00701E01"/>
    <w:rsid w:val="00702DA3"/>
    <w:rsid w:val="007032EF"/>
    <w:rsid w:val="00705943"/>
    <w:rsid w:val="00707856"/>
    <w:rsid w:val="00707D90"/>
    <w:rsid w:val="00710EDE"/>
    <w:rsid w:val="0071154D"/>
    <w:rsid w:val="00711B3E"/>
    <w:rsid w:val="007122E4"/>
    <w:rsid w:val="00713DAF"/>
    <w:rsid w:val="00714338"/>
    <w:rsid w:val="00714870"/>
    <w:rsid w:val="00714B35"/>
    <w:rsid w:val="00715566"/>
    <w:rsid w:val="00715E20"/>
    <w:rsid w:val="00717064"/>
    <w:rsid w:val="0071752E"/>
    <w:rsid w:val="00723BD9"/>
    <w:rsid w:val="00723FD3"/>
    <w:rsid w:val="00724E3A"/>
    <w:rsid w:val="007250F3"/>
    <w:rsid w:val="007255D0"/>
    <w:rsid w:val="00725BD5"/>
    <w:rsid w:val="00725FC0"/>
    <w:rsid w:val="00726102"/>
    <w:rsid w:val="00727AF6"/>
    <w:rsid w:val="00730B52"/>
    <w:rsid w:val="007310CB"/>
    <w:rsid w:val="00731B40"/>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64"/>
    <w:rsid w:val="00741D8B"/>
    <w:rsid w:val="00741FA4"/>
    <w:rsid w:val="0074262D"/>
    <w:rsid w:val="00742DEE"/>
    <w:rsid w:val="00743ACB"/>
    <w:rsid w:val="00743EFD"/>
    <w:rsid w:val="00743F97"/>
    <w:rsid w:val="0074423A"/>
    <w:rsid w:val="00744D7A"/>
    <w:rsid w:val="00744FFF"/>
    <w:rsid w:val="00745003"/>
    <w:rsid w:val="00745829"/>
    <w:rsid w:val="00746D43"/>
    <w:rsid w:val="00746FF3"/>
    <w:rsid w:val="0074709F"/>
    <w:rsid w:val="00747365"/>
    <w:rsid w:val="007475D7"/>
    <w:rsid w:val="007477DB"/>
    <w:rsid w:val="00747F79"/>
    <w:rsid w:val="007508EA"/>
    <w:rsid w:val="00751752"/>
    <w:rsid w:val="00751D83"/>
    <w:rsid w:val="0075227E"/>
    <w:rsid w:val="007524E8"/>
    <w:rsid w:val="00752774"/>
    <w:rsid w:val="0075315E"/>
    <w:rsid w:val="0075371F"/>
    <w:rsid w:val="0075410B"/>
    <w:rsid w:val="0075491E"/>
    <w:rsid w:val="007555B0"/>
    <w:rsid w:val="00755CE1"/>
    <w:rsid w:val="0075687E"/>
    <w:rsid w:val="00756DF9"/>
    <w:rsid w:val="00757F1E"/>
    <w:rsid w:val="00761EB7"/>
    <w:rsid w:val="00762382"/>
    <w:rsid w:val="0076244C"/>
    <w:rsid w:val="0076247D"/>
    <w:rsid w:val="007628FC"/>
    <w:rsid w:val="00762A32"/>
    <w:rsid w:val="00763045"/>
    <w:rsid w:val="0076351A"/>
    <w:rsid w:val="00763610"/>
    <w:rsid w:val="007639E9"/>
    <w:rsid w:val="00763EED"/>
    <w:rsid w:val="00764D29"/>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138B"/>
    <w:rsid w:val="007818AA"/>
    <w:rsid w:val="00781E64"/>
    <w:rsid w:val="00782109"/>
    <w:rsid w:val="00782D54"/>
    <w:rsid w:val="00783314"/>
    <w:rsid w:val="007833A8"/>
    <w:rsid w:val="00785BAE"/>
    <w:rsid w:val="0078749D"/>
    <w:rsid w:val="00787CF8"/>
    <w:rsid w:val="007903DF"/>
    <w:rsid w:val="0079079B"/>
    <w:rsid w:val="00790836"/>
    <w:rsid w:val="00790D2F"/>
    <w:rsid w:val="007910C1"/>
    <w:rsid w:val="007916D2"/>
    <w:rsid w:val="00791841"/>
    <w:rsid w:val="00792EA6"/>
    <w:rsid w:val="00793198"/>
    <w:rsid w:val="007938CC"/>
    <w:rsid w:val="00794113"/>
    <w:rsid w:val="00794CB7"/>
    <w:rsid w:val="00795202"/>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C37"/>
    <w:rsid w:val="007B0A84"/>
    <w:rsid w:val="007B0C81"/>
    <w:rsid w:val="007B133A"/>
    <w:rsid w:val="007B13DE"/>
    <w:rsid w:val="007B234E"/>
    <w:rsid w:val="007B427C"/>
    <w:rsid w:val="007B4882"/>
    <w:rsid w:val="007B4A12"/>
    <w:rsid w:val="007B58F5"/>
    <w:rsid w:val="007B5A38"/>
    <w:rsid w:val="007B71CE"/>
    <w:rsid w:val="007B7BDB"/>
    <w:rsid w:val="007C0C4D"/>
    <w:rsid w:val="007C1842"/>
    <w:rsid w:val="007C207A"/>
    <w:rsid w:val="007C257E"/>
    <w:rsid w:val="007C2596"/>
    <w:rsid w:val="007C3028"/>
    <w:rsid w:val="007C383D"/>
    <w:rsid w:val="007C5023"/>
    <w:rsid w:val="007C5FFC"/>
    <w:rsid w:val="007C63D6"/>
    <w:rsid w:val="007C7F97"/>
    <w:rsid w:val="007D08C3"/>
    <w:rsid w:val="007D1260"/>
    <w:rsid w:val="007D1BDD"/>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E41"/>
    <w:rsid w:val="007F0E86"/>
    <w:rsid w:val="007F0F5B"/>
    <w:rsid w:val="007F2707"/>
    <w:rsid w:val="007F2CD5"/>
    <w:rsid w:val="007F4058"/>
    <w:rsid w:val="007F43EF"/>
    <w:rsid w:val="007F4D78"/>
    <w:rsid w:val="007F5D10"/>
    <w:rsid w:val="007F6520"/>
    <w:rsid w:val="007F7BC4"/>
    <w:rsid w:val="007F7CCB"/>
    <w:rsid w:val="008010EC"/>
    <w:rsid w:val="0080115F"/>
    <w:rsid w:val="00801471"/>
    <w:rsid w:val="0080165B"/>
    <w:rsid w:val="008018B1"/>
    <w:rsid w:val="00801C6C"/>
    <w:rsid w:val="008027F9"/>
    <w:rsid w:val="00802C6C"/>
    <w:rsid w:val="008038DC"/>
    <w:rsid w:val="00804725"/>
    <w:rsid w:val="00804D2D"/>
    <w:rsid w:val="008050D3"/>
    <w:rsid w:val="008054F8"/>
    <w:rsid w:val="00805A82"/>
    <w:rsid w:val="00805B1B"/>
    <w:rsid w:val="00805EBC"/>
    <w:rsid w:val="00807046"/>
    <w:rsid w:val="00807BFD"/>
    <w:rsid w:val="00807E7B"/>
    <w:rsid w:val="008102A8"/>
    <w:rsid w:val="0081058C"/>
    <w:rsid w:val="0081073E"/>
    <w:rsid w:val="00811467"/>
    <w:rsid w:val="0081288C"/>
    <w:rsid w:val="0081288D"/>
    <w:rsid w:val="008130A6"/>
    <w:rsid w:val="00813908"/>
    <w:rsid w:val="00813EAE"/>
    <w:rsid w:val="0081479D"/>
    <w:rsid w:val="00814923"/>
    <w:rsid w:val="00815322"/>
    <w:rsid w:val="00815A7D"/>
    <w:rsid w:val="0081628A"/>
    <w:rsid w:val="008165FB"/>
    <w:rsid w:val="0081673E"/>
    <w:rsid w:val="00816F82"/>
    <w:rsid w:val="008175C6"/>
    <w:rsid w:val="0081782E"/>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623"/>
    <w:rsid w:val="008317F2"/>
    <w:rsid w:val="00832619"/>
    <w:rsid w:val="00832B98"/>
    <w:rsid w:val="00833141"/>
    <w:rsid w:val="0083359B"/>
    <w:rsid w:val="00835297"/>
    <w:rsid w:val="00835720"/>
    <w:rsid w:val="00835A9F"/>
    <w:rsid w:val="00836E63"/>
    <w:rsid w:val="00836F5B"/>
    <w:rsid w:val="00840BBB"/>
    <w:rsid w:val="0084136C"/>
    <w:rsid w:val="0084167C"/>
    <w:rsid w:val="00842ECF"/>
    <w:rsid w:val="00842FF4"/>
    <w:rsid w:val="008438C8"/>
    <w:rsid w:val="00843EF9"/>
    <w:rsid w:val="00844517"/>
    <w:rsid w:val="00844688"/>
    <w:rsid w:val="00844840"/>
    <w:rsid w:val="0084491B"/>
    <w:rsid w:val="00844E2A"/>
    <w:rsid w:val="00844EF0"/>
    <w:rsid w:val="00845A71"/>
    <w:rsid w:val="00846653"/>
    <w:rsid w:val="008476E7"/>
    <w:rsid w:val="00847E70"/>
    <w:rsid w:val="00850A53"/>
    <w:rsid w:val="00850B62"/>
    <w:rsid w:val="0085196F"/>
    <w:rsid w:val="00851AB6"/>
    <w:rsid w:val="00851C40"/>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5B37"/>
    <w:rsid w:val="00866060"/>
    <w:rsid w:val="00866E65"/>
    <w:rsid w:val="00867367"/>
    <w:rsid w:val="00867A99"/>
    <w:rsid w:val="00867D10"/>
    <w:rsid w:val="00867F83"/>
    <w:rsid w:val="00870518"/>
    <w:rsid w:val="008705A3"/>
    <w:rsid w:val="00871010"/>
    <w:rsid w:val="0087143C"/>
    <w:rsid w:val="00872291"/>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FCF"/>
    <w:rsid w:val="00895D96"/>
    <w:rsid w:val="008967BE"/>
    <w:rsid w:val="008A0A4C"/>
    <w:rsid w:val="008A0C42"/>
    <w:rsid w:val="008A0CE2"/>
    <w:rsid w:val="008A0DB3"/>
    <w:rsid w:val="008A1406"/>
    <w:rsid w:val="008A16D6"/>
    <w:rsid w:val="008A19D8"/>
    <w:rsid w:val="008A238D"/>
    <w:rsid w:val="008A2514"/>
    <w:rsid w:val="008A2A13"/>
    <w:rsid w:val="008A2A76"/>
    <w:rsid w:val="008A2A8B"/>
    <w:rsid w:val="008A327A"/>
    <w:rsid w:val="008A3DB0"/>
    <w:rsid w:val="008A4014"/>
    <w:rsid w:val="008A4642"/>
    <w:rsid w:val="008A4A10"/>
    <w:rsid w:val="008A4AE3"/>
    <w:rsid w:val="008A4B0D"/>
    <w:rsid w:val="008A4DC3"/>
    <w:rsid w:val="008A4EBC"/>
    <w:rsid w:val="008A54A9"/>
    <w:rsid w:val="008A6C58"/>
    <w:rsid w:val="008A6F32"/>
    <w:rsid w:val="008A6FF5"/>
    <w:rsid w:val="008B111D"/>
    <w:rsid w:val="008B24F9"/>
    <w:rsid w:val="008B35A7"/>
    <w:rsid w:val="008B684D"/>
    <w:rsid w:val="008B69DF"/>
    <w:rsid w:val="008B7A03"/>
    <w:rsid w:val="008C0444"/>
    <w:rsid w:val="008C0B7C"/>
    <w:rsid w:val="008C0D89"/>
    <w:rsid w:val="008C22DA"/>
    <w:rsid w:val="008C26C2"/>
    <w:rsid w:val="008C29CE"/>
    <w:rsid w:val="008C2B48"/>
    <w:rsid w:val="008C2EB1"/>
    <w:rsid w:val="008C30F6"/>
    <w:rsid w:val="008C33A4"/>
    <w:rsid w:val="008C3F1C"/>
    <w:rsid w:val="008C4417"/>
    <w:rsid w:val="008C5E5B"/>
    <w:rsid w:val="008C6FEC"/>
    <w:rsid w:val="008C762C"/>
    <w:rsid w:val="008C7A13"/>
    <w:rsid w:val="008D0698"/>
    <w:rsid w:val="008D10A9"/>
    <w:rsid w:val="008D125A"/>
    <w:rsid w:val="008D2F5E"/>
    <w:rsid w:val="008D2FB8"/>
    <w:rsid w:val="008D308E"/>
    <w:rsid w:val="008D4756"/>
    <w:rsid w:val="008D4B0E"/>
    <w:rsid w:val="008D4B1D"/>
    <w:rsid w:val="008D544F"/>
    <w:rsid w:val="008D6240"/>
    <w:rsid w:val="008D68D0"/>
    <w:rsid w:val="008D69CD"/>
    <w:rsid w:val="008D7BDF"/>
    <w:rsid w:val="008D7C69"/>
    <w:rsid w:val="008D7E7A"/>
    <w:rsid w:val="008E02CC"/>
    <w:rsid w:val="008E0D71"/>
    <w:rsid w:val="008E130A"/>
    <w:rsid w:val="008E1650"/>
    <w:rsid w:val="008E18C6"/>
    <w:rsid w:val="008E1B46"/>
    <w:rsid w:val="008E1CB2"/>
    <w:rsid w:val="008E3270"/>
    <w:rsid w:val="008E40FB"/>
    <w:rsid w:val="008E4311"/>
    <w:rsid w:val="008E4DEE"/>
    <w:rsid w:val="008E6C43"/>
    <w:rsid w:val="008E72F2"/>
    <w:rsid w:val="008F02C2"/>
    <w:rsid w:val="008F0382"/>
    <w:rsid w:val="008F0439"/>
    <w:rsid w:val="008F1C52"/>
    <w:rsid w:val="008F236D"/>
    <w:rsid w:val="008F3386"/>
    <w:rsid w:val="008F43E6"/>
    <w:rsid w:val="008F468C"/>
    <w:rsid w:val="008F4DC3"/>
    <w:rsid w:val="008F4FE1"/>
    <w:rsid w:val="008F5A3A"/>
    <w:rsid w:val="008F5F6E"/>
    <w:rsid w:val="008F6075"/>
    <w:rsid w:val="008F6407"/>
    <w:rsid w:val="008F6664"/>
    <w:rsid w:val="00900280"/>
    <w:rsid w:val="0090154D"/>
    <w:rsid w:val="00901EFB"/>
    <w:rsid w:val="00902A37"/>
    <w:rsid w:val="009035E7"/>
    <w:rsid w:val="00903C8D"/>
    <w:rsid w:val="0090466B"/>
    <w:rsid w:val="00905B2D"/>
    <w:rsid w:val="00905BEF"/>
    <w:rsid w:val="009060BE"/>
    <w:rsid w:val="009063D2"/>
    <w:rsid w:val="00906CB2"/>
    <w:rsid w:val="00907178"/>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30B8"/>
    <w:rsid w:val="00923C17"/>
    <w:rsid w:val="00923C8D"/>
    <w:rsid w:val="00924F0D"/>
    <w:rsid w:val="009267D7"/>
    <w:rsid w:val="00927407"/>
    <w:rsid w:val="00927865"/>
    <w:rsid w:val="009279E8"/>
    <w:rsid w:val="0093077C"/>
    <w:rsid w:val="00930DA8"/>
    <w:rsid w:val="00931172"/>
    <w:rsid w:val="00931860"/>
    <w:rsid w:val="00931C36"/>
    <w:rsid w:val="00932757"/>
    <w:rsid w:val="0093294A"/>
    <w:rsid w:val="00932D7A"/>
    <w:rsid w:val="0093391F"/>
    <w:rsid w:val="00933C2D"/>
    <w:rsid w:val="00933D65"/>
    <w:rsid w:val="00934A25"/>
    <w:rsid w:val="0093544A"/>
    <w:rsid w:val="00935476"/>
    <w:rsid w:val="009355E0"/>
    <w:rsid w:val="0093685F"/>
    <w:rsid w:val="00940331"/>
    <w:rsid w:val="009403A0"/>
    <w:rsid w:val="00940725"/>
    <w:rsid w:val="00940D13"/>
    <w:rsid w:val="009417F2"/>
    <w:rsid w:val="00941BC6"/>
    <w:rsid w:val="009420F1"/>
    <w:rsid w:val="009425DB"/>
    <w:rsid w:val="00942A3E"/>
    <w:rsid w:val="009432E2"/>
    <w:rsid w:val="009436BC"/>
    <w:rsid w:val="00943D69"/>
    <w:rsid w:val="00944A44"/>
    <w:rsid w:val="009458B5"/>
    <w:rsid w:val="009462C5"/>
    <w:rsid w:val="009476D9"/>
    <w:rsid w:val="00950717"/>
    <w:rsid w:val="009509CC"/>
    <w:rsid w:val="009510BE"/>
    <w:rsid w:val="009516A9"/>
    <w:rsid w:val="00951A53"/>
    <w:rsid w:val="009529F5"/>
    <w:rsid w:val="00952D0A"/>
    <w:rsid w:val="00953C96"/>
    <w:rsid w:val="0095406A"/>
    <w:rsid w:val="00955200"/>
    <w:rsid w:val="009555F2"/>
    <w:rsid w:val="00955A0D"/>
    <w:rsid w:val="00955D06"/>
    <w:rsid w:val="00957838"/>
    <w:rsid w:val="00957889"/>
    <w:rsid w:val="00957E5C"/>
    <w:rsid w:val="009622B1"/>
    <w:rsid w:val="009637CB"/>
    <w:rsid w:val="00964CFD"/>
    <w:rsid w:val="00964F65"/>
    <w:rsid w:val="00964FC6"/>
    <w:rsid w:val="00966217"/>
    <w:rsid w:val="009662CE"/>
    <w:rsid w:val="00966801"/>
    <w:rsid w:val="00966BDF"/>
    <w:rsid w:val="00966E2B"/>
    <w:rsid w:val="009700B3"/>
    <w:rsid w:val="0097024E"/>
    <w:rsid w:val="00970A88"/>
    <w:rsid w:val="00970BD9"/>
    <w:rsid w:val="00970C45"/>
    <w:rsid w:val="009712B3"/>
    <w:rsid w:val="009730BE"/>
    <w:rsid w:val="00973BC9"/>
    <w:rsid w:val="00974AF1"/>
    <w:rsid w:val="00974EF9"/>
    <w:rsid w:val="00974FD3"/>
    <w:rsid w:val="0097517E"/>
    <w:rsid w:val="00976097"/>
    <w:rsid w:val="009761C9"/>
    <w:rsid w:val="009771B0"/>
    <w:rsid w:val="00977A65"/>
    <w:rsid w:val="00980FAA"/>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52BF"/>
    <w:rsid w:val="00997754"/>
    <w:rsid w:val="009977C1"/>
    <w:rsid w:val="00997B10"/>
    <w:rsid w:val="00997FB1"/>
    <w:rsid w:val="009A0496"/>
    <w:rsid w:val="009A0807"/>
    <w:rsid w:val="009A126F"/>
    <w:rsid w:val="009A1429"/>
    <w:rsid w:val="009A1674"/>
    <w:rsid w:val="009A2924"/>
    <w:rsid w:val="009A3047"/>
    <w:rsid w:val="009A32A1"/>
    <w:rsid w:val="009A3575"/>
    <w:rsid w:val="009A3EDD"/>
    <w:rsid w:val="009A57B9"/>
    <w:rsid w:val="009A5975"/>
    <w:rsid w:val="009A6407"/>
    <w:rsid w:val="009A6A74"/>
    <w:rsid w:val="009A6B48"/>
    <w:rsid w:val="009A6D71"/>
    <w:rsid w:val="009A7D79"/>
    <w:rsid w:val="009A7E52"/>
    <w:rsid w:val="009B1643"/>
    <w:rsid w:val="009B175B"/>
    <w:rsid w:val="009B29A6"/>
    <w:rsid w:val="009B3F8F"/>
    <w:rsid w:val="009B43C5"/>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601"/>
    <w:rsid w:val="009C4EE8"/>
    <w:rsid w:val="009C5006"/>
    <w:rsid w:val="009C52EF"/>
    <w:rsid w:val="009C551A"/>
    <w:rsid w:val="009C554B"/>
    <w:rsid w:val="009C5844"/>
    <w:rsid w:val="009C5E62"/>
    <w:rsid w:val="009C6497"/>
    <w:rsid w:val="009C6934"/>
    <w:rsid w:val="009C6BC6"/>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476"/>
    <w:rsid w:val="009E27E4"/>
    <w:rsid w:val="009E3C2D"/>
    <w:rsid w:val="009E4107"/>
    <w:rsid w:val="009E411E"/>
    <w:rsid w:val="009E4905"/>
    <w:rsid w:val="009E4E6A"/>
    <w:rsid w:val="009E5C1F"/>
    <w:rsid w:val="009E72A7"/>
    <w:rsid w:val="009F2CDF"/>
    <w:rsid w:val="009F3150"/>
    <w:rsid w:val="009F4358"/>
    <w:rsid w:val="009F4A0B"/>
    <w:rsid w:val="009F4DD8"/>
    <w:rsid w:val="009F7425"/>
    <w:rsid w:val="009F7588"/>
    <w:rsid w:val="00A0016D"/>
    <w:rsid w:val="00A01A26"/>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6285"/>
    <w:rsid w:val="00A16C21"/>
    <w:rsid w:val="00A17968"/>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6D9"/>
    <w:rsid w:val="00A30A68"/>
    <w:rsid w:val="00A30BA3"/>
    <w:rsid w:val="00A30CBC"/>
    <w:rsid w:val="00A315E1"/>
    <w:rsid w:val="00A3227E"/>
    <w:rsid w:val="00A32545"/>
    <w:rsid w:val="00A33693"/>
    <w:rsid w:val="00A34F54"/>
    <w:rsid w:val="00A362F2"/>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2CBE"/>
    <w:rsid w:val="00A533AC"/>
    <w:rsid w:val="00A53625"/>
    <w:rsid w:val="00A54D92"/>
    <w:rsid w:val="00A55509"/>
    <w:rsid w:val="00A57624"/>
    <w:rsid w:val="00A57DE4"/>
    <w:rsid w:val="00A6014B"/>
    <w:rsid w:val="00A605B8"/>
    <w:rsid w:val="00A60815"/>
    <w:rsid w:val="00A616FE"/>
    <w:rsid w:val="00A61B1C"/>
    <w:rsid w:val="00A61F7C"/>
    <w:rsid w:val="00A6245C"/>
    <w:rsid w:val="00A625EF"/>
    <w:rsid w:val="00A64070"/>
    <w:rsid w:val="00A65508"/>
    <w:rsid w:val="00A656F0"/>
    <w:rsid w:val="00A66012"/>
    <w:rsid w:val="00A664EA"/>
    <w:rsid w:val="00A66547"/>
    <w:rsid w:val="00A66778"/>
    <w:rsid w:val="00A66F02"/>
    <w:rsid w:val="00A67653"/>
    <w:rsid w:val="00A71330"/>
    <w:rsid w:val="00A71908"/>
    <w:rsid w:val="00A725A2"/>
    <w:rsid w:val="00A73674"/>
    <w:rsid w:val="00A737EB"/>
    <w:rsid w:val="00A73C88"/>
    <w:rsid w:val="00A75EC3"/>
    <w:rsid w:val="00A762C5"/>
    <w:rsid w:val="00A77324"/>
    <w:rsid w:val="00A77862"/>
    <w:rsid w:val="00A77BAA"/>
    <w:rsid w:val="00A8142C"/>
    <w:rsid w:val="00A81C64"/>
    <w:rsid w:val="00A81E82"/>
    <w:rsid w:val="00A824A0"/>
    <w:rsid w:val="00A82F87"/>
    <w:rsid w:val="00A83722"/>
    <w:rsid w:val="00A848D6"/>
    <w:rsid w:val="00A868F7"/>
    <w:rsid w:val="00A86B4F"/>
    <w:rsid w:val="00A86CAE"/>
    <w:rsid w:val="00A87B6A"/>
    <w:rsid w:val="00A87FBF"/>
    <w:rsid w:val="00A90108"/>
    <w:rsid w:val="00A91E04"/>
    <w:rsid w:val="00A91FC6"/>
    <w:rsid w:val="00A92401"/>
    <w:rsid w:val="00A93362"/>
    <w:rsid w:val="00A93F75"/>
    <w:rsid w:val="00A942A9"/>
    <w:rsid w:val="00A94470"/>
    <w:rsid w:val="00A9549C"/>
    <w:rsid w:val="00A95F31"/>
    <w:rsid w:val="00A96399"/>
    <w:rsid w:val="00A96A5C"/>
    <w:rsid w:val="00A97146"/>
    <w:rsid w:val="00A973E3"/>
    <w:rsid w:val="00AA0A66"/>
    <w:rsid w:val="00AA0D24"/>
    <w:rsid w:val="00AA14DF"/>
    <w:rsid w:val="00AA1A90"/>
    <w:rsid w:val="00AA24AB"/>
    <w:rsid w:val="00AA2E1E"/>
    <w:rsid w:val="00AA2FDB"/>
    <w:rsid w:val="00AA3FF9"/>
    <w:rsid w:val="00AA4808"/>
    <w:rsid w:val="00AA4869"/>
    <w:rsid w:val="00AA48AF"/>
    <w:rsid w:val="00AA5233"/>
    <w:rsid w:val="00AA5629"/>
    <w:rsid w:val="00AA5D05"/>
    <w:rsid w:val="00AA6E2E"/>
    <w:rsid w:val="00AA74F1"/>
    <w:rsid w:val="00AA7768"/>
    <w:rsid w:val="00AB0A1C"/>
    <w:rsid w:val="00AB1B69"/>
    <w:rsid w:val="00AB2A28"/>
    <w:rsid w:val="00AB31AC"/>
    <w:rsid w:val="00AB3C23"/>
    <w:rsid w:val="00AB3EE5"/>
    <w:rsid w:val="00AB46AD"/>
    <w:rsid w:val="00AB4E10"/>
    <w:rsid w:val="00AB59B2"/>
    <w:rsid w:val="00AB5C0F"/>
    <w:rsid w:val="00AB676A"/>
    <w:rsid w:val="00AB7B56"/>
    <w:rsid w:val="00AB7D82"/>
    <w:rsid w:val="00AC0705"/>
    <w:rsid w:val="00AC168E"/>
    <w:rsid w:val="00AC17B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2FAD"/>
    <w:rsid w:val="00AD312A"/>
    <w:rsid w:val="00AD3634"/>
    <w:rsid w:val="00AD386A"/>
    <w:rsid w:val="00AD40FF"/>
    <w:rsid w:val="00AD45D4"/>
    <w:rsid w:val="00AD4AAA"/>
    <w:rsid w:val="00AD539A"/>
    <w:rsid w:val="00AD5AA2"/>
    <w:rsid w:val="00AD5B8D"/>
    <w:rsid w:val="00AD63F5"/>
    <w:rsid w:val="00AD6F87"/>
    <w:rsid w:val="00AD75E9"/>
    <w:rsid w:val="00AD771D"/>
    <w:rsid w:val="00AD784E"/>
    <w:rsid w:val="00AE0DCC"/>
    <w:rsid w:val="00AE2017"/>
    <w:rsid w:val="00AE2351"/>
    <w:rsid w:val="00AE23DE"/>
    <w:rsid w:val="00AE255E"/>
    <w:rsid w:val="00AE267A"/>
    <w:rsid w:val="00AE2950"/>
    <w:rsid w:val="00AE32E5"/>
    <w:rsid w:val="00AE34D5"/>
    <w:rsid w:val="00AE39BF"/>
    <w:rsid w:val="00AE43D5"/>
    <w:rsid w:val="00AE4BBE"/>
    <w:rsid w:val="00AE531D"/>
    <w:rsid w:val="00AF0852"/>
    <w:rsid w:val="00AF1552"/>
    <w:rsid w:val="00AF1576"/>
    <w:rsid w:val="00AF1827"/>
    <w:rsid w:val="00AF1C94"/>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05"/>
    <w:rsid w:val="00B0538B"/>
    <w:rsid w:val="00B05774"/>
    <w:rsid w:val="00B06D73"/>
    <w:rsid w:val="00B07D70"/>
    <w:rsid w:val="00B1000D"/>
    <w:rsid w:val="00B109E0"/>
    <w:rsid w:val="00B1188A"/>
    <w:rsid w:val="00B12335"/>
    <w:rsid w:val="00B12DC9"/>
    <w:rsid w:val="00B13258"/>
    <w:rsid w:val="00B13822"/>
    <w:rsid w:val="00B1491A"/>
    <w:rsid w:val="00B14BDF"/>
    <w:rsid w:val="00B14EDC"/>
    <w:rsid w:val="00B158AB"/>
    <w:rsid w:val="00B15C43"/>
    <w:rsid w:val="00B15DED"/>
    <w:rsid w:val="00B16A1C"/>
    <w:rsid w:val="00B16B65"/>
    <w:rsid w:val="00B16F90"/>
    <w:rsid w:val="00B16FAD"/>
    <w:rsid w:val="00B17C1F"/>
    <w:rsid w:val="00B17C94"/>
    <w:rsid w:val="00B23581"/>
    <w:rsid w:val="00B23DC2"/>
    <w:rsid w:val="00B247D5"/>
    <w:rsid w:val="00B249AB"/>
    <w:rsid w:val="00B25012"/>
    <w:rsid w:val="00B25057"/>
    <w:rsid w:val="00B2540D"/>
    <w:rsid w:val="00B25A30"/>
    <w:rsid w:val="00B25F7D"/>
    <w:rsid w:val="00B26388"/>
    <w:rsid w:val="00B26618"/>
    <w:rsid w:val="00B2675C"/>
    <w:rsid w:val="00B2682E"/>
    <w:rsid w:val="00B26C5D"/>
    <w:rsid w:val="00B26D67"/>
    <w:rsid w:val="00B27C20"/>
    <w:rsid w:val="00B30D4B"/>
    <w:rsid w:val="00B30F21"/>
    <w:rsid w:val="00B30F2B"/>
    <w:rsid w:val="00B31EE0"/>
    <w:rsid w:val="00B31FFA"/>
    <w:rsid w:val="00B320E6"/>
    <w:rsid w:val="00B34B9F"/>
    <w:rsid w:val="00B34F7E"/>
    <w:rsid w:val="00B35666"/>
    <w:rsid w:val="00B35C7F"/>
    <w:rsid w:val="00B363D6"/>
    <w:rsid w:val="00B36581"/>
    <w:rsid w:val="00B36B81"/>
    <w:rsid w:val="00B36C81"/>
    <w:rsid w:val="00B37588"/>
    <w:rsid w:val="00B37CD7"/>
    <w:rsid w:val="00B4219B"/>
    <w:rsid w:val="00B43BEE"/>
    <w:rsid w:val="00B4463E"/>
    <w:rsid w:val="00B44856"/>
    <w:rsid w:val="00B459E5"/>
    <w:rsid w:val="00B45D51"/>
    <w:rsid w:val="00B46330"/>
    <w:rsid w:val="00B479EA"/>
    <w:rsid w:val="00B47ADC"/>
    <w:rsid w:val="00B540BB"/>
    <w:rsid w:val="00B54344"/>
    <w:rsid w:val="00B54374"/>
    <w:rsid w:val="00B55327"/>
    <w:rsid w:val="00B5545C"/>
    <w:rsid w:val="00B56D64"/>
    <w:rsid w:val="00B604FB"/>
    <w:rsid w:val="00B60EFB"/>
    <w:rsid w:val="00B613C3"/>
    <w:rsid w:val="00B61FEC"/>
    <w:rsid w:val="00B623C6"/>
    <w:rsid w:val="00B62E5F"/>
    <w:rsid w:val="00B63393"/>
    <w:rsid w:val="00B63C91"/>
    <w:rsid w:val="00B642D6"/>
    <w:rsid w:val="00B648B1"/>
    <w:rsid w:val="00B64B03"/>
    <w:rsid w:val="00B65CB2"/>
    <w:rsid w:val="00B66122"/>
    <w:rsid w:val="00B661CD"/>
    <w:rsid w:val="00B665CD"/>
    <w:rsid w:val="00B67D94"/>
    <w:rsid w:val="00B70629"/>
    <w:rsid w:val="00B70698"/>
    <w:rsid w:val="00B712B2"/>
    <w:rsid w:val="00B71470"/>
    <w:rsid w:val="00B719B4"/>
    <w:rsid w:val="00B71D5C"/>
    <w:rsid w:val="00B72662"/>
    <w:rsid w:val="00B73734"/>
    <w:rsid w:val="00B73B18"/>
    <w:rsid w:val="00B746B8"/>
    <w:rsid w:val="00B74D7C"/>
    <w:rsid w:val="00B74F47"/>
    <w:rsid w:val="00B7518A"/>
    <w:rsid w:val="00B758F4"/>
    <w:rsid w:val="00B77503"/>
    <w:rsid w:val="00B778DA"/>
    <w:rsid w:val="00B77F3D"/>
    <w:rsid w:val="00B8079B"/>
    <w:rsid w:val="00B80AA6"/>
    <w:rsid w:val="00B82B47"/>
    <w:rsid w:val="00B84528"/>
    <w:rsid w:val="00B8493E"/>
    <w:rsid w:val="00B875BD"/>
    <w:rsid w:val="00B90554"/>
    <w:rsid w:val="00B929BA"/>
    <w:rsid w:val="00B931B7"/>
    <w:rsid w:val="00B9358A"/>
    <w:rsid w:val="00B937D1"/>
    <w:rsid w:val="00B943B5"/>
    <w:rsid w:val="00B9486D"/>
    <w:rsid w:val="00B94B44"/>
    <w:rsid w:val="00B94E3E"/>
    <w:rsid w:val="00B96021"/>
    <w:rsid w:val="00B9647A"/>
    <w:rsid w:val="00B965A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65E"/>
    <w:rsid w:val="00BC7DEB"/>
    <w:rsid w:val="00BD0F02"/>
    <w:rsid w:val="00BD1142"/>
    <w:rsid w:val="00BD36E0"/>
    <w:rsid w:val="00BD3F2E"/>
    <w:rsid w:val="00BD4A6A"/>
    <w:rsid w:val="00BD6412"/>
    <w:rsid w:val="00BD77FD"/>
    <w:rsid w:val="00BD7A75"/>
    <w:rsid w:val="00BE0FB0"/>
    <w:rsid w:val="00BE11FC"/>
    <w:rsid w:val="00BE2326"/>
    <w:rsid w:val="00BE2405"/>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8DD"/>
    <w:rsid w:val="00BF2942"/>
    <w:rsid w:val="00BF297A"/>
    <w:rsid w:val="00BF2F2C"/>
    <w:rsid w:val="00BF32AF"/>
    <w:rsid w:val="00BF43B5"/>
    <w:rsid w:val="00BF4D6F"/>
    <w:rsid w:val="00BF5E08"/>
    <w:rsid w:val="00BF6510"/>
    <w:rsid w:val="00BF67FB"/>
    <w:rsid w:val="00BF6AF0"/>
    <w:rsid w:val="00BF6CDA"/>
    <w:rsid w:val="00BF7882"/>
    <w:rsid w:val="00BF7DBE"/>
    <w:rsid w:val="00C011B2"/>
    <w:rsid w:val="00C01C27"/>
    <w:rsid w:val="00C0263C"/>
    <w:rsid w:val="00C0306B"/>
    <w:rsid w:val="00C0371A"/>
    <w:rsid w:val="00C03A5D"/>
    <w:rsid w:val="00C04554"/>
    <w:rsid w:val="00C046D7"/>
    <w:rsid w:val="00C0481B"/>
    <w:rsid w:val="00C05441"/>
    <w:rsid w:val="00C058B7"/>
    <w:rsid w:val="00C05AA6"/>
    <w:rsid w:val="00C05C85"/>
    <w:rsid w:val="00C060DB"/>
    <w:rsid w:val="00C065B8"/>
    <w:rsid w:val="00C068EF"/>
    <w:rsid w:val="00C1005D"/>
    <w:rsid w:val="00C10B24"/>
    <w:rsid w:val="00C123A5"/>
    <w:rsid w:val="00C14339"/>
    <w:rsid w:val="00C14441"/>
    <w:rsid w:val="00C151E0"/>
    <w:rsid w:val="00C15BBB"/>
    <w:rsid w:val="00C162EE"/>
    <w:rsid w:val="00C1711B"/>
    <w:rsid w:val="00C203EF"/>
    <w:rsid w:val="00C20611"/>
    <w:rsid w:val="00C21135"/>
    <w:rsid w:val="00C212D1"/>
    <w:rsid w:val="00C2166E"/>
    <w:rsid w:val="00C22D36"/>
    <w:rsid w:val="00C22ED8"/>
    <w:rsid w:val="00C22F77"/>
    <w:rsid w:val="00C23D59"/>
    <w:rsid w:val="00C24068"/>
    <w:rsid w:val="00C24285"/>
    <w:rsid w:val="00C2441F"/>
    <w:rsid w:val="00C2518C"/>
    <w:rsid w:val="00C251EA"/>
    <w:rsid w:val="00C25BE3"/>
    <w:rsid w:val="00C2673F"/>
    <w:rsid w:val="00C26902"/>
    <w:rsid w:val="00C26CEE"/>
    <w:rsid w:val="00C277C0"/>
    <w:rsid w:val="00C27F9F"/>
    <w:rsid w:val="00C3137D"/>
    <w:rsid w:val="00C320AB"/>
    <w:rsid w:val="00C32163"/>
    <w:rsid w:val="00C335F2"/>
    <w:rsid w:val="00C351BC"/>
    <w:rsid w:val="00C35458"/>
    <w:rsid w:val="00C36618"/>
    <w:rsid w:val="00C36830"/>
    <w:rsid w:val="00C37195"/>
    <w:rsid w:val="00C37EED"/>
    <w:rsid w:val="00C4008B"/>
    <w:rsid w:val="00C4023D"/>
    <w:rsid w:val="00C40782"/>
    <w:rsid w:val="00C40A92"/>
    <w:rsid w:val="00C41F62"/>
    <w:rsid w:val="00C4234D"/>
    <w:rsid w:val="00C42660"/>
    <w:rsid w:val="00C42C6A"/>
    <w:rsid w:val="00C43477"/>
    <w:rsid w:val="00C43611"/>
    <w:rsid w:val="00C43A2B"/>
    <w:rsid w:val="00C43F11"/>
    <w:rsid w:val="00C45355"/>
    <w:rsid w:val="00C4537C"/>
    <w:rsid w:val="00C461C2"/>
    <w:rsid w:val="00C474EB"/>
    <w:rsid w:val="00C4783E"/>
    <w:rsid w:val="00C47DD1"/>
    <w:rsid w:val="00C47E1D"/>
    <w:rsid w:val="00C47E46"/>
    <w:rsid w:val="00C500D7"/>
    <w:rsid w:val="00C502FE"/>
    <w:rsid w:val="00C5039B"/>
    <w:rsid w:val="00C503E8"/>
    <w:rsid w:val="00C50ADF"/>
    <w:rsid w:val="00C513C7"/>
    <w:rsid w:val="00C51664"/>
    <w:rsid w:val="00C5264C"/>
    <w:rsid w:val="00C528B8"/>
    <w:rsid w:val="00C530FE"/>
    <w:rsid w:val="00C533F1"/>
    <w:rsid w:val="00C53793"/>
    <w:rsid w:val="00C53873"/>
    <w:rsid w:val="00C54875"/>
    <w:rsid w:val="00C55CCF"/>
    <w:rsid w:val="00C55E35"/>
    <w:rsid w:val="00C570E0"/>
    <w:rsid w:val="00C5713A"/>
    <w:rsid w:val="00C57CE2"/>
    <w:rsid w:val="00C60D6A"/>
    <w:rsid w:val="00C60E53"/>
    <w:rsid w:val="00C61DF1"/>
    <w:rsid w:val="00C62BC9"/>
    <w:rsid w:val="00C62BE7"/>
    <w:rsid w:val="00C63381"/>
    <w:rsid w:val="00C63559"/>
    <w:rsid w:val="00C635C0"/>
    <w:rsid w:val="00C6471C"/>
    <w:rsid w:val="00C649C0"/>
    <w:rsid w:val="00C65733"/>
    <w:rsid w:val="00C67FB5"/>
    <w:rsid w:val="00C70046"/>
    <w:rsid w:val="00C7207A"/>
    <w:rsid w:val="00C721D7"/>
    <w:rsid w:val="00C738D7"/>
    <w:rsid w:val="00C73ACA"/>
    <w:rsid w:val="00C7480F"/>
    <w:rsid w:val="00C7546D"/>
    <w:rsid w:val="00C75AB0"/>
    <w:rsid w:val="00C760C5"/>
    <w:rsid w:val="00C76A70"/>
    <w:rsid w:val="00C77274"/>
    <w:rsid w:val="00C77A04"/>
    <w:rsid w:val="00C800AE"/>
    <w:rsid w:val="00C819F1"/>
    <w:rsid w:val="00C8298E"/>
    <w:rsid w:val="00C82A0A"/>
    <w:rsid w:val="00C82E2F"/>
    <w:rsid w:val="00C82E84"/>
    <w:rsid w:val="00C830C2"/>
    <w:rsid w:val="00C832B9"/>
    <w:rsid w:val="00C8349A"/>
    <w:rsid w:val="00C83AA2"/>
    <w:rsid w:val="00C83D43"/>
    <w:rsid w:val="00C84924"/>
    <w:rsid w:val="00C84BC9"/>
    <w:rsid w:val="00C84D13"/>
    <w:rsid w:val="00C84ED1"/>
    <w:rsid w:val="00C8503F"/>
    <w:rsid w:val="00C85568"/>
    <w:rsid w:val="00C85CC7"/>
    <w:rsid w:val="00C86746"/>
    <w:rsid w:val="00C907E0"/>
    <w:rsid w:val="00C90A9C"/>
    <w:rsid w:val="00C90C89"/>
    <w:rsid w:val="00C90DC5"/>
    <w:rsid w:val="00C90DD6"/>
    <w:rsid w:val="00C913F3"/>
    <w:rsid w:val="00C91481"/>
    <w:rsid w:val="00C91B31"/>
    <w:rsid w:val="00C92B02"/>
    <w:rsid w:val="00C956DF"/>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1CF6"/>
    <w:rsid w:val="00CB286E"/>
    <w:rsid w:val="00CB3572"/>
    <w:rsid w:val="00CB3C06"/>
    <w:rsid w:val="00CB3F3B"/>
    <w:rsid w:val="00CB441D"/>
    <w:rsid w:val="00CB4525"/>
    <w:rsid w:val="00CB640E"/>
    <w:rsid w:val="00CB6584"/>
    <w:rsid w:val="00CB7BA0"/>
    <w:rsid w:val="00CB7C32"/>
    <w:rsid w:val="00CB7DE9"/>
    <w:rsid w:val="00CC08C0"/>
    <w:rsid w:val="00CC09A2"/>
    <w:rsid w:val="00CC0DC7"/>
    <w:rsid w:val="00CC2B6D"/>
    <w:rsid w:val="00CC2FAF"/>
    <w:rsid w:val="00CC362C"/>
    <w:rsid w:val="00CC3B98"/>
    <w:rsid w:val="00CC3E1B"/>
    <w:rsid w:val="00CC516B"/>
    <w:rsid w:val="00CC60B8"/>
    <w:rsid w:val="00CC63F7"/>
    <w:rsid w:val="00CC6A5B"/>
    <w:rsid w:val="00CC6DB3"/>
    <w:rsid w:val="00CD0326"/>
    <w:rsid w:val="00CD425D"/>
    <w:rsid w:val="00CD4263"/>
    <w:rsid w:val="00CD55CD"/>
    <w:rsid w:val="00CD58D9"/>
    <w:rsid w:val="00CD5941"/>
    <w:rsid w:val="00CD5CEB"/>
    <w:rsid w:val="00CD64B2"/>
    <w:rsid w:val="00CD7F5A"/>
    <w:rsid w:val="00CE0156"/>
    <w:rsid w:val="00CE1429"/>
    <w:rsid w:val="00CE16CE"/>
    <w:rsid w:val="00CE28BC"/>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5544"/>
    <w:rsid w:val="00D056CB"/>
    <w:rsid w:val="00D061A8"/>
    <w:rsid w:val="00D061BC"/>
    <w:rsid w:val="00D062D7"/>
    <w:rsid w:val="00D0634F"/>
    <w:rsid w:val="00D06B54"/>
    <w:rsid w:val="00D075BE"/>
    <w:rsid w:val="00D07639"/>
    <w:rsid w:val="00D07C1D"/>
    <w:rsid w:val="00D103EF"/>
    <w:rsid w:val="00D10F44"/>
    <w:rsid w:val="00D11FCD"/>
    <w:rsid w:val="00D12B22"/>
    <w:rsid w:val="00D12B43"/>
    <w:rsid w:val="00D13595"/>
    <w:rsid w:val="00D13640"/>
    <w:rsid w:val="00D13B1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BE"/>
    <w:rsid w:val="00D2316A"/>
    <w:rsid w:val="00D256F8"/>
    <w:rsid w:val="00D25E2C"/>
    <w:rsid w:val="00D26175"/>
    <w:rsid w:val="00D266A4"/>
    <w:rsid w:val="00D2780D"/>
    <w:rsid w:val="00D300B3"/>
    <w:rsid w:val="00D30E7A"/>
    <w:rsid w:val="00D31332"/>
    <w:rsid w:val="00D314AE"/>
    <w:rsid w:val="00D31730"/>
    <w:rsid w:val="00D31CA4"/>
    <w:rsid w:val="00D31EBF"/>
    <w:rsid w:val="00D32457"/>
    <w:rsid w:val="00D324C7"/>
    <w:rsid w:val="00D33E68"/>
    <w:rsid w:val="00D33E8F"/>
    <w:rsid w:val="00D3403A"/>
    <w:rsid w:val="00D35826"/>
    <w:rsid w:val="00D359E4"/>
    <w:rsid w:val="00D36126"/>
    <w:rsid w:val="00D3620D"/>
    <w:rsid w:val="00D3683A"/>
    <w:rsid w:val="00D375AB"/>
    <w:rsid w:val="00D4013E"/>
    <w:rsid w:val="00D405CF"/>
    <w:rsid w:val="00D40D3B"/>
    <w:rsid w:val="00D40E1A"/>
    <w:rsid w:val="00D40E25"/>
    <w:rsid w:val="00D411CF"/>
    <w:rsid w:val="00D41BA7"/>
    <w:rsid w:val="00D424F5"/>
    <w:rsid w:val="00D42937"/>
    <w:rsid w:val="00D429BF"/>
    <w:rsid w:val="00D4361E"/>
    <w:rsid w:val="00D43DD6"/>
    <w:rsid w:val="00D440C2"/>
    <w:rsid w:val="00D442D6"/>
    <w:rsid w:val="00D44E2C"/>
    <w:rsid w:val="00D456FF"/>
    <w:rsid w:val="00D462F7"/>
    <w:rsid w:val="00D47DF0"/>
    <w:rsid w:val="00D50B5D"/>
    <w:rsid w:val="00D50D0C"/>
    <w:rsid w:val="00D5110D"/>
    <w:rsid w:val="00D51576"/>
    <w:rsid w:val="00D52190"/>
    <w:rsid w:val="00D52D7E"/>
    <w:rsid w:val="00D52F23"/>
    <w:rsid w:val="00D52F99"/>
    <w:rsid w:val="00D53F83"/>
    <w:rsid w:val="00D55013"/>
    <w:rsid w:val="00D55531"/>
    <w:rsid w:val="00D5556E"/>
    <w:rsid w:val="00D55F98"/>
    <w:rsid w:val="00D569F8"/>
    <w:rsid w:val="00D56F78"/>
    <w:rsid w:val="00D60116"/>
    <w:rsid w:val="00D604D6"/>
    <w:rsid w:val="00D60737"/>
    <w:rsid w:val="00D6118C"/>
    <w:rsid w:val="00D64C01"/>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6301"/>
    <w:rsid w:val="00D764DB"/>
    <w:rsid w:val="00D76654"/>
    <w:rsid w:val="00D77081"/>
    <w:rsid w:val="00D77F4F"/>
    <w:rsid w:val="00D80C9F"/>
    <w:rsid w:val="00D81119"/>
    <w:rsid w:val="00D81896"/>
    <w:rsid w:val="00D818F9"/>
    <w:rsid w:val="00D81E4D"/>
    <w:rsid w:val="00D82587"/>
    <w:rsid w:val="00D82B44"/>
    <w:rsid w:val="00D82F65"/>
    <w:rsid w:val="00D83C73"/>
    <w:rsid w:val="00D84924"/>
    <w:rsid w:val="00D84DEB"/>
    <w:rsid w:val="00D84EAE"/>
    <w:rsid w:val="00D8578D"/>
    <w:rsid w:val="00D85FFD"/>
    <w:rsid w:val="00D8679A"/>
    <w:rsid w:val="00D86985"/>
    <w:rsid w:val="00D87535"/>
    <w:rsid w:val="00D90A00"/>
    <w:rsid w:val="00D90B5A"/>
    <w:rsid w:val="00D9131B"/>
    <w:rsid w:val="00D918FC"/>
    <w:rsid w:val="00D9214A"/>
    <w:rsid w:val="00D92B53"/>
    <w:rsid w:val="00D93485"/>
    <w:rsid w:val="00D934FA"/>
    <w:rsid w:val="00D9453B"/>
    <w:rsid w:val="00D946A9"/>
    <w:rsid w:val="00D94B76"/>
    <w:rsid w:val="00D94BC4"/>
    <w:rsid w:val="00D957EB"/>
    <w:rsid w:val="00D96830"/>
    <w:rsid w:val="00D96DD1"/>
    <w:rsid w:val="00DA0FD5"/>
    <w:rsid w:val="00DA386E"/>
    <w:rsid w:val="00DA416B"/>
    <w:rsid w:val="00DA5551"/>
    <w:rsid w:val="00DA59D6"/>
    <w:rsid w:val="00DA628A"/>
    <w:rsid w:val="00DA6558"/>
    <w:rsid w:val="00DA7DCB"/>
    <w:rsid w:val="00DB00FD"/>
    <w:rsid w:val="00DB08B1"/>
    <w:rsid w:val="00DB1AF4"/>
    <w:rsid w:val="00DB1D82"/>
    <w:rsid w:val="00DB1DBC"/>
    <w:rsid w:val="00DB243D"/>
    <w:rsid w:val="00DB2B48"/>
    <w:rsid w:val="00DB2C63"/>
    <w:rsid w:val="00DB3576"/>
    <w:rsid w:val="00DB37B3"/>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FFA"/>
    <w:rsid w:val="00DC47F7"/>
    <w:rsid w:val="00DC522E"/>
    <w:rsid w:val="00DC62B2"/>
    <w:rsid w:val="00DC65F7"/>
    <w:rsid w:val="00DC6725"/>
    <w:rsid w:val="00DC67D6"/>
    <w:rsid w:val="00DC67FD"/>
    <w:rsid w:val="00DC696F"/>
    <w:rsid w:val="00DC698A"/>
    <w:rsid w:val="00DC79E4"/>
    <w:rsid w:val="00DD01F2"/>
    <w:rsid w:val="00DD1394"/>
    <w:rsid w:val="00DD14FF"/>
    <w:rsid w:val="00DD1608"/>
    <w:rsid w:val="00DD3315"/>
    <w:rsid w:val="00DD4D98"/>
    <w:rsid w:val="00DD5F21"/>
    <w:rsid w:val="00DE0F1D"/>
    <w:rsid w:val="00DE124F"/>
    <w:rsid w:val="00DE1CF2"/>
    <w:rsid w:val="00DE2020"/>
    <w:rsid w:val="00DE2B9B"/>
    <w:rsid w:val="00DE3A97"/>
    <w:rsid w:val="00DE3FAA"/>
    <w:rsid w:val="00DE5002"/>
    <w:rsid w:val="00DE5D5E"/>
    <w:rsid w:val="00DE5E8D"/>
    <w:rsid w:val="00DE6687"/>
    <w:rsid w:val="00DE7825"/>
    <w:rsid w:val="00DF0309"/>
    <w:rsid w:val="00DF03D7"/>
    <w:rsid w:val="00DF1046"/>
    <w:rsid w:val="00DF239B"/>
    <w:rsid w:val="00DF2E56"/>
    <w:rsid w:val="00DF3BFF"/>
    <w:rsid w:val="00DF3E97"/>
    <w:rsid w:val="00DF46D4"/>
    <w:rsid w:val="00DF4C92"/>
    <w:rsid w:val="00DF524A"/>
    <w:rsid w:val="00DF5A64"/>
    <w:rsid w:val="00DF5FD8"/>
    <w:rsid w:val="00DF6329"/>
    <w:rsid w:val="00DF7364"/>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1F93"/>
    <w:rsid w:val="00E1224B"/>
    <w:rsid w:val="00E122E7"/>
    <w:rsid w:val="00E12858"/>
    <w:rsid w:val="00E13DBC"/>
    <w:rsid w:val="00E14218"/>
    <w:rsid w:val="00E159FE"/>
    <w:rsid w:val="00E15FFA"/>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2BCA"/>
    <w:rsid w:val="00E33D54"/>
    <w:rsid w:val="00E342E5"/>
    <w:rsid w:val="00E355DA"/>
    <w:rsid w:val="00E3589E"/>
    <w:rsid w:val="00E3591B"/>
    <w:rsid w:val="00E35D84"/>
    <w:rsid w:val="00E36028"/>
    <w:rsid w:val="00E3641B"/>
    <w:rsid w:val="00E36F1F"/>
    <w:rsid w:val="00E376A8"/>
    <w:rsid w:val="00E37778"/>
    <w:rsid w:val="00E40FBC"/>
    <w:rsid w:val="00E41882"/>
    <w:rsid w:val="00E41F7B"/>
    <w:rsid w:val="00E42BE2"/>
    <w:rsid w:val="00E42FC3"/>
    <w:rsid w:val="00E43721"/>
    <w:rsid w:val="00E43CD2"/>
    <w:rsid w:val="00E4641F"/>
    <w:rsid w:val="00E4696E"/>
    <w:rsid w:val="00E46C5B"/>
    <w:rsid w:val="00E46DD5"/>
    <w:rsid w:val="00E47542"/>
    <w:rsid w:val="00E47A1D"/>
    <w:rsid w:val="00E523AD"/>
    <w:rsid w:val="00E525E1"/>
    <w:rsid w:val="00E52A14"/>
    <w:rsid w:val="00E52A52"/>
    <w:rsid w:val="00E52F56"/>
    <w:rsid w:val="00E54E3C"/>
    <w:rsid w:val="00E5525F"/>
    <w:rsid w:val="00E56600"/>
    <w:rsid w:val="00E56D30"/>
    <w:rsid w:val="00E56EF9"/>
    <w:rsid w:val="00E570F9"/>
    <w:rsid w:val="00E573BF"/>
    <w:rsid w:val="00E57874"/>
    <w:rsid w:val="00E57AFD"/>
    <w:rsid w:val="00E57B1C"/>
    <w:rsid w:val="00E57FB1"/>
    <w:rsid w:val="00E604E2"/>
    <w:rsid w:val="00E60A07"/>
    <w:rsid w:val="00E610DA"/>
    <w:rsid w:val="00E61120"/>
    <w:rsid w:val="00E61862"/>
    <w:rsid w:val="00E61E3D"/>
    <w:rsid w:val="00E62CA5"/>
    <w:rsid w:val="00E63934"/>
    <w:rsid w:val="00E63F1A"/>
    <w:rsid w:val="00E64023"/>
    <w:rsid w:val="00E64874"/>
    <w:rsid w:val="00E64A2B"/>
    <w:rsid w:val="00E64FC0"/>
    <w:rsid w:val="00E6509B"/>
    <w:rsid w:val="00E65B05"/>
    <w:rsid w:val="00E661B9"/>
    <w:rsid w:val="00E66958"/>
    <w:rsid w:val="00E66984"/>
    <w:rsid w:val="00E66BCE"/>
    <w:rsid w:val="00E70C8F"/>
    <w:rsid w:val="00E7167D"/>
    <w:rsid w:val="00E71811"/>
    <w:rsid w:val="00E734D8"/>
    <w:rsid w:val="00E74A60"/>
    <w:rsid w:val="00E753D1"/>
    <w:rsid w:val="00E76A5D"/>
    <w:rsid w:val="00E77B20"/>
    <w:rsid w:val="00E77DB4"/>
    <w:rsid w:val="00E8069F"/>
    <w:rsid w:val="00E812BC"/>
    <w:rsid w:val="00E8198B"/>
    <w:rsid w:val="00E819D3"/>
    <w:rsid w:val="00E81F74"/>
    <w:rsid w:val="00E8211B"/>
    <w:rsid w:val="00E8401D"/>
    <w:rsid w:val="00E853F5"/>
    <w:rsid w:val="00E8572F"/>
    <w:rsid w:val="00E8690A"/>
    <w:rsid w:val="00E8747B"/>
    <w:rsid w:val="00E87C61"/>
    <w:rsid w:val="00E90B59"/>
    <w:rsid w:val="00E90C15"/>
    <w:rsid w:val="00E90C53"/>
    <w:rsid w:val="00E90F31"/>
    <w:rsid w:val="00E91817"/>
    <w:rsid w:val="00E91A49"/>
    <w:rsid w:val="00E91C83"/>
    <w:rsid w:val="00E92CA8"/>
    <w:rsid w:val="00E93F2B"/>
    <w:rsid w:val="00E94D03"/>
    <w:rsid w:val="00E94F93"/>
    <w:rsid w:val="00E95175"/>
    <w:rsid w:val="00E95BC1"/>
    <w:rsid w:val="00E96784"/>
    <w:rsid w:val="00EA0160"/>
    <w:rsid w:val="00EA0954"/>
    <w:rsid w:val="00EA0D77"/>
    <w:rsid w:val="00EA241B"/>
    <w:rsid w:val="00EA320A"/>
    <w:rsid w:val="00EA36E4"/>
    <w:rsid w:val="00EA3A7D"/>
    <w:rsid w:val="00EA3EDD"/>
    <w:rsid w:val="00EA3EFB"/>
    <w:rsid w:val="00EA47A3"/>
    <w:rsid w:val="00EA5395"/>
    <w:rsid w:val="00EA5A1A"/>
    <w:rsid w:val="00EA5B02"/>
    <w:rsid w:val="00EA5F92"/>
    <w:rsid w:val="00EA6532"/>
    <w:rsid w:val="00EA6A2F"/>
    <w:rsid w:val="00EA73DA"/>
    <w:rsid w:val="00EA7593"/>
    <w:rsid w:val="00EA7F94"/>
    <w:rsid w:val="00EB0B5E"/>
    <w:rsid w:val="00EB0FAE"/>
    <w:rsid w:val="00EB13EB"/>
    <w:rsid w:val="00EB1EAC"/>
    <w:rsid w:val="00EB2326"/>
    <w:rsid w:val="00EB2B0E"/>
    <w:rsid w:val="00EB2EA6"/>
    <w:rsid w:val="00EB306E"/>
    <w:rsid w:val="00EB37C1"/>
    <w:rsid w:val="00EB3BB2"/>
    <w:rsid w:val="00EB3D47"/>
    <w:rsid w:val="00EB3DAA"/>
    <w:rsid w:val="00EB4ACF"/>
    <w:rsid w:val="00EB4F85"/>
    <w:rsid w:val="00EB5516"/>
    <w:rsid w:val="00EB5ADC"/>
    <w:rsid w:val="00EC0153"/>
    <w:rsid w:val="00EC0163"/>
    <w:rsid w:val="00EC18B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C84"/>
    <w:rsid w:val="00ED2E7F"/>
    <w:rsid w:val="00ED387F"/>
    <w:rsid w:val="00ED3C01"/>
    <w:rsid w:val="00ED420D"/>
    <w:rsid w:val="00ED4287"/>
    <w:rsid w:val="00ED4DEB"/>
    <w:rsid w:val="00ED57A7"/>
    <w:rsid w:val="00ED5A33"/>
    <w:rsid w:val="00ED5F4D"/>
    <w:rsid w:val="00ED6436"/>
    <w:rsid w:val="00ED69B9"/>
    <w:rsid w:val="00ED6DDF"/>
    <w:rsid w:val="00ED6F70"/>
    <w:rsid w:val="00ED707E"/>
    <w:rsid w:val="00ED7784"/>
    <w:rsid w:val="00ED7C41"/>
    <w:rsid w:val="00EE06F3"/>
    <w:rsid w:val="00EE0C0E"/>
    <w:rsid w:val="00EE105C"/>
    <w:rsid w:val="00EE1FB7"/>
    <w:rsid w:val="00EE238E"/>
    <w:rsid w:val="00EE2431"/>
    <w:rsid w:val="00EE32A8"/>
    <w:rsid w:val="00EE359B"/>
    <w:rsid w:val="00EE39A1"/>
    <w:rsid w:val="00EE3A47"/>
    <w:rsid w:val="00EE3DCE"/>
    <w:rsid w:val="00EE45FA"/>
    <w:rsid w:val="00EE47B2"/>
    <w:rsid w:val="00EE58A3"/>
    <w:rsid w:val="00EE5B24"/>
    <w:rsid w:val="00EE618C"/>
    <w:rsid w:val="00EE63F9"/>
    <w:rsid w:val="00EE64F0"/>
    <w:rsid w:val="00EF0357"/>
    <w:rsid w:val="00EF0782"/>
    <w:rsid w:val="00EF1300"/>
    <w:rsid w:val="00EF15D6"/>
    <w:rsid w:val="00EF1BE7"/>
    <w:rsid w:val="00EF2014"/>
    <w:rsid w:val="00EF27CF"/>
    <w:rsid w:val="00EF3A80"/>
    <w:rsid w:val="00EF40EB"/>
    <w:rsid w:val="00EF5865"/>
    <w:rsid w:val="00EF5F01"/>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611"/>
    <w:rsid w:val="00F06D6D"/>
    <w:rsid w:val="00F06E13"/>
    <w:rsid w:val="00F10C6E"/>
    <w:rsid w:val="00F10FCC"/>
    <w:rsid w:val="00F134F4"/>
    <w:rsid w:val="00F139EB"/>
    <w:rsid w:val="00F1429C"/>
    <w:rsid w:val="00F17E0D"/>
    <w:rsid w:val="00F204EF"/>
    <w:rsid w:val="00F206D8"/>
    <w:rsid w:val="00F20E7A"/>
    <w:rsid w:val="00F22898"/>
    <w:rsid w:val="00F23581"/>
    <w:rsid w:val="00F23B68"/>
    <w:rsid w:val="00F24A41"/>
    <w:rsid w:val="00F2554B"/>
    <w:rsid w:val="00F25CF0"/>
    <w:rsid w:val="00F25F18"/>
    <w:rsid w:val="00F26712"/>
    <w:rsid w:val="00F27290"/>
    <w:rsid w:val="00F2785B"/>
    <w:rsid w:val="00F279B0"/>
    <w:rsid w:val="00F30251"/>
    <w:rsid w:val="00F30293"/>
    <w:rsid w:val="00F305B2"/>
    <w:rsid w:val="00F3226D"/>
    <w:rsid w:val="00F3245D"/>
    <w:rsid w:val="00F335A7"/>
    <w:rsid w:val="00F33E15"/>
    <w:rsid w:val="00F34CDE"/>
    <w:rsid w:val="00F35249"/>
    <w:rsid w:val="00F353F9"/>
    <w:rsid w:val="00F35BAB"/>
    <w:rsid w:val="00F36450"/>
    <w:rsid w:val="00F3646F"/>
    <w:rsid w:val="00F373AF"/>
    <w:rsid w:val="00F3754E"/>
    <w:rsid w:val="00F4167E"/>
    <w:rsid w:val="00F416FA"/>
    <w:rsid w:val="00F4314A"/>
    <w:rsid w:val="00F43433"/>
    <w:rsid w:val="00F43450"/>
    <w:rsid w:val="00F44BE8"/>
    <w:rsid w:val="00F44C0F"/>
    <w:rsid w:val="00F470A4"/>
    <w:rsid w:val="00F4752C"/>
    <w:rsid w:val="00F47836"/>
    <w:rsid w:val="00F479F8"/>
    <w:rsid w:val="00F47FDA"/>
    <w:rsid w:val="00F50A32"/>
    <w:rsid w:val="00F50B68"/>
    <w:rsid w:val="00F516D6"/>
    <w:rsid w:val="00F51D3D"/>
    <w:rsid w:val="00F5262C"/>
    <w:rsid w:val="00F527D2"/>
    <w:rsid w:val="00F52F30"/>
    <w:rsid w:val="00F5558B"/>
    <w:rsid w:val="00F55ED9"/>
    <w:rsid w:val="00F56DA6"/>
    <w:rsid w:val="00F56FE4"/>
    <w:rsid w:val="00F570B1"/>
    <w:rsid w:val="00F615D9"/>
    <w:rsid w:val="00F62AFD"/>
    <w:rsid w:val="00F6310D"/>
    <w:rsid w:val="00F64CAE"/>
    <w:rsid w:val="00F65258"/>
    <w:rsid w:val="00F6531D"/>
    <w:rsid w:val="00F65B99"/>
    <w:rsid w:val="00F6676D"/>
    <w:rsid w:val="00F67785"/>
    <w:rsid w:val="00F677C4"/>
    <w:rsid w:val="00F677FA"/>
    <w:rsid w:val="00F70786"/>
    <w:rsid w:val="00F7114A"/>
    <w:rsid w:val="00F7324D"/>
    <w:rsid w:val="00F73A09"/>
    <w:rsid w:val="00F73EDF"/>
    <w:rsid w:val="00F74C2B"/>
    <w:rsid w:val="00F74D45"/>
    <w:rsid w:val="00F7527F"/>
    <w:rsid w:val="00F754A7"/>
    <w:rsid w:val="00F75C5A"/>
    <w:rsid w:val="00F762A6"/>
    <w:rsid w:val="00F768F2"/>
    <w:rsid w:val="00F769B5"/>
    <w:rsid w:val="00F76CC5"/>
    <w:rsid w:val="00F76CDA"/>
    <w:rsid w:val="00F805C0"/>
    <w:rsid w:val="00F8109B"/>
    <w:rsid w:val="00F815C1"/>
    <w:rsid w:val="00F8182F"/>
    <w:rsid w:val="00F82212"/>
    <w:rsid w:val="00F823F0"/>
    <w:rsid w:val="00F82539"/>
    <w:rsid w:val="00F82DBB"/>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F4"/>
    <w:rsid w:val="00FA0C36"/>
    <w:rsid w:val="00FA1C72"/>
    <w:rsid w:val="00FA49F7"/>
    <w:rsid w:val="00FA5348"/>
    <w:rsid w:val="00FB0592"/>
    <w:rsid w:val="00FB0808"/>
    <w:rsid w:val="00FB1198"/>
    <w:rsid w:val="00FB2619"/>
    <w:rsid w:val="00FB276C"/>
    <w:rsid w:val="00FB372D"/>
    <w:rsid w:val="00FB4032"/>
    <w:rsid w:val="00FB42E8"/>
    <w:rsid w:val="00FB4714"/>
    <w:rsid w:val="00FB57FB"/>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8B1"/>
    <w:rsid w:val="00FD7D0A"/>
    <w:rsid w:val="00FD7F59"/>
    <w:rsid w:val="00FE147D"/>
    <w:rsid w:val="00FE18C9"/>
    <w:rsid w:val="00FE1B93"/>
    <w:rsid w:val="00FE2152"/>
    <w:rsid w:val="00FE2CCF"/>
    <w:rsid w:val="00FE3BA0"/>
    <w:rsid w:val="00FE49E5"/>
    <w:rsid w:val="00FE4A5D"/>
    <w:rsid w:val="00FE4AE7"/>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66C878C9"/>
  <w15:docId w15:val="{9628837A-B70B-4D89-8E1E-1E3CA3D94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rsid w:val="00AF702B"/>
    <w:rPr>
      <w:vertAlign w:val="superscript"/>
    </w:rPr>
  </w:style>
  <w:style w:type="paragraph" w:styleId="Textonotapie">
    <w:name w:val="footnote text"/>
    <w:aliases w:val="Footnote Text Char Char Char Char Char,Footnote Text Char Char Char Char,Ref. de nota al pie1,FA Fu,Footnote Text Char Char Char,Texto de nota al pie,referencia nota al pie,Footnote Text Char"/>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Texto de nota al pie Car,referencia nota al pie Car,Footnote Text Char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SinespaciadoCar">
    <w:name w:val="Sin espaciado Car"/>
    <w:link w:val="Sinespaciado"/>
    <w:uiPriority w:val="1"/>
    <w:locked/>
    <w:rsid w:val="005036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13505826">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199383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62746946">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D9CC8B-7F83-4A2A-8B0A-D3CE7B734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3208</Words>
  <Characters>17644</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2</cp:revision>
  <cp:lastPrinted>2017-11-24T18:43:00Z</cp:lastPrinted>
  <dcterms:created xsi:type="dcterms:W3CDTF">2022-10-04T15:15:00Z</dcterms:created>
  <dcterms:modified xsi:type="dcterms:W3CDTF">2022-10-04T15:15:00Z</dcterms:modified>
  <cp:category>Sala Laboral Tribunal Superior de Periera</cp:category>
</cp:coreProperties>
</file>