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B4E66" w14:textId="28583977" w:rsidR="003A3BBB" w:rsidRPr="00F76E22" w:rsidRDefault="003A3BBB" w:rsidP="00F76E22">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F76E22">
        <w:rPr>
          <w:rFonts w:ascii="Arial Narrow" w:hAnsi="Arial Narrow" w:cs="Tahoma"/>
          <w:b w:val="0"/>
          <w:color w:val="FF0000"/>
          <w:sz w:val="18"/>
          <w:szCs w:val="18"/>
        </w:rPr>
        <w:t>El contenido total y fiel de la decisión debe ser verificado en el audio que reposa en la Secretaría.</w:t>
      </w:r>
    </w:p>
    <w:p w14:paraId="26DB451F" w14:textId="77777777" w:rsidR="003A3BBB" w:rsidRPr="00EA3EFB" w:rsidRDefault="003A3BBB" w:rsidP="0096160B">
      <w:pPr>
        <w:pStyle w:val="Titre"/>
        <w:spacing w:line="240" w:lineRule="auto"/>
        <w:jc w:val="both"/>
        <w:rPr>
          <w:rFonts w:ascii="Tahoma" w:hAnsi="Tahoma" w:cs="Tahoma"/>
          <w:sz w:val="18"/>
          <w:szCs w:val="18"/>
        </w:rPr>
      </w:pPr>
    </w:p>
    <w:p w14:paraId="44F77FBA" w14:textId="1D507E0F"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F76E22">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6E4855">
        <w:rPr>
          <w:rFonts w:ascii="Tahoma" w:hAnsi="Tahoma" w:cs="Tahoma"/>
          <w:b w:val="0"/>
          <w:bCs/>
          <w:sz w:val="18"/>
          <w:szCs w:val="18"/>
        </w:rPr>
        <w:t>20</w:t>
      </w:r>
      <w:r w:rsidR="00F95F3C">
        <w:rPr>
          <w:rFonts w:ascii="Tahoma" w:hAnsi="Tahoma" w:cs="Tahoma"/>
          <w:b w:val="0"/>
          <w:bCs/>
          <w:sz w:val="18"/>
          <w:szCs w:val="18"/>
        </w:rPr>
        <w:t xml:space="preserve"> de </w:t>
      </w:r>
      <w:r w:rsidR="006E4855">
        <w:rPr>
          <w:rFonts w:ascii="Tahoma" w:hAnsi="Tahoma" w:cs="Tahoma"/>
          <w:b w:val="0"/>
          <w:bCs/>
          <w:sz w:val="18"/>
          <w:szCs w:val="18"/>
        </w:rPr>
        <w:t xml:space="preserve">noviembre </w:t>
      </w:r>
      <w:r w:rsidR="00A2490B">
        <w:rPr>
          <w:rFonts w:ascii="Tahoma" w:hAnsi="Tahoma" w:cs="Tahoma"/>
          <w:b w:val="0"/>
          <w:bCs/>
          <w:sz w:val="18"/>
          <w:szCs w:val="18"/>
        </w:rPr>
        <w:t xml:space="preserve">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480381DB" w14:textId="525710FE" w:rsidR="00F76E22" w:rsidRPr="00EA3EFB" w:rsidRDefault="00F76E22" w:rsidP="00F76E22">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Confirma decisión del a quo que negó las pretensiones</w:t>
      </w:r>
    </w:p>
    <w:p w14:paraId="65EBDC5F" w14:textId="08604189"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921EA4">
        <w:rPr>
          <w:rFonts w:ascii="Tahoma" w:hAnsi="Tahoma" w:cs="Tahoma"/>
          <w:b w:val="0"/>
          <w:sz w:val="18"/>
          <w:szCs w:val="18"/>
        </w:rPr>
        <w:t>2</w:t>
      </w:r>
      <w:r w:rsidRPr="00EA3EFB">
        <w:rPr>
          <w:rFonts w:ascii="Tahoma" w:hAnsi="Tahoma" w:cs="Tahoma"/>
          <w:b w:val="0"/>
          <w:sz w:val="18"/>
          <w:szCs w:val="18"/>
        </w:rPr>
        <w:t>-201</w:t>
      </w:r>
      <w:r w:rsidR="00921EA4">
        <w:rPr>
          <w:rFonts w:ascii="Tahoma" w:hAnsi="Tahoma" w:cs="Tahoma"/>
          <w:b w:val="0"/>
          <w:sz w:val="18"/>
          <w:szCs w:val="18"/>
        </w:rPr>
        <w:t>5</w:t>
      </w:r>
      <w:r w:rsidRPr="00EA3EFB">
        <w:rPr>
          <w:rFonts w:ascii="Tahoma" w:hAnsi="Tahoma" w:cs="Tahoma"/>
          <w:b w:val="0"/>
          <w:sz w:val="18"/>
          <w:szCs w:val="18"/>
        </w:rPr>
        <w:t>-00</w:t>
      </w:r>
      <w:r w:rsidR="00921EA4">
        <w:rPr>
          <w:rFonts w:ascii="Tahoma" w:hAnsi="Tahoma" w:cs="Tahoma"/>
          <w:b w:val="0"/>
          <w:sz w:val="18"/>
          <w:szCs w:val="18"/>
        </w:rPr>
        <w:t>514</w:t>
      </w:r>
      <w:r w:rsidRPr="00EA3EFB">
        <w:rPr>
          <w:rFonts w:ascii="Tahoma" w:hAnsi="Tahoma" w:cs="Tahoma"/>
          <w:b w:val="0"/>
          <w:sz w:val="18"/>
          <w:szCs w:val="18"/>
        </w:rPr>
        <w:t>-01</w:t>
      </w:r>
    </w:p>
    <w:p w14:paraId="45F35B4E" w14:textId="6E109D19"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921EA4">
        <w:rPr>
          <w:rFonts w:ascii="Tahoma" w:hAnsi="Tahoma" w:cs="Tahoma"/>
          <w:b w:val="0"/>
          <w:sz w:val="18"/>
          <w:szCs w:val="18"/>
        </w:rPr>
        <w:t>Zoraida R</w:t>
      </w:r>
      <w:r w:rsidR="0062146E">
        <w:rPr>
          <w:rFonts w:ascii="Tahoma" w:hAnsi="Tahoma" w:cs="Tahoma"/>
          <w:b w:val="0"/>
          <w:sz w:val="18"/>
          <w:szCs w:val="18"/>
        </w:rPr>
        <w:t xml:space="preserve">amírez </w:t>
      </w:r>
      <w:r w:rsidR="00921EA4">
        <w:rPr>
          <w:rFonts w:ascii="Tahoma" w:hAnsi="Tahoma" w:cs="Tahoma"/>
          <w:b w:val="0"/>
          <w:sz w:val="18"/>
          <w:szCs w:val="18"/>
        </w:rPr>
        <w:t>Villada</w:t>
      </w:r>
    </w:p>
    <w:p w14:paraId="24029E7F" w14:textId="77777777" w:rsidR="003A3BBB" w:rsidRPr="00EA3EFB" w:rsidRDefault="003A3BBB" w:rsidP="0096160B">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proofErr w:type="spellStart"/>
      <w:r w:rsidRPr="00EA3EFB">
        <w:rPr>
          <w:rFonts w:ascii="Tahoma" w:hAnsi="Tahoma" w:cs="Tahoma"/>
          <w:b w:val="0"/>
          <w:sz w:val="18"/>
          <w:szCs w:val="18"/>
        </w:rPr>
        <w:t>Colpensiones</w:t>
      </w:r>
      <w:bookmarkStart w:id="0" w:name="_GoBack"/>
      <w:bookmarkEnd w:id="0"/>
      <w:proofErr w:type="spellEnd"/>
    </w:p>
    <w:p w14:paraId="13873BD7" w14:textId="6C17538C"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921EA4">
        <w:rPr>
          <w:rFonts w:ascii="Tahoma" w:hAnsi="Tahoma" w:cs="Tahoma"/>
          <w:b w:val="0"/>
          <w:sz w:val="18"/>
          <w:szCs w:val="18"/>
        </w:rPr>
        <w:t xml:space="preserve">Segundo </w:t>
      </w:r>
      <w:r w:rsidRPr="00EA3EFB">
        <w:rPr>
          <w:rFonts w:ascii="Tahoma" w:hAnsi="Tahoma" w:cs="Tahoma"/>
          <w:b w:val="0"/>
          <w:sz w:val="18"/>
          <w:szCs w:val="18"/>
        </w:rPr>
        <w:t>Laboral del Circuito de Pereira</w:t>
      </w:r>
    </w:p>
    <w:p w14:paraId="460F6871" w14:textId="77777777"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96160B">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739F902A" w14:textId="77777777" w:rsidR="009C370C" w:rsidRPr="00067F89" w:rsidRDefault="009C370C" w:rsidP="009C370C">
      <w:pPr>
        <w:pStyle w:val="Titre"/>
        <w:spacing w:line="240"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Pr>
          <w:rFonts w:ascii="Tahoma" w:hAnsi="Tahoma" w:cs="Tahoma"/>
          <w:b w:val="0"/>
          <w:sz w:val="18"/>
          <w:szCs w:val="18"/>
        </w:rPr>
        <w:t xml:space="preserve">la </w:t>
      </w:r>
      <w:r w:rsidRPr="005D4A3F">
        <w:rPr>
          <w:rFonts w:ascii="Tahoma" w:hAnsi="Tahoma" w:cs="Tahoma"/>
          <w:b w:val="0"/>
          <w:sz w:val="18"/>
          <w:szCs w:val="18"/>
        </w:rPr>
        <w:t>cónyuge o compañer</w:t>
      </w:r>
      <w:r>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14:paraId="3FCF7FA2" w14:textId="77777777" w:rsidR="009D623B" w:rsidRPr="005767B7" w:rsidRDefault="009D623B" w:rsidP="009D623B">
      <w:pPr>
        <w:ind w:left="2127"/>
        <w:jc w:val="both"/>
        <w:rPr>
          <w:rFonts w:ascii="Tahoma" w:hAnsi="Tahoma" w:cs="Tahoma"/>
          <w:sz w:val="18"/>
          <w:szCs w:val="18"/>
        </w:rPr>
      </w:pPr>
    </w:p>
    <w:p w14:paraId="5FAAD89B" w14:textId="77777777" w:rsidR="00EA7593" w:rsidRDefault="00EA7593" w:rsidP="0096160B">
      <w:pPr>
        <w:pStyle w:val="Titre"/>
        <w:tabs>
          <w:tab w:val="left" w:pos="9072"/>
        </w:tabs>
        <w:spacing w:line="240" w:lineRule="auto"/>
        <w:ind w:left="2127" w:right="51"/>
        <w:jc w:val="both"/>
        <w:rPr>
          <w:rFonts w:ascii="Tahoma" w:hAnsi="Tahoma" w:cs="Tahoma"/>
          <w:sz w:val="18"/>
          <w:szCs w:val="18"/>
        </w:rPr>
      </w:pPr>
    </w:p>
    <w:p w14:paraId="384496A3" w14:textId="77777777" w:rsidR="000A129C" w:rsidRDefault="000A129C" w:rsidP="0096160B">
      <w:pPr>
        <w:pStyle w:val="Titre"/>
        <w:spacing w:line="240" w:lineRule="auto"/>
        <w:ind w:left="2127"/>
        <w:jc w:val="both"/>
        <w:rPr>
          <w:rFonts w:ascii="Tahoma" w:hAnsi="Tahoma" w:cs="Tahoma"/>
          <w:sz w:val="18"/>
          <w:szCs w:val="18"/>
        </w:rPr>
      </w:pPr>
    </w:p>
    <w:p w14:paraId="3A53CD5F" w14:textId="77777777" w:rsidR="00815A7D" w:rsidRPr="00EA3EFB" w:rsidRDefault="00815A7D" w:rsidP="0096160B">
      <w:pPr>
        <w:pStyle w:val="Titre"/>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96160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96160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96160B">
      <w:pPr>
        <w:jc w:val="center"/>
        <w:rPr>
          <w:rFonts w:ascii="Tahoma" w:hAnsi="Tahoma" w:cs="Tahoma"/>
          <w:bCs/>
        </w:rPr>
      </w:pPr>
    </w:p>
    <w:p w14:paraId="4B7E3316" w14:textId="77777777" w:rsidR="003A3BBB" w:rsidRPr="00EA3EFB" w:rsidRDefault="003A3BBB" w:rsidP="0096160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96160B">
      <w:pPr>
        <w:jc w:val="center"/>
        <w:rPr>
          <w:rFonts w:ascii="Tahoma" w:hAnsi="Tahoma" w:cs="Tahoma"/>
          <w:b/>
          <w:sz w:val="22"/>
          <w:szCs w:val="22"/>
        </w:rPr>
      </w:pPr>
    </w:p>
    <w:p w14:paraId="5467B77F" w14:textId="77777777" w:rsidR="003A3BBB" w:rsidRPr="00EA3EFB" w:rsidRDefault="003A3BBB" w:rsidP="0096160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96160B">
      <w:pPr>
        <w:pStyle w:val="Sansinterligne"/>
        <w:jc w:val="center"/>
        <w:rPr>
          <w:sz w:val="22"/>
          <w:szCs w:val="22"/>
        </w:rPr>
      </w:pPr>
    </w:p>
    <w:p w14:paraId="15BBC632" w14:textId="77777777" w:rsidR="003A3BBB" w:rsidRPr="00EA3EFB" w:rsidRDefault="003A3BBB" w:rsidP="0096160B">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96160B">
      <w:pPr>
        <w:pStyle w:val="Sansinterligne"/>
        <w:rPr>
          <w:sz w:val="22"/>
          <w:szCs w:val="22"/>
        </w:rPr>
      </w:pPr>
      <w:r w:rsidRPr="00EA3EFB">
        <w:rPr>
          <w:sz w:val="22"/>
          <w:szCs w:val="22"/>
        </w:rPr>
        <w:tab/>
      </w:r>
      <w:r w:rsidR="004052FE" w:rsidRPr="00EA3EFB">
        <w:rPr>
          <w:sz w:val="22"/>
          <w:szCs w:val="22"/>
        </w:rPr>
        <w:t xml:space="preserve"> </w:t>
      </w:r>
    </w:p>
    <w:p w14:paraId="5F6B8512" w14:textId="72CA5EA9" w:rsidR="003A3BBB" w:rsidRPr="00AE7E51" w:rsidRDefault="003A3BBB" w:rsidP="0096160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2C038D">
        <w:rPr>
          <w:rFonts w:ascii="Tahoma" w:hAnsi="Tahoma" w:cs="Tahoma"/>
          <w:sz w:val="22"/>
          <w:szCs w:val="22"/>
          <w:lang w:val="es-ES_tradnl"/>
        </w:rPr>
        <w:t>7</w:t>
      </w:r>
      <w:r w:rsidR="0062146E">
        <w:rPr>
          <w:rFonts w:ascii="Tahoma" w:hAnsi="Tahoma" w:cs="Tahoma"/>
          <w:sz w:val="22"/>
          <w:szCs w:val="22"/>
          <w:lang w:val="es-ES_tradnl"/>
        </w:rPr>
        <w:t>:</w:t>
      </w:r>
      <w:r w:rsidR="002C038D">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62146E">
        <w:rPr>
          <w:rFonts w:ascii="Tahoma" w:hAnsi="Tahoma" w:cs="Tahoma"/>
          <w:sz w:val="22"/>
          <w:szCs w:val="22"/>
          <w:lang w:val="es-ES_tradnl"/>
        </w:rPr>
        <w:t>lunes 20 de novi</w:t>
      </w:r>
      <w:r w:rsidR="00223A36">
        <w:rPr>
          <w:rFonts w:ascii="Tahoma" w:hAnsi="Tahoma" w:cs="Tahoma"/>
          <w:sz w:val="22"/>
          <w:szCs w:val="22"/>
          <w:lang w:val="es-ES_tradnl"/>
        </w:rPr>
        <w:t>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2C038D" w:rsidRPr="002C038D">
        <w:rPr>
          <w:rFonts w:ascii="Tahoma" w:hAnsi="Tahoma" w:cs="Tahoma"/>
          <w:b/>
          <w:sz w:val="22"/>
          <w:szCs w:val="22"/>
          <w:lang w:val="es-ES_tradnl"/>
        </w:rPr>
        <w:t>Zoraida</w:t>
      </w:r>
      <w:r w:rsidR="0062146E">
        <w:rPr>
          <w:rFonts w:ascii="Tahoma" w:hAnsi="Tahoma" w:cs="Tahoma"/>
          <w:b/>
          <w:sz w:val="22"/>
          <w:szCs w:val="22"/>
          <w:lang w:val="es-ES_tradnl"/>
        </w:rPr>
        <w:t xml:space="preserve"> </w:t>
      </w:r>
      <w:r w:rsidR="002C038D">
        <w:rPr>
          <w:rFonts w:ascii="Tahoma" w:hAnsi="Tahoma" w:cs="Tahoma"/>
          <w:b/>
          <w:sz w:val="22"/>
          <w:szCs w:val="22"/>
          <w:lang w:val="es-ES_tradnl"/>
        </w:rPr>
        <w:t>Ramírez Villada</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 </w:t>
      </w:r>
      <w:proofErr w:type="spellStart"/>
      <w:r w:rsidRPr="00AE7E51">
        <w:rPr>
          <w:rFonts w:ascii="Tahoma" w:hAnsi="Tahoma" w:cs="Tahoma"/>
          <w:b/>
          <w:sz w:val="22"/>
          <w:szCs w:val="22"/>
          <w:lang w:val="es-ES_tradnl"/>
        </w:rPr>
        <w:t>Colpensiones</w:t>
      </w:r>
      <w:proofErr w:type="spellEnd"/>
      <w:r w:rsidRPr="00AE7E51">
        <w:rPr>
          <w:rFonts w:ascii="Tahoma" w:hAnsi="Tahoma" w:cs="Tahoma"/>
          <w:b/>
          <w:sz w:val="22"/>
          <w:szCs w:val="22"/>
          <w:lang w:val="es-ES_tradnl"/>
        </w:rPr>
        <w:t>.</w:t>
      </w:r>
    </w:p>
    <w:p w14:paraId="3ADCFAE7" w14:textId="77777777" w:rsidR="003A3BBB" w:rsidRPr="00AE7E51" w:rsidRDefault="003A3BBB" w:rsidP="0096160B">
      <w:pPr>
        <w:pStyle w:val="Sansinterligne"/>
        <w:spacing w:line="276" w:lineRule="auto"/>
        <w:rPr>
          <w:sz w:val="22"/>
          <w:szCs w:val="22"/>
          <w:lang w:val="es-ES_tradnl"/>
        </w:rPr>
      </w:pPr>
    </w:p>
    <w:p w14:paraId="4A9230F5" w14:textId="45AED678"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96160B">
      <w:pPr>
        <w:pStyle w:val="Sansinterligne"/>
        <w:spacing w:line="276" w:lineRule="auto"/>
        <w:rPr>
          <w:sz w:val="22"/>
          <w:szCs w:val="22"/>
          <w:lang w:val="es-ES_tradnl"/>
        </w:rPr>
      </w:pPr>
    </w:p>
    <w:p w14:paraId="1FD7C663"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96160B">
      <w:pPr>
        <w:pStyle w:val="Sansinterligne"/>
        <w:spacing w:line="276" w:lineRule="auto"/>
        <w:rPr>
          <w:sz w:val="22"/>
          <w:szCs w:val="22"/>
        </w:rPr>
      </w:pPr>
    </w:p>
    <w:p w14:paraId="14B91CF2" w14:textId="79C14C81"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 xml:space="preserve">De conformidad con el artículo 82 del </w:t>
      </w:r>
      <w:proofErr w:type="spellStart"/>
      <w:r w:rsidRPr="00AE7E51">
        <w:rPr>
          <w:rFonts w:ascii="Tahoma" w:hAnsi="Tahoma" w:cs="Tahoma"/>
          <w:sz w:val="22"/>
          <w:szCs w:val="22"/>
          <w:lang w:val="es-ES_tradnl"/>
        </w:rPr>
        <w:t>C.P.T</w:t>
      </w:r>
      <w:proofErr w:type="spellEnd"/>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Por la parte demandante… Por la parte demandada…</w:t>
      </w:r>
    </w:p>
    <w:p w14:paraId="1C983394" w14:textId="77777777" w:rsidR="003A3BBB" w:rsidRPr="00AE7E51" w:rsidRDefault="003A3BBB" w:rsidP="0096160B">
      <w:pPr>
        <w:pStyle w:val="Sansinterligne"/>
        <w:spacing w:line="276" w:lineRule="auto"/>
        <w:rPr>
          <w:sz w:val="22"/>
          <w:szCs w:val="22"/>
        </w:rPr>
      </w:pPr>
    </w:p>
    <w:p w14:paraId="15FF6912"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96160B">
      <w:pPr>
        <w:pStyle w:val="Sansinterligne"/>
        <w:spacing w:line="276" w:lineRule="auto"/>
        <w:rPr>
          <w:sz w:val="22"/>
          <w:szCs w:val="22"/>
        </w:rPr>
      </w:pPr>
    </w:p>
    <w:p w14:paraId="649BB859" w14:textId="343D2DE6" w:rsidR="005A6E74" w:rsidRPr="00AE7E51" w:rsidRDefault="00F929A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 xml:space="preserve">a </w:t>
      </w:r>
      <w:r w:rsidR="00397C8C">
        <w:rPr>
          <w:rFonts w:ascii="Tahoma" w:hAnsi="Tahoma" w:cs="Tahoma"/>
          <w:sz w:val="22"/>
          <w:szCs w:val="22"/>
        </w:rPr>
        <w:t>re</w:t>
      </w:r>
      <w:r w:rsidR="0062146E">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CF36EC">
        <w:rPr>
          <w:rFonts w:ascii="Tahoma" w:hAnsi="Tahoma" w:cs="Tahoma"/>
          <w:sz w:val="22"/>
          <w:szCs w:val="22"/>
        </w:rPr>
        <w:t>Segundo</w:t>
      </w:r>
      <w:r w:rsidR="00901B32">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185CE0">
        <w:rPr>
          <w:rFonts w:ascii="Tahoma" w:hAnsi="Tahoma" w:cs="Tahoma"/>
          <w:sz w:val="22"/>
          <w:szCs w:val="22"/>
        </w:rPr>
        <w:t>2</w:t>
      </w:r>
      <w:r w:rsidR="00CF36EC">
        <w:rPr>
          <w:rFonts w:ascii="Tahoma" w:hAnsi="Tahoma" w:cs="Tahoma"/>
          <w:sz w:val="22"/>
          <w:szCs w:val="22"/>
        </w:rPr>
        <w:t>7 de octubre</w:t>
      </w:r>
      <w:r w:rsidR="00185CE0">
        <w:rPr>
          <w:rFonts w:ascii="Tahoma" w:hAnsi="Tahoma" w:cs="Tahoma"/>
          <w:sz w:val="22"/>
          <w:szCs w:val="22"/>
        </w:rPr>
        <w:t xml:space="preserv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9135A3">
        <w:rPr>
          <w:rFonts w:ascii="Tahoma" w:hAnsi="Tahoma" w:cs="Tahoma"/>
          <w:sz w:val="22"/>
          <w:szCs w:val="22"/>
        </w:rPr>
        <w:t xml:space="preserve">, </w:t>
      </w:r>
      <w:r w:rsidR="00CF36EC">
        <w:rPr>
          <w:rFonts w:ascii="Tahoma" w:hAnsi="Tahoma" w:cs="Tahoma"/>
          <w:sz w:val="22"/>
          <w:szCs w:val="22"/>
        </w:rPr>
        <w:t>el</w:t>
      </w:r>
      <w:r w:rsidR="009135A3">
        <w:rPr>
          <w:rFonts w:ascii="Tahoma" w:hAnsi="Tahoma" w:cs="Tahoma"/>
          <w:sz w:val="22"/>
          <w:szCs w:val="22"/>
        </w:rPr>
        <w:t xml:space="preserve"> cual fuera desfavorable para los intereses de </w:t>
      </w:r>
      <w:r w:rsidR="00CF36EC">
        <w:rPr>
          <w:rFonts w:ascii="Tahoma" w:hAnsi="Tahoma" w:cs="Tahoma"/>
          <w:sz w:val="22"/>
          <w:szCs w:val="22"/>
        </w:rPr>
        <w:t>la demandante.</w:t>
      </w:r>
    </w:p>
    <w:p w14:paraId="1872B361" w14:textId="77777777" w:rsidR="003A3BBB"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96160B">
      <w:pPr>
        <w:widowControl w:val="0"/>
        <w:autoSpaceDE w:val="0"/>
        <w:autoSpaceDN w:val="0"/>
        <w:adjustRightInd w:val="0"/>
        <w:spacing w:line="276" w:lineRule="auto"/>
        <w:jc w:val="center"/>
        <w:rPr>
          <w:rFonts w:ascii="Tahoma" w:hAnsi="Tahoma" w:cs="Tahoma"/>
          <w:b/>
          <w:sz w:val="22"/>
          <w:szCs w:val="22"/>
        </w:rPr>
      </w:pPr>
    </w:p>
    <w:p w14:paraId="3777947E" w14:textId="75B8CA3E" w:rsidR="00185CE0" w:rsidRDefault="005646D8" w:rsidP="0096160B">
      <w:pPr>
        <w:spacing w:line="276" w:lineRule="auto"/>
        <w:ind w:firstLine="708"/>
        <w:jc w:val="both"/>
        <w:rPr>
          <w:rFonts w:ascii="Tahoma" w:hAnsi="Tahoma" w:cs="Tahoma"/>
          <w:sz w:val="22"/>
          <w:szCs w:val="22"/>
        </w:rPr>
      </w:pPr>
      <w:r w:rsidRPr="007F05F1">
        <w:rPr>
          <w:rFonts w:ascii="Tahoma" w:hAnsi="Tahoma" w:cs="Tahoma"/>
          <w:sz w:val="22"/>
          <w:szCs w:val="22"/>
        </w:rPr>
        <w:t>De acuerdo a lo</w:t>
      </w:r>
      <w:r>
        <w:rPr>
          <w:rFonts w:ascii="Tahoma" w:hAnsi="Tahoma" w:cs="Tahoma"/>
          <w:sz w:val="22"/>
          <w:szCs w:val="22"/>
        </w:rPr>
        <w:t>s argumentos expuestos</w:t>
      </w:r>
      <w:r w:rsidRPr="007F05F1">
        <w:rPr>
          <w:rFonts w:ascii="Tahoma" w:hAnsi="Tahoma" w:cs="Tahoma"/>
          <w:sz w:val="22"/>
          <w:szCs w:val="22"/>
        </w:rPr>
        <w:t xml:space="preserve"> en la sentencia de primera instancia </w:t>
      </w:r>
      <w:r>
        <w:rPr>
          <w:rFonts w:ascii="Tahoma" w:hAnsi="Tahoma" w:cs="Tahoma"/>
          <w:sz w:val="22"/>
          <w:szCs w:val="22"/>
        </w:rPr>
        <w:t>le corresponde a la Sala determinar si la señora Zoraida Ramírez Villada acreditó haber conviviendo con el señor José Uriel Marín Echeverry en los 5 años anteriores al deceso de este.</w:t>
      </w:r>
    </w:p>
    <w:p w14:paraId="1EB397D9" w14:textId="77777777" w:rsidR="005646D8" w:rsidRDefault="005646D8" w:rsidP="0096160B">
      <w:pPr>
        <w:spacing w:line="276" w:lineRule="auto"/>
        <w:ind w:firstLine="708"/>
        <w:jc w:val="both"/>
        <w:rPr>
          <w:rFonts w:ascii="Tahoma" w:hAnsi="Tahoma" w:cs="Tahoma"/>
          <w:sz w:val="22"/>
          <w:szCs w:val="22"/>
        </w:rPr>
      </w:pPr>
    </w:p>
    <w:p w14:paraId="343F78E5" w14:textId="77777777" w:rsidR="003A3BBB" w:rsidRPr="00AE7E51" w:rsidRDefault="003A3BBB" w:rsidP="0096160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96160B">
      <w:pPr>
        <w:widowControl w:val="0"/>
        <w:tabs>
          <w:tab w:val="left" w:pos="374"/>
        </w:tabs>
        <w:autoSpaceDE w:val="0"/>
        <w:autoSpaceDN w:val="0"/>
        <w:adjustRightInd w:val="0"/>
        <w:spacing w:line="276" w:lineRule="auto"/>
        <w:jc w:val="center"/>
        <w:rPr>
          <w:rFonts w:ascii="Tahoma" w:hAnsi="Tahoma" w:cs="Tahoma"/>
          <w:b/>
          <w:sz w:val="22"/>
          <w:szCs w:val="22"/>
        </w:rPr>
      </w:pPr>
    </w:p>
    <w:p w14:paraId="18067E5C" w14:textId="028F1AAD" w:rsidR="0032074E" w:rsidRDefault="00B7749D"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Solicita </w:t>
      </w:r>
      <w:r>
        <w:rPr>
          <w:rFonts w:ascii="Tahoma" w:hAnsi="Tahoma" w:cs="Tahoma"/>
          <w:sz w:val="22"/>
          <w:szCs w:val="22"/>
        </w:rPr>
        <w:t xml:space="preserve">la demandante </w:t>
      </w:r>
      <w:r w:rsidR="00AE7E51" w:rsidRPr="00AE7E51">
        <w:rPr>
          <w:rFonts w:ascii="Tahoma" w:hAnsi="Tahoma" w:cs="Tahoma"/>
          <w:sz w:val="22"/>
          <w:szCs w:val="22"/>
        </w:rPr>
        <w:t xml:space="preserve">que se </w:t>
      </w:r>
      <w:r>
        <w:rPr>
          <w:rFonts w:ascii="Tahoma" w:hAnsi="Tahoma" w:cs="Tahoma"/>
          <w:sz w:val="22"/>
          <w:szCs w:val="22"/>
        </w:rPr>
        <w:t xml:space="preserve">condene a </w:t>
      </w:r>
      <w:proofErr w:type="spellStart"/>
      <w:r>
        <w:rPr>
          <w:rFonts w:ascii="Tahoma" w:hAnsi="Tahoma" w:cs="Tahoma"/>
          <w:sz w:val="22"/>
          <w:szCs w:val="22"/>
        </w:rPr>
        <w:t>Colpensiones</w:t>
      </w:r>
      <w:proofErr w:type="spellEnd"/>
      <w:r>
        <w:rPr>
          <w:rFonts w:ascii="Tahoma" w:hAnsi="Tahoma" w:cs="Tahoma"/>
          <w:sz w:val="22"/>
          <w:szCs w:val="22"/>
        </w:rPr>
        <w:t xml:space="preserve">, previa declaración del derecho, a </w:t>
      </w:r>
      <w:r w:rsidR="0032074E">
        <w:rPr>
          <w:rFonts w:ascii="Tahoma" w:hAnsi="Tahoma" w:cs="Tahoma"/>
          <w:sz w:val="22"/>
          <w:szCs w:val="22"/>
        </w:rPr>
        <w:t xml:space="preserve">que le reconozca la sustitución pensional causada por la muerte de su compañero permanente, José Uriel Marín Echeverry, desde el 23 de agosto de 2014, </w:t>
      </w:r>
      <w:r w:rsidR="00C105B2">
        <w:rPr>
          <w:rFonts w:ascii="Tahoma" w:hAnsi="Tahoma" w:cs="Tahoma"/>
          <w:sz w:val="22"/>
          <w:szCs w:val="22"/>
        </w:rPr>
        <w:t xml:space="preserve">más los intereses moratorios consagrados en el </w:t>
      </w:r>
      <w:r w:rsidR="00C105B2">
        <w:rPr>
          <w:rFonts w:ascii="Tahoma" w:hAnsi="Tahoma" w:cs="Tahoma"/>
          <w:sz w:val="22"/>
          <w:szCs w:val="22"/>
        </w:rPr>
        <w:lastRenderedPageBreak/>
        <w:t xml:space="preserve">artículo 141 de la Ley 100 de 1993; las costas procesales y lo ultra y extra </w:t>
      </w:r>
      <w:proofErr w:type="spellStart"/>
      <w:r w:rsidR="00C105B2">
        <w:rPr>
          <w:rFonts w:ascii="Tahoma" w:hAnsi="Tahoma" w:cs="Tahoma"/>
          <w:sz w:val="22"/>
          <w:szCs w:val="22"/>
        </w:rPr>
        <w:t>petita</w:t>
      </w:r>
      <w:proofErr w:type="spellEnd"/>
      <w:r w:rsidR="00C105B2">
        <w:rPr>
          <w:rFonts w:ascii="Tahoma" w:hAnsi="Tahoma" w:cs="Tahoma"/>
          <w:sz w:val="22"/>
          <w:szCs w:val="22"/>
        </w:rPr>
        <w:t>.</w:t>
      </w:r>
    </w:p>
    <w:p w14:paraId="0E0FEF50" w14:textId="77777777" w:rsidR="0032074E" w:rsidRDefault="0032074E" w:rsidP="0096160B">
      <w:pPr>
        <w:widowControl w:val="0"/>
        <w:autoSpaceDE w:val="0"/>
        <w:autoSpaceDN w:val="0"/>
        <w:adjustRightInd w:val="0"/>
        <w:spacing w:line="276" w:lineRule="auto"/>
        <w:ind w:firstLine="708"/>
        <w:jc w:val="both"/>
        <w:rPr>
          <w:rFonts w:ascii="Tahoma" w:hAnsi="Tahoma" w:cs="Tahoma"/>
          <w:sz w:val="22"/>
          <w:szCs w:val="22"/>
        </w:rPr>
      </w:pPr>
    </w:p>
    <w:p w14:paraId="0FAFC21A" w14:textId="077236FC" w:rsidR="00766925" w:rsidRDefault="00F93646"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795926">
        <w:rPr>
          <w:rFonts w:ascii="Tahoma" w:hAnsi="Tahoma" w:cs="Tahoma"/>
          <w:sz w:val="22"/>
          <w:szCs w:val="22"/>
        </w:rPr>
        <w:t>“</w:t>
      </w:r>
      <w:r w:rsidR="00766925">
        <w:rPr>
          <w:rFonts w:ascii="Tahoma" w:hAnsi="Tahoma" w:cs="Tahoma"/>
          <w:sz w:val="22"/>
          <w:szCs w:val="22"/>
        </w:rPr>
        <w:t>aproximadamente</w:t>
      </w:r>
      <w:r w:rsidR="00795926">
        <w:rPr>
          <w:rFonts w:ascii="Tahoma" w:hAnsi="Tahoma" w:cs="Tahoma"/>
          <w:sz w:val="22"/>
          <w:szCs w:val="22"/>
        </w:rPr>
        <w:t>”</w:t>
      </w:r>
      <w:r w:rsidR="00766925">
        <w:rPr>
          <w:rFonts w:ascii="Tahoma" w:hAnsi="Tahoma" w:cs="Tahoma"/>
          <w:sz w:val="22"/>
          <w:szCs w:val="22"/>
        </w:rPr>
        <w:t xml:space="preserve"> desde el año 2009 conviv</w:t>
      </w:r>
      <w:r w:rsidR="00795926">
        <w:rPr>
          <w:rFonts w:ascii="Tahoma" w:hAnsi="Tahoma" w:cs="Tahoma"/>
          <w:sz w:val="22"/>
          <w:szCs w:val="22"/>
        </w:rPr>
        <w:t xml:space="preserve">ió ininterrumpidamente </w:t>
      </w:r>
      <w:r w:rsidR="00766925">
        <w:rPr>
          <w:rFonts w:ascii="Tahoma" w:hAnsi="Tahoma" w:cs="Tahoma"/>
          <w:sz w:val="22"/>
          <w:szCs w:val="22"/>
        </w:rPr>
        <w:t xml:space="preserve">con el señor José Uriel Marín, </w:t>
      </w:r>
      <w:r w:rsidR="006557A6">
        <w:rPr>
          <w:rFonts w:ascii="Tahoma" w:hAnsi="Tahoma" w:cs="Tahoma"/>
          <w:sz w:val="22"/>
          <w:szCs w:val="22"/>
        </w:rPr>
        <w:t xml:space="preserve">compartiendo techo, lecho y mesa, </w:t>
      </w:r>
      <w:r w:rsidR="00795926">
        <w:rPr>
          <w:rFonts w:ascii="Tahoma" w:hAnsi="Tahoma" w:cs="Tahoma"/>
          <w:sz w:val="22"/>
          <w:szCs w:val="22"/>
        </w:rPr>
        <w:t xml:space="preserve">y </w:t>
      </w:r>
      <w:r w:rsidR="009D5CB1">
        <w:rPr>
          <w:rFonts w:ascii="Tahoma" w:hAnsi="Tahoma" w:cs="Tahoma"/>
          <w:sz w:val="22"/>
          <w:szCs w:val="22"/>
        </w:rPr>
        <w:t>brind</w:t>
      </w:r>
      <w:r w:rsidR="00795926">
        <w:rPr>
          <w:rFonts w:ascii="Tahoma" w:hAnsi="Tahoma" w:cs="Tahoma"/>
          <w:sz w:val="22"/>
          <w:szCs w:val="22"/>
        </w:rPr>
        <w:t>ándose ayuda mutua</w:t>
      </w:r>
      <w:r w:rsidR="006557A6">
        <w:rPr>
          <w:rFonts w:ascii="Tahoma" w:hAnsi="Tahoma" w:cs="Tahoma"/>
          <w:sz w:val="22"/>
          <w:szCs w:val="22"/>
        </w:rPr>
        <w:t xml:space="preserve">, siendo el señor Marín quien </w:t>
      </w:r>
      <w:r w:rsidR="00A87DE5">
        <w:rPr>
          <w:rFonts w:ascii="Tahoma" w:hAnsi="Tahoma" w:cs="Tahoma"/>
          <w:sz w:val="22"/>
          <w:szCs w:val="22"/>
        </w:rPr>
        <w:t>siempre sostuv</w:t>
      </w:r>
      <w:r w:rsidR="006557A6">
        <w:rPr>
          <w:rFonts w:ascii="Tahoma" w:hAnsi="Tahoma" w:cs="Tahoma"/>
          <w:sz w:val="22"/>
          <w:szCs w:val="22"/>
        </w:rPr>
        <w:t xml:space="preserve">o económicamente </w:t>
      </w:r>
      <w:r w:rsidR="00A87DE5">
        <w:rPr>
          <w:rFonts w:ascii="Tahoma" w:hAnsi="Tahoma" w:cs="Tahoma"/>
          <w:sz w:val="22"/>
          <w:szCs w:val="22"/>
        </w:rPr>
        <w:t>el hogar conformado por ellos</w:t>
      </w:r>
      <w:r w:rsidR="003842B1">
        <w:rPr>
          <w:rFonts w:ascii="Tahoma" w:hAnsi="Tahoma" w:cs="Tahoma"/>
          <w:sz w:val="22"/>
          <w:szCs w:val="22"/>
        </w:rPr>
        <w:t>.</w:t>
      </w:r>
    </w:p>
    <w:p w14:paraId="3928CC16" w14:textId="77777777" w:rsidR="00766925" w:rsidRDefault="00766925" w:rsidP="0096160B">
      <w:pPr>
        <w:widowControl w:val="0"/>
        <w:autoSpaceDE w:val="0"/>
        <w:autoSpaceDN w:val="0"/>
        <w:adjustRightInd w:val="0"/>
        <w:spacing w:line="276" w:lineRule="auto"/>
        <w:ind w:firstLine="708"/>
        <w:jc w:val="both"/>
        <w:rPr>
          <w:rFonts w:ascii="Tahoma" w:hAnsi="Tahoma" w:cs="Tahoma"/>
          <w:sz w:val="22"/>
          <w:szCs w:val="22"/>
        </w:rPr>
      </w:pPr>
    </w:p>
    <w:p w14:paraId="784F61EB" w14:textId="77777777" w:rsidR="003842B1" w:rsidRDefault="005F742D"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mediante la Resolución No. 5788 del 2000, el </w:t>
      </w:r>
      <w:proofErr w:type="spellStart"/>
      <w:r>
        <w:rPr>
          <w:rFonts w:ascii="Tahoma" w:hAnsi="Tahoma" w:cs="Tahoma"/>
          <w:sz w:val="22"/>
          <w:szCs w:val="22"/>
        </w:rPr>
        <w:t>I.S.S</w:t>
      </w:r>
      <w:proofErr w:type="spellEnd"/>
      <w:r>
        <w:rPr>
          <w:rFonts w:ascii="Tahoma" w:hAnsi="Tahoma" w:cs="Tahoma"/>
          <w:sz w:val="22"/>
          <w:szCs w:val="22"/>
        </w:rPr>
        <w:t xml:space="preserve">. </w:t>
      </w:r>
      <w:r w:rsidR="003842B1">
        <w:rPr>
          <w:rFonts w:ascii="Tahoma" w:hAnsi="Tahoma" w:cs="Tahoma"/>
          <w:sz w:val="22"/>
          <w:szCs w:val="22"/>
        </w:rPr>
        <w:t>le reconoció la pensión de vejez al señor José Uriel desde el 9 de septiembre de ese mismo año, en cuantía de $975.446; que aquel falleció el 23 de agosto de 2014, siendo ella quien lo acompañó en los últimos 6 años anteriores a su fallecimiento, quedando desprotegida a partir de ese momento.</w:t>
      </w:r>
    </w:p>
    <w:p w14:paraId="13E37B9A" w14:textId="77777777" w:rsidR="003842B1" w:rsidRDefault="003842B1" w:rsidP="0096160B">
      <w:pPr>
        <w:widowControl w:val="0"/>
        <w:autoSpaceDE w:val="0"/>
        <w:autoSpaceDN w:val="0"/>
        <w:adjustRightInd w:val="0"/>
        <w:spacing w:line="276" w:lineRule="auto"/>
        <w:ind w:firstLine="708"/>
        <w:jc w:val="both"/>
        <w:rPr>
          <w:rFonts w:ascii="Tahoma" w:hAnsi="Tahoma" w:cs="Tahoma"/>
          <w:sz w:val="22"/>
          <w:szCs w:val="22"/>
        </w:rPr>
      </w:pPr>
    </w:p>
    <w:p w14:paraId="7084F5D5" w14:textId="6674EF54" w:rsidR="003842B1" w:rsidRDefault="009610BA"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30 de septiembre de 2014</w:t>
      </w:r>
      <w:r w:rsidR="00663ABB">
        <w:rPr>
          <w:rFonts w:ascii="Tahoma" w:hAnsi="Tahoma" w:cs="Tahoma"/>
          <w:sz w:val="22"/>
          <w:szCs w:val="22"/>
        </w:rPr>
        <w:t xml:space="preserve"> solicitó ante </w:t>
      </w:r>
      <w:proofErr w:type="spellStart"/>
      <w:r w:rsidR="00663ABB">
        <w:rPr>
          <w:rFonts w:ascii="Tahoma" w:hAnsi="Tahoma" w:cs="Tahoma"/>
          <w:sz w:val="22"/>
          <w:szCs w:val="22"/>
        </w:rPr>
        <w:t>Colpensiones</w:t>
      </w:r>
      <w:proofErr w:type="spellEnd"/>
      <w:r w:rsidR="00663ABB">
        <w:rPr>
          <w:rFonts w:ascii="Tahoma" w:hAnsi="Tahoma" w:cs="Tahoma"/>
          <w:sz w:val="22"/>
          <w:szCs w:val="22"/>
        </w:rPr>
        <w:t xml:space="preserve"> el reconocimiento de la sustitución pensional, la cual le fue negada a través de la Resolución </w:t>
      </w:r>
      <w:proofErr w:type="spellStart"/>
      <w:r w:rsidR="00663ABB">
        <w:rPr>
          <w:rFonts w:ascii="Tahoma" w:hAnsi="Tahoma" w:cs="Tahoma"/>
          <w:sz w:val="22"/>
          <w:szCs w:val="22"/>
        </w:rPr>
        <w:t>GNR</w:t>
      </w:r>
      <w:proofErr w:type="spellEnd"/>
      <w:r w:rsidR="00663ABB">
        <w:rPr>
          <w:rFonts w:ascii="Tahoma" w:hAnsi="Tahoma" w:cs="Tahoma"/>
          <w:sz w:val="22"/>
          <w:szCs w:val="22"/>
        </w:rPr>
        <w:t xml:space="preserve"> 76328  de marzo de 2015</w:t>
      </w:r>
      <w:r w:rsidR="00C90609">
        <w:rPr>
          <w:rFonts w:ascii="Tahoma" w:hAnsi="Tahoma" w:cs="Tahoma"/>
          <w:sz w:val="22"/>
          <w:szCs w:val="22"/>
        </w:rPr>
        <w:t>, bajo el argumento de que entre ella y el causante no hubo convivencia como compañeros permanentes, acto en contra del cual ella no interpuso recurso alguno, por lo que quedó agotada la reclamación administrativa.</w:t>
      </w:r>
    </w:p>
    <w:p w14:paraId="3E88CB27" w14:textId="77777777" w:rsidR="00F93646" w:rsidRDefault="00F93646" w:rsidP="0096160B">
      <w:pPr>
        <w:widowControl w:val="0"/>
        <w:autoSpaceDE w:val="0"/>
        <w:autoSpaceDN w:val="0"/>
        <w:adjustRightInd w:val="0"/>
        <w:spacing w:line="276" w:lineRule="auto"/>
        <w:ind w:firstLine="708"/>
        <w:jc w:val="both"/>
        <w:rPr>
          <w:rFonts w:ascii="Tahoma" w:hAnsi="Tahoma" w:cs="Tahoma"/>
          <w:sz w:val="22"/>
          <w:szCs w:val="22"/>
        </w:rPr>
      </w:pPr>
    </w:p>
    <w:p w14:paraId="338D2AFA" w14:textId="0F60433F" w:rsidR="006C16F0" w:rsidRDefault="00AE7E51" w:rsidP="00E00824">
      <w:pPr>
        <w:widowControl w:val="0"/>
        <w:autoSpaceDE w:val="0"/>
        <w:autoSpaceDN w:val="0"/>
        <w:adjustRightInd w:val="0"/>
        <w:spacing w:line="276" w:lineRule="auto"/>
        <w:ind w:firstLine="708"/>
        <w:jc w:val="both"/>
        <w:rPr>
          <w:rFonts w:ascii="Tahoma" w:hAnsi="Tahoma" w:cs="Tahoma"/>
          <w:sz w:val="22"/>
          <w:szCs w:val="22"/>
        </w:rPr>
      </w:pPr>
      <w:proofErr w:type="spellStart"/>
      <w:r w:rsidRPr="00AE7E51">
        <w:rPr>
          <w:rFonts w:ascii="Tahoma" w:hAnsi="Tahoma" w:cs="Tahoma"/>
          <w:sz w:val="22"/>
          <w:szCs w:val="22"/>
        </w:rPr>
        <w:t>Colpensiones</w:t>
      </w:r>
      <w:proofErr w:type="spellEnd"/>
      <w:r w:rsidRPr="00AE7E51">
        <w:rPr>
          <w:rFonts w:ascii="Tahoma" w:hAnsi="Tahoma" w:cs="Tahoma"/>
          <w:sz w:val="22"/>
          <w:szCs w:val="22"/>
        </w:rPr>
        <w:t xml:space="preserve"> </w:t>
      </w:r>
      <w:r w:rsidR="005E6B1E">
        <w:rPr>
          <w:rFonts w:ascii="Tahoma" w:hAnsi="Tahoma" w:cs="Tahoma"/>
          <w:sz w:val="22"/>
          <w:szCs w:val="22"/>
        </w:rPr>
        <w:t xml:space="preserve">aceptó </w:t>
      </w:r>
      <w:r w:rsidR="00986821">
        <w:rPr>
          <w:rFonts w:ascii="Tahoma" w:hAnsi="Tahoma" w:cs="Tahoma"/>
          <w:sz w:val="22"/>
          <w:szCs w:val="22"/>
        </w:rPr>
        <w:t>los hechos de la demanda</w:t>
      </w:r>
      <w:r w:rsidR="006C16F0">
        <w:rPr>
          <w:rFonts w:ascii="Tahoma" w:hAnsi="Tahoma" w:cs="Tahoma"/>
          <w:sz w:val="22"/>
          <w:szCs w:val="22"/>
        </w:rPr>
        <w:t xml:space="preserve"> relacionados con el contenido de la Resolución 5788 de 2000, por la cual se reconoció la pensión de vejez del señor José Uriel </w:t>
      </w:r>
      <w:r w:rsidR="005646D8">
        <w:rPr>
          <w:rFonts w:ascii="Tahoma" w:hAnsi="Tahoma" w:cs="Tahoma"/>
          <w:sz w:val="22"/>
          <w:szCs w:val="22"/>
        </w:rPr>
        <w:t>Marín</w:t>
      </w:r>
      <w:r w:rsidR="006C16F0">
        <w:rPr>
          <w:rFonts w:ascii="Tahoma" w:hAnsi="Tahoma" w:cs="Tahoma"/>
          <w:sz w:val="22"/>
          <w:szCs w:val="22"/>
        </w:rPr>
        <w:t xml:space="preserve">, la fecha de fallecimiento del aquel; lo resuelto mediante la Resolución </w:t>
      </w:r>
      <w:proofErr w:type="spellStart"/>
      <w:r w:rsidR="006C16F0">
        <w:rPr>
          <w:rFonts w:ascii="Tahoma" w:hAnsi="Tahoma" w:cs="Tahoma"/>
          <w:sz w:val="22"/>
          <w:szCs w:val="22"/>
        </w:rPr>
        <w:t>GNR</w:t>
      </w:r>
      <w:proofErr w:type="spellEnd"/>
      <w:r w:rsidR="006C16F0">
        <w:rPr>
          <w:rFonts w:ascii="Tahoma" w:hAnsi="Tahoma" w:cs="Tahoma"/>
          <w:sz w:val="22"/>
          <w:szCs w:val="22"/>
        </w:rPr>
        <w:t xml:space="preserve"> 76238 de 2015; que contra esta no se interpuso recurso y, el agotamiento de la reclamación </w:t>
      </w:r>
      <w:r w:rsidR="005646D8">
        <w:rPr>
          <w:rFonts w:ascii="Tahoma" w:hAnsi="Tahoma" w:cs="Tahoma"/>
          <w:sz w:val="22"/>
          <w:szCs w:val="22"/>
        </w:rPr>
        <w:t>administrativa</w:t>
      </w:r>
      <w:r w:rsidR="006C16F0">
        <w:rPr>
          <w:rFonts w:ascii="Tahoma" w:hAnsi="Tahoma" w:cs="Tahoma"/>
          <w:sz w:val="22"/>
          <w:szCs w:val="22"/>
        </w:rPr>
        <w:t>. Frente a los demás hechos indicó que no le constaban.</w:t>
      </w:r>
    </w:p>
    <w:p w14:paraId="157E0C30" w14:textId="77777777" w:rsidR="006C16F0" w:rsidRDefault="006C16F0" w:rsidP="00E00824">
      <w:pPr>
        <w:widowControl w:val="0"/>
        <w:autoSpaceDE w:val="0"/>
        <w:autoSpaceDN w:val="0"/>
        <w:adjustRightInd w:val="0"/>
        <w:spacing w:line="276" w:lineRule="auto"/>
        <w:ind w:firstLine="708"/>
        <w:jc w:val="both"/>
        <w:rPr>
          <w:rFonts w:ascii="Tahoma" w:hAnsi="Tahoma" w:cs="Tahoma"/>
          <w:sz w:val="22"/>
          <w:szCs w:val="22"/>
        </w:rPr>
      </w:pPr>
    </w:p>
    <w:p w14:paraId="1FA65AFE" w14:textId="7242D3D6" w:rsidR="006C16F0" w:rsidRDefault="006C16F0" w:rsidP="00E0082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 y propuso las excepciones de mérito que denominó “Buena fe” y “Prescripción”.</w:t>
      </w:r>
    </w:p>
    <w:p w14:paraId="5B639579" w14:textId="77777777" w:rsidR="002C2886" w:rsidRDefault="002C2886" w:rsidP="0096160B">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96160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96160B">
      <w:pPr>
        <w:widowControl w:val="0"/>
        <w:autoSpaceDE w:val="0"/>
        <w:autoSpaceDN w:val="0"/>
        <w:adjustRightInd w:val="0"/>
        <w:jc w:val="center"/>
        <w:rPr>
          <w:rFonts w:ascii="Tahoma" w:hAnsi="Tahoma" w:cs="Tahoma"/>
          <w:b/>
          <w:sz w:val="22"/>
          <w:szCs w:val="22"/>
        </w:rPr>
      </w:pPr>
    </w:p>
    <w:p w14:paraId="484FA74D" w14:textId="7BE2400C" w:rsidR="000E0401" w:rsidRDefault="001E7CD8" w:rsidP="0096160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0E0401">
        <w:rPr>
          <w:rFonts w:ascii="Tahoma" w:hAnsi="Tahoma" w:cs="Tahoma"/>
          <w:sz w:val="22"/>
          <w:szCs w:val="22"/>
        </w:rPr>
        <w:t xml:space="preserve">absolvió a </w:t>
      </w:r>
      <w:proofErr w:type="spellStart"/>
      <w:r w:rsidR="000E0401">
        <w:rPr>
          <w:rFonts w:ascii="Tahoma" w:hAnsi="Tahoma" w:cs="Tahoma"/>
          <w:sz w:val="22"/>
          <w:szCs w:val="22"/>
        </w:rPr>
        <w:t>Colpensiones</w:t>
      </w:r>
      <w:proofErr w:type="spellEnd"/>
      <w:r w:rsidR="000E0401">
        <w:rPr>
          <w:rFonts w:ascii="Tahoma" w:hAnsi="Tahoma" w:cs="Tahoma"/>
          <w:sz w:val="22"/>
          <w:szCs w:val="22"/>
        </w:rPr>
        <w:t xml:space="preserve"> de las pretensiones de la señora Zoraida Ramírez, a quien condenó al pago de las costas procesales.</w:t>
      </w:r>
    </w:p>
    <w:p w14:paraId="480B7DB4" w14:textId="77777777" w:rsidR="000E0401" w:rsidRDefault="000E0401" w:rsidP="0096160B">
      <w:pPr>
        <w:tabs>
          <w:tab w:val="left" w:pos="748"/>
        </w:tabs>
        <w:spacing w:line="276" w:lineRule="auto"/>
        <w:jc w:val="both"/>
        <w:rPr>
          <w:rFonts w:ascii="Tahoma" w:hAnsi="Tahoma" w:cs="Tahoma"/>
          <w:sz w:val="22"/>
          <w:szCs w:val="22"/>
        </w:rPr>
      </w:pPr>
    </w:p>
    <w:p w14:paraId="0974C899" w14:textId="6B688E55" w:rsidR="00BA5CE5" w:rsidRDefault="00987099" w:rsidP="0096160B">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022455">
        <w:rPr>
          <w:rFonts w:ascii="Tahoma" w:hAnsi="Tahoma" w:cs="Tahoma"/>
          <w:sz w:val="22"/>
          <w:szCs w:val="22"/>
        </w:rPr>
        <w:t xml:space="preserve">con las pruebas recaudadas en el proceso, como las testimoniales o las documental allegadas por la entidad demandada, se podía establecer que la demandante no convivió con el señor José Uriel Marín Echeverry en los 5 años anteriores </w:t>
      </w:r>
      <w:r w:rsidR="00545483">
        <w:rPr>
          <w:rFonts w:ascii="Tahoma" w:hAnsi="Tahoma" w:cs="Tahoma"/>
          <w:sz w:val="22"/>
          <w:szCs w:val="22"/>
        </w:rPr>
        <w:t>al fallecimiento de este.</w:t>
      </w:r>
    </w:p>
    <w:p w14:paraId="1973D9F7" w14:textId="54D1326F" w:rsidR="00B168C3" w:rsidRDefault="00A7736A" w:rsidP="00574BDD">
      <w:pPr>
        <w:tabs>
          <w:tab w:val="left" w:pos="748"/>
        </w:tabs>
        <w:spacing w:line="276" w:lineRule="auto"/>
        <w:jc w:val="both"/>
        <w:rPr>
          <w:rFonts w:ascii="Tahoma" w:hAnsi="Tahoma" w:cs="Tahoma"/>
          <w:sz w:val="22"/>
          <w:szCs w:val="22"/>
        </w:rPr>
      </w:pPr>
      <w:r>
        <w:rPr>
          <w:rFonts w:ascii="Tahoma" w:hAnsi="Tahoma" w:cs="Tahoma"/>
          <w:sz w:val="22"/>
          <w:szCs w:val="22"/>
        </w:rPr>
        <w:tab/>
      </w:r>
    </w:p>
    <w:p w14:paraId="0C7D950D" w14:textId="2D4A5538" w:rsidR="003274A7" w:rsidRPr="00AE7E51" w:rsidRDefault="002F608B" w:rsidP="002F608B">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 Procedencia </w:t>
      </w:r>
      <w:r w:rsidR="000952ED">
        <w:rPr>
          <w:rFonts w:ascii="Tahoma" w:hAnsi="Tahoma" w:cs="Tahoma"/>
          <w:b/>
          <w:sz w:val="22"/>
          <w:szCs w:val="22"/>
        </w:rPr>
        <w:t>de la consulta</w:t>
      </w:r>
    </w:p>
    <w:p w14:paraId="48CBCFAA" w14:textId="77777777" w:rsidR="008D3595" w:rsidRPr="00AE7E51" w:rsidRDefault="008D3595" w:rsidP="0096160B">
      <w:pPr>
        <w:ind w:firstLine="708"/>
        <w:jc w:val="both"/>
        <w:rPr>
          <w:rFonts w:ascii="Tahoma" w:hAnsi="Tahoma" w:cs="Tahoma"/>
          <w:sz w:val="22"/>
          <w:szCs w:val="22"/>
        </w:rPr>
      </w:pPr>
    </w:p>
    <w:p w14:paraId="4DEA9296" w14:textId="2AF29EF2" w:rsidR="001F4C0A" w:rsidRDefault="005B252D" w:rsidP="0096160B">
      <w:pPr>
        <w:spacing w:line="276" w:lineRule="auto"/>
        <w:ind w:firstLine="708"/>
        <w:jc w:val="both"/>
        <w:rPr>
          <w:rFonts w:ascii="Tahoma" w:hAnsi="Tahoma" w:cs="Tahoma"/>
          <w:sz w:val="22"/>
          <w:szCs w:val="22"/>
        </w:rPr>
      </w:pPr>
      <w:r>
        <w:rPr>
          <w:rFonts w:ascii="Tahoma" w:hAnsi="Tahoma" w:cs="Tahoma"/>
          <w:sz w:val="22"/>
          <w:szCs w:val="22"/>
        </w:rPr>
        <w:t xml:space="preserve">Como </w:t>
      </w:r>
      <w:r w:rsidR="000952ED">
        <w:rPr>
          <w:rFonts w:ascii="Tahoma" w:hAnsi="Tahoma" w:cs="Tahoma"/>
          <w:sz w:val="22"/>
          <w:szCs w:val="22"/>
        </w:rPr>
        <w:t xml:space="preserve">quiera que la decisión de primer grado fue desfavorable para los intereses de </w:t>
      </w:r>
      <w:r w:rsidR="00545483">
        <w:rPr>
          <w:rFonts w:ascii="Tahoma" w:hAnsi="Tahoma" w:cs="Tahoma"/>
          <w:sz w:val="22"/>
          <w:szCs w:val="22"/>
        </w:rPr>
        <w:t>la demandante</w:t>
      </w:r>
      <w:r w:rsidR="000952ED">
        <w:rPr>
          <w:rFonts w:ascii="Tahoma" w:hAnsi="Tahoma" w:cs="Tahoma"/>
          <w:sz w:val="22"/>
          <w:szCs w:val="22"/>
        </w:rPr>
        <w:t>, se dispuso el grado jurisdiccional de consulta.</w:t>
      </w:r>
    </w:p>
    <w:p w14:paraId="3B065890" w14:textId="77777777" w:rsidR="00FC4B74" w:rsidRPr="00AE7E51" w:rsidRDefault="00FC4B74" w:rsidP="0096160B">
      <w:pPr>
        <w:spacing w:line="276" w:lineRule="auto"/>
        <w:ind w:firstLine="708"/>
        <w:jc w:val="both"/>
        <w:rPr>
          <w:rFonts w:ascii="Tahoma" w:hAnsi="Tahoma" w:cs="Tahoma"/>
          <w:sz w:val="22"/>
          <w:szCs w:val="22"/>
        </w:rPr>
      </w:pPr>
    </w:p>
    <w:p w14:paraId="7D805E81" w14:textId="77777777" w:rsidR="003A3BBB" w:rsidRPr="00AE7E51" w:rsidRDefault="003A3BBB" w:rsidP="0096160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96160B">
      <w:pPr>
        <w:ind w:firstLine="708"/>
        <w:jc w:val="both"/>
        <w:rPr>
          <w:rFonts w:ascii="Tahoma" w:hAnsi="Tahoma" w:cs="Tahoma"/>
          <w:b/>
          <w:sz w:val="22"/>
          <w:szCs w:val="22"/>
        </w:rPr>
      </w:pPr>
    </w:p>
    <w:p w14:paraId="54D7D630" w14:textId="01EC70FF" w:rsidR="00795926" w:rsidRPr="00795926" w:rsidRDefault="00795926" w:rsidP="00795926">
      <w:pPr>
        <w:pStyle w:val="Corpsdetexte"/>
        <w:numPr>
          <w:ilvl w:val="1"/>
          <w:numId w:val="31"/>
        </w:numPr>
        <w:tabs>
          <w:tab w:val="left" w:pos="1134"/>
        </w:tabs>
        <w:spacing w:after="0" w:line="276" w:lineRule="auto"/>
        <w:ind w:left="1418" w:right="51"/>
        <w:jc w:val="both"/>
        <w:rPr>
          <w:rFonts w:ascii="Tahoma" w:hAnsi="Tahoma" w:cs="Tahoma"/>
          <w:b/>
          <w:sz w:val="22"/>
          <w:szCs w:val="22"/>
        </w:rPr>
      </w:pPr>
      <w:r w:rsidRPr="00795926">
        <w:rPr>
          <w:rFonts w:ascii="Tahoma" w:hAnsi="Tahoma" w:cs="Tahoma"/>
          <w:b/>
          <w:sz w:val="22"/>
          <w:szCs w:val="22"/>
        </w:rPr>
        <w:t>Del derecho a la pensión de sobrevivientes</w:t>
      </w:r>
    </w:p>
    <w:p w14:paraId="75CAA95F" w14:textId="77777777" w:rsidR="00795926" w:rsidRPr="00795926" w:rsidRDefault="00795926" w:rsidP="00795926">
      <w:pPr>
        <w:pStyle w:val="Titre"/>
        <w:spacing w:line="276" w:lineRule="auto"/>
        <w:ind w:firstLine="709"/>
        <w:jc w:val="both"/>
        <w:rPr>
          <w:rFonts w:ascii="Tahoma" w:hAnsi="Tahoma" w:cs="Tahoma"/>
          <w:b w:val="0"/>
          <w:bCs/>
          <w:sz w:val="22"/>
          <w:szCs w:val="22"/>
        </w:rPr>
      </w:pPr>
    </w:p>
    <w:p w14:paraId="7BB91040" w14:textId="3F71BCEF" w:rsidR="00795926" w:rsidRPr="00795926" w:rsidRDefault="00795926" w:rsidP="00795926">
      <w:pPr>
        <w:pStyle w:val="Titre"/>
        <w:spacing w:line="276" w:lineRule="auto"/>
        <w:ind w:firstLine="709"/>
        <w:jc w:val="both"/>
        <w:rPr>
          <w:rFonts w:ascii="Tahoma" w:hAnsi="Tahoma" w:cs="Tahoma"/>
          <w:b w:val="0"/>
          <w:bCs/>
          <w:sz w:val="22"/>
          <w:szCs w:val="22"/>
        </w:rPr>
      </w:pPr>
      <w:r w:rsidRPr="00795926">
        <w:rPr>
          <w:rFonts w:ascii="Tahoma" w:hAnsi="Tahoma" w:cs="Tahoma"/>
          <w:b w:val="0"/>
          <w:sz w:val="22"/>
          <w:szCs w:val="22"/>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14:paraId="5F88F86C" w14:textId="77777777" w:rsidR="005646D8" w:rsidRDefault="005646D8" w:rsidP="005646D8">
      <w:pPr>
        <w:spacing w:line="276" w:lineRule="auto"/>
        <w:ind w:firstLine="708"/>
        <w:jc w:val="both"/>
        <w:rPr>
          <w:rFonts w:ascii="Tahoma" w:hAnsi="Tahoma" w:cs="Tahoma"/>
          <w:b/>
          <w:sz w:val="22"/>
          <w:szCs w:val="22"/>
        </w:rPr>
      </w:pPr>
    </w:p>
    <w:p w14:paraId="66B7861B" w14:textId="77777777" w:rsidR="00795926" w:rsidRDefault="00795926" w:rsidP="005646D8">
      <w:pPr>
        <w:spacing w:line="276" w:lineRule="auto"/>
        <w:ind w:firstLine="708"/>
        <w:jc w:val="both"/>
        <w:rPr>
          <w:rFonts w:ascii="Tahoma" w:hAnsi="Tahoma" w:cs="Tahoma"/>
          <w:b/>
          <w:sz w:val="22"/>
          <w:szCs w:val="22"/>
        </w:rPr>
      </w:pPr>
    </w:p>
    <w:p w14:paraId="29A09EBE" w14:textId="77777777" w:rsidR="00795926" w:rsidRPr="00AC6C9A" w:rsidRDefault="00795926" w:rsidP="005646D8">
      <w:pPr>
        <w:spacing w:line="276" w:lineRule="auto"/>
        <w:ind w:firstLine="708"/>
        <w:jc w:val="both"/>
        <w:rPr>
          <w:rFonts w:ascii="Tahoma" w:hAnsi="Tahoma" w:cs="Tahoma"/>
          <w:b/>
          <w:sz w:val="22"/>
          <w:szCs w:val="22"/>
        </w:rPr>
      </w:pPr>
    </w:p>
    <w:p w14:paraId="24AF32FC" w14:textId="77777777" w:rsidR="005646D8" w:rsidRPr="00AC6C9A" w:rsidRDefault="005646D8" w:rsidP="005646D8">
      <w:pPr>
        <w:pStyle w:val="Corpsdetexte"/>
        <w:numPr>
          <w:ilvl w:val="1"/>
          <w:numId w:val="31"/>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lastRenderedPageBreak/>
        <w:t>Caso concreto</w:t>
      </w:r>
    </w:p>
    <w:p w14:paraId="7043A8AA" w14:textId="77777777" w:rsidR="005646D8" w:rsidRPr="00AC6C9A" w:rsidRDefault="005646D8" w:rsidP="005646D8">
      <w:pPr>
        <w:pStyle w:val="Sansinterligne"/>
        <w:spacing w:line="276" w:lineRule="auto"/>
        <w:rPr>
          <w:sz w:val="22"/>
          <w:szCs w:val="22"/>
        </w:rPr>
      </w:pPr>
    </w:p>
    <w:p w14:paraId="2A629C21" w14:textId="2AAE0979" w:rsidR="009B755E" w:rsidRDefault="005646D8" w:rsidP="005646D8">
      <w:pPr>
        <w:tabs>
          <w:tab w:val="left" w:pos="748"/>
        </w:tabs>
        <w:spacing w:line="276" w:lineRule="auto"/>
        <w:ind w:firstLine="709"/>
        <w:jc w:val="both"/>
        <w:rPr>
          <w:rFonts w:ascii="Tahoma" w:hAnsi="Tahoma" w:cs="Tahoma"/>
          <w:bCs/>
          <w:sz w:val="22"/>
          <w:szCs w:val="22"/>
        </w:rPr>
      </w:pPr>
      <w:r w:rsidRPr="00AC6C9A">
        <w:rPr>
          <w:rFonts w:ascii="Tahoma" w:hAnsi="Tahoma" w:cs="Tahoma"/>
          <w:bCs/>
          <w:sz w:val="22"/>
          <w:szCs w:val="22"/>
        </w:rPr>
        <w:t xml:space="preserve">No existe discusión en el caso de marras sobre los siguientes aspectos: i) </w:t>
      </w:r>
      <w:r>
        <w:rPr>
          <w:rFonts w:ascii="Tahoma" w:hAnsi="Tahoma" w:cs="Tahoma"/>
          <w:bCs/>
          <w:sz w:val="22"/>
          <w:szCs w:val="22"/>
        </w:rPr>
        <w:t xml:space="preserve">Que el entonces </w:t>
      </w:r>
      <w:proofErr w:type="spellStart"/>
      <w:r>
        <w:rPr>
          <w:rFonts w:ascii="Tahoma" w:hAnsi="Tahoma" w:cs="Tahoma"/>
          <w:bCs/>
          <w:sz w:val="22"/>
          <w:szCs w:val="22"/>
        </w:rPr>
        <w:t>I.S.S</w:t>
      </w:r>
      <w:proofErr w:type="spellEnd"/>
      <w:r>
        <w:rPr>
          <w:rFonts w:ascii="Tahoma" w:hAnsi="Tahoma" w:cs="Tahoma"/>
          <w:bCs/>
          <w:sz w:val="22"/>
          <w:szCs w:val="22"/>
        </w:rPr>
        <w:t xml:space="preserve">. reconoció al señor </w:t>
      </w:r>
      <w:r w:rsidR="009B755E">
        <w:rPr>
          <w:rFonts w:ascii="Tahoma" w:hAnsi="Tahoma" w:cs="Tahoma"/>
          <w:bCs/>
          <w:sz w:val="22"/>
          <w:szCs w:val="22"/>
        </w:rPr>
        <w:t xml:space="preserve">José Uriel Marín Echeverry </w:t>
      </w:r>
      <w:r>
        <w:rPr>
          <w:rFonts w:ascii="Tahoma" w:hAnsi="Tahoma" w:cs="Tahoma"/>
          <w:bCs/>
          <w:sz w:val="22"/>
          <w:szCs w:val="22"/>
        </w:rPr>
        <w:t xml:space="preserve">la pensión de vejez a través de la Resolución No. </w:t>
      </w:r>
      <w:r w:rsidR="009B755E">
        <w:rPr>
          <w:rFonts w:ascii="Tahoma" w:hAnsi="Tahoma" w:cs="Tahoma"/>
          <w:bCs/>
          <w:sz w:val="22"/>
          <w:szCs w:val="22"/>
        </w:rPr>
        <w:t>5788 de 2000</w:t>
      </w:r>
      <w:r w:rsidR="00B71B6E">
        <w:rPr>
          <w:rFonts w:ascii="Tahoma" w:hAnsi="Tahoma" w:cs="Tahoma"/>
          <w:bCs/>
          <w:sz w:val="22"/>
          <w:szCs w:val="22"/>
        </w:rPr>
        <w:t>;</w:t>
      </w:r>
      <w:r>
        <w:rPr>
          <w:rFonts w:ascii="Tahoma" w:hAnsi="Tahoma" w:cs="Tahoma"/>
          <w:bCs/>
          <w:sz w:val="22"/>
          <w:szCs w:val="22"/>
        </w:rPr>
        <w:t xml:space="preserve"> ii)</w:t>
      </w:r>
      <w:r w:rsidR="00B71B6E">
        <w:rPr>
          <w:rFonts w:ascii="Tahoma" w:hAnsi="Tahoma" w:cs="Tahoma"/>
          <w:bCs/>
          <w:sz w:val="22"/>
          <w:szCs w:val="22"/>
        </w:rPr>
        <w:t xml:space="preserve"> Que este falleció el 23 de agosto de 2014 (</w:t>
      </w:r>
      <w:proofErr w:type="spellStart"/>
      <w:r w:rsidR="00B71B6E">
        <w:rPr>
          <w:rFonts w:ascii="Tahoma" w:hAnsi="Tahoma" w:cs="Tahoma"/>
          <w:bCs/>
          <w:sz w:val="22"/>
          <w:szCs w:val="22"/>
        </w:rPr>
        <w:t>fl</w:t>
      </w:r>
      <w:proofErr w:type="spellEnd"/>
      <w:r w:rsidR="00B71B6E">
        <w:rPr>
          <w:rFonts w:ascii="Tahoma" w:hAnsi="Tahoma" w:cs="Tahoma"/>
          <w:bCs/>
          <w:sz w:val="22"/>
          <w:szCs w:val="22"/>
        </w:rPr>
        <w:t xml:space="preserve">. 39) y, iii) Que mediante la Resolución No. </w:t>
      </w:r>
      <w:proofErr w:type="spellStart"/>
      <w:r w:rsidR="00B71B6E">
        <w:rPr>
          <w:rFonts w:ascii="Tahoma" w:hAnsi="Tahoma" w:cs="Tahoma"/>
          <w:bCs/>
          <w:sz w:val="22"/>
          <w:szCs w:val="22"/>
        </w:rPr>
        <w:t>GNR</w:t>
      </w:r>
      <w:proofErr w:type="spellEnd"/>
      <w:r w:rsidR="00B71B6E">
        <w:rPr>
          <w:rFonts w:ascii="Tahoma" w:hAnsi="Tahoma" w:cs="Tahoma"/>
          <w:bCs/>
          <w:sz w:val="22"/>
          <w:szCs w:val="22"/>
        </w:rPr>
        <w:t xml:space="preserve"> 76238 del 12 de marzo de 2015 se negó la pensión de sobrevivientes a la actora bajo el argumento de que no demostró haber convivido con el causante en los 5 años anteriores a su deceso.</w:t>
      </w:r>
      <w:r>
        <w:rPr>
          <w:rFonts w:ascii="Tahoma" w:hAnsi="Tahoma" w:cs="Tahoma"/>
          <w:bCs/>
          <w:sz w:val="22"/>
          <w:szCs w:val="22"/>
        </w:rPr>
        <w:t xml:space="preserve"> </w:t>
      </w:r>
    </w:p>
    <w:p w14:paraId="08280DB3" w14:textId="77777777" w:rsidR="009B755E" w:rsidRDefault="009B755E" w:rsidP="005646D8">
      <w:pPr>
        <w:tabs>
          <w:tab w:val="left" w:pos="748"/>
        </w:tabs>
        <w:spacing w:line="276" w:lineRule="auto"/>
        <w:ind w:firstLine="709"/>
        <w:jc w:val="both"/>
        <w:rPr>
          <w:rFonts w:ascii="Tahoma" w:hAnsi="Tahoma" w:cs="Tahoma"/>
          <w:bCs/>
          <w:sz w:val="22"/>
          <w:szCs w:val="22"/>
        </w:rPr>
      </w:pPr>
    </w:p>
    <w:p w14:paraId="2DA6057A" w14:textId="024D0AF4" w:rsidR="005646D8" w:rsidRDefault="005646D8" w:rsidP="005646D8">
      <w:pPr>
        <w:tabs>
          <w:tab w:val="left" w:pos="748"/>
        </w:tabs>
        <w:spacing w:line="276" w:lineRule="auto"/>
        <w:ind w:firstLine="709"/>
        <w:jc w:val="both"/>
        <w:rPr>
          <w:rFonts w:ascii="Tahoma" w:hAnsi="Tahoma" w:cs="Tahoma"/>
          <w:sz w:val="22"/>
          <w:szCs w:val="22"/>
          <w:lang w:val="es-CO"/>
        </w:rPr>
      </w:pPr>
      <w:r w:rsidRPr="00AC6C9A">
        <w:rPr>
          <w:rFonts w:ascii="Tahoma" w:hAnsi="Tahoma" w:cs="Tahoma"/>
          <w:bCs/>
          <w:sz w:val="22"/>
          <w:szCs w:val="22"/>
        </w:rPr>
        <w:t xml:space="preserve">En consecuencia, teniendo en cuenta que no existe discusión respecto del derecho a la pensión de sobrevivientes que dejó causado el señor </w:t>
      </w:r>
      <w:r w:rsidR="00B71B6E">
        <w:rPr>
          <w:rFonts w:ascii="Tahoma" w:hAnsi="Tahoma" w:cs="Tahoma"/>
          <w:bCs/>
          <w:sz w:val="22"/>
          <w:szCs w:val="22"/>
        </w:rPr>
        <w:t>José Uriel Marín</w:t>
      </w:r>
      <w:r w:rsidRPr="00AC6C9A">
        <w:rPr>
          <w:rFonts w:ascii="Tahoma" w:hAnsi="Tahoma" w:cs="Tahoma"/>
          <w:sz w:val="22"/>
          <w:szCs w:val="22"/>
          <w:lang w:val="es-CO"/>
        </w:rPr>
        <w:t>, el debate</w:t>
      </w:r>
      <w:r>
        <w:rPr>
          <w:rFonts w:ascii="Tahoma" w:hAnsi="Tahoma" w:cs="Tahoma"/>
          <w:sz w:val="22"/>
          <w:szCs w:val="22"/>
          <w:lang w:val="es-CO"/>
        </w:rPr>
        <w:t xml:space="preserve"> en el caso de marras se centra</w:t>
      </w:r>
      <w:r w:rsidRPr="00AC6C9A">
        <w:rPr>
          <w:rFonts w:ascii="Tahoma" w:hAnsi="Tahoma" w:cs="Tahoma"/>
          <w:sz w:val="22"/>
          <w:szCs w:val="22"/>
          <w:lang w:val="es-CO"/>
        </w:rPr>
        <w:t xml:space="preserve"> en determinar si la señora </w:t>
      </w:r>
      <w:r w:rsidR="000A2DCD">
        <w:rPr>
          <w:rFonts w:ascii="Tahoma" w:hAnsi="Tahoma" w:cs="Tahoma"/>
          <w:sz w:val="22"/>
          <w:szCs w:val="22"/>
          <w:lang w:val="es-CO"/>
        </w:rPr>
        <w:t xml:space="preserve">Zoraida Ramírez </w:t>
      </w:r>
      <w:r w:rsidRPr="00AC6C9A">
        <w:rPr>
          <w:rFonts w:ascii="Tahoma" w:hAnsi="Tahoma" w:cs="Tahoma"/>
          <w:sz w:val="22"/>
          <w:szCs w:val="22"/>
          <w:lang w:val="es-CO"/>
        </w:rPr>
        <w:t xml:space="preserve">ostenta la calidad de beneficiaria de dicha prestación; condición que fue </w:t>
      </w:r>
      <w:r w:rsidR="000A2DCD">
        <w:rPr>
          <w:rFonts w:ascii="Tahoma" w:hAnsi="Tahoma" w:cs="Tahoma"/>
          <w:sz w:val="22"/>
          <w:szCs w:val="22"/>
          <w:lang w:val="es-CO"/>
        </w:rPr>
        <w:t xml:space="preserve">negada </w:t>
      </w:r>
      <w:r w:rsidRPr="00AC6C9A">
        <w:rPr>
          <w:rFonts w:ascii="Tahoma" w:hAnsi="Tahoma" w:cs="Tahoma"/>
          <w:sz w:val="22"/>
          <w:szCs w:val="22"/>
          <w:lang w:val="es-CO"/>
        </w:rPr>
        <w:t>por la Jueza de instancia después de un análisis probatorio que esta Sala encuentra acertado.</w:t>
      </w:r>
    </w:p>
    <w:p w14:paraId="60A9DEFF" w14:textId="77777777" w:rsidR="000A2DCD" w:rsidRDefault="000A2DCD" w:rsidP="005646D8">
      <w:pPr>
        <w:tabs>
          <w:tab w:val="left" w:pos="748"/>
        </w:tabs>
        <w:spacing w:line="276" w:lineRule="auto"/>
        <w:ind w:firstLine="709"/>
        <w:jc w:val="both"/>
        <w:rPr>
          <w:rFonts w:ascii="Tahoma" w:hAnsi="Tahoma" w:cs="Tahoma"/>
          <w:sz w:val="22"/>
          <w:szCs w:val="22"/>
          <w:lang w:val="es-CO"/>
        </w:rPr>
      </w:pPr>
    </w:p>
    <w:p w14:paraId="6FDCCADB" w14:textId="70D396D7" w:rsidR="000A2DCD" w:rsidRDefault="000A2DCD" w:rsidP="005646D8">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 xml:space="preserve">En efecto, dos pruebas resultan trascendentales en el caso de marras para denegar el derecho deprecado por la promotora del litigio; la primera, es la investigación administrativa con base en la cual </w:t>
      </w:r>
      <w:proofErr w:type="spellStart"/>
      <w:r>
        <w:rPr>
          <w:rFonts w:ascii="Tahoma" w:hAnsi="Tahoma" w:cs="Tahoma"/>
          <w:sz w:val="22"/>
          <w:szCs w:val="22"/>
          <w:lang w:val="es-CO"/>
        </w:rPr>
        <w:t>Colpensiones</w:t>
      </w:r>
      <w:proofErr w:type="spellEnd"/>
      <w:r>
        <w:rPr>
          <w:rFonts w:ascii="Tahoma" w:hAnsi="Tahoma" w:cs="Tahoma"/>
          <w:sz w:val="22"/>
          <w:szCs w:val="22"/>
          <w:lang w:val="es-CO"/>
        </w:rPr>
        <w:t xml:space="preserve"> negó sustitución pensional</w:t>
      </w:r>
      <w:r w:rsidR="0069159A">
        <w:rPr>
          <w:rFonts w:ascii="Tahoma" w:hAnsi="Tahoma" w:cs="Tahoma"/>
          <w:sz w:val="22"/>
          <w:szCs w:val="22"/>
          <w:lang w:val="es-CO"/>
        </w:rPr>
        <w:t xml:space="preserve"> (</w:t>
      </w:r>
      <w:proofErr w:type="spellStart"/>
      <w:r w:rsidR="0069159A">
        <w:rPr>
          <w:rFonts w:ascii="Tahoma" w:hAnsi="Tahoma" w:cs="Tahoma"/>
          <w:sz w:val="22"/>
          <w:szCs w:val="22"/>
          <w:lang w:val="es-CO"/>
        </w:rPr>
        <w:t>fl</w:t>
      </w:r>
      <w:proofErr w:type="spellEnd"/>
      <w:r w:rsidR="0069159A">
        <w:rPr>
          <w:rFonts w:ascii="Tahoma" w:hAnsi="Tahoma" w:cs="Tahoma"/>
          <w:sz w:val="22"/>
          <w:szCs w:val="22"/>
          <w:lang w:val="es-CO"/>
        </w:rPr>
        <w:t>. 105 y s.s.)</w:t>
      </w:r>
      <w:r>
        <w:rPr>
          <w:rFonts w:ascii="Tahoma" w:hAnsi="Tahoma" w:cs="Tahoma"/>
          <w:sz w:val="22"/>
          <w:szCs w:val="22"/>
          <w:lang w:val="es-CO"/>
        </w:rPr>
        <w:t xml:space="preserve">: en ella se dice que al señor José Uriel Marín le fue reconocida la pensión de sobrevivientes por parte de </w:t>
      </w:r>
      <w:proofErr w:type="spellStart"/>
      <w:r>
        <w:rPr>
          <w:rFonts w:ascii="Tahoma" w:hAnsi="Tahoma" w:cs="Tahoma"/>
          <w:sz w:val="22"/>
          <w:szCs w:val="22"/>
          <w:lang w:val="es-CO"/>
        </w:rPr>
        <w:t>Cajanal</w:t>
      </w:r>
      <w:proofErr w:type="spellEnd"/>
      <w:r>
        <w:rPr>
          <w:rFonts w:ascii="Tahoma" w:hAnsi="Tahoma" w:cs="Tahoma"/>
          <w:sz w:val="22"/>
          <w:szCs w:val="22"/>
          <w:lang w:val="es-CO"/>
        </w:rPr>
        <w:t xml:space="preserve">, mediante la Resolución </w:t>
      </w:r>
      <w:r w:rsidR="00496635">
        <w:rPr>
          <w:rFonts w:ascii="Tahoma" w:hAnsi="Tahoma" w:cs="Tahoma"/>
          <w:sz w:val="22"/>
          <w:szCs w:val="22"/>
          <w:lang w:val="es-CO"/>
        </w:rPr>
        <w:t>427.110 del 4 de mayo de 2010, con ocasión del fallecimiento de su esposa</w:t>
      </w:r>
      <w:r w:rsidR="007A4422">
        <w:rPr>
          <w:rFonts w:ascii="Tahoma" w:hAnsi="Tahoma" w:cs="Tahoma"/>
          <w:sz w:val="22"/>
          <w:szCs w:val="22"/>
          <w:lang w:val="es-CO"/>
        </w:rPr>
        <w:t xml:space="preserve">, ocurrido el </w:t>
      </w:r>
      <w:r w:rsidR="007A4422" w:rsidRPr="007A4422">
        <w:rPr>
          <w:rFonts w:ascii="Tahoma" w:hAnsi="Tahoma" w:cs="Tahoma"/>
          <w:b/>
          <w:sz w:val="22"/>
          <w:szCs w:val="22"/>
          <w:lang w:val="es-CO"/>
        </w:rPr>
        <w:t>25 de agosto de 2009</w:t>
      </w:r>
      <w:r w:rsidR="007A4422">
        <w:rPr>
          <w:rFonts w:ascii="Tahoma" w:hAnsi="Tahoma" w:cs="Tahoma"/>
          <w:sz w:val="22"/>
          <w:szCs w:val="22"/>
          <w:lang w:val="es-CO"/>
        </w:rPr>
        <w:t>.</w:t>
      </w:r>
      <w:r w:rsidR="00496635">
        <w:rPr>
          <w:rFonts w:ascii="Tahoma" w:hAnsi="Tahoma" w:cs="Tahoma"/>
          <w:sz w:val="22"/>
          <w:szCs w:val="22"/>
          <w:lang w:val="es-CO"/>
        </w:rPr>
        <w:t xml:space="preserve">  </w:t>
      </w:r>
    </w:p>
    <w:p w14:paraId="39F408D1" w14:textId="77777777" w:rsidR="007A4422" w:rsidRDefault="007A4422" w:rsidP="005646D8">
      <w:pPr>
        <w:tabs>
          <w:tab w:val="left" w:pos="748"/>
        </w:tabs>
        <w:spacing w:line="276" w:lineRule="auto"/>
        <w:ind w:firstLine="709"/>
        <w:jc w:val="both"/>
        <w:rPr>
          <w:rFonts w:ascii="Tahoma" w:hAnsi="Tahoma" w:cs="Tahoma"/>
          <w:sz w:val="22"/>
          <w:szCs w:val="22"/>
          <w:lang w:val="es-CO"/>
        </w:rPr>
      </w:pPr>
    </w:p>
    <w:p w14:paraId="62030C45" w14:textId="7C3BD626" w:rsidR="007A4422" w:rsidRDefault="00D3519E" w:rsidP="005646D8">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 xml:space="preserve">Esta última fecha es trascendental en razón a que, como se dijo, el causante falleció el </w:t>
      </w:r>
      <w:r w:rsidRPr="00D3519E">
        <w:rPr>
          <w:rFonts w:ascii="Tahoma" w:hAnsi="Tahoma" w:cs="Tahoma"/>
          <w:b/>
          <w:sz w:val="22"/>
          <w:szCs w:val="22"/>
          <w:lang w:val="es-CO"/>
        </w:rPr>
        <w:t>23 de agosto de 2014</w:t>
      </w:r>
      <w:r w:rsidRPr="00D3519E">
        <w:rPr>
          <w:rFonts w:ascii="Tahoma" w:hAnsi="Tahoma" w:cs="Tahoma"/>
          <w:sz w:val="22"/>
          <w:szCs w:val="22"/>
          <w:lang w:val="es-CO"/>
        </w:rPr>
        <w:t xml:space="preserve">; es decir, </w:t>
      </w:r>
      <w:r>
        <w:rPr>
          <w:rFonts w:ascii="Tahoma" w:hAnsi="Tahoma" w:cs="Tahoma"/>
          <w:sz w:val="22"/>
          <w:szCs w:val="22"/>
          <w:lang w:val="es-CO"/>
        </w:rPr>
        <w:t>entre la fecha del deceso de la esposa del señor Marín Echeverri y su deceso transcurrieron 4 años 11 meses y 28 días.</w:t>
      </w:r>
    </w:p>
    <w:p w14:paraId="184077AD" w14:textId="77777777" w:rsidR="00D3519E" w:rsidRDefault="00D3519E" w:rsidP="005646D8">
      <w:pPr>
        <w:tabs>
          <w:tab w:val="left" w:pos="748"/>
        </w:tabs>
        <w:spacing w:line="276" w:lineRule="auto"/>
        <w:ind w:firstLine="709"/>
        <w:jc w:val="both"/>
        <w:rPr>
          <w:rFonts w:ascii="Tahoma" w:hAnsi="Tahoma" w:cs="Tahoma"/>
          <w:sz w:val="22"/>
          <w:szCs w:val="22"/>
          <w:lang w:val="es-CO"/>
        </w:rPr>
      </w:pPr>
    </w:p>
    <w:p w14:paraId="3A6A9295" w14:textId="7BA8DB9B" w:rsidR="0069159A" w:rsidRDefault="00D3519E" w:rsidP="005646D8">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La segunda prueba que es de capital importancia es la confesión hecha por la demandante</w:t>
      </w:r>
      <w:r w:rsidR="00E43E06">
        <w:rPr>
          <w:rFonts w:ascii="Tahoma" w:hAnsi="Tahoma" w:cs="Tahoma"/>
          <w:sz w:val="22"/>
          <w:szCs w:val="22"/>
          <w:lang w:val="es-CO"/>
        </w:rPr>
        <w:t xml:space="preserve"> en el interrogatorio de parte, en el que asegura que la convivencia con el señor </w:t>
      </w:r>
      <w:r w:rsidR="008B734B">
        <w:rPr>
          <w:rFonts w:ascii="Tahoma" w:hAnsi="Tahoma" w:cs="Tahoma"/>
          <w:sz w:val="22"/>
          <w:szCs w:val="22"/>
          <w:lang w:val="es-CO"/>
        </w:rPr>
        <w:t>José Uriel Marín empezó 3 meses después del fallecimiento de su esposa, es decir, si en gracia se discusión se hubiese presentado una convivencia continua e ininterrumpida, la misma hubiera durado un lapso aproximado de 4 y 8 meses</w:t>
      </w:r>
      <w:r w:rsidR="003B2AF0">
        <w:rPr>
          <w:rFonts w:ascii="Tahoma" w:hAnsi="Tahoma" w:cs="Tahoma"/>
          <w:sz w:val="22"/>
          <w:szCs w:val="22"/>
          <w:lang w:val="es-CO"/>
        </w:rPr>
        <w:t xml:space="preserve">; fue esta </w:t>
      </w:r>
      <w:r w:rsidR="0069159A">
        <w:rPr>
          <w:rFonts w:ascii="Tahoma" w:hAnsi="Tahoma" w:cs="Tahoma"/>
          <w:sz w:val="22"/>
          <w:szCs w:val="22"/>
          <w:lang w:val="es-CO"/>
        </w:rPr>
        <w:t xml:space="preserve">la </w:t>
      </w:r>
      <w:r w:rsidR="003B2AF0">
        <w:rPr>
          <w:rFonts w:ascii="Tahoma" w:hAnsi="Tahoma" w:cs="Tahoma"/>
          <w:sz w:val="22"/>
          <w:szCs w:val="22"/>
          <w:lang w:val="es-CO"/>
        </w:rPr>
        <w:t>conclusi</w:t>
      </w:r>
      <w:r w:rsidR="0069159A">
        <w:rPr>
          <w:rFonts w:ascii="Tahoma" w:hAnsi="Tahoma" w:cs="Tahoma"/>
          <w:sz w:val="22"/>
          <w:szCs w:val="22"/>
          <w:lang w:val="es-CO"/>
        </w:rPr>
        <w:t>ón</w:t>
      </w:r>
      <w:r w:rsidR="003C3BC4">
        <w:rPr>
          <w:rFonts w:ascii="Tahoma" w:hAnsi="Tahoma" w:cs="Tahoma"/>
          <w:sz w:val="22"/>
          <w:szCs w:val="22"/>
          <w:lang w:val="es-CO"/>
        </w:rPr>
        <w:t xml:space="preserve"> a la</w:t>
      </w:r>
      <w:r w:rsidR="003B2AF0">
        <w:rPr>
          <w:rFonts w:ascii="Tahoma" w:hAnsi="Tahoma" w:cs="Tahoma"/>
          <w:sz w:val="22"/>
          <w:szCs w:val="22"/>
          <w:lang w:val="es-CO"/>
        </w:rPr>
        <w:t xml:space="preserve"> que llegó el investigador contratado por </w:t>
      </w:r>
      <w:proofErr w:type="spellStart"/>
      <w:r w:rsidR="003B2AF0">
        <w:rPr>
          <w:rFonts w:ascii="Tahoma" w:hAnsi="Tahoma" w:cs="Tahoma"/>
          <w:sz w:val="22"/>
          <w:szCs w:val="22"/>
          <w:lang w:val="es-CO"/>
        </w:rPr>
        <w:t>Colpensiones</w:t>
      </w:r>
      <w:proofErr w:type="spellEnd"/>
      <w:r w:rsidR="0069159A">
        <w:rPr>
          <w:rFonts w:ascii="Tahoma" w:hAnsi="Tahoma" w:cs="Tahoma"/>
          <w:sz w:val="22"/>
          <w:szCs w:val="22"/>
          <w:lang w:val="es-CO"/>
        </w:rPr>
        <w:t xml:space="preserve">, como quiera que en la entrevista que se le hiciera a la actora hizo la misma manifestación; razón por la cual en dicha </w:t>
      </w:r>
      <w:r w:rsidR="00632655">
        <w:rPr>
          <w:rFonts w:ascii="Tahoma" w:hAnsi="Tahoma" w:cs="Tahoma"/>
          <w:sz w:val="22"/>
          <w:szCs w:val="22"/>
          <w:lang w:val="es-CO"/>
        </w:rPr>
        <w:t>indagación</w:t>
      </w:r>
      <w:r w:rsidR="0069159A">
        <w:rPr>
          <w:rFonts w:ascii="Tahoma" w:hAnsi="Tahoma" w:cs="Tahoma"/>
          <w:sz w:val="22"/>
          <w:szCs w:val="22"/>
          <w:lang w:val="es-CO"/>
        </w:rPr>
        <w:t xml:space="preserve"> se llegó, entre otras</w:t>
      </w:r>
      <w:r w:rsidR="00632655">
        <w:rPr>
          <w:rFonts w:ascii="Tahoma" w:hAnsi="Tahoma" w:cs="Tahoma"/>
          <w:sz w:val="22"/>
          <w:szCs w:val="22"/>
          <w:lang w:val="es-CO"/>
        </w:rPr>
        <w:t>,</w:t>
      </w:r>
      <w:r w:rsidR="0069159A">
        <w:rPr>
          <w:rFonts w:ascii="Tahoma" w:hAnsi="Tahoma" w:cs="Tahoma"/>
          <w:sz w:val="22"/>
          <w:szCs w:val="22"/>
          <w:lang w:val="es-CO"/>
        </w:rPr>
        <w:t xml:space="preserve"> a las siguientes conclusiones:</w:t>
      </w:r>
    </w:p>
    <w:p w14:paraId="36C3E4E2" w14:textId="77777777" w:rsidR="0069159A" w:rsidRDefault="0069159A" w:rsidP="005646D8">
      <w:pPr>
        <w:tabs>
          <w:tab w:val="left" w:pos="748"/>
        </w:tabs>
        <w:spacing w:line="276" w:lineRule="auto"/>
        <w:ind w:firstLine="709"/>
        <w:jc w:val="both"/>
        <w:rPr>
          <w:rFonts w:ascii="Tahoma" w:hAnsi="Tahoma" w:cs="Tahoma"/>
          <w:sz w:val="22"/>
          <w:szCs w:val="22"/>
          <w:lang w:val="es-CO"/>
        </w:rPr>
      </w:pPr>
    </w:p>
    <w:p w14:paraId="65C97DEC" w14:textId="1197F4D4" w:rsidR="0069159A" w:rsidRPr="00795926" w:rsidRDefault="0069159A" w:rsidP="00795926">
      <w:pPr>
        <w:tabs>
          <w:tab w:val="left" w:pos="748"/>
        </w:tabs>
        <w:ind w:left="709" w:right="902"/>
        <w:jc w:val="both"/>
        <w:rPr>
          <w:rFonts w:ascii="Arial Narrow" w:hAnsi="Arial Narrow" w:cs="Tahoma"/>
          <w:sz w:val="22"/>
          <w:szCs w:val="22"/>
          <w:lang w:val="es-CO"/>
        </w:rPr>
      </w:pPr>
      <w:r w:rsidRPr="00795926">
        <w:rPr>
          <w:rFonts w:ascii="Arial Narrow" w:hAnsi="Arial Narrow" w:cs="Tahoma"/>
          <w:sz w:val="22"/>
          <w:szCs w:val="22"/>
          <w:lang w:val="es-CO"/>
        </w:rPr>
        <w:t>“(…) 4.2 En la entrevista realizada a la solicitante, se evidenció que no fue muy coherente con la información suministrada, enseñó unas fotografías de un paseo que hizo con el causante, pero no posee algún documento adicional; así mismo no fue clara en cuál centro asistencial falleció el causante.</w:t>
      </w:r>
    </w:p>
    <w:p w14:paraId="15E7DB13" w14:textId="77777777" w:rsidR="0069159A" w:rsidRPr="00795926" w:rsidRDefault="0069159A" w:rsidP="00795926">
      <w:pPr>
        <w:tabs>
          <w:tab w:val="left" w:pos="748"/>
        </w:tabs>
        <w:ind w:left="709" w:right="902"/>
        <w:jc w:val="both"/>
        <w:rPr>
          <w:rFonts w:ascii="Arial Narrow" w:hAnsi="Arial Narrow" w:cs="Tahoma"/>
          <w:sz w:val="22"/>
          <w:szCs w:val="22"/>
          <w:lang w:val="es-CO"/>
        </w:rPr>
      </w:pPr>
    </w:p>
    <w:p w14:paraId="299EF3BF" w14:textId="0707C37F" w:rsidR="0069159A" w:rsidRPr="00795926" w:rsidRDefault="0069159A" w:rsidP="00795926">
      <w:pPr>
        <w:pStyle w:val="Paragraphedeliste"/>
        <w:tabs>
          <w:tab w:val="left" w:pos="748"/>
        </w:tabs>
        <w:ind w:left="709" w:right="902"/>
        <w:jc w:val="both"/>
        <w:rPr>
          <w:rFonts w:ascii="Arial Narrow" w:hAnsi="Arial Narrow" w:cs="Tahoma"/>
          <w:sz w:val="22"/>
          <w:szCs w:val="22"/>
          <w:lang w:val="es-CO"/>
        </w:rPr>
      </w:pPr>
      <w:r w:rsidRPr="00795926">
        <w:rPr>
          <w:rFonts w:ascii="Arial Narrow" w:hAnsi="Arial Narrow" w:cs="Tahoma"/>
          <w:sz w:val="22"/>
          <w:szCs w:val="22"/>
          <w:lang w:val="es-CO"/>
        </w:rPr>
        <w:t>4.3 La esposa del causante falleció el día 25 de agosto de 2009, y la solicitante manifestó en la entrevista que lo conoció en el velorio y a los 3 meses empezó la relación.</w:t>
      </w:r>
    </w:p>
    <w:p w14:paraId="1A627062" w14:textId="77777777" w:rsidR="0069159A" w:rsidRPr="00795926" w:rsidRDefault="0069159A" w:rsidP="00795926">
      <w:pPr>
        <w:pStyle w:val="Paragraphedeliste"/>
        <w:tabs>
          <w:tab w:val="left" w:pos="748"/>
        </w:tabs>
        <w:ind w:left="709" w:right="902"/>
        <w:jc w:val="both"/>
        <w:rPr>
          <w:rFonts w:ascii="Arial Narrow" w:hAnsi="Arial Narrow" w:cs="Tahoma"/>
          <w:sz w:val="22"/>
          <w:szCs w:val="22"/>
          <w:lang w:val="es-CO"/>
        </w:rPr>
      </w:pPr>
    </w:p>
    <w:p w14:paraId="6C4FA934" w14:textId="5599FC27" w:rsidR="00795926" w:rsidRPr="00795926" w:rsidRDefault="00795926" w:rsidP="00795926">
      <w:pPr>
        <w:tabs>
          <w:tab w:val="left" w:pos="748"/>
        </w:tabs>
        <w:ind w:left="709" w:right="902"/>
        <w:jc w:val="both"/>
        <w:rPr>
          <w:rFonts w:ascii="Arial Narrow" w:hAnsi="Arial Narrow" w:cs="Tahoma"/>
          <w:sz w:val="22"/>
          <w:szCs w:val="22"/>
          <w:lang w:val="es-CO"/>
        </w:rPr>
      </w:pPr>
      <w:r w:rsidRPr="00795926">
        <w:rPr>
          <w:rFonts w:ascii="Arial Narrow" w:hAnsi="Arial Narrow" w:cs="Tahoma"/>
          <w:sz w:val="22"/>
          <w:szCs w:val="22"/>
          <w:lang w:val="es-CO"/>
        </w:rPr>
        <w:t>4.4 Son de especial relevancia las versiones dadas por el hijo y familiar del causante, quienes claramente certificaron que él, los últimos años estuvo solo y no le conocieron compañera permanente estable y constante después que falleció la esposa, sí supieron de alguna relación con la solicitante, pero fue una relación de noviazgo. (…)”</w:t>
      </w:r>
    </w:p>
    <w:p w14:paraId="217EBBE0" w14:textId="44F27809" w:rsidR="0069159A" w:rsidRPr="00795926" w:rsidRDefault="00795926" w:rsidP="00795926">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 xml:space="preserve"> </w:t>
      </w:r>
      <w:r w:rsidR="0069159A" w:rsidRPr="00795926">
        <w:rPr>
          <w:rFonts w:ascii="Tahoma" w:hAnsi="Tahoma" w:cs="Tahoma"/>
          <w:sz w:val="22"/>
          <w:szCs w:val="22"/>
          <w:lang w:val="es-CO"/>
        </w:rPr>
        <w:t xml:space="preserve"> </w:t>
      </w:r>
    </w:p>
    <w:p w14:paraId="36A6D36D" w14:textId="399EEC10" w:rsidR="00795926" w:rsidRDefault="00795926" w:rsidP="005646D8">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De lo brevemente expuesto se puede concluir que la demandante no convivió con el señor José Uriel Marín Echeverry el tiempo mínimo establecido para acreditar la calidad de beneficiaria de la pensión de sobrevivientes, razón por la cual se confirmará la decisión de primer grado.</w:t>
      </w:r>
    </w:p>
    <w:p w14:paraId="70A186E3" w14:textId="564CC706" w:rsidR="005646D8" w:rsidRPr="00AC6C9A" w:rsidRDefault="005646D8" w:rsidP="005646D8">
      <w:pPr>
        <w:tabs>
          <w:tab w:val="left" w:pos="748"/>
        </w:tabs>
        <w:spacing w:line="276" w:lineRule="auto"/>
        <w:ind w:firstLine="709"/>
        <w:jc w:val="both"/>
        <w:rPr>
          <w:rFonts w:ascii="Tahoma" w:hAnsi="Tahoma" w:cs="Tahoma"/>
          <w:sz w:val="22"/>
          <w:szCs w:val="22"/>
          <w:lang w:val="es-CO"/>
        </w:rPr>
      </w:pPr>
      <w:r w:rsidRPr="00AC6C9A">
        <w:rPr>
          <w:rFonts w:ascii="Tahoma" w:hAnsi="Tahoma" w:cs="Tahoma"/>
          <w:sz w:val="22"/>
          <w:szCs w:val="22"/>
          <w:lang w:val="es-CO"/>
        </w:rPr>
        <w:tab/>
      </w:r>
    </w:p>
    <w:p w14:paraId="7FC09391" w14:textId="77777777" w:rsidR="005646D8" w:rsidRPr="00CE54D4" w:rsidRDefault="005646D8" w:rsidP="005646D8">
      <w:pPr>
        <w:pStyle w:val="Textoindependiente21"/>
        <w:spacing w:line="276" w:lineRule="auto"/>
        <w:ind w:firstLine="708"/>
        <w:rPr>
          <w:rFonts w:ascii="Tahoma" w:hAnsi="Tahoma" w:cs="Tahoma"/>
          <w:b w:val="0"/>
          <w:iCs/>
          <w:color w:val="000000"/>
          <w:sz w:val="22"/>
          <w:szCs w:val="22"/>
          <w:bdr w:val="none" w:sz="0" w:space="0" w:color="auto" w:frame="1"/>
        </w:rPr>
      </w:pPr>
      <w:r w:rsidRPr="00CE54D4">
        <w:rPr>
          <w:rFonts w:ascii="Tahoma" w:hAnsi="Tahoma" w:cs="Tahoma"/>
          <w:b w:val="0"/>
          <w:iCs/>
          <w:color w:val="000000"/>
          <w:sz w:val="22"/>
          <w:szCs w:val="22"/>
          <w:bdr w:val="none" w:sz="0" w:space="0" w:color="auto" w:frame="1"/>
        </w:rPr>
        <w:t>Sin lugar a costas en este grado jurisdiccional.</w:t>
      </w:r>
    </w:p>
    <w:p w14:paraId="19EA3177" w14:textId="77777777" w:rsidR="005646D8" w:rsidRPr="00AC6C9A" w:rsidRDefault="005646D8" w:rsidP="005646D8">
      <w:pPr>
        <w:pStyle w:val="Textoindependiente21"/>
        <w:spacing w:line="276" w:lineRule="auto"/>
        <w:rPr>
          <w:rFonts w:ascii="Tahoma" w:hAnsi="Tahoma" w:cs="Tahoma"/>
          <w:iCs/>
          <w:color w:val="000000"/>
          <w:sz w:val="22"/>
          <w:szCs w:val="22"/>
          <w:bdr w:val="none" w:sz="0" w:space="0" w:color="auto" w:frame="1"/>
        </w:rPr>
      </w:pPr>
    </w:p>
    <w:p w14:paraId="48786B96" w14:textId="77777777" w:rsidR="005646D8" w:rsidRPr="00AC6C9A" w:rsidRDefault="005646D8" w:rsidP="005646D8">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14:paraId="4EC42CA9" w14:textId="77777777" w:rsidR="005646D8" w:rsidRPr="00AC6C9A" w:rsidRDefault="005646D8" w:rsidP="005646D8">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lastRenderedPageBreak/>
        <w:t>R E S U E L V E:</w:t>
      </w:r>
    </w:p>
    <w:p w14:paraId="56F2410F" w14:textId="77777777" w:rsidR="005646D8" w:rsidRPr="00AC6C9A" w:rsidRDefault="005646D8" w:rsidP="005646D8">
      <w:pPr>
        <w:widowControl w:val="0"/>
        <w:autoSpaceDE w:val="0"/>
        <w:autoSpaceDN w:val="0"/>
        <w:adjustRightInd w:val="0"/>
        <w:spacing w:line="276" w:lineRule="auto"/>
        <w:jc w:val="center"/>
        <w:rPr>
          <w:rFonts w:ascii="Tahoma" w:hAnsi="Tahoma" w:cs="Tahoma"/>
          <w:b/>
          <w:sz w:val="22"/>
          <w:szCs w:val="22"/>
        </w:rPr>
      </w:pPr>
    </w:p>
    <w:p w14:paraId="26B6CB58" w14:textId="6E2A98D5" w:rsidR="005646D8" w:rsidRPr="00AC6C9A" w:rsidRDefault="005646D8" w:rsidP="005646D8">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00022455" w:rsidRPr="00022455">
        <w:rPr>
          <w:rFonts w:ascii="Tahoma" w:hAnsi="Tahoma" w:cs="Tahoma"/>
          <w:b/>
          <w:sz w:val="22"/>
          <w:szCs w:val="22"/>
        </w:rPr>
        <w:t>CONFIRMAR</w:t>
      </w:r>
      <w:r w:rsidR="00022455">
        <w:rPr>
          <w:rFonts w:ascii="Tahoma" w:hAnsi="Tahoma" w:cs="Tahoma"/>
          <w:sz w:val="22"/>
          <w:szCs w:val="22"/>
        </w:rPr>
        <w:t xml:space="preserve"> </w:t>
      </w:r>
      <w:r w:rsidRPr="00AC6C9A">
        <w:rPr>
          <w:rFonts w:ascii="Tahoma" w:hAnsi="Tahoma" w:cs="Tahoma"/>
          <w:sz w:val="22"/>
          <w:szCs w:val="22"/>
        </w:rPr>
        <w:t xml:space="preserve">la sentencia dictada por el Juzgado </w:t>
      </w:r>
      <w:r w:rsidR="00022455">
        <w:rPr>
          <w:rFonts w:ascii="Tahoma" w:hAnsi="Tahoma" w:cs="Tahoma"/>
          <w:sz w:val="22"/>
          <w:szCs w:val="22"/>
        </w:rPr>
        <w:t xml:space="preserve">Segundo </w:t>
      </w:r>
      <w:r w:rsidRPr="00AC6C9A">
        <w:rPr>
          <w:rFonts w:ascii="Tahoma" w:hAnsi="Tahoma" w:cs="Tahoma"/>
          <w:sz w:val="22"/>
          <w:szCs w:val="22"/>
        </w:rPr>
        <w:t xml:space="preserve">Laboral del Circuito de Pereira dentro del proceso iniciado por </w:t>
      </w:r>
      <w:r w:rsidR="00022455">
        <w:rPr>
          <w:rFonts w:ascii="Tahoma" w:hAnsi="Tahoma" w:cs="Tahoma"/>
          <w:b/>
          <w:sz w:val="22"/>
          <w:szCs w:val="22"/>
        </w:rPr>
        <w:t xml:space="preserve">Zoraida Ramírez Villada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w:t>
      </w:r>
      <w:proofErr w:type="spellStart"/>
      <w:r w:rsidRPr="00AC6C9A">
        <w:rPr>
          <w:rFonts w:ascii="Tahoma" w:hAnsi="Tahoma" w:cs="Tahoma"/>
          <w:b/>
          <w:sz w:val="22"/>
          <w:szCs w:val="22"/>
          <w:lang w:val="es-ES_tradnl"/>
        </w:rPr>
        <w:t>Colpensiones</w:t>
      </w:r>
      <w:proofErr w:type="spellEnd"/>
      <w:r w:rsidRPr="00AC6C9A">
        <w:rPr>
          <w:rFonts w:ascii="Tahoma" w:hAnsi="Tahoma" w:cs="Tahoma"/>
          <w:color w:val="000000"/>
          <w:sz w:val="22"/>
          <w:szCs w:val="22"/>
        </w:rPr>
        <w:t>.</w:t>
      </w:r>
    </w:p>
    <w:p w14:paraId="4DA3C237" w14:textId="77777777" w:rsidR="005646D8" w:rsidRPr="00AC6C9A" w:rsidRDefault="005646D8" w:rsidP="005646D8">
      <w:pPr>
        <w:ind w:firstLine="708"/>
        <w:jc w:val="both"/>
        <w:rPr>
          <w:rFonts w:ascii="Tahoma" w:hAnsi="Tahoma" w:cs="Tahoma"/>
          <w:sz w:val="22"/>
          <w:szCs w:val="22"/>
        </w:rPr>
      </w:pPr>
    </w:p>
    <w:p w14:paraId="1E5E8A41" w14:textId="74872349" w:rsidR="005646D8" w:rsidRPr="00AC6C9A" w:rsidRDefault="005646D8" w:rsidP="005646D8">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00022455" w:rsidRPr="00AC6C9A">
        <w:rPr>
          <w:rFonts w:ascii="Tahoma" w:hAnsi="Tahoma" w:cs="Tahoma"/>
          <w:b/>
          <w:sz w:val="22"/>
          <w:szCs w:val="22"/>
        </w:rPr>
        <w:t>SIN COSTAS</w:t>
      </w:r>
      <w:r w:rsidR="00022455" w:rsidRPr="00AC6C9A">
        <w:rPr>
          <w:rFonts w:ascii="Tahoma" w:hAnsi="Tahoma" w:cs="Tahoma"/>
          <w:sz w:val="22"/>
          <w:szCs w:val="22"/>
        </w:rPr>
        <w:t xml:space="preserve"> en este grado jurisdiccional.</w:t>
      </w:r>
    </w:p>
    <w:p w14:paraId="2BEAA406" w14:textId="77777777" w:rsidR="005646D8" w:rsidRPr="00AC6C9A" w:rsidRDefault="005646D8" w:rsidP="005646D8">
      <w:pPr>
        <w:ind w:firstLine="709"/>
        <w:jc w:val="both"/>
        <w:rPr>
          <w:rFonts w:ascii="Tahoma" w:hAnsi="Tahoma" w:cs="Tahoma"/>
          <w:sz w:val="22"/>
          <w:szCs w:val="22"/>
        </w:rPr>
      </w:pPr>
    </w:p>
    <w:p w14:paraId="2DFFE0E0" w14:textId="77777777" w:rsidR="005646D8" w:rsidRPr="00AC6C9A" w:rsidRDefault="005646D8" w:rsidP="005646D8">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14:paraId="4C62C6DE" w14:textId="77777777" w:rsidR="005646D8" w:rsidRPr="00AC6C9A" w:rsidRDefault="005646D8" w:rsidP="005646D8">
      <w:pPr>
        <w:jc w:val="both"/>
        <w:rPr>
          <w:rFonts w:ascii="Tahoma" w:hAnsi="Tahoma" w:cs="Tahoma"/>
          <w:sz w:val="22"/>
          <w:szCs w:val="22"/>
        </w:rPr>
      </w:pPr>
      <w:r w:rsidRPr="00AC6C9A">
        <w:rPr>
          <w:rFonts w:ascii="Tahoma" w:hAnsi="Tahoma" w:cs="Tahoma"/>
          <w:sz w:val="22"/>
          <w:szCs w:val="22"/>
        </w:rPr>
        <w:t xml:space="preserve"> </w:t>
      </w:r>
    </w:p>
    <w:p w14:paraId="04741628" w14:textId="77777777" w:rsidR="005646D8" w:rsidRPr="00AC6C9A" w:rsidRDefault="005646D8" w:rsidP="005646D8">
      <w:pPr>
        <w:ind w:firstLine="708"/>
        <w:jc w:val="both"/>
        <w:rPr>
          <w:rFonts w:ascii="Tahoma" w:hAnsi="Tahoma" w:cs="Tahoma"/>
          <w:sz w:val="22"/>
          <w:szCs w:val="22"/>
        </w:rPr>
      </w:pPr>
      <w:r w:rsidRPr="00AC6C9A">
        <w:rPr>
          <w:rFonts w:ascii="Tahoma" w:hAnsi="Tahoma" w:cs="Tahoma"/>
          <w:sz w:val="22"/>
          <w:szCs w:val="22"/>
        </w:rPr>
        <w:t>La Magistrada,</w:t>
      </w:r>
    </w:p>
    <w:p w14:paraId="7482B865" w14:textId="77777777" w:rsidR="005646D8" w:rsidRDefault="005646D8" w:rsidP="005646D8">
      <w:pPr>
        <w:rPr>
          <w:rFonts w:ascii="Tahoma" w:hAnsi="Tahoma" w:cs="Tahoma"/>
          <w:sz w:val="22"/>
          <w:szCs w:val="22"/>
        </w:rPr>
      </w:pPr>
    </w:p>
    <w:p w14:paraId="55E8FFEA" w14:textId="77777777" w:rsidR="005646D8" w:rsidRDefault="005646D8" w:rsidP="005646D8">
      <w:pPr>
        <w:rPr>
          <w:rFonts w:ascii="Tahoma" w:hAnsi="Tahoma" w:cs="Tahoma"/>
          <w:sz w:val="22"/>
          <w:szCs w:val="22"/>
        </w:rPr>
      </w:pPr>
    </w:p>
    <w:p w14:paraId="66AE8C59" w14:textId="77777777" w:rsidR="005646D8" w:rsidRDefault="005646D8" w:rsidP="005646D8">
      <w:pPr>
        <w:rPr>
          <w:rFonts w:ascii="Tahoma" w:hAnsi="Tahoma" w:cs="Tahoma"/>
          <w:sz w:val="22"/>
          <w:szCs w:val="22"/>
        </w:rPr>
      </w:pPr>
    </w:p>
    <w:p w14:paraId="514B1217" w14:textId="77777777" w:rsidR="005646D8" w:rsidRPr="00AC6C9A" w:rsidRDefault="005646D8" w:rsidP="005646D8">
      <w:pPr>
        <w:rPr>
          <w:rFonts w:ascii="Tahoma" w:hAnsi="Tahoma" w:cs="Tahoma"/>
          <w:sz w:val="22"/>
          <w:szCs w:val="22"/>
        </w:rPr>
      </w:pPr>
    </w:p>
    <w:p w14:paraId="4801DB70" w14:textId="77777777" w:rsidR="005646D8" w:rsidRPr="00AC6C9A" w:rsidRDefault="005646D8" w:rsidP="005646D8">
      <w:pPr>
        <w:rPr>
          <w:rFonts w:ascii="Tahoma" w:hAnsi="Tahoma" w:cs="Tahoma"/>
          <w:sz w:val="22"/>
          <w:szCs w:val="22"/>
        </w:rPr>
      </w:pPr>
    </w:p>
    <w:p w14:paraId="0A4C44C9" w14:textId="77777777" w:rsidR="005646D8" w:rsidRPr="00AC6C9A" w:rsidRDefault="005646D8" w:rsidP="005646D8">
      <w:pPr>
        <w:pStyle w:val="Titre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2AF7987B" w14:textId="77777777" w:rsidR="005646D8" w:rsidRDefault="005646D8" w:rsidP="005646D8">
      <w:pPr>
        <w:rPr>
          <w:rFonts w:ascii="Tahoma" w:hAnsi="Tahoma" w:cs="Tahoma"/>
          <w:b/>
          <w:sz w:val="22"/>
          <w:szCs w:val="22"/>
        </w:rPr>
      </w:pPr>
    </w:p>
    <w:p w14:paraId="77A168C4" w14:textId="77777777" w:rsidR="005646D8" w:rsidRPr="00AC6C9A" w:rsidRDefault="005646D8" w:rsidP="005646D8">
      <w:pPr>
        <w:rPr>
          <w:rFonts w:ascii="Tahoma" w:hAnsi="Tahoma" w:cs="Tahoma"/>
          <w:b/>
          <w:sz w:val="22"/>
          <w:szCs w:val="22"/>
        </w:rPr>
      </w:pPr>
    </w:p>
    <w:p w14:paraId="063D2F5A" w14:textId="77777777" w:rsidR="005646D8" w:rsidRPr="00AC6C9A" w:rsidRDefault="005646D8" w:rsidP="005646D8">
      <w:pPr>
        <w:ind w:firstLine="708"/>
        <w:rPr>
          <w:rFonts w:ascii="Tahoma" w:hAnsi="Tahoma" w:cs="Tahoma"/>
          <w:sz w:val="22"/>
          <w:szCs w:val="22"/>
        </w:rPr>
      </w:pPr>
      <w:r w:rsidRPr="00AC6C9A">
        <w:rPr>
          <w:rFonts w:ascii="Tahoma" w:hAnsi="Tahoma" w:cs="Tahoma"/>
          <w:sz w:val="22"/>
          <w:szCs w:val="22"/>
        </w:rPr>
        <w:t>Los Magistrados,</w:t>
      </w:r>
    </w:p>
    <w:p w14:paraId="744E44D1" w14:textId="77777777" w:rsidR="005646D8" w:rsidRPr="00AC6C9A" w:rsidRDefault="005646D8" w:rsidP="005646D8">
      <w:pPr>
        <w:rPr>
          <w:rFonts w:ascii="Tahoma" w:hAnsi="Tahoma" w:cs="Tahoma"/>
          <w:b/>
          <w:sz w:val="22"/>
          <w:szCs w:val="22"/>
        </w:rPr>
      </w:pPr>
    </w:p>
    <w:p w14:paraId="79B2FDCF" w14:textId="77777777" w:rsidR="005646D8" w:rsidRDefault="005646D8" w:rsidP="005646D8">
      <w:pPr>
        <w:rPr>
          <w:rFonts w:ascii="Tahoma" w:hAnsi="Tahoma" w:cs="Tahoma"/>
          <w:b/>
          <w:sz w:val="22"/>
          <w:szCs w:val="22"/>
        </w:rPr>
      </w:pPr>
    </w:p>
    <w:p w14:paraId="62BFE003" w14:textId="77777777" w:rsidR="005646D8" w:rsidRDefault="005646D8" w:rsidP="005646D8">
      <w:pPr>
        <w:rPr>
          <w:rFonts w:ascii="Tahoma" w:hAnsi="Tahoma" w:cs="Tahoma"/>
          <w:b/>
          <w:sz w:val="22"/>
          <w:szCs w:val="22"/>
        </w:rPr>
      </w:pPr>
    </w:p>
    <w:p w14:paraId="7601CFFE" w14:textId="77777777" w:rsidR="005646D8" w:rsidRPr="00AC6C9A" w:rsidRDefault="005646D8" w:rsidP="005646D8">
      <w:pPr>
        <w:rPr>
          <w:rFonts w:ascii="Tahoma" w:hAnsi="Tahoma" w:cs="Tahoma"/>
          <w:b/>
          <w:sz w:val="22"/>
          <w:szCs w:val="22"/>
        </w:rPr>
      </w:pPr>
    </w:p>
    <w:p w14:paraId="3E953B9C" w14:textId="77777777" w:rsidR="005646D8" w:rsidRPr="00AC6C9A" w:rsidRDefault="005646D8" w:rsidP="005646D8">
      <w:pPr>
        <w:rPr>
          <w:rFonts w:ascii="Tahoma" w:hAnsi="Tahoma" w:cs="Tahoma"/>
          <w:b/>
          <w:sz w:val="22"/>
          <w:szCs w:val="22"/>
        </w:rPr>
      </w:pPr>
    </w:p>
    <w:p w14:paraId="7E1C9EB8" w14:textId="77777777" w:rsidR="005646D8" w:rsidRPr="00AC6C9A" w:rsidRDefault="005646D8" w:rsidP="005646D8">
      <w:pPr>
        <w:rPr>
          <w:rFonts w:ascii="Tahoma" w:hAnsi="Tahoma" w:cs="Tahoma"/>
          <w:b/>
          <w:sz w:val="22"/>
          <w:szCs w:val="22"/>
        </w:rPr>
      </w:pPr>
    </w:p>
    <w:p w14:paraId="2B01EAE3" w14:textId="77777777" w:rsidR="005646D8" w:rsidRPr="00AC6C9A" w:rsidRDefault="005646D8" w:rsidP="005646D8">
      <w:pPr>
        <w:rPr>
          <w:rFonts w:ascii="Tahoma" w:hAnsi="Tahoma" w:cs="Tahoma"/>
          <w:b/>
          <w:sz w:val="22"/>
          <w:szCs w:val="22"/>
        </w:rPr>
      </w:pPr>
      <w:r w:rsidRPr="00AC6C9A">
        <w:rPr>
          <w:rFonts w:ascii="Tahoma" w:hAnsi="Tahoma" w:cs="Tahoma"/>
          <w:b/>
          <w:sz w:val="22"/>
          <w:szCs w:val="22"/>
        </w:rPr>
        <w:t>JULIO CÉSAR SALAZAR MUÑOZ                                  FRANCISCO JAVIER TAMAYO TABARES</w:t>
      </w:r>
    </w:p>
    <w:p w14:paraId="039CCBA1" w14:textId="77777777" w:rsidR="005646D8" w:rsidRDefault="005646D8" w:rsidP="005646D8">
      <w:pPr>
        <w:jc w:val="center"/>
        <w:rPr>
          <w:rFonts w:ascii="Tahoma" w:hAnsi="Tahoma" w:cs="Tahoma"/>
          <w:sz w:val="22"/>
          <w:szCs w:val="22"/>
        </w:rPr>
      </w:pPr>
    </w:p>
    <w:p w14:paraId="313C85B4" w14:textId="77777777" w:rsidR="005646D8" w:rsidRDefault="005646D8" w:rsidP="005646D8">
      <w:pPr>
        <w:jc w:val="center"/>
        <w:rPr>
          <w:rFonts w:ascii="Tahoma" w:hAnsi="Tahoma" w:cs="Tahoma"/>
          <w:sz w:val="22"/>
          <w:szCs w:val="22"/>
        </w:rPr>
      </w:pPr>
    </w:p>
    <w:p w14:paraId="79E2164A" w14:textId="77777777" w:rsidR="005646D8" w:rsidRPr="00AC6C9A" w:rsidRDefault="005646D8" w:rsidP="005646D8">
      <w:pPr>
        <w:jc w:val="center"/>
        <w:rPr>
          <w:rFonts w:ascii="Tahoma" w:hAnsi="Tahoma" w:cs="Tahoma"/>
          <w:b/>
          <w:sz w:val="22"/>
          <w:szCs w:val="22"/>
        </w:rPr>
      </w:pPr>
    </w:p>
    <w:p w14:paraId="717E1528" w14:textId="77777777" w:rsidR="005646D8" w:rsidRPr="00AC6C9A" w:rsidRDefault="005646D8" w:rsidP="005646D8">
      <w:pPr>
        <w:jc w:val="center"/>
        <w:rPr>
          <w:rFonts w:ascii="Tahoma" w:hAnsi="Tahoma" w:cs="Tahoma"/>
          <w:b/>
          <w:sz w:val="22"/>
          <w:szCs w:val="22"/>
        </w:rPr>
      </w:pPr>
    </w:p>
    <w:p w14:paraId="2946558C" w14:textId="187ABEF7" w:rsidR="00EB0177" w:rsidRPr="00035BF4" w:rsidRDefault="00EB0177" w:rsidP="005646D8">
      <w:pPr>
        <w:ind w:firstLine="708"/>
        <w:jc w:val="both"/>
        <w:rPr>
          <w:rFonts w:ascii="Tahoma" w:hAnsi="Tahoma" w:cs="Tahoma"/>
          <w:b/>
          <w:sz w:val="22"/>
          <w:szCs w:val="22"/>
        </w:rPr>
      </w:pPr>
    </w:p>
    <w:sectPr w:rsidR="00EB0177" w:rsidRPr="00035BF4" w:rsidSect="00767572">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07AA" w14:textId="77777777" w:rsidR="0040269B" w:rsidRDefault="0040269B">
      <w:r>
        <w:separator/>
      </w:r>
    </w:p>
  </w:endnote>
  <w:endnote w:type="continuationSeparator" w:id="0">
    <w:p w14:paraId="3EF958C8" w14:textId="77777777" w:rsidR="0040269B" w:rsidRDefault="0040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FDC7" w14:textId="77777777" w:rsidR="0001566F" w:rsidRDefault="0001566F">
    <w:pPr>
      <w:pStyle w:val="Pieddepage"/>
      <w:jc w:val="right"/>
    </w:pPr>
    <w:r>
      <w:fldChar w:fldCharType="begin"/>
    </w:r>
    <w:r>
      <w:instrText>PAGE   \* MERGEFORMAT</w:instrText>
    </w:r>
    <w:r>
      <w:fldChar w:fldCharType="separate"/>
    </w:r>
    <w:r w:rsidR="00F76E22">
      <w:rPr>
        <w:noProof/>
      </w:rPr>
      <w:t>2</w:t>
    </w:r>
    <w:r>
      <w:fldChar w:fldCharType="end"/>
    </w:r>
  </w:p>
  <w:p w14:paraId="52F789BE" w14:textId="77777777" w:rsidR="0001566F" w:rsidRDefault="000156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DF30" w14:textId="77777777" w:rsidR="0001566F" w:rsidRDefault="0001566F">
    <w:pPr>
      <w:pStyle w:val="Pieddepage"/>
      <w:jc w:val="right"/>
    </w:pPr>
    <w:r>
      <w:fldChar w:fldCharType="begin"/>
    </w:r>
    <w:r>
      <w:instrText>PAGE   \* MERGEFORMAT</w:instrText>
    </w:r>
    <w:r>
      <w:fldChar w:fldCharType="separate"/>
    </w:r>
    <w:r w:rsidR="00F76E22">
      <w:rPr>
        <w:noProof/>
      </w:rPr>
      <w:t>1</w:t>
    </w:r>
    <w:r>
      <w:fldChar w:fldCharType="end"/>
    </w:r>
  </w:p>
  <w:p w14:paraId="6F3C1684" w14:textId="77777777" w:rsidR="0001566F" w:rsidRDefault="000156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C6AB" w14:textId="77777777" w:rsidR="0040269B" w:rsidRDefault="0040269B">
      <w:r>
        <w:separator/>
      </w:r>
    </w:p>
  </w:footnote>
  <w:footnote w:type="continuationSeparator" w:id="0">
    <w:p w14:paraId="0B9A7754" w14:textId="77777777" w:rsidR="0040269B" w:rsidRDefault="0040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1B8C" w14:textId="77777777" w:rsidR="0001566F" w:rsidRDefault="0001566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2F9F48" w14:textId="77777777" w:rsidR="0001566F" w:rsidRDefault="000156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FB68" w14:textId="6A725EFE" w:rsidR="00CF36EC" w:rsidRPr="00CF36EC" w:rsidRDefault="00CF36EC" w:rsidP="00CF36EC">
    <w:pPr>
      <w:pStyle w:val="Titre"/>
      <w:spacing w:line="240" w:lineRule="auto"/>
      <w:jc w:val="both"/>
      <w:rPr>
        <w:rFonts w:ascii="Times New Roman" w:hAnsi="Times New Roman" w:cs="Times New Roman"/>
        <w:b w:val="0"/>
        <w:sz w:val="16"/>
        <w:szCs w:val="16"/>
      </w:rPr>
    </w:pPr>
    <w:r w:rsidRPr="00CF36E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F36EC">
      <w:rPr>
        <w:rFonts w:ascii="Times New Roman" w:hAnsi="Times New Roman" w:cs="Times New Roman"/>
        <w:b w:val="0"/>
        <w:sz w:val="16"/>
        <w:szCs w:val="16"/>
      </w:rPr>
      <w:t>66001-31-05-002-2015-00514-01</w:t>
    </w:r>
  </w:p>
  <w:p w14:paraId="4C53EC65" w14:textId="2E90B887" w:rsidR="00CF36EC" w:rsidRPr="00CF36EC" w:rsidRDefault="00CF36EC" w:rsidP="00CF36EC">
    <w:pPr>
      <w:pStyle w:val="Titre"/>
      <w:spacing w:line="240" w:lineRule="auto"/>
      <w:jc w:val="both"/>
      <w:rPr>
        <w:rFonts w:ascii="Times New Roman" w:hAnsi="Times New Roman" w:cs="Times New Roman"/>
        <w:b w:val="0"/>
        <w:sz w:val="16"/>
        <w:szCs w:val="16"/>
      </w:rPr>
    </w:pPr>
    <w:r w:rsidRPr="00CF36E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F36EC">
      <w:rPr>
        <w:rFonts w:ascii="Times New Roman" w:hAnsi="Times New Roman" w:cs="Times New Roman"/>
        <w:b w:val="0"/>
        <w:sz w:val="16"/>
        <w:szCs w:val="16"/>
      </w:rPr>
      <w:t>Zoraida Ramírez Villada</w:t>
    </w:r>
  </w:p>
  <w:p w14:paraId="4AA0C079" w14:textId="1D2D42A4" w:rsidR="00CF36EC" w:rsidRPr="00CF36EC" w:rsidRDefault="00CF36EC" w:rsidP="00CF36EC">
    <w:pPr>
      <w:pStyle w:val="Titre"/>
      <w:spacing w:line="240" w:lineRule="auto"/>
      <w:jc w:val="both"/>
      <w:rPr>
        <w:rFonts w:ascii="Times New Roman" w:hAnsi="Times New Roman" w:cs="Times New Roman"/>
        <w:b w:val="0"/>
        <w:sz w:val="16"/>
        <w:szCs w:val="16"/>
      </w:rPr>
    </w:pPr>
    <w:r w:rsidRPr="00CF36EC">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CF36EC">
      <w:rPr>
        <w:rFonts w:ascii="Times New Roman" w:hAnsi="Times New Roman" w:cs="Times New Roman"/>
        <w:b w:val="0"/>
        <w:sz w:val="16"/>
        <w:szCs w:val="16"/>
      </w:rPr>
      <w:t>Colpensiones</w:t>
    </w:r>
    <w:proofErr w:type="spellEnd"/>
  </w:p>
  <w:p w14:paraId="78C68A3D" w14:textId="77777777" w:rsidR="0001566F" w:rsidRPr="007668D9" w:rsidRDefault="0001566F" w:rsidP="007668D9">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1"/>
  </w:num>
  <w:num w:numId="29">
    <w:abstractNumId w:val="6"/>
  </w:num>
  <w:num w:numId="30">
    <w:abstractNumId w:val="14"/>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0723D"/>
    <w:rsid w:val="00010361"/>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B62"/>
    <w:rsid w:val="00020EAD"/>
    <w:rsid w:val="00021B46"/>
    <w:rsid w:val="00022455"/>
    <w:rsid w:val="000228BF"/>
    <w:rsid w:val="00022A5C"/>
    <w:rsid w:val="0002387D"/>
    <w:rsid w:val="0002448C"/>
    <w:rsid w:val="0002589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0C15"/>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7089E"/>
    <w:rsid w:val="000716DB"/>
    <w:rsid w:val="00071C2C"/>
    <w:rsid w:val="0007310E"/>
    <w:rsid w:val="00074047"/>
    <w:rsid w:val="00074189"/>
    <w:rsid w:val="00074717"/>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4796"/>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621"/>
    <w:rsid w:val="00166A97"/>
    <w:rsid w:val="00166F5B"/>
    <w:rsid w:val="001700CB"/>
    <w:rsid w:val="0017023C"/>
    <w:rsid w:val="00171113"/>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38D"/>
    <w:rsid w:val="002C0BAD"/>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21B0"/>
    <w:rsid w:val="003822EF"/>
    <w:rsid w:val="003837C8"/>
    <w:rsid w:val="003842B1"/>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4AA"/>
    <w:rsid w:val="004012CA"/>
    <w:rsid w:val="00401559"/>
    <w:rsid w:val="00401BC4"/>
    <w:rsid w:val="0040269B"/>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6635"/>
    <w:rsid w:val="00497EC3"/>
    <w:rsid w:val="004A0047"/>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445"/>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D54"/>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0B8"/>
    <w:rsid w:val="005824BE"/>
    <w:rsid w:val="00582A94"/>
    <w:rsid w:val="00582D26"/>
    <w:rsid w:val="00584BC6"/>
    <w:rsid w:val="0058542A"/>
    <w:rsid w:val="005872C1"/>
    <w:rsid w:val="00587896"/>
    <w:rsid w:val="00587936"/>
    <w:rsid w:val="00587DB6"/>
    <w:rsid w:val="00587E7F"/>
    <w:rsid w:val="00590296"/>
    <w:rsid w:val="00591329"/>
    <w:rsid w:val="005918A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CEB"/>
    <w:rsid w:val="005F3E14"/>
    <w:rsid w:val="005F4267"/>
    <w:rsid w:val="005F4272"/>
    <w:rsid w:val="005F46E5"/>
    <w:rsid w:val="005F5575"/>
    <w:rsid w:val="005F5ADF"/>
    <w:rsid w:val="005F5B27"/>
    <w:rsid w:val="005F6045"/>
    <w:rsid w:val="005F628F"/>
    <w:rsid w:val="005F6EEC"/>
    <w:rsid w:val="005F72A6"/>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527"/>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655"/>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D78"/>
    <w:rsid w:val="00675B47"/>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16F0"/>
    <w:rsid w:val="006C1DD9"/>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13D"/>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577"/>
    <w:rsid w:val="008C762C"/>
    <w:rsid w:val="008C7A13"/>
    <w:rsid w:val="008D0698"/>
    <w:rsid w:val="008D10A9"/>
    <w:rsid w:val="008D125A"/>
    <w:rsid w:val="008D2FB8"/>
    <w:rsid w:val="008D308E"/>
    <w:rsid w:val="008D3595"/>
    <w:rsid w:val="008D35F3"/>
    <w:rsid w:val="008D39DB"/>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B2D"/>
    <w:rsid w:val="00905BEF"/>
    <w:rsid w:val="00905C88"/>
    <w:rsid w:val="009060BE"/>
    <w:rsid w:val="009063D2"/>
    <w:rsid w:val="00906CB2"/>
    <w:rsid w:val="00912B95"/>
    <w:rsid w:val="00912BD3"/>
    <w:rsid w:val="00912E1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68F7"/>
    <w:rsid w:val="00A86B4F"/>
    <w:rsid w:val="00A86CAE"/>
    <w:rsid w:val="00A87B6A"/>
    <w:rsid w:val="00A87DE5"/>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6E"/>
    <w:rsid w:val="00B71BA6"/>
    <w:rsid w:val="00B71D5C"/>
    <w:rsid w:val="00B72662"/>
    <w:rsid w:val="00B73734"/>
    <w:rsid w:val="00B73B18"/>
    <w:rsid w:val="00B740C4"/>
    <w:rsid w:val="00B74F47"/>
    <w:rsid w:val="00B7510E"/>
    <w:rsid w:val="00B758F4"/>
    <w:rsid w:val="00B76084"/>
    <w:rsid w:val="00B7749D"/>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7F5A"/>
    <w:rsid w:val="00CE0156"/>
    <w:rsid w:val="00CE1429"/>
    <w:rsid w:val="00CE16CE"/>
    <w:rsid w:val="00CE1764"/>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19E"/>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42"/>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6E22"/>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AB20-B075-4CA6-A2D9-B85A90BB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TotalTime>
  <Pages>4</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762</cp:revision>
  <cp:lastPrinted>2017-11-10T18:45:00Z</cp:lastPrinted>
  <dcterms:created xsi:type="dcterms:W3CDTF">2016-08-26T00:07:00Z</dcterms:created>
  <dcterms:modified xsi:type="dcterms:W3CDTF">2017-12-15T18:02:00Z</dcterms:modified>
  <cp:category>Sala Laboral Tribunal Superior de Periera</cp:category>
</cp:coreProperties>
</file>