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47AE5" w:rsidRPr="00A817A6" w:rsidRDefault="00F47AE5" w:rsidP="00F47AE5">
      <w:pPr>
        <w:pBdr>
          <w:top w:val="single" w:sz="4" w:space="1" w:color="auto"/>
          <w:left w:val="single" w:sz="4" w:space="4" w:color="auto"/>
          <w:bottom w:val="single" w:sz="4" w:space="1" w:color="auto"/>
          <w:right w:val="single" w:sz="4" w:space="4" w:color="auto"/>
        </w:pBdr>
        <w:shd w:val="clear" w:color="auto" w:fill="FFFFFF"/>
        <w:jc w:val="center"/>
        <w:rPr>
          <w:rFonts w:cstheme="minorHAnsi"/>
          <w:color w:val="222222"/>
          <w:sz w:val="16"/>
          <w:szCs w:val="16"/>
          <w:lang w:val="es-CO" w:eastAsia="fr-FR"/>
        </w:rPr>
      </w:pPr>
      <w:r w:rsidRPr="00A817A6">
        <w:rPr>
          <w:rFonts w:cstheme="minorHAnsi"/>
          <w:color w:val="FF0000"/>
          <w:sz w:val="16"/>
          <w:szCs w:val="16"/>
          <w:lang w:val="es-CO" w:eastAsia="fr-FR"/>
        </w:rPr>
        <w:t>El siguiente e</w:t>
      </w:r>
      <w:r>
        <w:rPr>
          <w:rFonts w:cstheme="minorHAnsi"/>
          <w:color w:val="FF0000"/>
          <w:sz w:val="16"/>
          <w:szCs w:val="16"/>
          <w:lang w:val="es-CO" w:eastAsia="fr-FR"/>
        </w:rPr>
        <w:t>s el documento presentado por la Magistrada</w:t>
      </w:r>
      <w:r w:rsidRPr="00A817A6">
        <w:rPr>
          <w:rFonts w:cstheme="minorHAnsi"/>
          <w:color w:val="FF0000"/>
          <w:sz w:val="16"/>
          <w:szCs w:val="16"/>
          <w:lang w:val="es-CO" w:eastAsia="fr-FR"/>
        </w:rPr>
        <w:t xml:space="preserve"> Ponente que sirvió de base para proferir la providencia dentro del presente proceso. El contenido total y fiel de la decisión debe ser ver</w:t>
      </w:r>
      <w:r>
        <w:rPr>
          <w:rFonts w:cstheme="minorHAnsi"/>
          <w:color w:val="FF0000"/>
          <w:sz w:val="16"/>
          <w:szCs w:val="16"/>
          <w:lang w:val="es-CO" w:eastAsia="fr-FR"/>
        </w:rPr>
        <w:t>ificado en la Secretaría de la respectiva</w:t>
      </w:r>
      <w:r w:rsidRPr="00A817A6">
        <w:rPr>
          <w:rFonts w:cstheme="minorHAnsi"/>
          <w:color w:val="FF0000"/>
          <w:sz w:val="16"/>
          <w:szCs w:val="16"/>
          <w:lang w:val="es-CO" w:eastAsia="fr-FR"/>
        </w:rPr>
        <w:t xml:space="preserve"> Sala.</w:t>
      </w:r>
      <w:r w:rsidRPr="00A817A6">
        <w:rPr>
          <w:rFonts w:cstheme="minorHAnsi"/>
          <w:color w:val="222222"/>
          <w:sz w:val="16"/>
          <w:szCs w:val="16"/>
          <w:lang w:val="es-CO" w:eastAsia="fr-FR"/>
        </w:rPr>
        <w:t> </w:t>
      </w:r>
    </w:p>
    <w:p w:rsidR="00F47AE5" w:rsidRPr="009275F8" w:rsidRDefault="00F47AE5" w:rsidP="00F47AE5">
      <w:pPr>
        <w:pStyle w:val="Sinespaciado"/>
        <w:rPr>
          <w:rFonts w:asciiTheme="minorHAnsi" w:hAnsiTheme="minorHAnsi"/>
          <w:sz w:val="18"/>
          <w:szCs w:val="18"/>
        </w:rPr>
      </w:pPr>
    </w:p>
    <w:p w:rsidR="00B37C84" w:rsidRPr="00BF7BE2" w:rsidRDefault="00B37C84" w:rsidP="00B37C84">
      <w:pPr>
        <w:pStyle w:val="Puesto"/>
        <w:spacing w:line="240" w:lineRule="auto"/>
        <w:jc w:val="both"/>
        <w:rPr>
          <w:rFonts w:ascii="Tahoma" w:hAnsi="Tahoma" w:cs="Tahoma"/>
          <w:b w:val="0"/>
          <w:sz w:val="16"/>
          <w:szCs w:val="16"/>
        </w:rPr>
      </w:pPr>
      <w:r w:rsidRPr="00BF7BE2">
        <w:rPr>
          <w:rFonts w:ascii="Tahoma" w:hAnsi="Tahoma" w:cs="Tahoma"/>
          <w:bCs/>
          <w:spacing w:val="2"/>
          <w:sz w:val="16"/>
          <w:szCs w:val="16"/>
        </w:rPr>
        <w:t>Providencia:</w:t>
      </w:r>
      <w:r w:rsidRPr="00BF7BE2">
        <w:rPr>
          <w:rFonts w:ascii="Tahoma" w:hAnsi="Tahoma" w:cs="Tahoma"/>
          <w:b w:val="0"/>
          <w:bCs/>
          <w:spacing w:val="2"/>
          <w:sz w:val="16"/>
          <w:szCs w:val="16"/>
        </w:rPr>
        <w:tab/>
      </w:r>
      <w:r w:rsidRPr="00BF7BE2">
        <w:rPr>
          <w:rFonts w:ascii="Tahoma" w:hAnsi="Tahoma" w:cs="Tahoma"/>
          <w:b w:val="0"/>
          <w:bCs/>
          <w:spacing w:val="2"/>
          <w:sz w:val="16"/>
          <w:szCs w:val="16"/>
        </w:rPr>
        <w:tab/>
        <w:t xml:space="preserve">Auto del </w:t>
      </w:r>
      <w:r w:rsidR="008A4349">
        <w:rPr>
          <w:rFonts w:ascii="Tahoma" w:hAnsi="Tahoma" w:cs="Tahoma"/>
          <w:b w:val="0"/>
          <w:bCs/>
          <w:spacing w:val="2"/>
          <w:sz w:val="16"/>
          <w:szCs w:val="16"/>
        </w:rPr>
        <w:t>4</w:t>
      </w:r>
      <w:r w:rsidR="00F62286" w:rsidRPr="00BF7BE2">
        <w:rPr>
          <w:rFonts w:ascii="Tahoma" w:hAnsi="Tahoma" w:cs="Tahoma"/>
          <w:b w:val="0"/>
          <w:bCs/>
          <w:spacing w:val="2"/>
          <w:sz w:val="16"/>
          <w:szCs w:val="16"/>
        </w:rPr>
        <w:t xml:space="preserve"> </w:t>
      </w:r>
      <w:r w:rsidR="000C3C26">
        <w:rPr>
          <w:rFonts w:ascii="Tahoma" w:hAnsi="Tahoma" w:cs="Tahoma"/>
          <w:b w:val="0"/>
          <w:bCs/>
          <w:spacing w:val="2"/>
          <w:sz w:val="16"/>
          <w:szCs w:val="16"/>
        </w:rPr>
        <w:t>de diciembre</w:t>
      </w:r>
      <w:r w:rsidRPr="00BF7BE2">
        <w:rPr>
          <w:rFonts w:ascii="Tahoma" w:hAnsi="Tahoma" w:cs="Tahoma"/>
          <w:b w:val="0"/>
          <w:bCs/>
          <w:spacing w:val="2"/>
          <w:sz w:val="16"/>
          <w:szCs w:val="16"/>
        </w:rPr>
        <w:t xml:space="preserve"> – </w:t>
      </w:r>
      <w:r w:rsidR="00512FBA" w:rsidRPr="00BF7BE2">
        <w:rPr>
          <w:rFonts w:ascii="Tahoma" w:hAnsi="Tahoma" w:cs="Tahoma"/>
          <w:b w:val="0"/>
          <w:bCs/>
          <w:spacing w:val="2"/>
          <w:sz w:val="16"/>
          <w:szCs w:val="16"/>
        </w:rPr>
        <w:t>Incidente de desacato en el grado de consulta</w:t>
      </w:r>
    </w:p>
    <w:p w:rsidR="00B37C84" w:rsidRPr="00BF7BE2" w:rsidRDefault="00B37C84" w:rsidP="00B37C84">
      <w:pPr>
        <w:pStyle w:val="Puesto"/>
        <w:spacing w:line="240" w:lineRule="auto"/>
        <w:jc w:val="both"/>
        <w:rPr>
          <w:rFonts w:ascii="Tahoma" w:hAnsi="Tahoma" w:cs="Tahoma"/>
          <w:b w:val="0"/>
          <w:sz w:val="16"/>
          <w:szCs w:val="16"/>
        </w:rPr>
      </w:pPr>
      <w:r w:rsidRPr="00BF7BE2">
        <w:rPr>
          <w:rFonts w:ascii="Tahoma" w:hAnsi="Tahoma" w:cs="Tahoma"/>
          <w:sz w:val="16"/>
          <w:szCs w:val="16"/>
        </w:rPr>
        <w:t>Radicación No.:</w:t>
      </w:r>
      <w:r w:rsidRPr="00BF7BE2">
        <w:rPr>
          <w:rFonts w:ascii="Tahoma" w:hAnsi="Tahoma" w:cs="Tahoma"/>
          <w:b w:val="0"/>
          <w:sz w:val="16"/>
          <w:szCs w:val="16"/>
        </w:rPr>
        <w:tab/>
      </w:r>
      <w:r w:rsidR="00444B7C" w:rsidRPr="00BF7BE2">
        <w:rPr>
          <w:rFonts w:ascii="Tahoma" w:hAnsi="Tahoma" w:cs="Tahoma"/>
          <w:b w:val="0"/>
          <w:sz w:val="16"/>
          <w:szCs w:val="16"/>
        </w:rPr>
        <w:tab/>
      </w:r>
      <w:r w:rsidR="000C3C26">
        <w:rPr>
          <w:rFonts w:ascii="Tahoma" w:hAnsi="Tahoma" w:cs="Tahoma"/>
          <w:b w:val="0"/>
          <w:sz w:val="16"/>
          <w:szCs w:val="16"/>
        </w:rPr>
        <w:t>66594-31-89-001-2017-00060-01</w:t>
      </w:r>
    </w:p>
    <w:p w:rsidR="00B37C84" w:rsidRPr="00BF7BE2" w:rsidRDefault="00B37C84" w:rsidP="00B37C84">
      <w:pPr>
        <w:pStyle w:val="Puesto"/>
        <w:spacing w:line="240" w:lineRule="auto"/>
        <w:jc w:val="both"/>
        <w:rPr>
          <w:rFonts w:ascii="Tahoma" w:hAnsi="Tahoma" w:cs="Tahoma"/>
          <w:b w:val="0"/>
          <w:sz w:val="16"/>
          <w:szCs w:val="16"/>
        </w:rPr>
      </w:pPr>
      <w:r w:rsidRPr="00BF7BE2">
        <w:rPr>
          <w:rFonts w:ascii="Tahoma" w:hAnsi="Tahoma" w:cs="Tahoma"/>
          <w:sz w:val="16"/>
          <w:szCs w:val="16"/>
        </w:rPr>
        <w:t>Proceso:</w:t>
      </w:r>
      <w:r w:rsidRPr="00BF7BE2">
        <w:rPr>
          <w:rFonts w:ascii="Tahoma" w:hAnsi="Tahoma" w:cs="Tahoma"/>
          <w:b w:val="0"/>
          <w:sz w:val="16"/>
          <w:szCs w:val="16"/>
        </w:rPr>
        <w:tab/>
      </w:r>
      <w:r w:rsidRPr="00BF7BE2">
        <w:rPr>
          <w:rFonts w:ascii="Tahoma" w:hAnsi="Tahoma" w:cs="Tahoma"/>
          <w:b w:val="0"/>
          <w:sz w:val="16"/>
          <w:szCs w:val="16"/>
        </w:rPr>
        <w:tab/>
      </w:r>
      <w:r w:rsidR="000C3C26">
        <w:rPr>
          <w:rFonts w:ascii="Tahoma" w:hAnsi="Tahoma" w:cs="Tahoma"/>
          <w:b w:val="0"/>
          <w:sz w:val="16"/>
          <w:szCs w:val="16"/>
        </w:rPr>
        <w:tab/>
      </w:r>
      <w:r w:rsidR="00512FBA" w:rsidRPr="00BF7BE2">
        <w:rPr>
          <w:rFonts w:ascii="Tahoma" w:hAnsi="Tahoma" w:cs="Tahoma"/>
          <w:b w:val="0"/>
          <w:sz w:val="16"/>
          <w:szCs w:val="16"/>
        </w:rPr>
        <w:t>Acción de Tutela – Confirma la sanción impuesta</w:t>
      </w:r>
    </w:p>
    <w:p w:rsidR="00B37C84" w:rsidRPr="00BF7BE2" w:rsidRDefault="00B37C84" w:rsidP="00512FBA">
      <w:pPr>
        <w:pStyle w:val="Puesto"/>
        <w:spacing w:line="240" w:lineRule="auto"/>
        <w:ind w:left="2124" w:hanging="2124"/>
        <w:jc w:val="both"/>
        <w:rPr>
          <w:rFonts w:ascii="Tahoma" w:hAnsi="Tahoma" w:cs="Tahoma"/>
          <w:b w:val="0"/>
          <w:sz w:val="16"/>
          <w:szCs w:val="16"/>
        </w:rPr>
      </w:pPr>
      <w:r w:rsidRPr="00BF7BE2">
        <w:rPr>
          <w:rFonts w:ascii="Tahoma" w:hAnsi="Tahoma" w:cs="Tahoma"/>
          <w:sz w:val="16"/>
          <w:szCs w:val="16"/>
        </w:rPr>
        <w:t>Accionante:</w:t>
      </w:r>
      <w:r w:rsidRPr="00BF7BE2">
        <w:rPr>
          <w:rFonts w:ascii="Tahoma" w:hAnsi="Tahoma" w:cs="Tahoma"/>
          <w:b w:val="0"/>
          <w:sz w:val="16"/>
          <w:szCs w:val="16"/>
        </w:rPr>
        <w:tab/>
      </w:r>
      <w:proofErr w:type="spellStart"/>
      <w:r w:rsidR="000C3C26">
        <w:rPr>
          <w:rFonts w:ascii="Tahoma" w:hAnsi="Tahoma" w:cs="Tahoma"/>
          <w:b w:val="0"/>
          <w:sz w:val="16"/>
          <w:szCs w:val="16"/>
        </w:rPr>
        <w:t>A</w:t>
      </w:r>
      <w:r w:rsidR="003C1813">
        <w:rPr>
          <w:rFonts w:ascii="Tahoma" w:hAnsi="Tahoma" w:cs="Tahoma"/>
          <w:b w:val="0"/>
          <w:sz w:val="16"/>
          <w:szCs w:val="16"/>
        </w:rPr>
        <w:t>MPE</w:t>
      </w:r>
      <w:proofErr w:type="spellEnd"/>
      <w:r w:rsidR="000C3C26">
        <w:rPr>
          <w:rFonts w:ascii="Tahoma" w:hAnsi="Tahoma" w:cs="Tahoma"/>
          <w:b w:val="0"/>
          <w:sz w:val="16"/>
          <w:szCs w:val="16"/>
        </w:rPr>
        <w:t xml:space="preserve"> agente oficiosa de M</w:t>
      </w:r>
      <w:r w:rsidR="003C1813">
        <w:rPr>
          <w:rFonts w:ascii="Tahoma" w:hAnsi="Tahoma" w:cs="Tahoma"/>
          <w:b w:val="0"/>
          <w:sz w:val="16"/>
          <w:szCs w:val="16"/>
        </w:rPr>
        <w:t>AR</w:t>
      </w:r>
      <w:r w:rsidR="000C3C26">
        <w:rPr>
          <w:rFonts w:ascii="Tahoma" w:hAnsi="Tahoma" w:cs="Tahoma"/>
          <w:b w:val="0"/>
          <w:sz w:val="16"/>
          <w:szCs w:val="16"/>
        </w:rPr>
        <w:t xml:space="preserve"> </w:t>
      </w:r>
      <w:r w:rsidR="0089675B" w:rsidRPr="00BF7BE2">
        <w:rPr>
          <w:rFonts w:ascii="Tahoma" w:hAnsi="Tahoma" w:cs="Tahoma"/>
          <w:b w:val="0"/>
          <w:sz w:val="16"/>
          <w:szCs w:val="16"/>
        </w:rPr>
        <w:t xml:space="preserve"> </w:t>
      </w:r>
      <w:r w:rsidR="00444B7C" w:rsidRPr="00BF7BE2">
        <w:rPr>
          <w:rFonts w:ascii="Tahoma" w:hAnsi="Tahoma" w:cs="Tahoma"/>
          <w:b w:val="0"/>
          <w:sz w:val="16"/>
          <w:szCs w:val="16"/>
        </w:rPr>
        <w:t xml:space="preserve"> </w:t>
      </w:r>
    </w:p>
    <w:p w:rsidR="00B37C84" w:rsidRPr="00BF7BE2" w:rsidRDefault="00B37C84" w:rsidP="00B37C84">
      <w:pPr>
        <w:pStyle w:val="Puesto"/>
        <w:spacing w:line="240" w:lineRule="auto"/>
        <w:ind w:left="708" w:hanging="708"/>
        <w:jc w:val="both"/>
        <w:rPr>
          <w:rFonts w:ascii="Tahoma" w:hAnsi="Tahoma" w:cs="Tahoma"/>
          <w:b w:val="0"/>
          <w:sz w:val="16"/>
          <w:szCs w:val="16"/>
        </w:rPr>
      </w:pPr>
      <w:r w:rsidRPr="00BF7BE2">
        <w:rPr>
          <w:rFonts w:ascii="Tahoma" w:hAnsi="Tahoma" w:cs="Tahoma"/>
          <w:sz w:val="16"/>
          <w:szCs w:val="16"/>
        </w:rPr>
        <w:t>Accionado:</w:t>
      </w:r>
      <w:r w:rsidRPr="00BF7BE2">
        <w:rPr>
          <w:rFonts w:ascii="Tahoma" w:hAnsi="Tahoma" w:cs="Tahoma"/>
          <w:b w:val="0"/>
          <w:sz w:val="16"/>
          <w:szCs w:val="16"/>
        </w:rPr>
        <w:tab/>
      </w:r>
      <w:r w:rsidRPr="00BF7BE2">
        <w:rPr>
          <w:rFonts w:ascii="Tahoma" w:hAnsi="Tahoma" w:cs="Tahoma"/>
          <w:b w:val="0"/>
          <w:sz w:val="16"/>
          <w:szCs w:val="16"/>
        </w:rPr>
        <w:tab/>
      </w:r>
      <w:r w:rsidR="000C3C26">
        <w:rPr>
          <w:rFonts w:ascii="Tahoma" w:hAnsi="Tahoma" w:cs="Tahoma"/>
          <w:b w:val="0"/>
          <w:sz w:val="16"/>
          <w:szCs w:val="16"/>
        </w:rPr>
        <w:t>Nueva E.P.S S.A.S</w:t>
      </w:r>
    </w:p>
    <w:p w:rsidR="00B37C84" w:rsidRPr="00BF7BE2" w:rsidRDefault="00B37C84" w:rsidP="00B37C84">
      <w:pPr>
        <w:pStyle w:val="Puesto"/>
        <w:spacing w:line="240" w:lineRule="auto"/>
        <w:ind w:left="708" w:hanging="708"/>
        <w:jc w:val="both"/>
        <w:rPr>
          <w:rFonts w:ascii="Tahoma" w:hAnsi="Tahoma" w:cs="Tahoma"/>
          <w:b w:val="0"/>
          <w:sz w:val="16"/>
          <w:szCs w:val="16"/>
        </w:rPr>
      </w:pPr>
      <w:r w:rsidRPr="00BF7BE2">
        <w:rPr>
          <w:rFonts w:ascii="Tahoma" w:hAnsi="Tahoma" w:cs="Tahoma"/>
          <w:sz w:val="16"/>
          <w:szCs w:val="16"/>
        </w:rPr>
        <w:t>Magistrada ponente:</w:t>
      </w:r>
      <w:r w:rsidRPr="00BF7BE2">
        <w:rPr>
          <w:rFonts w:ascii="Tahoma" w:hAnsi="Tahoma" w:cs="Tahoma"/>
          <w:b w:val="0"/>
          <w:sz w:val="16"/>
          <w:szCs w:val="16"/>
        </w:rPr>
        <w:tab/>
        <w:t>Dra. Ana Lucía Caicedo Calderón</w:t>
      </w:r>
    </w:p>
    <w:p w:rsidR="00B37C84" w:rsidRPr="00BF7BE2" w:rsidRDefault="00B37C84" w:rsidP="00B37C84">
      <w:pPr>
        <w:pStyle w:val="Puesto"/>
        <w:spacing w:line="240" w:lineRule="auto"/>
        <w:jc w:val="both"/>
        <w:rPr>
          <w:rFonts w:ascii="Tahoma" w:hAnsi="Tahoma" w:cs="Tahoma"/>
          <w:b w:val="0"/>
          <w:sz w:val="16"/>
          <w:szCs w:val="16"/>
        </w:rPr>
      </w:pPr>
      <w:r w:rsidRPr="00BF7BE2">
        <w:rPr>
          <w:rFonts w:ascii="Tahoma" w:hAnsi="Tahoma" w:cs="Tahoma"/>
          <w:sz w:val="16"/>
          <w:szCs w:val="16"/>
        </w:rPr>
        <w:t>Juzgado de origen:</w:t>
      </w:r>
      <w:r w:rsidRPr="00BF7BE2">
        <w:rPr>
          <w:rFonts w:ascii="Tahoma" w:hAnsi="Tahoma" w:cs="Tahoma"/>
          <w:b w:val="0"/>
          <w:sz w:val="16"/>
          <w:szCs w:val="16"/>
        </w:rPr>
        <w:t xml:space="preserve"> </w:t>
      </w:r>
      <w:r w:rsidRPr="00BF7BE2">
        <w:rPr>
          <w:rFonts w:ascii="Tahoma" w:hAnsi="Tahoma" w:cs="Tahoma"/>
          <w:b w:val="0"/>
          <w:sz w:val="16"/>
          <w:szCs w:val="16"/>
        </w:rPr>
        <w:tab/>
      </w:r>
      <w:r w:rsidR="000C3C26">
        <w:rPr>
          <w:rFonts w:ascii="Tahoma" w:hAnsi="Tahoma" w:cs="Tahoma"/>
          <w:b w:val="0"/>
          <w:sz w:val="16"/>
          <w:szCs w:val="16"/>
        </w:rPr>
        <w:t xml:space="preserve">Juzgado </w:t>
      </w:r>
      <w:r w:rsidR="0018759A">
        <w:rPr>
          <w:rFonts w:ascii="Tahoma" w:hAnsi="Tahoma" w:cs="Tahoma"/>
          <w:b w:val="0"/>
          <w:sz w:val="16"/>
          <w:szCs w:val="16"/>
        </w:rPr>
        <w:t xml:space="preserve">Único </w:t>
      </w:r>
      <w:r w:rsidR="000C3C26">
        <w:rPr>
          <w:rFonts w:ascii="Tahoma" w:hAnsi="Tahoma" w:cs="Tahoma"/>
          <w:b w:val="0"/>
          <w:sz w:val="16"/>
          <w:szCs w:val="16"/>
        </w:rPr>
        <w:t>P</w:t>
      </w:r>
      <w:r w:rsidR="00CB7B2F">
        <w:rPr>
          <w:rFonts w:ascii="Tahoma" w:hAnsi="Tahoma" w:cs="Tahoma"/>
          <w:b w:val="0"/>
          <w:sz w:val="16"/>
          <w:szCs w:val="16"/>
        </w:rPr>
        <w:t xml:space="preserve">romiscuo del Circuito de </w:t>
      </w:r>
      <w:proofErr w:type="spellStart"/>
      <w:r w:rsidR="00CB7B2F">
        <w:rPr>
          <w:rFonts w:ascii="Tahoma" w:hAnsi="Tahoma" w:cs="Tahoma"/>
          <w:b w:val="0"/>
          <w:sz w:val="16"/>
          <w:szCs w:val="16"/>
        </w:rPr>
        <w:t>Quinchí</w:t>
      </w:r>
      <w:r w:rsidR="000C3C26">
        <w:rPr>
          <w:rFonts w:ascii="Tahoma" w:hAnsi="Tahoma" w:cs="Tahoma"/>
          <w:b w:val="0"/>
          <w:sz w:val="16"/>
          <w:szCs w:val="16"/>
        </w:rPr>
        <w:t>a</w:t>
      </w:r>
      <w:proofErr w:type="spellEnd"/>
      <w:r w:rsidR="000C3C26">
        <w:rPr>
          <w:rFonts w:ascii="Tahoma" w:hAnsi="Tahoma" w:cs="Tahoma"/>
          <w:b w:val="0"/>
          <w:sz w:val="16"/>
          <w:szCs w:val="16"/>
        </w:rPr>
        <w:t xml:space="preserve"> Risaralda </w:t>
      </w:r>
    </w:p>
    <w:p w:rsidR="00FE7A9C" w:rsidRPr="00BF7BE2" w:rsidRDefault="00FE7A9C" w:rsidP="00FE7A9C">
      <w:pPr>
        <w:pStyle w:val="Puesto"/>
        <w:ind w:left="2805" w:hanging="2805"/>
        <w:jc w:val="both"/>
        <w:rPr>
          <w:rFonts w:ascii="Tahoma" w:hAnsi="Tahoma" w:cs="Tahoma"/>
          <w:sz w:val="16"/>
          <w:szCs w:val="16"/>
        </w:rPr>
      </w:pPr>
      <w:r w:rsidRPr="00BF7BE2">
        <w:rPr>
          <w:rFonts w:ascii="Tahoma" w:hAnsi="Tahoma" w:cs="Tahoma"/>
          <w:sz w:val="16"/>
          <w:szCs w:val="16"/>
        </w:rPr>
        <w:t xml:space="preserve">Tema: </w:t>
      </w:r>
      <w:r w:rsidRPr="00BF7BE2">
        <w:rPr>
          <w:rFonts w:ascii="Tahoma" w:hAnsi="Tahoma" w:cs="Tahoma"/>
          <w:sz w:val="16"/>
          <w:szCs w:val="16"/>
        </w:rPr>
        <w:tab/>
      </w:r>
    </w:p>
    <w:p w:rsidR="003A5452" w:rsidRPr="00BF7BE2" w:rsidRDefault="00D16C26" w:rsidP="00D16C26">
      <w:pPr>
        <w:pStyle w:val="Textoindependiente"/>
        <w:ind w:left="2124"/>
        <w:jc w:val="both"/>
        <w:rPr>
          <w:rFonts w:ascii="Tahoma" w:hAnsi="Tahoma" w:cs="Tahoma"/>
          <w:sz w:val="16"/>
          <w:szCs w:val="16"/>
        </w:rPr>
      </w:pPr>
      <w:r>
        <w:rPr>
          <w:rFonts w:ascii="Tahoma" w:hAnsi="Tahoma" w:cs="Tahoma"/>
          <w:b/>
          <w:sz w:val="16"/>
          <w:szCs w:val="16"/>
          <w:u w:val="single"/>
        </w:rPr>
        <w:t>Nulidad del i</w:t>
      </w:r>
      <w:r w:rsidR="00662F7C" w:rsidRPr="00BF7BE2">
        <w:rPr>
          <w:rFonts w:ascii="Tahoma" w:hAnsi="Tahoma" w:cs="Tahoma"/>
          <w:b/>
          <w:sz w:val="16"/>
          <w:szCs w:val="16"/>
          <w:u w:val="single"/>
        </w:rPr>
        <w:t>ncidente de desacato</w:t>
      </w:r>
      <w:r w:rsidR="00FE7A9C" w:rsidRPr="00BF7BE2">
        <w:rPr>
          <w:rFonts w:ascii="Tahoma" w:hAnsi="Tahoma" w:cs="Tahoma"/>
          <w:b/>
          <w:sz w:val="16"/>
          <w:szCs w:val="16"/>
        </w:rPr>
        <w:t>:</w:t>
      </w:r>
      <w:r w:rsidR="00FE7A9C" w:rsidRPr="00BF7BE2">
        <w:rPr>
          <w:rFonts w:ascii="Tahoma" w:hAnsi="Tahoma" w:cs="Tahoma"/>
          <w:b/>
          <w:color w:val="FF0000"/>
          <w:sz w:val="16"/>
          <w:szCs w:val="16"/>
        </w:rPr>
        <w:t xml:space="preserve"> </w:t>
      </w:r>
      <w:r w:rsidRPr="00D16C26">
        <w:rPr>
          <w:rFonts w:ascii="Tahoma" w:hAnsi="Tahoma" w:cs="Tahoma"/>
          <w:sz w:val="16"/>
          <w:szCs w:val="16"/>
        </w:rPr>
        <w:t xml:space="preserve">Ahora, revisando el expediente el Despacho encuentra, que si bien hay prueba en el expediente de primera instancia de los Oficios mencionados (fls.48 y 49), no se evidencia constancia de los correos electrónicos por medio de los cuales se notificó la </w:t>
      </w:r>
      <w:r w:rsidR="003F1E8C">
        <w:rPr>
          <w:rFonts w:ascii="Tahoma" w:hAnsi="Tahoma" w:cs="Tahoma"/>
          <w:sz w:val="16"/>
          <w:szCs w:val="16"/>
        </w:rPr>
        <w:t>apertura del incidente</w:t>
      </w:r>
      <w:r w:rsidR="00D35C6B" w:rsidRPr="00BF7BE2">
        <w:rPr>
          <w:rFonts w:ascii="Tahoma" w:hAnsi="Tahoma" w:cs="Tahoma"/>
          <w:sz w:val="16"/>
          <w:szCs w:val="16"/>
        </w:rPr>
        <w:t>.</w:t>
      </w:r>
    </w:p>
    <w:p w:rsidR="001F0D5D" w:rsidRDefault="001F0D5D" w:rsidP="00FE7A9C">
      <w:pPr>
        <w:pStyle w:val="Textoindependiente"/>
        <w:spacing w:after="0"/>
        <w:ind w:left="2124"/>
        <w:jc w:val="both"/>
        <w:rPr>
          <w:rFonts w:ascii="Tahoma" w:hAnsi="Tahoma" w:cs="Tahoma"/>
          <w:sz w:val="18"/>
          <w:szCs w:val="18"/>
        </w:rPr>
      </w:pPr>
    </w:p>
    <w:p w:rsidR="00B00E9A" w:rsidRPr="00BF7BE2" w:rsidRDefault="00B00E9A" w:rsidP="00FE7A9C">
      <w:pPr>
        <w:pStyle w:val="Textoindependiente"/>
        <w:spacing w:after="0"/>
        <w:ind w:left="2124"/>
        <w:jc w:val="both"/>
        <w:rPr>
          <w:rFonts w:ascii="Tahoma" w:hAnsi="Tahoma" w:cs="Tahoma"/>
          <w:sz w:val="22"/>
          <w:szCs w:val="22"/>
        </w:rPr>
      </w:pPr>
    </w:p>
    <w:p w:rsidR="00FE7A9C" w:rsidRPr="00BF7BE2" w:rsidRDefault="00FE7A9C" w:rsidP="00FE7A9C">
      <w:pPr>
        <w:pStyle w:val="Ttulo4"/>
        <w:widowControl w:val="0"/>
        <w:rPr>
          <w:rFonts w:ascii="Tahoma" w:hAnsi="Tahoma" w:cs="Tahoma"/>
          <w:bCs/>
          <w:sz w:val="22"/>
          <w:szCs w:val="22"/>
          <w:lang w:eastAsia="es-MX"/>
        </w:rPr>
      </w:pPr>
      <w:r w:rsidRPr="00BF7BE2">
        <w:rPr>
          <w:rFonts w:ascii="Tahoma" w:hAnsi="Tahoma" w:cs="Tahoma"/>
          <w:bCs/>
          <w:sz w:val="22"/>
          <w:szCs w:val="22"/>
          <w:lang w:eastAsia="es-MX"/>
        </w:rPr>
        <w:t>TRIBUNAL SUPERIOR DEL DISTRITO JUDICIAL DE PEREIRA</w:t>
      </w:r>
    </w:p>
    <w:p w:rsidR="00FE7A9C" w:rsidRPr="00BF7BE2" w:rsidRDefault="00FE7A9C" w:rsidP="00FE7A9C">
      <w:pPr>
        <w:pStyle w:val="Ttulo4"/>
        <w:widowControl w:val="0"/>
        <w:rPr>
          <w:rFonts w:ascii="Tahoma" w:hAnsi="Tahoma" w:cs="Tahoma"/>
          <w:bCs/>
          <w:sz w:val="22"/>
          <w:szCs w:val="22"/>
          <w:lang w:eastAsia="es-MX"/>
        </w:rPr>
      </w:pPr>
      <w:r w:rsidRPr="00BF7BE2">
        <w:rPr>
          <w:rFonts w:ascii="Tahoma" w:hAnsi="Tahoma" w:cs="Tahoma"/>
          <w:bCs/>
          <w:sz w:val="22"/>
          <w:szCs w:val="22"/>
          <w:lang w:eastAsia="es-MX"/>
        </w:rPr>
        <w:t xml:space="preserve">SALA </w:t>
      </w:r>
      <w:r w:rsidR="00C250BD" w:rsidRPr="00BF7BE2">
        <w:rPr>
          <w:rFonts w:ascii="Tahoma" w:hAnsi="Tahoma" w:cs="Tahoma"/>
          <w:bCs/>
          <w:sz w:val="22"/>
          <w:szCs w:val="22"/>
          <w:lang w:eastAsia="es-MX"/>
        </w:rPr>
        <w:t xml:space="preserve">DE DECISIÓN </w:t>
      </w:r>
      <w:r w:rsidRPr="00BF7BE2">
        <w:rPr>
          <w:rFonts w:ascii="Tahoma" w:hAnsi="Tahoma" w:cs="Tahoma"/>
          <w:bCs/>
          <w:sz w:val="22"/>
          <w:szCs w:val="22"/>
          <w:lang w:eastAsia="es-MX"/>
        </w:rPr>
        <w:t>LABORAL</w:t>
      </w:r>
      <w:r w:rsidR="00C250BD" w:rsidRPr="00BF7BE2">
        <w:rPr>
          <w:rFonts w:ascii="Tahoma" w:hAnsi="Tahoma" w:cs="Tahoma"/>
          <w:bCs/>
          <w:sz w:val="22"/>
          <w:szCs w:val="22"/>
          <w:lang w:eastAsia="es-MX"/>
        </w:rPr>
        <w:t xml:space="preserve"> No. 1</w:t>
      </w:r>
    </w:p>
    <w:p w:rsidR="00FE7A9C" w:rsidRPr="00BF7BE2" w:rsidRDefault="00FE7A9C" w:rsidP="00326507">
      <w:pPr>
        <w:pStyle w:val="Sinespaciado"/>
        <w:rPr>
          <w:rFonts w:ascii="Tahoma" w:hAnsi="Tahoma" w:cs="Tahoma"/>
          <w:sz w:val="22"/>
          <w:szCs w:val="22"/>
        </w:rPr>
      </w:pPr>
    </w:p>
    <w:p w:rsidR="00FE7A9C" w:rsidRPr="00BF7BE2" w:rsidRDefault="00FE7A9C" w:rsidP="00FE7A9C">
      <w:pPr>
        <w:spacing w:line="360" w:lineRule="auto"/>
        <w:jc w:val="center"/>
        <w:rPr>
          <w:rFonts w:ascii="Tahoma" w:hAnsi="Tahoma" w:cs="Tahoma"/>
          <w:b/>
          <w:bCs/>
          <w:sz w:val="22"/>
          <w:szCs w:val="22"/>
        </w:rPr>
      </w:pPr>
      <w:r w:rsidRPr="00BF7BE2">
        <w:rPr>
          <w:rFonts w:ascii="Tahoma" w:hAnsi="Tahoma" w:cs="Tahoma"/>
          <w:bCs/>
          <w:sz w:val="22"/>
          <w:szCs w:val="22"/>
        </w:rPr>
        <w:t xml:space="preserve">Magistrada </w:t>
      </w:r>
      <w:r w:rsidR="00662F7C" w:rsidRPr="00BF7BE2">
        <w:rPr>
          <w:rFonts w:ascii="Tahoma" w:hAnsi="Tahoma" w:cs="Tahoma"/>
          <w:bCs/>
          <w:sz w:val="22"/>
          <w:szCs w:val="22"/>
        </w:rPr>
        <w:t>ponente</w:t>
      </w:r>
      <w:r w:rsidRPr="00BF7BE2">
        <w:rPr>
          <w:rFonts w:ascii="Tahoma" w:hAnsi="Tahoma" w:cs="Tahoma"/>
          <w:bCs/>
          <w:sz w:val="22"/>
          <w:szCs w:val="22"/>
        </w:rPr>
        <w:t>:</w:t>
      </w:r>
      <w:r w:rsidRPr="00BF7BE2">
        <w:rPr>
          <w:rFonts w:ascii="Tahoma" w:hAnsi="Tahoma" w:cs="Tahoma"/>
          <w:b/>
          <w:bCs/>
          <w:sz w:val="22"/>
          <w:szCs w:val="22"/>
        </w:rPr>
        <w:t xml:space="preserve"> </w:t>
      </w:r>
      <w:r w:rsidR="00662F7C" w:rsidRPr="00BF7BE2">
        <w:rPr>
          <w:rFonts w:ascii="Tahoma" w:hAnsi="Tahoma" w:cs="Tahoma"/>
          <w:b/>
          <w:bCs/>
          <w:sz w:val="22"/>
          <w:szCs w:val="22"/>
        </w:rPr>
        <w:t>Ana Lucía Caicedo Calderón</w:t>
      </w:r>
    </w:p>
    <w:p w:rsidR="00FE7A9C" w:rsidRPr="00BF7BE2" w:rsidRDefault="00FE7A9C" w:rsidP="00326507">
      <w:pPr>
        <w:pStyle w:val="Sinespaciado"/>
        <w:rPr>
          <w:rFonts w:ascii="Tahoma" w:hAnsi="Tahoma" w:cs="Tahoma"/>
          <w:sz w:val="22"/>
          <w:szCs w:val="22"/>
        </w:rPr>
      </w:pPr>
    </w:p>
    <w:p w:rsidR="00FE7A9C" w:rsidRPr="00BF7BE2" w:rsidRDefault="00662F7C" w:rsidP="00FE7A9C">
      <w:pPr>
        <w:jc w:val="center"/>
        <w:rPr>
          <w:rFonts w:ascii="Tahoma" w:hAnsi="Tahoma" w:cs="Tahoma"/>
          <w:b/>
          <w:sz w:val="22"/>
          <w:szCs w:val="22"/>
        </w:rPr>
      </w:pPr>
      <w:r w:rsidRPr="00BF7BE2">
        <w:rPr>
          <w:rFonts w:ascii="Tahoma" w:hAnsi="Tahoma" w:cs="Tahoma"/>
          <w:b/>
          <w:sz w:val="22"/>
          <w:szCs w:val="22"/>
        </w:rPr>
        <w:t xml:space="preserve">Acta </w:t>
      </w:r>
      <w:r w:rsidR="00FE7A9C" w:rsidRPr="00BF7BE2">
        <w:rPr>
          <w:rFonts w:ascii="Tahoma" w:hAnsi="Tahoma" w:cs="Tahoma"/>
          <w:b/>
          <w:sz w:val="22"/>
          <w:szCs w:val="22"/>
        </w:rPr>
        <w:t>No. ___</w:t>
      </w:r>
    </w:p>
    <w:p w:rsidR="00FE7A9C" w:rsidRPr="00BF7BE2" w:rsidRDefault="00FE7A9C" w:rsidP="00FE7A9C">
      <w:pPr>
        <w:jc w:val="center"/>
        <w:rPr>
          <w:rFonts w:ascii="Tahoma" w:hAnsi="Tahoma" w:cs="Tahoma"/>
          <w:b/>
          <w:sz w:val="22"/>
          <w:szCs w:val="22"/>
        </w:rPr>
      </w:pPr>
      <w:r w:rsidRPr="00BF7BE2">
        <w:rPr>
          <w:rFonts w:ascii="Tahoma" w:hAnsi="Tahoma" w:cs="Tahoma"/>
          <w:b/>
          <w:sz w:val="22"/>
          <w:szCs w:val="22"/>
        </w:rPr>
        <w:t>(</w:t>
      </w:r>
      <w:r w:rsidR="008A4349">
        <w:rPr>
          <w:rFonts w:ascii="Tahoma" w:hAnsi="Tahoma" w:cs="Tahoma"/>
          <w:b/>
          <w:sz w:val="22"/>
          <w:szCs w:val="22"/>
        </w:rPr>
        <w:t>4</w:t>
      </w:r>
      <w:r w:rsidR="00F62286" w:rsidRPr="00BF7BE2">
        <w:rPr>
          <w:rFonts w:ascii="Tahoma" w:hAnsi="Tahoma" w:cs="Tahoma"/>
          <w:b/>
          <w:sz w:val="22"/>
          <w:szCs w:val="22"/>
        </w:rPr>
        <w:t xml:space="preserve"> de </w:t>
      </w:r>
      <w:r w:rsidR="00A83F0A">
        <w:rPr>
          <w:rFonts w:ascii="Tahoma" w:hAnsi="Tahoma" w:cs="Tahoma"/>
          <w:b/>
          <w:sz w:val="22"/>
          <w:szCs w:val="22"/>
        </w:rPr>
        <w:t>dic</w:t>
      </w:r>
      <w:r w:rsidR="00F62286" w:rsidRPr="00BF7BE2">
        <w:rPr>
          <w:rFonts w:ascii="Tahoma" w:hAnsi="Tahoma" w:cs="Tahoma"/>
          <w:b/>
          <w:sz w:val="22"/>
          <w:szCs w:val="22"/>
        </w:rPr>
        <w:t>iembre</w:t>
      </w:r>
      <w:r w:rsidR="001B2104" w:rsidRPr="00BF7BE2">
        <w:rPr>
          <w:rFonts w:ascii="Tahoma" w:hAnsi="Tahoma" w:cs="Tahoma"/>
          <w:b/>
          <w:sz w:val="22"/>
          <w:szCs w:val="22"/>
        </w:rPr>
        <w:t xml:space="preserve"> </w:t>
      </w:r>
      <w:r w:rsidRPr="00BF7BE2">
        <w:rPr>
          <w:rFonts w:ascii="Tahoma" w:hAnsi="Tahoma" w:cs="Tahoma"/>
          <w:b/>
          <w:sz w:val="22"/>
          <w:szCs w:val="22"/>
        </w:rPr>
        <w:t>de 201</w:t>
      </w:r>
      <w:r w:rsidR="00F41B08" w:rsidRPr="00BF7BE2">
        <w:rPr>
          <w:rFonts w:ascii="Tahoma" w:hAnsi="Tahoma" w:cs="Tahoma"/>
          <w:b/>
          <w:sz w:val="22"/>
          <w:szCs w:val="22"/>
        </w:rPr>
        <w:t>7</w:t>
      </w:r>
      <w:r w:rsidR="00B37C84" w:rsidRPr="00BF7BE2">
        <w:rPr>
          <w:rFonts w:ascii="Tahoma" w:hAnsi="Tahoma" w:cs="Tahoma"/>
          <w:b/>
          <w:sz w:val="22"/>
          <w:szCs w:val="22"/>
        </w:rPr>
        <w:t>)</w:t>
      </w:r>
    </w:p>
    <w:p w:rsidR="00FE7A9C" w:rsidRPr="00BF7BE2" w:rsidRDefault="00FE7A9C" w:rsidP="00326507">
      <w:pPr>
        <w:pStyle w:val="Sinespaciado"/>
        <w:rPr>
          <w:rFonts w:ascii="Tahoma" w:hAnsi="Tahoma" w:cs="Tahoma"/>
          <w:sz w:val="22"/>
          <w:szCs w:val="22"/>
        </w:rPr>
      </w:pPr>
    </w:p>
    <w:p w:rsidR="00FE7A9C" w:rsidRPr="001D3844" w:rsidRDefault="00B37C84" w:rsidP="001D3844">
      <w:pPr>
        <w:spacing w:line="276" w:lineRule="auto"/>
        <w:ind w:firstLine="708"/>
        <w:jc w:val="both"/>
        <w:rPr>
          <w:rFonts w:ascii="Tahoma" w:hAnsi="Tahoma" w:cs="Tahoma"/>
          <w:sz w:val="22"/>
          <w:szCs w:val="22"/>
        </w:rPr>
      </w:pPr>
      <w:r w:rsidRPr="00BF7BE2">
        <w:rPr>
          <w:rFonts w:ascii="Tahoma" w:hAnsi="Tahoma" w:cs="Tahoma"/>
          <w:sz w:val="22"/>
          <w:szCs w:val="22"/>
        </w:rPr>
        <w:t xml:space="preserve">Dentro del término estipulado en el artículo 52 del Decreto 2591 de 1991, procede la Sala a emitir la decisión correspondiente dentro del trámite de la consulta de la sanción que, mediante auto del </w:t>
      </w:r>
      <w:r w:rsidR="00896900">
        <w:rPr>
          <w:rFonts w:ascii="Tahoma" w:hAnsi="Tahoma" w:cs="Tahoma"/>
          <w:sz w:val="22"/>
          <w:szCs w:val="22"/>
        </w:rPr>
        <w:t xml:space="preserve">9 </w:t>
      </w:r>
      <w:r w:rsidRPr="00BF7BE2">
        <w:rPr>
          <w:rFonts w:ascii="Tahoma" w:hAnsi="Tahoma" w:cs="Tahoma"/>
          <w:sz w:val="22"/>
          <w:szCs w:val="22"/>
        </w:rPr>
        <w:t xml:space="preserve">de </w:t>
      </w:r>
      <w:r w:rsidR="00896900">
        <w:rPr>
          <w:rFonts w:ascii="Tahoma" w:hAnsi="Tahoma" w:cs="Tahoma"/>
          <w:sz w:val="22"/>
          <w:szCs w:val="22"/>
        </w:rPr>
        <w:t>noviem</w:t>
      </w:r>
      <w:r w:rsidR="002B5693" w:rsidRPr="00BF7BE2">
        <w:rPr>
          <w:rFonts w:ascii="Tahoma" w:hAnsi="Tahoma" w:cs="Tahoma"/>
          <w:sz w:val="22"/>
          <w:szCs w:val="22"/>
        </w:rPr>
        <w:t>bre</w:t>
      </w:r>
      <w:r w:rsidRPr="00BF7BE2">
        <w:rPr>
          <w:rFonts w:ascii="Tahoma" w:hAnsi="Tahoma" w:cs="Tahoma"/>
          <w:sz w:val="22"/>
          <w:szCs w:val="22"/>
        </w:rPr>
        <w:t xml:space="preserve"> de 201</w:t>
      </w:r>
      <w:r w:rsidR="00786625" w:rsidRPr="00BF7BE2">
        <w:rPr>
          <w:rFonts w:ascii="Tahoma" w:hAnsi="Tahoma" w:cs="Tahoma"/>
          <w:sz w:val="22"/>
          <w:szCs w:val="22"/>
        </w:rPr>
        <w:t>7</w:t>
      </w:r>
      <w:r w:rsidRPr="00BF7BE2">
        <w:rPr>
          <w:rFonts w:ascii="Tahoma" w:hAnsi="Tahoma" w:cs="Tahoma"/>
          <w:sz w:val="22"/>
          <w:szCs w:val="22"/>
        </w:rPr>
        <w:t xml:space="preserve">, impuso el Juzgado </w:t>
      </w:r>
      <w:r w:rsidR="0018759A">
        <w:rPr>
          <w:rFonts w:ascii="Tahoma" w:hAnsi="Tahoma" w:cs="Tahoma"/>
          <w:sz w:val="22"/>
          <w:szCs w:val="22"/>
        </w:rPr>
        <w:t>Único P</w:t>
      </w:r>
      <w:r w:rsidR="00AE433F">
        <w:rPr>
          <w:rFonts w:ascii="Tahoma" w:hAnsi="Tahoma" w:cs="Tahoma"/>
          <w:sz w:val="22"/>
          <w:szCs w:val="22"/>
        </w:rPr>
        <w:t xml:space="preserve">romiscuo del Distrito de </w:t>
      </w:r>
      <w:proofErr w:type="spellStart"/>
      <w:r w:rsidR="00AE433F">
        <w:rPr>
          <w:rFonts w:ascii="Tahoma" w:hAnsi="Tahoma" w:cs="Tahoma"/>
          <w:sz w:val="22"/>
          <w:szCs w:val="22"/>
        </w:rPr>
        <w:t>Quinchí</w:t>
      </w:r>
      <w:r w:rsidR="0018759A">
        <w:rPr>
          <w:rFonts w:ascii="Tahoma" w:hAnsi="Tahoma" w:cs="Tahoma"/>
          <w:sz w:val="22"/>
          <w:szCs w:val="22"/>
        </w:rPr>
        <w:t>a</w:t>
      </w:r>
      <w:proofErr w:type="spellEnd"/>
      <w:r w:rsidR="0018759A">
        <w:rPr>
          <w:rFonts w:ascii="Tahoma" w:hAnsi="Tahoma" w:cs="Tahoma"/>
          <w:sz w:val="22"/>
          <w:szCs w:val="22"/>
        </w:rPr>
        <w:t xml:space="preserve"> Risaralda</w:t>
      </w:r>
      <w:r w:rsidR="00786625" w:rsidRPr="00BF7BE2">
        <w:rPr>
          <w:rFonts w:ascii="Tahoma" w:hAnsi="Tahoma" w:cs="Tahoma"/>
          <w:sz w:val="22"/>
          <w:szCs w:val="22"/>
        </w:rPr>
        <w:t xml:space="preserve"> </w:t>
      </w:r>
      <w:r w:rsidRPr="00BF7BE2">
        <w:rPr>
          <w:rFonts w:ascii="Tahoma" w:hAnsi="Tahoma" w:cs="Tahoma"/>
          <w:sz w:val="22"/>
          <w:szCs w:val="22"/>
        </w:rPr>
        <w:t>a</w:t>
      </w:r>
      <w:r w:rsidR="001D3844">
        <w:rPr>
          <w:rFonts w:ascii="Tahoma" w:hAnsi="Tahoma" w:cs="Tahoma"/>
          <w:sz w:val="22"/>
          <w:szCs w:val="22"/>
        </w:rPr>
        <w:t xml:space="preserve"> la</w:t>
      </w:r>
      <w:r w:rsidR="00C14260" w:rsidRPr="00BF7BE2">
        <w:rPr>
          <w:rFonts w:ascii="Tahoma" w:hAnsi="Tahoma" w:cs="Tahoma"/>
          <w:sz w:val="22"/>
          <w:szCs w:val="22"/>
        </w:rPr>
        <w:t xml:space="preserve"> </w:t>
      </w:r>
      <w:r w:rsidR="001D3844">
        <w:rPr>
          <w:rFonts w:ascii="Tahoma" w:hAnsi="Tahoma" w:cs="Tahoma"/>
          <w:sz w:val="22"/>
          <w:szCs w:val="22"/>
        </w:rPr>
        <w:t xml:space="preserve">Gerente Nacional del Eje Cafetero de la NUEVA E.P.S, Dra. </w:t>
      </w:r>
      <w:r w:rsidR="001D3844" w:rsidRPr="00142291">
        <w:rPr>
          <w:rFonts w:ascii="Tahoma" w:hAnsi="Tahoma" w:cs="Tahoma"/>
          <w:b/>
          <w:sz w:val="22"/>
          <w:szCs w:val="22"/>
        </w:rPr>
        <w:t>María Lorena Serna Montoya</w:t>
      </w:r>
      <w:r w:rsidR="001D3844">
        <w:rPr>
          <w:rFonts w:ascii="Tahoma" w:hAnsi="Tahoma" w:cs="Tahoma"/>
          <w:sz w:val="22"/>
          <w:szCs w:val="22"/>
        </w:rPr>
        <w:t xml:space="preserve">, y al Director Nacional </w:t>
      </w:r>
      <w:r w:rsidR="00A76A67" w:rsidRPr="00BF7BE2">
        <w:rPr>
          <w:rFonts w:ascii="Tahoma" w:hAnsi="Tahoma" w:cs="Tahoma"/>
          <w:bCs/>
          <w:sz w:val="22"/>
          <w:szCs w:val="22"/>
        </w:rPr>
        <w:t>y Superior Jerárquic</w:t>
      </w:r>
      <w:r w:rsidR="001D3844">
        <w:rPr>
          <w:rFonts w:ascii="Tahoma" w:hAnsi="Tahoma" w:cs="Tahoma"/>
          <w:bCs/>
          <w:sz w:val="22"/>
          <w:szCs w:val="22"/>
        </w:rPr>
        <w:t>o</w:t>
      </w:r>
      <w:r w:rsidR="00A76A67">
        <w:rPr>
          <w:rFonts w:ascii="Tahoma" w:hAnsi="Tahoma" w:cs="Tahoma"/>
          <w:bCs/>
          <w:sz w:val="22"/>
          <w:szCs w:val="22"/>
        </w:rPr>
        <w:t xml:space="preserve">, </w:t>
      </w:r>
      <w:r w:rsidR="00CB39E5">
        <w:rPr>
          <w:rFonts w:ascii="Tahoma" w:hAnsi="Tahoma" w:cs="Tahoma"/>
          <w:sz w:val="22"/>
          <w:szCs w:val="22"/>
        </w:rPr>
        <w:t>Dr</w:t>
      </w:r>
      <w:r w:rsidR="00C14260" w:rsidRPr="00BF7BE2">
        <w:rPr>
          <w:rFonts w:ascii="Tahoma" w:hAnsi="Tahoma" w:cs="Tahoma"/>
          <w:sz w:val="22"/>
          <w:szCs w:val="22"/>
        </w:rPr>
        <w:t xml:space="preserve">. </w:t>
      </w:r>
      <w:r w:rsidR="00142291">
        <w:rPr>
          <w:rFonts w:ascii="Tahoma" w:hAnsi="Tahoma" w:cs="Tahoma"/>
          <w:b/>
          <w:sz w:val="22"/>
          <w:szCs w:val="22"/>
        </w:rPr>
        <w:t>José</w:t>
      </w:r>
      <w:r w:rsidR="001D3844">
        <w:rPr>
          <w:rFonts w:ascii="Tahoma" w:hAnsi="Tahoma" w:cs="Tahoma"/>
          <w:b/>
          <w:sz w:val="22"/>
          <w:szCs w:val="22"/>
        </w:rPr>
        <w:t xml:space="preserve"> Fernando Cardona Uribe</w:t>
      </w:r>
      <w:r w:rsidR="00C14260" w:rsidRPr="00BF7BE2">
        <w:rPr>
          <w:rFonts w:ascii="Tahoma" w:hAnsi="Tahoma" w:cs="Tahoma"/>
          <w:bCs/>
          <w:sz w:val="22"/>
          <w:szCs w:val="22"/>
        </w:rPr>
        <w:t xml:space="preserve">. </w:t>
      </w:r>
    </w:p>
    <w:p w:rsidR="00C14260" w:rsidRPr="00BF7BE2" w:rsidRDefault="00C14260" w:rsidP="00C14260">
      <w:pPr>
        <w:spacing w:line="276" w:lineRule="auto"/>
        <w:ind w:firstLine="708"/>
        <w:jc w:val="both"/>
        <w:rPr>
          <w:rFonts w:ascii="Tahoma" w:hAnsi="Tahoma" w:cs="Tahoma"/>
          <w:sz w:val="22"/>
          <w:szCs w:val="22"/>
        </w:rPr>
      </w:pPr>
    </w:p>
    <w:p w:rsidR="00FE7A9C" w:rsidRPr="00BF7BE2" w:rsidRDefault="00FE7A9C" w:rsidP="00B37C84">
      <w:pPr>
        <w:spacing w:line="276" w:lineRule="auto"/>
        <w:ind w:firstLine="708"/>
        <w:jc w:val="both"/>
        <w:rPr>
          <w:rFonts w:ascii="Tahoma" w:hAnsi="Tahoma" w:cs="Tahoma"/>
          <w:sz w:val="22"/>
          <w:szCs w:val="22"/>
        </w:rPr>
      </w:pPr>
      <w:r w:rsidRPr="00BF7BE2">
        <w:rPr>
          <w:rFonts w:ascii="Tahoma" w:hAnsi="Tahoma" w:cs="Tahoma"/>
          <w:sz w:val="22"/>
          <w:szCs w:val="22"/>
        </w:rPr>
        <w:t>Previamente la Sala, integrada por la suscrita ponente y los restantes Magistrados, aprobó el proyecto elaborado donde se consigna el siguiente</w:t>
      </w:r>
    </w:p>
    <w:p w:rsidR="00FE7A9C" w:rsidRPr="00BF7BE2" w:rsidRDefault="00FE7A9C" w:rsidP="00326507">
      <w:pPr>
        <w:pStyle w:val="Sinespaciado"/>
        <w:rPr>
          <w:rFonts w:ascii="Tahoma" w:hAnsi="Tahoma" w:cs="Tahoma"/>
          <w:sz w:val="22"/>
          <w:szCs w:val="22"/>
        </w:rPr>
      </w:pPr>
    </w:p>
    <w:p w:rsidR="00FE7A9C" w:rsidRPr="00BF7BE2" w:rsidRDefault="00586735" w:rsidP="00B37C84">
      <w:pPr>
        <w:spacing w:line="276" w:lineRule="auto"/>
        <w:jc w:val="center"/>
        <w:rPr>
          <w:rFonts w:ascii="Tahoma" w:hAnsi="Tahoma" w:cs="Tahoma"/>
          <w:b/>
          <w:sz w:val="22"/>
          <w:szCs w:val="22"/>
        </w:rPr>
      </w:pPr>
      <w:r w:rsidRPr="00BF7BE2">
        <w:rPr>
          <w:rFonts w:ascii="Tahoma" w:hAnsi="Tahoma" w:cs="Tahoma"/>
          <w:b/>
          <w:sz w:val="22"/>
          <w:szCs w:val="22"/>
        </w:rPr>
        <w:t>Auto interlocutorio</w:t>
      </w:r>
    </w:p>
    <w:p w:rsidR="00FE7A9C" w:rsidRPr="00BF7BE2" w:rsidRDefault="00FE7A9C" w:rsidP="00326507">
      <w:pPr>
        <w:pStyle w:val="Sinespaciado"/>
        <w:rPr>
          <w:rFonts w:ascii="Tahoma" w:hAnsi="Tahoma" w:cs="Tahoma"/>
          <w:sz w:val="22"/>
          <w:szCs w:val="22"/>
        </w:rPr>
      </w:pPr>
    </w:p>
    <w:p w:rsidR="00326507" w:rsidRPr="00BF7BE2" w:rsidRDefault="00326507" w:rsidP="001E2614">
      <w:pPr>
        <w:spacing w:line="276" w:lineRule="auto"/>
        <w:ind w:firstLine="708"/>
        <w:jc w:val="both"/>
        <w:rPr>
          <w:rFonts w:ascii="Tahoma" w:hAnsi="Tahoma" w:cs="Tahoma"/>
          <w:sz w:val="22"/>
          <w:szCs w:val="22"/>
        </w:rPr>
      </w:pPr>
      <w:r w:rsidRPr="00BF7BE2">
        <w:rPr>
          <w:rFonts w:ascii="Tahoma" w:hAnsi="Tahoma" w:cs="Tahoma"/>
          <w:sz w:val="22"/>
          <w:szCs w:val="22"/>
        </w:rPr>
        <w:t xml:space="preserve">Mediante proveído del pasado </w:t>
      </w:r>
      <w:r w:rsidR="00CB39E5">
        <w:rPr>
          <w:rFonts w:ascii="Tahoma" w:hAnsi="Tahoma" w:cs="Tahoma"/>
          <w:sz w:val="22"/>
          <w:szCs w:val="22"/>
        </w:rPr>
        <w:t>9 de noviembre</w:t>
      </w:r>
      <w:r w:rsidR="00831548" w:rsidRPr="00BF7BE2">
        <w:rPr>
          <w:rFonts w:ascii="Tahoma" w:hAnsi="Tahoma" w:cs="Tahoma"/>
          <w:sz w:val="22"/>
          <w:szCs w:val="22"/>
        </w:rPr>
        <w:t xml:space="preserve"> de 2017</w:t>
      </w:r>
      <w:r w:rsidRPr="00BF7BE2">
        <w:rPr>
          <w:rFonts w:ascii="Tahoma" w:hAnsi="Tahoma" w:cs="Tahoma"/>
          <w:sz w:val="22"/>
          <w:szCs w:val="22"/>
        </w:rPr>
        <w:t>, el Juzgado de conocimiento se pronunció en torno al incidente de d</w:t>
      </w:r>
      <w:r w:rsidR="00AF34B0" w:rsidRPr="00BF7BE2">
        <w:rPr>
          <w:rFonts w:ascii="Tahoma" w:hAnsi="Tahoma" w:cs="Tahoma"/>
          <w:sz w:val="22"/>
          <w:szCs w:val="22"/>
        </w:rPr>
        <w:t>esacato instaurado por</w:t>
      </w:r>
      <w:r w:rsidR="00831548" w:rsidRPr="00BF7BE2">
        <w:rPr>
          <w:rFonts w:ascii="Tahoma" w:hAnsi="Tahoma" w:cs="Tahoma"/>
          <w:sz w:val="22"/>
          <w:szCs w:val="22"/>
        </w:rPr>
        <w:t xml:space="preserve"> </w:t>
      </w:r>
      <w:proofErr w:type="spellStart"/>
      <w:r w:rsidR="00CB39E5">
        <w:rPr>
          <w:rFonts w:ascii="Tahoma" w:hAnsi="Tahoma" w:cs="Tahoma"/>
          <w:sz w:val="22"/>
          <w:szCs w:val="22"/>
        </w:rPr>
        <w:t>A</w:t>
      </w:r>
      <w:r w:rsidR="003C1813">
        <w:rPr>
          <w:rFonts w:ascii="Tahoma" w:hAnsi="Tahoma" w:cs="Tahoma"/>
          <w:sz w:val="22"/>
          <w:szCs w:val="22"/>
        </w:rPr>
        <w:t>MPR</w:t>
      </w:r>
      <w:proofErr w:type="spellEnd"/>
      <w:r w:rsidR="00CB39E5">
        <w:rPr>
          <w:rFonts w:ascii="Tahoma" w:hAnsi="Tahoma" w:cs="Tahoma"/>
          <w:sz w:val="22"/>
          <w:szCs w:val="22"/>
        </w:rPr>
        <w:t xml:space="preserve"> como agente oficiosa de la señora M</w:t>
      </w:r>
      <w:r w:rsidR="003C1813">
        <w:rPr>
          <w:rFonts w:ascii="Tahoma" w:hAnsi="Tahoma" w:cs="Tahoma"/>
          <w:sz w:val="22"/>
          <w:szCs w:val="22"/>
        </w:rPr>
        <w:t>AR</w:t>
      </w:r>
      <w:r w:rsidRPr="00BF7BE2">
        <w:rPr>
          <w:rFonts w:ascii="Tahoma" w:hAnsi="Tahoma" w:cs="Tahoma"/>
          <w:sz w:val="22"/>
          <w:szCs w:val="22"/>
        </w:rPr>
        <w:t xml:space="preserve">, con motivo de la desatención de la entidad accionada a la orden de tutela impartida el </w:t>
      </w:r>
      <w:r w:rsidR="00894BB5">
        <w:rPr>
          <w:rFonts w:ascii="Tahoma" w:hAnsi="Tahoma" w:cs="Tahoma"/>
          <w:sz w:val="22"/>
          <w:szCs w:val="22"/>
        </w:rPr>
        <w:t xml:space="preserve">6 de abril </w:t>
      </w:r>
      <w:r w:rsidR="001376DE" w:rsidRPr="00BF7BE2">
        <w:rPr>
          <w:rFonts w:ascii="Tahoma" w:hAnsi="Tahoma" w:cs="Tahoma"/>
          <w:sz w:val="22"/>
          <w:szCs w:val="22"/>
        </w:rPr>
        <w:t>de 2017</w:t>
      </w:r>
      <w:r w:rsidRPr="00BF7BE2">
        <w:rPr>
          <w:rFonts w:ascii="Tahoma" w:hAnsi="Tahoma" w:cs="Tahoma"/>
          <w:sz w:val="22"/>
          <w:szCs w:val="22"/>
        </w:rPr>
        <w:t>, disp</w:t>
      </w:r>
      <w:r w:rsidR="00831548" w:rsidRPr="00BF7BE2">
        <w:rPr>
          <w:rFonts w:ascii="Tahoma" w:hAnsi="Tahoma" w:cs="Tahoma"/>
          <w:sz w:val="22"/>
          <w:szCs w:val="22"/>
        </w:rPr>
        <w:t xml:space="preserve">oniendo una multa de </w:t>
      </w:r>
      <w:r w:rsidR="001376DE" w:rsidRPr="00BF7BE2">
        <w:rPr>
          <w:rFonts w:ascii="Tahoma" w:hAnsi="Tahoma" w:cs="Tahoma"/>
          <w:sz w:val="22"/>
          <w:szCs w:val="22"/>
        </w:rPr>
        <w:t>un</w:t>
      </w:r>
      <w:r w:rsidR="00831548" w:rsidRPr="00BF7BE2">
        <w:rPr>
          <w:rFonts w:ascii="Tahoma" w:hAnsi="Tahoma" w:cs="Tahoma"/>
          <w:sz w:val="22"/>
          <w:szCs w:val="22"/>
        </w:rPr>
        <w:t xml:space="preserve"> (</w:t>
      </w:r>
      <w:r w:rsidR="001376DE" w:rsidRPr="00BF7BE2">
        <w:rPr>
          <w:rFonts w:ascii="Tahoma" w:hAnsi="Tahoma" w:cs="Tahoma"/>
          <w:sz w:val="22"/>
          <w:szCs w:val="22"/>
        </w:rPr>
        <w:t>1</w:t>
      </w:r>
      <w:r w:rsidRPr="00BF7BE2">
        <w:rPr>
          <w:rFonts w:ascii="Tahoma" w:hAnsi="Tahoma" w:cs="Tahoma"/>
          <w:sz w:val="22"/>
          <w:szCs w:val="22"/>
        </w:rPr>
        <w:t>) salario mínimo legal mensual vigente</w:t>
      </w:r>
      <w:r w:rsidR="001376DE" w:rsidRPr="00BF7BE2">
        <w:rPr>
          <w:rFonts w:ascii="Tahoma" w:hAnsi="Tahoma" w:cs="Tahoma"/>
          <w:sz w:val="22"/>
          <w:szCs w:val="22"/>
        </w:rPr>
        <w:t xml:space="preserve"> y un (1) día</w:t>
      </w:r>
      <w:r w:rsidR="00831548" w:rsidRPr="00BF7BE2">
        <w:rPr>
          <w:rFonts w:ascii="Tahoma" w:hAnsi="Tahoma" w:cs="Tahoma"/>
          <w:sz w:val="22"/>
          <w:szCs w:val="22"/>
        </w:rPr>
        <w:t xml:space="preserve"> de arresto</w:t>
      </w:r>
      <w:r w:rsidRPr="00BF7BE2">
        <w:rPr>
          <w:rFonts w:ascii="Tahoma" w:hAnsi="Tahoma" w:cs="Tahoma"/>
          <w:sz w:val="22"/>
          <w:szCs w:val="22"/>
        </w:rPr>
        <w:t xml:space="preserve"> como sanción</w:t>
      </w:r>
      <w:r w:rsidR="001E2614">
        <w:rPr>
          <w:rFonts w:ascii="Tahoma" w:hAnsi="Tahoma" w:cs="Tahoma"/>
          <w:sz w:val="22"/>
          <w:szCs w:val="22"/>
        </w:rPr>
        <w:t xml:space="preserve"> a la</w:t>
      </w:r>
      <w:r w:rsidRPr="00BF7BE2">
        <w:rPr>
          <w:rFonts w:ascii="Tahoma" w:hAnsi="Tahoma" w:cs="Tahoma"/>
          <w:sz w:val="22"/>
          <w:szCs w:val="22"/>
        </w:rPr>
        <w:t xml:space="preserve"> </w:t>
      </w:r>
      <w:r w:rsidR="001E2614">
        <w:rPr>
          <w:rFonts w:ascii="Tahoma" w:hAnsi="Tahoma" w:cs="Tahoma"/>
          <w:sz w:val="22"/>
          <w:szCs w:val="22"/>
        </w:rPr>
        <w:t>Dra</w:t>
      </w:r>
      <w:r w:rsidR="001E2614" w:rsidRPr="001E2614">
        <w:rPr>
          <w:rFonts w:ascii="Tahoma" w:hAnsi="Tahoma" w:cs="Tahoma"/>
          <w:sz w:val="22"/>
          <w:szCs w:val="22"/>
        </w:rPr>
        <w:t>. María Lorena Serna Montoya, y al Dr. José Fernando Cardona Uribe</w:t>
      </w:r>
      <w:r w:rsidR="001376DE" w:rsidRPr="00BF7BE2">
        <w:rPr>
          <w:rFonts w:ascii="Tahoma" w:hAnsi="Tahoma" w:cs="Tahoma"/>
          <w:sz w:val="22"/>
          <w:szCs w:val="22"/>
        </w:rPr>
        <w:t xml:space="preserve"> </w:t>
      </w:r>
      <w:r w:rsidRPr="00BF7BE2">
        <w:rPr>
          <w:rFonts w:ascii="Tahoma" w:hAnsi="Tahoma" w:cs="Tahoma"/>
          <w:sz w:val="22"/>
          <w:szCs w:val="22"/>
        </w:rPr>
        <w:t>(</w:t>
      </w:r>
      <w:proofErr w:type="spellStart"/>
      <w:r w:rsidRPr="00BF7BE2">
        <w:rPr>
          <w:rFonts w:ascii="Tahoma" w:hAnsi="Tahoma" w:cs="Tahoma"/>
          <w:sz w:val="22"/>
          <w:szCs w:val="22"/>
        </w:rPr>
        <w:t>fls</w:t>
      </w:r>
      <w:proofErr w:type="spellEnd"/>
      <w:r w:rsidRPr="00BF7BE2">
        <w:rPr>
          <w:rFonts w:ascii="Tahoma" w:hAnsi="Tahoma" w:cs="Tahoma"/>
          <w:sz w:val="22"/>
          <w:szCs w:val="22"/>
        </w:rPr>
        <w:t xml:space="preserve">. </w:t>
      </w:r>
      <w:r w:rsidR="001E2614">
        <w:rPr>
          <w:rFonts w:ascii="Tahoma" w:hAnsi="Tahoma" w:cs="Tahoma"/>
          <w:sz w:val="22"/>
          <w:szCs w:val="22"/>
        </w:rPr>
        <w:t>50</w:t>
      </w:r>
      <w:r w:rsidR="002D1735" w:rsidRPr="00BF7BE2">
        <w:rPr>
          <w:rFonts w:ascii="Tahoma" w:hAnsi="Tahoma" w:cs="Tahoma"/>
          <w:sz w:val="22"/>
          <w:szCs w:val="22"/>
        </w:rPr>
        <w:t xml:space="preserve"> </w:t>
      </w:r>
      <w:r w:rsidRPr="00BF7BE2">
        <w:rPr>
          <w:rFonts w:ascii="Tahoma" w:hAnsi="Tahoma" w:cs="Tahoma"/>
          <w:sz w:val="22"/>
          <w:szCs w:val="22"/>
        </w:rPr>
        <w:t>y s.s.).</w:t>
      </w:r>
    </w:p>
    <w:p w:rsidR="00326507" w:rsidRPr="00BF7BE2" w:rsidRDefault="00326507" w:rsidP="00326507">
      <w:pPr>
        <w:pStyle w:val="Sinespaciado"/>
        <w:rPr>
          <w:rStyle w:val="nfasis"/>
          <w:rFonts w:ascii="Tahoma" w:hAnsi="Tahoma" w:cs="Tahoma"/>
          <w:i w:val="0"/>
          <w:iCs w:val="0"/>
          <w:sz w:val="22"/>
          <w:szCs w:val="22"/>
        </w:rPr>
      </w:pPr>
      <w:r w:rsidRPr="00BF7BE2">
        <w:rPr>
          <w:rFonts w:ascii="Tahoma" w:hAnsi="Tahoma" w:cs="Tahoma"/>
          <w:sz w:val="22"/>
          <w:szCs w:val="22"/>
        </w:rPr>
        <w:t xml:space="preserve"> </w:t>
      </w:r>
    </w:p>
    <w:p w:rsidR="00326507" w:rsidRPr="00BF7BE2" w:rsidRDefault="00326507" w:rsidP="00326507">
      <w:pPr>
        <w:spacing w:line="276" w:lineRule="auto"/>
        <w:ind w:firstLine="708"/>
        <w:jc w:val="both"/>
        <w:rPr>
          <w:rFonts w:ascii="Tahoma" w:hAnsi="Tahoma" w:cs="Tahoma"/>
          <w:sz w:val="22"/>
          <w:szCs w:val="22"/>
        </w:rPr>
      </w:pPr>
      <w:r w:rsidRPr="00BF7BE2">
        <w:rPr>
          <w:rFonts w:ascii="Tahoma" w:hAnsi="Tahoma" w:cs="Tahoma"/>
          <w:sz w:val="22"/>
          <w:szCs w:val="22"/>
        </w:rPr>
        <w:t>Al tenor de lo normado en el artículo 52 del Decreto 2591 de 1991, se envió el expediente a esta Corporación a efecto de que se cumpla aquí, por vía de consulta, el control de legalidad de dicha sanción.</w:t>
      </w:r>
    </w:p>
    <w:p w:rsidR="00FE7A9C" w:rsidRPr="00BF7BE2" w:rsidRDefault="00FE7A9C" w:rsidP="00DD753C">
      <w:pPr>
        <w:pStyle w:val="Sinespaciado"/>
        <w:rPr>
          <w:rFonts w:ascii="Tahoma" w:hAnsi="Tahoma" w:cs="Tahoma"/>
          <w:sz w:val="22"/>
          <w:szCs w:val="22"/>
        </w:rPr>
      </w:pPr>
    </w:p>
    <w:p w:rsidR="00FE7A9C" w:rsidRPr="00BF7BE2" w:rsidRDefault="00FE7A9C" w:rsidP="00B37C84">
      <w:pPr>
        <w:spacing w:line="276" w:lineRule="auto"/>
        <w:ind w:firstLine="708"/>
        <w:jc w:val="both"/>
        <w:rPr>
          <w:rFonts w:ascii="Tahoma" w:hAnsi="Tahoma" w:cs="Tahoma"/>
          <w:b/>
          <w:sz w:val="22"/>
          <w:szCs w:val="22"/>
        </w:rPr>
      </w:pPr>
      <w:r w:rsidRPr="00BF7BE2">
        <w:rPr>
          <w:rFonts w:ascii="Tahoma" w:hAnsi="Tahoma" w:cs="Tahoma"/>
          <w:sz w:val="22"/>
          <w:szCs w:val="22"/>
        </w:rPr>
        <w:t>Para resolver</w:t>
      </w:r>
      <w:r w:rsidR="006359F7" w:rsidRPr="00BF7BE2">
        <w:rPr>
          <w:rFonts w:ascii="Tahoma" w:hAnsi="Tahoma" w:cs="Tahoma"/>
          <w:sz w:val="22"/>
          <w:szCs w:val="22"/>
        </w:rPr>
        <w:t xml:space="preserve"> se considera</w:t>
      </w:r>
      <w:r w:rsidRPr="00BF7BE2">
        <w:rPr>
          <w:rFonts w:ascii="Tahoma" w:hAnsi="Tahoma" w:cs="Tahoma"/>
          <w:sz w:val="22"/>
          <w:szCs w:val="22"/>
        </w:rPr>
        <w:t>:</w:t>
      </w:r>
    </w:p>
    <w:p w:rsidR="00FE7A9C" w:rsidRPr="00BF7BE2" w:rsidRDefault="00FE7A9C" w:rsidP="00DD753C">
      <w:pPr>
        <w:pStyle w:val="Sinespaciado"/>
        <w:rPr>
          <w:rFonts w:ascii="Tahoma" w:hAnsi="Tahoma" w:cs="Tahoma"/>
          <w:sz w:val="22"/>
          <w:szCs w:val="22"/>
        </w:rPr>
      </w:pPr>
      <w:r w:rsidRPr="00BF7BE2">
        <w:rPr>
          <w:rFonts w:ascii="Tahoma" w:hAnsi="Tahoma" w:cs="Tahoma"/>
          <w:sz w:val="22"/>
          <w:szCs w:val="22"/>
        </w:rPr>
        <w:t xml:space="preserve"> </w:t>
      </w:r>
    </w:p>
    <w:p w:rsidR="00FE7A9C" w:rsidRDefault="00FE7A9C" w:rsidP="00B37C84">
      <w:pPr>
        <w:pStyle w:val="Textoindependiente"/>
        <w:spacing w:after="0" w:line="276" w:lineRule="auto"/>
        <w:ind w:firstLine="708"/>
        <w:jc w:val="both"/>
        <w:rPr>
          <w:rFonts w:ascii="Tahoma" w:hAnsi="Tahoma" w:cs="Tahoma"/>
          <w:sz w:val="22"/>
          <w:szCs w:val="22"/>
        </w:rPr>
      </w:pPr>
      <w:r w:rsidRPr="00BF7BE2">
        <w:rPr>
          <w:rFonts w:ascii="Tahoma" w:hAnsi="Tahoma" w:cs="Tahoma"/>
          <w:sz w:val="22"/>
          <w:szCs w:val="22"/>
        </w:rPr>
        <w:t xml:space="preserve">La pretensión de quien acciona en tutela ha de dirigirse, fundamentalmente, a obtener una orden judicial que ampare o haga efectivo el goce de un derecho fundamental que ha sido vulnerado o amenazado. </w:t>
      </w:r>
    </w:p>
    <w:p w:rsidR="00FE65DF" w:rsidRPr="00BF7BE2" w:rsidRDefault="00FE65DF" w:rsidP="00B37C84">
      <w:pPr>
        <w:pStyle w:val="Textoindependiente"/>
        <w:spacing w:after="0" w:line="276" w:lineRule="auto"/>
        <w:ind w:firstLine="708"/>
        <w:jc w:val="both"/>
        <w:rPr>
          <w:rFonts w:ascii="Tahoma" w:hAnsi="Tahoma" w:cs="Tahoma"/>
          <w:sz w:val="22"/>
          <w:szCs w:val="22"/>
        </w:rPr>
      </w:pPr>
    </w:p>
    <w:p w:rsidR="00FE7A9C" w:rsidRPr="00BF7BE2" w:rsidRDefault="00FE7A9C" w:rsidP="00B37C84">
      <w:pPr>
        <w:pStyle w:val="Textoindependiente"/>
        <w:spacing w:after="0" w:line="276" w:lineRule="auto"/>
        <w:ind w:firstLine="708"/>
        <w:jc w:val="both"/>
        <w:rPr>
          <w:rFonts w:ascii="Tahoma" w:hAnsi="Tahoma" w:cs="Tahoma"/>
          <w:sz w:val="22"/>
          <w:szCs w:val="22"/>
        </w:rPr>
      </w:pPr>
      <w:r w:rsidRPr="00BF7BE2">
        <w:rPr>
          <w:rFonts w:ascii="Tahoma" w:hAnsi="Tahoma" w:cs="Tahoma"/>
          <w:sz w:val="22"/>
          <w:szCs w:val="22"/>
        </w:rPr>
        <w:t>Producida dicha orden, la aspiración queda colmada y su desacato por el obligado genera una situación de conflicto jurídico que obliga al Juez Constitucional de primer grado a hacer prevalecer la vigencia y efectividad del amparo, la seriedad de la justicia y la obligatoriedad en el acatamiento de las decisiones judiciales, facultándolo para declarar el desacato e imponer las respectivas sanciones.</w:t>
      </w:r>
    </w:p>
    <w:p w:rsidR="00FE7A9C" w:rsidRPr="00BF7BE2" w:rsidRDefault="00FE7A9C" w:rsidP="00DD753C">
      <w:pPr>
        <w:pStyle w:val="Sinespaciado"/>
        <w:rPr>
          <w:rFonts w:ascii="Tahoma" w:hAnsi="Tahoma" w:cs="Tahoma"/>
          <w:sz w:val="22"/>
          <w:szCs w:val="22"/>
        </w:rPr>
      </w:pPr>
    </w:p>
    <w:p w:rsidR="00FE7A9C" w:rsidRPr="00BF7BE2" w:rsidRDefault="00FE7A9C" w:rsidP="00B37C84">
      <w:pPr>
        <w:spacing w:line="276" w:lineRule="auto"/>
        <w:ind w:firstLine="708"/>
        <w:jc w:val="both"/>
        <w:rPr>
          <w:rFonts w:ascii="Tahoma" w:hAnsi="Tahoma" w:cs="Tahoma"/>
          <w:sz w:val="22"/>
          <w:szCs w:val="22"/>
        </w:rPr>
      </w:pPr>
      <w:r w:rsidRPr="00BF7BE2">
        <w:rPr>
          <w:rFonts w:ascii="Tahoma" w:hAnsi="Tahoma" w:cs="Tahoma"/>
          <w:sz w:val="22"/>
          <w:szCs w:val="22"/>
        </w:rPr>
        <w:t>La manera de vincular al trámite incidental al funcionario</w:t>
      </w:r>
      <w:r w:rsidR="00653698" w:rsidRPr="00BF7BE2">
        <w:rPr>
          <w:rFonts w:ascii="Tahoma" w:hAnsi="Tahoma" w:cs="Tahoma"/>
          <w:sz w:val="22"/>
          <w:szCs w:val="22"/>
        </w:rPr>
        <w:t xml:space="preserve">, </w:t>
      </w:r>
      <w:r w:rsidRPr="00BF7BE2">
        <w:rPr>
          <w:rFonts w:ascii="Tahoma" w:hAnsi="Tahoma" w:cs="Tahoma"/>
          <w:sz w:val="22"/>
          <w:szCs w:val="22"/>
        </w:rPr>
        <w:t>o al particular renuente</w:t>
      </w:r>
      <w:r w:rsidR="00653698" w:rsidRPr="00BF7BE2">
        <w:rPr>
          <w:rFonts w:ascii="Tahoma" w:hAnsi="Tahoma" w:cs="Tahoma"/>
          <w:sz w:val="22"/>
          <w:szCs w:val="22"/>
        </w:rPr>
        <w:t>,</w:t>
      </w:r>
      <w:r w:rsidRPr="00BF7BE2">
        <w:rPr>
          <w:rFonts w:ascii="Tahoma" w:hAnsi="Tahoma" w:cs="Tahoma"/>
          <w:sz w:val="22"/>
          <w:szCs w:val="22"/>
        </w:rPr>
        <w:t xml:space="preserve"> consiste en comunicarle que el interesado ha promovido incidente de desacato y requerirlo para que inmediatamente informe sobre el cumplimiento de la respectiva decisión judicial; la respuesta del obligado, como es obvio, debe ser la de haber cumplido la sentencia en los términos en que fue impartida, o que han mediado circunstancias insuperables que le impidieron darle oportuna ejecución. </w:t>
      </w:r>
    </w:p>
    <w:p w:rsidR="00FE7A9C" w:rsidRPr="00BF7BE2" w:rsidRDefault="00FE7A9C" w:rsidP="00DD753C">
      <w:pPr>
        <w:pStyle w:val="Sinespaciado"/>
        <w:rPr>
          <w:rFonts w:ascii="Tahoma" w:hAnsi="Tahoma" w:cs="Tahoma"/>
          <w:sz w:val="22"/>
          <w:szCs w:val="22"/>
        </w:rPr>
      </w:pPr>
    </w:p>
    <w:p w:rsidR="00FE7A9C" w:rsidRPr="00BF7BE2" w:rsidRDefault="00FE7A9C" w:rsidP="00B37C84">
      <w:pPr>
        <w:spacing w:line="276" w:lineRule="auto"/>
        <w:ind w:firstLine="708"/>
        <w:jc w:val="both"/>
        <w:rPr>
          <w:rFonts w:ascii="Tahoma" w:hAnsi="Tahoma" w:cs="Tahoma"/>
          <w:sz w:val="22"/>
          <w:szCs w:val="22"/>
        </w:rPr>
      </w:pPr>
      <w:r w:rsidRPr="00BF7BE2">
        <w:rPr>
          <w:rFonts w:ascii="Tahoma" w:hAnsi="Tahoma" w:cs="Tahoma"/>
          <w:sz w:val="22"/>
          <w:szCs w:val="22"/>
        </w:rPr>
        <w:t xml:space="preserve">El artículo 27 del Decreto 2591 de 1991 dispone que si el funcionario directamente obligado no ha cumplido la decisión dentro de las 48 horas que le otorga la ley, el Juez del conocimiento se dirigirá al superior y lo requerirá para que lo obligue a cumplirla, sin perjuicio del deber de ordenar la correspondiente investigación disciplinaria contra aquél. Pasadas otras 48 horas con resultados negativos, el Juez procederá a adelantar contra el superior la acción correccional correspondiente y adoptará, directamente, todas las medidas para el cabal cumplimiento del mismo. </w:t>
      </w:r>
    </w:p>
    <w:p w:rsidR="00FE7A9C" w:rsidRPr="00BF7BE2" w:rsidRDefault="00FE7A9C" w:rsidP="00DD753C">
      <w:pPr>
        <w:pStyle w:val="Sinespaciado"/>
        <w:rPr>
          <w:rFonts w:ascii="Tahoma" w:hAnsi="Tahoma" w:cs="Tahoma"/>
          <w:sz w:val="22"/>
          <w:szCs w:val="22"/>
        </w:rPr>
      </w:pPr>
    </w:p>
    <w:p w:rsidR="00FE7A9C" w:rsidRPr="00BF7BE2" w:rsidRDefault="00FE7A9C" w:rsidP="00B37C84">
      <w:pPr>
        <w:pStyle w:val="Textoindependiente31"/>
        <w:spacing w:line="276" w:lineRule="auto"/>
        <w:ind w:right="0" w:firstLine="708"/>
        <w:rPr>
          <w:rFonts w:ascii="Tahoma" w:hAnsi="Tahoma" w:cs="Tahoma"/>
          <w:sz w:val="22"/>
          <w:szCs w:val="22"/>
        </w:rPr>
      </w:pPr>
      <w:r w:rsidRPr="00BF7BE2">
        <w:rPr>
          <w:rFonts w:ascii="Tahoma" w:hAnsi="Tahoma" w:cs="Tahoma"/>
          <w:sz w:val="22"/>
          <w:szCs w:val="22"/>
        </w:rPr>
        <w:t xml:space="preserve">Cuando el Juez de conocimiento del incidente se dirige al superior del responsable para requerirlo con el fin de que exija a éste el cumplimiento del fallo, queda vinculado a la actuación incidental, porque desde ese instante conoce formalmente la renuencia del inferior en acatar el fallo y de la responsabilidad subsiguiente que eventualmente le puede corresponder si no lo hace cumplir o no lo cumple directamente, en los términos del inciso 2º del citado artículo 27. </w:t>
      </w:r>
    </w:p>
    <w:p w:rsidR="00DD753C" w:rsidRPr="00BF7BE2" w:rsidRDefault="00DD753C" w:rsidP="00DD753C">
      <w:pPr>
        <w:pStyle w:val="Sinespaciado"/>
        <w:rPr>
          <w:rFonts w:ascii="Tahoma" w:hAnsi="Tahoma" w:cs="Tahoma"/>
          <w:sz w:val="22"/>
          <w:szCs w:val="22"/>
        </w:rPr>
      </w:pPr>
    </w:p>
    <w:p w:rsidR="00FE7A9C" w:rsidRPr="00BF7BE2" w:rsidRDefault="00FE7A9C" w:rsidP="00B37C84">
      <w:pPr>
        <w:pStyle w:val="Textoindependiente31"/>
        <w:spacing w:line="276" w:lineRule="auto"/>
        <w:ind w:right="0" w:firstLine="708"/>
        <w:rPr>
          <w:rFonts w:ascii="Tahoma" w:hAnsi="Tahoma" w:cs="Tahoma"/>
          <w:sz w:val="22"/>
          <w:szCs w:val="22"/>
        </w:rPr>
      </w:pPr>
      <w:r w:rsidRPr="00BF7BE2">
        <w:rPr>
          <w:rFonts w:ascii="Tahoma" w:hAnsi="Tahoma" w:cs="Tahoma"/>
          <w:sz w:val="22"/>
          <w:szCs w:val="22"/>
        </w:rPr>
        <w:t xml:space="preserve">Surge de lo anterior que la conducta a seguir por el superior del responsable, una vez requerido, es la de obtener el cumplimiento del fallo de tutela dentro del término que señala la ley con éste propósito. La justificación del superior sobre el no cumplimiento del fallo de tutela, que puede ser atendible o no, debe ofrecerse al contestar el requerimiento del Juez de tutela, señalando los hechos en que se funda y aduciendo, si fuere del caso, las pruebas conducentes. </w:t>
      </w:r>
    </w:p>
    <w:p w:rsidR="00FE7A9C" w:rsidRPr="00BF7BE2" w:rsidRDefault="00FE7A9C" w:rsidP="00B00E9A">
      <w:pPr>
        <w:pStyle w:val="Sinespaciado"/>
        <w:rPr>
          <w:rFonts w:ascii="Tahoma" w:hAnsi="Tahoma" w:cs="Tahoma"/>
          <w:sz w:val="22"/>
          <w:szCs w:val="22"/>
        </w:rPr>
      </w:pPr>
    </w:p>
    <w:p w:rsidR="00FE7A9C" w:rsidRPr="00BF7BE2" w:rsidRDefault="00FE7A9C" w:rsidP="00B37C84">
      <w:pPr>
        <w:spacing w:line="276" w:lineRule="auto"/>
        <w:jc w:val="both"/>
        <w:rPr>
          <w:rFonts w:ascii="Tahoma" w:hAnsi="Tahoma" w:cs="Tahoma"/>
          <w:b/>
          <w:sz w:val="22"/>
          <w:szCs w:val="22"/>
        </w:rPr>
      </w:pPr>
      <w:r w:rsidRPr="00BF7BE2">
        <w:rPr>
          <w:rFonts w:ascii="Tahoma" w:hAnsi="Tahoma" w:cs="Tahoma"/>
          <w:sz w:val="22"/>
          <w:szCs w:val="22"/>
        </w:rPr>
        <w:tab/>
      </w:r>
      <w:r w:rsidRPr="00BF7BE2">
        <w:rPr>
          <w:rFonts w:ascii="Tahoma" w:hAnsi="Tahoma" w:cs="Tahoma"/>
          <w:b/>
          <w:sz w:val="22"/>
          <w:szCs w:val="22"/>
        </w:rPr>
        <w:t>Del caso concreto</w:t>
      </w:r>
    </w:p>
    <w:p w:rsidR="00FE7A9C" w:rsidRPr="00BF7BE2" w:rsidRDefault="00FE7A9C" w:rsidP="00B00E9A">
      <w:pPr>
        <w:pStyle w:val="Sinespaciado"/>
        <w:rPr>
          <w:rFonts w:ascii="Tahoma" w:hAnsi="Tahoma" w:cs="Tahoma"/>
          <w:sz w:val="22"/>
          <w:szCs w:val="22"/>
        </w:rPr>
      </w:pPr>
    </w:p>
    <w:p w:rsidR="00124736" w:rsidRDefault="00F06C95" w:rsidP="00124736">
      <w:pPr>
        <w:pStyle w:val="Textoindependiente"/>
        <w:spacing w:after="0" w:line="276" w:lineRule="auto"/>
        <w:ind w:firstLine="709"/>
        <w:jc w:val="both"/>
        <w:rPr>
          <w:rFonts w:ascii="Tahoma" w:hAnsi="Tahoma" w:cs="Tahoma"/>
          <w:sz w:val="22"/>
          <w:szCs w:val="22"/>
        </w:rPr>
      </w:pPr>
      <w:r w:rsidRPr="00BF7BE2">
        <w:rPr>
          <w:rFonts w:ascii="Tahoma" w:hAnsi="Tahoma" w:cs="Tahoma"/>
          <w:sz w:val="22"/>
          <w:szCs w:val="22"/>
        </w:rPr>
        <w:t xml:space="preserve">En la sentencia </w:t>
      </w:r>
      <w:r w:rsidR="00DD753C" w:rsidRPr="00BF7BE2">
        <w:rPr>
          <w:rFonts w:ascii="Tahoma" w:hAnsi="Tahoma" w:cs="Tahoma"/>
          <w:sz w:val="22"/>
          <w:szCs w:val="22"/>
        </w:rPr>
        <w:t xml:space="preserve">de tutela impartida </w:t>
      </w:r>
      <w:r w:rsidR="00325E62">
        <w:rPr>
          <w:rFonts w:ascii="Tahoma" w:hAnsi="Tahoma" w:cs="Tahoma"/>
          <w:sz w:val="22"/>
          <w:szCs w:val="22"/>
        </w:rPr>
        <w:t>el 6 de abril</w:t>
      </w:r>
      <w:r w:rsidR="00C00FD5" w:rsidRPr="00BF7BE2">
        <w:rPr>
          <w:rFonts w:ascii="Tahoma" w:hAnsi="Tahoma" w:cs="Tahoma"/>
          <w:sz w:val="22"/>
          <w:szCs w:val="22"/>
        </w:rPr>
        <w:t xml:space="preserve"> de 2017</w:t>
      </w:r>
      <w:r w:rsidR="009C46DD" w:rsidRPr="00BF7BE2">
        <w:rPr>
          <w:rFonts w:ascii="Tahoma" w:hAnsi="Tahoma" w:cs="Tahoma"/>
          <w:sz w:val="22"/>
          <w:szCs w:val="22"/>
        </w:rPr>
        <w:t>,</w:t>
      </w:r>
      <w:r w:rsidR="00FE65DF">
        <w:rPr>
          <w:rFonts w:ascii="Tahoma" w:hAnsi="Tahoma" w:cs="Tahoma"/>
          <w:sz w:val="22"/>
          <w:szCs w:val="22"/>
        </w:rPr>
        <w:t xml:space="preserve"> se </w:t>
      </w:r>
      <w:r w:rsidR="00C00FD5" w:rsidRPr="00BF7BE2">
        <w:rPr>
          <w:rFonts w:ascii="Tahoma" w:hAnsi="Tahoma" w:cs="Tahoma"/>
          <w:sz w:val="22"/>
          <w:szCs w:val="22"/>
        </w:rPr>
        <w:t>ordenó</w:t>
      </w:r>
      <w:r w:rsidRPr="00BF7BE2">
        <w:rPr>
          <w:rFonts w:ascii="Tahoma" w:hAnsi="Tahoma" w:cs="Tahoma"/>
          <w:sz w:val="22"/>
          <w:szCs w:val="22"/>
        </w:rPr>
        <w:t xml:space="preserve"> a </w:t>
      </w:r>
      <w:r w:rsidR="00C00FD5" w:rsidRPr="00BF7BE2">
        <w:rPr>
          <w:rFonts w:ascii="Tahoma" w:hAnsi="Tahoma" w:cs="Tahoma"/>
          <w:sz w:val="22"/>
          <w:szCs w:val="22"/>
        </w:rPr>
        <w:t xml:space="preserve">la </w:t>
      </w:r>
      <w:r w:rsidR="00CB7AA4">
        <w:rPr>
          <w:rFonts w:ascii="Tahoma" w:hAnsi="Tahoma" w:cs="Tahoma"/>
          <w:sz w:val="22"/>
          <w:szCs w:val="22"/>
        </w:rPr>
        <w:t>E.P.S Coomeva</w:t>
      </w:r>
      <w:r w:rsidR="00FB776B" w:rsidRPr="00BF7BE2">
        <w:rPr>
          <w:rFonts w:ascii="Tahoma" w:hAnsi="Tahoma" w:cs="Tahoma"/>
          <w:sz w:val="22"/>
          <w:szCs w:val="22"/>
        </w:rPr>
        <w:t xml:space="preserve">, a través del </w:t>
      </w:r>
      <w:r w:rsidR="00CB7AA4">
        <w:rPr>
          <w:rFonts w:ascii="Tahoma" w:hAnsi="Tahoma" w:cs="Tahoma"/>
          <w:sz w:val="22"/>
          <w:szCs w:val="22"/>
        </w:rPr>
        <w:t xml:space="preserve">Coordinador Nacional de cumplimiento de fallos judiciales, o quien haga sus veces, que en el término de las 48 horas siguientes a la notificación de fallo procediera: i) suministrar a la señora María </w:t>
      </w:r>
      <w:proofErr w:type="spellStart"/>
      <w:r w:rsidR="00CB7AA4">
        <w:rPr>
          <w:rFonts w:ascii="Tahoma" w:hAnsi="Tahoma" w:cs="Tahoma"/>
          <w:sz w:val="22"/>
          <w:szCs w:val="22"/>
        </w:rPr>
        <w:t>Adalgisa</w:t>
      </w:r>
      <w:proofErr w:type="spellEnd"/>
      <w:r w:rsidR="00CB7AA4">
        <w:rPr>
          <w:rFonts w:ascii="Tahoma" w:hAnsi="Tahoma" w:cs="Tahoma"/>
          <w:sz w:val="22"/>
          <w:szCs w:val="22"/>
        </w:rPr>
        <w:t xml:space="preserve"> Ruiz noventa Pañales mensuales, talla L, sin necesidad de orden medica que lo prescriba, dada la necesidad de este insumo, ii) brindar las terapias físicas, respiratorias, y visita médica domiciliaria que fueron autorizadas a la agenciada en su lugar de residencia, iii) valoración a la señora María </w:t>
      </w:r>
      <w:proofErr w:type="spellStart"/>
      <w:r w:rsidR="00CB7AA4">
        <w:rPr>
          <w:rFonts w:ascii="Tahoma" w:hAnsi="Tahoma" w:cs="Tahoma"/>
          <w:sz w:val="22"/>
          <w:szCs w:val="22"/>
        </w:rPr>
        <w:t>Adalgisa</w:t>
      </w:r>
      <w:proofErr w:type="spellEnd"/>
      <w:r w:rsidR="00CB7AA4">
        <w:rPr>
          <w:rFonts w:ascii="Tahoma" w:hAnsi="Tahoma" w:cs="Tahoma"/>
          <w:sz w:val="22"/>
          <w:szCs w:val="22"/>
        </w:rPr>
        <w:t xml:space="preserve"> Ruiz a través del médico tratante, para que determine la necesidad o no del servicio de auxiliar de enfermería domiciliaria o de cuidador permanente de acuerdo al estado</w:t>
      </w:r>
      <w:r w:rsidR="00F576D0">
        <w:rPr>
          <w:rFonts w:ascii="Tahoma" w:hAnsi="Tahoma" w:cs="Tahoma"/>
          <w:sz w:val="22"/>
          <w:szCs w:val="22"/>
        </w:rPr>
        <w:t xml:space="preserve"> de salud de la paciente</w:t>
      </w:r>
      <w:r w:rsidR="00124736">
        <w:rPr>
          <w:rFonts w:ascii="Tahoma" w:hAnsi="Tahoma" w:cs="Tahoma"/>
          <w:sz w:val="22"/>
          <w:szCs w:val="22"/>
        </w:rPr>
        <w:t xml:space="preserve">, iv) brindar al titular de los derechos reclamados una cobertura integral respecto de las patologías que dieron origen a las interposición de esta acción de tutela padece “POP de corrección de hemorragia de </w:t>
      </w:r>
      <w:proofErr w:type="spellStart"/>
      <w:r w:rsidR="00124736">
        <w:rPr>
          <w:rFonts w:ascii="Tahoma" w:hAnsi="Tahoma" w:cs="Tahoma"/>
          <w:sz w:val="22"/>
          <w:szCs w:val="22"/>
        </w:rPr>
        <w:t>subaranoidea</w:t>
      </w:r>
      <w:proofErr w:type="spellEnd"/>
      <w:r w:rsidR="00124736">
        <w:rPr>
          <w:rFonts w:ascii="Tahoma" w:hAnsi="Tahoma" w:cs="Tahoma"/>
          <w:sz w:val="22"/>
          <w:szCs w:val="22"/>
        </w:rPr>
        <w:t xml:space="preserve">  por ruptura de aneurisma” y “desnutrición </w:t>
      </w:r>
      <w:proofErr w:type="spellStart"/>
      <w:r w:rsidR="00124736">
        <w:rPr>
          <w:rFonts w:ascii="Tahoma" w:hAnsi="Tahoma" w:cs="Tahoma"/>
          <w:sz w:val="22"/>
          <w:szCs w:val="22"/>
        </w:rPr>
        <w:t>proteicocalórica</w:t>
      </w:r>
      <w:proofErr w:type="spellEnd"/>
      <w:r w:rsidR="00124736">
        <w:rPr>
          <w:rFonts w:ascii="Tahoma" w:hAnsi="Tahoma" w:cs="Tahoma"/>
          <w:sz w:val="22"/>
          <w:szCs w:val="22"/>
        </w:rPr>
        <w:t xml:space="preserve"> no especificada” por lo tanto, deberá autorizar todos los exámenes de diagnóstico, medicamentos, procedimientos, citas con especialistas, cirugías, tratamientos, hospitalizaciones y demás servicios que sean requeridos para su completa recuperación, que los médicos tratantes adscritos a su red prestadora de servicios ordenen, estén o no incluidos en plan obligatorio de salud POS, v) entregar a la representante de la agenciada los medicamentos, insumos y demás prescripciones </w:t>
      </w:r>
      <w:r w:rsidR="00CC48C6">
        <w:rPr>
          <w:rFonts w:ascii="Tahoma" w:hAnsi="Tahoma" w:cs="Tahoma"/>
          <w:sz w:val="22"/>
          <w:szCs w:val="22"/>
        </w:rPr>
        <w:t>médicas en el municipio donde reside la afiliada.</w:t>
      </w:r>
    </w:p>
    <w:p w:rsidR="00CB7AA4" w:rsidRDefault="00CB7AA4" w:rsidP="009C46DD">
      <w:pPr>
        <w:pStyle w:val="Textoindependiente"/>
        <w:spacing w:after="0" w:line="276" w:lineRule="auto"/>
        <w:ind w:firstLine="709"/>
        <w:jc w:val="both"/>
        <w:rPr>
          <w:rFonts w:ascii="Tahoma" w:hAnsi="Tahoma" w:cs="Tahoma"/>
          <w:sz w:val="22"/>
          <w:szCs w:val="22"/>
        </w:rPr>
      </w:pPr>
    </w:p>
    <w:p w:rsidR="00B1500D" w:rsidRDefault="00000449" w:rsidP="00B1500D">
      <w:pPr>
        <w:pStyle w:val="Textoindependiente"/>
        <w:spacing w:after="0" w:line="276" w:lineRule="auto"/>
        <w:ind w:firstLine="709"/>
        <w:jc w:val="both"/>
        <w:rPr>
          <w:rFonts w:ascii="Tahoma" w:hAnsi="Tahoma" w:cs="Tahoma"/>
          <w:sz w:val="22"/>
          <w:szCs w:val="22"/>
        </w:rPr>
      </w:pPr>
      <w:r w:rsidRPr="00BF7BE2">
        <w:rPr>
          <w:rFonts w:ascii="Tahoma" w:hAnsi="Tahoma" w:cs="Tahoma"/>
          <w:sz w:val="22"/>
          <w:szCs w:val="22"/>
        </w:rPr>
        <w:t xml:space="preserve">Ante </w:t>
      </w:r>
      <w:r w:rsidR="00592AD9" w:rsidRPr="00BF7BE2">
        <w:rPr>
          <w:rFonts w:ascii="Tahoma" w:hAnsi="Tahoma" w:cs="Tahoma"/>
          <w:sz w:val="22"/>
          <w:szCs w:val="22"/>
        </w:rPr>
        <w:t>el incumplimiento de</w:t>
      </w:r>
      <w:r w:rsidR="0062448C" w:rsidRPr="00BF7BE2">
        <w:rPr>
          <w:rFonts w:ascii="Tahoma" w:hAnsi="Tahoma" w:cs="Tahoma"/>
          <w:sz w:val="22"/>
          <w:szCs w:val="22"/>
        </w:rPr>
        <w:t>l</w:t>
      </w:r>
      <w:r w:rsidR="00592AD9" w:rsidRPr="00BF7BE2">
        <w:rPr>
          <w:rFonts w:ascii="Tahoma" w:hAnsi="Tahoma" w:cs="Tahoma"/>
          <w:sz w:val="22"/>
          <w:szCs w:val="22"/>
        </w:rPr>
        <w:t xml:space="preserve"> fallo</w:t>
      </w:r>
      <w:r w:rsidRPr="00BF7BE2">
        <w:rPr>
          <w:rFonts w:ascii="Tahoma" w:hAnsi="Tahoma" w:cs="Tahoma"/>
          <w:sz w:val="22"/>
          <w:szCs w:val="22"/>
        </w:rPr>
        <w:t>, e</w:t>
      </w:r>
      <w:r w:rsidR="00821836" w:rsidRPr="00BF7BE2">
        <w:rPr>
          <w:rFonts w:ascii="Tahoma" w:hAnsi="Tahoma" w:cs="Tahoma"/>
          <w:sz w:val="22"/>
          <w:szCs w:val="22"/>
        </w:rPr>
        <w:t>l</w:t>
      </w:r>
      <w:r w:rsidR="000A3286" w:rsidRPr="00BF7BE2">
        <w:rPr>
          <w:rFonts w:ascii="Tahoma" w:hAnsi="Tahoma" w:cs="Tahoma"/>
          <w:sz w:val="22"/>
          <w:szCs w:val="22"/>
        </w:rPr>
        <w:t xml:space="preserve"> Juzgado de origen requirió al </w:t>
      </w:r>
      <w:r w:rsidR="000022CA">
        <w:rPr>
          <w:rFonts w:ascii="Tahoma" w:hAnsi="Tahoma" w:cs="Tahoma"/>
          <w:sz w:val="22"/>
          <w:szCs w:val="22"/>
        </w:rPr>
        <w:t>Coordinador de cumplimiento de fallos judiciales de Coomeva E.P.S</w:t>
      </w:r>
      <w:r w:rsidR="00821836" w:rsidRPr="00BF7BE2">
        <w:rPr>
          <w:rFonts w:ascii="Tahoma" w:hAnsi="Tahoma" w:cs="Tahoma"/>
          <w:sz w:val="22"/>
          <w:szCs w:val="22"/>
        </w:rPr>
        <w:t>,</w:t>
      </w:r>
      <w:r w:rsidR="000022CA">
        <w:rPr>
          <w:rFonts w:ascii="Tahoma" w:hAnsi="Tahoma" w:cs="Tahoma"/>
          <w:sz w:val="22"/>
          <w:szCs w:val="22"/>
        </w:rPr>
        <w:t xml:space="preserve"> </w:t>
      </w:r>
      <w:r w:rsidR="0062448C" w:rsidRPr="00BF7BE2">
        <w:rPr>
          <w:rFonts w:ascii="Tahoma" w:hAnsi="Tahoma" w:cs="Tahoma"/>
          <w:sz w:val="22"/>
          <w:szCs w:val="22"/>
        </w:rPr>
        <w:t xml:space="preserve">Dr. </w:t>
      </w:r>
      <w:r w:rsidR="000022CA">
        <w:rPr>
          <w:rFonts w:ascii="Tahoma" w:hAnsi="Tahoma" w:cs="Tahoma"/>
          <w:sz w:val="22"/>
          <w:szCs w:val="22"/>
        </w:rPr>
        <w:t>Luis Alfonso Gómez Morales</w:t>
      </w:r>
      <w:r w:rsidR="003F24F5" w:rsidRPr="00BF7BE2">
        <w:rPr>
          <w:rFonts w:ascii="Tahoma" w:hAnsi="Tahoma" w:cs="Tahoma"/>
          <w:b/>
          <w:sz w:val="22"/>
          <w:szCs w:val="22"/>
        </w:rPr>
        <w:t>,</w:t>
      </w:r>
      <w:r w:rsidR="003F24F5" w:rsidRPr="00BF7BE2">
        <w:rPr>
          <w:rFonts w:ascii="Tahoma" w:hAnsi="Tahoma" w:cs="Tahoma"/>
          <w:sz w:val="22"/>
          <w:szCs w:val="22"/>
        </w:rPr>
        <w:t xml:space="preserve"> </w:t>
      </w:r>
      <w:r w:rsidR="00821836" w:rsidRPr="00BF7BE2">
        <w:rPr>
          <w:rFonts w:ascii="Tahoma" w:hAnsi="Tahoma" w:cs="Tahoma"/>
          <w:sz w:val="22"/>
          <w:szCs w:val="22"/>
        </w:rPr>
        <w:t xml:space="preserve"> </w:t>
      </w:r>
      <w:r w:rsidR="000022CA">
        <w:rPr>
          <w:rFonts w:ascii="Tahoma" w:hAnsi="Tahoma" w:cs="Tahoma"/>
          <w:sz w:val="22"/>
          <w:szCs w:val="22"/>
        </w:rPr>
        <w:t>o quien haga sus veces,</w:t>
      </w:r>
      <w:r w:rsidR="000022CA" w:rsidRPr="00BF7BE2">
        <w:rPr>
          <w:rFonts w:ascii="Tahoma" w:hAnsi="Tahoma" w:cs="Tahoma"/>
          <w:sz w:val="22"/>
          <w:szCs w:val="22"/>
        </w:rPr>
        <w:t xml:space="preserve"> </w:t>
      </w:r>
      <w:r w:rsidR="00821836" w:rsidRPr="00BF7BE2">
        <w:rPr>
          <w:rFonts w:ascii="Tahoma" w:hAnsi="Tahoma" w:cs="Tahoma"/>
          <w:sz w:val="22"/>
          <w:szCs w:val="22"/>
        </w:rPr>
        <w:t xml:space="preserve">para que en el término de </w:t>
      </w:r>
      <w:r w:rsidR="000022CA">
        <w:rPr>
          <w:rFonts w:ascii="Tahoma" w:hAnsi="Tahoma" w:cs="Tahoma"/>
          <w:sz w:val="22"/>
          <w:szCs w:val="22"/>
        </w:rPr>
        <w:t>cuarenta y ocho (48) horas</w:t>
      </w:r>
      <w:r w:rsidR="0062448C" w:rsidRPr="00BF7BE2">
        <w:rPr>
          <w:rFonts w:ascii="Tahoma" w:hAnsi="Tahoma" w:cs="Tahoma"/>
          <w:sz w:val="22"/>
          <w:szCs w:val="22"/>
        </w:rPr>
        <w:t xml:space="preserve"> informara</w:t>
      </w:r>
      <w:r w:rsidR="00821836" w:rsidRPr="00BF7BE2">
        <w:rPr>
          <w:rFonts w:ascii="Tahoma" w:hAnsi="Tahoma" w:cs="Tahoma"/>
          <w:sz w:val="22"/>
          <w:szCs w:val="22"/>
        </w:rPr>
        <w:t xml:space="preserve"> sobre el acatamiento de lo decretado</w:t>
      </w:r>
      <w:r w:rsidR="00FB3BA7" w:rsidRPr="00BF7BE2">
        <w:rPr>
          <w:rFonts w:ascii="Tahoma" w:hAnsi="Tahoma" w:cs="Tahoma"/>
          <w:sz w:val="22"/>
          <w:szCs w:val="22"/>
        </w:rPr>
        <w:t xml:space="preserve">. </w:t>
      </w:r>
      <w:r w:rsidR="00B1500D">
        <w:rPr>
          <w:rFonts w:ascii="Tahoma" w:hAnsi="Tahoma" w:cs="Tahoma"/>
          <w:sz w:val="22"/>
          <w:szCs w:val="22"/>
        </w:rPr>
        <w:t>Seguida</w:t>
      </w:r>
      <w:r w:rsidR="00FB3BA7" w:rsidRPr="00BF7BE2">
        <w:rPr>
          <w:rFonts w:ascii="Tahoma" w:hAnsi="Tahoma" w:cs="Tahoma"/>
          <w:sz w:val="22"/>
          <w:szCs w:val="22"/>
        </w:rPr>
        <w:t xml:space="preserve">mente, </w:t>
      </w:r>
      <w:r w:rsidR="00B1500D">
        <w:rPr>
          <w:rFonts w:ascii="Tahoma" w:hAnsi="Tahoma" w:cs="Tahoma"/>
          <w:sz w:val="22"/>
          <w:szCs w:val="22"/>
        </w:rPr>
        <w:t>requirió al superio</w:t>
      </w:r>
      <w:r w:rsidR="00727C45">
        <w:rPr>
          <w:rFonts w:ascii="Tahoma" w:hAnsi="Tahoma" w:cs="Tahoma"/>
          <w:sz w:val="22"/>
          <w:szCs w:val="22"/>
        </w:rPr>
        <w:t>r</w:t>
      </w:r>
      <w:r w:rsidR="00B1500D">
        <w:rPr>
          <w:rFonts w:ascii="Tahoma" w:hAnsi="Tahoma" w:cs="Tahoma"/>
          <w:sz w:val="22"/>
          <w:szCs w:val="22"/>
        </w:rPr>
        <w:t xml:space="preserve"> </w:t>
      </w:r>
      <w:r w:rsidR="00727C45">
        <w:rPr>
          <w:rFonts w:ascii="Tahoma" w:hAnsi="Tahoma" w:cs="Tahoma"/>
          <w:sz w:val="22"/>
          <w:szCs w:val="22"/>
        </w:rPr>
        <w:t>jerárquico</w:t>
      </w:r>
      <w:r w:rsidR="00B1500D">
        <w:rPr>
          <w:rFonts w:ascii="Tahoma" w:hAnsi="Tahoma" w:cs="Tahoma"/>
          <w:sz w:val="22"/>
          <w:szCs w:val="22"/>
        </w:rPr>
        <w:t xml:space="preserve">, Dr. Luis </w:t>
      </w:r>
      <w:proofErr w:type="spellStart"/>
      <w:r w:rsidR="00B1500D">
        <w:rPr>
          <w:rFonts w:ascii="Tahoma" w:hAnsi="Tahoma" w:cs="Tahoma"/>
          <w:sz w:val="22"/>
          <w:szCs w:val="22"/>
        </w:rPr>
        <w:t>Freddyur</w:t>
      </w:r>
      <w:proofErr w:type="spellEnd"/>
      <w:r w:rsidR="00B1500D">
        <w:rPr>
          <w:rFonts w:ascii="Tahoma" w:hAnsi="Tahoma" w:cs="Tahoma"/>
          <w:sz w:val="22"/>
          <w:szCs w:val="22"/>
        </w:rPr>
        <w:t xml:space="preserve"> </w:t>
      </w:r>
      <w:r w:rsidR="00B1500D">
        <w:rPr>
          <w:rFonts w:ascii="Tahoma" w:hAnsi="Tahoma" w:cs="Tahoma"/>
          <w:sz w:val="22"/>
          <w:szCs w:val="22"/>
        </w:rPr>
        <w:lastRenderedPageBreak/>
        <w:t>Tovar, para que en el mismo término hiciera cumplir el fallo y si era el caso abrir investigación disciplinaria en contra del Dr. G</w:t>
      </w:r>
      <w:r w:rsidR="00AB627F">
        <w:rPr>
          <w:rFonts w:ascii="Tahoma" w:hAnsi="Tahoma" w:cs="Tahoma"/>
          <w:sz w:val="22"/>
          <w:szCs w:val="22"/>
        </w:rPr>
        <w:t>ómez Arango</w:t>
      </w:r>
      <w:r w:rsidR="00AB627F" w:rsidRPr="00AB627F">
        <w:rPr>
          <w:rFonts w:ascii="Tahoma" w:hAnsi="Tahoma" w:cs="Tahoma"/>
          <w:sz w:val="22"/>
          <w:szCs w:val="22"/>
        </w:rPr>
        <w:t xml:space="preserve"> </w:t>
      </w:r>
      <w:r w:rsidR="00AB627F" w:rsidRPr="00BF7BE2">
        <w:rPr>
          <w:rFonts w:ascii="Tahoma" w:hAnsi="Tahoma" w:cs="Tahoma"/>
          <w:sz w:val="22"/>
          <w:szCs w:val="22"/>
        </w:rPr>
        <w:t>(fl.</w:t>
      </w:r>
      <w:r w:rsidR="00AB627F">
        <w:rPr>
          <w:rFonts w:ascii="Tahoma" w:hAnsi="Tahoma" w:cs="Tahoma"/>
          <w:sz w:val="22"/>
          <w:szCs w:val="22"/>
        </w:rPr>
        <w:t>12</w:t>
      </w:r>
      <w:r w:rsidR="00AB627F" w:rsidRPr="00BF7BE2">
        <w:rPr>
          <w:rFonts w:ascii="Tahoma" w:hAnsi="Tahoma" w:cs="Tahoma"/>
          <w:sz w:val="22"/>
          <w:szCs w:val="22"/>
        </w:rPr>
        <w:t>)</w:t>
      </w:r>
      <w:r w:rsidR="00AB627F">
        <w:rPr>
          <w:rFonts w:ascii="Tahoma" w:hAnsi="Tahoma" w:cs="Tahoma"/>
          <w:sz w:val="22"/>
          <w:szCs w:val="22"/>
        </w:rPr>
        <w:t>.</w:t>
      </w:r>
    </w:p>
    <w:p w:rsidR="00304046" w:rsidRDefault="00304046" w:rsidP="00B1500D">
      <w:pPr>
        <w:pStyle w:val="Textoindependiente"/>
        <w:spacing w:after="0" w:line="276" w:lineRule="auto"/>
        <w:ind w:firstLine="709"/>
        <w:jc w:val="both"/>
        <w:rPr>
          <w:rFonts w:ascii="Tahoma" w:hAnsi="Tahoma" w:cs="Tahoma"/>
          <w:sz w:val="22"/>
          <w:szCs w:val="22"/>
        </w:rPr>
      </w:pPr>
    </w:p>
    <w:p w:rsidR="00304046" w:rsidRDefault="00304046" w:rsidP="00B1500D">
      <w:pPr>
        <w:pStyle w:val="Textoindependiente"/>
        <w:spacing w:after="0" w:line="276" w:lineRule="auto"/>
        <w:ind w:firstLine="709"/>
        <w:jc w:val="both"/>
        <w:rPr>
          <w:rFonts w:ascii="Tahoma" w:hAnsi="Tahoma" w:cs="Tahoma"/>
          <w:sz w:val="22"/>
          <w:szCs w:val="22"/>
        </w:rPr>
      </w:pPr>
      <w:r>
        <w:rPr>
          <w:rFonts w:ascii="Tahoma" w:hAnsi="Tahoma" w:cs="Tahoma"/>
          <w:sz w:val="22"/>
          <w:szCs w:val="22"/>
        </w:rPr>
        <w:t>Mediante Auto del 31 de julio de 2017</w:t>
      </w:r>
      <w:r w:rsidR="00984D44">
        <w:rPr>
          <w:rFonts w:ascii="Tahoma" w:hAnsi="Tahoma" w:cs="Tahoma"/>
          <w:sz w:val="22"/>
          <w:szCs w:val="22"/>
        </w:rPr>
        <w:t>, el Juzgado dispuso poner en conocimiento de la Directora Regional Eje Cafetero de Coomeva EPS,</w:t>
      </w:r>
      <w:r w:rsidR="00CC4DBF">
        <w:rPr>
          <w:rFonts w:ascii="Tahoma" w:hAnsi="Tahoma" w:cs="Tahoma"/>
          <w:sz w:val="22"/>
          <w:szCs w:val="22"/>
        </w:rPr>
        <w:t xml:space="preserve"> Dra. Marcela Bueno Aguirre,</w:t>
      </w:r>
      <w:r w:rsidR="00984D44">
        <w:rPr>
          <w:rFonts w:ascii="Tahoma" w:hAnsi="Tahoma" w:cs="Tahoma"/>
          <w:sz w:val="22"/>
          <w:szCs w:val="22"/>
        </w:rPr>
        <w:t xml:space="preserve"> la sentencia de tutela calendada el 6 de abril de 2017, quien al igual que el Coordinador de Cumplimiento de fallos Judiciales, Dr. Luis Alfonso Gómez Arango, es responsable de dar cumplimiento a la decisi</w:t>
      </w:r>
      <w:r w:rsidR="00B041F4">
        <w:rPr>
          <w:rFonts w:ascii="Tahoma" w:hAnsi="Tahoma" w:cs="Tahoma"/>
          <w:sz w:val="22"/>
          <w:szCs w:val="22"/>
        </w:rPr>
        <w:t>ón (fl.16)</w:t>
      </w:r>
      <w:r w:rsidR="00FD26EA">
        <w:rPr>
          <w:rFonts w:ascii="Tahoma" w:hAnsi="Tahoma" w:cs="Tahoma"/>
          <w:sz w:val="22"/>
          <w:szCs w:val="22"/>
        </w:rPr>
        <w:t>.</w:t>
      </w:r>
    </w:p>
    <w:p w:rsidR="00CC4DBF" w:rsidRDefault="00CC4DBF" w:rsidP="00B1500D">
      <w:pPr>
        <w:pStyle w:val="Textoindependiente"/>
        <w:spacing w:after="0" w:line="276" w:lineRule="auto"/>
        <w:ind w:firstLine="709"/>
        <w:jc w:val="both"/>
        <w:rPr>
          <w:rFonts w:ascii="Tahoma" w:hAnsi="Tahoma" w:cs="Tahoma"/>
          <w:sz w:val="22"/>
          <w:szCs w:val="22"/>
        </w:rPr>
      </w:pPr>
    </w:p>
    <w:p w:rsidR="00A8683A" w:rsidRPr="00797A5E" w:rsidRDefault="00CC4DBF" w:rsidP="00B1500D">
      <w:pPr>
        <w:pStyle w:val="Textoindependiente"/>
        <w:spacing w:after="0" w:line="276" w:lineRule="auto"/>
        <w:ind w:firstLine="709"/>
        <w:jc w:val="both"/>
        <w:rPr>
          <w:rFonts w:ascii="Tahoma" w:hAnsi="Tahoma" w:cs="Tahoma"/>
          <w:sz w:val="20"/>
          <w:szCs w:val="20"/>
        </w:rPr>
      </w:pPr>
      <w:r>
        <w:rPr>
          <w:rFonts w:ascii="Tahoma" w:hAnsi="Tahoma" w:cs="Tahoma"/>
          <w:sz w:val="22"/>
          <w:szCs w:val="22"/>
        </w:rPr>
        <w:t xml:space="preserve">El Juzgado de conocimiento mediante auto de 14 de agosto de 2017, </w:t>
      </w:r>
      <w:r w:rsidR="00183EF0">
        <w:rPr>
          <w:rFonts w:ascii="Tahoma" w:hAnsi="Tahoma" w:cs="Tahoma"/>
          <w:sz w:val="22"/>
          <w:szCs w:val="22"/>
        </w:rPr>
        <w:t xml:space="preserve">se pronunció sobre el </w:t>
      </w:r>
      <w:r>
        <w:rPr>
          <w:rFonts w:ascii="Tahoma" w:hAnsi="Tahoma" w:cs="Tahoma"/>
          <w:sz w:val="22"/>
          <w:szCs w:val="22"/>
        </w:rPr>
        <w:t>escrito allegado por Coomeva</w:t>
      </w:r>
      <w:r w:rsidR="003E5C22">
        <w:rPr>
          <w:rFonts w:ascii="Tahoma" w:hAnsi="Tahoma" w:cs="Tahoma"/>
          <w:sz w:val="22"/>
          <w:szCs w:val="22"/>
        </w:rPr>
        <w:t>,</w:t>
      </w:r>
      <w:r>
        <w:rPr>
          <w:rFonts w:ascii="Tahoma" w:hAnsi="Tahoma" w:cs="Tahoma"/>
          <w:sz w:val="22"/>
          <w:szCs w:val="22"/>
        </w:rPr>
        <w:t xml:space="preserve"> en el que indic</w:t>
      </w:r>
      <w:r w:rsidR="00486C95">
        <w:rPr>
          <w:rFonts w:ascii="Tahoma" w:hAnsi="Tahoma" w:cs="Tahoma"/>
          <w:sz w:val="22"/>
          <w:szCs w:val="22"/>
        </w:rPr>
        <w:t>ó que la Dra. Marcela Bueno Aguirre no es la responsable de cumplir el fallo de la tutela por no laborar en la compañía desde el mes de marzo de 2017, y que el Dr. Luis Alfonso Gómez Arango no es el encargado de cumplir los fallos de tutela.</w:t>
      </w:r>
      <w:r w:rsidR="003E5C22">
        <w:rPr>
          <w:rFonts w:ascii="Tahoma" w:hAnsi="Tahoma" w:cs="Tahoma"/>
          <w:sz w:val="22"/>
          <w:szCs w:val="22"/>
        </w:rPr>
        <w:t xml:space="preserve"> Seguidamente citó</w:t>
      </w:r>
      <w:r w:rsidR="005E550D">
        <w:rPr>
          <w:rFonts w:ascii="Tahoma" w:hAnsi="Tahoma" w:cs="Tahoma"/>
          <w:sz w:val="22"/>
          <w:szCs w:val="22"/>
        </w:rPr>
        <w:t xml:space="preserve"> la decisión </w:t>
      </w:r>
      <w:r w:rsidR="00AE50D0">
        <w:rPr>
          <w:rFonts w:ascii="Tahoma" w:hAnsi="Tahoma" w:cs="Tahoma"/>
          <w:sz w:val="22"/>
          <w:szCs w:val="22"/>
        </w:rPr>
        <w:t>de la</w:t>
      </w:r>
      <w:r w:rsidR="005E550D">
        <w:rPr>
          <w:rFonts w:ascii="Tahoma" w:hAnsi="Tahoma" w:cs="Tahoma"/>
          <w:sz w:val="22"/>
          <w:szCs w:val="22"/>
        </w:rPr>
        <w:t xml:space="preserve"> Sala Penal del Tribunal Superior del Distrito Judicial de Pereira,</w:t>
      </w:r>
      <w:r w:rsidR="00A8683A">
        <w:rPr>
          <w:rFonts w:ascii="Tahoma" w:hAnsi="Tahoma" w:cs="Tahoma"/>
          <w:sz w:val="22"/>
          <w:szCs w:val="22"/>
        </w:rPr>
        <w:t xml:space="preserve"> </w:t>
      </w:r>
      <w:r w:rsidR="00AE50D0">
        <w:rPr>
          <w:rFonts w:ascii="Tahoma" w:hAnsi="Tahoma" w:cs="Tahoma"/>
          <w:sz w:val="22"/>
          <w:szCs w:val="22"/>
        </w:rPr>
        <w:t xml:space="preserve">del 23 de junio de 2017, donde conoció </w:t>
      </w:r>
      <w:r w:rsidR="00A8683A">
        <w:rPr>
          <w:rFonts w:ascii="Tahoma" w:hAnsi="Tahoma" w:cs="Tahoma"/>
          <w:sz w:val="22"/>
          <w:szCs w:val="22"/>
        </w:rPr>
        <w:t xml:space="preserve">la sanción impuesta por ese Juzgado en </w:t>
      </w:r>
      <w:r w:rsidR="00AE50D0">
        <w:rPr>
          <w:rFonts w:ascii="Tahoma" w:hAnsi="Tahoma" w:cs="Tahoma"/>
          <w:sz w:val="22"/>
          <w:szCs w:val="22"/>
        </w:rPr>
        <w:t xml:space="preserve">el </w:t>
      </w:r>
      <w:r w:rsidR="00A8683A">
        <w:rPr>
          <w:rFonts w:ascii="Tahoma" w:hAnsi="Tahoma" w:cs="Tahoma"/>
          <w:sz w:val="22"/>
          <w:szCs w:val="22"/>
        </w:rPr>
        <w:t xml:space="preserve">incidente de desacato propuesto en favor de la menor </w:t>
      </w:r>
      <w:proofErr w:type="spellStart"/>
      <w:r w:rsidR="00A8683A">
        <w:rPr>
          <w:rFonts w:ascii="Tahoma" w:hAnsi="Tahoma" w:cs="Tahoma"/>
          <w:sz w:val="22"/>
          <w:szCs w:val="22"/>
        </w:rPr>
        <w:t>M</w:t>
      </w:r>
      <w:r w:rsidR="003C1813">
        <w:rPr>
          <w:rFonts w:ascii="Tahoma" w:hAnsi="Tahoma" w:cs="Tahoma"/>
          <w:sz w:val="22"/>
          <w:szCs w:val="22"/>
        </w:rPr>
        <w:t>YVA</w:t>
      </w:r>
      <w:proofErr w:type="spellEnd"/>
      <w:r w:rsidR="00A8683A">
        <w:rPr>
          <w:rFonts w:ascii="Tahoma" w:hAnsi="Tahoma" w:cs="Tahoma"/>
          <w:sz w:val="22"/>
          <w:szCs w:val="22"/>
        </w:rPr>
        <w:t xml:space="preserve"> contra </w:t>
      </w:r>
      <w:proofErr w:type="spellStart"/>
      <w:r w:rsidR="00A8683A">
        <w:rPr>
          <w:rFonts w:ascii="Tahoma" w:hAnsi="Tahoma" w:cs="Tahoma"/>
          <w:sz w:val="22"/>
          <w:szCs w:val="22"/>
        </w:rPr>
        <w:t>CAFESALUD</w:t>
      </w:r>
      <w:proofErr w:type="spellEnd"/>
      <w:r w:rsidR="00A8683A">
        <w:rPr>
          <w:rFonts w:ascii="Tahoma" w:hAnsi="Tahoma" w:cs="Tahoma"/>
          <w:sz w:val="22"/>
          <w:szCs w:val="22"/>
        </w:rPr>
        <w:t>, en la referida decisión indicó:</w:t>
      </w:r>
      <w:r w:rsidR="00797A5E">
        <w:rPr>
          <w:rFonts w:ascii="Tahoma" w:hAnsi="Tahoma" w:cs="Tahoma"/>
          <w:sz w:val="22"/>
          <w:szCs w:val="22"/>
        </w:rPr>
        <w:t xml:space="preserve"> </w:t>
      </w:r>
      <w:r w:rsidR="00797A5E" w:rsidRPr="00797A5E">
        <w:rPr>
          <w:rFonts w:ascii="Tahoma" w:hAnsi="Tahoma" w:cs="Tahoma"/>
          <w:sz w:val="20"/>
          <w:szCs w:val="20"/>
        </w:rPr>
        <w:t>“</w:t>
      </w:r>
      <w:r w:rsidR="00797A5E" w:rsidRPr="00797A5E">
        <w:rPr>
          <w:rFonts w:ascii="Tahoma" w:hAnsi="Tahoma" w:cs="Tahoma"/>
          <w:i/>
          <w:sz w:val="20"/>
          <w:szCs w:val="20"/>
        </w:rPr>
        <w:t xml:space="preserve">para efectos de </w:t>
      </w:r>
      <w:r w:rsidR="00797A5E">
        <w:rPr>
          <w:rFonts w:ascii="Tahoma" w:hAnsi="Tahoma" w:cs="Tahoma"/>
          <w:i/>
          <w:sz w:val="20"/>
          <w:szCs w:val="20"/>
        </w:rPr>
        <w:t xml:space="preserve">imponer una </w:t>
      </w:r>
      <w:r w:rsidR="00E47874">
        <w:rPr>
          <w:rFonts w:ascii="Tahoma" w:hAnsi="Tahoma" w:cs="Tahoma"/>
          <w:i/>
          <w:sz w:val="20"/>
          <w:szCs w:val="20"/>
        </w:rPr>
        <w:t>sanción</w:t>
      </w:r>
      <w:r w:rsidR="00797A5E">
        <w:rPr>
          <w:rFonts w:ascii="Tahoma" w:hAnsi="Tahoma" w:cs="Tahoma"/>
          <w:i/>
          <w:sz w:val="20"/>
          <w:szCs w:val="20"/>
        </w:rPr>
        <w:t xml:space="preserve"> por incumplimiento de</w:t>
      </w:r>
      <w:r w:rsidR="00797A5E" w:rsidRPr="00797A5E">
        <w:rPr>
          <w:rFonts w:ascii="Tahoma" w:hAnsi="Tahoma" w:cs="Tahoma"/>
          <w:i/>
          <w:sz w:val="20"/>
          <w:szCs w:val="20"/>
        </w:rPr>
        <w:t xml:space="preserve"> un fallo de tutela, es estrictamente necesario que durante el incidente de desacato se sepa quién es la pe</w:t>
      </w:r>
      <w:r w:rsidR="00E47874">
        <w:rPr>
          <w:rFonts w:ascii="Tahoma" w:hAnsi="Tahoma" w:cs="Tahoma"/>
          <w:i/>
          <w:sz w:val="20"/>
          <w:szCs w:val="20"/>
        </w:rPr>
        <w:t>rsona obligada</w:t>
      </w:r>
      <w:r w:rsidR="00797A5E">
        <w:rPr>
          <w:rFonts w:ascii="Tahoma" w:hAnsi="Tahoma" w:cs="Tahoma"/>
          <w:i/>
          <w:sz w:val="20"/>
          <w:szCs w:val="20"/>
        </w:rPr>
        <w:t xml:space="preserve"> a su observancia, los motivos por los cuales no ha cumplido, y , además, quien es el superior de esa persona</w:t>
      </w:r>
      <w:r w:rsidR="00E47874">
        <w:rPr>
          <w:rFonts w:ascii="Tahoma" w:hAnsi="Tahoma" w:cs="Tahoma"/>
          <w:i/>
          <w:sz w:val="20"/>
          <w:szCs w:val="20"/>
        </w:rPr>
        <w:t xml:space="preserve">, para de esa manera acatar lo reglado den citado </w:t>
      </w:r>
      <w:r w:rsidR="003E5C22">
        <w:rPr>
          <w:rFonts w:ascii="Tahoma" w:hAnsi="Tahoma" w:cs="Tahoma"/>
          <w:i/>
          <w:sz w:val="20"/>
          <w:szCs w:val="20"/>
        </w:rPr>
        <w:t>artículo</w:t>
      </w:r>
      <w:r w:rsidR="00E47874">
        <w:rPr>
          <w:rFonts w:ascii="Tahoma" w:hAnsi="Tahoma" w:cs="Tahoma"/>
          <w:i/>
          <w:sz w:val="20"/>
          <w:szCs w:val="20"/>
        </w:rPr>
        <w:t xml:space="preserve"> 27 del Decreto 2591 de 1991.”</w:t>
      </w:r>
    </w:p>
    <w:p w:rsidR="004C44F7" w:rsidRDefault="004C44F7" w:rsidP="0062448C">
      <w:pPr>
        <w:pStyle w:val="Textoindependiente"/>
        <w:spacing w:after="0" w:line="276" w:lineRule="auto"/>
        <w:ind w:firstLine="709"/>
        <w:jc w:val="both"/>
        <w:rPr>
          <w:rFonts w:ascii="Tahoma" w:hAnsi="Tahoma" w:cs="Tahoma"/>
          <w:sz w:val="22"/>
          <w:szCs w:val="22"/>
        </w:rPr>
      </w:pPr>
    </w:p>
    <w:p w:rsidR="00B1500D" w:rsidRDefault="00AE433F" w:rsidP="0062448C">
      <w:pPr>
        <w:pStyle w:val="Textoindependiente"/>
        <w:spacing w:after="0" w:line="276" w:lineRule="auto"/>
        <w:ind w:firstLine="709"/>
        <w:jc w:val="both"/>
        <w:rPr>
          <w:rFonts w:ascii="Tahoma" w:hAnsi="Tahoma" w:cs="Tahoma"/>
          <w:sz w:val="22"/>
          <w:szCs w:val="22"/>
        </w:rPr>
      </w:pPr>
      <w:r>
        <w:rPr>
          <w:rFonts w:ascii="Tahoma" w:hAnsi="Tahoma" w:cs="Tahoma"/>
          <w:sz w:val="22"/>
          <w:szCs w:val="22"/>
        </w:rPr>
        <w:t xml:space="preserve">Seguidamente, </w:t>
      </w:r>
      <w:r w:rsidR="003E5C22">
        <w:rPr>
          <w:rFonts w:ascii="Tahoma" w:hAnsi="Tahoma" w:cs="Tahoma"/>
          <w:sz w:val="22"/>
          <w:szCs w:val="22"/>
        </w:rPr>
        <w:t xml:space="preserve">el Juzgado </w:t>
      </w:r>
      <w:r w:rsidR="004C44F7">
        <w:rPr>
          <w:rFonts w:ascii="Tahoma" w:hAnsi="Tahoma" w:cs="Tahoma"/>
          <w:sz w:val="22"/>
          <w:szCs w:val="22"/>
        </w:rPr>
        <w:t>Único Promiscu</w:t>
      </w:r>
      <w:r w:rsidR="00CB7B2F">
        <w:rPr>
          <w:rFonts w:ascii="Tahoma" w:hAnsi="Tahoma" w:cs="Tahoma"/>
          <w:sz w:val="22"/>
          <w:szCs w:val="22"/>
        </w:rPr>
        <w:t xml:space="preserve">o de </w:t>
      </w:r>
      <w:proofErr w:type="spellStart"/>
      <w:r w:rsidR="00CB7B2F">
        <w:rPr>
          <w:rFonts w:ascii="Tahoma" w:hAnsi="Tahoma" w:cs="Tahoma"/>
          <w:sz w:val="22"/>
          <w:szCs w:val="22"/>
        </w:rPr>
        <w:t>Quinchí</w:t>
      </w:r>
      <w:r w:rsidR="004C44F7">
        <w:rPr>
          <w:rFonts w:ascii="Tahoma" w:hAnsi="Tahoma" w:cs="Tahoma"/>
          <w:sz w:val="22"/>
          <w:szCs w:val="22"/>
        </w:rPr>
        <w:t>a</w:t>
      </w:r>
      <w:proofErr w:type="spellEnd"/>
      <w:r w:rsidR="004C44F7">
        <w:rPr>
          <w:rFonts w:ascii="Tahoma" w:hAnsi="Tahoma" w:cs="Tahoma"/>
          <w:sz w:val="22"/>
          <w:szCs w:val="22"/>
        </w:rPr>
        <w:t xml:space="preserve"> </w:t>
      </w:r>
      <w:r w:rsidR="003E5C22">
        <w:rPr>
          <w:rFonts w:ascii="Tahoma" w:hAnsi="Tahoma" w:cs="Tahoma"/>
          <w:sz w:val="22"/>
          <w:szCs w:val="22"/>
        </w:rPr>
        <w:t>ordenó requerir al Representante Legal para Efectos Legales</w:t>
      </w:r>
      <w:r w:rsidR="004C44F7">
        <w:rPr>
          <w:rFonts w:ascii="Tahoma" w:hAnsi="Tahoma" w:cs="Tahoma"/>
          <w:sz w:val="22"/>
          <w:szCs w:val="22"/>
        </w:rPr>
        <w:t xml:space="preserve"> de Coomeva EPS</w:t>
      </w:r>
      <w:r w:rsidR="003E5C22">
        <w:rPr>
          <w:rFonts w:ascii="Tahoma" w:hAnsi="Tahoma" w:cs="Tahoma"/>
          <w:sz w:val="22"/>
          <w:szCs w:val="22"/>
        </w:rPr>
        <w:t>, Dr. Fernando Cesar López Castro,</w:t>
      </w:r>
      <w:r w:rsidR="004C44F7">
        <w:rPr>
          <w:rFonts w:ascii="Tahoma" w:hAnsi="Tahoma" w:cs="Tahoma"/>
          <w:sz w:val="22"/>
          <w:szCs w:val="22"/>
        </w:rPr>
        <w:t xml:space="preserve"> para que en el término de tres días </w:t>
      </w:r>
      <w:r w:rsidR="00D01EB9">
        <w:rPr>
          <w:rFonts w:ascii="Tahoma" w:hAnsi="Tahoma" w:cs="Tahoma"/>
          <w:sz w:val="22"/>
          <w:szCs w:val="22"/>
        </w:rPr>
        <w:t>informara</w:t>
      </w:r>
      <w:r w:rsidR="00412405">
        <w:rPr>
          <w:rFonts w:ascii="Tahoma" w:hAnsi="Tahoma" w:cs="Tahoma"/>
          <w:sz w:val="22"/>
          <w:szCs w:val="22"/>
        </w:rPr>
        <w:t xml:space="preserve"> el remplazo de la</w:t>
      </w:r>
      <w:r w:rsidR="00375393">
        <w:rPr>
          <w:rFonts w:ascii="Tahoma" w:hAnsi="Tahoma" w:cs="Tahoma"/>
          <w:sz w:val="22"/>
          <w:szCs w:val="22"/>
        </w:rPr>
        <w:t xml:space="preserve"> Directora Departamental</w:t>
      </w:r>
      <w:r w:rsidR="00313CB1">
        <w:rPr>
          <w:rFonts w:ascii="Tahoma" w:hAnsi="Tahoma" w:cs="Tahoma"/>
          <w:sz w:val="22"/>
          <w:szCs w:val="22"/>
        </w:rPr>
        <w:t xml:space="preserve"> encargada de cumplir lo ordenado en el fallo</w:t>
      </w:r>
      <w:r w:rsidR="00412405">
        <w:rPr>
          <w:rFonts w:ascii="Tahoma" w:hAnsi="Tahoma" w:cs="Tahoma"/>
          <w:sz w:val="22"/>
          <w:szCs w:val="22"/>
        </w:rPr>
        <w:t>.</w:t>
      </w:r>
    </w:p>
    <w:p w:rsidR="00B105E2" w:rsidRDefault="00B105E2" w:rsidP="0062448C">
      <w:pPr>
        <w:pStyle w:val="Textoindependiente"/>
        <w:spacing w:after="0" w:line="276" w:lineRule="auto"/>
        <w:ind w:firstLine="709"/>
        <w:jc w:val="both"/>
        <w:rPr>
          <w:rFonts w:ascii="Tahoma" w:hAnsi="Tahoma" w:cs="Tahoma"/>
          <w:sz w:val="22"/>
          <w:szCs w:val="22"/>
        </w:rPr>
      </w:pPr>
    </w:p>
    <w:p w:rsidR="00B105E2" w:rsidRDefault="00B105E2" w:rsidP="0062448C">
      <w:pPr>
        <w:pStyle w:val="Textoindependiente"/>
        <w:spacing w:after="0" w:line="276" w:lineRule="auto"/>
        <w:ind w:firstLine="709"/>
        <w:jc w:val="both"/>
        <w:rPr>
          <w:rFonts w:ascii="Tahoma" w:hAnsi="Tahoma" w:cs="Tahoma"/>
          <w:sz w:val="22"/>
          <w:szCs w:val="22"/>
        </w:rPr>
      </w:pPr>
      <w:r>
        <w:rPr>
          <w:rFonts w:ascii="Tahoma" w:hAnsi="Tahoma" w:cs="Tahoma"/>
          <w:sz w:val="22"/>
          <w:szCs w:val="22"/>
        </w:rPr>
        <w:t xml:space="preserve">A efecto de poder continuar con el </w:t>
      </w:r>
      <w:r w:rsidR="00A6265E">
        <w:rPr>
          <w:rFonts w:ascii="Tahoma" w:hAnsi="Tahoma" w:cs="Tahoma"/>
          <w:sz w:val="22"/>
          <w:szCs w:val="22"/>
        </w:rPr>
        <w:t>trámite</w:t>
      </w:r>
      <w:r>
        <w:rPr>
          <w:rFonts w:ascii="Tahoma" w:hAnsi="Tahoma" w:cs="Tahoma"/>
          <w:sz w:val="22"/>
          <w:szCs w:val="22"/>
        </w:rPr>
        <w:t xml:space="preserve"> el Juzgado de origen mediante Auto de 6 de septiembre de 2017, requirió a la Representante Legal de Coomeva EPS, Dra. </w:t>
      </w:r>
      <w:proofErr w:type="spellStart"/>
      <w:r>
        <w:rPr>
          <w:rFonts w:ascii="Tahoma" w:hAnsi="Tahoma" w:cs="Tahoma"/>
          <w:sz w:val="22"/>
          <w:szCs w:val="22"/>
        </w:rPr>
        <w:t>Angela</w:t>
      </w:r>
      <w:proofErr w:type="spellEnd"/>
      <w:r>
        <w:rPr>
          <w:rFonts w:ascii="Tahoma" w:hAnsi="Tahoma" w:cs="Tahoma"/>
          <w:sz w:val="22"/>
          <w:szCs w:val="22"/>
        </w:rPr>
        <w:t xml:space="preserve"> </w:t>
      </w:r>
      <w:r w:rsidR="00A6265E">
        <w:rPr>
          <w:rFonts w:ascii="Tahoma" w:hAnsi="Tahoma" w:cs="Tahoma"/>
          <w:sz w:val="22"/>
          <w:szCs w:val="22"/>
        </w:rPr>
        <w:t>María</w:t>
      </w:r>
      <w:r>
        <w:rPr>
          <w:rFonts w:ascii="Tahoma" w:hAnsi="Tahoma" w:cs="Tahoma"/>
          <w:sz w:val="22"/>
          <w:szCs w:val="22"/>
        </w:rPr>
        <w:t xml:space="preserve"> Cruz Libreros, para que en el término de dos días inf</w:t>
      </w:r>
      <w:r w:rsidR="00A6265E">
        <w:rPr>
          <w:rFonts w:ascii="Tahoma" w:hAnsi="Tahoma" w:cs="Tahoma"/>
          <w:sz w:val="22"/>
          <w:szCs w:val="22"/>
        </w:rPr>
        <w:t>ormara al Despacho a que EPS fue</w:t>
      </w:r>
      <w:r>
        <w:rPr>
          <w:rFonts w:ascii="Tahoma" w:hAnsi="Tahoma" w:cs="Tahoma"/>
          <w:sz w:val="22"/>
          <w:szCs w:val="22"/>
        </w:rPr>
        <w:t xml:space="preserve"> asignada la usuaria  María </w:t>
      </w:r>
      <w:proofErr w:type="spellStart"/>
      <w:r>
        <w:rPr>
          <w:rFonts w:ascii="Tahoma" w:hAnsi="Tahoma" w:cs="Tahoma"/>
          <w:sz w:val="22"/>
          <w:szCs w:val="22"/>
        </w:rPr>
        <w:t>Adalgisa</w:t>
      </w:r>
      <w:proofErr w:type="spellEnd"/>
      <w:r>
        <w:rPr>
          <w:rFonts w:ascii="Tahoma" w:hAnsi="Tahoma" w:cs="Tahoma"/>
          <w:sz w:val="22"/>
          <w:szCs w:val="22"/>
        </w:rPr>
        <w:t xml:space="preserve"> Ruiz</w:t>
      </w:r>
      <w:r w:rsidR="007D5C37">
        <w:rPr>
          <w:rFonts w:ascii="Tahoma" w:hAnsi="Tahoma" w:cs="Tahoma"/>
          <w:sz w:val="22"/>
          <w:szCs w:val="22"/>
        </w:rPr>
        <w:t xml:space="preserve"> (fl.21)</w:t>
      </w:r>
      <w:r>
        <w:rPr>
          <w:rFonts w:ascii="Tahoma" w:hAnsi="Tahoma" w:cs="Tahoma"/>
          <w:sz w:val="22"/>
          <w:szCs w:val="22"/>
        </w:rPr>
        <w:t>.</w:t>
      </w:r>
    </w:p>
    <w:p w:rsidR="007D5C37" w:rsidRDefault="007D5C37" w:rsidP="0062448C">
      <w:pPr>
        <w:pStyle w:val="Textoindependiente"/>
        <w:spacing w:after="0" w:line="276" w:lineRule="auto"/>
        <w:ind w:firstLine="709"/>
        <w:jc w:val="both"/>
        <w:rPr>
          <w:rFonts w:ascii="Tahoma" w:hAnsi="Tahoma" w:cs="Tahoma"/>
          <w:sz w:val="22"/>
          <w:szCs w:val="22"/>
        </w:rPr>
      </w:pPr>
    </w:p>
    <w:p w:rsidR="007D5C37" w:rsidRDefault="007D5C37" w:rsidP="007D5C37">
      <w:pPr>
        <w:pStyle w:val="Textoindependiente"/>
        <w:spacing w:after="0" w:line="276" w:lineRule="auto"/>
        <w:jc w:val="both"/>
        <w:rPr>
          <w:rFonts w:ascii="Tahoma" w:hAnsi="Tahoma" w:cs="Tahoma"/>
          <w:sz w:val="22"/>
          <w:szCs w:val="22"/>
        </w:rPr>
      </w:pPr>
      <w:r>
        <w:rPr>
          <w:rFonts w:ascii="Tahoma" w:hAnsi="Tahoma" w:cs="Tahoma"/>
          <w:sz w:val="22"/>
          <w:szCs w:val="22"/>
        </w:rPr>
        <w:tab/>
      </w:r>
      <w:r w:rsidR="004961DA">
        <w:rPr>
          <w:rFonts w:ascii="Tahoma" w:hAnsi="Tahoma" w:cs="Tahoma"/>
          <w:sz w:val="22"/>
          <w:szCs w:val="22"/>
        </w:rPr>
        <w:t>El 11 de septiembre de 2017, e</w:t>
      </w:r>
      <w:r>
        <w:rPr>
          <w:rFonts w:ascii="Tahoma" w:hAnsi="Tahoma" w:cs="Tahoma"/>
          <w:sz w:val="22"/>
          <w:szCs w:val="22"/>
        </w:rPr>
        <w:t>l Representante Legal para efectos legales de Coomeva EPS, Dr. Fernando Cesar López Castro, alleg</w:t>
      </w:r>
      <w:r w:rsidR="00557CCE">
        <w:rPr>
          <w:rFonts w:ascii="Tahoma" w:hAnsi="Tahoma" w:cs="Tahoma"/>
          <w:sz w:val="22"/>
          <w:szCs w:val="22"/>
        </w:rPr>
        <w:t>ó</w:t>
      </w:r>
      <w:r>
        <w:rPr>
          <w:rFonts w:ascii="Tahoma" w:hAnsi="Tahoma" w:cs="Tahoma"/>
          <w:sz w:val="22"/>
          <w:szCs w:val="22"/>
        </w:rPr>
        <w:t xml:space="preserve"> Oficio i</w:t>
      </w:r>
      <w:r w:rsidR="001F77E1">
        <w:rPr>
          <w:rFonts w:ascii="Tahoma" w:hAnsi="Tahoma" w:cs="Tahoma"/>
          <w:sz w:val="22"/>
          <w:szCs w:val="22"/>
        </w:rPr>
        <w:t>nformando</w:t>
      </w:r>
      <w:r>
        <w:rPr>
          <w:rFonts w:ascii="Tahoma" w:hAnsi="Tahoma" w:cs="Tahoma"/>
          <w:sz w:val="22"/>
          <w:szCs w:val="22"/>
        </w:rPr>
        <w:t xml:space="preserve"> que la accionante se encuentra afiliada a la</w:t>
      </w:r>
      <w:r w:rsidR="00557CCE">
        <w:rPr>
          <w:rFonts w:ascii="Tahoma" w:hAnsi="Tahoma" w:cs="Tahoma"/>
          <w:sz w:val="22"/>
          <w:szCs w:val="22"/>
        </w:rPr>
        <w:t xml:space="preserve"> Nueva E.P.S.</w:t>
      </w:r>
      <w:r w:rsidR="009B10C1" w:rsidRPr="009B10C1">
        <w:rPr>
          <w:rFonts w:ascii="Tahoma" w:hAnsi="Tahoma" w:cs="Tahoma"/>
          <w:sz w:val="22"/>
          <w:szCs w:val="22"/>
        </w:rPr>
        <w:t xml:space="preserve"> </w:t>
      </w:r>
      <w:r w:rsidR="009B10C1">
        <w:rPr>
          <w:rFonts w:ascii="Tahoma" w:hAnsi="Tahoma" w:cs="Tahoma"/>
          <w:sz w:val="22"/>
          <w:szCs w:val="22"/>
        </w:rPr>
        <w:t>a partir del 1º de septiembre de 2017</w:t>
      </w:r>
      <w:r w:rsidR="00A01827">
        <w:rPr>
          <w:rFonts w:ascii="Tahoma" w:hAnsi="Tahoma" w:cs="Tahoma"/>
          <w:sz w:val="22"/>
          <w:szCs w:val="22"/>
        </w:rPr>
        <w:t>, explicó</w:t>
      </w:r>
      <w:r w:rsidR="00557CCE">
        <w:rPr>
          <w:rFonts w:ascii="Tahoma" w:hAnsi="Tahoma" w:cs="Tahoma"/>
          <w:sz w:val="22"/>
          <w:szCs w:val="22"/>
        </w:rPr>
        <w:t xml:space="preserve"> que </w:t>
      </w:r>
      <w:r w:rsidR="009B10C1">
        <w:rPr>
          <w:rFonts w:ascii="Tahoma" w:hAnsi="Tahoma" w:cs="Tahoma"/>
          <w:sz w:val="22"/>
          <w:szCs w:val="22"/>
        </w:rPr>
        <w:t>el traslado se dio por</w:t>
      </w:r>
      <w:r w:rsidR="00557CCE">
        <w:rPr>
          <w:rFonts w:ascii="Tahoma" w:hAnsi="Tahoma" w:cs="Tahoma"/>
          <w:sz w:val="22"/>
          <w:szCs w:val="22"/>
        </w:rPr>
        <w:t xml:space="preserve"> la entrega voluntaria de los afiliados</w:t>
      </w:r>
      <w:r w:rsidR="009B10C1">
        <w:rPr>
          <w:rFonts w:ascii="Tahoma" w:hAnsi="Tahoma" w:cs="Tahoma"/>
          <w:sz w:val="22"/>
          <w:szCs w:val="22"/>
        </w:rPr>
        <w:t xml:space="preserve"> </w:t>
      </w:r>
      <w:r w:rsidR="00557CCE">
        <w:rPr>
          <w:rFonts w:ascii="Tahoma" w:hAnsi="Tahoma" w:cs="Tahoma"/>
          <w:sz w:val="22"/>
          <w:szCs w:val="22"/>
        </w:rPr>
        <w:t xml:space="preserve">residentes en el municipio de </w:t>
      </w:r>
      <w:proofErr w:type="spellStart"/>
      <w:r w:rsidR="00557CCE">
        <w:rPr>
          <w:rFonts w:ascii="Tahoma" w:hAnsi="Tahoma" w:cs="Tahoma"/>
          <w:sz w:val="22"/>
          <w:szCs w:val="22"/>
        </w:rPr>
        <w:t>Quinchía</w:t>
      </w:r>
      <w:proofErr w:type="spellEnd"/>
      <w:r w:rsidR="00557CCE">
        <w:rPr>
          <w:rFonts w:ascii="Tahoma" w:hAnsi="Tahoma" w:cs="Tahoma"/>
          <w:sz w:val="22"/>
          <w:szCs w:val="22"/>
        </w:rPr>
        <w:t>,</w:t>
      </w:r>
      <w:r w:rsidR="004961DA">
        <w:rPr>
          <w:rFonts w:ascii="Tahoma" w:hAnsi="Tahoma" w:cs="Tahoma"/>
          <w:sz w:val="22"/>
          <w:szCs w:val="22"/>
        </w:rPr>
        <w:t xml:space="preserve"> el cual fue </w:t>
      </w:r>
      <w:r w:rsidR="00557CCE">
        <w:rPr>
          <w:rFonts w:ascii="Tahoma" w:hAnsi="Tahoma" w:cs="Tahoma"/>
          <w:sz w:val="22"/>
          <w:szCs w:val="22"/>
        </w:rPr>
        <w:t>autorizado por la Superintendencia Nacional de Salud a través de la Resolución No. 2149 de 14 de julio de 2017</w:t>
      </w:r>
      <w:r w:rsidR="00F21F01">
        <w:rPr>
          <w:rFonts w:ascii="Tahoma" w:hAnsi="Tahoma" w:cs="Tahoma"/>
          <w:sz w:val="22"/>
          <w:szCs w:val="22"/>
        </w:rPr>
        <w:t xml:space="preserve"> (fl.23)</w:t>
      </w:r>
      <w:r w:rsidR="00557CCE">
        <w:rPr>
          <w:rFonts w:ascii="Tahoma" w:hAnsi="Tahoma" w:cs="Tahoma"/>
          <w:sz w:val="22"/>
          <w:szCs w:val="22"/>
        </w:rPr>
        <w:t>.</w:t>
      </w:r>
    </w:p>
    <w:p w:rsidR="004D24B6" w:rsidRDefault="004D24B6" w:rsidP="007D5C37">
      <w:pPr>
        <w:pStyle w:val="Textoindependiente"/>
        <w:spacing w:after="0" w:line="276" w:lineRule="auto"/>
        <w:jc w:val="both"/>
        <w:rPr>
          <w:rFonts w:ascii="Tahoma" w:hAnsi="Tahoma" w:cs="Tahoma"/>
          <w:sz w:val="22"/>
          <w:szCs w:val="22"/>
        </w:rPr>
      </w:pPr>
    </w:p>
    <w:p w:rsidR="00B151EF" w:rsidRDefault="00B151EF" w:rsidP="007D5C37">
      <w:pPr>
        <w:pStyle w:val="Textoindependiente"/>
        <w:spacing w:after="0" w:line="276" w:lineRule="auto"/>
        <w:jc w:val="both"/>
        <w:rPr>
          <w:rFonts w:ascii="Tahoma" w:hAnsi="Tahoma" w:cs="Tahoma"/>
          <w:sz w:val="22"/>
          <w:szCs w:val="22"/>
        </w:rPr>
      </w:pPr>
      <w:r>
        <w:rPr>
          <w:rFonts w:ascii="Tahoma" w:hAnsi="Tahoma" w:cs="Tahoma"/>
          <w:sz w:val="22"/>
          <w:szCs w:val="22"/>
        </w:rPr>
        <w:tab/>
        <w:t>De acuerdo a lo informado, el 18 de septiembre de 2017, el Juzgado de conocimiento en aras de hacer efectiva la sentencia y garantizar el cumplimiento de la orden en ella emitida, decidió ajus</w:t>
      </w:r>
      <w:r w:rsidR="00EA76B6">
        <w:rPr>
          <w:rFonts w:ascii="Tahoma" w:hAnsi="Tahoma" w:cs="Tahoma"/>
          <w:sz w:val="22"/>
          <w:szCs w:val="22"/>
        </w:rPr>
        <w:t>tar el numeral segundo de la parte resolutiva</w:t>
      </w:r>
      <w:r w:rsidR="00A6265E">
        <w:rPr>
          <w:rFonts w:ascii="Tahoma" w:hAnsi="Tahoma" w:cs="Tahoma"/>
          <w:sz w:val="22"/>
          <w:szCs w:val="22"/>
        </w:rPr>
        <w:t xml:space="preserve"> de esta</w:t>
      </w:r>
      <w:r w:rsidR="00B246D9">
        <w:rPr>
          <w:rFonts w:ascii="Tahoma" w:hAnsi="Tahoma" w:cs="Tahoma"/>
          <w:sz w:val="22"/>
          <w:szCs w:val="22"/>
        </w:rPr>
        <w:t>, en el sentido, de señalar</w:t>
      </w:r>
      <w:r w:rsidR="00EA76B6">
        <w:rPr>
          <w:rFonts w:ascii="Tahoma" w:hAnsi="Tahoma" w:cs="Tahoma"/>
          <w:sz w:val="22"/>
          <w:szCs w:val="22"/>
        </w:rPr>
        <w:t xml:space="preserve"> que</w:t>
      </w:r>
      <w:r w:rsidR="00B246D9">
        <w:rPr>
          <w:rFonts w:ascii="Tahoma" w:hAnsi="Tahoma" w:cs="Tahoma"/>
          <w:sz w:val="22"/>
          <w:szCs w:val="22"/>
        </w:rPr>
        <w:t xml:space="preserve"> es la Gerente Regional Eje Cafetero de la Nueva E.P.S</w:t>
      </w:r>
      <w:r w:rsidR="000E380C">
        <w:rPr>
          <w:rFonts w:ascii="Tahoma" w:hAnsi="Tahoma" w:cs="Tahoma"/>
          <w:sz w:val="22"/>
          <w:szCs w:val="22"/>
        </w:rPr>
        <w:t xml:space="preserve">, Dra. </w:t>
      </w:r>
      <w:proofErr w:type="spellStart"/>
      <w:r w:rsidR="000E380C">
        <w:rPr>
          <w:rFonts w:ascii="Tahoma" w:hAnsi="Tahoma" w:cs="Tahoma"/>
          <w:sz w:val="22"/>
          <w:szCs w:val="22"/>
        </w:rPr>
        <w:t>Maria</w:t>
      </w:r>
      <w:proofErr w:type="spellEnd"/>
      <w:r w:rsidR="000E380C">
        <w:rPr>
          <w:rFonts w:ascii="Tahoma" w:hAnsi="Tahoma" w:cs="Tahoma"/>
          <w:sz w:val="22"/>
          <w:szCs w:val="22"/>
        </w:rPr>
        <w:t xml:space="preserve"> Lorena Serna Montoya, o quien haga sus veces, </w:t>
      </w:r>
      <w:r w:rsidR="00EA76B6">
        <w:rPr>
          <w:rFonts w:ascii="Tahoma" w:hAnsi="Tahoma" w:cs="Tahoma"/>
          <w:sz w:val="22"/>
          <w:szCs w:val="22"/>
        </w:rPr>
        <w:t>la responsable y quien está en la obligación de</w:t>
      </w:r>
      <w:r w:rsidR="00535D6A">
        <w:rPr>
          <w:rFonts w:ascii="Tahoma" w:hAnsi="Tahoma" w:cs="Tahoma"/>
          <w:sz w:val="22"/>
          <w:szCs w:val="22"/>
        </w:rPr>
        <w:t xml:space="preserve"> dar cumplimiento a lo ordenado</w:t>
      </w:r>
      <w:r w:rsidR="00864400">
        <w:rPr>
          <w:rFonts w:ascii="Tahoma" w:hAnsi="Tahoma" w:cs="Tahoma"/>
          <w:sz w:val="22"/>
          <w:szCs w:val="22"/>
        </w:rPr>
        <w:t xml:space="preserve"> </w:t>
      </w:r>
      <w:r w:rsidR="00535D6A">
        <w:rPr>
          <w:rFonts w:ascii="Tahoma" w:hAnsi="Tahoma" w:cs="Tahoma"/>
          <w:sz w:val="22"/>
          <w:szCs w:val="22"/>
        </w:rPr>
        <w:t>(fls.24-25)</w:t>
      </w:r>
      <w:r w:rsidR="00864400">
        <w:rPr>
          <w:rFonts w:ascii="Tahoma" w:hAnsi="Tahoma" w:cs="Tahoma"/>
          <w:sz w:val="22"/>
          <w:szCs w:val="22"/>
        </w:rPr>
        <w:t>.</w:t>
      </w:r>
    </w:p>
    <w:p w:rsidR="00864400" w:rsidRDefault="00864400" w:rsidP="007D5C37">
      <w:pPr>
        <w:pStyle w:val="Textoindependiente"/>
        <w:spacing w:after="0" w:line="276" w:lineRule="auto"/>
        <w:jc w:val="both"/>
        <w:rPr>
          <w:rFonts w:ascii="Tahoma" w:hAnsi="Tahoma" w:cs="Tahoma"/>
          <w:sz w:val="22"/>
          <w:szCs w:val="22"/>
        </w:rPr>
      </w:pPr>
    </w:p>
    <w:p w:rsidR="00864400" w:rsidRDefault="00864400" w:rsidP="007D5C37">
      <w:pPr>
        <w:pStyle w:val="Textoindependiente"/>
        <w:spacing w:after="0" w:line="276" w:lineRule="auto"/>
        <w:jc w:val="both"/>
        <w:rPr>
          <w:rFonts w:ascii="Tahoma" w:hAnsi="Tahoma" w:cs="Tahoma"/>
          <w:sz w:val="22"/>
          <w:szCs w:val="22"/>
        </w:rPr>
      </w:pPr>
      <w:r>
        <w:rPr>
          <w:rFonts w:ascii="Tahoma" w:hAnsi="Tahoma" w:cs="Tahoma"/>
          <w:sz w:val="22"/>
          <w:szCs w:val="22"/>
        </w:rPr>
        <w:tab/>
      </w:r>
      <w:r w:rsidR="00AF1B0C">
        <w:rPr>
          <w:rFonts w:ascii="Tahoma" w:hAnsi="Tahoma" w:cs="Tahoma"/>
          <w:sz w:val="22"/>
          <w:szCs w:val="22"/>
        </w:rPr>
        <w:t xml:space="preserve">Mediante Auto del </w:t>
      </w:r>
      <w:r>
        <w:rPr>
          <w:rFonts w:ascii="Tahoma" w:hAnsi="Tahoma" w:cs="Tahoma"/>
          <w:sz w:val="22"/>
          <w:szCs w:val="22"/>
        </w:rPr>
        <w:t>3 de octubre de 2017,</w:t>
      </w:r>
      <w:r w:rsidR="00AF1B0C">
        <w:rPr>
          <w:rFonts w:ascii="Tahoma" w:hAnsi="Tahoma" w:cs="Tahoma"/>
          <w:sz w:val="22"/>
          <w:szCs w:val="22"/>
        </w:rPr>
        <w:t xml:space="preserve"> el Juzgad</w:t>
      </w:r>
      <w:r w:rsidR="009B10C1">
        <w:rPr>
          <w:rFonts w:ascii="Tahoma" w:hAnsi="Tahoma" w:cs="Tahoma"/>
          <w:sz w:val="22"/>
          <w:szCs w:val="22"/>
        </w:rPr>
        <w:t>o ordenó</w:t>
      </w:r>
      <w:r w:rsidR="00AF1B0C">
        <w:rPr>
          <w:rFonts w:ascii="Tahoma" w:hAnsi="Tahoma" w:cs="Tahoma"/>
          <w:sz w:val="22"/>
          <w:szCs w:val="22"/>
        </w:rPr>
        <w:t xml:space="preserve"> requerir a la Gerente Regional Eje Cafetero de la Nueva E.P.S, Dra. </w:t>
      </w:r>
      <w:r w:rsidR="00A6265E">
        <w:rPr>
          <w:rFonts w:ascii="Tahoma" w:hAnsi="Tahoma" w:cs="Tahoma"/>
          <w:sz w:val="22"/>
          <w:szCs w:val="22"/>
        </w:rPr>
        <w:t>María</w:t>
      </w:r>
      <w:r w:rsidR="00AF1B0C">
        <w:rPr>
          <w:rFonts w:ascii="Tahoma" w:hAnsi="Tahoma" w:cs="Tahoma"/>
          <w:sz w:val="22"/>
          <w:szCs w:val="22"/>
        </w:rPr>
        <w:t xml:space="preserve"> Lorena Serna Montoya, para que en</w:t>
      </w:r>
      <w:r w:rsidR="00A6265E">
        <w:rPr>
          <w:rFonts w:ascii="Tahoma" w:hAnsi="Tahoma" w:cs="Tahoma"/>
          <w:sz w:val="22"/>
          <w:szCs w:val="22"/>
        </w:rPr>
        <w:t xml:space="preserve"> el término de 48 horas, explicara</w:t>
      </w:r>
      <w:r w:rsidR="00AF1B0C">
        <w:rPr>
          <w:rFonts w:ascii="Tahoma" w:hAnsi="Tahoma" w:cs="Tahoma"/>
          <w:sz w:val="22"/>
          <w:szCs w:val="22"/>
        </w:rPr>
        <w:t xml:space="preserve"> los motivos del incumplimiento de la sentencia de tutela del 6 de abril de 2017, misma que fue ajustada por el Despacho el 18 de septiembre de 2017. Seguidamente, conforme a lo preceptuado en el </w:t>
      </w:r>
      <w:r w:rsidR="00A6265E">
        <w:rPr>
          <w:rFonts w:ascii="Tahoma" w:hAnsi="Tahoma" w:cs="Tahoma"/>
          <w:sz w:val="22"/>
          <w:szCs w:val="22"/>
        </w:rPr>
        <w:t>artículo</w:t>
      </w:r>
      <w:r w:rsidR="00AF1B0C">
        <w:rPr>
          <w:rFonts w:ascii="Tahoma" w:hAnsi="Tahoma" w:cs="Tahoma"/>
          <w:sz w:val="22"/>
          <w:szCs w:val="22"/>
        </w:rPr>
        <w:t xml:space="preserve"> 27 de del Decreto 2591 de 1991, requirió al Director</w:t>
      </w:r>
      <w:r w:rsidR="00A576B3">
        <w:rPr>
          <w:rFonts w:ascii="Tahoma" w:hAnsi="Tahoma" w:cs="Tahoma"/>
          <w:sz w:val="22"/>
          <w:szCs w:val="22"/>
        </w:rPr>
        <w:t xml:space="preserve"> Nacional como superior </w:t>
      </w:r>
      <w:r w:rsidR="00A6265E">
        <w:rPr>
          <w:rFonts w:ascii="Tahoma" w:hAnsi="Tahoma" w:cs="Tahoma"/>
          <w:sz w:val="22"/>
          <w:szCs w:val="22"/>
        </w:rPr>
        <w:t>jerárquico</w:t>
      </w:r>
      <w:r w:rsidR="00A576B3">
        <w:rPr>
          <w:rFonts w:ascii="Tahoma" w:hAnsi="Tahoma" w:cs="Tahoma"/>
          <w:sz w:val="22"/>
          <w:szCs w:val="22"/>
        </w:rPr>
        <w:t xml:space="preserve"> de la citada funcionaria, para que en el término de 48 horas h</w:t>
      </w:r>
      <w:r w:rsidR="00A6265E">
        <w:rPr>
          <w:rFonts w:ascii="Tahoma" w:hAnsi="Tahoma" w:cs="Tahoma"/>
          <w:sz w:val="22"/>
          <w:szCs w:val="22"/>
        </w:rPr>
        <w:t>iciera</w:t>
      </w:r>
      <w:r w:rsidR="00A576B3">
        <w:rPr>
          <w:rFonts w:ascii="Tahoma" w:hAnsi="Tahoma" w:cs="Tahoma"/>
          <w:sz w:val="22"/>
          <w:szCs w:val="22"/>
        </w:rPr>
        <w:t xml:space="preserve"> cumplir el fallo</w:t>
      </w:r>
      <w:r w:rsidR="00A6265E">
        <w:rPr>
          <w:rFonts w:ascii="Tahoma" w:hAnsi="Tahoma" w:cs="Tahoma"/>
          <w:sz w:val="22"/>
          <w:szCs w:val="22"/>
        </w:rPr>
        <w:t xml:space="preserve"> de tutela referido; y si era del caso abriera</w:t>
      </w:r>
      <w:r w:rsidR="00A576B3">
        <w:rPr>
          <w:rFonts w:ascii="Tahoma" w:hAnsi="Tahoma" w:cs="Tahoma"/>
          <w:sz w:val="22"/>
          <w:szCs w:val="22"/>
        </w:rPr>
        <w:t xml:space="preserve"> </w:t>
      </w:r>
      <w:r w:rsidR="00A6265E">
        <w:rPr>
          <w:rFonts w:ascii="Tahoma" w:hAnsi="Tahoma" w:cs="Tahoma"/>
          <w:sz w:val="22"/>
          <w:szCs w:val="22"/>
        </w:rPr>
        <w:t>i</w:t>
      </w:r>
      <w:r w:rsidR="00A576B3">
        <w:rPr>
          <w:rFonts w:ascii="Tahoma" w:hAnsi="Tahoma" w:cs="Tahoma"/>
          <w:sz w:val="22"/>
          <w:szCs w:val="22"/>
        </w:rPr>
        <w:t>nvestig</w:t>
      </w:r>
      <w:r w:rsidR="00A6265E">
        <w:rPr>
          <w:rFonts w:ascii="Tahoma" w:hAnsi="Tahoma" w:cs="Tahoma"/>
          <w:sz w:val="22"/>
          <w:szCs w:val="22"/>
        </w:rPr>
        <w:t>ación disciplinaria contra esta, a</w:t>
      </w:r>
      <w:r w:rsidR="00FF35C4">
        <w:rPr>
          <w:rFonts w:ascii="Tahoma" w:hAnsi="Tahoma" w:cs="Tahoma"/>
          <w:sz w:val="22"/>
          <w:szCs w:val="22"/>
        </w:rPr>
        <w:t xml:space="preserve">dvirtiendo </w:t>
      </w:r>
      <w:r w:rsidR="00FF35C4">
        <w:rPr>
          <w:rFonts w:ascii="Tahoma" w:hAnsi="Tahoma" w:cs="Tahoma"/>
          <w:sz w:val="22"/>
          <w:szCs w:val="22"/>
        </w:rPr>
        <w:lastRenderedPageBreak/>
        <w:t xml:space="preserve">que de no proceder de forma indicada </w:t>
      </w:r>
      <w:r w:rsidR="00A6265E">
        <w:rPr>
          <w:rFonts w:ascii="Tahoma" w:hAnsi="Tahoma" w:cs="Tahoma"/>
          <w:sz w:val="22"/>
          <w:szCs w:val="22"/>
        </w:rPr>
        <w:t>abriría</w:t>
      </w:r>
      <w:r w:rsidR="00FF35C4">
        <w:rPr>
          <w:rFonts w:ascii="Tahoma" w:hAnsi="Tahoma" w:cs="Tahoma"/>
          <w:sz w:val="22"/>
          <w:szCs w:val="22"/>
        </w:rPr>
        <w:t xml:space="preserve"> el tramite incidental en su contra, pudiendo ser sancionados por desacato (fl.29)</w:t>
      </w:r>
      <w:r w:rsidR="00A6265E">
        <w:rPr>
          <w:rFonts w:ascii="Tahoma" w:hAnsi="Tahoma" w:cs="Tahoma"/>
          <w:sz w:val="22"/>
          <w:szCs w:val="22"/>
        </w:rPr>
        <w:t>.</w:t>
      </w:r>
    </w:p>
    <w:p w:rsidR="006F2112" w:rsidRDefault="006F2112" w:rsidP="007D5C37">
      <w:pPr>
        <w:pStyle w:val="Textoindependiente"/>
        <w:spacing w:after="0" w:line="276" w:lineRule="auto"/>
        <w:jc w:val="both"/>
        <w:rPr>
          <w:rFonts w:ascii="Tahoma" w:hAnsi="Tahoma" w:cs="Tahoma"/>
          <w:sz w:val="22"/>
          <w:szCs w:val="22"/>
        </w:rPr>
      </w:pPr>
    </w:p>
    <w:p w:rsidR="001F75F9" w:rsidRDefault="006F2112" w:rsidP="001C5716">
      <w:pPr>
        <w:pStyle w:val="Textoindependiente"/>
        <w:spacing w:after="0" w:line="276" w:lineRule="auto"/>
        <w:ind w:firstLine="708"/>
        <w:jc w:val="both"/>
        <w:rPr>
          <w:rFonts w:ascii="Tahoma" w:hAnsi="Tahoma" w:cs="Tahoma"/>
          <w:sz w:val="22"/>
          <w:szCs w:val="22"/>
        </w:rPr>
      </w:pPr>
      <w:r>
        <w:rPr>
          <w:rFonts w:ascii="Tahoma" w:hAnsi="Tahoma" w:cs="Tahoma"/>
          <w:sz w:val="22"/>
          <w:szCs w:val="22"/>
        </w:rPr>
        <w:t>El 10 de octubre de 2017, la Gerente Regional Eje Cafetero</w:t>
      </w:r>
      <w:r w:rsidR="006B0B3D" w:rsidRPr="006B0B3D">
        <w:rPr>
          <w:rFonts w:ascii="Tahoma" w:hAnsi="Tahoma" w:cs="Tahoma"/>
          <w:sz w:val="22"/>
          <w:szCs w:val="22"/>
        </w:rPr>
        <w:t xml:space="preserve"> </w:t>
      </w:r>
      <w:r w:rsidR="006B0B3D">
        <w:rPr>
          <w:rFonts w:ascii="Tahoma" w:hAnsi="Tahoma" w:cs="Tahoma"/>
          <w:sz w:val="22"/>
          <w:szCs w:val="22"/>
        </w:rPr>
        <w:t>de la NUEVA E.P.S</w:t>
      </w:r>
      <w:r>
        <w:rPr>
          <w:rFonts w:ascii="Tahoma" w:hAnsi="Tahoma" w:cs="Tahoma"/>
          <w:sz w:val="22"/>
          <w:szCs w:val="22"/>
        </w:rPr>
        <w:t>, Dra. María Lorena Serna Montoya, por medio de  apode</w:t>
      </w:r>
      <w:r w:rsidR="006B0B3D">
        <w:rPr>
          <w:rFonts w:ascii="Tahoma" w:hAnsi="Tahoma" w:cs="Tahoma"/>
          <w:sz w:val="22"/>
          <w:szCs w:val="22"/>
        </w:rPr>
        <w:t>rado judicial, dio respuesta al requerimiento, indicando que en ningún momento ha queri</w:t>
      </w:r>
      <w:r w:rsidR="000D0198">
        <w:rPr>
          <w:rFonts w:ascii="Tahoma" w:hAnsi="Tahoma" w:cs="Tahoma"/>
          <w:sz w:val="22"/>
          <w:szCs w:val="22"/>
        </w:rPr>
        <w:t xml:space="preserve">do incumplir el fallo de tutela, sin embargo, es importante resaltar que las autorizaciones y posterior entrega de los insumos no </w:t>
      </w:r>
      <w:r w:rsidR="00E34DF5">
        <w:rPr>
          <w:rFonts w:ascii="Tahoma" w:hAnsi="Tahoma" w:cs="Tahoma"/>
          <w:sz w:val="22"/>
          <w:szCs w:val="22"/>
        </w:rPr>
        <w:t>ha sido posible por dos razones:</w:t>
      </w:r>
      <w:r w:rsidR="006A2C4B">
        <w:rPr>
          <w:rFonts w:ascii="Tahoma" w:hAnsi="Tahoma" w:cs="Tahoma"/>
          <w:sz w:val="22"/>
          <w:szCs w:val="22"/>
        </w:rPr>
        <w:t xml:space="preserve"> la primera de ellas, por</w:t>
      </w:r>
      <w:r w:rsidR="000D0198">
        <w:rPr>
          <w:rFonts w:ascii="Tahoma" w:hAnsi="Tahoma" w:cs="Tahoma"/>
          <w:sz w:val="22"/>
          <w:szCs w:val="22"/>
        </w:rPr>
        <w:t xml:space="preserve">que las ordenes </w:t>
      </w:r>
      <w:r w:rsidR="00ED477B">
        <w:rPr>
          <w:rFonts w:ascii="Tahoma" w:hAnsi="Tahoma" w:cs="Tahoma"/>
          <w:sz w:val="22"/>
          <w:szCs w:val="22"/>
        </w:rPr>
        <w:t xml:space="preserve"> </w:t>
      </w:r>
      <w:r w:rsidR="00A72C0C">
        <w:rPr>
          <w:rFonts w:ascii="Tahoma" w:hAnsi="Tahoma" w:cs="Tahoma"/>
          <w:sz w:val="22"/>
          <w:szCs w:val="22"/>
        </w:rPr>
        <w:t>médicas</w:t>
      </w:r>
      <w:r w:rsidR="00ED477B">
        <w:rPr>
          <w:rFonts w:ascii="Tahoma" w:hAnsi="Tahoma" w:cs="Tahoma"/>
          <w:sz w:val="22"/>
          <w:szCs w:val="22"/>
        </w:rPr>
        <w:t xml:space="preserve"> que adjunta la afiliada son del 23 de marzo de 2017, </w:t>
      </w:r>
      <w:r w:rsidR="006A2C4B">
        <w:rPr>
          <w:rFonts w:ascii="Tahoma" w:hAnsi="Tahoma" w:cs="Tahoma"/>
          <w:sz w:val="22"/>
          <w:szCs w:val="22"/>
        </w:rPr>
        <w:t>las cuales</w:t>
      </w:r>
      <w:r w:rsidR="00ED477B">
        <w:rPr>
          <w:rFonts w:ascii="Tahoma" w:hAnsi="Tahoma" w:cs="Tahoma"/>
          <w:sz w:val="22"/>
          <w:szCs w:val="22"/>
        </w:rPr>
        <w:t xml:space="preserve"> a la fecha se encuentran ven</w:t>
      </w:r>
      <w:r w:rsidR="006A2C4B">
        <w:rPr>
          <w:rFonts w:ascii="Tahoma" w:hAnsi="Tahoma" w:cs="Tahoma"/>
          <w:sz w:val="22"/>
          <w:szCs w:val="22"/>
        </w:rPr>
        <w:t>cidas, y la segunda por</w:t>
      </w:r>
      <w:r w:rsidR="00ED477B">
        <w:rPr>
          <w:rFonts w:ascii="Tahoma" w:hAnsi="Tahoma" w:cs="Tahoma"/>
          <w:sz w:val="22"/>
          <w:szCs w:val="22"/>
        </w:rPr>
        <w:t xml:space="preserve"> que la usuaria no radicó </w:t>
      </w:r>
      <w:r w:rsidR="00A72C0C">
        <w:rPr>
          <w:rFonts w:ascii="Tahoma" w:hAnsi="Tahoma" w:cs="Tahoma"/>
          <w:sz w:val="22"/>
          <w:szCs w:val="22"/>
        </w:rPr>
        <w:t xml:space="preserve">dichas </w:t>
      </w:r>
      <w:r w:rsidR="00202595">
        <w:rPr>
          <w:rFonts w:ascii="Tahoma" w:hAnsi="Tahoma" w:cs="Tahoma"/>
          <w:sz w:val="22"/>
          <w:szCs w:val="22"/>
        </w:rPr>
        <w:t>órdenes</w:t>
      </w:r>
      <w:r w:rsidR="00A72C0C">
        <w:rPr>
          <w:rFonts w:ascii="Tahoma" w:hAnsi="Tahoma" w:cs="Tahoma"/>
          <w:sz w:val="22"/>
          <w:szCs w:val="22"/>
        </w:rPr>
        <w:t>.</w:t>
      </w:r>
      <w:r w:rsidR="001F75F9">
        <w:rPr>
          <w:rFonts w:ascii="Tahoma" w:hAnsi="Tahoma" w:cs="Tahoma"/>
          <w:sz w:val="22"/>
          <w:szCs w:val="22"/>
        </w:rPr>
        <w:t xml:space="preserve"> </w:t>
      </w:r>
    </w:p>
    <w:p w:rsidR="001F75F9" w:rsidRDefault="001F75F9" w:rsidP="007D5C37">
      <w:pPr>
        <w:pStyle w:val="Textoindependiente"/>
        <w:spacing w:after="0" w:line="276" w:lineRule="auto"/>
        <w:jc w:val="both"/>
        <w:rPr>
          <w:rFonts w:ascii="Tahoma" w:hAnsi="Tahoma" w:cs="Tahoma"/>
          <w:sz w:val="22"/>
          <w:szCs w:val="22"/>
        </w:rPr>
      </w:pPr>
    </w:p>
    <w:p w:rsidR="001F75F9" w:rsidRDefault="001F75F9" w:rsidP="001C5716">
      <w:pPr>
        <w:pStyle w:val="Textoindependiente"/>
        <w:spacing w:after="0" w:line="276" w:lineRule="auto"/>
        <w:ind w:firstLine="708"/>
        <w:jc w:val="both"/>
        <w:rPr>
          <w:rFonts w:ascii="Tahoma" w:hAnsi="Tahoma" w:cs="Tahoma"/>
          <w:sz w:val="22"/>
          <w:szCs w:val="22"/>
        </w:rPr>
      </w:pPr>
      <w:r>
        <w:rPr>
          <w:rFonts w:ascii="Tahoma" w:hAnsi="Tahoma" w:cs="Tahoma"/>
          <w:sz w:val="22"/>
          <w:szCs w:val="22"/>
        </w:rPr>
        <w:t>Inform</w:t>
      </w:r>
      <w:r w:rsidR="008B7610">
        <w:rPr>
          <w:rFonts w:ascii="Tahoma" w:hAnsi="Tahoma" w:cs="Tahoma"/>
          <w:sz w:val="22"/>
          <w:szCs w:val="22"/>
        </w:rPr>
        <w:t>ó</w:t>
      </w:r>
      <w:r>
        <w:rPr>
          <w:rFonts w:ascii="Tahoma" w:hAnsi="Tahoma" w:cs="Tahoma"/>
          <w:sz w:val="22"/>
          <w:szCs w:val="22"/>
        </w:rPr>
        <w:t xml:space="preserve"> a la accionante que debe iniciar los </w:t>
      </w:r>
      <w:r w:rsidR="00202595">
        <w:rPr>
          <w:rFonts w:ascii="Tahoma" w:hAnsi="Tahoma" w:cs="Tahoma"/>
          <w:sz w:val="22"/>
          <w:szCs w:val="22"/>
        </w:rPr>
        <w:t>trámites</w:t>
      </w:r>
      <w:r>
        <w:rPr>
          <w:rFonts w:ascii="Tahoma" w:hAnsi="Tahoma" w:cs="Tahoma"/>
          <w:sz w:val="22"/>
          <w:szCs w:val="22"/>
        </w:rPr>
        <w:t xml:space="preserve">  con la red de servicios que brinda la Nueva E.P.S, para que se le prescriban las ordenes </w:t>
      </w:r>
      <w:r w:rsidR="00202595">
        <w:rPr>
          <w:rFonts w:ascii="Tahoma" w:hAnsi="Tahoma" w:cs="Tahoma"/>
          <w:sz w:val="22"/>
          <w:szCs w:val="22"/>
        </w:rPr>
        <w:t>médicas</w:t>
      </w:r>
      <w:r>
        <w:rPr>
          <w:rFonts w:ascii="Tahoma" w:hAnsi="Tahoma" w:cs="Tahoma"/>
          <w:sz w:val="22"/>
          <w:szCs w:val="22"/>
        </w:rPr>
        <w:t xml:space="preserve"> que requiere para la entrega de insumos </w:t>
      </w:r>
      <w:r w:rsidR="003473BE">
        <w:rPr>
          <w:rFonts w:ascii="Tahoma" w:hAnsi="Tahoma" w:cs="Tahoma"/>
          <w:sz w:val="22"/>
          <w:szCs w:val="22"/>
        </w:rPr>
        <w:t>según las patologías que padece y</w:t>
      </w:r>
      <w:r>
        <w:rPr>
          <w:rFonts w:ascii="Tahoma" w:hAnsi="Tahoma" w:cs="Tahoma"/>
          <w:sz w:val="22"/>
          <w:szCs w:val="22"/>
        </w:rPr>
        <w:t xml:space="preserve"> una vez surta este trámite debe acercarse a las oficinas de atención al usuario de la Entidad para que </w:t>
      </w:r>
      <w:r w:rsidR="00502D34">
        <w:rPr>
          <w:rFonts w:ascii="Tahoma" w:hAnsi="Tahoma" w:cs="Tahoma"/>
          <w:sz w:val="22"/>
          <w:szCs w:val="22"/>
        </w:rPr>
        <w:t xml:space="preserve">radique lo prescrito por el </w:t>
      </w:r>
      <w:r w:rsidR="00202595">
        <w:rPr>
          <w:rFonts w:ascii="Tahoma" w:hAnsi="Tahoma" w:cs="Tahoma"/>
          <w:sz w:val="22"/>
          <w:szCs w:val="22"/>
        </w:rPr>
        <w:t>médico</w:t>
      </w:r>
      <w:r w:rsidR="003473BE">
        <w:rPr>
          <w:rFonts w:ascii="Tahoma" w:hAnsi="Tahoma" w:cs="Tahoma"/>
          <w:sz w:val="22"/>
          <w:szCs w:val="22"/>
        </w:rPr>
        <w:t xml:space="preserve"> tratante </w:t>
      </w:r>
      <w:r w:rsidR="00120203">
        <w:rPr>
          <w:rFonts w:ascii="Tahoma" w:hAnsi="Tahoma" w:cs="Tahoma"/>
          <w:sz w:val="22"/>
          <w:szCs w:val="22"/>
        </w:rPr>
        <w:t>para</w:t>
      </w:r>
      <w:r w:rsidR="00502D34">
        <w:rPr>
          <w:rFonts w:ascii="Tahoma" w:hAnsi="Tahoma" w:cs="Tahoma"/>
          <w:sz w:val="22"/>
          <w:szCs w:val="22"/>
        </w:rPr>
        <w:t xml:space="preserve"> proceder con la autorización</w:t>
      </w:r>
      <w:r w:rsidR="00A07F0C">
        <w:rPr>
          <w:rFonts w:ascii="Tahoma" w:hAnsi="Tahoma" w:cs="Tahoma"/>
          <w:sz w:val="22"/>
          <w:szCs w:val="22"/>
        </w:rPr>
        <w:t>. Seguidamente</w:t>
      </w:r>
      <w:r w:rsidR="008B7610">
        <w:rPr>
          <w:rFonts w:ascii="Tahoma" w:hAnsi="Tahoma" w:cs="Tahoma"/>
          <w:sz w:val="22"/>
          <w:szCs w:val="22"/>
        </w:rPr>
        <w:t xml:space="preserve"> le solicitó al Juez que</w:t>
      </w:r>
      <w:r w:rsidR="00A07F0C">
        <w:rPr>
          <w:rFonts w:ascii="Tahoma" w:hAnsi="Tahoma" w:cs="Tahoma"/>
          <w:sz w:val="22"/>
          <w:szCs w:val="22"/>
        </w:rPr>
        <w:t xml:space="preserve"> otorgara un término prudencial para dar cumplimiento a </w:t>
      </w:r>
      <w:r w:rsidR="008B7610">
        <w:rPr>
          <w:rFonts w:ascii="Tahoma" w:hAnsi="Tahoma" w:cs="Tahoma"/>
          <w:sz w:val="22"/>
          <w:szCs w:val="22"/>
        </w:rPr>
        <w:t xml:space="preserve">lo ordenado en sede de tutela, puesto </w:t>
      </w:r>
      <w:r w:rsidR="00A07F0C">
        <w:rPr>
          <w:rFonts w:ascii="Tahoma" w:hAnsi="Tahoma" w:cs="Tahoma"/>
          <w:sz w:val="22"/>
          <w:szCs w:val="22"/>
        </w:rPr>
        <w:t>que la Nueva E.P.S se encuentra realizando la gestión adecuada para que el afiliado cuente con la prestación de los servicios que brinda la IPS,</w:t>
      </w:r>
      <w:r w:rsidR="00BC6720">
        <w:rPr>
          <w:rFonts w:ascii="Tahoma" w:hAnsi="Tahoma" w:cs="Tahoma"/>
          <w:sz w:val="22"/>
          <w:szCs w:val="22"/>
        </w:rPr>
        <w:t xml:space="preserve"> finalmente, </w:t>
      </w:r>
      <w:r w:rsidR="00A07F0C">
        <w:rPr>
          <w:rFonts w:ascii="Tahoma" w:hAnsi="Tahoma" w:cs="Tahoma"/>
          <w:sz w:val="22"/>
          <w:szCs w:val="22"/>
        </w:rPr>
        <w:t>cit</w:t>
      </w:r>
      <w:r w:rsidR="00BC6720">
        <w:rPr>
          <w:rFonts w:ascii="Tahoma" w:hAnsi="Tahoma" w:cs="Tahoma"/>
          <w:sz w:val="22"/>
          <w:szCs w:val="22"/>
        </w:rPr>
        <w:t>ó</w:t>
      </w:r>
      <w:r w:rsidR="00A07F0C">
        <w:rPr>
          <w:rFonts w:ascii="Tahoma" w:hAnsi="Tahoma" w:cs="Tahoma"/>
          <w:sz w:val="22"/>
          <w:szCs w:val="22"/>
        </w:rPr>
        <w:t xml:space="preserve"> la Sentencia T-368 de 2005 de la Corte </w:t>
      </w:r>
      <w:r w:rsidR="00226CF2">
        <w:rPr>
          <w:rFonts w:ascii="Tahoma" w:hAnsi="Tahoma" w:cs="Tahoma"/>
          <w:sz w:val="22"/>
          <w:szCs w:val="22"/>
        </w:rPr>
        <w:t xml:space="preserve"> Constitucional, que</w:t>
      </w:r>
      <w:r w:rsidR="00A07F0C">
        <w:rPr>
          <w:rFonts w:ascii="Tahoma" w:hAnsi="Tahoma" w:cs="Tahoma"/>
          <w:sz w:val="22"/>
          <w:szCs w:val="22"/>
        </w:rPr>
        <w:t xml:space="preserve"> indica: “… cuando el obligado de buena fe quiere cumplir la orden pero no se le ha dado la oportunidad </w:t>
      </w:r>
      <w:r w:rsidR="00226CF2">
        <w:rPr>
          <w:rFonts w:ascii="Tahoma" w:hAnsi="Tahoma" w:cs="Tahoma"/>
          <w:sz w:val="22"/>
          <w:szCs w:val="22"/>
        </w:rPr>
        <w:t>de hacer.”</w:t>
      </w:r>
      <w:r w:rsidR="00A07F0C">
        <w:rPr>
          <w:rFonts w:ascii="Tahoma" w:hAnsi="Tahoma" w:cs="Tahoma"/>
          <w:sz w:val="22"/>
          <w:szCs w:val="22"/>
        </w:rPr>
        <w:t xml:space="preserve"> </w:t>
      </w:r>
      <w:r w:rsidR="008F1E1B">
        <w:rPr>
          <w:rFonts w:ascii="Tahoma" w:hAnsi="Tahoma" w:cs="Tahoma"/>
          <w:sz w:val="22"/>
          <w:szCs w:val="22"/>
        </w:rPr>
        <w:t>(</w:t>
      </w:r>
      <w:r w:rsidR="00226CF2">
        <w:rPr>
          <w:rFonts w:ascii="Tahoma" w:hAnsi="Tahoma" w:cs="Tahoma"/>
          <w:sz w:val="22"/>
          <w:szCs w:val="22"/>
        </w:rPr>
        <w:t>Fl.40-42</w:t>
      </w:r>
      <w:r w:rsidR="008F1E1B">
        <w:rPr>
          <w:rFonts w:ascii="Tahoma" w:hAnsi="Tahoma" w:cs="Tahoma"/>
          <w:sz w:val="22"/>
          <w:szCs w:val="22"/>
        </w:rPr>
        <w:t>)</w:t>
      </w:r>
    </w:p>
    <w:p w:rsidR="00226CF2" w:rsidRDefault="00226CF2" w:rsidP="007D5C37">
      <w:pPr>
        <w:pStyle w:val="Textoindependiente"/>
        <w:spacing w:after="0" w:line="276" w:lineRule="auto"/>
        <w:jc w:val="both"/>
        <w:rPr>
          <w:rFonts w:ascii="Tahoma" w:hAnsi="Tahoma" w:cs="Tahoma"/>
          <w:sz w:val="22"/>
          <w:szCs w:val="22"/>
        </w:rPr>
      </w:pPr>
    </w:p>
    <w:p w:rsidR="00226CF2" w:rsidRDefault="00C929E9" w:rsidP="001C5716">
      <w:pPr>
        <w:pStyle w:val="Textoindependiente"/>
        <w:spacing w:after="0" w:line="276" w:lineRule="auto"/>
        <w:ind w:firstLine="708"/>
        <w:jc w:val="both"/>
        <w:rPr>
          <w:rFonts w:ascii="Tahoma" w:hAnsi="Tahoma" w:cs="Tahoma"/>
          <w:sz w:val="22"/>
          <w:szCs w:val="22"/>
        </w:rPr>
      </w:pPr>
      <w:r>
        <w:rPr>
          <w:rFonts w:ascii="Tahoma" w:hAnsi="Tahoma" w:cs="Tahoma"/>
          <w:sz w:val="22"/>
          <w:szCs w:val="22"/>
        </w:rPr>
        <w:t>E</w:t>
      </w:r>
      <w:r w:rsidR="00226CF2">
        <w:rPr>
          <w:rFonts w:ascii="Tahoma" w:hAnsi="Tahoma" w:cs="Tahoma"/>
          <w:sz w:val="22"/>
          <w:szCs w:val="22"/>
        </w:rPr>
        <w:t xml:space="preserve">l 17 de noviembre </w:t>
      </w:r>
      <w:r w:rsidR="00BC6720">
        <w:rPr>
          <w:rFonts w:ascii="Tahoma" w:hAnsi="Tahoma" w:cs="Tahoma"/>
          <w:sz w:val="22"/>
          <w:szCs w:val="22"/>
        </w:rPr>
        <w:t xml:space="preserve">el Juzgado </w:t>
      </w:r>
      <w:r w:rsidR="00226CF2">
        <w:rPr>
          <w:rFonts w:ascii="Tahoma" w:hAnsi="Tahoma" w:cs="Tahoma"/>
          <w:sz w:val="22"/>
          <w:szCs w:val="22"/>
        </w:rPr>
        <w:t>dio traslado del escrito a la acc</w:t>
      </w:r>
      <w:r w:rsidR="00BC6720">
        <w:rPr>
          <w:rFonts w:ascii="Tahoma" w:hAnsi="Tahoma" w:cs="Tahoma"/>
          <w:sz w:val="22"/>
          <w:szCs w:val="22"/>
        </w:rPr>
        <w:t xml:space="preserve">ionante </w:t>
      </w:r>
      <w:r w:rsidR="00226CF2">
        <w:rPr>
          <w:rFonts w:ascii="Tahoma" w:hAnsi="Tahoma" w:cs="Tahoma"/>
          <w:sz w:val="22"/>
          <w:szCs w:val="22"/>
        </w:rPr>
        <w:t xml:space="preserve">para que lo que considerara </w:t>
      </w:r>
      <w:r w:rsidR="00ED1F14">
        <w:rPr>
          <w:rFonts w:ascii="Tahoma" w:hAnsi="Tahoma" w:cs="Tahoma"/>
          <w:sz w:val="22"/>
          <w:szCs w:val="22"/>
        </w:rPr>
        <w:t>pertinente (</w:t>
      </w:r>
      <w:r w:rsidR="00226CF2">
        <w:rPr>
          <w:rFonts w:ascii="Tahoma" w:hAnsi="Tahoma" w:cs="Tahoma"/>
          <w:sz w:val="22"/>
          <w:szCs w:val="22"/>
        </w:rPr>
        <w:t>fl.</w:t>
      </w:r>
      <w:r w:rsidR="001B63D8">
        <w:rPr>
          <w:rFonts w:ascii="Tahoma" w:hAnsi="Tahoma" w:cs="Tahoma"/>
          <w:sz w:val="22"/>
          <w:szCs w:val="22"/>
        </w:rPr>
        <w:t>43-44)</w:t>
      </w:r>
    </w:p>
    <w:p w:rsidR="00EA76B6" w:rsidRDefault="00EA76B6" w:rsidP="007D5C37">
      <w:pPr>
        <w:pStyle w:val="Textoindependiente"/>
        <w:spacing w:after="0" w:line="276" w:lineRule="auto"/>
        <w:jc w:val="both"/>
        <w:rPr>
          <w:rFonts w:ascii="Tahoma" w:hAnsi="Tahoma" w:cs="Tahoma"/>
          <w:sz w:val="22"/>
          <w:szCs w:val="22"/>
        </w:rPr>
      </w:pPr>
    </w:p>
    <w:p w:rsidR="0019570B" w:rsidRDefault="0019570B" w:rsidP="001C5716">
      <w:pPr>
        <w:pStyle w:val="Textoindependiente"/>
        <w:spacing w:after="0" w:line="276" w:lineRule="auto"/>
        <w:ind w:firstLine="708"/>
        <w:jc w:val="both"/>
        <w:rPr>
          <w:rFonts w:ascii="Tahoma" w:hAnsi="Tahoma" w:cs="Tahoma"/>
          <w:sz w:val="22"/>
          <w:szCs w:val="22"/>
        </w:rPr>
      </w:pPr>
      <w:r>
        <w:rPr>
          <w:rFonts w:ascii="Tahoma" w:hAnsi="Tahoma" w:cs="Tahoma"/>
          <w:sz w:val="22"/>
          <w:szCs w:val="22"/>
        </w:rPr>
        <w:t>El 26 de octubre de 2017 el Juzgado Único Promiscuo de</w:t>
      </w:r>
      <w:r w:rsidR="002A3D10">
        <w:rPr>
          <w:rFonts w:ascii="Tahoma" w:hAnsi="Tahoma" w:cs="Tahoma"/>
          <w:sz w:val="22"/>
          <w:szCs w:val="22"/>
        </w:rPr>
        <w:t xml:space="preserve">l Circuito de </w:t>
      </w:r>
      <w:proofErr w:type="spellStart"/>
      <w:r w:rsidR="002A3D10">
        <w:rPr>
          <w:rFonts w:ascii="Tahoma" w:hAnsi="Tahoma" w:cs="Tahoma"/>
          <w:sz w:val="22"/>
          <w:szCs w:val="22"/>
        </w:rPr>
        <w:t>Quinchía</w:t>
      </w:r>
      <w:proofErr w:type="spellEnd"/>
      <w:r w:rsidR="002A3D10">
        <w:rPr>
          <w:rFonts w:ascii="Tahoma" w:hAnsi="Tahoma" w:cs="Tahoma"/>
          <w:sz w:val="22"/>
          <w:szCs w:val="22"/>
        </w:rPr>
        <w:t xml:space="preserve"> abrió </w:t>
      </w:r>
      <w:r>
        <w:rPr>
          <w:rFonts w:ascii="Tahoma" w:hAnsi="Tahoma" w:cs="Tahoma"/>
          <w:sz w:val="22"/>
          <w:szCs w:val="22"/>
        </w:rPr>
        <w:t>incidente de desacato contra la Nueva EPS, en cabeza de la doctora María Lorena Serna Montoya, en su condición de Gerente Regional Eje Cafetero y del doctor José Fernando Cardona Uribe, en calidad de Director Nacional y superior jerárquico</w:t>
      </w:r>
      <w:r w:rsidR="00ED1F14">
        <w:rPr>
          <w:rFonts w:ascii="Tahoma" w:hAnsi="Tahoma" w:cs="Tahoma"/>
          <w:sz w:val="22"/>
          <w:szCs w:val="22"/>
        </w:rPr>
        <w:t>, o quien</w:t>
      </w:r>
      <w:r w:rsidR="002A3D10">
        <w:rPr>
          <w:rFonts w:ascii="Tahoma" w:hAnsi="Tahoma" w:cs="Tahoma"/>
          <w:sz w:val="22"/>
          <w:szCs w:val="22"/>
        </w:rPr>
        <w:t>es</w:t>
      </w:r>
      <w:r w:rsidR="00ED1F14">
        <w:rPr>
          <w:rFonts w:ascii="Tahoma" w:hAnsi="Tahoma" w:cs="Tahoma"/>
          <w:sz w:val="22"/>
          <w:szCs w:val="22"/>
        </w:rPr>
        <w:t xml:space="preserve"> haga</w:t>
      </w:r>
      <w:r w:rsidR="002A3D10">
        <w:rPr>
          <w:rFonts w:ascii="Tahoma" w:hAnsi="Tahoma" w:cs="Tahoma"/>
          <w:sz w:val="22"/>
          <w:szCs w:val="22"/>
        </w:rPr>
        <w:t>n</w:t>
      </w:r>
      <w:r w:rsidR="00ED1F14">
        <w:rPr>
          <w:rFonts w:ascii="Tahoma" w:hAnsi="Tahoma" w:cs="Tahoma"/>
          <w:sz w:val="22"/>
          <w:szCs w:val="22"/>
        </w:rPr>
        <w:t xml:space="preserve"> sus veces, </w:t>
      </w:r>
      <w:r w:rsidR="00ED1F14" w:rsidRPr="00BF7BE2">
        <w:rPr>
          <w:rFonts w:ascii="Tahoma" w:hAnsi="Tahoma" w:cs="Tahoma"/>
          <w:sz w:val="22"/>
          <w:szCs w:val="22"/>
        </w:rPr>
        <w:t>corriéndoles traslado p</w:t>
      </w:r>
      <w:r w:rsidR="00ED1F14">
        <w:rPr>
          <w:rFonts w:ascii="Tahoma" w:hAnsi="Tahoma" w:cs="Tahoma"/>
          <w:sz w:val="22"/>
          <w:szCs w:val="22"/>
        </w:rPr>
        <w:t>or el término de tres</w:t>
      </w:r>
      <w:r w:rsidR="00ED1F14" w:rsidRPr="00BF7BE2">
        <w:rPr>
          <w:rFonts w:ascii="Tahoma" w:hAnsi="Tahoma" w:cs="Tahoma"/>
          <w:sz w:val="22"/>
          <w:szCs w:val="22"/>
        </w:rPr>
        <w:t xml:space="preserve"> </w:t>
      </w:r>
      <w:r w:rsidR="00ED1F14">
        <w:rPr>
          <w:rFonts w:ascii="Tahoma" w:hAnsi="Tahoma" w:cs="Tahoma"/>
          <w:sz w:val="22"/>
          <w:szCs w:val="22"/>
        </w:rPr>
        <w:t xml:space="preserve">días </w:t>
      </w:r>
      <w:r w:rsidR="00ED1F14" w:rsidRPr="00BF7BE2">
        <w:rPr>
          <w:rFonts w:ascii="Tahoma" w:hAnsi="Tahoma" w:cs="Tahoma"/>
          <w:sz w:val="22"/>
          <w:szCs w:val="22"/>
        </w:rPr>
        <w:t xml:space="preserve">para que ejercieran su derecho de defensa, decisión que les fue notificada mediante oficios N° </w:t>
      </w:r>
      <w:r w:rsidR="00ED1F14">
        <w:rPr>
          <w:rFonts w:ascii="Tahoma" w:hAnsi="Tahoma" w:cs="Tahoma"/>
          <w:sz w:val="22"/>
          <w:szCs w:val="22"/>
        </w:rPr>
        <w:t>1789</w:t>
      </w:r>
      <w:r w:rsidR="00ED1F14" w:rsidRPr="00BF7BE2">
        <w:rPr>
          <w:rFonts w:ascii="Tahoma" w:hAnsi="Tahoma" w:cs="Tahoma"/>
          <w:sz w:val="22"/>
          <w:szCs w:val="22"/>
        </w:rPr>
        <w:t xml:space="preserve"> y </w:t>
      </w:r>
      <w:r w:rsidR="00ED1F14">
        <w:rPr>
          <w:rFonts w:ascii="Tahoma" w:hAnsi="Tahoma" w:cs="Tahoma"/>
          <w:sz w:val="22"/>
          <w:szCs w:val="22"/>
        </w:rPr>
        <w:t>1790</w:t>
      </w:r>
      <w:r w:rsidR="00ED1F14" w:rsidRPr="00BF7BE2">
        <w:rPr>
          <w:rFonts w:ascii="Tahoma" w:hAnsi="Tahoma" w:cs="Tahoma"/>
          <w:sz w:val="22"/>
          <w:szCs w:val="22"/>
        </w:rPr>
        <w:t xml:space="preserve"> del </w:t>
      </w:r>
      <w:r w:rsidR="00ED1F14">
        <w:rPr>
          <w:rFonts w:ascii="Tahoma" w:hAnsi="Tahoma" w:cs="Tahoma"/>
          <w:sz w:val="22"/>
          <w:szCs w:val="22"/>
        </w:rPr>
        <w:t>31</w:t>
      </w:r>
      <w:r w:rsidR="00ED1F14" w:rsidRPr="00BF7BE2">
        <w:rPr>
          <w:rFonts w:ascii="Tahoma" w:hAnsi="Tahoma" w:cs="Tahoma"/>
          <w:sz w:val="22"/>
          <w:szCs w:val="22"/>
        </w:rPr>
        <w:t xml:space="preserve"> de octubre de 2017</w:t>
      </w:r>
      <w:r w:rsidR="00C92115">
        <w:rPr>
          <w:rFonts w:ascii="Tahoma" w:hAnsi="Tahoma" w:cs="Tahoma"/>
          <w:sz w:val="22"/>
          <w:szCs w:val="22"/>
        </w:rPr>
        <w:t>.</w:t>
      </w:r>
      <w:r w:rsidR="00ED1F14" w:rsidRPr="00BF7BE2">
        <w:rPr>
          <w:rFonts w:ascii="Tahoma" w:hAnsi="Tahoma" w:cs="Tahoma"/>
          <w:sz w:val="22"/>
          <w:szCs w:val="22"/>
        </w:rPr>
        <w:t xml:space="preserve"> </w:t>
      </w:r>
    </w:p>
    <w:p w:rsidR="00C8594F" w:rsidRDefault="00C8594F" w:rsidP="00B00E9A">
      <w:pPr>
        <w:pStyle w:val="Sinespaciado"/>
        <w:rPr>
          <w:rFonts w:ascii="Tahoma" w:hAnsi="Tahoma" w:cs="Tahoma"/>
          <w:sz w:val="22"/>
          <w:szCs w:val="22"/>
        </w:rPr>
      </w:pPr>
    </w:p>
    <w:p w:rsidR="001C5716" w:rsidRPr="00BF7BE2" w:rsidRDefault="001C5716" w:rsidP="00B00E9A">
      <w:pPr>
        <w:pStyle w:val="Sinespaciado"/>
        <w:rPr>
          <w:rFonts w:ascii="Tahoma" w:hAnsi="Tahoma" w:cs="Tahoma"/>
          <w:sz w:val="22"/>
          <w:szCs w:val="22"/>
        </w:rPr>
      </w:pPr>
    </w:p>
    <w:p w:rsidR="00EA7D26" w:rsidRDefault="00C8594F" w:rsidP="00C44F05">
      <w:pPr>
        <w:pStyle w:val="Textoindependiente"/>
        <w:spacing w:after="0" w:line="276" w:lineRule="auto"/>
        <w:ind w:firstLine="708"/>
        <w:jc w:val="both"/>
        <w:rPr>
          <w:rFonts w:ascii="Tahoma" w:hAnsi="Tahoma" w:cs="Tahoma"/>
          <w:sz w:val="22"/>
          <w:szCs w:val="22"/>
        </w:rPr>
      </w:pPr>
      <w:r w:rsidRPr="00BF7BE2">
        <w:rPr>
          <w:rFonts w:ascii="Tahoma" w:hAnsi="Tahoma" w:cs="Tahoma"/>
          <w:sz w:val="22"/>
          <w:szCs w:val="22"/>
        </w:rPr>
        <w:t xml:space="preserve">Fue con base en el trámite procesal narrado </w:t>
      </w:r>
      <w:r w:rsidR="00D05220" w:rsidRPr="00BF7BE2">
        <w:rPr>
          <w:rFonts w:ascii="Tahoma" w:hAnsi="Tahoma" w:cs="Tahoma"/>
          <w:sz w:val="22"/>
          <w:szCs w:val="22"/>
        </w:rPr>
        <w:t>que por decis</w:t>
      </w:r>
      <w:r w:rsidR="00186D26" w:rsidRPr="00BF7BE2">
        <w:rPr>
          <w:rFonts w:ascii="Tahoma" w:hAnsi="Tahoma" w:cs="Tahoma"/>
          <w:sz w:val="22"/>
          <w:szCs w:val="22"/>
        </w:rPr>
        <w:t xml:space="preserve">ión del </w:t>
      </w:r>
      <w:r w:rsidR="006E0DD3">
        <w:rPr>
          <w:rFonts w:ascii="Tahoma" w:hAnsi="Tahoma" w:cs="Tahoma"/>
          <w:sz w:val="22"/>
          <w:szCs w:val="22"/>
        </w:rPr>
        <w:t xml:space="preserve">27 </w:t>
      </w:r>
      <w:r w:rsidR="00736025" w:rsidRPr="00BF7BE2">
        <w:rPr>
          <w:rFonts w:ascii="Tahoma" w:hAnsi="Tahoma" w:cs="Tahoma"/>
          <w:sz w:val="22"/>
          <w:szCs w:val="22"/>
        </w:rPr>
        <w:t xml:space="preserve">de </w:t>
      </w:r>
      <w:r w:rsidR="006E0DD3">
        <w:rPr>
          <w:rFonts w:ascii="Tahoma" w:hAnsi="Tahoma" w:cs="Tahoma"/>
          <w:sz w:val="22"/>
          <w:szCs w:val="22"/>
        </w:rPr>
        <w:t>octubre</w:t>
      </w:r>
      <w:r w:rsidR="00736025" w:rsidRPr="00BF7BE2">
        <w:rPr>
          <w:rFonts w:ascii="Tahoma" w:hAnsi="Tahoma" w:cs="Tahoma"/>
          <w:sz w:val="22"/>
          <w:szCs w:val="22"/>
        </w:rPr>
        <w:t xml:space="preserve"> de 2017, el Juzgado</w:t>
      </w:r>
      <w:r w:rsidR="006E0DD3">
        <w:rPr>
          <w:rFonts w:ascii="Tahoma" w:hAnsi="Tahoma" w:cs="Tahoma"/>
          <w:sz w:val="22"/>
          <w:szCs w:val="22"/>
        </w:rPr>
        <w:t xml:space="preserve"> </w:t>
      </w:r>
      <w:r w:rsidR="001C5716">
        <w:rPr>
          <w:rFonts w:ascii="Tahoma" w:hAnsi="Tahoma" w:cs="Tahoma"/>
          <w:sz w:val="22"/>
          <w:szCs w:val="22"/>
        </w:rPr>
        <w:t>Único Promiscuo del Circuito</w:t>
      </w:r>
      <w:r w:rsidR="00186D26" w:rsidRPr="00BF7BE2">
        <w:rPr>
          <w:rFonts w:ascii="Tahoma" w:hAnsi="Tahoma" w:cs="Tahoma"/>
          <w:sz w:val="22"/>
          <w:szCs w:val="22"/>
        </w:rPr>
        <w:t xml:space="preserve"> de </w:t>
      </w:r>
      <w:proofErr w:type="spellStart"/>
      <w:r w:rsidR="00EA7D26">
        <w:rPr>
          <w:rFonts w:ascii="Tahoma" w:hAnsi="Tahoma" w:cs="Tahoma"/>
          <w:sz w:val="22"/>
          <w:szCs w:val="22"/>
        </w:rPr>
        <w:t>Quinch</w:t>
      </w:r>
      <w:r w:rsidR="00C54650">
        <w:rPr>
          <w:rFonts w:ascii="Tahoma" w:hAnsi="Tahoma" w:cs="Tahoma"/>
          <w:sz w:val="22"/>
          <w:szCs w:val="22"/>
        </w:rPr>
        <w:t>í</w:t>
      </w:r>
      <w:r w:rsidR="00EA7D26">
        <w:rPr>
          <w:rFonts w:ascii="Tahoma" w:hAnsi="Tahoma" w:cs="Tahoma"/>
          <w:sz w:val="22"/>
          <w:szCs w:val="22"/>
        </w:rPr>
        <w:t>a</w:t>
      </w:r>
      <w:proofErr w:type="spellEnd"/>
      <w:r w:rsidR="00ED1737" w:rsidRPr="00BF7BE2">
        <w:rPr>
          <w:rFonts w:ascii="Tahoma" w:hAnsi="Tahoma" w:cs="Tahoma"/>
          <w:sz w:val="22"/>
          <w:szCs w:val="22"/>
        </w:rPr>
        <w:t xml:space="preserve"> </w:t>
      </w:r>
      <w:r w:rsidRPr="00BF7BE2">
        <w:rPr>
          <w:rFonts w:ascii="Tahoma" w:hAnsi="Tahoma" w:cs="Tahoma"/>
          <w:sz w:val="22"/>
          <w:szCs w:val="22"/>
        </w:rPr>
        <w:t>impuso la sanción que ahora se revisa</w:t>
      </w:r>
      <w:r w:rsidR="00EA7D26">
        <w:rPr>
          <w:rFonts w:ascii="Tahoma" w:hAnsi="Tahoma" w:cs="Tahoma"/>
          <w:sz w:val="22"/>
          <w:szCs w:val="22"/>
        </w:rPr>
        <w:t>.</w:t>
      </w:r>
    </w:p>
    <w:p w:rsidR="00EA7D26" w:rsidRDefault="00EA7D26" w:rsidP="00C44F05">
      <w:pPr>
        <w:pStyle w:val="Textoindependiente"/>
        <w:spacing w:after="0" w:line="276" w:lineRule="auto"/>
        <w:ind w:firstLine="708"/>
        <w:jc w:val="both"/>
        <w:rPr>
          <w:rFonts w:ascii="Tahoma" w:hAnsi="Tahoma" w:cs="Tahoma"/>
          <w:sz w:val="22"/>
          <w:szCs w:val="22"/>
        </w:rPr>
      </w:pPr>
    </w:p>
    <w:p w:rsidR="001C5716" w:rsidRDefault="00EA7D26" w:rsidP="00C44F05">
      <w:pPr>
        <w:pStyle w:val="Textoindependiente"/>
        <w:spacing w:after="0" w:line="276" w:lineRule="auto"/>
        <w:ind w:firstLine="708"/>
        <w:jc w:val="both"/>
        <w:rPr>
          <w:rFonts w:ascii="Tahoma" w:hAnsi="Tahoma" w:cs="Tahoma"/>
          <w:sz w:val="22"/>
          <w:szCs w:val="22"/>
        </w:rPr>
      </w:pPr>
      <w:r>
        <w:rPr>
          <w:rFonts w:ascii="Tahoma" w:hAnsi="Tahoma" w:cs="Tahoma"/>
          <w:sz w:val="22"/>
          <w:szCs w:val="22"/>
        </w:rPr>
        <w:t>Ahora, revisando el expediente el Despacho</w:t>
      </w:r>
      <w:r w:rsidR="00D35C6B" w:rsidRPr="00BF7BE2">
        <w:rPr>
          <w:rFonts w:ascii="Tahoma" w:hAnsi="Tahoma" w:cs="Tahoma"/>
          <w:sz w:val="22"/>
          <w:szCs w:val="22"/>
        </w:rPr>
        <w:t xml:space="preserve"> </w:t>
      </w:r>
      <w:r>
        <w:rPr>
          <w:rFonts w:ascii="Tahoma" w:hAnsi="Tahoma" w:cs="Tahoma"/>
          <w:sz w:val="22"/>
          <w:szCs w:val="22"/>
        </w:rPr>
        <w:t>encuentra</w:t>
      </w:r>
      <w:r w:rsidR="001C5716">
        <w:rPr>
          <w:rFonts w:ascii="Tahoma" w:hAnsi="Tahoma" w:cs="Tahoma"/>
          <w:sz w:val="22"/>
          <w:szCs w:val="22"/>
        </w:rPr>
        <w:t xml:space="preserve">, que si bien hay prueba en el expediente de primera instancia de los Oficios mencionados </w:t>
      </w:r>
      <w:r w:rsidR="001C5716" w:rsidRPr="00BF7BE2">
        <w:rPr>
          <w:rFonts w:ascii="Tahoma" w:hAnsi="Tahoma" w:cs="Tahoma"/>
          <w:sz w:val="22"/>
          <w:szCs w:val="22"/>
        </w:rPr>
        <w:t>(fls.</w:t>
      </w:r>
      <w:r w:rsidR="001C5716">
        <w:rPr>
          <w:rFonts w:ascii="Tahoma" w:hAnsi="Tahoma" w:cs="Tahoma"/>
          <w:sz w:val="22"/>
          <w:szCs w:val="22"/>
        </w:rPr>
        <w:t>48</w:t>
      </w:r>
      <w:r w:rsidR="001C5716" w:rsidRPr="00BF7BE2">
        <w:rPr>
          <w:rFonts w:ascii="Tahoma" w:hAnsi="Tahoma" w:cs="Tahoma"/>
          <w:sz w:val="22"/>
          <w:szCs w:val="22"/>
        </w:rPr>
        <w:t xml:space="preserve"> y 4</w:t>
      </w:r>
      <w:r w:rsidR="001C5716">
        <w:rPr>
          <w:rFonts w:ascii="Tahoma" w:hAnsi="Tahoma" w:cs="Tahoma"/>
          <w:sz w:val="22"/>
          <w:szCs w:val="22"/>
        </w:rPr>
        <w:t>9</w:t>
      </w:r>
      <w:r w:rsidR="001C5716" w:rsidRPr="00BF7BE2">
        <w:rPr>
          <w:rFonts w:ascii="Tahoma" w:hAnsi="Tahoma" w:cs="Tahoma"/>
          <w:sz w:val="22"/>
          <w:szCs w:val="22"/>
        </w:rPr>
        <w:t>)</w:t>
      </w:r>
      <w:r w:rsidR="001C5716">
        <w:rPr>
          <w:rFonts w:ascii="Tahoma" w:hAnsi="Tahoma" w:cs="Tahoma"/>
          <w:sz w:val="22"/>
          <w:szCs w:val="22"/>
        </w:rPr>
        <w:t xml:space="preserve">, no se evidencia constancia de los correos electrónicos por medio de los cuales se notificó la </w:t>
      </w:r>
      <w:r w:rsidR="003F1E8C">
        <w:rPr>
          <w:rFonts w:ascii="Tahoma" w:hAnsi="Tahoma" w:cs="Tahoma"/>
          <w:sz w:val="22"/>
          <w:szCs w:val="22"/>
        </w:rPr>
        <w:t>apertura del incidente</w:t>
      </w:r>
      <w:r w:rsidR="001C5716">
        <w:rPr>
          <w:rFonts w:ascii="Tahoma" w:hAnsi="Tahoma" w:cs="Tahoma"/>
          <w:sz w:val="22"/>
          <w:szCs w:val="22"/>
        </w:rPr>
        <w:t>, toda vez que solo aparece una anotación manuscrita diligenciada</w:t>
      </w:r>
      <w:r w:rsidR="007C59BF" w:rsidRPr="007C59BF">
        <w:rPr>
          <w:rFonts w:ascii="Tahoma" w:hAnsi="Tahoma" w:cs="Tahoma"/>
          <w:sz w:val="22"/>
          <w:szCs w:val="22"/>
        </w:rPr>
        <w:t xml:space="preserve"> </w:t>
      </w:r>
      <w:r w:rsidR="007C59BF">
        <w:rPr>
          <w:rFonts w:ascii="Tahoma" w:hAnsi="Tahoma" w:cs="Tahoma"/>
          <w:sz w:val="22"/>
          <w:szCs w:val="22"/>
        </w:rPr>
        <w:t>sin firma</w:t>
      </w:r>
      <w:r w:rsidR="001C5716">
        <w:rPr>
          <w:rFonts w:ascii="Tahoma" w:hAnsi="Tahoma" w:cs="Tahoma"/>
          <w:sz w:val="22"/>
          <w:szCs w:val="22"/>
        </w:rPr>
        <w:t>, al parecer, p</w:t>
      </w:r>
      <w:r w:rsidR="002D44AC">
        <w:rPr>
          <w:rFonts w:ascii="Tahoma" w:hAnsi="Tahoma" w:cs="Tahoma"/>
          <w:sz w:val="22"/>
          <w:szCs w:val="22"/>
        </w:rPr>
        <w:t>or un empleado de ese despacho, p</w:t>
      </w:r>
      <w:r w:rsidR="00FD3A65">
        <w:rPr>
          <w:rFonts w:ascii="Tahoma" w:hAnsi="Tahoma" w:cs="Tahoma"/>
          <w:sz w:val="22"/>
          <w:szCs w:val="22"/>
        </w:rPr>
        <w:t xml:space="preserve">or lo que </w:t>
      </w:r>
      <w:r w:rsidR="002D44AC">
        <w:rPr>
          <w:rFonts w:ascii="Tahoma" w:hAnsi="Tahoma" w:cs="Tahoma"/>
          <w:sz w:val="22"/>
          <w:szCs w:val="22"/>
        </w:rPr>
        <w:t>se</w:t>
      </w:r>
      <w:r>
        <w:rPr>
          <w:rFonts w:ascii="Tahoma" w:hAnsi="Tahoma" w:cs="Tahoma"/>
          <w:sz w:val="22"/>
          <w:szCs w:val="22"/>
        </w:rPr>
        <w:t xml:space="preserve"> requirió al Juzgado de origen para que anexara dicha información (fl.4</w:t>
      </w:r>
      <w:r w:rsidR="00460160">
        <w:rPr>
          <w:rFonts w:ascii="Tahoma" w:hAnsi="Tahoma" w:cs="Tahoma"/>
          <w:sz w:val="22"/>
          <w:szCs w:val="22"/>
        </w:rPr>
        <w:t xml:space="preserve">-5 cuaderno de segunda instancia </w:t>
      </w:r>
      <w:r>
        <w:rPr>
          <w:rFonts w:ascii="Tahoma" w:hAnsi="Tahoma" w:cs="Tahoma"/>
          <w:sz w:val="22"/>
          <w:szCs w:val="22"/>
        </w:rPr>
        <w:t xml:space="preserve">), pero no fue </w:t>
      </w:r>
      <w:r w:rsidR="002D44AC">
        <w:rPr>
          <w:rFonts w:ascii="Tahoma" w:hAnsi="Tahoma" w:cs="Tahoma"/>
          <w:sz w:val="22"/>
          <w:szCs w:val="22"/>
        </w:rPr>
        <w:t>enviada por este</w:t>
      </w:r>
      <w:r>
        <w:rPr>
          <w:rFonts w:ascii="Tahoma" w:hAnsi="Tahoma" w:cs="Tahoma"/>
          <w:sz w:val="22"/>
          <w:szCs w:val="22"/>
        </w:rPr>
        <w:t>.</w:t>
      </w:r>
      <w:r w:rsidR="00CF09B0">
        <w:rPr>
          <w:rFonts w:ascii="Tahoma" w:hAnsi="Tahoma" w:cs="Tahoma"/>
          <w:sz w:val="22"/>
          <w:szCs w:val="22"/>
        </w:rPr>
        <w:t xml:space="preserve"> </w:t>
      </w:r>
    </w:p>
    <w:p w:rsidR="001C5716" w:rsidRDefault="001C5716" w:rsidP="00C44F05">
      <w:pPr>
        <w:pStyle w:val="Textoindependiente"/>
        <w:spacing w:after="0" w:line="276" w:lineRule="auto"/>
        <w:ind w:firstLine="708"/>
        <w:jc w:val="both"/>
        <w:rPr>
          <w:rFonts w:ascii="Tahoma" w:hAnsi="Tahoma" w:cs="Tahoma"/>
          <w:sz w:val="22"/>
          <w:szCs w:val="22"/>
        </w:rPr>
      </w:pPr>
    </w:p>
    <w:p w:rsidR="001C5716" w:rsidRDefault="00D35C6B" w:rsidP="00071275">
      <w:pPr>
        <w:pStyle w:val="Textoindependiente"/>
        <w:spacing w:after="0" w:line="276" w:lineRule="auto"/>
        <w:ind w:firstLine="708"/>
        <w:jc w:val="both"/>
        <w:rPr>
          <w:rFonts w:ascii="Tahoma" w:hAnsi="Tahoma" w:cs="Tahoma"/>
          <w:sz w:val="22"/>
          <w:szCs w:val="22"/>
        </w:rPr>
      </w:pPr>
      <w:r w:rsidRPr="00BF7BE2">
        <w:rPr>
          <w:rFonts w:ascii="Tahoma" w:hAnsi="Tahoma" w:cs="Tahoma"/>
          <w:sz w:val="22"/>
          <w:szCs w:val="22"/>
        </w:rPr>
        <w:t xml:space="preserve"> </w:t>
      </w:r>
      <w:r w:rsidR="00CF09B0" w:rsidRPr="00BF7BE2">
        <w:rPr>
          <w:rFonts w:ascii="Tahoma" w:hAnsi="Tahoma" w:cs="Tahoma"/>
          <w:sz w:val="22"/>
          <w:szCs w:val="22"/>
        </w:rPr>
        <w:t>P</w:t>
      </w:r>
      <w:r w:rsidRPr="00BF7BE2">
        <w:rPr>
          <w:rFonts w:ascii="Tahoma" w:hAnsi="Tahoma" w:cs="Tahoma"/>
          <w:sz w:val="22"/>
          <w:szCs w:val="22"/>
        </w:rPr>
        <w:t>or</w:t>
      </w:r>
      <w:r w:rsidR="00CF09B0">
        <w:rPr>
          <w:rFonts w:ascii="Tahoma" w:hAnsi="Tahoma" w:cs="Tahoma"/>
          <w:sz w:val="22"/>
          <w:szCs w:val="22"/>
        </w:rPr>
        <w:t xml:space="preserve"> lo expuesto, </w:t>
      </w:r>
      <w:r w:rsidR="002B5FA1">
        <w:rPr>
          <w:rFonts w:ascii="Tahoma" w:hAnsi="Tahoma" w:cs="Tahoma"/>
          <w:sz w:val="22"/>
          <w:szCs w:val="22"/>
        </w:rPr>
        <w:t xml:space="preserve">se </w:t>
      </w:r>
      <w:r w:rsidR="00071275">
        <w:rPr>
          <w:rFonts w:ascii="Tahoma" w:hAnsi="Tahoma" w:cs="Tahoma"/>
          <w:sz w:val="22"/>
          <w:szCs w:val="22"/>
        </w:rPr>
        <w:t>declarará</w:t>
      </w:r>
      <w:r w:rsidR="00CF09B0">
        <w:rPr>
          <w:rFonts w:ascii="Tahoma" w:hAnsi="Tahoma" w:cs="Tahoma"/>
          <w:sz w:val="22"/>
          <w:szCs w:val="22"/>
        </w:rPr>
        <w:t xml:space="preserve"> la </w:t>
      </w:r>
      <w:r w:rsidR="002B5FA1">
        <w:rPr>
          <w:rFonts w:ascii="Tahoma" w:hAnsi="Tahoma" w:cs="Tahoma"/>
          <w:sz w:val="22"/>
          <w:szCs w:val="22"/>
        </w:rPr>
        <w:t>nulidad</w:t>
      </w:r>
      <w:r w:rsidR="00CF09B0">
        <w:rPr>
          <w:rFonts w:ascii="Tahoma" w:hAnsi="Tahoma" w:cs="Tahoma"/>
          <w:sz w:val="22"/>
          <w:szCs w:val="22"/>
        </w:rPr>
        <w:t xml:space="preserve"> </w:t>
      </w:r>
      <w:r w:rsidR="00071275">
        <w:rPr>
          <w:rFonts w:ascii="Tahoma" w:hAnsi="Tahoma" w:cs="Tahoma"/>
          <w:sz w:val="22"/>
          <w:szCs w:val="22"/>
        </w:rPr>
        <w:t>del incidente de desacato de</w:t>
      </w:r>
      <w:r w:rsidR="004D60B0">
        <w:rPr>
          <w:rFonts w:ascii="Tahoma" w:hAnsi="Tahoma" w:cs="Tahoma"/>
          <w:sz w:val="22"/>
          <w:szCs w:val="22"/>
        </w:rPr>
        <w:t>sde su apertura</w:t>
      </w:r>
      <w:r w:rsidR="00071275">
        <w:rPr>
          <w:rFonts w:ascii="Tahoma" w:hAnsi="Tahoma" w:cs="Tahoma"/>
          <w:sz w:val="22"/>
          <w:szCs w:val="22"/>
        </w:rPr>
        <w:t>, por</w:t>
      </w:r>
      <w:r w:rsidR="00204804">
        <w:rPr>
          <w:rFonts w:ascii="Tahoma" w:hAnsi="Tahoma" w:cs="Tahoma"/>
          <w:sz w:val="22"/>
          <w:szCs w:val="22"/>
        </w:rPr>
        <w:t xml:space="preserve"> no ser posible corroborar que a los </w:t>
      </w:r>
      <w:r w:rsidR="00B00E9A" w:rsidRPr="00BF7BE2">
        <w:rPr>
          <w:rFonts w:ascii="Tahoma" w:hAnsi="Tahoma" w:cs="Tahoma"/>
          <w:sz w:val="22"/>
          <w:szCs w:val="22"/>
        </w:rPr>
        <w:t>encargado</w:t>
      </w:r>
      <w:r w:rsidRPr="00BF7BE2">
        <w:rPr>
          <w:rFonts w:ascii="Tahoma" w:hAnsi="Tahoma" w:cs="Tahoma"/>
          <w:sz w:val="22"/>
          <w:szCs w:val="22"/>
        </w:rPr>
        <w:t>s de cumplir el fallo de tutela se les dio la oportunidad de acatar la orden impartida, y se le brindaron las garantías procesales y constitucionales respectivas</w:t>
      </w:r>
      <w:r w:rsidR="00071275">
        <w:rPr>
          <w:rFonts w:ascii="Tahoma" w:hAnsi="Tahoma" w:cs="Tahoma"/>
          <w:sz w:val="22"/>
          <w:szCs w:val="22"/>
        </w:rPr>
        <w:t>.</w:t>
      </w:r>
    </w:p>
    <w:p w:rsidR="00071275" w:rsidRPr="00BF7BE2" w:rsidRDefault="00071275" w:rsidP="00071275">
      <w:pPr>
        <w:pStyle w:val="Textoindependiente"/>
        <w:spacing w:after="0" w:line="276" w:lineRule="auto"/>
        <w:ind w:firstLine="708"/>
        <w:jc w:val="both"/>
        <w:rPr>
          <w:rFonts w:ascii="Tahoma" w:hAnsi="Tahoma" w:cs="Tahoma"/>
          <w:sz w:val="22"/>
          <w:szCs w:val="22"/>
        </w:rPr>
      </w:pPr>
    </w:p>
    <w:p w:rsidR="00FE7A9C" w:rsidRDefault="00FE7A9C" w:rsidP="002D44AC">
      <w:pPr>
        <w:pStyle w:val="Textoindependiente"/>
        <w:spacing w:after="0" w:line="276" w:lineRule="auto"/>
        <w:ind w:firstLine="708"/>
        <w:jc w:val="both"/>
        <w:rPr>
          <w:rFonts w:ascii="Tahoma" w:hAnsi="Tahoma" w:cs="Tahoma"/>
          <w:sz w:val="22"/>
          <w:szCs w:val="22"/>
        </w:rPr>
      </w:pPr>
      <w:r w:rsidRPr="00BF7BE2">
        <w:rPr>
          <w:rFonts w:ascii="Tahoma" w:hAnsi="Tahoma" w:cs="Tahoma"/>
          <w:sz w:val="22"/>
          <w:szCs w:val="22"/>
        </w:rPr>
        <w:t xml:space="preserve">En mérito de lo expuesto, la Sala Laboral del </w:t>
      </w:r>
      <w:r w:rsidRPr="00BF7BE2">
        <w:rPr>
          <w:rFonts w:ascii="Tahoma" w:hAnsi="Tahoma" w:cs="Tahoma"/>
          <w:b/>
          <w:sz w:val="22"/>
          <w:szCs w:val="22"/>
        </w:rPr>
        <w:t>Tribunal Superior del Distrito Judicial de Pereira</w:t>
      </w:r>
      <w:r w:rsidRPr="00BF7BE2">
        <w:rPr>
          <w:rFonts w:ascii="Tahoma" w:hAnsi="Tahoma" w:cs="Tahoma"/>
          <w:sz w:val="22"/>
          <w:szCs w:val="22"/>
        </w:rPr>
        <w:t>,</w:t>
      </w:r>
    </w:p>
    <w:p w:rsidR="00A8465F" w:rsidRDefault="00A8465F" w:rsidP="002D44AC">
      <w:pPr>
        <w:pStyle w:val="Textoindependiente"/>
        <w:spacing w:after="0" w:line="276" w:lineRule="auto"/>
        <w:ind w:firstLine="708"/>
        <w:jc w:val="both"/>
        <w:rPr>
          <w:rFonts w:ascii="Tahoma" w:hAnsi="Tahoma" w:cs="Tahoma"/>
          <w:sz w:val="22"/>
          <w:szCs w:val="22"/>
        </w:rPr>
      </w:pPr>
    </w:p>
    <w:p w:rsidR="00FE7A9C" w:rsidRDefault="00FE7A9C" w:rsidP="00B37C84">
      <w:pPr>
        <w:pStyle w:val="Textoindependiente"/>
        <w:spacing w:after="0" w:line="276" w:lineRule="auto"/>
        <w:jc w:val="center"/>
        <w:rPr>
          <w:rFonts w:ascii="Tahoma" w:hAnsi="Tahoma" w:cs="Tahoma"/>
          <w:b/>
          <w:sz w:val="22"/>
          <w:szCs w:val="22"/>
        </w:rPr>
      </w:pPr>
      <w:r w:rsidRPr="00BF7BE2">
        <w:rPr>
          <w:rFonts w:ascii="Tahoma" w:hAnsi="Tahoma" w:cs="Tahoma"/>
          <w:b/>
          <w:sz w:val="22"/>
          <w:szCs w:val="22"/>
        </w:rPr>
        <w:t>RESUELVE</w:t>
      </w:r>
    </w:p>
    <w:p w:rsidR="00A8465F" w:rsidRPr="00BF7BE2" w:rsidRDefault="00A8465F" w:rsidP="00B37C84">
      <w:pPr>
        <w:pStyle w:val="Textoindependiente"/>
        <w:spacing w:after="0" w:line="276" w:lineRule="auto"/>
        <w:jc w:val="center"/>
        <w:rPr>
          <w:rFonts w:ascii="Tahoma" w:hAnsi="Tahoma" w:cs="Tahoma"/>
          <w:b/>
          <w:sz w:val="22"/>
          <w:szCs w:val="22"/>
        </w:rPr>
      </w:pPr>
    </w:p>
    <w:p w:rsidR="002D44AC" w:rsidRPr="005F6492" w:rsidRDefault="002D44AC" w:rsidP="002D44AC">
      <w:pPr>
        <w:spacing w:line="276" w:lineRule="auto"/>
        <w:ind w:firstLine="708"/>
        <w:jc w:val="both"/>
        <w:rPr>
          <w:rFonts w:ascii="Tahoma" w:hAnsi="Tahoma" w:cs="Tahoma"/>
        </w:rPr>
      </w:pPr>
      <w:r w:rsidRPr="005F6492">
        <w:rPr>
          <w:rFonts w:ascii="Tahoma" w:hAnsi="Tahoma" w:cs="Tahoma"/>
          <w:b/>
        </w:rPr>
        <w:t xml:space="preserve">Primero: DECLARAR </w:t>
      </w:r>
      <w:r w:rsidRPr="005F6492">
        <w:rPr>
          <w:rFonts w:ascii="Tahoma" w:hAnsi="Tahoma" w:cs="Tahoma"/>
        </w:rPr>
        <w:t xml:space="preserve">la nulidad </w:t>
      </w:r>
      <w:r w:rsidR="00071275">
        <w:rPr>
          <w:rFonts w:ascii="Tahoma" w:hAnsi="Tahoma" w:cs="Tahoma"/>
        </w:rPr>
        <w:t xml:space="preserve">del presente incidente </w:t>
      </w:r>
      <w:r w:rsidR="00C37A08">
        <w:rPr>
          <w:rFonts w:ascii="Tahoma" w:hAnsi="Tahoma" w:cs="Tahoma"/>
        </w:rPr>
        <w:t xml:space="preserve">de </w:t>
      </w:r>
      <w:r w:rsidR="00071275">
        <w:rPr>
          <w:rFonts w:ascii="Tahoma" w:hAnsi="Tahoma" w:cs="Tahoma"/>
        </w:rPr>
        <w:t>desacato desde su apertura</w:t>
      </w:r>
      <w:r w:rsidRPr="005F6492">
        <w:rPr>
          <w:rFonts w:ascii="Tahoma" w:hAnsi="Tahoma" w:cs="Tahoma"/>
        </w:rPr>
        <w:t>.</w:t>
      </w:r>
    </w:p>
    <w:p w:rsidR="002D44AC" w:rsidRPr="005F6492" w:rsidRDefault="002D44AC" w:rsidP="002D44AC">
      <w:pPr>
        <w:spacing w:line="276" w:lineRule="auto"/>
        <w:ind w:firstLine="708"/>
        <w:jc w:val="both"/>
        <w:rPr>
          <w:rFonts w:ascii="Tahoma" w:hAnsi="Tahoma" w:cs="Tahoma"/>
          <w:b/>
          <w:bCs/>
        </w:rPr>
      </w:pPr>
      <w:r w:rsidRPr="005F6492">
        <w:rPr>
          <w:rFonts w:ascii="Tahoma" w:hAnsi="Tahoma" w:cs="Tahoma"/>
          <w:b/>
        </w:rPr>
        <w:t xml:space="preserve"> </w:t>
      </w:r>
    </w:p>
    <w:p w:rsidR="00353AAD" w:rsidRDefault="002D44AC" w:rsidP="002D44AC">
      <w:pPr>
        <w:spacing w:line="276" w:lineRule="auto"/>
        <w:ind w:firstLine="708"/>
        <w:jc w:val="both"/>
        <w:rPr>
          <w:rFonts w:ascii="Tahoma" w:eastAsia="MS Mincho" w:hAnsi="Tahoma" w:cs="Tahoma"/>
        </w:rPr>
      </w:pPr>
      <w:r w:rsidRPr="005F6492">
        <w:rPr>
          <w:rFonts w:ascii="Tahoma" w:hAnsi="Tahoma" w:cs="Tahoma"/>
          <w:b/>
        </w:rPr>
        <w:t>Segundo:</w:t>
      </w:r>
      <w:r w:rsidRPr="005F6492">
        <w:rPr>
          <w:rFonts w:ascii="Tahoma" w:hAnsi="Tahoma" w:cs="Tahoma"/>
        </w:rPr>
        <w:t xml:space="preserve"> </w:t>
      </w:r>
      <w:r w:rsidRPr="005F6492">
        <w:rPr>
          <w:rFonts w:ascii="Tahoma" w:eastAsia="MS Mincho" w:hAnsi="Tahoma" w:cs="Tahoma"/>
          <w:b/>
        </w:rPr>
        <w:t xml:space="preserve">DEVOLVER </w:t>
      </w:r>
      <w:r w:rsidRPr="005F6492">
        <w:rPr>
          <w:rFonts w:ascii="Tahoma" w:eastAsia="MS Mincho" w:hAnsi="Tahoma" w:cs="Tahoma"/>
        </w:rPr>
        <w:t xml:space="preserve">el presente trámite al </w:t>
      </w:r>
      <w:r w:rsidRPr="00895293">
        <w:rPr>
          <w:rFonts w:ascii="Tahoma" w:eastAsia="MS Mincho" w:hAnsi="Tahoma" w:cs="Tahoma"/>
        </w:rPr>
        <w:t xml:space="preserve">Juzgado Único Promiscuo del Circuito de </w:t>
      </w:r>
      <w:proofErr w:type="spellStart"/>
      <w:r w:rsidRPr="00895293">
        <w:rPr>
          <w:rFonts w:ascii="Tahoma" w:eastAsia="MS Mincho" w:hAnsi="Tahoma" w:cs="Tahoma"/>
        </w:rPr>
        <w:t>Quinchía</w:t>
      </w:r>
      <w:proofErr w:type="spellEnd"/>
      <w:r w:rsidR="00895293" w:rsidRPr="00895293">
        <w:rPr>
          <w:rFonts w:ascii="Tahoma" w:eastAsia="MS Mincho" w:hAnsi="Tahoma" w:cs="Tahoma"/>
        </w:rPr>
        <w:t xml:space="preserve"> -</w:t>
      </w:r>
      <w:r w:rsidRPr="005F6492">
        <w:rPr>
          <w:rFonts w:ascii="Tahoma" w:eastAsia="MS Mincho" w:hAnsi="Tahoma" w:cs="Tahoma"/>
        </w:rPr>
        <w:t xml:space="preserve"> </w:t>
      </w:r>
      <w:r>
        <w:rPr>
          <w:rFonts w:ascii="Tahoma" w:eastAsia="MS Mincho" w:hAnsi="Tahoma" w:cs="Tahoma"/>
        </w:rPr>
        <w:t>Risar</w:t>
      </w:r>
      <w:r w:rsidRPr="005F6492">
        <w:rPr>
          <w:rFonts w:ascii="Tahoma" w:eastAsia="MS Mincho" w:hAnsi="Tahoma" w:cs="Tahoma"/>
        </w:rPr>
        <w:t xml:space="preserve">alda para que </w:t>
      </w:r>
      <w:r w:rsidR="00353AAD">
        <w:rPr>
          <w:rFonts w:ascii="Tahoma" w:eastAsia="MS Mincho" w:hAnsi="Tahoma" w:cs="Tahoma"/>
        </w:rPr>
        <w:t>subsane el error que se presenta en la notificación del auto que abre el incidente</w:t>
      </w:r>
      <w:r w:rsidR="00507AC7">
        <w:rPr>
          <w:rFonts w:ascii="Tahoma" w:eastAsia="MS Mincho" w:hAnsi="Tahoma" w:cs="Tahoma"/>
        </w:rPr>
        <w:t xml:space="preserve"> de desacato.</w:t>
      </w:r>
    </w:p>
    <w:p w:rsidR="002D44AC" w:rsidRPr="005F6492" w:rsidRDefault="002D44AC" w:rsidP="002D44AC">
      <w:pPr>
        <w:spacing w:line="276" w:lineRule="auto"/>
        <w:ind w:firstLine="708"/>
        <w:jc w:val="both"/>
        <w:rPr>
          <w:rFonts w:ascii="Tahoma" w:eastAsia="MS Mincho" w:hAnsi="Tahoma" w:cs="Tahoma"/>
        </w:rPr>
      </w:pPr>
    </w:p>
    <w:p w:rsidR="00FE7A9C" w:rsidRPr="00BF7BE2" w:rsidRDefault="00FE7A9C" w:rsidP="00B00E9A">
      <w:pPr>
        <w:pStyle w:val="Sinespaciado"/>
        <w:rPr>
          <w:rFonts w:ascii="Tahoma" w:hAnsi="Tahoma" w:cs="Tahoma"/>
          <w:sz w:val="22"/>
          <w:szCs w:val="22"/>
          <w:highlight w:val="yellow"/>
        </w:rPr>
      </w:pPr>
      <w:bookmarkStart w:id="0" w:name="_GoBack"/>
      <w:bookmarkEnd w:id="0"/>
    </w:p>
    <w:p w:rsidR="00FE7A9C" w:rsidRPr="00BF7BE2" w:rsidRDefault="00FE7A9C" w:rsidP="00B37C84">
      <w:pPr>
        <w:pStyle w:val="Textoindependiente"/>
        <w:spacing w:after="0" w:line="276" w:lineRule="auto"/>
        <w:ind w:firstLine="708"/>
        <w:jc w:val="both"/>
        <w:rPr>
          <w:rFonts w:ascii="Tahoma" w:hAnsi="Tahoma" w:cs="Tahoma"/>
          <w:b/>
          <w:sz w:val="22"/>
          <w:szCs w:val="22"/>
        </w:rPr>
      </w:pPr>
      <w:r w:rsidRPr="00BF7BE2">
        <w:rPr>
          <w:rFonts w:ascii="Tahoma" w:hAnsi="Tahoma" w:cs="Tahoma"/>
          <w:b/>
          <w:sz w:val="22"/>
          <w:szCs w:val="22"/>
        </w:rPr>
        <w:t>NOTIFÍQUESE y CÚMPLASE,</w:t>
      </w:r>
    </w:p>
    <w:p w:rsidR="00FE7A9C" w:rsidRPr="00BF7BE2" w:rsidRDefault="00FE7A9C" w:rsidP="00FD68C5">
      <w:pPr>
        <w:pStyle w:val="Sinespaciado"/>
        <w:rPr>
          <w:rFonts w:ascii="Tahoma" w:hAnsi="Tahoma" w:cs="Tahoma"/>
          <w:sz w:val="22"/>
          <w:szCs w:val="22"/>
        </w:rPr>
      </w:pPr>
    </w:p>
    <w:p w:rsidR="002E3D6A" w:rsidRPr="00BF7BE2" w:rsidRDefault="002E3D6A" w:rsidP="00FD68C5">
      <w:pPr>
        <w:pStyle w:val="Sinespaciado"/>
        <w:rPr>
          <w:rFonts w:ascii="Tahoma" w:hAnsi="Tahoma" w:cs="Tahoma"/>
          <w:sz w:val="22"/>
          <w:szCs w:val="22"/>
        </w:rPr>
      </w:pPr>
    </w:p>
    <w:p w:rsidR="00FE7A9C" w:rsidRPr="00BF7BE2" w:rsidRDefault="00947F5D" w:rsidP="002E3D6A">
      <w:pPr>
        <w:spacing w:line="276" w:lineRule="auto"/>
        <w:ind w:firstLine="708"/>
        <w:rPr>
          <w:rFonts w:ascii="Tahoma" w:hAnsi="Tahoma" w:cs="Tahoma"/>
          <w:sz w:val="22"/>
          <w:szCs w:val="22"/>
        </w:rPr>
      </w:pPr>
      <w:r w:rsidRPr="00BF7BE2">
        <w:rPr>
          <w:rFonts w:ascii="Tahoma" w:hAnsi="Tahoma" w:cs="Tahoma"/>
          <w:sz w:val="22"/>
          <w:szCs w:val="22"/>
        </w:rPr>
        <w:t xml:space="preserve">La </w:t>
      </w:r>
      <w:r w:rsidR="00FE7A9C" w:rsidRPr="00BF7BE2">
        <w:rPr>
          <w:rFonts w:ascii="Tahoma" w:hAnsi="Tahoma" w:cs="Tahoma"/>
          <w:sz w:val="22"/>
          <w:szCs w:val="22"/>
        </w:rPr>
        <w:t>Magistrad</w:t>
      </w:r>
      <w:r w:rsidRPr="00BF7BE2">
        <w:rPr>
          <w:rFonts w:ascii="Tahoma" w:hAnsi="Tahoma" w:cs="Tahoma"/>
          <w:sz w:val="22"/>
          <w:szCs w:val="22"/>
        </w:rPr>
        <w:t>a</w:t>
      </w:r>
      <w:r w:rsidR="00FE7A9C" w:rsidRPr="00BF7BE2">
        <w:rPr>
          <w:rFonts w:ascii="Tahoma" w:hAnsi="Tahoma" w:cs="Tahoma"/>
          <w:sz w:val="22"/>
          <w:szCs w:val="22"/>
        </w:rPr>
        <w:t>,</w:t>
      </w:r>
    </w:p>
    <w:p w:rsidR="00FE7A9C" w:rsidRPr="00BF7BE2" w:rsidRDefault="00FE7A9C" w:rsidP="00B37C84">
      <w:pPr>
        <w:spacing w:line="276" w:lineRule="auto"/>
        <w:jc w:val="both"/>
        <w:rPr>
          <w:rFonts w:ascii="Tahoma" w:hAnsi="Tahoma" w:cs="Tahoma"/>
          <w:b/>
          <w:sz w:val="22"/>
          <w:szCs w:val="22"/>
        </w:rPr>
      </w:pPr>
    </w:p>
    <w:p w:rsidR="00947F5D" w:rsidRPr="00BF7BE2" w:rsidRDefault="00947F5D" w:rsidP="00B37C84">
      <w:pPr>
        <w:spacing w:line="276" w:lineRule="auto"/>
        <w:jc w:val="both"/>
        <w:rPr>
          <w:rFonts w:ascii="Tahoma" w:hAnsi="Tahoma" w:cs="Tahoma"/>
          <w:b/>
          <w:sz w:val="22"/>
          <w:szCs w:val="22"/>
        </w:rPr>
      </w:pPr>
    </w:p>
    <w:p w:rsidR="002E3D6A" w:rsidRPr="00BF7BE2" w:rsidRDefault="002E3D6A" w:rsidP="00B37C84">
      <w:pPr>
        <w:spacing w:line="276" w:lineRule="auto"/>
        <w:jc w:val="both"/>
        <w:rPr>
          <w:rFonts w:ascii="Tahoma" w:hAnsi="Tahoma" w:cs="Tahoma"/>
          <w:b/>
          <w:sz w:val="22"/>
          <w:szCs w:val="22"/>
        </w:rPr>
      </w:pPr>
    </w:p>
    <w:p w:rsidR="002E3D6A" w:rsidRPr="00BF7BE2" w:rsidRDefault="002E3D6A" w:rsidP="00B37C84">
      <w:pPr>
        <w:spacing w:line="276" w:lineRule="auto"/>
        <w:jc w:val="both"/>
        <w:rPr>
          <w:rFonts w:ascii="Tahoma" w:hAnsi="Tahoma" w:cs="Tahoma"/>
          <w:b/>
          <w:sz w:val="22"/>
          <w:szCs w:val="22"/>
        </w:rPr>
      </w:pPr>
    </w:p>
    <w:p w:rsidR="00FE7A9C" w:rsidRPr="00BF7BE2" w:rsidRDefault="00FE7A9C" w:rsidP="00B37C84">
      <w:pPr>
        <w:spacing w:line="276" w:lineRule="auto"/>
        <w:jc w:val="both"/>
        <w:rPr>
          <w:rFonts w:ascii="Tahoma" w:hAnsi="Tahoma" w:cs="Tahoma"/>
          <w:b/>
          <w:sz w:val="22"/>
          <w:szCs w:val="22"/>
        </w:rPr>
      </w:pPr>
    </w:p>
    <w:p w:rsidR="00FE7A9C" w:rsidRPr="00BF7BE2" w:rsidRDefault="00FE7A9C" w:rsidP="00B37C84">
      <w:pPr>
        <w:spacing w:line="276" w:lineRule="auto"/>
        <w:jc w:val="center"/>
        <w:rPr>
          <w:rFonts w:ascii="Tahoma" w:hAnsi="Tahoma" w:cs="Tahoma"/>
          <w:b/>
          <w:sz w:val="22"/>
          <w:szCs w:val="22"/>
        </w:rPr>
      </w:pPr>
      <w:r w:rsidRPr="00BF7BE2">
        <w:rPr>
          <w:rFonts w:ascii="Tahoma" w:hAnsi="Tahoma" w:cs="Tahoma"/>
          <w:b/>
          <w:sz w:val="22"/>
          <w:szCs w:val="22"/>
        </w:rPr>
        <w:t>ANA LUCÍA CAICEDO CALDERÓN</w:t>
      </w:r>
    </w:p>
    <w:p w:rsidR="002E3D6A" w:rsidRDefault="002E3D6A" w:rsidP="00B37C84">
      <w:pPr>
        <w:spacing w:line="276" w:lineRule="auto"/>
        <w:jc w:val="center"/>
        <w:rPr>
          <w:rFonts w:ascii="Tahoma" w:hAnsi="Tahoma" w:cs="Tahoma"/>
          <w:b/>
          <w:sz w:val="22"/>
          <w:szCs w:val="22"/>
        </w:rPr>
      </w:pPr>
    </w:p>
    <w:p w:rsidR="008A4349" w:rsidRDefault="008A4349" w:rsidP="00B37C84">
      <w:pPr>
        <w:spacing w:line="276" w:lineRule="auto"/>
        <w:jc w:val="center"/>
        <w:rPr>
          <w:rFonts w:ascii="Tahoma" w:hAnsi="Tahoma" w:cs="Tahoma"/>
          <w:b/>
          <w:sz w:val="22"/>
          <w:szCs w:val="22"/>
        </w:rPr>
      </w:pPr>
    </w:p>
    <w:p w:rsidR="001E5A54" w:rsidRPr="00BF7BE2" w:rsidRDefault="001E5A54" w:rsidP="00B37C84">
      <w:pPr>
        <w:spacing w:line="276" w:lineRule="auto"/>
        <w:jc w:val="center"/>
        <w:rPr>
          <w:rFonts w:ascii="Tahoma" w:hAnsi="Tahoma" w:cs="Tahoma"/>
          <w:b/>
          <w:sz w:val="22"/>
          <w:szCs w:val="22"/>
        </w:rPr>
      </w:pPr>
    </w:p>
    <w:p w:rsidR="00FE7A9C" w:rsidRPr="00BF7BE2" w:rsidRDefault="00947F5D" w:rsidP="002E3D6A">
      <w:pPr>
        <w:spacing w:line="276" w:lineRule="auto"/>
        <w:ind w:firstLine="708"/>
        <w:rPr>
          <w:rFonts w:ascii="Tahoma" w:hAnsi="Tahoma" w:cs="Tahoma"/>
          <w:sz w:val="22"/>
          <w:szCs w:val="22"/>
        </w:rPr>
      </w:pPr>
      <w:r w:rsidRPr="00BF7BE2">
        <w:rPr>
          <w:rFonts w:ascii="Tahoma" w:hAnsi="Tahoma" w:cs="Tahoma"/>
          <w:sz w:val="22"/>
          <w:szCs w:val="22"/>
        </w:rPr>
        <w:t>Los Magistrados,</w:t>
      </w:r>
    </w:p>
    <w:p w:rsidR="00FE7A9C" w:rsidRPr="00BF7BE2" w:rsidRDefault="00FE7A9C" w:rsidP="00B37C84">
      <w:pPr>
        <w:spacing w:line="276" w:lineRule="auto"/>
        <w:rPr>
          <w:rFonts w:ascii="Tahoma" w:hAnsi="Tahoma" w:cs="Tahoma"/>
          <w:sz w:val="22"/>
          <w:szCs w:val="22"/>
        </w:rPr>
      </w:pPr>
    </w:p>
    <w:p w:rsidR="00FE7A9C" w:rsidRPr="00BF7BE2" w:rsidRDefault="00FE7A9C" w:rsidP="00B37C84">
      <w:pPr>
        <w:spacing w:line="276" w:lineRule="auto"/>
        <w:rPr>
          <w:rFonts w:ascii="Tahoma" w:hAnsi="Tahoma" w:cs="Tahoma"/>
          <w:sz w:val="22"/>
          <w:szCs w:val="22"/>
        </w:rPr>
      </w:pPr>
    </w:p>
    <w:p w:rsidR="00947F5D" w:rsidRDefault="00947F5D" w:rsidP="00B37C84">
      <w:pPr>
        <w:spacing w:line="276" w:lineRule="auto"/>
        <w:rPr>
          <w:rFonts w:ascii="Tahoma" w:hAnsi="Tahoma" w:cs="Tahoma"/>
          <w:sz w:val="22"/>
          <w:szCs w:val="22"/>
        </w:rPr>
      </w:pPr>
    </w:p>
    <w:p w:rsidR="008A4349" w:rsidRPr="00BF7BE2" w:rsidRDefault="008A4349" w:rsidP="00B37C84">
      <w:pPr>
        <w:spacing w:line="276" w:lineRule="auto"/>
        <w:rPr>
          <w:rFonts w:ascii="Tahoma" w:hAnsi="Tahoma" w:cs="Tahoma"/>
          <w:sz w:val="22"/>
          <w:szCs w:val="22"/>
        </w:rPr>
      </w:pPr>
    </w:p>
    <w:p w:rsidR="00FE7A9C" w:rsidRPr="00BF7BE2" w:rsidRDefault="00FE7A9C" w:rsidP="00B37C84">
      <w:pPr>
        <w:spacing w:line="276" w:lineRule="auto"/>
        <w:rPr>
          <w:rFonts w:ascii="Tahoma" w:hAnsi="Tahoma" w:cs="Tahoma"/>
          <w:sz w:val="22"/>
          <w:szCs w:val="22"/>
        </w:rPr>
      </w:pPr>
    </w:p>
    <w:p w:rsidR="00FE7A9C" w:rsidRPr="00BF7BE2" w:rsidRDefault="00FE7A9C" w:rsidP="00B37C84">
      <w:pPr>
        <w:pStyle w:val="Ttulo4"/>
        <w:spacing w:line="276" w:lineRule="auto"/>
        <w:rPr>
          <w:rFonts w:ascii="Tahoma" w:hAnsi="Tahoma" w:cs="Tahoma"/>
          <w:sz w:val="22"/>
          <w:szCs w:val="22"/>
        </w:rPr>
      </w:pPr>
      <w:r w:rsidRPr="00BF7BE2">
        <w:rPr>
          <w:rFonts w:ascii="Tahoma" w:hAnsi="Tahoma" w:cs="Tahoma"/>
          <w:sz w:val="22"/>
          <w:szCs w:val="22"/>
        </w:rPr>
        <w:t xml:space="preserve">JULIO CÉSAR SALAZAR MUÑOZ          </w:t>
      </w:r>
      <w:r w:rsidR="002E3D6A" w:rsidRPr="00BF7BE2">
        <w:rPr>
          <w:rFonts w:ascii="Tahoma" w:hAnsi="Tahoma" w:cs="Tahoma"/>
          <w:sz w:val="22"/>
          <w:szCs w:val="22"/>
        </w:rPr>
        <w:t xml:space="preserve">  </w:t>
      </w:r>
      <w:r w:rsidRPr="00BF7BE2">
        <w:rPr>
          <w:rFonts w:ascii="Tahoma" w:hAnsi="Tahoma" w:cs="Tahoma"/>
          <w:sz w:val="22"/>
          <w:szCs w:val="22"/>
        </w:rPr>
        <w:t xml:space="preserve"> </w:t>
      </w:r>
      <w:r w:rsidR="008A4349">
        <w:rPr>
          <w:rFonts w:ascii="Tahoma" w:hAnsi="Tahoma" w:cs="Tahoma"/>
          <w:sz w:val="22"/>
          <w:szCs w:val="22"/>
        </w:rPr>
        <w:t xml:space="preserve">            </w:t>
      </w:r>
      <w:r w:rsidR="00551647" w:rsidRPr="00BF7BE2">
        <w:rPr>
          <w:rFonts w:ascii="Tahoma" w:hAnsi="Tahoma" w:cs="Tahoma"/>
          <w:sz w:val="22"/>
          <w:szCs w:val="22"/>
        </w:rPr>
        <w:t>FRANCISCO JAVIER TAMAYO TABARES</w:t>
      </w:r>
    </w:p>
    <w:p w:rsidR="00FE7A9C" w:rsidRPr="00BF7BE2" w:rsidRDefault="00FE7A9C" w:rsidP="00B00E9A">
      <w:pPr>
        <w:spacing w:line="276" w:lineRule="auto"/>
        <w:rPr>
          <w:rFonts w:ascii="Tahoma" w:hAnsi="Tahoma" w:cs="Tahoma"/>
          <w:b/>
          <w:sz w:val="22"/>
          <w:szCs w:val="22"/>
        </w:rPr>
      </w:pPr>
      <w:r w:rsidRPr="00BF7BE2">
        <w:rPr>
          <w:rFonts w:ascii="Tahoma" w:hAnsi="Tahoma" w:cs="Tahoma"/>
          <w:sz w:val="22"/>
          <w:szCs w:val="22"/>
        </w:rPr>
        <w:t xml:space="preserve">          </w:t>
      </w:r>
      <w:r w:rsidRPr="00BF7BE2">
        <w:rPr>
          <w:rFonts w:ascii="Tahoma" w:hAnsi="Tahoma" w:cs="Tahoma"/>
          <w:sz w:val="22"/>
          <w:szCs w:val="22"/>
        </w:rPr>
        <w:tab/>
      </w:r>
      <w:r w:rsidRPr="00BF7BE2">
        <w:rPr>
          <w:rFonts w:ascii="Tahoma" w:hAnsi="Tahoma" w:cs="Tahoma"/>
          <w:sz w:val="22"/>
          <w:szCs w:val="22"/>
        </w:rPr>
        <w:tab/>
        <w:t xml:space="preserve">     </w:t>
      </w:r>
    </w:p>
    <w:p w:rsidR="00FE7A9C" w:rsidRPr="00BF7BE2" w:rsidRDefault="00FE7A9C" w:rsidP="00B37C84">
      <w:pPr>
        <w:spacing w:line="276" w:lineRule="auto"/>
        <w:jc w:val="center"/>
        <w:rPr>
          <w:rFonts w:ascii="Tahoma" w:hAnsi="Tahoma" w:cs="Tahoma"/>
          <w:b/>
          <w:sz w:val="22"/>
          <w:szCs w:val="22"/>
        </w:rPr>
      </w:pPr>
    </w:p>
    <w:p w:rsidR="00FE7A9C" w:rsidRPr="00BF7BE2" w:rsidRDefault="00FE7A9C" w:rsidP="00B37C84">
      <w:pPr>
        <w:spacing w:line="276" w:lineRule="auto"/>
        <w:jc w:val="center"/>
        <w:rPr>
          <w:rFonts w:ascii="Tahoma" w:hAnsi="Tahoma" w:cs="Tahoma"/>
          <w:b/>
          <w:sz w:val="22"/>
          <w:szCs w:val="22"/>
        </w:rPr>
      </w:pPr>
    </w:p>
    <w:p w:rsidR="00FE7A9C" w:rsidRPr="00BF7BE2" w:rsidRDefault="00FE7A9C" w:rsidP="00B37C84">
      <w:pPr>
        <w:spacing w:line="276" w:lineRule="auto"/>
        <w:jc w:val="center"/>
        <w:rPr>
          <w:rFonts w:ascii="Tahoma" w:hAnsi="Tahoma" w:cs="Tahoma"/>
          <w:b/>
          <w:sz w:val="22"/>
          <w:szCs w:val="22"/>
        </w:rPr>
      </w:pPr>
    </w:p>
    <w:p w:rsidR="00736025" w:rsidRPr="00BF7BE2" w:rsidRDefault="00736025" w:rsidP="00B37C84">
      <w:pPr>
        <w:spacing w:line="276" w:lineRule="auto"/>
        <w:jc w:val="center"/>
        <w:rPr>
          <w:rFonts w:ascii="Tahoma" w:hAnsi="Tahoma" w:cs="Tahoma"/>
          <w:b/>
          <w:sz w:val="22"/>
          <w:szCs w:val="22"/>
        </w:rPr>
      </w:pPr>
    </w:p>
    <w:p w:rsidR="00736025" w:rsidRPr="00BF7BE2" w:rsidRDefault="00736025" w:rsidP="00B37C84">
      <w:pPr>
        <w:spacing w:line="276" w:lineRule="auto"/>
        <w:jc w:val="center"/>
        <w:rPr>
          <w:rFonts w:ascii="Tahoma" w:hAnsi="Tahoma" w:cs="Tahoma"/>
          <w:b/>
          <w:sz w:val="22"/>
          <w:szCs w:val="22"/>
        </w:rPr>
      </w:pPr>
    </w:p>
    <w:p w:rsidR="00FE7A9C" w:rsidRPr="00BF7BE2" w:rsidRDefault="00736025" w:rsidP="00B37C84">
      <w:pPr>
        <w:spacing w:line="276" w:lineRule="auto"/>
        <w:jc w:val="center"/>
        <w:rPr>
          <w:rFonts w:ascii="Tahoma" w:hAnsi="Tahoma" w:cs="Tahoma"/>
          <w:b/>
          <w:sz w:val="22"/>
          <w:szCs w:val="22"/>
        </w:rPr>
      </w:pPr>
      <w:r w:rsidRPr="00BF7BE2">
        <w:rPr>
          <w:rFonts w:ascii="Tahoma" w:hAnsi="Tahoma" w:cs="Tahoma"/>
          <w:b/>
          <w:sz w:val="22"/>
          <w:szCs w:val="22"/>
        </w:rPr>
        <w:t>ALONSO GAVIRIA OCAMPO</w:t>
      </w:r>
    </w:p>
    <w:p w:rsidR="0036013A" w:rsidRPr="00BF7BE2" w:rsidRDefault="00FE7A9C" w:rsidP="00D35C6B">
      <w:pPr>
        <w:spacing w:line="276" w:lineRule="auto"/>
        <w:jc w:val="center"/>
        <w:rPr>
          <w:rFonts w:ascii="Tahoma" w:hAnsi="Tahoma" w:cs="Tahoma"/>
          <w:sz w:val="22"/>
          <w:szCs w:val="22"/>
        </w:rPr>
      </w:pPr>
      <w:r w:rsidRPr="00BF7BE2">
        <w:rPr>
          <w:rFonts w:ascii="Tahoma" w:hAnsi="Tahoma" w:cs="Tahoma"/>
          <w:b/>
          <w:sz w:val="22"/>
          <w:szCs w:val="22"/>
        </w:rPr>
        <w:t>Secretari</w:t>
      </w:r>
      <w:r w:rsidR="00D35C6B" w:rsidRPr="00BF7BE2">
        <w:rPr>
          <w:rFonts w:ascii="Tahoma" w:hAnsi="Tahoma" w:cs="Tahoma"/>
          <w:b/>
          <w:sz w:val="22"/>
          <w:szCs w:val="22"/>
        </w:rPr>
        <w:t>o</w:t>
      </w:r>
    </w:p>
    <w:sectPr w:rsidR="0036013A" w:rsidRPr="00BF7BE2" w:rsidSect="003C4BDF">
      <w:headerReference w:type="default" r:id="rId7"/>
      <w:footerReference w:type="default" r:id="rId8"/>
      <w:footerReference w:type="first" r:id="rId9"/>
      <w:pgSz w:w="12242" w:h="18722" w:code="14"/>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8BF" w:rsidRDefault="00B018BF">
      <w:r>
        <w:separator/>
      </w:r>
    </w:p>
  </w:endnote>
  <w:endnote w:type="continuationSeparator" w:id="0">
    <w:p w:rsidR="00B018BF" w:rsidRDefault="00B01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698" w:rsidRDefault="00653698">
    <w:pPr>
      <w:pStyle w:val="Piedepgina"/>
      <w:jc w:val="center"/>
    </w:pPr>
    <w:r>
      <w:fldChar w:fldCharType="begin"/>
    </w:r>
    <w:r>
      <w:instrText>PAGE   \* MERGEFORMAT</w:instrText>
    </w:r>
    <w:r>
      <w:fldChar w:fldCharType="separate"/>
    </w:r>
    <w:r w:rsidR="003C1813">
      <w:rPr>
        <w:noProof/>
      </w:rPr>
      <w:t>2</w:t>
    </w:r>
    <w:r>
      <w:fldChar w:fldCharType="end"/>
    </w:r>
  </w:p>
  <w:p w:rsidR="00653698" w:rsidRDefault="0065369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698" w:rsidRDefault="00653698">
    <w:pPr>
      <w:pStyle w:val="Piedepgina"/>
      <w:jc w:val="center"/>
    </w:pPr>
    <w:r>
      <w:fldChar w:fldCharType="begin"/>
    </w:r>
    <w:r>
      <w:instrText>PAGE   \* MERGEFORMAT</w:instrText>
    </w:r>
    <w:r>
      <w:fldChar w:fldCharType="separate"/>
    </w:r>
    <w:r w:rsidR="003C1813">
      <w:rPr>
        <w:noProof/>
      </w:rPr>
      <w:t>1</w:t>
    </w:r>
    <w:r>
      <w:fldChar w:fldCharType="end"/>
    </w:r>
  </w:p>
  <w:p w:rsidR="00653698" w:rsidRDefault="006536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8BF" w:rsidRDefault="00B018BF">
      <w:r>
        <w:separator/>
      </w:r>
    </w:p>
  </w:footnote>
  <w:footnote w:type="continuationSeparator" w:id="0">
    <w:p w:rsidR="00B018BF" w:rsidRDefault="00B01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08" w:rsidRPr="006359F7" w:rsidRDefault="004D1608" w:rsidP="004D1608">
    <w:pPr>
      <w:pStyle w:val="Puesto"/>
      <w:spacing w:line="240" w:lineRule="auto"/>
      <w:jc w:val="both"/>
      <w:rPr>
        <w:rFonts w:ascii="Times New Roman" w:hAnsi="Times New Roman"/>
        <w:b w:val="0"/>
        <w:sz w:val="16"/>
        <w:szCs w:val="16"/>
      </w:rPr>
    </w:pPr>
    <w:r w:rsidRPr="006359F7">
      <w:rPr>
        <w:rFonts w:ascii="Times New Roman" w:hAnsi="Times New Roman"/>
        <w:sz w:val="16"/>
        <w:szCs w:val="16"/>
      </w:rPr>
      <w:t>Radicación No.:</w:t>
    </w:r>
    <w:r w:rsidRPr="006359F7">
      <w:rPr>
        <w:rFonts w:ascii="Times New Roman" w:hAnsi="Times New Roman"/>
        <w:b w:val="0"/>
        <w:sz w:val="16"/>
        <w:szCs w:val="16"/>
      </w:rPr>
      <w:tab/>
    </w:r>
    <w:r w:rsidR="00994D92">
      <w:rPr>
        <w:rFonts w:ascii="Times New Roman" w:hAnsi="Times New Roman"/>
        <w:b w:val="0"/>
        <w:sz w:val="16"/>
        <w:szCs w:val="16"/>
      </w:rPr>
      <w:t>66594-31-89-001-2017-00060-01</w:t>
    </w:r>
  </w:p>
  <w:p w:rsidR="004D1608" w:rsidRPr="006359F7" w:rsidRDefault="004D1608" w:rsidP="004D1608">
    <w:pPr>
      <w:pStyle w:val="Puesto"/>
      <w:spacing w:line="240" w:lineRule="auto"/>
      <w:jc w:val="both"/>
      <w:rPr>
        <w:rFonts w:ascii="Times New Roman" w:hAnsi="Times New Roman"/>
        <w:b w:val="0"/>
        <w:sz w:val="16"/>
        <w:szCs w:val="16"/>
      </w:rPr>
    </w:pPr>
    <w:r w:rsidRPr="006359F7">
      <w:rPr>
        <w:rFonts w:ascii="Times New Roman" w:hAnsi="Times New Roman"/>
        <w:sz w:val="16"/>
        <w:szCs w:val="16"/>
      </w:rPr>
      <w:t>Accionante:</w:t>
    </w:r>
    <w:r w:rsidRPr="006359F7">
      <w:rPr>
        <w:rFonts w:ascii="Times New Roman" w:hAnsi="Times New Roman"/>
        <w:b w:val="0"/>
        <w:sz w:val="16"/>
        <w:szCs w:val="16"/>
      </w:rPr>
      <w:tab/>
    </w:r>
    <w:proofErr w:type="spellStart"/>
    <w:r w:rsidR="00994D92">
      <w:rPr>
        <w:rFonts w:ascii="Times New Roman" w:hAnsi="Times New Roman"/>
        <w:b w:val="0"/>
        <w:sz w:val="16"/>
        <w:szCs w:val="16"/>
      </w:rPr>
      <w:t>A</w:t>
    </w:r>
    <w:r w:rsidR="003C1813">
      <w:rPr>
        <w:rFonts w:ascii="Times New Roman" w:hAnsi="Times New Roman"/>
        <w:b w:val="0"/>
        <w:sz w:val="16"/>
        <w:szCs w:val="16"/>
      </w:rPr>
      <w:t>MPR</w:t>
    </w:r>
    <w:proofErr w:type="spellEnd"/>
    <w:r w:rsidR="00994D92">
      <w:rPr>
        <w:rFonts w:ascii="Times New Roman" w:hAnsi="Times New Roman"/>
        <w:b w:val="0"/>
        <w:sz w:val="16"/>
        <w:szCs w:val="16"/>
      </w:rPr>
      <w:t xml:space="preserve"> agente oficiosa de M</w:t>
    </w:r>
    <w:r w:rsidR="003C1813">
      <w:rPr>
        <w:rFonts w:ascii="Times New Roman" w:hAnsi="Times New Roman"/>
        <w:b w:val="0"/>
        <w:sz w:val="16"/>
        <w:szCs w:val="16"/>
      </w:rPr>
      <w:t>AR</w:t>
    </w:r>
    <w:r w:rsidR="00D91D5E">
      <w:rPr>
        <w:rFonts w:ascii="Times New Roman" w:hAnsi="Times New Roman"/>
        <w:b w:val="0"/>
        <w:sz w:val="16"/>
        <w:szCs w:val="16"/>
      </w:rPr>
      <w:t xml:space="preserve"> </w:t>
    </w:r>
  </w:p>
  <w:p w:rsidR="004D1608" w:rsidRPr="006359F7" w:rsidRDefault="004D1608" w:rsidP="004D1608">
    <w:pPr>
      <w:pStyle w:val="Puesto"/>
      <w:spacing w:line="240" w:lineRule="auto"/>
      <w:ind w:left="708" w:hanging="708"/>
      <w:jc w:val="both"/>
      <w:rPr>
        <w:rFonts w:ascii="Times New Roman" w:hAnsi="Times New Roman"/>
        <w:b w:val="0"/>
        <w:sz w:val="16"/>
        <w:szCs w:val="16"/>
      </w:rPr>
    </w:pPr>
    <w:r w:rsidRPr="006359F7">
      <w:rPr>
        <w:rFonts w:ascii="Times New Roman" w:hAnsi="Times New Roman"/>
        <w:sz w:val="16"/>
        <w:szCs w:val="16"/>
      </w:rPr>
      <w:t>Accionado:</w:t>
    </w:r>
    <w:r w:rsidRPr="006359F7">
      <w:rPr>
        <w:rFonts w:ascii="Times New Roman" w:hAnsi="Times New Roman"/>
        <w:b w:val="0"/>
        <w:sz w:val="16"/>
        <w:szCs w:val="16"/>
      </w:rPr>
      <w:tab/>
    </w:r>
    <w:r w:rsidR="00994D92">
      <w:rPr>
        <w:rFonts w:ascii="Times New Roman" w:hAnsi="Times New Roman"/>
        <w:b w:val="0"/>
        <w:sz w:val="16"/>
        <w:szCs w:val="16"/>
      </w:rPr>
      <w:t>NUEVA E.P.S</w:t>
    </w:r>
    <w:r w:rsidR="006A792E">
      <w:rPr>
        <w:rFonts w:ascii="Times New Roman" w:hAnsi="Times New Roman"/>
        <w:b w:val="0"/>
        <w:sz w:val="16"/>
        <w:szCs w:val="16"/>
      </w:rPr>
      <w:t xml:space="preserve"> S.A.S</w:t>
    </w:r>
  </w:p>
  <w:p w:rsidR="00653698" w:rsidRDefault="0065369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9C"/>
    <w:rsid w:val="00000449"/>
    <w:rsid w:val="000022CA"/>
    <w:rsid w:val="00005AEF"/>
    <w:rsid w:val="000179DA"/>
    <w:rsid w:val="00041E2F"/>
    <w:rsid w:val="00047D66"/>
    <w:rsid w:val="00053D31"/>
    <w:rsid w:val="00071275"/>
    <w:rsid w:val="000A3286"/>
    <w:rsid w:val="000A386F"/>
    <w:rsid w:val="000B66E7"/>
    <w:rsid w:val="000C3C26"/>
    <w:rsid w:val="000C44D2"/>
    <w:rsid w:val="000D0198"/>
    <w:rsid w:val="000D3B47"/>
    <w:rsid w:val="000D7FDE"/>
    <w:rsid w:val="000E3690"/>
    <w:rsid w:val="000E380C"/>
    <w:rsid w:val="000F3625"/>
    <w:rsid w:val="000F4B6B"/>
    <w:rsid w:val="000F5E54"/>
    <w:rsid w:val="00101667"/>
    <w:rsid w:val="00106447"/>
    <w:rsid w:val="00112556"/>
    <w:rsid w:val="00120203"/>
    <w:rsid w:val="00124736"/>
    <w:rsid w:val="001376DE"/>
    <w:rsid w:val="001411E9"/>
    <w:rsid w:val="00142291"/>
    <w:rsid w:val="00150C2C"/>
    <w:rsid w:val="00153691"/>
    <w:rsid w:val="0017333E"/>
    <w:rsid w:val="00176089"/>
    <w:rsid w:val="001802EF"/>
    <w:rsid w:val="00183EF0"/>
    <w:rsid w:val="00186D26"/>
    <w:rsid w:val="0018759A"/>
    <w:rsid w:val="0019570B"/>
    <w:rsid w:val="001A0EED"/>
    <w:rsid w:val="001A6712"/>
    <w:rsid w:val="001B2104"/>
    <w:rsid w:val="001B63D8"/>
    <w:rsid w:val="001C4B61"/>
    <w:rsid w:val="001C5716"/>
    <w:rsid w:val="001D3844"/>
    <w:rsid w:val="001E2614"/>
    <w:rsid w:val="001E3354"/>
    <w:rsid w:val="001E5A54"/>
    <w:rsid w:val="001E71F6"/>
    <w:rsid w:val="001F0D5D"/>
    <w:rsid w:val="001F5779"/>
    <w:rsid w:val="001F75F9"/>
    <w:rsid w:val="001F77E1"/>
    <w:rsid w:val="00200644"/>
    <w:rsid w:val="00202530"/>
    <w:rsid w:val="00202595"/>
    <w:rsid w:val="00202D01"/>
    <w:rsid w:val="002040AA"/>
    <w:rsid w:val="00204804"/>
    <w:rsid w:val="00215C58"/>
    <w:rsid w:val="00226CF2"/>
    <w:rsid w:val="00237439"/>
    <w:rsid w:val="0024291F"/>
    <w:rsid w:val="0027260D"/>
    <w:rsid w:val="002750CA"/>
    <w:rsid w:val="002A0B0B"/>
    <w:rsid w:val="002A3D10"/>
    <w:rsid w:val="002B3741"/>
    <w:rsid w:val="002B4A0B"/>
    <w:rsid w:val="002B5693"/>
    <w:rsid w:val="002B5FA1"/>
    <w:rsid w:val="002C779E"/>
    <w:rsid w:val="002D1735"/>
    <w:rsid w:val="002D2BDB"/>
    <w:rsid w:val="002D44AC"/>
    <w:rsid w:val="002D5E5B"/>
    <w:rsid w:val="002D7B5F"/>
    <w:rsid w:val="002E2336"/>
    <w:rsid w:val="002E3D6A"/>
    <w:rsid w:val="002E7AD3"/>
    <w:rsid w:val="002F2A3C"/>
    <w:rsid w:val="00304046"/>
    <w:rsid w:val="00313CB1"/>
    <w:rsid w:val="00316E35"/>
    <w:rsid w:val="00321712"/>
    <w:rsid w:val="00325E62"/>
    <w:rsid w:val="00326507"/>
    <w:rsid w:val="003432E8"/>
    <w:rsid w:val="003473BE"/>
    <w:rsid w:val="00353AAD"/>
    <w:rsid w:val="00356434"/>
    <w:rsid w:val="0036013A"/>
    <w:rsid w:val="003636AC"/>
    <w:rsid w:val="00365881"/>
    <w:rsid w:val="00375393"/>
    <w:rsid w:val="00383AE4"/>
    <w:rsid w:val="003A1956"/>
    <w:rsid w:val="003A5452"/>
    <w:rsid w:val="003B0F78"/>
    <w:rsid w:val="003C1813"/>
    <w:rsid w:val="003C4BDF"/>
    <w:rsid w:val="003C6611"/>
    <w:rsid w:val="003E1BBA"/>
    <w:rsid w:val="003E5C22"/>
    <w:rsid w:val="003F1E8C"/>
    <w:rsid w:val="003F24F5"/>
    <w:rsid w:val="00412405"/>
    <w:rsid w:val="00425125"/>
    <w:rsid w:val="00425302"/>
    <w:rsid w:val="0043041E"/>
    <w:rsid w:val="00444B7C"/>
    <w:rsid w:val="0045200C"/>
    <w:rsid w:val="00457CF4"/>
    <w:rsid w:val="00460160"/>
    <w:rsid w:val="00466926"/>
    <w:rsid w:val="00470CE7"/>
    <w:rsid w:val="00471B45"/>
    <w:rsid w:val="00471BD1"/>
    <w:rsid w:val="0048479F"/>
    <w:rsid w:val="00486C95"/>
    <w:rsid w:val="004961DA"/>
    <w:rsid w:val="004A32AB"/>
    <w:rsid w:val="004A66D4"/>
    <w:rsid w:val="004B45D1"/>
    <w:rsid w:val="004C44F7"/>
    <w:rsid w:val="004D1608"/>
    <w:rsid w:val="004D24B6"/>
    <w:rsid w:val="004D60B0"/>
    <w:rsid w:val="004D6CAC"/>
    <w:rsid w:val="004D79F0"/>
    <w:rsid w:val="004F312B"/>
    <w:rsid w:val="00502AEB"/>
    <w:rsid w:val="00502D34"/>
    <w:rsid w:val="00502DEF"/>
    <w:rsid w:val="00506782"/>
    <w:rsid w:val="00507AC7"/>
    <w:rsid w:val="00512FBA"/>
    <w:rsid w:val="005166A4"/>
    <w:rsid w:val="0052158E"/>
    <w:rsid w:val="00521E77"/>
    <w:rsid w:val="005303C7"/>
    <w:rsid w:val="00535D6A"/>
    <w:rsid w:val="00551647"/>
    <w:rsid w:val="00554B2B"/>
    <w:rsid w:val="00557CCE"/>
    <w:rsid w:val="00586735"/>
    <w:rsid w:val="00592AD9"/>
    <w:rsid w:val="005B3074"/>
    <w:rsid w:val="005E550D"/>
    <w:rsid w:val="005F11C2"/>
    <w:rsid w:val="005F1769"/>
    <w:rsid w:val="00601719"/>
    <w:rsid w:val="00620334"/>
    <w:rsid w:val="0062448C"/>
    <w:rsid w:val="006254E9"/>
    <w:rsid w:val="00630DE2"/>
    <w:rsid w:val="006359F7"/>
    <w:rsid w:val="00653698"/>
    <w:rsid w:val="00660DD9"/>
    <w:rsid w:val="00662F7C"/>
    <w:rsid w:val="00665A8D"/>
    <w:rsid w:val="00671652"/>
    <w:rsid w:val="00672E7D"/>
    <w:rsid w:val="006863A2"/>
    <w:rsid w:val="006871CB"/>
    <w:rsid w:val="006A09F4"/>
    <w:rsid w:val="006A2C4B"/>
    <w:rsid w:val="006A792E"/>
    <w:rsid w:val="006B0B3D"/>
    <w:rsid w:val="006D405C"/>
    <w:rsid w:val="006E0DD3"/>
    <w:rsid w:val="006F2112"/>
    <w:rsid w:val="00720001"/>
    <w:rsid w:val="00727C45"/>
    <w:rsid w:val="00736025"/>
    <w:rsid w:val="007364FF"/>
    <w:rsid w:val="00757D53"/>
    <w:rsid w:val="00763158"/>
    <w:rsid w:val="00786625"/>
    <w:rsid w:val="00792C70"/>
    <w:rsid w:val="00793E0B"/>
    <w:rsid w:val="007956F2"/>
    <w:rsid w:val="00797A5E"/>
    <w:rsid w:val="007C59BF"/>
    <w:rsid w:val="007D5C37"/>
    <w:rsid w:val="00821836"/>
    <w:rsid w:val="00831548"/>
    <w:rsid w:val="00832917"/>
    <w:rsid w:val="00833A86"/>
    <w:rsid w:val="0084335E"/>
    <w:rsid w:val="008458A7"/>
    <w:rsid w:val="008610CA"/>
    <w:rsid w:val="00864400"/>
    <w:rsid w:val="00866381"/>
    <w:rsid w:val="0086712F"/>
    <w:rsid w:val="00876491"/>
    <w:rsid w:val="00891F2B"/>
    <w:rsid w:val="00894BB5"/>
    <w:rsid w:val="00895293"/>
    <w:rsid w:val="0089675B"/>
    <w:rsid w:val="00896900"/>
    <w:rsid w:val="008A1A2E"/>
    <w:rsid w:val="008A4349"/>
    <w:rsid w:val="008B3FCA"/>
    <w:rsid w:val="008B7610"/>
    <w:rsid w:val="008D691A"/>
    <w:rsid w:val="008F1E1B"/>
    <w:rsid w:val="00902120"/>
    <w:rsid w:val="009170BF"/>
    <w:rsid w:val="00923BD1"/>
    <w:rsid w:val="00942812"/>
    <w:rsid w:val="00946BA3"/>
    <w:rsid w:val="00947F5D"/>
    <w:rsid w:val="00957D87"/>
    <w:rsid w:val="00971FAA"/>
    <w:rsid w:val="009840FE"/>
    <w:rsid w:val="00984D44"/>
    <w:rsid w:val="00994885"/>
    <w:rsid w:val="00994D92"/>
    <w:rsid w:val="009A2201"/>
    <w:rsid w:val="009B10C1"/>
    <w:rsid w:val="009B48DB"/>
    <w:rsid w:val="009C46DD"/>
    <w:rsid w:val="00A01827"/>
    <w:rsid w:val="00A05A7D"/>
    <w:rsid w:val="00A07F0C"/>
    <w:rsid w:val="00A231F9"/>
    <w:rsid w:val="00A26B23"/>
    <w:rsid w:val="00A4107E"/>
    <w:rsid w:val="00A522D2"/>
    <w:rsid w:val="00A576B3"/>
    <w:rsid w:val="00A6265E"/>
    <w:rsid w:val="00A72C0C"/>
    <w:rsid w:val="00A72D51"/>
    <w:rsid w:val="00A76A67"/>
    <w:rsid w:val="00A83F0A"/>
    <w:rsid w:val="00A8465F"/>
    <w:rsid w:val="00A8683A"/>
    <w:rsid w:val="00AB627F"/>
    <w:rsid w:val="00AD1C15"/>
    <w:rsid w:val="00AD3978"/>
    <w:rsid w:val="00AD48F3"/>
    <w:rsid w:val="00AE3830"/>
    <w:rsid w:val="00AE433F"/>
    <w:rsid w:val="00AE50D0"/>
    <w:rsid w:val="00AF1B0C"/>
    <w:rsid w:val="00AF34B0"/>
    <w:rsid w:val="00B00E9A"/>
    <w:rsid w:val="00B018BF"/>
    <w:rsid w:val="00B041F4"/>
    <w:rsid w:val="00B105E2"/>
    <w:rsid w:val="00B1500D"/>
    <w:rsid w:val="00B151EF"/>
    <w:rsid w:val="00B17224"/>
    <w:rsid w:val="00B246D9"/>
    <w:rsid w:val="00B37C84"/>
    <w:rsid w:val="00B46FEB"/>
    <w:rsid w:val="00B573E6"/>
    <w:rsid w:val="00B61F65"/>
    <w:rsid w:val="00B727A1"/>
    <w:rsid w:val="00B77548"/>
    <w:rsid w:val="00BA1CE6"/>
    <w:rsid w:val="00BC63C6"/>
    <w:rsid w:val="00BC6720"/>
    <w:rsid w:val="00BE2DE8"/>
    <w:rsid w:val="00BF3251"/>
    <w:rsid w:val="00BF7BE2"/>
    <w:rsid w:val="00C00FD5"/>
    <w:rsid w:val="00C14260"/>
    <w:rsid w:val="00C1690B"/>
    <w:rsid w:val="00C250BD"/>
    <w:rsid w:val="00C37A08"/>
    <w:rsid w:val="00C44F05"/>
    <w:rsid w:val="00C54650"/>
    <w:rsid w:val="00C608A7"/>
    <w:rsid w:val="00C70A5C"/>
    <w:rsid w:val="00C83D3F"/>
    <w:rsid w:val="00C8594F"/>
    <w:rsid w:val="00C92115"/>
    <w:rsid w:val="00C929E9"/>
    <w:rsid w:val="00CA074D"/>
    <w:rsid w:val="00CB39E5"/>
    <w:rsid w:val="00CB7AA4"/>
    <w:rsid w:val="00CB7B2F"/>
    <w:rsid w:val="00CC48C6"/>
    <w:rsid w:val="00CC4DBF"/>
    <w:rsid w:val="00CC536B"/>
    <w:rsid w:val="00CD4686"/>
    <w:rsid w:val="00CD522B"/>
    <w:rsid w:val="00CE1C33"/>
    <w:rsid w:val="00CF01C1"/>
    <w:rsid w:val="00CF09B0"/>
    <w:rsid w:val="00D01800"/>
    <w:rsid w:val="00D01EB9"/>
    <w:rsid w:val="00D05220"/>
    <w:rsid w:val="00D146F5"/>
    <w:rsid w:val="00D16C26"/>
    <w:rsid w:val="00D35C6B"/>
    <w:rsid w:val="00D374A2"/>
    <w:rsid w:val="00D53412"/>
    <w:rsid w:val="00D708C4"/>
    <w:rsid w:val="00D71BD9"/>
    <w:rsid w:val="00D76367"/>
    <w:rsid w:val="00D82283"/>
    <w:rsid w:val="00D91D5E"/>
    <w:rsid w:val="00D9239A"/>
    <w:rsid w:val="00DA0042"/>
    <w:rsid w:val="00DA07B4"/>
    <w:rsid w:val="00DA7D69"/>
    <w:rsid w:val="00DC0CFA"/>
    <w:rsid w:val="00DD5C86"/>
    <w:rsid w:val="00DD753C"/>
    <w:rsid w:val="00DE5E43"/>
    <w:rsid w:val="00E0127E"/>
    <w:rsid w:val="00E0605D"/>
    <w:rsid w:val="00E257E4"/>
    <w:rsid w:val="00E32A6E"/>
    <w:rsid w:val="00E34DF5"/>
    <w:rsid w:val="00E41ED5"/>
    <w:rsid w:val="00E47874"/>
    <w:rsid w:val="00E758F1"/>
    <w:rsid w:val="00EA76B6"/>
    <w:rsid w:val="00EA7D26"/>
    <w:rsid w:val="00EB1522"/>
    <w:rsid w:val="00EB7568"/>
    <w:rsid w:val="00ED1737"/>
    <w:rsid w:val="00ED1F14"/>
    <w:rsid w:val="00ED477B"/>
    <w:rsid w:val="00ED675B"/>
    <w:rsid w:val="00EE3513"/>
    <w:rsid w:val="00EF0979"/>
    <w:rsid w:val="00F06C95"/>
    <w:rsid w:val="00F21F01"/>
    <w:rsid w:val="00F41B08"/>
    <w:rsid w:val="00F47AE5"/>
    <w:rsid w:val="00F576D0"/>
    <w:rsid w:val="00F62286"/>
    <w:rsid w:val="00F672F4"/>
    <w:rsid w:val="00F70AC0"/>
    <w:rsid w:val="00FB3BA7"/>
    <w:rsid w:val="00FB4E64"/>
    <w:rsid w:val="00FB776B"/>
    <w:rsid w:val="00FC4280"/>
    <w:rsid w:val="00FD26EA"/>
    <w:rsid w:val="00FD3A65"/>
    <w:rsid w:val="00FD68C5"/>
    <w:rsid w:val="00FE3E3F"/>
    <w:rsid w:val="00FE4D4E"/>
    <w:rsid w:val="00FE4F0C"/>
    <w:rsid w:val="00FE65DF"/>
    <w:rsid w:val="00FE7A9C"/>
    <w:rsid w:val="00FF35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64A4649-3023-4B6B-B720-F43BB983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A9C"/>
    <w:rPr>
      <w:sz w:val="24"/>
      <w:szCs w:val="24"/>
      <w:lang w:val="es-ES" w:eastAsia="es-ES"/>
    </w:rPr>
  </w:style>
  <w:style w:type="paragraph" w:styleId="Ttulo4">
    <w:name w:val="heading 4"/>
    <w:basedOn w:val="Normal"/>
    <w:next w:val="Normal"/>
    <w:link w:val="Ttulo4Car"/>
    <w:qFormat/>
    <w:rsid w:val="00FE7A9C"/>
    <w:pPr>
      <w:keepNext/>
      <w:tabs>
        <w:tab w:val="left" w:pos="0"/>
      </w:tabs>
      <w:overflowPunct w:val="0"/>
      <w:autoSpaceDE w:val="0"/>
      <w:autoSpaceDN w:val="0"/>
      <w:adjustRightInd w:val="0"/>
      <w:jc w:val="center"/>
      <w:textAlignment w:val="baseline"/>
      <w:outlineLvl w:val="3"/>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FE7A9C"/>
    <w:rPr>
      <w:b/>
      <w:sz w:val="24"/>
      <w:lang w:val="es-ES" w:eastAsia="es-ES" w:bidi="ar-SA"/>
    </w:rPr>
  </w:style>
  <w:style w:type="paragraph" w:styleId="Puesto">
    <w:name w:val="Title"/>
    <w:basedOn w:val="Normal"/>
    <w:link w:val="PuestoCar"/>
    <w:qFormat/>
    <w:rsid w:val="00FE7A9C"/>
    <w:pPr>
      <w:widowControl w:val="0"/>
      <w:autoSpaceDE w:val="0"/>
      <w:autoSpaceDN w:val="0"/>
      <w:adjustRightInd w:val="0"/>
      <w:spacing w:line="360" w:lineRule="auto"/>
      <w:jc w:val="center"/>
    </w:pPr>
    <w:rPr>
      <w:rFonts w:ascii="Arial" w:hAnsi="Arial"/>
      <w:b/>
    </w:rPr>
  </w:style>
  <w:style w:type="character" w:customStyle="1" w:styleId="PuestoCar">
    <w:name w:val="Puesto Car"/>
    <w:link w:val="Puesto"/>
    <w:rsid w:val="00FE7A9C"/>
    <w:rPr>
      <w:rFonts w:ascii="Arial" w:hAnsi="Arial"/>
      <w:b/>
      <w:sz w:val="24"/>
      <w:szCs w:val="24"/>
      <w:lang w:val="es-ES" w:eastAsia="es-ES" w:bidi="ar-SA"/>
    </w:rPr>
  </w:style>
  <w:style w:type="paragraph" w:styleId="Textoindependiente">
    <w:name w:val="Body Text"/>
    <w:basedOn w:val="Normal"/>
    <w:link w:val="TextoindependienteCar"/>
    <w:rsid w:val="00FE7A9C"/>
    <w:pPr>
      <w:spacing w:after="120"/>
    </w:pPr>
  </w:style>
  <w:style w:type="character" w:customStyle="1" w:styleId="TextoindependienteCar">
    <w:name w:val="Texto independiente Car"/>
    <w:link w:val="Textoindependiente"/>
    <w:rsid w:val="00FE7A9C"/>
    <w:rPr>
      <w:sz w:val="24"/>
      <w:szCs w:val="24"/>
      <w:lang w:val="es-ES" w:eastAsia="es-ES" w:bidi="ar-SA"/>
    </w:rPr>
  </w:style>
  <w:style w:type="paragraph" w:customStyle="1" w:styleId="Textoindependiente31">
    <w:name w:val="Texto independiente 31"/>
    <w:basedOn w:val="Normal"/>
    <w:rsid w:val="00FE7A9C"/>
    <w:pPr>
      <w:spacing w:line="360" w:lineRule="auto"/>
      <w:ind w:right="-232"/>
      <w:jc w:val="both"/>
    </w:pPr>
    <w:rPr>
      <w:rFonts w:ascii="Bookman Old Style" w:hAnsi="Bookman Old Style"/>
      <w:szCs w:val="20"/>
      <w:lang w:val="es-ES_tradnl"/>
    </w:rPr>
  </w:style>
  <w:style w:type="paragraph" w:styleId="Encabezado">
    <w:name w:val="header"/>
    <w:basedOn w:val="Normal"/>
    <w:link w:val="EncabezadoCar"/>
    <w:unhideWhenUsed/>
    <w:rsid w:val="00FE7A9C"/>
    <w:pPr>
      <w:tabs>
        <w:tab w:val="center" w:pos="4419"/>
        <w:tab w:val="right" w:pos="8838"/>
      </w:tabs>
    </w:pPr>
  </w:style>
  <w:style w:type="character" w:customStyle="1" w:styleId="EncabezadoCar">
    <w:name w:val="Encabezado Car"/>
    <w:link w:val="Encabezado"/>
    <w:rsid w:val="00FE7A9C"/>
    <w:rPr>
      <w:sz w:val="24"/>
      <w:szCs w:val="24"/>
      <w:lang w:val="es-ES" w:eastAsia="es-ES" w:bidi="ar-SA"/>
    </w:rPr>
  </w:style>
  <w:style w:type="paragraph" w:styleId="Piedepgina">
    <w:name w:val="footer"/>
    <w:basedOn w:val="Normal"/>
    <w:link w:val="PiedepginaCar"/>
    <w:unhideWhenUsed/>
    <w:rsid w:val="00FE7A9C"/>
    <w:pPr>
      <w:tabs>
        <w:tab w:val="center" w:pos="4419"/>
        <w:tab w:val="right" w:pos="8838"/>
      </w:tabs>
    </w:pPr>
  </w:style>
  <w:style w:type="character" w:customStyle="1" w:styleId="PiedepginaCar">
    <w:name w:val="Pie de página Car"/>
    <w:link w:val="Piedepgina"/>
    <w:rsid w:val="00FE7A9C"/>
    <w:rPr>
      <w:sz w:val="24"/>
      <w:szCs w:val="24"/>
      <w:lang w:val="es-ES" w:eastAsia="es-ES" w:bidi="ar-SA"/>
    </w:rPr>
  </w:style>
  <w:style w:type="paragraph" w:styleId="Textodeglobo">
    <w:name w:val="Balloon Text"/>
    <w:basedOn w:val="Normal"/>
    <w:semiHidden/>
    <w:rsid w:val="00554B2B"/>
    <w:rPr>
      <w:rFonts w:ascii="Tahoma" w:hAnsi="Tahoma" w:cs="Tahoma"/>
      <w:sz w:val="16"/>
      <w:szCs w:val="16"/>
    </w:rPr>
  </w:style>
  <w:style w:type="paragraph" w:styleId="Sinespaciado">
    <w:name w:val="No Spacing"/>
    <w:link w:val="SinespaciadoCar"/>
    <w:uiPriority w:val="1"/>
    <w:qFormat/>
    <w:rsid w:val="00B37C84"/>
    <w:rPr>
      <w:sz w:val="24"/>
      <w:szCs w:val="24"/>
      <w:lang w:val="es-ES" w:eastAsia="es-ES"/>
    </w:rPr>
  </w:style>
  <w:style w:type="character" w:styleId="nfasis">
    <w:name w:val="Emphasis"/>
    <w:qFormat/>
    <w:rsid w:val="00326507"/>
    <w:rPr>
      <w:i/>
      <w:iCs/>
    </w:rPr>
  </w:style>
  <w:style w:type="paragraph" w:styleId="Textonotapie">
    <w:name w:val="footnote text"/>
    <w:basedOn w:val="Normal"/>
    <w:link w:val="TextonotapieCar"/>
    <w:rsid w:val="00DC0CFA"/>
    <w:rPr>
      <w:sz w:val="20"/>
      <w:szCs w:val="20"/>
    </w:rPr>
  </w:style>
  <w:style w:type="character" w:customStyle="1" w:styleId="TextonotapieCar">
    <w:name w:val="Texto nota pie Car"/>
    <w:basedOn w:val="Fuentedeprrafopredeter"/>
    <w:link w:val="Textonotapie"/>
    <w:rsid w:val="00DC0CFA"/>
    <w:rPr>
      <w:lang w:val="es-ES" w:eastAsia="es-ES"/>
    </w:rPr>
  </w:style>
  <w:style w:type="character" w:styleId="Refdenotaalpie">
    <w:name w:val="footnote reference"/>
    <w:basedOn w:val="Fuentedeprrafopredeter"/>
    <w:rsid w:val="00DC0CFA"/>
    <w:rPr>
      <w:vertAlign w:val="superscript"/>
    </w:rPr>
  </w:style>
  <w:style w:type="character" w:customStyle="1" w:styleId="SinespaciadoCar">
    <w:name w:val="Sin espaciado Car"/>
    <w:link w:val="Sinespaciado"/>
    <w:uiPriority w:val="1"/>
    <w:locked/>
    <w:rsid w:val="00F47AE5"/>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0ABF9-7BCA-4EA3-9E11-2DA7DAD21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2288</Words>
  <Characters>12584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Providencia:</vt:lpstr>
    </vt:vector>
  </TitlesOfParts>
  <Company/>
  <LinksUpToDate>false</LinksUpToDate>
  <CharactersWithSpaces>14843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subject/>
  <dc:creator>csj</dc:creator>
  <cp:keywords/>
  <dc:description/>
  <cp:lastModifiedBy>Henry Lora Rodriguez</cp:lastModifiedBy>
  <cp:revision>32</cp:revision>
  <cp:lastPrinted>2017-12-05T14:28:00Z</cp:lastPrinted>
  <dcterms:created xsi:type="dcterms:W3CDTF">2017-12-01T20:51:00Z</dcterms:created>
  <dcterms:modified xsi:type="dcterms:W3CDTF">2018-01-24T15:00:00Z</dcterms:modified>
</cp:coreProperties>
</file>