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background1" w:themeShade="BF"/>
  <w:body>
    <w:p w:rsidR="00E45D76" w:rsidRPr="00A817A6" w:rsidRDefault="00E45D76" w:rsidP="00E45D76">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E45D76" w:rsidRPr="009275F8" w:rsidRDefault="00E45D76" w:rsidP="00E45D76">
      <w:pPr>
        <w:pStyle w:val="Sinespaciado"/>
        <w:rPr>
          <w:sz w:val="18"/>
          <w:szCs w:val="18"/>
        </w:rPr>
      </w:pPr>
    </w:p>
    <w:p w:rsidR="00A416B0" w:rsidRPr="007C7257" w:rsidRDefault="00A416B0" w:rsidP="00D8465E">
      <w:pPr>
        <w:pStyle w:val="Sinespaciado"/>
        <w:rPr>
          <w:rFonts w:ascii="Tahoma" w:hAnsi="Tahoma" w:cs="Tahoma"/>
          <w:sz w:val="18"/>
          <w:szCs w:val="18"/>
        </w:rPr>
      </w:pPr>
      <w:bookmarkStart w:id="0" w:name="_GoBack"/>
      <w:bookmarkEnd w:id="0"/>
      <w:r w:rsidRPr="007C7257">
        <w:rPr>
          <w:rFonts w:ascii="Tahoma" w:hAnsi="Tahoma" w:cs="Tahoma"/>
          <w:b/>
          <w:sz w:val="18"/>
          <w:szCs w:val="18"/>
        </w:rPr>
        <w:t>Providencia:</w:t>
      </w:r>
      <w:r w:rsidRPr="007C7257">
        <w:rPr>
          <w:rFonts w:ascii="Tahoma" w:hAnsi="Tahoma" w:cs="Tahoma"/>
          <w:sz w:val="18"/>
          <w:szCs w:val="18"/>
        </w:rPr>
        <w:tab/>
      </w:r>
      <w:r w:rsidR="00A53040" w:rsidRPr="007C7257">
        <w:rPr>
          <w:rFonts w:ascii="Tahoma" w:hAnsi="Tahoma" w:cs="Tahoma"/>
          <w:sz w:val="18"/>
          <w:szCs w:val="18"/>
        </w:rPr>
        <w:tab/>
        <w:t xml:space="preserve">Tutela del </w:t>
      </w:r>
      <w:r w:rsidR="007628CD" w:rsidRPr="007C7257">
        <w:rPr>
          <w:rFonts w:ascii="Tahoma" w:hAnsi="Tahoma" w:cs="Tahoma"/>
          <w:sz w:val="18"/>
          <w:szCs w:val="18"/>
        </w:rPr>
        <w:t>12</w:t>
      </w:r>
      <w:r w:rsidRPr="007C7257">
        <w:rPr>
          <w:rFonts w:ascii="Tahoma" w:hAnsi="Tahoma" w:cs="Tahoma"/>
          <w:sz w:val="18"/>
          <w:szCs w:val="18"/>
        </w:rPr>
        <w:t xml:space="preserve"> de </w:t>
      </w:r>
      <w:r w:rsidR="00163E3A" w:rsidRPr="007C7257">
        <w:rPr>
          <w:rFonts w:ascii="Tahoma" w:hAnsi="Tahoma" w:cs="Tahoma"/>
          <w:sz w:val="18"/>
          <w:szCs w:val="18"/>
        </w:rPr>
        <w:t>diciemb</w:t>
      </w:r>
      <w:r w:rsidR="007E22E7" w:rsidRPr="007C7257">
        <w:rPr>
          <w:rFonts w:ascii="Tahoma" w:hAnsi="Tahoma" w:cs="Tahoma"/>
          <w:sz w:val="18"/>
          <w:szCs w:val="18"/>
        </w:rPr>
        <w:t>r</w:t>
      </w:r>
      <w:r w:rsidR="00163E3A" w:rsidRPr="007C7257">
        <w:rPr>
          <w:rFonts w:ascii="Tahoma" w:hAnsi="Tahoma" w:cs="Tahoma"/>
          <w:sz w:val="18"/>
          <w:szCs w:val="18"/>
        </w:rPr>
        <w:t>e</w:t>
      </w:r>
      <w:r w:rsidRPr="007C7257">
        <w:rPr>
          <w:rFonts w:ascii="Tahoma" w:hAnsi="Tahoma" w:cs="Tahoma"/>
          <w:sz w:val="18"/>
          <w:szCs w:val="18"/>
        </w:rPr>
        <w:t xml:space="preserve"> de 2017</w:t>
      </w:r>
    </w:p>
    <w:p w:rsidR="00A416B0" w:rsidRPr="007C7257" w:rsidRDefault="00A416B0" w:rsidP="00D8465E">
      <w:pPr>
        <w:pStyle w:val="Sinespaciado"/>
        <w:rPr>
          <w:rFonts w:ascii="Tahoma" w:hAnsi="Tahoma" w:cs="Tahoma"/>
          <w:sz w:val="18"/>
          <w:szCs w:val="18"/>
        </w:rPr>
      </w:pPr>
      <w:r w:rsidRPr="007C7257">
        <w:rPr>
          <w:rFonts w:ascii="Tahoma" w:hAnsi="Tahoma" w:cs="Tahoma"/>
          <w:b/>
          <w:sz w:val="18"/>
          <w:szCs w:val="18"/>
        </w:rPr>
        <w:t>Radicación No.:</w:t>
      </w:r>
      <w:r w:rsidRPr="007C7257">
        <w:rPr>
          <w:rFonts w:ascii="Tahoma" w:hAnsi="Tahoma" w:cs="Tahoma"/>
          <w:b/>
          <w:sz w:val="18"/>
          <w:szCs w:val="18"/>
        </w:rPr>
        <w:tab/>
      </w:r>
      <w:r w:rsidRPr="007C7257">
        <w:rPr>
          <w:rFonts w:ascii="Tahoma" w:hAnsi="Tahoma" w:cs="Tahoma"/>
          <w:sz w:val="18"/>
          <w:szCs w:val="18"/>
        </w:rPr>
        <w:tab/>
        <w:t>66001-31-</w:t>
      </w:r>
      <w:r w:rsidR="0000647D" w:rsidRPr="007C7257">
        <w:rPr>
          <w:rFonts w:ascii="Tahoma" w:hAnsi="Tahoma" w:cs="Tahoma"/>
          <w:sz w:val="18"/>
          <w:szCs w:val="18"/>
        </w:rPr>
        <w:t>05-00</w:t>
      </w:r>
      <w:r w:rsidR="00DD51C3" w:rsidRPr="007C7257">
        <w:rPr>
          <w:rFonts w:ascii="Tahoma" w:hAnsi="Tahoma" w:cs="Tahoma"/>
          <w:sz w:val="18"/>
          <w:szCs w:val="18"/>
        </w:rPr>
        <w:t>4-2017-00461-0</w:t>
      </w:r>
      <w:r w:rsidR="0000647D" w:rsidRPr="007C7257">
        <w:rPr>
          <w:rFonts w:ascii="Tahoma" w:hAnsi="Tahoma" w:cs="Tahoma"/>
          <w:sz w:val="18"/>
          <w:szCs w:val="18"/>
        </w:rPr>
        <w:t>1</w:t>
      </w:r>
    </w:p>
    <w:p w:rsidR="00A416B0" w:rsidRPr="007C7257" w:rsidRDefault="00A416B0" w:rsidP="00D8465E">
      <w:pPr>
        <w:pStyle w:val="Sinespaciado"/>
        <w:rPr>
          <w:rFonts w:ascii="Tahoma" w:hAnsi="Tahoma" w:cs="Tahoma"/>
          <w:sz w:val="18"/>
          <w:szCs w:val="18"/>
        </w:rPr>
      </w:pPr>
      <w:r w:rsidRPr="007C7257">
        <w:rPr>
          <w:rFonts w:ascii="Tahoma" w:hAnsi="Tahoma" w:cs="Tahoma"/>
          <w:b/>
          <w:sz w:val="18"/>
          <w:szCs w:val="18"/>
        </w:rPr>
        <w:t>Proceso:</w:t>
      </w:r>
      <w:r w:rsidRPr="007C7257">
        <w:rPr>
          <w:rFonts w:ascii="Tahoma" w:hAnsi="Tahoma" w:cs="Tahoma"/>
          <w:sz w:val="18"/>
          <w:szCs w:val="18"/>
        </w:rPr>
        <w:tab/>
      </w:r>
      <w:r w:rsidRPr="007C7257">
        <w:rPr>
          <w:rFonts w:ascii="Tahoma" w:hAnsi="Tahoma" w:cs="Tahoma"/>
          <w:sz w:val="18"/>
          <w:szCs w:val="18"/>
        </w:rPr>
        <w:tab/>
        <w:t>Acción de tutela</w:t>
      </w:r>
    </w:p>
    <w:p w:rsidR="00A416B0" w:rsidRPr="007C7257" w:rsidRDefault="00A416B0" w:rsidP="00D8465E">
      <w:pPr>
        <w:pStyle w:val="Sinespaciado"/>
        <w:rPr>
          <w:rFonts w:ascii="Tahoma" w:hAnsi="Tahoma" w:cs="Tahoma"/>
          <w:sz w:val="18"/>
          <w:szCs w:val="18"/>
        </w:rPr>
      </w:pPr>
      <w:r w:rsidRPr="007C7257">
        <w:rPr>
          <w:rFonts w:ascii="Tahoma" w:hAnsi="Tahoma" w:cs="Tahoma"/>
          <w:b/>
          <w:sz w:val="18"/>
          <w:szCs w:val="18"/>
        </w:rPr>
        <w:t>Accionante:</w:t>
      </w:r>
      <w:r w:rsidRPr="007C7257">
        <w:rPr>
          <w:rFonts w:ascii="Tahoma" w:hAnsi="Tahoma" w:cs="Tahoma"/>
          <w:sz w:val="18"/>
          <w:szCs w:val="18"/>
        </w:rPr>
        <w:tab/>
      </w:r>
      <w:r w:rsidRPr="007C7257">
        <w:rPr>
          <w:rFonts w:ascii="Tahoma" w:hAnsi="Tahoma" w:cs="Tahoma"/>
          <w:sz w:val="18"/>
          <w:szCs w:val="18"/>
        </w:rPr>
        <w:tab/>
      </w:r>
      <w:r w:rsidR="00DD51C3" w:rsidRPr="007C7257">
        <w:rPr>
          <w:rFonts w:ascii="Tahoma" w:hAnsi="Tahoma" w:cs="Tahoma"/>
          <w:sz w:val="18"/>
          <w:szCs w:val="18"/>
        </w:rPr>
        <w:t xml:space="preserve">Dora Vélez Gómez </w:t>
      </w:r>
      <w:r w:rsidR="0000647D" w:rsidRPr="007C7257">
        <w:rPr>
          <w:rFonts w:ascii="Tahoma" w:hAnsi="Tahoma" w:cs="Tahoma"/>
          <w:sz w:val="18"/>
          <w:szCs w:val="18"/>
        </w:rPr>
        <w:t xml:space="preserve"> </w:t>
      </w:r>
    </w:p>
    <w:p w:rsidR="00A416B0" w:rsidRPr="007C7257" w:rsidRDefault="00A416B0" w:rsidP="00D8465E">
      <w:pPr>
        <w:pStyle w:val="Sinespaciado"/>
        <w:rPr>
          <w:rFonts w:ascii="Tahoma" w:hAnsi="Tahoma" w:cs="Tahoma"/>
          <w:sz w:val="18"/>
          <w:szCs w:val="18"/>
        </w:rPr>
      </w:pPr>
      <w:bookmarkStart w:id="1" w:name="OLE_LINK1"/>
      <w:r w:rsidRPr="007C7257">
        <w:rPr>
          <w:rFonts w:ascii="Tahoma" w:hAnsi="Tahoma" w:cs="Tahoma"/>
          <w:b/>
          <w:sz w:val="18"/>
          <w:szCs w:val="18"/>
        </w:rPr>
        <w:t>Accionado:</w:t>
      </w:r>
      <w:r w:rsidRPr="007C7257">
        <w:rPr>
          <w:rFonts w:ascii="Tahoma" w:hAnsi="Tahoma" w:cs="Tahoma"/>
          <w:sz w:val="18"/>
          <w:szCs w:val="18"/>
        </w:rPr>
        <w:tab/>
      </w:r>
      <w:bookmarkEnd w:id="1"/>
      <w:r w:rsidRPr="007C7257">
        <w:rPr>
          <w:rFonts w:ascii="Tahoma" w:hAnsi="Tahoma" w:cs="Tahoma"/>
          <w:sz w:val="18"/>
          <w:szCs w:val="18"/>
        </w:rPr>
        <w:tab/>
      </w:r>
      <w:r w:rsidR="00DD51C3" w:rsidRPr="007C7257">
        <w:rPr>
          <w:rFonts w:ascii="Tahoma" w:hAnsi="Tahoma" w:cs="Tahoma"/>
          <w:sz w:val="18"/>
          <w:szCs w:val="18"/>
        </w:rPr>
        <w:t>INPEC y otra</w:t>
      </w:r>
    </w:p>
    <w:p w:rsidR="00A416B0" w:rsidRPr="007C7257" w:rsidRDefault="00A416B0" w:rsidP="00D8465E">
      <w:pPr>
        <w:pStyle w:val="Sinespaciado"/>
        <w:rPr>
          <w:rFonts w:ascii="Tahoma" w:hAnsi="Tahoma" w:cs="Tahoma"/>
          <w:sz w:val="18"/>
          <w:szCs w:val="18"/>
        </w:rPr>
      </w:pPr>
      <w:r w:rsidRPr="007C7257">
        <w:rPr>
          <w:rFonts w:ascii="Tahoma" w:hAnsi="Tahoma" w:cs="Tahoma"/>
          <w:b/>
          <w:sz w:val="18"/>
          <w:szCs w:val="18"/>
        </w:rPr>
        <w:t xml:space="preserve">Magistrada Ponente: </w:t>
      </w:r>
      <w:r w:rsidRPr="007C7257">
        <w:rPr>
          <w:rFonts w:ascii="Tahoma" w:hAnsi="Tahoma" w:cs="Tahoma"/>
          <w:b/>
          <w:sz w:val="18"/>
          <w:szCs w:val="18"/>
        </w:rPr>
        <w:tab/>
      </w:r>
      <w:r w:rsidRPr="007C7257">
        <w:rPr>
          <w:rFonts w:ascii="Tahoma" w:hAnsi="Tahoma" w:cs="Tahoma"/>
          <w:sz w:val="18"/>
          <w:szCs w:val="18"/>
        </w:rPr>
        <w:t xml:space="preserve">Ana Lucia Caicedo Calderón </w:t>
      </w:r>
    </w:p>
    <w:p w:rsidR="00A416B0" w:rsidRPr="007C7257" w:rsidRDefault="00A416B0" w:rsidP="00D8465E">
      <w:pPr>
        <w:ind w:left="1843" w:hanging="1843"/>
        <w:jc w:val="both"/>
        <w:rPr>
          <w:rFonts w:ascii="Tahoma" w:hAnsi="Tahoma" w:cs="Tahoma"/>
          <w:sz w:val="18"/>
          <w:szCs w:val="18"/>
        </w:rPr>
      </w:pPr>
      <w:r w:rsidRPr="007C7257">
        <w:rPr>
          <w:rFonts w:ascii="Tahoma" w:hAnsi="Tahoma" w:cs="Tahoma"/>
          <w:b/>
          <w:sz w:val="18"/>
          <w:szCs w:val="18"/>
        </w:rPr>
        <w:t>Tema:</w:t>
      </w:r>
      <w:r w:rsidRPr="007C7257">
        <w:rPr>
          <w:rFonts w:ascii="Tahoma" w:hAnsi="Tahoma" w:cs="Tahoma"/>
          <w:sz w:val="18"/>
          <w:szCs w:val="18"/>
        </w:rPr>
        <w:tab/>
      </w:r>
    </w:p>
    <w:p w:rsidR="00A416B0" w:rsidRPr="007C7257" w:rsidRDefault="00A416B0" w:rsidP="00D8465E">
      <w:pPr>
        <w:ind w:left="2127" w:hanging="1843"/>
        <w:jc w:val="both"/>
        <w:rPr>
          <w:rFonts w:ascii="Tahoma" w:hAnsi="Tahoma" w:cs="Tahoma"/>
          <w:sz w:val="18"/>
          <w:szCs w:val="18"/>
        </w:rPr>
      </w:pPr>
      <w:r w:rsidRPr="007C7257">
        <w:rPr>
          <w:rFonts w:ascii="Tahoma" w:hAnsi="Tahoma" w:cs="Tahoma"/>
          <w:sz w:val="18"/>
          <w:szCs w:val="18"/>
        </w:rPr>
        <w:tab/>
      </w:r>
      <w:r w:rsidR="00AF1C11" w:rsidRPr="007C7257">
        <w:rPr>
          <w:rFonts w:ascii="Tahoma" w:hAnsi="Tahoma" w:cs="Tahoma"/>
          <w:b/>
          <w:sz w:val="18"/>
          <w:szCs w:val="18"/>
          <w:u w:val="single"/>
        </w:rPr>
        <w:t>Derecho de petición</w:t>
      </w:r>
      <w:r w:rsidR="007662BA" w:rsidRPr="007C7257">
        <w:rPr>
          <w:rFonts w:ascii="Tahoma" w:hAnsi="Tahoma" w:cs="Tahoma"/>
          <w:b/>
          <w:sz w:val="18"/>
          <w:szCs w:val="18"/>
          <w:u w:val="single"/>
        </w:rPr>
        <w:t>:</w:t>
      </w:r>
      <w:r w:rsidR="007662BA" w:rsidRPr="007C7257">
        <w:rPr>
          <w:rFonts w:ascii="Tahoma" w:hAnsi="Tahoma" w:cs="Tahoma"/>
          <w:sz w:val="18"/>
          <w:szCs w:val="18"/>
        </w:rPr>
        <w:t xml:space="preserve"> </w:t>
      </w:r>
      <w:r w:rsidR="007662BA" w:rsidRPr="007C7257">
        <w:rPr>
          <w:rFonts w:ascii="Arial Narrow" w:hAnsi="Arial Narrow" w:cs="Tahoma"/>
          <w:sz w:val="18"/>
          <w:szCs w:val="18"/>
        </w:rPr>
        <w:t>“</w:t>
      </w:r>
      <w:r w:rsidR="00BD1EAF" w:rsidRPr="007C7257">
        <w:rPr>
          <w:rFonts w:ascii="Arial Narrow" w:hAnsi="Arial Narrow" w:cs="Tahoma"/>
          <w:sz w:val="18"/>
          <w:szCs w:val="18"/>
        </w:rPr>
        <w:t>El derecho de petición es garantía constitucional que debe cumplir con ciertas condiciones, so pena de configurarse la vulneración del mismo. En consecuencia, la respuesta debe ser: (i) oportuna; (ii) clara, precisa y resolver de fondo lo solicitado; y (iii) ser puesta en conocimiento del peticionario.</w:t>
      </w:r>
      <w:r w:rsidRPr="007C7257">
        <w:rPr>
          <w:rFonts w:ascii="Arial Narrow" w:hAnsi="Arial Narrow" w:cstheme="minorHAnsi"/>
          <w:i/>
          <w:sz w:val="18"/>
          <w:szCs w:val="18"/>
        </w:rPr>
        <w:t>”</w:t>
      </w:r>
      <w:r w:rsidR="00BD1EAF" w:rsidRPr="007C7257">
        <w:rPr>
          <w:rStyle w:val="Refdenotaalpie"/>
          <w:rFonts w:ascii="Arial Narrow" w:hAnsi="Arial Narrow" w:cstheme="minorHAnsi"/>
          <w:i/>
          <w:sz w:val="18"/>
          <w:szCs w:val="18"/>
        </w:rPr>
        <w:footnoteReference w:id="1"/>
      </w:r>
    </w:p>
    <w:p w:rsidR="00A416B0" w:rsidRPr="007C7257" w:rsidRDefault="00A416B0" w:rsidP="00D8465E">
      <w:pPr>
        <w:pStyle w:val="Sinespaciado"/>
        <w:ind w:left="2832" w:hanging="2832"/>
        <w:jc w:val="both"/>
        <w:rPr>
          <w:rFonts w:ascii="Tahoma" w:eastAsia="Times New Roman" w:hAnsi="Tahoma" w:cs="Tahoma"/>
          <w:sz w:val="18"/>
          <w:szCs w:val="18"/>
          <w:lang w:eastAsia="es-CO"/>
        </w:rPr>
      </w:pPr>
    </w:p>
    <w:p w:rsidR="00A416B0" w:rsidRPr="007C7257" w:rsidRDefault="00A416B0" w:rsidP="00D8465E">
      <w:pPr>
        <w:pStyle w:val="Sinespaciado"/>
        <w:rPr>
          <w:rFonts w:ascii="Tahoma" w:eastAsia="Calibri" w:hAnsi="Tahoma" w:cs="Tahoma"/>
          <w:sz w:val="24"/>
          <w:szCs w:val="24"/>
        </w:rPr>
      </w:pPr>
      <w:r w:rsidRPr="007C7257">
        <w:tab/>
      </w:r>
    </w:p>
    <w:p w:rsidR="00A416B0" w:rsidRPr="007C7257" w:rsidRDefault="00A416B0" w:rsidP="00933C8D">
      <w:pPr>
        <w:keepNext/>
        <w:widowControl w:val="0"/>
        <w:autoSpaceDE w:val="0"/>
        <w:autoSpaceDN w:val="0"/>
        <w:adjustRightInd w:val="0"/>
        <w:jc w:val="center"/>
        <w:rPr>
          <w:rFonts w:ascii="Tahoma" w:hAnsi="Tahoma" w:cs="Tahoma"/>
          <w:b/>
          <w:bCs/>
          <w:sz w:val="22"/>
          <w:szCs w:val="22"/>
        </w:rPr>
      </w:pPr>
      <w:r w:rsidRPr="007C7257">
        <w:rPr>
          <w:rFonts w:ascii="Tahoma" w:hAnsi="Tahoma" w:cs="Tahoma"/>
          <w:b/>
          <w:bCs/>
          <w:sz w:val="22"/>
          <w:szCs w:val="22"/>
        </w:rPr>
        <w:t>TRIBUNAL SUPERIOR DEL DISTRITO JUDICIAL DE PEREIRA</w:t>
      </w:r>
    </w:p>
    <w:p w:rsidR="00A416B0" w:rsidRPr="007C7257" w:rsidRDefault="00A416B0" w:rsidP="00933C8D">
      <w:pPr>
        <w:keepNext/>
        <w:widowControl w:val="0"/>
        <w:autoSpaceDE w:val="0"/>
        <w:autoSpaceDN w:val="0"/>
        <w:adjustRightInd w:val="0"/>
        <w:jc w:val="center"/>
        <w:rPr>
          <w:rFonts w:ascii="Tahoma" w:hAnsi="Tahoma" w:cs="Tahoma"/>
          <w:b/>
          <w:bCs/>
          <w:sz w:val="22"/>
          <w:szCs w:val="22"/>
        </w:rPr>
      </w:pPr>
      <w:r w:rsidRPr="007C7257">
        <w:rPr>
          <w:rFonts w:ascii="Tahoma" w:hAnsi="Tahoma" w:cs="Tahoma"/>
          <w:b/>
          <w:bCs/>
          <w:sz w:val="22"/>
          <w:szCs w:val="22"/>
        </w:rPr>
        <w:t>SALA LABORAL</w:t>
      </w:r>
    </w:p>
    <w:p w:rsidR="0098553D" w:rsidRPr="007C7257" w:rsidRDefault="0098553D" w:rsidP="00933C8D">
      <w:pPr>
        <w:pStyle w:val="Sinespaciado"/>
        <w:rPr>
          <w:rFonts w:ascii="Tahoma" w:hAnsi="Tahoma" w:cs="Tahoma"/>
        </w:rPr>
      </w:pPr>
    </w:p>
    <w:p w:rsidR="00A416B0" w:rsidRPr="007C7257" w:rsidRDefault="00A416B0" w:rsidP="00933C8D">
      <w:pPr>
        <w:autoSpaceDE w:val="0"/>
        <w:autoSpaceDN w:val="0"/>
        <w:adjustRightInd w:val="0"/>
        <w:jc w:val="center"/>
        <w:rPr>
          <w:rFonts w:ascii="Tahoma" w:hAnsi="Tahoma" w:cs="Tahoma"/>
          <w:b/>
          <w:bCs/>
          <w:sz w:val="22"/>
          <w:szCs w:val="22"/>
        </w:rPr>
      </w:pPr>
      <w:r w:rsidRPr="007C7257">
        <w:rPr>
          <w:rFonts w:ascii="Tahoma" w:hAnsi="Tahoma" w:cs="Tahoma"/>
          <w:sz w:val="22"/>
          <w:szCs w:val="22"/>
        </w:rPr>
        <w:t>Magistrada Ponente:</w:t>
      </w:r>
      <w:r w:rsidRPr="007C7257">
        <w:rPr>
          <w:rFonts w:ascii="Tahoma" w:hAnsi="Tahoma" w:cs="Tahoma"/>
          <w:b/>
          <w:bCs/>
          <w:sz w:val="22"/>
          <w:szCs w:val="22"/>
        </w:rPr>
        <w:t xml:space="preserve"> Ana Lucía Caicedo Calderón</w:t>
      </w:r>
    </w:p>
    <w:p w:rsidR="00A416B0" w:rsidRPr="007C7257" w:rsidRDefault="00A416B0" w:rsidP="00933C8D">
      <w:pPr>
        <w:pStyle w:val="Sinespaciado"/>
        <w:rPr>
          <w:rFonts w:ascii="Tahoma" w:hAnsi="Tahoma" w:cs="Tahoma"/>
        </w:rPr>
      </w:pPr>
    </w:p>
    <w:p w:rsidR="00A416B0" w:rsidRPr="007C7257" w:rsidRDefault="00A416B0" w:rsidP="00933C8D">
      <w:pPr>
        <w:jc w:val="center"/>
        <w:rPr>
          <w:rFonts w:ascii="Tahoma" w:hAnsi="Tahoma" w:cs="Tahoma"/>
          <w:b/>
          <w:sz w:val="22"/>
          <w:szCs w:val="22"/>
        </w:rPr>
      </w:pPr>
      <w:r w:rsidRPr="007C7257">
        <w:rPr>
          <w:rFonts w:ascii="Tahoma" w:hAnsi="Tahoma" w:cs="Tahoma"/>
          <w:b/>
          <w:sz w:val="22"/>
          <w:szCs w:val="22"/>
        </w:rPr>
        <w:t>Acta No. ___</w:t>
      </w:r>
    </w:p>
    <w:p w:rsidR="00A416B0" w:rsidRPr="007C7257" w:rsidRDefault="00A416B0" w:rsidP="00933C8D">
      <w:pPr>
        <w:jc w:val="center"/>
        <w:rPr>
          <w:rFonts w:ascii="Tahoma" w:hAnsi="Tahoma" w:cs="Tahoma"/>
          <w:sz w:val="22"/>
          <w:szCs w:val="22"/>
        </w:rPr>
      </w:pPr>
      <w:r w:rsidRPr="007C7257">
        <w:rPr>
          <w:rFonts w:ascii="Tahoma" w:hAnsi="Tahoma" w:cs="Tahoma"/>
          <w:sz w:val="22"/>
          <w:szCs w:val="22"/>
        </w:rPr>
        <w:t>(</w:t>
      </w:r>
      <w:r w:rsidR="00A444ED" w:rsidRPr="007C7257">
        <w:rPr>
          <w:rFonts w:ascii="Tahoma" w:hAnsi="Tahoma" w:cs="Tahoma"/>
          <w:b/>
          <w:sz w:val="22"/>
          <w:szCs w:val="22"/>
        </w:rPr>
        <w:t>Diciembr</w:t>
      </w:r>
      <w:r w:rsidR="0000647D" w:rsidRPr="007C7257">
        <w:rPr>
          <w:rFonts w:ascii="Tahoma" w:hAnsi="Tahoma" w:cs="Tahoma"/>
          <w:b/>
          <w:sz w:val="22"/>
          <w:szCs w:val="22"/>
        </w:rPr>
        <w:t>e</w:t>
      </w:r>
      <w:r w:rsidR="00A53040" w:rsidRPr="007C7257">
        <w:rPr>
          <w:rFonts w:ascii="Tahoma" w:hAnsi="Tahoma" w:cs="Tahoma"/>
          <w:b/>
          <w:sz w:val="22"/>
          <w:szCs w:val="22"/>
        </w:rPr>
        <w:t xml:space="preserve"> </w:t>
      </w:r>
      <w:r w:rsidR="007628CD" w:rsidRPr="007C7257">
        <w:rPr>
          <w:rFonts w:ascii="Tahoma" w:hAnsi="Tahoma" w:cs="Tahoma"/>
          <w:b/>
          <w:sz w:val="22"/>
          <w:szCs w:val="22"/>
        </w:rPr>
        <w:t>12</w:t>
      </w:r>
      <w:r w:rsidRPr="007C7257">
        <w:rPr>
          <w:rFonts w:ascii="Tahoma" w:hAnsi="Tahoma" w:cs="Tahoma"/>
          <w:b/>
          <w:sz w:val="22"/>
          <w:szCs w:val="22"/>
        </w:rPr>
        <w:t xml:space="preserve"> de 2017</w:t>
      </w:r>
      <w:r w:rsidRPr="007C7257">
        <w:rPr>
          <w:rFonts w:ascii="Tahoma" w:hAnsi="Tahoma" w:cs="Tahoma"/>
          <w:sz w:val="22"/>
          <w:szCs w:val="22"/>
        </w:rPr>
        <w:t>)</w:t>
      </w:r>
    </w:p>
    <w:p w:rsidR="00A416B0" w:rsidRPr="007C7257" w:rsidRDefault="00A416B0" w:rsidP="007273C8">
      <w:pPr>
        <w:pStyle w:val="Sinespaciado"/>
        <w:spacing w:line="276" w:lineRule="auto"/>
        <w:jc w:val="both"/>
        <w:rPr>
          <w:rFonts w:ascii="Tahoma" w:hAnsi="Tahoma" w:cs="Tahoma"/>
        </w:rPr>
      </w:pPr>
    </w:p>
    <w:p w:rsidR="00A416B0" w:rsidRPr="007C7257" w:rsidRDefault="00A416B0" w:rsidP="00933C8D">
      <w:pPr>
        <w:spacing w:line="276" w:lineRule="auto"/>
        <w:ind w:right="3" w:firstLine="708"/>
        <w:jc w:val="both"/>
        <w:rPr>
          <w:rFonts w:ascii="Tahoma" w:hAnsi="Tahoma" w:cs="Tahoma"/>
          <w:bCs/>
          <w:sz w:val="22"/>
          <w:szCs w:val="22"/>
        </w:rPr>
      </w:pPr>
      <w:r w:rsidRPr="007C7257">
        <w:rPr>
          <w:rFonts w:ascii="Tahoma" w:hAnsi="Tahoma" w:cs="Tahoma"/>
          <w:iCs/>
          <w:sz w:val="22"/>
          <w:szCs w:val="22"/>
        </w:rPr>
        <w:t>P</w:t>
      </w:r>
      <w:r w:rsidRPr="007C7257">
        <w:rPr>
          <w:rFonts w:ascii="Tahoma" w:hAnsi="Tahoma" w:cs="Tahoma"/>
          <w:sz w:val="22"/>
          <w:szCs w:val="22"/>
        </w:rPr>
        <w:t xml:space="preserve">rocede la Judicatura a resolver la impugnación propuesta contra la sentencia proferida el día </w:t>
      </w:r>
      <w:r w:rsidR="00A01DFC" w:rsidRPr="007C7257">
        <w:rPr>
          <w:rFonts w:ascii="Tahoma" w:hAnsi="Tahoma" w:cs="Tahoma"/>
          <w:sz w:val="22"/>
          <w:szCs w:val="22"/>
        </w:rPr>
        <w:t xml:space="preserve">25 </w:t>
      </w:r>
      <w:r w:rsidRPr="007C7257">
        <w:rPr>
          <w:rFonts w:ascii="Tahoma" w:hAnsi="Tahoma" w:cs="Tahoma"/>
          <w:sz w:val="22"/>
          <w:szCs w:val="22"/>
        </w:rPr>
        <w:t xml:space="preserve">de </w:t>
      </w:r>
      <w:r w:rsidR="000A1F97" w:rsidRPr="007C7257">
        <w:rPr>
          <w:rFonts w:ascii="Tahoma" w:hAnsi="Tahoma" w:cs="Tahoma"/>
          <w:sz w:val="22"/>
          <w:szCs w:val="22"/>
        </w:rPr>
        <w:t>octu</w:t>
      </w:r>
      <w:r w:rsidR="00926F44" w:rsidRPr="007C7257">
        <w:rPr>
          <w:rFonts w:ascii="Tahoma" w:hAnsi="Tahoma" w:cs="Tahoma"/>
          <w:sz w:val="22"/>
          <w:szCs w:val="22"/>
        </w:rPr>
        <w:t>bre</w:t>
      </w:r>
      <w:r w:rsidRPr="007C7257">
        <w:rPr>
          <w:rFonts w:ascii="Tahoma" w:hAnsi="Tahoma" w:cs="Tahoma"/>
          <w:sz w:val="22"/>
          <w:szCs w:val="22"/>
        </w:rPr>
        <w:t xml:space="preserve"> de 2017 por el Juzgado </w:t>
      </w:r>
      <w:r w:rsidR="00A01DFC" w:rsidRPr="007C7257">
        <w:rPr>
          <w:rFonts w:ascii="Tahoma" w:hAnsi="Tahoma" w:cs="Tahoma"/>
          <w:sz w:val="22"/>
          <w:szCs w:val="22"/>
        </w:rPr>
        <w:t xml:space="preserve">Cuarto </w:t>
      </w:r>
      <w:r w:rsidRPr="007C7257">
        <w:rPr>
          <w:rFonts w:ascii="Tahoma" w:hAnsi="Tahoma" w:cs="Tahoma"/>
          <w:sz w:val="22"/>
          <w:szCs w:val="22"/>
        </w:rPr>
        <w:t>Laboral del Circuito de Pereira, dentro de la acción de tutela impetrada por</w:t>
      </w:r>
      <w:r w:rsidRPr="007C7257">
        <w:rPr>
          <w:rFonts w:ascii="Tahoma" w:hAnsi="Tahoma" w:cs="Tahoma"/>
          <w:b/>
          <w:sz w:val="22"/>
          <w:szCs w:val="22"/>
        </w:rPr>
        <w:t xml:space="preserve"> </w:t>
      </w:r>
      <w:r w:rsidR="00ED34CE" w:rsidRPr="007C7257">
        <w:rPr>
          <w:rFonts w:ascii="Tahoma" w:hAnsi="Tahoma" w:cs="Tahoma"/>
          <w:b/>
          <w:sz w:val="22"/>
          <w:szCs w:val="22"/>
        </w:rPr>
        <w:t>Dora Vélez Gómez</w:t>
      </w:r>
      <w:r w:rsidR="00E06990" w:rsidRPr="007C7257">
        <w:rPr>
          <w:rFonts w:ascii="Tahoma" w:hAnsi="Tahoma" w:cs="Tahoma"/>
          <w:b/>
          <w:sz w:val="22"/>
          <w:szCs w:val="22"/>
        </w:rPr>
        <w:t xml:space="preserve"> </w:t>
      </w:r>
      <w:r w:rsidR="00E06990" w:rsidRPr="007C7257">
        <w:rPr>
          <w:rFonts w:ascii="Tahoma" w:hAnsi="Tahoma" w:cs="Tahoma"/>
          <w:sz w:val="22"/>
          <w:szCs w:val="22"/>
        </w:rPr>
        <w:t xml:space="preserve"> en calidad de agente oficiosa del señor </w:t>
      </w:r>
      <w:r w:rsidR="00E06990" w:rsidRPr="007C7257">
        <w:rPr>
          <w:rFonts w:ascii="Tahoma" w:hAnsi="Tahoma" w:cs="Tahoma"/>
          <w:b/>
          <w:sz w:val="22"/>
          <w:szCs w:val="22"/>
        </w:rPr>
        <w:t>Mauricio Fidel Buitrago Vélez</w:t>
      </w:r>
      <w:r w:rsidRPr="007C7257">
        <w:rPr>
          <w:rFonts w:ascii="Tahoma" w:hAnsi="Tahoma" w:cs="Tahoma"/>
          <w:sz w:val="22"/>
          <w:szCs w:val="22"/>
        </w:rPr>
        <w:t xml:space="preserve">, en </w:t>
      </w:r>
      <w:r w:rsidRPr="007C7257">
        <w:rPr>
          <w:rFonts w:ascii="Tahoma" w:hAnsi="Tahoma" w:cs="Tahoma"/>
          <w:bCs/>
          <w:sz w:val="22"/>
          <w:szCs w:val="22"/>
        </w:rPr>
        <w:t>contra de</w:t>
      </w:r>
      <w:r w:rsidR="00926F44" w:rsidRPr="007C7257">
        <w:rPr>
          <w:rFonts w:ascii="Tahoma" w:hAnsi="Tahoma" w:cs="Tahoma"/>
          <w:bCs/>
          <w:sz w:val="22"/>
          <w:szCs w:val="22"/>
        </w:rPr>
        <w:t>l</w:t>
      </w:r>
      <w:r w:rsidRPr="007C7257">
        <w:rPr>
          <w:rFonts w:ascii="Tahoma" w:hAnsi="Tahoma" w:cs="Tahoma"/>
          <w:bCs/>
          <w:sz w:val="22"/>
          <w:szCs w:val="22"/>
        </w:rPr>
        <w:t xml:space="preserve"> </w:t>
      </w:r>
      <w:r w:rsidR="006113F2" w:rsidRPr="007C7257">
        <w:rPr>
          <w:rFonts w:ascii="Tahoma" w:hAnsi="Tahoma" w:cs="Tahoma"/>
          <w:b/>
          <w:bCs/>
          <w:sz w:val="22"/>
          <w:szCs w:val="22"/>
        </w:rPr>
        <w:t xml:space="preserve">Establecimiento Penitenciario Las Heliconias de Florencia </w:t>
      </w:r>
      <w:r w:rsidR="006113F2" w:rsidRPr="007C7257">
        <w:rPr>
          <w:rFonts w:ascii="Tahoma" w:hAnsi="Tahoma" w:cs="Tahoma"/>
          <w:bCs/>
          <w:sz w:val="22"/>
          <w:szCs w:val="22"/>
        </w:rPr>
        <w:t xml:space="preserve">y la entidad vinculada, </w:t>
      </w:r>
      <w:r w:rsidR="00ED34CE" w:rsidRPr="007C7257">
        <w:rPr>
          <w:rFonts w:ascii="Tahoma" w:hAnsi="Tahoma" w:cs="Tahoma"/>
          <w:b/>
          <w:bCs/>
          <w:sz w:val="22"/>
          <w:szCs w:val="22"/>
        </w:rPr>
        <w:t>I</w:t>
      </w:r>
      <w:r w:rsidR="00900128" w:rsidRPr="007C7257">
        <w:rPr>
          <w:rFonts w:ascii="Tahoma" w:hAnsi="Tahoma" w:cs="Tahoma"/>
          <w:b/>
          <w:bCs/>
          <w:sz w:val="22"/>
          <w:szCs w:val="22"/>
        </w:rPr>
        <w:t>nstituto Nacional Penitenciario y Carcelario-I</w:t>
      </w:r>
      <w:r w:rsidR="00ED34CE" w:rsidRPr="007C7257">
        <w:rPr>
          <w:rFonts w:ascii="Tahoma" w:hAnsi="Tahoma" w:cs="Tahoma"/>
          <w:b/>
          <w:bCs/>
          <w:sz w:val="22"/>
          <w:szCs w:val="22"/>
        </w:rPr>
        <w:t>NPEC</w:t>
      </w:r>
      <w:r w:rsidR="00D55E7D" w:rsidRPr="007C7257">
        <w:rPr>
          <w:rFonts w:ascii="Tahoma" w:hAnsi="Tahoma" w:cs="Tahoma"/>
          <w:bCs/>
          <w:sz w:val="22"/>
          <w:szCs w:val="22"/>
        </w:rPr>
        <w:t xml:space="preserve">, </w:t>
      </w:r>
      <w:r w:rsidRPr="007C7257">
        <w:rPr>
          <w:rFonts w:ascii="Tahoma" w:hAnsi="Tahoma" w:cs="Tahoma"/>
          <w:bCs/>
          <w:sz w:val="22"/>
          <w:szCs w:val="22"/>
        </w:rPr>
        <w:t xml:space="preserve">a través de </w:t>
      </w:r>
      <w:r w:rsidR="00900128" w:rsidRPr="007C7257">
        <w:rPr>
          <w:rFonts w:ascii="Tahoma" w:hAnsi="Tahoma" w:cs="Tahoma"/>
          <w:bCs/>
          <w:sz w:val="22"/>
          <w:szCs w:val="22"/>
        </w:rPr>
        <w:t>la cual pretende se le ampare</w:t>
      </w:r>
      <w:r w:rsidR="003F4346" w:rsidRPr="007C7257">
        <w:rPr>
          <w:rFonts w:ascii="Tahoma" w:hAnsi="Tahoma" w:cs="Tahoma"/>
          <w:bCs/>
          <w:sz w:val="22"/>
          <w:szCs w:val="22"/>
        </w:rPr>
        <w:t>n los</w:t>
      </w:r>
      <w:r w:rsidR="00900128" w:rsidRPr="007C7257">
        <w:rPr>
          <w:rFonts w:ascii="Tahoma" w:hAnsi="Tahoma" w:cs="Tahoma"/>
          <w:bCs/>
          <w:sz w:val="22"/>
          <w:szCs w:val="22"/>
        </w:rPr>
        <w:t xml:space="preserve"> derecho</w:t>
      </w:r>
      <w:r w:rsidR="003F4346" w:rsidRPr="007C7257">
        <w:rPr>
          <w:rFonts w:ascii="Tahoma" w:hAnsi="Tahoma" w:cs="Tahoma"/>
          <w:bCs/>
          <w:sz w:val="22"/>
          <w:szCs w:val="22"/>
        </w:rPr>
        <w:t>s</w:t>
      </w:r>
      <w:r w:rsidRPr="007C7257">
        <w:rPr>
          <w:rFonts w:ascii="Tahoma" w:hAnsi="Tahoma" w:cs="Tahoma"/>
          <w:bCs/>
          <w:sz w:val="22"/>
          <w:szCs w:val="22"/>
        </w:rPr>
        <w:t xml:space="preserve"> fundamental</w:t>
      </w:r>
      <w:r w:rsidR="003F4346" w:rsidRPr="007C7257">
        <w:rPr>
          <w:rFonts w:ascii="Tahoma" w:hAnsi="Tahoma" w:cs="Tahoma"/>
          <w:bCs/>
          <w:sz w:val="22"/>
          <w:szCs w:val="22"/>
        </w:rPr>
        <w:t>es a la salud, la unidad familiar y el derecho</w:t>
      </w:r>
      <w:r w:rsidR="00900128" w:rsidRPr="007C7257">
        <w:rPr>
          <w:rFonts w:ascii="Tahoma" w:hAnsi="Tahoma" w:cs="Tahoma"/>
          <w:bCs/>
          <w:sz w:val="22"/>
          <w:szCs w:val="22"/>
        </w:rPr>
        <w:t xml:space="preserve"> de petición</w:t>
      </w:r>
      <w:r w:rsidR="003F4346" w:rsidRPr="007C7257">
        <w:rPr>
          <w:rFonts w:ascii="Tahoma" w:hAnsi="Tahoma" w:cs="Tahoma"/>
          <w:bCs/>
          <w:sz w:val="22"/>
          <w:szCs w:val="22"/>
        </w:rPr>
        <w:t>.</w:t>
      </w:r>
    </w:p>
    <w:p w:rsidR="00043660" w:rsidRPr="007C7257" w:rsidRDefault="00043660" w:rsidP="00933C8D">
      <w:pPr>
        <w:spacing w:line="276" w:lineRule="auto"/>
        <w:ind w:right="3" w:firstLine="708"/>
        <w:jc w:val="both"/>
        <w:rPr>
          <w:rFonts w:ascii="Tahoma" w:hAnsi="Tahoma" w:cs="Tahoma"/>
          <w:bCs/>
          <w:sz w:val="22"/>
          <w:szCs w:val="22"/>
        </w:rPr>
      </w:pPr>
    </w:p>
    <w:p w:rsidR="00A416B0" w:rsidRPr="007C7257" w:rsidRDefault="00A416B0" w:rsidP="00933C8D">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7C7257">
        <w:rPr>
          <w:rFonts w:ascii="Tahoma" w:hAnsi="Tahoma" w:cs="Tahoma"/>
          <w:sz w:val="22"/>
          <w:szCs w:val="22"/>
        </w:rPr>
        <w:t>La demanda</w:t>
      </w:r>
    </w:p>
    <w:p w:rsidR="00A416B0" w:rsidRPr="007C7257" w:rsidRDefault="00A416B0" w:rsidP="00933C8D">
      <w:pPr>
        <w:pStyle w:val="Sinespaciado"/>
        <w:spacing w:line="276" w:lineRule="auto"/>
        <w:ind w:firstLine="708"/>
        <w:jc w:val="both"/>
        <w:rPr>
          <w:rFonts w:ascii="Tahoma" w:hAnsi="Tahoma" w:cs="Tahoma"/>
        </w:rPr>
      </w:pPr>
    </w:p>
    <w:p w:rsidR="00337A69" w:rsidRPr="007C7257" w:rsidRDefault="007A6934" w:rsidP="00933C8D">
      <w:pPr>
        <w:pStyle w:val="Sinespaciado"/>
        <w:spacing w:line="276" w:lineRule="auto"/>
        <w:ind w:firstLine="708"/>
        <w:jc w:val="both"/>
        <w:rPr>
          <w:rFonts w:ascii="Tahoma" w:hAnsi="Tahoma" w:cs="Tahoma"/>
        </w:rPr>
      </w:pPr>
      <w:r w:rsidRPr="007C7257">
        <w:rPr>
          <w:rFonts w:ascii="Tahoma" w:hAnsi="Tahoma" w:cs="Tahoma"/>
        </w:rPr>
        <w:t>Manifestó</w:t>
      </w:r>
      <w:r w:rsidR="00A416B0" w:rsidRPr="007C7257">
        <w:rPr>
          <w:rFonts w:ascii="Tahoma" w:hAnsi="Tahoma" w:cs="Tahoma"/>
        </w:rPr>
        <w:t xml:space="preserve"> </w:t>
      </w:r>
      <w:r w:rsidR="00337A69" w:rsidRPr="007C7257">
        <w:rPr>
          <w:rFonts w:ascii="Tahoma" w:hAnsi="Tahoma" w:cs="Tahoma"/>
        </w:rPr>
        <w:t>la accionant</w:t>
      </w:r>
      <w:r w:rsidR="00A416B0" w:rsidRPr="007C7257">
        <w:rPr>
          <w:rFonts w:ascii="Tahoma" w:hAnsi="Tahoma" w:cs="Tahoma"/>
        </w:rPr>
        <w:t>e</w:t>
      </w:r>
      <w:r w:rsidR="00337A69" w:rsidRPr="007C7257">
        <w:rPr>
          <w:rFonts w:ascii="Tahoma" w:hAnsi="Tahoma" w:cs="Tahoma"/>
        </w:rPr>
        <w:t xml:space="preserve"> que </w:t>
      </w:r>
      <w:r w:rsidR="006B2C6E" w:rsidRPr="007C7257">
        <w:rPr>
          <w:rFonts w:ascii="Tahoma" w:hAnsi="Tahoma" w:cs="Tahoma"/>
        </w:rPr>
        <w:t>el día 18 de agosto del presente año, elev</w:t>
      </w:r>
      <w:r w:rsidR="006E7806" w:rsidRPr="007C7257">
        <w:rPr>
          <w:rFonts w:ascii="Tahoma" w:hAnsi="Tahoma" w:cs="Tahoma"/>
        </w:rPr>
        <w:t>ó</w:t>
      </w:r>
      <w:r w:rsidR="006B2C6E" w:rsidRPr="007C7257">
        <w:rPr>
          <w:rFonts w:ascii="Tahoma" w:hAnsi="Tahoma" w:cs="Tahoma"/>
        </w:rPr>
        <w:t xml:space="preserve"> una solicitud respetuosa al INPEC, y al 11 de octu</w:t>
      </w:r>
      <w:r w:rsidR="006E7806" w:rsidRPr="007C7257">
        <w:rPr>
          <w:rFonts w:ascii="Tahoma" w:hAnsi="Tahoma" w:cs="Tahoma"/>
        </w:rPr>
        <w:t>bre no le habían dado respuesta</w:t>
      </w:r>
      <w:r w:rsidR="006B2C6E" w:rsidRPr="007C7257">
        <w:rPr>
          <w:rFonts w:ascii="Tahoma" w:hAnsi="Tahoma" w:cs="Tahoma"/>
        </w:rPr>
        <w:t>.</w:t>
      </w:r>
    </w:p>
    <w:p w:rsidR="006B2C6E" w:rsidRPr="007C7257" w:rsidRDefault="006B2C6E" w:rsidP="007273C8">
      <w:pPr>
        <w:pStyle w:val="Sinespaciado"/>
        <w:spacing w:line="276" w:lineRule="auto"/>
        <w:ind w:firstLine="708"/>
        <w:jc w:val="both"/>
        <w:rPr>
          <w:rFonts w:ascii="Tahoma" w:hAnsi="Tahoma" w:cs="Tahoma"/>
        </w:rPr>
      </w:pPr>
    </w:p>
    <w:p w:rsidR="006B2C6E" w:rsidRPr="007C7257" w:rsidRDefault="00A416B0" w:rsidP="007273C8">
      <w:pPr>
        <w:pStyle w:val="Sinespaciado"/>
        <w:spacing w:line="276" w:lineRule="auto"/>
        <w:ind w:firstLine="708"/>
        <w:jc w:val="both"/>
        <w:rPr>
          <w:rFonts w:ascii="Tahoma" w:hAnsi="Tahoma" w:cs="Tahoma"/>
        </w:rPr>
      </w:pPr>
      <w:r w:rsidRPr="007C7257">
        <w:rPr>
          <w:rFonts w:ascii="Tahoma" w:hAnsi="Tahoma" w:cs="Tahoma"/>
        </w:rPr>
        <w:t>Indic</w:t>
      </w:r>
      <w:r w:rsidR="007A6934" w:rsidRPr="007C7257">
        <w:rPr>
          <w:rFonts w:ascii="Tahoma" w:hAnsi="Tahoma" w:cs="Tahoma"/>
        </w:rPr>
        <w:t>ó</w:t>
      </w:r>
      <w:r w:rsidRPr="007C7257">
        <w:rPr>
          <w:rFonts w:ascii="Tahoma" w:hAnsi="Tahoma" w:cs="Tahoma"/>
        </w:rPr>
        <w:t xml:space="preserve"> que</w:t>
      </w:r>
      <w:r w:rsidR="006E7806" w:rsidRPr="007C7257">
        <w:rPr>
          <w:rFonts w:ascii="Tahoma" w:hAnsi="Tahoma" w:cs="Tahoma"/>
        </w:rPr>
        <w:t xml:space="preserve"> </w:t>
      </w:r>
      <w:r w:rsidR="00E17EBD" w:rsidRPr="007C7257">
        <w:rPr>
          <w:rFonts w:ascii="Tahoma" w:hAnsi="Tahoma" w:cs="Tahoma"/>
        </w:rPr>
        <w:t>la Constitución establece el derecho de petición como un derecho fundamental</w:t>
      </w:r>
      <w:r w:rsidR="006B2C6E" w:rsidRPr="007C7257">
        <w:rPr>
          <w:rFonts w:ascii="Tahoma" w:hAnsi="Tahoma" w:cs="Tahoma"/>
        </w:rPr>
        <w:t xml:space="preserve"> de las personas</w:t>
      </w:r>
      <w:r w:rsidR="00E17EBD" w:rsidRPr="007C7257">
        <w:rPr>
          <w:rFonts w:ascii="Tahoma" w:hAnsi="Tahoma" w:cs="Tahoma"/>
        </w:rPr>
        <w:t xml:space="preserve">, por </w:t>
      </w:r>
      <w:r w:rsidR="004F5800" w:rsidRPr="007C7257">
        <w:rPr>
          <w:rFonts w:ascii="Tahoma" w:hAnsi="Tahoma" w:cs="Tahoma"/>
        </w:rPr>
        <w:t xml:space="preserve">lo </w:t>
      </w:r>
      <w:r w:rsidR="00E17EBD" w:rsidRPr="007C7257">
        <w:rPr>
          <w:rFonts w:ascii="Tahoma" w:hAnsi="Tahoma" w:cs="Tahoma"/>
        </w:rPr>
        <w:t xml:space="preserve">tanto se </w:t>
      </w:r>
      <w:r w:rsidR="006B2C6E" w:rsidRPr="007C7257">
        <w:rPr>
          <w:rFonts w:ascii="Tahoma" w:hAnsi="Tahoma" w:cs="Tahoma"/>
        </w:rPr>
        <w:t>debe brindar un</w:t>
      </w:r>
      <w:r w:rsidR="00E7455C" w:rsidRPr="007C7257">
        <w:rPr>
          <w:rFonts w:ascii="Tahoma" w:hAnsi="Tahoma" w:cs="Tahoma"/>
        </w:rPr>
        <w:t>a respuesta de ma</w:t>
      </w:r>
      <w:r w:rsidR="00E17EBD" w:rsidRPr="007C7257">
        <w:rPr>
          <w:rFonts w:ascii="Tahoma" w:hAnsi="Tahoma" w:cs="Tahoma"/>
        </w:rPr>
        <w:t xml:space="preserve">nera inmediata y sin dilaciones, </w:t>
      </w:r>
      <w:r w:rsidR="004F5800" w:rsidRPr="007C7257">
        <w:rPr>
          <w:rFonts w:ascii="Tahoma" w:hAnsi="Tahoma" w:cs="Tahoma"/>
        </w:rPr>
        <w:t xml:space="preserve">y </w:t>
      </w:r>
      <w:r w:rsidR="00E17EBD" w:rsidRPr="007C7257">
        <w:rPr>
          <w:rFonts w:ascii="Tahoma" w:hAnsi="Tahoma" w:cs="Tahoma"/>
        </w:rPr>
        <w:t xml:space="preserve">al tener </w:t>
      </w:r>
      <w:r w:rsidR="00D04F31" w:rsidRPr="007C7257">
        <w:rPr>
          <w:rFonts w:ascii="Tahoma" w:hAnsi="Tahoma" w:cs="Tahoma"/>
        </w:rPr>
        <w:t>esa</w:t>
      </w:r>
      <w:r w:rsidR="00E17EBD" w:rsidRPr="007C7257">
        <w:rPr>
          <w:rFonts w:ascii="Tahoma" w:hAnsi="Tahoma" w:cs="Tahoma"/>
        </w:rPr>
        <w:t xml:space="preserve"> connotación se puede pedir su protección por medio de la acción de tutela.</w:t>
      </w:r>
    </w:p>
    <w:p w:rsidR="00F25022" w:rsidRPr="007C7257" w:rsidRDefault="00F25022" w:rsidP="007273C8">
      <w:pPr>
        <w:pStyle w:val="Sinespaciado"/>
        <w:spacing w:line="276" w:lineRule="auto"/>
        <w:ind w:firstLine="708"/>
        <w:jc w:val="both"/>
        <w:rPr>
          <w:rFonts w:ascii="Tahoma" w:hAnsi="Tahoma" w:cs="Tahoma"/>
        </w:rPr>
      </w:pPr>
    </w:p>
    <w:p w:rsidR="00406880" w:rsidRPr="007C7257" w:rsidRDefault="00F25022" w:rsidP="007273C8">
      <w:pPr>
        <w:pStyle w:val="Sinespaciado"/>
        <w:spacing w:line="276" w:lineRule="auto"/>
        <w:ind w:firstLine="708"/>
        <w:jc w:val="both"/>
        <w:rPr>
          <w:rFonts w:ascii="Tahoma" w:hAnsi="Tahoma" w:cs="Tahoma"/>
        </w:rPr>
      </w:pPr>
      <w:r w:rsidRPr="007C7257">
        <w:rPr>
          <w:rFonts w:ascii="Tahoma" w:hAnsi="Tahoma" w:cs="Tahoma"/>
        </w:rPr>
        <w:t xml:space="preserve"> Refirió que </w:t>
      </w:r>
      <w:r w:rsidR="00406880" w:rsidRPr="007C7257">
        <w:rPr>
          <w:rFonts w:ascii="Tahoma" w:hAnsi="Tahoma" w:cs="Tahoma"/>
        </w:rPr>
        <w:t>en la actualidad</w:t>
      </w:r>
      <w:r w:rsidR="00A1773A" w:rsidRPr="007C7257">
        <w:rPr>
          <w:rFonts w:ascii="Tahoma" w:hAnsi="Tahoma" w:cs="Tahoma"/>
        </w:rPr>
        <w:t xml:space="preserve"> a</w:t>
      </w:r>
      <w:r w:rsidR="00406880" w:rsidRPr="007C7257">
        <w:rPr>
          <w:rFonts w:ascii="Tahoma" w:hAnsi="Tahoma" w:cs="Tahoma"/>
        </w:rPr>
        <w:t xml:space="preserve"> </w:t>
      </w:r>
      <w:r w:rsidR="00E44F35" w:rsidRPr="007C7257">
        <w:rPr>
          <w:rFonts w:ascii="Tahoma" w:hAnsi="Tahoma" w:cs="Tahoma"/>
        </w:rPr>
        <w:t xml:space="preserve">su hijo, </w:t>
      </w:r>
      <w:r w:rsidR="00406880" w:rsidRPr="007C7257">
        <w:rPr>
          <w:rFonts w:ascii="Tahoma" w:hAnsi="Tahoma" w:cs="Tahoma"/>
        </w:rPr>
        <w:t xml:space="preserve">el señor Mauricio Fidel Buitrago </w:t>
      </w:r>
      <w:r w:rsidR="00E44F35" w:rsidRPr="007C7257">
        <w:rPr>
          <w:rFonts w:ascii="Tahoma" w:hAnsi="Tahoma" w:cs="Tahoma"/>
        </w:rPr>
        <w:t>Vélez,</w:t>
      </w:r>
      <w:r w:rsidR="00406880" w:rsidRPr="007C7257">
        <w:rPr>
          <w:rFonts w:ascii="Tahoma" w:hAnsi="Tahoma" w:cs="Tahoma"/>
        </w:rPr>
        <w:t xml:space="preserve"> </w:t>
      </w:r>
      <w:r w:rsidR="00A1773A" w:rsidRPr="007C7257">
        <w:rPr>
          <w:rFonts w:ascii="Tahoma" w:hAnsi="Tahoma" w:cs="Tahoma"/>
        </w:rPr>
        <w:t>le están vulnerando</w:t>
      </w:r>
      <w:r w:rsidR="00D90480" w:rsidRPr="007C7257">
        <w:rPr>
          <w:rFonts w:ascii="Tahoma" w:hAnsi="Tahoma" w:cs="Tahoma"/>
        </w:rPr>
        <w:t xml:space="preserve"> </w:t>
      </w:r>
      <w:r w:rsidR="00406880" w:rsidRPr="007C7257">
        <w:rPr>
          <w:rFonts w:ascii="Tahoma" w:hAnsi="Tahoma" w:cs="Tahoma"/>
        </w:rPr>
        <w:t>sus derechos en el Centro Penitenciario</w:t>
      </w:r>
      <w:r w:rsidR="007477B4" w:rsidRPr="007C7257">
        <w:rPr>
          <w:rFonts w:ascii="Tahoma" w:hAnsi="Tahoma" w:cs="Tahoma"/>
        </w:rPr>
        <w:t xml:space="preserve"> de</w:t>
      </w:r>
      <w:r w:rsidR="009620D1" w:rsidRPr="007C7257">
        <w:rPr>
          <w:rFonts w:ascii="Tahoma" w:hAnsi="Tahoma" w:cs="Tahoma"/>
        </w:rPr>
        <w:t xml:space="preserve"> Florencia Caquetá</w:t>
      </w:r>
      <w:r w:rsidR="00406880" w:rsidRPr="007C7257">
        <w:rPr>
          <w:rFonts w:ascii="Tahoma" w:hAnsi="Tahoma" w:cs="Tahoma"/>
        </w:rPr>
        <w:t xml:space="preserve">, porque tiene </w:t>
      </w:r>
      <w:r w:rsidR="00D04F31" w:rsidRPr="007C7257">
        <w:rPr>
          <w:rFonts w:ascii="Tahoma" w:hAnsi="Tahoma" w:cs="Tahoma"/>
        </w:rPr>
        <w:t xml:space="preserve">graves problemas de salud, </w:t>
      </w:r>
      <w:r w:rsidR="00406880" w:rsidRPr="007C7257">
        <w:rPr>
          <w:rFonts w:ascii="Tahoma" w:hAnsi="Tahoma" w:cs="Tahoma"/>
        </w:rPr>
        <w:t>hepat</w:t>
      </w:r>
      <w:r w:rsidR="00D04F31" w:rsidRPr="007C7257">
        <w:rPr>
          <w:rFonts w:ascii="Tahoma" w:hAnsi="Tahoma" w:cs="Tahoma"/>
        </w:rPr>
        <w:t xml:space="preserve">itis C, </w:t>
      </w:r>
      <w:r w:rsidR="00406880" w:rsidRPr="007C7257">
        <w:rPr>
          <w:rFonts w:ascii="Tahoma" w:hAnsi="Tahoma" w:cs="Tahoma"/>
        </w:rPr>
        <w:t>B</w:t>
      </w:r>
      <w:r w:rsidR="00D04F31" w:rsidRPr="007C7257">
        <w:rPr>
          <w:rFonts w:ascii="Tahoma" w:hAnsi="Tahoma" w:cs="Tahoma"/>
        </w:rPr>
        <w:t xml:space="preserve"> y </w:t>
      </w:r>
      <w:r w:rsidR="00406880" w:rsidRPr="007C7257">
        <w:rPr>
          <w:rFonts w:ascii="Tahoma" w:hAnsi="Tahoma" w:cs="Tahoma"/>
        </w:rPr>
        <w:t xml:space="preserve"> SIFILIS</w:t>
      </w:r>
      <w:r w:rsidR="00C07F0E" w:rsidRPr="007C7257">
        <w:rPr>
          <w:rFonts w:ascii="Tahoma" w:hAnsi="Tahoma" w:cs="Tahoma"/>
        </w:rPr>
        <w:t xml:space="preserve"> y</w:t>
      </w:r>
      <w:r w:rsidR="00406880" w:rsidRPr="007C7257">
        <w:rPr>
          <w:rFonts w:ascii="Tahoma" w:hAnsi="Tahoma" w:cs="Tahoma"/>
        </w:rPr>
        <w:t xml:space="preserve"> problemas renales crónicos.</w:t>
      </w:r>
      <w:r w:rsidR="009620D1" w:rsidRPr="007C7257">
        <w:rPr>
          <w:rFonts w:ascii="Tahoma" w:hAnsi="Tahoma" w:cs="Tahoma"/>
        </w:rPr>
        <w:t xml:space="preserve"> </w:t>
      </w:r>
    </w:p>
    <w:p w:rsidR="00406880" w:rsidRPr="007C7257" w:rsidRDefault="00406880" w:rsidP="007273C8">
      <w:pPr>
        <w:pStyle w:val="Sinespaciado"/>
        <w:spacing w:line="276" w:lineRule="auto"/>
        <w:ind w:firstLine="708"/>
        <w:jc w:val="both"/>
        <w:rPr>
          <w:rFonts w:ascii="Tahoma" w:hAnsi="Tahoma" w:cs="Tahoma"/>
        </w:rPr>
      </w:pPr>
    </w:p>
    <w:p w:rsidR="00A416B0" w:rsidRPr="007C7257" w:rsidRDefault="00CE39C6" w:rsidP="00406880">
      <w:pPr>
        <w:pStyle w:val="Sinespaciado"/>
        <w:spacing w:line="276" w:lineRule="auto"/>
        <w:ind w:firstLine="708"/>
        <w:jc w:val="both"/>
        <w:rPr>
          <w:rFonts w:ascii="Tahoma" w:hAnsi="Tahoma" w:cs="Tahoma"/>
        </w:rPr>
      </w:pPr>
      <w:r w:rsidRPr="007C7257">
        <w:rPr>
          <w:rFonts w:ascii="Tahoma" w:hAnsi="Tahoma" w:cs="Tahoma"/>
        </w:rPr>
        <w:t xml:space="preserve">Denunció </w:t>
      </w:r>
      <w:r w:rsidR="00A416B0" w:rsidRPr="007C7257">
        <w:rPr>
          <w:rFonts w:ascii="Tahoma" w:hAnsi="Tahoma" w:cs="Tahoma"/>
        </w:rPr>
        <w:t xml:space="preserve">que </w:t>
      </w:r>
      <w:r w:rsidR="00E44F35" w:rsidRPr="007C7257">
        <w:rPr>
          <w:rFonts w:ascii="Tahoma" w:hAnsi="Tahoma" w:cs="Tahoma"/>
        </w:rPr>
        <w:t>la</w:t>
      </w:r>
      <w:r w:rsidR="00406880" w:rsidRPr="007C7257">
        <w:rPr>
          <w:rFonts w:ascii="Tahoma" w:hAnsi="Tahoma" w:cs="Tahoma"/>
        </w:rPr>
        <w:t xml:space="preserve"> vida e integridad </w:t>
      </w:r>
      <w:r w:rsidR="00E44F35" w:rsidRPr="007C7257">
        <w:rPr>
          <w:rFonts w:ascii="Tahoma" w:hAnsi="Tahoma" w:cs="Tahoma"/>
        </w:rPr>
        <w:t xml:space="preserve">del señor Mauricio Fidel Buitrago </w:t>
      </w:r>
      <w:r w:rsidR="007477B4" w:rsidRPr="007C7257">
        <w:rPr>
          <w:rFonts w:ascii="Tahoma" w:hAnsi="Tahoma" w:cs="Tahoma"/>
        </w:rPr>
        <w:t>Vélez</w:t>
      </w:r>
      <w:r w:rsidR="00E44F35" w:rsidRPr="007C7257">
        <w:rPr>
          <w:rFonts w:ascii="Tahoma" w:hAnsi="Tahoma" w:cs="Tahoma"/>
        </w:rPr>
        <w:t xml:space="preserve"> </w:t>
      </w:r>
      <w:r w:rsidR="002D403F" w:rsidRPr="007C7257">
        <w:rPr>
          <w:rFonts w:ascii="Tahoma" w:hAnsi="Tahoma" w:cs="Tahoma"/>
        </w:rPr>
        <w:t>corre peligro</w:t>
      </w:r>
      <w:r w:rsidR="001C69D3" w:rsidRPr="007C7257">
        <w:rPr>
          <w:rFonts w:ascii="Tahoma" w:hAnsi="Tahoma" w:cs="Tahoma"/>
        </w:rPr>
        <w:t xml:space="preserve">, además </w:t>
      </w:r>
      <w:r w:rsidR="002D403F" w:rsidRPr="007C7257">
        <w:rPr>
          <w:rFonts w:ascii="Tahoma" w:hAnsi="Tahoma" w:cs="Tahoma"/>
        </w:rPr>
        <w:t>que</w:t>
      </w:r>
      <w:r w:rsidR="001C69D3" w:rsidRPr="007C7257">
        <w:rPr>
          <w:rFonts w:ascii="Tahoma" w:hAnsi="Tahoma" w:cs="Tahoma"/>
        </w:rPr>
        <w:t xml:space="preserve"> </w:t>
      </w:r>
      <w:r w:rsidR="00406880" w:rsidRPr="007C7257">
        <w:rPr>
          <w:rFonts w:ascii="Tahoma" w:hAnsi="Tahoma" w:cs="Tahoma"/>
        </w:rPr>
        <w:t xml:space="preserve">le cuesta mucho asumir que </w:t>
      </w:r>
      <w:r w:rsidR="00E44F35" w:rsidRPr="007C7257">
        <w:rPr>
          <w:rFonts w:ascii="Tahoma" w:hAnsi="Tahoma" w:cs="Tahoma"/>
        </w:rPr>
        <w:t>está</w:t>
      </w:r>
      <w:r w:rsidR="00E806E4" w:rsidRPr="007C7257">
        <w:rPr>
          <w:rFonts w:ascii="Tahoma" w:hAnsi="Tahoma" w:cs="Tahoma"/>
        </w:rPr>
        <w:t xml:space="preserve"> enfermo y</w:t>
      </w:r>
      <w:r w:rsidR="007477B4" w:rsidRPr="007C7257">
        <w:rPr>
          <w:rFonts w:ascii="Tahoma" w:hAnsi="Tahoma" w:cs="Tahoma"/>
        </w:rPr>
        <w:t xml:space="preserve"> </w:t>
      </w:r>
      <w:r w:rsidR="00406880" w:rsidRPr="007C7257">
        <w:rPr>
          <w:rFonts w:ascii="Tahoma" w:hAnsi="Tahoma" w:cs="Tahoma"/>
        </w:rPr>
        <w:t>no</w:t>
      </w:r>
      <w:r w:rsidR="00E44F35" w:rsidRPr="007C7257">
        <w:rPr>
          <w:rFonts w:ascii="Tahoma" w:hAnsi="Tahoma" w:cs="Tahoma"/>
        </w:rPr>
        <w:t xml:space="preserve"> </w:t>
      </w:r>
      <w:r w:rsidR="001C69D3" w:rsidRPr="007C7257">
        <w:rPr>
          <w:rFonts w:ascii="Tahoma" w:hAnsi="Tahoma" w:cs="Tahoma"/>
        </w:rPr>
        <w:t xml:space="preserve">poder visitarlo, pues no </w:t>
      </w:r>
      <w:r w:rsidR="00406880" w:rsidRPr="007C7257">
        <w:rPr>
          <w:rFonts w:ascii="Tahoma" w:hAnsi="Tahoma" w:cs="Tahoma"/>
        </w:rPr>
        <w:t xml:space="preserve">tiene la capacidad económica para viajar hasta </w:t>
      </w:r>
      <w:r w:rsidR="009E0EE7" w:rsidRPr="007C7257">
        <w:rPr>
          <w:rFonts w:ascii="Tahoma" w:hAnsi="Tahoma" w:cs="Tahoma"/>
        </w:rPr>
        <w:t>Caquetá</w:t>
      </w:r>
      <w:r w:rsidR="0028792E" w:rsidRPr="007C7257">
        <w:rPr>
          <w:rFonts w:ascii="Tahoma" w:hAnsi="Tahoma" w:cs="Tahoma"/>
        </w:rPr>
        <w:t>.</w:t>
      </w:r>
    </w:p>
    <w:p w:rsidR="00751C1B" w:rsidRPr="007C7257" w:rsidRDefault="00751C1B" w:rsidP="007273C8">
      <w:pPr>
        <w:pStyle w:val="Sinespaciado"/>
        <w:spacing w:line="276" w:lineRule="auto"/>
        <w:ind w:firstLine="708"/>
        <w:jc w:val="both"/>
        <w:rPr>
          <w:rFonts w:ascii="Tahoma" w:hAnsi="Tahoma" w:cs="Tahoma"/>
        </w:rPr>
      </w:pPr>
    </w:p>
    <w:p w:rsidR="009E0EE7" w:rsidRPr="007C7257" w:rsidRDefault="00E0381E" w:rsidP="002C60A5">
      <w:pPr>
        <w:pStyle w:val="Sinespaciado"/>
        <w:spacing w:line="276" w:lineRule="auto"/>
        <w:ind w:firstLine="708"/>
        <w:jc w:val="both"/>
        <w:rPr>
          <w:rFonts w:ascii="Tahoma" w:hAnsi="Tahoma" w:cs="Tahoma"/>
        </w:rPr>
      </w:pPr>
      <w:r w:rsidRPr="007C7257">
        <w:rPr>
          <w:rFonts w:ascii="Tahoma" w:hAnsi="Tahoma" w:cs="Tahoma"/>
        </w:rPr>
        <w:t xml:space="preserve">Exhibió </w:t>
      </w:r>
      <w:r w:rsidR="008C6900" w:rsidRPr="007C7257">
        <w:rPr>
          <w:rFonts w:ascii="Tahoma" w:hAnsi="Tahoma" w:cs="Tahoma"/>
        </w:rPr>
        <w:t>que</w:t>
      </w:r>
      <w:r w:rsidR="009E0EE7" w:rsidRPr="007C7257">
        <w:rPr>
          <w:rFonts w:ascii="Tahoma" w:hAnsi="Tahoma" w:cs="Tahoma"/>
        </w:rPr>
        <w:t xml:space="preserve"> además de las causales de traslado del código penal, están las siguientes:</w:t>
      </w:r>
    </w:p>
    <w:p w:rsidR="00D22588" w:rsidRPr="007C7257" w:rsidRDefault="00D22588" w:rsidP="002C60A5">
      <w:pPr>
        <w:pStyle w:val="Sinespaciado"/>
        <w:spacing w:line="276" w:lineRule="auto"/>
        <w:ind w:firstLine="708"/>
        <w:jc w:val="both"/>
        <w:rPr>
          <w:rFonts w:ascii="Tahoma" w:hAnsi="Tahoma" w:cs="Tahoma"/>
        </w:rPr>
      </w:pPr>
    </w:p>
    <w:p w:rsidR="002C60A5" w:rsidRPr="007C7257" w:rsidRDefault="009E0EE7" w:rsidP="002C60A5">
      <w:pPr>
        <w:pStyle w:val="Sinespaciado"/>
        <w:numPr>
          <w:ilvl w:val="0"/>
          <w:numId w:val="5"/>
        </w:numPr>
        <w:spacing w:line="276" w:lineRule="auto"/>
        <w:jc w:val="both"/>
        <w:rPr>
          <w:rFonts w:ascii="Tahoma" w:hAnsi="Tahoma" w:cs="Tahoma"/>
        </w:rPr>
      </w:pPr>
      <w:r w:rsidRPr="007C7257">
        <w:rPr>
          <w:rFonts w:ascii="Tahoma" w:hAnsi="Tahoma" w:cs="Tahoma"/>
        </w:rPr>
        <w:t xml:space="preserve">Cuando </w:t>
      </w:r>
      <w:r w:rsidR="002C60A5" w:rsidRPr="007C7257">
        <w:rPr>
          <w:rFonts w:ascii="Tahoma" w:hAnsi="Tahoma" w:cs="Tahoma"/>
        </w:rPr>
        <w:t>así</w:t>
      </w:r>
      <w:r w:rsidRPr="007C7257">
        <w:rPr>
          <w:rFonts w:ascii="Tahoma" w:hAnsi="Tahoma" w:cs="Tahoma"/>
        </w:rPr>
        <w:t xml:space="preserve"> lo requiera el estado de salud del interno, debidamente comprobado por el </w:t>
      </w:r>
      <w:r w:rsidR="002C60A5" w:rsidRPr="007C7257">
        <w:rPr>
          <w:rFonts w:ascii="Tahoma" w:hAnsi="Tahoma" w:cs="Tahoma"/>
        </w:rPr>
        <w:t>médico</w:t>
      </w:r>
      <w:r w:rsidRPr="007C7257">
        <w:rPr>
          <w:rFonts w:ascii="Tahoma" w:hAnsi="Tahoma" w:cs="Tahoma"/>
        </w:rPr>
        <w:t xml:space="preserve"> legista</w:t>
      </w:r>
      <w:r w:rsidR="002C60A5" w:rsidRPr="007C7257">
        <w:rPr>
          <w:rFonts w:ascii="Tahoma" w:hAnsi="Tahoma" w:cs="Tahoma"/>
        </w:rPr>
        <w:t>.</w:t>
      </w:r>
      <w:r w:rsidRPr="007C7257">
        <w:rPr>
          <w:rFonts w:ascii="Tahoma" w:hAnsi="Tahoma" w:cs="Tahoma"/>
        </w:rPr>
        <w:t xml:space="preserve"> </w:t>
      </w:r>
    </w:p>
    <w:p w:rsidR="002C60A5" w:rsidRPr="007C7257" w:rsidRDefault="002C60A5" w:rsidP="002C60A5">
      <w:pPr>
        <w:pStyle w:val="Sinespaciado"/>
        <w:numPr>
          <w:ilvl w:val="0"/>
          <w:numId w:val="5"/>
        </w:numPr>
        <w:spacing w:line="276" w:lineRule="auto"/>
        <w:jc w:val="both"/>
        <w:rPr>
          <w:rFonts w:ascii="Tahoma" w:hAnsi="Tahoma" w:cs="Tahoma"/>
        </w:rPr>
      </w:pPr>
      <w:r w:rsidRPr="007C7257">
        <w:rPr>
          <w:rFonts w:ascii="Tahoma" w:hAnsi="Tahoma" w:cs="Tahoma"/>
        </w:rPr>
        <w:t>Cuando sea necesario por razones de orden interno del establecimiento.</w:t>
      </w:r>
    </w:p>
    <w:p w:rsidR="002C60A5" w:rsidRPr="007C7257" w:rsidRDefault="002C60A5" w:rsidP="002C60A5">
      <w:pPr>
        <w:pStyle w:val="Sinespaciado"/>
        <w:numPr>
          <w:ilvl w:val="0"/>
          <w:numId w:val="5"/>
        </w:numPr>
        <w:spacing w:line="276" w:lineRule="auto"/>
        <w:jc w:val="both"/>
        <w:rPr>
          <w:rFonts w:ascii="Tahoma" w:hAnsi="Tahoma" w:cs="Tahoma"/>
        </w:rPr>
      </w:pPr>
      <w:r w:rsidRPr="007C7257">
        <w:rPr>
          <w:rFonts w:ascii="Tahoma" w:hAnsi="Tahoma" w:cs="Tahoma"/>
        </w:rPr>
        <w:t>Cuando el concejo de disciplina lo apruebe, como estímulo a la buena conducta del interno.</w:t>
      </w:r>
    </w:p>
    <w:p w:rsidR="009E0EE7" w:rsidRPr="007C7257" w:rsidRDefault="002C60A5" w:rsidP="002C60A5">
      <w:pPr>
        <w:pStyle w:val="Sinespaciado"/>
        <w:numPr>
          <w:ilvl w:val="0"/>
          <w:numId w:val="5"/>
        </w:numPr>
        <w:spacing w:line="276" w:lineRule="auto"/>
        <w:jc w:val="both"/>
        <w:rPr>
          <w:rFonts w:ascii="Tahoma" w:hAnsi="Tahoma" w:cs="Tahoma"/>
        </w:rPr>
      </w:pPr>
      <w:r w:rsidRPr="007C7257">
        <w:rPr>
          <w:rFonts w:ascii="Tahoma" w:hAnsi="Tahoma" w:cs="Tahoma"/>
        </w:rPr>
        <w:lastRenderedPageBreak/>
        <w:t xml:space="preserve">Cuando sea necesario para descongestionar </w:t>
      </w:r>
      <w:r w:rsidR="009E0EE7" w:rsidRPr="007C7257">
        <w:rPr>
          <w:rFonts w:ascii="Tahoma" w:hAnsi="Tahoma" w:cs="Tahoma"/>
        </w:rPr>
        <w:t xml:space="preserve"> </w:t>
      </w:r>
      <w:r w:rsidRPr="007C7257">
        <w:rPr>
          <w:rFonts w:ascii="Tahoma" w:hAnsi="Tahoma" w:cs="Tahoma"/>
        </w:rPr>
        <w:t>el establecimiento.</w:t>
      </w:r>
    </w:p>
    <w:p w:rsidR="002C60A5" w:rsidRPr="007C7257" w:rsidRDefault="002C60A5" w:rsidP="002C60A5">
      <w:pPr>
        <w:pStyle w:val="Sinespaciado"/>
        <w:numPr>
          <w:ilvl w:val="0"/>
          <w:numId w:val="5"/>
        </w:numPr>
        <w:spacing w:line="276" w:lineRule="auto"/>
        <w:jc w:val="both"/>
        <w:rPr>
          <w:rFonts w:ascii="Tahoma" w:hAnsi="Tahoma" w:cs="Tahoma"/>
        </w:rPr>
      </w:pPr>
      <w:r w:rsidRPr="007C7257">
        <w:rPr>
          <w:rFonts w:ascii="Tahoma" w:hAnsi="Tahoma" w:cs="Tahoma"/>
        </w:rPr>
        <w:t>Cuando sea necesario por razones de seguridad de</w:t>
      </w:r>
      <w:r w:rsidR="000E61A5" w:rsidRPr="007C7257">
        <w:rPr>
          <w:rFonts w:ascii="Tahoma" w:hAnsi="Tahoma" w:cs="Tahoma"/>
        </w:rPr>
        <w:t>l</w:t>
      </w:r>
      <w:r w:rsidRPr="007C7257">
        <w:rPr>
          <w:rFonts w:ascii="Tahoma" w:hAnsi="Tahoma" w:cs="Tahoma"/>
        </w:rPr>
        <w:t xml:space="preserve"> interno o de los otros internos.</w:t>
      </w:r>
    </w:p>
    <w:p w:rsidR="009B32AE" w:rsidRPr="007C7257" w:rsidRDefault="00416759" w:rsidP="00C3755C">
      <w:pPr>
        <w:pStyle w:val="Sinespaciado"/>
        <w:spacing w:line="276" w:lineRule="auto"/>
        <w:ind w:firstLine="708"/>
        <w:jc w:val="both"/>
        <w:rPr>
          <w:rFonts w:ascii="Tahoma" w:hAnsi="Tahoma" w:cs="Tahoma"/>
        </w:rPr>
      </w:pPr>
      <w:r w:rsidRPr="007C7257">
        <w:rPr>
          <w:rFonts w:ascii="Tahoma" w:hAnsi="Tahoma" w:cs="Tahoma"/>
        </w:rPr>
        <w:t>Expresó</w:t>
      </w:r>
      <w:r w:rsidR="009B32AE" w:rsidRPr="007C7257">
        <w:rPr>
          <w:rFonts w:ascii="Tahoma" w:hAnsi="Tahoma" w:cs="Tahoma"/>
        </w:rPr>
        <w:t xml:space="preserve"> </w:t>
      </w:r>
      <w:r w:rsidR="00705183" w:rsidRPr="007C7257">
        <w:rPr>
          <w:rFonts w:ascii="Tahoma" w:hAnsi="Tahoma" w:cs="Tahoma"/>
        </w:rPr>
        <w:t xml:space="preserve">que el establecimiento carcelario donde está recluido </w:t>
      </w:r>
      <w:r w:rsidR="00AA3CA1" w:rsidRPr="007C7257">
        <w:rPr>
          <w:rFonts w:ascii="Tahoma" w:hAnsi="Tahoma" w:cs="Tahoma"/>
        </w:rPr>
        <w:t xml:space="preserve">su hijo </w:t>
      </w:r>
      <w:r w:rsidR="00705183" w:rsidRPr="007C7257">
        <w:rPr>
          <w:rFonts w:ascii="Tahoma" w:hAnsi="Tahoma" w:cs="Tahoma"/>
        </w:rPr>
        <w:t xml:space="preserve">queda muy lejos y </w:t>
      </w:r>
      <w:r w:rsidR="0035750D" w:rsidRPr="007C7257">
        <w:rPr>
          <w:rFonts w:ascii="Tahoma" w:hAnsi="Tahoma" w:cs="Tahoma"/>
        </w:rPr>
        <w:t xml:space="preserve"> </w:t>
      </w:r>
      <w:r w:rsidR="00705183" w:rsidRPr="007C7257">
        <w:rPr>
          <w:rFonts w:ascii="Tahoma" w:hAnsi="Tahoma" w:cs="Tahoma"/>
        </w:rPr>
        <w:t>a la</w:t>
      </w:r>
      <w:r w:rsidR="00C3755C" w:rsidRPr="007C7257">
        <w:rPr>
          <w:rFonts w:ascii="Tahoma" w:hAnsi="Tahoma" w:cs="Tahoma"/>
        </w:rPr>
        <w:t xml:space="preserve"> familia </w:t>
      </w:r>
      <w:r w:rsidR="00460F76" w:rsidRPr="007C7257">
        <w:rPr>
          <w:rFonts w:ascii="Tahoma" w:hAnsi="Tahoma" w:cs="Tahoma"/>
        </w:rPr>
        <w:t xml:space="preserve">se le dificulta </w:t>
      </w:r>
      <w:r w:rsidR="00A84436" w:rsidRPr="007C7257">
        <w:rPr>
          <w:rFonts w:ascii="Tahoma" w:hAnsi="Tahoma" w:cs="Tahoma"/>
        </w:rPr>
        <w:t>visitarlo y velar por su</w:t>
      </w:r>
      <w:r w:rsidR="00C3755C" w:rsidRPr="007C7257">
        <w:rPr>
          <w:rFonts w:ascii="Tahoma" w:hAnsi="Tahoma" w:cs="Tahoma"/>
        </w:rPr>
        <w:t xml:space="preserve"> salud</w:t>
      </w:r>
      <w:r w:rsidR="001331D3" w:rsidRPr="007C7257">
        <w:rPr>
          <w:rFonts w:ascii="Tahoma" w:hAnsi="Tahoma" w:cs="Tahoma"/>
        </w:rPr>
        <w:t>,</w:t>
      </w:r>
      <w:r w:rsidR="00ED167F" w:rsidRPr="007C7257">
        <w:rPr>
          <w:rFonts w:ascii="Tahoma" w:hAnsi="Tahoma" w:cs="Tahoma"/>
        </w:rPr>
        <w:t xml:space="preserve"> </w:t>
      </w:r>
      <w:r w:rsidR="006D5EA6" w:rsidRPr="007C7257">
        <w:rPr>
          <w:rFonts w:ascii="Tahoma" w:hAnsi="Tahoma" w:cs="Tahoma"/>
        </w:rPr>
        <w:t xml:space="preserve">y </w:t>
      </w:r>
      <w:r w:rsidR="00BD613B" w:rsidRPr="007C7257">
        <w:rPr>
          <w:rFonts w:ascii="Tahoma" w:hAnsi="Tahoma" w:cs="Tahoma"/>
        </w:rPr>
        <w:t xml:space="preserve">de acuerdo al </w:t>
      </w:r>
      <w:r w:rsidR="0011205F" w:rsidRPr="007C7257">
        <w:rPr>
          <w:rFonts w:ascii="Tahoma" w:hAnsi="Tahoma" w:cs="Tahoma"/>
        </w:rPr>
        <w:t>estado</w:t>
      </w:r>
      <w:r w:rsidR="00ED167F" w:rsidRPr="007C7257">
        <w:rPr>
          <w:rFonts w:ascii="Tahoma" w:hAnsi="Tahoma" w:cs="Tahoma"/>
        </w:rPr>
        <w:t xml:space="preserve"> </w:t>
      </w:r>
      <w:r w:rsidR="008141D7" w:rsidRPr="007C7257">
        <w:rPr>
          <w:rFonts w:ascii="Tahoma" w:hAnsi="Tahoma" w:cs="Tahoma"/>
        </w:rPr>
        <w:t>crítico</w:t>
      </w:r>
      <w:r w:rsidR="00BD613B" w:rsidRPr="007C7257">
        <w:rPr>
          <w:rFonts w:ascii="Tahoma" w:hAnsi="Tahoma" w:cs="Tahoma"/>
        </w:rPr>
        <w:t xml:space="preserve"> que tiene</w:t>
      </w:r>
      <w:r w:rsidR="00ED167F" w:rsidRPr="007C7257">
        <w:rPr>
          <w:rFonts w:ascii="Tahoma" w:hAnsi="Tahoma" w:cs="Tahoma"/>
        </w:rPr>
        <w:t>,</w:t>
      </w:r>
      <w:r w:rsidR="00BD613B" w:rsidRPr="007C7257">
        <w:rPr>
          <w:rFonts w:ascii="Tahoma" w:hAnsi="Tahoma" w:cs="Tahoma"/>
        </w:rPr>
        <w:t xml:space="preserve"> </w:t>
      </w:r>
      <w:r w:rsidR="00ED167F" w:rsidRPr="007C7257">
        <w:rPr>
          <w:rFonts w:ascii="Tahoma" w:hAnsi="Tahoma" w:cs="Tahoma"/>
        </w:rPr>
        <w:t>considera que encuadra en la legislación mencionada.</w:t>
      </w:r>
    </w:p>
    <w:p w:rsidR="00C3755C" w:rsidRPr="007C7257" w:rsidRDefault="00C3755C" w:rsidP="00C3755C">
      <w:pPr>
        <w:pStyle w:val="Sinespaciado"/>
        <w:spacing w:line="276" w:lineRule="auto"/>
        <w:ind w:firstLine="708"/>
        <w:jc w:val="both"/>
        <w:rPr>
          <w:rFonts w:ascii="Tahoma" w:hAnsi="Tahoma" w:cs="Tahoma"/>
        </w:rPr>
      </w:pPr>
    </w:p>
    <w:p w:rsidR="000B4E36" w:rsidRPr="007C7257" w:rsidRDefault="005878C5" w:rsidP="007273C8">
      <w:pPr>
        <w:pStyle w:val="Sinespaciado"/>
        <w:spacing w:line="276" w:lineRule="auto"/>
        <w:ind w:firstLine="708"/>
        <w:jc w:val="both"/>
        <w:rPr>
          <w:rFonts w:ascii="Tahoma" w:hAnsi="Tahoma" w:cs="Tahoma"/>
        </w:rPr>
      </w:pPr>
      <w:r w:rsidRPr="007C7257">
        <w:rPr>
          <w:rFonts w:ascii="Tahoma" w:hAnsi="Tahoma" w:cs="Tahoma"/>
        </w:rPr>
        <w:t>C</w:t>
      </w:r>
      <w:r w:rsidR="002816E9" w:rsidRPr="007C7257">
        <w:rPr>
          <w:rFonts w:ascii="Tahoma" w:hAnsi="Tahoma" w:cs="Tahoma"/>
        </w:rPr>
        <w:t>onforme a los hechos narrados la</w:t>
      </w:r>
      <w:r w:rsidRPr="007C7257">
        <w:rPr>
          <w:rFonts w:ascii="Tahoma" w:hAnsi="Tahoma" w:cs="Tahoma"/>
        </w:rPr>
        <w:t xml:space="preserve"> </w:t>
      </w:r>
      <w:r w:rsidR="008141D7" w:rsidRPr="007C7257">
        <w:rPr>
          <w:rFonts w:ascii="Tahoma" w:hAnsi="Tahoma" w:cs="Tahoma"/>
        </w:rPr>
        <w:t>señora Dora Vélez Gómez</w:t>
      </w:r>
      <w:r w:rsidRPr="007C7257">
        <w:rPr>
          <w:rFonts w:ascii="Tahoma" w:hAnsi="Tahoma" w:cs="Tahoma"/>
        </w:rPr>
        <w:t xml:space="preserve"> solicit</w:t>
      </w:r>
      <w:r w:rsidR="007006C6" w:rsidRPr="007C7257">
        <w:rPr>
          <w:rFonts w:ascii="Tahoma" w:hAnsi="Tahoma" w:cs="Tahoma"/>
        </w:rPr>
        <w:t>ó</w:t>
      </w:r>
      <w:r w:rsidR="008141D7" w:rsidRPr="007C7257">
        <w:rPr>
          <w:rFonts w:ascii="Tahoma" w:hAnsi="Tahoma" w:cs="Tahoma"/>
        </w:rPr>
        <w:t xml:space="preserve"> que se ampare el</w:t>
      </w:r>
      <w:r w:rsidR="00A416B0" w:rsidRPr="007C7257">
        <w:rPr>
          <w:rFonts w:ascii="Tahoma" w:hAnsi="Tahoma" w:cs="Tahoma"/>
        </w:rPr>
        <w:t xml:space="preserve"> derecho fundamental</w:t>
      </w:r>
      <w:r w:rsidR="00C3755C" w:rsidRPr="007C7257">
        <w:rPr>
          <w:rFonts w:ascii="Tahoma" w:hAnsi="Tahoma" w:cs="Tahoma"/>
        </w:rPr>
        <w:t xml:space="preserve"> de petición</w:t>
      </w:r>
      <w:r w:rsidR="000B4E36" w:rsidRPr="007C7257">
        <w:rPr>
          <w:rFonts w:ascii="Tahoma" w:hAnsi="Tahoma" w:cs="Tahoma"/>
        </w:rPr>
        <w:t xml:space="preserve">, </w:t>
      </w:r>
      <w:r w:rsidR="005246EF" w:rsidRPr="007C7257">
        <w:rPr>
          <w:rFonts w:ascii="Tahoma" w:hAnsi="Tahoma" w:cs="Tahoma"/>
        </w:rPr>
        <w:t xml:space="preserve">y </w:t>
      </w:r>
      <w:r w:rsidR="00786D61" w:rsidRPr="007C7257">
        <w:rPr>
          <w:rFonts w:ascii="Tahoma" w:hAnsi="Tahoma" w:cs="Tahoma"/>
        </w:rPr>
        <w:t>en consecuencia</w:t>
      </w:r>
      <w:r w:rsidR="005246EF" w:rsidRPr="007C7257">
        <w:rPr>
          <w:rFonts w:ascii="Tahoma" w:hAnsi="Tahoma" w:cs="Tahoma"/>
        </w:rPr>
        <w:t>,</w:t>
      </w:r>
      <w:r w:rsidR="00786D61" w:rsidRPr="007C7257">
        <w:rPr>
          <w:rFonts w:ascii="Tahoma" w:hAnsi="Tahoma" w:cs="Tahoma"/>
        </w:rPr>
        <w:t xml:space="preserve"> se ordene al </w:t>
      </w:r>
      <w:r w:rsidR="00C3755C" w:rsidRPr="007C7257">
        <w:rPr>
          <w:rFonts w:ascii="Tahoma" w:hAnsi="Tahoma" w:cs="Tahoma"/>
        </w:rPr>
        <w:t>INPEC-EP</w:t>
      </w:r>
      <w:r w:rsidR="00370317" w:rsidRPr="007C7257">
        <w:rPr>
          <w:rFonts w:ascii="Tahoma" w:hAnsi="Tahoma" w:cs="Tahoma"/>
        </w:rPr>
        <w:t>C HELICONIAS FLORENCIA  trasladar</w:t>
      </w:r>
      <w:r w:rsidR="00C3755C" w:rsidRPr="007C7257">
        <w:rPr>
          <w:rFonts w:ascii="Tahoma" w:hAnsi="Tahoma" w:cs="Tahoma"/>
        </w:rPr>
        <w:t xml:space="preserve"> de manera inme</w:t>
      </w:r>
      <w:r w:rsidR="00705183" w:rsidRPr="007C7257">
        <w:rPr>
          <w:rFonts w:ascii="Tahoma" w:hAnsi="Tahoma" w:cs="Tahoma"/>
        </w:rPr>
        <w:t xml:space="preserve">diata, urgente y sin dilaciones al señor Mauricio Fidel Buitrago </w:t>
      </w:r>
      <w:r w:rsidR="008141D7" w:rsidRPr="007C7257">
        <w:rPr>
          <w:rFonts w:ascii="Tahoma" w:hAnsi="Tahoma" w:cs="Tahoma"/>
        </w:rPr>
        <w:t>Vélez</w:t>
      </w:r>
      <w:r w:rsidR="00C3755C" w:rsidRPr="007C7257">
        <w:rPr>
          <w:rFonts w:ascii="Tahoma" w:hAnsi="Tahoma" w:cs="Tahoma"/>
        </w:rPr>
        <w:t xml:space="preserve"> con el </w:t>
      </w:r>
      <w:r w:rsidR="008141D7" w:rsidRPr="007C7257">
        <w:rPr>
          <w:rFonts w:ascii="Tahoma" w:hAnsi="Tahoma" w:cs="Tahoma"/>
        </w:rPr>
        <w:t xml:space="preserve">fin </w:t>
      </w:r>
      <w:r w:rsidR="00C3755C" w:rsidRPr="007C7257">
        <w:rPr>
          <w:rFonts w:ascii="Tahoma" w:hAnsi="Tahoma" w:cs="Tahoma"/>
        </w:rPr>
        <w:t>de salvaguarda</w:t>
      </w:r>
      <w:r w:rsidR="000057D1" w:rsidRPr="007C7257">
        <w:rPr>
          <w:rFonts w:ascii="Tahoma" w:hAnsi="Tahoma" w:cs="Tahoma"/>
        </w:rPr>
        <w:t>r su vida e integridad física</w:t>
      </w:r>
      <w:r w:rsidR="000B4E36" w:rsidRPr="007C7257">
        <w:rPr>
          <w:rFonts w:ascii="Tahoma" w:hAnsi="Tahoma" w:cs="Tahoma"/>
        </w:rPr>
        <w:t xml:space="preserve">. </w:t>
      </w:r>
    </w:p>
    <w:p w:rsidR="000B4E36" w:rsidRPr="007C7257" w:rsidRDefault="000B4E36" w:rsidP="007273C8">
      <w:pPr>
        <w:pStyle w:val="Sinespaciado"/>
        <w:spacing w:line="276" w:lineRule="auto"/>
        <w:ind w:firstLine="708"/>
        <w:jc w:val="both"/>
        <w:rPr>
          <w:rFonts w:ascii="Tahoma" w:hAnsi="Tahoma" w:cs="Tahoma"/>
        </w:rPr>
      </w:pPr>
    </w:p>
    <w:p w:rsidR="00474F50" w:rsidRPr="007C7257" w:rsidRDefault="00A416B0" w:rsidP="007273C8">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7C7257">
        <w:rPr>
          <w:rFonts w:ascii="Tahoma" w:hAnsi="Tahoma" w:cs="Tahoma"/>
          <w:sz w:val="22"/>
          <w:szCs w:val="22"/>
        </w:rPr>
        <w:t>Contestación de la demanda</w:t>
      </w:r>
    </w:p>
    <w:p w:rsidR="00B12E3A" w:rsidRPr="007C7257" w:rsidRDefault="00B12E3A" w:rsidP="00B12E3A"/>
    <w:p w:rsidR="005554A8" w:rsidRPr="007C7257" w:rsidRDefault="00B12E3A" w:rsidP="00933C8D">
      <w:pPr>
        <w:spacing w:line="276" w:lineRule="auto"/>
        <w:ind w:firstLine="708"/>
        <w:rPr>
          <w:rFonts w:ascii="Tahoma" w:hAnsi="Tahoma" w:cs="Tahoma"/>
          <w:b/>
          <w:sz w:val="22"/>
          <w:szCs w:val="22"/>
        </w:rPr>
      </w:pPr>
      <w:r w:rsidRPr="007C7257">
        <w:rPr>
          <w:rFonts w:ascii="Tahoma" w:hAnsi="Tahoma" w:cs="Tahoma"/>
          <w:b/>
          <w:sz w:val="22"/>
          <w:szCs w:val="22"/>
        </w:rPr>
        <w:t>I</w:t>
      </w:r>
      <w:r w:rsidR="001331D3" w:rsidRPr="007C7257">
        <w:rPr>
          <w:rFonts w:ascii="Tahoma" w:hAnsi="Tahoma" w:cs="Tahoma"/>
          <w:b/>
          <w:sz w:val="22"/>
          <w:szCs w:val="22"/>
        </w:rPr>
        <w:t xml:space="preserve">nstituto </w:t>
      </w:r>
      <w:r w:rsidRPr="007C7257">
        <w:rPr>
          <w:rFonts w:ascii="Tahoma" w:hAnsi="Tahoma" w:cs="Tahoma"/>
          <w:b/>
          <w:sz w:val="22"/>
          <w:szCs w:val="22"/>
        </w:rPr>
        <w:t>N</w:t>
      </w:r>
      <w:r w:rsidR="001331D3" w:rsidRPr="007C7257">
        <w:rPr>
          <w:rFonts w:ascii="Tahoma" w:hAnsi="Tahoma" w:cs="Tahoma"/>
          <w:b/>
          <w:sz w:val="22"/>
          <w:szCs w:val="22"/>
        </w:rPr>
        <w:t xml:space="preserve">acional </w:t>
      </w:r>
      <w:r w:rsidRPr="007C7257">
        <w:rPr>
          <w:rFonts w:ascii="Tahoma" w:hAnsi="Tahoma" w:cs="Tahoma"/>
          <w:b/>
          <w:sz w:val="22"/>
          <w:szCs w:val="22"/>
        </w:rPr>
        <w:t>P</w:t>
      </w:r>
      <w:r w:rsidR="001331D3" w:rsidRPr="007C7257">
        <w:rPr>
          <w:rFonts w:ascii="Tahoma" w:hAnsi="Tahoma" w:cs="Tahoma"/>
          <w:b/>
          <w:sz w:val="22"/>
          <w:szCs w:val="22"/>
        </w:rPr>
        <w:t xml:space="preserve">enitenciario y </w:t>
      </w:r>
      <w:r w:rsidRPr="007C7257">
        <w:rPr>
          <w:rFonts w:ascii="Tahoma" w:hAnsi="Tahoma" w:cs="Tahoma"/>
          <w:b/>
          <w:sz w:val="22"/>
          <w:szCs w:val="22"/>
        </w:rPr>
        <w:t>C</w:t>
      </w:r>
      <w:r w:rsidR="001331D3" w:rsidRPr="007C7257">
        <w:rPr>
          <w:rFonts w:ascii="Tahoma" w:hAnsi="Tahoma" w:cs="Tahoma"/>
          <w:b/>
          <w:sz w:val="22"/>
          <w:szCs w:val="22"/>
        </w:rPr>
        <w:t xml:space="preserve">arcelario </w:t>
      </w:r>
    </w:p>
    <w:p w:rsidR="00FD631C" w:rsidRPr="007C7257" w:rsidRDefault="00B12E3A" w:rsidP="007273C8">
      <w:pPr>
        <w:spacing w:line="276" w:lineRule="auto"/>
        <w:rPr>
          <w:rFonts w:ascii="Tahoma" w:hAnsi="Tahoma" w:cs="Tahoma"/>
          <w:b/>
          <w:sz w:val="22"/>
          <w:szCs w:val="22"/>
        </w:rPr>
      </w:pPr>
      <w:r w:rsidRPr="007C7257">
        <w:rPr>
          <w:rFonts w:ascii="Tahoma" w:hAnsi="Tahoma" w:cs="Tahoma"/>
          <w:b/>
          <w:sz w:val="22"/>
          <w:szCs w:val="22"/>
        </w:rPr>
        <w:t xml:space="preserve"> </w:t>
      </w:r>
    </w:p>
    <w:p w:rsidR="00422B38" w:rsidRPr="007C7257" w:rsidRDefault="00E477BF" w:rsidP="007273C8">
      <w:pPr>
        <w:spacing w:line="276" w:lineRule="auto"/>
        <w:ind w:right="-187" w:firstLine="708"/>
        <w:jc w:val="both"/>
        <w:rPr>
          <w:rFonts w:ascii="Tahoma" w:hAnsi="Tahoma" w:cs="Tahoma"/>
          <w:sz w:val="22"/>
          <w:szCs w:val="22"/>
        </w:rPr>
      </w:pPr>
      <w:r w:rsidRPr="007C7257">
        <w:rPr>
          <w:rFonts w:ascii="Tahoma" w:hAnsi="Tahoma" w:cs="Tahoma"/>
          <w:sz w:val="22"/>
          <w:szCs w:val="22"/>
        </w:rPr>
        <w:t xml:space="preserve">La </w:t>
      </w:r>
      <w:r w:rsidR="003F53E8" w:rsidRPr="007C7257">
        <w:rPr>
          <w:rFonts w:ascii="Tahoma" w:hAnsi="Tahoma" w:cs="Tahoma"/>
          <w:sz w:val="22"/>
          <w:szCs w:val="22"/>
        </w:rPr>
        <w:t xml:space="preserve"> </w:t>
      </w:r>
      <w:r w:rsidR="00F53A87" w:rsidRPr="007C7257">
        <w:rPr>
          <w:rFonts w:ascii="Tahoma" w:hAnsi="Tahoma" w:cs="Tahoma"/>
          <w:sz w:val="22"/>
          <w:szCs w:val="22"/>
        </w:rPr>
        <w:t xml:space="preserve">Dirección General del INPEC </w:t>
      </w:r>
      <w:r w:rsidR="003F53E8" w:rsidRPr="007C7257">
        <w:rPr>
          <w:rFonts w:ascii="Tahoma" w:hAnsi="Tahoma" w:cs="Tahoma"/>
          <w:sz w:val="22"/>
          <w:szCs w:val="22"/>
        </w:rPr>
        <w:t xml:space="preserve">a través de </w:t>
      </w:r>
      <w:r w:rsidR="002D6DB4" w:rsidRPr="007C7257">
        <w:rPr>
          <w:rFonts w:ascii="Tahoma" w:hAnsi="Tahoma" w:cs="Tahoma"/>
          <w:sz w:val="22"/>
          <w:szCs w:val="22"/>
        </w:rPr>
        <w:t xml:space="preserve">apoderado judicial </w:t>
      </w:r>
      <w:r w:rsidR="00474F50" w:rsidRPr="007C7257">
        <w:rPr>
          <w:rFonts w:ascii="Tahoma" w:hAnsi="Tahoma" w:cs="Tahoma"/>
          <w:sz w:val="22"/>
          <w:szCs w:val="22"/>
        </w:rPr>
        <w:t xml:space="preserve">indicó que </w:t>
      </w:r>
      <w:r w:rsidR="002F34F6" w:rsidRPr="007C7257">
        <w:rPr>
          <w:rFonts w:ascii="Tahoma" w:hAnsi="Tahoma" w:cs="Tahoma"/>
          <w:sz w:val="22"/>
          <w:szCs w:val="22"/>
        </w:rPr>
        <w:t xml:space="preserve">la ley 65 de 1993, en sus artículos 16, 73 a 78, y el parágrafo del </w:t>
      </w:r>
      <w:r w:rsidR="00517B75" w:rsidRPr="007C7257">
        <w:rPr>
          <w:rFonts w:ascii="Tahoma" w:hAnsi="Tahoma" w:cs="Tahoma"/>
          <w:sz w:val="22"/>
          <w:szCs w:val="22"/>
        </w:rPr>
        <w:t>artículo</w:t>
      </w:r>
      <w:r w:rsidR="002F34F6" w:rsidRPr="007C7257">
        <w:rPr>
          <w:rFonts w:ascii="Tahoma" w:hAnsi="Tahoma" w:cs="Tahoma"/>
          <w:sz w:val="22"/>
          <w:szCs w:val="22"/>
        </w:rPr>
        <w:t xml:space="preserve"> 58 de la ley 1453 de 2011 regulan lo relacionado con el traslado de la población reclusa entre establecimientos</w:t>
      </w:r>
      <w:r w:rsidR="007F7141" w:rsidRPr="007C7257">
        <w:rPr>
          <w:rFonts w:ascii="Tahoma" w:hAnsi="Tahoma" w:cs="Tahoma"/>
          <w:sz w:val="22"/>
          <w:szCs w:val="22"/>
        </w:rPr>
        <w:t>, indicando que corresponde a la Dirección del Instituto Nacional Penitenciario y Carcelario disponer del traslado de los internos condena</w:t>
      </w:r>
      <w:r w:rsidR="000E3E4D" w:rsidRPr="007C7257">
        <w:rPr>
          <w:rFonts w:ascii="Tahoma" w:hAnsi="Tahoma" w:cs="Tahoma"/>
          <w:sz w:val="22"/>
          <w:szCs w:val="22"/>
        </w:rPr>
        <w:t>dos de un establecimiento a otro</w:t>
      </w:r>
      <w:r w:rsidR="007F7141" w:rsidRPr="007C7257">
        <w:rPr>
          <w:rFonts w:ascii="Tahoma" w:hAnsi="Tahoma" w:cs="Tahoma"/>
          <w:sz w:val="22"/>
          <w:szCs w:val="22"/>
        </w:rPr>
        <w:t>.</w:t>
      </w:r>
      <w:r w:rsidR="00422B38" w:rsidRPr="007C7257">
        <w:rPr>
          <w:rFonts w:ascii="Tahoma" w:hAnsi="Tahoma" w:cs="Tahoma"/>
          <w:sz w:val="22"/>
          <w:szCs w:val="22"/>
        </w:rPr>
        <w:t xml:space="preserve"> </w:t>
      </w:r>
    </w:p>
    <w:p w:rsidR="00422B38" w:rsidRPr="007C7257" w:rsidRDefault="00422B38" w:rsidP="007273C8">
      <w:pPr>
        <w:spacing w:line="276" w:lineRule="auto"/>
        <w:ind w:right="-187" w:firstLine="708"/>
        <w:jc w:val="both"/>
        <w:rPr>
          <w:rFonts w:ascii="Tahoma" w:hAnsi="Tahoma" w:cs="Tahoma"/>
          <w:sz w:val="22"/>
          <w:szCs w:val="22"/>
        </w:rPr>
      </w:pPr>
    </w:p>
    <w:p w:rsidR="002F34F6" w:rsidRPr="007C7257" w:rsidRDefault="00422B38" w:rsidP="007273C8">
      <w:pPr>
        <w:spacing w:line="276" w:lineRule="auto"/>
        <w:ind w:right="-187" w:firstLine="708"/>
        <w:jc w:val="both"/>
        <w:rPr>
          <w:rFonts w:ascii="Tahoma" w:hAnsi="Tahoma" w:cs="Tahoma"/>
          <w:sz w:val="22"/>
          <w:szCs w:val="22"/>
        </w:rPr>
      </w:pPr>
      <w:r w:rsidRPr="007C7257">
        <w:rPr>
          <w:rFonts w:ascii="Tahoma" w:hAnsi="Tahoma" w:cs="Tahoma"/>
          <w:sz w:val="22"/>
          <w:szCs w:val="22"/>
        </w:rPr>
        <w:t>Manifestó</w:t>
      </w:r>
      <w:r w:rsidR="000941E4" w:rsidRPr="007C7257">
        <w:rPr>
          <w:rFonts w:ascii="Tahoma" w:hAnsi="Tahoma" w:cs="Tahoma"/>
          <w:sz w:val="22"/>
          <w:szCs w:val="22"/>
        </w:rPr>
        <w:t xml:space="preserve"> que es improcedente la acción de tutela, toda vez que quien </w:t>
      </w:r>
      <w:r w:rsidRPr="007C7257">
        <w:rPr>
          <w:rFonts w:ascii="Tahoma" w:hAnsi="Tahoma" w:cs="Tahoma"/>
          <w:sz w:val="22"/>
          <w:szCs w:val="22"/>
        </w:rPr>
        <w:t xml:space="preserve">la </w:t>
      </w:r>
      <w:r w:rsidR="000941E4" w:rsidRPr="007C7257">
        <w:rPr>
          <w:rFonts w:ascii="Tahoma" w:hAnsi="Tahoma" w:cs="Tahoma"/>
          <w:sz w:val="22"/>
          <w:szCs w:val="22"/>
        </w:rPr>
        <w:t xml:space="preserve">invoca aduce el presunto quebrantamiento de unos derechos fundamentales, a partir de lo cual aspira que se declare sin efectos jurídicos </w:t>
      </w:r>
      <w:r w:rsidR="00372210" w:rsidRPr="007C7257">
        <w:rPr>
          <w:rFonts w:ascii="Tahoma" w:hAnsi="Tahoma" w:cs="Tahoma"/>
          <w:sz w:val="22"/>
          <w:szCs w:val="22"/>
        </w:rPr>
        <w:t>e</w:t>
      </w:r>
      <w:r w:rsidR="000941E4" w:rsidRPr="007C7257">
        <w:rPr>
          <w:rFonts w:ascii="Tahoma" w:hAnsi="Tahoma" w:cs="Tahoma"/>
          <w:sz w:val="22"/>
          <w:szCs w:val="22"/>
        </w:rPr>
        <w:t>l Acto Administrativo</w:t>
      </w:r>
      <w:r w:rsidRPr="007C7257">
        <w:rPr>
          <w:rFonts w:ascii="Tahoma" w:hAnsi="Tahoma" w:cs="Tahoma"/>
          <w:sz w:val="22"/>
          <w:szCs w:val="22"/>
        </w:rPr>
        <w:t xml:space="preserve"> </w:t>
      </w:r>
      <w:r w:rsidR="000941E4" w:rsidRPr="007C7257">
        <w:rPr>
          <w:rFonts w:ascii="Tahoma" w:hAnsi="Tahoma" w:cs="Tahoma"/>
          <w:sz w:val="22"/>
          <w:szCs w:val="22"/>
        </w:rPr>
        <w:t xml:space="preserve">expedido por el INPEC en ejercicio de facultades legales que le son propias </w:t>
      </w:r>
      <w:r w:rsidR="00A1773A" w:rsidRPr="007C7257">
        <w:rPr>
          <w:rFonts w:ascii="Tahoma" w:hAnsi="Tahoma" w:cs="Tahoma"/>
          <w:sz w:val="22"/>
          <w:szCs w:val="22"/>
        </w:rPr>
        <w:t>el cual</w:t>
      </w:r>
      <w:r w:rsidR="0021159B" w:rsidRPr="007C7257">
        <w:rPr>
          <w:rFonts w:ascii="Tahoma" w:hAnsi="Tahoma" w:cs="Tahoma"/>
          <w:sz w:val="22"/>
          <w:szCs w:val="22"/>
        </w:rPr>
        <w:t xml:space="preserve"> goza de</w:t>
      </w:r>
      <w:r w:rsidR="000941E4" w:rsidRPr="007C7257">
        <w:rPr>
          <w:rFonts w:ascii="Tahoma" w:hAnsi="Tahoma" w:cs="Tahoma"/>
          <w:sz w:val="22"/>
          <w:szCs w:val="22"/>
        </w:rPr>
        <w:t xml:space="preserve"> presunción de legalidad.</w:t>
      </w:r>
    </w:p>
    <w:p w:rsidR="00A647D1" w:rsidRPr="007C7257" w:rsidRDefault="00A647D1" w:rsidP="00A647D1">
      <w:pPr>
        <w:spacing w:line="276" w:lineRule="auto"/>
        <w:ind w:right="-187"/>
        <w:jc w:val="both"/>
        <w:rPr>
          <w:rFonts w:ascii="Tahoma" w:hAnsi="Tahoma" w:cs="Tahoma"/>
          <w:sz w:val="22"/>
          <w:szCs w:val="22"/>
        </w:rPr>
      </w:pPr>
    </w:p>
    <w:p w:rsidR="00A647D1" w:rsidRPr="007C7257" w:rsidRDefault="00A647D1" w:rsidP="00A647D1">
      <w:pPr>
        <w:spacing w:line="276" w:lineRule="auto"/>
        <w:ind w:right="-187"/>
        <w:jc w:val="both"/>
        <w:rPr>
          <w:rFonts w:ascii="Tahoma" w:hAnsi="Tahoma" w:cs="Tahoma"/>
          <w:sz w:val="22"/>
          <w:szCs w:val="22"/>
        </w:rPr>
      </w:pPr>
      <w:r w:rsidRPr="007C7257">
        <w:rPr>
          <w:rFonts w:ascii="Tahoma" w:hAnsi="Tahoma" w:cs="Tahoma"/>
          <w:sz w:val="22"/>
          <w:szCs w:val="22"/>
        </w:rPr>
        <w:tab/>
        <w:t xml:space="preserve">Informó que revisado el aplicativo Misional SISIPEC </w:t>
      </w:r>
      <w:r w:rsidR="0064334D" w:rsidRPr="007C7257">
        <w:rPr>
          <w:rFonts w:ascii="Tahoma" w:hAnsi="Tahoma" w:cs="Tahoma"/>
          <w:sz w:val="22"/>
          <w:szCs w:val="22"/>
        </w:rPr>
        <w:t>W</w:t>
      </w:r>
      <w:r w:rsidRPr="007C7257">
        <w:rPr>
          <w:rFonts w:ascii="Tahoma" w:hAnsi="Tahoma" w:cs="Tahoma"/>
          <w:sz w:val="22"/>
          <w:szCs w:val="22"/>
        </w:rPr>
        <w:t>eb, el privado de la libertad está condenado con pena principal de trece años y nueve meses por los delitos de hurto, fabricación tráfico y porte de armas de fuego o municiones; se encuentra ubicado en un Establecimiento del Orden Nacional, que garantiza las medidas de seguridad necesarias para el cumplimiento de la pena impuesta.</w:t>
      </w:r>
    </w:p>
    <w:p w:rsidR="007F2ADE" w:rsidRPr="007C7257" w:rsidRDefault="007F2ADE" w:rsidP="00A647D1">
      <w:pPr>
        <w:spacing w:line="276" w:lineRule="auto"/>
        <w:ind w:right="-187"/>
        <w:jc w:val="both"/>
        <w:rPr>
          <w:rFonts w:ascii="Tahoma" w:hAnsi="Tahoma" w:cs="Tahoma"/>
          <w:sz w:val="22"/>
          <w:szCs w:val="22"/>
        </w:rPr>
      </w:pPr>
    </w:p>
    <w:p w:rsidR="007F2ADE" w:rsidRPr="007C7257" w:rsidRDefault="007F2ADE" w:rsidP="00C141DC">
      <w:pPr>
        <w:spacing w:line="276" w:lineRule="auto"/>
        <w:ind w:right="-187" w:firstLine="708"/>
        <w:jc w:val="both"/>
        <w:rPr>
          <w:rFonts w:ascii="Tahoma" w:hAnsi="Tahoma" w:cs="Tahoma"/>
          <w:sz w:val="22"/>
          <w:szCs w:val="22"/>
        </w:rPr>
      </w:pPr>
      <w:r w:rsidRPr="007C7257">
        <w:rPr>
          <w:rFonts w:ascii="Tahoma" w:hAnsi="Tahoma" w:cs="Tahoma"/>
          <w:sz w:val="22"/>
          <w:szCs w:val="22"/>
        </w:rPr>
        <w:t xml:space="preserve">En cuanto a la prestación del servicio de salud indicó: </w:t>
      </w:r>
      <w:r w:rsidRPr="007C7257">
        <w:rPr>
          <w:rFonts w:ascii="Arial Narrow" w:hAnsi="Arial Narrow" w:cs="Tahoma"/>
          <w:sz w:val="22"/>
          <w:szCs w:val="22"/>
        </w:rPr>
        <w:t>“</w:t>
      </w:r>
      <w:r w:rsidRPr="007C7257">
        <w:rPr>
          <w:rFonts w:ascii="Arial Narrow" w:hAnsi="Arial Narrow" w:cs="Tahoma"/>
          <w:i/>
          <w:sz w:val="22"/>
          <w:szCs w:val="22"/>
        </w:rPr>
        <w:t>es necesario precisar, que el Instituto Nacional Penitenciario y Carcelario INPEC, no tiene el deber legal de prestarle el servicio de salud al interno Mauricio Fidel Buitrago Vélez</w:t>
      </w:r>
      <w:r w:rsidRPr="007C7257">
        <w:rPr>
          <w:rFonts w:ascii="Arial Narrow" w:hAnsi="Arial Narrow" w:cs="Tahoma"/>
          <w:sz w:val="22"/>
          <w:szCs w:val="22"/>
        </w:rPr>
        <w:t xml:space="preserve"> </w:t>
      </w:r>
      <w:r w:rsidRPr="007C7257">
        <w:rPr>
          <w:rFonts w:ascii="Arial Narrow" w:hAnsi="Arial Narrow" w:cs="Tahoma"/>
          <w:i/>
          <w:sz w:val="22"/>
          <w:szCs w:val="22"/>
        </w:rPr>
        <w:t xml:space="preserve">toda vez que la prestación de dicho servicio, es función legal, única y exclusiva de la Unidad de Servicios Penitenciarios y Carcelarios-USPEC, LA ENTIDAD FIDUCIARIA FIDUPREVISORA, en asocio con el CONSORCIO FONDO DE ATENCIÓN EN SALUD </w:t>
      </w:r>
      <w:r w:rsidRPr="007C7257">
        <w:rPr>
          <w:rFonts w:ascii="Arial Narrow" w:hAnsi="Arial Narrow" w:cs="Tahoma"/>
          <w:b/>
          <w:i/>
          <w:sz w:val="22"/>
          <w:szCs w:val="22"/>
        </w:rPr>
        <w:t>FONDO NACIONAL DE SALUD DE LAS PERSONAS PRIVADAS DE LA LIBERTAD,</w:t>
      </w:r>
      <w:r w:rsidRPr="007C7257">
        <w:rPr>
          <w:rFonts w:ascii="Arial Narrow" w:hAnsi="Arial Narrow" w:cs="Tahoma"/>
          <w:i/>
          <w:sz w:val="22"/>
          <w:szCs w:val="22"/>
        </w:rPr>
        <w:t xml:space="preserve"> con fundamento en el </w:t>
      </w:r>
      <w:r w:rsidR="001B442F" w:rsidRPr="007C7257">
        <w:rPr>
          <w:rFonts w:ascii="Arial Narrow" w:hAnsi="Arial Narrow" w:cs="Tahoma"/>
          <w:i/>
          <w:sz w:val="22"/>
          <w:szCs w:val="22"/>
        </w:rPr>
        <w:t>artículo</w:t>
      </w:r>
      <w:r w:rsidRPr="007C7257">
        <w:rPr>
          <w:rFonts w:ascii="Arial Narrow" w:hAnsi="Arial Narrow" w:cs="Tahoma"/>
          <w:i/>
          <w:sz w:val="22"/>
          <w:szCs w:val="22"/>
        </w:rPr>
        <w:t xml:space="preserve"> 106 ASISTENCIA MEDICA, de la ley 65 de 1993 (…)”</w:t>
      </w:r>
      <w:r w:rsidR="000713BF" w:rsidRPr="007C7257">
        <w:rPr>
          <w:rFonts w:ascii="Tahoma" w:hAnsi="Tahoma" w:cs="Tahoma"/>
          <w:i/>
          <w:sz w:val="22"/>
          <w:szCs w:val="22"/>
        </w:rPr>
        <w:t xml:space="preserve">, </w:t>
      </w:r>
      <w:r w:rsidR="000713BF" w:rsidRPr="007C7257">
        <w:rPr>
          <w:rFonts w:ascii="Tahoma" w:hAnsi="Tahoma" w:cs="Tahoma"/>
          <w:sz w:val="22"/>
          <w:szCs w:val="22"/>
        </w:rPr>
        <w:t>seguidamente citó el contrato de Fiducia Mercantil No. 363.</w:t>
      </w:r>
    </w:p>
    <w:p w:rsidR="002F34F6" w:rsidRPr="007C7257" w:rsidRDefault="002F34F6" w:rsidP="007273C8">
      <w:pPr>
        <w:spacing w:line="276" w:lineRule="auto"/>
        <w:ind w:right="-187" w:firstLine="708"/>
        <w:jc w:val="both"/>
        <w:rPr>
          <w:rFonts w:ascii="Tahoma" w:hAnsi="Tahoma" w:cs="Tahoma"/>
          <w:sz w:val="22"/>
          <w:szCs w:val="22"/>
        </w:rPr>
      </w:pPr>
    </w:p>
    <w:p w:rsidR="002E31BE" w:rsidRPr="007C7257" w:rsidRDefault="00132880" w:rsidP="007273C8">
      <w:pPr>
        <w:spacing w:line="276" w:lineRule="auto"/>
        <w:ind w:right="-187"/>
        <w:jc w:val="both"/>
        <w:rPr>
          <w:rFonts w:ascii="Tahoma" w:hAnsi="Tahoma" w:cs="Tahoma"/>
          <w:sz w:val="22"/>
          <w:szCs w:val="22"/>
        </w:rPr>
      </w:pPr>
      <w:r w:rsidRPr="007C7257">
        <w:rPr>
          <w:rFonts w:ascii="Tahoma" w:hAnsi="Tahoma" w:cs="Tahoma"/>
          <w:sz w:val="22"/>
          <w:szCs w:val="22"/>
        </w:rPr>
        <w:tab/>
      </w:r>
      <w:r w:rsidR="00B85402" w:rsidRPr="007C7257">
        <w:rPr>
          <w:rFonts w:ascii="Tahoma" w:hAnsi="Tahoma" w:cs="Tahoma"/>
          <w:sz w:val="22"/>
          <w:szCs w:val="22"/>
        </w:rPr>
        <w:t>Agreg</w:t>
      </w:r>
      <w:r w:rsidRPr="007C7257">
        <w:rPr>
          <w:rFonts w:ascii="Tahoma" w:hAnsi="Tahoma" w:cs="Tahoma"/>
          <w:sz w:val="22"/>
          <w:szCs w:val="22"/>
        </w:rPr>
        <w:t xml:space="preserve">ó que </w:t>
      </w:r>
      <w:r w:rsidR="00B85402" w:rsidRPr="007C7257">
        <w:rPr>
          <w:rFonts w:ascii="Tahoma" w:hAnsi="Tahoma" w:cs="Tahoma"/>
          <w:sz w:val="22"/>
          <w:szCs w:val="22"/>
        </w:rPr>
        <w:t>bajo las consideraciones de orden jurídico y factico resulta evidente que el Instituto Nacional Penitenciario y Carcelario INPEC, en cumplimiento de sus atribuciones legales y reglamentarias, no se ha sustraído de su poder funcional que le asiste, ni mucho menos ha desplegado acciones que redunden en detrimento de los derechos fundamentales del señor Mauricio Fidel Buitrago Vélez</w:t>
      </w:r>
      <w:r w:rsidR="00C44F80" w:rsidRPr="007C7257">
        <w:rPr>
          <w:rFonts w:ascii="Tahoma" w:hAnsi="Tahoma" w:cs="Tahoma"/>
          <w:sz w:val="22"/>
          <w:szCs w:val="22"/>
        </w:rPr>
        <w:t xml:space="preserve">, </w:t>
      </w:r>
      <w:r w:rsidR="00C141DC" w:rsidRPr="007C7257">
        <w:rPr>
          <w:rFonts w:ascii="Tahoma" w:hAnsi="Tahoma" w:cs="Tahoma"/>
          <w:sz w:val="22"/>
          <w:szCs w:val="22"/>
        </w:rPr>
        <w:t>además</w:t>
      </w:r>
      <w:r w:rsidR="00A3477F" w:rsidRPr="007C7257">
        <w:rPr>
          <w:rFonts w:ascii="Tahoma" w:hAnsi="Tahoma" w:cs="Tahoma"/>
          <w:sz w:val="22"/>
          <w:szCs w:val="22"/>
        </w:rPr>
        <w:t>,</w:t>
      </w:r>
      <w:r w:rsidR="00C141DC" w:rsidRPr="007C7257">
        <w:rPr>
          <w:rFonts w:ascii="Tahoma" w:hAnsi="Tahoma" w:cs="Tahoma"/>
          <w:sz w:val="22"/>
          <w:szCs w:val="22"/>
        </w:rPr>
        <w:t xml:space="preserve"> que en</w:t>
      </w:r>
      <w:r w:rsidR="00C44F80" w:rsidRPr="007C7257">
        <w:rPr>
          <w:rFonts w:ascii="Tahoma" w:hAnsi="Tahoma" w:cs="Tahoma"/>
          <w:sz w:val="22"/>
          <w:szCs w:val="22"/>
        </w:rPr>
        <w:t xml:space="preserve"> el caso bajo examen no existe prueba alguna que demuestre que el Instituto Nacional Penitenciario y Carcelario en cumplimiento de sus labores de vigilancia y custodia, le haya negado al accionante el libre acceso a las áreas de sanidad en el centro penitenciario, tampoco existe evidencia que permita colegir una conducta de parte del INPEC para materializar el traslado del </w:t>
      </w:r>
      <w:proofErr w:type="spellStart"/>
      <w:r w:rsidR="00C44F80" w:rsidRPr="007C7257">
        <w:rPr>
          <w:rFonts w:ascii="Tahoma" w:hAnsi="Tahoma" w:cs="Tahoma"/>
          <w:sz w:val="22"/>
          <w:szCs w:val="22"/>
        </w:rPr>
        <w:t>tutelante</w:t>
      </w:r>
      <w:proofErr w:type="spellEnd"/>
      <w:r w:rsidR="00C44F80" w:rsidRPr="007C7257">
        <w:rPr>
          <w:rFonts w:ascii="Tahoma" w:hAnsi="Tahoma" w:cs="Tahoma"/>
          <w:sz w:val="22"/>
          <w:szCs w:val="22"/>
        </w:rPr>
        <w:t xml:space="preserve"> a un centro </w:t>
      </w:r>
      <w:r w:rsidR="008129CF" w:rsidRPr="007C7257">
        <w:rPr>
          <w:rFonts w:ascii="Tahoma" w:hAnsi="Tahoma" w:cs="Tahoma"/>
          <w:sz w:val="22"/>
          <w:szCs w:val="22"/>
        </w:rPr>
        <w:t>médico</w:t>
      </w:r>
      <w:r w:rsidR="00C44F80" w:rsidRPr="007C7257">
        <w:rPr>
          <w:rFonts w:ascii="Tahoma" w:hAnsi="Tahoma" w:cs="Tahoma"/>
          <w:sz w:val="22"/>
          <w:szCs w:val="22"/>
        </w:rPr>
        <w:t xml:space="preserve"> </w:t>
      </w:r>
      <w:r w:rsidR="00F17BD8" w:rsidRPr="007C7257">
        <w:rPr>
          <w:rFonts w:ascii="Tahoma" w:hAnsi="Tahoma" w:cs="Tahoma"/>
          <w:sz w:val="22"/>
          <w:szCs w:val="22"/>
        </w:rPr>
        <w:t>externo cuando este se hubiere ordenado.</w:t>
      </w:r>
    </w:p>
    <w:p w:rsidR="00F17BD8" w:rsidRPr="007C7257" w:rsidRDefault="00F17BD8" w:rsidP="007273C8">
      <w:pPr>
        <w:spacing w:line="276" w:lineRule="auto"/>
        <w:ind w:right="-187"/>
        <w:jc w:val="both"/>
        <w:rPr>
          <w:rFonts w:ascii="Tahoma" w:hAnsi="Tahoma" w:cs="Tahoma"/>
          <w:sz w:val="22"/>
          <w:szCs w:val="22"/>
        </w:rPr>
      </w:pPr>
    </w:p>
    <w:p w:rsidR="00F17BD8" w:rsidRPr="007C7257" w:rsidRDefault="00F17BD8" w:rsidP="007273C8">
      <w:pPr>
        <w:spacing w:line="276" w:lineRule="auto"/>
        <w:ind w:right="-187"/>
        <w:jc w:val="both"/>
        <w:rPr>
          <w:rFonts w:ascii="Tahoma" w:hAnsi="Tahoma" w:cs="Tahoma"/>
          <w:sz w:val="22"/>
          <w:szCs w:val="22"/>
        </w:rPr>
      </w:pPr>
      <w:r w:rsidRPr="007C7257">
        <w:rPr>
          <w:rFonts w:ascii="Tahoma" w:hAnsi="Tahoma" w:cs="Tahoma"/>
          <w:sz w:val="22"/>
          <w:szCs w:val="22"/>
        </w:rPr>
        <w:lastRenderedPageBreak/>
        <w:tab/>
      </w:r>
      <w:r w:rsidR="00A831B7" w:rsidRPr="007C7257">
        <w:rPr>
          <w:rFonts w:ascii="Tahoma" w:hAnsi="Tahoma" w:cs="Tahoma"/>
          <w:sz w:val="22"/>
          <w:szCs w:val="22"/>
        </w:rPr>
        <w:t>Realizó las siguientes consideraciones</w:t>
      </w:r>
      <w:r w:rsidR="00A831B7" w:rsidRPr="007C7257">
        <w:rPr>
          <w:rFonts w:ascii="Tahoma" w:hAnsi="Tahoma" w:cs="Tahoma"/>
          <w:sz w:val="22"/>
          <w:szCs w:val="22"/>
          <w:lang w:val="es-CO"/>
        </w:rPr>
        <w:t>: i) que en el</w:t>
      </w:r>
      <w:r w:rsidR="00A831B7" w:rsidRPr="007C7257">
        <w:rPr>
          <w:rFonts w:ascii="Tahoma" w:hAnsi="Tahoma" w:cs="Tahoma"/>
          <w:sz w:val="22"/>
          <w:szCs w:val="22"/>
        </w:rPr>
        <w:t xml:space="preserve"> presente caso</w:t>
      </w:r>
      <w:r w:rsidR="00A3477F" w:rsidRPr="007C7257">
        <w:rPr>
          <w:rFonts w:ascii="Tahoma" w:hAnsi="Tahoma" w:cs="Tahoma"/>
          <w:sz w:val="22"/>
          <w:szCs w:val="22"/>
        </w:rPr>
        <w:t xml:space="preserve"> el</w:t>
      </w:r>
      <w:r w:rsidR="00A831B7" w:rsidRPr="007C7257">
        <w:rPr>
          <w:rFonts w:ascii="Tahoma" w:hAnsi="Tahoma" w:cs="Tahoma"/>
          <w:sz w:val="22"/>
          <w:szCs w:val="22"/>
        </w:rPr>
        <w:t xml:space="preserve"> </w:t>
      </w:r>
      <w:r w:rsidRPr="007C7257">
        <w:rPr>
          <w:rFonts w:ascii="Tahoma" w:hAnsi="Tahoma" w:cs="Tahoma"/>
          <w:sz w:val="22"/>
          <w:szCs w:val="22"/>
        </w:rPr>
        <w:t>Juez de tutela no está facultado para ordenar el traslado del</w:t>
      </w:r>
      <w:r w:rsidR="00A831B7" w:rsidRPr="007C7257">
        <w:rPr>
          <w:rFonts w:ascii="Tahoma" w:hAnsi="Tahoma" w:cs="Tahoma"/>
          <w:sz w:val="22"/>
          <w:szCs w:val="22"/>
        </w:rPr>
        <w:t xml:space="preserve"> </w:t>
      </w:r>
      <w:r w:rsidRPr="007C7257">
        <w:rPr>
          <w:rFonts w:ascii="Tahoma" w:hAnsi="Tahoma" w:cs="Tahoma"/>
          <w:sz w:val="22"/>
          <w:szCs w:val="22"/>
        </w:rPr>
        <w:t xml:space="preserve">privado de la libertad Mauricio Fidel Buitrago </w:t>
      </w:r>
      <w:r w:rsidR="00A831B7" w:rsidRPr="007C7257">
        <w:rPr>
          <w:rFonts w:ascii="Tahoma" w:hAnsi="Tahoma" w:cs="Tahoma"/>
          <w:sz w:val="22"/>
          <w:szCs w:val="22"/>
        </w:rPr>
        <w:t>Vélez</w:t>
      </w:r>
      <w:r w:rsidRPr="007C7257">
        <w:rPr>
          <w:rFonts w:ascii="Tahoma" w:hAnsi="Tahoma" w:cs="Tahoma"/>
          <w:sz w:val="22"/>
          <w:szCs w:val="22"/>
        </w:rPr>
        <w:t xml:space="preserve">, ii) que la imposición de la pena de prisión, por su naturaleza implica separación entre el afectado y su </w:t>
      </w:r>
      <w:r w:rsidR="00A831B7" w:rsidRPr="007C7257">
        <w:rPr>
          <w:rFonts w:ascii="Tahoma" w:hAnsi="Tahoma" w:cs="Tahoma"/>
          <w:sz w:val="22"/>
          <w:szCs w:val="22"/>
        </w:rPr>
        <w:t>núcleo</w:t>
      </w:r>
      <w:r w:rsidRPr="007C7257">
        <w:rPr>
          <w:rFonts w:ascii="Tahoma" w:hAnsi="Tahoma" w:cs="Tahoma"/>
          <w:sz w:val="22"/>
          <w:szCs w:val="22"/>
        </w:rPr>
        <w:t xml:space="preserve"> familiar, iii)</w:t>
      </w:r>
      <w:r w:rsidR="00862D45" w:rsidRPr="007C7257">
        <w:rPr>
          <w:rFonts w:ascii="Tahoma" w:hAnsi="Tahoma" w:cs="Tahoma"/>
          <w:sz w:val="22"/>
          <w:szCs w:val="22"/>
        </w:rPr>
        <w:t xml:space="preserve"> el problema </w:t>
      </w:r>
      <w:r w:rsidR="00A831B7" w:rsidRPr="007C7257">
        <w:rPr>
          <w:rFonts w:ascii="Tahoma" w:hAnsi="Tahoma" w:cs="Tahoma"/>
          <w:sz w:val="22"/>
          <w:szCs w:val="22"/>
        </w:rPr>
        <w:t>de falta de recursos no es solo del INPEC, todas las instituciones del Estado  sufren de la pobreza estatal, incluso la misma judicatura al no poder cumplir con los tiempos establecidos en ley para fallar sus procesos</w:t>
      </w:r>
      <w:r w:rsidR="00A87427" w:rsidRPr="007C7257">
        <w:rPr>
          <w:rFonts w:ascii="Tahoma" w:hAnsi="Tahoma" w:cs="Tahoma"/>
          <w:sz w:val="22"/>
          <w:szCs w:val="22"/>
        </w:rPr>
        <w:t>,</w:t>
      </w:r>
      <w:r w:rsidR="00A831B7" w:rsidRPr="007C7257">
        <w:rPr>
          <w:rFonts w:ascii="Tahoma" w:hAnsi="Tahoma" w:cs="Tahoma"/>
          <w:sz w:val="22"/>
          <w:szCs w:val="22"/>
        </w:rPr>
        <w:t xml:space="preserve"> </w:t>
      </w:r>
      <w:r w:rsidR="00A87427" w:rsidRPr="007C7257">
        <w:rPr>
          <w:rFonts w:ascii="Tahoma" w:hAnsi="Tahoma" w:cs="Tahoma"/>
          <w:sz w:val="22"/>
          <w:szCs w:val="22"/>
        </w:rPr>
        <w:t xml:space="preserve">iv) </w:t>
      </w:r>
      <w:r w:rsidR="00062BF0" w:rsidRPr="007C7257">
        <w:rPr>
          <w:rFonts w:ascii="Tahoma" w:hAnsi="Tahoma" w:cs="Tahoma"/>
          <w:sz w:val="22"/>
          <w:szCs w:val="22"/>
        </w:rPr>
        <w:t xml:space="preserve"> en </w:t>
      </w:r>
      <w:r w:rsidR="00A87427" w:rsidRPr="007C7257">
        <w:rPr>
          <w:rFonts w:ascii="Tahoma" w:hAnsi="Tahoma" w:cs="Tahoma"/>
          <w:sz w:val="22"/>
          <w:szCs w:val="22"/>
        </w:rPr>
        <w:t xml:space="preserve">las gestiones que </w:t>
      </w:r>
      <w:r w:rsidR="00062BF0" w:rsidRPr="007C7257">
        <w:rPr>
          <w:rFonts w:ascii="Tahoma" w:hAnsi="Tahoma" w:cs="Tahoma"/>
          <w:sz w:val="22"/>
          <w:szCs w:val="22"/>
        </w:rPr>
        <w:t>se</w:t>
      </w:r>
      <w:r w:rsidR="00A87427" w:rsidRPr="007C7257">
        <w:rPr>
          <w:rFonts w:ascii="Tahoma" w:hAnsi="Tahoma" w:cs="Tahoma"/>
          <w:sz w:val="22"/>
          <w:szCs w:val="22"/>
        </w:rPr>
        <w:t xml:space="preserve"> han</w:t>
      </w:r>
      <w:r w:rsidR="00FB6FF9" w:rsidRPr="007C7257">
        <w:rPr>
          <w:rFonts w:ascii="Tahoma" w:hAnsi="Tahoma" w:cs="Tahoma"/>
          <w:sz w:val="22"/>
          <w:szCs w:val="22"/>
        </w:rPr>
        <w:t xml:space="preserve"> adelantado por parte del INPEC</w:t>
      </w:r>
      <w:r w:rsidR="00A87427" w:rsidRPr="007C7257">
        <w:rPr>
          <w:rFonts w:ascii="Tahoma" w:hAnsi="Tahoma" w:cs="Tahoma"/>
          <w:sz w:val="22"/>
          <w:szCs w:val="22"/>
        </w:rPr>
        <w:t xml:space="preserve"> se encuentra las redistribución de internos de acuerdo a lo</w:t>
      </w:r>
      <w:r w:rsidR="00062BF0" w:rsidRPr="007C7257">
        <w:rPr>
          <w:rFonts w:ascii="Tahoma" w:hAnsi="Tahoma" w:cs="Tahoma"/>
          <w:sz w:val="22"/>
          <w:szCs w:val="22"/>
        </w:rPr>
        <w:t>s cupos de cada establecimiento,</w:t>
      </w:r>
      <w:r w:rsidR="00FB6FF9" w:rsidRPr="007C7257">
        <w:rPr>
          <w:rFonts w:ascii="Tahoma" w:hAnsi="Tahoma" w:cs="Tahoma"/>
          <w:sz w:val="22"/>
          <w:szCs w:val="22"/>
        </w:rPr>
        <w:t xml:space="preserve"> y </w:t>
      </w:r>
      <w:r w:rsidR="00062BF0" w:rsidRPr="007C7257">
        <w:rPr>
          <w:rFonts w:ascii="Tahoma" w:hAnsi="Tahoma" w:cs="Tahoma"/>
          <w:sz w:val="22"/>
          <w:szCs w:val="22"/>
        </w:rPr>
        <w:t xml:space="preserve">v) el INPEC ha realizado esfuerzos por mejorar las condiciones de vida </w:t>
      </w:r>
      <w:r w:rsidR="00716306" w:rsidRPr="007C7257">
        <w:rPr>
          <w:rFonts w:ascii="Tahoma" w:hAnsi="Tahoma" w:cs="Tahoma"/>
          <w:sz w:val="22"/>
          <w:szCs w:val="22"/>
        </w:rPr>
        <w:t xml:space="preserve"> en prisión.</w:t>
      </w:r>
    </w:p>
    <w:p w:rsidR="00716306" w:rsidRPr="007C7257" w:rsidRDefault="00716306" w:rsidP="007273C8">
      <w:pPr>
        <w:spacing w:line="276" w:lineRule="auto"/>
        <w:ind w:right="-187"/>
        <w:jc w:val="both"/>
        <w:rPr>
          <w:rFonts w:ascii="Tahoma" w:hAnsi="Tahoma" w:cs="Tahoma"/>
          <w:sz w:val="22"/>
          <w:szCs w:val="22"/>
        </w:rPr>
      </w:pPr>
    </w:p>
    <w:p w:rsidR="00716306" w:rsidRPr="007C7257" w:rsidRDefault="00716306" w:rsidP="004D3071">
      <w:pPr>
        <w:spacing w:line="276" w:lineRule="auto"/>
        <w:ind w:right="-187" w:firstLine="708"/>
        <w:jc w:val="both"/>
        <w:rPr>
          <w:rFonts w:ascii="Tahoma" w:hAnsi="Tahoma" w:cs="Tahoma"/>
          <w:sz w:val="22"/>
          <w:szCs w:val="22"/>
        </w:rPr>
      </w:pPr>
      <w:r w:rsidRPr="007C7257">
        <w:rPr>
          <w:rFonts w:ascii="Tahoma" w:hAnsi="Tahoma" w:cs="Tahoma"/>
          <w:sz w:val="22"/>
          <w:szCs w:val="22"/>
        </w:rPr>
        <w:t>Manifestó que la resolución N° 001203 del 16 de abril de 2012, estableció en su artículo 9 numeral 3, unas causales de improcedencia que reza: “</w:t>
      </w:r>
      <w:r w:rsidRPr="007C7257">
        <w:rPr>
          <w:rFonts w:ascii="Arial Narrow" w:hAnsi="Arial Narrow"/>
          <w:i/>
          <w:sz w:val="22"/>
          <w:szCs w:val="22"/>
        </w:rPr>
        <w:t xml:space="preserve">cuando el interno no haya cumplido un (1) año de permanencia en el Establecimiento de </w:t>
      </w:r>
      <w:r w:rsidR="008856F0" w:rsidRPr="007C7257">
        <w:rPr>
          <w:rFonts w:ascii="Arial Narrow" w:hAnsi="Arial Narrow"/>
          <w:i/>
          <w:sz w:val="22"/>
          <w:szCs w:val="22"/>
        </w:rPr>
        <w:t>re</w:t>
      </w:r>
      <w:r w:rsidRPr="007C7257">
        <w:rPr>
          <w:rFonts w:ascii="Arial Narrow" w:hAnsi="Arial Narrow"/>
          <w:i/>
          <w:sz w:val="22"/>
          <w:szCs w:val="22"/>
        </w:rPr>
        <w:t>clusión donde se encentra, o cuando el interno en los dos</w:t>
      </w:r>
      <w:r w:rsidR="00F70855" w:rsidRPr="007C7257">
        <w:rPr>
          <w:rFonts w:ascii="Arial Narrow" w:hAnsi="Arial Narrow"/>
          <w:i/>
          <w:sz w:val="22"/>
          <w:szCs w:val="22"/>
        </w:rPr>
        <w:t xml:space="preserve"> (2)</w:t>
      </w:r>
      <w:r w:rsidRPr="007C7257">
        <w:rPr>
          <w:rFonts w:ascii="Arial Narrow" w:hAnsi="Arial Narrow"/>
          <w:i/>
          <w:sz w:val="22"/>
          <w:szCs w:val="22"/>
        </w:rPr>
        <w:t xml:space="preserve"> años anteriores </w:t>
      </w:r>
      <w:r w:rsidR="00BA3916" w:rsidRPr="007C7257">
        <w:rPr>
          <w:rFonts w:ascii="Arial Narrow" w:hAnsi="Arial Narrow"/>
          <w:i/>
          <w:sz w:val="22"/>
          <w:szCs w:val="22"/>
        </w:rPr>
        <w:t>a la solicitud de traslado haya estado recluido en el establecimiento penitenciario o carcelario al cual solicita se traslade nuevamente</w:t>
      </w:r>
      <w:r w:rsidR="00BA3916" w:rsidRPr="007C7257">
        <w:rPr>
          <w:rFonts w:ascii="Tahoma" w:hAnsi="Tahoma" w:cs="Tahoma"/>
          <w:sz w:val="22"/>
          <w:szCs w:val="22"/>
        </w:rPr>
        <w:t>.”</w:t>
      </w:r>
    </w:p>
    <w:p w:rsidR="00716306" w:rsidRPr="007C7257" w:rsidRDefault="00716306" w:rsidP="007273C8">
      <w:pPr>
        <w:spacing w:line="276" w:lineRule="auto"/>
        <w:ind w:right="-187"/>
        <w:jc w:val="both"/>
        <w:rPr>
          <w:rFonts w:ascii="Tahoma" w:hAnsi="Tahoma" w:cs="Tahoma"/>
          <w:sz w:val="22"/>
          <w:szCs w:val="22"/>
        </w:rPr>
      </w:pPr>
    </w:p>
    <w:p w:rsidR="00474F50" w:rsidRPr="007C7257" w:rsidRDefault="002E31BE" w:rsidP="007273C8">
      <w:pPr>
        <w:spacing w:line="276" w:lineRule="auto"/>
        <w:ind w:right="-187"/>
        <w:jc w:val="both"/>
        <w:rPr>
          <w:rFonts w:ascii="Tahoma" w:hAnsi="Tahoma" w:cs="Tahoma"/>
          <w:sz w:val="22"/>
          <w:szCs w:val="22"/>
        </w:rPr>
      </w:pPr>
      <w:r w:rsidRPr="007C7257">
        <w:rPr>
          <w:rFonts w:ascii="Tahoma" w:hAnsi="Tahoma" w:cs="Tahoma"/>
          <w:sz w:val="22"/>
          <w:szCs w:val="22"/>
        </w:rPr>
        <w:tab/>
      </w:r>
      <w:r w:rsidR="00F70855" w:rsidRPr="007C7257">
        <w:rPr>
          <w:rFonts w:ascii="Tahoma" w:hAnsi="Tahoma" w:cs="Tahoma"/>
          <w:sz w:val="22"/>
          <w:szCs w:val="22"/>
        </w:rPr>
        <w:t>Por lo expuesto, s</w:t>
      </w:r>
      <w:r w:rsidR="000071C6" w:rsidRPr="007C7257">
        <w:rPr>
          <w:rFonts w:ascii="Tahoma" w:hAnsi="Tahoma" w:cs="Tahoma"/>
          <w:sz w:val="22"/>
          <w:szCs w:val="22"/>
        </w:rPr>
        <w:t xml:space="preserve">olicitó que se </w:t>
      </w:r>
      <w:r w:rsidRPr="007C7257">
        <w:rPr>
          <w:rFonts w:ascii="Tahoma" w:hAnsi="Tahoma" w:cs="Tahoma"/>
          <w:sz w:val="22"/>
          <w:szCs w:val="22"/>
        </w:rPr>
        <w:t xml:space="preserve"> </w:t>
      </w:r>
      <w:r w:rsidR="000071C6" w:rsidRPr="007C7257">
        <w:rPr>
          <w:rFonts w:ascii="Tahoma" w:hAnsi="Tahoma" w:cs="Tahoma"/>
          <w:sz w:val="22"/>
          <w:szCs w:val="22"/>
        </w:rPr>
        <w:t xml:space="preserve">declaren improcedentes </w:t>
      </w:r>
      <w:r w:rsidR="00A14E7B" w:rsidRPr="007C7257">
        <w:rPr>
          <w:rFonts w:ascii="Tahoma" w:hAnsi="Tahoma" w:cs="Tahoma"/>
          <w:sz w:val="22"/>
          <w:szCs w:val="22"/>
        </w:rPr>
        <w:t>las pretensiones del accionante respecto a la Dirección General del INPEC, por cuanto no se configura la vulneración de derechos fundamentales.</w:t>
      </w:r>
    </w:p>
    <w:p w:rsidR="00671342" w:rsidRPr="007C7257" w:rsidRDefault="00671342" w:rsidP="00671342">
      <w:pPr>
        <w:spacing w:line="276" w:lineRule="auto"/>
        <w:ind w:right="-187"/>
        <w:jc w:val="both"/>
        <w:rPr>
          <w:rFonts w:ascii="Tahoma" w:hAnsi="Tahoma" w:cs="Tahoma"/>
          <w:b/>
          <w:sz w:val="22"/>
          <w:szCs w:val="22"/>
        </w:rPr>
      </w:pPr>
    </w:p>
    <w:p w:rsidR="00C0092D" w:rsidRPr="007C7257" w:rsidRDefault="00671342" w:rsidP="00933C8D">
      <w:pPr>
        <w:spacing w:line="276" w:lineRule="auto"/>
        <w:ind w:left="708" w:right="-187"/>
        <w:jc w:val="both"/>
        <w:rPr>
          <w:rFonts w:ascii="Tahoma" w:hAnsi="Tahoma" w:cs="Tahoma"/>
          <w:b/>
          <w:sz w:val="22"/>
          <w:szCs w:val="22"/>
        </w:rPr>
      </w:pPr>
      <w:r w:rsidRPr="007C7257">
        <w:rPr>
          <w:rFonts w:ascii="Tahoma" w:hAnsi="Tahoma" w:cs="Tahoma"/>
          <w:b/>
          <w:sz w:val="22"/>
          <w:szCs w:val="22"/>
        </w:rPr>
        <w:t xml:space="preserve">Establecimiento Penitenciario de Mediana Seguridad y Carcelario de Florencia-Heliconias  </w:t>
      </w:r>
      <w:r w:rsidR="00F70855" w:rsidRPr="007C7257">
        <w:rPr>
          <w:rFonts w:ascii="Tahoma" w:hAnsi="Tahoma" w:cs="Tahoma"/>
          <w:b/>
          <w:sz w:val="22"/>
          <w:szCs w:val="22"/>
        </w:rPr>
        <w:t>(EPMSC)</w:t>
      </w:r>
    </w:p>
    <w:p w:rsidR="00972C5B" w:rsidRPr="007C7257" w:rsidRDefault="00972C5B" w:rsidP="00C0092D">
      <w:pPr>
        <w:spacing w:line="276" w:lineRule="auto"/>
        <w:ind w:right="-187"/>
        <w:jc w:val="both"/>
        <w:rPr>
          <w:rFonts w:ascii="Tahoma" w:hAnsi="Tahoma" w:cs="Tahoma"/>
          <w:b/>
          <w:sz w:val="22"/>
          <w:szCs w:val="22"/>
        </w:rPr>
      </w:pPr>
    </w:p>
    <w:p w:rsidR="00C0092D" w:rsidRPr="007C7257" w:rsidRDefault="00C0092D" w:rsidP="00C0092D">
      <w:pPr>
        <w:spacing w:line="276" w:lineRule="auto"/>
        <w:ind w:right="-187"/>
        <w:jc w:val="both"/>
        <w:rPr>
          <w:rFonts w:ascii="Tahoma" w:hAnsi="Tahoma" w:cs="Tahoma"/>
          <w:sz w:val="22"/>
          <w:szCs w:val="22"/>
        </w:rPr>
      </w:pPr>
      <w:r w:rsidRPr="007C7257">
        <w:rPr>
          <w:rFonts w:ascii="Tahoma" w:hAnsi="Tahoma" w:cs="Tahoma"/>
          <w:b/>
          <w:sz w:val="22"/>
          <w:szCs w:val="22"/>
        </w:rPr>
        <w:tab/>
      </w:r>
      <w:r w:rsidRPr="007C7257">
        <w:rPr>
          <w:rFonts w:ascii="Tahoma" w:hAnsi="Tahoma" w:cs="Tahoma"/>
          <w:sz w:val="22"/>
          <w:szCs w:val="22"/>
        </w:rPr>
        <w:t>En el tiempo establecido para dar respuesta el EPMSC Florencia- Heliconias guardó silencio.</w:t>
      </w:r>
    </w:p>
    <w:p w:rsidR="00845871" w:rsidRPr="007C7257" w:rsidRDefault="00845871" w:rsidP="007273C8">
      <w:pPr>
        <w:pStyle w:val="Sinespaciado"/>
        <w:spacing w:line="276" w:lineRule="auto"/>
        <w:jc w:val="both"/>
        <w:rPr>
          <w:rFonts w:ascii="Tahoma" w:hAnsi="Tahoma" w:cs="Tahoma"/>
        </w:rPr>
      </w:pPr>
    </w:p>
    <w:p w:rsidR="00A416B0" w:rsidRPr="007C7257" w:rsidRDefault="00A416B0" w:rsidP="007273C8">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7C7257">
        <w:rPr>
          <w:rFonts w:ascii="Tahoma" w:hAnsi="Tahoma" w:cs="Tahoma"/>
          <w:sz w:val="22"/>
          <w:szCs w:val="22"/>
        </w:rPr>
        <w:t>Providencia impugnada</w:t>
      </w:r>
    </w:p>
    <w:p w:rsidR="00A416B0" w:rsidRPr="007C7257" w:rsidRDefault="00A416B0" w:rsidP="007273C8">
      <w:pPr>
        <w:pStyle w:val="Sinespaciado"/>
        <w:spacing w:line="276" w:lineRule="auto"/>
        <w:ind w:firstLine="708"/>
        <w:jc w:val="both"/>
        <w:rPr>
          <w:rFonts w:ascii="Tahoma" w:hAnsi="Tahoma" w:cs="Tahoma"/>
        </w:rPr>
      </w:pPr>
    </w:p>
    <w:p w:rsidR="002B5379" w:rsidRPr="007C7257" w:rsidRDefault="00A416B0" w:rsidP="007273C8">
      <w:pPr>
        <w:pStyle w:val="Sinespaciado"/>
        <w:spacing w:line="276" w:lineRule="auto"/>
        <w:ind w:firstLine="708"/>
        <w:jc w:val="both"/>
        <w:rPr>
          <w:rFonts w:ascii="Tahoma" w:hAnsi="Tahoma" w:cs="Tahoma"/>
        </w:rPr>
      </w:pPr>
      <w:r w:rsidRPr="007C7257">
        <w:rPr>
          <w:rFonts w:ascii="Tahoma" w:hAnsi="Tahoma" w:cs="Tahoma"/>
        </w:rPr>
        <w:t>La Jueza de primer grado tutel</w:t>
      </w:r>
      <w:r w:rsidR="0098553D" w:rsidRPr="007C7257">
        <w:rPr>
          <w:rFonts w:ascii="Tahoma" w:hAnsi="Tahoma" w:cs="Tahoma"/>
        </w:rPr>
        <w:t>ó</w:t>
      </w:r>
      <w:r w:rsidR="00971860" w:rsidRPr="007C7257">
        <w:rPr>
          <w:rFonts w:ascii="Tahoma" w:hAnsi="Tahoma" w:cs="Tahoma"/>
        </w:rPr>
        <w:t xml:space="preserve"> el derecho </w:t>
      </w:r>
      <w:r w:rsidRPr="007C7257">
        <w:rPr>
          <w:rFonts w:ascii="Tahoma" w:hAnsi="Tahoma" w:cs="Tahoma"/>
        </w:rPr>
        <w:t>fundamental</w:t>
      </w:r>
      <w:r w:rsidR="00971860" w:rsidRPr="007C7257">
        <w:rPr>
          <w:rFonts w:ascii="Tahoma" w:hAnsi="Tahoma" w:cs="Tahoma"/>
        </w:rPr>
        <w:t xml:space="preserve"> de petición</w:t>
      </w:r>
      <w:r w:rsidR="00067BE1" w:rsidRPr="007C7257">
        <w:rPr>
          <w:rFonts w:ascii="Tahoma" w:hAnsi="Tahoma" w:cs="Tahoma"/>
        </w:rPr>
        <w:t xml:space="preserve"> de la señora </w:t>
      </w:r>
      <w:r w:rsidR="002B5379" w:rsidRPr="007C7257">
        <w:rPr>
          <w:rFonts w:ascii="Tahoma" w:hAnsi="Tahoma" w:cs="Tahoma"/>
        </w:rPr>
        <w:t xml:space="preserve">Dora Vélez Gómez, y ordenó al Director del EPMSC Florencia – Heliconias, </w:t>
      </w:r>
      <w:proofErr w:type="spellStart"/>
      <w:r w:rsidR="002B5379" w:rsidRPr="007C7257">
        <w:rPr>
          <w:rFonts w:ascii="Tahoma" w:hAnsi="Tahoma" w:cs="Tahoma"/>
        </w:rPr>
        <w:t>Aldemar</w:t>
      </w:r>
      <w:proofErr w:type="spellEnd"/>
      <w:r w:rsidR="002B5379" w:rsidRPr="007C7257">
        <w:rPr>
          <w:rFonts w:ascii="Tahoma" w:hAnsi="Tahoma" w:cs="Tahoma"/>
        </w:rPr>
        <w:t xml:space="preserve"> Penagos Escobar, o quien haga sus veces, que en el término improrrogable de 48 horas proceda a dar respuesta a la solicitud de traslado del intern</w:t>
      </w:r>
      <w:r w:rsidR="004D52C7" w:rsidRPr="007C7257">
        <w:rPr>
          <w:rFonts w:ascii="Tahoma" w:hAnsi="Tahoma" w:cs="Tahoma"/>
        </w:rPr>
        <w:t>o Mauricio Fidel Buitrago Vélez;</w:t>
      </w:r>
      <w:r w:rsidR="002B5379" w:rsidRPr="007C7257">
        <w:rPr>
          <w:rFonts w:ascii="Tahoma" w:hAnsi="Tahoma" w:cs="Tahoma"/>
        </w:rPr>
        <w:t xml:space="preserve"> seguidamente, negó la protección de los derechos fund</w:t>
      </w:r>
      <w:r w:rsidR="002118D3" w:rsidRPr="007C7257">
        <w:rPr>
          <w:rFonts w:ascii="Tahoma" w:hAnsi="Tahoma" w:cs="Tahoma"/>
        </w:rPr>
        <w:t>amentales a la unidad familiar y a la salud pretendidos por la accionante.</w:t>
      </w:r>
    </w:p>
    <w:p w:rsidR="002B5379" w:rsidRPr="007C7257" w:rsidRDefault="002B5379" w:rsidP="007273C8">
      <w:pPr>
        <w:pStyle w:val="Sinespaciado"/>
        <w:spacing w:line="276" w:lineRule="auto"/>
        <w:ind w:firstLine="708"/>
        <w:jc w:val="both"/>
        <w:rPr>
          <w:rFonts w:ascii="Tahoma" w:hAnsi="Tahoma" w:cs="Tahoma"/>
        </w:rPr>
      </w:pPr>
    </w:p>
    <w:p w:rsidR="002B5379" w:rsidRPr="007C7257" w:rsidRDefault="00F43C22" w:rsidP="007273C8">
      <w:pPr>
        <w:pStyle w:val="Sinespaciado"/>
        <w:spacing w:line="276" w:lineRule="auto"/>
        <w:ind w:firstLine="708"/>
        <w:jc w:val="both"/>
        <w:rPr>
          <w:rFonts w:ascii="Tahoma" w:hAnsi="Tahoma" w:cs="Tahoma"/>
        </w:rPr>
      </w:pPr>
      <w:r w:rsidRPr="007C7257">
        <w:rPr>
          <w:rFonts w:ascii="Tahoma" w:hAnsi="Tahoma" w:cs="Tahoma"/>
        </w:rPr>
        <w:t>Manifestó que a</w:t>
      </w:r>
      <w:r w:rsidR="003A4238" w:rsidRPr="007C7257">
        <w:rPr>
          <w:rFonts w:ascii="Tahoma" w:hAnsi="Tahoma" w:cs="Tahoma"/>
        </w:rPr>
        <w:t xml:space="preserve">unque en el caso bajo estudio </w:t>
      </w:r>
      <w:r w:rsidRPr="007C7257">
        <w:rPr>
          <w:rFonts w:ascii="Tahoma" w:hAnsi="Tahoma" w:cs="Tahoma"/>
        </w:rPr>
        <w:t>solo se reclama como afectado el derecho fundamental de petición, toda vez que no se ha dado respuesta</w:t>
      </w:r>
      <w:r w:rsidR="003A4238" w:rsidRPr="007C7257">
        <w:rPr>
          <w:rFonts w:ascii="Tahoma" w:hAnsi="Tahoma" w:cs="Tahoma"/>
        </w:rPr>
        <w:t xml:space="preserve"> a la solicitud de traslado;</w:t>
      </w:r>
      <w:r w:rsidRPr="007C7257">
        <w:rPr>
          <w:rFonts w:ascii="Tahoma" w:hAnsi="Tahoma" w:cs="Tahoma"/>
        </w:rPr>
        <w:t xml:space="preserve"> conforme a los hechos expuestos </w:t>
      </w:r>
      <w:r w:rsidR="00D4455A" w:rsidRPr="007C7257">
        <w:rPr>
          <w:rFonts w:ascii="Tahoma" w:hAnsi="Tahoma" w:cs="Tahoma"/>
        </w:rPr>
        <w:t>se puede deducir que</w:t>
      </w:r>
      <w:r w:rsidRPr="007C7257">
        <w:rPr>
          <w:rFonts w:ascii="Tahoma" w:hAnsi="Tahoma" w:cs="Tahoma"/>
        </w:rPr>
        <w:t xml:space="preserve"> igualmente</w:t>
      </w:r>
      <w:r w:rsidR="008B2F6E" w:rsidRPr="007C7257">
        <w:rPr>
          <w:rFonts w:ascii="Tahoma" w:hAnsi="Tahoma" w:cs="Tahoma"/>
        </w:rPr>
        <w:t xml:space="preserve"> se</w:t>
      </w:r>
      <w:r w:rsidRPr="007C7257">
        <w:rPr>
          <w:rFonts w:ascii="Tahoma" w:hAnsi="Tahoma" w:cs="Tahoma"/>
        </w:rPr>
        <w:t xml:space="preserve"> </w:t>
      </w:r>
      <w:r w:rsidR="008B2F6E" w:rsidRPr="007C7257">
        <w:rPr>
          <w:rFonts w:ascii="Tahoma" w:hAnsi="Tahoma" w:cs="Tahoma"/>
        </w:rPr>
        <w:t xml:space="preserve">pretende </w:t>
      </w:r>
      <w:r w:rsidRPr="007C7257">
        <w:rPr>
          <w:rFonts w:ascii="Tahoma" w:hAnsi="Tahoma" w:cs="Tahoma"/>
        </w:rPr>
        <w:t>la protección de los derechos del señor Mauricio Fidel Buitrago Vélez en condición de persona privada de la libertad, especialmente a la salud y a la unidad familiar.</w:t>
      </w:r>
    </w:p>
    <w:p w:rsidR="00553B07" w:rsidRPr="007C7257" w:rsidRDefault="002B5379" w:rsidP="007273C8">
      <w:pPr>
        <w:pStyle w:val="Sinespaciado"/>
        <w:spacing w:line="276" w:lineRule="auto"/>
        <w:ind w:firstLine="708"/>
        <w:jc w:val="both"/>
        <w:rPr>
          <w:rFonts w:ascii="Tahoma" w:hAnsi="Tahoma" w:cs="Tahoma"/>
        </w:rPr>
      </w:pPr>
      <w:r w:rsidRPr="007C7257">
        <w:rPr>
          <w:rFonts w:ascii="Tahoma" w:hAnsi="Tahoma" w:cs="Tahoma"/>
        </w:rPr>
        <w:t xml:space="preserve"> </w:t>
      </w:r>
    </w:p>
    <w:p w:rsidR="00203FE3" w:rsidRPr="007C7257" w:rsidRDefault="00553B07" w:rsidP="007273C8">
      <w:pPr>
        <w:pStyle w:val="Sinespaciado"/>
        <w:spacing w:line="276" w:lineRule="auto"/>
        <w:ind w:firstLine="708"/>
        <w:jc w:val="both"/>
        <w:rPr>
          <w:rFonts w:ascii="Tahoma" w:hAnsi="Tahoma" w:cs="Tahoma"/>
        </w:rPr>
      </w:pPr>
      <w:r w:rsidRPr="007C7257">
        <w:rPr>
          <w:rFonts w:ascii="Tahoma" w:hAnsi="Tahoma" w:cs="Tahoma"/>
        </w:rPr>
        <w:t xml:space="preserve">Resaltó que </w:t>
      </w:r>
      <w:r w:rsidR="00005D7C" w:rsidRPr="007C7257">
        <w:rPr>
          <w:rFonts w:ascii="Tahoma" w:hAnsi="Tahoma" w:cs="Tahoma"/>
        </w:rPr>
        <w:t xml:space="preserve">la facultad de traslado es discrecional por parte de las autoridades competentes, el Juez de tutela sólo interviene cuando observa que la negativa resulta ser arbitraria y sin sustento alguno, y en el presente caso no se presenta </w:t>
      </w:r>
      <w:r w:rsidR="000262E3" w:rsidRPr="007C7257">
        <w:rPr>
          <w:rFonts w:ascii="Tahoma" w:hAnsi="Tahoma" w:cs="Tahoma"/>
        </w:rPr>
        <w:t>tal situación</w:t>
      </w:r>
      <w:r w:rsidR="009F3039" w:rsidRPr="007C7257">
        <w:rPr>
          <w:rFonts w:ascii="Tahoma" w:hAnsi="Tahoma" w:cs="Tahoma"/>
        </w:rPr>
        <w:t xml:space="preserve">; además en la acción de amparo no </w:t>
      </w:r>
      <w:r w:rsidR="00315C17" w:rsidRPr="007C7257">
        <w:rPr>
          <w:rFonts w:ascii="Tahoma" w:hAnsi="Tahoma" w:cs="Tahoma"/>
        </w:rPr>
        <w:t>se menciona qu</w:t>
      </w:r>
      <w:r w:rsidR="000D4EF4" w:rsidRPr="007C7257">
        <w:rPr>
          <w:rFonts w:ascii="Tahoma" w:hAnsi="Tahoma" w:cs="Tahoma"/>
        </w:rPr>
        <w:t xml:space="preserve">e el interno tenga descendencia, pues la señora Dora </w:t>
      </w:r>
      <w:r w:rsidR="009F3039" w:rsidRPr="007C7257">
        <w:rPr>
          <w:rFonts w:ascii="Tahoma" w:hAnsi="Tahoma" w:cs="Tahoma"/>
        </w:rPr>
        <w:t>Vélez</w:t>
      </w:r>
      <w:r w:rsidR="000D4EF4" w:rsidRPr="007C7257">
        <w:rPr>
          <w:rFonts w:ascii="Tahoma" w:hAnsi="Tahoma" w:cs="Tahoma"/>
        </w:rPr>
        <w:t xml:space="preserve"> </w:t>
      </w:r>
      <w:r w:rsidR="009F3039" w:rsidRPr="007C7257">
        <w:rPr>
          <w:rFonts w:ascii="Tahoma" w:hAnsi="Tahoma" w:cs="Tahoma"/>
        </w:rPr>
        <w:t>Gómez</w:t>
      </w:r>
      <w:r w:rsidR="000D4EF4" w:rsidRPr="007C7257">
        <w:rPr>
          <w:rFonts w:ascii="Tahoma" w:hAnsi="Tahoma" w:cs="Tahoma"/>
        </w:rPr>
        <w:t xml:space="preserve"> es quien pretende que se proteja su derecho a la unidad familiar, sin acreditar su calidad.</w:t>
      </w:r>
    </w:p>
    <w:p w:rsidR="000D4EF4" w:rsidRPr="007C7257" w:rsidRDefault="000D4EF4" w:rsidP="007273C8">
      <w:pPr>
        <w:pStyle w:val="Sinespaciado"/>
        <w:spacing w:line="276" w:lineRule="auto"/>
        <w:ind w:firstLine="708"/>
        <w:jc w:val="both"/>
        <w:rPr>
          <w:rFonts w:ascii="Tahoma" w:hAnsi="Tahoma" w:cs="Tahoma"/>
        </w:rPr>
      </w:pPr>
    </w:p>
    <w:p w:rsidR="000D4EF4" w:rsidRPr="007C7257" w:rsidRDefault="000D4EF4" w:rsidP="007273C8">
      <w:pPr>
        <w:pStyle w:val="Sinespaciado"/>
        <w:spacing w:line="276" w:lineRule="auto"/>
        <w:ind w:firstLine="708"/>
        <w:jc w:val="both"/>
        <w:rPr>
          <w:rFonts w:ascii="Tahoma" w:hAnsi="Tahoma" w:cs="Tahoma"/>
        </w:rPr>
      </w:pPr>
      <w:r w:rsidRPr="007C7257">
        <w:rPr>
          <w:rFonts w:ascii="Tahoma" w:hAnsi="Tahoma" w:cs="Tahoma"/>
        </w:rPr>
        <w:t xml:space="preserve">Respecto al derecho a la salud indicó que tampoco hay prueba alguna </w:t>
      </w:r>
      <w:r w:rsidR="007628CD" w:rsidRPr="007C7257">
        <w:rPr>
          <w:rFonts w:ascii="Tahoma" w:hAnsi="Tahoma" w:cs="Tahoma"/>
        </w:rPr>
        <w:t>del</w:t>
      </w:r>
      <w:r w:rsidR="004D52C7" w:rsidRPr="007C7257">
        <w:rPr>
          <w:rFonts w:ascii="Tahoma" w:hAnsi="Tahoma" w:cs="Tahoma"/>
        </w:rPr>
        <w:t xml:space="preserve"> </w:t>
      </w:r>
      <w:r w:rsidRPr="007C7257">
        <w:rPr>
          <w:rFonts w:ascii="Tahoma" w:hAnsi="Tahoma" w:cs="Tahoma"/>
        </w:rPr>
        <w:t>procedimiento o tratamiento médico prescrito y, aún más, que haya sido solicitado y se encuentre pendiente su realización.</w:t>
      </w:r>
    </w:p>
    <w:p w:rsidR="000D4EF4" w:rsidRPr="007C7257" w:rsidRDefault="000D4EF4" w:rsidP="007273C8">
      <w:pPr>
        <w:pStyle w:val="Sinespaciado"/>
        <w:spacing w:line="276" w:lineRule="auto"/>
        <w:ind w:firstLine="708"/>
        <w:jc w:val="both"/>
        <w:rPr>
          <w:rFonts w:ascii="Tahoma" w:hAnsi="Tahoma" w:cs="Tahoma"/>
        </w:rPr>
      </w:pPr>
    </w:p>
    <w:p w:rsidR="004D5A25" w:rsidRPr="007C7257" w:rsidRDefault="00EF5E40" w:rsidP="00786053">
      <w:pPr>
        <w:pStyle w:val="Sinespaciado"/>
        <w:spacing w:line="276" w:lineRule="auto"/>
        <w:ind w:firstLine="708"/>
        <w:jc w:val="both"/>
        <w:rPr>
          <w:rFonts w:ascii="Tahoma" w:hAnsi="Tahoma" w:cs="Tahoma"/>
        </w:rPr>
      </w:pPr>
      <w:r w:rsidRPr="007C7257">
        <w:rPr>
          <w:rFonts w:ascii="Tahoma" w:hAnsi="Tahoma" w:cs="Tahoma"/>
        </w:rPr>
        <w:lastRenderedPageBreak/>
        <w:t>Indicó</w:t>
      </w:r>
      <w:r w:rsidR="000D4EF4" w:rsidRPr="007C7257">
        <w:rPr>
          <w:rFonts w:ascii="Tahoma" w:hAnsi="Tahoma" w:cs="Tahoma"/>
        </w:rPr>
        <w:t xml:space="preserve"> que el acto administrativo </w:t>
      </w:r>
      <w:r w:rsidR="00C22F40" w:rsidRPr="007C7257">
        <w:rPr>
          <w:rFonts w:ascii="Tahoma" w:hAnsi="Tahoma" w:cs="Tahoma"/>
        </w:rPr>
        <w:t>contenido en la Resolución Nº 600-231-1 del 14 de junio</w:t>
      </w:r>
      <w:r w:rsidR="00A3477F" w:rsidRPr="007C7257">
        <w:rPr>
          <w:rFonts w:ascii="Tahoma" w:hAnsi="Tahoma" w:cs="Tahoma"/>
        </w:rPr>
        <w:t xml:space="preserve"> de 2011</w:t>
      </w:r>
      <w:r w:rsidR="00C22F40" w:rsidRPr="007C7257">
        <w:rPr>
          <w:rFonts w:ascii="Tahoma" w:hAnsi="Tahoma" w:cs="Tahoma"/>
        </w:rPr>
        <w:t xml:space="preserve"> dispuso el traslado del interno Mauricio Fidel Buitrago Vélez, </w:t>
      </w:r>
      <w:r w:rsidR="00A3477F" w:rsidRPr="007C7257">
        <w:rPr>
          <w:rFonts w:ascii="Tahoma" w:hAnsi="Tahoma" w:cs="Tahoma"/>
        </w:rPr>
        <w:t>y no ha sido anulado</w:t>
      </w:r>
      <w:r w:rsidR="00C22F40" w:rsidRPr="007C7257">
        <w:rPr>
          <w:rFonts w:ascii="Tahoma" w:hAnsi="Tahoma" w:cs="Tahoma"/>
        </w:rPr>
        <w:t xml:space="preserve">, </w:t>
      </w:r>
      <w:r w:rsidR="00A3477F" w:rsidRPr="007C7257">
        <w:rPr>
          <w:rFonts w:ascii="Tahoma" w:hAnsi="Tahoma" w:cs="Tahoma"/>
        </w:rPr>
        <w:t>por lo que</w:t>
      </w:r>
      <w:r w:rsidRPr="007C7257">
        <w:rPr>
          <w:rFonts w:ascii="Tahoma" w:hAnsi="Tahoma" w:cs="Tahoma"/>
        </w:rPr>
        <w:t xml:space="preserve"> goza de</w:t>
      </w:r>
      <w:r w:rsidR="00C22F40" w:rsidRPr="007C7257">
        <w:rPr>
          <w:rFonts w:ascii="Tahoma" w:hAnsi="Tahoma" w:cs="Tahoma"/>
        </w:rPr>
        <w:t xml:space="preserve"> presunción </w:t>
      </w:r>
      <w:r w:rsidR="0094008C" w:rsidRPr="007C7257">
        <w:rPr>
          <w:rFonts w:ascii="Tahoma" w:hAnsi="Tahoma" w:cs="Tahoma"/>
        </w:rPr>
        <w:t xml:space="preserve">de legalidad </w:t>
      </w:r>
      <w:r w:rsidRPr="007C7257">
        <w:rPr>
          <w:rFonts w:ascii="Tahoma" w:hAnsi="Tahoma" w:cs="Tahoma"/>
        </w:rPr>
        <w:t>y</w:t>
      </w:r>
      <w:r w:rsidR="00786053" w:rsidRPr="007C7257">
        <w:rPr>
          <w:rFonts w:ascii="Tahoma" w:hAnsi="Tahoma" w:cs="Tahoma"/>
        </w:rPr>
        <w:t xml:space="preserve"> debe ser atacado</w:t>
      </w:r>
      <w:r w:rsidR="00C22F40" w:rsidRPr="007C7257">
        <w:rPr>
          <w:rFonts w:ascii="Tahoma" w:hAnsi="Tahoma" w:cs="Tahoma"/>
        </w:rPr>
        <w:t xml:space="preserve"> mediante la vía contenciosa, además porque </w:t>
      </w:r>
      <w:r w:rsidR="00B73DB3" w:rsidRPr="007C7257">
        <w:rPr>
          <w:rFonts w:ascii="Tahoma" w:hAnsi="Tahoma" w:cs="Tahoma"/>
        </w:rPr>
        <w:t xml:space="preserve">se encuentra fundamentado en el artículo 73 de la ley 65 de 1993 </w:t>
      </w:r>
      <w:r w:rsidR="00BD6761" w:rsidRPr="007C7257">
        <w:rPr>
          <w:rFonts w:ascii="Tahoma" w:hAnsi="Tahoma" w:cs="Tahoma"/>
        </w:rPr>
        <w:t>modi</w:t>
      </w:r>
      <w:r w:rsidR="0094008C" w:rsidRPr="007C7257">
        <w:rPr>
          <w:rFonts w:ascii="Tahoma" w:hAnsi="Tahoma" w:cs="Tahoma"/>
        </w:rPr>
        <w:t>ficada por la ley 1709 de 2014.</w:t>
      </w:r>
      <w:r w:rsidR="00900BA1" w:rsidRPr="007C7257">
        <w:rPr>
          <w:rFonts w:ascii="Tahoma" w:hAnsi="Tahoma" w:cs="Tahoma"/>
        </w:rPr>
        <w:t xml:space="preserve"> Considera que la decisión de no trasladar al interno de cárcel no resulta arbitraria sino necesaria, </w:t>
      </w:r>
      <w:r w:rsidR="00786053" w:rsidRPr="007C7257">
        <w:rPr>
          <w:rFonts w:ascii="Tahoma" w:hAnsi="Tahoma" w:cs="Tahoma"/>
        </w:rPr>
        <w:t>asociado</w:t>
      </w:r>
      <w:r w:rsidR="00900BA1" w:rsidRPr="007C7257">
        <w:rPr>
          <w:rFonts w:ascii="Tahoma" w:hAnsi="Tahoma" w:cs="Tahoma"/>
        </w:rPr>
        <w:t xml:space="preserve"> al hecho que con las nuevas tecnologías, puede acceder a las visitas virtuales que le ofrecen</w:t>
      </w:r>
      <w:r w:rsidR="006D147D" w:rsidRPr="007C7257">
        <w:rPr>
          <w:rFonts w:ascii="Tahoma" w:hAnsi="Tahoma" w:cs="Tahoma"/>
        </w:rPr>
        <w:t>.</w:t>
      </w:r>
    </w:p>
    <w:p w:rsidR="00933C8D" w:rsidRPr="007C7257" w:rsidRDefault="00933C8D" w:rsidP="00786053">
      <w:pPr>
        <w:pStyle w:val="Sinespaciado"/>
        <w:spacing w:line="276" w:lineRule="auto"/>
        <w:ind w:firstLine="708"/>
        <w:jc w:val="both"/>
        <w:rPr>
          <w:rFonts w:ascii="Tahoma" w:hAnsi="Tahoma" w:cs="Tahoma"/>
        </w:rPr>
      </w:pPr>
    </w:p>
    <w:p w:rsidR="004D5A25" w:rsidRPr="007C7257" w:rsidRDefault="0030773F" w:rsidP="007273C8">
      <w:pPr>
        <w:pStyle w:val="Sinespaciado"/>
        <w:spacing w:line="276" w:lineRule="auto"/>
        <w:ind w:firstLine="708"/>
        <w:jc w:val="both"/>
        <w:rPr>
          <w:rFonts w:ascii="Tahoma" w:hAnsi="Tahoma" w:cs="Tahoma"/>
        </w:rPr>
      </w:pPr>
      <w:r w:rsidRPr="007C7257">
        <w:rPr>
          <w:rFonts w:ascii="Tahoma" w:hAnsi="Tahoma" w:cs="Tahoma"/>
        </w:rPr>
        <w:t xml:space="preserve">Frente al derecho de </w:t>
      </w:r>
      <w:r w:rsidR="00D6680B" w:rsidRPr="007C7257">
        <w:rPr>
          <w:rFonts w:ascii="Tahoma" w:hAnsi="Tahoma" w:cs="Tahoma"/>
        </w:rPr>
        <w:t>petición</w:t>
      </w:r>
      <w:r w:rsidRPr="007C7257">
        <w:rPr>
          <w:rFonts w:ascii="Tahoma" w:hAnsi="Tahoma" w:cs="Tahoma"/>
        </w:rPr>
        <w:t xml:space="preserve"> indicó que en el presente caso se evidencia que para la fecha de la decisión se </w:t>
      </w:r>
      <w:r w:rsidR="00D6680B" w:rsidRPr="007C7257">
        <w:rPr>
          <w:rFonts w:ascii="Tahoma" w:hAnsi="Tahoma" w:cs="Tahoma"/>
        </w:rPr>
        <w:t>cumplió</w:t>
      </w:r>
      <w:r w:rsidRPr="007C7257">
        <w:rPr>
          <w:rFonts w:ascii="Tahoma" w:hAnsi="Tahoma" w:cs="Tahoma"/>
        </w:rPr>
        <w:t xml:space="preserve"> el plazo para resolver la </w:t>
      </w:r>
      <w:r w:rsidR="00D6680B" w:rsidRPr="007C7257">
        <w:rPr>
          <w:rFonts w:ascii="Tahoma" w:hAnsi="Tahoma" w:cs="Tahoma"/>
        </w:rPr>
        <w:t>petición, de</w:t>
      </w:r>
      <w:r w:rsidRPr="007C7257">
        <w:rPr>
          <w:rFonts w:ascii="Tahoma" w:hAnsi="Tahoma" w:cs="Tahoma"/>
        </w:rPr>
        <w:t xml:space="preserve"> </w:t>
      </w:r>
      <w:r w:rsidR="004D52C7" w:rsidRPr="007C7257">
        <w:rPr>
          <w:rFonts w:ascii="Tahoma" w:hAnsi="Tahoma" w:cs="Tahoma"/>
        </w:rPr>
        <w:t>lo cual</w:t>
      </w:r>
      <w:r w:rsidRPr="007C7257">
        <w:rPr>
          <w:rFonts w:ascii="Tahoma" w:hAnsi="Tahoma" w:cs="Tahoma"/>
        </w:rPr>
        <w:t xml:space="preserve"> da fe el documento aportado a la actuación, y que fuera </w:t>
      </w:r>
      <w:proofErr w:type="spellStart"/>
      <w:r w:rsidR="00BC2695" w:rsidRPr="007C7257">
        <w:rPr>
          <w:rFonts w:ascii="Tahoma" w:hAnsi="Tahoma" w:cs="Tahoma"/>
        </w:rPr>
        <w:t>re</w:t>
      </w:r>
      <w:r w:rsidR="0056326A" w:rsidRPr="007C7257">
        <w:rPr>
          <w:rFonts w:ascii="Tahoma" w:hAnsi="Tahoma" w:cs="Tahoma"/>
        </w:rPr>
        <w:t>direccionado</w:t>
      </w:r>
      <w:proofErr w:type="spellEnd"/>
      <w:r w:rsidRPr="007C7257">
        <w:rPr>
          <w:rFonts w:ascii="Tahoma" w:hAnsi="Tahoma" w:cs="Tahoma"/>
        </w:rPr>
        <w:t xml:space="preserve"> por el Coordinador Grupo de Tutelas del INPEC, respecto del cual ningún reproche efectuó el Director de la EPMSC Florencia-Heliconias, por lo que </w:t>
      </w:r>
      <w:r w:rsidR="00A23CB1" w:rsidRPr="007C7257">
        <w:rPr>
          <w:rFonts w:ascii="Tahoma" w:hAnsi="Tahoma" w:cs="Tahoma"/>
        </w:rPr>
        <w:t>amparó</w:t>
      </w:r>
      <w:r w:rsidRPr="007C7257">
        <w:rPr>
          <w:rFonts w:ascii="Tahoma" w:hAnsi="Tahoma" w:cs="Tahoma"/>
        </w:rPr>
        <w:t xml:space="preserve"> el derecho invocado.</w:t>
      </w:r>
    </w:p>
    <w:p w:rsidR="00C22F40" w:rsidRPr="007C7257" w:rsidRDefault="00C22F40" w:rsidP="00933C8D">
      <w:pPr>
        <w:pStyle w:val="Sinespaciado"/>
        <w:ind w:firstLine="708"/>
        <w:jc w:val="both"/>
        <w:rPr>
          <w:rFonts w:ascii="Tahoma" w:hAnsi="Tahoma" w:cs="Tahoma"/>
        </w:rPr>
      </w:pPr>
    </w:p>
    <w:p w:rsidR="00A416B0" w:rsidRPr="007C7257" w:rsidRDefault="00A416B0" w:rsidP="007273C8">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7C7257">
        <w:rPr>
          <w:rFonts w:ascii="Tahoma" w:hAnsi="Tahoma" w:cs="Tahoma"/>
          <w:sz w:val="22"/>
          <w:szCs w:val="22"/>
        </w:rPr>
        <w:t>Impugnación</w:t>
      </w:r>
    </w:p>
    <w:p w:rsidR="0098553D" w:rsidRPr="007C7257" w:rsidRDefault="0098553D" w:rsidP="007273C8">
      <w:pPr>
        <w:spacing w:line="276" w:lineRule="auto"/>
        <w:rPr>
          <w:rFonts w:ascii="Tahoma" w:hAnsi="Tahoma" w:cs="Tahoma"/>
          <w:sz w:val="22"/>
          <w:szCs w:val="22"/>
        </w:rPr>
      </w:pPr>
    </w:p>
    <w:p w:rsidR="0021088F" w:rsidRPr="007C7257" w:rsidRDefault="00985D7F" w:rsidP="007273C8">
      <w:pPr>
        <w:pStyle w:val="Sinespaciado"/>
        <w:spacing w:line="276" w:lineRule="auto"/>
        <w:ind w:firstLine="708"/>
        <w:jc w:val="both"/>
        <w:rPr>
          <w:rFonts w:ascii="Tahoma" w:hAnsi="Tahoma" w:cs="Tahoma"/>
        </w:rPr>
      </w:pPr>
      <w:r w:rsidRPr="007C7257">
        <w:rPr>
          <w:rFonts w:ascii="Tahoma" w:hAnsi="Tahoma" w:cs="Tahoma"/>
        </w:rPr>
        <w:t xml:space="preserve">La señora </w:t>
      </w:r>
      <w:r w:rsidR="000B677F" w:rsidRPr="007C7257">
        <w:rPr>
          <w:rFonts w:ascii="Tahoma" w:hAnsi="Tahoma" w:cs="Tahoma"/>
        </w:rPr>
        <w:t>Dora Vélez Gómez</w:t>
      </w:r>
      <w:r w:rsidR="00D32412" w:rsidRPr="007C7257">
        <w:rPr>
          <w:rFonts w:ascii="Tahoma" w:hAnsi="Tahoma" w:cs="Tahoma"/>
        </w:rPr>
        <w:t xml:space="preserve"> impugnó</w:t>
      </w:r>
      <w:r w:rsidR="00346366" w:rsidRPr="007C7257">
        <w:rPr>
          <w:rFonts w:ascii="Tahoma" w:hAnsi="Tahoma" w:cs="Tahoma"/>
        </w:rPr>
        <w:t xml:space="preserve"> la decisión </w:t>
      </w:r>
      <w:r w:rsidR="009A1CDA" w:rsidRPr="007C7257">
        <w:rPr>
          <w:rFonts w:ascii="Tahoma" w:hAnsi="Tahoma" w:cs="Tahoma"/>
        </w:rPr>
        <w:t>indicando</w:t>
      </w:r>
      <w:r w:rsidR="00256ADE" w:rsidRPr="007C7257">
        <w:rPr>
          <w:rFonts w:ascii="Tahoma" w:hAnsi="Tahoma" w:cs="Tahoma"/>
        </w:rPr>
        <w:t xml:space="preserve"> </w:t>
      </w:r>
      <w:r w:rsidR="00C628FC" w:rsidRPr="007C7257">
        <w:rPr>
          <w:rFonts w:ascii="Tahoma" w:hAnsi="Tahoma" w:cs="Tahoma"/>
        </w:rPr>
        <w:t>que</w:t>
      </w:r>
      <w:r w:rsidR="00256ADE" w:rsidRPr="007C7257">
        <w:rPr>
          <w:rFonts w:ascii="Tahoma" w:hAnsi="Tahoma" w:cs="Tahoma"/>
        </w:rPr>
        <w:t xml:space="preserve"> </w:t>
      </w:r>
      <w:r w:rsidR="00A85863" w:rsidRPr="007C7257">
        <w:rPr>
          <w:rFonts w:ascii="Tahoma" w:hAnsi="Tahoma" w:cs="Tahoma"/>
        </w:rPr>
        <w:t>no se puede establecer por med</w:t>
      </w:r>
      <w:r w:rsidR="005554A8" w:rsidRPr="007C7257">
        <w:rPr>
          <w:rFonts w:ascii="Tahoma" w:hAnsi="Tahoma" w:cs="Tahoma"/>
        </w:rPr>
        <w:t>io de material probatorio que le está</w:t>
      </w:r>
      <w:r w:rsidR="00A85863" w:rsidRPr="007C7257">
        <w:rPr>
          <w:rFonts w:ascii="Tahoma" w:hAnsi="Tahoma" w:cs="Tahoma"/>
        </w:rPr>
        <w:t xml:space="preserve"> garantizando un óptimo y efectivo derecho a la salud</w:t>
      </w:r>
      <w:r w:rsidR="005554A8" w:rsidRPr="007C7257">
        <w:rPr>
          <w:rFonts w:ascii="Tahoma" w:hAnsi="Tahoma" w:cs="Tahoma"/>
        </w:rPr>
        <w:t xml:space="preserve"> al señor Mauricio Fidel Buitrago Vélez</w:t>
      </w:r>
      <w:r w:rsidR="00A85863" w:rsidRPr="007C7257">
        <w:rPr>
          <w:rFonts w:ascii="Tahoma" w:hAnsi="Tahoma" w:cs="Tahoma"/>
        </w:rPr>
        <w:t>, teniendo en cuenta que tiene enfermedades catalogadas como catastr</w:t>
      </w:r>
      <w:r w:rsidR="005554A8" w:rsidRPr="007C7257">
        <w:rPr>
          <w:rFonts w:ascii="Tahoma" w:hAnsi="Tahoma" w:cs="Tahoma"/>
        </w:rPr>
        <w:t>óficas o degenerativas crónicas</w:t>
      </w:r>
      <w:r w:rsidR="00285C8F" w:rsidRPr="007C7257">
        <w:rPr>
          <w:rFonts w:ascii="Tahoma" w:hAnsi="Tahoma" w:cs="Tahoma"/>
        </w:rPr>
        <w:t>.</w:t>
      </w:r>
      <w:r w:rsidR="00A85863" w:rsidRPr="007C7257">
        <w:rPr>
          <w:rFonts w:ascii="Tahoma" w:hAnsi="Tahoma" w:cs="Tahoma"/>
        </w:rPr>
        <w:t xml:space="preserve"> </w:t>
      </w:r>
    </w:p>
    <w:p w:rsidR="00622649" w:rsidRPr="007C7257" w:rsidRDefault="00622649" w:rsidP="007273C8">
      <w:pPr>
        <w:pStyle w:val="Sinespaciado"/>
        <w:spacing w:line="276" w:lineRule="auto"/>
        <w:ind w:firstLine="708"/>
        <w:jc w:val="both"/>
        <w:rPr>
          <w:rFonts w:ascii="Tahoma" w:hAnsi="Tahoma" w:cs="Tahoma"/>
        </w:rPr>
      </w:pPr>
    </w:p>
    <w:p w:rsidR="002F6149" w:rsidRPr="007C7257" w:rsidRDefault="00622649" w:rsidP="007273C8">
      <w:pPr>
        <w:pStyle w:val="Sinespaciado"/>
        <w:spacing w:line="276" w:lineRule="auto"/>
        <w:ind w:firstLine="708"/>
        <w:jc w:val="both"/>
        <w:rPr>
          <w:rFonts w:ascii="Tahoma" w:hAnsi="Tahoma" w:cs="Tahoma"/>
        </w:rPr>
      </w:pPr>
      <w:r w:rsidRPr="007C7257">
        <w:rPr>
          <w:rFonts w:ascii="Tahoma" w:hAnsi="Tahoma" w:cs="Tahoma"/>
        </w:rPr>
        <w:t>M</w:t>
      </w:r>
      <w:r w:rsidR="00B4162F" w:rsidRPr="007C7257">
        <w:rPr>
          <w:rFonts w:ascii="Tahoma" w:hAnsi="Tahoma" w:cs="Tahoma"/>
        </w:rPr>
        <w:t>anifestó que</w:t>
      </w:r>
      <w:r w:rsidR="007B2C3B" w:rsidRPr="007C7257">
        <w:rPr>
          <w:rFonts w:ascii="Tahoma" w:hAnsi="Tahoma" w:cs="Tahoma"/>
        </w:rPr>
        <w:t xml:space="preserve"> </w:t>
      </w:r>
      <w:r w:rsidRPr="007C7257">
        <w:rPr>
          <w:rFonts w:ascii="Tahoma" w:hAnsi="Tahoma" w:cs="Tahoma"/>
        </w:rPr>
        <w:t xml:space="preserve">la única entidad encargada de </w:t>
      </w:r>
      <w:r w:rsidR="00BD3C6B" w:rsidRPr="007C7257">
        <w:rPr>
          <w:rFonts w:ascii="Tahoma" w:hAnsi="Tahoma" w:cs="Tahoma"/>
        </w:rPr>
        <w:t>hacer</w:t>
      </w:r>
      <w:r w:rsidRPr="007C7257">
        <w:rPr>
          <w:rFonts w:ascii="Tahoma" w:hAnsi="Tahoma" w:cs="Tahoma"/>
        </w:rPr>
        <w:t xml:space="preserve"> la valoración integral y </w:t>
      </w:r>
      <w:r w:rsidR="00BD3C6B" w:rsidRPr="007C7257">
        <w:rPr>
          <w:rFonts w:ascii="Tahoma" w:hAnsi="Tahoma" w:cs="Tahoma"/>
        </w:rPr>
        <w:t>determinar</w:t>
      </w:r>
      <w:r w:rsidRPr="007C7257">
        <w:rPr>
          <w:rFonts w:ascii="Tahoma" w:hAnsi="Tahoma" w:cs="Tahoma"/>
        </w:rPr>
        <w:t xml:space="preserve"> si tiene dicha enfermedad seria el instituto de medicina legal, </w:t>
      </w:r>
      <w:r w:rsidR="00674823" w:rsidRPr="007C7257">
        <w:rPr>
          <w:rFonts w:ascii="Tahoma" w:hAnsi="Tahoma" w:cs="Tahoma"/>
        </w:rPr>
        <w:t xml:space="preserve">y </w:t>
      </w:r>
      <w:r w:rsidR="00BD3C6B" w:rsidRPr="007C7257">
        <w:rPr>
          <w:rFonts w:ascii="Tahoma" w:hAnsi="Tahoma" w:cs="Tahoma"/>
        </w:rPr>
        <w:t>solo después de ese dictamen, se</w:t>
      </w:r>
      <w:r w:rsidRPr="007C7257">
        <w:rPr>
          <w:rFonts w:ascii="Tahoma" w:hAnsi="Tahoma" w:cs="Tahoma"/>
        </w:rPr>
        <w:t xml:space="preserve"> puede tener claridad </w:t>
      </w:r>
      <w:r w:rsidR="00BD3C6B" w:rsidRPr="007C7257">
        <w:rPr>
          <w:rFonts w:ascii="Tahoma" w:hAnsi="Tahoma" w:cs="Tahoma"/>
        </w:rPr>
        <w:t>de</w:t>
      </w:r>
      <w:r w:rsidRPr="007C7257">
        <w:rPr>
          <w:rFonts w:ascii="Tahoma" w:hAnsi="Tahoma" w:cs="Tahoma"/>
        </w:rPr>
        <w:t xml:space="preserve"> la condición </w:t>
      </w:r>
      <w:r w:rsidR="00B37B40" w:rsidRPr="007C7257">
        <w:rPr>
          <w:rFonts w:ascii="Tahoma" w:hAnsi="Tahoma" w:cs="Tahoma"/>
        </w:rPr>
        <w:t xml:space="preserve">que debe tener el interno para estar bien. </w:t>
      </w:r>
    </w:p>
    <w:p w:rsidR="00B37B40" w:rsidRPr="007C7257" w:rsidRDefault="00B37B40" w:rsidP="007273C8">
      <w:pPr>
        <w:pStyle w:val="Sinespaciado"/>
        <w:spacing w:line="276" w:lineRule="auto"/>
        <w:ind w:firstLine="708"/>
        <w:jc w:val="both"/>
        <w:rPr>
          <w:rFonts w:ascii="Tahoma" w:hAnsi="Tahoma" w:cs="Tahoma"/>
        </w:rPr>
      </w:pPr>
    </w:p>
    <w:p w:rsidR="00622649" w:rsidRPr="007C7257" w:rsidRDefault="00622649" w:rsidP="007273C8">
      <w:pPr>
        <w:pStyle w:val="Sinespaciado"/>
        <w:spacing w:line="276" w:lineRule="auto"/>
        <w:ind w:firstLine="708"/>
        <w:jc w:val="both"/>
        <w:rPr>
          <w:rFonts w:ascii="Tahoma" w:hAnsi="Tahoma" w:cs="Tahoma"/>
        </w:rPr>
      </w:pPr>
      <w:r w:rsidRPr="007C7257">
        <w:rPr>
          <w:rFonts w:ascii="Tahoma" w:hAnsi="Tahoma" w:cs="Tahoma"/>
        </w:rPr>
        <w:t xml:space="preserve">Agregó que un interno que está en condiciones críticas debe </w:t>
      </w:r>
      <w:r w:rsidR="006961EF" w:rsidRPr="007C7257">
        <w:rPr>
          <w:rFonts w:ascii="Tahoma" w:hAnsi="Tahoma" w:cs="Tahoma"/>
        </w:rPr>
        <w:t xml:space="preserve">ser trasladado a </w:t>
      </w:r>
      <w:r w:rsidRPr="007C7257">
        <w:rPr>
          <w:rFonts w:ascii="Tahoma" w:hAnsi="Tahoma" w:cs="Tahoma"/>
        </w:rPr>
        <w:t>un centro penitenciario en el cual se pueda contar con un buen estado de salud</w:t>
      </w:r>
      <w:r w:rsidR="00587A15" w:rsidRPr="007C7257">
        <w:rPr>
          <w:rFonts w:ascii="Tahoma" w:hAnsi="Tahoma" w:cs="Tahoma"/>
        </w:rPr>
        <w:t>,</w:t>
      </w:r>
      <w:r w:rsidRPr="007C7257">
        <w:rPr>
          <w:rFonts w:ascii="Tahoma" w:hAnsi="Tahoma" w:cs="Tahoma"/>
        </w:rPr>
        <w:t xml:space="preserve"> prestado por entidades que operen de manera integral y que además pueda tener una cercanía con su núcleo familiar.</w:t>
      </w:r>
    </w:p>
    <w:p w:rsidR="00221640" w:rsidRPr="007C7257" w:rsidRDefault="00221640" w:rsidP="007273C8">
      <w:pPr>
        <w:pStyle w:val="Sinespaciado"/>
        <w:spacing w:line="276" w:lineRule="auto"/>
        <w:ind w:firstLine="708"/>
        <w:jc w:val="both"/>
        <w:rPr>
          <w:rFonts w:ascii="Tahoma" w:hAnsi="Tahoma" w:cs="Tahoma"/>
        </w:rPr>
      </w:pPr>
    </w:p>
    <w:p w:rsidR="00EE0ED2" w:rsidRPr="007C7257" w:rsidRDefault="00C747DF" w:rsidP="007273C8">
      <w:pPr>
        <w:pStyle w:val="Sinespaciado"/>
        <w:spacing w:line="276" w:lineRule="auto"/>
        <w:ind w:firstLine="708"/>
        <w:jc w:val="both"/>
        <w:rPr>
          <w:rFonts w:ascii="Tahoma" w:hAnsi="Tahoma" w:cs="Tahoma"/>
        </w:rPr>
      </w:pPr>
      <w:r w:rsidRPr="007C7257">
        <w:rPr>
          <w:rFonts w:ascii="Tahoma" w:hAnsi="Tahoma" w:cs="Tahoma"/>
        </w:rPr>
        <w:t>Señaló que e</w:t>
      </w:r>
      <w:r w:rsidR="00221640" w:rsidRPr="007C7257">
        <w:rPr>
          <w:rFonts w:ascii="Tahoma" w:hAnsi="Tahoma" w:cs="Tahoma"/>
        </w:rPr>
        <w:t>l interno ha presentado un buen comportamiento dentro del establecimiento penitenciario</w:t>
      </w:r>
      <w:r w:rsidR="004B1228" w:rsidRPr="007C7257">
        <w:rPr>
          <w:rFonts w:ascii="Tahoma" w:hAnsi="Tahoma" w:cs="Tahoma"/>
        </w:rPr>
        <w:t>, y por ello</w:t>
      </w:r>
      <w:r w:rsidR="00EE0ED2" w:rsidRPr="007C7257">
        <w:rPr>
          <w:rFonts w:ascii="Tahoma" w:hAnsi="Tahoma" w:cs="Tahoma"/>
        </w:rPr>
        <w:t xml:space="preserve"> puede gozar de ciertos beneficios.</w:t>
      </w:r>
    </w:p>
    <w:p w:rsidR="00EE0ED2" w:rsidRPr="007C7257" w:rsidRDefault="00EE0ED2" w:rsidP="007273C8">
      <w:pPr>
        <w:pStyle w:val="Sinespaciado"/>
        <w:spacing w:line="276" w:lineRule="auto"/>
        <w:ind w:firstLine="708"/>
        <w:jc w:val="both"/>
        <w:rPr>
          <w:rFonts w:ascii="Tahoma" w:hAnsi="Tahoma" w:cs="Tahoma"/>
        </w:rPr>
      </w:pPr>
    </w:p>
    <w:p w:rsidR="00EE0ED2" w:rsidRPr="007C7257" w:rsidRDefault="00C747DF" w:rsidP="007273C8">
      <w:pPr>
        <w:pStyle w:val="Sinespaciado"/>
        <w:spacing w:line="276" w:lineRule="auto"/>
        <w:ind w:firstLine="708"/>
        <w:jc w:val="both"/>
        <w:rPr>
          <w:rFonts w:ascii="Tahoma" w:hAnsi="Tahoma" w:cs="Tahoma"/>
        </w:rPr>
      </w:pPr>
      <w:r w:rsidRPr="007C7257">
        <w:rPr>
          <w:rFonts w:ascii="Tahoma" w:hAnsi="Tahoma" w:cs="Tahoma"/>
        </w:rPr>
        <w:t>Denunció que l</w:t>
      </w:r>
      <w:r w:rsidR="00EE0ED2" w:rsidRPr="007C7257">
        <w:rPr>
          <w:rFonts w:ascii="Tahoma" w:hAnsi="Tahoma" w:cs="Tahoma"/>
        </w:rPr>
        <w:t xml:space="preserve">a familia no tiene la capacidad económica para visitarlo, </w:t>
      </w:r>
      <w:r w:rsidR="00587A15" w:rsidRPr="007C7257">
        <w:rPr>
          <w:rFonts w:ascii="Tahoma" w:hAnsi="Tahoma" w:cs="Tahoma"/>
        </w:rPr>
        <w:t xml:space="preserve"> que </w:t>
      </w:r>
      <w:r w:rsidR="00EE0ED2" w:rsidRPr="007C7257">
        <w:rPr>
          <w:rFonts w:ascii="Tahoma" w:hAnsi="Tahoma" w:cs="Tahoma"/>
        </w:rPr>
        <w:t>si bien</w:t>
      </w:r>
      <w:r w:rsidRPr="007C7257">
        <w:rPr>
          <w:rFonts w:ascii="Tahoma" w:hAnsi="Tahoma" w:cs="Tahoma"/>
        </w:rPr>
        <w:t>, existen un</w:t>
      </w:r>
      <w:r w:rsidR="00EE0ED2" w:rsidRPr="007C7257">
        <w:rPr>
          <w:rFonts w:ascii="Tahoma" w:hAnsi="Tahoma" w:cs="Tahoma"/>
        </w:rPr>
        <w:t>os mecanis</w:t>
      </w:r>
      <w:r w:rsidR="0068115E" w:rsidRPr="007C7257">
        <w:rPr>
          <w:rFonts w:ascii="Tahoma" w:hAnsi="Tahoma" w:cs="Tahoma"/>
        </w:rPr>
        <w:t xml:space="preserve">mos electrónicos para poder verlo </w:t>
      </w:r>
      <w:r w:rsidR="00EE0ED2" w:rsidRPr="007C7257">
        <w:rPr>
          <w:rFonts w:ascii="Tahoma" w:hAnsi="Tahoma" w:cs="Tahoma"/>
        </w:rPr>
        <w:t>por medio de cámaras</w:t>
      </w:r>
      <w:r w:rsidR="00A641F9" w:rsidRPr="007C7257">
        <w:rPr>
          <w:rFonts w:ascii="Tahoma" w:hAnsi="Tahoma" w:cs="Tahoma"/>
        </w:rPr>
        <w:t>,</w:t>
      </w:r>
      <w:r w:rsidR="00EE0ED2" w:rsidRPr="007C7257">
        <w:rPr>
          <w:rFonts w:ascii="Tahoma" w:hAnsi="Tahoma" w:cs="Tahoma"/>
        </w:rPr>
        <w:t xml:space="preserve"> no es oportuno </w:t>
      </w:r>
      <w:r w:rsidR="006559C8" w:rsidRPr="007C7257">
        <w:rPr>
          <w:rFonts w:ascii="Tahoma" w:hAnsi="Tahoma" w:cs="Tahoma"/>
        </w:rPr>
        <w:t xml:space="preserve">teniendo en cuenta que la madre requiere y necesita verlo personalmente por el estado </w:t>
      </w:r>
      <w:r w:rsidRPr="007C7257">
        <w:rPr>
          <w:rFonts w:ascii="Tahoma" w:hAnsi="Tahoma" w:cs="Tahoma"/>
        </w:rPr>
        <w:t>crítico</w:t>
      </w:r>
      <w:r w:rsidR="006559C8" w:rsidRPr="007C7257">
        <w:rPr>
          <w:rFonts w:ascii="Tahoma" w:hAnsi="Tahoma" w:cs="Tahoma"/>
        </w:rPr>
        <w:t xml:space="preserve"> en </w:t>
      </w:r>
      <w:r w:rsidRPr="007C7257">
        <w:rPr>
          <w:rFonts w:ascii="Tahoma" w:hAnsi="Tahoma" w:cs="Tahoma"/>
        </w:rPr>
        <w:t xml:space="preserve">que </w:t>
      </w:r>
      <w:r w:rsidR="006559C8" w:rsidRPr="007C7257">
        <w:rPr>
          <w:rFonts w:ascii="Tahoma" w:hAnsi="Tahoma" w:cs="Tahoma"/>
        </w:rPr>
        <w:t>se encuentra el interno.</w:t>
      </w:r>
    </w:p>
    <w:p w:rsidR="006559C8" w:rsidRPr="007C7257" w:rsidRDefault="006559C8" w:rsidP="007273C8">
      <w:pPr>
        <w:pStyle w:val="Sinespaciado"/>
        <w:spacing w:line="276" w:lineRule="auto"/>
        <w:ind w:firstLine="708"/>
        <w:jc w:val="both"/>
        <w:rPr>
          <w:rFonts w:ascii="Tahoma" w:hAnsi="Tahoma" w:cs="Tahoma"/>
        </w:rPr>
      </w:pPr>
    </w:p>
    <w:p w:rsidR="006559C8" w:rsidRPr="007C7257" w:rsidRDefault="006559C8" w:rsidP="007273C8">
      <w:pPr>
        <w:pStyle w:val="Sinespaciado"/>
        <w:spacing w:line="276" w:lineRule="auto"/>
        <w:ind w:firstLine="708"/>
        <w:jc w:val="both"/>
        <w:rPr>
          <w:rFonts w:ascii="Tahoma" w:hAnsi="Tahoma" w:cs="Tahoma"/>
        </w:rPr>
      </w:pPr>
      <w:r w:rsidRPr="007C7257">
        <w:rPr>
          <w:rFonts w:ascii="Tahoma" w:hAnsi="Tahoma" w:cs="Tahoma"/>
        </w:rPr>
        <w:t>Consider</w:t>
      </w:r>
      <w:r w:rsidR="00177F79" w:rsidRPr="007C7257">
        <w:rPr>
          <w:rFonts w:ascii="Tahoma" w:hAnsi="Tahoma" w:cs="Tahoma"/>
        </w:rPr>
        <w:t>ó</w:t>
      </w:r>
      <w:r w:rsidRPr="007C7257">
        <w:rPr>
          <w:rFonts w:ascii="Tahoma" w:hAnsi="Tahoma" w:cs="Tahoma"/>
        </w:rPr>
        <w:t xml:space="preserve"> inoportun</w:t>
      </w:r>
      <w:r w:rsidR="00177F79" w:rsidRPr="007C7257">
        <w:rPr>
          <w:rFonts w:ascii="Tahoma" w:hAnsi="Tahoma" w:cs="Tahoma"/>
        </w:rPr>
        <w:t>a, inhumana</w:t>
      </w:r>
      <w:r w:rsidRPr="007C7257">
        <w:rPr>
          <w:rFonts w:ascii="Tahoma" w:hAnsi="Tahoma" w:cs="Tahoma"/>
        </w:rPr>
        <w:t xml:space="preserve"> e inapropiada la decisión tomada por el INPEC, pues se deben garantizar los derechos fundamentales y humanos de las personas,</w:t>
      </w:r>
      <w:r w:rsidR="00A641F9" w:rsidRPr="007C7257">
        <w:rPr>
          <w:rFonts w:ascii="Tahoma" w:hAnsi="Tahoma" w:cs="Tahoma"/>
        </w:rPr>
        <w:t xml:space="preserve"> y</w:t>
      </w:r>
      <w:r w:rsidRPr="007C7257">
        <w:rPr>
          <w:rFonts w:ascii="Tahoma" w:hAnsi="Tahoma" w:cs="Tahoma"/>
        </w:rPr>
        <w:t xml:space="preserve"> </w:t>
      </w:r>
      <w:r w:rsidR="00700533" w:rsidRPr="007C7257">
        <w:rPr>
          <w:rFonts w:ascii="Tahoma" w:hAnsi="Tahoma" w:cs="Tahoma"/>
        </w:rPr>
        <w:t xml:space="preserve">que </w:t>
      </w:r>
      <w:r w:rsidRPr="007C7257">
        <w:rPr>
          <w:rFonts w:ascii="Tahoma" w:hAnsi="Tahoma" w:cs="Tahoma"/>
        </w:rPr>
        <w:t xml:space="preserve">al parecer </w:t>
      </w:r>
      <w:r w:rsidR="00A641F9" w:rsidRPr="007C7257">
        <w:rPr>
          <w:rFonts w:ascii="Tahoma" w:hAnsi="Tahoma" w:cs="Tahoma"/>
        </w:rPr>
        <w:t>el asunto</w:t>
      </w:r>
      <w:r w:rsidRPr="007C7257">
        <w:rPr>
          <w:rFonts w:ascii="Tahoma" w:hAnsi="Tahoma" w:cs="Tahoma"/>
        </w:rPr>
        <w:t xml:space="preserve"> no fue meditado de manera oportuna</w:t>
      </w:r>
      <w:r w:rsidR="00177F79" w:rsidRPr="007C7257">
        <w:rPr>
          <w:rFonts w:ascii="Tahoma" w:hAnsi="Tahoma" w:cs="Tahoma"/>
        </w:rPr>
        <w:t>,</w:t>
      </w:r>
      <w:r w:rsidRPr="007C7257">
        <w:rPr>
          <w:rFonts w:ascii="Tahoma" w:hAnsi="Tahoma" w:cs="Tahoma"/>
        </w:rPr>
        <w:t xml:space="preserve"> </w:t>
      </w:r>
      <w:r w:rsidR="00A641F9" w:rsidRPr="007C7257">
        <w:rPr>
          <w:rFonts w:ascii="Tahoma" w:hAnsi="Tahoma" w:cs="Tahoma"/>
        </w:rPr>
        <w:t>pues</w:t>
      </w:r>
      <w:r w:rsidRPr="007C7257">
        <w:rPr>
          <w:rFonts w:ascii="Tahoma" w:hAnsi="Tahoma" w:cs="Tahoma"/>
        </w:rPr>
        <w:t xml:space="preserve"> en cualquier momento podría empeorar </w:t>
      </w:r>
      <w:r w:rsidR="00A641F9" w:rsidRPr="007C7257">
        <w:rPr>
          <w:rFonts w:ascii="Tahoma" w:hAnsi="Tahoma" w:cs="Tahoma"/>
        </w:rPr>
        <w:t xml:space="preserve">la salud del interno generando </w:t>
      </w:r>
      <w:r w:rsidRPr="007C7257">
        <w:rPr>
          <w:rFonts w:ascii="Tahoma" w:hAnsi="Tahoma" w:cs="Tahoma"/>
        </w:rPr>
        <w:t xml:space="preserve">un perjuicio irremediable para su madre que no </w:t>
      </w:r>
      <w:r w:rsidR="00A2363E" w:rsidRPr="007C7257">
        <w:rPr>
          <w:rFonts w:ascii="Tahoma" w:hAnsi="Tahoma" w:cs="Tahoma"/>
        </w:rPr>
        <w:t xml:space="preserve">lo </w:t>
      </w:r>
      <w:r w:rsidRPr="007C7257">
        <w:rPr>
          <w:rFonts w:ascii="Tahoma" w:hAnsi="Tahoma" w:cs="Tahoma"/>
        </w:rPr>
        <w:t>volver</w:t>
      </w:r>
      <w:r w:rsidR="00A2363E" w:rsidRPr="007C7257">
        <w:rPr>
          <w:rFonts w:ascii="Tahoma" w:hAnsi="Tahoma" w:cs="Tahoma"/>
        </w:rPr>
        <w:t xml:space="preserve">ía </w:t>
      </w:r>
      <w:r w:rsidRPr="007C7257">
        <w:rPr>
          <w:rFonts w:ascii="Tahoma" w:hAnsi="Tahoma" w:cs="Tahoma"/>
        </w:rPr>
        <w:t>a ver.</w:t>
      </w:r>
    </w:p>
    <w:p w:rsidR="003D59F2" w:rsidRPr="007C7257" w:rsidRDefault="003D59F2" w:rsidP="007273C8">
      <w:pPr>
        <w:pStyle w:val="Sinespaciado"/>
        <w:spacing w:line="276" w:lineRule="auto"/>
        <w:ind w:firstLine="708"/>
        <w:jc w:val="both"/>
        <w:rPr>
          <w:rFonts w:ascii="Tahoma" w:hAnsi="Tahoma" w:cs="Tahoma"/>
        </w:rPr>
      </w:pPr>
    </w:p>
    <w:p w:rsidR="003D59F2" w:rsidRPr="007C7257" w:rsidRDefault="005C11D4" w:rsidP="007273C8">
      <w:pPr>
        <w:pStyle w:val="Sinespaciado"/>
        <w:spacing w:line="276" w:lineRule="auto"/>
        <w:ind w:firstLine="708"/>
        <w:jc w:val="both"/>
        <w:rPr>
          <w:rFonts w:ascii="Tahoma" w:hAnsi="Tahoma" w:cs="Tahoma"/>
        </w:rPr>
      </w:pPr>
      <w:r w:rsidRPr="007C7257">
        <w:rPr>
          <w:rFonts w:ascii="Tahoma" w:hAnsi="Tahoma" w:cs="Tahoma"/>
        </w:rPr>
        <w:t>Indicó que e</w:t>
      </w:r>
      <w:r w:rsidR="003D59F2" w:rsidRPr="007C7257">
        <w:rPr>
          <w:rFonts w:ascii="Tahoma" w:hAnsi="Tahoma" w:cs="Tahoma"/>
        </w:rPr>
        <w:t>s apropiado que este dictamen lo tome medicina legal</w:t>
      </w:r>
      <w:r w:rsidRPr="007C7257">
        <w:rPr>
          <w:rFonts w:ascii="Tahoma" w:hAnsi="Tahoma" w:cs="Tahoma"/>
        </w:rPr>
        <w:t>,</w:t>
      </w:r>
      <w:r w:rsidR="003D59F2" w:rsidRPr="007C7257">
        <w:rPr>
          <w:rFonts w:ascii="Tahoma" w:hAnsi="Tahoma" w:cs="Tahoma"/>
        </w:rPr>
        <w:t xml:space="preserve"> para que se lleve a cabo el debido proceso y se estudie el cas</w:t>
      </w:r>
      <w:r w:rsidR="00A85014" w:rsidRPr="007C7257">
        <w:rPr>
          <w:rFonts w:ascii="Tahoma" w:hAnsi="Tahoma" w:cs="Tahoma"/>
        </w:rPr>
        <w:t>o y las posibilidades que existen de traslado</w:t>
      </w:r>
      <w:r w:rsidR="003D59F2" w:rsidRPr="007C7257">
        <w:rPr>
          <w:rFonts w:ascii="Tahoma" w:hAnsi="Tahoma" w:cs="Tahoma"/>
        </w:rPr>
        <w:t xml:space="preserve"> al centro penitenciario de Pereira o a uno aledaño que pueda tener acceso su madre y familiares.</w:t>
      </w:r>
    </w:p>
    <w:p w:rsidR="00AA71DB" w:rsidRPr="007C7257" w:rsidRDefault="00AA71DB" w:rsidP="007273C8">
      <w:pPr>
        <w:pStyle w:val="Sinespaciado"/>
        <w:spacing w:line="276" w:lineRule="auto"/>
        <w:jc w:val="both"/>
        <w:rPr>
          <w:rFonts w:ascii="Tahoma" w:hAnsi="Tahoma" w:cs="Tahoma"/>
        </w:rPr>
      </w:pPr>
    </w:p>
    <w:p w:rsidR="00A416B0" w:rsidRPr="007C7257" w:rsidRDefault="00A416B0" w:rsidP="008B06CF">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7C7257">
        <w:rPr>
          <w:rFonts w:ascii="Tahoma" w:hAnsi="Tahoma" w:cs="Tahoma"/>
          <w:sz w:val="22"/>
          <w:szCs w:val="22"/>
        </w:rPr>
        <w:t>Consideraciones</w:t>
      </w:r>
    </w:p>
    <w:p w:rsidR="00A416B0" w:rsidRPr="007C7257" w:rsidRDefault="00A416B0" w:rsidP="008B06CF">
      <w:pPr>
        <w:pStyle w:val="Sinespaciado"/>
        <w:spacing w:line="276" w:lineRule="auto"/>
        <w:jc w:val="both"/>
        <w:rPr>
          <w:rFonts w:ascii="Tahoma" w:hAnsi="Tahoma" w:cs="Tahoma"/>
        </w:rPr>
      </w:pPr>
    </w:p>
    <w:p w:rsidR="00A416B0" w:rsidRPr="007C7257" w:rsidRDefault="00A416B0" w:rsidP="008B06CF">
      <w:pPr>
        <w:pStyle w:val="Prrafodelista"/>
        <w:numPr>
          <w:ilvl w:val="1"/>
          <w:numId w:val="3"/>
        </w:numPr>
        <w:tabs>
          <w:tab w:val="left" w:pos="1276"/>
        </w:tabs>
        <w:suppressAutoHyphens/>
        <w:spacing w:line="276" w:lineRule="auto"/>
        <w:ind w:hanging="11"/>
        <w:jc w:val="both"/>
        <w:rPr>
          <w:rFonts w:ascii="Tahoma" w:hAnsi="Tahoma" w:cs="Tahoma"/>
          <w:b/>
          <w:spacing w:val="-2"/>
          <w:sz w:val="22"/>
          <w:szCs w:val="22"/>
        </w:rPr>
      </w:pPr>
      <w:r w:rsidRPr="007C7257">
        <w:rPr>
          <w:rFonts w:ascii="Tahoma" w:hAnsi="Tahoma" w:cs="Tahoma"/>
          <w:b/>
          <w:spacing w:val="-2"/>
          <w:sz w:val="22"/>
          <w:szCs w:val="22"/>
        </w:rPr>
        <w:t>Problema jurídico por resolver</w:t>
      </w:r>
    </w:p>
    <w:p w:rsidR="00A416B0" w:rsidRPr="007C7257" w:rsidRDefault="00A416B0" w:rsidP="008B06CF">
      <w:pPr>
        <w:pStyle w:val="Sinespaciado"/>
        <w:spacing w:line="276" w:lineRule="auto"/>
        <w:jc w:val="both"/>
        <w:rPr>
          <w:rFonts w:ascii="Tahoma" w:hAnsi="Tahoma" w:cs="Tahoma"/>
        </w:rPr>
      </w:pPr>
    </w:p>
    <w:p w:rsidR="00006EBB" w:rsidRPr="007C7257" w:rsidRDefault="00A416B0" w:rsidP="008B06CF">
      <w:pPr>
        <w:pStyle w:val="Sinespaciado"/>
        <w:spacing w:line="276" w:lineRule="auto"/>
        <w:ind w:firstLine="708"/>
        <w:jc w:val="both"/>
        <w:rPr>
          <w:rFonts w:ascii="Tahoma" w:hAnsi="Tahoma" w:cs="Tahoma"/>
        </w:rPr>
      </w:pPr>
      <w:r w:rsidRPr="007C7257">
        <w:rPr>
          <w:rFonts w:ascii="Tahoma" w:hAnsi="Tahoma" w:cs="Tahoma"/>
        </w:rPr>
        <w:t>¿Se presenta en el caso objeto estudio, vulneración a los derechos fundamentales</w:t>
      </w:r>
      <w:r w:rsidR="00822766" w:rsidRPr="007C7257">
        <w:rPr>
          <w:rFonts w:ascii="Tahoma" w:hAnsi="Tahoma" w:cs="Tahoma"/>
        </w:rPr>
        <w:t xml:space="preserve"> a la</w:t>
      </w:r>
      <w:r w:rsidRPr="007C7257">
        <w:rPr>
          <w:rFonts w:ascii="Tahoma" w:hAnsi="Tahoma" w:cs="Tahoma"/>
        </w:rPr>
        <w:t xml:space="preserve"> </w:t>
      </w:r>
      <w:r w:rsidR="00972675" w:rsidRPr="007C7257">
        <w:rPr>
          <w:rFonts w:ascii="Tahoma" w:hAnsi="Tahoma" w:cs="Tahoma"/>
        </w:rPr>
        <w:t>salud</w:t>
      </w:r>
      <w:r w:rsidR="00822766" w:rsidRPr="007C7257">
        <w:rPr>
          <w:rFonts w:ascii="Tahoma" w:hAnsi="Tahoma" w:cs="Tahoma"/>
        </w:rPr>
        <w:t xml:space="preserve">, </w:t>
      </w:r>
      <w:r w:rsidR="00972675" w:rsidRPr="007C7257">
        <w:rPr>
          <w:rFonts w:ascii="Tahoma" w:hAnsi="Tahoma" w:cs="Tahoma"/>
        </w:rPr>
        <w:t xml:space="preserve">la unidad familiar y al derecho de petición </w:t>
      </w:r>
      <w:r w:rsidR="00B9499F" w:rsidRPr="007C7257">
        <w:rPr>
          <w:rFonts w:ascii="Tahoma" w:hAnsi="Tahoma" w:cs="Tahoma"/>
        </w:rPr>
        <w:t xml:space="preserve">de la señora </w:t>
      </w:r>
      <w:r w:rsidR="00972675" w:rsidRPr="007C7257">
        <w:rPr>
          <w:rFonts w:ascii="Tahoma" w:hAnsi="Tahoma" w:cs="Tahoma"/>
        </w:rPr>
        <w:t>Dora Vélez Gómez</w:t>
      </w:r>
      <w:r w:rsidR="00BC2695" w:rsidRPr="007C7257">
        <w:rPr>
          <w:rFonts w:ascii="Tahoma" w:hAnsi="Tahoma" w:cs="Tahoma"/>
        </w:rPr>
        <w:t xml:space="preserve"> y de su hijo </w:t>
      </w:r>
      <w:r w:rsidR="00BC2695" w:rsidRPr="007C7257">
        <w:rPr>
          <w:rFonts w:ascii="Tahoma" w:hAnsi="Tahoma" w:cs="Tahoma"/>
        </w:rPr>
        <w:lastRenderedPageBreak/>
        <w:t>Mauricio Fidel Buitrago Vélez</w:t>
      </w:r>
      <w:r w:rsidR="00972675" w:rsidRPr="007C7257">
        <w:rPr>
          <w:rFonts w:ascii="Tahoma" w:hAnsi="Tahoma" w:cs="Tahoma"/>
        </w:rPr>
        <w:t xml:space="preserve"> </w:t>
      </w:r>
      <w:r w:rsidR="00B9499F" w:rsidRPr="007C7257">
        <w:rPr>
          <w:rFonts w:ascii="Tahoma" w:hAnsi="Tahoma" w:cs="Tahoma"/>
        </w:rPr>
        <w:t xml:space="preserve"> por parte </w:t>
      </w:r>
      <w:r w:rsidR="008F06FE" w:rsidRPr="007C7257">
        <w:rPr>
          <w:rFonts w:ascii="Tahoma" w:hAnsi="Tahoma" w:cs="Tahoma"/>
          <w:bCs/>
        </w:rPr>
        <w:t>del Establecimiento Penitenciario Las Heliconias de Florencia y la entidad vinculada, Instituto Nacional Penitenciario y Carcelario-INPEC</w:t>
      </w:r>
      <w:r w:rsidR="008F06FE" w:rsidRPr="007C7257">
        <w:rPr>
          <w:rFonts w:ascii="Tahoma" w:hAnsi="Tahoma" w:cs="Tahoma"/>
          <w:b/>
          <w:bCs/>
        </w:rPr>
        <w:t>,</w:t>
      </w:r>
      <w:r w:rsidR="008F06FE" w:rsidRPr="007C7257">
        <w:rPr>
          <w:rFonts w:ascii="Tahoma" w:hAnsi="Tahoma" w:cs="Tahoma"/>
        </w:rPr>
        <w:t xml:space="preserve"> </w:t>
      </w:r>
      <w:r w:rsidR="00731D4C" w:rsidRPr="007C7257">
        <w:rPr>
          <w:rFonts w:ascii="Tahoma" w:hAnsi="Tahoma" w:cs="Tahoma"/>
        </w:rPr>
        <w:t xml:space="preserve">al no realizar </w:t>
      </w:r>
      <w:r w:rsidR="00972675" w:rsidRPr="007C7257">
        <w:rPr>
          <w:rFonts w:ascii="Tahoma" w:hAnsi="Tahoma" w:cs="Tahoma"/>
        </w:rPr>
        <w:t>el traslado del señor Mauricio Fidel Buitrago Vélez</w:t>
      </w:r>
      <w:r w:rsidR="00BC2695" w:rsidRPr="007C7257">
        <w:rPr>
          <w:rFonts w:ascii="Tahoma" w:hAnsi="Tahoma" w:cs="Tahoma"/>
        </w:rPr>
        <w:t>, al establecimiento carcelario de esta ciudad</w:t>
      </w:r>
      <w:r w:rsidR="004B2574" w:rsidRPr="007C7257">
        <w:rPr>
          <w:rFonts w:ascii="Tahoma" w:hAnsi="Tahoma" w:cs="Tahoma"/>
        </w:rPr>
        <w:t>?</w:t>
      </w:r>
    </w:p>
    <w:p w:rsidR="008A006D" w:rsidRPr="007C7257" w:rsidRDefault="008A006D" w:rsidP="008B06CF">
      <w:pPr>
        <w:tabs>
          <w:tab w:val="left" w:pos="1276"/>
        </w:tabs>
        <w:suppressAutoHyphens/>
        <w:spacing w:line="276" w:lineRule="auto"/>
        <w:jc w:val="both"/>
        <w:rPr>
          <w:rFonts w:ascii="Tahoma" w:hAnsi="Tahoma" w:cs="Tahoma"/>
          <w:b/>
          <w:spacing w:val="-2"/>
          <w:sz w:val="22"/>
          <w:szCs w:val="22"/>
        </w:rPr>
      </w:pPr>
    </w:p>
    <w:p w:rsidR="00A416B0" w:rsidRPr="007C7257" w:rsidRDefault="008807D2" w:rsidP="008B06CF">
      <w:pPr>
        <w:pStyle w:val="Prrafodelista"/>
        <w:numPr>
          <w:ilvl w:val="1"/>
          <w:numId w:val="3"/>
        </w:numPr>
        <w:tabs>
          <w:tab w:val="left" w:pos="1276"/>
        </w:tabs>
        <w:suppressAutoHyphens/>
        <w:spacing w:line="276" w:lineRule="auto"/>
        <w:ind w:hanging="11"/>
        <w:jc w:val="both"/>
        <w:rPr>
          <w:rFonts w:ascii="Tahoma" w:hAnsi="Tahoma" w:cs="Tahoma"/>
          <w:b/>
          <w:sz w:val="22"/>
          <w:szCs w:val="22"/>
        </w:rPr>
      </w:pPr>
      <w:r w:rsidRPr="007C7257">
        <w:rPr>
          <w:rFonts w:ascii="Tahoma" w:hAnsi="Tahoma" w:cs="Tahoma"/>
          <w:b/>
          <w:spacing w:val="-2"/>
          <w:sz w:val="22"/>
          <w:szCs w:val="22"/>
        </w:rPr>
        <w:t xml:space="preserve">Derecho de petición </w:t>
      </w:r>
    </w:p>
    <w:p w:rsidR="008A006D" w:rsidRPr="007C7257" w:rsidRDefault="008A006D" w:rsidP="008B06CF">
      <w:pPr>
        <w:pStyle w:val="Prrafodelista"/>
        <w:tabs>
          <w:tab w:val="left" w:pos="1276"/>
        </w:tabs>
        <w:suppressAutoHyphens/>
        <w:spacing w:line="276" w:lineRule="auto"/>
        <w:jc w:val="both"/>
        <w:rPr>
          <w:rFonts w:ascii="Tahoma" w:hAnsi="Tahoma" w:cs="Tahoma"/>
          <w:b/>
          <w:spacing w:val="-2"/>
          <w:sz w:val="22"/>
          <w:szCs w:val="22"/>
        </w:rPr>
      </w:pPr>
    </w:p>
    <w:p w:rsidR="008A006D" w:rsidRPr="007C7257" w:rsidRDefault="00933C8D" w:rsidP="00933C8D">
      <w:pPr>
        <w:suppressAutoHyphens/>
        <w:spacing w:line="276" w:lineRule="auto"/>
        <w:jc w:val="both"/>
        <w:rPr>
          <w:rFonts w:ascii="Tahoma" w:hAnsi="Tahoma" w:cs="Tahoma"/>
          <w:sz w:val="22"/>
          <w:szCs w:val="22"/>
        </w:rPr>
      </w:pPr>
      <w:r w:rsidRPr="007C7257">
        <w:rPr>
          <w:rFonts w:ascii="Tahoma" w:hAnsi="Tahoma" w:cs="Tahoma"/>
          <w:sz w:val="22"/>
          <w:szCs w:val="22"/>
        </w:rPr>
        <w:tab/>
      </w:r>
      <w:r w:rsidR="00DE5FBC" w:rsidRPr="007C7257">
        <w:rPr>
          <w:rFonts w:ascii="Tahoma" w:hAnsi="Tahoma" w:cs="Tahoma"/>
          <w:sz w:val="22"/>
          <w:szCs w:val="22"/>
        </w:rPr>
        <w:t xml:space="preserve">La Corte Constitucional ha marcado su línea jurisprudencial con relación al Derecho de Petición, precisando los elementos que conforman al mecanismo que permite a toda persona realizar peticiones respetuosas. </w:t>
      </w:r>
      <w:r w:rsidR="004E5AF9" w:rsidRPr="007C7257">
        <w:rPr>
          <w:rFonts w:ascii="Tahoma" w:hAnsi="Tahoma" w:cs="Tahoma"/>
          <w:sz w:val="22"/>
          <w:szCs w:val="22"/>
        </w:rPr>
        <w:t xml:space="preserve">Indicando </w:t>
      </w:r>
      <w:r w:rsidR="00DE5FBC" w:rsidRPr="007C7257">
        <w:rPr>
          <w:rFonts w:ascii="Tahoma" w:hAnsi="Tahoma" w:cs="Tahoma"/>
          <w:sz w:val="22"/>
          <w:szCs w:val="22"/>
        </w:rPr>
        <w:t>lo siguiente:</w:t>
      </w:r>
    </w:p>
    <w:p w:rsidR="00DE5FBC" w:rsidRPr="007C7257" w:rsidRDefault="00DE5FBC" w:rsidP="00DE5FBC">
      <w:pPr>
        <w:tabs>
          <w:tab w:val="left" w:pos="1276"/>
        </w:tabs>
        <w:suppressAutoHyphens/>
        <w:spacing w:line="276" w:lineRule="auto"/>
        <w:jc w:val="both"/>
        <w:rPr>
          <w:rFonts w:ascii="Tahoma" w:hAnsi="Tahoma" w:cs="Tahoma"/>
          <w:b/>
          <w:sz w:val="22"/>
          <w:szCs w:val="22"/>
        </w:rPr>
      </w:pPr>
    </w:p>
    <w:p w:rsidR="008807D2" w:rsidRPr="007C7257" w:rsidRDefault="001305A1" w:rsidP="008807D2">
      <w:pPr>
        <w:ind w:left="709" w:right="334"/>
        <w:jc w:val="both"/>
        <w:rPr>
          <w:rFonts w:ascii="Arial Narrow" w:eastAsiaTheme="minorHAnsi" w:hAnsi="Arial Narrow" w:cstheme="minorHAnsi"/>
          <w:i/>
          <w:sz w:val="22"/>
          <w:szCs w:val="22"/>
          <w:lang w:eastAsia="en-US"/>
        </w:rPr>
      </w:pPr>
      <w:r w:rsidRPr="007C7257">
        <w:rPr>
          <w:rFonts w:ascii="Arial Narrow" w:eastAsiaTheme="minorHAnsi" w:hAnsi="Arial Narrow" w:cstheme="minorHAnsi"/>
          <w:i/>
          <w:sz w:val="22"/>
          <w:szCs w:val="22"/>
          <w:lang w:eastAsia="en-US"/>
        </w:rPr>
        <w:t>“</w:t>
      </w:r>
      <w:r w:rsidR="008807D2" w:rsidRPr="007C7257">
        <w:rPr>
          <w:rFonts w:ascii="Arial Narrow" w:eastAsiaTheme="minorHAnsi" w:hAnsi="Arial Narrow" w:cstheme="minorHAnsi"/>
          <w:i/>
          <w:sz w:val="22"/>
          <w:szCs w:val="22"/>
          <w:lang w:eastAsia="en-US"/>
        </w:rPr>
        <w:t>El derecho de petición es garantía constitucional que debe cumplir con ciertas condiciones, so pena de configurarse la vulneración del mismo. En consecuencia, la respuesta debe ser: (i) oportuna; (ii) clara, precisa y resolver de fondo lo solicitado; y (iii) ser puesta en conocimiento del peticionario.</w:t>
      </w:r>
    </w:p>
    <w:p w:rsidR="008807D2" w:rsidRPr="007C7257" w:rsidRDefault="008807D2" w:rsidP="008807D2">
      <w:pPr>
        <w:ind w:left="709" w:right="334"/>
        <w:jc w:val="both"/>
        <w:rPr>
          <w:rFonts w:ascii="Arial Narrow" w:eastAsiaTheme="minorHAnsi" w:hAnsi="Arial Narrow" w:cstheme="minorHAnsi"/>
          <w:i/>
          <w:sz w:val="22"/>
          <w:szCs w:val="22"/>
          <w:lang w:eastAsia="en-US"/>
        </w:rPr>
      </w:pPr>
    </w:p>
    <w:p w:rsidR="00643F2D" w:rsidRPr="007C7257" w:rsidRDefault="008807D2" w:rsidP="008807D2">
      <w:pPr>
        <w:ind w:left="709" w:right="334"/>
        <w:jc w:val="both"/>
        <w:rPr>
          <w:rFonts w:ascii="Arial Narrow" w:eastAsiaTheme="minorHAnsi" w:hAnsi="Arial Narrow" w:cstheme="minorHAnsi"/>
          <w:i/>
          <w:sz w:val="22"/>
          <w:szCs w:val="22"/>
          <w:lang w:eastAsia="en-US"/>
        </w:rPr>
      </w:pPr>
      <w:r w:rsidRPr="007C7257">
        <w:rPr>
          <w:rFonts w:ascii="Arial Narrow" w:eastAsiaTheme="minorHAnsi" w:hAnsi="Arial Narrow" w:cstheme="minorHAnsi"/>
          <w:i/>
          <w:sz w:val="22"/>
          <w:szCs w:val="22"/>
          <w:lang w:eastAsia="en-US"/>
        </w:rPr>
        <w:t>El artículo 14 de la Ley 1709 de 2014, establece que toda petición, salvo norma legal, deberá resolverse dentro de los 15 días siguientes a su recepción. Como se expuso, en aquellos casos en los cuales no fuera posible resolverla en dicho plazo, se informará al interesado de dicha situación y se le indicará el plazo en que se resolverá la misma, el cual no podrá exceder del doble del inicialmente previsto.</w:t>
      </w:r>
      <w:r w:rsidR="001305A1" w:rsidRPr="007C7257">
        <w:rPr>
          <w:rFonts w:ascii="Arial Narrow" w:eastAsiaTheme="minorHAnsi" w:hAnsi="Arial Narrow" w:cstheme="minorHAnsi"/>
          <w:i/>
          <w:sz w:val="22"/>
          <w:szCs w:val="22"/>
          <w:lang w:eastAsia="en-US"/>
        </w:rPr>
        <w:t>”</w:t>
      </w:r>
      <w:r w:rsidR="004E5AF9" w:rsidRPr="007C7257">
        <w:rPr>
          <w:rStyle w:val="Refdenotaalpie"/>
          <w:rFonts w:ascii="Arial Narrow" w:eastAsiaTheme="minorHAnsi" w:hAnsi="Arial Narrow" w:cstheme="minorHAnsi"/>
          <w:i/>
          <w:sz w:val="22"/>
          <w:szCs w:val="22"/>
          <w:lang w:eastAsia="en-US"/>
        </w:rPr>
        <w:footnoteReference w:id="2"/>
      </w:r>
    </w:p>
    <w:p w:rsidR="00703EF7" w:rsidRPr="007C7257" w:rsidRDefault="00703EF7" w:rsidP="00D8465E">
      <w:pPr>
        <w:pStyle w:val="Prrafodelista"/>
        <w:tabs>
          <w:tab w:val="left" w:pos="1276"/>
        </w:tabs>
        <w:suppressAutoHyphens/>
        <w:spacing w:line="276" w:lineRule="auto"/>
        <w:ind w:left="375"/>
        <w:jc w:val="both"/>
        <w:rPr>
          <w:rFonts w:ascii="Tahoma" w:hAnsi="Tahoma" w:cs="Tahoma"/>
          <w:b/>
          <w:sz w:val="22"/>
          <w:szCs w:val="22"/>
        </w:rPr>
      </w:pPr>
    </w:p>
    <w:p w:rsidR="00703EF7" w:rsidRPr="007C7257" w:rsidRDefault="00700533" w:rsidP="00D8465E">
      <w:pPr>
        <w:pStyle w:val="Prrafodelista"/>
        <w:numPr>
          <w:ilvl w:val="1"/>
          <w:numId w:val="3"/>
        </w:numPr>
        <w:tabs>
          <w:tab w:val="left" w:pos="1276"/>
        </w:tabs>
        <w:suppressAutoHyphens/>
        <w:spacing w:line="276" w:lineRule="auto"/>
        <w:ind w:hanging="11"/>
        <w:jc w:val="both"/>
        <w:rPr>
          <w:rFonts w:ascii="Tahoma" w:hAnsi="Tahoma" w:cs="Tahoma"/>
          <w:b/>
          <w:sz w:val="22"/>
          <w:szCs w:val="22"/>
        </w:rPr>
      </w:pPr>
      <w:r w:rsidRPr="007C7257">
        <w:rPr>
          <w:rFonts w:ascii="Tahoma" w:hAnsi="Tahoma" w:cs="Tahoma"/>
          <w:b/>
          <w:spacing w:val="-2"/>
          <w:sz w:val="22"/>
          <w:szCs w:val="22"/>
        </w:rPr>
        <w:t>Derecho a la u</w:t>
      </w:r>
      <w:r w:rsidR="00E13CA1" w:rsidRPr="007C7257">
        <w:rPr>
          <w:rFonts w:ascii="Tahoma" w:hAnsi="Tahoma" w:cs="Tahoma"/>
          <w:b/>
          <w:spacing w:val="-2"/>
          <w:sz w:val="22"/>
          <w:szCs w:val="22"/>
        </w:rPr>
        <w:t xml:space="preserve">nidad Familiar </w:t>
      </w:r>
    </w:p>
    <w:p w:rsidR="00BB726C" w:rsidRPr="007C7257" w:rsidRDefault="00BB726C" w:rsidP="00D8465E">
      <w:pPr>
        <w:spacing w:line="276" w:lineRule="auto"/>
        <w:ind w:firstLine="708"/>
        <w:jc w:val="both"/>
        <w:rPr>
          <w:rFonts w:ascii="Tahoma" w:hAnsi="Tahoma" w:cs="Tahoma"/>
        </w:rPr>
      </w:pPr>
    </w:p>
    <w:p w:rsidR="003D24AE" w:rsidRPr="007C7257" w:rsidRDefault="00442094" w:rsidP="00733B9F">
      <w:pPr>
        <w:spacing w:line="276" w:lineRule="auto"/>
        <w:ind w:firstLine="708"/>
        <w:jc w:val="both"/>
        <w:rPr>
          <w:rFonts w:ascii="Tahoma" w:hAnsi="Tahoma" w:cs="Tahoma"/>
          <w:sz w:val="22"/>
          <w:szCs w:val="22"/>
        </w:rPr>
      </w:pPr>
      <w:r w:rsidRPr="007C7257">
        <w:rPr>
          <w:rFonts w:ascii="Tahoma" w:hAnsi="Tahoma" w:cs="Tahoma"/>
          <w:sz w:val="22"/>
          <w:szCs w:val="22"/>
        </w:rPr>
        <w:t xml:space="preserve">La </w:t>
      </w:r>
      <w:r w:rsidR="002B699E" w:rsidRPr="007C7257">
        <w:rPr>
          <w:rFonts w:ascii="Tahoma" w:hAnsi="Tahoma" w:cs="Tahoma"/>
          <w:sz w:val="22"/>
          <w:szCs w:val="22"/>
        </w:rPr>
        <w:t xml:space="preserve">Corte Constitucional en </w:t>
      </w:r>
      <w:r w:rsidR="007F094A" w:rsidRPr="007C7257">
        <w:rPr>
          <w:rFonts w:ascii="Tahoma" w:hAnsi="Tahoma" w:cs="Tahoma"/>
          <w:sz w:val="22"/>
          <w:szCs w:val="22"/>
        </w:rPr>
        <w:t>múltiples</w:t>
      </w:r>
      <w:r w:rsidR="002B699E" w:rsidRPr="007C7257">
        <w:rPr>
          <w:rFonts w:ascii="Tahoma" w:hAnsi="Tahoma" w:cs="Tahoma"/>
          <w:sz w:val="22"/>
          <w:szCs w:val="22"/>
        </w:rPr>
        <w:t xml:space="preserve"> pronunciamientos, entre ell</w:t>
      </w:r>
      <w:r w:rsidR="00B4521B" w:rsidRPr="007C7257">
        <w:rPr>
          <w:rFonts w:ascii="Tahoma" w:hAnsi="Tahoma" w:cs="Tahoma"/>
          <w:sz w:val="22"/>
          <w:szCs w:val="22"/>
        </w:rPr>
        <w:t>o</w:t>
      </w:r>
      <w:r w:rsidR="002B699E" w:rsidRPr="007C7257">
        <w:rPr>
          <w:rFonts w:ascii="Tahoma" w:hAnsi="Tahoma" w:cs="Tahoma"/>
          <w:sz w:val="22"/>
          <w:szCs w:val="22"/>
        </w:rPr>
        <w:t>s la sentencia T-154 de 2017</w:t>
      </w:r>
      <w:r w:rsidR="007F094A" w:rsidRPr="007C7257">
        <w:rPr>
          <w:rFonts w:ascii="Tahoma" w:hAnsi="Tahoma" w:cs="Tahoma"/>
          <w:sz w:val="22"/>
          <w:szCs w:val="22"/>
        </w:rPr>
        <w:t xml:space="preserve">, </w:t>
      </w:r>
      <w:r w:rsidR="00AD501A" w:rsidRPr="007C7257">
        <w:rPr>
          <w:rFonts w:ascii="Tahoma" w:hAnsi="Tahoma" w:cs="Tahoma"/>
          <w:sz w:val="22"/>
          <w:szCs w:val="22"/>
        </w:rPr>
        <w:t xml:space="preserve">M.P. Alberto Rojas Ríos, </w:t>
      </w:r>
      <w:r w:rsidR="007F094A" w:rsidRPr="007C7257">
        <w:rPr>
          <w:rFonts w:ascii="Tahoma" w:hAnsi="Tahoma" w:cs="Tahoma"/>
          <w:sz w:val="22"/>
          <w:szCs w:val="22"/>
        </w:rPr>
        <w:t xml:space="preserve">indicó que las decisiones que restringen la unidad familiar, deberán adoptarse bajo los criterios de razonabilidad, necesidad y </w:t>
      </w:r>
      <w:r w:rsidR="001C28B7" w:rsidRPr="007C7257">
        <w:rPr>
          <w:rFonts w:ascii="Tahoma" w:hAnsi="Tahoma" w:cs="Tahoma"/>
          <w:sz w:val="22"/>
          <w:szCs w:val="22"/>
        </w:rPr>
        <w:t>proporcionalidad.</w:t>
      </w:r>
    </w:p>
    <w:p w:rsidR="00733B9F" w:rsidRPr="007C7257" w:rsidRDefault="00733B9F" w:rsidP="00733B9F">
      <w:pPr>
        <w:spacing w:line="276" w:lineRule="auto"/>
        <w:ind w:firstLine="708"/>
        <w:jc w:val="both"/>
      </w:pPr>
    </w:p>
    <w:p w:rsidR="00972675" w:rsidRPr="007C7257" w:rsidRDefault="003D24AE" w:rsidP="00972675">
      <w:pPr>
        <w:ind w:left="709" w:hanging="1"/>
        <w:jc w:val="both"/>
        <w:rPr>
          <w:rFonts w:ascii="Arial Narrow" w:hAnsi="Arial Narrow" w:cs="Tahoma"/>
          <w:i/>
          <w:sz w:val="22"/>
          <w:szCs w:val="22"/>
        </w:rPr>
      </w:pPr>
      <w:r w:rsidRPr="007C7257">
        <w:rPr>
          <w:rFonts w:ascii="Arial Narrow" w:hAnsi="Arial Narrow" w:cs="Tahoma"/>
          <w:i/>
          <w:sz w:val="22"/>
          <w:szCs w:val="22"/>
        </w:rPr>
        <w:t>“</w:t>
      </w:r>
      <w:r w:rsidR="00972675" w:rsidRPr="007C7257">
        <w:rPr>
          <w:rFonts w:ascii="Arial Narrow" w:hAnsi="Arial Narrow" w:cs="Tahoma"/>
          <w:i/>
          <w:sz w:val="22"/>
          <w:szCs w:val="22"/>
        </w:rPr>
        <w:t>2.1.3. Derecho a la unidad familiar de las personas privadas de la libertad</w:t>
      </w:r>
    </w:p>
    <w:p w:rsidR="00972675" w:rsidRPr="007C7257" w:rsidRDefault="00972675" w:rsidP="00972675">
      <w:pPr>
        <w:ind w:left="709" w:hanging="1"/>
        <w:jc w:val="both"/>
        <w:rPr>
          <w:rFonts w:ascii="Arial Narrow" w:hAnsi="Arial Narrow" w:cs="Tahoma"/>
          <w:i/>
          <w:sz w:val="22"/>
          <w:szCs w:val="22"/>
        </w:rPr>
      </w:pPr>
    </w:p>
    <w:p w:rsidR="00972675" w:rsidRPr="007C7257" w:rsidRDefault="00BD1EAF" w:rsidP="00972675">
      <w:pPr>
        <w:ind w:left="709" w:hanging="1"/>
        <w:jc w:val="both"/>
        <w:rPr>
          <w:rFonts w:ascii="Tahoma" w:hAnsi="Tahoma" w:cs="Tahoma"/>
          <w:sz w:val="22"/>
          <w:szCs w:val="22"/>
        </w:rPr>
      </w:pPr>
      <w:r w:rsidRPr="007C7257">
        <w:rPr>
          <w:rFonts w:ascii="Tahoma" w:hAnsi="Tahoma" w:cs="Tahoma"/>
          <w:sz w:val="22"/>
          <w:szCs w:val="22"/>
        </w:rPr>
        <w:t>(…)</w:t>
      </w:r>
    </w:p>
    <w:p w:rsidR="00DD21E3" w:rsidRPr="007C7257" w:rsidRDefault="00DD21E3" w:rsidP="00972675">
      <w:pPr>
        <w:ind w:left="709" w:hanging="1"/>
        <w:jc w:val="both"/>
        <w:rPr>
          <w:rFonts w:ascii="Tahoma" w:hAnsi="Tahoma" w:cs="Tahoma"/>
          <w:sz w:val="22"/>
          <w:szCs w:val="22"/>
        </w:rPr>
      </w:pPr>
    </w:p>
    <w:p w:rsidR="00972675" w:rsidRPr="007C7257" w:rsidRDefault="00972675" w:rsidP="00972675">
      <w:pPr>
        <w:ind w:left="709" w:hanging="1"/>
        <w:jc w:val="both"/>
        <w:rPr>
          <w:rFonts w:ascii="Arial Narrow" w:hAnsi="Arial Narrow" w:cs="Tahoma"/>
          <w:i/>
          <w:sz w:val="22"/>
          <w:szCs w:val="22"/>
        </w:rPr>
      </w:pPr>
      <w:r w:rsidRPr="007C7257">
        <w:rPr>
          <w:rFonts w:ascii="Arial Narrow" w:hAnsi="Arial Narrow" w:cs="Tahoma"/>
          <w:i/>
          <w:sz w:val="22"/>
          <w:szCs w:val="22"/>
        </w:rPr>
        <w:t xml:space="preserve">La restricción justificada del derecho a la unidad familiar, no exime de responsabilidad al Estado en su papel de garante de los derechos que las personas privadas de la libertad que no pueden ejercer plenamente por su </w:t>
      </w:r>
      <w:r w:rsidR="00080D58" w:rsidRPr="007C7257">
        <w:rPr>
          <w:rFonts w:ascii="Arial Narrow" w:hAnsi="Arial Narrow" w:cs="Tahoma"/>
          <w:i/>
          <w:sz w:val="22"/>
          <w:szCs w:val="22"/>
        </w:rPr>
        <w:t>condición,</w:t>
      </w:r>
      <w:r w:rsidRPr="007C7257">
        <w:rPr>
          <w:rFonts w:ascii="Arial Narrow" w:hAnsi="Arial Narrow" w:cs="Tahoma"/>
          <w:i/>
          <w:sz w:val="22"/>
          <w:szCs w:val="22"/>
        </w:rPr>
        <w:t xml:space="preserve"> razón por la cual, “… debe procurar por el mantenimiento de los vínculos filiales, facilitando en la medida de lo posible la participación del recluso con su familia y el contacto permanente con la misma (…)”.  En consecuencia, las medidas y/o decisiones que afecten esta garantía constitucional, deberán adoptarse y ejercerse con base en los criterios de razonabilidad y proporcionalidad. </w:t>
      </w:r>
    </w:p>
    <w:p w:rsidR="00972675" w:rsidRPr="007C7257" w:rsidRDefault="00972675" w:rsidP="00972675">
      <w:pPr>
        <w:ind w:left="709" w:hanging="1"/>
        <w:jc w:val="both"/>
        <w:rPr>
          <w:rFonts w:ascii="Arial Narrow" w:hAnsi="Arial Narrow" w:cs="Tahoma"/>
          <w:i/>
          <w:sz w:val="22"/>
          <w:szCs w:val="22"/>
        </w:rPr>
      </w:pPr>
    </w:p>
    <w:p w:rsidR="00972675" w:rsidRPr="007C7257" w:rsidRDefault="00972675" w:rsidP="00972675">
      <w:pPr>
        <w:ind w:left="709" w:hanging="1"/>
        <w:jc w:val="both"/>
        <w:rPr>
          <w:rFonts w:ascii="Arial Narrow" w:hAnsi="Arial Narrow" w:cs="Tahoma"/>
          <w:i/>
          <w:sz w:val="22"/>
          <w:szCs w:val="22"/>
        </w:rPr>
      </w:pPr>
      <w:r w:rsidRPr="007C7257">
        <w:rPr>
          <w:rFonts w:ascii="Arial Narrow" w:hAnsi="Arial Narrow" w:cs="Tahoma"/>
          <w:i/>
          <w:sz w:val="22"/>
          <w:szCs w:val="22"/>
        </w:rPr>
        <w:t xml:space="preserve">Ahora bien, recuerda esta Corporación que el derecho a la unidad familiar es particularmente relevante cuando el grupo está integrado por menores de edad, pues “… ‘es a través de la familia que los niños pueden tener acceso al cuidado, el amor, la educación y las condiciones materiales mínimas para desarrollarse en forma </w:t>
      </w:r>
      <w:r w:rsidR="00080D58" w:rsidRPr="007C7257">
        <w:rPr>
          <w:rFonts w:ascii="Arial Narrow" w:hAnsi="Arial Narrow" w:cs="Tahoma"/>
          <w:i/>
          <w:sz w:val="22"/>
          <w:szCs w:val="22"/>
        </w:rPr>
        <w:t>apta’;</w:t>
      </w:r>
      <w:r w:rsidRPr="007C7257">
        <w:rPr>
          <w:rFonts w:ascii="Arial Narrow" w:hAnsi="Arial Narrow" w:cs="Tahoma"/>
          <w:i/>
          <w:sz w:val="22"/>
          <w:szCs w:val="22"/>
        </w:rPr>
        <w:t xml:space="preserve"> derechos que, a la postre, podrían verse seriamente amenazados en la media en que se rompa la unidad familiar y no se adopten las medidas que correspondan y que coadyuven a evitar tal rompimiento o que faciliten su posible restablecimiento.</w:t>
      </w:r>
      <w:r w:rsidR="00080D58" w:rsidRPr="007C7257">
        <w:rPr>
          <w:rFonts w:ascii="Arial Narrow" w:hAnsi="Arial Narrow" w:cs="Tahoma"/>
          <w:i/>
          <w:sz w:val="22"/>
          <w:szCs w:val="22"/>
        </w:rPr>
        <w:t>”.</w:t>
      </w:r>
    </w:p>
    <w:p w:rsidR="00972675" w:rsidRPr="007C7257" w:rsidRDefault="00972675" w:rsidP="00972675">
      <w:pPr>
        <w:ind w:left="709" w:hanging="1"/>
        <w:jc w:val="both"/>
        <w:rPr>
          <w:rFonts w:ascii="Arial Narrow" w:hAnsi="Arial Narrow" w:cs="Tahoma"/>
          <w:i/>
          <w:sz w:val="22"/>
          <w:szCs w:val="22"/>
        </w:rPr>
      </w:pPr>
    </w:p>
    <w:p w:rsidR="00972675" w:rsidRPr="007C7257" w:rsidRDefault="00DD21E3" w:rsidP="00972675">
      <w:pPr>
        <w:ind w:left="709" w:hanging="1"/>
        <w:jc w:val="both"/>
        <w:rPr>
          <w:rFonts w:ascii="Tahoma" w:hAnsi="Tahoma" w:cs="Tahoma"/>
          <w:sz w:val="22"/>
          <w:szCs w:val="22"/>
        </w:rPr>
      </w:pPr>
      <w:r w:rsidRPr="007C7257">
        <w:rPr>
          <w:rFonts w:ascii="Tahoma" w:hAnsi="Tahoma" w:cs="Tahoma"/>
          <w:sz w:val="22"/>
          <w:szCs w:val="22"/>
        </w:rPr>
        <w:t>(…)</w:t>
      </w:r>
    </w:p>
    <w:p w:rsidR="00972675" w:rsidRPr="007C7257" w:rsidRDefault="00972675" w:rsidP="00972675">
      <w:pPr>
        <w:ind w:left="709" w:hanging="1"/>
        <w:jc w:val="both"/>
        <w:rPr>
          <w:rFonts w:ascii="Arial Narrow" w:hAnsi="Arial Narrow" w:cs="Tahoma"/>
          <w:i/>
          <w:sz w:val="22"/>
          <w:szCs w:val="22"/>
        </w:rPr>
      </w:pPr>
    </w:p>
    <w:p w:rsidR="00972675" w:rsidRPr="007C7257" w:rsidRDefault="00972675" w:rsidP="00972675">
      <w:pPr>
        <w:ind w:left="709" w:hanging="1"/>
        <w:jc w:val="both"/>
        <w:rPr>
          <w:rFonts w:ascii="Arial Narrow" w:hAnsi="Arial Narrow" w:cs="Tahoma"/>
          <w:i/>
          <w:sz w:val="22"/>
          <w:szCs w:val="22"/>
        </w:rPr>
      </w:pPr>
      <w:r w:rsidRPr="007C7257">
        <w:rPr>
          <w:rFonts w:ascii="Arial Narrow" w:hAnsi="Arial Narrow" w:cs="Tahoma"/>
          <w:i/>
          <w:sz w:val="22"/>
          <w:szCs w:val="22"/>
        </w:rPr>
        <w:t xml:space="preserve">“En consecuencia, estima la Sala que, aun cuando el acercamiento familiar no es una causal de traslado de establecimiento carcelario conforme lo dispuesto en la Ley 65 de 1993, la jurisprudencia de esta Corporación ha reiterado que ante la presencia de menores de edad, como ocurre en el caso sub examine, el INPEC debe considerar, bajo criterios de necesidad, razonabilidad y proporcionalidad, la situación específica en que se encuentra el interno y su núcleo familiar, con el fin de no desintegrarlo, aun cuando el derecho a la unidad familiar es una de las garantías que resulta limitada con ocasión de la reclusión en un establecimiento penitenciario. </w:t>
      </w:r>
    </w:p>
    <w:p w:rsidR="00972675" w:rsidRPr="007C7257" w:rsidRDefault="00972675" w:rsidP="00972675">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972675" w:rsidRPr="007C7257" w:rsidRDefault="00972675" w:rsidP="00972675">
      <w:pPr>
        <w:ind w:left="709" w:hanging="1"/>
        <w:jc w:val="both"/>
        <w:rPr>
          <w:rFonts w:ascii="Arial Narrow" w:hAnsi="Arial Narrow" w:cs="Tahoma"/>
          <w:i/>
          <w:sz w:val="22"/>
          <w:szCs w:val="22"/>
        </w:rPr>
      </w:pPr>
      <w:r w:rsidRPr="007C7257">
        <w:rPr>
          <w:rFonts w:ascii="Arial Narrow" w:hAnsi="Arial Narrow" w:cs="Tahoma"/>
          <w:i/>
          <w:sz w:val="22"/>
          <w:szCs w:val="22"/>
        </w:rPr>
        <w:t xml:space="preserve">Esta Sala considera que si bien la decisión de la autoridad carcelaria no fue arbitraria, resulta imperioso para el juez constitucional atender el interés superior de los menores hijos del actor, en relación con sus derechos, </w:t>
      </w:r>
      <w:r w:rsidRPr="007C7257">
        <w:rPr>
          <w:rFonts w:ascii="Arial Narrow" w:hAnsi="Arial Narrow" w:cs="Tahoma"/>
          <w:i/>
          <w:sz w:val="22"/>
          <w:szCs w:val="22"/>
        </w:rPr>
        <w:lastRenderedPageBreak/>
        <w:t>específicamente, al de tener una familia y no ser separados de ella, al cuidado y amor, con el fin de facilitar el desarrollo armónico e integral.”</w:t>
      </w:r>
    </w:p>
    <w:p w:rsidR="00972675" w:rsidRPr="007C7257" w:rsidRDefault="00972675" w:rsidP="00972675">
      <w:pPr>
        <w:ind w:left="709" w:hanging="1"/>
        <w:jc w:val="both"/>
        <w:rPr>
          <w:rFonts w:ascii="Arial Narrow" w:hAnsi="Arial Narrow" w:cs="Tahoma"/>
          <w:i/>
          <w:sz w:val="22"/>
          <w:szCs w:val="22"/>
        </w:rPr>
      </w:pPr>
    </w:p>
    <w:p w:rsidR="0094759F" w:rsidRPr="007C7257" w:rsidRDefault="00972675" w:rsidP="00257459">
      <w:pPr>
        <w:ind w:left="709" w:hanging="1"/>
        <w:jc w:val="both"/>
        <w:rPr>
          <w:rFonts w:ascii="Arial Narrow" w:hAnsi="Arial Narrow" w:cs="Tahoma"/>
          <w:i/>
          <w:sz w:val="22"/>
          <w:szCs w:val="22"/>
        </w:rPr>
      </w:pPr>
      <w:r w:rsidRPr="007C7257">
        <w:rPr>
          <w:rFonts w:ascii="Arial Narrow" w:hAnsi="Arial Narrow" w:cs="Tahoma"/>
          <w:i/>
          <w:sz w:val="22"/>
          <w:szCs w:val="22"/>
        </w:rPr>
        <w:t xml:space="preserve">Pese a ser la unidad familiar uno de los derechos fundamentales limitados, en razón a la especial relación de sujeción entre el Estado y las personas privadas de la libertad, la jurisprudencia de esta Corporación  </w:t>
      </w:r>
      <w:r w:rsidR="002B699E" w:rsidRPr="007C7257">
        <w:rPr>
          <w:rFonts w:ascii="Arial Narrow" w:hAnsi="Arial Narrow" w:cs="Tahoma"/>
          <w:i/>
          <w:sz w:val="22"/>
          <w:szCs w:val="22"/>
        </w:rPr>
        <w:t>ha</w:t>
      </w:r>
      <w:r w:rsidRPr="007C7257">
        <w:rPr>
          <w:rFonts w:ascii="Arial Narrow" w:hAnsi="Arial Narrow" w:cs="Tahoma"/>
          <w:i/>
          <w:sz w:val="22"/>
          <w:szCs w:val="22"/>
        </w:rPr>
        <w:t xml:space="preserve"> reconocido el deber de las entidades penitenciarias de mantener activos los vínculos filiales del interno, máxime cuando su núcleo familiar está compuesto por niños, infantes o adolescentes.  En este sentido, las decisiones que restringen esta garantía constitucional, deberán adoptarse bajo los criterios de razonabilidad, necesidad y proporcionalidad.</w:t>
      </w:r>
      <w:r w:rsidR="00FE146F" w:rsidRPr="007C7257">
        <w:rPr>
          <w:rFonts w:ascii="Arial Narrow" w:hAnsi="Arial Narrow" w:cs="Tahoma"/>
          <w:i/>
          <w:sz w:val="22"/>
          <w:szCs w:val="22"/>
        </w:rPr>
        <w:t>”</w:t>
      </w:r>
    </w:p>
    <w:p w:rsidR="009C53B4" w:rsidRPr="007C7257" w:rsidRDefault="009C53B4" w:rsidP="00052EA7">
      <w:pPr>
        <w:jc w:val="both"/>
        <w:rPr>
          <w:rFonts w:ascii="Arial Narrow" w:hAnsi="Arial Narrow" w:cs="Tahoma"/>
          <w:i/>
          <w:sz w:val="22"/>
          <w:szCs w:val="22"/>
        </w:rPr>
      </w:pPr>
    </w:p>
    <w:p w:rsidR="00E13CA1" w:rsidRPr="007C7257" w:rsidRDefault="0066628A" w:rsidP="00E13CA1">
      <w:pPr>
        <w:pStyle w:val="Prrafodelista"/>
        <w:numPr>
          <w:ilvl w:val="1"/>
          <w:numId w:val="4"/>
        </w:numPr>
        <w:tabs>
          <w:tab w:val="left" w:pos="1701"/>
        </w:tabs>
        <w:autoSpaceDN w:val="0"/>
        <w:spacing w:line="276" w:lineRule="auto"/>
        <w:ind w:left="1276" w:hanging="556"/>
        <w:jc w:val="both"/>
        <w:rPr>
          <w:rFonts w:ascii="Tahoma" w:hAnsi="Tahoma" w:cs="Tahoma"/>
          <w:b/>
          <w:sz w:val="22"/>
          <w:szCs w:val="22"/>
        </w:rPr>
      </w:pPr>
      <w:r w:rsidRPr="007C7257">
        <w:rPr>
          <w:rFonts w:ascii="Tahoma" w:hAnsi="Tahoma" w:cs="Tahoma"/>
          <w:b/>
          <w:sz w:val="22"/>
          <w:szCs w:val="22"/>
        </w:rPr>
        <w:t>Derecho a la salud de los internos</w:t>
      </w:r>
    </w:p>
    <w:p w:rsidR="009C53B4" w:rsidRPr="007C7257" w:rsidRDefault="009C53B4" w:rsidP="009C53B4">
      <w:pPr>
        <w:pStyle w:val="Prrafodelista"/>
        <w:tabs>
          <w:tab w:val="left" w:pos="1701"/>
        </w:tabs>
        <w:autoSpaceDN w:val="0"/>
        <w:spacing w:line="276" w:lineRule="auto"/>
        <w:ind w:left="1276"/>
        <w:jc w:val="both"/>
        <w:rPr>
          <w:rFonts w:ascii="Tahoma" w:hAnsi="Tahoma" w:cs="Tahoma"/>
          <w:b/>
          <w:sz w:val="22"/>
          <w:szCs w:val="22"/>
        </w:rPr>
      </w:pPr>
    </w:p>
    <w:p w:rsidR="0066628A" w:rsidRPr="007C7257" w:rsidRDefault="009C53B4" w:rsidP="0066628A">
      <w:pPr>
        <w:tabs>
          <w:tab w:val="left" w:pos="1701"/>
        </w:tabs>
        <w:autoSpaceDN w:val="0"/>
        <w:spacing w:line="276" w:lineRule="auto"/>
        <w:jc w:val="both"/>
        <w:rPr>
          <w:rFonts w:ascii="Tahoma" w:hAnsi="Tahoma" w:cs="Tahoma"/>
          <w:sz w:val="22"/>
          <w:szCs w:val="22"/>
        </w:rPr>
      </w:pPr>
      <w:r w:rsidRPr="007C7257">
        <w:rPr>
          <w:rFonts w:ascii="Tahoma" w:hAnsi="Tahoma" w:cs="Tahoma"/>
          <w:sz w:val="22"/>
          <w:szCs w:val="22"/>
        </w:rPr>
        <w:t xml:space="preserve">La Corte Constitucional en la </w:t>
      </w:r>
      <w:r w:rsidR="0066628A" w:rsidRPr="007C7257">
        <w:rPr>
          <w:rFonts w:ascii="Tahoma" w:hAnsi="Tahoma" w:cs="Tahoma"/>
          <w:sz w:val="22"/>
          <w:szCs w:val="22"/>
        </w:rPr>
        <w:t>sentencia T-020 DE 2017</w:t>
      </w:r>
      <w:r w:rsidR="00BE1EFA" w:rsidRPr="007C7257">
        <w:rPr>
          <w:rFonts w:ascii="Tahoma" w:hAnsi="Tahoma" w:cs="Tahoma"/>
          <w:sz w:val="22"/>
          <w:szCs w:val="22"/>
        </w:rPr>
        <w:t>,</w:t>
      </w:r>
      <w:r w:rsidR="0066628A" w:rsidRPr="007C7257">
        <w:rPr>
          <w:rFonts w:ascii="Tahoma" w:hAnsi="Tahoma" w:cs="Tahoma"/>
          <w:sz w:val="22"/>
          <w:szCs w:val="22"/>
        </w:rPr>
        <w:t xml:space="preserve"> M.P </w:t>
      </w:r>
      <w:r w:rsidRPr="007C7257">
        <w:rPr>
          <w:rFonts w:ascii="Tahoma" w:hAnsi="Tahoma" w:cs="Tahoma"/>
          <w:sz w:val="22"/>
          <w:szCs w:val="22"/>
        </w:rPr>
        <w:t>Luis Ernesto Vargas Silva, se pronunció sobre el derecho que tienen las personas privadas d</w:t>
      </w:r>
      <w:r w:rsidR="001D3285" w:rsidRPr="007C7257">
        <w:rPr>
          <w:rFonts w:ascii="Tahoma" w:hAnsi="Tahoma" w:cs="Tahoma"/>
          <w:sz w:val="22"/>
          <w:szCs w:val="22"/>
        </w:rPr>
        <w:t xml:space="preserve">e la libertad, </w:t>
      </w:r>
      <w:r w:rsidRPr="007C7257">
        <w:rPr>
          <w:rFonts w:ascii="Tahoma" w:hAnsi="Tahoma" w:cs="Tahoma"/>
          <w:sz w:val="22"/>
          <w:szCs w:val="22"/>
        </w:rPr>
        <w:t>a tener acceso a todos los servicio</w:t>
      </w:r>
      <w:r w:rsidR="00BE1EFA" w:rsidRPr="007C7257">
        <w:rPr>
          <w:rFonts w:ascii="Tahoma" w:hAnsi="Tahoma" w:cs="Tahoma"/>
          <w:sz w:val="22"/>
          <w:szCs w:val="22"/>
        </w:rPr>
        <w:t>s del sistema general de salud, indicando que será a</w:t>
      </w:r>
      <w:r w:rsidRPr="007C7257">
        <w:rPr>
          <w:rFonts w:ascii="Tahoma" w:hAnsi="Tahoma" w:cs="Tahoma"/>
          <w:sz w:val="22"/>
          <w:szCs w:val="22"/>
        </w:rPr>
        <w:t xml:space="preserve"> través de un modelo de atención especial</w:t>
      </w:r>
      <w:r w:rsidR="00BE1EFA" w:rsidRPr="007C7257">
        <w:rPr>
          <w:rFonts w:ascii="Tahoma" w:hAnsi="Tahoma" w:cs="Tahoma"/>
          <w:sz w:val="22"/>
          <w:szCs w:val="22"/>
        </w:rPr>
        <w:t>, integral, diferenciado y con perspectiva de género, cuyo diseño está a cargo del Ministerio de Salud y Protección Social y la USPEC.</w:t>
      </w:r>
    </w:p>
    <w:p w:rsidR="009C53B4" w:rsidRPr="007C7257" w:rsidRDefault="009C53B4" w:rsidP="0066628A">
      <w:pPr>
        <w:tabs>
          <w:tab w:val="left" w:pos="1701"/>
        </w:tabs>
        <w:autoSpaceDN w:val="0"/>
        <w:spacing w:line="276" w:lineRule="auto"/>
        <w:jc w:val="both"/>
        <w:rPr>
          <w:rFonts w:ascii="Arial Narrow" w:hAnsi="Arial Narrow" w:cs="Tahoma"/>
          <w:i/>
          <w:sz w:val="22"/>
          <w:szCs w:val="22"/>
        </w:rPr>
      </w:pPr>
    </w:p>
    <w:p w:rsidR="0066628A" w:rsidRPr="007C7257" w:rsidRDefault="0066628A" w:rsidP="0066628A">
      <w:pPr>
        <w:ind w:left="709" w:hanging="1"/>
        <w:jc w:val="both"/>
        <w:rPr>
          <w:rFonts w:ascii="Arial Narrow" w:hAnsi="Arial Narrow" w:cs="Tahoma"/>
          <w:b/>
          <w:i/>
          <w:sz w:val="22"/>
          <w:szCs w:val="22"/>
        </w:rPr>
      </w:pPr>
      <w:r w:rsidRPr="007C7257">
        <w:rPr>
          <w:rFonts w:ascii="Arial Narrow" w:hAnsi="Arial Narrow" w:cs="Tahoma"/>
          <w:b/>
          <w:i/>
          <w:sz w:val="22"/>
          <w:szCs w:val="22"/>
        </w:rPr>
        <w:t>“El derecho fundamental a la salud de la población reclusa.</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14. Esta Corporación ha establecido que entre el Estado y las personas que se encuentran privadas de la libertad existe una relación de especial sujeción. Dicha relación le permite al Estado restringir el derecho a la libertad personal y otros derechos de la población carcelaria a través de las autoridades penitenciarias, a quienes les corresponde desempeñar su labor atendiendo los criterios de razonabilidad, utilidad y proporcionalidad.</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BE1EFA" w:rsidP="0066628A">
      <w:pPr>
        <w:ind w:left="709" w:hanging="1"/>
        <w:jc w:val="both"/>
        <w:rPr>
          <w:rFonts w:ascii="Arial Narrow" w:hAnsi="Arial Narrow" w:cs="Tahoma"/>
          <w:i/>
          <w:sz w:val="22"/>
          <w:szCs w:val="22"/>
        </w:rPr>
      </w:pPr>
      <w:r w:rsidRPr="007C7257">
        <w:rPr>
          <w:rFonts w:ascii="Arial Narrow" w:hAnsi="Arial Narrow" w:cs="Tahoma"/>
          <w:i/>
          <w:sz w:val="22"/>
          <w:szCs w:val="22"/>
        </w:rPr>
        <w:t>(…)</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26. De acuerdo con los casos reseñados, esta Corte ha garantizado el derecho fundamental a la salud de personas recluidas en centros carcelarios a quienes, pese a tener una condición de salud diagnosticada por el médico tratante, les restringen los servicios de salud o no les fijan un procedimiento médico a seguir encaminados a restablecer su condición de salud. En tales casos, esta Corporación ha ordenado la prestación de aquellos servicios siempre que sean prescritos por un profesional de la salud.</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27. Por otro lado, la Ley 1709 de 2014 prevé el acceso a la salud en favor de las personas privadas de la libertad. Con tal fin, la Ley dispone que la población reclusa tiene derecho a acceder a todos los servicios del sistema general de salud. De igual forma, la norma contempla: (i) la garantía sobre la prevención, el diagnóstico temprano y el tratamiento adecuado de todas las patologías físicas o mentales que padezcan los internos, (ii) la prestación de cualquier tratamiento médico, quirúrgico o psiquiátrico que necesite el paciente. La Ley establece que (iii) en todos los centros de reclusión se debe garantizar existencia de una Unidad de Atención Primaria y de Atención Inicial de Urgencias en Salud Penitenciaria y Carcelaria.</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28. La prestación del servicio médico penitenciario y carcelario será a través de un modelo de atención en salud especial, integral, </w:t>
      </w:r>
      <w:proofErr w:type="gramStart"/>
      <w:r w:rsidRPr="007C7257">
        <w:rPr>
          <w:rFonts w:ascii="Arial Narrow" w:hAnsi="Arial Narrow" w:cs="Tahoma"/>
          <w:i/>
          <w:sz w:val="22"/>
          <w:szCs w:val="22"/>
        </w:rPr>
        <w:t>diferenciado</w:t>
      </w:r>
      <w:proofErr w:type="gramEnd"/>
      <w:r w:rsidRPr="007C7257">
        <w:rPr>
          <w:rFonts w:ascii="Arial Narrow" w:hAnsi="Arial Narrow" w:cs="Tahoma"/>
          <w:i/>
          <w:sz w:val="22"/>
          <w:szCs w:val="22"/>
        </w:rPr>
        <w:t xml:space="preserve"> y con perspectiva de género, cuyo diseño está a cargo del Ministerio de Salud y Protección Social y la USPEC. Allí mismo se dispone que el modelo de salud deberá tener como mínimo una atención </w:t>
      </w:r>
      <w:proofErr w:type="spellStart"/>
      <w:r w:rsidRPr="007C7257">
        <w:rPr>
          <w:rFonts w:ascii="Arial Narrow" w:hAnsi="Arial Narrow" w:cs="Tahoma"/>
          <w:i/>
          <w:sz w:val="22"/>
          <w:szCs w:val="22"/>
        </w:rPr>
        <w:t>intramural</w:t>
      </w:r>
      <w:proofErr w:type="spellEnd"/>
      <w:r w:rsidRPr="007C7257">
        <w:rPr>
          <w:rFonts w:ascii="Arial Narrow" w:hAnsi="Arial Narrow" w:cs="Tahoma"/>
          <w:i/>
          <w:sz w:val="22"/>
          <w:szCs w:val="22"/>
        </w:rPr>
        <w:t>, extramural y una política de atención primaria en salud. También contempla la creación del Fondo Nacional de Salud de las Personas Privadas de la Libertad, encargada de contratar la prestación de los servicios de salud de la población reclusa, conforme con el modelo de atención que se diseñe. Dicho Fondo tiene previstos los siguientes objetivos:</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“1. Administrar de forma eficiente y diligente los recursos que provengan del Presupuesto General de la Nación para cubrir con los costos del modelo de atención en salud para las personas privadas de la libertad.</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2. Garantizar la prestación de los servicios médico-asistenciales, que contratará con entidades de acuerdo con instrucciones que imparta el Consejo Directivo del Fondo.</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3. Llevar los registros contables y estadísticos necesarios para determinar el estado de la prestación del servicio de salud y garantizar un estricto control del uso de los recursos.</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 </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t xml:space="preserve">4. Velar porque todas las entidades deudoras del Fondo Nacional de Salud de las Personas Privadas de la Libertad, cumplan oportunamente con </w:t>
      </w:r>
      <w:r w:rsidR="00BE1EFA" w:rsidRPr="007C7257">
        <w:rPr>
          <w:rFonts w:ascii="Arial Narrow" w:hAnsi="Arial Narrow" w:cs="Tahoma"/>
          <w:i/>
          <w:sz w:val="22"/>
          <w:szCs w:val="22"/>
        </w:rPr>
        <w:t>el pago de sus obligaciones”</w:t>
      </w:r>
      <w:r w:rsidRPr="007C7257">
        <w:rPr>
          <w:rFonts w:ascii="Arial Narrow" w:hAnsi="Arial Narrow" w:cs="Tahoma"/>
          <w:i/>
          <w:sz w:val="22"/>
          <w:szCs w:val="22"/>
        </w:rPr>
        <w:t>.</w:t>
      </w:r>
    </w:p>
    <w:p w:rsidR="0066628A" w:rsidRPr="007C7257" w:rsidRDefault="0066628A" w:rsidP="0066628A">
      <w:pPr>
        <w:ind w:left="709" w:hanging="1"/>
        <w:jc w:val="both"/>
        <w:rPr>
          <w:rFonts w:ascii="Arial Narrow" w:hAnsi="Arial Narrow" w:cs="Tahoma"/>
          <w:i/>
          <w:sz w:val="22"/>
          <w:szCs w:val="22"/>
        </w:rPr>
      </w:pPr>
      <w:r w:rsidRPr="007C7257">
        <w:rPr>
          <w:rFonts w:ascii="Arial Narrow" w:hAnsi="Arial Narrow" w:cs="Tahoma"/>
          <w:i/>
          <w:sz w:val="22"/>
          <w:szCs w:val="22"/>
        </w:rPr>
        <w:lastRenderedPageBreak/>
        <w:t xml:space="preserve"> </w:t>
      </w:r>
    </w:p>
    <w:p w:rsidR="0066628A" w:rsidRPr="007C7257" w:rsidRDefault="0066628A" w:rsidP="00BE1EFA">
      <w:pPr>
        <w:ind w:left="709" w:hanging="1"/>
        <w:jc w:val="both"/>
        <w:rPr>
          <w:rFonts w:ascii="Arial Narrow" w:hAnsi="Arial Narrow" w:cs="Tahoma"/>
          <w:i/>
          <w:sz w:val="22"/>
          <w:szCs w:val="22"/>
        </w:rPr>
      </w:pPr>
      <w:r w:rsidRPr="007C7257">
        <w:rPr>
          <w:rFonts w:ascii="Arial Narrow" w:hAnsi="Arial Narrow" w:cs="Tahoma"/>
          <w:i/>
          <w:sz w:val="22"/>
          <w:szCs w:val="22"/>
        </w:rPr>
        <w:t xml:space="preserve">29. Mediante Resolución 5159 de 2015, el Ministerio de Salud y Protección Social adoptó el Modelo de Atención en Salud para la población privada de la libertad bajo la custodia y vigilancia del INPEC. Allí se determinó que cada establecimiento de reclusión debe contar con una Unidad de Atención Primaria y de Atención Inicial de Urgencias en Salud en donde se prestarán los servicios definidos en dicho Modelo. En esta última Unidad se ubican los prestadores de servicios de salud primarios </w:t>
      </w:r>
      <w:proofErr w:type="spellStart"/>
      <w:r w:rsidRPr="007C7257">
        <w:rPr>
          <w:rFonts w:ascii="Arial Narrow" w:hAnsi="Arial Narrow" w:cs="Tahoma"/>
          <w:i/>
          <w:sz w:val="22"/>
          <w:szCs w:val="22"/>
        </w:rPr>
        <w:t>intramurales</w:t>
      </w:r>
      <w:proofErr w:type="spellEnd"/>
      <w:r w:rsidRPr="007C7257">
        <w:rPr>
          <w:rFonts w:ascii="Arial Narrow" w:hAnsi="Arial Narrow" w:cs="Tahoma"/>
          <w:i/>
          <w:sz w:val="22"/>
          <w:szCs w:val="22"/>
        </w:rPr>
        <w:t>, a quienes les corresponde ejecutar “las prestaciones individuales de carácter integral en medicina general y especialidades básicas, orientadas a la resolución de las condiciones más frecuentes que afectan la salud, incluyendo manejo de los eventos agudos, en su fase inicial y los crónicos</w:t>
      </w:r>
      <w:r w:rsidR="00BE1EFA" w:rsidRPr="007C7257">
        <w:rPr>
          <w:rFonts w:ascii="Arial Narrow" w:hAnsi="Arial Narrow" w:cs="Tahoma"/>
          <w:i/>
          <w:sz w:val="22"/>
          <w:szCs w:val="22"/>
        </w:rPr>
        <w:t xml:space="preserve"> para evitar complicaciones”.</w:t>
      </w:r>
      <w:r w:rsidRPr="007C7257">
        <w:rPr>
          <w:rFonts w:ascii="Arial Narrow" w:hAnsi="Arial Narrow" w:cs="Tahoma"/>
          <w:i/>
          <w:sz w:val="22"/>
          <w:szCs w:val="22"/>
        </w:rPr>
        <w:t>”</w:t>
      </w:r>
    </w:p>
    <w:p w:rsidR="0066628A" w:rsidRPr="007C7257" w:rsidRDefault="0066628A" w:rsidP="0066628A">
      <w:pPr>
        <w:tabs>
          <w:tab w:val="left" w:pos="1701"/>
        </w:tabs>
        <w:autoSpaceDN w:val="0"/>
        <w:spacing w:line="276" w:lineRule="auto"/>
        <w:jc w:val="both"/>
        <w:rPr>
          <w:rFonts w:ascii="Tahoma" w:hAnsi="Tahoma" w:cs="Tahoma"/>
          <w:b/>
          <w:sz w:val="22"/>
          <w:szCs w:val="22"/>
        </w:rPr>
      </w:pPr>
    </w:p>
    <w:p w:rsidR="0066628A" w:rsidRPr="007C7257" w:rsidRDefault="0066628A" w:rsidP="0066628A">
      <w:pPr>
        <w:pStyle w:val="Prrafodelista"/>
        <w:numPr>
          <w:ilvl w:val="1"/>
          <w:numId w:val="4"/>
        </w:numPr>
        <w:tabs>
          <w:tab w:val="left" w:pos="1276"/>
        </w:tabs>
        <w:suppressAutoHyphens/>
        <w:spacing w:line="276" w:lineRule="auto"/>
        <w:jc w:val="both"/>
        <w:rPr>
          <w:rFonts w:ascii="Tahoma" w:hAnsi="Tahoma" w:cs="Tahoma"/>
          <w:b/>
          <w:sz w:val="22"/>
          <w:szCs w:val="22"/>
        </w:rPr>
      </w:pPr>
      <w:r w:rsidRPr="007C7257">
        <w:rPr>
          <w:rFonts w:ascii="Tahoma" w:hAnsi="Tahoma" w:cs="Tahoma"/>
          <w:b/>
          <w:spacing w:val="-2"/>
          <w:sz w:val="22"/>
          <w:szCs w:val="22"/>
        </w:rPr>
        <w:t>Caso en concreto</w:t>
      </w:r>
    </w:p>
    <w:p w:rsidR="0066628A" w:rsidRPr="007C7257" w:rsidRDefault="0066628A" w:rsidP="0066628A">
      <w:pPr>
        <w:tabs>
          <w:tab w:val="left" w:pos="1701"/>
        </w:tabs>
        <w:autoSpaceDN w:val="0"/>
        <w:spacing w:line="276" w:lineRule="auto"/>
        <w:jc w:val="both"/>
        <w:rPr>
          <w:rFonts w:ascii="Tahoma" w:hAnsi="Tahoma" w:cs="Tahoma"/>
          <w:b/>
          <w:sz w:val="22"/>
          <w:szCs w:val="22"/>
        </w:rPr>
      </w:pPr>
    </w:p>
    <w:p w:rsidR="00797A12" w:rsidRPr="007C7257" w:rsidRDefault="00D31BEE" w:rsidP="009C326E">
      <w:pPr>
        <w:spacing w:line="276" w:lineRule="auto"/>
        <w:ind w:right="3" w:firstLine="708"/>
        <w:jc w:val="both"/>
        <w:rPr>
          <w:rFonts w:ascii="Tahoma" w:hAnsi="Tahoma" w:cs="Tahoma"/>
          <w:sz w:val="22"/>
          <w:szCs w:val="22"/>
        </w:rPr>
      </w:pPr>
      <w:r w:rsidRPr="007C7257">
        <w:rPr>
          <w:rFonts w:ascii="Tahoma" w:hAnsi="Tahoma" w:cs="Tahoma"/>
          <w:sz w:val="22"/>
          <w:szCs w:val="22"/>
        </w:rPr>
        <w:t>En el caso que ocupa la atención de la Sala, se acude a la vía de tutela con el propósito que se prot</w:t>
      </w:r>
      <w:r w:rsidR="005E42F1" w:rsidRPr="007C7257">
        <w:rPr>
          <w:rFonts w:ascii="Tahoma" w:hAnsi="Tahoma" w:cs="Tahoma"/>
          <w:sz w:val="22"/>
          <w:szCs w:val="22"/>
        </w:rPr>
        <w:t>ejan los derechos fundamentales</w:t>
      </w:r>
      <w:r w:rsidR="008E59C2" w:rsidRPr="007C7257">
        <w:rPr>
          <w:rFonts w:ascii="Tahoma" w:hAnsi="Tahoma" w:cs="Tahoma"/>
          <w:sz w:val="22"/>
          <w:szCs w:val="22"/>
        </w:rPr>
        <w:t xml:space="preserve"> a la</w:t>
      </w:r>
      <w:r w:rsidR="007725A4" w:rsidRPr="007C7257">
        <w:rPr>
          <w:rFonts w:ascii="Tahoma" w:hAnsi="Tahoma" w:cs="Tahoma"/>
          <w:sz w:val="22"/>
          <w:szCs w:val="22"/>
        </w:rPr>
        <w:t xml:space="preserve"> salud, la </w:t>
      </w:r>
      <w:r w:rsidR="00B4521B" w:rsidRPr="007C7257">
        <w:rPr>
          <w:rFonts w:ascii="Tahoma" w:hAnsi="Tahoma" w:cs="Tahoma"/>
          <w:sz w:val="22"/>
          <w:szCs w:val="22"/>
        </w:rPr>
        <w:t xml:space="preserve"> unidad familiar y </w:t>
      </w:r>
      <w:r w:rsidR="007725A4" w:rsidRPr="007C7257">
        <w:rPr>
          <w:rFonts w:ascii="Tahoma" w:hAnsi="Tahoma" w:cs="Tahoma"/>
          <w:sz w:val="22"/>
          <w:szCs w:val="22"/>
        </w:rPr>
        <w:t xml:space="preserve">el </w:t>
      </w:r>
      <w:r w:rsidR="00B4521B" w:rsidRPr="007C7257">
        <w:rPr>
          <w:rFonts w:ascii="Tahoma" w:hAnsi="Tahoma" w:cs="Tahoma"/>
          <w:sz w:val="22"/>
          <w:szCs w:val="22"/>
        </w:rPr>
        <w:t xml:space="preserve">derecho de petición de </w:t>
      </w:r>
      <w:r w:rsidR="00040CDE" w:rsidRPr="007C7257">
        <w:rPr>
          <w:rFonts w:ascii="Tahoma" w:hAnsi="Tahoma" w:cs="Tahoma"/>
          <w:bCs/>
          <w:sz w:val="22"/>
          <w:szCs w:val="22"/>
        </w:rPr>
        <w:t xml:space="preserve"> la</w:t>
      </w:r>
      <w:r w:rsidRPr="007C7257">
        <w:rPr>
          <w:rFonts w:ascii="Tahoma" w:hAnsi="Tahoma" w:cs="Tahoma"/>
          <w:bCs/>
          <w:sz w:val="22"/>
          <w:szCs w:val="22"/>
        </w:rPr>
        <w:t xml:space="preserve"> señor</w:t>
      </w:r>
      <w:r w:rsidR="00040CDE" w:rsidRPr="007C7257">
        <w:rPr>
          <w:rFonts w:ascii="Tahoma" w:hAnsi="Tahoma" w:cs="Tahoma"/>
          <w:bCs/>
          <w:sz w:val="22"/>
          <w:szCs w:val="22"/>
        </w:rPr>
        <w:t>a</w:t>
      </w:r>
      <w:r w:rsidRPr="007C7257">
        <w:rPr>
          <w:rFonts w:ascii="Tahoma" w:hAnsi="Tahoma" w:cs="Tahoma"/>
          <w:bCs/>
          <w:sz w:val="22"/>
          <w:szCs w:val="22"/>
        </w:rPr>
        <w:t xml:space="preserve"> </w:t>
      </w:r>
      <w:r w:rsidR="00B4521B" w:rsidRPr="007C7257">
        <w:rPr>
          <w:rFonts w:ascii="Tahoma" w:hAnsi="Tahoma" w:cs="Tahoma"/>
          <w:bCs/>
          <w:sz w:val="22"/>
          <w:szCs w:val="22"/>
        </w:rPr>
        <w:t xml:space="preserve">Dora Vélez Gómez y su hijo Mauricio Fidel Buitrago </w:t>
      </w:r>
      <w:r w:rsidR="00B02ADE" w:rsidRPr="007C7257">
        <w:rPr>
          <w:rFonts w:ascii="Tahoma" w:hAnsi="Tahoma" w:cs="Tahoma"/>
          <w:bCs/>
          <w:sz w:val="22"/>
          <w:szCs w:val="22"/>
        </w:rPr>
        <w:t>Vélez</w:t>
      </w:r>
      <w:r w:rsidRPr="007C7257">
        <w:rPr>
          <w:rFonts w:ascii="Tahoma" w:hAnsi="Tahoma" w:cs="Tahoma"/>
          <w:sz w:val="22"/>
          <w:szCs w:val="22"/>
        </w:rPr>
        <w:t xml:space="preserve">, toda vez que </w:t>
      </w:r>
      <w:r w:rsidR="00271D9A" w:rsidRPr="007C7257">
        <w:rPr>
          <w:rFonts w:ascii="Tahoma" w:hAnsi="Tahoma" w:cs="Tahoma"/>
          <w:sz w:val="22"/>
          <w:szCs w:val="22"/>
        </w:rPr>
        <w:t xml:space="preserve">los </w:t>
      </w:r>
      <w:r w:rsidR="00797A12" w:rsidRPr="007C7257">
        <w:rPr>
          <w:rFonts w:ascii="Tahoma" w:hAnsi="Tahoma" w:cs="Tahoma"/>
          <w:sz w:val="22"/>
          <w:szCs w:val="22"/>
        </w:rPr>
        <w:t>considera</w:t>
      </w:r>
      <w:r w:rsidR="00271D9A" w:rsidRPr="007C7257">
        <w:rPr>
          <w:rFonts w:ascii="Tahoma" w:hAnsi="Tahoma" w:cs="Tahoma"/>
          <w:sz w:val="22"/>
          <w:szCs w:val="22"/>
        </w:rPr>
        <w:t xml:space="preserve"> </w:t>
      </w:r>
      <w:r w:rsidR="008E3778" w:rsidRPr="007C7257">
        <w:rPr>
          <w:rFonts w:ascii="Tahoma" w:hAnsi="Tahoma" w:cs="Tahoma"/>
          <w:sz w:val="22"/>
          <w:szCs w:val="22"/>
        </w:rPr>
        <w:t xml:space="preserve">vulnerados </w:t>
      </w:r>
      <w:r w:rsidR="00B4521B" w:rsidRPr="007C7257">
        <w:rPr>
          <w:rFonts w:ascii="Tahoma" w:hAnsi="Tahoma" w:cs="Tahoma"/>
          <w:sz w:val="22"/>
          <w:szCs w:val="22"/>
        </w:rPr>
        <w:t>por parte del Establecimiento Penitenciario de Mediana Seguridad y Carcelario de Florencia-Heliconias y la entidad vinculada,</w:t>
      </w:r>
      <w:r w:rsidR="00B4521B" w:rsidRPr="007C7257">
        <w:rPr>
          <w:rFonts w:ascii="Tahoma" w:hAnsi="Tahoma" w:cs="Tahoma"/>
          <w:b/>
          <w:sz w:val="22"/>
          <w:szCs w:val="22"/>
        </w:rPr>
        <w:t xml:space="preserve">  </w:t>
      </w:r>
      <w:r w:rsidR="00B4521B" w:rsidRPr="007C7257">
        <w:rPr>
          <w:rFonts w:ascii="Tahoma" w:hAnsi="Tahoma" w:cs="Tahoma"/>
          <w:sz w:val="22"/>
          <w:szCs w:val="22"/>
        </w:rPr>
        <w:t>Instituto Nacional Penitenciario y Carcelario.</w:t>
      </w:r>
    </w:p>
    <w:p w:rsidR="00A326EE" w:rsidRPr="007C7257" w:rsidRDefault="00A326EE" w:rsidP="00F5631F">
      <w:pPr>
        <w:pStyle w:val="Sinespaciado"/>
        <w:ind w:firstLine="708"/>
        <w:jc w:val="both"/>
        <w:rPr>
          <w:rFonts w:ascii="Tahoma" w:hAnsi="Tahoma" w:cs="Tahoma"/>
        </w:rPr>
      </w:pPr>
    </w:p>
    <w:p w:rsidR="003F727A" w:rsidRPr="007C7257" w:rsidRDefault="00A326EE" w:rsidP="009C326E">
      <w:pPr>
        <w:spacing w:line="276" w:lineRule="auto"/>
        <w:ind w:firstLine="567"/>
        <w:jc w:val="both"/>
        <w:rPr>
          <w:rFonts w:ascii="Tahoma" w:hAnsi="Tahoma" w:cs="Tahoma"/>
          <w:sz w:val="22"/>
          <w:szCs w:val="22"/>
        </w:rPr>
      </w:pPr>
      <w:r w:rsidRPr="007C7257">
        <w:rPr>
          <w:rFonts w:ascii="Tahoma" w:hAnsi="Tahoma" w:cs="Tahoma"/>
          <w:sz w:val="22"/>
          <w:szCs w:val="22"/>
        </w:rPr>
        <w:t xml:space="preserve">La Jueza de primera instancia </w:t>
      </w:r>
      <w:r w:rsidR="003F727A" w:rsidRPr="007C7257">
        <w:rPr>
          <w:rFonts w:ascii="Tahoma" w:hAnsi="Tahoma" w:cs="Tahoma"/>
          <w:sz w:val="22"/>
          <w:szCs w:val="22"/>
        </w:rPr>
        <w:t xml:space="preserve">no </w:t>
      </w:r>
      <w:r w:rsidRPr="007C7257">
        <w:rPr>
          <w:rFonts w:ascii="Tahoma" w:hAnsi="Tahoma" w:cs="Tahoma"/>
          <w:sz w:val="22"/>
          <w:szCs w:val="22"/>
        </w:rPr>
        <w:t>amparó los derechos</w:t>
      </w:r>
      <w:r w:rsidR="00607135" w:rsidRPr="007C7257">
        <w:rPr>
          <w:rFonts w:ascii="Tahoma" w:hAnsi="Tahoma" w:cs="Tahoma"/>
          <w:sz w:val="22"/>
          <w:szCs w:val="22"/>
        </w:rPr>
        <w:t xml:space="preserve"> fundamentales a la salud y a la unidad familiar</w:t>
      </w:r>
      <w:r w:rsidRPr="007C7257">
        <w:rPr>
          <w:rFonts w:ascii="Tahoma" w:hAnsi="Tahoma" w:cs="Tahoma"/>
          <w:sz w:val="22"/>
          <w:szCs w:val="22"/>
        </w:rPr>
        <w:t xml:space="preserve">, </w:t>
      </w:r>
      <w:r w:rsidR="003F727A" w:rsidRPr="007C7257">
        <w:rPr>
          <w:rFonts w:ascii="Tahoma" w:hAnsi="Tahoma" w:cs="Tahoma"/>
          <w:sz w:val="22"/>
          <w:szCs w:val="22"/>
        </w:rPr>
        <w:t xml:space="preserve">al considerar que no </w:t>
      </w:r>
      <w:r w:rsidR="00154E52" w:rsidRPr="007C7257">
        <w:rPr>
          <w:rFonts w:ascii="Tahoma" w:hAnsi="Tahoma" w:cs="Tahoma"/>
          <w:sz w:val="22"/>
          <w:szCs w:val="22"/>
        </w:rPr>
        <w:t>se le están vulnerando</w:t>
      </w:r>
      <w:r w:rsidR="00B02ADE" w:rsidRPr="007C7257">
        <w:rPr>
          <w:rFonts w:ascii="Tahoma" w:hAnsi="Tahoma" w:cs="Tahoma"/>
          <w:sz w:val="22"/>
          <w:szCs w:val="22"/>
        </w:rPr>
        <w:t xml:space="preserve"> </w:t>
      </w:r>
      <w:r w:rsidR="00154E52" w:rsidRPr="007C7257">
        <w:rPr>
          <w:rFonts w:ascii="Tahoma" w:hAnsi="Tahoma" w:cs="Tahoma"/>
          <w:sz w:val="22"/>
          <w:szCs w:val="22"/>
        </w:rPr>
        <w:t xml:space="preserve">dichos derechos </w:t>
      </w:r>
      <w:r w:rsidR="00B02ADE" w:rsidRPr="007C7257">
        <w:rPr>
          <w:rFonts w:ascii="Tahoma" w:hAnsi="Tahoma" w:cs="Tahoma"/>
          <w:sz w:val="22"/>
          <w:szCs w:val="22"/>
        </w:rPr>
        <w:t xml:space="preserve">a la accionante y a su hijo, pues no aportó </w:t>
      </w:r>
      <w:r w:rsidR="00154E52" w:rsidRPr="007C7257">
        <w:rPr>
          <w:rFonts w:ascii="Tahoma" w:hAnsi="Tahoma" w:cs="Tahoma"/>
          <w:sz w:val="22"/>
          <w:szCs w:val="22"/>
        </w:rPr>
        <w:t xml:space="preserve">la </w:t>
      </w:r>
      <w:r w:rsidR="00B02ADE" w:rsidRPr="007C7257">
        <w:rPr>
          <w:rFonts w:ascii="Tahoma" w:hAnsi="Tahoma" w:cs="Tahoma"/>
          <w:sz w:val="22"/>
          <w:szCs w:val="22"/>
        </w:rPr>
        <w:t>historia clínica que acredite la enfermedad</w:t>
      </w:r>
      <w:r w:rsidR="003F0DAD" w:rsidRPr="007C7257">
        <w:rPr>
          <w:rFonts w:ascii="Tahoma" w:hAnsi="Tahoma" w:cs="Tahoma"/>
          <w:sz w:val="22"/>
          <w:szCs w:val="22"/>
        </w:rPr>
        <w:t xml:space="preserve"> del interno</w:t>
      </w:r>
      <w:r w:rsidR="003B2BF0" w:rsidRPr="007C7257">
        <w:rPr>
          <w:rFonts w:ascii="Tahoma" w:hAnsi="Tahoma" w:cs="Tahoma"/>
          <w:sz w:val="22"/>
          <w:szCs w:val="22"/>
        </w:rPr>
        <w:t xml:space="preserve">, ni </w:t>
      </w:r>
      <w:r w:rsidR="00B02ADE" w:rsidRPr="007C7257">
        <w:rPr>
          <w:rFonts w:ascii="Tahoma" w:hAnsi="Tahoma" w:cs="Tahoma"/>
          <w:sz w:val="22"/>
          <w:szCs w:val="22"/>
        </w:rPr>
        <w:t xml:space="preserve">la calidad de madre </w:t>
      </w:r>
      <w:r w:rsidR="003F0DAD" w:rsidRPr="007C7257">
        <w:rPr>
          <w:rFonts w:ascii="Tahoma" w:hAnsi="Tahoma" w:cs="Tahoma"/>
          <w:sz w:val="22"/>
          <w:szCs w:val="22"/>
        </w:rPr>
        <w:t>de Dora Vélez Gómez,</w:t>
      </w:r>
      <w:r w:rsidR="00B02ADE" w:rsidRPr="007C7257">
        <w:rPr>
          <w:rFonts w:ascii="Tahoma" w:hAnsi="Tahoma" w:cs="Tahoma"/>
          <w:sz w:val="22"/>
          <w:szCs w:val="22"/>
        </w:rPr>
        <w:t xml:space="preserve"> además, por</w:t>
      </w:r>
      <w:r w:rsidR="003B2BF0" w:rsidRPr="007C7257">
        <w:rPr>
          <w:rFonts w:ascii="Tahoma" w:hAnsi="Tahoma" w:cs="Tahoma"/>
          <w:sz w:val="22"/>
          <w:szCs w:val="22"/>
        </w:rPr>
        <w:t>que en el presente caso</w:t>
      </w:r>
      <w:r w:rsidR="00295260" w:rsidRPr="007C7257">
        <w:rPr>
          <w:rFonts w:ascii="Tahoma" w:hAnsi="Tahoma" w:cs="Tahoma"/>
          <w:sz w:val="22"/>
          <w:szCs w:val="22"/>
        </w:rPr>
        <w:t xml:space="preserve"> no existe</w:t>
      </w:r>
      <w:r w:rsidR="003B2BF0" w:rsidRPr="007C7257">
        <w:rPr>
          <w:rFonts w:ascii="Tahoma" w:hAnsi="Tahoma" w:cs="Tahoma"/>
          <w:sz w:val="22"/>
          <w:szCs w:val="22"/>
        </w:rPr>
        <w:t xml:space="preserve"> prueba</w:t>
      </w:r>
      <w:r w:rsidR="00B47683" w:rsidRPr="007C7257">
        <w:rPr>
          <w:rFonts w:ascii="Tahoma" w:hAnsi="Tahoma" w:cs="Tahoma"/>
          <w:sz w:val="22"/>
          <w:szCs w:val="22"/>
        </w:rPr>
        <w:t xml:space="preserve"> que el recluso tiene</w:t>
      </w:r>
      <w:r w:rsidR="00B02ADE" w:rsidRPr="007C7257">
        <w:rPr>
          <w:rFonts w:ascii="Tahoma" w:hAnsi="Tahoma" w:cs="Tahoma"/>
          <w:sz w:val="22"/>
          <w:szCs w:val="22"/>
        </w:rPr>
        <w:t xml:space="preserve"> descendientes</w:t>
      </w:r>
      <w:r w:rsidR="00607135" w:rsidRPr="007C7257">
        <w:rPr>
          <w:rFonts w:ascii="Tahoma" w:hAnsi="Tahoma" w:cs="Tahoma"/>
          <w:sz w:val="22"/>
          <w:szCs w:val="22"/>
        </w:rPr>
        <w:t>.</w:t>
      </w:r>
    </w:p>
    <w:p w:rsidR="00B02ADE" w:rsidRPr="007C7257" w:rsidRDefault="00B02ADE" w:rsidP="00F5631F">
      <w:pPr>
        <w:ind w:firstLine="567"/>
        <w:jc w:val="both"/>
        <w:rPr>
          <w:rFonts w:ascii="Tahoma" w:hAnsi="Tahoma" w:cs="Tahoma"/>
          <w:sz w:val="22"/>
          <w:szCs w:val="22"/>
        </w:rPr>
      </w:pPr>
    </w:p>
    <w:p w:rsidR="00B02ADE" w:rsidRPr="007C7257" w:rsidRDefault="003F0DAD" w:rsidP="00B02ADE">
      <w:pPr>
        <w:spacing w:line="276" w:lineRule="auto"/>
        <w:ind w:firstLine="567"/>
        <w:jc w:val="both"/>
        <w:rPr>
          <w:rFonts w:ascii="Tahoma" w:hAnsi="Tahoma" w:cs="Tahoma"/>
          <w:sz w:val="22"/>
          <w:szCs w:val="22"/>
        </w:rPr>
      </w:pPr>
      <w:r w:rsidRPr="007C7257">
        <w:rPr>
          <w:rFonts w:ascii="Tahoma" w:hAnsi="Tahoma" w:cs="Tahoma"/>
          <w:sz w:val="22"/>
          <w:szCs w:val="22"/>
        </w:rPr>
        <w:t>Por otro lado, tuteló</w:t>
      </w:r>
      <w:r w:rsidR="00B02ADE" w:rsidRPr="007C7257">
        <w:rPr>
          <w:rFonts w:ascii="Tahoma" w:hAnsi="Tahoma" w:cs="Tahoma"/>
          <w:sz w:val="22"/>
          <w:szCs w:val="22"/>
        </w:rPr>
        <w:t xml:space="preserve"> el derecho fundamental de petición de la señora Dora Vélez Gómez al obrar prueba en el expediente que el 18 de agosto de 2017 realiz</w:t>
      </w:r>
      <w:r w:rsidR="00607135" w:rsidRPr="007C7257">
        <w:rPr>
          <w:rFonts w:ascii="Tahoma" w:hAnsi="Tahoma" w:cs="Tahoma"/>
          <w:sz w:val="22"/>
          <w:szCs w:val="22"/>
        </w:rPr>
        <w:t>ó</w:t>
      </w:r>
      <w:r w:rsidR="00B02ADE" w:rsidRPr="007C7257">
        <w:rPr>
          <w:rFonts w:ascii="Tahoma" w:hAnsi="Tahoma" w:cs="Tahoma"/>
          <w:sz w:val="22"/>
          <w:szCs w:val="22"/>
        </w:rPr>
        <w:t xml:space="preserve"> solicitud </w:t>
      </w:r>
      <w:r w:rsidR="00607135" w:rsidRPr="007C7257">
        <w:rPr>
          <w:rFonts w:ascii="Tahoma" w:hAnsi="Tahoma" w:cs="Tahoma"/>
          <w:sz w:val="22"/>
          <w:szCs w:val="22"/>
        </w:rPr>
        <w:t xml:space="preserve">de traslado </w:t>
      </w:r>
      <w:r w:rsidR="00B02ADE" w:rsidRPr="007C7257">
        <w:rPr>
          <w:rFonts w:ascii="Tahoma" w:hAnsi="Tahoma" w:cs="Tahoma"/>
          <w:sz w:val="22"/>
          <w:szCs w:val="22"/>
        </w:rPr>
        <w:t>al INPEC-E</w:t>
      </w:r>
      <w:r w:rsidR="00607135" w:rsidRPr="007C7257">
        <w:rPr>
          <w:rFonts w:ascii="Tahoma" w:hAnsi="Tahoma" w:cs="Tahoma"/>
          <w:sz w:val="22"/>
          <w:szCs w:val="22"/>
        </w:rPr>
        <w:t>PC HELICONI</w:t>
      </w:r>
      <w:r w:rsidR="000828FB" w:rsidRPr="007C7257">
        <w:rPr>
          <w:rFonts w:ascii="Tahoma" w:hAnsi="Tahoma" w:cs="Tahoma"/>
          <w:sz w:val="22"/>
          <w:szCs w:val="22"/>
        </w:rPr>
        <w:t>AS FLORENCIA CAQUETA, y que</w:t>
      </w:r>
      <w:r w:rsidR="00607135" w:rsidRPr="007C7257">
        <w:rPr>
          <w:rFonts w:ascii="Tahoma" w:hAnsi="Tahoma" w:cs="Tahoma"/>
          <w:sz w:val="22"/>
          <w:szCs w:val="22"/>
        </w:rPr>
        <w:t xml:space="preserve"> a la fecha no había sido resuelta.</w:t>
      </w:r>
    </w:p>
    <w:p w:rsidR="003F727A" w:rsidRPr="007C7257" w:rsidRDefault="003F727A" w:rsidP="00F5631F">
      <w:pPr>
        <w:jc w:val="both"/>
        <w:rPr>
          <w:rFonts w:ascii="Tahoma" w:hAnsi="Tahoma" w:cs="Tahoma"/>
          <w:sz w:val="22"/>
          <w:szCs w:val="22"/>
        </w:rPr>
      </w:pPr>
    </w:p>
    <w:p w:rsidR="00733B9F" w:rsidRPr="007C7257" w:rsidRDefault="00D66D2C" w:rsidP="009C326E">
      <w:pPr>
        <w:spacing w:line="276" w:lineRule="auto"/>
        <w:ind w:firstLine="567"/>
        <w:jc w:val="both"/>
        <w:rPr>
          <w:rFonts w:ascii="Tahoma" w:hAnsi="Tahoma" w:cs="Tahoma"/>
          <w:sz w:val="22"/>
          <w:szCs w:val="22"/>
        </w:rPr>
      </w:pPr>
      <w:r w:rsidRPr="007C7257">
        <w:rPr>
          <w:rFonts w:ascii="Tahoma" w:hAnsi="Tahoma" w:cs="Tahoma"/>
          <w:sz w:val="22"/>
          <w:szCs w:val="22"/>
        </w:rPr>
        <w:t xml:space="preserve">La señora </w:t>
      </w:r>
      <w:r w:rsidR="003E0300" w:rsidRPr="007C7257">
        <w:rPr>
          <w:rFonts w:ascii="Tahoma" w:hAnsi="Tahoma" w:cs="Tahoma"/>
          <w:sz w:val="22"/>
          <w:szCs w:val="22"/>
        </w:rPr>
        <w:t>Dora Vélez Gómez</w:t>
      </w:r>
      <w:r w:rsidR="00BE77BD" w:rsidRPr="007C7257">
        <w:rPr>
          <w:rFonts w:ascii="Tahoma" w:hAnsi="Tahoma" w:cs="Tahoma"/>
          <w:sz w:val="22"/>
          <w:szCs w:val="22"/>
        </w:rPr>
        <w:t xml:space="preserve"> </w:t>
      </w:r>
      <w:r w:rsidR="00A249E0" w:rsidRPr="007C7257">
        <w:rPr>
          <w:rFonts w:ascii="Tahoma" w:hAnsi="Tahoma" w:cs="Tahoma"/>
          <w:sz w:val="22"/>
          <w:szCs w:val="22"/>
        </w:rPr>
        <w:t>impugnó</w:t>
      </w:r>
      <w:r w:rsidR="007C1EC3" w:rsidRPr="007C7257">
        <w:rPr>
          <w:rFonts w:ascii="Tahoma" w:hAnsi="Tahoma" w:cs="Tahoma"/>
          <w:sz w:val="22"/>
          <w:szCs w:val="22"/>
        </w:rPr>
        <w:t xml:space="preserve"> la decisión</w:t>
      </w:r>
      <w:r w:rsidR="000E7196" w:rsidRPr="007C7257">
        <w:rPr>
          <w:rFonts w:ascii="Tahoma" w:hAnsi="Tahoma" w:cs="Tahoma"/>
          <w:sz w:val="22"/>
          <w:szCs w:val="22"/>
        </w:rPr>
        <w:t xml:space="preserve">, </w:t>
      </w:r>
      <w:r w:rsidR="007C1EC3" w:rsidRPr="007C7257">
        <w:rPr>
          <w:rFonts w:ascii="Tahoma" w:hAnsi="Tahoma" w:cs="Tahoma"/>
          <w:sz w:val="22"/>
          <w:szCs w:val="22"/>
        </w:rPr>
        <w:t>argumentando</w:t>
      </w:r>
      <w:r w:rsidR="003E0300" w:rsidRPr="007C7257">
        <w:rPr>
          <w:rFonts w:ascii="Tahoma" w:hAnsi="Tahoma" w:cs="Tahoma"/>
          <w:sz w:val="22"/>
          <w:szCs w:val="22"/>
        </w:rPr>
        <w:t xml:space="preserve"> que no se tuvo en cuenta la</w:t>
      </w:r>
      <w:r w:rsidR="00782A4B" w:rsidRPr="007C7257">
        <w:rPr>
          <w:rFonts w:ascii="Tahoma" w:hAnsi="Tahoma" w:cs="Tahoma"/>
          <w:sz w:val="22"/>
          <w:szCs w:val="22"/>
        </w:rPr>
        <w:t xml:space="preserve">s </w:t>
      </w:r>
      <w:r w:rsidR="003E0300" w:rsidRPr="007C7257">
        <w:rPr>
          <w:rFonts w:ascii="Tahoma" w:hAnsi="Tahoma" w:cs="Tahoma"/>
          <w:sz w:val="22"/>
          <w:szCs w:val="22"/>
        </w:rPr>
        <w:t xml:space="preserve">enfermedades que </w:t>
      </w:r>
      <w:r w:rsidR="00B12240" w:rsidRPr="007C7257">
        <w:rPr>
          <w:rFonts w:ascii="Tahoma" w:hAnsi="Tahoma" w:cs="Tahoma"/>
          <w:sz w:val="22"/>
          <w:szCs w:val="22"/>
        </w:rPr>
        <w:t>padecen</w:t>
      </w:r>
      <w:r w:rsidR="003E0300" w:rsidRPr="007C7257">
        <w:rPr>
          <w:rFonts w:ascii="Tahoma" w:hAnsi="Tahoma" w:cs="Tahoma"/>
          <w:sz w:val="22"/>
          <w:szCs w:val="22"/>
        </w:rPr>
        <w:t xml:space="preserve"> el interno Mauricio Fidel Buitrago </w:t>
      </w:r>
      <w:r w:rsidR="00B12240" w:rsidRPr="007C7257">
        <w:rPr>
          <w:rFonts w:ascii="Tahoma" w:hAnsi="Tahoma" w:cs="Tahoma"/>
          <w:sz w:val="22"/>
          <w:szCs w:val="22"/>
        </w:rPr>
        <w:t>Vélez</w:t>
      </w:r>
      <w:r w:rsidR="00782A4B" w:rsidRPr="007C7257">
        <w:rPr>
          <w:rFonts w:ascii="Tahoma" w:hAnsi="Tahoma" w:cs="Tahoma"/>
          <w:sz w:val="22"/>
          <w:szCs w:val="22"/>
        </w:rPr>
        <w:t xml:space="preserve"> y </w:t>
      </w:r>
      <w:r w:rsidR="00B12240" w:rsidRPr="007C7257">
        <w:rPr>
          <w:rFonts w:ascii="Tahoma" w:hAnsi="Tahoma" w:cs="Tahoma"/>
          <w:sz w:val="22"/>
          <w:szCs w:val="22"/>
        </w:rPr>
        <w:t xml:space="preserve">la necesidad que tiene la familia de tenerlo cerca. </w:t>
      </w:r>
    </w:p>
    <w:p w:rsidR="00B12240" w:rsidRPr="007C7257" w:rsidRDefault="00B12240" w:rsidP="00F5631F">
      <w:pPr>
        <w:jc w:val="both"/>
        <w:rPr>
          <w:rFonts w:ascii="Tahoma" w:hAnsi="Tahoma" w:cs="Tahoma"/>
          <w:sz w:val="22"/>
          <w:szCs w:val="22"/>
        </w:rPr>
      </w:pPr>
    </w:p>
    <w:p w:rsidR="00F475E2" w:rsidRPr="007C7257" w:rsidRDefault="00363E4C" w:rsidP="000B3D60">
      <w:pPr>
        <w:spacing w:line="276" w:lineRule="auto"/>
        <w:ind w:firstLine="567"/>
        <w:jc w:val="both"/>
        <w:rPr>
          <w:rFonts w:ascii="Tahoma" w:hAnsi="Tahoma" w:cs="Tahoma"/>
          <w:sz w:val="22"/>
          <w:szCs w:val="22"/>
        </w:rPr>
      </w:pPr>
      <w:r w:rsidRPr="007C7257">
        <w:rPr>
          <w:rFonts w:ascii="Tahoma" w:hAnsi="Tahoma" w:cs="Tahoma"/>
          <w:sz w:val="22"/>
          <w:szCs w:val="22"/>
        </w:rPr>
        <w:t>Para entrar analizar el caso, se debe tener en cuenta el escrito allegado por el</w:t>
      </w:r>
      <w:r w:rsidR="00B12240" w:rsidRPr="007C7257">
        <w:rPr>
          <w:rFonts w:ascii="Tahoma" w:hAnsi="Tahoma" w:cs="Tahoma"/>
          <w:sz w:val="22"/>
          <w:szCs w:val="22"/>
        </w:rPr>
        <w:t xml:space="preserve"> Instituto Nacional Penitenciario y Carcelario el 11 de diciembre de 2017, </w:t>
      </w:r>
      <w:r w:rsidR="000B3D60" w:rsidRPr="007C7257">
        <w:rPr>
          <w:rFonts w:ascii="Tahoma" w:hAnsi="Tahoma" w:cs="Tahoma"/>
          <w:sz w:val="22"/>
          <w:szCs w:val="22"/>
        </w:rPr>
        <w:t xml:space="preserve">en el que </w:t>
      </w:r>
      <w:r w:rsidR="00DC18BA" w:rsidRPr="007C7257">
        <w:rPr>
          <w:rFonts w:ascii="Tahoma" w:hAnsi="Tahoma" w:cs="Tahoma"/>
          <w:sz w:val="22"/>
          <w:szCs w:val="22"/>
        </w:rPr>
        <w:t>comunica</w:t>
      </w:r>
      <w:r w:rsidR="00B12240" w:rsidRPr="007C7257">
        <w:rPr>
          <w:rFonts w:ascii="Tahoma" w:hAnsi="Tahoma" w:cs="Tahoma"/>
          <w:sz w:val="22"/>
          <w:szCs w:val="22"/>
        </w:rPr>
        <w:t xml:space="preserve"> que dio respuesta al derecho de petición </w:t>
      </w:r>
      <w:r w:rsidR="00F95D6C" w:rsidRPr="007C7257">
        <w:rPr>
          <w:rFonts w:ascii="Tahoma" w:hAnsi="Tahoma" w:cs="Tahoma"/>
          <w:sz w:val="22"/>
          <w:szCs w:val="22"/>
        </w:rPr>
        <w:t xml:space="preserve">presentando por la señora Dora Vélez Gómez, </w:t>
      </w:r>
      <w:r w:rsidR="003F0DAD" w:rsidRPr="007C7257">
        <w:rPr>
          <w:rFonts w:ascii="Tahoma" w:hAnsi="Tahoma" w:cs="Tahoma"/>
          <w:sz w:val="22"/>
          <w:szCs w:val="22"/>
        </w:rPr>
        <w:t>en el que</w:t>
      </w:r>
      <w:r w:rsidR="00F95D6C" w:rsidRPr="007C7257">
        <w:rPr>
          <w:rFonts w:ascii="Tahoma" w:hAnsi="Tahoma" w:cs="Tahoma"/>
          <w:sz w:val="22"/>
          <w:szCs w:val="22"/>
        </w:rPr>
        <w:t xml:space="preserve"> le informa que la Fiduprevisora, entidad encargada del servicio de salud de los internos, en oficio de 14 de septiembre remitió la historia clínica del interno</w:t>
      </w:r>
      <w:r w:rsidR="003519B0" w:rsidRPr="007C7257">
        <w:rPr>
          <w:rFonts w:ascii="Tahoma" w:hAnsi="Tahoma" w:cs="Tahoma"/>
          <w:sz w:val="22"/>
          <w:szCs w:val="22"/>
        </w:rPr>
        <w:t xml:space="preserve">, en la cual se evidencia que el interno se encuentra recibiendo atención medica requerida para su patología. Igualmente, el médico refiere que las patologías </w:t>
      </w:r>
      <w:r w:rsidR="00F475E2" w:rsidRPr="007C7257">
        <w:rPr>
          <w:rFonts w:ascii="Tahoma" w:hAnsi="Tahoma" w:cs="Tahoma"/>
          <w:sz w:val="22"/>
          <w:szCs w:val="22"/>
        </w:rPr>
        <w:t>son tratables en ese establecimiento y lo que el interno refiere es estar cerca</w:t>
      </w:r>
      <w:r w:rsidR="002E6CD9" w:rsidRPr="007C7257">
        <w:rPr>
          <w:rFonts w:ascii="Tahoma" w:hAnsi="Tahoma" w:cs="Tahoma"/>
          <w:sz w:val="22"/>
          <w:szCs w:val="22"/>
        </w:rPr>
        <w:t xml:space="preserve"> </w:t>
      </w:r>
      <w:r w:rsidR="00F475E2" w:rsidRPr="007C7257">
        <w:rPr>
          <w:rFonts w:ascii="Tahoma" w:hAnsi="Tahoma" w:cs="Tahoma"/>
          <w:sz w:val="22"/>
          <w:szCs w:val="22"/>
        </w:rPr>
        <w:t>de su familia.</w:t>
      </w:r>
    </w:p>
    <w:p w:rsidR="00F475E2" w:rsidRPr="007C7257" w:rsidRDefault="00F475E2" w:rsidP="00F5631F">
      <w:pPr>
        <w:jc w:val="both"/>
        <w:rPr>
          <w:rFonts w:ascii="Tahoma" w:hAnsi="Tahoma" w:cs="Tahoma"/>
          <w:sz w:val="22"/>
          <w:szCs w:val="22"/>
        </w:rPr>
      </w:pPr>
    </w:p>
    <w:p w:rsidR="00B12240" w:rsidRPr="007C7257" w:rsidRDefault="00D170E0" w:rsidP="00B12240">
      <w:pPr>
        <w:spacing w:line="276" w:lineRule="auto"/>
        <w:jc w:val="both"/>
        <w:rPr>
          <w:rFonts w:ascii="Tahoma" w:hAnsi="Tahoma" w:cs="Tahoma"/>
          <w:sz w:val="22"/>
          <w:szCs w:val="22"/>
        </w:rPr>
      </w:pPr>
      <w:r w:rsidRPr="007C7257">
        <w:rPr>
          <w:rFonts w:ascii="Tahoma" w:hAnsi="Tahoma" w:cs="Tahoma"/>
          <w:sz w:val="22"/>
          <w:szCs w:val="22"/>
        </w:rPr>
        <w:tab/>
        <w:t xml:space="preserve">Manifiesta </w:t>
      </w:r>
      <w:r w:rsidR="00F475E2" w:rsidRPr="007C7257">
        <w:rPr>
          <w:rFonts w:ascii="Tahoma" w:hAnsi="Tahoma" w:cs="Tahoma"/>
          <w:sz w:val="22"/>
          <w:szCs w:val="22"/>
        </w:rPr>
        <w:t xml:space="preserve"> que frente al requerimiento</w:t>
      </w:r>
      <w:r w:rsidRPr="007C7257">
        <w:rPr>
          <w:rFonts w:ascii="Tahoma" w:hAnsi="Tahoma" w:cs="Tahoma"/>
          <w:sz w:val="22"/>
          <w:szCs w:val="22"/>
        </w:rPr>
        <w:t xml:space="preserve"> del interno</w:t>
      </w:r>
      <w:r w:rsidR="00F475E2" w:rsidRPr="007C7257">
        <w:rPr>
          <w:rFonts w:ascii="Tahoma" w:hAnsi="Tahoma" w:cs="Tahoma"/>
          <w:sz w:val="22"/>
          <w:szCs w:val="22"/>
        </w:rPr>
        <w:t xml:space="preserve"> de estar cerca de la familia</w:t>
      </w:r>
      <w:r w:rsidRPr="007C7257">
        <w:rPr>
          <w:rFonts w:ascii="Tahoma" w:hAnsi="Tahoma" w:cs="Tahoma"/>
          <w:sz w:val="22"/>
          <w:szCs w:val="22"/>
        </w:rPr>
        <w:t>,</w:t>
      </w:r>
      <w:r w:rsidR="00F475E2" w:rsidRPr="007C7257">
        <w:rPr>
          <w:rFonts w:ascii="Tahoma" w:hAnsi="Tahoma" w:cs="Tahoma"/>
          <w:sz w:val="22"/>
          <w:szCs w:val="22"/>
        </w:rPr>
        <w:t xml:space="preserve"> no es posible acceder al traslado, toda vez que </w:t>
      </w:r>
      <w:r w:rsidRPr="007C7257">
        <w:rPr>
          <w:rFonts w:ascii="Tahoma" w:hAnsi="Tahoma" w:cs="Tahoma"/>
          <w:sz w:val="22"/>
          <w:szCs w:val="22"/>
        </w:rPr>
        <w:t xml:space="preserve">la solicitud se encuentra inmersa en una causal de improcedencia, como </w:t>
      </w:r>
      <w:r w:rsidR="00F475E2" w:rsidRPr="007C7257">
        <w:rPr>
          <w:rFonts w:ascii="Tahoma" w:hAnsi="Tahoma" w:cs="Tahoma"/>
          <w:sz w:val="22"/>
          <w:szCs w:val="22"/>
        </w:rPr>
        <w:t>lo señala</w:t>
      </w:r>
      <w:r w:rsidRPr="007C7257">
        <w:rPr>
          <w:rFonts w:ascii="Tahoma" w:hAnsi="Tahoma" w:cs="Tahoma"/>
          <w:sz w:val="22"/>
          <w:szCs w:val="22"/>
        </w:rPr>
        <w:t xml:space="preserve"> </w:t>
      </w:r>
      <w:r w:rsidR="00F475E2" w:rsidRPr="007C7257">
        <w:rPr>
          <w:rFonts w:ascii="Tahoma" w:hAnsi="Tahoma" w:cs="Tahoma"/>
          <w:sz w:val="22"/>
          <w:szCs w:val="22"/>
        </w:rPr>
        <w:t xml:space="preserve">la resolución Nº 001203 de 16 de abril de 2012 articulo 9 numeral 2, suscrita por la </w:t>
      </w:r>
      <w:r w:rsidR="009A1BB0" w:rsidRPr="007C7257">
        <w:rPr>
          <w:rFonts w:ascii="Tahoma" w:hAnsi="Tahoma" w:cs="Tahoma"/>
          <w:sz w:val="22"/>
          <w:szCs w:val="22"/>
        </w:rPr>
        <w:t>Dirección</w:t>
      </w:r>
      <w:r w:rsidR="00F475E2" w:rsidRPr="007C7257">
        <w:rPr>
          <w:rFonts w:ascii="Tahoma" w:hAnsi="Tahoma" w:cs="Tahoma"/>
          <w:sz w:val="22"/>
          <w:szCs w:val="22"/>
        </w:rPr>
        <w:t xml:space="preserve"> General del </w:t>
      </w:r>
      <w:r w:rsidR="009A1BB0" w:rsidRPr="007C7257">
        <w:rPr>
          <w:rFonts w:ascii="Tahoma" w:hAnsi="Tahoma" w:cs="Tahoma"/>
          <w:sz w:val="22"/>
          <w:szCs w:val="22"/>
        </w:rPr>
        <w:t>INPEC</w:t>
      </w:r>
      <w:r w:rsidR="00052EA7" w:rsidRPr="007C7257">
        <w:rPr>
          <w:rFonts w:ascii="Tahoma" w:hAnsi="Tahoma" w:cs="Tahoma"/>
          <w:sz w:val="22"/>
          <w:szCs w:val="22"/>
        </w:rPr>
        <w:t>, donde indica:</w:t>
      </w:r>
      <w:r w:rsidRPr="007C7257">
        <w:rPr>
          <w:rFonts w:ascii="Tahoma" w:hAnsi="Tahoma" w:cs="Tahoma"/>
          <w:sz w:val="22"/>
          <w:szCs w:val="22"/>
        </w:rPr>
        <w:t xml:space="preserve"> </w:t>
      </w:r>
      <w:r w:rsidR="00F475E2" w:rsidRPr="007C7257">
        <w:rPr>
          <w:rFonts w:ascii="Arial Narrow" w:hAnsi="Arial Narrow" w:cs="Tahoma"/>
          <w:i/>
          <w:sz w:val="22"/>
          <w:szCs w:val="22"/>
        </w:rPr>
        <w:t xml:space="preserve">“por hacinamiento del Establecimiento de </w:t>
      </w:r>
      <w:r w:rsidR="009A1BB0" w:rsidRPr="007C7257">
        <w:rPr>
          <w:rFonts w:ascii="Arial Narrow" w:hAnsi="Arial Narrow" w:cs="Tahoma"/>
          <w:i/>
          <w:sz w:val="22"/>
          <w:szCs w:val="22"/>
        </w:rPr>
        <w:t>Reclusión</w:t>
      </w:r>
      <w:r w:rsidR="00F475E2" w:rsidRPr="007C7257">
        <w:rPr>
          <w:rFonts w:ascii="Arial Narrow" w:hAnsi="Arial Narrow" w:cs="Tahoma"/>
          <w:i/>
          <w:sz w:val="22"/>
          <w:szCs w:val="22"/>
        </w:rPr>
        <w:t xml:space="preserve"> al cual se solicita traslado del interno, conforme con el reporte que presenta la Subdirección de Cuerpo de Custodia </w:t>
      </w:r>
      <w:r w:rsidR="00F95D6C" w:rsidRPr="007C7257">
        <w:rPr>
          <w:rFonts w:ascii="Arial Narrow" w:hAnsi="Arial Narrow" w:cs="Tahoma"/>
          <w:i/>
          <w:sz w:val="22"/>
          <w:szCs w:val="22"/>
        </w:rPr>
        <w:t xml:space="preserve"> </w:t>
      </w:r>
      <w:r w:rsidR="00F475E2" w:rsidRPr="007C7257">
        <w:rPr>
          <w:rFonts w:ascii="Arial Narrow" w:hAnsi="Arial Narrow" w:cs="Tahoma"/>
          <w:i/>
          <w:sz w:val="22"/>
          <w:szCs w:val="22"/>
        </w:rPr>
        <w:t>a través del Parte Nacional Numérico Contada de internos</w:t>
      </w:r>
      <w:r w:rsidR="00F475E2" w:rsidRPr="007C7257">
        <w:rPr>
          <w:rFonts w:ascii="Tahoma" w:hAnsi="Tahoma" w:cs="Tahoma"/>
          <w:sz w:val="22"/>
          <w:szCs w:val="22"/>
        </w:rPr>
        <w:t>”</w:t>
      </w:r>
      <w:r w:rsidRPr="007C7257">
        <w:rPr>
          <w:rFonts w:ascii="Tahoma" w:hAnsi="Tahoma" w:cs="Tahoma"/>
          <w:sz w:val="22"/>
          <w:szCs w:val="22"/>
        </w:rPr>
        <w:t>.</w:t>
      </w:r>
    </w:p>
    <w:p w:rsidR="00F475E2" w:rsidRPr="007C7257" w:rsidRDefault="00F475E2" w:rsidP="00F5631F">
      <w:pPr>
        <w:jc w:val="both"/>
        <w:rPr>
          <w:rFonts w:ascii="Tahoma" w:hAnsi="Tahoma" w:cs="Tahoma"/>
          <w:sz w:val="22"/>
          <w:szCs w:val="22"/>
        </w:rPr>
      </w:pPr>
    </w:p>
    <w:p w:rsidR="00F475E2" w:rsidRPr="007C7257" w:rsidRDefault="00F475E2" w:rsidP="002A5EFD">
      <w:pPr>
        <w:spacing w:line="276" w:lineRule="auto"/>
        <w:ind w:firstLine="708"/>
        <w:jc w:val="both"/>
        <w:rPr>
          <w:rFonts w:ascii="Tahoma" w:hAnsi="Tahoma" w:cs="Tahoma"/>
          <w:sz w:val="22"/>
          <w:szCs w:val="22"/>
        </w:rPr>
      </w:pPr>
      <w:r w:rsidRPr="007C7257">
        <w:rPr>
          <w:rFonts w:ascii="Tahoma" w:hAnsi="Tahoma" w:cs="Tahoma"/>
          <w:sz w:val="22"/>
          <w:szCs w:val="22"/>
        </w:rPr>
        <w:t>Agreg</w:t>
      </w:r>
      <w:r w:rsidR="002A5EFD" w:rsidRPr="007C7257">
        <w:rPr>
          <w:rFonts w:ascii="Tahoma" w:hAnsi="Tahoma" w:cs="Tahoma"/>
          <w:sz w:val="22"/>
          <w:szCs w:val="22"/>
        </w:rPr>
        <w:t>a</w:t>
      </w:r>
      <w:r w:rsidRPr="007C7257">
        <w:rPr>
          <w:rFonts w:ascii="Tahoma" w:hAnsi="Tahoma" w:cs="Tahoma"/>
          <w:sz w:val="22"/>
          <w:szCs w:val="22"/>
        </w:rPr>
        <w:t xml:space="preserve"> que consulta</w:t>
      </w:r>
      <w:r w:rsidR="00A04B51" w:rsidRPr="007C7257">
        <w:rPr>
          <w:rFonts w:ascii="Tahoma" w:hAnsi="Tahoma" w:cs="Tahoma"/>
          <w:sz w:val="22"/>
          <w:szCs w:val="22"/>
        </w:rPr>
        <w:t>n</w:t>
      </w:r>
      <w:r w:rsidRPr="007C7257">
        <w:rPr>
          <w:rFonts w:ascii="Tahoma" w:hAnsi="Tahoma" w:cs="Tahoma"/>
          <w:sz w:val="22"/>
          <w:szCs w:val="22"/>
        </w:rPr>
        <w:t>do con el Parte Nacional Numérico Contada de internos del EPMSC de Pereira</w:t>
      </w:r>
      <w:r w:rsidR="002A5EFD" w:rsidRPr="007C7257">
        <w:rPr>
          <w:rFonts w:ascii="Tahoma" w:hAnsi="Tahoma" w:cs="Tahoma"/>
          <w:sz w:val="22"/>
          <w:szCs w:val="22"/>
        </w:rPr>
        <w:t>, este establecimiento</w:t>
      </w:r>
      <w:r w:rsidRPr="007C7257">
        <w:rPr>
          <w:rFonts w:ascii="Tahoma" w:hAnsi="Tahoma" w:cs="Tahoma"/>
          <w:sz w:val="22"/>
          <w:szCs w:val="22"/>
        </w:rPr>
        <w:t xml:space="preserve"> se encuentra</w:t>
      </w:r>
      <w:r w:rsidR="00326765" w:rsidRPr="007C7257">
        <w:rPr>
          <w:rFonts w:ascii="Tahoma" w:hAnsi="Tahoma" w:cs="Tahoma"/>
          <w:sz w:val="22"/>
          <w:szCs w:val="22"/>
        </w:rPr>
        <w:t xml:space="preserve"> con Alto grado de hacinamiento, además hay fallo de tutela que restringe</w:t>
      </w:r>
      <w:r w:rsidR="000B78DC" w:rsidRPr="007C7257">
        <w:rPr>
          <w:rFonts w:ascii="Tahoma" w:hAnsi="Tahoma" w:cs="Tahoma"/>
          <w:sz w:val="22"/>
          <w:szCs w:val="22"/>
        </w:rPr>
        <w:t xml:space="preserve"> el ingreso de internos</w:t>
      </w:r>
      <w:r w:rsidR="00E37DE4" w:rsidRPr="007C7257">
        <w:rPr>
          <w:rFonts w:ascii="Tahoma" w:hAnsi="Tahoma" w:cs="Tahoma"/>
          <w:sz w:val="22"/>
          <w:szCs w:val="22"/>
        </w:rPr>
        <w:t xml:space="preserve">, </w:t>
      </w:r>
      <w:r w:rsidR="002A5EFD" w:rsidRPr="007C7257">
        <w:rPr>
          <w:rFonts w:ascii="Tahoma" w:hAnsi="Tahoma" w:cs="Tahoma"/>
          <w:sz w:val="22"/>
          <w:szCs w:val="22"/>
        </w:rPr>
        <w:t>y el</w:t>
      </w:r>
      <w:r w:rsidR="00E37DE4" w:rsidRPr="007C7257">
        <w:rPr>
          <w:rFonts w:ascii="Tahoma" w:hAnsi="Tahoma" w:cs="Tahoma"/>
          <w:sz w:val="22"/>
          <w:szCs w:val="22"/>
        </w:rPr>
        <w:t xml:space="preserve"> sitio de reclusión</w:t>
      </w:r>
      <w:r w:rsidR="002A5EFD" w:rsidRPr="007C7257">
        <w:rPr>
          <w:rFonts w:ascii="Tahoma" w:hAnsi="Tahoma" w:cs="Tahoma"/>
          <w:sz w:val="22"/>
          <w:szCs w:val="22"/>
        </w:rPr>
        <w:t xml:space="preserve"> donde se encuentra el interno</w:t>
      </w:r>
      <w:r w:rsidR="00E37DE4" w:rsidRPr="007C7257">
        <w:rPr>
          <w:rFonts w:ascii="Tahoma" w:hAnsi="Tahoma" w:cs="Tahoma"/>
          <w:sz w:val="22"/>
          <w:szCs w:val="22"/>
        </w:rPr>
        <w:t xml:space="preserve"> no registra </w:t>
      </w:r>
      <w:r w:rsidR="003C0491" w:rsidRPr="007C7257">
        <w:rPr>
          <w:rFonts w:ascii="Tahoma" w:hAnsi="Tahoma" w:cs="Tahoma"/>
          <w:sz w:val="22"/>
          <w:szCs w:val="22"/>
        </w:rPr>
        <w:t xml:space="preserve">un </w:t>
      </w:r>
      <w:r w:rsidR="00E37DE4" w:rsidRPr="007C7257">
        <w:rPr>
          <w:rFonts w:ascii="Tahoma" w:hAnsi="Tahoma" w:cs="Tahoma"/>
          <w:sz w:val="22"/>
          <w:szCs w:val="22"/>
        </w:rPr>
        <w:t>nivel de hacinamiento de consideración, aspecto que mejora las condiciones y calidad de vida.</w:t>
      </w:r>
    </w:p>
    <w:p w:rsidR="009257F9" w:rsidRPr="007C7257" w:rsidRDefault="009257F9" w:rsidP="00F5631F">
      <w:pPr>
        <w:jc w:val="both"/>
        <w:rPr>
          <w:rFonts w:ascii="Tahoma" w:hAnsi="Tahoma" w:cs="Tahoma"/>
          <w:sz w:val="22"/>
          <w:szCs w:val="22"/>
        </w:rPr>
      </w:pPr>
    </w:p>
    <w:p w:rsidR="009257F9" w:rsidRPr="007C7257" w:rsidRDefault="009257F9" w:rsidP="00320AB1">
      <w:pPr>
        <w:spacing w:line="276" w:lineRule="auto"/>
        <w:ind w:firstLine="708"/>
        <w:jc w:val="both"/>
        <w:rPr>
          <w:rFonts w:ascii="Tahoma" w:hAnsi="Tahoma" w:cs="Tahoma"/>
          <w:sz w:val="22"/>
          <w:szCs w:val="22"/>
        </w:rPr>
      </w:pPr>
      <w:r w:rsidRPr="007C7257">
        <w:rPr>
          <w:rFonts w:ascii="Tahoma" w:hAnsi="Tahoma" w:cs="Tahoma"/>
          <w:sz w:val="22"/>
          <w:szCs w:val="22"/>
        </w:rPr>
        <w:lastRenderedPageBreak/>
        <w:t>Reitera</w:t>
      </w:r>
      <w:r w:rsidR="00A04B51" w:rsidRPr="007C7257">
        <w:rPr>
          <w:rFonts w:ascii="Tahoma" w:hAnsi="Tahoma" w:cs="Tahoma"/>
          <w:sz w:val="22"/>
          <w:szCs w:val="22"/>
        </w:rPr>
        <w:t xml:space="preserve"> </w:t>
      </w:r>
      <w:r w:rsidR="00B54517" w:rsidRPr="007C7257">
        <w:rPr>
          <w:rFonts w:ascii="Tahoma" w:hAnsi="Tahoma" w:cs="Tahoma"/>
          <w:sz w:val="22"/>
          <w:szCs w:val="22"/>
        </w:rPr>
        <w:t>que el INPEC cuenta con l</w:t>
      </w:r>
      <w:r w:rsidRPr="007C7257">
        <w:rPr>
          <w:rFonts w:ascii="Tahoma" w:hAnsi="Tahoma" w:cs="Tahoma"/>
          <w:sz w:val="22"/>
          <w:szCs w:val="22"/>
        </w:rPr>
        <w:t>a tecnología necesaria en las ciudades para realizar visitas virtuales.</w:t>
      </w:r>
      <w:r w:rsidR="00A04B51" w:rsidRPr="007C7257">
        <w:rPr>
          <w:rFonts w:ascii="Tahoma" w:hAnsi="Tahoma" w:cs="Tahoma"/>
          <w:sz w:val="22"/>
          <w:szCs w:val="22"/>
        </w:rPr>
        <w:t xml:space="preserve"> Anexa respuesta al derecho de petición y copia de la </w:t>
      </w:r>
      <w:r w:rsidR="00B671BC" w:rsidRPr="007C7257">
        <w:rPr>
          <w:rFonts w:ascii="Tahoma" w:hAnsi="Tahoma" w:cs="Tahoma"/>
          <w:sz w:val="22"/>
          <w:szCs w:val="22"/>
        </w:rPr>
        <w:t>notificación</w:t>
      </w:r>
      <w:r w:rsidR="00A04B51" w:rsidRPr="007C7257">
        <w:rPr>
          <w:rFonts w:ascii="Tahoma" w:hAnsi="Tahoma" w:cs="Tahoma"/>
          <w:sz w:val="22"/>
          <w:szCs w:val="22"/>
        </w:rPr>
        <w:t xml:space="preserve"> por correo certificado (fls.6 a 11</w:t>
      </w:r>
      <w:r w:rsidR="003047DE" w:rsidRPr="007C7257">
        <w:rPr>
          <w:rFonts w:ascii="Tahoma" w:hAnsi="Tahoma" w:cs="Tahoma"/>
          <w:sz w:val="22"/>
          <w:szCs w:val="22"/>
        </w:rPr>
        <w:t xml:space="preserve"> -</w:t>
      </w:r>
      <w:r w:rsidR="005C4933" w:rsidRPr="007C7257">
        <w:rPr>
          <w:rFonts w:ascii="Tahoma" w:hAnsi="Tahoma" w:cs="Tahoma"/>
          <w:sz w:val="22"/>
          <w:szCs w:val="22"/>
        </w:rPr>
        <w:t xml:space="preserve"> </w:t>
      </w:r>
      <w:r w:rsidR="003047DE" w:rsidRPr="007C7257">
        <w:rPr>
          <w:rFonts w:ascii="Tahoma" w:hAnsi="Tahoma" w:cs="Tahoma"/>
          <w:sz w:val="22"/>
          <w:szCs w:val="22"/>
        </w:rPr>
        <w:t>cuaderno</w:t>
      </w:r>
      <w:r w:rsidR="005C4933" w:rsidRPr="007C7257">
        <w:rPr>
          <w:rFonts w:ascii="Tahoma" w:hAnsi="Tahoma" w:cs="Tahoma"/>
          <w:sz w:val="22"/>
          <w:szCs w:val="22"/>
        </w:rPr>
        <w:t xml:space="preserve"> de segunda instancia</w:t>
      </w:r>
      <w:r w:rsidR="00A04B51" w:rsidRPr="007C7257">
        <w:rPr>
          <w:rFonts w:ascii="Tahoma" w:hAnsi="Tahoma" w:cs="Tahoma"/>
          <w:sz w:val="22"/>
          <w:szCs w:val="22"/>
        </w:rPr>
        <w:t>)</w:t>
      </w:r>
      <w:r w:rsidR="00320AB1" w:rsidRPr="007C7257">
        <w:rPr>
          <w:rFonts w:ascii="Tahoma" w:hAnsi="Tahoma" w:cs="Tahoma"/>
          <w:sz w:val="22"/>
          <w:szCs w:val="22"/>
        </w:rPr>
        <w:t>.</w:t>
      </w:r>
    </w:p>
    <w:p w:rsidR="00F475E2" w:rsidRPr="007C7257" w:rsidRDefault="00F475E2" w:rsidP="00B12240">
      <w:pPr>
        <w:spacing w:line="276" w:lineRule="auto"/>
        <w:jc w:val="both"/>
        <w:rPr>
          <w:rFonts w:ascii="Tahoma" w:hAnsi="Tahoma" w:cs="Tahoma"/>
          <w:sz w:val="22"/>
          <w:szCs w:val="22"/>
        </w:rPr>
      </w:pPr>
    </w:p>
    <w:p w:rsidR="00554394" w:rsidRPr="007C7257" w:rsidRDefault="008750F6" w:rsidP="009C326E">
      <w:pPr>
        <w:spacing w:line="276" w:lineRule="auto"/>
        <w:jc w:val="both"/>
        <w:rPr>
          <w:rFonts w:ascii="Tahoma" w:hAnsi="Tahoma" w:cs="Tahoma"/>
          <w:sz w:val="22"/>
          <w:szCs w:val="22"/>
        </w:rPr>
      </w:pPr>
      <w:r w:rsidRPr="007C7257">
        <w:rPr>
          <w:rFonts w:ascii="Tahoma" w:hAnsi="Tahoma" w:cs="Tahoma"/>
          <w:sz w:val="22"/>
          <w:szCs w:val="22"/>
        </w:rPr>
        <w:tab/>
      </w:r>
      <w:r w:rsidR="0067629A" w:rsidRPr="007C7257">
        <w:rPr>
          <w:rFonts w:ascii="Tahoma" w:hAnsi="Tahoma" w:cs="Tahoma"/>
          <w:sz w:val="22"/>
          <w:szCs w:val="22"/>
        </w:rPr>
        <w:t xml:space="preserve">Ahora, analizando las pruebas que obran en el expediente y </w:t>
      </w:r>
      <w:r w:rsidR="00446240" w:rsidRPr="007C7257">
        <w:rPr>
          <w:rFonts w:ascii="Tahoma" w:hAnsi="Tahoma" w:cs="Tahoma"/>
          <w:sz w:val="22"/>
          <w:szCs w:val="22"/>
        </w:rPr>
        <w:t>el oficio allegado por el INPEC, la Sala encuentra que</w:t>
      </w:r>
      <w:r w:rsidRPr="007C7257">
        <w:rPr>
          <w:rFonts w:ascii="Tahoma" w:hAnsi="Tahoma" w:cs="Tahoma"/>
          <w:sz w:val="22"/>
          <w:szCs w:val="22"/>
        </w:rPr>
        <w:t xml:space="preserve"> tal como lo indicó la Jueza de primera instancia,</w:t>
      </w:r>
      <w:r w:rsidR="003F0DAD" w:rsidRPr="007C7257">
        <w:rPr>
          <w:rFonts w:ascii="Tahoma" w:hAnsi="Tahoma" w:cs="Tahoma"/>
          <w:sz w:val="22"/>
          <w:szCs w:val="22"/>
        </w:rPr>
        <w:t xml:space="preserve"> ni</w:t>
      </w:r>
      <w:r w:rsidRPr="007C7257">
        <w:rPr>
          <w:rFonts w:ascii="Tahoma" w:hAnsi="Tahoma" w:cs="Tahoma"/>
          <w:sz w:val="22"/>
          <w:szCs w:val="22"/>
        </w:rPr>
        <w:t xml:space="preserve"> en la demanda de tutela ni en sus anexos existe prueba de que el señor Mauricio Fidel Buitrago </w:t>
      </w:r>
      <w:r w:rsidR="006210B4" w:rsidRPr="007C7257">
        <w:rPr>
          <w:rFonts w:ascii="Tahoma" w:hAnsi="Tahoma" w:cs="Tahoma"/>
          <w:sz w:val="22"/>
          <w:szCs w:val="22"/>
        </w:rPr>
        <w:t>Vélez</w:t>
      </w:r>
      <w:r w:rsidRPr="007C7257">
        <w:rPr>
          <w:rFonts w:ascii="Tahoma" w:hAnsi="Tahoma" w:cs="Tahoma"/>
          <w:sz w:val="22"/>
          <w:szCs w:val="22"/>
        </w:rPr>
        <w:t xml:space="preserve"> tenga hijos, </w:t>
      </w:r>
      <w:r w:rsidR="00B60D2A" w:rsidRPr="007C7257">
        <w:rPr>
          <w:rFonts w:ascii="Tahoma" w:hAnsi="Tahoma" w:cs="Tahoma"/>
          <w:sz w:val="22"/>
          <w:szCs w:val="22"/>
        </w:rPr>
        <w:t>requisito</w:t>
      </w:r>
      <w:r w:rsidR="00AE6C8A" w:rsidRPr="007C7257">
        <w:rPr>
          <w:rFonts w:ascii="Tahoma" w:hAnsi="Tahoma" w:cs="Tahoma"/>
          <w:sz w:val="22"/>
          <w:szCs w:val="22"/>
        </w:rPr>
        <w:t xml:space="preserve"> que estableció la Corte Constitucional</w:t>
      </w:r>
      <w:r w:rsidR="00B60D2A" w:rsidRPr="007C7257">
        <w:rPr>
          <w:rFonts w:ascii="Tahoma" w:hAnsi="Tahoma" w:cs="Tahoma"/>
          <w:sz w:val="22"/>
          <w:szCs w:val="22"/>
        </w:rPr>
        <w:t xml:space="preserve"> </w:t>
      </w:r>
      <w:r w:rsidRPr="007C7257">
        <w:rPr>
          <w:rFonts w:ascii="Tahoma" w:hAnsi="Tahoma" w:cs="Tahoma"/>
          <w:sz w:val="22"/>
          <w:szCs w:val="22"/>
        </w:rPr>
        <w:t>para</w:t>
      </w:r>
      <w:r w:rsidR="006210B4" w:rsidRPr="007C7257">
        <w:rPr>
          <w:rFonts w:ascii="Tahoma" w:hAnsi="Tahoma" w:cs="Tahoma"/>
          <w:sz w:val="22"/>
          <w:szCs w:val="22"/>
        </w:rPr>
        <w:t xml:space="preserve"> acceder a la protección del derecho a la unidad familiar</w:t>
      </w:r>
      <w:r w:rsidR="00AE6C8A" w:rsidRPr="007C7257">
        <w:rPr>
          <w:rFonts w:ascii="Tahoma" w:hAnsi="Tahoma" w:cs="Tahoma"/>
          <w:sz w:val="22"/>
          <w:szCs w:val="22"/>
        </w:rPr>
        <w:t xml:space="preserve"> de los internos, y ordenar</w:t>
      </w:r>
      <w:r w:rsidR="006210B4" w:rsidRPr="007C7257">
        <w:rPr>
          <w:rFonts w:ascii="Tahoma" w:hAnsi="Tahoma" w:cs="Tahoma"/>
          <w:sz w:val="22"/>
          <w:szCs w:val="22"/>
        </w:rPr>
        <w:t xml:space="preserve"> </w:t>
      </w:r>
      <w:r w:rsidRPr="007C7257">
        <w:rPr>
          <w:rFonts w:ascii="Tahoma" w:hAnsi="Tahoma" w:cs="Tahoma"/>
          <w:sz w:val="22"/>
          <w:szCs w:val="22"/>
        </w:rPr>
        <w:t>excepcionalmente el traslado</w:t>
      </w:r>
      <w:r w:rsidR="00AE6C8A" w:rsidRPr="007C7257">
        <w:rPr>
          <w:rFonts w:ascii="Tahoma" w:hAnsi="Tahoma" w:cs="Tahoma"/>
          <w:sz w:val="22"/>
          <w:szCs w:val="22"/>
        </w:rPr>
        <w:t xml:space="preserve">, pues </w:t>
      </w:r>
      <w:r w:rsidR="002F547D" w:rsidRPr="007C7257">
        <w:rPr>
          <w:rFonts w:ascii="Tahoma" w:hAnsi="Tahoma" w:cs="Tahoma"/>
          <w:sz w:val="22"/>
          <w:szCs w:val="22"/>
        </w:rPr>
        <w:t xml:space="preserve">con </w:t>
      </w:r>
      <w:r w:rsidR="00C03E71" w:rsidRPr="007C7257">
        <w:rPr>
          <w:rFonts w:ascii="Tahoma" w:hAnsi="Tahoma" w:cs="Tahoma"/>
          <w:sz w:val="22"/>
          <w:szCs w:val="22"/>
        </w:rPr>
        <w:t>el traslado se</w:t>
      </w:r>
      <w:r w:rsidR="00AE6C8A" w:rsidRPr="007C7257">
        <w:rPr>
          <w:rFonts w:ascii="Tahoma" w:hAnsi="Tahoma" w:cs="Tahoma"/>
          <w:sz w:val="22"/>
          <w:szCs w:val="22"/>
        </w:rPr>
        <w:t xml:space="preserve"> busca </w:t>
      </w:r>
      <w:r w:rsidR="006210B4" w:rsidRPr="007C7257">
        <w:rPr>
          <w:rFonts w:ascii="Tahoma" w:hAnsi="Tahoma" w:cs="Tahoma"/>
          <w:sz w:val="22"/>
          <w:szCs w:val="22"/>
        </w:rPr>
        <w:t>mantener activos los vínculos filiales del interno, cuando su núcleo familiar está compuesto por niños, infantes o adolescentes</w:t>
      </w:r>
      <w:r w:rsidR="00554394" w:rsidRPr="007C7257">
        <w:rPr>
          <w:rFonts w:ascii="Tahoma" w:hAnsi="Tahoma" w:cs="Tahoma"/>
          <w:sz w:val="22"/>
          <w:szCs w:val="22"/>
        </w:rPr>
        <w:t>, con el fin de atender el interés superior de los menores, en relación con sus derechos, específicamente, al de tener una familia y no ser separados de ella, al cuidado y amor, con el fin de facilitar el desarrollo armónico e integral</w:t>
      </w:r>
      <w:r w:rsidR="005432B3" w:rsidRPr="007C7257">
        <w:rPr>
          <w:rFonts w:ascii="Tahoma" w:hAnsi="Tahoma" w:cs="Tahoma"/>
          <w:sz w:val="22"/>
          <w:szCs w:val="22"/>
        </w:rPr>
        <w:t xml:space="preserve">. </w:t>
      </w:r>
      <w:r w:rsidR="00C03E71" w:rsidRPr="007C7257">
        <w:rPr>
          <w:rFonts w:ascii="Tahoma" w:hAnsi="Tahoma" w:cs="Tahoma"/>
          <w:sz w:val="22"/>
          <w:szCs w:val="22"/>
        </w:rPr>
        <w:t>Teniendo en cuenta lo anterior esta Corporación e</w:t>
      </w:r>
      <w:r w:rsidR="005432B3" w:rsidRPr="007C7257">
        <w:rPr>
          <w:rFonts w:ascii="Tahoma" w:hAnsi="Tahoma" w:cs="Tahoma"/>
          <w:sz w:val="22"/>
          <w:szCs w:val="22"/>
        </w:rPr>
        <w:t>ncuentra que dicha circunstancia no se presenta en el caso bajo estudio, por lo que no es posible acceder a la solicitud de amparo.</w:t>
      </w:r>
    </w:p>
    <w:p w:rsidR="00554394" w:rsidRPr="007C7257" w:rsidRDefault="00554394" w:rsidP="00F5631F">
      <w:pPr>
        <w:jc w:val="both"/>
        <w:rPr>
          <w:rFonts w:ascii="Tahoma" w:hAnsi="Tahoma" w:cs="Tahoma"/>
          <w:sz w:val="22"/>
          <w:szCs w:val="22"/>
        </w:rPr>
      </w:pPr>
    </w:p>
    <w:p w:rsidR="00554394" w:rsidRPr="007C7257" w:rsidRDefault="00F1099C" w:rsidP="009C326E">
      <w:pPr>
        <w:spacing w:line="276" w:lineRule="auto"/>
        <w:jc w:val="both"/>
        <w:rPr>
          <w:rFonts w:ascii="Tahoma" w:hAnsi="Tahoma" w:cs="Tahoma"/>
          <w:sz w:val="22"/>
          <w:szCs w:val="22"/>
        </w:rPr>
      </w:pPr>
      <w:r w:rsidRPr="007C7257">
        <w:rPr>
          <w:rFonts w:ascii="Tahoma" w:hAnsi="Tahoma" w:cs="Tahoma"/>
          <w:sz w:val="22"/>
          <w:szCs w:val="22"/>
        </w:rPr>
        <w:tab/>
        <w:t>Respecto a la solicitud de protección al derecho fundamental a la Salud, encuentra la Sala</w:t>
      </w:r>
      <w:r w:rsidR="009768D2" w:rsidRPr="007C7257">
        <w:rPr>
          <w:rFonts w:ascii="Tahoma" w:hAnsi="Tahoma" w:cs="Tahoma"/>
          <w:sz w:val="22"/>
          <w:szCs w:val="22"/>
        </w:rPr>
        <w:t>,</w:t>
      </w:r>
      <w:r w:rsidRPr="007C7257">
        <w:rPr>
          <w:rFonts w:ascii="Tahoma" w:hAnsi="Tahoma" w:cs="Tahoma"/>
          <w:sz w:val="22"/>
          <w:szCs w:val="22"/>
        </w:rPr>
        <w:t xml:space="preserve"> que si bien en reiteradas ocasiones la accionante menciona el grave estado de salud del señor Mauricio Fidel Buitrago Vélez, no aportó ninguna prueba que demuestre de qué forma está siendo vulnerado, </w:t>
      </w:r>
      <w:r w:rsidR="003F0DAD" w:rsidRPr="007C7257">
        <w:rPr>
          <w:rFonts w:ascii="Tahoma" w:hAnsi="Tahoma" w:cs="Tahoma"/>
          <w:sz w:val="22"/>
          <w:szCs w:val="22"/>
        </w:rPr>
        <w:t>a pesar del requerimiento que le hizo esta Corporación (fl</w:t>
      </w:r>
      <w:r w:rsidR="00EA7CE8" w:rsidRPr="007C7257">
        <w:rPr>
          <w:rFonts w:ascii="Tahoma" w:hAnsi="Tahoma" w:cs="Tahoma"/>
          <w:sz w:val="22"/>
          <w:szCs w:val="22"/>
        </w:rPr>
        <w:t>s</w:t>
      </w:r>
      <w:r w:rsidR="003F0DAD" w:rsidRPr="007C7257">
        <w:rPr>
          <w:rFonts w:ascii="Tahoma" w:hAnsi="Tahoma" w:cs="Tahoma"/>
          <w:sz w:val="22"/>
          <w:szCs w:val="22"/>
        </w:rPr>
        <w:t>.</w:t>
      </w:r>
      <w:r w:rsidR="00EA7CE8" w:rsidRPr="007C7257">
        <w:rPr>
          <w:rFonts w:ascii="Tahoma" w:hAnsi="Tahoma" w:cs="Tahoma"/>
          <w:sz w:val="22"/>
          <w:szCs w:val="22"/>
        </w:rPr>
        <w:t>4 y 5 cuaderno de segunda instancia</w:t>
      </w:r>
      <w:r w:rsidR="003F0DAD" w:rsidRPr="007C7257">
        <w:rPr>
          <w:rFonts w:ascii="Tahoma" w:hAnsi="Tahoma" w:cs="Tahoma"/>
          <w:sz w:val="22"/>
          <w:szCs w:val="22"/>
        </w:rPr>
        <w:t>). P</w:t>
      </w:r>
      <w:r w:rsidRPr="007C7257">
        <w:rPr>
          <w:rFonts w:ascii="Tahoma" w:hAnsi="Tahoma" w:cs="Tahoma"/>
          <w:sz w:val="22"/>
          <w:szCs w:val="22"/>
        </w:rPr>
        <w:t xml:space="preserve">or su parte el INPEC, en </w:t>
      </w:r>
      <w:r w:rsidR="00523A89" w:rsidRPr="007C7257">
        <w:rPr>
          <w:rFonts w:ascii="Tahoma" w:hAnsi="Tahoma" w:cs="Tahoma"/>
          <w:sz w:val="22"/>
          <w:szCs w:val="22"/>
        </w:rPr>
        <w:t xml:space="preserve">el </w:t>
      </w:r>
      <w:r w:rsidR="003D3CB3" w:rsidRPr="007C7257">
        <w:rPr>
          <w:rFonts w:ascii="Tahoma" w:hAnsi="Tahoma" w:cs="Tahoma"/>
          <w:sz w:val="22"/>
          <w:szCs w:val="22"/>
        </w:rPr>
        <w:t>informe que dio la</w:t>
      </w:r>
      <w:r w:rsidRPr="007C7257">
        <w:rPr>
          <w:rFonts w:ascii="Tahoma" w:hAnsi="Tahoma" w:cs="Tahoma"/>
          <w:sz w:val="22"/>
          <w:szCs w:val="22"/>
        </w:rPr>
        <w:t xml:space="preserve"> FIDUPREVISORA, </w:t>
      </w:r>
      <w:r w:rsidR="00523A89" w:rsidRPr="007C7257">
        <w:rPr>
          <w:rFonts w:ascii="Tahoma" w:hAnsi="Tahoma" w:cs="Tahoma"/>
          <w:sz w:val="22"/>
          <w:szCs w:val="22"/>
        </w:rPr>
        <w:t>indicó que</w:t>
      </w:r>
      <w:r w:rsidR="003D3CB3" w:rsidRPr="007C7257">
        <w:rPr>
          <w:rFonts w:ascii="Tahoma" w:hAnsi="Tahoma" w:cs="Tahoma"/>
          <w:sz w:val="22"/>
          <w:szCs w:val="22"/>
        </w:rPr>
        <w:t xml:space="preserve"> al interno </w:t>
      </w:r>
      <w:r w:rsidR="00523A89" w:rsidRPr="007C7257">
        <w:rPr>
          <w:rFonts w:ascii="Tahoma" w:hAnsi="Tahoma" w:cs="Tahoma"/>
          <w:sz w:val="22"/>
          <w:szCs w:val="22"/>
        </w:rPr>
        <w:t xml:space="preserve"> </w:t>
      </w:r>
      <w:r w:rsidRPr="007C7257">
        <w:rPr>
          <w:rFonts w:ascii="Tahoma" w:hAnsi="Tahoma" w:cs="Tahoma"/>
          <w:sz w:val="22"/>
          <w:szCs w:val="22"/>
        </w:rPr>
        <w:t xml:space="preserve">le está prestando atención y </w:t>
      </w:r>
      <w:r w:rsidR="00523A89" w:rsidRPr="007C7257">
        <w:rPr>
          <w:rFonts w:ascii="Tahoma" w:hAnsi="Tahoma" w:cs="Tahoma"/>
          <w:sz w:val="22"/>
          <w:szCs w:val="22"/>
        </w:rPr>
        <w:t xml:space="preserve">recibe el </w:t>
      </w:r>
      <w:r w:rsidRPr="007C7257">
        <w:rPr>
          <w:rFonts w:ascii="Tahoma" w:hAnsi="Tahoma" w:cs="Tahoma"/>
          <w:sz w:val="22"/>
          <w:szCs w:val="22"/>
        </w:rPr>
        <w:t>tratamiento médico para su</w:t>
      </w:r>
      <w:r w:rsidR="003D3CB3" w:rsidRPr="007C7257">
        <w:rPr>
          <w:rFonts w:ascii="Tahoma" w:hAnsi="Tahoma" w:cs="Tahoma"/>
          <w:sz w:val="22"/>
          <w:szCs w:val="22"/>
        </w:rPr>
        <w:t>s</w:t>
      </w:r>
      <w:r w:rsidRPr="007C7257">
        <w:rPr>
          <w:rFonts w:ascii="Tahoma" w:hAnsi="Tahoma" w:cs="Tahoma"/>
          <w:sz w:val="22"/>
          <w:szCs w:val="22"/>
        </w:rPr>
        <w:t xml:space="preserve"> patología</w:t>
      </w:r>
      <w:r w:rsidR="003D3CB3" w:rsidRPr="007C7257">
        <w:rPr>
          <w:rFonts w:ascii="Tahoma" w:hAnsi="Tahoma" w:cs="Tahoma"/>
          <w:sz w:val="22"/>
          <w:szCs w:val="22"/>
        </w:rPr>
        <w:t>s</w:t>
      </w:r>
      <w:r w:rsidR="007B6820" w:rsidRPr="007C7257">
        <w:rPr>
          <w:rFonts w:ascii="Tahoma" w:hAnsi="Tahoma" w:cs="Tahoma"/>
          <w:sz w:val="22"/>
          <w:szCs w:val="22"/>
        </w:rPr>
        <w:t>,</w:t>
      </w:r>
      <w:r w:rsidRPr="007C7257">
        <w:rPr>
          <w:rFonts w:ascii="Tahoma" w:hAnsi="Tahoma" w:cs="Tahoma"/>
          <w:sz w:val="22"/>
          <w:szCs w:val="22"/>
        </w:rPr>
        <w:t xml:space="preserve"> y que </w:t>
      </w:r>
      <w:r w:rsidR="009768D2" w:rsidRPr="007C7257">
        <w:rPr>
          <w:rFonts w:ascii="Tahoma" w:hAnsi="Tahoma" w:cs="Tahoma"/>
          <w:sz w:val="22"/>
          <w:szCs w:val="22"/>
        </w:rPr>
        <w:t>estas</w:t>
      </w:r>
      <w:r w:rsidRPr="007C7257">
        <w:rPr>
          <w:rFonts w:ascii="Tahoma" w:hAnsi="Tahoma" w:cs="Tahoma"/>
          <w:sz w:val="22"/>
          <w:szCs w:val="22"/>
        </w:rPr>
        <w:t xml:space="preserve"> se pueden tratar en el establecimiento en que se encuentra, </w:t>
      </w:r>
      <w:r w:rsidR="00F776D6" w:rsidRPr="007C7257">
        <w:rPr>
          <w:rFonts w:ascii="Tahoma" w:hAnsi="Tahoma" w:cs="Tahoma"/>
          <w:sz w:val="22"/>
          <w:szCs w:val="22"/>
        </w:rPr>
        <w:t>en virtud de lo cual la Sala</w:t>
      </w:r>
      <w:r w:rsidR="00B4492F" w:rsidRPr="007C7257">
        <w:rPr>
          <w:rFonts w:ascii="Tahoma" w:hAnsi="Tahoma" w:cs="Tahoma"/>
          <w:sz w:val="22"/>
          <w:szCs w:val="22"/>
        </w:rPr>
        <w:t xml:space="preserve"> no</w:t>
      </w:r>
      <w:r w:rsidRPr="007C7257">
        <w:rPr>
          <w:rFonts w:ascii="Tahoma" w:hAnsi="Tahoma" w:cs="Tahoma"/>
          <w:sz w:val="22"/>
          <w:szCs w:val="22"/>
        </w:rPr>
        <w:t xml:space="preserve"> evidencia</w:t>
      </w:r>
      <w:r w:rsidR="008F42DD" w:rsidRPr="007C7257">
        <w:rPr>
          <w:rFonts w:ascii="Tahoma" w:hAnsi="Tahoma" w:cs="Tahoma"/>
          <w:sz w:val="22"/>
          <w:szCs w:val="22"/>
        </w:rPr>
        <w:t xml:space="preserve"> </w:t>
      </w:r>
      <w:r w:rsidRPr="007C7257">
        <w:rPr>
          <w:rFonts w:ascii="Tahoma" w:hAnsi="Tahoma" w:cs="Tahoma"/>
          <w:sz w:val="22"/>
          <w:szCs w:val="22"/>
        </w:rPr>
        <w:t xml:space="preserve"> </w:t>
      </w:r>
      <w:r w:rsidR="008F42DD" w:rsidRPr="007C7257">
        <w:rPr>
          <w:rFonts w:ascii="Tahoma" w:hAnsi="Tahoma" w:cs="Tahoma"/>
          <w:sz w:val="22"/>
          <w:szCs w:val="22"/>
        </w:rPr>
        <w:t>vul</w:t>
      </w:r>
      <w:r w:rsidRPr="007C7257">
        <w:rPr>
          <w:rFonts w:ascii="Tahoma" w:hAnsi="Tahoma" w:cs="Tahoma"/>
          <w:sz w:val="22"/>
          <w:szCs w:val="22"/>
        </w:rPr>
        <w:t>neración al derecho a la salud del señor Mauricio Fidel Buitrago Vélez.</w:t>
      </w:r>
    </w:p>
    <w:p w:rsidR="00F1099C" w:rsidRPr="007C7257" w:rsidRDefault="00F1099C" w:rsidP="00F5631F">
      <w:pPr>
        <w:jc w:val="both"/>
        <w:rPr>
          <w:rFonts w:ascii="Tahoma" w:hAnsi="Tahoma" w:cs="Tahoma"/>
          <w:sz w:val="22"/>
          <w:szCs w:val="22"/>
        </w:rPr>
      </w:pPr>
    </w:p>
    <w:p w:rsidR="0067530D" w:rsidRPr="007C7257" w:rsidRDefault="009768D2" w:rsidP="0067530D">
      <w:pPr>
        <w:spacing w:line="276" w:lineRule="auto"/>
        <w:jc w:val="both"/>
        <w:rPr>
          <w:rFonts w:ascii="Tahoma" w:hAnsi="Tahoma" w:cs="Tahoma"/>
          <w:sz w:val="22"/>
          <w:szCs w:val="22"/>
        </w:rPr>
      </w:pPr>
      <w:r w:rsidRPr="007C7257">
        <w:rPr>
          <w:rFonts w:ascii="Tahoma" w:hAnsi="Tahoma" w:cs="Tahoma"/>
          <w:sz w:val="22"/>
          <w:szCs w:val="22"/>
        </w:rPr>
        <w:tab/>
      </w:r>
      <w:r w:rsidR="007F6B58" w:rsidRPr="007C7257">
        <w:rPr>
          <w:rFonts w:ascii="Tahoma" w:hAnsi="Tahoma" w:cs="Tahoma"/>
          <w:sz w:val="22"/>
          <w:szCs w:val="22"/>
        </w:rPr>
        <w:t>Finalmente, f</w:t>
      </w:r>
      <w:r w:rsidR="00DC7468" w:rsidRPr="007C7257">
        <w:rPr>
          <w:rFonts w:ascii="Tahoma" w:hAnsi="Tahoma" w:cs="Tahoma"/>
          <w:sz w:val="22"/>
          <w:szCs w:val="22"/>
        </w:rPr>
        <w:t>rente</w:t>
      </w:r>
      <w:r w:rsidR="00BF3E97" w:rsidRPr="007C7257">
        <w:rPr>
          <w:rFonts w:ascii="Tahoma" w:hAnsi="Tahoma" w:cs="Tahoma"/>
          <w:sz w:val="22"/>
          <w:szCs w:val="22"/>
        </w:rPr>
        <w:t xml:space="preserve"> al </w:t>
      </w:r>
      <w:r w:rsidRPr="007C7257">
        <w:rPr>
          <w:rFonts w:ascii="Tahoma" w:hAnsi="Tahoma" w:cs="Tahoma"/>
          <w:sz w:val="22"/>
          <w:szCs w:val="22"/>
        </w:rPr>
        <w:t xml:space="preserve">derecho de petición </w:t>
      </w:r>
      <w:r w:rsidR="000D396F">
        <w:rPr>
          <w:rFonts w:ascii="Tahoma" w:hAnsi="Tahoma" w:cs="Tahoma"/>
          <w:sz w:val="22"/>
          <w:szCs w:val="22"/>
        </w:rPr>
        <w:t xml:space="preserve">amparado en primera instancia, como quiera que no fue objeto de impugnación, la Sala se abstendrá de pronunciarse al respecto, no obstante que </w:t>
      </w:r>
      <w:r w:rsidR="008F5BA9" w:rsidRPr="007C7257">
        <w:rPr>
          <w:rFonts w:ascii="Tahoma" w:hAnsi="Tahoma" w:cs="Tahoma"/>
          <w:sz w:val="22"/>
          <w:szCs w:val="22"/>
        </w:rPr>
        <w:t xml:space="preserve">la </w:t>
      </w:r>
      <w:r w:rsidR="007B6820" w:rsidRPr="007C7257">
        <w:rPr>
          <w:rFonts w:ascii="Tahoma" w:hAnsi="Tahoma" w:cs="Tahoma"/>
          <w:sz w:val="22"/>
          <w:szCs w:val="22"/>
        </w:rPr>
        <w:t>E</w:t>
      </w:r>
      <w:r w:rsidR="008F5BA9" w:rsidRPr="007C7257">
        <w:rPr>
          <w:rFonts w:ascii="Tahoma" w:hAnsi="Tahoma" w:cs="Tahoma"/>
          <w:sz w:val="22"/>
          <w:szCs w:val="22"/>
        </w:rPr>
        <w:t>ntidad accionada allegó escrit</w:t>
      </w:r>
      <w:r w:rsidR="007B6820" w:rsidRPr="007C7257">
        <w:rPr>
          <w:rFonts w:ascii="Tahoma" w:hAnsi="Tahoma" w:cs="Tahoma"/>
          <w:sz w:val="22"/>
          <w:szCs w:val="22"/>
        </w:rPr>
        <w:t xml:space="preserve">o </w:t>
      </w:r>
      <w:r w:rsidR="005C4933" w:rsidRPr="007C7257">
        <w:rPr>
          <w:rFonts w:ascii="Tahoma" w:hAnsi="Tahoma" w:cs="Tahoma"/>
          <w:sz w:val="22"/>
          <w:szCs w:val="22"/>
        </w:rPr>
        <w:t xml:space="preserve">en el que informa que dio respuesta a la solicitud </w:t>
      </w:r>
      <w:r w:rsidR="0067530D" w:rsidRPr="007C7257">
        <w:rPr>
          <w:rFonts w:ascii="Tahoma" w:hAnsi="Tahoma" w:cs="Tahoma"/>
          <w:sz w:val="22"/>
          <w:szCs w:val="22"/>
        </w:rPr>
        <w:t xml:space="preserve">presentada por la accionante el 18 de agosto de 2017, resolviendo </w:t>
      </w:r>
      <w:r w:rsidR="008F42DD" w:rsidRPr="007C7257">
        <w:rPr>
          <w:rFonts w:ascii="Tahoma" w:hAnsi="Tahoma" w:cs="Tahoma"/>
          <w:sz w:val="22"/>
          <w:szCs w:val="22"/>
        </w:rPr>
        <w:t xml:space="preserve">así </w:t>
      </w:r>
      <w:r w:rsidR="0067530D" w:rsidRPr="007C7257">
        <w:rPr>
          <w:rFonts w:ascii="Tahoma" w:hAnsi="Tahoma" w:cs="Tahoma"/>
          <w:sz w:val="22"/>
          <w:szCs w:val="22"/>
        </w:rPr>
        <w:t>la solicitud de traslado</w:t>
      </w:r>
      <w:r w:rsidR="008F42DD" w:rsidRPr="007C7257">
        <w:rPr>
          <w:rFonts w:ascii="Tahoma" w:hAnsi="Tahoma" w:cs="Tahoma"/>
          <w:sz w:val="22"/>
          <w:szCs w:val="22"/>
        </w:rPr>
        <w:t>,</w:t>
      </w:r>
      <w:r w:rsidR="0067530D" w:rsidRPr="007C7257">
        <w:rPr>
          <w:rFonts w:ascii="Tahoma" w:hAnsi="Tahoma" w:cs="Tahoma"/>
          <w:sz w:val="22"/>
          <w:szCs w:val="22"/>
        </w:rPr>
        <w:t xml:space="preserve"> igualmente ane</w:t>
      </w:r>
      <w:r w:rsidR="00307A49" w:rsidRPr="007C7257">
        <w:rPr>
          <w:rFonts w:ascii="Tahoma" w:hAnsi="Tahoma" w:cs="Tahoma"/>
          <w:sz w:val="22"/>
          <w:szCs w:val="22"/>
        </w:rPr>
        <w:t>xa copia</w:t>
      </w:r>
      <w:r w:rsidR="004B37FC" w:rsidRPr="007C7257">
        <w:rPr>
          <w:rFonts w:ascii="Tahoma" w:hAnsi="Tahoma" w:cs="Tahoma"/>
          <w:sz w:val="22"/>
          <w:szCs w:val="22"/>
        </w:rPr>
        <w:t xml:space="preserve"> del correo certificado</w:t>
      </w:r>
      <w:r w:rsidR="00BD613B" w:rsidRPr="007C7257">
        <w:rPr>
          <w:rFonts w:ascii="Tahoma" w:hAnsi="Tahoma" w:cs="Tahoma"/>
          <w:sz w:val="22"/>
          <w:szCs w:val="22"/>
        </w:rPr>
        <w:t xml:space="preserve"> por medio del cual notificó la decisión</w:t>
      </w:r>
      <w:r w:rsidR="0067530D" w:rsidRPr="007C7257">
        <w:rPr>
          <w:rFonts w:ascii="Tahoma" w:hAnsi="Tahoma" w:cs="Tahoma"/>
          <w:sz w:val="22"/>
          <w:szCs w:val="22"/>
        </w:rPr>
        <w:t>.</w:t>
      </w:r>
    </w:p>
    <w:p w:rsidR="005D6D1D" w:rsidRPr="007C7257" w:rsidRDefault="005D6D1D" w:rsidP="00F5631F">
      <w:pPr>
        <w:jc w:val="both"/>
        <w:rPr>
          <w:rFonts w:ascii="Tahoma" w:hAnsi="Tahoma" w:cs="Tahoma"/>
        </w:rPr>
      </w:pPr>
    </w:p>
    <w:p w:rsidR="005D6D1D" w:rsidRPr="007C7257" w:rsidRDefault="005D6D1D" w:rsidP="00D8465E">
      <w:pPr>
        <w:spacing w:line="276" w:lineRule="auto"/>
        <w:ind w:firstLine="708"/>
        <w:jc w:val="both"/>
        <w:rPr>
          <w:rFonts w:ascii="Tahoma" w:hAnsi="Tahoma" w:cs="Tahoma"/>
          <w:sz w:val="22"/>
          <w:szCs w:val="22"/>
          <w:lang w:eastAsia="es-CO"/>
        </w:rPr>
      </w:pPr>
      <w:r w:rsidRPr="007C7257">
        <w:rPr>
          <w:rFonts w:ascii="Tahoma" w:hAnsi="Tahoma" w:cs="Tahoma"/>
          <w:sz w:val="22"/>
          <w:szCs w:val="22"/>
          <w:lang w:eastAsia="es-CO"/>
        </w:rPr>
        <w:t xml:space="preserve">Corolario de lo anterior, la </w:t>
      </w:r>
      <w:r w:rsidRPr="007C7257">
        <w:rPr>
          <w:rFonts w:ascii="Tahoma" w:hAnsi="Tahoma" w:cs="Tahoma"/>
          <w:b/>
          <w:sz w:val="22"/>
          <w:szCs w:val="22"/>
          <w:lang w:eastAsia="es-CO"/>
        </w:rPr>
        <w:t>Sala de Decisión Laboral del Tribunal Superior del Distrito Judicial de Pereira</w:t>
      </w:r>
      <w:r w:rsidRPr="007C7257">
        <w:rPr>
          <w:rFonts w:ascii="Tahoma" w:hAnsi="Tahoma" w:cs="Tahoma"/>
          <w:sz w:val="22"/>
          <w:szCs w:val="22"/>
          <w:lang w:eastAsia="es-CO"/>
        </w:rPr>
        <w:t>, en nombre del Pueblo y por autoridad de la Constitución y la ley,</w:t>
      </w:r>
    </w:p>
    <w:p w:rsidR="00687FE3" w:rsidRPr="007C7257" w:rsidRDefault="00687FE3" w:rsidP="00F5631F">
      <w:pPr>
        <w:ind w:firstLine="708"/>
        <w:jc w:val="both"/>
        <w:rPr>
          <w:rFonts w:ascii="Tahoma" w:hAnsi="Tahoma" w:cs="Tahoma"/>
          <w:sz w:val="22"/>
          <w:szCs w:val="22"/>
          <w:lang w:eastAsia="es-CO"/>
        </w:rPr>
      </w:pPr>
    </w:p>
    <w:p w:rsidR="00A416B0" w:rsidRPr="007C7257" w:rsidRDefault="00A416B0" w:rsidP="00D8465E">
      <w:pPr>
        <w:pStyle w:val="Ttulo4"/>
        <w:spacing w:line="276" w:lineRule="auto"/>
        <w:rPr>
          <w:rFonts w:ascii="Tahoma" w:hAnsi="Tahoma" w:cs="Tahoma"/>
          <w:sz w:val="22"/>
          <w:szCs w:val="22"/>
        </w:rPr>
      </w:pPr>
      <w:r w:rsidRPr="007C7257">
        <w:rPr>
          <w:rFonts w:ascii="Tahoma" w:hAnsi="Tahoma" w:cs="Tahoma"/>
          <w:sz w:val="22"/>
          <w:szCs w:val="22"/>
        </w:rPr>
        <w:t>RESUELVE</w:t>
      </w:r>
    </w:p>
    <w:p w:rsidR="004A468A" w:rsidRPr="007C7257" w:rsidRDefault="004A468A" w:rsidP="00F5631F">
      <w:pPr>
        <w:pStyle w:val="Sinespaciado"/>
        <w:jc w:val="both"/>
        <w:rPr>
          <w:rFonts w:ascii="Tahoma" w:hAnsi="Tahoma" w:cs="Tahoma"/>
        </w:rPr>
      </w:pPr>
    </w:p>
    <w:p w:rsidR="00EA5FF9" w:rsidRPr="007C7257" w:rsidRDefault="000D396F" w:rsidP="00EA5FF9">
      <w:pPr>
        <w:spacing w:line="276" w:lineRule="auto"/>
        <w:ind w:right="3" w:firstLine="708"/>
        <w:jc w:val="both"/>
        <w:rPr>
          <w:rFonts w:ascii="Tahoma" w:eastAsia="Calibri" w:hAnsi="Tahoma" w:cs="Tahoma"/>
          <w:bCs/>
          <w:sz w:val="22"/>
          <w:szCs w:val="22"/>
        </w:rPr>
      </w:pPr>
      <w:r>
        <w:rPr>
          <w:rFonts w:ascii="Tahoma" w:eastAsia="Calibri" w:hAnsi="Tahoma" w:cs="Tahoma"/>
          <w:b/>
          <w:bCs/>
          <w:sz w:val="22"/>
          <w:szCs w:val="22"/>
        </w:rPr>
        <w:t xml:space="preserve">PRIMERO: </w:t>
      </w:r>
      <w:r w:rsidRPr="007C7257">
        <w:rPr>
          <w:rFonts w:ascii="Tahoma" w:eastAsia="Calibri" w:hAnsi="Tahoma" w:cs="Tahoma"/>
          <w:b/>
          <w:bCs/>
          <w:sz w:val="22"/>
          <w:szCs w:val="22"/>
        </w:rPr>
        <w:t>CONFIRMAR</w:t>
      </w:r>
      <w:r w:rsidRPr="007C7257">
        <w:rPr>
          <w:rFonts w:ascii="Tahoma" w:hAnsi="Tahoma" w:cs="Tahoma"/>
          <w:sz w:val="22"/>
          <w:szCs w:val="22"/>
        </w:rPr>
        <w:t xml:space="preserve"> </w:t>
      </w:r>
      <w:r w:rsidR="00EA5FF9" w:rsidRPr="007C7257">
        <w:rPr>
          <w:rFonts w:ascii="Tahoma" w:hAnsi="Tahoma" w:cs="Tahoma"/>
          <w:sz w:val="22"/>
          <w:szCs w:val="22"/>
        </w:rPr>
        <w:t xml:space="preserve">la sentencia proferida por el Juzgado </w:t>
      </w:r>
      <w:r w:rsidR="00EA5FF9" w:rsidRPr="007C7257">
        <w:rPr>
          <w:rFonts w:ascii="Tahoma" w:eastAsia="Calibri" w:hAnsi="Tahoma" w:cs="Tahoma"/>
          <w:bCs/>
          <w:sz w:val="22"/>
          <w:szCs w:val="22"/>
        </w:rPr>
        <w:t>Cuarto Laboral del Circuito de Pereira el 25 de octubre de 2017</w:t>
      </w:r>
      <w:r w:rsidR="00EA5FF9" w:rsidRPr="007C7257">
        <w:rPr>
          <w:rFonts w:ascii="Tahoma" w:eastAsia="Calibri" w:hAnsi="Tahoma" w:cs="Tahoma"/>
          <w:sz w:val="22"/>
          <w:szCs w:val="22"/>
        </w:rPr>
        <w:t xml:space="preserve">. </w:t>
      </w:r>
    </w:p>
    <w:p w:rsidR="00A416B0" w:rsidRPr="007C7257" w:rsidRDefault="00A416B0" w:rsidP="00F5631F">
      <w:pPr>
        <w:ind w:right="3" w:firstLine="708"/>
        <w:jc w:val="both"/>
        <w:rPr>
          <w:rFonts w:ascii="Tahoma" w:hAnsi="Tahoma" w:cs="Tahoma"/>
        </w:rPr>
      </w:pPr>
    </w:p>
    <w:p w:rsidR="00BD613B" w:rsidRPr="007C7257" w:rsidRDefault="00BD613B" w:rsidP="00BD613B">
      <w:pPr>
        <w:spacing w:line="276" w:lineRule="auto"/>
        <w:ind w:right="3" w:firstLine="708"/>
        <w:jc w:val="both"/>
        <w:rPr>
          <w:rFonts w:ascii="Tahoma" w:eastAsia="Calibri" w:hAnsi="Tahoma" w:cs="Tahoma"/>
          <w:b/>
          <w:bCs/>
          <w:sz w:val="22"/>
          <w:szCs w:val="22"/>
        </w:rPr>
      </w:pPr>
      <w:r w:rsidRPr="007C7257">
        <w:rPr>
          <w:rFonts w:ascii="Tahoma" w:eastAsia="Calibri" w:hAnsi="Tahoma" w:cs="Tahoma"/>
          <w:b/>
          <w:bCs/>
          <w:sz w:val="22"/>
          <w:szCs w:val="22"/>
        </w:rPr>
        <w:t xml:space="preserve">SEGUNDO: </w:t>
      </w:r>
      <w:r w:rsidRPr="007C7257">
        <w:rPr>
          <w:rFonts w:ascii="Tahoma" w:eastAsia="Calibri" w:hAnsi="Tahoma" w:cs="Tahoma"/>
          <w:bCs/>
          <w:sz w:val="22"/>
          <w:szCs w:val="22"/>
        </w:rPr>
        <w:t>Notifíquese la decisión por el medio más eficaz</w:t>
      </w:r>
      <w:r w:rsidRPr="007C7257">
        <w:rPr>
          <w:rFonts w:ascii="Tahoma" w:eastAsia="Calibri" w:hAnsi="Tahoma" w:cs="Tahoma"/>
          <w:b/>
          <w:bCs/>
          <w:sz w:val="22"/>
          <w:szCs w:val="22"/>
        </w:rPr>
        <w:t xml:space="preserve">. </w:t>
      </w:r>
    </w:p>
    <w:p w:rsidR="00A416B0" w:rsidRPr="007C7257" w:rsidRDefault="00A416B0" w:rsidP="00F5631F">
      <w:pPr>
        <w:pStyle w:val="Sinespaciado"/>
        <w:jc w:val="both"/>
        <w:rPr>
          <w:rFonts w:ascii="Tahoma" w:hAnsi="Tahoma" w:cs="Tahoma"/>
        </w:rPr>
      </w:pPr>
    </w:p>
    <w:p w:rsidR="00A416B0" w:rsidRPr="007C7257" w:rsidRDefault="00A416B0" w:rsidP="00D8465E">
      <w:pPr>
        <w:spacing w:line="276" w:lineRule="auto"/>
        <w:ind w:right="3" w:firstLine="708"/>
        <w:jc w:val="both"/>
        <w:rPr>
          <w:rFonts w:ascii="Tahoma" w:eastAsia="Calibri" w:hAnsi="Tahoma" w:cs="Tahoma"/>
          <w:bCs/>
          <w:sz w:val="22"/>
          <w:szCs w:val="22"/>
        </w:rPr>
      </w:pPr>
      <w:r w:rsidRPr="007C7257">
        <w:rPr>
          <w:rFonts w:ascii="Tahoma" w:eastAsia="Calibri" w:hAnsi="Tahoma" w:cs="Tahoma"/>
          <w:b/>
          <w:bCs/>
          <w:sz w:val="22"/>
          <w:szCs w:val="22"/>
        </w:rPr>
        <w:t xml:space="preserve">TERCERO: </w:t>
      </w:r>
      <w:r w:rsidRPr="007C7257">
        <w:rPr>
          <w:rFonts w:ascii="Tahoma" w:eastAsia="Calibri" w:hAnsi="Tahoma" w:cs="Tahoma"/>
          <w:bCs/>
          <w:sz w:val="22"/>
          <w:szCs w:val="22"/>
        </w:rPr>
        <w:t>Remítase el expediente a la Corte Constitucional para su eventual revisión, conforme al artículo 31 del Decreto 2591 de 1991.</w:t>
      </w:r>
    </w:p>
    <w:p w:rsidR="00AF6DB1" w:rsidRPr="007C7257" w:rsidRDefault="00AF6DB1" w:rsidP="00F5631F">
      <w:pPr>
        <w:ind w:right="3" w:firstLine="708"/>
        <w:jc w:val="both"/>
        <w:rPr>
          <w:rFonts w:ascii="Tahoma" w:hAnsi="Tahoma" w:cs="Tahoma"/>
          <w:iCs/>
          <w:sz w:val="22"/>
          <w:szCs w:val="22"/>
        </w:rPr>
      </w:pPr>
    </w:p>
    <w:p w:rsidR="00E91119" w:rsidRPr="007C7257" w:rsidRDefault="00A416B0" w:rsidP="00F5631F">
      <w:pPr>
        <w:pStyle w:val="Prrafodelista"/>
        <w:suppressAutoHyphens/>
        <w:jc w:val="both"/>
        <w:rPr>
          <w:rFonts w:ascii="Tahoma" w:hAnsi="Tahoma" w:cs="Tahoma"/>
          <w:sz w:val="22"/>
          <w:szCs w:val="22"/>
        </w:rPr>
      </w:pPr>
      <w:r w:rsidRPr="007C7257">
        <w:rPr>
          <w:rFonts w:ascii="Tahoma" w:hAnsi="Tahoma" w:cs="Tahoma"/>
          <w:sz w:val="22"/>
          <w:szCs w:val="22"/>
        </w:rPr>
        <w:t xml:space="preserve">Notifíquese y Cúmplase </w:t>
      </w:r>
    </w:p>
    <w:p w:rsidR="007C7257" w:rsidRPr="007C7257" w:rsidRDefault="007C7257" w:rsidP="00F5631F">
      <w:pPr>
        <w:pStyle w:val="Prrafodelista"/>
        <w:suppressAutoHyphens/>
        <w:jc w:val="both"/>
        <w:rPr>
          <w:rFonts w:ascii="Tahoma" w:hAnsi="Tahoma" w:cs="Tahoma"/>
        </w:rPr>
      </w:pPr>
    </w:p>
    <w:p w:rsidR="00A416B0" w:rsidRDefault="00A416B0" w:rsidP="00F5631F">
      <w:pPr>
        <w:ind w:left="785"/>
        <w:jc w:val="both"/>
        <w:rPr>
          <w:rFonts w:ascii="Tahoma" w:hAnsi="Tahoma" w:cs="Tahoma"/>
          <w:sz w:val="22"/>
          <w:szCs w:val="22"/>
        </w:rPr>
      </w:pPr>
      <w:r w:rsidRPr="007C7257">
        <w:rPr>
          <w:rFonts w:ascii="Tahoma" w:hAnsi="Tahoma" w:cs="Tahoma"/>
          <w:sz w:val="22"/>
          <w:szCs w:val="22"/>
        </w:rPr>
        <w:t xml:space="preserve">La Magistrada, </w:t>
      </w:r>
    </w:p>
    <w:p w:rsidR="00F5631F" w:rsidRDefault="00F5631F" w:rsidP="00F5631F">
      <w:pPr>
        <w:ind w:left="785"/>
        <w:jc w:val="both"/>
        <w:rPr>
          <w:rFonts w:ascii="Tahoma" w:hAnsi="Tahoma" w:cs="Tahoma"/>
          <w:sz w:val="22"/>
          <w:szCs w:val="22"/>
        </w:rPr>
      </w:pPr>
    </w:p>
    <w:p w:rsidR="00F5631F" w:rsidRDefault="00F5631F" w:rsidP="00F5631F">
      <w:pPr>
        <w:ind w:left="785"/>
        <w:jc w:val="both"/>
        <w:rPr>
          <w:rFonts w:ascii="Tahoma" w:hAnsi="Tahoma" w:cs="Tahoma"/>
          <w:sz w:val="22"/>
          <w:szCs w:val="22"/>
        </w:rPr>
      </w:pPr>
    </w:p>
    <w:p w:rsidR="00F5631F" w:rsidRDefault="00F5631F" w:rsidP="00F5631F">
      <w:pPr>
        <w:ind w:left="785"/>
        <w:jc w:val="both"/>
        <w:rPr>
          <w:rFonts w:ascii="Tahoma" w:hAnsi="Tahoma" w:cs="Tahoma"/>
          <w:sz w:val="22"/>
          <w:szCs w:val="22"/>
        </w:rPr>
      </w:pPr>
    </w:p>
    <w:p w:rsidR="00F5631F" w:rsidRDefault="00F5631F" w:rsidP="00F5631F">
      <w:pPr>
        <w:ind w:left="785"/>
        <w:jc w:val="both"/>
        <w:rPr>
          <w:rFonts w:ascii="Tahoma" w:hAnsi="Tahoma" w:cs="Tahoma"/>
          <w:sz w:val="22"/>
          <w:szCs w:val="22"/>
        </w:rPr>
      </w:pPr>
    </w:p>
    <w:p w:rsidR="00F5631F" w:rsidRPr="007C7257" w:rsidRDefault="00F5631F" w:rsidP="00F5631F">
      <w:pPr>
        <w:ind w:left="785"/>
        <w:jc w:val="both"/>
        <w:rPr>
          <w:rFonts w:ascii="Tahoma" w:hAnsi="Tahoma" w:cs="Tahoma"/>
          <w:sz w:val="22"/>
          <w:szCs w:val="22"/>
        </w:rPr>
      </w:pPr>
    </w:p>
    <w:p w:rsidR="00E91119" w:rsidRPr="007C7257" w:rsidRDefault="00E91119" w:rsidP="00F5631F">
      <w:pPr>
        <w:pStyle w:val="Sinespaciado"/>
        <w:jc w:val="both"/>
        <w:rPr>
          <w:rFonts w:ascii="Tahoma" w:hAnsi="Tahoma" w:cs="Tahoma"/>
        </w:rPr>
      </w:pPr>
    </w:p>
    <w:p w:rsidR="00A416B0" w:rsidRPr="007C7257" w:rsidRDefault="00A416B0" w:rsidP="00F5631F">
      <w:pPr>
        <w:ind w:left="360"/>
        <w:jc w:val="center"/>
        <w:rPr>
          <w:rFonts w:ascii="Tahoma" w:hAnsi="Tahoma" w:cs="Tahoma"/>
          <w:b/>
          <w:sz w:val="22"/>
          <w:szCs w:val="22"/>
        </w:rPr>
      </w:pPr>
      <w:r w:rsidRPr="007C7257">
        <w:rPr>
          <w:rFonts w:ascii="Tahoma" w:hAnsi="Tahoma" w:cs="Tahoma"/>
          <w:b/>
          <w:sz w:val="22"/>
          <w:szCs w:val="22"/>
        </w:rPr>
        <w:t>ANA LUCÍA CAICEDO CALDERÓN</w:t>
      </w:r>
    </w:p>
    <w:p w:rsidR="00E91119" w:rsidRDefault="00E91119"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A416B0" w:rsidRPr="007C7257" w:rsidRDefault="00A416B0" w:rsidP="00F5631F">
      <w:pPr>
        <w:ind w:left="360"/>
        <w:jc w:val="both"/>
        <w:rPr>
          <w:rFonts w:ascii="Tahoma" w:hAnsi="Tahoma" w:cs="Tahoma"/>
          <w:sz w:val="22"/>
          <w:szCs w:val="22"/>
        </w:rPr>
      </w:pPr>
      <w:r w:rsidRPr="007C7257">
        <w:rPr>
          <w:rFonts w:ascii="Tahoma" w:hAnsi="Tahoma" w:cs="Tahoma"/>
          <w:b/>
          <w:sz w:val="22"/>
          <w:szCs w:val="22"/>
        </w:rPr>
        <w:tab/>
      </w:r>
      <w:r w:rsidRPr="007C7257">
        <w:rPr>
          <w:rFonts w:ascii="Tahoma" w:hAnsi="Tahoma" w:cs="Tahoma"/>
          <w:sz w:val="22"/>
          <w:szCs w:val="22"/>
        </w:rPr>
        <w:t>Los Magistrados,</w:t>
      </w:r>
    </w:p>
    <w:p w:rsidR="00E91119" w:rsidRDefault="00E91119"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Pr="007C7257" w:rsidRDefault="00F5631F" w:rsidP="00F5631F">
      <w:pPr>
        <w:pStyle w:val="Sinespaciado"/>
        <w:jc w:val="both"/>
        <w:rPr>
          <w:rFonts w:ascii="Tahoma" w:hAnsi="Tahoma" w:cs="Tahoma"/>
        </w:rPr>
      </w:pPr>
    </w:p>
    <w:p w:rsidR="00A416B0" w:rsidRPr="007C7257" w:rsidRDefault="00A416B0" w:rsidP="00F5631F">
      <w:pPr>
        <w:tabs>
          <w:tab w:val="left" w:pos="3960"/>
        </w:tabs>
        <w:jc w:val="both"/>
        <w:rPr>
          <w:rFonts w:ascii="Tahoma" w:hAnsi="Tahoma" w:cs="Tahoma"/>
          <w:b/>
          <w:sz w:val="22"/>
          <w:szCs w:val="22"/>
        </w:rPr>
      </w:pPr>
      <w:r w:rsidRPr="007C7257">
        <w:rPr>
          <w:rFonts w:ascii="Tahoma" w:hAnsi="Tahoma" w:cs="Tahoma"/>
          <w:b/>
          <w:sz w:val="22"/>
          <w:szCs w:val="22"/>
        </w:rPr>
        <w:t xml:space="preserve">JULIO CÉSAR SALAZAR MUÑOZ         </w:t>
      </w:r>
      <w:r w:rsidR="00643AEA" w:rsidRPr="007C7257">
        <w:rPr>
          <w:rFonts w:ascii="Tahoma" w:hAnsi="Tahoma" w:cs="Tahoma"/>
          <w:b/>
          <w:sz w:val="22"/>
          <w:szCs w:val="22"/>
        </w:rPr>
        <w:t xml:space="preserve">  </w:t>
      </w:r>
      <w:r w:rsidR="00E91119" w:rsidRPr="007C7257">
        <w:rPr>
          <w:rFonts w:ascii="Tahoma" w:hAnsi="Tahoma" w:cs="Tahoma"/>
          <w:b/>
          <w:sz w:val="22"/>
          <w:szCs w:val="22"/>
        </w:rPr>
        <w:t xml:space="preserve">            </w:t>
      </w:r>
      <w:r w:rsidR="00643AEA" w:rsidRPr="007C7257">
        <w:rPr>
          <w:rFonts w:ascii="Tahoma" w:hAnsi="Tahoma" w:cs="Tahoma"/>
          <w:b/>
          <w:sz w:val="22"/>
          <w:szCs w:val="22"/>
        </w:rPr>
        <w:t xml:space="preserve">  </w:t>
      </w:r>
      <w:r w:rsidRPr="007C7257">
        <w:rPr>
          <w:rFonts w:ascii="Tahoma" w:hAnsi="Tahoma" w:cs="Tahoma"/>
          <w:b/>
          <w:sz w:val="22"/>
          <w:szCs w:val="22"/>
        </w:rPr>
        <w:t xml:space="preserve">   FRANCISCO JAVIER TAMAYO TABARES</w:t>
      </w:r>
    </w:p>
    <w:p w:rsidR="007C7257" w:rsidRDefault="007C7257"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Default="00F5631F" w:rsidP="00F5631F">
      <w:pPr>
        <w:pStyle w:val="Sinespaciado"/>
        <w:jc w:val="both"/>
        <w:rPr>
          <w:rFonts w:ascii="Tahoma" w:hAnsi="Tahoma" w:cs="Tahoma"/>
        </w:rPr>
      </w:pPr>
    </w:p>
    <w:p w:rsidR="00F5631F" w:rsidRPr="007C7257" w:rsidRDefault="00F5631F" w:rsidP="00F5631F">
      <w:pPr>
        <w:pStyle w:val="Sinespaciado"/>
        <w:jc w:val="both"/>
        <w:rPr>
          <w:rFonts w:ascii="Tahoma" w:hAnsi="Tahoma" w:cs="Tahoma"/>
        </w:rPr>
      </w:pPr>
    </w:p>
    <w:p w:rsidR="007C7257" w:rsidRPr="007C7257" w:rsidRDefault="007C7257" w:rsidP="00F5631F">
      <w:pPr>
        <w:pStyle w:val="Sinespaciado"/>
        <w:jc w:val="both"/>
        <w:rPr>
          <w:rFonts w:ascii="Tahoma" w:hAnsi="Tahoma" w:cs="Tahoma"/>
        </w:rPr>
      </w:pPr>
    </w:p>
    <w:p w:rsidR="00A416B0" w:rsidRPr="007C7257" w:rsidRDefault="00A416B0" w:rsidP="00F5631F">
      <w:pPr>
        <w:jc w:val="center"/>
        <w:rPr>
          <w:rFonts w:ascii="Tahoma" w:hAnsi="Tahoma" w:cs="Tahoma"/>
          <w:b/>
          <w:sz w:val="22"/>
          <w:szCs w:val="22"/>
        </w:rPr>
      </w:pPr>
      <w:r w:rsidRPr="007C7257">
        <w:rPr>
          <w:rFonts w:ascii="Tahoma" w:hAnsi="Tahoma" w:cs="Tahoma"/>
          <w:b/>
          <w:sz w:val="22"/>
          <w:szCs w:val="22"/>
        </w:rPr>
        <w:t>ALONSO GAVIRIA OCAMPO</w:t>
      </w:r>
    </w:p>
    <w:p w:rsidR="00E1302B" w:rsidRPr="007C7257" w:rsidRDefault="00A60D3C" w:rsidP="00F5631F">
      <w:pPr>
        <w:jc w:val="center"/>
        <w:rPr>
          <w:rFonts w:ascii="Tahoma" w:hAnsi="Tahoma" w:cs="Tahoma"/>
          <w:sz w:val="22"/>
          <w:szCs w:val="22"/>
        </w:rPr>
      </w:pPr>
      <w:r w:rsidRPr="007C7257">
        <w:rPr>
          <w:rFonts w:ascii="Tahoma" w:hAnsi="Tahoma" w:cs="Tahoma"/>
          <w:b/>
          <w:sz w:val="22"/>
          <w:szCs w:val="22"/>
        </w:rPr>
        <w:t>Secretario</w:t>
      </w:r>
    </w:p>
    <w:sectPr w:rsidR="00E1302B" w:rsidRPr="007C7257" w:rsidSect="007C7257">
      <w:headerReference w:type="even" r:id="rId8"/>
      <w:headerReference w:type="default" r:id="rId9"/>
      <w:footerReference w:type="default" r:id="rId10"/>
      <w:pgSz w:w="12242" w:h="18722" w:code="14"/>
      <w:pgMar w:top="1418" w:right="1418"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27" w:rsidRDefault="00C05D27" w:rsidP="00A416B0">
      <w:r>
        <w:separator/>
      </w:r>
    </w:p>
  </w:endnote>
  <w:endnote w:type="continuationSeparator" w:id="0">
    <w:p w:rsidR="00C05D27" w:rsidRDefault="00C05D27" w:rsidP="00A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D76D3" w:rsidRDefault="00CE5C06">
        <w:pPr>
          <w:pStyle w:val="Piedepgina"/>
          <w:jc w:val="right"/>
        </w:pPr>
        <w:r>
          <w:fldChar w:fldCharType="begin"/>
        </w:r>
        <w:r>
          <w:instrText>PAGE   \* MERGEFORMAT</w:instrText>
        </w:r>
        <w:r>
          <w:fldChar w:fldCharType="separate"/>
        </w:r>
        <w:r w:rsidR="00E45D76">
          <w:rPr>
            <w:noProof/>
          </w:rPr>
          <w:t>9</w:t>
        </w:r>
        <w:r>
          <w:rPr>
            <w:noProof/>
          </w:rPr>
          <w:fldChar w:fldCharType="end"/>
        </w:r>
      </w:p>
    </w:sdtContent>
  </w:sdt>
  <w:p w:rsidR="001D76D3" w:rsidRDefault="00C05D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27" w:rsidRDefault="00C05D27" w:rsidP="00A416B0">
      <w:r>
        <w:separator/>
      </w:r>
    </w:p>
  </w:footnote>
  <w:footnote w:type="continuationSeparator" w:id="0">
    <w:p w:rsidR="00C05D27" w:rsidRDefault="00C05D27" w:rsidP="00A416B0">
      <w:r>
        <w:continuationSeparator/>
      </w:r>
    </w:p>
  </w:footnote>
  <w:footnote w:id="1">
    <w:p w:rsidR="00BD1EAF" w:rsidRDefault="00BD1EAF">
      <w:pPr>
        <w:pStyle w:val="Textonotapie"/>
      </w:pPr>
      <w:r>
        <w:rPr>
          <w:rStyle w:val="Refdenotaalpie"/>
        </w:rPr>
        <w:footnoteRef/>
      </w:r>
      <w:r>
        <w:t xml:space="preserve"> </w:t>
      </w:r>
      <w:r w:rsidRPr="00933C8D">
        <w:rPr>
          <w:sz w:val="16"/>
          <w:szCs w:val="16"/>
        </w:rPr>
        <w:t>Sentencia T 154 de 2017 M.P. Albero Rojas Ríos</w:t>
      </w:r>
    </w:p>
  </w:footnote>
  <w:footnote w:id="2">
    <w:p w:rsidR="004E5AF9" w:rsidRDefault="004E5AF9">
      <w:pPr>
        <w:pStyle w:val="Textonotapie"/>
      </w:pPr>
      <w:r>
        <w:rPr>
          <w:rStyle w:val="Refdenotaalpie"/>
        </w:rPr>
        <w:footnoteRef/>
      </w:r>
      <w:r>
        <w:t xml:space="preserve"> </w:t>
      </w:r>
      <w:r w:rsidRPr="00933C8D">
        <w:rPr>
          <w:sz w:val="16"/>
          <w:szCs w:val="16"/>
        </w:rPr>
        <w:t xml:space="preserve">Sentencia T 154 de 2017 </w:t>
      </w:r>
      <w:r w:rsidR="00705B9E" w:rsidRPr="00933C8D">
        <w:rPr>
          <w:sz w:val="16"/>
          <w:szCs w:val="16"/>
        </w:rPr>
        <w:t>M.P.</w:t>
      </w:r>
      <w:r w:rsidR="005D7EBD" w:rsidRPr="00933C8D">
        <w:rPr>
          <w:sz w:val="16"/>
          <w:szCs w:val="16"/>
        </w:rPr>
        <w:t xml:space="preserve"> Alber</w:t>
      </w:r>
      <w:r w:rsidR="00AD501A" w:rsidRPr="00933C8D">
        <w:rPr>
          <w:sz w:val="16"/>
          <w:szCs w:val="16"/>
        </w:rPr>
        <w:t>t</w:t>
      </w:r>
      <w:r w:rsidR="005D7EBD" w:rsidRPr="00933C8D">
        <w:rPr>
          <w:sz w:val="16"/>
          <w:szCs w:val="16"/>
        </w:rPr>
        <w:t>o Rojas R</w:t>
      </w:r>
      <w:r w:rsidR="00E13CA1" w:rsidRPr="00933C8D">
        <w:rPr>
          <w:sz w:val="16"/>
          <w:szCs w:val="16"/>
        </w:rPr>
        <w:t>íos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76D3" w:rsidRDefault="00C05D2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5D76">
      <w:rPr>
        <w:rStyle w:val="Nmerodepgina"/>
        <w:noProof/>
      </w:rPr>
      <w:t>9</w:t>
    </w:r>
    <w:r>
      <w:rPr>
        <w:rStyle w:val="Nmerodepgina"/>
      </w:rPr>
      <w:fldChar w:fldCharType="end"/>
    </w:r>
  </w:p>
  <w:p w:rsidR="001D76D3" w:rsidRPr="003D0AE9" w:rsidRDefault="00CE5C06" w:rsidP="00DE54B3">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884922">
      <w:rPr>
        <w:rFonts w:ascii="Times New Roman" w:hAnsi="Times New Roman" w:cs="Times New Roman"/>
        <w:sz w:val="14"/>
        <w:szCs w:val="14"/>
      </w:rPr>
      <w:t>5-2017-00425-01</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964933">
      <w:rPr>
        <w:rFonts w:ascii="Times New Roman" w:hAnsi="Times New Roman" w:cs="Times New Roman"/>
        <w:sz w:val="14"/>
        <w:szCs w:val="14"/>
      </w:rPr>
      <w:t xml:space="preserve">Dora Vélez Gómez </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Accionados</w:t>
    </w:r>
    <w:r w:rsidR="00964933">
      <w:rPr>
        <w:rFonts w:ascii="Times New Roman" w:hAnsi="Times New Roman" w:cs="Times New Roman"/>
        <w:sz w:val="14"/>
        <w:szCs w:val="14"/>
      </w:rPr>
      <w:t>: INPEC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557D2"/>
    <w:multiLevelType w:val="hybridMultilevel"/>
    <w:tmpl w:val="CEB6944C"/>
    <w:lvl w:ilvl="0" w:tplc="8BACBD98">
      <w:start w:val="1"/>
      <w:numFmt w:val="decimal"/>
      <w:lvlText w:val="%1."/>
      <w:lvlJc w:val="left"/>
      <w:pPr>
        <w:ind w:left="1080" w:hanging="720"/>
      </w:pPr>
      <w:rPr>
        <w:rFonts w:ascii="Tahoma" w:eastAsia="Times New Roman" w:hAnsi="Tahoma" w:cs="Tahom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D8C02B4"/>
    <w:multiLevelType w:val="hybridMultilevel"/>
    <w:tmpl w:val="C0DE7E8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B2"/>
    <w:rsid w:val="00001B4A"/>
    <w:rsid w:val="000057D1"/>
    <w:rsid w:val="00005D7C"/>
    <w:rsid w:val="0000647D"/>
    <w:rsid w:val="00006782"/>
    <w:rsid w:val="00006EBB"/>
    <w:rsid w:val="000071C6"/>
    <w:rsid w:val="000100BD"/>
    <w:rsid w:val="00012F88"/>
    <w:rsid w:val="00013200"/>
    <w:rsid w:val="00015B55"/>
    <w:rsid w:val="000169F7"/>
    <w:rsid w:val="0002183E"/>
    <w:rsid w:val="000262E3"/>
    <w:rsid w:val="00032F96"/>
    <w:rsid w:val="0003328C"/>
    <w:rsid w:val="00033B7A"/>
    <w:rsid w:val="000360E4"/>
    <w:rsid w:val="0003627F"/>
    <w:rsid w:val="00040CDE"/>
    <w:rsid w:val="00043660"/>
    <w:rsid w:val="00043B69"/>
    <w:rsid w:val="00047C21"/>
    <w:rsid w:val="00052EA7"/>
    <w:rsid w:val="00055603"/>
    <w:rsid w:val="00055D5E"/>
    <w:rsid w:val="00056654"/>
    <w:rsid w:val="00060C55"/>
    <w:rsid w:val="00062BF0"/>
    <w:rsid w:val="00067031"/>
    <w:rsid w:val="00067BE1"/>
    <w:rsid w:val="00070543"/>
    <w:rsid w:val="000713BF"/>
    <w:rsid w:val="00072EB1"/>
    <w:rsid w:val="000752A2"/>
    <w:rsid w:val="00077352"/>
    <w:rsid w:val="00080D58"/>
    <w:rsid w:val="000828FB"/>
    <w:rsid w:val="00090B25"/>
    <w:rsid w:val="000927A7"/>
    <w:rsid w:val="00093A36"/>
    <w:rsid w:val="000941E4"/>
    <w:rsid w:val="00097F1C"/>
    <w:rsid w:val="000A0BD3"/>
    <w:rsid w:val="000A0E28"/>
    <w:rsid w:val="000A1F97"/>
    <w:rsid w:val="000A2288"/>
    <w:rsid w:val="000A2B4D"/>
    <w:rsid w:val="000A341C"/>
    <w:rsid w:val="000A45E2"/>
    <w:rsid w:val="000B00CC"/>
    <w:rsid w:val="000B1985"/>
    <w:rsid w:val="000B3D60"/>
    <w:rsid w:val="000B4E36"/>
    <w:rsid w:val="000B5A2F"/>
    <w:rsid w:val="000B677F"/>
    <w:rsid w:val="000B6B78"/>
    <w:rsid w:val="000B6C33"/>
    <w:rsid w:val="000B78DC"/>
    <w:rsid w:val="000C0F41"/>
    <w:rsid w:val="000C57AA"/>
    <w:rsid w:val="000C6910"/>
    <w:rsid w:val="000D09D7"/>
    <w:rsid w:val="000D21E1"/>
    <w:rsid w:val="000D2BB4"/>
    <w:rsid w:val="000D396F"/>
    <w:rsid w:val="000D4CD3"/>
    <w:rsid w:val="000D4EF4"/>
    <w:rsid w:val="000D5C71"/>
    <w:rsid w:val="000D7451"/>
    <w:rsid w:val="000E143E"/>
    <w:rsid w:val="000E16DA"/>
    <w:rsid w:val="000E3E4D"/>
    <w:rsid w:val="000E61A5"/>
    <w:rsid w:val="000E7196"/>
    <w:rsid w:val="000F20F1"/>
    <w:rsid w:val="000F39A5"/>
    <w:rsid w:val="000F49CF"/>
    <w:rsid w:val="000F51B6"/>
    <w:rsid w:val="000F69B2"/>
    <w:rsid w:val="000F6CCA"/>
    <w:rsid w:val="001027D5"/>
    <w:rsid w:val="001065E1"/>
    <w:rsid w:val="0011205F"/>
    <w:rsid w:val="00112E78"/>
    <w:rsid w:val="0012052E"/>
    <w:rsid w:val="0012078D"/>
    <w:rsid w:val="001224E7"/>
    <w:rsid w:val="00122DFE"/>
    <w:rsid w:val="0012395C"/>
    <w:rsid w:val="001276B7"/>
    <w:rsid w:val="001305A1"/>
    <w:rsid w:val="00132880"/>
    <w:rsid w:val="001331D3"/>
    <w:rsid w:val="001412F8"/>
    <w:rsid w:val="001422C9"/>
    <w:rsid w:val="001456C6"/>
    <w:rsid w:val="00145762"/>
    <w:rsid w:val="00146B99"/>
    <w:rsid w:val="001471F3"/>
    <w:rsid w:val="001505CF"/>
    <w:rsid w:val="0015167A"/>
    <w:rsid w:val="00153A72"/>
    <w:rsid w:val="00154582"/>
    <w:rsid w:val="00154E52"/>
    <w:rsid w:val="00157BC2"/>
    <w:rsid w:val="00163E3A"/>
    <w:rsid w:val="00164ADF"/>
    <w:rsid w:val="001676AF"/>
    <w:rsid w:val="00170148"/>
    <w:rsid w:val="00171787"/>
    <w:rsid w:val="00173745"/>
    <w:rsid w:val="001755F7"/>
    <w:rsid w:val="001763CC"/>
    <w:rsid w:val="00177F79"/>
    <w:rsid w:val="00182A20"/>
    <w:rsid w:val="00182B13"/>
    <w:rsid w:val="00191779"/>
    <w:rsid w:val="001A0876"/>
    <w:rsid w:val="001A4BF4"/>
    <w:rsid w:val="001B075C"/>
    <w:rsid w:val="001B0AE3"/>
    <w:rsid w:val="001B1535"/>
    <w:rsid w:val="001B442F"/>
    <w:rsid w:val="001B5EE8"/>
    <w:rsid w:val="001C1602"/>
    <w:rsid w:val="001C1954"/>
    <w:rsid w:val="001C28B7"/>
    <w:rsid w:val="001C5293"/>
    <w:rsid w:val="001C69D3"/>
    <w:rsid w:val="001D3285"/>
    <w:rsid w:val="001D6C51"/>
    <w:rsid w:val="001E193A"/>
    <w:rsid w:val="001E37B0"/>
    <w:rsid w:val="001F385F"/>
    <w:rsid w:val="001F4997"/>
    <w:rsid w:val="00203ED7"/>
    <w:rsid w:val="00203FE3"/>
    <w:rsid w:val="0021088F"/>
    <w:rsid w:val="0021159B"/>
    <w:rsid w:val="002118D3"/>
    <w:rsid w:val="00220968"/>
    <w:rsid w:val="00221640"/>
    <w:rsid w:val="00224B24"/>
    <w:rsid w:val="00224F99"/>
    <w:rsid w:val="00225353"/>
    <w:rsid w:val="00240E9E"/>
    <w:rsid w:val="002413A5"/>
    <w:rsid w:val="00244E5D"/>
    <w:rsid w:val="002526DF"/>
    <w:rsid w:val="002563B9"/>
    <w:rsid w:val="00256ADE"/>
    <w:rsid w:val="00257459"/>
    <w:rsid w:val="0025796D"/>
    <w:rsid w:val="00267E8E"/>
    <w:rsid w:val="00271D9A"/>
    <w:rsid w:val="0027321D"/>
    <w:rsid w:val="002736FD"/>
    <w:rsid w:val="00276128"/>
    <w:rsid w:val="002764B7"/>
    <w:rsid w:val="002816E9"/>
    <w:rsid w:val="00282D89"/>
    <w:rsid w:val="00283A14"/>
    <w:rsid w:val="00285C8F"/>
    <w:rsid w:val="0028792E"/>
    <w:rsid w:val="002906CB"/>
    <w:rsid w:val="002937AA"/>
    <w:rsid w:val="00295260"/>
    <w:rsid w:val="00295EE3"/>
    <w:rsid w:val="002A1908"/>
    <w:rsid w:val="002A5EFD"/>
    <w:rsid w:val="002A7C22"/>
    <w:rsid w:val="002B166E"/>
    <w:rsid w:val="002B4277"/>
    <w:rsid w:val="002B5379"/>
    <w:rsid w:val="002B550E"/>
    <w:rsid w:val="002B699E"/>
    <w:rsid w:val="002B7017"/>
    <w:rsid w:val="002C0744"/>
    <w:rsid w:val="002C15B4"/>
    <w:rsid w:val="002C60A5"/>
    <w:rsid w:val="002C66A7"/>
    <w:rsid w:val="002C6D11"/>
    <w:rsid w:val="002D00A6"/>
    <w:rsid w:val="002D403F"/>
    <w:rsid w:val="002D6DB4"/>
    <w:rsid w:val="002D6EB8"/>
    <w:rsid w:val="002E0224"/>
    <w:rsid w:val="002E09E5"/>
    <w:rsid w:val="002E31BE"/>
    <w:rsid w:val="002E5637"/>
    <w:rsid w:val="002E6CD9"/>
    <w:rsid w:val="002F12F4"/>
    <w:rsid w:val="002F1953"/>
    <w:rsid w:val="002F34F6"/>
    <w:rsid w:val="002F50B3"/>
    <w:rsid w:val="002F547D"/>
    <w:rsid w:val="002F6149"/>
    <w:rsid w:val="002F650C"/>
    <w:rsid w:val="002F6FAB"/>
    <w:rsid w:val="003044B9"/>
    <w:rsid w:val="003047DE"/>
    <w:rsid w:val="00305004"/>
    <w:rsid w:val="00305EE5"/>
    <w:rsid w:val="003068A1"/>
    <w:rsid w:val="0030773F"/>
    <w:rsid w:val="00307929"/>
    <w:rsid w:val="00307A49"/>
    <w:rsid w:val="003110F2"/>
    <w:rsid w:val="0031448E"/>
    <w:rsid w:val="00315C17"/>
    <w:rsid w:val="00320AB1"/>
    <w:rsid w:val="00322B63"/>
    <w:rsid w:val="00326765"/>
    <w:rsid w:val="00326A70"/>
    <w:rsid w:val="003311BB"/>
    <w:rsid w:val="00332BD8"/>
    <w:rsid w:val="00332BFD"/>
    <w:rsid w:val="003357D9"/>
    <w:rsid w:val="00337152"/>
    <w:rsid w:val="00337A69"/>
    <w:rsid w:val="00337B98"/>
    <w:rsid w:val="00341338"/>
    <w:rsid w:val="00342293"/>
    <w:rsid w:val="00346366"/>
    <w:rsid w:val="00346DD0"/>
    <w:rsid w:val="00347AF2"/>
    <w:rsid w:val="00350034"/>
    <w:rsid w:val="003519B0"/>
    <w:rsid w:val="00353616"/>
    <w:rsid w:val="00355346"/>
    <w:rsid w:val="0035567E"/>
    <w:rsid w:val="0035750D"/>
    <w:rsid w:val="00363E4C"/>
    <w:rsid w:val="00364450"/>
    <w:rsid w:val="00370317"/>
    <w:rsid w:val="00370AAA"/>
    <w:rsid w:val="00372210"/>
    <w:rsid w:val="00372A51"/>
    <w:rsid w:val="003771BA"/>
    <w:rsid w:val="0038046B"/>
    <w:rsid w:val="003834C9"/>
    <w:rsid w:val="00386075"/>
    <w:rsid w:val="0038696A"/>
    <w:rsid w:val="0039180D"/>
    <w:rsid w:val="003A01B2"/>
    <w:rsid w:val="003A10DF"/>
    <w:rsid w:val="003A4238"/>
    <w:rsid w:val="003A4A0B"/>
    <w:rsid w:val="003B0110"/>
    <w:rsid w:val="003B0C1F"/>
    <w:rsid w:val="003B2BF0"/>
    <w:rsid w:val="003B309F"/>
    <w:rsid w:val="003B690E"/>
    <w:rsid w:val="003C0430"/>
    <w:rsid w:val="003C0491"/>
    <w:rsid w:val="003C2C05"/>
    <w:rsid w:val="003C477D"/>
    <w:rsid w:val="003D0885"/>
    <w:rsid w:val="003D0AF5"/>
    <w:rsid w:val="003D24AE"/>
    <w:rsid w:val="003D3CB3"/>
    <w:rsid w:val="003D59F2"/>
    <w:rsid w:val="003E0300"/>
    <w:rsid w:val="003E4D66"/>
    <w:rsid w:val="003E546C"/>
    <w:rsid w:val="003E65C7"/>
    <w:rsid w:val="003F0DAD"/>
    <w:rsid w:val="003F1F31"/>
    <w:rsid w:val="003F34BE"/>
    <w:rsid w:val="003F4346"/>
    <w:rsid w:val="003F53E8"/>
    <w:rsid w:val="003F727A"/>
    <w:rsid w:val="00400980"/>
    <w:rsid w:val="00400BBF"/>
    <w:rsid w:val="00406880"/>
    <w:rsid w:val="0041541B"/>
    <w:rsid w:val="00416759"/>
    <w:rsid w:val="00421F5F"/>
    <w:rsid w:val="00422B38"/>
    <w:rsid w:val="00423F00"/>
    <w:rsid w:val="0042523B"/>
    <w:rsid w:val="00425F50"/>
    <w:rsid w:val="0042797F"/>
    <w:rsid w:val="004320A9"/>
    <w:rsid w:val="004336AE"/>
    <w:rsid w:val="00437E7A"/>
    <w:rsid w:val="00442094"/>
    <w:rsid w:val="00442320"/>
    <w:rsid w:val="00442A6E"/>
    <w:rsid w:val="00444DF7"/>
    <w:rsid w:val="00446240"/>
    <w:rsid w:val="00460F76"/>
    <w:rsid w:val="00462091"/>
    <w:rsid w:val="00463E94"/>
    <w:rsid w:val="00464683"/>
    <w:rsid w:val="00466A3D"/>
    <w:rsid w:val="0047417D"/>
    <w:rsid w:val="00474F50"/>
    <w:rsid w:val="00475666"/>
    <w:rsid w:val="004A13DC"/>
    <w:rsid w:val="004A1BD8"/>
    <w:rsid w:val="004A4680"/>
    <w:rsid w:val="004A468A"/>
    <w:rsid w:val="004B1228"/>
    <w:rsid w:val="004B2574"/>
    <w:rsid w:val="004B37FC"/>
    <w:rsid w:val="004B58F1"/>
    <w:rsid w:val="004B69C9"/>
    <w:rsid w:val="004C1B0D"/>
    <w:rsid w:val="004C5115"/>
    <w:rsid w:val="004D3071"/>
    <w:rsid w:val="004D3485"/>
    <w:rsid w:val="004D52C7"/>
    <w:rsid w:val="004D5A25"/>
    <w:rsid w:val="004E1AFA"/>
    <w:rsid w:val="004E5AF9"/>
    <w:rsid w:val="004E707A"/>
    <w:rsid w:val="004F3EE7"/>
    <w:rsid w:val="004F4675"/>
    <w:rsid w:val="004F5800"/>
    <w:rsid w:val="005003FE"/>
    <w:rsid w:val="00502826"/>
    <w:rsid w:val="00503577"/>
    <w:rsid w:val="00503C48"/>
    <w:rsid w:val="0051086D"/>
    <w:rsid w:val="005141FE"/>
    <w:rsid w:val="00517B75"/>
    <w:rsid w:val="005238A3"/>
    <w:rsid w:val="00523A89"/>
    <w:rsid w:val="005246EF"/>
    <w:rsid w:val="00525AC0"/>
    <w:rsid w:val="005322E4"/>
    <w:rsid w:val="0053576F"/>
    <w:rsid w:val="00535D1F"/>
    <w:rsid w:val="00536AF9"/>
    <w:rsid w:val="00542A08"/>
    <w:rsid w:val="005432B3"/>
    <w:rsid w:val="00543E9F"/>
    <w:rsid w:val="00553B07"/>
    <w:rsid w:val="00554394"/>
    <w:rsid w:val="005544D0"/>
    <w:rsid w:val="005554A8"/>
    <w:rsid w:val="0055718E"/>
    <w:rsid w:val="00561AAE"/>
    <w:rsid w:val="0056326A"/>
    <w:rsid w:val="005659D5"/>
    <w:rsid w:val="00567723"/>
    <w:rsid w:val="00567EE4"/>
    <w:rsid w:val="00570011"/>
    <w:rsid w:val="00580F7F"/>
    <w:rsid w:val="005878C5"/>
    <w:rsid w:val="00587A15"/>
    <w:rsid w:val="00587EBA"/>
    <w:rsid w:val="00595937"/>
    <w:rsid w:val="00595F88"/>
    <w:rsid w:val="0059715F"/>
    <w:rsid w:val="005A0DD9"/>
    <w:rsid w:val="005A25A6"/>
    <w:rsid w:val="005A3AB9"/>
    <w:rsid w:val="005A5800"/>
    <w:rsid w:val="005A7643"/>
    <w:rsid w:val="005B0052"/>
    <w:rsid w:val="005B0E9B"/>
    <w:rsid w:val="005B214B"/>
    <w:rsid w:val="005B5D52"/>
    <w:rsid w:val="005B5ECF"/>
    <w:rsid w:val="005C11D4"/>
    <w:rsid w:val="005C3E40"/>
    <w:rsid w:val="005C4012"/>
    <w:rsid w:val="005C4933"/>
    <w:rsid w:val="005C6D4A"/>
    <w:rsid w:val="005D3258"/>
    <w:rsid w:val="005D6D1D"/>
    <w:rsid w:val="005D7EBD"/>
    <w:rsid w:val="005D7F59"/>
    <w:rsid w:val="005E1840"/>
    <w:rsid w:val="005E42F1"/>
    <w:rsid w:val="005F7A00"/>
    <w:rsid w:val="00601744"/>
    <w:rsid w:val="00607135"/>
    <w:rsid w:val="006113F2"/>
    <w:rsid w:val="006146F0"/>
    <w:rsid w:val="006177ED"/>
    <w:rsid w:val="006210B4"/>
    <w:rsid w:val="0062257B"/>
    <w:rsid w:val="00622649"/>
    <w:rsid w:val="00623F66"/>
    <w:rsid w:val="00625D0F"/>
    <w:rsid w:val="00627F3E"/>
    <w:rsid w:val="00635A4B"/>
    <w:rsid w:val="0063693B"/>
    <w:rsid w:val="00637E53"/>
    <w:rsid w:val="00642340"/>
    <w:rsid w:val="0064334D"/>
    <w:rsid w:val="006438A1"/>
    <w:rsid w:val="00643AEA"/>
    <w:rsid w:val="00643F2D"/>
    <w:rsid w:val="00645B3D"/>
    <w:rsid w:val="00647513"/>
    <w:rsid w:val="0064772B"/>
    <w:rsid w:val="006508F8"/>
    <w:rsid w:val="00654DCB"/>
    <w:rsid w:val="006559C8"/>
    <w:rsid w:val="00656708"/>
    <w:rsid w:val="0066628A"/>
    <w:rsid w:val="00671342"/>
    <w:rsid w:val="00671855"/>
    <w:rsid w:val="00674823"/>
    <w:rsid w:val="0067530D"/>
    <w:rsid w:val="00675DFE"/>
    <w:rsid w:val="0067629A"/>
    <w:rsid w:val="0068115E"/>
    <w:rsid w:val="00687FE3"/>
    <w:rsid w:val="00691210"/>
    <w:rsid w:val="00691338"/>
    <w:rsid w:val="00693798"/>
    <w:rsid w:val="006945EB"/>
    <w:rsid w:val="006961EF"/>
    <w:rsid w:val="00696334"/>
    <w:rsid w:val="006A2011"/>
    <w:rsid w:val="006A44D9"/>
    <w:rsid w:val="006A5A6A"/>
    <w:rsid w:val="006B0574"/>
    <w:rsid w:val="006B2C6E"/>
    <w:rsid w:val="006B2FE6"/>
    <w:rsid w:val="006B3352"/>
    <w:rsid w:val="006B6A6B"/>
    <w:rsid w:val="006C46C1"/>
    <w:rsid w:val="006C46CD"/>
    <w:rsid w:val="006C5E9D"/>
    <w:rsid w:val="006D0D09"/>
    <w:rsid w:val="006D147D"/>
    <w:rsid w:val="006D2EE9"/>
    <w:rsid w:val="006D3B82"/>
    <w:rsid w:val="006D5EA6"/>
    <w:rsid w:val="006E098F"/>
    <w:rsid w:val="006E2568"/>
    <w:rsid w:val="006E5DCC"/>
    <w:rsid w:val="006E643A"/>
    <w:rsid w:val="006E7806"/>
    <w:rsid w:val="006F787E"/>
    <w:rsid w:val="006F7ABF"/>
    <w:rsid w:val="00700533"/>
    <w:rsid w:val="007006C6"/>
    <w:rsid w:val="00703E9E"/>
    <w:rsid w:val="00703EF7"/>
    <w:rsid w:val="00705183"/>
    <w:rsid w:val="00705B9E"/>
    <w:rsid w:val="0071070E"/>
    <w:rsid w:val="00713AFA"/>
    <w:rsid w:val="00714402"/>
    <w:rsid w:val="00716306"/>
    <w:rsid w:val="0072417C"/>
    <w:rsid w:val="00724364"/>
    <w:rsid w:val="007272B5"/>
    <w:rsid w:val="007273C8"/>
    <w:rsid w:val="007306FE"/>
    <w:rsid w:val="00730865"/>
    <w:rsid w:val="00731D4C"/>
    <w:rsid w:val="007322C7"/>
    <w:rsid w:val="00733B9F"/>
    <w:rsid w:val="0073493F"/>
    <w:rsid w:val="00744067"/>
    <w:rsid w:val="007453BE"/>
    <w:rsid w:val="007477B4"/>
    <w:rsid w:val="00750CAA"/>
    <w:rsid w:val="00751C1B"/>
    <w:rsid w:val="007538E0"/>
    <w:rsid w:val="007543A2"/>
    <w:rsid w:val="007621F4"/>
    <w:rsid w:val="007628CD"/>
    <w:rsid w:val="00766020"/>
    <w:rsid w:val="007662BA"/>
    <w:rsid w:val="00766F94"/>
    <w:rsid w:val="00767BAF"/>
    <w:rsid w:val="007703C1"/>
    <w:rsid w:val="007725A4"/>
    <w:rsid w:val="00772B72"/>
    <w:rsid w:val="007807CD"/>
    <w:rsid w:val="00782A4B"/>
    <w:rsid w:val="0078401A"/>
    <w:rsid w:val="00786053"/>
    <w:rsid w:val="00786D61"/>
    <w:rsid w:val="007937A0"/>
    <w:rsid w:val="007965A4"/>
    <w:rsid w:val="00797A12"/>
    <w:rsid w:val="007A0BA3"/>
    <w:rsid w:val="007A669A"/>
    <w:rsid w:val="007A6934"/>
    <w:rsid w:val="007B2C3B"/>
    <w:rsid w:val="007B2F40"/>
    <w:rsid w:val="007B6820"/>
    <w:rsid w:val="007B6ECC"/>
    <w:rsid w:val="007B78A7"/>
    <w:rsid w:val="007C1EC3"/>
    <w:rsid w:val="007C7257"/>
    <w:rsid w:val="007D0D4C"/>
    <w:rsid w:val="007D12EB"/>
    <w:rsid w:val="007E22E7"/>
    <w:rsid w:val="007F094A"/>
    <w:rsid w:val="007F2ADE"/>
    <w:rsid w:val="007F306B"/>
    <w:rsid w:val="007F437F"/>
    <w:rsid w:val="007F6B58"/>
    <w:rsid w:val="007F7141"/>
    <w:rsid w:val="00801D0F"/>
    <w:rsid w:val="0080409C"/>
    <w:rsid w:val="008129CF"/>
    <w:rsid w:val="00813393"/>
    <w:rsid w:val="00813B3E"/>
    <w:rsid w:val="00813C3C"/>
    <w:rsid w:val="008141D7"/>
    <w:rsid w:val="0081514D"/>
    <w:rsid w:val="00815ABE"/>
    <w:rsid w:val="00815BF2"/>
    <w:rsid w:val="00822766"/>
    <w:rsid w:val="00826B02"/>
    <w:rsid w:val="0082750F"/>
    <w:rsid w:val="00827524"/>
    <w:rsid w:val="00827DB0"/>
    <w:rsid w:val="00835BA2"/>
    <w:rsid w:val="00835C5A"/>
    <w:rsid w:val="0083602A"/>
    <w:rsid w:val="0084286D"/>
    <w:rsid w:val="00844316"/>
    <w:rsid w:val="00844CD7"/>
    <w:rsid w:val="00845871"/>
    <w:rsid w:val="0085423D"/>
    <w:rsid w:val="00854580"/>
    <w:rsid w:val="008549EE"/>
    <w:rsid w:val="0085788B"/>
    <w:rsid w:val="00862D45"/>
    <w:rsid w:val="008638C1"/>
    <w:rsid w:val="008641FD"/>
    <w:rsid w:val="008645F2"/>
    <w:rsid w:val="00865F21"/>
    <w:rsid w:val="00866522"/>
    <w:rsid w:val="00866632"/>
    <w:rsid w:val="0087061A"/>
    <w:rsid w:val="00870B46"/>
    <w:rsid w:val="00871CEE"/>
    <w:rsid w:val="008750F6"/>
    <w:rsid w:val="00875FD8"/>
    <w:rsid w:val="008762A5"/>
    <w:rsid w:val="008807D2"/>
    <w:rsid w:val="00881DE6"/>
    <w:rsid w:val="00882751"/>
    <w:rsid w:val="00884922"/>
    <w:rsid w:val="00884C1A"/>
    <w:rsid w:val="008856F0"/>
    <w:rsid w:val="00887CCE"/>
    <w:rsid w:val="00887F70"/>
    <w:rsid w:val="008A006D"/>
    <w:rsid w:val="008A33F9"/>
    <w:rsid w:val="008A489D"/>
    <w:rsid w:val="008A6517"/>
    <w:rsid w:val="008A6BCF"/>
    <w:rsid w:val="008A6D45"/>
    <w:rsid w:val="008B0500"/>
    <w:rsid w:val="008B06CF"/>
    <w:rsid w:val="008B1FD1"/>
    <w:rsid w:val="008B2F6E"/>
    <w:rsid w:val="008B310F"/>
    <w:rsid w:val="008B3612"/>
    <w:rsid w:val="008B41F1"/>
    <w:rsid w:val="008B5BFF"/>
    <w:rsid w:val="008B64E7"/>
    <w:rsid w:val="008B7869"/>
    <w:rsid w:val="008C3FBB"/>
    <w:rsid w:val="008C6819"/>
    <w:rsid w:val="008C6900"/>
    <w:rsid w:val="008C7AA2"/>
    <w:rsid w:val="008D179C"/>
    <w:rsid w:val="008D2CDB"/>
    <w:rsid w:val="008D59B2"/>
    <w:rsid w:val="008D6008"/>
    <w:rsid w:val="008D7195"/>
    <w:rsid w:val="008E138D"/>
    <w:rsid w:val="008E3778"/>
    <w:rsid w:val="008E3911"/>
    <w:rsid w:val="008E49B4"/>
    <w:rsid w:val="008E527B"/>
    <w:rsid w:val="008E52DD"/>
    <w:rsid w:val="008E59C2"/>
    <w:rsid w:val="008E5AFC"/>
    <w:rsid w:val="008F06FE"/>
    <w:rsid w:val="008F42DD"/>
    <w:rsid w:val="008F4F3F"/>
    <w:rsid w:val="008F50FD"/>
    <w:rsid w:val="008F5BA9"/>
    <w:rsid w:val="00900128"/>
    <w:rsid w:val="00900BA1"/>
    <w:rsid w:val="0090265D"/>
    <w:rsid w:val="009039D5"/>
    <w:rsid w:val="00904174"/>
    <w:rsid w:val="0090592C"/>
    <w:rsid w:val="009066A3"/>
    <w:rsid w:val="009068A3"/>
    <w:rsid w:val="00910F28"/>
    <w:rsid w:val="00913550"/>
    <w:rsid w:val="00916CE4"/>
    <w:rsid w:val="009257F9"/>
    <w:rsid w:val="0092619D"/>
    <w:rsid w:val="00926F44"/>
    <w:rsid w:val="009325B4"/>
    <w:rsid w:val="00933044"/>
    <w:rsid w:val="00933C8D"/>
    <w:rsid w:val="00934682"/>
    <w:rsid w:val="0094008C"/>
    <w:rsid w:val="00941D1B"/>
    <w:rsid w:val="00946314"/>
    <w:rsid w:val="0094759F"/>
    <w:rsid w:val="00953DD3"/>
    <w:rsid w:val="00954F66"/>
    <w:rsid w:val="009620D1"/>
    <w:rsid w:val="009625D7"/>
    <w:rsid w:val="0096278D"/>
    <w:rsid w:val="00964502"/>
    <w:rsid w:val="00964933"/>
    <w:rsid w:val="00965AE2"/>
    <w:rsid w:val="00967F62"/>
    <w:rsid w:val="00971860"/>
    <w:rsid w:val="00972675"/>
    <w:rsid w:val="00972C5B"/>
    <w:rsid w:val="009768D2"/>
    <w:rsid w:val="0098553D"/>
    <w:rsid w:val="00985D7F"/>
    <w:rsid w:val="00986F7C"/>
    <w:rsid w:val="00990545"/>
    <w:rsid w:val="00993C9D"/>
    <w:rsid w:val="009A05A8"/>
    <w:rsid w:val="009A1BB0"/>
    <w:rsid w:val="009A1CDA"/>
    <w:rsid w:val="009A26EF"/>
    <w:rsid w:val="009A3D6E"/>
    <w:rsid w:val="009B15CD"/>
    <w:rsid w:val="009B27CC"/>
    <w:rsid w:val="009B32AE"/>
    <w:rsid w:val="009B7C43"/>
    <w:rsid w:val="009C326E"/>
    <w:rsid w:val="009C53B4"/>
    <w:rsid w:val="009D037E"/>
    <w:rsid w:val="009D0A68"/>
    <w:rsid w:val="009D4E1E"/>
    <w:rsid w:val="009D6ADE"/>
    <w:rsid w:val="009D7DCD"/>
    <w:rsid w:val="009E055C"/>
    <w:rsid w:val="009E0CED"/>
    <w:rsid w:val="009E0EE7"/>
    <w:rsid w:val="009E50BE"/>
    <w:rsid w:val="009F3039"/>
    <w:rsid w:val="009F3068"/>
    <w:rsid w:val="009F6DC9"/>
    <w:rsid w:val="00A00BE7"/>
    <w:rsid w:val="00A01DFC"/>
    <w:rsid w:val="00A04B51"/>
    <w:rsid w:val="00A10F83"/>
    <w:rsid w:val="00A14E7B"/>
    <w:rsid w:val="00A1671A"/>
    <w:rsid w:val="00A1773A"/>
    <w:rsid w:val="00A20FE0"/>
    <w:rsid w:val="00A2276E"/>
    <w:rsid w:val="00A2363E"/>
    <w:rsid w:val="00A23CB1"/>
    <w:rsid w:val="00A2407E"/>
    <w:rsid w:val="00A249E0"/>
    <w:rsid w:val="00A26CD8"/>
    <w:rsid w:val="00A326EE"/>
    <w:rsid w:val="00A32F0C"/>
    <w:rsid w:val="00A342D4"/>
    <w:rsid w:val="00A3477F"/>
    <w:rsid w:val="00A3766E"/>
    <w:rsid w:val="00A416B0"/>
    <w:rsid w:val="00A4221C"/>
    <w:rsid w:val="00A43059"/>
    <w:rsid w:val="00A444ED"/>
    <w:rsid w:val="00A518B5"/>
    <w:rsid w:val="00A53040"/>
    <w:rsid w:val="00A538A4"/>
    <w:rsid w:val="00A53B2E"/>
    <w:rsid w:val="00A53BCE"/>
    <w:rsid w:val="00A60D3C"/>
    <w:rsid w:val="00A618A3"/>
    <w:rsid w:val="00A63084"/>
    <w:rsid w:val="00A641F9"/>
    <w:rsid w:val="00A647D1"/>
    <w:rsid w:val="00A65806"/>
    <w:rsid w:val="00A706F1"/>
    <w:rsid w:val="00A7135B"/>
    <w:rsid w:val="00A714EC"/>
    <w:rsid w:val="00A73630"/>
    <w:rsid w:val="00A80834"/>
    <w:rsid w:val="00A80B38"/>
    <w:rsid w:val="00A812D6"/>
    <w:rsid w:val="00A81A8B"/>
    <w:rsid w:val="00A82EE2"/>
    <w:rsid w:val="00A83160"/>
    <w:rsid w:val="00A831B7"/>
    <w:rsid w:val="00A84436"/>
    <w:rsid w:val="00A85014"/>
    <w:rsid w:val="00A85863"/>
    <w:rsid w:val="00A85A60"/>
    <w:rsid w:val="00A87427"/>
    <w:rsid w:val="00A901CC"/>
    <w:rsid w:val="00A932A0"/>
    <w:rsid w:val="00A947C7"/>
    <w:rsid w:val="00A963B3"/>
    <w:rsid w:val="00A96595"/>
    <w:rsid w:val="00A9676D"/>
    <w:rsid w:val="00AA1F50"/>
    <w:rsid w:val="00AA3CA1"/>
    <w:rsid w:val="00AA527C"/>
    <w:rsid w:val="00AA5B98"/>
    <w:rsid w:val="00AA71DB"/>
    <w:rsid w:val="00AB25E4"/>
    <w:rsid w:val="00AB32F5"/>
    <w:rsid w:val="00AB5D82"/>
    <w:rsid w:val="00AD25DF"/>
    <w:rsid w:val="00AD4EC7"/>
    <w:rsid w:val="00AD501A"/>
    <w:rsid w:val="00AD5D20"/>
    <w:rsid w:val="00AD74CE"/>
    <w:rsid w:val="00AE34E3"/>
    <w:rsid w:val="00AE51B4"/>
    <w:rsid w:val="00AE6228"/>
    <w:rsid w:val="00AE6C8A"/>
    <w:rsid w:val="00AF1C11"/>
    <w:rsid w:val="00AF434C"/>
    <w:rsid w:val="00AF496B"/>
    <w:rsid w:val="00AF4A58"/>
    <w:rsid w:val="00AF52F7"/>
    <w:rsid w:val="00AF6DB1"/>
    <w:rsid w:val="00B02ADE"/>
    <w:rsid w:val="00B03602"/>
    <w:rsid w:val="00B10353"/>
    <w:rsid w:val="00B11F51"/>
    <w:rsid w:val="00B12240"/>
    <w:rsid w:val="00B12E3A"/>
    <w:rsid w:val="00B15C60"/>
    <w:rsid w:val="00B23193"/>
    <w:rsid w:val="00B23923"/>
    <w:rsid w:val="00B2534A"/>
    <w:rsid w:val="00B315A5"/>
    <w:rsid w:val="00B37B40"/>
    <w:rsid w:val="00B4162F"/>
    <w:rsid w:val="00B4492F"/>
    <w:rsid w:val="00B4521B"/>
    <w:rsid w:val="00B47683"/>
    <w:rsid w:val="00B500CA"/>
    <w:rsid w:val="00B54517"/>
    <w:rsid w:val="00B60D2A"/>
    <w:rsid w:val="00B64309"/>
    <w:rsid w:val="00B671BC"/>
    <w:rsid w:val="00B72FE8"/>
    <w:rsid w:val="00B73DB3"/>
    <w:rsid w:val="00B81254"/>
    <w:rsid w:val="00B8169E"/>
    <w:rsid w:val="00B85402"/>
    <w:rsid w:val="00B86703"/>
    <w:rsid w:val="00B87379"/>
    <w:rsid w:val="00B91B33"/>
    <w:rsid w:val="00B9499F"/>
    <w:rsid w:val="00B951A7"/>
    <w:rsid w:val="00B97A8B"/>
    <w:rsid w:val="00BA2C0F"/>
    <w:rsid w:val="00BA3916"/>
    <w:rsid w:val="00BA3E25"/>
    <w:rsid w:val="00BA7659"/>
    <w:rsid w:val="00BB0CDF"/>
    <w:rsid w:val="00BB3507"/>
    <w:rsid w:val="00BB4641"/>
    <w:rsid w:val="00BB6850"/>
    <w:rsid w:val="00BB726C"/>
    <w:rsid w:val="00BB7E2B"/>
    <w:rsid w:val="00BC103B"/>
    <w:rsid w:val="00BC114A"/>
    <w:rsid w:val="00BC2695"/>
    <w:rsid w:val="00BC3A12"/>
    <w:rsid w:val="00BC5EA3"/>
    <w:rsid w:val="00BC5F88"/>
    <w:rsid w:val="00BC6DBD"/>
    <w:rsid w:val="00BC73B7"/>
    <w:rsid w:val="00BD1EAF"/>
    <w:rsid w:val="00BD3C6B"/>
    <w:rsid w:val="00BD4722"/>
    <w:rsid w:val="00BD613B"/>
    <w:rsid w:val="00BD6761"/>
    <w:rsid w:val="00BE1EFA"/>
    <w:rsid w:val="00BE210C"/>
    <w:rsid w:val="00BE57F8"/>
    <w:rsid w:val="00BE77BD"/>
    <w:rsid w:val="00BF3E97"/>
    <w:rsid w:val="00BF6614"/>
    <w:rsid w:val="00C0092D"/>
    <w:rsid w:val="00C00DA6"/>
    <w:rsid w:val="00C02A84"/>
    <w:rsid w:val="00C03E71"/>
    <w:rsid w:val="00C05D27"/>
    <w:rsid w:val="00C0661B"/>
    <w:rsid w:val="00C07F0E"/>
    <w:rsid w:val="00C11EC5"/>
    <w:rsid w:val="00C141DC"/>
    <w:rsid w:val="00C22200"/>
    <w:rsid w:val="00C22F40"/>
    <w:rsid w:val="00C3574C"/>
    <w:rsid w:val="00C3755C"/>
    <w:rsid w:val="00C40375"/>
    <w:rsid w:val="00C42594"/>
    <w:rsid w:val="00C43615"/>
    <w:rsid w:val="00C44F80"/>
    <w:rsid w:val="00C456E1"/>
    <w:rsid w:val="00C55156"/>
    <w:rsid w:val="00C56B25"/>
    <w:rsid w:val="00C60B35"/>
    <w:rsid w:val="00C61F42"/>
    <w:rsid w:val="00C628FC"/>
    <w:rsid w:val="00C66575"/>
    <w:rsid w:val="00C67D0A"/>
    <w:rsid w:val="00C72493"/>
    <w:rsid w:val="00C747DF"/>
    <w:rsid w:val="00C74EDB"/>
    <w:rsid w:val="00C759A8"/>
    <w:rsid w:val="00C759C6"/>
    <w:rsid w:val="00C76AD9"/>
    <w:rsid w:val="00C76B28"/>
    <w:rsid w:val="00C806F5"/>
    <w:rsid w:val="00C8102C"/>
    <w:rsid w:val="00C8189C"/>
    <w:rsid w:val="00C9196F"/>
    <w:rsid w:val="00C94AC8"/>
    <w:rsid w:val="00C950B9"/>
    <w:rsid w:val="00CA1AD1"/>
    <w:rsid w:val="00CA6ED5"/>
    <w:rsid w:val="00CB07CE"/>
    <w:rsid w:val="00CB0B8E"/>
    <w:rsid w:val="00CB1CFB"/>
    <w:rsid w:val="00CB2A6D"/>
    <w:rsid w:val="00CB3552"/>
    <w:rsid w:val="00CB58F7"/>
    <w:rsid w:val="00CB70AA"/>
    <w:rsid w:val="00CB7598"/>
    <w:rsid w:val="00CC47DF"/>
    <w:rsid w:val="00CD2488"/>
    <w:rsid w:val="00CD3D16"/>
    <w:rsid w:val="00CD5135"/>
    <w:rsid w:val="00CD657E"/>
    <w:rsid w:val="00CE314D"/>
    <w:rsid w:val="00CE3538"/>
    <w:rsid w:val="00CE39C6"/>
    <w:rsid w:val="00CE3A34"/>
    <w:rsid w:val="00CE5C06"/>
    <w:rsid w:val="00CE69AB"/>
    <w:rsid w:val="00CF6CC9"/>
    <w:rsid w:val="00CF6D7D"/>
    <w:rsid w:val="00D02725"/>
    <w:rsid w:val="00D0368D"/>
    <w:rsid w:val="00D04F31"/>
    <w:rsid w:val="00D14AEF"/>
    <w:rsid w:val="00D170E0"/>
    <w:rsid w:val="00D22588"/>
    <w:rsid w:val="00D25C0C"/>
    <w:rsid w:val="00D3066C"/>
    <w:rsid w:val="00D31BEE"/>
    <w:rsid w:val="00D32412"/>
    <w:rsid w:val="00D32FC6"/>
    <w:rsid w:val="00D35FFA"/>
    <w:rsid w:val="00D42C7A"/>
    <w:rsid w:val="00D4455A"/>
    <w:rsid w:val="00D45AD7"/>
    <w:rsid w:val="00D50054"/>
    <w:rsid w:val="00D52B1B"/>
    <w:rsid w:val="00D5518A"/>
    <w:rsid w:val="00D55E7D"/>
    <w:rsid w:val="00D57A5B"/>
    <w:rsid w:val="00D62BF8"/>
    <w:rsid w:val="00D661AE"/>
    <w:rsid w:val="00D6624A"/>
    <w:rsid w:val="00D6680B"/>
    <w:rsid w:val="00D66D2C"/>
    <w:rsid w:val="00D67083"/>
    <w:rsid w:val="00D71534"/>
    <w:rsid w:val="00D75160"/>
    <w:rsid w:val="00D757F1"/>
    <w:rsid w:val="00D76043"/>
    <w:rsid w:val="00D81344"/>
    <w:rsid w:val="00D8215E"/>
    <w:rsid w:val="00D8465E"/>
    <w:rsid w:val="00D90480"/>
    <w:rsid w:val="00D930D7"/>
    <w:rsid w:val="00D95769"/>
    <w:rsid w:val="00D96A74"/>
    <w:rsid w:val="00D96EA3"/>
    <w:rsid w:val="00DA5FFB"/>
    <w:rsid w:val="00DA7C94"/>
    <w:rsid w:val="00DB28E7"/>
    <w:rsid w:val="00DB5748"/>
    <w:rsid w:val="00DB6A3F"/>
    <w:rsid w:val="00DC18BA"/>
    <w:rsid w:val="00DC7468"/>
    <w:rsid w:val="00DC7483"/>
    <w:rsid w:val="00DC74F2"/>
    <w:rsid w:val="00DD21E3"/>
    <w:rsid w:val="00DD35A8"/>
    <w:rsid w:val="00DD438C"/>
    <w:rsid w:val="00DD51C3"/>
    <w:rsid w:val="00DD67F2"/>
    <w:rsid w:val="00DD7308"/>
    <w:rsid w:val="00DE0399"/>
    <w:rsid w:val="00DE121B"/>
    <w:rsid w:val="00DE128B"/>
    <w:rsid w:val="00DE27EE"/>
    <w:rsid w:val="00DE54B3"/>
    <w:rsid w:val="00DE5FBC"/>
    <w:rsid w:val="00DF0240"/>
    <w:rsid w:val="00DF25AB"/>
    <w:rsid w:val="00DF44F2"/>
    <w:rsid w:val="00DF5803"/>
    <w:rsid w:val="00DF6113"/>
    <w:rsid w:val="00DF6B19"/>
    <w:rsid w:val="00DF7DFC"/>
    <w:rsid w:val="00E01786"/>
    <w:rsid w:val="00E0381E"/>
    <w:rsid w:val="00E06990"/>
    <w:rsid w:val="00E06D30"/>
    <w:rsid w:val="00E10E10"/>
    <w:rsid w:val="00E12DC7"/>
    <w:rsid w:val="00E1302B"/>
    <w:rsid w:val="00E13CA1"/>
    <w:rsid w:val="00E17EBD"/>
    <w:rsid w:val="00E201FD"/>
    <w:rsid w:val="00E21F45"/>
    <w:rsid w:val="00E2247E"/>
    <w:rsid w:val="00E33155"/>
    <w:rsid w:val="00E35BD2"/>
    <w:rsid w:val="00E37DE4"/>
    <w:rsid w:val="00E44F35"/>
    <w:rsid w:val="00E45D76"/>
    <w:rsid w:val="00E46121"/>
    <w:rsid w:val="00E477BF"/>
    <w:rsid w:val="00E51BBB"/>
    <w:rsid w:val="00E51F66"/>
    <w:rsid w:val="00E555B9"/>
    <w:rsid w:val="00E5715F"/>
    <w:rsid w:val="00E61451"/>
    <w:rsid w:val="00E67777"/>
    <w:rsid w:val="00E67BDC"/>
    <w:rsid w:val="00E71911"/>
    <w:rsid w:val="00E731E4"/>
    <w:rsid w:val="00E73A7F"/>
    <w:rsid w:val="00E7455C"/>
    <w:rsid w:val="00E75E38"/>
    <w:rsid w:val="00E77017"/>
    <w:rsid w:val="00E806E4"/>
    <w:rsid w:val="00E80ED6"/>
    <w:rsid w:val="00E82681"/>
    <w:rsid w:val="00E82FB2"/>
    <w:rsid w:val="00E83E93"/>
    <w:rsid w:val="00E85106"/>
    <w:rsid w:val="00E87B1E"/>
    <w:rsid w:val="00E91119"/>
    <w:rsid w:val="00E912FA"/>
    <w:rsid w:val="00E915D2"/>
    <w:rsid w:val="00E97739"/>
    <w:rsid w:val="00E97EC0"/>
    <w:rsid w:val="00EA1FE9"/>
    <w:rsid w:val="00EA5797"/>
    <w:rsid w:val="00EA5FF9"/>
    <w:rsid w:val="00EA7CE8"/>
    <w:rsid w:val="00EB3FBE"/>
    <w:rsid w:val="00EC3F01"/>
    <w:rsid w:val="00ED167F"/>
    <w:rsid w:val="00ED34CE"/>
    <w:rsid w:val="00ED4BF0"/>
    <w:rsid w:val="00EE0901"/>
    <w:rsid w:val="00EE0ED2"/>
    <w:rsid w:val="00EE250E"/>
    <w:rsid w:val="00EE30F1"/>
    <w:rsid w:val="00EE444F"/>
    <w:rsid w:val="00EE4799"/>
    <w:rsid w:val="00EE689E"/>
    <w:rsid w:val="00EE74E4"/>
    <w:rsid w:val="00EF23FB"/>
    <w:rsid w:val="00EF3C55"/>
    <w:rsid w:val="00EF52E9"/>
    <w:rsid w:val="00EF5A50"/>
    <w:rsid w:val="00EF5E40"/>
    <w:rsid w:val="00EF6B35"/>
    <w:rsid w:val="00F1099C"/>
    <w:rsid w:val="00F12471"/>
    <w:rsid w:val="00F12DB9"/>
    <w:rsid w:val="00F1538A"/>
    <w:rsid w:val="00F17BD8"/>
    <w:rsid w:val="00F205C0"/>
    <w:rsid w:val="00F207A8"/>
    <w:rsid w:val="00F25022"/>
    <w:rsid w:val="00F25B3E"/>
    <w:rsid w:val="00F3133E"/>
    <w:rsid w:val="00F32071"/>
    <w:rsid w:val="00F34B50"/>
    <w:rsid w:val="00F43C22"/>
    <w:rsid w:val="00F447FE"/>
    <w:rsid w:val="00F45A6C"/>
    <w:rsid w:val="00F475E2"/>
    <w:rsid w:val="00F477CA"/>
    <w:rsid w:val="00F53A87"/>
    <w:rsid w:val="00F5631F"/>
    <w:rsid w:val="00F5714B"/>
    <w:rsid w:val="00F650E9"/>
    <w:rsid w:val="00F70855"/>
    <w:rsid w:val="00F70D20"/>
    <w:rsid w:val="00F70D91"/>
    <w:rsid w:val="00F71FD5"/>
    <w:rsid w:val="00F7592B"/>
    <w:rsid w:val="00F776D6"/>
    <w:rsid w:val="00F83BD0"/>
    <w:rsid w:val="00F87E25"/>
    <w:rsid w:val="00F92CBC"/>
    <w:rsid w:val="00F9356C"/>
    <w:rsid w:val="00F9543C"/>
    <w:rsid w:val="00F95D6C"/>
    <w:rsid w:val="00FA4C5F"/>
    <w:rsid w:val="00FB10A4"/>
    <w:rsid w:val="00FB483B"/>
    <w:rsid w:val="00FB4E3B"/>
    <w:rsid w:val="00FB5C59"/>
    <w:rsid w:val="00FB6190"/>
    <w:rsid w:val="00FB6FF9"/>
    <w:rsid w:val="00FB74B1"/>
    <w:rsid w:val="00FC2461"/>
    <w:rsid w:val="00FC2ABF"/>
    <w:rsid w:val="00FC42C5"/>
    <w:rsid w:val="00FC7368"/>
    <w:rsid w:val="00FC774B"/>
    <w:rsid w:val="00FD052A"/>
    <w:rsid w:val="00FD067A"/>
    <w:rsid w:val="00FD631C"/>
    <w:rsid w:val="00FD7F9B"/>
    <w:rsid w:val="00FE13E1"/>
    <w:rsid w:val="00FE146F"/>
    <w:rsid w:val="00FE216E"/>
    <w:rsid w:val="00FE309C"/>
    <w:rsid w:val="00FE7120"/>
    <w:rsid w:val="00FF5904"/>
    <w:rsid w:val="00FF66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066AE-F59D-4D04-B192-3711787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8"/>
        <w:sz w:val="24"/>
        <w:szCs w:val="24"/>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B2"/>
    <w:pPr>
      <w:spacing w:line="240" w:lineRule="auto"/>
      <w:jc w:val="left"/>
    </w:pPr>
    <w:rPr>
      <w:rFonts w:ascii="Times New Roman" w:eastAsia="Times New Roman" w:hAnsi="Times New Roman" w:cs="Times New Roman"/>
      <w:kern w:val="0"/>
      <w:lang w:eastAsia="es-ES"/>
    </w:rPr>
  </w:style>
  <w:style w:type="paragraph" w:styleId="Ttulo4">
    <w:name w:val="heading 4"/>
    <w:basedOn w:val="Normal"/>
    <w:next w:val="Normal"/>
    <w:link w:val="Ttulo4Car"/>
    <w:qFormat/>
    <w:rsid w:val="000F69B2"/>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F69B2"/>
    <w:rPr>
      <w:rFonts w:ascii="Times New Roman" w:eastAsia="Times New Roman" w:hAnsi="Times New Roman" w:cs="Times New Roman"/>
      <w:b/>
      <w:kern w:val="0"/>
      <w:szCs w:val="20"/>
      <w:lang w:eastAsia="es-ES"/>
    </w:rPr>
  </w:style>
  <w:style w:type="paragraph" w:styleId="Puesto">
    <w:name w:val="Title"/>
    <w:basedOn w:val="Normal"/>
    <w:link w:val="PuestoCar"/>
    <w:qFormat/>
    <w:rsid w:val="000F69B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F69B2"/>
    <w:rPr>
      <w:rFonts w:eastAsia="Times New Roman"/>
      <w:b/>
      <w:kern w:val="0"/>
      <w:lang w:eastAsia="es-ES"/>
    </w:rPr>
  </w:style>
  <w:style w:type="paragraph" w:styleId="Prrafodelista">
    <w:name w:val="List Paragraph"/>
    <w:basedOn w:val="Normal"/>
    <w:qFormat/>
    <w:rsid w:val="005322E4"/>
    <w:pPr>
      <w:ind w:left="720"/>
      <w:contextualSpacing/>
    </w:pPr>
  </w:style>
  <w:style w:type="paragraph" w:styleId="Textodeglobo">
    <w:name w:val="Balloon Text"/>
    <w:basedOn w:val="Normal"/>
    <w:link w:val="TextodegloboCar"/>
    <w:uiPriority w:val="99"/>
    <w:semiHidden/>
    <w:unhideWhenUsed/>
    <w:rsid w:val="00EE44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44F"/>
    <w:rPr>
      <w:rFonts w:ascii="Segoe UI" w:eastAsia="Times New Roman" w:hAnsi="Segoe UI" w:cs="Segoe UI"/>
      <w:kern w:val="0"/>
      <w:sz w:val="18"/>
      <w:szCs w:val="18"/>
      <w:lang w:eastAsia="es-ES"/>
    </w:rPr>
  </w:style>
  <w:style w:type="character" w:styleId="Refdenotaalpie">
    <w:name w:val="footnote reference"/>
    <w:aliases w:val="Texto de nota al pie,Footnotes refss,Appel note de bas de page,Footnote number,f,BVI fnr"/>
    <w:basedOn w:val="Fuentedeprrafopredeter"/>
    <w:uiPriority w:val="99"/>
    <w:rsid w:val="00A416B0"/>
    <w:rPr>
      <w:vertAlign w:val="superscript"/>
    </w:rPr>
  </w:style>
  <w:style w:type="paragraph" w:styleId="Encabezado">
    <w:name w:val="header"/>
    <w:basedOn w:val="Normal"/>
    <w:link w:val="EncabezadoCar"/>
    <w:rsid w:val="00A416B0"/>
    <w:pPr>
      <w:tabs>
        <w:tab w:val="center" w:pos="4252"/>
        <w:tab w:val="right" w:pos="8504"/>
      </w:tabs>
    </w:pPr>
  </w:style>
  <w:style w:type="character" w:customStyle="1" w:styleId="EncabezadoCar">
    <w:name w:val="Encabezado Car"/>
    <w:basedOn w:val="Fuentedeprrafopredeter"/>
    <w:link w:val="Encabezado"/>
    <w:rsid w:val="00A416B0"/>
    <w:rPr>
      <w:rFonts w:ascii="Times New Roman" w:eastAsia="Times New Roman" w:hAnsi="Times New Roman" w:cs="Times New Roman"/>
      <w:kern w:val="0"/>
      <w:lang w:eastAsia="es-ES"/>
    </w:rPr>
  </w:style>
  <w:style w:type="character" w:styleId="Nmerodepgina">
    <w:name w:val="page number"/>
    <w:basedOn w:val="Fuentedeprrafopredeter"/>
    <w:rsid w:val="00A416B0"/>
  </w:style>
  <w:style w:type="paragraph" w:styleId="Sinespaciado">
    <w:name w:val="No Spacing"/>
    <w:link w:val="SinespaciadoCar"/>
    <w:uiPriority w:val="1"/>
    <w:qFormat/>
    <w:rsid w:val="00A416B0"/>
    <w:pPr>
      <w:spacing w:line="240" w:lineRule="auto"/>
      <w:jc w:val="left"/>
    </w:pPr>
    <w:rPr>
      <w:rFonts w:asciiTheme="minorHAnsi" w:hAnsiTheme="minorHAnsi" w:cstheme="minorBidi"/>
      <w:kern w:val="0"/>
      <w:sz w:val="22"/>
      <w:szCs w:val="22"/>
    </w:rPr>
  </w:style>
  <w:style w:type="paragraph" w:styleId="Piedepgina">
    <w:name w:val="footer"/>
    <w:basedOn w:val="Normal"/>
    <w:link w:val="PiedepginaCar"/>
    <w:uiPriority w:val="99"/>
    <w:unhideWhenUsed/>
    <w:rsid w:val="00A416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416B0"/>
    <w:rPr>
      <w:rFonts w:asciiTheme="minorHAnsi" w:hAnsiTheme="minorHAnsi" w:cstheme="minorBidi"/>
      <w:kern w:val="0"/>
      <w:sz w:val="22"/>
      <w:szCs w:val="22"/>
    </w:rPr>
  </w:style>
  <w:style w:type="paragraph" w:styleId="Textonotapie">
    <w:name w:val="footnote text"/>
    <w:aliases w:val="Ref. de nota al pie1,referencia nota al pie,Fago Fußnotenzeichen,Ref. de nota al pie 2,Texto nota pie Car2,Texto nota pie Car Car1,FA Fu Ca"/>
    <w:basedOn w:val="Normal"/>
    <w:link w:val="TextonotapieCar"/>
    <w:uiPriority w:val="99"/>
    <w:unhideWhenUsed/>
    <w:qFormat/>
    <w:rsid w:val="00643F2D"/>
    <w:pPr>
      <w:widowControl w:val="0"/>
      <w:jc w:val="both"/>
    </w:pPr>
    <w:rPr>
      <w:rFonts w:ascii="Calibri" w:hAnsi="Calibri" w:cs="Calibri"/>
      <w:color w:val="000000"/>
      <w:sz w:val="20"/>
      <w:szCs w:val="20"/>
      <w:lang w:val="es-CO" w:eastAsia="es-CO"/>
    </w:rPr>
  </w:style>
  <w:style w:type="character" w:customStyle="1" w:styleId="TextonotapieCar">
    <w:name w:val="Texto nota pie Car"/>
    <w:aliases w:val="Ref. de nota al pie1 Car,referencia nota al pie Car,Fago Fußnotenzeichen Car,Ref. de nota al pie 2 Car,Texto nota pie Car2 Car,Texto nota pie Car Car1 Car,FA Fu Ca Car"/>
    <w:basedOn w:val="Fuentedeprrafopredeter"/>
    <w:link w:val="Textonotapie"/>
    <w:uiPriority w:val="99"/>
    <w:rsid w:val="00643F2D"/>
    <w:rPr>
      <w:rFonts w:ascii="Calibri" w:eastAsia="Times New Roman" w:hAnsi="Calibri" w:cs="Calibri"/>
      <w:color w:val="000000"/>
      <w:kern w:val="0"/>
      <w:sz w:val="20"/>
      <w:szCs w:val="20"/>
      <w:lang w:val="es-CO" w:eastAsia="es-CO"/>
    </w:rPr>
  </w:style>
  <w:style w:type="character" w:styleId="Hipervnculo">
    <w:name w:val="Hyperlink"/>
    <w:basedOn w:val="Fuentedeprrafopredeter"/>
    <w:uiPriority w:val="99"/>
    <w:semiHidden/>
    <w:unhideWhenUsed/>
    <w:rsid w:val="00372A51"/>
    <w:rPr>
      <w:color w:val="0000FF"/>
      <w:u w:val="single"/>
    </w:rPr>
  </w:style>
  <w:style w:type="paragraph" w:customStyle="1" w:styleId="cuerpotexto">
    <w:name w:val="cuerpotexto"/>
    <w:basedOn w:val="Normal"/>
    <w:rsid w:val="00372A51"/>
    <w:pPr>
      <w:spacing w:before="100" w:beforeAutospacing="1" w:after="100" w:afterAutospacing="1"/>
    </w:pPr>
    <w:rPr>
      <w:lang w:val="es-CO" w:eastAsia="es-CO"/>
    </w:rPr>
  </w:style>
  <w:style w:type="paragraph" w:styleId="Textodebloque">
    <w:name w:val="Block Text"/>
    <w:basedOn w:val="Normal"/>
    <w:uiPriority w:val="99"/>
    <w:semiHidden/>
    <w:unhideWhenUsed/>
    <w:rsid w:val="00372A51"/>
    <w:pPr>
      <w:spacing w:before="100" w:beforeAutospacing="1" w:after="100" w:afterAutospacing="1"/>
    </w:pPr>
    <w:rPr>
      <w:lang w:val="es-CO" w:eastAsia="es-CO"/>
    </w:rPr>
  </w:style>
  <w:style w:type="paragraph" w:styleId="Textoindependiente3">
    <w:name w:val="Body Text 3"/>
    <w:basedOn w:val="Normal"/>
    <w:link w:val="Textoindependiente3Car"/>
    <w:uiPriority w:val="99"/>
    <w:semiHidden/>
    <w:unhideWhenUsed/>
    <w:rsid w:val="00372A51"/>
    <w:pPr>
      <w:spacing w:before="100" w:beforeAutospacing="1" w:after="100" w:afterAutospacing="1"/>
    </w:pPr>
    <w:rPr>
      <w:lang w:val="es-CO" w:eastAsia="es-CO"/>
    </w:rPr>
  </w:style>
  <w:style w:type="character" w:customStyle="1" w:styleId="Textoindependiente3Car">
    <w:name w:val="Texto independiente 3 Car"/>
    <w:basedOn w:val="Fuentedeprrafopredeter"/>
    <w:link w:val="Textoindependiente3"/>
    <w:uiPriority w:val="99"/>
    <w:semiHidden/>
    <w:rsid w:val="00372A51"/>
    <w:rPr>
      <w:rFonts w:ascii="Times New Roman" w:eastAsia="Times New Roman" w:hAnsi="Times New Roman" w:cs="Times New Roman"/>
      <w:kern w:val="0"/>
      <w:lang w:val="es-CO" w:eastAsia="es-CO"/>
    </w:rPr>
  </w:style>
  <w:style w:type="paragraph" w:styleId="Sangradetextonormal">
    <w:name w:val="Body Text Indent"/>
    <w:basedOn w:val="Normal"/>
    <w:link w:val="SangradetextonormalCar"/>
    <w:uiPriority w:val="99"/>
    <w:semiHidden/>
    <w:unhideWhenUsed/>
    <w:rsid w:val="007453BE"/>
    <w:pPr>
      <w:spacing w:after="120"/>
      <w:ind w:left="283"/>
    </w:pPr>
  </w:style>
  <w:style w:type="character" w:customStyle="1" w:styleId="SangradetextonormalCar">
    <w:name w:val="Sangría de texto normal Car"/>
    <w:basedOn w:val="Fuentedeprrafopredeter"/>
    <w:link w:val="Sangradetextonormal"/>
    <w:uiPriority w:val="99"/>
    <w:semiHidden/>
    <w:rsid w:val="007453BE"/>
    <w:rPr>
      <w:rFonts w:ascii="Times New Roman" w:eastAsia="Times New Roman" w:hAnsi="Times New Roman" w:cs="Times New Roman"/>
      <w:kern w:val="0"/>
      <w:lang w:eastAsia="es-ES"/>
    </w:rPr>
  </w:style>
  <w:style w:type="paragraph" w:styleId="NormalWeb">
    <w:name w:val="Normal (Web)"/>
    <w:basedOn w:val="Normal"/>
    <w:uiPriority w:val="99"/>
    <w:semiHidden/>
    <w:unhideWhenUsed/>
    <w:rsid w:val="0053576F"/>
    <w:pPr>
      <w:spacing w:before="100" w:beforeAutospacing="1" w:after="100" w:afterAutospacing="1"/>
    </w:pPr>
  </w:style>
  <w:style w:type="character" w:styleId="Textoennegrita">
    <w:name w:val="Strong"/>
    <w:basedOn w:val="Fuentedeprrafopredeter"/>
    <w:uiPriority w:val="22"/>
    <w:qFormat/>
    <w:rsid w:val="0053576F"/>
    <w:rPr>
      <w:b/>
      <w:bCs/>
    </w:rPr>
  </w:style>
  <w:style w:type="paragraph" w:customStyle="1" w:styleId="Car">
    <w:name w:val="Car"/>
    <w:basedOn w:val="Normal"/>
    <w:rsid w:val="0035567E"/>
    <w:pPr>
      <w:spacing w:after="160" w:line="240" w:lineRule="atLeast"/>
    </w:pPr>
    <w:rPr>
      <w:color w:val="000000"/>
      <w:sz w:val="20"/>
      <w:szCs w:val="20"/>
    </w:rPr>
  </w:style>
  <w:style w:type="character" w:customStyle="1" w:styleId="apple-converted-space">
    <w:name w:val="apple-converted-space"/>
    <w:rsid w:val="00DF44F2"/>
  </w:style>
  <w:style w:type="character" w:customStyle="1" w:styleId="SinespaciadoCar">
    <w:name w:val="Sin espaciado Car"/>
    <w:link w:val="Sinespaciado"/>
    <w:uiPriority w:val="1"/>
    <w:locked/>
    <w:rsid w:val="00E45D76"/>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714">
      <w:bodyDiv w:val="1"/>
      <w:marLeft w:val="0"/>
      <w:marRight w:val="0"/>
      <w:marTop w:val="0"/>
      <w:marBottom w:val="0"/>
      <w:divBdr>
        <w:top w:val="none" w:sz="0" w:space="0" w:color="auto"/>
        <w:left w:val="none" w:sz="0" w:space="0" w:color="auto"/>
        <w:bottom w:val="none" w:sz="0" w:space="0" w:color="auto"/>
        <w:right w:val="none" w:sz="0" w:space="0" w:color="auto"/>
      </w:divBdr>
    </w:div>
    <w:div w:id="158935027">
      <w:bodyDiv w:val="1"/>
      <w:marLeft w:val="0"/>
      <w:marRight w:val="0"/>
      <w:marTop w:val="0"/>
      <w:marBottom w:val="0"/>
      <w:divBdr>
        <w:top w:val="none" w:sz="0" w:space="0" w:color="auto"/>
        <w:left w:val="none" w:sz="0" w:space="0" w:color="auto"/>
        <w:bottom w:val="none" w:sz="0" w:space="0" w:color="auto"/>
        <w:right w:val="none" w:sz="0" w:space="0" w:color="auto"/>
      </w:divBdr>
    </w:div>
    <w:div w:id="166480222">
      <w:bodyDiv w:val="1"/>
      <w:marLeft w:val="0"/>
      <w:marRight w:val="0"/>
      <w:marTop w:val="0"/>
      <w:marBottom w:val="0"/>
      <w:divBdr>
        <w:top w:val="none" w:sz="0" w:space="0" w:color="auto"/>
        <w:left w:val="none" w:sz="0" w:space="0" w:color="auto"/>
        <w:bottom w:val="none" w:sz="0" w:space="0" w:color="auto"/>
        <w:right w:val="none" w:sz="0" w:space="0" w:color="auto"/>
      </w:divBdr>
    </w:div>
    <w:div w:id="893858114">
      <w:bodyDiv w:val="1"/>
      <w:marLeft w:val="0"/>
      <w:marRight w:val="0"/>
      <w:marTop w:val="0"/>
      <w:marBottom w:val="0"/>
      <w:divBdr>
        <w:top w:val="none" w:sz="0" w:space="0" w:color="auto"/>
        <w:left w:val="none" w:sz="0" w:space="0" w:color="auto"/>
        <w:bottom w:val="none" w:sz="0" w:space="0" w:color="auto"/>
        <w:right w:val="none" w:sz="0" w:space="0" w:color="auto"/>
      </w:divBdr>
    </w:div>
    <w:div w:id="1833523466">
      <w:bodyDiv w:val="1"/>
      <w:marLeft w:val="0"/>
      <w:marRight w:val="0"/>
      <w:marTop w:val="0"/>
      <w:marBottom w:val="0"/>
      <w:divBdr>
        <w:top w:val="none" w:sz="0" w:space="0" w:color="auto"/>
        <w:left w:val="none" w:sz="0" w:space="0" w:color="auto"/>
        <w:bottom w:val="none" w:sz="0" w:space="0" w:color="auto"/>
        <w:right w:val="none" w:sz="0" w:space="0" w:color="auto"/>
      </w:divBdr>
    </w:div>
    <w:div w:id="189172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82AB-DED1-4660-AABE-167E3887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9</Pages>
  <Words>4295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Henry Lora Rodriguez</cp:lastModifiedBy>
  <cp:revision>279</cp:revision>
  <cp:lastPrinted>2017-12-12T19:36:00Z</cp:lastPrinted>
  <dcterms:created xsi:type="dcterms:W3CDTF">2017-11-15T21:09:00Z</dcterms:created>
  <dcterms:modified xsi:type="dcterms:W3CDTF">2018-01-24T13:40:00Z</dcterms:modified>
</cp:coreProperties>
</file>