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91" w:rsidRPr="00346DF6" w:rsidRDefault="00726391" w:rsidP="0072639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7C5A02" w:rsidRDefault="00226D5F" w:rsidP="00067A89">
      <w:pPr>
        <w:tabs>
          <w:tab w:val="left" w:pos="3261"/>
        </w:tabs>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58722E">
        <w:rPr>
          <w:rFonts w:ascii="Arial" w:hAnsi="Arial" w:cs="Arial"/>
          <w:sz w:val="18"/>
          <w:szCs w:val="18"/>
        </w:rPr>
        <w:t>–</w:t>
      </w:r>
      <w:r w:rsidR="00067A89">
        <w:rPr>
          <w:rFonts w:ascii="Arial" w:hAnsi="Arial" w:cs="Arial"/>
          <w:sz w:val="18"/>
          <w:szCs w:val="18"/>
        </w:rPr>
        <w:t xml:space="preserve"> Grado jurisdiccional de consulta </w:t>
      </w:r>
      <w:r w:rsidR="0058722E">
        <w:rPr>
          <w:rFonts w:ascii="Arial" w:hAnsi="Arial" w:cs="Arial"/>
          <w:sz w:val="18"/>
          <w:szCs w:val="18"/>
        </w:rPr>
        <w:t>– 24 de enero de 2017</w:t>
      </w:r>
    </w:p>
    <w:p w:rsidR="00226D5F" w:rsidRPr="007C5A02" w:rsidRDefault="00226D5F" w:rsidP="00067A89">
      <w:pPr>
        <w:tabs>
          <w:tab w:val="left" w:pos="3261"/>
        </w:tabs>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381816">
        <w:rPr>
          <w:rFonts w:ascii="Arial" w:hAnsi="Arial" w:cs="Arial"/>
          <w:bCs/>
          <w:sz w:val="18"/>
          <w:szCs w:val="18"/>
        </w:rPr>
        <w:t>66001-31-05-004-2015-00324-01</w:t>
      </w:r>
    </w:p>
    <w:p w:rsidR="00226D5F" w:rsidRPr="007C5A02" w:rsidRDefault="00226D5F" w:rsidP="00067A89">
      <w:pPr>
        <w:tabs>
          <w:tab w:val="left" w:pos="3261"/>
        </w:tabs>
        <w:spacing w:line="276" w:lineRule="auto"/>
        <w:ind w:left="1416"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0058722E">
        <w:rPr>
          <w:rFonts w:ascii="Arial" w:hAnsi="Arial" w:cs="Arial"/>
          <w:iCs/>
          <w:sz w:val="18"/>
          <w:szCs w:val="18"/>
        </w:rPr>
        <w:t>Ordinario Laboral – Revoca y niega las pretensiones</w:t>
      </w:r>
    </w:p>
    <w:p w:rsidR="00226D5F" w:rsidRPr="007C5A02" w:rsidRDefault="00226D5F" w:rsidP="00067A89">
      <w:pPr>
        <w:tabs>
          <w:tab w:val="left" w:pos="3261"/>
        </w:tabs>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proofErr w:type="spellStart"/>
      <w:r w:rsidR="00EB4499">
        <w:rPr>
          <w:rFonts w:ascii="Arial" w:hAnsi="Arial" w:cs="Arial"/>
          <w:iCs/>
          <w:sz w:val="18"/>
          <w:szCs w:val="18"/>
        </w:rPr>
        <w:t>Hélida</w:t>
      </w:r>
      <w:proofErr w:type="spellEnd"/>
      <w:r w:rsidR="00381816">
        <w:rPr>
          <w:rFonts w:ascii="Arial" w:hAnsi="Arial" w:cs="Arial"/>
          <w:iCs/>
          <w:sz w:val="18"/>
          <w:szCs w:val="18"/>
        </w:rPr>
        <w:t xml:space="preserve"> Valencia Ramírez</w:t>
      </w:r>
      <w:r w:rsidR="00695334">
        <w:rPr>
          <w:rFonts w:ascii="Arial" w:hAnsi="Arial" w:cs="Arial"/>
          <w:iCs/>
          <w:sz w:val="18"/>
          <w:szCs w:val="18"/>
        </w:rPr>
        <w:t xml:space="preserve"> </w:t>
      </w:r>
      <w:r w:rsidR="00171C56">
        <w:rPr>
          <w:rFonts w:ascii="Arial" w:hAnsi="Arial" w:cs="Arial"/>
          <w:iCs/>
          <w:sz w:val="18"/>
          <w:szCs w:val="18"/>
        </w:rPr>
        <w:t xml:space="preserve"> </w:t>
      </w:r>
    </w:p>
    <w:p w:rsidR="00226D5F" w:rsidRPr="007C5A02" w:rsidRDefault="00226D5F" w:rsidP="00067A89">
      <w:pPr>
        <w:tabs>
          <w:tab w:val="left" w:pos="3261"/>
        </w:tabs>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00067A89">
        <w:rPr>
          <w:rFonts w:ascii="Arial" w:hAnsi="Arial" w:cs="Arial"/>
          <w:bCs/>
          <w:sz w:val="18"/>
          <w:szCs w:val="18"/>
        </w:rPr>
        <w:t>C</w:t>
      </w:r>
      <w:r w:rsidRPr="007C5A02">
        <w:rPr>
          <w:rFonts w:ascii="Arial" w:hAnsi="Arial" w:cs="Arial"/>
          <w:bCs/>
          <w:sz w:val="18"/>
          <w:szCs w:val="18"/>
        </w:rPr>
        <w:t>olpensiones</w:t>
      </w:r>
      <w:proofErr w:type="spellEnd"/>
    </w:p>
    <w:p w:rsidR="00C77CC8" w:rsidRDefault="00226D5F" w:rsidP="00067A89">
      <w:pPr>
        <w:tabs>
          <w:tab w:val="left" w:pos="3261"/>
        </w:tabs>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381816">
        <w:rPr>
          <w:rFonts w:ascii="Arial" w:hAnsi="Arial" w:cs="Arial"/>
          <w:sz w:val="18"/>
          <w:szCs w:val="18"/>
        </w:rPr>
        <w:t>Cuarto</w:t>
      </w:r>
      <w:r w:rsidR="00225C75">
        <w:rPr>
          <w:rFonts w:ascii="Arial" w:hAnsi="Arial" w:cs="Arial"/>
          <w:sz w:val="18"/>
          <w:szCs w:val="18"/>
        </w:rPr>
        <w:t xml:space="preserve"> </w:t>
      </w:r>
      <w:r w:rsidR="00907F08">
        <w:rPr>
          <w:rFonts w:ascii="Arial" w:hAnsi="Arial" w:cs="Arial"/>
          <w:sz w:val="18"/>
          <w:szCs w:val="18"/>
        </w:rPr>
        <w:t>Laboral del Circuito de Pereira</w:t>
      </w:r>
    </w:p>
    <w:p w:rsidR="0058722E" w:rsidRPr="00907F08" w:rsidRDefault="0058722E" w:rsidP="00067A89">
      <w:pPr>
        <w:spacing w:line="276" w:lineRule="auto"/>
        <w:ind w:left="1416" w:firstLine="2"/>
        <w:contextualSpacing/>
        <w:jc w:val="both"/>
        <w:rPr>
          <w:rFonts w:ascii="Arial" w:hAnsi="Arial" w:cs="Arial"/>
          <w:sz w:val="18"/>
          <w:szCs w:val="18"/>
        </w:rPr>
      </w:pPr>
    </w:p>
    <w:p w:rsidR="00907F08" w:rsidRPr="00007B72" w:rsidRDefault="00907F08" w:rsidP="00067A89">
      <w:pPr>
        <w:spacing w:line="276" w:lineRule="auto"/>
        <w:ind w:left="1416"/>
        <w:contextualSpacing/>
        <w:jc w:val="both"/>
        <w:rPr>
          <w:rFonts w:ascii="Arial" w:hAnsi="Arial" w:cs="Arial"/>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r>
      <w:r w:rsidR="0058722E">
        <w:rPr>
          <w:rFonts w:ascii="Arial" w:hAnsi="Arial" w:cs="Arial"/>
          <w:b/>
          <w:bCs/>
          <w:sz w:val="18"/>
          <w:szCs w:val="18"/>
        </w:rPr>
        <w:tab/>
      </w:r>
      <w:r w:rsidR="0058722E" w:rsidRPr="00007B72">
        <w:rPr>
          <w:rFonts w:ascii="Arial" w:hAnsi="Arial" w:cs="Arial"/>
          <w:b/>
          <w:bCs/>
          <w:sz w:val="18"/>
          <w:szCs w:val="18"/>
        </w:rPr>
        <w:t>PENSIÓN DE SOBREVIVIENT</w:t>
      </w:r>
      <w:r w:rsidR="0058722E">
        <w:rPr>
          <w:rFonts w:ascii="Arial" w:hAnsi="Arial" w:cs="Arial"/>
          <w:b/>
          <w:bCs/>
          <w:sz w:val="18"/>
          <w:szCs w:val="18"/>
        </w:rPr>
        <w:t>ES – CONDICIÓN MÁS BENEFICIOS. “</w:t>
      </w:r>
      <w:r w:rsidRPr="00007B72">
        <w:rPr>
          <w:rFonts w:ascii="Arial" w:hAnsi="Arial" w:cs="Arial"/>
          <w:color w:val="000000"/>
          <w:sz w:val="18"/>
          <w:szCs w:val="18"/>
          <w:lang w:val="es-ES"/>
        </w:rPr>
        <w:t>El principio de la condición más beneficiosa no le permite al juzgador aplicar a un caso en particular cualquier norma legal que en el pasado haya regulado el asunto, sino que, de darse las</w:t>
      </w:r>
      <w:bookmarkStart w:id="0" w:name="_GoBack"/>
      <w:bookmarkEnd w:id="0"/>
      <w:r w:rsidRPr="00007B72">
        <w:rPr>
          <w:rFonts w:ascii="Arial" w:hAnsi="Arial" w:cs="Arial"/>
          <w:color w:val="000000"/>
          <w:sz w:val="18"/>
          <w:szCs w:val="18"/>
          <w:lang w:val="es-ES"/>
        </w:rPr>
        <w:t xml:space="preserve"> condiciones necesarias para su aplicación, ello sería respecto a la norma inmediatamente anterior a la vigente en el momento en que se estructuró el derecho. </w:t>
      </w:r>
      <w:r w:rsidRPr="00007B72">
        <w:rPr>
          <w:rFonts w:ascii="Arial" w:hAnsi="Arial" w:cs="Arial"/>
          <w:sz w:val="18"/>
          <w:szCs w:val="18"/>
        </w:rPr>
        <w:t>Dicho en otros términos,</w:t>
      </w:r>
      <w:r w:rsidRPr="00007B72">
        <w:rPr>
          <w:rFonts w:ascii="Arial" w:hAnsi="Arial" w:cs="Arial"/>
          <w:color w:val="000000"/>
          <w:sz w:val="18"/>
          <w:szCs w:val="18"/>
          <w:lang w:val="es-ES"/>
        </w:rPr>
        <w:t xml:space="preserve"> </w:t>
      </w:r>
      <w:r w:rsidRPr="00007B72">
        <w:rPr>
          <w:rFonts w:ascii="Arial" w:hAnsi="Arial" w:cs="Arial"/>
          <w:sz w:val="18"/>
          <w:szCs w:val="18"/>
        </w:rPr>
        <w:t>la aplicación del principio de la condición más beneficiosa tiene aplicación para acudir a la legislación inmediatamente anterior a aquella en que haya ocurrido el hecho generador de la subvención, que en el caso particular de las pensiones de sobrevivientes lo sería el deceso del afiliad</w:t>
      </w:r>
      <w:r>
        <w:rPr>
          <w:rFonts w:ascii="Arial" w:hAnsi="Arial" w:cs="Arial"/>
          <w:sz w:val="18"/>
          <w:szCs w:val="18"/>
        </w:rPr>
        <w:t>o.</w:t>
      </w:r>
      <w:r w:rsidR="0058722E">
        <w:rPr>
          <w:rFonts w:ascii="Arial" w:hAnsi="Arial" w:cs="Arial"/>
          <w:sz w:val="18"/>
          <w:szCs w:val="18"/>
        </w:rPr>
        <w:t>”.</w:t>
      </w:r>
    </w:p>
    <w:p w:rsidR="00126027" w:rsidRPr="008B48B8" w:rsidRDefault="00126027" w:rsidP="002D566E">
      <w:pPr>
        <w:spacing w:line="276" w:lineRule="auto"/>
        <w:ind w:left="2127"/>
        <w:contextualSpacing/>
        <w:jc w:val="both"/>
        <w:rPr>
          <w:rFonts w:ascii="Arial" w:hAnsi="Arial" w:cs="Arial"/>
          <w:b/>
          <w:bCs/>
          <w:sz w:val="18"/>
          <w:szCs w:val="18"/>
        </w:rPr>
      </w:pPr>
    </w:p>
    <w:p w:rsidR="00007B72" w:rsidRPr="00AC486E" w:rsidRDefault="00007B72" w:rsidP="002D566E">
      <w:pPr>
        <w:spacing w:line="276" w:lineRule="auto"/>
        <w:ind w:left="2127"/>
        <w:contextualSpacing/>
        <w:jc w:val="both"/>
        <w:rPr>
          <w:rFonts w:ascii="Arial" w:hAnsi="Arial" w:cs="Arial"/>
          <w:bCs/>
          <w:i/>
          <w:sz w:val="18"/>
          <w:szCs w:val="18"/>
          <w:lang w:val="es-ES"/>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6A1B9A">
      <w:pPr>
        <w:spacing w:line="360"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6A1B9A">
      <w:pPr>
        <w:spacing w:line="480"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381816">
        <w:rPr>
          <w:rFonts w:ascii="Arial" w:eastAsia="Calibri" w:hAnsi="Arial" w:cs="Arial"/>
          <w:szCs w:val="24"/>
          <w:lang w:val="es-CO" w:eastAsia="en-US"/>
        </w:rPr>
        <w:t>veinticuatro</w:t>
      </w:r>
      <w:r w:rsidR="00225C75">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381816">
        <w:rPr>
          <w:rFonts w:ascii="Arial" w:eastAsia="Calibri" w:hAnsi="Arial" w:cs="Arial"/>
          <w:szCs w:val="24"/>
          <w:lang w:val="es-CO" w:eastAsia="en-US"/>
        </w:rPr>
        <w:t>24</w:t>
      </w:r>
      <w:r w:rsidRPr="00AC486E">
        <w:rPr>
          <w:rFonts w:ascii="Arial" w:eastAsia="Calibri" w:hAnsi="Arial" w:cs="Arial"/>
          <w:szCs w:val="24"/>
          <w:lang w:val="es-CO" w:eastAsia="en-US"/>
        </w:rPr>
        <w:t xml:space="preserve">) días del mes de </w:t>
      </w:r>
      <w:r w:rsidR="00381816">
        <w:rPr>
          <w:rFonts w:ascii="Arial" w:eastAsia="Calibri" w:hAnsi="Arial" w:cs="Arial"/>
          <w:szCs w:val="24"/>
          <w:lang w:val="es-CO" w:eastAsia="en-US"/>
        </w:rPr>
        <w:t>enero</w:t>
      </w:r>
      <w:r w:rsidR="00695334">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3A74D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3A74D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381816">
        <w:rPr>
          <w:rFonts w:ascii="Arial" w:eastAsia="Calibri" w:hAnsi="Arial" w:cs="Arial"/>
          <w:szCs w:val="24"/>
          <w:lang w:val="es-CO" w:eastAsia="en-US"/>
        </w:rPr>
        <w:t>nueve y treinta</w:t>
      </w:r>
      <w:r w:rsidR="00225C75">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381816">
        <w:rPr>
          <w:rFonts w:ascii="Arial" w:eastAsia="Calibri" w:hAnsi="Arial" w:cs="Arial"/>
          <w:szCs w:val="24"/>
          <w:lang w:val="es-CO" w:eastAsia="en-US"/>
        </w:rPr>
        <w:t>09</w:t>
      </w:r>
      <w:r w:rsidR="00225C75">
        <w:rPr>
          <w:rFonts w:ascii="Arial" w:eastAsia="Calibri" w:hAnsi="Arial" w:cs="Arial"/>
          <w:szCs w:val="24"/>
          <w:lang w:val="es-CO" w:eastAsia="en-US"/>
        </w:rPr>
        <w:t>:30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381816">
        <w:rPr>
          <w:rFonts w:ascii="Arial" w:hAnsi="Arial" w:cs="Arial"/>
          <w:szCs w:val="24"/>
        </w:rPr>
        <w:t>25</w:t>
      </w:r>
      <w:r w:rsidR="009A5558">
        <w:rPr>
          <w:rFonts w:ascii="Arial" w:hAnsi="Arial" w:cs="Arial"/>
          <w:szCs w:val="24"/>
        </w:rPr>
        <w:t xml:space="preserve"> </w:t>
      </w:r>
      <w:r w:rsidRPr="00AC486E">
        <w:rPr>
          <w:rFonts w:ascii="Arial" w:hAnsi="Arial" w:cs="Arial"/>
          <w:szCs w:val="24"/>
        </w:rPr>
        <w:t xml:space="preserve">de </w:t>
      </w:r>
      <w:r w:rsidR="00381816">
        <w:rPr>
          <w:rFonts w:ascii="Arial" w:hAnsi="Arial" w:cs="Arial"/>
          <w:szCs w:val="24"/>
        </w:rPr>
        <w:t>febrero</w:t>
      </w:r>
      <w:r w:rsidR="009A5558">
        <w:rPr>
          <w:rFonts w:ascii="Arial" w:hAnsi="Arial" w:cs="Arial"/>
          <w:szCs w:val="24"/>
        </w:rPr>
        <w:t xml:space="preserve">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381816">
        <w:rPr>
          <w:rFonts w:ascii="Arial" w:hAnsi="Arial" w:cs="Arial"/>
          <w:szCs w:val="24"/>
        </w:rPr>
        <w:t>Cuarto</w:t>
      </w:r>
      <w:r w:rsidR="00225C75">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proofErr w:type="spellStart"/>
      <w:r w:rsidR="00381816">
        <w:rPr>
          <w:rFonts w:ascii="Arial" w:hAnsi="Arial" w:cs="Arial"/>
          <w:b/>
          <w:szCs w:val="24"/>
        </w:rPr>
        <w:t>Helida</w:t>
      </w:r>
      <w:proofErr w:type="spellEnd"/>
      <w:r w:rsidR="00381816">
        <w:rPr>
          <w:rFonts w:ascii="Arial" w:hAnsi="Arial" w:cs="Arial"/>
          <w:b/>
          <w:szCs w:val="24"/>
        </w:rPr>
        <w:t xml:space="preserve"> Valencia Ramírez</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381816">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381816">
        <w:rPr>
          <w:rFonts w:ascii="Arial" w:hAnsi="Arial" w:cs="Arial"/>
          <w:bCs/>
          <w:iCs/>
          <w:szCs w:val="24"/>
        </w:rPr>
        <w:t>324</w:t>
      </w:r>
      <w:r w:rsidR="001B22B4">
        <w:rPr>
          <w:rFonts w:ascii="Arial" w:hAnsi="Arial" w:cs="Arial"/>
          <w:bCs/>
          <w:iCs/>
          <w:szCs w:val="24"/>
        </w:rPr>
        <w:t>-01</w:t>
      </w:r>
      <w:r w:rsidR="00AD7995">
        <w:rPr>
          <w:rFonts w:ascii="Arial" w:hAnsi="Arial" w:cs="Arial"/>
          <w:bCs/>
          <w:iCs/>
          <w:szCs w:val="24"/>
        </w:rPr>
        <w:t>.</w:t>
      </w:r>
    </w:p>
    <w:p w:rsidR="00226D5F" w:rsidRDefault="00226D5F" w:rsidP="002D566E">
      <w:pPr>
        <w:spacing w:line="276" w:lineRule="auto"/>
        <w:ind w:firstLine="851"/>
        <w:contextualSpacing/>
        <w:jc w:val="both"/>
        <w:rPr>
          <w:rFonts w:ascii="Arial" w:hAnsi="Arial" w:cs="Arial"/>
          <w:bCs/>
          <w:iCs/>
          <w:szCs w:val="24"/>
        </w:rPr>
      </w:pPr>
    </w:p>
    <w:p w:rsidR="006A1B9A" w:rsidRPr="00AC486E" w:rsidRDefault="006A1B9A"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A1B9A" w:rsidRDefault="006A1B9A"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lastRenderedPageBreak/>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proofErr w:type="spellStart"/>
      <w:r w:rsidR="004379CF">
        <w:rPr>
          <w:rFonts w:ascii="Arial" w:hAnsi="Arial" w:cs="Arial"/>
          <w:szCs w:val="24"/>
        </w:rPr>
        <w:t>Hélida</w:t>
      </w:r>
      <w:proofErr w:type="spellEnd"/>
      <w:r w:rsidR="00EA12D1">
        <w:rPr>
          <w:rFonts w:ascii="Arial" w:hAnsi="Arial" w:cs="Arial"/>
          <w:szCs w:val="24"/>
        </w:rPr>
        <w:t xml:space="preserve"> Valencia Ramírez</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426A77">
        <w:rPr>
          <w:rFonts w:ascii="Arial" w:hAnsi="Arial" w:cs="Arial"/>
          <w:szCs w:val="24"/>
        </w:rPr>
        <w:t>, en condici</w:t>
      </w:r>
      <w:r w:rsidR="002B7A17">
        <w:rPr>
          <w:rFonts w:ascii="Arial" w:hAnsi="Arial" w:cs="Arial"/>
          <w:szCs w:val="24"/>
        </w:rPr>
        <w:t xml:space="preserve">ón de cónyuge sobreviviente del </w:t>
      </w:r>
      <w:r w:rsidR="00426A77">
        <w:rPr>
          <w:rFonts w:ascii="Arial" w:hAnsi="Arial" w:cs="Arial"/>
          <w:szCs w:val="24"/>
        </w:rPr>
        <w:t xml:space="preserve">señor </w:t>
      </w:r>
      <w:r w:rsidR="00EA12D1">
        <w:rPr>
          <w:rFonts w:ascii="Arial" w:hAnsi="Arial" w:cs="Arial"/>
          <w:szCs w:val="24"/>
        </w:rPr>
        <w:t>Rubén Montoya Soto</w:t>
      </w:r>
      <w:r w:rsidR="002B7A17">
        <w:rPr>
          <w:rFonts w:ascii="Arial" w:hAnsi="Arial" w:cs="Arial"/>
          <w:szCs w:val="24"/>
        </w:rPr>
        <w:t>, fallecido</w:t>
      </w:r>
      <w:r w:rsidR="00426A77">
        <w:rPr>
          <w:rFonts w:ascii="Arial" w:hAnsi="Arial" w:cs="Arial"/>
          <w:szCs w:val="24"/>
        </w:rPr>
        <w:t xml:space="preserve"> el </w:t>
      </w:r>
      <w:r w:rsidR="00EA12D1">
        <w:rPr>
          <w:rFonts w:ascii="Arial" w:hAnsi="Arial" w:cs="Arial"/>
          <w:szCs w:val="24"/>
        </w:rPr>
        <w:t>6</w:t>
      </w:r>
      <w:r w:rsidR="00426A77">
        <w:rPr>
          <w:rFonts w:ascii="Arial" w:hAnsi="Arial" w:cs="Arial"/>
          <w:szCs w:val="24"/>
        </w:rPr>
        <w:t xml:space="preserve"> de </w:t>
      </w:r>
      <w:r w:rsidR="00EA12D1">
        <w:rPr>
          <w:rFonts w:ascii="Arial" w:hAnsi="Arial" w:cs="Arial"/>
          <w:szCs w:val="24"/>
        </w:rPr>
        <w:t>diciembre</w:t>
      </w:r>
      <w:r w:rsidR="002B7A17">
        <w:rPr>
          <w:rFonts w:ascii="Arial" w:hAnsi="Arial" w:cs="Arial"/>
          <w:szCs w:val="24"/>
        </w:rPr>
        <w:t xml:space="preserve"> </w:t>
      </w:r>
      <w:r w:rsidR="00426A77">
        <w:rPr>
          <w:rFonts w:ascii="Arial" w:hAnsi="Arial" w:cs="Arial"/>
          <w:szCs w:val="24"/>
        </w:rPr>
        <w:t xml:space="preserve">de </w:t>
      </w:r>
      <w:r w:rsidR="00EA12D1">
        <w:rPr>
          <w:rFonts w:ascii="Arial" w:hAnsi="Arial" w:cs="Arial"/>
          <w:szCs w:val="24"/>
        </w:rPr>
        <w:t>2005</w:t>
      </w:r>
      <w:r w:rsidR="00426A77">
        <w:rPr>
          <w:rFonts w:ascii="Arial" w:hAnsi="Arial" w:cs="Arial"/>
          <w:szCs w:val="24"/>
        </w:rPr>
        <w:t xml:space="preserve"> y, consecuente con ello, se ordene a la entidad demandada, el reconocimiento de la prestación </w:t>
      </w:r>
      <w:r w:rsidR="007D5023">
        <w:rPr>
          <w:rFonts w:ascii="Arial" w:hAnsi="Arial" w:cs="Arial"/>
          <w:szCs w:val="24"/>
        </w:rPr>
        <w:t xml:space="preserve">en aplicación del principio de la condición más beneficiosa, </w:t>
      </w:r>
      <w:r w:rsidR="00426A77">
        <w:rPr>
          <w:rFonts w:ascii="Arial" w:hAnsi="Arial" w:cs="Arial"/>
          <w:szCs w:val="24"/>
        </w:rPr>
        <w:t>a partir de esa calenda, junto con los intereses moratorios</w:t>
      </w:r>
      <w:r w:rsidR="007D5023">
        <w:rPr>
          <w:rFonts w:ascii="Arial" w:hAnsi="Arial" w:cs="Arial"/>
          <w:szCs w:val="24"/>
        </w:rPr>
        <w:t xml:space="preserve">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AF18BD"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38387C">
        <w:rPr>
          <w:rFonts w:ascii="Arial" w:hAnsi="Arial" w:cs="Arial"/>
          <w:szCs w:val="24"/>
        </w:rPr>
        <w:t>Rubén Montoya Soto</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38387C">
        <w:rPr>
          <w:rFonts w:ascii="Arial" w:hAnsi="Arial" w:cs="Arial"/>
          <w:szCs w:val="24"/>
        </w:rPr>
        <w:t>6</w:t>
      </w:r>
      <w:r w:rsidR="002B7A17">
        <w:rPr>
          <w:rFonts w:ascii="Arial" w:hAnsi="Arial" w:cs="Arial"/>
          <w:szCs w:val="24"/>
        </w:rPr>
        <w:t xml:space="preserve"> de </w:t>
      </w:r>
      <w:r w:rsidR="0038387C">
        <w:rPr>
          <w:rFonts w:ascii="Arial" w:hAnsi="Arial" w:cs="Arial"/>
          <w:szCs w:val="24"/>
        </w:rPr>
        <w:t>diciembre</w:t>
      </w:r>
      <w:r w:rsidR="002B7A17">
        <w:rPr>
          <w:rFonts w:ascii="Arial" w:hAnsi="Arial" w:cs="Arial"/>
          <w:szCs w:val="24"/>
        </w:rPr>
        <w:t xml:space="preserve"> de </w:t>
      </w:r>
      <w:r w:rsidR="0038387C">
        <w:rPr>
          <w:rFonts w:ascii="Arial" w:hAnsi="Arial" w:cs="Arial"/>
          <w:szCs w:val="24"/>
        </w:rPr>
        <w:t>2005</w:t>
      </w:r>
      <w:r w:rsidR="00D017B8">
        <w:rPr>
          <w:rFonts w:ascii="Arial" w:hAnsi="Arial" w:cs="Arial"/>
          <w:szCs w:val="24"/>
        </w:rPr>
        <w:t xml:space="preserve">; (ii) </w:t>
      </w:r>
      <w:r w:rsidR="007D5023">
        <w:rPr>
          <w:rFonts w:ascii="Arial" w:hAnsi="Arial" w:cs="Arial"/>
          <w:szCs w:val="24"/>
        </w:rPr>
        <w:t xml:space="preserve">la actora y el causante convivieron en calidad de cónyuges por más de 26 años y </w:t>
      </w:r>
      <w:r w:rsidR="0038387C">
        <w:rPr>
          <w:rFonts w:ascii="Arial" w:hAnsi="Arial" w:cs="Arial"/>
          <w:szCs w:val="24"/>
        </w:rPr>
        <w:t>hasta el momento del deceso del señor Rubén Montoya Soto</w:t>
      </w:r>
      <w:r w:rsidR="00594839">
        <w:rPr>
          <w:rFonts w:ascii="Arial" w:hAnsi="Arial" w:cs="Arial"/>
          <w:szCs w:val="24"/>
        </w:rPr>
        <w:t>; (</w:t>
      </w:r>
      <w:r w:rsidR="00A81A6D">
        <w:rPr>
          <w:rFonts w:ascii="Arial" w:hAnsi="Arial" w:cs="Arial"/>
          <w:szCs w:val="24"/>
        </w:rPr>
        <w:t xml:space="preserve">v) </w:t>
      </w:r>
      <w:r w:rsidR="00BE0180">
        <w:rPr>
          <w:rFonts w:ascii="Arial" w:hAnsi="Arial" w:cs="Arial"/>
          <w:szCs w:val="24"/>
        </w:rPr>
        <w:t xml:space="preserve">en toda la vida laboral el causante cotizó </w:t>
      </w:r>
      <w:r w:rsidR="00E654A5" w:rsidRPr="005B4FAA">
        <w:rPr>
          <w:rFonts w:ascii="Arial" w:hAnsi="Arial" w:cs="Arial"/>
          <w:szCs w:val="24"/>
        </w:rPr>
        <w:t>37</w:t>
      </w:r>
      <w:r w:rsidR="007D5023">
        <w:rPr>
          <w:rFonts w:ascii="Arial" w:hAnsi="Arial" w:cs="Arial"/>
          <w:szCs w:val="24"/>
        </w:rPr>
        <w:t>0,71</w:t>
      </w:r>
      <w:r w:rsidR="00E654A5" w:rsidRPr="005B4FAA">
        <w:rPr>
          <w:rFonts w:ascii="Arial" w:hAnsi="Arial" w:cs="Arial"/>
          <w:szCs w:val="24"/>
        </w:rPr>
        <w:t xml:space="preserve"> </w:t>
      </w:r>
      <w:r w:rsidR="00E654A5">
        <w:rPr>
          <w:rFonts w:ascii="Arial" w:hAnsi="Arial" w:cs="Arial"/>
          <w:szCs w:val="24"/>
        </w:rPr>
        <w:t>semanas</w:t>
      </w:r>
      <w:r w:rsidR="007D5023">
        <w:rPr>
          <w:rFonts w:ascii="Arial" w:hAnsi="Arial" w:cs="Arial"/>
          <w:szCs w:val="24"/>
        </w:rPr>
        <w:t>, de las cuales 318,67 lo fueron antes del 1° de abril de 1994</w:t>
      </w:r>
      <w:r w:rsidR="00BE0180">
        <w:rPr>
          <w:rFonts w:ascii="Arial" w:hAnsi="Arial" w:cs="Arial"/>
          <w:szCs w:val="24"/>
        </w:rPr>
        <w:t xml:space="preserve">, (vi) </w:t>
      </w:r>
      <w:r w:rsidR="007D5023">
        <w:rPr>
          <w:rFonts w:ascii="Arial" w:hAnsi="Arial" w:cs="Arial"/>
          <w:szCs w:val="24"/>
        </w:rPr>
        <w:t>el 11 de julio de 20</w:t>
      </w:r>
      <w:r w:rsidR="009A1FB3">
        <w:rPr>
          <w:rFonts w:ascii="Arial" w:hAnsi="Arial" w:cs="Arial"/>
          <w:szCs w:val="24"/>
        </w:rPr>
        <w:t>06</w:t>
      </w:r>
      <w:r w:rsidR="007D5023">
        <w:rPr>
          <w:rFonts w:ascii="Arial" w:hAnsi="Arial" w:cs="Arial"/>
          <w:szCs w:val="24"/>
        </w:rPr>
        <w:t xml:space="preserve"> </w:t>
      </w:r>
      <w:r w:rsidR="00BE0180">
        <w:rPr>
          <w:rFonts w:ascii="Arial" w:hAnsi="Arial" w:cs="Arial"/>
          <w:szCs w:val="24"/>
        </w:rPr>
        <w:t>la</w:t>
      </w:r>
      <w:r w:rsidR="00A81A6D">
        <w:rPr>
          <w:rFonts w:ascii="Arial" w:hAnsi="Arial" w:cs="Arial"/>
          <w:szCs w:val="24"/>
        </w:rPr>
        <w:t xml:space="preserve"> demandante </w:t>
      </w:r>
      <w:r w:rsidR="00BE0180">
        <w:rPr>
          <w:rFonts w:ascii="Arial" w:hAnsi="Arial" w:cs="Arial"/>
          <w:szCs w:val="24"/>
        </w:rPr>
        <w:t>solicitó</w:t>
      </w:r>
      <w:r w:rsidR="00E654A5">
        <w:rPr>
          <w:rFonts w:ascii="Arial" w:hAnsi="Arial" w:cs="Arial"/>
          <w:szCs w:val="24"/>
        </w:rPr>
        <w:t xml:space="preserve"> </w:t>
      </w:r>
      <w:r w:rsidR="007D5023">
        <w:rPr>
          <w:rFonts w:ascii="Arial" w:hAnsi="Arial" w:cs="Arial"/>
          <w:szCs w:val="24"/>
        </w:rPr>
        <w:t>el reconocimiento de la pensión de sobrevivientes, la que le fue negada mediante Resolución N° 000374 de 2007, por no acreditar los requisitos del artículo 12 de la Ley 797 de 2003 y en su lugar le fue reconocida la indemnización sustitutiva.</w:t>
      </w:r>
    </w:p>
    <w:p w:rsidR="007D5023" w:rsidRDefault="007D5023"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 en consecuencia, deben denegarse las pretensiones. Interpuso las excepciones de mérito que denominó “Inexistencia de la obligación”, “Compensación” y “P</w:t>
      </w:r>
      <w:r w:rsidR="00CD04C4">
        <w:rPr>
          <w:rFonts w:ascii="Arial" w:hAnsi="Arial" w:cs="Arial"/>
          <w:szCs w:val="24"/>
        </w:rPr>
        <w:t>rescripción</w:t>
      </w:r>
      <w:r w:rsidR="00F552D5">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157445">
        <w:rPr>
          <w:rFonts w:ascii="Arial" w:hAnsi="Arial" w:cs="Arial"/>
          <w:szCs w:val="24"/>
          <w:lang w:eastAsia="es-CO"/>
        </w:rPr>
        <w:t xml:space="preserve">Tercero </w:t>
      </w:r>
      <w:r w:rsidRPr="00510E28">
        <w:rPr>
          <w:rFonts w:ascii="Arial" w:hAnsi="Arial" w:cs="Arial"/>
          <w:szCs w:val="24"/>
          <w:lang w:eastAsia="es-CO"/>
        </w:rPr>
        <w:t>Laboral del Circuito de Pereira, declaró que el causante había dejado causado el derecho para que sus beneficiarios accedieran a la pensión de sobrevivientes</w:t>
      </w:r>
      <w:r w:rsidR="002F4482">
        <w:rPr>
          <w:rFonts w:ascii="Arial" w:hAnsi="Arial" w:cs="Arial"/>
          <w:szCs w:val="24"/>
          <w:lang w:eastAsia="es-CO"/>
        </w:rPr>
        <w:t xml:space="preserve"> en aplicación del principio de la condición más beneficiosa</w:t>
      </w:r>
      <w:r w:rsidRPr="00510E28">
        <w:rPr>
          <w:rFonts w:ascii="Arial" w:hAnsi="Arial" w:cs="Arial"/>
          <w:szCs w:val="24"/>
          <w:lang w:eastAsia="es-CO"/>
        </w:rPr>
        <w:t xml:space="preserve">, </w:t>
      </w:r>
      <w:r w:rsidR="002F4482">
        <w:rPr>
          <w:rFonts w:ascii="Arial" w:hAnsi="Arial" w:cs="Arial"/>
          <w:szCs w:val="24"/>
          <w:lang w:eastAsia="es-CO"/>
        </w:rPr>
        <w:t xml:space="preserve">por lo que aplicó </w:t>
      </w:r>
      <w:r w:rsidRPr="00510E28">
        <w:rPr>
          <w:rFonts w:ascii="Arial" w:hAnsi="Arial" w:cs="Arial"/>
          <w:szCs w:val="24"/>
          <w:lang w:eastAsia="es-CO"/>
        </w:rPr>
        <w:t>el Acuerdo 049/90</w:t>
      </w:r>
      <w:r w:rsidR="003A74D8">
        <w:rPr>
          <w:rFonts w:ascii="Arial" w:hAnsi="Arial" w:cs="Arial"/>
          <w:szCs w:val="24"/>
          <w:lang w:eastAsia="es-CO"/>
        </w:rPr>
        <w:t>;</w:t>
      </w:r>
      <w:r w:rsidRPr="00510E28">
        <w:rPr>
          <w:rFonts w:ascii="Arial" w:hAnsi="Arial" w:cs="Arial"/>
          <w:szCs w:val="24"/>
          <w:lang w:eastAsia="es-CO"/>
        </w:rPr>
        <w:t xml:space="preserve"> </w:t>
      </w:r>
      <w:r w:rsidR="002F4482">
        <w:rPr>
          <w:rFonts w:ascii="Arial" w:hAnsi="Arial" w:cs="Arial"/>
          <w:szCs w:val="24"/>
          <w:lang w:eastAsia="es-CO"/>
        </w:rPr>
        <w:t xml:space="preserve">en consecuencia, </w:t>
      </w:r>
      <w:r w:rsidRPr="00510E28">
        <w:rPr>
          <w:rFonts w:ascii="Arial" w:hAnsi="Arial" w:cs="Arial"/>
          <w:szCs w:val="24"/>
          <w:lang w:eastAsia="es-CO"/>
        </w:rPr>
        <w:t xml:space="preserve">condenó a </w:t>
      </w:r>
      <w:proofErr w:type="spellStart"/>
      <w:r w:rsidRPr="00510E28">
        <w:rPr>
          <w:rFonts w:ascii="Arial" w:hAnsi="Arial" w:cs="Arial"/>
          <w:szCs w:val="24"/>
          <w:lang w:eastAsia="es-CO"/>
        </w:rPr>
        <w:t>Colpensiones</w:t>
      </w:r>
      <w:proofErr w:type="spellEnd"/>
      <w:r w:rsidRPr="00510E28">
        <w:rPr>
          <w:rFonts w:ascii="Arial" w:hAnsi="Arial" w:cs="Arial"/>
          <w:szCs w:val="24"/>
          <w:lang w:eastAsia="es-CO"/>
        </w:rPr>
        <w:t xml:space="preserve"> al pago de la misma a favor de la actora a partir del </w:t>
      </w:r>
      <w:r w:rsidR="00510E28" w:rsidRPr="00510E28">
        <w:rPr>
          <w:rFonts w:ascii="Arial" w:hAnsi="Arial" w:cs="Arial"/>
          <w:szCs w:val="24"/>
          <w:lang w:eastAsia="es-CO"/>
        </w:rPr>
        <w:t>6</w:t>
      </w:r>
      <w:r w:rsidRPr="00510E28">
        <w:rPr>
          <w:rFonts w:ascii="Arial" w:hAnsi="Arial" w:cs="Arial"/>
          <w:szCs w:val="24"/>
          <w:lang w:eastAsia="es-CO"/>
        </w:rPr>
        <w:t xml:space="preserve"> de </w:t>
      </w:r>
      <w:r w:rsidR="00510E28" w:rsidRPr="00510E28">
        <w:rPr>
          <w:rFonts w:ascii="Arial" w:hAnsi="Arial" w:cs="Arial"/>
          <w:szCs w:val="24"/>
          <w:lang w:eastAsia="es-CO"/>
        </w:rPr>
        <w:t>diciembre</w:t>
      </w:r>
      <w:r w:rsidRPr="00510E28">
        <w:rPr>
          <w:rFonts w:ascii="Arial" w:hAnsi="Arial" w:cs="Arial"/>
          <w:szCs w:val="24"/>
          <w:lang w:eastAsia="es-CO"/>
        </w:rPr>
        <w:t xml:space="preserve"> de </w:t>
      </w:r>
      <w:r w:rsidR="00510E28" w:rsidRPr="00510E28">
        <w:rPr>
          <w:rFonts w:ascii="Arial" w:hAnsi="Arial" w:cs="Arial"/>
          <w:szCs w:val="24"/>
          <w:lang w:eastAsia="es-CO"/>
        </w:rPr>
        <w:t>2005</w:t>
      </w:r>
      <w:r w:rsidRPr="00510E28">
        <w:rPr>
          <w:rFonts w:ascii="Arial" w:hAnsi="Arial" w:cs="Arial"/>
          <w:szCs w:val="24"/>
          <w:lang w:eastAsia="es-CO"/>
        </w:rPr>
        <w:t>, a razón de 14 mesadas anuales y en el equivalente al salario mínimo legal mensual</w:t>
      </w:r>
      <w:r w:rsidR="00FB4F2B">
        <w:rPr>
          <w:rFonts w:ascii="Arial" w:hAnsi="Arial" w:cs="Arial"/>
          <w:szCs w:val="24"/>
          <w:lang w:eastAsia="es-CO"/>
        </w:rPr>
        <w:t xml:space="preserve">, </w:t>
      </w:r>
      <w:r w:rsidR="00C35779">
        <w:rPr>
          <w:rFonts w:ascii="Arial" w:hAnsi="Arial" w:cs="Arial"/>
          <w:szCs w:val="24"/>
          <w:lang w:eastAsia="es-CO"/>
        </w:rPr>
        <w:t xml:space="preserve">los </w:t>
      </w:r>
      <w:r w:rsidR="00371E9E">
        <w:rPr>
          <w:rFonts w:ascii="Arial" w:hAnsi="Arial" w:cs="Arial"/>
          <w:szCs w:val="24"/>
          <w:lang w:eastAsia="es-CO"/>
        </w:rPr>
        <w:t xml:space="preserve">intereses </w:t>
      </w:r>
      <w:r w:rsidR="00C35779">
        <w:rPr>
          <w:rFonts w:ascii="Arial" w:hAnsi="Arial" w:cs="Arial"/>
          <w:szCs w:val="24"/>
          <w:lang w:eastAsia="es-CO"/>
        </w:rPr>
        <w:t>d</w:t>
      </w:r>
      <w:r w:rsidR="00371E9E">
        <w:rPr>
          <w:rFonts w:ascii="Arial" w:hAnsi="Arial" w:cs="Arial"/>
          <w:szCs w:val="24"/>
          <w:lang w:eastAsia="es-CO"/>
        </w:rPr>
        <w:t>el artículo 141 de la Ley 100 de 1993 a partir de la ejecutoria de la sentencia</w:t>
      </w:r>
      <w:r w:rsidR="002F4482">
        <w:rPr>
          <w:rFonts w:ascii="Arial" w:hAnsi="Arial" w:cs="Arial"/>
          <w:szCs w:val="24"/>
          <w:lang w:eastAsia="es-CO"/>
        </w:rPr>
        <w:t>, por concederse la prestación con base en una interpretación jurisprudencial</w:t>
      </w:r>
      <w:r w:rsidR="003A74D8">
        <w:rPr>
          <w:rFonts w:ascii="Arial" w:hAnsi="Arial" w:cs="Arial"/>
          <w:szCs w:val="24"/>
          <w:lang w:eastAsia="es-CO"/>
        </w:rPr>
        <w:t>;</w:t>
      </w:r>
      <w:r w:rsidRPr="00510E28">
        <w:rPr>
          <w:rFonts w:ascii="Arial" w:hAnsi="Arial" w:cs="Arial"/>
          <w:szCs w:val="24"/>
          <w:lang w:eastAsia="es-CO"/>
        </w:rPr>
        <w:t xml:space="preserve"> facultó a la entidad demandada a descontar el valor reconocido a la demandante por concepto de indemnización sustitutiva, </w:t>
      </w:r>
      <w:r w:rsidR="00FB4F2B">
        <w:rPr>
          <w:rFonts w:ascii="Arial" w:hAnsi="Arial" w:cs="Arial"/>
          <w:szCs w:val="24"/>
          <w:lang w:eastAsia="es-CO"/>
        </w:rPr>
        <w:t>y condenó en costas a la entidad demandada.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907F08" w:rsidRPr="00F80806" w:rsidRDefault="00907F08" w:rsidP="002D566E">
      <w:pPr>
        <w:spacing w:line="276" w:lineRule="auto"/>
        <w:contextualSpacing/>
        <w:jc w:val="both"/>
        <w:rPr>
          <w:rFonts w:ascii="Arial" w:hAnsi="Arial" w:cs="Arial"/>
          <w:szCs w:val="24"/>
          <w:lang w:eastAsia="es-CO"/>
        </w:rPr>
      </w:pPr>
      <w:r w:rsidRPr="00F80806">
        <w:rPr>
          <w:rFonts w:ascii="Arial" w:hAnsi="Arial" w:cs="Arial"/>
          <w:szCs w:val="24"/>
          <w:lang w:eastAsia="es-CO"/>
        </w:rPr>
        <w:t>Para arribar a esa conclusión, determinó que como el causante no contaba con cotizaciones dentro de los 3 años anteriores a su fallecimiento, con base en decisiones de esta Corporación</w:t>
      </w:r>
      <w:r w:rsidRPr="00F80806">
        <w:rPr>
          <w:rStyle w:val="Appelnotedebasdep"/>
          <w:rFonts w:ascii="Arial" w:hAnsi="Arial" w:cs="Arial"/>
          <w:szCs w:val="24"/>
          <w:lang w:eastAsia="es-CO"/>
        </w:rPr>
        <w:footnoteReference w:id="1"/>
      </w:r>
      <w:r w:rsidRPr="00F80806">
        <w:rPr>
          <w:rFonts w:ascii="Arial" w:hAnsi="Arial" w:cs="Arial"/>
          <w:szCs w:val="24"/>
          <w:lang w:eastAsia="es-CO"/>
        </w:rPr>
        <w:t xml:space="preserve">, era posible aplicar el principio de la condición </w:t>
      </w:r>
      <w:r w:rsidRPr="00F80806">
        <w:rPr>
          <w:rFonts w:ascii="Arial" w:hAnsi="Arial" w:cs="Arial"/>
          <w:szCs w:val="24"/>
          <w:lang w:eastAsia="es-CO"/>
        </w:rPr>
        <w:lastRenderedPageBreak/>
        <w:t xml:space="preserve">más beneficiosa y dado que tampoco se satisfacían los requisitos del artículo 46 de la Ley 100 de 1993 en su versión original, acudió al Acuerdo 049 de 1990, normativa bajo la cual halló que el causante superó con creces el requisito de las 300 semanas en cualquier tiempo, toda vez que con base en la historia laboral tradicional, visible </w:t>
      </w:r>
      <w:r w:rsidR="00025946" w:rsidRPr="00F80806">
        <w:rPr>
          <w:rFonts w:ascii="Arial" w:hAnsi="Arial" w:cs="Arial"/>
          <w:szCs w:val="24"/>
          <w:lang w:eastAsia="es-CO"/>
        </w:rPr>
        <w:t>a folio 87 del cuaderno de primera instancia</w:t>
      </w:r>
      <w:r w:rsidRPr="00F80806">
        <w:rPr>
          <w:rFonts w:ascii="Arial" w:hAnsi="Arial" w:cs="Arial"/>
          <w:szCs w:val="24"/>
          <w:lang w:eastAsia="es-CO"/>
        </w:rPr>
        <w:t xml:space="preserve">, este cotizó en toda su vida laboral </w:t>
      </w:r>
      <w:r w:rsidR="00025946" w:rsidRPr="00F80806">
        <w:rPr>
          <w:rFonts w:ascii="Arial" w:hAnsi="Arial" w:cs="Arial"/>
          <w:szCs w:val="24"/>
          <w:lang w:eastAsia="es-CO"/>
        </w:rPr>
        <w:t>371</w:t>
      </w:r>
      <w:r w:rsidRPr="00F80806">
        <w:rPr>
          <w:rFonts w:ascii="Arial" w:hAnsi="Arial" w:cs="Arial"/>
          <w:szCs w:val="24"/>
          <w:lang w:eastAsia="es-CO"/>
        </w:rPr>
        <w:t xml:space="preserve"> semanas, de las </w:t>
      </w:r>
      <w:r w:rsidRPr="002F4482">
        <w:rPr>
          <w:rFonts w:ascii="Arial" w:hAnsi="Arial" w:cs="Arial"/>
          <w:szCs w:val="24"/>
          <w:lang w:eastAsia="es-CO"/>
        </w:rPr>
        <w:t xml:space="preserve">cuales </w:t>
      </w:r>
      <w:r w:rsidR="002F4482" w:rsidRPr="002F4482">
        <w:rPr>
          <w:rFonts w:ascii="Arial" w:hAnsi="Arial" w:cs="Arial"/>
          <w:szCs w:val="24"/>
          <w:lang w:eastAsia="es-CO"/>
        </w:rPr>
        <w:t>317.71</w:t>
      </w:r>
      <w:r w:rsidR="00AD7562" w:rsidRPr="002F4482">
        <w:rPr>
          <w:rFonts w:ascii="Arial" w:hAnsi="Arial" w:cs="Arial"/>
          <w:szCs w:val="24"/>
          <w:lang w:eastAsia="es-CO"/>
        </w:rPr>
        <w:t xml:space="preserve"> </w:t>
      </w:r>
      <w:r w:rsidRPr="002F4482">
        <w:rPr>
          <w:rFonts w:ascii="Arial" w:hAnsi="Arial" w:cs="Arial"/>
          <w:szCs w:val="24"/>
          <w:lang w:eastAsia="es-CO"/>
        </w:rPr>
        <w:t>lo fueron antes del 1° de abril de 1994</w:t>
      </w:r>
      <w:r w:rsidRPr="004379CF">
        <w:rPr>
          <w:rFonts w:ascii="Arial" w:hAnsi="Arial" w:cs="Arial"/>
          <w:color w:val="FF0000"/>
          <w:szCs w:val="24"/>
          <w:lang w:eastAsia="es-CO"/>
        </w:rPr>
        <w:t>.</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AD7562" w:rsidRPr="00AD7562" w:rsidRDefault="00907F08" w:rsidP="002D566E">
      <w:pPr>
        <w:spacing w:line="276" w:lineRule="auto"/>
        <w:contextualSpacing/>
        <w:jc w:val="both"/>
        <w:rPr>
          <w:rFonts w:ascii="Arial" w:hAnsi="Arial" w:cs="Arial"/>
          <w:szCs w:val="24"/>
          <w:lang w:eastAsia="es-CO"/>
        </w:rPr>
      </w:pPr>
      <w:r w:rsidRPr="00AD7562">
        <w:rPr>
          <w:rFonts w:ascii="Arial" w:hAnsi="Arial" w:cs="Arial"/>
          <w:szCs w:val="24"/>
          <w:lang w:eastAsia="es-CO"/>
        </w:rPr>
        <w:t>Respecto de la calidad de beneficiaria de la prestación de la demandante, conforme al contenido del artículo 13 de la Ley 797 de 2003, afirmó que no había controversia sobre ese aspecto.</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6E276B" w:rsidRPr="00047835" w:rsidRDefault="00047835" w:rsidP="002D566E">
      <w:pPr>
        <w:spacing w:line="276" w:lineRule="auto"/>
        <w:contextualSpacing/>
        <w:jc w:val="both"/>
        <w:rPr>
          <w:rFonts w:ascii="Arial" w:hAnsi="Arial" w:cs="Arial"/>
          <w:szCs w:val="24"/>
          <w:lang w:eastAsia="es-CO"/>
        </w:rPr>
      </w:pPr>
      <w:r w:rsidRPr="00047835">
        <w:rPr>
          <w:rFonts w:ascii="Arial" w:hAnsi="Arial" w:cs="Arial"/>
          <w:szCs w:val="24"/>
          <w:lang w:eastAsia="es-CO"/>
        </w:rPr>
        <w:t xml:space="preserve">Declaró </w:t>
      </w:r>
      <w:r w:rsidR="00CC739E" w:rsidRPr="00047835">
        <w:rPr>
          <w:rFonts w:ascii="Arial" w:hAnsi="Arial" w:cs="Arial"/>
          <w:szCs w:val="24"/>
          <w:lang w:eastAsia="es-CO"/>
        </w:rPr>
        <w:t xml:space="preserve">parcialmente probada la excepción de prescripción propuesta por </w:t>
      </w:r>
      <w:proofErr w:type="spellStart"/>
      <w:r w:rsidR="00CC739E" w:rsidRPr="00047835">
        <w:rPr>
          <w:rFonts w:ascii="Arial" w:hAnsi="Arial" w:cs="Arial"/>
          <w:szCs w:val="24"/>
          <w:lang w:eastAsia="es-CO"/>
        </w:rPr>
        <w:t>Colpensiones</w:t>
      </w:r>
      <w:proofErr w:type="spellEnd"/>
      <w:r w:rsidRPr="00047835">
        <w:rPr>
          <w:rFonts w:ascii="Arial" w:hAnsi="Arial" w:cs="Arial"/>
          <w:szCs w:val="24"/>
          <w:lang w:eastAsia="es-CO"/>
        </w:rPr>
        <w:t xml:space="preserve">, respecto de las mesadas causadas con anterioridad al </w:t>
      </w:r>
      <w:r w:rsidR="006E276B" w:rsidRPr="00047835">
        <w:rPr>
          <w:rFonts w:ascii="Arial" w:hAnsi="Arial" w:cs="Arial"/>
          <w:szCs w:val="24"/>
          <w:lang w:eastAsia="es-CO"/>
        </w:rPr>
        <w:t>23 de junio de 2012.</w:t>
      </w:r>
    </w:p>
    <w:p w:rsidR="006E276B" w:rsidRPr="001C756E" w:rsidRDefault="006E276B" w:rsidP="002D566E">
      <w:pPr>
        <w:spacing w:line="276" w:lineRule="auto"/>
        <w:contextualSpacing/>
        <w:jc w:val="both"/>
        <w:rPr>
          <w:rFonts w:ascii="Arial" w:hAnsi="Arial" w:cs="Arial"/>
          <w:color w:val="ED7D31" w:themeColor="accent2"/>
          <w:szCs w:val="24"/>
          <w:highlight w:val="yellow"/>
          <w:lang w:eastAsia="es-CO"/>
        </w:rPr>
      </w:pPr>
    </w:p>
    <w:p w:rsidR="00747B2A" w:rsidRPr="00747B2A" w:rsidRDefault="0029381D" w:rsidP="002D566E">
      <w:pPr>
        <w:spacing w:line="276" w:lineRule="auto"/>
        <w:contextualSpacing/>
        <w:jc w:val="both"/>
        <w:rPr>
          <w:rFonts w:ascii="Arial" w:hAnsi="Arial" w:cs="Arial"/>
          <w:szCs w:val="24"/>
          <w:lang w:eastAsia="es-CO"/>
        </w:rPr>
      </w:pPr>
      <w:r>
        <w:rPr>
          <w:rFonts w:ascii="Arial" w:hAnsi="Arial" w:cs="Arial"/>
          <w:szCs w:val="24"/>
          <w:lang w:eastAsia="es-CO"/>
        </w:rPr>
        <w:t xml:space="preserve">Igualmente, </w:t>
      </w:r>
      <w:r w:rsidR="00747B2A" w:rsidRPr="00747B2A">
        <w:rPr>
          <w:rFonts w:ascii="Arial" w:hAnsi="Arial" w:cs="Arial"/>
          <w:szCs w:val="24"/>
          <w:lang w:eastAsia="es-CO"/>
        </w:rPr>
        <w:t xml:space="preserve">probada a </w:t>
      </w:r>
      <w:r w:rsidR="002F4482">
        <w:rPr>
          <w:rFonts w:ascii="Arial" w:hAnsi="Arial" w:cs="Arial"/>
          <w:szCs w:val="24"/>
          <w:lang w:eastAsia="es-CO"/>
        </w:rPr>
        <w:t>la excepción de la compensación y</w:t>
      </w:r>
      <w:r w:rsidR="00747B2A" w:rsidRPr="00747B2A">
        <w:rPr>
          <w:rFonts w:ascii="Arial" w:hAnsi="Arial" w:cs="Arial"/>
          <w:szCs w:val="24"/>
          <w:lang w:eastAsia="es-CO"/>
        </w:rPr>
        <w:t xml:space="preserve"> autorizó a la entidad demandada </w:t>
      </w:r>
      <w:r w:rsidR="002F4482">
        <w:rPr>
          <w:rFonts w:ascii="Arial" w:hAnsi="Arial" w:cs="Arial"/>
          <w:szCs w:val="24"/>
          <w:lang w:eastAsia="es-CO"/>
        </w:rPr>
        <w:t xml:space="preserve">a descontar </w:t>
      </w:r>
      <w:r w:rsidR="00747B2A" w:rsidRPr="00747B2A">
        <w:rPr>
          <w:rFonts w:ascii="Arial" w:hAnsi="Arial" w:cs="Arial"/>
          <w:szCs w:val="24"/>
          <w:lang w:eastAsia="es-CO"/>
        </w:rPr>
        <w:t>del retroactivo causado ($30’686.484)</w:t>
      </w:r>
      <w:r w:rsidR="002F4482">
        <w:rPr>
          <w:rFonts w:ascii="Arial" w:hAnsi="Arial" w:cs="Arial"/>
          <w:szCs w:val="24"/>
          <w:lang w:eastAsia="es-CO"/>
        </w:rPr>
        <w:t xml:space="preserve">, </w:t>
      </w:r>
      <w:r w:rsidR="00747B2A" w:rsidRPr="00747B2A">
        <w:rPr>
          <w:rFonts w:ascii="Arial" w:hAnsi="Arial" w:cs="Arial"/>
          <w:szCs w:val="24"/>
          <w:lang w:eastAsia="es-CO"/>
        </w:rPr>
        <w:t xml:space="preserve">el 100% del valor de la indemnización sustitutiva de la pensión de sobreviviente entregada a la señora </w:t>
      </w:r>
      <w:proofErr w:type="spellStart"/>
      <w:r w:rsidR="004379CF" w:rsidRPr="00747B2A">
        <w:rPr>
          <w:rFonts w:ascii="Arial" w:hAnsi="Arial" w:cs="Arial"/>
          <w:szCs w:val="24"/>
          <w:lang w:eastAsia="es-CO"/>
        </w:rPr>
        <w:t>Hélida</w:t>
      </w:r>
      <w:proofErr w:type="spellEnd"/>
      <w:r w:rsidR="00747B2A" w:rsidRPr="00747B2A">
        <w:rPr>
          <w:rFonts w:ascii="Arial" w:hAnsi="Arial" w:cs="Arial"/>
          <w:szCs w:val="24"/>
          <w:lang w:eastAsia="es-CO"/>
        </w:rPr>
        <w:t xml:space="preserve"> Valencia Ramírez</w:t>
      </w:r>
      <w:r w:rsidR="002F4482">
        <w:rPr>
          <w:rFonts w:ascii="Arial" w:hAnsi="Arial" w:cs="Arial"/>
          <w:szCs w:val="24"/>
          <w:lang w:eastAsia="es-CO"/>
        </w:rPr>
        <w:t>.</w:t>
      </w:r>
    </w:p>
    <w:p w:rsidR="00176304" w:rsidRDefault="00176304" w:rsidP="002D566E">
      <w:pPr>
        <w:shd w:val="clear" w:color="auto" w:fill="FFFFFF"/>
        <w:spacing w:line="276" w:lineRule="auto"/>
        <w:contextualSpacing/>
        <w:jc w:val="both"/>
        <w:rPr>
          <w:rFonts w:ascii="Arial" w:hAnsi="Arial" w:cs="Arial"/>
          <w:b/>
          <w:color w:val="000000"/>
          <w:szCs w:val="24"/>
          <w:lang w:eastAsia="es-CO"/>
        </w:rPr>
      </w:pPr>
    </w:p>
    <w:p w:rsidR="004E0EBF" w:rsidRPr="004E0EBF" w:rsidRDefault="00176304"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1.4.</w:t>
      </w:r>
      <w:r w:rsidR="00695334">
        <w:rPr>
          <w:rFonts w:ascii="Arial" w:hAnsi="Arial" w:cs="Arial"/>
          <w:b/>
          <w:color w:val="000000"/>
          <w:szCs w:val="24"/>
          <w:lang w:eastAsia="es-CO"/>
        </w:rPr>
        <w:t xml:space="preserve"> Del </w:t>
      </w:r>
      <w:r w:rsidR="00695334" w:rsidRPr="004E0EBF">
        <w:rPr>
          <w:rFonts w:ascii="Arial" w:hAnsi="Arial" w:cs="Arial"/>
          <w:b/>
          <w:color w:val="000000"/>
          <w:szCs w:val="24"/>
          <w:lang w:eastAsia="es-CO"/>
        </w:rPr>
        <w:t>grado jurisdiccional de consulta</w:t>
      </w:r>
    </w:p>
    <w:p w:rsidR="00E64334" w:rsidRDefault="00E64334" w:rsidP="002D566E">
      <w:pPr>
        <w:shd w:val="clear" w:color="auto" w:fill="FFFFFF"/>
        <w:spacing w:line="276" w:lineRule="auto"/>
        <w:ind w:firstLine="851"/>
        <w:contextualSpacing/>
        <w:jc w:val="both"/>
        <w:rPr>
          <w:rFonts w:ascii="Arial" w:hAnsi="Arial" w:cs="Arial"/>
          <w:color w:val="000000"/>
          <w:szCs w:val="24"/>
          <w:lang w:eastAsia="es-CO"/>
        </w:rPr>
      </w:pPr>
    </w:p>
    <w:p w:rsidR="00A44C8E" w:rsidRDefault="00A44C8E" w:rsidP="002D566E">
      <w:pPr>
        <w:shd w:val="clear" w:color="auto" w:fill="FFFFFF"/>
        <w:spacing w:line="276" w:lineRule="auto"/>
        <w:contextualSpacing/>
        <w:jc w:val="both"/>
        <w:rPr>
          <w:rFonts w:ascii="Arial" w:hAnsi="Arial" w:cs="Arial"/>
          <w:szCs w:val="24"/>
        </w:rPr>
      </w:pPr>
      <w:r>
        <w:rPr>
          <w:rFonts w:ascii="Arial" w:hAnsi="Arial" w:cs="Arial"/>
          <w:szCs w:val="24"/>
        </w:rPr>
        <w:t xml:space="preserve">Frente a la anterior decisión, </w:t>
      </w:r>
      <w:r w:rsidR="001C756E">
        <w:rPr>
          <w:rFonts w:ascii="Arial" w:hAnsi="Arial" w:cs="Arial"/>
          <w:szCs w:val="24"/>
        </w:rPr>
        <w:t xml:space="preserve">se ordenó </w:t>
      </w:r>
      <w:r w:rsidR="005818EA">
        <w:rPr>
          <w:rFonts w:ascii="Arial" w:hAnsi="Arial" w:cs="Arial"/>
          <w:szCs w:val="24"/>
        </w:rPr>
        <w:t xml:space="preserve">el surtimiento del grado jurisdiccional de consulta, por resultar el mismo adverso a las pretensiones de </w:t>
      </w:r>
      <w:proofErr w:type="spellStart"/>
      <w:r w:rsidR="005818EA">
        <w:rPr>
          <w:rFonts w:ascii="Arial" w:hAnsi="Arial" w:cs="Arial"/>
          <w:szCs w:val="24"/>
        </w:rPr>
        <w:t>Colpensiones</w:t>
      </w:r>
      <w:proofErr w:type="spellEnd"/>
      <w:r w:rsidR="005818EA">
        <w:rPr>
          <w:rFonts w:ascii="Arial" w:hAnsi="Arial" w:cs="Arial"/>
          <w:szCs w:val="24"/>
        </w:rPr>
        <w:t xml:space="preserve">, conforme lo prevé el artículo 60 del </w:t>
      </w:r>
      <w:proofErr w:type="spellStart"/>
      <w:r w:rsidR="005818EA">
        <w:rPr>
          <w:rFonts w:ascii="Arial" w:hAnsi="Arial" w:cs="Arial"/>
          <w:szCs w:val="24"/>
        </w:rPr>
        <w:t>C.P.L</w:t>
      </w:r>
      <w:proofErr w:type="spellEnd"/>
      <w:r w:rsidR="00ED1262">
        <w:rPr>
          <w:rFonts w:ascii="Arial" w:hAnsi="Arial" w:cs="Arial"/>
          <w:szCs w:val="24"/>
        </w:rPr>
        <w:t>.</w:t>
      </w:r>
    </w:p>
    <w:p w:rsidR="00176304" w:rsidRDefault="00176304" w:rsidP="002D566E">
      <w:pPr>
        <w:shd w:val="clear" w:color="auto" w:fill="FFFFFF"/>
        <w:spacing w:line="276" w:lineRule="auto"/>
        <w:contextualSpacing/>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733AFD" w:rsidRDefault="00733AFD" w:rsidP="002D566E">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Pr="00334B97">
        <w:rPr>
          <w:rFonts w:ascii="Arial" w:hAnsi="Arial" w:cs="Arial"/>
          <w:szCs w:val="24"/>
        </w:rPr>
        <w:t>¿Resuelta procedente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cuando el óbito del</w:t>
      </w:r>
      <w:r>
        <w:rPr>
          <w:rFonts w:ascii="Arial" w:hAnsi="Arial" w:cs="Arial"/>
          <w:szCs w:val="24"/>
        </w:rPr>
        <w:t xml:space="preserve"> afilado </w:t>
      </w:r>
      <w:r w:rsidRPr="009740CF">
        <w:rPr>
          <w:rFonts w:ascii="Arial" w:hAnsi="Arial" w:cs="Arial"/>
          <w:szCs w:val="24"/>
        </w:rPr>
        <w:t>se produjo en vigencia de la Ley 797 de 2003</w:t>
      </w:r>
      <w:r w:rsidRPr="009740CF">
        <w:rPr>
          <w:rFonts w:ascii="Arial" w:hAnsi="Arial" w:cs="Arial"/>
          <w:iCs/>
          <w:szCs w:val="24"/>
        </w:rPr>
        <w:t>?</w:t>
      </w:r>
    </w:p>
    <w:p w:rsidR="00733AFD" w:rsidRPr="009740CF" w:rsidRDefault="00733AFD"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733AFD" w:rsidP="002D566E">
      <w:pPr>
        <w:pStyle w:val="Paragraphedeliste"/>
        <w:tabs>
          <w:tab w:val="left" w:pos="0"/>
        </w:tabs>
        <w:suppressAutoHyphens/>
        <w:spacing w:line="276" w:lineRule="auto"/>
        <w:ind w:left="0" w:right="51"/>
        <w:jc w:val="both"/>
        <w:rPr>
          <w:rFonts w:ascii="Arial" w:hAnsi="Arial" w:cs="Arial"/>
          <w:iCs/>
          <w:sz w:val="24"/>
          <w:szCs w:val="24"/>
        </w:rPr>
      </w:pPr>
      <w:r>
        <w:rPr>
          <w:rFonts w:ascii="Arial" w:hAnsi="Arial" w:cs="Arial"/>
          <w:sz w:val="24"/>
          <w:szCs w:val="24"/>
        </w:rPr>
        <w:t xml:space="preserve">1.2. En caso de que la respuesta al anterior interrogante fuere positiva, </w:t>
      </w:r>
      <w:r w:rsidRPr="00EA5C26">
        <w:rPr>
          <w:rFonts w:ascii="Arial" w:hAnsi="Arial" w:cs="Arial"/>
          <w:sz w:val="24"/>
          <w:szCs w:val="24"/>
        </w:rPr>
        <w:t>¿</w:t>
      </w:r>
      <w:r w:rsidRPr="00EA5C26">
        <w:rPr>
          <w:rFonts w:ascii="Arial" w:hAnsi="Arial" w:cs="Arial"/>
          <w:iCs/>
          <w:sz w:val="24"/>
          <w:szCs w:val="24"/>
        </w:rPr>
        <w:t xml:space="preserve">Demostró </w:t>
      </w:r>
      <w:r>
        <w:rPr>
          <w:rFonts w:ascii="Arial" w:hAnsi="Arial" w:cs="Arial"/>
          <w:iCs/>
          <w:sz w:val="24"/>
          <w:szCs w:val="24"/>
        </w:rPr>
        <w:t xml:space="preserve">la </w:t>
      </w:r>
      <w:r w:rsidRPr="00EA5C26">
        <w:rPr>
          <w:rFonts w:ascii="Arial" w:hAnsi="Arial" w:cs="Arial"/>
          <w:iCs/>
          <w:sz w:val="24"/>
          <w:szCs w:val="24"/>
        </w:rPr>
        <w:t>demandante ser beneficiari</w:t>
      </w:r>
      <w:r>
        <w:rPr>
          <w:rFonts w:ascii="Arial" w:hAnsi="Arial" w:cs="Arial"/>
          <w:iCs/>
          <w:sz w:val="24"/>
          <w:szCs w:val="24"/>
        </w:rPr>
        <w:t>a</w:t>
      </w:r>
      <w:r w:rsidRPr="00EA5C26">
        <w:rPr>
          <w:rFonts w:ascii="Arial" w:hAnsi="Arial" w:cs="Arial"/>
          <w:iCs/>
          <w:sz w:val="24"/>
          <w:szCs w:val="24"/>
        </w:rPr>
        <w:t xml:space="preserve"> de la pensión de sobrevivientes que reclama?</w:t>
      </w:r>
    </w:p>
    <w:p w:rsidR="00F9391A" w:rsidRPr="00EA5C26" w:rsidRDefault="00F9391A" w:rsidP="002D566E">
      <w:pPr>
        <w:pStyle w:val="Paragraphedeliste"/>
        <w:tabs>
          <w:tab w:val="left" w:pos="0"/>
        </w:tabs>
        <w:suppressAutoHyphens/>
        <w:spacing w:line="276" w:lineRule="auto"/>
        <w:ind w:left="0" w:right="51"/>
        <w:jc w:val="both"/>
        <w:rPr>
          <w:rFonts w:ascii="Arial" w:hAnsi="Arial" w:cs="Arial"/>
          <w:iCs/>
          <w:sz w:val="24"/>
          <w:szCs w:val="24"/>
        </w:rPr>
      </w:pPr>
    </w:p>
    <w:p w:rsidR="00733AFD" w:rsidRDefault="00733AFD" w:rsidP="002D566E">
      <w:pPr>
        <w:pStyle w:val="Corpsdetex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interrogante</w:t>
      </w:r>
      <w:r>
        <w:rPr>
          <w:iCs/>
          <w:szCs w:val="24"/>
        </w:rPr>
        <w:t>s</w:t>
      </w:r>
      <w:r w:rsidRPr="008E0CBF">
        <w:rPr>
          <w:iCs/>
          <w:szCs w:val="24"/>
        </w:rPr>
        <w:t>, se considera necesario precisar, los siguientes aspectos:</w:t>
      </w:r>
    </w:p>
    <w:p w:rsidR="00733AFD" w:rsidRDefault="00733AFD" w:rsidP="002D566E">
      <w:pPr>
        <w:pStyle w:val="Corpsdetexte"/>
        <w:spacing w:line="276" w:lineRule="auto"/>
        <w:contextualSpacing/>
        <w:rPr>
          <w:iCs/>
          <w:szCs w:val="24"/>
        </w:rPr>
      </w:pPr>
    </w:p>
    <w:p w:rsidR="00733AFD" w:rsidRDefault="006E53EA"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S</w:t>
      </w:r>
      <w:r w:rsidR="00733AFD">
        <w:rPr>
          <w:rFonts w:ascii="Arial" w:hAnsi="Arial" w:cs="Arial"/>
          <w:szCs w:val="24"/>
        </w:rPr>
        <w:t xml:space="preserve">e encuentra acreditado </w:t>
      </w:r>
      <w:r w:rsidR="00733AFD" w:rsidRPr="00AC486E">
        <w:rPr>
          <w:rFonts w:ascii="Arial" w:hAnsi="Arial" w:cs="Arial"/>
          <w:szCs w:val="24"/>
        </w:rPr>
        <w:t xml:space="preserve">que </w:t>
      </w:r>
      <w:r w:rsidR="00733AFD">
        <w:rPr>
          <w:rFonts w:ascii="Arial" w:hAnsi="Arial" w:cs="Arial"/>
          <w:szCs w:val="24"/>
        </w:rPr>
        <w:t xml:space="preserve">la </w:t>
      </w:r>
      <w:r w:rsidR="00733AFD" w:rsidRPr="00AC486E">
        <w:rPr>
          <w:rFonts w:ascii="Arial" w:hAnsi="Arial" w:cs="Arial"/>
          <w:szCs w:val="24"/>
        </w:rPr>
        <w:t xml:space="preserve">demandante y </w:t>
      </w:r>
      <w:r w:rsidR="00733AFD">
        <w:rPr>
          <w:rFonts w:ascii="Arial" w:hAnsi="Arial" w:cs="Arial"/>
          <w:szCs w:val="24"/>
        </w:rPr>
        <w:t>el afiliado fallecido</w:t>
      </w:r>
      <w:r w:rsidR="00733AFD" w:rsidRPr="00AC486E">
        <w:rPr>
          <w:rFonts w:ascii="Arial" w:hAnsi="Arial" w:cs="Arial"/>
          <w:szCs w:val="24"/>
        </w:rPr>
        <w:t xml:space="preserve"> contrajeron matrimonio </w:t>
      </w:r>
      <w:r w:rsidR="00733AFD">
        <w:rPr>
          <w:rFonts w:ascii="Arial" w:hAnsi="Arial" w:cs="Arial"/>
          <w:szCs w:val="24"/>
        </w:rPr>
        <w:t xml:space="preserve">católico </w:t>
      </w:r>
      <w:r w:rsidR="00733AFD" w:rsidRPr="00AC486E">
        <w:rPr>
          <w:rFonts w:ascii="Arial" w:hAnsi="Arial" w:cs="Arial"/>
          <w:szCs w:val="24"/>
        </w:rPr>
        <w:t xml:space="preserve">el </w:t>
      </w:r>
      <w:r w:rsidR="00CE19AC">
        <w:rPr>
          <w:rFonts w:ascii="Arial" w:hAnsi="Arial" w:cs="Arial"/>
          <w:szCs w:val="24"/>
        </w:rPr>
        <w:t>5</w:t>
      </w:r>
      <w:r w:rsidR="00733AFD" w:rsidRPr="00AC486E">
        <w:rPr>
          <w:rFonts w:ascii="Arial" w:hAnsi="Arial" w:cs="Arial"/>
          <w:szCs w:val="24"/>
        </w:rPr>
        <w:t xml:space="preserve"> de </w:t>
      </w:r>
      <w:r w:rsidR="00CE19AC">
        <w:rPr>
          <w:rFonts w:ascii="Arial" w:hAnsi="Arial" w:cs="Arial"/>
          <w:szCs w:val="24"/>
        </w:rPr>
        <w:t>septiembre</w:t>
      </w:r>
      <w:r w:rsidR="00733AFD">
        <w:rPr>
          <w:rFonts w:ascii="Arial" w:hAnsi="Arial" w:cs="Arial"/>
          <w:szCs w:val="24"/>
        </w:rPr>
        <w:t xml:space="preserve"> </w:t>
      </w:r>
      <w:r w:rsidR="00733AFD" w:rsidRPr="00AC486E">
        <w:rPr>
          <w:rFonts w:ascii="Arial" w:hAnsi="Arial" w:cs="Arial"/>
          <w:szCs w:val="24"/>
        </w:rPr>
        <w:t>de 19</w:t>
      </w:r>
      <w:r w:rsidR="00733AFD">
        <w:rPr>
          <w:rFonts w:ascii="Arial" w:hAnsi="Arial" w:cs="Arial"/>
          <w:szCs w:val="24"/>
        </w:rPr>
        <w:t>7</w:t>
      </w:r>
      <w:r w:rsidR="00CE19AC">
        <w:rPr>
          <w:rFonts w:ascii="Arial" w:hAnsi="Arial" w:cs="Arial"/>
          <w:szCs w:val="24"/>
        </w:rPr>
        <w:t>9</w:t>
      </w:r>
      <w:r w:rsidR="00733AFD">
        <w:rPr>
          <w:rFonts w:ascii="Arial" w:hAnsi="Arial" w:cs="Arial"/>
          <w:szCs w:val="24"/>
        </w:rPr>
        <w:t xml:space="preserve"> –</w:t>
      </w:r>
      <w:proofErr w:type="spellStart"/>
      <w:r w:rsidR="00733AFD">
        <w:rPr>
          <w:rFonts w:ascii="Arial" w:hAnsi="Arial" w:cs="Arial"/>
          <w:szCs w:val="24"/>
        </w:rPr>
        <w:t>fl</w:t>
      </w:r>
      <w:proofErr w:type="spellEnd"/>
      <w:r w:rsidR="00733AFD">
        <w:rPr>
          <w:rFonts w:ascii="Arial" w:hAnsi="Arial" w:cs="Arial"/>
          <w:szCs w:val="24"/>
        </w:rPr>
        <w:t>. 1</w:t>
      </w:r>
      <w:r w:rsidR="00CE19AC">
        <w:rPr>
          <w:rFonts w:ascii="Arial" w:hAnsi="Arial" w:cs="Arial"/>
          <w:szCs w:val="24"/>
        </w:rPr>
        <w:t>7</w:t>
      </w:r>
      <w:r w:rsidR="00733AFD">
        <w:rPr>
          <w:rFonts w:ascii="Arial" w:hAnsi="Arial" w:cs="Arial"/>
          <w:szCs w:val="24"/>
        </w:rPr>
        <w:t>-</w:t>
      </w:r>
      <w:r w:rsidR="00733AFD" w:rsidRPr="00AC486E">
        <w:rPr>
          <w:rFonts w:ascii="Arial" w:hAnsi="Arial" w:cs="Arial"/>
          <w:szCs w:val="24"/>
        </w:rPr>
        <w:t>; y que aquel</w:t>
      </w:r>
      <w:r w:rsidR="00733AFD">
        <w:rPr>
          <w:rFonts w:ascii="Arial" w:hAnsi="Arial" w:cs="Arial"/>
          <w:szCs w:val="24"/>
        </w:rPr>
        <w:t xml:space="preserve"> cotizó al </w:t>
      </w:r>
      <w:r w:rsidR="00733AFD">
        <w:rPr>
          <w:rFonts w:ascii="Arial" w:hAnsi="Arial" w:cs="Arial"/>
          <w:szCs w:val="24"/>
        </w:rPr>
        <w:lastRenderedPageBreak/>
        <w:t>sistema pension</w:t>
      </w:r>
      <w:r w:rsidR="00A465A9">
        <w:rPr>
          <w:rFonts w:ascii="Arial" w:hAnsi="Arial" w:cs="Arial"/>
          <w:szCs w:val="24"/>
        </w:rPr>
        <w:t>al durante toda su vida laboral</w:t>
      </w:r>
      <w:r w:rsidR="00733AFD">
        <w:rPr>
          <w:rFonts w:ascii="Arial" w:hAnsi="Arial" w:cs="Arial"/>
          <w:szCs w:val="24"/>
        </w:rPr>
        <w:t xml:space="preserve"> </w:t>
      </w:r>
      <w:r w:rsidR="00733AFD" w:rsidRPr="00AC486E">
        <w:rPr>
          <w:rFonts w:ascii="Arial" w:hAnsi="Arial" w:cs="Arial"/>
          <w:szCs w:val="24"/>
        </w:rPr>
        <w:t xml:space="preserve">un total de </w:t>
      </w:r>
      <w:r w:rsidR="00CE19AC">
        <w:rPr>
          <w:rFonts w:ascii="Arial" w:hAnsi="Arial" w:cs="Arial"/>
          <w:szCs w:val="24"/>
        </w:rPr>
        <w:t>37</w:t>
      </w:r>
      <w:r w:rsidR="00A465A9">
        <w:rPr>
          <w:rFonts w:ascii="Arial" w:hAnsi="Arial" w:cs="Arial"/>
          <w:szCs w:val="24"/>
        </w:rPr>
        <w:t>0,72</w:t>
      </w:r>
      <w:r w:rsidR="00733AFD">
        <w:rPr>
          <w:rFonts w:ascii="Arial" w:hAnsi="Arial" w:cs="Arial"/>
          <w:szCs w:val="24"/>
        </w:rPr>
        <w:t xml:space="preserve"> </w:t>
      </w:r>
      <w:r w:rsidR="00733AFD" w:rsidRPr="00AC486E">
        <w:rPr>
          <w:rFonts w:ascii="Arial" w:hAnsi="Arial" w:cs="Arial"/>
          <w:szCs w:val="24"/>
        </w:rPr>
        <w:t>semanas</w:t>
      </w:r>
      <w:r w:rsidR="00733AFD">
        <w:rPr>
          <w:rFonts w:ascii="Arial" w:hAnsi="Arial" w:cs="Arial"/>
          <w:szCs w:val="24"/>
        </w:rPr>
        <w:t>, tal y como se extracta de la historia laboral válida para prestaciones económicas allegada por la entidad demandada -</w:t>
      </w:r>
      <w:proofErr w:type="spellStart"/>
      <w:r w:rsidR="00733AFD" w:rsidRPr="00AC486E">
        <w:rPr>
          <w:rFonts w:ascii="Arial" w:hAnsi="Arial" w:cs="Arial"/>
          <w:szCs w:val="24"/>
        </w:rPr>
        <w:t>fl</w:t>
      </w:r>
      <w:proofErr w:type="spellEnd"/>
      <w:r w:rsidR="00733AFD" w:rsidRPr="00AC486E">
        <w:rPr>
          <w:rFonts w:ascii="Arial" w:hAnsi="Arial" w:cs="Arial"/>
          <w:szCs w:val="24"/>
        </w:rPr>
        <w:t>.</w:t>
      </w:r>
      <w:r w:rsidR="00733AFD">
        <w:rPr>
          <w:rFonts w:ascii="Arial" w:hAnsi="Arial" w:cs="Arial"/>
          <w:szCs w:val="24"/>
        </w:rPr>
        <w:t xml:space="preserve"> </w:t>
      </w:r>
      <w:r w:rsidR="00CE19AC">
        <w:rPr>
          <w:rFonts w:ascii="Arial" w:hAnsi="Arial" w:cs="Arial"/>
          <w:szCs w:val="24"/>
        </w:rPr>
        <w:t>87</w:t>
      </w:r>
      <w:r w:rsidR="00733AFD">
        <w:rPr>
          <w:rFonts w:ascii="Arial" w:hAnsi="Arial" w:cs="Arial"/>
          <w:szCs w:val="24"/>
        </w:rPr>
        <w:t xml:space="preserve"> cd. 1-.</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AC486E">
        <w:rPr>
          <w:rFonts w:ascii="Arial" w:hAnsi="Arial" w:cs="Arial"/>
          <w:szCs w:val="24"/>
        </w:rPr>
        <w:t xml:space="preserve">Así las cosas, teniendo </w:t>
      </w:r>
      <w:r>
        <w:rPr>
          <w:rFonts w:ascii="Arial" w:hAnsi="Arial" w:cs="Arial"/>
          <w:szCs w:val="24"/>
        </w:rPr>
        <w:t xml:space="preserve">en cuenta la fecha del óbito del señor </w:t>
      </w:r>
      <w:r w:rsidR="00CE19AC">
        <w:rPr>
          <w:rFonts w:ascii="Arial" w:hAnsi="Arial" w:cs="Arial"/>
          <w:szCs w:val="24"/>
        </w:rPr>
        <w:t>Montoya Soto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w:t>
      </w:r>
      <w:r w:rsidR="003A74D8">
        <w:rPr>
          <w:rFonts w:ascii="Arial" w:hAnsi="Arial" w:cs="Arial"/>
          <w:szCs w:val="24"/>
        </w:rPr>
        <w:t xml:space="preserve"> la muerte </w:t>
      </w:r>
      <w:r>
        <w:rPr>
          <w:rFonts w:ascii="Arial" w:hAnsi="Arial" w:cs="Arial"/>
          <w:szCs w:val="24"/>
        </w:rPr>
        <w:t xml:space="preserve">del señor </w:t>
      </w:r>
      <w:r w:rsidR="00CE19AC">
        <w:rPr>
          <w:rFonts w:ascii="Arial" w:hAnsi="Arial" w:cs="Arial"/>
          <w:szCs w:val="24"/>
        </w:rPr>
        <w:t>Rubén Montoya Soto</w:t>
      </w:r>
      <w:r>
        <w:rPr>
          <w:rFonts w:ascii="Arial" w:hAnsi="Arial" w:cs="Arial"/>
          <w:szCs w:val="24"/>
        </w:rPr>
        <w:t xml:space="preserve">, comprendido entre el </w:t>
      </w:r>
      <w:r w:rsidR="00CE19AC">
        <w:rPr>
          <w:rFonts w:ascii="Arial" w:hAnsi="Arial" w:cs="Arial"/>
          <w:szCs w:val="24"/>
        </w:rPr>
        <w:t>6</w:t>
      </w:r>
      <w:r>
        <w:rPr>
          <w:rFonts w:ascii="Arial" w:hAnsi="Arial" w:cs="Arial"/>
          <w:szCs w:val="24"/>
        </w:rPr>
        <w:t xml:space="preserve"> de </w:t>
      </w:r>
      <w:r w:rsidR="00CE19AC">
        <w:rPr>
          <w:rFonts w:ascii="Arial" w:hAnsi="Arial" w:cs="Arial"/>
          <w:szCs w:val="24"/>
        </w:rPr>
        <w:t>diciembre</w:t>
      </w:r>
      <w:r>
        <w:rPr>
          <w:rFonts w:ascii="Arial" w:hAnsi="Arial" w:cs="Arial"/>
          <w:szCs w:val="24"/>
        </w:rPr>
        <w:t xml:space="preserve"> de 20</w:t>
      </w:r>
      <w:r w:rsidR="00CE19AC">
        <w:rPr>
          <w:rFonts w:ascii="Arial" w:hAnsi="Arial" w:cs="Arial"/>
          <w:szCs w:val="24"/>
        </w:rPr>
        <w:t>05</w:t>
      </w:r>
      <w:r>
        <w:rPr>
          <w:rFonts w:ascii="Arial" w:hAnsi="Arial" w:cs="Arial"/>
          <w:szCs w:val="24"/>
        </w:rPr>
        <w:t xml:space="preserve"> y la misma fecha de 20</w:t>
      </w:r>
      <w:r w:rsidR="00CE19AC">
        <w:rPr>
          <w:rFonts w:ascii="Arial" w:hAnsi="Arial" w:cs="Arial"/>
          <w:szCs w:val="24"/>
        </w:rPr>
        <w:t>02</w:t>
      </w:r>
      <w:r>
        <w:rPr>
          <w:rFonts w:ascii="Arial" w:hAnsi="Arial" w:cs="Arial"/>
          <w:szCs w:val="24"/>
        </w:rPr>
        <w:t xml:space="preserve">, alcanzó a reunir 50 semanas de cotización, para lo cual debe acudirse a la historia laboral válida para prestaciones económicas visible a folios </w:t>
      </w:r>
      <w:r w:rsidR="00360B25">
        <w:rPr>
          <w:rFonts w:ascii="Arial" w:hAnsi="Arial" w:cs="Arial"/>
          <w:szCs w:val="24"/>
        </w:rPr>
        <w:t>87</w:t>
      </w:r>
      <w:r>
        <w:rPr>
          <w:rFonts w:ascii="Arial" w:hAnsi="Arial" w:cs="Arial"/>
          <w:szCs w:val="24"/>
        </w:rPr>
        <w:t xml:space="preserve"> del cuaderno de primer grado, de donde se evidencia que dentro de ese lapso </w:t>
      </w:r>
      <w:r w:rsidR="00360B25">
        <w:rPr>
          <w:rFonts w:ascii="Arial" w:hAnsi="Arial" w:cs="Arial"/>
          <w:szCs w:val="24"/>
        </w:rPr>
        <w:t>solo registra 9,15 semanas</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No obstante, teniendo en cuenta que en el libelo introductorio se depreca la aplicación del principio de la condición más beneficiosa, se analizará su procedibilidad en el caso concreto.</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pues, frente a este aspecto, ha sostenido la Sala de Casación Laboral de Corte Suprema de Justicia </w:t>
      </w:r>
      <w:r w:rsidR="00495841">
        <w:rPr>
          <w:rFonts w:ascii="Arial" w:hAnsi="Arial" w:cs="Arial"/>
          <w:szCs w:val="24"/>
        </w:rPr>
        <w:t>de manera reiterada</w:t>
      </w:r>
      <w:r w:rsidRPr="00DD3634">
        <w:rPr>
          <w:rStyle w:val="Appelnotedebasdep"/>
          <w:rFonts w:ascii="Arial" w:hAnsi="Arial" w:cs="Arial"/>
          <w:szCs w:val="24"/>
        </w:rPr>
        <w:footnoteReference w:id="2"/>
      </w:r>
      <w:r w:rsidRPr="00DD3634">
        <w:rPr>
          <w:rFonts w:ascii="Arial" w:hAnsi="Arial" w:cs="Arial"/>
          <w:szCs w:val="24"/>
        </w:rPr>
        <w:t>:</w:t>
      </w:r>
    </w:p>
    <w:p w:rsidR="00733AFD" w:rsidRDefault="00733AFD" w:rsidP="002D566E">
      <w:pPr>
        <w:autoSpaceDE w:val="0"/>
        <w:autoSpaceDN w:val="0"/>
        <w:adjustRightInd w:val="0"/>
        <w:spacing w:line="276" w:lineRule="auto"/>
        <w:ind w:firstLine="858"/>
        <w:contextualSpacing/>
        <w:jc w:val="both"/>
        <w:rPr>
          <w:rFonts w:ascii="Arial" w:hAnsi="Arial" w:cs="Arial"/>
          <w:szCs w:val="24"/>
        </w:rPr>
      </w:pPr>
    </w:p>
    <w:p w:rsidR="00080F7F" w:rsidRPr="00080F7F" w:rsidRDefault="00080F7F" w:rsidP="00080F7F">
      <w:pPr>
        <w:widowControl w:val="0"/>
        <w:autoSpaceDE w:val="0"/>
        <w:autoSpaceDN w:val="0"/>
        <w:adjustRightInd w:val="0"/>
        <w:ind w:left="283"/>
        <w:jc w:val="both"/>
        <w:rPr>
          <w:rFonts w:ascii="Arial" w:hAnsi="Arial" w:cs="Arial"/>
          <w:i/>
          <w:color w:val="000000"/>
          <w:sz w:val="22"/>
          <w:szCs w:val="22"/>
        </w:rPr>
      </w:pPr>
      <w:r>
        <w:rPr>
          <w:rFonts w:ascii="Arial" w:hAnsi="Arial" w:cs="Arial"/>
          <w:i/>
          <w:color w:val="000000"/>
          <w:sz w:val="22"/>
          <w:szCs w:val="22"/>
        </w:rPr>
        <w:t>“</w:t>
      </w:r>
      <w:r w:rsidRPr="00080F7F">
        <w:rPr>
          <w:rFonts w:ascii="Arial" w:hAnsi="Arial" w:cs="Arial"/>
          <w:i/>
          <w:color w:val="000000"/>
          <w:sz w:val="22"/>
          <w:szCs w:val="22"/>
        </w:rPr>
        <w:t>Tiene dicho la Corte, de manera reiterada, que la norma aplicable para resolver la pretensión de acceder a una pensión de sobrevivientes, es la vigente al momento en que se produce la muerte del asegurado o pensionado, de manera que no se equivocó el tribunal al determinar que la norma que resolvía la controversia era la Ley 797 de 2003, por cuanto el fallecimiento del señor José Alfonso Sánchez  Espinosa, ocurrió bajo su vigencia.</w:t>
      </w:r>
    </w:p>
    <w:p w:rsidR="00080F7F" w:rsidRPr="00080F7F" w:rsidRDefault="00080F7F" w:rsidP="00080F7F">
      <w:pPr>
        <w:widowControl w:val="0"/>
        <w:autoSpaceDE w:val="0"/>
        <w:autoSpaceDN w:val="0"/>
        <w:adjustRightInd w:val="0"/>
        <w:ind w:left="283" w:firstLine="709"/>
        <w:jc w:val="both"/>
        <w:rPr>
          <w:rFonts w:ascii="Arial" w:hAnsi="Arial" w:cs="Arial"/>
          <w:i/>
          <w:color w:val="000000"/>
          <w:sz w:val="22"/>
          <w:szCs w:val="22"/>
        </w:rPr>
      </w:pPr>
    </w:p>
    <w:p w:rsidR="00080F7F" w:rsidRPr="00080F7F" w:rsidRDefault="00080F7F" w:rsidP="00080F7F">
      <w:pPr>
        <w:widowControl w:val="0"/>
        <w:autoSpaceDE w:val="0"/>
        <w:autoSpaceDN w:val="0"/>
        <w:adjustRightInd w:val="0"/>
        <w:ind w:left="283"/>
        <w:jc w:val="both"/>
        <w:rPr>
          <w:rFonts w:ascii="Arial" w:hAnsi="Arial" w:cs="Arial"/>
          <w:i/>
          <w:color w:val="000000"/>
          <w:sz w:val="22"/>
          <w:szCs w:val="22"/>
        </w:rPr>
      </w:pPr>
      <w:r w:rsidRPr="00080F7F">
        <w:rPr>
          <w:rFonts w:ascii="Arial" w:hAnsi="Arial" w:cs="Arial"/>
          <w:i/>
          <w:color w:val="000000"/>
          <w:sz w:val="22"/>
          <w:szCs w:val="22"/>
        </w:rPr>
        <w:t xml:space="preserve">Ahora bien,  excepcionalmente la Corte ha definido que  en ciertas ocasiones resulta viable la aplicación de la norma anterior a las situaciones fácticas atrás referidas, pero solo frente al Acuerdo 049 de 1990 y Ley 100 de 1993 en su redacción original. </w:t>
      </w:r>
    </w:p>
    <w:p w:rsidR="00080F7F" w:rsidRPr="00080F7F" w:rsidRDefault="00080F7F" w:rsidP="00080F7F">
      <w:pPr>
        <w:widowControl w:val="0"/>
        <w:autoSpaceDE w:val="0"/>
        <w:autoSpaceDN w:val="0"/>
        <w:adjustRightInd w:val="0"/>
        <w:ind w:left="283" w:firstLine="709"/>
        <w:jc w:val="both"/>
        <w:rPr>
          <w:rFonts w:ascii="Arial" w:hAnsi="Arial" w:cs="Arial"/>
          <w:i/>
          <w:color w:val="000000"/>
          <w:sz w:val="22"/>
          <w:szCs w:val="22"/>
        </w:rPr>
      </w:pPr>
    </w:p>
    <w:p w:rsidR="00080F7F" w:rsidRPr="00080F7F" w:rsidRDefault="00080F7F" w:rsidP="00080F7F">
      <w:pPr>
        <w:widowControl w:val="0"/>
        <w:ind w:left="283"/>
        <w:jc w:val="both"/>
        <w:rPr>
          <w:rFonts w:ascii="Arial" w:hAnsi="Arial" w:cs="Arial"/>
          <w:i/>
          <w:color w:val="000000"/>
          <w:sz w:val="22"/>
          <w:szCs w:val="22"/>
        </w:rPr>
      </w:pPr>
      <w:r w:rsidRPr="00080F7F">
        <w:rPr>
          <w:rFonts w:ascii="Arial" w:hAnsi="Arial" w:cs="Arial"/>
          <w:i/>
          <w:color w:val="000000"/>
          <w:sz w:val="22"/>
          <w:szCs w:val="22"/>
        </w:rPr>
        <w:t>Sin embargo, la citada excepción no acontece en el caso bajo examen, por cuanto la norma inmediatamente anterior a la Ley 797 de 2003 era la Ley 100 de 1993 en su primer texto, y no el Acuerdo 049 de 1990,  por lo que no podía aplicarse al caso bajo examen esta figura jurisprudencial, en tanto como lo ha asentado la Sala, entre otras:</w:t>
      </w:r>
    </w:p>
    <w:p w:rsidR="00080F7F" w:rsidRPr="00080F7F" w:rsidRDefault="00080F7F" w:rsidP="00080F7F">
      <w:pPr>
        <w:widowControl w:val="0"/>
        <w:ind w:firstLine="709"/>
        <w:jc w:val="both"/>
        <w:rPr>
          <w:rFonts w:ascii="Arial" w:hAnsi="Arial" w:cs="Arial"/>
          <w:i/>
          <w:color w:val="000000"/>
          <w:sz w:val="22"/>
          <w:szCs w:val="22"/>
        </w:rPr>
      </w:pPr>
    </w:p>
    <w:p w:rsidR="00080F7F" w:rsidRPr="00080F7F" w:rsidRDefault="00080F7F" w:rsidP="00080F7F">
      <w:pPr>
        <w:widowControl w:val="0"/>
        <w:ind w:left="567" w:firstLine="709"/>
        <w:jc w:val="both"/>
        <w:rPr>
          <w:rFonts w:ascii="Arial" w:hAnsi="Arial" w:cs="Arial"/>
          <w:i/>
          <w:color w:val="000000"/>
          <w:sz w:val="22"/>
          <w:szCs w:val="22"/>
        </w:rPr>
      </w:pPr>
      <w:r w:rsidRPr="00080F7F">
        <w:rPr>
          <w:rFonts w:ascii="Arial" w:hAnsi="Arial" w:cs="Arial"/>
          <w:i/>
          <w:color w:val="000000"/>
          <w:sz w:val="22"/>
          <w:szCs w:val="22"/>
        </w:rPr>
        <w:t>(…) no 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1993 que haya precedido –a su vez- a la norma anteriormente derogada por la que viene al caso,  para darle una especie de efectos “</w:t>
      </w:r>
      <w:proofErr w:type="spellStart"/>
      <w:r w:rsidRPr="00080F7F">
        <w:rPr>
          <w:rFonts w:ascii="Arial" w:hAnsi="Arial" w:cs="Arial"/>
          <w:i/>
          <w:color w:val="000000"/>
          <w:sz w:val="22"/>
          <w:szCs w:val="22"/>
        </w:rPr>
        <w:t>plusultractivos</w:t>
      </w:r>
      <w:proofErr w:type="spellEnd"/>
      <w:r w:rsidRPr="00080F7F">
        <w:rPr>
          <w:rFonts w:ascii="Arial" w:hAnsi="Arial" w:cs="Arial"/>
          <w:i/>
          <w:color w:val="000000"/>
          <w:sz w:val="22"/>
          <w:szCs w:val="22"/>
        </w:rPr>
        <w:t xml:space="preserve">”, que </w:t>
      </w:r>
      <w:r w:rsidRPr="00080F7F">
        <w:rPr>
          <w:rFonts w:ascii="Arial" w:hAnsi="Arial" w:cs="Arial"/>
          <w:i/>
          <w:color w:val="000000"/>
          <w:sz w:val="22"/>
          <w:szCs w:val="22"/>
        </w:rPr>
        <w:lastRenderedPageBreak/>
        <w:t xml:space="preserve">resquebraja el valor de la seguridad jurídica. He allí la razón por la cual la Corte se ha negado a aplicar la condición más beneficiosa en los procesos decididos por las sentencias del 3 de diciembre de 2007 (rad. 28876) y 20 de febrero de 2008 (rad. 3264[9])”. </w:t>
      </w:r>
    </w:p>
    <w:p w:rsidR="00733AFD" w:rsidRPr="00DD3634" w:rsidRDefault="00733AFD" w:rsidP="002D566E">
      <w:pPr>
        <w:ind w:left="567" w:right="20"/>
        <w:contextualSpacing/>
        <w:jc w:val="both"/>
        <w:rPr>
          <w:rFonts w:ascii="Arial" w:hAnsi="Arial" w:cs="Arial"/>
          <w:i/>
          <w:sz w:val="22"/>
          <w:szCs w:val="22"/>
        </w:rPr>
      </w:pPr>
    </w:p>
    <w:p w:rsidR="00733AFD" w:rsidRDefault="00733AFD" w:rsidP="002D566E">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sidR="00495841">
        <w:rPr>
          <w:rFonts w:ascii="Arial" w:hAnsi="Arial" w:cs="Arial"/>
          <w:color w:val="000000"/>
          <w:szCs w:val="24"/>
          <w:lang w:val="es-ES"/>
        </w:rPr>
        <w:t xml:space="preserve"> en que se estructuró el derecho, tesis que se comparte</w:t>
      </w:r>
      <w:r w:rsidR="003A74D8">
        <w:rPr>
          <w:rFonts w:ascii="Arial" w:hAnsi="Arial" w:cs="Arial"/>
          <w:color w:val="000000"/>
          <w:szCs w:val="24"/>
          <w:lang w:val="es-ES"/>
        </w:rPr>
        <w:t xml:space="preserve"> esta Sala Mayoritaria </w:t>
      </w:r>
      <w:r w:rsidR="00BB390F">
        <w:rPr>
          <w:rFonts w:ascii="Arial" w:hAnsi="Arial" w:cs="Arial"/>
          <w:color w:val="000000"/>
          <w:szCs w:val="24"/>
          <w:lang w:val="es-ES"/>
        </w:rPr>
        <w:t>y n</w:t>
      </w:r>
      <w:r w:rsidR="0042111D">
        <w:rPr>
          <w:rFonts w:ascii="Arial" w:hAnsi="Arial" w:cs="Arial"/>
          <w:color w:val="000000"/>
          <w:szCs w:val="24"/>
          <w:lang w:val="es-ES"/>
        </w:rPr>
        <w:t xml:space="preserve">o la de la Corte Constitucional, por ser </w:t>
      </w:r>
      <w:r w:rsidR="00BD3C89">
        <w:rPr>
          <w:rFonts w:ascii="Arial" w:hAnsi="Arial" w:cs="Arial"/>
          <w:color w:val="000000"/>
          <w:szCs w:val="24"/>
          <w:lang w:val="es-ES"/>
        </w:rPr>
        <w:t xml:space="preserve">aquel </w:t>
      </w:r>
      <w:r w:rsidR="00BB6B1B">
        <w:rPr>
          <w:rFonts w:ascii="Arial" w:hAnsi="Arial" w:cs="Arial"/>
          <w:color w:val="000000"/>
          <w:szCs w:val="24"/>
          <w:lang w:val="es-ES"/>
        </w:rPr>
        <w:t>el órgano de ci</w:t>
      </w:r>
      <w:r w:rsidR="00BD3C89">
        <w:rPr>
          <w:rFonts w:ascii="Arial" w:hAnsi="Arial" w:cs="Arial"/>
          <w:color w:val="000000"/>
          <w:szCs w:val="24"/>
          <w:lang w:val="es-ES"/>
        </w:rPr>
        <w:t>erre de la jurisdicción laboral.</w:t>
      </w:r>
    </w:p>
    <w:p w:rsidR="00BD3C89" w:rsidRDefault="00BD3C89" w:rsidP="002D566E">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366555" w:rsidRDefault="00366555" w:rsidP="00366555">
      <w:pPr>
        <w:tabs>
          <w:tab w:val="left" w:pos="1230"/>
        </w:tabs>
        <w:autoSpaceDE w:val="0"/>
        <w:autoSpaceDN w:val="0"/>
        <w:adjustRightInd w:val="0"/>
        <w:spacing w:line="276" w:lineRule="auto"/>
        <w:jc w:val="both"/>
        <w:rPr>
          <w:rFonts w:ascii="Arial" w:hAnsi="Arial" w:cs="Arial"/>
          <w:color w:val="000000"/>
          <w:szCs w:val="24"/>
          <w:lang w:val="es-ES"/>
        </w:rPr>
      </w:pPr>
      <w:r>
        <w:rPr>
          <w:rFonts w:ascii="Arial" w:hAnsi="Arial" w:cs="Arial"/>
          <w:color w:val="000000"/>
          <w:szCs w:val="24"/>
          <w:lang w:val="es-ES"/>
        </w:rPr>
        <w:t>Respecto del valor normativo de las sentencias de la Corte Suprema de Justicia, inclusive, su homóloga constitucional ha manifestado</w:t>
      </w:r>
      <w:r>
        <w:rPr>
          <w:rStyle w:val="Appelnotedebasdep"/>
          <w:rFonts w:ascii="Arial" w:hAnsi="Arial" w:cs="Arial"/>
          <w:color w:val="000000"/>
          <w:szCs w:val="24"/>
          <w:lang w:val="es-ES"/>
        </w:rPr>
        <w:footnoteReference w:id="3"/>
      </w:r>
      <w:r>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366555" w:rsidRDefault="00366555" w:rsidP="00366555">
      <w:pPr>
        <w:tabs>
          <w:tab w:val="left" w:pos="1230"/>
        </w:tabs>
        <w:autoSpaceDE w:val="0"/>
        <w:autoSpaceDN w:val="0"/>
        <w:adjustRightInd w:val="0"/>
        <w:spacing w:line="276" w:lineRule="auto"/>
        <w:jc w:val="both"/>
        <w:rPr>
          <w:rFonts w:ascii="Arial" w:hAnsi="Arial" w:cs="Arial"/>
          <w:color w:val="000000"/>
          <w:szCs w:val="24"/>
          <w:lang w:val="es-ES"/>
        </w:rPr>
      </w:pPr>
    </w:p>
    <w:p w:rsidR="00366555" w:rsidRDefault="00366555" w:rsidP="00366555">
      <w:pPr>
        <w:tabs>
          <w:tab w:val="left" w:pos="1230"/>
        </w:tabs>
        <w:autoSpaceDE w:val="0"/>
        <w:autoSpaceDN w:val="0"/>
        <w:adjustRightInd w:val="0"/>
        <w:spacing w:line="276" w:lineRule="auto"/>
        <w:jc w:val="both"/>
        <w:rPr>
          <w:rFonts w:ascii="Arial" w:hAnsi="Arial" w:cs="Arial"/>
          <w:szCs w:val="24"/>
        </w:rPr>
      </w:pPr>
      <w:r>
        <w:rPr>
          <w:rFonts w:ascii="Arial" w:hAnsi="Arial" w:cs="Arial"/>
          <w:color w:val="000000"/>
          <w:szCs w:val="24"/>
          <w:lang w:val="es-ES"/>
        </w:rPr>
        <w:t>Ahora, frente a las sentencias de tutela proferidas por el Tribunal Constitucional, no existe duda que las mismas producen efectos inter partes,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733AFD"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E</w:t>
      </w:r>
      <w:r>
        <w:rPr>
          <w:rFonts w:ascii="Arial" w:hAnsi="Arial" w:cs="Arial"/>
          <w:szCs w:val="24"/>
        </w:rPr>
        <w:t xml:space="preserve">n este orden de ideas, para el </w:t>
      </w:r>
      <w:r w:rsidR="00CE19AC">
        <w:rPr>
          <w:rFonts w:ascii="Arial" w:hAnsi="Arial" w:cs="Arial"/>
          <w:szCs w:val="24"/>
        </w:rPr>
        <w:t>06</w:t>
      </w:r>
      <w:r w:rsidRPr="00D578CB">
        <w:rPr>
          <w:rFonts w:ascii="Arial" w:hAnsi="Arial" w:cs="Arial"/>
          <w:szCs w:val="24"/>
        </w:rPr>
        <w:t xml:space="preserve"> de </w:t>
      </w:r>
      <w:r w:rsidR="00CE19AC">
        <w:rPr>
          <w:rFonts w:ascii="Arial" w:hAnsi="Arial" w:cs="Arial"/>
          <w:szCs w:val="24"/>
        </w:rPr>
        <w:t>diciembre</w:t>
      </w:r>
      <w:r>
        <w:rPr>
          <w:rFonts w:ascii="Arial" w:hAnsi="Arial" w:cs="Arial"/>
          <w:szCs w:val="24"/>
        </w:rPr>
        <w:t xml:space="preserve"> de 20</w:t>
      </w:r>
      <w:r w:rsidR="00CE19AC">
        <w:rPr>
          <w:rFonts w:ascii="Arial" w:hAnsi="Arial" w:cs="Arial"/>
          <w:szCs w:val="24"/>
        </w:rPr>
        <w:t>05</w:t>
      </w:r>
      <w:r w:rsidRPr="00D578CB">
        <w:rPr>
          <w:rFonts w:ascii="Arial" w:hAnsi="Arial" w:cs="Arial"/>
          <w:szCs w:val="24"/>
        </w:rPr>
        <w:t xml:space="preserve">, la norma vigente era la Ley 797 de 2003, por lo que la disposición inmediatamente anterior resulta ser la Ley 100 de 1993 en su versión original, </w:t>
      </w:r>
      <w:r w:rsidRPr="007B1977">
        <w:rPr>
          <w:rFonts w:ascii="Arial" w:hAnsi="Arial" w:cs="Arial"/>
          <w:color w:val="000000"/>
          <w:szCs w:val="24"/>
          <w:lang w:val="es-ES"/>
        </w:rPr>
        <w:t>c</w:t>
      </w:r>
      <w:r>
        <w:rPr>
          <w:rFonts w:ascii="Arial" w:hAnsi="Arial" w:cs="Arial"/>
          <w:color w:val="000000"/>
          <w:szCs w:val="24"/>
          <w:lang w:val="es-ES"/>
        </w:rPr>
        <w:t xml:space="preserve">uyas exigencias tampoco se reunían </w:t>
      </w:r>
      <w:r w:rsidRPr="007B1977">
        <w:rPr>
          <w:rFonts w:ascii="Arial" w:hAnsi="Arial" w:cs="Arial"/>
          <w:color w:val="000000"/>
          <w:szCs w:val="24"/>
          <w:lang w:val="es-ES"/>
        </w:rPr>
        <w:t>en e</w:t>
      </w:r>
      <w:r w:rsidR="003A74D8">
        <w:rPr>
          <w:rFonts w:ascii="Arial" w:hAnsi="Arial" w:cs="Arial"/>
          <w:color w:val="000000"/>
          <w:szCs w:val="24"/>
          <w:lang w:val="es-ES"/>
        </w:rPr>
        <w:t>l asunto bajo estudio</w:t>
      </w:r>
      <w:r w:rsidRPr="007B1977">
        <w:rPr>
          <w:rFonts w:ascii="Arial" w:hAnsi="Arial" w:cs="Arial"/>
          <w:color w:val="000000"/>
          <w:szCs w:val="24"/>
          <w:lang w:val="es-ES"/>
        </w:rPr>
        <w:t>, pues según la historia laboral del</w:t>
      </w:r>
      <w:r>
        <w:rPr>
          <w:rFonts w:ascii="Arial" w:hAnsi="Arial" w:cs="Arial"/>
          <w:color w:val="000000"/>
          <w:szCs w:val="24"/>
          <w:lang w:val="es-ES"/>
        </w:rPr>
        <w:t xml:space="preserve"> afiliado</w:t>
      </w:r>
      <w:r w:rsidRPr="007B1977">
        <w:rPr>
          <w:rFonts w:ascii="Arial" w:hAnsi="Arial" w:cs="Arial"/>
          <w:color w:val="000000"/>
          <w:szCs w:val="24"/>
          <w:lang w:val="es-ES"/>
        </w:rPr>
        <w:t xml:space="preserve"> fallecid</w:t>
      </w:r>
      <w:r>
        <w:rPr>
          <w:rFonts w:ascii="Arial" w:hAnsi="Arial" w:cs="Arial"/>
          <w:color w:val="000000"/>
          <w:szCs w:val="24"/>
          <w:lang w:val="es-ES"/>
        </w:rPr>
        <w:t>o</w:t>
      </w:r>
      <w:r w:rsidRPr="007B1977">
        <w:rPr>
          <w:rFonts w:ascii="Arial" w:hAnsi="Arial" w:cs="Arial"/>
          <w:color w:val="000000"/>
          <w:szCs w:val="24"/>
          <w:lang w:val="es-ES"/>
        </w:rPr>
        <w:t xml:space="preserve"> allegada al proceso</w:t>
      </w:r>
      <w:r>
        <w:rPr>
          <w:rFonts w:ascii="Arial" w:hAnsi="Arial" w:cs="Arial"/>
          <w:color w:val="000000"/>
          <w:szCs w:val="24"/>
          <w:lang w:val="es-ES"/>
        </w:rPr>
        <w:t xml:space="preserve">, </w:t>
      </w:r>
      <w:r w:rsidRPr="007B1977">
        <w:rPr>
          <w:rFonts w:ascii="Arial" w:hAnsi="Arial" w:cs="Arial"/>
          <w:color w:val="000000"/>
          <w:szCs w:val="24"/>
          <w:lang w:val="es-ES"/>
        </w:rPr>
        <w:t>al momento de producirse la muerte, no se encontraba cotizando</w:t>
      </w:r>
      <w:r w:rsidR="003A74D8">
        <w:rPr>
          <w:rFonts w:ascii="Arial" w:hAnsi="Arial" w:cs="Arial"/>
          <w:color w:val="000000"/>
          <w:szCs w:val="24"/>
          <w:lang w:val="es-ES"/>
        </w:rPr>
        <w:t>, ni</w:t>
      </w:r>
      <w:r w:rsidRPr="007B1977">
        <w:rPr>
          <w:rFonts w:ascii="Arial" w:hAnsi="Arial" w:cs="Arial"/>
          <w:color w:val="000000"/>
          <w:szCs w:val="24"/>
          <w:lang w:val="es-ES"/>
        </w:rPr>
        <w:t xml:space="preserve"> tampoco, reportaba aportes por 26 semanas dentro del año inmediatamente anterior a esa fecha, como lo exigía la norma en cuestión</w:t>
      </w:r>
      <w:r w:rsidRPr="00D578CB">
        <w:rPr>
          <w:rFonts w:ascii="Arial" w:hAnsi="Arial" w:cs="Arial"/>
          <w:color w:val="000000"/>
          <w:szCs w:val="24"/>
          <w:lang w:val="es-ES"/>
        </w:rPr>
        <w:t xml:space="preserve">, toda vez que la última cotización realizada fue la del periodo de </w:t>
      </w:r>
      <w:r w:rsidR="00CE19AC">
        <w:rPr>
          <w:rFonts w:ascii="Arial" w:hAnsi="Arial" w:cs="Arial"/>
          <w:color w:val="000000"/>
          <w:szCs w:val="24"/>
          <w:lang w:val="es-ES"/>
        </w:rPr>
        <w:t>abril</w:t>
      </w:r>
      <w:r>
        <w:rPr>
          <w:rFonts w:ascii="Arial" w:hAnsi="Arial" w:cs="Arial"/>
          <w:color w:val="000000"/>
          <w:szCs w:val="24"/>
          <w:lang w:val="es-ES"/>
        </w:rPr>
        <w:t xml:space="preserve"> </w:t>
      </w:r>
      <w:r w:rsidRPr="00D578CB">
        <w:rPr>
          <w:rFonts w:ascii="Arial" w:hAnsi="Arial" w:cs="Arial"/>
          <w:color w:val="000000"/>
          <w:szCs w:val="24"/>
          <w:lang w:val="es-ES"/>
        </w:rPr>
        <w:t xml:space="preserve">de </w:t>
      </w:r>
      <w:r w:rsidR="00CE19AC">
        <w:rPr>
          <w:rFonts w:ascii="Arial" w:hAnsi="Arial" w:cs="Arial"/>
          <w:color w:val="000000"/>
          <w:szCs w:val="24"/>
          <w:lang w:val="es-ES"/>
        </w:rPr>
        <w:t>2004</w:t>
      </w:r>
      <w:r w:rsidRPr="007B1977">
        <w:rPr>
          <w:rFonts w:ascii="Arial" w:hAnsi="Arial" w:cs="Arial"/>
          <w:color w:val="000000"/>
          <w:szCs w:val="24"/>
          <w:lang w:val="es-ES"/>
        </w:rPr>
        <w:t>.</w:t>
      </w:r>
    </w:p>
    <w:p w:rsidR="006E53EA" w:rsidRDefault="006E53EA" w:rsidP="002D566E">
      <w:pPr>
        <w:autoSpaceDE w:val="0"/>
        <w:autoSpaceDN w:val="0"/>
        <w:adjustRightInd w:val="0"/>
        <w:spacing w:line="276" w:lineRule="auto"/>
        <w:contextualSpacing/>
        <w:jc w:val="both"/>
        <w:rPr>
          <w:rFonts w:ascii="Arial" w:hAnsi="Arial" w:cs="Arial"/>
          <w:color w:val="000000"/>
          <w:szCs w:val="24"/>
          <w:lang w:val="es-ES"/>
        </w:rPr>
      </w:pPr>
    </w:p>
    <w:p w:rsidR="00733AFD" w:rsidRPr="005A3BF8" w:rsidRDefault="00733AFD" w:rsidP="002D566E">
      <w:pPr>
        <w:autoSpaceDE w:val="0"/>
        <w:autoSpaceDN w:val="0"/>
        <w:adjustRightInd w:val="0"/>
        <w:spacing w:line="276" w:lineRule="auto"/>
        <w:contextualSpacing/>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733AFD" w:rsidRDefault="00733AFD" w:rsidP="002D566E">
      <w:pPr>
        <w:shd w:val="clear" w:color="auto" w:fill="FFFFFF"/>
        <w:spacing w:after="150" w:line="300" w:lineRule="atLeast"/>
        <w:contextualSpacing/>
        <w:jc w:val="both"/>
        <w:rPr>
          <w:rFonts w:ascii="Arial" w:hAnsi="Arial" w:cs="Arial"/>
          <w:color w:val="000000"/>
          <w:szCs w:val="24"/>
          <w:lang w:val="es-ES"/>
        </w:rPr>
      </w:pPr>
    </w:p>
    <w:p w:rsidR="00733AFD" w:rsidRPr="00D578CB" w:rsidRDefault="00733AFD" w:rsidP="002D566E">
      <w:pPr>
        <w:shd w:val="clear" w:color="auto" w:fill="FFFFFF"/>
        <w:spacing w:after="150" w:line="300" w:lineRule="atLeast"/>
        <w:contextualSpacing/>
        <w:jc w:val="both"/>
        <w:rPr>
          <w:rFonts w:ascii="Arial" w:hAnsi="Arial" w:cs="Arial"/>
          <w:szCs w:val="24"/>
        </w:rPr>
      </w:pPr>
      <w:r w:rsidRPr="00D578CB">
        <w:rPr>
          <w:rFonts w:ascii="Arial" w:hAnsi="Arial" w:cs="Arial"/>
          <w:color w:val="000000"/>
          <w:szCs w:val="24"/>
          <w:lang w:val="es-ES"/>
        </w:rPr>
        <w:t xml:space="preserve">Con base en lo anterior, concluye la Sala, que </w:t>
      </w:r>
      <w:r>
        <w:rPr>
          <w:rFonts w:ascii="Arial" w:hAnsi="Arial" w:cs="Arial"/>
          <w:color w:val="000000"/>
          <w:szCs w:val="24"/>
          <w:lang w:val="es-ES"/>
        </w:rPr>
        <w:t xml:space="preserve">el </w:t>
      </w:r>
      <w:r w:rsidRPr="00D578CB">
        <w:rPr>
          <w:rFonts w:ascii="Arial" w:hAnsi="Arial" w:cs="Arial"/>
          <w:color w:val="000000"/>
          <w:szCs w:val="24"/>
          <w:lang w:val="es-ES"/>
        </w:rPr>
        <w:t xml:space="preserve">señor </w:t>
      </w:r>
      <w:r w:rsidR="00CE19AC">
        <w:rPr>
          <w:rFonts w:ascii="Arial" w:hAnsi="Arial" w:cs="Arial"/>
          <w:color w:val="000000"/>
          <w:szCs w:val="24"/>
          <w:lang w:val="es-ES"/>
        </w:rPr>
        <w:t>Rubén Montoya Soto</w:t>
      </w:r>
      <w:r>
        <w:rPr>
          <w:rFonts w:ascii="Arial" w:hAnsi="Arial" w:cs="Arial"/>
          <w:color w:val="000000"/>
          <w:szCs w:val="24"/>
          <w:lang w:val="es-ES"/>
        </w:rPr>
        <w:t xml:space="preserve"> </w:t>
      </w:r>
      <w:r w:rsidRPr="00D578CB">
        <w:rPr>
          <w:rFonts w:ascii="Arial" w:hAnsi="Arial" w:cs="Arial"/>
          <w:szCs w:val="24"/>
        </w:rPr>
        <w:t>no dejó causado el derecho para que sus posibles beneficiarios adquirieran la pensión de sobrevivientes, por lo que por sustracción de materia se torna innecesario efectuar el an</w:t>
      </w:r>
      <w:r>
        <w:rPr>
          <w:rFonts w:ascii="Arial" w:hAnsi="Arial" w:cs="Arial"/>
          <w:szCs w:val="24"/>
        </w:rPr>
        <w:t xml:space="preserve">álisis correspondiente frente a </w:t>
      </w:r>
      <w:r w:rsidR="00360B25">
        <w:rPr>
          <w:rFonts w:ascii="Arial" w:hAnsi="Arial" w:cs="Arial"/>
          <w:szCs w:val="24"/>
        </w:rPr>
        <w:t>la calidad de beneficiaria de la demandante.</w:t>
      </w:r>
    </w:p>
    <w:p w:rsidR="00733AFD" w:rsidRDefault="00733AFD" w:rsidP="002D566E">
      <w:pPr>
        <w:pStyle w:val="Sansinterligne"/>
        <w:spacing w:line="276" w:lineRule="auto"/>
        <w:contextualSpacing/>
        <w:jc w:val="center"/>
        <w:rPr>
          <w:rFonts w:ascii="Arial" w:hAnsi="Arial" w:cs="Arial"/>
          <w:sz w:val="24"/>
          <w:szCs w:val="24"/>
        </w:rPr>
      </w:pPr>
    </w:p>
    <w:p w:rsidR="00733AFD"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733AFD" w:rsidRPr="00195300" w:rsidRDefault="00733AFD" w:rsidP="002D566E">
      <w:pPr>
        <w:pStyle w:val="Sansinterligne"/>
        <w:spacing w:line="276" w:lineRule="auto"/>
        <w:contextualSpacing/>
        <w:jc w:val="center"/>
        <w:rPr>
          <w:rFonts w:ascii="Arial" w:hAnsi="Arial" w:cs="Arial"/>
          <w:b/>
          <w:sz w:val="24"/>
          <w:szCs w:val="24"/>
        </w:rPr>
      </w:pPr>
    </w:p>
    <w:p w:rsidR="00733AFD" w:rsidRPr="00D578CB" w:rsidRDefault="00733AFD" w:rsidP="002D566E">
      <w:pPr>
        <w:spacing w:line="276" w:lineRule="auto"/>
        <w:contextualSpacing/>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revocará en su totalidad la decisión revisada, para en su lugar, absolver a la entidad demandada de todas las pretensiones incoadas en su contra.</w:t>
      </w:r>
    </w:p>
    <w:p w:rsidR="00733AFD" w:rsidRPr="00D578CB" w:rsidRDefault="00733AFD" w:rsidP="002D566E">
      <w:pPr>
        <w:pStyle w:val="Sansinterligne"/>
        <w:spacing w:line="276" w:lineRule="auto"/>
        <w:contextualSpacing/>
        <w:jc w:val="center"/>
        <w:rPr>
          <w:rFonts w:ascii="Arial" w:hAnsi="Arial" w:cs="Arial"/>
          <w:sz w:val="24"/>
          <w:szCs w:val="24"/>
        </w:rPr>
      </w:pPr>
    </w:p>
    <w:p w:rsidR="00733AFD" w:rsidRDefault="00733AFD" w:rsidP="002D566E">
      <w:pPr>
        <w:spacing w:line="276" w:lineRule="auto"/>
        <w:contextualSpacing/>
        <w:jc w:val="both"/>
        <w:rPr>
          <w:rFonts w:ascii="Arial" w:hAnsi="Arial" w:cs="Arial"/>
          <w:szCs w:val="24"/>
        </w:rPr>
      </w:pPr>
      <w:r w:rsidRPr="00D578CB">
        <w:rPr>
          <w:rFonts w:ascii="Arial" w:hAnsi="Arial" w:cs="Arial"/>
          <w:szCs w:val="24"/>
        </w:rPr>
        <w:t>Costas en ambas instanc</w:t>
      </w:r>
      <w:r>
        <w:rPr>
          <w:rFonts w:ascii="Arial" w:hAnsi="Arial" w:cs="Arial"/>
          <w:szCs w:val="24"/>
        </w:rPr>
        <w:t xml:space="preserve">ias a cargo de la parte actora, en atención a lo dispuesto por el artículo 365 numeral 4° del </w:t>
      </w:r>
      <w:proofErr w:type="spellStart"/>
      <w:r>
        <w:rPr>
          <w:rFonts w:ascii="Arial" w:hAnsi="Arial" w:cs="Arial"/>
          <w:szCs w:val="24"/>
        </w:rPr>
        <w:t>C.P.G</w:t>
      </w:r>
      <w:proofErr w:type="spellEnd"/>
      <w:r>
        <w:rPr>
          <w:rFonts w:ascii="Arial" w:hAnsi="Arial" w:cs="Arial"/>
          <w:szCs w:val="24"/>
        </w:rPr>
        <w:t>.</w:t>
      </w:r>
    </w:p>
    <w:p w:rsidR="0058722E" w:rsidRDefault="0058722E" w:rsidP="002D566E">
      <w:pPr>
        <w:spacing w:line="276" w:lineRule="auto"/>
        <w:contextualSpacing/>
        <w:jc w:val="both"/>
        <w:rPr>
          <w:rFonts w:ascii="Arial" w:hAnsi="Arial" w:cs="Arial"/>
          <w:szCs w:val="24"/>
        </w:rPr>
      </w:pP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jc w:val="both"/>
        <w:rPr>
          <w:rFonts w:ascii="Arial" w:hAnsi="Arial" w:cs="Arial"/>
          <w:sz w:val="24"/>
          <w:szCs w:val="24"/>
        </w:rPr>
      </w:pP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EA2DED">
        <w:rPr>
          <w:rFonts w:ascii="Arial" w:hAnsi="Arial" w:cs="Arial"/>
          <w:szCs w:val="24"/>
        </w:rPr>
        <w:t>25</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EA2DED">
        <w:rPr>
          <w:rFonts w:ascii="Arial" w:hAnsi="Arial" w:cs="Arial"/>
          <w:szCs w:val="24"/>
        </w:rPr>
        <w:t>febrero</w:t>
      </w:r>
      <w:r>
        <w:rPr>
          <w:rFonts w:ascii="Arial" w:hAnsi="Arial" w:cs="Arial"/>
          <w:szCs w:val="24"/>
        </w:rPr>
        <w:t xml:space="preserve"> </w:t>
      </w:r>
      <w:r w:rsidRPr="00D578CB">
        <w:rPr>
          <w:rFonts w:ascii="Arial" w:hAnsi="Arial" w:cs="Arial"/>
          <w:szCs w:val="24"/>
        </w:rPr>
        <w:t xml:space="preserve"> 201</w:t>
      </w:r>
      <w:r w:rsidR="00EA2DED">
        <w:rPr>
          <w:rFonts w:ascii="Arial" w:hAnsi="Arial" w:cs="Arial"/>
          <w:szCs w:val="24"/>
        </w:rPr>
        <w:t>6</w:t>
      </w:r>
      <w:r w:rsidRPr="00D578CB">
        <w:rPr>
          <w:rFonts w:ascii="Arial" w:hAnsi="Arial" w:cs="Arial"/>
          <w:szCs w:val="24"/>
        </w:rPr>
        <w:t xml:space="preserve"> por el Juzgado </w:t>
      </w:r>
      <w:r w:rsidR="00EA2DED">
        <w:rPr>
          <w:rFonts w:ascii="Arial" w:hAnsi="Arial" w:cs="Arial"/>
          <w:szCs w:val="24"/>
        </w:rPr>
        <w:t>Cuarto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proofErr w:type="spellStart"/>
      <w:r w:rsidR="00601946">
        <w:rPr>
          <w:rFonts w:ascii="Arial" w:hAnsi="Arial" w:cs="Arial"/>
          <w:b/>
          <w:szCs w:val="24"/>
        </w:rPr>
        <w:t>Hélida</w:t>
      </w:r>
      <w:proofErr w:type="spellEnd"/>
      <w:r w:rsidR="00601946">
        <w:rPr>
          <w:rFonts w:ascii="Arial" w:hAnsi="Arial" w:cs="Arial"/>
          <w:b/>
          <w:szCs w:val="24"/>
        </w:rPr>
        <w:t xml:space="preserve"> Valencia Ramírez</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 xml:space="preserve">por las razones expuestas en precedencia y, su lugar, </w:t>
      </w:r>
      <w:r>
        <w:rPr>
          <w:rFonts w:ascii="Arial" w:hAnsi="Arial" w:cs="Arial"/>
          <w:b/>
          <w:bCs/>
          <w:szCs w:val="24"/>
        </w:rPr>
        <w:t xml:space="preserve">ABSOLVERLA </w:t>
      </w:r>
      <w:r>
        <w:rPr>
          <w:rFonts w:ascii="Arial" w:hAnsi="Arial" w:cs="Arial"/>
          <w:bCs/>
          <w:szCs w:val="24"/>
        </w:rPr>
        <w:t>de todas las pretensiones incoadas por la parte actora.</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D578CB">
        <w:rPr>
          <w:rFonts w:ascii="Arial" w:hAnsi="Arial" w:cs="Arial"/>
          <w:b/>
          <w:szCs w:val="24"/>
        </w:rPr>
        <w:t>CONDENAR</w:t>
      </w:r>
      <w:r w:rsidRPr="00D578CB">
        <w:rPr>
          <w:rFonts w:ascii="Arial" w:hAnsi="Arial" w:cs="Arial"/>
          <w:szCs w:val="24"/>
        </w:rPr>
        <w:t xml:space="preserve"> en costas </w:t>
      </w:r>
      <w:r>
        <w:rPr>
          <w:rFonts w:ascii="Arial" w:hAnsi="Arial" w:cs="Arial"/>
          <w:szCs w:val="24"/>
        </w:rPr>
        <w:t xml:space="preserve">en ambas instancias </w:t>
      </w:r>
      <w:r w:rsidRPr="00D578CB">
        <w:rPr>
          <w:rFonts w:ascii="Arial" w:hAnsi="Arial" w:cs="Arial"/>
          <w:szCs w:val="24"/>
        </w:rPr>
        <w:t>a la parte actora</w:t>
      </w:r>
      <w:r>
        <w:rPr>
          <w:rFonts w:ascii="Arial" w:hAnsi="Arial" w:cs="Arial"/>
          <w:szCs w:val="24"/>
        </w:rPr>
        <w:t xml:space="preserve"> conforme lo expuesto.</w:t>
      </w:r>
      <w:r w:rsidRPr="00D578CB">
        <w:rPr>
          <w:rFonts w:ascii="Arial" w:hAnsi="Arial" w:cs="Arial"/>
          <w:szCs w:val="24"/>
        </w:rPr>
        <w:t xml:space="preserve"> </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Pr="00A47C8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rPr>
          <w:rFonts w:ascii="Arial" w:hAnsi="Arial" w:cs="Arial"/>
          <w:sz w:val="24"/>
          <w:szCs w:val="24"/>
        </w:rPr>
      </w:pPr>
    </w:p>
    <w:p w:rsidR="00733AFD" w:rsidRPr="00D578CB" w:rsidRDefault="00733AFD" w:rsidP="002D566E">
      <w:pPr>
        <w:pStyle w:val="Sansinterligne"/>
        <w:spacing w:line="276" w:lineRule="auto"/>
        <w:contextualSpacing/>
        <w:jc w:val="center"/>
        <w:rPr>
          <w:rFonts w:ascii="Arial" w:hAnsi="Arial" w:cs="Arial"/>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733AFD" w:rsidRPr="0045273B" w:rsidRDefault="00733AFD" w:rsidP="002D566E">
      <w:pPr>
        <w:pStyle w:val="Sansinterligne"/>
        <w:spacing w:line="276" w:lineRule="auto"/>
        <w:contextualSpacing/>
        <w:rPr>
          <w:rFonts w:ascii="Arial" w:hAnsi="Arial" w:cs="Arial"/>
          <w:sz w:val="23"/>
          <w:szCs w:val="23"/>
          <w:lang w:val="es-ES"/>
        </w:rPr>
      </w:pPr>
    </w:p>
    <w:p w:rsidR="00733AFD" w:rsidRPr="0045273B" w:rsidRDefault="00733AFD" w:rsidP="002D566E">
      <w:pPr>
        <w:pStyle w:val="Sansinterligne"/>
        <w:spacing w:line="276" w:lineRule="auto"/>
        <w:contextualSpacing/>
        <w:rPr>
          <w:rFonts w:ascii="Arial" w:hAnsi="Arial" w:cs="Arial"/>
          <w:sz w:val="23"/>
          <w:szCs w:val="23"/>
          <w:lang w:val="es-ES"/>
        </w:rPr>
      </w:pPr>
    </w:p>
    <w:p w:rsidR="00733AFD" w:rsidRDefault="00733AFD"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733AFD" w:rsidRDefault="00733AFD" w:rsidP="002D566E">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lastRenderedPageBreak/>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sectPr w:rsidR="00733AFD"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FB" w:rsidRDefault="002C19FB" w:rsidP="00226D5F">
      <w:r>
        <w:separator/>
      </w:r>
    </w:p>
  </w:endnote>
  <w:endnote w:type="continuationSeparator" w:id="0">
    <w:p w:rsidR="002C19FB" w:rsidRDefault="002C19F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7A89">
      <w:rPr>
        <w:rStyle w:val="Numrodepage"/>
        <w:noProof/>
      </w:rPr>
      <w:t>5</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FB" w:rsidRDefault="002C19FB" w:rsidP="00226D5F">
      <w:r>
        <w:separator/>
      </w:r>
    </w:p>
  </w:footnote>
  <w:footnote w:type="continuationSeparator" w:id="0">
    <w:p w:rsidR="002C19FB" w:rsidRDefault="002C19FB" w:rsidP="00226D5F">
      <w:r>
        <w:continuationSeparator/>
      </w:r>
    </w:p>
  </w:footnote>
  <w:footnote w:id="1">
    <w:p w:rsidR="00907F08" w:rsidRPr="00C044AD" w:rsidRDefault="00907F08" w:rsidP="00907F08">
      <w:pPr>
        <w:pStyle w:val="Notedebasdepage"/>
        <w:rPr>
          <w:lang w:val="es-AR"/>
        </w:rPr>
      </w:pPr>
      <w:r>
        <w:rPr>
          <w:rStyle w:val="Appelnotedebasdep"/>
        </w:rPr>
        <w:footnoteRef/>
      </w:r>
      <w:r>
        <w:t xml:space="preserve"> </w:t>
      </w:r>
      <w:proofErr w:type="spellStart"/>
      <w:r w:rsidRPr="00C044AD">
        <w:rPr>
          <w:rFonts w:ascii="Arial" w:hAnsi="Arial" w:cs="Arial"/>
          <w:sz w:val="18"/>
          <w:szCs w:val="18"/>
          <w:lang w:val="es-AR"/>
        </w:rPr>
        <w:t>M.P</w:t>
      </w:r>
      <w:proofErr w:type="spellEnd"/>
      <w:r w:rsidRPr="00C044AD">
        <w:rPr>
          <w:rFonts w:ascii="Arial" w:hAnsi="Arial" w:cs="Arial"/>
          <w:sz w:val="18"/>
          <w:szCs w:val="18"/>
          <w:lang w:val="es-AR"/>
        </w:rPr>
        <w:t>.</w:t>
      </w:r>
      <w:r>
        <w:rPr>
          <w:rFonts w:ascii="Arial" w:hAnsi="Arial" w:cs="Arial"/>
          <w:sz w:val="18"/>
          <w:szCs w:val="18"/>
          <w:lang w:val="es-AR"/>
        </w:rPr>
        <w:t xml:space="preserve"> </w:t>
      </w:r>
      <w:r w:rsidRPr="00C044AD">
        <w:rPr>
          <w:rFonts w:ascii="Arial" w:hAnsi="Arial" w:cs="Arial"/>
          <w:sz w:val="18"/>
          <w:szCs w:val="18"/>
          <w:lang w:val="es-AR"/>
        </w:rPr>
        <w:t xml:space="preserve">Francisco Javier Tamayo Tabares 16/07/2015 radicado 2014-00126-00 </w:t>
      </w:r>
    </w:p>
  </w:footnote>
  <w:footnote w:id="2">
    <w:p w:rsidR="00733AFD" w:rsidRPr="00DD3634" w:rsidRDefault="00733AFD" w:rsidP="00733AFD">
      <w:pPr>
        <w:jc w:val="both"/>
        <w:rPr>
          <w:rFonts w:ascii="Arial" w:eastAsia="Calibri" w:hAnsi="Arial" w:cs="Arial"/>
          <w:sz w:val="18"/>
          <w:szCs w:val="18"/>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sidR="00080F7F">
        <w:rPr>
          <w:rFonts w:ascii="Arial" w:eastAsia="Calibri" w:hAnsi="Arial" w:cs="Arial"/>
          <w:sz w:val="18"/>
          <w:szCs w:val="18"/>
        </w:rPr>
        <w:t xml:space="preserve">Luis Gabriel Miranda </w:t>
      </w:r>
      <w:proofErr w:type="spellStart"/>
      <w:r w:rsidR="00080F7F">
        <w:rPr>
          <w:rFonts w:ascii="Arial" w:eastAsia="Calibri" w:hAnsi="Arial" w:cs="Arial"/>
          <w:sz w:val="18"/>
          <w:szCs w:val="18"/>
        </w:rPr>
        <w:t>Buelvas</w:t>
      </w:r>
      <w:proofErr w:type="spellEnd"/>
      <w:r w:rsidRPr="00DD3634">
        <w:rPr>
          <w:rFonts w:ascii="Arial" w:eastAsia="Calibri" w:hAnsi="Arial" w:cs="Arial"/>
          <w:sz w:val="18"/>
          <w:szCs w:val="18"/>
        </w:rPr>
        <w:t xml:space="preserve">. </w:t>
      </w:r>
      <w:proofErr w:type="spellStart"/>
      <w:r w:rsidRPr="00DD3634">
        <w:rPr>
          <w:rFonts w:ascii="Arial" w:hAnsi="Arial" w:cs="Arial"/>
          <w:sz w:val="18"/>
          <w:szCs w:val="18"/>
          <w:lang w:val="es-ES"/>
        </w:rPr>
        <w:t>SL1</w:t>
      </w:r>
      <w:r w:rsidR="00080F7F">
        <w:rPr>
          <w:rFonts w:ascii="Arial" w:hAnsi="Arial" w:cs="Arial"/>
          <w:sz w:val="18"/>
          <w:szCs w:val="18"/>
          <w:lang w:val="es-ES"/>
        </w:rPr>
        <w:t>8545</w:t>
      </w:r>
      <w:proofErr w:type="spellEnd"/>
      <w:r w:rsidRPr="00DD3634">
        <w:rPr>
          <w:rFonts w:ascii="Arial" w:hAnsi="Arial" w:cs="Arial"/>
          <w:sz w:val="18"/>
          <w:szCs w:val="18"/>
          <w:lang w:val="es-ES"/>
        </w:rPr>
        <w:t>-201</w:t>
      </w:r>
      <w:r w:rsidR="00080F7F">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sidR="00080F7F">
        <w:rPr>
          <w:rFonts w:ascii="Arial" w:eastAsia="Calibri" w:hAnsi="Arial" w:cs="Arial"/>
          <w:sz w:val="18"/>
          <w:szCs w:val="18"/>
        </w:rPr>
        <w:t>54796 de 30</w:t>
      </w:r>
      <w:r w:rsidRPr="00DD3634">
        <w:rPr>
          <w:rFonts w:ascii="Arial" w:eastAsia="Calibri" w:hAnsi="Arial" w:cs="Arial"/>
          <w:sz w:val="18"/>
          <w:szCs w:val="18"/>
        </w:rPr>
        <w:t xml:space="preserve"> de </w:t>
      </w:r>
      <w:r w:rsidR="00080F7F">
        <w:rPr>
          <w:rFonts w:ascii="Arial" w:eastAsia="Calibri" w:hAnsi="Arial" w:cs="Arial"/>
          <w:sz w:val="18"/>
          <w:szCs w:val="18"/>
        </w:rPr>
        <w:t xml:space="preserve">noviembre </w:t>
      </w:r>
      <w:r w:rsidRPr="00DD3634">
        <w:rPr>
          <w:rFonts w:ascii="Arial" w:eastAsia="Calibri" w:hAnsi="Arial" w:cs="Arial"/>
          <w:sz w:val="18"/>
          <w:szCs w:val="18"/>
        </w:rPr>
        <w:t>de 201</w:t>
      </w:r>
      <w:r w:rsidR="00080F7F">
        <w:rPr>
          <w:rFonts w:ascii="Arial" w:eastAsia="Calibri" w:hAnsi="Arial" w:cs="Arial"/>
          <w:sz w:val="18"/>
          <w:szCs w:val="18"/>
        </w:rPr>
        <w:t>6</w:t>
      </w:r>
      <w:r>
        <w:rPr>
          <w:rFonts w:ascii="Arial" w:eastAsia="Calibri" w:hAnsi="Arial" w:cs="Arial"/>
          <w:sz w:val="18"/>
          <w:szCs w:val="18"/>
        </w:rPr>
        <w:t>.</w:t>
      </w:r>
    </w:p>
    <w:p w:rsidR="00733AFD" w:rsidRPr="00A27137" w:rsidRDefault="00733AFD" w:rsidP="00733AFD">
      <w:pPr>
        <w:pStyle w:val="Notedebasdepage"/>
        <w:rPr>
          <w:lang w:val="es-AR"/>
        </w:rPr>
      </w:pPr>
    </w:p>
  </w:footnote>
  <w:footnote w:id="3">
    <w:p w:rsidR="00366555" w:rsidRDefault="00366555" w:rsidP="00366555">
      <w:pPr>
        <w:pStyle w:val="Notedebasdepage"/>
        <w:rPr>
          <w:rFonts w:ascii="Arial" w:hAnsi="Arial" w:cs="Arial"/>
          <w:sz w:val="18"/>
          <w:szCs w:val="18"/>
          <w:lang w:val="es-AR"/>
        </w:rPr>
      </w:pPr>
      <w:r>
        <w:rPr>
          <w:rStyle w:val="Appelnotedebasdep"/>
          <w:rFonts w:ascii="Arial" w:hAnsi="Arial" w:cs="Arial"/>
          <w:sz w:val="18"/>
          <w:szCs w:val="18"/>
        </w:rPr>
        <w:footnoteRef/>
      </w:r>
      <w:r>
        <w:rPr>
          <w:rFonts w:ascii="Arial" w:hAnsi="Arial" w:cs="Arial"/>
          <w:sz w:val="18"/>
          <w:szCs w:val="18"/>
        </w:rPr>
        <w:t xml:space="preserve"> </w:t>
      </w:r>
      <w:r>
        <w:rPr>
          <w:rFonts w:ascii="Arial" w:hAnsi="Arial" w:cs="Arial"/>
          <w:sz w:val="18"/>
          <w:szCs w:val="18"/>
          <w:lang w:val="es-AR"/>
        </w:rPr>
        <w:t>C-836-01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66001-31-05-004-2015-00324-01</w:t>
    </w:r>
  </w:p>
  <w:p w:rsidR="00907F08" w:rsidRPr="00BB3FED" w:rsidRDefault="00601946" w:rsidP="00AD7995">
    <w:pPr>
      <w:pStyle w:val="En-tte"/>
      <w:jc w:val="center"/>
      <w:rPr>
        <w:rFonts w:ascii="Arial" w:hAnsi="Arial" w:cs="Arial"/>
        <w:sz w:val="18"/>
        <w:szCs w:val="18"/>
      </w:rPr>
    </w:pPr>
    <w:proofErr w:type="spellStart"/>
    <w:r>
      <w:rPr>
        <w:rFonts w:ascii="Arial" w:hAnsi="Arial" w:cs="Arial"/>
        <w:sz w:val="18"/>
        <w:szCs w:val="18"/>
      </w:rPr>
      <w:t>Hélida</w:t>
    </w:r>
    <w:proofErr w:type="spellEnd"/>
    <w:r>
      <w:rPr>
        <w:rFonts w:ascii="Arial" w:hAnsi="Arial" w:cs="Arial"/>
        <w:sz w:val="18"/>
        <w:szCs w:val="18"/>
      </w:rPr>
      <w:t xml:space="preserve"> Valencia Ramírez</w:t>
    </w:r>
    <w:r w:rsidR="00907F08">
      <w:rPr>
        <w:rFonts w:ascii="Arial" w:hAnsi="Arial" w:cs="Arial"/>
        <w:sz w:val="18"/>
        <w:szCs w:val="18"/>
      </w:rPr>
      <w:t xml:space="preserve">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5946"/>
    <w:rsid w:val="00040E9A"/>
    <w:rsid w:val="000429E7"/>
    <w:rsid w:val="00042E63"/>
    <w:rsid w:val="00047835"/>
    <w:rsid w:val="0006677B"/>
    <w:rsid w:val="00067A89"/>
    <w:rsid w:val="00067EA4"/>
    <w:rsid w:val="00080F7F"/>
    <w:rsid w:val="0008139A"/>
    <w:rsid w:val="00095E67"/>
    <w:rsid w:val="000A397D"/>
    <w:rsid w:val="000A4D92"/>
    <w:rsid w:val="000B5ACF"/>
    <w:rsid w:val="000C08B1"/>
    <w:rsid w:val="000C0A51"/>
    <w:rsid w:val="000D650B"/>
    <w:rsid w:val="000E31BE"/>
    <w:rsid w:val="000E70EB"/>
    <w:rsid w:val="000E7F42"/>
    <w:rsid w:val="000F5775"/>
    <w:rsid w:val="00101DEB"/>
    <w:rsid w:val="00122A57"/>
    <w:rsid w:val="00126027"/>
    <w:rsid w:val="00127390"/>
    <w:rsid w:val="00132A38"/>
    <w:rsid w:val="00134C86"/>
    <w:rsid w:val="00136BD5"/>
    <w:rsid w:val="00140398"/>
    <w:rsid w:val="00143516"/>
    <w:rsid w:val="00146784"/>
    <w:rsid w:val="00153FC8"/>
    <w:rsid w:val="00157445"/>
    <w:rsid w:val="001667FB"/>
    <w:rsid w:val="001678EA"/>
    <w:rsid w:val="00171C56"/>
    <w:rsid w:val="00172834"/>
    <w:rsid w:val="00176304"/>
    <w:rsid w:val="00183477"/>
    <w:rsid w:val="00185B3C"/>
    <w:rsid w:val="00186C09"/>
    <w:rsid w:val="001A35A2"/>
    <w:rsid w:val="001A3F0C"/>
    <w:rsid w:val="001A4D21"/>
    <w:rsid w:val="001B03FA"/>
    <w:rsid w:val="001B22B4"/>
    <w:rsid w:val="001C4D7F"/>
    <w:rsid w:val="001C756E"/>
    <w:rsid w:val="001E0313"/>
    <w:rsid w:val="001F6B88"/>
    <w:rsid w:val="00220AC7"/>
    <w:rsid w:val="00223134"/>
    <w:rsid w:val="00225C75"/>
    <w:rsid w:val="00226D5F"/>
    <w:rsid w:val="00231C0C"/>
    <w:rsid w:val="00231C21"/>
    <w:rsid w:val="002320EB"/>
    <w:rsid w:val="0024101E"/>
    <w:rsid w:val="00242152"/>
    <w:rsid w:val="00247BBE"/>
    <w:rsid w:val="00260A0C"/>
    <w:rsid w:val="00272C8B"/>
    <w:rsid w:val="00287140"/>
    <w:rsid w:val="0029381D"/>
    <w:rsid w:val="00297363"/>
    <w:rsid w:val="002A02BA"/>
    <w:rsid w:val="002A30D0"/>
    <w:rsid w:val="002A55E3"/>
    <w:rsid w:val="002A7E5A"/>
    <w:rsid w:val="002B4E63"/>
    <w:rsid w:val="002B7A17"/>
    <w:rsid w:val="002C0C18"/>
    <w:rsid w:val="002C19FB"/>
    <w:rsid w:val="002C438C"/>
    <w:rsid w:val="002D566E"/>
    <w:rsid w:val="002D6807"/>
    <w:rsid w:val="002E1176"/>
    <w:rsid w:val="002E4F47"/>
    <w:rsid w:val="002F4482"/>
    <w:rsid w:val="0030077E"/>
    <w:rsid w:val="003140EF"/>
    <w:rsid w:val="00330564"/>
    <w:rsid w:val="003361EF"/>
    <w:rsid w:val="003440CA"/>
    <w:rsid w:val="00344B04"/>
    <w:rsid w:val="003463CD"/>
    <w:rsid w:val="003465C4"/>
    <w:rsid w:val="00360B25"/>
    <w:rsid w:val="00362830"/>
    <w:rsid w:val="00366555"/>
    <w:rsid w:val="00371309"/>
    <w:rsid w:val="003718EC"/>
    <w:rsid w:val="0037195C"/>
    <w:rsid w:val="00371E9E"/>
    <w:rsid w:val="003751E1"/>
    <w:rsid w:val="00381816"/>
    <w:rsid w:val="0038387C"/>
    <w:rsid w:val="0039086A"/>
    <w:rsid w:val="003922FA"/>
    <w:rsid w:val="00392EA4"/>
    <w:rsid w:val="003A74D8"/>
    <w:rsid w:val="003C6661"/>
    <w:rsid w:val="003D63A5"/>
    <w:rsid w:val="003E46D1"/>
    <w:rsid w:val="003F0D02"/>
    <w:rsid w:val="003F339B"/>
    <w:rsid w:val="003F77C1"/>
    <w:rsid w:val="00407228"/>
    <w:rsid w:val="0042111D"/>
    <w:rsid w:val="004253D4"/>
    <w:rsid w:val="00426A77"/>
    <w:rsid w:val="004348AB"/>
    <w:rsid w:val="004379CF"/>
    <w:rsid w:val="00450598"/>
    <w:rsid w:val="00450903"/>
    <w:rsid w:val="004519EB"/>
    <w:rsid w:val="0045273B"/>
    <w:rsid w:val="0046338F"/>
    <w:rsid w:val="00465508"/>
    <w:rsid w:val="004779EB"/>
    <w:rsid w:val="004849E9"/>
    <w:rsid w:val="00495841"/>
    <w:rsid w:val="004A057C"/>
    <w:rsid w:val="004A2468"/>
    <w:rsid w:val="004B2ADD"/>
    <w:rsid w:val="004B3C1E"/>
    <w:rsid w:val="004C4AF7"/>
    <w:rsid w:val="004D01C5"/>
    <w:rsid w:val="004D4032"/>
    <w:rsid w:val="004D51E9"/>
    <w:rsid w:val="004E0EBF"/>
    <w:rsid w:val="004E4CC6"/>
    <w:rsid w:val="00501034"/>
    <w:rsid w:val="00502691"/>
    <w:rsid w:val="00510E2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22E"/>
    <w:rsid w:val="0058787C"/>
    <w:rsid w:val="00591063"/>
    <w:rsid w:val="00594839"/>
    <w:rsid w:val="00597160"/>
    <w:rsid w:val="005A0D7F"/>
    <w:rsid w:val="005A526F"/>
    <w:rsid w:val="005B4FAA"/>
    <w:rsid w:val="005C5B7A"/>
    <w:rsid w:val="005E0ED1"/>
    <w:rsid w:val="005F5E82"/>
    <w:rsid w:val="00601946"/>
    <w:rsid w:val="006135E9"/>
    <w:rsid w:val="0061484D"/>
    <w:rsid w:val="006232B1"/>
    <w:rsid w:val="00634D5E"/>
    <w:rsid w:val="00637118"/>
    <w:rsid w:val="006470C8"/>
    <w:rsid w:val="006516CA"/>
    <w:rsid w:val="00664C67"/>
    <w:rsid w:val="006732CE"/>
    <w:rsid w:val="00674E33"/>
    <w:rsid w:val="00675E25"/>
    <w:rsid w:val="00693C7A"/>
    <w:rsid w:val="00695334"/>
    <w:rsid w:val="00696F69"/>
    <w:rsid w:val="006A0D48"/>
    <w:rsid w:val="006A1B9A"/>
    <w:rsid w:val="006C4430"/>
    <w:rsid w:val="006D0816"/>
    <w:rsid w:val="006E11A2"/>
    <w:rsid w:val="006E276B"/>
    <w:rsid w:val="006E2F01"/>
    <w:rsid w:val="006E53EA"/>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26391"/>
    <w:rsid w:val="007308D1"/>
    <w:rsid w:val="00733AFD"/>
    <w:rsid w:val="00734E40"/>
    <w:rsid w:val="007465BA"/>
    <w:rsid w:val="00747B2A"/>
    <w:rsid w:val="007527A8"/>
    <w:rsid w:val="007632AA"/>
    <w:rsid w:val="00764C9B"/>
    <w:rsid w:val="00777D9C"/>
    <w:rsid w:val="00781BA2"/>
    <w:rsid w:val="007821FC"/>
    <w:rsid w:val="00782777"/>
    <w:rsid w:val="0078325C"/>
    <w:rsid w:val="00783823"/>
    <w:rsid w:val="00795237"/>
    <w:rsid w:val="007A2D40"/>
    <w:rsid w:val="007B1977"/>
    <w:rsid w:val="007B2654"/>
    <w:rsid w:val="007B3C6C"/>
    <w:rsid w:val="007B3F42"/>
    <w:rsid w:val="007B5499"/>
    <w:rsid w:val="007B79EF"/>
    <w:rsid w:val="007C5A02"/>
    <w:rsid w:val="007C6194"/>
    <w:rsid w:val="007C76E4"/>
    <w:rsid w:val="007D0A41"/>
    <w:rsid w:val="007D5023"/>
    <w:rsid w:val="007E5F18"/>
    <w:rsid w:val="007F7BDB"/>
    <w:rsid w:val="0080180A"/>
    <w:rsid w:val="00804AC2"/>
    <w:rsid w:val="00810397"/>
    <w:rsid w:val="0082110F"/>
    <w:rsid w:val="0083061B"/>
    <w:rsid w:val="0083155E"/>
    <w:rsid w:val="0084730C"/>
    <w:rsid w:val="00847BD3"/>
    <w:rsid w:val="008514AF"/>
    <w:rsid w:val="0085750F"/>
    <w:rsid w:val="00860E42"/>
    <w:rsid w:val="00861E49"/>
    <w:rsid w:val="00872FB9"/>
    <w:rsid w:val="008751D8"/>
    <w:rsid w:val="008778BA"/>
    <w:rsid w:val="008778C4"/>
    <w:rsid w:val="00880921"/>
    <w:rsid w:val="00895036"/>
    <w:rsid w:val="008A04F6"/>
    <w:rsid w:val="008A090A"/>
    <w:rsid w:val="008B3495"/>
    <w:rsid w:val="008C5FDB"/>
    <w:rsid w:val="008C61AB"/>
    <w:rsid w:val="008D7031"/>
    <w:rsid w:val="008E1DDD"/>
    <w:rsid w:val="008E5563"/>
    <w:rsid w:val="008F003B"/>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C84"/>
    <w:rsid w:val="009A1FB3"/>
    <w:rsid w:val="009A5558"/>
    <w:rsid w:val="009B049E"/>
    <w:rsid w:val="009B50EE"/>
    <w:rsid w:val="009D6B62"/>
    <w:rsid w:val="009E5A8E"/>
    <w:rsid w:val="009E7AFA"/>
    <w:rsid w:val="009F1835"/>
    <w:rsid w:val="009F7618"/>
    <w:rsid w:val="00A02043"/>
    <w:rsid w:val="00A16831"/>
    <w:rsid w:val="00A23CFA"/>
    <w:rsid w:val="00A24F8A"/>
    <w:rsid w:val="00A26483"/>
    <w:rsid w:val="00A27137"/>
    <w:rsid w:val="00A37314"/>
    <w:rsid w:val="00A44C8E"/>
    <w:rsid w:val="00A465A9"/>
    <w:rsid w:val="00A5024C"/>
    <w:rsid w:val="00A5359A"/>
    <w:rsid w:val="00A67E77"/>
    <w:rsid w:val="00A70128"/>
    <w:rsid w:val="00A81A6D"/>
    <w:rsid w:val="00A87922"/>
    <w:rsid w:val="00A928D2"/>
    <w:rsid w:val="00A93DCA"/>
    <w:rsid w:val="00A957FB"/>
    <w:rsid w:val="00AB0154"/>
    <w:rsid w:val="00AB4FDE"/>
    <w:rsid w:val="00AC486E"/>
    <w:rsid w:val="00AD1341"/>
    <w:rsid w:val="00AD649C"/>
    <w:rsid w:val="00AD7562"/>
    <w:rsid w:val="00AD7995"/>
    <w:rsid w:val="00AE3443"/>
    <w:rsid w:val="00AF18BD"/>
    <w:rsid w:val="00AF4ECF"/>
    <w:rsid w:val="00B0466B"/>
    <w:rsid w:val="00B04D65"/>
    <w:rsid w:val="00B21808"/>
    <w:rsid w:val="00B22E56"/>
    <w:rsid w:val="00B448FA"/>
    <w:rsid w:val="00B56E76"/>
    <w:rsid w:val="00B60E4D"/>
    <w:rsid w:val="00B63166"/>
    <w:rsid w:val="00B63804"/>
    <w:rsid w:val="00B67118"/>
    <w:rsid w:val="00B71E8F"/>
    <w:rsid w:val="00B81590"/>
    <w:rsid w:val="00B8651E"/>
    <w:rsid w:val="00B93253"/>
    <w:rsid w:val="00B9600C"/>
    <w:rsid w:val="00BA0C20"/>
    <w:rsid w:val="00BB390F"/>
    <w:rsid w:val="00BB3FED"/>
    <w:rsid w:val="00BB6B1B"/>
    <w:rsid w:val="00BC31C8"/>
    <w:rsid w:val="00BC3CEC"/>
    <w:rsid w:val="00BC7A07"/>
    <w:rsid w:val="00BD00C4"/>
    <w:rsid w:val="00BD1C65"/>
    <w:rsid w:val="00BD3C89"/>
    <w:rsid w:val="00BD7388"/>
    <w:rsid w:val="00BE0180"/>
    <w:rsid w:val="00BE0373"/>
    <w:rsid w:val="00BF1717"/>
    <w:rsid w:val="00BF25CC"/>
    <w:rsid w:val="00BF3BE5"/>
    <w:rsid w:val="00BF531B"/>
    <w:rsid w:val="00C1062A"/>
    <w:rsid w:val="00C14D4B"/>
    <w:rsid w:val="00C1591F"/>
    <w:rsid w:val="00C15F17"/>
    <w:rsid w:val="00C27386"/>
    <w:rsid w:val="00C35779"/>
    <w:rsid w:val="00C5450D"/>
    <w:rsid w:val="00C62F29"/>
    <w:rsid w:val="00C77C48"/>
    <w:rsid w:val="00C77CC8"/>
    <w:rsid w:val="00C91182"/>
    <w:rsid w:val="00CA15E5"/>
    <w:rsid w:val="00CA3DF9"/>
    <w:rsid w:val="00CC1852"/>
    <w:rsid w:val="00CC739E"/>
    <w:rsid w:val="00CD04C4"/>
    <w:rsid w:val="00CE19AC"/>
    <w:rsid w:val="00CE2F5F"/>
    <w:rsid w:val="00CF04C1"/>
    <w:rsid w:val="00CF576A"/>
    <w:rsid w:val="00CF7B13"/>
    <w:rsid w:val="00D00108"/>
    <w:rsid w:val="00D00D98"/>
    <w:rsid w:val="00D017B8"/>
    <w:rsid w:val="00D270A6"/>
    <w:rsid w:val="00D320B2"/>
    <w:rsid w:val="00D37D11"/>
    <w:rsid w:val="00D40AF7"/>
    <w:rsid w:val="00D41F38"/>
    <w:rsid w:val="00D4334B"/>
    <w:rsid w:val="00D51A64"/>
    <w:rsid w:val="00D578CB"/>
    <w:rsid w:val="00D7254F"/>
    <w:rsid w:val="00D747E2"/>
    <w:rsid w:val="00D87A44"/>
    <w:rsid w:val="00D914F9"/>
    <w:rsid w:val="00DA3E57"/>
    <w:rsid w:val="00DA464F"/>
    <w:rsid w:val="00DA6547"/>
    <w:rsid w:val="00DD5737"/>
    <w:rsid w:val="00DE2D85"/>
    <w:rsid w:val="00DF30A5"/>
    <w:rsid w:val="00E04822"/>
    <w:rsid w:val="00E062F9"/>
    <w:rsid w:val="00E10861"/>
    <w:rsid w:val="00E153DA"/>
    <w:rsid w:val="00E27B52"/>
    <w:rsid w:val="00E368B2"/>
    <w:rsid w:val="00E57586"/>
    <w:rsid w:val="00E57C3E"/>
    <w:rsid w:val="00E64334"/>
    <w:rsid w:val="00E654A5"/>
    <w:rsid w:val="00E665CA"/>
    <w:rsid w:val="00E70A48"/>
    <w:rsid w:val="00E84B09"/>
    <w:rsid w:val="00E869BA"/>
    <w:rsid w:val="00E938FF"/>
    <w:rsid w:val="00E94019"/>
    <w:rsid w:val="00E956F4"/>
    <w:rsid w:val="00EA0577"/>
    <w:rsid w:val="00EA12D1"/>
    <w:rsid w:val="00EA2DED"/>
    <w:rsid w:val="00EA4765"/>
    <w:rsid w:val="00EB26C5"/>
    <w:rsid w:val="00EB368F"/>
    <w:rsid w:val="00EB4499"/>
    <w:rsid w:val="00EC3C6F"/>
    <w:rsid w:val="00ED1262"/>
    <w:rsid w:val="00ED1285"/>
    <w:rsid w:val="00ED674E"/>
    <w:rsid w:val="00EF181B"/>
    <w:rsid w:val="00EF2074"/>
    <w:rsid w:val="00EF372A"/>
    <w:rsid w:val="00F00141"/>
    <w:rsid w:val="00F017BF"/>
    <w:rsid w:val="00F07911"/>
    <w:rsid w:val="00F11410"/>
    <w:rsid w:val="00F13611"/>
    <w:rsid w:val="00F1486B"/>
    <w:rsid w:val="00F500A7"/>
    <w:rsid w:val="00F552D5"/>
    <w:rsid w:val="00F65645"/>
    <w:rsid w:val="00F7229A"/>
    <w:rsid w:val="00F761FA"/>
    <w:rsid w:val="00F80806"/>
    <w:rsid w:val="00F854DC"/>
    <w:rsid w:val="00F91202"/>
    <w:rsid w:val="00F9391A"/>
    <w:rsid w:val="00F9632D"/>
    <w:rsid w:val="00FA42C7"/>
    <w:rsid w:val="00FA6675"/>
    <w:rsid w:val="00FA75E6"/>
    <w:rsid w:val="00FA7FA8"/>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09983101">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A77E-DA9D-45B4-AAFD-CEFA4A84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2337</Words>
  <Characters>12855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32</cp:revision>
  <cp:lastPrinted>2017-01-19T15:34:00Z</cp:lastPrinted>
  <dcterms:created xsi:type="dcterms:W3CDTF">2017-01-16T14:42:00Z</dcterms:created>
  <dcterms:modified xsi:type="dcterms:W3CDTF">2017-05-01T02:43:00Z</dcterms:modified>
</cp:coreProperties>
</file>