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5C" w:rsidRPr="0094372D" w:rsidRDefault="0057365C" w:rsidP="0057365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57365C" w:rsidRPr="00344AE1" w:rsidRDefault="0057365C" w:rsidP="00344AE1">
      <w:pPr>
        <w:jc w:val="center"/>
        <w:rPr>
          <w:rFonts w:ascii="Edwardian Script ITC" w:hAnsi="Edwardian Script ITC" w:cs="Arial"/>
          <w:b/>
          <w:szCs w:val="24"/>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tte"/>
        <w:ind w:right="-7"/>
        <w:rPr>
          <w:rFonts w:ascii="Arial" w:hAnsi="Arial" w:cs="Arial"/>
          <w:sz w:val="18"/>
          <w:szCs w:val="18"/>
          <w:u w:val="single"/>
        </w:rPr>
      </w:pPr>
    </w:p>
    <w:p w:rsidR="00B93086" w:rsidRPr="00952C93" w:rsidRDefault="00F24B70" w:rsidP="00F24B70">
      <w:pPr>
        <w:ind w:left="993"/>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14 de febrero de 2017</w:t>
      </w:r>
    </w:p>
    <w:p w:rsidR="00B93086" w:rsidRPr="00952C93" w:rsidRDefault="00B93086" w:rsidP="00F24B70">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F24B70">
        <w:rPr>
          <w:rFonts w:ascii="Arial" w:hAnsi="Arial" w:cs="Arial"/>
          <w:iCs/>
          <w:sz w:val="16"/>
          <w:szCs w:val="16"/>
        </w:rPr>
        <w:t xml:space="preserve"> – Confirma sentencia que accedió a las pretensiones</w:t>
      </w:r>
    </w:p>
    <w:p w:rsidR="00B93086" w:rsidRPr="00952C93" w:rsidRDefault="00B93086" w:rsidP="00F24B70">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E66327">
        <w:rPr>
          <w:rFonts w:ascii="Arial" w:hAnsi="Arial" w:cs="Arial"/>
          <w:sz w:val="16"/>
          <w:szCs w:val="16"/>
        </w:rPr>
        <w:t>66001-31-05-002-2014-00292-02</w:t>
      </w:r>
    </w:p>
    <w:p w:rsidR="00B93086" w:rsidRPr="00952C93" w:rsidRDefault="00B93086" w:rsidP="00F24B70">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E66327">
        <w:rPr>
          <w:rFonts w:ascii="Arial" w:hAnsi="Arial" w:cs="Arial"/>
          <w:bCs/>
          <w:iCs/>
          <w:sz w:val="16"/>
          <w:szCs w:val="16"/>
        </w:rPr>
        <w:t>Luis Eduardo Céspedes</w:t>
      </w:r>
    </w:p>
    <w:p w:rsidR="00B93086" w:rsidRPr="00952C93" w:rsidRDefault="00B93086" w:rsidP="00F24B70">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F24B70">
        <w:rPr>
          <w:rFonts w:ascii="Arial" w:hAnsi="Arial" w:cs="Arial"/>
          <w:sz w:val="16"/>
          <w:szCs w:val="16"/>
        </w:rPr>
        <w:tab/>
      </w:r>
      <w:r w:rsidR="00E66327">
        <w:rPr>
          <w:rFonts w:ascii="Arial" w:hAnsi="Arial" w:cs="Arial"/>
          <w:sz w:val="16"/>
          <w:szCs w:val="16"/>
        </w:rPr>
        <w:t>Compañía de vigilancia y seguridad privada Águila de Oro de Colombia Ltda.</w:t>
      </w:r>
    </w:p>
    <w:p w:rsidR="00B93086" w:rsidRPr="00952C93" w:rsidRDefault="00B93086" w:rsidP="00F24B70">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E66327">
        <w:rPr>
          <w:rFonts w:ascii="Arial" w:hAnsi="Arial" w:cs="Arial"/>
          <w:sz w:val="16"/>
          <w:szCs w:val="16"/>
        </w:rPr>
        <w:t>Segundo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F24B70" w:rsidRDefault="00F24B70" w:rsidP="00F24B70">
      <w:pPr>
        <w:suppressAutoHyphens/>
        <w:overflowPunct w:val="0"/>
        <w:autoSpaceDE w:val="0"/>
        <w:autoSpaceDN w:val="0"/>
        <w:adjustRightInd w:val="0"/>
        <w:spacing w:line="276" w:lineRule="auto"/>
        <w:ind w:left="993"/>
        <w:jc w:val="both"/>
        <w:textAlignment w:val="baseline"/>
        <w:rPr>
          <w:rFonts w:ascii="Arial" w:hAnsi="Arial" w:cs="Arial"/>
          <w:b/>
          <w:bCs/>
          <w:sz w:val="16"/>
          <w:szCs w:val="16"/>
          <w:u w:val="single"/>
        </w:rPr>
      </w:pPr>
    </w:p>
    <w:p w:rsidR="00CD3378" w:rsidRPr="00CD3378" w:rsidRDefault="00B93086" w:rsidP="00885C06">
      <w:pPr>
        <w:suppressAutoHyphens/>
        <w:overflowPunct w:val="0"/>
        <w:autoSpaceDE w:val="0"/>
        <w:autoSpaceDN w:val="0"/>
        <w:adjustRightInd w:val="0"/>
        <w:ind w:left="993"/>
        <w:jc w:val="both"/>
        <w:textAlignment w:val="baseline"/>
        <w:rPr>
          <w:rFonts w:ascii="Arial" w:hAnsi="Arial" w:cs="Arial"/>
          <w:b/>
          <w:sz w:val="16"/>
          <w:szCs w:val="24"/>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008C33BF" w:rsidRPr="008C33BF">
        <w:rPr>
          <w:rFonts w:ascii="Arial" w:hAnsi="Arial" w:cs="Arial"/>
          <w:b/>
          <w:bCs/>
          <w:sz w:val="16"/>
          <w:szCs w:val="16"/>
        </w:rPr>
        <w:tab/>
      </w:r>
      <w:r w:rsidR="00F24B70" w:rsidRPr="00F24B70">
        <w:rPr>
          <w:rFonts w:ascii="Arial" w:hAnsi="Arial" w:cs="Arial"/>
          <w:b/>
          <w:sz w:val="16"/>
          <w:szCs w:val="24"/>
        </w:rPr>
        <w:t>GARANTÍA A LA ESTABILIDAD LABORAL DEL ARTÍCULO 26 DE LA LEY 361 DE 1997. REINTEGRO</w:t>
      </w:r>
      <w:r w:rsidR="00F24B70">
        <w:rPr>
          <w:rFonts w:ascii="Arial" w:hAnsi="Arial" w:cs="Arial"/>
          <w:b/>
          <w:sz w:val="16"/>
          <w:szCs w:val="24"/>
        </w:rPr>
        <w:t>.</w:t>
      </w:r>
      <w:r w:rsidR="00F24B70" w:rsidRPr="00CD3378">
        <w:rPr>
          <w:rFonts w:ascii="Arial" w:hAnsi="Arial" w:cs="Arial"/>
          <w:sz w:val="16"/>
          <w:szCs w:val="24"/>
        </w:rPr>
        <w:t xml:space="preserve"> </w:t>
      </w:r>
      <w:r w:rsidR="00CD3378" w:rsidRPr="00CD3378">
        <w:rPr>
          <w:rFonts w:ascii="Arial" w:hAnsi="Arial" w:cs="Arial"/>
          <w:sz w:val="16"/>
          <w:szCs w:val="24"/>
        </w:rPr>
        <w:t>“[C]</w:t>
      </w:r>
      <w:proofErr w:type="spellStart"/>
      <w:r w:rsidR="00CD3378" w:rsidRPr="00CD3378">
        <w:rPr>
          <w:rFonts w:ascii="Arial" w:hAnsi="Arial" w:cs="Arial"/>
          <w:sz w:val="16"/>
          <w:szCs w:val="24"/>
        </w:rPr>
        <w:t>omo</w:t>
      </w:r>
      <w:proofErr w:type="spellEnd"/>
      <w:r w:rsidR="00CD3378" w:rsidRPr="00CD3378">
        <w:rPr>
          <w:rFonts w:ascii="Arial" w:hAnsi="Arial" w:cs="Arial"/>
          <w:sz w:val="16"/>
          <w:szCs w:val="24"/>
        </w:rPr>
        <w:t xml:space="preserve"> bien lo dijo la primera instancia, el que ató a las partes fue un único contrato a término fijo inferior a un año que inició el 10 -01-2008, el que se siguió renovando por el mismo término hasta por tres veces y luego por un año y así sucesivamente; careciendo por ende de validez los contratos que se realizaron al vencimiento de cada uno de ellos, luego de liquidado el anterior, pues indudablemente ello fue contrario a la realidad, al no existir solución de continuidad; pues todos ellos quisieron burlar la prohibición de la prórroga indefinida por término inferior a un año, y fue así que lo halló la jueza; lo que le permitió concluir que el preaviso no cumplió su cometido al efectuarse luego de operar la prórroga. De ahí que se tenga que decir, como ella lo hizo, que el contrato de trabajo que nos ocupa no pudo terminar por el vencimiento del plazo pactado sino antes de él, por cuanto se comprobó, como se estableció líneas atrás, que al momento, de la empleadora dar el preaviso de fecha 09-11-2012, para terminar el contrato el 30-12-2012, éste ya se había renovado por un año más y estaba vigente hasta el 24-08-2013. Esta pues fue la razón que le expuso al empleador a su trabajador para dar por terminado el contrato de trabajo, sin que pueda luego aducir una causa diferente, como lo pretende con la apelación, al mencionar que el demandante no dio cumplimiento a uno de los elementos del contrato de trabajo, al negarse a ejercer su actividad laboral, por cuanto por disposición legal le está vedado al empleador alegar causal o motivo distinto al que dio a conocer al trabajador de manera expresa en su momento oportuno (</w:t>
      </w:r>
      <w:proofErr w:type="spellStart"/>
      <w:r w:rsidR="00CD3378" w:rsidRPr="00CD3378">
        <w:rPr>
          <w:rFonts w:ascii="Arial" w:hAnsi="Arial" w:cs="Arial"/>
          <w:sz w:val="16"/>
          <w:szCs w:val="24"/>
        </w:rPr>
        <w:t>parg</w:t>
      </w:r>
      <w:proofErr w:type="spellEnd"/>
      <w:r w:rsidR="00CD3378" w:rsidRPr="00CD3378">
        <w:rPr>
          <w:rFonts w:ascii="Arial" w:hAnsi="Arial" w:cs="Arial"/>
          <w:sz w:val="16"/>
          <w:szCs w:val="24"/>
        </w:rPr>
        <w:t xml:space="preserve">. del art. 62 </w:t>
      </w:r>
      <w:proofErr w:type="spellStart"/>
      <w:r w:rsidR="00CD3378" w:rsidRPr="00CD3378">
        <w:rPr>
          <w:rFonts w:ascii="Arial" w:hAnsi="Arial" w:cs="Arial"/>
          <w:sz w:val="16"/>
          <w:szCs w:val="24"/>
        </w:rPr>
        <w:t>CST</w:t>
      </w:r>
      <w:proofErr w:type="spellEnd"/>
      <w:r w:rsidR="00CD3378" w:rsidRPr="00CD3378">
        <w:rPr>
          <w:rFonts w:ascii="Arial" w:hAnsi="Arial" w:cs="Arial"/>
          <w:sz w:val="16"/>
          <w:szCs w:val="24"/>
        </w:rPr>
        <w:t>), por lo mismo no puede ser objeto de análisis por la Sala. Así las cosas, no logró desvirtuar la parte demandada el despido del actor por causa diferente a su limitación severa.”.</w:t>
      </w:r>
      <w:r w:rsidR="00CD3378" w:rsidRPr="00CD3378">
        <w:rPr>
          <w:rFonts w:ascii="Arial" w:hAnsi="Arial" w:cs="Arial"/>
          <w:b/>
          <w:sz w:val="16"/>
          <w:szCs w:val="24"/>
        </w:rPr>
        <w:t xml:space="preserve"> </w:t>
      </w:r>
    </w:p>
    <w:p w:rsidR="008C33BF" w:rsidRPr="00CD3378" w:rsidRDefault="008C33BF" w:rsidP="00D06C12">
      <w:pPr>
        <w:autoSpaceDE w:val="0"/>
        <w:autoSpaceDN w:val="0"/>
        <w:adjustRightInd w:val="0"/>
        <w:ind w:left="2829"/>
        <w:jc w:val="both"/>
        <w:rPr>
          <w:rFonts w:ascii="Arial" w:hAnsi="Arial" w:cs="Arial"/>
          <w:i/>
          <w:sz w:val="28"/>
          <w:szCs w:val="28"/>
        </w:rPr>
      </w:pPr>
    </w:p>
    <w:p w:rsidR="00E8654D" w:rsidRPr="00E8654D" w:rsidRDefault="00E8654D" w:rsidP="00E8654D">
      <w:pPr>
        <w:pStyle w:val="Paragraphedeliste"/>
        <w:spacing w:after="0" w:line="240" w:lineRule="auto"/>
        <w:ind w:left="2835"/>
        <w:jc w:val="both"/>
        <w:rPr>
          <w:rFonts w:ascii="Arial" w:hAnsi="Arial" w:cs="Arial"/>
          <w:b/>
          <w:bCs/>
          <w:sz w:val="10"/>
          <w:szCs w:val="16"/>
          <w:highlight w:val="yellow"/>
          <w:u w:val="single"/>
        </w:rPr>
      </w:pPr>
    </w:p>
    <w:p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66327">
        <w:rPr>
          <w:rFonts w:ascii="Arial" w:eastAsia="Calibri" w:hAnsi="Arial" w:cs="Arial"/>
          <w:szCs w:val="24"/>
          <w:lang w:val="es-CO" w:eastAsia="en-US"/>
        </w:rPr>
        <w:t>catorce</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E66327">
        <w:rPr>
          <w:rFonts w:ascii="Arial" w:eastAsia="Calibri" w:hAnsi="Arial" w:cs="Arial"/>
          <w:szCs w:val="24"/>
          <w:lang w:val="es-CO" w:eastAsia="en-US"/>
        </w:rPr>
        <w:t>14</w:t>
      </w:r>
      <w:r w:rsidRPr="00CF0D70">
        <w:rPr>
          <w:rFonts w:ascii="Arial" w:eastAsia="Calibri" w:hAnsi="Arial" w:cs="Arial"/>
          <w:szCs w:val="24"/>
          <w:lang w:val="es-CO" w:eastAsia="en-US"/>
        </w:rPr>
        <w:t xml:space="preserve">) días del mes de </w:t>
      </w:r>
      <w:r w:rsidR="00E66327">
        <w:rPr>
          <w:rFonts w:ascii="Arial" w:eastAsia="Calibri" w:hAnsi="Arial" w:cs="Arial"/>
          <w:szCs w:val="24"/>
          <w:lang w:val="es-CO" w:eastAsia="en-US"/>
        </w:rPr>
        <w:t>febrero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CF0D70">
        <w:rPr>
          <w:rFonts w:ascii="Arial" w:eastAsia="Calibri" w:hAnsi="Arial" w:cs="Arial"/>
          <w:szCs w:val="24"/>
          <w:lang w:val="es-CO" w:eastAsia="en-US"/>
        </w:rPr>
        <w:t>diez</w:t>
      </w:r>
      <w:r w:rsidR="00E66327">
        <w:rPr>
          <w:rFonts w:ascii="Arial" w:eastAsia="Calibri" w:hAnsi="Arial" w:cs="Arial"/>
          <w:szCs w:val="24"/>
          <w:lang w:val="es-CO" w:eastAsia="en-US"/>
        </w:rPr>
        <w:t xml:space="preserve">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E66327">
        <w:rPr>
          <w:rFonts w:ascii="Arial" w:eastAsia="Calibri" w:hAnsi="Arial" w:cs="Arial"/>
          <w:szCs w:val="24"/>
          <w:lang w:val="es-CO" w:eastAsia="en-US"/>
        </w:rPr>
        <w:t>10:3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E66327">
        <w:rPr>
          <w:rFonts w:ascii="Arial" w:hAnsi="Arial" w:cs="Arial"/>
          <w:szCs w:val="24"/>
        </w:rPr>
        <w:t>20</w:t>
      </w:r>
      <w:r w:rsidR="00CF0D70">
        <w:rPr>
          <w:rFonts w:ascii="Arial" w:hAnsi="Arial" w:cs="Arial"/>
          <w:szCs w:val="24"/>
        </w:rPr>
        <w:t xml:space="preserve"> de </w:t>
      </w:r>
      <w:r w:rsidR="00E66327">
        <w:rPr>
          <w:rFonts w:ascii="Arial" w:hAnsi="Arial" w:cs="Arial"/>
          <w:szCs w:val="24"/>
        </w:rPr>
        <w:t>octu</w:t>
      </w:r>
      <w:r w:rsidR="00B305C0">
        <w:rPr>
          <w:rFonts w:ascii="Arial" w:hAnsi="Arial" w:cs="Arial"/>
          <w:szCs w:val="24"/>
        </w:rPr>
        <w:t>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E66327">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E66327">
        <w:rPr>
          <w:rFonts w:ascii="Arial" w:hAnsi="Arial" w:cs="Arial"/>
          <w:b/>
          <w:szCs w:val="24"/>
        </w:rPr>
        <w:t>Luis Eduardo Céspedes</w:t>
      </w:r>
      <w:r w:rsidR="002D0D07">
        <w:rPr>
          <w:rFonts w:ascii="Arial" w:hAnsi="Arial" w:cs="Arial"/>
          <w:b/>
          <w:szCs w:val="24"/>
        </w:rPr>
        <w:t xml:space="preserve"> </w:t>
      </w:r>
      <w:r w:rsidRPr="003440CA">
        <w:rPr>
          <w:rFonts w:ascii="Arial" w:hAnsi="Arial" w:cs="Arial"/>
          <w:szCs w:val="24"/>
        </w:rPr>
        <w:t>contra</w:t>
      </w:r>
      <w:r w:rsidR="00E66327">
        <w:rPr>
          <w:rFonts w:ascii="Arial" w:hAnsi="Arial" w:cs="Arial"/>
          <w:szCs w:val="24"/>
        </w:rPr>
        <w:t xml:space="preserve"> la</w:t>
      </w:r>
      <w:r w:rsidRPr="003440CA">
        <w:rPr>
          <w:rFonts w:ascii="Arial" w:hAnsi="Arial" w:cs="Arial"/>
          <w:szCs w:val="24"/>
        </w:rPr>
        <w:t xml:space="preserve"> </w:t>
      </w:r>
      <w:r w:rsidR="00E66327">
        <w:rPr>
          <w:rFonts w:ascii="Arial" w:hAnsi="Arial" w:cs="Arial"/>
          <w:b/>
          <w:szCs w:val="16"/>
        </w:rPr>
        <w:t>Compañía de vigilancia y seguridad privada Águila de Oro de Colombia Ltda.</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885C06" w:rsidRDefault="00885C06" w:rsidP="002D0D07">
      <w:pPr>
        <w:spacing w:line="276" w:lineRule="auto"/>
        <w:contextualSpacing/>
        <w:jc w:val="both"/>
        <w:rPr>
          <w:rFonts w:ascii="Arial" w:hAnsi="Arial" w:cs="Arial"/>
          <w:szCs w:val="24"/>
        </w:rPr>
      </w:pPr>
    </w:p>
    <w:p w:rsidR="00885C06" w:rsidRDefault="00885C06" w:rsidP="002D0D07">
      <w:pPr>
        <w:spacing w:line="276" w:lineRule="auto"/>
        <w:contextualSpacing/>
        <w:jc w:val="both"/>
        <w:rPr>
          <w:rFonts w:ascii="Arial" w:hAnsi="Arial" w:cs="Arial"/>
          <w:szCs w:val="24"/>
        </w:rPr>
      </w:pPr>
      <w:bookmarkStart w:id="0" w:name="_GoBack"/>
      <w:bookmarkEnd w:id="0"/>
    </w:p>
    <w:p w:rsidR="00226D5F" w:rsidRPr="00637118"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341CD1"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696B20">
        <w:rPr>
          <w:rFonts w:ascii="Arial" w:hAnsi="Arial" w:cs="Arial"/>
          <w:szCs w:val="24"/>
        </w:rPr>
        <w:t>Luis Eduardo Céspedes</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696B20">
        <w:rPr>
          <w:rFonts w:ascii="Arial" w:hAnsi="Arial" w:cs="Arial"/>
          <w:szCs w:val="24"/>
        </w:rPr>
        <w:t>la Compañía de vigilancia y seguridad privada Águila de Oro</w:t>
      </w:r>
      <w:r>
        <w:rPr>
          <w:rFonts w:ascii="Arial" w:hAnsi="Arial" w:cs="Arial"/>
          <w:szCs w:val="24"/>
        </w:rPr>
        <w:t xml:space="preserve"> existió un</w:t>
      </w:r>
      <w:r w:rsidR="004B5CC2">
        <w:rPr>
          <w:rFonts w:ascii="Arial" w:hAnsi="Arial" w:cs="Arial"/>
          <w:szCs w:val="24"/>
        </w:rPr>
        <w:t xml:space="preserve"> contrato de trabajo</w:t>
      </w:r>
      <w:r w:rsidR="00696B20">
        <w:rPr>
          <w:rFonts w:ascii="Arial" w:hAnsi="Arial" w:cs="Arial"/>
          <w:szCs w:val="24"/>
        </w:rPr>
        <w:t xml:space="preserve"> a término indefinido</w:t>
      </w:r>
      <w:r w:rsidR="00FB580D">
        <w:rPr>
          <w:rFonts w:ascii="Arial" w:hAnsi="Arial" w:cs="Arial"/>
          <w:szCs w:val="24"/>
        </w:rPr>
        <w:t>,</w:t>
      </w:r>
      <w:r w:rsidR="00B77826">
        <w:rPr>
          <w:rFonts w:ascii="Arial" w:hAnsi="Arial" w:cs="Arial"/>
          <w:szCs w:val="24"/>
        </w:rPr>
        <w:t xml:space="preserve"> que </w:t>
      </w:r>
      <w:r w:rsidR="00696B20">
        <w:rPr>
          <w:rFonts w:ascii="Arial" w:hAnsi="Arial" w:cs="Arial"/>
          <w:szCs w:val="24"/>
        </w:rPr>
        <w:t xml:space="preserve">finalizó </w:t>
      </w:r>
      <w:r>
        <w:rPr>
          <w:rFonts w:ascii="Arial" w:hAnsi="Arial" w:cs="Arial"/>
          <w:szCs w:val="24"/>
        </w:rPr>
        <w:t>por causa imputable al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al </w:t>
      </w:r>
      <w:r w:rsidR="00B77826">
        <w:rPr>
          <w:rFonts w:ascii="Arial" w:hAnsi="Arial" w:cs="Arial"/>
          <w:szCs w:val="24"/>
        </w:rPr>
        <w:t xml:space="preserve">último </w:t>
      </w:r>
      <w:r w:rsidR="00226D5F" w:rsidRPr="00AC486E">
        <w:rPr>
          <w:rFonts w:ascii="Arial" w:hAnsi="Arial" w:cs="Arial"/>
          <w:szCs w:val="24"/>
        </w:rPr>
        <w:t>a</w:t>
      </w:r>
      <w:r w:rsidR="00696B20">
        <w:rPr>
          <w:rFonts w:ascii="Arial" w:hAnsi="Arial" w:cs="Arial"/>
          <w:szCs w:val="24"/>
        </w:rPr>
        <w:t xml:space="preserve"> reintegrarlo en un cargo acorde con sus condiciones actuales de salud,</w:t>
      </w:r>
      <w:r w:rsidR="00226D5F" w:rsidRPr="00AC486E">
        <w:rPr>
          <w:rFonts w:ascii="Arial" w:hAnsi="Arial" w:cs="Arial"/>
          <w:szCs w:val="24"/>
        </w:rPr>
        <w:t xml:space="preserve">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696B20">
        <w:rPr>
          <w:rFonts w:ascii="Arial" w:hAnsi="Arial" w:cs="Arial"/>
          <w:szCs w:val="24"/>
        </w:rPr>
        <w:t xml:space="preserve"> los salarios dejados de percibir desde el 14-01-2012, las prestaciones sociales y cotizaciones a salud y pensión junto con los intereses de mora respectivos desde el 31-12-2012 y </w:t>
      </w:r>
      <w:r w:rsidR="00226D5F" w:rsidRPr="00AC486E">
        <w:rPr>
          <w:rFonts w:ascii="Arial" w:hAnsi="Arial" w:cs="Arial"/>
          <w:szCs w:val="24"/>
        </w:rPr>
        <w:t xml:space="preserve">la </w:t>
      </w:r>
      <w:r w:rsidR="001A08A5">
        <w:rPr>
          <w:rFonts w:ascii="Arial" w:hAnsi="Arial" w:cs="Arial"/>
          <w:szCs w:val="24"/>
        </w:rPr>
        <w:t xml:space="preserve">indemnización </w:t>
      </w:r>
      <w:r w:rsidR="00696B20">
        <w:rPr>
          <w:rFonts w:ascii="Arial" w:hAnsi="Arial" w:cs="Arial"/>
          <w:szCs w:val="24"/>
        </w:rPr>
        <w:t>establecida en el artículo 26 de la ley 361 de 1997.</w:t>
      </w:r>
    </w:p>
    <w:p w:rsidR="00C15FAB" w:rsidRDefault="00C15FAB" w:rsidP="002D0D07">
      <w:pPr>
        <w:spacing w:line="276" w:lineRule="auto"/>
        <w:jc w:val="both"/>
        <w:rPr>
          <w:rFonts w:ascii="Arial" w:hAnsi="Arial" w:cs="Arial"/>
          <w:szCs w:val="24"/>
        </w:rPr>
      </w:pPr>
    </w:p>
    <w:p w:rsidR="00445AA3" w:rsidRDefault="00C15FAB" w:rsidP="00445AA3">
      <w:pPr>
        <w:spacing w:line="276" w:lineRule="auto"/>
        <w:jc w:val="both"/>
        <w:rPr>
          <w:rFonts w:ascii="Arial" w:hAnsi="Arial" w:cs="Arial"/>
          <w:szCs w:val="24"/>
        </w:rPr>
      </w:pPr>
      <w:r>
        <w:rPr>
          <w:rFonts w:ascii="Arial" w:hAnsi="Arial" w:cs="Arial"/>
          <w:szCs w:val="24"/>
        </w:rPr>
        <w:t>Como pretensiones subsidiarias solicitó los salarios dejados de percibir desde el 14 de enero hasta el 30 de diciembre de 2012</w:t>
      </w:r>
      <w:r w:rsidR="00445AA3">
        <w:rPr>
          <w:rFonts w:ascii="Arial" w:hAnsi="Arial" w:cs="Arial"/>
          <w:szCs w:val="24"/>
        </w:rPr>
        <w:t>, la indemnización por despido sin justa causa del artículo 64 CST, la sanción moratoria</w:t>
      </w:r>
      <w:r w:rsidR="00445AA3" w:rsidRPr="00445AA3">
        <w:rPr>
          <w:rFonts w:ascii="Arial" w:hAnsi="Arial" w:cs="Arial"/>
          <w:szCs w:val="24"/>
        </w:rPr>
        <w:t xml:space="preserve"> </w:t>
      </w:r>
      <w:r w:rsidR="00445AA3">
        <w:rPr>
          <w:rFonts w:ascii="Arial" w:hAnsi="Arial" w:cs="Arial"/>
          <w:szCs w:val="24"/>
        </w:rPr>
        <w:t xml:space="preserve">y </w:t>
      </w:r>
      <w:r w:rsidR="00445AA3" w:rsidRPr="00AC486E">
        <w:rPr>
          <w:rFonts w:ascii="Arial" w:hAnsi="Arial" w:cs="Arial"/>
          <w:szCs w:val="24"/>
        </w:rPr>
        <w:t xml:space="preserve">la </w:t>
      </w:r>
      <w:r w:rsidR="00445AA3">
        <w:rPr>
          <w:rFonts w:ascii="Arial" w:hAnsi="Arial" w:cs="Arial"/>
          <w:szCs w:val="24"/>
        </w:rPr>
        <w:t>indemnización establecida en el artículo 26 de la ley 361 de 1997.</w:t>
      </w:r>
    </w:p>
    <w:p w:rsidR="00226D5F" w:rsidRDefault="00226D5F" w:rsidP="002D0D07">
      <w:pPr>
        <w:spacing w:line="276" w:lineRule="auto"/>
        <w:jc w:val="both"/>
        <w:rPr>
          <w:rFonts w:ascii="Arial" w:hAnsi="Arial" w:cs="Arial"/>
          <w:szCs w:val="24"/>
        </w:rPr>
      </w:pPr>
    </w:p>
    <w:p w:rsidR="00B054A6" w:rsidRPr="00ED3321"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932F69">
        <w:rPr>
          <w:rFonts w:ascii="Arial" w:hAnsi="Arial" w:cs="Arial"/>
          <w:szCs w:val="24"/>
        </w:rPr>
        <w:t>ó el 10-01-2008</w:t>
      </w:r>
      <w:r w:rsidR="00E83B38">
        <w:rPr>
          <w:rFonts w:ascii="Arial" w:hAnsi="Arial" w:cs="Arial"/>
          <w:szCs w:val="24"/>
        </w:rPr>
        <w:t xml:space="preserve"> </w:t>
      </w:r>
      <w:r w:rsidR="005068FA">
        <w:rPr>
          <w:rFonts w:ascii="Arial" w:hAnsi="Arial" w:cs="Arial"/>
          <w:szCs w:val="24"/>
        </w:rPr>
        <w:t xml:space="preserve">un contrato de trabajo a </w:t>
      </w:r>
      <w:r w:rsidR="005068FA" w:rsidRPr="00ED3321">
        <w:rPr>
          <w:rFonts w:ascii="Arial" w:hAnsi="Arial" w:cs="Arial"/>
          <w:szCs w:val="24"/>
        </w:rPr>
        <w:t xml:space="preserve">término </w:t>
      </w:r>
      <w:r w:rsidR="00C51BFD" w:rsidRPr="00ED3321">
        <w:rPr>
          <w:rFonts w:ascii="Arial" w:hAnsi="Arial" w:cs="Arial"/>
          <w:szCs w:val="24"/>
        </w:rPr>
        <w:t>indefinido</w:t>
      </w:r>
      <w:r w:rsidR="00E976F1" w:rsidRPr="00ED3321">
        <w:rPr>
          <w:rFonts w:ascii="Arial" w:hAnsi="Arial" w:cs="Arial"/>
          <w:szCs w:val="24"/>
        </w:rPr>
        <w:t xml:space="preserve"> </w:t>
      </w:r>
      <w:r w:rsidR="005068FA" w:rsidRPr="00ED3321">
        <w:rPr>
          <w:rFonts w:ascii="Arial" w:hAnsi="Arial" w:cs="Arial"/>
          <w:szCs w:val="24"/>
        </w:rPr>
        <w:t xml:space="preserve">para ser </w:t>
      </w:r>
      <w:r w:rsidR="00E976F1" w:rsidRPr="00ED3321">
        <w:rPr>
          <w:rFonts w:ascii="Arial" w:hAnsi="Arial" w:cs="Arial"/>
          <w:szCs w:val="24"/>
        </w:rPr>
        <w:t>guarda de seguridad</w:t>
      </w:r>
      <w:r w:rsidR="005068FA" w:rsidRPr="00ED3321">
        <w:rPr>
          <w:rFonts w:ascii="Arial" w:hAnsi="Arial" w:cs="Arial"/>
          <w:szCs w:val="24"/>
        </w:rPr>
        <w:t>,</w:t>
      </w:r>
      <w:r w:rsidR="002869BF" w:rsidRPr="00ED3321">
        <w:rPr>
          <w:rFonts w:ascii="Arial" w:hAnsi="Arial" w:cs="Arial"/>
          <w:szCs w:val="24"/>
        </w:rPr>
        <w:t xml:space="preserve"> </w:t>
      </w:r>
      <w:r w:rsidR="00E976F1" w:rsidRPr="00ED3321">
        <w:rPr>
          <w:rFonts w:ascii="Arial" w:hAnsi="Arial" w:cs="Arial"/>
          <w:szCs w:val="24"/>
        </w:rPr>
        <w:t>con un</w:t>
      </w:r>
      <w:r w:rsidR="005A19BC" w:rsidRPr="00ED3321">
        <w:rPr>
          <w:rFonts w:ascii="Arial" w:hAnsi="Arial" w:cs="Arial"/>
          <w:szCs w:val="24"/>
        </w:rPr>
        <w:t xml:space="preserve"> </w:t>
      </w:r>
      <w:r w:rsidR="002869BF" w:rsidRPr="00ED3321">
        <w:rPr>
          <w:rFonts w:ascii="Arial" w:hAnsi="Arial" w:cs="Arial"/>
          <w:szCs w:val="24"/>
        </w:rPr>
        <w:t xml:space="preserve">salario </w:t>
      </w:r>
      <w:r w:rsidR="00E976F1" w:rsidRPr="00ED3321">
        <w:rPr>
          <w:rFonts w:ascii="Arial" w:hAnsi="Arial" w:cs="Arial"/>
          <w:szCs w:val="24"/>
        </w:rPr>
        <w:t>mínimo mensual vigente</w:t>
      </w:r>
      <w:r w:rsidR="003B7DFA" w:rsidRPr="00ED3321">
        <w:rPr>
          <w:rFonts w:ascii="Arial" w:hAnsi="Arial" w:cs="Arial"/>
          <w:szCs w:val="24"/>
        </w:rPr>
        <w:t xml:space="preserve">; </w:t>
      </w:r>
      <w:r w:rsidR="007647BC" w:rsidRPr="00ED3321">
        <w:rPr>
          <w:rFonts w:ascii="Arial" w:hAnsi="Arial" w:cs="Arial"/>
          <w:szCs w:val="24"/>
        </w:rPr>
        <w:t>(i</w:t>
      </w:r>
      <w:r w:rsidR="00791F1D" w:rsidRPr="00ED3321">
        <w:rPr>
          <w:rFonts w:ascii="Arial" w:hAnsi="Arial" w:cs="Arial"/>
          <w:szCs w:val="24"/>
        </w:rPr>
        <w:t>i)</w:t>
      </w:r>
      <w:r w:rsidR="00CA13FF" w:rsidRPr="00ED3321">
        <w:rPr>
          <w:rFonts w:ascii="Arial" w:hAnsi="Arial" w:cs="Arial"/>
          <w:szCs w:val="24"/>
        </w:rPr>
        <w:t xml:space="preserve"> </w:t>
      </w:r>
      <w:r w:rsidR="00E976F1" w:rsidRPr="00ED3321">
        <w:rPr>
          <w:rFonts w:ascii="Arial" w:hAnsi="Arial" w:cs="Arial"/>
          <w:szCs w:val="24"/>
        </w:rPr>
        <w:t xml:space="preserve">en septiembre de 2010 le fue diagnosticada una artrosis de cadera y fue sometido a la cirugía “reemplazo protésico total primario de cadera”; </w:t>
      </w:r>
      <w:r w:rsidR="00CA13FF" w:rsidRPr="00ED3321">
        <w:rPr>
          <w:rFonts w:ascii="Arial" w:hAnsi="Arial" w:cs="Arial"/>
          <w:szCs w:val="24"/>
        </w:rPr>
        <w:t>(iii)</w:t>
      </w:r>
      <w:r w:rsidR="00791F1D" w:rsidRPr="00ED3321">
        <w:rPr>
          <w:rFonts w:ascii="Arial" w:hAnsi="Arial" w:cs="Arial"/>
          <w:szCs w:val="24"/>
        </w:rPr>
        <w:t xml:space="preserve"> </w:t>
      </w:r>
      <w:r w:rsidR="00E976F1" w:rsidRPr="00ED3321">
        <w:rPr>
          <w:rFonts w:ascii="Arial" w:hAnsi="Arial" w:cs="Arial"/>
          <w:szCs w:val="24"/>
        </w:rPr>
        <w:t>después de la cirugía estuvo en constantes terapias físicas, las que fueron autorizadas por Coomeva</w:t>
      </w:r>
      <w:r w:rsidR="00FB580D" w:rsidRPr="00ED3321">
        <w:rPr>
          <w:rFonts w:ascii="Arial" w:hAnsi="Arial" w:cs="Arial"/>
          <w:szCs w:val="24"/>
        </w:rPr>
        <w:t>;</w:t>
      </w:r>
      <w:r w:rsidR="00E976F1" w:rsidRPr="00ED3321">
        <w:rPr>
          <w:rFonts w:ascii="Arial" w:hAnsi="Arial" w:cs="Arial"/>
          <w:szCs w:val="24"/>
        </w:rPr>
        <w:t xml:space="preserve"> asimismo estuvo incapacitado por 275 días desde el 08-09-2010 hasta el 11-06-2011; (iv) </w:t>
      </w:r>
      <w:r w:rsidR="008E7911" w:rsidRPr="00ED3321">
        <w:rPr>
          <w:rFonts w:ascii="Arial" w:hAnsi="Arial" w:cs="Arial"/>
          <w:szCs w:val="24"/>
        </w:rPr>
        <w:t xml:space="preserve">Coomeva a través de medicina laboral ordenó el reintegro del trabajador con el fin de fuera reubicado en un puesto de trabajo de acuerdo a sus condiciones de salud, la emitir concepto médico favorable, sin embargo, la empresa se negó a </w:t>
      </w:r>
      <w:r w:rsidR="00B054A6" w:rsidRPr="00ED3321">
        <w:rPr>
          <w:rFonts w:ascii="Arial" w:hAnsi="Arial" w:cs="Arial"/>
          <w:szCs w:val="24"/>
        </w:rPr>
        <w:t>hacerlo.</w:t>
      </w:r>
      <w:r w:rsidR="008E7911" w:rsidRPr="00ED3321">
        <w:rPr>
          <w:rFonts w:ascii="Arial" w:hAnsi="Arial" w:cs="Arial"/>
          <w:szCs w:val="24"/>
        </w:rPr>
        <w:t xml:space="preserve"> </w:t>
      </w:r>
    </w:p>
    <w:p w:rsidR="00B054A6" w:rsidRPr="00ED3321" w:rsidRDefault="00B054A6" w:rsidP="00503298">
      <w:pPr>
        <w:spacing w:line="276" w:lineRule="auto"/>
        <w:jc w:val="both"/>
        <w:rPr>
          <w:rFonts w:ascii="Arial" w:hAnsi="Arial" w:cs="Arial"/>
          <w:szCs w:val="24"/>
        </w:rPr>
      </w:pPr>
    </w:p>
    <w:p w:rsidR="00E976F1" w:rsidRDefault="008E7911" w:rsidP="00503298">
      <w:pPr>
        <w:spacing w:line="276" w:lineRule="auto"/>
        <w:jc w:val="both"/>
        <w:rPr>
          <w:rFonts w:ascii="Arial" w:hAnsi="Arial" w:cs="Arial"/>
          <w:szCs w:val="24"/>
        </w:rPr>
      </w:pPr>
      <w:r w:rsidRPr="00ED3321">
        <w:rPr>
          <w:rFonts w:ascii="Arial" w:hAnsi="Arial" w:cs="Arial"/>
          <w:szCs w:val="24"/>
        </w:rPr>
        <w:t xml:space="preserve">(v) </w:t>
      </w:r>
      <w:r w:rsidR="00B054A6" w:rsidRPr="00ED3321">
        <w:rPr>
          <w:rFonts w:ascii="Arial" w:hAnsi="Arial" w:cs="Arial"/>
          <w:szCs w:val="24"/>
        </w:rPr>
        <w:t>E</w:t>
      </w:r>
      <w:r w:rsidRPr="00ED3321">
        <w:rPr>
          <w:rFonts w:ascii="Arial" w:hAnsi="Arial" w:cs="Arial"/>
          <w:szCs w:val="24"/>
        </w:rPr>
        <w:t>l 13-01-2012 el fondo de pensiones y cesantías Protección</w:t>
      </w:r>
      <w:r w:rsidR="00516B5D" w:rsidRPr="00ED3321">
        <w:rPr>
          <w:rFonts w:ascii="Arial" w:hAnsi="Arial" w:cs="Arial"/>
          <w:szCs w:val="24"/>
        </w:rPr>
        <w:t xml:space="preserve"> dictaminó a</w:t>
      </w:r>
      <w:r w:rsidR="00AB2F88" w:rsidRPr="00ED3321">
        <w:rPr>
          <w:rFonts w:ascii="Arial" w:hAnsi="Arial" w:cs="Arial"/>
          <w:szCs w:val="24"/>
        </w:rPr>
        <w:t xml:space="preserve"> través</w:t>
      </w:r>
      <w:r w:rsidR="00516B5D" w:rsidRPr="00ED3321">
        <w:rPr>
          <w:rFonts w:ascii="Arial" w:hAnsi="Arial" w:cs="Arial"/>
          <w:szCs w:val="24"/>
        </w:rPr>
        <w:t xml:space="preserve"> de su aseguradora una incapacidad </w:t>
      </w:r>
      <w:r w:rsidR="00AB2F88" w:rsidRPr="00ED3321">
        <w:rPr>
          <w:rFonts w:ascii="Arial" w:hAnsi="Arial" w:cs="Arial"/>
          <w:szCs w:val="24"/>
        </w:rPr>
        <w:t>permanente parcial, pérdida de capacidad laboral del 26.90%, de origen común, con  fecha de estructuración 27-08-2011</w:t>
      </w:r>
      <w:r w:rsidR="00D0139F" w:rsidRPr="00ED3321">
        <w:rPr>
          <w:rFonts w:ascii="Arial" w:hAnsi="Arial" w:cs="Arial"/>
          <w:szCs w:val="24"/>
        </w:rPr>
        <w:t xml:space="preserve">; (vi) </w:t>
      </w:r>
      <w:r w:rsidR="00215E3D" w:rsidRPr="00ED3321">
        <w:rPr>
          <w:rFonts w:ascii="Arial" w:hAnsi="Arial" w:cs="Arial"/>
          <w:szCs w:val="24"/>
        </w:rPr>
        <w:t>el 29-03-2012 la Junta Regional d</w:t>
      </w:r>
      <w:r w:rsidR="005110AB">
        <w:rPr>
          <w:rFonts w:ascii="Arial" w:hAnsi="Arial" w:cs="Arial"/>
          <w:szCs w:val="24"/>
        </w:rPr>
        <w:t xml:space="preserve">e Calificación de Invalidez </w:t>
      </w:r>
      <w:r w:rsidR="00215E3D" w:rsidRPr="00ED3321">
        <w:rPr>
          <w:rFonts w:ascii="Arial" w:hAnsi="Arial" w:cs="Arial"/>
          <w:szCs w:val="24"/>
        </w:rPr>
        <w:t>determinó que tenía una pérdida de  calificación de invalidez del 39,51% y el 29-08-2012 la Junta Nacional en el mismo porcentaje, de origen común, con fecha de estructuración</w:t>
      </w:r>
      <w:r w:rsidR="00B054A6" w:rsidRPr="00ED3321">
        <w:rPr>
          <w:rFonts w:ascii="Arial" w:hAnsi="Arial" w:cs="Arial"/>
          <w:szCs w:val="24"/>
        </w:rPr>
        <w:t xml:space="preserve"> 27-08-2011; (vii) el 09-11-2012 la empresa de vigilancia le informó mediante escrito de 09-11-2012 que el contrato de trabajo terminaba el 30-12-2012</w:t>
      </w:r>
      <w:r w:rsidR="005110AB">
        <w:rPr>
          <w:rFonts w:ascii="Arial" w:hAnsi="Arial" w:cs="Arial"/>
          <w:szCs w:val="24"/>
        </w:rPr>
        <w:t xml:space="preserve">, </w:t>
      </w:r>
      <w:r w:rsidR="00141A41" w:rsidRPr="00ED3321">
        <w:rPr>
          <w:rFonts w:ascii="Arial" w:hAnsi="Arial" w:cs="Arial"/>
          <w:szCs w:val="24"/>
        </w:rPr>
        <w:t>no iba a ser renovado</w:t>
      </w:r>
      <w:r w:rsidR="005110AB">
        <w:rPr>
          <w:rFonts w:ascii="Arial" w:hAnsi="Arial" w:cs="Arial"/>
          <w:szCs w:val="24"/>
        </w:rPr>
        <w:t xml:space="preserve"> y</w:t>
      </w:r>
      <w:r w:rsidR="00141A41" w:rsidRPr="00ED3321">
        <w:rPr>
          <w:rFonts w:ascii="Arial" w:hAnsi="Arial" w:cs="Arial"/>
          <w:szCs w:val="24"/>
        </w:rPr>
        <w:t xml:space="preserve"> </w:t>
      </w:r>
      <w:r w:rsidR="00E632C1" w:rsidRPr="00ED3321">
        <w:rPr>
          <w:rFonts w:ascii="Arial" w:hAnsi="Arial" w:cs="Arial"/>
          <w:szCs w:val="24"/>
        </w:rPr>
        <w:t>lo liquidó todo el año 2012</w:t>
      </w:r>
      <w:r w:rsidR="005110AB">
        <w:rPr>
          <w:rFonts w:ascii="Arial" w:hAnsi="Arial" w:cs="Arial"/>
          <w:szCs w:val="24"/>
        </w:rPr>
        <w:t>;</w:t>
      </w:r>
      <w:r w:rsidR="00E632C1" w:rsidRPr="00ED3321">
        <w:rPr>
          <w:rFonts w:ascii="Arial" w:hAnsi="Arial" w:cs="Arial"/>
          <w:szCs w:val="24"/>
        </w:rPr>
        <w:t xml:space="preserve"> sin embargo</w:t>
      </w:r>
      <w:r w:rsidR="005110AB">
        <w:rPr>
          <w:rFonts w:ascii="Arial" w:hAnsi="Arial" w:cs="Arial"/>
          <w:szCs w:val="24"/>
        </w:rPr>
        <w:t>,</w:t>
      </w:r>
      <w:r w:rsidR="00E632C1" w:rsidRPr="00ED3321">
        <w:rPr>
          <w:rFonts w:ascii="Arial" w:hAnsi="Arial" w:cs="Arial"/>
          <w:szCs w:val="24"/>
        </w:rPr>
        <w:t xml:space="preserve"> este no recibió salario, ni subsidio de incapacidades desde el 13-01-2012</w:t>
      </w:r>
      <w:r w:rsidR="005110AB">
        <w:rPr>
          <w:rFonts w:ascii="Arial" w:hAnsi="Arial" w:cs="Arial"/>
          <w:szCs w:val="24"/>
        </w:rPr>
        <w:t xml:space="preserve"> y lo</w:t>
      </w:r>
      <w:r w:rsidR="00EA31D2" w:rsidRPr="00ED3321">
        <w:rPr>
          <w:rFonts w:ascii="Arial" w:hAnsi="Arial" w:cs="Arial"/>
          <w:szCs w:val="24"/>
        </w:rPr>
        <w:t xml:space="preserve"> despidió sin </w:t>
      </w:r>
      <w:r w:rsidR="003477EB" w:rsidRPr="00ED3321">
        <w:rPr>
          <w:rFonts w:ascii="Arial" w:hAnsi="Arial" w:cs="Arial"/>
          <w:szCs w:val="24"/>
        </w:rPr>
        <w:t>l</w:t>
      </w:r>
      <w:r w:rsidR="00EA31D2" w:rsidRPr="00ED3321">
        <w:rPr>
          <w:rFonts w:ascii="Arial" w:hAnsi="Arial" w:cs="Arial"/>
          <w:szCs w:val="24"/>
        </w:rPr>
        <w:t>a</w:t>
      </w:r>
      <w:r w:rsidR="005110AB">
        <w:rPr>
          <w:rFonts w:ascii="Arial" w:hAnsi="Arial" w:cs="Arial"/>
          <w:szCs w:val="24"/>
        </w:rPr>
        <w:t xml:space="preserve"> autorización d</w:t>
      </w:r>
      <w:r w:rsidR="003477EB" w:rsidRPr="00ED3321">
        <w:rPr>
          <w:rFonts w:ascii="Arial" w:hAnsi="Arial" w:cs="Arial"/>
          <w:szCs w:val="24"/>
        </w:rPr>
        <w:t>el Ministerio de Trabajo.</w:t>
      </w:r>
    </w:p>
    <w:p w:rsidR="00EA31D2" w:rsidRDefault="00EA31D2" w:rsidP="00503298">
      <w:pPr>
        <w:spacing w:line="276" w:lineRule="auto"/>
        <w:jc w:val="both"/>
        <w:rPr>
          <w:rFonts w:ascii="Arial" w:hAnsi="Arial" w:cs="Arial"/>
          <w:szCs w:val="24"/>
        </w:rPr>
      </w:pPr>
    </w:p>
    <w:p w:rsidR="00B1139C" w:rsidRDefault="008B0EBD" w:rsidP="004D01A4">
      <w:pPr>
        <w:spacing w:line="276" w:lineRule="auto"/>
        <w:jc w:val="both"/>
        <w:rPr>
          <w:rFonts w:ascii="Arial" w:hAnsi="Arial" w:cs="Arial"/>
          <w:szCs w:val="24"/>
        </w:rPr>
      </w:pPr>
      <w:r>
        <w:rPr>
          <w:rFonts w:ascii="Arial" w:hAnsi="Arial" w:cs="Arial"/>
          <w:b/>
          <w:szCs w:val="24"/>
        </w:rPr>
        <w:t>Compañía de vigilancia y seguridad privada Águila de Oro de Colombia Ltda.</w:t>
      </w:r>
      <w:r w:rsidR="00B4338D">
        <w:rPr>
          <w:rFonts w:ascii="Arial" w:hAnsi="Arial" w:cs="Arial"/>
          <w:szCs w:val="24"/>
        </w:rPr>
        <w:t xml:space="preserve"> </w:t>
      </w:r>
      <w:r w:rsidR="002D171F">
        <w:rPr>
          <w:rFonts w:ascii="Arial" w:hAnsi="Arial" w:cs="Arial"/>
          <w:szCs w:val="24"/>
        </w:rPr>
        <w:t>M</w:t>
      </w:r>
      <w:r w:rsidR="004D01A4">
        <w:rPr>
          <w:rFonts w:ascii="Arial" w:hAnsi="Arial" w:cs="Arial"/>
          <w:szCs w:val="24"/>
        </w:rPr>
        <w:t>ediante prove</w:t>
      </w:r>
      <w:r w:rsidR="002D171F">
        <w:rPr>
          <w:rFonts w:ascii="Arial" w:hAnsi="Arial" w:cs="Arial"/>
          <w:szCs w:val="24"/>
        </w:rPr>
        <w:t>ído de fecha 25-09-2014 se dio por no contestada la demanda y como indicio grave de confo</w:t>
      </w:r>
      <w:r w:rsidR="00782686">
        <w:rPr>
          <w:rFonts w:ascii="Arial" w:hAnsi="Arial" w:cs="Arial"/>
          <w:szCs w:val="24"/>
        </w:rPr>
        <w:t>rmidad con el artículo 31 CPTSS, no obstante la prueba allegada, de oficio la Jueza de instancia la tuvo en cuenta como prueba documental.</w:t>
      </w:r>
    </w:p>
    <w:p w:rsidR="009A0EA9" w:rsidRDefault="009A0EA9" w:rsidP="002D0D07">
      <w:pPr>
        <w:spacing w:line="276" w:lineRule="auto"/>
        <w:rPr>
          <w:rFonts w:ascii="Arial" w:hAnsi="Arial" w:cs="Arial"/>
          <w:b/>
          <w:szCs w:val="24"/>
        </w:rPr>
      </w:pPr>
    </w:p>
    <w:p w:rsidR="00174C3B" w:rsidRDefault="00174C3B"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lastRenderedPageBreak/>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EF0092"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2D171F">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2D171F">
        <w:rPr>
          <w:rFonts w:ascii="Arial" w:hAnsi="Arial" w:cs="Arial"/>
          <w:color w:val="000000"/>
          <w:szCs w:val="24"/>
          <w:lang w:eastAsia="es-CO"/>
        </w:rPr>
        <w:t>declaró que la terminación del contrato de trabajo es ineficaz y por lo tanto está vigente</w:t>
      </w:r>
      <w:r w:rsidR="00EA31D2">
        <w:rPr>
          <w:rFonts w:ascii="Arial" w:hAnsi="Arial" w:cs="Arial"/>
          <w:color w:val="000000"/>
          <w:szCs w:val="24"/>
          <w:lang w:eastAsia="es-CO"/>
        </w:rPr>
        <w:t>;</w:t>
      </w:r>
      <w:r w:rsidR="002D171F">
        <w:rPr>
          <w:rFonts w:ascii="Arial" w:hAnsi="Arial" w:cs="Arial"/>
          <w:color w:val="000000"/>
          <w:szCs w:val="24"/>
          <w:lang w:eastAsia="es-CO"/>
        </w:rPr>
        <w:t xml:space="preserve"> en consecuencia</w:t>
      </w:r>
      <w:r w:rsidR="00EA31D2">
        <w:rPr>
          <w:rFonts w:ascii="Arial" w:hAnsi="Arial" w:cs="Arial"/>
          <w:color w:val="000000"/>
          <w:szCs w:val="24"/>
          <w:lang w:eastAsia="es-CO"/>
        </w:rPr>
        <w:t>,</w:t>
      </w:r>
      <w:r w:rsidR="005110AB">
        <w:rPr>
          <w:rFonts w:ascii="Arial" w:hAnsi="Arial" w:cs="Arial"/>
          <w:color w:val="000000"/>
          <w:szCs w:val="24"/>
          <w:lang w:eastAsia="es-CO"/>
        </w:rPr>
        <w:t xml:space="preserve"> condenó a cancelar al actor </w:t>
      </w:r>
      <w:r w:rsidR="002D171F">
        <w:rPr>
          <w:rFonts w:ascii="Arial" w:hAnsi="Arial" w:cs="Arial"/>
          <w:color w:val="000000"/>
          <w:szCs w:val="24"/>
          <w:lang w:eastAsia="es-CO"/>
        </w:rPr>
        <w:t xml:space="preserve">los </w:t>
      </w:r>
      <w:r w:rsidR="008A69A5">
        <w:rPr>
          <w:rFonts w:ascii="Arial" w:hAnsi="Arial" w:cs="Arial"/>
          <w:color w:val="000000"/>
          <w:szCs w:val="24"/>
          <w:lang w:eastAsia="es-CO"/>
        </w:rPr>
        <w:t>salarios</w:t>
      </w:r>
      <w:r w:rsidR="002D171F">
        <w:rPr>
          <w:rFonts w:ascii="Arial" w:hAnsi="Arial" w:cs="Arial"/>
          <w:color w:val="000000"/>
          <w:szCs w:val="24"/>
          <w:lang w:eastAsia="es-CO"/>
        </w:rPr>
        <w:t>, prestaciones sociales, vac</w:t>
      </w:r>
      <w:r w:rsidR="008A69A5">
        <w:rPr>
          <w:rFonts w:ascii="Arial" w:hAnsi="Arial" w:cs="Arial"/>
          <w:color w:val="000000"/>
          <w:szCs w:val="24"/>
          <w:lang w:eastAsia="es-CO"/>
        </w:rPr>
        <w:t>aciones y aportes a la</w:t>
      </w:r>
      <w:r w:rsidR="002D171F">
        <w:rPr>
          <w:rFonts w:ascii="Arial" w:hAnsi="Arial" w:cs="Arial"/>
          <w:color w:val="000000"/>
          <w:szCs w:val="24"/>
          <w:lang w:eastAsia="es-CO"/>
        </w:rPr>
        <w:t xml:space="preserve"> </w:t>
      </w:r>
      <w:r w:rsidR="008A69A5">
        <w:rPr>
          <w:rFonts w:ascii="Arial" w:hAnsi="Arial" w:cs="Arial"/>
          <w:color w:val="000000"/>
          <w:szCs w:val="24"/>
          <w:lang w:eastAsia="es-CO"/>
        </w:rPr>
        <w:t>s</w:t>
      </w:r>
      <w:r w:rsidR="002D171F">
        <w:rPr>
          <w:rFonts w:ascii="Arial" w:hAnsi="Arial" w:cs="Arial"/>
          <w:color w:val="000000"/>
          <w:szCs w:val="24"/>
          <w:lang w:eastAsia="es-CO"/>
        </w:rPr>
        <w:t>eguridad social en pensiones des</w:t>
      </w:r>
      <w:r w:rsidR="008A69A5">
        <w:rPr>
          <w:rFonts w:ascii="Arial" w:hAnsi="Arial" w:cs="Arial"/>
          <w:color w:val="000000"/>
          <w:szCs w:val="24"/>
          <w:lang w:eastAsia="es-CO"/>
        </w:rPr>
        <w:t xml:space="preserve">de </w:t>
      </w:r>
      <w:r w:rsidR="002D171F">
        <w:rPr>
          <w:rFonts w:ascii="Arial" w:hAnsi="Arial" w:cs="Arial"/>
          <w:color w:val="000000"/>
          <w:szCs w:val="24"/>
          <w:lang w:eastAsia="es-CO"/>
        </w:rPr>
        <w:t xml:space="preserve">el 31-12-2012 hasta que se haga efectiva la </w:t>
      </w:r>
      <w:r w:rsidR="008A69A5">
        <w:rPr>
          <w:rFonts w:ascii="Arial" w:hAnsi="Arial" w:cs="Arial"/>
          <w:color w:val="000000"/>
          <w:szCs w:val="24"/>
          <w:lang w:eastAsia="es-CO"/>
        </w:rPr>
        <w:t>reubicación</w:t>
      </w:r>
      <w:r w:rsidR="002D171F">
        <w:rPr>
          <w:rFonts w:ascii="Arial" w:hAnsi="Arial" w:cs="Arial"/>
          <w:color w:val="000000"/>
          <w:szCs w:val="24"/>
          <w:lang w:eastAsia="es-CO"/>
        </w:rPr>
        <w:t xml:space="preserve"> o reintegro</w:t>
      </w:r>
      <w:r w:rsidR="00EA31D2">
        <w:rPr>
          <w:rFonts w:ascii="Arial" w:hAnsi="Arial" w:cs="Arial"/>
          <w:color w:val="000000"/>
          <w:szCs w:val="24"/>
          <w:lang w:eastAsia="es-CO"/>
        </w:rPr>
        <w:t>,</w:t>
      </w:r>
      <w:r w:rsidR="002D171F">
        <w:rPr>
          <w:rFonts w:ascii="Arial" w:hAnsi="Arial" w:cs="Arial"/>
          <w:color w:val="000000"/>
          <w:szCs w:val="24"/>
          <w:lang w:eastAsia="es-CO"/>
        </w:rPr>
        <w:t xml:space="preserve"> que también orden</w:t>
      </w:r>
      <w:r w:rsidR="008A69A5">
        <w:rPr>
          <w:rFonts w:ascii="Arial" w:hAnsi="Arial" w:cs="Arial"/>
          <w:color w:val="000000"/>
          <w:szCs w:val="24"/>
          <w:lang w:eastAsia="es-CO"/>
        </w:rPr>
        <w:t>ó a partir de u</w:t>
      </w:r>
      <w:r w:rsidR="002D171F">
        <w:rPr>
          <w:rFonts w:ascii="Arial" w:hAnsi="Arial" w:cs="Arial"/>
          <w:color w:val="000000"/>
          <w:szCs w:val="24"/>
          <w:lang w:eastAsia="es-CO"/>
        </w:rPr>
        <w:t>n mes</w:t>
      </w:r>
      <w:r w:rsidR="00EA31D2">
        <w:rPr>
          <w:rFonts w:ascii="Arial" w:hAnsi="Arial" w:cs="Arial"/>
          <w:color w:val="000000"/>
          <w:szCs w:val="24"/>
          <w:lang w:eastAsia="es-CO"/>
        </w:rPr>
        <w:t>,</w:t>
      </w:r>
      <w:r w:rsidR="002D171F">
        <w:rPr>
          <w:rFonts w:ascii="Arial" w:hAnsi="Arial" w:cs="Arial"/>
          <w:color w:val="000000"/>
          <w:szCs w:val="24"/>
          <w:lang w:eastAsia="es-CO"/>
        </w:rPr>
        <w:t xml:space="preserve"> contado a partir del término de ejecutoria de la sentencia. </w:t>
      </w:r>
      <w:r w:rsidR="00BE0367">
        <w:rPr>
          <w:rFonts w:ascii="Arial" w:hAnsi="Arial" w:cs="Arial"/>
          <w:color w:val="000000"/>
          <w:szCs w:val="24"/>
          <w:lang w:eastAsia="es-CO"/>
        </w:rPr>
        <w:t>Asimismo</w:t>
      </w:r>
      <w:r w:rsidR="005110AB">
        <w:rPr>
          <w:rFonts w:ascii="Arial" w:hAnsi="Arial" w:cs="Arial"/>
          <w:color w:val="000000"/>
          <w:szCs w:val="24"/>
          <w:lang w:eastAsia="es-CO"/>
        </w:rPr>
        <w:t>,</w:t>
      </w:r>
      <w:r w:rsidR="00BE0367">
        <w:rPr>
          <w:rFonts w:ascii="Arial" w:hAnsi="Arial" w:cs="Arial"/>
          <w:color w:val="000000"/>
          <w:szCs w:val="24"/>
          <w:lang w:eastAsia="es-CO"/>
        </w:rPr>
        <w:t xml:space="preserve"> la indemnización del artículo 26 de la Ley 361 de 1997.</w:t>
      </w:r>
      <w:r w:rsidR="002D171F">
        <w:rPr>
          <w:rFonts w:ascii="Arial" w:hAnsi="Arial" w:cs="Arial"/>
          <w:color w:val="000000"/>
          <w:szCs w:val="24"/>
          <w:lang w:eastAsia="es-CO"/>
        </w:rPr>
        <w:t xml:space="preserve"> </w:t>
      </w:r>
    </w:p>
    <w:p w:rsidR="008609AE" w:rsidRDefault="008609AE" w:rsidP="006173D2">
      <w:pPr>
        <w:spacing w:line="276" w:lineRule="auto"/>
        <w:jc w:val="both"/>
        <w:rPr>
          <w:rFonts w:ascii="Arial" w:hAnsi="Arial" w:cs="Arial"/>
          <w:color w:val="000000"/>
          <w:szCs w:val="24"/>
          <w:lang w:eastAsia="es-CO"/>
        </w:rPr>
      </w:pPr>
    </w:p>
    <w:p w:rsidR="00A612E0"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 </w:t>
      </w:r>
      <w:r w:rsidR="00893ACA">
        <w:rPr>
          <w:rFonts w:ascii="Arial" w:hAnsi="Arial" w:cs="Arial"/>
          <w:color w:val="000000"/>
          <w:szCs w:val="24"/>
          <w:lang w:eastAsia="es-CO"/>
        </w:rPr>
        <w:t>a término fijo de un año</w:t>
      </w:r>
      <w:r w:rsidR="00EF0092">
        <w:rPr>
          <w:rFonts w:ascii="Arial" w:hAnsi="Arial" w:cs="Arial"/>
          <w:color w:val="000000"/>
          <w:szCs w:val="24"/>
          <w:lang w:eastAsia="es-CO"/>
        </w:rPr>
        <w:t xml:space="preserve">, en razón a las prórrogas, más de tres, con una </w:t>
      </w:r>
      <w:r w:rsidR="00A612E0">
        <w:rPr>
          <w:rFonts w:ascii="Arial" w:hAnsi="Arial" w:cs="Arial"/>
          <w:color w:val="000000"/>
          <w:szCs w:val="24"/>
          <w:lang w:eastAsia="es-CO"/>
        </w:rPr>
        <w:t>asignaci</w:t>
      </w:r>
      <w:r w:rsidR="006211FE">
        <w:rPr>
          <w:rFonts w:ascii="Arial" w:hAnsi="Arial" w:cs="Arial"/>
          <w:color w:val="000000"/>
          <w:szCs w:val="24"/>
          <w:lang w:eastAsia="es-CO"/>
        </w:rPr>
        <w:t xml:space="preserve">ón mensual </w:t>
      </w:r>
      <w:r w:rsidR="00B13089">
        <w:rPr>
          <w:rFonts w:ascii="Arial" w:hAnsi="Arial" w:cs="Arial"/>
          <w:color w:val="000000"/>
          <w:szCs w:val="24"/>
          <w:lang w:eastAsia="es-CO"/>
        </w:rPr>
        <w:t xml:space="preserve">del salario mínimo </w:t>
      </w:r>
      <w:r w:rsidR="00F359A6">
        <w:rPr>
          <w:rFonts w:ascii="Arial" w:hAnsi="Arial" w:cs="Arial"/>
          <w:color w:val="000000"/>
          <w:szCs w:val="24"/>
          <w:lang w:eastAsia="es-CO"/>
        </w:rPr>
        <w:t xml:space="preserve">legal mensual vigente desde el 10-01-2008 al 30-11-2012, el que fue terminado de manera irregular y no por vencimiento del término. </w:t>
      </w:r>
    </w:p>
    <w:p w:rsidR="00A612E0" w:rsidRDefault="00A612E0" w:rsidP="00026BC6">
      <w:pPr>
        <w:spacing w:line="276" w:lineRule="auto"/>
        <w:jc w:val="both"/>
        <w:rPr>
          <w:rFonts w:ascii="Arial" w:hAnsi="Arial" w:cs="Arial"/>
          <w:color w:val="000000"/>
          <w:szCs w:val="24"/>
          <w:lang w:eastAsia="es-CO"/>
        </w:rPr>
      </w:pPr>
    </w:p>
    <w:p w:rsidR="00841BA1" w:rsidRDefault="00EA31D2" w:rsidP="00400F07">
      <w:pPr>
        <w:spacing w:line="276" w:lineRule="auto"/>
        <w:jc w:val="both"/>
        <w:rPr>
          <w:rFonts w:ascii="Arial" w:hAnsi="Arial" w:cs="Arial"/>
          <w:szCs w:val="24"/>
        </w:rPr>
      </w:pPr>
      <w:r>
        <w:rPr>
          <w:rFonts w:ascii="Arial" w:hAnsi="Arial" w:cs="Arial"/>
          <w:szCs w:val="24"/>
        </w:rPr>
        <w:t xml:space="preserve">Estimó </w:t>
      </w:r>
      <w:r w:rsidR="00B13089">
        <w:rPr>
          <w:rFonts w:ascii="Arial" w:hAnsi="Arial" w:cs="Arial"/>
          <w:szCs w:val="24"/>
        </w:rPr>
        <w:t>inefica</w:t>
      </w:r>
      <w:r>
        <w:rPr>
          <w:rFonts w:ascii="Arial" w:hAnsi="Arial" w:cs="Arial"/>
          <w:szCs w:val="24"/>
        </w:rPr>
        <w:t>z el</w:t>
      </w:r>
      <w:r w:rsidR="00B13089">
        <w:rPr>
          <w:rFonts w:ascii="Arial" w:hAnsi="Arial" w:cs="Arial"/>
          <w:szCs w:val="24"/>
        </w:rPr>
        <w:t xml:space="preserve"> despido</w:t>
      </w:r>
      <w:r>
        <w:rPr>
          <w:rFonts w:ascii="Arial" w:hAnsi="Arial" w:cs="Arial"/>
          <w:szCs w:val="24"/>
        </w:rPr>
        <w:t>,</w:t>
      </w:r>
      <w:r w:rsidR="00B13089">
        <w:rPr>
          <w:rFonts w:ascii="Arial" w:hAnsi="Arial" w:cs="Arial"/>
          <w:szCs w:val="24"/>
        </w:rPr>
        <w:t xml:space="preserve"> por encontrarse el actor en debilidad manifiesta </w:t>
      </w:r>
      <w:r>
        <w:rPr>
          <w:rFonts w:ascii="Arial" w:hAnsi="Arial" w:cs="Arial"/>
          <w:szCs w:val="24"/>
        </w:rPr>
        <w:t xml:space="preserve">con ocasión </w:t>
      </w:r>
      <w:r w:rsidR="00B13089">
        <w:rPr>
          <w:rFonts w:ascii="Arial" w:hAnsi="Arial" w:cs="Arial"/>
          <w:szCs w:val="24"/>
        </w:rPr>
        <w:t>a sus condiciones de salud</w:t>
      </w:r>
      <w:r w:rsidR="0046149C">
        <w:rPr>
          <w:rFonts w:ascii="Arial" w:hAnsi="Arial" w:cs="Arial"/>
          <w:szCs w:val="24"/>
        </w:rPr>
        <w:t>, al estar probado que el 29-08-2012 la Junta Nacional de Calificación de invalidez lo calificó con un 39,51%,</w:t>
      </w:r>
      <w:r w:rsidR="0046149C" w:rsidRPr="0046149C">
        <w:rPr>
          <w:rFonts w:ascii="Arial" w:hAnsi="Arial" w:cs="Arial"/>
          <w:szCs w:val="24"/>
        </w:rPr>
        <w:t xml:space="preserve"> </w:t>
      </w:r>
      <w:r w:rsidR="0046149C">
        <w:rPr>
          <w:rFonts w:ascii="Arial" w:hAnsi="Arial" w:cs="Arial"/>
          <w:szCs w:val="24"/>
        </w:rPr>
        <w:t xml:space="preserve">con fecha de </w:t>
      </w:r>
      <w:r w:rsidR="005110AB">
        <w:rPr>
          <w:rFonts w:ascii="Arial" w:hAnsi="Arial" w:cs="Arial"/>
          <w:szCs w:val="24"/>
        </w:rPr>
        <w:t>estructuración fue el 27-08-2011</w:t>
      </w:r>
      <w:r>
        <w:rPr>
          <w:rFonts w:ascii="Arial" w:hAnsi="Arial" w:cs="Arial"/>
          <w:szCs w:val="24"/>
        </w:rPr>
        <w:t>; sin que proba</w:t>
      </w:r>
      <w:r w:rsidR="0046149C">
        <w:rPr>
          <w:rFonts w:ascii="Arial" w:hAnsi="Arial" w:cs="Arial"/>
          <w:szCs w:val="24"/>
        </w:rPr>
        <w:t>ra</w:t>
      </w:r>
      <w:r>
        <w:rPr>
          <w:rFonts w:ascii="Arial" w:hAnsi="Arial" w:cs="Arial"/>
          <w:szCs w:val="24"/>
        </w:rPr>
        <w:t xml:space="preserve"> el empleador que ello se dio por causa diferente</w:t>
      </w:r>
      <w:r w:rsidR="002D1B00">
        <w:rPr>
          <w:rFonts w:ascii="Arial" w:hAnsi="Arial" w:cs="Arial"/>
          <w:szCs w:val="24"/>
        </w:rPr>
        <w:t xml:space="preserve">, </w:t>
      </w:r>
      <w:r>
        <w:rPr>
          <w:rFonts w:ascii="Arial" w:hAnsi="Arial" w:cs="Arial"/>
          <w:szCs w:val="24"/>
        </w:rPr>
        <w:t xml:space="preserve">pues </w:t>
      </w:r>
      <w:r w:rsidR="00A23C15">
        <w:rPr>
          <w:rFonts w:ascii="Arial" w:hAnsi="Arial" w:cs="Arial"/>
          <w:szCs w:val="24"/>
        </w:rPr>
        <w:t>el contrato no termin</w:t>
      </w:r>
      <w:r>
        <w:rPr>
          <w:rFonts w:ascii="Arial" w:hAnsi="Arial" w:cs="Arial"/>
          <w:szCs w:val="24"/>
        </w:rPr>
        <w:t>ó</w:t>
      </w:r>
      <w:r w:rsidR="00A23C15">
        <w:rPr>
          <w:rFonts w:ascii="Arial" w:hAnsi="Arial" w:cs="Arial"/>
          <w:szCs w:val="24"/>
        </w:rPr>
        <w:t xml:space="preserve"> por vencimiento del t</w:t>
      </w:r>
      <w:r w:rsidR="00C831FB">
        <w:rPr>
          <w:rFonts w:ascii="Arial" w:hAnsi="Arial" w:cs="Arial"/>
          <w:szCs w:val="24"/>
        </w:rPr>
        <w:t>érmino</w:t>
      </w:r>
      <w:r w:rsidR="002D1B00">
        <w:rPr>
          <w:rFonts w:ascii="Arial" w:hAnsi="Arial" w:cs="Arial"/>
          <w:szCs w:val="24"/>
        </w:rPr>
        <w:t>, al realizarse el preaviso luego de ser prorrogado</w:t>
      </w:r>
      <w:r w:rsidR="00400F07">
        <w:rPr>
          <w:rFonts w:ascii="Arial" w:hAnsi="Arial" w:cs="Arial"/>
          <w:szCs w:val="24"/>
        </w:rPr>
        <w:t xml:space="preserve">; que incluso por esta razón debía  </w:t>
      </w:r>
      <w:r w:rsidR="00CD3425">
        <w:rPr>
          <w:rFonts w:ascii="Arial" w:hAnsi="Arial" w:cs="Arial"/>
          <w:szCs w:val="24"/>
        </w:rPr>
        <w:t>solicitar la autorización ante el Ministerio</w:t>
      </w:r>
      <w:r w:rsidR="003A11B2">
        <w:rPr>
          <w:rFonts w:ascii="Arial" w:hAnsi="Arial" w:cs="Arial"/>
          <w:szCs w:val="24"/>
        </w:rPr>
        <w:t xml:space="preserve"> de Trabajo para proceder a la terminación del contrato</w:t>
      </w:r>
      <w:r w:rsidR="00400F07">
        <w:rPr>
          <w:rFonts w:ascii="Arial" w:hAnsi="Arial" w:cs="Arial"/>
          <w:szCs w:val="24"/>
        </w:rPr>
        <w:t xml:space="preserve">. </w:t>
      </w:r>
    </w:p>
    <w:p w:rsidR="004765C2" w:rsidRDefault="004765C2" w:rsidP="004765C2">
      <w:pPr>
        <w:spacing w:line="276" w:lineRule="auto"/>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07067C" w:rsidRDefault="00A2679A" w:rsidP="00856739">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07067C">
        <w:rPr>
          <w:rFonts w:ascii="Arial" w:hAnsi="Arial" w:cs="Arial"/>
          <w:color w:val="000000"/>
          <w:szCs w:val="24"/>
          <w:lang w:eastAsia="es-CO"/>
        </w:rPr>
        <w:t>da</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233298">
        <w:rPr>
          <w:rFonts w:ascii="Arial" w:hAnsi="Arial" w:cs="Arial"/>
          <w:szCs w:val="24"/>
          <w:lang w:eastAsia="es-CO"/>
        </w:rPr>
        <w:t xml:space="preserve"> obró de buena fe, al acompañar al actor en su proceso de calificación y no dar por terminado el contrato superado los 180 días de incapacidad, por el contrario el trabajador obro de mala fe al no reintegrarse a laborar luego de ser requerido.</w:t>
      </w:r>
    </w:p>
    <w:p w:rsidR="005E789F" w:rsidRDefault="005E789F" w:rsidP="00856739">
      <w:pPr>
        <w:shd w:val="clear" w:color="auto" w:fill="FFFFFF"/>
        <w:spacing w:line="276" w:lineRule="auto"/>
        <w:jc w:val="both"/>
        <w:rPr>
          <w:rFonts w:ascii="Arial" w:hAnsi="Arial" w:cs="Arial"/>
          <w:szCs w:val="24"/>
          <w:lang w:eastAsia="es-CO"/>
        </w:rPr>
      </w:pPr>
    </w:p>
    <w:p w:rsidR="00DA2871" w:rsidRDefault="00AB1AC8"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A</w:t>
      </w:r>
      <w:r w:rsidR="00A02CE6">
        <w:rPr>
          <w:rFonts w:ascii="Arial" w:hAnsi="Arial" w:cs="Arial"/>
          <w:szCs w:val="24"/>
          <w:lang w:eastAsia="es-CO"/>
        </w:rPr>
        <w:t>ñadió que no vulneró el principio de estabilidad laboral reforzada</w:t>
      </w:r>
      <w:r w:rsidR="00AD21F1">
        <w:rPr>
          <w:rFonts w:ascii="Arial" w:hAnsi="Arial" w:cs="Arial"/>
          <w:szCs w:val="24"/>
          <w:lang w:eastAsia="es-CO"/>
        </w:rPr>
        <w:t xml:space="preserve"> por cuanto la empresa no dio por terminada la relación laboral por la incapacidad</w:t>
      </w:r>
      <w:r>
        <w:rPr>
          <w:rFonts w:ascii="Arial" w:hAnsi="Arial" w:cs="Arial"/>
          <w:szCs w:val="24"/>
          <w:lang w:eastAsia="es-CO"/>
        </w:rPr>
        <w:t>; sino  que</w:t>
      </w:r>
      <w:r w:rsidR="00AD21F1">
        <w:rPr>
          <w:rFonts w:ascii="Arial" w:hAnsi="Arial" w:cs="Arial"/>
          <w:szCs w:val="24"/>
          <w:lang w:eastAsia="es-CO"/>
        </w:rPr>
        <w:t xml:space="preserve"> se está en presencia de un tr</w:t>
      </w:r>
      <w:r w:rsidR="005110AB">
        <w:rPr>
          <w:rFonts w:ascii="Arial" w:hAnsi="Arial" w:cs="Arial"/>
          <w:szCs w:val="24"/>
          <w:lang w:eastAsia="es-CO"/>
        </w:rPr>
        <w:t>abajador que desde enero de 2012</w:t>
      </w:r>
      <w:r w:rsidR="00AD21F1">
        <w:rPr>
          <w:rFonts w:ascii="Arial" w:hAnsi="Arial" w:cs="Arial"/>
          <w:szCs w:val="24"/>
          <w:lang w:eastAsia="es-CO"/>
        </w:rPr>
        <w:t xml:space="preserve"> no presentó una sola incapacidad, ni tampoco acudi</w:t>
      </w:r>
      <w:r w:rsidR="00696B20">
        <w:rPr>
          <w:rFonts w:ascii="Arial" w:hAnsi="Arial" w:cs="Arial"/>
          <w:szCs w:val="24"/>
          <w:lang w:eastAsia="es-CO"/>
        </w:rPr>
        <w:t>ó a trabajar, de ello prueba el requerimiento que hizo la empresa para que se presente y no lo hizo.</w:t>
      </w:r>
    </w:p>
    <w:p w:rsidR="00AD21F1" w:rsidRDefault="00AD21F1" w:rsidP="00174C3B">
      <w:pPr>
        <w:shd w:val="clear" w:color="auto" w:fill="FFFFFF"/>
        <w:spacing w:line="480"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0919E6">
        <w:rPr>
          <w:rFonts w:ascii="Arial" w:hAnsi="Arial" w:cs="Arial"/>
          <w:b/>
          <w:szCs w:val="24"/>
        </w:rPr>
        <w:t>s</w:t>
      </w:r>
      <w:r w:rsidR="00226D5F" w:rsidRPr="009740CF">
        <w:rPr>
          <w:rFonts w:ascii="Arial" w:hAnsi="Arial" w:cs="Arial"/>
          <w:b/>
          <w:szCs w:val="24"/>
        </w:rPr>
        <w:t xml:space="preserve"> jurídico</w:t>
      </w:r>
      <w:r w:rsidR="000919E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EA1451">
        <w:rPr>
          <w:rFonts w:ascii="Arial" w:hAnsi="Arial" w:cs="Arial"/>
          <w:szCs w:val="24"/>
        </w:rPr>
        <w:t>l</w:t>
      </w:r>
      <w:r w:rsidR="000919E6">
        <w:rPr>
          <w:rFonts w:ascii="Arial" w:hAnsi="Arial" w:cs="Arial"/>
          <w:szCs w:val="24"/>
        </w:rPr>
        <w:t>os</w:t>
      </w:r>
      <w:r w:rsidRPr="004B0EB0">
        <w:rPr>
          <w:rFonts w:ascii="Arial" w:hAnsi="Arial" w:cs="Arial"/>
          <w:szCs w:val="24"/>
        </w:rPr>
        <w:t xml:space="preserve"> siguiente</w:t>
      </w:r>
      <w:r w:rsidR="000919E6">
        <w:rPr>
          <w:rFonts w:ascii="Arial" w:hAnsi="Arial" w:cs="Arial"/>
          <w:szCs w:val="24"/>
        </w:rPr>
        <w:t>s</w:t>
      </w:r>
      <w:r w:rsidR="00FC0E48">
        <w:rPr>
          <w:rFonts w:ascii="Arial" w:hAnsi="Arial" w:cs="Arial"/>
          <w:szCs w:val="24"/>
        </w:rPr>
        <w:t xml:space="preserve"> problema</w:t>
      </w:r>
      <w:r w:rsidR="000919E6">
        <w:rPr>
          <w:rFonts w:ascii="Arial" w:hAnsi="Arial" w:cs="Arial"/>
          <w:szCs w:val="24"/>
        </w:rPr>
        <w:t>s</w:t>
      </w:r>
      <w:r w:rsidRPr="004B0EB0">
        <w:rPr>
          <w:rFonts w:ascii="Arial" w:hAnsi="Arial" w:cs="Arial"/>
          <w:szCs w:val="24"/>
        </w:rPr>
        <w:t xml:space="preserve"> jurídico</w:t>
      </w:r>
      <w:r w:rsidR="000919E6">
        <w:rPr>
          <w:rFonts w:ascii="Arial" w:hAnsi="Arial" w:cs="Arial"/>
          <w:szCs w:val="24"/>
        </w:rPr>
        <w:t>s</w:t>
      </w:r>
      <w:r w:rsidRPr="004B0EB0">
        <w:rPr>
          <w:rFonts w:ascii="Arial" w:hAnsi="Arial" w:cs="Arial"/>
          <w:szCs w:val="24"/>
        </w:rPr>
        <w:t>:</w:t>
      </w:r>
    </w:p>
    <w:p w:rsidR="00BD0961" w:rsidRDefault="00BD0961" w:rsidP="00174C3B">
      <w:pPr>
        <w:shd w:val="clear" w:color="auto" w:fill="FFFFFF"/>
        <w:tabs>
          <w:tab w:val="left" w:pos="5197"/>
        </w:tabs>
        <w:jc w:val="both"/>
        <w:rPr>
          <w:rFonts w:ascii="Arial" w:hAnsi="Arial" w:cs="Arial"/>
          <w:szCs w:val="24"/>
        </w:rPr>
      </w:pPr>
    </w:p>
    <w:p w:rsidR="00CE3B4B" w:rsidRDefault="00BD0961" w:rsidP="00CE3B4B">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 </w:t>
      </w:r>
      <w:r w:rsidR="00CE3B4B">
        <w:rPr>
          <w:rFonts w:ascii="Arial" w:hAnsi="Arial" w:cs="Arial"/>
          <w:szCs w:val="24"/>
        </w:rPr>
        <w:t xml:space="preserve">¿Se encontraba el actor en </w:t>
      </w:r>
      <w:r w:rsidR="008C33BF">
        <w:rPr>
          <w:rFonts w:ascii="Arial" w:hAnsi="Arial" w:cs="Arial"/>
          <w:szCs w:val="24"/>
        </w:rPr>
        <w:t xml:space="preserve">estabilidad laboral </w:t>
      </w:r>
      <w:r w:rsidR="008609AE">
        <w:rPr>
          <w:rFonts w:ascii="Arial" w:hAnsi="Arial" w:cs="Arial"/>
          <w:szCs w:val="24"/>
        </w:rPr>
        <w:t>reforzada</w:t>
      </w:r>
      <w:r w:rsidR="00CE3B4B">
        <w:rPr>
          <w:rFonts w:ascii="Arial" w:hAnsi="Arial" w:cs="Arial"/>
          <w:szCs w:val="24"/>
        </w:rPr>
        <w:t xml:space="preserve"> al momento de la terminación</w:t>
      </w:r>
      <w:r w:rsidR="00167EBF">
        <w:rPr>
          <w:rFonts w:ascii="Arial" w:hAnsi="Arial" w:cs="Arial"/>
          <w:szCs w:val="24"/>
        </w:rPr>
        <w:t xml:space="preserve"> </w:t>
      </w:r>
      <w:r w:rsidR="00CE3B4B">
        <w:rPr>
          <w:rFonts w:ascii="Arial" w:hAnsi="Arial" w:cs="Arial"/>
          <w:szCs w:val="24"/>
        </w:rPr>
        <w:t>del contrato de trabajo</w:t>
      </w:r>
      <w:r w:rsidR="00CE3B4B">
        <w:rPr>
          <w:rFonts w:ascii="Arial" w:hAnsi="Arial" w:cs="Arial"/>
          <w:color w:val="000000"/>
          <w:szCs w:val="24"/>
          <w:lang w:eastAsia="es-CO"/>
        </w:rPr>
        <w:t>?</w:t>
      </w:r>
    </w:p>
    <w:p w:rsidR="00167EBF" w:rsidRDefault="00167EBF"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lastRenderedPageBreak/>
        <w:t>(ii) ¿Se cumplieron los presupuestos para poder dar por terminado el contrato de trabajo del señor Céspedes?</w:t>
      </w:r>
    </w:p>
    <w:p w:rsidR="00167EBF" w:rsidRDefault="00167EBF"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 </w:t>
      </w:r>
    </w:p>
    <w:p w:rsidR="00CE3B4B" w:rsidRDefault="00167EBF"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(iii) </w:t>
      </w:r>
      <w:r w:rsidR="00CE3B4B">
        <w:rPr>
          <w:rFonts w:ascii="Arial" w:hAnsi="Arial" w:cs="Arial"/>
          <w:szCs w:val="24"/>
        </w:rPr>
        <w:t>¿</w:t>
      </w:r>
      <w:r>
        <w:rPr>
          <w:rFonts w:ascii="Arial" w:hAnsi="Arial" w:cs="Arial"/>
          <w:szCs w:val="24"/>
        </w:rPr>
        <w:t>H</w:t>
      </w:r>
      <w:r w:rsidR="00CE3B4B">
        <w:rPr>
          <w:rFonts w:ascii="Arial" w:hAnsi="Arial" w:cs="Arial"/>
          <w:szCs w:val="24"/>
        </w:rPr>
        <w:t>ay lugar al reintegro</w:t>
      </w:r>
      <w:r>
        <w:rPr>
          <w:rFonts w:ascii="Arial" w:hAnsi="Arial" w:cs="Arial"/>
          <w:szCs w:val="24"/>
        </w:rPr>
        <w:t xml:space="preserve"> del demandante a su sitio de trabajo, junto con el pago del salario y sus prestaciones sociales y descanso remunerad</w:t>
      </w:r>
      <w:r w:rsidR="005110AB">
        <w:rPr>
          <w:rFonts w:ascii="Arial" w:hAnsi="Arial" w:cs="Arial"/>
          <w:szCs w:val="24"/>
        </w:rPr>
        <w:t>o</w:t>
      </w:r>
      <w:r>
        <w:rPr>
          <w:rFonts w:ascii="Arial" w:hAnsi="Arial" w:cs="Arial"/>
          <w:szCs w:val="24"/>
        </w:rPr>
        <w:t>, y/</w:t>
      </w:r>
      <w:r w:rsidR="00CE3B4B">
        <w:rPr>
          <w:rFonts w:ascii="Arial" w:hAnsi="Arial" w:cs="Arial"/>
          <w:szCs w:val="24"/>
        </w:rPr>
        <w:t>o</w:t>
      </w:r>
      <w:r>
        <w:rPr>
          <w:rFonts w:ascii="Arial" w:hAnsi="Arial" w:cs="Arial"/>
          <w:szCs w:val="24"/>
        </w:rPr>
        <w:t xml:space="preserve"> </w:t>
      </w:r>
      <w:r w:rsidR="00CE3B4B" w:rsidRPr="00AC486E">
        <w:rPr>
          <w:rFonts w:ascii="Arial" w:hAnsi="Arial" w:cs="Arial"/>
          <w:szCs w:val="24"/>
        </w:rPr>
        <w:t xml:space="preserve">reconocer la </w:t>
      </w:r>
      <w:r w:rsidR="00CE3B4B">
        <w:rPr>
          <w:rFonts w:ascii="Arial" w:hAnsi="Arial" w:cs="Arial"/>
          <w:szCs w:val="24"/>
        </w:rPr>
        <w:t>indemnización por la terminación del contrato de trabajo sin justa causa</w:t>
      </w:r>
      <w:r>
        <w:rPr>
          <w:rFonts w:ascii="Arial" w:hAnsi="Arial" w:cs="Arial"/>
          <w:szCs w:val="24"/>
        </w:rPr>
        <w:t xml:space="preserve"> </w:t>
      </w:r>
      <w:r w:rsidR="00CE3B4B">
        <w:rPr>
          <w:rFonts w:ascii="Arial" w:hAnsi="Arial" w:cs="Arial"/>
          <w:szCs w:val="24"/>
        </w:rPr>
        <w:t xml:space="preserve">establecida en el artículo 26 de la </w:t>
      </w:r>
      <w:r w:rsidR="005110AB">
        <w:rPr>
          <w:rFonts w:ascii="Arial" w:hAnsi="Arial" w:cs="Arial"/>
          <w:szCs w:val="24"/>
        </w:rPr>
        <w:t>L</w:t>
      </w:r>
      <w:r w:rsidR="00CE3B4B">
        <w:rPr>
          <w:rFonts w:ascii="Arial" w:hAnsi="Arial" w:cs="Arial"/>
          <w:szCs w:val="24"/>
        </w:rPr>
        <w:t>ey 361 de 1997?</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 xml:space="preserve">2. </w:t>
      </w:r>
      <w:r w:rsidR="005110AB">
        <w:rPr>
          <w:b/>
          <w:iCs/>
          <w:szCs w:val="24"/>
        </w:rPr>
        <w:t>Soluciones</w:t>
      </w:r>
      <w:r>
        <w:rPr>
          <w:b/>
          <w:iCs/>
          <w:szCs w:val="24"/>
        </w:rPr>
        <w:t xml:space="preserve"> a</w:t>
      </w:r>
      <w:r w:rsidR="005110AB">
        <w:rPr>
          <w:b/>
          <w:iCs/>
          <w:szCs w:val="24"/>
        </w:rPr>
        <w:t xml:space="preserve"> </w:t>
      </w:r>
      <w:r>
        <w:rPr>
          <w:b/>
          <w:iCs/>
          <w:szCs w:val="24"/>
        </w:rPr>
        <w:t>l</w:t>
      </w:r>
      <w:r w:rsidR="005110AB">
        <w:rPr>
          <w:b/>
          <w:iCs/>
          <w:szCs w:val="24"/>
        </w:rPr>
        <w:t>os</w:t>
      </w:r>
      <w:r>
        <w:rPr>
          <w:b/>
          <w:iCs/>
          <w:szCs w:val="24"/>
        </w:rPr>
        <w:t xml:space="preserve"> interrogante</w:t>
      </w:r>
      <w:r w:rsidR="005110AB">
        <w:rPr>
          <w:b/>
          <w:iCs/>
          <w:szCs w:val="24"/>
        </w:rPr>
        <w:t>s</w:t>
      </w:r>
      <w:r w:rsidR="00057890">
        <w:rPr>
          <w:b/>
          <w:iCs/>
          <w:szCs w:val="24"/>
        </w:rPr>
        <w:t xml:space="preserve"> planteado</w:t>
      </w:r>
      <w:r w:rsidR="005110AB">
        <w:rPr>
          <w:b/>
          <w:iCs/>
          <w:szCs w:val="24"/>
        </w:rPr>
        <w:t>s</w:t>
      </w:r>
    </w:p>
    <w:p w:rsidR="005110AB" w:rsidRDefault="005110AB" w:rsidP="00CE3B4B">
      <w:pPr>
        <w:suppressAutoHyphens/>
        <w:overflowPunct w:val="0"/>
        <w:autoSpaceDE w:val="0"/>
        <w:autoSpaceDN w:val="0"/>
        <w:adjustRightInd w:val="0"/>
        <w:spacing w:line="276" w:lineRule="auto"/>
        <w:jc w:val="both"/>
        <w:textAlignment w:val="baseline"/>
        <w:rPr>
          <w:rFonts w:ascii="Arial" w:hAnsi="Arial" w:cs="Arial"/>
          <w:b/>
          <w:szCs w:val="24"/>
        </w:rPr>
      </w:pPr>
    </w:p>
    <w:p w:rsidR="0049278A" w:rsidRDefault="00B8518E" w:rsidP="00CE3B4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49278A">
        <w:rPr>
          <w:rFonts w:ascii="Arial" w:hAnsi="Arial" w:cs="Arial"/>
          <w:b/>
          <w:szCs w:val="24"/>
        </w:rPr>
        <w:t>Fundamento jurídico</w:t>
      </w:r>
    </w:p>
    <w:p w:rsidR="005110AB" w:rsidRDefault="005110AB" w:rsidP="00CE3B4B">
      <w:pPr>
        <w:suppressAutoHyphens/>
        <w:overflowPunct w:val="0"/>
        <w:autoSpaceDE w:val="0"/>
        <w:autoSpaceDN w:val="0"/>
        <w:adjustRightInd w:val="0"/>
        <w:spacing w:line="276" w:lineRule="auto"/>
        <w:jc w:val="both"/>
        <w:textAlignment w:val="baseline"/>
        <w:rPr>
          <w:rFonts w:ascii="Arial" w:hAnsi="Arial" w:cs="Arial"/>
          <w:b/>
          <w:szCs w:val="24"/>
        </w:rPr>
      </w:pPr>
    </w:p>
    <w:p w:rsidR="0049278A" w:rsidRDefault="00432941" w:rsidP="0049278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49278A">
        <w:rPr>
          <w:rFonts w:ascii="Arial" w:hAnsi="Arial" w:cs="Arial"/>
          <w:b/>
          <w:szCs w:val="24"/>
        </w:rPr>
        <w:t>Garantía a la estabilidad laboral del artículo 26 de la Ley 361 de 1997</w:t>
      </w:r>
    </w:p>
    <w:p w:rsidR="00CE3B4B" w:rsidRDefault="00CE3B4B" w:rsidP="00CE3B4B">
      <w:pPr>
        <w:autoSpaceDE w:val="0"/>
        <w:autoSpaceDN w:val="0"/>
        <w:adjustRightInd w:val="0"/>
        <w:spacing w:line="276" w:lineRule="auto"/>
        <w:jc w:val="both"/>
        <w:rPr>
          <w:rFonts w:ascii="Arial" w:hAnsi="Arial" w:cs="Arial"/>
          <w:szCs w:val="24"/>
        </w:rPr>
      </w:pPr>
      <w:r w:rsidRPr="0095759D">
        <w:rPr>
          <w:rFonts w:ascii="Arial" w:hAnsi="Arial" w:cs="Arial"/>
          <w:bCs/>
          <w:szCs w:val="24"/>
        </w:rPr>
        <w:t xml:space="preserve">Según el artículo 26 </w:t>
      </w:r>
      <w:r w:rsidRPr="0095759D">
        <w:rPr>
          <w:rFonts w:ascii="Arial" w:hAnsi="Arial" w:cs="Arial"/>
          <w:szCs w:val="24"/>
        </w:rPr>
        <w:t>de</w:t>
      </w:r>
      <w:r w:rsidR="000C6895">
        <w:rPr>
          <w:rFonts w:ascii="Arial" w:hAnsi="Arial" w:cs="Arial"/>
          <w:szCs w:val="24"/>
        </w:rPr>
        <w:t xml:space="preserve"> la L</w:t>
      </w:r>
      <w:r w:rsidRPr="0095759D">
        <w:rPr>
          <w:rFonts w:ascii="Arial" w:hAnsi="Arial" w:cs="Arial"/>
          <w:szCs w:val="24"/>
        </w:rPr>
        <w:t>ey 361 de 1997</w:t>
      </w:r>
      <w:r w:rsidRPr="0095759D">
        <w:rPr>
          <w:rFonts w:ascii="Arial" w:hAnsi="Arial" w:cs="Arial"/>
          <w:bCs/>
          <w:szCs w:val="24"/>
        </w:rPr>
        <w:t>,</w:t>
      </w:r>
      <w:r w:rsidRPr="0095759D">
        <w:rPr>
          <w:rFonts w:ascii="Arial" w:hAnsi="Arial" w:cs="Arial"/>
          <w:szCs w:val="24"/>
        </w:rPr>
        <w:t xml:space="preserve"> una persona en situación de discapacidad no puede ser despedida o su contrato terminado por razón de la misma, salvo que medie autorización de la oficina de trabajo</w:t>
      </w:r>
      <w:r w:rsidR="00DF0D5F">
        <w:rPr>
          <w:rFonts w:ascii="Arial" w:hAnsi="Arial" w:cs="Arial"/>
          <w:szCs w:val="24"/>
        </w:rPr>
        <w:t>;</w:t>
      </w:r>
      <w:r w:rsidRPr="0095759D">
        <w:rPr>
          <w:rFonts w:ascii="Arial" w:hAnsi="Arial" w:cs="Arial"/>
          <w:szCs w:val="24"/>
        </w:rPr>
        <w:t xml:space="preserve"> si esto ocurriere tendrá derecho a una indemnización equivalente a ciento ochenta </w:t>
      </w:r>
      <w:r w:rsidR="00826B92">
        <w:rPr>
          <w:rFonts w:ascii="Arial" w:hAnsi="Arial" w:cs="Arial"/>
          <w:szCs w:val="24"/>
        </w:rPr>
        <w:t>(180)</w:t>
      </w:r>
      <w:r w:rsidR="00826B92" w:rsidRPr="0095759D">
        <w:rPr>
          <w:rFonts w:ascii="Arial" w:hAnsi="Arial" w:cs="Arial"/>
          <w:szCs w:val="24"/>
        </w:rPr>
        <w:t xml:space="preserve"> </w:t>
      </w:r>
      <w:r w:rsidRPr="0095759D">
        <w:rPr>
          <w:rFonts w:ascii="Arial" w:hAnsi="Arial" w:cs="Arial"/>
          <w:szCs w:val="24"/>
        </w:rPr>
        <w:t>días</w:t>
      </w:r>
      <w:r w:rsidR="00826B92">
        <w:rPr>
          <w:rFonts w:ascii="Arial" w:hAnsi="Arial" w:cs="Arial"/>
          <w:szCs w:val="24"/>
        </w:rPr>
        <w:t xml:space="preserve"> </w:t>
      </w:r>
      <w:r w:rsidRPr="0095759D">
        <w:rPr>
          <w:rFonts w:ascii="Arial" w:hAnsi="Arial" w:cs="Arial"/>
          <w:szCs w:val="24"/>
        </w:rPr>
        <w:t>de salario, sin perjuicio de las demás prestaciones e indemnizaciones a que hubiere lugar.</w:t>
      </w:r>
    </w:p>
    <w:p w:rsidR="000C6895" w:rsidRDefault="000C6895" w:rsidP="00CE3B4B">
      <w:pPr>
        <w:autoSpaceDE w:val="0"/>
        <w:autoSpaceDN w:val="0"/>
        <w:adjustRightInd w:val="0"/>
        <w:spacing w:line="276" w:lineRule="auto"/>
        <w:jc w:val="both"/>
        <w:rPr>
          <w:rFonts w:ascii="Arial" w:hAnsi="Arial" w:cs="Arial"/>
          <w:szCs w:val="24"/>
        </w:rPr>
      </w:pPr>
    </w:p>
    <w:p w:rsidR="00CE3B4B" w:rsidRDefault="004A483E" w:rsidP="00CE3B4B">
      <w:pPr>
        <w:autoSpaceDE w:val="0"/>
        <w:autoSpaceDN w:val="0"/>
        <w:adjustRightInd w:val="0"/>
        <w:spacing w:line="276" w:lineRule="auto"/>
        <w:jc w:val="both"/>
        <w:rPr>
          <w:rFonts w:ascii="Arial" w:hAnsi="Arial" w:cs="Arial"/>
          <w:szCs w:val="24"/>
        </w:rPr>
      </w:pPr>
      <w:r>
        <w:rPr>
          <w:rFonts w:ascii="Arial" w:hAnsi="Arial" w:cs="Arial"/>
          <w:szCs w:val="24"/>
        </w:rPr>
        <w:t>Sobre este punto</w:t>
      </w:r>
      <w:r w:rsidR="00DF0D5F">
        <w:rPr>
          <w:rFonts w:ascii="Arial" w:hAnsi="Arial" w:cs="Arial"/>
          <w:szCs w:val="24"/>
        </w:rPr>
        <w:t>, l</w:t>
      </w:r>
      <w:r w:rsidR="000C6895">
        <w:rPr>
          <w:rFonts w:ascii="Arial" w:hAnsi="Arial" w:cs="Arial"/>
          <w:szCs w:val="24"/>
        </w:rPr>
        <w:t>a Sala Laboral de la Corte Suprema de Justicia</w:t>
      </w:r>
      <w:r w:rsidR="00CF2F75">
        <w:rPr>
          <w:rStyle w:val="Appelnotedebasdep"/>
          <w:rFonts w:ascii="Arial" w:hAnsi="Arial" w:cs="Arial"/>
          <w:szCs w:val="24"/>
        </w:rPr>
        <w:footnoteReference w:id="1"/>
      </w:r>
      <w:r w:rsidR="000C6895">
        <w:rPr>
          <w:rFonts w:ascii="Arial" w:hAnsi="Arial" w:cs="Arial"/>
          <w:szCs w:val="24"/>
        </w:rPr>
        <w:t xml:space="preserve"> ha sostenido que es una garantía de carácter especial dentro de la legislación del trabajo</w:t>
      </w:r>
      <w:r w:rsidR="00DF0D5F">
        <w:rPr>
          <w:rFonts w:ascii="Arial" w:hAnsi="Arial" w:cs="Arial"/>
          <w:szCs w:val="24"/>
        </w:rPr>
        <w:t>,</w:t>
      </w:r>
      <w:r w:rsidR="000C6895">
        <w:rPr>
          <w:rFonts w:ascii="Arial" w:hAnsi="Arial" w:cs="Arial"/>
          <w:szCs w:val="24"/>
        </w:rPr>
        <w:t xml:space="preserve"> porque sólo procede exclusivamente para las personas que presenten limitacio</w:t>
      </w:r>
      <w:r w:rsidR="00756CEA">
        <w:rPr>
          <w:rFonts w:ascii="Arial" w:hAnsi="Arial" w:cs="Arial"/>
          <w:szCs w:val="24"/>
        </w:rPr>
        <w:t>nes en grado</w:t>
      </w:r>
      <w:r w:rsidR="00A363FB">
        <w:rPr>
          <w:rFonts w:ascii="Arial" w:hAnsi="Arial" w:cs="Arial"/>
          <w:szCs w:val="24"/>
        </w:rPr>
        <w:t xml:space="preserve"> moderado</w:t>
      </w:r>
      <w:r w:rsidR="00DF0D5F">
        <w:rPr>
          <w:rFonts w:ascii="Arial" w:hAnsi="Arial" w:cs="Arial"/>
          <w:szCs w:val="24"/>
        </w:rPr>
        <w:t>,</w:t>
      </w:r>
      <w:r w:rsidR="00756CEA">
        <w:rPr>
          <w:rFonts w:ascii="Arial" w:hAnsi="Arial" w:cs="Arial"/>
          <w:szCs w:val="24"/>
        </w:rPr>
        <w:t xml:space="preserve"> severo y profundo</w:t>
      </w:r>
      <w:r w:rsidR="00DF0D5F">
        <w:rPr>
          <w:rFonts w:ascii="Arial" w:hAnsi="Arial" w:cs="Arial"/>
          <w:szCs w:val="24"/>
        </w:rPr>
        <w:t xml:space="preserve">, </w:t>
      </w:r>
      <w:r w:rsidR="000C6895">
        <w:rPr>
          <w:rFonts w:ascii="Arial" w:hAnsi="Arial" w:cs="Arial"/>
          <w:szCs w:val="24"/>
        </w:rPr>
        <w:t>no para aquellas que padezcan cualquier tipo de limitaci</w:t>
      </w:r>
      <w:r w:rsidR="00756CEA">
        <w:rPr>
          <w:rFonts w:ascii="Arial" w:hAnsi="Arial" w:cs="Arial"/>
          <w:szCs w:val="24"/>
        </w:rPr>
        <w:t>ón o</w:t>
      </w:r>
      <w:r w:rsidR="000C6895">
        <w:rPr>
          <w:rFonts w:ascii="Arial" w:hAnsi="Arial" w:cs="Arial"/>
          <w:szCs w:val="24"/>
        </w:rPr>
        <w:t xml:space="preserve"> incapacidad temporal por afecciones de salud</w:t>
      </w:r>
      <w:r w:rsidR="0089494E">
        <w:rPr>
          <w:rFonts w:ascii="Arial" w:hAnsi="Arial" w:cs="Arial"/>
          <w:szCs w:val="24"/>
        </w:rPr>
        <w:t>.</w:t>
      </w:r>
      <w:r w:rsidR="000F6CCF">
        <w:rPr>
          <w:rFonts w:ascii="Arial" w:hAnsi="Arial" w:cs="Arial"/>
          <w:szCs w:val="24"/>
        </w:rPr>
        <w:t xml:space="preserve"> </w:t>
      </w:r>
    </w:p>
    <w:p w:rsidR="00DF0D5F" w:rsidRDefault="00DF0D5F" w:rsidP="00CE3B4B">
      <w:pPr>
        <w:autoSpaceDE w:val="0"/>
        <w:autoSpaceDN w:val="0"/>
        <w:adjustRightInd w:val="0"/>
        <w:spacing w:line="276" w:lineRule="auto"/>
        <w:jc w:val="both"/>
        <w:rPr>
          <w:rFonts w:ascii="Arial" w:hAnsi="Arial" w:cs="Arial"/>
          <w:szCs w:val="24"/>
        </w:rPr>
      </w:pPr>
    </w:p>
    <w:p w:rsidR="0089494E" w:rsidRDefault="0089494E" w:rsidP="00CE3B4B">
      <w:pPr>
        <w:autoSpaceDE w:val="0"/>
        <w:autoSpaceDN w:val="0"/>
        <w:adjustRightInd w:val="0"/>
        <w:spacing w:line="276" w:lineRule="auto"/>
        <w:jc w:val="both"/>
        <w:rPr>
          <w:rFonts w:ascii="Arial" w:hAnsi="Arial" w:cs="Arial"/>
          <w:szCs w:val="24"/>
        </w:rPr>
      </w:pPr>
      <w:r w:rsidRPr="00141E39">
        <w:rPr>
          <w:rFonts w:ascii="Arial" w:hAnsi="Arial" w:cs="Arial"/>
          <w:szCs w:val="24"/>
        </w:rPr>
        <w:t>En cuanto a la limitación en grado</w:t>
      </w:r>
      <w:r w:rsidR="00141E39" w:rsidRPr="00141E39">
        <w:rPr>
          <w:rFonts w:ascii="Arial" w:hAnsi="Arial" w:cs="Arial"/>
          <w:szCs w:val="24"/>
        </w:rPr>
        <w:t xml:space="preserve"> moderado,</w:t>
      </w:r>
      <w:r w:rsidRPr="00141E39">
        <w:rPr>
          <w:rFonts w:ascii="Arial" w:hAnsi="Arial" w:cs="Arial"/>
          <w:szCs w:val="24"/>
        </w:rPr>
        <w:t xml:space="preserve"> severo y profundo, en la misma línea predicó</w:t>
      </w:r>
      <w:r w:rsidR="00C809BF" w:rsidRPr="00141E39">
        <w:rPr>
          <w:rFonts w:ascii="Arial" w:hAnsi="Arial" w:cs="Arial"/>
          <w:szCs w:val="24"/>
        </w:rPr>
        <w:t xml:space="preserve"> que debe recurrirse al</w:t>
      </w:r>
      <w:r w:rsidR="00730B6E" w:rsidRPr="00141E39">
        <w:rPr>
          <w:rFonts w:ascii="Arial" w:hAnsi="Arial" w:cs="Arial"/>
          <w:szCs w:val="24"/>
        </w:rPr>
        <w:t xml:space="preserve"> artículo 7 del</w:t>
      </w:r>
      <w:r w:rsidR="00C809BF" w:rsidRPr="00141E39">
        <w:rPr>
          <w:rFonts w:ascii="Arial" w:hAnsi="Arial" w:cs="Arial"/>
          <w:szCs w:val="24"/>
        </w:rPr>
        <w:t xml:space="preserve"> Decreto 2463 de 2001</w:t>
      </w:r>
      <w:r w:rsidR="009A1E24" w:rsidRPr="00141E39">
        <w:rPr>
          <w:rFonts w:ascii="Arial" w:hAnsi="Arial" w:cs="Arial"/>
          <w:szCs w:val="24"/>
        </w:rPr>
        <w:t>,</w:t>
      </w:r>
      <w:r w:rsidR="00730B6E" w:rsidRPr="00141E39">
        <w:rPr>
          <w:rFonts w:ascii="Arial" w:hAnsi="Arial" w:cs="Arial"/>
          <w:szCs w:val="24"/>
        </w:rPr>
        <w:t xml:space="preserve"> que </w:t>
      </w:r>
      <w:r w:rsidR="00DF0D5F">
        <w:rPr>
          <w:rFonts w:ascii="Arial" w:hAnsi="Arial" w:cs="Arial"/>
          <w:szCs w:val="24"/>
        </w:rPr>
        <w:t xml:space="preserve">las </w:t>
      </w:r>
      <w:r w:rsidR="009A1E24" w:rsidRPr="00141E39">
        <w:rPr>
          <w:rFonts w:ascii="Arial" w:hAnsi="Arial" w:cs="Arial"/>
          <w:szCs w:val="24"/>
        </w:rPr>
        <w:t>define</w:t>
      </w:r>
      <w:r w:rsidR="00D73BF9" w:rsidRPr="00141E39">
        <w:rPr>
          <w:rFonts w:ascii="Arial" w:hAnsi="Arial" w:cs="Arial"/>
          <w:szCs w:val="24"/>
        </w:rPr>
        <w:t>,</w:t>
      </w:r>
      <w:r w:rsidR="00DF0D5F">
        <w:rPr>
          <w:rFonts w:ascii="Arial" w:hAnsi="Arial" w:cs="Arial"/>
          <w:szCs w:val="24"/>
        </w:rPr>
        <w:t xml:space="preserve"> así:</w:t>
      </w:r>
      <w:r w:rsidR="00D73BF9" w:rsidRPr="00141E39">
        <w:rPr>
          <w:rFonts w:ascii="Arial" w:hAnsi="Arial" w:cs="Arial"/>
          <w:szCs w:val="24"/>
        </w:rPr>
        <w:t xml:space="preserve"> </w:t>
      </w:r>
      <w:r w:rsidR="00DF0D5F">
        <w:rPr>
          <w:rFonts w:ascii="Arial" w:hAnsi="Arial" w:cs="Arial"/>
          <w:szCs w:val="24"/>
        </w:rPr>
        <w:t>se presenta una limitación moderada cuando</w:t>
      </w:r>
      <w:r w:rsidR="00D73BF9" w:rsidRPr="00141E39">
        <w:rPr>
          <w:rFonts w:ascii="Arial" w:hAnsi="Arial" w:cs="Arial"/>
          <w:szCs w:val="24"/>
        </w:rPr>
        <w:t xml:space="preserve"> la pérdida de capacidad laboral oscila entre el 15% y el 25%; </w:t>
      </w:r>
      <w:r w:rsidR="00DF0D5F">
        <w:rPr>
          <w:rFonts w:ascii="Arial" w:hAnsi="Arial" w:cs="Arial"/>
          <w:szCs w:val="24"/>
        </w:rPr>
        <w:t xml:space="preserve">severa, </w:t>
      </w:r>
      <w:r w:rsidR="00D73BF9" w:rsidRPr="00141E39">
        <w:rPr>
          <w:rFonts w:ascii="Arial" w:hAnsi="Arial" w:cs="Arial"/>
          <w:szCs w:val="24"/>
        </w:rPr>
        <w:t>la que es mayor al 25%</w:t>
      </w:r>
      <w:r w:rsidR="00DF0D5F">
        <w:rPr>
          <w:rFonts w:ascii="Arial" w:hAnsi="Arial" w:cs="Arial"/>
          <w:szCs w:val="24"/>
        </w:rPr>
        <w:t>,</w:t>
      </w:r>
      <w:r w:rsidR="00D73BF9" w:rsidRPr="00141E39">
        <w:rPr>
          <w:rFonts w:ascii="Arial" w:hAnsi="Arial" w:cs="Arial"/>
          <w:szCs w:val="24"/>
        </w:rPr>
        <w:t xml:space="preserve"> pero inferior al 50% y </w:t>
      </w:r>
      <w:r w:rsidR="00DF0D5F">
        <w:rPr>
          <w:rFonts w:ascii="Arial" w:hAnsi="Arial" w:cs="Arial"/>
          <w:szCs w:val="24"/>
        </w:rPr>
        <w:t xml:space="preserve">profunda, si </w:t>
      </w:r>
      <w:r w:rsidR="00D73BF9" w:rsidRPr="00141E39">
        <w:rPr>
          <w:rFonts w:ascii="Arial" w:hAnsi="Arial" w:cs="Arial"/>
          <w:szCs w:val="24"/>
        </w:rPr>
        <w:t>el grado de minusvalía supera el 50%</w:t>
      </w:r>
      <w:r w:rsidR="000F6CCF">
        <w:rPr>
          <w:rFonts w:ascii="Arial" w:hAnsi="Arial" w:cs="Arial"/>
          <w:szCs w:val="24"/>
        </w:rPr>
        <w:t>.</w:t>
      </w:r>
    </w:p>
    <w:p w:rsidR="00C809BF" w:rsidRDefault="00C809BF" w:rsidP="00CE3B4B">
      <w:pPr>
        <w:autoSpaceDE w:val="0"/>
        <w:autoSpaceDN w:val="0"/>
        <w:adjustRightInd w:val="0"/>
        <w:spacing w:line="276" w:lineRule="auto"/>
        <w:jc w:val="both"/>
        <w:rPr>
          <w:rFonts w:ascii="Arial" w:hAnsi="Arial" w:cs="Arial"/>
          <w:szCs w:val="24"/>
        </w:rPr>
      </w:pPr>
    </w:p>
    <w:p w:rsidR="00D73BF9" w:rsidRDefault="00D7435E" w:rsidP="0089494E">
      <w:pPr>
        <w:autoSpaceDE w:val="0"/>
        <w:autoSpaceDN w:val="0"/>
        <w:adjustRightInd w:val="0"/>
        <w:spacing w:line="276" w:lineRule="auto"/>
        <w:jc w:val="both"/>
        <w:rPr>
          <w:rFonts w:ascii="Arial" w:hAnsi="Arial" w:cs="Arial"/>
          <w:szCs w:val="24"/>
        </w:rPr>
      </w:pPr>
      <w:r>
        <w:rPr>
          <w:rFonts w:ascii="Arial" w:hAnsi="Arial" w:cs="Arial"/>
          <w:szCs w:val="24"/>
        </w:rPr>
        <w:t xml:space="preserve">De lo expuesto, se desprende </w:t>
      </w:r>
      <w:r w:rsidR="0089494E" w:rsidRPr="0089494E">
        <w:rPr>
          <w:rFonts w:ascii="Arial" w:hAnsi="Arial" w:cs="Arial"/>
          <w:szCs w:val="24"/>
        </w:rPr>
        <w:t>que la prohibición que conti</w:t>
      </w:r>
      <w:r w:rsidR="00141E39">
        <w:rPr>
          <w:rFonts w:ascii="Arial" w:hAnsi="Arial" w:cs="Arial"/>
          <w:szCs w:val="24"/>
        </w:rPr>
        <w:t>ene el artículo 26 de la citada</w:t>
      </w:r>
      <w:r w:rsidR="0089494E" w:rsidRPr="0089494E">
        <w:rPr>
          <w:rFonts w:ascii="Arial" w:hAnsi="Arial" w:cs="Arial"/>
          <w:szCs w:val="24"/>
        </w:rPr>
        <w:t xml:space="preserve"> Ley 361</w:t>
      </w:r>
      <w:r w:rsidR="005110AB">
        <w:rPr>
          <w:rFonts w:ascii="Arial" w:hAnsi="Arial" w:cs="Arial"/>
          <w:szCs w:val="24"/>
        </w:rPr>
        <w:t>, según la Sala Laboral de la Corte Suprema de Justicia</w:t>
      </w:r>
      <w:r w:rsidR="0089494E" w:rsidRPr="0089494E">
        <w:rPr>
          <w:rFonts w:ascii="Arial" w:hAnsi="Arial" w:cs="Arial"/>
          <w:szCs w:val="24"/>
        </w:rPr>
        <w:t xml:space="preserve">, </w:t>
      </w:r>
      <w:r>
        <w:rPr>
          <w:rFonts w:ascii="Arial" w:hAnsi="Arial" w:cs="Arial"/>
          <w:szCs w:val="24"/>
        </w:rPr>
        <w:t xml:space="preserve">cobija </w:t>
      </w:r>
      <w:r w:rsidR="0089494E" w:rsidRPr="0089494E">
        <w:rPr>
          <w:rFonts w:ascii="Arial" w:hAnsi="Arial" w:cs="Arial"/>
          <w:szCs w:val="24"/>
        </w:rPr>
        <w:t>a las personas</w:t>
      </w:r>
      <w:r>
        <w:rPr>
          <w:rFonts w:ascii="Arial" w:hAnsi="Arial" w:cs="Arial"/>
          <w:szCs w:val="24"/>
        </w:rPr>
        <w:t xml:space="preserve"> </w:t>
      </w:r>
      <w:r w:rsidR="0089494E" w:rsidRPr="0089494E">
        <w:rPr>
          <w:rFonts w:ascii="Arial" w:hAnsi="Arial" w:cs="Arial"/>
          <w:szCs w:val="24"/>
        </w:rPr>
        <w:t>que tienen un grado de invalidez superior a la limitación moderada</w:t>
      </w:r>
      <w:r w:rsidR="00141E39">
        <w:rPr>
          <w:rFonts w:ascii="Arial" w:hAnsi="Arial" w:cs="Arial"/>
          <w:szCs w:val="24"/>
        </w:rPr>
        <w:t>, esto es</w:t>
      </w:r>
      <w:r>
        <w:rPr>
          <w:rFonts w:ascii="Arial" w:hAnsi="Arial" w:cs="Arial"/>
          <w:szCs w:val="24"/>
        </w:rPr>
        <w:t>,</w:t>
      </w:r>
      <w:r w:rsidR="00141E39">
        <w:rPr>
          <w:rFonts w:ascii="Arial" w:hAnsi="Arial" w:cs="Arial"/>
          <w:szCs w:val="24"/>
        </w:rPr>
        <w:t xml:space="preserve"> que se enmarque dentro de los porcentajes de pérdida de capacidad laboral igual o superior al 15%.</w:t>
      </w:r>
      <w:r w:rsidR="000F6CCF">
        <w:rPr>
          <w:rFonts w:ascii="Arial" w:hAnsi="Arial" w:cs="Arial"/>
          <w:szCs w:val="24"/>
        </w:rPr>
        <w:t xml:space="preserve"> </w:t>
      </w:r>
    </w:p>
    <w:p w:rsidR="000F6CCF" w:rsidRDefault="000F6CCF" w:rsidP="0089494E">
      <w:pPr>
        <w:autoSpaceDE w:val="0"/>
        <w:autoSpaceDN w:val="0"/>
        <w:adjustRightInd w:val="0"/>
        <w:spacing w:line="276" w:lineRule="auto"/>
        <w:jc w:val="both"/>
        <w:rPr>
          <w:rFonts w:ascii="Arial" w:hAnsi="Arial" w:cs="Arial"/>
          <w:szCs w:val="24"/>
        </w:rPr>
      </w:pPr>
    </w:p>
    <w:p w:rsidR="000F6CCF" w:rsidRDefault="000F6CCF" w:rsidP="0089494E">
      <w:pPr>
        <w:autoSpaceDE w:val="0"/>
        <w:autoSpaceDN w:val="0"/>
        <w:adjustRightInd w:val="0"/>
        <w:spacing w:line="276" w:lineRule="auto"/>
        <w:jc w:val="both"/>
        <w:rPr>
          <w:rFonts w:ascii="Arial" w:hAnsi="Arial" w:cs="Arial"/>
          <w:szCs w:val="24"/>
        </w:rPr>
      </w:pPr>
      <w:r>
        <w:rPr>
          <w:rFonts w:ascii="Arial" w:hAnsi="Arial" w:cs="Arial"/>
          <w:szCs w:val="24"/>
        </w:rPr>
        <w:t>Lo anterior deja entrever que para que un trabajador acceda a la indemnización del artículo 26 de la ley 361 de 1997</w:t>
      </w:r>
      <w:r w:rsidR="00F57383">
        <w:rPr>
          <w:rFonts w:ascii="Arial" w:hAnsi="Arial" w:cs="Arial"/>
          <w:szCs w:val="24"/>
        </w:rPr>
        <w:t>, se requiere</w:t>
      </w:r>
      <w:r w:rsidR="005110AB">
        <w:rPr>
          <w:rFonts w:ascii="Arial" w:hAnsi="Arial" w:cs="Arial"/>
          <w:szCs w:val="24"/>
        </w:rPr>
        <w:t xml:space="preserve"> según tal Corporación</w:t>
      </w:r>
      <w:r w:rsidR="00F57383">
        <w:rPr>
          <w:rFonts w:ascii="Arial" w:hAnsi="Arial" w:cs="Arial"/>
          <w:szCs w:val="24"/>
        </w:rPr>
        <w:t>:</w:t>
      </w:r>
    </w:p>
    <w:p w:rsidR="00141E39" w:rsidRDefault="00F57383" w:rsidP="00F57383">
      <w:pPr>
        <w:pStyle w:val="Textoindependiente21"/>
        <w:spacing w:line="276" w:lineRule="auto"/>
        <w:ind w:right="-91"/>
        <w:rPr>
          <w:rFonts w:cs="Arial"/>
          <w:i/>
          <w:sz w:val="24"/>
          <w:szCs w:val="24"/>
        </w:rPr>
      </w:pPr>
      <w:r>
        <w:rPr>
          <w:rFonts w:cs="Arial"/>
          <w:b/>
          <w:i/>
          <w:sz w:val="24"/>
          <w:szCs w:val="24"/>
        </w:rPr>
        <w:t>“</w:t>
      </w:r>
      <w:r w:rsidR="00141E39" w:rsidRPr="00F57383">
        <w:rPr>
          <w:rFonts w:cs="Arial"/>
          <w:b/>
          <w:i/>
          <w:sz w:val="24"/>
          <w:szCs w:val="24"/>
        </w:rPr>
        <w:t>(i)</w:t>
      </w:r>
      <w:r w:rsidR="00141E39" w:rsidRPr="00F57383">
        <w:rPr>
          <w:rFonts w:cs="Arial"/>
          <w:i/>
          <w:sz w:val="24"/>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00141E39" w:rsidRPr="00F57383">
        <w:rPr>
          <w:rFonts w:cs="Arial"/>
          <w:b/>
          <w:i/>
          <w:sz w:val="24"/>
          <w:szCs w:val="24"/>
        </w:rPr>
        <w:t>(ii)</w:t>
      </w:r>
      <w:r w:rsidR="00141E39" w:rsidRPr="00F57383">
        <w:rPr>
          <w:rFonts w:cs="Arial"/>
          <w:i/>
          <w:sz w:val="24"/>
          <w:szCs w:val="24"/>
        </w:rPr>
        <w:t xml:space="preserve"> que el empleador conozca de dicho estado de salud; y </w:t>
      </w:r>
      <w:r w:rsidR="00141E39" w:rsidRPr="00F57383">
        <w:rPr>
          <w:rFonts w:cs="Arial"/>
          <w:b/>
          <w:i/>
          <w:sz w:val="24"/>
          <w:szCs w:val="24"/>
        </w:rPr>
        <w:t>(iii)</w:t>
      </w:r>
      <w:r w:rsidR="00141E39" w:rsidRPr="00F57383">
        <w:rPr>
          <w:rFonts w:cs="Arial"/>
          <w:i/>
          <w:sz w:val="24"/>
          <w:szCs w:val="24"/>
        </w:rPr>
        <w:t xml:space="preserve"> que termine la relación laboral </w:t>
      </w:r>
      <w:r w:rsidR="00141E39" w:rsidRPr="00F57383">
        <w:rPr>
          <w:rFonts w:cs="Arial"/>
          <w:i/>
          <w:sz w:val="24"/>
          <w:szCs w:val="24"/>
        </w:rPr>
        <w:lastRenderedPageBreak/>
        <w:t>“por razón de su limitación</w:t>
      </w:r>
      <w:r w:rsidR="00CE1CDD">
        <w:rPr>
          <w:rFonts w:cs="Arial"/>
          <w:i/>
          <w:sz w:val="24"/>
          <w:szCs w:val="24"/>
        </w:rPr>
        <w:t xml:space="preserve"> física” y </w:t>
      </w:r>
      <w:r w:rsidR="00141E39" w:rsidRPr="00F57383">
        <w:rPr>
          <w:rFonts w:cs="Arial"/>
          <w:i/>
          <w:sz w:val="24"/>
          <w:szCs w:val="24"/>
        </w:rPr>
        <w:t>sin previa autorización del Ministerio de la Protección Social</w:t>
      </w:r>
      <w:r>
        <w:rPr>
          <w:rFonts w:cs="Arial"/>
          <w:i/>
          <w:sz w:val="24"/>
          <w:szCs w:val="24"/>
        </w:rPr>
        <w:t>”</w:t>
      </w:r>
      <w:r w:rsidR="004F1DE8">
        <w:rPr>
          <w:rStyle w:val="Appelnotedebasdep"/>
          <w:rFonts w:cs="Arial"/>
          <w:i/>
          <w:sz w:val="24"/>
          <w:szCs w:val="24"/>
        </w:rPr>
        <w:footnoteReference w:id="2"/>
      </w:r>
      <w:r w:rsidR="00141E39" w:rsidRPr="00F57383">
        <w:rPr>
          <w:rFonts w:cs="Arial"/>
          <w:i/>
          <w:sz w:val="24"/>
          <w:szCs w:val="24"/>
        </w:rPr>
        <w:t xml:space="preserve">. </w:t>
      </w:r>
    </w:p>
    <w:p w:rsidR="00826B92" w:rsidRDefault="00D7435E" w:rsidP="00F57383">
      <w:pPr>
        <w:pStyle w:val="Textoindependiente21"/>
        <w:spacing w:line="276" w:lineRule="auto"/>
        <w:ind w:right="-91"/>
        <w:rPr>
          <w:rFonts w:cs="Arial"/>
          <w:sz w:val="24"/>
          <w:szCs w:val="24"/>
        </w:rPr>
      </w:pPr>
      <w:r>
        <w:rPr>
          <w:rFonts w:cs="Arial"/>
          <w:sz w:val="24"/>
          <w:szCs w:val="24"/>
        </w:rPr>
        <w:t xml:space="preserve">También </w:t>
      </w:r>
      <w:r w:rsidR="005538C6">
        <w:rPr>
          <w:rFonts w:cs="Arial"/>
          <w:sz w:val="24"/>
          <w:szCs w:val="24"/>
        </w:rPr>
        <w:t>debe advertir</w:t>
      </w:r>
      <w:r>
        <w:rPr>
          <w:rFonts w:cs="Arial"/>
          <w:sz w:val="24"/>
          <w:szCs w:val="24"/>
        </w:rPr>
        <w:t>se,</w:t>
      </w:r>
      <w:r w:rsidR="005538C6">
        <w:rPr>
          <w:rFonts w:cs="Arial"/>
          <w:sz w:val="24"/>
          <w:szCs w:val="24"/>
        </w:rPr>
        <w:t xml:space="preserve"> que además de la indemnización que plantea el artículo 26 </w:t>
      </w:r>
      <w:proofErr w:type="spellStart"/>
      <w:r w:rsidR="00CE1CDD" w:rsidRPr="005538C6">
        <w:rPr>
          <w:rFonts w:cs="Arial"/>
          <w:i/>
          <w:sz w:val="24"/>
          <w:szCs w:val="24"/>
        </w:rPr>
        <w:t>ibidem</w:t>
      </w:r>
      <w:proofErr w:type="spellEnd"/>
      <w:r w:rsidR="00CE1CDD">
        <w:rPr>
          <w:rFonts w:cs="Arial"/>
          <w:sz w:val="24"/>
          <w:szCs w:val="24"/>
        </w:rPr>
        <w:t>,</w:t>
      </w:r>
      <w:r w:rsidR="005538C6">
        <w:rPr>
          <w:rFonts w:cs="Arial"/>
          <w:sz w:val="24"/>
          <w:szCs w:val="24"/>
        </w:rPr>
        <w:t xml:space="preserve"> </w:t>
      </w:r>
      <w:r w:rsidR="00826B92">
        <w:rPr>
          <w:rFonts w:cs="Arial"/>
          <w:sz w:val="24"/>
          <w:szCs w:val="24"/>
        </w:rPr>
        <w:t xml:space="preserve">la Corte Constitucional </w:t>
      </w:r>
      <w:r w:rsidR="005538C6">
        <w:rPr>
          <w:rFonts w:cs="Arial"/>
          <w:sz w:val="24"/>
          <w:szCs w:val="24"/>
        </w:rPr>
        <w:t xml:space="preserve">al </w:t>
      </w:r>
      <w:r w:rsidR="00826B92">
        <w:rPr>
          <w:rFonts w:cs="Arial"/>
          <w:sz w:val="24"/>
          <w:szCs w:val="24"/>
        </w:rPr>
        <w:t>cond</w:t>
      </w:r>
      <w:r w:rsidR="005538C6">
        <w:rPr>
          <w:rFonts w:cs="Arial"/>
          <w:sz w:val="24"/>
          <w:szCs w:val="24"/>
        </w:rPr>
        <w:t xml:space="preserve">icionar su </w:t>
      </w:r>
      <w:proofErr w:type="spellStart"/>
      <w:r w:rsidR="005538C6">
        <w:rPr>
          <w:rFonts w:cs="Arial"/>
          <w:sz w:val="24"/>
          <w:szCs w:val="24"/>
        </w:rPr>
        <w:t>exequibilidad</w:t>
      </w:r>
      <w:proofErr w:type="spellEnd"/>
      <w:r w:rsidR="00D80D87">
        <w:rPr>
          <w:rFonts w:cs="Arial"/>
          <w:sz w:val="24"/>
          <w:szCs w:val="24"/>
        </w:rPr>
        <w:t>,</w:t>
      </w:r>
      <w:r w:rsidR="005538C6">
        <w:rPr>
          <w:rFonts w:cs="Arial"/>
          <w:sz w:val="24"/>
          <w:szCs w:val="24"/>
        </w:rPr>
        <w:t xml:space="preserve"> estableció que </w:t>
      </w:r>
      <w:r w:rsidR="00D80D87">
        <w:rPr>
          <w:rFonts w:cs="Arial"/>
          <w:sz w:val="24"/>
          <w:szCs w:val="24"/>
        </w:rPr>
        <w:t>carece de todo efecto jurídico el despido o la terminación del contrato de una persona por razón de su limitación</w:t>
      </w:r>
      <w:r>
        <w:rPr>
          <w:rFonts w:cs="Arial"/>
          <w:sz w:val="24"/>
          <w:szCs w:val="24"/>
        </w:rPr>
        <w:t>,</w:t>
      </w:r>
      <w:r w:rsidR="00D80D87">
        <w:rPr>
          <w:rFonts w:cs="Arial"/>
          <w:sz w:val="24"/>
          <w:szCs w:val="24"/>
        </w:rPr>
        <w:t xml:space="preserve"> sin que exista autorización previa de la oficina de trabajo</w:t>
      </w:r>
      <w:r>
        <w:rPr>
          <w:rFonts w:cs="Arial"/>
          <w:sz w:val="24"/>
          <w:szCs w:val="24"/>
        </w:rPr>
        <w:t>, donde</w:t>
      </w:r>
      <w:r w:rsidR="00D80D87">
        <w:rPr>
          <w:rFonts w:cs="Arial"/>
          <w:sz w:val="24"/>
          <w:szCs w:val="24"/>
        </w:rPr>
        <w:t xml:space="preserve"> constate la configuración de la existencia de una justa causa para el despido o terminación del respectivo contrato. </w:t>
      </w:r>
      <w:r w:rsidR="00A97D69">
        <w:rPr>
          <w:rFonts w:cs="Arial"/>
          <w:sz w:val="24"/>
          <w:szCs w:val="24"/>
        </w:rPr>
        <w:t xml:space="preserve">Situación que </w:t>
      </w:r>
      <w:r w:rsidR="00B93F5E">
        <w:rPr>
          <w:rFonts w:cs="Arial"/>
          <w:sz w:val="24"/>
          <w:szCs w:val="24"/>
        </w:rPr>
        <w:t>acata</w:t>
      </w:r>
      <w:r w:rsidR="00A97D69">
        <w:rPr>
          <w:rFonts w:cs="Arial"/>
          <w:sz w:val="24"/>
          <w:szCs w:val="24"/>
        </w:rPr>
        <w:t xml:space="preserve"> la Sala Laboral de la Corte Suprema de Justicia en providencia reciente</w:t>
      </w:r>
      <w:r w:rsidR="00A97D69">
        <w:rPr>
          <w:rStyle w:val="Appelnotedebasdep"/>
          <w:rFonts w:cs="Arial"/>
          <w:sz w:val="24"/>
          <w:szCs w:val="24"/>
        </w:rPr>
        <w:footnoteReference w:id="3"/>
      </w:r>
      <w:r w:rsidR="00A97D69">
        <w:rPr>
          <w:rFonts w:cs="Arial"/>
          <w:sz w:val="24"/>
          <w:szCs w:val="24"/>
        </w:rPr>
        <w:t>.</w:t>
      </w:r>
    </w:p>
    <w:p w:rsidR="004A483E" w:rsidRDefault="004A483E" w:rsidP="00F57383">
      <w:pPr>
        <w:pStyle w:val="Textoindependiente21"/>
        <w:spacing w:line="276" w:lineRule="auto"/>
        <w:ind w:right="-91"/>
        <w:rPr>
          <w:rFonts w:cs="Arial"/>
          <w:sz w:val="24"/>
          <w:szCs w:val="24"/>
        </w:rPr>
      </w:pPr>
      <w:r>
        <w:rPr>
          <w:rFonts w:cs="Arial"/>
          <w:sz w:val="24"/>
          <w:szCs w:val="24"/>
        </w:rPr>
        <w:t xml:space="preserve">Por su parte, la Corte Constitucional ha extendido el amparo del artículo 26 de la Ley 361 a personas con discapacidad o </w:t>
      </w:r>
      <w:r w:rsidR="00CD4B3E" w:rsidRPr="00CD4B3E">
        <w:rPr>
          <w:rFonts w:cs="Arial"/>
          <w:sz w:val="24"/>
          <w:szCs w:val="24"/>
        </w:rPr>
        <w:t>en general</w:t>
      </w:r>
      <w:r>
        <w:rPr>
          <w:rFonts w:cs="Arial"/>
          <w:sz w:val="24"/>
          <w:szCs w:val="24"/>
        </w:rPr>
        <w:t xml:space="preserve"> con limitación física, sensorial o sicológica para realizar su trabajo regularmente, sin requerir calificación o discapacidad declara</w:t>
      </w:r>
      <w:r w:rsidR="00F52C22">
        <w:rPr>
          <w:rFonts w:cs="Arial"/>
          <w:sz w:val="24"/>
          <w:szCs w:val="24"/>
        </w:rPr>
        <w:t>da, certificada y cuantificada</w:t>
      </w:r>
      <w:r w:rsidR="00F52C22">
        <w:rPr>
          <w:rStyle w:val="Appelnotedebasdep"/>
          <w:rFonts w:cs="Arial"/>
          <w:sz w:val="24"/>
          <w:szCs w:val="24"/>
        </w:rPr>
        <w:footnoteReference w:id="4"/>
      </w:r>
      <w:r w:rsidR="00F52C22">
        <w:rPr>
          <w:rFonts w:cs="Arial"/>
          <w:sz w:val="24"/>
          <w:szCs w:val="24"/>
        </w:rPr>
        <w:t xml:space="preserve">, coincidiendo en los demás elementos a probar. </w:t>
      </w:r>
    </w:p>
    <w:p w:rsidR="00BA2F19" w:rsidRDefault="00BA2F19"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432941" w:rsidRDefault="00432941"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Modalidades de terminación del contrato de trabajo</w:t>
      </w:r>
    </w:p>
    <w:p w:rsidR="00432941" w:rsidRDefault="00432941"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432941" w:rsidRPr="00432941" w:rsidRDefault="00432941"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El art. 61 del CST señala que el contrato de trabajo puede terminar entre otros, por muerte del trabajador, mutuo consentimiento, expiración del plazo fijo pactado, terminación de la obra o labor contratada, por decisión unilateral y justa de las partes contratantes</w:t>
      </w:r>
      <w:r w:rsidR="00157EB2">
        <w:rPr>
          <w:rFonts w:ascii="Arial" w:hAnsi="Arial" w:cs="Arial"/>
          <w:szCs w:val="24"/>
        </w:rPr>
        <w:t>.</w:t>
      </w:r>
      <w:r>
        <w:rPr>
          <w:rFonts w:ascii="Arial" w:hAnsi="Arial" w:cs="Arial"/>
          <w:szCs w:val="24"/>
        </w:rPr>
        <w:t xml:space="preserve"> </w:t>
      </w:r>
    </w:p>
    <w:p w:rsidR="00432941" w:rsidRPr="00157EB2" w:rsidRDefault="00432941" w:rsidP="00A67B45">
      <w:pPr>
        <w:suppressAutoHyphens/>
        <w:overflowPunct w:val="0"/>
        <w:autoSpaceDE w:val="0"/>
        <w:autoSpaceDN w:val="0"/>
        <w:adjustRightInd w:val="0"/>
        <w:spacing w:line="276" w:lineRule="auto"/>
        <w:jc w:val="both"/>
        <w:textAlignment w:val="baseline"/>
        <w:rPr>
          <w:rFonts w:ascii="Arial" w:hAnsi="Arial" w:cs="Arial"/>
          <w:szCs w:val="24"/>
        </w:rPr>
      </w:pPr>
    </w:p>
    <w:p w:rsidR="00157EB2" w:rsidRDefault="00157EB2" w:rsidP="00A67B45">
      <w:pPr>
        <w:suppressAutoHyphens/>
        <w:overflowPunct w:val="0"/>
        <w:autoSpaceDE w:val="0"/>
        <w:autoSpaceDN w:val="0"/>
        <w:adjustRightInd w:val="0"/>
        <w:spacing w:line="276" w:lineRule="auto"/>
        <w:jc w:val="both"/>
        <w:textAlignment w:val="baseline"/>
        <w:rPr>
          <w:rFonts w:ascii="Arial" w:hAnsi="Arial" w:cs="Arial"/>
          <w:szCs w:val="24"/>
        </w:rPr>
      </w:pPr>
      <w:r w:rsidRPr="00157EB2">
        <w:rPr>
          <w:rFonts w:ascii="Arial" w:hAnsi="Arial" w:cs="Arial"/>
          <w:szCs w:val="24"/>
        </w:rPr>
        <w:t>Cuando se trata</w:t>
      </w:r>
      <w:r>
        <w:rPr>
          <w:rFonts w:ascii="Arial" w:hAnsi="Arial" w:cs="Arial"/>
          <w:szCs w:val="24"/>
        </w:rPr>
        <w:t xml:space="preserve"> de este último evento, exige el parágrafo del canon </w:t>
      </w:r>
      <w:r w:rsidR="00F52C22">
        <w:rPr>
          <w:rFonts w:ascii="Arial" w:hAnsi="Arial" w:cs="Arial"/>
          <w:szCs w:val="24"/>
        </w:rPr>
        <w:t xml:space="preserve">62 y </w:t>
      </w:r>
      <w:r>
        <w:rPr>
          <w:rFonts w:ascii="Arial" w:hAnsi="Arial" w:cs="Arial"/>
          <w:szCs w:val="24"/>
        </w:rPr>
        <w:t xml:space="preserve">63 </w:t>
      </w:r>
      <w:proofErr w:type="spellStart"/>
      <w:r>
        <w:rPr>
          <w:rFonts w:ascii="Arial" w:hAnsi="Arial" w:cs="Arial"/>
          <w:szCs w:val="24"/>
        </w:rPr>
        <w:t>ib</w:t>
      </w:r>
      <w:proofErr w:type="spellEnd"/>
      <w:r>
        <w:rPr>
          <w:rFonts w:ascii="Arial" w:hAnsi="Arial" w:cs="Arial"/>
          <w:szCs w:val="24"/>
        </w:rPr>
        <w:t xml:space="preserve"> se manifieste a la otra parte al momento de la extinción, la causal o motivo de esta determinación, sin que posteriormente puede alegarse válidamente causal o motivos distintos.</w:t>
      </w:r>
    </w:p>
    <w:p w:rsidR="00157EB2" w:rsidRDefault="00157EB2" w:rsidP="00A67B45">
      <w:pPr>
        <w:suppressAutoHyphens/>
        <w:overflowPunct w:val="0"/>
        <w:autoSpaceDE w:val="0"/>
        <w:autoSpaceDN w:val="0"/>
        <w:adjustRightInd w:val="0"/>
        <w:spacing w:line="276" w:lineRule="auto"/>
        <w:jc w:val="both"/>
        <w:textAlignment w:val="baseline"/>
        <w:rPr>
          <w:rFonts w:ascii="Arial" w:hAnsi="Arial" w:cs="Arial"/>
          <w:szCs w:val="24"/>
        </w:rPr>
      </w:pPr>
    </w:p>
    <w:p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67B45">
        <w:rPr>
          <w:rFonts w:ascii="Arial" w:hAnsi="Arial" w:cs="Arial"/>
          <w:b/>
          <w:szCs w:val="24"/>
        </w:rPr>
        <w:t>.2 Fundamento fáctico</w:t>
      </w:r>
    </w:p>
    <w:p w:rsidR="00A67B45" w:rsidRPr="00BA2F19" w:rsidRDefault="00A67B45" w:rsidP="00A67B45">
      <w:pPr>
        <w:autoSpaceDE w:val="0"/>
        <w:autoSpaceDN w:val="0"/>
        <w:adjustRightInd w:val="0"/>
        <w:spacing w:line="276" w:lineRule="auto"/>
        <w:jc w:val="both"/>
        <w:rPr>
          <w:rFonts w:ascii="Arial" w:hAnsi="Arial" w:cs="Arial"/>
          <w:szCs w:val="24"/>
        </w:rPr>
      </w:pPr>
    </w:p>
    <w:p w:rsidR="008C4B4B" w:rsidRDefault="00A67B45" w:rsidP="00BA2F19">
      <w:pPr>
        <w:pStyle w:val="Textoindependiente21"/>
        <w:spacing w:line="276" w:lineRule="auto"/>
        <w:ind w:right="-91"/>
        <w:rPr>
          <w:rFonts w:cs="Arial"/>
          <w:sz w:val="24"/>
          <w:szCs w:val="24"/>
        </w:rPr>
      </w:pPr>
      <w:r w:rsidRPr="00BA2F19">
        <w:rPr>
          <w:rFonts w:cs="Arial"/>
          <w:sz w:val="24"/>
          <w:szCs w:val="24"/>
        </w:rPr>
        <w:t>D</w:t>
      </w:r>
      <w:r w:rsidR="00BA2F19" w:rsidRPr="00BA2F19">
        <w:rPr>
          <w:rFonts w:cs="Arial"/>
          <w:sz w:val="24"/>
          <w:szCs w:val="24"/>
        </w:rPr>
        <w:t>e manera liminar, debe decirse que no hay discusión</w:t>
      </w:r>
      <w:r w:rsidR="00886DF5">
        <w:rPr>
          <w:rFonts w:cs="Arial"/>
          <w:sz w:val="24"/>
          <w:szCs w:val="24"/>
        </w:rPr>
        <w:t>, por cuanto no fue objeto de apelación que:</w:t>
      </w:r>
      <w:r w:rsidR="00BA2F19" w:rsidRPr="00BA2F19">
        <w:rPr>
          <w:rFonts w:cs="Arial"/>
          <w:sz w:val="24"/>
          <w:szCs w:val="24"/>
        </w:rPr>
        <w:t xml:space="preserve"> </w:t>
      </w:r>
    </w:p>
    <w:p w:rsidR="00BA2F19" w:rsidRPr="00BA2F19" w:rsidRDefault="00886DF5" w:rsidP="00BA2F19">
      <w:pPr>
        <w:pStyle w:val="Textoindependiente21"/>
        <w:spacing w:line="276" w:lineRule="auto"/>
        <w:ind w:right="-91"/>
        <w:rPr>
          <w:rFonts w:cs="Arial"/>
          <w:sz w:val="24"/>
          <w:szCs w:val="24"/>
        </w:rPr>
      </w:pPr>
      <w:r>
        <w:rPr>
          <w:rFonts w:cs="Arial"/>
          <w:sz w:val="24"/>
          <w:szCs w:val="24"/>
        </w:rPr>
        <w:t xml:space="preserve">(i) </w:t>
      </w:r>
      <w:r w:rsidR="00C37DA5">
        <w:rPr>
          <w:rFonts w:cs="Arial"/>
          <w:sz w:val="24"/>
          <w:szCs w:val="24"/>
        </w:rPr>
        <w:t>L</w:t>
      </w:r>
      <w:r>
        <w:rPr>
          <w:rFonts w:cs="Arial"/>
          <w:sz w:val="24"/>
          <w:szCs w:val="24"/>
        </w:rPr>
        <w:t xml:space="preserve">as partes estuvieron atadas con un </w:t>
      </w:r>
      <w:r w:rsidR="00BA2F19" w:rsidRPr="00BA2F19">
        <w:rPr>
          <w:rFonts w:cs="Arial"/>
          <w:sz w:val="24"/>
          <w:szCs w:val="24"/>
        </w:rPr>
        <w:t>contrato de trabajo</w:t>
      </w:r>
      <w:r w:rsidR="00BA2F19">
        <w:rPr>
          <w:rFonts w:cs="Arial"/>
          <w:sz w:val="24"/>
          <w:szCs w:val="24"/>
        </w:rPr>
        <w:t xml:space="preserve"> a término fijo</w:t>
      </w:r>
      <w:r>
        <w:rPr>
          <w:rFonts w:cs="Arial"/>
          <w:sz w:val="24"/>
          <w:szCs w:val="24"/>
        </w:rPr>
        <w:t xml:space="preserve"> inferior a un año,</w:t>
      </w:r>
      <w:r w:rsidR="00BA2F19">
        <w:rPr>
          <w:rFonts w:cs="Arial"/>
          <w:sz w:val="24"/>
          <w:szCs w:val="24"/>
        </w:rPr>
        <w:t xml:space="preserve"> </w:t>
      </w:r>
      <w:r w:rsidR="00BA2F19" w:rsidRPr="00BA2F19">
        <w:rPr>
          <w:rFonts w:cs="Arial"/>
          <w:sz w:val="24"/>
          <w:szCs w:val="24"/>
        </w:rPr>
        <w:t>desde el 10-01-2008</w:t>
      </w:r>
      <w:r>
        <w:rPr>
          <w:rFonts w:cs="Arial"/>
          <w:sz w:val="24"/>
          <w:szCs w:val="24"/>
        </w:rPr>
        <w:t xml:space="preserve"> con vencimiento el 6-09-2008</w:t>
      </w:r>
      <w:r w:rsidR="00BA2F19">
        <w:rPr>
          <w:rFonts w:cs="Arial"/>
          <w:sz w:val="24"/>
          <w:szCs w:val="24"/>
        </w:rPr>
        <w:t>,</w:t>
      </w:r>
      <w:r w:rsidR="00BA2F19" w:rsidRPr="00BA2F19">
        <w:rPr>
          <w:rFonts w:cs="Arial"/>
          <w:sz w:val="24"/>
          <w:szCs w:val="24"/>
        </w:rPr>
        <w:t xml:space="preserve"> para ser guarda de seguridad</w:t>
      </w:r>
      <w:r w:rsidR="00BA2F19">
        <w:rPr>
          <w:rFonts w:cs="Arial"/>
          <w:sz w:val="24"/>
          <w:szCs w:val="24"/>
        </w:rPr>
        <w:t>,</w:t>
      </w:r>
      <w:r w:rsidR="00BA2F19" w:rsidRPr="00BA2F19">
        <w:rPr>
          <w:rFonts w:cs="Arial"/>
          <w:sz w:val="24"/>
          <w:szCs w:val="24"/>
        </w:rPr>
        <w:t xml:space="preserve"> con un salario mínimo legal mensual vigente (fl.95).</w:t>
      </w:r>
    </w:p>
    <w:p w:rsidR="00BA2F19" w:rsidRDefault="00BA2F19" w:rsidP="00A67B45">
      <w:pPr>
        <w:autoSpaceDE w:val="0"/>
        <w:autoSpaceDN w:val="0"/>
        <w:adjustRightInd w:val="0"/>
        <w:spacing w:line="276" w:lineRule="auto"/>
        <w:jc w:val="both"/>
        <w:rPr>
          <w:rFonts w:ascii="Arial" w:hAnsi="Arial" w:cs="Arial"/>
          <w:szCs w:val="24"/>
        </w:rPr>
      </w:pPr>
    </w:p>
    <w:p w:rsidR="00886DF5" w:rsidRDefault="00886DF5" w:rsidP="00886DF5">
      <w:pPr>
        <w:autoSpaceDE w:val="0"/>
        <w:autoSpaceDN w:val="0"/>
        <w:adjustRightInd w:val="0"/>
        <w:spacing w:line="276" w:lineRule="auto"/>
        <w:jc w:val="both"/>
        <w:rPr>
          <w:rFonts w:ascii="Arial" w:hAnsi="Arial" w:cs="Arial"/>
          <w:szCs w:val="24"/>
        </w:rPr>
      </w:pPr>
      <w:r>
        <w:rPr>
          <w:rFonts w:ascii="Arial" w:hAnsi="Arial" w:cs="Arial"/>
          <w:szCs w:val="24"/>
        </w:rPr>
        <w:t>(ii) El c</w:t>
      </w:r>
      <w:r w:rsidR="00432941">
        <w:rPr>
          <w:rFonts w:ascii="Arial" w:hAnsi="Arial" w:cs="Arial"/>
          <w:szCs w:val="24"/>
        </w:rPr>
        <w:t>o</w:t>
      </w:r>
      <w:r>
        <w:rPr>
          <w:rFonts w:ascii="Arial" w:hAnsi="Arial" w:cs="Arial"/>
          <w:szCs w:val="24"/>
        </w:rPr>
        <w:t xml:space="preserve">ntrato </w:t>
      </w:r>
      <w:r w:rsidRPr="00886DF5">
        <w:rPr>
          <w:rFonts w:ascii="Arial" w:hAnsi="Arial" w:cs="Arial"/>
          <w:szCs w:val="24"/>
        </w:rPr>
        <w:t>se prorrogó por más de tres veces; la primera el 06-09-2008 y la cuarta el</w:t>
      </w:r>
      <w:r>
        <w:rPr>
          <w:rFonts w:ascii="Arial" w:hAnsi="Arial" w:cs="Arial"/>
          <w:szCs w:val="24"/>
        </w:rPr>
        <w:t xml:space="preserve"> 24-08-2010, oportunidad en que por ministerio de la ley pasó a ser el término de un año y así sucesivamente (art. 46 inc. 2 del CST); por lo tanto esta prórroga iba hasta el 24-08-2011, y nuevamente se prorrogó, hasta el 24-08-2012 y una última hasta el 24-08-2013.</w:t>
      </w:r>
    </w:p>
    <w:p w:rsidR="00886DF5" w:rsidRDefault="00886DF5" w:rsidP="00886DF5">
      <w:pPr>
        <w:autoSpaceDE w:val="0"/>
        <w:autoSpaceDN w:val="0"/>
        <w:adjustRightInd w:val="0"/>
        <w:spacing w:line="276" w:lineRule="auto"/>
        <w:jc w:val="both"/>
        <w:rPr>
          <w:rFonts w:ascii="Arial" w:hAnsi="Arial" w:cs="Arial"/>
          <w:szCs w:val="24"/>
        </w:rPr>
      </w:pPr>
    </w:p>
    <w:p w:rsidR="00C37DA5" w:rsidRDefault="00886DF5" w:rsidP="00C37DA5">
      <w:pPr>
        <w:autoSpaceDE w:val="0"/>
        <w:autoSpaceDN w:val="0"/>
        <w:adjustRightInd w:val="0"/>
        <w:spacing w:line="276" w:lineRule="auto"/>
        <w:jc w:val="both"/>
        <w:rPr>
          <w:rFonts w:cs="Arial"/>
          <w:szCs w:val="24"/>
        </w:rPr>
      </w:pPr>
      <w:r>
        <w:rPr>
          <w:rFonts w:ascii="Arial" w:hAnsi="Arial" w:cs="Arial"/>
          <w:szCs w:val="24"/>
        </w:rPr>
        <w:lastRenderedPageBreak/>
        <w:t>(iii) La demandada</w:t>
      </w:r>
      <w:r w:rsidR="006B25FD">
        <w:rPr>
          <w:rFonts w:ascii="Arial" w:hAnsi="Arial" w:cs="Arial"/>
          <w:szCs w:val="24"/>
        </w:rPr>
        <w:t xml:space="preserve"> el 09-11-2012</w:t>
      </w:r>
      <w:r>
        <w:rPr>
          <w:rFonts w:ascii="Arial" w:hAnsi="Arial" w:cs="Arial"/>
          <w:szCs w:val="24"/>
        </w:rPr>
        <w:t xml:space="preserve"> preaviso</w:t>
      </w:r>
      <w:r w:rsidR="006B25FD">
        <w:rPr>
          <w:rFonts w:ascii="Arial" w:hAnsi="Arial" w:cs="Arial"/>
          <w:szCs w:val="24"/>
        </w:rPr>
        <w:t xml:space="preserve"> al demandante </w:t>
      </w:r>
      <w:r>
        <w:rPr>
          <w:rFonts w:ascii="Arial" w:hAnsi="Arial" w:cs="Arial"/>
          <w:szCs w:val="24"/>
        </w:rPr>
        <w:t xml:space="preserve">que </w:t>
      </w:r>
      <w:r w:rsidR="006B25FD">
        <w:rPr>
          <w:rFonts w:ascii="Arial" w:hAnsi="Arial" w:cs="Arial"/>
          <w:szCs w:val="24"/>
        </w:rPr>
        <w:t xml:space="preserve">su contrato no iba a ser prorrogado y que terminaba en consecuencia </w:t>
      </w:r>
      <w:r>
        <w:rPr>
          <w:rFonts w:ascii="Arial" w:hAnsi="Arial" w:cs="Arial"/>
          <w:szCs w:val="24"/>
        </w:rPr>
        <w:t>el 30-12-2012</w:t>
      </w:r>
      <w:r w:rsidR="006B25FD">
        <w:rPr>
          <w:rFonts w:ascii="Arial" w:hAnsi="Arial" w:cs="Arial"/>
          <w:szCs w:val="24"/>
        </w:rPr>
        <w:t xml:space="preserve"> </w:t>
      </w:r>
      <w:r>
        <w:rPr>
          <w:rFonts w:ascii="Arial" w:hAnsi="Arial" w:cs="Arial"/>
          <w:szCs w:val="24"/>
        </w:rPr>
        <w:t xml:space="preserve">(fl.103) y posterior a ello se le liquidaron sus prestaciones sociales y vacaciones (fl.104). </w:t>
      </w:r>
      <w:r w:rsidR="00C37DA5">
        <w:rPr>
          <w:rFonts w:ascii="Arial" w:hAnsi="Arial" w:cs="Arial"/>
          <w:szCs w:val="24"/>
          <w:lang w:val="es-ES"/>
        </w:rPr>
        <w:t xml:space="preserve"> </w:t>
      </w:r>
      <w:r w:rsidR="00C37DA5">
        <w:rPr>
          <w:rFonts w:cs="Arial"/>
          <w:szCs w:val="24"/>
        </w:rPr>
        <w:t xml:space="preserve"> </w:t>
      </w:r>
    </w:p>
    <w:p w:rsidR="00886DF5" w:rsidRPr="002F16E2" w:rsidRDefault="00C37DA5" w:rsidP="00C37DA5">
      <w:pPr>
        <w:autoSpaceDE w:val="0"/>
        <w:autoSpaceDN w:val="0"/>
        <w:adjustRightInd w:val="0"/>
        <w:spacing w:line="276" w:lineRule="auto"/>
        <w:jc w:val="both"/>
        <w:rPr>
          <w:rFonts w:ascii="Arial" w:hAnsi="Arial" w:cs="Arial"/>
          <w:szCs w:val="24"/>
        </w:rPr>
      </w:pPr>
      <w:r>
        <w:rPr>
          <w:rFonts w:cs="Arial"/>
          <w:szCs w:val="24"/>
        </w:rPr>
        <w:t xml:space="preserve"> </w:t>
      </w:r>
    </w:p>
    <w:p w:rsidR="00C37DA5" w:rsidRDefault="002F16E2" w:rsidP="002F16E2">
      <w:pPr>
        <w:autoSpaceDE w:val="0"/>
        <w:autoSpaceDN w:val="0"/>
        <w:adjustRightInd w:val="0"/>
        <w:spacing w:line="276" w:lineRule="auto"/>
        <w:jc w:val="both"/>
        <w:rPr>
          <w:rFonts w:cs="Arial"/>
          <w:szCs w:val="24"/>
        </w:rPr>
      </w:pPr>
      <w:r w:rsidRPr="002F16E2">
        <w:rPr>
          <w:rFonts w:ascii="Arial" w:hAnsi="Arial" w:cs="Arial"/>
          <w:szCs w:val="24"/>
        </w:rPr>
        <w:t xml:space="preserve">A continuación </w:t>
      </w:r>
      <w:r>
        <w:rPr>
          <w:rFonts w:ascii="Arial" w:hAnsi="Arial" w:cs="Arial"/>
          <w:szCs w:val="24"/>
        </w:rPr>
        <w:t xml:space="preserve">la Sala se adentra en el análisis de los supuestos previamente descritos que dan lugar a la ineficacia del despido por gozar el trabajador de estabilidad laboral reforzada. </w:t>
      </w:r>
    </w:p>
    <w:p w:rsidR="00612626" w:rsidRDefault="00BA2F19" w:rsidP="00BA2F19">
      <w:pPr>
        <w:pStyle w:val="Textoindependiente21"/>
        <w:spacing w:line="276" w:lineRule="auto"/>
        <w:ind w:right="-91"/>
        <w:rPr>
          <w:rFonts w:cs="Arial"/>
          <w:szCs w:val="24"/>
        </w:rPr>
      </w:pPr>
      <w:r>
        <w:rPr>
          <w:rFonts w:cs="Arial"/>
          <w:b/>
          <w:i/>
          <w:sz w:val="24"/>
          <w:szCs w:val="24"/>
        </w:rPr>
        <w:t xml:space="preserve">a)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sidR="00A67B45">
        <w:rPr>
          <w:rFonts w:cs="Arial"/>
          <w:szCs w:val="24"/>
        </w:rPr>
        <w:t xml:space="preserve"> </w:t>
      </w:r>
    </w:p>
    <w:p w:rsidR="00D13040" w:rsidRDefault="00D13040" w:rsidP="00A67B45">
      <w:pPr>
        <w:autoSpaceDE w:val="0"/>
        <w:autoSpaceDN w:val="0"/>
        <w:adjustRightInd w:val="0"/>
        <w:spacing w:line="276" w:lineRule="auto"/>
        <w:jc w:val="both"/>
        <w:rPr>
          <w:rFonts w:ascii="Arial" w:hAnsi="Arial" w:cs="Arial"/>
          <w:szCs w:val="24"/>
        </w:rPr>
      </w:pPr>
    </w:p>
    <w:p w:rsidR="0020583D" w:rsidRDefault="0020583D" w:rsidP="00A67B45">
      <w:pPr>
        <w:autoSpaceDE w:val="0"/>
        <w:autoSpaceDN w:val="0"/>
        <w:adjustRightInd w:val="0"/>
        <w:spacing w:line="276" w:lineRule="auto"/>
        <w:jc w:val="both"/>
        <w:rPr>
          <w:rFonts w:ascii="Arial" w:hAnsi="Arial" w:cs="Arial"/>
          <w:szCs w:val="24"/>
        </w:rPr>
      </w:pPr>
      <w:r>
        <w:rPr>
          <w:rFonts w:ascii="Arial" w:hAnsi="Arial" w:cs="Arial"/>
          <w:szCs w:val="24"/>
        </w:rPr>
        <w:t xml:space="preserve">Está acreditado que el señor Luis Eduardo </w:t>
      </w:r>
      <w:r w:rsidR="00ED3321">
        <w:rPr>
          <w:rFonts w:ascii="Arial" w:hAnsi="Arial" w:cs="Arial"/>
          <w:szCs w:val="24"/>
        </w:rPr>
        <w:t>Céspedes</w:t>
      </w:r>
      <w:r>
        <w:rPr>
          <w:rFonts w:ascii="Arial" w:hAnsi="Arial" w:cs="Arial"/>
          <w:szCs w:val="24"/>
        </w:rPr>
        <w:t xml:space="preserve"> tiene una limitación severa, al estar dictaminado con una PCL del 39,51%</w:t>
      </w:r>
      <w:r w:rsidRPr="0020583D">
        <w:rPr>
          <w:rFonts w:ascii="Arial" w:hAnsi="Arial" w:cs="Arial"/>
          <w:szCs w:val="24"/>
        </w:rPr>
        <w:t xml:space="preserve"> </w:t>
      </w:r>
      <w:r>
        <w:rPr>
          <w:rFonts w:ascii="Arial" w:hAnsi="Arial" w:cs="Arial"/>
          <w:szCs w:val="24"/>
        </w:rPr>
        <w:t>de origen común y con fecha de estructuración 27-08-2011, según el concepto dado el 29-03-2012  por la Junta Regional de Invalidez de Risaralda (fl.115), el que fue confirmado por la Junta Nacional de Calificación de Invalidez el 29-08-2012 (fls.49 a 52).</w:t>
      </w:r>
    </w:p>
    <w:p w:rsidR="00F52C22" w:rsidRDefault="00F52C22" w:rsidP="00A67B45">
      <w:pPr>
        <w:autoSpaceDE w:val="0"/>
        <w:autoSpaceDN w:val="0"/>
        <w:adjustRightInd w:val="0"/>
        <w:spacing w:line="276" w:lineRule="auto"/>
        <w:jc w:val="both"/>
        <w:rPr>
          <w:rFonts w:ascii="Arial" w:hAnsi="Arial" w:cs="Arial"/>
          <w:b/>
          <w:szCs w:val="24"/>
        </w:rPr>
      </w:pPr>
    </w:p>
    <w:p w:rsidR="004F2451" w:rsidRDefault="004F2451" w:rsidP="00A67B45">
      <w:pPr>
        <w:autoSpaceDE w:val="0"/>
        <w:autoSpaceDN w:val="0"/>
        <w:adjustRightInd w:val="0"/>
        <w:spacing w:line="276" w:lineRule="auto"/>
        <w:jc w:val="both"/>
        <w:rPr>
          <w:rFonts w:ascii="Arial" w:hAnsi="Arial" w:cs="Arial"/>
          <w:b/>
          <w:szCs w:val="24"/>
          <w:highlight w:val="yellow"/>
        </w:rPr>
      </w:pPr>
      <w:r w:rsidRPr="004F2451">
        <w:rPr>
          <w:rFonts w:ascii="Arial" w:hAnsi="Arial" w:cs="Arial"/>
          <w:b/>
          <w:szCs w:val="24"/>
        </w:rPr>
        <w:t xml:space="preserve">b) </w:t>
      </w:r>
      <w:r>
        <w:rPr>
          <w:rFonts w:ascii="Arial" w:hAnsi="Arial" w:cs="Arial"/>
          <w:b/>
          <w:szCs w:val="24"/>
        </w:rPr>
        <w:t>Conocimiento</w:t>
      </w:r>
      <w:r w:rsidRPr="004F2451">
        <w:rPr>
          <w:rFonts w:ascii="Arial" w:hAnsi="Arial" w:cs="Arial"/>
          <w:b/>
          <w:szCs w:val="24"/>
        </w:rPr>
        <w:t xml:space="preserve"> </w:t>
      </w:r>
      <w:r>
        <w:rPr>
          <w:rFonts w:ascii="Arial" w:hAnsi="Arial" w:cs="Arial"/>
          <w:b/>
          <w:szCs w:val="24"/>
        </w:rPr>
        <w:t>d</w:t>
      </w:r>
      <w:r w:rsidRPr="004F2451">
        <w:rPr>
          <w:rFonts w:ascii="Arial" w:hAnsi="Arial" w:cs="Arial"/>
          <w:b/>
          <w:szCs w:val="24"/>
        </w:rPr>
        <w:t>el empleador</w:t>
      </w:r>
      <w:r>
        <w:rPr>
          <w:rFonts w:ascii="Arial" w:hAnsi="Arial" w:cs="Arial"/>
          <w:b/>
          <w:szCs w:val="24"/>
        </w:rPr>
        <w:t xml:space="preserve"> del </w:t>
      </w:r>
      <w:r w:rsidRPr="004F2451">
        <w:rPr>
          <w:rFonts w:ascii="Arial" w:hAnsi="Arial" w:cs="Arial"/>
          <w:b/>
          <w:szCs w:val="24"/>
        </w:rPr>
        <w:t>estado de salud</w:t>
      </w:r>
      <w:r>
        <w:rPr>
          <w:rFonts w:ascii="Arial" w:hAnsi="Arial" w:cs="Arial"/>
          <w:b/>
          <w:szCs w:val="24"/>
        </w:rPr>
        <w:t xml:space="preserve"> del trabajador</w:t>
      </w:r>
    </w:p>
    <w:p w:rsidR="004F2451" w:rsidRPr="004F2451" w:rsidRDefault="004F2451" w:rsidP="00A67B45">
      <w:pPr>
        <w:autoSpaceDE w:val="0"/>
        <w:autoSpaceDN w:val="0"/>
        <w:adjustRightInd w:val="0"/>
        <w:spacing w:line="276" w:lineRule="auto"/>
        <w:jc w:val="both"/>
        <w:rPr>
          <w:rFonts w:ascii="Arial" w:hAnsi="Arial" w:cs="Arial"/>
          <w:b/>
          <w:szCs w:val="24"/>
        </w:rPr>
      </w:pPr>
    </w:p>
    <w:p w:rsidR="002E3CC2" w:rsidRDefault="004F2451" w:rsidP="00CC2D4C">
      <w:pPr>
        <w:autoSpaceDE w:val="0"/>
        <w:autoSpaceDN w:val="0"/>
        <w:adjustRightInd w:val="0"/>
        <w:spacing w:line="276" w:lineRule="auto"/>
        <w:jc w:val="both"/>
        <w:rPr>
          <w:rFonts w:ascii="Arial" w:hAnsi="Arial" w:cs="Arial"/>
          <w:szCs w:val="24"/>
        </w:rPr>
      </w:pPr>
      <w:r>
        <w:rPr>
          <w:rFonts w:ascii="Arial" w:hAnsi="Arial" w:cs="Arial"/>
          <w:szCs w:val="24"/>
        </w:rPr>
        <w:t xml:space="preserve">Al revisar la prueba documental </w:t>
      </w:r>
      <w:r w:rsidR="002F16E2">
        <w:rPr>
          <w:rFonts w:ascii="Arial" w:hAnsi="Arial" w:cs="Arial"/>
          <w:szCs w:val="24"/>
        </w:rPr>
        <w:t>se llega a la certeza del conocimiento por parte del empleador del estado de salud del señor Céspedes</w:t>
      </w:r>
      <w:r w:rsidR="00ED3321">
        <w:rPr>
          <w:rFonts w:ascii="Arial" w:hAnsi="Arial" w:cs="Arial"/>
          <w:szCs w:val="24"/>
        </w:rPr>
        <w:t xml:space="preserve"> desde el año 2010</w:t>
      </w:r>
      <w:r w:rsidR="00156D5B">
        <w:rPr>
          <w:rFonts w:ascii="Arial" w:hAnsi="Arial" w:cs="Arial"/>
          <w:szCs w:val="24"/>
        </w:rPr>
        <w:t xml:space="preserve"> hasta el momento de la terminación de su contrato de trabajo en el año 2012</w:t>
      </w:r>
      <w:r w:rsidR="002F16E2">
        <w:rPr>
          <w:rFonts w:ascii="Arial" w:hAnsi="Arial" w:cs="Arial"/>
          <w:szCs w:val="24"/>
        </w:rPr>
        <w:t xml:space="preserve">; no solo por las numerosas incapacidades otorgadas a partir del 8-09-2010 al 13-01-2012 (fls. 33; 39 a 47,110 al 114), </w:t>
      </w:r>
      <w:r w:rsidR="00E84387">
        <w:rPr>
          <w:rFonts w:ascii="Arial" w:hAnsi="Arial" w:cs="Arial"/>
          <w:szCs w:val="24"/>
        </w:rPr>
        <w:t xml:space="preserve">a </w:t>
      </w:r>
      <w:r w:rsidR="002F16E2">
        <w:rPr>
          <w:rFonts w:ascii="Arial" w:hAnsi="Arial" w:cs="Arial"/>
          <w:szCs w:val="24"/>
        </w:rPr>
        <w:t>raíz de una</w:t>
      </w:r>
      <w:r w:rsidR="00CC2D4C">
        <w:rPr>
          <w:rFonts w:ascii="Arial" w:hAnsi="Arial" w:cs="Arial"/>
          <w:szCs w:val="24"/>
        </w:rPr>
        <w:t xml:space="preserve"> cirugía de </w:t>
      </w:r>
      <w:r w:rsidR="00CC2D4C" w:rsidRPr="00A32DBA">
        <w:rPr>
          <w:rFonts w:ascii="Arial" w:hAnsi="Arial" w:cs="Arial"/>
          <w:i/>
          <w:szCs w:val="24"/>
        </w:rPr>
        <w:t>“remplazo protésico total primario de cadera”</w:t>
      </w:r>
      <w:r w:rsidR="00936B2A">
        <w:rPr>
          <w:rFonts w:ascii="Arial" w:hAnsi="Arial" w:cs="Arial"/>
          <w:i/>
          <w:szCs w:val="24"/>
        </w:rPr>
        <w:t xml:space="preserve"> </w:t>
      </w:r>
      <w:r w:rsidR="002F16E2">
        <w:rPr>
          <w:rFonts w:ascii="Arial" w:hAnsi="Arial" w:cs="Arial"/>
          <w:szCs w:val="24"/>
        </w:rPr>
        <w:t>efectuada</w:t>
      </w:r>
      <w:r w:rsidR="00ED3321">
        <w:rPr>
          <w:rFonts w:ascii="Arial" w:hAnsi="Arial" w:cs="Arial"/>
          <w:szCs w:val="24"/>
        </w:rPr>
        <w:t xml:space="preserve"> el</w:t>
      </w:r>
      <w:r w:rsidR="002F16E2">
        <w:rPr>
          <w:rFonts w:ascii="Arial" w:hAnsi="Arial" w:cs="Arial"/>
          <w:i/>
          <w:szCs w:val="24"/>
        </w:rPr>
        <w:t xml:space="preserve"> </w:t>
      </w:r>
      <w:r w:rsidR="002F16E2">
        <w:rPr>
          <w:rFonts w:ascii="Arial" w:hAnsi="Arial" w:cs="Arial"/>
          <w:szCs w:val="24"/>
        </w:rPr>
        <w:t xml:space="preserve">08-09-2010 </w:t>
      </w:r>
      <w:r w:rsidR="00CC2D4C">
        <w:rPr>
          <w:rFonts w:ascii="Arial" w:hAnsi="Arial" w:cs="Arial"/>
          <w:szCs w:val="24"/>
        </w:rPr>
        <w:t>(fl.17)</w:t>
      </w:r>
      <w:r w:rsidR="002E3CC2">
        <w:rPr>
          <w:rFonts w:ascii="Arial" w:hAnsi="Arial" w:cs="Arial"/>
          <w:szCs w:val="24"/>
        </w:rPr>
        <w:t>, sucesos de los que necesariamente se entera el empleador dada la ausencia de su trabajador.</w:t>
      </w:r>
    </w:p>
    <w:p w:rsidR="002E3CC2" w:rsidRDefault="002E3CC2" w:rsidP="00CC2D4C">
      <w:pPr>
        <w:autoSpaceDE w:val="0"/>
        <w:autoSpaceDN w:val="0"/>
        <w:adjustRightInd w:val="0"/>
        <w:spacing w:line="276" w:lineRule="auto"/>
        <w:jc w:val="both"/>
        <w:rPr>
          <w:rFonts w:ascii="Arial" w:hAnsi="Arial" w:cs="Arial"/>
          <w:szCs w:val="24"/>
        </w:rPr>
      </w:pPr>
    </w:p>
    <w:p w:rsidR="00CC2D4C" w:rsidRDefault="00156D5B" w:rsidP="00CC2D4C">
      <w:pPr>
        <w:autoSpaceDE w:val="0"/>
        <w:autoSpaceDN w:val="0"/>
        <w:adjustRightInd w:val="0"/>
        <w:spacing w:line="276" w:lineRule="auto"/>
        <w:jc w:val="both"/>
        <w:rPr>
          <w:rFonts w:ascii="Arial" w:hAnsi="Arial" w:cs="Arial"/>
          <w:szCs w:val="24"/>
        </w:rPr>
      </w:pPr>
      <w:r>
        <w:rPr>
          <w:rFonts w:ascii="Arial" w:hAnsi="Arial" w:cs="Arial"/>
          <w:szCs w:val="24"/>
        </w:rPr>
        <w:t>Sino también por</w:t>
      </w:r>
      <w:r w:rsidR="006724BB">
        <w:rPr>
          <w:rFonts w:ascii="Arial" w:hAnsi="Arial" w:cs="Arial"/>
          <w:szCs w:val="24"/>
        </w:rPr>
        <w:t xml:space="preserve"> las comunicaciones recibidas</w:t>
      </w:r>
      <w:r w:rsidR="002E3CC2">
        <w:rPr>
          <w:rFonts w:ascii="Arial" w:hAnsi="Arial" w:cs="Arial"/>
          <w:szCs w:val="24"/>
        </w:rPr>
        <w:t xml:space="preserve"> por la demandada</w:t>
      </w:r>
      <w:r w:rsidR="006724BB">
        <w:rPr>
          <w:rFonts w:ascii="Arial" w:hAnsi="Arial" w:cs="Arial"/>
          <w:szCs w:val="24"/>
        </w:rPr>
        <w:t xml:space="preserve"> por parte de</w:t>
      </w:r>
      <w:r w:rsidR="00E84387">
        <w:rPr>
          <w:rFonts w:ascii="Arial" w:hAnsi="Arial" w:cs="Arial"/>
          <w:szCs w:val="24"/>
        </w:rPr>
        <w:t xml:space="preserve"> Coomeva EPS</w:t>
      </w:r>
      <w:r w:rsidR="006724BB">
        <w:rPr>
          <w:rFonts w:ascii="Arial" w:hAnsi="Arial" w:cs="Arial"/>
          <w:szCs w:val="24"/>
        </w:rPr>
        <w:t xml:space="preserve">, </w:t>
      </w:r>
      <w:r w:rsidR="00E84387">
        <w:rPr>
          <w:rFonts w:ascii="Arial" w:hAnsi="Arial" w:cs="Arial"/>
          <w:szCs w:val="24"/>
        </w:rPr>
        <w:t xml:space="preserve">la primera </w:t>
      </w:r>
      <w:r w:rsidR="00CC2D4C">
        <w:rPr>
          <w:rFonts w:ascii="Arial" w:hAnsi="Arial" w:cs="Arial"/>
          <w:szCs w:val="24"/>
        </w:rPr>
        <w:t>e</w:t>
      </w:r>
      <w:r w:rsidR="006724BB">
        <w:rPr>
          <w:rFonts w:ascii="Arial" w:hAnsi="Arial" w:cs="Arial"/>
          <w:szCs w:val="24"/>
        </w:rPr>
        <w:t>l</w:t>
      </w:r>
      <w:r w:rsidR="00CC2D4C">
        <w:rPr>
          <w:rFonts w:ascii="Arial" w:hAnsi="Arial" w:cs="Arial"/>
          <w:szCs w:val="24"/>
        </w:rPr>
        <w:t xml:space="preserve"> 24-05-2011 con el </w:t>
      </w:r>
      <w:r w:rsidR="006724BB">
        <w:rPr>
          <w:rFonts w:ascii="Arial" w:hAnsi="Arial" w:cs="Arial"/>
          <w:szCs w:val="24"/>
        </w:rPr>
        <w:t xml:space="preserve">fin de </w:t>
      </w:r>
      <w:r w:rsidR="00CC2D4C">
        <w:rPr>
          <w:rFonts w:ascii="Arial" w:hAnsi="Arial" w:cs="Arial"/>
          <w:szCs w:val="24"/>
        </w:rPr>
        <w:t>realizar</w:t>
      </w:r>
      <w:r w:rsidR="006724BB">
        <w:rPr>
          <w:rFonts w:ascii="Arial" w:hAnsi="Arial" w:cs="Arial"/>
          <w:szCs w:val="24"/>
        </w:rPr>
        <w:t xml:space="preserve"> una </w:t>
      </w:r>
      <w:r w:rsidR="00CC2D4C">
        <w:rPr>
          <w:rFonts w:ascii="Arial" w:hAnsi="Arial" w:cs="Arial"/>
          <w:szCs w:val="24"/>
        </w:rPr>
        <w:t xml:space="preserve">actividad de adaptación ocupacional en el puesto de trabajo del señor Céspedes (fl.108) y </w:t>
      </w:r>
      <w:r>
        <w:rPr>
          <w:rFonts w:ascii="Arial" w:hAnsi="Arial" w:cs="Arial"/>
          <w:szCs w:val="24"/>
        </w:rPr>
        <w:t xml:space="preserve">la segunda </w:t>
      </w:r>
      <w:r w:rsidR="00CC2D4C">
        <w:rPr>
          <w:rFonts w:ascii="Arial" w:hAnsi="Arial" w:cs="Arial"/>
          <w:szCs w:val="24"/>
        </w:rPr>
        <w:t>e</w:t>
      </w:r>
      <w:r>
        <w:rPr>
          <w:rFonts w:ascii="Arial" w:hAnsi="Arial" w:cs="Arial"/>
          <w:szCs w:val="24"/>
        </w:rPr>
        <w:t>l</w:t>
      </w:r>
      <w:r w:rsidR="00CC2D4C">
        <w:rPr>
          <w:rFonts w:ascii="Arial" w:hAnsi="Arial" w:cs="Arial"/>
          <w:szCs w:val="24"/>
        </w:rPr>
        <w:t xml:space="preserve"> 28-06-2011</w:t>
      </w:r>
      <w:r>
        <w:rPr>
          <w:rFonts w:ascii="Arial" w:hAnsi="Arial" w:cs="Arial"/>
          <w:szCs w:val="24"/>
        </w:rPr>
        <w:t>,</w:t>
      </w:r>
      <w:r w:rsidR="00CC2D4C">
        <w:rPr>
          <w:rFonts w:ascii="Arial" w:hAnsi="Arial" w:cs="Arial"/>
          <w:szCs w:val="24"/>
        </w:rPr>
        <w:t xml:space="preserve"> acta de mesa de trabajo</w:t>
      </w:r>
      <w:r>
        <w:rPr>
          <w:rFonts w:ascii="Arial" w:hAnsi="Arial" w:cs="Arial"/>
          <w:szCs w:val="24"/>
        </w:rPr>
        <w:t>,</w:t>
      </w:r>
      <w:r w:rsidR="00CC2D4C">
        <w:rPr>
          <w:rFonts w:ascii="Arial" w:hAnsi="Arial" w:cs="Arial"/>
          <w:szCs w:val="24"/>
        </w:rPr>
        <w:t xml:space="preserve"> donde se establece que el paciente se niega a reintegrarse debido a las dolencias que lo aquejan y la empresa manifiesta que no es apto para las labores que ha sido contratado, por lo tanto no hay acuerdo sobre el reintegro (fl.109). </w:t>
      </w:r>
    </w:p>
    <w:p w:rsidR="00CC2D4C" w:rsidRDefault="00CC2D4C" w:rsidP="00CC2D4C">
      <w:pPr>
        <w:autoSpaceDE w:val="0"/>
        <w:autoSpaceDN w:val="0"/>
        <w:adjustRightInd w:val="0"/>
        <w:spacing w:line="276" w:lineRule="auto"/>
        <w:jc w:val="both"/>
        <w:rPr>
          <w:rFonts w:ascii="Arial" w:hAnsi="Arial" w:cs="Arial"/>
          <w:szCs w:val="24"/>
        </w:rPr>
      </w:pPr>
    </w:p>
    <w:p w:rsidR="00E51DEF" w:rsidRDefault="00E51DEF" w:rsidP="00CC2D4C">
      <w:pPr>
        <w:autoSpaceDE w:val="0"/>
        <w:autoSpaceDN w:val="0"/>
        <w:adjustRightInd w:val="0"/>
        <w:spacing w:line="276" w:lineRule="auto"/>
        <w:jc w:val="both"/>
        <w:rPr>
          <w:rFonts w:ascii="Arial" w:hAnsi="Arial" w:cs="Arial"/>
          <w:szCs w:val="24"/>
        </w:rPr>
      </w:pPr>
      <w:r>
        <w:rPr>
          <w:rFonts w:ascii="Arial" w:hAnsi="Arial" w:cs="Arial"/>
          <w:szCs w:val="24"/>
        </w:rPr>
        <w:t xml:space="preserve">Por si fuera poco, </w:t>
      </w:r>
      <w:r w:rsidR="002E3CC2">
        <w:rPr>
          <w:rFonts w:ascii="Arial" w:hAnsi="Arial" w:cs="Arial"/>
          <w:szCs w:val="24"/>
        </w:rPr>
        <w:t>resultó confesado</w:t>
      </w:r>
      <w:r>
        <w:rPr>
          <w:rFonts w:ascii="Arial" w:hAnsi="Arial" w:cs="Arial"/>
          <w:szCs w:val="24"/>
        </w:rPr>
        <w:t xml:space="preserve"> </w:t>
      </w:r>
      <w:r w:rsidR="002E3CC2">
        <w:rPr>
          <w:rFonts w:ascii="Arial" w:hAnsi="Arial" w:cs="Arial"/>
          <w:szCs w:val="24"/>
        </w:rPr>
        <w:t>de manera ficta</w:t>
      </w:r>
      <w:r>
        <w:rPr>
          <w:rFonts w:ascii="Arial" w:hAnsi="Arial" w:cs="Arial"/>
          <w:szCs w:val="24"/>
        </w:rPr>
        <w:t xml:space="preserve"> este conocimiento,</w:t>
      </w:r>
      <w:r w:rsidR="002E3CC2">
        <w:rPr>
          <w:rFonts w:ascii="Arial" w:hAnsi="Arial" w:cs="Arial"/>
          <w:szCs w:val="24"/>
        </w:rPr>
        <w:t xml:space="preserve"> al operar la sanción de tenerse por ciertos los hechos</w:t>
      </w:r>
      <w:r w:rsidR="00F52C22">
        <w:rPr>
          <w:rFonts w:ascii="Arial" w:hAnsi="Arial" w:cs="Arial"/>
          <w:szCs w:val="24"/>
        </w:rPr>
        <w:t xml:space="preserve"> de la demanda</w:t>
      </w:r>
      <w:r w:rsidR="002E3CC2">
        <w:rPr>
          <w:rFonts w:ascii="Arial" w:hAnsi="Arial" w:cs="Arial"/>
          <w:szCs w:val="24"/>
        </w:rPr>
        <w:t>, entre ellos, el 36, donde se afirma que la empresa tenía pleno conocimiento de la situación de salud del actor (</w:t>
      </w:r>
      <w:proofErr w:type="spellStart"/>
      <w:r w:rsidR="002E3CC2">
        <w:rPr>
          <w:rFonts w:ascii="Arial" w:hAnsi="Arial" w:cs="Arial"/>
          <w:szCs w:val="24"/>
        </w:rPr>
        <w:t>fl</w:t>
      </w:r>
      <w:proofErr w:type="spellEnd"/>
      <w:r w:rsidR="002E3CC2">
        <w:rPr>
          <w:rFonts w:ascii="Arial" w:hAnsi="Arial" w:cs="Arial"/>
          <w:szCs w:val="24"/>
        </w:rPr>
        <w:t>. 122 C1)</w:t>
      </w:r>
      <w:r>
        <w:rPr>
          <w:rFonts w:ascii="Arial" w:hAnsi="Arial" w:cs="Arial"/>
          <w:szCs w:val="24"/>
        </w:rPr>
        <w:t>.</w:t>
      </w:r>
    </w:p>
    <w:p w:rsidR="00E51DEF" w:rsidRDefault="00E51DEF" w:rsidP="00CC2D4C">
      <w:pPr>
        <w:autoSpaceDE w:val="0"/>
        <w:autoSpaceDN w:val="0"/>
        <w:adjustRightInd w:val="0"/>
        <w:spacing w:line="276" w:lineRule="auto"/>
        <w:jc w:val="both"/>
        <w:rPr>
          <w:rFonts w:ascii="Arial" w:hAnsi="Arial" w:cs="Arial"/>
          <w:szCs w:val="24"/>
        </w:rPr>
      </w:pPr>
    </w:p>
    <w:p w:rsidR="00CC2D4C" w:rsidRDefault="00E51DEF" w:rsidP="00F3588C">
      <w:pPr>
        <w:autoSpaceDE w:val="0"/>
        <w:autoSpaceDN w:val="0"/>
        <w:adjustRightInd w:val="0"/>
        <w:spacing w:line="276" w:lineRule="auto"/>
        <w:jc w:val="both"/>
        <w:rPr>
          <w:rFonts w:ascii="Arial" w:hAnsi="Arial" w:cs="Arial"/>
          <w:szCs w:val="24"/>
        </w:rPr>
      </w:pPr>
      <w:r>
        <w:rPr>
          <w:rFonts w:ascii="Arial" w:hAnsi="Arial" w:cs="Arial"/>
          <w:szCs w:val="24"/>
        </w:rPr>
        <w:t>Adicionalmente, se tiene que al señor Céspedes se le realizaron 3 calificaciones de su PCL, todas en el año 2012</w:t>
      </w:r>
      <w:r w:rsidR="00F3588C">
        <w:rPr>
          <w:rFonts w:ascii="Arial" w:hAnsi="Arial" w:cs="Arial"/>
          <w:szCs w:val="24"/>
        </w:rPr>
        <w:t xml:space="preserve"> (fls 24 al 31,115 y 49 al 52 c1)</w:t>
      </w:r>
      <w:r>
        <w:rPr>
          <w:rFonts w:ascii="Arial" w:hAnsi="Arial" w:cs="Arial"/>
          <w:szCs w:val="24"/>
        </w:rPr>
        <w:t>, que no fueron suficientes para invalidar</w:t>
      </w:r>
      <w:r w:rsidR="00156D5B">
        <w:rPr>
          <w:rFonts w:ascii="Arial" w:hAnsi="Arial" w:cs="Arial"/>
          <w:szCs w:val="24"/>
        </w:rPr>
        <w:t>lo</w:t>
      </w:r>
      <w:r w:rsidR="00F3588C">
        <w:rPr>
          <w:rFonts w:ascii="Arial" w:hAnsi="Arial" w:cs="Arial"/>
          <w:szCs w:val="24"/>
        </w:rPr>
        <w:t>, según comunicación que recibió el actor el 25-09-2012 (</w:t>
      </w:r>
      <w:proofErr w:type="spellStart"/>
      <w:r w:rsidR="00F3588C">
        <w:rPr>
          <w:rFonts w:ascii="Arial" w:hAnsi="Arial" w:cs="Arial"/>
          <w:szCs w:val="24"/>
        </w:rPr>
        <w:t>fl</w:t>
      </w:r>
      <w:proofErr w:type="spellEnd"/>
      <w:r w:rsidR="00F3588C">
        <w:rPr>
          <w:rFonts w:ascii="Arial" w:hAnsi="Arial" w:cs="Arial"/>
          <w:szCs w:val="24"/>
        </w:rPr>
        <w:t xml:space="preserve"> 115 </w:t>
      </w:r>
      <w:proofErr w:type="spellStart"/>
      <w:r w:rsidR="00F3588C">
        <w:rPr>
          <w:rFonts w:ascii="Arial" w:hAnsi="Arial" w:cs="Arial"/>
          <w:szCs w:val="24"/>
        </w:rPr>
        <w:t>c1</w:t>
      </w:r>
      <w:proofErr w:type="spellEnd"/>
      <w:r w:rsidR="00F3588C">
        <w:rPr>
          <w:rFonts w:ascii="Arial" w:hAnsi="Arial" w:cs="Arial"/>
          <w:szCs w:val="24"/>
        </w:rPr>
        <w:t>) y que dio lugar a que la demandada le remitiera comunicación</w:t>
      </w:r>
      <w:r w:rsidR="00156D5B">
        <w:rPr>
          <w:rFonts w:ascii="Arial" w:hAnsi="Arial" w:cs="Arial"/>
          <w:szCs w:val="24"/>
        </w:rPr>
        <w:t xml:space="preserve"> </w:t>
      </w:r>
      <w:r w:rsidR="00F3588C">
        <w:rPr>
          <w:rFonts w:ascii="Arial" w:hAnsi="Arial" w:cs="Arial"/>
          <w:szCs w:val="24"/>
        </w:rPr>
        <w:t>el 16-10-2012, requiriéndolo para su proceso de reubicación (</w:t>
      </w:r>
      <w:proofErr w:type="spellStart"/>
      <w:r w:rsidR="00F3588C">
        <w:rPr>
          <w:rFonts w:ascii="Arial" w:hAnsi="Arial" w:cs="Arial"/>
          <w:szCs w:val="24"/>
        </w:rPr>
        <w:t>fl</w:t>
      </w:r>
      <w:proofErr w:type="spellEnd"/>
      <w:r w:rsidR="00F3588C">
        <w:rPr>
          <w:rFonts w:ascii="Arial" w:hAnsi="Arial" w:cs="Arial"/>
          <w:szCs w:val="24"/>
        </w:rPr>
        <w:t>. 107 c.1)</w:t>
      </w:r>
      <w:r w:rsidR="00156D5B">
        <w:rPr>
          <w:rFonts w:ascii="Arial" w:hAnsi="Arial" w:cs="Arial"/>
          <w:szCs w:val="24"/>
        </w:rPr>
        <w:t>.</w:t>
      </w:r>
      <w:r w:rsidR="00F3588C">
        <w:rPr>
          <w:rFonts w:ascii="Arial" w:hAnsi="Arial" w:cs="Arial"/>
          <w:szCs w:val="24"/>
        </w:rPr>
        <w:t xml:space="preserve"> </w:t>
      </w:r>
    </w:p>
    <w:p w:rsidR="0018453C" w:rsidRPr="00156D5B" w:rsidRDefault="0018453C" w:rsidP="00A67B45">
      <w:pPr>
        <w:autoSpaceDE w:val="0"/>
        <w:autoSpaceDN w:val="0"/>
        <w:adjustRightInd w:val="0"/>
        <w:spacing w:line="276" w:lineRule="auto"/>
        <w:jc w:val="both"/>
        <w:rPr>
          <w:rFonts w:ascii="Arial" w:hAnsi="Arial" w:cs="Arial"/>
          <w:b/>
          <w:szCs w:val="24"/>
        </w:rPr>
      </w:pPr>
    </w:p>
    <w:p w:rsidR="00156D5B" w:rsidRPr="00156D5B" w:rsidRDefault="00156D5B" w:rsidP="00A67B45">
      <w:pPr>
        <w:autoSpaceDE w:val="0"/>
        <w:autoSpaceDN w:val="0"/>
        <w:adjustRightInd w:val="0"/>
        <w:spacing w:line="276" w:lineRule="auto"/>
        <w:jc w:val="both"/>
        <w:rPr>
          <w:rFonts w:ascii="Arial" w:hAnsi="Arial" w:cs="Arial"/>
          <w:b/>
          <w:szCs w:val="24"/>
        </w:rPr>
      </w:pPr>
      <w:r w:rsidRPr="00156D5B">
        <w:rPr>
          <w:rFonts w:ascii="Arial" w:hAnsi="Arial" w:cs="Arial"/>
          <w:b/>
          <w:szCs w:val="24"/>
        </w:rPr>
        <w:t>c) Terminación de la relación laboral “por razón de su limitación física” y sin previa autorización del Ministerio de la Protección Social</w:t>
      </w:r>
    </w:p>
    <w:p w:rsidR="00F3588C" w:rsidRDefault="00156D5B" w:rsidP="00A67B45">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156D5B" w:rsidRDefault="0077315E" w:rsidP="0018453C">
      <w:pPr>
        <w:autoSpaceDE w:val="0"/>
        <w:autoSpaceDN w:val="0"/>
        <w:adjustRightInd w:val="0"/>
        <w:spacing w:line="276" w:lineRule="auto"/>
        <w:jc w:val="both"/>
        <w:rPr>
          <w:rFonts w:ascii="Arial" w:hAnsi="Arial" w:cs="Arial"/>
          <w:szCs w:val="24"/>
        </w:rPr>
      </w:pPr>
      <w:r>
        <w:rPr>
          <w:rFonts w:ascii="Arial" w:hAnsi="Arial" w:cs="Arial"/>
          <w:szCs w:val="24"/>
        </w:rPr>
        <w:lastRenderedPageBreak/>
        <w:t>Bien</w:t>
      </w:r>
      <w:r w:rsidR="00156D5B">
        <w:rPr>
          <w:rFonts w:ascii="Arial" w:hAnsi="Arial" w:cs="Arial"/>
          <w:szCs w:val="24"/>
        </w:rPr>
        <w:t>. El actor afirma que se le despidió sin justa causa en razón a su incapacidad parcial, hecho que se dio por cierto, al no asistir la parte demandada a la audiencia de conciliación; por lo que el despido se tiene por acreditado</w:t>
      </w:r>
      <w:r w:rsidR="00F52C22">
        <w:rPr>
          <w:rFonts w:ascii="Arial" w:hAnsi="Arial" w:cs="Arial"/>
          <w:szCs w:val="24"/>
        </w:rPr>
        <w:t>, como la razón que lo motivó</w:t>
      </w:r>
      <w:r w:rsidR="00156D5B">
        <w:rPr>
          <w:rFonts w:ascii="Arial" w:hAnsi="Arial" w:cs="Arial"/>
          <w:szCs w:val="24"/>
        </w:rPr>
        <w:t>; así las cosas la carga se le traslada a la empleadora.</w:t>
      </w:r>
    </w:p>
    <w:p w:rsidR="00156D5B" w:rsidRDefault="00156D5B" w:rsidP="0018453C">
      <w:pPr>
        <w:autoSpaceDE w:val="0"/>
        <w:autoSpaceDN w:val="0"/>
        <w:adjustRightInd w:val="0"/>
        <w:spacing w:line="276" w:lineRule="auto"/>
        <w:jc w:val="both"/>
        <w:rPr>
          <w:rFonts w:ascii="Arial" w:hAnsi="Arial" w:cs="Arial"/>
          <w:szCs w:val="24"/>
        </w:rPr>
      </w:pPr>
    </w:p>
    <w:p w:rsidR="00156D5B" w:rsidRDefault="00156D5B" w:rsidP="0018453C">
      <w:pPr>
        <w:autoSpaceDE w:val="0"/>
        <w:autoSpaceDN w:val="0"/>
        <w:adjustRightInd w:val="0"/>
        <w:spacing w:line="276" w:lineRule="auto"/>
        <w:jc w:val="both"/>
        <w:rPr>
          <w:rFonts w:ascii="Arial" w:hAnsi="Arial" w:cs="Arial"/>
          <w:szCs w:val="24"/>
        </w:rPr>
      </w:pPr>
      <w:r>
        <w:rPr>
          <w:rFonts w:ascii="Arial" w:hAnsi="Arial" w:cs="Arial"/>
          <w:szCs w:val="24"/>
        </w:rPr>
        <w:t xml:space="preserve">La parte demandada a pesar de contestar en tiempo, se tuvo por no contestada al dejar pasar el término concedido sin corregir </w:t>
      </w:r>
      <w:r w:rsidR="00936B2A">
        <w:rPr>
          <w:rFonts w:ascii="Arial" w:hAnsi="Arial" w:cs="Arial"/>
          <w:szCs w:val="24"/>
        </w:rPr>
        <w:t>los defectos advertidos por el D</w:t>
      </w:r>
      <w:r>
        <w:rPr>
          <w:rFonts w:ascii="Arial" w:hAnsi="Arial" w:cs="Arial"/>
          <w:szCs w:val="24"/>
        </w:rPr>
        <w:t>espacho (</w:t>
      </w:r>
      <w:proofErr w:type="spellStart"/>
      <w:r>
        <w:rPr>
          <w:rFonts w:ascii="Arial" w:hAnsi="Arial" w:cs="Arial"/>
          <w:szCs w:val="24"/>
        </w:rPr>
        <w:t>fl</w:t>
      </w:r>
      <w:proofErr w:type="spellEnd"/>
      <w:r>
        <w:rPr>
          <w:rFonts w:ascii="Arial" w:hAnsi="Arial" w:cs="Arial"/>
          <w:szCs w:val="24"/>
        </w:rPr>
        <w:t>. 116 y 118 c.1)</w:t>
      </w:r>
      <w:r w:rsidR="00001CE2">
        <w:rPr>
          <w:rFonts w:ascii="Arial" w:hAnsi="Arial" w:cs="Arial"/>
          <w:szCs w:val="24"/>
        </w:rPr>
        <w:t>;</w:t>
      </w:r>
      <w:r>
        <w:rPr>
          <w:rFonts w:ascii="Arial" w:hAnsi="Arial" w:cs="Arial"/>
          <w:szCs w:val="24"/>
        </w:rPr>
        <w:t xml:space="preserve"> sin embargo, los documentos allegados como prueba fueron decretados de oficio.</w:t>
      </w:r>
    </w:p>
    <w:p w:rsidR="00156D5B" w:rsidRDefault="00156D5B" w:rsidP="0018453C">
      <w:pPr>
        <w:autoSpaceDE w:val="0"/>
        <w:autoSpaceDN w:val="0"/>
        <w:adjustRightInd w:val="0"/>
        <w:spacing w:line="276" w:lineRule="auto"/>
        <w:jc w:val="both"/>
        <w:rPr>
          <w:rFonts w:ascii="Arial" w:hAnsi="Arial" w:cs="Arial"/>
          <w:szCs w:val="24"/>
        </w:rPr>
      </w:pPr>
    </w:p>
    <w:p w:rsidR="00001CE2" w:rsidRDefault="00156D5B" w:rsidP="00796163">
      <w:pPr>
        <w:autoSpaceDE w:val="0"/>
        <w:autoSpaceDN w:val="0"/>
        <w:adjustRightInd w:val="0"/>
        <w:spacing w:line="276" w:lineRule="auto"/>
        <w:jc w:val="both"/>
        <w:rPr>
          <w:rFonts w:ascii="Arial" w:hAnsi="Arial" w:cs="Arial"/>
          <w:szCs w:val="24"/>
        </w:rPr>
      </w:pPr>
      <w:r>
        <w:rPr>
          <w:rFonts w:ascii="Arial" w:hAnsi="Arial" w:cs="Arial"/>
          <w:szCs w:val="24"/>
        </w:rPr>
        <w:t xml:space="preserve">Entre tales documentos allegó una carta </w:t>
      </w:r>
      <w:r w:rsidR="00796163">
        <w:rPr>
          <w:rFonts w:ascii="Arial" w:hAnsi="Arial" w:cs="Arial"/>
          <w:szCs w:val="24"/>
        </w:rPr>
        <w:t>suscrita por la sociedad demandada y dirigida al actor, con fecha 0</w:t>
      </w:r>
      <w:r w:rsidR="00936B2A">
        <w:rPr>
          <w:rFonts w:ascii="Arial" w:hAnsi="Arial" w:cs="Arial"/>
          <w:szCs w:val="24"/>
        </w:rPr>
        <w:t>9</w:t>
      </w:r>
      <w:r w:rsidR="00796163">
        <w:rPr>
          <w:rFonts w:ascii="Arial" w:hAnsi="Arial" w:cs="Arial"/>
          <w:szCs w:val="24"/>
        </w:rPr>
        <w:t>-11-2012, donde le informa que su contrato termina el 30-12-2012 y no será renovado (folio 103).</w:t>
      </w:r>
      <w:r w:rsidR="00001CE2">
        <w:rPr>
          <w:rFonts w:ascii="Arial" w:hAnsi="Arial" w:cs="Arial"/>
          <w:szCs w:val="24"/>
        </w:rPr>
        <w:t xml:space="preserve"> Este</w:t>
      </w:r>
      <w:r w:rsidR="00796163">
        <w:rPr>
          <w:rFonts w:ascii="Arial" w:hAnsi="Arial" w:cs="Arial"/>
          <w:szCs w:val="24"/>
        </w:rPr>
        <w:t xml:space="preserve"> permite inferir que el empleador est</w:t>
      </w:r>
      <w:r w:rsidR="00001CE2">
        <w:rPr>
          <w:rFonts w:ascii="Arial" w:hAnsi="Arial" w:cs="Arial"/>
          <w:szCs w:val="24"/>
        </w:rPr>
        <w:t>aba</w:t>
      </w:r>
      <w:r w:rsidR="00796163">
        <w:rPr>
          <w:rFonts w:ascii="Arial" w:hAnsi="Arial" w:cs="Arial"/>
          <w:szCs w:val="24"/>
        </w:rPr>
        <w:t xml:space="preserve"> dando aplicación al literal c) del art. 61</w:t>
      </w:r>
      <w:r w:rsidR="00001CE2">
        <w:rPr>
          <w:rFonts w:ascii="Arial" w:hAnsi="Arial" w:cs="Arial"/>
          <w:szCs w:val="24"/>
        </w:rPr>
        <w:t>, esto es,</w:t>
      </w:r>
      <w:r w:rsidR="00796163">
        <w:rPr>
          <w:rFonts w:ascii="Arial" w:hAnsi="Arial" w:cs="Arial"/>
          <w:szCs w:val="24"/>
        </w:rPr>
        <w:t xml:space="preserve"> dar por terminado el contrato por expiración del plazo fijo pactado</w:t>
      </w:r>
      <w:r w:rsidR="00001CE2">
        <w:rPr>
          <w:rFonts w:ascii="Arial" w:hAnsi="Arial" w:cs="Arial"/>
          <w:szCs w:val="24"/>
        </w:rPr>
        <w:t>.</w:t>
      </w:r>
    </w:p>
    <w:p w:rsidR="00F52C22" w:rsidRDefault="00F52C22" w:rsidP="00796163">
      <w:pPr>
        <w:autoSpaceDE w:val="0"/>
        <w:autoSpaceDN w:val="0"/>
        <w:adjustRightInd w:val="0"/>
        <w:spacing w:line="276" w:lineRule="auto"/>
        <w:jc w:val="both"/>
        <w:rPr>
          <w:rFonts w:ascii="Arial" w:hAnsi="Arial" w:cs="Arial"/>
          <w:szCs w:val="24"/>
        </w:rPr>
      </w:pPr>
    </w:p>
    <w:p w:rsidR="00796163" w:rsidRDefault="00001CE2" w:rsidP="00796163">
      <w:pPr>
        <w:autoSpaceDE w:val="0"/>
        <w:autoSpaceDN w:val="0"/>
        <w:adjustRightInd w:val="0"/>
        <w:spacing w:line="276" w:lineRule="auto"/>
        <w:jc w:val="both"/>
        <w:rPr>
          <w:rFonts w:ascii="Arial" w:hAnsi="Arial" w:cs="Arial"/>
          <w:szCs w:val="24"/>
        </w:rPr>
      </w:pPr>
      <w:r w:rsidRPr="002C5146">
        <w:rPr>
          <w:rFonts w:ascii="Arial" w:hAnsi="Arial" w:cs="Arial"/>
          <w:szCs w:val="24"/>
        </w:rPr>
        <w:t>Si</w:t>
      </w:r>
      <w:r w:rsidR="00796163" w:rsidRPr="002C5146">
        <w:rPr>
          <w:rFonts w:ascii="Arial" w:hAnsi="Arial" w:cs="Arial"/>
          <w:szCs w:val="24"/>
        </w:rPr>
        <w:t xml:space="preserve">n embargo; como bien lo dijo </w:t>
      </w:r>
      <w:r w:rsidR="00302383" w:rsidRPr="002C5146">
        <w:rPr>
          <w:rFonts w:ascii="Arial" w:hAnsi="Arial" w:cs="Arial"/>
          <w:szCs w:val="24"/>
        </w:rPr>
        <w:t>la primera instancia</w:t>
      </w:r>
      <w:r w:rsidR="00796163" w:rsidRPr="002C5146">
        <w:rPr>
          <w:rFonts w:ascii="Arial" w:hAnsi="Arial" w:cs="Arial"/>
          <w:szCs w:val="24"/>
        </w:rPr>
        <w:t>, el que ató a las partes fue</w:t>
      </w:r>
      <w:r w:rsidR="002C5146">
        <w:rPr>
          <w:rFonts w:ascii="Arial" w:hAnsi="Arial" w:cs="Arial"/>
          <w:szCs w:val="24"/>
        </w:rPr>
        <w:t xml:space="preserve"> un único</w:t>
      </w:r>
      <w:r w:rsidR="00796163" w:rsidRPr="002C5146">
        <w:rPr>
          <w:rFonts w:ascii="Arial" w:hAnsi="Arial" w:cs="Arial"/>
          <w:szCs w:val="24"/>
        </w:rPr>
        <w:t xml:space="preserve"> contrato a término fijo inferior a un año que inició el 10 -01-2008, el que se siguió renovando por el mismo término hasta por tres veces y luego por un año y así sucesivamente; careciendo por ende de validez los contratos que se realizaron al vencimiento de cada uno de ellos, luego de liquidado el anterior, pues indudablemente ello fue contrario a la realidad, al no existir solución de continuidad; </w:t>
      </w:r>
      <w:r w:rsidR="002C5146">
        <w:rPr>
          <w:rFonts w:ascii="Arial" w:hAnsi="Arial" w:cs="Arial"/>
          <w:szCs w:val="24"/>
        </w:rPr>
        <w:t>pues</w:t>
      </w:r>
      <w:r w:rsidR="00796163" w:rsidRPr="002C5146">
        <w:rPr>
          <w:rFonts w:ascii="Arial" w:hAnsi="Arial" w:cs="Arial"/>
          <w:szCs w:val="24"/>
        </w:rPr>
        <w:t xml:space="preserve"> todos ellos quisieron burlar la prohibición de la prórroga </w:t>
      </w:r>
      <w:r w:rsidR="004A483E">
        <w:rPr>
          <w:rFonts w:ascii="Arial" w:hAnsi="Arial" w:cs="Arial"/>
          <w:szCs w:val="24"/>
        </w:rPr>
        <w:t>indefinida por término inferior a un año</w:t>
      </w:r>
      <w:r w:rsidR="00796163" w:rsidRPr="002C5146">
        <w:rPr>
          <w:rFonts w:ascii="Arial" w:hAnsi="Arial" w:cs="Arial"/>
          <w:szCs w:val="24"/>
        </w:rPr>
        <w:t>, y fue así que lo halló la jueza; lo que le permitió concluir que el preaviso no cumplió su cometido al efectuarse luego de operar la prórroga.</w:t>
      </w:r>
    </w:p>
    <w:p w:rsidR="00796163" w:rsidRDefault="00796163" w:rsidP="00796163">
      <w:pPr>
        <w:autoSpaceDE w:val="0"/>
        <w:autoSpaceDN w:val="0"/>
        <w:adjustRightInd w:val="0"/>
        <w:spacing w:line="276" w:lineRule="auto"/>
        <w:jc w:val="both"/>
        <w:rPr>
          <w:rFonts w:ascii="Arial" w:hAnsi="Arial" w:cs="Arial"/>
          <w:szCs w:val="24"/>
        </w:rPr>
      </w:pPr>
    </w:p>
    <w:p w:rsidR="00001CE2" w:rsidRDefault="00796163" w:rsidP="00796163">
      <w:pPr>
        <w:autoSpaceDE w:val="0"/>
        <w:autoSpaceDN w:val="0"/>
        <w:adjustRightInd w:val="0"/>
        <w:spacing w:line="276" w:lineRule="auto"/>
        <w:jc w:val="both"/>
        <w:rPr>
          <w:rFonts w:ascii="Arial" w:hAnsi="Arial" w:cs="Arial"/>
          <w:szCs w:val="24"/>
        </w:rPr>
      </w:pPr>
      <w:r>
        <w:rPr>
          <w:rFonts w:ascii="Arial" w:hAnsi="Arial" w:cs="Arial"/>
          <w:szCs w:val="24"/>
        </w:rPr>
        <w:t>De ahí que se tenga que decir, como ella lo hizo, que el contrato de trabajo que nos ocupa no pudo terminar</w:t>
      </w:r>
      <w:r w:rsidR="00401E94">
        <w:rPr>
          <w:rFonts w:ascii="Arial" w:hAnsi="Arial" w:cs="Arial"/>
          <w:szCs w:val="24"/>
        </w:rPr>
        <w:t xml:space="preserve"> por el vencimiento del</w:t>
      </w:r>
      <w:r>
        <w:rPr>
          <w:rFonts w:ascii="Arial" w:hAnsi="Arial" w:cs="Arial"/>
          <w:szCs w:val="24"/>
        </w:rPr>
        <w:t xml:space="preserve"> plazo pactado </w:t>
      </w:r>
      <w:r w:rsidR="00401E94">
        <w:rPr>
          <w:rFonts w:ascii="Arial" w:hAnsi="Arial" w:cs="Arial"/>
          <w:szCs w:val="24"/>
        </w:rPr>
        <w:t xml:space="preserve">sino </w:t>
      </w:r>
      <w:r w:rsidR="00AB6B92">
        <w:rPr>
          <w:rFonts w:ascii="Arial" w:hAnsi="Arial" w:cs="Arial"/>
          <w:szCs w:val="24"/>
        </w:rPr>
        <w:t>antes de él</w:t>
      </w:r>
      <w:r w:rsidR="00401E94">
        <w:rPr>
          <w:rFonts w:ascii="Arial" w:hAnsi="Arial" w:cs="Arial"/>
          <w:szCs w:val="24"/>
        </w:rPr>
        <w:t>, por cuanto se comprobó, como se estableció líneas atrás, que al momento</w:t>
      </w:r>
      <w:r w:rsidR="00CC4FBC">
        <w:rPr>
          <w:rFonts w:ascii="Arial" w:hAnsi="Arial" w:cs="Arial"/>
          <w:szCs w:val="24"/>
        </w:rPr>
        <w:t>,</w:t>
      </w:r>
      <w:r w:rsidR="00401E94">
        <w:rPr>
          <w:rFonts w:ascii="Arial" w:hAnsi="Arial" w:cs="Arial"/>
          <w:szCs w:val="24"/>
        </w:rPr>
        <w:t xml:space="preserve"> de </w:t>
      </w:r>
      <w:r w:rsidR="00AB6B92">
        <w:rPr>
          <w:rFonts w:ascii="Arial" w:hAnsi="Arial" w:cs="Arial"/>
          <w:szCs w:val="24"/>
        </w:rPr>
        <w:t xml:space="preserve">la empleadora </w:t>
      </w:r>
      <w:r w:rsidR="00401E94">
        <w:rPr>
          <w:rFonts w:ascii="Arial" w:hAnsi="Arial" w:cs="Arial"/>
          <w:szCs w:val="24"/>
        </w:rPr>
        <w:t xml:space="preserve">dar el preaviso de fecha 09-11-2012, para terminar el contrato el 30-12-2012, </w:t>
      </w:r>
      <w:r w:rsidR="00AB6B92">
        <w:rPr>
          <w:rFonts w:ascii="Arial" w:hAnsi="Arial" w:cs="Arial"/>
          <w:szCs w:val="24"/>
        </w:rPr>
        <w:t>éste</w:t>
      </w:r>
      <w:r w:rsidR="00401E94">
        <w:rPr>
          <w:rFonts w:ascii="Arial" w:hAnsi="Arial" w:cs="Arial"/>
          <w:szCs w:val="24"/>
        </w:rPr>
        <w:t xml:space="preserve"> ya se había renovado por un año más y estaba vigente hasta el </w:t>
      </w:r>
      <w:r w:rsidR="005362EE">
        <w:rPr>
          <w:rFonts w:ascii="Arial" w:hAnsi="Arial" w:cs="Arial"/>
          <w:szCs w:val="24"/>
        </w:rPr>
        <w:t>24-08-2013</w:t>
      </w:r>
      <w:r w:rsidR="00001CE2">
        <w:rPr>
          <w:rFonts w:ascii="Arial" w:hAnsi="Arial" w:cs="Arial"/>
          <w:szCs w:val="24"/>
        </w:rPr>
        <w:t>.</w:t>
      </w:r>
    </w:p>
    <w:p w:rsidR="00001CE2" w:rsidRDefault="00001CE2" w:rsidP="00796163">
      <w:pPr>
        <w:autoSpaceDE w:val="0"/>
        <w:autoSpaceDN w:val="0"/>
        <w:adjustRightInd w:val="0"/>
        <w:spacing w:line="276" w:lineRule="auto"/>
        <w:jc w:val="both"/>
        <w:rPr>
          <w:rFonts w:ascii="Arial" w:hAnsi="Arial" w:cs="Arial"/>
          <w:szCs w:val="24"/>
        </w:rPr>
      </w:pPr>
    </w:p>
    <w:p w:rsidR="0077315E" w:rsidRDefault="00001CE2" w:rsidP="00796163">
      <w:pPr>
        <w:autoSpaceDE w:val="0"/>
        <w:autoSpaceDN w:val="0"/>
        <w:adjustRightInd w:val="0"/>
        <w:spacing w:line="276" w:lineRule="auto"/>
        <w:jc w:val="both"/>
        <w:rPr>
          <w:rFonts w:ascii="Arial" w:hAnsi="Arial" w:cs="Arial"/>
          <w:szCs w:val="24"/>
        </w:rPr>
      </w:pPr>
      <w:r>
        <w:rPr>
          <w:rFonts w:ascii="Arial" w:hAnsi="Arial" w:cs="Arial"/>
          <w:szCs w:val="24"/>
        </w:rPr>
        <w:t>Esta pues fue la razón que le expuso al empleador a su trabajador para dar por terminado el contrato de trabajo, sin que pueda</w:t>
      </w:r>
      <w:r w:rsidR="00FD2E7B">
        <w:rPr>
          <w:rFonts w:ascii="Arial" w:hAnsi="Arial" w:cs="Arial"/>
          <w:szCs w:val="24"/>
        </w:rPr>
        <w:t xml:space="preserve"> luego</w:t>
      </w:r>
      <w:r>
        <w:rPr>
          <w:rFonts w:ascii="Arial" w:hAnsi="Arial" w:cs="Arial"/>
          <w:szCs w:val="24"/>
        </w:rPr>
        <w:t xml:space="preserve"> a</w:t>
      </w:r>
      <w:r w:rsidR="00FD2E7B">
        <w:rPr>
          <w:rFonts w:ascii="Arial" w:hAnsi="Arial" w:cs="Arial"/>
          <w:szCs w:val="24"/>
        </w:rPr>
        <w:t xml:space="preserve">ducir </w:t>
      </w:r>
      <w:r w:rsidR="00AB6B92">
        <w:rPr>
          <w:rFonts w:ascii="Arial" w:hAnsi="Arial" w:cs="Arial"/>
          <w:szCs w:val="24"/>
        </w:rPr>
        <w:t xml:space="preserve">una causa diferente, como </w:t>
      </w:r>
      <w:r w:rsidR="001471AE">
        <w:rPr>
          <w:rFonts w:ascii="Arial" w:hAnsi="Arial" w:cs="Arial"/>
          <w:szCs w:val="24"/>
        </w:rPr>
        <w:t>lo</w:t>
      </w:r>
      <w:r w:rsidR="00AB6B92">
        <w:rPr>
          <w:rFonts w:ascii="Arial" w:hAnsi="Arial" w:cs="Arial"/>
          <w:szCs w:val="24"/>
        </w:rPr>
        <w:t xml:space="preserve"> pretende con la apelación, al </w:t>
      </w:r>
      <w:r w:rsidR="001471AE">
        <w:rPr>
          <w:rFonts w:ascii="Arial" w:hAnsi="Arial" w:cs="Arial"/>
          <w:szCs w:val="24"/>
        </w:rPr>
        <w:t xml:space="preserve">mencionar </w:t>
      </w:r>
      <w:r w:rsidR="00AB6B92">
        <w:rPr>
          <w:rFonts w:ascii="Arial" w:hAnsi="Arial" w:cs="Arial"/>
          <w:szCs w:val="24"/>
        </w:rPr>
        <w:t xml:space="preserve">que el demandante no dio cumplimiento a uno de los </w:t>
      </w:r>
      <w:r w:rsidR="00F57840">
        <w:rPr>
          <w:rFonts w:ascii="Arial" w:hAnsi="Arial" w:cs="Arial"/>
          <w:szCs w:val="24"/>
        </w:rPr>
        <w:t xml:space="preserve">elementos del contrato de </w:t>
      </w:r>
      <w:r w:rsidR="00AB6B92">
        <w:rPr>
          <w:rFonts w:ascii="Arial" w:hAnsi="Arial" w:cs="Arial"/>
          <w:szCs w:val="24"/>
        </w:rPr>
        <w:t xml:space="preserve">trabajo, </w:t>
      </w:r>
      <w:r w:rsidR="00CE4F1A">
        <w:rPr>
          <w:rFonts w:ascii="Arial" w:hAnsi="Arial" w:cs="Arial"/>
          <w:szCs w:val="24"/>
        </w:rPr>
        <w:t>al negarse</w:t>
      </w:r>
      <w:r w:rsidR="00F57840">
        <w:rPr>
          <w:rFonts w:ascii="Arial" w:hAnsi="Arial" w:cs="Arial"/>
          <w:szCs w:val="24"/>
        </w:rPr>
        <w:t xml:space="preserve"> a ejercer su actividad laboral</w:t>
      </w:r>
      <w:r w:rsidR="00CE4F1A">
        <w:rPr>
          <w:rFonts w:ascii="Arial" w:hAnsi="Arial" w:cs="Arial"/>
          <w:szCs w:val="24"/>
        </w:rPr>
        <w:t>, por cuanto por disposición legal le está vedado al empleador alegar causal o motivo distinto al que dio a conocer al trabajador de manera expresa en su momento oportuno</w:t>
      </w:r>
      <w:r w:rsidR="007B44A6">
        <w:rPr>
          <w:rFonts w:ascii="Arial" w:hAnsi="Arial" w:cs="Arial"/>
          <w:szCs w:val="24"/>
        </w:rPr>
        <w:t xml:space="preserve"> (</w:t>
      </w:r>
      <w:proofErr w:type="spellStart"/>
      <w:r w:rsidR="007B44A6">
        <w:rPr>
          <w:rFonts w:ascii="Arial" w:hAnsi="Arial" w:cs="Arial"/>
          <w:szCs w:val="24"/>
        </w:rPr>
        <w:t>parg</w:t>
      </w:r>
      <w:proofErr w:type="spellEnd"/>
      <w:r w:rsidR="007B44A6">
        <w:rPr>
          <w:rFonts w:ascii="Arial" w:hAnsi="Arial" w:cs="Arial"/>
          <w:szCs w:val="24"/>
        </w:rPr>
        <w:t>. d</w:t>
      </w:r>
      <w:r w:rsidR="009C6E85">
        <w:rPr>
          <w:rFonts w:ascii="Arial" w:hAnsi="Arial" w:cs="Arial"/>
          <w:szCs w:val="24"/>
        </w:rPr>
        <w:t xml:space="preserve">el art. 62 </w:t>
      </w:r>
      <w:r w:rsidR="007B44A6">
        <w:rPr>
          <w:rFonts w:ascii="Arial" w:hAnsi="Arial" w:cs="Arial"/>
          <w:szCs w:val="24"/>
        </w:rPr>
        <w:t>CST</w:t>
      </w:r>
      <w:r w:rsidR="009C6E85">
        <w:rPr>
          <w:rFonts w:ascii="Arial" w:hAnsi="Arial" w:cs="Arial"/>
          <w:szCs w:val="24"/>
        </w:rPr>
        <w:t>)</w:t>
      </w:r>
      <w:r w:rsidR="00436D10">
        <w:rPr>
          <w:rFonts w:ascii="Arial" w:hAnsi="Arial" w:cs="Arial"/>
          <w:szCs w:val="24"/>
        </w:rPr>
        <w:t>, por lo mismo no puede ser objeto de análisis por la Sala</w:t>
      </w:r>
      <w:r w:rsidR="00A9500E">
        <w:rPr>
          <w:rFonts w:ascii="Arial" w:hAnsi="Arial" w:cs="Arial"/>
          <w:szCs w:val="24"/>
        </w:rPr>
        <w:t xml:space="preserve">. </w:t>
      </w:r>
    </w:p>
    <w:p w:rsidR="0077315E" w:rsidRDefault="0077315E" w:rsidP="0018453C">
      <w:pPr>
        <w:autoSpaceDE w:val="0"/>
        <w:autoSpaceDN w:val="0"/>
        <w:adjustRightInd w:val="0"/>
        <w:spacing w:line="276" w:lineRule="auto"/>
        <w:jc w:val="both"/>
        <w:rPr>
          <w:rFonts w:ascii="Arial" w:hAnsi="Arial" w:cs="Arial"/>
          <w:szCs w:val="24"/>
        </w:rPr>
      </w:pPr>
    </w:p>
    <w:p w:rsidR="004A5893" w:rsidRDefault="00CC4FBC" w:rsidP="00436D10">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w:t>
      </w:r>
      <w:r w:rsidR="001471AE">
        <w:rPr>
          <w:rFonts w:ascii="Arial" w:hAnsi="Arial" w:cs="Arial"/>
          <w:szCs w:val="24"/>
        </w:rPr>
        <w:t>no logró desvirtuar la parte demanda</w:t>
      </w:r>
      <w:r w:rsidR="00F52C22">
        <w:rPr>
          <w:rFonts w:ascii="Arial" w:hAnsi="Arial" w:cs="Arial"/>
          <w:szCs w:val="24"/>
        </w:rPr>
        <w:t>da</w:t>
      </w:r>
      <w:r w:rsidR="001471AE">
        <w:rPr>
          <w:rFonts w:ascii="Arial" w:hAnsi="Arial" w:cs="Arial"/>
          <w:szCs w:val="24"/>
        </w:rPr>
        <w:t xml:space="preserve"> el despido del actor por causa diferente a su limitación severa</w:t>
      </w:r>
      <w:r w:rsidR="00436D10">
        <w:rPr>
          <w:rFonts w:ascii="Arial" w:hAnsi="Arial" w:cs="Arial"/>
          <w:szCs w:val="24"/>
        </w:rPr>
        <w:t xml:space="preserve">. </w:t>
      </w:r>
    </w:p>
    <w:p w:rsidR="002E0D7A" w:rsidRDefault="002E0D7A" w:rsidP="0041490B">
      <w:pPr>
        <w:pStyle w:val="Default"/>
        <w:rPr>
          <w:i/>
          <w:iCs/>
          <w:sz w:val="23"/>
          <w:szCs w:val="23"/>
        </w:rPr>
      </w:pPr>
    </w:p>
    <w:p w:rsidR="003E76D5" w:rsidRDefault="003E76D5" w:rsidP="00DF4DE4">
      <w:pPr>
        <w:spacing w:line="276" w:lineRule="auto"/>
        <w:jc w:val="center"/>
        <w:rPr>
          <w:rFonts w:ascii="Arial" w:hAnsi="Arial" w:cs="Arial"/>
          <w:b/>
          <w:szCs w:val="24"/>
        </w:rPr>
      </w:pPr>
    </w:p>
    <w:p w:rsidR="00174C3B" w:rsidRDefault="00174C3B"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lastRenderedPageBreak/>
        <w:t>CONCLUSIÓN</w:t>
      </w:r>
    </w:p>
    <w:p w:rsidR="002F16E2" w:rsidRDefault="002F16E2" w:rsidP="002F16E2">
      <w:pPr>
        <w:autoSpaceDE w:val="0"/>
        <w:autoSpaceDN w:val="0"/>
        <w:adjustRightInd w:val="0"/>
        <w:spacing w:line="276" w:lineRule="auto"/>
        <w:jc w:val="both"/>
        <w:rPr>
          <w:rFonts w:ascii="Arial" w:hAnsi="Arial" w:cs="Arial"/>
          <w:szCs w:val="24"/>
        </w:rPr>
      </w:pPr>
    </w:p>
    <w:p w:rsidR="002F16E2" w:rsidRDefault="002F16E2" w:rsidP="002F16E2">
      <w:pPr>
        <w:autoSpaceDE w:val="0"/>
        <w:autoSpaceDN w:val="0"/>
        <w:adjustRightInd w:val="0"/>
        <w:spacing w:line="276" w:lineRule="auto"/>
        <w:jc w:val="both"/>
        <w:rPr>
          <w:rFonts w:ascii="Arial" w:hAnsi="Arial" w:cs="Arial"/>
          <w:szCs w:val="24"/>
        </w:rPr>
      </w:pPr>
      <w:r>
        <w:rPr>
          <w:rFonts w:ascii="Arial" w:hAnsi="Arial" w:cs="Arial"/>
          <w:szCs w:val="24"/>
        </w:rPr>
        <w:t xml:space="preserve">De esta forma queda claro para esta Corporación que al </w:t>
      </w:r>
      <w:r w:rsidR="00154D76">
        <w:rPr>
          <w:rFonts w:ascii="Arial" w:hAnsi="Arial" w:cs="Arial"/>
          <w:szCs w:val="24"/>
        </w:rPr>
        <w:t xml:space="preserve">tenerse por probado que la terminación obedeció a la limitación física y no se pidió la autorización </w:t>
      </w:r>
      <w:r w:rsidR="00580737">
        <w:rPr>
          <w:rFonts w:ascii="Arial" w:hAnsi="Arial" w:cs="Arial"/>
          <w:szCs w:val="24"/>
        </w:rPr>
        <w:t>del Ministerio del Trabajo,</w:t>
      </w:r>
      <w:r>
        <w:rPr>
          <w:rFonts w:ascii="Arial" w:hAnsi="Arial" w:cs="Arial"/>
          <w:szCs w:val="24"/>
        </w:rPr>
        <w:t xml:space="preserve"> este carece de todo efecto jurídico lo que hace procedente el respectivo reintegro y la indemnización de los 180 días que alude el artículo 26 de la Ley 361 de 1997</w:t>
      </w:r>
      <w:r w:rsidR="002E0D7A">
        <w:rPr>
          <w:rFonts w:ascii="Arial" w:hAnsi="Arial" w:cs="Arial"/>
          <w:szCs w:val="24"/>
        </w:rPr>
        <w:t>,</w:t>
      </w:r>
      <w:r>
        <w:rPr>
          <w:rFonts w:ascii="Arial" w:hAnsi="Arial" w:cs="Arial"/>
          <w:szCs w:val="24"/>
        </w:rPr>
        <w:t xml:space="preserve"> junto con</w:t>
      </w:r>
      <w:r w:rsidR="00F52C22">
        <w:rPr>
          <w:rFonts w:ascii="Arial" w:hAnsi="Arial" w:cs="Arial"/>
          <w:szCs w:val="24"/>
        </w:rPr>
        <w:t xml:space="preserve"> la</w:t>
      </w:r>
      <w:r>
        <w:rPr>
          <w:rFonts w:ascii="Arial" w:hAnsi="Arial" w:cs="Arial"/>
          <w:szCs w:val="24"/>
        </w:rPr>
        <w:t xml:space="preserve"> </w:t>
      </w:r>
      <w:proofErr w:type="spellStart"/>
      <w:r>
        <w:rPr>
          <w:rFonts w:ascii="Arial" w:hAnsi="Arial" w:cs="Arial"/>
          <w:szCs w:val="24"/>
        </w:rPr>
        <w:t>exequibilidad</w:t>
      </w:r>
      <w:proofErr w:type="spellEnd"/>
      <w:r>
        <w:rPr>
          <w:rFonts w:ascii="Arial" w:hAnsi="Arial" w:cs="Arial"/>
          <w:szCs w:val="24"/>
        </w:rPr>
        <w:t xml:space="preserve"> condicionada, tal cual como acertadamente lo decidió la primera instancia </w:t>
      </w:r>
    </w:p>
    <w:p w:rsidR="00C40724" w:rsidRPr="00DF4DE4" w:rsidRDefault="00C40724" w:rsidP="00DF4DE4">
      <w:pPr>
        <w:spacing w:line="276" w:lineRule="auto"/>
        <w:jc w:val="center"/>
        <w:rPr>
          <w:rFonts w:ascii="Arial" w:hAnsi="Arial" w:cs="Arial"/>
          <w:b/>
          <w:szCs w:val="24"/>
        </w:rPr>
      </w:pPr>
    </w:p>
    <w:p w:rsidR="003C3A9D" w:rsidRDefault="00C94D7D" w:rsidP="00A03B2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00565E83" w:rsidRPr="00D578CB">
        <w:rPr>
          <w:rFonts w:ascii="Arial" w:hAnsi="Arial" w:cs="Arial"/>
          <w:color w:val="000000"/>
          <w:szCs w:val="24"/>
          <w:lang w:val="es-ES"/>
        </w:rPr>
        <w:t>lo anterior</w:t>
      </w:r>
      <w:r w:rsidR="004C7FD8">
        <w:rPr>
          <w:rFonts w:ascii="Arial" w:hAnsi="Arial" w:cs="Arial"/>
          <w:color w:val="000000"/>
          <w:szCs w:val="24"/>
          <w:lang w:val="es-ES"/>
        </w:rPr>
        <w:t xml:space="preserve"> se </w:t>
      </w:r>
      <w:r w:rsidR="00CE6A2B">
        <w:rPr>
          <w:rFonts w:ascii="Arial" w:hAnsi="Arial" w:cs="Arial"/>
          <w:color w:val="000000"/>
          <w:szCs w:val="24"/>
          <w:lang w:val="es-ES"/>
        </w:rPr>
        <w:t xml:space="preserve">confirmará </w:t>
      </w:r>
      <w:r w:rsidR="004C7FD8">
        <w:rPr>
          <w:rFonts w:ascii="Arial" w:hAnsi="Arial" w:cs="Arial"/>
          <w:color w:val="000000"/>
          <w:szCs w:val="16"/>
          <w:lang w:val="es-ES"/>
        </w:rPr>
        <w:t xml:space="preserve">la sentencia </w:t>
      </w:r>
      <w:r w:rsidR="003F171F">
        <w:rPr>
          <w:rFonts w:ascii="Arial" w:hAnsi="Arial" w:cs="Arial"/>
          <w:color w:val="000000"/>
          <w:szCs w:val="16"/>
          <w:lang w:val="es-ES"/>
        </w:rPr>
        <w:t>proferida el</w:t>
      </w:r>
      <w:r w:rsidR="00CE6A2B">
        <w:rPr>
          <w:rFonts w:ascii="Arial" w:hAnsi="Arial" w:cs="Arial"/>
          <w:color w:val="000000"/>
          <w:szCs w:val="16"/>
          <w:lang w:val="es-ES"/>
        </w:rPr>
        <w:t xml:space="preserve"> 20-10</w:t>
      </w:r>
      <w:r w:rsidR="004C7FD8">
        <w:rPr>
          <w:rFonts w:ascii="Arial" w:hAnsi="Arial" w:cs="Arial"/>
          <w:color w:val="000000"/>
          <w:szCs w:val="16"/>
          <w:lang w:val="es-ES"/>
        </w:rPr>
        <w:t>-2015</w:t>
      </w:r>
      <w:r w:rsidR="003F171F">
        <w:rPr>
          <w:rFonts w:ascii="Arial" w:hAnsi="Arial" w:cs="Arial"/>
          <w:color w:val="000000"/>
          <w:szCs w:val="16"/>
          <w:lang w:val="es-ES"/>
        </w:rPr>
        <w:t xml:space="preserve">, </w:t>
      </w:r>
      <w:r w:rsidR="00CE6A2B">
        <w:rPr>
          <w:rFonts w:ascii="Arial" w:hAnsi="Arial" w:cs="Arial"/>
          <w:color w:val="000000"/>
          <w:szCs w:val="16"/>
          <w:lang w:val="es-ES"/>
        </w:rPr>
        <w:t>al no prosperar el recurso de apelación interpuesto por la parte demandada.</w:t>
      </w:r>
    </w:p>
    <w:p w:rsidR="00CE6A2B" w:rsidRDefault="00CE6A2B" w:rsidP="00A03B2F">
      <w:pPr>
        <w:autoSpaceDE w:val="0"/>
        <w:autoSpaceDN w:val="0"/>
        <w:adjustRightInd w:val="0"/>
        <w:spacing w:line="276" w:lineRule="auto"/>
        <w:jc w:val="both"/>
        <w:rPr>
          <w:rFonts w:ascii="Arial" w:hAnsi="Arial" w:cs="Arial"/>
          <w:color w:val="000000"/>
          <w:szCs w:val="16"/>
          <w:lang w:val="es-ES"/>
        </w:rPr>
      </w:pPr>
    </w:p>
    <w:p w:rsidR="004A557F" w:rsidRPr="00ED051C" w:rsidRDefault="00CE6A2B" w:rsidP="006B37E9">
      <w:pPr>
        <w:tabs>
          <w:tab w:val="left" w:pos="8647"/>
          <w:tab w:val="left" w:pos="9356"/>
        </w:tabs>
        <w:spacing w:line="276" w:lineRule="auto"/>
        <w:jc w:val="both"/>
        <w:rPr>
          <w:rFonts w:ascii="Arial" w:hAnsi="Arial" w:cs="Arial"/>
          <w:szCs w:val="24"/>
        </w:rPr>
      </w:pPr>
      <w:r>
        <w:rPr>
          <w:rFonts w:ascii="Arial" w:hAnsi="Arial" w:cs="Arial"/>
          <w:szCs w:val="28"/>
          <w:lang w:eastAsia="en-US"/>
        </w:rPr>
        <w:t>C</w:t>
      </w:r>
      <w:r w:rsidR="009C2449">
        <w:rPr>
          <w:rFonts w:ascii="Arial" w:hAnsi="Arial" w:cs="Arial"/>
          <w:szCs w:val="28"/>
          <w:lang w:eastAsia="en-US"/>
        </w:rPr>
        <w:t>ostas</w:t>
      </w:r>
      <w:r w:rsidR="00DF3E73">
        <w:rPr>
          <w:rFonts w:ascii="Arial" w:hAnsi="Arial" w:cs="Arial"/>
          <w:szCs w:val="28"/>
          <w:lang w:eastAsia="en-US"/>
        </w:rPr>
        <w:t xml:space="preserve"> en esta instancia</w:t>
      </w:r>
      <w:r w:rsidR="009C2449">
        <w:rPr>
          <w:rFonts w:ascii="Arial" w:hAnsi="Arial" w:cs="Arial"/>
          <w:szCs w:val="28"/>
          <w:lang w:eastAsia="en-US"/>
        </w:rPr>
        <w:t xml:space="preserve"> </w:t>
      </w:r>
      <w:r>
        <w:rPr>
          <w:rFonts w:ascii="Arial" w:hAnsi="Arial" w:cs="Arial"/>
          <w:szCs w:val="28"/>
          <w:lang w:eastAsia="en-US"/>
        </w:rPr>
        <w:t>a cargo de la parte demandada</w:t>
      </w:r>
      <w:r w:rsidR="002E0D7A">
        <w:rPr>
          <w:rFonts w:ascii="Arial" w:hAnsi="Arial" w:cs="Arial"/>
          <w:szCs w:val="28"/>
          <w:lang w:eastAsia="en-US"/>
        </w:rPr>
        <w:t xml:space="preserve"> al no salir avante el recurso </w:t>
      </w:r>
      <w:r w:rsidR="007D7449">
        <w:rPr>
          <w:rFonts w:ascii="Arial" w:hAnsi="Arial" w:cs="Arial"/>
          <w:szCs w:val="28"/>
          <w:lang w:eastAsia="en-US"/>
        </w:rPr>
        <w:t>(art. 365 numeral</w:t>
      </w:r>
      <w:r w:rsidR="00593B1E">
        <w:rPr>
          <w:rFonts w:ascii="Arial" w:hAnsi="Arial" w:cs="Arial"/>
          <w:szCs w:val="28"/>
          <w:lang w:eastAsia="en-US"/>
        </w:rPr>
        <w:t>es</w:t>
      </w:r>
      <w:r w:rsidR="007D7449">
        <w:rPr>
          <w:rFonts w:ascii="Arial" w:hAnsi="Arial" w:cs="Arial"/>
          <w:szCs w:val="28"/>
          <w:lang w:eastAsia="en-US"/>
        </w:rPr>
        <w:t xml:space="preserve"> 1</w:t>
      </w:r>
      <w:r w:rsidR="00593B1E">
        <w:rPr>
          <w:rFonts w:ascii="Arial" w:hAnsi="Arial" w:cs="Arial"/>
          <w:szCs w:val="28"/>
          <w:lang w:eastAsia="en-US"/>
        </w:rPr>
        <w:t xml:space="preserve"> y 3</w:t>
      </w:r>
      <w:r w:rsidR="007D7449">
        <w:rPr>
          <w:rFonts w:ascii="Arial" w:hAnsi="Arial" w:cs="Arial"/>
          <w:szCs w:val="28"/>
          <w:lang w:eastAsia="en-US"/>
        </w:rPr>
        <w:t xml:space="preserve"> del CGP).</w:t>
      </w:r>
    </w:p>
    <w:p w:rsidR="005B195E" w:rsidRDefault="005B195E" w:rsidP="00DF4DE4">
      <w:pPr>
        <w:spacing w:line="276" w:lineRule="auto"/>
        <w:jc w:val="center"/>
        <w:rPr>
          <w:rFonts w:ascii="Arial" w:hAnsi="Arial" w:cs="Arial"/>
          <w:b/>
          <w:szCs w:val="24"/>
        </w:rPr>
      </w:pPr>
    </w:p>
    <w:p w:rsidR="003E76D5" w:rsidRDefault="003E76D5"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8654D" w:rsidRDefault="00E8654D"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CE6A2B" w:rsidRPr="00CE6A2B" w:rsidRDefault="00572BE9" w:rsidP="00CE6A2B">
      <w:pPr>
        <w:spacing w:line="276" w:lineRule="auto"/>
        <w:jc w:val="both"/>
        <w:rPr>
          <w:rFonts w:ascii="Arial" w:hAnsi="Arial" w:cs="Arial"/>
          <w:bCs/>
          <w:i/>
          <w:color w:val="000000"/>
          <w:szCs w:val="24"/>
          <w:lang w:eastAsia="es-CO"/>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CE6A2B">
        <w:rPr>
          <w:rFonts w:ascii="Arial" w:hAnsi="Arial" w:cs="Arial"/>
          <w:b/>
          <w:color w:val="000000"/>
          <w:szCs w:val="24"/>
          <w:lang w:val="es-ES"/>
        </w:rPr>
        <w:t>CONFIRMAR</w:t>
      </w:r>
      <w:r w:rsidR="00DF3E73" w:rsidRPr="00DF3E73">
        <w:rPr>
          <w:rFonts w:ascii="Arial" w:hAnsi="Arial" w:cs="Arial"/>
          <w:b/>
          <w:color w:val="000000"/>
          <w:szCs w:val="24"/>
          <w:lang w:val="es-ES"/>
        </w:rPr>
        <w:t xml:space="preserve"> </w:t>
      </w:r>
      <w:r w:rsidR="00CE6A2B">
        <w:rPr>
          <w:rFonts w:ascii="Arial" w:hAnsi="Arial" w:cs="Arial"/>
          <w:color w:val="000000"/>
          <w:szCs w:val="16"/>
          <w:lang w:val="es-ES"/>
        </w:rPr>
        <w:t>la sentencia proferida el 20-10</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w:t>
      </w:r>
      <w:r w:rsidR="00CE6A2B">
        <w:rPr>
          <w:rFonts w:ascii="Arial" w:hAnsi="Arial" w:cs="Arial"/>
          <w:szCs w:val="24"/>
        </w:rPr>
        <w:t xml:space="preserve">Segundo </w:t>
      </w:r>
      <w:r w:rsidR="00CE6A2B" w:rsidRPr="00AC486E">
        <w:rPr>
          <w:rFonts w:ascii="Arial" w:hAnsi="Arial" w:cs="Arial"/>
          <w:szCs w:val="24"/>
        </w:rPr>
        <w:t xml:space="preserve">Laboral del Circuito de Pereira, dentro del proceso </w:t>
      </w:r>
      <w:r w:rsidR="00CE6A2B">
        <w:rPr>
          <w:rFonts w:ascii="Arial" w:hAnsi="Arial" w:cs="Arial"/>
          <w:szCs w:val="24"/>
        </w:rPr>
        <w:t xml:space="preserve">que </w:t>
      </w:r>
      <w:r w:rsidR="00CE6A2B" w:rsidRPr="00AC486E">
        <w:rPr>
          <w:rFonts w:ascii="Arial" w:hAnsi="Arial" w:cs="Arial"/>
          <w:szCs w:val="24"/>
        </w:rPr>
        <w:t>prom</w:t>
      </w:r>
      <w:r w:rsidR="00CE6A2B">
        <w:rPr>
          <w:rFonts w:ascii="Arial" w:hAnsi="Arial" w:cs="Arial"/>
          <w:szCs w:val="24"/>
        </w:rPr>
        <w:t xml:space="preserve">ueve el señor </w:t>
      </w:r>
      <w:r w:rsidR="00CE6A2B">
        <w:rPr>
          <w:rFonts w:ascii="Arial" w:hAnsi="Arial" w:cs="Arial"/>
          <w:b/>
          <w:szCs w:val="24"/>
        </w:rPr>
        <w:t xml:space="preserve">Luis Eduardo Céspedes </w:t>
      </w:r>
      <w:r w:rsidR="00CE6A2B" w:rsidRPr="003440CA">
        <w:rPr>
          <w:rFonts w:ascii="Arial" w:hAnsi="Arial" w:cs="Arial"/>
          <w:szCs w:val="24"/>
        </w:rPr>
        <w:t>contra</w:t>
      </w:r>
      <w:r w:rsidR="00CE6A2B">
        <w:rPr>
          <w:rFonts w:ascii="Arial" w:hAnsi="Arial" w:cs="Arial"/>
          <w:szCs w:val="24"/>
        </w:rPr>
        <w:t xml:space="preserve"> la</w:t>
      </w:r>
      <w:r w:rsidR="00CE6A2B" w:rsidRPr="003440CA">
        <w:rPr>
          <w:rFonts w:ascii="Arial" w:hAnsi="Arial" w:cs="Arial"/>
          <w:szCs w:val="24"/>
        </w:rPr>
        <w:t xml:space="preserve"> </w:t>
      </w:r>
      <w:r w:rsidR="00CE6A2B">
        <w:rPr>
          <w:rFonts w:ascii="Arial" w:hAnsi="Arial" w:cs="Arial"/>
          <w:b/>
          <w:szCs w:val="16"/>
        </w:rPr>
        <w:t xml:space="preserve">Compañía de vigilancia y seguridad privada Águila de Oro de Colombia Ltda., </w:t>
      </w:r>
      <w:r w:rsidR="00CE6A2B">
        <w:rPr>
          <w:rFonts w:ascii="Arial" w:hAnsi="Arial" w:cs="Arial"/>
          <w:szCs w:val="16"/>
        </w:rPr>
        <w:t>por lo expuesto en la parte motiva.</w:t>
      </w:r>
    </w:p>
    <w:p w:rsidR="00BD5148" w:rsidRDefault="00BD5148" w:rsidP="00DF3E73">
      <w:pPr>
        <w:autoSpaceDE w:val="0"/>
        <w:autoSpaceDN w:val="0"/>
        <w:adjustRightInd w:val="0"/>
        <w:spacing w:line="276" w:lineRule="auto"/>
        <w:jc w:val="both"/>
        <w:rPr>
          <w:rFonts w:ascii="Arial" w:hAnsi="Arial" w:cs="Arial"/>
          <w:color w:val="000000"/>
          <w:szCs w:val="16"/>
          <w:lang w:val="es-ES"/>
        </w:rPr>
      </w:pPr>
    </w:p>
    <w:p w:rsidR="00CE6A2B" w:rsidRPr="00ED051C" w:rsidRDefault="00DF3E73" w:rsidP="00CE6A2B">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CE6A2B">
        <w:rPr>
          <w:rFonts w:ascii="Arial" w:hAnsi="Arial" w:cs="Arial"/>
          <w:szCs w:val="28"/>
          <w:lang w:eastAsia="en-US"/>
        </w:rPr>
        <w:t>Costas en esta instancia a cargo de la parte demandada</w:t>
      </w:r>
      <w:r w:rsidR="00CE6A2B" w:rsidRPr="000922D0">
        <w:rPr>
          <w:rFonts w:ascii="Arial" w:hAnsi="Arial" w:cs="Arial"/>
          <w:szCs w:val="28"/>
          <w:lang w:eastAsia="en-US"/>
        </w:rPr>
        <w:t>.</w:t>
      </w:r>
    </w:p>
    <w:p w:rsidR="00A67B45" w:rsidRDefault="00A67B45"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593B1E" w:rsidRPr="00A47C8D" w:rsidRDefault="00593B1E" w:rsidP="00174E3F">
      <w:pPr>
        <w:pStyle w:val="Corpsdetexte"/>
        <w:spacing w:line="276" w:lineRule="auto"/>
        <w:contextualSpacing/>
        <w:rPr>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E43AEA" w:rsidRDefault="00E43AEA" w:rsidP="00F017BF">
      <w:pPr>
        <w:pStyle w:val="Sansinterligne"/>
        <w:spacing w:line="276" w:lineRule="auto"/>
        <w:rPr>
          <w:rFonts w:ascii="Arial" w:hAnsi="Arial" w:cs="Arial"/>
          <w:sz w:val="24"/>
          <w:szCs w:val="24"/>
        </w:rPr>
      </w:pPr>
    </w:p>
    <w:p w:rsidR="00593B1E" w:rsidRDefault="00593B1E" w:rsidP="00F017BF">
      <w:pPr>
        <w:pStyle w:val="Sansinterligne"/>
        <w:spacing w:line="276" w:lineRule="auto"/>
        <w:rPr>
          <w:rFonts w:ascii="Arial" w:hAnsi="Arial" w:cs="Arial"/>
          <w:sz w:val="24"/>
          <w:szCs w:val="24"/>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593B1E" w:rsidRDefault="00593B1E" w:rsidP="00F017BF">
      <w:pPr>
        <w:spacing w:line="276" w:lineRule="auto"/>
        <w:ind w:firstLine="900"/>
        <w:jc w:val="center"/>
        <w:rPr>
          <w:rFonts w:ascii="Arial" w:hAnsi="Arial" w:cs="Arial"/>
          <w:b/>
          <w:szCs w:val="24"/>
          <w:lang w:val="es-ES"/>
        </w:rPr>
      </w:pPr>
    </w:p>
    <w:p w:rsidR="00593B1E" w:rsidRPr="00D578CB" w:rsidRDefault="00593B1E" w:rsidP="00F017BF">
      <w:pPr>
        <w:spacing w:line="276" w:lineRule="auto"/>
        <w:ind w:firstLine="900"/>
        <w:jc w:val="center"/>
        <w:rPr>
          <w:rFonts w:ascii="Arial" w:hAnsi="Arial" w:cs="Arial"/>
          <w:b/>
          <w:szCs w:val="24"/>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2C514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sectPr w:rsidR="002C5146"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F5" w:rsidRDefault="00AF63F5" w:rsidP="00226D5F">
      <w:r>
        <w:separator/>
      </w:r>
    </w:p>
  </w:endnote>
  <w:endnote w:type="continuationSeparator" w:id="0">
    <w:p w:rsidR="00AF63F5" w:rsidRDefault="00AF63F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73" w:rsidRDefault="00DF3E7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F3E73" w:rsidRDefault="00DF3E73"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73" w:rsidRDefault="00DF3E7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85C06">
      <w:rPr>
        <w:rStyle w:val="Numrodepage"/>
        <w:noProof/>
      </w:rPr>
      <w:t>2</w:t>
    </w:r>
    <w:r>
      <w:rPr>
        <w:rStyle w:val="Numrodepage"/>
      </w:rPr>
      <w:fldChar w:fldCharType="end"/>
    </w:r>
  </w:p>
  <w:p w:rsidR="00DF3E73" w:rsidRDefault="00DF3E73"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F5" w:rsidRDefault="00AF63F5" w:rsidP="00226D5F">
      <w:r>
        <w:separator/>
      </w:r>
    </w:p>
  </w:footnote>
  <w:footnote w:type="continuationSeparator" w:id="0">
    <w:p w:rsidR="00AF63F5" w:rsidRDefault="00AF63F5" w:rsidP="00226D5F">
      <w:r>
        <w:continuationSeparator/>
      </w:r>
    </w:p>
  </w:footnote>
  <w:footnote w:id="1">
    <w:p w:rsidR="00CF2F75" w:rsidRPr="00141E39" w:rsidRDefault="00CF2F75" w:rsidP="00141E39">
      <w:pPr>
        <w:pStyle w:val="Notedebasdepage"/>
        <w:jc w:val="both"/>
        <w:rPr>
          <w:rFonts w:ascii="Arial" w:hAnsi="Arial" w:cs="Arial"/>
          <w:lang w:val="es-CO"/>
        </w:rPr>
      </w:pPr>
      <w:r w:rsidRPr="00141E39">
        <w:rPr>
          <w:rStyle w:val="Appelnotedebasdep"/>
          <w:rFonts w:ascii="Arial" w:hAnsi="Arial" w:cs="Arial"/>
          <w:sz w:val="16"/>
        </w:rPr>
        <w:footnoteRef/>
      </w:r>
      <w:r w:rsidR="00141E39" w:rsidRPr="00141E39">
        <w:rPr>
          <w:rFonts w:ascii="Arial" w:hAnsi="Arial" w:cs="Arial"/>
          <w:sz w:val="16"/>
          <w:lang w:val="es-CO"/>
        </w:rPr>
        <w:t xml:space="preserve"> Sentencia de </w:t>
      </w:r>
      <w:r w:rsidR="000F6CCF">
        <w:rPr>
          <w:rFonts w:ascii="Arial" w:hAnsi="Arial" w:cs="Arial"/>
          <w:sz w:val="16"/>
          <w:lang w:val="es-CO"/>
        </w:rPr>
        <w:t>29-06-2016. Radicado 56315. M.P. Fernando Castillo Cadena.</w:t>
      </w:r>
    </w:p>
  </w:footnote>
  <w:footnote w:id="2">
    <w:p w:rsidR="004F1DE8" w:rsidRPr="004F1DE8" w:rsidRDefault="004F1DE8" w:rsidP="004F1DE8">
      <w:pPr>
        <w:pStyle w:val="Notedebasdepage"/>
        <w:jc w:val="both"/>
        <w:rPr>
          <w:rFonts w:ascii="Arial" w:hAnsi="Arial" w:cs="Arial"/>
          <w:sz w:val="16"/>
          <w:szCs w:val="16"/>
          <w:lang w:val="es-CO"/>
        </w:rPr>
      </w:pPr>
      <w:r w:rsidRPr="004F1DE8">
        <w:rPr>
          <w:rStyle w:val="Appelnotedebasdep"/>
          <w:rFonts w:ascii="Arial" w:hAnsi="Arial" w:cs="Arial"/>
          <w:sz w:val="16"/>
          <w:szCs w:val="16"/>
        </w:rPr>
        <w:footnoteRef/>
      </w:r>
      <w:r w:rsidRPr="004F1DE8">
        <w:rPr>
          <w:rFonts w:ascii="Arial" w:hAnsi="Arial" w:cs="Arial"/>
          <w:sz w:val="16"/>
          <w:szCs w:val="16"/>
        </w:rPr>
        <w:t xml:space="preserve"> </w:t>
      </w:r>
      <w:r>
        <w:rPr>
          <w:rFonts w:ascii="Arial" w:hAnsi="Arial" w:cs="Arial"/>
          <w:sz w:val="16"/>
          <w:szCs w:val="16"/>
        </w:rPr>
        <w:t xml:space="preserve">CORTE SUPREMA DE JUSTICIA, Sala Laboral. Sentencia de 25-03-2009. Radicado 35606. M.P. Isaura Vargas Díaz reiterada en sentencia </w:t>
      </w:r>
      <w:r w:rsidRPr="00141E39">
        <w:rPr>
          <w:rFonts w:ascii="Arial" w:hAnsi="Arial" w:cs="Arial"/>
          <w:sz w:val="16"/>
          <w:lang w:val="es-CO"/>
        </w:rPr>
        <w:t xml:space="preserve">de </w:t>
      </w:r>
      <w:r>
        <w:rPr>
          <w:rFonts w:ascii="Arial" w:hAnsi="Arial" w:cs="Arial"/>
          <w:sz w:val="16"/>
          <w:lang w:val="es-CO"/>
        </w:rPr>
        <w:t>29-06-2016. Radicado 56315. M.P. Fernando Castillo Cadena.</w:t>
      </w:r>
    </w:p>
  </w:footnote>
  <w:footnote w:id="3">
    <w:p w:rsidR="00A97D69" w:rsidRPr="00A97D69" w:rsidRDefault="00A97D69" w:rsidP="00A97D69">
      <w:pPr>
        <w:pStyle w:val="Notedebasdepage"/>
        <w:jc w:val="both"/>
        <w:rPr>
          <w:rFonts w:ascii="Arial" w:hAnsi="Arial" w:cs="Arial"/>
          <w:sz w:val="16"/>
          <w:szCs w:val="16"/>
          <w:lang w:val="es-CO"/>
        </w:rPr>
      </w:pPr>
      <w:r w:rsidRPr="00A97D69">
        <w:rPr>
          <w:rStyle w:val="Appelnotedebasdep"/>
          <w:rFonts w:ascii="Arial" w:hAnsi="Arial" w:cs="Arial"/>
          <w:sz w:val="16"/>
          <w:szCs w:val="16"/>
        </w:rPr>
        <w:footnoteRef/>
      </w:r>
      <w:r w:rsidRPr="00A97D69">
        <w:rPr>
          <w:rFonts w:ascii="Arial" w:hAnsi="Arial" w:cs="Arial"/>
          <w:sz w:val="16"/>
          <w:szCs w:val="16"/>
        </w:rPr>
        <w:t xml:space="preserve"> </w:t>
      </w:r>
      <w:r>
        <w:rPr>
          <w:rFonts w:ascii="Arial" w:hAnsi="Arial" w:cs="Arial"/>
          <w:sz w:val="16"/>
          <w:szCs w:val="16"/>
        </w:rPr>
        <w:t>S</w:t>
      </w:r>
      <w:r w:rsidRPr="00A97D69">
        <w:rPr>
          <w:rFonts w:ascii="Arial" w:hAnsi="Arial" w:cs="Arial"/>
          <w:sz w:val="16"/>
          <w:szCs w:val="16"/>
        </w:rPr>
        <w:t xml:space="preserve">entencia </w:t>
      </w:r>
      <w:r w:rsidRPr="00A97D69">
        <w:rPr>
          <w:rFonts w:ascii="Arial" w:hAnsi="Arial" w:cs="Arial"/>
          <w:sz w:val="16"/>
          <w:szCs w:val="16"/>
          <w:lang w:val="es-CO"/>
        </w:rPr>
        <w:t xml:space="preserve">de </w:t>
      </w:r>
      <w:r>
        <w:rPr>
          <w:rFonts w:ascii="Arial" w:hAnsi="Arial" w:cs="Arial"/>
          <w:sz w:val="16"/>
          <w:szCs w:val="16"/>
          <w:lang w:val="es-CO"/>
        </w:rPr>
        <w:t>25-05-2016. Radicado 42306</w:t>
      </w:r>
      <w:r w:rsidRPr="00A97D69">
        <w:rPr>
          <w:rFonts w:ascii="Arial" w:hAnsi="Arial" w:cs="Arial"/>
          <w:sz w:val="16"/>
          <w:szCs w:val="16"/>
          <w:lang w:val="es-CO"/>
        </w:rPr>
        <w:t xml:space="preserve">. M.P. </w:t>
      </w:r>
      <w:r>
        <w:rPr>
          <w:rFonts w:ascii="Arial" w:hAnsi="Arial" w:cs="Arial"/>
          <w:sz w:val="16"/>
          <w:szCs w:val="16"/>
          <w:lang w:val="es-CO"/>
        </w:rPr>
        <w:t>Rigoberto Echeverry Bueno.</w:t>
      </w:r>
    </w:p>
  </w:footnote>
  <w:footnote w:id="4">
    <w:p w:rsidR="00F52C22" w:rsidRPr="00F52C22" w:rsidRDefault="00F52C22" w:rsidP="00F52C22">
      <w:pPr>
        <w:pStyle w:val="Notedebasdepage"/>
        <w:jc w:val="both"/>
        <w:rPr>
          <w:rFonts w:ascii="Arial" w:hAnsi="Arial" w:cs="Arial"/>
          <w:lang w:val="es-CO"/>
        </w:rPr>
      </w:pPr>
      <w:r w:rsidRPr="00F52C22">
        <w:rPr>
          <w:rStyle w:val="Appelnotedebasdep"/>
          <w:rFonts w:ascii="Arial" w:hAnsi="Arial" w:cs="Arial"/>
          <w:sz w:val="16"/>
        </w:rPr>
        <w:footnoteRef/>
      </w:r>
      <w:r w:rsidRPr="00F52C22">
        <w:rPr>
          <w:rFonts w:ascii="Arial" w:hAnsi="Arial" w:cs="Arial"/>
          <w:sz w:val="16"/>
        </w:rPr>
        <w:t xml:space="preserve"> </w:t>
      </w:r>
      <w:r w:rsidRPr="00F52C22">
        <w:rPr>
          <w:rFonts w:ascii="Arial" w:hAnsi="Arial" w:cs="Arial"/>
          <w:sz w:val="16"/>
          <w:lang w:val="es-CO"/>
        </w:rPr>
        <w:t xml:space="preserve">CORTE CONSTITCIONAL. </w:t>
      </w:r>
      <w:r>
        <w:rPr>
          <w:rFonts w:ascii="Arial" w:hAnsi="Arial" w:cs="Arial"/>
          <w:sz w:val="16"/>
          <w:lang w:val="es-CO"/>
        </w:rPr>
        <w:t>Sentencia de 21-06-2016. M.P.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73" w:rsidRPr="00174E3F" w:rsidRDefault="00DF3E73"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DF3E73" w:rsidRPr="00174E3F" w:rsidRDefault="00E66327" w:rsidP="00174E3F">
    <w:pPr>
      <w:pStyle w:val="En-tte"/>
      <w:jc w:val="center"/>
      <w:rPr>
        <w:rFonts w:ascii="Arial" w:hAnsi="Arial" w:cs="Arial"/>
        <w:sz w:val="18"/>
        <w:szCs w:val="18"/>
      </w:rPr>
    </w:pPr>
    <w:r>
      <w:rPr>
        <w:rFonts w:ascii="Arial" w:hAnsi="Arial" w:cs="Arial"/>
        <w:sz w:val="18"/>
        <w:szCs w:val="18"/>
      </w:rPr>
      <w:t>66001-31-05-002-2014-00292</w:t>
    </w:r>
    <w:r w:rsidR="00DF3E73" w:rsidRPr="00174E3F">
      <w:rPr>
        <w:rFonts w:ascii="Arial" w:hAnsi="Arial" w:cs="Arial"/>
        <w:sz w:val="18"/>
        <w:szCs w:val="18"/>
      </w:rPr>
      <w:t>-01</w:t>
    </w:r>
  </w:p>
  <w:p w:rsidR="00DF3E73" w:rsidRPr="00174E3F" w:rsidRDefault="00E66327" w:rsidP="00174E3F">
    <w:pPr>
      <w:pStyle w:val="En-tte"/>
      <w:jc w:val="center"/>
      <w:rPr>
        <w:rFonts w:ascii="Arial" w:hAnsi="Arial" w:cs="Arial"/>
        <w:sz w:val="18"/>
        <w:szCs w:val="18"/>
      </w:rPr>
    </w:pPr>
    <w:r>
      <w:rPr>
        <w:rFonts w:ascii="Arial" w:hAnsi="Arial" w:cs="Arial"/>
        <w:sz w:val="18"/>
        <w:szCs w:val="18"/>
      </w:rPr>
      <w:t>Luis Eduardo Céspedes</w:t>
    </w:r>
    <w:r w:rsidR="00DF3E73">
      <w:rPr>
        <w:rFonts w:ascii="Arial" w:hAnsi="Arial" w:cs="Arial"/>
        <w:sz w:val="18"/>
        <w:szCs w:val="18"/>
      </w:rPr>
      <w:t xml:space="preserve"> </w:t>
    </w:r>
    <w:r w:rsidR="006B37E9">
      <w:rPr>
        <w:rFonts w:ascii="Arial" w:hAnsi="Arial" w:cs="Arial"/>
        <w:sz w:val="18"/>
        <w:szCs w:val="18"/>
      </w:rPr>
      <w:t xml:space="preserve">vs </w:t>
    </w:r>
    <w:r>
      <w:rPr>
        <w:rFonts w:ascii="Arial" w:hAnsi="Arial" w:cs="Arial"/>
        <w:sz w:val="18"/>
        <w:szCs w:val="18"/>
      </w:rPr>
      <w:t>Compañía de vigilancia y seguridad privada Águila de Oro de Colombia</w:t>
    </w:r>
    <w:r w:rsidR="006B37E9">
      <w:rPr>
        <w:rFonts w:ascii="Arial" w:hAnsi="Arial" w:cs="Arial"/>
        <w:sz w:val="18"/>
        <w:szCs w:val="18"/>
      </w:rPr>
      <w:t xml:space="preserve"> </w:t>
    </w:r>
    <w:r w:rsidR="008B0EBD">
      <w:rPr>
        <w:rFonts w:ascii="Arial" w:hAnsi="Arial" w:cs="Arial"/>
        <w:sz w:val="18"/>
        <w:szCs w:val="18"/>
      </w:rPr>
      <w:t>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CE2"/>
    <w:rsid w:val="0000581C"/>
    <w:rsid w:val="00005D3D"/>
    <w:rsid w:val="00007B72"/>
    <w:rsid w:val="0001390C"/>
    <w:rsid w:val="00013DE6"/>
    <w:rsid w:val="00014C37"/>
    <w:rsid w:val="00014E00"/>
    <w:rsid w:val="000157D2"/>
    <w:rsid w:val="00017D74"/>
    <w:rsid w:val="00025D53"/>
    <w:rsid w:val="00026BC6"/>
    <w:rsid w:val="00027CE4"/>
    <w:rsid w:val="0003084E"/>
    <w:rsid w:val="000344FD"/>
    <w:rsid w:val="00040E9A"/>
    <w:rsid w:val="000429E7"/>
    <w:rsid w:val="00053E26"/>
    <w:rsid w:val="00056D9C"/>
    <w:rsid w:val="00057890"/>
    <w:rsid w:val="000608A6"/>
    <w:rsid w:val="0006136C"/>
    <w:rsid w:val="00063358"/>
    <w:rsid w:val="0007067C"/>
    <w:rsid w:val="000717AD"/>
    <w:rsid w:val="000757B2"/>
    <w:rsid w:val="000760DA"/>
    <w:rsid w:val="000764CA"/>
    <w:rsid w:val="00080570"/>
    <w:rsid w:val="00081200"/>
    <w:rsid w:val="00082409"/>
    <w:rsid w:val="00082AEB"/>
    <w:rsid w:val="000919E6"/>
    <w:rsid w:val="000922D0"/>
    <w:rsid w:val="00094A3E"/>
    <w:rsid w:val="00095AFA"/>
    <w:rsid w:val="000A397D"/>
    <w:rsid w:val="000A4845"/>
    <w:rsid w:val="000A6A53"/>
    <w:rsid w:val="000B0CA6"/>
    <w:rsid w:val="000B34D9"/>
    <w:rsid w:val="000B67F1"/>
    <w:rsid w:val="000C08B1"/>
    <w:rsid w:val="000C0A51"/>
    <w:rsid w:val="000C3417"/>
    <w:rsid w:val="000C46E7"/>
    <w:rsid w:val="000C6895"/>
    <w:rsid w:val="000D1D46"/>
    <w:rsid w:val="000D3E0E"/>
    <w:rsid w:val="000D7145"/>
    <w:rsid w:val="000E3C92"/>
    <w:rsid w:val="000E50D9"/>
    <w:rsid w:val="000E552C"/>
    <w:rsid w:val="000E70EB"/>
    <w:rsid w:val="000E739C"/>
    <w:rsid w:val="000E7F42"/>
    <w:rsid w:val="000F2120"/>
    <w:rsid w:val="000F358E"/>
    <w:rsid w:val="000F44F4"/>
    <w:rsid w:val="000F5775"/>
    <w:rsid w:val="000F6CCF"/>
    <w:rsid w:val="000F7A95"/>
    <w:rsid w:val="000F7AC0"/>
    <w:rsid w:val="00101DEB"/>
    <w:rsid w:val="00104110"/>
    <w:rsid w:val="001053E1"/>
    <w:rsid w:val="00115A3C"/>
    <w:rsid w:val="00117D87"/>
    <w:rsid w:val="00121188"/>
    <w:rsid w:val="0012145E"/>
    <w:rsid w:val="00121DE9"/>
    <w:rsid w:val="001225D6"/>
    <w:rsid w:val="00122A57"/>
    <w:rsid w:val="00123611"/>
    <w:rsid w:val="001238FE"/>
    <w:rsid w:val="00124FE9"/>
    <w:rsid w:val="00127390"/>
    <w:rsid w:val="00127AE7"/>
    <w:rsid w:val="00131426"/>
    <w:rsid w:val="00134393"/>
    <w:rsid w:val="00134C86"/>
    <w:rsid w:val="00136DFB"/>
    <w:rsid w:val="00141A41"/>
    <w:rsid w:val="00141E39"/>
    <w:rsid w:val="0014375B"/>
    <w:rsid w:val="00144D6B"/>
    <w:rsid w:val="00145359"/>
    <w:rsid w:val="00146784"/>
    <w:rsid w:val="001471AE"/>
    <w:rsid w:val="0015050F"/>
    <w:rsid w:val="00151A72"/>
    <w:rsid w:val="00154279"/>
    <w:rsid w:val="00154D76"/>
    <w:rsid w:val="001557C9"/>
    <w:rsid w:val="00155DC7"/>
    <w:rsid w:val="00156B5B"/>
    <w:rsid w:val="00156D5B"/>
    <w:rsid w:val="00157EB2"/>
    <w:rsid w:val="00163804"/>
    <w:rsid w:val="001667FB"/>
    <w:rsid w:val="00167322"/>
    <w:rsid w:val="00167EBF"/>
    <w:rsid w:val="00171C56"/>
    <w:rsid w:val="00172834"/>
    <w:rsid w:val="001747B5"/>
    <w:rsid w:val="00174C3B"/>
    <w:rsid w:val="00174E3F"/>
    <w:rsid w:val="001751D4"/>
    <w:rsid w:val="00177F0B"/>
    <w:rsid w:val="001806DC"/>
    <w:rsid w:val="001807FF"/>
    <w:rsid w:val="00182241"/>
    <w:rsid w:val="00183477"/>
    <w:rsid w:val="0018453C"/>
    <w:rsid w:val="00193C74"/>
    <w:rsid w:val="00194FFF"/>
    <w:rsid w:val="001A08A5"/>
    <w:rsid w:val="001A4D21"/>
    <w:rsid w:val="001B03FA"/>
    <w:rsid w:val="001B10E6"/>
    <w:rsid w:val="001B2BB0"/>
    <w:rsid w:val="001B5EBD"/>
    <w:rsid w:val="001B5F10"/>
    <w:rsid w:val="001C2D4B"/>
    <w:rsid w:val="001C2DE0"/>
    <w:rsid w:val="001C3630"/>
    <w:rsid w:val="001C3EDE"/>
    <w:rsid w:val="001C4C13"/>
    <w:rsid w:val="001C4D7F"/>
    <w:rsid w:val="001D5517"/>
    <w:rsid w:val="001E0313"/>
    <w:rsid w:val="001E3575"/>
    <w:rsid w:val="001E3CBE"/>
    <w:rsid w:val="001F217B"/>
    <w:rsid w:val="00203E4A"/>
    <w:rsid w:val="00204DF7"/>
    <w:rsid w:val="0020572E"/>
    <w:rsid w:val="0020583D"/>
    <w:rsid w:val="00205A26"/>
    <w:rsid w:val="002077DB"/>
    <w:rsid w:val="00210A6E"/>
    <w:rsid w:val="002116E8"/>
    <w:rsid w:val="00212143"/>
    <w:rsid w:val="00214379"/>
    <w:rsid w:val="00215E3D"/>
    <w:rsid w:val="0021756D"/>
    <w:rsid w:val="0022308B"/>
    <w:rsid w:val="002269DE"/>
    <w:rsid w:val="00226D5F"/>
    <w:rsid w:val="002310B3"/>
    <w:rsid w:val="00231C21"/>
    <w:rsid w:val="002320EB"/>
    <w:rsid w:val="00233298"/>
    <w:rsid w:val="00235D24"/>
    <w:rsid w:val="00242152"/>
    <w:rsid w:val="002424AA"/>
    <w:rsid w:val="00245041"/>
    <w:rsid w:val="00246AF6"/>
    <w:rsid w:val="00247BBE"/>
    <w:rsid w:val="002578B8"/>
    <w:rsid w:val="00260413"/>
    <w:rsid w:val="00263385"/>
    <w:rsid w:val="002638B6"/>
    <w:rsid w:val="00264EFC"/>
    <w:rsid w:val="002658E4"/>
    <w:rsid w:val="00271957"/>
    <w:rsid w:val="00272C8B"/>
    <w:rsid w:val="002777B2"/>
    <w:rsid w:val="00277E32"/>
    <w:rsid w:val="00280E70"/>
    <w:rsid w:val="002864C2"/>
    <w:rsid w:val="002869BF"/>
    <w:rsid w:val="00287140"/>
    <w:rsid w:val="00287275"/>
    <w:rsid w:val="00291EA0"/>
    <w:rsid w:val="002953B6"/>
    <w:rsid w:val="002A0188"/>
    <w:rsid w:val="002A02BA"/>
    <w:rsid w:val="002A0C71"/>
    <w:rsid w:val="002A3808"/>
    <w:rsid w:val="002A55E3"/>
    <w:rsid w:val="002A678D"/>
    <w:rsid w:val="002B7086"/>
    <w:rsid w:val="002B7745"/>
    <w:rsid w:val="002C2FE3"/>
    <w:rsid w:val="002C3A4E"/>
    <w:rsid w:val="002C5146"/>
    <w:rsid w:val="002C5811"/>
    <w:rsid w:val="002D0D07"/>
    <w:rsid w:val="002D171F"/>
    <w:rsid w:val="002D1B00"/>
    <w:rsid w:val="002D6807"/>
    <w:rsid w:val="002E0D7A"/>
    <w:rsid w:val="002E317A"/>
    <w:rsid w:val="002E34E6"/>
    <w:rsid w:val="002E3B26"/>
    <w:rsid w:val="002E3CC2"/>
    <w:rsid w:val="002E4F47"/>
    <w:rsid w:val="002E6424"/>
    <w:rsid w:val="002F16E2"/>
    <w:rsid w:val="002F27EA"/>
    <w:rsid w:val="002F2D3C"/>
    <w:rsid w:val="002F2E45"/>
    <w:rsid w:val="002F41DF"/>
    <w:rsid w:val="002F79B0"/>
    <w:rsid w:val="00302383"/>
    <w:rsid w:val="003032C2"/>
    <w:rsid w:val="0030405A"/>
    <w:rsid w:val="00305AD4"/>
    <w:rsid w:val="003065F6"/>
    <w:rsid w:val="0030734F"/>
    <w:rsid w:val="00311DDC"/>
    <w:rsid w:val="003138FB"/>
    <w:rsid w:val="00317F40"/>
    <w:rsid w:val="00322EBE"/>
    <w:rsid w:val="003262F8"/>
    <w:rsid w:val="00326B85"/>
    <w:rsid w:val="0034133C"/>
    <w:rsid w:val="00341CD1"/>
    <w:rsid w:val="003440CA"/>
    <w:rsid w:val="00344AE1"/>
    <w:rsid w:val="003463CD"/>
    <w:rsid w:val="003465C4"/>
    <w:rsid w:val="00346D5D"/>
    <w:rsid w:val="003477EB"/>
    <w:rsid w:val="003506D7"/>
    <w:rsid w:val="00360DEF"/>
    <w:rsid w:val="003610BE"/>
    <w:rsid w:val="00362988"/>
    <w:rsid w:val="00371CE2"/>
    <w:rsid w:val="00372F89"/>
    <w:rsid w:val="00374005"/>
    <w:rsid w:val="00377FE0"/>
    <w:rsid w:val="003836C5"/>
    <w:rsid w:val="00384179"/>
    <w:rsid w:val="003852D0"/>
    <w:rsid w:val="00385D77"/>
    <w:rsid w:val="003871DE"/>
    <w:rsid w:val="003922FA"/>
    <w:rsid w:val="0039394B"/>
    <w:rsid w:val="003A060F"/>
    <w:rsid w:val="003A11B2"/>
    <w:rsid w:val="003A2A7B"/>
    <w:rsid w:val="003A42B0"/>
    <w:rsid w:val="003B5C6C"/>
    <w:rsid w:val="003B7DFA"/>
    <w:rsid w:val="003C2103"/>
    <w:rsid w:val="003C32B1"/>
    <w:rsid w:val="003C3A9D"/>
    <w:rsid w:val="003C4EDF"/>
    <w:rsid w:val="003D098B"/>
    <w:rsid w:val="003D166E"/>
    <w:rsid w:val="003D1DE3"/>
    <w:rsid w:val="003D225E"/>
    <w:rsid w:val="003D3A5A"/>
    <w:rsid w:val="003D78CD"/>
    <w:rsid w:val="003E5253"/>
    <w:rsid w:val="003E76D5"/>
    <w:rsid w:val="003F0DFB"/>
    <w:rsid w:val="003F171F"/>
    <w:rsid w:val="003F1B33"/>
    <w:rsid w:val="003F1BD2"/>
    <w:rsid w:val="003F4E7D"/>
    <w:rsid w:val="00400F07"/>
    <w:rsid w:val="00401E94"/>
    <w:rsid w:val="00402654"/>
    <w:rsid w:val="004050D9"/>
    <w:rsid w:val="004074E6"/>
    <w:rsid w:val="0040758B"/>
    <w:rsid w:val="00411CE6"/>
    <w:rsid w:val="00413BB4"/>
    <w:rsid w:val="0041490B"/>
    <w:rsid w:val="004166ED"/>
    <w:rsid w:val="00416BCE"/>
    <w:rsid w:val="0042105E"/>
    <w:rsid w:val="0042214B"/>
    <w:rsid w:val="00432941"/>
    <w:rsid w:val="004332E5"/>
    <w:rsid w:val="004338DE"/>
    <w:rsid w:val="004348AB"/>
    <w:rsid w:val="00435966"/>
    <w:rsid w:val="00435FFF"/>
    <w:rsid w:val="00436D10"/>
    <w:rsid w:val="00443AB3"/>
    <w:rsid w:val="00444317"/>
    <w:rsid w:val="00445AA3"/>
    <w:rsid w:val="00447A2F"/>
    <w:rsid w:val="00450598"/>
    <w:rsid w:val="00450903"/>
    <w:rsid w:val="004519EB"/>
    <w:rsid w:val="0045273B"/>
    <w:rsid w:val="00453FF3"/>
    <w:rsid w:val="0045551F"/>
    <w:rsid w:val="00457881"/>
    <w:rsid w:val="0046149C"/>
    <w:rsid w:val="00463A9A"/>
    <w:rsid w:val="00465C38"/>
    <w:rsid w:val="004711EA"/>
    <w:rsid w:val="00474BF0"/>
    <w:rsid w:val="0047592E"/>
    <w:rsid w:val="004765C2"/>
    <w:rsid w:val="00476E52"/>
    <w:rsid w:val="004853A1"/>
    <w:rsid w:val="004914BE"/>
    <w:rsid w:val="0049278A"/>
    <w:rsid w:val="00495233"/>
    <w:rsid w:val="004974D6"/>
    <w:rsid w:val="004A2468"/>
    <w:rsid w:val="004A3182"/>
    <w:rsid w:val="004A483E"/>
    <w:rsid w:val="004A4F3A"/>
    <w:rsid w:val="004A557F"/>
    <w:rsid w:val="004A5893"/>
    <w:rsid w:val="004B2B6C"/>
    <w:rsid w:val="004B5CC2"/>
    <w:rsid w:val="004B68A1"/>
    <w:rsid w:val="004B68A4"/>
    <w:rsid w:val="004C1154"/>
    <w:rsid w:val="004C3373"/>
    <w:rsid w:val="004C36E2"/>
    <w:rsid w:val="004C430A"/>
    <w:rsid w:val="004C499C"/>
    <w:rsid w:val="004C4AF7"/>
    <w:rsid w:val="004C7FD8"/>
    <w:rsid w:val="004D01A4"/>
    <w:rsid w:val="004D01C5"/>
    <w:rsid w:val="004D0D6D"/>
    <w:rsid w:val="004E142F"/>
    <w:rsid w:val="004E2277"/>
    <w:rsid w:val="004E307E"/>
    <w:rsid w:val="004E4CC6"/>
    <w:rsid w:val="004E546E"/>
    <w:rsid w:val="004E6192"/>
    <w:rsid w:val="004F1DE8"/>
    <w:rsid w:val="004F2451"/>
    <w:rsid w:val="004F5114"/>
    <w:rsid w:val="004F51C9"/>
    <w:rsid w:val="004F6857"/>
    <w:rsid w:val="004F6DA3"/>
    <w:rsid w:val="00500460"/>
    <w:rsid w:val="00501034"/>
    <w:rsid w:val="00502691"/>
    <w:rsid w:val="00503298"/>
    <w:rsid w:val="00505475"/>
    <w:rsid w:val="00505DB5"/>
    <w:rsid w:val="005063D9"/>
    <w:rsid w:val="005068FA"/>
    <w:rsid w:val="005110AB"/>
    <w:rsid w:val="005132A4"/>
    <w:rsid w:val="0051375D"/>
    <w:rsid w:val="00515BDC"/>
    <w:rsid w:val="0051621D"/>
    <w:rsid w:val="00516B5D"/>
    <w:rsid w:val="005206F5"/>
    <w:rsid w:val="005212BC"/>
    <w:rsid w:val="005250CB"/>
    <w:rsid w:val="00525724"/>
    <w:rsid w:val="00525CE4"/>
    <w:rsid w:val="00533479"/>
    <w:rsid w:val="0053562A"/>
    <w:rsid w:val="005362EE"/>
    <w:rsid w:val="0053641B"/>
    <w:rsid w:val="005501C5"/>
    <w:rsid w:val="005517AD"/>
    <w:rsid w:val="00551B9A"/>
    <w:rsid w:val="005538C6"/>
    <w:rsid w:val="0055465D"/>
    <w:rsid w:val="00561314"/>
    <w:rsid w:val="00562CBC"/>
    <w:rsid w:val="00563496"/>
    <w:rsid w:val="00565E83"/>
    <w:rsid w:val="00566410"/>
    <w:rsid w:val="00566A22"/>
    <w:rsid w:val="00567B33"/>
    <w:rsid w:val="005718CB"/>
    <w:rsid w:val="00572BE9"/>
    <w:rsid w:val="0057365C"/>
    <w:rsid w:val="00573B9A"/>
    <w:rsid w:val="00574156"/>
    <w:rsid w:val="00577C3F"/>
    <w:rsid w:val="00580737"/>
    <w:rsid w:val="00582FF5"/>
    <w:rsid w:val="0058573E"/>
    <w:rsid w:val="00586454"/>
    <w:rsid w:val="005877F6"/>
    <w:rsid w:val="00593B1E"/>
    <w:rsid w:val="005A19BC"/>
    <w:rsid w:val="005A328B"/>
    <w:rsid w:val="005A32DB"/>
    <w:rsid w:val="005A5C40"/>
    <w:rsid w:val="005A617C"/>
    <w:rsid w:val="005B195E"/>
    <w:rsid w:val="005B31B1"/>
    <w:rsid w:val="005B36A8"/>
    <w:rsid w:val="005B5E4E"/>
    <w:rsid w:val="005B7841"/>
    <w:rsid w:val="005C2889"/>
    <w:rsid w:val="005C6FC5"/>
    <w:rsid w:val="005D04E2"/>
    <w:rsid w:val="005D453B"/>
    <w:rsid w:val="005D4EB7"/>
    <w:rsid w:val="005D5862"/>
    <w:rsid w:val="005D5E66"/>
    <w:rsid w:val="005E06DA"/>
    <w:rsid w:val="005E0ED1"/>
    <w:rsid w:val="005E4BAA"/>
    <w:rsid w:val="005E789F"/>
    <w:rsid w:val="005F43EE"/>
    <w:rsid w:val="005F5E82"/>
    <w:rsid w:val="005F78CE"/>
    <w:rsid w:val="005F794B"/>
    <w:rsid w:val="00603CF1"/>
    <w:rsid w:val="00605E81"/>
    <w:rsid w:val="00607F9F"/>
    <w:rsid w:val="00612626"/>
    <w:rsid w:val="00612EDA"/>
    <w:rsid w:val="006135E9"/>
    <w:rsid w:val="0061396E"/>
    <w:rsid w:val="0061484D"/>
    <w:rsid w:val="00615075"/>
    <w:rsid w:val="006173D2"/>
    <w:rsid w:val="006211FE"/>
    <w:rsid w:val="00623C9F"/>
    <w:rsid w:val="00631FA5"/>
    <w:rsid w:val="00633107"/>
    <w:rsid w:val="0063322A"/>
    <w:rsid w:val="0063364B"/>
    <w:rsid w:val="00636A54"/>
    <w:rsid w:val="00637118"/>
    <w:rsid w:val="00637924"/>
    <w:rsid w:val="006478DE"/>
    <w:rsid w:val="00647A0A"/>
    <w:rsid w:val="006516CA"/>
    <w:rsid w:val="006521F5"/>
    <w:rsid w:val="006544D3"/>
    <w:rsid w:val="006554D3"/>
    <w:rsid w:val="00664140"/>
    <w:rsid w:val="006650EB"/>
    <w:rsid w:val="0066558F"/>
    <w:rsid w:val="006659E0"/>
    <w:rsid w:val="00666005"/>
    <w:rsid w:val="006667A5"/>
    <w:rsid w:val="006674D5"/>
    <w:rsid w:val="006724BB"/>
    <w:rsid w:val="0067340E"/>
    <w:rsid w:val="006743E1"/>
    <w:rsid w:val="00675E25"/>
    <w:rsid w:val="00676401"/>
    <w:rsid w:val="00677A20"/>
    <w:rsid w:val="00681403"/>
    <w:rsid w:val="00687F67"/>
    <w:rsid w:val="006901D8"/>
    <w:rsid w:val="006967AA"/>
    <w:rsid w:val="00696B20"/>
    <w:rsid w:val="00696CC0"/>
    <w:rsid w:val="00696DDA"/>
    <w:rsid w:val="006A0D48"/>
    <w:rsid w:val="006A5AB6"/>
    <w:rsid w:val="006A5DC0"/>
    <w:rsid w:val="006A7D6E"/>
    <w:rsid w:val="006B1708"/>
    <w:rsid w:val="006B25FD"/>
    <w:rsid w:val="006B37E9"/>
    <w:rsid w:val="006C4657"/>
    <w:rsid w:val="006C4937"/>
    <w:rsid w:val="006D01F7"/>
    <w:rsid w:val="006D0816"/>
    <w:rsid w:val="006D5DE5"/>
    <w:rsid w:val="006D71F3"/>
    <w:rsid w:val="006D7866"/>
    <w:rsid w:val="006D79A3"/>
    <w:rsid w:val="006E099D"/>
    <w:rsid w:val="006E11A2"/>
    <w:rsid w:val="006E2C68"/>
    <w:rsid w:val="006E2F01"/>
    <w:rsid w:val="006E4C21"/>
    <w:rsid w:val="006F002D"/>
    <w:rsid w:val="006F1150"/>
    <w:rsid w:val="006F2FF3"/>
    <w:rsid w:val="006F3415"/>
    <w:rsid w:val="006F3D12"/>
    <w:rsid w:val="006F68BC"/>
    <w:rsid w:val="006F71DD"/>
    <w:rsid w:val="00700C74"/>
    <w:rsid w:val="00701226"/>
    <w:rsid w:val="00701F94"/>
    <w:rsid w:val="007046FA"/>
    <w:rsid w:val="00707327"/>
    <w:rsid w:val="0071108C"/>
    <w:rsid w:val="00712CFC"/>
    <w:rsid w:val="00713558"/>
    <w:rsid w:val="0071545C"/>
    <w:rsid w:val="00716474"/>
    <w:rsid w:val="007219E3"/>
    <w:rsid w:val="007241A9"/>
    <w:rsid w:val="007258A6"/>
    <w:rsid w:val="007308D1"/>
    <w:rsid w:val="00730B6E"/>
    <w:rsid w:val="0074575F"/>
    <w:rsid w:val="007465BA"/>
    <w:rsid w:val="007509DB"/>
    <w:rsid w:val="00751208"/>
    <w:rsid w:val="00756CEA"/>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2686"/>
    <w:rsid w:val="00787399"/>
    <w:rsid w:val="007910B1"/>
    <w:rsid w:val="00791F1D"/>
    <w:rsid w:val="00793C2E"/>
    <w:rsid w:val="00793DC4"/>
    <w:rsid w:val="00795237"/>
    <w:rsid w:val="00796163"/>
    <w:rsid w:val="00796349"/>
    <w:rsid w:val="007967CF"/>
    <w:rsid w:val="007A03FC"/>
    <w:rsid w:val="007A2D40"/>
    <w:rsid w:val="007B1977"/>
    <w:rsid w:val="007B3705"/>
    <w:rsid w:val="007B44A6"/>
    <w:rsid w:val="007B5499"/>
    <w:rsid w:val="007B6835"/>
    <w:rsid w:val="007B7BCC"/>
    <w:rsid w:val="007C1F37"/>
    <w:rsid w:val="007C338F"/>
    <w:rsid w:val="007C5A02"/>
    <w:rsid w:val="007C5BEB"/>
    <w:rsid w:val="007C5C98"/>
    <w:rsid w:val="007C6D6E"/>
    <w:rsid w:val="007D00C1"/>
    <w:rsid w:val="007D2AEC"/>
    <w:rsid w:val="007D56F2"/>
    <w:rsid w:val="007D5E30"/>
    <w:rsid w:val="007D6363"/>
    <w:rsid w:val="007D7449"/>
    <w:rsid w:val="007E1A41"/>
    <w:rsid w:val="007E5F18"/>
    <w:rsid w:val="007E6599"/>
    <w:rsid w:val="007F4E9D"/>
    <w:rsid w:val="007F5826"/>
    <w:rsid w:val="008012D4"/>
    <w:rsid w:val="0080346B"/>
    <w:rsid w:val="008038AE"/>
    <w:rsid w:val="00803951"/>
    <w:rsid w:val="00804D84"/>
    <w:rsid w:val="00810397"/>
    <w:rsid w:val="0081316B"/>
    <w:rsid w:val="00813385"/>
    <w:rsid w:val="008141B8"/>
    <w:rsid w:val="008166F0"/>
    <w:rsid w:val="0081685C"/>
    <w:rsid w:val="00821F51"/>
    <w:rsid w:val="008221D9"/>
    <w:rsid w:val="00824066"/>
    <w:rsid w:val="00825550"/>
    <w:rsid w:val="00825B7A"/>
    <w:rsid w:val="00826B92"/>
    <w:rsid w:val="0083061B"/>
    <w:rsid w:val="0083155E"/>
    <w:rsid w:val="00832CAB"/>
    <w:rsid w:val="00833819"/>
    <w:rsid w:val="00835472"/>
    <w:rsid w:val="00840433"/>
    <w:rsid w:val="00841BA1"/>
    <w:rsid w:val="00841C5D"/>
    <w:rsid w:val="00842AF9"/>
    <w:rsid w:val="00845004"/>
    <w:rsid w:val="00850C2F"/>
    <w:rsid w:val="00851922"/>
    <w:rsid w:val="00856739"/>
    <w:rsid w:val="00857B33"/>
    <w:rsid w:val="00857FFD"/>
    <w:rsid w:val="008609AE"/>
    <w:rsid w:val="00864CB2"/>
    <w:rsid w:val="00866A37"/>
    <w:rsid w:val="008724B0"/>
    <w:rsid w:val="008751D8"/>
    <w:rsid w:val="008778BA"/>
    <w:rsid w:val="00881758"/>
    <w:rsid w:val="0088196D"/>
    <w:rsid w:val="00881EAA"/>
    <w:rsid w:val="00882880"/>
    <w:rsid w:val="00885C06"/>
    <w:rsid w:val="00886DF5"/>
    <w:rsid w:val="0089053E"/>
    <w:rsid w:val="0089056F"/>
    <w:rsid w:val="008905E5"/>
    <w:rsid w:val="00891F9C"/>
    <w:rsid w:val="00892DF7"/>
    <w:rsid w:val="00893ACA"/>
    <w:rsid w:val="0089494E"/>
    <w:rsid w:val="00894F1A"/>
    <w:rsid w:val="00895036"/>
    <w:rsid w:val="00896E9A"/>
    <w:rsid w:val="00897122"/>
    <w:rsid w:val="008A04F6"/>
    <w:rsid w:val="008A50F9"/>
    <w:rsid w:val="008A69A5"/>
    <w:rsid w:val="008B0EBD"/>
    <w:rsid w:val="008B1110"/>
    <w:rsid w:val="008B1E23"/>
    <w:rsid w:val="008B6EBA"/>
    <w:rsid w:val="008C1F98"/>
    <w:rsid w:val="008C33BF"/>
    <w:rsid w:val="008C4864"/>
    <w:rsid w:val="008C4B4B"/>
    <w:rsid w:val="008C5EB9"/>
    <w:rsid w:val="008C684E"/>
    <w:rsid w:val="008C7277"/>
    <w:rsid w:val="008C7972"/>
    <w:rsid w:val="008D1855"/>
    <w:rsid w:val="008D3314"/>
    <w:rsid w:val="008D4B5B"/>
    <w:rsid w:val="008E6AA8"/>
    <w:rsid w:val="008E6DFE"/>
    <w:rsid w:val="008E7911"/>
    <w:rsid w:val="008F003B"/>
    <w:rsid w:val="008F00BE"/>
    <w:rsid w:val="008F5F5E"/>
    <w:rsid w:val="008F6774"/>
    <w:rsid w:val="00902D01"/>
    <w:rsid w:val="00903579"/>
    <w:rsid w:val="009040B1"/>
    <w:rsid w:val="0090451C"/>
    <w:rsid w:val="0090527C"/>
    <w:rsid w:val="009065C6"/>
    <w:rsid w:val="00907A5F"/>
    <w:rsid w:val="00915EE3"/>
    <w:rsid w:val="009162CE"/>
    <w:rsid w:val="00917E40"/>
    <w:rsid w:val="00922DCA"/>
    <w:rsid w:val="00923401"/>
    <w:rsid w:val="0092344C"/>
    <w:rsid w:val="00924D80"/>
    <w:rsid w:val="00926DF4"/>
    <w:rsid w:val="00931ECB"/>
    <w:rsid w:val="00932F69"/>
    <w:rsid w:val="0093309A"/>
    <w:rsid w:val="00936B2A"/>
    <w:rsid w:val="009375C8"/>
    <w:rsid w:val="00943127"/>
    <w:rsid w:val="00944036"/>
    <w:rsid w:val="00945870"/>
    <w:rsid w:val="0094587A"/>
    <w:rsid w:val="00945F68"/>
    <w:rsid w:val="00947CCA"/>
    <w:rsid w:val="00952C93"/>
    <w:rsid w:val="00953AAA"/>
    <w:rsid w:val="009557D3"/>
    <w:rsid w:val="00960D55"/>
    <w:rsid w:val="00961C5C"/>
    <w:rsid w:val="00962246"/>
    <w:rsid w:val="009667C1"/>
    <w:rsid w:val="00966F23"/>
    <w:rsid w:val="009740CF"/>
    <w:rsid w:val="00977845"/>
    <w:rsid w:val="009805C8"/>
    <w:rsid w:val="00982521"/>
    <w:rsid w:val="009847A2"/>
    <w:rsid w:val="009902BE"/>
    <w:rsid w:val="00990E65"/>
    <w:rsid w:val="009934E1"/>
    <w:rsid w:val="009943D9"/>
    <w:rsid w:val="00995393"/>
    <w:rsid w:val="00997F00"/>
    <w:rsid w:val="009A0EA9"/>
    <w:rsid w:val="009A1E24"/>
    <w:rsid w:val="009A2686"/>
    <w:rsid w:val="009A41BE"/>
    <w:rsid w:val="009B230A"/>
    <w:rsid w:val="009B5608"/>
    <w:rsid w:val="009B6B68"/>
    <w:rsid w:val="009B7BE8"/>
    <w:rsid w:val="009C1889"/>
    <w:rsid w:val="009C2449"/>
    <w:rsid w:val="009C5272"/>
    <w:rsid w:val="009C5525"/>
    <w:rsid w:val="009C6057"/>
    <w:rsid w:val="009C60F1"/>
    <w:rsid w:val="009C6E85"/>
    <w:rsid w:val="009D0343"/>
    <w:rsid w:val="009D1A56"/>
    <w:rsid w:val="009D7D60"/>
    <w:rsid w:val="009E5A8E"/>
    <w:rsid w:val="009E7B2F"/>
    <w:rsid w:val="009F1835"/>
    <w:rsid w:val="009F19D2"/>
    <w:rsid w:val="009F2922"/>
    <w:rsid w:val="009F5335"/>
    <w:rsid w:val="009F75D6"/>
    <w:rsid w:val="00A01EA8"/>
    <w:rsid w:val="00A02CE6"/>
    <w:rsid w:val="00A03B2F"/>
    <w:rsid w:val="00A06D40"/>
    <w:rsid w:val="00A10068"/>
    <w:rsid w:val="00A23C15"/>
    <w:rsid w:val="00A23CFA"/>
    <w:rsid w:val="00A24F8A"/>
    <w:rsid w:val="00A2504E"/>
    <w:rsid w:val="00A2679A"/>
    <w:rsid w:val="00A27137"/>
    <w:rsid w:val="00A30D4C"/>
    <w:rsid w:val="00A32DBA"/>
    <w:rsid w:val="00A363FB"/>
    <w:rsid w:val="00A40DAC"/>
    <w:rsid w:val="00A434FC"/>
    <w:rsid w:val="00A437AE"/>
    <w:rsid w:val="00A46A33"/>
    <w:rsid w:val="00A50050"/>
    <w:rsid w:val="00A5024C"/>
    <w:rsid w:val="00A53070"/>
    <w:rsid w:val="00A533B9"/>
    <w:rsid w:val="00A53D87"/>
    <w:rsid w:val="00A5598E"/>
    <w:rsid w:val="00A57806"/>
    <w:rsid w:val="00A612E0"/>
    <w:rsid w:val="00A65E5B"/>
    <w:rsid w:val="00A67910"/>
    <w:rsid w:val="00A67B45"/>
    <w:rsid w:val="00A735E2"/>
    <w:rsid w:val="00A73819"/>
    <w:rsid w:val="00A7482E"/>
    <w:rsid w:val="00A75186"/>
    <w:rsid w:val="00A76ABE"/>
    <w:rsid w:val="00A8386A"/>
    <w:rsid w:val="00A85C3A"/>
    <w:rsid w:val="00A9023E"/>
    <w:rsid w:val="00A90F81"/>
    <w:rsid w:val="00A928D2"/>
    <w:rsid w:val="00A92CEA"/>
    <w:rsid w:val="00A92E64"/>
    <w:rsid w:val="00A93DCA"/>
    <w:rsid w:val="00A9500E"/>
    <w:rsid w:val="00A957FB"/>
    <w:rsid w:val="00A97D69"/>
    <w:rsid w:val="00AA62FE"/>
    <w:rsid w:val="00AA7544"/>
    <w:rsid w:val="00AB1AC8"/>
    <w:rsid w:val="00AB2F88"/>
    <w:rsid w:val="00AB5856"/>
    <w:rsid w:val="00AB5FBF"/>
    <w:rsid w:val="00AB6B92"/>
    <w:rsid w:val="00AB6F49"/>
    <w:rsid w:val="00AC0E6D"/>
    <w:rsid w:val="00AC1B08"/>
    <w:rsid w:val="00AC27C7"/>
    <w:rsid w:val="00AC3E0F"/>
    <w:rsid w:val="00AC486E"/>
    <w:rsid w:val="00AC61B2"/>
    <w:rsid w:val="00AD0908"/>
    <w:rsid w:val="00AD1C64"/>
    <w:rsid w:val="00AD21F1"/>
    <w:rsid w:val="00AD2661"/>
    <w:rsid w:val="00AD7F36"/>
    <w:rsid w:val="00AE5FED"/>
    <w:rsid w:val="00AE7124"/>
    <w:rsid w:val="00AE754D"/>
    <w:rsid w:val="00AF4C89"/>
    <w:rsid w:val="00AF63F5"/>
    <w:rsid w:val="00AF68D5"/>
    <w:rsid w:val="00AF7676"/>
    <w:rsid w:val="00B007CA"/>
    <w:rsid w:val="00B026E7"/>
    <w:rsid w:val="00B0355F"/>
    <w:rsid w:val="00B0466B"/>
    <w:rsid w:val="00B054A6"/>
    <w:rsid w:val="00B060C7"/>
    <w:rsid w:val="00B071D6"/>
    <w:rsid w:val="00B10FBC"/>
    <w:rsid w:val="00B1139C"/>
    <w:rsid w:val="00B13089"/>
    <w:rsid w:val="00B131F4"/>
    <w:rsid w:val="00B206A8"/>
    <w:rsid w:val="00B226A2"/>
    <w:rsid w:val="00B22E56"/>
    <w:rsid w:val="00B24A82"/>
    <w:rsid w:val="00B24B98"/>
    <w:rsid w:val="00B26592"/>
    <w:rsid w:val="00B26E75"/>
    <w:rsid w:val="00B305C0"/>
    <w:rsid w:val="00B3291E"/>
    <w:rsid w:val="00B34386"/>
    <w:rsid w:val="00B34A13"/>
    <w:rsid w:val="00B35677"/>
    <w:rsid w:val="00B43351"/>
    <w:rsid w:val="00B4338D"/>
    <w:rsid w:val="00B44683"/>
    <w:rsid w:val="00B50141"/>
    <w:rsid w:val="00B56E76"/>
    <w:rsid w:val="00B6075B"/>
    <w:rsid w:val="00B60F48"/>
    <w:rsid w:val="00B63804"/>
    <w:rsid w:val="00B66319"/>
    <w:rsid w:val="00B66FB5"/>
    <w:rsid w:val="00B67118"/>
    <w:rsid w:val="00B769BF"/>
    <w:rsid w:val="00B77826"/>
    <w:rsid w:val="00B810D6"/>
    <w:rsid w:val="00B815DC"/>
    <w:rsid w:val="00B82A13"/>
    <w:rsid w:val="00B82B46"/>
    <w:rsid w:val="00B8373A"/>
    <w:rsid w:val="00B8518E"/>
    <w:rsid w:val="00B85C78"/>
    <w:rsid w:val="00B90D6A"/>
    <w:rsid w:val="00B93086"/>
    <w:rsid w:val="00B93F5E"/>
    <w:rsid w:val="00B94B2F"/>
    <w:rsid w:val="00B9600C"/>
    <w:rsid w:val="00BA0C20"/>
    <w:rsid w:val="00BA2F19"/>
    <w:rsid w:val="00BA56B4"/>
    <w:rsid w:val="00BA5FDB"/>
    <w:rsid w:val="00BB0F24"/>
    <w:rsid w:val="00BB1C9D"/>
    <w:rsid w:val="00BB3689"/>
    <w:rsid w:val="00BC071C"/>
    <w:rsid w:val="00BC31C8"/>
    <w:rsid w:val="00BD00C4"/>
    <w:rsid w:val="00BD0961"/>
    <w:rsid w:val="00BD1A37"/>
    <w:rsid w:val="00BD1BC0"/>
    <w:rsid w:val="00BD1E53"/>
    <w:rsid w:val="00BD2671"/>
    <w:rsid w:val="00BD5148"/>
    <w:rsid w:val="00BE0367"/>
    <w:rsid w:val="00BE0373"/>
    <w:rsid w:val="00BE0BB7"/>
    <w:rsid w:val="00BE20ED"/>
    <w:rsid w:val="00BE301E"/>
    <w:rsid w:val="00BF05BF"/>
    <w:rsid w:val="00BF49B5"/>
    <w:rsid w:val="00BF5752"/>
    <w:rsid w:val="00BF661D"/>
    <w:rsid w:val="00BF75C8"/>
    <w:rsid w:val="00C0195F"/>
    <w:rsid w:val="00C02F3A"/>
    <w:rsid w:val="00C04833"/>
    <w:rsid w:val="00C05A6F"/>
    <w:rsid w:val="00C06ACE"/>
    <w:rsid w:val="00C07ED0"/>
    <w:rsid w:val="00C1062A"/>
    <w:rsid w:val="00C11DAB"/>
    <w:rsid w:val="00C1591F"/>
    <w:rsid w:val="00C15FAB"/>
    <w:rsid w:val="00C217DD"/>
    <w:rsid w:val="00C25F80"/>
    <w:rsid w:val="00C3019C"/>
    <w:rsid w:val="00C324B8"/>
    <w:rsid w:val="00C32D56"/>
    <w:rsid w:val="00C36545"/>
    <w:rsid w:val="00C3792A"/>
    <w:rsid w:val="00C37DA5"/>
    <w:rsid w:val="00C40724"/>
    <w:rsid w:val="00C46814"/>
    <w:rsid w:val="00C4681F"/>
    <w:rsid w:val="00C51BFD"/>
    <w:rsid w:val="00C546E9"/>
    <w:rsid w:val="00C552D5"/>
    <w:rsid w:val="00C60503"/>
    <w:rsid w:val="00C645B3"/>
    <w:rsid w:val="00C77E60"/>
    <w:rsid w:val="00C809BF"/>
    <w:rsid w:val="00C80E8B"/>
    <w:rsid w:val="00C83132"/>
    <w:rsid w:val="00C831FB"/>
    <w:rsid w:val="00C83784"/>
    <w:rsid w:val="00C84164"/>
    <w:rsid w:val="00C84A48"/>
    <w:rsid w:val="00C91182"/>
    <w:rsid w:val="00C91902"/>
    <w:rsid w:val="00C92023"/>
    <w:rsid w:val="00C93538"/>
    <w:rsid w:val="00C94D7D"/>
    <w:rsid w:val="00C9522B"/>
    <w:rsid w:val="00C95671"/>
    <w:rsid w:val="00C9628A"/>
    <w:rsid w:val="00C964DB"/>
    <w:rsid w:val="00C97875"/>
    <w:rsid w:val="00CA0281"/>
    <w:rsid w:val="00CA13FF"/>
    <w:rsid w:val="00CA64FD"/>
    <w:rsid w:val="00CA73F8"/>
    <w:rsid w:val="00CB03B2"/>
    <w:rsid w:val="00CB1323"/>
    <w:rsid w:val="00CB2514"/>
    <w:rsid w:val="00CB4756"/>
    <w:rsid w:val="00CB4E45"/>
    <w:rsid w:val="00CC2D4C"/>
    <w:rsid w:val="00CC2F7F"/>
    <w:rsid w:val="00CC3D5A"/>
    <w:rsid w:val="00CC4F76"/>
    <w:rsid w:val="00CC4FBC"/>
    <w:rsid w:val="00CD3378"/>
    <w:rsid w:val="00CD3425"/>
    <w:rsid w:val="00CD4B3E"/>
    <w:rsid w:val="00CE03BB"/>
    <w:rsid w:val="00CE1CDD"/>
    <w:rsid w:val="00CE2152"/>
    <w:rsid w:val="00CE2A63"/>
    <w:rsid w:val="00CE2EDC"/>
    <w:rsid w:val="00CE3B4B"/>
    <w:rsid w:val="00CE3DE0"/>
    <w:rsid w:val="00CE41CA"/>
    <w:rsid w:val="00CE432D"/>
    <w:rsid w:val="00CE4F1A"/>
    <w:rsid w:val="00CE50B1"/>
    <w:rsid w:val="00CE5C97"/>
    <w:rsid w:val="00CE6A2B"/>
    <w:rsid w:val="00CF07CA"/>
    <w:rsid w:val="00CF0D70"/>
    <w:rsid w:val="00CF1042"/>
    <w:rsid w:val="00CF14F8"/>
    <w:rsid w:val="00CF2F75"/>
    <w:rsid w:val="00CF576A"/>
    <w:rsid w:val="00CF70B9"/>
    <w:rsid w:val="00D0139F"/>
    <w:rsid w:val="00D0496E"/>
    <w:rsid w:val="00D04A9E"/>
    <w:rsid w:val="00D0678E"/>
    <w:rsid w:val="00D06C12"/>
    <w:rsid w:val="00D0750C"/>
    <w:rsid w:val="00D10079"/>
    <w:rsid w:val="00D1205F"/>
    <w:rsid w:val="00D13040"/>
    <w:rsid w:val="00D16BEE"/>
    <w:rsid w:val="00D1732B"/>
    <w:rsid w:val="00D178D6"/>
    <w:rsid w:val="00D264DA"/>
    <w:rsid w:val="00D276A7"/>
    <w:rsid w:val="00D30498"/>
    <w:rsid w:val="00D31C57"/>
    <w:rsid w:val="00D320B2"/>
    <w:rsid w:val="00D3559B"/>
    <w:rsid w:val="00D40233"/>
    <w:rsid w:val="00D418FD"/>
    <w:rsid w:val="00D427CB"/>
    <w:rsid w:val="00D458C3"/>
    <w:rsid w:val="00D47B5F"/>
    <w:rsid w:val="00D55C55"/>
    <w:rsid w:val="00D56022"/>
    <w:rsid w:val="00D578CB"/>
    <w:rsid w:val="00D60CBF"/>
    <w:rsid w:val="00D619D6"/>
    <w:rsid w:val="00D62286"/>
    <w:rsid w:val="00D64183"/>
    <w:rsid w:val="00D66DB2"/>
    <w:rsid w:val="00D718C4"/>
    <w:rsid w:val="00D73BF9"/>
    <w:rsid w:val="00D7435E"/>
    <w:rsid w:val="00D747E2"/>
    <w:rsid w:val="00D803FC"/>
    <w:rsid w:val="00D80D87"/>
    <w:rsid w:val="00D83DD4"/>
    <w:rsid w:val="00D879BD"/>
    <w:rsid w:val="00D92C02"/>
    <w:rsid w:val="00D97E1A"/>
    <w:rsid w:val="00DA2705"/>
    <w:rsid w:val="00DA27EC"/>
    <w:rsid w:val="00DA2871"/>
    <w:rsid w:val="00DA29D3"/>
    <w:rsid w:val="00DA3E57"/>
    <w:rsid w:val="00DA4DD6"/>
    <w:rsid w:val="00DA4F31"/>
    <w:rsid w:val="00DB63E9"/>
    <w:rsid w:val="00DD218F"/>
    <w:rsid w:val="00DD3057"/>
    <w:rsid w:val="00DD441F"/>
    <w:rsid w:val="00DD5C83"/>
    <w:rsid w:val="00DE033F"/>
    <w:rsid w:val="00DE1A7D"/>
    <w:rsid w:val="00DE6752"/>
    <w:rsid w:val="00DF0D5F"/>
    <w:rsid w:val="00DF30A5"/>
    <w:rsid w:val="00DF3E73"/>
    <w:rsid w:val="00DF4DE4"/>
    <w:rsid w:val="00E062F9"/>
    <w:rsid w:val="00E11F8A"/>
    <w:rsid w:val="00E13992"/>
    <w:rsid w:val="00E14B41"/>
    <w:rsid w:val="00E14DFB"/>
    <w:rsid w:val="00E22D61"/>
    <w:rsid w:val="00E2419B"/>
    <w:rsid w:val="00E24AB9"/>
    <w:rsid w:val="00E27B52"/>
    <w:rsid w:val="00E312C8"/>
    <w:rsid w:val="00E32243"/>
    <w:rsid w:val="00E3406A"/>
    <w:rsid w:val="00E368B2"/>
    <w:rsid w:val="00E43AEA"/>
    <w:rsid w:val="00E45F33"/>
    <w:rsid w:val="00E46B55"/>
    <w:rsid w:val="00E47F0E"/>
    <w:rsid w:val="00E51DEF"/>
    <w:rsid w:val="00E5328C"/>
    <w:rsid w:val="00E60EB1"/>
    <w:rsid w:val="00E632C1"/>
    <w:rsid w:val="00E63665"/>
    <w:rsid w:val="00E66327"/>
    <w:rsid w:val="00E665CA"/>
    <w:rsid w:val="00E67A93"/>
    <w:rsid w:val="00E70A48"/>
    <w:rsid w:val="00E7324E"/>
    <w:rsid w:val="00E83B38"/>
    <w:rsid w:val="00E84387"/>
    <w:rsid w:val="00E8654D"/>
    <w:rsid w:val="00E918D0"/>
    <w:rsid w:val="00E9644F"/>
    <w:rsid w:val="00E969B8"/>
    <w:rsid w:val="00E976F1"/>
    <w:rsid w:val="00EA1451"/>
    <w:rsid w:val="00EA1B84"/>
    <w:rsid w:val="00EA31D2"/>
    <w:rsid w:val="00EA4765"/>
    <w:rsid w:val="00EA73D9"/>
    <w:rsid w:val="00EA7B80"/>
    <w:rsid w:val="00EB21C1"/>
    <w:rsid w:val="00EB42C4"/>
    <w:rsid w:val="00EB4BBE"/>
    <w:rsid w:val="00EC0EA2"/>
    <w:rsid w:val="00EC344B"/>
    <w:rsid w:val="00EC3C6F"/>
    <w:rsid w:val="00EC5AC2"/>
    <w:rsid w:val="00EC6A4D"/>
    <w:rsid w:val="00EC7821"/>
    <w:rsid w:val="00ED17AB"/>
    <w:rsid w:val="00ED3321"/>
    <w:rsid w:val="00ED5146"/>
    <w:rsid w:val="00ED55C9"/>
    <w:rsid w:val="00EE0812"/>
    <w:rsid w:val="00EE4714"/>
    <w:rsid w:val="00EE6058"/>
    <w:rsid w:val="00EE7988"/>
    <w:rsid w:val="00EF0092"/>
    <w:rsid w:val="00EF0ECD"/>
    <w:rsid w:val="00EF2074"/>
    <w:rsid w:val="00EF30AA"/>
    <w:rsid w:val="00F00C7F"/>
    <w:rsid w:val="00F017BF"/>
    <w:rsid w:val="00F04AF8"/>
    <w:rsid w:val="00F057D4"/>
    <w:rsid w:val="00F11410"/>
    <w:rsid w:val="00F13D96"/>
    <w:rsid w:val="00F13F2E"/>
    <w:rsid w:val="00F22D81"/>
    <w:rsid w:val="00F22E90"/>
    <w:rsid w:val="00F24B70"/>
    <w:rsid w:val="00F271D5"/>
    <w:rsid w:val="00F30B9F"/>
    <w:rsid w:val="00F32921"/>
    <w:rsid w:val="00F3588C"/>
    <w:rsid w:val="00F359A6"/>
    <w:rsid w:val="00F37BEE"/>
    <w:rsid w:val="00F37C20"/>
    <w:rsid w:val="00F4204B"/>
    <w:rsid w:val="00F44736"/>
    <w:rsid w:val="00F500A7"/>
    <w:rsid w:val="00F52C22"/>
    <w:rsid w:val="00F57383"/>
    <w:rsid w:val="00F57840"/>
    <w:rsid w:val="00F6445D"/>
    <w:rsid w:val="00F65645"/>
    <w:rsid w:val="00F6659E"/>
    <w:rsid w:val="00F66F45"/>
    <w:rsid w:val="00F7229A"/>
    <w:rsid w:val="00F76BAF"/>
    <w:rsid w:val="00F8267A"/>
    <w:rsid w:val="00F837DD"/>
    <w:rsid w:val="00F83C28"/>
    <w:rsid w:val="00F863DE"/>
    <w:rsid w:val="00F8669D"/>
    <w:rsid w:val="00F87808"/>
    <w:rsid w:val="00F87C40"/>
    <w:rsid w:val="00F91459"/>
    <w:rsid w:val="00F91FDD"/>
    <w:rsid w:val="00F92535"/>
    <w:rsid w:val="00F947A3"/>
    <w:rsid w:val="00F9783D"/>
    <w:rsid w:val="00FA5E62"/>
    <w:rsid w:val="00FA6675"/>
    <w:rsid w:val="00FA7FA8"/>
    <w:rsid w:val="00FB44D0"/>
    <w:rsid w:val="00FB580D"/>
    <w:rsid w:val="00FB7F2B"/>
    <w:rsid w:val="00FC0E48"/>
    <w:rsid w:val="00FC2CAD"/>
    <w:rsid w:val="00FC5C54"/>
    <w:rsid w:val="00FC6F73"/>
    <w:rsid w:val="00FD145B"/>
    <w:rsid w:val="00FD2E7B"/>
    <w:rsid w:val="00FD499E"/>
    <w:rsid w:val="00FD4FFC"/>
    <w:rsid w:val="00FD6794"/>
    <w:rsid w:val="00FD69F4"/>
    <w:rsid w:val="00FD721F"/>
    <w:rsid w:val="00FE059A"/>
    <w:rsid w:val="00FE5292"/>
    <w:rsid w:val="00FE52E6"/>
    <w:rsid w:val="00FE6CF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CB1C-9AB6-4064-83FF-C72F6E10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3260</Words>
  <Characters>17931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22</cp:revision>
  <cp:lastPrinted>2017-02-14T12:39:00Z</cp:lastPrinted>
  <dcterms:created xsi:type="dcterms:W3CDTF">2017-02-07T19:32:00Z</dcterms:created>
  <dcterms:modified xsi:type="dcterms:W3CDTF">2017-05-03T00:27:00Z</dcterms:modified>
</cp:coreProperties>
</file>