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FA01" w14:textId="77777777" w:rsidR="00526124" w:rsidRPr="0094372D" w:rsidRDefault="00526124" w:rsidP="00526124">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bookmarkStart w:id="0" w:name="_GoBack"/>
      <w:bookmarkEnd w:id="0"/>
      <w:r w:rsidRPr="0094372D">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14:paraId="3674F56B" w14:textId="77777777" w:rsidR="00526124" w:rsidRPr="0094372D" w:rsidRDefault="00526124" w:rsidP="00526124">
      <w:pPr>
        <w:widowControl w:val="0"/>
        <w:autoSpaceDE w:val="0"/>
        <w:autoSpaceDN w:val="0"/>
        <w:adjustRightInd w:val="0"/>
        <w:spacing w:after="0"/>
        <w:rPr>
          <w:rFonts w:ascii="Tahoma" w:eastAsia="Times New Roman" w:hAnsi="Tahoma" w:cs="Tahoma"/>
          <w:b/>
          <w:sz w:val="18"/>
          <w:szCs w:val="18"/>
          <w:lang w:val="es-CO" w:eastAsia="es-ES"/>
        </w:rPr>
      </w:pPr>
    </w:p>
    <w:p w14:paraId="79A7EE22" w14:textId="77777777" w:rsidR="00FB2897" w:rsidRPr="00621508" w:rsidRDefault="00FB2897" w:rsidP="006550D0">
      <w:pPr>
        <w:spacing w:line="276" w:lineRule="auto"/>
        <w:contextualSpacing/>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619FA5C3" wp14:editId="44A7215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A6783C4" w14:textId="77777777" w:rsidR="00FB2897" w:rsidRPr="00621508" w:rsidRDefault="00FB2897" w:rsidP="006550D0">
      <w:pPr>
        <w:spacing w:line="276" w:lineRule="auto"/>
        <w:contextualSpacing/>
        <w:jc w:val="center"/>
        <w:rPr>
          <w:rFonts w:ascii="Arial Narrow" w:hAnsi="Arial Narrow" w:cs="Arial"/>
          <w:bCs/>
          <w:sz w:val="26"/>
          <w:szCs w:val="26"/>
          <w:lang w:eastAsia="es-MX"/>
        </w:rPr>
      </w:pPr>
    </w:p>
    <w:p w14:paraId="3036C1F5" w14:textId="77777777" w:rsidR="00FB2897" w:rsidRPr="00781A7A" w:rsidRDefault="00FB2897" w:rsidP="006550D0">
      <w:pPr>
        <w:widowControl w:val="0"/>
        <w:spacing w:line="276" w:lineRule="auto"/>
        <w:contextualSpacing/>
        <w:jc w:val="center"/>
        <w:rPr>
          <w:rFonts w:ascii="Arial" w:hAnsi="Arial" w:cs="Arial"/>
          <w:kern w:val="28"/>
          <w:szCs w:val="24"/>
        </w:rPr>
      </w:pPr>
      <w:r w:rsidRPr="00781A7A">
        <w:rPr>
          <w:rFonts w:ascii="Arial" w:hAnsi="Arial" w:cs="Arial"/>
          <w:kern w:val="28"/>
          <w:szCs w:val="24"/>
        </w:rPr>
        <w:t>RAMA JUDICIAL DEL PODER PÚBLICO</w:t>
      </w:r>
    </w:p>
    <w:p w14:paraId="3FBB9FFB" w14:textId="77777777" w:rsidR="00FB2897" w:rsidRPr="00781A7A" w:rsidRDefault="00FB2897" w:rsidP="006550D0">
      <w:pPr>
        <w:widowControl w:val="0"/>
        <w:spacing w:line="276" w:lineRule="auto"/>
        <w:contextualSpacing/>
        <w:jc w:val="center"/>
        <w:rPr>
          <w:rFonts w:ascii="Arial" w:hAnsi="Arial" w:cs="Arial"/>
          <w:kern w:val="28"/>
          <w:szCs w:val="24"/>
        </w:rPr>
      </w:pPr>
      <w:r w:rsidRPr="00781A7A">
        <w:rPr>
          <w:rFonts w:ascii="Arial" w:hAnsi="Arial" w:cs="Arial"/>
          <w:kern w:val="28"/>
          <w:szCs w:val="24"/>
        </w:rPr>
        <w:t>TRIBUNAL SUPERIOR DEL DISTRITO JUDICIAL DE PEREIRA</w:t>
      </w:r>
    </w:p>
    <w:p w14:paraId="1BF54112" w14:textId="77777777" w:rsidR="00FB2897" w:rsidRPr="00781A7A" w:rsidRDefault="00FB2897" w:rsidP="006550D0">
      <w:pPr>
        <w:keepNext/>
        <w:spacing w:line="276" w:lineRule="auto"/>
        <w:contextualSpacing/>
        <w:jc w:val="center"/>
        <w:rPr>
          <w:rFonts w:ascii="Arial" w:hAnsi="Arial" w:cs="Arial"/>
          <w:bCs/>
          <w:szCs w:val="24"/>
        </w:rPr>
      </w:pPr>
      <w:r w:rsidRPr="00781A7A">
        <w:rPr>
          <w:rFonts w:ascii="Arial" w:hAnsi="Arial" w:cs="Arial"/>
          <w:bCs/>
          <w:szCs w:val="24"/>
        </w:rPr>
        <w:t>SALA CUARTA DE DECISIÓN LABORAL</w:t>
      </w:r>
    </w:p>
    <w:p w14:paraId="2ACDFDB2" w14:textId="77777777" w:rsidR="00FB2897" w:rsidRDefault="00FB2897" w:rsidP="006550D0">
      <w:pPr>
        <w:widowControl w:val="0"/>
        <w:spacing w:line="276" w:lineRule="auto"/>
        <w:contextualSpacing/>
        <w:jc w:val="center"/>
        <w:rPr>
          <w:rFonts w:ascii="Arial" w:hAnsi="Arial" w:cs="Arial"/>
          <w:bCs/>
          <w:kern w:val="28"/>
          <w:szCs w:val="24"/>
        </w:rPr>
      </w:pPr>
    </w:p>
    <w:p w14:paraId="484380C7" w14:textId="77777777" w:rsidR="00FB2897" w:rsidRPr="00764878" w:rsidRDefault="00FB2897" w:rsidP="006550D0">
      <w:pPr>
        <w:spacing w:line="276" w:lineRule="auto"/>
        <w:contextualSpacing/>
        <w:jc w:val="center"/>
        <w:rPr>
          <w:rFonts w:ascii="Arial" w:hAnsi="Arial" w:cs="Arial"/>
          <w:color w:val="000000"/>
          <w:szCs w:val="24"/>
        </w:rPr>
      </w:pPr>
      <w:r w:rsidRPr="00764878">
        <w:rPr>
          <w:rFonts w:ascii="Arial" w:hAnsi="Arial" w:cs="Arial"/>
          <w:color w:val="000000"/>
          <w:szCs w:val="24"/>
        </w:rPr>
        <w:t>Magistrada Sustanciadora</w:t>
      </w:r>
    </w:p>
    <w:p w14:paraId="60B02C48" w14:textId="77777777" w:rsidR="00FB2897" w:rsidRPr="00764878" w:rsidRDefault="00FB2897" w:rsidP="006550D0">
      <w:pPr>
        <w:widowControl w:val="0"/>
        <w:spacing w:line="276" w:lineRule="auto"/>
        <w:contextualSpacing/>
        <w:jc w:val="center"/>
        <w:rPr>
          <w:rFonts w:ascii="Arial" w:hAnsi="Arial" w:cs="Arial"/>
          <w:b/>
          <w:bCs/>
          <w:color w:val="000000"/>
          <w:kern w:val="28"/>
          <w:szCs w:val="24"/>
        </w:rPr>
      </w:pPr>
      <w:r w:rsidRPr="00764878">
        <w:rPr>
          <w:rFonts w:ascii="Arial" w:hAnsi="Arial" w:cs="Arial"/>
          <w:b/>
          <w:bCs/>
          <w:color w:val="000000"/>
          <w:kern w:val="28"/>
          <w:szCs w:val="24"/>
        </w:rPr>
        <w:t>OLGA LUCÍA HOYOS SEPÚLVEDA</w:t>
      </w:r>
    </w:p>
    <w:p w14:paraId="24F52AFA" w14:textId="77777777" w:rsidR="00FB2897" w:rsidRDefault="00FB2897" w:rsidP="006550D0">
      <w:pPr>
        <w:spacing w:line="276" w:lineRule="auto"/>
        <w:ind w:left="2410"/>
        <w:contextualSpacing/>
        <w:jc w:val="both"/>
        <w:rPr>
          <w:rFonts w:ascii="Arial" w:hAnsi="Arial" w:cs="Arial"/>
          <w:sz w:val="18"/>
          <w:szCs w:val="18"/>
          <w:lang w:val="es-CO"/>
        </w:rPr>
      </w:pPr>
    </w:p>
    <w:p w14:paraId="17001810" w14:textId="02E7369E" w:rsidR="00FB2897" w:rsidRDefault="005F5EF4" w:rsidP="00BB1FCC">
      <w:pPr>
        <w:tabs>
          <w:tab w:val="left" w:pos="2552"/>
        </w:tabs>
        <w:spacing w:line="276" w:lineRule="auto"/>
        <w:ind w:left="1134"/>
        <w:contextualSpacing/>
        <w:jc w:val="both"/>
        <w:rPr>
          <w:rFonts w:ascii="Arial" w:hAnsi="Arial" w:cs="Arial"/>
          <w:sz w:val="18"/>
          <w:szCs w:val="18"/>
          <w:lang w:val="es-CO"/>
        </w:rPr>
      </w:pPr>
      <w:r>
        <w:rPr>
          <w:rFonts w:ascii="Arial" w:hAnsi="Arial" w:cs="Arial"/>
          <w:sz w:val="18"/>
          <w:szCs w:val="18"/>
          <w:lang w:val="es-CO"/>
        </w:rPr>
        <w:t>Asunto:</w:t>
      </w:r>
      <w:r>
        <w:rPr>
          <w:rFonts w:ascii="Arial" w:hAnsi="Arial" w:cs="Arial"/>
          <w:sz w:val="18"/>
          <w:szCs w:val="18"/>
          <w:lang w:val="es-CO"/>
        </w:rPr>
        <w:tab/>
        <w:t xml:space="preserve">   </w:t>
      </w:r>
      <w:r w:rsidR="00BB1FCC">
        <w:rPr>
          <w:rFonts w:ascii="Arial" w:hAnsi="Arial" w:cs="Arial"/>
          <w:sz w:val="18"/>
          <w:szCs w:val="18"/>
          <w:lang w:val="es-CO"/>
        </w:rPr>
        <w:tab/>
        <w:t>Sentencia – 2ª instancia y Consulta – 14 de febrero de 2017</w:t>
      </w:r>
    </w:p>
    <w:p w14:paraId="10E2E496" w14:textId="50101734" w:rsidR="00EB1C6D" w:rsidRPr="00FE0F16" w:rsidRDefault="00EB1C6D" w:rsidP="0040390A">
      <w:pPr>
        <w:tabs>
          <w:tab w:val="left" w:pos="2552"/>
        </w:tabs>
        <w:spacing w:line="240" w:lineRule="auto"/>
        <w:ind w:left="2829" w:hanging="1695"/>
        <w:contextualSpacing/>
        <w:jc w:val="both"/>
        <w:rPr>
          <w:rFonts w:ascii="Arial" w:hAnsi="Arial" w:cs="Arial"/>
          <w:sz w:val="18"/>
          <w:szCs w:val="18"/>
          <w:lang w:val="es-CO"/>
        </w:rPr>
      </w:pPr>
      <w:r w:rsidRPr="00FE0F16">
        <w:rPr>
          <w:rFonts w:ascii="Arial" w:hAnsi="Arial" w:cs="Arial"/>
          <w:sz w:val="18"/>
          <w:szCs w:val="18"/>
          <w:lang w:val="es-CO"/>
        </w:rPr>
        <w:t xml:space="preserve">Proceso:                 </w:t>
      </w:r>
      <w:r w:rsidR="00BB1FCC">
        <w:rPr>
          <w:rFonts w:ascii="Arial" w:hAnsi="Arial" w:cs="Arial"/>
          <w:sz w:val="18"/>
          <w:szCs w:val="18"/>
          <w:lang w:val="es-CO"/>
        </w:rPr>
        <w:tab/>
      </w:r>
      <w:r w:rsidRPr="00FE0F16">
        <w:rPr>
          <w:rFonts w:ascii="Arial" w:hAnsi="Arial" w:cs="Arial"/>
          <w:sz w:val="18"/>
          <w:szCs w:val="18"/>
          <w:lang w:val="es-CO"/>
        </w:rPr>
        <w:t>Ordinario Laboral</w:t>
      </w:r>
      <w:r w:rsidR="005F5EF4">
        <w:rPr>
          <w:rFonts w:ascii="Arial" w:hAnsi="Arial" w:cs="Arial"/>
          <w:sz w:val="18"/>
          <w:szCs w:val="18"/>
          <w:lang w:val="es-CO"/>
        </w:rPr>
        <w:t xml:space="preserve"> (ley 712) </w:t>
      </w:r>
      <w:r w:rsidR="0040390A">
        <w:rPr>
          <w:rFonts w:ascii="Arial" w:hAnsi="Arial" w:cs="Arial"/>
          <w:sz w:val="18"/>
          <w:szCs w:val="18"/>
          <w:lang w:val="es-CO"/>
        </w:rPr>
        <w:t>– Confirma y modifica sentencia que accedió parcialmente a las pretensiones</w:t>
      </w:r>
    </w:p>
    <w:p w14:paraId="6B680FAD" w14:textId="104D89ED" w:rsidR="00EB1C6D" w:rsidRDefault="00EB1C6D" w:rsidP="00BB1FCC">
      <w:pPr>
        <w:tabs>
          <w:tab w:val="left" w:pos="2552"/>
        </w:tabs>
        <w:spacing w:line="240" w:lineRule="auto"/>
        <w:ind w:left="1134"/>
        <w:contextualSpacing/>
        <w:jc w:val="both"/>
        <w:rPr>
          <w:rFonts w:ascii="Arial" w:hAnsi="Arial" w:cs="Arial"/>
          <w:sz w:val="18"/>
          <w:szCs w:val="18"/>
          <w:lang w:val="es-CO"/>
        </w:rPr>
      </w:pPr>
      <w:r w:rsidRPr="00FE0F16">
        <w:rPr>
          <w:rFonts w:ascii="Arial" w:hAnsi="Arial" w:cs="Arial"/>
          <w:sz w:val="18"/>
          <w:szCs w:val="18"/>
          <w:lang w:val="es-CO"/>
        </w:rPr>
        <w:t xml:space="preserve">Radicado No:         </w:t>
      </w:r>
      <w:r w:rsidR="00BB1FCC">
        <w:rPr>
          <w:rFonts w:ascii="Arial" w:hAnsi="Arial" w:cs="Arial"/>
          <w:sz w:val="18"/>
          <w:szCs w:val="18"/>
          <w:lang w:val="es-CO"/>
        </w:rPr>
        <w:tab/>
      </w:r>
      <w:r w:rsidR="00DB704E" w:rsidRPr="00FE0F16">
        <w:rPr>
          <w:rFonts w:ascii="Arial" w:hAnsi="Arial" w:cs="Arial"/>
          <w:sz w:val="18"/>
          <w:szCs w:val="18"/>
          <w:lang w:val="es-CO"/>
        </w:rPr>
        <w:t>66001-31-05-00</w:t>
      </w:r>
      <w:r w:rsidR="00BC3AAD" w:rsidRPr="00FE0F16">
        <w:rPr>
          <w:rFonts w:ascii="Arial" w:hAnsi="Arial" w:cs="Arial"/>
          <w:sz w:val="18"/>
          <w:szCs w:val="18"/>
          <w:lang w:val="es-CO"/>
        </w:rPr>
        <w:t>5</w:t>
      </w:r>
      <w:r w:rsidR="00DB704E" w:rsidRPr="00FE0F16">
        <w:rPr>
          <w:rFonts w:ascii="Arial" w:hAnsi="Arial" w:cs="Arial"/>
          <w:sz w:val="18"/>
          <w:szCs w:val="18"/>
          <w:lang w:val="es-CO"/>
        </w:rPr>
        <w:t>-201</w:t>
      </w:r>
      <w:r w:rsidR="00987F5A" w:rsidRPr="00FE0F16">
        <w:rPr>
          <w:rFonts w:ascii="Arial" w:hAnsi="Arial" w:cs="Arial"/>
          <w:sz w:val="18"/>
          <w:szCs w:val="18"/>
          <w:lang w:val="es-CO"/>
        </w:rPr>
        <w:t>0-00355-</w:t>
      </w:r>
      <w:r w:rsidR="00DB704E" w:rsidRPr="00FE0F16">
        <w:rPr>
          <w:rFonts w:ascii="Arial" w:hAnsi="Arial" w:cs="Arial"/>
          <w:sz w:val="18"/>
          <w:szCs w:val="18"/>
          <w:lang w:val="es-CO"/>
        </w:rPr>
        <w:t>01</w:t>
      </w:r>
      <w:r w:rsidR="00641AE7">
        <w:rPr>
          <w:rFonts w:ascii="Arial" w:hAnsi="Arial" w:cs="Arial"/>
          <w:sz w:val="18"/>
          <w:szCs w:val="18"/>
          <w:lang w:val="es-CO"/>
        </w:rPr>
        <w:t xml:space="preserve"> acumulado al</w:t>
      </w:r>
    </w:p>
    <w:p w14:paraId="524D923B" w14:textId="028A578E" w:rsidR="00641AE7" w:rsidRPr="00FE0F16" w:rsidRDefault="00641AE7" w:rsidP="00BB1FCC">
      <w:pPr>
        <w:tabs>
          <w:tab w:val="left" w:pos="2552"/>
        </w:tabs>
        <w:spacing w:line="240" w:lineRule="auto"/>
        <w:ind w:left="1134"/>
        <w:contextualSpacing/>
        <w:jc w:val="both"/>
        <w:rPr>
          <w:rFonts w:ascii="Arial" w:hAnsi="Arial" w:cs="Arial"/>
          <w:sz w:val="18"/>
          <w:szCs w:val="18"/>
          <w:lang w:val="es-CO"/>
        </w:rPr>
      </w:pPr>
      <w:r>
        <w:rPr>
          <w:rFonts w:ascii="Arial" w:hAnsi="Arial" w:cs="Arial"/>
          <w:sz w:val="18"/>
          <w:szCs w:val="18"/>
          <w:lang w:val="es-CO"/>
        </w:rPr>
        <w:tab/>
      </w:r>
      <w:r w:rsidR="00BB1FCC">
        <w:rPr>
          <w:rFonts w:ascii="Arial" w:hAnsi="Arial" w:cs="Arial"/>
          <w:sz w:val="18"/>
          <w:szCs w:val="18"/>
          <w:lang w:val="es-CO"/>
        </w:rPr>
        <w:tab/>
      </w:r>
      <w:r w:rsidRPr="00FE0F16">
        <w:rPr>
          <w:rFonts w:ascii="Arial" w:hAnsi="Arial" w:cs="Arial"/>
          <w:sz w:val="18"/>
          <w:szCs w:val="18"/>
          <w:lang w:val="es-CO"/>
        </w:rPr>
        <w:t>66001-31-05-005-2010-0035</w:t>
      </w:r>
      <w:r>
        <w:rPr>
          <w:rFonts w:ascii="Arial" w:hAnsi="Arial" w:cs="Arial"/>
          <w:sz w:val="18"/>
          <w:szCs w:val="18"/>
          <w:lang w:val="es-CO"/>
        </w:rPr>
        <w:t>4</w:t>
      </w:r>
      <w:r w:rsidRPr="00FE0F16">
        <w:rPr>
          <w:rFonts w:ascii="Arial" w:hAnsi="Arial" w:cs="Arial"/>
          <w:sz w:val="18"/>
          <w:szCs w:val="18"/>
          <w:lang w:val="es-CO"/>
        </w:rPr>
        <w:t>-01</w:t>
      </w:r>
    </w:p>
    <w:p w14:paraId="122E611A" w14:textId="0C561B54" w:rsidR="00EB1C6D" w:rsidRPr="00FE0F16" w:rsidRDefault="00EB1C6D" w:rsidP="00BB1FCC">
      <w:pPr>
        <w:tabs>
          <w:tab w:val="left" w:pos="2552"/>
        </w:tabs>
        <w:spacing w:line="240" w:lineRule="auto"/>
        <w:ind w:left="1134"/>
        <w:contextualSpacing/>
        <w:jc w:val="both"/>
        <w:rPr>
          <w:rFonts w:ascii="Arial" w:hAnsi="Arial" w:cs="Arial"/>
          <w:sz w:val="18"/>
          <w:szCs w:val="18"/>
          <w:lang w:val="es-CO"/>
        </w:rPr>
      </w:pPr>
      <w:r w:rsidRPr="00FE0F16">
        <w:rPr>
          <w:rFonts w:ascii="Arial" w:hAnsi="Arial" w:cs="Arial"/>
          <w:sz w:val="18"/>
          <w:szCs w:val="18"/>
          <w:lang w:val="es-CO"/>
        </w:rPr>
        <w:t xml:space="preserve">Demandante:            </w:t>
      </w:r>
      <w:r w:rsidR="00BB1FCC">
        <w:rPr>
          <w:rFonts w:ascii="Arial" w:hAnsi="Arial" w:cs="Arial"/>
          <w:sz w:val="18"/>
          <w:szCs w:val="18"/>
          <w:lang w:val="es-CO"/>
        </w:rPr>
        <w:tab/>
      </w:r>
      <w:r w:rsidR="00867E10">
        <w:rPr>
          <w:rFonts w:ascii="Arial" w:hAnsi="Arial" w:cs="Arial"/>
          <w:sz w:val="18"/>
          <w:szCs w:val="18"/>
          <w:lang w:val="es-CO"/>
        </w:rPr>
        <w:t>José Julián García</w:t>
      </w:r>
      <w:r w:rsidR="009C7204">
        <w:rPr>
          <w:rFonts w:ascii="Arial" w:hAnsi="Arial" w:cs="Arial"/>
          <w:sz w:val="18"/>
          <w:szCs w:val="18"/>
          <w:lang w:val="es-CO"/>
        </w:rPr>
        <w:t xml:space="preserve"> Londoño</w:t>
      </w:r>
      <w:r w:rsidR="00867E10">
        <w:rPr>
          <w:rFonts w:ascii="Arial" w:hAnsi="Arial" w:cs="Arial"/>
          <w:sz w:val="18"/>
          <w:szCs w:val="18"/>
          <w:lang w:val="es-CO"/>
        </w:rPr>
        <w:t xml:space="preserve"> y o</w:t>
      </w:r>
      <w:r w:rsidR="00E221D3" w:rsidRPr="00FE0F16">
        <w:rPr>
          <w:rFonts w:ascii="Arial" w:hAnsi="Arial" w:cs="Arial"/>
          <w:sz w:val="18"/>
          <w:szCs w:val="18"/>
          <w:lang w:val="es-CO"/>
        </w:rPr>
        <w:t>tros</w:t>
      </w:r>
    </w:p>
    <w:p w14:paraId="737E02C8" w14:textId="1CB98DDD" w:rsidR="00B42F6C" w:rsidRPr="00FE0F16" w:rsidRDefault="00B42F6C" w:rsidP="00BB1FCC">
      <w:pPr>
        <w:tabs>
          <w:tab w:val="left" w:pos="2552"/>
        </w:tabs>
        <w:spacing w:line="240" w:lineRule="auto"/>
        <w:ind w:left="2832" w:hanging="1695"/>
        <w:contextualSpacing/>
        <w:jc w:val="both"/>
        <w:rPr>
          <w:rFonts w:ascii="Arial" w:hAnsi="Arial" w:cs="Arial"/>
          <w:bCs/>
          <w:spacing w:val="2"/>
          <w:sz w:val="18"/>
          <w:szCs w:val="18"/>
          <w:lang w:val="es-CO"/>
        </w:rPr>
      </w:pPr>
      <w:r w:rsidRPr="00FE0F16">
        <w:rPr>
          <w:rFonts w:ascii="Arial" w:hAnsi="Arial" w:cs="Arial"/>
          <w:sz w:val="18"/>
          <w:szCs w:val="18"/>
          <w:lang w:val="es-CO"/>
        </w:rPr>
        <w:t xml:space="preserve">Demandado:         </w:t>
      </w:r>
      <w:r w:rsidRPr="00FE0F16">
        <w:rPr>
          <w:rFonts w:ascii="Arial" w:hAnsi="Arial" w:cs="Arial"/>
          <w:sz w:val="18"/>
          <w:szCs w:val="18"/>
          <w:lang w:val="es-CO"/>
        </w:rPr>
        <w:tab/>
      </w:r>
      <w:proofErr w:type="spellStart"/>
      <w:r w:rsidR="00E221D3">
        <w:rPr>
          <w:rFonts w:ascii="Arial" w:hAnsi="Arial" w:cs="Arial"/>
          <w:sz w:val="18"/>
          <w:szCs w:val="18"/>
          <w:lang w:val="es-CO"/>
        </w:rPr>
        <w:t>C</w:t>
      </w:r>
      <w:r w:rsidR="00E221D3" w:rsidRPr="00FE0F16">
        <w:rPr>
          <w:rFonts w:ascii="Arial" w:hAnsi="Arial" w:cs="Arial"/>
          <w:sz w:val="18"/>
          <w:szCs w:val="18"/>
          <w:lang w:val="es-CO"/>
        </w:rPr>
        <w:t>ubides</w:t>
      </w:r>
      <w:proofErr w:type="spellEnd"/>
      <w:r w:rsidR="00E221D3" w:rsidRPr="00FE0F16">
        <w:rPr>
          <w:rFonts w:ascii="Arial" w:hAnsi="Arial" w:cs="Arial"/>
          <w:sz w:val="18"/>
          <w:szCs w:val="18"/>
          <w:lang w:val="es-CO"/>
        </w:rPr>
        <w:t xml:space="preserve"> y </w:t>
      </w:r>
      <w:r w:rsidR="00E221D3">
        <w:rPr>
          <w:rFonts w:ascii="Arial" w:hAnsi="Arial" w:cs="Arial"/>
          <w:sz w:val="18"/>
          <w:szCs w:val="18"/>
          <w:lang w:val="es-CO"/>
        </w:rPr>
        <w:t>M</w:t>
      </w:r>
      <w:r w:rsidR="00E221D3" w:rsidRPr="00FE0F16">
        <w:rPr>
          <w:rFonts w:ascii="Arial" w:hAnsi="Arial" w:cs="Arial"/>
          <w:sz w:val="18"/>
          <w:szCs w:val="18"/>
          <w:lang w:val="es-CO"/>
        </w:rPr>
        <w:t xml:space="preserve">uñoz </w:t>
      </w:r>
      <w:proofErr w:type="spellStart"/>
      <w:r w:rsidR="00E221D3">
        <w:rPr>
          <w:rFonts w:ascii="Arial" w:hAnsi="Arial" w:cs="Arial"/>
          <w:sz w:val="18"/>
          <w:szCs w:val="18"/>
          <w:lang w:val="es-CO"/>
        </w:rPr>
        <w:t>L</w:t>
      </w:r>
      <w:r w:rsidR="00E221D3" w:rsidRPr="00FE0F16">
        <w:rPr>
          <w:rFonts w:ascii="Arial" w:hAnsi="Arial" w:cs="Arial"/>
          <w:sz w:val="18"/>
          <w:szCs w:val="18"/>
          <w:lang w:val="es-CO"/>
        </w:rPr>
        <w:t>tda</w:t>
      </w:r>
      <w:proofErr w:type="spellEnd"/>
      <w:r w:rsidR="00E221D3" w:rsidRPr="00FE0F16">
        <w:rPr>
          <w:rFonts w:ascii="Arial" w:hAnsi="Arial" w:cs="Arial"/>
          <w:sz w:val="18"/>
          <w:szCs w:val="18"/>
          <w:lang w:val="es-CO"/>
        </w:rPr>
        <w:t xml:space="preserve">, </w:t>
      </w:r>
      <w:proofErr w:type="spellStart"/>
      <w:r w:rsidR="00E221D3">
        <w:rPr>
          <w:rFonts w:ascii="Arial" w:hAnsi="Arial" w:cs="Arial"/>
          <w:sz w:val="18"/>
          <w:szCs w:val="18"/>
          <w:lang w:val="es-CO"/>
        </w:rPr>
        <w:t>L</w:t>
      </w:r>
      <w:r w:rsidR="00E221D3" w:rsidRPr="00FE0F16">
        <w:rPr>
          <w:rFonts w:ascii="Arial" w:hAnsi="Arial" w:cs="Arial"/>
          <w:sz w:val="18"/>
          <w:szCs w:val="18"/>
          <w:lang w:val="es-CO"/>
        </w:rPr>
        <w:t>avicon</w:t>
      </w:r>
      <w:proofErr w:type="spellEnd"/>
      <w:r w:rsidR="00E221D3" w:rsidRPr="00FE0F16">
        <w:rPr>
          <w:rFonts w:ascii="Arial" w:hAnsi="Arial" w:cs="Arial"/>
          <w:sz w:val="18"/>
          <w:szCs w:val="18"/>
          <w:lang w:val="es-CO"/>
        </w:rPr>
        <w:t xml:space="preserve"> </w:t>
      </w:r>
      <w:proofErr w:type="spellStart"/>
      <w:r w:rsidR="00E221D3" w:rsidRPr="00FE0F16">
        <w:rPr>
          <w:rFonts w:ascii="Arial" w:hAnsi="Arial" w:cs="Arial"/>
          <w:sz w:val="18"/>
          <w:szCs w:val="18"/>
          <w:lang w:val="es-CO"/>
        </w:rPr>
        <w:t>s.a.s</w:t>
      </w:r>
      <w:proofErr w:type="spellEnd"/>
      <w:r w:rsidR="00E221D3" w:rsidRPr="00FE0F16">
        <w:rPr>
          <w:rFonts w:ascii="Arial" w:hAnsi="Arial" w:cs="Arial"/>
          <w:sz w:val="18"/>
          <w:szCs w:val="18"/>
          <w:lang w:val="es-CO"/>
        </w:rPr>
        <w:t xml:space="preserve">. (antes </w:t>
      </w:r>
      <w:proofErr w:type="spellStart"/>
      <w:r w:rsidR="00E221D3" w:rsidRPr="00FE0F16">
        <w:rPr>
          <w:rFonts w:ascii="Arial" w:hAnsi="Arial" w:cs="Arial"/>
          <w:sz w:val="18"/>
          <w:szCs w:val="18"/>
          <w:lang w:val="es-CO"/>
        </w:rPr>
        <w:t>lavicon</w:t>
      </w:r>
      <w:proofErr w:type="spellEnd"/>
      <w:r w:rsidR="00E221D3" w:rsidRPr="00FE0F16">
        <w:rPr>
          <w:rFonts w:ascii="Arial" w:hAnsi="Arial" w:cs="Arial"/>
          <w:sz w:val="18"/>
          <w:szCs w:val="18"/>
          <w:lang w:val="es-CO"/>
        </w:rPr>
        <w:t xml:space="preserve"> </w:t>
      </w:r>
      <w:proofErr w:type="spellStart"/>
      <w:r w:rsidR="00E221D3" w:rsidRPr="00FE0F16">
        <w:rPr>
          <w:rFonts w:ascii="Arial" w:hAnsi="Arial" w:cs="Arial"/>
          <w:sz w:val="18"/>
          <w:szCs w:val="18"/>
          <w:lang w:val="es-CO"/>
        </w:rPr>
        <w:t>ltda</w:t>
      </w:r>
      <w:proofErr w:type="spellEnd"/>
      <w:r w:rsidR="00E221D3" w:rsidRPr="00FE0F16">
        <w:rPr>
          <w:rFonts w:ascii="Arial" w:hAnsi="Arial" w:cs="Arial"/>
          <w:sz w:val="18"/>
          <w:szCs w:val="18"/>
          <w:lang w:val="es-CO"/>
        </w:rPr>
        <w:t xml:space="preserve">) y </w:t>
      </w:r>
      <w:r w:rsidR="00E221D3">
        <w:rPr>
          <w:rFonts w:ascii="Arial" w:hAnsi="Arial" w:cs="Arial"/>
          <w:sz w:val="18"/>
          <w:szCs w:val="18"/>
          <w:lang w:val="es-CO"/>
        </w:rPr>
        <w:t>E</w:t>
      </w:r>
      <w:r w:rsidR="00E221D3" w:rsidRPr="00FE0F16">
        <w:rPr>
          <w:rFonts w:ascii="Arial" w:hAnsi="Arial" w:cs="Arial"/>
          <w:sz w:val="18"/>
          <w:szCs w:val="18"/>
          <w:lang w:val="es-CO"/>
        </w:rPr>
        <w:t xml:space="preserve">dgar </w:t>
      </w:r>
      <w:r w:rsidR="00E221D3">
        <w:rPr>
          <w:rFonts w:ascii="Arial" w:hAnsi="Arial" w:cs="Arial"/>
          <w:sz w:val="18"/>
          <w:szCs w:val="18"/>
          <w:lang w:val="es-CO"/>
        </w:rPr>
        <w:t>A</w:t>
      </w:r>
      <w:r w:rsidR="00E221D3" w:rsidRPr="00FE0F16">
        <w:rPr>
          <w:rFonts w:ascii="Arial" w:hAnsi="Arial" w:cs="Arial"/>
          <w:sz w:val="18"/>
          <w:szCs w:val="18"/>
          <w:lang w:val="es-CO"/>
        </w:rPr>
        <w:t xml:space="preserve">. </w:t>
      </w:r>
      <w:r w:rsidR="00E221D3">
        <w:rPr>
          <w:rFonts w:ascii="Arial" w:hAnsi="Arial" w:cs="Arial"/>
          <w:sz w:val="18"/>
          <w:szCs w:val="18"/>
          <w:lang w:val="es-CO"/>
        </w:rPr>
        <w:t>C</w:t>
      </w:r>
      <w:r w:rsidR="00E221D3" w:rsidRPr="00FE0F16">
        <w:rPr>
          <w:rFonts w:ascii="Arial" w:hAnsi="Arial" w:cs="Arial"/>
          <w:sz w:val="18"/>
          <w:szCs w:val="18"/>
          <w:lang w:val="es-CO"/>
        </w:rPr>
        <w:t xml:space="preserve">astro </w:t>
      </w:r>
      <w:proofErr w:type="spellStart"/>
      <w:r w:rsidR="00E221D3">
        <w:rPr>
          <w:rFonts w:ascii="Arial" w:hAnsi="Arial" w:cs="Arial"/>
          <w:sz w:val="18"/>
          <w:szCs w:val="18"/>
          <w:lang w:val="es-CO"/>
        </w:rPr>
        <w:t>L</w:t>
      </w:r>
      <w:r w:rsidR="00E221D3" w:rsidRPr="00FE0F16">
        <w:rPr>
          <w:rFonts w:ascii="Arial" w:hAnsi="Arial" w:cs="Arial"/>
          <w:sz w:val="18"/>
          <w:szCs w:val="18"/>
          <w:lang w:val="es-CO"/>
        </w:rPr>
        <w:t>izarralde</w:t>
      </w:r>
      <w:proofErr w:type="spellEnd"/>
      <w:r w:rsidR="00E221D3" w:rsidRPr="00FE0F16">
        <w:rPr>
          <w:rFonts w:ascii="Arial" w:hAnsi="Arial" w:cs="Arial"/>
          <w:sz w:val="18"/>
          <w:szCs w:val="18"/>
          <w:lang w:val="es-CO"/>
        </w:rPr>
        <w:t xml:space="preserve"> (miembros del </w:t>
      </w:r>
      <w:r w:rsidR="00E221D3">
        <w:rPr>
          <w:rFonts w:ascii="Arial" w:hAnsi="Arial" w:cs="Arial"/>
          <w:sz w:val="18"/>
          <w:szCs w:val="18"/>
          <w:lang w:val="es-CO"/>
        </w:rPr>
        <w:t>C</w:t>
      </w:r>
      <w:r w:rsidR="00E221D3" w:rsidRPr="00FE0F16">
        <w:rPr>
          <w:rFonts w:ascii="Arial" w:hAnsi="Arial" w:cs="Arial"/>
          <w:sz w:val="18"/>
          <w:szCs w:val="18"/>
          <w:lang w:val="es-CO"/>
        </w:rPr>
        <w:t xml:space="preserve">onsorcio </w:t>
      </w:r>
      <w:r w:rsidR="00E221D3">
        <w:rPr>
          <w:rFonts w:ascii="Arial" w:hAnsi="Arial" w:cs="Arial"/>
          <w:sz w:val="18"/>
          <w:szCs w:val="18"/>
          <w:lang w:val="es-CO"/>
        </w:rPr>
        <w:t>P</w:t>
      </w:r>
      <w:r w:rsidR="00E221D3" w:rsidRPr="00FE0F16">
        <w:rPr>
          <w:rFonts w:ascii="Arial" w:hAnsi="Arial" w:cs="Arial"/>
          <w:sz w:val="18"/>
          <w:szCs w:val="18"/>
          <w:lang w:val="es-CO"/>
        </w:rPr>
        <w:t xml:space="preserve">rogreso </w:t>
      </w:r>
      <w:r w:rsidR="00E221D3">
        <w:rPr>
          <w:rFonts w:ascii="Arial" w:hAnsi="Arial" w:cs="Arial"/>
          <w:sz w:val="18"/>
          <w:szCs w:val="18"/>
          <w:lang w:val="es-CO"/>
        </w:rPr>
        <w:t>R</w:t>
      </w:r>
      <w:r w:rsidR="00E221D3" w:rsidRPr="00FE0F16">
        <w:rPr>
          <w:rFonts w:ascii="Arial" w:hAnsi="Arial" w:cs="Arial"/>
          <w:sz w:val="18"/>
          <w:szCs w:val="18"/>
          <w:lang w:val="es-CO"/>
        </w:rPr>
        <w:t>isaralda),  Instituto Nacional De Vías –</w:t>
      </w:r>
      <w:proofErr w:type="spellStart"/>
      <w:r w:rsidR="00E221D3">
        <w:rPr>
          <w:rFonts w:ascii="Arial" w:hAnsi="Arial" w:cs="Arial"/>
          <w:sz w:val="18"/>
          <w:szCs w:val="18"/>
          <w:lang w:val="es-CO"/>
        </w:rPr>
        <w:t>I</w:t>
      </w:r>
      <w:r w:rsidR="00E221D3" w:rsidRPr="00FE0F16">
        <w:rPr>
          <w:rFonts w:ascii="Arial" w:hAnsi="Arial" w:cs="Arial"/>
          <w:sz w:val="18"/>
          <w:szCs w:val="18"/>
          <w:lang w:val="es-CO"/>
        </w:rPr>
        <w:t>nv</w:t>
      </w:r>
      <w:r w:rsidR="00E221D3">
        <w:rPr>
          <w:rFonts w:ascii="Arial" w:hAnsi="Arial" w:cs="Arial"/>
          <w:sz w:val="18"/>
          <w:szCs w:val="18"/>
          <w:lang w:val="es-CO"/>
        </w:rPr>
        <w:t>í</w:t>
      </w:r>
      <w:r w:rsidR="00E221D3" w:rsidRPr="00FE0F16">
        <w:rPr>
          <w:rFonts w:ascii="Arial" w:hAnsi="Arial" w:cs="Arial"/>
          <w:sz w:val="18"/>
          <w:szCs w:val="18"/>
          <w:lang w:val="es-CO"/>
        </w:rPr>
        <w:t>as</w:t>
      </w:r>
      <w:proofErr w:type="spellEnd"/>
      <w:r w:rsidR="00E221D3" w:rsidRPr="00FE0F16">
        <w:rPr>
          <w:rFonts w:ascii="Arial" w:hAnsi="Arial" w:cs="Arial"/>
          <w:sz w:val="18"/>
          <w:szCs w:val="18"/>
          <w:lang w:val="es-CO"/>
        </w:rPr>
        <w:t xml:space="preserve">- y Luís </w:t>
      </w:r>
      <w:proofErr w:type="spellStart"/>
      <w:r w:rsidR="00E221D3" w:rsidRPr="00FE0F16">
        <w:rPr>
          <w:rFonts w:ascii="Arial" w:hAnsi="Arial" w:cs="Arial"/>
          <w:sz w:val="18"/>
          <w:szCs w:val="18"/>
          <w:lang w:val="es-CO"/>
        </w:rPr>
        <w:t>Waldir</w:t>
      </w:r>
      <w:proofErr w:type="spellEnd"/>
      <w:r w:rsidR="00E221D3" w:rsidRPr="00FE0F16">
        <w:rPr>
          <w:rFonts w:ascii="Arial" w:hAnsi="Arial" w:cs="Arial"/>
          <w:sz w:val="18"/>
          <w:szCs w:val="18"/>
          <w:lang w:val="es-CO"/>
        </w:rPr>
        <w:t xml:space="preserve"> Garcés Serna.</w:t>
      </w:r>
    </w:p>
    <w:p w14:paraId="6820B409" w14:textId="3B81F76E" w:rsidR="00B42F6C" w:rsidRDefault="00B42F6C" w:rsidP="00BB1FCC">
      <w:pPr>
        <w:tabs>
          <w:tab w:val="left" w:pos="2552"/>
        </w:tabs>
        <w:spacing w:line="240" w:lineRule="auto"/>
        <w:ind w:left="1134"/>
        <w:contextualSpacing/>
        <w:jc w:val="both"/>
        <w:rPr>
          <w:rFonts w:ascii="Arial" w:hAnsi="Arial" w:cs="Arial"/>
          <w:bCs/>
          <w:spacing w:val="2"/>
          <w:sz w:val="18"/>
          <w:szCs w:val="18"/>
          <w:lang w:val="es-CO"/>
        </w:rPr>
      </w:pPr>
      <w:r w:rsidRPr="00FE0F16">
        <w:rPr>
          <w:rFonts w:ascii="Arial" w:hAnsi="Arial" w:cs="Arial"/>
          <w:bCs/>
          <w:spacing w:val="2"/>
          <w:sz w:val="18"/>
          <w:szCs w:val="18"/>
          <w:lang w:val="es-CO"/>
        </w:rPr>
        <w:t>Lla</w:t>
      </w:r>
      <w:r w:rsidR="00C92A22">
        <w:rPr>
          <w:rFonts w:ascii="Arial" w:hAnsi="Arial" w:cs="Arial"/>
          <w:bCs/>
          <w:spacing w:val="2"/>
          <w:sz w:val="18"/>
          <w:szCs w:val="18"/>
          <w:lang w:val="es-CO"/>
        </w:rPr>
        <w:t>mado</w:t>
      </w:r>
      <w:r w:rsidRPr="00FE0F16">
        <w:rPr>
          <w:rFonts w:ascii="Arial" w:hAnsi="Arial" w:cs="Arial"/>
          <w:bCs/>
          <w:spacing w:val="2"/>
          <w:sz w:val="18"/>
          <w:szCs w:val="18"/>
          <w:lang w:val="es-CO"/>
        </w:rPr>
        <w:t xml:space="preserve"> en Garantía:</w:t>
      </w:r>
      <w:r w:rsidR="00C92A22">
        <w:rPr>
          <w:rFonts w:ascii="Arial" w:hAnsi="Arial" w:cs="Arial"/>
          <w:bCs/>
          <w:spacing w:val="2"/>
          <w:sz w:val="18"/>
          <w:szCs w:val="18"/>
          <w:lang w:val="es-CO"/>
        </w:rPr>
        <w:t xml:space="preserve">     </w:t>
      </w:r>
      <w:r w:rsidR="00EA204B">
        <w:rPr>
          <w:rFonts w:ascii="Arial" w:hAnsi="Arial" w:cs="Arial"/>
          <w:bCs/>
          <w:spacing w:val="2"/>
          <w:sz w:val="18"/>
          <w:szCs w:val="18"/>
          <w:lang w:val="es-CO"/>
        </w:rPr>
        <w:t xml:space="preserve">Compañía de Seguros Generales en liquidación forzosa </w:t>
      </w:r>
      <w:r w:rsidR="00EA204B" w:rsidRPr="00FE0F16">
        <w:rPr>
          <w:rFonts w:ascii="Arial" w:hAnsi="Arial" w:cs="Arial"/>
          <w:bCs/>
          <w:spacing w:val="2"/>
          <w:sz w:val="18"/>
          <w:szCs w:val="18"/>
          <w:lang w:val="es-CO"/>
        </w:rPr>
        <w:t>C</w:t>
      </w:r>
      <w:r w:rsidR="00EA204B">
        <w:rPr>
          <w:rFonts w:ascii="Arial" w:hAnsi="Arial" w:cs="Arial"/>
          <w:bCs/>
          <w:spacing w:val="2"/>
          <w:sz w:val="18"/>
          <w:szCs w:val="18"/>
          <w:lang w:val="es-CO"/>
        </w:rPr>
        <w:t>ó</w:t>
      </w:r>
      <w:r w:rsidR="00EA204B" w:rsidRPr="00FE0F16">
        <w:rPr>
          <w:rFonts w:ascii="Arial" w:hAnsi="Arial" w:cs="Arial"/>
          <w:bCs/>
          <w:spacing w:val="2"/>
          <w:sz w:val="18"/>
          <w:szCs w:val="18"/>
          <w:lang w:val="es-CO"/>
        </w:rPr>
        <w:t>ndor</w:t>
      </w:r>
      <w:r w:rsidR="007C076A" w:rsidRPr="00FE0F16">
        <w:rPr>
          <w:rFonts w:ascii="Arial" w:hAnsi="Arial" w:cs="Arial"/>
          <w:bCs/>
          <w:spacing w:val="2"/>
          <w:sz w:val="18"/>
          <w:szCs w:val="18"/>
          <w:lang w:val="es-CO"/>
        </w:rPr>
        <w:t xml:space="preserve"> S.A. </w:t>
      </w:r>
    </w:p>
    <w:p w14:paraId="43018E55" w14:textId="77777777" w:rsidR="00BB1FCC" w:rsidRPr="00FE0F16" w:rsidRDefault="00BB1FCC" w:rsidP="00BB1FCC">
      <w:pPr>
        <w:tabs>
          <w:tab w:val="left" w:pos="2552"/>
        </w:tabs>
        <w:spacing w:line="240" w:lineRule="auto"/>
        <w:ind w:left="1134"/>
        <w:contextualSpacing/>
        <w:jc w:val="both"/>
        <w:rPr>
          <w:rFonts w:ascii="Arial" w:hAnsi="Arial" w:cs="Arial"/>
          <w:sz w:val="18"/>
          <w:szCs w:val="18"/>
          <w:lang w:val="es-CO"/>
        </w:rPr>
      </w:pPr>
    </w:p>
    <w:p w14:paraId="0CD6C1EA" w14:textId="5741320F" w:rsidR="00EB1C6D" w:rsidRDefault="00B42F6C" w:rsidP="00BB1FCC">
      <w:pPr>
        <w:tabs>
          <w:tab w:val="left" w:pos="2552"/>
        </w:tabs>
        <w:spacing w:line="240" w:lineRule="auto"/>
        <w:ind w:left="1134"/>
        <w:contextualSpacing/>
        <w:jc w:val="both"/>
        <w:rPr>
          <w:rFonts w:ascii="Arial" w:hAnsi="Arial" w:cs="Arial"/>
          <w:b/>
          <w:sz w:val="18"/>
          <w:szCs w:val="18"/>
          <w:lang w:val="es-CO"/>
        </w:rPr>
      </w:pPr>
      <w:r w:rsidRPr="00BB1FCC">
        <w:rPr>
          <w:rFonts w:ascii="Arial" w:hAnsi="Arial" w:cs="Arial"/>
          <w:b/>
          <w:sz w:val="18"/>
          <w:szCs w:val="18"/>
          <w:lang w:val="es-CO"/>
        </w:rPr>
        <w:t xml:space="preserve">Tema: </w:t>
      </w:r>
      <w:r w:rsidR="00BB1FCC">
        <w:rPr>
          <w:rFonts w:ascii="Arial" w:hAnsi="Arial" w:cs="Arial"/>
          <w:b/>
          <w:sz w:val="18"/>
          <w:szCs w:val="18"/>
          <w:lang w:val="es-CO"/>
        </w:rPr>
        <w:tab/>
      </w:r>
      <w:r w:rsidR="00BB1FCC">
        <w:rPr>
          <w:rFonts w:ascii="Arial" w:hAnsi="Arial" w:cs="Arial"/>
          <w:b/>
          <w:sz w:val="18"/>
          <w:szCs w:val="18"/>
          <w:lang w:val="es-CO"/>
        </w:rPr>
        <w:tab/>
      </w:r>
      <w:r w:rsidR="00BB1FCC" w:rsidRPr="00BB1FCC">
        <w:rPr>
          <w:rFonts w:ascii="Arial" w:hAnsi="Arial" w:cs="Arial"/>
          <w:b/>
          <w:sz w:val="18"/>
          <w:szCs w:val="18"/>
          <w:lang w:val="es-CO"/>
        </w:rPr>
        <w:t>CONTRATO DE TRABAJO, CARGA PROBATORIA, SOLIDARIDAD Y CONTRATO DE SEGUROS</w:t>
      </w:r>
      <w:r w:rsidR="00BB1FCC">
        <w:rPr>
          <w:rFonts w:ascii="Arial" w:hAnsi="Arial" w:cs="Arial"/>
          <w:b/>
          <w:sz w:val="18"/>
          <w:szCs w:val="18"/>
          <w:lang w:val="es-CO"/>
        </w:rPr>
        <w:t>.</w:t>
      </w:r>
      <w:r w:rsidR="00BB1FCC" w:rsidRPr="00BB1FCC">
        <w:rPr>
          <w:rFonts w:ascii="Arial" w:hAnsi="Arial" w:cs="Arial"/>
          <w:b/>
          <w:sz w:val="18"/>
          <w:szCs w:val="18"/>
          <w:lang w:val="es-CO"/>
        </w:rPr>
        <w:t xml:space="preserve"> </w:t>
      </w:r>
    </w:p>
    <w:p w14:paraId="51F4FB8F" w14:textId="77777777" w:rsidR="0040390A" w:rsidRDefault="0040390A" w:rsidP="00BB1FCC">
      <w:pPr>
        <w:tabs>
          <w:tab w:val="left" w:pos="2552"/>
        </w:tabs>
        <w:spacing w:line="240" w:lineRule="auto"/>
        <w:ind w:left="1134"/>
        <w:contextualSpacing/>
        <w:jc w:val="both"/>
        <w:rPr>
          <w:rFonts w:ascii="Arial" w:hAnsi="Arial" w:cs="Arial"/>
          <w:b/>
          <w:sz w:val="18"/>
          <w:szCs w:val="18"/>
          <w:lang w:val="es-CO"/>
        </w:rPr>
      </w:pPr>
    </w:p>
    <w:p w14:paraId="3E639030" w14:textId="77777777" w:rsidR="0040390A" w:rsidRDefault="0040390A" w:rsidP="00BB1FCC">
      <w:pPr>
        <w:tabs>
          <w:tab w:val="left" w:pos="2552"/>
        </w:tabs>
        <w:spacing w:line="240" w:lineRule="auto"/>
        <w:ind w:left="1134"/>
        <w:contextualSpacing/>
        <w:jc w:val="both"/>
        <w:rPr>
          <w:rFonts w:ascii="Arial" w:hAnsi="Arial" w:cs="Arial"/>
          <w:b/>
          <w:sz w:val="18"/>
          <w:szCs w:val="18"/>
          <w:lang w:val="es-CO"/>
        </w:rPr>
      </w:pPr>
    </w:p>
    <w:p w14:paraId="7B26EDB6" w14:textId="77777777" w:rsidR="00BB1FCC" w:rsidRDefault="00BB1FCC" w:rsidP="00BB1FCC">
      <w:pPr>
        <w:tabs>
          <w:tab w:val="left" w:pos="2552"/>
        </w:tabs>
        <w:spacing w:line="240" w:lineRule="auto"/>
        <w:ind w:left="1134"/>
        <w:contextualSpacing/>
        <w:jc w:val="both"/>
        <w:rPr>
          <w:rFonts w:ascii="Arial" w:hAnsi="Arial" w:cs="Arial"/>
          <w:b/>
          <w:sz w:val="18"/>
          <w:szCs w:val="18"/>
          <w:lang w:val="es-CO"/>
        </w:rPr>
      </w:pPr>
    </w:p>
    <w:p w14:paraId="33EE153C" w14:textId="1EDA66FE" w:rsidR="00EB1C6D" w:rsidRDefault="00EB1C6D" w:rsidP="006550D0">
      <w:pPr>
        <w:spacing w:after="0" w:line="276" w:lineRule="auto"/>
        <w:contextualSpacing/>
        <w:jc w:val="both"/>
        <w:rPr>
          <w:rFonts w:ascii="Arial" w:hAnsi="Arial" w:cs="Arial"/>
          <w:sz w:val="24"/>
          <w:szCs w:val="24"/>
          <w:lang w:val="es-CO"/>
        </w:rPr>
      </w:pPr>
      <w:r w:rsidRPr="00FE0F16">
        <w:rPr>
          <w:rFonts w:ascii="Arial" w:hAnsi="Arial" w:cs="Arial"/>
          <w:spacing w:val="-2"/>
          <w:sz w:val="24"/>
          <w:szCs w:val="24"/>
          <w:lang w:val="es-CO"/>
        </w:rPr>
        <w:t>En Pereira, Risaralda, a los</w:t>
      </w:r>
      <w:r w:rsidR="00AA71DA">
        <w:rPr>
          <w:rFonts w:ascii="Arial" w:hAnsi="Arial" w:cs="Arial"/>
          <w:spacing w:val="-2"/>
          <w:sz w:val="24"/>
          <w:szCs w:val="24"/>
          <w:lang w:val="es-CO"/>
        </w:rPr>
        <w:t xml:space="preserve"> catorce</w:t>
      </w:r>
      <w:r w:rsidR="006550D0">
        <w:rPr>
          <w:rFonts w:ascii="Arial" w:hAnsi="Arial" w:cs="Arial"/>
          <w:spacing w:val="-2"/>
          <w:sz w:val="24"/>
          <w:szCs w:val="24"/>
          <w:lang w:val="es-CO"/>
        </w:rPr>
        <w:t xml:space="preserve"> </w:t>
      </w:r>
      <w:r w:rsidRPr="00FE0F16">
        <w:rPr>
          <w:rFonts w:ascii="Arial" w:hAnsi="Arial" w:cs="Arial"/>
          <w:spacing w:val="-2"/>
          <w:sz w:val="24"/>
          <w:szCs w:val="24"/>
          <w:lang w:val="es-CO"/>
        </w:rPr>
        <w:t>(</w:t>
      </w:r>
      <w:r w:rsidR="006550D0">
        <w:rPr>
          <w:rFonts w:ascii="Arial" w:hAnsi="Arial" w:cs="Arial"/>
          <w:spacing w:val="-2"/>
          <w:sz w:val="24"/>
          <w:szCs w:val="24"/>
          <w:lang w:val="es-CO"/>
        </w:rPr>
        <w:t>1</w:t>
      </w:r>
      <w:r w:rsidR="00AA71DA">
        <w:rPr>
          <w:rFonts w:ascii="Arial" w:hAnsi="Arial" w:cs="Arial"/>
          <w:spacing w:val="-2"/>
          <w:sz w:val="24"/>
          <w:szCs w:val="24"/>
          <w:lang w:val="es-CO"/>
        </w:rPr>
        <w:t>4</w:t>
      </w:r>
      <w:r w:rsidR="00FB2897">
        <w:rPr>
          <w:rFonts w:ascii="Arial" w:hAnsi="Arial" w:cs="Arial"/>
          <w:spacing w:val="-2"/>
          <w:sz w:val="24"/>
          <w:szCs w:val="24"/>
          <w:lang w:val="es-CO"/>
        </w:rPr>
        <w:t>)</w:t>
      </w:r>
      <w:r w:rsidRPr="00FE0F16">
        <w:rPr>
          <w:rFonts w:ascii="Arial" w:hAnsi="Arial" w:cs="Arial"/>
          <w:spacing w:val="-2"/>
          <w:sz w:val="24"/>
          <w:szCs w:val="24"/>
          <w:lang w:val="es-CO"/>
        </w:rPr>
        <w:t xml:space="preserve"> días del mes de</w:t>
      </w:r>
      <w:r w:rsidR="008A52DE" w:rsidRPr="00FE0F16">
        <w:rPr>
          <w:rFonts w:ascii="Arial" w:hAnsi="Arial" w:cs="Arial"/>
          <w:spacing w:val="-2"/>
          <w:sz w:val="24"/>
          <w:szCs w:val="24"/>
          <w:lang w:val="es-CO"/>
        </w:rPr>
        <w:t xml:space="preserve"> </w:t>
      </w:r>
      <w:r w:rsidR="00AA71DA">
        <w:rPr>
          <w:rFonts w:ascii="Arial" w:hAnsi="Arial" w:cs="Arial"/>
          <w:spacing w:val="-2"/>
          <w:sz w:val="24"/>
          <w:szCs w:val="24"/>
          <w:lang w:val="es-CO"/>
        </w:rPr>
        <w:t>f</w:t>
      </w:r>
      <w:r w:rsidR="00FB2897">
        <w:rPr>
          <w:rFonts w:ascii="Arial" w:hAnsi="Arial" w:cs="Arial"/>
          <w:spacing w:val="-2"/>
          <w:sz w:val="24"/>
          <w:szCs w:val="24"/>
          <w:lang w:val="es-CO"/>
        </w:rPr>
        <w:t>e</w:t>
      </w:r>
      <w:r w:rsidR="00AA71DA">
        <w:rPr>
          <w:rFonts w:ascii="Arial" w:hAnsi="Arial" w:cs="Arial"/>
          <w:spacing w:val="-2"/>
          <w:sz w:val="24"/>
          <w:szCs w:val="24"/>
          <w:lang w:val="es-CO"/>
        </w:rPr>
        <w:t>br</w:t>
      </w:r>
      <w:r w:rsidR="00FB2897">
        <w:rPr>
          <w:rFonts w:ascii="Arial" w:hAnsi="Arial" w:cs="Arial"/>
          <w:spacing w:val="-2"/>
          <w:sz w:val="24"/>
          <w:szCs w:val="24"/>
          <w:lang w:val="es-CO"/>
        </w:rPr>
        <w:t>ero</w:t>
      </w:r>
      <w:r w:rsidR="008A52DE" w:rsidRPr="00FE0F16">
        <w:rPr>
          <w:rFonts w:ascii="Arial" w:hAnsi="Arial" w:cs="Arial"/>
          <w:spacing w:val="-2"/>
          <w:sz w:val="24"/>
          <w:szCs w:val="24"/>
          <w:lang w:val="es-CO"/>
        </w:rPr>
        <w:t xml:space="preserve"> </w:t>
      </w:r>
      <w:r w:rsidRPr="00FE0F16">
        <w:rPr>
          <w:rFonts w:ascii="Arial" w:hAnsi="Arial" w:cs="Arial"/>
          <w:spacing w:val="-2"/>
          <w:sz w:val="24"/>
          <w:szCs w:val="24"/>
          <w:lang w:val="es-CO"/>
        </w:rPr>
        <w:t>del año dos mil diecis</w:t>
      </w:r>
      <w:r w:rsidR="00FB2897">
        <w:rPr>
          <w:rFonts w:ascii="Arial" w:hAnsi="Arial" w:cs="Arial"/>
          <w:spacing w:val="-2"/>
          <w:sz w:val="24"/>
          <w:szCs w:val="24"/>
          <w:lang w:val="es-CO"/>
        </w:rPr>
        <w:t xml:space="preserve">iete </w:t>
      </w:r>
      <w:r w:rsidR="001662A2" w:rsidRPr="00FE0F16">
        <w:rPr>
          <w:rFonts w:ascii="Arial" w:hAnsi="Arial" w:cs="Arial"/>
          <w:spacing w:val="-2"/>
          <w:sz w:val="24"/>
          <w:szCs w:val="24"/>
          <w:lang w:val="es-CO"/>
        </w:rPr>
        <w:t xml:space="preserve"> (201</w:t>
      </w:r>
      <w:r w:rsidR="00FB2897">
        <w:rPr>
          <w:rFonts w:ascii="Arial" w:hAnsi="Arial" w:cs="Arial"/>
          <w:spacing w:val="-2"/>
          <w:sz w:val="24"/>
          <w:szCs w:val="24"/>
          <w:lang w:val="es-CO"/>
        </w:rPr>
        <w:t>7</w:t>
      </w:r>
      <w:r w:rsidR="001662A2" w:rsidRPr="00FE0F16">
        <w:rPr>
          <w:rFonts w:ascii="Arial" w:hAnsi="Arial" w:cs="Arial"/>
          <w:spacing w:val="-2"/>
          <w:sz w:val="24"/>
          <w:szCs w:val="24"/>
          <w:lang w:val="es-CO"/>
        </w:rPr>
        <w:t>)</w:t>
      </w:r>
      <w:r w:rsidRPr="00FE0F16">
        <w:rPr>
          <w:rFonts w:ascii="Arial" w:hAnsi="Arial" w:cs="Arial"/>
          <w:spacing w:val="-2"/>
          <w:sz w:val="24"/>
          <w:szCs w:val="24"/>
          <w:lang w:val="es-CO"/>
        </w:rPr>
        <w:t xml:space="preserve">, siendo las </w:t>
      </w:r>
      <w:r w:rsidR="00FB2897">
        <w:rPr>
          <w:rFonts w:ascii="Arial" w:hAnsi="Arial" w:cs="Arial"/>
          <w:spacing w:val="-2"/>
          <w:sz w:val="24"/>
          <w:szCs w:val="24"/>
          <w:lang w:val="es-CO"/>
        </w:rPr>
        <w:t xml:space="preserve">tres y </w:t>
      </w:r>
      <w:r w:rsidR="00752076">
        <w:rPr>
          <w:rFonts w:ascii="Arial" w:hAnsi="Arial" w:cs="Arial"/>
          <w:spacing w:val="-2"/>
          <w:sz w:val="24"/>
          <w:szCs w:val="24"/>
          <w:lang w:val="es-CO"/>
        </w:rPr>
        <w:t>treinta</w:t>
      </w:r>
      <w:r w:rsidR="00FB2897">
        <w:rPr>
          <w:rFonts w:ascii="Arial" w:hAnsi="Arial" w:cs="Arial"/>
          <w:spacing w:val="-2"/>
          <w:sz w:val="24"/>
          <w:szCs w:val="24"/>
          <w:lang w:val="es-CO"/>
        </w:rPr>
        <w:t xml:space="preserve"> de la tarde</w:t>
      </w:r>
      <w:r w:rsidR="00987F5A" w:rsidRPr="00FE0F16">
        <w:rPr>
          <w:rFonts w:ascii="Arial" w:hAnsi="Arial" w:cs="Arial"/>
          <w:spacing w:val="-2"/>
          <w:sz w:val="24"/>
          <w:szCs w:val="24"/>
          <w:lang w:val="es-CO"/>
        </w:rPr>
        <w:t xml:space="preserve"> </w:t>
      </w:r>
      <w:r w:rsidR="001662A2" w:rsidRPr="00FE0F16">
        <w:rPr>
          <w:rFonts w:ascii="Arial" w:hAnsi="Arial" w:cs="Arial"/>
          <w:spacing w:val="-2"/>
          <w:sz w:val="24"/>
          <w:szCs w:val="24"/>
          <w:lang w:val="es-CO"/>
        </w:rPr>
        <w:t>(</w:t>
      </w:r>
      <w:r w:rsidR="00FB2897">
        <w:rPr>
          <w:rFonts w:ascii="Arial" w:hAnsi="Arial" w:cs="Arial"/>
          <w:spacing w:val="-2"/>
          <w:sz w:val="24"/>
          <w:szCs w:val="24"/>
          <w:lang w:val="es-CO"/>
        </w:rPr>
        <w:t>3</w:t>
      </w:r>
      <w:r w:rsidRPr="00FE0F16">
        <w:rPr>
          <w:rFonts w:ascii="Arial" w:hAnsi="Arial" w:cs="Arial"/>
          <w:spacing w:val="-2"/>
          <w:sz w:val="24"/>
          <w:szCs w:val="24"/>
          <w:lang w:val="es-CO"/>
        </w:rPr>
        <w:t>:</w:t>
      </w:r>
      <w:r w:rsidR="00AA71DA">
        <w:rPr>
          <w:rFonts w:ascii="Arial" w:hAnsi="Arial" w:cs="Arial"/>
          <w:spacing w:val="-2"/>
          <w:sz w:val="24"/>
          <w:szCs w:val="24"/>
          <w:lang w:val="es-CO"/>
        </w:rPr>
        <w:t>3</w:t>
      </w:r>
      <w:r w:rsidRPr="00FE0F16">
        <w:rPr>
          <w:rFonts w:ascii="Arial" w:hAnsi="Arial" w:cs="Arial"/>
          <w:spacing w:val="-2"/>
          <w:sz w:val="24"/>
          <w:szCs w:val="24"/>
          <w:lang w:val="es-CO"/>
        </w:rPr>
        <w:t xml:space="preserve">0 </w:t>
      </w:r>
      <w:r w:rsidR="00FB2897">
        <w:rPr>
          <w:rFonts w:ascii="Arial" w:hAnsi="Arial" w:cs="Arial"/>
          <w:spacing w:val="-2"/>
          <w:sz w:val="24"/>
          <w:szCs w:val="24"/>
          <w:lang w:val="es-CO"/>
        </w:rPr>
        <w:t>p</w:t>
      </w:r>
      <w:r w:rsidRPr="00FE0F16">
        <w:rPr>
          <w:rFonts w:ascii="Arial" w:hAnsi="Arial" w:cs="Arial"/>
          <w:spacing w:val="-2"/>
          <w:sz w:val="24"/>
          <w:szCs w:val="24"/>
          <w:lang w:val="es-CO"/>
        </w:rPr>
        <w:t xml:space="preserve">.m.), la Sala Cuarta de Decisión Laboral del Tribunal Superior del Distrito Judicial de Pereira, </w:t>
      </w:r>
      <w:r w:rsidRPr="00FE0F16">
        <w:rPr>
          <w:rFonts w:ascii="Arial" w:hAnsi="Arial" w:cs="Arial"/>
          <w:sz w:val="24"/>
          <w:szCs w:val="24"/>
          <w:lang w:val="es-CO"/>
        </w:rPr>
        <w:t>se declara en audiencia pública con el propósito de resolver</w:t>
      </w:r>
      <w:r w:rsidR="00E221D3">
        <w:rPr>
          <w:rFonts w:ascii="Arial" w:hAnsi="Arial" w:cs="Arial"/>
          <w:sz w:val="24"/>
          <w:szCs w:val="24"/>
          <w:lang w:val="es-CO"/>
        </w:rPr>
        <w:t xml:space="preserve"> </w:t>
      </w:r>
      <w:r w:rsidR="00BC3AAD" w:rsidRPr="00FE0F16">
        <w:rPr>
          <w:rFonts w:ascii="Arial" w:hAnsi="Arial" w:cs="Arial"/>
          <w:sz w:val="24"/>
          <w:szCs w:val="24"/>
          <w:lang w:val="es-CO"/>
        </w:rPr>
        <w:t>l</w:t>
      </w:r>
      <w:r w:rsidR="00E221D3">
        <w:rPr>
          <w:rFonts w:ascii="Arial" w:hAnsi="Arial" w:cs="Arial"/>
          <w:sz w:val="24"/>
          <w:szCs w:val="24"/>
          <w:lang w:val="es-CO"/>
        </w:rPr>
        <w:t>os</w:t>
      </w:r>
      <w:r w:rsidR="00BC3AAD" w:rsidRPr="00FE0F16">
        <w:rPr>
          <w:rFonts w:ascii="Arial" w:hAnsi="Arial" w:cs="Arial"/>
          <w:sz w:val="24"/>
          <w:szCs w:val="24"/>
          <w:lang w:val="es-CO"/>
        </w:rPr>
        <w:t xml:space="preserve"> recursos </w:t>
      </w:r>
      <w:r w:rsidR="001662A2" w:rsidRPr="00FE0F16">
        <w:rPr>
          <w:rFonts w:ascii="Arial" w:hAnsi="Arial" w:cs="Arial"/>
          <w:sz w:val="24"/>
          <w:szCs w:val="24"/>
          <w:lang w:val="es-CO"/>
        </w:rPr>
        <w:t xml:space="preserve">de apelación </w:t>
      </w:r>
      <w:r w:rsidR="00BC3AAD" w:rsidRPr="00FE0F16">
        <w:rPr>
          <w:rFonts w:ascii="Arial" w:hAnsi="Arial" w:cs="Arial"/>
          <w:sz w:val="24"/>
          <w:szCs w:val="24"/>
          <w:lang w:val="es-CO"/>
        </w:rPr>
        <w:t>interpuestos</w:t>
      </w:r>
      <w:r w:rsidR="004133F9">
        <w:rPr>
          <w:rFonts w:ascii="Arial" w:hAnsi="Arial" w:cs="Arial"/>
          <w:sz w:val="24"/>
          <w:szCs w:val="24"/>
          <w:lang w:val="es-CO"/>
        </w:rPr>
        <w:t xml:space="preserve"> por 5 de los demandantes</w:t>
      </w:r>
      <w:r w:rsidR="009C7204">
        <w:rPr>
          <w:rFonts w:ascii="Arial" w:hAnsi="Arial" w:cs="Arial"/>
          <w:sz w:val="24"/>
          <w:szCs w:val="24"/>
          <w:lang w:val="es-CO"/>
        </w:rPr>
        <w:t>,</w:t>
      </w:r>
      <w:r w:rsidR="004133F9">
        <w:rPr>
          <w:rFonts w:ascii="Arial" w:hAnsi="Arial" w:cs="Arial"/>
          <w:sz w:val="24"/>
          <w:szCs w:val="24"/>
          <w:lang w:val="es-CO"/>
        </w:rPr>
        <w:t xml:space="preserve"> dos de los demandados</w:t>
      </w:r>
      <w:r w:rsidR="009C7204">
        <w:rPr>
          <w:rFonts w:ascii="Arial" w:hAnsi="Arial" w:cs="Arial"/>
          <w:sz w:val="24"/>
          <w:szCs w:val="24"/>
          <w:lang w:val="es-CO"/>
        </w:rPr>
        <w:t xml:space="preserve"> y</w:t>
      </w:r>
      <w:r w:rsidR="004133F9">
        <w:rPr>
          <w:rFonts w:ascii="Arial" w:hAnsi="Arial" w:cs="Arial"/>
          <w:sz w:val="24"/>
          <w:szCs w:val="24"/>
          <w:lang w:val="es-CO"/>
        </w:rPr>
        <w:t xml:space="preserve"> el llamado en garantía </w:t>
      </w:r>
      <w:r w:rsidR="009B3513">
        <w:rPr>
          <w:rFonts w:ascii="Arial" w:hAnsi="Arial" w:cs="Arial"/>
          <w:sz w:val="24"/>
          <w:szCs w:val="24"/>
          <w:lang w:val="es-CO"/>
        </w:rPr>
        <w:t xml:space="preserve">y el grado jurisdiccional de consulta respecto a los demandantes </w:t>
      </w:r>
      <w:r w:rsidR="009B3513" w:rsidRPr="00306D01">
        <w:rPr>
          <w:rFonts w:ascii="Arial" w:hAnsi="Arial" w:cs="Arial"/>
          <w:bCs/>
          <w:color w:val="000000"/>
          <w:sz w:val="24"/>
          <w:szCs w:val="24"/>
          <w:lang w:val="es-CO"/>
        </w:rPr>
        <w:t>Jesús Antonio L</w:t>
      </w:r>
      <w:r w:rsidR="009B3513">
        <w:rPr>
          <w:rFonts w:ascii="Arial" w:hAnsi="Arial" w:cs="Arial"/>
          <w:bCs/>
          <w:color w:val="000000"/>
          <w:sz w:val="24"/>
          <w:szCs w:val="24"/>
          <w:lang w:val="es-CO"/>
        </w:rPr>
        <w:t>ó</w:t>
      </w:r>
      <w:r w:rsidR="009B3513" w:rsidRPr="00306D01">
        <w:rPr>
          <w:rFonts w:ascii="Arial" w:hAnsi="Arial" w:cs="Arial"/>
          <w:bCs/>
          <w:color w:val="000000"/>
          <w:sz w:val="24"/>
          <w:szCs w:val="24"/>
          <w:lang w:val="es-CO"/>
        </w:rPr>
        <w:t>pez Galindo, Jorge Luis Loaiza Giraldo, Héctor Diego Zapata</w:t>
      </w:r>
      <w:r w:rsidR="009B3513">
        <w:rPr>
          <w:rFonts w:ascii="Arial" w:hAnsi="Arial" w:cs="Arial"/>
          <w:bCs/>
          <w:color w:val="000000"/>
          <w:sz w:val="24"/>
          <w:szCs w:val="24"/>
          <w:lang w:val="es-CO"/>
        </w:rPr>
        <w:t xml:space="preserve"> e INVIAS</w:t>
      </w:r>
      <w:r w:rsidR="009B3513">
        <w:rPr>
          <w:rFonts w:ascii="Arial" w:hAnsi="Arial" w:cs="Arial"/>
          <w:sz w:val="24"/>
          <w:szCs w:val="24"/>
          <w:lang w:val="es-CO"/>
        </w:rPr>
        <w:t xml:space="preserve"> frente a </w:t>
      </w:r>
      <w:r w:rsidRPr="00FE0F16">
        <w:rPr>
          <w:rFonts w:ascii="Arial" w:hAnsi="Arial" w:cs="Arial"/>
          <w:sz w:val="24"/>
          <w:szCs w:val="24"/>
          <w:lang w:val="es-CO"/>
        </w:rPr>
        <w:t xml:space="preserve">la sentencia </w:t>
      </w:r>
      <w:r w:rsidR="001662A2" w:rsidRPr="00FE0F16">
        <w:rPr>
          <w:rFonts w:ascii="Arial" w:hAnsi="Arial" w:cs="Arial"/>
          <w:sz w:val="24"/>
          <w:szCs w:val="24"/>
          <w:lang w:val="es-CO"/>
        </w:rPr>
        <w:t>proferida por el Juzgado</w:t>
      </w:r>
      <w:r w:rsidR="00B42F6C" w:rsidRPr="00FE0F16">
        <w:rPr>
          <w:rFonts w:ascii="Arial" w:hAnsi="Arial" w:cs="Arial"/>
          <w:sz w:val="24"/>
          <w:szCs w:val="24"/>
          <w:lang w:val="es-CO"/>
        </w:rPr>
        <w:t xml:space="preserve"> Laboral </w:t>
      </w:r>
      <w:r w:rsidRPr="00FE0F16">
        <w:rPr>
          <w:rFonts w:ascii="Arial" w:hAnsi="Arial" w:cs="Arial"/>
          <w:sz w:val="24"/>
          <w:szCs w:val="24"/>
          <w:lang w:val="es-CO"/>
        </w:rPr>
        <w:t xml:space="preserve"> del Circuito de</w:t>
      </w:r>
      <w:r w:rsidR="00B42F6C" w:rsidRPr="00FE0F16">
        <w:rPr>
          <w:rFonts w:ascii="Arial" w:hAnsi="Arial" w:cs="Arial"/>
          <w:sz w:val="24"/>
          <w:szCs w:val="24"/>
          <w:lang w:val="es-CO"/>
        </w:rPr>
        <w:t xml:space="preserve">  Dosquebradas</w:t>
      </w:r>
      <w:r w:rsidRPr="00FE0F16">
        <w:rPr>
          <w:rFonts w:ascii="Arial" w:hAnsi="Arial" w:cs="Arial"/>
          <w:sz w:val="24"/>
          <w:szCs w:val="24"/>
          <w:lang w:val="es-CO"/>
        </w:rPr>
        <w:t xml:space="preserve">, el </w:t>
      </w:r>
      <w:r w:rsidR="00EA204B">
        <w:rPr>
          <w:rFonts w:ascii="Arial" w:hAnsi="Arial" w:cs="Arial"/>
          <w:sz w:val="24"/>
          <w:szCs w:val="24"/>
          <w:lang w:val="es-CO"/>
        </w:rPr>
        <w:t>21</w:t>
      </w:r>
      <w:r w:rsidR="00BC3AAD" w:rsidRPr="00FE0F16">
        <w:rPr>
          <w:rFonts w:ascii="Arial" w:hAnsi="Arial" w:cs="Arial"/>
          <w:sz w:val="24"/>
          <w:szCs w:val="24"/>
          <w:lang w:val="es-CO"/>
        </w:rPr>
        <w:t xml:space="preserve"> de </w:t>
      </w:r>
      <w:r w:rsidR="00EA204B">
        <w:rPr>
          <w:rFonts w:ascii="Arial" w:hAnsi="Arial" w:cs="Arial"/>
          <w:sz w:val="24"/>
          <w:szCs w:val="24"/>
          <w:lang w:val="es-CO"/>
        </w:rPr>
        <w:t>julio</w:t>
      </w:r>
      <w:r w:rsidR="00BC3AAD" w:rsidRPr="00FE0F16">
        <w:rPr>
          <w:rFonts w:ascii="Arial" w:hAnsi="Arial" w:cs="Arial"/>
          <w:sz w:val="24"/>
          <w:szCs w:val="24"/>
          <w:lang w:val="es-CO"/>
        </w:rPr>
        <w:t xml:space="preserve"> </w:t>
      </w:r>
      <w:r w:rsidRPr="00FE0F16">
        <w:rPr>
          <w:rFonts w:ascii="Arial" w:hAnsi="Arial" w:cs="Arial"/>
          <w:sz w:val="24"/>
          <w:szCs w:val="24"/>
          <w:lang w:val="es-CO"/>
        </w:rPr>
        <w:t>de 2015, dentro de</w:t>
      </w:r>
      <w:r w:rsidR="009C7204">
        <w:rPr>
          <w:rFonts w:ascii="Arial" w:hAnsi="Arial" w:cs="Arial"/>
          <w:sz w:val="24"/>
          <w:szCs w:val="24"/>
          <w:lang w:val="es-CO"/>
        </w:rPr>
        <w:t xml:space="preserve"> </w:t>
      </w:r>
      <w:r w:rsidRPr="00FE0F16">
        <w:rPr>
          <w:rFonts w:ascii="Arial" w:hAnsi="Arial" w:cs="Arial"/>
          <w:sz w:val="24"/>
          <w:szCs w:val="24"/>
          <w:lang w:val="es-CO"/>
        </w:rPr>
        <w:t>l</w:t>
      </w:r>
      <w:r w:rsidR="009C7204">
        <w:rPr>
          <w:rFonts w:ascii="Arial" w:hAnsi="Arial" w:cs="Arial"/>
          <w:sz w:val="24"/>
          <w:szCs w:val="24"/>
          <w:lang w:val="es-CO"/>
        </w:rPr>
        <w:t>os</w:t>
      </w:r>
      <w:r w:rsidRPr="00FE0F16">
        <w:rPr>
          <w:rFonts w:ascii="Arial" w:hAnsi="Arial" w:cs="Arial"/>
          <w:sz w:val="24"/>
          <w:szCs w:val="24"/>
          <w:lang w:val="es-CO"/>
        </w:rPr>
        <w:t xml:space="preserve"> proceso</w:t>
      </w:r>
      <w:r w:rsidR="009C7204">
        <w:rPr>
          <w:rFonts w:ascii="Arial" w:hAnsi="Arial" w:cs="Arial"/>
          <w:sz w:val="24"/>
          <w:szCs w:val="24"/>
          <w:lang w:val="es-CO"/>
        </w:rPr>
        <w:t>s acumulados</w:t>
      </w:r>
      <w:r w:rsidRPr="00FE0F16">
        <w:rPr>
          <w:rFonts w:ascii="Arial" w:hAnsi="Arial" w:cs="Arial"/>
          <w:sz w:val="24"/>
          <w:szCs w:val="24"/>
          <w:lang w:val="es-CO"/>
        </w:rPr>
        <w:t xml:space="preserve"> que prom</w:t>
      </w:r>
      <w:r w:rsidR="00EA204B">
        <w:rPr>
          <w:rFonts w:ascii="Arial" w:hAnsi="Arial" w:cs="Arial"/>
          <w:sz w:val="24"/>
          <w:szCs w:val="24"/>
          <w:lang w:val="es-CO"/>
        </w:rPr>
        <w:t>ue</w:t>
      </w:r>
      <w:r w:rsidR="00B42F6C" w:rsidRPr="00FE0F16">
        <w:rPr>
          <w:rFonts w:ascii="Arial" w:hAnsi="Arial" w:cs="Arial"/>
          <w:sz w:val="24"/>
          <w:szCs w:val="24"/>
          <w:lang w:val="es-CO"/>
        </w:rPr>
        <w:t xml:space="preserve">ven señores </w:t>
      </w:r>
      <w:r w:rsidR="008F2196" w:rsidRPr="00FE0F16">
        <w:rPr>
          <w:rFonts w:ascii="Arial" w:hAnsi="Arial" w:cs="Arial"/>
          <w:sz w:val="24"/>
          <w:szCs w:val="24"/>
          <w:lang w:val="es-CO"/>
        </w:rPr>
        <w:t>Andrés Felipe Jaramillo Toro, Asdr</w:t>
      </w:r>
      <w:r w:rsidR="008F2196">
        <w:rPr>
          <w:rFonts w:ascii="Arial" w:hAnsi="Arial" w:cs="Arial"/>
          <w:sz w:val="24"/>
          <w:szCs w:val="24"/>
          <w:lang w:val="es-CO"/>
        </w:rPr>
        <w:t>ú</w:t>
      </w:r>
      <w:r w:rsidR="008F2196" w:rsidRPr="00FE0F16">
        <w:rPr>
          <w:rFonts w:ascii="Arial" w:hAnsi="Arial" w:cs="Arial"/>
          <w:sz w:val="24"/>
          <w:szCs w:val="24"/>
          <w:lang w:val="es-CO"/>
        </w:rPr>
        <w:t>bal De Jesús Murillo Jaramillo, Carlos Andrés Garc</w:t>
      </w:r>
      <w:r w:rsidR="008F2196">
        <w:rPr>
          <w:rFonts w:ascii="Arial" w:hAnsi="Arial" w:cs="Arial"/>
          <w:sz w:val="24"/>
          <w:szCs w:val="24"/>
          <w:lang w:val="es-CO"/>
        </w:rPr>
        <w:t>é</w:t>
      </w:r>
      <w:r w:rsidR="008F2196" w:rsidRPr="00FE0F16">
        <w:rPr>
          <w:rFonts w:ascii="Arial" w:hAnsi="Arial" w:cs="Arial"/>
          <w:sz w:val="24"/>
          <w:szCs w:val="24"/>
          <w:lang w:val="es-CO"/>
        </w:rPr>
        <w:t xml:space="preserve">s Serna, Carlos Arturo Gómez González, Fernando Castañeda Estrada, Héctor Fabio Jaramillo Toro, Jesús Antonio López Galindo, Jorge Luís Loaiza Giraldo, José Ariel Pulido </w:t>
      </w:r>
      <w:proofErr w:type="spellStart"/>
      <w:r w:rsidR="008F2196" w:rsidRPr="00FE0F16">
        <w:rPr>
          <w:rFonts w:ascii="Arial" w:hAnsi="Arial" w:cs="Arial"/>
          <w:sz w:val="24"/>
          <w:szCs w:val="24"/>
          <w:lang w:val="es-CO"/>
        </w:rPr>
        <w:t>Gereno</w:t>
      </w:r>
      <w:proofErr w:type="spellEnd"/>
      <w:r w:rsidR="008F2196" w:rsidRPr="00FE0F16">
        <w:rPr>
          <w:rFonts w:ascii="Arial" w:hAnsi="Arial" w:cs="Arial"/>
          <w:sz w:val="24"/>
          <w:szCs w:val="24"/>
          <w:lang w:val="es-CO"/>
        </w:rPr>
        <w:t xml:space="preserve">, José Leonel Guevara Valencia, Nolberto Grisales, Graciel Enrique Ospina, Héctor Diego Zapata Galindo, </w:t>
      </w:r>
      <w:r w:rsidR="008F2196" w:rsidRPr="00FE0F16">
        <w:rPr>
          <w:rFonts w:ascii="Arial" w:hAnsi="Arial" w:cs="Arial"/>
          <w:color w:val="000000" w:themeColor="text1"/>
          <w:sz w:val="24"/>
          <w:szCs w:val="24"/>
          <w:lang w:val="es-CO"/>
        </w:rPr>
        <w:t xml:space="preserve">Antonio José Sánchez Arenas, Bairo Perea Maturana, Edilson Cardona Betancurt, Fabio Giraldo Orozco, Jaen Alejandro Bedoya Pérez, </w:t>
      </w:r>
      <w:proofErr w:type="spellStart"/>
      <w:r w:rsidR="008F2196" w:rsidRPr="00FE0F16">
        <w:rPr>
          <w:rFonts w:ascii="Arial" w:hAnsi="Arial" w:cs="Arial"/>
          <w:color w:val="000000" w:themeColor="text1"/>
          <w:sz w:val="24"/>
          <w:szCs w:val="24"/>
          <w:lang w:val="es-CO"/>
        </w:rPr>
        <w:t>Joany</w:t>
      </w:r>
      <w:proofErr w:type="spellEnd"/>
      <w:r w:rsidR="008F2196" w:rsidRPr="00FE0F16">
        <w:rPr>
          <w:rFonts w:ascii="Arial" w:hAnsi="Arial" w:cs="Arial"/>
          <w:color w:val="000000" w:themeColor="text1"/>
          <w:sz w:val="24"/>
          <w:szCs w:val="24"/>
          <w:lang w:val="es-CO"/>
        </w:rPr>
        <w:t xml:space="preserve"> Cardona Osorio, José Antonio Orrego Arenas, José Gabriel Cipagauta Vargas, José Juli</w:t>
      </w:r>
      <w:r w:rsidR="0061137A">
        <w:rPr>
          <w:rFonts w:ascii="Arial" w:hAnsi="Arial" w:cs="Arial"/>
          <w:color w:val="000000" w:themeColor="text1"/>
          <w:sz w:val="24"/>
          <w:szCs w:val="24"/>
          <w:lang w:val="es-CO"/>
        </w:rPr>
        <w:t>á</w:t>
      </w:r>
      <w:r w:rsidR="008F2196" w:rsidRPr="00FE0F16">
        <w:rPr>
          <w:rFonts w:ascii="Arial" w:hAnsi="Arial" w:cs="Arial"/>
          <w:color w:val="000000" w:themeColor="text1"/>
          <w:sz w:val="24"/>
          <w:szCs w:val="24"/>
          <w:lang w:val="es-CO"/>
        </w:rPr>
        <w:t>n García Londoño, Miguel Antonio Jiménez Guasca, Norberto Villa Montes, Oscar De Jesús Sánchez Arenas Y William Grisales González</w:t>
      </w:r>
      <w:r w:rsidR="00B42F6C" w:rsidRPr="00FE0F16">
        <w:rPr>
          <w:rFonts w:ascii="Arial" w:hAnsi="Arial" w:cs="Arial"/>
          <w:sz w:val="24"/>
          <w:szCs w:val="24"/>
          <w:lang w:val="es-CO"/>
        </w:rPr>
        <w:t xml:space="preserve"> </w:t>
      </w:r>
      <w:r w:rsidR="009B3513">
        <w:rPr>
          <w:rFonts w:ascii="Arial" w:hAnsi="Arial" w:cs="Arial"/>
          <w:sz w:val="24"/>
          <w:szCs w:val="24"/>
          <w:lang w:val="es-CO"/>
        </w:rPr>
        <w:t xml:space="preserve">en </w:t>
      </w:r>
      <w:r w:rsidR="00B42F6C" w:rsidRPr="00FE0F16">
        <w:rPr>
          <w:rFonts w:ascii="Arial" w:hAnsi="Arial" w:cs="Arial"/>
          <w:sz w:val="24"/>
          <w:szCs w:val="24"/>
          <w:lang w:val="es-CO"/>
        </w:rPr>
        <w:t xml:space="preserve">contra </w:t>
      </w:r>
      <w:r w:rsidR="009B3513">
        <w:rPr>
          <w:rFonts w:ascii="Arial" w:hAnsi="Arial" w:cs="Arial"/>
          <w:sz w:val="24"/>
          <w:szCs w:val="24"/>
          <w:lang w:val="es-CO"/>
        </w:rPr>
        <w:t xml:space="preserve">de </w:t>
      </w:r>
      <w:r w:rsidR="00B42F6C" w:rsidRPr="00FE0F16">
        <w:rPr>
          <w:rFonts w:ascii="Arial" w:hAnsi="Arial" w:cs="Arial"/>
          <w:sz w:val="24"/>
          <w:szCs w:val="24"/>
          <w:lang w:val="es-CO"/>
        </w:rPr>
        <w:t xml:space="preserve">las </w:t>
      </w:r>
      <w:r w:rsidR="00987F5A" w:rsidRPr="00FE0F16">
        <w:rPr>
          <w:rFonts w:ascii="Arial" w:hAnsi="Arial" w:cs="Arial"/>
          <w:sz w:val="24"/>
          <w:szCs w:val="24"/>
          <w:lang w:val="es-CO"/>
        </w:rPr>
        <w:t xml:space="preserve">sociedades CUBIDES Y MUÑOZ LTDA, </w:t>
      </w:r>
      <w:r w:rsidR="00B42F6C" w:rsidRPr="00FE0F16">
        <w:rPr>
          <w:rFonts w:ascii="Arial" w:hAnsi="Arial" w:cs="Arial"/>
          <w:sz w:val="24"/>
          <w:szCs w:val="24"/>
          <w:lang w:val="es-CO"/>
        </w:rPr>
        <w:t xml:space="preserve"> LAVICON S.A.S. (antes LAVICON LTDA)</w:t>
      </w:r>
      <w:r w:rsidR="0061137A">
        <w:rPr>
          <w:rFonts w:ascii="Arial" w:hAnsi="Arial" w:cs="Arial"/>
          <w:sz w:val="24"/>
          <w:szCs w:val="24"/>
          <w:lang w:val="es-CO"/>
        </w:rPr>
        <w:t>, E</w:t>
      </w:r>
      <w:r w:rsidR="0061137A" w:rsidRPr="00FE0F16">
        <w:rPr>
          <w:rFonts w:ascii="Arial" w:hAnsi="Arial" w:cs="Arial"/>
          <w:sz w:val="24"/>
          <w:szCs w:val="24"/>
          <w:lang w:val="es-CO"/>
        </w:rPr>
        <w:t xml:space="preserve">dgar </w:t>
      </w:r>
      <w:r w:rsidR="0061137A">
        <w:rPr>
          <w:rFonts w:ascii="Arial" w:hAnsi="Arial" w:cs="Arial"/>
          <w:sz w:val="24"/>
          <w:szCs w:val="24"/>
          <w:lang w:val="es-CO"/>
        </w:rPr>
        <w:t>A</w:t>
      </w:r>
      <w:r w:rsidR="0061137A" w:rsidRPr="00FE0F16">
        <w:rPr>
          <w:rFonts w:ascii="Arial" w:hAnsi="Arial" w:cs="Arial"/>
          <w:sz w:val="24"/>
          <w:szCs w:val="24"/>
          <w:lang w:val="es-CO"/>
        </w:rPr>
        <w:t xml:space="preserve">. Castro </w:t>
      </w:r>
      <w:proofErr w:type="spellStart"/>
      <w:r w:rsidR="0061137A">
        <w:rPr>
          <w:rFonts w:ascii="Arial" w:hAnsi="Arial" w:cs="Arial"/>
          <w:sz w:val="24"/>
          <w:szCs w:val="24"/>
          <w:lang w:val="es-CO"/>
        </w:rPr>
        <w:t>L</w:t>
      </w:r>
      <w:r w:rsidR="0061137A" w:rsidRPr="00FE0F16">
        <w:rPr>
          <w:rFonts w:ascii="Arial" w:hAnsi="Arial" w:cs="Arial"/>
          <w:sz w:val="24"/>
          <w:szCs w:val="24"/>
          <w:lang w:val="es-CO"/>
        </w:rPr>
        <w:t>izarralde</w:t>
      </w:r>
      <w:proofErr w:type="spellEnd"/>
      <w:r w:rsidR="00B42F6C" w:rsidRPr="00FE0F16">
        <w:rPr>
          <w:rFonts w:ascii="Arial" w:hAnsi="Arial" w:cs="Arial"/>
          <w:sz w:val="24"/>
          <w:szCs w:val="24"/>
          <w:lang w:val="es-CO"/>
        </w:rPr>
        <w:t xml:space="preserve"> (miembros del CONSORCIO PROGRESO RISARALDA)</w:t>
      </w:r>
      <w:r w:rsidR="0061137A">
        <w:rPr>
          <w:rFonts w:ascii="Arial" w:hAnsi="Arial" w:cs="Arial"/>
          <w:sz w:val="24"/>
          <w:szCs w:val="24"/>
          <w:lang w:val="es-CO"/>
        </w:rPr>
        <w:t xml:space="preserve">; </w:t>
      </w:r>
      <w:r w:rsidR="00B42F6C" w:rsidRPr="00FE0F16">
        <w:rPr>
          <w:rFonts w:ascii="Arial" w:hAnsi="Arial" w:cs="Arial"/>
          <w:sz w:val="24"/>
          <w:szCs w:val="24"/>
          <w:lang w:val="es-CO"/>
        </w:rPr>
        <w:t xml:space="preserve">el INSTITUTO NACIONAL DE VÍAS –INVIAS- y </w:t>
      </w:r>
      <w:r w:rsidR="0061137A">
        <w:rPr>
          <w:rFonts w:ascii="Arial" w:hAnsi="Arial" w:cs="Arial"/>
          <w:sz w:val="24"/>
          <w:szCs w:val="24"/>
          <w:lang w:val="es-CO"/>
        </w:rPr>
        <w:t xml:space="preserve"> </w:t>
      </w:r>
      <w:r w:rsidR="0061137A" w:rsidRPr="00FE0F16">
        <w:rPr>
          <w:rFonts w:ascii="Arial" w:hAnsi="Arial" w:cs="Arial"/>
          <w:sz w:val="24"/>
          <w:szCs w:val="24"/>
          <w:lang w:val="es-CO"/>
        </w:rPr>
        <w:t>Luís Waldir Garcés Serna.</w:t>
      </w:r>
      <w:r w:rsidR="0061137A">
        <w:rPr>
          <w:rFonts w:ascii="Arial" w:hAnsi="Arial" w:cs="Arial"/>
          <w:sz w:val="24"/>
          <w:szCs w:val="24"/>
          <w:lang w:val="es-CO"/>
        </w:rPr>
        <w:t xml:space="preserve"> Donde obra como llamado en garantía </w:t>
      </w:r>
      <w:r w:rsidR="00B42F6C" w:rsidRPr="00FE0F16">
        <w:rPr>
          <w:rFonts w:ascii="Arial" w:hAnsi="Arial" w:cs="Arial"/>
          <w:sz w:val="24"/>
          <w:szCs w:val="24"/>
          <w:lang w:val="es-CO"/>
        </w:rPr>
        <w:t>CONDOR S.A.</w:t>
      </w:r>
      <w:r w:rsidR="0061137A">
        <w:rPr>
          <w:rFonts w:ascii="Arial" w:hAnsi="Arial" w:cs="Arial"/>
          <w:sz w:val="24"/>
          <w:szCs w:val="24"/>
          <w:lang w:val="es-CO"/>
        </w:rPr>
        <w:t xml:space="preserve"> </w:t>
      </w:r>
      <w:r w:rsidR="009C7204">
        <w:rPr>
          <w:rFonts w:ascii="Arial" w:hAnsi="Arial" w:cs="Arial"/>
          <w:sz w:val="24"/>
          <w:szCs w:val="24"/>
          <w:lang w:val="es-CO"/>
        </w:rPr>
        <w:t>R</w:t>
      </w:r>
      <w:r w:rsidRPr="00FE0F16">
        <w:rPr>
          <w:rFonts w:ascii="Arial" w:hAnsi="Arial" w:cs="Arial"/>
          <w:sz w:val="24"/>
          <w:szCs w:val="24"/>
          <w:lang w:val="es-CO"/>
        </w:rPr>
        <w:t>adica</w:t>
      </w:r>
      <w:r w:rsidR="0061137A">
        <w:rPr>
          <w:rFonts w:ascii="Arial" w:hAnsi="Arial" w:cs="Arial"/>
          <w:sz w:val="24"/>
          <w:szCs w:val="24"/>
          <w:lang w:val="es-CO"/>
        </w:rPr>
        <w:t>dos</w:t>
      </w:r>
      <w:r w:rsidR="0061137A" w:rsidRPr="0061137A">
        <w:rPr>
          <w:rFonts w:ascii="Arial" w:hAnsi="Arial" w:cs="Arial"/>
          <w:sz w:val="24"/>
          <w:szCs w:val="24"/>
          <w:lang w:val="es-CO"/>
        </w:rPr>
        <w:t xml:space="preserve"> 66001-31-05-005-2010-00354-01</w:t>
      </w:r>
      <w:r w:rsidR="0061137A">
        <w:rPr>
          <w:rFonts w:ascii="Arial" w:hAnsi="Arial" w:cs="Arial"/>
          <w:sz w:val="24"/>
          <w:szCs w:val="24"/>
          <w:lang w:val="es-CO"/>
        </w:rPr>
        <w:t xml:space="preserve"> y</w:t>
      </w:r>
      <w:r w:rsidR="0061137A" w:rsidRPr="0061137A">
        <w:rPr>
          <w:rFonts w:ascii="Arial" w:hAnsi="Arial" w:cs="Arial"/>
          <w:sz w:val="24"/>
          <w:szCs w:val="24"/>
          <w:lang w:val="es-CO"/>
        </w:rPr>
        <w:t xml:space="preserve"> 66001-31-05-005-2010-0035</w:t>
      </w:r>
      <w:r w:rsidR="0061137A">
        <w:rPr>
          <w:rFonts w:ascii="Arial" w:hAnsi="Arial" w:cs="Arial"/>
          <w:sz w:val="24"/>
          <w:szCs w:val="24"/>
          <w:lang w:val="es-CO"/>
        </w:rPr>
        <w:t>5</w:t>
      </w:r>
      <w:r w:rsidR="0061137A" w:rsidRPr="0061137A">
        <w:rPr>
          <w:rFonts w:ascii="Arial" w:hAnsi="Arial" w:cs="Arial"/>
          <w:sz w:val="24"/>
          <w:szCs w:val="24"/>
          <w:lang w:val="es-CO"/>
        </w:rPr>
        <w:t>-01</w:t>
      </w:r>
      <w:r w:rsidRPr="00FE0F16">
        <w:rPr>
          <w:rFonts w:ascii="Arial" w:hAnsi="Arial" w:cs="Arial"/>
          <w:sz w:val="24"/>
          <w:szCs w:val="24"/>
          <w:lang w:val="es-CO"/>
        </w:rPr>
        <w:t>.</w:t>
      </w:r>
    </w:p>
    <w:p w14:paraId="5029A5B9" w14:textId="77777777" w:rsidR="00E60BE0" w:rsidRDefault="00E60BE0" w:rsidP="006550D0">
      <w:pPr>
        <w:spacing w:after="0" w:line="276" w:lineRule="auto"/>
        <w:contextualSpacing/>
        <w:jc w:val="both"/>
        <w:rPr>
          <w:rFonts w:ascii="Arial" w:hAnsi="Arial" w:cs="Arial"/>
          <w:sz w:val="24"/>
          <w:szCs w:val="24"/>
          <w:lang w:val="es-CO"/>
        </w:rPr>
      </w:pPr>
    </w:p>
    <w:p w14:paraId="68C77E6D" w14:textId="04C34FE8" w:rsidR="00E60BE0" w:rsidRPr="00FE0F16" w:rsidRDefault="00E60BE0" w:rsidP="006550D0">
      <w:pPr>
        <w:spacing w:after="0" w:line="276" w:lineRule="auto"/>
        <w:contextualSpacing/>
        <w:jc w:val="both"/>
        <w:rPr>
          <w:rFonts w:ascii="Arial" w:hAnsi="Arial" w:cs="Arial"/>
          <w:sz w:val="24"/>
          <w:szCs w:val="24"/>
          <w:lang w:val="es-CO"/>
        </w:rPr>
      </w:pPr>
      <w:r>
        <w:rPr>
          <w:rFonts w:ascii="Arial" w:hAnsi="Arial" w:cs="Arial"/>
          <w:sz w:val="24"/>
          <w:szCs w:val="24"/>
          <w:lang w:val="es-CO"/>
        </w:rPr>
        <w:lastRenderedPageBreak/>
        <w:t xml:space="preserve">Previo a entrar en materia, se ordena la incorporación de la prueba allegada en virtud del decreto oficioso ordenado en audiencia del pasado 31/01/2017, por lo que es esta la oportunidad para ponerla en conocimiento de las partes, pero como las mismas no asistieron a este acto, deberán asumir las consecuencias </w:t>
      </w:r>
      <w:r w:rsidR="00AE469C">
        <w:rPr>
          <w:rFonts w:ascii="Arial" w:hAnsi="Arial" w:cs="Arial"/>
          <w:sz w:val="24"/>
          <w:szCs w:val="24"/>
          <w:lang w:val="es-CO"/>
        </w:rPr>
        <w:t>que se ello se generen</w:t>
      </w:r>
      <w:r>
        <w:rPr>
          <w:rFonts w:ascii="Arial" w:hAnsi="Arial" w:cs="Arial"/>
          <w:sz w:val="24"/>
          <w:szCs w:val="24"/>
          <w:lang w:val="es-CO"/>
        </w:rPr>
        <w:t>.</w:t>
      </w:r>
    </w:p>
    <w:p w14:paraId="00F18F39" w14:textId="77777777" w:rsidR="008B1B62" w:rsidRDefault="008B1B62" w:rsidP="006550D0">
      <w:pPr>
        <w:spacing w:line="276" w:lineRule="auto"/>
        <w:contextualSpacing/>
        <w:jc w:val="both"/>
        <w:rPr>
          <w:rFonts w:ascii="Arial" w:hAnsi="Arial" w:cs="Arial"/>
          <w:sz w:val="24"/>
          <w:szCs w:val="24"/>
        </w:rPr>
      </w:pPr>
    </w:p>
    <w:p w14:paraId="5B79211F" w14:textId="7E984EAE" w:rsidR="00866899" w:rsidRPr="00866899" w:rsidRDefault="0040785D" w:rsidP="006550D0">
      <w:pPr>
        <w:spacing w:line="276" w:lineRule="auto"/>
        <w:contextualSpacing/>
        <w:jc w:val="both"/>
        <w:rPr>
          <w:rFonts w:ascii="Arial" w:hAnsi="Arial" w:cs="Arial"/>
          <w:color w:val="000000"/>
          <w:sz w:val="24"/>
          <w:szCs w:val="24"/>
        </w:rPr>
      </w:pPr>
      <w:r>
        <w:rPr>
          <w:rFonts w:ascii="Arial" w:hAnsi="Arial" w:cs="Arial"/>
          <w:sz w:val="24"/>
          <w:szCs w:val="24"/>
        </w:rPr>
        <w:t>La s</w:t>
      </w:r>
      <w:r w:rsidR="00866899" w:rsidRPr="00866899">
        <w:rPr>
          <w:rFonts w:ascii="Arial" w:hAnsi="Arial" w:cs="Arial"/>
          <w:sz w:val="24"/>
          <w:szCs w:val="24"/>
        </w:rPr>
        <w:t xml:space="preserve">entencia que se inserta </w:t>
      </w:r>
      <w:r>
        <w:rPr>
          <w:rFonts w:ascii="Arial" w:hAnsi="Arial" w:cs="Arial"/>
          <w:sz w:val="24"/>
          <w:szCs w:val="24"/>
        </w:rPr>
        <w:t xml:space="preserve">corresponde a </w:t>
      </w:r>
      <w:r w:rsidR="00866899" w:rsidRPr="00866899">
        <w:rPr>
          <w:rFonts w:ascii="Arial" w:hAnsi="Arial" w:cs="Arial"/>
          <w:sz w:val="24"/>
          <w:szCs w:val="24"/>
        </w:rPr>
        <w:t xml:space="preserve">los siguientes términos, </w:t>
      </w:r>
      <w:r>
        <w:rPr>
          <w:rFonts w:ascii="Arial" w:hAnsi="Arial" w:cs="Arial"/>
          <w:sz w:val="24"/>
          <w:szCs w:val="24"/>
        </w:rPr>
        <w:t xml:space="preserve">conforme </w:t>
      </w:r>
      <w:r w:rsidR="00866899" w:rsidRPr="00866899">
        <w:rPr>
          <w:rFonts w:ascii="Arial" w:hAnsi="Arial" w:cs="Arial"/>
          <w:sz w:val="24"/>
          <w:szCs w:val="24"/>
        </w:rPr>
        <w:t>con lo discutido y aprobado por unanimidad.</w:t>
      </w:r>
    </w:p>
    <w:p w14:paraId="3E4440DD" w14:textId="77777777" w:rsidR="00866899" w:rsidRPr="00FE0F16" w:rsidRDefault="00866899" w:rsidP="006550D0">
      <w:pPr>
        <w:spacing w:line="276" w:lineRule="auto"/>
        <w:contextualSpacing/>
        <w:jc w:val="both"/>
        <w:rPr>
          <w:rFonts w:cs="Arial"/>
          <w:bCs/>
          <w:szCs w:val="24"/>
          <w:lang w:val="es-CO"/>
        </w:rPr>
      </w:pPr>
    </w:p>
    <w:p w14:paraId="75A32CDE" w14:textId="77777777" w:rsidR="00EB1C6D" w:rsidRPr="00FE0F16" w:rsidRDefault="00EB1C6D" w:rsidP="006550D0">
      <w:pPr>
        <w:pStyle w:val="Titre4"/>
        <w:spacing w:line="276" w:lineRule="auto"/>
        <w:contextualSpacing/>
        <w:rPr>
          <w:rFonts w:cs="Arial"/>
          <w:b/>
          <w:sz w:val="24"/>
          <w:szCs w:val="24"/>
          <w:lang w:val="es-CO"/>
        </w:rPr>
      </w:pPr>
      <w:r w:rsidRPr="00FE0F16">
        <w:rPr>
          <w:rFonts w:cs="Arial"/>
          <w:b/>
          <w:sz w:val="24"/>
          <w:szCs w:val="24"/>
          <w:lang w:val="es-CO"/>
        </w:rPr>
        <w:t>ANTECEDENTES</w:t>
      </w:r>
    </w:p>
    <w:p w14:paraId="1A772008" w14:textId="77777777" w:rsidR="00BF4C55" w:rsidRPr="00FE0F16" w:rsidRDefault="00BF4C55" w:rsidP="006550D0">
      <w:pPr>
        <w:spacing w:line="276" w:lineRule="auto"/>
        <w:contextualSpacing/>
        <w:jc w:val="both"/>
        <w:rPr>
          <w:rFonts w:ascii="Arial" w:hAnsi="Arial" w:cs="Arial"/>
          <w:sz w:val="24"/>
          <w:szCs w:val="24"/>
          <w:lang w:val="es-CO" w:eastAsia="es-ES"/>
        </w:rPr>
      </w:pPr>
    </w:p>
    <w:p w14:paraId="4FFAFA5E" w14:textId="7AD5B65A" w:rsidR="00DA4C3A" w:rsidRDefault="00DA4C3A" w:rsidP="006550D0">
      <w:pPr>
        <w:suppressAutoHyphens/>
        <w:spacing w:line="276" w:lineRule="auto"/>
        <w:contextualSpacing/>
        <w:jc w:val="both"/>
        <w:rPr>
          <w:rFonts w:ascii="Arial" w:hAnsi="Arial" w:cs="Arial"/>
          <w:b/>
          <w:spacing w:val="-2"/>
          <w:sz w:val="24"/>
          <w:szCs w:val="24"/>
        </w:rPr>
      </w:pPr>
      <w:r w:rsidRPr="006550D0">
        <w:rPr>
          <w:rFonts w:ascii="Arial" w:hAnsi="Arial" w:cs="Arial"/>
          <w:b/>
          <w:spacing w:val="-2"/>
          <w:sz w:val="24"/>
          <w:szCs w:val="24"/>
        </w:rPr>
        <w:t>1. Síntesis de la</w:t>
      </w:r>
      <w:r w:rsidR="008C6889" w:rsidRPr="006550D0">
        <w:rPr>
          <w:rFonts w:ascii="Arial" w:hAnsi="Arial" w:cs="Arial"/>
          <w:b/>
          <w:spacing w:val="-2"/>
          <w:sz w:val="24"/>
          <w:szCs w:val="24"/>
        </w:rPr>
        <w:t>s</w:t>
      </w:r>
      <w:r w:rsidRPr="006550D0">
        <w:rPr>
          <w:rFonts w:ascii="Arial" w:hAnsi="Arial" w:cs="Arial"/>
          <w:b/>
          <w:spacing w:val="-2"/>
          <w:sz w:val="24"/>
          <w:szCs w:val="24"/>
        </w:rPr>
        <w:t xml:space="preserve"> demanda</w:t>
      </w:r>
      <w:r w:rsidR="008C6889" w:rsidRPr="006550D0">
        <w:rPr>
          <w:rFonts w:ascii="Arial" w:hAnsi="Arial" w:cs="Arial"/>
          <w:b/>
          <w:spacing w:val="-2"/>
          <w:sz w:val="24"/>
          <w:szCs w:val="24"/>
        </w:rPr>
        <w:t>s</w:t>
      </w:r>
      <w:r w:rsidRPr="006550D0">
        <w:rPr>
          <w:rFonts w:ascii="Arial" w:hAnsi="Arial" w:cs="Arial"/>
          <w:b/>
          <w:spacing w:val="-2"/>
          <w:sz w:val="24"/>
          <w:szCs w:val="24"/>
        </w:rPr>
        <w:t xml:space="preserve"> y su</w:t>
      </w:r>
      <w:r w:rsidR="008F0C33" w:rsidRPr="006550D0">
        <w:rPr>
          <w:rFonts w:ascii="Arial" w:hAnsi="Arial" w:cs="Arial"/>
          <w:b/>
          <w:spacing w:val="-2"/>
          <w:sz w:val="24"/>
          <w:szCs w:val="24"/>
        </w:rPr>
        <w:t>s</w:t>
      </w:r>
      <w:r w:rsidRPr="006550D0">
        <w:rPr>
          <w:rFonts w:ascii="Arial" w:hAnsi="Arial" w:cs="Arial"/>
          <w:b/>
          <w:spacing w:val="-2"/>
          <w:sz w:val="24"/>
          <w:szCs w:val="24"/>
        </w:rPr>
        <w:t xml:space="preserve"> contestaci</w:t>
      </w:r>
      <w:r w:rsidR="008F0C33" w:rsidRPr="006550D0">
        <w:rPr>
          <w:rFonts w:ascii="Arial" w:hAnsi="Arial" w:cs="Arial"/>
          <w:b/>
          <w:spacing w:val="-2"/>
          <w:sz w:val="24"/>
          <w:szCs w:val="24"/>
        </w:rPr>
        <w:t>o</w:t>
      </w:r>
      <w:r w:rsidRPr="006550D0">
        <w:rPr>
          <w:rFonts w:ascii="Arial" w:hAnsi="Arial" w:cs="Arial"/>
          <w:b/>
          <w:spacing w:val="-2"/>
          <w:sz w:val="24"/>
          <w:szCs w:val="24"/>
        </w:rPr>
        <w:t>n</w:t>
      </w:r>
      <w:r w:rsidR="008F0C33" w:rsidRPr="006550D0">
        <w:rPr>
          <w:rFonts w:ascii="Arial" w:hAnsi="Arial" w:cs="Arial"/>
          <w:b/>
          <w:spacing w:val="-2"/>
          <w:sz w:val="24"/>
          <w:szCs w:val="24"/>
        </w:rPr>
        <w:t>es</w:t>
      </w:r>
    </w:p>
    <w:p w14:paraId="3BADD45F" w14:textId="77777777" w:rsidR="009B3513" w:rsidRPr="006550D0" w:rsidRDefault="009B3513" w:rsidP="006550D0">
      <w:pPr>
        <w:suppressAutoHyphens/>
        <w:spacing w:line="276" w:lineRule="auto"/>
        <w:contextualSpacing/>
        <w:jc w:val="both"/>
        <w:rPr>
          <w:rFonts w:ascii="Arial" w:hAnsi="Arial" w:cs="Arial"/>
          <w:b/>
          <w:spacing w:val="-2"/>
          <w:sz w:val="24"/>
          <w:szCs w:val="24"/>
        </w:rPr>
      </w:pPr>
    </w:p>
    <w:p w14:paraId="67977639" w14:textId="211F4B73" w:rsidR="00967726" w:rsidRDefault="007C076A"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eastAsia="es-ES"/>
        </w:rPr>
        <w:t xml:space="preserve">Solicitan </w:t>
      </w:r>
      <w:r w:rsidRPr="00FE0F16">
        <w:rPr>
          <w:rFonts w:ascii="Arial" w:hAnsi="Arial" w:cs="Arial"/>
          <w:sz w:val="24"/>
          <w:szCs w:val="24"/>
          <w:lang w:val="es-CO"/>
        </w:rPr>
        <w:t>los demandantes se declare que entre</w:t>
      </w:r>
      <w:r w:rsidR="009C7204">
        <w:rPr>
          <w:rFonts w:ascii="Arial" w:hAnsi="Arial" w:cs="Arial"/>
          <w:sz w:val="24"/>
          <w:szCs w:val="24"/>
          <w:lang w:val="es-CO"/>
        </w:rPr>
        <w:t xml:space="preserve"> el</w:t>
      </w:r>
      <w:r w:rsidRPr="00FE0F16">
        <w:rPr>
          <w:rFonts w:ascii="Arial" w:hAnsi="Arial" w:cs="Arial"/>
          <w:sz w:val="24"/>
          <w:szCs w:val="24"/>
          <w:lang w:val="es-CO"/>
        </w:rPr>
        <w:t>los</w:t>
      </w:r>
      <w:r w:rsidR="009C7204">
        <w:rPr>
          <w:rFonts w:ascii="Arial" w:hAnsi="Arial" w:cs="Arial"/>
          <w:sz w:val="24"/>
          <w:szCs w:val="24"/>
          <w:lang w:val="es-CO"/>
        </w:rPr>
        <w:t xml:space="preserve">, </w:t>
      </w:r>
      <w:r w:rsidRPr="00FE0F16">
        <w:rPr>
          <w:rFonts w:ascii="Arial" w:hAnsi="Arial" w:cs="Arial"/>
          <w:sz w:val="24"/>
          <w:szCs w:val="24"/>
          <w:lang w:val="es-CO"/>
        </w:rPr>
        <w:t xml:space="preserve">como trabajadores, y el señor </w:t>
      </w:r>
      <w:r w:rsidR="009C7204" w:rsidRPr="00FE0F16">
        <w:rPr>
          <w:rFonts w:ascii="Arial" w:hAnsi="Arial" w:cs="Arial"/>
          <w:sz w:val="24"/>
          <w:szCs w:val="24"/>
          <w:lang w:val="es-CO"/>
        </w:rPr>
        <w:t>Luís Waldir Garcés Serna</w:t>
      </w:r>
      <w:r w:rsidRPr="00FE0F16">
        <w:rPr>
          <w:rFonts w:ascii="Arial" w:hAnsi="Arial" w:cs="Arial"/>
          <w:sz w:val="24"/>
          <w:szCs w:val="24"/>
          <w:lang w:val="es-CO"/>
        </w:rPr>
        <w:t>, como empleador, existió un contrato de trabajo verbal a término indefinido</w:t>
      </w:r>
      <w:r w:rsidR="009C7204">
        <w:rPr>
          <w:rFonts w:ascii="Arial" w:hAnsi="Arial" w:cs="Arial"/>
          <w:sz w:val="24"/>
          <w:szCs w:val="24"/>
          <w:lang w:val="es-CO"/>
        </w:rPr>
        <w:t xml:space="preserve">, </w:t>
      </w:r>
      <w:r w:rsidRPr="00FE0F16">
        <w:rPr>
          <w:rFonts w:ascii="Arial" w:hAnsi="Arial" w:cs="Arial"/>
          <w:sz w:val="24"/>
          <w:szCs w:val="24"/>
          <w:lang w:val="es-CO"/>
        </w:rPr>
        <w:t xml:space="preserve">que terminó por causa imputable al empleador; como consecuencia se </w:t>
      </w:r>
      <w:r w:rsidR="00685B5D" w:rsidRPr="00FE0F16">
        <w:rPr>
          <w:rFonts w:ascii="Arial" w:hAnsi="Arial" w:cs="Arial"/>
          <w:sz w:val="24"/>
          <w:szCs w:val="24"/>
          <w:lang w:val="es-CO"/>
        </w:rPr>
        <w:t xml:space="preserve">le </w:t>
      </w:r>
      <w:r w:rsidRPr="00FE0F16">
        <w:rPr>
          <w:rFonts w:ascii="Arial" w:hAnsi="Arial" w:cs="Arial"/>
          <w:sz w:val="24"/>
          <w:szCs w:val="24"/>
          <w:lang w:val="es-CO"/>
        </w:rPr>
        <w:t>condene al pago de</w:t>
      </w:r>
      <w:r w:rsidR="009C7204">
        <w:rPr>
          <w:rFonts w:ascii="Arial" w:hAnsi="Arial" w:cs="Arial"/>
          <w:sz w:val="24"/>
          <w:szCs w:val="24"/>
          <w:lang w:val="es-CO"/>
        </w:rPr>
        <w:t xml:space="preserve"> las acreencias laborales</w:t>
      </w:r>
      <w:r w:rsidR="009B3513">
        <w:rPr>
          <w:rFonts w:ascii="Arial" w:hAnsi="Arial" w:cs="Arial"/>
          <w:sz w:val="24"/>
          <w:szCs w:val="24"/>
          <w:lang w:val="es-CO"/>
        </w:rPr>
        <w:t>,</w:t>
      </w:r>
      <w:r w:rsidR="009C7204">
        <w:rPr>
          <w:rFonts w:ascii="Arial" w:hAnsi="Arial" w:cs="Arial"/>
          <w:sz w:val="24"/>
          <w:szCs w:val="24"/>
          <w:lang w:val="es-CO"/>
        </w:rPr>
        <w:t xml:space="preserve"> causadas en razón de est</w:t>
      </w:r>
      <w:r w:rsidR="005F5EF4">
        <w:rPr>
          <w:rFonts w:ascii="Arial" w:hAnsi="Arial" w:cs="Arial"/>
          <w:sz w:val="24"/>
          <w:szCs w:val="24"/>
          <w:lang w:val="es-CO"/>
        </w:rPr>
        <w:t>os</w:t>
      </w:r>
      <w:r w:rsidR="009C7204">
        <w:rPr>
          <w:rFonts w:ascii="Arial" w:hAnsi="Arial" w:cs="Arial"/>
          <w:sz w:val="24"/>
          <w:szCs w:val="24"/>
          <w:lang w:val="es-CO"/>
        </w:rPr>
        <w:t xml:space="preserve"> vínculo</w:t>
      </w:r>
      <w:r w:rsidR="005F5EF4">
        <w:rPr>
          <w:rFonts w:ascii="Arial" w:hAnsi="Arial" w:cs="Arial"/>
          <w:sz w:val="24"/>
          <w:szCs w:val="24"/>
          <w:lang w:val="es-CO"/>
        </w:rPr>
        <w:t>s</w:t>
      </w:r>
      <w:r w:rsidR="009C7204">
        <w:rPr>
          <w:rFonts w:ascii="Arial" w:hAnsi="Arial" w:cs="Arial"/>
          <w:sz w:val="24"/>
          <w:szCs w:val="24"/>
          <w:lang w:val="es-CO"/>
        </w:rPr>
        <w:t xml:space="preserve"> laboral</w:t>
      </w:r>
      <w:r w:rsidR="005F5EF4">
        <w:rPr>
          <w:rFonts w:ascii="Arial" w:hAnsi="Arial" w:cs="Arial"/>
          <w:sz w:val="24"/>
          <w:szCs w:val="24"/>
          <w:lang w:val="es-CO"/>
        </w:rPr>
        <w:t>es</w:t>
      </w:r>
      <w:r w:rsidR="009C7204">
        <w:rPr>
          <w:rFonts w:ascii="Arial" w:hAnsi="Arial" w:cs="Arial"/>
          <w:sz w:val="24"/>
          <w:szCs w:val="24"/>
          <w:lang w:val="es-CO"/>
        </w:rPr>
        <w:t xml:space="preserve">, como se discriminan en las demandas. </w:t>
      </w:r>
    </w:p>
    <w:p w14:paraId="0ABA27EE" w14:textId="77777777" w:rsidR="006550D0" w:rsidRPr="00FE0F16" w:rsidRDefault="006550D0" w:rsidP="006550D0">
      <w:pPr>
        <w:spacing w:line="276" w:lineRule="auto"/>
        <w:contextualSpacing/>
        <w:jc w:val="both"/>
        <w:rPr>
          <w:rFonts w:ascii="Arial" w:hAnsi="Arial" w:cs="Arial"/>
          <w:sz w:val="24"/>
          <w:szCs w:val="24"/>
          <w:lang w:val="es-CO"/>
        </w:rPr>
      </w:pPr>
    </w:p>
    <w:p w14:paraId="795317D0" w14:textId="7221D029" w:rsidR="007C076A" w:rsidRPr="00FE0F16" w:rsidRDefault="00967726"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rPr>
        <w:t>Aunado a lo anterior, aspira</w:t>
      </w:r>
      <w:r w:rsidR="009B3513">
        <w:rPr>
          <w:rFonts w:ascii="Arial" w:hAnsi="Arial" w:cs="Arial"/>
          <w:sz w:val="24"/>
          <w:szCs w:val="24"/>
          <w:lang w:val="es-CO"/>
        </w:rPr>
        <w:t>n</w:t>
      </w:r>
      <w:r w:rsidRPr="00FE0F16">
        <w:rPr>
          <w:rFonts w:ascii="Arial" w:hAnsi="Arial" w:cs="Arial"/>
          <w:sz w:val="24"/>
          <w:szCs w:val="24"/>
          <w:lang w:val="es-CO"/>
        </w:rPr>
        <w:t xml:space="preserve"> se declare</w:t>
      </w:r>
      <w:r w:rsidR="009B3513">
        <w:rPr>
          <w:rFonts w:ascii="Arial" w:hAnsi="Arial" w:cs="Arial"/>
          <w:sz w:val="24"/>
          <w:szCs w:val="24"/>
          <w:lang w:val="es-CO"/>
        </w:rPr>
        <w:t>n</w:t>
      </w:r>
      <w:r w:rsidR="00975601">
        <w:rPr>
          <w:rFonts w:ascii="Arial" w:hAnsi="Arial" w:cs="Arial"/>
          <w:sz w:val="24"/>
          <w:szCs w:val="24"/>
          <w:lang w:val="es-CO"/>
        </w:rPr>
        <w:t xml:space="preserve"> deudores</w:t>
      </w:r>
      <w:r w:rsidRPr="00FE0F16">
        <w:rPr>
          <w:rFonts w:ascii="Arial" w:hAnsi="Arial" w:cs="Arial"/>
          <w:sz w:val="24"/>
          <w:szCs w:val="24"/>
          <w:lang w:val="es-CO"/>
        </w:rPr>
        <w:t xml:space="preserve"> solidari</w:t>
      </w:r>
      <w:r w:rsidR="00A23F7A">
        <w:rPr>
          <w:rFonts w:ascii="Arial" w:hAnsi="Arial" w:cs="Arial"/>
          <w:sz w:val="24"/>
          <w:szCs w:val="24"/>
          <w:lang w:val="es-CO"/>
        </w:rPr>
        <w:t xml:space="preserve">os </w:t>
      </w:r>
      <w:r w:rsidR="00A23F7A" w:rsidRPr="00FE0F16">
        <w:rPr>
          <w:rFonts w:ascii="Arial" w:hAnsi="Arial" w:cs="Arial"/>
          <w:sz w:val="24"/>
          <w:szCs w:val="24"/>
          <w:lang w:val="es-CO"/>
        </w:rPr>
        <w:t>respecto de las obligaciones laborales que se reclaman</w:t>
      </w:r>
      <w:r w:rsidR="009B3513">
        <w:rPr>
          <w:rFonts w:ascii="Arial" w:hAnsi="Arial" w:cs="Arial"/>
          <w:sz w:val="24"/>
          <w:szCs w:val="24"/>
          <w:lang w:val="es-CO"/>
        </w:rPr>
        <w:t>,</w:t>
      </w:r>
      <w:r w:rsidR="0024137A">
        <w:rPr>
          <w:rFonts w:ascii="Arial" w:hAnsi="Arial" w:cs="Arial"/>
          <w:sz w:val="24"/>
          <w:szCs w:val="24"/>
          <w:lang w:val="es-CO"/>
        </w:rPr>
        <w:t xml:space="preserve"> </w:t>
      </w:r>
      <w:r w:rsidR="00A23F7A">
        <w:rPr>
          <w:rFonts w:ascii="Arial" w:hAnsi="Arial" w:cs="Arial"/>
          <w:sz w:val="24"/>
          <w:szCs w:val="24"/>
          <w:lang w:val="es-CO"/>
        </w:rPr>
        <w:t xml:space="preserve">a </w:t>
      </w:r>
      <w:r w:rsidR="007C076A" w:rsidRPr="00FE0F16">
        <w:rPr>
          <w:rFonts w:ascii="Arial" w:hAnsi="Arial" w:cs="Arial"/>
          <w:sz w:val="24"/>
          <w:szCs w:val="24"/>
          <w:lang w:val="es-CO"/>
        </w:rPr>
        <w:t>CUBIDES Y MUÑOZ LTDA, LAVICON S.A.S., el INSTITUTO NACIONAL DE VÍAS</w:t>
      </w:r>
      <w:r w:rsidRPr="00FE0F16">
        <w:rPr>
          <w:rFonts w:ascii="Arial" w:hAnsi="Arial" w:cs="Arial"/>
          <w:sz w:val="24"/>
          <w:szCs w:val="24"/>
          <w:lang w:val="es-CO"/>
        </w:rPr>
        <w:t xml:space="preserve">, </w:t>
      </w:r>
      <w:r w:rsidR="007C076A" w:rsidRPr="00FE0F16">
        <w:rPr>
          <w:rFonts w:ascii="Arial" w:hAnsi="Arial" w:cs="Arial"/>
          <w:sz w:val="24"/>
          <w:szCs w:val="24"/>
          <w:lang w:val="es-CO"/>
        </w:rPr>
        <w:t xml:space="preserve">y el señor </w:t>
      </w:r>
      <w:r w:rsidR="00EA6375">
        <w:rPr>
          <w:rFonts w:ascii="Arial" w:hAnsi="Arial" w:cs="Arial"/>
          <w:sz w:val="24"/>
          <w:szCs w:val="24"/>
          <w:lang w:val="es-CO"/>
        </w:rPr>
        <w:t>E</w:t>
      </w:r>
      <w:r w:rsidR="00AC1E55" w:rsidRPr="00FE0F16">
        <w:rPr>
          <w:rFonts w:ascii="Arial" w:hAnsi="Arial" w:cs="Arial"/>
          <w:sz w:val="24"/>
          <w:szCs w:val="24"/>
          <w:lang w:val="es-CO"/>
        </w:rPr>
        <w:t xml:space="preserve">dgar a. Castro </w:t>
      </w:r>
      <w:proofErr w:type="spellStart"/>
      <w:r w:rsidR="00AC1E55">
        <w:rPr>
          <w:rFonts w:ascii="Arial" w:hAnsi="Arial" w:cs="Arial"/>
          <w:sz w:val="24"/>
          <w:szCs w:val="24"/>
          <w:lang w:val="es-CO"/>
        </w:rPr>
        <w:t>L</w:t>
      </w:r>
      <w:r w:rsidR="00AC1E55" w:rsidRPr="00FE0F16">
        <w:rPr>
          <w:rFonts w:ascii="Arial" w:hAnsi="Arial" w:cs="Arial"/>
          <w:sz w:val="24"/>
          <w:szCs w:val="24"/>
          <w:lang w:val="es-CO"/>
        </w:rPr>
        <w:t>izarralde</w:t>
      </w:r>
      <w:proofErr w:type="spellEnd"/>
      <w:r w:rsidR="00AC1E55" w:rsidRPr="00FE0F16">
        <w:rPr>
          <w:rFonts w:ascii="Arial" w:hAnsi="Arial" w:cs="Arial"/>
          <w:sz w:val="24"/>
          <w:szCs w:val="24"/>
          <w:lang w:val="es-CO"/>
        </w:rPr>
        <w:t>.</w:t>
      </w:r>
    </w:p>
    <w:p w14:paraId="17E4EAB9" w14:textId="2ADFA034" w:rsidR="00DB704E" w:rsidRPr="00FF09AB" w:rsidRDefault="00DB704E" w:rsidP="006550D0">
      <w:pPr>
        <w:spacing w:line="276" w:lineRule="auto"/>
        <w:contextualSpacing/>
        <w:jc w:val="both"/>
        <w:rPr>
          <w:rFonts w:ascii="Arial" w:hAnsi="Arial" w:cs="Arial"/>
          <w:sz w:val="24"/>
          <w:szCs w:val="24"/>
          <w:lang w:val="es-CO"/>
        </w:rPr>
      </w:pPr>
    </w:p>
    <w:p w14:paraId="3918F20E" w14:textId="43F51576" w:rsidR="000C2D8C" w:rsidRPr="00FE0F16" w:rsidRDefault="00FF09AB" w:rsidP="006550D0">
      <w:pPr>
        <w:spacing w:line="276" w:lineRule="auto"/>
        <w:contextualSpacing/>
        <w:jc w:val="both"/>
        <w:rPr>
          <w:rFonts w:ascii="Arial" w:hAnsi="Arial" w:cs="Arial"/>
          <w:sz w:val="24"/>
          <w:szCs w:val="24"/>
          <w:lang w:val="es-CO"/>
        </w:rPr>
      </w:pPr>
      <w:r>
        <w:rPr>
          <w:rFonts w:ascii="Arial" w:hAnsi="Arial" w:cs="Arial"/>
          <w:sz w:val="24"/>
          <w:szCs w:val="24"/>
          <w:lang w:val="es-CO"/>
        </w:rPr>
        <w:t>Fundamenta</w:t>
      </w:r>
      <w:r w:rsidR="0024137A">
        <w:rPr>
          <w:rFonts w:ascii="Arial" w:hAnsi="Arial" w:cs="Arial"/>
          <w:sz w:val="24"/>
          <w:szCs w:val="24"/>
          <w:lang w:val="es-CO"/>
        </w:rPr>
        <w:t>n</w:t>
      </w:r>
      <w:r>
        <w:rPr>
          <w:rFonts w:ascii="Arial" w:hAnsi="Arial" w:cs="Arial"/>
          <w:sz w:val="24"/>
          <w:szCs w:val="24"/>
          <w:lang w:val="es-CO"/>
        </w:rPr>
        <w:t xml:space="preserve"> sus pretensiones en que </w:t>
      </w:r>
      <w:r w:rsidR="000C2D8C" w:rsidRPr="00FE0F16">
        <w:rPr>
          <w:rFonts w:ascii="Arial" w:hAnsi="Arial" w:cs="Arial"/>
          <w:sz w:val="24"/>
          <w:szCs w:val="24"/>
          <w:lang w:val="es-CO"/>
        </w:rPr>
        <w:t>el Consorcio Progreso Risaralda,</w:t>
      </w:r>
      <w:r>
        <w:rPr>
          <w:rFonts w:ascii="Arial" w:hAnsi="Arial" w:cs="Arial"/>
          <w:sz w:val="24"/>
          <w:szCs w:val="24"/>
          <w:lang w:val="es-CO"/>
        </w:rPr>
        <w:t xml:space="preserve"> </w:t>
      </w:r>
      <w:r w:rsidR="000C2D8C" w:rsidRPr="00FE0F16">
        <w:rPr>
          <w:rFonts w:ascii="Arial" w:hAnsi="Arial" w:cs="Arial"/>
          <w:sz w:val="24"/>
          <w:szCs w:val="24"/>
          <w:lang w:val="es-CO"/>
        </w:rPr>
        <w:t xml:space="preserve">integrado por las sociedades Cubides y Muñoz </w:t>
      </w:r>
      <w:r w:rsidR="00EA6375" w:rsidRPr="00FE0F16">
        <w:rPr>
          <w:rFonts w:ascii="Arial" w:hAnsi="Arial" w:cs="Arial"/>
          <w:sz w:val="24"/>
          <w:szCs w:val="24"/>
          <w:lang w:val="es-CO"/>
        </w:rPr>
        <w:t>Ltda.</w:t>
      </w:r>
      <w:r w:rsidR="000C2D8C" w:rsidRPr="00FE0F16">
        <w:rPr>
          <w:rFonts w:ascii="Arial" w:hAnsi="Arial" w:cs="Arial"/>
          <w:sz w:val="24"/>
          <w:szCs w:val="24"/>
          <w:lang w:val="es-CO"/>
        </w:rPr>
        <w:t xml:space="preserve"> y </w:t>
      </w:r>
      <w:proofErr w:type="spellStart"/>
      <w:r w:rsidR="000C2D8C" w:rsidRPr="00FE0F16">
        <w:rPr>
          <w:rFonts w:ascii="Arial" w:hAnsi="Arial" w:cs="Arial"/>
          <w:sz w:val="24"/>
          <w:szCs w:val="24"/>
          <w:lang w:val="es-CO"/>
        </w:rPr>
        <w:t>Lavicon</w:t>
      </w:r>
      <w:proofErr w:type="spellEnd"/>
      <w:r w:rsidR="000C2D8C" w:rsidRPr="00FE0F16">
        <w:rPr>
          <w:rFonts w:ascii="Arial" w:hAnsi="Arial" w:cs="Arial"/>
          <w:sz w:val="24"/>
          <w:szCs w:val="24"/>
          <w:lang w:val="es-CO"/>
        </w:rPr>
        <w:t xml:space="preserve"> S.A.S. –antes </w:t>
      </w:r>
      <w:proofErr w:type="spellStart"/>
      <w:r w:rsidR="000C2D8C" w:rsidRPr="00FE0F16">
        <w:rPr>
          <w:rFonts w:ascii="Arial" w:hAnsi="Arial" w:cs="Arial"/>
          <w:sz w:val="24"/>
          <w:szCs w:val="24"/>
          <w:lang w:val="es-CO"/>
        </w:rPr>
        <w:t>Lavicon</w:t>
      </w:r>
      <w:proofErr w:type="spellEnd"/>
      <w:r w:rsidR="000C2D8C" w:rsidRPr="00FE0F16">
        <w:rPr>
          <w:rFonts w:ascii="Arial" w:hAnsi="Arial" w:cs="Arial"/>
          <w:sz w:val="24"/>
          <w:szCs w:val="24"/>
          <w:lang w:val="es-CO"/>
        </w:rPr>
        <w:t xml:space="preserve"> </w:t>
      </w:r>
      <w:proofErr w:type="spellStart"/>
      <w:r w:rsidR="000C2D8C" w:rsidRPr="00FE0F16">
        <w:rPr>
          <w:rFonts w:ascii="Arial" w:hAnsi="Arial" w:cs="Arial"/>
          <w:sz w:val="24"/>
          <w:szCs w:val="24"/>
          <w:lang w:val="es-CO"/>
        </w:rPr>
        <w:t>Ltda</w:t>
      </w:r>
      <w:proofErr w:type="spellEnd"/>
      <w:r w:rsidR="000C2D8C" w:rsidRPr="00FE0F16">
        <w:rPr>
          <w:rFonts w:ascii="Arial" w:hAnsi="Arial" w:cs="Arial"/>
          <w:sz w:val="24"/>
          <w:szCs w:val="24"/>
          <w:lang w:val="es-CO"/>
        </w:rPr>
        <w:t xml:space="preserve">-, y el señor Edgar Alonso Castro </w:t>
      </w:r>
      <w:proofErr w:type="spellStart"/>
      <w:r w:rsidR="000C2D8C" w:rsidRPr="00FE0F16">
        <w:rPr>
          <w:rFonts w:ascii="Arial" w:hAnsi="Arial" w:cs="Arial"/>
          <w:sz w:val="24"/>
          <w:szCs w:val="24"/>
          <w:lang w:val="es-CO"/>
        </w:rPr>
        <w:t>Lizarralde</w:t>
      </w:r>
      <w:proofErr w:type="spellEnd"/>
      <w:r w:rsidR="009B3513">
        <w:rPr>
          <w:rFonts w:ascii="Arial" w:hAnsi="Arial" w:cs="Arial"/>
          <w:sz w:val="24"/>
          <w:szCs w:val="24"/>
          <w:lang w:val="es-CO"/>
        </w:rPr>
        <w:t>,</w:t>
      </w:r>
      <w:r>
        <w:rPr>
          <w:rFonts w:ascii="Arial" w:hAnsi="Arial" w:cs="Arial"/>
          <w:sz w:val="24"/>
          <w:szCs w:val="24"/>
          <w:lang w:val="es-CO"/>
        </w:rPr>
        <w:t xml:space="preserve"> </w:t>
      </w:r>
      <w:r w:rsidR="000C2D8C" w:rsidRPr="00FE0F16">
        <w:rPr>
          <w:rFonts w:ascii="Arial" w:hAnsi="Arial" w:cs="Arial"/>
          <w:sz w:val="24"/>
          <w:szCs w:val="24"/>
          <w:lang w:val="es-CO"/>
        </w:rPr>
        <w:t>suscribió con el Instituto Nacional de Vías –INVIAS- el contrato de obra No. 1589 del</w:t>
      </w:r>
      <w:r w:rsidR="005F052D" w:rsidRPr="00FE0F16">
        <w:rPr>
          <w:rFonts w:ascii="Arial" w:hAnsi="Arial" w:cs="Arial"/>
          <w:sz w:val="24"/>
          <w:szCs w:val="24"/>
          <w:lang w:val="es-CO"/>
        </w:rPr>
        <w:t xml:space="preserve"> 8 de septiembre del año 2005, cuyo objeto fue</w:t>
      </w:r>
      <w:r w:rsidR="00B2204E">
        <w:rPr>
          <w:rFonts w:ascii="Arial" w:hAnsi="Arial" w:cs="Arial"/>
          <w:sz w:val="24"/>
          <w:szCs w:val="24"/>
          <w:lang w:val="es-CO"/>
        </w:rPr>
        <w:t xml:space="preserve"> el diseño, reconstrucción, pavimentación y repavimentación de algunas </w:t>
      </w:r>
      <w:r w:rsidR="000C2D8C" w:rsidRPr="00FE0F16">
        <w:rPr>
          <w:rFonts w:ascii="Arial" w:hAnsi="Arial" w:cs="Arial"/>
          <w:sz w:val="24"/>
          <w:szCs w:val="24"/>
          <w:lang w:val="es-CO"/>
        </w:rPr>
        <w:t xml:space="preserve">carreteras </w:t>
      </w:r>
      <w:r w:rsidR="004D73BD">
        <w:rPr>
          <w:rFonts w:ascii="Arial" w:hAnsi="Arial" w:cs="Arial"/>
          <w:sz w:val="24"/>
          <w:szCs w:val="24"/>
          <w:lang w:val="es-CO"/>
        </w:rPr>
        <w:t>d</w:t>
      </w:r>
      <w:r w:rsidR="000C2D8C" w:rsidRPr="00FE0F16">
        <w:rPr>
          <w:rFonts w:ascii="Arial" w:hAnsi="Arial" w:cs="Arial"/>
          <w:sz w:val="24"/>
          <w:szCs w:val="24"/>
          <w:lang w:val="es-CO"/>
        </w:rPr>
        <w:t>el Departamento de Risaralda.</w:t>
      </w:r>
      <w:r w:rsidR="000C2D8C" w:rsidRPr="00FE0F16">
        <w:rPr>
          <w:rFonts w:ascii="Arial" w:hAnsi="Arial" w:cs="Arial"/>
          <w:i/>
          <w:sz w:val="24"/>
          <w:szCs w:val="24"/>
          <w:lang w:val="es-CO"/>
        </w:rPr>
        <w:t xml:space="preserve">  </w:t>
      </w:r>
    </w:p>
    <w:p w14:paraId="0D0ADFED" w14:textId="77777777" w:rsidR="000C2D8C" w:rsidRPr="00FE0F16" w:rsidRDefault="000C2D8C" w:rsidP="006550D0">
      <w:pPr>
        <w:spacing w:after="0" w:line="276" w:lineRule="auto"/>
        <w:contextualSpacing/>
        <w:jc w:val="both"/>
        <w:rPr>
          <w:rFonts w:ascii="Arial" w:hAnsi="Arial" w:cs="Arial"/>
          <w:i/>
          <w:sz w:val="24"/>
          <w:szCs w:val="24"/>
          <w:lang w:val="es-CO"/>
        </w:rPr>
      </w:pPr>
    </w:p>
    <w:p w14:paraId="5E08F3B1" w14:textId="7B0CBDCC" w:rsidR="001D7B33" w:rsidRDefault="0080210A" w:rsidP="006550D0">
      <w:pPr>
        <w:spacing w:after="0" w:line="276" w:lineRule="auto"/>
        <w:contextualSpacing/>
        <w:jc w:val="both"/>
        <w:rPr>
          <w:rFonts w:ascii="Arial" w:hAnsi="Arial" w:cs="Arial"/>
          <w:sz w:val="24"/>
          <w:szCs w:val="24"/>
          <w:lang w:val="es-CO"/>
        </w:rPr>
      </w:pPr>
      <w:r>
        <w:rPr>
          <w:rFonts w:ascii="Arial" w:hAnsi="Arial" w:cs="Arial"/>
          <w:sz w:val="24"/>
          <w:szCs w:val="24"/>
          <w:lang w:val="es-CO"/>
        </w:rPr>
        <w:t>P</w:t>
      </w:r>
      <w:r w:rsidR="00371944" w:rsidRPr="00FE0F16">
        <w:rPr>
          <w:rFonts w:ascii="Arial" w:hAnsi="Arial" w:cs="Arial"/>
          <w:sz w:val="24"/>
          <w:szCs w:val="24"/>
          <w:lang w:val="es-CO"/>
        </w:rPr>
        <w:t xml:space="preserve">ara ejecutar </w:t>
      </w:r>
      <w:r>
        <w:rPr>
          <w:rFonts w:ascii="Arial" w:hAnsi="Arial" w:cs="Arial"/>
          <w:sz w:val="24"/>
          <w:szCs w:val="24"/>
          <w:lang w:val="es-CO"/>
        </w:rPr>
        <w:t xml:space="preserve">parte de </w:t>
      </w:r>
      <w:r w:rsidR="00371944" w:rsidRPr="00FE0F16">
        <w:rPr>
          <w:rFonts w:ascii="Arial" w:hAnsi="Arial" w:cs="Arial"/>
          <w:sz w:val="24"/>
          <w:szCs w:val="24"/>
          <w:lang w:val="es-CO"/>
        </w:rPr>
        <w:t>dicho contrato</w:t>
      </w:r>
      <w:r w:rsidR="009B3513">
        <w:rPr>
          <w:rFonts w:ascii="Arial" w:hAnsi="Arial" w:cs="Arial"/>
          <w:sz w:val="24"/>
          <w:szCs w:val="24"/>
          <w:lang w:val="es-CO"/>
        </w:rPr>
        <w:t>,</w:t>
      </w:r>
      <w:r w:rsidR="00371944" w:rsidRPr="00FE0F16">
        <w:rPr>
          <w:rFonts w:ascii="Arial" w:hAnsi="Arial" w:cs="Arial"/>
          <w:sz w:val="24"/>
          <w:szCs w:val="24"/>
          <w:lang w:val="es-CO"/>
        </w:rPr>
        <w:t xml:space="preserve"> el consorcio</w:t>
      </w:r>
      <w:r>
        <w:rPr>
          <w:rFonts w:ascii="Arial" w:hAnsi="Arial" w:cs="Arial"/>
          <w:sz w:val="24"/>
          <w:szCs w:val="24"/>
          <w:lang w:val="es-CO"/>
        </w:rPr>
        <w:t xml:space="preserve"> </w:t>
      </w:r>
      <w:r w:rsidR="00371944" w:rsidRPr="00FE0F16">
        <w:rPr>
          <w:rFonts w:ascii="Arial" w:hAnsi="Arial" w:cs="Arial"/>
          <w:sz w:val="24"/>
          <w:szCs w:val="24"/>
          <w:lang w:val="es-CO"/>
        </w:rPr>
        <w:t>subcontrató</w:t>
      </w:r>
      <w:r>
        <w:rPr>
          <w:rFonts w:ascii="Arial" w:hAnsi="Arial" w:cs="Arial"/>
          <w:sz w:val="24"/>
          <w:szCs w:val="24"/>
          <w:lang w:val="es-CO"/>
        </w:rPr>
        <w:t xml:space="preserve"> a</w:t>
      </w:r>
      <w:r w:rsidR="00371944" w:rsidRPr="00FE0F16">
        <w:rPr>
          <w:rFonts w:ascii="Arial" w:hAnsi="Arial" w:cs="Arial"/>
          <w:sz w:val="24"/>
          <w:szCs w:val="24"/>
          <w:lang w:val="es-CO"/>
        </w:rPr>
        <w:t xml:space="preserve">l señor </w:t>
      </w:r>
      <w:r w:rsidR="000C2D8C" w:rsidRPr="00FE0F16">
        <w:rPr>
          <w:rFonts w:ascii="Arial" w:hAnsi="Arial" w:cs="Arial"/>
          <w:sz w:val="24"/>
          <w:szCs w:val="24"/>
          <w:lang w:val="es-CO"/>
        </w:rPr>
        <w:t>Luís Waldir Garcés Serna, a través del contrato civil de obra No. 011</w:t>
      </w:r>
      <w:r>
        <w:rPr>
          <w:rFonts w:ascii="Arial" w:hAnsi="Arial" w:cs="Arial"/>
          <w:sz w:val="24"/>
          <w:szCs w:val="24"/>
          <w:lang w:val="es-CO"/>
        </w:rPr>
        <w:t xml:space="preserve">; </w:t>
      </w:r>
      <w:r w:rsidR="00B2204E">
        <w:rPr>
          <w:rFonts w:ascii="Arial" w:hAnsi="Arial" w:cs="Arial"/>
          <w:sz w:val="24"/>
          <w:szCs w:val="24"/>
          <w:lang w:val="es-CO"/>
        </w:rPr>
        <w:t xml:space="preserve">quien </w:t>
      </w:r>
      <w:r w:rsidR="00F912C6" w:rsidRPr="00FE0F16">
        <w:rPr>
          <w:rFonts w:ascii="Arial" w:hAnsi="Arial" w:cs="Arial"/>
          <w:sz w:val="24"/>
          <w:szCs w:val="24"/>
          <w:lang w:val="es-CO"/>
        </w:rPr>
        <w:t xml:space="preserve">a su vez </w:t>
      </w:r>
      <w:r w:rsidR="000C2D8C" w:rsidRPr="00FE0F16">
        <w:rPr>
          <w:rFonts w:ascii="Arial" w:hAnsi="Arial" w:cs="Arial"/>
          <w:sz w:val="24"/>
          <w:szCs w:val="24"/>
          <w:lang w:val="es-CO"/>
        </w:rPr>
        <w:t>vinculó</w:t>
      </w:r>
      <w:r w:rsidR="00B2204E">
        <w:rPr>
          <w:rFonts w:ascii="Arial" w:hAnsi="Arial" w:cs="Arial"/>
          <w:sz w:val="24"/>
          <w:szCs w:val="24"/>
          <w:lang w:val="es-CO"/>
        </w:rPr>
        <w:t xml:space="preserve"> a los actores</w:t>
      </w:r>
      <w:r w:rsidR="009B3513">
        <w:rPr>
          <w:rFonts w:ascii="Arial" w:hAnsi="Arial" w:cs="Arial"/>
          <w:sz w:val="24"/>
          <w:szCs w:val="24"/>
          <w:lang w:val="es-CO"/>
        </w:rPr>
        <w:t>,</w:t>
      </w:r>
      <w:r w:rsidR="000C2D8C" w:rsidRPr="00FE0F16">
        <w:rPr>
          <w:rFonts w:ascii="Arial" w:hAnsi="Arial" w:cs="Arial"/>
          <w:sz w:val="24"/>
          <w:szCs w:val="24"/>
          <w:lang w:val="es-CO"/>
        </w:rPr>
        <w:t xml:space="preserve"> mediante contrato</w:t>
      </w:r>
      <w:r w:rsidR="00B2204E">
        <w:rPr>
          <w:rFonts w:ascii="Arial" w:hAnsi="Arial" w:cs="Arial"/>
          <w:sz w:val="24"/>
          <w:szCs w:val="24"/>
          <w:lang w:val="es-CO"/>
        </w:rPr>
        <w:t>s</w:t>
      </w:r>
      <w:r w:rsidR="000C2D8C" w:rsidRPr="00FE0F16">
        <w:rPr>
          <w:rFonts w:ascii="Arial" w:hAnsi="Arial" w:cs="Arial"/>
          <w:sz w:val="24"/>
          <w:szCs w:val="24"/>
          <w:lang w:val="es-CO"/>
        </w:rPr>
        <w:t xml:space="preserve"> de trabajo verbal</w:t>
      </w:r>
      <w:r w:rsidR="00B2204E">
        <w:rPr>
          <w:rFonts w:ascii="Arial" w:hAnsi="Arial" w:cs="Arial"/>
          <w:sz w:val="24"/>
          <w:szCs w:val="24"/>
          <w:lang w:val="es-CO"/>
        </w:rPr>
        <w:t>es</w:t>
      </w:r>
      <w:r w:rsidR="000C2D8C" w:rsidRPr="00FE0F16">
        <w:rPr>
          <w:rFonts w:ascii="Arial" w:hAnsi="Arial" w:cs="Arial"/>
          <w:sz w:val="24"/>
          <w:szCs w:val="24"/>
          <w:lang w:val="es-CO"/>
        </w:rPr>
        <w:t xml:space="preserve"> a término indefinido</w:t>
      </w:r>
      <w:r>
        <w:rPr>
          <w:rFonts w:ascii="Arial" w:hAnsi="Arial" w:cs="Arial"/>
          <w:sz w:val="24"/>
          <w:szCs w:val="24"/>
          <w:lang w:val="es-CO"/>
        </w:rPr>
        <w:t>, en las fechas relacionadas en las demandas</w:t>
      </w:r>
      <w:r w:rsidR="001D7B33">
        <w:rPr>
          <w:rFonts w:ascii="Arial" w:hAnsi="Arial" w:cs="Arial"/>
          <w:sz w:val="24"/>
          <w:szCs w:val="24"/>
          <w:lang w:val="es-CO"/>
        </w:rPr>
        <w:t xml:space="preserve">, quienes ejecutaron la labor de </w:t>
      </w:r>
      <w:r w:rsidR="00F912C6" w:rsidRPr="00FE0F16">
        <w:rPr>
          <w:rFonts w:ascii="Arial" w:hAnsi="Arial" w:cs="Arial"/>
          <w:sz w:val="24"/>
          <w:szCs w:val="24"/>
          <w:lang w:val="es-CO"/>
        </w:rPr>
        <w:t>forma personal</w:t>
      </w:r>
      <w:r w:rsidR="001D7B33">
        <w:rPr>
          <w:rFonts w:ascii="Arial" w:hAnsi="Arial" w:cs="Arial"/>
          <w:sz w:val="24"/>
          <w:szCs w:val="24"/>
          <w:lang w:val="es-CO"/>
        </w:rPr>
        <w:t xml:space="preserve"> de </w:t>
      </w:r>
      <w:r w:rsidR="00C75CD8" w:rsidRPr="00FE0F16">
        <w:rPr>
          <w:rFonts w:ascii="Arial" w:hAnsi="Arial" w:cs="Arial"/>
          <w:sz w:val="24"/>
          <w:szCs w:val="24"/>
          <w:lang w:val="es-CO"/>
        </w:rPr>
        <w:t>lunes a viernes</w:t>
      </w:r>
      <w:r w:rsidR="001D7B33">
        <w:rPr>
          <w:rFonts w:ascii="Arial" w:hAnsi="Arial" w:cs="Arial"/>
          <w:sz w:val="24"/>
          <w:szCs w:val="24"/>
          <w:lang w:val="es-CO"/>
        </w:rPr>
        <w:t>,</w:t>
      </w:r>
      <w:r w:rsidR="00C75CD8" w:rsidRPr="00FE0F16">
        <w:rPr>
          <w:rFonts w:ascii="Arial" w:hAnsi="Arial" w:cs="Arial"/>
          <w:sz w:val="24"/>
          <w:szCs w:val="24"/>
          <w:lang w:val="es-CO"/>
        </w:rPr>
        <w:t xml:space="preserve"> de 7 a.m. a 5 p.m., con</w:t>
      </w:r>
      <w:r w:rsidR="009B3513">
        <w:rPr>
          <w:rFonts w:ascii="Arial" w:hAnsi="Arial" w:cs="Arial"/>
          <w:sz w:val="24"/>
          <w:szCs w:val="24"/>
          <w:lang w:val="es-CO"/>
        </w:rPr>
        <w:t xml:space="preserve"> una</w:t>
      </w:r>
      <w:r w:rsidR="00C75CD8" w:rsidRPr="00FE0F16">
        <w:rPr>
          <w:rFonts w:ascii="Arial" w:hAnsi="Arial" w:cs="Arial"/>
          <w:sz w:val="24"/>
          <w:szCs w:val="24"/>
          <w:lang w:val="es-CO"/>
        </w:rPr>
        <w:t xml:space="preserve"> hora de descanso al medio día</w:t>
      </w:r>
      <w:r w:rsidR="001D7B33">
        <w:rPr>
          <w:rFonts w:ascii="Arial" w:hAnsi="Arial" w:cs="Arial"/>
          <w:sz w:val="24"/>
          <w:szCs w:val="24"/>
          <w:lang w:val="es-CO"/>
        </w:rPr>
        <w:t xml:space="preserve"> y </w:t>
      </w:r>
      <w:r w:rsidR="00F912C6" w:rsidRPr="00FE0F16">
        <w:rPr>
          <w:rFonts w:ascii="Arial" w:hAnsi="Arial" w:cs="Arial"/>
          <w:sz w:val="24"/>
          <w:szCs w:val="24"/>
          <w:lang w:val="es-CO"/>
        </w:rPr>
        <w:t>e</w:t>
      </w:r>
      <w:r w:rsidR="00C75CD8" w:rsidRPr="00FE0F16">
        <w:rPr>
          <w:rFonts w:ascii="Arial" w:hAnsi="Arial" w:cs="Arial"/>
          <w:sz w:val="24"/>
          <w:szCs w:val="24"/>
          <w:lang w:val="es-CO"/>
        </w:rPr>
        <w:t xml:space="preserve">l día sábado </w:t>
      </w:r>
      <w:r w:rsidR="001D7B33">
        <w:rPr>
          <w:rFonts w:ascii="Arial" w:hAnsi="Arial" w:cs="Arial"/>
          <w:sz w:val="24"/>
          <w:szCs w:val="24"/>
          <w:lang w:val="es-CO"/>
        </w:rPr>
        <w:t xml:space="preserve">hasta </w:t>
      </w:r>
      <w:r w:rsidR="00C75CD8" w:rsidRPr="00FE0F16">
        <w:rPr>
          <w:rFonts w:ascii="Arial" w:hAnsi="Arial" w:cs="Arial"/>
          <w:sz w:val="24"/>
          <w:szCs w:val="24"/>
          <w:lang w:val="es-CO"/>
        </w:rPr>
        <w:t>las 2 p.m.</w:t>
      </w:r>
      <w:r w:rsidR="00F912C6" w:rsidRPr="00FE0F16">
        <w:rPr>
          <w:rFonts w:ascii="Arial" w:hAnsi="Arial" w:cs="Arial"/>
          <w:sz w:val="24"/>
          <w:szCs w:val="24"/>
          <w:lang w:val="es-CO"/>
        </w:rPr>
        <w:t xml:space="preserve">; </w:t>
      </w:r>
      <w:r w:rsidR="001D7B33">
        <w:rPr>
          <w:rFonts w:ascii="Arial" w:hAnsi="Arial" w:cs="Arial"/>
          <w:sz w:val="24"/>
          <w:szCs w:val="24"/>
          <w:lang w:val="es-CO"/>
        </w:rPr>
        <w:t xml:space="preserve">acatando las </w:t>
      </w:r>
      <w:r w:rsidR="00F912C6" w:rsidRPr="00FE0F16">
        <w:rPr>
          <w:rFonts w:ascii="Arial" w:hAnsi="Arial" w:cs="Arial"/>
          <w:sz w:val="24"/>
          <w:szCs w:val="24"/>
          <w:lang w:val="es-CO"/>
        </w:rPr>
        <w:t>órdenes dadas por su empleador</w:t>
      </w:r>
      <w:r w:rsidR="001D7B33">
        <w:rPr>
          <w:rFonts w:ascii="Arial" w:hAnsi="Arial" w:cs="Arial"/>
          <w:sz w:val="24"/>
          <w:szCs w:val="24"/>
          <w:lang w:val="es-CO"/>
        </w:rPr>
        <w:t>.</w:t>
      </w:r>
    </w:p>
    <w:p w14:paraId="0E641DE0" w14:textId="77777777" w:rsidR="001D7B33" w:rsidRDefault="001D7B33" w:rsidP="006550D0">
      <w:pPr>
        <w:spacing w:after="0" w:line="276" w:lineRule="auto"/>
        <w:contextualSpacing/>
        <w:jc w:val="both"/>
        <w:rPr>
          <w:rFonts w:ascii="Arial" w:hAnsi="Arial" w:cs="Arial"/>
          <w:sz w:val="24"/>
          <w:szCs w:val="24"/>
          <w:lang w:val="es-CO"/>
        </w:rPr>
      </w:pPr>
    </w:p>
    <w:p w14:paraId="41B98269" w14:textId="32DA4235" w:rsidR="00621A5A" w:rsidRPr="00FE0F16" w:rsidRDefault="001D7B33" w:rsidP="006550D0">
      <w:pPr>
        <w:spacing w:after="0" w:line="276" w:lineRule="auto"/>
        <w:contextualSpacing/>
        <w:jc w:val="both"/>
        <w:rPr>
          <w:rFonts w:ascii="Arial" w:hAnsi="Arial" w:cs="Arial"/>
          <w:sz w:val="24"/>
          <w:szCs w:val="24"/>
          <w:lang w:val="es-CO"/>
        </w:rPr>
      </w:pPr>
      <w:r>
        <w:rPr>
          <w:rFonts w:ascii="Arial" w:hAnsi="Arial" w:cs="Arial"/>
          <w:sz w:val="24"/>
          <w:szCs w:val="24"/>
          <w:lang w:val="es-CO"/>
        </w:rPr>
        <w:t>Agregan</w:t>
      </w:r>
      <w:r w:rsidR="009B3513">
        <w:rPr>
          <w:rFonts w:ascii="Arial" w:hAnsi="Arial" w:cs="Arial"/>
          <w:sz w:val="24"/>
          <w:szCs w:val="24"/>
          <w:lang w:val="es-CO"/>
        </w:rPr>
        <w:t>,</w:t>
      </w:r>
      <w:r>
        <w:rPr>
          <w:rFonts w:ascii="Arial" w:hAnsi="Arial" w:cs="Arial"/>
          <w:sz w:val="24"/>
          <w:szCs w:val="24"/>
          <w:lang w:val="es-CO"/>
        </w:rPr>
        <w:t xml:space="preserve"> que </w:t>
      </w:r>
      <w:r w:rsidR="00F912C6" w:rsidRPr="00FE0F16">
        <w:rPr>
          <w:rFonts w:ascii="Arial" w:hAnsi="Arial" w:cs="Arial"/>
          <w:sz w:val="24"/>
          <w:szCs w:val="24"/>
          <w:lang w:val="es-CO"/>
        </w:rPr>
        <w:t>l</w:t>
      </w:r>
      <w:r>
        <w:rPr>
          <w:rFonts w:ascii="Arial" w:hAnsi="Arial" w:cs="Arial"/>
          <w:sz w:val="24"/>
          <w:szCs w:val="24"/>
          <w:lang w:val="es-CO"/>
        </w:rPr>
        <w:t>os</w:t>
      </w:r>
      <w:r w:rsidR="00F912C6" w:rsidRPr="00FE0F16">
        <w:rPr>
          <w:rFonts w:ascii="Arial" w:hAnsi="Arial" w:cs="Arial"/>
          <w:sz w:val="24"/>
          <w:szCs w:val="24"/>
          <w:lang w:val="es-CO"/>
        </w:rPr>
        <w:t xml:space="preserve"> contrato</w:t>
      </w:r>
      <w:r>
        <w:rPr>
          <w:rFonts w:ascii="Arial" w:hAnsi="Arial" w:cs="Arial"/>
          <w:sz w:val="24"/>
          <w:szCs w:val="24"/>
          <w:lang w:val="es-CO"/>
        </w:rPr>
        <w:t>s</w:t>
      </w:r>
      <w:r w:rsidR="00F912C6" w:rsidRPr="00FE0F16">
        <w:rPr>
          <w:rFonts w:ascii="Arial" w:hAnsi="Arial" w:cs="Arial"/>
          <w:sz w:val="24"/>
          <w:szCs w:val="24"/>
          <w:lang w:val="es-CO"/>
        </w:rPr>
        <w:t xml:space="preserve"> fue</w:t>
      </w:r>
      <w:r>
        <w:rPr>
          <w:rFonts w:ascii="Arial" w:hAnsi="Arial" w:cs="Arial"/>
          <w:sz w:val="24"/>
          <w:szCs w:val="24"/>
          <w:lang w:val="es-CO"/>
        </w:rPr>
        <w:t>ron</w:t>
      </w:r>
      <w:r w:rsidR="00F912C6" w:rsidRPr="00FE0F16">
        <w:rPr>
          <w:rFonts w:ascii="Arial" w:hAnsi="Arial" w:cs="Arial"/>
          <w:sz w:val="24"/>
          <w:szCs w:val="24"/>
          <w:lang w:val="es-CO"/>
        </w:rPr>
        <w:t xml:space="preserve"> terminado</w:t>
      </w:r>
      <w:r>
        <w:rPr>
          <w:rFonts w:ascii="Arial" w:hAnsi="Arial" w:cs="Arial"/>
          <w:sz w:val="24"/>
          <w:szCs w:val="24"/>
          <w:lang w:val="es-CO"/>
        </w:rPr>
        <w:t xml:space="preserve">s </w:t>
      </w:r>
      <w:r w:rsidR="00F912C6" w:rsidRPr="00FE0F16">
        <w:rPr>
          <w:rFonts w:ascii="Arial" w:hAnsi="Arial" w:cs="Arial"/>
          <w:sz w:val="24"/>
          <w:szCs w:val="24"/>
          <w:lang w:val="es-CO"/>
        </w:rPr>
        <w:t>unilateral</w:t>
      </w:r>
      <w:r>
        <w:rPr>
          <w:rFonts w:ascii="Arial" w:hAnsi="Arial" w:cs="Arial"/>
          <w:sz w:val="24"/>
          <w:szCs w:val="24"/>
          <w:lang w:val="es-CO"/>
        </w:rPr>
        <w:t>mente</w:t>
      </w:r>
      <w:r w:rsidR="00F912C6" w:rsidRPr="00FE0F16">
        <w:rPr>
          <w:rFonts w:ascii="Arial" w:hAnsi="Arial" w:cs="Arial"/>
          <w:sz w:val="24"/>
          <w:szCs w:val="24"/>
          <w:lang w:val="es-CO"/>
        </w:rPr>
        <w:t xml:space="preserve"> </w:t>
      </w:r>
      <w:r w:rsidR="006A480E">
        <w:rPr>
          <w:rFonts w:ascii="Arial" w:hAnsi="Arial" w:cs="Arial"/>
          <w:sz w:val="24"/>
          <w:szCs w:val="24"/>
          <w:lang w:val="es-CO"/>
        </w:rPr>
        <w:t xml:space="preserve">por causa imputable al empleador </w:t>
      </w:r>
      <w:r w:rsidR="00E16EFC">
        <w:rPr>
          <w:rFonts w:ascii="Arial" w:hAnsi="Arial" w:cs="Arial"/>
          <w:sz w:val="24"/>
          <w:szCs w:val="24"/>
          <w:lang w:val="es-CO"/>
        </w:rPr>
        <w:t>el 15-05-2010</w:t>
      </w:r>
      <w:r>
        <w:rPr>
          <w:rFonts w:ascii="Arial" w:hAnsi="Arial" w:cs="Arial"/>
          <w:sz w:val="24"/>
          <w:szCs w:val="24"/>
          <w:lang w:val="es-CO"/>
        </w:rPr>
        <w:t xml:space="preserve">, adeudándoseles prestaciones sociales, vacaciones, a algunos salarios y </w:t>
      </w:r>
      <w:r w:rsidR="00F912C6" w:rsidRPr="00FE0F16">
        <w:rPr>
          <w:rFonts w:ascii="Arial" w:hAnsi="Arial" w:cs="Arial"/>
          <w:sz w:val="24"/>
          <w:szCs w:val="24"/>
          <w:lang w:val="es-CO"/>
        </w:rPr>
        <w:t xml:space="preserve">aportes al Sistema de Salud y Pensiones. </w:t>
      </w:r>
    </w:p>
    <w:p w14:paraId="321D96CC" w14:textId="77777777" w:rsidR="00A51A83" w:rsidRPr="00FE0F16" w:rsidRDefault="00A51A83" w:rsidP="006550D0">
      <w:pPr>
        <w:spacing w:line="276" w:lineRule="auto"/>
        <w:ind w:firstLine="644"/>
        <w:contextualSpacing/>
        <w:jc w:val="both"/>
        <w:rPr>
          <w:rFonts w:ascii="Arial" w:hAnsi="Arial" w:cs="Arial"/>
          <w:sz w:val="24"/>
          <w:szCs w:val="24"/>
          <w:lang w:val="es-CO"/>
        </w:rPr>
      </w:pPr>
    </w:p>
    <w:p w14:paraId="2187AF9D" w14:textId="54B2C895" w:rsidR="004B287B" w:rsidRDefault="00BD5AA7" w:rsidP="006550D0">
      <w:pPr>
        <w:spacing w:after="0" w:line="276" w:lineRule="auto"/>
        <w:contextualSpacing/>
        <w:jc w:val="both"/>
        <w:rPr>
          <w:rFonts w:ascii="Arial" w:hAnsi="Arial" w:cs="Arial"/>
          <w:sz w:val="24"/>
          <w:szCs w:val="24"/>
          <w:lang w:val="es-CO"/>
        </w:rPr>
      </w:pPr>
      <w:r>
        <w:rPr>
          <w:rFonts w:ascii="Arial" w:hAnsi="Arial" w:cs="Arial"/>
          <w:sz w:val="24"/>
          <w:szCs w:val="24"/>
          <w:lang w:val="es-CO"/>
        </w:rPr>
        <w:t>Notificados los demandados</w:t>
      </w:r>
      <w:r w:rsidR="004B287B">
        <w:rPr>
          <w:rFonts w:ascii="Arial" w:hAnsi="Arial" w:cs="Arial"/>
          <w:sz w:val="24"/>
          <w:szCs w:val="24"/>
          <w:lang w:val="es-CO"/>
        </w:rPr>
        <w:t>, al contestar las demandas aceptaron el contrato suscrito</w:t>
      </w:r>
      <w:r w:rsidR="00E80C9A" w:rsidRPr="00FE0F16">
        <w:rPr>
          <w:rFonts w:ascii="Arial" w:hAnsi="Arial" w:cs="Arial"/>
          <w:sz w:val="24"/>
          <w:szCs w:val="24"/>
          <w:lang w:val="es-CO"/>
        </w:rPr>
        <w:t xml:space="preserve"> </w:t>
      </w:r>
      <w:r w:rsidR="004B287B">
        <w:rPr>
          <w:rFonts w:ascii="Arial" w:hAnsi="Arial" w:cs="Arial"/>
          <w:sz w:val="24"/>
          <w:szCs w:val="24"/>
          <w:lang w:val="es-CO"/>
        </w:rPr>
        <w:t>entre el consorcio con</w:t>
      </w:r>
      <w:r w:rsidR="00E80C9A" w:rsidRPr="00FE0F16">
        <w:rPr>
          <w:rFonts w:ascii="Arial" w:hAnsi="Arial" w:cs="Arial"/>
          <w:sz w:val="24"/>
          <w:szCs w:val="24"/>
          <w:lang w:val="es-CO"/>
        </w:rPr>
        <w:t xml:space="preserve"> “INVÍAS”</w:t>
      </w:r>
      <w:r w:rsidR="004B287B">
        <w:rPr>
          <w:rFonts w:ascii="Arial" w:hAnsi="Arial" w:cs="Arial"/>
          <w:sz w:val="24"/>
          <w:szCs w:val="24"/>
          <w:lang w:val="es-CO"/>
        </w:rPr>
        <w:t>,</w:t>
      </w:r>
      <w:r w:rsidR="00B42C26">
        <w:rPr>
          <w:rFonts w:ascii="Arial" w:hAnsi="Arial" w:cs="Arial"/>
          <w:sz w:val="24"/>
          <w:szCs w:val="24"/>
          <w:lang w:val="es-CO"/>
        </w:rPr>
        <w:t xml:space="preserve"> </w:t>
      </w:r>
      <w:r w:rsidR="00EA1F9D">
        <w:rPr>
          <w:rFonts w:ascii="Arial" w:hAnsi="Arial" w:cs="Arial"/>
          <w:sz w:val="24"/>
          <w:szCs w:val="24"/>
          <w:lang w:val="es-CO"/>
        </w:rPr>
        <w:t xml:space="preserve">así </w:t>
      </w:r>
      <w:r w:rsidR="00B42C26">
        <w:rPr>
          <w:rFonts w:ascii="Arial" w:hAnsi="Arial" w:cs="Arial"/>
          <w:sz w:val="24"/>
          <w:szCs w:val="24"/>
          <w:lang w:val="es-CO"/>
        </w:rPr>
        <w:t xml:space="preserve">como </w:t>
      </w:r>
      <w:r w:rsidR="00EA1F9D">
        <w:rPr>
          <w:rFonts w:ascii="Arial" w:hAnsi="Arial" w:cs="Arial"/>
          <w:sz w:val="24"/>
          <w:szCs w:val="24"/>
          <w:lang w:val="es-CO"/>
        </w:rPr>
        <w:t xml:space="preserve">no constarles </w:t>
      </w:r>
      <w:r w:rsidR="00B42C26">
        <w:rPr>
          <w:rFonts w:ascii="Arial" w:hAnsi="Arial" w:cs="Arial"/>
          <w:sz w:val="24"/>
          <w:szCs w:val="24"/>
          <w:lang w:val="es-CO"/>
        </w:rPr>
        <w:t>los contratos laborales</w:t>
      </w:r>
      <w:r w:rsidR="00EA1F9D">
        <w:rPr>
          <w:rFonts w:ascii="Arial" w:hAnsi="Arial" w:cs="Arial"/>
          <w:sz w:val="24"/>
          <w:szCs w:val="24"/>
          <w:lang w:val="es-CO"/>
        </w:rPr>
        <w:t xml:space="preserve"> celebrados con los demandantes</w:t>
      </w:r>
      <w:r w:rsidR="00B42C26">
        <w:rPr>
          <w:rFonts w:ascii="Arial" w:hAnsi="Arial" w:cs="Arial"/>
          <w:sz w:val="24"/>
          <w:szCs w:val="24"/>
          <w:lang w:val="es-CO"/>
        </w:rPr>
        <w:t xml:space="preserve">, a pesar de aceptarse </w:t>
      </w:r>
      <w:r w:rsidR="004B287B">
        <w:rPr>
          <w:rFonts w:ascii="Arial" w:hAnsi="Arial" w:cs="Arial"/>
          <w:sz w:val="24"/>
          <w:szCs w:val="24"/>
          <w:lang w:val="es-CO"/>
        </w:rPr>
        <w:t xml:space="preserve">la </w:t>
      </w:r>
      <w:r w:rsidR="00E80C9A" w:rsidRPr="00FE0F16">
        <w:rPr>
          <w:rFonts w:ascii="Arial" w:hAnsi="Arial" w:cs="Arial"/>
          <w:sz w:val="24"/>
          <w:szCs w:val="24"/>
          <w:lang w:val="es-CO"/>
        </w:rPr>
        <w:t>subcontrata</w:t>
      </w:r>
      <w:r w:rsidR="004B287B">
        <w:rPr>
          <w:rFonts w:ascii="Arial" w:hAnsi="Arial" w:cs="Arial"/>
          <w:sz w:val="24"/>
          <w:szCs w:val="24"/>
          <w:lang w:val="es-CO"/>
        </w:rPr>
        <w:t xml:space="preserve">ción </w:t>
      </w:r>
      <w:r w:rsidR="00E80C9A" w:rsidRPr="00FE0F16">
        <w:rPr>
          <w:rFonts w:ascii="Arial" w:hAnsi="Arial" w:cs="Arial"/>
          <w:sz w:val="24"/>
          <w:szCs w:val="24"/>
          <w:lang w:val="es-CO"/>
        </w:rPr>
        <w:t>con el señor Luís Waldir Garcés Serna</w:t>
      </w:r>
      <w:r w:rsidR="009B3513">
        <w:rPr>
          <w:rFonts w:ascii="Arial" w:hAnsi="Arial" w:cs="Arial"/>
          <w:sz w:val="24"/>
          <w:szCs w:val="24"/>
          <w:lang w:val="es-CO"/>
        </w:rPr>
        <w:t>;</w:t>
      </w:r>
      <w:r w:rsidR="004B287B">
        <w:rPr>
          <w:rFonts w:ascii="Arial" w:hAnsi="Arial" w:cs="Arial"/>
          <w:sz w:val="24"/>
          <w:szCs w:val="24"/>
          <w:lang w:val="es-CO"/>
        </w:rPr>
        <w:t xml:space="preserve"> a excepción de </w:t>
      </w:r>
      <w:proofErr w:type="spellStart"/>
      <w:r w:rsidR="004B287B">
        <w:rPr>
          <w:rFonts w:ascii="Arial" w:hAnsi="Arial" w:cs="Arial"/>
          <w:sz w:val="24"/>
          <w:szCs w:val="24"/>
          <w:lang w:val="es-CO"/>
        </w:rPr>
        <w:t>Invías</w:t>
      </w:r>
      <w:proofErr w:type="spellEnd"/>
      <w:r w:rsidR="00B42C26">
        <w:rPr>
          <w:rFonts w:ascii="Arial" w:hAnsi="Arial" w:cs="Arial"/>
          <w:sz w:val="24"/>
          <w:szCs w:val="24"/>
          <w:lang w:val="es-CO"/>
        </w:rPr>
        <w:t>,</w:t>
      </w:r>
      <w:r w:rsidR="004B287B">
        <w:rPr>
          <w:rFonts w:ascii="Arial" w:hAnsi="Arial" w:cs="Arial"/>
          <w:sz w:val="24"/>
          <w:szCs w:val="24"/>
          <w:lang w:val="es-CO"/>
        </w:rPr>
        <w:t xml:space="preserve"> qu</w:t>
      </w:r>
      <w:r w:rsidR="00B42C26">
        <w:rPr>
          <w:rFonts w:ascii="Arial" w:hAnsi="Arial" w:cs="Arial"/>
          <w:sz w:val="24"/>
          <w:szCs w:val="24"/>
          <w:lang w:val="es-CO"/>
        </w:rPr>
        <w:t>i</w:t>
      </w:r>
      <w:r w:rsidR="004B287B">
        <w:rPr>
          <w:rFonts w:ascii="Arial" w:hAnsi="Arial" w:cs="Arial"/>
          <w:sz w:val="24"/>
          <w:szCs w:val="24"/>
          <w:lang w:val="es-CO"/>
        </w:rPr>
        <w:t>e</w:t>
      </w:r>
      <w:r w:rsidR="00EA1F9D">
        <w:rPr>
          <w:rFonts w:ascii="Arial" w:hAnsi="Arial" w:cs="Arial"/>
          <w:sz w:val="24"/>
          <w:szCs w:val="24"/>
          <w:lang w:val="es-CO"/>
        </w:rPr>
        <w:t>n</w:t>
      </w:r>
      <w:r w:rsidR="004B287B">
        <w:rPr>
          <w:rFonts w:ascii="Arial" w:hAnsi="Arial" w:cs="Arial"/>
          <w:sz w:val="24"/>
          <w:szCs w:val="24"/>
          <w:lang w:val="es-CO"/>
        </w:rPr>
        <w:t xml:space="preserve"> dijo no constarle</w:t>
      </w:r>
      <w:r w:rsidR="00FC5E89">
        <w:rPr>
          <w:rFonts w:ascii="Arial" w:hAnsi="Arial" w:cs="Arial"/>
          <w:sz w:val="24"/>
          <w:szCs w:val="24"/>
          <w:lang w:val="es-CO"/>
        </w:rPr>
        <w:t>; razón por la cual se opusieron a las pretensiones y formularon excepciones de mérito</w:t>
      </w:r>
      <w:r w:rsidR="00833AC2">
        <w:rPr>
          <w:rFonts w:ascii="Arial" w:hAnsi="Arial" w:cs="Arial"/>
          <w:sz w:val="24"/>
          <w:szCs w:val="24"/>
          <w:lang w:val="es-CO"/>
        </w:rPr>
        <w:t xml:space="preserve"> de pago, prescripción, falta de legitimación el </w:t>
      </w:r>
      <w:r w:rsidR="00833AC2">
        <w:rPr>
          <w:rFonts w:ascii="Arial" w:hAnsi="Arial" w:cs="Arial"/>
          <w:sz w:val="24"/>
          <w:szCs w:val="24"/>
          <w:lang w:val="es-CO"/>
        </w:rPr>
        <w:lastRenderedPageBreak/>
        <w:t xml:space="preserve">señor Garcés Serna, amparado por pobre; inexistencia de la obligación, </w:t>
      </w:r>
      <w:proofErr w:type="spellStart"/>
      <w:r w:rsidR="00833AC2">
        <w:rPr>
          <w:rFonts w:ascii="Arial" w:hAnsi="Arial" w:cs="Arial"/>
          <w:sz w:val="24"/>
          <w:szCs w:val="24"/>
          <w:lang w:val="es-CO"/>
        </w:rPr>
        <w:t>inoponibilidad</w:t>
      </w:r>
      <w:proofErr w:type="spellEnd"/>
      <w:r w:rsidR="00833AC2">
        <w:rPr>
          <w:rFonts w:ascii="Arial" w:hAnsi="Arial" w:cs="Arial"/>
          <w:sz w:val="24"/>
          <w:szCs w:val="24"/>
          <w:lang w:val="es-CO"/>
        </w:rPr>
        <w:t xml:space="preserve">, cobro de lo no debido, falta de legitimación , buena fe patronal e ineptitud sustantiva de la demanda por acción indebida, </w:t>
      </w:r>
      <w:proofErr w:type="spellStart"/>
      <w:r w:rsidR="00833AC2">
        <w:rPr>
          <w:rFonts w:ascii="Arial" w:hAnsi="Arial" w:cs="Arial"/>
          <w:sz w:val="24"/>
          <w:szCs w:val="24"/>
          <w:lang w:val="es-CO"/>
        </w:rPr>
        <w:t>Invías</w:t>
      </w:r>
      <w:proofErr w:type="spellEnd"/>
      <w:r w:rsidR="00833AC2">
        <w:rPr>
          <w:rFonts w:ascii="Arial" w:hAnsi="Arial" w:cs="Arial"/>
          <w:sz w:val="24"/>
          <w:szCs w:val="24"/>
          <w:lang w:val="es-CO"/>
        </w:rPr>
        <w:t xml:space="preserve"> e inexistencia de la solidaridad laboral y cobro de lo no debido, los integrantes del Consorcio.  </w:t>
      </w:r>
      <w:r w:rsidR="00B42C26">
        <w:rPr>
          <w:rFonts w:ascii="Arial" w:hAnsi="Arial" w:cs="Arial"/>
          <w:sz w:val="24"/>
          <w:szCs w:val="24"/>
          <w:lang w:val="es-CO"/>
        </w:rPr>
        <w:t xml:space="preserve"> </w:t>
      </w:r>
    </w:p>
    <w:p w14:paraId="6DC29128" w14:textId="77777777" w:rsidR="004B287B" w:rsidRDefault="004B287B" w:rsidP="006550D0">
      <w:pPr>
        <w:spacing w:after="0" w:line="276" w:lineRule="auto"/>
        <w:contextualSpacing/>
        <w:jc w:val="both"/>
        <w:rPr>
          <w:rFonts w:ascii="Arial" w:hAnsi="Arial" w:cs="Arial"/>
          <w:sz w:val="24"/>
          <w:szCs w:val="24"/>
          <w:lang w:val="es-CO"/>
        </w:rPr>
      </w:pPr>
    </w:p>
    <w:p w14:paraId="3A453FFF" w14:textId="25FA4361" w:rsidR="002921EA" w:rsidRDefault="002921EA" w:rsidP="006550D0">
      <w:pPr>
        <w:spacing w:after="0" w:line="276" w:lineRule="auto"/>
        <w:contextualSpacing/>
        <w:jc w:val="both"/>
        <w:rPr>
          <w:rFonts w:ascii="Arial" w:hAnsi="Arial" w:cs="Arial"/>
          <w:sz w:val="24"/>
          <w:szCs w:val="24"/>
          <w:lang w:val="es-CO"/>
        </w:rPr>
      </w:pPr>
      <w:r>
        <w:rPr>
          <w:rFonts w:ascii="Arial" w:hAnsi="Arial" w:cs="Arial"/>
          <w:sz w:val="24"/>
          <w:szCs w:val="24"/>
          <w:lang w:val="es-CO"/>
        </w:rPr>
        <w:t xml:space="preserve">Por otro lado, </w:t>
      </w:r>
      <w:proofErr w:type="spellStart"/>
      <w:r>
        <w:rPr>
          <w:rFonts w:ascii="Arial" w:hAnsi="Arial" w:cs="Arial"/>
          <w:sz w:val="24"/>
          <w:szCs w:val="24"/>
          <w:lang w:val="es-CO"/>
        </w:rPr>
        <w:t>Invías</w:t>
      </w:r>
      <w:proofErr w:type="spellEnd"/>
      <w:r>
        <w:rPr>
          <w:rFonts w:ascii="Arial" w:hAnsi="Arial" w:cs="Arial"/>
          <w:sz w:val="24"/>
          <w:szCs w:val="24"/>
          <w:lang w:val="es-CO"/>
        </w:rPr>
        <w:t xml:space="preserve"> y los integrantes del consorcio l</w:t>
      </w:r>
      <w:r w:rsidR="009C1D74" w:rsidRPr="00FE0F16">
        <w:rPr>
          <w:rFonts w:ascii="Arial" w:hAnsi="Arial" w:cs="Arial"/>
          <w:sz w:val="24"/>
          <w:szCs w:val="24"/>
          <w:lang w:val="es-CO"/>
        </w:rPr>
        <w:t xml:space="preserve">lamaron en garantía a la compañía </w:t>
      </w:r>
      <w:r>
        <w:rPr>
          <w:rFonts w:ascii="Arial" w:hAnsi="Arial" w:cs="Arial"/>
          <w:sz w:val="24"/>
          <w:szCs w:val="24"/>
          <w:lang w:val="es-CO"/>
        </w:rPr>
        <w:t xml:space="preserve">de </w:t>
      </w:r>
      <w:r w:rsidR="009C1D74" w:rsidRPr="00FE0F16">
        <w:rPr>
          <w:rFonts w:ascii="Arial" w:hAnsi="Arial" w:cs="Arial"/>
          <w:sz w:val="24"/>
          <w:szCs w:val="24"/>
          <w:lang w:val="es-CO"/>
        </w:rPr>
        <w:t xml:space="preserve">Seguros </w:t>
      </w:r>
      <w:r>
        <w:rPr>
          <w:rFonts w:ascii="Arial" w:hAnsi="Arial" w:cs="Arial"/>
          <w:sz w:val="24"/>
          <w:szCs w:val="24"/>
          <w:lang w:val="es-CO"/>
        </w:rPr>
        <w:t xml:space="preserve">Generales S.A. </w:t>
      </w:r>
      <w:r w:rsidRPr="00FE0F16">
        <w:rPr>
          <w:rFonts w:ascii="Arial" w:hAnsi="Arial" w:cs="Arial"/>
          <w:sz w:val="24"/>
          <w:szCs w:val="24"/>
          <w:lang w:val="es-CO"/>
        </w:rPr>
        <w:t>C</w:t>
      </w:r>
      <w:r w:rsidR="002A1E12">
        <w:rPr>
          <w:rFonts w:ascii="Arial" w:hAnsi="Arial" w:cs="Arial"/>
          <w:sz w:val="24"/>
          <w:szCs w:val="24"/>
          <w:lang w:val="es-CO"/>
        </w:rPr>
        <w:t>ó</w:t>
      </w:r>
      <w:r w:rsidRPr="00FE0F16">
        <w:rPr>
          <w:rFonts w:ascii="Arial" w:hAnsi="Arial" w:cs="Arial"/>
          <w:sz w:val="24"/>
          <w:szCs w:val="24"/>
          <w:lang w:val="es-CO"/>
        </w:rPr>
        <w:t>ndor S.A</w:t>
      </w:r>
      <w:r>
        <w:rPr>
          <w:rFonts w:ascii="Arial" w:hAnsi="Arial" w:cs="Arial"/>
          <w:sz w:val="24"/>
          <w:szCs w:val="24"/>
          <w:lang w:val="es-CO"/>
        </w:rPr>
        <w:t>; con fundamento en la póliza 250133771 expedida el 8-09-2005;</w:t>
      </w:r>
      <w:r w:rsidR="005A55A3" w:rsidRPr="00FE0F16">
        <w:rPr>
          <w:rFonts w:ascii="Arial" w:hAnsi="Arial" w:cs="Arial"/>
          <w:sz w:val="24"/>
          <w:szCs w:val="24"/>
          <w:lang w:val="es-CO"/>
        </w:rPr>
        <w:t xml:space="preserve"> que ampara</w:t>
      </w:r>
      <w:r w:rsidR="00B7094B" w:rsidRPr="00FE0F16">
        <w:rPr>
          <w:rFonts w:ascii="Arial" w:hAnsi="Arial" w:cs="Arial"/>
          <w:sz w:val="24"/>
          <w:szCs w:val="24"/>
          <w:lang w:val="es-CO"/>
        </w:rPr>
        <w:t xml:space="preserve"> los riesgos correspondientes a: </w:t>
      </w:r>
      <w:r w:rsidR="005A55A3" w:rsidRPr="00FE0F16">
        <w:rPr>
          <w:rFonts w:ascii="Arial" w:hAnsi="Arial" w:cs="Arial"/>
          <w:sz w:val="24"/>
          <w:szCs w:val="24"/>
          <w:lang w:val="es-CO"/>
        </w:rPr>
        <w:t xml:space="preserve">pago de salarios, prestaciones sociales e indemnizaciones </w:t>
      </w:r>
      <w:r w:rsidR="00B42477">
        <w:rPr>
          <w:rFonts w:ascii="Arial" w:hAnsi="Arial" w:cs="Arial"/>
          <w:sz w:val="24"/>
          <w:szCs w:val="24"/>
          <w:lang w:val="es-CO"/>
        </w:rPr>
        <w:t xml:space="preserve">que se causen con ocasión del contrato </w:t>
      </w:r>
      <w:r w:rsidR="00715805" w:rsidRPr="00FE0F16">
        <w:rPr>
          <w:rFonts w:ascii="Arial" w:hAnsi="Arial" w:cs="Arial"/>
          <w:sz w:val="24"/>
          <w:szCs w:val="24"/>
          <w:lang w:val="es-CO"/>
        </w:rPr>
        <w:t>No. 1589 de 2005</w:t>
      </w:r>
      <w:r>
        <w:rPr>
          <w:rFonts w:ascii="Arial" w:hAnsi="Arial" w:cs="Arial"/>
          <w:sz w:val="24"/>
          <w:szCs w:val="24"/>
          <w:lang w:val="es-CO"/>
        </w:rPr>
        <w:t>.</w:t>
      </w:r>
    </w:p>
    <w:p w14:paraId="1D9A431A" w14:textId="77777777" w:rsidR="000D16B4" w:rsidRDefault="000D16B4" w:rsidP="006550D0">
      <w:pPr>
        <w:spacing w:after="0" w:line="276" w:lineRule="auto"/>
        <w:contextualSpacing/>
        <w:jc w:val="both"/>
        <w:rPr>
          <w:rFonts w:ascii="Arial" w:hAnsi="Arial" w:cs="Arial"/>
          <w:sz w:val="24"/>
          <w:szCs w:val="24"/>
          <w:lang w:val="es-CO"/>
        </w:rPr>
      </w:pPr>
    </w:p>
    <w:p w14:paraId="3EA54110" w14:textId="10B95D08" w:rsidR="009C1D74" w:rsidRDefault="00F41B33" w:rsidP="006550D0">
      <w:pPr>
        <w:spacing w:after="0" w:line="276" w:lineRule="auto"/>
        <w:contextualSpacing/>
        <w:jc w:val="both"/>
        <w:rPr>
          <w:rFonts w:ascii="Arial" w:hAnsi="Arial" w:cs="Arial"/>
          <w:sz w:val="24"/>
          <w:szCs w:val="24"/>
          <w:lang w:val="es-CO"/>
        </w:rPr>
      </w:pPr>
      <w:r>
        <w:rPr>
          <w:rFonts w:ascii="Arial" w:hAnsi="Arial" w:cs="Arial"/>
          <w:b/>
          <w:sz w:val="24"/>
          <w:szCs w:val="24"/>
          <w:lang w:val="es-CO"/>
        </w:rPr>
        <w:t xml:space="preserve">Seguros </w:t>
      </w:r>
      <w:r w:rsidR="009C1D74" w:rsidRPr="00FE0F16">
        <w:rPr>
          <w:rFonts w:ascii="Arial" w:hAnsi="Arial" w:cs="Arial"/>
          <w:b/>
          <w:sz w:val="24"/>
          <w:szCs w:val="24"/>
          <w:lang w:val="es-CO"/>
        </w:rPr>
        <w:t>C</w:t>
      </w:r>
      <w:r w:rsidR="002A1E12">
        <w:rPr>
          <w:rFonts w:ascii="Arial" w:hAnsi="Arial" w:cs="Arial"/>
          <w:b/>
          <w:sz w:val="24"/>
          <w:szCs w:val="24"/>
          <w:lang w:val="es-CO"/>
        </w:rPr>
        <w:t>ó</w:t>
      </w:r>
      <w:r w:rsidR="009C1D74" w:rsidRPr="00FE0F16">
        <w:rPr>
          <w:rFonts w:ascii="Arial" w:hAnsi="Arial" w:cs="Arial"/>
          <w:b/>
          <w:sz w:val="24"/>
          <w:szCs w:val="24"/>
          <w:lang w:val="es-CO"/>
        </w:rPr>
        <w:t>ndor S.A. Compañía de Seguros Generales</w:t>
      </w:r>
      <w:r>
        <w:rPr>
          <w:rFonts w:ascii="Arial" w:hAnsi="Arial" w:cs="Arial"/>
          <w:b/>
          <w:sz w:val="24"/>
          <w:szCs w:val="24"/>
          <w:lang w:val="es-CO"/>
        </w:rPr>
        <w:t xml:space="preserve">, </w:t>
      </w:r>
      <w:r w:rsidRPr="00F41B33">
        <w:rPr>
          <w:rFonts w:ascii="Arial" w:hAnsi="Arial" w:cs="Arial"/>
          <w:sz w:val="24"/>
          <w:szCs w:val="24"/>
          <w:lang w:val="es-CO"/>
        </w:rPr>
        <w:t>s</w:t>
      </w:r>
      <w:r w:rsidR="008166D5" w:rsidRPr="00FE0F16">
        <w:rPr>
          <w:rFonts w:ascii="Arial" w:hAnsi="Arial" w:cs="Arial"/>
          <w:sz w:val="24"/>
          <w:szCs w:val="24"/>
          <w:lang w:val="es-CO"/>
        </w:rPr>
        <w:t xml:space="preserve">e opuso a las pretensiones de la demanda; al igual que manifestó que no le constan los hechos de la demanda y </w:t>
      </w:r>
      <w:r w:rsidR="009C1D74" w:rsidRPr="00FE0F16">
        <w:rPr>
          <w:rFonts w:ascii="Arial" w:hAnsi="Arial" w:cs="Arial"/>
          <w:sz w:val="24"/>
          <w:szCs w:val="24"/>
          <w:lang w:val="es-CO"/>
        </w:rPr>
        <w:t xml:space="preserve">propuso la excepción de mérito denominada </w:t>
      </w:r>
      <w:r w:rsidR="009C1D74" w:rsidRPr="00FE0F16">
        <w:rPr>
          <w:rFonts w:ascii="Arial" w:hAnsi="Arial" w:cs="Arial"/>
          <w:i/>
          <w:sz w:val="24"/>
          <w:szCs w:val="24"/>
          <w:lang w:val="es-CO"/>
        </w:rPr>
        <w:t>“prescripción”</w:t>
      </w:r>
      <w:r w:rsidR="009C1D74" w:rsidRPr="00FE0F16">
        <w:rPr>
          <w:rFonts w:ascii="Arial" w:hAnsi="Arial" w:cs="Arial"/>
          <w:sz w:val="24"/>
          <w:szCs w:val="24"/>
          <w:lang w:val="es-CO"/>
        </w:rPr>
        <w:t>.</w:t>
      </w:r>
    </w:p>
    <w:p w14:paraId="69C5D3DE" w14:textId="77777777" w:rsidR="009B3513" w:rsidRPr="00FE0F16" w:rsidRDefault="009B3513" w:rsidP="006550D0">
      <w:pPr>
        <w:spacing w:after="0" w:line="276" w:lineRule="auto"/>
        <w:contextualSpacing/>
        <w:jc w:val="both"/>
        <w:rPr>
          <w:rFonts w:ascii="Arial" w:hAnsi="Arial" w:cs="Arial"/>
          <w:sz w:val="24"/>
          <w:szCs w:val="24"/>
          <w:lang w:val="es-CO"/>
        </w:rPr>
      </w:pPr>
    </w:p>
    <w:p w14:paraId="48EB3423" w14:textId="11916925" w:rsidR="009C1D74" w:rsidRPr="00FE0F16" w:rsidRDefault="008166D5" w:rsidP="006550D0">
      <w:pPr>
        <w:spacing w:after="0" w:line="276" w:lineRule="auto"/>
        <w:contextualSpacing/>
        <w:jc w:val="both"/>
        <w:rPr>
          <w:rFonts w:ascii="Arial" w:hAnsi="Arial" w:cs="Arial"/>
          <w:i/>
          <w:sz w:val="24"/>
          <w:szCs w:val="24"/>
          <w:lang w:val="es-CO"/>
        </w:rPr>
      </w:pPr>
      <w:r w:rsidRPr="00FE0F16">
        <w:rPr>
          <w:rFonts w:ascii="Arial" w:hAnsi="Arial" w:cs="Arial"/>
          <w:sz w:val="24"/>
          <w:szCs w:val="24"/>
          <w:lang w:val="es-CO"/>
        </w:rPr>
        <w:t>Con relación al llamamiento en garantía</w:t>
      </w:r>
      <w:r w:rsidR="009C1D74" w:rsidRPr="00FE0F16">
        <w:rPr>
          <w:rFonts w:ascii="Arial" w:hAnsi="Arial" w:cs="Arial"/>
          <w:sz w:val="24"/>
          <w:szCs w:val="24"/>
          <w:lang w:val="es-CO"/>
        </w:rPr>
        <w:t xml:space="preserve"> </w:t>
      </w:r>
      <w:r w:rsidR="0080069D" w:rsidRPr="00FE0F16">
        <w:rPr>
          <w:rFonts w:ascii="Arial" w:hAnsi="Arial" w:cs="Arial"/>
          <w:sz w:val="24"/>
          <w:szCs w:val="24"/>
          <w:lang w:val="es-CO"/>
        </w:rPr>
        <w:t>indicó que era ciert</w:t>
      </w:r>
      <w:r w:rsidR="00A85D2E">
        <w:rPr>
          <w:rFonts w:ascii="Arial" w:hAnsi="Arial" w:cs="Arial"/>
          <w:sz w:val="24"/>
          <w:szCs w:val="24"/>
          <w:lang w:val="es-CO"/>
        </w:rPr>
        <w:t>a</w:t>
      </w:r>
      <w:r w:rsidR="0080069D" w:rsidRPr="00FE0F16">
        <w:rPr>
          <w:rFonts w:ascii="Arial" w:hAnsi="Arial" w:cs="Arial"/>
          <w:sz w:val="24"/>
          <w:szCs w:val="24"/>
          <w:lang w:val="es-CO"/>
        </w:rPr>
        <w:t xml:space="preserve"> la existencia de la póliza</w:t>
      </w:r>
      <w:r w:rsidR="00C51E74">
        <w:rPr>
          <w:rFonts w:ascii="Arial" w:hAnsi="Arial" w:cs="Arial"/>
          <w:sz w:val="24"/>
          <w:szCs w:val="24"/>
          <w:lang w:val="es-CO"/>
        </w:rPr>
        <w:t>,</w:t>
      </w:r>
      <w:r w:rsidR="004E5886">
        <w:rPr>
          <w:rFonts w:ascii="Arial" w:hAnsi="Arial" w:cs="Arial"/>
          <w:sz w:val="24"/>
          <w:szCs w:val="24"/>
          <w:lang w:val="es-CO"/>
        </w:rPr>
        <w:t xml:space="preserve"> que se rige por las condiciones generales y particulares del texto de la </w:t>
      </w:r>
      <w:r w:rsidR="00C51E74">
        <w:rPr>
          <w:rFonts w:ascii="Arial" w:hAnsi="Arial" w:cs="Arial"/>
          <w:sz w:val="24"/>
          <w:szCs w:val="24"/>
          <w:lang w:val="es-CO"/>
        </w:rPr>
        <w:t>misma</w:t>
      </w:r>
      <w:r w:rsidR="0080069D" w:rsidRPr="00FE0F16">
        <w:rPr>
          <w:rFonts w:ascii="Arial" w:hAnsi="Arial" w:cs="Arial"/>
          <w:sz w:val="24"/>
          <w:szCs w:val="24"/>
          <w:lang w:val="es-CO"/>
        </w:rPr>
        <w:t xml:space="preserve">, </w:t>
      </w:r>
      <w:r w:rsidR="004E5886">
        <w:rPr>
          <w:rFonts w:ascii="Arial" w:hAnsi="Arial" w:cs="Arial"/>
          <w:sz w:val="24"/>
          <w:szCs w:val="24"/>
          <w:lang w:val="es-CO"/>
        </w:rPr>
        <w:t xml:space="preserve">pero solo </w:t>
      </w:r>
      <w:r w:rsidR="0080069D" w:rsidRPr="00FE0F16">
        <w:rPr>
          <w:rFonts w:ascii="Arial" w:hAnsi="Arial" w:cs="Arial"/>
          <w:sz w:val="24"/>
          <w:szCs w:val="24"/>
          <w:lang w:val="es-CO"/>
        </w:rPr>
        <w:t>cubre al beneficiario o asegurado</w:t>
      </w:r>
      <w:r w:rsidR="004E5886">
        <w:rPr>
          <w:rFonts w:ascii="Arial" w:hAnsi="Arial" w:cs="Arial"/>
          <w:sz w:val="24"/>
          <w:szCs w:val="24"/>
          <w:lang w:val="es-CO"/>
        </w:rPr>
        <w:t xml:space="preserve"> </w:t>
      </w:r>
      <w:r w:rsidR="004E5886" w:rsidRPr="00770949">
        <w:rPr>
          <w:rFonts w:ascii="Arial" w:hAnsi="Arial" w:cs="Arial"/>
          <w:sz w:val="24"/>
          <w:szCs w:val="24"/>
          <w:lang w:val="es-CO"/>
        </w:rPr>
        <w:t>por el incumplimiento de las obligaciones del tomador</w:t>
      </w:r>
      <w:r w:rsidR="00770949" w:rsidRPr="00770949">
        <w:rPr>
          <w:rFonts w:ascii="Arial" w:hAnsi="Arial" w:cs="Arial"/>
          <w:sz w:val="24"/>
          <w:szCs w:val="24"/>
          <w:lang w:val="es-CO"/>
        </w:rPr>
        <w:t>,</w:t>
      </w:r>
      <w:r w:rsidR="004E5886" w:rsidRPr="00770949">
        <w:rPr>
          <w:rFonts w:ascii="Arial" w:hAnsi="Arial" w:cs="Arial"/>
          <w:sz w:val="24"/>
          <w:szCs w:val="24"/>
          <w:lang w:val="es-CO"/>
        </w:rPr>
        <w:t xml:space="preserve"> esto es</w:t>
      </w:r>
      <w:r w:rsidR="00770949" w:rsidRPr="00770949">
        <w:rPr>
          <w:rFonts w:ascii="Arial" w:hAnsi="Arial" w:cs="Arial"/>
          <w:sz w:val="24"/>
          <w:szCs w:val="24"/>
          <w:lang w:val="es-CO"/>
        </w:rPr>
        <w:t>,</w:t>
      </w:r>
      <w:r w:rsidR="004E5886" w:rsidRPr="00770949">
        <w:rPr>
          <w:rFonts w:ascii="Arial" w:hAnsi="Arial" w:cs="Arial"/>
          <w:sz w:val="24"/>
          <w:szCs w:val="24"/>
          <w:lang w:val="es-CO"/>
        </w:rPr>
        <w:t xml:space="preserve"> nacidas en la vinculación entre los demandantes y el consorcio y que dicha relación se desarrolle en la ejecución del contrato garantizado con la póliza</w:t>
      </w:r>
      <w:r w:rsidR="009B3513">
        <w:rPr>
          <w:rFonts w:ascii="Arial" w:hAnsi="Arial" w:cs="Arial"/>
          <w:sz w:val="24"/>
          <w:szCs w:val="24"/>
          <w:lang w:val="es-CO"/>
        </w:rPr>
        <w:t xml:space="preserve">; y agregó, </w:t>
      </w:r>
      <w:r w:rsidR="00770949" w:rsidRPr="00770949">
        <w:rPr>
          <w:rFonts w:ascii="Arial" w:hAnsi="Arial" w:cs="Arial"/>
          <w:sz w:val="24"/>
          <w:szCs w:val="24"/>
          <w:lang w:val="es-CO"/>
        </w:rPr>
        <w:t xml:space="preserve"> que en las condiciones generales no </w:t>
      </w:r>
      <w:r w:rsidR="009B3513">
        <w:rPr>
          <w:rFonts w:ascii="Arial" w:hAnsi="Arial" w:cs="Arial"/>
          <w:sz w:val="24"/>
          <w:szCs w:val="24"/>
          <w:lang w:val="es-CO"/>
        </w:rPr>
        <w:t xml:space="preserve">se </w:t>
      </w:r>
      <w:r w:rsidR="00770949" w:rsidRPr="00770949">
        <w:rPr>
          <w:rFonts w:ascii="Arial" w:hAnsi="Arial" w:cs="Arial"/>
          <w:sz w:val="24"/>
          <w:szCs w:val="24"/>
          <w:lang w:val="es-CO"/>
        </w:rPr>
        <w:t xml:space="preserve">consagra el pago </w:t>
      </w:r>
      <w:r w:rsidR="009B3513">
        <w:rPr>
          <w:rFonts w:ascii="Arial" w:hAnsi="Arial" w:cs="Arial"/>
          <w:sz w:val="24"/>
          <w:szCs w:val="24"/>
          <w:lang w:val="es-CO"/>
        </w:rPr>
        <w:t>de</w:t>
      </w:r>
      <w:r w:rsidR="00770949" w:rsidRPr="00770949">
        <w:rPr>
          <w:rFonts w:ascii="Arial" w:hAnsi="Arial" w:cs="Arial"/>
          <w:sz w:val="24"/>
          <w:szCs w:val="24"/>
          <w:lang w:val="es-CO"/>
        </w:rPr>
        <w:t xml:space="preserve"> las indemnizaciones por retraso del empleador en el pago de acreencias laborales, ella solo está a cargo del empleador</w:t>
      </w:r>
      <w:r w:rsidR="004E5886" w:rsidRPr="00770949">
        <w:rPr>
          <w:rFonts w:ascii="Arial" w:hAnsi="Arial" w:cs="Arial"/>
          <w:sz w:val="24"/>
          <w:szCs w:val="24"/>
          <w:lang w:val="es-CO"/>
        </w:rPr>
        <w:t>. De otro lado afirm</w:t>
      </w:r>
      <w:r w:rsidR="00770949" w:rsidRPr="00770949">
        <w:rPr>
          <w:rFonts w:ascii="Arial" w:hAnsi="Arial" w:cs="Arial"/>
          <w:sz w:val="24"/>
          <w:szCs w:val="24"/>
          <w:lang w:val="es-CO"/>
        </w:rPr>
        <w:t>ó</w:t>
      </w:r>
      <w:r w:rsidR="004E5886" w:rsidRPr="00770949">
        <w:rPr>
          <w:rFonts w:ascii="Arial" w:hAnsi="Arial" w:cs="Arial"/>
          <w:sz w:val="24"/>
          <w:szCs w:val="24"/>
          <w:lang w:val="es-CO"/>
        </w:rPr>
        <w:t xml:space="preserve"> que </w:t>
      </w:r>
      <w:r w:rsidR="00770949" w:rsidRPr="00770949">
        <w:rPr>
          <w:rFonts w:ascii="Arial" w:hAnsi="Arial" w:cs="Arial"/>
          <w:sz w:val="24"/>
          <w:szCs w:val="24"/>
          <w:lang w:val="es-CO"/>
        </w:rPr>
        <w:t xml:space="preserve">el asegurado no hizo reclamó a </w:t>
      </w:r>
      <w:r w:rsidR="00A85D2E">
        <w:rPr>
          <w:rFonts w:ascii="Arial" w:hAnsi="Arial" w:cs="Arial"/>
          <w:sz w:val="24"/>
          <w:szCs w:val="24"/>
          <w:lang w:val="es-CO"/>
        </w:rPr>
        <w:t>l</w:t>
      </w:r>
      <w:r w:rsidR="00770949" w:rsidRPr="00770949">
        <w:rPr>
          <w:rFonts w:ascii="Arial" w:hAnsi="Arial" w:cs="Arial"/>
          <w:sz w:val="24"/>
          <w:szCs w:val="24"/>
          <w:lang w:val="es-CO"/>
        </w:rPr>
        <w:t>a aseguradora siendo su deber.</w:t>
      </w:r>
      <w:r w:rsidR="009C1D74" w:rsidRPr="00FE0F16">
        <w:rPr>
          <w:rFonts w:ascii="Arial" w:hAnsi="Arial" w:cs="Arial"/>
          <w:sz w:val="24"/>
          <w:szCs w:val="24"/>
          <w:lang w:val="es-CO"/>
        </w:rPr>
        <w:t xml:space="preserve"> </w:t>
      </w:r>
      <w:r w:rsidR="00F258BE" w:rsidRPr="00FE0F16">
        <w:rPr>
          <w:rFonts w:ascii="Arial" w:hAnsi="Arial" w:cs="Arial"/>
          <w:sz w:val="24"/>
          <w:szCs w:val="24"/>
          <w:lang w:val="es-CO"/>
        </w:rPr>
        <w:t xml:space="preserve">Propuso como </w:t>
      </w:r>
      <w:r w:rsidR="009C1D74" w:rsidRPr="00FE0F16">
        <w:rPr>
          <w:rFonts w:ascii="Arial" w:hAnsi="Arial" w:cs="Arial"/>
          <w:sz w:val="24"/>
          <w:szCs w:val="24"/>
          <w:lang w:val="es-CO"/>
        </w:rPr>
        <w:t>excepciones de mérito</w:t>
      </w:r>
      <w:r w:rsidR="00796E34">
        <w:rPr>
          <w:rFonts w:ascii="Arial" w:hAnsi="Arial" w:cs="Arial"/>
          <w:sz w:val="24"/>
          <w:szCs w:val="24"/>
          <w:lang w:val="es-CO"/>
        </w:rPr>
        <w:t xml:space="preserve"> la</w:t>
      </w:r>
      <w:r w:rsidR="009C1D74" w:rsidRPr="00FE0F16">
        <w:rPr>
          <w:rFonts w:ascii="Arial" w:hAnsi="Arial" w:cs="Arial"/>
          <w:sz w:val="24"/>
          <w:szCs w:val="24"/>
          <w:lang w:val="es-CO"/>
        </w:rPr>
        <w:t xml:space="preserve"> “inexistencia de obligación a cargo de la aseguradora”, “cobro de lo no debido”, “imposibilidad de proferir fallo respecto del contrato de seguro”, “ausencia de cobertura” y la “innominada o genérica”.</w:t>
      </w:r>
    </w:p>
    <w:p w14:paraId="023BFC7C" w14:textId="77777777" w:rsidR="009C1D74" w:rsidRPr="00FE0F16" w:rsidRDefault="009C1D74" w:rsidP="006550D0">
      <w:pPr>
        <w:spacing w:after="0" w:line="276" w:lineRule="auto"/>
        <w:contextualSpacing/>
        <w:jc w:val="both"/>
        <w:rPr>
          <w:rFonts w:ascii="Arial" w:hAnsi="Arial" w:cs="Arial"/>
          <w:i/>
          <w:sz w:val="24"/>
          <w:szCs w:val="24"/>
          <w:lang w:val="es-CO"/>
        </w:rPr>
      </w:pPr>
    </w:p>
    <w:p w14:paraId="1EF9D19D" w14:textId="79CEB840" w:rsidR="008A6627" w:rsidRPr="00796E34" w:rsidRDefault="00796E34" w:rsidP="006550D0">
      <w:pPr>
        <w:spacing w:line="276" w:lineRule="auto"/>
        <w:contextualSpacing/>
        <w:jc w:val="both"/>
        <w:rPr>
          <w:rFonts w:ascii="Arial" w:hAnsi="Arial" w:cs="Arial"/>
          <w:b/>
          <w:sz w:val="24"/>
          <w:szCs w:val="24"/>
          <w:lang w:val="es-CO"/>
        </w:rPr>
      </w:pPr>
      <w:r>
        <w:rPr>
          <w:rFonts w:ascii="Arial" w:hAnsi="Arial" w:cs="Arial"/>
          <w:b/>
          <w:sz w:val="24"/>
          <w:szCs w:val="24"/>
          <w:lang w:val="es-CO"/>
        </w:rPr>
        <w:t xml:space="preserve">2. </w:t>
      </w:r>
      <w:r w:rsidRPr="00796E34">
        <w:rPr>
          <w:rFonts w:ascii="Arial" w:hAnsi="Arial" w:cs="Arial"/>
          <w:b/>
          <w:sz w:val="24"/>
          <w:szCs w:val="24"/>
          <w:lang w:val="es-CO"/>
        </w:rPr>
        <w:t>S</w:t>
      </w:r>
      <w:r>
        <w:rPr>
          <w:rFonts w:ascii="Arial" w:hAnsi="Arial" w:cs="Arial"/>
          <w:b/>
          <w:sz w:val="24"/>
          <w:szCs w:val="24"/>
          <w:lang w:val="es-CO"/>
        </w:rPr>
        <w:t xml:space="preserve">íntesis de la sentencia apelada </w:t>
      </w:r>
    </w:p>
    <w:p w14:paraId="70EB2962" w14:textId="77777777" w:rsidR="005A3395" w:rsidRPr="00FE0F16" w:rsidRDefault="005A3395" w:rsidP="006550D0">
      <w:pPr>
        <w:spacing w:line="276" w:lineRule="auto"/>
        <w:ind w:firstLine="360"/>
        <w:contextualSpacing/>
        <w:jc w:val="both"/>
        <w:rPr>
          <w:rFonts w:ascii="Arial" w:hAnsi="Arial" w:cs="Arial"/>
          <w:sz w:val="24"/>
          <w:szCs w:val="24"/>
          <w:lang w:val="es-CO"/>
        </w:rPr>
      </w:pPr>
    </w:p>
    <w:p w14:paraId="6B5555F6" w14:textId="190CEC8E" w:rsidR="00306D01" w:rsidRPr="00FE0F16" w:rsidRDefault="00796E34" w:rsidP="006550D0">
      <w:pPr>
        <w:spacing w:after="0" w:line="276" w:lineRule="auto"/>
        <w:contextualSpacing/>
        <w:jc w:val="both"/>
        <w:rPr>
          <w:rFonts w:ascii="Arial" w:hAnsi="Arial" w:cs="Arial"/>
          <w:szCs w:val="24"/>
          <w:lang w:val="es-CO"/>
        </w:rPr>
      </w:pPr>
      <w:r w:rsidRPr="00306D01">
        <w:rPr>
          <w:rFonts w:ascii="Arial" w:hAnsi="Arial" w:cs="Arial"/>
          <w:bCs/>
          <w:color w:val="000000"/>
          <w:sz w:val="24"/>
          <w:szCs w:val="24"/>
          <w:lang w:val="es-CO"/>
        </w:rPr>
        <w:t>El juzgado d</w:t>
      </w:r>
      <w:r w:rsidR="00F258BE" w:rsidRPr="00306D01">
        <w:rPr>
          <w:rFonts w:ascii="Arial" w:hAnsi="Arial" w:cs="Arial"/>
          <w:bCs/>
          <w:color w:val="000000"/>
          <w:sz w:val="24"/>
          <w:szCs w:val="24"/>
          <w:lang w:val="es-CO"/>
        </w:rPr>
        <w:t>eclaró que en</w:t>
      </w:r>
      <w:r w:rsidR="009C1D74" w:rsidRPr="00306D01">
        <w:rPr>
          <w:rFonts w:ascii="Arial" w:hAnsi="Arial" w:cs="Arial"/>
          <w:bCs/>
          <w:color w:val="000000"/>
          <w:sz w:val="24"/>
          <w:szCs w:val="24"/>
          <w:lang w:val="es-CO"/>
        </w:rPr>
        <w:t xml:space="preserve">tre el señor </w:t>
      </w:r>
      <w:r w:rsidRPr="00306D01">
        <w:rPr>
          <w:rFonts w:ascii="Arial" w:hAnsi="Arial" w:cs="Arial"/>
          <w:bCs/>
          <w:color w:val="000000"/>
          <w:sz w:val="24"/>
          <w:szCs w:val="24"/>
          <w:lang w:val="es-CO"/>
        </w:rPr>
        <w:t>Luis Waldir Garcés Serna</w:t>
      </w:r>
      <w:r w:rsidR="009C1D74" w:rsidRPr="00306D01">
        <w:rPr>
          <w:rFonts w:ascii="Arial" w:hAnsi="Arial" w:cs="Arial"/>
          <w:bCs/>
          <w:color w:val="000000"/>
          <w:sz w:val="24"/>
          <w:szCs w:val="24"/>
          <w:lang w:val="es-CO"/>
        </w:rPr>
        <w:t>, como empleador</w:t>
      </w:r>
      <w:r w:rsidRPr="00306D01">
        <w:rPr>
          <w:rFonts w:ascii="Arial" w:hAnsi="Arial" w:cs="Arial"/>
          <w:bCs/>
          <w:color w:val="000000"/>
          <w:sz w:val="24"/>
          <w:szCs w:val="24"/>
          <w:lang w:val="es-CO"/>
        </w:rPr>
        <w:t xml:space="preserve"> y </w:t>
      </w:r>
      <w:r w:rsidR="005E01FD">
        <w:rPr>
          <w:rFonts w:ascii="Arial" w:hAnsi="Arial" w:cs="Arial"/>
          <w:bCs/>
          <w:color w:val="000000"/>
          <w:sz w:val="24"/>
          <w:szCs w:val="24"/>
          <w:lang w:val="es-CO"/>
        </w:rPr>
        <w:t xml:space="preserve">18 de </w:t>
      </w:r>
      <w:r w:rsidRPr="00306D01">
        <w:rPr>
          <w:rFonts w:ascii="Arial" w:hAnsi="Arial" w:cs="Arial"/>
          <w:bCs/>
          <w:color w:val="000000"/>
          <w:sz w:val="24"/>
          <w:szCs w:val="24"/>
          <w:lang w:val="es-CO"/>
        </w:rPr>
        <w:t>los demandantes, a excepción de Jesús Antonio L</w:t>
      </w:r>
      <w:r w:rsidR="005064B1">
        <w:rPr>
          <w:rFonts w:ascii="Arial" w:hAnsi="Arial" w:cs="Arial"/>
          <w:bCs/>
          <w:color w:val="000000"/>
          <w:sz w:val="24"/>
          <w:szCs w:val="24"/>
          <w:lang w:val="es-CO"/>
        </w:rPr>
        <w:t>ó</w:t>
      </w:r>
      <w:r w:rsidRPr="00306D01">
        <w:rPr>
          <w:rFonts w:ascii="Arial" w:hAnsi="Arial" w:cs="Arial"/>
          <w:bCs/>
          <w:color w:val="000000"/>
          <w:sz w:val="24"/>
          <w:szCs w:val="24"/>
          <w:lang w:val="es-CO"/>
        </w:rPr>
        <w:t>pez</w:t>
      </w:r>
      <w:r w:rsidR="00306D01" w:rsidRPr="00306D01">
        <w:rPr>
          <w:rFonts w:ascii="Arial" w:hAnsi="Arial" w:cs="Arial"/>
          <w:bCs/>
          <w:color w:val="000000"/>
          <w:sz w:val="24"/>
          <w:szCs w:val="24"/>
          <w:lang w:val="es-CO"/>
        </w:rPr>
        <w:t xml:space="preserve"> Galindo</w:t>
      </w:r>
      <w:r w:rsidRPr="00306D01">
        <w:rPr>
          <w:rFonts w:ascii="Arial" w:hAnsi="Arial" w:cs="Arial"/>
          <w:bCs/>
          <w:color w:val="000000"/>
          <w:sz w:val="24"/>
          <w:szCs w:val="24"/>
          <w:lang w:val="es-CO"/>
        </w:rPr>
        <w:t>, Jorge Luis Loaiza</w:t>
      </w:r>
      <w:r w:rsidR="00306D01" w:rsidRPr="00306D01">
        <w:rPr>
          <w:rFonts w:ascii="Arial" w:hAnsi="Arial" w:cs="Arial"/>
          <w:bCs/>
          <w:color w:val="000000"/>
          <w:sz w:val="24"/>
          <w:szCs w:val="24"/>
          <w:lang w:val="es-CO"/>
        </w:rPr>
        <w:t xml:space="preserve"> Giraldo</w:t>
      </w:r>
      <w:r w:rsidRPr="00306D01">
        <w:rPr>
          <w:rFonts w:ascii="Arial" w:hAnsi="Arial" w:cs="Arial"/>
          <w:bCs/>
          <w:color w:val="000000"/>
          <w:sz w:val="24"/>
          <w:szCs w:val="24"/>
          <w:lang w:val="es-CO"/>
        </w:rPr>
        <w:t>, Héctor Diego Zapata, Graciel Enrique Ospina, José Gabriel Cipagauta, Bairo Perea</w:t>
      </w:r>
      <w:r w:rsidR="00306D01" w:rsidRPr="00306D01">
        <w:rPr>
          <w:rFonts w:ascii="Arial" w:hAnsi="Arial" w:cs="Arial"/>
          <w:bCs/>
          <w:color w:val="000000"/>
          <w:sz w:val="24"/>
          <w:szCs w:val="24"/>
          <w:lang w:val="es-CO"/>
        </w:rPr>
        <w:t xml:space="preserve"> Maturana</w:t>
      </w:r>
      <w:r w:rsidRPr="00306D01">
        <w:rPr>
          <w:rFonts w:ascii="Arial" w:hAnsi="Arial" w:cs="Arial"/>
          <w:bCs/>
          <w:color w:val="000000"/>
          <w:sz w:val="24"/>
          <w:szCs w:val="24"/>
          <w:lang w:val="es-CO"/>
        </w:rPr>
        <w:t>, Jean Alejandro Bedoya</w:t>
      </w:r>
      <w:r w:rsidR="00306D01" w:rsidRPr="00306D01">
        <w:rPr>
          <w:rFonts w:ascii="Arial" w:hAnsi="Arial" w:cs="Arial"/>
          <w:bCs/>
          <w:color w:val="000000"/>
          <w:sz w:val="24"/>
          <w:szCs w:val="24"/>
          <w:lang w:val="es-CO"/>
        </w:rPr>
        <w:t xml:space="preserve"> Pérez</w:t>
      </w:r>
      <w:r w:rsidRPr="00306D01">
        <w:rPr>
          <w:rFonts w:ascii="Arial" w:hAnsi="Arial" w:cs="Arial"/>
          <w:bCs/>
          <w:color w:val="000000"/>
          <w:sz w:val="24"/>
          <w:szCs w:val="24"/>
          <w:lang w:val="es-CO"/>
        </w:rPr>
        <w:t xml:space="preserve"> y Migue</w:t>
      </w:r>
      <w:r w:rsidR="00521F3E">
        <w:rPr>
          <w:rFonts w:ascii="Arial" w:hAnsi="Arial" w:cs="Arial"/>
          <w:bCs/>
          <w:color w:val="000000"/>
          <w:sz w:val="24"/>
          <w:szCs w:val="24"/>
          <w:lang w:val="es-CO"/>
        </w:rPr>
        <w:t>l</w:t>
      </w:r>
      <w:r w:rsidRPr="00306D01">
        <w:rPr>
          <w:rFonts w:ascii="Arial" w:hAnsi="Arial" w:cs="Arial"/>
          <w:bCs/>
          <w:color w:val="000000"/>
          <w:sz w:val="24"/>
          <w:szCs w:val="24"/>
          <w:lang w:val="es-CO"/>
        </w:rPr>
        <w:t xml:space="preserve"> Antonio Jiménez</w:t>
      </w:r>
      <w:r w:rsidR="00306D01" w:rsidRPr="00306D01">
        <w:rPr>
          <w:rFonts w:ascii="Arial" w:hAnsi="Arial" w:cs="Arial"/>
          <w:bCs/>
          <w:color w:val="000000"/>
          <w:sz w:val="24"/>
          <w:szCs w:val="24"/>
          <w:lang w:val="es-CO"/>
        </w:rPr>
        <w:t xml:space="preserve"> Gua</w:t>
      </w:r>
      <w:r w:rsidR="00521F3E">
        <w:rPr>
          <w:rFonts w:ascii="Arial" w:hAnsi="Arial" w:cs="Arial"/>
          <w:bCs/>
          <w:color w:val="000000"/>
          <w:sz w:val="24"/>
          <w:szCs w:val="24"/>
          <w:lang w:val="es-CO"/>
        </w:rPr>
        <w:t>s</w:t>
      </w:r>
      <w:r w:rsidR="00306D01" w:rsidRPr="00306D01">
        <w:rPr>
          <w:rFonts w:ascii="Arial" w:hAnsi="Arial" w:cs="Arial"/>
          <w:bCs/>
          <w:color w:val="000000"/>
          <w:sz w:val="24"/>
          <w:szCs w:val="24"/>
          <w:lang w:val="es-CO"/>
        </w:rPr>
        <w:t>ca</w:t>
      </w:r>
      <w:r w:rsidR="009C1D74" w:rsidRPr="00306D01">
        <w:rPr>
          <w:rFonts w:ascii="Arial" w:hAnsi="Arial" w:cs="Arial"/>
          <w:bCs/>
          <w:color w:val="000000"/>
          <w:sz w:val="24"/>
          <w:szCs w:val="24"/>
          <w:lang w:val="es-CO"/>
        </w:rPr>
        <w:t>, existi</w:t>
      </w:r>
      <w:r w:rsidRPr="00306D01">
        <w:rPr>
          <w:rFonts w:ascii="Arial" w:hAnsi="Arial" w:cs="Arial"/>
          <w:bCs/>
          <w:color w:val="000000"/>
          <w:sz w:val="24"/>
          <w:szCs w:val="24"/>
          <w:lang w:val="es-CO"/>
        </w:rPr>
        <w:t>eron</w:t>
      </w:r>
      <w:r w:rsidR="009C1D74" w:rsidRPr="00306D01">
        <w:rPr>
          <w:rFonts w:ascii="Arial" w:hAnsi="Arial" w:cs="Arial"/>
          <w:bCs/>
          <w:color w:val="000000"/>
          <w:sz w:val="24"/>
          <w:szCs w:val="24"/>
          <w:lang w:val="es-CO"/>
        </w:rPr>
        <w:t xml:space="preserve"> contrato</w:t>
      </w:r>
      <w:r w:rsidRPr="00306D01">
        <w:rPr>
          <w:rFonts w:ascii="Arial" w:hAnsi="Arial" w:cs="Arial"/>
          <w:bCs/>
          <w:color w:val="000000"/>
          <w:sz w:val="24"/>
          <w:szCs w:val="24"/>
          <w:lang w:val="es-CO"/>
        </w:rPr>
        <w:t>s de trabajo</w:t>
      </w:r>
      <w:r w:rsidR="009C1D74" w:rsidRPr="00306D01">
        <w:rPr>
          <w:rFonts w:ascii="Arial" w:hAnsi="Arial" w:cs="Arial"/>
          <w:bCs/>
          <w:color w:val="000000"/>
          <w:sz w:val="24"/>
          <w:szCs w:val="24"/>
          <w:lang w:val="es-CO"/>
        </w:rPr>
        <w:t xml:space="preserve"> a término indefinido</w:t>
      </w:r>
      <w:r w:rsidR="008B50B2" w:rsidRPr="00306D01">
        <w:rPr>
          <w:rFonts w:ascii="Arial" w:hAnsi="Arial" w:cs="Arial"/>
          <w:bCs/>
          <w:color w:val="000000"/>
          <w:sz w:val="24"/>
          <w:szCs w:val="24"/>
          <w:lang w:val="es-CO"/>
        </w:rPr>
        <w:t xml:space="preserve"> por los lapsos expuestos en la demanda y lo condenó</w:t>
      </w:r>
      <w:r w:rsidR="009C1D74" w:rsidRPr="00306D01">
        <w:rPr>
          <w:rFonts w:ascii="Arial" w:hAnsi="Arial" w:cs="Arial"/>
          <w:bCs/>
          <w:color w:val="000000"/>
          <w:sz w:val="24"/>
          <w:szCs w:val="24"/>
          <w:lang w:val="es-CO"/>
        </w:rPr>
        <w:t>, así como a las sociedades CUBIDES Y</w:t>
      </w:r>
      <w:r w:rsidR="009C1D74" w:rsidRPr="00FE0F16">
        <w:rPr>
          <w:rFonts w:ascii="Arial" w:hAnsi="Arial" w:cs="Arial"/>
          <w:bCs/>
          <w:color w:val="000000"/>
          <w:sz w:val="24"/>
          <w:szCs w:val="24"/>
          <w:lang w:val="es-CO"/>
        </w:rPr>
        <w:t xml:space="preserve"> MUÑOZ LTDA, LAVICON S.A.S., y EDGAR ALONSO CASTRO LIZARRALDE, integrantes del CONSORCIO PROGRESO RISARALDA y al INSTITUTO NACIONAL DE VIAS –INVIAS-, como solidariamente responsables, a pagar dentro de los diez (10) días siguientes a la ejecutoria de esta sentencia,</w:t>
      </w:r>
      <w:r w:rsidR="0058312B" w:rsidRPr="00FE0F16">
        <w:rPr>
          <w:rFonts w:ascii="Arial" w:hAnsi="Arial" w:cs="Arial"/>
          <w:bCs/>
          <w:color w:val="000000"/>
          <w:sz w:val="24"/>
          <w:szCs w:val="24"/>
          <w:lang w:val="es-CO"/>
        </w:rPr>
        <w:t xml:space="preserve"> </w:t>
      </w:r>
      <w:r w:rsidR="008B50B2">
        <w:rPr>
          <w:rFonts w:ascii="Arial" w:hAnsi="Arial" w:cs="Arial"/>
          <w:bCs/>
          <w:color w:val="000000"/>
          <w:sz w:val="24"/>
          <w:szCs w:val="24"/>
          <w:lang w:val="es-CO"/>
        </w:rPr>
        <w:t>el valor de las acreencias laborales solicitadas en los libelos, incluid</w:t>
      </w:r>
      <w:r w:rsidR="0006447C">
        <w:rPr>
          <w:rFonts w:ascii="Arial" w:hAnsi="Arial" w:cs="Arial"/>
          <w:bCs/>
          <w:color w:val="000000"/>
          <w:sz w:val="24"/>
          <w:szCs w:val="24"/>
          <w:lang w:val="es-CO"/>
        </w:rPr>
        <w:t>as</w:t>
      </w:r>
      <w:r w:rsidR="008B50B2">
        <w:rPr>
          <w:rFonts w:ascii="Arial" w:hAnsi="Arial" w:cs="Arial"/>
          <w:bCs/>
          <w:color w:val="000000"/>
          <w:sz w:val="24"/>
          <w:szCs w:val="24"/>
          <w:lang w:val="es-CO"/>
        </w:rPr>
        <w:t xml:space="preserve"> la</w:t>
      </w:r>
      <w:r w:rsidR="0006447C">
        <w:rPr>
          <w:rFonts w:ascii="Arial" w:hAnsi="Arial" w:cs="Arial"/>
          <w:bCs/>
          <w:color w:val="000000"/>
          <w:sz w:val="24"/>
          <w:szCs w:val="24"/>
          <w:lang w:val="es-CO"/>
        </w:rPr>
        <w:t>s</w:t>
      </w:r>
      <w:r w:rsidR="008B50B2">
        <w:rPr>
          <w:rFonts w:ascii="Arial" w:hAnsi="Arial" w:cs="Arial"/>
          <w:bCs/>
          <w:color w:val="000000"/>
          <w:sz w:val="24"/>
          <w:szCs w:val="24"/>
          <w:lang w:val="es-CO"/>
        </w:rPr>
        <w:t xml:space="preserve"> indemnizaci</w:t>
      </w:r>
      <w:r w:rsidR="0006447C">
        <w:rPr>
          <w:rFonts w:ascii="Arial" w:hAnsi="Arial" w:cs="Arial"/>
          <w:bCs/>
          <w:color w:val="000000"/>
          <w:sz w:val="24"/>
          <w:szCs w:val="24"/>
          <w:lang w:val="es-CO"/>
        </w:rPr>
        <w:t>o</w:t>
      </w:r>
      <w:r w:rsidR="008B50B2">
        <w:rPr>
          <w:rFonts w:ascii="Arial" w:hAnsi="Arial" w:cs="Arial"/>
          <w:bCs/>
          <w:color w:val="000000"/>
          <w:sz w:val="24"/>
          <w:szCs w:val="24"/>
          <w:lang w:val="es-CO"/>
        </w:rPr>
        <w:t>n</w:t>
      </w:r>
      <w:r w:rsidR="0006447C">
        <w:rPr>
          <w:rFonts w:ascii="Arial" w:hAnsi="Arial" w:cs="Arial"/>
          <w:bCs/>
          <w:color w:val="000000"/>
          <w:sz w:val="24"/>
          <w:szCs w:val="24"/>
          <w:lang w:val="es-CO"/>
        </w:rPr>
        <w:t>es</w:t>
      </w:r>
      <w:r w:rsidR="008B50B2">
        <w:rPr>
          <w:rFonts w:ascii="Arial" w:hAnsi="Arial" w:cs="Arial"/>
          <w:bCs/>
          <w:color w:val="000000"/>
          <w:sz w:val="24"/>
          <w:szCs w:val="24"/>
          <w:lang w:val="es-CO"/>
        </w:rPr>
        <w:t xml:space="preserve"> por mora en el pago de </w:t>
      </w:r>
      <w:r w:rsidR="0006447C">
        <w:rPr>
          <w:rFonts w:ascii="Arial" w:hAnsi="Arial" w:cs="Arial"/>
          <w:bCs/>
          <w:color w:val="000000"/>
          <w:sz w:val="24"/>
          <w:szCs w:val="24"/>
          <w:lang w:val="es-CO"/>
        </w:rPr>
        <w:t xml:space="preserve">estas y </w:t>
      </w:r>
      <w:r w:rsidR="008B50B2">
        <w:rPr>
          <w:rFonts w:ascii="Arial" w:hAnsi="Arial" w:cs="Arial"/>
          <w:bCs/>
          <w:color w:val="000000"/>
          <w:sz w:val="24"/>
          <w:szCs w:val="24"/>
          <w:lang w:val="es-CO"/>
        </w:rPr>
        <w:t>despi</w:t>
      </w:r>
      <w:r w:rsidR="008B50B2" w:rsidRPr="00306D01">
        <w:rPr>
          <w:rFonts w:ascii="Arial" w:hAnsi="Arial" w:cs="Arial"/>
          <w:bCs/>
          <w:color w:val="000000"/>
          <w:sz w:val="24"/>
          <w:szCs w:val="24"/>
          <w:lang w:val="es-CO"/>
        </w:rPr>
        <w:t>do sin justa causa</w:t>
      </w:r>
      <w:r w:rsidR="00306D01" w:rsidRPr="00306D01">
        <w:rPr>
          <w:rFonts w:ascii="Arial" w:hAnsi="Arial" w:cs="Arial"/>
          <w:bCs/>
          <w:color w:val="000000"/>
          <w:sz w:val="24"/>
          <w:szCs w:val="24"/>
          <w:lang w:val="es-CO"/>
        </w:rPr>
        <w:t xml:space="preserve">; pero declaró probada </w:t>
      </w:r>
      <w:r w:rsidR="00306D01">
        <w:rPr>
          <w:rFonts w:ascii="Arial" w:hAnsi="Arial" w:cs="Arial"/>
          <w:bCs/>
          <w:color w:val="000000"/>
          <w:sz w:val="24"/>
          <w:szCs w:val="24"/>
          <w:lang w:val="es-CO"/>
        </w:rPr>
        <w:t xml:space="preserve">parcialmente </w:t>
      </w:r>
      <w:r w:rsidR="00306D01" w:rsidRPr="00306D01">
        <w:rPr>
          <w:rFonts w:ascii="Arial" w:hAnsi="Arial" w:cs="Arial"/>
          <w:bCs/>
          <w:color w:val="000000"/>
          <w:sz w:val="24"/>
          <w:szCs w:val="24"/>
          <w:lang w:val="es-CO"/>
        </w:rPr>
        <w:t xml:space="preserve">la </w:t>
      </w:r>
      <w:r w:rsidR="00306D01" w:rsidRPr="00306D01">
        <w:rPr>
          <w:rFonts w:ascii="Arial" w:hAnsi="Arial" w:cs="Arial"/>
          <w:sz w:val="24"/>
          <w:szCs w:val="24"/>
          <w:lang w:val="es-CO"/>
        </w:rPr>
        <w:t>excepción de prescripción</w:t>
      </w:r>
      <w:r w:rsidR="00306D01">
        <w:rPr>
          <w:rFonts w:ascii="Arial" w:hAnsi="Arial" w:cs="Arial"/>
          <w:sz w:val="24"/>
          <w:szCs w:val="24"/>
          <w:lang w:val="es-CO"/>
        </w:rPr>
        <w:t xml:space="preserve"> de los derechos causados antes del 1-12-2007</w:t>
      </w:r>
      <w:r w:rsidR="00306D01" w:rsidRPr="00306D01">
        <w:rPr>
          <w:rFonts w:ascii="Arial" w:hAnsi="Arial" w:cs="Arial"/>
          <w:sz w:val="24"/>
          <w:szCs w:val="24"/>
          <w:lang w:val="es-CO"/>
        </w:rPr>
        <w:t>, excepto de las vacaciones y las cesantías, que no resultaron afectadas con tal fenómeno jurídico.</w:t>
      </w:r>
    </w:p>
    <w:p w14:paraId="43CF9ECD" w14:textId="77777777" w:rsidR="00306D01" w:rsidRPr="00FE0F16" w:rsidRDefault="00306D01" w:rsidP="00655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76" w:lineRule="auto"/>
        <w:contextualSpacing/>
        <w:jc w:val="both"/>
        <w:rPr>
          <w:rFonts w:ascii="Arial" w:hAnsi="Arial" w:cs="Arial"/>
          <w:b/>
          <w:color w:val="000000"/>
          <w:sz w:val="24"/>
          <w:szCs w:val="24"/>
          <w:lang w:val="es-CO"/>
        </w:rPr>
      </w:pPr>
    </w:p>
    <w:p w14:paraId="52D08E62" w14:textId="7F38020D" w:rsidR="00306D01" w:rsidRPr="00FE0F16" w:rsidRDefault="00540C3E" w:rsidP="006550D0">
      <w:pPr>
        <w:spacing w:after="0" w:line="276" w:lineRule="auto"/>
        <w:contextualSpacing/>
        <w:jc w:val="both"/>
        <w:rPr>
          <w:rFonts w:ascii="Arial" w:hAnsi="Arial" w:cs="Arial"/>
          <w:sz w:val="24"/>
          <w:szCs w:val="24"/>
          <w:lang w:val="es-CO"/>
        </w:rPr>
      </w:pPr>
      <w:r w:rsidRPr="0042405F">
        <w:rPr>
          <w:rFonts w:ascii="Arial" w:hAnsi="Arial" w:cs="Arial"/>
          <w:color w:val="000000"/>
          <w:sz w:val="24"/>
          <w:szCs w:val="24"/>
          <w:lang w:val="es-CO"/>
        </w:rPr>
        <w:t xml:space="preserve">Y negó las pretensiones formuladas por los </w:t>
      </w:r>
      <w:r w:rsidR="00306D01" w:rsidRPr="0042405F">
        <w:rPr>
          <w:rFonts w:ascii="Arial" w:hAnsi="Arial" w:cs="Arial"/>
          <w:sz w:val="24"/>
          <w:szCs w:val="24"/>
          <w:lang w:val="es-CO"/>
        </w:rPr>
        <w:t>tres primeros mencionados</w:t>
      </w:r>
      <w:r w:rsidRPr="0042405F">
        <w:rPr>
          <w:rFonts w:ascii="Arial" w:hAnsi="Arial" w:cs="Arial"/>
          <w:sz w:val="24"/>
          <w:szCs w:val="24"/>
          <w:lang w:val="es-CO"/>
        </w:rPr>
        <w:t>,</w:t>
      </w:r>
      <w:r w:rsidR="00306D01" w:rsidRPr="0042405F">
        <w:rPr>
          <w:rFonts w:ascii="Arial" w:hAnsi="Arial" w:cs="Arial"/>
          <w:sz w:val="24"/>
          <w:szCs w:val="24"/>
          <w:lang w:val="es-CO"/>
        </w:rPr>
        <w:t xml:space="preserve"> al dejar de probar los extremos de la relación laboral</w:t>
      </w:r>
      <w:r w:rsidRPr="0042405F">
        <w:rPr>
          <w:rFonts w:ascii="Arial" w:hAnsi="Arial" w:cs="Arial"/>
          <w:sz w:val="24"/>
          <w:szCs w:val="24"/>
          <w:lang w:val="es-CO"/>
        </w:rPr>
        <w:t xml:space="preserve">; como también de </w:t>
      </w:r>
      <w:r w:rsidR="00306D01" w:rsidRPr="0042405F">
        <w:rPr>
          <w:rFonts w:ascii="Arial" w:hAnsi="Arial" w:cs="Arial"/>
          <w:sz w:val="24"/>
          <w:szCs w:val="24"/>
          <w:lang w:val="es-CO"/>
        </w:rPr>
        <w:t xml:space="preserve">los restantes </w:t>
      </w:r>
      <w:r w:rsidRPr="0042405F">
        <w:rPr>
          <w:rFonts w:ascii="Arial" w:hAnsi="Arial" w:cs="Arial"/>
          <w:sz w:val="24"/>
          <w:szCs w:val="24"/>
          <w:lang w:val="es-CO"/>
        </w:rPr>
        <w:t xml:space="preserve">pero </w:t>
      </w:r>
      <w:r w:rsidR="00306D01" w:rsidRPr="0042405F">
        <w:rPr>
          <w:rFonts w:ascii="Arial" w:hAnsi="Arial" w:cs="Arial"/>
          <w:sz w:val="24"/>
          <w:szCs w:val="24"/>
          <w:lang w:val="es-CO"/>
        </w:rPr>
        <w:t xml:space="preserve">con </w:t>
      </w:r>
      <w:r w:rsidR="00306D01" w:rsidRPr="0042405F">
        <w:rPr>
          <w:rFonts w:ascii="Arial" w:hAnsi="Arial" w:cs="Arial"/>
          <w:sz w:val="24"/>
          <w:szCs w:val="24"/>
          <w:lang w:val="es-CO"/>
        </w:rPr>
        <w:lastRenderedPageBreak/>
        <w:t xml:space="preserve">ocasión del desistimiento de las pretensiones </w:t>
      </w:r>
      <w:r w:rsidR="00F83135" w:rsidRPr="0042405F">
        <w:rPr>
          <w:rFonts w:ascii="Arial" w:hAnsi="Arial" w:cs="Arial"/>
          <w:sz w:val="24"/>
          <w:szCs w:val="24"/>
          <w:lang w:val="es-CO"/>
        </w:rPr>
        <w:t xml:space="preserve">que presentaron </w:t>
      </w:r>
      <w:r w:rsidR="00306D01" w:rsidRPr="0042405F">
        <w:rPr>
          <w:rFonts w:ascii="Arial" w:hAnsi="Arial" w:cs="Arial"/>
          <w:sz w:val="24"/>
          <w:szCs w:val="24"/>
          <w:lang w:val="es-CO"/>
        </w:rPr>
        <w:t xml:space="preserve">en favor del señor Garcés Serna, a quienes </w:t>
      </w:r>
      <w:r w:rsidR="00F83135" w:rsidRPr="0042405F">
        <w:rPr>
          <w:rFonts w:ascii="Arial" w:hAnsi="Arial" w:cs="Arial"/>
          <w:sz w:val="24"/>
          <w:szCs w:val="24"/>
          <w:lang w:val="es-CO"/>
        </w:rPr>
        <w:t xml:space="preserve">impuso </w:t>
      </w:r>
      <w:r w:rsidR="00306D01" w:rsidRPr="0042405F">
        <w:rPr>
          <w:rFonts w:ascii="Arial" w:hAnsi="Arial" w:cs="Arial"/>
          <w:sz w:val="24"/>
          <w:szCs w:val="24"/>
          <w:lang w:val="es-CO"/>
        </w:rPr>
        <w:t>costas.</w:t>
      </w:r>
      <w:r w:rsidR="00306D01">
        <w:rPr>
          <w:rFonts w:ascii="Arial" w:hAnsi="Arial" w:cs="Arial"/>
          <w:sz w:val="24"/>
          <w:szCs w:val="24"/>
          <w:lang w:val="es-CO"/>
        </w:rPr>
        <w:t xml:space="preserve"> </w:t>
      </w:r>
    </w:p>
    <w:p w14:paraId="2EE8EDA0" w14:textId="77777777" w:rsidR="009C1D74" w:rsidRPr="00FE0F16" w:rsidRDefault="009C1D74" w:rsidP="006550D0">
      <w:pPr>
        <w:spacing w:after="0" w:line="276" w:lineRule="auto"/>
        <w:contextualSpacing/>
        <w:jc w:val="both"/>
        <w:rPr>
          <w:rFonts w:ascii="Arial" w:hAnsi="Arial" w:cs="Arial"/>
          <w:b/>
          <w:color w:val="000000"/>
          <w:sz w:val="24"/>
          <w:szCs w:val="24"/>
          <w:lang w:val="es-CO"/>
        </w:rPr>
      </w:pPr>
    </w:p>
    <w:p w14:paraId="56810F84" w14:textId="4112A9EE" w:rsidR="009C1D74" w:rsidRPr="00FE0F16" w:rsidRDefault="0006447C" w:rsidP="006550D0">
      <w:pPr>
        <w:spacing w:after="0" w:line="276" w:lineRule="auto"/>
        <w:contextualSpacing/>
        <w:jc w:val="both"/>
        <w:rPr>
          <w:rFonts w:ascii="Arial" w:hAnsi="Arial" w:cs="Arial"/>
          <w:color w:val="000000"/>
          <w:sz w:val="24"/>
          <w:szCs w:val="24"/>
          <w:lang w:val="es-CO"/>
        </w:rPr>
      </w:pPr>
      <w:r>
        <w:rPr>
          <w:rFonts w:ascii="Arial" w:hAnsi="Arial" w:cs="Arial"/>
          <w:color w:val="000000"/>
          <w:sz w:val="24"/>
          <w:szCs w:val="24"/>
          <w:lang w:val="es-CO"/>
        </w:rPr>
        <w:t>De otro lado</w:t>
      </w:r>
      <w:r w:rsidR="00521F3E">
        <w:rPr>
          <w:rFonts w:ascii="Arial" w:hAnsi="Arial" w:cs="Arial"/>
          <w:color w:val="000000"/>
          <w:sz w:val="24"/>
          <w:szCs w:val="24"/>
          <w:lang w:val="es-CO"/>
        </w:rPr>
        <w:t>,</w:t>
      </w:r>
      <w:r>
        <w:rPr>
          <w:rFonts w:ascii="Arial" w:hAnsi="Arial" w:cs="Arial"/>
          <w:color w:val="000000"/>
          <w:sz w:val="24"/>
          <w:szCs w:val="24"/>
          <w:lang w:val="es-CO"/>
        </w:rPr>
        <w:t xml:space="preserve"> c</w:t>
      </w:r>
      <w:r w:rsidR="009B6314" w:rsidRPr="00FE0F16">
        <w:rPr>
          <w:rFonts w:ascii="Arial" w:hAnsi="Arial" w:cs="Arial"/>
          <w:color w:val="000000"/>
          <w:sz w:val="24"/>
          <w:szCs w:val="24"/>
          <w:lang w:val="es-CO"/>
        </w:rPr>
        <w:t>ondenó</w:t>
      </w:r>
      <w:r w:rsidR="009B6314" w:rsidRPr="00FE0F16">
        <w:rPr>
          <w:rFonts w:ascii="Arial" w:hAnsi="Arial" w:cs="Arial"/>
          <w:b/>
          <w:color w:val="000000"/>
          <w:sz w:val="24"/>
          <w:szCs w:val="24"/>
          <w:lang w:val="es-CO"/>
        </w:rPr>
        <w:t xml:space="preserve"> </w:t>
      </w:r>
      <w:r w:rsidR="009C1D74" w:rsidRPr="00FE0F16">
        <w:rPr>
          <w:rFonts w:ascii="Arial" w:hAnsi="Arial" w:cs="Arial"/>
          <w:color w:val="000000"/>
          <w:sz w:val="24"/>
          <w:szCs w:val="24"/>
          <w:lang w:val="es-CO"/>
        </w:rPr>
        <w:t>a la sociedad C</w:t>
      </w:r>
      <w:r w:rsidR="00521F3E">
        <w:rPr>
          <w:rFonts w:ascii="Arial" w:hAnsi="Arial" w:cs="Arial"/>
          <w:color w:val="000000"/>
          <w:sz w:val="24"/>
          <w:szCs w:val="24"/>
          <w:lang w:val="es-CO"/>
        </w:rPr>
        <w:t>Ó</w:t>
      </w:r>
      <w:r w:rsidR="009C1D74" w:rsidRPr="00FE0F16">
        <w:rPr>
          <w:rFonts w:ascii="Arial" w:hAnsi="Arial" w:cs="Arial"/>
          <w:color w:val="000000"/>
          <w:sz w:val="24"/>
          <w:szCs w:val="24"/>
          <w:lang w:val="es-CO"/>
        </w:rPr>
        <w:t>NDOR S.A.</w:t>
      </w:r>
      <w:r w:rsidR="009C1D74" w:rsidRPr="00FE0F16">
        <w:rPr>
          <w:rFonts w:ascii="Arial" w:hAnsi="Arial" w:cs="Arial"/>
          <w:b/>
          <w:color w:val="000000"/>
          <w:sz w:val="24"/>
          <w:szCs w:val="24"/>
          <w:lang w:val="es-CO"/>
        </w:rPr>
        <w:t xml:space="preserve">, </w:t>
      </w:r>
      <w:r w:rsidR="009C1D74" w:rsidRPr="00FE0F16">
        <w:rPr>
          <w:rFonts w:ascii="Arial" w:hAnsi="Arial" w:cs="Arial"/>
          <w:color w:val="000000"/>
          <w:sz w:val="24"/>
          <w:szCs w:val="24"/>
          <w:lang w:val="es-CO"/>
        </w:rPr>
        <w:t xml:space="preserve">como llamada en garantía, respecto de las sumas a que se refieren los ordinales segundo, tercero y cuarto, </w:t>
      </w:r>
      <w:r w:rsidR="00306D01">
        <w:rPr>
          <w:rFonts w:ascii="Arial" w:hAnsi="Arial" w:cs="Arial"/>
          <w:color w:val="000000"/>
          <w:sz w:val="24"/>
          <w:szCs w:val="24"/>
          <w:lang w:val="es-CO"/>
        </w:rPr>
        <w:t>s</w:t>
      </w:r>
      <w:r w:rsidR="009C1D74" w:rsidRPr="00FE0F16">
        <w:rPr>
          <w:rFonts w:ascii="Arial" w:hAnsi="Arial" w:cs="Arial"/>
          <w:color w:val="000000"/>
          <w:sz w:val="24"/>
          <w:szCs w:val="24"/>
          <w:lang w:val="es-CO"/>
        </w:rPr>
        <w:t>in superar el límite máximo o monto asegurado, acordado en la póliza 250133771, como sus modificaciones o adiciones.</w:t>
      </w:r>
      <w:r w:rsidR="00306D01">
        <w:rPr>
          <w:rFonts w:ascii="Arial" w:hAnsi="Arial" w:cs="Arial"/>
          <w:color w:val="000000"/>
          <w:sz w:val="24"/>
          <w:szCs w:val="24"/>
          <w:lang w:val="es-CO"/>
        </w:rPr>
        <w:t xml:space="preserve"> </w:t>
      </w:r>
    </w:p>
    <w:p w14:paraId="54322DCB" w14:textId="77777777" w:rsidR="0040390A" w:rsidRDefault="0040390A" w:rsidP="006550D0">
      <w:pPr>
        <w:spacing w:line="276" w:lineRule="auto"/>
        <w:contextualSpacing/>
        <w:jc w:val="both"/>
        <w:rPr>
          <w:rFonts w:ascii="Arial" w:hAnsi="Arial" w:cs="Arial"/>
          <w:b/>
          <w:sz w:val="24"/>
          <w:szCs w:val="24"/>
          <w:lang w:val="es-CO"/>
        </w:rPr>
      </w:pPr>
    </w:p>
    <w:p w14:paraId="7C6FC49F" w14:textId="559D2557" w:rsidR="005E01FD" w:rsidRDefault="00306D01" w:rsidP="006550D0">
      <w:pPr>
        <w:spacing w:line="276" w:lineRule="auto"/>
        <w:contextualSpacing/>
        <w:jc w:val="both"/>
        <w:rPr>
          <w:rFonts w:ascii="Arial" w:hAnsi="Arial" w:cs="Arial"/>
          <w:b/>
          <w:sz w:val="24"/>
          <w:szCs w:val="24"/>
          <w:lang w:val="es-CO"/>
        </w:rPr>
      </w:pPr>
      <w:r>
        <w:rPr>
          <w:rFonts w:ascii="Arial" w:hAnsi="Arial" w:cs="Arial"/>
          <w:b/>
          <w:sz w:val="24"/>
          <w:szCs w:val="24"/>
          <w:lang w:val="es-CO"/>
        </w:rPr>
        <w:t>3. Síntesis de los recurso</w:t>
      </w:r>
      <w:r w:rsidR="005E01FD">
        <w:rPr>
          <w:rFonts w:ascii="Arial" w:hAnsi="Arial" w:cs="Arial"/>
          <w:b/>
          <w:sz w:val="24"/>
          <w:szCs w:val="24"/>
          <w:lang w:val="es-CO"/>
        </w:rPr>
        <w:t>s</w:t>
      </w:r>
      <w:r>
        <w:rPr>
          <w:rFonts w:ascii="Arial" w:hAnsi="Arial" w:cs="Arial"/>
          <w:b/>
          <w:sz w:val="24"/>
          <w:szCs w:val="24"/>
          <w:lang w:val="es-CO"/>
        </w:rPr>
        <w:t xml:space="preserve"> de apelación</w:t>
      </w:r>
    </w:p>
    <w:p w14:paraId="62D2DB5C" w14:textId="66D6F78E" w:rsidR="00506CFF" w:rsidRPr="00FE0F16" w:rsidRDefault="00306D01" w:rsidP="006550D0">
      <w:pPr>
        <w:spacing w:line="276" w:lineRule="auto"/>
        <w:contextualSpacing/>
        <w:jc w:val="both"/>
        <w:rPr>
          <w:rFonts w:ascii="Arial" w:hAnsi="Arial" w:cs="Arial"/>
          <w:b/>
          <w:sz w:val="24"/>
          <w:szCs w:val="24"/>
          <w:lang w:val="es-CO"/>
        </w:rPr>
      </w:pPr>
      <w:r>
        <w:rPr>
          <w:rFonts w:ascii="Arial" w:hAnsi="Arial" w:cs="Arial"/>
          <w:b/>
          <w:sz w:val="24"/>
          <w:szCs w:val="24"/>
          <w:lang w:val="es-CO"/>
        </w:rPr>
        <w:t xml:space="preserve"> </w:t>
      </w:r>
    </w:p>
    <w:p w14:paraId="31E96BED" w14:textId="4061AB43" w:rsidR="00132ACD" w:rsidRDefault="00384B2F"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rPr>
        <w:t>Las partes apelaron así</w:t>
      </w:r>
      <w:r w:rsidR="00132ACD" w:rsidRPr="00FE0F16">
        <w:rPr>
          <w:rFonts w:ascii="Arial" w:hAnsi="Arial" w:cs="Arial"/>
          <w:sz w:val="24"/>
          <w:szCs w:val="24"/>
          <w:lang w:val="es-CO"/>
        </w:rPr>
        <w:t xml:space="preserve">: </w:t>
      </w:r>
    </w:p>
    <w:p w14:paraId="420CFDEF" w14:textId="77777777" w:rsidR="000D16B4" w:rsidRPr="00FE0F16" w:rsidRDefault="000D16B4" w:rsidP="006550D0">
      <w:pPr>
        <w:spacing w:line="276" w:lineRule="auto"/>
        <w:contextualSpacing/>
        <w:jc w:val="both"/>
        <w:rPr>
          <w:rFonts w:ascii="Arial" w:hAnsi="Arial" w:cs="Arial"/>
          <w:sz w:val="24"/>
          <w:szCs w:val="24"/>
          <w:lang w:val="es-CO"/>
        </w:rPr>
      </w:pPr>
    </w:p>
    <w:p w14:paraId="29B50863" w14:textId="77777777" w:rsidR="00362FC1" w:rsidRDefault="00384B2F"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rPr>
        <w:t xml:space="preserve">La apoderada judicial de la parte demandante presentó recurso de apelación en nombre de </w:t>
      </w:r>
      <w:r w:rsidR="000A07D0" w:rsidRPr="00FE0F16">
        <w:rPr>
          <w:rFonts w:ascii="Arial" w:hAnsi="Arial" w:cs="Arial"/>
          <w:sz w:val="24"/>
          <w:szCs w:val="24"/>
          <w:lang w:val="es-CO"/>
        </w:rPr>
        <w:t>José Gabriel Cipagauta Vargas</w:t>
      </w:r>
      <w:r w:rsidR="000A07D0">
        <w:rPr>
          <w:rFonts w:ascii="Arial" w:hAnsi="Arial" w:cs="Arial"/>
          <w:sz w:val="24"/>
          <w:szCs w:val="24"/>
          <w:lang w:val="es-CO"/>
        </w:rPr>
        <w:t xml:space="preserve">, </w:t>
      </w:r>
      <w:r w:rsidRPr="00FE0F16">
        <w:rPr>
          <w:rFonts w:ascii="Arial" w:hAnsi="Arial" w:cs="Arial"/>
          <w:sz w:val="24"/>
          <w:szCs w:val="24"/>
          <w:lang w:val="es-CO"/>
        </w:rPr>
        <w:t xml:space="preserve">Bairo Perea Maturana, </w:t>
      </w:r>
      <w:r w:rsidR="000A07D0" w:rsidRPr="00FE0F16">
        <w:rPr>
          <w:rFonts w:ascii="Arial" w:hAnsi="Arial" w:cs="Arial"/>
          <w:sz w:val="24"/>
          <w:szCs w:val="24"/>
          <w:lang w:val="es-CO"/>
        </w:rPr>
        <w:t>Miguel Antonio Jiménez Guasca</w:t>
      </w:r>
      <w:r w:rsidR="000A07D0">
        <w:rPr>
          <w:rFonts w:ascii="Arial" w:hAnsi="Arial" w:cs="Arial"/>
          <w:sz w:val="24"/>
          <w:szCs w:val="24"/>
          <w:lang w:val="es-CO"/>
        </w:rPr>
        <w:t xml:space="preserve">, </w:t>
      </w:r>
      <w:r w:rsidRPr="00FE0F16">
        <w:rPr>
          <w:rFonts w:ascii="Arial" w:hAnsi="Arial" w:cs="Arial"/>
          <w:sz w:val="24"/>
          <w:szCs w:val="24"/>
          <w:lang w:val="es-CO"/>
        </w:rPr>
        <w:t>Je</w:t>
      </w:r>
      <w:r w:rsidR="000A07D0">
        <w:rPr>
          <w:rFonts w:ascii="Arial" w:hAnsi="Arial" w:cs="Arial"/>
          <w:sz w:val="24"/>
          <w:szCs w:val="24"/>
          <w:lang w:val="es-CO"/>
        </w:rPr>
        <w:t>a</w:t>
      </w:r>
      <w:r w:rsidRPr="00FE0F16">
        <w:rPr>
          <w:rFonts w:ascii="Arial" w:hAnsi="Arial" w:cs="Arial"/>
          <w:sz w:val="24"/>
          <w:szCs w:val="24"/>
          <w:lang w:val="es-CO"/>
        </w:rPr>
        <w:t xml:space="preserve">n Alejandro Bedoya Pérez, </w:t>
      </w:r>
      <w:r w:rsidR="000A07D0" w:rsidRPr="00FE0F16">
        <w:rPr>
          <w:rFonts w:ascii="Arial" w:hAnsi="Arial" w:cs="Arial"/>
          <w:sz w:val="24"/>
          <w:szCs w:val="24"/>
          <w:lang w:val="es-CO"/>
        </w:rPr>
        <w:t>Graciel Enrique Ospina</w:t>
      </w:r>
      <w:r w:rsidR="000A07D0">
        <w:rPr>
          <w:rFonts w:ascii="Arial" w:hAnsi="Arial" w:cs="Arial"/>
          <w:sz w:val="24"/>
          <w:szCs w:val="24"/>
          <w:lang w:val="es-CO"/>
        </w:rPr>
        <w:t xml:space="preserve">, Héctor Diego Zapata Ospina, Jorge Luis Loaiza Giraldo y </w:t>
      </w:r>
      <w:r w:rsidR="000A07D0" w:rsidRPr="00BE5522">
        <w:rPr>
          <w:rFonts w:ascii="Arial" w:hAnsi="Arial" w:cs="Arial"/>
          <w:sz w:val="24"/>
          <w:szCs w:val="24"/>
          <w:lang w:val="es-CO"/>
        </w:rPr>
        <w:t>Antonio José Sánchez,</w:t>
      </w:r>
      <w:r w:rsidR="000A07D0">
        <w:rPr>
          <w:rFonts w:ascii="Arial" w:hAnsi="Arial" w:cs="Arial"/>
          <w:sz w:val="24"/>
          <w:szCs w:val="24"/>
          <w:lang w:val="es-CO"/>
        </w:rPr>
        <w:t xml:space="preserve"> al estimar, respecto de los 5 primeros, que luego de desistir de la demanda en contra de </w:t>
      </w:r>
      <w:r w:rsidR="005E26F3" w:rsidRPr="00FE0F16">
        <w:rPr>
          <w:rFonts w:ascii="Arial" w:hAnsi="Arial" w:cs="Arial"/>
          <w:sz w:val="24"/>
          <w:szCs w:val="24"/>
          <w:lang w:val="es-CO"/>
        </w:rPr>
        <w:t>Luis Waldir Garc</w:t>
      </w:r>
      <w:r w:rsidR="005E26F3">
        <w:rPr>
          <w:rFonts w:ascii="Arial" w:hAnsi="Arial" w:cs="Arial"/>
          <w:sz w:val="24"/>
          <w:szCs w:val="24"/>
          <w:lang w:val="es-CO"/>
        </w:rPr>
        <w:t>é</w:t>
      </w:r>
      <w:r w:rsidR="005E26F3" w:rsidRPr="00FE0F16">
        <w:rPr>
          <w:rFonts w:ascii="Arial" w:hAnsi="Arial" w:cs="Arial"/>
          <w:sz w:val="24"/>
          <w:szCs w:val="24"/>
          <w:lang w:val="es-CO"/>
        </w:rPr>
        <w:t>s Serna</w:t>
      </w:r>
      <w:r w:rsidRPr="00FE0F16">
        <w:rPr>
          <w:rFonts w:ascii="Arial" w:hAnsi="Arial" w:cs="Arial"/>
          <w:sz w:val="24"/>
          <w:szCs w:val="24"/>
          <w:lang w:val="es-CO"/>
        </w:rPr>
        <w:t>,</w:t>
      </w:r>
      <w:r w:rsidR="000A07D0">
        <w:rPr>
          <w:rFonts w:ascii="Arial" w:hAnsi="Arial" w:cs="Arial"/>
          <w:sz w:val="24"/>
          <w:szCs w:val="24"/>
          <w:lang w:val="es-CO"/>
        </w:rPr>
        <w:t xml:space="preserve"> </w:t>
      </w:r>
      <w:r w:rsidR="000A07D0" w:rsidRPr="00FE0F16">
        <w:rPr>
          <w:rFonts w:ascii="Arial" w:hAnsi="Arial" w:cs="Arial"/>
          <w:sz w:val="24"/>
          <w:szCs w:val="24"/>
          <w:lang w:val="es-CO"/>
        </w:rPr>
        <w:t>al percatarse en el interrogatorio de parte que estas personas no habían laborado para</w:t>
      </w:r>
      <w:r w:rsidRPr="00FE0F16">
        <w:rPr>
          <w:rFonts w:ascii="Arial" w:hAnsi="Arial" w:cs="Arial"/>
          <w:sz w:val="24"/>
          <w:szCs w:val="24"/>
          <w:lang w:val="es-CO"/>
        </w:rPr>
        <w:t xml:space="preserve"> </w:t>
      </w:r>
      <w:r w:rsidR="000A07D0">
        <w:rPr>
          <w:rFonts w:ascii="Arial" w:hAnsi="Arial" w:cs="Arial"/>
          <w:sz w:val="24"/>
          <w:szCs w:val="24"/>
          <w:lang w:val="es-CO"/>
        </w:rPr>
        <w:t xml:space="preserve">él, </w:t>
      </w:r>
      <w:r w:rsidRPr="00FE0F16">
        <w:rPr>
          <w:rFonts w:ascii="Arial" w:hAnsi="Arial" w:cs="Arial"/>
          <w:sz w:val="24"/>
          <w:szCs w:val="24"/>
          <w:lang w:val="es-CO"/>
        </w:rPr>
        <w:t>aclar</w:t>
      </w:r>
      <w:r w:rsidR="00740F3C">
        <w:rPr>
          <w:rFonts w:ascii="Arial" w:hAnsi="Arial" w:cs="Arial"/>
          <w:sz w:val="24"/>
          <w:szCs w:val="24"/>
          <w:lang w:val="es-CO"/>
        </w:rPr>
        <w:t>ó</w:t>
      </w:r>
      <w:r w:rsidRPr="00FE0F16">
        <w:rPr>
          <w:rFonts w:ascii="Arial" w:hAnsi="Arial" w:cs="Arial"/>
          <w:sz w:val="24"/>
          <w:szCs w:val="24"/>
          <w:lang w:val="es-CO"/>
        </w:rPr>
        <w:t xml:space="preserve"> que </w:t>
      </w:r>
      <w:r w:rsidR="00740F3C">
        <w:rPr>
          <w:rFonts w:ascii="Arial" w:hAnsi="Arial" w:cs="Arial"/>
          <w:sz w:val="24"/>
          <w:szCs w:val="24"/>
          <w:lang w:val="es-CO"/>
        </w:rPr>
        <w:t>las pretensiones</w:t>
      </w:r>
      <w:r w:rsidRPr="00FE0F16">
        <w:rPr>
          <w:rFonts w:ascii="Arial" w:hAnsi="Arial" w:cs="Arial"/>
          <w:sz w:val="24"/>
          <w:szCs w:val="24"/>
          <w:lang w:val="es-CO"/>
        </w:rPr>
        <w:t xml:space="preserve"> continuaban respecto de los demás demandados</w:t>
      </w:r>
      <w:r w:rsidR="00740F3C">
        <w:rPr>
          <w:rFonts w:ascii="Arial" w:hAnsi="Arial" w:cs="Arial"/>
          <w:sz w:val="24"/>
          <w:szCs w:val="24"/>
          <w:lang w:val="es-CO"/>
        </w:rPr>
        <w:t xml:space="preserve"> integrantes del consorcio, entre quienes </w:t>
      </w:r>
      <w:r w:rsidRPr="00FE0F16">
        <w:rPr>
          <w:rFonts w:ascii="Arial" w:hAnsi="Arial" w:cs="Arial"/>
          <w:sz w:val="24"/>
          <w:szCs w:val="24"/>
          <w:lang w:val="es-CO"/>
        </w:rPr>
        <w:t>quedó probado</w:t>
      </w:r>
      <w:r w:rsidR="00740F3C">
        <w:rPr>
          <w:rFonts w:ascii="Arial" w:hAnsi="Arial" w:cs="Arial"/>
          <w:sz w:val="24"/>
          <w:szCs w:val="24"/>
          <w:lang w:val="es-CO"/>
        </w:rPr>
        <w:t xml:space="preserve"> los contratos de trabajo, </w:t>
      </w:r>
      <w:r w:rsidRPr="00FE0F16">
        <w:rPr>
          <w:rFonts w:ascii="Arial" w:hAnsi="Arial" w:cs="Arial"/>
          <w:sz w:val="24"/>
          <w:szCs w:val="24"/>
          <w:lang w:val="es-CO"/>
        </w:rPr>
        <w:t xml:space="preserve"> por ende, se debe emitir condena en su favor</w:t>
      </w:r>
      <w:r w:rsidR="00740F3C">
        <w:rPr>
          <w:rFonts w:ascii="Arial" w:hAnsi="Arial" w:cs="Arial"/>
          <w:sz w:val="24"/>
          <w:szCs w:val="24"/>
          <w:lang w:val="es-CO"/>
        </w:rPr>
        <w:t>.</w:t>
      </w:r>
    </w:p>
    <w:p w14:paraId="6D67F534" w14:textId="77777777" w:rsidR="00362FC1" w:rsidRDefault="00362FC1" w:rsidP="006550D0">
      <w:pPr>
        <w:spacing w:line="276" w:lineRule="auto"/>
        <w:contextualSpacing/>
        <w:jc w:val="both"/>
        <w:rPr>
          <w:rFonts w:ascii="Arial" w:hAnsi="Arial" w:cs="Arial"/>
          <w:sz w:val="24"/>
          <w:szCs w:val="24"/>
          <w:lang w:val="es-CO"/>
        </w:rPr>
      </w:pPr>
    </w:p>
    <w:p w14:paraId="3EC72CDD" w14:textId="570D8D90" w:rsidR="00384B2F" w:rsidRPr="00FE0F16" w:rsidRDefault="00740F3C" w:rsidP="006550D0">
      <w:pPr>
        <w:spacing w:line="276" w:lineRule="auto"/>
        <w:contextualSpacing/>
        <w:jc w:val="both"/>
        <w:rPr>
          <w:rFonts w:ascii="Arial" w:hAnsi="Arial" w:cs="Arial"/>
          <w:sz w:val="24"/>
          <w:szCs w:val="24"/>
          <w:lang w:val="es-CO"/>
        </w:rPr>
      </w:pPr>
      <w:r>
        <w:rPr>
          <w:rFonts w:ascii="Arial" w:hAnsi="Arial" w:cs="Arial"/>
          <w:sz w:val="24"/>
          <w:szCs w:val="24"/>
          <w:lang w:val="es-CO"/>
        </w:rPr>
        <w:t>Respecto a los tres últimos</w:t>
      </w:r>
      <w:r w:rsidR="00362FC1">
        <w:rPr>
          <w:rFonts w:ascii="Arial" w:hAnsi="Arial" w:cs="Arial"/>
          <w:sz w:val="24"/>
          <w:szCs w:val="24"/>
          <w:lang w:val="es-CO"/>
        </w:rPr>
        <w:t>,</w:t>
      </w:r>
      <w:r>
        <w:rPr>
          <w:rFonts w:ascii="Arial" w:hAnsi="Arial" w:cs="Arial"/>
          <w:sz w:val="24"/>
          <w:szCs w:val="24"/>
          <w:lang w:val="es-CO"/>
        </w:rPr>
        <w:t xml:space="preserve"> indicó que si no asistieron al interrogatorio de parte lo fue porque podían quedar sin trabajo, ya por el permiso </w:t>
      </w:r>
      <w:r w:rsidR="00306915">
        <w:rPr>
          <w:rFonts w:ascii="Arial" w:hAnsi="Arial" w:cs="Arial"/>
          <w:sz w:val="24"/>
          <w:szCs w:val="24"/>
          <w:lang w:val="es-CO"/>
        </w:rPr>
        <w:t xml:space="preserve">que debían pedir </w:t>
      </w:r>
      <w:r>
        <w:rPr>
          <w:rFonts w:ascii="Arial" w:hAnsi="Arial" w:cs="Arial"/>
          <w:sz w:val="24"/>
          <w:szCs w:val="24"/>
          <w:lang w:val="es-CO"/>
        </w:rPr>
        <w:t>o</w:t>
      </w:r>
      <w:r w:rsidR="00362FC1">
        <w:rPr>
          <w:rFonts w:ascii="Arial" w:hAnsi="Arial" w:cs="Arial"/>
          <w:sz w:val="24"/>
          <w:szCs w:val="24"/>
          <w:lang w:val="es-CO"/>
        </w:rPr>
        <w:t xml:space="preserve"> porque</w:t>
      </w:r>
      <w:r>
        <w:rPr>
          <w:rFonts w:ascii="Arial" w:hAnsi="Arial" w:cs="Arial"/>
          <w:sz w:val="24"/>
          <w:szCs w:val="24"/>
          <w:lang w:val="es-CO"/>
        </w:rPr>
        <w:t xml:space="preserve"> se enteraran que estaban actuando como demandantes; insistiendo en que si los testigos no recordaban las fechas de ingreso y retiro es por haber ocurrido los hechos hace dos años</w:t>
      </w:r>
      <w:r w:rsidR="00006B4E">
        <w:rPr>
          <w:rFonts w:ascii="Arial" w:hAnsi="Arial" w:cs="Arial"/>
          <w:sz w:val="24"/>
          <w:szCs w:val="24"/>
          <w:lang w:val="es-CO"/>
        </w:rPr>
        <w:t xml:space="preserve"> atrás.</w:t>
      </w:r>
      <w:r w:rsidR="00096825">
        <w:rPr>
          <w:rFonts w:ascii="Arial" w:hAnsi="Arial" w:cs="Arial"/>
          <w:sz w:val="24"/>
          <w:szCs w:val="24"/>
          <w:lang w:val="es-CO"/>
        </w:rPr>
        <w:t xml:space="preserve"> </w:t>
      </w:r>
    </w:p>
    <w:p w14:paraId="7A10EA61" w14:textId="77777777" w:rsidR="00384B2F" w:rsidRPr="00FE0F16" w:rsidRDefault="00384B2F" w:rsidP="006550D0">
      <w:pPr>
        <w:spacing w:line="276" w:lineRule="auto"/>
        <w:ind w:firstLine="708"/>
        <w:contextualSpacing/>
        <w:jc w:val="both"/>
        <w:rPr>
          <w:rFonts w:ascii="Arial" w:hAnsi="Arial" w:cs="Arial"/>
          <w:sz w:val="24"/>
          <w:szCs w:val="24"/>
          <w:lang w:val="es-CO"/>
        </w:rPr>
      </w:pPr>
    </w:p>
    <w:p w14:paraId="473465CC" w14:textId="18F99E52" w:rsidR="00CD54D5" w:rsidRPr="00FE0F16" w:rsidRDefault="00CD54D5"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rPr>
        <w:t xml:space="preserve">INVIAS </w:t>
      </w:r>
      <w:r w:rsidR="005D6AD4">
        <w:rPr>
          <w:rFonts w:ascii="Arial" w:hAnsi="Arial" w:cs="Arial"/>
          <w:sz w:val="24"/>
          <w:szCs w:val="24"/>
          <w:lang w:val="es-CO"/>
        </w:rPr>
        <w:t xml:space="preserve">solicitó </w:t>
      </w:r>
      <w:r w:rsidRPr="00FE0F16">
        <w:rPr>
          <w:rFonts w:ascii="Arial" w:hAnsi="Arial" w:cs="Arial"/>
          <w:sz w:val="24"/>
          <w:szCs w:val="24"/>
          <w:lang w:val="es-CO"/>
        </w:rPr>
        <w:t xml:space="preserve">se revoque la sentencia y se </w:t>
      </w:r>
      <w:r w:rsidR="005D6AD4">
        <w:rPr>
          <w:rFonts w:ascii="Arial" w:hAnsi="Arial" w:cs="Arial"/>
          <w:sz w:val="24"/>
          <w:szCs w:val="24"/>
          <w:lang w:val="es-CO"/>
        </w:rPr>
        <w:t xml:space="preserve">le </w:t>
      </w:r>
      <w:r w:rsidRPr="00FE0F16">
        <w:rPr>
          <w:rFonts w:ascii="Arial" w:hAnsi="Arial" w:cs="Arial"/>
          <w:sz w:val="24"/>
          <w:szCs w:val="24"/>
          <w:lang w:val="es-CO"/>
        </w:rPr>
        <w:t>absuelva</w:t>
      </w:r>
      <w:r w:rsidR="005D6AD4">
        <w:rPr>
          <w:rFonts w:ascii="Arial" w:hAnsi="Arial" w:cs="Arial"/>
          <w:sz w:val="24"/>
          <w:szCs w:val="24"/>
          <w:lang w:val="es-CO"/>
        </w:rPr>
        <w:t xml:space="preserve"> al estar probada la vigencia de la póliza, siendo la </w:t>
      </w:r>
      <w:r w:rsidRPr="00FE0F16">
        <w:rPr>
          <w:rFonts w:ascii="Arial" w:hAnsi="Arial" w:cs="Arial"/>
          <w:sz w:val="24"/>
          <w:szCs w:val="24"/>
          <w:lang w:val="es-CO"/>
        </w:rPr>
        <w:t xml:space="preserve">llamada en garantía </w:t>
      </w:r>
      <w:r w:rsidR="009B3513">
        <w:rPr>
          <w:rFonts w:ascii="Arial" w:hAnsi="Arial" w:cs="Arial"/>
          <w:sz w:val="24"/>
          <w:szCs w:val="24"/>
          <w:lang w:val="es-CO"/>
        </w:rPr>
        <w:t xml:space="preserve">quien debe </w:t>
      </w:r>
      <w:r w:rsidRPr="00FE0F16">
        <w:rPr>
          <w:rFonts w:ascii="Arial" w:hAnsi="Arial" w:cs="Arial"/>
          <w:sz w:val="24"/>
          <w:szCs w:val="24"/>
          <w:lang w:val="es-CO"/>
        </w:rPr>
        <w:t xml:space="preserve">responder por </w:t>
      </w:r>
      <w:r w:rsidR="005D6AD4">
        <w:rPr>
          <w:rFonts w:ascii="Arial" w:hAnsi="Arial" w:cs="Arial"/>
          <w:sz w:val="24"/>
          <w:szCs w:val="24"/>
          <w:lang w:val="es-CO"/>
        </w:rPr>
        <w:t>el pago de las</w:t>
      </w:r>
      <w:r w:rsidRPr="00FE0F16">
        <w:rPr>
          <w:rFonts w:ascii="Arial" w:hAnsi="Arial" w:cs="Arial"/>
          <w:sz w:val="24"/>
          <w:szCs w:val="24"/>
          <w:lang w:val="es-CO"/>
        </w:rPr>
        <w:t xml:space="preserve"> acreencias</w:t>
      </w:r>
      <w:r w:rsidR="009B3513">
        <w:rPr>
          <w:rFonts w:ascii="Arial" w:hAnsi="Arial" w:cs="Arial"/>
          <w:sz w:val="24"/>
          <w:szCs w:val="24"/>
          <w:lang w:val="es-CO"/>
        </w:rPr>
        <w:t>,</w:t>
      </w:r>
      <w:r w:rsidR="005D6AD4">
        <w:rPr>
          <w:rFonts w:ascii="Arial" w:hAnsi="Arial" w:cs="Arial"/>
          <w:sz w:val="24"/>
          <w:szCs w:val="24"/>
          <w:lang w:val="es-CO"/>
        </w:rPr>
        <w:t xml:space="preserve"> a quien se condenó. También que no hay lugar al </w:t>
      </w:r>
      <w:r w:rsidRPr="00FE0F16">
        <w:rPr>
          <w:rFonts w:ascii="Arial" w:hAnsi="Arial" w:cs="Arial"/>
          <w:sz w:val="24"/>
          <w:szCs w:val="24"/>
          <w:lang w:val="es-CO"/>
        </w:rPr>
        <w:t xml:space="preserve">pago de la indemnización moratoria toda vez </w:t>
      </w:r>
      <w:r w:rsidR="009B3513">
        <w:rPr>
          <w:rFonts w:ascii="Arial" w:hAnsi="Arial" w:cs="Arial"/>
          <w:sz w:val="24"/>
          <w:szCs w:val="24"/>
          <w:lang w:val="es-CO"/>
        </w:rPr>
        <w:t xml:space="preserve">que </w:t>
      </w:r>
      <w:r w:rsidR="005D6AD4">
        <w:rPr>
          <w:rFonts w:ascii="Arial" w:hAnsi="Arial" w:cs="Arial"/>
          <w:sz w:val="24"/>
          <w:szCs w:val="24"/>
          <w:lang w:val="es-CO"/>
        </w:rPr>
        <w:t xml:space="preserve">la mala fe es del empleador, </w:t>
      </w:r>
      <w:r w:rsidRPr="00FE0F16">
        <w:rPr>
          <w:rFonts w:ascii="Arial" w:hAnsi="Arial" w:cs="Arial"/>
          <w:sz w:val="24"/>
          <w:szCs w:val="24"/>
          <w:lang w:val="es-CO"/>
        </w:rPr>
        <w:t>circunstancia que</w:t>
      </w:r>
      <w:r w:rsidR="005D6AD4">
        <w:rPr>
          <w:rFonts w:ascii="Arial" w:hAnsi="Arial" w:cs="Arial"/>
          <w:sz w:val="24"/>
          <w:szCs w:val="24"/>
          <w:lang w:val="es-CO"/>
        </w:rPr>
        <w:t xml:space="preserve"> le</w:t>
      </w:r>
      <w:r w:rsidRPr="00FE0F16">
        <w:rPr>
          <w:rFonts w:ascii="Arial" w:hAnsi="Arial" w:cs="Arial"/>
          <w:sz w:val="24"/>
          <w:szCs w:val="24"/>
          <w:lang w:val="es-CO"/>
        </w:rPr>
        <w:t xml:space="preserve"> es totalmente ajena a la entidad;</w:t>
      </w:r>
      <w:r w:rsidR="005D6AD4">
        <w:rPr>
          <w:rFonts w:ascii="Arial" w:hAnsi="Arial" w:cs="Arial"/>
          <w:sz w:val="24"/>
          <w:szCs w:val="24"/>
          <w:lang w:val="es-CO"/>
        </w:rPr>
        <w:t xml:space="preserve"> </w:t>
      </w:r>
      <w:r w:rsidR="005E26F3">
        <w:rPr>
          <w:rFonts w:ascii="Arial" w:hAnsi="Arial" w:cs="Arial"/>
          <w:sz w:val="24"/>
          <w:szCs w:val="24"/>
          <w:lang w:val="es-CO"/>
        </w:rPr>
        <w:t xml:space="preserve">máxime que ella ha cumplido </w:t>
      </w:r>
      <w:r w:rsidR="00306915">
        <w:rPr>
          <w:rFonts w:ascii="Arial" w:hAnsi="Arial" w:cs="Arial"/>
          <w:sz w:val="24"/>
          <w:szCs w:val="24"/>
          <w:lang w:val="es-CO"/>
        </w:rPr>
        <w:t>con</w:t>
      </w:r>
      <w:r w:rsidR="005E26F3">
        <w:rPr>
          <w:rFonts w:ascii="Arial" w:hAnsi="Arial" w:cs="Arial"/>
          <w:sz w:val="24"/>
          <w:szCs w:val="24"/>
          <w:lang w:val="es-CO"/>
        </w:rPr>
        <w:t xml:space="preserve"> la ley y no adquirió obligación con los trabajadores de su contratista. </w:t>
      </w:r>
    </w:p>
    <w:p w14:paraId="7E9359D4" w14:textId="77777777" w:rsidR="00384B2F" w:rsidRPr="00FE0F16" w:rsidRDefault="00384B2F" w:rsidP="006550D0">
      <w:pPr>
        <w:spacing w:line="276" w:lineRule="auto"/>
        <w:ind w:firstLine="708"/>
        <w:contextualSpacing/>
        <w:jc w:val="both"/>
        <w:rPr>
          <w:rFonts w:ascii="Arial" w:hAnsi="Arial" w:cs="Arial"/>
          <w:sz w:val="24"/>
          <w:szCs w:val="24"/>
          <w:lang w:val="es-CO"/>
        </w:rPr>
      </w:pPr>
    </w:p>
    <w:p w14:paraId="3327BEFA" w14:textId="65A793D3" w:rsidR="00511736" w:rsidRPr="00FE0F16" w:rsidRDefault="00384B2F" w:rsidP="006550D0">
      <w:pPr>
        <w:spacing w:line="276" w:lineRule="auto"/>
        <w:contextualSpacing/>
        <w:jc w:val="both"/>
        <w:rPr>
          <w:rFonts w:ascii="Arial" w:hAnsi="Arial" w:cs="Arial"/>
          <w:sz w:val="24"/>
          <w:szCs w:val="24"/>
          <w:lang w:val="es-CO"/>
        </w:rPr>
      </w:pPr>
      <w:r w:rsidRPr="00FE0F16">
        <w:rPr>
          <w:rFonts w:ascii="Arial" w:hAnsi="Arial" w:cs="Arial"/>
          <w:sz w:val="24"/>
          <w:szCs w:val="24"/>
          <w:lang w:val="es-CO"/>
        </w:rPr>
        <w:t xml:space="preserve">El codemandado </w:t>
      </w:r>
      <w:r w:rsidR="005E26F3" w:rsidRPr="00FE0F16">
        <w:rPr>
          <w:rFonts w:ascii="Arial" w:hAnsi="Arial" w:cs="Arial"/>
          <w:sz w:val="24"/>
          <w:szCs w:val="24"/>
          <w:lang w:val="es-CO"/>
        </w:rPr>
        <w:t xml:space="preserve">Luis Waldir </w:t>
      </w:r>
      <w:r w:rsidR="005E26F3">
        <w:rPr>
          <w:rFonts w:ascii="Arial" w:hAnsi="Arial" w:cs="Arial"/>
          <w:sz w:val="24"/>
          <w:szCs w:val="24"/>
          <w:lang w:val="es-CO"/>
        </w:rPr>
        <w:t xml:space="preserve">Garcés </w:t>
      </w:r>
      <w:r w:rsidR="005E26F3" w:rsidRPr="00FE0F16">
        <w:rPr>
          <w:rFonts w:ascii="Arial" w:hAnsi="Arial" w:cs="Arial"/>
          <w:sz w:val="24"/>
          <w:szCs w:val="24"/>
          <w:lang w:val="es-CO"/>
        </w:rPr>
        <w:t>Serna</w:t>
      </w:r>
      <w:r w:rsidRPr="00FE0F16">
        <w:rPr>
          <w:rFonts w:ascii="Arial" w:hAnsi="Arial" w:cs="Arial"/>
          <w:sz w:val="24"/>
          <w:szCs w:val="24"/>
          <w:lang w:val="es-CO"/>
        </w:rPr>
        <w:t xml:space="preserve">, </w:t>
      </w:r>
      <w:r w:rsidR="005E26F3">
        <w:rPr>
          <w:rFonts w:ascii="Arial" w:hAnsi="Arial" w:cs="Arial"/>
          <w:sz w:val="24"/>
          <w:szCs w:val="24"/>
          <w:lang w:val="es-CO"/>
        </w:rPr>
        <w:t xml:space="preserve">también estuvo inconforme con la decisión y expuso </w:t>
      </w:r>
      <w:r w:rsidRPr="00FE0F16">
        <w:rPr>
          <w:rFonts w:ascii="Arial" w:hAnsi="Arial" w:cs="Arial"/>
          <w:sz w:val="24"/>
          <w:szCs w:val="24"/>
          <w:lang w:val="es-CO"/>
        </w:rPr>
        <w:t xml:space="preserve">que no existe evidencia que él fuera realmente </w:t>
      </w:r>
      <w:r w:rsidR="00B64560">
        <w:rPr>
          <w:rFonts w:ascii="Arial" w:hAnsi="Arial" w:cs="Arial"/>
          <w:sz w:val="24"/>
          <w:szCs w:val="24"/>
          <w:lang w:val="es-CO"/>
        </w:rPr>
        <w:t xml:space="preserve">un </w:t>
      </w:r>
      <w:r w:rsidRPr="00FE0F16">
        <w:rPr>
          <w:rFonts w:ascii="Arial" w:hAnsi="Arial" w:cs="Arial"/>
          <w:sz w:val="24"/>
          <w:szCs w:val="24"/>
          <w:lang w:val="es-CO"/>
        </w:rPr>
        <w:t>contratista</w:t>
      </w:r>
      <w:r w:rsidR="00B64560">
        <w:rPr>
          <w:rFonts w:ascii="Arial" w:hAnsi="Arial" w:cs="Arial"/>
          <w:sz w:val="24"/>
          <w:szCs w:val="24"/>
          <w:lang w:val="es-CO"/>
        </w:rPr>
        <w:t xml:space="preserve"> </w:t>
      </w:r>
      <w:r w:rsidRPr="00FE0F16">
        <w:rPr>
          <w:rFonts w:ascii="Arial" w:hAnsi="Arial" w:cs="Arial"/>
          <w:sz w:val="24"/>
          <w:szCs w:val="24"/>
          <w:lang w:val="es-CO"/>
        </w:rPr>
        <w:t>que gozara de independencia y autonomía directiva</w:t>
      </w:r>
      <w:r w:rsidR="00480316" w:rsidRPr="00FE0F16">
        <w:rPr>
          <w:rFonts w:ascii="Arial" w:hAnsi="Arial" w:cs="Arial"/>
          <w:sz w:val="24"/>
          <w:szCs w:val="24"/>
          <w:lang w:val="es-CO"/>
        </w:rPr>
        <w:t xml:space="preserve">, técnica y administrativa, motivo por el cual se le podía </w:t>
      </w:r>
      <w:r w:rsidR="009B3513">
        <w:rPr>
          <w:rFonts w:ascii="Arial" w:hAnsi="Arial" w:cs="Arial"/>
          <w:sz w:val="24"/>
          <w:szCs w:val="24"/>
          <w:lang w:val="es-CO"/>
        </w:rPr>
        <w:t xml:space="preserve">tener </w:t>
      </w:r>
      <w:r w:rsidR="00480316" w:rsidRPr="00FE0F16">
        <w:rPr>
          <w:rFonts w:ascii="Arial" w:hAnsi="Arial" w:cs="Arial"/>
          <w:sz w:val="24"/>
          <w:szCs w:val="24"/>
          <w:lang w:val="es-CO"/>
        </w:rPr>
        <w:t>como un miembro más del grupo de jefes de los demandantes, pero no como su verdadero empleador</w:t>
      </w:r>
      <w:r w:rsidR="00B64560">
        <w:rPr>
          <w:rFonts w:ascii="Arial" w:hAnsi="Arial" w:cs="Arial"/>
          <w:sz w:val="24"/>
          <w:szCs w:val="24"/>
          <w:lang w:val="es-CO"/>
        </w:rPr>
        <w:t xml:space="preserve">, al no </w:t>
      </w:r>
      <w:r w:rsidR="00480316" w:rsidRPr="00FE0F16">
        <w:rPr>
          <w:rFonts w:ascii="Arial" w:hAnsi="Arial" w:cs="Arial"/>
          <w:sz w:val="24"/>
          <w:szCs w:val="24"/>
          <w:lang w:val="es-CO"/>
        </w:rPr>
        <w:t>ejerc</w:t>
      </w:r>
      <w:r w:rsidR="00B64560">
        <w:rPr>
          <w:rFonts w:ascii="Arial" w:hAnsi="Arial" w:cs="Arial"/>
          <w:sz w:val="24"/>
          <w:szCs w:val="24"/>
          <w:lang w:val="es-CO"/>
        </w:rPr>
        <w:t>er</w:t>
      </w:r>
      <w:r w:rsidR="00480316" w:rsidRPr="00FE0F16">
        <w:rPr>
          <w:rFonts w:ascii="Arial" w:hAnsi="Arial" w:cs="Arial"/>
          <w:sz w:val="24"/>
          <w:szCs w:val="24"/>
          <w:lang w:val="es-CO"/>
        </w:rPr>
        <w:t xml:space="preserve"> subordinación sobre </w:t>
      </w:r>
      <w:r w:rsidR="009B3513">
        <w:rPr>
          <w:rFonts w:ascii="Arial" w:hAnsi="Arial" w:cs="Arial"/>
          <w:sz w:val="24"/>
          <w:szCs w:val="24"/>
          <w:lang w:val="es-CO"/>
        </w:rPr>
        <w:t>el</w:t>
      </w:r>
      <w:r w:rsidR="00480316" w:rsidRPr="00FE0F16">
        <w:rPr>
          <w:rFonts w:ascii="Arial" w:hAnsi="Arial" w:cs="Arial"/>
          <w:sz w:val="24"/>
          <w:szCs w:val="24"/>
          <w:lang w:val="es-CO"/>
        </w:rPr>
        <w:t xml:space="preserve">los. </w:t>
      </w:r>
    </w:p>
    <w:p w14:paraId="3AC6F476" w14:textId="77777777" w:rsidR="00480316" w:rsidRPr="00FE0F16" w:rsidRDefault="00480316" w:rsidP="006550D0">
      <w:pPr>
        <w:spacing w:line="276" w:lineRule="auto"/>
        <w:ind w:firstLine="708"/>
        <w:contextualSpacing/>
        <w:jc w:val="both"/>
        <w:rPr>
          <w:rFonts w:ascii="Arial" w:hAnsi="Arial" w:cs="Arial"/>
          <w:sz w:val="24"/>
          <w:szCs w:val="24"/>
          <w:lang w:val="es-CO"/>
        </w:rPr>
      </w:pPr>
    </w:p>
    <w:p w14:paraId="7FE05B2D" w14:textId="30CF410B" w:rsidR="0058364A" w:rsidRDefault="00AC7869" w:rsidP="006550D0">
      <w:pPr>
        <w:spacing w:line="276" w:lineRule="auto"/>
        <w:contextualSpacing/>
        <w:jc w:val="both"/>
        <w:rPr>
          <w:rFonts w:ascii="Arial" w:hAnsi="Arial" w:cs="Arial"/>
          <w:sz w:val="24"/>
          <w:szCs w:val="24"/>
          <w:lang w:val="es-CO"/>
        </w:rPr>
      </w:pPr>
      <w:r>
        <w:rPr>
          <w:rFonts w:ascii="Arial" w:hAnsi="Arial" w:cs="Arial"/>
          <w:sz w:val="24"/>
          <w:szCs w:val="24"/>
          <w:lang w:val="es-CO"/>
        </w:rPr>
        <w:t>Finalmente</w:t>
      </w:r>
      <w:r w:rsidR="009B3513">
        <w:rPr>
          <w:rFonts w:ascii="Arial" w:hAnsi="Arial" w:cs="Arial"/>
          <w:sz w:val="24"/>
          <w:szCs w:val="24"/>
          <w:lang w:val="es-CO"/>
        </w:rPr>
        <w:t>,</w:t>
      </w:r>
      <w:r>
        <w:rPr>
          <w:rFonts w:ascii="Arial" w:hAnsi="Arial" w:cs="Arial"/>
          <w:sz w:val="24"/>
          <w:szCs w:val="24"/>
          <w:lang w:val="es-CO"/>
        </w:rPr>
        <w:t xml:space="preserve"> l</w:t>
      </w:r>
      <w:r w:rsidR="00480316" w:rsidRPr="00FE0F16">
        <w:rPr>
          <w:rFonts w:ascii="Arial" w:hAnsi="Arial" w:cs="Arial"/>
          <w:sz w:val="24"/>
          <w:szCs w:val="24"/>
          <w:lang w:val="es-CO"/>
        </w:rPr>
        <w:t>a compañía de seguros CONDOR S.A., solicit</w:t>
      </w:r>
      <w:r>
        <w:rPr>
          <w:rFonts w:ascii="Arial" w:hAnsi="Arial" w:cs="Arial"/>
          <w:sz w:val="24"/>
          <w:szCs w:val="24"/>
          <w:lang w:val="es-CO"/>
        </w:rPr>
        <w:t>ó</w:t>
      </w:r>
      <w:r w:rsidR="00480316" w:rsidRPr="00FE0F16">
        <w:rPr>
          <w:rFonts w:ascii="Arial" w:hAnsi="Arial" w:cs="Arial"/>
          <w:sz w:val="24"/>
          <w:szCs w:val="24"/>
          <w:lang w:val="es-CO"/>
        </w:rPr>
        <w:t xml:space="preserve"> se revoque la sentencia porque la póliza ampara única y exclusivamente al CON</w:t>
      </w:r>
      <w:r w:rsidR="0058364A" w:rsidRPr="00FE0F16">
        <w:rPr>
          <w:rFonts w:ascii="Arial" w:hAnsi="Arial" w:cs="Arial"/>
          <w:sz w:val="24"/>
          <w:szCs w:val="24"/>
          <w:lang w:val="es-CO"/>
        </w:rPr>
        <w:t>SORCIO PROGRESO y a INVIAS</w:t>
      </w:r>
      <w:r w:rsidR="009B3513">
        <w:rPr>
          <w:rFonts w:ascii="Arial" w:hAnsi="Arial" w:cs="Arial"/>
          <w:sz w:val="24"/>
          <w:szCs w:val="24"/>
          <w:lang w:val="es-CO"/>
        </w:rPr>
        <w:t xml:space="preserve">, no a los </w:t>
      </w:r>
      <w:proofErr w:type="spellStart"/>
      <w:r w:rsidR="009B3513">
        <w:rPr>
          <w:rFonts w:ascii="Arial" w:hAnsi="Arial" w:cs="Arial"/>
          <w:sz w:val="24"/>
          <w:szCs w:val="24"/>
          <w:lang w:val="es-CO"/>
        </w:rPr>
        <w:t>subconstratistas</w:t>
      </w:r>
      <w:proofErr w:type="spellEnd"/>
      <w:r w:rsidR="0058364A" w:rsidRPr="00FE0F16">
        <w:rPr>
          <w:rFonts w:ascii="Arial" w:hAnsi="Arial" w:cs="Arial"/>
          <w:sz w:val="24"/>
          <w:szCs w:val="24"/>
          <w:lang w:val="es-CO"/>
        </w:rPr>
        <w:t xml:space="preserve"> y quedó demostrado en el proceso que ellos no fueron los empleadores</w:t>
      </w:r>
      <w:r w:rsidRPr="00FE0F16">
        <w:rPr>
          <w:rFonts w:ascii="Arial" w:hAnsi="Arial" w:cs="Arial"/>
          <w:sz w:val="24"/>
          <w:szCs w:val="24"/>
          <w:lang w:val="es-CO"/>
        </w:rPr>
        <w:t>.</w:t>
      </w:r>
      <w:r>
        <w:rPr>
          <w:rFonts w:ascii="Arial" w:hAnsi="Arial" w:cs="Arial"/>
          <w:sz w:val="24"/>
          <w:szCs w:val="24"/>
          <w:lang w:val="es-CO"/>
        </w:rPr>
        <w:t xml:space="preserve"> S</w:t>
      </w:r>
      <w:r w:rsidR="0058364A" w:rsidRPr="00FE0F16">
        <w:rPr>
          <w:rFonts w:ascii="Arial" w:hAnsi="Arial" w:cs="Arial"/>
          <w:sz w:val="24"/>
          <w:szCs w:val="24"/>
          <w:lang w:val="es-CO"/>
        </w:rPr>
        <w:t>e opuso a la co</w:t>
      </w:r>
      <w:r w:rsidR="00306915">
        <w:rPr>
          <w:rFonts w:ascii="Arial" w:hAnsi="Arial" w:cs="Arial"/>
          <w:sz w:val="24"/>
          <w:szCs w:val="24"/>
          <w:lang w:val="es-CO"/>
        </w:rPr>
        <w:t>n</w:t>
      </w:r>
      <w:r w:rsidR="0058364A" w:rsidRPr="00FE0F16">
        <w:rPr>
          <w:rFonts w:ascii="Arial" w:hAnsi="Arial" w:cs="Arial"/>
          <w:sz w:val="24"/>
          <w:szCs w:val="24"/>
          <w:lang w:val="es-CO"/>
        </w:rPr>
        <w:t xml:space="preserve">dena consistente en la cotización de aportes al sistema de seguridad social y a la indemnización </w:t>
      </w:r>
      <w:r w:rsidR="0058364A" w:rsidRPr="00FE0F16">
        <w:rPr>
          <w:rFonts w:ascii="Arial" w:hAnsi="Arial" w:cs="Arial"/>
          <w:sz w:val="24"/>
          <w:szCs w:val="24"/>
          <w:lang w:val="es-CO"/>
        </w:rPr>
        <w:lastRenderedPageBreak/>
        <w:t>moratoria</w:t>
      </w:r>
      <w:r w:rsidR="009B3513">
        <w:rPr>
          <w:rFonts w:ascii="Arial" w:hAnsi="Arial" w:cs="Arial"/>
          <w:sz w:val="24"/>
          <w:szCs w:val="24"/>
          <w:lang w:val="es-CO"/>
        </w:rPr>
        <w:t>,</w:t>
      </w:r>
      <w:r w:rsidR="0058364A" w:rsidRPr="00FE0F16">
        <w:rPr>
          <w:rFonts w:ascii="Arial" w:hAnsi="Arial" w:cs="Arial"/>
          <w:sz w:val="24"/>
          <w:szCs w:val="24"/>
          <w:lang w:val="es-CO"/>
        </w:rPr>
        <w:t xml:space="preserve"> toda vez que esos riesgos no están contemplados en la póliza</w:t>
      </w:r>
      <w:r>
        <w:rPr>
          <w:rFonts w:ascii="Arial" w:hAnsi="Arial" w:cs="Arial"/>
          <w:sz w:val="24"/>
          <w:szCs w:val="24"/>
          <w:lang w:val="es-CO"/>
        </w:rPr>
        <w:t xml:space="preserve">. </w:t>
      </w:r>
      <w:r w:rsidR="004665A2" w:rsidRPr="006D3688">
        <w:rPr>
          <w:rFonts w:ascii="Arial" w:hAnsi="Arial" w:cs="Arial"/>
          <w:sz w:val="24"/>
          <w:szCs w:val="24"/>
          <w:lang w:val="es-CO"/>
        </w:rPr>
        <w:t>Finalmente llama la atención frente al límite del amparo por incumplimiento.</w:t>
      </w:r>
    </w:p>
    <w:p w14:paraId="19FF1E90" w14:textId="77777777" w:rsidR="009B3513" w:rsidRDefault="009B3513" w:rsidP="006550D0">
      <w:pPr>
        <w:spacing w:line="276" w:lineRule="auto"/>
        <w:contextualSpacing/>
        <w:jc w:val="both"/>
        <w:rPr>
          <w:rFonts w:ascii="Arial" w:hAnsi="Arial" w:cs="Arial"/>
          <w:sz w:val="24"/>
          <w:szCs w:val="24"/>
          <w:lang w:val="es-CO"/>
        </w:rPr>
      </w:pPr>
    </w:p>
    <w:p w14:paraId="6B442C70" w14:textId="3202C96B" w:rsidR="009B3513" w:rsidRPr="00FE0F16" w:rsidRDefault="009B3513" w:rsidP="006550D0">
      <w:pPr>
        <w:spacing w:line="276" w:lineRule="auto"/>
        <w:contextualSpacing/>
        <w:jc w:val="both"/>
        <w:rPr>
          <w:rFonts w:ascii="Arial" w:hAnsi="Arial" w:cs="Arial"/>
          <w:sz w:val="24"/>
          <w:szCs w:val="24"/>
          <w:lang w:val="es-CO"/>
        </w:rPr>
      </w:pPr>
      <w:r>
        <w:rPr>
          <w:rFonts w:ascii="Arial" w:hAnsi="Arial" w:cs="Arial"/>
          <w:sz w:val="24"/>
          <w:szCs w:val="24"/>
          <w:lang w:val="es-CO"/>
        </w:rPr>
        <w:t xml:space="preserve">De otro lado, al resultar adversa la sentencia a INVÍAS y a los demandantes </w:t>
      </w:r>
      <w:r w:rsidRPr="00306D01">
        <w:rPr>
          <w:rFonts w:ascii="Arial" w:hAnsi="Arial" w:cs="Arial"/>
          <w:bCs/>
          <w:color w:val="000000"/>
          <w:sz w:val="24"/>
          <w:szCs w:val="24"/>
          <w:lang w:val="es-CO"/>
        </w:rPr>
        <w:t>Jesús Antonio L</w:t>
      </w:r>
      <w:r>
        <w:rPr>
          <w:rFonts w:ascii="Arial" w:hAnsi="Arial" w:cs="Arial"/>
          <w:bCs/>
          <w:color w:val="000000"/>
          <w:sz w:val="24"/>
          <w:szCs w:val="24"/>
          <w:lang w:val="es-CO"/>
        </w:rPr>
        <w:t>ó</w:t>
      </w:r>
      <w:r w:rsidRPr="00306D01">
        <w:rPr>
          <w:rFonts w:ascii="Arial" w:hAnsi="Arial" w:cs="Arial"/>
          <w:bCs/>
          <w:color w:val="000000"/>
          <w:sz w:val="24"/>
          <w:szCs w:val="24"/>
          <w:lang w:val="es-CO"/>
        </w:rPr>
        <w:t>pez Galindo, Jorge Luis Loaiza Giraldo, Héctor Diego Zapata</w:t>
      </w:r>
      <w:r w:rsidR="00021304">
        <w:rPr>
          <w:rFonts w:ascii="Arial" w:hAnsi="Arial" w:cs="Arial"/>
          <w:bCs/>
          <w:color w:val="000000"/>
          <w:sz w:val="24"/>
          <w:szCs w:val="24"/>
          <w:lang w:val="es-CO"/>
        </w:rPr>
        <w:t>, se dispuso en esta instancia conocer la sentencia en grado jurisdiccional de consulta.</w:t>
      </w:r>
    </w:p>
    <w:p w14:paraId="6661704C" w14:textId="77777777" w:rsidR="0059680C" w:rsidRPr="00FE0F16" w:rsidRDefault="0059680C" w:rsidP="006550D0">
      <w:pPr>
        <w:pStyle w:val="Paragraphedeliste"/>
        <w:spacing w:line="276" w:lineRule="auto"/>
        <w:ind w:left="1080"/>
        <w:contextualSpacing/>
        <w:jc w:val="both"/>
        <w:rPr>
          <w:rFonts w:ascii="Arial" w:hAnsi="Arial" w:cs="Arial"/>
          <w:b/>
          <w:sz w:val="24"/>
          <w:szCs w:val="24"/>
          <w:lang w:val="es-CO"/>
        </w:rPr>
      </w:pPr>
    </w:p>
    <w:p w14:paraId="6AB4B29E" w14:textId="77777777" w:rsidR="002916F3" w:rsidRPr="009F03A3" w:rsidRDefault="002916F3" w:rsidP="006550D0">
      <w:pPr>
        <w:spacing w:line="276" w:lineRule="auto"/>
        <w:contextualSpacing/>
        <w:jc w:val="center"/>
        <w:rPr>
          <w:rFonts w:ascii="Arial" w:hAnsi="Arial" w:cs="Arial"/>
          <w:b/>
          <w:sz w:val="24"/>
          <w:szCs w:val="24"/>
          <w:lang w:val="es-CO"/>
        </w:rPr>
      </w:pPr>
      <w:r w:rsidRPr="009F03A3">
        <w:rPr>
          <w:rFonts w:ascii="Arial" w:hAnsi="Arial" w:cs="Arial"/>
          <w:b/>
          <w:sz w:val="24"/>
          <w:szCs w:val="24"/>
          <w:lang w:val="es-CO"/>
        </w:rPr>
        <w:t>CONSIDERACIONES</w:t>
      </w:r>
    </w:p>
    <w:p w14:paraId="31355282" w14:textId="77777777" w:rsidR="00E70684" w:rsidRPr="009F03A3" w:rsidRDefault="00E70684" w:rsidP="006550D0">
      <w:pPr>
        <w:pStyle w:val="Paragraphedeliste"/>
        <w:spacing w:line="276" w:lineRule="auto"/>
        <w:ind w:left="1080"/>
        <w:contextualSpacing/>
        <w:jc w:val="both"/>
        <w:rPr>
          <w:rFonts w:ascii="Arial" w:hAnsi="Arial" w:cs="Arial"/>
          <w:b/>
          <w:sz w:val="24"/>
          <w:szCs w:val="24"/>
          <w:lang w:val="es-CO"/>
        </w:rPr>
      </w:pPr>
    </w:p>
    <w:p w14:paraId="6D94E638" w14:textId="1441B47C" w:rsidR="002916F3" w:rsidRPr="00FE0F16" w:rsidRDefault="009F03A3" w:rsidP="006550D0">
      <w:pPr>
        <w:spacing w:line="276" w:lineRule="auto"/>
        <w:contextualSpacing/>
        <w:jc w:val="both"/>
        <w:rPr>
          <w:rFonts w:ascii="Arial" w:hAnsi="Arial" w:cs="Arial"/>
          <w:sz w:val="24"/>
          <w:szCs w:val="24"/>
          <w:lang w:val="es-CO"/>
        </w:rPr>
      </w:pPr>
      <w:r w:rsidRPr="009F03A3">
        <w:rPr>
          <w:rFonts w:ascii="Arial" w:hAnsi="Arial" w:cs="Arial"/>
          <w:b/>
          <w:sz w:val="24"/>
          <w:szCs w:val="24"/>
          <w:lang w:val="es-CO"/>
        </w:rPr>
        <w:t>1. Problemas jurídicos</w:t>
      </w:r>
      <w:r>
        <w:rPr>
          <w:rFonts w:ascii="Arial" w:hAnsi="Arial" w:cs="Arial"/>
          <w:sz w:val="24"/>
          <w:szCs w:val="24"/>
          <w:lang w:val="es-CO"/>
        </w:rPr>
        <w:t xml:space="preserve"> </w:t>
      </w:r>
    </w:p>
    <w:p w14:paraId="0450F3D3" w14:textId="77777777" w:rsidR="002916F3" w:rsidRPr="00737F81" w:rsidRDefault="002916F3" w:rsidP="006550D0">
      <w:pPr>
        <w:spacing w:line="276" w:lineRule="auto"/>
        <w:contextualSpacing/>
        <w:jc w:val="both"/>
        <w:rPr>
          <w:rFonts w:ascii="Arial" w:hAnsi="Arial" w:cs="Arial"/>
          <w:sz w:val="24"/>
          <w:szCs w:val="24"/>
          <w:lang w:val="es-CO"/>
        </w:rPr>
      </w:pPr>
    </w:p>
    <w:p w14:paraId="60BBC593" w14:textId="2D4CCC89" w:rsidR="005B488C" w:rsidRPr="00737F81" w:rsidRDefault="00737F81" w:rsidP="006550D0">
      <w:pPr>
        <w:spacing w:line="276" w:lineRule="auto"/>
        <w:contextualSpacing/>
        <w:jc w:val="both"/>
        <w:rPr>
          <w:rFonts w:ascii="Arial" w:hAnsi="Arial" w:cs="Arial"/>
          <w:sz w:val="24"/>
          <w:szCs w:val="24"/>
          <w:lang w:val="es-CO"/>
        </w:rPr>
      </w:pPr>
      <w:r w:rsidRPr="00737F81">
        <w:rPr>
          <w:rFonts w:ascii="Arial" w:hAnsi="Arial" w:cs="Arial"/>
          <w:sz w:val="24"/>
          <w:szCs w:val="24"/>
          <w:lang w:val="es-CO"/>
        </w:rPr>
        <w:t xml:space="preserve">Atendiendo la sustentación de los recursos de apelación y el grado jurisdicción de consulta, </w:t>
      </w:r>
      <w:r w:rsidR="005B488C" w:rsidRPr="00737F81">
        <w:rPr>
          <w:rFonts w:ascii="Arial" w:hAnsi="Arial" w:cs="Arial"/>
          <w:sz w:val="24"/>
          <w:szCs w:val="24"/>
          <w:lang w:val="es-CO"/>
        </w:rPr>
        <w:t>la Sala se formula los siguientes cuestionamientos:</w:t>
      </w:r>
    </w:p>
    <w:p w14:paraId="431EB68C" w14:textId="1E97887F" w:rsidR="005B488C" w:rsidRPr="00737F81" w:rsidRDefault="005B488C" w:rsidP="006550D0">
      <w:pPr>
        <w:spacing w:line="276" w:lineRule="auto"/>
        <w:contextualSpacing/>
        <w:jc w:val="both"/>
        <w:rPr>
          <w:rFonts w:ascii="Arial" w:hAnsi="Arial" w:cs="Arial"/>
          <w:sz w:val="24"/>
          <w:szCs w:val="24"/>
          <w:lang w:val="es-CO"/>
        </w:rPr>
      </w:pPr>
      <w:r w:rsidRPr="00737F81">
        <w:rPr>
          <w:rFonts w:ascii="Arial" w:hAnsi="Arial" w:cs="Arial"/>
          <w:sz w:val="24"/>
          <w:szCs w:val="24"/>
          <w:lang w:val="es-CO"/>
        </w:rPr>
        <w:t xml:space="preserve"> </w:t>
      </w:r>
    </w:p>
    <w:p w14:paraId="62DD21AB" w14:textId="74E71D61" w:rsidR="008C0856" w:rsidRPr="006550D0" w:rsidRDefault="0056146A" w:rsidP="006550D0">
      <w:pPr>
        <w:pStyle w:val="Corpsdetexte"/>
        <w:spacing w:line="276" w:lineRule="auto"/>
        <w:ind w:right="476"/>
        <w:contextualSpacing/>
        <w:rPr>
          <w:rFonts w:cs="Arial"/>
          <w:sz w:val="24"/>
          <w:szCs w:val="24"/>
          <w:lang w:val="es-CO"/>
        </w:rPr>
      </w:pPr>
      <w:r w:rsidRPr="006550D0">
        <w:rPr>
          <w:rFonts w:cs="Arial"/>
          <w:sz w:val="24"/>
          <w:szCs w:val="24"/>
          <w:lang w:val="es-CO"/>
        </w:rPr>
        <w:t xml:space="preserve">(i) </w:t>
      </w:r>
      <w:r w:rsidR="008C0856" w:rsidRPr="006550D0">
        <w:rPr>
          <w:rFonts w:cs="Arial"/>
          <w:sz w:val="24"/>
          <w:szCs w:val="24"/>
          <w:lang w:val="es-CO"/>
        </w:rPr>
        <w:t>¿Desistida la demanda formulada en contra de quien se convoca como empleador, que suerte corre</w:t>
      </w:r>
      <w:r w:rsidR="006D3688">
        <w:rPr>
          <w:rFonts w:cs="Arial"/>
          <w:sz w:val="24"/>
          <w:szCs w:val="24"/>
          <w:lang w:val="es-CO"/>
        </w:rPr>
        <w:t>n</w:t>
      </w:r>
      <w:r w:rsidR="008C0856" w:rsidRPr="006550D0">
        <w:rPr>
          <w:rFonts w:cs="Arial"/>
          <w:sz w:val="24"/>
          <w:szCs w:val="24"/>
          <w:lang w:val="es-CO"/>
        </w:rPr>
        <w:t xml:space="preserve"> las pretensiones presentadas en contra de los llamados como deudores solidarios?</w:t>
      </w:r>
    </w:p>
    <w:p w14:paraId="5D353799" w14:textId="77777777" w:rsidR="0056146A" w:rsidRPr="006550D0" w:rsidRDefault="0056146A" w:rsidP="006550D0">
      <w:pPr>
        <w:pStyle w:val="Corpsdetexte"/>
        <w:spacing w:line="276" w:lineRule="auto"/>
        <w:ind w:right="476"/>
        <w:contextualSpacing/>
        <w:rPr>
          <w:rFonts w:cs="Arial"/>
          <w:sz w:val="24"/>
          <w:szCs w:val="24"/>
          <w:lang w:val="es-CO"/>
        </w:rPr>
      </w:pPr>
    </w:p>
    <w:p w14:paraId="0BCF5680" w14:textId="2C361650" w:rsidR="0055181F" w:rsidRPr="006550D0" w:rsidRDefault="0056146A" w:rsidP="006550D0">
      <w:pPr>
        <w:pStyle w:val="Corpsdetexte"/>
        <w:spacing w:line="276" w:lineRule="auto"/>
        <w:ind w:right="476"/>
        <w:contextualSpacing/>
        <w:rPr>
          <w:rFonts w:cs="Arial"/>
          <w:sz w:val="24"/>
          <w:szCs w:val="24"/>
          <w:lang w:val="es-CO"/>
        </w:rPr>
      </w:pPr>
      <w:r w:rsidRPr="006550D0">
        <w:rPr>
          <w:rFonts w:cs="Arial"/>
          <w:sz w:val="24"/>
          <w:szCs w:val="24"/>
          <w:lang w:val="es-CO"/>
        </w:rPr>
        <w:t>(ii)</w:t>
      </w:r>
      <w:r w:rsidR="0055181F" w:rsidRPr="006550D0">
        <w:rPr>
          <w:rFonts w:cs="Arial"/>
          <w:sz w:val="24"/>
          <w:szCs w:val="24"/>
          <w:lang w:val="es-CO"/>
        </w:rPr>
        <w:t xml:space="preserve"> ¿Agotada la etapa de reforma de la demanda puede adecuarse la misma?</w:t>
      </w:r>
    </w:p>
    <w:p w14:paraId="246E028C" w14:textId="0592914E" w:rsidR="0056146A" w:rsidRPr="006550D0" w:rsidRDefault="0056146A" w:rsidP="006550D0">
      <w:pPr>
        <w:pStyle w:val="Corpsdetexte"/>
        <w:spacing w:line="276" w:lineRule="auto"/>
        <w:ind w:right="476"/>
        <w:contextualSpacing/>
        <w:rPr>
          <w:rFonts w:cs="Arial"/>
          <w:sz w:val="24"/>
          <w:szCs w:val="24"/>
          <w:lang w:val="es-CO"/>
        </w:rPr>
      </w:pPr>
    </w:p>
    <w:p w14:paraId="13A2F725" w14:textId="52DD2BCA" w:rsidR="008A22BE" w:rsidRPr="006550D0" w:rsidRDefault="0056146A" w:rsidP="006550D0">
      <w:pPr>
        <w:pStyle w:val="Corpsdetexte"/>
        <w:spacing w:line="276" w:lineRule="auto"/>
        <w:ind w:right="476"/>
        <w:contextualSpacing/>
        <w:rPr>
          <w:rFonts w:cs="Arial"/>
          <w:sz w:val="24"/>
          <w:szCs w:val="24"/>
          <w:lang w:val="es-CO"/>
        </w:rPr>
      </w:pPr>
      <w:r w:rsidRPr="006550D0">
        <w:rPr>
          <w:rFonts w:cs="Arial"/>
          <w:sz w:val="24"/>
          <w:szCs w:val="24"/>
          <w:lang w:val="es-CO"/>
        </w:rPr>
        <w:t>(iii) ¿Se acreditaron los extremos de la relación laboral de los señores Jorge Loaiza, H</w:t>
      </w:r>
      <w:r w:rsidR="00351675" w:rsidRPr="006550D0">
        <w:rPr>
          <w:rFonts w:cs="Arial"/>
          <w:sz w:val="24"/>
          <w:szCs w:val="24"/>
          <w:lang w:val="es-CO"/>
        </w:rPr>
        <w:t>é</w:t>
      </w:r>
      <w:r w:rsidRPr="006550D0">
        <w:rPr>
          <w:rFonts w:cs="Arial"/>
          <w:sz w:val="24"/>
          <w:szCs w:val="24"/>
          <w:lang w:val="es-CO"/>
        </w:rPr>
        <w:t xml:space="preserve">ctor Diego Zapata y Jesús Antonio López?  </w:t>
      </w:r>
    </w:p>
    <w:p w14:paraId="57CD877F" w14:textId="77777777" w:rsidR="00B74C7D" w:rsidRPr="006550D0" w:rsidRDefault="00B74C7D" w:rsidP="006550D0">
      <w:pPr>
        <w:pStyle w:val="Corpsdetexte"/>
        <w:spacing w:line="276" w:lineRule="auto"/>
        <w:ind w:right="476"/>
        <w:contextualSpacing/>
        <w:rPr>
          <w:rFonts w:cs="Arial"/>
          <w:sz w:val="24"/>
          <w:szCs w:val="24"/>
          <w:lang w:val="es-CO"/>
        </w:rPr>
      </w:pPr>
    </w:p>
    <w:p w14:paraId="1C1ADA5E" w14:textId="35A7DEB6" w:rsidR="00530776" w:rsidRPr="006550D0" w:rsidRDefault="0056146A" w:rsidP="006550D0">
      <w:pPr>
        <w:pStyle w:val="Corpsdetexte"/>
        <w:spacing w:line="276" w:lineRule="auto"/>
        <w:ind w:right="476"/>
        <w:contextualSpacing/>
        <w:rPr>
          <w:rFonts w:cs="Arial"/>
          <w:sz w:val="24"/>
          <w:szCs w:val="24"/>
          <w:lang w:val="es-CO"/>
        </w:rPr>
      </w:pPr>
      <w:r w:rsidRPr="006550D0">
        <w:rPr>
          <w:rFonts w:cs="Arial"/>
          <w:sz w:val="24"/>
          <w:szCs w:val="24"/>
          <w:lang w:val="es-CO"/>
        </w:rPr>
        <w:t xml:space="preserve">(iv) </w:t>
      </w:r>
      <w:r w:rsidR="00530776" w:rsidRPr="006550D0">
        <w:rPr>
          <w:rFonts w:cs="Arial"/>
          <w:sz w:val="24"/>
          <w:szCs w:val="24"/>
          <w:lang w:val="es-CO"/>
        </w:rPr>
        <w:t>¿</w:t>
      </w:r>
      <w:r w:rsidRPr="006550D0">
        <w:rPr>
          <w:rFonts w:cs="Arial"/>
          <w:sz w:val="24"/>
          <w:szCs w:val="24"/>
          <w:lang w:val="es-CO"/>
        </w:rPr>
        <w:t>Desvirtuó el señor Luis Waldir Garcés Serna el elemento de la subordinación</w:t>
      </w:r>
      <w:r w:rsidR="006D3688">
        <w:rPr>
          <w:rFonts w:cs="Arial"/>
          <w:sz w:val="24"/>
          <w:szCs w:val="24"/>
          <w:lang w:val="es-CO"/>
        </w:rPr>
        <w:t xml:space="preserve"> respecto de los demandantes</w:t>
      </w:r>
      <w:r w:rsidRPr="006550D0">
        <w:rPr>
          <w:rFonts w:cs="Arial"/>
          <w:sz w:val="24"/>
          <w:szCs w:val="24"/>
          <w:lang w:val="es-CO"/>
        </w:rPr>
        <w:t xml:space="preserve">, esto es, que no era un contratista independiente? </w:t>
      </w:r>
    </w:p>
    <w:p w14:paraId="65D900E4" w14:textId="77777777" w:rsidR="00530776" w:rsidRPr="006550D0" w:rsidRDefault="00530776" w:rsidP="006550D0">
      <w:pPr>
        <w:pStyle w:val="Corpsdetexte"/>
        <w:spacing w:line="276" w:lineRule="auto"/>
        <w:ind w:left="500" w:right="476"/>
        <w:contextualSpacing/>
        <w:rPr>
          <w:rFonts w:cs="Arial"/>
          <w:sz w:val="24"/>
          <w:szCs w:val="24"/>
          <w:lang w:val="es-CO"/>
        </w:rPr>
      </w:pPr>
    </w:p>
    <w:p w14:paraId="00BC6D05" w14:textId="77777777" w:rsidR="00E62200" w:rsidRPr="006550D0" w:rsidRDefault="0056146A" w:rsidP="006550D0">
      <w:pPr>
        <w:pStyle w:val="Corpsdetexte"/>
        <w:spacing w:line="276" w:lineRule="auto"/>
        <w:ind w:right="476"/>
        <w:contextualSpacing/>
        <w:rPr>
          <w:rFonts w:cs="Arial"/>
          <w:sz w:val="24"/>
          <w:szCs w:val="24"/>
          <w:lang w:val="es-CO"/>
        </w:rPr>
      </w:pPr>
      <w:r w:rsidRPr="006550D0">
        <w:rPr>
          <w:rFonts w:cs="Arial"/>
          <w:sz w:val="24"/>
          <w:szCs w:val="24"/>
          <w:lang w:val="es-CO"/>
        </w:rPr>
        <w:t xml:space="preserve">(v) </w:t>
      </w:r>
      <w:r w:rsidR="00E62200" w:rsidRPr="006550D0">
        <w:rPr>
          <w:rFonts w:cs="Arial"/>
          <w:sz w:val="24"/>
          <w:szCs w:val="24"/>
          <w:lang w:val="es-CO"/>
        </w:rPr>
        <w:t xml:space="preserve">¿Se acreditó la responsabilidad solidaria de </w:t>
      </w:r>
      <w:proofErr w:type="spellStart"/>
      <w:r w:rsidR="00E62200" w:rsidRPr="006550D0">
        <w:rPr>
          <w:rFonts w:cs="Arial"/>
          <w:sz w:val="24"/>
          <w:szCs w:val="24"/>
          <w:lang w:val="es-CO"/>
        </w:rPr>
        <w:t>Invìas</w:t>
      </w:r>
      <w:proofErr w:type="spellEnd"/>
      <w:r w:rsidR="00E62200" w:rsidRPr="006550D0">
        <w:rPr>
          <w:rFonts w:cs="Arial"/>
          <w:sz w:val="24"/>
          <w:szCs w:val="24"/>
          <w:lang w:val="es-CO"/>
        </w:rPr>
        <w:t xml:space="preserve"> en las obligaciones laborales a cargo del señor </w:t>
      </w:r>
      <w:proofErr w:type="spellStart"/>
      <w:r w:rsidR="00E62200" w:rsidRPr="006550D0">
        <w:rPr>
          <w:rFonts w:cs="Arial"/>
          <w:sz w:val="24"/>
          <w:szCs w:val="24"/>
          <w:lang w:val="es-CO"/>
        </w:rPr>
        <w:t>Garcès</w:t>
      </w:r>
      <w:proofErr w:type="spellEnd"/>
      <w:r w:rsidR="00E62200" w:rsidRPr="006550D0">
        <w:rPr>
          <w:rFonts w:cs="Arial"/>
          <w:sz w:val="24"/>
          <w:szCs w:val="24"/>
          <w:lang w:val="es-CO"/>
        </w:rPr>
        <w:t xml:space="preserve"> Serna respecto a los favorecidos con ella en la sentencia?</w:t>
      </w:r>
    </w:p>
    <w:p w14:paraId="09F126E5" w14:textId="55661583" w:rsidR="003D4717" w:rsidRPr="006550D0" w:rsidRDefault="003D4717" w:rsidP="006550D0">
      <w:pPr>
        <w:pStyle w:val="Corpsdetexte"/>
        <w:spacing w:line="276" w:lineRule="auto"/>
        <w:ind w:right="476"/>
        <w:contextualSpacing/>
        <w:rPr>
          <w:rFonts w:cs="Arial"/>
          <w:sz w:val="24"/>
          <w:szCs w:val="24"/>
          <w:lang w:val="es-CO"/>
        </w:rPr>
      </w:pPr>
    </w:p>
    <w:p w14:paraId="48541AB5" w14:textId="2C9A91C2" w:rsidR="00E62200" w:rsidRPr="00737F81" w:rsidRDefault="00723829" w:rsidP="006550D0">
      <w:pPr>
        <w:pStyle w:val="Corpsdetexte"/>
        <w:spacing w:line="276" w:lineRule="auto"/>
        <w:ind w:right="476"/>
        <w:contextualSpacing/>
        <w:rPr>
          <w:rFonts w:cs="Arial"/>
          <w:sz w:val="24"/>
          <w:szCs w:val="24"/>
          <w:lang w:val="es-CO"/>
        </w:rPr>
      </w:pPr>
      <w:r w:rsidRPr="006550D0">
        <w:rPr>
          <w:rFonts w:cs="Arial"/>
          <w:sz w:val="24"/>
          <w:szCs w:val="24"/>
          <w:lang w:val="es-CO"/>
        </w:rPr>
        <w:t>(</w:t>
      </w:r>
      <w:proofErr w:type="gramStart"/>
      <w:r w:rsidRPr="006550D0">
        <w:rPr>
          <w:rFonts w:cs="Arial"/>
          <w:sz w:val="24"/>
          <w:szCs w:val="24"/>
          <w:lang w:val="es-CO"/>
        </w:rPr>
        <w:t>vi</w:t>
      </w:r>
      <w:proofErr w:type="gramEnd"/>
      <w:r w:rsidRPr="006550D0">
        <w:rPr>
          <w:rFonts w:cs="Arial"/>
          <w:sz w:val="24"/>
          <w:szCs w:val="24"/>
          <w:lang w:val="es-CO"/>
        </w:rPr>
        <w:t>)</w:t>
      </w:r>
      <w:r w:rsidR="00E62200" w:rsidRPr="006550D0">
        <w:rPr>
          <w:rFonts w:cs="Arial"/>
          <w:sz w:val="24"/>
          <w:szCs w:val="24"/>
          <w:lang w:val="es-CO"/>
        </w:rPr>
        <w:t xml:space="preserve"> ¿Al salir avante el llamamiento en garantía es improcedente la condena en contrata del asegurado?</w:t>
      </w:r>
      <w:r w:rsidR="00E62200" w:rsidRPr="00737F81">
        <w:rPr>
          <w:rFonts w:cs="Arial"/>
          <w:sz w:val="24"/>
          <w:szCs w:val="24"/>
          <w:lang w:val="es-CO"/>
        </w:rPr>
        <w:t xml:space="preserve"> </w:t>
      </w:r>
    </w:p>
    <w:p w14:paraId="0410D7DA" w14:textId="77777777" w:rsidR="00723829" w:rsidRPr="00737F81" w:rsidRDefault="00723829" w:rsidP="006550D0">
      <w:pPr>
        <w:pStyle w:val="Corpsdetexte"/>
        <w:spacing w:line="276" w:lineRule="auto"/>
        <w:ind w:right="476"/>
        <w:contextualSpacing/>
        <w:rPr>
          <w:rFonts w:cs="Arial"/>
          <w:sz w:val="24"/>
          <w:szCs w:val="24"/>
          <w:lang w:val="es-CO"/>
        </w:rPr>
      </w:pPr>
    </w:p>
    <w:p w14:paraId="01E41647" w14:textId="4CA43B26" w:rsidR="00373EE4" w:rsidRPr="00737F81" w:rsidRDefault="00723829" w:rsidP="006550D0">
      <w:pPr>
        <w:pStyle w:val="Corpsdetexte"/>
        <w:spacing w:line="276" w:lineRule="auto"/>
        <w:ind w:right="476"/>
        <w:contextualSpacing/>
        <w:rPr>
          <w:rFonts w:cs="Arial"/>
          <w:sz w:val="24"/>
          <w:szCs w:val="24"/>
          <w:lang w:val="es-CO"/>
        </w:rPr>
      </w:pPr>
      <w:r w:rsidRPr="00737F81">
        <w:rPr>
          <w:rFonts w:cs="Arial"/>
          <w:sz w:val="24"/>
          <w:szCs w:val="24"/>
          <w:lang w:val="es-CO"/>
        </w:rPr>
        <w:t xml:space="preserve">(vii) La solidaridad de </w:t>
      </w:r>
      <w:proofErr w:type="spellStart"/>
      <w:r w:rsidRPr="00737F81">
        <w:rPr>
          <w:rFonts w:cs="Arial"/>
          <w:sz w:val="24"/>
          <w:szCs w:val="24"/>
          <w:lang w:val="es-CO"/>
        </w:rPr>
        <w:t>Invìas</w:t>
      </w:r>
      <w:proofErr w:type="spellEnd"/>
      <w:r w:rsidRPr="00737F81">
        <w:rPr>
          <w:rFonts w:cs="Arial"/>
          <w:sz w:val="24"/>
          <w:szCs w:val="24"/>
          <w:lang w:val="es-CO"/>
        </w:rPr>
        <w:t xml:space="preserve"> le implica también </w:t>
      </w:r>
      <w:r w:rsidR="003D4717" w:rsidRPr="00737F81">
        <w:rPr>
          <w:rFonts w:cs="Arial"/>
          <w:sz w:val="24"/>
          <w:szCs w:val="24"/>
          <w:lang w:val="es-CO"/>
        </w:rPr>
        <w:t>el pago de las condenas por indemnizaciones a pesar de evaluarse la mala fe del empleador y actuar de buena fe el deudor solidario</w:t>
      </w:r>
      <w:proofErr w:type="gramStart"/>
      <w:r w:rsidR="003D4717" w:rsidRPr="00737F81">
        <w:rPr>
          <w:rFonts w:cs="Arial"/>
          <w:sz w:val="24"/>
          <w:szCs w:val="24"/>
          <w:lang w:val="es-CO"/>
        </w:rPr>
        <w:t>?</w:t>
      </w:r>
      <w:proofErr w:type="gramEnd"/>
      <w:r w:rsidR="003D4717" w:rsidRPr="00737F81">
        <w:rPr>
          <w:rFonts w:cs="Arial"/>
          <w:sz w:val="24"/>
          <w:szCs w:val="24"/>
          <w:lang w:val="es-CO"/>
        </w:rPr>
        <w:t xml:space="preserve"> </w:t>
      </w:r>
    </w:p>
    <w:p w14:paraId="26374C6E" w14:textId="77777777" w:rsidR="00373EE4" w:rsidRPr="00737F81" w:rsidRDefault="00373EE4" w:rsidP="006550D0">
      <w:pPr>
        <w:pStyle w:val="Corpsdetexte"/>
        <w:spacing w:line="276" w:lineRule="auto"/>
        <w:ind w:left="500" w:right="476"/>
        <w:contextualSpacing/>
        <w:rPr>
          <w:rFonts w:cs="Arial"/>
          <w:sz w:val="24"/>
          <w:szCs w:val="24"/>
          <w:lang w:val="es-CO"/>
        </w:rPr>
      </w:pPr>
    </w:p>
    <w:p w14:paraId="327BD901" w14:textId="378985E6" w:rsidR="00373EE4" w:rsidRPr="00737F81" w:rsidRDefault="004665A2" w:rsidP="006550D0">
      <w:pPr>
        <w:pStyle w:val="Corpsdetexte"/>
        <w:spacing w:line="276" w:lineRule="auto"/>
        <w:ind w:right="476"/>
        <w:contextualSpacing/>
        <w:rPr>
          <w:rFonts w:cs="Arial"/>
          <w:sz w:val="24"/>
          <w:szCs w:val="24"/>
          <w:lang w:val="es-CO"/>
        </w:rPr>
      </w:pPr>
      <w:r w:rsidRPr="00737F81">
        <w:rPr>
          <w:rFonts w:cs="Arial"/>
          <w:sz w:val="24"/>
          <w:szCs w:val="24"/>
          <w:lang w:val="es-CO"/>
        </w:rPr>
        <w:t>(v</w:t>
      </w:r>
      <w:r w:rsidR="00723829" w:rsidRPr="00737F81">
        <w:rPr>
          <w:rFonts w:cs="Arial"/>
          <w:sz w:val="24"/>
          <w:szCs w:val="24"/>
          <w:lang w:val="es-CO"/>
        </w:rPr>
        <w:t>i</w:t>
      </w:r>
      <w:r w:rsidRPr="00737F81">
        <w:rPr>
          <w:rFonts w:cs="Arial"/>
          <w:sz w:val="24"/>
          <w:szCs w:val="24"/>
          <w:lang w:val="es-CO"/>
        </w:rPr>
        <w:t xml:space="preserve">ii) </w:t>
      </w:r>
      <w:r w:rsidR="00373EE4" w:rsidRPr="00737F81">
        <w:rPr>
          <w:rFonts w:cs="Arial"/>
          <w:sz w:val="24"/>
          <w:szCs w:val="24"/>
          <w:lang w:val="es-CO"/>
        </w:rPr>
        <w:t xml:space="preserve">¿Ampara la póliza de seguro de cumplimiento Nº 250133771 </w:t>
      </w:r>
      <w:r w:rsidRPr="00737F81">
        <w:rPr>
          <w:rFonts w:cs="Arial"/>
          <w:sz w:val="24"/>
          <w:szCs w:val="24"/>
          <w:lang w:val="es-CO"/>
        </w:rPr>
        <w:t>e</w:t>
      </w:r>
      <w:r w:rsidR="00373EE4" w:rsidRPr="00737F81">
        <w:rPr>
          <w:rFonts w:cs="Arial"/>
          <w:sz w:val="24"/>
          <w:szCs w:val="24"/>
          <w:lang w:val="es-CO"/>
        </w:rPr>
        <w:t>l</w:t>
      </w:r>
      <w:r w:rsidRPr="00737F81">
        <w:rPr>
          <w:rFonts w:cs="Arial"/>
          <w:sz w:val="24"/>
          <w:szCs w:val="24"/>
          <w:lang w:val="es-CO"/>
        </w:rPr>
        <w:t xml:space="preserve"> incumplimiento de las obligaciones de los contratistas del afianz</w:t>
      </w:r>
      <w:r w:rsidR="00373EE4" w:rsidRPr="00737F81">
        <w:rPr>
          <w:rFonts w:cs="Arial"/>
          <w:sz w:val="24"/>
          <w:szCs w:val="24"/>
          <w:lang w:val="es-CO"/>
        </w:rPr>
        <w:t>a</w:t>
      </w:r>
      <w:r w:rsidRPr="00737F81">
        <w:rPr>
          <w:rFonts w:cs="Arial"/>
          <w:sz w:val="24"/>
          <w:szCs w:val="24"/>
          <w:lang w:val="es-CO"/>
        </w:rPr>
        <w:t>do; así como la</w:t>
      </w:r>
      <w:r w:rsidR="00373EE4" w:rsidRPr="00737F81">
        <w:rPr>
          <w:rFonts w:cs="Arial"/>
          <w:sz w:val="24"/>
          <w:szCs w:val="24"/>
          <w:lang w:val="es-CO"/>
        </w:rPr>
        <w:t xml:space="preserve"> indemnización por despido sin justa causa y la indemnización prevista en el artículo 65 del C.S.T.?</w:t>
      </w:r>
    </w:p>
    <w:p w14:paraId="40284B86" w14:textId="77777777" w:rsidR="00421E24" w:rsidRPr="00737F81" w:rsidRDefault="00421E24" w:rsidP="006550D0">
      <w:pPr>
        <w:pStyle w:val="Corpsdetexte"/>
        <w:spacing w:line="276" w:lineRule="auto"/>
        <w:ind w:right="476"/>
        <w:contextualSpacing/>
        <w:rPr>
          <w:rFonts w:cs="Arial"/>
          <w:sz w:val="24"/>
          <w:szCs w:val="24"/>
          <w:lang w:val="es-CO"/>
        </w:rPr>
      </w:pPr>
    </w:p>
    <w:p w14:paraId="64E617A3" w14:textId="78DE4C94" w:rsidR="00421E24" w:rsidRPr="00737F81" w:rsidRDefault="00421E24" w:rsidP="006550D0">
      <w:pPr>
        <w:pStyle w:val="Corpsdetexte"/>
        <w:spacing w:line="276" w:lineRule="auto"/>
        <w:ind w:right="476"/>
        <w:contextualSpacing/>
        <w:rPr>
          <w:rFonts w:cs="Arial"/>
          <w:sz w:val="24"/>
          <w:szCs w:val="24"/>
          <w:lang w:val="es-CO"/>
        </w:rPr>
      </w:pPr>
      <w:r w:rsidRPr="006D3688">
        <w:rPr>
          <w:rFonts w:cs="Arial"/>
          <w:sz w:val="24"/>
          <w:szCs w:val="24"/>
          <w:lang w:val="es-CO"/>
        </w:rPr>
        <w:t>(</w:t>
      </w:r>
      <w:r w:rsidR="00723829" w:rsidRPr="006D3688">
        <w:rPr>
          <w:rFonts w:cs="Arial"/>
          <w:sz w:val="24"/>
          <w:szCs w:val="24"/>
          <w:lang w:val="es-CO"/>
        </w:rPr>
        <w:t>ix</w:t>
      </w:r>
      <w:r w:rsidRPr="006D3688">
        <w:rPr>
          <w:rFonts w:cs="Arial"/>
          <w:sz w:val="24"/>
          <w:szCs w:val="24"/>
          <w:lang w:val="es-CO"/>
        </w:rPr>
        <w:t xml:space="preserve">) </w:t>
      </w:r>
      <w:r w:rsidR="00351675" w:rsidRPr="006D3688">
        <w:rPr>
          <w:rFonts w:cs="Arial"/>
          <w:sz w:val="24"/>
          <w:szCs w:val="24"/>
          <w:lang w:val="es-CO"/>
        </w:rPr>
        <w:t>¿Cuál es el límite del seguro por el amparo de incumplimiento por el pago de prestaciones sociales e indemnizaciones?</w:t>
      </w:r>
      <w:r w:rsidR="00351675" w:rsidRPr="00737F81">
        <w:rPr>
          <w:rFonts w:cs="Arial"/>
          <w:sz w:val="24"/>
          <w:szCs w:val="24"/>
          <w:lang w:val="es-CO"/>
        </w:rPr>
        <w:t xml:space="preserve"> </w:t>
      </w:r>
    </w:p>
    <w:p w14:paraId="52044E51" w14:textId="77777777" w:rsidR="00373EE4" w:rsidRPr="00737F81" w:rsidRDefault="00373EE4" w:rsidP="006550D0">
      <w:pPr>
        <w:pStyle w:val="Corpsdetexte"/>
        <w:spacing w:line="276" w:lineRule="auto"/>
        <w:ind w:left="720" w:right="618"/>
        <w:contextualSpacing/>
        <w:rPr>
          <w:rFonts w:cs="Arial"/>
          <w:sz w:val="24"/>
          <w:szCs w:val="24"/>
          <w:lang w:val="es-CO"/>
        </w:rPr>
      </w:pPr>
    </w:p>
    <w:p w14:paraId="23561CC8" w14:textId="77777777" w:rsidR="00351675" w:rsidRPr="00351675" w:rsidRDefault="00351675" w:rsidP="006550D0">
      <w:pPr>
        <w:pStyle w:val="Corpsdetexte"/>
        <w:spacing w:line="276" w:lineRule="auto"/>
        <w:ind w:right="51"/>
        <w:contextualSpacing/>
        <w:rPr>
          <w:b/>
          <w:iCs/>
          <w:sz w:val="24"/>
          <w:szCs w:val="24"/>
          <w:lang w:val="es-CO"/>
        </w:rPr>
      </w:pPr>
      <w:r w:rsidRPr="00737F81">
        <w:rPr>
          <w:b/>
          <w:iCs/>
          <w:sz w:val="24"/>
          <w:szCs w:val="24"/>
          <w:lang w:val="es-CO"/>
        </w:rPr>
        <w:lastRenderedPageBreak/>
        <w:t>2</w:t>
      </w:r>
      <w:r w:rsidRPr="00351675">
        <w:rPr>
          <w:b/>
          <w:iCs/>
          <w:sz w:val="24"/>
          <w:szCs w:val="24"/>
          <w:lang w:val="es-CO"/>
        </w:rPr>
        <w:t>. Solución a los interrogantes planteados</w:t>
      </w:r>
    </w:p>
    <w:p w14:paraId="0598D40F" w14:textId="77777777" w:rsidR="00351675" w:rsidRDefault="00351675" w:rsidP="006550D0">
      <w:pPr>
        <w:pStyle w:val="Corpsdetexte"/>
        <w:spacing w:line="276" w:lineRule="auto"/>
        <w:ind w:right="51"/>
        <w:contextualSpacing/>
        <w:rPr>
          <w:b/>
          <w:iCs/>
          <w:sz w:val="24"/>
          <w:szCs w:val="24"/>
          <w:lang w:val="es-CO"/>
        </w:rPr>
      </w:pPr>
    </w:p>
    <w:p w14:paraId="713ABA36" w14:textId="70164A8E" w:rsidR="005B488C" w:rsidRDefault="00351675" w:rsidP="006550D0">
      <w:pPr>
        <w:pStyle w:val="Corpsdetexte"/>
        <w:spacing w:line="276" w:lineRule="auto"/>
        <w:ind w:right="51"/>
        <w:contextualSpacing/>
        <w:rPr>
          <w:rFonts w:cs="Arial"/>
          <w:sz w:val="24"/>
          <w:szCs w:val="24"/>
          <w:lang w:val="es-CO"/>
        </w:rPr>
      </w:pPr>
      <w:r w:rsidRPr="00351675">
        <w:rPr>
          <w:iCs/>
          <w:sz w:val="24"/>
          <w:szCs w:val="24"/>
          <w:lang w:val="es-CO"/>
        </w:rPr>
        <w:t>Pr</w:t>
      </w:r>
      <w:r>
        <w:rPr>
          <w:iCs/>
          <w:sz w:val="24"/>
          <w:szCs w:val="24"/>
          <w:lang w:val="es-CO"/>
        </w:rPr>
        <w:t>eviamente debe decirse</w:t>
      </w:r>
      <w:r w:rsidR="00BA0883">
        <w:rPr>
          <w:iCs/>
          <w:sz w:val="24"/>
          <w:szCs w:val="24"/>
          <w:lang w:val="es-CO"/>
        </w:rPr>
        <w:t xml:space="preserve"> q</w:t>
      </w:r>
      <w:r w:rsidR="008A2EE2" w:rsidRPr="00871FAD">
        <w:rPr>
          <w:iCs/>
          <w:sz w:val="24"/>
          <w:szCs w:val="24"/>
          <w:lang w:val="es-CO"/>
        </w:rPr>
        <w:t xml:space="preserve">ue está fuera de toda discusión que entre el INSTITUTO NACIONAL DE VÍAS </w:t>
      </w:r>
      <w:r w:rsidR="00871FAD" w:rsidRPr="00871FAD">
        <w:rPr>
          <w:iCs/>
          <w:sz w:val="24"/>
          <w:szCs w:val="24"/>
          <w:lang w:val="es-CO"/>
        </w:rPr>
        <w:t>y el CONSORCIO PROG</w:t>
      </w:r>
      <w:r w:rsidR="005B488C">
        <w:rPr>
          <w:iCs/>
          <w:sz w:val="24"/>
          <w:szCs w:val="24"/>
          <w:lang w:val="es-CO"/>
        </w:rPr>
        <w:t>RE</w:t>
      </w:r>
      <w:r w:rsidR="00871FAD" w:rsidRPr="00871FAD">
        <w:rPr>
          <w:iCs/>
          <w:sz w:val="24"/>
          <w:szCs w:val="24"/>
          <w:lang w:val="es-CO"/>
        </w:rPr>
        <w:t xml:space="preserve">SO se suscribió el contrato </w:t>
      </w:r>
      <w:r w:rsidR="00871FAD" w:rsidRPr="00871FAD">
        <w:rPr>
          <w:rFonts w:cs="Arial"/>
          <w:sz w:val="24"/>
          <w:szCs w:val="24"/>
          <w:lang w:val="es-CO"/>
        </w:rPr>
        <w:t>de obra No. 1589 del 8 de septiembre del año 2005</w:t>
      </w:r>
      <w:r w:rsidR="005B488C">
        <w:rPr>
          <w:rFonts w:cs="Arial"/>
          <w:sz w:val="24"/>
          <w:szCs w:val="24"/>
          <w:lang w:val="es-CO"/>
        </w:rPr>
        <w:t>, así como el contrato</w:t>
      </w:r>
      <w:r w:rsidR="00A57488">
        <w:rPr>
          <w:rFonts w:cs="Arial"/>
          <w:sz w:val="24"/>
          <w:szCs w:val="24"/>
          <w:lang w:val="es-CO"/>
        </w:rPr>
        <w:t xml:space="preserve"> </w:t>
      </w:r>
      <w:r w:rsidR="00A57488" w:rsidRPr="00871FAD">
        <w:rPr>
          <w:rFonts w:cs="Arial"/>
          <w:sz w:val="24"/>
          <w:szCs w:val="24"/>
          <w:lang w:val="es-CO"/>
        </w:rPr>
        <w:t>civil de obra No. 011,</w:t>
      </w:r>
      <w:r w:rsidR="00A57488">
        <w:rPr>
          <w:rFonts w:cs="Arial"/>
          <w:sz w:val="24"/>
          <w:szCs w:val="24"/>
          <w:lang w:val="es-CO"/>
        </w:rPr>
        <w:t xml:space="preserve"> para </w:t>
      </w:r>
      <w:r w:rsidR="00A57488" w:rsidRPr="00871FAD">
        <w:rPr>
          <w:rFonts w:cs="Arial"/>
          <w:sz w:val="24"/>
          <w:szCs w:val="24"/>
          <w:lang w:val="es-CO"/>
        </w:rPr>
        <w:t>la inter</w:t>
      </w:r>
      <w:r w:rsidR="00A57488">
        <w:rPr>
          <w:rFonts w:cs="Arial"/>
          <w:sz w:val="24"/>
          <w:szCs w:val="24"/>
          <w:lang w:val="es-CO"/>
        </w:rPr>
        <w:t>vención de los tramos 1, 3 y 4 del contrato 1589</w:t>
      </w:r>
      <w:r w:rsidR="005B488C">
        <w:rPr>
          <w:rFonts w:cs="Arial"/>
          <w:sz w:val="24"/>
          <w:szCs w:val="24"/>
          <w:lang w:val="es-CO"/>
        </w:rPr>
        <w:t xml:space="preserve"> celebrado entre </w:t>
      </w:r>
      <w:r w:rsidR="00871FAD">
        <w:rPr>
          <w:rFonts w:cs="Arial"/>
          <w:sz w:val="24"/>
          <w:szCs w:val="24"/>
          <w:lang w:val="es-CO"/>
        </w:rPr>
        <w:t xml:space="preserve">el </w:t>
      </w:r>
      <w:r w:rsidR="005B488C">
        <w:rPr>
          <w:rFonts w:cs="Arial"/>
          <w:sz w:val="24"/>
          <w:szCs w:val="24"/>
          <w:lang w:val="es-CO"/>
        </w:rPr>
        <w:t xml:space="preserve">este último y </w:t>
      </w:r>
      <w:r w:rsidR="005B488C" w:rsidRPr="00871FAD">
        <w:rPr>
          <w:rFonts w:cs="Arial"/>
          <w:sz w:val="24"/>
          <w:szCs w:val="24"/>
          <w:lang w:val="es-CO"/>
        </w:rPr>
        <w:t>Luís Waldir Garcés Serna</w:t>
      </w:r>
      <w:r w:rsidR="005B488C">
        <w:rPr>
          <w:rFonts w:cs="Arial"/>
          <w:sz w:val="24"/>
          <w:szCs w:val="24"/>
          <w:lang w:val="es-CO"/>
        </w:rPr>
        <w:t xml:space="preserve">. </w:t>
      </w:r>
    </w:p>
    <w:p w14:paraId="1AFE6264" w14:textId="77777777" w:rsidR="005B488C" w:rsidRDefault="005B488C" w:rsidP="006550D0">
      <w:pPr>
        <w:pStyle w:val="Corpsdetexte"/>
        <w:spacing w:line="276" w:lineRule="auto"/>
        <w:ind w:right="51"/>
        <w:contextualSpacing/>
        <w:rPr>
          <w:rFonts w:cs="Arial"/>
          <w:sz w:val="24"/>
          <w:szCs w:val="24"/>
          <w:lang w:val="es-CO"/>
        </w:rPr>
      </w:pPr>
    </w:p>
    <w:p w14:paraId="1FAD0CA5" w14:textId="5D9EF460" w:rsidR="00871FAD" w:rsidRPr="00871FAD" w:rsidRDefault="005B488C" w:rsidP="006550D0">
      <w:pPr>
        <w:pStyle w:val="Corpsdetexte"/>
        <w:spacing w:line="276" w:lineRule="auto"/>
        <w:ind w:right="51"/>
        <w:contextualSpacing/>
        <w:rPr>
          <w:rFonts w:cs="Arial"/>
          <w:sz w:val="24"/>
          <w:szCs w:val="24"/>
          <w:lang w:val="es-CO"/>
        </w:rPr>
      </w:pPr>
      <w:r>
        <w:rPr>
          <w:rFonts w:cs="Arial"/>
          <w:sz w:val="24"/>
          <w:szCs w:val="24"/>
          <w:lang w:val="es-CO"/>
        </w:rPr>
        <w:t xml:space="preserve">También que el Consorcio como tomador afianzado adquirió la póliza </w:t>
      </w:r>
      <w:r w:rsidRPr="00FE0F16">
        <w:rPr>
          <w:rFonts w:cs="Arial"/>
          <w:sz w:val="24"/>
          <w:szCs w:val="24"/>
          <w:lang w:val="es-CO"/>
        </w:rPr>
        <w:t>No. 250133771</w:t>
      </w:r>
      <w:r>
        <w:rPr>
          <w:rFonts w:cs="Arial"/>
          <w:sz w:val="24"/>
          <w:szCs w:val="24"/>
          <w:lang w:val="es-CO"/>
        </w:rPr>
        <w:t xml:space="preserve"> de cumplimiento a favor de </w:t>
      </w:r>
      <w:proofErr w:type="spellStart"/>
      <w:r>
        <w:rPr>
          <w:rFonts w:cs="Arial"/>
          <w:sz w:val="24"/>
          <w:szCs w:val="24"/>
          <w:lang w:val="es-CO"/>
        </w:rPr>
        <w:t>Invías</w:t>
      </w:r>
      <w:proofErr w:type="spellEnd"/>
      <w:r>
        <w:rPr>
          <w:rFonts w:cs="Arial"/>
          <w:sz w:val="24"/>
          <w:szCs w:val="24"/>
          <w:lang w:val="es-CO"/>
        </w:rPr>
        <w:t>, para amparar</w:t>
      </w:r>
      <w:r w:rsidR="007715C4">
        <w:rPr>
          <w:rFonts w:cs="Arial"/>
          <w:sz w:val="24"/>
          <w:szCs w:val="24"/>
          <w:lang w:val="es-CO"/>
        </w:rPr>
        <w:t>,</w:t>
      </w:r>
      <w:r>
        <w:rPr>
          <w:rFonts w:cs="Arial"/>
          <w:sz w:val="24"/>
          <w:szCs w:val="24"/>
          <w:lang w:val="es-CO"/>
        </w:rPr>
        <w:t xml:space="preserve"> entre otros</w:t>
      </w:r>
      <w:r w:rsidR="007715C4">
        <w:rPr>
          <w:rFonts w:cs="Arial"/>
          <w:sz w:val="24"/>
          <w:szCs w:val="24"/>
          <w:lang w:val="es-CO"/>
        </w:rPr>
        <w:t>,</w:t>
      </w:r>
      <w:r>
        <w:rPr>
          <w:rFonts w:cs="Arial"/>
          <w:sz w:val="24"/>
          <w:szCs w:val="24"/>
          <w:lang w:val="es-CO"/>
        </w:rPr>
        <w:t xml:space="preserve"> el incumplimiento del pago de las prestaciones sociales e indemnizaciones. </w:t>
      </w:r>
    </w:p>
    <w:p w14:paraId="6ABBEDBA" w14:textId="77777777" w:rsidR="005B488C" w:rsidRDefault="005B488C" w:rsidP="006550D0">
      <w:pPr>
        <w:pStyle w:val="Corpsdetexte"/>
        <w:spacing w:line="276" w:lineRule="auto"/>
        <w:ind w:right="51"/>
        <w:contextualSpacing/>
        <w:rPr>
          <w:rFonts w:cs="Arial"/>
          <w:sz w:val="24"/>
          <w:szCs w:val="24"/>
          <w:lang w:val="es-CO"/>
        </w:rPr>
      </w:pPr>
    </w:p>
    <w:p w14:paraId="3F245317" w14:textId="25B45EB5" w:rsidR="00A57488" w:rsidRDefault="00830F01" w:rsidP="006550D0">
      <w:pPr>
        <w:pStyle w:val="Corpsdetexte"/>
        <w:spacing w:line="276" w:lineRule="auto"/>
        <w:ind w:right="51"/>
        <w:contextualSpacing/>
        <w:rPr>
          <w:iCs/>
          <w:sz w:val="24"/>
          <w:szCs w:val="24"/>
          <w:lang w:val="es-CO"/>
        </w:rPr>
      </w:pPr>
      <w:r>
        <w:rPr>
          <w:iCs/>
          <w:sz w:val="24"/>
          <w:szCs w:val="24"/>
          <w:lang w:val="es-CO"/>
        </w:rPr>
        <w:t xml:space="preserve">Aclarado lo anterior, se procede por esta Sala a </w:t>
      </w:r>
      <w:r w:rsidR="008A22BE" w:rsidRPr="00FE0F16">
        <w:rPr>
          <w:iCs/>
          <w:sz w:val="24"/>
          <w:szCs w:val="24"/>
          <w:lang w:val="es-CO"/>
        </w:rPr>
        <w:t>decidir</w:t>
      </w:r>
      <w:r w:rsidR="00A750AE" w:rsidRPr="00FE0F16">
        <w:rPr>
          <w:iCs/>
          <w:sz w:val="24"/>
          <w:szCs w:val="24"/>
          <w:lang w:val="es-CO"/>
        </w:rPr>
        <w:t xml:space="preserve"> </w:t>
      </w:r>
      <w:r w:rsidR="00A57488">
        <w:rPr>
          <w:iCs/>
          <w:sz w:val="24"/>
          <w:szCs w:val="24"/>
          <w:lang w:val="es-CO"/>
        </w:rPr>
        <w:t>los</w:t>
      </w:r>
      <w:r w:rsidR="00A750AE" w:rsidRPr="00FE0F16">
        <w:rPr>
          <w:iCs/>
          <w:sz w:val="24"/>
          <w:szCs w:val="24"/>
          <w:lang w:val="es-CO"/>
        </w:rPr>
        <w:t xml:space="preserve"> recurso</w:t>
      </w:r>
      <w:r w:rsidR="00A57488">
        <w:rPr>
          <w:iCs/>
          <w:sz w:val="24"/>
          <w:szCs w:val="24"/>
          <w:lang w:val="es-CO"/>
        </w:rPr>
        <w:t>s</w:t>
      </w:r>
      <w:r w:rsidR="00A750AE" w:rsidRPr="00FE0F16">
        <w:rPr>
          <w:iCs/>
          <w:sz w:val="24"/>
          <w:szCs w:val="24"/>
          <w:lang w:val="es-CO"/>
        </w:rPr>
        <w:t xml:space="preserve"> de apelación</w:t>
      </w:r>
      <w:r w:rsidR="004B37AE">
        <w:rPr>
          <w:iCs/>
          <w:sz w:val="24"/>
          <w:szCs w:val="24"/>
          <w:lang w:val="es-CO"/>
        </w:rPr>
        <w:t xml:space="preserve"> y consulta</w:t>
      </w:r>
      <w:r w:rsidR="00A57488">
        <w:rPr>
          <w:iCs/>
          <w:sz w:val="24"/>
          <w:szCs w:val="24"/>
          <w:lang w:val="es-CO"/>
        </w:rPr>
        <w:t>, en el orden en que fueron planteados los interroga</w:t>
      </w:r>
      <w:r w:rsidR="004B37AE">
        <w:rPr>
          <w:iCs/>
          <w:sz w:val="24"/>
          <w:szCs w:val="24"/>
          <w:lang w:val="es-CO"/>
        </w:rPr>
        <w:t>n</w:t>
      </w:r>
      <w:r w:rsidR="00A57488">
        <w:rPr>
          <w:iCs/>
          <w:sz w:val="24"/>
          <w:szCs w:val="24"/>
          <w:lang w:val="es-CO"/>
        </w:rPr>
        <w:t>tes.</w:t>
      </w:r>
    </w:p>
    <w:p w14:paraId="2CEBD8A6" w14:textId="77777777" w:rsidR="00A57488" w:rsidRDefault="00A57488" w:rsidP="006550D0">
      <w:pPr>
        <w:pStyle w:val="Corpsdetexte"/>
        <w:spacing w:line="276" w:lineRule="auto"/>
        <w:ind w:right="51"/>
        <w:contextualSpacing/>
        <w:rPr>
          <w:iCs/>
          <w:sz w:val="24"/>
          <w:szCs w:val="24"/>
          <w:lang w:val="es-CO"/>
        </w:rPr>
      </w:pPr>
    </w:p>
    <w:p w14:paraId="6EE31EA9" w14:textId="6BDDD116" w:rsidR="00A57488" w:rsidRDefault="00A57488" w:rsidP="006550D0">
      <w:pPr>
        <w:pStyle w:val="Corpsdetexte"/>
        <w:spacing w:line="276" w:lineRule="auto"/>
        <w:ind w:right="51"/>
        <w:contextualSpacing/>
        <w:rPr>
          <w:b/>
          <w:iCs/>
          <w:sz w:val="24"/>
          <w:szCs w:val="24"/>
          <w:lang w:val="es-CO"/>
        </w:rPr>
      </w:pPr>
      <w:r w:rsidRPr="00A57488">
        <w:rPr>
          <w:b/>
          <w:iCs/>
          <w:sz w:val="24"/>
          <w:szCs w:val="24"/>
          <w:lang w:val="es-CO"/>
        </w:rPr>
        <w:t>2.1</w:t>
      </w:r>
      <w:r>
        <w:rPr>
          <w:b/>
          <w:iCs/>
          <w:sz w:val="24"/>
          <w:szCs w:val="24"/>
          <w:lang w:val="es-CO"/>
        </w:rPr>
        <w:t xml:space="preserve"> Apelación</w:t>
      </w:r>
      <w:r w:rsidR="002048E7">
        <w:rPr>
          <w:b/>
          <w:iCs/>
          <w:sz w:val="24"/>
          <w:szCs w:val="24"/>
          <w:lang w:val="es-CO"/>
        </w:rPr>
        <w:t xml:space="preserve"> y consulta en favor de algunos litigantes de la parte actora</w:t>
      </w:r>
      <w:r w:rsidR="00A31897">
        <w:rPr>
          <w:b/>
          <w:iCs/>
          <w:sz w:val="24"/>
          <w:szCs w:val="24"/>
          <w:lang w:val="es-CO"/>
        </w:rPr>
        <w:t xml:space="preserve">  </w:t>
      </w:r>
    </w:p>
    <w:p w14:paraId="3AC11C71" w14:textId="77777777" w:rsidR="00A31897" w:rsidRPr="0055181F" w:rsidRDefault="00A31897" w:rsidP="006550D0">
      <w:pPr>
        <w:pStyle w:val="Corpsdetexte"/>
        <w:spacing w:line="276" w:lineRule="auto"/>
        <w:ind w:right="51"/>
        <w:contextualSpacing/>
        <w:rPr>
          <w:b/>
          <w:iCs/>
          <w:sz w:val="24"/>
          <w:szCs w:val="24"/>
          <w:lang w:val="es-CO"/>
        </w:rPr>
      </w:pPr>
    </w:p>
    <w:p w14:paraId="50E0C2F9" w14:textId="5D31FC8F" w:rsidR="008E5133" w:rsidRPr="00FE0F16" w:rsidRDefault="0055181F" w:rsidP="006550D0">
      <w:pPr>
        <w:spacing w:line="276" w:lineRule="auto"/>
        <w:contextualSpacing/>
        <w:jc w:val="both"/>
        <w:rPr>
          <w:rFonts w:ascii="Arial" w:hAnsi="Arial" w:cs="Arial"/>
          <w:sz w:val="24"/>
          <w:szCs w:val="24"/>
          <w:lang w:val="es-CO"/>
        </w:rPr>
      </w:pPr>
      <w:r w:rsidRPr="0055181F">
        <w:rPr>
          <w:rFonts w:ascii="Arial" w:hAnsi="Arial" w:cs="Arial"/>
          <w:b/>
          <w:iCs/>
          <w:sz w:val="24"/>
          <w:szCs w:val="24"/>
          <w:lang w:val="es-CO"/>
        </w:rPr>
        <w:t xml:space="preserve">2.1.1 </w:t>
      </w:r>
      <w:r w:rsidR="00A31897" w:rsidRPr="008E5133">
        <w:rPr>
          <w:rFonts w:ascii="Arial" w:hAnsi="Arial" w:cs="Arial"/>
          <w:iCs/>
          <w:sz w:val="24"/>
          <w:szCs w:val="24"/>
          <w:lang w:val="es-CO"/>
        </w:rPr>
        <w:t>La apoderada judicial de los demandantes impugnó la decisión en representación de ocho</w:t>
      </w:r>
      <w:r w:rsidR="008E5133" w:rsidRPr="008E5133">
        <w:rPr>
          <w:rFonts w:ascii="Arial" w:hAnsi="Arial" w:cs="Arial"/>
          <w:iCs/>
          <w:sz w:val="24"/>
          <w:szCs w:val="24"/>
          <w:lang w:val="es-CO"/>
        </w:rPr>
        <w:t xml:space="preserve"> de estos, no obstante, solo sustentó debidamente la apelación de </w:t>
      </w:r>
      <w:r w:rsidR="002048E7" w:rsidRPr="00FE0F16">
        <w:rPr>
          <w:rFonts w:ascii="Arial" w:hAnsi="Arial" w:cs="Arial"/>
          <w:sz w:val="24"/>
          <w:szCs w:val="24"/>
          <w:lang w:val="es-CO"/>
        </w:rPr>
        <w:t>José Gabriel Cipagauta Vargas</w:t>
      </w:r>
      <w:r w:rsidR="002048E7">
        <w:rPr>
          <w:rFonts w:ascii="Arial" w:hAnsi="Arial" w:cs="Arial"/>
          <w:sz w:val="24"/>
          <w:szCs w:val="24"/>
          <w:lang w:val="es-CO"/>
        </w:rPr>
        <w:t xml:space="preserve">, </w:t>
      </w:r>
      <w:r w:rsidR="002048E7" w:rsidRPr="00FE0F16">
        <w:rPr>
          <w:rFonts w:ascii="Arial" w:hAnsi="Arial" w:cs="Arial"/>
          <w:sz w:val="24"/>
          <w:szCs w:val="24"/>
          <w:lang w:val="es-CO"/>
        </w:rPr>
        <w:t>Bairo Perea Maturana, Miguel Antonio Jiménez Guasca</w:t>
      </w:r>
      <w:r w:rsidR="002048E7">
        <w:rPr>
          <w:rFonts w:ascii="Arial" w:hAnsi="Arial" w:cs="Arial"/>
          <w:sz w:val="24"/>
          <w:szCs w:val="24"/>
          <w:lang w:val="es-CO"/>
        </w:rPr>
        <w:t xml:space="preserve">, </w:t>
      </w:r>
      <w:r w:rsidR="002048E7" w:rsidRPr="00FE0F16">
        <w:rPr>
          <w:rFonts w:ascii="Arial" w:hAnsi="Arial" w:cs="Arial"/>
          <w:sz w:val="24"/>
          <w:szCs w:val="24"/>
          <w:lang w:val="es-CO"/>
        </w:rPr>
        <w:t>Je</w:t>
      </w:r>
      <w:r w:rsidR="002048E7">
        <w:rPr>
          <w:rFonts w:ascii="Arial" w:hAnsi="Arial" w:cs="Arial"/>
          <w:sz w:val="24"/>
          <w:szCs w:val="24"/>
          <w:lang w:val="es-CO"/>
        </w:rPr>
        <w:t>a</w:t>
      </w:r>
      <w:r w:rsidR="002048E7" w:rsidRPr="00FE0F16">
        <w:rPr>
          <w:rFonts w:ascii="Arial" w:hAnsi="Arial" w:cs="Arial"/>
          <w:sz w:val="24"/>
          <w:szCs w:val="24"/>
          <w:lang w:val="es-CO"/>
        </w:rPr>
        <w:t>n Alejandro Bedoya Pérez</w:t>
      </w:r>
      <w:r w:rsidR="002048E7">
        <w:rPr>
          <w:rFonts w:ascii="Arial" w:hAnsi="Arial" w:cs="Arial"/>
          <w:sz w:val="24"/>
          <w:szCs w:val="24"/>
          <w:lang w:val="es-CO"/>
        </w:rPr>
        <w:t xml:space="preserve"> y</w:t>
      </w:r>
      <w:r w:rsidR="002048E7" w:rsidRPr="00FE0F16">
        <w:rPr>
          <w:rFonts w:ascii="Arial" w:hAnsi="Arial" w:cs="Arial"/>
          <w:sz w:val="24"/>
          <w:szCs w:val="24"/>
          <w:lang w:val="es-CO"/>
        </w:rPr>
        <w:t xml:space="preserve"> Graciel Enrique Ospina</w:t>
      </w:r>
      <w:r w:rsidR="002048E7">
        <w:rPr>
          <w:rFonts w:ascii="Arial" w:hAnsi="Arial" w:cs="Arial"/>
          <w:sz w:val="24"/>
          <w:szCs w:val="24"/>
          <w:lang w:val="es-CO"/>
        </w:rPr>
        <w:t xml:space="preserve">; </w:t>
      </w:r>
      <w:r w:rsidR="008E5133">
        <w:rPr>
          <w:rFonts w:ascii="Arial" w:hAnsi="Arial" w:cs="Arial"/>
          <w:iCs/>
          <w:sz w:val="24"/>
          <w:szCs w:val="24"/>
          <w:lang w:val="es-CO"/>
        </w:rPr>
        <w:t>toda vez que la de los señores</w:t>
      </w:r>
      <w:r w:rsidR="002048E7">
        <w:rPr>
          <w:rFonts w:ascii="Arial" w:hAnsi="Arial" w:cs="Arial"/>
          <w:sz w:val="24"/>
          <w:szCs w:val="24"/>
          <w:lang w:val="es-CO"/>
        </w:rPr>
        <w:t xml:space="preserve">, Héctor Diego Zapata Ospina, Jorge Luis Loaiza Giraldo y </w:t>
      </w:r>
      <w:r w:rsidR="00C937FD">
        <w:rPr>
          <w:rFonts w:ascii="Arial" w:hAnsi="Arial" w:cs="Arial"/>
          <w:sz w:val="24"/>
          <w:szCs w:val="24"/>
          <w:lang w:val="es-CO"/>
        </w:rPr>
        <w:t>Antonio José Sánchez</w:t>
      </w:r>
      <w:r w:rsidR="008E5133">
        <w:rPr>
          <w:rFonts w:ascii="Arial" w:hAnsi="Arial" w:cs="Arial"/>
          <w:sz w:val="24"/>
          <w:szCs w:val="24"/>
          <w:lang w:val="es-CO"/>
        </w:rPr>
        <w:t xml:space="preserve"> </w:t>
      </w:r>
      <w:r w:rsidR="008E5133" w:rsidRPr="008E5133">
        <w:rPr>
          <w:rFonts w:ascii="Arial" w:hAnsi="Arial" w:cs="Arial"/>
          <w:sz w:val="24"/>
          <w:szCs w:val="24"/>
          <w:lang w:val="es-CO"/>
        </w:rPr>
        <w:t>no atac</w:t>
      </w:r>
      <w:r w:rsidR="00C937FD">
        <w:rPr>
          <w:rFonts w:ascii="Arial" w:hAnsi="Arial" w:cs="Arial"/>
          <w:sz w:val="24"/>
          <w:szCs w:val="24"/>
          <w:lang w:val="es-CO"/>
        </w:rPr>
        <w:t xml:space="preserve">ó </w:t>
      </w:r>
      <w:r w:rsidR="008E5133" w:rsidRPr="008E5133">
        <w:rPr>
          <w:rFonts w:ascii="Arial" w:hAnsi="Arial" w:cs="Arial"/>
          <w:sz w:val="24"/>
          <w:szCs w:val="24"/>
          <w:lang w:val="es-CO"/>
        </w:rPr>
        <w:t>la decisión</w:t>
      </w:r>
      <w:r w:rsidR="008E5133">
        <w:rPr>
          <w:rFonts w:ascii="Arial" w:hAnsi="Arial" w:cs="Arial"/>
          <w:sz w:val="24"/>
          <w:szCs w:val="24"/>
          <w:lang w:val="es-CO"/>
        </w:rPr>
        <w:t xml:space="preserve"> del a quo</w:t>
      </w:r>
      <w:r w:rsidR="008E5133" w:rsidRPr="008E5133">
        <w:rPr>
          <w:rFonts w:ascii="Arial" w:hAnsi="Arial" w:cs="Arial"/>
          <w:sz w:val="24"/>
          <w:szCs w:val="24"/>
          <w:lang w:val="es-CO"/>
        </w:rPr>
        <w:t xml:space="preserve">, al </w:t>
      </w:r>
      <w:r w:rsidR="00C937FD">
        <w:rPr>
          <w:rFonts w:ascii="Arial" w:hAnsi="Arial" w:cs="Arial"/>
          <w:sz w:val="24"/>
          <w:szCs w:val="24"/>
          <w:lang w:val="es-CO"/>
        </w:rPr>
        <w:t xml:space="preserve">omitir </w:t>
      </w:r>
      <w:r w:rsidR="008E5133" w:rsidRPr="008E5133">
        <w:rPr>
          <w:rFonts w:ascii="Arial" w:hAnsi="Arial" w:cs="Arial"/>
          <w:sz w:val="24"/>
          <w:szCs w:val="24"/>
          <w:lang w:val="es-CO"/>
        </w:rPr>
        <w:t xml:space="preserve">enrostrar los errores </w:t>
      </w:r>
      <w:r w:rsidR="008E5133">
        <w:rPr>
          <w:rFonts w:ascii="Arial" w:hAnsi="Arial" w:cs="Arial"/>
          <w:sz w:val="24"/>
          <w:szCs w:val="24"/>
          <w:lang w:val="es-CO"/>
        </w:rPr>
        <w:t>en que incurrió</w:t>
      </w:r>
      <w:r w:rsidR="007715C4">
        <w:rPr>
          <w:rFonts w:ascii="Arial" w:hAnsi="Arial" w:cs="Arial"/>
          <w:sz w:val="24"/>
          <w:szCs w:val="24"/>
          <w:lang w:val="es-CO"/>
        </w:rPr>
        <w:t xml:space="preserve"> al adoptarla;</w:t>
      </w:r>
      <w:r w:rsidR="008E5133" w:rsidRPr="008E5133">
        <w:rPr>
          <w:rFonts w:ascii="Arial" w:hAnsi="Arial" w:cs="Arial"/>
          <w:sz w:val="24"/>
          <w:szCs w:val="24"/>
          <w:lang w:val="es-CO"/>
        </w:rPr>
        <w:t xml:space="preserve"> si</w:t>
      </w:r>
      <w:r w:rsidR="00C937FD">
        <w:rPr>
          <w:rFonts w:ascii="Arial" w:hAnsi="Arial" w:cs="Arial"/>
          <w:sz w:val="24"/>
          <w:szCs w:val="24"/>
          <w:lang w:val="es-CO"/>
        </w:rPr>
        <w:t xml:space="preserve">mplemente </w:t>
      </w:r>
      <w:r w:rsidR="002048E7">
        <w:rPr>
          <w:rFonts w:ascii="Arial" w:hAnsi="Arial" w:cs="Arial"/>
          <w:sz w:val="24"/>
          <w:szCs w:val="24"/>
          <w:lang w:val="es-CO"/>
        </w:rPr>
        <w:t>se limitó a</w:t>
      </w:r>
      <w:r w:rsidR="008E5133" w:rsidRPr="008E5133">
        <w:rPr>
          <w:rFonts w:ascii="Arial" w:hAnsi="Arial" w:cs="Arial"/>
          <w:sz w:val="24"/>
          <w:szCs w:val="24"/>
          <w:lang w:val="es-CO"/>
        </w:rPr>
        <w:t xml:space="preserve"> excusar a sus representados por no asistir al interrogatorio </w:t>
      </w:r>
      <w:r w:rsidR="008E5133">
        <w:rPr>
          <w:rFonts w:ascii="Arial" w:hAnsi="Arial" w:cs="Arial"/>
          <w:sz w:val="24"/>
          <w:szCs w:val="24"/>
          <w:lang w:val="es-CO"/>
        </w:rPr>
        <w:t xml:space="preserve">de parte y mencionar </w:t>
      </w:r>
      <w:r w:rsidR="007715C4">
        <w:rPr>
          <w:rFonts w:ascii="Arial" w:hAnsi="Arial" w:cs="Arial"/>
          <w:sz w:val="24"/>
          <w:szCs w:val="24"/>
          <w:lang w:val="es-CO"/>
        </w:rPr>
        <w:t xml:space="preserve">la </w:t>
      </w:r>
      <w:r w:rsidR="008E5133">
        <w:rPr>
          <w:rFonts w:ascii="Arial" w:hAnsi="Arial" w:cs="Arial"/>
          <w:sz w:val="24"/>
          <w:szCs w:val="24"/>
          <w:lang w:val="es-CO"/>
        </w:rPr>
        <w:t xml:space="preserve">causa </w:t>
      </w:r>
      <w:r w:rsidR="007715C4">
        <w:rPr>
          <w:rFonts w:ascii="Arial" w:hAnsi="Arial" w:cs="Arial"/>
          <w:sz w:val="24"/>
          <w:szCs w:val="24"/>
          <w:lang w:val="es-CO"/>
        </w:rPr>
        <w:t xml:space="preserve">en </w:t>
      </w:r>
      <w:r w:rsidR="008E5133">
        <w:rPr>
          <w:rFonts w:ascii="Arial" w:hAnsi="Arial" w:cs="Arial"/>
          <w:sz w:val="24"/>
          <w:szCs w:val="24"/>
          <w:lang w:val="es-CO"/>
        </w:rPr>
        <w:t xml:space="preserve">la </w:t>
      </w:r>
      <w:r w:rsidR="007715C4">
        <w:rPr>
          <w:rFonts w:ascii="Arial" w:hAnsi="Arial" w:cs="Arial"/>
          <w:sz w:val="24"/>
          <w:szCs w:val="24"/>
          <w:lang w:val="es-CO"/>
        </w:rPr>
        <w:t xml:space="preserve">carencia </w:t>
      </w:r>
      <w:r w:rsidR="008E5133">
        <w:rPr>
          <w:rFonts w:ascii="Arial" w:hAnsi="Arial" w:cs="Arial"/>
          <w:sz w:val="24"/>
          <w:szCs w:val="24"/>
          <w:lang w:val="es-CO"/>
        </w:rPr>
        <w:t xml:space="preserve">de precisión de los testigos en cuanto los extremos; lo que </w:t>
      </w:r>
      <w:r w:rsidR="007715C4">
        <w:rPr>
          <w:rFonts w:ascii="Arial" w:hAnsi="Arial" w:cs="Arial"/>
          <w:sz w:val="24"/>
          <w:szCs w:val="24"/>
          <w:lang w:val="es-CO"/>
        </w:rPr>
        <w:t xml:space="preserve">devino en la </w:t>
      </w:r>
      <w:r w:rsidR="008E5133">
        <w:rPr>
          <w:rFonts w:ascii="Arial" w:hAnsi="Arial" w:cs="Arial"/>
          <w:sz w:val="24"/>
          <w:szCs w:val="24"/>
          <w:lang w:val="es-CO"/>
        </w:rPr>
        <w:t>falta de sustentación del recurso de apelación, lo que abr</w:t>
      </w:r>
      <w:r w:rsidR="007715C4">
        <w:rPr>
          <w:rFonts w:ascii="Arial" w:hAnsi="Arial" w:cs="Arial"/>
          <w:sz w:val="24"/>
          <w:szCs w:val="24"/>
          <w:lang w:val="es-CO"/>
        </w:rPr>
        <w:t xml:space="preserve">ió </w:t>
      </w:r>
      <w:r w:rsidR="008E5133">
        <w:rPr>
          <w:rFonts w:ascii="Arial" w:hAnsi="Arial" w:cs="Arial"/>
          <w:sz w:val="24"/>
          <w:szCs w:val="24"/>
          <w:lang w:val="es-CO"/>
        </w:rPr>
        <w:t>paso a que se surt</w:t>
      </w:r>
      <w:r w:rsidR="007715C4">
        <w:rPr>
          <w:rFonts w:ascii="Arial" w:hAnsi="Arial" w:cs="Arial"/>
          <w:sz w:val="24"/>
          <w:szCs w:val="24"/>
          <w:lang w:val="es-CO"/>
        </w:rPr>
        <w:t xml:space="preserve">iera </w:t>
      </w:r>
      <w:r w:rsidR="008E5133">
        <w:rPr>
          <w:rFonts w:ascii="Arial" w:hAnsi="Arial" w:cs="Arial"/>
          <w:sz w:val="24"/>
          <w:szCs w:val="24"/>
          <w:lang w:val="es-CO"/>
        </w:rPr>
        <w:t xml:space="preserve">el grado de jurisdicción de consulta en </w:t>
      </w:r>
      <w:r w:rsidR="007715C4">
        <w:rPr>
          <w:rFonts w:ascii="Arial" w:hAnsi="Arial" w:cs="Arial"/>
          <w:sz w:val="24"/>
          <w:szCs w:val="24"/>
          <w:lang w:val="es-CO"/>
        </w:rPr>
        <w:t xml:space="preserve">su </w:t>
      </w:r>
      <w:r w:rsidR="008E5133">
        <w:rPr>
          <w:rFonts w:ascii="Arial" w:hAnsi="Arial" w:cs="Arial"/>
          <w:sz w:val="24"/>
          <w:szCs w:val="24"/>
          <w:lang w:val="es-CO"/>
        </w:rPr>
        <w:t>favor</w:t>
      </w:r>
      <w:r w:rsidR="008E5133">
        <w:rPr>
          <w:rFonts w:ascii="Arial" w:hAnsi="Arial" w:cs="Arial"/>
          <w:bCs/>
          <w:color w:val="000000"/>
          <w:sz w:val="24"/>
          <w:szCs w:val="24"/>
          <w:lang w:val="es-CO"/>
        </w:rPr>
        <w:t>.</w:t>
      </w:r>
      <w:r w:rsidR="008E5133">
        <w:rPr>
          <w:rFonts w:ascii="Arial" w:hAnsi="Arial" w:cs="Arial"/>
          <w:sz w:val="24"/>
          <w:szCs w:val="24"/>
          <w:lang w:val="es-CO"/>
        </w:rPr>
        <w:t xml:space="preserve"> </w:t>
      </w:r>
      <w:r w:rsidR="002048E7">
        <w:rPr>
          <w:rFonts w:ascii="Arial" w:hAnsi="Arial" w:cs="Arial"/>
          <w:sz w:val="24"/>
          <w:szCs w:val="24"/>
          <w:lang w:val="es-CO"/>
        </w:rPr>
        <w:t>Por lo que se procederá en este orden a analizar la situación de los demandantes que resultaron desfavorecidos con la sentencia.</w:t>
      </w:r>
    </w:p>
    <w:p w14:paraId="4553B181" w14:textId="73106924" w:rsidR="00A57488" w:rsidRDefault="002048E7" w:rsidP="006550D0">
      <w:pPr>
        <w:pStyle w:val="Corpsdetexte"/>
        <w:spacing w:line="276" w:lineRule="auto"/>
        <w:ind w:right="51"/>
        <w:contextualSpacing/>
        <w:rPr>
          <w:iCs/>
          <w:sz w:val="24"/>
          <w:szCs w:val="24"/>
          <w:lang w:val="es-CO"/>
        </w:rPr>
      </w:pPr>
      <w:r>
        <w:rPr>
          <w:iCs/>
          <w:sz w:val="24"/>
          <w:szCs w:val="24"/>
          <w:lang w:val="es-CO"/>
        </w:rPr>
        <w:t xml:space="preserve"> </w:t>
      </w:r>
    </w:p>
    <w:p w14:paraId="295BAF40" w14:textId="7CC9997C" w:rsidR="0020792C" w:rsidRDefault="00D838D1" w:rsidP="006550D0">
      <w:pPr>
        <w:pStyle w:val="Corpsdetexte"/>
        <w:spacing w:line="276" w:lineRule="auto"/>
        <w:ind w:right="51"/>
        <w:contextualSpacing/>
        <w:rPr>
          <w:rFonts w:cs="Arial"/>
          <w:i/>
          <w:sz w:val="24"/>
          <w:szCs w:val="24"/>
          <w:lang w:val="es-MX"/>
        </w:rPr>
      </w:pPr>
      <w:r>
        <w:rPr>
          <w:iCs/>
          <w:sz w:val="24"/>
          <w:szCs w:val="24"/>
          <w:lang w:val="es-CO"/>
        </w:rPr>
        <w:t>Respecto de</w:t>
      </w:r>
      <w:r w:rsidR="00E442A6">
        <w:rPr>
          <w:iCs/>
          <w:sz w:val="24"/>
          <w:szCs w:val="24"/>
          <w:lang w:val="es-CO"/>
        </w:rPr>
        <w:t xml:space="preserve"> </w:t>
      </w:r>
      <w:r>
        <w:rPr>
          <w:iCs/>
          <w:sz w:val="24"/>
          <w:szCs w:val="24"/>
          <w:lang w:val="es-CO"/>
        </w:rPr>
        <w:t>l</w:t>
      </w:r>
      <w:r w:rsidR="00E442A6">
        <w:rPr>
          <w:iCs/>
          <w:sz w:val="24"/>
          <w:szCs w:val="24"/>
          <w:lang w:val="es-CO"/>
        </w:rPr>
        <w:t xml:space="preserve">os demandantes </w:t>
      </w:r>
      <w:r w:rsidR="00752076">
        <w:rPr>
          <w:iCs/>
          <w:sz w:val="24"/>
          <w:szCs w:val="24"/>
          <w:lang w:val="es-CO"/>
        </w:rPr>
        <w:t>– recurrentes-</w:t>
      </w:r>
      <w:r>
        <w:rPr>
          <w:iCs/>
          <w:sz w:val="24"/>
          <w:szCs w:val="24"/>
          <w:lang w:val="es-CO"/>
        </w:rPr>
        <w:t xml:space="preserve"> no </w:t>
      </w:r>
      <w:r w:rsidR="00E442A6">
        <w:rPr>
          <w:iCs/>
          <w:sz w:val="24"/>
          <w:szCs w:val="24"/>
          <w:lang w:val="es-CO"/>
        </w:rPr>
        <w:t>son</w:t>
      </w:r>
      <w:r>
        <w:rPr>
          <w:iCs/>
          <w:sz w:val="24"/>
          <w:szCs w:val="24"/>
          <w:lang w:val="es-CO"/>
        </w:rPr>
        <w:t xml:space="preserve"> de recibo </w:t>
      </w:r>
      <w:r w:rsidR="00752076">
        <w:rPr>
          <w:iCs/>
          <w:sz w:val="24"/>
          <w:szCs w:val="24"/>
          <w:lang w:val="es-CO"/>
        </w:rPr>
        <w:t>sus</w:t>
      </w:r>
      <w:r>
        <w:rPr>
          <w:iCs/>
          <w:sz w:val="24"/>
          <w:szCs w:val="24"/>
          <w:lang w:val="es-CO"/>
        </w:rPr>
        <w:t xml:space="preserve"> argumentos, </w:t>
      </w:r>
      <w:r w:rsidR="00752076">
        <w:rPr>
          <w:iCs/>
          <w:sz w:val="24"/>
          <w:szCs w:val="24"/>
          <w:lang w:val="es-CO"/>
        </w:rPr>
        <w:t>toda vez que</w:t>
      </w:r>
      <w:r>
        <w:rPr>
          <w:iCs/>
          <w:sz w:val="24"/>
          <w:szCs w:val="24"/>
          <w:lang w:val="es-CO"/>
        </w:rPr>
        <w:t xml:space="preserve"> </w:t>
      </w:r>
      <w:r w:rsidR="00F67250">
        <w:rPr>
          <w:iCs/>
          <w:sz w:val="24"/>
          <w:szCs w:val="24"/>
          <w:lang w:val="es-CO"/>
        </w:rPr>
        <w:t>al desistir</w:t>
      </w:r>
      <w:r w:rsidR="00B364AA">
        <w:rPr>
          <w:iCs/>
          <w:sz w:val="24"/>
          <w:szCs w:val="24"/>
          <w:lang w:val="es-CO"/>
        </w:rPr>
        <w:t xml:space="preserve"> </w:t>
      </w:r>
      <w:r w:rsidR="00F67250">
        <w:rPr>
          <w:iCs/>
          <w:sz w:val="24"/>
          <w:szCs w:val="24"/>
          <w:lang w:val="es-CO"/>
        </w:rPr>
        <w:t xml:space="preserve">de las pretensiones formuladas </w:t>
      </w:r>
      <w:r w:rsidR="0024292A">
        <w:rPr>
          <w:iCs/>
          <w:sz w:val="24"/>
          <w:szCs w:val="24"/>
          <w:lang w:val="es-CO"/>
        </w:rPr>
        <w:t xml:space="preserve">en contra de </w:t>
      </w:r>
      <w:proofErr w:type="spellStart"/>
      <w:r w:rsidR="0024292A">
        <w:rPr>
          <w:iCs/>
          <w:sz w:val="24"/>
          <w:szCs w:val="24"/>
          <w:lang w:val="es-CO"/>
        </w:rPr>
        <w:t>Luìs</w:t>
      </w:r>
      <w:proofErr w:type="spellEnd"/>
      <w:r w:rsidR="0024292A">
        <w:rPr>
          <w:iCs/>
          <w:sz w:val="24"/>
          <w:szCs w:val="24"/>
          <w:lang w:val="es-CO"/>
        </w:rPr>
        <w:t xml:space="preserve"> </w:t>
      </w:r>
      <w:proofErr w:type="spellStart"/>
      <w:r w:rsidR="0024292A">
        <w:rPr>
          <w:iCs/>
          <w:sz w:val="24"/>
          <w:szCs w:val="24"/>
          <w:lang w:val="es-CO"/>
        </w:rPr>
        <w:t>W</w:t>
      </w:r>
      <w:r w:rsidR="000D6F11">
        <w:rPr>
          <w:iCs/>
          <w:sz w:val="24"/>
          <w:szCs w:val="24"/>
          <w:lang w:val="es-CO"/>
        </w:rPr>
        <w:t>a</w:t>
      </w:r>
      <w:r w:rsidR="0024292A">
        <w:rPr>
          <w:iCs/>
          <w:sz w:val="24"/>
          <w:szCs w:val="24"/>
          <w:lang w:val="es-CO"/>
        </w:rPr>
        <w:t>ldir</w:t>
      </w:r>
      <w:proofErr w:type="spellEnd"/>
      <w:r w:rsidR="0024292A">
        <w:rPr>
          <w:iCs/>
          <w:sz w:val="24"/>
          <w:szCs w:val="24"/>
          <w:lang w:val="es-CO"/>
        </w:rPr>
        <w:t xml:space="preserve"> Garc</w:t>
      </w:r>
      <w:r w:rsidR="000D6F11">
        <w:rPr>
          <w:iCs/>
          <w:sz w:val="24"/>
          <w:szCs w:val="24"/>
          <w:lang w:val="es-CO"/>
        </w:rPr>
        <w:t>é</w:t>
      </w:r>
      <w:r w:rsidR="0024292A">
        <w:rPr>
          <w:iCs/>
          <w:sz w:val="24"/>
          <w:szCs w:val="24"/>
          <w:lang w:val="es-CO"/>
        </w:rPr>
        <w:t>s Serna</w:t>
      </w:r>
      <w:r w:rsidR="00F67250">
        <w:rPr>
          <w:iCs/>
          <w:sz w:val="24"/>
          <w:szCs w:val="24"/>
          <w:lang w:val="es-CO"/>
        </w:rPr>
        <w:t xml:space="preserve">, llamado en </w:t>
      </w:r>
      <w:r w:rsidR="00F67250" w:rsidRPr="00C937FD">
        <w:rPr>
          <w:iCs/>
          <w:sz w:val="24"/>
          <w:szCs w:val="24"/>
          <w:lang w:val="es-CO"/>
        </w:rPr>
        <w:t>su calidad de empleador</w:t>
      </w:r>
      <w:r w:rsidR="00752076">
        <w:rPr>
          <w:iCs/>
          <w:sz w:val="24"/>
          <w:szCs w:val="24"/>
          <w:lang w:val="es-CO"/>
        </w:rPr>
        <w:t xml:space="preserve"> (</w:t>
      </w:r>
      <w:proofErr w:type="spellStart"/>
      <w:r w:rsidR="000D6F11" w:rsidRPr="00C937FD">
        <w:rPr>
          <w:iCs/>
          <w:sz w:val="24"/>
          <w:szCs w:val="24"/>
          <w:lang w:val="es-CO"/>
        </w:rPr>
        <w:t>f</w:t>
      </w:r>
      <w:r w:rsidR="00752076">
        <w:rPr>
          <w:iCs/>
          <w:sz w:val="24"/>
          <w:szCs w:val="24"/>
          <w:lang w:val="es-CO"/>
        </w:rPr>
        <w:t>ls</w:t>
      </w:r>
      <w:proofErr w:type="spellEnd"/>
      <w:r w:rsidR="000D6F11" w:rsidRPr="00C937FD">
        <w:rPr>
          <w:iCs/>
          <w:sz w:val="24"/>
          <w:szCs w:val="24"/>
          <w:lang w:val="es-CO"/>
        </w:rPr>
        <w:t xml:space="preserve"> </w:t>
      </w:r>
      <w:r w:rsidR="00085FE7" w:rsidRPr="00C937FD">
        <w:rPr>
          <w:iCs/>
          <w:sz w:val="24"/>
          <w:szCs w:val="24"/>
          <w:lang w:val="es-CO"/>
        </w:rPr>
        <w:t>386 y 387 cuaderno acumulado principal 2</w:t>
      </w:r>
      <w:r w:rsidR="00CF7F83" w:rsidRPr="00C937FD">
        <w:rPr>
          <w:rStyle w:val="Appelnotedebasdep"/>
          <w:iCs/>
          <w:sz w:val="24"/>
          <w:szCs w:val="24"/>
          <w:lang w:val="es-CO"/>
        </w:rPr>
        <w:footnoteReference w:id="1"/>
      </w:r>
      <w:r w:rsidR="00752076">
        <w:rPr>
          <w:iCs/>
          <w:sz w:val="24"/>
          <w:szCs w:val="24"/>
          <w:lang w:val="es-CO"/>
        </w:rPr>
        <w:t>)</w:t>
      </w:r>
      <w:r w:rsidR="00085FE7" w:rsidRPr="00C937FD">
        <w:rPr>
          <w:iCs/>
          <w:sz w:val="24"/>
          <w:szCs w:val="24"/>
          <w:lang w:val="es-CO"/>
        </w:rPr>
        <w:t>,</w:t>
      </w:r>
      <w:r w:rsidR="00D5492D">
        <w:rPr>
          <w:iCs/>
          <w:sz w:val="24"/>
          <w:szCs w:val="24"/>
          <w:lang w:val="es-CO"/>
        </w:rPr>
        <w:t xml:space="preserve"> petición aceptada </w:t>
      </w:r>
      <w:r w:rsidR="00AB2829" w:rsidRPr="00C937FD">
        <w:rPr>
          <w:iCs/>
          <w:sz w:val="24"/>
          <w:szCs w:val="24"/>
          <w:lang w:val="es-CO"/>
        </w:rPr>
        <w:t xml:space="preserve">en la </w:t>
      </w:r>
      <w:r w:rsidR="00DB10E9" w:rsidRPr="00C937FD">
        <w:rPr>
          <w:iCs/>
          <w:sz w:val="24"/>
          <w:szCs w:val="24"/>
          <w:lang w:val="es-CO"/>
        </w:rPr>
        <w:t>cuarta</w:t>
      </w:r>
      <w:r w:rsidR="00AB2829" w:rsidRPr="00C937FD">
        <w:rPr>
          <w:iCs/>
          <w:sz w:val="24"/>
          <w:szCs w:val="24"/>
          <w:lang w:val="es-CO"/>
        </w:rPr>
        <w:t xml:space="preserve"> audiencia </w:t>
      </w:r>
      <w:r w:rsidR="000D6F11" w:rsidRPr="00C937FD">
        <w:rPr>
          <w:iCs/>
          <w:sz w:val="24"/>
          <w:szCs w:val="24"/>
          <w:lang w:val="es-CO"/>
        </w:rPr>
        <w:t>de</w:t>
      </w:r>
      <w:r w:rsidR="00AB2829" w:rsidRPr="00C937FD">
        <w:rPr>
          <w:iCs/>
          <w:sz w:val="24"/>
          <w:szCs w:val="24"/>
          <w:lang w:val="es-CO"/>
        </w:rPr>
        <w:t xml:space="preserve"> trámite</w:t>
      </w:r>
      <w:r w:rsidR="00D5492D">
        <w:rPr>
          <w:iCs/>
          <w:sz w:val="24"/>
          <w:szCs w:val="24"/>
          <w:lang w:val="es-CO"/>
        </w:rPr>
        <w:t xml:space="preserve"> </w:t>
      </w:r>
      <w:r w:rsidR="00AB2829">
        <w:rPr>
          <w:iCs/>
          <w:sz w:val="24"/>
          <w:szCs w:val="24"/>
          <w:lang w:val="es-CO"/>
        </w:rPr>
        <w:t>(</w:t>
      </w:r>
      <w:r w:rsidR="00D5492D">
        <w:rPr>
          <w:iCs/>
          <w:sz w:val="24"/>
          <w:szCs w:val="24"/>
          <w:lang w:val="es-CO"/>
        </w:rPr>
        <w:t>f</w:t>
      </w:r>
      <w:r w:rsidR="0046472A">
        <w:rPr>
          <w:iCs/>
          <w:sz w:val="24"/>
          <w:szCs w:val="24"/>
          <w:lang w:val="es-CO"/>
        </w:rPr>
        <w:t>l.</w:t>
      </w:r>
      <w:r w:rsidR="00AB2829">
        <w:rPr>
          <w:iCs/>
          <w:sz w:val="24"/>
          <w:szCs w:val="24"/>
          <w:lang w:val="es-CO"/>
        </w:rPr>
        <w:t>408</w:t>
      </w:r>
      <w:r w:rsidR="0040135B">
        <w:rPr>
          <w:iCs/>
          <w:sz w:val="24"/>
          <w:szCs w:val="24"/>
          <w:lang w:val="es-CO"/>
        </w:rPr>
        <w:t xml:space="preserve"> </w:t>
      </w:r>
      <w:r w:rsidR="0040135B" w:rsidRPr="00C937FD">
        <w:rPr>
          <w:iCs/>
          <w:sz w:val="24"/>
          <w:szCs w:val="24"/>
          <w:lang w:val="es-CO"/>
        </w:rPr>
        <w:t xml:space="preserve">cuaderno acumulado principal </w:t>
      </w:r>
      <w:r w:rsidR="0040135B">
        <w:rPr>
          <w:iCs/>
          <w:sz w:val="24"/>
          <w:szCs w:val="24"/>
          <w:lang w:val="es-CO"/>
        </w:rPr>
        <w:t>3</w:t>
      </w:r>
      <w:r w:rsidR="00AB2829">
        <w:rPr>
          <w:iCs/>
          <w:sz w:val="24"/>
          <w:szCs w:val="24"/>
          <w:lang w:val="es-CO"/>
        </w:rPr>
        <w:t>)</w:t>
      </w:r>
      <w:r w:rsidR="00C31CC4">
        <w:rPr>
          <w:iCs/>
          <w:sz w:val="24"/>
          <w:szCs w:val="24"/>
          <w:lang w:val="es-CO"/>
        </w:rPr>
        <w:t>;</w:t>
      </w:r>
      <w:r w:rsidR="000D6F11">
        <w:rPr>
          <w:iCs/>
          <w:sz w:val="24"/>
          <w:szCs w:val="24"/>
          <w:lang w:val="es-CO"/>
        </w:rPr>
        <w:t xml:space="preserve"> </w:t>
      </w:r>
      <w:r w:rsidR="0024292A">
        <w:rPr>
          <w:iCs/>
          <w:sz w:val="24"/>
          <w:szCs w:val="24"/>
          <w:lang w:val="es-CO"/>
        </w:rPr>
        <w:t>necesariamente lleva</w:t>
      </w:r>
      <w:r w:rsidR="00485F7B">
        <w:rPr>
          <w:iCs/>
          <w:sz w:val="24"/>
          <w:szCs w:val="24"/>
          <w:lang w:val="es-CO"/>
        </w:rPr>
        <w:t>ba</w:t>
      </w:r>
      <w:r w:rsidR="0024292A">
        <w:rPr>
          <w:iCs/>
          <w:sz w:val="24"/>
          <w:szCs w:val="24"/>
          <w:lang w:val="es-CO"/>
        </w:rPr>
        <w:t xml:space="preserve"> al fracaso </w:t>
      </w:r>
      <w:r w:rsidR="00485F7B">
        <w:rPr>
          <w:iCs/>
          <w:sz w:val="24"/>
          <w:szCs w:val="24"/>
          <w:lang w:val="es-CO"/>
        </w:rPr>
        <w:t xml:space="preserve">de </w:t>
      </w:r>
      <w:r w:rsidR="0024292A">
        <w:rPr>
          <w:iCs/>
          <w:sz w:val="24"/>
          <w:szCs w:val="24"/>
          <w:lang w:val="es-CO"/>
        </w:rPr>
        <w:t xml:space="preserve">la </w:t>
      </w:r>
      <w:r w:rsidR="0040135B">
        <w:rPr>
          <w:iCs/>
          <w:sz w:val="24"/>
          <w:szCs w:val="24"/>
          <w:lang w:val="es-CO"/>
        </w:rPr>
        <w:t xml:space="preserve">pretensión de </w:t>
      </w:r>
      <w:r w:rsidR="0024292A">
        <w:rPr>
          <w:iCs/>
          <w:sz w:val="24"/>
          <w:szCs w:val="24"/>
          <w:lang w:val="es-CO"/>
        </w:rPr>
        <w:t xml:space="preserve">declaratoria de la responsabilidad solidaria </w:t>
      </w:r>
      <w:r w:rsidR="0040135B">
        <w:rPr>
          <w:iCs/>
          <w:sz w:val="24"/>
          <w:szCs w:val="24"/>
          <w:lang w:val="es-CO"/>
        </w:rPr>
        <w:t xml:space="preserve">incoada </w:t>
      </w:r>
      <w:r w:rsidR="0024292A">
        <w:rPr>
          <w:iCs/>
          <w:sz w:val="24"/>
          <w:szCs w:val="24"/>
          <w:lang w:val="es-CO"/>
        </w:rPr>
        <w:t xml:space="preserve">en contra de  </w:t>
      </w:r>
      <w:proofErr w:type="spellStart"/>
      <w:r w:rsidR="002B51B7">
        <w:rPr>
          <w:iCs/>
          <w:sz w:val="24"/>
          <w:szCs w:val="24"/>
          <w:lang w:val="es-CO"/>
        </w:rPr>
        <w:lastRenderedPageBreak/>
        <w:t>Cubides</w:t>
      </w:r>
      <w:proofErr w:type="spellEnd"/>
      <w:r w:rsidR="002B51B7">
        <w:rPr>
          <w:iCs/>
          <w:sz w:val="24"/>
          <w:szCs w:val="24"/>
          <w:lang w:val="es-CO"/>
        </w:rPr>
        <w:t xml:space="preserve"> y Muñoz </w:t>
      </w:r>
      <w:proofErr w:type="spellStart"/>
      <w:r w:rsidR="002B51B7">
        <w:rPr>
          <w:iCs/>
          <w:sz w:val="24"/>
          <w:szCs w:val="24"/>
          <w:lang w:val="es-CO"/>
        </w:rPr>
        <w:t>Ltda</w:t>
      </w:r>
      <w:proofErr w:type="spellEnd"/>
      <w:r w:rsidR="002B51B7">
        <w:rPr>
          <w:iCs/>
          <w:sz w:val="24"/>
          <w:szCs w:val="24"/>
          <w:lang w:val="es-CO"/>
        </w:rPr>
        <w:t xml:space="preserve">, </w:t>
      </w:r>
      <w:proofErr w:type="spellStart"/>
      <w:r w:rsidR="002B51B7">
        <w:rPr>
          <w:iCs/>
          <w:sz w:val="24"/>
          <w:szCs w:val="24"/>
          <w:lang w:val="es-CO"/>
        </w:rPr>
        <w:t>Lavicon</w:t>
      </w:r>
      <w:proofErr w:type="spellEnd"/>
      <w:r w:rsidR="002B51B7">
        <w:rPr>
          <w:iCs/>
          <w:sz w:val="24"/>
          <w:szCs w:val="24"/>
          <w:lang w:val="es-CO"/>
        </w:rPr>
        <w:t xml:space="preserve"> </w:t>
      </w:r>
      <w:proofErr w:type="spellStart"/>
      <w:r w:rsidR="002B51B7">
        <w:rPr>
          <w:iCs/>
          <w:sz w:val="24"/>
          <w:szCs w:val="24"/>
          <w:lang w:val="es-CO"/>
        </w:rPr>
        <w:t>SAS</w:t>
      </w:r>
      <w:proofErr w:type="spellEnd"/>
      <w:r w:rsidR="002B51B7">
        <w:rPr>
          <w:iCs/>
          <w:sz w:val="24"/>
          <w:szCs w:val="24"/>
          <w:lang w:val="es-CO"/>
        </w:rPr>
        <w:t xml:space="preserve"> y Edgar Castro </w:t>
      </w:r>
      <w:proofErr w:type="spellStart"/>
      <w:r w:rsidR="002B51B7">
        <w:rPr>
          <w:iCs/>
          <w:sz w:val="24"/>
          <w:szCs w:val="24"/>
          <w:lang w:val="es-CO"/>
        </w:rPr>
        <w:t>Lizarralde</w:t>
      </w:r>
      <w:proofErr w:type="spellEnd"/>
      <w:r w:rsidR="002B51B7">
        <w:rPr>
          <w:iCs/>
          <w:sz w:val="24"/>
          <w:szCs w:val="24"/>
          <w:lang w:val="es-CO"/>
        </w:rPr>
        <w:t xml:space="preserve">, integrantes del consorcio e </w:t>
      </w:r>
      <w:proofErr w:type="spellStart"/>
      <w:r w:rsidR="002B51B7">
        <w:rPr>
          <w:iCs/>
          <w:sz w:val="24"/>
          <w:szCs w:val="24"/>
          <w:lang w:val="es-CO"/>
        </w:rPr>
        <w:t>Invías</w:t>
      </w:r>
      <w:proofErr w:type="spellEnd"/>
      <w:r w:rsidR="00485F7B">
        <w:rPr>
          <w:iCs/>
          <w:sz w:val="24"/>
          <w:szCs w:val="24"/>
          <w:lang w:val="es-CO"/>
        </w:rPr>
        <w:t xml:space="preserve"> -</w:t>
      </w:r>
      <w:r w:rsidR="002B51B7">
        <w:rPr>
          <w:iCs/>
          <w:sz w:val="24"/>
          <w:szCs w:val="24"/>
          <w:lang w:val="es-CO"/>
        </w:rPr>
        <w:t xml:space="preserve"> </w:t>
      </w:r>
      <w:r w:rsidR="00C83B63">
        <w:rPr>
          <w:iCs/>
          <w:sz w:val="24"/>
          <w:szCs w:val="24"/>
          <w:lang w:val="es-CO"/>
        </w:rPr>
        <w:t>condición en el que se les citó en la pretensión tercer</w:t>
      </w:r>
      <w:r w:rsidR="000E1D93">
        <w:rPr>
          <w:iCs/>
          <w:sz w:val="24"/>
          <w:szCs w:val="24"/>
          <w:lang w:val="es-CO"/>
        </w:rPr>
        <w:t>a</w:t>
      </w:r>
      <w:r w:rsidR="00485F7B">
        <w:rPr>
          <w:iCs/>
          <w:sz w:val="24"/>
          <w:szCs w:val="24"/>
          <w:lang w:val="es-CO"/>
        </w:rPr>
        <w:t>-</w:t>
      </w:r>
      <w:r w:rsidR="00C83B63">
        <w:rPr>
          <w:iCs/>
          <w:sz w:val="24"/>
          <w:szCs w:val="24"/>
          <w:lang w:val="es-CO"/>
        </w:rPr>
        <w:t xml:space="preserve">; </w:t>
      </w:r>
      <w:r w:rsidR="002B51B7">
        <w:rPr>
          <w:iCs/>
          <w:sz w:val="24"/>
          <w:szCs w:val="24"/>
          <w:lang w:val="es-CO"/>
        </w:rPr>
        <w:t>pues como lo ha dicho la Sala Laboral de la Corte Suprema de justicia desde antaño</w:t>
      </w:r>
      <w:r w:rsidR="0020792C">
        <w:rPr>
          <w:iCs/>
          <w:sz w:val="24"/>
          <w:szCs w:val="24"/>
          <w:lang w:val="es-CO"/>
        </w:rPr>
        <w:t>,</w:t>
      </w:r>
      <w:r w:rsidR="002B51B7">
        <w:rPr>
          <w:iCs/>
          <w:sz w:val="24"/>
          <w:szCs w:val="24"/>
          <w:lang w:val="es-CO"/>
        </w:rPr>
        <w:t xml:space="preserve"> </w:t>
      </w:r>
      <w:r w:rsidR="0020792C">
        <w:rPr>
          <w:iCs/>
          <w:sz w:val="24"/>
          <w:szCs w:val="24"/>
          <w:lang w:val="es-CO"/>
        </w:rPr>
        <w:t xml:space="preserve">se exige (…) </w:t>
      </w:r>
      <w:r w:rsidR="0020792C" w:rsidRPr="0020792C">
        <w:rPr>
          <w:rFonts w:cs="Arial"/>
          <w:i/>
          <w:sz w:val="24"/>
          <w:szCs w:val="24"/>
          <w:lang w:val="es-MX"/>
        </w:rPr>
        <w:t xml:space="preserve">la constitución del </w:t>
      </w:r>
      <w:proofErr w:type="spellStart"/>
      <w:r w:rsidR="0020792C" w:rsidRPr="0020792C">
        <w:rPr>
          <w:rFonts w:cs="Arial"/>
          <w:i/>
          <w:sz w:val="24"/>
          <w:szCs w:val="24"/>
          <w:lang w:val="es-MX"/>
        </w:rPr>
        <w:t>litis</w:t>
      </w:r>
      <w:proofErr w:type="spellEnd"/>
      <w:r w:rsidR="0020792C" w:rsidRPr="0020792C">
        <w:rPr>
          <w:rFonts w:cs="Arial"/>
          <w:i/>
          <w:sz w:val="24"/>
          <w:szCs w:val="24"/>
          <w:lang w:val="es-MX"/>
        </w:rPr>
        <w:t xml:space="preserve"> consorcio necesario entre el deudor solidario y el empleador, cuando la pretensión de la demanda es establecer lo que se le adeuda al trabajador por su relación laboral. Ha dicho </w:t>
      </w:r>
      <w:smartTag w:uri="urn:schemas-microsoft-com:office:smarttags" w:element="PersonName">
        <w:smartTagPr>
          <w:attr w:name="ProductID" w:val="la Sala"/>
        </w:smartTagPr>
        <w:r w:rsidR="0020792C" w:rsidRPr="0020792C">
          <w:rPr>
            <w:rFonts w:cs="Arial"/>
            <w:i/>
            <w:sz w:val="24"/>
            <w:szCs w:val="24"/>
            <w:lang w:val="es-MX"/>
          </w:rPr>
          <w:t>la Sala</w:t>
        </w:r>
      </w:smartTag>
      <w:r w:rsidR="0020792C" w:rsidRPr="0020792C">
        <w:rPr>
          <w:rFonts w:cs="Arial"/>
          <w:i/>
          <w:sz w:val="24"/>
          <w:szCs w:val="24"/>
          <w:lang w:val="es-MX"/>
        </w:rPr>
        <w:t>:</w:t>
      </w:r>
    </w:p>
    <w:p w14:paraId="71D947B9" w14:textId="77777777" w:rsidR="00085FE7" w:rsidRPr="0020792C" w:rsidRDefault="00085FE7" w:rsidP="006550D0">
      <w:pPr>
        <w:pStyle w:val="Corpsdetexte"/>
        <w:spacing w:line="276" w:lineRule="auto"/>
        <w:ind w:right="51"/>
        <w:contextualSpacing/>
        <w:rPr>
          <w:rFonts w:cs="Arial"/>
          <w:i/>
          <w:sz w:val="24"/>
          <w:szCs w:val="24"/>
          <w:lang w:val="es-MX"/>
        </w:rPr>
      </w:pPr>
    </w:p>
    <w:p w14:paraId="7D0807BF" w14:textId="77777777" w:rsidR="0020792C" w:rsidRDefault="0020792C" w:rsidP="006550D0">
      <w:pPr>
        <w:pStyle w:val="Sangra3detindependiente3"/>
        <w:spacing w:line="276" w:lineRule="auto"/>
        <w:contextualSpacing/>
        <w:rPr>
          <w:rFonts w:cs="Arial"/>
          <w:b w:val="0"/>
          <w:i/>
          <w:sz w:val="24"/>
          <w:szCs w:val="24"/>
          <w:lang w:val="es-ES"/>
        </w:rPr>
      </w:pPr>
      <w:r w:rsidRPr="0020792C">
        <w:rPr>
          <w:rFonts w:cs="Arial"/>
          <w:b w:val="0"/>
          <w:i/>
          <w:sz w:val="24"/>
          <w:szCs w:val="24"/>
          <w:lang w:val="es-ES"/>
        </w:rPr>
        <w:t>“</w:t>
      </w:r>
      <w:smartTag w:uri="urn:schemas-microsoft-com:office:smarttags" w:element="PersonName">
        <w:smartTagPr>
          <w:attr w:name="ProductID" w:val="la Corte"/>
        </w:smartTagPr>
        <w:r w:rsidRPr="0020792C">
          <w:rPr>
            <w:rFonts w:cs="Arial"/>
            <w:b w:val="0"/>
            <w:i/>
            <w:sz w:val="24"/>
            <w:szCs w:val="24"/>
            <w:lang w:val="es-ES"/>
          </w:rPr>
          <w:t>La Corte</w:t>
        </w:r>
      </w:smartTag>
      <w:r w:rsidRPr="0020792C">
        <w:rPr>
          <w:rFonts w:cs="Arial"/>
          <w:b w:val="0"/>
          <w:i/>
          <w:sz w:val="24"/>
          <w:szCs w:val="24"/>
          <w:lang w:val="es-ES"/>
        </w:rPr>
        <w:t xml:space="preserve"> ha señalado que cuando se demanda al deudor solidario laboral –específicamente por la condición de beneficiario o dueño de la obra- debe ser también llamado al proceso el empleador. En sentencia de 10 de agosto de 1994, Rad. N° 6494 dijo </w:t>
      </w:r>
      <w:smartTag w:uri="urn:schemas-microsoft-com:office:smarttags" w:element="PersonName">
        <w:smartTagPr>
          <w:attr w:name="ProductID" w:val="la Corte"/>
        </w:smartTagPr>
        <w:r w:rsidRPr="0020792C">
          <w:rPr>
            <w:rFonts w:cs="Arial"/>
            <w:b w:val="0"/>
            <w:i/>
            <w:sz w:val="24"/>
            <w:szCs w:val="24"/>
            <w:lang w:val="es-ES"/>
          </w:rPr>
          <w:t>la Corte</w:t>
        </w:r>
      </w:smartTag>
      <w:r w:rsidRPr="0020792C">
        <w:rPr>
          <w:rFonts w:cs="Arial"/>
          <w:b w:val="0"/>
          <w:i/>
          <w:sz w:val="24"/>
          <w:szCs w:val="24"/>
          <w:lang w:val="es-ES"/>
        </w:rPr>
        <w:t>:</w:t>
      </w:r>
    </w:p>
    <w:p w14:paraId="07768A3A" w14:textId="77777777" w:rsidR="000D16B4" w:rsidRPr="0020792C" w:rsidRDefault="000D16B4" w:rsidP="006550D0">
      <w:pPr>
        <w:pStyle w:val="Sangra3detindependiente3"/>
        <w:spacing w:line="276" w:lineRule="auto"/>
        <w:contextualSpacing/>
        <w:rPr>
          <w:rFonts w:cs="Arial"/>
          <w:b w:val="0"/>
          <w:i/>
          <w:sz w:val="24"/>
          <w:szCs w:val="24"/>
          <w:lang w:val="es-ES"/>
        </w:rPr>
      </w:pPr>
    </w:p>
    <w:p w14:paraId="762FAD3A" w14:textId="77777777" w:rsidR="0020792C" w:rsidRPr="0020792C" w:rsidRDefault="0020792C" w:rsidP="006550D0">
      <w:pPr>
        <w:pStyle w:val="Sangra3detindependiente3"/>
        <w:spacing w:line="276" w:lineRule="auto"/>
        <w:ind w:firstLine="709"/>
        <w:contextualSpacing/>
        <w:rPr>
          <w:rFonts w:cs="Arial"/>
          <w:b w:val="0"/>
          <w:i/>
          <w:sz w:val="20"/>
          <w:lang w:val="es-ES"/>
        </w:rPr>
      </w:pPr>
      <w:r w:rsidRPr="0020792C">
        <w:rPr>
          <w:rFonts w:cs="Arial"/>
          <w:b w:val="0"/>
          <w:i/>
          <w:sz w:val="20"/>
          <w:lang w:val="es-ES"/>
        </w:rPr>
        <w:t xml:space="preserve">“a) El trabajador puede demandar solo al contratista independiente, verdadero patrono del primero, sin pretender solidaridad de nadie y sin vincular a otra persona a la </w:t>
      </w:r>
      <w:proofErr w:type="spellStart"/>
      <w:r w:rsidRPr="0020792C">
        <w:rPr>
          <w:rFonts w:cs="Arial"/>
          <w:b w:val="0"/>
          <w:i/>
          <w:sz w:val="20"/>
          <w:lang w:val="es-ES"/>
        </w:rPr>
        <w:t>litis</w:t>
      </w:r>
      <w:proofErr w:type="spellEnd"/>
      <w:r w:rsidRPr="0020792C">
        <w:rPr>
          <w:rFonts w:cs="Arial"/>
          <w:b w:val="0"/>
          <w:i/>
          <w:sz w:val="20"/>
          <w:lang w:val="es-ES"/>
        </w:rPr>
        <w:t xml:space="preserve">.   </w:t>
      </w:r>
    </w:p>
    <w:p w14:paraId="1E157751" w14:textId="77777777" w:rsidR="0020792C" w:rsidRPr="0020792C" w:rsidRDefault="0020792C" w:rsidP="006550D0">
      <w:pPr>
        <w:pStyle w:val="Sangra3detindependiente3"/>
        <w:spacing w:line="276" w:lineRule="auto"/>
        <w:ind w:firstLine="709"/>
        <w:contextualSpacing/>
        <w:rPr>
          <w:rFonts w:cs="Arial"/>
          <w:b w:val="0"/>
          <w:i/>
          <w:sz w:val="20"/>
          <w:lang w:val="es-ES"/>
        </w:rPr>
      </w:pPr>
      <w:r w:rsidRPr="0020792C">
        <w:rPr>
          <w:rFonts w:cs="Arial"/>
          <w:b w:val="0"/>
          <w:i/>
          <w:sz w:val="20"/>
          <w:lang w:val="es-ES"/>
        </w:rPr>
        <w:t xml:space="preserve">“b) El trabajador puede demandar conjuntamente al contratista patrono y al beneficiario o dueño de la obra como deudores. Se trata de una </w:t>
      </w:r>
      <w:proofErr w:type="spellStart"/>
      <w:r w:rsidRPr="0020792C">
        <w:rPr>
          <w:rFonts w:cs="Arial"/>
          <w:b w:val="0"/>
          <w:i/>
          <w:sz w:val="20"/>
          <w:lang w:val="es-ES"/>
        </w:rPr>
        <w:t>litis</w:t>
      </w:r>
      <w:proofErr w:type="spellEnd"/>
      <w:r w:rsidRPr="0020792C">
        <w:rPr>
          <w:rFonts w:cs="Arial"/>
          <w:b w:val="0"/>
          <w:i/>
          <w:sz w:val="20"/>
          <w:lang w:val="es-ES"/>
        </w:rPr>
        <w:t xml:space="preserve"> consorcio prohijada por la ley, y existe la posibilidad que se controvierta en el proceso la doble relación entre el demandante y el empleador y éste con el beneficiario de la obra, como también la solidaridad del último y su responsabilidad frente a los trabajadores del contratista independiente.</w:t>
      </w:r>
    </w:p>
    <w:p w14:paraId="388F31F9" w14:textId="77777777" w:rsidR="0020792C" w:rsidRPr="0020792C" w:rsidRDefault="0020792C" w:rsidP="006550D0">
      <w:pPr>
        <w:pStyle w:val="Sangra3detindependiente3"/>
        <w:spacing w:line="276" w:lineRule="auto"/>
        <w:ind w:firstLine="709"/>
        <w:contextualSpacing/>
        <w:rPr>
          <w:rFonts w:cs="Arial"/>
          <w:b w:val="0"/>
          <w:i/>
          <w:sz w:val="20"/>
          <w:lang w:val="es-ES"/>
        </w:rPr>
      </w:pPr>
      <w:r w:rsidRPr="0020792C">
        <w:rPr>
          <w:rFonts w:cs="Arial"/>
          <w:b w:val="0"/>
          <w:i/>
          <w:sz w:val="20"/>
          <w:lang w:val="es-ES"/>
        </w:rPr>
        <w:t xml:space="preserve">“c)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sólo contra el mismo”.      </w:t>
      </w:r>
    </w:p>
    <w:p w14:paraId="49177E89" w14:textId="77777777" w:rsidR="0020792C" w:rsidRDefault="0020792C" w:rsidP="006550D0">
      <w:pPr>
        <w:pStyle w:val="Corpsdetexte"/>
        <w:spacing w:line="276" w:lineRule="auto"/>
        <w:ind w:right="51"/>
        <w:contextualSpacing/>
        <w:rPr>
          <w:rFonts w:cs="Arial"/>
          <w:iCs/>
          <w:sz w:val="20"/>
          <w:lang w:val="es-CO"/>
        </w:rPr>
      </w:pPr>
    </w:p>
    <w:p w14:paraId="6C893F29" w14:textId="458681E6" w:rsidR="00C07E19" w:rsidRDefault="00C07E19" w:rsidP="0040390A">
      <w:pPr>
        <w:pStyle w:val="Sangra3detindependiente3"/>
        <w:spacing w:line="276" w:lineRule="auto"/>
        <w:contextualSpacing/>
        <w:rPr>
          <w:rFonts w:cs="Arial"/>
          <w:b w:val="0"/>
          <w:i/>
          <w:sz w:val="24"/>
          <w:szCs w:val="24"/>
          <w:lang w:val="es-ES"/>
        </w:rPr>
      </w:pPr>
      <w:r w:rsidRPr="00C07E19">
        <w:rPr>
          <w:rFonts w:cs="Arial"/>
          <w:b w:val="0"/>
          <w:i/>
          <w:sz w:val="24"/>
          <w:szCs w:val="24"/>
          <w:lang w:val="es-ES"/>
        </w:rPr>
        <w:t xml:space="preserve">“Este principio formulado por la Corte frente al beneficiario o dueño de la obra tiene cabal aplicación para cuando se convoca al proceso al intermediario laboral, pues su razón es la de una calidad que es común a aquéllos y a éste: deudor solidario  de las obligaciones con trabajadores del empleador; ciertamente si lo que se persigue con el proceso es la existencia de la deuda, la unidad del objeto no puede ser rota; con el deudor solidario debe ser siempre llamado el empleador, quien es el primero que debe responder por los hechos que originan o extinguen la obligación reclamada. </w:t>
      </w:r>
    </w:p>
    <w:p w14:paraId="65A24952" w14:textId="5E2E42CD" w:rsidR="00C07E19" w:rsidRPr="00C07E19" w:rsidRDefault="00C07E19" w:rsidP="006550D0">
      <w:pPr>
        <w:pStyle w:val="Sangra3detindependiente3"/>
        <w:spacing w:line="276" w:lineRule="auto"/>
        <w:contextualSpacing/>
        <w:rPr>
          <w:rFonts w:cs="Arial"/>
          <w:b w:val="0"/>
          <w:i/>
          <w:sz w:val="24"/>
          <w:szCs w:val="24"/>
          <w:lang w:val="es-ES"/>
        </w:rPr>
      </w:pPr>
      <w:r>
        <w:rPr>
          <w:rFonts w:cs="Arial"/>
          <w:b w:val="0"/>
          <w:i/>
          <w:sz w:val="24"/>
          <w:szCs w:val="24"/>
          <w:lang w:val="es-ES"/>
        </w:rPr>
        <w:t>(…)</w:t>
      </w:r>
    </w:p>
    <w:p w14:paraId="70B4DD7F" w14:textId="77777777" w:rsidR="00C07E19" w:rsidRPr="0055181F" w:rsidRDefault="00C07E19" w:rsidP="006550D0">
      <w:pPr>
        <w:pStyle w:val="Corpsdetexte"/>
        <w:spacing w:line="276" w:lineRule="auto"/>
        <w:ind w:right="51"/>
        <w:contextualSpacing/>
        <w:rPr>
          <w:rFonts w:cs="Arial"/>
          <w:b/>
          <w:iCs/>
          <w:sz w:val="20"/>
          <w:lang w:val="es-CO"/>
        </w:rPr>
      </w:pPr>
    </w:p>
    <w:p w14:paraId="3E615771" w14:textId="77777777" w:rsidR="00D409DC" w:rsidRDefault="0055181F" w:rsidP="006550D0">
      <w:pPr>
        <w:pStyle w:val="Corpsdetexte"/>
        <w:spacing w:line="276" w:lineRule="auto"/>
        <w:ind w:right="51"/>
        <w:contextualSpacing/>
        <w:rPr>
          <w:iCs/>
          <w:sz w:val="24"/>
          <w:szCs w:val="24"/>
          <w:lang w:val="es-CO"/>
        </w:rPr>
      </w:pPr>
      <w:r w:rsidRPr="0055181F">
        <w:rPr>
          <w:b/>
          <w:iCs/>
          <w:sz w:val="24"/>
          <w:szCs w:val="24"/>
          <w:lang w:val="es-CO"/>
        </w:rPr>
        <w:t xml:space="preserve">2.1.2 </w:t>
      </w:r>
      <w:r w:rsidR="00C31CC4">
        <w:rPr>
          <w:iCs/>
          <w:sz w:val="24"/>
          <w:szCs w:val="24"/>
          <w:lang w:val="es-CO"/>
        </w:rPr>
        <w:t>Por tanto,</w:t>
      </w:r>
      <w:r w:rsidR="00485F7B" w:rsidRPr="00485F7B">
        <w:rPr>
          <w:iCs/>
          <w:sz w:val="24"/>
          <w:szCs w:val="24"/>
          <w:lang w:val="es-CO"/>
        </w:rPr>
        <w:t xml:space="preserve"> </w:t>
      </w:r>
      <w:r w:rsidR="00485F7B">
        <w:rPr>
          <w:iCs/>
          <w:sz w:val="24"/>
          <w:szCs w:val="24"/>
          <w:lang w:val="es-CO"/>
        </w:rPr>
        <w:t>para el caso puntual de los apelantes,</w:t>
      </w:r>
      <w:r w:rsidR="00C31CC4">
        <w:rPr>
          <w:iCs/>
          <w:sz w:val="24"/>
          <w:szCs w:val="24"/>
          <w:lang w:val="es-CO"/>
        </w:rPr>
        <w:t xml:space="preserve"> </w:t>
      </w:r>
      <w:r w:rsidR="00D83B24">
        <w:rPr>
          <w:iCs/>
          <w:sz w:val="24"/>
          <w:szCs w:val="24"/>
          <w:lang w:val="es-CO"/>
        </w:rPr>
        <w:t xml:space="preserve">al </w:t>
      </w:r>
      <w:r w:rsidR="00C31CC4">
        <w:rPr>
          <w:iCs/>
          <w:sz w:val="24"/>
          <w:szCs w:val="24"/>
          <w:lang w:val="es-CO"/>
        </w:rPr>
        <w:t>deja</w:t>
      </w:r>
      <w:r w:rsidR="00D83B24">
        <w:rPr>
          <w:iCs/>
          <w:sz w:val="24"/>
          <w:szCs w:val="24"/>
          <w:lang w:val="es-CO"/>
        </w:rPr>
        <w:t xml:space="preserve">r </w:t>
      </w:r>
      <w:r w:rsidR="00C31CC4">
        <w:rPr>
          <w:iCs/>
          <w:sz w:val="24"/>
          <w:szCs w:val="24"/>
          <w:lang w:val="es-CO"/>
        </w:rPr>
        <w:t xml:space="preserve">de </w:t>
      </w:r>
      <w:r w:rsidR="00485F7B">
        <w:rPr>
          <w:iCs/>
          <w:sz w:val="24"/>
          <w:szCs w:val="24"/>
          <w:lang w:val="es-CO"/>
        </w:rPr>
        <w:t xml:space="preserve">integrar la parte pasiva </w:t>
      </w:r>
      <w:r w:rsidR="00C31CC4">
        <w:rPr>
          <w:iCs/>
          <w:sz w:val="24"/>
          <w:szCs w:val="24"/>
          <w:lang w:val="es-CO"/>
        </w:rPr>
        <w:t>el señor Garcés Serna</w:t>
      </w:r>
      <w:r w:rsidR="00485F7B">
        <w:rPr>
          <w:iCs/>
          <w:sz w:val="24"/>
          <w:szCs w:val="24"/>
          <w:lang w:val="es-CO"/>
        </w:rPr>
        <w:t xml:space="preserve"> </w:t>
      </w:r>
      <w:r w:rsidR="00E65A53">
        <w:rPr>
          <w:iCs/>
          <w:sz w:val="24"/>
          <w:szCs w:val="24"/>
          <w:lang w:val="es-CO"/>
        </w:rPr>
        <w:t>qued</w:t>
      </w:r>
      <w:r w:rsidR="00485F7B">
        <w:rPr>
          <w:iCs/>
          <w:sz w:val="24"/>
          <w:szCs w:val="24"/>
          <w:lang w:val="es-CO"/>
        </w:rPr>
        <w:t>ó</w:t>
      </w:r>
      <w:r w:rsidR="00C31CC4">
        <w:rPr>
          <w:iCs/>
          <w:sz w:val="24"/>
          <w:szCs w:val="24"/>
          <w:lang w:val="es-CO"/>
        </w:rPr>
        <w:t xml:space="preserve"> sin sustento la solidari</w:t>
      </w:r>
      <w:r w:rsidR="00485F7B">
        <w:rPr>
          <w:iCs/>
          <w:sz w:val="24"/>
          <w:szCs w:val="24"/>
          <w:lang w:val="es-CO"/>
        </w:rPr>
        <w:t>d</w:t>
      </w:r>
      <w:r w:rsidR="00C31CC4">
        <w:rPr>
          <w:iCs/>
          <w:sz w:val="24"/>
          <w:szCs w:val="24"/>
          <w:lang w:val="es-CO"/>
        </w:rPr>
        <w:t>a</w:t>
      </w:r>
      <w:r w:rsidR="00485F7B">
        <w:rPr>
          <w:iCs/>
          <w:sz w:val="24"/>
          <w:szCs w:val="24"/>
          <w:lang w:val="es-CO"/>
        </w:rPr>
        <w:t>d</w:t>
      </w:r>
      <w:r w:rsidR="00E65A53">
        <w:rPr>
          <w:iCs/>
          <w:sz w:val="24"/>
          <w:szCs w:val="24"/>
          <w:lang w:val="es-CO"/>
        </w:rPr>
        <w:t xml:space="preserve"> </w:t>
      </w:r>
      <w:r w:rsidR="00485F7B">
        <w:rPr>
          <w:iCs/>
          <w:sz w:val="24"/>
          <w:szCs w:val="24"/>
          <w:lang w:val="es-CO"/>
        </w:rPr>
        <w:t xml:space="preserve">pretendida </w:t>
      </w:r>
      <w:r w:rsidR="00E65A53">
        <w:rPr>
          <w:iCs/>
          <w:sz w:val="24"/>
          <w:szCs w:val="24"/>
          <w:lang w:val="es-CO"/>
        </w:rPr>
        <w:t xml:space="preserve">de los </w:t>
      </w:r>
      <w:r w:rsidR="00485F7B">
        <w:rPr>
          <w:iCs/>
          <w:sz w:val="24"/>
          <w:szCs w:val="24"/>
          <w:lang w:val="es-CO"/>
        </w:rPr>
        <w:t>restantes d</w:t>
      </w:r>
      <w:r w:rsidR="00E65A53">
        <w:rPr>
          <w:iCs/>
          <w:sz w:val="24"/>
          <w:szCs w:val="24"/>
          <w:lang w:val="es-CO"/>
        </w:rPr>
        <w:t>emandados</w:t>
      </w:r>
      <w:r w:rsidR="00C31CC4">
        <w:rPr>
          <w:iCs/>
          <w:sz w:val="24"/>
          <w:szCs w:val="24"/>
          <w:lang w:val="es-CO"/>
        </w:rPr>
        <w:t>,</w:t>
      </w:r>
      <w:r w:rsidR="00E65A53">
        <w:rPr>
          <w:iCs/>
          <w:sz w:val="24"/>
          <w:szCs w:val="24"/>
          <w:lang w:val="es-CO"/>
        </w:rPr>
        <w:t xml:space="preserve"> dada su condición de Litis consorte</w:t>
      </w:r>
      <w:r w:rsidR="00DE3E72">
        <w:rPr>
          <w:iCs/>
          <w:sz w:val="24"/>
          <w:szCs w:val="24"/>
          <w:lang w:val="es-CO"/>
        </w:rPr>
        <w:t>s</w:t>
      </w:r>
      <w:r w:rsidR="00E65A53">
        <w:rPr>
          <w:iCs/>
          <w:sz w:val="24"/>
          <w:szCs w:val="24"/>
          <w:lang w:val="es-CO"/>
        </w:rPr>
        <w:t xml:space="preserve"> necesario</w:t>
      </w:r>
      <w:r w:rsidR="00DE3E72">
        <w:rPr>
          <w:iCs/>
          <w:sz w:val="24"/>
          <w:szCs w:val="24"/>
          <w:lang w:val="es-CO"/>
        </w:rPr>
        <w:t>s</w:t>
      </w:r>
      <w:r w:rsidR="00D409DC">
        <w:rPr>
          <w:iCs/>
          <w:sz w:val="24"/>
          <w:szCs w:val="24"/>
          <w:lang w:val="es-CO"/>
        </w:rPr>
        <w:t>.</w:t>
      </w:r>
    </w:p>
    <w:p w14:paraId="233EBDA5" w14:textId="77777777" w:rsidR="00D409DC" w:rsidRDefault="00D409DC" w:rsidP="006550D0">
      <w:pPr>
        <w:pStyle w:val="Corpsdetexte"/>
        <w:spacing w:line="276" w:lineRule="auto"/>
        <w:ind w:right="51"/>
        <w:contextualSpacing/>
        <w:rPr>
          <w:iCs/>
          <w:sz w:val="24"/>
          <w:szCs w:val="24"/>
          <w:lang w:val="es-CO"/>
        </w:rPr>
      </w:pPr>
    </w:p>
    <w:p w14:paraId="7BC38CE8" w14:textId="59B6E68E" w:rsidR="002A23CC" w:rsidRPr="00FE0F16" w:rsidRDefault="00D409DC" w:rsidP="006550D0">
      <w:pPr>
        <w:pStyle w:val="Corpsdetexte"/>
        <w:spacing w:line="276" w:lineRule="auto"/>
        <w:ind w:right="51"/>
        <w:contextualSpacing/>
        <w:rPr>
          <w:iCs/>
          <w:sz w:val="24"/>
          <w:szCs w:val="24"/>
          <w:lang w:val="es-CO"/>
        </w:rPr>
      </w:pPr>
      <w:r>
        <w:rPr>
          <w:iCs/>
          <w:sz w:val="24"/>
          <w:szCs w:val="24"/>
          <w:lang w:val="es-CO"/>
        </w:rPr>
        <w:t xml:space="preserve">De otra parte, no operó </w:t>
      </w:r>
      <w:r w:rsidR="00E65A53">
        <w:rPr>
          <w:iCs/>
          <w:sz w:val="24"/>
          <w:szCs w:val="24"/>
          <w:lang w:val="es-CO"/>
        </w:rPr>
        <w:t xml:space="preserve">la reforma de la demanda, como lo </w:t>
      </w:r>
      <w:r w:rsidR="0040135B">
        <w:rPr>
          <w:iCs/>
          <w:sz w:val="24"/>
          <w:szCs w:val="24"/>
          <w:lang w:val="es-CO"/>
        </w:rPr>
        <w:t>quiso</w:t>
      </w:r>
      <w:r w:rsidR="00E65A53">
        <w:rPr>
          <w:iCs/>
          <w:sz w:val="24"/>
          <w:szCs w:val="24"/>
          <w:lang w:val="es-CO"/>
        </w:rPr>
        <w:t xml:space="preserve"> la apoderada de la parte activa, al solicitar</w:t>
      </w:r>
      <w:r>
        <w:rPr>
          <w:iCs/>
          <w:sz w:val="24"/>
          <w:szCs w:val="24"/>
          <w:lang w:val="es-CO"/>
        </w:rPr>
        <w:t xml:space="preserve"> en el escrito de desistimiento,</w:t>
      </w:r>
      <w:r w:rsidR="00E65A53">
        <w:rPr>
          <w:iCs/>
          <w:sz w:val="24"/>
          <w:szCs w:val="24"/>
          <w:lang w:val="es-CO"/>
        </w:rPr>
        <w:t xml:space="preserve"> que las mismas pretensiones contin</w:t>
      </w:r>
      <w:r>
        <w:rPr>
          <w:iCs/>
          <w:sz w:val="24"/>
          <w:szCs w:val="24"/>
          <w:lang w:val="es-CO"/>
        </w:rPr>
        <w:t xml:space="preserve">uaran </w:t>
      </w:r>
      <w:r w:rsidR="00E65A53">
        <w:rPr>
          <w:iCs/>
          <w:sz w:val="24"/>
          <w:szCs w:val="24"/>
          <w:lang w:val="es-CO"/>
        </w:rPr>
        <w:t>en contra de los demás demandados</w:t>
      </w:r>
      <w:r>
        <w:rPr>
          <w:iCs/>
          <w:sz w:val="24"/>
          <w:szCs w:val="24"/>
          <w:lang w:val="es-CO"/>
        </w:rPr>
        <w:t>; pues cuando lo solicitó ya había</w:t>
      </w:r>
      <w:r w:rsidR="00E65A53">
        <w:rPr>
          <w:iCs/>
          <w:sz w:val="24"/>
          <w:szCs w:val="24"/>
          <w:lang w:val="es-CO"/>
        </w:rPr>
        <w:t xml:space="preserve"> </w:t>
      </w:r>
      <w:proofErr w:type="spellStart"/>
      <w:r w:rsidR="00E65A53">
        <w:rPr>
          <w:iCs/>
          <w:sz w:val="24"/>
          <w:szCs w:val="24"/>
          <w:lang w:val="es-CO"/>
        </w:rPr>
        <w:t>preclu</w:t>
      </w:r>
      <w:r>
        <w:rPr>
          <w:iCs/>
          <w:sz w:val="24"/>
          <w:szCs w:val="24"/>
          <w:lang w:val="es-CO"/>
        </w:rPr>
        <w:t>i</w:t>
      </w:r>
      <w:r w:rsidR="00E65A53">
        <w:rPr>
          <w:iCs/>
          <w:sz w:val="24"/>
          <w:szCs w:val="24"/>
          <w:lang w:val="es-CO"/>
        </w:rPr>
        <w:t>do</w:t>
      </w:r>
      <w:proofErr w:type="spellEnd"/>
      <w:r w:rsidR="00E65A53">
        <w:rPr>
          <w:iCs/>
          <w:sz w:val="24"/>
          <w:szCs w:val="24"/>
          <w:lang w:val="es-CO"/>
        </w:rPr>
        <w:t xml:space="preserve"> la oportunidad para hacer uso de tal institución</w:t>
      </w:r>
      <w:r w:rsidR="00D83B24">
        <w:rPr>
          <w:iCs/>
          <w:sz w:val="24"/>
          <w:szCs w:val="24"/>
          <w:lang w:val="es-CO"/>
        </w:rPr>
        <w:t xml:space="preserve"> (art.28 CPL)</w:t>
      </w:r>
      <w:r w:rsidR="00E65A53">
        <w:rPr>
          <w:iCs/>
          <w:sz w:val="24"/>
          <w:szCs w:val="24"/>
          <w:lang w:val="es-CO"/>
        </w:rPr>
        <w:t xml:space="preserve">, al </w:t>
      </w:r>
      <w:r>
        <w:rPr>
          <w:iCs/>
          <w:sz w:val="24"/>
          <w:szCs w:val="24"/>
          <w:lang w:val="es-CO"/>
        </w:rPr>
        <w:t>pedirse luego de</w:t>
      </w:r>
      <w:r w:rsidR="00E65A53">
        <w:rPr>
          <w:iCs/>
          <w:sz w:val="24"/>
          <w:szCs w:val="24"/>
          <w:lang w:val="es-CO"/>
        </w:rPr>
        <w:t xml:space="preserve"> inici</w:t>
      </w:r>
      <w:r>
        <w:rPr>
          <w:iCs/>
          <w:sz w:val="24"/>
          <w:szCs w:val="24"/>
          <w:lang w:val="es-CO"/>
        </w:rPr>
        <w:t>adas</w:t>
      </w:r>
      <w:r w:rsidR="00E65A53">
        <w:rPr>
          <w:iCs/>
          <w:sz w:val="24"/>
          <w:szCs w:val="24"/>
          <w:lang w:val="es-CO"/>
        </w:rPr>
        <w:t xml:space="preserve"> las audiencias de trámite</w:t>
      </w:r>
      <w:r w:rsidR="00D90566">
        <w:rPr>
          <w:iCs/>
          <w:sz w:val="24"/>
          <w:szCs w:val="24"/>
          <w:lang w:val="es-CO"/>
        </w:rPr>
        <w:t>. D</w:t>
      </w:r>
      <w:r>
        <w:rPr>
          <w:iCs/>
          <w:sz w:val="24"/>
          <w:szCs w:val="24"/>
          <w:lang w:val="es-CO"/>
        </w:rPr>
        <w:t xml:space="preserve">e tal manera que </w:t>
      </w:r>
      <w:r w:rsidR="00E65A53">
        <w:rPr>
          <w:iCs/>
          <w:sz w:val="24"/>
          <w:szCs w:val="24"/>
          <w:lang w:val="es-CO"/>
        </w:rPr>
        <w:t>la demanda vincul</w:t>
      </w:r>
      <w:r>
        <w:rPr>
          <w:iCs/>
          <w:sz w:val="24"/>
          <w:szCs w:val="24"/>
          <w:lang w:val="es-CO"/>
        </w:rPr>
        <w:t xml:space="preserve">ó </w:t>
      </w:r>
      <w:r w:rsidR="00E65A53">
        <w:rPr>
          <w:iCs/>
          <w:sz w:val="24"/>
          <w:szCs w:val="24"/>
          <w:lang w:val="es-CO"/>
        </w:rPr>
        <w:t>definitivamente respecto de su contenido</w:t>
      </w:r>
      <w:r w:rsidR="00C54765">
        <w:rPr>
          <w:iCs/>
          <w:sz w:val="24"/>
          <w:szCs w:val="24"/>
          <w:lang w:val="es-CO"/>
        </w:rPr>
        <w:t>, por lo mismo</w:t>
      </w:r>
      <w:r w:rsidR="00D90566">
        <w:rPr>
          <w:iCs/>
          <w:sz w:val="24"/>
          <w:szCs w:val="24"/>
          <w:lang w:val="es-CO"/>
        </w:rPr>
        <w:t>,</w:t>
      </w:r>
      <w:r w:rsidR="00C54765">
        <w:rPr>
          <w:iCs/>
          <w:sz w:val="24"/>
          <w:szCs w:val="24"/>
          <w:lang w:val="es-CO"/>
        </w:rPr>
        <w:t xml:space="preserve"> no era posible establecer </w:t>
      </w:r>
      <w:r w:rsidR="00D90566">
        <w:rPr>
          <w:iCs/>
          <w:sz w:val="24"/>
          <w:szCs w:val="24"/>
          <w:lang w:val="es-CO"/>
        </w:rPr>
        <w:t xml:space="preserve">la </w:t>
      </w:r>
      <w:r w:rsidR="00C54765">
        <w:rPr>
          <w:iCs/>
          <w:sz w:val="24"/>
          <w:szCs w:val="24"/>
          <w:lang w:val="es-CO"/>
        </w:rPr>
        <w:t xml:space="preserve">condición de empleadores </w:t>
      </w:r>
      <w:r w:rsidR="00D90566">
        <w:rPr>
          <w:iCs/>
          <w:sz w:val="24"/>
          <w:szCs w:val="24"/>
          <w:lang w:val="es-CO"/>
        </w:rPr>
        <w:t xml:space="preserve">de los integrantes del consorcio </w:t>
      </w:r>
      <w:r w:rsidR="00C54765">
        <w:rPr>
          <w:iCs/>
          <w:sz w:val="24"/>
          <w:szCs w:val="24"/>
          <w:lang w:val="es-CO"/>
        </w:rPr>
        <w:t>frente a los recurrentes, al no vincularlos en la demanda</w:t>
      </w:r>
      <w:r w:rsidR="00D90566">
        <w:rPr>
          <w:iCs/>
          <w:sz w:val="24"/>
          <w:szCs w:val="24"/>
          <w:lang w:val="es-CO"/>
        </w:rPr>
        <w:t xml:space="preserve"> </w:t>
      </w:r>
      <w:r w:rsidR="00C54765">
        <w:rPr>
          <w:iCs/>
          <w:sz w:val="24"/>
          <w:szCs w:val="24"/>
          <w:lang w:val="es-CO"/>
        </w:rPr>
        <w:t xml:space="preserve">en tal calidad. </w:t>
      </w:r>
    </w:p>
    <w:p w14:paraId="6BAE915F" w14:textId="77777777" w:rsidR="002A23CC" w:rsidRPr="00FE0F16" w:rsidRDefault="002A23CC" w:rsidP="006550D0">
      <w:pPr>
        <w:pStyle w:val="Corpsdetexte"/>
        <w:spacing w:line="276" w:lineRule="auto"/>
        <w:ind w:right="51"/>
        <w:contextualSpacing/>
        <w:rPr>
          <w:iCs/>
          <w:sz w:val="24"/>
          <w:szCs w:val="24"/>
          <w:lang w:val="es-CO"/>
        </w:rPr>
      </w:pPr>
    </w:p>
    <w:p w14:paraId="16AB15ED" w14:textId="6C0979BC" w:rsidR="002A23CC" w:rsidRPr="00FE0F16" w:rsidRDefault="00C54765" w:rsidP="006550D0">
      <w:pPr>
        <w:pStyle w:val="Corpsdetexte"/>
        <w:spacing w:line="276" w:lineRule="auto"/>
        <w:ind w:right="51"/>
        <w:contextualSpacing/>
        <w:rPr>
          <w:iCs/>
          <w:sz w:val="24"/>
          <w:szCs w:val="24"/>
          <w:lang w:val="es-CO"/>
        </w:rPr>
      </w:pPr>
      <w:r>
        <w:rPr>
          <w:iCs/>
          <w:sz w:val="24"/>
          <w:szCs w:val="24"/>
          <w:lang w:val="es-CO"/>
        </w:rPr>
        <w:t>Ahora, si bien el a quo omitió referirse a las pretensiones formuladas en contra de los demandados como solidarios, al solo</w:t>
      </w:r>
      <w:r w:rsidR="00BB3654">
        <w:rPr>
          <w:iCs/>
          <w:sz w:val="24"/>
          <w:szCs w:val="24"/>
          <w:lang w:val="es-CO"/>
        </w:rPr>
        <w:t xml:space="preserve"> limitarse a mencionar que no se hará </w:t>
      </w:r>
      <w:r w:rsidR="00BB3654">
        <w:rPr>
          <w:iCs/>
          <w:sz w:val="24"/>
          <w:szCs w:val="24"/>
          <w:lang w:val="es-CO"/>
        </w:rPr>
        <w:lastRenderedPageBreak/>
        <w:t>verificación de los supuestos fácticos presentados por el grupo de litigantes que desistieron de la pretensiones en contra del señor Garcés Serna</w:t>
      </w:r>
      <w:r>
        <w:rPr>
          <w:iCs/>
          <w:sz w:val="24"/>
          <w:szCs w:val="24"/>
          <w:lang w:val="es-CO"/>
        </w:rPr>
        <w:t xml:space="preserve">; lo cierto es, que </w:t>
      </w:r>
      <w:r w:rsidR="000F40F2">
        <w:rPr>
          <w:iCs/>
          <w:sz w:val="24"/>
          <w:szCs w:val="24"/>
          <w:lang w:val="es-CO"/>
        </w:rPr>
        <w:t xml:space="preserve">la decisión </w:t>
      </w:r>
      <w:r>
        <w:rPr>
          <w:iCs/>
          <w:sz w:val="24"/>
          <w:szCs w:val="24"/>
          <w:lang w:val="es-CO"/>
        </w:rPr>
        <w:t xml:space="preserve">que se </w:t>
      </w:r>
      <w:r w:rsidR="000F40F2">
        <w:rPr>
          <w:iCs/>
          <w:sz w:val="24"/>
          <w:szCs w:val="24"/>
          <w:lang w:val="es-CO"/>
        </w:rPr>
        <w:t>adopt</w:t>
      </w:r>
      <w:r>
        <w:rPr>
          <w:iCs/>
          <w:sz w:val="24"/>
          <w:szCs w:val="24"/>
          <w:lang w:val="es-CO"/>
        </w:rPr>
        <w:t>ó</w:t>
      </w:r>
      <w:r w:rsidR="000F40F2">
        <w:rPr>
          <w:iCs/>
          <w:sz w:val="24"/>
          <w:szCs w:val="24"/>
          <w:lang w:val="es-CO"/>
        </w:rPr>
        <w:t xml:space="preserve"> </w:t>
      </w:r>
      <w:r w:rsidR="007D147C">
        <w:rPr>
          <w:iCs/>
          <w:sz w:val="24"/>
          <w:szCs w:val="24"/>
          <w:lang w:val="es-CO"/>
        </w:rPr>
        <w:t>en el numeral sexto de la providencia apelada</w:t>
      </w:r>
      <w:r>
        <w:rPr>
          <w:iCs/>
          <w:sz w:val="24"/>
          <w:szCs w:val="24"/>
          <w:lang w:val="es-CO"/>
        </w:rPr>
        <w:t xml:space="preserve"> los </w:t>
      </w:r>
      <w:r w:rsidR="000F40F2">
        <w:rPr>
          <w:iCs/>
          <w:sz w:val="24"/>
          <w:szCs w:val="24"/>
          <w:lang w:val="es-CO"/>
        </w:rPr>
        <w:t>cobijó</w:t>
      </w:r>
      <w:r>
        <w:rPr>
          <w:iCs/>
          <w:sz w:val="24"/>
          <w:szCs w:val="24"/>
          <w:lang w:val="es-CO"/>
        </w:rPr>
        <w:t xml:space="preserve">, </w:t>
      </w:r>
      <w:r w:rsidR="000F40F2">
        <w:rPr>
          <w:iCs/>
          <w:sz w:val="24"/>
          <w:szCs w:val="24"/>
          <w:lang w:val="es-CO"/>
        </w:rPr>
        <w:t>al</w:t>
      </w:r>
      <w:r w:rsidR="00BB3654">
        <w:rPr>
          <w:iCs/>
          <w:sz w:val="24"/>
          <w:szCs w:val="24"/>
          <w:lang w:val="es-CO"/>
        </w:rPr>
        <w:t xml:space="preserve"> absolver a los codemandados</w:t>
      </w:r>
      <w:r w:rsidR="005834CC">
        <w:rPr>
          <w:iCs/>
          <w:sz w:val="24"/>
          <w:szCs w:val="24"/>
          <w:lang w:val="es-CO"/>
        </w:rPr>
        <w:t xml:space="preserve"> (donde quedan incluidos los convocados como solidarios)</w:t>
      </w:r>
      <w:r w:rsidR="00BB3654">
        <w:rPr>
          <w:iCs/>
          <w:sz w:val="24"/>
          <w:szCs w:val="24"/>
          <w:lang w:val="es-CO"/>
        </w:rPr>
        <w:t xml:space="preserve"> de las demás pretensiones de la demanda</w:t>
      </w:r>
      <w:r>
        <w:rPr>
          <w:iCs/>
          <w:sz w:val="24"/>
          <w:szCs w:val="24"/>
          <w:lang w:val="es-CO"/>
        </w:rPr>
        <w:t>; razón por la cual</w:t>
      </w:r>
      <w:r w:rsidR="007D147C">
        <w:rPr>
          <w:iCs/>
          <w:sz w:val="24"/>
          <w:szCs w:val="24"/>
          <w:lang w:val="es-CO"/>
        </w:rPr>
        <w:t xml:space="preserve"> </w:t>
      </w:r>
      <w:r w:rsidR="00BB3654">
        <w:rPr>
          <w:iCs/>
          <w:sz w:val="24"/>
          <w:szCs w:val="24"/>
          <w:lang w:val="es-CO"/>
        </w:rPr>
        <w:t xml:space="preserve">resulta innecesario </w:t>
      </w:r>
      <w:r w:rsidR="007D147C">
        <w:rPr>
          <w:iCs/>
          <w:sz w:val="24"/>
          <w:szCs w:val="24"/>
          <w:lang w:val="es-CO"/>
        </w:rPr>
        <w:t>complementar la sentencia</w:t>
      </w:r>
      <w:r w:rsidR="00BB3654">
        <w:rPr>
          <w:iCs/>
          <w:sz w:val="24"/>
          <w:szCs w:val="24"/>
          <w:lang w:val="es-CO"/>
        </w:rPr>
        <w:t>, siendo del caso</w:t>
      </w:r>
      <w:r w:rsidR="007D147C">
        <w:rPr>
          <w:iCs/>
          <w:sz w:val="24"/>
          <w:szCs w:val="24"/>
          <w:lang w:val="es-CO"/>
        </w:rPr>
        <w:t xml:space="preserve"> confirmar</w:t>
      </w:r>
      <w:r w:rsidR="006C3016">
        <w:rPr>
          <w:iCs/>
          <w:sz w:val="24"/>
          <w:szCs w:val="24"/>
          <w:lang w:val="es-CO"/>
        </w:rPr>
        <w:t>la, a tendiendo lo expuesto líneas atrás</w:t>
      </w:r>
      <w:r w:rsidR="007D147C">
        <w:rPr>
          <w:iCs/>
          <w:sz w:val="24"/>
          <w:szCs w:val="24"/>
          <w:lang w:val="es-CO"/>
        </w:rPr>
        <w:t xml:space="preserve">. </w:t>
      </w:r>
    </w:p>
    <w:p w14:paraId="1A9BA24A" w14:textId="1B043BF2" w:rsidR="009D1745" w:rsidRPr="0055181F" w:rsidRDefault="00C83B63" w:rsidP="006550D0">
      <w:pPr>
        <w:pStyle w:val="Corpsdetexte"/>
        <w:spacing w:line="276" w:lineRule="auto"/>
        <w:ind w:right="51"/>
        <w:contextualSpacing/>
        <w:rPr>
          <w:b/>
          <w:iCs/>
          <w:sz w:val="24"/>
          <w:szCs w:val="24"/>
          <w:lang w:val="es-CO"/>
        </w:rPr>
      </w:pPr>
      <w:r>
        <w:rPr>
          <w:iCs/>
          <w:sz w:val="24"/>
          <w:szCs w:val="24"/>
          <w:lang w:val="es-CO"/>
        </w:rPr>
        <w:t xml:space="preserve"> </w:t>
      </w:r>
      <w:r w:rsidR="000E1D93">
        <w:rPr>
          <w:iCs/>
          <w:sz w:val="24"/>
          <w:szCs w:val="24"/>
          <w:lang w:val="es-CO"/>
        </w:rPr>
        <w:t xml:space="preserve"> </w:t>
      </w:r>
      <w:r w:rsidR="006C3016">
        <w:rPr>
          <w:iCs/>
          <w:sz w:val="24"/>
          <w:szCs w:val="24"/>
          <w:lang w:val="es-CO"/>
        </w:rPr>
        <w:t xml:space="preserve"> </w:t>
      </w:r>
    </w:p>
    <w:p w14:paraId="7F7E17A7" w14:textId="574F682C" w:rsidR="00537D0C" w:rsidRDefault="0055181F" w:rsidP="006550D0">
      <w:pPr>
        <w:pStyle w:val="Corpsdetexte"/>
        <w:spacing w:line="276" w:lineRule="auto"/>
        <w:ind w:right="51"/>
        <w:contextualSpacing/>
        <w:rPr>
          <w:iCs/>
          <w:sz w:val="24"/>
          <w:szCs w:val="24"/>
          <w:lang w:val="es-CO"/>
        </w:rPr>
      </w:pPr>
      <w:r w:rsidRPr="0055181F">
        <w:rPr>
          <w:b/>
          <w:iCs/>
          <w:sz w:val="24"/>
          <w:szCs w:val="24"/>
          <w:lang w:val="es-CO"/>
        </w:rPr>
        <w:t>2.1.3</w:t>
      </w:r>
      <w:r>
        <w:rPr>
          <w:iCs/>
          <w:sz w:val="24"/>
          <w:szCs w:val="24"/>
          <w:lang w:val="es-CO"/>
        </w:rPr>
        <w:t xml:space="preserve"> </w:t>
      </w:r>
      <w:r w:rsidR="006F13B4">
        <w:rPr>
          <w:iCs/>
          <w:sz w:val="24"/>
          <w:szCs w:val="24"/>
          <w:lang w:val="es-CO"/>
        </w:rPr>
        <w:t>Ya</w:t>
      </w:r>
      <w:r w:rsidR="009D640C">
        <w:rPr>
          <w:iCs/>
          <w:sz w:val="24"/>
          <w:szCs w:val="24"/>
          <w:lang w:val="es-CO"/>
        </w:rPr>
        <w:t xml:space="preserve"> e</w:t>
      </w:r>
      <w:r w:rsidR="009B7686">
        <w:rPr>
          <w:iCs/>
          <w:sz w:val="24"/>
          <w:szCs w:val="24"/>
          <w:lang w:val="es-CO"/>
        </w:rPr>
        <w:t>n lo que respecta a la consulta a surtirse en favor de los señor</w:t>
      </w:r>
      <w:r w:rsidR="00CE4324">
        <w:rPr>
          <w:iCs/>
          <w:sz w:val="24"/>
          <w:szCs w:val="24"/>
          <w:lang w:val="es-CO"/>
        </w:rPr>
        <w:t>es</w:t>
      </w:r>
      <w:r w:rsidR="00232255">
        <w:rPr>
          <w:iCs/>
          <w:sz w:val="24"/>
          <w:szCs w:val="24"/>
          <w:lang w:val="es-CO"/>
        </w:rPr>
        <w:t xml:space="preserve"> </w:t>
      </w:r>
      <w:r w:rsidR="00232255">
        <w:rPr>
          <w:rFonts w:cs="Arial"/>
          <w:sz w:val="24"/>
          <w:szCs w:val="24"/>
          <w:lang w:val="es-CO"/>
        </w:rPr>
        <w:t xml:space="preserve">Diego Zapata Ospina, Jorge Luis Loaiza Giraldo y </w:t>
      </w:r>
      <w:r w:rsidR="00232255" w:rsidRPr="00306D01">
        <w:rPr>
          <w:rFonts w:cs="Arial"/>
          <w:bCs/>
          <w:color w:val="000000"/>
          <w:sz w:val="24"/>
          <w:szCs w:val="24"/>
          <w:lang w:val="es-CO"/>
        </w:rPr>
        <w:t>Jesús Antonio L</w:t>
      </w:r>
      <w:r w:rsidR="00232255">
        <w:rPr>
          <w:rFonts w:cs="Arial"/>
          <w:bCs/>
          <w:color w:val="000000"/>
          <w:sz w:val="24"/>
          <w:szCs w:val="24"/>
          <w:lang w:val="es-CO"/>
        </w:rPr>
        <w:t>ó</w:t>
      </w:r>
      <w:r w:rsidR="00232255" w:rsidRPr="00306D01">
        <w:rPr>
          <w:rFonts w:cs="Arial"/>
          <w:bCs/>
          <w:color w:val="000000"/>
          <w:sz w:val="24"/>
          <w:szCs w:val="24"/>
          <w:lang w:val="es-CO"/>
        </w:rPr>
        <w:t>pez Galindo</w:t>
      </w:r>
      <w:r w:rsidR="009D640C">
        <w:rPr>
          <w:iCs/>
          <w:sz w:val="24"/>
          <w:szCs w:val="24"/>
          <w:lang w:val="es-CO"/>
        </w:rPr>
        <w:t>,</w:t>
      </w:r>
      <w:r w:rsidR="00232255">
        <w:rPr>
          <w:iCs/>
          <w:sz w:val="24"/>
          <w:szCs w:val="24"/>
          <w:lang w:val="es-CO"/>
        </w:rPr>
        <w:t xml:space="preserve"> se tiene que el a quo negó sus pretensiones al </w:t>
      </w:r>
      <w:r w:rsidR="007715C4">
        <w:rPr>
          <w:iCs/>
          <w:sz w:val="24"/>
          <w:szCs w:val="24"/>
          <w:lang w:val="es-CO"/>
        </w:rPr>
        <w:t xml:space="preserve">omitirse </w:t>
      </w:r>
      <w:r w:rsidR="00232255">
        <w:rPr>
          <w:iCs/>
          <w:sz w:val="24"/>
          <w:szCs w:val="24"/>
          <w:lang w:val="es-CO"/>
        </w:rPr>
        <w:t>probar los extremos de sus contratos de trabajo</w:t>
      </w:r>
      <w:r w:rsidR="00C95B92">
        <w:rPr>
          <w:iCs/>
          <w:sz w:val="24"/>
          <w:szCs w:val="24"/>
          <w:lang w:val="es-CO"/>
        </w:rPr>
        <w:t>, al no contarse con la confesión ficta del demandado</w:t>
      </w:r>
      <w:r w:rsidR="00451840">
        <w:rPr>
          <w:iCs/>
          <w:sz w:val="24"/>
          <w:szCs w:val="24"/>
          <w:lang w:val="es-CO"/>
        </w:rPr>
        <w:t>,</w:t>
      </w:r>
      <w:r w:rsidR="00C95B92">
        <w:rPr>
          <w:iCs/>
          <w:sz w:val="24"/>
          <w:szCs w:val="24"/>
          <w:lang w:val="es-CO"/>
        </w:rPr>
        <w:t xml:space="preserve"> al también dejar de asistir los mencionados al interrogatorio de parte que debían rendir</w:t>
      </w:r>
      <w:r w:rsidR="00451840">
        <w:rPr>
          <w:iCs/>
          <w:sz w:val="24"/>
          <w:szCs w:val="24"/>
          <w:lang w:val="es-CO"/>
        </w:rPr>
        <w:t xml:space="preserve"> y menos </w:t>
      </w:r>
      <w:r w:rsidR="006F13B4">
        <w:rPr>
          <w:iCs/>
          <w:sz w:val="24"/>
          <w:szCs w:val="24"/>
          <w:lang w:val="es-CO"/>
        </w:rPr>
        <w:t>arribarse</w:t>
      </w:r>
      <w:r w:rsidR="00451840">
        <w:rPr>
          <w:iCs/>
          <w:sz w:val="24"/>
          <w:szCs w:val="24"/>
          <w:lang w:val="es-CO"/>
        </w:rPr>
        <w:t xml:space="preserve"> </w:t>
      </w:r>
      <w:r w:rsidR="00C95B92">
        <w:rPr>
          <w:iCs/>
          <w:sz w:val="24"/>
          <w:szCs w:val="24"/>
          <w:lang w:val="es-CO"/>
        </w:rPr>
        <w:t xml:space="preserve">prueba documental – certificación expedida por el señor Garcés Serna – que </w:t>
      </w:r>
      <w:r w:rsidR="006F13B4">
        <w:rPr>
          <w:iCs/>
          <w:sz w:val="24"/>
          <w:szCs w:val="24"/>
          <w:lang w:val="es-CO"/>
        </w:rPr>
        <w:t>fijara</w:t>
      </w:r>
      <w:r w:rsidR="00C95B92">
        <w:rPr>
          <w:iCs/>
          <w:sz w:val="24"/>
          <w:szCs w:val="24"/>
          <w:lang w:val="es-CO"/>
        </w:rPr>
        <w:t xml:space="preserve"> los extremos de la relación laboral, como </w:t>
      </w:r>
      <w:r w:rsidR="00801A8F">
        <w:rPr>
          <w:iCs/>
          <w:sz w:val="24"/>
          <w:szCs w:val="24"/>
          <w:lang w:val="es-CO"/>
        </w:rPr>
        <w:t xml:space="preserve">sí </w:t>
      </w:r>
      <w:r w:rsidR="00C95B92">
        <w:rPr>
          <w:iCs/>
          <w:sz w:val="24"/>
          <w:szCs w:val="24"/>
          <w:lang w:val="es-CO"/>
        </w:rPr>
        <w:t>suced</w:t>
      </w:r>
      <w:r w:rsidR="006F13B4">
        <w:rPr>
          <w:iCs/>
          <w:sz w:val="24"/>
          <w:szCs w:val="24"/>
          <w:lang w:val="es-CO"/>
        </w:rPr>
        <w:t>ió</w:t>
      </w:r>
      <w:r w:rsidR="00C95B92">
        <w:rPr>
          <w:iCs/>
          <w:sz w:val="24"/>
          <w:szCs w:val="24"/>
          <w:lang w:val="es-CO"/>
        </w:rPr>
        <w:t xml:space="preserve"> con los demandantes </w:t>
      </w:r>
      <w:r w:rsidR="00492500">
        <w:rPr>
          <w:iCs/>
          <w:sz w:val="24"/>
          <w:szCs w:val="24"/>
          <w:lang w:val="es-CO"/>
        </w:rPr>
        <w:t xml:space="preserve">frente a </w:t>
      </w:r>
      <w:r w:rsidR="00C95B92">
        <w:rPr>
          <w:iCs/>
          <w:sz w:val="24"/>
          <w:szCs w:val="24"/>
          <w:lang w:val="es-CO"/>
        </w:rPr>
        <w:t xml:space="preserve">quienes salieron avante sus pretensiones. </w:t>
      </w:r>
    </w:p>
    <w:p w14:paraId="1C5C44EA" w14:textId="77777777" w:rsidR="007715C4" w:rsidRDefault="007715C4" w:rsidP="006550D0">
      <w:pPr>
        <w:pStyle w:val="Corpsdetexte"/>
        <w:spacing w:line="276" w:lineRule="auto"/>
        <w:ind w:right="51"/>
        <w:contextualSpacing/>
        <w:rPr>
          <w:iCs/>
          <w:sz w:val="24"/>
          <w:szCs w:val="24"/>
          <w:lang w:val="es-CO"/>
        </w:rPr>
      </w:pPr>
    </w:p>
    <w:p w14:paraId="29656BB8" w14:textId="159F86D2" w:rsidR="00765EDC" w:rsidRDefault="00765EDC" w:rsidP="006550D0">
      <w:pPr>
        <w:pStyle w:val="Corpsdetexte"/>
        <w:spacing w:line="276" w:lineRule="auto"/>
        <w:ind w:right="51"/>
        <w:contextualSpacing/>
        <w:rPr>
          <w:iCs/>
          <w:sz w:val="24"/>
          <w:szCs w:val="24"/>
          <w:lang w:val="es-CO"/>
        </w:rPr>
      </w:pPr>
      <w:r>
        <w:rPr>
          <w:iCs/>
          <w:sz w:val="24"/>
          <w:szCs w:val="24"/>
          <w:lang w:val="es-CO"/>
        </w:rPr>
        <w:t xml:space="preserve">Al respecto debe decirse que no hay duda que los mencionados </w:t>
      </w:r>
      <w:r w:rsidR="0005242A">
        <w:rPr>
          <w:iCs/>
          <w:sz w:val="24"/>
          <w:szCs w:val="24"/>
          <w:lang w:val="es-CO"/>
        </w:rPr>
        <w:t>presta</w:t>
      </w:r>
      <w:r>
        <w:rPr>
          <w:iCs/>
          <w:sz w:val="24"/>
          <w:szCs w:val="24"/>
          <w:lang w:val="es-CO"/>
        </w:rPr>
        <w:t>ron su s</w:t>
      </w:r>
      <w:r w:rsidR="0005242A">
        <w:rPr>
          <w:iCs/>
          <w:sz w:val="24"/>
          <w:szCs w:val="24"/>
          <w:lang w:val="es-CO"/>
        </w:rPr>
        <w:t>ervicio</w:t>
      </w:r>
      <w:r>
        <w:rPr>
          <w:iCs/>
          <w:sz w:val="24"/>
          <w:szCs w:val="24"/>
          <w:lang w:val="es-CO"/>
        </w:rPr>
        <w:t xml:space="preserve"> personal</w:t>
      </w:r>
      <w:r w:rsidR="0005242A">
        <w:rPr>
          <w:iCs/>
          <w:sz w:val="24"/>
          <w:szCs w:val="24"/>
          <w:lang w:val="es-CO"/>
        </w:rPr>
        <w:t xml:space="preserve"> al señor Garcés Serna, </w:t>
      </w:r>
      <w:r>
        <w:rPr>
          <w:iCs/>
          <w:sz w:val="24"/>
          <w:szCs w:val="24"/>
          <w:lang w:val="es-CO"/>
        </w:rPr>
        <w:t>como lo declararon</w:t>
      </w:r>
      <w:r w:rsidR="007715C4">
        <w:rPr>
          <w:iCs/>
          <w:sz w:val="24"/>
          <w:szCs w:val="24"/>
          <w:lang w:val="es-CO"/>
        </w:rPr>
        <w:t xml:space="preserve"> en similares términos</w:t>
      </w:r>
      <w:r>
        <w:rPr>
          <w:iCs/>
          <w:sz w:val="24"/>
          <w:szCs w:val="24"/>
          <w:lang w:val="es-CO"/>
        </w:rPr>
        <w:t xml:space="preserve"> </w:t>
      </w:r>
      <w:r w:rsidR="0005242A">
        <w:rPr>
          <w:iCs/>
          <w:sz w:val="24"/>
          <w:szCs w:val="24"/>
          <w:lang w:val="es-CO"/>
        </w:rPr>
        <w:t>Edilson Cardona Betancur,</w:t>
      </w:r>
      <w:r w:rsidR="007715C4">
        <w:rPr>
          <w:iCs/>
          <w:sz w:val="24"/>
          <w:szCs w:val="24"/>
          <w:lang w:val="es-CO"/>
        </w:rPr>
        <w:t xml:space="preserve"> Héctor Fabio Jaramillo Graciel Enrique Ospina. De estos precisó el primero</w:t>
      </w:r>
      <w:r w:rsidR="0005242A">
        <w:rPr>
          <w:iCs/>
          <w:sz w:val="24"/>
          <w:szCs w:val="24"/>
          <w:lang w:val="es-CO"/>
        </w:rPr>
        <w:t xml:space="preserve"> </w:t>
      </w:r>
      <w:r w:rsidR="007715C4">
        <w:rPr>
          <w:iCs/>
          <w:sz w:val="24"/>
          <w:szCs w:val="24"/>
          <w:lang w:val="es-CO"/>
        </w:rPr>
        <w:t xml:space="preserve">que </w:t>
      </w:r>
      <w:r w:rsidR="00D548CC">
        <w:rPr>
          <w:iCs/>
          <w:sz w:val="24"/>
          <w:szCs w:val="24"/>
          <w:lang w:val="es-CO"/>
        </w:rPr>
        <w:t xml:space="preserve">incluso sus </w:t>
      </w:r>
      <w:r w:rsidR="00D548CC" w:rsidRPr="00311AE8">
        <w:rPr>
          <w:iCs/>
          <w:sz w:val="24"/>
          <w:szCs w:val="24"/>
          <w:lang w:val="es-CO"/>
        </w:rPr>
        <w:t>compañeros H</w:t>
      </w:r>
      <w:r w:rsidR="00271B56" w:rsidRPr="00311AE8">
        <w:rPr>
          <w:iCs/>
          <w:sz w:val="24"/>
          <w:szCs w:val="24"/>
          <w:lang w:val="es-CO"/>
        </w:rPr>
        <w:t>é</w:t>
      </w:r>
      <w:r w:rsidR="00D548CC" w:rsidRPr="00311AE8">
        <w:rPr>
          <w:iCs/>
          <w:sz w:val="24"/>
          <w:szCs w:val="24"/>
          <w:lang w:val="es-CO"/>
        </w:rPr>
        <w:t xml:space="preserve">ctor </w:t>
      </w:r>
      <w:r w:rsidR="00D548CC" w:rsidRPr="00311AE8">
        <w:rPr>
          <w:rFonts w:cs="Arial"/>
          <w:sz w:val="24"/>
          <w:szCs w:val="24"/>
          <w:lang w:val="es-CO"/>
        </w:rPr>
        <w:t>Diego Zapata y Jorge Luis Loaiza Giraldo</w:t>
      </w:r>
      <w:r w:rsidR="00374438" w:rsidRPr="00311AE8">
        <w:rPr>
          <w:rFonts w:cs="Arial"/>
          <w:sz w:val="24"/>
          <w:szCs w:val="24"/>
          <w:lang w:val="es-CO"/>
        </w:rPr>
        <w:t>, entre otros</w:t>
      </w:r>
      <w:r w:rsidR="00886ABB" w:rsidRPr="00311AE8">
        <w:rPr>
          <w:rFonts w:cs="Arial"/>
          <w:sz w:val="24"/>
          <w:szCs w:val="24"/>
          <w:lang w:val="es-CO"/>
        </w:rPr>
        <w:t>,</w:t>
      </w:r>
      <w:r w:rsidR="00D548CC" w:rsidRPr="00311AE8">
        <w:rPr>
          <w:rFonts w:cs="Arial"/>
          <w:sz w:val="24"/>
          <w:szCs w:val="24"/>
          <w:lang w:val="es-CO"/>
        </w:rPr>
        <w:t xml:space="preserve"> </w:t>
      </w:r>
      <w:r w:rsidR="00D548CC" w:rsidRPr="00311AE8">
        <w:rPr>
          <w:iCs/>
          <w:sz w:val="24"/>
          <w:szCs w:val="24"/>
          <w:lang w:val="es-CO"/>
        </w:rPr>
        <w:t>le entrega</w:t>
      </w:r>
      <w:r w:rsidR="00886ABB" w:rsidRPr="00311AE8">
        <w:rPr>
          <w:iCs/>
          <w:sz w:val="24"/>
          <w:szCs w:val="24"/>
          <w:lang w:val="es-CO"/>
        </w:rPr>
        <w:t>ron</w:t>
      </w:r>
      <w:r w:rsidR="00D548CC" w:rsidRPr="00311AE8">
        <w:rPr>
          <w:iCs/>
          <w:sz w:val="24"/>
          <w:szCs w:val="24"/>
          <w:lang w:val="es-CO"/>
        </w:rPr>
        <w:t xml:space="preserve"> unas certificaciones laborales</w:t>
      </w:r>
      <w:r w:rsidR="00F50016" w:rsidRPr="00311AE8">
        <w:rPr>
          <w:iCs/>
          <w:sz w:val="24"/>
          <w:szCs w:val="24"/>
          <w:lang w:val="es-CO"/>
        </w:rPr>
        <w:t xml:space="preserve"> </w:t>
      </w:r>
      <w:r w:rsidR="00F50016" w:rsidRPr="000B339A">
        <w:rPr>
          <w:iCs/>
          <w:sz w:val="24"/>
          <w:szCs w:val="24"/>
          <w:lang w:val="es-CO"/>
        </w:rPr>
        <w:t>(</w:t>
      </w:r>
      <w:r w:rsidR="00374438" w:rsidRPr="000B339A">
        <w:rPr>
          <w:iCs/>
          <w:sz w:val="24"/>
          <w:szCs w:val="24"/>
          <w:lang w:val="es-CO"/>
        </w:rPr>
        <w:t>las</w:t>
      </w:r>
      <w:r w:rsidR="00D548CC" w:rsidRPr="000B339A">
        <w:rPr>
          <w:iCs/>
          <w:sz w:val="24"/>
          <w:szCs w:val="24"/>
          <w:lang w:val="es-CO"/>
        </w:rPr>
        <w:t xml:space="preserve"> que no fueron admitidas por el juez</w:t>
      </w:r>
      <w:r w:rsidR="00BA53BB" w:rsidRPr="000B339A">
        <w:rPr>
          <w:iCs/>
          <w:sz w:val="24"/>
          <w:szCs w:val="24"/>
          <w:lang w:val="es-CO"/>
        </w:rPr>
        <w:t xml:space="preserve"> al ser </w:t>
      </w:r>
      <w:r w:rsidR="001E2453" w:rsidRPr="000B339A">
        <w:rPr>
          <w:iCs/>
          <w:sz w:val="24"/>
          <w:szCs w:val="24"/>
          <w:lang w:val="es-CO"/>
        </w:rPr>
        <w:t xml:space="preserve">entregadas </w:t>
      </w:r>
      <w:r w:rsidR="00BA53BB" w:rsidRPr="000B339A">
        <w:rPr>
          <w:iCs/>
          <w:sz w:val="24"/>
          <w:szCs w:val="24"/>
          <w:lang w:val="es-CO"/>
        </w:rPr>
        <w:t>a los testigos por las mismos demandantes y no por el empleador</w:t>
      </w:r>
      <w:r w:rsidR="00F50016" w:rsidRPr="000B339A">
        <w:rPr>
          <w:iCs/>
          <w:sz w:val="24"/>
          <w:szCs w:val="24"/>
          <w:lang w:val="es-CO"/>
        </w:rPr>
        <w:t>)</w:t>
      </w:r>
      <w:r>
        <w:rPr>
          <w:iCs/>
          <w:sz w:val="24"/>
          <w:szCs w:val="24"/>
          <w:lang w:val="es-CO"/>
        </w:rPr>
        <w:t>; lo que le</w:t>
      </w:r>
      <w:r w:rsidR="007715C4">
        <w:rPr>
          <w:iCs/>
          <w:sz w:val="24"/>
          <w:szCs w:val="24"/>
          <w:lang w:val="es-CO"/>
        </w:rPr>
        <w:t>s</w:t>
      </w:r>
      <w:r>
        <w:rPr>
          <w:iCs/>
          <w:sz w:val="24"/>
          <w:szCs w:val="24"/>
          <w:lang w:val="es-CO"/>
        </w:rPr>
        <w:t xml:space="preserve"> consta </w:t>
      </w:r>
      <w:r w:rsidR="007715C4">
        <w:rPr>
          <w:iCs/>
          <w:sz w:val="24"/>
          <w:szCs w:val="24"/>
          <w:lang w:val="es-CO"/>
        </w:rPr>
        <w:t>por haber sido compañeros de trabajo</w:t>
      </w:r>
      <w:r w:rsidR="000A4C62" w:rsidRPr="00311AE8">
        <w:rPr>
          <w:rFonts w:cs="Arial"/>
          <w:bCs/>
          <w:color w:val="000000"/>
          <w:sz w:val="24"/>
          <w:szCs w:val="24"/>
          <w:lang w:val="es-CO"/>
        </w:rPr>
        <w:t>,</w:t>
      </w:r>
      <w:r w:rsidR="000A4C62" w:rsidRPr="00311AE8">
        <w:rPr>
          <w:iCs/>
          <w:sz w:val="24"/>
          <w:szCs w:val="24"/>
          <w:lang w:val="es-CO"/>
        </w:rPr>
        <w:t xml:space="preserve"> </w:t>
      </w:r>
      <w:r w:rsidR="00F50016" w:rsidRPr="00311AE8">
        <w:rPr>
          <w:iCs/>
          <w:sz w:val="24"/>
          <w:szCs w:val="24"/>
          <w:lang w:val="es-CO"/>
        </w:rPr>
        <w:t>sin recordar las fechas</w:t>
      </w:r>
      <w:r w:rsidR="00654990" w:rsidRPr="00311AE8">
        <w:rPr>
          <w:iCs/>
          <w:sz w:val="24"/>
          <w:szCs w:val="24"/>
          <w:lang w:val="es-CO"/>
        </w:rPr>
        <w:t xml:space="preserve"> en que </w:t>
      </w:r>
      <w:r w:rsidR="007715C4">
        <w:rPr>
          <w:iCs/>
          <w:sz w:val="24"/>
          <w:szCs w:val="24"/>
          <w:lang w:val="es-CO"/>
        </w:rPr>
        <w:t xml:space="preserve">comenzaron a laborar </w:t>
      </w:r>
      <w:r w:rsidR="00F50016" w:rsidRPr="00311AE8">
        <w:rPr>
          <w:iCs/>
          <w:sz w:val="24"/>
          <w:szCs w:val="24"/>
          <w:lang w:val="es-CO"/>
        </w:rPr>
        <w:t>(</w:t>
      </w:r>
      <w:proofErr w:type="spellStart"/>
      <w:r w:rsidR="00F50016" w:rsidRPr="00311AE8">
        <w:rPr>
          <w:iCs/>
          <w:sz w:val="24"/>
          <w:szCs w:val="24"/>
          <w:lang w:val="es-CO"/>
        </w:rPr>
        <w:t>fl</w:t>
      </w:r>
      <w:proofErr w:type="spellEnd"/>
      <w:r w:rsidR="00F50016" w:rsidRPr="00311AE8">
        <w:rPr>
          <w:iCs/>
          <w:sz w:val="24"/>
          <w:szCs w:val="24"/>
          <w:lang w:val="es-CO"/>
        </w:rPr>
        <w:t>. 401 y 402</w:t>
      </w:r>
      <w:r w:rsidR="007662C4" w:rsidRPr="00311AE8">
        <w:rPr>
          <w:iCs/>
          <w:sz w:val="24"/>
          <w:szCs w:val="24"/>
          <w:lang w:val="es-CO"/>
        </w:rPr>
        <w:t xml:space="preserve"> </w:t>
      </w:r>
      <w:r w:rsidR="00F50016" w:rsidRPr="00311AE8">
        <w:rPr>
          <w:iCs/>
          <w:sz w:val="24"/>
          <w:szCs w:val="24"/>
          <w:lang w:val="es-CO"/>
        </w:rPr>
        <w:t>c</w:t>
      </w:r>
      <w:r w:rsidR="007715C4">
        <w:rPr>
          <w:iCs/>
          <w:sz w:val="24"/>
          <w:szCs w:val="24"/>
          <w:lang w:val="es-CO"/>
        </w:rPr>
        <w:t xml:space="preserve">d. </w:t>
      </w:r>
      <w:r w:rsidR="00F50016" w:rsidRPr="00311AE8">
        <w:rPr>
          <w:iCs/>
          <w:sz w:val="24"/>
          <w:szCs w:val="24"/>
          <w:lang w:val="es-CO"/>
        </w:rPr>
        <w:t>3)</w:t>
      </w:r>
      <w:r>
        <w:rPr>
          <w:iCs/>
          <w:sz w:val="24"/>
          <w:szCs w:val="24"/>
          <w:lang w:val="es-CO"/>
        </w:rPr>
        <w:t xml:space="preserve">. Operando </w:t>
      </w:r>
      <w:r w:rsidR="007715C4">
        <w:rPr>
          <w:iCs/>
          <w:sz w:val="24"/>
          <w:szCs w:val="24"/>
          <w:lang w:val="es-CO"/>
        </w:rPr>
        <w:t xml:space="preserve">así </w:t>
      </w:r>
      <w:r>
        <w:rPr>
          <w:iCs/>
          <w:sz w:val="24"/>
          <w:szCs w:val="24"/>
          <w:lang w:val="es-CO"/>
        </w:rPr>
        <w:t>a favor de</w:t>
      </w:r>
      <w:r w:rsidRPr="00765EDC">
        <w:rPr>
          <w:iCs/>
          <w:sz w:val="24"/>
          <w:szCs w:val="24"/>
          <w:lang w:val="es-CO"/>
        </w:rPr>
        <w:t xml:space="preserve"> </w:t>
      </w:r>
      <w:r>
        <w:rPr>
          <w:iCs/>
          <w:sz w:val="24"/>
          <w:szCs w:val="24"/>
          <w:lang w:val="es-CO"/>
        </w:rPr>
        <w:t xml:space="preserve">señores </w:t>
      </w:r>
      <w:r>
        <w:rPr>
          <w:rFonts w:cs="Arial"/>
          <w:sz w:val="24"/>
          <w:szCs w:val="24"/>
          <w:lang w:val="es-CO"/>
        </w:rPr>
        <w:t xml:space="preserve">Diego Zapata Ospina, Jorge Luis Loaiza Giraldo y </w:t>
      </w:r>
      <w:r w:rsidRPr="00306D01">
        <w:rPr>
          <w:rFonts w:cs="Arial"/>
          <w:bCs/>
          <w:color w:val="000000"/>
          <w:sz w:val="24"/>
          <w:szCs w:val="24"/>
          <w:lang w:val="es-CO"/>
        </w:rPr>
        <w:t>Jesús Antonio L</w:t>
      </w:r>
      <w:r>
        <w:rPr>
          <w:rFonts w:cs="Arial"/>
          <w:bCs/>
          <w:color w:val="000000"/>
          <w:sz w:val="24"/>
          <w:szCs w:val="24"/>
          <w:lang w:val="es-CO"/>
        </w:rPr>
        <w:t>ó</w:t>
      </w:r>
      <w:r w:rsidRPr="00306D01">
        <w:rPr>
          <w:rFonts w:cs="Arial"/>
          <w:bCs/>
          <w:color w:val="000000"/>
          <w:sz w:val="24"/>
          <w:szCs w:val="24"/>
          <w:lang w:val="es-CO"/>
        </w:rPr>
        <w:t>pez Galindo</w:t>
      </w:r>
      <w:r>
        <w:rPr>
          <w:iCs/>
          <w:sz w:val="24"/>
          <w:szCs w:val="24"/>
          <w:lang w:val="es-CO"/>
        </w:rPr>
        <w:t xml:space="preserve"> la presunción del artículo 24 CST, dándose por probado que entre ellos y el señor Garcés Serna existió un contrato de trabajo. </w:t>
      </w:r>
    </w:p>
    <w:p w14:paraId="2AEF133E" w14:textId="77777777" w:rsidR="00765EDC" w:rsidRDefault="00765EDC" w:rsidP="006550D0">
      <w:pPr>
        <w:pStyle w:val="Corpsdetexte"/>
        <w:spacing w:line="276" w:lineRule="auto"/>
        <w:ind w:right="51"/>
        <w:contextualSpacing/>
        <w:rPr>
          <w:iCs/>
          <w:sz w:val="24"/>
          <w:szCs w:val="24"/>
          <w:lang w:val="es-CO"/>
        </w:rPr>
      </w:pPr>
    </w:p>
    <w:p w14:paraId="225CD489" w14:textId="769465A0" w:rsidR="005B18C3" w:rsidRDefault="007715C4" w:rsidP="006550D0">
      <w:pPr>
        <w:pStyle w:val="Corpsdetexte"/>
        <w:spacing w:line="276" w:lineRule="auto"/>
        <w:ind w:right="51"/>
        <w:contextualSpacing/>
        <w:rPr>
          <w:iCs/>
          <w:sz w:val="24"/>
          <w:szCs w:val="24"/>
          <w:lang w:val="es-CO"/>
        </w:rPr>
      </w:pPr>
      <w:r>
        <w:rPr>
          <w:iCs/>
          <w:sz w:val="24"/>
          <w:szCs w:val="24"/>
          <w:lang w:val="es-CO"/>
        </w:rPr>
        <w:t>Dó</w:t>
      </w:r>
      <w:r w:rsidR="00765EDC">
        <w:rPr>
          <w:iCs/>
          <w:sz w:val="24"/>
          <w:szCs w:val="24"/>
          <w:lang w:val="es-CO"/>
        </w:rPr>
        <w:t>nde surge la incertidumbre</w:t>
      </w:r>
      <w:r>
        <w:rPr>
          <w:iCs/>
          <w:sz w:val="24"/>
          <w:szCs w:val="24"/>
          <w:lang w:val="es-CO"/>
        </w:rPr>
        <w:t>,</w:t>
      </w:r>
      <w:r w:rsidR="00765EDC">
        <w:rPr>
          <w:iCs/>
          <w:sz w:val="24"/>
          <w:szCs w:val="24"/>
          <w:lang w:val="es-CO"/>
        </w:rPr>
        <w:t xml:space="preserve"> es en sus extremos</w:t>
      </w:r>
      <w:r w:rsidR="005D12E4">
        <w:rPr>
          <w:iCs/>
          <w:sz w:val="24"/>
          <w:szCs w:val="24"/>
          <w:lang w:val="es-CO"/>
        </w:rPr>
        <w:t>,</w:t>
      </w:r>
      <w:r w:rsidR="005D12E4" w:rsidRPr="00311AE8">
        <w:rPr>
          <w:iCs/>
          <w:sz w:val="24"/>
          <w:szCs w:val="24"/>
          <w:lang w:val="es-CO"/>
        </w:rPr>
        <w:t xml:space="preserve"> </w:t>
      </w:r>
      <w:r w:rsidR="00765EDC">
        <w:rPr>
          <w:iCs/>
          <w:sz w:val="24"/>
          <w:szCs w:val="24"/>
          <w:lang w:val="es-CO"/>
        </w:rPr>
        <w:t xml:space="preserve">quedándole al </w:t>
      </w:r>
      <w:r w:rsidR="00D878B2" w:rsidRPr="00311AE8">
        <w:rPr>
          <w:iCs/>
          <w:sz w:val="24"/>
          <w:szCs w:val="24"/>
          <w:lang w:val="es-CO"/>
        </w:rPr>
        <w:t xml:space="preserve">juez valorar con detenimiento </w:t>
      </w:r>
      <w:r w:rsidR="005B18C3" w:rsidRPr="00311AE8">
        <w:rPr>
          <w:iCs/>
          <w:sz w:val="24"/>
          <w:szCs w:val="24"/>
          <w:lang w:val="es-CO"/>
        </w:rPr>
        <w:t>la prueba en conjunto</w:t>
      </w:r>
      <w:r w:rsidR="00D878B2" w:rsidRPr="00311AE8">
        <w:rPr>
          <w:iCs/>
          <w:sz w:val="24"/>
          <w:szCs w:val="24"/>
          <w:lang w:val="es-CO"/>
        </w:rPr>
        <w:t xml:space="preserve">, </w:t>
      </w:r>
      <w:r w:rsidR="0005242A" w:rsidRPr="00311AE8">
        <w:rPr>
          <w:iCs/>
          <w:sz w:val="24"/>
          <w:szCs w:val="24"/>
          <w:lang w:val="es-CO"/>
        </w:rPr>
        <w:t xml:space="preserve">con miras a desentrañar </w:t>
      </w:r>
      <w:r w:rsidR="005F255F" w:rsidRPr="00311AE8">
        <w:rPr>
          <w:iCs/>
          <w:sz w:val="24"/>
          <w:szCs w:val="24"/>
          <w:lang w:val="es-CO"/>
        </w:rPr>
        <w:t xml:space="preserve">una época cierta en que el contrato se hubiere desarrollado, para aplicar así </w:t>
      </w:r>
      <w:r w:rsidR="00D878B2" w:rsidRPr="00311AE8">
        <w:rPr>
          <w:iCs/>
          <w:sz w:val="24"/>
          <w:szCs w:val="24"/>
          <w:lang w:val="es-CO"/>
        </w:rPr>
        <w:t xml:space="preserve">la doctrina de la Sala Laboral de la Corte Suprema de Justicia sobre los hitos temporales del contrato de trabajo, que consiste en </w:t>
      </w:r>
      <w:r w:rsidR="00633E24" w:rsidRPr="00311AE8">
        <w:rPr>
          <w:iCs/>
          <w:sz w:val="24"/>
          <w:szCs w:val="24"/>
          <w:lang w:val="es-CO"/>
        </w:rPr>
        <w:t>que en los casos en que no pueda demostrarse con exactitud los extremos temporales de la relación laboral, estos se pueden dar por establecidos si se tiene certeza de la prestación del servicio en un determinado periodo</w:t>
      </w:r>
      <w:r w:rsidR="00F600B9" w:rsidRPr="00311AE8">
        <w:rPr>
          <w:rStyle w:val="Appelnotedebasdep"/>
          <w:iCs/>
          <w:sz w:val="24"/>
          <w:szCs w:val="24"/>
          <w:lang w:val="es-CO"/>
        </w:rPr>
        <w:footnoteReference w:id="2"/>
      </w:r>
      <w:r w:rsidR="00097087" w:rsidRPr="00311AE8">
        <w:rPr>
          <w:iCs/>
          <w:sz w:val="24"/>
          <w:szCs w:val="24"/>
          <w:lang w:val="es-CO"/>
        </w:rPr>
        <w:t>, sin que pueda ser el resultado en todo caso de suposiciones del operador jurídico</w:t>
      </w:r>
      <w:r w:rsidR="005F255F" w:rsidRPr="00311AE8">
        <w:rPr>
          <w:iCs/>
          <w:sz w:val="24"/>
          <w:szCs w:val="24"/>
          <w:lang w:val="es-CO"/>
        </w:rPr>
        <w:t>.</w:t>
      </w:r>
      <w:r w:rsidR="00480051" w:rsidRPr="00311AE8">
        <w:rPr>
          <w:iCs/>
          <w:sz w:val="24"/>
          <w:szCs w:val="24"/>
          <w:lang w:val="es-CO"/>
        </w:rPr>
        <w:t xml:space="preserve"> Así se tomará </w:t>
      </w:r>
      <w:r w:rsidR="00311AE8" w:rsidRPr="00311AE8">
        <w:rPr>
          <w:iCs/>
          <w:sz w:val="24"/>
          <w:szCs w:val="24"/>
          <w:lang w:val="es-CO"/>
        </w:rPr>
        <w:t xml:space="preserve">como extremo inicial </w:t>
      </w:r>
      <w:r w:rsidR="00480051" w:rsidRPr="00311AE8">
        <w:rPr>
          <w:iCs/>
          <w:sz w:val="24"/>
          <w:szCs w:val="24"/>
          <w:lang w:val="es-CO"/>
        </w:rPr>
        <w:t xml:space="preserve">el último día del último mes del año, al tenerse convicción que ese día de tal anualidad por lo menos se laboró y </w:t>
      </w:r>
      <w:r w:rsidR="00311AE8" w:rsidRPr="00311AE8">
        <w:rPr>
          <w:iCs/>
          <w:sz w:val="24"/>
          <w:szCs w:val="24"/>
          <w:lang w:val="es-CO"/>
        </w:rPr>
        <w:t>como el final, el primer día del primer mes, con el mismo razonamiento.</w:t>
      </w:r>
    </w:p>
    <w:p w14:paraId="196A2AD9" w14:textId="77777777" w:rsidR="005B18C3" w:rsidRDefault="005B18C3" w:rsidP="006550D0">
      <w:pPr>
        <w:pStyle w:val="Corpsdetexte"/>
        <w:spacing w:line="276" w:lineRule="auto"/>
        <w:ind w:right="51"/>
        <w:contextualSpacing/>
        <w:rPr>
          <w:iCs/>
          <w:sz w:val="24"/>
          <w:szCs w:val="24"/>
          <w:lang w:val="es-CO"/>
        </w:rPr>
      </w:pPr>
    </w:p>
    <w:p w14:paraId="094F12E5" w14:textId="52AF4DEE" w:rsidR="00DC6445" w:rsidRDefault="00537D0C" w:rsidP="006550D0">
      <w:pPr>
        <w:pStyle w:val="Corpsdetexte"/>
        <w:spacing w:line="276" w:lineRule="auto"/>
        <w:ind w:right="51"/>
        <w:contextualSpacing/>
        <w:rPr>
          <w:rFonts w:cs="Arial"/>
          <w:bCs/>
          <w:color w:val="000000"/>
          <w:sz w:val="24"/>
          <w:szCs w:val="24"/>
          <w:lang w:val="es-CO"/>
        </w:rPr>
      </w:pPr>
      <w:r>
        <w:rPr>
          <w:iCs/>
          <w:sz w:val="24"/>
          <w:szCs w:val="24"/>
          <w:lang w:val="es-CO"/>
        </w:rPr>
        <w:t>Bien</w:t>
      </w:r>
      <w:r w:rsidR="005B18C3">
        <w:rPr>
          <w:iCs/>
          <w:sz w:val="24"/>
          <w:szCs w:val="24"/>
          <w:lang w:val="es-CO"/>
        </w:rPr>
        <w:t xml:space="preserve">. </w:t>
      </w:r>
      <w:r w:rsidR="00765EDC">
        <w:rPr>
          <w:iCs/>
          <w:sz w:val="24"/>
          <w:szCs w:val="24"/>
          <w:lang w:val="es-CO"/>
        </w:rPr>
        <w:t xml:space="preserve">Los testigos </w:t>
      </w:r>
      <w:r w:rsidR="005B18C3">
        <w:rPr>
          <w:iCs/>
          <w:sz w:val="24"/>
          <w:szCs w:val="24"/>
          <w:lang w:val="es-CO"/>
        </w:rPr>
        <w:t>mencionad</w:t>
      </w:r>
      <w:r w:rsidR="00765EDC">
        <w:rPr>
          <w:iCs/>
          <w:sz w:val="24"/>
          <w:szCs w:val="24"/>
          <w:lang w:val="es-CO"/>
        </w:rPr>
        <w:t>o</w:t>
      </w:r>
      <w:r w:rsidR="005B18C3">
        <w:rPr>
          <w:iCs/>
          <w:sz w:val="24"/>
          <w:szCs w:val="24"/>
          <w:lang w:val="es-CO"/>
        </w:rPr>
        <w:t xml:space="preserve">s, no dicen fechas, </w:t>
      </w:r>
      <w:r w:rsidR="001056C0">
        <w:rPr>
          <w:iCs/>
          <w:sz w:val="24"/>
          <w:szCs w:val="24"/>
          <w:lang w:val="es-CO"/>
        </w:rPr>
        <w:t>pero</w:t>
      </w:r>
      <w:r w:rsidR="005B18C3">
        <w:rPr>
          <w:iCs/>
          <w:sz w:val="24"/>
          <w:szCs w:val="24"/>
          <w:lang w:val="es-CO"/>
        </w:rPr>
        <w:t xml:space="preserve"> s</w:t>
      </w:r>
      <w:r w:rsidR="001056C0">
        <w:rPr>
          <w:iCs/>
          <w:sz w:val="24"/>
          <w:szCs w:val="24"/>
          <w:lang w:val="es-CO"/>
        </w:rPr>
        <w:t>í</w:t>
      </w:r>
      <w:r w:rsidR="005B18C3">
        <w:rPr>
          <w:iCs/>
          <w:sz w:val="24"/>
          <w:szCs w:val="24"/>
          <w:lang w:val="es-CO"/>
        </w:rPr>
        <w:t xml:space="preserve"> </w:t>
      </w:r>
      <w:r w:rsidR="001056C0">
        <w:rPr>
          <w:iCs/>
          <w:sz w:val="24"/>
          <w:szCs w:val="24"/>
          <w:lang w:val="es-CO"/>
        </w:rPr>
        <w:t xml:space="preserve">que trabajaron con  </w:t>
      </w:r>
      <w:r w:rsidR="005B18C3">
        <w:rPr>
          <w:iCs/>
          <w:sz w:val="24"/>
          <w:szCs w:val="24"/>
          <w:lang w:val="es-CO"/>
        </w:rPr>
        <w:t xml:space="preserve"> los señores </w:t>
      </w:r>
      <w:r w:rsidR="005B18C3" w:rsidRPr="008C0856">
        <w:rPr>
          <w:iCs/>
          <w:sz w:val="24"/>
          <w:szCs w:val="24"/>
          <w:lang w:val="es-CO"/>
        </w:rPr>
        <w:t xml:space="preserve">Héctor </w:t>
      </w:r>
      <w:r w:rsidR="005B18C3" w:rsidRPr="008C0856">
        <w:rPr>
          <w:rFonts w:cs="Arial"/>
          <w:sz w:val="24"/>
          <w:szCs w:val="24"/>
          <w:lang w:val="es-CO"/>
        </w:rPr>
        <w:t xml:space="preserve">Diego Zapata Ospina, Jorge Luis Loaiza Giraldo y </w:t>
      </w:r>
      <w:r w:rsidR="005B18C3" w:rsidRPr="008C0856">
        <w:rPr>
          <w:rFonts w:cs="Arial"/>
          <w:bCs/>
          <w:color w:val="000000"/>
          <w:sz w:val="24"/>
          <w:szCs w:val="24"/>
          <w:lang w:val="es-CO"/>
        </w:rPr>
        <w:t>Jesús Antonio López Galindo</w:t>
      </w:r>
      <w:r w:rsidR="005B18C3">
        <w:rPr>
          <w:rFonts w:cs="Arial"/>
          <w:bCs/>
          <w:color w:val="000000"/>
          <w:sz w:val="24"/>
          <w:szCs w:val="24"/>
          <w:lang w:val="es-CO"/>
        </w:rPr>
        <w:t xml:space="preserve">, </w:t>
      </w:r>
      <w:r w:rsidR="001056C0">
        <w:rPr>
          <w:rFonts w:cs="Arial"/>
          <w:bCs/>
          <w:color w:val="000000"/>
          <w:sz w:val="24"/>
          <w:szCs w:val="24"/>
          <w:lang w:val="es-CO"/>
        </w:rPr>
        <w:t xml:space="preserve">lo que es verosímil, si en cuenta se tiene que los tres últimos expresaron en la demanda que </w:t>
      </w:r>
      <w:r w:rsidR="005B18C3">
        <w:rPr>
          <w:rFonts w:cs="Arial"/>
          <w:bCs/>
          <w:color w:val="000000"/>
          <w:sz w:val="24"/>
          <w:szCs w:val="24"/>
          <w:lang w:val="es-CO"/>
        </w:rPr>
        <w:t xml:space="preserve">iniciaron el </w:t>
      </w:r>
      <w:r w:rsidR="00AF276D">
        <w:rPr>
          <w:rFonts w:cs="Arial"/>
          <w:bCs/>
          <w:color w:val="000000"/>
          <w:sz w:val="24"/>
          <w:szCs w:val="24"/>
          <w:lang w:val="es-CO"/>
        </w:rPr>
        <w:t xml:space="preserve">2 de noviembre de 2009, 12 de abril de </w:t>
      </w:r>
      <w:r w:rsidR="00AF276D">
        <w:rPr>
          <w:rFonts w:cs="Arial"/>
          <w:bCs/>
          <w:color w:val="000000"/>
          <w:sz w:val="24"/>
          <w:szCs w:val="24"/>
          <w:lang w:val="es-CO"/>
        </w:rPr>
        <w:lastRenderedPageBreak/>
        <w:t>2010 y 15 de enero de 2010, respectivamente</w:t>
      </w:r>
      <w:r w:rsidR="001056C0">
        <w:rPr>
          <w:rFonts w:cs="Arial"/>
          <w:bCs/>
          <w:color w:val="000000"/>
          <w:sz w:val="24"/>
          <w:szCs w:val="24"/>
          <w:lang w:val="es-CO"/>
        </w:rPr>
        <w:t xml:space="preserve"> y los testigos en</w:t>
      </w:r>
      <w:r w:rsidR="00430981">
        <w:rPr>
          <w:rFonts w:cs="Arial"/>
          <w:bCs/>
          <w:color w:val="000000"/>
          <w:sz w:val="24"/>
          <w:szCs w:val="24"/>
          <w:lang w:val="es-CO"/>
        </w:rPr>
        <w:t xml:space="preserve"> </w:t>
      </w:r>
      <w:r w:rsidR="001056C0">
        <w:rPr>
          <w:rFonts w:cs="Arial"/>
          <w:bCs/>
          <w:color w:val="000000"/>
          <w:sz w:val="24"/>
          <w:szCs w:val="24"/>
          <w:lang w:val="es-CO"/>
        </w:rPr>
        <w:t>los</w:t>
      </w:r>
      <w:r w:rsidR="00E76980">
        <w:rPr>
          <w:rFonts w:cs="Arial"/>
          <w:bCs/>
          <w:color w:val="000000"/>
          <w:sz w:val="24"/>
          <w:szCs w:val="24"/>
          <w:lang w:val="es-CO"/>
        </w:rPr>
        <w:t xml:space="preserve"> año</w:t>
      </w:r>
      <w:r w:rsidR="001056C0">
        <w:rPr>
          <w:rFonts w:cs="Arial"/>
          <w:bCs/>
          <w:color w:val="000000"/>
          <w:sz w:val="24"/>
          <w:szCs w:val="24"/>
          <w:lang w:val="es-CO"/>
        </w:rPr>
        <w:t>s</w:t>
      </w:r>
      <w:r w:rsidR="00E76980">
        <w:rPr>
          <w:rFonts w:cs="Arial"/>
          <w:bCs/>
          <w:color w:val="000000"/>
          <w:sz w:val="24"/>
          <w:szCs w:val="24"/>
          <w:lang w:val="es-CO"/>
        </w:rPr>
        <w:t xml:space="preserve"> 2009 y 2010</w:t>
      </w:r>
      <w:r w:rsidR="00430981">
        <w:rPr>
          <w:rFonts w:cs="Arial"/>
          <w:bCs/>
          <w:color w:val="000000"/>
          <w:sz w:val="24"/>
          <w:szCs w:val="24"/>
          <w:lang w:val="es-CO"/>
        </w:rPr>
        <w:t>,</w:t>
      </w:r>
      <w:r w:rsidR="001056C0">
        <w:rPr>
          <w:rFonts w:cs="Arial"/>
          <w:bCs/>
          <w:color w:val="000000"/>
          <w:sz w:val="24"/>
          <w:szCs w:val="24"/>
          <w:lang w:val="es-CO"/>
        </w:rPr>
        <w:t xml:space="preserve"> lo que da cuenta </w:t>
      </w:r>
      <w:r w:rsidR="00430981">
        <w:rPr>
          <w:rFonts w:cs="Arial"/>
          <w:bCs/>
          <w:color w:val="000000"/>
          <w:sz w:val="24"/>
          <w:szCs w:val="24"/>
          <w:lang w:val="es-CO"/>
        </w:rPr>
        <w:t>la prueba documental y confesión ficta del empleador</w:t>
      </w:r>
      <w:r w:rsidR="00097087">
        <w:rPr>
          <w:rFonts w:cs="Arial"/>
          <w:bCs/>
          <w:color w:val="000000"/>
          <w:sz w:val="24"/>
          <w:szCs w:val="24"/>
          <w:lang w:val="es-CO"/>
        </w:rPr>
        <w:t xml:space="preserve">; </w:t>
      </w:r>
      <w:r w:rsidR="00E76980">
        <w:rPr>
          <w:rFonts w:cs="Arial"/>
          <w:bCs/>
          <w:color w:val="000000"/>
          <w:sz w:val="24"/>
          <w:szCs w:val="24"/>
          <w:lang w:val="es-CO"/>
        </w:rPr>
        <w:t>sin embargo</w:t>
      </w:r>
      <w:r w:rsidR="00543FBC">
        <w:rPr>
          <w:rFonts w:cs="Arial"/>
          <w:bCs/>
          <w:color w:val="000000"/>
          <w:sz w:val="24"/>
          <w:szCs w:val="24"/>
          <w:lang w:val="es-CO"/>
        </w:rPr>
        <w:t>,</w:t>
      </w:r>
      <w:r w:rsidR="00E76980">
        <w:rPr>
          <w:rFonts w:cs="Arial"/>
          <w:bCs/>
          <w:color w:val="000000"/>
          <w:sz w:val="24"/>
          <w:szCs w:val="24"/>
          <w:lang w:val="es-CO"/>
        </w:rPr>
        <w:t xml:space="preserve"> ello</w:t>
      </w:r>
      <w:r w:rsidR="00097087">
        <w:rPr>
          <w:rFonts w:cs="Arial"/>
          <w:bCs/>
          <w:color w:val="000000"/>
          <w:sz w:val="24"/>
          <w:szCs w:val="24"/>
          <w:lang w:val="es-CO"/>
        </w:rPr>
        <w:t xml:space="preserve"> es insuficiente</w:t>
      </w:r>
      <w:r w:rsidR="00E76980">
        <w:rPr>
          <w:rFonts w:cs="Arial"/>
          <w:bCs/>
          <w:color w:val="000000"/>
          <w:sz w:val="24"/>
          <w:szCs w:val="24"/>
          <w:lang w:val="es-CO"/>
        </w:rPr>
        <w:t xml:space="preserve"> para tener por probado alguno de los hitos,</w:t>
      </w:r>
      <w:r w:rsidR="00097087">
        <w:rPr>
          <w:rFonts w:cs="Arial"/>
          <w:bCs/>
          <w:color w:val="000000"/>
          <w:sz w:val="24"/>
          <w:szCs w:val="24"/>
          <w:lang w:val="es-CO"/>
        </w:rPr>
        <w:t xml:space="preserve"> al no precisar</w:t>
      </w:r>
      <w:r w:rsidR="00E76980">
        <w:rPr>
          <w:rFonts w:cs="Arial"/>
          <w:bCs/>
          <w:color w:val="000000"/>
          <w:sz w:val="24"/>
          <w:szCs w:val="24"/>
          <w:lang w:val="es-CO"/>
        </w:rPr>
        <w:t>se</w:t>
      </w:r>
      <w:r w:rsidR="00097087">
        <w:rPr>
          <w:rFonts w:cs="Arial"/>
          <w:bCs/>
          <w:color w:val="000000"/>
          <w:sz w:val="24"/>
          <w:szCs w:val="24"/>
          <w:lang w:val="es-CO"/>
        </w:rPr>
        <w:t xml:space="preserve"> tan siquiera el año, lo que solo hacen los demandantes en la </w:t>
      </w:r>
      <w:r w:rsidR="00E76980">
        <w:rPr>
          <w:rFonts w:cs="Arial"/>
          <w:bCs/>
          <w:color w:val="000000"/>
          <w:sz w:val="24"/>
          <w:szCs w:val="24"/>
          <w:lang w:val="es-CO"/>
        </w:rPr>
        <w:t>libelo introductorio</w:t>
      </w:r>
      <w:r w:rsidR="00097087">
        <w:rPr>
          <w:rFonts w:cs="Arial"/>
          <w:bCs/>
          <w:color w:val="000000"/>
          <w:sz w:val="24"/>
          <w:szCs w:val="24"/>
          <w:lang w:val="es-CO"/>
        </w:rPr>
        <w:t xml:space="preserve">, </w:t>
      </w:r>
      <w:r w:rsidR="00E76980">
        <w:rPr>
          <w:rFonts w:cs="Arial"/>
          <w:bCs/>
          <w:color w:val="000000"/>
          <w:sz w:val="24"/>
          <w:szCs w:val="24"/>
          <w:lang w:val="es-CO"/>
        </w:rPr>
        <w:t>e</w:t>
      </w:r>
      <w:r w:rsidR="00097087">
        <w:rPr>
          <w:rFonts w:cs="Arial"/>
          <w:bCs/>
          <w:color w:val="000000"/>
          <w:sz w:val="24"/>
          <w:szCs w:val="24"/>
          <w:lang w:val="es-CO"/>
        </w:rPr>
        <w:t>l que no constituye prueba de sus afirmaciones</w:t>
      </w:r>
      <w:r w:rsidR="00E76980">
        <w:rPr>
          <w:rFonts w:cs="Arial"/>
          <w:bCs/>
          <w:color w:val="000000"/>
          <w:sz w:val="24"/>
          <w:szCs w:val="24"/>
          <w:lang w:val="es-CO"/>
        </w:rPr>
        <w:t>.</w:t>
      </w:r>
    </w:p>
    <w:p w14:paraId="165F8332" w14:textId="77777777" w:rsidR="00DC6445" w:rsidRDefault="00DC6445" w:rsidP="006550D0">
      <w:pPr>
        <w:pStyle w:val="Corpsdetexte"/>
        <w:spacing w:line="276" w:lineRule="auto"/>
        <w:ind w:right="51"/>
        <w:contextualSpacing/>
        <w:rPr>
          <w:rFonts w:cs="Arial"/>
          <w:bCs/>
          <w:color w:val="000000"/>
          <w:sz w:val="24"/>
          <w:szCs w:val="24"/>
          <w:lang w:val="es-CO"/>
        </w:rPr>
      </w:pPr>
    </w:p>
    <w:p w14:paraId="6EF0FF89" w14:textId="77CCD1DD" w:rsidR="008C0856" w:rsidRDefault="007D192E" w:rsidP="006550D0">
      <w:pPr>
        <w:pStyle w:val="Corpsdetexte"/>
        <w:spacing w:line="276" w:lineRule="auto"/>
        <w:ind w:right="51"/>
        <w:contextualSpacing/>
        <w:rPr>
          <w:rFonts w:cs="Arial"/>
          <w:bCs/>
          <w:color w:val="000000"/>
          <w:sz w:val="24"/>
          <w:szCs w:val="24"/>
          <w:lang w:val="es-CO"/>
        </w:rPr>
      </w:pPr>
      <w:r>
        <w:rPr>
          <w:rFonts w:cs="Arial"/>
          <w:bCs/>
          <w:color w:val="000000"/>
          <w:sz w:val="24"/>
          <w:szCs w:val="24"/>
          <w:lang w:val="es-CO"/>
        </w:rPr>
        <w:t>En gracia de discusión</w:t>
      </w:r>
      <w:r w:rsidR="00543FBC">
        <w:rPr>
          <w:rFonts w:cs="Arial"/>
          <w:bCs/>
          <w:color w:val="000000"/>
          <w:sz w:val="24"/>
          <w:szCs w:val="24"/>
          <w:lang w:val="es-CO"/>
        </w:rPr>
        <w:t>,</w:t>
      </w:r>
      <w:r>
        <w:rPr>
          <w:rFonts w:cs="Arial"/>
          <w:bCs/>
          <w:color w:val="000000"/>
          <w:sz w:val="24"/>
          <w:szCs w:val="24"/>
          <w:lang w:val="es-CO"/>
        </w:rPr>
        <w:t xml:space="preserve"> de tomarse el año en que coincidieron los testigos con los demandantes citados</w:t>
      </w:r>
      <w:r w:rsidR="007715C4">
        <w:rPr>
          <w:rFonts w:cs="Arial"/>
          <w:bCs/>
          <w:color w:val="000000"/>
          <w:sz w:val="24"/>
          <w:szCs w:val="24"/>
          <w:lang w:val="es-CO"/>
        </w:rPr>
        <w:t>,</w:t>
      </w:r>
      <w:r>
        <w:rPr>
          <w:rFonts w:cs="Arial"/>
          <w:bCs/>
          <w:color w:val="000000"/>
          <w:sz w:val="24"/>
          <w:szCs w:val="24"/>
          <w:lang w:val="es-CO"/>
        </w:rPr>
        <w:t xml:space="preserve"> como el de inicio, no hay </w:t>
      </w:r>
      <w:r w:rsidR="00543FBC">
        <w:rPr>
          <w:rFonts w:cs="Arial"/>
          <w:bCs/>
          <w:color w:val="000000"/>
          <w:sz w:val="24"/>
          <w:szCs w:val="24"/>
          <w:lang w:val="es-CO"/>
        </w:rPr>
        <w:t>posibilidad de aplicar la tesis de nuestra superioridad</w:t>
      </w:r>
      <w:r>
        <w:rPr>
          <w:rFonts w:cs="Arial"/>
          <w:bCs/>
          <w:color w:val="000000"/>
          <w:sz w:val="24"/>
          <w:szCs w:val="24"/>
          <w:lang w:val="es-CO"/>
        </w:rPr>
        <w:t>, al manifestar los actores que terminaron mucho antes</w:t>
      </w:r>
      <w:r w:rsidR="00C526FC">
        <w:rPr>
          <w:rFonts w:cs="Arial"/>
          <w:bCs/>
          <w:color w:val="000000"/>
          <w:sz w:val="24"/>
          <w:szCs w:val="24"/>
          <w:lang w:val="es-CO"/>
        </w:rPr>
        <w:t xml:space="preserve"> al último día del año</w:t>
      </w:r>
      <w:r>
        <w:rPr>
          <w:rFonts w:cs="Arial"/>
          <w:bCs/>
          <w:color w:val="000000"/>
          <w:sz w:val="24"/>
          <w:szCs w:val="24"/>
          <w:lang w:val="es-CO"/>
        </w:rPr>
        <w:t xml:space="preserve">, </w:t>
      </w:r>
      <w:r w:rsidR="00C526FC">
        <w:rPr>
          <w:rFonts w:cs="Arial"/>
          <w:bCs/>
          <w:color w:val="000000"/>
          <w:sz w:val="24"/>
          <w:szCs w:val="24"/>
          <w:lang w:val="es-CO"/>
        </w:rPr>
        <w:t xml:space="preserve">concretamente </w:t>
      </w:r>
      <w:r>
        <w:rPr>
          <w:rFonts w:cs="Arial"/>
          <w:bCs/>
          <w:color w:val="000000"/>
          <w:sz w:val="24"/>
          <w:szCs w:val="24"/>
          <w:lang w:val="es-CO"/>
        </w:rPr>
        <w:t>el 15-05-2010</w:t>
      </w:r>
      <w:r w:rsidR="0087724D">
        <w:rPr>
          <w:rFonts w:cs="Arial"/>
          <w:bCs/>
          <w:color w:val="000000"/>
          <w:sz w:val="24"/>
          <w:szCs w:val="24"/>
          <w:lang w:val="es-CO"/>
        </w:rPr>
        <w:t>; h</w:t>
      </w:r>
      <w:r>
        <w:rPr>
          <w:rFonts w:cs="Arial"/>
          <w:bCs/>
          <w:color w:val="000000"/>
          <w:sz w:val="24"/>
          <w:szCs w:val="24"/>
          <w:lang w:val="es-CO"/>
        </w:rPr>
        <w:t>ito</w:t>
      </w:r>
      <w:r w:rsidR="00C526FC">
        <w:rPr>
          <w:rFonts w:cs="Arial"/>
          <w:bCs/>
          <w:color w:val="000000"/>
          <w:sz w:val="24"/>
          <w:szCs w:val="24"/>
          <w:lang w:val="es-CO"/>
        </w:rPr>
        <w:t xml:space="preserve"> final </w:t>
      </w:r>
      <w:r>
        <w:rPr>
          <w:rFonts w:cs="Arial"/>
          <w:bCs/>
          <w:color w:val="000000"/>
          <w:sz w:val="24"/>
          <w:szCs w:val="24"/>
          <w:lang w:val="es-CO"/>
        </w:rPr>
        <w:t xml:space="preserve">que tampoco se demostró, pues no todos los que demandaron, en los procesos acumulados, finiquitaron su relación laboral ese día, </w:t>
      </w:r>
      <w:r w:rsidR="0087724D" w:rsidRPr="000B339A">
        <w:rPr>
          <w:rFonts w:cs="Arial"/>
          <w:bCs/>
          <w:color w:val="000000"/>
          <w:sz w:val="24"/>
          <w:szCs w:val="24"/>
          <w:lang w:val="es-CO"/>
        </w:rPr>
        <w:t xml:space="preserve">al hacerlo otros </w:t>
      </w:r>
      <w:r w:rsidRPr="000B339A">
        <w:rPr>
          <w:rFonts w:cs="Arial"/>
          <w:bCs/>
          <w:color w:val="000000"/>
          <w:sz w:val="24"/>
          <w:szCs w:val="24"/>
          <w:lang w:val="es-CO"/>
        </w:rPr>
        <w:t>antes</w:t>
      </w:r>
      <w:r w:rsidR="00657F2F" w:rsidRPr="000B339A">
        <w:rPr>
          <w:rFonts w:cs="Arial"/>
          <w:bCs/>
          <w:color w:val="000000"/>
          <w:sz w:val="24"/>
          <w:szCs w:val="24"/>
          <w:lang w:val="es-CO"/>
        </w:rPr>
        <w:t>;</w:t>
      </w:r>
      <w:r w:rsidR="008C0856" w:rsidRPr="000B339A">
        <w:rPr>
          <w:rFonts w:cs="Arial"/>
          <w:bCs/>
          <w:color w:val="000000"/>
          <w:sz w:val="24"/>
          <w:szCs w:val="24"/>
          <w:lang w:val="es-CO"/>
        </w:rPr>
        <w:t xml:space="preserve"> quedando incluso la posibilidad en que los actores en favor de quienes se surte la consulta hubieran seguido </w:t>
      </w:r>
      <w:r w:rsidR="00815DEF">
        <w:rPr>
          <w:rFonts w:cs="Arial"/>
          <w:bCs/>
          <w:color w:val="000000"/>
          <w:sz w:val="24"/>
          <w:szCs w:val="24"/>
          <w:lang w:val="es-CO"/>
        </w:rPr>
        <w:t>vinculados laboralmente una v</w:t>
      </w:r>
      <w:r w:rsidR="001C04F4" w:rsidRPr="000B339A">
        <w:rPr>
          <w:rFonts w:cs="Arial"/>
          <w:bCs/>
          <w:color w:val="000000"/>
          <w:sz w:val="24"/>
          <w:szCs w:val="24"/>
          <w:lang w:val="es-CO"/>
        </w:rPr>
        <w:t>ez se reiniciaron labores</w:t>
      </w:r>
      <w:r w:rsidR="00815DEF">
        <w:rPr>
          <w:rFonts w:cs="Arial"/>
          <w:bCs/>
          <w:color w:val="000000"/>
          <w:sz w:val="24"/>
          <w:szCs w:val="24"/>
          <w:lang w:val="es-CO"/>
        </w:rPr>
        <w:t>,</w:t>
      </w:r>
      <w:r w:rsidR="001C04F4" w:rsidRPr="000B339A">
        <w:rPr>
          <w:rFonts w:cs="Arial"/>
          <w:bCs/>
          <w:color w:val="000000"/>
          <w:sz w:val="24"/>
          <w:szCs w:val="24"/>
          <w:lang w:val="es-CO"/>
        </w:rPr>
        <w:t xml:space="preserve"> pues </w:t>
      </w:r>
      <w:r w:rsidR="00815DEF">
        <w:rPr>
          <w:rFonts w:cs="Arial"/>
          <w:bCs/>
          <w:color w:val="000000"/>
          <w:sz w:val="24"/>
          <w:szCs w:val="24"/>
          <w:lang w:val="es-CO"/>
        </w:rPr>
        <w:t xml:space="preserve">en todo caso la obra no terminó, sino que prosiguió como </w:t>
      </w:r>
      <w:r w:rsidR="001C04F4" w:rsidRPr="000B339A">
        <w:rPr>
          <w:rFonts w:cs="Arial"/>
          <w:bCs/>
          <w:color w:val="000000"/>
          <w:sz w:val="24"/>
          <w:szCs w:val="24"/>
          <w:lang w:val="es-CO"/>
        </w:rPr>
        <w:t>se desprende de la</w:t>
      </w:r>
      <w:r w:rsidR="00815DEF">
        <w:rPr>
          <w:rFonts w:cs="Arial"/>
          <w:bCs/>
          <w:color w:val="000000"/>
          <w:sz w:val="24"/>
          <w:szCs w:val="24"/>
          <w:lang w:val="es-CO"/>
        </w:rPr>
        <w:t>s</w:t>
      </w:r>
      <w:r w:rsidR="001C04F4" w:rsidRPr="000B339A">
        <w:rPr>
          <w:rFonts w:cs="Arial"/>
          <w:bCs/>
          <w:color w:val="000000"/>
          <w:sz w:val="24"/>
          <w:szCs w:val="24"/>
          <w:lang w:val="es-CO"/>
        </w:rPr>
        <w:t xml:space="preserve"> prórroga</w:t>
      </w:r>
      <w:r w:rsidR="00815DEF">
        <w:rPr>
          <w:rFonts w:cs="Arial"/>
          <w:bCs/>
          <w:color w:val="000000"/>
          <w:sz w:val="24"/>
          <w:szCs w:val="24"/>
          <w:lang w:val="es-CO"/>
        </w:rPr>
        <w:t>s</w:t>
      </w:r>
      <w:r w:rsidR="001C04F4" w:rsidRPr="000B339A">
        <w:rPr>
          <w:rFonts w:cs="Arial"/>
          <w:bCs/>
          <w:color w:val="000000"/>
          <w:sz w:val="24"/>
          <w:szCs w:val="24"/>
          <w:lang w:val="es-CO"/>
        </w:rPr>
        <w:t xml:space="preserve"> de</w:t>
      </w:r>
      <w:r w:rsidR="00577EBD" w:rsidRPr="000B339A">
        <w:rPr>
          <w:rFonts w:cs="Arial"/>
          <w:bCs/>
          <w:color w:val="000000"/>
          <w:sz w:val="24"/>
          <w:szCs w:val="24"/>
          <w:lang w:val="es-CO"/>
        </w:rPr>
        <w:t xml:space="preserve"> las pólizas hasta el año 2013</w:t>
      </w:r>
      <w:r w:rsidRPr="000B339A">
        <w:rPr>
          <w:rFonts w:cs="Arial"/>
          <w:bCs/>
          <w:color w:val="000000"/>
          <w:sz w:val="24"/>
          <w:szCs w:val="24"/>
          <w:lang w:val="es-CO"/>
        </w:rPr>
        <w:t>;</w:t>
      </w:r>
      <w:r w:rsidR="0087724D" w:rsidRPr="000B339A">
        <w:rPr>
          <w:rFonts w:cs="Arial"/>
          <w:bCs/>
          <w:color w:val="000000"/>
          <w:sz w:val="24"/>
          <w:szCs w:val="24"/>
          <w:lang w:val="es-CO"/>
        </w:rPr>
        <w:t xml:space="preserve"> por lo tanto,</w:t>
      </w:r>
      <w:r w:rsidRPr="000B339A">
        <w:rPr>
          <w:rFonts w:cs="Arial"/>
          <w:bCs/>
          <w:color w:val="000000"/>
          <w:sz w:val="24"/>
          <w:szCs w:val="24"/>
          <w:lang w:val="es-CO"/>
        </w:rPr>
        <w:t xml:space="preserve"> cualquier cosa que se</w:t>
      </w:r>
      <w:r>
        <w:rPr>
          <w:rFonts w:cs="Arial"/>
          <w:bCs/>
          <w:color w:val="000000"/>
          <w:sz w:val="24"/>
          <w:szCs w:val="24"/>
          <w:lang w:val="es-CO"/>
        </w:rPr>
        <w:t xml:space="preserve"> diga al respecto sería hacer suposiciones.</w:t>
      </w:r>
      <w:r w:rsidR="0076536D">
        <w:rPr>
          <w:rFonts w:cs="Arial"/>
          <w:bCs/>
          <w:color w:val="000000"/>
          <w:sz w:val="24"/>
          <w:szCs w:val="24"/>
          <w:lang w:val="es-CO"/>
        </w:rPr>
        <w:t xml:space="preserve"> Adicionalmente, debe tenerse en cuenta en su contra la conducta procesal de Jesús Antonio López y Jorge Luis Loaiza, quienes dejaron de asistir a la audiencia de conciliación</w:t>
      </w:r>
      <w:r w:rsidR="007715C4">
        <w:rPr>
          <w:rFonts w:cs="Arial"/>
          <w:bCs/>
          <w:color w:val="000000"/>
          <w:sz w:val="24"/>
          <w:szCs w:val="24"/>
          <w:lang w:val="es-CO"/>
        </w:rPr>
        <w:t>,</w:t>
      </w:r>
      <w:r w:rsidR="0076536D">
        <w:rPr>
          <w:rFonts w:cs="Arial"/>
          <w:bCs/>
          <w:color w:val="000000"/>
          <w:sz w:val="24"/>
          <w:szCs w:val="24"/>
          <w:lang w:val="es-CO"/>
        </w:rPr>
        <w:t xml:space="preserve"> por lo que se hicieron merecedores de la sanción de confesión ficta (</w:t>
      </w:r>
      <w:proofErr w:type="spellStart"/>
      <w:r w:rsidR="00ED5C5C">
        <w:rPr>
          <w:rFonts w:cs="Arial"/>
          <w:bCs/>
          <w:color w:val="000000"/>
          <w:sz w:val="24"/>
          <w:szCs w:val="24"/>
          <w:lang w:val="es-CO"/>
        </w:rPr>
        <w:t>fl</w:t>
      </w:r>
      <w:proofErr w:type="spellEnd"/>
      <w:r w:rsidR="0076536D">
        <w:rPr>
          <w:rFonts w:cs="Arial"/>
          <w:bCs/>
          <w:color w:val="000000"/>
          <w:sz w:val="24"/>
          <w:szCs w:val="24"/>
          <w:lang w:val="es-CO"/>
        </w:rPr>
        <w:t xml:space="preserve">. 444 </w:t>
      </w:r>
      <w:proofErr w:type="spellStart"/>
      <w:r w:rsidR="0076536D">
        <w:rPr>
          <w:rFonts w:cs="Arial"/>
          <w:bCs/>
          <w:color w:val="000000"/>
          <w:sz w:val="24"/>
          <w:szCs w:val="24"/>
          <w:lang w:val="es-CO"/>
        </w:rPr>
        <w:t>cdno</w:t>
      </w:r>
      <w:proofErr w:type="spellEnd"/>
      <w:r w:rsidR="0076536D">
        <w:rPr>
          <w:rFonts w:cs="Arial"/>
          <w:bCs/>
          <w:color w:val="000000"/>
          <w:sz w:val="24"/>
          <w:szCs w:val="24"/>
          <w:lang w:val="es-CO"/>
        </w:rPr>
        <w:t xml:space="preserve"> </w:t>
      </w:r>
      <w:proofErr w:type="spellStart"/>
      <w:r w:rsidR="0076536D">
        <w:rPr>
          <w:rFonts w:cs="Arial"/>
          <w:bCs/>
          <w:color w:val="000000"/>
          <w:sz w:val="24"/>
          <w:szCs w:val="24"/>
          <w:lang w:val="es-CO"/>
        </w:rPr>
        <w:t>exp</w:t>
      </w:r>
      <w:proofErr w:type="spellEnd"/>
      <w:r w:rsidR="0076536D">
        <w:rPr>
          <w:rFonts w:cs="Arial"/>
          <w:bCs/>
          <w:color w:val="000000"/>
          <w:sz w:val="24"/>
          <w:szCs w:val="24"/>
          <w:lang w:val="es-CO"/>
        </w:rPr>
        <w:t xml:space="preserve"> 2010-00355-00)</w:t>
      </w:r>
      <w:r w:rsidR="00B35CB0">
        <w:rPr>
          <w:rFonts w:cs="Arial"/>
          <w:bCs/>
          <w:color w:val="000000"/>
          <w:sz w:val="24"/>
          <w:szCs w:val="24"/>
          <w:lang w:val="es-CO"/>
        </w:rPr>
        <w:t>.</w:t>
      </w:r>
      <w:r w:rsidR="0076536D">
        <w:rPr>
          <w:rFonts w:cs="Arial"/>
          <w:bCs/>
          <w:color w:val="000000"/>
          <w:sz w:val="24"/>
          <w:szCs w:val="24"/>
          <w:lang w:val="es-CO"/>
        </w:rPr>
        <w:t xml:space="preserve"> </w:t>
      </w:r>
    </w:p>
    <w:p w14:paraId="39809D39" w14:textId="77777777" w:rsidR="008C0856" w:rsidRDefault="008C0856" w:rsidP="006550D0">
      <w:pPr>
        <w:pStyle w:val="Corpsdetexte"/>
        <w:spacing w:line="276" w:lineRule="auto"/>
        <w:ind w:right="51"/>
        <w:contextualSpacing/>
        <w:rPr>
          <w:rFonts w:cs="Arial"/>
          <w:bCs/>
          <w:color w:val="000000"/>
          <w:sz w:val="24"/>
          <w:szCs w:val="24"/>
          <w:lang w:val="es-CO"/>
        </w:rPr>
      </w:pPr>
    </w:p>
    <w:p w14:paraId="70562AEA" w14:textId="1F092982" w:rsidR="008C0856" w:rsidRDefault="008C0856" w:rsidP="006550D0">
      <w:pPr>
        <w:pStyle w:val="Corpsdetexte"/>
        <w:spacing w:line="276" w:lineRule="auto"/>
        <w:ind w:right="51"/>
        <w:contextualSpacing/>
        <w:rPr>
          <w:rFonts w:cs="Arial"/>
          <w:bCs/>
          <w:color w:val="000000"/>
          <w:sz w:val="24"/>
          <w:szCs w:val="24"/>
          <w:lang w:val="es-CO"/>
        </w:rPr>
      </w:pPr>
      <w:r>
        <w:rPr>
          <w:rFonts w:cs="Arial"/>
          <w:bCs/>
          <w:color w:val="000000"/>
          <w:sz w:val="24"/>
          <w:szCs w:val="24"/>
          <w:lang w:val="es-CO"/>
        </w:rPr>
        <w:t>Exigencia de los extremos laborales que reviste vital importancia, pues solo así se pueden real</w:t>
      </w:r>
      <w:r w:rsidR="008D4D53">
        <w:rPr>
          <w:rFonts w:cs="Arial"/>
          <w:bCs/>
          <w:color w:val="000000"/>
          <w:sz w:val="24"/>
          <w:szCs w:val="24"/>
          <w:lang w:val="es-CO"/>
        </w:rPr>
        <w:t>i</w:t>
      </w:r>
      <w:r>
        <w:rPr>
          <w:rFonts w:cs="Arial"/>
          <w:bCs/>
          <w:color w:val="000000"/>
          <w:sz w:val="24"/>
          <w:szCs w:val="24"/>
          <w:lang w:val="es-CO"/>
        </w:rPr>
        <w:t>zar las condenas por las acreencias laborales y fijar el inicio de la sanción moratoria ante la falta de pago de estas, si a ello hubiera lugar.</w:t>
      </w:r>
    </w:p>
    <w:p w14:paraId="42476C8F" w14:textId="77777777" w:rsidR="008C0856" w:rsidRDefault="008C0856" w:rsidP="006550D0">
      <w:pPr>
        <w:pStyle w:val="Corpsdetexte"/>
        <w:spacing w:line="276" w:lineRule="auto"/>
        <w:ind w:right="51"/>
        <w:contextualSpacing/>
        <w:rPr>
          <w:rFonts w:cs="Arial"/>
          <w:bCs/>
          <w:color w:val="000000"/>
          <w:sz w:val="24"/>
          <w:szCs w:val="24"/>
          <w:lang w:val="es-CO"/>
        </w:rPr>
      </w:pPr>
    </w:p>
    <w:p w14:paraId="1F8AF217" w14:textId="0851ED82" w:rsidR="00227AA1" w:rsidRDefault="00815DEF" w:rsidP="006550D0">
      <w:pPr>
        <w:pStyle w:val="Corpsdetexte"/>
        <w:spacing w:line="276" w:lineRule="auto"/>
        <w:ind w:right="51"/>
        <w:contextualSpacing/>
        <w:rPr>
          <w:rFonts w:cs="Arial"/>
          <w:bCs/>
          <w:color w:val="000000"/>
          <w:sz w:val="24"/>
          <w:szCs w:val="24"/>
          <w:lang w:val="es-CO"/>
        </w:rPr>
      </w:pPr>
      <w:r>
        <w:rPr>
          <w:rFonts w:cs="Arial"/>
          <w:bCs/>
          <w:color w:val="000000"/>
          <w:sz w:val="24"/>
          <w:szCs w:val="24"/>
          <w:lang w:val="es-CO"/>
        </w:rPr>
        <w:t>A pesar de lo dicho, que</w:t>
      </w:r>
      <w:r w:rsidR="0099391D">
        <w:rPr>
          <w:rFonts w:cs="Arial"/>
          <w:bCs/>
          <w:color w:val="000000"/>
          <w:sz w:val="24"/>
          <w:szCs w:val="24"/>
          <w:lang w:val="es-CO"/>
        </w:rPr>
        <w:t xml:space="preserve"> inevitablemente</w:t>
      </w:r>
      <w:r>
        <w:rPr>
          <w:rFonts w:cs="Arial"/>
          <w:bCs/>
          <w:color w:val="000000"/>
          <w:sz w:val="24"/>
          <w:szCs w:val="24"/>
          <w:lang w:val="es-CO"/>
        </w:rPr>
        <w:t xml:space="preserve"> llevaba a que el juez de primer nivel negara las pretensiones de este grupo de trabajadores</w:t>
      </w:r>
      <w:r w:rsidR="0099391D">
        <w:rPr>
          <w:rFonts w:cs="Arial"/>
          <w:bCs/>
          <w:color w:val="000000"/>
          <w:sz w:val="24"/>
          <w:szCs w:val="24"/>
          <w:lang w:val="es-CO"/>
        </w:rPr>
        <w:t>;</w:t>
      </w:r>
      <w:r>
        <w:rPr>
          <w:rFonts w:cs="Arial"/>
          <w:bCs/>
          <w:color w:val="000000"/>
          <w:sz w:val="24"/>
          <w:szCs w:val="24"/>
          <w:lang w:val="es-CO"/>
        </w:rPr>
        <w:t xml:space="preserve"> en esta instancia se logró recaudar prueba que permite de dos de ellos acreditar los hitos de la relación laboral, concretamente de Jesús Antonio López y Héctor Diego Zapata, al allegarse certificación suscrita por el señor Luis Waldir Garcés Serna, sobre la cual operó el reconocimiento implícito </w:t>
      </w:r>
      <w:r w:rsidR="00227AA1">
        <w:rPr>
          <w:rFonts w:cs="Arial"/>
          <w:bCs/>
          <w:color w:val="000000"/>
          <w:sz w:val="24"/>
          <w:szCs w:val="24"/>
          <w:lang w:val="es-CO"/>
        </w:rPr>
        <w:t>al no tacharlos</w:t>
      </w:r>
      <w:r w:rsidR="0099391D">
        <w:rPr>
          <w:rFonts w:cs="Arial"/>
          <w:bCs/>
          <w:color w:val="000000"/>
          <w:sz w:val="24"/>
          <w:szCs w:val="24"/>
          <w:lang w:val="es-CO"/>
        </w:rPr>
        <w:t xml:space="preserve"> en esta audiencia; lo que guarda armonía con lo dicho por los testigos y los hechos de este proceso, en cuanto el señor López comenzó a laborar el 15-01-2010 hasta el 15-05</w:t>
      </w:r>
      <w:r w:rsidR="00EB4627">
        <w:rPr>
          <w:rFonts w:cs="Arial"/>
          <w:bCs/>
          <w:color w:val="000000"/>
          <w:sz w:val="24"/>
          <w:szCs w:val="24"/>
          <w:lang w:val="es-CO"/>
        </w:rPr>
        <w:t>-2010 y el señor Zapata del 2-11-2009 al 15-05-2010</w:t>
      </w:r>
      <w:r w:rsidR="007715C4">
        <w:rPr>
          <w:rFonts w:cs="Arial"/>
          <w:bCs/>
          <w:color w:val="000000"/>
          <w:sz w:val="24"/>
          <w:szCs w:val="24"/>
          <w:lang w:val="es-CO"/>
        </w:rPr>
        <w:t>;</w:t>
      </w:r>
      <w:r w:rsidR="00764D69">
        <w:rPr>
          <w:rFonts w:cs="Arial"/>
          <w:bCs/>
          <w:color w:val="000000"/>
          <w:sz w:val="24"/>
          <w:szCs w:val="24"/>
          <w:lang w:val="es-CO"/>
        </w:rPr>
        <w:t xml:space="preserve"> de esta forma se infirmó la confesión ficta que pesaba en su contra</w:t>
      </w:r>
      <w:r w:rsidR="00EB4627">
        <w:rPr>
          <w:rFonts w:cs="Arial"/>
          <w:bCs/>
          <w:color w:val="000000"/>
          <w:sz w:val="24"/>
          <w:szCs w:val="24"/>
          <w:lang w:val="es-CO"/>
        </w:rPr>
        <w:t xml:space="preserve">. </w:t>
      </w:r>
    </w:p>
    <w:p w14:paraId="45E6C41A" w14:textId="663D74F2" w:rsidR="00815DEF" w:rsidRDefault="00EB4627" w:rsidP="006550D0">
      <w:pPr>
        <w:pStyle w:val="Corpsdetexte"/>
        <w:spacing w:line="276" w:lineRule="auto"/>
        <w:ind w:right="51"/>
        <w:contextualSpacing/>
        <w:rPr>
          <w:rFonts w:cs="Arial"/>
          <w:bCs/>
          <w:color w:val="000000"/>
          <w:sz w:val="24"/>
          <w:szCs w:val="24"/>
          <w:lang w:val="es-CO"/>
        </w:rPr>
      </w:pPr>
      <w:r>
        <w:rPr>
          <w:rFonts w:cs="Arial"/>
          <w:bCs/>
          <w:color w:val="000000"/>
          <w:sz w:val="24"/>
          <w:szCs w:val="24"/>
          <w:lang w:val="es-CO"/>
        </w:rPr>
        <w:t xml:space="preserve"> </w:t>
      </w:r>
    </w:p>
    <w:p w14:paraId="5D75F218" w14:textId="56FDBE7D" w:rsidR="000C6381" w:rsidRDefault="008C0856" w:rsidP="006550D0">
      <w:pPr>
        <w:pStyle w:val="Corpsdetexte"/>
        <w:spacing w:line="276" w:lineRule="auto"/>
        <w:ind w:right="51"/>
        <w:contextualSpacing/>
        <w:rPr>
          <w:rFonts w:cs="Arial"/>
          <w:sz w:val="24"/>
          <w:szCs w:val="24"/>
          <w:lang w:val="es-CO"/>
        </w:rPr>
      </w:pPr>
      <w:r>
        <w:rPr>
          <w:rFonts w:cs="Arial"/>
          <w:bCs/>
          <w:color w:val="000000"/>
          <w:sz w:val="24"/>
          <w:szCs w:val="24"/>
          <w:lang w:val="es-CO"/>
        </w:rPr>
        <w:t xml:space="preserve">A tono con lo mencionado, </w:t>
      </w:r>
      <w:r w:rsidR="00EB4627">
        <w:rPr>
          <w:rFonts w:cs="Arial"/>
          <w:bCs/>
          <w:color w:val="000000"/>
          <w:sz w:val="24"/>
          <w:szCs w:val="24"/>
          <w:lang w:val="es-CO"/>
        </w:rPr>
        <w:t>habrá de declararse que entre los mencionados y el señor Luis Waldir Garcés Serna existió un contrato de trabajo a término indefinido en el lapso ya mencionado líneas atrás</w:t>
      </w:r>
      <w:r w:rsidR="002E0B66">
        <w:rPr>
          <w:rFonts w:cs="Arial"/>
          <w:bCs/>
          <w:color w:val="000000"/>
          <w:sz w:val="24"/>
          <w:szCs w:val="24"/>
          <w:lang w:val="es-CO"/>
        </w:rPr>
        <w:t>.</w:t>
      </w:r>
      <w:r w:rsidR="00EB4627">
        <w:rPr>
          <w:rFonts w:cs="Arial"/>
          <w:bCs/>
          <w:color w:val="000000"/>
          <w:sz w:val="24"/>
          <w:szCs w:val="24"/>
          <w:lang w:val="es-CO"/>
        </w:rPr>
        <w:t xml:space="preserve"> Por el contrario, se confirmará la absolución de las pretensiones del señor Jorge Luis Loaiza</w:t>
      </w:r>
      <w:r w:rsidRPr="008C0856">
        <w:rPr>
          <w:rFonts w:cs="Arial"/>
          <w:bCs/>
          <w:color w:val="000000"/>
          <w:sz w:val="24"/>
          <w:szCs w:val="24"/>
          <w:lang w:val="es-CO"/>
        </w:rPr>
        <w:t>.</w:t>
      </w:r>
      <w:r>
        <w:rPr>
          <w:rFonts w:cs="Arial"/>
          <w:bCs/>
          <w:color w:val="000000"/>
          <w:sz w:val="24"/>
          <w:szCs w:val="24"/>
          <w:lang w:val="es-CO"/>
        </w:rPr>
        <w:t xml:space="preserve"> </w:t>
      </w:r>
      <w:r>
        <w:rPr>
          <w:iCs/>
          <w:sz w:val="24"/>
          <w:szCs w:val="24"/>
          <w:lang w:val="es-CO"/>
        </w:rPr>
        <w:t xml:space="preserve"> </w:t>
      </w:r>
      <w:r>
        <w:rPr>
          <w:rFonts w:cs="Arial"/>
          <w:sz w:val="24"/>
          <w:szCs w:val="24"/>
          <w:lang w:val="es-CO"/>
        </w:rPr>
        <w:t xml:space="preserve"> </w:t>
      </w:r>
    </w:p>
    <w:p w14:paraId="73F7A639" w14:textId="77777777" w:rsidR="00303032" w:rsidRPr="001F3BB5" w:rsidRDefault="00303032" w:rsidP="006550D0">
      <w:pPr>
        <w:pStyle w:val="Corpsdetexte"/>
        <w:spacing w:line="276" w:lineRule="auto"/>
        <w:ind w:right="51"/>
        <w:contextualSpacing/>
        <w:rPr>
          <w:iCs/>
          <w:sz w:val="24"/>
          <w:szCs w:val="24"/>
          <w:lang w:val="es-CO"/>
        </w:rPr>
      </w:pPr>
    </w:p>
    <w:p w14:paraId="4B800D72" w14:textId="14F2AAD0" w:rsidR="0068264A" w:rsidRDefault="001F3BB5" w:rsidP="006550D0">
      <w:pPr>
        <w:pStyle w:val="Corpsdetexte"/>
        <w:spacing w:line="276" w:lineRule="auto"/>
        <w:ind w:right="51"/>
        <w:contextualSpacing/>
        <w:rPr>
          <w:iCs/>
          <w:sz w:val="24"/>
          <w:szCs w:val="24"/>
          <w:lang w:val="es-CO"/>
        </w:rPr>
      </w:pPr>
      <w:r>
        <w:rPr>
          <w:iCs/>
          <w:sz w:val="24"/>
          <w:szCs w:val="24"/>
          <w:lang w:val="es-CO"/>
        </w:rPr>
        <w:t xml:space="preserve">Consecuente con lo dicho, es del caso </w:t>
      </w:r>
      <w:r w:rsidR="00697B69">
        <w:rPr>
          <w:iCs/>
          <w:sz w:val="24"/>
          <w:szCs w:val="24"/>
          <w:lang w:val="es-CO"/>
        </w:rPr>
        <w:t>disponer el pago de</w:t>
      </w:r>
      <w:r>
        <w:rPr>
          <w:iCs/>
          <w:sz w:val="24"/>
          <w:szCs w:val="24"/>
          <w:lang w:val="es-CO"/>
        </w:rPr>
        <w:t xml:space="preserve"> las cesantías, intereses a las cesantías, prima de servicios</w:t>
      </w:r>
      <w:r w:rsidR="00697B69">
        <w:rPr>
          <w:iCs/>
          <w:sz w:val="24"/>
          <w:szCs w:val="24"/>
          <w:lang w:val="es-CO"/>
        </w:rPr>
        <w:t>,</w:t>
      </w:r>
      <w:r>
        <w:rPr>
          <w:iCs/>
          <w:sz w:val="24"/>
          <w:szCs w:val="24"/>
          <w:lang w:val="es-CO"/>
        </w:rPr>
        <w:t xml:space="preserve"> </w:t>
      </w:r>
      <w:r w:rsidR="007715C4">
        <w:rPr>
          <w:iCs/>
          <w:sz w:val="24"/>
          <w:szCs w:val="24"/>
          <w:lang w:val="es-CO"/>
        </w:rPr>
        <w:t xml:space="preserve">compensación de </w:t>
      </w:r>
      <w:r>
        <w:rPr>
          <w:iCs/>
          <w:sz w:val="24"/>
          <w:szCs w:val="24"/>
          <w:lang w:val="es-CO"/>
        </w:rPr>
        <w:t>vacaciones</w:t>
      </w:r>
      <w:r w:rsidR="00697B69">
        <w:rPr>
          <w:iCs/>
          <w:sz w:val="24"/>
          <w:szCs w:val="24"/>
          <w:lang w:val="es-CO"/>
        </w:rPr>
        <w:t xml:space="preserve"> y aportes a la seguridad social</w:t>
      </w:r>
      <w:r w:rsidR="00C13B9E">
        <w:rPr>
          <w:iCs/>
          <w:sz w:val="24"/>
          <w:szCs w:val="24"/>
          <w:lang w:val="es-CO"/>
        </w:rPr>
        <w:t>, más los salarios adeudados al señor López</w:t>
      </w:r>
      <w:r w:rsidR="00697B69">
        <w:rPr>
          <w:iCs/>
          <w:sz w:val="24"/>
          <w:szCs w:val="24"/>
          <w:lang w:val="es-CO"/>
        </w:rPr>
        <w:t>;</w:t>
      </w:r>
      <w:r>
        <w:rPr>
          <w:iCs/>
          <w:sz w:val="24"/>
          <w:szCs w:val="24"/>
          <w:lang w:val="es-CO"/>
        </w:rPr>
        <w:t xml:space="preserve"> al </w:t>
      </w:r>
      <w:r w:rsidR="00764D69">
        <w:rPr>
          <w:iCs/>
          <w:sz w:val="24"/>
          <w:szCs w:val="24"/>
          <w:lang w:val="es-CO"/>
        </w:rPr>
        <w:t>probarse su no pago con la negación indefinida que hicieran en la demanda, sin que el empleador lo hubiere desvirtuado</w:t>
      </w:r>
      <w:r w:rsidR="0068264A">
        <w:rPr>
          <w:iCs/>
          <w:sz w:val="24"/>
          <w:szCs w:val="24"/>
          <w:lang w:val="es-CO"/>
        </w:rPr>
        <w:t>.</w:t>
      </w:r>
    </w:p>
    <w:p w14:paraId="6DF1F07C" w14:textId="77777777" w:rsidR="0068264A" w:rsidRDefault="0068264A" w:rsidP="006550D0">
      <w:pPr>
        <w:pStyle w:val="Corpsdetexte"/>
        <w:spacing w:line="276" w:lineRule="auto"/>
        <w:ind w:right="51"/>
        <w:contextualSpacing/>
        <w:rPr>
          <w:iCs/>
          <w:sz w:val="24"/>
          <w:szCs w:val="24"/>
          <w:lang w:val="es-CO"/>
        </w:rPr>
      </w:pPr>
    </w:p>
    <w:p w14:paraId="71815CD3" w14:textId="5A78D2ED" w:rsidR="00C13B9E" w:rsidRDefault="0068264A" w:rsidP="006550D0">
      <w:pPr>
        <w:pStyle w:val="Corpsdetexte"/>
        <w:spacing w:line="276" w:lineRule="auto"/>
        <w:ind w:right="51"/>
        <w:contextualSpacing/>
        <w:rPr>
          <w:iCs/>
          <w:sz w:val="24"/>
          <w:szCs w:val="24"/>
          <w:lang w:val="es-CO"/>
        </w:rPr>
      </w:pPr>
      <w:r>
        <w:rPr>
          <w:iCs/>
          <w:sz w:val="24"/>
          <w:szCs w:val="24"/>
          <w:lang w:val="es-CO"/>
        </w:rPr>
        <w:t>A</w:t>
      </w:r>
      <w:r w:rsidR="00C13B9E">
        <w:rPr>
          <w:iCs/>
          <w:sz w:val="24"/>
          <w:szCs w:val="24"/>
          <w:lang w:val="es-CO"/>
        </w:rPr>
        <w:t>sí</w:t>
      </w:r>
      <w:r>
        <w:rPr>
          <w:iCs/>
          <w:sz w:val="24"/>
          <w:szCs w:val="24"/>
          <w:lang w:val="es-CO"/>
        </w:rPr>
        <w:t>,</w:t>
      </w:r>
      <w:r w:rsidR="00C13B9E">
        <w:rPr>
          <w:iCs/>
          <w:sz w:val="24"/>
          <w:szCs w:val="24"/>
          <w:lang w:val="es-CO"/>
        </w:rPr>
        <w:t xml:space="preserve"> hay lugar a ordenar que se les pague las siguientes sumas de dinero:</w:t>
      </w:r>
    </w:p>
    <w:p w14:paraId="1EAA0942" w14:textId="4FC2405F" w:rsidR="001F3BB5" w:rsidRPr="00F36E7B" w:rsidRDefault="00C13B9E" w:rsidP="006550D0">
      <w:pPr>
        <w:pStyle w:val="Corpsdetexte"/>
        <w:spacing w:line="276" w:lineRule="auto"/>
        <w:ind w:right="51"/>
        <w:contextualSpacing/>
        <w:rPr>
          <w:b/>
          <w:iCs/>
          <w:sz w:val="24"/>
          <w:szCs w:val="24"/>
          <w:lang w:val="es-CO"/>
        </w:rPr>
      </w:pPr>
      <w:r w:rsidRPr="00F36E7B">
        <w:rPr>
          <w:rFonts w:cs="Arial"/>
          <w:b/>
          <w:bCs/>
          <w:color w:val="000000"/>
          <w:sz w:val="24"/>
          <w:szCs w:val="24"/>
          <w:lang w:val="es-CO"/>
        </w:rPr>
        <w:lastRenderedPageBreak/>
        <w:t>Jesús Antonio López</w:t>
      </w:r>
    </w:p>
    <w:p w14:paraId="47FC63EE" w14:textId="77777777" w:rsidR="00DC2F66" w:rsidRPr="00F36E7B" w:rsidRDefault="00DC2F66" w:rsidP="006550D0">
      <w:pPr>
        <w:pStyle w:val="Corpsdetexte"/>
        <w:spacing w:line="276" w:lineRule="auto"/>
        <w:ind w:right="51"/>
        <w:contextualSpacing/>
        <w:rPr>
          <w:iCs/>
          <w:sz w:val="24"/>
          <w:szCs w:val="24"/>
          <w:lang w:val="es-CO"/>
        </w:rPr>
      </w:pPr>
    </w:p>
    <w:p w14:paraId="6B71AC3C" w14:textId="77777777" w:rsidR="00DC2F66" w:rsidRPr="00F36E7B" w:rsidRDefault="00DC2F66" w:rsidP="006550D0">
      <w:pPr>
        <w:pStyle w:val="Corpsdetexte"/>
        <w:spacing w:line="276" w:lineRule="auto"/>
        <w:ind w:right="51"/>
        <w:contextualSpacing/>
        <w:rPr>
          <w:iCs/>
          <w:sz w:val="24"/>
          <w:szCs w:val="24"/>
          <w:lang w:val="es-CO"/>
        </w:rPr>
      </w:pPr>
      <w:r w:rsidRPr="00F36E7B">
        <w:rPr>
          <w:iCs/>
          <w:sz w:val="24"/>
          <w:szCs w:val="24"/>
          <w:lang w:val="es-CO"/>
        </w:rPr>
        <w:t>Cesantías $192.167</w:t>
      </w:r>
    </w:p>
    <w:p w14:paraId="21D74950" w14:textId="37565CB5" w:rsidR="001F3BB5" w:rsidRPr="00F36E7B" w:rsidRDefault="00DC2F66" w:rsidP="006550D0">
      <w:pPr>
        <w:pStyle w:val="Corpsdetexte"/>
        <w:spacing w:line="276" w:lineRule="auto"/>
        <w:ind w:right="51"/>
        <w:contextualSpacing/>
        <w:rPr>
          <w:iCs/>
          <w:sz w:val="24"/>
          <w:szCs w:val="24"/>
          <w:lang w:val="es-CO"/>
        </w:rPr>
      </w:pPr>
      <w:r w:rsidRPr="00F36E7B">
        <w:rPr>
          <w:iCs/>
          <w:sz w:val="24"/>
          <w:szCs w:val="24"/>
          <w:lang w:val="es-CO"/>
        </w:rPr>
        <w:t>Prima de servicios $192.167</w:t>
      </w:r>
    </w:p>
    <w:p w14:paraId="072F636C" w14:textId="7E1BE1AF" w:rsidR="00DC2F66" w:rsidRPr="00F36E7B" w:rsidRDefault="00DC2F66" w:rsidP="006550D0">
      <w:pPr>
        <w:pStyle w:val="Corpsdetexte"/>
        <w:spacing w:line="276" w:lineRule="auto"/>
        <w:ind w:right="51"/>
        <w:contextualSpacing/>
        <w:rPr>
          <w:iCs/>
          <w:sz w:val="24"/>
          <w:szCs w:val="24"/>
          <w:lang w:val="es-CO"/>
        </w:rPr>
      </w:pPr>
      <w:r w:rsidRPr="00F36E7B">
        <w:rPr>
          <w:iCs/>
          <w:sz w:val="24"/>
          <w:szCs w:val="24"/>
          <w:lang w:val="es-CO"/>
        </w:rPr>
        <w:t>Intereses a las cesantías $7.687</w:t>
      </w:r>
    </w:p>
    <w:p w14:paraId="0EAE0218" w14:textId="390B2EC9" w:rsidR="00DC2F66" w:rsidRPr="00F36E7B" w:rsidRDefault="00F36E7B" w:rsidP="006550D0">
      <w:pPr>
        <w:pStyle w:val="Corpsdetexte"/>
        <w:spacing w:line="276" w:lineRule="auto"/>
        <w:ind w:right="51"/>
        <w:contextualSpacing/>
        <w:rPr>
          <w:iCs/>
          <w:sz w:val="24"/>
          <w:szCs w:val="24"/>
          <w:lang w:val="es-CO"/>
        </w:rPr>
      </w:pPr>
      <w:r w:rsidRPr="00F36E7B">
        <w:rPr>
          <w:iCs/>
          <w:sz w:val="24"/>
          <w:szCs w:val="24"/>
          <w:lang w:val="es-CO"/>
        </w:rPr>
        <w:t>Compensación de vacaciones $85.833</w:t>
      </w:r>
    </w:p>
    <w:p w14:paraId="29C7946E" w14:textId="77777777" w:rsidR="00C13B9E" w:rsidRPr="00F36E7B" w:rsidRDefault="00C13B9E" w:rsidP="006550D0">
      <w:pPr>
        <w:pStyle w:val="Corpsdetexte"/>
        <w:spacing w:line="276" w:lineRule="auto"/>
        <w:ind w:right="51"/>
        <w:contextualSpacing/>
        <w:rPr>
          <w:b/>
          <w:iCs/>
          <w:sz w:val="24"/>
          <w:szCs w:val="24"/>
          <w:lang w:val="es-CO"/>
        </w:rPr>
      </w:pPr>
    </w:p>
    <w:p w14:paraId="68960977" w14:textId="5EF5FB56" w:rsidR="00C13B9E" w:rsidRPr="00F36E7B" w:rsidRDefault="00C13B9E" w:rsidP="006550D0">
      <w:pPr>
        <w:pStyle w:val="Corpsdetexte"/>
        <w:spacing w:line="276" w:lineRule="auto"/>
        <w:ind w:right="51"/>
        <w:contextualSpacing/>
        <w:rPr>
          <w:b/>
          <w:iCs/>
          <w:sz w:val="24"/>
          <w:szCs w:val="24"/>
          <w:lang w:val="es-CO"/>
        </w:rPr>
      </w:pPr>
      <w:r w:rsidRPr="00F36E7B">
        <w:rPr>
          <w:rFonts w:cs="Arial"/>
          <w:b/>
          <w:bCs/>
          <w:color w:val="000000"/>
          <w:sz w:val="24"/>
          <w:szCs w:val="24"/>
          <w:lang w:val="es-CO"/>
        </w:rPr>
        <w:t>Héctor Diego Zapata</w:t>
      </w:r>
    </w:p>
    <w:p w14:paraId="5AD502C1" w14:textId="7C31E97D" w:rsidR="001F3BB5" w:rsidRPr="002E0B66" w:rsidRDefault="001F3BB5" w:rsidP="006550D0">
      <w:pPr>
        <w:pStyle w:val="Corpsdetexte"/>
        <w:spacing w:line="276" w:lineRule="auto"/>
        <w:ind w:right="51"/>
        <w:contextualSpacing/>
        <w:rPr>
          <w:iCs/>
          <w:sz w:val="24"/>
          <w:szCs w:val="24"/>
          <w:highlight w:val="yellow"/>
          <w:lang w:val="es-CO"/>
        </w:rPr>
      </w:pPr>
      <w:r w:rsidRPr="002E0B66">
        <w:rPr>
          <w:iCs/>
          <w:sz w:val="24"/>
          <w:szCs w:val="24"/>
          <w:highlight w:val="yellow"/>
          <w:lang w:val="es-CO"/>
        </w:rPr>
        <w:t xml:space="preserve"> </w:t>
      </w:r>
    </w:p>
    <w:p w14:paraId="77A09363" w14:textId="4C1B6BFD" w:rsidR="00F36E7B" w:rsidRPr="00F36E7B" w:rsidRDefault="00F36E7B" w:rsidP="00F36E7B">
      <w:pPr>
        <w:pStyle w:val="Corpsdetexte"/>
        <w:spacing w:line="276" w:lineRule="auto"/>
        <w:ind w:right="51"/>
        <w:contextualSpacing/>
        <w:rPr>
          <w:iCs/>
          <w:sz w:val="24"/>
          <w:szCs w:val="24"/>
          <w:lang w:val="es-CO"/>
        </w:rPr>
      </w:pPr>
      <w:r w:rsidRPr="00F36E7B">
        <w:rPr>
          <w:iCs/>
          <w:sz w:val="24"/>
          <w:szCs w:val="24"/>
          <w:lang w:val="es-CO"/>
        </w:rPr>
        <w:t>Cesantías $</w:t>
      </w:r>
      <w:r>
        <w:rPr>
          <w:iCs/>
          <w:sz w:val="24"/>
          <w:szCs w:val="24"/>
          <w:lang w:val="es-CO"/>
        </w:rPr>
        <w:t>307.343</w:t>
      </w:r>
    </w:p>
    <w:p w14:paraId="3B677715" w14:textId="77777777" w:rsidR="00F36E7B" w:rsidRDefault="00F36E7B" w:rsidP="00F36E7B">
      <w:pPr>
        <w:pStyle w:val="Corpsdetexte"/>
        <w:spacing w:line="276" w:lineRule="auto"/>
        <w:ind w:right="51"/>
        <w:contextualSpacing/>
        <w:rPr>
          <w:iCs/>
          <w:sz w:val="24"/>
          <w:szCs w:val="24"/>
          <w:lang w:val="es-CO"/>
        </w:rPr>
      </w:pPr>
      <w:r w:rsidRPr="00F36E7B">
        <w:rPr>
          <w:iCs/>
          <w:sz w:val="24"/>
          <w:szCs w:val="24"/>
          <w:lang w:val="es-CO"/>
        </w:rPr>
        <w:t>Prima de servicios $</w:t>
      </w:r>
      <w:r>
        <w:rPr>
          <w:iCs/>
          <w:sz w:val="24"/>
          <w:szCs w:val="24"/>
          <w:lang w:val="es-CO"/>
        </w:rPr>
        <w:t>307.343</w:t>
      </w:r>
    </w:p>
    <w:p w14:paraId="3B5ADA22" w14:textId="0596898D" w:rsidR="00F36E7B" w:rsidRPr="00F36E7B" w:rsidRDefault="00F36E7B" w:rsidP="00F36E7B">
      <w:pPr>
        <w:pStyle w:val="Corpsdetexte"/>
        <w:spacing w:line="276" w:lineRule="auto"/>
        <w:ind w:right="51"/>
        <w:contextualSpacing/>
        <w:rPr>
          <w:iCs/>
          <w:sz w:val="24"/>
          <w:szCs w:val="24"/>
          <w:lang w:val="es-CO"/>
        </w:rPr>
      </w:pPr>
      <w:r w:rsidRPr="00F36E7B">
        <w:rPr>
          <w:iCs/>
          <w:sz w:val="24"/>
          <w:szCs w:val="24"/>
          <w:lang w:val="es-CO"/>
        </w:rPr>
        <w:t>Intereses a las cesantías $</w:t>
      </w:r>
      <w:r>
        <w:rPr>
          <w:iCs/>
          <w:sz w:val="24"/>
          <w:szCs w:val="24"/>
          <w:lang w:val="es-CO"/>
        </w:rPr>
        <w:t>11.521</w:t>
      </w:r>
    </w:p>
    <w:p w14:paraId="276F1056" w14:textId="3BC41CBB" w:rsidR="00F36E7B" w:rsidRDefault="00F36E7B" w:rsidP="00F36E7B">
      <w:pPr>
        <w:pStyle w:val="Corpsdetexte"/>
        <w:spacing w:line="276" w:lineRule="auto"/>
        <w:ind w:right="51"/>
        <w:contextualSpacing/>
        <w:rPr>
          <w:iCs/>
          <w:sz w:val="24"/>
          <w:szCs w:val="24"/>
          <w:lang w:val="es-CO"/>
        </w:rPr>
      </w:pPr>
      <w:r w:rsidRPr="00F36E7B">
        <w:rPr>
          <w:iCs/>
          <w:sz w:val="24"/>
          <w:szCs w:val="24"/>
          <w:lang w:val="es-CO"/>
        </w:rPr>
        <w:t>Compensación de vacaciones $</w:t>
      </w:r>
      <w:r>
        <w:rPr>
          <w:iCs/>
          <w:sz w:val="24"/>
          <w:szCs w:val="24"/>
          <w:lang w:val="es-CO"/>
        </w:rPr>
        <w:t>138.764</w:t>
      </w:r>
    </w:p>
    <w:p w14:paraId="69A182B9" w14:textId="77777777" w:rsidR="000D16B4" w:rsidRPr="00F36E7B" w:rsidRDefault="000D16B4" w:rsidP="00F36E7B">
      <w:pPr>
        <w:pStyle w:val="Corpsdetexte"/>
        <w:spacing w:line="276" w:lineRule="auto"/>
        <w:ind w:right="51"/>
        <w:contextualSpacing/>
        <w:rPr>
          <w:iCs/>
          <w:sz w:val="24"/>
          <w:szCs w:val="24"/>
          <w:lang w:val="es-CO"/>
        </w:rPr>
      </w:pPr>
    </w:p>
    <w:p w14:paraId="686CADFA" w14:textId="765C5613" w:rsidR="00087F95" w:rsidRDefault="000C2AE1" w:rsidP="00087F95">
      <w:pPr>
        <w:pStyle w:val="Corpsdetexte"/>
        <w:spacing w:line="276" w:lineRule="auto"/>
        <w:ind w:right="51"/>
        <w:contextualSpacing/>
        <w:rPr>
          <w:iCs/>
          <w:sz w:val="24"/>
          <w:szCs w:val="24"/>
          <w:lang w:val="es-CO"/>
        </w:rPr>
      </w:pPr>
      <w:r>
        <w:rPr>
          <w:iCs/>
          <w:sz w:val="24"/>
          <w:szCs w:val="24"/>
          <w:lang w:val="es-CO"/>
        </w:rPr>
        <w:t>D</w:t>
      </w:r>
      <w:r w:rsidR="00087F95">
        <w:rPr>
          <w:iCs/>
          <w:sz w:val="24"/>
          <w:szCs w:val="24"/>
          <w:lang w:val="es-CO"/>
        </w:rPr>
        <w:t>e igual manera, se ordenará el pago de la sanción moratoria por el no pago a la terminación del contrato</w:t>
      </w:r>
      <w:r w:rsidR="007715C4">
        <w:rPr>
          <w:iCs/>
          <w:sz w:val="24"/>
          <w:szCs w:val="24"/>
          <w:lang w:val="es-CO"/>
        </w:rPr>
        <w:t>,</w:t>
      </w:r>
      <w:r w:rsidR="00087F95">
        <w:rPr>
          <w:iCs/>
          <w:sz w:val="24"/>
          <w:szCs w:val="24"/>
          <w:lang w:val="es-CO"/>
        </w:rPr>
        <w:t xml:space="preserve"> al tenor del art. 65 del CST, desde el 16-05-2010 y con una remuneración diaria de $17.167 por cada día de retardo hasta que se efectúe el pago de lo adeudado; al acreditarse la mala fe del empleador, quien sabedor de las obligaciones que adquirió con sus trabajadores las incumplió, sin que sea justificación para ello la falta de recursos como lo declararon algunos demandantes.  </w:t>
      </w:r>
    </w:p>
    <w:p w14:paraId="27C903D2" w14:textId="11823B7F" w:rsidR="00087F95" w:rsidRPr="00087F95" w:rsidRDefault="00087F95" w:rsidP="00087F95">
      <w:pPr>
        <w:pStyle w:val="Corpsdetexte"/>
        <w:spacing w:line="276" w:lineRule="auto"/>
        <w:ind w:right="51"/>
        <w:contextualSpacing/>
        <w:rPr>
          <w:iCs/>
          <w:sz w:val="24"/>
          <w:szCs w:val="24"/>
          <w:lang w:val="es-CO"/>
        </w:rPr>
      </w:pPr>
    </w:p>
    <w:p w14:paraId="43A4442D" w14:textId="375F6938" w:rsidR="00087F95" w:rsidRPr="0068264A" w:rsidRDefault="00087F95" w:rsidP="00087F95">
      <w:pPr>
        <w:pStyle w:val="Corpsdetexte"/>
        <w:spacing w:line="276" w:lineRule="auto"/>
        <w:ind w:right="51"/>
        <w:contextualSpacing/>
        <w:rPr>
          <w:iCs/>
          <w:sz w:val="24"/>
          <w:szCs w:val="24"/>
          <w:lang w:val="es-CO"/>
        </w:rPr>
      </w:pPr>
      <w:r>
        <w:rPr>
          <w:iCs/>
          <w:sz w:val="24"/>
          <w:szCs w:val="24"/>
          <w:lang w:val="es-CO"/>
        </w:rPr>
        <w:t xml:space="preserve">Cosa diferente sucede con la indemnización por despido injusto, al no demostrarse el despido de los señores </w:t>
      </w:r>
      <w:r w:rsidR="000C2AE1">
        <w:rPr>
          <w:iCs/>
          <w:sz w:val="24"/>
          <w:szCs w:val="24"/>
          <w:lang w:val="es-CO"/>
        </w:rPr>
        <w:t xml:space="preserve">López </w:t>
      </w:r>
      <w:r>
        <w:rPr>
          <w:iCs/>
          <w:sz w:val="24"/>
          <w:szCs w:val="24"/>
          <w:lang w:val="es-CO"/>
        </w:rPr>
        <w:t xml:space="preserve">y zapata, carga que a ellos les incumbía. </w:t>
      </w:r>
    </w:p>
    <w:p w14:paraId="60885DF2" w14:textId="77777777" w:rsidR="001A2407" w:rsidRPr="0068264A" w:rsidRDefault="001A2407" w:rsidP="006550D0">
      <w:pPr>
        <w:pStyle w:val="Corpsdetexte"/>
        <w:spacing w:line="276" w:lineRule="auto"/>
        <w:ind w:right="51"/>
        <w:contextualSpacing/>
        <w:rPr>
          <w:iCs/>
          <w:sz w:val="24"/>
          <w:szCs w:val="24"/>
          <w:lang w:val="es-CO"/>
        </w:rPr>
      </w:pPr>
    </w:p>
    <w:p w14:paraId="50C0DC95" w14:textId="45642FD7" w:rsidR="0055181F" w:rsidRPr="0055181F" w:rsidRDefault="0055181F" w:rsidP="006550D0">
      <w:pPr>
        <w:pStyle w:val="Corpsdetexte"/>
        <w:spacing w:line="276" w:lineRule="auto"/>
        <w:ind w:right="51"/>
        <w:contextualSpacing/>
        <w:rPr>
          <w:b/>
          <w:iCs/>
          <w:sz w:val="24"/>
          <w:szCs w:val="24"/>
          <w:lang w:val="es-CO"/>
        </w:rPr>
      </w:pPr>
      <w:r w:rsidRPr="0055181F">
        <w:rPr>
          <w:b/>
          <w:iCs/>
          <w:sz w:val="24"/>
          <w:szCs w:val="24"/>
          <w:lang w:val="es-CO"/>
        </w:rPr>
        <w:t>2.2</w:t>
      </w:r>
      <w:r>
        <w:rPr>
          <w:b/>
          <w:iCs/>
          <w:sz w:val="24"/>
          <w:szCs w:val="24"/>
          <w:lang w:val="es-CO"/>
        </w:rPr>
        <w:t xml:space="preserve"> Apelación del demandado Luis Waldir Garcés Serna  </w:t>
      </w:r>
    </w:p>
    <w:p w14:paraId="3A07AD05" w14:textId="77777777" w:rsidR="00C22370" w:rsidRDefault="00C22370" w:rsidP="006550D0">
      <w:pPr>
        <w:pStyle w:val="Corpsdetexte"/>
        <w:spacing w:line="276" w:lineRule="auto"/>
        <w:ind w:right="51"/>
        <w:contextualSpacing/>
        <w:rPr>
          <w:iCs/>
          <w:sz w:val="24"/>
          <w:szCs w:val="24"/>
          <w:lang w:val="es-CO"/>
        </w:rPr>
      </w:pPr>
    </w:p>
    <w:p w14:paraId="746FC976" w14:textId="5CD97A93" w:rsidR="00052743" w:rsidRDefault="00E62200" w:rsidP="006550D0">
      <w:pPr>
        <w:pStyle w:val="Corpsdetexte"/>
        <w:spacing w:line="276" w:lineRule="auto"/>
        <w:ind w:right="51"/>
        <w:contextualSpacing/>
        <w:rPr>
          <w:iCs/>
          <w:sz w:val="24"/>
          <w:szCs w:val="24"/>
          <w:lang w:val="es-CO"/>
        </w:rPr>
      </w:pPr>
      <w:r>
        <w:rPr>
          <w:iCs/>
          <w:sz w:val="24"/>
          <w:szCs w:val="24"/>
          <w:lang w:val="es-CO"/>
        </w:rPr>
        <w:t xml:space="preserve">Aduce </w:t>
      </w:r>
      <w:r w:rsidR="00052743">
        <w:rPr>
          <w:iCs/>
          <w:sz w:val="24"/>
          <w:szCs w:val="24"/>
          <w:lang w:val="es-CO"/>
        </w:rPr>
        <w:t>su</w:t>
      </w:r>
      <w:r>
        <w:rPr>
          <w:iCs/>
          <w:sz w:val="24"/>
          <w:szCs w:val="24"/>
          <w:lang w:val="es-CO"/>
        </w:rPr>
        <w:t xml:space="preserve"> apoderado judicial</w:t>
      </w:r>
      <w:r w:rsidR="00052743">
        <w:rPr>
          <w:iCs/>
          <w:sz w:val="24"/>
          <w:szCs w:val="24"/>
          <w:lang w:val="es-CO"/>
        </w:rPr>
        <w:t xml:space="preserve">, quien actúa en amparo de pobreza, que no se acreditó </w:t>
      </w:r>
      <w:r w:rsidR="00303032">
        <w:rPr>
          <w:iCs/>
          <w:sz w:val="24"/>
          <w:szCs w:val="24"/>
          <w:lang w:val="es-CO"/>
        </w:rPr>
        <w:t xml:space="preserve">que su prohijado actuara como contratista independiente, con autonomía directiva, técnica y administrativa, por lo que se le debe entender como un miembro más del grupo, no como verdadero empleador, al no estar subordinados los demandantes a él. </w:t>
      </w:r>
    </w:p>
    <w:p w14:paraId="6E056086" w14:textId="77777777" w:rsidR="00052743" w:rsidRPr="00FE0F16" w:rsidRDefault="00052743" w:rsidP="006550D0">
      <w:pPr>
        <w:pStyle w:val="Corpsdetexte"/>
        <w:spacing w:line="276" w:lineRule="auto"/>
        <w:ind w:right="51"/>
        <w:contextualSpacing/>
        <w:rPr>
          <w:iCs/>
          <w:sz w:val="24"/>
          <w:szCs w:val="24"/>
          <w:lang w:val="es-CO"/>
        </w:rPr>
      </w:pPr>
    </w:p>
    <w:p w14:paraId="1E404EBE" w14:textId="1F559809" w:rsidR="00303032" w:rsidRDefault="00EE479C" w:rsidP="00CB4F95">
      <w:pPr>
        <w:pStyle w:val="Corpsdetexte"/>
        <w:spacing w:line="276" w:lineRule="auto"/>
        <w:ind w:right="51"/>
        <w:contextualSpacing/>
        <w:rPr>
          <w:iCs/>
          <w:sz w:val="24"/>
          <w:szCs w:val="24"/>
          <w:lang w:val="es-CO"/>
        </w:rPr>
      </w:pPr>
      <w:r>
        <w:rPr>
          <w:iCs/>
          <w:sz w:val="24"/>
          <w:szCs w:val="24"/>
          <w:lang w:val="es-CO"/>
        </w:rPr>
        <w:t>Al revisar el material probatorio se observa</w:t>
      </w:r>
      <w:r w:rsidR="00CB4F95">
        <w:rPr>
          <w:iCs/>
          <w:sz w:val="24"/>
          <w:szCs w:val="24"/>
          <w:lang w:val="es-CO"/>
        </w:rPr>
        <w:t>,</w:t>
      </w:r>
      <w:r>
        <w:rPr>
          <w:iCs/>
          <w:sz w:val="24"/>
          <w:szCs w:val="24"/>
          <w:lang w:val="es-CO"/>
        </w:rPr>
        <w:t xml:space="preserve"> que </w:t>
      </w:r>
      <w:r w:rsidR="00CB4F95">
        <w:rPr>
          <w:iCs/>
          <w:sz w:val="24"/>
          <w:szCs w:val="24"/>
          <w:lang w:val="es-CO"/>
        </w:rPr>
        <w:t>además de contarse con las certificaciones laborales de la mayoría de los actores, otorgadas por el señor Garcés Serna, donde da por cierto el vínculo laboral, sus extremos y el salario (</w:t>
      </w:r>
      <w:r w:rsidR="00CB4F95" w:rsidRPr="00FE0F16">
        <w:rPr>
          <w:iCs/>
          <w:sz w:val="24"/>
          <w:szCs w:val="24"/>
          <w:lang w:val="es-CO"/>
        </w:rPr>
        <w:t>folio</w:t>
      </w:r>
      <w:r w:rsidR="00CB4F95">
        <w:rPr>
          <w:iCs/>
          <w:sz w:val="24"/>
          <w:szCs w:val="24"/>
          <w:lang w:val="es-CO"/>
        </w:rPr>
        <w:t>s</w:t>
      </w:r>
      <w:r w:rsidR="00CB4F95" w:rsidRPr="00FE0F16">
        <w:rPr>
          <w:iCs/>
          <w:sz w:val="24"/>
          <w:szCs w:val="24"/>
          <w:lang w:val="es-CO"/>
        </w:rPr>
        <w:t xml:space="preserve"> </w:t>
      </w:r>
      <w:r w:rsidR="00CB4F95">
        <w:rPr>
          <w:iCs/>
          <w:sz w:val="24"/>
          <w:szCs w:val="24"/>
          <w:lang w:val="es-CO"/>
        </w:rPr>
        <w:t xml:space="preserve">398 al 400 y </w:t>
      </w:r>
      <w:r w:rsidR="00CB4F95" w:rsidRPr="008D4D53">
        <w:rPr>
          <w:iCs/>
          <w:sz w:val="24"/>
          <w:szCs w:val="24"/>
          <w:lang w:val="es-CO"/>
        </w:rPr>
        <w:t>412 al 424</w:t>
      </w:r>
      <w:r w:rsidR="00CB4F95">
        <w:rPr>
          <w:iCs/>
          <w:sz w:val="24"/>
          <w:szCs w:val="24"/>
          <w:lang w:val="es-CO"/>
        </w:rPr>
        <w:t xml:space="preserve"> cuaderno 3 proceso acumulado), obra la </w:t>
      </w:r>
      <w:r w:rsidR="00303032">
        <w:rPr>
          <w:iCs/>
          <w:sz w:val="24"/>
          <w:szCs w:val="24"/>
          <w:lang w:val="es-CO"/>
        </w:rPr>
        <w:t xml:space="preserve">confesión ficta </w:t>
      </w:r>
      <w:r>
        <w:rPr>
          <w:iCs/>
          <w:sz w:val="24"/>
          <w:szCs w:val="24"/>
          <w:lang w:val="es-CO"/>
        </w:rPr>
        <w:t>de</w:t>
      </w:r>
      <w:r w:rsidR="00CB4F95">
        <w:rPr>
          <w:iCs/>
          <w:sz w:val="24"/>
          <w:szCs w:val="24"/>
          <w:lang w:val="es-CO"/>
        </w:rPr>
        <w:t xml:space="preserve"> este </w:t>
      </w:r>
      <w:r>
        <w:rPr>
          <w:iCs/>
          <w:sz w:val="24"/>
          <w:szCs w:val="24"/>
          <w:lang w:val="es-CO"/>
        </w:rPr>
        <w:t>demandado</w:t>
      </w:r>
      <w:r w:rsidR="00CB4F95">
        <w:rPr>
          <w:iCs/>
          <w:sz w:val="24"/>
          <w:szCs w:val="24"/>
          <w:lang w:val="es-CO"/>
        </w:rPr>
        <w:t xml:space="preserve"> </w:t>
      </w:r>
      <w:r w:rsidR="00303032">
        <w:rPr>
          <w:iCs/>
          <w:sz w:val="24"/>
          <w:szCs w:val="24"/>
          <w:lang w:val="es-CO"/>
        </w:rPr>
        <w:t>a favor de los demandantes a quienes les prosperaron sus pretensiones, en razón a la inasistencia de</w:t>
      </w:r>
      <w:r>
        <w:rPr>
          <w:iCs/>
          <w:sz w:val="24"/>
          <w:szCs w:val="24"/>
          <w:lang w:val="es-CO"/>
        </w:rPr>
        <w:t xml:space="preserve"> este </w:t>
      </w:r>
      <w:r w:rsidR="00303032">
        <w:rPr>
          <w:iCs/>
          <w:sz w:val="24"/>
          <w:szCs w:val="24"/>
          <w:lang w:val="es-CO"/>
        </w:rPr>
        <w:t>a rendir el interrogatorio de parte</w:t>
      </w:r>
      <w:r>
        <w:rPr>
          <w:iCs/>
          <w:sz w:val="24"/>
          <w:szCs w:val="24"/>
          <w:lang w:val="es-CO"/>
        </w:rPr>
        <w:t xml:space="preserve"> solicitado por ellos</w:t>
      </w:r>
      <w:r w:rsidR="007715C4">
        <w:rPr>
          <w:iCs/>
          <w:sz w:val="24"/>
          <w:szCs w:val="24"/>
          <w:lang w:val="es-CO"/>
        </w:rPr>
        <w:t>;</w:t>
      </w:r>
      <w:r>
        <w:rPr>
          <w:iCs/>
          <w:sz w:val="24"/>
          <w:szCs w:val="24"/>
          <w:lang w:val="es-CO"/>
        </w:rPr>
        <w:t xml:space="preserve"> razón por la cual </w:t>
      </w:r>
      <w:r w:rsidR="00E3783C">
        <w:rPr>
          <w:iCs/>
          <w:sz w:val="24"/>
          <w:szCs w:val="24"/>
          <w:lang w:val="es-CO"/>
        </w:rPr>
        <w:t>se dieron por acreditados l</w:t>
      </w:r>
      <w:r>
        <w:rPr>
          <w:iCs/>
          <w:sz w:val="24"/>
          <w:szCs w:val="24"/>
          <w:lang w:val="es-CO"/>
        </w:rPr>
        <w:t>a existencia de su</w:t>
      </w:r>
      <w:r w:rsidR="00E3783C">
        <w:rPr>
          <w:iCs/>
          <w:sz w:val="24"/>
          <w:szCs w:val="24"/>
          <w:lang w:val="es-CO"/>
        </w:rPr>
        <w:t>s contratos de trabajo</w:t>
      </w:r>
      <w:r>
        <w:rPr>
          <w:iCs/>
          <w:sz w:val="24"/>
          <w:szCs w:val="24"/>
          <w:lang w:val="es-CO"/>
        </w:rPr>
        <w:t>, lo que implica dar por cierta la subordinación de los trabajadores para con este empleador quien podía darles órdenes e instrucciones</w:t>
      </w:r>
      <w:r w:rsidR="00303032">
        <w:rPr>
          <w:iCs/>
          <w:sz w:val="24"/>
          <w:szCs w:val="24"/>
          <w:lang w:val="es-CO"/>
        </w:rPr>
        <w:t>; l</w:t>
      </w:r>
      <w:r w:rsidR="00E3783C">
        <w:rPr>
          <w:iCs/>
          <w:sz w:val="24"/>
          <w:szCs w:val="24"/>
          <w:lang w:val="es-CO"/>
        </w:rPr>
        <w:t>o</w:t>
      </w:r>
      <w:r w:rsidR="00303032">
        <w:rPr>
          <w:iCs/>
          <w:sz w:val="24"/>
          <w:szCs w:val="24"/>
          <w:lang w:val="es-CO"/>
        </w:rPr>
        <w:t xml:space="preserve"> que además </w:t>
      </w:r>
      <w:r w:rsidR="00E3783C">
        <w:rPr>
          <w:iCs/>
          <w:sz w:val="24"/>
          <w:szCs w:val="24"/>
          <w:lang w:val="es-CO"/>
        </w:rPr>
        <w:t>r</w:t>
      </w:r>
      <w:r w:rsidR="00303032">
        <w:rPr>
          <w:iCs/>
          <w:sz w:val="24"/>
          <w:szCs w:val="24"/>
          <w:lang w:val="es-CO"/>
        </w:rPr>
        <w:t>atific</w:t>
      </w:r>
      <w:r w:rsidR="00E3783C">
        <w:rPr>
          <w:iCs/>
          <w:sz w:val="24"/>
          <w:szCs w:val="24"/>
          <w:lang w:val="es-CO"/>
        </w:rPr>
        <w:t>aron</w:t>
      </w:r>
      <w:r w:rsidR="00303032">
        <w:rPr>
          <w:iCs/>
          <w:sz w:val="24"/>
          <w:szCs w:val="24"/>
          <w:lang w:val="es-CO"/>
        </w:rPr>
        <w:t xml:space="preserve"> algunos testigos, </w:t>
      </w:r>
      <w:r w:rsidR="00E3783C">
        <w:rPr>
          <w:iCs/>
          <w:sz w:val="24"/>
          <w:szCs w:val="24"/>
          <w:lang w:val="es-CO"/>
        </w:rPr>
        <w:t>como Edilson Cardona y H</w:t>
      </w:r>
      <w:r w:rsidR="00DD7858">
        <w:rPr>
          <w:iCs/>
          <w:sz w:val="24"/>
          <w:szCs w:val="24"/>
          <w:lang w:val="es-CO"/>
        </w:rPr>
        <w:t>é</w:t>
      </w:r>
      <w:r w:rsidR="00E3783C">
        <w:rPr>
          <w:iCs/>
          <w:sz w:val="24"/>
          <w:szCs w:val="24"/>
          <w:lang w:val="es-CO"/>
        </w:rPr>
        <w:t xml:space="preserve">ctor Fabio Jaramillo, </w:t>
      </w:r>
      <w:r w:rsidR="00303032">
        <w:rPr>
          <w:iCs/>
          <w:sz w:val="24"/>
          <w:szCs w:val="24"/>
          <w:lang w:val="es-CO"/>
        </w:rPr>
        <w:t xml:space="preserve">quienes de manera clara expresaron que fue </w:t>
      </w:r>
      <w:r w:rsidR="00E3783C">
        <w:rPr>
          <w:iCs/>
          <w:sz w:val="24"/>
          <w:szCs w:val="24"/>
          <w:lang w:val="es-CO"/>
        </w:rPr>
        <w:t xml:space="preserve">Garcés Serna </w:t>
      </w:r>
      <w:r w:rsidR="00303032">
        <w:rPr>
          <w:iCs/>
          <w:sz w:val="24"/>
          <w:szCs w:val="24"/>
          <w:lang w:val="es-CO"/>
        </w:rPr>
        <w:t xml:space="preserve">quien los  contrató y </w:t>
      </w:r>
      <w:r w:rsidR="00E3783C">
        <w:rPr>
          <w:iCs/>
          <w:sz w:val="24"/>
          <w:szCs w:val="24"/>
          <w:lang w:val="es-CO"/>
        </w:rPr>
        <w:t xml:space="preserve">les </w:t>
      </w:r>
      <w:r w:rsidR="00303032">
        <w:rPr>
          <w:iCs/>
          <w:sz w:val="24"/>
          <w:szCs w:val="24"/>
          <w:lang w:val="es-CO"/>
        </w:rPr>
        <w:t>daba las órdenes</w:t>
      </w:r>
      <w:r w:rsidR="00685B73">
        <w:rPr>
          <w:iCs/>
          <w:sz w:val="24"/>
          <w:szCs w:val="24"/>
          <w:lang w:val="es-CO"/>
        </w:rPr>
        <w:t>, al igual que los demás ingenieros</w:t>
      </w:r>
      <w:r>
        <w:rPr>
          <w:iCs/>
          <w:sz w:val="24"/>
          <w:szCs w:val="24"/>
          <w:lang w:val="es-CO"/>
        </w:rPr>
        <w:t xml:space="preserve">; poder de dirección en el trabajo que no se controvierte con el dicho de otros declarantes, como José Julián García y Graciel Enrique </w:t>
      </w:r>
      <w:r w:rsidR="006B19AB">
        <w:rPr>
          <w:iCs/>
          <w:sz w:val="24"/>
          <w:szCs w:val="24"/>
          <w:lang w:val="es-CO"/>
        </w:rPr>
        <w:t>Ospina</w:t>
      </w:r>
      <w:r w:rsidR="007715C4">
        <w:rPr>
          <w:iCs/>
          <w:sz w:val="24"/>
          <w:szCs w:val="24"/>
          <w:lang w:val="es-CO"/>
        </w:rPr>
        <w:t xml:space="preserve">; </w:t>
      </w:r>
      <w:r>
        <w:rPr>
          <w:iCs/>
          <w:sz w:val="24"/>
          <w:szCs w:val="24"/>
          <w:lang w:val="es-CO"/>
        </w:rPr>
        <w:t xml:space="preserve"> al solo referirse </w:t>
      </w:r>
      <w:r w:rsidR="00303032">
        <w:rPr>
          <w:iCs/>
          <w:sz w:val="24"/>
          <w:szCs w:val="24"/>
          <w:lang w:val="es-CO"/>
        </w:rPr>
        <w:t xml:space="preserve">a </w:t>
      </w:r>
      <w:r>
        <w:rPr>
          <w:iCs/>
          <w:sz w:val="24"/>
          <w:szCs w:val="24"/>
          <w:lang w:val="es-CO"/>
        </w:rPr>
        <w:t xml:space="preserve">los </w:t>
      </w:r>
      <w:r>
        <w:rPr>
          <w:iCs/>
          <w:sz w:val="24"/>
          <w:szCs w:val="24"/>
          <w:lang w:val="es-CO"/>
        </w:rPr>
        <w:lastRenderedPageBreak/>
        <w:t xml:space="preserve">ingenieros Quiroga, Silvio, Ángela y el Señor Cubides como personas que </w:t>
      </w:r>
      <w:r w:rsidR="00685B73">
        <w:rPr>
          <w:iCs/>
          <w:sz w:val="24"/>
          <w:szCs w:val="24"/>
          <w:lang w:val="es-CO"/>
        </w:rPr>
        <w:t>l</w:t>
      </w:r>
      <w:r>
        <w:rPr>
          <w:iCs/>
          <w:sz w:val="24"/>
          <w:szCs w:val="24"/>
          <w:lang w:val="es-CO"/>
        </w:rPr>
        <w:t>es decían que hacer</w:t>
      </w:r>
      <w:r w:rsidR="00685B73">
        <w:rPr>
          <w:iCs/>
          <w:sz w:val="24"/>
          <w:szCs w:val="24"/>
          <w:lang w:val="es-CO"/>
        </w:rPr>
        <w:t xml:space="preserve">; pues ello por </w:t>
      </w:r>
      <w:r w:rsidR="00F742A9">
        <w:rPr>
          <w:iCs/>
          <w:sz w:val="24"/>
          <w:szCs w:val="24"/>
          <w:lang w:val="es-CO"/>
        </w:rPr>
        <w:t>sí</w:t>
      </w:r>
      <w:r w:rsidR="00685B73">
        <w:rPr>
          <w:iCs/>
          <w:sz w:val="24"/>
          <w:szCs w:val="24"/>
          <w:lang w:val="es-CO"/>
        </w:rPr>
        <w:t xml:space="preserve"> solo no significa que el señor Garcés Serna no lo hiciera, siendo los nombrados también llamados a dar instrucciones al conocer el proyecto y tener que responder por el cumplimiento del contrato; por su parte nada influye lo expuesto por el segundo de los deponentes al haber sido su empleador el consorcio, como lo confesó en su interrogatorio</w:t>
      </w:r>
      <w:r w:rsidR="001A2C74">
        <w:rPr>
          <w:iCs/>
          <w:sz w:val="24"/>
          <w:szCs w:val="24"/>
          <w:lang w:val="es-CO"/>
        </w:rPr>
        <w:t xml:space="preserve">. </w:t>
      </w:r>
    </w:p>
    <w:p w14:paraId="04455C6E" w14:textId="77777777" w:rsidR="00303032" w:rsidRDefault="00303032" w:rsidP="006550D0">
      <w:pPr>
        <w:pStyle w:val="Corpsdetexte"/>
        <w:spacing w:line="276" w:lineRule="auto"/>
        <w:ind w:right="51"/>
        <w:contextualSpacing/>
        <w:rPr>
          <w:iCs/>
          <w:sz w:val="24"/>
          <w:szCs w:val="24"/>
          <w:lang w:val="es-CO"/>
        </w:rPr>
      </w:pPr>
    </w:p>
    <w:p w14:paraId="4494C097" w14:textId="7A5D1409" w:rsidR="00965E9F" w:rsidRDefault="00965E9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r>
        <w:rPr>
          <w:rFonts w:ascii="Arial" w:hAnsi="Arial" w:cs="Arial"/>
          <w:szCs w:val="24"/>
          <w:lang w:val="es-CO"/>
        </w:rPr>
        <w:t xml:space="preserve">Vistas así las cosas, </w:t>
      </w:r>
      <w:r w:rsidR="007014A5">
        <w:rPr>
          <w:rFonts w:ascii="Arial" w:hAnsi="Arial" w:cs="Arial"/>
          <w:szCs w:val="24"/>
          <w:lang w:val="es-CO"/>
        </w:rPr>
        <w:t>dejó de probar el señor Garcés Serna que no era contratista independiente</w:t>
      </w:r>
      <w:r w:rsidR="000F6E08">
        <w:rPr>
          <w:rFonts w:ascii="Arial" w:hAnsi="Arial" w:cs="Arial"/>
          <w:szCs w:val="24"/>
          <w:lang w:val="es-CO"/>
        </w:rPr>
        <w:t xml:space="preserve"> y verdadero empleador; por el contrario</w:t>
      </w:r>
      <w:r w:rsidR="0007467F">
        <w:rPr>
          <w:rFonts w:ascii="Arial" w:hAnsi="Arial" w:cs="Arial"/>
          <w:szCs w:val="24"/>
          <w:lang w:val="es-CO"/>
        </w:rPr>
        <w:t>,</w:t>
      </w:r>
      <w:r w:rsidR="000F6E08">
        <w:rPr>
          <w:rFonts w:ascii="Arial" w:hAnsi="Arial" w:cs="Arial"/>
          <w:szCs w:val="24"/>
          <w:lang w:val="es-CO"/>
        </w:rPr>
        <w:t xml:space="preserve"> sus actitudes revelaron no solo su relación contractual con el consorcio sino para con los demandantes, como ellos mismos lo reconocieron</w:t>
      </w:r>
      <w:r w:rsidR="0007467F">
        <w:rPr>
          <w:rFonts w:ascii="Arial" w:hAnsi="Arial" w:cs="Arial"/>
          <w:szCs w:val="24"/>
          <w:lang w:val="es-CO"/>
        </w:rPr>
        <w:t>;</w:t>
      </w:r>
      <w:r w:rsidR="000F6E08">
        <w:rPr>
          <w:rFonts w:ascii="Arial" w:hAnsi="Arial" w:cs="Arial"/>
          <w:szCs w:val="24"/>
          <w:lang w:val="es-CO"/>
        </w:rPr>
        <w:t xml:space="preserve"> </w:t>
      </w:r>
      <w:r w:rsidR="007014A5">
        <w:rPr>
          <w:rFonts w:ascii="Arial" w:hAnsi="Arial" w:cs="Arial"/>
          <w:szCs w:val="24"/>
          <w:lang w:val="es-CO"/>
        </w:rPr>
        <w:t>razó</w:t>
      </w:r>
      <w:r w:rsidR="00AB2608">
        <w:rPr>
          <w:rFonts w:ascii="Arial" w:hAnsi="Arial" w:cs="Arial"/>
          <w:szCs w:val="24"/>
          <w:lang w:val="es-CO"/>
        </w:rPr>
        <w:t>n</w:t>
      </w:r>
      <w:r w:rsidR="007014A5">
        <w:rPr>
          <w:rFonts w:ascii="Arial" w:hAnsi="Arial" w:cs="Arial"/>
          <w:szCs w:val="24"/>
          <w:lang w:val="es-CO"/>
        </w:rPr>
        <w:t xml:space="preserve"> por la cual no se acogen</w:t>
      </w:r>
      <w:r>
        <w:rPr>
          <w:rFonts w:ascii="Arial" w:hAnsi="Arial" w:cs="Arial"/>
          <w:szCs w:val="24"/>
          <w:lang w:val="es-CO"/>
        </w:rPr>
        <w:t xml:space="preserve"> los argumentos del apelante.</w:t>
      </w:r>
    </w:p>
    <w:p w14:paraId="41B2A9A9" w14:textId="77777777" w:rsidR="002E0B66" w:rsidRDefault="002E0B66"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268366E6" w14:textId="77777777" w:rsidR="00965E9F" w:rsidRDefault="00965E9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0DD101CB" w14:textId="3BA169C9" w:rsidR="00F47166" w:rsidRDefault="00F47166"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b/>
          <w:szCs w:val="24"/>
          <w:lang w:val="es-CO"/>
        </w:rPr>
      </w:pPr>
      <w:r w:rsidRPr="00F47166">
        <w:rPr>
          <w:rFonts w:ascii="Arial" w:hAnsi="Arial" w:cs="Arial"/>
          <w:b/>
          <w:szCs w:val="24"/>
          <w:lang w:val="es-CO"/>
        </w:rPr>
        <w:t xml:space="preserve">2.3. </w:t>
      </w:r>
      <w:r>
        <w:rPr>
          <w:rFonts w:ascii="Arial" w:hAnsi="Arial" w:cs="Arial"/>
          <w:b/>
          <w:szCs w:val="24"/>
          <w:lang w:val="es-CO"/>
        </w:rPr>
        <w:t xml:space="preserve">Apelación y consulta a favor de </w:t>
      </w:r>
      <w:proofErr w:type="spellStart"/>
      <w:r>
        <w:rPr>
          <w:rFonts w:ascii="Arial" w:hAnsi="Arial" w:cs="Arial"/>
          <w:b/>
          <w:szCs w:val="24"/>
          <w:lang w:val="es-CO"/>
        </w:rPr>
        <w:t>Invías</w:t>
      </w:r>
      <w:proofErr w:type="spellEnd"/>
    </w:p>
    <w:p w14:paraId="400B803A" w14:textId="263E921A" w:rsidR="00F47166" w:rsidRDefault="00F47166"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b/>
          <w:szCs w:val="24"/>
          <w:lang w:val="es-CO"/>
        </w:rPr>
      </w:pPr>
      <w:r>
        <w:rPr>
          <w:rFonts w:ascii="Arial" w:hAnsi="Arial" w:cs="Arial"/>
          <w:b/>
          <w:szCs w:val="24"/>
          <w:lang w:val="es-CO"/>
        </w:rPr>
        <w:t xml:space="preserve"> </w:t>
      </w:r>
    </w:p>
    <w:p w14:paraId="267CFBE3" w14:textId="45511414" w:rsidR="00B91337" w:rsidRDefault="008172FB"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r>
        <w:rPr>
          <w:rFonts w:ascii="Arial" w:hAnsi="Arial" w:cs="Arial"/>
          <w:szCs w:val="24"/>
          <w:lang w:val="es-CO"/>
        </w:rPr>
        <w:t xml:space="preserve">El a quo declaró responsable solidariamente a </w:t>
      </w:r>
      <w:proofErr w:type="spellStart"/>
      <w:r>
        <w:rPr>
          <w:rFonts w:ascii="Arial" w:hAnsi="Arial" w:cs="Arial"/>
          <w:szCs w:val="24"/>
          <w:lang w:val="es-CO"/>
        </w:rPr>
        <w:t>Invías</w:t>
      </w:r>
      <w:proofErr w:type="spellEnd"/>
      <w:r>
        <w:rPr>
          <w:rFonts w:ascii="Arial" w:hAnsi="Arial" w:cs="Arial"/>
          <w:szCs w:val="24"/>
          <w:lang w:val="es-CO"/>
        </w:rPr>
        <w:t xml:space="preserve"> en el pago de las acreencias laborales causadas a favor de </w:t>
      </w:r>
      <w:r w:rsidR="00983A04">
        <w:rPr>
          <w:rFonts w:ascii="Arial" w:hAnsi="Arial" w:cs="Arial"/>
          <w:szCs w:val="24"/>
          <w:lang w:val="es-CO"/>
        </w:rPr>
        <w:t>18</w:t>
      </w:r>
      <w:r>
        <w:rPr>
          <w:rFonts w:ascii="Arial" w:hAnsi="Arial" w:cs="Arial"/>
          <w:szCs w:val="24"/>
          <w:lang w:val="es-CO"/>
        </w:rPr>
        <w:t xml:space="preserve"> demandantes; </w:t>
      </w:r>
      <w:r w:rsidR="000B17B1">
        <w:rPr>
          <w:rFonts w:ascii="Arial" w:hAnsi="Arial" w:cs="Arial"/>
          <w:szCs w:val="24"/>
          <w:lang w:val="es-CO"/>
        </w:rPr>
        <w:t xml:space="preserve">decisión </w:t>
      </w:r>
      <w:r>
        <w:rPr>
          <w:rFonts w:ascii="Arial" w:hAnsi="Arial" w:cs="Arial"/>
          <w:szCs w:val="24"/>
          <w:lang w:val="es-CO"/>
        </w:rPr>
        <w:t xml:space="preserve">que </w:t>
      </w:r>
      <w:r w:rsidR="000B17B1">
        <w:rPr>
          <w:rFonts w:ascii="Arial" w:hAnsi="Arial" w:cs="Arial"/>
          <w:szCs w:val="24"/>
          <w:lang w:val="es-CO"/>
        </w:rPr>
        <w:t xml:space="preserve">tiene </w:t>
      </w:r>
      <w:r>
        <w:rPr>
          <w:rFonts w:ascii="Arial" w:hAnsi="Arial" w:cs="Arial"/>
          <w:szCs w:val="24"/>
          <w:lang w:val="es-CO"/>
        </w:rPr>
        <w:t>corresponde</w:t>
      </w:r>
      <w:r w:rsidR="000B17B1">
        <w:rPr>
          <w:rFonts w:ascii="Arial" w:hAnsi="Arial" w:cs="Arial"/>
          <w:szCs w:val="24"/>
          <w:lang w:val="es-CO"/>
        </w:rPr>
        <w:t>ncia</w:t>
      </w:r>
      <w:r>
        <w:rPr>
          <w:rFonts w:ascii="Arial" w:hAnsi="Arial" w:cs="Arial"/>
          <w:szCs w:val="24"/>
          <w:lang w:val="es-CO"/>
        </w:rPr>
        <w:t xml:space="preserve"> </w:t>
      </w:r>
      <w:r w:rsidR="000B17B1">
        <w:rPr>
          <w:rFonts w:ascii="Arial" w:hAnsi="Arial" w:cs="Arial"/>
          <w:szCs w:val="24"/>
          <w:lang w:val="es-CO"/>
        </w:rPr>
        <w:t>con</w:t>
      </w:r>
      <w:r>
        <w:rPr>
          <w:rFonts w:ascii="Arial" w:hAnsi="Arial" w:cs="Arial"/>
          <w:szCs w:val="24"/>
          <w:lang w:val="es-CO"/>
        </w:rPr>
        <w:t xml:space="preserve"> lo probado</w:t>
      </w:r>
      <w:r w:rsidR="000B17B1">
        <w:rPr>
          <w:rFonts w:ascii="Arial" w:hAnsi="Arial" w:cs="Arial"/>
          <w:szCs w:val="24"/>
          <w:lang w:val="es-CO"/>
        </w:rPr>
        <w:t xml:space="preserve"> en este proceso</w:t>
      </w:r>
      <w:r>
        <w:rPr>
          <w:rFonts w:ascii="Arial" w:hAnsi="Arial" w:cs="Arial"/>
          <w:szCs w:val="24"/>
          <w:lang w:val="es-CO"/>
        </w:rPr>
        <w:t xml:space="preserve">, dada la declaratoria de existencia de los contratos laborales con el </w:t>
      </w:r>
      <w:r w:rsidR="00B91337">
        <w:rPr>
          <w:rFonts w:ascii="Arial" w:hAnsi="Arial" w:cs="Arial"/>
          <w:szCs w:val="24"/>
          <w:lang w:val="es-CO"/>
        </w:rPr>
        <w:t>señor Garcés Serna, a quien contrató</w:t>
      </w:r>
      <w:r w:rsidR="001A08AB">
        <w:rPr>
          <w:rFonts w:ascii="Arial" w:hAnsi="Arial" w:cs="Arial"/>
          <w:szCs w:val="24"/>
          <w:lang w:val="es-CO"/>
        </w:rPr>
        <w:t xml:space="preserve"> el consorcio </w:t>
      </w:r>
      <w:r w:rsidR="00232E47">
        <w:rPr>
          <w:rFonts w:ascii="Arial" w:hAnsi="Arial" w:cs="Arial"/>
          <w:szCs w:val="24"/>
          <w:lang w:val="es-CO"/>
        </w:rPr>
        <w:t>Progreso Risaralda</w:t>
      </w:r>
      <w:r w:rsidR="00B91337">
        <w:rPr>
          <w:rFonts w:ascii="Arial" w:hAnsi="Arial" w:cs="Arial"/>
          <w:szCs w:val="24"/>
          <w:lang w:val="es-CO"/>
        </w:rPr>
        <w:t>,</w:t>
      </w:r>
      <w:r w:rsidR="001A08AB">
        <w:rPr>
          <w:rFonts w:ascii="Arial" w:hAnsi="Arial" w:cs="Arial"/>
          <w:szCs w:val="24"/>
          <w:lang w:val="es-CO"/>
        </w:rPr>
        <w:t xml:space="preserve"> integrado por </w:t>
      </w:r>
      <w:r w:rsidR="00F01F50">
        <w:rPr>
          <w:rFonts w:ascii="Arial" w:hAnsi="Arial" w:cs="Arial"/>
          <w:szCs w:val="24"/>
          <w:lang w:val="es-CO"/>
        </w:rPr>
        <w:t>l</w:t>
      </w:r>
      <w:r w:rsidR="00405FB6" w:rsidRPr="00FE0F16">
        <w:rPr>
          <w:rFonts w:ascii="Arial" w:hAnsi="Arial" w:cs="Arial"/>
          <w:szCs w:val="24"/>
          <w:lang w:val="es-CO"/>
        </w:rPr>
        <w:t>as sociedades CUBIDES Y MUÑOZ LTDA,  LAVICON S.A.S. (antes LAVICON LTDA)</w:t>
      </w:r>
      <w:r w:rsidR="00405FB6">
        <w:rPr>
          <w:rFonts w:ascii="Arial" w:hAnsi="Arial" w:cs="Arial"/>
          <w:szCs w:val="24"/>
          <w:lang w:val="es-CO"/>
        </w:rPr>
        <w:t>, E</w:t>
      </w:r>
      <w:r w:rsidR="00405FB6" w:rsidRPr="00FE0F16">
        <w:rPr>
          <w:rFonts w:ascii="Arial" w:hAnsi="Arial" w:cs="Arial"/>
          <w:szCs w:val="24"/>
          <w:lang w:val="es-CO"/>
        </w:rPr>
        <w:t xml:space="preserve">dgar </w:t>
      </w:r>
      <w:r w:rsidR="00405FB6">
        <w:rPr>
          <w:rFonts w:ascii="Arial" w:hAnsi="Arial" w:cs="Arial"/>
          <w:szCs w:val="24"/>
          <w:lang w:val="es-CO"/>
        </w:rPr>
        <w:t>A</w:t>
      </w:r>
      <w:r w:rsidR="00405FB6" w:rsidRPr="00FE0F16">
        <w:rPr>
          <w:rFonts w:ascii="Arial" w:hAnsi="Arial" w:cs="Arial"/>
          <w:szCs w:val="24"/>
          <w:lang w:val="es-CO"/>
        </w:rPr>
        <w:t xml:space="preserve">. Castro </w:t>
      </w:r>
      <w:proofErr w:type="spellStart"/>
      <w:r w:rsidR="00405FB6">
        <w:rPr>
          <w:rFonts w:ascii="Arial" w:hAnsi="Arial" w:cs="Arial"/>
          <w:szCs w:val="24"/>
          <w:lang w:val="es-CO"/>
        </w:rPr>
        <w:t>L</w:t>
      </w:r>
      <w:r w:rsidR="00405FB6" w:rsidRPr="00FE0F16">
        <w:rPr>
          <w:rFonts w:ascii="Arial" w:hAnsi="Arial" w:cs="Arial"/>
          <w:szCs w:val="24"/>
          <w:lang w:val="es-CO"/>
        </w:rPr>
        <w:t>izarralde</w:t>
      </w:r>
      <w:proofErr w:type="spellEnd"/>
      <w:r w:rsidR="001A08AB">
        <w:rPr>
          <w:rFonts w:ascii="Arial" w:hAnsi="Arial" w:cs="Arial"/>
          <w:szCs w:val="24"/>
          <w:lang w:val="es-CO"/>
        </w:rPr>
        <w:t xml:space="preserve">, contratista de </w:t>
      </w:r>
      <w:proofErr w:type="spellStart"/>
      <w:r w:rsidR="001A08AB">
        <w:rPr>
          <w:rFonts w:ascii="Arial" w:hAnsi="Arial" w:cs="Arial"/>
          <w:szCs w:val="24"/>
          <w:lang w:val="es-CO"/>
        </w:rPr>
        <w:t>Invías</w:t>
      </w:r>
      <w:proofErr w:type="spellEnd"/>
      <w:r w:rsidR="001A08AB">
        <w:rPr>
          <w:rFonts w:ascii="Arial" w:hAnsi="Arial" w:cs="Arial"/>
          <w:szCs w:val="24"/>
          <w:lang w:val="es-CO"/>
        </w:rPr>
        <w:t xml:space="preserve">, </w:t>
      </w:r>
      <w:r w:rsidR="00B91337">
        <w:rPr>
          <w:rFonts w:ascii="Arial" w:hAnsi="Arial" w:cs="Arial"/>
          <w:szCs w:val="24"/>
          <w:lang w:val="es-CO"/>
        </w:rPr>
        <w:t xml:space="preserve">para desarrollar parte del contrato celebrado entre </w:t>
      </w:r>
      <w:r w:rsidR="001A08AB">
        <w:rPr>
          <w:rFonts w:ascii="Arial" w:hAnsi="Arial" w:cs="Arial"/>
          <w:szCs w:val="24"/>
          <w:lang w:val="es-CO"/>
        </w:rPr>
        <w:t>estos últimos</w:t>
      </w:r>
      <w:r w:rsidR="00B91337">
        <w:rPr>
          <w:rFonts w:ascii="Arial" w:hAnsi="Arial" w:cs="Arial"/>
          <w:szCs w:val="24"/>
          <w:lang w:val="es-CO"/>
        </w:rPr>
        <w:t>.</w:t>
      </w:r>
    </w:p>
    <w:p w14:paraId="325DDCB1" w14:textId="77777777" w:rsidR="00B91337" w:rsidRDefault="00B91337"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6B174319" w14:textId="4CCC01B2" w:rsidR="00016D83" w:rsidRPr="00016D83" w:rsidRDefault="00390AC2" w:rsidP="006550D0">
      <w:pPr>
        <w:pStyle w:val="NormalWeb"/>
        <w:shd w:val="clear" w:color="auto" w:fill="FFFFFF"/>
        <w:spacing w:before="0" w:beforeAutospacing="0" w:after="180" w:afterAutospacing="0" w:line="276" w:lineRule="auto"/>
        <w:contextualSpacing/>
        <w:jc w:val="both"/>
        <w:rPr>
          <w:rFonts w:ascii="Helvetica" w:hAnsi="Helvetica" w:cs="Helvetica"/>
          <w:color w:val="333333"/>
        </w:rPr>
      </w:pPr>
      <w:r>
        <w:rPr>
          <w:rFonts w:ascii="Arial" w:hAnsi="Arial" w:cs="Arial"/>
          <w:lang w:val="es-CO"/>
        </w:rPr>
        <w:t xml:space="preserve">Así, al revisar el objeto del contrato entre el </w:t>
      </w:r>
      <w:r w:rsidR="007715C4">
        <w:rPr>
          <w:rFonts w:ascii="Arial" w:hAnsi="Arial" w:cs="Arial"/>
          <w:lang w:val="es-CO"/>
        </w:rPr>
        <w:t xml:space="preserve">Consorcio e </w:t>
      </w:r>
      <w:proofErr w:type="spellStart"/>
      <w:r w:rsidR="007715C4">
        <w:rPr>
          <w:rFonts w:ascii="Arial" w:hAnsi="Arial" w:cs="Arial"/>
          <w:lang w:val="es-CO"/>
        </w:rPr>
        <w:t>Invías</w:t>
      </w:r>
      <w:proofErr w:type="spellEnd"/>
      <w:r w:rsidR="007715C4">
        <w:rPr>
          <w:rFonts w:ascii="Arial" w:hAnsi="Arial" w:cs="Arial"/>
          <w:lang w:val="es-CO"/>
        </w:rPr>
        <w:t>, consistente</w:t>
      </w:r>
      <w:r>
        <w:rPr>
          <w:rFonts w:ascii="Arial" w:hAnsi="Arial" w:cs="Arial"/>
          <w:lang w:val="es-CO"/>
        </w:rPr>
        <w:t xml:space="preserve"> en </w:t>
      </w:r>
      <w:r w:rsidR="005F7077">
        <w:rPr>
          <w:rFonts w:ascii="Arial" w:hAnsi="Arial" w:cs="Arial"/>
          <w:lang w:val="es-CO"/>
        </w:rPr>
        <w:t>o</w:t>
      </w:r>
      <w:r w:rsidR="00B91337">
        <w:rPr>
          <w:rFonts w:ascii="Arial" w:hAnsi="Arial" w:cs="Arial"/>
          <w:lang w:val="es-CO"/>
        </w:rPr>
        <w:t xml:space="preserve">bras de </w:t>
      </w:r>
      <w:r w:rsidR="000B17B1">
        <w:rPr>
          <w:rFonts w:ascii="Arial" w:hAnsi="Arial" w:cs="Arial"/>
          <w:lang w:val="es-CO"/>
        </w:rPr>
        <w:t>re</w:t>
      </w:r>
      <w:r w:rsidR="00B91337">
        <w:rPr>
          <w:rFonts w:ascii="Arial" w:hAnsi="Arial" w:cs="Arial"/>
          <w:lang w:val="es-CO"/>
        </w:rPr>
        <w:t>construcción</w:t>
      </w:r>
      <w:r w:rsidR="000B17B1">
        <w:rPr>
          <w:rFonts w:ascii="Arial" w:hAnsi="Arial" w:cs="Arial"/>
          <w:lang w:val="es-CO"/>
        </w:rPr>
        <w:t>, pavimentación y repavimentación de carreteras</w:t>
      </w:r>
      <w:r w:rsidR="005F7077">
        <w:rPr>
          <w:rFonts w:ascii="Arial" w:hAnsi="Arial" w:cs="Arial"/>
          <w:lang w:val="es-CO"/>
        </w:rPr>
        <w:t xml:space="preserve">, se tiene que tales actividades </w:t>
      </w:r>
      <w:r w:rsidR="000B17B1">
        <w:rPr>
          <w:rFonts w:ascii="Arial" w:hAnsi="Arial" w:cs="Arial"/>
          <w:lang w:val="es-CO"/>
        </w:rPr>
        <w:t xml:space="preserve">no le son ajenas a </w:t>
      </w:r>
      <w:proofErr w:type="spellStart"/>
      <w:r w:rsidR="000B17B1">
        <w:rPr>
          <w:rFonts w:ascii="Arial" w:hAnsi="Arial" w:cs="Arial"/>
          <w:lang w:val="es-CO"/>
        </w:rPr>
        <w:t>Invías</w:t>
      </w:r>
      <w:proofErr w:type="spellEnd"/>
      <w:r w:rsidR="000B17B1">
        <w:rPr>
          <w:rFonts w:ascii="Arial" w:hAnsi="Arial" w:cs="Arial"/>
          <w:lang w:val="es-CO"/>
        </w:rPr>
        <w:t>,</w:t>
      </w:r>
      <w:r w:rsidR="001A08AB">
        <w:rPr>
          <w:rFonts w:ascii="Arial" w:hAnsi="Arial" w:cs="Arial"/>
          <w:lang w:val="es-CO"/>
        </w:rPr>
        <w:t xml:space="preserve"> beneficiario del trabajo o dueño de la obra,</w:t>
      </w:r>
      <w:r w:rsidR="000B17B1">
        <w:rPr>
          <w:rFonts w:ascii="Arial" w:hAnsi="Arial" w:cs="Arial"/>
          <w:lang w:val="es-CO"/>
        </w:rPr>
        <w:t xml:space="preserve"> </w:t>
      </w:r>
      <w:r w:rsidR="005F7077">
        <w:rPr>
          <w:rFonts w:ascii="Arial" w:hAnsi="Arial" w:cs="Arial"/>
          <w:lang w:val="es-CO"/>
        </w:rPr>
        <w:t xml:space="preserve">al </w:t>
      </w:r>
      <w:r w:rsidR="000B17B1">
        <w:rPr>
          <w:rFonts w:ascii="Arial" w:hAnsi="Arial" w:cs="Arial"/>
          <w:lang w:val="es-CO"/>
        </w:rPr>
        <w:t>tene</w:t>
      </w:r>
      <w:r w:rsidR="005F7077">
        <w:rPr>
          <w:rFonts w:ascii="Arial" w:hAnsi="Arial" w:cs="Arial"/>
          <w:lang w:val="es-CO"/>
        </w:rPr>
        <w:t>r</w:t>
      </w:r>
      <w:r w:rsidR="000B17B1">
        <w:rPr>
          <w:rFonts w:ascii="Arial" w:hAnsi="Arial" w:cs="Arial"/>
          <w:lang w:val="es-CO"/>
        </w:rPr>
        <w:t xml:space="preserve"> a su cargo</w:t>
      </w:r>
      <w:r w:rsidR="003B18C7">
        <w:rPr>
          <w:rFonts w:ascii="Arial" w:hAnsi="Arial" w:cs="Arial"/>
          <w:lang w:val="es-CO"/>
        </w:rPr>
        <w:t>, según el Decreto 2171 de 1992</w:t>
      </w:r>
      <w:r w:rsidR="005F7077">
        <w:rPr>
          <w:rFonts w:ascii="Arial" w:hAnsi="Arial" w:cs="Arial"/>
          <w:lang w:val="es-CO"/>
        </w:rPr>
        <w:t xml:space="preserve"> </w:t>
      </w:r>
      <w:r w:rsidR="00016D83">
        <w:rPr>
          <w:rFonts w:ascii="Arial" w:hAnsi="Arial" w:cs="Arial"/>
          <w:lang w:val="es-CO"/>
        </w:rPr>
        <w:t xml:space="preserve">la ejecución de </w:t>
      </w:r>
      <w:r w:rsidR="003B18C7">
        <w:rPr>
          <w:rFonts w:ascii="Arial" w:hAnsi="Arial" w:cs="Arial"/>
          <w:lang w:val="es-CO"/>
        </w:rPr>
        <w:t xml:space="preserve">políticas y </w:t>
      </w:r>
      <w:r w:rsidR="00016D83">
        <w:rPr>
          <w:rFonts w:ascii="Arial" w:hAnsi="Arial" w:cs="Arial"/>
          <w:lang w:val="es-CO"/>
        </w:rPr>
        <w:t xml:space="preserve">proyectos relacionados con la infraestructura vial a cargo de la </w:t>
      </w:r>
      <w:r w:rsidR="00F2192D">
        <w:rPr>
          <w:rFonts w:ascii="Arial" w:hAnsi="Arial" w:cs="Arial"/>
          <w:lang w:val="es-CO"/>
        </w:rPr>
        <w:t>N</w:t>
      </w:r>
      <w:r w:rsidR="00016D83">
        <w:rPr>
          <w:rFonts w:ascii="Arial" w:hAnsi="Arial" w:cs="Arial"/>
          <w:lang w:val="es-CO"/>
        </w:rPr>
        <w:t>ación</w:t>
      </w:r>
      <w:r w:rsidR="006C558D">
        <w:rPr>
          <w:rFonts w:ascii="Arial" w:hAnsi="Arial" w:cs="Arial"/>
          <w:lang w:val="es-CO"/>
        </w:rPr>
        <w:t xml:space="preserve">, establecimiento público adscrito al </w:t>
      </w:r>
      <w:r w:rsidR="00C22370">
        <w:rPr>
          <w:rFonts w:ascii="Arial" w:hAnsi="Arial" w:cs="Arial"/>
          <w:lang w:val="es-CO"/>
        </w:rPr>
        <w:t>M</w:t>
      </w:r>
      <w:r w:rsidR="006C558D">
        <w:rPr>
          <w:rFonts w:ascii="Arial" w:hAnsi="Arial" w:cs="Arial"/>
          <w:lang w:val="es-CO"/>
        </w:rPr>
        <w:t xml:space="preserve">inisterio de </w:t>
      </w:r>
      <w:r w:rsidR="00C22370">
        <w:rPr>
          <w:rFonts w:ascii="Arial" w:hAnsi="Arial" w:cs="Arial"/>
          <w:lang w:val="es-CO"/>
        </w:rPr>
        <w:t>T</w:t>
      </w:r>
      <w:r w:rsidR="006C558D">
        <w:rPr>
          <w:rFonts w:ascii="Arial" w:hAnsi="Arial" w:cs="Arial"/>
          <w:lang w:val="es-CO"/>
        </w:rPr>
        <w:t>ranspo</w:t>
      </w:r>
      <w:r w:rsidR="00FC5AF8">
        <w:rPr>
          <w:rFonts w:ascii="Arial" w:hAnsi="Arial" w:cs="Arial"/>
          <w:lang w:val="es-CO"/>
        </w:rPr>
        <w:t>r</w:t>
      </w:r>
      <w:r w:rsidR="006C558D">
        <w:rPr>
          <w:rFonts w:ascii="Arial" w:hAnsi="Arial" w:cs="Arial"/>
          <w:lang w:val="es-CO"/>
        </w:rPr>
        <w:t>te</w:t>
      </w:r>
      <w:r w:rsidR="00016D83" w:rsidRPr="00016D83">
        <w:rPr>
          <w:rFonts w:ascii="Helvetica" w:hAnsi="Helvetica" w:cs="Helvetica"/>
          <w:color w:val="333333"/>
        </w:rPr>
        <w:t>.</w:t>
      </w:r>
    </w:p>
    <w:p w14:paraId="07E56397" w14:textId="77777777" w:rsidR="00192E86" w:rsidRDefault="00192E86"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2A69FFE4" w14:textId="77777777" w:rsidR="00622C3F" w:rsidRDefault="00192E86" w:rsidP="00622C3F">
      <w:pPr>
        <w:pStyle w:val="Corpsdetexte"/>
        <w:spacing w:line="276" w:lineRule="auto"/>
        <w:ind w:right="51"/>
        <w:contextualSpacing/>
        <w:rPr>
          <w:rFonts w:cs="Arial"/>
          <w:sz w:val="24"/>
          <w:szCs w:val="24"/>
          <w:lang w:val="es-CO"/>
        </w:rPr>
      </w:pPr>
      <w:r w:rsidRPr="00622C3F">
        <w:rPr>
          <w:rFonts w:cs="Arial"/>
          <w:sz w:val="24"/>
          <w:szCs w:val="24"/>
          <w:lang w:val="es-CO"/>
        </w:rPr>
        <w:t xml:space="preserve">Sin que se pueda decir que la solidaridad de </w:t>
      </w:r>
      <w:proofErr w:type="spellStart"/>
      <w:r w:rsidR="0013328E" w:rsidRPr="00622C3F">
        <w:rPr>
          <w:rFonts w:cs="Arial"/>
          <w:sz w:val="24"/>
          <w:szCs w:val="24"/>
          <w:lang w:val="es-CO"/>
        </w:rPr>
        <w:t>I</w:t>
      </w:r>
      <w:r w:rsidRPr="00622C3F">
        <w:rPr>
          <w:rFonts w:cs="Arial"/>
          <w:sz w:val="24"/>
          <w:szCs w:val="24"/>
          <w:lang w:val="es-CO"/>
        </w:rPr>
        <w:t>nvías</w:t>
      </w:r>
      <w:proofErr w:type="spellEnd"/>
      <w:r w:rsidRPr="00622C3F">
        <w:rPr>
          <w:rFonts w:cs="Arial"/>
          <w:sz w:val="24"/>
          <w:szCs w:val="24"/>
          <w:lang w:val="es-CO"/>
        </w:rPr>
        <w:t xml:space="preserve"> no se extienda a las obligaciones adquiridas por los subcontratistas de su contratante, </w:t>
      </w:r>
      <w:r w:rsidR="0013328E" w:rsidRPr="00622C3F">
        <w:rPr>
          <w:rFonts w:cs="Arial"/>
          <w:sz w:val="24"/>
          <w:szCs w:val="24"/>
          <w:lang w:val="es-CO"/>
        </w:rPr>
        <w:t xml:space="preserve">frente a sus empleados, </w:t>
      </w:r>
      <w:r w:rsidRPr="00622C3F">
        <w:rPr>
          <w:rFonts w:cs="Arial"/>
          <w:sz w:val="24"/>
          <w:szCs w:val="24"/>
          <w:lang w:val="es-CO"/>
        </w:rPr>
        <w:t xml:space="preserve">al establecer el numeral 2 del art. 34 del CST </w:t>
      </w:r>
      <w:r w:rsidR="000D5D05" w:rsidRPr="00622C3F">
        <w:rPr>
          <w:rFonts w:cs="Arial"/>
          <w:sz w:val="24"/>
          <w:szCs w:val="24"/>
          <w:lang w:val="es-CO"/>
        </w:rPr>
        <w:t xml:space="preserve">que </w:t>
      </w:r>
      <w:r w:rsidR="000D5D05" w:rsidRPr="00622C3F">
        <w:rPr>
          <w:rFonts w:cs="Arial"/>
          <w:i/>
          <w:sz w:val="24"/>
          <w:szCs w:val="24"/>
          <w:lang w:val="es-CO"/>
        </w:rPr>
        <w:t>“El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0013328E" w:rsidRPr="00622C3F">
        <w:rPr>
          <w:rFonts w:cs="Arial"/>
          <w:sz w:val="24"/>
          <w:szCs w:val="24"/>
          <w:lang w:val="es-CO"/>
        </w:rPr>
        <w:t>”</w:t>
      </w:r>
      <w:r w:rsidR="00622C3F">
        <w:rPr>
          <w:rFonts w:cs="Arial"/>
          <w:sz w:val="24"/>
          <w:szCs w:val="24"/>
          <w:lang w:val="es-CO"/>
        </w:rPr>
        <w:t>.</w:t>
      </w:r>
    </w:p>
    <w:p w14:paraId="45325E16" w14:textId="77777777" w:rsidR="00622C3F" w:rsidRDefault="00622C3F" w:rsidP="00622C3F">
      <w:pPr>
        <w:pStyle w:val="Corpsdetexte"/>
        <w:spacing w:line="276" w:lineRule="auto"/>
        <w:ind w:right="51"/>
        <w:contextualSpacing/>
        <w:rPr>
          <w:rFonts w:cs="Arial"/>
          <w:sz w:val="24"/>
          <w:szCs w:val="24"/>
          <w:lang w:val="es-CO"/>
        </w:rPr>
      </w:pPr>
    </w:p>
    <w:p w14:paraId="794EB4AC" w14:textId="4555BDFF" w:rsidR="00622C3F" w:rsidRDefault="00622C3F" w:rsidP="00622C3F">
      <w:pPr>
        <w:pStyle w:val="Corpsdetexte"/>
        <w:spacing w:line="276" w:lineRule="auto"/>
        <w:ind w:right="51"/>
        <w:contextualSpacing/>
        <w:rPr>
          <w:rFonts w:cs="Arial"/>
          <w:sz w:val="24"/>
          <w:szCs w:val="24"/>
          <w:lang w:val="es-CO"/>
        </w:rPr>
      </w:pPr>
      <w:r>
        <w:rPr>
          <w:rFonts w:cs="Arial"/>
          <w:sz w:val="24"/>
          <w:szCs w:val="24"/>
          <w:lang w:val="es-CO"/>
        </w:rPr>
        <w:t xml:space="preserve">Y </w:t>
      </w:r>
      <w:r w:rsidR="00F71C9D" w:rsidRPr="00622C3F">
        <w:rPr>
          <w:rFonts w:cs="Arial"/>
          <w:sz w:val="24"/>
          <w:szCs w:val="24"/>
          <w:lang w:val="es-CO"/>
        </w:rPr>
        <w:t xml:space="preserve">en este caso, no debe olvidarse que </w:t>
      </w:r>
      <w:proofErr w:type="spellStart"/>
      <w:r w:rsidR="00F71C9D" w:rsidRPr="00622C3F">
        <w:rPr>
          <w:rFonts w:cs="Arial"/>
          <w:sz w:val="24"/>
          <w:szCs w:val="24"/>
          <w:lang w:val="es-CO"/>
        </w:rPr>
        <w:t>Invias</w:t>
      </w:r>
      <w:proofErr w:type="spellEnd"/>
      <w:r w:rsidR="00F71C9D" w:rsidRPr="00622C3F">
        <w:rPr>
          <w:rFonts w:cs="Arial"/>
          <w:sz w:val="24"/>
          <w:szCs w:val="24"/>
          <w:lang w:val="es-CO"/>
        </w:rPr>
        <w:t xml:space="preserve"> autorizó la subcontratación</w:t>
      </w:r>
      <w:r w:rsidRPr="00622C3F">
        <w:rPr>
          <w:rFonts w:cs="Arial"/>
          <w:sz w:val="24"/>
          <w:szCs w:val="24"/>
          <w:lang w:val="es-CO"/>
        </w:rPr>
        <w:t xml:space="preserve"> en la cláusula décima séptima, sin que ello releve </w:t>
      </w:r>
      <w:r>
        <w:rPr>
          <w:rFonts w:cs="Arial"/>
          <w:sz w:val="24"/>
          <w:szCs w:val="24"/>
          <w:lang w:val="es-CO"/>
        </w:rPr>
        <w:t xml:space="preserve">a su contratista </w:t>
      </w:r>
      <w:r w:rsidRPr="00622C3F">
        <w:rPr>
          <w:rFonts w:cs="Arial"/>
          <w:sz w:val="24"/>
          <w:szCs w:val="24"/>
          <w:lang w:val="es-CO"/>
        </w:rPr>
        <w:t xml:space="preserve">de la </w:t>
      </w:r>
      <w:r>
        <w:rPr>
          <w:rFonts w:cs="Arial"/>
          <w:sz w:val="24"/>
          <w:szCs w:val="24"/>
          <w:lang w:val="es-CO"/>
        </w:rPr>
        <w:t>responsabilidad que asume por las labores de la construcción y demás obligaciones que emanen del contratos. Facultándose al contratante pedirle al contratista la terminación del subcontrato.</w:t>
      </w:r>
    </w:p>
    <w:p w14:paraId="4ECD78E0" w14:textId="77777777" w:rsidR="00622C3F" w:rsidRDefault="00622C3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327956F5" w14:textId="01491B02" w:rsidR="00622C3F" w:rsidRDefault="00622C3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r>
        <w:rPr>
          <w:rFonts w:ascii="Arial" w:hAnsi="Arial" w:cs="Arial"/>
          <w:szCs w:val="24"/>
          <w:lang w:val="es-CO"/>
        </w:rPr>
        <w:lastRenderedPageBreak/>
        <w:t xml:space="preserve">Entonces, con lo mencionado no hay duda que se acreditaron todos los elementos para que surja la solidaridad de </w:t>
      </w:r>
      <w:proofErr w:type="spellStart"/>
      <w:r>
        <w:rPr>
          <w:rFonts w:ascii="Arial" w:hAnsi="Arial" w:cs="Arial"/>
          <w:szCs w:val="24"/>
          <w:lang w:val="es-CO"/>
        </w:rPr>
        <w:t>Invías</w:t>
      </w:r>
      <w:proofErr w:type="spellEnd"/>
      <w:r>
        <w:rPr>
          <w:rFonts w:ascii="Arial" w:hAnsi="Arial" w:cs="Arial"/>
          <w:szCs w:val="24"/>
          <w:lang w:val="es-CO"/>
        </w:rPr>
        <w:t>, dueño y be</w:t>
      </w:r>
      <w:r w:rsidR="007715C4">
        <w:rPr>
          <w:rFonts w:ascii="Arial" w:hAnsi="Arial" w:cs="Arial"/>
          <w:szCs w:val="24"/>
          <w:lang w:val="es-CO"/>
        </w:rPr>
        <w:t>neficiario de la obra, respecto</w:t>
      </w:r>
      <w:r>
        <w:rPr>
          <w:rFonts w:ascii="Arial" w:hAnsi="Arial" w:cs="Arial"/>
          <w:szCs w:val="24"/>
          <w:lang w:val="es-CO"/>
        </w:rPr>
        <w:t xml:space="preserve"> a las obligaciones que como empleador tiene el señor Garcés Serna frente a sus trabajadores.</w:t>
      </w:r>
    </w:p>
    <w:p w14:paraId="337152C2" w14:textId="77777777" w:rsidR="00622C3F" w:rsidRDefault="00622C3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23BB1B35" w14:textId="5CB09D26" w:rsidR="00E83579" w:rsidRDefault="00622C3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r>
        <w:rPr>
          <w:rFonts w:ascii="Arial" w:hAnsi="Arial" w:cs="Arial"/>
          <w:szCs w:val="24"/>
          <w:lang w:val="es-CO"/>
        </w:rPr>
        <w:t xml:space="preserve">Y es precisamente esta solidaridad la razón para que se condene a </w:t>
      </w:r>
      <w:proofErr w:type="spellStart"/>
      <w:r>
        <w:rPr>
          <w:rFonts w:ascii="Arial" w:hAnsi="Arial" w:cs="Arial"/>
          <w:szCs w:val="24"/>
          <w:lang w:val="es-CO"/>
        </w:rPr>
        <w:t>Invias</w:t>
      </w:r>
      <w:proofErr w:type="spellEnd"/>
      <w:r>
        <w:rPr>
          <w:rFonts w:ascii="Arial" w:hAnsi="Arial" w:cs="Arial"/>
          <w:szCs w:val="24"/>
          <w:lang w:val="es-CO"/>
        </w:rPr>
        <w:t xml:space="preserve"> al pago,  de manera solidaria, de las acreencias laborales a las que tienen derecho los demandantes favorecidas con las condenas, sin que pueda dejarse de hacer porque </w:t>
      </w:r>
      <w:r w:rsidR="000F41DE">
        <w:rPr>
          <w:rFonts w:ascii="Arial" w:hAnsi="Arial" w:cs="Arial"/>
          <w:szCs w:val="24"/>
          <w:lang w:val="es-CO"/>
        </w:rPr>
        <w:t xml:space="preserve">prospere el llamamiento en garantía propuesto en contra de </w:t>
      </w:r>
      <w:r w:rsidR="004653B6">
        <w:rPr>
          <w:rFonts w:ascii="Arial" w:hAnsi="Arial" w:cs="Arial"/>
          <w:szCs w:val="24"/>
          <w:lang w:val="es-CO"/>
        </w:rPr>
        <w:t>l</w:t>
      </w:r>
      <w:r w:rsidR="000F41DE">
        <w:rPr>
          <w:rFonts w:ascii="Arial" w:hAnsi="Arial" w:cs="Arial"/>
          <w:szCs w:val="24"/>
          <w:lang w:val="es-CO"/>
        </w:rPr>
        <w:t>a compañía aseguradora</w:t>
      </w:r>
      <w:r w:rsidR="004653B6">
        <w:rPr>
          <w:rFonts w:ascii="Arial" w:hAnsi="Arial" w:cs="Arial"/>
          <w:szCs w:val="24"/>
          <w:lang w:val="es-CO"/>
        </w:rPr>
        <w:t>;</w:t>
      </w:r>
      <w:r w:rsidR="000F41DE">
        <w:rPr>
          <w:rFonts w:ascii="Arial" w:hAnsi="Arial" w:cs="Arial"/>
          <w:szCs w:val="24"/>
          <w:lang w:val="es-CO"/>
        </w:rPr>
        <w:t xml:space="preserve"> </w:t>
      </w:r>
      <w:r>
        <w:rPr>
          <w:rFonts w:ascii="Arial" w:hAnsi="Arial" w:cs="Arial"/>
          <w:szCs w:val="24"/>
          <w:lang w:val="es-CO"/>
        </w:rPr>
        <w:t>pues precisamente tal condena es la que da lugar al pago de la póliza</w:t>
      </w:r>
      <w:r w:rsidR="007715C4">
        <w:rPr>
          <w:rFonts w:ascii="Arial" w:hAnsi="Arial" w:cs="Arial"/>
          <w:szCs w:val="24"/>
          <w:lang w:val="es-CO"/>
        </w:rPr>
        <w:t>,</w:t>
      </w:r>
      <w:r>
        <w:rPr>
          <w:rFonts w:ascii="Arial" w:hAnsi="Arial" w:cs="Arial"/>
          <w:szCs w:val="24"/>
          <w:lang w:val="es-CO"/>
        </w:rPr>
        <w:t xml:space="preserve"> solo hasta la cuantía asegurada, por lo que cualquier excedente debe correr a cargo de </w:t>
      </w:r>
      <w:proofErr w:type="spellStart"/>
      <w:r>
        <w:rPr>
          <w:rFonts w:ascii="Arial" w:hAnsi="Arial" w:cs="Arial"/>
          <w:szCs w:val="24"/>
          <w:lang w:val="es-CO"/>
        </w:rPr>
        <w:t>Invias</w:t>
      </w:r>
      <w:proofErr w:type="spellEnd"/>
      <w:r w:rsidR="000F41DE">
        <w:rPr>
          <w:rFonts w:ascii="Arial" w:hAnsi="Arial" w:cs="Arial"/>
          <w:szCs w:val="24"/>
          <w:lang w:val="es-CO"/>
        </w:rPr>
        <w:t xml:space="preserve">.   </w:t>
      </w:r>
    </w:p>
    <w:p w14:paraId="58B214C7" w14:textId="77777777" w:rsidR="00E83579" w:rsidRDefault="00E83579"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5A61B059" w14:textId="531A4A1D" w:rsidR="000F41DE" w:rsidRDefault="0047074B"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r>
        <w:rPr>
          <w:rFonts w:ascii="Arial" w:hAnsi="Arial" w:cs="Arial"/>
          <w:szCs w:val="24"/>
          <w:lang w:val="es-CO"/>
        </w:rPr>
        <w:t xml:space="preserve">Ya en lo que respecta a las acreencias por las que debe responder solidariamente, </w:t>
      </w:r>
      <w:r w:rsidR="00F2192D">
        <w:rPr>
          <w:rFonts w:ascii="Arial" w:hAnsi="Arial" w:cs="Arial"/>
          <w:szCs w:val="24"/>
          <w:lang w:val="es-CO"/>
        </w:rPr>
        <w:t xml:space="preserve"> </w:t>
      </w:r>
      <w:r w:rsidR="00C22370">
        <w:rPr>
          <w:rFonts w:ascii="Arial" w:hAnsi="Arial" w:cs="Arial"/>
          <w:szCs w:val="24"/>
          <w:lang w:val="es-CO"/>
        </w:rPr>
        <w:t xml:space="preserve">se tiene </w:t>
      </w:r>
      <w:r>
        <w:rPr>
          <w:rFonts w:ascii="Arial" w:hAnsi="Arial" w:cs="Arial"/>
          <w:szCs w:val="24"/>
          <w:lang w:val="es-CO"/>
        </w:rPr>
        <w:t xml:space="preserve">que debe serlo </w:t>
      </w:r>
      <w:r w:rsidR="00C22370">
        <w:rPr>
          <w:rFonts w:ascii="Arial" w:hAnsi="Arial" w:cs="Arial"/>
          <w:szCs w:val="24"/>
          <w:lang w:val="es-CO"/>
        </w:rPr>
        <w:t xml:space="preserve">frente </w:t>
      </w:r>
      <w:r w:rsidR="00F2192D">
        <w:rPr>
          <w:rFonts w:ascii="Arial" w:hAnsi="Arial" w:cs="Arial"/>
          <w:szCs w:val="24"/>
          <w:lang w:val="es-CO"/>
        </w:rPr>
        <w:t>a</w:t>
      </w:r>
      <w:r w:rsidR="000F41DE">
        <w:rPr>
          <w:rFonts w:ascii="Arial" w:hAnsi="Arial" w:cs="Arial"/>
          <w:szCs w:val="24"/>
          <w:lang w:val="es-CO"/>
        </w:rPr>
        <w:t xml:space="preserve"> todas las </w:t>
      </w:r>
      <w:r>
        <w:rPr>
          <w:rFonts w:ascii="Arial" w:hAnsi="Arial" w:cs="Arial"/>
          <w:szCs w:val="24"/>
          <w:lang w:val="es-CO"/>
        </w:rPr>
        <w:t>omitidas por el empleador y por las que se condenó</w:t>
      </w:r>
      <w:r w:rsidR="000F41DE">
        <w:rPr>
          <w:rFonts w:ascii="Arial" w:hAnsi="Arial" w:cs="Arial"/>
          <w:szCs w:val="24"/>
          <w:lang w:val="es-CO"/>
        </w:rPr>
        <w:t>, incluidas las sanciones indemnizatorias, sin que pueda alegar su buena fe para eximirse de ellas, según el nuevo criterio de nuestra superioridad, dado el carácter de garante del solidario.</w:t>
      </w:r>
    </w:p>
    <w:p w14:paraId="3D23409B" w14:textId="77777777" w:rsidR="000F41DE" w:rsidRPr="00D34DD4" w:rsidRDefault="000F41DE"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754436EA" w14:textId="5F422A73" w:rsidR="003317AC" w:rsidRPr="00D34DD4" w:rsidRDefault="000F41DE"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szCs w:val="24"/>
          <w:lang w:val="es-CO"/>
        </w:rPr>
      </w:pPr>
      <w:r w:rsidRPr="00D34DD4">
        <w:rPr>
          <w:rFonts w:ascii="Arial" w:hAnsi="Arial" w:cs="Arial"/>
          <w:szCs w:val="24"/>
          <w:lang w:val="es-CO"/>
        </w:rPr>
        <w:t xml:space="preserve">Al respecto </w:t>
      </w:r>
      <w:r w:rsidR="00FE0F16" w:rsidRPr="00D34DD4">
        <w:rPr>
          <w:rFonts w:ascii="Arial" w:hAnsi="Arial" w:cs="Arial"/>
          <w:szCs w:val="24"/>
          <w:lang w:val="es-CO"/>
        </w:rPr>
        <w:t xml:space="preserve">vale la pena traer a colación la sentencia </w:t>
      </w:r>
      <w:r w:rsidR="003317AC" w:rsidRPr="00D34DD4">
        <w:rPr>
          <w:rFonts w:ascii="Arial" w:hAnsi="Arial" w:cs="Arial"/>
          <w:color w:val="111111"/>
          <w:szCs w:val="24"/>
          <w:lang w:val="es-CO"/>
        </w:rPr>
        <w:t>32953 del 5 de noviembre de 2008 con ponencia del magistrado Camilo Tarquino Gallego</w:t>
      </w:r>
      <w:r w:rsidRPr="00D34DD4">
        <w:rPr>
          <w:rFonts w:ascii="Arial" w:hAnsi="Arial" w:cs="Arial"/>
          <w:color w:val="111111"/>
          <w:szCs w:val="24"/>
          <w:lang w:val="es-CO"/>
        </w:rPr>
        <w:t>, que dice lo siguiente</w:t>
      </w:r>
      <w:r w:rsidR="003317AC" w:rsidRPr="00D34DD4">
        <w:rPr>
          <w:rFonts w:ascii="Arial" w:hAnsi="Arial" w:cs="Arial"/>
          <w:color w:val="111111"/>
          <w:szCs w:val="24"/>
          <w:lang w:val="es-CO"/>
        </w:rPr>
        <w:t>:</w:t>
      </w:r>
    </w:p>
    <w:p w14:paraId="55F0A2C6"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szCs w:val="24"/>
          <w:lang w:val="es-CO"/>
        </w:rPr>
      </w:pPr>
    </w:p>
    <w:p w14:paraId="07A4C2C4"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r w:rsidRPr="00D34DD4">
        <w:rPr>
          <w:rFonts w:ascii="Arial" w:hAnsi="Arial" w:cs="Arial"/>
          <w:color w:val="111111"/>
          <w:szCs w:val="24"/>
          <w:lang w:val="es-CO"/>
        </w:rPr>
        <w:t>“</w:t>
      </w:r>
      <w:r w:rsidRPr="00D34DD4">
        <w:rPr>
          <w:rFonts w:ascii="Arial" w:hAnsi="Arial" w:cs="Arial"/>
          <w:i/>
          <w:iCs/>
          <w:color w:val="111111"/>
          <w:szCs w:val="24"/>
          <w:lang w:val="es-CO"/>
        </w:rPr>
        <w:t>Precisado lo anterior, hay que decir que esta Sala por mayoría, en procesos de similares características al aquí estudiado, inclusive contra el mismo Instituto demandado, definió el asunto, en el sentido de indicar que es la buena fe o carencia de ella por parte del contratista la que debe analizarse para efectos de imponer la sanción moratoria y no la de obligado solidario, por lo que el dueño de la obra o el beneficiario de la misma, termina equiparándose al empleador para efectos de la sanción del artículo 65 del C. S. del T.</w:t>
      </w:r>
    </w:p>
    <w:p w14:paraId="1C46E324"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p>
    <w:p w14:paraId="6B88C8C3"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r w:rsidRPr="00D34DD4">
        <w:rPr>
          <w:rFonts w:ascii="Arial" w:hAnsi="Arial" w:cs="Arial"/>
          <w:i/>
          <w:iCs/>
          <w:color w:val="111111"/>
          <w:szCs w:val="24"/>
          <w:lang w:val="es-CO"/>
        </w:rPr>
        <w:t>“Así quedó dispuesto entre otras en la sentencia de 20 de febrero de 2007, Rad. 28438 en la que igualmente se hizo referencia a la de 6 de mayo de 2005 Rad. 22905, según la cual: “El artículo 34 del C. S. del T. no hace otra cosa que hacer extensivas las obligaciones prestacionales o indemnizatorias del contratista, al dueño de la obra conexa con su actividad principal, sin que pueda confundirse tal figura jurídica con la vinculación laboral, como lo ha sostenido esta Sala en otras ocasiones. La</w:t>
      </w:r>
      <w:r w:rsidRPr="00D34DD4">
        <w:rPr>
          <w:rStyle w:val="apple-converted-space"/>
          <w:rFonts w:ascii="Arial" w:hAnsi="Arial" w:cs="Arial"/>
          <w:i/>
          <w:iCs/>
          <w:color w:val="111111"/>
          <w:szCs w:val="24"/>
          <w:lang w:val="es-CO"/>
        </w:rPr>
        <w:t> </w:t>
      </w:r>
      <w:hyperlink r:id="rId10" w:history="1">
        <w:r w:rsidRPr="00D34DD4">
          <w:rPr>
            <w:rStyle w:val="Lienhypertexte"/>
            <w:rFonts w:ascii="Arial" w:hAnsi="Arial" w:cs="Arial"/>
            <w:i/>
            <w:iCs/>
            <w:color w:val="3A72BF"/>
            <w:szCs w:val="24"/>
            <w:lang w:val="es-CO"/>
          </w:rPr>
          <w:t>relación laboral</w:t>
        </w:r>
      </w:hyperlink>
      <w:r w:rsidRPr="00D34DD4">
        <w:rPr>
          <w:rStyle w:val="apple-converted-space"/>
          <w:rFonts w:ascii="Arial" w:hAnsi="Arial" w:cs="Arial"/>
          <w:i/>
          <w:iCs/>
          <w:color w:val="111111"/>
          <w:szCs w:val="24"/>
          <w:lang w:val="es-CO"/>
        </w:rPr>
        <w:t> </w:t>
      </w:r>
      <w:r w:rsidRPr="00D34DD4">
        <w:rPr>
          <w:rFonts w:ascii="Arial" w:hAnsi="Arial" w:cs="Arial"/>
          <w:i/>
          <w:iCs/>
          <w:color w:val="111111"/>
          <w:szCs w:val="24"/>
          <w:lang w:val="es-CO"/>
        </w:rPr>
        <w:t>es única y exclusivamente con el contratista independiente, mientras que la relación con el obligado solidario, apenas lo convierte en garante de las deudas de aquél. Así lo ha sostenido  la Corte, entre otras, en las sentencias del 26 de septiembre de 2000 (Rad. 14038) y del 19 de junio de 2002 (Rad. 17432).</w:t>
      </w:r>
    </w:p>
    <w:p w14:paraId="5BDA8381"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p>
    <w:p w14:paraId="6BB7D344"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r w:rsidRPr="00D34DD4">
        <w:rPr>
          <w:rFonts w:ascii="Arial" w:hAnsi="Arial" w:cs="Arial"/>
          <w:i/>
          <w:iCs/>
          <w:color w:val="111111"/>
          <w:szCs w:val="24"/>
          <w:lang w:val="es-CO"/>
        </w:rPr>
        <w:t xml:space="preserve">“Es claro, entonces, que la culpa que genera la obligación de indemnizar es exclusiva del empleador, lo que ocurre es que, por virtud de la ley, el dueño de la obra se convierte en garante del pago de la indemnización correspondiente, no porque se le haga extensiva la culpa, sino por el </w:t>
      </w:r>
      <w:r w:rsidRPr="00D34DD4">
        <w:rPr>
          <w:rFonts w:ascii="Arial" w:hAnsi="Arial" w:cs="Arial"/>
          <w:i/>
          <w:iCs/>
          <w:color w:val="111111"/>
          <w:szCs w:val="24"/>
          <w:lang w:val="es-CO"/>
        </w:rPr>
        <w:lastRenderedPageBreak/>
        <w:t>fenómeno de la solidaridad, que, a su vez, le permite a éste una vez cancele la obligación, subrogarse en la acreencia contra el contratista, en los términos del artículo 1579 del Código Civil, lo que, se ha dicho, reafirma aún más su simple condición de garante.</w:t>
      </w:r>
    </w:p>
    <w:p w14:paraId="190605FB" w14:textId="77777777"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p>
    <w:p w14:paraId="4A025C2C" w14:textId="1F154610" w:rsidR="003317AC" w:rsidRPr="00D34DD4" w:rsidRDefault="003317AC"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r w:rsidRPr="00D34DD4">
        <w:rPr>
          <w:rFonts w:ascii="Arial" w:hAnsi="Arial" w:cs="Arial"/>
          <w:i/>
          <w:iCs/>
          <w:color w:val="111111"/>
          <w:szCs w:val="24"/>
          <w:lang w:val="es-CO"/>
        </w:rPr>
        <w:t>“En estas condiciones, es la  buena o mala fe del empleador, o sea del contratista, la que debe analizarse para efectos de imponer la sanción moratoria y no la de su obligado solidario.</w:t>
      </w:r>
      <w:r w:rsidR="00EA5320" w:rsidRPr="00D34DD4">
        <w:rPr>
          <w:rFonts w:ascii="Arial" w:hAnsi="Arial" w:cs="Arial"/>
          <w:i/>
          <w:iCs/>
          <w:color w:val="111111"/>
          <w:szCs w:val="24"/>
          <w:lang w:val="es-CO"/>
        </w:rPr>
        <w:t>”</w:t>
      </w:r>
    </w:p>
    <w:p w14:paraId="0E2D99A6" w14:textId="77777777" w:rsidR="00EA5320" w:rsidRPr="00D34DD4" w:rsidRDefault="00EA5320"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08"/>
        <w:contextualSpacing/>
        <w:jc w:val="both"/>
        <w:rPr>
          <w:rFonts w:ascii="Arial" w:hAnsi="Arial" w:cs="Arial"/>
          <w:i/>
          <w:iCs/>
          <w:color w:val="111111"/>
          <w:szCs w:val="24"/>
          <w:lang w:val="es-CO"/>
        </w:rPr>
      </w:pPr>
    </w:p>
    <w:p w14:paraId="2A39B969" w14:textId="5C10DAB9" w:rsidR="003658B5" w:rsidRDefault="003658B5"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lang w:val="es-CO"/>
        </w:rPr>
      </w:pPr>
      <w:r>
        <w:rPr>
          <w:rFonts w:ascii="Arial" w:hAnsi="Arial" w:cs="Arial"/>
          <w:color w:val="111111"/>
          <w:lang w:val="es-CO"/>
        </w:rPr>
        <w:t xml:space="preserve">Mala fe que se demostró en el empleador, quien conociendo esta </w:t>
      </w:r>
      <w:r w:rsidRPr="0075213C">
        <w:rPr>
          <w:rFonts w:ascii="Arial" w:hAnsi="Arial" w:cs="Arial"/>
          <w:color w:val="111111"/>
          <w:lang w:val="es-CO"/>
        </w:rPr>
        <w:t>condición al terminar las relaciones de trabajo no canceló lo adeudado</w:t>
      </w:r>
      <w:r w:rsidR="005C6F4E" w:rsidRPr="0075213C">
        <w:rPr>
          <w:rFonts w:ascii="Arial" w:hAnsi="Arial" w:cs="Arial"/>
          <w:color w:val="111111"/>
          <w:lang w:val="es-CO"/>
        </w:rPr>
        <w:t>, por lo que procede la condena indemnizatoria en la forma ordenada en la sentencia</w:t>
      </w:r>
      <w:r w:rsidR="002F62CF" w:rsidRPr="0075213C">
        <w:rPr>
          <w:rFonts w:ascii="Arial" w:hAnsi="Arial" w:cs="Arial"/>
          <w:color w:val="111111"/>
          <w:lang w:val="es-CO"/>
        </w:rPr>
        <w:t xml:space="preserve"> al estar acorde con lo probado y la ley;</w:t>
      </w:r>
      <w:r w:rsidR="00D34DD4" w:rsidRPr="0075213C">
        <w:rPr>
          <w:rFonts w:ascii="Arial" w:hAnsi="Arial" w:cs="Arial"/>
          <w:color w:val="111111"/>
          <w:lang w:val="es-CO"/>
        </w:rPr>
        <w:t xml:space="preserve"> salvo la del señor Asdr</w:t>
      </w:r>
      <w:r w:rsidR="00C22370" w:rsidRPr="0075213C">
        <w:rPr>
          <w:rFonts w:ascii="Arial" w:hAnsi="Arial" w:cs="Arial"/>
          <w:color w:val="111111"/>
          <w:lang w:val="es-CO"/>
        </w:rPr>
        <w:t>ú</w:t>
      </w:r>
      <w:r w:rsidR="00D34DD4" w:rsidRPr="0075213C">
        <w:rPr>
          <w:rFonts w:ascii="Arial" w:hAnsi="Arial" w:cs="Arial"/>
          <w:color w:val="111111"/>
          <w:lang w:val="es-CO"/>
        </w:rPr>
        <w:t xml:space="preserve">bal </w:t>
      </w:r>
      <w:r w:rsidR="00C2312C" w:rsidRPr="0075213C">
        <w:rPr>
          <w:rFonts w:ascii="Arial" w:hAnsi="Arial" w:cs="Arial"/>
          <w:color w:val="111111"/>
          <w:lang w:val="es-CO"/>
        </w:rPr>
        <w:t>de Jes</w:t>
      </w:r>
      <w:r w:rsidR="00C22370" w:rsidRPr="0075213C">
        <w:rPr>
          <w:rFonts w:ascii="Arial" w:hAnsi="Arial" w:cs="Arial"/>
          <w:color w:val="111111"/>
          <w:lang w:val="es-CO"/>
        </w:rPr>
        <w:t>ú</w:t>
      </w:r>
      <w:r w:rsidR="00C2312C" w:rsidRPr="0075213C">
        <w:rPr>
          <w:rFonts w:ascii="Arial" w:hAnsi="Arial" w:cs="Arial"/>
          <w:color w:val="111111"/>
          <w:lang w:val="es-CO"/>
        </w:rPr>
        <w:t>s Murillo</w:t>
      </w:r>
      <w:r w:rsidR="00D34DD4" w:rsidRPr="0075213C">
        <w:rPr>
          <w:rFonts w:ascii="Arial" w:hAnsi="Arial" w:cs="Arial"/>
          <w:color w:val="111111"/>
          <w:lang w:val="es-CO"/>
        </w:rPr>
        <w:t xml:space="preserve">, que </w:t>
      </w:r>
      <w:r w:rsidR="00FB65E3" w:rsidRPr="0075213C">
        <w:rPr>
          <w:rFonts w:ascii="Arial" w:hAnsi="Arial" w:cs="Arial"/>
          <w:color w:val="111111"/>
          <w:lang w:val="es-CO"/>
        </w:rPr>
        <w:t xml:space="preserve">ha de modificarse al surtirse la consulta a favor de </w:t>
      </w:r>
      <w:proofErr w:type="spellStart"/>
      <w:r w:rsidR="00FB65E3" w:rsidRPr="0075213C">
        <w:rPr>
          <w:rFonts w:ascii="Arial" w:hAnsi="Arial" w:cs="Arial"/>
          <w:color w:val="111111"/>
          <w:lang w:val="es-CO"/>
        </w:rPr>
        <w:t>Invías</w:t>
      </w:r>
      <w:proofErr w:type="spellEnd"/>
      <w:r w:rsidR="00C2312C" w:rsidRPr="0075213C">
        <w:rPr>
          <w:rFonts w:ascii="Arial" w:hAnsi="Arial" w:cs="Arial"/>
          <w:color w:val="111111"/>
          <w:lang w:val="es-CO"/>
        </w:rPr>
        <w:t>;</w:t>
      </w:r>
      <w:r w:rsidR="00FB65E3" w:rsidRPr="0075213C">
        <w:rPr>
          <w:rFonts w:ascii="Arial" w:hAnsi="Arial" w:cs="Arial"/>
          <w:color w:val="111111"/>
          <w:lang w:val="es-CO"/>
        </w:rPr>
        <w:t xml:space="preserve"> qu</w:t>
      </w:r>
      <w:r w:rsidR="00C2312C" w:rsidRPr="0075213C">
        <w:rPr>
          <w:rFonts w:ascii="Arial" w:hAnsi="Arial" w:cs="Arial"/>
          <w:color w:val="111111"/>
          <w:lang w:val="es-CO"/>
        </w:rPr>
        <w:t>i</w:t>
      </w:r>
      <w:r w:rsidR="00FB65E3" w:rsidRPr="0075213C">
        <w:rPr>
          <w:rFonts w:ascii="Arial" w:hAnsi="Arial" w:cs="Arial"/>
          <w:color w:val="111111"/>
          <w:lang w:val="es-CO"/>
        </w:rPr>
        <w:t>e</w:t>
      </w:r>
      <w:r w:rsidR="00C2312C" w:rsidRPr="0075213C">
        <w:rPr>
          <w:rFonts w:ascii="Arial" w:hAnsi="Arial" w:cs="Arial"/>
          <w:color w:val="111111"/>
          <w:lang w:val="es-CO"/>
        </w:rPr>
        <w:t>n</w:t>
      </w:r>
      <w:r w:rsidR="00FB65E3" w:rsidRPr="0075213C">
        <w:rPr>
          <w:rFonts w:ascii="Arial" w:hAnsi="Arial" w:cs="Arial"/>
          <w:color w:val="111111"/>
          <w:lang w:val="es-CO"/>
        </w:rPr>
        <w:t xml:space="preserve"> al devengar  más de un salario mínimo,</w:t>
      </w:r>
      <w:r w:rsidR="00D34CB6">
        <w:rPr>
          <w:rFonts w:ascii="Arial" w:hAnsi="Arial" w:cs="Arial"/>
          <w:color w:val="111111"/>
          <w:lang w:val="es-CO"/>
        </w:rPr>
        <w:t xml:space="preserve"> según la confesión ficta que operó </w:t>
      </w:r>
      <w:r w:rsidR="0053172A">
        <w:rPr>
          <w:rFonts w:ascii="Arial" w:hAnsi="Arial" w:cs="Arial"/>
          <w:color w:val="111111"/>
          <w:lang w:val="es-CO"/>
        </w:rPr>
        <w:t>(</w:t>
      </w:r>
      <w:proofErr w:type="spellStart"/>
      <w:r w:rsidR="0053172A">
        <w:rPr>
          <w:rFonts w:ascii="Arial" w:hAnsi="Arial" w:cs="Arial"/>
          <w:color w:val="111111"/>
          <w:lang w:val="es-CO"/>
        </w:rPr>
        <w:t>fl</w:t>
      </w:r>
      <w:proofErr w:type="spellEnd"/>
      <w:r w:rsidR="0053172A">
        <w:rPr>
          <w:rFonts w:ascii="Arial" w:hAnsi="Arial" w:cs="Arial"/>
          <w:color w:val="111111"/>
          <w:lang w:val="es-CO"/>
        </w:rPr>
        <w:t>. 447 cuaderno acumulado 3)</w:t>
      </w:r>
      <w:r w:rsidR="006B38E4">
        <w:rPr>
          <w:rFonts w:ascii="Arial" w:hAnsi="Arial" w:cs="Arial"/>
          <w:color w:val="111111"/>
          <w:lang w:val="es-CO"/>
        </w:rPr>
        <w:t xml:space="preserve"> y que pasó por alto el a quo,</w:t>
      </w:r>
      <w:r w:rsidR="0053172A">
        <w:rPr>
          <w:rFonts w:ascii="Arial" w:hAnsi="Arial" w:cs="Arial"/>
          <w:color w:val="111111"/>
          <w:lang w:val="es-CO"/>
        </w:rPr>
        <w:t xml:space="preserve"> </w:t>
      </w:r>
      <w:r w:rsidR="00FB65E3" w:rsidRPr="0075213C">
        <w:rPr>
          <w:rFonts w:ascii="Arial" w:hAnsi="Arial" w:cs="Arial"/>
          <w:color w:val="111111"/>
          <w:lang w:val="es-CO"/>
        </w:rPr>
        <w:t>esta debe corresponder</w:t>
      </w:r>
      <w:r w:rsidR="00C2312C" w:rsidRPr="0075213C">
        <w:rPr>
          <w:rFonts w:ascii="Arial" w:hAnsi="Arial" w:cs="Arial"/>
          <w:color w:val="111111"/>
          <w:lang w:val="es-CO"/>
        </w:rPr>
        <w:t>,</w:t>
      </w:r>
      <w:r w:rsidR="00C22370" w:rsidRPr="0075213C">
        <w:rPr>
          <w:rFonts w:ascii="Arial" w:hAnsi="Arial" w:cs="Arial"/>
          <w:color w:val="111111"/>
          <w:lang w:val="es-CO"/>
        </w:rPr>
        <w:t xml:space="preserve"> </w:t>
      </w:r>
      <w:r w:rsidR="0075213C" w:rsidRPr="0075213C">
        <w:rPr>
          <w:rFonts w:ascii="Arial" w:hAnsi="Arial" w:cs="Arial"/>
          <w:color w:val="111111"/>
          <w:lang w:val="es-CO"/>
        </w:rPr>
        <w:t xml:space="preserve">a un salario diario de $17.333.33, </w:t>
      </w:r>
      <w:r w:rsidR="00C22370" w:rsidRPr="0075213C">
        <w:rPr>
          <w:rFonts w:ascii="Arial" w:hAnsi="Arial" w:cs="Arial"/>
          <w:color w:val="111111"/>
          <w:lang w:val="es-CO"/>
        </w:rPr>
        <w:t>desde el 16-08-2009 y</w:t>
      </w:r>
      <w:r w:rsidR="00FB65E3" w:rsidRPr="0075213C">
        <w:rPr>
          <w:rFonts w:ascii="Arial" w:hAnsi="Arial" w:cs="Arial"/>
          <w:color w:val="111111"/>
          <w:lang w:val="es-CO"/>
        </w:rPr>
        <w:t xml:space="preserve"> por los primeros 24 meses</w:t>
      </w:r>
      <w:r w:rsidR="0075213C" w:rsidRPr="0075213C">
        <w:rPr>
          <w:rFonts w:ascii="Arial" w:hAnsi="Arial" w:cs="Arial"/>
          <w:color w:val="111111"/>
          <w:lang w:val="es-CO"/>
        </w:rPr>
        <w:t xml:space="preserve">; </w:t>
      </w:r>
      <w:r w:rsidR="00FB65E3" w:rsidRPr="0075213C">
        <w:rPr>
          <w:rFonts w:ascii="Arial" w:hAnsi="Arial" w:cs="Arial"/>
          <w:color w:val="111111"/>
          <w:lang w:val="es-CO"/>
        </w:rPr>
        <w:t xml:space="preserve">a partir del mes 25 deberá pagar los intereses de mora </w:t>
      </w:r>
      <w:r w:rsidR="002F62CF" w:rsidRPr="0075213C">
        <w:rPr>
          <w:rFonts w:ascii="Arial" w:hAnsi="Arial" w:cs="Arial"/>
          <w:color w:val="111111"/>
          <w:lang w:val="es-CO"/>
        </w:rPr>
        <w:t xml:space="preserve">a la máxima </w:t>
      </w:r>
      <w:r w:rsidR="0075213C" w:rsidRPr="0075213C">
        <w:rPr>
          <w:rFonts w:ascii="Arial" w:hAnsi="Arial" w:cs="Arial"/>
          <w:color w:val="111111"/>
          <w:lang w:val="es-CO"/>
        </w:rPr>
        <w:t>de los créditos de libre asignación</w:t>
      </w:r>
      <w:r w:rsidR="0075213C">
        <w:rPr>
          <w:rFonts w:ascii="Arial" w:hAnsi="Arial" w:cs="Arial"/>
          <w:color w:val="111111"/>
          <w:lang w:val="es-CO"/>
        </w:rPr>
        <w:t xml:space="preserve"> </w:t>
      </w:r>
      <w:r w:rsidR="00C2312C">
        <w:rPr>
          <w:rFonts w:ascii="Arial" w:hAnsi="Arial" w:cs="Arial"/>
          <w:color w:val="111111"/>
          <w:lang w:val="es-CO"/>
        </w:rPr>
        <w:t>hasta que se efectúe el pago</w:t>
      </w:r>
      <w:r>
        <w:rPr>
          <w:rFonts w:ascii="Arial" w:hAnsi="Arial" w:cs="Arial"/>
          <w:color w:val="111111"/>
          <w:lang w:val="es-CO"/>
        </w:rPr>
        <w:t>.</w:t>
      </w:r>
      <w:r w:rsidR="00F72B6D">
        <w:rPr>
          <w:rFonts w:ascii="Arial" w:hAnsi="Arial" w:cs="Arial"/>
          <w:color w:val="111111"/>
          <w:lang w:val="es-CO"/>
        </w:rPr>
        <w:t xml:space="preserve"> Es dable aclarar que no se modificará la liquidación de las demás acreencias laborales del señor Murillo con el salario en comento, al resultarle favorable a </w:t>
      </w:r>
      <w:proofErr w:type="spellStart"/>
      <w:r w:rsidR="00F72B6D">
        <w:rPr>
          <w:rFonts w:ascii="Arial" w:hAnsi="Arial" w:cs="Arial"/>
          <w:color w:val="111111"/>
          <w:lang w:val="es-CO"/>
        </w:rPr>
        <w:t>Invías</w:t>
      </w:r>
      <w:proofErr w:type="spellEnd"/>
      <w:r w:rsidR="00F72B6D">
        <w:rPr>
          <w:rFonts w:ascii="Arial" w:hAnsi="Arial" w:cs="Arial"/>
          <w:color w:val="111111"/>
          <w:lang w:val="es-CO"/>
        </w:rPr>
        <w:t xml:space="preserve"> a favor de quien se surte la consulta.</w:t>
      </w:r>
    </w:p>
    <w:p w14:paraId="136AAAAB" w14:textId="77777777" w:rsidR="003658B5" w:rsidRDefault="003658B5"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lang w:val="es-CO"/>
        </w:rPr>
      </w:pPr>
    </w:p>
    <w:p w14:paraId="5BAFF282" w14:textId="701E4A87" w:rsidR="00FB2F7F" w:rsidRDefault="00FB2F7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lang w:val="es-CO"/>
        </w:rPr>
      </w:pPr>
      <w:r>
        <w:rPr>
          <w:rFonts w:ascii="Arial" w:hAnsi="Arial" w:cs="Arial"/>
          <w:color w:val="111111"/>
          <w:lang w:val="es-CO"/>
        </w:rPr>
        <w:t xml:space="preserve">Por lo anotado, no salen avante las inconformidades de la apelación formulada por </w:t>
      </w:r>
      <w:proofErr w:type="spellStart"/>
      <w:r>
        <w:rPr>
          <w:rFonts w:ascii="Arial" w:hAnsi="Arial" w:cs="Arial"/>
          <w:color w:val="111111"/>
          <w:lang w:val="es-CO"/>
        </w:rPr>
        <w:t>Invías</w:t>
      </w:r>
      <w:proofErr w:type="spellEnd"/>
      <w:r>
        <w:rPr>
          <w:rFonts w:ascii="Arial" w:hAnsi="Arial" w:cs="Arial"/>
          <w:color w:val="111111"/>
          <w:lang w:val="es-CO"/>
        </w:rPr>
        <w:t>; siendo lo pertinente ahora</w:t>
      </w:r>
      <w:r w:rsidR="00076280">
        <w:rPr>
          <w:rFonts w:ascii="Arial" w:hAnsi="Arial" w:cs="Arial"/>
          <w:color w:val="111111"/>
          <w:lang w:val="es-CO"/>
        </w:rPr>
        <w:t>,</w:t>
      </w:r>
      <w:r>
        <w:rPr>
          <w:rFonts w:ascii="Arial" w:hAnsi="Arial" w:cs="Arial"/>
          <w:color w:val="111111"/>
          <w:lang w:val="es-CO"/>
        </w:rPr>
        <w:t xml:space="preserve"> dado el grado jurisdiccional de consulta que se surte a su favor</w:t>
      </w:r>
      <w:r w:rsidR="00076280">
        <w:rPr>
          <w:rFonts w:ascii="Arial" w:hAnsi="Arial" w:cs="Arial"/>
          <w:color w:val="111111"/>
          <w:lang w:val="es-CO"/>
        </w:rPr>
        <w:t>,</w:t>
      </w:r>
      <w:r>
        <w:rPr>
          <w:rFonts w:ascii="Arial" w:hAnsi="Arial" w:cs="Arial"/>
          <w:color w:val="111111"/>
          <w:lang w:val="es-CO"/>
        </w:rPr>
        <w:t xml:space="preserve"> entrar a determinar si las condenas por las que debe responder como deudor solidario estuvieron bien liquidadas.</w:t>
      </w:r>
    </w:p>
    <w:p w14:paraId="318B0F22" w14:textId="07F75686" w:rsidR="00FB2F7F" w:rsidRDefault="00FB2F7F"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color w:val="111111"/>
          <w:lang w:val="es-CO"/>
        </w:rPr>
      </w:pPr>
      <w:r>
        <w:rPr>
          <w:rFonts w:ascii="Arial" w:hAnsi="Arial" w:cs="Arial"/>
          <w:color w:val="111111"/>
          <w:lang w:val="es-CO"/>
        </w:rPr>
        <w:t xml:space="preserve"> </w:t>
      </w:r>
    </w:p>
    <w:p w14:paraId="53E024DD" w14:textId="314ADFBC" w:rsidR="00A13D43" w:rsidRDefault="00A13D43" w:rsidP="006550D0">
      <w:pPr>
        <w:pStyle w:val="Corpsdetexte"/>
        <w:tabs>
          <w:tab w:val="left" w:pos="989"/>
        </w:tabs>
        <w:spacing w:line="276" w:lineRule="auto"/>
        <w:ind w:right="51"/>
        <w:contextualSpacing/>
        <w:rPr>
          <w:rFonts w:cs="Arial"/>
          <w:sz w:val="24"/>
          <w:szCs w:val="24"/>
          <w:lang w:val="es-CO"/>
        </w:rPr>
      </w:pPr>
      <w:r w:rsidRPr="001B1C16">
        <w:rPr>
          <w:rFonts w:cs="Arial"/>
          <w:color w:val="111111"/>
          <w:sz w:val="24"/>
          <w:szCs w:val="24"/>
          <w:lang w:val="es-CO"/>
        </w:rPr>
        <w:t xml:space="preserve">En lo que se refiere </w:t>
      </w:r>
      <w:r w:rsidR="00FB2F7F" w:rsidRPr="001B1C16">
        <w:rPr>
          <w:rFonts w:cs="Arial"/>
          <w:color w:val="111111"/>
          <w:sz w:val="24"/>
          <w:szCs w:val="24"/>
          <w:lang w:val="es-CO"/>
        </w:rPr>
        <w:t>a las</w:t>
      </w:r>
      <w:r w:rsidR="00251696" w:rsidRPr="001B1C16">
        <w:rPr>
          <w:rFonts w:cs="Arial"/>
          <w:sz w:val="24"/>
          <w:szCs w:val="24"/>
          <w:lang w:val="es-CO"/>
        </w:rPr>
        <w:t xml:space="preserve"> cesantías, intereses a las cesantías, primas,</w:t>
      </w:r>
      <w:r w:rsidR="00FB2F7F" w:rsidRPr="001B1C16">
        <w:rPr>
          <w:rFonts w:cs="Arial"/>
          <w:sz w:val="24"/>
          <w:szCs w:val="24"/>
          <w:lang w:val="es-CO"/>
        </w:rPr>
        <w:t xml:space="preserve"> </w:t>
      </w:r>
      <w:r w:rsidR="00251696" w:rsidRPr="001B1C16">
        <w:rPr>
          <w:rFonts w:cs="Arial"/>
          <w:sz w:val="24"/>
          <w:szCs w:val="24"/>
          <w:lang w:val="es-CO"/>
        </w:rPr>
        <w:t>vacaciones,</w:t>
      </w:r>
      <w:r w:rsidR="00251696" w:rsidRPr="00FE0F16">
        <w:rPr>
          <w:rFonts w:cs="Arial"/>
          <w:sz w:val="24"/>
          <w:szCs w:val="24"/>
          <w:lang w:val="es-CO"/>
        </w:rPr>
        <w:t xml:space="preserve"> aportes al sistema de seguridad social</w:t>
      </w:r>
      <w:r w:rsidR="00191927">
        <w:rPr>
          <w:rFonts w:cs="Arial"/>
          <w:sz w:val="24"/>
          <w:szCs w:val="24"/>
          <w:lang w:val="es-CO"/>
        </w:rPr>
        <w:t xml:space="preserve"> y</w:t>
      </w:r>
      <w:r w:rsidR="00251696" w:rsidRPr="00FE0F16">
        <w:rPr>
          <w:rFonts w:cs="Arial"/>
          <w:sz w:val="24"/>
          <w:szCs w:val="24"/>
          <w:lang w:val="es-CO"/>
        </w:rPr>
        <w:t xml:space="preserve"> salarios adeudados a algunos de los demandantes, </w:t>
      </w:r>
      <w:r w:rsidR="005C6F4E">
        <w:rPr>
          <w:rFonts w:cs="Arial"/>
          <w:sz w:val="24"/>
          <w:szCs w:val="24"/>
          <w:lang w:val="es-CO"/>
        </w:rPr>
        <w:t xml:space="preserve">se probó su no pago con la negación indefinida realizada por estos, sin que fuera desvirtuada </w:t>
      </w:r>
      <w:r w:rsidR="00251696">
        <w:rPr>
          <w:rFonts w:cs="Arial"/>
          <w:sz w:val="24"/>
          <w:szCs w:val="24"/>
          <w:lang w:val="es-CO"/>
        </w:rPr>
        <w:t>en el proceso</w:t>
      </w:r>
      <w:r w:rsidR="00251696" w:rsidRPr="00FE0F16">
        <w:rPr>
          <w:rFonts w:cs="Arial"/>
          <w:sz w:val="24"/>
          <w:szCs w:val="24"/>
          <w:lang w:val="es-CO"/>
        </w:rPr>
        <w:t>, por consiguiente</w:t>
      </w:r>
      <w:r w:rsidR="005C6F4E">
        <w:rPr>
          <w:rFonts w:cs="Arial"/>
          <w:sz w:val="24"/>
          <w:szCs w:val="24"/>
          <w:lang w:val="es-CO"/>
        </w:rPr>
        <w:t xml:space="preserve">, efectuadas </w:t>
      </w:r>
      <w:r w:rsidR="00251696" w:rsidRPr="00FE0F16">
        <w:rPr>
          <w:rFonts w:cs="Arial"/>
          <w:sz w:val="24"/>
          <w:szCs w:val="24"/>
          <w:lang w:val="es-CO"/>
        </w:rPr>
        <w:t>las respectivas liquidaciones</w:t>
      </w:r>
      <w:r w:rsidR="005C6F4E">
        <w:rPr>
          <w:rFonts w:cs="Arial"/>
          <w:sz w:val="24"/>
          <w:szCs w:val="24"/>
          <w:lang w:val="es-CO"/>
        </w:rPr>
        <w:t xml:space="preserve">, se encuentra que las </w:t>
      </w:r>
      <w:r w:rsidR="00FB2F7F">
        <w:rPr>
          <w:rFonts w:cs="Arial"/>
          <w:sz w:val="24"/>
          <w:szCs w:val="24"/>
          <w:lang w:val="es-CO"/>
        </w:rPr>
        <w:t>realizadas por la primera instancia</w:t>
      </w:r>
      <w:r>
        <w:rPr>
          <w:rFonts w:cs="Arial"/>
          <w:sz w:val="24"/>
          <w:szCs w:val="24"/>
          <w:lang w:val="es-CO"/>
        </w:rPr>
        <w:t xml:space="preserve"> </w:t>
      </w:r>
      <w:r w:rsidR="00DE0C8F">
        <w:rPr>
          <w:rFonts w:cs="Arial"/>
          <w:sz w:val="24"/>
          <w:szCs w:val="24"/>
          <w:lang w:val="es-CO"/>
        </w:rPr>
        <w:t>están conforme a la ley.</w:t>
      </w:r>
    </w:p>
    <w:p w14:paraId="02FC0D12" w14:textId="77777777" w:rsidR="00A13D43" w:rsidRDefault="00A13D43" w:rsidP="006550D0">
      <w:pPr>
        <w:pStyle w:val="Corpsdetexte"/>
        <w:tabs>
          <w:tab w:val="left" w:pos="989"/>
        </w:tabs>
        <w:spacing w:line="276" w:lineRule="auto"/>
        <w:ind w:right="51"/>
        <w:contextualSpacing/>
        <w:rPr>
          <w:rFonts w:cs="Arial"/>
          <w:sz w:val="24"/>
          <w:szCs w:val="24"/>
          <w:lang w:val="es-CO"/>
        </w:rPr>
      </w:pPr>
    </w:p>
    <w:p w14:paraId="45C30473" w14:textId="3AB1E535" w:rsidR="00AA2D9C" w:rsidRDefault="00AA0DD4" w:rsidP="00AA2D9C">
      <w:pPr>
        <w:pStyle w:val="Corpsdetexte"/>
        <w:tabs>
          <w:tab w:val="left" w:pos="989"/>
        </w:tabs>
        <w:spacing w:line="276" w:lineRule="auto"/>
        <w:ind w:right="51"/>
        <w:contextualSpacing/>
        <w:rPr>
          <w:rFonts w:cs="Arial"/>
          <w:sz w:val="24"/>
          <w:szCs w:val="24"/>
          <w:lang w:val="es-CO"/>
        </w:rPr>
      </w:pPr>
      <w:r>
        <w:rPr>
          <w:rFonts w:cs="Arial"/>
          <w:sz w:val="24"/>
          <w:szCs w:val="24"/>
          <w:lang w:val="es-CO"/>
        </w:rPr>
        <w:t>Cosa diferente sucede con las indemnizaciones por despido injusto</w:t>
      </w:r>
      <w:r w:rsidR="00180CEC">
        <w:rPr>
          <w:rFonts w:cs="Arial"/>
          <w:sz w:val="24"/>
          <w:szCs w:val="24"/>
          <w:lang w:val="es-CO"/>
        </w:rPr>
        <w:t xml:space="preserve">, pues </w:t>
      </w:r>
      <w:r w:rsidR="00FF5A52">
        <w:rPr>
          <w:rFonts w:cs="Arial"/>
          <w:sz w:val="24"/>
          <w:szCs w:val="24"/>
          <w:lang w:val="es-CO"/>
        </w:rPr>
        <w:t xml:space="preserve">a pesar de </w:t>
      </w:r>
      <w:r w:rsidR="00180CEC">
        <w:rPr>
          <w:rFonts w:cs="Arial"/>
          <w:sz w:val="24"/>
          <w:szCs w:val="24"/>
          <w:lang w:val="es-CO"/>
        </w:rPr>
        <w:t>acreditar este hecho algunos demandantes</w:t>
      </w:r>
      <w:r w:rsidR="00AA2D9C">
        <w:rPr>
          <w:rFonts w:cs="Arial"/>
          <w:sz w:val="24"/>
          <w:szCs w:val="24"/>
          <w:lang w:val="es-CO"/>
        </w:rPr>
        <w:t>,</w:t>
      </w:r>
      <w:r w:rsidR="00180CEC">
        <w:rPr>
          <w:rFonts w:cs="Arial"/>
          <w:sz w:val="24"/>
          <w:szCs w:val="24"/>
          <w:lang w:val="es-CO"/>
        </w:rPr>
        <w:t xml:space="preserve"> al operar la confesión ficta a su favor</w:t>
      </w:r>
      <w:r w:rsidR="00AA2D9C">
        <w:rPr>
          <w:rFonts w:cs="Arial"/>
          <w:sz w:val="24"/>
          <w:szCs w:val="24"/>
          <w:lang w:val="es-CO"/>
        </w:rPr>
        <w:t>, siéndoles reconocida</w:t>
      </w:r>
      <w:r w:rsidR="008144AE">
        <w:rPr>
          <w:rFonts w:cs="Arial"/>
          <w:sz w:val="24"/>
          <w:szCs w:val="24"/>
          <w:lang w:val="es-CO"/>
        </w:rPr>
        <w:t>, de otro lado</w:t>
      </w:r>
      <w:r w:rsidR="00AA2D9C">
        <w:rPr>
          <w:rFonts w:cs="Arial"/>
          <w:sz w:val="24"/>
          <w:szCs w:val="24"/>
          <w:lang w:val="es-CO"/>
        </w:rPr>
        <w:t xml:space="preserve"> </w:t>
      </w:r>
      <w:r w:rsidR="00FF5A52">
        <w:rPr>
          <w:rFonts w:cs="Arial"/>
          <w:sz w:val="24"/>
          <w:szCs w:val="24"/>
          <w:lang w:val="es-CO"/>
        </w:rPr>
        <w:t>y nega</w:t>
      </w:r>
      <w:r w:rsidR="008144AE">
        <w:rPr>
          <w:rFonts w:cs="Arial"/>
          <w:sz w:val="24"/>
          <w:szCs w:val="24"/>
          <w:lang w:val="es-CO"/>
        </w:rPr>
        <w:t>da</w:t>
      </w:r>
      <w:r w:rsidR="00FF5A52">
        <w:rPr>
          <w:rFonts w:cs="Arial"/>
          <w:sz w:val="24"/>
          <w:szCs w:val="24"/>
          <w:lang w:val="es-CO"/>
        </w:rPr>
        <w:t xml:space="preserve"> frente a </w:t>
      </w:r>
      <w:r w:rsidR="00AA2D9C">
        <w:rPr>
          <w:rFonts w:cs="Arial"/>
          <w:sz w:val="24"/>
          <w:szCs w:val="24"/>
          <w:lang w:val="es-CO"/>
        </w:rPr>
        <w:t xml:space="preserve">los señores </w:t>
      </w:r>
      <w:r w:rsidR="00841810" w:rsidRPr="00FB2F7F">
        <w:rPr>
          <w:rFonts w:cs="Arial"/>
          <w:sz w:val="24"/>
          <w:szCs w:val="24"/>
          <w:lang w:val="es-CO"/>
        </w:rPr>
        <w:t>Asdr</w:t>
      </w:r>
      <w:r w:rsidR="00841810">
        <w:rPr>
          <w:rFonts w:cs="Arial"/>
          <w:sz w:val="24"/>
          <w:szCs w:val="24"/>
          <w:lang w:val="es-CO"/>
        </w:rPr>
        <w:t>ú</w:t>
      </w:r>
      <w:r w:rsidR="00841810" w:rsidRPr="009314F7">
        <w:rPr>
          <w:rFonts w:cs="Arial"/>
          <w:sz w:val="24"/>
          <w:szCs w:val="24"/>
          <w:lang w:val="es-CO"/>
        </w:rPr>
        <w:t>bal De Jesús Murillo Jaramillo</w:t>
      </w:r>
      <w:r w:rsidR="00841810">
        <w:rPr>
          <w:rFonts w:cs="Arial"/>
          <w:sz w:val="24"/>
          <w:szCs w:val="24"/>
          <w:lang w:val="es-CO"/>
        </w:rPr>
        <w:t>,</w:t>
      </w:r>
      <w:r w:rsidR="00841810" w:rsidRPr="009314F7">
        <w:rPr>
          <w:rFonts w:cs="Arial"/>
          <w:sz w:val="24"/>
          <w:szCs w:val="24"/>
          <w:lang w:val="es-CO"/>
        </w:rPr>
        <w:t xml:space="preserve"> Fernando Castañeda Estrada, Fabio Giraldo Orozco, William Grisales González </w:t>
      </w:r>
      <w:r w:rsidR="00841810">
        <w:rPr>
          <w:rFonts w:cs="Arial"/>
          <w:sz w:val="24"/>
          <w:szCs w:val="24"/>
          <w:lang w:val="es-CO"/>
        </w:rPr>
        <w:t>y</w:t>
      </w:r>
      <w:r w:rsidR="00841810" w:rsidRPr="009314F7">
        <w:rPr>
          <w:rFonts w:cs="Arial"/>
          <w:sz w:val="24"/>
          <w:szCs w:val="24"/>
          <w:lang w:val="es-CO"/>
        </w:rPr>
        <w:t xml:space="preserve"> Norberto Villa Montes</w:t>
      </w:r>
      <w:r w:rsidR="00AA2D9C">
        <w:rPr>
          <w:rFonts w:cs="Arial"/>
          <w:sz w:val="24"/>
          <w:szCs w:val="24"/>
          <w:lang w:val="es-CO"/>
        </w:rPr>
        <w:t xml:space="preserve"> </w:t>
      </w:r>
      <w:r w:rsidR="00FF5A52">
        <w:rPr>
          <w:rFonts w:cs="Arial"/>
          <w:sz w:val="24"/>
          <w:szCs w:val="24"/>
          <w:lang w:val="es-CO"/>
        </w:rPr>
        <w:t>al carecer de prueba</w:t>
      </w:r>
      <w:r w:rsidR="00AA2D9C">
        <w:rPr>
          <w:rFonts w:cs="Arial"/>
          <w:sz w:val="24"/>
          <w:szCs w:val="24"/>
          <w:lang w:val="es-CO"/>
        </w:rPr>
        <w:t xml:space="preserve"> por</w:t>
      </w:r>
      <w:r w:rsidR="00FF5A52">
        <w:rPr>
          <w:rFonts w:cs="Arial"/>
          <w:sz w:val="24"/>
          <w:szCs w:val="24"/>
          <w:lang w:val="es-CO"/>
        </w:rPr>
        <w:t xml:space="preserve"> no </w:t>
      </w:r>
      <w:r w:rsidR="008144AE">
        <w:rPr>
          <w:rFonts w:cs="Arial"/>
          <w:sz w:val="24"/>
          <w:szCs w:val="24"/>
          <w:lang w:val="es-CO"/>
        </w:rPr>
        <w:t xml:space="preserve">operar a su favor la </w:t>
      </w:r>
      <w:r w:rsidR="00FF5A52">
        <w:rPr>
          <w:rFonts w:cs="Arial"/>
          <w:sz w:val="24"/>
          <w:szCs w:val="24"/>
          <w:lang w:val="es-CO"/>
        </w:rPr>
        <w:t>confesión</w:t>
      </w:r>
      <w:r w:rsidR="008144AE">
        <w:rPr>
          <w:rFonts w:cs="Arial"/>
          <w:sz w:val="24"/>
          <w:szCs w:val="24"/>
          <w:lang w:val="es-CO"/>
        </w:rPr>
        <w:t>,</w:t>
      </w:r>
      <w:r w:rsidR="00FF5A52">
        <w:rPr>
          <w:rFonts w:cs="Arial"/>
          <w:sz w:val="24"/>
          <w:szCs w:val="24"/>
          <w:lang w:val="es-CO"/>
        </w:rPr>
        <w:t xml:space="preserve"> </w:t>
      </w:r>
      <w:r w:rsidR="00AA2D9C">
        <w:rPr>
          <w:rFonts w:cs="Arial"/>
          <w:sz w:val="24"/>
          <w:szCs w:val="24"/>
          <w:lang w:val="es-CO"/>
        </w:rPr>
        <w:t>debido a su inasi</w:t>
      </w:r>
      <w:r w:rsidR="00180CEC">
        <w:rPr>
          <w:rFonts w:cs="Arial"/>
          <w:sz w:val="24"/>
          <w:szCs w:val="24"/>
          <w:lang w:val="es-CO"/>
        </w:rPr>
        <w:t>st</w:t>
      </w:r>
      <w:r w:rsidR="00AA2D9C">
        <w:rPr>
          <w:rFonts w:cs="Arial"/>
          <w:sz w:val="24"/>
          <w:szCs w:val="24"/>
          <w:lang w:val="es-CO"/>
        </w:rPr>
        <w:t>encia</w:t>
      </w:r>
      <w:r w:rsidR="008144AE">
        <w:rPr>
          <w:rFonts w:cs="Arial"/>
          <w:sz w:val="24"/>
          <w:szCs w:val="24"/>
          <w:lang w:val="es-CO"/>
        </w:rPr>
        <w:t xml:space="preserve"> al interrogatorio de parte</w:t>
      </w:r>
      <w:r w:rsidR="00AA2D9C">
        <w:rPr>
          <w:rFonts w:cs="Arial"/>
          <w:sz w:val="24"/>
          <w:szCs w:val="24"/>
          <w:lang w:val="es-CO"/>
        </w:rPr>
        <w:t xml:space="preserve">; </w:t>
      </w:r>
      <w:r w:rsidR="00841810">
        <w:rPr>
          <w:rFonts w:cs="Arial"/>
          <w:sz w:val="24"/>
          <w:szCs w:val="24"/>
          <w:lang w:val="es-CO"/>
        </w:rPr>
        <w:t xml:space="preserve">el juez de manera equivocada al concretar la sanción </w:t>
      </w:r>
      <w:r w:rsidR="00AA2D9C">
        <w:rPr>
          <w:rFonts w:cs="Arial"/>
          <w:sz w:val="24"/>
          <w:szCs w:val="24"/>
          <w:lang w:val="es-CO"/>
        </w:rPr>
        <w:t>la</w:t>
      </w:r>
      <w:r w:rsidR="00841810">
        <w:rPr>
          <w:rFonts w:cs="Arial"/>
          <w:sz w:val="24"/>
          <w:szCs w:val="24"/>
          <w:lang w:val="es-CO"/>
        </w:rPr>
        <w:t xml:space="preserve"> impuso a favor de </w:t>
      </w:r>
      <w:r w:rsidR="00E46A59">
        <w:rPr>
          <w:rFonts w:cs="Arial"/>
          <w:sz w:val="24"/>
          <w:szCs w:val="24"/>
          <w:lang w:val="es-CO"/>
        </w:rPr>
        <w:t xml:space="preserve">los señores </w:t>
      </w:r>
      <w:r w:rsidR="00E46A59" w:rsidRPr="009314F7">
        <w:rPr>
          <w:rFonts w:cs="Arial"/>
          <w:sz w:val="24"/>
          <w:szCs w:val="24"/>
          <w:lang w:val="es-CO"/>
        </w:rPr>
        <w:t>Fabio Giraldo Orozco y Norberto Villa Montes</w:t>
      </w:r>
      <w:r w:rsidR="00AA2D9C">
        <w:rPr>
          <w:rFonts w:cs="Arial"/>
          <w:sz w:val="24"/>
          <w:szCs w:val="24"/>
          <w:lang w:val="es-CO"/>
        </w:rPr>
        <w:t>, por lo que dado el grado</w:t>
      </w:r>
      <w:r w:rsidR="00AA2D9C" w:rsidRPr="00AA2D9C">
        <w:rPr>
          <w:rFonts w:cs="Arial"/>
          <w:sz w:val="24"/>
          <w:szCs w:val="24"/>
          <w:lang w:val="es-CO"/>
        </w:rPr>
        <w:t xml:space="preserve"> </w:t>
      </w:r>
      <w:r w:rsidR="00AA2D9C" w:rsidRPr="009314F7">
        <w:rPr>
          <w:rFonts w:cs="Arial"/>
          <w:sz w:val="24"/>
          <w:szCs w:val="24"/>
          <w:lang w:val="es-CO"/>
        </w:rPr>
        <w:t xml:space="preserve">jurisdiccional de consulta que se estudia con respecto a </w:t>
      </w:r>
      <w:proofErr w:type="spellStart"/>
      <w:r w:rsidR="00AA2D9C" w:rsidRPr="009314F7">
        <w:rPr>
          <w:rFonts w:cs="Arial"/>
          <w:sz w:val="24"/>
          <w:szCs w:val="24"/>
          <w:lang w:val="es-CO"/>
        </w:rPr>
        <w:t>Invias</w:t>
      </w:r>
      <w:proofErr w:type="spellEnd"/>
      <w:r w:rsidR="00AA2D9C">
        <w:rPr>
          <w:rFonts w:cs="Arial"/>
          <w:sz w:val="24"/>
          <w:szCs w:val="24"/>
          <w:lang w:val="es-CO"/>
        </w:rPr>
        <w:t xml:space="preserve">, hay lugar a </w:t>
      </w:r>
      <w:r w:rsidR="008144AE">
        <w:rPr>
          <w:rFonts w:cs="Arial"/>
          <w:sz w:val="24"/>
          <w:szCs w:val="24"/>
          <w:lang w:val="es-CO"/>
        </w:rPr>
        <w:t xml:space="preserve">eliminar </w:t>
      </w:r>
      <w:r w:rsidR="00AA2D9C">
        <w:rPr>
          <w:rFonts w:cs="Arial"/>
          <w:sz w:val="24"/>
          <w:szCs w:val="24"/>
          <w:lang w:val="es-CO"/>
        </w:rPr>
        <w:t>el valor de esta sanción</w:t>
      </w:r>
      <w:r w:rsidR="008144AE">
        <w:rPr>
          <w:rFonts w:cs="Arial"/>
          <w:sz w:val="24"/>
          <w:szCs w:val="24"/>
          <w:lang w:val="es-CO"/>
        </w:rPr>
        <w:t xml:space="preserve"> al valor ordenado pagar</w:t>
      </w:r>
      <w:r w:rsidR="00AA2D9C">
        <w:rPr>
          <w:rFonts w:cs="Arial"/>
          <w:sz w:val="24"/>
          <w:szCs w:val="24"/>
          <w:lang w:val="es-CO"/>
        </w:rPr>
        <w:t xml:space="preserve">, quedando las </w:t>
      </w:r>
      <w:r w:rsidR="00AA2D9C" w:rsidRPr="009314F7">
        <w:rPr>
          <w:rFonts w:cs="Arial"/>
          <w:sz w:val="24"/>
          <w:szCs w:val="24"/>
          <w:lang w:val="es-CO"/>
        </w:rPr>
        <w:t>condena</w:t>
      </w:r>
      <w:r w:rsidR="00AA2D9C">
        <w:rPr>
          <w:rFonts w:cs="Arial"/>
          <w:sz w:val="24"/>
          <w:szCs w:val="24"/>
          <w:lang w:val="es-CO"/>
        </w:rPr>
        <w:t xml:space="preserve">s totales para el primero en $937.880 y para el segundo en $2’903.769. </w:t>
      </w:r>
    </w:p>
    <w:p w14:paraId="296F7512" w14:textId="63A76C73" w:rsidR="00AA2D9C" w:rsidRDefault="00AA2D9C" w:rsidP="00AA2D9C">
      <w:pPr>
        <w:pStyle w:val="Corpsdetexte"/>
        <w:tabs>
          <w:tab w:val="left" w:pos="989"/>
        </w:tabs>
        <w:spacing w:line="276" w:lineRule="auto"/>
        <w:ind w:right="51"/>
        <w:contextualSpacing/>
        <w:rPr>
          <w:rFonts w:cs="Arial"/>
          <w:sz w:val="24"/>
          <w:szCs w:val="24"/>
          <w:lang w:val="es-CO"/>
        </w:rPr>
      </w:pPr>
    </w:p>
    <w:p w14:paraId="10F459FA" w14:textId="4B0B7E18" w:rsidR="004B7240" w:rsidRPr="006F740D" w:rsidRDefault="00251696" w:rsidP="004B7240">
      <w:pPr>
        <w:pStyle w:val="Corpsdetexte"/>
        <w:spacing w:line="276" w:lineRule="auto"/>
        <w:ind w:right="51"/>
        <w:contextualSpacing/>
        <w:rPr>
          <w:rFonts w:cs="Arial"/>
          <w:sz w:val="24"/>
          <w:szCs w:val="24"/>
          <w:lang w:val="es-CO"/>
        </w:rPr>
      </w:pPr>
      <w:r w:rsidRPr="00FE0F16">
        <w:rPr>
          <w:rFonts w:cs="Arial"/>
          <w:sz w:val="24"/>
          <w:szCs w:val="24"/>
          <w:lang w:val="es-CO"/>
        </w:rPr>
        <w:t>En consecuencia</w:t>
      </w:r>
      <w:r w:rsidR="00697C5A">
        <w:rPr>
          <w:rFonts w:cs="Arial"/>
          <w:sz w:val="24"/>
          <w:szCs w:val="24"/>
          <w:lang w:val="es-CO"/>
        </w:rPr>
        <w:t>,</w:t>
      </w:r>
      <w:r w:rsidRPr="00FE0F16">
        <w:rPr>
          <w:rFonts w:cs="Arial"/>
          <w:sz w:val="24"/>
          <w:szCs w:val="24"/>
          <w:lang w:val="es-CO"/>
        </w:rPr>
        <w:t xml:space="preserve"> se </w:t>
      </w:r>
      <w:r w:rsidR="00697C5A">
        <w:rPr>
          <w:rFonts w:cs="Arial"/>
          <w:sz w:val="24"/>
          <w:szCs w:val="24"/>
          <w:lang w:val="es-CO"/>
        </w:rPr>
        <w:t xml:space="preserve">modificará el numeral segundo en la forma ya mencionada. </w:t>
      </w:r>
      <w:r w:rsidR="004B7240">
        <w:rPr>
          <w:rFonts w:cs="Arial"/>
          <w:sz w:val="24"/>
          <w:szCs w:val="24"/>
          <w:lang w:val="es-CO"/>
        </w:rPr>
        <w:t>Adicionalmente,</w:t>
      </w:r>
      <w:r w:rsidR="004B7240" w:rsidRPr="004B7240">
        <w:rPr>
          <w:rFonts w:cs="Arial"/>
          <w:sz w:val="24"/>
          <w:szCs w:val="24"/>
          <w:lang w:val="es-CO"/>
        </w:rPr>
        <w:t xml:space="preserve"> </w:t>
      </w:r>
      <w:r w:rsidR="004B7240">
        <w:rPr>
          <w:rFonts w:cs="Arial"/>
          <w:sz w:val="24"/>
          <w:szCs w:val="24"/>
          <w:lang w:val="es-CO"/>
        </w:rPr>
        <w:t>la s</w:t>
      </w:r>
      <w:r w:rsidR="004B7240" w:rsidRPr="006F740D">
        <w:rPr>
          <w:rFonts w:cs="Arial"/>
          <w:sz w:val="24"/>
          <w:szCs w:val="24"/>
          <w:lang w:val="es-CO"/>
        </w:rPr>
        <w:t>olidaridad de los integrantes del consorcio</w:t>
      </w:r>
      <w:r w:rsidR="004B7240">
        <w:rPr>
          <w:rFonts w:cs="Arial"/>
          <w:sz w:val="24"/>
          <w:szCs w:val="24"/>
          <w:lang w:val="es-CO"/>
        </w:rPr>
        <w:t xml:space="preserve"> e</w:t>
      </w:r>
      <w:r w:rsidR="004B7240" w:rsidRPr="006F740D">
        <w:rPr>
          <w:rFonts w:cs="Arial"/>
          <w:sz w:val="24"/>
          <w:szCs w:val="24"/>
          <w:lang w:val="es-CO"/>
        </w:rPr>
        <w:t xml:space="preserve"> </w:t>
      </w:r>
      <w:proofErr w:type="spellStart"/>
      <w:r w:rsidR="004B7240" w:rsidRPr="006F740D">
        <w:rPr>
          <w:rFonts w:cs="Arial"/>
          <w:sz w:val="24"/>
          <w:szCs w:val="24"/>
          <w:lang w:val="es-CO"/>
        </w:rPr>
        <w:t>Invias</w:t>
      </w:r>
      <w:proofErr w:type="spellEnd"/>
      <w:r w:rsidR="004B7240">
        <w:rPr>
          <w:rFonts w:cs="Arial"/>
          <w:sz w:val="24"/>
          <w:szCs w:val="24"/>
          <w:lang w:val="es-CO"/>
        </w:rPr>
        <w:t xml:space="preserve"> </w:t>
      </w:r>
      <w:r w:rsidR="004B7240" w:rsidRPr="006F740D">
        <w:rPr>
          <w:rFonts w:cs="Arial"/>
          <w:sz w:val="24"/>
          <w:szCs w:val="24"/>
          <w:lang w:val="es-CO"/>
        </w:rPr>
        <w:t xml:space="preserve">se </w:t>
      </w:r>
      <w:r w:rsidR="004B7240" w:rsidRPr="006F740D">
        <w:rPr>
          <w:rFonts w:cs="Arial"/>
          <w:sz w:val="24"/>
          <w:szCs w:val="24"/>
          <w:lang w:val="es-CO"/>
        </w:rPr>
        <w:lastRenderedPageBreak/>
        <w:t>ext</w:t>
      </w:r>
      <w:r w:rsidR="004B7240">
        <w:rPr>
          <w:rFonts w:cs="Arial"/>
          <w:sz w:val="24"/>
          <w:szCs w:val="24"/>
          <w:lang w:val="es-CO"/>
        </w:rPr>
        <w:t xml:space="preserve">enderá </w:t>
      </w:r>
      <w:r w:rsidR="004B7240" w:rsidRPr="006F740D">
        <w:rPr>
          <w:rFonts w:cs="Arial"/>
          <w:sz w:val="24"/>
          <w:szCs w:val="24"/>
          <w:lang w:val="es-CO"/>
        </w:rPr>
        <w:t>al pago de las acreencias laborales dispuestas en esta sentencia a favor de los señores Jesús Antonio López y Héc</w:t>
      </w:r>
      <w:r w:rsidR="008144AE">
        <w:rPr>
          <w:rFonts w:cs="Arial"/>
          <w:sz w:val="24"/>
          <w:szCs w:val="24"/>
          <w:lang w:val="es-CO"/>
        </w:rPr>
        <w:t>tor Diego Zapata, con fundamento en los razonamientos antes expuestos.</w:t>
      </w:r>
    </w:p>
    <w:p w14:paraId="52FC3170" w14:textId="5835546A" w:rsidR="00F76EE3" w:rsidRDefault="004B7240" w:rsidP="00F76EE3">
      <w:pPr>
        <w:pStyle w:val="Corpsdetexte"/>
        <w:tabs>
          <w:tab w:val="left" w:pos="989"/>
        </w:tabs>
        <w:spacing w:line="276" w:lineRule="auto"/>
        <w:ind w:right="51"/>
        <w:contextualSpacing/>
        <w:rPr>
          <w:rFonts w:cs="Arial"/>
          <w:sz w:val="24"/>
          <w:szCs w:val="24"/>
          <w:lang w:val="es-CO"/>
        </w:rPr>
      </w:pPr>
      <w:r>
        <w:rPr>
          <w:rFonts w:cs="Arial"/>
          <w:sz w:val="24"/>
          <w:szCs w:val="24"/>
          <w:lang w:val="es-CO"/>
        </w:rPr>
        <w:t xml:space="preserve"> </w:t>
      </w:r>
    </w:p>
    <w:p w14:paraId="73170B6D" w14:textId="5A2C283E" w:rsidR="00251696" w:rsidRPr="00FA3850" w:rsidRDefault="00FA3850" w:rsidP="006550D0">
      <w:pPr>
        <w:pStyle w:val="Corpsdetexte2"/>
        <w:spacing w:line="276" w:lineRule="auto"/>
        <w:contextualSpacing/>
        <w:rPr>
          <w:rFonts w:cs="Arial"/>
          <w:b/>
          <w:szCs w:val="24"/>
          <w:lang w:val="es-CO"/>
        </w:rPr>
      </w:pPr>
      <w:r w:rsidRPr="00FA3850">
        <w:rPr>
          <w:rFonts w:cs="Arial"/>
          <w:b/>
          <w:szCs w:val="24"/>
          <w:lang w:val="es-CO"/>
        </w:rPr>
        <w:t>2.4. Apelaci</w:t>
      </w:r>
      <w:r>
        <w:rPr>
          <w:rFonts w:cs="Arial"/>
          <w:b/>
          <w:szCs w:val="24"/>
          <w:lang w:val="es-CO"/>
        </w:rPr>
        <w:t>ó</w:t>
      </w:r>
      <w:r w:rsidRPr="00FA3850">
        <w:rPr>
          <w:rFonts w:cs="Arial"/>
          <w:b/>
          <w:szCs w:val="24"/>
          <w:lang w:val="es-CO"/>
        </w:rPr>
        <w:t>n del llamado en garantía</w:t>
      </w:r>
    </w:p>
    <w:p w14:paraId="792743A9" w14:textId="77777777" w:rsidR="00FA3850" w:rsidRDefault="00FA3850"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szCs w:val="24"/>
          <w:lang w:val="es-CO"/>
        </w:rPr>
      </w:pPr>
    </w:p>
    <w:p w14:paraId="28FA5059" w14:textId="12F13749" w:rsidR="00373EE4" w:rsidRPr="00F95B4C" w:rsidRDefault="00FA3850" w:rsidP="006550D0">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iCs/>
          <w:szCs w:val="24"/>
          <w:lang w:val="es-CO"/>
        </w:rPr>
      </w:pPr>
      <w:r>
        <w:rPr>
          <w:rFonts w:ascii="Arial" w:hAnsi="Arial" w:cs="Arial"/>
          <w:szCs w:val="24"/>
          <w:lang w:val="es-CO"/>
        </w:rPr>
        <w:t>Alega Seguros Cóndor</w:t>
      </w:r>
      <w:r w:rsidR="00D7313F">
        <w:rPr>
          <w:rFonts w:ascii="Arial" w:hAnsi="Arial" w:cs="Arial"/>
          <w:szCs w:val="24"/>
          <w:lang w:val="es-CO"/>
        </w:rPr>
        <w:t xml:space="preserve"> SA</w:t>
      </w:r>
      <w:r>
        <w:rPr>
          <w:rFonts w:ascii="Arial" w:hAnsi="Arial" w:cs="Arial"/>
          <w:szCs w:val="24"/>
          <w:lang w:val="es-CO"/>
        </w:rPr>
        <w:t>, que</w:t>
      </w:r>
      <w:r w:rsidR="00F95B4C">
        <w:rPr>
          <w:rFonts w:ascii="Arial" w:hAnsi="Arial" w:cs="Arial"/>
          <w:szCs w:val="24"/>
          <w:lang w:val="es-CO"/>
        </w:rPr>
        <w:t xml:space="preserve"> atendiendo la </w:t>
      </w:r>
      <w:r w:rsidR="00F95B4C" w:rsidRPr="00F95B4C">
        <w:rPr>
          <w:rFonts w:ascii="Arial" w:hAnsi="Arial" w:cs="Arial"/>
          <w:iCs/>
          <w:szCs w:val="24"/>
          <w:lang w:val="es-CO"/>
        </w:rPr>
        <w:t>póliza de seguro de cumplimiento a favor de entidades estatales</w:t>
      </w:r>
      <w:r w:rsidR="00F95B4C">
        <w:rPr>
          <w:rFonts w:ascii="Arial" w:hAnsi="Arial" w:cs="Arial"/>
          <w:iCs/>
          <w:szCs w:val="24"/>
          <w:lang w:val="es-CO"/>
        </w:rPr>
        <w:t xml:space="preserve"> no está amparado el incumplimiento de terceros</w:t>
      </w:r>
      <w:r w:rsidR="00403C6B">
        <w:rPr>
          <w:rFonts w:ascii="Arial" w:hAnsi="Arial" w:cs="Arial"/>
          <w:iCs/>
          <w:szCs w:val="24"/>
          <w:lang w:val="es-CO"/>
        </w:rPr>
        <w:t xml:space="preserve"> o subcontratistas</w:t>
      </w:r>
      <w:r w:rsidR="00F95B4C">
        <w:rPr>
          <w:rFonts w:ascii="Arial" w:hAnsi="Arial" w:cs="Arial"/>
          <w:iCs/>
          <w:szCs w:val="24"/>
          <w:lang w:val="es-CO"/>
        </w:rPr>
        <w:t xml:space="preserve">, solo </w:t>
      </w:r>
      <w:r w:rsidR="008144AE">
        <w:rPr>
          <w:rFonts w:ascii="Arial" w:hAnsi="Arial" w:cs="Arial"/>
          <w:iCs/>
          <w:szCs w:val="24"/>
          <w:lang w:val="es-CO"/>
        </w:rPr>
        <w:t xml:space="preserve">la </w:t>
      </w:r>
      <w:r w:rsidR="00F95B4C">
        <w:rPr>
          <w:rFonts w:ascii="Arial" w:hAnsi="Arial" w:cs="Arial"/>
          <w:iCs/>
          <w:szCs w:val="24"/>
          <w:lang w:val="es-CO"/>
        </w:rPr>
        <w:t>de</w:t>
      </w:r>
      <w:r w:rsidR="00403C6B">
        <w:rPr>
          <w:rFonts w:ascii="Arial" w:hAnsi="Arial" w:cs="Arial"/>
          <w:iCs/>
          <w:szCs w:val="24"/>
          <w:lang w:val="es-CO"/>
        </w:rPr>
        <w:t>l afianzado</w:t>
      </w:r>
      <w:r w:rsidR="00F95B4C">
        <w:rPr>
          <w:rFonts w:ascii="Arial" w:hAnsi="Arial" w:cs="Arial"/>
          <w:iCs/>
          <w:szCs w:val="24"/>
          <w:lang w:val="es-CO"/>
        </w:rPr>
        <w:t>; y subsidiariamente, que no lo está el incumplimiento de pagos de indemnizaciones</w:t>
      </w:r>
      <w:r w:rsidR="00403C6B">
        <w:rPr>
          <w:rFonts w:ascii="Arial" w:hAnsi="Arial" w:cs="Arial"/>
          <w:iCs/>
          <w:szCs w:val="24"/>
          <w:lang w:val="es-CO"/>
        </w:rPr>
        <w:t xml:space="preserve"> y pagos a la seguridad social</w:t>
      </w:r>
      <w:r w:rsidR="00F95B4C">
        <w:rPr>
          <w:rFonts w:ascii="Arial" w:hAnsi="Arial" w:cs="Arial"/>
          <w:iCs/>
          <w:szCs w:val="24"/>
          <w:lang w:val="es-CO"/>
        </w:rPr>
        <w:t xml:space="preserve">, debiéndose en todo caso respetarse los límites del seguro para cada caso </w:t>
      </w:r>
    </w:p>
    <w:p w14:paraId="25E92FD7" w14:textId="77777777" w:rsidR="00373EE4" w:rsidRPr="00FE0F16" w:rsidRDefault="00373EE4" w:rsidP="006550D0">
      <w:pPr>
        <w:pStyle w:val="Corpsdetexte"/>
        <w:spacing w:line="276" w:lineRule="auto"/>
        <w:ind w:right="51"/>
        <w:contextualSpacing/>
        <w:rPr>
          <w:b/>
          <w:iCs/>
          <w:sz w:val="24"/>
          <w:szCs w:val="24"/>
          <w:lang w:val="es-CO"/>
        </w:rPr>
      </w:pPr>
    </w:p>
    <w:p w14:paraId="703BB20A" w14:textId="77D6FD21" w:rsidR="00403C6B" w:rsidRDefault="00403C6B" w:rsidP="006550D0">
      <w:pPr>
        <w:pStyle w:val="Corpsdetexte"/>
        <w:spacing w:line="276" w:lineRule="auto"/>
        <w:ind w:right="51"/>
        <w:contextualSpacing/>
        <w:rPr>
          <w:rFonts w:cs="Arial"/>
          <w:sz w:val="24"/>
          <w:szCs w:val="24"/>
          <w:lang w:val="es-CO"/>
        </w:rPr>
      </w:pPr>
      <w:r>
        <w:rPr>
          <w:rFonts w:cs="Arial"/>
          <w:sz w:val="24"/>
          <w:szCs w:val="24"/>
          <w:lang w:val="es-CO"/>
        </w:rPr>
        <w:t>Para desentrañar esta situación, necesariamente debemos</w:t>
      </w:r>
      <w:r w:rsidR="00524767">
        <w:rPr>
          <w:rFonts w:cs="Arial"/>
          <w:sz w:val="24"/>
          <w:szCs w:val="24"/>
          <w:lang w:val="es-CO"/>
        </w:rPr>
        <w:t xml:space="preserve"> consultar</w:t>
      </w:r>
      <w:r>
        <w:rPr>
          <w:rFonts w:cs="Arial"/>
          <w:sz w:val="24"/>
          <w:szCs w:val="24"/>
          <w:lang w:val="es-CO"/>
        </w:rPr>
        <w:t xml:space="preserve"> la póliza de seguro de cumplimiento en favor de entidades estatales Nº  25013771, que se acercó en dos folios, esto es, sin las condiciones generales, las que solo se allegaron con el recurso, fuera de las oportunidades establecidas en la ley para  aportar prueba documental, por lo mismo no serán objeto de valoración.</w:t>
      </w:r>
    </w:p>
    <w:p w14:paraId="136BE153" w14:textId="77777777" w:rsidR="00403C6B" w:rsidRDefault="00403C6B" w:rsidP="006550D0">
      <w:pPr>
        <w:pStyle w:val="Corpsdetexte"/>
        <w:spacing w:line="276" w:lineRule="auto"/>
        <w:ind w:right="51"/>
        <w:contextualSpacing/>
        <w:rPr>
          <w:rFonts w:cs="Arial"/>
          <w:sz w:val="24"/>
          <w:szCs w:val="24"/>
          <w:lang w:val="es-CO"/>
        </w:rPr>
      </w:pPr>
    </w:p>
    <w:p w14:paraId="55C66819" w14:textId="77777777" w:rsidR="00F8392B" w:rsidRDefault="00403C6B" w:rsidP="006550D0">
      <w:pPr>
        <w:pStyle w:val="Corpsdetexte"/>
        <w:spacing w:line="276" w:lineRule="auto"/>
        <w:ind w:right="51"/>
        <w:contextualSpacing/>
        <w:rPr>
          <w:rFonts w:cs="Arial"/>
          <w:sz w:val="24"/>
          <w:szCs w:val="24"/>
          <w:lang w:val="es-CO"/>
        </w:rPr>
      </w:pPr>
      <w:r>
        <w:rPr>
          <w:rFonts w:cs="Arial"/>
          <w:sz w:val="24"/>
          <w:szCs w:val="24"/>
          <w:lang w:val="es-CO"/>
        </w:rPr>
        <w:t>En la póliza en mención, obra como tomador - afianzado el CONSORCIO PROGRESO RISARALDA</w:t>
      </w:r>
      <w:r w:rsidR="00524767">
        <w:rPr>
          <w:rFonts w:cs="Arial"/>
          <w:sz w:val="24"/>
          <w:szCs w:val="24"/>
          <w:lang w:val="es-CO"/>
        </w:rPr>
        <w:t xml:space="preserve"> y </w:t>
      </w:r>
      <w:r>
        <w:rPr>
          <w:rFonts w:cs="Arial"/>
          <w:sz w:val="24"/>
          <w:szCs w:val="24"/>
          <w:lang w:val="es-CO"/>
        </w:rPr>
        <w:t xml:space="preserve">asegurado- beneficiario </w:t>
      </w:r>
      <w:r w:rsidR="00524767">
        <w:rPr>
          <w:rFonts w:cs="Arial"/>
          <w:sz w:val="24"/>
          <w:szCs w:val="24"/>
          <w:lang w:val="es-CO"/>
        </w:rPr>
        <w:t xml:space="preserve">el Instituto Nacional de Vías </w:t>
      </w:r>
      <w:proofErr w:type="spellStart"/>
      <w:r w:rsidR="00524767">
        <w:rPr>
          <w:rFonts w:cs="Arial"/>
          <w:sz w:val="24"/>
          <w:szCs w:val="24"/>
          <w:lang w:val="es-CO"/>
        </w:rPr>
        <w:t>Invias</w:t>
      </w:r>
      <w:proofErr w:type="spellEnd"/>
      <w:r w:rsidR="00524767">
        <w:rPr>
          <w:rFonts w:cs="Arial"/>
          <w:sz w:val="24"/>
          <w:szCs w:val="24"/>
          <w:lang w:val="es-CO"/>
        </w:rPr>
        <w:t>; como objeto del seguro el incumplimiento de las obligaciones contenidas en el contrato 1589 de 2005</w:t>
      </w:r>
      <w:r>
        <w:rPr>
          <w:rFonts w:cs="Arial"/>
          <w:sz w:val="24"/>
          <w:szCs w:val="24"/>
          <w:lang w:val="es-CO"/>
        </w:rPr>
        <w:t>.</w:t>
      </w:r>
    </w:p>
    <w:p w14:paraId="54AA14A3" w14:textId="77777777" w:rsidR="00F8392B" w:rsidRDefault="00F8392B" w:rsidP="006550D0">
      <w:pPr>
        <w:pStyle w:val="Corpsdetexte"/>
        <w:spacing w:line="276" w:lineRule="auto"/>
        <w:ind w:right="51"/>
        <w:contextualSpacing/>
        <w:rPr>
          <w:rFonts w:cs="Arial"/>
          <w:sz w:val="24"/>
          <w:szCs w:val="24"/>
          <w:lang w:val="es-CO"/>
        </w:rPr>
      </w:pPr>
    </w:p>
    <w:p w14:paraId="33430A03" w14:textId="68A78AB8" w:rsidR="00C64F9B" w:rsidRDefault="001B1C16" w:rsidP="006550D0">
      <w:pPr>
        <w:pStyle w:val="Corpsdetexte"/>
        <w:spacing w:line="276" w:lineRule="auto"/>
        <w:ind w:right="51"/>
        <w:contextualSpacing/>
        <w:rPr>
          <w:rFonts w:cs="Arial"/>
          <w:sz w:val="24"/>
          <w:szCs w:val="24"/>
          <w:lang w:val="es-CO"/>
        </w:rPr>
      </w:pPr>
      <w:r>
        <w:rPr>
          <w:rFonts w:cs="Arial"/>
          <w:sz w:val="24"/>
          <w:szCs w:val="24"/>
          <w:lang w:val="es-CO"/>
        </w:rPr>
        <w:t>C</w:t>
      </w:r>
      <w:r w:rsidR="00F8392B">
        <w:rPr>
          <w:rFonts w:cs="Arial"/>
          <w:sz w:val="24"/>
          <w:szCs w:val="24"/>
          <w:lang w:val="es-CO"/>
        </w:rPr>
        <w:t>omo amparos está</w:t>
      </w:r>
      <w:r w:rsidR="00E42FD0">
        <w:rPr>
          <w:rFonts w:cs="Arial"/>
          <w:sz w:val="24"/>
          <w:szCs w:val="24"/>
          <w:lang w:val="es-CO"/>
        </w:rPr>
        <w:t>n</w:t>
      </w:r>
      <w:r w:rsidR="00F8392B">
        <w:rPr>
          <w:rFonts w:cs="Arial"/>
          <w:sz w:val="24"/>
          <w:szCs w:val="24"/>
          <w:lang w:val="es-CO"/>
        </w:rPr>
        <w:t xml:space="preserve"> el pago de prestaciones sociales e indemnizaciones</w:t>
      </w:r>
      <w:r w:rsidR="00C64F9B">
        <w:rPr>
          <w:rFonts w:cs="Arial"/>
          <w:sz w:val="24"/>
          <w:szCs w:val="24"/>
          <w:lang w:val="es-CO"/>
        </w:rPr>
        <w:t>, sin que se observen exclusiones.</w:t>
      </w:r>
    </w:p>
    <w:p w14:paraId="1C63315C" w14:textId="77777777" w:rsidR="00C64F9B" w:rsidRDefault="00C64F9B" w:rsidP="006550D0">
      <w:pPr>
        <w:pStyle w:val="Corpsdetexte"/>
        <w:spacing w:line="276" w:lineRule="auto"/>
        <w:ind w:right="51"/>
        <w:contextualSpacing/>
        <w:rPr>
          <w:rFonts w:cs="Arial"/>
          <w:sz w:val="24"/>
          <w:szCs w:val="24"/>
          <w:lang w:val="es-CO"/>
        </w:rPr>
      </w:pPr>
    </w:p>
    <w:p w14:paraId="59E806BE" w14:textId="6A0AA897" w:rsidR="0000795A" w:rsidRDefault="00C64F9B" w:rsidP="006550D0">
      <w:pPr>
        <w:pStyle w:val="Corpsdetexte"/>
        <w:spacing w:line="276" w:lineRule="auto"/>
        <w:ind w:right="51"/>
        <w:contextualSpacing/>
        <w:rPr>
          <w:rFonts w:cs="Arial"/>
          <w:sz w:val="24"/>
          <w:szCs w:val="24"/>
          <w:lang w:val="es-CO"/>
        </w:rPr>
      </w:pPr>
      <w:r>
        <w:rPr>
          <w:rFonts w:cs="Arial"/>
          <w:sz w:val="24"/>
          <w:szCs w:val="24"/>
          <w:lang w:val="es-CO"/>
        </w:rPr>
        <w:t>De otro lado, la póliza se expidió con una vigencia del 16-09-2005 al 8-09-2010 (</w:t>
      </w:r>
      <w:proofErr w:type="spellStart"/>
      <w:r>
        <w:rPr>
          <w:rFonts w:cs="Arial"/>
          <w:sz w:val="24"/>
          <w:szCs w:val="24"/>
          <w:lang w:val="es-CO"/>
        </w:rPr>
        <w:t>fl</w:t>
      </w:r>
      <w:proofErr w:type="spellEnd"/>
      <w:r>
        <w:rPr>
          <w:rFonts w:cs="Arial"/>
          <w:sz w:val="24"/>
          <w:szCs w:val="24"/>
          <w:lang w:val="es-CO"/>
        </w:rPr>
        <w:t>. 303), la que luego</w:t>
      </w:r>
      <w:r w:rsidR="0000795A">
        <w:rPr>
          <w:rFonts w:cs="Arial"/>
          <w:sz w:val="24"/>
          <w:szCs w:val="24"/>
          <w:lang w:val="es-CO"/>
        </w:rPr>
        <w:t>,</w:t>
      </w:r>
      <w:r w:rsidR="0000795A" w:rsidRPr="0000795A">
        <w:rPr>
          <w:rFonts w:cs="Arial"/>
          <w:sz w:val="24"/>
          <w:szCs w:val="24"/>
          <w:lang w:val="es-CO"/>
        </w:rPr>
        <w:t xml:space="preserve"> </w:t>
      </w:r>
      <w:r w:rsidR="0000795A">
        <w:rPr>
          <w:rFonts w:cs="Arial"/>
          <w:sz w:val="24"/>
          <w:szCs w:val="24"/>
          <w:lang w:val="es-CO"/>
        </w:rPr>
        <w:t>el 19-10-2007,</w:t>
      </w:r>
      <w:r>
        <w:rPr>
          <w:rFonts w:cs="Arial"/>
          <w:sz w:val="24"/>
          <w:szCs w:val="24"/>
          <w:lang w:val="es-CO"/>
        </w:rPr>
        <w:t xml:space="preserve"> se modificó para ampliar su valor y vigencia que se extendió </w:t>
      </w:r>
      <w:r w:rsidR="0000795A">
        <w:rPr>
          <w:rFonts w:cs="Arial"/>
          <w:sz w:val="24"/>
          <w:szCs w:val="24"/>
          <w:lang w:val="es-CO"/>
        </w:rPr>
        <w:t>h</w:t>
      </w:r>
      <w:r>
        <w:rPr>
          <w:rFonts w:cs="Arial"/>
          <w:sz w:val="24"/>
          <w:szCs w:val="24"/>
          <w:lang w:val="es-CO"/>
        </w:rPr>
        <w:t>a</w:t>
      </w:r>
      <w:r w:rsidR="0000795A">
        <w:rPr>
          <w:rFonts w:cs="Arial"/>
          <w:sz w:val="24"/>
          <w:szCs w:val="24"/>
          <w:lang w:val="es-CO"/>
        </w:rPr>
        <w:t>sta e</w:t>
      </w:r>
      <w:r>
        <w:rPr>
          <w:rFonts w:cs="Arial"/>
          <w:sz w:val="24"/>
          <w:szCs w:val="24"/>
          <w:lang w:val="es-CO"/>
        </w:rPr>
        <w:t>l 28-</w:t>
      </w:r>
      <w:r w:rsidR="002E52AD">
        <w:rPr>
          <w:rFonts w:cs="Arial"/>
          <w:sz w:val="24"/>
          <w:szCs w:val="24"/>
          <w:lang w:val="es-CO"/>
        </w:rPr>
        <w:t>1</w:t>
      </w:r>
      <w:r>
        <w:rPr>
          <w:rFonts w:cs="Arial"/>
          <w:sz w:val="24"/>
          <w:szCs w:val="24"/>
          <w:lang w:val="es-CO"/>
        </w:rPr>
        <w:t>2-2010; en cuanto a lo demás quedó igual. Finalmente</w:t>
      </w:r>
      <w:r w:rsidR="002E52AD">
        <w:rPr>
          <w:rFonts w:cs="Arial"/>
          <w:sz w:val="24"/>
          <w:szCs w:val="24"/>
          <w:lang w:val="es-CO"/>
        </w:rPr>
        <w:t xml:space="preserve"> </w:t>
      </w:r>
      <w:r w:rsidR="0000795A">
        <w:rPr>
          <w:rFonts w:cs="Arial"/>
          <w:sz w:val="24"/>
          <w:szCs w:val="24"/>
          <w:lang w:val="es-CO"/>
        </w:rPr>
        <w:t>en diciembre de 2012</w:t>
      </w:r>
      <w:r>
        <w:rPr>
          <w:rFonts w:cs="Arial"/>
          <w:sz w:val="24"/>
          <w:szCs w:val="24"/>
          <w:lang w:val="es-CO"/>
        </w:rPr>
        <w:t xml:space="preserve"> se prorrogó  </w:t>
      </w:r>
      <w:r w:rsidR="0000795A">
        <w:rPr>
          <w:rFonts w:cs="Arial"/>
          <w:sz w:val="24"/>
          <w:szCs w:val="24"/>
          <w:lang w:val="es-CO"/>
        </w:rPr>
        <w:t>hasta el 27-08-2013, y se aumentaron las sumas aseguradas</w:t>
      </w:r>
    </w:p>
    <w:p w14:paraId="7B4D550E" w14:textId="77777777" w:rsidR="0000795A" w:rsidRDefault="0000795A" w:rsidP="006550D0">
      <w:pPr>
        <w:pStyle w:val="Corpsdetexte"/>
        <w:spacing w:line="276" w:lineRule="auto"/>
        <w:ind w:right="51"/>
        <w:contextualSpacing/>
        <w:rPr>
          <w:rFonts w:cs="Arial"/>
          <w:sz w:val="24"/>
          <w:szCs w:val="24"/>
          <w:lang w:val="es-CO"/>
        </w:rPr>
      </w:pPr>
    </w:p>
    <w:p w14:paraId="337A704F" w14:textId="63B29C1C" w:rsidR="00924A58" w:rsidRDefault="002E52AD" w:rsidP="006550D0">
      <w:pPr>
        <w:pStyle w:val="Corpsdetexte"/>
        <w:spacing w:line="276" w:lineRule="auto"/>
        <w:ind w:right="51"/>
        <w:contextualSpacing/>
        <w:rPr>
          <w:rFonts w:cs="Arial"/>
          <w:sz w:val="24"/>
          <w:szCs w:val="24"/>
          <w:lang w:val="es-CO"/>
        </w:rPr>
      </w:pPr>
      <w:r>
        <w:rPr>
          <w:rFonts w:cs="Arial"/>
          <w:sz w:val="24"/>
          <w:szCs w:val="24"/>
          <w:lang w:val="es-CO"/>
        </w:rPr>
        <w:t>Ahora</w:t>
      </w:r>
      <w:r w:rsidR="009009D7">
        <w:rPr>
          <w:rFonts w:cs="Arial"/>
          <w:sz w:val="24"/>
          <w:szCs w:val="24"/>
          <w:lang w:val="es-CO"/>
        </w:rPr>
        <w:t>, el contrato 1589 de 2005</w:t>
      </w:r>
      <w:r w:rsidR="00EA018A">
        <w:rPr>
          <w:rFonts w:cs="Arial"/>
          <w:sz w:val="24"/>
          <w:szCs w:val="24"/>
          <w:lang w:val="es-CO"/>
        </w:rPr>
        <w:t xml:space="preserve"> </w:t>
      </w:r>
      <w:r w:rsidR="006F024B">
        <w:rPr>
          <w:rFonts w:cs="Arial"/>
          <w:sz w:val="24"/>
          <w:szCs w:val="24"/>
          <w:lang w:val="es-CO"/>
        </w:rPr>
        <w:t>e</w:t>
      </w:r>
      <w:r w:rsidR="00076280">
        <w:rPr>
          <w:rFonts w:cs="Arial"/>
          <w:sz w:val="24"/>
          <w:szCs w:val="24"/>
          <w:lang w:val="es-CO"/>
        </w:rPr>
        <w:t>n el parágrafo de la cláusula déc</w:t>
      </w:r>
      <w:r w:rsidR="006F024B">
        <w:rPr>
          <w:rFonts w:cs="Arial"/>
          <w:sz w:val="24"/>
          <w:szCs w:val="24"/>
          <w:lang w:val="es-CO"/>
        </w:rPr>
        <w:t xml:space="preserve">ima primera, </w:t>
      </w:r>
      <w:r w:rsidR="00EA018A">
        <w:rPr>
          <w:rFonts w:cs="Arial"/>
          <w:sz w:val="24"/>
          <w:szCs w:val="24"/>
          <w:lang w:val="es-CO"/>
        </w:rPr>
        <w:t xml:space="preserve">estableció como obligaciones del Consorcio </w:t>
      </w:r>
      <w:r w:rsidR="006F024B">
        <w:rPr>
          <w:rFonts w:cs="Arial"/>
          <w:sz w:val="24"/>
          <w:szCs w:val="24"/>
          <w:lang w:val="es-CO"/>
        </w:rPr>
        <w:t>el pago de salarios y prestaciones sociales; en la cláusula decima segunda el pago de la normativa frente al sistema de seguridad social integral.</w:t>
      </w:r>
    </w:p>
    <w:p w14:paraId="7B819185" w14:textId="77777777" w:rsidR="00924A58" w:rsidRDefault="00924A58" w:rsidP="006550D0">
      <w:pPr>
        <w:pStyle w:val="Corpsdetexte"/>
        <w:spacing w:line="276" w:lineRule="auto"/>
        <w:ind w:right="51"/>
        <w:contextualSpacing/>
        <w:rPr>
          <w:rFonts w:cs="Arial"/>
          <w:sz w:val="24"/>
          <w:szCs w:val="24"/>
          <w:lang w:val="es-CO"/>
        </w:rPr>
      </w:pPr>
    </w:p>
    <w:p w14:paraId="5702E904" w14:textId="107EA33F" w:rsidR="00727031" w:rsidRDefault="00E42FD0" w:rsidP="006550D0">
      <w:pPr>
        <w:pStyle w:val="Corpsdetexte"/>
        <w:spacing w:line="276" w:lineRule="auto"/>
        <w:ind w:right="51"/>
        <w:contextualSpacing/>
        <w:rPr>
          <w:rFonts w:cs="Arial"/>
          <w:sz w:val="24"/>
          <w:szCs w:val="24"/>
          <w:lang w:val="es-CO"/>
        </w:rPr>
      </w:pPr>
      <w:r>
        <w:rPr>
          <w:rFonts w:cs="Arial"/>
          <w:sz w:val="24"/>
          <w:szCs w:val="24"/>
          <w:lang w:val="es-CO"/>
        </w:rPr>
        <w:t>Concretamente,</w:t>
      </w:r>
      <w:r w:rsidR="00924A58">
        <w:rPr>
          <w:rFonts w:cs="Arial"/>
          <w:sz w:val="24"/>
          <w:szCs w:val="24"/>
          <w:lang w:val="es-CO"/>
        </w:rPr>
        <w:t xml:space="preserve"> en la cláusula d</w:t>
      </w:r>
      <w:r w:rsidR="00076280">
        <w:rPr>
          <w:rFonts w:cs="Arial"/>
          <w:sz w:val="24"/>
          <w:szCs w:val="24"/>
          <w:lang w:val="es-CO"/>
        </w:rPr>
        <w:t>é</w:t>
      </w:r>
      <w:r w:rsidR="00924A58">
        <w:rPr>
          <w:rFonts w:cs="Arial"/>
          <w:sz w:val="24"/>
          <w:szCs w:val="24"/>
          <w:lang w:val="es-CO"/>
        </w:rPr>
        <w:t>cima séptima se</w:t>
      </w:r>
      <w:r>
        <w:rPr>
          <w:rFonts w:cs="Arial"/>
          <w:sz w:val="24"/>
          <w:szCs w:val="24"/>
          <w:lang w:val="es-CO"/>
        </w:rPr>
        <w:t xml:space="preserve"> le</w:t>
      </w:r>
      <w:r w:rsidR="00924A58">
        <w:rPr>
          <w:rFonts w:cs="Arial"/>
          <w:sz w:val="24"/>
          <w:szCs w:val="24"/>
          <w:lang w:val="es-CO"/>
        </w:rPr>
        <w:t xml:space="preserve"> permite </w:t>
      </w:r>
      <w:r>
        <w:rPr>
          <w:rFonts w:cs="Arial"/>
          <w:sz w:val="24"/>
          <w:szCs w:val="24"/>
          <w:lang w:val="es-CO"/>
        </w:rPr>
        <w:t xml:space="preserve">al contratistas </w:t>
      </w:r>
      <w:r w:rsidR="00924A58">
        <w:rPr>
          <w:rFonts w:cs="Arial"/>
          <w:sz w:val="24"/>
          <w:szCs w:val="24"/>
          <w:lang w:val="es-CO"/>
        </w:rPr>
        <w:t xml:space="preserve">subcontratar, previa autorización del </w:t>
      </w:r>
      <w:proofErr w:type="spellStart"/>
      <w:r w:rsidR="00C9024D">
        <w:rPr>
          <w:rFonts w:cs="Arial"/>
          <w:sz w:val="24"/>
          <w:szCs w:val="24"/>
          <w:lang w:val="es-CO"/>
        </w:rPr>
        <w:t>I</w:t>
      </w:r>
      <w:r w:rsidR="00924A58">
        <w:rPr>
          <w:rFonts w:cs="Arial"/>
          <w:sz w:val="24"/>
          <w:szCs w:val="24"/>
          <w:lang w:val="es-CO"/>
        </w:rPr>
        <w:t>nvias</w:t>
      </w:r>
      <w:proofErr w:type="spellEnd"/>
      <w:r w:rsidR="00924A58">
        <w:rPr>
          <w:rFonts w:cs="Arial"/>
          <w:sz w:val="24"/>
          <w:szCs w:val="24"/>
          <w:lang w:val="es-CO"/>
        </w:rPr>
        <w:t>, sin que ello</w:t>
      </w:r>
      <w:r>
        <w:rPr>
          <w:rFonts w:cs="Arial"/>
          <w:sz w:val="24"/>
          <w:szCs w:val="24"/>
          <w:lang w:val="es-CO"/>
        </w:rPr>
        <w:t xml:space="preserve"> lo</w:t>
      </w:r>
      <w:r w:rsidR="00924A58">
        <w:rPr>
          <w:rFonts w:cs="Arial"/>
          <w:sz w:val="24"/>
          <w:szCs w:val="24"/>
          <w:lang w:val="es-CO"/>
        </w:rPr>
        <w:t xml:space="preserve"> releve</w:t>
      </w:r>
      <w:r>
        <w:rPr>
          <w:rFonts w:cs="Arial"/>
          <w:sz w:val="24"/>
          <w:szCs w:val="24"/>
          <w:lang w:val="es-CO"/>
        </w:rPr>
        <w:t xml:space="preserve"> </w:t>
      </w:r>
      <w:r w:rsidR="00924A58">
        <w:rPr>
          <w:rFonts w:cs="Arial"/>
          <w:sz w:val="24"/>
          <w:szCs w:val="24"/>
          <w:lang w:val="es-CO"/>
        </w:rPr>
        <w:t>de la responsabilidad que asume por las labores de la construcción y demás obligaciones que emanen del contratos</w:t>
      </w:r>
      <w:r w:rsidR="003C08D6">
        <w:rPr>
          <w:rFonts w:cs="Arial"/>
          <w:sz w:val="24"/>
          <w:szCs w:val="24"/>
          <w:lang w:val="es-CO"/>
        </w:rPr>
        <w:t xml:space="preserve">. Facultándose al contratante </w:t>
      </w:r>
      <w:r>
        <w:rPr>
          <w:rFonts w:cs="Arial"/>
          <w:sz w:val="24"/>
          <w:szCs w:val="24"/>
          <w:lang w:val="es-CO"/>
        </w:rPr>
        <w:t>p</w:t>
      </w:r>
      <w:r w:rsidR="003C08D6">
        <w:rPr>
          <w:rFonts w:cs="Arial"/>
          <w:sz w:val="24"/>
          <w:szCs w:val="24"/>
          <w:lang w:val="es-CO"/>
        </w:rPr>
        <w:t>edirle al contratista la terminación del subcontrato.</w:t>
      </w:r>
    </w:p>
    <w:p w14:paraId="3F8B2231" w14:textId="77777777" w:rsidR="00727031" w:rsidRDefault="00727031" w:rsidP="006550D0">
      <w:pPr>
        <w:pStyle w:val="Corpsdetexte"/>
        <w:spacing w:line="276" w:lineRule="auto"/>
        <w:ind w:right="51"/>
        <w:contextualSpacing/>
        <w:rPr>
          <w:rFonts w:cs="Arial"/>
          <w:sz w:val="24"/>
          <w:szCs w:val="24"/>
          <w:lang w:val="es-CO"/>
        </w:rPr>
      </w:pPr>
    </w:p>
    <w:p w14:paraId="5B1DAACE" w14:textId="25335A1D" w:rsidR="00924A58" w:rsidRDefault="00E42FD0" w:rsidP="006550D0">
      <w:pPr>
        <w:pStyle w:val="Corpsdetexte"/>
        <w:spacing w:line="276" w:lineRule="auto"/>
        <w:ind w:right="51"/>
        <w:contextualSpacing/>
        <w:rPr>
          <w:rFonts w:cs="Arial"/>
          <w:sz w:val="24"/>
          <w:szCs w:val="24"/>
          <w:lang w:val="es-CO"/>
        </w:rPr>
      </w:pPr>
      <w:r>
        <w:rPr>
          <w:rFonts w:cs="Arial"/>
          <w:sz w:val="24"/>
          <w:szCs w:val="24"/>
          <w:lang w:val="es-CO"/>
        </w:rPr>
        <w:t>También,</w:t>
      </w:r>
      <w:r w:rsidR="00727031">
        <w:rPr>
          <w:rFonts w:cs="Arial"/>
          <w:sz w:val="24"/>
          <w:szCs w:val="24"/>
          <w:lang w:val="es-CO"/>
        </w:rPr>
        <w:t xml:space="preserve"> en la cláusula d</w:t>
      </w:r>
      <w:r w:rsidR="00076280">
        <w:rPr>
          <w:rFonts w:cs="Arial"/>
          <w:sz w:val="24"/>
          <w:szCs w:val="24"/>
          <w:lang w:val="es-CO"/>
        </w:rPr>
        <w:t>é</w:t>
      </w:r>
      <w:r w:rsidR="003D7380">
        <w:rPr>
          <w:rFonts w:cs="Arial"/>
          <w:sz w:val="24"/>
          <w:szCs w:val="24"/>
          <w:lang w:val="es-CO"/>
        </w:rPr>
        <w:t>c</w:t>
      </w:r>
      <w:r w:rsidR="00727031">
        <w:rPr>
          <w:rFonts w:cs="Arial"/>
          <w:sz w:val="24"/>
          <w:szCs w:val="24"/>
          <w:lang w:val="es-CO"/>
        </w:rPr>
        <w:t>ima novena, se compromete el contratista a constituir en favor del institu</w:t>
      </w:r>
      <w:r w:rsidR="002A7698">
        <w:rPr>
          <w:rFonts w:cs="Arial"/>
          <w:sz w:val="24"/>
          <w:szCs w:val="24"/>
          <w:lang w:val="es-CO"/>
        </w:rPr>
        <w:t>t</w:t>
      </w:r>
      <w:r w:rsidR="00727031">
        <w:rPr>
          <w:rFonts w:cs="Arial"/>
          <w:sz w:val="24"/>
          <w:szCs w:val="24"/>
          <w:lang w:val="es-CO"/>
        </w:rPr>
        <w:t>o una p</w:t>
      </w:r>
      <w:r w:rsidR="002A7698">
        <w:rPr>
          <w:rFonts w:cs="Arial"/>
          <w:sz w:val="24"/>
          <w:szCs w:val="24"/>
          <w:lang w:val="es-CO"/>
        </w:rPr>
        <w:t>ó</w:t>
      </w:r>
      <w:r w:rsidR="00727031">
        <w:rPr>
          <w:rFonts w:cs="Arial"/>
          <w:sz w:val="24"/>
          <w:szCs w:val="24"/>
          <w:lang w:val="es-CO"/>
        </w:rPr>
        <w:t>liza</w:t>
      </w:r>
      <w:r w:rsidR="002A7698">
        <w:rPr>
          <w:rFonts w:cs="Arial"/>
          <w:sz w:val="24"/>
          <w:szCs w:val="24"/>
          <w:lang w:val="es-CO"/>
        </w:rPr>
        <w:t>, entre otros,</w:t>
      </w:r>
      <w:r w:rsidR="00727031">
        <w:rPr>
          <w:rFonts w:cs="Arial"/>
          <w:sz w:val="24"/>
          <w:szCs w:val="24"/>
          <w:lang w:val="es-CO"/>
        </w:rPr>
        <w:t xml:space="preserve"> para el</w:t>
      </w:r>
      <w:r w:rsidR="002A7698">
        <w:rPr>
          <w:rFonts w:cs="Arial"/>
          <w:sz w:val="24"/>
          <w:szCs w:val="24"/>
          <w:lang w:val="es-CO"/>
        </w:rPr>
        <w:t xml:space="preserve"> pago de salarios, prestaciones sociales e indemnizaciones del personal que el contratista haya utilizado para la ejecución de la obra por el equivalente al 10% del valor del contrato. </w:t>
      </w:r>
    </w:p>
    <w:p w14:paraId="407AF59F" w14:textId="77777777" w:rsidR="00924A58" w:rsidRDefault="00924A58" w:rsidP="006550D0">
      <w:pPr>
        <w:pStyle w:val="Corpsdetexte"/>
        <w:spacing w:line="276" w:lineRule="auto"/>
        <w:ind w:right="51"/>
        <w:contextualSpacing/>
        <w:rPr>
          <w:rFonts w:cs="Arial"/>
          <w:sz w:val="24"/>
          <w:szCs w:val="24"/>
          <w:lang w:val="es-CO"/>
        </w:rPr>
      </w:pPr>
    </w:p>
    <w:p w14:paraId="572EF6E6" w14:textId="4AE2B9D2" w:rsidR="00C9024D" w:rsidRDefault="007D10FD" w:rsidP="006550D0">
      <w:pPr>
        <w:pStyle w:val="Corpsdetexte"/>
        <w:spacing w:line="276" w:lineRule="auto"/>
        <w:ind w:right="51"/>
        <w:contextualSpacing/>
        <w:rPr>
          <w:rFonts w:cs="Arial"/>
          <w:sz w:val="24"/>
          <w:szCs w:val="24"/>
          <w:lang w:val="es-CO"/>
        </w:rPr>
      </w:pPr>
      <w:r>
        <w:rPr>
          <w:rFonts w:cs="Arial"/>
          <w:sz w:val="24"/>
          <w:szCs w:val="24"/>
          <w:lang w:val="es-CO"/>
        </w:rPr>
        <w:lastRenderedPageBreak/>
        <w:t xml:space="preserve">Bien. Del contenido del contrato se tiene que el contratista podía subcontratar, sin que por ello se descargara de sus obligaciones, y precisamente se amparó el incumplimiento de ellas, </w:t>
      </w:r>
      <w:r w:rsidR="003D7380">
        <w:rPr>
          <w:rFonts w:cs="Arial"/>
          <w:sz w:val="24"/>
          <w:szCs w:val="24"/>
          <w:lang w:val="es-CO"/>
        </w:rPr>
        <w:t xml:space="preserve"> que provengan </w:t>
      </w:r>
      <w:r>
        <w:rPr>
          <w:rFonts w:cs="Arial"/>
          <w:sz w:val="24"/>
          <w:szCs w:val="24"/>
          <w:lang w:val="es-CO"/>
        </w:rPr>
        <w:t>de las personas que ejecutaron labores para la ejecución del contrato 1589 y no necesariamente trabajadores del contratista, por lo que quedan incluidas l</w:t>
      </w:r>
      <w:r w:rsidRPr="00191927">
        <w:rPr>
          <w:rFonts w:cs="Arial"/>
          <w:sz w:val="24"/>
          <w:szCs w:val="24"/>
          <w:lang w:val="es-CO"/>
        </w:rPr>
        <w:t>as prestaciones de los empleados de los subcontratistas.</w:t>
      </w:r>
      <w:r w:rsidR="008144AE">
        <w:rPr>
          <w:rFonts w:cs="Arial"/>
          <w:sz w:val="24"/>
          <w:szCs w:val="24"/>
          <w:lang w:val="es-CO"/>
        </w:rPr>
        <w:t xml:space="preserve"> </w:t>
      </w:r>
      <w:r w:rsidR="00191927" w:rsidRPr="00191927">
        <w:rPr>
          <w:rFonts w:cs="Arial"/>
          <w:sz w:val="24"/>
          <w:szCs w:val="24"/>
          <w:lang w:val="es-CO"/>
        </w:rPr>
        <w:t>Y</w:t>
      </w:r>
      <w:r w:rsidR="00E42FD0" w:rsidRPr="00191927">
        <w:rPr>
          <w:rFonts w:cs="Arial"/>
          <w:sz w:val="24"/>
          <w:szCs w:val="24"/>
          <w:lang w:val="es-CO"/>
        </w:rPr>
        <w:t>a</w:t>
      </w:r>
      <w:r w:rsidRPr="00191927">
        <w:rPr>
          <w:rFonts w:cs="Arial"/>
          <w:sz w:val="24"/>
          <w:szCs w:val="24"/>
          <w:lang w:val="es-CO"/>
        </w:rPr>
        <w:t>, si otra cosa se quiso, debió estipularse como una exclusión el incumplimiento de las prestaciones sociales de los trabajadores del subcontratista, lo que no se hizo, pues no consta ello en la</w:t>
      </w:r>
      <w:r w:rsidR="00191927" w:rsidRPr="00191927">
        <w:rPr>
          <w:rFonts w:cs="Arial"/>
          <w:sz w:val="24"/>
          <w:szCs w:val="24"/>
          <w:lang w:val="es-CO"/>
        </w:rPr>
        <w:t>s cláusulas particulares</w:t>
      </w:r>
      <w:r w:rsidR="00A06F21" w:rsidRPr="00191927">
        <w:rPr>
          <w:rFonts w:cs="Arial"/>
          <w:sz w:val="24"/>
          <w:szCs w:val="24"/>
          <w:lang w:val="es-CO"/>
        </w:rPr>
        <w:t xml:space="preserve"> de la </w:t>
      </w:r>
      <w:r w:rsidRPr="00191927">
        <w:rPr>
          <w:rFonts w:cs="Arial"/>
          <w:sz w:val="24"/>
          <w:szCs w:val="24"/>
          <w:lang w:val="es-CO"/>
        </w:rPr>
        <w:t>póliza.</w:t>
      </w:r>
      <w:r>
        <w:rPr>
          <w:rFonts w:cs="Arial"/>
          <w:sz w:val="24"/>
          <w:szCs w:val="24"/>
          <w:lang w:val="es-CO"/>
        </w:rPr>
        <w:t xml:space="preserve">  </w:t>
      </w:r>
    </w:p>
    <w:p w14:paraId="5EB9FF21" w14:textId="77777777" w:rsidR="00C20CC7" w:rsidRDefault="00C20CC7" w:rsidP="006550D0">
      <w:pPr>
        <w:pStyle w:val="Corpsdetexte"/>
        <w:spacing w:line="276" w:lineRule="auto"/>
        <w:ind w:right="51"/>
        <w:contextualSpacing/>
        <w:rPr>
          <w:rFonts w:cs="Arial"/>
          <w:sz w:val="24"/>
          <w:szCs w:val="24"/>
          <w:lang w:val="es-CO"/>
        </w:rPr>
      </w:pPr>
    </w:p>
    <w:p w14:paraId="5F7561AB" w14:textId="473C2403" w:rsidR="00C20CC7" w:rsidRDefault="00C20CC7" w:rsidP="006550D0">
      <w:pPr>
        <w:pStyle w:val="Corpsdetexte"/>
        <w:spacing w:line="276" w:lineRule="auto"/>
        <w:ind w:right="51"/>
        <w:contextualSpacing/>
        <w:rPr>
          <w:rFonts w:cs="Arial"/>
          <w:sz w:val="24"/>
          <w:szCs w:val="24"/>
          <w:lang w:val="es-CO"/>
        </w:rPr>
      </w:pPr>
      <w:r>
        <w:rPr>
          <w:rFonts w:cs="Arial"/>
          <w:sz w:val="24"/>
          <w:szCs w:val="24"/>
          <w:lang w:val="es-CO"/>
        </w:rPr>
        <w:t>En gracia de discusión</w:t>
      </w:r>
      <w:r w:rsidR="00E42FD0">
        <w:rPr>
          <w:rFonts w:cs="Arial"/>
          <w:sz w:val="24"/>
          <w:szCs w:val="24"/>
          <w:lang w:val="es-CO"/>
        </w:rPr>
        <w:t>,</w:t>
      </w:r>
      <w:r>
        <w:rPr>
          <w:rFonts w:cs="Arial"/>
          <w:sz w:val="24"/>
          <w:szCs w:val="24"/>
          <w:lang w:val="es-CO"/>
        </w:rPr>
        <w:t xml:space="preserve"> si se pudiera valorar el documento allegado con el recurso de apelación, este da cuenta de las condiciones generales de las pólizas</w:t>
      </w:r>
      <w:r w:rsidR="00E42FD0">
        <w:rPr>
          <w:rFonts w:cs="Arial"/>
          <w:sz w:val="24"/>
          <w:szCs w:val="24"/>
          <w:lang w:val="es-CO"/>
        </w:rPr>
        <w:t xml:space="preserve"> de Seguros Cóndor SA</w:t>
      </w:r>
      <w:r>
        <w:rPr>
          <w:rFonts w:cs="Arial"/>
          <w:sz w:val="24"/>
          <w:szCs w:val="24"/>
          <w:lang w:val="es-CO"/>
        </w:rPr>
        <w:t>,</w:t>
      </w:r>
      <w:r w:rsidR="0074235B">
        <w:rPr>
          <w:rFonts w:cs="Arial"/>
          <w:sz w:val="24"/>
          <w:szCs w:val="24"/>
          <w:lang w:val="es-CO"/>
        </w:rPr>
        <w:t xml:space="preserve"> d</w:t>
      </w:r>
      <w:r>
        <w:rPr>
          <w:rFonts w:cs="Arial"/>
          <w:sz w:val="24"/>
          <w:szCs w:val="24"/>
          <w:lang w:val="es-CO"/>
        </w:rPr>
        <w:t>onde en ningún momento se limita a</w:t>
      </w:r>
      <w:r w:rsidR="00E42FD0">
        <w:rPr>
          <w:rFonts w:cs="Arial"/>
          <w:sz w:val="24"/>
          <w:szCs w:val="24"/>
          <w:lang w:val="es-CO"/>
        </w:rPr>
        <w:t>l incumplimiento frente a</w:t>
      </w:r>
      <w:r>
        <w:rPr>
          <w:rFonts w:cs="Arial"/>
          <w:sz w:val="24"/>
          <w:szCs w:val="24"/>
          <w:lang w:val="es-CO"/>
        </w:rPr>
        <w:t xml:space="preserve"> los trabajadores del contratante, pues expresa </w:t>
      </w:r>
      <w:r w:rsidR="00B2682F">
        <w:rPr>
          <w:rFonts w:cs="Arial"/>
          <w:sz w:val="24"/>
          <w:szCs w:val="24"/>
          <w:lang w:val="es-CO"/>
        </w:rPr>
        <w:t>que el riesgo es el “(…) INCUMPLIMIENTO DE LAS OBLIGACIONES LABORALES A QUE ESTÁ OBLIGADO EL AFIANZADO, RELACIONADO CON EL PERSONAL CONTRATADO POR ÉSTE PARA LA EJECUCIÓN DEL CONTRATO</w:t>
      </w:r>
      <w:r w:rsidR="00E42936">
        <w:rPr>
          <w:rFonts w:cs="Arial"/>
          <w:sz w:val="24"/>
          <w:szCs w:val="24"/>
          <w:lang w:val="es-CO"/>
        </w:rPr>
        <w:t xml:space="preserve"> </w:t>
      </w:r>
      <w:r w:rsidR="00B2682F">
        <w:rPr>
          <w:rFonts w:cs="Arial"/>
          <w:sz w:val="24"/>
          <w:szCs w:val="24"/>
          <w:lang w:val="es-CO"/>
        </w:rPr>
        <w:t xml:space="preserve">GARANTIZADO”. Y dentro del término </w:t>
      </w:r>
      <w:r w:rsidR="00E42936">
        <w:rPr>
          <w:rFonts w:cs="Arial"/>
          <w:sz w:val="24"/>
          <w:szCs w:val="24"/>
          <w:lang w:val="es-CO"/>
        </w:rPr>
        <w:t>“</w:t>
      </w:r>
      <w:r w:rsidR="00B2682F">
        <w:rPr>
          <w:rFonts w:cs="Arial"/>
          <w:sz w:val="24"/>
          <w:szCs w:val="24"/>
          <w:lang w:val="es-CO"/>
        </w:rPr>
        <w:t>personal contratado</w:t>
      </w:r>
      <w:r w:rsidR="00E42936">
        <w:rPr>
          <w:rFonts w:cs="Arial"/>
          <w:sz w:val="24"/>
          <w:szCs w:val="24"/>
          <w:lang w:val="es-CO"/>
        </w:rPr>
        <w:t>”</w:t>
      </w:r>
      <w:r w:rsidR="00B2682F">
        <w:rPr>
          <w:rFonts w:cs="Arial"/>
          <w:sz w:val="24"/>
          <w:szCs w:val="24"/>
          <w:lang w:val="es-CO"/>
        </w:rPr>
        <w:t xml:space="preserve"> caben tanto sus trabajadores como los contratistas, p</w:t>
      </w:r>
      <w:r w:rsidR="00E42936">
        <w:rPr>
          <w:rFonts w:cs="Arial"/>
          <w:sz w:val="24"/>
          <w:szCs w:val="24"/>
          <w:lang w:val="es-CO"/>
        </w:rPr>
        <w:t>ues los dos prestan sus esfuerzos para la ejecución del contrato.</w:t>
      </w:r>
      <w:r w:rsidR="00B2682F">
        <w:rPr>
          <w:rFonts w:cs="Arial"/>
          <w:sz w:val="24"/>
          <w:szCs w:val="24"/>
          <w:lang w:val="es-CO"/>
        </w:rPr>
        <w:t xml:space="preserve">   </w:t>
      </w:r>
    </w:p>
    <w:p w14:paraId="2A12BF97" w14:textId="77777777" w:rsidR="00C20CC7" w:rsidRDefault="00C20CC7" w:rsidP="006550D0">
      <w:pPr>
        <w:pStyle w:val="Corpsdetexte"/>
        <w:spacing w:line="276" w:lineRule="auto"/>
        <w:ind w:right="51"/>
        <w:contextualSpacing/>
        <w:rPr>
          <w:rFonts w:cs="Arial"/>
          <w:sz w:val="24"/>
          <w:szCs w:val="24"/>
          <w:lang w:val="es-CO"/>
        </w:rPr>
      </w:pPr>
    </w:p>
    <w:p w14:paraId="207D853C" w14:textId="476CA102" w:rsidR="00C20CC7" w:rsidRDefault="00C20CC7" w:rsidP="006550D0">
      <w:pPr>
        <w:pStyle w:val="Corpsdetexte"/>
        <w:spacing w:line="276" w:lineRule="auto"/>
        <w:ind w:right="51"/>
        <w:contextualSpacing/>
        <w:rPr>
          <w:rFonts w:cs="Arial"/>
          <w:sz w:val="24"/>
          <w:szCs w:val="24"/>
          <w:lang w:val="es-CO"/>
        </w:rPr>
      </w:pPr>
      <w:r>
        <w:rPr>
          <w:rFonts w:cs="Arial"/>
          <w:sz w:val="24"/>
          <w:szCs w:val="24"/>
          <w:lang w:val="es-CO"/>
        </w:rPr>
        <w:t>Así las cosas</w:t>
      </w:r>
      <w:r w:rsidR="0074235B">
        <w:rPr>
          <w:rFonts w:cs="Arial"/>
          <w:sz w:val="24"/>
          <w:szCs w:val="24"/>
          <w:lang w:val="es-CO"/>
        </w:rPr>
        <w:t>,</w:t>
      </w:r>
      <w:r>
        <w:rPr>
          <w:rFonts w:cs="Arial"/>
          <w:sz w:val="24"/>
          <w:szCs w:val="24"/>
          <w:lang w:val="es-CO"/>
        </w:rPr>
        <w:t xml:space="preserve"> no se comparte el argumento de la aseguradora, como tampoco que no esté incluido como riesgo las indemnizaciones</w:t>
      </w:r>
      <w:r w:rsidR="004066FC">
        <w:rPr>
          <w:rFonts w:cs="Arial"/>
          <w:sz w:val="24"/>
          <w:szCs w:val="24"/>
          <w:lang w:val="es-CO"/>
        </w:rPr>
        <w:t>,</w:t>
      </w:r>
      <w:r>
        <w:rPr>
          <w:rFonts w:cs="Arial"/>
          <w:sz w:val="24"/>
          <w:szCs w:val="24"/>
          <w:lang w:val="es-CO"/>
        </w:rPr>
        <w:t xml:space="preserve"> pues claramente este término está en los amparos, sin limitarse a una en concreto, como tampoco se excluye en otra cláusula. Es más, en el contrato 1589 se dice expresamente que el contratista debe asegurar el incumplimiento del pago de prestaciones sociales e indemnizaciones</w:t>
      </w:r>
      <w:r w:rsidR="0074235B">
        <w:rPr>
          <w:rFonts w:cs="Arial"/>
          <w:sz w:val="24"/>
          <w:szCs w:val="24"/>
          <w:lang w:val="es-CO"/>
        </w:rPr>
        <w:t>,</w:t>
      </w:r>
      <w:r>
        <w:rPr>
          <w:rFonts w:cs="Arial"/>
          <w:sz w:val="24"/>
          <w:szCs w:val="24"/>
          <w:lang w:val="es-CO"/>
        </w:rPr>
        <w:t xml:space="preserve"> sin excluir ninguna</w:t>
      </w:r>
      <w:r w:rsidR="0074235B">
        <w:rPr>
          <w:rFonts w:cs="Arial"/>
          <w:sz w:val="24"/>
          <w:szCs w:val="24"/>
          <w:lang w:val="es-CO"/>
        </w:rPr>
        <w:t>; por lo que las condiciones generales en este punto no le serían aplicables por regularlo de ma</w:t>
      </w:r>
      <w:r w:rsidR="0074235B" w:rsidRPr="004066FC">
        <w:rPr>
          <w:rFonts w:cs="Arial"/>
          <w:sz w:val="24"/>
          <w:szCs w:val="24"/>
          <w:lang w:val="es-CO"/>
        </w:rPr>
        <w:t>nera específica y diferente</w:t>
      </w:r>
      <w:r w:rsidR="00191927">
        <w:rPr>
          <w:rFonts w:cs="Arial"/>
          <w:sz w:val="24"/>
          <w:szCs w:val="24"/>
          <w:lang w:val="es-CO"/>
        </w:rPr>
        <w:t xml:space="preserve"> las cláusulas particulares</w:t>
      </w:r>
      <w:r w:rsidR="00C74098">
        <w:rPr>
          <w:rFonts w:cs="Arial"/>
          <w:sz w:val="24"/>
          <w:szCs w:val="24"/>
          <w:lang w:val="es-CO"/>
        </w:rPr>
        <w:t>,</w:t>
      </w:r>
      <w:r w:rsidR="00191927">
        <w:rPr>
          <w:rFonts w:cs="Arial"/>
          <w:sz w:val="24"/>
          <w:szCs w:val="24"/>
          <w:lang w:val="es-CO"/>
        </w:rPr>
        <w:t xml:space="preserve"> lo que tiene apoyo en el contenido del contrato cuyo incumplimiento se aseguró</w:t>
      </w:r>
      <w:r w:rsidR="0034442D" w:rsidRPr="004066FC">
        <w:rPr>
          <w:rFonts w:cs="Arial"/>
          <w:sz w:val="24"/>
          <w:szCs w:val="24"/>
          <w:lang w:val="es-CO"/>
        </w:rPr>
        <w:t>. Lo mismo ocurre con el pago de la seguridad social,</w:t>
      </w:r>
      <w:r w:rsidR="00B2682F" w:rsidRPr="004066FC">
        <w:rPr>
          <w:rFonts w:cs="Arial"/>
          <w:sz w:val="24"/>
          <w:szCs w:val="24"/>
          <w:lang w:val="es-CO"/>
        </w:rPr>
        <w:t xml:space="preserve"> al constituir esta una prestación social</w:t>
      </w:r>
      <w:r w:rsidR="00B2682F">
        <w:rPr>
          <w:rFonts w:cs="Arial"/>
          <w:sz w:val="24"/>
          <w:szCs w:val="24"/>
          <w:lang w:val="es-CO"/>
        </w:rPr>
        <w:t xml:space="preserve"> </w:t>
      </w:r>
    </w:p>
    <w:p w14:paraId="2D5EE9E1" w14:textId="58A8A7FA" w:rsidR="00C9024D" w:rsidRDefault="00B2682F" w:rsidP="006550D0">
      <w:pPr>
        <w:pStyle w:val="Corpsdetexte"/>
        <w:spacing w:line="276" w:lineRule="auto"/>
        <w:ind w:right="51"/>
        <w:contextualSpacing/>
        <w:rPr>
          <w:rFonts w:cs="Arial"/>
          <w:sz w:val="24"/>
          <w:szCs w:val="24"/>
          <w:lang w:val="es-CO"/>
        </w:rPr>
      </w:pPr>
      <w:r>
        <w:rPr>
          <w:rFonts w:cs="Arial"/>
          <w:sz w:val="24"/>
          <w:szCs w:val="24"/>
          <w:lang w:val="es-CO"/>
        </w:rPr>
        <w:t xml:space="preserve"> </w:t>
      </w:r>
    </w:p>
    <w:p w14:paraId="075EF5FF" w14:textId="610FF5FA" w:rsidR="004B7240" w:rsidRPr="006F740D" w:rsidRDefault="000143A2" w:rsidP="004B7240">
      <w:pPr>
        <w:pStyle w:val="Corpsdetexte"/>
        <w:spacing w:line="276" w:lineRule="auto"/>
        <w:ind w:right="51"/>
        <w:contextualSpacing/>
        <w:rPr>
          <w:rFonts w:cs="Arial"/>
          <w:sz w:val="24"/>
          <w:szCs w:val="24"/>
          <w:lang w:val="es-CO"/>
        </w:rPr>
      </w:pPr>
      <w:r>
        <w:rPr>
          <w:rFonts w:cs="Arial"/>
          <w:sz w:val="24"/>
          <w:szCs w:val="24"/>
          <w:lang w:val="es-CO"/>
        </w:rPr>
        <w:t>Finalmente, e</w:t>
      </w:r>
      <w:r w:rsidRPr="006F740D">
        <w:rPr>
          <w:rFonts w:cs="Arial"/>
          <w:sz w:val="24"/>
          <w:szCs w:val="24"/>
          <w:lang w:val="es-CO"/>
        </w:rPr>
        <w:t>n lo que respecta al límite de la responsabilidad de la aseguradora está dada en la póliza</w:t>
      </w:r>
      <w:r w:rsidR="00D7313F" w:rsidRPr="006F740D">
        <w:rPr>
          <w:rFonts w:cs="Arial"/>
          <w:sz w:val="24"/>
          <w:szCs w:val="24"/>
          <w:lang w:val="es-CO"/>
        </w:rPr>
        <w:t xml:space="preserve">, </w:t>
      </w:r>
      <w:r w:rsidRPr="006F740D">
        <w:rPr>
          <w:rFonts w:cs="Arial"/>
          <w:sz w:val="24"/>
          <w:szCs w:val="24"/>
          <w:lang w:val="es-CO"/>
        </w:rPr>
        <w:t>y así se dejó dicho en la sentencia, por lo que se confirma</w:t>
      </w:r>
      <w:r w:rsidR="00D7313F" w:rsidRPr="006F740D">
        <w:rPr>
          <w:rFonts w:cs="Arial"/>
          <w:sz w:val="24"/>
          <w:szCs w:val="24"/>
          <w:lang w:val="es-CO"/>
        </w:rPr>
        <w:t>rá</w:t>
      </w:r>
      <w:r w:rsidRPr="006F740D">
        <w:rPr>
          <w:rFonts w:cs="Arial"/>
          <w:sz w:val="24"/>
          <w:szCs w:val="24"/>
          <w:lang w:val="es-CO"/>
        </w:rPr>
        <w:t xml:space="preserve"> en esta parte también</w:t>
      </w:r>
      <w:r w:rsidR="004B7240">
        <w:rPr>
          <w:rFonts w:cs="Arial"/>
          <w:sz w:val="24"/>
          <w:szCs w:val="24"/>
          <w:lang w:val="es-CO"/>
        </w:rPr>
        <w:t xml:space="preserve">, extendiéndose su condena a favor de </w:t>
      </w:r>
      <w:r w:rsidR="004B7240" w:rsidRPr="006F740D">
        <w:rPr>
          <w:rFonts w:cs="Arial"/>
          <w:sz w:val="24"/>
          <w:szCs w:val="24"/>
          <w:lang w:val="es-CO"/>
        </w:rPr>
        <w:t>los señores Jesús Antonio López y Héctor Diego Zapata.</w:t>
      </w:r>
    </w:p>
    <w:p w14:paraId="6B07E769" w14:textId="3C5C5675" w:rsidR="000143A2" w:rsidRPr="006F740D" w:rsidRDefault="000143A2" w:rsidP="006550D0">
      <w:pPr>
        <w:pStyle w:val="Corpsdetexte"/>
        <w:spacing w:line="276" w:lineRule="auto"/>
        <w:ind w:right="51"/>
        <w:contextualSpacing/>
        <w:rPr>
          <w:rFonts w:cs="Arial"/>
          <w:sz w:val="24"/>
          <w:szCs w:val="24"/>
          <w:lang w:val="es-CO"/>
        </w:rPr>
      </w:pPr>
    </w:p>
    <w:p w14:paraId="4D1228AD" w14:textId="4E406A9C" w:rsidR="00DD6DD1" w:rsidRPr="006F740D" w:rsidRDefault="000143A2" w:rsidP="006550D0">
      <w:pPr>
        <w:pStyle w:val="Corpsdetexte"/>
        <w:spacing w:line="276" w:lineRule="auto"/>
        <w:ind w:right="51"/>
        <w:contextualSpacing/>
        <w:rPr>
          <w:rFonts w:cs="Arial"/>
          <w:b/>
          <w:sz w:val="24"/>
          <w:szCs w:val="24"/>
          <w:lang w:val="es-CO"/>
        </w:rPr>
      </w:pPr>
      <w:r w:rsidRPr="006F740D">
        <w:rPr>
          <w:rFonts w:cs="Arial"/>
          <w:b/>
          <w:sz w:val="24"/>
          <w:szCs w:val="24"/>
          <w:lang w:val="es-CO"/>
        </w:rPr>
        <w:t>Costas Procesales</w:t>
      </w:r>
    </w:p>
    <w:p w14:paraId="7F5AF274" w14:textId="77777777" w:rsidR="00DD6DD1" w:rsidRPr="006F740D" w:rsidRDefault="00DD6DD1" w:rsidP="006550D0">
      <w:pPr>
        <w:pStyle w:val="Corpsdetexte"/>
        <w:spacing w:line="276" w:lineRule="auto"/>
        <w:ind w:right="51" w:firstLine="708"/>
        <w:contextualSpacing/>
        <w:rPr>
          <w:rFonts w:cs="Arial"/>
          <w:sz w:val="24"/>
          <w:szCs w:val="24"/>
          <w:lang w:val="es-CO"/>
        </w:rPr>
      </w:pPr>
    </w:p>
    <w:p w14:paraId="73F8FF33" w14:textId="44F3EE35" w:rsidR="00373EE4" w:rsidRPr="006F740D" w:rsidRDefault="000143A2" w:rsidP="006550D0">
      <w:pPr>
        <w:pStyle w:val="Corpsdetexte"/>
        <w:spacing w:line="276" w:lineRule="auto"/>
        <w:ind w:right="51"/>
        <w:contextualSpacing/>
        <w:rPr>
          <w:rFonts w:cs="Arial"/>
          <w:sz w:val="24"/>
          <w:szCs w:val="24"/>
          <w:lang w:val="es-CO"/>
        </w:rPr>
      </w:pPr>
      <w:r w:rsidRPr="006F740D">
        <w:rPr>
          <w:rFonts w:cs="Arial"/>
          <w:sz w:val="24"/>
          <w:szCs w:val="24"/>
          <w:lang w:val="es-CO"/>
        </w:rPr>
        <w:t>En esta instancia, al resultar imprósperos los recursos hay lugar a imponer</w:t>
      </w:r>
      <w:r w:rsidR="008E7333" w:rsidRPr="006F740D">
        <w:rPr>
          <w:rFonts w:cs="Arial"/>
          <w:sz w:val="24"/>
          <w:szCs w:val="24"/>
          <w:lang w:val="es-CO"/>
        </w:rPr>
        <w:t xml:space="preserve"> costas</w:t>
      </w:r>
      <w:r w:rsidRPr="006F740D">
        <w:rPr>
          <w:rFonts w:cs="Arial"/>
          <w:sz w:val="24"/>
          <w:szCs w:val="24"/>
          <w:lang w:val="es-CO"/>
        </w:rPr>
        <w:t xml:space="preserve"> a cargo de los recurrentes, a excepción del demandado Garcés Serna por estar amparado por pobre, a quien tampoco debió condenársele en primera instancia</w:t>
      </w:r>
      <w:r w:rsidR="00DD6DD1" w:rsidRPr="006F740D">
        <w:rPr>
          <w:sz w:val="24"/>
          <w:szCs w:val="24"/>
          <w:lang w:val="es-ES"/>
        </w:rPr>
        <w:t>,</w:t>
      </w:r>
      <w:r w:rsidRPr="006F740D">
        <w:rPr>
          <w:sz w:val="24"/>
          <w:szCs w:val="24"/>
          <w:lang w:val="es-ES"/>
        </w:rPr>
        <w:t xml:space="preserve"> razón por</w:t>
      </w:r>
      <w:r w:rsidR="00DD6DD1" w:rsidRPr="006F740D">
        <w:rPr>
          <w:sz w:val="24"/>
          <w:szCs w:val="24"/>
          <w:lang w:val="es-ES"/>
        </w:rPr>
        <w:t xml:space="preserve"> </w:t>
      </w:r>
      <w:r w:rsidRPr="006F740D">
        <w:rPr>
          <w:sz w:val="24"/>
          <w:szCs w:val="24"/>
          <w:lang w:val="es-ES"/>
        </w:rPr>
        <w:t xml:space="preserve">la cual se </w:t>
      </w:r>
      <w:r w:rsidR="004B6E4F" w:rsidRPr="006F740D">
        <w:rPr>
          <w:sz w:val="24"/>
          <w:szCs w:val="24"/>
          <w:lang w:val="es-ES"/>
        </w:rPr>
        <w:t>revocará</w:t>
      </w:r>
      <w:r w:rsidRPr="006F740D">
        <w:rPr>
          <w:sz w:val="24"/>
          <w:szCs w:val="24"/>
          <w:lang w:val="es-ES"/>
        </w:rPr>
        <w:t xml:space="preserve"> </w:t>
      </w:r>
      <w:r w:rsidR="00DB40ED" w:rsidRPr="006F740D">
        <w:rPr>
          <w:sz w:val="24"/>
          <w:szCs w:val="24"/>
          <w:lang w:val="es-ES"/>
        </w:rPr>
        <w:t>parcialmente</w:t>
      </w:r>
      <w:r w:rsidR="00CA14AB" w:rsidRPr="006F740D">
        <w:rPr>
          <w:sz w:val="24"/>
          <w:szCs w:val="24"/>
          <w:lang w:val="es-ES"/>
        </w:rPr>
        <w:t xml:space="preserve"> el numeral octavo de l</w:t>
      </w:r>
      <w:r w:rsidR="00DD6DD1" w:rsidRPr="006F740D">
        <w:rPr>
          <w:sz w:val="24"/>
          <w:szCs w:val="24"/>
          <w:lang w:val="es-ES"/>
        </w:rPr>
        <w:t>a sentencia en ese en ese sentido</w:t>
      </w:r>
      <w:r w:rsidR="00CB7936" w:rsidRPr="006F740D">
        <w:rPr>
          <w:sz w:val="24"/>
          <w:szCs w:val="24"/>
          <w:lang w:val="es-ES"/>
        </w:rPr>
        <w:t xml:space="preserve">. </w:t>
      </w:r>
    </w:p>
    <w:p w14:paraId="2306BBE1" w14:textId="77777777" w:rsidR="002E0B66" w:rsidRPr="006F740D" w:rsidRDefault="002E0B66" w:rsidP="002E0B66">
      <w:pPr>
        <w:pStyle w:val="Corpsdetexte"/>
        <w:spacing w:line="276" w:lineRule="auto"/>
        <w:ind w:right="51"/>
        <w:contextualSpacing/>
        <w:rPr>
          <w:sz w:val="24"/>
          <w:szCs w:val="24"/>
          <w:lang w:val="es-ES"/>
        </w:rPr>
      </w:pPr>
    </w:p>
    <w:p w14:paraId="5462690D" w14:textId="4EF20850" w:rsidR="002E0B66" w:rsidRDefault="002E0B66" w:rsidP="002E0B66">
      <w:pPr>
        <w:pStyle w:val="Corpsdetexte"/>
        <w:spacing w:line="276" w:lineRule="auto"/>
        <w:ind w:right="51"/>
        <w:contextualSpacing/>
        <w:rPr>
          <w:rFonts w:cs="Arial"/>
          <w:sz w:val="24"/>
          <w:szCs w:val="24"/>
          <w:lang w:val="es-CO"/>
        </w:rPr>
      </w:pPr>
      <w:r w:rsidRPr="006F740D">
        <w:rPr>
          <w:sz w:val="24"/>
          <w:szCs w:val="24"/>
          <w:lang w:val="es-ES"/>
        </w:rPr>
        <w:t>De otro lado, se impondrán costas</w:t>
      </w:r>
      <w:r w:rsidR="006F740D" w:rsidRPr="006F740D">
        <w:rPr>
          <w:sz w:val="24"/>
          <w:szCs w:val="24"/>
          <w:lang w:val="es-ES"/>
        </w:rPr>
        <w:t xml:space="preserve"> en </w:t>
      </w:r>
      <w:proofErr w:type="spellStart"/>
      <w:r w:rsidR="00884A6E">
        <w:rPr>
          <w:sz w:val="24"/>
          <w:szCs w:val="24"/>
          <w:lang w:val="es-ES"/>
        </w:rPr>
        <w:t>amabas</w:t>
      </w:r>
      <w:proofErr w:type="spellEnd"/>
      <w:r w:rsidR="006F740D" w:rsidRPr="006F740D">
        <w:rPr>
          <w:sz w:val="24"/>
          <w:szCs w:val="24"/>
          <w:lang w:val="es-ES"/>
        </w:rPr>
        <w:t xml:space="preserve"> instancia</w:t>
      </w:r>
      <w:r w:rsidR="00884A6E">
        <w:rPr>
          <w:sz w:val="24"/>
          <w:szCs w:val="24"/>
          <w:lang w:val="es-ES"/>
        </w:rPr>
        <w:t>s</w:t>
      </w:r>
      <w:r w:rsidR="006F740D" w:rsidRPr="006F740D">
        <w:rPr>
          <w:sz w:val="24"/>
          <w:szCs w:val="24"/>
          <w:lang w:val="es-ES"/>
        </w:rPr>
        <w:t xml:space="preserve"> </w:t>
      </w:r>
      <w:r w:rsidR="006F740D">
        <w:rPr>
          <w:sz w:val="24"/>
          <w:szCs w:val="24"/>
          <w:lang w:val="es-ES"/>
        </w:rPr>
        <w:t>en un 80% a</w:t>
      </w:r>
      <w:r w:rsidR="006F740D" w:rsidRPr="006F740D">
        <w:rPr>
          <w:sz w:val="24"/>
          <w:szCs w:val="24"/>
          <w:lang w:val="es-ES"/>
        </w:rPr>
        <w:t xml:space="preserve"> cargo de </w:t>
      </w:r>
      <w:proofErr w:type="spellStart"/>
      <w:r w:rsidR="006F740D" w:rsidRPr="006F740D">
        <w:rPr>
          <w:sz w:val="24"/>
          <w:szCs w:val="24"/>
          <w:lang w:val="es-ES"/>
        </w:rPr>
        <w:t>Cubides</w:t>
      </w:r>
      <w:proofErr w:type="spellEnd"/>
      <w:r w:rsidR="006F740D" w:rsidRPr="006F740D">
        <w:rPr>
          <w:sz w:val="24"/>
          <w:szCs w:val="24"/>
          <w:lang w:val="es-ES"/>
        </w:rPr>
        <w:t xml:space="preserve"> y Muñoz </w:t>
      </w:r>
      <w:proofErr w:type="spellStart"/>
      <w:r w:rsidR="006F740D" w:rsidRPr="006F740D">
        <w:rPr>
          <w:sz w:val="24"/>
          <w:szCs w:val="24"/>
          <w:lang w:val="es-ES"/>
        </w:rPr>
        <w:t>Ltda</w:t>
      </w:r>
      <w:proofErr w:type="spellEnd"/>
      <w:r w:rsidR="006F740D" w:rsidRPr="006F740D">
        <w:rPr>
          <w:sz w:val="24"/>
          <w:szCs w:val="24"/>
          <w:lang w:val="es-ES"/>
        </w:rPr>
        <w:t xml:space="preserve">, </w:t>
      </w:r>
      <w:proofErr w:type="spellStart"/>
      <w:r w:rsidR="006F740D" w:rsidRPr="006F740D">
        <w:rPr>
          <w:sz w:val="24"/>
          <w:szCs w:val="24"/>
          <w:lang w:val="es-ES"/>
        </w:rPr>
        <w:t>Lavicon</w:t>
      </w:r>
      <w:proofErr w:type="spellEnd"/>
      <w:r w:rsidR="006F740D" w:rsidRPr="006F740D">
        <w:rPr>
          <w:sz w:val="24"/>
          <w:szCs w:val="24"/>
          <w:lang w:val="es-ES"/>
        </w:rPr>
        <w:t xml:space="preserve"> </w:t>
      </w:r>
      <w:proofErr w:type="spellStart"/>
      <w:r w:rsidR="006F740D" w:rsidRPr="006F740D">
        <w:rPr>
          <w:sz w:val="24"/>
          <w:szCs w:val="24"/>
          <w:lang w:val="es-ES"/>
        </w:rPr>
        <w:t>SAS</w:t>
      </w:r>
      <w:proofErr w:type="spellEnd"/>
      <w:r w:rsidR="006F740D" w:rsidRPr="006F740D">
        <w:rPr>
          <w:sz w:val="24"/>
          <w:szCs w:val="24"/>
          <w:lang w:val="es-ES"/>
        </w:rPr>
        <w:t xml:space="preserve">, </w:t>
      </w:r>
      <w:proofErr w:type="spellStart"/>
      <w:r w:rsidR="006F740D" w:rsidRPr="006F740D">
        <w:rPr>
          <w:sz w:val="24"/>
          <w:szCs w:val="24"/>
          <w:lang w:val="es-ES"/>
        </w:rPr>
        <w:t>Edagar</w:t>
      </w:r>
      <w:proofErr w:type="spellEnd"/>
      <w:r w:rsidR="006F740D" w:rsidRPr="006F740D">
        <w:rPr>
          <w:sz w:val="24"/>
          <w:szCs w:val="24"/>
          <w:lang w:val="es-ES"/>
        </w:rPr>
        <w:t xml:space="preserve"> A Castro </w:t>
      </w:r>
      <w:proofErr w:type="spellStart"/>
      <w:r w:rsidR="006F740D" w:rsidRPr="006F740D">
        <w:rPr>
          <w:sz w:val="24"/>
          <w:szCs w:val="24"/>
          <w:lang w:val="es-ES"/>
        </w:rPr>
        <w:t>Lizarralde</w:t>
      </w:r>
      <w:proofErr w:type="spellEnd"/>
      <w:r w:rsidR="006F740D" w:rsidRPr="006F740D">
        <w:rPr>
          <w:sz w:val="24"/>
          <w:szCs w:val="24"/>
          <w:lang w:val="es-ES"/>
        </w:rPr>
        <w:t xml:space="preserve"> (integrantes del consorcio Progreso </w:t>
      </w:r>
      <w:proofErr w:type="spellStart"/>
      <w:r w:rsidR="006F740D" w:rsidRPr="006F740D">
        <w:rPr>
          <w:sz w:val="24"/>
          <w:szCs w:val="24"/>
          <w:lang w:val="es-ES"/>
        </w:rPr>
        <w:t>Risaranda</w:t>
      </w:r>
      <w:proofErr w:type="spellEnd"/>
      <w:r w:rsidR="006F740D" w:rsidRPr="006F740D">
        <w:rPr>
          <w:sz w:val="24"/>
          <w:szCs w:val="24"/>
          <w:lang w:val="es-ES"/>
        </w:rPr>
        <w:t>)</w:t>
      </w:r>
      <w:r w:rsidR="006F740D">
        <w:rPr>
          <w:sz w:val="24"/>
          <w:szCs w:val="24"/>
          <w:lang w:val="es-ES"/>
        </w:rPr>
        <w:t>,</w:t>
      </w:r>
      <w:r w:rsidR="006F740D" w:rsidRPr="006F740D">
        <w:rPr>
          <w:sz w:val="24"/>
          <w:szCs w:val="24"/>
          <w:lang w:val="es-ES"/>
        </w:rPr>
        <w:t xml:space="preserve"> </w:t>
      </w:r>
      <w:proofErr w:type="spellStart"/>
      <w:r w:rsidR="006F740D" w:rsidRPr="006F740D">
        <w:rPr>
          <w:sz w:val="24"/>
          <w:szCs w:val="24"/>
          <w:lang w:val="es-ES"/>
        </w:rPr>
        <w:t>Invías</w:t>
      </w:r>
      <w:proofErr w:type="spellEnd"/>
      <w:r w:rsidR="006F740D">
        <w:rPr>
          <w:sz w:val="24"/>
          <w:szCs w:val="24"/>
          <w:lang w:val="es-ES"/>
        </w:rPr>
        <w:t xml:space="preserve"> y </w:t>
      </w:r>
      <w:r w:rsidR="006F740D" w:rsidRPr="006F740D">
        <w:rPr>
          <w:rFonts w:cs="Arial"/>
          <w:sz w:val="24"/>
          <w:szCs w:val="24"/>
          <w:lang w:val="es-CO"/>
        </w:rPr>
        <w:t xml:space="preserve">la Compañía de Seguros Generales </w:t>
      </w:r>
      <w:r w:rsidR="006F740D" w:rsidRPr="006F740D">
        <w:rPr>
          <w:rFonts w:cs="Arial"/>
          <w:sz w:val="24"/>
          <w:szCs w:val="24"/>
          <w:lang w:val="es-CO"/>
        </w:rPr>
        <w:lastRenderedPageBreak/>
        <w:t>Cóndor, en liquidación forzosa,</w:t>
      </w:r>
      <w:r w:rsidR="006F740D" w:rsidRPr="006F740D">
        <w:rPr>
          <w:sz w:val="24"/>
          <w:szCs w:val="24"/>
          <w:lang w:val="es-ES"/>
        </w:rPr>
        <w:t xml:space="preserve"> a favor de los señores </w:t>
      </w:r>
      <w:r w:rsidRPr="006F740D">
        <w:rPr>
          <w:sz w:val="24"/>
          <w:szCs w:val="24"/>
          <w:lang w:val="es-ES"/>
        </w:rPr>
        <w:t xml:space="preserve"> </w:t>
      </w:r>
      <w:r w:rsidR="006F740D" w:rsidRPr="006F740D">
        <w:rPr>
          <w:rFonts w:cs="Arial"/>
          <w:sz w:val="24"/>
          <w:szCs w:val="24"/>
          <w:lang w:val="es-CO"/>
        </w:rPr>
        <w:t>Jesús Antonio López y Héctor Diego Zapata</w:t>
      </w:r>
      <w:r w:rsidR="006F740D">
        <w:rPr>
          <w:rFonts w:cs="Arial"/>
          <w:sz w:val="24"/>
          <w:szCs w:val="24"/>
          <w:lang w:val="es-CO"/>
        </w:rPr>
        <w:t xml:space="preserve">, al </w:t>
      </w:r>
      <w:r w:rsidR="00884A6E">
        <w:rPr>
          <w:rFonts w:cs="Arial"/>
          <w:sz w:val="24"/>
          <w:szCs w:val="24"/>
          <w:lang w:val="es-CO"/>
        </w:rPr>
        <w:t xml:space="preserve">revocarse la sentencia totalmente, en lo que respecta a estos demandantes, al </w:t>
      </w:r>
      <w:r w:rsidR="006F740D">
        <w:rPr>
          <w:rFonts w:cs="Arial"/>
          <w:sz w:val="24"/>
          <w:szCs w:val="24"/>
          <w:lang w:val="es-CO"/>
        </w:rPr>
        <w:t>salir avante en su gran mayoría sus pretensiones</w:t>
      </w:r>
      <w:r w:rsidR="006F740D" w:rsidRPr="006F740D">
        <w:rPr>
          <w:rFonts w:cs="Arial"/>
          <w:sz w:val="24"/>
          <w:szCs w:val="24"/>
          <w:lang w:val="es-CO"/>
        </w:rPr>
        <w:t>.</w:t>
      </w:r>
    </w:p>
    <w:p w14:paraId="124BE795" w14:textId="77777777" w:rsidR="006F740D" w:rsidRDefault="006F740D" w:rsidP="002E0B66">
      <w:pPr>
        <w:pStyle w:val="Corpsdetexte"/>
        <w:spacing w:line="276" w:lineRule="auto"/>
        <w:ind w:right="51"/>
        <w:contextualSpacing/>
        <w:rPr>
          <w:rFonts w:cs="Arial"/>
          <w:sz w:val="24"/>
          <w:szCs w:val="24"/>
          <w:lang w:val="es-CO"/>
        </w:rPr>
      </w:pPr>
    </w:p>
    <w:p w14:paraId="04FFEB31" w14:textId="77777777" w:rsidR="006F740D" w:rsidRPr="002E0B66" w:rsidRDefault="006F740D" w:rsidP="002E0B66">
      <w:pPr>
        <w:pStyle w:val="Corpsdetexte"/>
        <w:spacing w:line="276" w:lineRule="auto"/>
        <w:ind w:right="51"/>
        <w:contextualSpacing/>
        <w:rPr>
          <w:sz w:val="24"/>
          <w:szCs w:val="24"/>
          <w:lang w:val="es-ES"/>
        </w:rPr>
      </w:pPr>
    </w:p>
    <w:p w14:paraId="55390F74" w14:textId="0DFA5E15" w:rsidR="00CB7936" w:rsidRPr="00CB7936" w:rsidRDefault="00CB7936" w:rsidP="006550D0">
      <w:pPr>
        <w:pStyle w:val="Corpsdetexte"/>
        <w:spacing w:line="276" w:lineRule="auto"/>
        <w:ind w:right="51" w:firstLine="708"/>
        <w:contextualSpacing/>
        <w:jc w:val="center"/>
        <w:rPr>
          <w:b/>
          <w:sz w:val="24"/>
          <w:szCs w:val="24"/>
          <w:lang w:val="es-ES"/>
        </w:rPr>
      </w:pPr>
      <w:r w:rsidRPr="00CB7936">
        <w:rPr>
          <w:b/>
          <w:sz w:val="24"/>
          <w:szCs w:val="24"/>
          <w:lang w:val="es-ES"/>
        </w:rPr>
        <w:t>CONCLUSIÓN</w:t>
      </w:r>
    </w:p>
    <w:p w14:paraId="0912A8EA" w14:textId="77777777" w:rsidR="00CB7936" w:rsidRDefault="00CB7936" w:rsidP="006550D0">
      <w:pPr>
        <w:pStyle w:val="Corpsdetexte"/>
        <w:spacing w:line="276" w:lineRule="auto"/>
        <w:ind w:right="51" w:firstLine="708"/>
        <w:contextualSpacing/>
        <w:rPr>
          <w:sz w:val="24"/>
          <w:szCs w:val="24"/>
          <w:lang w:val="es-ES"/>
        </w:rPr>
      </w:pPr>
    </w:p>
    <w:p w14:paraId="2584784C" w14:textId="3BE44154" w:rsidR="00DD6DD1" w:rsidRPr="00FE0F16" w:rsidRDefault="00DD6DD1" w:rsidP="006550D0">
      <w:pPr>
        <w:pStyle w:val="Corpsdetexte"/>
        <w:spacing w:line="276" w:lineRule="auto"/>
        <w:ind w:right="51"/>
        <w:contextualSpacing/>
        <w:rPr>
          <w:sz w:val="24"/>
          <w:szCs w:val="24"/>
          <w:lang w:val="es-CO"/>
        </w:rPr>
      </w:pPr>
      <w:r>
        <w:rPr>
          <w:sz w:val="24"/>
          <w:szCs w:val="24"/>
          <w:lang w:val="es-ES"/>
        </w:rPr>
        <w:t>En vista de lo expuesto</w:t>
      </w:r>
      <w:r w:rsidR="00CB7936">
        <w:rPr>
          <w:sz w:val="24"/>
          <w:szCs w:val="24"/>
          <w:lang w:val="es-ES"/>
        </w:rPr>
        <w:t>,</w:t>
      </w:r>
      <w:r>
        <w:rPr>
          <w:sz w:val="24"/>
          <w:szCs w:val="24"/>
          <w:lang w:val="es-ES"/>
        </w:rPr>
        <w:t xml:space="preserve"> se confirmará parcialmente la sentencia</w:t>
      </w:r>
      <w:r w:rsidR="00CB7936">
        <w:rPr>
          <w:sz w:val="24"/>
          <w:szCs w:val="24"/>
          <w:lang w:val="es-ES"/>
        </w:rPr>
        <w:t>,</w:t>
      </w:r>
      <w:r>
        <w:rPr>
          <w:sz w:val="24"/>
          <w:szCs w:val="24"/>
          <w:lang w:val="es-ES"/>
        </w:rPr>
        <w:t xml:space="preserve"> que por vía de consulta y apelación ha conocido esta Sala.</w:t>
      </w:r>
    </w:p>
    <w:p w14:paraId="32633765" w14:textId="77777777" w:rsidR="00373EE4" w:rsidRDefault="00373EE4" w:rsidP="006550D0">
      <w:pPr>
        <w:widowControl w:val="0"/>
        <w:autoSpaceDE w:val="0"/>
        <w:autoSpaceDN w:val="0"/>
        <w:adjustRightInd w:val="0"/>
        <w:spacing w:line="276" w:lineRule="auto"/>
        <w:contextualSpacing/>
        <w:jc w:val="both"/>
        <w:rPr>
          <w:rFonts w:ascii="Arial" w:hAnsi="Arial" w:cs="Arial"/>
          <w:sz w:val="24"/>
          <w:szCs w:val="24"/>
          <w:lang w:val="es-CO"/>
        </w:rPr>
      </w:pPr>
    </w:p>
    <w:p w14:paraId="444BA0CC" w14:textId="1BAC6C30" w:rsidR="00CB7936" w:rsidRDefault="00CB7936" w:rsidP="006550D0">
      <w:pPr>
        <w:widowControl w:val="0"/>
        <w:autoSpaceDE w:val="0"/>
        <w:autoSpaceDN w:val="0"/>
        <w:adjustRightInd w:val="0"/>
        <w:spacing w:line="276" w:lineRule="auto"/>
        <w:contextualSpacing/>
        <w:jc w:val="center"/>
        <w:rPr>
          <w:rFonts w:ascii="Arial" w:hAnsi="Arial" w:cs="Arial"/>
          <w:b/>
          <w:sz w:val="24"/>
          <w:szCs w:val="24"/>
          <w:lang w:val="es-CO"/>
        </w:rPr>
      </w:pPr>
      <w:r w:rsidRPr="00CB7936">
        <w:rPr>
          <w:rFonts w:ascii="Arial" w:hAnsi="Arial" w:cs="Arial"/>
          <w:b/>
          <w:sz w:val="24"/>
          <w:szCs w:val="24"/>
          <w:lang w:val="es-CO"/>
        </w:rPr>
        <w:t>DECISIÓN</w:t>
      </w:r>
    </w:p>
    <w:p w14:paraId="40BF2C9A" w14:textId="77777777" w:rsidR="00CB7936" w:rsidRPr="00CB7936" w:rsidRDefault="00CB7936"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2350FEE0" w14:textId="3AE7D24C" w:rsidR="00373EE4" w:rsidRPr="00FE0F16" w:rsidRDefault="00373EE4" w:rsidP="006550D0">
      <w:pPr>
        <w:widowControl w:val="0"/>
        <w:autoSpaceDE w:val="0"/>
        <w:autoSpaceDN w:val="0"/>
        <w:adjustRightInd w:val="0"/>
        <w:spacing w:line="276" w:lineRule="auto"/>
        <w:contextualSpacing/>
        <w:jc w:val="both"/>
        <w:rPr>
          <w:rFonts w:ascii="Arial" w:hAnsi="Arial" w:cs="Arial"/>
          <w:sz w:val="24"/>
          <w:szCs w:val="24"/>
          <w:lang w:val="es-CO"/>
        </w:rPr>
      </w:pPr>
      <w:r w:rsidRPr="00FE0F16">
        <w:rPr>
          <w:rFonts w:ascii="Arial" w:hAnsi="Arial" w:cs="Arial"/>
          <w:sz w:val="24"/>
          <w:szCs w:val="24"/>
          <w:lang w:val="es-CO"/>
        </w:rPr>
        <w:t xml:space="preserve">En mérito de lo expuesto, la </w:t>
      </w:r>
      <w:r w:rsidRPr="00FE0F16">
        <w:rPr>
          <w:rFonts w:ascii="Arial" w:hAnsi="Arial" w:cs="Arial"/>
          <w:b/>
          <w:sz w:val="24"/>
          <w:szCs w:val="24"/>
          <w:lang w:val="es-CO"/>
        </w:rPr>
        <w:t xml:space="preserve">Sala </w:t>
      </w:r>
      <w:r w:rsidR="00CB7936">
        <w:rPr>
          <w:rFonts w:ascii="Arial" w:hAnsi="Arial" w:cs="Arial"/>
          <w:b/>
          <w:sz w:val="24"/>
          <w:szCs w:val="24"/>
          <w:lang w:val="es-CO"/>
        </w:rPr>
        <w:t xml:space="preserve">Cuarta </w:t>
      </w:r>
      <w:r w:rsidRPr="00FE0F16">
        <w:rPr>
          <w:rFonts w:ascii="Arial" w:hAnsi="Arial" w:cs="Arial"/>
          <w:b/>
          <w:sz w:val="24"/>
          <w:szCs w:val="24"/>
          <w:lang w:val="es-CO"/>
        </w:rPr>
        <w:t>de Decisión Laboral del Tribunal Superior de Pereira</w:t>
      </w:r>
      <w:r w:rsidRPr="00FE0F16">
        <w:rPr>
          <w:rFonts w:ascii="Arial" w:hAnsi="Arial" w:cs="Arial"/>
          <w:sz w:val="24"/>
          <w:szCs w:val="24"/>
          <w:lang w:val="es-CO"/>
        </w:rPr>
        <w:t xml:space="preserve">, </w:t>
      </w:r>
      <w:r w:rsidR="00CB7936">
        <w:rPr>
          <w:rFonts w:ascii="Arial" w:hAnsi="Arial" w:cs="Arial"/>
          <w:sz w:val="24"/>
          <w:szCs w:val="24"/>
          <w:lang w:val="es-CO"/>
        </w:rPr>
        <w:t xml:space="preserve">Administrando justicia en nombre de la República y por autoridad de la Ley,  </w:t>
      </w:r>
    </w:p>
    <w:p w14:paraId="754EA167" w14:textId="77777777" w:rsidR="00373EE4" w:rsidRPr="00FE0F16" w:rsidRDefault="00373EE4" w:rsidP="006550D0">
      <w:pPr>
        <w:pStyle w:val="Corpsdetexte"/>
        <w:tabs>
          <w:tab w:val="left" w:pos="8789"/>
        </w:tabs>
        <w:spacing w:line="276" w:lineRule="auto"/>
        <w:ind w:right="51"/>
        <w:contextualSpacing/>
        <w:rPr>
          <w:b/>
          <w:sz w:val="24"/>
          <w:szCs w:val="24"/>
          <w:lang w:val="es-CO"/>
        </w:rPr>
      </w:pPr>
    </w:p>
    <w:p w14:paraId="76FF8002" w14:textId="77777777" w:rsidR="008144AE" w:rsidRDefault="008144AE"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6492D7F0" w14:textId="77777777" w:rsidR="00373EE4" w:rsidRPr="00FE0F16" w:rsidRDefault="00373EE4" w:rsidP="006550D0">
      <w:pPr>
        <w:widowControl w:val="0"/>
        <w:autoSpaceDE w:val="0"/>
        <w:autoSpaceDN w:val="0"/>
        <w:adjustRightInd w:val="0"/>
        <w:spacing w:line="276" w:lineRule="auto"/>
        <w:contextualSpacing/>
        <w:jc w:val="center"/>
        <w:rPr>
          <w:rFonts w:ascii="Arial" w:hAnsi="Arial" w:cs="Arial"/>
          <w:b/>
          <w:sz w:val="24"/>
          <w:szCs w:val="24"/>
          <w:lang w:val="es-CO"/>
        </w:rPr>
      </w:pPr>
      <w:r w:rsidRPr="00FE0F16">
        <w:rPr>
          <w:rFonts w:ascii="Arial" w:hAnsi="Arial" w:cs="Arial"/>
          <w:b/>
          <w:sz w:val="24"/>
          <w:szCs w:val="24"/>
          <w:lang w:val="es-CO"/>
        </w:rPr>
        <w:t>RESUELVE</w:t>
      </w:r>
    </w:p>
    <w:p w14:paraId="70730533" w14:textId="77777777" w:rsidR="00373EE4" w:rsidRPr="00FE0F16" w:rsidRDefault="00373EE4" w:rsidP="006550D0">
      <w:pPr>
        <w:pStyle w:val="Textoindependiente32"/>
        <w:spacing w:line="276" w:lineRule="auto"/>
        <w:ind w:right="335"/>
        <w:contextualSpacing/>
        <w:rPr>
          <w:rFonts w:cs="Arial"/>
          <w:b/>
          <w:bCs/>
          <w:sz w:val="24"/>
          <w:szCs w:val="24"/>
          <w:lang w:val="es-CO"/>
        </w:rPr>
      </w:pPr>
    </w:p>
    <w:p w14:paraId="7313244E" w14:textId="36D93678" w:rsidR="00CA14AB" w:rsidRPr="00FE0F16" w:rsidRDefault="00373EE4" w:rsidP="006550D0">
      <w:pPr>
        <w:spacing w:after="0" w:line="276" w:lineRule="auto"/>
        <w:contextualSpacing/>
        <w:jc w:val="both"/>
        <w:rPr>
          <w:rFonts w:ascii="Arial" w:hAnsi="Arial" w:cs="Arial"/>
          <w:sz w:val="24"/>
          <w:szCs w:val="24"/>
          <w:lang w:val="es-CO"/>
        </w:rPr>
      </w:pPr>
      <w:r w:rsidRPr="00FE0F16">
        <w:rPr>
          <w:rFonts w:ascii="Arial" w:hAnsi="Arial" w:cs="Arial"/>
          <w:b/>
          <w:sz w:val="24"/>
          <w:szCs w:val="24"/>
          <w:lang w:val="es-CO"/>
        </w:rPr>
        <w:t>PRIMERO. CONFIRMAR</w:t>
      </w:r>
      <w:r w:rsidR="004B7240">
        <w:rPr>
          <w:rFonts w:ascii="Arial" w:hAnsi="Arial" w:cs="Arial"/>
          <w:b/>
          <w:sz w:val="24"/>
          <w:szCs w:val="24"/>
          <w:lang w:val="es-CO"/>
        </w:rPr>
        <w:t xml:space="preserve"> e</w:t>
      </w:r>
      <w:r w:rsidR="00CB7936">
        <w:rPr>
          <w:rFonts w:ascii="Arial" w:hAnsi="Arial" w:cs="Arial"/>
          <w:b/>
          <w:sz w:val="24"/>
          <w:szCs w:val="24"/>
          <w:lang w:val="es-CO"/>
        </w:rPr>
        <w:t>l</w:t>
      </w:r>
      <w:r w:rsidR="004B7240">
        <w:rPr>
          <w:rFonts w:ascii="Arial" w:hAnsi="Arial" w:cs="Arial"/>
          <w:b/>
          <w:sz w:val="24"/>
          <w:szCs w:val="24"/>
          <w:lang w:val="es-CO"/>
        </w:rPr>
        <w:t xml:space="preserve"> </w:t>
      </w:r>
      <w:r w:rsidR="00CB7936">
        <w:rPr>
          <w:rFonts w:ascii="Arial" w:hAnsi="Arial" w:cs="Arial"/>
          <w:b/>
          <w:sz w:val="24"/>
          <w:szCs w:val="24"/>
          <w:lang w:val="es-CO"/>
        </w:rPr>
        <w:t xml:space="preserve">numeral </w:t>
      </w:r>
      <w:r w:rsidR="0086735D">
        <w:rPr>
          <w:rFonts w:ascii="Arial" w:hAnsi="Arial" w:cs="Arial"/>
          <w:b/>
          <w:sz w:val="24"/>
          <w:szCs w:val="24"/>
          <w:lang w:val="es-CO"/>
        </w:rPr>
        <w:t>PRIMERO</w:t>
      </w:r>
      <w:r w:rsidR="002539F4">
        <w:rPr>
          <w:rFonts w:ascii="Arial" w:hAnsi="Arial" w:cs="Arial"/>
          <w:b/>
          <w:sz w:val="24"/>
          <w:szCs w:val="24"/>
          <w:lang w:val="es-CO"/>
        </w:rPr>
        <w:t xml:space="preserve"> </w:t>
      </w:r>
      <w:r w:rsidR="00CB7936" w:rsidRPr="002539F4">
        <w:rPr>
          <w:rFonts w:ascii="Arial" w:hAnsi="Arial" w:cs="Arial"/>
          <w:sz w:val="24"/>
          <w:szCs w:val="24"/>
          <w:lang w:val="es-CO"/>
        </w:rPr>
        <w:t>de</w:t>
      </w:r>
      <w:r w:rsidR="00CB7936">
        <w:rPr>
          <w:rFonts w:ascii="Arial" w:hAnsi="Arial" w:cs="Arial"/>
          <w:b/>
          <w:sz w:val="24"/>
          <w:szCs w:val="24"/>
          <w:lang w:val="es-CO"/>
        </w:rPr>
        <w:t xml:space="preserve"> </w:t>
      </w:r>
      <w:r w:rsidRPr="00FE0F16">
        <w:rPr>
          <w:rFonts w:ascii="Arial" w:hAnsi="Arial" w:cs="Arial"/>
          <w:sz w:val="24"/>
          <w:szCs w:val="24"/>
          <w:lang w:val="es-CO"/>
        </w:rPr>
        <w:t>la</w:t>
      </w:r>
      <w:r w:rsidR="00DD6DD1">
        <w:rPr>
          <w:rFonts w:ascii="Arial" w:hAnsi="Arial" w:cs="Arial"/>
          <w:sz w:val="24"/>
          <w:szCs w:val="24"/>
          <w:lang w:val="es-CO"/>
        </w:rPr>
        <w:t xml:space="preserve"> sentencia de primera instancia</w:t>
      </w:r>
      <w:r w:rsidR="00CB7936">
        <w:rPr>
          <w:rFonts w:ascii="Arial" w:hAnsi="Arial" w:cs="Arial"/>
          <w:sz w:val="24"/>
          <w:szCs w:val="24"/>
          <w:lang w:val="es-CO"/>
        </w:rPr>
        <w:t>,</w:t>
      </w:r>
      <w:r w:rsidR="00DD6DD1">
        <w:rPr>
          <w:rFonts w:ascii="Arial" w:hAnsi="Arial" w:cs="Arial"/>
          <w:sz w:val="24"/>
          <w:szCs w:val="24"/>
          <w:lang w:val="es-CO"/>
        </w:rPr>
        <w:t xml:space="preserve"> proferida por el Juzgado Laboral de</w:t>
      </w:r>
      <w:r w:rsidR="00CA14AB">
        <w:rPr>
          <w:rFonts w:ascii="Arial" w:hAnsi="Arial" w:cs="Arial"/>
          <w:sz w:val="24"/>
          <w:szCs w:val="24"/>
          <w:lang w:val="es-CO"/>
        </w:rPr>
        <w:t>l Circuito de Dosquebradas,</w:t>
      </w:r>
      <w:r w:rsidR="00CA14AB" w:rsidRPr="00CA14AB">
        <w:rPr>
          <w:rFonts w:ascii="Arial" w:hAnsi="Arial" w:cs="Arial"/>
          <w:sz w:val="24"/>
          <w:szCs w:val="24"/>
          <w:lang w:val="es-CO"/>
        </w:rPr>
        <w:t xml:space="preserve"> </w:t>
      </w:r>
      <w:r w:rsidR="00CA14AB">
        <w:rPr>
          <w:rFonts w:ascii="Arial" w:hAnsi="Arial" w:cs="Arial"/>
          <w:sz w:val="24"/>
          <w:szCs w:val="24"/>
          <w:lang w:val="es-CO"/>
        </w:rPr>
        <w:t xml:space="preserve">el </w:t>
      </w:r>
      <w:r w:rsidR="00CB7936">
        <w:rPr>
          <w:rFonts w:ascii="Arial" w:hAnsi="Arial" w:cs="Arial"/>
          <w:sz w:val="24"/>
          <w:szCs w:val="24"/>
          <w:lang w:val="es-CO"/>
        </w:rPr>
        <w:t>21-</w:t>
      </w:r>
      <w:r w:rsidR="00CA14AB" w:rsidRPr="00FE0F16">
        <w:rPr>
          <w:rFonts w:ascii="Arial" w:hAnsi="Arial" w:cs="Arial"/>
          <w:sz w:val="24"/>
          <w:szCs w:val="24"/>
          <w:lang w:val="es-CO"/>
        </w:rPr>
        <w:t>07</w:t>
      </w:r>
      <w:r w:rsidR="00CB7936">
        <w:rPr>
          <w:rFonts w:ascii="Arial" w:hAnsi="Arial" w:cs="Arial"/>
          <w:sz w:val="24"/>
          <w:szCs w:val="24"/>
          <w:lang w:val="es-CO"/>
        </w:rPr>
        <w:t xml:space="preserve">- </w:t>
      </w:r>
      <w:r w:rsidR="00CA14AB" w:rsidRPr="00FE0F16">
        <w:rPr>
          <w:rFonts w:ascii="Arial" w:hAnsi="Arial" w:cs="Arial"/>
          <w:sz w:val="24"/>
          <w:szCs w:val="24"/>
          <w:lang w:val="es-CO"/>
        </w:rPr>
        <w:t>2015, dentro del proceso</w:t>
      </w:r>
      <w:r w:rsidR="00CB7936">
        <w:rPr>
          <w:rFonts w:ascii="Arial" w:hAnsi="Arial" w:cs="Arial"/>
          <w:sz w:val="24"/>
          <w:szCs w:val="24"/>
          <w:lang w:val="es-CO"/>
        </w:rPr>
        <w:t xml:space="preserve"> </w:t>
      </w:r>
      <w:r w:rsidR="00CA14AB">
        <w:rPr>
          <w:rFonts w:ascii="Arial" w:hAnsi="Arial" w:cs="Arial"/>
          <w:sz w:val="24"/>
          <w:szCs w:val="24"/>
          <w:lang w:val="es-CO"/>
        </w:rPr>
        <w:t xml:space="preserve">ordinario laboral instaurado por </w:t>
      </w:r>
      <w:r w:rsidR="00A61282">
        <w:rPr>
          <w:rFonts w:ascii="Arial" w:hAnsi="Arial" w:cs="Arial"/>
          <w:sz w:val="24"/>
          <w:szCs w:val="24"/>
          <w:lang w:val="es-CO"/>
        </w:rPr>
        <w:t xml:space="preserve">los señores </w:t>
      </w:r>
      <w:r w:rsidR="00A61282" w:rsidRPr="00FE0F16">
        <w:rPr>
          <w:rFonts w:ascii="Arial" w:hAnsi="Arial" w:cs="Arial"/>
          <w:sz w:val="24"/>
          <w:szCs w:val="24"/>
          <w:lang w:val="es-CO"/>
        </w:rPr>
        <w:t>Andrés Felipe Jaramillo Toro, Asdr</w:t>
      </w:r>
      <w:r w:rsidR="00A61282">
        <w:rPr>
          <w:rFonts w:ascii="Arial" w:hAnsi="Arial" w:cs="Arial"/>
          <w:sz w:val="24"/>
          <w:szCs w:val="24"/>
          <w:lang w:val="es-CO"/>
        </w:rPr>
        <w:t>ú</w:t>
      </w:r>
      <w:r w:rsidR="00A61282" w:rsidRPr="00FE0F16">
        <w:rPr>
          <w:rFonts w:ascii="Arial" w:hAnsi="Arial" w:cs="Arial"/>
          <w:sz w:val="24"/>
          <w:szCs w:val="24"/>
          <w:lang w:val="es-CO"/>
        </w:rPr>
        <w:t>bal De Jesús Murillo Jaramillo, Carlos Andrés Garc</w:t>
      </w:r>
      <w:r w:rsidR="00A61282">
        <w:rPr>
          <w:rFonts w:ascii="Arial" w:hAnsi="Arial" w:cs="Arial"/>
          <w:sz w:val="24"/>
          <w:szCs w:val="24"/>
          <w:lang w:val="es-CO"/>
        </w:rPr>
        <w:t>é</w:t>
      </w:r>
      <w:r w:rsidR="00A61282" w:rsidRPr="00FE0F16">
        <w:rPr>
          <w:rFonts w:ascii="Arial" w:hAnsi="Arial" w:cs="Arial"/>
          <w:sz w:val="24"/>
          <w:szCs w:val="24"/>
          <w:lang w:val="es-CO"/>
        </w:rPr>
        <w:t xml:space="preserve">s Serna, Carlos Arturo Gómez González, Fernando Castañeda Estrada, Héctor Fabio Jaramillo Toro, Jesús Antonio López Galindo, Jorge Luís Loaiza Giraldo, José Ariel Pulido </w:t>
      </w:r>
      <w:proofErr w:type="spellStart"/>
      <w:r w:rsidR="00A61282" w:rsidRPr="00FE0F16">
        <w:rPr>
          <w:rFonts w:ascii="Arial" w:hAnsi="Arial" w:cs="Arial"/>
          <w:sz w:val="24"/>
          <w:szCs w:val="24"/>
          <w:lang w:val="es-CO"/>
        </w:rPr>
        <w:t>Gereno</w:t>
      </w:r>
      <w:proofErr w:type="spellEnd"/>
      <w:r w:rsidR="00A61282" w:rsidRPr="00FE0F16">
        <w:rPr>
          <w:rFonts w:ascii="Arial" w:hAnsi="Arial" w:cs="Arial"/>
          <w:sz w:val="24"/>
          <w:szCs w:val="24"/>
          <w:lang w:val="es-CO"/>
        </w:rPr>
        <w:t xml:space="preserve">, José Leonel Guevara Valencia, Nolberto Grisales, Graciel Enrique Ospina, Héctor Diego Zapata Galindo, </w:t>
      </w:r>
      <w:r w:rsidR="00A61282" w:rsidRPr="00FE0F16">
        <w:rPr>
          <w:rFonts w:ascii="Arial" w:hAnsi="Arial" w:cs="Arial"/>
          <w:color w:val="000000" w:themeColor="text1"/>
          <w:sz w:val="24"/>
          <w:szCs w:val="24"/>
          <w:lang w:val="es-CO"/>
        </w:rPr>
        <w:t xml:space="preserve">Antonio José Sánchez Arenas, Bairo Perea Maturana, Edilson Cardona Betancurt, Fabio Giraldo Orozco, Jaen Alejandro Bedoya Pérez, </w:t>
      </w:r>
      <w:proofErr w:type="spellStart"/>
      <w:r w:rsidR="00A61282" w:rsidRPr="00FE0F16">
        <w:rPr>
          <w:rFonts w:ascii="Arial" w:hAnsi="Arial" w:cs="Arial"/>
          <w:color w:val="000000" w:themeColor="text1"/>
          <w:sz w:val="24"/>
          <w:szCs w:val="24"/>
          <w:lang w:val="es-CO"/>
        </w:rPr>
        <w:t>Joany</w:t>
      </w:r>
      <w:proofErr w:type="spellEnd"/>
      <w:r w:rsidR="00A61282" w:rsidRPr="00FE0F16">
        <w:rPr>
          <w:rFonts w:ascii="Arial" w:hAnsi="Arial" w:cs="Arial"/>
          <w:color w:val="000000" w:themeColor="text1"/>
          <w:sz w:val="24"/>
          <w:szCs w:val="24"/>
          <w:lang w:val="es-CO"/>
        </w:rPr>
        <w:t xml:space="preserve"> Cardona Osorio, José Antonio Orrego Arenas, José Gabriel Cipagauta Vargas, José Juli</w:t>
      </w:r>
      <w:r w:rsidR="00A61282">
        <w:rPr>
          <w:rFonts w:ascii="Arial" w:hAnsi="Arial" w:cs="Arial"/>
          <w:color w:val="000000" w:themeColor="text1"/>
          <w:sz w:val="24"/>
          <w:szCs w:val="24"/>
          <w:lang w:val="es-CO"/>
        </w:rPr>
        <w:t>á</w:t>
      </w:r>
      <w:r w:rsidR="00A61282" w:rsidRPr="00FE0F16">
        <w:rPr>
          <w:rFonts w:ascii="Arial" w:hAnsi="Arial" w:cs="Arial"/>
          <w:color w:val="000000" w:themeColor="text1"/>
          <w:sz w:val="24"/>
          <w:szCs w:val="24"/>
          <w:lang w:val="es-CO"/>
        </w:rPr>
        <w:t>n García Londoño, Miguel Antonio Jiménez Guasca, Norberto Villa Montes, Oscar De Jesús Sánchez Arenas Y William Grisales González</w:t>
      </w:r>
      <w:r w:rsidR="00A61282" w:rsidRPr="00FE0F16">
        <w:rPr>
          <w:rFonts w:ascii="Arial" w:hAnsi="Arial" w:cs="Arial"/>
          <w:sz w:val="24"/>
          <w:szCs w:val="24"/>
          <w:lang w:val="es-CO"/>
        </w:rPr>
        <w:t xml:space="preserve"> promueven contra las sociedades CUBIDES Y MUÑOZ LTDA,  LAVICON S.A.S. (antes LAVICON LTDA)</w:t>
      </w:r>
      <w:r w:rsidR="00A61282">
        <w:rPr>
          <w:rFonts w:ascii="Arial" w:hAnsi="Arial" w:cs="Arial"/>
          <w:sz w:val="24"/>
          <w:szCs w:val="24"/>
          <w:lang w:val="es-CO"/>
        </w:rPr>
        <w:t>, E</w:t>
      </w:r>
      <w:r w:rsidR="00A61282" w:rsidRPr="00FE0F16">
        <w:rPr>
          <w:rFonts w:ascii="Arial" w:hAnsi="Arial" w:cs="Arial"/>
          <w:sz w:val="24"/>
          <w:szCs w:val="24"/>
          <w:lang w:val="es-CO"/>
        </w:rPr>
        <w:t xml:space="preserve">dgar </w:t>
      </w:r>
      <w:r w:rsidR="00A61282">
        <w:rPr>
          <w:rFonts w:ascii="Arial" w:hAnsi="Arial" w:cs="Arial"/>
          <w:sz w:val="24"/>
          <w:szCs w:val="24"/>
          <w:lang w:val="es-CO"/>
        </w:rPr>
        <w:t>A</w:t>
      </w:r>
      <w:r w:rsidR="00A61282" w:rsidRPr="00FE0F16">
        <w:rPr>
          <w:rFonts w:ascii="Arial" w:hAnsi="Arial" w:cs="Arial"/>
          <w:sz w:val="24"/>
          <w:szCs w:val="24"/>
          <w:lang w:val="es-CO"/>
        </w:rPr>
        <w:t xml:space="preserve">. Castro </w:t>
      </w:r>
      <w:proofErr w:type="spellStart"/>
      <w:r w:rsidR="00A61282">
        <w:rPr>
          <w:rFonts w:ascii="Arial" w:hAnsi="Arial" w:cs="Arial"/>
          <w:sz w:val="24"/>
          <w:szCs w:val="24"/>
          <w:lang w:val="es-CO"/>
        </w:rPr>
        <w:t>L</w:t>
      </w:r>
      <w:r w:rsidR="00A61282" w:rsidRPr="00FE0F16">
        <w:rPr>
          <w:rFonts w:ascii="Arial" w:hAnsi="Arial" w:cs="Arial"/>
          <w:sz w:val="24"/>
          <w:szCs w:val="24"/>
          <w:lang w:val="es-CO"/>
        </w:rPr>
        <w:t>izarralde</w:t>
      </w:r>
      <w:proofErr w:type="spellEnd"/>
      <w:r w:rsidR="00A61282" w:rsidRPr="00FE0F16">
        <w:rPr>
          <w:rFonts w:ascii="Arial" w:hAnsi="Arial" w:cs="Arial"/>
          <w:sz w:val="24"/>
          <w:szCs w:val="24"/>
          <w:lang w:val="es-CO"/>
        </w:rPr>
        <w:t xml:space="preserve"> (miembros del CONSORCIO PROGRESO RISARALDA)</w:t>
      </w:r>
      <w:r w:rsidR="00A61282">
        <w:rPr>
          <w:rFonts w:ascii="Arial" w:hAnsi="Arial" w:cs="Arial"/>
          <w:sz w:val="24"/>
          <w:szCs w:val="24"/>
          <w:lang w:val="es-CO"/>
        </w:rPr>
        <w:t xml:space="preserve">; </w:t>
      </w:r>
      <w:r w:rsidR="00A61282" w:rsidRPr="00FE0F16">
        <w:rPr>
          <w:rFonts w:ascii="Arial" w:hAnsi="Arial" w:cs="Arial"/>
          <w:sz w:val="24"/>
          <w:szCs w:val="24"/>
          <w:lang w:val="es-CO"/>
        </w:rPr>
        <w:t xml:space="preserve">el INSTITUTO NACIONAL DE VÍAS –INVIAS- y </w:t>
      </w:r>
      <w:r w:rsidR="00A61282">
        <w:rPr>
          <w:rFonts w:ascii="Arial" w:hAnsi="Arial" w:cs="Arial"/>
          <w:sz w:val="24"/>
          <w:szCs w:val="24"/>
          <w:lang w:val="es-CO"/>
        </w:rPr>
        <w:t xml:space="preserve"> </w:t>
      </w:r>
      <w:r w:rsidR="00A61282" w:rsidRPr="00FE0F16">
        <w:rPr>
          <w:rFonts w:ascii="Arial" w:hAnsi="Arial" w:cs="Arial"/>
          <w:sz w:val="24"/>
          <w:szCs w:val="24"/>
          <w:lang w:val="es-CO"/>
        </w:rPr>
        <w:t>Luís Waldir Garcés Serna.</w:t>
      </w:r>
      <w:r w:rsidR="00A61282">
        <w:rPr>
          <w:rFonts w:ascii="Arial" w:hAnsi="Arial" w:cs="Arial"/>
          <w:sz w:val="24"/>
          <w:szCs w:val="24"/>
          <w:lang w:val="es-CO"/>
        </w:rPr>
        <w:t xml:space="preserve"> Donde obra como llamado en garantía </w:t>
      </w:r>
      <w:r w:rsidR="00A61282" w:rsidRPr="00FE0F16">
        <w:rPr>
          <w:rFonts w:ascii="Arial" w:hAnsi="Arial" w:cs="Arial"/>
          <w:sz w:val="24"/>
          <w:szCs w:val="24"/>
          <w:lang w:val="es-CO"/>
        </w:rPr>
        <w:t>CONDOR S.A.</w:t>
      </w:r>
    </w:p>
    <w:p w14:paraId="4064A7EA" w14:textId="77777777" w:rsidR="00CA14AB" w:rsidRDefault="00CA14AB" w:rsidP="006550D0">
      <w:pPr>
        <w:suppressAutoHyphens/>
        <w:spacing w:line="276" w:lineRule="auto"/>
        <w:contextualSpacing/>
        <w:jc w:val="both"/>
        <w:rPr>
          <w:rFonts w:ascii="Arial" w:hAnsi="Arial" w:cs="Arial"/>
          <w:sz w:val="24"/>
          <w:szCs w:val="24"/>
          <w:lang w:val="es-CO"/>
        </w:rPr>
      </w:pPr>
    </w:p>
    <w:p w14:paraId="42DEBAF2" w14:textId="77777777" w:rsidR="008144AE" w:rsidRDefault="008144AE" w:rsidP="006550D0">
      <w:pPr>
        <w:suppressAutoHyphens/>
        <w:spacing w:line="276" w:lineRule="auto"/>
        <w:contextualSpacing/>
        <w:jc w:val="both"/>
        <w:rPr>
          <w:rFonts w:ascii="Arial" w:hAnsi="Arial" w:cs="Arial"/>
          <w:sz w:val="24"/>
          <w:szCs w:val="24"/>
          <w:lang w:val="es-CO"/>
        </w:rPr>
      </w:pPr>
    </w:p>
    <w:p w14:paraId="14626D2D" w14:textId="77777777" w:rsidR="009A3CE0" w:rsidRDefault="004B7240" w:rsidP="006550D0">
      <w:pPr>
        <w:suppressAutoHyphens/>
        <w:spacing w:line="276" w:lineRule="auto"/>
        <w:contextualSpacing/>
        <w:jc w:val="both"/>
        <w:rPr>
          <w:rFonts w:ascii="Arial" w:hAnsi="Arial" w:cs="Arial"/>
          <w:b/>
          <w:sz w:val="24"/>
          <w:szCs w:val="24"/>
          <w:lang w:val="es-CO"/>
        </w:rPr>
      </w:pPr>
      <w:r>
        <w:rPr>
          <w:rFonts w:ascii="Arial" w:hAnsi="Arial" w:cs="Arial"/>
          <w:sz w:val="24"/>
          <w:szCs w:val="24"/>
          <w:lang w:val="es-CO"/>
        </w:rPr>
        <w:t xml:space="preserve">Y </w:t>
      </w:r>
      <w:r w:rsidRPr="004B7240">
        <w:rPr>
          <w:rFonts w:ascii="Arial" w:hAnsi="Arial" w:cs="Arial"/>
          <w:b/>
          <w:sz w:val="24"/>
          <w:szCs w:val="24"/>
          <w:lang w:val="es-CO"/>
        </w:rPr>
        <w:t>A</w:t>
      </w:r>
      <w:r>
        <w:rPr>
          <w:rFonts w:ascii="Arial" w:hAnsi="Arial" w:cs="Arial"/>
          <w:b/>
          <w:sz w:val="24"/>
          <w:szCs w:val="24"/>
          <w:lang w:val="es-CO"/>
        </w:rPr>
        <w:t>DICIONARLO para declarar que entre el señor Luis Waldir Garcés Serna existió contrato de trabajo a término indefinido con los señores Jesús Antonio López del 15-01-2010 hasta el 15-05-2010 y con Héctor Diego Zapata del2-11-2009 hasta el 15-05-2010.</w:t>
      </w:r>
    </w:p>
    <w:p w14:paraId="6E6AD3E3" w14:textId="1F030DAC" w:rsidR="004B7240" w:rsidRPr="00FE0F16" w:rsidRDefault="004B7240" w:rsidP="006550D0">
      <w:pPr>
        <w:suppressAutoHyphens/>
        <w:spacing w:line="276" w:lineRule="auto"/>
        <w:contextualSpacing/>
        <w:jc w:val="both"/>
        <w:rPr>
          <w:rFonts w:ascii="Arial" w:hAnsi="Arial" w:cs="Arial"/>
          <w:sz w:val="24"/>
          <w:szCs w:val="24"/>
          <w:lang w:val="es-CO"/>
        </w:rPr>
      </w:pPr>
      <w:r>
        <w:rPr>
          <w:rFonts w:ascii="Arial" w:hAnsi="Arial" w:cs="Arial"/>
          <w:b/>
          <w:sz w:val="24"/>
          <w:szCs w:val="24"/>
          <w:lang w:val="es-CO"/>
        </w:rPr>
        <w:t xml:space="preserve"> </w:t>
      </w:r>
    </w:p>
    <w:p w14:paraId="1CED32A7" w14:textId="5634C579" w:rsidR="00DE652A" w:rsidRDefault="00373EE4" w:rsidP="000052DB">
      <w:pPr>
        <w:pStyle w:val="Corpsdetexte"/>
        <w:tabs>
          <w:tab w:val="left" w:pos="989"/>
        </w:tabs>
        <w:spacing w:line="276" w:lineRule="auto"/>
        <w:ind w:right="51"/>
        <w:contextualSpacing/>
        <w:rPr>
          <w:rFonts w:cs="Arial"/>
          <w:sz w:val="24"/>
          <w:szCs w:val="24"/>
          <w:lang w:val="es-CO"/>
        </w:rPr>
      </w:pPr>
      <w:r w:rsidRPr="00FE0F16">
        <w:rPr>
          <w:rFonts w:cs="Arial"/>
          <w:b/>
          <w:sz w:val="24"/>
          <w:szCs w:val="24"/>
          <w:lang w:val="es-CO"/>
        </w:rPr>
        <w:t xml:space="preserve">SEGUNDO. </w:t>
      </w:r>
      <w:r w:rsidR="000052DB">
        <w:rPr>
          <w:rFonts w:cs="Arial"/>
          <w:b/>
          <w:sz w:val="24"/>
          <w:szCs w:val="24"/>
          <w:lang w:val="es-CO"/>
        </w:rPr>
        <w:t xml:space="preserve">CONFIRMAR </w:t>
      </w:r>
      <w:r w:rsidR="00726815">
        <w:rPr>
          <w:rFonts w:cs="Arial"/>
          <w:b/>
          <w:sz w:val="24"/>
          <w:szCs w:val="24"/>
          <w:lang w:val="es-CO"/>
        </w:rPr>
        <w:t xml:space="preserve">PARCIALMENTE </w:t>
      </w:r>
      <w:r w:rsidR="0086735D" w:rsidRPr="0086735D">
        <w:rPr>
          <w:rFonts w:cs="Arial"/>
          <w:b/>
          <w:sz w:val="24"/>
          <w:szCs w:val="24"/>
          <w:lang w:val="es-CO"/>
        </w:rPr>
        <w:t>EL NUMERAL SEGUNDO</w:t>
      </w:r>
      <w:r w:rsidR="000052DB">
        <w:rPr>
          <w:rFonts w:cs="Arial"/>
          <w:sz w:val="24"/>
          <w:szCs w:val="24"/>
          <w:lang w:val="es-CO"/>
        </w:rPr>
        <w:t xml:space="preserve"> </w:t>
      </w:r>
      <w:r w:rsidR="008D7C72">
        <w:rPr>
          <w:rFonts w:cs="Arial"/>
          <w:sz w:val="24"/>
          <w:szCs w:val="24"/>
          <w:lang w:val="es-CO"/>
        </w:rPr>
        <w:t>de la</w:t>
      </w:r>
      <w:r w:rsidR="008D7C72" w:rsidRPr="008D7C72">
        <w:rPr>
          <w:rFonts w:cs="Arial"/>
          <w:sz w:val="24"/>
          <w:szCs w:val="24"/>
          <w:lang w:val="es-CO"/>
        </w:rPr>
        <w:t xml:space="preserve"> sentencia</w:t>
      </w:r>
      <w:r w:rsidR="008D7C72">
        <w:rPr>
          <w:rFonts w:cs="Arial"/>
          <w:sz w:val="24"/>
          <w:szCs w:val="24"/>
          <w:lang w:val="es-CO"/>
        </w:rPr>
        <w:t xml:space="preserve">, </w:t>
      </w:r>
      <w:r w:rsidR="000052DB">
        <w:rPr>
          <w:rFonts w:cs="Arial"/>
          <w:sz w:val="24"/>
          <w:szCs w:val="24"/>
          <w:lang w:val="es-CO"/>
        </w:rPr>
        <w:t xml:space="preserve">SALVO, la condena impuesta a favor de </w:t>
      </w:r>
      <w:r w:rsidR="000052DB" w:rsidRPr="009314F7">
        <w:rPr>
          <w:rFonts w:cs="Arial"/>
          <w:sz w:val="24"/>
          <w:szCs w:val="24"/>
          <w:lang w:val="es-CO"/>
        </w:rPr>
        <w:t xml:space="preserve">Fabio Giraldo Orozco </w:t>
      </w:r>
      <w:r w:rsidR="00DE652A">
        <w:rPr>
          <w:rFonts w:cs="Arial"/>
          <w:sz w:val="24"/>
          <w:szCs w:val="24"/>
          <w:lang w:val="es-CO"/>
        </w:rPr>
        <w:t xml:space="preserve">en el punto 12 </w:t>
      </w:r>
      <w:r w:rsidR="000052DB" w:rsidRPr="009314F7">
        <w:rPr>
          <w:rFonts w:cs="Arial"/>
          <w:sz w:val="24"/>
          <w:szCs w:val="24"/>
          <w:lang w:val="es-CO"/>
        </w:rPr>
        <w:t>y Norberto Villa Montes</w:t>
      </w:r>
      <w:r w:rsidR="00DE652A">
        <w:rPr>
          <w:rFonts w:cs="Arial"/>
          <w:sz w:val="24"/>
          <w:szCs w:val="24"/>
          <w:lang w:val="es-CO"/>
        </w:rPr>
        <w:t xml:space="preserve"> en el punto 16,</w:t>
      </w:r>
      <w:r w:rsidR="000052DB" w:rsidRPr="009314F7">
        <w:rPr>
          <w:rFonts w:cs="Arial"/>
          <w:sz w:val="24"/>
          <w:szCs w:val="24"/>
          <w:lang w:val="es-CO"/>
        </w:rPr>
        <w:t xml:space="preserve"> </w:t>
      </w:r>
      <w:r w:rsidR="000052DB">
        <w:rPr>
          <w:rFonts w:cs="Arial"/>
          <w:sz w:val="24"/>
          <w:szCs w:val="24"/>
          <w:lang w:val="es-CO"/>
        </w:rPr>
        <w:t xml:space="preserve">que se </w:t>
      </w:r>
      <w:r w:rsidR="00DE652A" w:rsidRPr="00DE652A">
        <w:rPr>
          <w:rFonts w:cs="Arial"/>
          <w:b/>
          <w:sz w:val="24"/>
          <w:szCs w:val="24"/>
          <w:lang w:val="es-CO"/>
        </w:rPr>
        <w:t xml:space="preserve">MODIFICA PARA </w:t>
      </w:r>
      <w:r w:rsidR="00DE652A" w:rsidRPr="00DE652A">
        <w:rPr>
          <w:rFonts w:cs="Arial"/>
          <w:b/>
          <w:sz w:val="24"/>
          <w:szCs w:val="24"/>
          <w:lang w:val="es-CO"/>
        </w:rPr>
        <w:lastRenderedPageBreak/>
        <w:t>REDUCIRLA</w:t>
      </w:r>
      <w:r w:rsidR="00DE652A">
        <w:rPr>
          <w:rFonts w:cs="Arial"/>
          <w:sz w:val="24"/>
          <w:szCs w:val="24"/>
          <w:lang w:val="es-CO"/>
        </w:rPr>
        <w:t xml:space="preserve"> a</w:t>
      </w:r>
      <w:r w:rsidR="000052DB">
        <w:rPr>
          <w:rFonts w:cs="Arial"/>
          <w:sz w:val="24"/>
          <w:szCs w:val="24"/>
          <w:lang w:val="es-CO"/>
        </w:rPr>
        <w:t>l primero a $937.880 y para el segundo a $2’903.769</w:t>
      </w:r>
      <w:r w:rsidR="00DE652A">
        <w:rPr>
          <w:rFonts w:cs="Arial"/>
          <w:sz w:val="24"/>
          <w:szCs w:val="24"/>
          <w:lang w:val="es-CO"/>
        </w:rPr>
        <w:t>, conforme lo expuesto en la parte motiva</w:t>
      </w:r>
      <w:r w:rsidR="000052DB">
        <w:rPr>
          <w:rFonts w:cs="Arial"/>
          <w:sz w:val="24"/>
          <w:szCs w:val="24"/>
          <w:lang w:val="es-CO"/>
        </w:rPr>
        <w:t>.</w:t>
      </w:r>
    </w:p>
    <w:p w14:paraId="53304D69" w14:textId="77777777" w:rsidR="009A3CE0" w:rsidRDefault="009A3CE0" w:rsidP="006550D0">
      <w:pPr>
        <w:pStyle w:val="Corpsdetexte"/>
        <w:spacing w:line="276" w:lineRule="auto"/>
        <w:ind w:right="51"/>
        <w:contextualSpacing/>
        <w:rPr>
          <w:rFonts w:cs="Arial"/>
          <w:sz w:val="24"/>
          <w:szCs w:val="24"/>
          <w:lang w:val="es-CO"/>
        </w:rPr>
      </w:pPr>
    </w:p>
    <w:p w14:paraId="011C0811" w14:textId="4B354C4F" w:rsidR="008D7C72" w:rsidRDefault="009A3CE0" w:rsidP="006550D0">
      <w:pPr>
        <w:pStyle w:val="Corpsdetexte"/>
        <w:spacing w:line="276" w:lineRule="auto"/>
        <w:ind w:right="51"/>
        <w:contextualSpacing/>
        <w:rPr>
          <w:rFonts w:cs="Arial"/>
          <w:sz w:val="24"/>
          <w:szCs w:val="24"/>
          <w:lang w:val="es-CO"/>
        </w:rPr>
      </w:pPr>
      <w:r w:rsidRPr="00795B54">
        <w:rPr>
          <w:rFonts w:cs="Arial"/>
          <w:b/>
          <w:sz w:val="24"/>
          <w:szCs w:val="24"/>
          <w:lang w:val="es-CO"/>
        </w:rPr>
        <w:t>Y ADICIARLO</w:t>
      </w:r>
      <w:r w:rsidR="00DF5AAC">
        <w:rPr>
          <w:rFonts w:cs="Arial"/>
          <w:sz w:val="24"/>
          <w:szCs w:val="24"/>
          <w:lang w:val="es-CO"/>
        </w:rPr>
        <w:t xml:space="preserve"> a favor de Jesús Antonio López para que se le pague la suma de </w:t>
      </w:r>
      <w:r w:rsidR="00F36E7B">
        <w:rPr>
          <w:rFonts w:cs="Arial"/>
          <w:sz w:val="24"/>
          <w:szCs w:val="24"/>
          <w:lang w:val="es-CO"/>
        </w:rPr>
        <w:t>$477.85</w:t>
      </w:r>
      <w:r w:rsidR="002C4099">
        <w:rPr>
          <w:rFonts w:cs="Arial"/>
          <w:sz w:val="24"/>
          <w:szCs w:val="24"/>
          <w:lang w:val="es-CO"/>
        </w:rPr>
        <w:t>4</w:t>
      </w:r>
      <w:r w:rsidR="00DF5AAC">
        <w:rPr>
          <w:rFonts w:cs="Arial"/>
          <w:sz w:val="24"/>
          <w:szCs w:val="24"/>
          <w:lang w:val="es-CO"/>
        </w:rPr>
        <w:t xml:space="preserve"> y a Héctor Diego Zapata la suma de </w:t>
      </w:r>
      <w:r w:rsidR="00F36E7B">
        <w:rPr>
          <w:rFonts w:cs="Arial"/>
          <w:sz w:val="24"/>
          <w:szCs w:val="24"/>
          <w:lang w:val="es-CO"/>
        </w:rPr>
        <w:t>$764.97</w:t>
      </w:r>
      <w:r w:rsidR="002C4099">
        <w:rPr>
          <w:rFonts w:cs="Arial"/>
          <w:sz w:val="24"/>
          <w:szCs w:val="24"/>
          <w:lang w:val="es-CO"/>
        </w:rPr>
        <w:t>1</w:t>
      </w:r>
      <w:r w:rsidR="00F36E7B">
        <w:rPr>
          <w:rFonts w:cs="Arial"/>
          <w:sz w:val="24"/>
          <w:szCs w:val="24"/>
          <w:lang w:val="es-CO"/>
        </w:rPr>
        <w:t>.</w:t>
      </w:r>
      <w:r w:rsidR="00DE652A">
        <w:rPr>
          <w:rFonts w:cs="Arial"/>
          <w:sz w:val="24"/>
          <w:szCs w:val="24"/>
          <w:lang w:val="es-CO"/>
        </w:rPr>
        <w:t xml:space="preserve"> </w:t>
      </w:r>
    </w:p>
    <w:p w14:paraId="516FE710" w14:textId="77777777" w:rsidR="00DF5AAC" w:rsidRDefault="00DF5AAC" w:rsidP="006550D0">
      <w:pPr>
        <w:pStyle w:val="Corpsdetexte"/>
        <w:spacing w:line="276" w:lineRule="auto"/>
        <w:ind w:right="51"/>
        <w:contextualSpacing/>
        <w:rPr>
          <w:rFonts w:cs="Arial"/>
          <w:sz w:val="24"/>
          <w:szCs w:val="24"/>
          <w:lang w:val="es-CO"/>
        </w:rPr>
      </w:pPr>
    </w:p>
    <w:p w14:paraId="240A5121" w14:textId="3E05904E" w:rsidR="008D7C72" w:rsidRPr="008D7C72" w:rsidRDefault="008D7C72" w:rsidP="006550D0">
      <w:pPr>
        <w:pStyle w:val="Corpsdetexte"/>
        <w:spacing w:line="276" w:lineRule="auto"/>
        <w:ind w:right="51"/>
        <w:contextualSpacing/>
        <w:rPr>
          <w:rFonts w:cs="Arial"/>
          <w:sz w:val="24"/>
          <w:szCs w:val="24"/>
          <w:lang w:val="es-CO"/>
        </w:rPr>
      </w:pPr>
      <w:r w:rsidRPr="00DE652A">
        <w:rPr>
          <w:rFonts w:cs="Arial"/>
          <w:b/>
          <w:sz w:val="24"/>
          <w:szCs w:val="24"/>
          <w:lang w:val="es-CO"/>
        </w:rPr>
        <w:t xml:space="preserve">TERCERO. </w:t>
      </w:r>
      <w:r w:rsidR="00DE652A" w:rsidRPr="00DE652A">
        <w:rPr>
          <w:rFonts w:cs="Arial"/>
          <w:b/>
          <w:sz w:val="24"/>
          <w:szCs w:val="24"/>
          <w:lang w:val="es-CO"/>
        </w:rPr>
        <w:t xml:space="preserve">CONFIRMAR </w:t>
      </w:r>
      <w:r w:rsidR="00726815">
        <w:rPr>
          <w:rFonts w:cs="Arial"/>
          <w:b/>
          <w:sz w:val="24"/>
          <w:szCs w:val="24"/>
          <w:lang w:val="es-CO"/>
        </w:rPr>
        <w:t>PARCIALMENTE</w:t>
      </w:r>
      <w:r w:rsidR="00DE652A" w:rsidRPr="00DE652A">
        <w:rPr>
          <w:rFonts w:cs="Arial"/>
          <w:b/>
          <w:sz w:val="24"/>
          <w:szCs w:val="24"/>
          <w:lang w:val="es-CO"/>
        </w:rPr>
        <w:t xml:space="preserve"> </w:t>
      </w:r>
      <w:r w:rsidR="0086735D" w:rsidRPr="0086735D">
        <w:rPr>
          <w:rFonts w:cs="Arial"/>
          <w:b/>
          <w:sz w:val="24"/>
          <w:szCs w:val="24"/>
          <w:lang w:val="es-CO"/>
        </w:rPr>
        <w:t>EL NUMERAL TERCERO</w:t>
      </w:r>
      <w:r w:rsidRPr="00DE652A">
        <w:rPr>
          <w:rFonts w:cs="Arial"/>
          <w:sz w:val="24"/>
          <w:szCs w:val="24"/>
          <w:lang w:val="es-CO"/>
        </w:rPr>
        <w:t xml:space="preserve"> de la sentencia, </w:t>
      </w:r>
      <w:r w:rsidR="00DE652A" w:rsidRPr="00DE652A">
        <w:rPr>
          <w:rFonts w:cs="Arial"/>
          <w:sz w:val="24"/>
          <w:szCs w:val="24"/>
          <w:lang w:val="es-CO"/>
        </w:rPr>
        <w:t xml:space="preserve">SALVO la condena impuesta a favor de </w:t>
      </w:r>
      <w:r w:rsidR="00DE652A" w:rsidRPr="00DE652A">
        <w:rPr>
          <w:rFonts w:cs="Arial"/>
          <w:color w:val="111111"/>
          <w:lang w:val="es-CO"/>
        </w:rPr>
        <w:t>Asdrúbal de Jesús Murillo, que se</w:t>
      </w:r>
      <w:r w:rsidR="00DE652A" w:rsidRPr="00726815">
        <w:rPr>
          <w:rFonts w:cs="Arial"/>
          <w:b/>
          <w:color w:val="111111"/>
          <w:lang w:val="es-CO"/>
        </w:rPr>
        <w:t xml:space="preserve"> MODIFICA</w:t>
      </w:r>
      <w:r w:rsidR="00DE652A" w:rsidRPr="00DE652A">
        <w:rPr>
          <w:rFonts w:cs="Arial"/>
          <w:color w:val="111111"/>
          <w:lang w:val="es-CO"/>
        </w:rPr>
        <w:t xml:space="preserve"> para disponer que la sanción equivale </w:t>
      </w:r>
      <w:r w:rsidR="00803459" w:rsidRPr="00DE652A">
        <w:rPr>
          <w:rFonts w:cs="Arial"/>
          <w:color w:val="111111"/>
          <w:lang w:val="es-CO"/>
        </w:rPr>
        <w:t>un salario diario de $17.333.</w:t>
      </w:r>
      <w:r w:rsidR="00803459" w:rsidRPr="0075213C">
        <w:rPr>
          <w:rFonts w:cs="Arial"/>
          <w:color w:val="111111"/>
          <w:lang w:val="es-CO"/>
        </w:rPr>
        <w:t>33, desde el 16-08-2009 y por los primeros 24 meses; a partir del mes 25 deberá pagar los intereses de mora a la máxima de los créditos de libre asignación</w:t>
      </w:r>
      <w:r w:rsidR="00803459">
        <w:rPr>
          <w:rFonts w:cs="Arial"/>
          <w:color w:val="111111"/>
          <w:lang w:val="es-CO"/>
        </w:rPr>
        <w:t xml:space="preserve"> hasta que se efectúe el pago</w:t>
      </w:r>
    </w:p>
    <w:p w14:paraId="660782FF" w14:textId="77777777" w:rsidR="00CA14AB" w:rsidRDefault="00CA14AB" w:rsidP="006550D0">
      <w:pPr>
        <w:pStyle w:val="Corpsdetexte"/>
        <w:spacing w:line="276" w:lineRule="auto"/>
        <w:ind w:right="51"/>
        <w:contextualSpacing/>
        <w:rPr>
          <w:rFonts w:cs="Arial"/>
          <w:b/>
          <w:sz w:val="24"/>
          <w:szCs w:val="24"/>
          <w:lang w:val="es-CO"/>
        </w:rPr>
      </w:pPr>
    </w:p>
    <w:p w14:paraId="6A2E76C6" w14:textId="763F2B12" w:rsidR="00795B54" w:rsidRDefault="00795B54" w:rsidP="006550D0">
      <w:pPr>
        <w:pStyle w:val="Corpsdetexte"/>
        <w:spacing w:line="276" w:lineRule="auto"/>
        <w:ind w:right="51"/>
        <w:contextualSpacing/>
        <w:rPr>
          <w:iCs/>
          <w:sz w:val="24"/>
          <w:szCs w:val="24"/>
          <w:lang w:val="es-CO"/>
        </w:rPr>
      </w:pPr>
      <w:r w:rsidRPr="00795B54">
        <w:rPr>
          <w:rFonts w:cs="Arial"/>
          <w:b/>
          <w:sz w:val="24"/>
          <w:szCs w:val="24"/>
          <w:lang w:val="es-CO"/>
        </w:rPr>
        <w:t>Y ADICIONARLO</w:t>
      </w:r>
      <w:r>
        <w:rPr>
          <w:rFonts w:cs="Arial"/>
          <w:b/>
          <w:sz w:val="24"/>
          <w:szCs w:val="24"/>
          <w:lang w:val="es-CO"/>
        </w:rPr>
        <w:t xml:space="preserve"> </w:t>
      </w:r>
      <w:r>
        <w:rPr>
          <w:rFonts w:cs="Arial"/>
          <w:sz w:val="24"/>
          <w:szCs w:val="24"/>
          <w:lang w:val="es-CO"/>
        </w:rPr>
        <w:t xml:space="preserve"> para</w:t>
      </w:r>
      <w:r>
        <w:rPr>
          <w:iCs/>
          <w:sz w:val="24"/>
          <w:szCs w:val="24"/>
          <w:lang w:val="es-CO"/>
        </w:rPr>
        <w:t xml:space="preserve"> ordenar a favor de Jesús Antonio López y Héctor Diego Zapata el pago de la sanción moratoria por el no pago a la terminación del contrato</w:t>
      </w:r>
      <w:r w:rsidR="00EA3BB2">
        <w:rPr>
          <w:iCs/>
          <w:sz w:val="24"/>
          <w:szCs w:val="24"/>
          <w:lang w:val="es-CO"/>
        </w:rPr>
        <w:t xml:space="preserve">, </w:t>
      </w:r>
      <w:r>
        <w:rPr>
          <w:iCs/>
          <w:sz w:val="24"/>
          <w:szCs w:val="24"/>
          <w:lang w:val="es-CO"/>
        </w:rPr>
        <w:t>desde el 16-05-2010 y con una remuneración diaria de $17.167 por cada día de retardo hasta que se efectúe el pago de lo adeudado</w:t>
      </w:r>
      <w:r w:rsidR="00EA3BB2">
        <w:rPr>
          <w:iCs/>
          <w:sz w:val="24"/>
          <w:szCs w:val="24"/>
          <w:lang w:val="es-CO"/>
        </w:rPr>
        <w:t>.</w:t>
      </w:r>
    </w:p>
    <w:p w14:paraId="71EB9850" w14:textId="77777777" w:rsidR="00EA3BB2" w:rsidRPr="00795B54" w:rsidRDefault="00EA3BB2" w:rsidP="006550D0">
      <w:pPr>
        <w:pStyle w:val="Corpsdetexte"/>
        <w:spacing w:line="276" w:lineRule="auto"/>
        <w:ind w:right="51"/>
        <w:contextualSpacing/>
        <w:rPr>
          <w:rFonts w:cs="Arial"/>
          <w:sz w:val="24"/>
          <w:szCs w:val="24"/>
          <w:lang w:val="es-CO"/>
        </w:rPr>
      </w:pPr>
    </w:p>
    <w:p w14:paraId="48DAAC4B" w14:textId="55CE3CA6" w:rsidR="0086735D" w:rsidRDefault="008D7C72" w:rsidP="006550D0">
      <w:pPr>
        <w:pStyle w:val="Corpsdetexte"/>
        <w:spacing w:line="276" w:lineRule="auto"/>
        <w:ind w:right="51"/>
        <w:contextualSpacing/>
        <w:rPr>
          <w:rFonts w:cs="Arial"/>
          <w:b/>
          <w:sz w:val="24"/>
          <w:szCs w:val="24"/>
          <w:lang w:val="es-CO"/>
        </w:rPr>
      </w:pPr>
      <w:r>
        <w:rPr>
          <w:rFonts w:cs="Arial"/>
          <w:b/>
          <w:sz w:val="24"/>
          <w:szCs w:val="24"/>
          <w:lang w:val="es-CO"/>
        </w:rPr>
        <w:t>CUARTO.</w:t>
      </w:r>
      <w:r w:rsidR="0086735D">
        <w:rPr>
          <w:rFonts w:cs="Arial"/>
          <w:b/>
          <w:sz w:val="24"/>
          <w:szCs w:val="24"/>
          <w:lang w:val="es-CO"/>
        </w:rPr>
        <w:t xml:space="preserve"> </w:t>
      </w:r>
      <w:r w:rsidR="0086735D" w:rsidRPr="00FE0F16">
        <w:rPr>
          <w:rFonts w:cs="Arial"/>
          <w:b/>
          <w:sz w:val="24"/>
          <w:szCs w:val="24"/>
          <w:lang w:val="es-CO"/>
        </w:rPr>
        <w:t>CONFIRMAR</w:t>
      </w:r>
      <w:r w:rsidR="0086735D">
        <w:rPr>
          <w:rFonts w:cs="Arial"/>
          <w:b/>
          <w:sz w:val="24"/>
          <w:szCs w:val="24"/>
          <w:lang w:val="es-CO"/>
        </w:rPr>
        <w:t xml:space="preserve"> </w:t>
      </w:r>
      <w:r w:rsidR="002539F4">
        <w:rPr>
          <w:rFonts w:cs="Arial"/>
          <w:b/>
          <w:sz w:val="24"/>
          <w:szCs w:val="24"/>
          <w:lang w:val="es-CO"/>
        </w:rPr>
        <w:t xml:space="preserve">Y ADICIONAR </w:t>
      </w:r>
      <w:r w:rsidR="0086735D">
        <w:rPr>
          <w:rFonts w:cs="Arial"/>
          <w:b/>
          <w:sz w:val="24"/>
          <w:szCs w:val="24"/>
          <w:lang w:val="es-CO"/>
        </w:rPr>
        <w:t>l</w:t>
      </w:r>
      <w:r w:rsidR="00C45B97">
        <w:rPr>
          <w:rFonts w:cs="Arial"/>
          <w:b/>
          <w:sz w:val="24"/>
          <w:szCs w:val="24"/>
          <w:lang w:val="es-CO"/>
        </w:rPr>
        <w:t>os</w:t>
      </w:r>
      <w:r w:rsidR="0086735D">
        <w:rPr>
          <w:rFonts w:cs="Arial"/>
          <w:b/>
          <w:sz w:val="24"/>
          <w:szCs w:val="24"/>
          <w:lang w:val="es-CO"/>
        </w:rPr>
        <w:t xml:space="preserve"> numeral</w:t>
      </w:r>
      <w:r w:rsidR="00C45B97">
        <w:rPr>
          <w:rFonts w:cs="Arial"/>
          <w:b/>
          <w:sz w:val="24"/>
          <w:szCs w:val="24"/>
          <w:lang w:val="es-CO"/>
        </w:rPr>
        <w:t>es</w:t>
      </w:r>
      <w:r w:rsidR="0086735D">
        <w:rPr>
          <w:rFonts w:cs="Arial"/>
          <w:b/>
          <w:sz w:val="24"/>
          <w:szCs w:val="24"/>
          <w:lang w:val="es-CO"/>
        </w:rPr>
        <w:t xml:space="preserve"> cuarto</w:t>
      </w:r>
      <w:r w:rsidR="00C45B97">
        <w:rPr>
          <w:rFonts w:cs="Arial"/>
          <w:b/>
          <w:sz w:val="24"/>
          <w:szCs w:val="24"/>
          <w:lang w:val="es-CO"/>
        </w:rPr>
        <w:t xml:space="preserve"> y quinto</w:t>
      </w:r>
      <w:r w:rsidR="002539F4">
        <w:rPr>
          <w:rFonts w:cs="Arial"/>
          <w:b/>
          <w:sz w:val="24"/>
          <w:szCs w:val="24"/>
          <w:lang w:val="es-CO"/>
        </w:rPr>
        <w:t xml:space="preserve"> de la sentencia,</w:t>
      </w:r>
      <w:r w:rsidR="002539F4">
        <w:rPr>
          <w:rFonts w:cs="Arial"/>
          <w:sz w:val="24"/>
          <w:szCs w:val="24"/>
          <w:lang w:val="es-CO"/>
        </w:rPr>
        <w:t xml:space="preserve"> </w:t>
      </w:r>
      <w:r w:rsidR="0086735D" w:rsidRPr="0086735D">
        <w:rPr>
          <w:rFonts w:cs="Arial"/>
          <w:sz w:val="24"/>
          <w:szCs w:val="24"/>
          <w:lang w:val="es-CO"/>
        </w:rPr>
        <w:t>para extender esta</w:t>
      </w:r>
      <w:r w:rsidR="007159C6">
        <w:rPr>
          <w:rFonts w:cs="Arial"/>
          <w:sz w:val="24"/>
          <w:szCs w:val="24"/>
          <w:lang w:val="es-CO"/>
        </w:rPr>
        <w:t>s</w:t>
      </w:r>
      <w:r w:rsidR="0086735D" w:rsidRPr="0086735D">
        <w:rPr>
          <w:rFonts w:cs="Arial"/>
          <w:sz w:val="24"/>
          <w:szCs w:val="24"/>
          <w:lang w:val="es-CO"/>
        </w:rPr>
        <w:t xml:space="preserve"> condena a favor de</w:t>
      </w:r>
      <w:r w:rsidR="0086735D">
        <w:rPr>
          <w:rFonts w:cs="Arial"/>
          <w:b/>
          <w:sz w:val="24"/>
          <w:szCs w:val="24"/>
          <w:lang w:val="es-CO"/>
        </w:rPr>
        <w:t xml:space="preserve">  </w:t>
      </w:r>
      <w:r w:rsidR="0086735D">
        <w:rPr>
          <w:iCs/>
          <w:sz w:val="24"/>
          <w:szCs w:val="24"/>
          <w:lang w:val="es-CO"/>
        </w:rPr>
        <w:t>Jesús Antonio López y Héctor Diego Zapata</w:t>
      </w:r>
      <w:r w:rsidR="00D35490">
        <w:rPr>
          <w:iCs/>
          <w:sz w:val="24"/>
          <w:szCs w:val="24"/>
          <w:lang w:val="es-CO"/>
        </w:rPr>
        <w:t>.</w:t>
      </w:r>
    </w:p>
    <w:p w14:paraId="01ECC1E1" w14:textId="77777777" w:rsidR="0086735D" w:rsidRPr="006E1794" w:rsidRDefault="0086735D" w:rsidP="006550D0">
      <w:pPr>
        <w:pStyle w:val="Corpsdetexte"/>
        <w:spacing w:line="276" w:lineRule="auto"/>
        <w:ind w:right="51"/>
        <w:contextualSpacing/>
        <w:rPr>
          <w:rFonts w:cs="Arial"/>
          <w:b/>
          <w:sz w:val="24"/>
          <w:szCs w:val="24"/>
          <w:lang w:val="es-CO"/>
        </w:rPr>
      </w:pPr>
    </w:p>
    <w:p w14:paraId="0ED745ED" w14:textId="4CCEA6AB" w:rsidR="002539F4" w:rsidRDefault="00C45B97" w:rsidP="006550D0">
      <w:pPr>
        <w:pStyle w:val="Corpsdetexte"/>
        <w:spacing w:line="276" w:lineRule="auto"/>
        <w:ind w:right="51"/>
        <w:contextualSpacing/>
        <w:rPr>
          <w:rFonts w:cs="Arial"/>
          <w:b/>
          <w:sz w:val="24"/>
          <w:szCs w:val="24"/>
          <w:lang w:val="es-CO"/>
        </w:rPr>
      </w:pPr>
      <w:r w:rsidRPr="006E1794">
        <w:rPr>
          <w:rFonts w:cs="Arial"/>
          <w:b/>
          <w:sz w:val="24"/>
          <w:szCs w:val="24"/>
          <w:lang w:val="es-CO"/>
        </w:rPr>
        <w:t>QUINTO.</w:t>
      </w:r>
      <w:r w:rsidR="002539F4" w:rsidRPr="006E1794">
        <w:rPr>
          <w:rFonts w:cs="Arial"/>
          <w:b/>
          <w:sz w:val="24"/>
          <w:szCs w:val="24"/>
          <w:lang w:val="es-CO"/>
        </w:rPr>
        <w:t xml:space="preserve"> CONFIRMAR los numerales SEXTO</w:t>
      </w:r>
      <w:r w:rsidR="006E1794" w:rsidRPr="006E1794">
        <w:rPr>
          <w:rFonts w:cs="Arial"/>
          <w:b/>
          <w:sz w:val="24"/>
          <w:szCs w:val="24"/>
          <w:lang w:val="es-CO"/>
        </w:rPr>
        <w:t>,</w:t>
      </w:r>
      <w:r w:rsidR="002539F4" w:rsidRPr="006E1794">
        <w:rPr>
          <w:rFonts w:cs="Arial"/>
          <w:b/>
          <w:sz w:val="24"/>
          <w:szCs w:val="24"/>
          <w:lang w:val="es-CO"/>
        </w:rPr>
        <w:t xml:space="preserve"> S</w:t>
      </w:r>
      <w:r w:rsidR="006E1794" w:rsidRPr="006E1794">
        <w:rPr>
          <w:rFonts w:cs="Arial"/>
          <w:b/>
          <w:sz w:val="24"/>
          <w:szCs w:val="24"/>
          <w:lang w:val="es-CO"/>
        </w:rPr>
        <w:t>É</w:t>
      </w:r>
      <w:r w:rsidR="002539F4" w:rsidRPr="006E1794">
        <w:rPr>
          <w:rFonts w:cs="Arial"/>
          <w:b/>
          <w:sz w:val="24"/>
          <w:szCs w:val="24"/>
          <w:lang w:val="es-CO"/>
        </w:rPr>
        <w:t xml:space="preserve">PTIMO </w:t>
      </w:r>
      <w:r w:rsidR="006E1794" w:rsidRPr="006E1794">
        <w:rPr>
          <w:rFonts w:cs="Arial"/>
          <w:b/>
          <w:sz w:val="24"/>
          <w:szCs w:val="24"/>
          <w:lang w:val="es-CO"/>
        </w:rPr>
        <w:t>Y NOVENO</w:t>
      </w:r>
      <w:r w:rsidR="006E1794">
        <w:rPr>
          <w:rFonts w:cs="Arial"/>
          <w:b/>
          <w:sz w:val="24"/>
          <w:szCs w:val="24"/>
          <w:lang w:val="es-CO"/>
        </w:rPr>
        <w:t xml:space="preserve"> </w:t>
      </w:r>
      <w:r w:rsidR="002539F4" w:rsidRPr="002539F4">
        <w:rPr>
          <w:rFonts w:cs="Arial"/>
          <w:sz w:val="24"/>
          <w:szCs w:val="24"/>
          <w:lang w:val="es-CO"/>
        </w:rPr>
        <w:t>de la sentencia</w:t>
      </w:r>
      <w:r w:rsidR="001701EF">
        <w:rPr>
          <w:rFonts w:cs="Arial"/>
          <w:sz w:val="24"/>
          <w:szCs w:val="24"/>
          <w:lang w:val="es-CO"/>
        </w:rPr>
        <w:t>, por lo expuesto en la parte motiva</w:t>
      </w:r>
      <w:r w:rsidR="002539F4" w:rsidRPr="002539F4">
        <w:rPr>
          <w:rFonts w:cs="Arial"/>
          <w:sz w:val="24"/>
          <w:szCs w:val="24"/>
          <w:lang w:val="es-CO"/>
        </w:rPr>
        <w:t>.</w:t>
      </w:r>
      <w:r w:rsidR="002539F4">
        <w:rPr>
          <w:rFonts w:cs="Arial"/>
          <w:b/>
          <w:sz w:val="24"/>
          <w:szCs w:val="24"/>
          <w:lang w:val="es-CO"/>
        </w:rPr>
        <w:t xml:space="preserve"> </w:t>
      </w:r>
    </w:p>
    <w:p w14:paraId="36A1203A" w14:textId="77777777" w:rsidR="002539F4" w:rsidRDefault="002539F4" w:rsidP="006550D0">
      <w:pPr>
        <w:pStyle w:val="Corpsdetexte"/>
        <w:spacing w:line="276" w:lineRule="auto"/>
        <w:ind w:right="51"/>
        <w:contextualSpacing/>
        <w:rPr>
          <w:rFonts w:cs="Arial"/>
          <w:b/>
          <w:sz w:val="24"/>
          <w:szCs w:val="24"/>
          <w:lang w:val="es-CO"/>
        </w:rPr>
      </w:pPr>
    </w:p>
    <w:p w14:paraId="49396F7D" w14:textId="40076FED" w:rsidR="00CA14AB" w:rsidRDefault="001B56BC" w:rsidP="006550D0">
      <w:pPr>
        <w:pStyle w:val="Corpsdetexte"/>
        <w:spacing w:line="276" w:lineRule="auto"/>
        <w:ind w:right="51"/>
        <w:contextualSpacing/>
        <w:rPr>
          <w:rFonts w:cs="Arial"/>
          <w:sz w:val="24"/>
          <w:szCs w:val="24"/>
          <w:lang w:val="es-CO"/>
        </w:rPr>
      </w:pPr>
      <w:r>
        <w:rPr>
          <w:rFonts w:cs="Arial"/>
          <w:b/>
          <w:sz w:val="24"/>
          <w:szCs w:val="24"/>
          <w:lang w:val="es-CO"/>
        </w:rPr>
        <w:t>SEXTO.</w:t>
      </w:r>
      <w:r w:rsidR="00CA14AB">
        <w:rPr>
          <w:rFonts w:cs="Arial"/>
          <w:b/>
          <w:sz w:val="24"/>
          <w:szCs w:val="24"/>
          <w:lang w:val="es-CO"/>
        </w:rPr>
        <w:t xml:space="preserve"> </w:t>
      </w:r>
      <w:r w:rsidR="004B6E4F">
        <w:rPr>
          <w:rFonts w:cs="Arial"/>
          <w:b/>
          <w:sz w:val="24"/>
          <w:szCs w:val="24"/>
          <w:lang w:val="es-CO"/>
        </w:rPr>
        <w:t xml:space="preserve">CONFIRMAR </w:t>
      </w:r>
      <w:r w:rsidR="00726815">
        <w:rPr>
          <w:rFonts w:cs="Arial"/>
          <w:b/>
          <w:sz w:val="24"/>
          <w:szCs w:val="24"/>
          <w:lang w:val="es-CO"/>
        </w:rPr>
        <w:t>PARCIALMENTE</w:t>
      </w:r>
      <w:r w:rsidR="00726815" w:rsidRPr="00726815">
        <w:rPr>
          <w:rFonts w:cs="Arial"/>
          <w:sz w:val="24"/>
          <w:szCs w:val="24"/>
          <w:lang w:val="es-CO"/>
        </w:rPr>
        <w:t xml:space="preserve"> el numeral octavo de la sentencia, </w:t>
      </w:r>
      <w:r w:rsidR="00726815">
        <w:rPr>
          <w:rFonts w:cs="Arial"/>
          <w:b/>
          <w:sz w:val="24"/>
          <w:szCs w:val="24"/>
          <w:lang w:val="es-CO"/>
        </w:rPr>
        <w:t xml:space="preserve">SALVO </w:t>
      </w:r>
      <w:r w:rsidR="00726815" w:rsidRPr="00726815">
        <w:rPr>
          <w:rFonts w:cs="Arial"/>
          <w:sz w:val="24"/>
          <w:szCs w:val="24"/>
          <w:lang w:val="es-CO"/>
        </w:rPr>
        <w:t>la condena</w:t>
      </w:r>
      <w:r w:rsidR="00726815">
        <w:rPr>
          <w:rFonts w:cs="Arial"/>
          <w:sz w:val="24"/>
          <w:szCs w:val="24"/>
          <w:lang w:val="es-CO"/>
        </w:rPr>
        <w:t xml:space="preserve"> en costas impuesta a Luis Waldir Garcés Serna</w:t>
      </w:r>
      <w:r w:rsidR="00144967">
        <w:rPr>
          <w:rFonts w:cs="Arial"/>
          <w:sz w:val="24"/>
          <w:szCs w:val="24"/>
          <w:lang w:val="es-CO"/>
        </w:rPr>
        <w:t>,</w:t>
      </w:r>
      <w:r>
        <w:rPr>
          <w:rFonts w:cs="Arial"/>
          <w:sz w:val="24"/>
          <w:szCs w:val="24"/>
          <w:lang w:val="es-CO"/>
        </w:rPr>
        <w:t xml:space="preserve"> </w:t>
      </w:r>
      <w:r w:rsidR="004B6E4F">
        <w:rPr>
          <w:rFonts w:cs="Arial"/>
          <w:sz w:val="24"/>
          <w:szCs w:val="24"/>
          <w:lang w:val="es-CO"/>
        </w:rPr>
        <w:t xml:space="preserve">que se </w:t>
      </w:r>
      <w:r w:rsidR="004B6E4F" w:rsidRPr="004B6E4F">
        <w:rPr>
          <w:rFonts w:cs="Arial"/>
          <w:b/>
          <w:sz w:val="24"/>
          <w:szCs w:val="24"/>
          <w:lang w:val="es-CO"/>
        </w:rPr>
        <w:t>REVOCA</w:t>
      </w:r>
      <w:r w:rsidR="00726815">
        <w:rPr>
          <w:rFonts w:cs="Arial"/>
          <w:sz w:val="24"/>
          <w:szCs w:val="24"/>
          <w:lang w:val="es-CO"/>
        </w:rPr>
        <w:t xml:space="preserve">, </w:t>
      </w:r>
      <w:r w:rsidR="004B6E4F">
        <w:rPr>
          <w:rFonts w:cs="Arial"/>
          <w:sz w:val="24"/>
          <w:szCs w:val="24"/>
          <w:lang w:val="es-CO"/>
        </w:rPr>
        <w:t xml:space="preserve">para en </w:t>
      </w:r>
      <w:r w:rsidR="00726815">
        <w:rPr>
          <w:rFonts w:cs="Arial"/>
          <w:sz w:val="24"/>
          <w:szCs w:val="24"/>
          <w:lang w:val="es-CO"/>
        </w:rPr>
        <w:t xml:space="preserve">su lugar </w:t>
      </w:r>
      <w:r>
        <w:rPr>
          <w:rFonts w:cs="Arial"/>
          <w:sz w:val="24"/>
          <w:szCs w:val="24"/>
          <w:lang w:val="es-CO"/>
        </w:rPr>
        <w:t>absolverlo de ella</w:t>
      </w:r>
      <w:r w:rsidR="004B6E4F" w:rsidRPr="004B6E4F">
        <w:rPr>
          <w:rFonts w:cs="Arial"/>
          <w:b/>
          <w:sz w:val="24"/>
          <w:szCs w:val="24"/>
          <w:lang w:val="es-CO"/>
        </w:rPr>
        <w:t xml:space="preserve"> </w:t>
      </w:r>
      <w:r w:rsidR="004B6E4F">
        <w:rPr>
          <w:rFonts w:cs="Arial"/>
          <w:sz w:val="24"/>
          <w:szCs w:val="24"/>
          <w:lang w:val="es-CO"/>
        </w:rPr>
        <w:t>por lo expuesto en la parte motiva</w:t>
      </w:r>
      <w:r w:rsidR="00726815">
        <w:rPr>
          <w:rFonts w:cs="Arial"/>
          <w:sz w:val="24"/>
          <w:szCs w:val="24"/>
          <w:lang w:val="es-CO"/>
        </w:rPr>
        <w:t xml:space="preserve">. </w:t>
      </w:r>
    </w:p>
    <w:p w14:paraId="574195CC" w14:textId="77777777" w:rsidR="00144967" w:rsidRDefault="00144967" w:rsidP="006550D0">
      <w:pPr>
        <w:pStyle w:val="Corpsdetexte"/>
        <w:spacing w:line="276" w:lineRule="auto"/>
        <w:ind w:right="51"/>
        <w:contextualSpacing/>
        <w:rPr>
          <w:rFonts w:cs="Arial"/>
          <w:sz w:val="24"/>
          <w:szCs w:val="24"/>
          <w:lang w:val="es-CO"/>
        </w:rPr>
      </w:pPr>
    </w:p>
    <w:p w14:paraId="785DAD90" w14:textId="0E828137" w:rsidR="00144967" w:rsidRPr="00DB40ED" w:rsidRDefault="00144967" w:rsidP="006550D0">
      <w:pPr>
        <w:pStyle w:val="Corpsdetexte"/>
        <w:spacing w:line="276" w:lineRule="auto"/>
        <w:ind w:right="51"/>
        <w:contextualSpacing/>
        <w:rPr>
          <w:rFonts w:cs="Arial"/>
          <w:sz w:val="24"/>
          <w:szCs w:val="24"/>
          <w:lang w:val="es-CO"/>
        </w:rPr>
      </w:pPr>
      <w:r>
        <w:rPr>
          <w:rFonts w:cs="Arial"/>
          <w:sz w:val="24"/>
          <w:szCs w:val="24"/>
          <w:lang w:val="es-CO"/>
        </w:rPr>
        <w:t xml:space="preserve">También se revoca la impuesta a Héctor Diego Zapata y Jesús Antonio López, para en su lugar condenar en costas de primera y segunda instancia a su favor a </w:t>
      </w:r>
      <w:proofErr w:type="spellStart"/>
      <w:r>
        <w:rPr>
          <w:rFonts w:cs="Arial"/>
          <w:sz w:val="24"/>
          <w:szCs w:val="24"/>
          <w:lang w:val="es-CO"/>
        </w:rPr>
        <w:t>Cubides</w:t>
      </w:r>
      <w:proofErr w:type="spellEnd"/>
      <w:r>
        <w:rPr>
          <w:rFonts w:cs="Arial"/>
          <w:sz w:val="24"/>
          <w:szCs w:val="24"/>
          <w:lang w:val="es-CO"/>
        </w:rPr>
        <w:t xml:space="preserve"> y Muñoz </w:t>
      </w:r>
      <w:proofErr w:type="spellStart"/>
      <w:r>
        <w:rPr>
          <w:rFonts w:cs="Arial"/>
          <w:sz w:val="24"/>
          <w:szCs w:val="24"/>
          <w:lang w:val="es-CO"/>
        </w:rPr>
        <w:t>Ltda</w:t>
      </w:r>
      <w:proofErr w:type="spellEnd"/>
      <w:r>
        <w:rPr>
          <w:rFonts w:cs="Arial"/>
          <w:sz w:val="24"/>
          <w:szCs w:val="24"/>
          <w:lang w:val="es-CO"/>
        </w:rPr>
        <w:t xml:space="preserve">, </w:t>
      </w:r>
      <w:proofErr w:type="spellStart"/>
      <w:r>
        <w:rPr>
          <w:rFonts w:cs="Arial"/>
          <w:sz w:val="24"/>
          <w:szCs w:val="24"/>
          <w:lang w:val="es-CO"/>
        </w:rPr>
        <w:t>Lavicon</w:t>
      </w:r>
      <w:proofErr w:type="spellEnd"/>
      <w:r>
        <w:rPr>
          <w:rFonts w:cs="Arial"/>
          <w:sz w:val="24"/>
          <w:szCs w:val="24"/>
          <w:lang w:val="es-CO"/>
        </w:rPr>
        <w:t xml:space="preserve"> </w:t>
      </w:r>
      <w:proofErr w:type="spellStart"/>
      <w:r>
        <w:rPr>
          <w:rFonts w:cs="Arial"/>
          <w:sz w:val="24"/>
          <w:szCs w:val="24"/>
          <w:lang w:val="es-CO"/>
        </w:rPr>
        <w:t>SAS</w:t>
      </w:r>
      <w:proofErr w:type="spellEnd"/>
      <w:r>
        <w:rPr>
          <w:rFonts w:cs="Arial"/>
          <w:sz w:val="24"/>
          <w:szCs w:val="24"/>
          <w:lang w:val="es-CO"/>
        </w:rPr>
        <w:t xml:space="preserve"> y </w:t>
      </w:r>
      <w:proofErr w:type="spellStart"/>
      <w:r>
        <w:rPr>
          <w:rFonts w:cs="Arial"/>
          <w:sz w:val="24"/>
          <w:szCs w:val="24"/>
          <w:lang w:val="es-CO"/>
        </w:rPr>
        <w:t>Edagar</w:t>
      </w:r>
      <w:proofErr w:type="spellEnd"/>
      <w:r>
        <w:rPr>
          <w:rFonts w:cs="Arial"/>
          <w:sz w:val="24"/>
          <w:szCs w:val="24"/>
          <w:lang w:val="es-CO"/>
        </w:rPr>
        <w:t xml:space="preserve"> Alonso Castro </w:t>
      </w:r>
      <w:proofErr w:type="spellStart"/>
      <w:r>
        <w:rPr>
          <w:rFonts w:cs="Arial"/>
          <w:sz w:val="24"/>
          <w:szCs w:val="24"/>
          <w:lang w:val="es-CO"/>
        </w:rPr>
        <w:t>Lizarralde</w:t>
      </w:r>
      <w:proofErr w:type="spellEnd"/>
      <w:r>
        <w:rPr>
          <w:rFonts w:cs="Arial"/>
          <w:sz w:val="24"/>
          <w:szCs w:val="24"/>
          <w:lang w:val="es-CO"/>
        </w:rPr>
        <w:t xml:space="preserve"> (integrantes del consorcio), </w:t>
      </w:r>
      <w:proofErr w:type="spellStart"/>
      <w:r>
        <w:rPr>
          <w:rFonts w:cs="Arial"/>
          <w:sz w:val="24"/>
          <w:szCs w:val="24"/>
          <w:lang w:val="es-CO"/>
        </w:rPr>
        <w:t>Invías</w:t>
      </w:r>
      <w:proofErr w:type="spellEnd"/>
      <w:r>
        <w:rPr>
          <w:rFonts w:cs="Arial"/>
          <w:sz w:val="24"/>
          <w:szCs w:val="24"/>
          <w:lang w:val="es-CO"/>
        </w:rPr>
        <w:t xml:space="preserve"> y la aseguradora Cóndor SA, en liquidación.  </w:t>
      </w:r>
    </w:p>
    <w:p w14:paraId="170F6C0E" w14:textId="77777777" w:rsidR="00373EE4" w:rsidRPr="00FE0F16" w:rsidRDefault="00373EE4" w:rsidP="006550D0">
      <w:pPr>
        <w:pStyle w:val="Corpsdetexte"/>
        <w:tabs>
          <w:tab w:val="left" w:pos="8789"/>
        </w:tabs>
        <w:spacing w:line="276" w:lineRule="auto"/>
        <w:ind w:left="708" w:right="51"/>
        <w:contextualSpacing/>
        <w:rPr>
          <w:rFonts w:cs="Arial"/>
          <w:sz w:val="24"/>
          <w:szCs w:val="24"/>
          <w:lang w:val="es-CO"/>
        </w:rPr>
      </w:pPr>
    </w:p>
    <w:p w14:paraId="0EBA21CF" w14:textId="56DD474C" w:rsidR="008E7333" w:rsidRDefault="00F60643" w:rsidP="006550D0">
      <w:pPr>
        <w:pStyle w:val="Corpsdetexte"/>
        <w:tabs>
          <w:tab w:val="left" w:pos="8789"/>
        </w:tabs>
        <w:spacing w:line="276" w:lineRule="auto"/>
        <w:ind w:right="51"/>
        <w:contextualSpacing/>
        <w:rPr>
          <w:rFonts w:cs="Arial"/>
          <w:sz w:val="24"/>
          <w:szCs w:val="24"/>
          <w:lang w:val="es-CO"/>
        </w:rPr>
      </w:pPr>
      <w:r>
        <w:rPr>
          <w:rFonts w:cs="Arial"/>
          <w:b/>
          <w:sz w:val="24"/>
          <w:szCs w:val="24"/>
          <w:lang w:val="es-CO"/>
        </w:rPr>
        <w:t>SÉPTIMO</w:t>
      </w:r>
      <w:r w:rsidR="008D7C72">
        <w:rPr>
          <w:rFonts w:cs="Arial"/>
          <w:b/>
          <w:sz w:val="24"/>
          <w:szCs w:val="24"/>
          <w:lang w:val="es-CO"/>
        </w:rPr>
        <w:t>.</w:t>
      </w:r>
      <w:r w:rsidR="00CA14AB" w:rsidRPr="00CA14AB">
        <w:rPr>
          <w:rFonts w:cs="Arial"/>
          <w:b/>
          <w:sz w:val="24"/>
          <w:szCs w:val="24"/>
          <w:lang w:val="es-CO"/>
        </w:rPr>
        <w:t xml:space="preserve"> </w:t>
      </w:r>
      <w:r w:rsidR="008E7333">
        <w:rPr>
          <w:rFonts w:cs="Arial"/>
          <w:b/>
          <w:sz w:val="24"/>
          <w:szCs w:val="24"/>
          <w:lang w:val="es-CO"/>
        </w:rPr>
        <w:t>Condenar en esta instancia</w:t>
      </w:r>
      <w:r w:rsidR="008E7333">
        <w:rPr>
          <w:rFonts w:cs="Arial"/>
          <w:sz w:val="24"/>
          <w:szCs w:val="24"/>
          <w:lang w:val="es-CO"/>
        </w:rPr>
        <w:t xml:space="preserve"> en costas a</w:t>
      </w:r>
      <w:r w:rsidR="00B0708E">
        <w:rPr>
          <w:rFonts w:cs="Arial"/>
          <w:sz w:val="24"/>
          <w:szCs w:val="24"/>
          <w:lang w:val="es-CO"/>
        </w:rPr>
        <w:t xml:space="preserve"> </w:t>
      </w:r>
      <w:r w:rsidR="00B0708E" w:rsidRPr="00306D01">
        <w:rPr>
          <w:rFonts w:cs="Arial"/>
          <w:bCs/>
          <w:color w:val="000000"/>
          <w:sz w:val="24"/>
          <w:szCs w:val="24"/>
          <w:lang w:val="es-CO"/>
        </w:rPr>
        <w:t>Graciel Enrique Ospina, José Gabriel Cipagauta, Bairo Perea Maturana, Jean Alejandro Bedoya Pérez y Migue</w:t>
      </w:r>
      <w:r w:rsidR="000130EA">
        <w:rPr>
          <w:rFonts w:cs="Arial"/>
          <w:bCs/>
          <w:color w:val="000000"/>
          <w:sz w:val="24"/>
          <w:szCs w:val="24"/>
          <w:lang w:val="es-CO"/>
        </w:rPr>
        <w:t>l</w:t>
      </w:r>
      <w:r w:rsidR="00B0708E" w:rsidRPr="00306D01">
        <w:rPr>
          <w:rFonts w:cs="Arial"/>
          <w:bCs/>
          <w:color w:val="000000"/>
          <w:sz w:val="24"/>
          <w:szCs w:val="24"/>
          <w:lang w:val="es-CO"/>
        </w:rPr>
        <w:t xml:space="preserve"> Antonio Jiménez Gua</w:t>
      </w:r>
      <w:r w:rsidR="00521F3E">
        <w:rPr>
          <w:rFonts w:cs="Arial"/>
          <w:bCs/>
          <w:color w:val="000000"/>
          <w:sz w:val="24"/>
          <w:szCs w:val="24"/>
          <w:lang w:val="es-CO"/>
        </w:rPr>
        <w:t>s</w:t>
      </w:r>
      <w:r w:rsidR="00B0708E" w:rsidRPr="00306D01">
        <w:rPr>
          <w:rFonts w:cs="Arial"/>
          <w:bCs/>
          <w:color w:val="000000"/>
          <w:sz w:val="24"/>
          <w:szCs w:val="24"/>
          <w:lang w:val="es-CO"/>
        </w:rPr>
        <w:t>ca</w:t>
      </w:r>
      <w:r w:rsidR="00B0708E">
        <w:rPr>
          <w:rFonts w:cs="Arial"/>
          <w:sz w:val="24"/>
          <w:szCs w:val="24"/>
          <w:lang w:val="es-CO"/>
        </w:rPr>
        <w:t xml:space="preserve"> </w:t>
      </w:r>
      <w:r w:rsidR="008E7333">
        <w:rPr>
          <w:rFonts w:cs="Arial"/>
          <w:sz w:val="24"/>
          <w:szCs w:val="24"/>
          <w:lang w:val="es-CO"/>
        </w:rPr>
        <w:t>a favor de</w:t>
      </w:r>
      <w:r w:rsidR="00D7313F">
        <w:rPr>
          <w:rFonts w:cs="Arial"/>
          <w:sz w:val="24"/>
          <w:szCs w:val="24"/>
          <w:lang w:val="es-CO"/>
        </w:rPr>
        <w:t xml:space="preserve"> Luis Waldir Garcés Sera, </w:t>
      </w:r>
      <w:r w:rsidR="008E7333" w:rsidRPr="00FE0F16">
        <w:rPr>
          <w:rFonts w:cs="Arial"/>
          <w:sz w:val="24"/>
          <w:szCs w:val="24"/>
          <w:lang w:val="es-CO"/>
        </w:rPr>
        <w:t>las sociedades CUBIDES Y MUÑOZ LTDA,  LAVICON S.A.S. (antes LAVICON LTDA)</w:t>
      </w:r>
      <w:r w:rsidR="008E7333">
        <w:rPr>
          <w:rFonts w:cs="Arial"/>
          <w:sz w:val="24"/>
          <w:szCs w:val="24"/>
          <w:lang w:val="es-CO"/>
        </w:rPr>
        <w:t>, E</w:t>
      </w:r>
      <w:r w:rsidR="008E7333" w:rsidRPr="00FE0F16">
        <w:rPr>
          <w:rFonts w:cs="Arial"/>
          <w:sz w:val="24"/>
          <w:szCs w:val="24"/>
          <w:lang w:val="es-CO"/>
        </w:rPr>
        <w:t xml:space="preserve">dgar </w:t>
      </w:r>
      <w:r w:rsidR="008E7333">
        <w:rPr>
          <w:rFonts w:cs="Arial"/>
          <w:sz w:val="24"/>
          <w:szCs w:val="24"/>
          <w:lang w:val="es-CO"/>
        </w:rPr>
        <w:t>A</w:t>
      </w:r>
      <w:r w:rsidR="008E7333" w:rsidRPr="00FE0F16">
        <w:rPr>
          <w:rFonts w:cs="Arial"/>
          <w:sz w:val="24"/>
          <w:szCs w:val="24"/>
          <w:lang w:val="es-CO"/>
        </w:rPr>
        <w:t xml:space="preserve">. Castro </w:t>
      </w:r>
      <w:proofErr w:type="spellStart"/>
      <w:r w:rsidR="008E7333">
        <w:rPr>
          <w:rFonts w:cs="Arial"/>
          <w:sz w:val="24"/>
          <w:szCs w:val="24"/>
          <w:lang w:val="es-CO"/>
        </w:rPr>
        <w:t>L</w:t>
      </w:r>
      <w:r w:rsidR="008E7333" w:rsidRPr="00FE0F16">
        <w:rPr>
          <w:rFonts w:cs="Arial"/>
          <w:sz w:val="24"/>
          <w:szCs w:val="24"/>
          <w:lang w:val="es-CO"/>
        </w:rPr>
        <w:t>izarralde</w:t>
      </w:r>
      <w:proofErr w:type="spellEnd"/>
      <w:r w:rsidR="008E7333" w:rsidRPr="00FE0F16">
        <w:rPr>
          <w:rFonts w:cs="Arial"/>
          <w:sz w:val="24"/>
          <w:szCs w:val="24"/>
          <w:lang w:val="es-CO"/>
        </w:rPr>
        <w:t xml:space="preserve"> (miembros del CONSORCIO PROGRESO RISARALDA)</w:t>
      </w:r>
      <w:r w:rsidR="00B0708E">
        <w:rPr>
          <w:rFonts w:cs="Arial"/>
          <w:sz w:val="24"/>
          <w:szCs w:val="24"/>
          <w:lang w:val="es-CO"/>
        </w:rPr>
        <w:t xml:space="preserve"> y</w:t>
      </w:r>
      <w:r w:rsidR="008E7333">
        <w:rPr>
          <w:rFonts w:cs="Arial"/>
          <w:sz w:val="24"/>
          <w:szCs w:val="24"/>
          <w:lang w:val="es-CO"/>
        </w:rPr>
        <w:t xml:space="preserve"> </w:t>
      </w:r>
      <w:r w:rsidR="008E7333" w:rsidRPr="00FE0F16">
        <w:rPr>
          <w:rFonts w:cs="Arial"/>
          <w:sz w:val="24"/>
          <w:szCs w:val="24"/>
          <w:lang w:val="es-CO"/>
        </w:rPr>
        <w:t>el INSTITUTO NACIONAL DE VÍAS –INVIAS-</w:t>
      </w:r>
      <w:r w:rsidR="008E7333">
        <w:rPr>
          <w:rFonts w:cs="Arial"/>
          <w:sz w:val="24"/>
          <w:szCs w:val="24"/>
          <w:lang w:val="es-CO"/>
        </w:rPr>
        <w:t xml:space="preserve"> y condenar en costas a este último y a la Aseguradora Cóndor en favor de los demandantes a quienes les prosperaron sus pretensiones.</w:t>
      </w:r>
    </w:p>
    <w:p w14:paraId="34670974" w14:textId="77777777" w:rsidR="008D7C72" w:rsidRDefault="008D7C72" w:rsidP="006550D0">
      <w:pPr>
        <w:pStyle w:val="Corpsdetexte"/>
        <w:tabs>
          <w:tab w:val="left" w:pos="8789"/>
        </w:tabs>
        <w:spacing w:line="276" w:lineRule="auto"/>
        <w:ind w:right="51"/>
        <w:contextualSpacing/>
        <w:rPr>
          <w:rFonts w:cs="Arial"/>
          <w:b/>
          <w:sz w:val="24"/>
          <w:szCs w:val="24"/>
          <w:lang w:val="es-CO"/>
        </w:rPr>
      </w:pPr>
    </w:p>
    <w:p w14:paraId="54220281" w14:textId="5CBAC7BB" w:rsidR="005E49E5" w:rsidRDefault="000130EA" w:rsidP="006550D0">
      <w:pPr>
        <w:pStyle w:val="Corpsdetexte"/>
        <w:tabs>
          <w:tab w:val="left" w:pos="8789"/>
        </w:tabs>
        <w:spacing w:line="276" w:lineRule="auto"/>
        <w:ind w:right="51"/>
        <w:contextualSpacing/>
        <w:rPr>
          <w:rFonts w:cs="Arial"/>
          <w:sz w:val="24"/>
          <w:szCs w:val="24"/>
          <w:lang w:val="es-CO"/>
        </w:rPr>
      </w:pPr>
      <w:r>
        <w:rPr>
          <w:rFonts w:cs="Arial"/>
          <w:b/>
          <w:sz w:val="24"/>
          <w:szCs w:val="24"/>
          <w:lang w:val="es-CO"/>
        </w:rPr>
        <w:t>OCTAVO</w:t>
      </w:r>
      <w:r w:rsidR="008D7C72">
        <w:rPr>
          <w:rFonts w:cs="Arial"/>
          <w:b/>
          <w:sz w:val="24"/>
          <w:szCs w:val="24"/>
          <w:lang w:val="es-CO"/>
        </w:rPr>
        <w:t>.</w:t>
      </w:r>
      <w:r w:rsidR="005E49E5">
        <w:rPr>
          <w:rFonts w:cs="Arial"/>
          <w:b/>
          <w:sz w:val="24"/>
          <w:szCs w:val="24"/>
          <w:lang w:val="es-CO"/>
        </w:rPr>
        <w:t xml:space="preserve"> </w:t>
      </w:r>
      <w:r w:rsidR="005E49E5">
        <w:rPr>
          <w:rFonts w:cs="Arial"/>
          <w:sz w:val="24"/>
          <w:szCs w:val="24"/>
          <w:lang w:val="es-CO"/>
        </w:rPr>
        <w:t xml:space="preserve">Sin lugar a imponer costas </w:t>
      </w:r>
      <w:r w:rsidR="00CA7EDC">
        <w:rPr>
          <w:rFonts w:cs="Arial"/>
          <w:sz w:val="24"/>
          <w:szCs w:val="24"/>
          <w:lang w:val="es-CO"/>
        </w:rPr>
        <w:t xml:space="preserve">en esta instancia </w:t>
      </w:r>
      <w:r w:rsidR="005E49E5">
        <w:rPr>
          <w:rFonts w:cs="Arial"/>
          <w:sz w:val="24"/>
          <w:szCs w:val="24"/>
          <w:lang w:val="es-CO"/>
        </w:rPr>
        <w:t>al señor Luis Waldir Garcés Serna</w:t>
      </w:r>
      <w:r w:rsidR="00CA7EDC">
        <w:rPr>
          <w:rFonts w:cs="Arial"/>
          <w:sz w:val="24"/>
          <w:szCs w:val="24"/>
          <w:lang w:val="es-CO"/>
        </w:rPr>
        <w:t xml:space="preserve"> al estar amparado por pobre.</w:t>
      </w:r>
      <w:r w:rsidR="005E49E5">
        <w:rPr>
          <w:rFonts w:cs="Arial"/>
          <w:sz w:val="24"/>
          <w:szCs w:val="24"/>
          <w:lang w:val="es-CO"/>
        </w:rPr>
        <w:t xml:space="preserve">   </w:t>
      </w:r>
    </w:p>
    <w:p w14:paraId="5DE4257F" w14:textId="77777777" w:rsidR="000C12EE" w:rsidRPr="000C12EE" w:rsidRDefault="000C12EE" w:rsidP="006550D0">
      <w:pPr>
        <w:pStyle w:val="Corpsdetexte"/>
        <w:tabs>
          <w:tab w:val="left" w:pos="8789"/>
        </w:tabs>
        <w:spacing w:line="276" w:lineRule="auto"/>
        <w:ind w:right="51"/>
        <w:contextualSpacing/>
        <w:rPr>
          <w:rFonts w:cs="Arial"/>
          <w:b/>
          <w:sz w:val="24"/>
          <w:szCs w:val="24"/>
          <w:lang w:val="es-CO"/>
        </w:rPr>
      </w:pPr>
    </w:p>
    <w:p w14:paraId="048646FB" w14:textId="3537A477" w:rsidR="000C12EE" w:rsidRDefault="00F004CB" w:rsidP="006550D0">
      <w:pPr>
        <w:pStyle w:val="Corpsdetexte"/>
        <w:tabs>
          <w:tab w:val="left" w:pos="8789"/>
        </w:tabs>
        <w:spacing w:line="276" w:lineRule="auto"/>
        <w:ind w:right="51"/>
        <w:contextualSpacing/>
        <w:rPr>
          <w:rFonts w:cs="Arial"/>
          <w:sz w:val="24"/>
          <w:szCs w:val="24"/>
          <w:lang w:val="es-CO"/>
        </w:rPr>
      </w:pPr>
      <w:r>
        <w:rPr>
          <w:rFonts w:cs="Arial"/>
          <w:b/>
          <w:sz w:val="24"/>
          <w:szCs w:val="24"/>
          <w:lang w:val="es-CO"/>
        </w:rPr>
        <w:t>NOVENO</w:t>
      </w:r>
      <w:r w:rsidR="000C12EE">
        <w:rPr>
          <w:rFonts w:cs="Arial"/>
          <w:b/>
          <w:sz w:val="24"/>
          <w:szCs w:val="24"/>
          <w:lang w:val="es-CO"/>
        </w:rPr>
        <w:t xml:space="preserve">. DEVOLVER </w:t>
      </w:r>
      <w:r w:rsidR="000C12EE">
        <w:rPr>
          <w:rFonts w:cs="Arial"/>
          <w:sz w:val="24"/>
          <w:szCs w:val="24"/>
          <w:lang w:val="es-CO"/>
        </w:rPr>
        <w:t xml:space="preserve"> el expediente una vez alcance ejecutoria esta decisión a su lugar de origen. </w:t>
      </w:r>
    </w:p>
    <w:p w14:paraId="45B10FD2" w14:textId="2E5DBE23" w:rsidR="00373EE4" w:rsidRPr="00FE0F16" w:rsidRDefault="000C12EE" w:rsidP="006550D0">
      <w:pPr>
        <w:pStyle w:val="Corpsdetexte"/>
        <w:tabs>
          <w:tab w:val="left" w:pos="8789"/>
        </w:tabs>
        <w:spacing w:line="276" w:lineRule="auto"/>
        <w:ind w:right="51"/>
        <w:contextualSpacing/>
        <w:rPr>
          <w:rFonts w:cs="Arial"/>
          <w:sz w:val="24"/>
          <w:szCs w:val="24"/>
          <w:lang w:val="es-CO"/>
        </w:rPr>
      </w:pPr>
      <w:r>
        <w:rPr>
          <w:rFonts w:cs="Arial"/>
          <w:sz w:val="24"/>
          <w:szCs w:val="24"/>
          <w:lang w:val="es-CO"/>
        </w:rPr>
        <w:lastRenderedPageBreak/>
        <w:t xml:space="preserve"> </w:t>
      </w:r>
    </w:p>
    <w:p w14:paraId="4D4DFD3A" w14:textId="060E3BF7" w:rsidR="00373EE4" w:rsidRPr="00FE0F16" w:rsidRDefault="00373EE4" w:rsidP="006550D0">
      <w:pPr>
        <w:widowControl w:val="0"/>
        <w:autoSpaceDE w:val="0"/>
        <w:autoSpaceDN w:val="0"/>
        <w:adjustRightInd w:val="0"/>
        <w:spacing w:line="276" w:lineRule="auto"/>
        <w:contextualSpacing/>
        <w:jc w:val="both"/>
        <w:rPr>
          <w:rFonts w:ascii="Arial" w:hAnsi="Arial" w:cs="Arial"/>
          <w:sz w:val="24"/>
          <w:szCs w:val="24"/>
          <w:lang w:val="es-CO"/>
        </w:rPr>
      </w:pPr>
      <w:r w:rsidRPr="00FE0F16">
        <w:rPr>
          <w:rFonts w:ascii="Arial" w:hAnsi="Arial" w:cs="Arial"/>
          <w:sz w:val="24"/>
          <w:szCs w:val="24"/>
          <w:lang w:val="es-CO"/>
        </w:rPr>
        <w:t>Notificación surtida en estrados.</w:t>
      </w:r>
    </w:p>
    <w:p w14:paraId="2E9776E7" w14:textId="77777777" w:rsidR="00373EE4" w:rsidRPr="00FE0F16" w:rsidRDefault="00373EE4" w:rsidP="006550D0">
      <w:pPr>
        <w:widowControl w:val="0"/>
        <w:autoSpaceDE w:val="0"/>
        <w:autoSpaceDN w:val="0"/>
        <w:adjustRightInd w:val="0"/>
        <w:spacing w:line="276" w:lineRule="auto"/>
        <w:contextualSpacing/>
        <w:jc w:val="both"/>
        <w:rPr>
          <w:rFonts w:ascii="Arial" w:hAnsi="Arial" w:cs="Arial"/>
          <w:sz w:val="24"/>
          <w:szCs w:val="24"/>
          <w:lang w:val="es-CO"/>
        </w:rPr>
      </w:pPr>
    </w:p>
    <w:p w14:paraId="03B94953" w14:textId="77777777" w:rsidR="00373EE4" w:rsidRPr="00FE0F16" w:rsidRDefault="00373EE4" w:rsidP="006550D0">
      <w:pPr>
        <w:widowControl w:val="0"/>
        <w:autoSpaceDE w:val="0"/>
        <w:autoSpaceDN w:val="0"/>
        <w:adjustRightInd w:val="0"/>
        <w:spacing w:line="276" w:lineRule="auto"/>
        <w:contextualSpacing/>
        <w:jc w:val="both"/>
        <w:rPr>
          <w:rFonts w:ascii="Arial" w:hAnsi="Arial" w:cs="Arial"/>
          <w:sz w:val="24"/>
          <w:szCs w:val="24"/>
          <w:lang w:val="es-CO"/>
        </w:rPr>
      </w:pPr>
      <w:r w:rsidRPr="00FE0F16">
        <w:rPr>
          <w:rFonts w:ascii="Arial" w:hAnsi="Arial" w:cs="Arial"/>
          <w:sz w:val="24"/>
          <w:szCs w:val="24"/>
          <w:lang w:val="es-CO"/>
        </w:rPr>
        <w:t>No siendo otro el objeto de la  presente audiencia se levanta y firma esta acta.</w:t>
      </w:r>
    </w:p>
    <w:p w14:paraId="763E9A9D" w14:textId="77777777" w:rsidR="00373EE4" w:rsidRPr="002401BB" w:rsidRDefault="00373EE4" w:rsidP="006550D0">
      <w:pPr>
        <w:widowControl w:val="0"/>
        <w:autoSpaceDE w:val="0"/>
        <w:autoSpaceDN w:val="0"/>
        <w:adjustRightInd w:val="0"/>
        <w:spacing w:line="276" w:lineRule="auto"/>
        <w:contextualSpacing/>
        <w:jc w:val="both"/>
        <w:rPr>
          <w:rFonts w:ascii="Arial" w:hAnsi="Arial" w:cs="Arial"/>
          <w:b/>
          <w:sz w:val="24"/>
          <w:szCs w:val="24"/>
          <w:lang w:val="es-CO"/>
        </w:rPr>
      </w:pPr>
    </w:p>
    <w:p w14:paraId="484F6BFF" w14:textId="77777777" w:rsidR="006550D0" w:rsidRDefault="006550D0"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29EEE30A" w14:textId="77777777" w:rsidR="006550D0" w:rsidRDefault="006550D0"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5ABE7258" w14:textId="32327D43" w:rsidR="00373EE4" w:rsidRDefault="002401BB" w:rsidP="006550D0">
      <w:pPr>
        <w:widowControl w:val="0"/>
        <w:autoSpaceDE w:val="0"/>
        <w:autoSpaceDN w:val="0"/>
        <w:adjustRightInd w:val="0"/>
        <w:spacing w:line="276" w:lineRule="auto"/>
        <w:contextualSpacing/>
        <w:jc w:val="center"/>
        <w:rPr>
          <w:rFonts w:ascii="Arial" w:hAnsi="Arial" w:cs="Arial"/>
          <w:b/>
          <w:sz w:val="24"/>
          <w:szCs w:val="24"/>
          <w:lang w:val="es-CO"/>
        </w:rPr>
      </w:pPr>
      <w:r w:rsidRPr="002401BB">
        <w:rPr>
          <w:rFonts w:ascii="Arial" w:hAnsi="Arial" w:cs="Arial"/>
          <w:b/>
          <w:sz w:val="24"/>
          <w:szCs w:val="24"/>
          <w:lang w:val="es-CO"/>
        </w:rPr>
        <w:t>OLGA LUCÍA HOYOS SEPÚLVEDA</w:t>
      </w:r>
      <w:r w:rsidRPr="002401BB">
        <w:rPr>
          <w:rFonts w:ascii="Arial" w:hAnsi="Arial" w:cs="Arial"/>
          <w:b/>
          <w:sz w:val="24"/>
          <w:szCs w:val="24"/>
          <w:lang w:val="es-CO"/>
        </w:rPr>
        <w:br/>
      </w:r>
      <w:r>
        <w:rPr>
          <w:rFonts w:ascii="Arial" w:hAnsi="Arial" w:cs="Arial"/>
          <w:b/>
          <w:sz w:val="24"/>
          <w:szCs w:val="24"/>
          <w:lang w:val="es-CO"/>
        </w:rPr>
        <w:t xml:space="preserve">Magistrada </w:t>
      </w:r>
    </w:p>
    <w:p w14:paraId="55FC4E27" w14:textId="77777777" w:rsidR="002401BB" w:rsidRDefault="002401BB"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32CD7C92" w14:textId="77777777" w:rsidR="002401BB" w:rsidRDefault="002401BB" w:rsidP="006550D0">
      <w:pPr>
        <w:widowControl w:val="0"/>
        <w:autoSpaceDE w:val="0"/>
        <w:autoSpaceDN w:val="0"/>
        <w:adjustRightInd w:val="0"/>
        <w:spacing w:line="276" w:lineRule="auto"/>
        <w:contextualSpacing/>
        <w:jc w:val="center"/>
        <w:rPr>
          <w:rFonts w:ascii="Arial" w:hAnsi="Arial" w:cs="Arial"/>
          <w:b/>
          <w:sz w:val="24"/>
          <w:szCs w:val="24"/>
          <w:lang w:val="es-CO"/>
        </w:rPr>
      </w:pPr>
    </w:p>
    <w:p w14:paraId="391B98B3" w14:textId="7846D881" w:rsidR="00373EE4" w:rsidRDefault="002401BB" w:rsidP="006550D0">
      <w:pPr>
        <w:widowControl w:val="0"/>
        <w:autoSpaceDE w:val="0"/>
        <w:autoSpaceDN w:val="0"/>
        <w:adjustRightInd w:val="0"/>
        <w:spacing w:line="276" w:lineRule="auto"/>
        <w:contextualSpacing/>
        <w:jc w:val="both"/>
        <w:rPr>
          <w:rFonts w:ascii="Arial" w:hAnsi="Arial" w:cs="Arial"/>
          <w:b/>
          <w:sz w:val="24"/>
          <w:szCs w:val="24"/>
          <w:lang w:val="es-CO"/>
        </w:rPr>
      </w:pPr>
      <w:r>
        <w:rPr>
          <w:rFonts w:ascii="Arial" w:hAnsi="Arial" w:cs="Arial"/>
          <w:b/>
          <w:sz w:val="24"/>
          <w:szCs w:val="24"/>
          <w:lang w:val="es-CO"/>
        </w:rPr>
        <w:t>JULIO CESAR SALAZAR MUÑOZ</w:t>
      </w:r>
      <w:r>
        <w:rPr>
          <w:rFonts w:ascii="Arial" w:hAnsi="Arial" w:cs="Arial"/>
          <w:b/>
          <w:sz w:val="24"/>
          <w:szCs w:val="24"/>
          <w:lang w:val="es-CO"/>
        </w:rPr>
        <w:tab/>
      </w:r>
      <w:r w:rsidR="00BB1FCC">
        <w:rPr>
          <w:rFonts w:ascii="Arial" w:hAnsi="Arial" w:cs="Arial"/>
          <w:b/>
          <w:sz w:val="24"/>
          <w:szCs w:val="24"/>
          <w:lang w:val="es-CO"/>
        </w:rPr>
        <w:t>A</w:t>
      </w:r>
      <w:r>
        <w:rPr>
          <w:rFonts w:ascii="Arial" w:hAnsi="Arial" w:cs="Arial"/>
          <w:b/>
          <w:sz w:val="24"/>
          <w:szCs w:val="24"/>
          <w:lang w:val="es-CO"/>
        </w:rPr>
        <w:t>NA LUCÍA CAICEDO CALDERÓN</w:t>
      </w:r>
    </w:p>
    <w:p w14:paraId="4BD10194" w14:textId="5346EF04" w:rsidR="0080210A" w:rsidRDefault="002401BB" w:rsidP="007503EF">
      <w:pPr>
        <w:widowControl w:val="0"/>
        <w:autoSpaceDE w:val="0"/>
        <w:autoSpaceDN w:val="0"/>
        <w:adjustRightInd w:val="0"/>
        <w:spacing w:line="276" w:lineRule="auto"/>
        <w:ind w:left="708" w:firstLine="708"/>
        <w:contextualSpacing/>
        <w:jc w:val="both"/>
        <w:rPr>
          <w:rFonts w:ascii="Arial" w:hAnsi="Arial" w:cs="Arial"/>
          <w:b/>
          <w:bCs/>
          <w:iCs/>
          <w:szCs w:val="24"/>
        </w:rPr>
      </w:pPr>
      <w:r>
        <w:rPr>
          <w:rFonts w:ascii="Arial" w:hAnsi="Arial" w:cs="Arial"/>
          <w:b/>
          <w:sz w:val="24"/>
          <w:szCs w:val="24"/>
          <w:lang w:val="es-CO"/>
        </w:rPr>
        <w:t xml:space="preserve">Magistrado </w:t>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sidR="00BB1FCC">
        <w:rPr>
          <w:rFonts w:ascii="Arial" w:hAnsi="Arial" w:cs="Arial"/>
          <w:b/>
          <w:sz w:val="24"/>
          <w:szCs w:val="24"/>
          <w:lang w:val="es-CO"/>
        </w:rPr>
        <w:t xml:space="preserve">    </w:t>
      </w:r>
      <w:r>
        <w:rPr>
          <w:rFonts w:ascii="Arial" w:hAnsi="Arial" w:cs="Arial"/>
          <w:b/>
          <w:sz w:val="24"/>
          <w:szCs w:val="24"/>
          <w:lang w:val="es-CO"/>
        </w:rPr>
        <w:tab/>
      </w:r>
      <w:r w:rsidR="00BB1FCC">
        <w:rPr>
          <w:rFonts w:ascii="Arial" w:hAnsi="Arial" w:cs="Arial"/>
          <w:b/>
          <w:sz w:val="24"/>
          <w:szCs w:val="24"/>
          <w:lang w:val="es-CO"/>
        </w:rPr>
        <w:t xml:space="preserve">           </w:t>
      </w:r>
      <w:r>
        <w:rPr>
          <w:rFonts w:ascii="Arial" w:hAnsi="Arial" w:cs="Arial"/>
          <w:b/>
          <w:sz w:val="24"/>
          <w:szCs w:val="24"/>
          <w:lang w:val="es-CO"/>
        </w:rPr>
        <w:t>Magistrada</w:t>
      </w:r>
    </w:p>
    <w:sectPr w:rsidR="0080210A" w:rsidSect="00D973EF">
      <w:headerReference w:type="default" r:id="rId11"/>
      <w:footerReference w:type="default" r:id="rId12"/>
      <w:footerReference w:type="first" r:id="rId13"/>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CD6D" w14:textId="77777777" w:rsidR="005969FD" w:rsidRDefault="005969FD">
      <w:pPr>
        <w:spacing w:after="0" w:line="240" w:lineRule="auto"/>
      </w:pPr>
      <w:r>
        <w:separator/>
      </w:r>
    </w:p>
  </w:endnote>
  <w:endnote w:type="continuationSeparator" w:id="0">
    <w:p w14:paraId="53BBA04A" w14:textId="77777777" w:rsidR="005969FD" w:rsidRDefault="0059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962"/>
      <w:docPartObj>
        <w:docPartGallery w:val="Page Numbers (Bottom of Page)"/>
        <w:docPartUnique/>
      </w:docPartObj>
    </w:sdtPr>
    <w:sdtEndPr/>
    <w:sdtContent>
      <w:p w14:paraId="41A21C5C" w14:textId="01ED1A65" w:rsidR="00DD687C" w:rsidRDefault="00DD687C">
        <w:pPr>
          <w:pStyle w:val="Pieddepage"/>
          <w:jc w:val="right"/>
        </w:pPr>
        <w:r>
          <w:fldChar w:fldCharType="begin"/>
        </w:r>
        <w:r>
          <w:instrText>PAGE   \* MERGEFORMAT</w:instrText>
        </w:r>
        <w:r>
          <w:fldChar w:fldCharType="separate"/>
        </w:r>
        <w:r w:rsidR="008B1B62">
          <w:rPr>
            <w:noProof/>
          </w:rPr>
          <w:t>2</w:t>
        </w:r>
        <w:r>
          <w:fldChar w:fldCharType="end"/>
        </w:r>
      </w:p>
    </w:sdtContent>
  </w:sdt>
  <w:p w14:paraId="2E5E7236" w14:textId="77777777" w:rsidR="00DD687C" w:rsidRDefault="00DD68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591723"/>
      <w:docPartObj>
        <w:docPartGallery w:val="Page Numbers (Bottom of Page)"/>
        <w:docPartUnique/>
      </w:docPartObj>
    </w:sdtPr>
    <w:sdtEndPr/>
    <w:sdtContent>
      <w:p w14:paraId="34CF3757" w14:textId="47A9BFE5" w:rsidR="00DD687C" w:rsidRDefault="00DD687C">
        <w:pPr>
          <w:pStyle w:val="Pieddepage"/>
          <w:jc w:val="center"/>
        </w:pPr>
        <w:r>
          <w:fldChar w:fldCharType="begin"/>
        </w:r>
        <w:r>
          <w:instrText>PAGE   \* MERGEFORMAT</w:instrText>
        </w:r>
        <w:r>
          <w:fldChar w:fldCharType="separate"/>
        </w:r>
        <w:r w:rsidR="008B1B62">
          <w:rPr>
            <w:noProof/>
          </w:rPr>
          <w:t>1</w:t>
        </w:r>
        <w:r>
          <w:fldChar w:fldCharType="end"/>
        </w:r>
      </w:p>
    </w:sdtContent>
  </w:sdt>
  <w:p w14:paraId="7A562D28" w14:textId="77777777" w:rsidR="00DD687C" w:rsidRDefault="00DD6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1E5A8" w14:textId="77777777" w:rsidR="005969FD" w:rsidRDefault="005969FD">
      <w:pPr>
        <w:spacing w:after="0" w:line="240" w:lineRule="auto"/>
      </w:pPr>
      <w:r>
        <w:separator/>
      </w:r>
    </w:p>
  </w:footnote>
  <w:footnote w:type="continuationSeparator" w:id="0">
    <w:p w14:paraId="48B8E1B3" w14:textId="77777777" w:rsidR="005969FD" w:rsidRDefault="005969FD">
      <w:pPr>
        <w:spacing w:after="0" w:line="240" w:lineRule="auto"/>
      </w:pPr>
      <w:r>
        <w:continuationSeparator/>
      </w:r>
    </w:p>
  </w:footnote>
  <w:footnote w:id="1">
    <w:p w14:paraId="24E8F0E7" w14:textId="77777777" w:rsidR="00DD687C" w:rsidRDefault="00DD687C" w:rsidP="00CF7F83">
      <w:pPr>
        <w:pStyle w:val="Corpsdetexte"/>
        <w:spacing w:line="23" w:lineRule="atLeast"/>
        <w:ind w:right="51"/>
        <w:rPr>
          <w:iCs/>
          <w:sz w:val="16"/>
          <w:szCs w:val="16"/>
          <w:lang w:val="es-CO"/>
        </w:rPr>
      </w:pPr>
      <w:r>
        <w:rPr>
          <w:rStyle w:val="Appelnotedebasdep"/>
        </w:rPr>
        <w:footnoteRef/>
      </w:r>
      <w:r>
        <w:t xml:space="preserve"> </w:t>
      </w:r>
      <w:r w:rsidRPr="00CF7F83">
        <w:rPr>
          <w:iCs/>
          <w:sz w:val="16"/>
          <w:szCs w:val="16"/>
          <w:lang w:val="es-CO"/>
        </w:rPr>
        <w:t>“Desisto de las pretensiones incoadas en las pretensiones CONTRA  el señor LUIS WALDIR GARCERS SERNA, con relación a los señores JOSE GABRIEL CIPAGAUTA, BAIRO PEREAM MATURANA, MIGUEL ANTONIO JIMENEZ GUASCA, JAEN ALEJANDRO BEDPYUA PEREZ  y GRACIEL ENRIQUE OSPINA,  rogando a su señoría que esas mismas pretensiones continúen contra CUBIDES Y MUÑOZ LTDA,  representada por CARLOS ALBERTO CUBIDES ALJURE o por quien haga sus veces al momento de la notificación, LAVICOM S.A.S ( antes LTDA), representada legalmente por el señor CARLOS EDUARDO QUIRIOGA, o por quien haga sus veces al momento de la notificación y el señor EDGAR A. CASTRO LIZARALDE, conformantes del consorcio PROGRESO RISARALDA y contra el INSTITUTO NACIONAL DE VÍAS (INVIAS)”</w:t>
      </w:r>
    </w:p>
    <w:p w14:paraId="5EDD60C7" w14:textId="77777777" w:rsidR="00DD687C" w:rsidRPr="00CF7F83" w:rsidRDefault="00DD687C" w:rsidP="00CF7F83">
      <w:pPr>
        <w:pStyle w:val="Corpsdetexte"/>
        <w:spacing w:line="23" w:lineRule="atLeast"/>
        <w:ind w:right="51"/>
        <w:rPr>
          <w:iCs/>
          <w:sz w:val="16"/>
          <w:szCs w:val="16"/>
          <w:lang w:val="es-CO"/>
        </w:rPr>
      </w:pPr>
      <w:r w:rsidRPr="00CF7F83">
        <w:rPr>
          <w:iCs/>
          <w:sz w:val="16"/>
          <w:szCs w:val="16"/>
          <w:lang w:val="es-CO"/>
        </w:rPr>
        <w:t>“Petición que hago debido a que por un error involuntario, incluí a los señores JOSE GABRIEL CIPAGAUTA, BAIRO PEREAM MATURANA, MIGUEL ANTONIO JIMENEZ GUASCA, JAEN ALEJANDRO BEDPYUA PEREZ  y GRACIEL ENRIQUE OSPINA,  en las demandas con los ya citados, donde es demandado LUIS WALDIR SERNA y otros, cuando en realidad laboraban directamente con las empresas LAVICOM S.A.S (antes LTDA), y otros, quienes conforman el CONSORCIO PROGRESO”</w:t>
      </w:r>
    </w:p>
    <w:p w14:paraId="3A97712B" w14:textId="77777777" w:rsidR="00DD687C" w:rsidRPr="00CF7F83" w:rsidRDefault="00DD687C" w:rsidP="00CF7F83">
      <w:pPr>
        <w:pStyle w:val="Corpsdetexte"/>
        <w:spacing w:line="23" w:lineRule="atLeast"/>
        <w:ind w:right="51"/>
        <w:rPr>
          <w:iCs/>
          <w:sz w:val="16"/>
          <w:szCs w:val="16"/>
          <w:lang w:val="es-CO"/>
        </w:rPr>
      </w:pPr>
    </w:p>
    <w:p w14:paraId="41DB79A7" w14:textId="1CEC00D7" w:rsidR="00DD687C" w:rsidRPr="00CF7F83" w:rsidRDefault="00DD687C">
      <w:pPr>
        <w:pStyle w:val="Notedebasdepage"/>
        <w:rPr>
          <w:lang w:val="es-CO"/>
        </w:rPr>
      </w:pPr>
    </w:p>
  </w:footnote>
  <w:footnote w:id="2">
    <w:p w14:paraId="768ECDFD" w14:textId="3FCD8EAA" w:rsidR="00DD687C" w:rsidRPr="00F600B9" w:rsidRDefault="00DD687C">
      <w:pPr>
        <w:pStyle w:val="Notedebasdepage"/>
        <w:rPr>
          <w:lang w:val="es-CO"/>
        </w:rPr>
      </w:pPr>
      <w:r>
        <w:rPr>
          <w:rStyle w:val="Appelnotedebasdep"/>
        </w:rPr>
        <w:footnoteRef/>
      </w:r>
      <w:r>
        <w:t xml:space="preserve"> </w:t>
      </w:r>
      <w:r w:rsidRPr="00633E24">
        <w:rPr>
          <w:rFonts w:ascii="Arial" w:hAnsi="Arial" w:cs="Arial"/>
          <w:sz w:val="16"/>
          <w:szCs w:val="16"/>
          <w:lang w:val="es-CO"/>
        </w:rPr>
        <w:t>CORTE SUPREMA DE JUSTICIA, Sala de Casación Laboral, sentencia del 6-03-2012, rad. 42167 y 4-11-2013, rad. 37865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D52B" w14:textId="77777777" w:rsidR="00DD687C" w:rsidRPr="00D973EF" w:rsidRDefault="00DD687C" w:rsidP="00D973EF">
    <w:pPr>
      <w:pStyle w:val="En-tte"/>
      <w:jc w:val="center"/>
      <w:rPr>
        <w:rFonts w:ascii="Arial" w:hAnsi="Arial" w:cs="Arial"/>
        <w:sz w:val="18"/>
        <w:szCs w:val="18"/>
      </w:rPr>
    </w:pPr>
    <w:r w:rsidRPr="00D973EF">
      <w:rPr>
        <w:rFonts w:ascii="Arial" w:hAnsi="Arial" w:cs="Arial"/>
        <w:sz w:val="18"/>
        <w:szCs w:val="18"/>
      </w:rPr>
      <w:t>Proceso Ordinario Laboral</w:t>
    </w:r>
  </w:p>
  <w:p w14:paraId="161B6133" w14:textId="5A60F3EF" w:rsidR="00DD687C" w:rsidRDefault="00DD687C" w:rsidP="009C7204">
    <w:pPr>
      <w:pStyle w:val="En-tte"/>
      <w:jc w:val="center"/>
      <w:rPr>
        <w:rFonts w:ascii="Arial" w:hAnsi="Arial" w:cs="Arial"/>
        <w:sz w:val="18"/>
        <w:szCs w:val="18"/>
      </w:rPr>
    </w:pPr>
    <w:r w:rsidRPr="00D973EF">
      <w:rPr>
        <w:rFonts w:ascii="Arial" w:hAnsi="Arial" w:cs="Arial"/>
        <w:sz w:val="18"/>
        <w:szCs w:val="18"/>
      </w:rPr>
      <w:t xml:space="preserve">Rad. </w:t>
    </w:r>
    <w:r w:rsidRPr="00FE0F16">
      <w:rPr>
        <w:rFonts w:ascii="Arial" w:hAnsi="Arial" w:cs="Arial"/>
        <w:sz w:val="18"/>
        <w:szCs w:val="18"/>
        <w:lang w:val="es-CO"/>
      </w:rPr>
      <w:t>66001-31-05-005-2010-00355-01</w:t>
    </w:r>
    <w:r>
      <w:rPr>
        <w:rFonts w:ascii="Arial" w:hAnsi="Arial" w:cs="Arial"/>
        <w:sz w:val="18"/>
        <w:szCs w:val="18"/>
        <w:lang w:val="es-CO"/>
      </w:rPr>
      <w:t xml:space="preserve"> acumulado al </w:t>
    </w:r>
    <w:r w:rsidRPr="00FE0F16">
      <w:rPr>
        <w:rFonts w:ascii="Arial" w:hAnsi="Arial" w:cs="Arial"/>
        <w:sz w:val="18"/>
        <w:szCs w:val="18"/>
        <w:lang w:val="es-CO"/>
      </w:rPr>
      <w:t>66001-31-05-005-2010-0035</w:t>
    </w:r>
    <w:r>
      <w:rPr>
        <w:rFonts w:ascii="Arial" w:hAnsi="Arial" w:cs="Arial"/>
        <w:sz w:val="18"/>
        <w:szCs w:val="18"/>
        <w:lang w:val="es-CO"/>
      </w:rPr>
      <w:t>4</w:t>
    </w:r>
    <w:r w:rsidRPr="00FE0F16">
      <w:rPr>
        <w:rFonts w:ascii="Arial" w:hAnsi="Arial" w:cs="Arial"/>
        <w:sz w:val="18"/>
        <w:szCs w:val="18"/>
        <w:lang w:val="es-CO"/>
      </w:rPr>
      <w:t>-01</w:t>
    </w:r>
    <w:r>
      <w:rPr>
        <w:rFonts w:ascii="Arial" w:hAnsi="Arial" w:cs="Arial"/>
        <w:sz w:val="18"/>
        <w:szCs w:val="18"/>
      </w:rPr>
      <w:t xml:space="preserve"> </w:t>
    </w:r>
  </w:p>
  <w:p w14:paraId="2694D646" w14:textId="71FCD2C7" w:rsidR="00DD687C" w:rsidRDefault="00DD687C" w:rsidP="009C7204">
    <w:pPr>
      <w:pStyle w:val="En-tte"/>
      <w:jc w:val="center"/>
      <w:rPr>
        <w:rFonts w:ascii="Arial" w:hAnsi="Arial" w:cs="Arial"/>
        <w:sz w:val="18"/>
        <w:szCs w:val="18"/>
      </w:rPr>
    </w:pPr>
    <w:r>
      <w:rPr>
        <w:rFonts w:ascii="Arial" w:hAnsi="Arial" w:cs="Arial"/>
        <w:sz w:val="18"/>
        <w:szCs w:val="18"/>
        <w:lang w:val="es-CO"/>
      </w:rPr>
      <w:t>José Julián García Londoño y o</w:t>
    </w:r>
    <w:r w:rsidRPr="00FE0F16">
      <w:rPr>
        <w:rFonts w:ascii="Arial" w:hAnsi="Arial" w:cs="Arial"/>
        <w:sz w:val="18"/>
        <w:szCs w:val="18"/>
        <w:lang w:val="es-CO"/>
      </w:rPr>
      <w:t>tros</w:t>
    </w:r>
    <w:r>
      <w:rPr>
        <w:rFonts w:ascii="Arial" w:hAnsi="Arial" w:cs="Arial"/>
        <w:sz w:val="18"/>
        <w:szCs w:val="18"/>
        <w:lang w:val="es-CO"/>
      </w:rPr>
      <w:t xml:space="preserve"> vs </w:t>
    </w:r>
    <w:proofErr w:type="spellStart"/>
    <w:r>
      <w:rPr>
        <w:rFonts w:ascii="Arial" w:hAnsi="Arial" w:cs="Arial"/>
        <w:sz w:val="18"/>
        <w:szCs w:val="18"/>
        <w:lang w:val="es-CO"/>
      </w:rPr>
      <w:t>C</w:t>
    </w:r>
    <w:r w:rsidRPr="00FE0F16">
      <w:rPr>
        <w:rFonts w:ascii="Arial" w:hAnsi="Arial" w:cs="Arial"/>
        <w:sz w:val="18"/>
        <w:szCs w:val="18"/>
        <w:lang w:val="es-CO"/>
      </w:rPr>
      <w:t>ubides</w:t>
    </w:r>
    <w:proofErr w:type="spellEnd"/>
    <w:r w:rsidRPr="00FE0F16">
      <w:rPr>
        <w:rFonts w:ascii="Arial" w:hAnsi="Arial" w:cs="Arial"/>
        <w:sz w:val="18"/>
        <w:szCs w:val="18"/>
        <w:lang w:val="es-CO"/>
      </w:rPr>
      <w:t xml:space="preserve"> y </w:t>
    </w:r>
    <w:r>
      <w:rPr>
        <w:rFonts w:ascii="Arial" w:hAnsi="Arial" w:cs="Arial"/>
        <w:sz w:val="18"/>
        <w:szCs w:val="18"/>
        <w:lang w:val="es-CO"/>
      </w:rPr>
      <w:t>M</w:t>
    </w:r>
    <w:r w:rsidRPr="00FE0F16">
      <w:rPr>
        <w:rFonts w:ascii="Arial" w:hAnsi="Arial" w:cs="Arial"/>
        <w:sz w:val="18"/>
        <w:szCs w:val="18"/>
        <w:lang w:val="es-CO"/>
      </w:rPr>
      <w:t xml:space="preserve">uñoz </w:t>
    </w:r>
    <w:proofErr w:type="spellStart"/>
    <w:r>
      <w:rPr>
        <w:rFonts w:ascii="Arial" w:hAnsi="Arial" w:cs="Arial"/>
        <w:sz w:val="18"/>
        <w:szCs w:val="18"/>
        <w:lang w:val="es-CO"/>
      </w:rPr>
      <w:t>L</w:t>
    </w:r>
    <w:r w:rsidRPr="00FE0F16">
      <w:rPr>
        <w:rFonts w:ascii="Arial" w:hAnsi="Arial" w:cs="Arial"/>
        <w:sz w:val="18"/>
        <w:szCs w:val="18"/>
        <w:lang w:val="es-CO"/>
      </w:rPr>
      <w:t>tda</w:t>
    </w:r>
    <w:proofErr w:type="spellEnd"/>
    <w:r w:rsidRPr="00FE0F16">
      <w:rPr>
        <w:rFonts w:ascii="Arial" w:hAnsi="Arial" w:cs="Arial"/>
        <w:sz w:val="18"/>
        <w:szCs w:val="18"/>
        <w:lang w:val="es-CO"/>
      </w:rPr>
      <w:t xml:space="preserve">, </w:t>
    </w:r>
    <w:proofErr w:type="spellStart"/>
    <w:r>
      <w:rPr>
        <w:rFonts w:ascii="Arial" w:hAnsi="Arial" w:cs="Arial"/>
        <w:sz w:val="18"/>
        <w:szCs w:val="18"/>
        <w:lang w:val="es-CO"/>
      </w:rPr>
      <w:t>L</w:t>
    </w:r>
    <w:r w:rsidRPr="00FE0F16">
      <w:rPr>
        <w:rFonts w:ascii="Arial" w:hAnsi="Arial" w:cs="Arial"/>
        <w:sz w:val="18"/>
        <w:szCs w:val="18"/>
        <w:lang w:val="es-CO"/>
      </w:rPr>
      <w:t>avicon</w:t>
    </w:r>
    <w:proofErr w:type="spellEnd"/>
    <w:r w:rsidRPr="00FE0F16">
      <w:rPr>
        <w:rFonts w:ascii="Arial" w:hAnsi="Arial" w:cs="Arial"/>
        <w:sz w:val="18"/>
        <w:szCs w:val="18"/>
        <w:lang w:val="es-CO"/>
      </w:rPr>
      <w:t xml:space="preserve"> </w:t>
    </w:r>
    <w:proofErr w:type="spellStart"/>
    <w:r w:rsidRPr="00FE0F16">
      <w:rPr>
        <w:rFonts w:ascii="Arial" w:hAnsi="Arial" w:cs="Arial"/>
        <w:sz w:val="18"/>
        <w:szCs w:val="18"/>
        <w:lang w:val="es-CO"/>
      </w:rPr>
      <w:t>s.a.s</w:t>
    </w:r>
    <w:proofErr w:type="spellEnd"/>
    <w:r w:rsidRPr="00FE0F16">
      <w:rPr>
        <w:rFonts w:ascii="Arial" w:hAnsi="Arial" w:cs="Arial"/>
        <w:sz w:val="18"/>
        <w:szCs w:val="18"/>
        <w:lang w:val="es-CO"/>
      </w:rPr>
      <w:t xml:space="preserve">. (antes </w:t>
    </w:r>
    <w:proofErr w:type="spellStart"/>
    <w:r w:rsidRPr="00FE0F16">
      <w:rPr>
        <w:rFonts w:ascii="Arial" w:hAnsi="Arial" w:cs="Arial"/>
        <w:sz w:val="18"/>
        <w:szCs w:val="18"/>
        <w:lang w:val="es-CO"/>
      </w:rPr>
      <w:t>lavicon</w:t>
    </w:r>
    <w:proofErr w:type="spellEnd"/>
    <w:r w:rsidRPr="00FE0F16">
      <w:rPr>
        <w:rFonts w:ascii="Arial" w:hAnsi="Arial" w:cs="Arial"/>
        <w:sz w:val="18"/>
        <w:szCs w:val="18"/>
        <w:lang w:val="es-CO"/>
      </w:rPr>
      <w:t xml:space="preserve"> </w:t>
    </w:r>
    <w:proofErr w:type="spellStart"/>
    <w:r w:rsidRPr="00FE0F16">
      <w:rPr>
        <w:rFonts w:ascii="Arial" w:hAnsi="Arial" w:cs="Arial"/>
        <w:sz w:val="18"/>
        <w:szCs w:val="18"/>
        <w:lang w:val="es-CO"/>
      </w:rPr>
      <w:t>ltda</w:t>
    </w:r>
    <w:proofErr w:type="spellEnd"/>
    <w:r w:rsidRPr="00FE0F16">
      <w:rPr>
        <w:rFonts w:ascii="Arial" w:hAnsi="Arial" w:cs="Arial"/>
        <w:sz w:val="18"/>
        <w:szCs w:val="18"/>
        <w:lang w:val="es-CO"/>
      </w:rPr>
      <w:t xml:space="preserve">) y </w:t>
    </w:r>
    <w:r>
      <w:rPr>
        <w:rFonts w:ascii="Arial" w:hAnsi="Arial" w:cs="Arial"/>
        <w:sz w:val="18"/>
        <w:szCs w:val="18"/>
        <w:lang w:val="es-CO"/>
      </w:rPr>
      <w:t>E</w:t>
    </w:r>
    <w:r w:rsidRPr="00FE0F16">
      <w:rPr>
        <w:rFonts w:ascii="Arial" w:hAnsi="Arial" w:cs="Arial"/>
        <w:sz w:val="18"/>
        <w:szCs w:val="18"/>
        <w:lang w:val="es-CO"/>
      </w:rPr>
      <w:t xml:space="preserve">dgar </w:t>
    </w:r>
    <w:r>
      <w:rPr>
        <w:rFonts w:ascii="Arial" w:hAnsi="Arial" w:cs="Arial"/>
        <w:sz w:val="18"/>
        <w:szCs w:val="18"/>
        <w:lang w:val="es-CO"/>
      </w:rPr>
      <w:t>A</w:t>
    </w:r>
    <w:r w:rsidRPr="00FE0F16">
      <w:rPr>
        <w:rFonts w:ascii="Arial" w:hAnsi="Arial" w:cs="Arial"/>
        <w:sz w:val="18"/>
        <w:szCs w:val="18"/>
        <w:lang w:val="es-CO"/>
      </w:rPr>
      <w:t xml:space="preserve">. </w:t>
    </w:r>
    <w:r>
      <w:rPr>
        <w:rFonts w:ascii="Arial" w:hAnsi="Arial" w:cs="Arial"/>
        <w:sz w:val="18"/>
        <w:szCs w:val="18"/>
        <w:lang w:val="es-CO"/>
      </w:rPr>
      <w:t>C</w:t>
    </w:r>
    <w:r w:rsidRPr="00FE0F16">
      <w:rPr>
        <w:rFonts w:ascii="Arial" w:hAnsi="Arial" w:cs="Arial"/>
        <w:sz w:val="18"/>
        <w:szCs w:val="18"/>
        <w:lang w:val="es-CO"/>
      </w:rPr>
      <w:t xml:space="preserve">astro </w:t>
    </w:r>
    <w:proofErr w:type="spellStart"/>
    <w:r>
      <w:rPr>
        <w:rFonts w:ascii="Arial" w:hAnsi="Arial" w:cs="Arial"/>
        <w:sz w:val="18"/>
        <w:szCs w:val="18"/>
        <w:lang w:val="es-CO"/>
      </w:rPr>
      <w:t>L</w:t>
    </w:r>
    <w:r w:rsidRPr="00FE0F16">
      <w:rPr>
        <w:rFonts w:ascii="Arial" w:hAnsi="Arial" w:cs="Arial"/>
        <w:sz w:val="18"/>
        <w:szCs w:val="18"/>
        <w:lang w:val="es-CO"/>
      </w:rPr>
      <w:t>izarralde</w:t>
    </w:r>
    <w:proofErr w:type="spellEnd"/>
    <w:r w:rsidRPr="00FE0F16">
      <w:rPr>
        <w:rFonts w:ascii="Arial" w:hAnsi="Arial" w:cs="Arial"/>
        <w:sz w:val="18"/>
        <w:szCs w:val="18"/>
        <w:lang w:val="es-CO"/>
      </w:rPr>
      <w:t xml:space="preserve"> (miembros del </w:t>
    </w:r>
    <w:r>
      <w:rPr>
        <w:rFonts w:ascii="Arial" w:hAnsi="Arial" w:cs="Arial"/>
        <w:sz w:val="18"/>
        <w:szCs w:val="18"/>
        <w:lang w:val="es-CO"/>
      </w:rPr>
      <w:t>C</w:t>
    </w:r>
    <w:r w:rsidRPr="00FE0F16">
      <w:rPr>
        <w:rFonts w:ascii="Arial" w:hAnsi="Arial" w:cs="Arial"/>
        <w:sz w:val="18"/>
        <w:szCs w:val="18"/>
        <w:lang w:val="es-CO"/>
      </w:rPr>
      <w:t xml:space="preserve">onsorcio </w:t>
    </w:r>
    <w:r>
      <w:rPr>
        <w:rFonts w:ascii="Arial" w:hAnsi="Arial" w:cs="Arial"/>
        <w:sz w:val="18"/>
        <w:szCs w:val="18"/>
        <w:lang w:val="es-CO"/>
      </w:rPr>
      <w:t>P</w:t>
    </w:r>
    <w:r w:rsidRPr="00FE0F16">
      <w:rPr>
        <w:rFonts w:ascii="Arial" w:hAnsi="Arial" w:cs="Arial"/>
        <w:sz w:val="18"/>
        <w:szCs w:val="18"/>
        <w:lang w:val="es-CO"/>
      </w:rPr>
      <w:t xml:space="preserve">rogreso </w:t>
    </w:r>
    <w:r>
      <w:rPr>
        <w:rFonts w:ascii="Arial" w:hAnsi="Arial" w:cs="Arial"/>
        <w:sz w:val="18"/>
        <w:szCs w:val="18"/>
        <w:lang w:val="es-CO"/>
      </w:rPr>
      <w:t>R</w:t>
    </w:r>
    <w:r w:rsidRPr="00FE0F16">
      <w:rPr>
        <w:rFonts w:ascii="Arial" w:hAnsi="Arial" w:cs="Arial"/>
        <w:sz w:val="18"/>
        <w:szCs w:val="18"/>
        <w:lang w:val="es-CO"/>
      </w:rPr>
      <w:t>isaralda),  Instituto Nacional De Vías –</w:t>
    </w:r>
    <w:proofErr w:type="spellStart"/>
    <w:r>
      <w:rPr>
        <w:rFonts w:ascii="Arial" w:hAnsi="Arial" w:cs="Arial"/>
        <w:sz w:val="18"/>
        <w:szCs w:val="18"/>
        <w:lang w:val="es-CO"/>
      </w:rPr>
      <w:t>I</w:t>
    </w:r>
    <w:r w:rsidRPr="00FE0F16">
      <w:rPr>
        <w:rFonts w:ascii="Arial" w:hAnsi="Arial" w:cs="Arial"/>
        <w:sz w:val="18"/>
        <w:szCs w:val="18"/>
        <w:lang w:val="es-CO"/>
      </w:rPr>
      <w:t>nv</w:t>
    </w:r>
    <w:r>
      <w:rPr>
        <w:rFonts w:ascii="Arial" w:hAnsi="Arial" w:cs="Arial"/>
        <w:sz w:val="18"/>
        <w:szCs w:val="18"/>
        <w:lang w:val="es-CO"/>
      </w:rPr>
      <w:t>í</w:t>
    </w:r>
    <w:r w:rsidRPr="00FE0F16">
      <w:rPr>
        <w:rFonts w:ascii="Arial" w:hAnsi="Arial" w:cs="Arial"/>
        <w:sz w:val="18"/>
        <w:szCs w:val="18"/>
        <w:lang w:val="es-CO"/>
      </w:rPr>
      <w:t>as</w:t>
    </w:r>
    <w:proofErr w:type="spellEnd"/>
    <w:r w:rsidRPr="00FE0F16">
      <w:rPr>
        <w:rFonts w:ascii="Arial" w:hAnsi="Arial" w:cs="Arial"/>
        <w:sz w:val="18"/>
        <w:szCs w:val="18"/>
        <w:lang w:val="es-CO"/>
      </w:rPr>
      <w:t xml:space="preserve">- y Luís </w:t>
    </w:r>
    <w:proofErr w:type="spellStart"/>
    <w:r w:rsidRPr="00FE0F16">
      <w:rPr>
        <w:rFonts w:ascii="Arial" w:hAnsi="Arial" w:cs="Arial"/>
        <w:sz w:val="18"/>
        <w:szCs w:val="18"/>
        <w:lang w:val="es-CO"/>
      </w:rPr>
      <w:t>Waldir</w:t>
    </w:r>
    <w:proofErr w:type="spellEnd"/>
    <w:r w:rsidRPr="00FE0F16">
      <w:rPr>
        <w:rFonts w:ascii="Arial" w:hAnsi="Arial" w:cs="Arial"/>
        <w:sz w:val="18"/>
        <w:szCs w:val="18"/>
        <w:lang w:val="es-CO"/>
      </w:rPr>
      <w:t xml:space="preserve"> Garcés Serna</w:t>
    </w:r>
  </w:p>
  <w:p w14:paraId="336CA437" w14:textId="77777777" w:rsidR="00DD687C" w:rsidRPr="00D973EF" w:rsidRDefault="00DD687C" w:rsidP="00D973EF">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2B"/>
    <w:multiLevelType w:val="hybridMultilevel"/>
    <w:tmpl w:val="BECAC75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C7466D9"/>
    <w:multiLevelType w:val="hybridMultilevel"/>
    <w:tmpl w:val="DB2010B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1396E26"/>
    <w:multiLevelType w:val="hybridMultilevel"/>
    <w:tmpl w:val="AA2846D4"/>
    <w:lvl w:ilvl="0" w:tplc="E9F885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754935"/>
    <w:multiLevelType w:val="hybridMultilevel"/>
    <w:tmpl w:val="7166DA5E"/>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5B047C0"/>
    <w:multiLevelType w:val="hybridMultilevel"/>
    <w:tmpl w:val="82FA552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6853294"/>
    <w:multiLevelType w:val="hybridMultilevel"/>
    <w:tmpl w:val="DF3A73E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FD6BA9"/>
    <w:multiLevelType w:val="hybridMultilevel"/>
    <w:tmpl w:val="7E4E1E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0AF009A"/>
    <w:multiLevelType w:val="hybridMultilevel"/>
    <w:tmpl w:val="11066EE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10E48A7"/>
    <w:multiLevelType w:val="hybridMultilevel"/>
    <w:tmpl w:val="EDB2590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961624"/>
    <w:multiLevelType w:val="hybridMultilevel"/>
    <w:tmpl w:val="8C0E7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6E4683"/>
    <w:multiLevelType w:val="multilevel"/>
    <w:tmpl w:val="8C0A05F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9972AD"/>
    <w:multiLevelType w:val="hybridMultilevel"/>
    <w:tmpl w:val="8244DDE2"/>
    <w:lvl w:ilvl="0" w:tplc="0374D17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1944A94"/>
    <w:multiLevelType w:val="multilevel"/>
    <w:tmpl w:val="94343CC8"/>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EF3465"/>
    <w:multiLevelType w:val="hybridMultilevel"/>
    <w:tmpl w:val="0DEC81BA"/>
    <w:lvl w:ilvl="0" w:tplc="40E4D9B0">
      <w:start w:val="1"/>
      <w:numFmt w:val="lowerLetter"/>
      <w:lvlText w:val="%1)"/>
      <w:lvlJc w:val="left"/>
      <w:pPr>
        <w:ind w:left="435" w:hanging="360"/>
      </w:pPr>
      <w:rPr>
        <w:rFonts w:hint="default"/>
        <w:b w:val="0"/>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5">
    <w:nsid w:val="47246D11"/>
    <w:multiLevelType w:val="hybridMultilevel"/>
    <w:tmpl w:val="42FAF47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7D6023"/>
    <w:multiLevelType w:val="hybridMultilevel"/>
    <w:tmpl w:val="4B0A1040"/>
    <w:lvl w:ilvl="0" w:tplc="9342D476">
      <w:start w:val="1"/>
      <w:numFmt w:val="decimal"/>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7">
    <w:nsid w:val="609A4548"/>
    <w:multiLevelType w:val="hybridMultilevel"/>
    <w:tmpl w:val="1E9EE28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60C957F3"/>
    <w:multiLevelType w:val="hybridMultilevel"/>
    <w:tmpl w:val="90D6C35C"/>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76200871"/>
    <w:multiLevelType w:val="hybridMultilevel"/>
    <w:tmpl w:val="B9C8CBA2"/>
    <w:lvl w:ilvl="0" w:tplc="55FE4BE4">
      <w:start w:val="1"/>
      <w:numFmt w:val="decimal"/>
      <w:lvlText w:val="%1."/>
      <w:lvlJc w:val="left"/>
      <w:pPr>
        <w:ind w:left="644"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78786606"/>
    <w:multiLevelType w:val="hybridMultilevel"/>
    <w:tmpl w:val="7A404E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74034D"/>
    <w:multiLevelType w:val="hybridMultilevel"/>
    <w:tmpl w:val="C1BCEC5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12"/>
  </w:num>
  <w:num w:numId="6">
    <w:abstractNumId w:val="5"/>
  </w:num>
  <w:num w:numId="7">
    <w:abstractNumId w:val="9"/>
  </w:num>
  <w:num w:numId="8">
    <w:abstractNumId w:val="17"/>
  </w:num>
  <w:num w:numId="9">
    <w:abstractNumId w:val="14"/>
  </w:num>
  <w:num w:numId="10">
    <w:abstractNumId w:val="19"/>
  </w:num>
  <w:num w:numId="11">
    <w:abstractNumId w:val="2"/>
  </w:num>
  <w:num w:numId="12">
    <w:abstractNumId w:val="7"/>
  </w:num>
  <w:num w:numId="13">
    <w:abstractNumId w:val="6"/>
  </w:num>
  <w:num w:numId="14">
    <w:abstractNumId w:val="22"/>
  </w:num>
  <w:num w:numId="15">
    <w:abstractNumId w:val="18"/>
  </w:num>
  <w:num w:numId="16">
    <w:abstractNumId w:val="0"/>
  </w:num>
  <w:num w:numId="17">
    <w:abstractNumId w:val="4"/>
  </w:num>
  <w:num w:numId="18">
    <w:abstractNumId w:val="1"/>
  </w:num>
  <w:num w:numId="19">
    <w:abstractNumId w:val="8"/>
  </w:num>
  <w:num w:numId="20">
    <w:abstractNumId w:val="3"/>
  </w:num>
  <w:num w:numId="21">
    <w:abstractNumId w:val="2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6D"/>
    <w:rsid w:val="00004EB3"/>
    <w:rsid w:val="000052DB"/>
    <w:rsid w:val="00006B4E"/>
    <w:rsid w:val="0000795A"/>
    <w:rsid w:val="00012F2E"/>
    <w:rsid w:val="000130EA"/>
    <w:rsid w:val="000143A2"/>
    <w:rsid w:val="00016D83"/>
    <w:rsid w:val="00017E75"/>
    <w:rsid w:val="000205F2"/>
    <w:rsid w:val="00021304"/>
    <w:rsid w:val="000261CC"/>
    <w:rsid w:val="00031CB9"/>
    <w:rsid w:val="00031D62"/>
    <w:rsid w:val="00033030"/>
    <w:rsid w:val="00034CBF"/>
    <w:rsid w:val="0005025A"/>
    <w:rsid w:val="0005242A"/>
    <w:rsid w:val="00052743"/>
    <w:rsid w:val="000548F9"/>
    <w:rsid w:val="000556DF"/>
    <w:rsid w:val="000572C3"/>
    <w:rsid w:val="00057EAD"/>
    <w:rsid w:val="0006022C"/>
    <w:rsid w:val="00061B8A"/>
    <w:rsid w:val="0006447C"/>
    <w:rsid w:val="00067D7F"/>
    <w:rsid w:val="00070645"/>
    <w:rsid w:val="0007467F"/>
    <w:rsid w:val="00074FCE"/>
    <w:rsid w:val="00076280"/>
    <w:rsid w:val="00083E68"/>
    <w:rsid w:val="000855D2"/>
    <w:rsid w:val="00085FE7"/>
    <w:rsid w:val="000868F0"/>
    <w:rsid w:val="00087F95"/>
    <w:rsid w:val="0009039D"/>
    <w:rsid w:val="0009492A"/>
    <w:rsid w:val="00096825"/>
    <w:rsid w:val="00097087"/>
    <w:rsid w:val="000A07D0"/>
    <w:rsid w:val="000A0D7E"/>
    <w:rsid w:val="000A4546"/>
    <w:rsid w:val="000A4C62"/>
    <w:rsid w:val="000A6C38"/>
    <w:rsid w:val="000B17B1"/>
    <w:rsid w:val="000B339A"/>
    <w:rsid w:val="000B7A7B"/>
    <w:rsid w:val="000C12EE"/>
    <w:rsid w:val="000C19FB"/>
    <w:rsid w:val="000C2AE1"/>
    <w:rsid w:val="000C2D8C"/>
    <w:rsid w:val="000C559D"/>
    <w:rsid w:val="000C6381"/>
    <w:rsid w:val="000D16B4"/>
    <w:rsid w:val="000D262F"/>
    <w:rsid w:val="000D4E36"/>
    <w:rsid w:val="000D5D05"/>
    <w:rsid w:val="000D5FBF"/>
    <w:rsid w:val="000D6F11"/>
    <w:rsid w:val="000E07F2"/>
    <w:rsid w:val="000E1D93"/>
    <w:rsid w:val="000E4D5D"/>
    <w:rsid w:val="000E5341"/>
    <w:rsid w:val="000F40F2"/>
    <w:rsid w:val="000F41DE"/>
    <w:rsid w:val="000F4F39"/>
    <w:rsid w:val="000F6E08"/>
    <w:rsid w:val="001056C0"/>
    <w:rsid w:val="00107B05"/>
    <w:rsid w:val="001153B7"/>
    <w:rsid w:val="00117944"/>
    <w:rsid w:val="001249EB"/>
    <w:rsid w:val="00132ACD"/>
    <w:rsid w:val="0013328E"/>
    <w:rsid w:val="00133F9F"/>
    <w:rsid w:val="00137367"/>
    <w:rsid w:val="00142011"/>
    <w:rsid w:val="00144967"/>
    <w:rsid w:val="00150FED"/>
    <w:rsid w:val="0015201D"/>
    <w:rsid w:val="001539DB"/>
    <w:rsid w:val="00157EB6"/>
    <w:rsid w:val="00163A10"/>
    <w:rsid w:val="001662A2"/>
    <w:rsid w:val="001701EF"/>
    <w:rsid w:val="001734AC"/>
    <w:rsid w:val="00176947"/>
    <w:rsid w:val="0018030F"/>
    <w:rsid w:val="00180CEC"/>
    <w:rsid w:val="00181126"/>
    <w:rsid w:val="0018174C"/>
    <w:rsid w:val="001818CD"/>
    <w:rsid w:val="00191927"/>
    <w:rsid w:val="0019239B"/>
    <w:rsid w:val="00192D70"/>
    <w:rsid w:val="00192E86"/>
    <w:rsid w:val="001A08AB"/>
    <w:rsid w:val="001A2407"/>
    <w:rsid w:val="001A2C74"/>
    <w:rsid w:val="001A37F0"/>
    <w:rsid w:val="001A38DD"/>
    <w:rsid w:val="001A4543"/>
    <w:rsid w:val="001B1C16"/>
    <w:rsid w:val="001B201C"/>
    <w:rsid w:val="001B39E2"/>
    <w:rsid w:val="001B4394"/>
    <w:rsid w:val="001B4E2E"/>
    <w:rsid w:val="001B56BC"/>
    <w:rsid w:val="001C04F4"/>
    <w:rsid w:val="001C10B2"/>
    <w:rsid w:val="001C1428"/>
    <w:rsid w:val="001C3174"/>
    <w:rsid w:val="001C7F8E"/>
    <w:rsid w:val="001D7B33"/>
    <w:rsid w:val="001D7B3F"/>
    <w:rsid w:val="001E2453"/>
    <w:rsid w:val="001E3C50"/>
    <w:rsid w:val="001E58CF"/>
    <w:rsid w:val="001E67E8"/>
    <w:rsid w:val="001F24D2"/>
    <w:rsid w:val="001F3815"/>
    <w:rsid w:val="001F3BB5"/>
    <w:rsid w:val="001F486A"/>
    <w:rsid w:val="002048E7"/>
    <w:rsid w:val="0020792C"/>
    <w:rsid w:val="00217CA8"/>
    <w:rsid w:val="0022511E"/>
    <w:rsid w:val="0022756E"/>
    <w:rsid w:val="00227AA1"/>
    <w:rsid w:val="00232255"/>
    <w:rsid w:val="00232E47"/>
    <w:rsid w:val="002344AE"/>
    <w:rsid w:val="00234EE1"/>
    <w:rsid w:val="002401BB"/>
    <w:rsid w:val="0024137A"/>
    <w:rsid w:val="0024292A"/>
    <w:rsid w:val="00251696"/>
    <w:rsid w:val="002539F4"/>
    <w:rsid w:val="00254F9F"/>
    <w:rsid w:val="0025680C"/>
    <w:rsid w:val="0025694E"/>
    <w:rsid w:val="00264A39"/>
    <w:rsid w:val="00271B56"/>
    <w:rsid w:val="002916F3"/>
    <w:rsid w:val="002921EA"/>
    <w:rsid w:val="002950FF"/>
    <w:rsid w:val="002A0C95"/>
    <w:rsid w:val="002A1E12"/>
    <w:rsid w:val="002A23CC"/>
    <w:rsid w:val="002A7698"/>
    <w:rsid w:val="002B32D0"/>
    <w:rsid w:val="002B51B7"/>
    <w:rsid w:val="002B6432"/>
    <w:rsid w:val="002C0861"/>
    <w:rsid w:val="002C4099"/>
    <w:rsid w:val="002C40C2"/>
    <w:rsid w:val="002C7232"/>
    <w:rsid w:val="002C7258"/>
    <w:rsid w:val="002D4DB2"/>
    <w:rsid w:val="002D5609"/>
    <w:rsid w:val="002E0B66"/>
    <w:rsid w:val="002E52AD"/>
    <w:rsid w:val="002F0E14"/>
    <w:rsid w:val="002F174E"/>
    <w:rsid w:val="002F3571"/>
    <w:rsid w:val="002F62CF"/>
    <w:rsid w:val="00303032"/>
    <w:rsid w:val="00304342"/>
    <w:rsid w:val="00305A66"/>
    <w:rsid w:val="003068F2"/>
    <w:rsid w:val="00306915"/>
    <w:rsid w:val="00306D01"/>
    <w:rsid w:val="00311AE8"/>
    <w:rsid w:val="00315DEA"/>
    <w:rsid w:val="003162D4"/>
    <w:rsid w:val="00316CB1"/>
    <w:rsid w:val="00316D43"/>
    <w:rsid w:val="00317CC9"/>
    <w:rsid w:val="003212A3"/>
    <w:rsid w:val="003317AC"/>
    <w:rsid w:val="003333A3"/>
    <w:rsid w:val="003408FD"/>
    <w:rsid w:val="00341D54"/>
    <w:rsid w:val="0034442D"/>
    <w:rsid w:val="00347DAB"/>
    <w:rsid w:val="00351675"/>
    <w:rsid w:val="003525A0"/>
    <w:rsid w:val="00354536"/>
    <w:rsid w:val="00356829"/>
    <w:rsid w:val="00362FC1"/>
    <w:rsid w:val="003658B5"/>
    <w:rsid w:val="00366B0D"/>
    <w:rsid w:val="00367233"/>
    <w:rsid w:val="00370170"/>
    <w:rsid w:val="00371944"/>
    <w:rsid w:val="00373EE4"/>
    <w:rsid w:val="00374438"/>
    <w:rsid w:val="003845C4"/>
    <w:rsid w:val="00384B2F"/>
    <w:rsid w:val="00390AC2"/>
    <w:rsid w:val="00394D28"/>
    <w:rsid w:val="0039743E"/>
    <w:rsid w:val="003A53FE"/>
    <w:rsid w:val="003A5A42"/>
    <w:rsid w:val="003A6AC3"/>
    <w:rsid w:val="003B18C7"/>
    <w:rsid w:val="003B2F98"/>
    <w:rsid w:val="003B3B5B"/>
    <w:rsid w:val="003C08D6"/>
    <w:rsid w:val="003C14B5"/>
    <w:rsid w:val="003C4806"/>
    <w:rsid w:val="003C520A"/>
    <w:rsid w:val="003C7CDB"/>
    <w:rsid w:val="003D2123"/>
    <w:rsid w:val="003D4717"/>
    <w:rsid w:val="003D7380"/>
    <w:rsid w:val="003E05E8"/>
    <w:rsid w:val="003E11CA"/>
    <w:rsid w:val="003E168E"/>
    <w:rsid w:val="003E6437"/>
    <w:rsid w:val="003F2F2C"/>
    <w:rsid w:val="003F3895"/>
    <w:rsid w:val="0040135B"/>
    <w:rsid w:val="0040390A"/>
    <w:rsid w:val="00403C6B"/>
    <w:rsid w:val="004049CB"/>
    <w:rsid w:val="00405FB6"/>
    <w:rsid w:val="004066FC"/>
    <w:rsid w:val="0040785D"/>
    <w:rsid w:val="00412299"/>
    <w:rsid w:val="004133F9"/>
    <w:rsid w:val="00414F68"/>
    <w:rsid w:val="004204B5"/>
    <w:rsid w:val="00421E24"/>
    <w:rsid w:val="0042405F"/>
    <w:rsid w:val="00426B33"/>
    <w:rsid w:val="00430981"/>
    <w:rsid w:val="00431627"/>
    <w:rsid w:val="004318A3"/>
    <w:rsid w:val="004333B8"/>
    <w:rsid w:val="00434993"/>
    <w:rsid w:val="00437654"/>
    <w:rsid w:val="004408FB"/>
    <w:rsid w:val="00441B13"/>
    <w:rsid w:val="00442A14"/>
    <w:rsid w:val="00451840"/>
    <w:rsid w:val="00456595"/>
    <w:rsid w:val="00463FBB"/>
    <w:rsid w:val="0046472A"/>
    <w:rsid w:val="004653B6"/>
    <w:rsid w:val="004665A2"/>
    <w:rsid w:val="004665C8"/>
    <w:rsid w:val="0047074B"/>
    <w:rsid w:val="00470C24"/>
    <w:rsid w:val="00480051"/>
    <w:rsid w:val="00480316"/>
    <w:rsid w:val="004805B9"/>
    <w:rsid w:val="00480A86"/>
    <w:rsid w:val="00480C5C"/>
    <w:rsid w:val="00483F08"/>
    <w:rsid w:val="00485C1B"/>
    <w:rsid w:val="00485F7B"/>
    <w:rsid w:val="004865AB"/>
    <w:rsid w:val="00487B6A"/>
    <w:rsid w:val="00492500"/>
    <w:rsid w:val="00493B11"/>
    <w:rsid w:val="004A7130"/>
    <w:rsid w:val="004B287B"/>
    <w:rsid w:val="004B37AE"/>
    <w:rsid w:val="004B6E4F"/>
    <w:rsid w:val="004B7240"/>
    <w:rsid w:val="004C316D"/>
    <w:rsid w:val="004C5A3F"/>
    <w:rsid w:val="004C64BA"/>
    <w:rsid w:val="004C7FC1"/>
    <w:rsid w:val="004D3FE4"/>
    <w:rsid w:val="004D7241"/>
    <w:rsid w:val="004D73BD"/>
    <w:rsid w:val="004E166C"/>
    <w:rsid w:val="004E400C"/>
    <w:rsid w:val="004E438B"/>
    <w:rsid w:val="004E5886"/>
    <w:rsid w:val="004F2A9C"/>
    <w:rsid w:val="00500B47"/>
    <w:rsid w:val="00504453"/>
    <w:rsid w:val="00505B12"/>
    <w:rsid w:val="005064B1"/>
    <w:rsid w:val="00506CFF"/>
    <w:rsid w:val="00511736"/>
    <w:rsid w:val="00513843"/>
    <w:rsid w:val="00514956"/>
    <w:rsid w:val="00514F8C"/>
    <w:rsid w:val="00516689"/>
    <w:rsid w:val="00521F3E"/>
    <w:rsid w:val="00524767"/>
    <w:rsid w:val="00526124"/>
    <w:rsid w:val="00527C11"/>
    <w:rsid w:val="00530776"/>
    <w:rsid w:val="00530DF1"/>
    <w:rsid w:val="0053172A"/>
    <w:rsid w:val="00535CA6"/>
    <w:rsid w:val="00537D0C"/>
    <w:rsid w:val="00540C3E"/>
    <w:rsid w:val="00543F85"/>
    <w:rsid w:val="00543FBC"/>
    <w:rsid w:val="00545913"/>
    <w:rsid w:val="00550F1E"/>
    <w:rsid w:val="0055181F"/>
    <w:rsid w:val="00555936"/>
    <w:rsid w:val="0056146A"/>
    <w:rsid w:val="00561B37"/>
    <w:rsid w:val="0056651B"/>
    <w:rsid w:val="00573777"/>
    <w:rsid w:val="00577EBD"/>
    <w:rsid w:val="00582265"/>
    <w:rsid w:val="00582698"/>
    <w:rsid w:val="0058312B"/>
    <w:rsid w:val="005834CC"/>
    <w:rsid w:val="0058364A"/>
    <w:rsid w:val="00584441"/>
    <w:rsid w:val="00590277"/>
    <w:rsid w:val="0059680C"/>
    <w:rsid w:val="005969FD"/>
    <w:rsid w:val="00596BF8"/>
    <w:rsid w:val="005A1D39"/>
    <w:rsid w:val="005A2256"/>
    <w:rsid w:val="005A3208"/>
    <w:rsid w:val="005A3395"/>
    <w:rsid w:val="005A55A3"/>
    <w:rsid w:val="005B18C3"/>
    <w:rsid w:val="005B488C"/>
    <w:rsid w:val="005B5AEE"/>
    <w:rsid w:val="005C0B4D"/>
    <w:rsid w:val="005C626C"/>
    <w:rsid w:val="005C6F4E"/>
    <w:rsid w:val="005D12E4"/>
    <w:rsid w:val="005D2BFB"/>
    <w:rsid w:val="005D3481"/>
    <w:rsid w:val="005D50CE"/>
    <w:rsid w:val="005D5BAF"/>
    <w:rsid w:val="005D6AD4"/>
    <w:rsid w:val="005E01FD"/>
    <w:rsid w:val="005E26F3"/>
    <w:rsid w:val="005E48CB"/>
    <w:rsid w:val="005E49E5"/>
    <w:rsid w:val="005E6A85"/>
    <w:rsid w:val="005F052D"/>
    <w:rsid w:val="005F255F"/>
    <w:rsid w:val="005F3161"/>
    <w:rsid w:val="005F56BB"/>
    <w:rsid w:val="005F5EF4"/>
    <w:rsid w:val="005F7077"/>
    <w:rsid w:val="00607D79"/>
    <w:rsid w:val="0061137A"/>
    <w:rsid w:val="00616236"/>
    <w:rsid w:val="00621A5A"/>
    <w:rsid w:val="00622C3F"/>
    <w:rsid w:val="006248D4"/>
    <w:rsid w:val="0062595C"/>
    <w:rsid w:val="00633E24"/>
    <w:rsid w:val="00634DA8"/>
    <w:rsid w:val="00636696"/>
    <w:rsid w:val="00637ED8"/>
    <w:rsid w:val="00641535"/>
    <w:rsid w:val="00641AE7"/>
    <w:rsid w:val="00642EA4"/>
    <w:rsid w:val="0064683F"/>
    <w:rsid w:val="006547BE"/>
    <w:rsid w:val="00654990"/>
    <w:rsid w:val="006550D0"/>
    <w:rsid w:val="00657F2F"/>
    <w:rsid w:val="00662D69"/>
    <w:rsid w:val="00670975"/>
    <w:rsid w:val="0067293C"/>
    <w:rsid w:val="006769A4"/>
    <w:rsid w:val="00681997"/>
    <w:rsid w:val="0068264A"/>
    <w:rsid w:val="00685B5D"/>
    <w:rsid w:val="00685B73"/>
    <w:rsid w:val="00687FA0"/>
    <w:rsid w:val="00690BAC"/>
    <w:rsid w:val="0069482B"/>
    <w:rsid w:val="00697B69"/>
    <w:rsid w:val="00697C5A"/>
    <w:rsid w:val="006A1B1D"/>
    <w:rsid w:val="006A480E"/>
    <w:rsid w:val="006A628D"/>
    <w:rsid w:val="006B19AB"/>
    <w:rsid w:val="006B38E4"/>
    <w:rsid w:val="006B69B9"/>
    <w:rsid w:val="006C083B"/>
    <w:rsid w:val="006C13C1"/>
    <w:rsid w:val="006C3016"/>
    <w:rsid w:val="006C36DB"/>
    <w:rsid w:val="006C4671"/>
    <w:rsid w:val="006C558D"/>
    <w:rsid w:val="006C77F3"/>
    <w:rsid w:val="006D3688"/>
    <w:rsid w:val="006D381C"/>
    <w:rsid w:val="006E1794"/>
    <w:rsid w:val="006E4BF8"/>
    <w:rsid w:val="006F024B"/>
    <w:rsid w:val="006F13B4"/>
    <w:rsid w:val="006F26A9"/>
    <w:rsid w:val="006F740D"/>
    <w:rsid w:val="007014A5"/>
    <w:rsid w:val="00704098"/>
    <w:rsid w:val="007152CD"/>
    <w:rsid w:val="00715805"/>
    <w:rsid w:val="007159C6"/>
    <w:rsid w:val="00720D6A"/>
    <w:rsid w:val="00721068"/>
    <w:rsid w:val="0072153D"/>
    <w:rsid w:val="00723829"/>
    <w:rsid w:val="00724F89"/>
    <w:rsid w:val="007263C4"/>
    <w:rsid w:val="00726815"/>
    <w:rsid w:val="00727031"/>
    <w:rsid w:val="00732CF2"/>
    <w:rsid w:val="0073334E"/>
    <w:rsid w:val="00737F81"/>
    <w:rsid w:val="00740F3C"/>
    <w:rsid w:val="00741DD8"/>
    <w:rsid w:val="0074235B"/>
    <w:rsid w:val="00742799"/>
    <w:rsid w:val="007433F2"/>
    <w:rsid w:val="00745C32"/>
    <w:rsid w:val="0074770C"/>
    <w:rsid w:val="007501CF"/>
    <w:rsid w:val="007503EF"/>
    <w:rsid w:val="00752076"/>
    <w:rsid w:val="0075213C"/>
    <w:rsid w:val="007523A5"/>
    <w:rsid w:val="0075702B"/>
    <w:rsid w:val="00760434"/>
    <w:rsid w:val="00764D69"/>
    <w:rsid w:val="0076536D"/>
    <w:rsid w:val="00765EDC"/>
    <w:rsid w:val="007662C4"/>
    <w:rsid w:val="00770949"/>
    <w:rsid w:val="007715C4"/>
    <w:rsid w:val="00771DC9"/>
    <w:rsid w:val="0077257B"/>
    <w:rsid w:val="007729D2"/>
    <w:rsid w:val="00782A36"/>
    <w:rsid w:val="00783E1C"/>
    <w:rsid w:val="0078491E"/>
    <w:rsid w:val="0078714F"/>
    <w:rsid w:val="00792093"/>
    <w:rsid w:val="00792BBA"/>
    <w:rsid w:val="00792BD5"/>
    <w:rsid w:val="00795B54"/>
    <w:rsid w:val="0079635E"/>
    <w:rsid w:val="00796BBA"/>
    <w:rsid w:val="00796E34"/>
    <w:rsid w:val="00797109"/>
    <w:rsid w:val="007A1E70"/>
    <w:rsid w:val="007A566D"/>
    <w:rsid w:val="007A6448"/>
    <w:rsid w:val="007A6560"/>
    <w:rsid w:val="007A7767"/>
    <w:rsid w:val="007C076A"/>
    <w:rsid w:val="007C3E2B"/>
    <w:rsid w:val="007D10FD"/>
    <w:rsid w:val="007D147C"/>
    <w:rsid w:val="007D192E"/>
    <w:rsid w:val="007D2333"/>
    <w:rsid w:val="007D4418"/>
    <w:rsid w:val="007E128A"/>
    <w:rsid w:val="007E3ADC"/>
    <w:rsid w:val="007E7EC5"/>
    <w:rsid w:val="007E7F0F"/>
    <w:rsid w:val="007F48F1"/>
    <w:rsid w:val="0080069D"/>
    <w:rsid w:val="00801A8F"/>
    <w:rsid w:val="0080210A"/>
    <w:rsid w:val="00803459"/>
    <w:rsid w:val="008144AE"/>
    <w:rsid w:val="008158EA"/>
    <w:rsid w:val="00815DEF"/>
    <w:rsid w:val="008166D5"/>
    <w:rsid w:val="008172FB"/>
    <w:rsid w:val="0081754F"/>
    <w:rsid w:val="00820819"/>
    <w:rsid w:val="00820B2E"/>
    <w:rsid w:val="00826DF4"/>
    <w:rsid w:val="00830F01"/>
    <w:rsid w:val="0083325C"/>
    <w:rsid w:val="00833AC2"/>
    <w:rsid w:val="00841810"/>
    <w:rsid w:val="00846298"/>
    <w:rsid w:val="0085001F"/>
    <w:rsid w:val="0085425C"/>
    <w:rsid w:val="00855BD3"/>
    <w:rsid w:val="00857E19"/>
    <w:rsid w:val="00862278"/>
    <w:rsid w:val="00862DBF"/>
    <w:rsid w:val="00866899"/>
    <w:rsid w:val="0086735D"/>
    <w:rsid w:val="00867E10"/>
    <w:rsid w:val="00870110"/>
    <w:rsid w:val="008707F3"/>
    <w:rsid w:val="00871FAD"/>
    <w:rsid w:val="0087724D"/>
    <w:rsid w:val="00883CCF"/>
    <w:rsid w:val="00884A6E"/>
    <w:rsid w:val="00886ABB"/>
    <w:rsid w:val="00886D69"/>
    <w:rsid w:val="008871F3"/>
    <w:rsid w:val="00892C9F"/>
    <w:rsid w:val="00895FD9"/>
    <w:rsid w:val="0089723C"/>
    <w:rsid w:val="00897B10"/>
    <w:rsid w:val="008A18F4"/>
    <w:rsid w:val="008A22BE"/>
    <w:rsid w:val="008A2EE2"/>
    <w:rsid w:val="008A3D32"/>
    <w:rsid w:val="008A52DE"/>
    <w:rsid w:val="008A6627"/>
    <w:rsid w:val="008A6923"/>
    <w:rsid w:val="008A7F64"/>
    <w:rsid w:val="008B0AFF"/>
    <w:rsid w:val="008B1425"/>
    <w:rsid w:val="008B1B62"/>
    <w:rsid w:val="008B1E47"/>
    <w:rsid w:val="008B50B2"/>
    <w:rsid w:val="008B6327"/>
    <w:rsid w:val="008C0856"/>
    <w:rsid w:val="008C6889"/>
    <w:rsid w:val="008C7168"/>
    <w:rsid w:val="008D0C45"/>
    <w:rsid w:val="008D1A61"/>
    <w:rsid w:val="008D3784"/>
    <w:rsid w:val="008D4D53"/>
    <w:rsid w:val="008D7C72"/>
    <w:rsid w:val="008E1F99"/>
    <w:rsid w:val="008E213C"/>
    <w:rsid w:val="008E5133"/>
    <w:rsid w:val="008E6769"/>
    <w:rsid w:val="008E7333"/>
    <w:rsid w:val="008F0C33"/>
    <w:rsid w:val="008F2196"/>
    <w:rsid w:val="009009D7"/>
    <w:rsid w:val="00910C69"/>
    <w:rsid w:val="009160D6"/>
    <w:rsid w:val="0092180F"/>
    <w:rsid w:val="00924A58"/>
    <w:rsid w:val="00925691"/>
    <w:rsid w:val="00930679"/>
    <w:rsid w:val="009314F7"/>
    <w:rsid w:val="00934E1D"/>
    <w:rsid w:val="009433C7"/>
    <w:rsid w:val="00946B96"/>
    <w:rsid w:val="0095023F"/>
    <w:rsid w:val="0095650C"/>
    <w:rsid w:val="0096510E"/>
    <w:rsid w:val="00965DDA"/>
    <w:rsid w:val="00965E9F"/>
    <w:rsid w:val="00966420"/>
    <w:rsid w:val="00967726"/>
    <w:rsid w:val="00967B91"/>
    <w:rsid w:val="00970173"/>
    <w:rsid w:val="00971A55"/>
    <w:rsid w:val="00974BF6"/>
    <w:rsid w:val="00975601"/>
    <w:rsid w:val="00980FDE"/>
    <w:rsid w:val="00983A04"/>
    <w:rsid w:val="00984D88"/>
    <w:rsid w:val="00987F5A"/>
    <w:rsid w:val="00991870"/>
    <w:rsid w:val="00992433"/>
    <w:rsid w:val="0099391D"/>
    <w:rsid w:val="00994660"/>
    <w:rsid w:val="00995A5C"/>
    <w:rsid w:val="009A1163"/>
    <w:rsid w:val="009A3025"/>
    <w:rsid w:val="009A3CE0"/>
    <w:rsid w:val="009A7414"/>
    <w:rsid w:val="009A7F4F"/>
    <w:rsid w:val="009B3364"/>
    <w:rsid w:val="009B33D2"/>
    <w:rsid w:val="009B3513"/>
    <w:rsid w:val="009B3D7F"/>
    <w:rsid w:val="009B6314"/>
    <w:rsid w:val="009B7686"/>
    <w:rsid w:val="009C1D74"/>
    <w:rsid w:val="009C2DAD"/>
    <w:rsid w:val="009C3CFB"/>
    <w:rsid w:val="009C603C"/>
    <w:rsid w:val="009C7204"/>
    <w:rsid w:val="009D135B"/>
    <w:rsid w:val="009D1745"/>
    <w:rsid w:val="009D250F"/>
    <w:rsid w:val="009D4ADA"/>
    <w:rsid w:val="009D640C"/>
    <w:rsid w:val="009F03A3"/>
    <w:rsid w:val="00A02159"/>
    <w:rsid w:val="00A061DA"/>
    <w:rsid w:val="00A06F21"/>
    <w:rsid w:val="00A076A3"/>
    <w:rsid w:val="00A10002"/>
    <w:rsid w:val="00A10767"/>
    <w:rsid w:val="00A138E4"/>
    <w:rsid w:val="00A13D43"/>
    <w:rsid w:val="00A142A6"/>
    <w:rsid w:val="00A150F9"/>
    <w:rsid w:val="00A22584"/>
    <w:rsid w:val="00A23F7A"/>
    <w:rsid w:val="00A31897"/>
    <w:rsid w:val="00A3218E"/>
    <w:rsid w:val="00A404C9"/>
    <w:rsid w:val="00A41A07"/>
    <w:rsid w:val="00A4713D"/>
    <w:rsid w:val="00A51A83"/>
    <w:rsid w:val="00A540D5"/>
    <w:rsid w:val="00A57488"/>
    <w:rsid w:val="00A575B2"/>
    <w:rsid w:val="00A61282"/>
    <w:rsid w:val="00A612E7"/>
    <w:rsid w:val="00A70C1A"/>
    <w:rsid w:val="00A750AE"/>
    <w:rsid w:val="00A776EE"/>
    <w:rsid w:val="00A84134"/>
    <w:rsid w:val="00A85D2E"/>
    <w:rsid w:val="00A92D64"/>
    <w:rsid w:val="00A93207"/>
    <w:rsid w:val="00AA0DD4"/>
    <w:rsid w:val="00AA2D9C"/>
    <w:rsid w:val="00AA71DA"/>
    <w:rsid w:val="00AA7344"/>
    <w:rsid w:val="00AA78F3"/>
    <w:rsid w:val="00AB2608"/>
    <w:rsid w:val="00AB2829"/>
    <w:rsid w:val="00AB32D3"/>
    <w:rsid w:val="00AC1E55"/>
    <w:rsid w:val="00AC2321"/>
    <w:rsid w:val="00AC5581"/>
    <w:rsid w:val="00AC7869"/>
    <w:rsid w:val="00AD0A99"/>
    <w:rsid w:val="00AD2BE7"/>
    <w:rsid w:val="00AD519D"/>
    <w:rsid w:val="00AE469C"/>
    <w:rsid w:val="00AF276D"/>
    <w:rsid w:val="00AF32C0"/>
    <w:rsid w:val="00B07027"/>
    <w:rsid w:val="00B0708E"/>
    <w:rsid w:val="00B1496E"/>
    <w:rsid w:val="00B2041E"/>
    <w:rsid w:val="00B2204E"/>
    <w:rsid w:val="00B24A3E"/>
    <w:rsid w:val="00B2682F"/>
    <w:rsid w:val="00B33A74"/>
    <w:rsid w:val="00B342C9"/>
    <w:rsid w:val="00B34589"/>
    <w:rsid w:val="00B35CB0"/>
    <w:rsid w:val="00B364AA"/>
    <w:rsid w:val="00B42477"/>
    <w:rsid w:val="00B42C26"/>
    <w:rsid w:val="00B42F6C"/>
    <w:rsid w:val="00B440C4"/>
    <w:rsid w:val="00B53887"/>
    <w:rsid w:val="00B603F1"/>
    <w:rsid w:val="00B64560"/>
    <w:rsid w:val="00B7094B"/>
    <w:rsid w:val="00B74C7D"/>
    <w:rsid w:val="00B80AE0"/>
    <w:rsid w:val="00B81D8A"/>
    <w:rsid w:val="00B8320A"/>
    <w:rsid w:val="00B83DFA"/>
    <w:rsid w:val="00B91337"/>
    <w:rsid w:val="00B93A5C"/>
    <w:rsid w:val="00B93D0D"/>
    <w:rsid w:val="00B976A1"/>
    <w:rsid w:val="00BA0883"/>
    <w:rsid w:val="00BA2A18"/>
    <w:rsid w:val="00BA53BB"/>
    <w:rsid w:val="00BA548E"/>
    <w:rsid w:val="00BB0C70"/>
    <w:rsid w:val="00BB1FCC"/>
    <w:rsid w:val="00BB35DA"/>
    <w:rsid w:val="00BB3654"/>
    <w:rsid w:val="00BB76C7"/>
    <w:rsid w:val="00BC3AAD"/>
    <w:rsid w:val="00BD343F"/>
    <w:rsid w:val="00BD3501"/>
    <w:rsid w:val="00BD5AA7"/>
    <w:rsid w:val="00BD79FB"/>
    <w:rsid w:val="00BE0E4B"/>
    <w:rsid w:val="00BE5522"/>
    <w:rsid w:val="00BF023E"/>
    <w:rsid w:val="00BF0B59"/>
    <w:rsid w:val="00BF4B19"/>
    <w:rsid w:val="00BF4C55"/>
    <w:rsid w:val="00C07E19"/>
    <w:rsid w:val="00C13B9E"/>
    <w:rsid w:val="00C20CC7"/>
    <w:rsid w:val="00C22078"/>
    <w:rsid w:val="00C22370"/>
    <w:rsid w:val="00C227DD"/>
    <w:rsid w:val="00C2312C"/>
    <w:rsid w:val="00C25FF9"/>
    <w:rsid w:val="00C31CC4"/>
    <w:rsid w:val="00C32DBB"/>
    <w:rsid w:val="00C33D5E"/>
    <w:rsid w:val="00C3569E"/>
    <w:rsid w:val="00C35ADC"/>
    <w:rsid w:val="00C40C34"/>
    <w:rsid w:val="00C42EC0"/>
    <w:rsid w:val="00C44C89"/>
    <w:rsid w:val="00C45B97"/>
    <w:rsid w:val="00C46729"/>
    <w:rsid w:val="00C46EA8"/>
    <w:rsid w:val="00C51A82"/>
    <w:rsid w:val="00C51E74"/>
    <w:rsid w:val="00C526FC"/>
    <w:rsid w:val="00C54765"/>
    <w:rsid w:val="00C60150"/>
    <w:rsid w:val="00C64F9B"/>
    <w:rsid w:val="00C670BB"/>
    <w:rsid w:val="00C74098"/>
    <w:rsid w:val="00C751AE"/>
    <w:rsid w:val="00C75CD8"/>
    <w:rsid w:val="00C83B63"/>
    <w:rsid w:val="00C86C58"/>
    <w:rsid w:val="00C9024D"/>
    <w:rsid w:val="00C90D95"/>
    <w:rsid w:val="00C92A22"/>
    <w:rsid w:val="00C937FD"/>
    <w:rsid w:val="00C95B92"/>
    <w:rsid w:val="00C9638F"/>
    <w:rsid w:val="00CA14AB"/>
    <w:rsid w:val="00CA606C"/>
    <w:rsid w:val="00CA7EDC"/>
    <w:rsid w:val="00CB4F95"/>
    <w:rsid w:val="00CB7936"/>
    <w:rsid w:val="00CD0C62"/>
    <w:rsid w:val="00CD108B"/>
    <w:rsid w:val="00CD2C1F"/>
    <w:rsid w:val="00CD54D5"/>
    <w:rsid w:val="00CE4324"/>
    <w:rsid w:val="00CE5A1D"/>
    <w:rsid w:val="00CF568C"/>
    <w:rsid w:val="00CF7DB5"/>
    <w:rsid w:val="00CF7F83"/>
    <w:rsid w:val="00D02D07"/>
    <w:rsid w:val="00D03286"/>
    <w:rsid w:val="00D04DC6"/>
    <w:rsid w:val="00D05245"/>
    <w:rsid w:val="00D06770"/>
    <w:rsid w:val="00D23F58"/>
    <w:rsid w:val="00D309F5"/>
    <w:rsid w:val="00D31A85"/>
    <w:rsid w:val="00D34CB6"/>
    <w:rsid w:val="00D34DD4"/>
    <w:rsid w:val="00D35415"/>
    <w:rsid w:val="00D35490"/>
    <w:rsid w:val="00D409DC"/>
    <w:rsid w:val="00D4184A"/>
    <w:rsid w:val="00D45FAD"/>
    <w:rsid w:val="00D46603"/>
    <w:rsid w:val="00D475F2"/>
    <w:rsid w:val="00D50F0F"/>
    <w:rsid w:val="00D548CC"/>
    <w:rsid w:val="00D5492D"/>
    <w:rsid w:val="00D54FEF"/>
    <w:rsid w:val="00D55AD5"/>
    <w:rsid w:val="00D56B34"/>
    <w:rsid w:val="00D60C70"/>
    <w:rsid w:val="00D62BD6"/>
    <w:rsid w:val="00D65973"/>
    <w:rsid w:val="00D71686"/>
    <w:rsid w:val="00D71D78"/>
    <w:rsid w:val="00D7313F"/>
    <w:rsid w:val="00D762F4"/>
    <w:rsid w:val="00D82089"/>
    <w:rsid w:val="00D838D1"/>
    <w:rsid w:val="00D83B24"/>
    <w:rsid w:val="00D878B2"/>
    <w:rsid w:val="00D90566"/>
    <w:rsid w:val="00D9165F"/>
    <w:rsid w:val="00D9521C"/>
    <w:rsid w:val="00D9521D"/>
    <w:rsid w:val="00D973EF"/>
    <w:rsid w:val="00DA09C3"/>
    <w:rsid w:val="00DA32CE"/>
    <w:rsid w:val="00DA4C3A"/>
    <w:rsid w:val="00DB0775"/>
    <w:rsid w:val="00DB10E9"/>
    <w:rsid w:val="00DB40ED"/>
    <w:rsid w:val="00DB704E"/>
    <w:rsid w:val="00DC0564"/>
    <w:rsid w:val="00DC2158"/>
    <w:rsid w:val="00DC2F66"/>
    <w:rsid w:val="00DC52C7"/>
    <w:rsid w:val="00DC5EB3"/>
    <w:rsid w:val="00DC6445"/>
    <w:rsid w:val="00DC6FC6"/>
    <w:rsid w:val="00DD47B8"/>
    <w:rsid w:val="00DD687C"/>
    <w:rsid w:val="00DD6DD1"/>
    <w:rsid w:val="00DD7858"/>
    <w:rsid w:val="00DE0C8F"/>
    <w:rsid w:val="00DE17C4"/>
    <w:rsid w:val="00DE21D3"/>
    <w:rsid w:val="00DE3E72"/>
    <w:rsid w:val="00DE4B4F"/>
    <w:rsid w:val="00DE565B"/>
    <w:rsid w:val="00DE652A"/>
    <w:rsid w:val="00DF5311"/>
    <w:rsid w:val="00DF5AAC"/>
    <w:rsid w:val="00E00BF9"/>
    <w:rsid w:val="00E06060"/>
    <w:rsid w:val="00E06325"/>
    <w:rsid w:val="00E16EFC"/>
    <w:rsid w:val="00E221D3"/>
    <w:rsid w:val="00E30232"/>
    <w:rsid w:val="00E32D29"/>
    <w:rsid w:val="00E33E9B"/>
    <w:rsid w:val="00E34155"/>
    <w:rsid w:val="00E364A0"/>
    <w:rsid w:val="00E3724C"/>
    <w:rsid w:val="00E3783C"/>
    <w:rsid w:val="00E42936"/>
    <w:rsid w:val="00E42FD0"/>
    <w:rsid w:val="00E442A6"/>
    <w:rsid w:val="00E46A59"/>
    <w:rsid w:val="00E511CF"/>
    <w:rsid w:val="00E513EF"/>
    <w:rsid w:val="00E54478"/>
    <w:rsid w:val="00E60BE0"/>
    <w:rsid w:val="00E60D84"/>
    <w:rsid w:val="00E62200"/>
    <w:rsid w:val="00E63324"/>
    <w:rsid w:val="00E65A53"/>
    <w:rsid w:val="00E65AC3"/>
    <w:rsid w:val="00E70684"/>
    <w:rsid w:val="00E715C2"/>
    <w:rsid w:val="00E7171C"/>
    <w:rsid w:val="00E720E2"/>
    <w:rsid w:val="00E75640"/>
    <w:rsid w:val="00E768FC"/>
    <w:rsid w:val="00E76980"/>
    <w:rsid w:val="00E76D0B"/>
    <w:rsid w:val="00E80C9A"/>
    <w:rsid w:val="00E822CB"/>
    <w:rsid w:val="00E83579"/>
    <w:rsid w:val="00E8444E"/>
    <w:rsid w:val="00E86452"/>
    <w:rsid w:val="00E87388"/>
    <w:rsid w:val="00E90A8C"/>
    <w:rsid w:val="00E959DA"/>
    <w:rsid w:val="00E965F6"/>
    <w:rsid w:val="00EA018A"/>
    <w:rsid w:val="00EA17CB"/>
    <w:rsid w:val="00EA1F9D"/>
    <w:rsid w:val="00EA204B"/>
    <w:rsid w:val="00EA3BB2"/>
    <w:rsid w:val="00EA41F3"/>
    <w:rsid w:val="00EA5320"/>
    <w:rsid w:val="00EA6375"/>
    <w:rsid w:val="00EB1C6D"/>
    <w:rsid w:val="00EB1EB1"/>
    <w:rsid w:val="00EB34DA"/>
    <w:rsid w:val="00EB4627"/>
    <w:rsid w:val="00EC4011"/>
    <w:rsid w:val="00EC4FA2"/>
    <w:rsid w:val="00EC7261"/>
    <w:rsid w:val="00ED5C5C"/>
    <w:rsid w:val="00EE1F52"/>
    <w:rsid w:val="00EE479C"/>
    <w:rsid w:val="00EF44CD"/>
    <w:rsid w:val="00EF5917"/>
    <w:rsid w:val="00F004CB"/>
    <w:rsid w:val="00F01F50"/>
    <w:rsid w:val="00F02580"/>
    <w:rsid w:val="00F04E17"/>
    <w:rsid w:val="00F20579"/>
    <w:rsid w:val="00F2192D"/>
    <w:rsid w:val="00F249A1"/>
    <w:rsid w:val="00F258BE"/>
    <w:rsid w:val="00F26C1D"/>
    <w:rsid w:val="00F30C76"/>
    <w:rsid w:val="00F351C4"/>
    <w:rsid w:val="00F36E7B"/>
    <w:rsid w:val="00F40186"/>
    <w:rsid w:val="00F41B33"/>
    <w:rsid w:val="00F429C2"/>
    <w:rsid w:val="00F4515E"/>
    <w:rsid w:val="00F46E4D"/>
    <w:rsid w:val="00F47166"/>
    <w:rsid w:val="00F50016"/>
    <w:rsid w:val="00F600B9"/>
    <w:rsid w:val="00F60643"/>
    <w:rsid w:val="00F63205"/>
    <w:rsid w:val="00F65F0F"/>
    <w:rsid w:val="00F67250"/>
    <w:rsid w:val="00F71C9D"/>
    <w:rsid w:val="00F72B6D"/>
    <w:rsid w:val="00F742A9"/>
    <w:rsid w:val="00F76EE3"/>
    <w:rsid w:val="00F8031C"/>
    <w:rsid w:val="00F81CB9"/>
    <w:rsid w:val="00F83135"/>
    <w:rsid w:val="00F8392B"/>
    <w:rsid w:val="00F87993"/>
    <w:rsid w:val="00F9059B"/>
    <w:rsid w:val="00F912C6"/>
    <w:rsid w:val="00F9540D"/>
    <w:rsid w:val="00F95B4C"/>
    <w:rsid w:val="00F97919"/>
    <w:rsid w:val="00FA32EB"/>
    <w:rsid w:val="00FA3850"/>
    <w:rsid w:val="00FB1EFD"/>
    <w:rsid w:val="00FB2897"/>
    <w:rsid w:val="00FB2F7F"/>
    <w:rsid w:val="00FB65E3"/>
    <w:rsid w:val="00FC0946"/>
    <w:rsid w:val="00FC434E"/>
    <w:rsid w:val="00FC5AF8"/>
    <w:rsid w:val="00FC5E89"/>
    <w:rsid w:val="00FD53CC"/>
    <w:rsid w:val="00FE0F16"/>
    <w:rsid w:val="00FE351F"/>
    <w:rsid w:val="00FF09AB"/>
    <w:rsid w:val="00FF3DAB"/>
    <w:rsid w:val="00FF585C"/>
    <w:rsid w:val="00FF5A52"/>
    <w:rsid w:val="00FF7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895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6D"/>
  </w:style>
  <w:style w:type="paragraph" w:styleId="Titre1">
    <w:name w:val="heading 1"/>
    <w:basedOn w:val="Normal"/>
    <w:next w:val="Normal"/>
    <w:link w:val="Titre1Car"/>
    <w:uiPriority w:val="9"/>
    <w:qFormat/>
    <w:rsid w:val="00DC5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C5E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C5E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EB1C6D"/>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paragraph" w:styleId="Titre5">
    <w:name w:val="heading 5"/>
    <w:basedOn w:val="Normal"/>
    <w:next w:val="Normal"/>
    <w:link w:val="Titre5Car"/>
    <w:uiPriority w:val="9"/>
    <w:unhideWhenUsed/>
    <w:qFormat/>
    <w:rsid w:val="00DC5EB3"/>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373E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B1C6D"/>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EB1C6D"/>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EB1C6D"/>
    <w:rPr>
      <w:rFonts w:ascii="Arial" w:eastAsia="Times New Roman" w:hAnsi="Arial" w:cs="Times New Roman"/>
      <w:sz w:val="26"/>
      <w:szCs w:val="20"/>
      <w:lang w:val="es-ES_tradnl" w:eastAsia="es-ES"/>
    </w:rPr>
  </w:style>
  <w:style w:type="paragraph" w:styleId="Corpsdetexte2">
    <w:name w:val="Body Text 2"/>
    <w:basedOn w:val="Normal"/>
    <w:link w:val="Corpsdetexte2Car"/>
    <w:rsid w:val="00EB1C6D"/>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EB1C6D"/>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EB1C6D"/>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EB1C6D"/>
    <w:pPr>
      <w:tabs>
        <w:tab w:val="center" w:pos="4252"/>
        <w:tab w:val="right" w:pos="8504"/>
      </w:tabs>
      <w:spacing w:after="0" w:line="240" w:lineRule="auto"/>
    </w:pPr>
  </w:style>
  <w:style w:type="character" w:customStyle="1" w:styleId="En-tteCar">
    <w:name w:val="En-tête Car"/>
    <w:basedOn w:val="Policepardfaut"/>
    <w:link w:val="En-tte"/>
    <w:uiPriority w:val="99"/>
    <w:rsid w:val="00EB1C6D"/>
  </w:style>
  <w:style w:type="paragraph" w:styleId="NormalWeb">
    <w:name w:val="Normal (Web)"/>
    <w:basedOn w:val="Normal"/>
    <w:uiPriority w:val="99"/>
    <w:unhideWhenUsed/>
    <w:rsid w:val="00EB1C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EB1C6D"/>
    <w:rPr>
      <w:i/>
      <w:iCs/>
    </w:rPr>
  </w:style>
  <w:style w:type="character" w:customStyle="1" w:styleId="apple-converted-space">
    <w:name w:val="apple-converted-space"/>
    <w:basedOn w:val="Policepardfaut"/>
    <w:rsid w:val="00EB1C6D"/>
  </w:style>
  <w:style w:type="character" w:styleId="lev">
    <w:name w:val="Strong"/>
    <w:basedOn w:val="Policepardfaut"/>
    <w:uiPriority w:val="22"/>
    <w:qFormat/>
    <w:rsid w:val="00EB1C6D"/>
    <w:rPr>
      <w:b/>
      <w:bCs/>
    </w:rPr>
  </w:style>
  <w:style w:type="character" w:styleId="Lienhypertexte">
    <w:name w:val="Hyperlink"/>
    <w:basedOn w:val="Policepardfaut"/>
    <w:uiPriority w:val="99"/>
    <w:semiHidden/>
    <w:unhideWhenUsed/>
    <w:rsid w:val="00EB1C6D"/>
    <w:rPr>
      <w:color w:val="0000FF"/>
      <w:u w:val="single"/>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 Car,texto de nota al pie"/>
    <w:basedOn w:val="Normal"/>
    <w:link w:val="NotedebasdepageCar"/>
    <w:semiHidden/>
    <w:unhideWhenUsed/>
    <w:rsid w:val="002916F3"/>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texto de nota al pie Car"/>
    <w:basedOn w:val="Policepardfaut"/>
    <w:link w:val="Notedebasdepage"/>
    <w:uiPriority w:val="99"/>
    <w:semiHidden/>
    <w:rsid w:val="002916F3"/>
    <w:rPr>
      <w:sz w:val="20"/>
      <w:szCs w:val="20"/>
    </w:rPr>
  </w:style>
  <w:style w:type="character" w:styleId="Appelnotedebasdep">
    <w:name w:val="footnote reference"/>
    <w:basedOn w:val="Policepardfaut"/>
    <w:semiHidden/>
    <w:unhideWhenUsed/>
    <w:rsid w:val="002916F3"/>
    <w:rPr>
      <w:vertAlign w:val="superscript"/>
    </w:rPr>
  </w:style>
  <w:style w:type="paragraph" w:styleId="Pieddepage">
    <w:name w:val="footer"/>
    <w:basedOn w:val="Normal"/>
    <w:link w:val="PieddepageCar"/>
    <w:uiPriority w:val="99"/>
    <w:unhideWhenUsed/>
    <w:rsid w:val="00D973E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D973EF"/>
  </w:style>
  <w:style w:type="paragraph" w:styleId="Textedebulles">
    <w:name w:val="Balloon Text"/>
    <w:basedOn w:val="Normal"/>
    <w:link w:val="TextedebullesCar"/>
    <w:uiPriority w:val="99"/>
    <w:semiHidden/>
    <w:unhideWhenUsed/>
    <w:rsid w:val="00C51A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A82"/>
    <w:rPr>
      <w:rFonts w:ascii="Segoe UI" w:hAnsi="Segoe UI" w:cs="Segoe UI"/>
      <w:sz w:val="18"/>
      <w:szCs w:val="18"/>
    </w:rPr>
  </w:style>
  <w:style w:type="character" w:styleId="Marquedecommentaire">
    <w:name w:val="annotation reference"/>
    <w:basedOn w:val="Policepardfaut"/>
    <w:uiPriority w:val="99"/>
    <w:semiHidden/>
    <w:unhideWhenUsed/>
    <w:rsid w:val="007433F2"/>
    <w:rPr>
      <w:sz w:val="16"/>
      <w:szCs w:val="16"/>
    </w:rPr>
  </w:style>
  <w:style w:type="paragraph" w:styleId="Commentaire">
    <w:name w:val="annotation text"/>
    <w:basedOn w:val="Normal"/>
    <w:link w:val="CommentaireCar"/>
    <w:uiPriority w:val="99"/>
    <w:semiHidden/>
    <w:unhideWhenUsed/>
    <w:rsid w:val="007433F2"/>
    <w:pPr>
      <w:spacing w:line="240" w:lineRule="auto"/>
    </w:pPr>
    <w:rPr>
      <w:sz w:val="20"/>
      <w:szCs w:val="20"/>
    </w:rPr>
  </w:style>
  <w:style w:type="character" w:customStyle="1" w:styleId="CommentaireCar">
    <w:name w:val="Commentaire Car"/>
    <w:basedOn w:val="Policepardfaut"/>
    <w:link w:val="Commentaire"/>
    <w:uiPriority w:val="99"/>
    <w:semiHidden/>
    <w:rsid w:val="007433F2"/>
    <w:rPr>
      <w:sz w:val="20"/>
      <w:szCs w:val="20"/>
    </w:rPr>
  </w:style>
  <w:style w:type="paragraph" w:styleId="Objetducommentaire">
    <w:name w:val="annotation subject"/>
    <w:basedOn w:val="Commentaire"/>
    <w:next w:val="Commentaire"/>
    <w:link w:val="ObjetducommentaireCar"/>
    <w:uiPriority w:val="99"/>
    <w:semiHidden/>
    <w:unhideWhenUsed/>
    <w:rsid w:val="007433F2"/>
    <w:rPr>
      <w:b/>
      <w:bCs/>
    </w:rPr>
  </w:style>
  <w:style w:type="character" w:customStyle="1" w:styleId="ObjetducommentaireCar">
    <w:name w:val="Objet du commentaire Car"/>
    <w:basedOn w:val="CommentaireCar"/>
    <w:link w:val="Objetducommentaire"/>
    <w:uiPriority w:val="99"/>
    <w:semiHidden/>
    <w:rsid w:val="007433F2"/>
    <w:rPr>
      <w:b/>
      <w:bCs/>
      <w:sz w:val="20"/>
      <w:szCs w:val="20"/>
    </w:rPr>
  </w:style>
  <w:style w:type="paragraph" w:customStyle="1" w:styleId="Sangra3detindependiente1">
    <w:name w:val="Sangría 3 de t. independiente1"/>
    <w:basedOn w:val="Normal"/>
    <w:rsid w:val="008D3784"/>
    <w:pPr>
      <w:spacing w:after="0" w:line="480" w:lineRule="auto"/>
      <w:ind w:firstLine="708"/>
      <w:jc w:val="both"/>
    </w:pPr>
    <w:rPr>
      <w:rFonts w:ascii="Arial" w:eastAsia="Times New Roman" w:hAnsi="Arial" w:cs="Times New Roman"/>
      <w:b/>
      <w:sz w:val="28"/>
      <w:szCs w:val="20"/>
      <w:lang w:val="es-ES_tradnl" w:eastAsia="es-ES"/>
    </w:rPr>
  </w:style>
  <w:style w:type="paragraph" w:styleId="Retraitcorpsdetexte2">
    <w:name w:val="Body Text Indent 2"/>
    <w:basedOn w:val="Normal"/>
    <w:link w:val="Retraitcorpsdetexte2Car"/>
    <w:rsid w:val="008D3784"/>
    <w:pPr>
      <w:spacing w:after="120" w:line="480" w:lineRule="auto"/>
      <w:ind w:left="283"/>
    </w:pPr>
    <w:rPr>
      <w:rFonts w:ascii="Times New Roman" w:eastAsia="Times New Roman" w:hAnsi="Times New Roman" w:cs="Times New Roman"/>
      <w:sz w:val="20"/>
      <w:szCs w:val="20"/>
      <w:lang w:val="es-ES_tradnl" w:eastAsia="es-ES"/>
    </w:rPr>
  </w:style>
  <w:style w:type="character" w:customStyle="1" w:styleId="Retraitcorpsdetexte2Car">
    <w:name w:val="Retrait corps de texte 2 Car"/>
    <w:basedOn w:val="Policepardfaut"/>
    <w:link w:val="Retraitcorpsdetexte2"/>
    <w:rsid w:val="008D3784"/>
    <w:rPr>
      <w:rFonts w:ascii="Times New Roman" w:eastAsia="Times New Roman" w:hAnsi="Times New Roman" w:cs="Times New Roman"/>
      <w:sz w:val="20"/>
      <w:szCs w:val="20"/>
      <w:lang w:val="es-ES_tradnl" w:eastAsia="es-ES"/>
    </w:rPr>
  </w:style>
  <w:style w:type="paragraph" w:customStyle="1" w:styleId="Sangra3detindependiente2">
    <w:name w:val="Sangría 3 de t. independiente2"/>
    <w:basedOn w:val="Normal"/>
    <w:rsid w:val="00AF32C0"/>
    <w:pPr>
      <w:spacing w:after="0" w:line="480" w:lineRule="auto"/>
      <w:ind w:firstLine="708"/>
      <w:jc w:val="both"/>
    </w:pPr>
    <w:rPr>
      <w:rFonts w:ascii="Arial" w:eastAsia="Times New Roman" w:hAnsi="Arial" w:cs="Times New Roman"/>
      <w:b/>
      <w:sz w:val="28"/>
      <w:szCs w:val="20"/>
      <w:lang w:val="es-ES_tradnl" w:eastAsia="es-ES"/>
    </w:rPr>
  </w:style>
  <w:style w:type="character" w:customStyle="1" w:styleId="CuerpodeltextoNegrita">
    <w:name w:val="Cuerpo del texto + Negrita"/>
    <w:basedOn w:val="Policepardfaut"/>
    <w:rsid w:val="00BF4C55"/>
    <w:rPr>
      <w:rFonts w:ascii="Tahoma" w:eastAsia="Tahoma" w:hAnsi="Tahoma" w:cs="Tahoma"/>
      <w:b/>
      <w:bCs/>
      <w:i w:val="0"/>
      <w:iCs w:val="0"/>
      <w:smallCaps w:val="0"/>
      <w:strike w:val="0"/>
      <w:color w:val="000000"/>
      <w:spacing w:val="-10"/>
      <w:w w:val="100"/>
      <w:position w:val="0"/>
      <w:sz w:val="24"/>
      <w:szCs w:val="24"/>
      <w:u w:val="none"/>
      <w:lang w:val="es-ES"/>
    </w:rPr>
  </w:style>
  <w:style w:type="character" w:customStyle="1" w:styleId="Cuerpodeltexto2Tahoma">
    <w:name w:val="Cuerpo del texto (2) + Tahoma"/>
    <w:aliases w:val="12 pto,Espaciado 0 pto,Sin negrita"/>
    <w:basedOn w:val="Policepardfaut"/>
    <w:rsid w:val="00BF4C55"/>
    <w:rPr>
      <w:rFonts w:ascii="Tahoma" w:eastAsia="Tahoma" w:hAnsi="Tahoma" w:cs="Tahoma"/>
      <w:b/>
      <w:bCs/>
      <w:i w:val="0"/>
      <w:iCs w:val="0"/>
      <w:smallCaps w:val="0"/>
      <w:strike w:val="0"/>
      <w:color w:val="000000"/>
      <w:spacing w:val="-10"/>
      <w:w w:val="100"/>
      <w:position w:val="0"/>
      <w:sz w:val="24"/>
      <w:szCs w:val="24"/>
      <w:u w:val="none"/>
      <w:lang w:val="es-ES"/>
    </w:rPr>
  </w:style>
  <w:style w:type="character" w:customStyle="1" w:styleId="Cuerpodeltexto2">
    <w:name w:val="Cuerpo del texto (2)"/>
    <w:basedOn w:val="Policepardfaut"/>
    <w:rsid w:val="00CA606C"/>
    <w:rPr>
      <w:rFonts w:ascii="Arial" w:eastAsia="Arial" w:hAnsi="Arial" w:cs="Arial"/>
      <w:b/>
      <w:bCs/>
      <w:i w:val="0"/>
      <w:iCs w:val="0"/>
      <w:smallCaps w:val="0"/>
      <w:strike w:val="0"/>
      <w:color w:val="000000"/>
      <w:spacing w:val="0"/>
      <w:w w:val="100"/>
      <w:position w:val="0"/>
      <w:sz w:val="24"/>
      <w:szCs w:val="24"/>
      <w:u w:val="single"/>
      <w:lang w:val="es-ES"/>
    </w:rPr>
  </w:style>
  <w:style w:type="character" w:customStyle="1" w:styleId="Cuerpodeltexto2Sinnegrita">
    <w:name w:val="Cuerpo del texto (2) + Sin negrita"/>
    <w:basedOn w:val="Policepardfaut"/>
    <w:rsid w:val="00CA606C"/>
    <w:rPr>
      <w:rFonts w:ascii="Arial" w:eastAsia="Arial" w:hAnsi="Arial" w:cs="Arial"/>
      <w:b/>
      <w:bCs/>
      <w:i w:val="0"/>
      <w:iCs w:val="0"/>
      <w:smallCaps w:val="0"/>
      <w:strike w:val="0"/>
      <w:color w:val="000000"/>
      <w:spacing w:val="0"/>
      <w:w w:val="100"/>
      <w:position w:val="0"/>
      <w:sz w:val="24"/>
      <w:szCs w:val="24"/>
      <w:u w:val="none"/>
      <w:lang w:val="es-ES"/>
    </w:rPr>
  </w:style>
  <w:style w:type="character" w:customStyle="1" w:styleId="Cuerpodeltexto20">
    <w:name w:val="Cuerpo del texto (2)_"/>
    <w:basedOn w:val="Policepardfaut"/>
    <w:rsid w:val="00CA606C"/>
    <w:rPr>
      <w:rFonts w:ascii="Arial" w:eastAsia="Arial" w:hAnsi="Arial" w:cs="Arial"/>
      <w:b/>
      <w:bCs/>
      <w:i w:val="0"/>
      <w:iCs w:val="0"/>
      <w:smallCaps w:val="0"/>
      <w:strike w:val="0"/>
      <w:u w:val="none"/>
    </w:rPr>
  </w:style>
  <w:style w:type="character" w:customStyle="1" w:styleId="Cuerpodeltexto">
    <w:name w:val="Cuerpo del texto"/>
    <w:basedOn w:val="Policepardfaut"/>
    <w:rsid w:val="00CA606C"/>
    <w:rPr>
      <w:rFonts w:ascii="Arial" w:eastAsia="Arial" w:hAnsi="Arial" w:cs="Arial"/>
      <w:b w:val="0"/>
      <w:bCs w:val="0"/>
      <w:i w:val="0"/>
      <w:iCs w:val="0"/>
      <w:smallCaps w:val="0"/>
      <w:strike w:val="0"/>
      <w:color w:val="000000"/>
      <w:spacing w:val="0"/>
      <w:w w:val="100"/>
      <w:position w:val="0"/>
      <w:sz w:val="24"/>
      <w:szCs w:val="24"/>
      <w:u w:val="single"/>
      <w:lang w:val="es-ES"/>
    </w:rPr>
  </w:style>
  <w:style w:type="character" w:customStyle="1" w:styleId="CuerpodeltextoCursiva">
    <w:name w:val="Cuerpo del texto + Cursiva"/>
    <w:basedOn w:val="Policepardfaut"/>
    <w:rsid w:val="00E8444E"/>
    <w:rPr>
      <w:rFonts w:ascii="Calibri" w:eastAsia="Calibri" w:hAnsi="Calibri" w:cs="Calibri"/>
      <w:b w:val="0"/>
      <w:bCs w:val="0"/>
      <w:i/>
      <w:iCs/>
      <w:smallCaps w:val="0"/>
      <w:strike w:val="0"/>
      <w:color w:val="000000"/>
      <w:spacing w:val="0"/>
      <w:w w:val="100"/>
      <w:position w:val="0"/>
      <w:sz w:val="20"/>
      <w:szCs w:val="20"/>
      <w:u w:val="none"/>
      <w:lang w:val="es-ES"/>
    </w:rPr>
  </w:style>
  <w:style w:type="paragraph" w:customStyle="1" w:styleId="Textoindependiente31">
    <w:name w:val="Texto independiente 31"/>
    <w:basedOn w:val="Normal"/>
    <w:rsid w:val="00732CF2"/>
    <w:pPr>
      <w:spacing w:after="0" w:line="360" w:lineRule="auto"/>
      <w:jc w:val="both"/>
    </w:pPr>
    <w:rPr>
      <w:rFonts w:ascii="Arial" w:eastAsia="Times New Roman" w:hAnsi="Arial" w:cs="Times New Roman"/>
      <w:sz w:val="24"/>
      <w:szCs w:val="20"/>
      <w:lang w:val="es-ES_tradnl" w:eastAsia="es-ES"/>
    </w:rPr>
  </w:style>
  <w:style w:type="paragraph" w:styleId="Titre">
    <w:name w:val="Title"/>
    <w:basedOn w:val="Normal"/>
    <w:link w:val="TitreCar"/>
    <w:qFormat/>
    <w:rsid w:val="00B42F6C"/>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character" w:customStyle="1" w:styleId="TitreCar">
    <w:name w:val="Titre Car"/>
    <w:basedOn w:val="Policepardfaut"/>
    <w:link w:val="Titre"/>
    <w:rsid w:val="00B42F6C"/>
    <w:rPr>
      <w:rFonts w:ascii="Roman 12cpi" w:eastAsia="Times New Roman" w:hAnsi="Roman 12cpi" w:cs="Times New Roman"/>
      <w:b/>
      <w:bCs/>
      <w:sz w:val="20"/>
      <w:szCs w:val="20"/>
      <w:lang w:eastAsia="es-ES"/>
    </w:rPr>
  </w:style>
  <w:style w:type="table" w:styleId="Grilledutableau">
    <w:name w:val="Table Grid"/>
    <w:basedOn w:val="TableauNormal"/>
    <w:uiPriority w:val="39"/>
    <w:rsid w:val="000C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determinado">
    <w:name w:val="Texto predeterminado"/>
    <w:basedOn w:val="Normal"/>
    <w:rsid w:val="009C1D7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300">
    <w:name w:val="300"/>
    <w:basedOn w:val="Normal"/>
    <w:rsid w:val="009C1D74"/>
    <w:pPr>
      <w:overflowPunct w:val="0"/>
      <w:autoSpaceDE w:val="0"/>
      <w:autoSpaceDN w:val="0"/>
      <w:adjustRightInd w:val="0"/>
      <w:spacing w:after="0" w:line="240" w:lineRule="auto"/>
    </w:pPr>
    <w:rPr>
      <w:rFonts w:ascii="Times New Roman" w:eastAsia="Times New Roman" w:hAnsi="Times New Roman" w:cs="Times New Roman"/>
      <w:color w:val="000000"/>
      <w:sz w:val="20"/>
      <w:szCs w:val="20"/>
      <w:lang w:val="en-US" w:eastAsia="es-MX"/>
    </w:rPr>
  </w:style>
  <w:style w:type="character" w:customStyle="1" w:styleId="Titre8Car">
    <w:name w:val="Titre 8 Car"/>
    <w:basedOn w:val="Policepardfaut"/>
    <w:link w:val="Titre8"/>
    <w:uiPriority w:val="9"/>
    <w:semiHidden/>
    <w:rsid w:val="00373EE4"/>
    <w:rPr>
      <w:rFonts w:asciiTheme="majorHAnsi" w:eastAsiaTheme="majorEastAsia" w:hAnsiTheme="majorHAnsi" w:cstheme="majorBidi"/>
      <w:color w:val="404040" w:themeColor="text1" w:themeTint="BF"/>
      <w:sz w:val="20"/>
      <w:szCs w:val="20"/>
    </w:rPr>
  </w:style>
  <w:style w:type="paragraph" w:customStyle="1" w:styleId="Textoindependiente32">
    <w:name w:val="Texto independiente 32"/>
    <w:basedOn w:val="Normal"/>
    <w:rsid w:val="00373EE4"/>
    <w:pPr>
      <w:spacing w:after="0" w:line="360" w:lineRule="auto"/>
      <w:jc w:val="both"/>
    </w:pPr>
    <w:rPr>
      <w:rFonts w:ascii="Arial" w:eastAsia="Times New Roman" w:hAnsi="Arial" w:cs="Times New Roman"/>
      <w:sz w:val="28"/>
      <w:szCs w:val="20"/>
      <w:lang w:val="es-ES_tradnl" w:eastAsia="es-ES"/>
    </w:rPr>
  </w:style>
  <w:style w:type="paragraph" w:customStyle="1" w:styleId="BodyText33">
    <w:name w:val="Body Text 33"/>
    <w:basedOn w:val="Normal"/>
    <w:rsid w:val="00373EE4"/>
    <w:pPr>
      <w:spacing w:after="0" w:line="360" w:lineRule="auto"/>
      <w:jc w:val="both"/>
    </w:pPr>
    <w:rPr>
      <w:rFonts w:ascii="Arial" w:eastAsia="Times New Roman" w:hAnsi="Arial" w:cs="Times New Roman"/>
      <w:sz w:val="24"/>
      <w:szCs w:val="20"/>
      <w:lang w:val="es-ES_tradnl" w:eastAsia="es-ES"/>
    </w:rPr>
  </w:style>
  <w:style w:type="paragraph" w:customStyle="1" w:styleId="Textoindependiente21">
    <w:name w:val="Texto independiente 21"/>
    <w:basedOn w:val="Normal"/>
    <w:link w:val="BodyText2Car1"/>
    <w:rsid w:val="0083325C"/>
    <w:pPr>
      <w:spacing w:after="0" w:line="360" w:lineRule="auto"/>
      <w:jc w:val="both"/>
    </w:pPr>
    <w:rPr>
      <w:rFonts w:ascii="Arial" w:eastAsia="Times New Roman" w:hAnsi="Arial" w:cs="Times New Roman"/>
      <w:b/>
      <w:sz w:val="28"/>
      <w:szCs w:val="20"/>
      <w:lang w:val="es-ES_tradnl" w:eastAsia="es-ES"/>
    </w:rPr>
  </w:style>
  <w:style w:type="character" w:customStyle="1" w:styleId="BodyText2Car1">
    <w:name w:val="Body Text 2 Car1"/>
    <w:link w:val="Textoindependiente21"/>
    <w:locked/>
    <w:rsid w:val="0083325C"/>
    <w:rPr>
      <w:rFonts w:ascii="Arial" w:eastAsia="Times New Roman" w:hAnsi="Arial" w:cs="Times New Roman"/>
      <w:b/>
      <w:sz w:val="28"/>
      <w:szCs w:val="20"/>
      <w:lang w:val="es-ES_tradnl" w:eastAsia="es-ES"/>
    </w:rPr>
  </w:style>
  <w:style w:type="paragraph" w:styleId="Sansinterligne">
    <w:name w:val="No Spacing"/>
    <w:uiPriority w:val="1"/>
    <w:qFormat/>
    <w:rsid w:val="00CA14AB"/>
    <w:pPr>
      <w:spacing w:after="0" w:line="240" w:lineRule="auto"/>
    </w:pPr>
    <w:rPr>
      <w:lang w:val="es-ES_tradnl"/>
    </w:rPr>
  </w:style>
  <w:style w:type="character" w:customStyle="1" w:styleId="Titre1Car">
    <w:name w:val="Titre 1 Car"/>
    <w:basedOn w:val="Policepardfaut"/>
    <w:link w:val="Titre1"/>
    <w:uiPriority w:val="9"/>
    <w:rsid w:val="00DC5EB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C5EB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C5EB3"/>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DC5EB3"/>
    <w:rPr>
      <w:rFonts w:asciiTheme="majorHAnsi" w:eastAsiaTheme="majorEastAsia" w:hAnsiTheme="majorHAnsi" w:cstheme="majorBidi"/>
      <w:color w:val="2E74B5" w:themeColor="accent1" w:themeShade="BF"/>
    </w:rPr>
  </w:style>
  <w:style w:type="paragraph" w:styleId="Formuledepolitesse">
    <w:name w:val="Closing"/>
    <w:basedOn w:val="Normal"/>
    <w:link w:val="FormuledepolitesseCar"/>
    <w:uiPriority w:val="99"/>
    <w:unhideWhenUsed/>
    <w:rsid w:val="00DC5EB3"/>
    <w:pPr>
      <w:spacing w:after="0" w:line="240" w:lineRule="auto"/>
      <w:ind w:left="4252"/>
    </w:pPr>
  </w:style>
  <w:style w:type="character" w:customStyle="1" w:styleId="FormuledepolitesseCar">
    <w:name w:val="Formule de politesse Car"/>
    <w:basedOn w:val="Policepardfaut"/>
    <w:link w:val="Formuledepolitesse"/>
    <w:uiPriority w:val="99"/>
    <w:rsid w:val="00DC5EB3"/>
  </w:style>
  <w:style w:type="paragraph" w:styleId="Retraitcorpsdetexte">
    <w:name w:val="Body Text Indent"/>
    <w:basedOn w:val="Normal"/>
    <w:link w:val="RetraitcorpsdetexteCar"/>
    <w:uiPriority w:val="99"/>
    <w:unhideWhenUsed/>
    <w:rsid w:val="00DC5EB3"/>
    <w:pPr>
      <w:spacing w:after="120"/>
      <w:ind w:left="283"/>
    </w:pPr>
  </w:style>
  <w:style w:type="character" w:customStyle="1" w:styleId="RetraitcorpsdetexteCar">
    <w:name w:val="Retrait corps de texte Car"/>
    <w:basedOn w:val="Policepardfaut"/>
    <w:link w:val="Retraitcorpsdetexte"/>
    <w:uiPriority w:val="99"/>
    <w:rsid w:val="00DC5EB3"/>
  </w:style>
  <w:style w:type="paragraph" w:customStyle="1" w:styleId="Instruccionesenvocorreo">
    <w:name w:val="Instrucciones envío correo"/>
    <w:basedOn w:val="Normal"/>
    <w:rsid w:val="00DC5EB3"/>
  </w:style>
  <w:style w:type="paragraph" w:styleId="Retrait1religne">
    <w:name w:val="Body Text First Indent"/>
    <w:basedOn w:val="Corpsdetexte"/>
    <w:link w:val="Retrait1religneCar"/>
    <w:uiPriority w:val="99"/>
    <w:unhideWhenUsed/>
    <w:rsid w:val="00DC5EB3"/>
    <w:pPr>
      <w:spacing w:after="160" w:line="259" w:lineRule="auto"/>
      <w:ind w:firstLine="360"/>
      <w:jc w:val="left"/>
    </w:pPr>
    <w:rPr>
      <w:rFonts w:asciiTheme="minorHAnsi" w:eastAsiaTheme="minorHAnsi" w:hAnsiTheme="minorHAnsi" w:cstheme="minorBidi"/>
      <w:sz w:val="22"/>
      <w:szCs w:val="22"/>
      <w:lang w:val="es-ES" w:eastAsia="en-US"/>
    </w:rPr>
  </w:style>
  <w:style w:type="character" w:customStyle="1" w:styleId="Retrait1religneCar">
    <w:name w:val="Retrait 1re ligne Car"/>
    <w:basedOn w:val="CorpsdetexteCar"/>
    <w:link w:val="Retrait1religne"/>
    <w:uiPriority w:val="99"/>
    <w:rsid w:val="00DC5EB3"/>
    <w:rPr>
      <w:rFonts w:ascii="Arial" w:eastAsia="Times New Roman" w:hAnsi="Arial" w:cs="Times New Roman"/>
      <w:sz w:val="26"/>
      <w:szCs w:val="20"/>
      <w:lang w:val="es-ES_tradnl" w:eastAsia="es-ES"/>
    </w:rPr>
  </w:style>
  <w:style w:type="paragraph" w:styleId="Retraitcorpset1relig">
    <w:name w:val="Body Text First Indent 2"/>
    <w:basedOn w:val="Retraitcorpsdetexte"/>
    <w:link w:val="Retraitcorpset1religCar"/>
    <w:uiPriority w:val="99"/>
    <w:unhideWhenUsed/>
    <w:rsid w:val="00DC5EB3"/>
    <w:pPr>
      <w:spacing w:after="160"/>
      <w:ind w:left="360" w:firstLine="360"/>
    </w:pPr>
  </w:style>
  <w:style w:type="character" w:customStyle="1" w:styleId="Retraitcorpset1religCar">
    <w:name w:val="Retrait corps et 1re lig. Car"/>
    <w:basedOn w:val="RetraitcorpsdetexteCar"/>
    <w:link w:val="Retraitcorpset1relig"/>
    <w:uiPriority w:val="99"/>
    <w:rsid w:val="00DC5EB3"/>
  </w:style>
  <w:style w:type="paragraph" w:customStyle="1" w:styleId="Sangra3detindependiente3">
    <w:name w:val="Sangría 3 de t. independiente3"/>
    <w:basedOn w:val="Normal"/>
    <w:rsid w:val="0020792C"/>
    <w:pPr>
      <w:spacing w:after="0" w:line="480" w:lineRule="auto"/>
      <w:ind w:firstLine="708"/>
      <w:jc w:val="both"/>
    </w:pPr>
    <w:rPr>
      <w:rFonts w:ascii="Arial" w:eastAsia="Times New Roman" w:hAnsi="Arial" w:cs="Times New Roman"/>
      <w:b/>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6D"/>
  </w:style>
  <w:style w:type="paragraph" w:styleId="Titre1">
    <w:name w:val="heading 1"/>
    <w:basedOn w:val="Normal"/>
    <w:next w:val="Normal"/>
    <w:link w:val="Titre1Car"/>
    <w:uiPriority w:val="9"/>
    <w:qFormat/>
    <w:rsid w:val="00DC5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C5E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C5E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EB1C6D"/>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paragraph" w:styleId="Titre5">
    <w:name w:val="heading 5"/>
    <w:basedOn w:val="Normal"/>
    <w:next w:val="Normal"/>
    <w:link w:val="Titre5Car"/>
    <w:uiPriority w:val="9"/>
    <w:unhideWhenUsed/>
    <w:qFormat/>
    <w:rsid w:val="00DC5EB3"/>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373E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B1C6D"/>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EB1C6D"/>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EB1C6D"/>
    <w:rPr>
      <w:rFonts w:ascii="Arial" w:eastAsia="Times New Roman" w:hAnsi="Arial" w:cs="Times New Roman"/>
      <w:sz w:val="26"/>
      <w:szCs w:val="20"/>
      <w:lang w:val="es-ES_tradnl" w:eastAsia="es-ES"/>
    </w:rPr>
  </w:style>
  <w:style w:type="paragraph" w:styleId="Corpsdetexte2">
    <w:name w:val="Body Text 2"/>
    <w:basedOn w:val="Normal"/>
    <w:link w:val="Corpsdetexte2Car"/>
    <w:rsid w:val="00EB1C6D"/>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EB1C6D"/>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EB1C6D"/>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EB1C6D"/>
    <w:pPr>
      <w:tabs>
        <w:tab w:val="center" w:pos="4252"/>
        <w:tab w:val="right" w:pos="8504"/>
      </w:tabs>
      <w:spacing w:after="0" w:line="240" w:lineRule="auto"/>
    </w:pPr>
  </w:style>
  <w:style w:type="character" w:customStyle="1" w:styleId="En-tteCar">
    <w:name w:val="En-tête Car"/>
    <w:basedOn w:val="Policepardfaut"/>
    <w:link w:val="En-tte"/>
    <w:uiPriority w:val="99"/>
    <w:rsid w:val="00EB1C6D"/>
  </w:style>
  <w:style w:type="paragraph" w:styleId="NormalWeb">
    <w:name w:val="Normal (Web)"/>
    <w:basedOn w:val="Normal"/>
    <w:uiPriority w:val="99"/>
    <w:unhideWhenUsed/>
    <w:rsid w:val="00EB1C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EB1C6D"/>
    <w:rPr>
      <w:i/>
      <w:iCs/>
    </w:rPr>
  </w:style>
  <w:style w:type="character" w:customStyle="1" w:styleId="apple-converted-space">
    <w:name w:val="apple-converted-space"/>
    <w:basedOn w:val="Policepardfaut"/>
    <w:rsid w:val="00EB1C6D"/>
  </w:style>
  <w:style w:type="character" w:styleId="lev">
    <w:name w:val="Strong"/>
    <w:basedOn w:val="Policepardfaut"/>
    <w:uiPriority w:val="22"/>
    <w:qFormat/>
    <w:rsid w:val="00EB1C6D"/>
    <w:rPr>
      <w:b/>
      <w:bCs/>
    </w:rPr>
  </w:style>
  <w:style w:type="character" w:styleId="Lienhypertexte">
    <w:name w:val="Hyperlink"/>
    <w:basedOn w:val="Policepardfaut"/>
    <w:uiPriority w:val="99"/>
    <w:semiHidden/>
    <w:unhideWhenUsed/>
    <w:rsid w:val="00EB1C6D"/>
    <w:rPr>
      <w:color w:val="0000FF"/>
      <w:u w:val="single"/>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 Car,texto de nota al pie"/>
    <w:basedOn w:val="Normal"/>
    <w:link w:val="NotedebasdepageCar"/>
    <w:semiHidden/>
    <w:unhideWhenUsed/>
    <w:rsid w:val="002916F3"/>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texto de nota al pie Car"/>
    <w:basedOn w:val="Policepardfaut"/>
    <w:link w:val="Notedebasdepage"/>
    <w:uiPriority w:val="99"/>
    <w:semiHidden/>
    <w:rsid w:val="002916F3"/>
    <w:rPr>
      <w:sz w:val="20"/>
      <w:szCs w:val="20"/>
    </w:rPr>
  </w:style>
  <w:style w:type="character" w:styleId="Appelnotedebasdep">
    <w:name w:val="footnote reference"/>
    <w:basedOn w:val="Policepardfaut"/>
    <w:semiHidden/>
    <w:unhideWhenUsed/>
    <w:rsid w:val="002916F3"/>
    <w:rPr>
      <w:vertAlign w:val="superscript"/>
    </w:rPr>
  </w:style>
  <w:style w:type="paragraph" w:styleId="Pieddepage">
    <w:name w:val="footer"/>
    <w:basedOn w:val="Normal"/>
    <w:link w:val="PieddepageCar"/>
    <w:uiPriority w:val="99"/>
    <w:unhideWhenUsed/>
    <w:rsid w:val="00D973EF"/>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D973EF"/>
  </w:style>
  <w:style w:type="paragraph" w:styleId="Textedebulles">
    <w:name w:val="Balloon Text"/>
    <w:basedOn w:val="Normal"/>
    <w:link w:val="TextedebullesCar"/>
    <w:uiPriority w:val="99"/>
    <w:semiHidden/>
    <w:unhideWhenUsed/>
    <w:rsid w:val="00C51A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A82"/>
    <w:rPr>
      <w:rFonts w:ascii="Segoe UI" w:hAnsi="Segoe UI" w:cs="Segoe UI"/>
      <w:sz w:val="18"/>
      <w:szCs w:val="18"/>
    </w:rPr>
  </w:style>
  <w:style w:type="character" w:styleId="Marquedecommentaire">
    <w:name w:val="annotation reference"/>
    <w:basedOn w:val="Policepardfaut"/>
    <w:uiPriority w:val="99"/>
    <w:semiHidden/>
    <w:unhideWhenUsed/>
    <w:rsid w:val="007433F2"/>
    <w:rPr>
      <w:sz w:val="16"/>
      <w:szCs w:val="16"/>
    </w:rPr>
  </w:style>
  <w:style w:type="paragraph" w:styleId="Commentaire">
    <w:name w:val="annotation text"/>
    <w:basedOn w:val="Normal"/>
    <w:link w:val="CommentaireCar"/>
    <w:uiPriority w:val="99"/>
    <w:semiHidden/>
    <w:unhideWhenUsed/>
    <w:rsid w:val="007433F2"/>
    <w:pPr>
      <w:spacing w:line="240" w:lineRule="auto"/>
    </w:pPr>
    <w:rPr>
      <w:sz w:val="20"/>
      <w:szCs w:val="20"/>
    </w:rPr>
  </w:style>
  <w:style w:type="character" w:customStyle="1" w:styleId="CommentaireCar">
    <w:name w:val="Commentaire Car"/>
    <w:basedOn w:val="Policepardfaut"/>
    <w:link w:val="Commentaire"/>
    <w:uiPriority w:val="99"/>
    <w:semiHidden/>
    <w:rsid w:val="007433F2"/>
    <w:rPr>
      <w:sz w:val="20"/>
      <w:szCs w:val="20"/>
    </w:rPr>
  </w:style>
  <w:style w:type="paragraph" w:styleId="Objetducommentaire">
    <w:name w:val="annotation subject"/>
    <w:basedOn w:val="Commentaire"/>
    <w:next w:val="Commentaire"/>
    <w:link w:val="ObjetducommentaireCar"/>
    <w:uiPriority w:val="99"/>
    <w:semiHidden/>
    <w:unhideWhenUsed/>
    <w:rsid w:val="007433F2"/>
    <w:rPr>
      <w:b/>
      <w:bCs/>
    </w:rPr>
  </w:style>
  <w:style w:type="character" w:customStyle="1" w:styleId="ObjetducommentaireCar">
    <w:name w:val="Objet du commentaire Car"/>
    <w:basedOn w:val="CommentaireCar"/>
    <w:link w:val="Objetducommentaire"/>
    <w:uiPriority w:val="99"/>
    <w:semiHidden/>
    <w:rsid w:val="007433F2"/>
    <w:rPr>
      <w:b/>
      <w:bCs/>
      <w:sz w:val="20"/>
      <w:szCs w:val="20"/>
    </w:rPr>
  </w:style>
  <w:style w:type="paragraph" w:customStyle="1" w:styleId="Sangra3detindependiente1">
    <w:name w:val="Sangría 3 de t. independiente1"/>
    <w:basedOn w:val="Normal"/>
    <w:rsid w:val="008D3784"/>
    <w:pPr>
      <w:spacing w:after="0" w:line="480" w:lineRule="auto"/>
      <w:ind w:firstLine="708"/>
      <w:jc w:val="both"/>
    </w:pPr>
    <w:rPr>
      <w:rFonts w:ascii="Arial" w:eastAsia="Times New Roman" w:hAnsi="Arial" w:cs="Times New Roman"/>
      <w:b/>
      <w:sz w:val="28"/>
      <w:szCs w:val="20"/>
      <w:lang w:val="es-ES_tradnl" w:eastAsia="es-ES"/>
    </w:rPr>
  </w:style>
  <w:style w:type="paragraph" w:styleId="Retraitcorpsdetexte2">
    <w:name w:val="Body Text Indent 2"/>
    <w:basedOn w:val="Normal"/>
    <w:link w:val="Retraitcorpsdetexte2Car"/>
    <w:rsid w:val="008D3784"/>
    <w:pPr>
      <w:spacing w:after="120" w:line="480" w:lineRule="auto"/>
      <w:ind w:left="283"/>
    </w:pPr>
    <w:rPr>
      <w:rFonts w:ascii="Times New Roman" w:eastAsia="Times New Roman" w:hAnsi="Times New Roman" w:cs="Times New Roman"/>
      <w:sz w:val="20"/>
      <w:szCs w:val="20"/>
      <w:lang w:val="es-ES_tradnl" w:eastAsia="es-ES"/>
    </w:rPr>
  </w:style>
  <w:style w:type="character" w:customStyle="1" w:styleId="Retraitcorpsdetexte2Car">
    <w:name w:val="Retrait corps de texte 2 Car"/>
    <w:basedOn w:val="Policepardfaut"/>
    <w:link w:val="Retraitcorpsdetexte2"/>
    <w:rsid w:val="008D3784"/>
    <w:rPr>
      <w:rFonts w:ascii="Times New Roman" w:eastAsia="Times New Roman" w:hAnsi="Times New Roman" w:cs="Times New Roman"/>
      <w:sz w:val="20"/>
      <w:szCs w:val="20"/>
      <w:lang w:val="es-ES_tradnl" w:eastAsia="es-ES"/>
    </w:rPr>
  </w:style>
  <w:style w:type="paragraph" w:customStyle="1" w:styleId="Sangra3detindependiente2">
    <w:name w:val="Sangría 3 de t. independiente2"/>
    <w:basedOn w:val="Normal"/>
    <w:rsid w:val="00AF32C0"/>
    <w:pPr>
      <w:spacing w:after="0" w:line="480" w:lineRule="auto"/>
      <w:ind w:firstLine="708"/>
      <w:jc w:val="both"/>
    </w:pPr>
    <w:rPr>
      <w:rFonts w:ascii="Arial" w:eastAsia="Times New Roman" w:hAnsi="Arial" w:cs="Times New Roman"/>
      <w:b/>
      <w:sz w:val="28"/>
      <w:szCs w:val="20"/>
      <w:lang w:val="es-ES_tradnl" w:eastAsia="es-ES"/>
    </w:rPr>
  </w:style>
  <w:style w:type="character" w:customStyle="1" w:styleId="CuerpodeltextoNegrita">
    <w:name w:val="Cuerpo del texto + Negrita"/>
    <w:basedOn w:val="Policepardfaut"/>
    <w:rsid w:val="00BF4C55"/>
    <w:rPr>
      <w:rFonts w:ascii="Tahoma" w:eastAsia="Tahoma" w:hAnsi="Tahoma" w:cs="Tahoma"/>
      <w:b/>
      <w:bCs/>
      <w:i w:val="0"/>
      <w:iCs w:val="0"/>
      <w:smallCaps w:val="0"/>
      <w:strike w:val="0"/>
      <w:color w:val="000000"/>
      <w:spacing w:val="-10"/>
      <w:w w:val="100"/>
      <w:position w:val="0"/>
      <w:sz w:val="24"/>
      <w:szCs w:val="24"/>
      <w:u w:val="none"/>
      <w:lang w:val="es-ES"/>
    </w:rPr>
  </w:style>
  <w:style w:type="character" w:customStyle="1" w:styleId="Cuerpodeltexto2Tahoma">
    <w:name w:val="Cuerpo del texto (2) + Tahoma"/>
    <w:aliases w:val="12 pto,Espaciado 0 pto,Sin negrita"/>
    <w:basedOn w:val="Policepardfaut"/>
    <w:rsid w:val="00BF4C55"/>
    <w:rPr>
      <w:rFonts w:ascii="Tahoma" w:eastAsia="Tahoma" w:hAnsi="Tahoma" w:cs="Tahoma"/>
      <w:b/>
      <w:bCs/>
      <w:i w:val="0"/>
      <w:iCs w:val="0"/>
      <w:smallCaps w:val="0"/>
      <w:strike w:val="0"/>
      <w:color w:val="000000"/>
      <w:spacing w:val="-10"/>
      <w:w w:val="100"/>
      <w:position w:val="0"/>
      <w:sz w:val="24"/>
      <w:szCs w:val="24"/>
      <w:u w:val="none"/>
      <w:lang w:val="es-ES"/>
    </w:rPr>
  </w:style>
  <w:style w:type="character" w:customStyle="1" w:styleId="Cuerpodeltexto2">
    <w:name w:val="Cuerpo del texto (2)"/>
    <w:basedOn w:val="Policepardfaut"/>
    <w:rsid w:val="00CA606C"/>
    <w:rPr>
      <w:rFonts w:ascii="Arial" w:eastAsia="Arial" w:hAnsi="Arial" w:cs="Arial"/>
      <w:b/>
      <w:bCs/>
      <w:i w:val="0"/>
      <w:iCs w:val="0"/>
      <w:smallCaps w:val="0"/>
      <w:strike w:val="0"/>
      <w:color w:val="000000"/>
      <w:spacing w:val="0"/>
      <w:w w:val="100"/>
      <w:position w:val="0"/>
      <w:sz w:val="24"/>
      <w:szCs w:val="24"/>
      <w:u w:val="single"/>
      <w:lang w:val="es-ES"/>
    </w:rPr>
  </w:style>
  <w:style w:type="character" w:customStyle="1" w:styleId="Cuerpodeltexto2Sinnegrita">
    <w:name w:val="Cuerpo del texto (2) + Sin negrita"/>
    <w:basedOn w:val="Policepardfaut"/>
    <w:rsid w:val="00CA606C"/>
    <w:rPr>
      <w:rFonts w:ascii="Arial" w:eastAsia="Arial" w:hAnsi="Arial" w:cs="Arial"/>
      <w:b/>
      <w:bCs/>
      <w:i w:val="0"/>
      <w:iCs w:val="0"/>
      <w:smallCaps w:val="0"/>
      <w:strike w:val="0"/>
      <w:color w:val="000000"/>
      <w:spacing w:val="0"/>
      <w:w w:val="100"/>
      <w:position w:val="0"/>
      <w:sz w:val="24"/>
      <w:szCs w:val="24"/>
      <w:u w:val="none"/>
      <w:lang w:val="es-ES"/>
    </w:rPr>
  </w:style>
  <w:style w:type="character" w:customStyle="1" w:styleId="Cuerpodeltexto20">
    <w:name w:val="Cuerpo del texto (2)_"/>
    <w:basedOn w:val="Policepardfaut"/>
    <w:rsid w:val="00CA606C"/>
    <w:rPr>
      <w:rFonts w:ascii="Arial" w:eastAsia="Arial" w:hAnsi="Arial" w:cs="Arial"/>
      <w:b/>
      <w:bCs/>
      <w:i w:val="0"/>
      <w:iCs w:val="0"/>
      <w:smallCaps w:val="0"/>
      <w:strike w:val="0"/>
      <w:u w:val="none"/>
    </w:rPr>
  </w:style>
  <w:style w:type="character" w:customStyle="1" w:styleId="Cuerpodeltexto">
    <w:name w:val="Cuerpo del texto"/>
    <w:basedOn w:val="Policepardfaut"/>
    <w:rsid w:val="00CA606C"/>
    <w:rPr>
      <w:rFonts w:ascii="Arial" w:eastAsia="Arial" w:hAnsi="Arial" w:cs="Arial"/>
      <w:b w:val="0"/>
      <w:bCs w:val="0"/>
      <w:i w:val="0"/>
      <w:iCs w:val="0"/>
      <w:smallCaps w:val="0"/>
      <w:strike w:val="0"/>
      <w:color w:val="000000"/>
      <w:spacing w:val="0"/>
      <w:w w:val="100"/>
      <w:position w:val="0"/>
      <w:sz w:val="24"/>
      <w:szCs w:val="24"/>
      <w:u w:val="single"/>
      <w:lang w:val="es-ES"/>
    </w:rPr>
  </w:style>
  <w:style w:type="character" w:customStyle="1" w:styleId="CuerpodeltextoCursiva">
    <w:name w:val="Cuerpo del texto + Cursiva"/>
    <w:basedOn w:val="Policepardfaut"/>
    <w:rsid w:val="00E8444E"/>
    <w:rPr>
      <w:rFonts w:ascii="Calibri" w:eastAsia="Calibri" w:hAnsi="Calibri" w:cs="Calibri"/>
      <w:b w:val="0"/>
      <w:bCs w:val="0"/>
      <w:i/>
      <w:iCs/>
      <w:smallCaps w:val="0"/>
      <w:strike w:val="0"/>
      <w:color w:val="000000"/>
      <w:spacing w:val="0"/>
      <w:w w:val="100"/>
      <w:position w:val="0"/>
      <w:sz w:val="20"/>
      <w:szCs w:val="20"/>
      <w:u w:val="none"/>
      <w:lang w:val="es-ES"/>
    </w:rPr>
  </w:style>
  <w:style w:type="paragraph" w:customStyle="1" w:styleId="Textoindependiente31">
    <w:name w:val="Texto independiente 31"/>
    <w:basedOn w:val="Normal"/>
    <w:rsid w:val="00732CF2"/>
    <w:pPr>
      <w:spacing w:after="0" w:line="360" w:lineRule="auto"/>
      <w:jc w:val="both"/>
    </w:pPr>
    <w:rPr>
      <w:rFonts w:ascii="Arial" w:eastAsia="Times New Roman" w:hAnsi="Arial" w:cs="Times New Roman"/>
      <w:sz w:val="24"/>
      <w:szCs w:val="20"/>
      <w:lang w:val="es-ES_tradnl" w:eastAsia="es-ES"/>
    </w:rPr>
  </w:style>
  <w:style w:type="paragraph" w:styleId="Titre">
    <w:name w:val="Title"/>
    <w:basedOn w:val="Normal"/>
    <w:link w:val="TitreCar"/>
    <w:qFormat/>
    <w:rsid w:val="00B42F6C"/>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character" w:customStyle="1" w:styleId="TitreCar">
    <w:name w:val="Titre Car"/>
    <w:basedOn w:val="Policepardfaut"/>
    <w:link w:val="Titre"/>
    <w:rsid w:val="00B42F6C"/>
    <w:rPr>
      <w:rFonts w:ascii="Roman 12cpi" w:eastAsia="Times New Roman" w:hAnsi="Roman 12cpi" w:cs="Times New Roman"/>
      <w:b/>
      <w:bCs/>
      <w:sz w:val="20"/>
      <w:szCs w:val="20"/>
      <w:lang w:eastAsia="es-ES"/>
    </w:rPr>
  </w:style>
  <w:style w:type="table" w:styleId="Grilledutableau">
    <w:name w:val="Table Grid"/>
    <w:basedOn w:val="TableauNormal"/>
    <w:uiPriority w:val="39"/>
    <w:rsid w:val="000C2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determinado">
    <w:name w:val="Texto predeterminado"/>
    <w:basedOn w:val="Normal"/>
    <w:rsid w:val="009C1D7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300">
    <w:name w:val="300"/>
    <w:basedOn w:val="Normal"/>
    <w:rsid w:val="009C1D74"/>
    <w:pPr>
      <w:overflowPunct w:val="0"/>
      <w:autoSpaceDE w:val="0"/>
      <w:autoSpaceDN w:val="0"/>
      <w:adjustRightInd w:val="0"/>
      <w:spacing w:after="0" w:line="240" w:lineRule="auto"/>
    </w:pPr>
    <w:rPr>
      <w:rFonts w:ascii="Times New Roman" w:eastAsia="Times New Roman" w:hAnsi="Times New Roman" w:cs="Times New Roman"/>
      <w:color w:val="000000"/>
      <w:sz w:val="20"/>
      <w:szCs w:val="20"/>
      <w:lang w:val="en-US" w:eastAsia="es-MX"/>
    </w:rPr>
  </w:style>
  <w:style w:type="character" w:customStyle="1" w:styleId="Titre8Car">
    <w:name w:val="Titre 8 Car"/>
    <w:basedOn w:val="Policepardfaut"/>
    <w:link w:val="Titre8"/>
    <w:uiPriority w:val="9"/>
    <w:semiHidden/>
    <w:rsid w:val="00373EE4"/>
    <w:rPr>
      <w:rFonts w:asciiTheme="majorHAnsi" w:eastAsiaTheme="majorEastAsia" w:hAnsiTheme="majorHAnsi" w:cstheme="majorBidi"/>
      <w:color w:val="404040" w:themeColor="text1" w:themeTint="BF"/>
      <w:sz w:val="20"/>
      <w:szCs w:val="20"/>
    </w:rPr>
  </w:style>
  <w:style w:type="paragraph" w:customStyle="1" w:styleId="Textoindependiente32">
    <w:name w:val="Texto independiente 32"/>
    <w:basedOn w:val="Normal"/>
    <w:rsid w:val="00373EE4"/>
    <w:pPr>
      <w:spacing w:after="0" w:line="360" w:lineRule="auto"/>
      <w:jc w:val="both"/>
    </w:pPr>
    <w:rPr>
      <w:rFonts w:ascii="Arial" w:eastAsia="Times New Roman" w:hAnsi="Arial" w:cs="Times New Roman"/>
      <w:sz w:val="28"/>
      <w:szCs w:val="20"/>
      <w:lang w:val="es-ES_tradnl" w:eastAsia="es-ES"/>
    </w:rPr>
  </w:style>
  <w:style w:type="paragraph" w:customStyle="1" w:styleId="BodyText33">
    <w:name w:val="Body Text 33"/>
    <w:basedOn w:val="Normal"/>
    <w:rsid w:val="00373EE4"/>
    <w:pPr>
      <w:spacing w:after="0" w:line="360" w:lineRule="auto"/>
      <w:jc w:val="both"/>
    </w:pPr>
    <w:rPr>
      <w:rFonts w:ascii="Arial" w:eastAsia="Times New Roman" w:hAnsi="Arial" w:cs="Times New Roman"/>
      <w:sz w:val="24"/>
      <w:szCs w:val="20"/>
      <w:lang w:val="es-ES_tradnl" w:eastAsia="es-ES"/>
    </w:rPr>
  </w:style>
  <w:style w:type="paragraph" w:customStyle="1" w:styleId="Textoindependiente21">
    <w:name w:val="Texto independiente 21"/>
    <w:basedOn w:val="Normal"/>
    <w:link w:val="BodyText2Car1"/>
    <w:rsid w:val="0083325C"/>
    <w:pPr>
      <w:spacing w:after="0" w:line="360" w:lineRule="auto"/>
      <w:jc w:val="both"/>
    </w:pPr>
    <w:rPr>
      <w:rFonts w:ascii="Arial" w:eastAsia="Times New Roman" w:hAnsi="Arial" w:cs="Times New Roman"/>
      <w:b/>
      <w:sz w:val="28"/>
      <w:szCs w:val="20"/>
      <w:lang w:val="es-ES_tradnl" w:eastAsia="es-ES"/>
    </w:rPr>
  </w:style>
  <w:style w:type="character" w:customStyle="1" w:styleId="BodyText2Car1">
    <w:name w:val="Body Text 2 Car1"/>
    <w:link w:val="Textoindependiente21"/>
    <w:locked/>
    <w:rsid w:val="0083325C"/>
    <w:rPr>
      <w:rFonts w:ascii="Arial" w:eastAsia="Times New Roman" w:hAnsi="Arial" w:cs="Times New Roman"/>
      <w:b/>
      <w:sz w:val="28"/>
      <w:szCs w:val="20"/>
      <w:lang w:val="es-ES_tradnl" w:eastAsia="es-ES"/>
    </w:rPr>
  </w:style>
  <w:style w:type="paragraph" w:styleId="Sansinterligne">
    <w:name w:val="No Spacing"/>
    <w:uiPriority w:val="1"/>
    <w:qFormat/>
    <w:rsid w:val="00CA14AB"/>
    <w:pPr>
      <w:spacing w:after="0" w:line="240" w:lineRule="auto"/>
    </w:pPr>
    <w:rPr>
      <w:lang w:val="es-ES_tradnl"/>
    </w:rPr>
  </w:style>
  <w:style w:type="character" w:customStyle="1" w:styleId="Titre1Car">
    <w:name w:val="Titre 1 Car"/>
    <w:basedOn w:val="Policepardfaut"/>
    <w:link w:val="Titre1"/>
    <w:uiPriority w:val="9"/>
    <w:rsid w:val="00DC5EB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C5EB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C5EB3"/>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DC5EB3"/>
    <w:rPr>
      <w:rFonts w:asciiTheme="majorHAnsi" w:eastAsiaTheme="majorEastAsia" w:hAnsiTheme="majorHAnsi" w:cstheme="majorBidi"/>
      <w:color w:val="2E74B5" w:themeColor="accent1" w:themeShade="BF"/>
    </w:rPr>
  </w:style>
  <w:style w:type="paragraph" w:styleId="Formuledepolitesse">
    <w:name w:val="Closing"/>
    <w:basedOn w:val="Normal"/>
    <w:link w:val="FormuledepolitesseCar"/>
    <w:uiPriority w:val="99"/>
    <w:unhideWhenUsed/>
    <w:rsid w:val="00DC5EB3"/>
    <w:pPr>
      <w:spacing w:after="0" w:line="240" w:lineRule="auto"/>
      <w:ind w:left="4252"/>
    </w:pPr>
  </w:style>
  <w:style w:type="character" w:customStyle="1" w:styleId="FormuledepolitesseCar">
    <w:name w:val="Formule de politesse Car"/>
    <w:basedOn w:val="Policepardfaut"/>
    <w:link w:val="Formuledepolitesse"/>
    <w:uiPriority w:val="99"/>
    <w:rsid w:val="00DC5EB3"/>
  </w:style>
  <w:style w:type="paragraph" w:styleId="Retraitcorpsdetexte">
    <w:name w:val="Body Text Indent"/>
    <w:basedOn w:val="Normal"/>
    <w:link w:val="RetraitcorpsdetexteCar"/>
    <w:uiPriority w:val="99"/>
    <w:unhideWhenUsed/>
    <w:rsid w:val="00DC5EB3"/>
    <w:pPr>
      <w:spacing w:after="120"/>
      <w:ind w:left="283"/>
    </w:pPr>
  </w:style>
  <w:style w:type="character" w:customStyle="1" w:styleId="RetraitcorpsdetexteCar">
    <w:name w:val="Retrait corps de texte Car"/>
    <w:basedOn w:val="Policepardfaut"/>
    <w:link w:val="Retraitcorpsdetexte"/>
    <w:uiPriority w:val="99"/>
    <w:rsid w:val="00DC5EB3"/>
  </w:style>
  <w:style w:type="paragraph" w:customStyle="1" w:styleId="Instruccionesenvocorreo">
    <w:name w:val="Instrucciones envío correo"/>
    <w:basedOn w:val="Normal"/>
    <w:rsid w:val="00DC5EB3"/>
  </w:style>
  <w:style w:type="paragraph" w:styleId="Retrait1religne">
    <w:name w:val="Body Text First Indent"/>
    <w:basedOn w:val="Corpsdetexte"/>
    <w:link w:val="Retrait1religneCar"/>
    <w:uiPriority w:val="99"/>
    <w:unhideWhenUsed/>
    <w:rsid w:val="00DC5EB3"/>
    <w:pPr>
      <w:spacing w:after="160" w:line="259" w:lineRule="auto"/>
      <w:ind w:firstLine="360"/>
      <w:jc w:val="left"/>
    </w:pPr>
    <w:rPr>
      <w:rFonts w:asciiTheme="minorHAnsi" w:eastAsiaTheme="minorHAnsi" w:hAnsiTheme="minorHAnsi" w:cstheme="minorBidi"/>
      <w:sz w:val="22"/>
      <w:szCs w:val="22"/>
      <w:lang w:val="es-ES" w:eastAsia="en-US"/>
    </w:rPr>
  </w:style>
  <w:style w:type="character" w:customStyle="1" w:styleId="Retrait1religneCar">
    <w:name w:val="Retrait 1re ligne Car"/>
    <w:basedOn w:val="CorpsdetexteCar"/>
    <w:link w:val="Retrait1religne"/>
    <w:uiPriority w:val="99"/>
    <w:rsid w:val="00DC5EB3"/>
    <w:rPr>
      <w:rFonts w:ascii="Arial" w:eastAsia="Times New Roman" w:hAnsi="Arial" w:cs="Times New Roman"/>
      <w:sz w:val="26"/>
      <w:szCs w:val="20"/>
      <w:lang w:val="es-ES_tradnl" w:eastAsia="es-ES"/>
    </w:rPr>
  </w:style>
  <w:style w:type="paragraph" w:styleId="Retraitcorpset1relig">
    <w:name w:val="Body Text First Indent 2"/>
    <w:basedOn w:val="Retraitcorpsdetexte"/>
    <w:link w:val="Retraitcorpset1religCar"/>
    <w:uiPriority w:val="99"/>
    <w:unhideWhenUsed/>
    <w:rsid w:val="00DC5EB3"/>
    <w:pPr>
      <w:spacing w:after="160"/>
      <w:ind w:left="360" w:firstLine="360"/>
    </w:pPr>
  </w:style>
  <w:style w:type="character" w:customStyle="1" w:styleId="Retraitcorpset1religCar">
    <w:name w:val="Retrait corps et 1re lig. Car"/>
    <w:basedOn w:val="RetraitcorpsdetexteCar"/>
    <w:link w:val="Retraitcorpset1relig"/>
    <w:uiPriority w:val="99"/>
    <w:rsid w:val="00DC5EB3"/>
  </w:style>
  <w:style w:type="paragraph" w:customStyle="1" w:styleId="Sangra3detindependiente3">
    <w:name w:val="Sangría 3 de t. independiente3"/>
    <w:basedOn w:val="Normal"/>
    <w:rsid w:val="0020792C"/>
    <w:pPr>
      <w:spacing w:after="0" w:line="480" w:lineRule="auto"/>
      <w:ind w:firstLine="708"/>
      <w:jc w:val="both"/>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168">
      <w:bodyDiv w:val="1"/>
      <w:marLeft w:val="0"/>
      <w:marRight w:val="0"/>
      <w:marTop w:val="0"/>
      <w:marBottom w:val="0"/>
      <w:divBdr>
        <w:top w:val="none" w:sz="0" w:space="0" w:color="auto"/>
        <w:left w:val="none" w:sz="0" w:space="0" w:color="auto"/>
        <w:bottom w:val="none" w:sz="0" w:space="0" w:color="auto"/>
        <w:right w:val="none" w:sz="0" w:space="0" w:color="auto"/>
      </w:divBdr>
      <w:divsChild>
        <w:div w:id="490751665">
          <w:marLeft w:val="0"/>
          <w:marRight w:val="0"/>
          <w:marTop w:val="0"/>
          <w:marBottom w:val="0"/>
          <w:divBdr>
            <w:top w:val="none" w:sz="0" w:space="0" w:color="auto"/>
            <w:left w:val="none" w:sz="0" w:space="0" w:color="auto"/>
            <w:bottom w:val="none" w:sz="0" w:space="0" w:color="auto"/>
            <w:right w:val="none" w:sz="0" w:space="0" w:color="auto"/>
          </w:divBdr>
          <w:divsChild>
            <w:div w:id="502596909">
              <w:marLeft w:val="0"/>
              <w:marRight w:val="0"/>
              <w:marTop w:val="0"/>
              <w:marBottom w:val="0"/>
              <w:divBdr>
                <w:top w:val="none" w:sz="0" w:space="0" w:color="auto"/>
                <w:left w:val="none" w:sz="0" w:space="0" w:color="auto"/>
                <w:bottom w:val="none" w:sz="0" w:space="0" w:color="auto"/>
                <w:right w:val="none" w:sz="0" w:space="0" w:color="auto"/>
              </w:divBdr>
              <w:divsChild>
                <w:div w:id="674919576">
                  <w:marLeft w:val="0"/>
                  <w:marRight w:val="0"/>
                  <w:marTop w:val="0"/>
                  <w:marBottom w:val="0"/>
                  <w:divBdr>
                    <w:top w:val="none" w:sz="0" w:space="0" w:color="auto"/>
                    <w:left w:val="none" w:sz="0" w:space="0" w:color="auto"/>
                    <w:bottom w:val="none" w:sz="0" w:space="0" w:color="auto"/>
                    <w:right w:val="none" w:sz="0" w:space="0" w:color="auto"/>
                  </w:divBdr>
                  <w:divsChild>
                    <w:div w:id="16468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9525993">
      <w:bodyDiv w:val="1"/>
      <w:marLeft w:val="0"/>
      <w:marRight w:val="0"/>
      <w:marTop w:val="0"/>
      <w:marBottom w:val="0"/>
      <w:divBdr>
        <w:top w:val="none" w:sz="0" w:space="0" w:color="auto"/>
        <w:left w:val="none" w:sz="0" w:space="0" w:color="auto"/>
        <w:bottom w:val="none" w:sz="0" w:space="0" w:color="auto"/>
        <w:right w:val="none" w:sz="0" w:space="0" w:color="auto"/>
      </w:divBdr>
      <w:divsChild>
        <w:div w:id="20795824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460346147">
      <w:bodyDiv w:val="1"/>
      <w:marLeft w:val="0"/>
      <w:marRight w:val="0"/>
      <w:marTop w:val="0"/>
      <w:marBottom w:val="0"/>
      <w:divBdr>
        <w:top w:val="none" w:sz="0" w:space="0" w:color="auto"/>
        <w:left w:val="none" w:sz="0" w:space="0" w:color="auto"/>
        <w:bottom w:val="none" w:sz="0" w:space="0" w:color="auto"/>
        <w:right w:val="none" w:sz="0" w:space="0" w:color="auto"/>
      </w:divBdr>
    </w:div>
    <w:div w:id="985742794">
      <w:bodyDiv w:val="1"/>
      <w:marLeft w:val="0"/>
      <w:marRight w:val="0"/>
      <w:marTop w:val="0"/>
      <w:marBottom w:val="0"/>
      <w:divBdr>
        <w:top w:val="none" w:sz="0" w:space="0" w:color="auto"/>
        <w:left w:val="none" w:sz="0" w:space="0" w:color="auto"/>
        <w:bottom w:val="none" w:sz="0" w:space="0" w:color="auto"/>
        <w:right w:val="none" w:sz="0" w:space="0" w:color="auto"/>
      </w:divBdr>
      <w:divsChild>
        <w:div w:id="145701924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410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rencie.com/relacion-labora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9950-313E-4ECF-A8FF-689D50B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7315</Words>
  <Characters>40233</Characters>
  <Application>Microsoft Office Word</Application>
  <DocSecurity>0</DocSecurity>
  <Lines>335</Lines>
  <Paragraphs>94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24</cp:revision>
  <cp:lastPrinted>2017-02-15T13:13:00Z</cp:lastPrinted>
  <dcterms:created xsi:type="dcterms:W3CDTF">2017-02-10T13:23:00Z</dcterms:created>
  <dcterms:modified xsi:type="dcterms:W3CDTF">2017-05-02T23:36:00Z</dcterms:modified>
</cp:coreProperties>
</file>