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6B" w:rsidRPr="0094372D" w:rsidRDefault="00E71D6B" w:rsidP="00E71D6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E71D6B" w:rsidRPr="0094372D" w:rsidRDefault="00E71D6B" w:rsidP="00E71D6B">
      <w:pPr>
        <w:widowControl w:val="0"/>
        <w:autoSpaceDE w:val="0"/>
        <w:autoSpaceDN w:val="0"/>
        <w:adjustRightInd w:val="0"/>
        <w:rPr>
          <w:rFonts w:ascii="Tahoma" w:hAnsi="Tahoma" w:cs="Tahoma"/>
          <w:b/>
          <w:sz w:val="18"/>
          <w:szCs w:val="18"/>
          <w:lang w:val="es-CO"/>
        </w:rPr>
      </w:pPr>
    </w:p>
    <w:p w:rsidR="007A1314" w:rsidRDefault="00226D5F" w:rsidP="007A1314">
      <w:pPr>
        <w:spacing w:line="276" w:lineRule="auto"/>
        <w:ind w:left="1276"/>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007C5A02" w:rsidRPr="00D407DF">
        <w:rPr>
          <w:rFonts w:ascii="Arial" w:hAnsi="Arial" w:cs="Arial"/>
          <w:sz w:val="16"/>
          <w:szCs w:val="16"/>
        </w:rPr>
        <w:tab/>
        <w:t xml:space="preserve">Sentencia </w:t>
      </w:r>
      <w:r w:rsidR="007A1314">
        <w:rPr>
          <w:rFonts w:ascii="Arial" w:hAnsi="Arial" w:cs="Arial"/>
          <w:sz w:val="16"/>
          <w:szCs w:val="16"/>
        </w:rPr>
        <w:t>– 2ª instancia</w:t>
      </w:r>
      <w:r w:rsidR="00FD1518">
        <w:rPr>
          <w:rFonts w:ascii="Arial" w:hAnsi="Arial" w:cs="Arial"/>
          <w:sz w:val="16"/>
          <w:szCs w:val="16"/>
        </w:rPr>
        <w:t xml:space="preserve"> – 21 de febrero de 2017</w:t>
      </w:r>
    </w:p>
    <w:p w:rsidR="00226D5F" w:rsidRPr="00D407DF" w:rsidRDefault="00226D5F" w:rsidP="007A1314">
      <w:pPr>
        <w:spacing w:line="276" w:lineRule="auto"/>
        <w:ind w:left="1276"/>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00C65FCA" w:rsidRPr="00D407DF">
        <w:rPr>
          <w:rFonts w:ascii="Arial" w:hAnsi="Arial" w:cs="Arial"/>
          <w:bCs/>
          <w:sz w:val="16"/>
          <w:szCs w:val="16"/>
        </w:rPr>
        <w:t>66001-31-05-0</w:t>
      </w:r>
      <w:r w:rsidR="0037435A" w:rsidRPr="00D407DF">
        <w:rPr>
          <w:rFonts w:ascii="Arial" w:hAnsi="Arial" w:cs="Arial"/>
          <w:bCs/>
          <w:sz w:val="16"/>
          <w:szCs w:val="16"/>
        </w:rPr>
        <w:t>0</w:t>
      </w:r>
      <w:r w:rsidR="004167EF">
        <w:rPr>
          <w:rFonts w:ascii="Arial" w:hAnsi="Arial" w:cs="Arial"/>
          <w:bCs/>
          <w:sz w:val="16"/>
          <w:szCs w:val="16"/>
        </w:rPr>
        <w:t>2</w:t>
      </w:r>
      <w:r w:rsidR="00290C0B" w:rsidRPr="00D407DF">
        <w:rPr>
          <w:rFonts w:ascii="Arial" w:hAnsi="Arial" w:cs="Arial"/>
          <w:bCs/>
          <w:sz w:val="16"/>
          <w:szCs w:val="16"/>
        </w:rPr>
        <w:t>-201</w:t>
      </w:r>
      <w:r w:rsidR="004167EF">
        <w:rPr>
          <w:rFonts w:ascii="Arial" w:hAnsi="Arial" w:cs="Arial"/>
          <w:bCs/>
          <w:sz w:val="16"/>
          <w:szCs w:val="16"/>
        </w:rPr>
        <w:t>4</w:t>
      </w:r>
      <w:r w:rsidRPr="00D407DF">
        <w:rPr>
          <w:rFonts w:ascii="Arial" w:hAnsi="Arial" w:cs="Arial"/>
          <w:bCs/>
          <w:sz w:val="16"/>
          <w:szCs w:val="16"/>
        </w:rPr>
        <w:t>-00</w:t>
      </w:r>
      <w:r w:rsidR="004167EF">
        <w:rPr>
          <w:rFonts w:ascii="Arial" w:hAnsi="Arial" w:cs="Arial"/>
          <w:bCs/>
          <w:sz w:val="16"/>
          <w:szCs w:val="16"/>
        </w:rPr>
        <w:t>6</w:t>
      </w:r>
      <w:r w:rsidR="006718CA">
        <w:rPr>
          <w:rFonts w:ascii="Arial" w:hAnsi="Arial" w:cs="Arial"/>
          <w:bCs/>
          <w:sz w:val="16"/>
          <w:szCs w:val="16"/>
        </w:rPr>
        <w:t>79</w:t>
      </w:r>
      <w:r w:rsidR="002776AD" w:rsidRPr="00D407DF">
        <w:rPr>
          <w:rFonts w:ascii="Arial" w:hAnsi="Arial" w:cs="Arial"/>
          <w:bCs/>
          <w:sz w:val="16"/>
          <w:szCs w:val="16"/>
        </w:rPr>
        <w:t>-01</w:t>
      </w:r>
    </w:p>
    <w:p w:rsidR="00226D5F" w:rsidRPr="00D407DF" w:rsidRDefault="00226D5F" w:rsidP="007A1314">
      <w:pPr>
        <w:spacing w:line="276" w:lineRule="auto"/>
        <w:ind w:left="1276"/>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sidR="00E15814">
        <w:rPr>
          <w:rFonts w:ascii="Arial" w:hAnsi="Arial" w:cs="Arial"/>
          <w:b/>
          <w:iCs/>
          <w:sz w:val="16"/>
          <w:szCs w:val="16"/>
        </w:rPr>
        <w:tab/>
      </w:r>
      <w:r w:rsidR="007A1314">
        <w:rPr>
          <w:rFonts w:ascii="Arial" w:hAnsi="Arial" w:cs="Arial"/>
          <w:iCs/>
          <w:sz w:val="16"/>
          <w:szCs w:val="16"/>
        </w:rPr>
        <w:t xml:space="preserve">Ordinario Laboral - </w:t>
      </w:r>
    </w:p>
    <w:p w:rsidR="00226D5F" w:rsidRPr="00D407DF" w:rsidRDefault="00226D5F" w:rsidP="007A1314">
      <w:pPr>
        <w:spacing w:line="276" w:lineRule="auto"/>
        <w:ind w:left="1276"/>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sidR="008A321A">
        <w:rPr>
          <w:rFonts w:ascii="Arial" w:hAnsi="Arial" w:cs="Arial"/>
          <w:iCs/>
          <w:sz w:val="16"/>
          <w:szCs w:val="16"/>
        </w:rPr>
        <w:t>Carlos James</w:t>
      </w:r>
      <w:r w:rsidR="006718CA">
        <w:rPr>
          <w:rFonts w:ascii="Arial" w:hAnsi="Arial" w:cs="Arial"/>
          <w:iCs/>
          <w:sz w:val="16"/>
          <w:szCs w:val="16"/>
        </w:rPr>
        <w:t xml:space="preserve"> Arbeláez Serna</w:t>
      </w:r>
    </w:p>
    <w:p w:rsidR="00226D5F" w:rsidRPr="00D407DF" w:rsidRDefault="00226D5F" w:rsidP="007A1314">
      <w:pPr>
        <w:spacing w:line="276" w:lineRule="auto"/>
        <w:ind w:left="1276"/>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t>Colpensiones</w:t>
      </w:r>
    </w:p>
    <w:p w:rsidR="00226D5F" w:rsidRPr="00D407DF" w:rsidRDefault="00226D5F" w:rsidP="007A1314">
      <w:pPr>
        <w:spacing w:line="276" w:lineRule="auto"/>
        <w:ind w:left="1276"/>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sidR="004167EF">
        <w:rPr>
          <w:rFonts w:ascii="Arial" w:hAnsi="Arial" w:cs="Arial"/>
          <w:sz w:val="16"/>
          <w:szCs w:val="16"/>
        </w:rPr>
        <w:t xml:space="preserve">Segundo </w:t>
      </w:r>
      <w:r w:rsidRPr="00D407DF">
        <w:rPr>
          <w:rFonts w:ascii="Arial" w:hAnsi="Arial" w:cs="Arial"/>
          <w:sz w:val="16"/>
          <w:szCs w:val="16"/>
        </w:rPr>
        <w:t>Laboral del Circuito de Pereira.</w:t>
      </w:r>
    </w:p>
    <w:p w:rsidR="00226D5F" w:rsidRPr="00D407DF" w:rsidRDefault="00097F14" w:rsidP="007A1314">
      <w:pPr>
        <w:spacing w:line="276" w:lineRule="auto"/>
        <w:ind w:left="1276"/>
        <w:contextualSpacing/>
        <w:jc w:val="both"/>
        <w:rPr>
          <w:rFonts w:ascii="Arial" w:hAnsi="Arial" w:cs="Arial"/>
          <w:b/>
          <w:iCs/>
          <w:sz w:val="16"/>
          <w:szCs w:val="16"/>
        </w:rPr>
      </w:pPr>
      <w:r w:rsidRPr="00D407DF">
        <w:rPr>
          <w:rFonts w:ascii="Arial" w:hAnsi="Arial" w:cs="Arial"/>
          <w:b/>
          <w:iCs/>
          <w:sz w:val="16"/>
          <w:szCs w:val="16"/>
        </w:rPr>
        <w:t>Magistrada</w:t>
      </w:r>
      <w:r w:rsidR="00226D5F" w:rsidRPr="00D407DF">
        <w:rPr>
          <w:rFonts w:ascii="Arial" w:hAnsi="Arial" w:cs="Arial"/>
          <w:b/>
          <w:iCs/>
          <w:sz w:val="16"/>
          <w:szCs w:val="16"/>
        </w:rPr>
        <w:t xml:space="preserve"> Ponente:     </w:t>
      </w:r>
      <w:r w:rsidR="00226D5F" w:rsidRPr="00D407DF">
        <w:rPr>
          <w:rFonts w:ascii="Arial" w:hAnsi="Arial" w:cs="Arial"/>
          <w:b/>
          <w:iCs/>
          <w:sz w:val="16"/>
          <w:szCs w:val="16"/>
        </w:rPr>
        <w:tab/>
      </w:r>
      <w:r w:rsidRPr="00D407DF">
        <w:rPr>
          <w:rFonts w:ascii="Arial" w:hAnsi="Arial" w:cs="Arial"/>
          <w:iCs/>
          <w:sz w:val="16"/>
          <w:szCs w:val="16"/>
        </w:rPr>
        <w:t>Olga Lucía Hoyos Sepúlveda</w:t>
      </w:r>
      <w:r w:rsidR="00226D5F" w:rsidRPr="00D407DF">
        <w:rPr>
          <w:rFonts w:ascii="Arial" w:hAnsi="Arial" w:cs="Arial"/>
          <w:iCs/>
          <w:sz w:val="16"/>
          <w:szCs w:val="16"/>
        </w:rPr>
        <w:t>.</w:t>
      </w:r>
    </w:p>
    <w:p w:rsidR="009000D4" w:rsidRPr="00D407DF" w:rsidRDefault="00226D5F" w:rsidP="007A1314">
      <w:pPr>
        <w:spacing w:line="276" w:lineRule="auto"/>
        <w:ind w:left="1276"/>
        <w:contextualSpacing/>
        <w:jc w:val="both"/>
        <w:rPr>
          <w:rFonts w:ascii="Arial" w:hAnsi="Arial" w:cs="Arial"/>
          <w:b/>
          <w:bCs/>
          <w:sz w:val="16"/>
          <w:szCs w:val="16"/>
        </w:rPr>
      </w:pPr>
      <w:r w:rsidRPr="00D407DF">
        <w:rPr>
          <w:rFonts w:ascii="Arial" w:hAnsi="Arial" w:cs="Arial"/>
          <w:b/>
          <w:bCs/>
          <w:sz w:val="16"/>
          <w:szCs w:val="16"/>
        </w:rPr>
        <w:t xml:space="preserve">Tema a tratar: </w:t>
      </w:r>
    </w:p>
    <w:p w:rsidR="004167EF" w:rsidRDefault="004167EF" w:rsidP="007A1314">
      <w:pPr>
        <w:widowControl w:val="0"/>
        <w:autoSpaceDE w:val="0"/>
        <w:autoSpaceDN w:val="0"/>
        <w:adjustRightInd w:val="0"/>
        <w:ind w:left="1276"/>
        <w:contextualSpacing/>
        <w:jc w:val="both"/>
        <w:rPr>
          <w:rFonts w:ascii="Arial" w:hAnsi="Arial" w:cs="Arial"/>
          <w:b/>
          <w:sz w:val="18"/>
          <w:szCs w:val="18"/>
        </w:rPr>
      </w:pPr>
      <w:r w:rsidRPr="004167EF">
        <w:rPr>
          <w:rFonts w:ascii="Arial" w:hAnsi="Arial" w:cs="Arial"/>
          <w:b/>
          <w:sz w:val="18"/>
          <w:szCs w:val="18"/>
        </w:rPr>
        <w:t>INCREMENTOS PENSIONALES – PRESCRIPCIÓN:</w:t>
      </w:r>
    </w:p>
    <w:p w:rsidR="004167EF" w:rsidRPr="004D1DDA" w:rsidRDefault="004D1DDA" w:rsidP="007A1314">
      <w:pPr>
        <w:widowControl w:val="0"/>
        <w:autoSpaceDE w:val="0"/>
        <w:autoSpaceDN w:val="0"/>
        <w:adjustRightInd w:val="0"/>
        <w:ind w:left="1276"/>
        <w:contextualSpacing/>
        <w:jc w:val="both"/>
        <w:rPr>
          <w:rFonts w:ascii="Arial" w:hAnsi="Arial" w:cs="Arial"/>
          <w:sz w:val="18"/>
          <w:szCs w:val="18"/>
          <w:lang w:val="es-ES"/>
        </w:rPr>
      </w:pPr>
      <w:r w:rsidRPr="004D1DDA">
        <w:rPr>
          <w:rFonts w:ascii="Arial" w:hAnsi="Arial" w:cs="Arial"/>
          <w:sz w:val="18"/>
          <w:szCs w:val="18"/>
        </w:rPr>
        <w:t xml:space="preserve">Ahora bien, frente al derecho a los incrementos pensionales, estos se hacen exigibles </w:t>
      </w:r>
      <w:r w:rsidRPr="004D1DDA">
        <w:rPr>
          <w:rFonts w:ascii="Arial" w:eastAsia="Dotum" w:hAnsi="Arial" w:cs="Arial"/>
          <w:sz w:val="18"/>
          <w:szCs w:val="18"/>
          <w:lang w:val="es-ES"/>
        </w:rPr>
        <w:t xml:space="preserve">desde el mismo momento en que se efectúa el reconocimiento de la pensión, tal y como lo ha determinado la Corte Suprema de Justicia, en diferentes decisiones, pero que para el caso concreto, se trae a colación aquella con radicado N° 45197 del 18 de febrero de 2015, donde reitera la N° </w:t>
      </w:r>
      <w:r w:rsidRPr="004D1DDA">
        <w:rPr>
          <w:rFonts w:ascii="Arial" w:hAnsi="Arial" w:cs="Arial"/>
          <w:sz w:val="18"/>
          <w:szCs w:val="18"/>
          <w:lang w:val="es-ES"/>
        </w:rPr>
        <w:t>27923 del 12 de diciembre de 2007, de lo cual se puede inferir que se trata de una línea constante al respecto…”</w:t>
      </w:r>
    </w:p>
    <w:p w:rsidR="004D1DDA" w:rsidRPr="004D1DDA" w:rsidRDefault="004D1DDA" w:rsidP="004D1DDA">
      <w:pPr>
        <w:widowControl w:val="0"/>
        <w:autoSpaceDE w:val="0"/>
        <w:autoSpaceDN w:val="0"/>
        <w:adjustRightInd w:val="0"/>
        <w:ind w:left="2127"/>
        <w:contextualSpacing/>
        <w:jc w:val="both"/>
        <w:rPr>
          <w:rFonts w:ascii="Arial" w:hAnsi="Arial" w:cs="Arial"/>
          <w:b/>
          <w:sz w:val="18"/>
          <w:szCs w:val="18"/>
        </w:rPr>
      </w:pPr>
    </w:p>
    <w:p w:rsidR="004167EF" w:rsidRDefault="004167EF" w:rsidP="000E5942">
      <w:pPr>
        <w:widowControl w:val="0"/>
        <w:autoSpaceDE w:val="0"/>
        <w:autoSpaceDN w:val="0"/>
        <w:adjustRightInd w:val="0"/>
        <w:ind w:left="2127"/>
        <w:contextualSpacing/>
        <w:jc w:val="both"/>
        <w:rPr>
          <w:rFonts w:ascii="Arial" w:hAnsi="Arial" w:cs="Arial"/>
          <w:b/>
          <w:sz w:val="18"/>
          <w:szCs w:val="18"/>
        </w:rPr>
      </w:pP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F04AAB" w:rsidP="00071289">
      <w:pPr>
        <w:spacing w:line="276" w:lineRule="auto"/>
        <w:ind w:left="2127" w:hanging="1276"/>
        <w:contextualSpacing/>
        <w:jc w:val="center"/>
        <w:rPr>
          <w:rFonts w:ascii="Arial" w:hAnsi="Arial" w:cs="Arial"/>
          <w:b/>
          <w:szCs w:val="24"/>
        </w:rPr>
      </w:pPr>
      <w:r>
        <w:rPr>
          <w:rFonts w:ascii="Arial" w:hAnsi="Arial" w:cs="Arial"/>
          <w:b/>
          <w:szCs w:val="24"/>
        </w:rPr>
        <w:t xml:space="preserve"> </w:t>
      </w:r>
    </w:p>
    <w:p w:rsidR="003440CA" w:rsidRP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071289">
      <w:pPr>
        <w:spacing w:line="276" w:lineRule="auto"/>
        <w:ind w:left="2127" w:hanging="1276"/>
        <w:contextualSpacing/>
        <w:jc w:val="center"/>
        <w:rPr>
          <w:rFonts w:ascii="Arial" w:hAnsi="Arial" w:cs="Arial"/>
          <w:b/>
          <w:szCs w:val="24"/>
          <w:u w:val="single"/>
        </w:rPr>
      </w:pPr>
    </w:p>
    <w:p w:rsidR="00226D5F" w:rsidRPr="00AC486E" w:rsidRDefault="00226D5F" w:rsidP="0007128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071289">
      <w:pPr>
        <w:pStyle w:val="Sinespaciado"/>
        <w:spacing w:line="276" w:lineRule="auto"/>
        <w:contextualSpacing/>
        <w:rPr>
          <w:rFonts w:ascii="Arial" w:hAnsi="Arial" w:cs="Arial"/>
          <w:sz w:val="24"/>
          <w:szCs w:val="24"/>
        </w:rPr>
      </w:pPr>
    </w:p>
    <w:p w:rsidR="0037435A" w:rsidRPr="003440CA" w:rsidRDefault="00211E4B" w:rsidP="00711AC0">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0E5942">
        <w:rPr>
          <w:rFonts w:ascii="Arial" w:eastAsia="Calibri" w:hAnsi="Arial" w:cs="Arial"/>
          <w:szCs w:val="24"/>
          <w:lang w:val="es-CO" w:eastAsia="en-US"/>
        </w:rPr>
        <w:t>veinti</w:t>
      </w:r>
      <w:r w:rsidR="00631113">
        <w:rPr>
          <w:rFonts w:ascii="Arial" w:eastAsia="Calibri" w:hAnsi="Arial" w:cs="Arial"/>
          <w:szCs w:val="24"/>
          <w:lang w:val="es-CO" w:eastAsia="en-US"/>
        </w:rPr>
        <w:t xml:space="preserve">ún </w:t>
      </w:r>
      <w:r w:rsidR="00226D5F" w:rsidRPr="00AC486E">
        <w:rPr>
          <w:rFonts w:ascii="Arial" w:eastAsia="Calibri" w:hAnsi="Arial" w:cs="Arial"/>
          <w:szCs w:val="24"/>
          <w:lang w:val="es-CO" w:eastAsia="en-US"/>
        </w:rPr>
        <w:t>(</w:t>
      </w:r>
      <w:r w:rsidR="00631113">
        <w:rPr>
          <w:rFonts w:ascii="Arial" w:eastAsia="Calibri" w:hAnsi="Arial" w:cs="Arial"/>
          <w:szCs w:val="24"/>
          <w:lang w:val="es-CO" w:eastAsia="en-US"/>
        </w:rPr>
        <w:t>21</w:t>
      </w:r>
      <w:r w:rsidR="00226D5F" w:rsidRPr="00AC486E">
        <w:rPr>
          <w:rFonts w:ascii="Arial" w:eastAsia="Calibri" w:hAnsi="Arial" w:cs="Arial"/>
          <w:szCs w:val="24"/>
          <w:lang w:val="es-CO" w:eastAsia="en-US"/>
        </w:rPr>
        <w:t xml:space="preserve">) días del mes de </w:t>
      </w:r>
      <w:r w:rsidR="00FD1518">
        <w:rPr>
          <w:rFonts w:ascii="Arial" w:eastAsia="Calibri" w:hAnsi="Arial" w:cs="Arial"/>
          <w:szCs w:val="24"/>
          <w:lang w:val="es-CO" w:eastAsia="en-US"/>
        </w:rPr>
        <w:t>febrero</w:t>
      </w:r>
      <w:r w:rsidR="00802329">
        <w:rPr>
          <w:rFonts w:ascii="Arial" w:eastAsia="Calibri" w:hAnsi="Arial" w:cs="Arial"/>
          <w:szCs w:val="24"/>
          <w:lang w:val="es-CO" w:eastAsia="en-US"/>
        </w:rPr>
        <w:t xml:space="preserve"> </w:t>
      </w:r>
      <w:r w:rsidR="00226D5F" w:rsidRPr="00AC486E">
        <w:rPr>
          <w:rFonts w:ascii="Arial" w:eastAsia="Calibri" w:hAnsi="Arial" w:cs="Arial"/>
          <w:szCs w:val="24"/>
          <w:lang w:val="es-CO" w:eastAsia="en-US"/>
        </w:rPr>
        <w:t xml:space="preserve">de dos mil </w:t>
      </w:r>
      <w:r w:rsidR="00FD1518">
        <w:rPr>
          <w:rFonts w:ascii="Arial" w:eastAsia="Calibri" w:hAnsi="Arial" w:cs="Arial"/>
          <w:szCs w:val="24"/>
          <w:lang w:val="es-CO" w:eastAsia="en-US"/>
        </w:rPr>
        <w:t xml:space="preserve">diecisiete </w:t>
      </w:r>
      <w:r w:rsidR="00226D5F" w:rsidRPr="00AC486E">
        <w:rPr>
          <w:rFonts w:ascii="Arial" w:eastAsia="Calibri" w:hAnsi="Arial" w:cs="Arial"/>
          <w:szCs w:val="24"/>
          <w:lang w:val="es-CO" w:eastAsia="en-US"/>
        </w:rPr>
        <w:t>(201</w:t>
      </w:r>
      <w:r w:rsidR="00FD1518">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siendo las </w:t>
      </w:r>
      <w:r w:rsidR="00631113">
        <w:rPr>
          <w:rFonts w:ascii="Arial" w:eastAsia="Calibri" w:hAnsi="Arial" w:cs="Arial"/>
          <w:szCs w:val="24"/>
          <w:lang w:val="es-CO" w:eastAsia="en-US"/>
        </w:rPr>
        <w:t xml:space="preserve">ocho </w:t>
      </w:r>
      <w:r w:rsidR="000E5942">
        <w:rPr>
          <w:rFonts w:ascii="Arial" w:eastAsia="Calibri" w:hAnsi="Arial" w:cs="Arial"/>
          <w:szCs w:val="24"/>
          <w:lang w:val="es-CO" w:eastAsia="en-US"/>
        </w:rPr>
        <w:t xml:space="preserve">y treinta </w:t>
      </w:r>
      <w:r w:rsidR="002776AD">
        <w:rPr>
          <w:rFonts w:ascii="Arial" w:eastAsia="Calibri" w:hAnsi="Arial" w:cs="Arial"/>
          <w:szCs w:val="24"/>
          <w:lang w:val="es-CO" w:eastAsia="en-US"/>
        </w:rPr>
        <w:t xml:space="preserve">minutos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 xml:space="preserve">la </w:t>
      </w:r>
      <w:r w:rsidR="000E5942">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631113">
        <w:rPr>
          <w:rFonts w:ascii="Arial" w:eastAsia="Calibri" w:hAnsi="Arial" w:cs="Arial"/>
          <w:szCs w:val="24"/>
          <w:lang w:val="es-CO" w:eastAsia="en-US"/>
        </w:rPr>
        <w:t>08</w:t>
      </w:r>
      <w:r w:rsidR="000E5942">
        <w:rPr>
          <w:rFonts w:ascii="Arial" w:eastAsia="Calibri" w:hAnsi="Arial" w:cs="Arial"/>
          <w:szCs w:val="24"/>
          <w:lang w:val="es-CO" w:eastAsia="en-US"/>
        </w:rPr>
        <w:t>:30 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DC25EF">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1F70B7">
        <w:rPr>
          <w:rFonts w:ascii="Arial" w:hAnsi="Arial" w:cs="Arial"/>
          <w:bCs/>
          <w:color w:val="000000"/>
          <w:szCs w:val="24"/>
          <w:lang w:eastAsia="es-CO"/>
        </w:rPr>
        <w:t xml:space="preserve"> con el propósito de resolver </w:t>
      </w:r>
      <w:r w:rsidR="000E5942">
        <w:rPr>
          <w:rFonts w:ascii="Arial" w:hAnsi="Arial" w:cs="Arial"/>
          <w:bCs/>
          <w:color w:val="000000"/>
          <w:szCs w:val="24"/>
          <w:lang w:eastAsia="es-CO"/>
        </w:rPr>
        <w:t xml:space="preserve">el 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631113">
        <w:rPr>
          <w:rFonts w:ascii="Arial" w:hAnsi="Arial" w:cs="Arial"/>
          <w:szCs w:val="24"/>
        </w:rPr>
        <w:t>18</w:t>
      </w:r>
      <w:r w:rsidR="00DF6DDE">
        <w:rPr>
          <w:rFonts w:ascii="Arial" w:hAnsi="Arial" w:cs="Arial"/>
          <w:szCs w:val="24"/>
        </w:rPr>
        <w:t xml:space="preserve"> </w:t>
      </w:r>
      <w:r w:rsidR="00226D5F" w:rsidRPr="00AC486E">
        <w:rPr>
          <w:rFonts w:ascii="Arial" w:hAnsi="Arial" w:cs="Arial"/>
          <w:szCs w:val="24"/>
        </w:rPr>
        <w:t xml:space="preserve">de </w:t>
      </w:r>
      <w:r w:rsidR="00631113">
        <w:rPr>
          <w:rFonts w:ascii="Arial" w:hAnsi="Arial" w:cs="Arial"/>
          <w:szCs w:val="24"/>
        </w:rPr>
        <w:t xml:space="preserve">marzo </w:t>
      </w:r>
      <w:r w:rsidR="00226D5F" w:rsidRPr="00AC486E">
        <w:rPr>
          <w:rFonts w:ascii="Arial" w:hAnsi="Arial" w:cs="Arial"/>
          <w:szCs w:val="24"/>
        </w:rPr>
        <w:t>de 201</w:t>
      </w:r>
      <w:r w:rsidR="00631113">
        <w:rPr>
          <w:rFonts w:ascii="Arial" w:hAnsi="Arial" w:cs="Arial"/>
          <w:szCs w:val="24"/>
        </w:rPr>
        <w:t>6</w:t>
      </w:r>
      <w:r w:rsidR="00226D5F" w:rsidRPr="00AC486E">
        <w:rPr>
          <w:rFonts w:ascii="Arial" w:hAnsi="Arial" w:cs="Arial"/>
          <w:szCs w:val="24"/>
        </w:rPr>
        <w:t xml:space="preserve"> por el Juzgado </w:t>
      </w:r>
      <w:r w:rsidR="004167EF">
        <w:rPr>
          <w:rFonts w:ascii="Arial" w:hAnsi="Arial" w:cs="Arial"/>
          <w:szCs w:val="24"/>
        </w:rPr>
        <w:t xml:space="preserve">Segundo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4167EF">
        <w:rPr>
          <w:rFonts w:ascii="Arial" w:hAnsi="Arial" w:cs="Arial"/>
          <w:szCs w:val="24"/>
        </w:rPr>
        <w:t xml:space="preserve">el </w:t>
      </w:r>
      <w:r w:rsidR="0037435A">
        <w:rPr>
          <w:rFonts w:ascii="Arial" w:hAnsi="Arial" w:cs="Arial"/>
          <w:szCs w:val="24"/>
        </w:rPr>
        <w:t xml:space="preserve">señor </w:t>
      </w:r>
      <w:r w:rsidR="00631113">
        <w:rPr>
          <w:rFonts w:ascii="Arial" w:hAnsi="Arial" w:cs="Arial"/>
          <w:b/>
          <w:szCs w:val="24"/>
        </w:rPr>
        <w:t xml:space="preserve">Carlos James Arbeláez Serna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226D5F" w:rsidRPr="003440CA">
        <w:rPr>
          <w:rFonts w:ascii="Arial" w:hAnsi="Arial" w:cs="Arial"/>
          <w:szCs w:val="24"/>
        </w:rPr>
        <w:t xml:space="preserve">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37435A">
        <w:rPr>
          <w:rFonts w:ascii="Arial" w:hAnsi="Arial" w:cs="Arial"/>
          <w:bCs/>
          <w:iCs/>
          <w:szCs w:val="24"/>
        </w:rPr>
        <w:t xml:space="preserve"> y que se encuentra radicado bajo el N° 66001-31-05-00</w:t>
      </w:r>
      <w:r w:rsidR="004167EF">
        <w:rPr>
          <w:rFonts w:ascii="Arial" w:hAnsi="Arial" w:cs="Arial"/>
          <w:bCs/>
          <w:iCs/>
          <w:szCs w:val="24"/>
        </w:rPr>
        <w:t>2</w:t>
      </w:r>
      <w:r w:rsidR="0037435A">
        <w:rPr>
          <w:rFonts w:ascii="Arial" w:hAnsi="Arial" w:cs="Arial"/>
          <w:bCs/>
          <w:iCs/>
          <w:szCs w:val="24"/>
        </w:rPr>
        <w:t>-201</w:t>
      </w:r>
      <w:r w:rsidR="00631113">
        <w:rPr>
          <w:rFonts w:ascii="Arial" w:hAnsi="Arial" w:cs="Arial"/>
          <w:bCs/>
          <w:iCs/>
          <w:szCs w:val="24"/>
        </w:rPr>
        <w:t>4</w:t>
      </w:r>
      <w:r w:rsidR="0037435A">
        <w:rPr>
          <w:rFonts w:ascii="Arial" w:hAnsi="Arial" w:cs="Arial"/>
          <w:bCs/>
          <w:iCs/>
          <w:szCs w:val="24"/>
        </w:rPr>
        <w:t>-00</w:t>
      </w:r>
      <w:r w:rsidR="004167EF">
        <w:rPr>
          <w:rFonts w:ascii="Arial" w:hAnsi="Arial" w:cs="Arial"/>
          <w:bCs/>
          <w:iCs/>
          <w:szCs w:val="24"/>
        </w:rPr>
        <w:t>6</w:t>
      </w:r>
      <w:r w:rsidR="00631113">
        <w:rPr>
          <w:rFonts w:ascii="Arial" w:hAnsi="Arial" w:cs="Arial"/>
          <w:bCs/>
          <w:iCs/>
          <w:szCs w:val="24"/>
        </w:rPr>
        <w:t>79</w:t>
      </w:r>
      <w:r w:rsidR="002776AD">
        <w:rPr>
          <w:rFonts w:ascii="Arial" w:hAnsi="Arial" w:cs="Arial"/>
          <w:bCs/>
          <w:iCs/>
          <w:szCs w:val="24"/>
        </w:rPr>
        <w:t>-01</w:t>
      </w:r>
      <w:r w:rsidR="0037435A">
        <w:rPr>
          <w:rFonts w:ascii="Arial" w:hAnsi="Arial" w:cs="Arial"/>
          <w:bCs/>
          <w:iCs/>
          <w:szCs w:val="24"/>
        </w:rPr>
        <w:t>.</w:t>
      </w:r>
      <w:bookmarkStart w:id="0" w:name="_GoBack"/>
      <w:bookmarkEnd w:id="0"/>
    </w:p>
    <w:p w:rsidR="00226D5F" w:rsidRPr="00AC486E" w:rsidRDefault="00226D5F" w:rsidP="00071289">
      <w:pPr>
        <w:spacing w:line="276" w:lineRule="auto"/>
        <w:ind w:firstLine="851"/>
        <w:contextualSpacing/>
        <w:jc w:val="both"/>
        <w:rPr>
          <w:rFonts w:ascii="Arial" w:hAnsi="Arial" w:cs="Arial"/>
          <w:bCs/>
          <w:iCs/>
          <w:szCs w:val="24"/>
        </w:rPr>
      </w:pPr>
    </w:p>
    <w:p w:rsidR="00502691" w:rsidRPr="00502691" w:rsidRDefault="00F56B46" w:rsidP="00F56B46">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071289">
      <w:pPr>
        <w:spacing w:line="276" w:lineRule="auto"/>
        <w:ind w:firstLine="851"/>
        <w:contextualSpacing/>
        <w:rPr>
          <w:rFonts w:ascii="Arial" w:hAnsi="Arial" w:cs="Arial"/>
          <w:szCs w:val="24"/>
        </w:rPr>
      </w:pPr>
    </w:p>
    <w:p w:rsidR="00C65FCA" w:rsidRDefault="00502691" w:rsidP="00F56B46">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56B46">
      <w:pPr>
        <w:spacing w:line="276" w:lineRule="auto"/>
        <w:contextualSpacing/>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071289">
      <w:pPr>
        <w:spacing w:line="276" w:lineRule="auto"/>
        <w:ind w:firstLine="851"/>
        <w:contextualSpacing/>
        <w:rPr>
          <w:rFonts w:ascii="Arial" w:hAnsi="Arial" w:cs="Arial"/>
          <w:szCs w:val="24"/>
        </w:rPr>
      </w:pPr>
    </w:p>
    <w:p w:rsidR="00272C8B" w:rsidRPr="00F56B46" w:rsidRDefault="00F56B46" w:rsidP="00F56B46">
      <w:pPr>
        <w:spacing w:line="276" w:lineRule="auto"/>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F56B46" w:rsidRDefault="00272C8B" w:rsidP="00071289">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07128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071289">
      <w:pPr>
        <w:spacing w:line="276" w:lineRule="auto"/>
        <w:ind w:firstLine="851"/>
        <w:contextualSpacing/>
        <w:rPr>
          <w:rFonts w:ascii="Arial" w:hAnsi="Arial" w:cs="Arial"/>
          <w:szCs w:val="24"/>
        </w:rPr>
      </w:pPr>
    </w:p>
    <w:p w:rsidR="00226D5F" w:rsidRDefault="00F56B46" w:rsidP="00F56B46">
      <w:pPr>
        <w:spacing w:line="276" w:lineRule="auto"/>
        <w:jc w:val="center"/>
        <w:rPr>
          <w:rFonts w:ascii="Arial" w:hAnsi="Arial" w:cs="Arial"/>
          <w:b/>
          <w:szCs w:val="24"/>
        </w:rPr>
      </w:pPr>
      <w:r>
        <w:rPr>
          <w:rFonts w:ascii="Arial" w:hAnsi="Arial" w:cs="Arial"/>
          <w:b/>
          <w:szCs w:val="24"/>
        </w:rPr>
        <w:t>ANTECEDENTES</w:t>
      </w:r>
    </w:p>
    <w:p w:rsidR="00F56B46" w:rsidRDefault="00F56B46" w:rsidP="00F56B46">
      <w:pPr>
        <w:spacing w:line="276" w:lineRule="auto"/>
        <w:rPr>
          <w:rFonts w:ascii="Arial" w:hAnsi="Arial" w:cs="Arial"/>
          <w:b/>
          <w:szCs w:val="24"/>
        </w:rPr>
      </w:pPr>
    </w:p>
    <w:p w:rsidR="00F56B46" w:rsidRPr="00F56B46" w:rsidRDefault="00F56B46" w:rsidP="00F56B46">
      <w:pPr>
        <w:pStyle w:val="Prrafodelista"/>
        <w:numPr>
          <w:ilvl w:val="0"/>
          <w:numId w:val="8"/>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097F14" w:rsidRPr="00097F14" w:rsidRDefault="00097F14" w:rsidP="00097F14">
      <w:pPr>
        <w:pStyle w:val="Prrafodelista"/>
        <w:spacing w:line="276" w:lineRule="auto"/>
        <w:ind w:left="1080"/>
        <w:rPr>
          <w:rFonts w:ascii="Arial" w:hAnsi="Arial" w:cs="Arial"/>
          <w:b/>
          <w:szCs w:val="24"/>
        </w:rPr>
      </w:pPr>
    </w:p>
    <w:p w:rsidR="00226D5F" w:rsidRDefault="004167EF" w:rsidP="00F56B46">
      <w:pPr>
        <w:spacing w:line="276" w:lineRule="auto"/>
        <w:contextualSpacing/>
        <w:jc w:val="both"/>
        <w:rPr>
          <w:rFonts w:ascii="Arial" w:hAnsi="Arial" w:cs="Arial"/>
          <w:szCs w:val="24"/>
        </w:rPr>
      </w:pPr>
      <w:r>
        <w:rPr>
          <w:rFonts w:ascii="Arial" w:hAnsi="Arial" w:cs="Arial"/>
          <w:szCs w:val="24"/>
        </w:rPr>
        <w:t xml:space="preserve">El </w:t>
      </w:r>
      <w:r w:rsidR="00FD6247">
        <w:rPr>
          <w:rFonts w:ascii="Arial" w:hAnsi="Arial" w:cs="Arial"/>
          <w:szCs w:val="24"/>
        </w:rPr>
        <w:t>señor</w:t>
      </w:r>
      <w:r w:rsidR="002776AD">
        <w:rPr>
          <w:rFonts w:ascii="Arial" w:hAnsi="Arial" w:cs="Arial"/>
          <w:szCs w:val="24"/>
        </w:rPr>
        <w:t xml:space="preserve"> </w:t>
      </w:r>
      <w:r w:rsidR="00631113">
        <w:rPr>
          <w:rFonts w:ascii="Arial" w:hAnsi="Arial" w:cs="Arial"/>
          <w:szCs w:val="24"/>
        </w:rPr>
        <w:t>Carlos James Arbeláez Serna</w:t>
      </w:r>
      <w:r>
        <w:rPr>
          <w:rFonts w:ascii="Arial" w:hAnsi="Arial" w:cs="Arial"/>
          <w:szCs w:val="24"/>
        </w:rPr>
        <w:t xml:space="preserve">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w:t>
      </w:r>
      <w:r w:rsidR="00631113">
        <w:rPr>
          <w:rFonts w:ascii="Arial" w:hAnsi="Arial" w:cs="Arial"/>
          <w:szCs w:val="24"/>
        </w:rPr>
        <w:t xml:space="preserve">se declare que tiene derecho a los incrementos pensionales contemplados en el artículo 21 del Acuerdo 049/90, a </w:t>
      </w:r>
      <w:r w:rsidR="00631113">
        <w:rPr>
          <w:rFonts w:ascii="Arial" w:hAnsi="Arial" w:cs="Arial"/>
          <w:szCs w:val="24"/>
        </w:rPr>
        <w:lastRenderedPageBreak/>
        <w:t>partir del 26/05/2013 por tener a cargo económicamente a su compañera permanente e hijo ;la indexación de las condenas y las agencias en derecho y costas procesales.</w:t>
      </w:r>
    </w:p>
    <w:p w:rsidR="00A957FB" w:rsidRPr="00AC486E" w:rsidRDefault="00A957FB" w:rsidP="00071289">
      <w:pPr>
        <w:spacing w:line="276" w:lineRule="auto"/>
        <w:ind w:firstLine="900"/>
        <w:contextualSpacing/>
        <w:jc w:val="both"/>
        <w:rPr>
          <w:rFonts w:ascii="Arial" w:hAnsi="Arial" w:cs="Arial"/>
          <w:szCs w:val="24"/>
        </w:rPr>
      </w:pPr>
    </w:p>
    <w:p w:rsidR="002776AD" w:rsidRDefault="00A957FB" w:rsidP="002776AD">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776AD">
        <w:rPr>
          <w:rFonts w:ascii="Arial" w:hAnsi="Arial" w:cs="Arial"/>
          <w:szCs w:val="24"/>
        </w:rPr>
        <w:t xml:space="preserve">: (i) </w:t>
      </w:r>
      <w:r w:rsidR="00820995">
        <w:rPr>
          <w:rFonts w:ascii="Arial" w:hAnsi="Arial" w:cs="Arial"/>
          <w:szCs w:val="24"/>
        </w:rPr>
        <w:t>constituyó unión marital con la señora Lida Omaira Valencia Pino desde el año 1978, unión de la cual nació Jhon Jauber Arbeláez Valencia; (ii) el ISS le reconoció la pensión de vejez mediante Resolución N° 000728 de 23 de junio de 2006, por haber cumplido las exigencias del Acuerdo 049/90; (iii) ha convivido por más de 36 años con su compañera, por quien ha velado por su sostenimiento; (iv) el joven Jhon Jauber Arbeláez Valencia cuenta en la actualidad con 18 años de edad y cursa estudios en el SENA, vive con sus padres y depende económicamente de los ingresos del actor; (v) el 09/10/2014 solicitó a Colpensiones el reconocimiento y pago de los incrementos pensionales, sin que a la fecha haya recibido respuesta favorable.</w:t>
      </w:r>
    </w:p>
    <w:p w:rsidR="00820995" w:rsidRDefault="00820995" w:rsidP="002776AD">
      <w:pPr>
        <w:spacing w:line="276" w:lineRule="auto"/>
        <w:contextualSpacing/>
        <w:jc w:val="both"/>
        <w:rPr>
          <w:rFonts w:ascii="Arial" w:hAnsi="Arial" w:cs="Arial"/>
          <w:szCs w:val="24"/>
        </w:rPr>
      </w:pPr>
    </w:p>
    <w:p w:rsidR="00591F75" w:rsidRDefault="00591F75" w:rsidP="00F56B46">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 xml:space="preserve">todas las pretensiones de la demanda y como razones de defensa </w:t>
      </w:r>
      <w:r w:rsidR="00B220D2">
        <w:rPr>
          <w:rFonts w:ascii="Arial" w:hAnsi="Arial" w:cs="Arial"/>
          <w:szCs w:val="24"/>
        </w:rPr>
        <w:t>señaló</w:t>
      </w:r>
      <w:r w:rsidR="00343B0E">
        <w:rPr>
          <w:rFonts w:ascii="Arial" w:hAnsi="Arial" w:cs="Arial"/>
          <w:szCs w:val="24"/>
        </w:rPr>
        <w:t xml:space="preserve"> </w:t>
      </w:r>
      <w:r w:rsidR="00A37AB5">
        <w:rPr>
          <w:rFonts w:ascii="Arial" w:hAnsi="Arial" w:cs="Arial"/>
          <w:szCs w:val="24"/>
        </w:rPr>
        <w:t>el régimen transicional permite la aplicación de la norma anterior para el reconocimiento de la pensión, pero no para los derechos accesorios como lo son los incrementos</w:t>
      </w:r>
      <w:r w:rsidR="004D3988">
        <w:rPr>
          <w:rFonts w:ascii="Arial" w:hAnsi="Arial" w:cs="Arial"/>
          <w:szCs w:val="24"/>
        </w:rPr>
        <w:t xml:space="preserve">; no obstante, si en gracia de discusión se accediera a su reconocimiento los mismos se encuentran prescritos; </w:t>
      </w:r>
      <w:r w:rsidR="007F7CE7">
        <w:rPr>
          <w:rFonts w:ascii="Arial" w:hAnsi="Arial" w:cs="Arial"/>
          <w:szCs w:val="24"/>
        </w:rPr>
        <w:t xml:space="preserve">interpuso como excepciones de fondo las que rotuló </w:t>
      </w:r>
      <w:r w:rsidR="00626482">
        <w:rPr>
          <w:rFonts w:ascii="Arial" w:hAnsi="Arial" w:cs="Arial"/>
          <w:szCs w:val="24"/>
        </w:rPr>
        <w:t>como</w:t>
      </w:r>
      <w:r w:rsidR="00657590">
        <w:rPr>
          <w:rFonts w:ascii="Arial" w:hAnsi="Arial" w:cs="Arial"/>
          <w:szCs w:val="24"/>
        </w:rPr>
        <w:t xml:space="preserve"> </w:t>
      </w:r>
      <w:r w:rsidR="005C4B5E">
        <w:rPr>
          <w:rFonts w:ascii="Arial" w:hAnsi="Arial" w:cs="Arial"/>
          <w:szCs w:val="24"/>
        </w:rPr>
        <w:t>“</w:t>
      </w:r>
      <w:r w:rsidR="00254A2C">
        <w:rPr>
          <w:rFonts w:ascii="Arial" w:hAnsi="Arial" w:cs="Arial"/>
          <w:szCs w:val="24"/>
        </w:rPr>
        <w:t>I</w:t>
      </w:r>
      <w:r w:rsidR="00A37AB5">
        <w:rPr>
          <w:rFonts w:ascii="Arial" w:hAnsi="Arial" w:cs="Arial"/>
          <w:szCs w:val="24"/>
        </w:rPr>
        <w:t>nexistencia del derecho</w:t>
      </w:r>
      <w:r w:rsidR="00082909">
        <w:rPr>
          <w:rFonts w:ascii="Arial" w:hAnsi="Arial" w:cs="Arial"/>
          <w:szCs w:val="24"/>
        </w:rPr>
        <w:t>”</w:t>
      </w:r>
      <w:r w:rsidR="00A37AB5">
        <w:rPr>
          <w:rFonts w:ascii="Arial" w:hAnsi="Arial" w:cs="Arial"/>
          <w:szCs w:val="24"/>
        </w:rPr>
        <w:t>, “Buena Fe”</w:t>
      </w:r>
      <w:r w:rsidR="001A6B7D">
        <w:rPr>
          <w:rFonts w:ascii="Arial" w:hAnsi="Arial" w:cs="Arial"/>
          <w:szCs w:val="24"/>
        </w:rPr>
        <w:t xml:space="preserve"> y </w:t>
      </w:r>
      <w:r w:rsidR="00082909">
        <w:rPr>
          <w:rFonts w:ascii="Arial" w:hAnsi="Arial" w:cs="Arial"/>
          <w:szCs w:val="24"/>
        </w:rPr>
        <w:t>“Prescripción”</w:t>
      </w:r>
      <w:r w:rsidR="001A6B7D">
        <w:rPr>
          <w:rFonts w:ascii="Arial" w:hAnsi="Arial" w:cs="Arial"/>
          <w:szCs w:val="24"/>
        </w:rPr>
        <w:t>.</w:t>
      </w:r>
    </w:p>
    <w:p w:rsidR="007F7CE7" w:rsidRDefault="007F7CE7" w:rsidP="00071289">
      <w:pPr>
        <w:spacing w:line="276" w:lineRule="auto"/>
        <w:contextualSpacing/>
        <w:jc w:val="both"/>
        <w:rPr>
          <w:rFonts w:ascii="Arial" w:hAnsi="Arial" w:cs="Arial"/>
          <w:szCs w:val="24"/>
        </w:rPr>
      </w:pPr>
    </w:p>
    <w:p w:rsidR="00226D5F" w:rsidRPr="002870AB" w:rsidRDefault="00F56B46" w:rsidP="00AF6F85">
      <w:pPr>
        <w:pStyle w:val="Prrafodelista"/>
        <w:numPr>
          <w:ilvl w:val="0"/>
          <w:numId w:val="8"/>
        </w:numPr>
        <w:spacing w:line="276" w:lineRule="auto"/>
        <w:rPr>
          <w:rFonts w:ascii="Arial" w:hAnsi="Arial" w:cs="Arial"/>
          <w:b/>
          <w:sz w:val="24"/>
          <w:szCs w:val="24"/>
        </w:rPr>
      </w:pPr>
      <w:r w:rsidRPr="002870AB">
        <w:rPr>
          <w:rFonts w:ascii="Arial" w:hAnsi="Arial" w:cs="Arial"/>
          <w:b/>
          <w:sz w:val="24"/>
          <w:szCs w:val="24"/>
        </w:rPr>
        <w:t xml:space="preserve">Síntesis de la sentencia </w:t>
      </w:r>
      <w:r w:rsidR="001A6B7D">
        <w:rPr>
          <w:rFonts w:ascii="Arial" w:hAnsi="Arial" w:cs="Arial"/>
          <w:b/>
          <w:sz w:val="24"/>
          <w:szCs w:val="24"/>
        </w:rPr>
        <w:t>consultada</w:t>
      </w:r>
    </w:p>
    <w:p w:rsidR="00226D5F" w:rsidRPr="00AC486E" w:rsidRDefault="00226D5F" w:rsidP="00AF6F85">
      <w:pPr>
        <w:pStyle w:val="Sinespaciado"/>
        <w:spacing w:line="276" w:lineRule="auto"/>
        <w:contextualSpacing/>
        <w:rPr>
          <w:rFonts w:ascii="Arial" w:hAnsi="Arial" w:cs="Arial"/>
          <w:sz w:val="24"/>
          <w:szCs w:val="24"/>
        </w:rPr>
      </w:pPr>
    </w:p>
    <w:p w:rsidR="00AF6F85" w:rsidRDefault="00226D5F" w:rsidP="002870AB">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A37AB5">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w:t>
      </w:r>
      <w:r w:rsidR="00FD3AA4">
        <w:rPr>
          <w:rFonts w:ascii="Arial" w:hAnsi="Arial" w:cs="Arial"/>
          <w:color w:val="000000"/>
          <w:szCs w:val="24"/>
          <w:lang w:eastAsia="es-CO"/>
        </w:rPr>
        <w:t xml:space="preserve"> negó las pretensiones de la demanda y  condenó a la parte actora en costas procesales.</w:t>
      </w:r>
    </w:p>
    <w:p w:rsidR="00FD3AA4" w:rsidRDefault="00FD3AA4" w:rsidP="002870AB">
      <w:pPr>
        <w:spacing w:line="276" w:lineRule="auto"/>
        <w:contextualSpacing/>
        <w:jc w:val="both"/>
        <w:rPr>
          <w:rFonts w:ascii="Arial" w:hAnsi="Arial" w:cs="Arial"/>
          <w:color w:val="000000"/>
          <w:szCs w:val="24"/>
          <w:lang w:eastAsia="es-CO"/>
        </w:rPr>
      </w:pPr>
    </w:p>
    <w:p w:rsidR="00FD3AA4" w:rsidRDefault="00FD3AA4" w:rsidP="002870A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argumentó que </w:t>
      </w:r>
      <w:r w:rsidR="001822F4">
        <w:rPr>
          <w:rFonts w:ascii="Arial" w:hAnsi="Arial" w:cs="Arial"/>
          <w:color w:val="000000"/>
          <w:szCs w:val="24"/>
          <w:lang w:eastAsia="es-CO"/>
        </w:rPr>
        <w:t>aunque era procedente darle aplicación al artículo 21 del Decreto 758/90 porque el actor era pensionado bajo esa normativa; no era posible acceder al reconocimiento de los in</w:t>
      </w:r>
      <w:r w:rsidR="008A321A">
        <w:rPr>
          <w:rFonts w:ascii="Arial" w:hAnsi="Arial" w:cs="Arial"/>
          <w:color w:val="000000"/>
          <w:szCs w:val="24"/>
          <w:lang w:eastAsia="es-CO"/>
        </w:rPr>
        <w:t xml:space="preserve">crementos </w:t>
      </w:r>
      <w:r w:rsidR="001822F4">
        <w:rPr>
          <w:rFonts w:ascii="Arial" w:hAnsi="Arial" w:cs="Arial"/>
          <w:color w:val="000000"/>
          <w:szCs w:val="24"/>
          <w:lang w:eastAsia="es-CO"/>
        </w:rPr>
        <w:t xml:space="preserve">pensionales a favor del actor por cuanto </w:t>
      </w:r>
      <w:r w:rsidR="00224023">
        <w:rPr>
          <w:rFonts w:ascii="Arial" w:hAnsi="Arial" w:cs="Arial"/>
          <w:color w:val="000000"/>
          <w:szCs w:val="24"/>
          <w:lang w:eastAsia="es-CO"/>
        </w:rPr>
        <w:t>con la prueba testimonial no logró acreditarse la dependencia económica absoluta de la compañera permanente y respecto del hijo, hasta el 01/06/2012 cuando cumplió los 16 años de edad.</w:t>
      </w:r>
    </w:p>
    <w:p w:rsidR="00224023" w:rsidRDefault="00224023" w:rsidP="002870AB">
      <w:pPr>
        <w:spacing w:line="276" w:lineRule="auto"/>
        <w:contextualSpacing/>
        <w:jc w:val="both"/>
        <w:rPr>
          <w:rFonts w:ascii="Arial" w:hAnsi="Arial" w:cs="Arial"/>
          <w:color w:val="000000"/>
          <w:szCs w:val="24"/>
          <w:lang w:eastAsia="es-CO"/>
        </w:rPr>
      </w:pPr>
    </w:p>
    <w:p w:rsidR="00224023" w:rsidRDefault="00224023" w:rsidP="002870A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No obstante lo anterior, </w:t>
      </w:r>
      <w:r w:rsidR="00FD100F">
        <w:rPr>
          <w:rFonts w:ascii="Arial" w:hAnsi="Arial" w:cs="Arial"/>
          <w:color w:val="000000"/>
          <w:szCs w:val="24"/>
          <w:lang w:eastAsia="es-CO"/>
        </w:rPr>
        <w:t>declaró la prescripción de los mismos por no haber sido  solicitados dentro de los 3 años siguientes al reconocimiento de la pensión, cuando los mismos se hicieron exigibles.</w:t>
      </w:r>
    </w:p>
    <w:p w:rsidR="00FD3AA4" w:rsidRDefault="00FD3AA4" w:rsidP="002870AB">
      <w:pPr>
        <w:spacing w:line="276" w:lineRule="auto"/>
        <w:contextualSpacing/>
        <w:jc w:val="both"/>
        <w:rPr>
          <w:rFonts w:ascii="Arial" w:hAnsi="Arial" w:cs="Arial"/>
          <w:color w:val="000000"/>
          <w:szCs w:val="24"/>
          <w:lang w:eastAsia="es-CO"/>
        </w:rPr>
      </w:pPr>
    </w:p>
    <w:p w:rsidR="00FE502F" w:rsidRPr="00FE502F" w:rsidRDefault="00F16A5D" w:rsidP="009868DE">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Del </w:t>
      </w:r>
      <w:r w:rsidR="009868DE">
        <w:rPr>
          <w:rFonts w:ascii="Arial" w:hAnsi="Arial" w:cs="Arial"/>
          <w:b/>
          <w:color w:val="000000"/>
          <w:szCs w:val="24"/>
          <w:lang w:eastAsia="es-CO"/>
        </w:rPr>
        <w:t xml:space="preserve">grado jurisdiccional de consulta </w:t>
      </w:r>
    </w:p>
    <w:p w:rsidR="00FE502F" w:rsidRDefault="00FE502F" w:rsidP="00071289">
      <w:pPr>
        <w:shd w:val="clear" w:color="auto" w:fill="FFFFFF"/>
        <w:spacing w:line="276" w:lineRule="auto"/>
        <w:ind w:firstLine="708"/>
        <w:contextualSpacing/>
        <w:jc w:val="both"/>
        <w:rPr>
          <w:rFonts w:ascii="Arial" w:hAnsi="Arial" w:cs="Arial"/>
          <w:szCs w:val="24"/>
        </w:rPr>
      </w:pPr>
    </w:p>
    <w:p w:rsidR="002C313D" w:rsidRDefault="009868DE" w:rsidP="00F56B46">
      <w:pPr>
        <w:shd w:val="clear" w:color="auto" w:fill="FFFFFF"/>
        <w:spacing w:line="276" w:lineRule="auto"/>
        <w:contextualSpacing/>
        <w:jc w:val="both"/>
        <w:rPr>
          <w:rFonts w:ascii="Arial" w:hAnsi="Arial" w:cs="Arial"/>
          <w:szCs w:val="24"/>
        </w:rPr>
      </w:pPr>
      <w:r>
        <w:rPr>
          <w:rFonts w:ascii="Arial" w:hAnsi="Arial" w:cs="Arial"/>
          <w:szCs w:val="24"/>
        </w:rPr>
        <w:t>Respecto de l</w:t>
      </w:r>
      <w:r w:rsidR="00626482">
        <w:rPr>
          <w:rFonts w:ascii="Arial" w:hAnsi="Arial" w:cs="Arial"/>
          <w:szCs w:val="24"/>
        </w:rPr>
        <w:t>a anterior decisión</w:t>
      </w:r>
      <w:r w:rsidR="00AF6F85">
        <w:rPr>
          <w:rFonts w:ascii="Arial" w:hAnsi="Arial" w:cs="Arial"/>
          <w:szCs w:val="24"/>
        </w:rPr>
        <w:t>, dado qu</w:t>
      </w:r>
      <w:r w:rsidR="007B6F39">
        <w:rPr>
          <w:rFonts w:ascii="Arial" w:hAnsi="Arial" w:cs="Arial"/>
          <w:szCs w:val="24"/>
        </w:rPr>
        <w:t>e fu</w:t>
      </w:r>
      <w:r w:rsidR="00AF6F85">
        <w:rPr>
          <w:rFonts w:ascii="Arial" w:hAnsi="Arial" w:cs="Arial"/>
          <w:szCs w:val="24"/>
        </w:rPr>
        <w:t xml:space="preserve">e adversa a los intereses de </w:t>
      </w:r>
      <w:r w:rsidR="001822F4">
        <w:rPr>
          <w:rFonts w:ascii="Arial" w:hAnsi="Arial" w:cs="Arial"/>
          <w:szCs w:val="24"/>
        </w:rPr>
        <w:t>la parte actora quien no recurrió la misma</w:t>
      </w:r>
      <w:r w:rsidR="00AF6F85">
        <w:rPr>
          <w:rFonts w:ascii="Arial" w:hAnsi="Arial" w:cs="Arial"/>
          <w:szCs w:val="24"/>
        </w:rPr>
        <w:t xml:space="preserve">, </w:t>
      </w:r>
      <w:r w:rsidR="007B6F39">
        <w:rPr>
          <w:rFonts w:ascii="Arial" w:hAnsi="Arial" w:cs="Arial"/>
          <w:szCs w:val="24"/>
        </w:rPr>
        <w:t xml:space="preserve">se </w:t>
      </w:r>
      <w:r w:rsidR="00C03FCC">
        <w:rPr>
          <w:rFonts w:ascii="Arial" w:hAnsi="Arial" w:cs="Arial"/>
          <w:szCs w:val="24"/>
        </w:rPr>
        <w:t>ordenó el grado jurisdiccional de consulta, conforme lo d</w:t>
      </w:r>
      <w:r w:rsidR="001822F4">
        <w:rPr>
          <w:rFonts w:ascii="Arial" w:hAnsi="Arial" w:cs="Arial"/>
          <w:szCs w:val="24"/>
        </w:rPr>
        <w:t>ispone el artículo 69 del C.P.L</w:t>
      </w:r>
      <w:r w:rsidR="00C03FCC">
        <w:rPr>
          <w:rFonts w:ascii="Arial" w:hAnsi="Arial" w:cs="Arial"/>
          <w:szCs w:val="24"/>
        </w:rPr>
        <w:t>.</w:t>
      </w:r>
    </w:p>
    <w:p w:rsidR="00097F14" w:rsidRDefault="00097F14" w:rsidP="00071289">
      <w:pPr>
        <w:shd w:val="clear" w:color="auto" w:fill="FFFFFF"/>
        <w:spacing w:line="276" w:lineRule="auto"/>
        <w:ind w:firstLine="708"/>
        <w:contextualSpacing/>
        <w:jc w:val="both"/>
        <w:rPr>
          <w:rFonts w:ascii="Arial" w:hAnsi="Arial" w:cs="Arial"/>
          <w:szCs w:val="24"/>
        </w:rPr>
      </w:pPr>
    </w:p>
    <w:p w:rsidR="0061484D" w:rsidRPr="00C84B87" w:rsidRDefault="0061484D" w:rsidP="00C84B87">
      <w:pPr>
        <w:shd w:val="clear" w:color="auto" w:fill="FFFFFF"/>
        <w:tabs>
          <w:tab w:val="left" w:pos="5197"/>
        </w:tabs>
        <w:spacing w:line="276" w:lineRule="auto"/>
        <w:jc w:val="center"/>
        <w:rPr>
          <w:rFonts w:ascii="Arial" w:hAnsi="Arial" w:cs="Arial"/>
          <w:b/>
          <w:szCs w:val="24"/>
        </w:rPr>
      </w:pPr>
      <w:r w:rsidRPr="00C84B87">
        <w:rPr>
          <w:rFonts w:ascii="Arial" w:hAnsi="Arial" w:cs="Arial"/>
          <w:b/>
          <w:szCs w:val="24"/>
        </w:rPr>
        <w:t>CONSIDERACIONES</w:t>
      </w:r>
    </w:p>
    <w:p w:rsidR="00FF24FA" w:rsidRPr="004C2E37" w:rsidRDefault="00FF24FA" w:rsidP="00071289">
      <w:pPr>
        <w:pStyle w:val="Prrafodelista"/>
        <w:shd w:val="clear" w:color="auto" w:fill="FFFFFF"/>
        <w:tabs>
          <w:tab w:val="left" w:pos="5197"/>
        </w:tabs>
        <w:spacing w:line="276" w:lineRule="auto"/>
        <w:ind w:left="1800"/>
        <w:jc w:val="both"/>
        <w:rPr>
          <w:rFonts w:ascii="Arial" w:hAnsi="Arial" w:cs="Arial"/>
          <w:b/>
          <w:sz w:val="24"/>
          <w:szCs w:val="24"/>
        </w:rPr>
      </w:pPr>
    </w:p>
    <w:p w:rsidR="00226D5F" w:rsidRPr="00F56B46" w:rsidRDefault="00226D5F" w:rsidP="00F56B46">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w:t>
      </w:r>
      <w:r w:rsidR="008A4B71">
        <w:rPr>
          <w:rFonts w:ascii="Arial" w:hAnsi="Arial" w:cs="Arial"/>
          <w:b/>
          <w:sz w:val="24"/>
          <w:szCs w:val="24"/>
        </w:rPr>
        <w:t xml:space="preserve"> </w:t>
      </w:r>
      <w:r w:rsidRPr="00F56B46">
        <w:rPr>
          <w:rFonts w:ascii="Arial" w:hAnsi="Arial" w:cs="Arial"/>
          <w:b/>
          <w:sz w:val="24"/>
          <w:szCs w:val="24"/>
        </w:rPr>
        <w:t>l</w:t>
      </w:r>
      <w:r w:rsidR="008A4B71">
        <w:rPr>
          <w:rFonts w:ascii="Arial" w:hAnsi="Arial" w:cs="Arial"/>
          <w:b/>
          <w:sz w:val="24"/>
          <w:szCs w:val="24"/>
        </w:rPr>
        <w:t>os</w:t>
      </w:r>
      <w:r w:rsidRPr="00F56B46">
        <w:rPr>
          <w:rFonts w:ascii="Arial" w:hAnsi="Arial" w:cs="Arial"/>
          <w:b/>
          <w:sz w:val="24"/>
          <w:szCs w:val="24"/>
        </w:rPr>
        <w:t xml:space="preserve"> problema</w:t>
      </w:r>
      <w:r w:rsidR="008A4B71">
        <w:rPr>
          <w:rFonts w:ascii="Arial" w:hAnsi="Arial" w:cs="Arial"/>
          <w:b/>
          <w:sz w:val="24"/>
          <w:szCs w:val="24"/>
        </w:rPr>
        <w:t>s</w:t>
      </w:r>
      <w:r w:rsidRPr="00F56B46">
        <w:rPr>
          <w:rFonts w:ascii="Arial" w:hAnsi="Arial" w:cs="Arial"/>
          <w:b/>
          <w:sz w:val="24"/>
          <w:szCs w:val="24"/>
        </w:rPr>
        <w:t xml:space="preserve"> jurídico</w:t>
      </w:r>
      <w:r w:rsidR="008A4B71">
        <w:rPr>
          <w:rFonts w:ascii="Arial" w:hAnsi="Arial" w:cs="Arial"/>
          <w:b/>
          <w:sz w:val="24"/>
          <w:szCs w:val="24"/>
        </w:rPr>
        <w:t>s</w:t>
      </w:r>
      <w:r w:rsidRPr="00F56B46">
        <w:rPr>
          <w:rFonts w:ascii="Arial" w:hAnsi="Arial" w:cs="Arial"/>
          <w:b/>
          <w:sz w:val="24"/>
          <w:szCs w:val="24"/>
        </w:rPr>
        <w:t>.</w:t>
      </w:r>
    </w:p>
    <w:p w:rsidR="00226D5F"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8A4B71">
        <w:rPr>
          <w:rFonts w:ascii="Arial" w:hAnsi="Arial" w:cs="Arial"/>
          <w:color w:val="000000"/>
          <w:szCs w:val="24"/>
          <w:lang w:eastAsia="es-CO"/>
        </w:rPr>
        <w:t xml:space="preserve">los </w:t>
      </w:r>
      <w:r w:rsidR="00FF3957">
        <w:rPr>
          <w:rFonts w:ascii="Arial" w:hAnsi="Arial" w:cs="Arial"/>
          <w:color w:val="000000"/>
          <w:szCs w:val="24"/>
          <w:lang w:eastAsia="es-CO"/>
        </w:rPr>
        <w:t xml:space="preserve">cuestionamientos en los siguientes </w:t>
      </w:r>
      <w:r w:rsidRPr="00AC486E">
        <w:rPr>
          <w:rFonts w:ascii="Arial" w:hAnsi="Arial" w:cs="Arial"/>
          <w:color w:val="000000"/>
          <w:szCs w:val="24"/>
          <w:lang w:eastAsia="es-CO"/>
        </w:rPr>
        <w:t>términos:</w:t>
      </w:r>
    </w:p>
    <w:p w:rsidR="006E3949" w:rsidRPr="00F56B46" w:rsidRDefault="006E3949" w:rsidP="00F56B46">
      <w:pPr>
        <w:shd w:val="clear" w:color="auto" w:fill="FFFFFF"/>
        <w:tabs>
          <w:tab w:val="left" w:pos="5197"/>
        </w:tabs>
        <w:spacing w:line="276" w:lineRule="auto"/>
        <w:contextualSpacing/>
        <w:jc w:val="both"/>
        <w:rPr>
          <w:rFonts w:ascii="Arial" w:hAnsi="Arial" w:cs="Arial"/>
          <w:color w:val="000000"/>
          <w:szCs w:val="24"/>
          <w:lang w:eastAsia="es-CO"/>
        </w:rPr>
      </w:pPr>
    </w:p>
    <w:p w:rsidR="00287CAD" w:rsidRDefault="00FF3957" w:rsidP="00F56B46">
      <w:pPr>
        <w:spacing w:line="276" w:lineRule="auto"/>
        <w:jc w:val="both"/>
        <w:rPr>
          <w:rFonts w:ascii="Arial" w:hAnsi="Arial" w:cs="Arial"/>
          <w:szCs w:val="24"/>
        </w:rPr>
      </w:pPr>
      <w:r>
        <w:rPr>
          <w:rFonts w:ascii="Arial" w:hAnsi="Arial" w:cs="Arial"/>
          <w:szCs w:val="24"/>
        </w:rPr>
        <w:t>1.1</w:t>
      </w:r>
      <w:r w:rsidR="00287CAD">
        <w:rPr>
          <w:rFonts w:ascii="Arial" w:hAnsi="Arial" w:cs="Arial"/>
          <w:szCs w:val="24"/>
        </w:rPr>
        <w:t>. ¿El demandante cumple los requisitos exigidos por el artículo 21 del Decreto 758 de 1990, para acceder al incremento de su pensión, por tener compañera permanente</w:t>
      </w:r>
      <w:r w:rsidR="00C84B87">
        <w:rPr>
          <w:rFonts w:ascii="Arial" w:hAnsi="Arial" w:cs="Arial"/>
          <w:szCs w:val="24"/>
        </w:rPr>
        <w:t xml:space="preserve"> e hijo</w:t>
      </w:r>
      <w:r w:rsidR="00287CAD">
        <w:rPr>
          <w:rFonts w:ascii="Arial" w:hAnsi="Arial" w:cs="Arial"/>
          <w:szCs w:val="24"/>
        </w:rPr>
        <w:t xml:space="preserve"> a cargo?</w:t>
      </w:r>
    </w:p>
    <w:p w:rsidR="004A2D76" w:rsidRDefault="004A2D76" w:rsidP="00F56B46">
      <w:pPr>
        <w:spacing w:line="276" w:lineRule="auto"/>
        <w:jc w:val="both"/>
        <w:rPr>
          <w:rFonts w:ascii="Arial" w:hAnsi="Arial" w:cs="Arial"/>
          <w:szCs w:val="24"/>
        </w:rPr>
      </w:pPr>
    </w:p>
    <w:p w:rsidR="004A2D76" w:rsidRDefault="00631113" w:rsidP="004A2D76">
      <w:pPr>
        <w:spacing w:line="276" w:lineRule="auto"/>
        <w:jc w:val="both"/>
        <w:rPr>
          <w:rFonts w:ascii="Arial" w:hAnsi="Arial" w:cs="Arial"/>
          <w:szCs w:val="24"/>
        </w:rPr>
      </w:pPr>
      <w:r>
        <w:rPr>
          <w:rFonts w:ascii="Arial" w:hAnsi="Arial" w:cs="Arial"/>
          <w:szCs w:val="24"/>
        </w:rPr>
        <w:t>1.</w:t>
      </w:r>
      <w:r w:rsidR="00FF3957">
        <w:rPr>
          <w:rFonts w:ascii="Arial" w:hAnsi="Arial" w:cs="Arial"/>
          <w:szCs w:val="24"/>
        </w:rPr>
        <w:t>2</w:t>
      </w:r>
      <w:r w:rsidR="004A2D76">
        <w:rPr>
          <w:rFonts w:ascii="Arial" w:hAnsi="Arial" w:cs="Arial"/>
          <w:szCs w:val="24"/>
        </w:rPr>
        <w:t>. ¿En el presente asunto, logró configurarse el f</w:t>
      </w:r>
      <w:r w:rsidR="006523CA">
        <w:rPr>
          <w:rFonts w:ascii="Arial" w:hAnsi="Arial" w:cs="Arial"/>
          <w:szCs w:val="24"/>
        </w:rPr>
        <w:t>enómeno prescriptivo frente a lo</w:t>
      </w:r>
      <w:r w:rsidR="004A2D76">
        <w:rPr>
          <w:rFonts w:ascii="Arial" w:hAnsi="Arial" w:cs="Arial"/>
          <w:szCs w:val="24"/>
        </w:rPr>
        <w:t xml:space="preserve">s </w:t>
      </w:r>
      <w:r w:rsidR="006523CA">
        <w:rPr>
          <w:rFonts w:ascii="Arial" w:hAnsi="Arial" w:cs="Arial"/>
          <w:szCs w:val="24"/>
        </w:rPr>
        <w:t>derechos reclamados</w:t>
      </w:r>
      <w:r w:rsidR="004A2D76">
        <w:rPr>
          <w:rFonts w:ascii="Arial" w:hAnsi="Arial" w:cs="Arial"/>
          <w:szCs w:val="24"/>
        </w:rPr>
        <w:t>?</w:t>
      </w:r>
    </w:p>
    <w:p w:rsidR="004A2D76" w:rsidRDefault="004A2D76" w:rsidP="00F56B46">
      <w:pPr>
        <w:spacing w:line="276" w:lineRule="auto"/>
        <w:jc w:val="both"/>
        <w:rPr>
          <w:rFonts w:ascii="Arial" w:hAnsi="Arial" w:cs="Arial"/>
          <w:szCs w:val="24"/>
        </w:rPr>
      </w:pPr>
    </w:p>
    <w:p w:rsidR="00F56B46" w:rsidRPr="00F56B46" w:rsidRDefault="00F56B46" w:rsidP="00F56B46">
      <w:pPr>
        <w:pStyle w:val="Prrafodelista"/>
        <w:numPr>
          <w:ilvl w:val="0"/>
          <w:numId w:val="9"/>
        </w:numPr>
        <w:autoSpaceDE w:val="0"/>
        <w:autoSpaceDN w:val="0"/>
        <w:adjustRightInd w:val="0"/>
        <w:spacing w:line="276" w:lineRule="auto"/>
        <w:jc w:val="both"/>
        <w:rPr>
          <w:rFonts w:ascii="Arial" w:hAnsi="Arial" w:cs="Arial"/>
          <w:b/>
          <w:sz w:val="24"/>
          <w:szCs w:val="24"/>
        </w:rPr>
      </w:pPr>
      <w:r w:rsidRPr="00F56B46">
        <w:rPr>
          <w:rFonts w:ascii="Arial" w:hAnsi="Arial" w:cs="Arial"/>
          <w:b/>
          <w:sz w:val="24"/>
          <w:szCs w:val="24"/>
        </w:rPr>
        <w:t>Solución a los interrogantes planteados</w:t>
      </w:r>
    </w:p>
    <w:p w:rsidR="00F56B46" w:rsidRDefault="00F56B46" w:rsidP="00F56B46">
      <w:pPr>
        <w:autoSpaceDE w:val="0"/>
        <w:autoSpaceDN w:val="0"/>
        <w:adjustRightInd w:val="0"/>
        <w:spacing w:line="276" w:lineRule="auto"/>
        <w:jc w:val="both"/>
        <w:rPr>
          <w:rFonts w:ascii="Arial" w:hAnsi="Arial" w:cs="Arial"/>
          <w:szCs w:val="24"/>
        </w:rPr>
      </w:pPr>
    </w:p>
    <w:p w:rsidR="00F378F2" w:rsidRDefault="00B9076B" w:rsidP="00F56B46">
      <w:pPr>
        <w:autoSpaceDE w:val="0"/>
        <w:autoSpaceDN w:val="0"/>
        <w:adjustRightInd w:val="0"/>
        <w:spacing w:line="276" w:lineRule="auto"/>
        <w:jc w:val="both"/>
        <w:rPr>
          <w:rFonts w:ascii="Arial" w:hAnsi="Arial" w:cs="Arial"/>
          <w:i/>
          <w:szCs w:val="24"/>
        </w:rPr>
      </w:pPr>
      <w:r>
        <w:rPr>
          <w:rFonts w:ascii="Arial" w:hAnsi="Arial" w:cs="Arial"/>
          <w:szCs w:val="24"/>
        </w:rPr>
        <w:t>No ex</w:t>
      </w:r>
      <w:r w:rsidR="00326A13">
        <w:rPr>
          <w:rFonts w:ascii="Arial" w:hAnsi="Arial" w:cs="Arial"/>
          <w:szCs w:val="24"/>
        </w:rPr>
        <w:t>iste discusión en torno a que a</w:t>
      </w:r>
      <w:r w:rsidR="005E01EB">
        <w:rPr>
          <w:rFonts w:ascii="Arial" w:hAnsi="Arial" w:cs="Arial"/>
          <w:szCs w:val="24"/>
        </w:rPr>
        <w:t>l</w:t>
      </w:r>
      <w:r>
        <w:rPr>
          <w:rFonts w:ascii="Arial" w:hAnsi="Arial" w:cs="Arial"/>
          <w:szCs w:val="24"/>
        </w:rPr>
        <w:t xml:space="preserve"> actor se le reconoció su derecho pensional de conformidad con lo establecido en el Decreto 758 de 1990</w:t>
      </w:r>
      <w:r w:rsidR="00BF46E1">
        <w:rPr>
          <w:rFonts w:ascii="Arial" w:hAnsi="Arial" w:cs="Arial"/>
          <w:szCs w:val="24"/>
        </w:rPr>
        <w:t>,</w:t>
      </w:r>
      <w:r w:rsidR="00397CD8">
        <w:rPr>
          <w:rFonts w:ascii="Arial" w:hAnsi="Arial" w:cs="Arial"/>
          <w:szCs w:val="24"/>
        </w:rPr>
        <w:t xml:space="preserve"> a partir del </w:t>
      </w:r>
      <w:r w:rsidR="00C84B87">
        <w:rPr>
          <w:rFonts w:ascii="Arial" w:hAnsi="Arial" w:cs="Arial"/>
          <w:szCs w:val="24"/>
        </w:rPr>
        <w:t>26/05/2003</w:t>
      </w:r>
      <w:r>
        <w:rPr>
          <w:rFonts w:ascii="Arial" w:hAnsi="Arial" w:cs="Arial"/>
          <w:szCs w:val="24"/>
        </w:rPr>
        <w:t xml:space="preserve">, por haber acreditado los requisitos previstos en el artículo 12 de ese cuerpo normativo, tal y como se extracta del contenido de la Resolución N° </w:t>
      </w:r>
      <w:r w:rsidR="00C84B87">
        <w:rPr>
          <w:rFonts w:ascii="Arial" w:hAnsi="Arial" w:cs="Arial"/>
          <w:szCs w:val="24"/>
        </w:rPr>
        <w:t>000728</w:t>
      </w:r>
      <w:r w:rsidR="00894207">
        <w:rPr>
          <w:rFonts w:ascii="Arial" w:hAnsi="Arial" w:cs="Arial"/>
          <w:szCs w:val="24"/>
        </w:rPr>
        <w:t xml:space="preserve"> de </w:t>
      </w:r>
      <w:r w:rsidR="00C84B87">
        <w:rPr>
          <w:rFonts w:ascii="Arial" w:hAnsi="Arial" w:cs="Arial"/>
          <w:szCs w:val="24"/>
        </w:rPr>
        <w:t>23/06/</w:t>
      </w:r>
      <w:r>
        <w:rPr>
          <w:rFonts w:ascii="Arial" w:hAnsi="Arial" w:cs="Arial"/>
          <w:szCs w:val="24"/>
        </w:rPr>
        <w:t>20</w:t>
      </w:r>
      <w:r w:rsidR="00C03FCC">
        <w:rPr>
          <w:rFonts w:ascii="Arial" w:hAnsi="Arial" w:cs="Arial"/>
          <w:szCs w:val="24"/>
        </w:rPr>
        <w:t>1</w:t>
      </w:r>
      <w:r w:rsidR="00C84B87">
        <w:rPr>
          <w:rFonts w:ascii="Arial" w:hAnsi="Arial" w:cs="Arial"/>
          <w:szCs w:val="24"/>
        </w:rPr>
        <w:t>3</w:t>
      </w:r>
      <w:r w:rsidR="00F378F2">
        <w:rPr>
          <w:rFonts w:ascii="Arial" w:hAnsi="Arial" w:cs="Arial"/>
          <w:szCs w:val="24"/>
        </w:rPr>
        <w:t>.</w:t>
      </w:r>
    </w:p>
    <w:p w:rsidR="00F378F2" w:rsidRDefault="00F378F2" w:rsidP="00F56B46">
      <w:pPr>
        <w:autoSpaceDE w:val="0"/>
        <w:autoSpaceDN w:val="0"/>
        <w:adjustRightInd w:val="0"/>
        <w:spacing w:line="276" w:lineRule="auto"/>
        <w:jc w:val="both"/>
        <w:rPr>
          <w:rFonts w:ascii="Arial" w:hAnsi="Arial" w:cs="Arial"/>
          <w:i/>
          <w:szCs w:val="24"/>
        </w:rPr>
      </w:pPr>
    </w:p>
    <w:p w:rsidR="001A6080" w:rsidRPr="00525CB9" w:rsidRDefault="00631113" w:rsidP="009602D3">
      <w:pPr>
        <w:pStyle w:val="Sinespaciado"/>
        <w:spacing w:line="276" w:lineRule="auto"/>
        <w:jc w:val="both"/>
        <w:rPr>
          <w:rFonts w:ascii="Arial" w:eastAsia="Times New Roman" w:hAnsi="Arial"/>
          <w:b/>
          <w:sz w:val="24"/>
          <w:szCs w:val="24"/>
          <w:lang w:eastAsia="es-ES"/>
        </w:rPr>
      </w:pPr>
      <w:r>
        <w:rPr>
          <w:rFonts w:ascii="Arial" w:eastAsia="Times New Roman" w:hAnsi="Arial"/>
          <w:b/>
          <w:sz w:val="24"/>
          <w:szCs w:val="24"/>
          <w:lang w:eastAsia="es-ES"/>
        </w:rPr>
        <w:t>2.1</w:t>
      </w:r>
      <w:r w:rsidR="00525CB9" w:rsidRPr="00525CB9">
        <w:rPr>
          <w:rFonts w:ascii="Arial" w:eastAsia="Times New Roman" w:hAnsi="Arial"/>
          <w:b/>
          <w:sz w:val="24"/>
          <w:szCs w:val="24"/>
          <w:lang w:eastAsia="es-ES"/>
        </w:rPr>
        <w:t>. De los incrementos pensionales</w:t>
      </w:r>
    </w:p>
    <w:p w:rsidR="00525CB9" w:rsidRPr="00525CB9" w:rsidRDefault="00525CB9" w:rsidP="009602D3">
      <w:pPr>
        <w:pStyle w:val="Sinespaciado"/>
        <w:spacing w:line="276" w:lineRule="auto"/>
        <w:jc w:val="both"/>
        <w:rPr>
          <w:rFonts w:ascii="Arial" w:eastAsia="Times New Roman" w:hAnsi="Arial"/>
          <w:b/>
          <w:sz w:val="24"/>
          <w:szCs w:val="24"/>
          <w:lang w:eastAsia="es-ES"/>
        </w:rPr>
      </w:pPr>
    </w:p>
    <w:p w:rsidR="00525CB9" w:rsidRPr="00525CB9" w:rsidRDefault="00631113" w:rsidP="009602D3">
      <w:pPr>
        <w:pStyle w:val="Sinespaciado"/>
        <w:spacing w:line="276" w:lineRule="auto"/>
        <w:jc w:val="both"/>
        <w:rPr>
          <w:rFonts w:ascii="Arial" w:eastAsia="Times New Roman" w:hAnsi="Arial"/>
          <w:b/>
          <w:sz w:val="24"/>
          <w:szCs w:val="24"/>
          <w:lang w:eastAsia="es-ES"/>
        </w:rPr>
      </w:pPr>
      <w:r>
        <w:rPr>
          <w:rFonts w:ascii="Arial" w:eastAsia="Times New Roman" w:hAnsi="Arial"/>
          <w:b/>
          <w:sz w:val="24"/>
          <w:szCs w:val="24"/>
          <w:lang w:eastAsia="es-ES"/>
        </w:rPr>
        <w:t>2.1</w:t>
      </w:r>
      <w:r w:rsidR="00525CB9" w:rsidRPr="00525CB9">
        <w:rPr>
          <w:rFonts w:ascii="Arial" w:eastAsia="Times New Roman" w:hAnsi="Arial"/>
          <w:b/>
          <w:sz w:val="24"/>
          <w:szCs w:val="24"/>
          <w:lang w:eastAsia="es-ES"/>
        </w:rPr>
        <w:t xml:space="preserve">.1. Fundamento Jurídico: </w:t>
      </w:r>
    </w:p>
    <w:p w:rsidR="00525CB9" w:rsidRDefault="00525CB9" w:rsidP="009602D3">
      <w:pPr>
        <w:pStyle w:val="Sinespaciado"/>
        <w:spacing w:line="276" w:lineRule="auto"/>
        <w:jc w:val="both"/>
        <w:rPr>
          <w:rFonts w:ascii="Arial" w:eastAsia="Times New Roman" w:hAnsi="Arial"/>
          <w:sz w:val="24"/>
          <w:szCs w:val="24"/>
          <w:lang w:eastAsia="es-ES"/>
        </w:rPr>
      </w:pPr>
    </w:p>
    <w:p w:rsidR="009952B3" w:rsidRPr="00183024" w:rsidRDefault="009952B3" w:rsidP="009952B3">
      <w:pPr>
        <w:spacing w:line="276" w:lineRule="auto"/>
        <w:jc w:val="both"/>
        <w:rPr>
          <w:rFonts w:ascii="Arial" w:hAnsi="Arial" w:cs="Arial"/>
          <w:szCs w:val="24"/>
        </w:rPr>
      </w:pPr>
      <w:r w:rsidRPr="00183024">
        <w:rPr>
          <w:rFonts w:ascii="Arial" w:hAnsi="Arial" w:cs="Arial"/>
          <w:szCs w:val="24"/>
          <w:lang w:val="es-ES"/>
        </w:rPr>
        <w:t xml:space="preserve">Conforme lo establecido por el artículo 21 del Acuerdo 049 de 1990, aprobado por el Decreto 758 de la misma </w:t>
      </w:r>
      <w:r w:rsidR="007A0D6A">
        <w:rPr>
          <w:rFonts w:ascii="Arial" w:hAnsi="Arial" w:cs="Arial"/>
          <w:szCs w:val="24"/>
          <w:lang w:val="es-ES"/>
        </w:rPr>
        <w:t>anualidad</w:t>
      </w:r>
      <w:r w:rsidRPr="00183024">
        <w:rPr>
          <w:rFonts w:ascii="Arial" w:hAnsi="Arial" w:cs="Arial"/>
          <w:szCs w:val="24"/>
          <w:lang w:val="es-ES"/>
        </w:rPr>
        <w:t>, para que surjan a la vida jurídica dichos incrementos adicionales por cónyuge</w:t>
      </w:r>
      <w:r w:rsidR="0034255E">
        <w:rPr>
          <w:rFonts w:ascii="Arial" w:hAnsi="Arial" w:cs="Arial"/>
          <w:szCs w:val="24"/>
          <w:lang w:val="es-ES"/>
        </w:rPr>
        <w:t xml:space="preserve"> o compañero o compañera permanentes</w:t>
      </w:r>
      <w:r w:rsidRPr="00183024">
        <w:rPr>
          <w:rFonts w:ascii="Arial" w:hAnsi="Arial" w:cs="Arial"/>
          <w:szCs w:val="24"/>
          <w:lang w:val="es-ES"/>
        </w:rPr>
        <w:t>, es necesario que:</w:t>
      </w:r>
      <w:r w:rsidR="0034255E">
        <w:rPr>
          <w:rFonts w:ascii="Arial" w:hAnsi="Arial" w:cs="Arial"/>
          <w:i/>
          <w:szCs w:val="24"/>
          <w:lang w:val="es-ES"/>
        </w:rPr>
        <w:t xml:space="preserve"> </w:t>
      </w:r>
      <w:r w:rsidR="0034255E">
        <w:rPr>
          <w:rFonts w:ascii="Arial" w:hAnsi="Arial" w:cs="Arial"/>
          <w:szCs w:val="24"/>
          <w:lang w:val="es-ES"/>
        </w:rPr>
        <w:t>(i)</w:t>
      </w:r>
      <w:r w:rsidRPr="00183024">
        <w:rPr>
          <w:rFonts w:ascii="Arial" w:hAnsi="Arial" w:cs="Arial"/>
          <w:szCs w:val="24"/>
          <w:lang w:val="es-ES"/>
        </w:rPr>
        <w:t xml:space="preserve"> la pensión de la cual se deriven surja de la aplicación del Acuerdo 049 de 1990</w:t>
      </w:r>
      <w:r w:rsidRPr="00183024">
        <w:rPr>
          <w:rFonts w:ascii="Arial" w:hAnsi="Arial" w:cs="Arial"/>
          <w:szCs w:val="24"/>
        </w:rPr>
        <w:t xml:space="preserve"> y,</w:t>
      </w:r>
      <w:r w:rsidR="0034255E">
        <w:rPr>
          <w:rFonts w:ascii="Arial" w:hAnsi="Arial" w:cs="Arial"/>
          <w:i/>
          <w:szCs w:val="24"/>
        </w:rPr>
        <w:t xml:space="preserve"> </w:t>
      </w:r>
      <w:r w:rsidR="0034255E">
        <w:rPr>
          <w:rFonts w:ascii="Arial" w:hAnsi="Arial" w:cs="Arial"/>
          <w:szCs w:val="24"/>
        </w:rPr>
        <w:t>(ii)</w:t>
      </w:r>
      <w:r w:rsidRPr="00183024">
        <w:rPr>
          <w:rFonts w:ascii="Arial" w:hAnsi="Arial" w:cs="Arial"/>
          <w:i/>
          <w:szCs w:val="24"/>
        </w:rPr>
        <w:t xml:space="preserve"> </w:t>
      </w:r>
      <w:r w:rsidRPr="00183024">
        <w:rPr>
          <w:rFonts w:ascii="Arial" w:hAnsi="Arial" w:cs="Arial"/>
          <w:szCs w:val="24"/>
        </w:rPr>
        <w:t>Que el cónyuge</w:t>
      </w:r>
      <w:r w:rsidR="0034255E">
        <w:rPr>
          <w:rFonts w:ascii="Arial" w:hAnsi="Arial" w:cs="Arial"/>
          <w:szCs w:val="24"/>
        </w:rPr>
        <w:t xml:space="preserve"> o compañero (a) perman</w:t>
      </w:r>
      <w:r w:rsidR="006523CA">
        <w:rPr>
          <w:rFonts w:ascii="Arial" w:hAnsi="Arial" w:cs="Arial"/>
          <w:szCs w:val="24"/>
        </w:rPr>
        <w:t>en</w:t>
      </w:r>
      <w:r w:rsidR="0034255E">
        <w:rPr>
          <w:rFonts w:ascii="Arial" w:hAnsi="Arial" w:cs="Arial"/>
          <w:szCs w:val="24"/>
        </w:rPr>
        <w:t>tes</w:t>
      </w:r>
      <w:r w:rsidRPr="00183024">
        <w:rPr>
          <w:rFonts w:ascii="Arial" w:hAnsi="Arial" w:cs="Arial"/>
          <w:szCs w:val="24"/>
        </w:rPr>
        <w:t xml:space="preserve"> no tenga pensión propia y depend</w:t>
      </w:r>
      <w:r w:rsidR="009B5EC5">
        <w:rPr>
          <w:rFonts w:ascii="Arial" w:hAnsi="Arial" w:cs="Arial"/>
          <w:szCs w:val="24"/>
        </w:rPr>
        <w:t>a económicamente del pensionado; respecto del hijo se requiere (i) acreditar esa condición para tener derecho hasta que el arribe a los 16 años de edad y (ii)  la condición de estudiante, para extenderlo hasta los 18 años.</w:t>
      </w:r>
    </w:p>
    <w:p w:rsidR="009952B3" w:rsidRPr="00183024" w:rsidRDefault="009952B3" w:rsidP="009952B3">
      <w:pPr>
        <w:spacing w:line="276" w:lineRule="auto"/>
        <w:jc w:val="both"/>
        <w:rPr>
          <w:rFonts w:ascii="Arial" w:hAnsi="Arial" w:cs="Arial"/>
          <w:szCs w:val="24"/>
        </w:rPr>
      </w:pPr>
    </w:p>
    <w:p w:rsidR="009952B3" w:rsidRDefault="009952B3" w:rsidP="009952B3">
      <w:pPr>
        <w:spacing w:line="276" w:lineRule="auto"/>
        <w:jc w:val="both"/>
        <w:rPr>
          <w:rFonts w:ascii="Arial" w:hAnsi="Arial" w:cs="Arial"/>
          <w:szCs w:val="24"/>
          <w:lang w:val="es-ES"/>
        </w:rPr>
      </w:pPr>
      <w:r w:rsidRPr="00183024">
        <w:rPr>
          <w:rFonts w:ascii="Arial" w:hAnsi="Arial" w:cs="Arial"/>
          <w:szCs w:val="24"/>
        </w:rPr>
        <w:t>Ahora bien, ha manifestado la Sala de Casación Laboral en sentencias de 27 de julio de 2005 radicación Nº 21.517</w:t>
      </w:r>
      <w:r w:rsidR="00447F26">
        <w:rPr>
          <w:rFonts w:ascii="Arial" w:hAnsi="Arial" w:cs="Arial"/>
          <w:szCs w:val="24"/>
        </w:rPr>
        <w:t xml:space="preserve">; </w:t>
      </w:r>
      <w:r w:rsidRPr="00183024">
        <w:rPr>
          <w:rFonts w:ascii="Arial" w:hAnsi="Arial" w:cs="Arial"/>
          <w:szCs w:val="24"/>
        </w:rPr>
        <w:t xml:space="preserve"> 5 de diciembre de 2007 radicación Nº 29.531 y agosto de 2010 radicación Nº 35.345, </w:t>
      </w:r>
      <w:r w:rsidRPr="00183024">
        <w:rPr>
          <w:rFonts w:ascii="Arial" w:hAnsi="Arial" w:cs="Arial"/>
          <w:szCs w:val="24"/>
          <w:lang w:val="es-ES"/>
        </w:rPr>
        <w:t>que el incremento pensional no fue derogado tácitamente con la entrada en vigencia de la Ley 100 de 1993 y aplica en la actualidad para las personas que accedan al derecho pensional con base en el Acuerdo 049 de 1990, así sea bajo los postu</w:t>
      </w:r>
      <w:r w:rsidR="009B5EC5">
        <w:rPr>
          <w:rFonts w:ascii="Arial" w:hAnsi="Arial" w:cs="Arial"/>
          <w:szCs w:val="24"/>
          <w:lang w:val="es-ES"/>
        </w:rPr>
        <w:t>lados del régimen de transición, con lo cual se define el primer argumento en que basó la defensa de la entidad demandada.</w:t>
      </w:r>
    </w:p>
    <w:p w:rsidR="00525CB9" w:rsidRDefault="00525CB9" w:rsidP="009602D3">
      <w:pPr>
        <w:pStyle w:val="Sinespaciado"/>
        <w:spacing w:line="276" w:lineRule="auto"/>
        <w:jc w:val="both"/>
        <w:rPr>
          <w:rFonts w:ascii="Arial" w:eastAsia="Times New Roman" w:hAnsi="Arial"/>
          <w:sz w:val="24"/>
          <w:szCs w:val="24"/>
          <w:lang w:eastAsia="es-ES"/>
        </w:rPr>
      </w:pPr>
    </w:p>
    <w:p w:rsidR="001A6080" w:rsidRPr="00722119" w:rsidRDefault="00722119" w:rsidP="009602D3">
      <w:pPr>
        <w:pStyle w:val="Sinespaciado"/>
        <w:spacing w:line="276" w:lineRule="auto"/>
        <w:jc w:val="both"/>
        <w:rPr>
          <w:rFonts w:ascii="Arial" w:eastAsia="Times New Roman" w:hAnsi="Arial"/>
          <w:b/>
          <w:sz w:val="24"/>
          <w:szCs w:val="24"/>
          <w:lang w:eastAsia="es-ES"/>
        </w:rPr>
      </w:pPr>
      <w:r w:rsidRPr="00722119">
        <w:rPr>
          <w:rFonts w:ascii="Arial" w:eastAsia="Times New Roman" w:hAnsi="Arial"/>
          <w:b/>
          <w:sz w:val="24"/>
          <w:szCs w:val="24"/>
          <w:lang w:eastAsia="es-ES"/>
        </w:rPr>
        <w:t>2.</w:t>
      </w:r>
      <w:r w:rsidR="00631113">
        <w:rPr>
          <w:rFonts w:ascii="Arial" w:eastAsia="Times New Roman" w:hAnsi="Arial"/>
          <w:b/>
          <w:sz w:val="24"/>
          <w:szCs w:val="24"/>
          <w:lang w:eastAsia="es-ES"/>
        </w:rPr>
        <w:t>1</w:t>
      </w:r>
      <w:r w:rsidRPr="00722119">
        <w:rPr>
          <w:rFonts w:ascii="Arial" w:eastAsia="Times New Roman" w:hAnsi="Arial"/>
          <w:b/>
          <w:sz w:val="24"/>
          <w:szCs w:val="24"/>
          <w:lang w:eastAsia="es-ES"/>
        </w:rPr>
        <w:t>.2. Fundamento fáctico</w:t>
      </w:r>
    </w:p>
    <w:p w:rsidR="001A6080" w:rsidRDefault="001A6080" w:rsidP="009602D3">
      <w:pPr>
        <w:pStyle w:val="Sinespaciado"/>
        <w:spacing w:line="276" w:lineRule="auto"/>
        <w:jc w:val="both"/>
        <w:rPr>
          <w:rFonts w:ascii="Arial" w:eastAsia="Times New Roman" w:hAnsi="Arial"/>
          <w:sz w:val="24"/>
          <w:szCs w:val="24"/>
          <w:lang w:eastAsia="es-ES"/>
        </w:rPr>
      </w:pPr>
    </w:p>
    <w:p w:rsidR="00CC44C0" w:rsidRDefault="0034255E" w:rsidP="0010143F">
      <w:pPr>
        <w:spacing w:line="276" w:lineRule="auto"/>
        <w:jc w:val="both"/>
        <w:rPr>
          <w:rFonts w:ascii="Arial" w:hAnsi="Arial" w:cs="Arial"/>
          <w:szCs w:val="24"/>
        </w:rPr>
      </w:pPr>
      <w:r>
        <w:rPr>
          <w:rFonts w:ascii="Arial" w:hAnsi="Arial" w:cs="Arial"/>
          <w:szCs w:val="24"/>
        </w:rPr>
        <w:t xml:space="preserve">Atendiendo los medios probatorios </w:t>
      </w:r>
      <w:r w:rsidR="00474A97">
        <w:rPr>
          <w:rFonts w:ascii="Arial" w:hAnsi="Arial" w:cs="Arial"/>
          <w:szCs w:val="24"/>
        </w:rPr>
        <w:t>allegados al infolio, para la Sala e</w:t>
      </w:r>
      <w:r w:rsidR="0010143F">
        <w:rPr>
          <w:rFonts w:ascii="Arial" w:hAnsi="Arial" w:cs="Arial"/>
          <w:szCs w:val="24"/>
        </w:rPr>
        <w:t>xiste certeza respecto a los siguientes aspectos</w:t>
      </w:r>
      <w:r w:rsidR="00474A97">
        <w:rPr>
          <w:rFonts w:ascii="Arial" w:hAnsi="Arial" w:cs="Arial"/>
          <w:szCs w:val="24"/>
        </w:rPr>
        <w:t>: i) e</w:t>
      </w:r>
      <w:r w:rsidR="00722119" w:rsidRPr="00183024">
        <w:rPr>
          <w:rFonts w:ascii="Arial" w:hAnsi="Arial" w:cs="Arial"/>
          <w:szCs w:val="24"/>
        </w:rPr>
        <w:t xml:space="preserve">l Instituto de Seguros Sociales le reconoció </w:t>
      </w:r>
      <w:r w:rsidR="00722119" w:rsidRPr="00183024">
        <w:rPr>
          <w:rFonts w:ascii="Arial" w:hAnsi="Arial" w:cs="Arial"/>
          <w:szCs w:val="24"/>
        </w:rPr>
        <w:lastRenderedPageBreak/>
        <w:t xml:space="preserve">la pensión de vejez al señor </w:t>
      </w:r>
      <w:r w:rsidR="00631113">
        <w:rPr>
          <w:rFonts w:ascii="Arial" w:hAnsi="Arial" w:cs="Arial"/>
          <w:szCs w:val="24"/>
        </w:rPr>
        <w:t>Carlos James Arbeláez Serna</w:t>
      </w:r>
      <w:r w:rsidR="00474A97">
        <w:rPr>
          <w:rFonts w:ascii="Arial" w:hAnsi="Arial" w:cs="Arial"/>
          <w:szCs w:val="24"/>
        </w:rPr>
        <w:t xml:space="preserve">, </w:t>
      </w:r>
      <w:r w:rsidR="00722119" w:rsidRPr="00183024">
        <w:rPr>
          <w:rFonts w:ascii="Arial" w:hAnsi="Arial" w:cs="Arial"/>
          <w:szCs w:val="24"/>
        </w:rPr>
        <w:t xml:space="preserve">por haber reunido los requisitos establecidos en el Acuerdo 049 de 1990, </w:t>
      </w:r>
      <w:r w:rsidR="00722119">
        <w:rPr>
          <w:rFonts w:ascii="Arial" w:hAnsi="Arial" w:cs="Arial"/>
          <w:szCs w:val="24"/>
        </w:rPr>
        <w:t xml:space="preserve">tal como se advierte en la </w:t>
      </w:r>
      <w:r w:rsidR="00474A97">
        <w:rPr>
          <w:rFonts w:ascii="Arial" w:hAnsi="Arial" w:cs="Arial"/>
          <w:szCs w:val="24"/>
        </w:rPr>
        <w:t>R</w:t>
      </w:r>
      <w:r w:rsidR="00722119">
        <w:rPr>
          <w:rFonts w:ascii="Arial" w:hAnsi="Arial" w:cs="Arial"/>
          <w:szCs w:val="24"/>
        </w:rPr>
        <w:t xml:space="preserve">esolución Nº </w:t>
      </w:r>
      <w:r w:rsidR="00B40B55">
        <w:rPr>
          <w:rFonts w:ascii="Arial" w:hAnsi="Arial" w:cs="Arial"/>
          <w:szCs w:val="24"/>
        </w:rPr>
        <w:t>000278</w:t>
      </w:r>
      <w:r w:rsidR="00722119">
        <w:rPr>
          <w:rFonts w:ascii="Arial" w:hAnsi="Arial" w:cs="Arial"/>
          <w:szCs w:val="24"/>
        </w:rPr>
        <w:t xml:space="preserve"> </w:t>
      </w:r>
      <w:r w:rsidR="00474A97">
        <w:rPr>
          <w:rFonts w:ascii="Arial" w:hAnsi="Arial" w:cs="Arial"/>
          <w:szCs w:val="24"/>
        </w:rPr>
        <w:t>de 20</w:t>
      </w:r>
      <w:r w:rsidR="00B40B55">
        <w:rPr>
          <w:rFonts w:ascii="Arial" w:hAnsi="Arial" w:cs="Arial"/>
          <w:szCs w:val="24"/>
        </w:rPr>
        <w:t>03</w:t>
      </w:r>
      <w:r w:rsidR="00474A97">
        <w:rPr>
          <w:rFonts w:ascii="Arial" w:hAnsi="Arial" w:cs="Arial"/>
          <w:szCs w:val="24"/>
        </w:rPr>
        <w:t xml:space="preserve"> –fl.</w:t>
      </w:r>
      <w:r w:rsidR="00B40B55">
        <w:rPr>
          <w:rFonts w:ascii="Arial" w:hAnsi="Arial" w:cs="Arial"/>
          <w:szCs w:val="24"/>
        </w:rPr>
        <w:t xml:space="preserve"> 64 y s.s.</w:t>
      </w:r>
      <w:r w:rsidR="00722119">
        <w:rPr>
          <w:rFonts w:ascii="Arial" w:hAnsi="Arial" w:cs="Arial"/>
          <w:szCs w:val="24"/>
        </w:rPr>
        <w:t>- ;</w:t>
      </w:r>
      <w:r w:rsidR="00474A97">
        <w:rPr>
          <w:rFonts w:ascii="Arial" w:hAnsi="Arial" w:cs="Arial"/>
          <w:szCs w:val="24"/>
        </w:rPr>
        <w:t xml:space="preserve"> ii)</w:t>
      </w:r>
      <w:r w:rsidR="00722119" w:rsidRPr="00183024">
        <w:rPr>
          <w:rFonts w:ascii="Arial" w:hAnsi="Arial" w:cs="Arial"/>
          <w:szCs w:val="24"/>
        </w:rPr>
        <w:t xml:space="preserve"> el </w:t>
      </w:r>
      <w:r w:rsidR="00474A97">
        <w:rPr>
          <w:rFonts w:ascii="Arial" w:hAnsi="Arial" w:cs="Arial"/>
          <w:szCs w:val="24"/>
        </w:rPr>
        <w:t xml:space="preserve">demandante y la señora </w:t>
      </w:r>
      <w:r w:rsidR="00B40B55">
        <w:rPr>
          <w:rFonts w:ascii="Arial" w:hAnsi="Arial" w:cs="Arial"/>
          <w:szCs w:val="24"/>
        </w:rPr>
        <w:t xml:space="preserve">Lida Omaira Valencia Pino </w:t>
      </w:r>
      <w:r w:rsidR="00474A97">
        <w:rPr>
          <w:rFonts w:ascii="Arial" w:hAnsi="Arial" w:cs="Arial"/>
          <w:szCs w:val="24"/>
        </w:rPr>
        <w:t xml:space="preserve">han convivido de manera ininterrumpida por un lapso de aproximadamente </w:t>
      </w:r>
      <w:r w:rsidR="00CC44C0">
        <w:rPr>
          <w:rFonts w:ascii="Arial" w:hAnsi="Arial" w:cs="Arial"/>
          <w:szCs w:val="24"/>
        </w:rPr>
        <w:t>25 años y que procrearon a Jhon Jauber Arbeláez Pino.</w:t>
      </w:r>
    </w:p>
    <w:p w:rsidR="00CC44C0" w:rsidRDefault="00CC44C0" w:rsidP="0010143F">
      <w:pPr>
        <w:spacing w:line="276" w:lineRule="auto"/>
        <w:jc w:val="both"/>
        <w:rPr>
          <w:rFonts w:ascii="Arial" w:hAnsi="Arial" w:cs="Arial"/>
          <w:szCs w:val="24"/>
        </w:rPr>
      </w:pPr>
    </w:p>
    <w:p w:rsidR="004E4EBE" w:rsidRDefault="00CC44C0" w:rsidP="0010143F">
      <w:pPr>
        <w:spacing w:line="276" w:lineRule="auto"/>
        <w:jc w:val="both"/>
        <w:rPr>
          <w:rFonts w:ascii="Arial" w:hAnsi="Arial" w:cs="Arial"/>
          <w:szCs w:val="24"/>
        </w:rPr>
      </w:pPr>
      <w:r>
        <w:rPr>
          <w:rFonts w:ascii="Arial" w:hAnsi="Arial" w:cs="Arial"/>
          <w:szCs w:val="24"/>
        </w:rPr>
        <w:t xml:space="preserve">Respecto a la dependencia económica, </w:t>
      </w:r>
      <w:r w:rsidR="004E4EBE">
        <w:rPr>
          <w:rFonts w:ascii="Arial" w:hAnsi="Arial" w:cs="Arial"/>
          <w:szCs w:val="24"/>
        </w:rPr>
        <w:t xml:space="preserve">contrario a lo concluido en la primera instancia, encuentra esta Corporación que </w:t>
      </w:r>
      <w:r w:rsidR="009B5EC5">
        <w:rPr>
          <w:rFonts w:ascii="Arial" w:hAnsi="Arial" w:cs="Arial"/>
          <w:szCs w:val="24"/>
        </w:rPr>
        <w:t xml:space="preserve">con </w:t>
      </w:r>
      <w:r w:rsidR="004E4EBE">
        <w:rPr>
          <w:rFonts w:ascii="Arial" w:hAnsi="Arial" w:cs="Arial"/>
          <w:szCs w:val="24"/>
        </w:rPr>
        <w:t>la prueba testimonial</w:t>
      </w:r>
      <w:r w:rsidR="009B5EC5">
        <w:rPr>
          <w:rFonts w:ascii="Arial" w:hAnsi="Arial" w:cs="Arial"/>
          <w:szCs w:val="24"/>
        </w:rPr>
        <w:t xml:space="preserve">, se </w:t>
      </w:r>
      <w:r w:rsidR="004E4EBE">
        <w:rPr>
          <w:rFonts w:ascii="Arial" w:hAnsi="Arial" w:cs="Arial"/>
          <w:szCs w:val="24"/>
        </w:rPr>
        <w:t>logró acreditar que la señora</w:t>
      </w:r>
      <w:r w:rsidR="00645D47">
        <w:rPr>
          <w:rFonts w:ascii="Arial" w:hAnsi="Arial" w:cs="Arial"/>
          <w:szCs w:val="24"/>
        </w:rPr>
        <w:t xml:space="preserve"> Lida Omaira Valencia dependía</w:t>
      </w:r>
      <w:r w:rsidR="004E4EBE">
        <w:rPr>
          <w:rFonts w:ascii="Arial" w:hAnsi="Arial" w:cs="Arial"/>
          <w:szCs w:val="24"/>
        </w:rPr>
        <w:t xml:space="preserve"> de manera absoluta del demandante, toda vez que </w:t>
      </w:r>
      <w:r w:rsidR="009B5EC5">
        <w:rPr>
          <w:rFonts w:ascii="Arial" w:hAnsi="Arial" w:cs="Arial"/>
          <w:szCs w:val="24"/>
        </w:rPr>
        <w:t>los declarantes</w:t>
      </w:r>
      <w:r w:rsidR="009B5EC5">
        <w:rPr>
          <w:rStyle w:val="Refdenotaalpie"/>
          <w:rFonts w:ascii="Arial" w:hAnsi="Arial" w:cs="Arial"/>
          <w:szCs w:val="24"/>
        </w:rPr>
        <w:footnoteReference w:id="1"/>
      </w:r>
      <w:r w:rsidR="009B5EC5">
        <w:rPr>
          <w:rFonts w:ascii="Arial" w:hAnsi="Arial" w:cs="Arial"/>
          <w:szCs w:val="24"/>
        </w:rPr>
        <w:t xml:space="preserve"> </w:t>
      </w:r>
      <w:r w:rsidR="004E4EBE">
        <w:rPr>
          <w:rFonts w:ascii="Arial" w:hAnsi="Arial" w:cs="Arial"/>
          <w:szCs w:val="24"/>
        </w:rPr>
        <w:t>refirieron que ella nunca ha</w:t>
      </w:r>
      <w:r w:rsidR="009B5EC5">
        <w:rPr>
          <w:rFonts w:ascii="Arial" w:hAnsi="Arial" w:cs="Arial"/>
          <w:szCs w:val="24"/>
        </w:rPr>
        <w:t>bía</w:t>
      </w:r>
      <w:r w:rsidR="004E4EBE">
        <w:rPr>
          <w:rFonts w:ascii="Arial" w:hAnsi="Arial" w:cs="Arial"/>
          <w:szCs w:val="24"/>
        </w:rPr>
        <w:t xml:space="preserve"> trabajado y que e</w:t>
      </w:r>
      <w:r w:rsidR="009B5EC5">
        <w:rPr>
          <w:rFonts w:ascii="Arial" w:hAnsi="Arial" w:cs="Arial"/>
          <w:szCs w:val="24"/>
        </w:rPr>
        <w:t>ra aquel</w:t>
      </w:r>
      <w:r w:rsidR="004E4EBE">
        <w:rPr>
          <w:rFonts w:ascii="Arial" w:hAnsi="Arial" w:cs="Arial"/>
          <w:szCs w:val="24"/>
        </w:rPr>
        <w:t xml:space="preserve"> quien se encarga del soste</w:t>
      </w:r>
      <w:r w:rsidR="009B5EC5">
        <w:rPr>
          <w:rFonts w:ascii="Arial" w:hAnsi="Arial" w:cs="Arial"/>
          <w:szCs w:val="24"/>
        </w:rPr>
        <w:t>nimiento del hogar, lo cual hacía</w:t>
      </w:r>
      <w:r w:rsidR="004E4EBE">
        <w:rPr>
          <w:rFonts w:ascii="Arial" w:hAnsi="Arial" w:cs="Arial"/>
          <w:szCs w:val="24"/>
        </w:rPr>
        <w:t xml:space="preserve"> con lo que percib</w:t>
      </w:r>
      <w:r w:rsidR="00FF3957">
        <w:rPr>
          <w:rFonts w:ascii="Arial" w:hAnsi="Arial" w:cs="Arial"/>
          <w:szCs w:val="24"/>
        </w:rPr>
        <w:t>ía</w:t>
      </w:r>
      <w:r w:rsidR="004E4EBE">
        <w:rPr>
          <w:rFonts w:ascii="Arial" w:hAnsi="Arial" w:cs="Arial"/>
          <w:szCs w:val="24"/>
        </w:rPr>
        <w:t xml:space="preserve"> por concepto de </w:t>
      </w:r>
      <w:r w:rsidR="009B5EC5">
        <w:rPr>
          <w:rFonts w:ascii="Arial" w:hAnsi="Arial" w:cs="Arial"/>
          <w:szCs w:val="24"/>
        </w:rPr>
        <w:t>la</w:t>
      </w:r>
      <w:r w:rsidR="004E4EBE">
        <w:rPr>
          <w:rFonts w:ascii="Arial" w:hAnsi="Arial" w:cs="Arial"/>
          <w:szCs w:val="24"/>
        </w:rPr>
        <w:t xml:space="preserve"> mesada pensional, manifestaciones que se percibieron coherentes y espontáneas, aclarando las razones de su dichos, es decir, por </w:t>
      </w:r>
      <w:r w:rsidR="009B5EC5">
        <w:rPr>
          <w:rFonts w:ascii="Arial" w:hAnsi="Arial" w:cs="Arial"/>
          <w:szCs w:val="24"/>
        </w:rPr>
        <w:t xml:space="preserve">la cercanía que los unía, al </w:t>
      </w:r>
      <w:r w:rsidR="004E4EBE">
        <w:rPr>
          <w:rFonts w:ascii="Arial" w:hAnsi="Arial" w:cs="Arial"/>
          <w:szCs w:val="24"/>
        </w:rPr>
        <w:t>tratarse de un primo del actor y de un vecino de toda la vida</w:t>
      </w:r>
      <w:r w:rsidR="00FF3957">
        <w:rPr>
          <w:rFonts w:ascii="Arial" w:hAnsi="Arial" w:cs="Arial"/>
          <w:szCs w:val="24"/>
        </w:rPr>
        <w:t>;</w:t>
      </w:r>
      <w:r w:rsidR="004E4EBE">
        <w:rPr>
          <w:rFonts w:ascii="Arial" w:hAnsi="Arial" w:cs="Arial"/>
          <w:szCs w:val="24"/>
        </w:rPr>
        <w:t xml:space="preserve"> inclusive suministraron otros datos importantes acerca de cómo </w:t>
      </w:r>
      <w:r w:rsidR="009B5EC5">
        <w:rPr>
          <w:rFonts w:ascii="Arial" w:hAnsi="Arial" w:cs="Arial"/>
          <w:szCs w:val="24"/>
        </w:rPr>
        <w:t>estaba</w:t>
      </w:r>
      <w:r w:rsidR="004E4EBE">
        <w:rPr>
          <w:rFonts w:ascii="Arial" w:hAnsi="Arial" w:cs="Arial"/>
          <w:szCs w:val="24"/>
        </w:rPr>
        <w:t xml:space="preserve"> conformado el núcleo familiar, donde viv</w:t>
      </w:r>
      <w:r w:rsidR="009B5EC5">
        <w:rPr>
          <w:rFonts w:ascii="Arial" w:hAnsi="Arial" w:cs="Arial"/>
          <w:szCs w:val="24"/>
        </w:rPr>
        <w:t>ían</w:t>
      </w:r>
      <w:r w:rsidR="004E4EBE">
        <w:rPr>
          <w:rFonts w:ascii="Arial" w:hAnsi="Arial" w:cs="Arial"/>
          <w:szCs w:val="24"/>
        </w:rPr>
        <w:t>, el nombre del hijo y la edad aproximada del mismo.</w:t>
      </w:r>
    </w:p>
    <w:p w:rsidR="004E4EBE" w:rsidRDefault="004E4EBE" w:rsidP="0010143F">
      <w:pPr>
        <w:spacing w:line="276" w:lineRule="auto"/>
        <w:jc w:val="both"/>
        <w:rPr>
          <w:rFonts w:ascii="Arial" w:hAnsi="Arial" w:cs="Arial"/>
          <w:szCs w:val="24"/>
        </w:rPr>
      </w:pPr>
    </w:p>
    <w:p w:rsidR="00645D47" w:rsidRDefault="004E4EBE" w:rsidP="0010143F">
      <w:pPr>
        <w:spacing w:line="276" w:lineRule="auto"/>
        <w:jc w:val="both"/>
        <w:rPr>
          <w:rFonts w:ascii="Arial" w:hAnsi="Arial" w:cs="Arial"/>
          <w:szCs w:val="24"/>
        </w:rPr>
      </w:pPr>
      <w:r>
        <w:rPr>
          <w:rFonts w:ascii="Arial" w:hAnsi="Arial" w:cs="Arial"/>
          <w:szCs w:val="24"/>
        </w:rPr>
        <w:t>Aun</w:t>
      </w:r>
      <w:r w:rsidR="00645D47">
        <w:rPr>
          <w:rFonts w:ascii="Arial" w:hAnsi="Arial" w:cs="Arial"/>
          <w:szCs w:val="24"/>
        </w:rPr>
        <w:t>a</w:t>
      </w:r>
      <w:r>
        <w:rPr>
          <w:rFonts w:ascii="Arial" w:hAnsi="Arial" w:cs="Arial"/>
          <w:szCs w:val="24"/>
        </w:rPr>
        <w:t>do a l</w:t>
      </w:r>
      <w:r w:rsidR="00645D47">
        <w:rPr>
          <w:rFonts w:ascii="Arial" w:hAnsi="Arial" w:cs="Arial"/>
          <w:szCs w:val="24"/>
        </w:rPr>
        <w:t>o anterior, la referida compañera indicó que se ha dedicado a las labores del hogar y viven con el salario mínimo que recibe el demandante, manifestación que coincide en efecto, con el monto en que le fue reconocida la prestación por vejez por el ISS –fl. 64-.</w:t>
      </w:r>
    </w:p>
    <w:p w:rsidR="00645D47" w:rsidRDefault="00645D47" w:rsidP="0010143F">
      <w:pPr>
        <w:spacing w:line="276" w:lineRule="auto"/>
        <w:jc w:val="both"/>
        <w:rPr>
          <w:rFonts w:ascii="Arial" w:hAnsi="Arial" w:cs="Arial"/>
          <w:szCs w:val="24"/>
        </w:rPr>
      </w:pPr>
    </w:p>
    <w:p w:rsidR="00474A97" w:rsidRDefault="0033243B" w:rsidP="0010143F">
      <w:pPr>
        <w:spacing w:line="276" w:lineRule="auto"/>
        <w:jc w:val="both"/>
        <w:rPr>
          <w:rFonts w:ascii="Arial" w:hAnsi="Arial" w:cs="Arial"/>
          <w:szCs w:val="24"/>
        </w:rPr>
      </w:pPr>
      <w:r>
        <w:rPr>
          <w:rFonts w:ascii="Arial" w:hAnsi="Arial" w:cs="Arial"/>
          <w:szCs w:val="24"/>
        </w:rPr>
        <w:t xml:space="preserve">Por su parte, </w:t>
      </w:r>
      <w:r w:rsidR="009B5EC5">
        <w:rPr>
          <w:rFonts w:ascii="Arial" w:hAnsi="Arial" w:cs="Arial"/>
          <w:szCs w:val="24"/>
        </w:rPr>
        <w:t xml:space="preserve">con el registro civil de nacimiento visible a folio 23 del cd. 1- </w:t>
      </w:r>
      <w:r>
        <w:rPr>
          <w:rFonts w:ascii="Arial" w:hAnsi="Arial" w:cs="Arial"/>
          <w:szCs w:val="24"/>
        </w:rPr>
        <w:t xml:space="preserve">la parte actora </w:t>
      </w:r>
      <w:r w:rsidR="009B5EC5">
        <w:rPr>
          <w:rFonts w:ascii="Arial" w:hAnsi="Arial" w:cs="Arial"/>
          <w:szCs w:val="24"/>
        </w:rPr>
        <w:t xml:space="preserve">probó </w:t>
      </w:r>
      <w:r>
        <w:rPr>
          <w:rFonts w:ascii="Arial" w:hAnsi="Arial" w:cs="Arial"/>
          <w:szCs w:val="24"/>
        </w:rPr>
        <w:t>que el joven Jhon Jauber era su hijo, cuyo nacimiento se presentó el 01/06/1996, es decir, que arribó a los 16 años de edad en la misma fecha de 2012, lo que le generaría el derecho por lo menos hasta este momento, porque para extenderlo hasta el 2014 cuando cumplió los 18 años de edad, debía demostrar que en ese lapso de dos años ostentó la calidad de estudiante, condición que no logra probarse con la certificación expedida por el SENA a folio 24, toda vez que si bien s</w:t>
      </w:r>
      <w:r w:rsidR="00D54273">
        <w:rPr>
          <w:rFonts w:ascii="Arial" w:hAnsi="Arial" w:cs="Arial"/>
          <w:szCs w:val="24"/>
        </w:rPr>
        <w:t>e refiere que estaba estudiando, la misma data del 25/11/2014, es decir, una fecha posterior al cumplimiento de la mayoría de edad.</w:t>
      </w:r>
    </w:p>
    <w:p w:rsidR="00474A97" w:rsidRDefault="00474A97" w:rsidP="0010143F">
      <w:pPr>
        <w:spacing w:line="276" w:lineRule="auto"/>
        <w:jc w:val="both"/>
        <w:rPr>
          <w:rFonts w:ascii="Arial" w:hAnsi="Arial" w:cs="Arial"/>
          <w:szCs w:val="24"/>
        </w:rPr>
      </w:pPr>
    </w:p>
    <w:p w:rsidR="00722119" w:rsidRDefault="004A2D76" w:rsidP="0010143F">
      <w:pPr>
        <w:spacing w:line="276" w:lineRule="auto"/>
        <w:jc w:val="both"/>
        <w:rPr>
          <w:rFonts w:ascii="Arial" w:hAnsi="Arial" w:cs="Arial"/>
          <w:szCs w:val="24"/>
        </w:rPr>
      </w:pPr>
      <w:r>
        <w:rPr>
          <w:rFonts w:ascii="Arial" w:hAnsi="Arial" w:cs="Arial"/>
          <w:szCs w:val="24"/>
        </w:rPr>
        <w:t>De esta manera</w:t>
      </w:r>
      <w:r w:rsidR="00722119" w:rsidRPr="00183024">
        <w:rPr>
          <w:rFonts w:ascii="Arial" w:hAnsi="Arial" w:cs="Arial"/>
          <w:szCs w:val="24"/>
        </w:rPr>
        <w:t>,</w:t>
      </w:r>
      <w:r>
        <w:rPr>
          <w:rFonts w:ascii="Arial" w:hAnsi="Arial" w:cs="Arial"/>
          <w:szCs w:val="24"/>
        </w:rPr>
        <w:t xml:space="preserve"> la parte actora logró a</w:t>
      </w:r>
      <w:r w:rsidR="00722119" w:rsidRPr="00183024">
        <w:rPr>
          <w:rFonts w:ascii="Arial" w:hAnsi="Arial" w:cs="Arial"/>
          <w:szCs w:val="24"/>
        </w:rPr>
        <w:t>credita</w:t>
      </w:r>
      <w:r>
        <w:rPr>
          <w:rFonts w:ascii="Arial" w:hAnsi="Arial" w:cs="Arial"/>
          <w:szCs w:val="24"/>
        </w:rPr>
        <w:t>r</w:t>
      </w:r>
      <w:r w:rsidR="00722119" w:rsidRPr="00183024">
        <w:rPr>
          <w:rFonts w:ascii="Arial" w:hAnsi="Arial" w:cs="Arial"/>
          <w:szCs w:val="24"/>
        </w:rPr>
        <w:t xml:space="preserve"> </w:t>
      </w:r>
      <w:r>
        <w:rPr>
          <w:rFonts w:ascii="Arial" w:hAnsi="Arial" w:cs="Arial"/>
          <w:szCs w:val="24"/>
        </w:rPr>
        <w:t xml:space="preserve">el cumplimiento de </w:t>
      </w:r>
      <w:r w:rsidR="00722119" w:rsidRPr="00183024">
        <w:rPr>
          <w:rFonts w:ascii="Arial" w:hAnsi="Arial" w:cs="Arial"/>
          <w:szCs w:val="24"/>
        </w:rPr>
        <w:t xml:space="preserve">los requisitos exigidos para ser beneficiario del </w:t>
      </w:r>
      <w:r>
        <w:rPr>
          <w:rFonts w:ascii="Arial" w:hAnsi="Arial" w:cs="Arial"/>
          <w:szCs w:val="24"/>
        </w:rPr>
        <w:t xml:space="preserve">incremento pensional equivalente al </w:t>
      </w:r>
      <w:r w:rsidR="00722119" w:rsidRPr="00183024">
        <w:rPr>
          <w:rFonts w:ascii="Arial" w:hAnsi="Arial" w:cs="Arial"/>
          <w:szCs w:val="24"/>
        </w:rPr>
        <w:t>14%</w:t>
      </w:r>
      <w:r w:rsidR="000B1002">
        <w:rPr>
          <w:rFonts w:ascii="Arial" w:hAnsi="Arial" w:cs="Arial"/>
          <w:szCs w:val="24"/>
        </w:rPr>
        <w:t xml:space="preserve"> y del 7%</w:t>
      </w:r>
      <w:r w:rsidR="00722119" w:rsidRPr="00183024">
        <w:rPr>
          <w:rFonts w:ascii="Arial" w:hAnsi="Arial" w:cs="Arial"/>
          <w:szCs w:val="24"/>
        </w:rPr>
        <w:t xml:space="preserve"> por persona a cargo previsto en el art</w:t>
      </w:r>
      <w:r>
        <w:rPr>
          <w:rFonts w:ascii="Arial" w:hAnsi="Arial" w:cs="Arial"/>
          <w:szCs w:val="24"/>
        </w:rPr>
        <w:t>í</w:t>
      </w:r>
      <w:r w:rsidR="000B1002">
        <w:rPr>
          <w:rFonts w:ascii="Arial" w:hAnsi="Arial" w:cs="Arial"/>
          <w:szCs w:val="24"/>
        </w:rPr>
        <w:t>culo 21 del Acuerdo 049 de 1990, es decir, por tener a su compañera permanente y a su hijo a cargo y no solamente por esta último como lo determinó la a-quo.</w:t>
      </w:r>
    </w:p>
    <w:p w:rsidR="004A2D76" w:rsidRDefault="004A2D76" w:rsidP="0010143F">
      <w:pPr>
        <w:spacing w:line="276" w:lineRule="auto"/>
        <w:jc w:val="both"/>
        <w:rPr>
          <w:rFonts w:ascii="Arial" w:hAnsi="Arial" w:cs="Arial"/>
          <w:szCs w:val="24"/>
        </w:rPr>
      </w:pPr>
    </w:p>
    <w:p w:rsidR="004A2D76" w:rsidRPr="00C77063" w:rsidRDefault="004A2D76" w:rsidP="004A2D76">
      <w:pPr>
        <w:pStyle w:val="Sinespaciado"/>
        <w:spacing w:line="276" w:lineRule="auto"/>
        <w:contextualSpacing/>
        <w:jc w:val="both"/>
        <w:rPr>
          <w:rFonts w:ascii="Arial" w:hAnsi="Arial" w:cs="Arial"/>
          <w:b/>
          <w:sz w:val="24"/>
          <w:szCs w:val="24"/>
        </w:rPr>
      </w:pPr>
      <w:r>
        <w:rPr>
          <w:rFonts w:ascii="Arial" w:hAnsi="Arial" w:cs="Arial"/>
          <w:b/>
          <w:sz w:val="24"/>
          <w:szCs w:val="24"/>
        </w:rPr>
        <w:t>2.</w:t>
      </w:r>
      <w:r w:rsidR="00631113">
        <w:rPr>
          <w:rFonts w:ascii="Arial" w:hAnsi="Arial" w:cs="Arial"/>
          <w:b/>
          <w:sz w:val="24"/>
          <w:szCs w:val="24"/>
        </w:rPr>
        <w:t>2</w:t>
      </w:r>
      <w:r w:rsidRPr="00C77063">
        <w:rPr>
          <w:rFonts w:ascii="Arial" w:hAnsi="Arial" w:cs="Arial"/>
          <w:b/>
          <w:sz w:val="24"/>
          <w:szCs w:val="24"/>
        </w:rPr>
        <w:t>. De la prescripción</w:t>
      </w:r>
      <w:r w:rsidR="00FB2C02">
        <w:rPr>
          <w:rFonts w:ascii="Arial" w:hAnsi="Arial" w:cs="Arial"/>
          <w:b/>
          <w:sz w:val="24"/>
          <w:szCs w:val="24"/>
        </w:rPr>
        <w:t xml:space="preserve"> en materia de incrementos pensionales</w:t>
      </w:r>
    </w:p>
    <w:p w:rsidR="004A2D76" w:rsidRPr="00C77063" w:rsidRDefault="004A2D76" w:rsidP="004A2D76">
      <w:pPr>
        <w:pStyle w:val="Sinespaciado"/>
        <w:spacing w:line="276" w:lineRule="auto"/>
        <w:contextualSpacing/>
        <w:jc w:val="both"/>
        <w:rPr>
          <w:rFonts w:ascii="Arial" w:hAnsi="Arial" w:cs="Arial"/>
          <w:b/>
          <w:sz w:val="24"/>
          <w:szCs w:val="24"/>
        </w:rPr>
      </w:pPr>
    </w:p>
    <w:p w:rsidR="004A2D76" w:rsidRDefault="00631113" w:rsidP="004A2D76">
      <w:pPr>
        <w:pStyle w:val="Sinespaciado"/>
        <w:spacing w:line="276" w:lineRule="auto"/>
        <w:contextualSpacing/>
        <w:jc w:val="both"/>
        <w:rPr>
          <w:rFonts w:ascii="Arial" w:hAnsi="Arial" w:cs="Arial"/>
          <w:b/>
          <w:sz w:val="24"/>
          <w:szCs w:val="24"/>
        </w:rPr>
      </w:pPr>
      <w:r>
        <w:rPr>
          <w:rFonts w:ascii="Arial" w:hAnsi="Arial" w:cs="Arial"/>
          <w:b/>
          <w:sz w:val="24"/>
          <w:szCs w:val="24"/>
        </w:rPr>
        <w:t>2.2</w:t>
      </w:r>
      <w:r w:rsidR="004A2D76" w:rsidRPr="00C77063">
        <w:rPr>
          <w:rFonts w:ascii="Arial" w:hAnsi="Arial" w:cs="Arial"/>
          <w:b/>
          <w:sz w:val="24"/>
          <w:szCs w:val="24"/>
        </w:rPr>
        <w:t>.1. Fundamento jurídico</w:t>
      </w:r>
    </w:p>
    <w:p w:rsidR="004A2D76" w:rsidRDefault="004A2D76" w:rsidP="004A2D76">
      <w:pPr>
        <w:pStyle w:val="Sinespaciado"/>
        <w:spacing w:line="276" w:lineRule="auto"/>
        <w:contextualSpacing/>
        <w:jc w:val="both"/>
        <w:rPr>
          <w:rFonts w:ascii="Arial" w:hAnsi="Arial" w:cs="Arial"/>
          <w:b/>
          <w:sz w:val="24"/>
          <w:szCs w:val="24"/>
        </w:rPr>
      </w:pPr>
    </w:p>
    <w:p w:rsidR="00512017" w:rsidRDefault="00512017" w:rsidP="00512017">
      <w:pPr>
        <w:pStyle w:val="Sinespaciado"/>
        <w:spacing w:line="276" w:lineRule="auto"/>
        <w:contextualSpacing/>
        <w:jc w:val="both"/>
        <w:rPr>
          <w:rFonts w:ascii="Arial" w:eastAsia="Times New Roman" w:hAnsi="Arial" w:cs="Arial"/>
          <w:sz w:val="24"/>
          <w:szCs w:val="24"/>
          <w:lang w:val="es-ES" w:eastAsia="es-ES"/>
        </w:rPr>
      </w:pPr>
      <w:r w:rsidRPr="00EB4D8B">
        <w:rPr>
          <w:rFonts w:ascii="Arial" w:hAnsi="Arial" w:cs="Arial"/>
          <w:sz w:val="24"/>
          <w:szCs w:val="24"/>
        </w:rPr>
        <w:t xml:space="preserve">Ahora bien, frente al derecho a los incrementos pensionales, estos se hacen exigibles </w:t>
      </w:r>
      <w:r w:rsidRPr="00EB4D8B">
        <w:rPr>
          <w:rFonts w:ascii="Arial" w:eastAsia="Dotum" w:hAnsi="Arial" w:cs="Arial"/>
          <w:sz w:val="24"/>
          <w:szCs w:val="24"/>
          <w:lang w:val="es-ES"/>
        </w:rPr>
        <w:t>d</w:t>
      </w:r>
      <w:r>
        <w:rPr>
          <w:rFonts w:ascii="Arial" w:eastAsia="Dotum" w:hAnsi="Arial" w:cs="Arial"/>
          <w:sz w:val="24"/>
          <w:szCs w:val="24"/>
          <w:lang w:val="es-ES"/>
        </w:rPr>
        <w:t>esde el mismo momento en que se efectúa el reconocimiento de la pensión</w:t>
      </w:r>
      <w:r>
        <w:rPr>
          <w:rFonts w:ascii="Arial" w:eastAsia="Dotum" w:hAnsi="Arial" w:cs="Arial"/>
          <w:szCs w:val="24"/>
          <w:lang w:val="es-ES"/>
        </w:rPr>
        <w:t xml:space="preserve"> y no gozan de imprescriptibilidad</w:t>
      </w:r>
      <w:r>
        <w:rPr>
          <w:rFonts w:ascii="Arial" w:eastAsia="Dotum" w:hAnsi="Arial" w:cs="Arial"/>
          <w:sz w:val="24"/>
          <w:szCs w:val="24"/>
          <w:lang w:val="es-ES"/>
        </w:rPr>
        <w:t xml:space="preserve">, tal y como lo ha determinado la Corte </w:t>
      </w:r>
      <w:r>
        <w:rPr>
          <w:rFonts w:ascii="Arial" w:eastAsia="Dotum" w:hAnsi="Arial" w:cs="Arial"/>
          <w:sz w:val="24"/>
          <w:szCs w:val="24"/>
          <w:lang w:val="es-ES"/>
        </w:rPr>
        <w:lastRenderedPageBreak/>
        <w:t xml:space="preserve">Suprema de Justicia, en diferentes decisiones, pero que para el caso concreto, se trae a colación aquella con radicado N° 45197 del 18 de febrero de 2015, donde reitera la N° </w:t>
      </w:r>
      <w:r w:rsidRPr="00B34A4A">
        <w:rPr>
          <w:rFonts w:ascii="Arial" w:eastAsia="Times New Roman" w:hAnsi="Arial" w:cs="Arial"/>
          <w:sz w:val="24"/>
          <w:szCs w:val="24"/>
          <w:lang w:val="es-ES" w:eastAsia="es-ES"/>
        </w:rPr>
        <w:t>27923 del 12 de diciembre de 2007</w:t>
      </w:r>
      <w:r>
        <w:rPr>
          <w:rFonts w:ascii="Arial" w:eastAsia="Times New Roman" w:hAnsi="Arial" w:cs="Arial"/>
          <w:sz w:val="24"/>
          <w:szCs w:val="24"/>
          <w:lang w:val="es-ES" w:eastAsia="es-ES"/>
        </w:rPr>
        <w:t xml:space="preserve">, de lo cual se puede inferir que se trata de </w:t>
      </w:r>
      <w:r>
        <w:rPr>
          <w:rFonts w:ascii="Arial" w:hAnsi="Arial" w:cs="Arial"/>
          <w:szCs w:val="24"/>
          <w:lang w:val="es-ES"/>
        </w:rPr>
        <w:t xml:space="preserve">una línea constante al respecto </w:t>
      </w:r>
      <w:r>
        <w:rPr>
          <w:rFonts w:ascii="Arial" w:eastAsia="Times New Roman" w:hAnsi="Arial" w:cs="Arial"/>
          <w:sz w:val="24"/>
          <w:szCs w:val="24"/>
          <w:lang w:val="es-ES" w:eastAsia="es-ES"/>
        </w:rPr>
        <w:t xml:space="preserve">y, en la que se expresó: </w:t>
      </w:r>
    </w:p>
    <w:p w:rsidR="00512017" w:rsidRDefault="00512017" w:rsidP="00512017">
      <w:pPr>
        <w:pStyle w:val="Sinespaciado"/>
        <w:spacing w:line="276" w:lineRule="auto"/>
        <w:contextualSpacing/>
        <w:jc w:val="both"/>
        <w:rPr>
          <w:rFonts w:ascii="Arial" w:eastAsia="Times New Roman" w:hAnsi="Arial" w:cs="Arial"/>
          <w:sz w:val="24"/>
          <w:szCs w:val="24"/>
          <w:lang w:val="es-ES" w:eastAsia="es-ES"/>
        </w:rPr>
      </w:pPr>
    </w:p>
    <w:p w:rsidR="00512017" w:rsidRPr="00B34A4A" w:rsidRDefault="00512017" w:rsidP="00512017">
      <w:pPr>
        <w:tabs>
          <w:tab w:val="left" w:pos="-1440"/>
          <w:tab w:val="left" w:pos="-720"/>
          <w:tab w:val="left" w:pos="2160"/>
        </w:tabs>
        <w:suppressAutoHyphens/>
        <w:ind w:left="567" w:right="567"/>
        <w:jc w:val="both"/>
        <w:rPr>
          <w:rFonts w:ascii="Arial" w:eastAsia="Dotum" w:hAnsi="Arial" w:cs="Arial"/>
          <w:i/>
          <w:sz w:val="22"/>
          <w:szCs w:val="22"/>
          <w:lang w:val="es-ES"/>
        </w:rPr>
      </w:pPr>
      <w:r w:rsidRPr="00B34A4A">
        <w:rPr>
          <w:rFonts w:ascii="Arial" w:eastAsia="Dotum" w:hAnsi="Arial" w:cs="Arial"/>
          <w:sz w:val="22"/>
          <w:szCs w:val="22"/>
          <w:u w:val="single"/>
          <w:lang w:val="es-ES"/>
        </w:rPr>
        <w:t>“</w:t>
      </w:r>
      <w:r w:rsidRPr="00B34A4A">
        <w:rPr>
          <w:rFonts w:ascii="Arial" w:eastAsia="Dotum" w:hAnsi="Arial" w:cs="Arial"/>
          <w:i/>
          <w:sz w:val="22"/>
          <w:szCs w:val="22"/>
          <w:u w:val="single"/>
          <w:lang w:val="es-ES"/>
        </w:rPr>
        <w:t>No puede negarse que los incrementos nacen del reconocimiento de la pensión de vejez,</w:t>
      </w:r>
      <w:r w:rsidRPr="00B34A4A">
        <w:rPr>
          <w:rFonts w:ascii="Arial" w:eastAsia="Dotum" w:hAnsi="Arial" w:cs="Arial"/>
          <w:i/>
          <w:sz w:val="22"/>
          <w:szCs w:val="22"/>
          <w:lang w:val="es-ES"/>
        </w:rPr>
        <w:t xml:space="preserve">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512017" w:rsidRDefault="00512017" w:rsidP="00512017">
      <w:pPr>
        <w:tabs>
          <w:tab w:val="left" w:pos="-1440"/>
          <w:tab w:val="left" w:pos="-720"/>
          <w:tab w:val="left" w:pos="2160"/>
        </w:tabs>
        <w:suppressAutoHyphens/>
        <w:ind w:left="567" w:right="567"/>
        <w:jc w:val="both"/>
        <w:rPr>
          <w:rFonts w:ascii="Arial" w:eastAsia="Dotum" w:hAnsi="Arial" w:cs="Arial"/>
          <w:i/>
          <w:sz w:val="22"/>
          <w:szCs w:val="22"/>
          <w:lang w:val="es-ES"/>
        </w:rPr>
      </w:pPr>
    </w:p>
    <w:p w:rsidR="00512017" w:rsidRPr="00B34A4A" w:rsidRDefault="00512017" w:rsidP="00512017">
      <w:pPr>
        <w:tabs>
          <w:tab w:val="left" w:pos="-1440"/>
          <w:tab w:val="left" w:pos="-720"/>
          <w:tab w:val="left" w:pos="2160"/>
        </w:tabs>
        <w:suppressAutoHyphens/>
        <w:ind w:left="567" w:right="567"/>
        <w:jc w:val="both"/>
        <w:rPr>
          <w:rFonts w:ascii="Arial" w:eastAsia="Dotum" w:hAnsi="Arial" w:cs="Arial"/>
          <w:i/>
          <w:sz w:val="22"/>
          <w:szCs w:val="22"/>
          <w:lang w:val="es-ES"/>
        </w:rPr>
      </w:pPr>
      <w:r w:rsidRPr="00B34A4A">
        <w:rPr>
          <w:rFonts w:ascii="Arial" w:eastAsia="Dotum" w:hAnsi="Arial" w:cs="Arial"/>
          <w:i/>
          <w:sz w:val="22"/>
          <w:szCs w:val="22"/>
          <w:lang w:val="es-ES"/>
        </w:rPr>
        <w:t>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rsidR="00512017" w:rsidRPr="00B34A4A" w:rsidRDefault="00512017" w:rsidP="00512017">
      <w:pPr>
        <w:tabs>
          <w:tab w:val="left" w:pos="-1440"/>
          <w:tab w:val="left" w:pos="-720"/>
          <w:tab w:val="left" w:pos="2160"/>
        </w:tabs>
        <w:suppressAutoHyphens/>
        <w:ind w:left="567" w:right="567"/>
        <w:jc w:val="both"/>
        <w:rPr>
          <w:rFonts w:ascii="Arial" w:eastAsia="Dotum" w:hAnsi="Arial" w:cs="Arial"/>
          <w:sz w:val="22"/>
          <w:szCs w:val="22"/>
          <w:lang w:val="es-ES"/>
        </w:rPr>
      </w:pPr>
      <w:r w:rsidRPr="00B34A4A">
        <w:rPr>
          <w:rFonts w:ascii="Arial" w:eastAsia="Dotum" w:hAnsi="Arial" w:cs="Arial"/>
          <w:i/>
          <w:sz w:val="22"/>
          <w:szCs w:val="22"/>
          <w:lang w:val="es-ES"/>
        </w:rPr>
        <w:t xml:space="preserve">De ahí que a juicio de esta Sala bien puede aplicarse para efectos de estos incrementos la tesis de que los mismos prescriben si no se reclaman dentro de los 3 años siguientes a su exigibilidad, </w:t>
      </w:r>
      <w:r w:rsidRPr="00B34A4A">
        <w:rPr>
          <w:rFonts w:ascii="Arial" w:eastAsia="Dotum" w:hAnsi="Arial" w:cs="Arial"/>
          <w:b/>
          <w:bCs/>
          <w:i/>
          <w:sz w:val="22"/>
          <w:szCs w:val="22"/>
          <w:lang w:val="es-ES"/>
        </w:rPr>
        <w:t>debiendo entenderse que son exigibles desde el momento en que se produjo el reconocimiento de la pensión de vejez o de invalidez</w:t>
      </w:r>
      <w:r w:rsidRPr="00B34A4A">
        <w:rPr>
          <w:rFonts w:ascii="Arial" w:eastAsia="Dotum" w:hAnsi="Arial" w:cs="Arial"/>
          <w:i/>
          <w:sz w:val="22"/>
          <w:szCs w:val="22"/>
          <w:lang w:val="es-ES"/>
        </w:rPr>
        <w:t>. (Negrillas ajenas al texto)</w:t>
      </w:r>
      <w:r>
        <w:rPr>
          <w:rFonts w:ascii="Arial" w:eastAsia="Dotum" w:hAnsi="Arial" w:cs="Arial"/>
          <w:i/>
          <w:sz w:val="22"/>
          <w:szCs w:val="22"/>
          <w:lang w:val="es-ES"/>
        </w:rPr>
        <w:t>”</w:t>
      </w:r>
      <w:r w:rsidRPr="00B34A4A">
        <w:rPr>
          <w:rFonts w:ascii="Arial" w:eastAsia="Dotum" w:hAnsi="Arial" w:cs="Arial"/>
          <w:i/>
          <w:sz w:val="22"/>
          <w:szCs w:val="22"/>
          <w:lang w:val="es-ES"/>
        </w:rPr>
        <w:t>.</w:t>
      </w:r>
      <w:r>
        <w:rPr>
          <w:rFonts w:ascii="Arial" w:eastAsia="Dotum" w:hAnsi="Arial" w:cs="Arial"/>
          <w:i/>
          <w:sz w:val="22"/>
          <w:szCs w:val="22"/>
          <w:lang w:val="es-ES"/>
        </w:rPr>
        <w:t xml:space="preserve"> </w:t>
      </w:r>
      <w:r>
        <w:rPr>
          <w:rFonts w:ascii="Arial" w:eastAsia="Dotum" w:hAnsi="Arial" w:cs="Arial"/>
          <w:sz w:val="22"/>
          <w:szCs w:val="22"/>
          <w:lang w:val="es-ES"/>
        </w:rPr>
        <w:t>(Subrayas propias)</w:t>
      </w:r>
    </w:p>
    <w:p w:rsidR="00512017" w:rsidRDefault="00512017" w:rsidP="00512017">
      <w:pPr>
        <w:pStyle w:val="Sinespaciado"/>
        <w:spacing w:line="276" w:lineRule="auto"/>
        <w:contextualSpacing/>
        <w:jc w:val="both"/>
        <w:rPr>
          <w:rFonts w:ascii="Arial" w:eastAsia="Times New Roman" w:hAnsi="Arial" w:cs="Arial"/>
          <w:sz w:val="24"/>
          <w:szCs w:val="24"/>
          <w:lang w:val="es-ES" w:eastAsia="es-ES"/>
        </w:rPr>
      </w:pPr>
    </w:p>
    <w:p w:rsidR="00FB2C02" w:rsidRDefault="00FB2C02" w:rsidP="00FB2C02">
      <w:pPr>
        <w:widowControl w:val="0"/>
        <w:autoSpaceDE w:val="0"/>
        <w:autoSpaceDN w:val="0"/>
        <w:adjustRightInd w:val="0"/>
        <w:spacing w:line="276" w:lineRule="auto"/>
        <w:jc w:val="both"/>
        <w:rPr>
          <w:rFonts w:ascii="Arial" w:hAnsi="Arial" w:cs="Arial"/>
          <w:i/>
          <w:szCs w:val="24"/>
          <w:lang w:eastAsia="es-CO"/>
        </w:rPr>
      </w:pPr>
    </w:p>
    <w:p w:rsidR="00FB2C02" w:rsidRDefault="00FB2C02" w:rsidP="00512017">
      <w:pPr>
        <w:widowControl w:val="0"/>
        <w:autoSpaceDE w:val="0"/>
        <w:autoSpaceDN w:val="0"/>
        <w:adjustRightInd w:val="0"/>
        <w:spacing w:line="276" w:lineRule="auto"/>
        <w:jc w:val="both"/>
        <w:rPr>
          <w:rFonts w:ascii="Arial" w:eastAsia="Dotum" w:hAnsi="Arial" w:cs="Arial"/>
          <w:szCs w:val="24"/>
          <w:lang w:val="es-ES"/>
        </w:rPr>
      </w:pPr>
      <w:r w:rsidRPr="00183024">
        <w:rPr>
          <w:rFonts w:ascii="Arial" w:eastAsia="Dotum" w:hAnsi="Arial" w:cs="Arial"/>
          <w:szCs w:val="24"/>
          <w:lang w:val="es-ES"/>
        </w:rPr>
        <w:t xml:space="preserve">De lo anterior se </w:t>
      </w:r>
      <w:r>
        <w:rPr>
          <w:rFonts w:ascii="Arial" w:eastAsia="Dotum" w:hAnsi="Arial" w:cs="Arial"/>
          <w:szCs w:val="24"/>
          <w:lang w:val="es-ES"/>
        </w:rPr>
        <w:t>colige q</w:t>
      </w:r>
      <w:r w:rsidRPr="00183024">
        <w:rPr>
          <w:rFonts w:ascii="Arial" w:eastAsia="Dotum" w:hAnsi="Arial" w:cs="Arial"/>
          <w:szCs w:val="24"/>
          <w:lang w:val="es-ES"/>
        </w:rPr>
        <w:t xml:space="preserve">ue la Corte considera que las condiciones para </w:t>
      </w:r>
      <w:r>
        <w:rPr>
          <w:rFonts w:ascii="Arial" w:eastAsia="Dotum" w:hAnsi="Arial" w:cs="Arial"/>
          <w:szCs w:val="24"/>
          <w:lang w:val="es-ES"/>
        </w:rPr>
        <w:t xml:space="preserve">otorgarse </w:t>
      </w:r>
      <w:r w:rsidRPr="00183024">
        <w:rPr>
          <w:rFonts w:ascii="Arial" w:eastAsia="Dotum" w:hAnsi="Arial" w:cs="Arial"/>
          <w:szCs w:val="24"/>
          <w:lang w:val="es-ES"/>
        </w:rPr>
        <w:t>lo</w:t>
      </w:r>
      <w:r>
        <w:rPr>
          <w:rFonts w:ascii="Arial" w:eastAsia="Dotum" w:hAnsi="Arial" w:cs="Arial"/>
          <w:szCs w:val="24"/>
          <w:lang w:val="es-ES"/>
        </w:rPr>
        <w:t>s incrementos deben exigirse desde el mismo momento en que se adquiere el estatus de pensionado o dentro de los tres (3) años siguientes a más tardar</w:t>
      </w:r>
      <w:r w:rsidRPr="00183024">
        <w:rPr>
          <w:rFonts w:ascii="Arial" w:eastAsia="Dotum" w:hAnsi="Arial" w:cs="Arial"/>
          <w:szCs w:val="24"/>
          <w:lang w:val="es-ES"/>
        </w:rPr>
        <w:t>, lo cual resulta lógico, si se tiene en cuenta que es a la fecha de reconocimiento de la pensión que se concretan los derechos a que accede el afiliado, quien precisamente, a partir de ese momento deja de hace</w:t>
      </w:r>
      <w:r w:rsidR="00FF3957">
        <w:rPr>
          <w:rFonts w:ascii="Arial" w:eastAsia="Dotum" w:hAnsi="Arial" w:cs="Arial"/>
          <w:szCs w:val="24"/>
          <w:lang w:val="es-ES"/>
        </w:rPr>
        <w:t>r aportes al sistema y por ende;</w:t>
      </w:r>
      <w:r w:rsidRPr="00183024">
        <w:rPr>
          <w:rFonts w:ascii="Arial" w:eastAsia="Dotum" w:hAnsi="Arial" w:cs="Arial"/>
          <w:szCs w:val="24"/>
          <w:lang w:val="es-ES"/>
        </w:rPr>
        <w:t>deja de tener la posibilidad de que se le cubran contingencias que tengan fecha posterior a la adquisición del derecho pensional.</w:t>
      </w:r>
    </w:p>
    <w:p w:rsidR="00FB2C02" w:rsidRPr="00183024" w:rsidRDefault="00FB2C02" w:rsidP="00FB2C02">
      <w:pPr>
        <w:widowControl w:val="0"/>
        <w:autoSpaceDE w:val="0"/>
        <w:autoSpaceDN w:val="0"/>
        <w:adjustRightInd w:val="0"/>
        <w:spacing w:line="276" w:lineRule="auto"/>
        <w:ind w:firstLine="708"/>
        <w:jc w:val="both"/>
        <w:rPr>
          <w:rFonts w:ascii="Arial" w:eastAsia="Dotum" w:hAnsi="Arial" w:cs="Arial"/>
          <w:szCs w:val="24"/>
          <w:lang w:val="es-ES"/>
        </w:rPr>
      </w:pPr>
    </w:p>
    <w:p w:rsidR="004A2D76" w:rsidRPr="0092683B" w:rsidRDefault="006523CA" w:rsidP="004A2D76">
      <w:pPr>
        <w:pStyle w:val="Sinespaciado"/>
        <w:spacing w:line="276" w:lineRule="auto"/>
        <w:contextualSpacing/>
        <w:jc w:val="both"/>
        <w:rPr>
          <w:rFonts w:ascii="Arial" w:hAnsi="Arial" w:cs="Arial"/>
          <w:b/>
          <w:sz w:val="24"/>
          <w:szCs w:val="24"/>
        </w:rPr>
      </w:pPr>
      <w:r>
        <w:rPr>
          <w:rFonts w:ascii="Arial" w:hAnsi="Arial" w:cs="Arial"/>
          <w:b/>
          <w:sz w:val="24"/>
          <w:szCs w:val="24"/>
        </w:rPr>
        <w:t>2.3</w:t>
      </w:r>
      <w:r w:rsidR="004A2D76" w:rsidRPr="0092683B">
        <w:rPr>
          <w:rFonts w:ascii="Arial" w:hAnsi="Arial" w:cs="Arial"/>
          <w:b/>
          <w:sz w:val="24"/>
          <w:szCs w:val="24"/>
        </w:rPr>
        <w:t>.2. Fundamento fáctico</w:t>
      </w:r>
    </w:p>
    <w:p w:rsidR="004A2D76" w:rsidRDefault="004A2D76" w:rsidP="004A2D76">
      <w:pPr>
        <w:pStyle w:val="Sinespaciado"/>
        <w:spacing w:line="276" w:lineRule="auto"/>
        <w:contextualSpacing/>
        <w:jc w:val="both"/>
        <w:rPr>
          <w:rFonts w:ascii="Arial" w:hAnsi="Arial" w:cs="Arial"/>
          <w:sz w:val="24"/>
          <w:szCs w:val="24"/>
        </w:rPr>
      </w:pPr>
    </w:p>
    <w:p w:rsidR="00EB4D8B" w:rsidRPr="004D1DDA" w:rsidRDefault="00B34A4A" w:rsidP="004A2D76">
      <w:pPr>
        <w:pStyle w:val="Sinespaciado"/>
        <w:spacing w:line="276" w:lineRule="auto"/>
        <w:contextualSpacing/>
        <w:jc w:val="both"/>
        <w:rPr>
          <w:rFonts w:ascii="Arial" w:eastAsia="Times New Roman" w:hAnsi="Arial" w:cs="Arial"/>
          <w:b/>
          <w:sz w:val="24"/>
          <w:szCs w:val="24"/>
          <w:lang w:val="es-ES" w:eastAsia="es-ES"/>
        </w:rPr>
      </w:pPr>
      <w:r w:rsidRPr="00B34A4A">
        <w:rPr>
          <w:rFonts w:ascii="Arial" w:eastAsia="Times New Roman" w:hAnsi="Arial" w:cs="Arial"/>
          <w:sz w:val="24"/>
          <w:szCs w:val="24"/>
          <w:lang w:val="es-ES" w:eastAsia="es-ES"/>
        </w:rPr>
        <w:t xml:space="preserve">En este orden de ideas, si la pensión de vejez le fue reconocida al señor </w:t>
      </w:r>
      <w:r w:rsidR="0081392E">
        <w:rPr>
          <w:rFonts w:ascii="Arial" w:eastAsia="Times New Roman" w:hAnsi="Arial" w:cs="Arial"/>
          <w:sz w:val="24"/>
          <w:szCs w:val="24"/>
          <w:lang w:val="es-ES" w:eastAsia="es-ES"/>
        </w:rPr>
        <w:t xml:space="preserve">Arbeláez Serna </w:t>
      </w:r>
      <w:r w:rsidRPr="00B34A4A">
        <w:rPr>
          <w:rFonts w:ascii="Arial" w:eastAsia="Times New Roman" w:hAnsi="Arial" w:cs="Arial"/>
          <w:sz w:val="24"/>
          <w:szCs w:val="24"/>
          <w:lang w:val="es-ES" w:eastAsia="es-ES"/>
        </w:rPr>
        <w:t xml:space="preserve">mediante Resolución N° </w:t>
      </w:r>
      <w:r w:rsidR="0081392E">
        <w:rPr>
          <w:rFonts w:ascii="Arial" w:eastAsia="Times New Roman" w:hAnsi="Arial" w:cs="Arial"/>
          <w:sz w:val="24"/>
          <w:szCs w:val="24"/>
          <w:lang w:val="es-ES" w:eastAsia="es-ES"/>
        </w:rPr>
        <w:t>000278</w:t>
      </w:r>
      <w:r w:rsidRPr="00B34A4A">
        <w:rPr>
          <w:rFonts w:ascii="Arial" w:eastAsia="Times New Roman" w:hAnsi="Arial" w:cs="Arial"/>
          <w:sz w:val="24"/>
          <w:szCs w:val="24"/>
          <w:lang w:val="es-ES" w:eastAsia="es-ES"/>
        </w:rPr>
        <w:t xml:space="preserve">, </w:t>
      </w:r>
      <w:r w:rsidRPr="0081392E">
        <w:rPr>
          <w:rFonts w:ascii="Arial" w:eastAsia="Times New Roman" w:hAnsi="Arial" w:cs="Arial"/>
          <w:sz w:val="24"/>
          <w:szCs w:val="24"/>
          <w:lang w:val="es-ES" w:eastAsia="es-ES"/>
        </w:rPr>
        <w:t xml:space="preserve">expedida el </w:t>
      </w:r>
      <w:r w:rsidR="0081392E" w:rsidRPr="0081392E">
        <w:rPr>
          <w:rFonts w:ascii="Arial" w:eastAsia="Times New Roman" w:hAnsi="Arial" w:cs="Arial"/>
          <w:sz w:val="24"/>
          <w:szCs w:val="24"/>
          <w:lang w:val="es-ES" w:eastAsia="es-ES"/>
        </w:rPr>
        <w:t>23/06/2006</w:t>
      </w:r>
      <w:r w:rsidR="0081392E">
        <w:rPr>
          <w:rFonts w:ascii="Arial" w:eastAsia="Times New Roman" w:hAnsi="Arial" w:cs="Arial"/>
          <w:b/>
          <w:sz w:val="24"/>
          <w:szCs w:val="24"/>
          <w:lang w:val="es-ES" w:eastAsia="es-ES"/>
        </w:rPr>
        <w:t xml:space="preserve">, pero notificada el 1° de agosto de ese mismo año </w:t>
      </w:r>
      <w:r w:rsidRPr="00B34A4A">
        <w:rPr>
          <w:rFonts w:ascii="Arial" w:eastAsia="Times New Roman" w:hAnsi="Arial" w:cs="Arial"/>
          <w:b/>
          <w:sz w:val="24"/>
          <w:szCs w:val="24"/>
          <w:lang w:val="es-ES" w:eastAsia="es-ES"/>
        </w:rPr>
        <w:t xml:space="preserve">–fl. </w:t>
      </w:r>
      <w:r w:rsidR="0081392E">
        <w:rPr>
          <w:rFonts w:ascii="Arial" w:eastAsia="Times New Roman" w:hAnsi="Arial" w:cs="Arial"/>
          <w:b/>
          <w:sz w:val="24"/>
          <w:szCs w:val="24"/>
          <w:lang w:val="es-ES" w:eastAsia="es-ES"/>
        </w:rPr>
        <w:t>65</w:t>
      </w:r>
      <w:r w:rsidRPr="00B34A4A">
        <w:rPr>
          <w:rFonts w:ascii="Arial" w:eastAsia="Times New Roman" w:hAnsi="Arial" w:cs="Arial"/>
          <w:b/>
          <w:sz w:val="24"/>
          <w:szCs w:val="24"/>
          <w:lang w:val="es-ES" w:eastAsia="es-ES"/>
        </w:rPr>
        <w:t>-</w:t>
      </w:r>
      <w:r>
        <w:rPr>
          <w:rFonts w:ascii="Arial" w:eastAsia="Times New Roman" w:hAnsi="Arial" w:cs="Arial"/>
          <w:b/>
          <w:sz w:val="24"/>
          <w:szCs w:val="24"/>
          <w:lang w:val="es-ES" w:eastAsia="es-ES"/>
        </w:rPr>
        <w:t xml:space="preserve">, </w:t>
      </w:r>
      <w:r w:rsidR="004D1DDA">
        <w:rPr>
          <w:rFonts w:ascii="Arial" w:eastAsia="Times New Roman" w:hAnsi="Arial" w:cs="Arial"/>
          <w:sz w:val="24"/>
          <w:szCs w:val="24"/>
          <w:lang w:val="es-ES" w:eastAsia="es-ES"/>
        </w:rPr>
        <w:t xml:space="preserve">contaba </w:t>
      </w:r>
      <w:r w:rsidR="004D1DDA">
        <w:rPr>
          <w:rFonts w:ascii="Arial" w:eastAsia="Dotum" w:hAnsi="Arial" w:cs="Arial"/>
          <w:sz w:val="24"/>
          <w:szCs w:val="24"/>
          <w:lang w:val="es-ES"/>
        </w:rPr>
        <w:t>por tardar hasta el 1</w:t>
      </w:r>
      <w:r w:rsidR="0081392E">
        <w:rPr>
          <w:rFonts w:ascii="Arial" w:eastAsia="Dotum" w:hAnsi="Arial" w:cs="Arial"/>
          <w:sz w:val="24"/>
          <w:szCs w:val="24"/>
          <w:lang w:val="es-ES"/>
        </w:rPr>
        <w:t>°</w:t>
      </w:r>
      <w:r w:rsidR="004D1DDA">
        <w:rPr>
          <w:rFonts w:ascii="Arial" w:eastAsia="Dotum" w:hAnsi="Arial" w:cs="Arial"/>
          <w:sz w:val="24"/>
          <w:szCs w:val="24"/>
          <w:lang w:val="es-ES"/>
        </w:rPr>
        <w:t xml:space="preserve"> de </w:t>
      </w:r>
      <w:r w:rsidR="0081392E">
        <w:rPr>
          <w:rFonts w:ascii="Arial" w:eastAsia="Dotum" w:hAnsi="Arial" w:cs="Arial"/>
          <w:sz w:val="24"/>
          <w:szCs w:val="24"/>
          <w:lang w:val="es-ES"/>
        </w:rPr>
        <w:t xml:space="preserve">agosto </w:t>
      </w:r>
      <w:r w:rsidR="00E72D95">
        <w:rPr>
          <w:rFonts w:ascii="Arial" w:eastAsia="Dotum" w:hAnsi="Arial" w:cs="Arial"/>
          <w:sz w:val="24"/>
          <w:szCs w:val="24"/>
          <w:lang w:val="es-ES"/>
        </w:rPr>
        <w:t>de 20</w:t>
      </w:r>
      <w:r w:rsidR="0081392E">
        <w:rPr>
          <w:rFonts w:ascii="Arial" w:eastAsia="Dotum" w:hAnsi="Arial" w:cs="Arial"/>
          <w:sz w:val="24"/>
          <w:szCs w:val="24"/>
          <w:lang w:val="es-ES"/>
        </w:rPr>
        <w:t>09</w:t>
      </w:r>
      <w:r w:rsidR="00E72D95">
        <w:rPr>
          <w:rFonts w:ascii="Arial" w:eastAsia="Dotum" w:hAnsi="Arial" w:cs="Arial"/>
          <w:sz w:val="24"/>
          <w:szCs w:val="24"/>
          <w:lang w:val="es-ES"/>
        </w:rPr>
        <w:t xml:space="preserve"> </w:t>
      </w:r>
      <w:r w:rsidR="004D1DDA">
        <w:rPr>
          <w:rFonts w:ascii="Arial" w:eastAsia="Dotum" w:hAnsi="Arial" w:cs="Arial"/>
          <w:sz w:val="24"/>
          <w:szCs w:val="24"/>
          <w:lang w:val="es-ES"/>
        </w:rPr>
        <w:t xml:space="preserve">para </w:t>
      </w:r>
      <w:r w:rsidR="00E72D95">
        <w:rPr>
          <w:rFonts w:ascii="Arial" w:eastAsia="Dotum" w:hAnsi="Arial" w:cs="Arial"/>
          <w:sz w:val="24"/>
          <w:szCs w:val="24"/>
          <w:lang w:val="es-ES"/>
        </w:rPr>
        <w:t>solicitar</w:t>
      </w:r>
      <w:r w:rsidR="004D1DDA">
        <w:rPr>
          <w:rFonts w:ascii="Arial" w:eastAsia="Dotum" w:hAnsi="Arial" w:cs="Arial"/>
          <w:sz w:val="24"/>
          <w:szCs w:val="24"/>
          <w:lang w:val="es-ES"/>
        </w:rPr>
        <w:t xml:space="preserve"> el</w:t>
      </w:r>
      <w:r w:rsidR="00E72D95">
        <w:rPr>
          <w:rFonts w:ascii="Arial" w:eastAsia="Dotum" w:hAnsi="Arial" w:cs="Arial"/>
          <w:sz w:val="24"/>
          <w:szCs w:val="24"/>
          <w:lang w:val="es-ES"/>
        </w:rPr>
        <w:t xml:space="preserve"> reconocimiento</w:t>
      </w:r>
      <w:r w:rsidR="004D1DDA">
        <w:rPr>
          <w:rFonts w:ascii="Arial" w:eastAsia="Dotum" w:hAnsi="Arial" w:cs="Arial"/>
          <w:sz w:val="24"/>
          <w:szCs w:val="24"/>
          <w:lang w:val="es-ES"/>
        </w:rPr>
        <w:t xml:space="preserve"> del incremento pensional</w:t>
      </w:r>
      <w:r w:rsidR="00E72D95">
        <w:rPr>
          <w:rFonts w:ascii="Arial" w:eastAsia="Dotum" w:hAnsi="Arial" w:cs="Arial"/>
          <w:sz w:val="24"/>
          <w:szCs w:val="24"/>
          <w:lang w:val="es-ES"/>
        </w:rPr>
        <w:t xml:space="preserve">, </w:t>
      </w:r>
      <w:r w:rsidR="004D1DDA">
        <w:rPr>
          <w:rFonts w:ascii="Arial" w:eastAsia="Dotum" w:hAnsi="Arial" w:cs="Arial"/>
          <w:sz w:val="24"/>
          <w:szCs w:val="24"/>
          <w:lang w:val="es-ES"/>
        </w:rPr>
        <w:t>lo que a todas luces</w:t>
      </w:r>
      <w:r w:rsidR="0081392E">
        <w:rPr>
          <w:rFonts w:ascii="Arial" w:eastAsia="Dotum" w:hAnsi="Arial" w:cs="Arial"/>
          <w:sz w:val="24"/>
          <w:szCs w:val="24"/>
          <w:lang w:val="es-ES"/>
        </w:rPr>
        <w:t xml:space="preserve"> no cumplió</w:t>
      </w:r>
      <w:r w:rsidR="004D1DDA">
        <w:rPr>
          <w:rFonts w:ascii="Arial" w:eastAsia="Dotum" w:hAnsi="Arial" w:cs="Arial"/>
          <w:sz w:val="24"/>
          <w:szCs w:val="24"/>
          <w:lang w:val="es-ES"/>
        </w:rPr>
        <w:t>,</w:t>
      </w:r>
      <w:r w:rsidR="0081392E">
        <w:rPr>
          <w:rFonts w:ascii="Arial" w:eastAsia="Dotum" w:hAnsi="Arial" w:cs="Arial"/>
          <w:sz w:val="24"/>
          <w:szCs w:val="24"/>
          <w:lang w:val="es-ES"/>
        </w:rPr>
        <w:t xml:space="preserve"> </w:t>
      </w:r>
      <w:r w:rsidR="004D1DDA">
        <w:rPr>
          <w:rFonts w:ascii="Arial" w:eastAsia="Dotum" w:hAnsi="Arial" w:cs="Arial"/>
          <w:sz w:val="24"/>
          <w:szCs w:val="24"/>
          <w:lang w:val="es-ES"/>
        </w:rPr>
        <w:t xml:space="preserve">teniendo en cuenta, </w:t>
      </w:r>
      <w:r w:rsidR="0081392E">
        <w:rPr>
          <w:rFonts w:ascii="Arial" w:eastAsia="Dotum" w:hAnsi="Arial" w:cs="Arial"/>
          <w:sz w:val="24"/>
          <w:szCs w:val="24"/>
          <w:lang w:val="es-ES"/>
        </w:rPr>
        <w:t>que conforme se expresó en el hecho noveno de la demanda, la reclamación administrativa se presentó el 09/10/2014, circunstancia de la cual da cuenta el documento visible a folio 17, además de haber sido admitido por la entidad accionada al contestar la demanda.</w:t>
      </w:r>
    </w:p>
    <w:p w:rsidR="00EB4D8B" w:rsidRDefault="00EB4D8B" w:rsidP="004A2D76">
      <w:pPr>
        <w:pStyle w:val="Sinespaciado"/>
        <w:spacing w:line="276" w:lineRule="auto"/>
        <w:contextualSpacing/>
        <w:jc w:val="both"/>
        <w:rPr>
          <w:rFonts w:ascii="Arial" w:eastAsia="Dotum" w:hAnsi="Arial" w:cs="Arial"/>
          <w:szCs w:val="24"/>
          <w:lang w:val="es-ES"/>
        </w:rPr>
      </w:pPr>
    </w:p>
    <w:p w:rsidR="004A2D76" w:rsidRDefault="004A2D76" w:rsidP="004A2D76">
      <w:pPr>
        <w:pStyle w:val="Textoindependiente"/>
        <w:spacing w:line="276" w:lineRule="auto"/>
        <w:rPr>
          <w:szCs w:val="24"/>
          <w:lang w:eastAsia="en-US"/>
        </w:rPr>
      </w:pPr>
    </w:p>
    <w:p w:rsidR="002441D0" w:rsidRDefault="002441D0" w:rsidP="002441D0">
      <w:pPr>
        <w:pStyle w:val="Textoindependiente"/>
        <w:spacing w:line="276" w:lineRule="auto"/>
        <w:jc w:val="center"/>
        <w:rPr>
          <w:b/>
          <w:szCs w:val="24"/>
        </w:rPr>
      </w:pPr>
      <w:r w:rsidRPr="002441D0">
        <w:rPr>
          <w:b/>
          <w:szCs w:val="24"/>
        </w:rPr>
        <w:t>CONC</w:t>
      </w:r>
      <w:r>
        <w:rPr>
          <w:b/>
          <w:szCs w:val="24"/>
        </w:rPr>
        <w:t>LUSIÓ</w:t>
      </w:r>
      <w:r w:rsidRPr="002441D0">
        <w:rPr>
          <w:b/>
          <w:szCs w:val="24"/>
        </w:rPr>
        <w:t>N</w:t>
      </w:r>
    </w:p>
    <w:p w:rsidR="00CB59DF" w:rsidRPr="002441D0" w:rsidRDefault="00CB59DF" w:rsidP="002441D0">
      <w:pPr>
        <w:pStyle w:val="Textoindependiente"/>
        <w:spacing w:line="276" w:lineRule="auto"/>
        <w:jc w:val="center"/>
        <w:rPr>
          <w:b/>
          <w:szCs w:val="24"/>
        </w:rPr>
      </w:pPr>
    </w:p>
    <w:p w:rsidR="004722D3" w:rsidRDefault="004722D3" w:rsidP="00BB0116">
      <w:pPr>
        <w:pStyle w:val="Textoindependiente"/>
        <w:spacing w:line="276" w:lineRule="auto"/>
        <w:rPr>
          <w:color w:val="000000"/>
          <w:szCs w:val="24"/>
          <w:shd w:val="clear" w:color="auto" w:fill="FFFFFF"/>
          <w:lang w:val="es-ES"/>
        </w:rPr>
      </w:pPr>
      <w:r w:rsidRPr="00A32B05">
        <w:rPr>
          <w:color w:val="000000"/>
          <w:szCs w:val="24"/>
          <w:shd w:val="clear" w:color="auto" w:fill="FFFFFF"/>
          <w:lang w:val="es-ES"/>
        </w:rPr>
        <w:lastRenderedPageBreak/>
        <w:t xml:space="preserve">Así las cosas, se observa que la sentencia </w:t>
      </w:r>
      <w:r>
        <w:rPr>
          <w:color w:val="000000"/>
          <w:szCs w:val="24"/>
          <w:shd w:val="clear" w:color="auto" w:fill="FFFFFF"/>
          <w:lang w:val="es-ES"/>
        </w:rPr>
        <w:t>revisada tendrá que ser confirmada en su totalidad.</w:t>
      </w:r>
    </w:p>
    <w:p w:rsidR="004722D3" w:rsidRPr="00A32B05" w:rsidRDefault="004722D3" w:rsidP="004722D3">
      <w:pPr>
        <w:pStyle w:val="Textoindependiente"/>
        <w:rPr>
          <w:color w:val="000000"/>
          <w:szCs w:val="24"/>
          <w:shd w:val="clear" w:color="auto" w:fill="FFFFFF"/>
          <w:lang w:val="es-ES"/>
        </w:rPr>
      </w:pPr>
    </w:p>
    <w:p w:rsidR="004722D3" w:rsidRDefault="004722D3" w:rsidP="004722D3">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w:t>
      </w:r>
      <w:r w:rsidR="00447F26">
        <w:rPr>
          <w:rFonts w:ascii="Arial" w:hAnsi="Arial" w:cs="Arial"/>
          <w:szCs w:val="24"/>
        </w:rPr>
        <w:t xml:space="preserve"> al</w:t>
      </w:r>
      <w:r>
        <w:rPr>
          <w:rFonts w:ascii="Arial" w:hAnsi="Arial" w:cs="Arial"/>
          <w:szCs w:val="24"/>
        </w:rPr>
        <w:t xml:space="preserve"> tratarse del grado jurisdiccional de consulta.</w:t>
      </w:r>
      <w:r w:rsidRPr="00D578CB">
        <w:rPr>
          <w:rFonts w:ascii="Arial" w:hAnsi="Arial" w:cs="Arial"/>
          <w:szCs w:val="24"/>
        </w:rPr>
        <w:t xml:space="preserve"> </w:t>
      </w:r>
    </w:p>
    <w:p w:rsidR="00645B2F" w:rsidRDefault="00645B2F" w:rsidP="00645B2F">
      <w:pPr>
        <w:pStyle w:val="Sinespaciado"/>
        <w:spacing w:line="276" w:lineRule="auto"/>
        <w:jc w:val="both"/>
        <w:rPr>
          <w:rFonts w:ascii="Arial" w:hAnsi="Arial" w:cs="Arial"/>
          <w:sz w:val="24"/>
          <w:szCs w:val="24"/>
        </w:rPr>
      </w:pPr>
    </w:p>
    <w:p w:rsidR="00F56B46" w:rsidRPr="00F56B46" w:rsidRDefault="00F56B46" w:rsidP="00F56B46">
      <w:pPr>
        <w:spacing w:line="276" w:lineRule="auto"/>
        <w:ind w:firstLine="708"/>
        <w:jc w:val="center"/>
        <w:rPr>
          <w:rFonts w:ascii="Arial" w:hAnsi="Arial" w:cs="Arial"/>
          <w:b/>
          <w:szCs w:val="24"/>
        </w:rPr>
      </w:pPr>
      <w:r w:rsidRPr="00F56B46">
        <w:rPr>
          <w:rFonts w:ascii="Arial" w:hAnsi="Arial" w:cs="Arial"/>
          <w:b/>
          <w:szCs w:val="24"/>
        </w:rPr>
        <w:t>DECISIÓN</w:t>
      </w:r>
    </w:p>
    <w:p w:rsidR="00703D67" w:rsidRDefault="00703D67" w:rsidP="00071289">
      <w:pPr>
        <w:pStyle w:val="Textoindependiente"/>
        <w:ind w:firstLine="708"/>
        <w:contextualSpacing/>
        <w:rPr>
          <w:color w:val="000000"/>
          <w:szCs w:val="24"/>
          <w:shd w:val="clear" w:color="auto" w:fill="FFFFFF"/>
          <w:lang w:val="es-ES"/>
        </w:rPr>
      </w:pPr>
    </w:p>
    <w:p w:rsidR="00226D5F" w:rsidRPr="00D578CB" w:rsidRDefault="00226D5F" w:rsidP="00F56B4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213B4B">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578CB" w:rsidRPr="00D578CB" w:rsidRDefault="00D578CB" w:rsidP="00071289">
      <w:pPr>
        <w:pStyle w:val="Prrafodelista2"/>
        <w:spacing w:after="0"/>
        <w:ind w:left="0" w:firstLine="708"/>
        <w:jc w:val="both"/>
        <w:rPr>
          <w:rFonts w:ascii="Arial" w:hAnsi="Arial" w:cs="Arial"/>
          <w:sz w:val="24"/>
          <w:szCs w:val="24"/>
        </w:rPr>
      </w:pPr>
    </w:p>
    <w:p w:rsidR="00226D5F" w:rsidRPr="00D578CB" w:rsidRDefault="00D578CB" w:rsidP="00071289">
      <w:pPr>
        <w:spacing w:line="276" w:lineRule="auto"/>
        <w:contextualSpacing/>
        <w:jc w:val="center"/>
        <w:rPr>
          <w:rFonts w:ascii="Arial" w:hAnsi="Arial" w:cs="Arial"/>
          <w:b/>
          <w:szCs w:val="24"/>
        </w:rPr>
      </w:pPr>
      <w:r w:rsidRPr="00D578CB">
        <w:rPr>
          <w:rFonts w:ascii="Arial" w:hAnsi="Arial" w:cs="Arial"/>
          <w:b/>
          <w:szCs w:val="24"/>
        </w:rPr>
        <w:t>RESUELVE</w:t>
      </w:r>
    </w:p>
    <w:p w:rsidR="00226D5F" w:rsidRPr="00D578CB" w:rsidRDefault="00226D5F" w:rsidP="00071289">
      <w:pPr>
        <w:pStyle w:val="Sinespaciado"/>
        <w:spacing w:line="276" w:lineRule="auto"/>
        <w:contextualSpacing/>
        <w:rPr>
          <w:rFonts w:ascii="Arial" w:hAnsi="Arial" w:cs="Arial"/>
          <w:sz w:val="24"/>
          <w:szCs w:val="24"/>
        </w:rPr>
      </w:pPr>
    </w:p>
    <w:p w:rsidR="00406E7E" w:rsidRPr="00BB0116" w:rsidRDefault="00406E7E" w:rsidP="00406E7E">
      <w:pPr>
        <w:spacing w:line="276" w:lineRule="auto"/>
        <w:contextualSpacing/>
        <w:jc w:val="both"/>
        <w:rPr>
          <w:rFonts w:ascii="Arial" w:hAnsi="Arial" w:cs="Arial"/>
          <w:b/>
          <w:szCs w:val="24"/>
        </w:rPr>
      </w:pPr>
      <w:r w:rsidRPr="00213B4B">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BB0116">
        <w:rPr>
          <w:rFonts w:ascii="Arial" w:hAnsi="Arial" w:cs="Arial"/>
          <w:szCs w:val="24"/>
        </w:rPr>
        <w:t>1</w:t>
      </w:r>
      <w:r w:rsidR="00631113">
        <w:rPr>
          <w:rFonts w:ascii="Arial" w:hAnsi="Arial" w:cs="Arial"/>
          <w:szCs w:val="24"/>
        </w:rPr>
        <w:t>8</w:t>
      </w:r>
      <w:r>
        <w:rPr>
          <w:rFonts w:ascii="Arial" w:hAnsi="Arial" w:cs="Arial"/>
          <w:szCs w:val="24"/>
        </w:rPr>
        <w:t xml:space="preserve"> </w:t>
      </w:r>
      <w:r w:rsidRPr="00D578CB">
        <w:rPr>
          <w:rFonts w:ascii="Arial" w:hAnsi="Arial" w:cs="Arial"/>
          <w:szCs w:val="24"/>
        </w:rPr>
        <w:t xml:space="preserve">de </w:t>
      </w:r>
      <w:r w:rsidR="00631113">
        <w:rPr>
          <w:rFonts w:ascii="Arial" w:hAnsi="Arial" w:cs="Arial"/>
          <w:szCs w:val="24"/>
        </w:rPr>
        <w:t xml:space="preserve">marzo </w:t>
      </w:r>
      <w:r>
        <w:rPr>
          <w:rFonts w:ascii="Arial" w:hAnsi="Arial" w:cs="Arial"/>
          <w:szCs w:val="24"/>
        </w:rPr>
        <w:t>d</w:t>
      </w:r>
      <w:r w:rsidRPr="00D578CB">
        <w:rPr>
          <w:rFonts w:ascii="Arial" w:hAnsi="Arial" w:cs="Arial"/>
          <w:szCs w:val="24"/>
        </w:rPr>
        <w:t>e 201</w:t>
      </w:r>
      <w:r w:rsidR="00631113">
        <w:rPr>
          <w:rFonts w:ascii="Arial" w:hAnsi="Arial" w:cs="Arial"/>
          <w:szCs w:val="24"/>
        </w:rPr>
        <w:t>6</w:t>
      </w:r>
      <w:r w:rsidRPr="00D578CB">
        <w:rPr>
          <w:rFonts w:ascii="Arial" w:hAnsi="Arial" w:cs="Arial"/>
          <w:szCs w:val="24"/>
        </w:rPr>
        <w:t xml:space="preserve"> por el Juzgado </w:t>
      </w:r>
      <w:r w:rsidR="00BB0116">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sidR="00BB0116">
        <w:rPr>
          <w:rFonts w:ascii="Arial" w:hAnsi="Arial" w:cs="Arial"/>
          <w:szCs w:val="24"/>
        </w:rPr>
        <w:t xml:space="preserve">el </w:t>
      </w:r>
      <w:r>
        <w:rPr>
          <w:rFonts w:ascii="Arial" w:hAnsi="Arial" w:cs="Arial"/>
          <w:szCs w:val="24"/>
        </w:rPr>
        <w:t xml:space="preserve">señor </w:t>
      </w:r>
      <w:r w:rsidR="00631113">
        <w:rPr>
          <w:rFonts w:ascii="Arial" w:hAnsi="Arial" w:cs="Arial"/>
          <w:b/>
          <w:szCs w:val="24"/>
        </w:rPr>
        <w:t>Carlos James Arbeláez Serna</w:t>
      </w:r>
      <w:r w:rsidR="00BB0116">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0D6AE3">
        <w:rPr>
          <w:rFonts w:ascii="Arial" w:hAnsi="Arial" w:cs="Arial"/>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iCs/>
          <w:szCs w:val="24"/>
        </w:rPr>
        <w:t>, conforme a lo expuesto en la parte motiva de esta decisión.</w:t>
      </w:r>
    </w:p>
    <w:p w:rsidR="00406E7E" w:rsidRDefault="00406E7E" w:rsidP="00F56B46">
      <w:pPr>
        <w:spacing w:line="276" w:lineRule="auto"/>
        <w:contextualSpacing/>
        <w:jc w:val="both"/>
        <w:rPr>
          <w:rFonts w:ascii="Arial" w:hAnsi="Arial" w:cs="Arial"/>
          <w:b/>
          <w:spacing w:val="-2"/>
          <w:szCs w:val="24"/>
        </w:rPr>
      </w:pPr>
    </w:p>
    <w:p w:rsidR="00406E7E" w:rsidRDefault="00645B2F" w:rsidP="00406E7E">
      <w:pPr>
        <w:spacing w:line="276" w:lineRule="auto"/>
        <w:jc w:val="both"/>
        <w:rPr>
          <w:rFonts w:ascii="Arial" w:hAnsi="Arial" w:cs="Arial"/>
          <w:szCs w:val="24"/>
        </w:rPr>
      </w:pPr>
      <w:r w:rsidRPr="00213B4B">
        <w:rPr>
          <w:rFonts w:ascii="Arial" w:hAnsi="Arial" w:cs="Arial"/>
          <w:b/>
          <w:szCs w:val="24"/>
          <w:u w:val="single"/>
          <w:lang w:val="es-ES"/>
        </w:rPr>
        <w:t>SEGUNDO:</w:t>
      </w:r>
      <w:r w:rsidRPr="00213B4B">
        <w:rPr>
          <w:rFonts w:ascii="Arial" w:hAnsi="Arial" w:cs="Arial"/>
          <w:szCs w:val="24"/>
          <w:u w:val="single"/>
          <w:lang w:val="es-ES"/>
        </w:rPr>
        <w:t xml:space="preserve"> </w:t>
      </w:r>
      <w:r w:rsidR="00406E7E" w:rsidRPr="00D578CB">
        <w:rPr>
          <w:rFonts w:ascii="Arial" w:hAnsi="Arial" w:cs="Arial"/>
          <w:szCs w:val="24"/>
        </w:rPr>
        <w:t xml:space="preserve">Costas en </w:t>
      </w:r>
      <w:r w:rsidR="00406E7E">
        <w:rPr>
          <w:rFonts w:ascii="Arial" w:hAnsi="Arial" w:cs="Arial"/>
          <w:szCs w:val="24"/>
        </w:rPr>
        <w:t xml:space="preserve">esta instancia no se causaron </w:t>
      </w:r>
      <w:r w:rsidR="00447F26">
        <w:rPr>
          <w:rFonts w:ascii="Arial" w:hAnsi="Arial" w:cs="Arial"/>
          <w:szCs w:val="24"/>
        </w:rPr>
        <w:t xml:space="preserve">al </w:t>
      </w:r>
      <w:r w:rsidR="00406E7E">
        <w:rPr>
          <w:rFonts w:ascii="Arial" w:hAnsi="Arial" w:cs="Arial"/>
          <w:szCs w:val="24"/>
        </w:rPr>
        <w:t>tratarse del grado jurisdiccional de consulta.</w:t>
      </w:r>
      <w:r w:rsidR="00406E7E" w:rsidRPr="00D578CB">
        <w:rPr>
          <w:rFonts w:ascii="Arial" w:hAnsi="Arial" w:cs="Arial"/>
          <w:szCs w:val="24"/>
        </w:rPr>
        <w:t xml:space="preserve"> </w:t>
      </w:r>
    </w:p>
    <w:p w:rsidR="00645B2F" w:rsidRDefault="00645B2F" w:rsidP="00406E7E">
      <w:pPr>
        <w:spacing w:line="276" w:lineRule="auto"/>
        <w:contextualSpacing/>
        <w:jc w:val="both"/>
        <w:rPr>
          <w:rFonts w:ascii="Arial" w:hAnsi="Arial" w:cs="Arial"/>
          <w:szCs w:val="24"/>
        </w:rPr>
      </w:pPr>
    </w:p>
    <w:p w:rsidR="002C5B23" w:rsidRDefault="002C5B23" w:rsidP="002C5B23">
      <w:pPr>
        <w:spacing w:line="276" w:lineRule="auto"/>
        <w:contextualSpacing/>
        <w:jc w:val="both"/>
        <w:rPr>
          <w:rFonts w:ascii="Arial" w:hAnsi="Arial" w:cs="Arial"/>
          <w:szCs w:val="24"/>
        </w:rPr>
      </w:pPr>
      <w:r w:rsidRPr="00A47C8D">
        <w:rPr>
          <w:rFonts w:ascii="Arial" w:hAnsi="Arial" w:cs="Arial"/>
          <w:szCs w:val="24"/>
        </w:rPr>
        <w:t>Notificación surtida en estrados.</w:t>
      </w:r>
    </w:p>
    <w:p w:rsidR="002C5B23" w:rsidRPr="00A47C8D" w:rsidRDefault="002C5B23" w:rsidP="002C5B23">
      <w:pPr>
        <w:spacing w:line="276" w:lineRule="auto"/>
        <w:contextualSpacing/>
        <w:jc w:val="both"/>
        <w:rPr>
          <w:rFonts w:ascii="Arial" w:hAnsi="Arial" w:cs="Arial"/>
          <w:szCs w:val="24"/>
        </w:rPr>
      </w:pPr>
    </w:p>
    <w:p w:rsidR="002C5B23" w:rsidRPr="00A47C8D" w:rsidRDefault="002C5B23" w:rsidP="002C5B23">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C5B23" w:rsidRPr="00A47C8D" w:rsidRDefault="002C5B23" w:rsidP="002C5B23">
      <w:pPr>
        <w:widowControl w:val="0"/>
        <w:autoSpaceDE w:val="0"/>
        <w:autoSpaceDN w:val="0"/>
        <w:adjustRightInd w:val="0"/>
        <w:spacing w:line="276" w:lineRule="auto"/>
        <w:contextualSpacing/>
        <w:jc w:val="both"/>
        <w:rPr>
          <w:rFonts w:ascii="Arial" w:hAnsi="Arial" w:cs="Arial"/>
          <w:szCs w:val="24"/>
        </w:rPr>
      </w:pPr>
    </w:p>
    <w:p w:rsidR="002C5B23" w:rsidRPr="00A47C8D" w:rsidRDefault="002C5B23" w:rsidP="002C5B2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Pr="00D578CB" w:rsidRDefault="00134C86" w:rsidP="00071289">
      <w:pPr>
        <w:pStyle w:val="Sinespaciado"/>
        <w:spacing w:line="276" w:lineRule="auto"/>
        <w:contextualSpacing/>
        <w:rPr>
          <w:rFonts w:ascii="Arial" w:hAnsi="Arial" w:cs="Arial"/>
          <w:sz w:val="24"/>
          <w:szCs w:val="24"/>
          <w:lang w:val="es-ES"/>
        </w:rPr>
      </w:pPr>
    </w:p>
    <w:p w:rsidR="00134C86" w:rsidRPr="00D578CB" w:rsidRDefault="00134C86" w:rsidP="00071289">
      <w:pPr>
        <w:pStyle w:val="Sinespaciado"/>
        <w:spacing w:line="276" w:lineRule="auto"/>
        <w:contextualSpacing/>
        <w:rPr>
          <w:rFonts w:ascii="Arial" w:hAnsi="Arial" w:cs="Arial"/>
          <w:sz w:val="24"/>
          <w:szCs w:val="24"/>
        </w:rPr>
      </w:pPr>
    </w:p>
    <w:p w:rsidR="00134C86" w:rsidRPr="00D578CB" w:rsidRDefault="00134C86" w:rsidP="00071289">
      <w:pPr>
        <w:pStyle w:val="Sinespaciado"/>
        <w:spacing w:line="276" w:lineRule="auto"/>
        <w:contextualSpacing/>
        <w:jc w:val="center"/>
        <w:rPr>
          <w:rFonts w:ascii="Arial" w:hAnsi="Arial" w:cs="Arial"/>
          <w:sz w:val="24"/>
          <w:szCs w:val="24"/>
          <w:lang w:val="es-ES"/>
        </w:rPr>
      </w:pPr>
    </w:p>
    <w:p w:rsidR="00134C86" w:rsidRPr="00D578CB" w:rsidRDefault="000B56F1" w:rsidP="0007128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0B56F1" w:rsidP="00071289">
      <w:pPr>
        <w:pStyle w:val="Sinespaciado"/>
        <w:spacing w:line="276" w:lineRule="auto"/>
        <w:contextualSpacing/>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071289">
      <w:pPr>
        <w:spacing w:line="276" w:lineRule="auto"/>
        <w:ind w:firstLine="900"/>
        <w:contextualSpacing/>
        <w:jc w:val="center"/>
        <w:rPr>
          <w:rFonts w:ascii="Arial" w:hAnsi="Arial" w:cs="Arial"/>
          <w:b/>
          <w:szCs w:val="24"/>
          <w:lang w:val="es-ES"/>
        </w:rPr>
      </w:pPr>
    </w:p>
    <w:p w:rsidR="009D510B" w:rsidRPr="0045273B" w:rsidRDefault="009D510B" w:rsidP="00071289">
      <w:pPr>
        <w:pStyle w:val="Sinespaciado"/>
        <w:spacing w:line="276" w:lineRule="auto"/>
        <w:contextualSpacing/>
        <w:rPr>
          <w:rFonts w:ascii="Arial" w:hAnsi="Arial" w:cs="Arial"/>
          <w:sz w:val="23"/>
          <w:szCs w:val="23"/>
          <w:lang w:val="es-ES"/>
        </w:rPr>
      </w:pPr>
    </w:p>
    <w:p w:rsidR="001E0313" w:rsidRPr="0045273B" w:rsidRDefault="001E0313" w:rsidP="00071289">
      <w:pPr>
        <w:spacing w:line="276" w:lineRule="auto"/>
        <w:contextualSpacing/>
        <w:jc w:val="both"/>
        <w:rPr>
          <w:rFonts w:ascii="Arial" w:hAnsi="Arial" w:cs="Arial"/>
          <w:b/>
          <w:bCs/>
          <w:iCs/>
          <w:sz w:val="23"/>
          <w:szCs w:val="23"/>
          <w:lang w:val="es-ES"/>
        </w:rPr>
      </w:pPr>
    </w:p>
    <w:p w:rsidR="00134C86" w:rsidRPr="0045273B" w:rsidRDefault="00E15814" w:rsidP="0007128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00134C86" w:rsidRPr="0045273B">
        <w:rPr>
          <w:rFonts w:ascii="Arial" w:hAnsi="Arial" w:cs="Arial"/>
          <w:b/>
          <w:bCs/>
          <w:iCs/>
          <w:sz w:val="23"/>
          <w:szCs w:val="23"/>
          <w:lang w:val="es-ES"/>
        </w:rPr>
        <w:t xml:space="preserve"> </w:t>
      </w:r>
    </w:p>
    <w:p w:rsidR="00134C86" w:rsidRDefault="00134C86" w:rsidP="0007128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w:t>
      </w:r>
      <w:r w:rsidR="00E15814">
        <w:rPr>
          <w:rFonts w:ascii="Arial" w:hAnsi="Arial" w:cs="Arial"/>
          <w:sz w:val="23"/>
          <w:szCs w:val="23"/>
          <w:lang w:val="es-ES"/>
        </w:rPr>
        <w:t>o</w:t>
      </w:r>
      <w:r w:rsidRPr="0045273B">
        <w:rPr>
          <w:rFonts w:ascii="Arial" w:hAnsi="Arial" w:cs="Arial"/>
          <w:sz w:val="23"/>
          <w:szCs w:val="23"/>
          <w:lang w:val="es-ES"/>
        </w:rPr>
        <w:t xml:space="preserve">                                                          </w:t>
      </w:r>
      <w:r w:rsidR="001E0313" w:rsidRPr="0045273B">
        <w:rPr>
          <w:rFonts w:ascii="Arial" w:hAnsi="Arial" w:cs="Arial"/>
          <w:sz w:val="23"/>
          <w:szCs w:val="23"/>
          <w:lang w:val="es-ES"/>
        </w:rPr>
        <w:t xml:space="preserve">   </w:t>
      </w:r>
      <w:r w:rsidR="00E15814">
        <w:rPr>
          <w:rFonts w:ascii="Arial" w:hAnsi="Arial" w:cs="Arial"/>
          <w:sz w:val="23"/>
          <w:szCs w:val="23"/>
          <w:lang w:val="es-ES"/>
        </w:rPr>
        <w:t xml:space="preserve">   Magistrada</w:t>
      </w:r>
    </w:p>
    <w:p w:rsidR="0081392E" w:rsidRDefault="0081392E" w:rsidP="00071289">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(salva voto)</w:t>
      </w:r>
    </w:p>
    <w:p w:rsidR="00134C86" w:rsidRPr="0045273B" w:rsidRDefault="00134C86" w:rsidP="0007128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0B56F1" w:rsidRPr="00AC486E" w:rsidRDefault="000B56F1" w:rsidP="00071289">
      <w:pPr>
        <w:spacing w:line="276" w:lineRule="auto"/>
        <w:ind w:firstLine="900"/>
        <w:contextualSpacing/>
        <w:jc w:val="both"/>
        <w:rPr>
          <w:rFonts w:ascii="Arial" w:hAnsi="Arial" w:cs="Arial"/>
          <w:bCs/>
          <w:iCs/>
          <w:szCs w:val="24"/>
          <w:lang w:val="es-ES"/>
        </w:rPr>
      </w:pPr>
    </w:p>
    <w:sectPr w:rsidR="000B56F1" w:rsidRPr="00AC486E" w:rsidSect="009525D5">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10" w:rsidRDefault="00DF4A10" w:rsidP="00226D5F">
      <w:r>
        <w:separator/>
      </w:r>
    </w:p>
  </w:endnote>
  <w:endnote w:type="continuationSeparator" w:id="0">
    <w:p w:rsidR="00DF4A10" w:rsidRDefault="00DF4A1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DF4A10"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1518">
      <w:rPr>
        <w:rStyle w:val="Nmerodepgina"/>
        <w:noProof/>
      </w:rPr>
      <w:t>3</w:t>
    </w:r>
    <w:r>
      <w:rPr>
        <w:rStyle w:val="Nmerodepgina"/>
      </w:rPr>
      <w:fldChar w:fldCharType="end"/>
    </w:r>
  </w:p>
  <w:p w:rsidR="009B4A56" w:rsidRDefault="00DF4A10"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10" w:rsidRDefault="00DF4A10" w:rsidP="00226D5F">
      <w:r>
        <w:separator/>
      </w:r>
    </w:p>
  </w:footnote>
  <w:footnote w:type="continuationSeparator" w:id="0">
    <w:p w:rsidR="00DF4A10" w:rsidRDefault="00DF4A10" w:rsidP="00226D5F">
      <w:r>
        <w:continuationSeparator/>
      </w:r>
    </w:p>
  </w:footnote>
  <w:footnote w:id="1">
    <w:p w:rsidR="009B5EC5" w:rsidRPr="004E4EBE" w:rsidRDefault="009B5EC5" w:rsidP="009B5EC5">
      <w:pPr>
        <w:pStyle w:val="Textonotapie"/>
        <w:rPr>
          <w:rFonts w:ascii="Arial" w:hAnsi="Arial" w:cs="Arial"/>
          <w:sz w:val="18"/>
          <w:szCs w:val="18"/>
          <w:lang w:val="es-AR"/>
        </w:rPr>
      </w:pPr>
      <w:r w:rsidRPr="004E4EBE">
        <w:rPr>
          <w:rStyle w:val="Refdenotaalpie"/>
          <w:rFonts w:ascii="Arial" w:hAnsi="Arial" w:cs="Arial"/>
          <w:sz w:val="18"/>
          <w:szCs w:val="18"/>
        </w:rPr>
        <w:footnoteRef/>
      </w:r>
      <w:r w:rsidRPr="004E4EBE">
        <w:rPr>
          <w:rFonts w:ascii="Arial" w:hAnsi="Arial" w:cs="Arial"/>
          <w:sz w:val="18"/>
          <w:szCs w:val="18"/>
        </w:rPr>
        <w:t xml:space="preserve"> </w:t>
      </w:r>
      <w:r w:rsidRPr="004E4EBE">
        <w:rPr>
          <w:rFonts w:ascii="Arial" w:hAnsi="Arial" w:cs="Arial"/>
          <w:sz w:val="18"/>
          <w:szCs w:val="18"/>
          <w:lang w:val="es-AR"/>
        </w:rPr>
        <w:t>Jesús Nobel Jiménez Serna y Mauro José Santa Santa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cabezado"/>
      <w:jc w:val="center"/>
      <w:rPr>
        <w:rFonts w:ascii="Arial" w:hAnsi="Arial" w:cs="Arial"/>
        <w:sz w:val="16"/>
        <w:szCs w:val="16"/>
      </w:rPr>
    </w:pPr>
    <w:r>
      <w:rPr>
        <w:rFonts w:ascii="Arial" w:hAnsi="Arial" w:cs="Arial"/>
        <w:sz w:val="16"/>
        <w:szCs w:val="16"/>
      </w:rPr>
      <w:t>Radicado: 66001-31-05-00</w:t>
    </w:r>
    <w:r w:rsidR="004167EF">
      <w:rPr>
        <w:rFonts w:ascii="Arial" w:hAnsi="Arial" w:cs="Arial"/>
        <w:sz w:val="16"/>
        <w:szCs w:val="16"/>
      </w:rPr>
      <w:t>2</w:t>
    </w:r>
    <w:r w:rsidR="000E5942">
      <w:rPr>
        <w:rFonts w:ascii="Arial" w:hAnsi="Arial" w:cs="Arial"/>
        <w:sz w:val="16"/>
        <w:szCs w:val="16"/>
      </w:rPr>
      <w:t>-201</w:t>
    </w:r>
    <w:r w:rsidR="004167EF">
      <w:rPr>
        <w:rFonts w:ascii="Arial" w:hAnsi="Arial" w:cs="Arial"/>
        <w:sz w:val="16"/>
        <w:szCs w:val="16"/>
      </w:rPr>
      <w:t>4</w:t>
    </w:r>
    <w:r>
      <w:rPr>
        <w:rFonts w:ascii="Arial" w:hAnsi="Arial" w:cs="Arial"/>
        <w:sz w:val="16"/>
        <w:szCs w:val="16"/>
      </w:rPr>
      <w:t>-00</w:t>
    </w:r>
    <w:r w:rsidR="004167EF">
      <w:rPr>
        <w:rFonts w:ascii="Arial" w:hAnsi="Arial" w:cs="Arial"/>
        <w:sz w:val="16"/>
        <w:szCs w:val="16"/>
      </w:rPr>
      <w:t>6</w:t>
    </w:r>
    <w:r w:rsidR="00631113">
      <w:rPr>
        <w:rFonts w:ascii="Arial" w:hAnsi="Arial" w:cs="Arial"/>
        <w:sz w:val="16"/>
        <w:szCs w:val="16"/>
      </w:rPr>
      <w:t>79</w:t>
    </w:r>
    <w:r w:rsidR="002776AD">
      <w:rPr>
        <w:rFonts w:ascii="Arial" w:hAnsi="Arial" w:cs="Arial"/>
        <w:sz w:val="16"/>
        <w:szCs w:val="16"/>
      </w:rPr>
      <w:t>-01</w:t>
    </w:r>
  </w:p>
  <w:p w:rsidR="00E06E5C" w:rsidRPr="001B0E6E" w:rsidRDefault="00631113" w:rsidP="00E06E5C">
    <w:pPr>
      <w:pStyle w:val="Encabezado"/>
      <w:jc w:val="center"/>
      <w:rPr>
        <w:rFonts w:ascii="Arial" w:hAnsi="Arial" w:cs="Arial"/>
        <w:sz w:val="16"/>
        <w:szCs w:val="16"/>
      </w:rPr>
    </w:pPr>
    <w:r>
      <w:rPr>
        <w:rFonts w:ascii="Arial" w:hAnsi="Arial" w:cs="Arial"/>
        <w:sz w:val="16"/>
        <w:szCs w:val="16"/>
      </w:rPr>
      <w:t xml:space="preserve">Carlos James Arbeláez Serna </w:t>
    </w:r>
    <w:r w:rsidR="00AF2BC2" w:rsidRPr="001B0E6E">
      <w:rPr>
        <w:rFonts w:ascii="Arial" w:hAnsi="Arial" w:cs="Arial"/>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9"/>
  </w:num>
  <w:num w:numId="5">
    <w:abstractNumId w:val="1"/>
  </w:num>
  <w:num w:numId="6">
    <w:abstractNumId w:val="8"/>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7B72"/>
    <w:rsid w:val="00010474"/>
    <w:rsid w:val="00023E1B"/>
    <w:rsid w:val="000363B0"/>
    <w:rsid w:val="00040E9A"/>
    <w:rsid w:val="000429E7"/>
    <w:rsid w:val="000452F4"/>
    <w:rsid w:val="0005773C"/>
    <w:rsid w:val="0006612B"/>
    <w:rsid w:val="00071289"/>
    <w:rsid w:val="00082909"/>
    <w:rsid w:val="00084002"/>
    <w:rsid w:val="00090A7E"/>
    <w:rsid w:val="00097F14"/>
    <w:rsid w:val="000A397D"/>
    <w:rsid w:val="000B1002"/>
    <w:rsid w:val="000B132D"/>
    <w:rsid w:val="000B56F1"/>
    <w:rsid w:val="000C08B1"/>
    <w:rsid w:val="000C0A51"/>
    <w:rsid w:val="000C43D0"/>
    <w:rsid w:val="000D0444"/>
    <w:rsid w:val="000D0EFF"/>
    <w:rsid w:val="000D6AE3"/>
    <w:rsid w:val="000E1962"/>
    <w:rsid w:val="000E5942"/>
    <w:rsid w:val="000E70EB"/>
    <w:rsid w:val="000E7F42"/>
    <w:rsid w:val="000F08C1"/>
    <w:rsid w:val="000F38F8"/>
    <w:rsid w:val="000F5775"/>
    <w:rsid w:val="000F6FF9"/>
    <w:rsid w:val="000F72B0"/>
    <w:rsid w:val="001000CF"/>
    <w:rsid w:val="0010143F"/>
    <w:rsid w:val="00101DEB"/>
    <w:rsid w:val="00106A7E"/>
    <w:rsid w:val="0011187C"/>
    <w:rsid w:val="00117283"/>
    <w:rsid w:val="00122A57"/>
    <w:rsid w:val="00124AAF"/>
    <w:rsid w:val="0012527F"/>
    <w:rsid w:val="00127390"/>
    <w:rsid w:val="00132136"/>
    <w:rsid w:val="001328FA"/>
    <w:rsid w:val="00132EEE"/>
    <w:rsid w:val="00133478"/>
    <w:rsid w:val="00134AE9"/>
    <w:rsid w:val="00134C86"/>
    <w:rsid w:val="00144815"/>
    <w:rsid w:val="00146784"/>
    <w:rsid w:val="001567F9"/>
    <w:rsid w:val="001625EE"/>
    <w:rsid w:val="001667FB"/>
    <w:rsid w:val="0017138D"/>
    <w:rsid w:val="00171C56"/>
    <w:rsid w:val="00172834"/>
    <w:rsid w:val="001822F4"/>
    <w:rsid w:val="00182660"/>
    <w:rsid w:val="00183477"/>
    <w:rsid w:val="001A2492"/>
    <w:rsid w:val="001A4D21"/>
    <w:rsid w:val="001A6080"/>
    <w:rsid w:val="001A6B7D"/>
    <w:rsid w:val="001B03FA"/>
    <w:rsid w:val="001B0E6E"/>
    <w:rsid w:val="001B38D3"/>
    <w:rsid w:val="001B3F73"/>
    <w:rsid w:val="001C46FA"/>
    <w:rsid w:val="001C4D7F"/>
    <w:rsid w:val="001D35C7"/>
    <w:rsid w:val="001D690B"/>
    <w:rsid w:val="001D7E15"/>
    <w:rsid w:val="001E0313"/>
    <w:rsid w:val="001E3462"/>
    <w:rsid w:val="001F16A0"/>
    <w:rsid w:val="001F70B7"/>
    <w:rsid w:val="00207AA4"/>
    <w:rsid w:val="00211E4B"/>
    <w:rsid w:val="002137D8"/>
    <w:rsid w:val="00213B4B"/>
    <w:rsid w:val="002150B9"/>
    <w:rsid w:val="00224023"/>
    <w:rsid w:val="00226D5F"/>
    <w:rsid w:val="0022785B"/>
    <w:rsid w:val="0023095E"/>
    <w:rsid w:val="00230AFD"/>
    <w:rsid w:val="00231C21"/>
    <w:rsid w:val="002320EB"/>
    <w:rsid w:val="00237363"/>
    <w:rsid w:val="00237F08"/>
    <w:rsid w:val="00242152"/>
    <w:rsid w:val="002441D0"/>
    <w:rsid w:val="002465A0"/>
    <w:rsid w:val="00247BBE"/>
    <w:rsid w:val="00251CC1"/>
    <w:rsid w:val="00254A2C"/>
    <w:rsid w:val="00255E1E"/>
    <w:rsid w:val="002647DF"/>
    <w:rsid w:val="00265520"/>
    <w:rsid w:val="00272C8B"/>
    <w:rsid w:val="00273805"/>
    <w:rsid w:val="002776AD"/>
    <w:rsid w:val="002820CE"/>
    <w:rsid w:val="002870AB"/>
    <w:rsid w:val="00287CAD"/>
    <w:rsid w:val="00287CC2"/>
    <w:rsid w:val="00290C0B"/>
    <w:rsid w:val="002A02BA"/>
    <w:rsid w:val="002A10BD"/>
    <w:rsid w:val="002A1785"/>
    <w:rsid w:val="002A58C7"/>
    <w:rsid w:val="002B1AEF"/>
    <w:rsid w:val="002B475A"/>
    <w:rsid w:val="002B556B"/>
    <w:rsid w:val="002C144A"/>
    <w:rsid w:val="002C15F7"/>
    <w:rsid w:val="002C313D"/>
    <w:rsid w:val="002C4EDC"/>
    <w:rsid w:val="002C5B23"/>
    <w:rsid w:val="002D6807"/>
    <w:rsid w:val="002E36F9"/>
    <w:rsid w:val="002E4F47"/>
    <w:rsid w:val="002E5FDC"/>
    <w:rsid w:val="002F4510"/>
    <w:rsid w:val="00304D7B"/>
    <w:rsid w:val="00324AD2"/>
    <w:rsid w:val="00326A13"/>
    <w:rsid w:val="0033243B"/>
    <w:rsid w:val="00333CAC"/>
    <w:rsid w:val="003349D1"/>
    <w:rsid w:val="00335C4C"/>
    <w:rsid w:val="0034255E"/>
    <w:rsid w:val="00343B0E"/>
    <w:rsid w:val="003440CA"/>
    <w:rsid w:val="003463CD"/>
    <w:rsid w:val="003465C4"/>
    <w:rsid w:val="00357138"/>
    <w:rsid w:val="003578D3"/>
    <w:rsid w:val="003608E3"/>
    <w:rsid w:val="00361076"/>
    <w:rsid w:val="00373E11"/>
    <w:rsid w:val="0037435A"/>
    <w:rsid w:val="00377573"/>
    <w:rsid w:val="00382C70"/>
    <w:rsid w:val="00390B71"/>
    <w:rsid w:val="00391859"/>
    <w:rsid w:val="003922FA"/>
    <w:rsid w:val="00397CD8"/>
    <w:rsid w:val="003A3218"/>
    <w:rsid w:val="003A6B4C"/>
    <w:rsid w:val="003B0A06"/>
    <w:rsid w:val="003B4EA7"/>
    <w:rsid w:val="003D26C1"/>
    <w:rsid w:val="003D5423"/>
    <w:rsid w:val="003E2DCF"/>
    <w:rsid w:val="003F39CE"/>
    <w:rsid w:val="00406E7E"/>
    <w:rsid w:val="004167EF"/>
    <w:rsid w:val="00416A8D"/>
    <w:rsid w:val="00421316"/>
    <w:rsid w:val="004227FB"/>
    <w:rsid w:val="00431555"/>
    <w:rsid w:val="00433E4C"/>
    <w:rsid w:val="004348AB"/>
    <w:rsid w:val="004409E7"/>
    <w:rsid w:val="00447F26"/>
    <w:rsid w:val="00450598"/>
    <w:rsid w:val="00450903"/>
    <w:rsid w:val="004519EB"/>
    <w:rsid w:val="00452331"/>
    <w:rsid w:val="0045273B"/>
    <w:rsid w:val="00453DC3"/>
    <w:rsid w:val="0046454D"/>
    <w:rsid w:val="004654DA"/>
    <w:rsid w:val="00470873"/>
    <w:rsid w:val="004722D3"/>
    <w:rsid w:val="00474A97"/>
    <w:rsid w:val="00483775"/>
    <w:rsid w:val="004867DE"/>
    <w:rsid w:val="0049602F"/>
    <w:rsid w:val="004A2468"/>
    <w:rsid w:val="004A2D76"/>
    <w:rsid w:val="004A7AB4"/>
    <w:rsid w:val="004A7F86"/>
    <w:rsid w:val="004B1E1E"/>
    <w:rsid w:val="004B31A3"/>
    <w:rsid w:val="004C2E37"/>
    <w:rsid w:val="004C6C1A"/>
    <w:rsid w:val="004D018B"/>
    <w:rsid w:val="004D01C5"/>
    <w:rsid w:val="004D1DDA"/>
    <w:rsid w:val="004D3988"/>
    <w:rsid w:val="004D6020"/>
    <w:rsid w:val="004D6A56"/>
    <w:rsid w:val="004E426E"/>
    <w:rsid w:val="004E4CC6"/>
    <w:rsid w:val="004E4EBE"/>
    <w:rsid w:val="004F280C"/>
    <w:rsid w:val="004F6999"/>
    <w:rsid w:val="004F724D"/>
    <w:rsid w:val="00501034"/>
    <w:rsid w:val="00502691"/>
    <w:rsid w:val="00512017"/>
    <w:rsid w:val="00513BF0"/>
    <w:rsid w:val="00515BDC"/>
    <w:rsid w:val="0051621B"/>
    <w:rsid w:val="00525CB9"/>
    <w:rsid w:val="00534251"/>
    <w:rsid w:val="00534D55"/>
    <w:rsid w:val="0053562A"/>
    <w:rsid w:val="0055465D"/>
    <w:rsid w:val="0056183E"/>
    <w:rsid w:val="00563496"/>
    <w:rsid w:val="00565E83"/>
    <w:rsid w:val="00567B33"/>
    <w:rsid w:val="00567C97"/>
    <w:rsid w:val="00572BE9"/>
    <w:rsid w:val="00573603"/>
    <w:rsid w:val="0058055B"/>
    <w:rsid w:val="00586CB3"/>
    <w:rsid w:val="005878E1"/>
    <w:rsid w:val="00591F75"/>
    <w:rsid w:val="00594723"/>
    <w:rsid w:val="005B3455"/>
    <w:rsid w:val="005B7D0B"/>
    <w:rsid w:val="005C3E71"/>
    <w:rsid w:val="005C4B5E"/>
    <w:rsid w:val="005D1C5A"/>
    <w:rsid w:val="005D3036"/>
    <w:rsid w:val="005E01EB"/>
    <w:rsid w:val="005E0ED1"/>
    <w:rsid w:val="005E4E6A"/>
    <w:rsid w:val="005E7DA5"/>
    <w:rsid w:val="005F1504"/>
    <w:rsid w:val="005F5E82"/>
    <w:rsid w:val="00611654"/>
    <w:rsid w:val="006135E9"/>
    <w:rsid w:val="0061484D"/>
    <w:rsid w:val="006159DE"/>
    <w:rsid w:val="00615DBC"/>
    <w:rsid w:val="0062213D"/>
    <w:rsid w:val="00623349"/>
    <w:rsid w:val="006247F9"/>
    <w:rsid w:val="006263F5"/>
    <w:rsid w:val="00626482"/>
    <w:rsid w:val="0063084A"/>
    <w:rsid w:val="00631113"/>
    <w:rsid w:val="00637118"/>
    <w:rsid w:val="0064158C"/>
    <w:rsid w:val="00645B2F"/>
    <w:rsid w:val="00645D47"/>
    <w:rsid w:val="006516CA"/>
    <w:rsid w:val="006523CA"/>
    <w:rsid w:val="00657590"/>
    <w:rsid w:val="00662013"/>
    <w:rsid w:val="00662287"/>
    <w:rsid w:val="006718CA"/>
    <w:rsid w:val="00675E25"/>
    <w:rsid w:val="00682BA8"/>
    <w:rsid w:val="0068320E"/>
    <w:rsid w:val="00683EFE"/>
    <w:rsid w:val="0068697B"/>
    <w:rsid w:val="00691345"/>
    <w:rsid w:val="00693796"/>
    <w:rsid w:val="006A0D48"/>
    <w:rsid w:val="006A3D88"/>
    <w:rsid w:val="006B05B8"/>
    <w:rsid w:val="006B57FE"/>
    <w:rsid w:val="006C1193"/>
    <w:rsid w:val="006C1659"/>
    <w:rsid w:val="006D0816"/>
    <w:rsid w:val="006E0D9D"/>
    <w:rsid w:val="006E11A2"/>
    <w:rsid w:val="006E2101"/>
    <w:rsid w:val="006E2F01"/>
    <w:rsid w:val="006E3949"/>
    <w:rsid w:val="006F2FF3"/>
    <w:rsid w:val="006F3D12"/>
    <w:rsid w:val="006F68BC"/>
    <w:rsid w:val="00703D67"/>
    <w:rsid w:val="00705786"/>
    <w:rsid w:val="00711AC0"/>
    <w:rsid w:val="00712CFC"/>
    <w:rsid w:val="00713558"/>
    <w:rsid w:val="00716474"/>
    <w:rsid w:val="007220D1"/>
    <w:rsid w:val="00722119"/>
    <w:rsid w:val="007258A6"/>
    <w:rsid w:val="00726322"/>
    <w:rsid w:val="00726CC1"/>
    <w:rsid w:val="00727872"/>
    <w:rsid w:val="007308D1"/>
    <w:rsid w:val="007364DD"/>
    <w:rsid w:val="007465BA"/>
    <w:rsid w:val="00750744"/>
    <w:rsid w:val="00753304"/>
    <w:rsid w:val="007632AA"/>
    <w:rsid w:val="00764C9B"/>
    <w:rsid w:val="00776EC7"/>
    <w:rsid w:val="00777D9C"/>
    <w:rsid w:val="0078691C"/>
    <w:rsid w:val="0079339E"/>
    <w:rsid w:val="00795237"/>
    <w:rsid w:val="007A0D6A"/>
    <w:rsid w:val="007A1314"/>
    <w:rsid w:val="007A2D40"/>
    <w:rsid w:val="007B0C1E"/>
    <w:rsid w:val="007B1977"/>
    <w:rsid w:val="007B27E2"/>
    <w:rsid w:val="007B5499"/>
    <w:rsid w:val="007B6F39"/>
    <w:rsid w:val="007C5A02"/>
    <w:rsid w:val="007D40B8"/>
    <w:rsid w:val="007E3F4A"/>
    <w:rsid w:val="007E5F18"/>
    <w:rsid w:val="007E7916"/>
    <w:rsid w:val="007F111B"/>
    <w:rsid w:val="007F35B5"/>
    <w:rsid w:val="007F7476"/>
    <w:rsid w:val="007F7CE7"/>
    <w:rsid w:val="00802329"/>
    <w:rsid w:val="008031E8"/>
    <w:rsid w:val="00810397"/>
    <w:rsid w:val="00812BB0"/>
    <w:rsid w:val="0081392E"/>
    <w:rsid w:val="00815881"/>
    <w:rsid w:val="00820995"/>
    <w:rsid w:val="008261E9"/>
    <w:rsid w:val="0083050B"/>
    <w:rsid w:val="0083061B"/>
    <w:rsid w:val="0083155E"/>
    <w:rsid w:val="008437B2"/>
    <w:rsid w:val="008460CC"/>
    <w:rsid w:val="008472E5"/>
    <w:rsid w:val="00852D7C"/>
    <w:rsid w:val="00860C56"/>
    <w:rsid w:val="00862EBC"/>
    <w:rsid w:val="00867537"/>
    <w:rsid w:val="00871408"/>
    <w:rsid w:val="00874190"/>
    <w:rsid w:val="0087494E"/>
    <w:rsid w:val="008751D8"/>
    <w:rsid w:val="008778BA"/>
    <w:rsid w:val="00881830"/>
    <w:rsid w:val="00887DA1"/>
    <w:rsid w:val="00891545"/>
    <w:rsid w:val="00894207"/>
    <w:rsid w:val="00895036"/>
    <w:rsid w:val="008A04F6"/>
    <w:rsid w:val="008A321A"/>
    <w:rsid w:val="008A3423"/>
    <w:rsid w:val="008A4B71"/>
    <w:rsid w:val="008B48B8"/>
    <w:rsid w:val="008D0040"/>
    <w:rsid w:val="008D27EF"/>
    <w:rsid w:val="008E0EF1"/>
    <w:rsid w:val="008E2244"/>
    <w:rsid w:val="008E4150"/>
    <w:rsid w:val="008E6C1C"/>
    <w:rsid w:val="008F003B"/>
    <w:rsid w:val="008F0A6E"/>
    <w:rsid w:val="008F31EB"/>
    <w:rsid w:val="009000D4"/>
    <w:rsid w:val="009071F5"/>
    <w:rsid w:val="00907A5F"/>
    <w:rsid w:val="009137A5"/>
    <w:rsid w:val="00915B62"/>
    <w:rsid w:val="00915EE3"/>
    <w:rsid w:val="0092683B"/>
    <w:rsid w:val="00931149"/>
    <w:rsid w:val="009525D5"/>
    <w:rsid w:val="00953CC5"/>
    <w:rsid w:val="009602D3"/>
    <w:rsid w:val="009660D4"/>
    <w:rsid w:val="00966F23"/>
    <w:rsid w:val="0096757E"/>
    <w:rsid w:val="00970B4F"/>
    <w:rsid w:val="009740CF"/>
    <w:rsid w:val="00975DEE"/>
    <w:rsid w:val="009827E2"/>
    <w:rsid w:val="00982C7D"/>
    <w:rsid w:val="009849BE"/>
    <w:rsid w:val="0098620C"/>
    <w:rsid w:val="009868DE"/>
    <w:rsid w:val="00992A4D"/>
    <w:rsid w:val="009952B3"/>
    <w:rsid w:val="00995393"/>
    <w:rsid w:val="009B0B17"/>
    <w:rsid w:val="009B5EC5"/>
    <w:rsid w:val="009D1438"/>
    <w:rsid w:val="009D258A"/>
    <w:rsid w:val="009D510B"/>
    <w:rsid w:val="009D6F42"/>
    <w:rsid w:val="009D7B62"/>
    <w:rsid w:val="009E5A8E"/>
    <w:rsid w:val="009F16B4"/>
    <w:rsid w:val="009F1835"/>
    <w:rsid w:val="009F2BAA"/>
    <w:rsid w:val="009F6E64"/>
    <w:rsid w:val="009F7BAA"/>
    <w:rsid w:val="009F7CE5"/>
    <w:rsid w:val="00A03A61"/>
    <w:rsid w:val="00A1580A"/>
    <w:rsid w:val="00A227F4"/>
    <w:rsid w:val="00A23CFA"/>
    <w:rsid w:val="00A27137"/>
    <w:rsid w:val="00A27705"/>
    <w:rsid w:val="00A32B05"/>
    <w:rsid w:val="00A36479"/>
    <w:rsid w:val="00A36956"/>
    <w:rsid w:val="00A37AB5"/>
    <w:rsid w:val="00A42244"/>
    <w:rsid w:val="00A5024C"/>
    <w:rsid w:val="00A5136E"/>
    <w:rsid w:val="00A75F1F"/>
    <w:rsid w:val="00A928D2"/>
    <w:rsid w:val="00A93DCA"/>
    <w:rsid w:val="00A957FB"/>
    <w:rsid w:val="00AA4AC1"/>
    <w:rsid w:val="00AA62CB"/>
    <w:rsid w:val="00AB2427"/>
    <w:rsid w:val="00AC486E"/>
    <w:rsid w:val="00AC5F82"/>
    <w:rsid w:val="00AD3239"/>
    <w:rsid w:val="00AD7EF8"/>
    <w:rsid w:val="00AE118E"/>
    <w:rsid w:val="00AE4E94"/>
    <w:rsid w:val="00AE62E4"/>
    <w:rsid w:val="00AF14D0"/>
    <w:rsid w:val="00AF2788"/>
    <w:rsid w:val="00AF2BC2"/>
    <w:rsid w:val="00AF5C75"/>
    <w:rsid w:val="00AF6E3F"/>
    <w:rsid w:val="00AF6F85"/>
    <w:rsid w:val="00B04151"/>
    <w:rsid w:val="00B0466B"/>
    <w:rsid w:val="00B06B41"/>
    <w:rsid w:val="00B22066"/>
    <w:rsid w:val="00B220D2"/>
    <w:rsid w:val="00B22262"/>
    <w:rsid w:val="00B22E56"/>
    <w:rsid w:val="00B26AF1"/>
    <w:rsid w:val="00B2771F"/>
    <w:rsid w:val="00B3057E"/>
    <w:rsid w:val="00B30CFB"/>
    <w:rsid w:val="00B34A4A"/>
    <w:rsid w:val="00B364A1"/>
    <w:rsid w:val="00B40B55"/>
    <w:rsid w:val="00B4177B"/>
    <w:rsid w:val="00B43151"/>
    <w:rsid w:val="00B44D66"/>
    <w:rsid w:val="00B56E76"/>
    <w:rsid w:val="00B63804"/>
    <w:rsid w:val="00B65F9A"/>
    <w:rsid w:val="00B67118"/>
    <w:rsid w:val="00B83284"/>
    <w:rsid w:val="00B86AC5"/>
    <w:rsid w:val="00B87F6B"/>
    <w:rsid w:val="00B9076B"/>
    <w:rsid w:val="00B92076"/>
    <w:rsid w:val="00B9600C"/>
    <w:rsid w:val="00BA0C20"/>
    <w:rsid w:val="00BA1DBD"/>
    <w:rsid w:val="00BA1F6C"/>
    <w:rsid w:val="00BA4AC2"/>
    <w:rsid w:val="00BA528B"/>
    <w:rsid w:val="00BB0116"/>
    <w:rsid w:val="00BB1F45"/>
    <w:rsid w:val="00BC31C8"/>
    <w:rsid w:val="00BC5795"/>
    <w:rsid w:val="00BC70D9"/>
    <w:rsid w:val="00BD5EF4"/>
    <w:rsid w:val="00BD7A17"/>
    <w:rsid w:val="00BE0373"/>
    <w:rsid w:val="00BE07D7"/>
    <w:rsid w:val="00BE1890"/>
    <w:rsid w:val="00BE5BB0"/>
    <w:rsid w:val="00BE7474"/>
    <w:rsid w:val="00BF1558"/>
    <w:rsid w:val="00BF2489"/>
    <w:rsid w:val="00BF46E1"/>
    <w:rsid w:val="00C03FCC"/>
    <w:rsid w:val="00C1062A"/>
    <w:rsid w:val="00C1591F"/>
    <w:rsid w:val="00C247D3"/>
    <w:rsid w:val="00C3560C"/>
    <w:rsid w:val="00C44AE1"/>
    <w:rsid w:val="00C46C40"/>
    <w:rsid w:val="00C52BCD"/>
    <w:rsid w:val="00C57047"/>
    <w:rsid w:val="00C657A7"/>
    <w:rsid w:val="00C65FCA"/>
    <w:rsid w:val="00C73ED5"/>
    <w:rsid w:val="00C77063"/>
    <w:rsid w:val="00C773D2"/>
    <w:rsid w:val="00C81FE6"/>
    <w:rsid w:val="00C84B87"/>
    <w:rsid w:val="00C91182"/>
    <w:rsid w:val="00CA089C"/>
    <w:rsid w:val="00CB17D9"/>
    <w:rsid w:val="00CB59DF"/>
    <w:rsid w:val="00CC37E2"/>
    <w:rsid w:val="00CC44C0"/>
    <w:rsid w:val="00CC5126"/>
    <w:rsid w:val="00CD751B"/>
    <w:rsid w:val="00CD79DF"/>
    <w:rsid w:val="00CE714F"/>
    <w:rsid w:val="00CF576A"/>
    <w:rsid w:val="00CF7100"/>
    <w:rsid w:val="00D061F1"/>
    <w:rsid w:val="00D13723"/>
    <w:rsid w:val="00D22CA4"/>
    <w:rsid w:val="00D320B2"/>
    <w:rsid w:val="00D320DA"/>
    <w:rsid w:val="00D33344"/>
    <w:rsid w:val="00D36C75"/>
    <w:rsid w:val="00D407DF"/>
    <w:rsid w:val="00D4235C"/>
    <w:rsid w:val="00D4611F"/>
    <w:rsid w:val="00D46956"/>
    <w:rsid w:val="00D50A1D"/>
    <w:rsid w:val="00D51CB6"/>
    <w:rsid w:val="00D54273"/>
    <w:rsid w:val="00D543AD"/>
    <w:rsid w:val="00D578CB"/>
    <w:rsid w:val="00D736BD"/>
    <w:rsid w:val="00D744BF"/>
    <w:rsid w:val="00D747E2"/>
    <w:rsid w:val="00D91996"/>
    <w:rsid w:val="00D96433"/>
    <w:rsid w:val="00DA1B72"/>
    <w:rsid w:val="00DA3E57"/>
    <w:rsid w:val="00DA4B0A"/>
    <w:rsid w:val="00DA6BF1"/>
    <w:rsid w:val="00DC25EF"/>
    <w:rsid w:val="00DC3D92"/>
    <w:rsid w:val="00DD440F"/>
    <w:rsid w:val="00DD4EDD"/>
    <w:rsid w:val="00DD6BF4"/>
    <w:rsid w:val="00DE3D37"/>
    <w:rsid w:val="00DE657F"/>
    <w:rsid w:val="00DF30A5"/>
    <w:rsid w:val="00DF310E"/>
    <w:rsid w:val="00DF4A10"/>
    <w:rsid w:val="00DF6DDE"/>
    <w:rsid w:val="00E062F9"/>
    <w:rsid w:val="00E06E5C"/>
    <w:rsid w:val="00E15814"/>
    <w:rsid w:val="00E24066"/>
    <w:rsid w:val="00E27B52"/>
    <w:rsid w:val="00E3674A"/>
    <w:rsid w:val="00E368B2"/>
    <w:rsid w:val="00E368F2"/>
    <w:rsid w:val="00E523D6"/>
    <w:rsid w:val="00E52D03"/>
    <w:rsid w:val="00E600DE"/>
    <w:rsid w:val="00E63A69"/>
    <w:rsid w:val="00E665CA"/>
    <w:rsid w:val="00E70A48"/>
    <w:rsid w:val="00E71D6B"/>
    <w:rsid w:val="00E72202"/>
    <w:rsid w:val="00E72D95"/>
    <w:rsid w:val="00E73989"/>
    <w:rsid w:val="00E776F6"/>
    <w:rsid w:val="00E800CE"/>
    <w:rsid w:val="00E901A3"/>
    <w:rsid w:val="00E9347A"/>
    <w:rsid w:val="00E95063"/>
    <w:rsid w:val="00EA4765"/>
    <w:rsid w:val="00EB2615"/>
    <w:rsid w:val="00EB4C38"/>
    <w:rsid w:val="00EB4D8B"/>
    <w:rsid w:val="00EC3C6F"/>
    <w:rsid w:val="00ED0E26"/>
    <w:rsid w:val="00ED1D98"/>
    <w:rsid w:val="00ED29F1"/>
    <w:rsid w:val="00EF1695"/>
    <w:rsid w:val="00EF2074"/>
    <w:rsid w:val="00EF2FB0"/>
    <w:rsid w:val="00EF7B4E"/>
    <w:rsid w:val="00F017BF"/>
    <w:rsid w:val="00F04AAB"/>
    <w:rsid w:val="00F06E96"/>
    <w:rsid w:val="00F11410"/>
    <w:rsid w:val="00F16A5D"/>
    <w:rsid w:val="00F23C34"/>
    <w:rsid w:val="00F26441"/>
    <w:rsid w:val="00F37620"/>
    <w:rsid w:val="00F378F2"/>
    <w:rsid w:val="00F42ADA"/>
    <w:rsid w:val="00F500A7"/>
    <w:rsid w:val="00F53200"/>
    <w:rsid w:val="00F56B46"/>
    <w:rsid w:val="00F65645"/>
    <w:rsid w:val="00F7229A"/>
    <w:rsid w:val="00F80047"/>
    <w:rsid w:val="00F919EA"/>
    <w:rsid w:val="00F9550A"/>
    <w:rsid w:val="00FA6675"/>
    <w:rsid w:val="00FB174B"/>
    <w:rsid w:val="00FB2C02"/>
    <w:rsid w:val="00FB70D0"/>
    <w:rsid w:val="00FC52BE"/>
    <w:rsid w:val="00FC7A41"/>
    <w:rsid w:val="00FD0121"/>
    <w:rsid w:val="00FD100F"/>
    <w:rsid w:val="00FD1518"/>
    <w:rsid w:val="00FD3AA4"/>
    <w:rsid w:val="00FD4864"/>
    <w:rsid w:val="00FD6247"/>
    <w:rsid w:val="00FE059A"/>
    <w:rsid w:val="00FE502F"/>
    <w:rsid w:val="00FE52E6"/>
    <w:rsid w:val="00FF24FA"/>
    <w:rsid w:val="00FF39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CC49A8-E97C-499F-85AD-B8A2A04A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70E8D-5BC6-4ED3-9830-1E8455A0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2211</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2017-02-21T16:38:00Z</cp:lastPrinted>
  <dcterms:created xsi:type="dcterms:W3CDTF">2017-02-08T15:40:00Z</dcterms:created>
  <dcterms:modified xsi:type="dcterms:W3CDTF">2017-05-09T15:48:00Z</dcterms:modified>
</cp:coreProperties>
</file>