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F3" w:rsidRPr="0094372D" w:rsidRDefault="00B539F3" w:rsidP="00B539F3">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bookmarkStart w:id="0" w:name="_GoBack"/>
      <w:bookmarkEnd w:id="0"/>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2D680F" w:rsidRPr="00B539F3" w:rsidRDefault="002D680F" w:rsidP="0066318F">
      <w:pPr>
        <w:spacing w:line="276" w:lineRule="auto"/>
        <w:ind w:left="2410"/>
        <w:contextualSpacing/>
        <w:jc w:val="both"/>
        <w:rPr>
          <w:rFonts w:ascii="Arial" w:hAnsi="Arial" w:cs="Arial"/>
          <w:bCs/>
          <w:sz w:val="18"/>
          <w:szCs w:val="18"/>
          <w:lang w:val="es-CO"/>
        </w:rPr>
      </w:pPr>
    </w:p>
    <w:p w:rsidR="00977585" w:rsidRPr="0092688A" w:rsidRDefault="00977585" w:rsidP="0066318F">
      <w:pPr>
        <w:spacing w:line="276" w:lineRule="auto"/>
        <w:contextualSpacing/>
        <w:jc w:val="both"/>
        <w:rPr>
          <w:rFonts w:ascii="Arial" w:hAnsi="Arial" w:cs="Arial"/>
          <w:lang w:val="es-CO"/>
        </w:rPr>
      </w:pP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Pr="001A1834" w:rsidRDefault="00633404" w:rsidP="0066318F">
      <w:pPr>
        <w:spacing w:line="276" w:lineRule="auto"/>
        <w:ind w:left="2127" w:hanging="1276"/>
        <w:contextualSpacing/>
        <w:jc w:val="center"/>
        <w:rPr>
          <w:rFonts w:ascii="Arial" w:hAnsi="Arial" w:cs="Arial"/>
          <w:b/>
          <w:sz w:val="24"/>
          <w:szCs w:val="24"/>
        </w:rPr>
      </w:pPr>
    </w:p>
    <w:p w:rsidR="001A1834" w:rsidRPr="001A1834" w:rsidRDefault="00296127" w:rsidP="0066318F">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001A1834" w:rsidRPr="001A1834">
        <w:rPr>
          <w:rFonts w:ascii="Arial" w:hAnsi="Arial" w:cs="Arial"/>
          <w:b/>
          <w:sz w:val="24"/>
          <w:szCs w:val="24"/>
        </w:rPr>
        <w:t xml:space="preserve">PONENTE: </w:t>
      </w:r>
      <w:r>
        <w:rPr>
          <w:rFonts w:ascii="Arial" w:hAnsi="Arial" w:cs="Arial"/>
          <w:b/>
          <w:sz w:val="24"/>
          <w:szCs w:val="24"/>
        </w:rPr>
        <w:t xml:space="preserve">OLGA LUCÍA HOYOS SEPÚLVEDA </w:t>
      </w:r>
    </w:p>
    <w:p w:rsidR="008A3AC5" w:rsidRDefault="008A3AC5" w:rsidP="0066318F">
      <w:pPr>
        <w:spacing w:line="276" w:lineRule="auto"/>
        <w:ind w:left="2127" w:hanging="1276"/>
        <w:contextualSpacing/>
        <w:jc w:val="center"/>
        <w:rPr>
          <w:rFonts w:ascii="Arial" w:hAnsi="Arial" w:cs="Arial"/>
          <w:b/>
          <w:sz w:val="24"/>
          <w:szCs w:val="24"/>
        </w:rPr>
      </w:pPr>
    </w:p>
    <w:p w:rsidR="00B539F3" w:rsidRPr="00B539F3" w:rsidRDefault="00B539F3" w:rsidP="00B539F3">
      <w:pPr>
        <w:tabs>
          <w:tab w:val="left" w:pos="3261"/>
        </w:tabs>
        <w:spacing w:line="276" w:lineRule="auto"/>
        <w:ind w:left="1418"/>
        <w:contextualSpacing/>
        <w:jc w:val="both"/>
        <w:rPr>
          <w:rFonts w:ascii="Arial" w:hAnsi="Arial" w:cs="Arial"/>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sidRPr="00B539F3">
        <w:rPr>
          <w:rFonts w:ascii="Arial" w:hAnsi="Arial" w:cs="Arial"/>
          <w:sz w:val="18"/>
          <w:szCs w:val="18"/>
          <w:lang w:val="es-CO"/>
        </w:rPr>
        <w:t>Sentencia – Grado de consulta – 14 de marzo de 2017</w:t>
      </w:r>
    </w:p>
    <w:p w:rsidR="00B539F3" w:rsidRDefault="00B539F3" w:rsidP="00B539F3">
      <w:pPr>
        <w:tabs>
          <w:tab w:val="left" w:pos="3261"/>
        </w:tabs>
        <w:spacing w:line="276" w:lineRule="auto"/>
        <w:ind w:left="3248" w:hanging="183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w:t>
      </w:r>
      <w:r>
        <w:rPr>
          <w:rFonts w:ascii="Arial" w:hAnsi="Arial" w:cs="Arial"/>
          <w:sz w:val="18"/>
          <w:szCs w:val="18"/>
          <w:lang w:val="es-CO"/>
        </w:rPr>
        <w:tab/>
      </w:r>
      <w:r w:rsidRPr="00B41059">
        <w:rPr>
          <w:rFonts w:ascii="Arial" w:hAnsi="Arial" w:cs="Arial"/>
          <w:sz w:val="18"/>
          <w:szCs w:val="18"/>
          <w:lang w:val="es-CO"/>
        </w:rPr>
        <w:t>Ordinario Laboral</w:t>
      </w:r>
      <w:r>
        <w:rPr>
          <w:rFonts w:ascii="Arial" w:hAnsi="Arial" w:cs="Arial"/>
          <w:sz w:val="18"/>
          <w:szCs w:val="18"/>
          <w:lang w:val="es-CO"/>
        </w:rPr>
        <w:t xml:space="preserve"> – Modifica y declara mora en el pago de las cesantías</w:t>
      </w:r>
    </w:p>
    <w:p w:rsidR="00B539F3" w:rsidRPr="00B41059" w:rsidRDefault="00B539F3" w:rsidP="00B539F3">
      <w:pPr>
        <w:tabs>
          <w:tab w:val="left" w:pos="3261"/>
        </w:tabs>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66001-31-05-005</w:t>
      </w:r>
      <w:r w:rsidRPr="00B41059">
        <w:rPr>
          <w:rFonts w:ascii="Arial" w:hAnsi="Arial" w:cs="Arial"/>
          <w:sz w:val="18"/>
          <w:szCs w:val="18"/>
          <w:lang w:val="es-CO"/>
        </w:rPr>
        <w:t>-201</w:t>
      </w:r>
      <w:r>
        <w:rPr>
          <w:rFonts w:ascii="Arial" w:hAnsi="Arial" w:cs="Arial"/>
          <w:sz w:val="18"/>
          <w:szCs w:val="18"/>
          <w:lang w:val="es-CO"/>
        </w:rPr>
        <w:t>3</w:t>
      </w:r>
      <w:r w:rsidRPr="00B41059">
        <w:rPr>
          <w:rFonts w:ascii="Arial" w:hAnsi="Arial" w:cs="Arial"/>
          <w:sz w:val="18"/>
          <w:szCs w:val="18"/>
          <w:lang w:val="es-CO"/>
        </w:rPr>
        <w:t>-00</w:t>
      </w:r>
      <w:r>
        <w:rPr>
          <w:rFonts w:ascii="Arial" w:hAnsi="Arial" w:cs="Arial"/>
          <w:sz w:val="18"/>
          <w:szCs w:val="18"/>
          <w:lang w:val="es-CO"/>
        </w:rPr>
        <w:t>474-01</w:t>
      </w:r>
    </w:p>
    <w:p w:rsidR="00B539F3" w:rsidRPr="00B41059" w:rsidRDefault="00B539F3" w:rsidP="00B539F3">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 xml:space="preserve"> Rosalba Mesa Carvajal  </w:t>
      </w:r>
    </w:p>
    <w:p w:rsidR="00B539F3" w:rsidRPr="00B41059" w:rsidRDefault="00B539F3" w:rsidP="00B539F3">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   Ministerio de Educación Nacional – </w:t>
      </w:r>
      <w:proofErr w:type="spellStart"/>
      <w:r>
        <w:rPr>
          <w:rFonts w:ascii="Arial" w:hAnsi="Arial" w:cs="Arial"/>
          <w:sz w:val="18"/>
          <w:szCs w:val="18"/>
          <w:lang w:val="es-CO"/>
        </w:rPr>
        <w:t>FOMAG</w:t>
      </w:r>
      <w:proofErr w:type="spellEnd"/>
      <w:r>
        <w:rPr>
          <w:rFonts w:ascii="Arial" w:hAnsi="Arial" w:cs="Arial"/>
          <w:sz w:val="18"/>
          <w:szCs w:val="18"/>
          <w:lang w:val="es-CO"/>
        </w:rPr>
        <w:t xml:space="preserve"> Risaralda</w:t>
      </w:r>
    </w:p>
    <w:p w:rsidR="00B539F3" w:rsidRPr="00B41059" w:rsidRDefault="00B539F3" w:rsidP="00B539F3">
      <w:pPr>
        <w:spacing w:line="276" w:lineRule="auto"/>
        <w:ind w:left="1418"/>
        <w:contextualSpacing/>
        <w:jc w:val="both"/>
        <w:rPr>
          <w:rFonts w:ascii="Arial" w:hAnsi="Arial" w:cs="Arial"/>
          <w:sz w:val="18"/>
          <w:szCs w:val="18"/>
          <w:lang w:val="es-CO"/>
        </w:rPr>
      </w:pPr>
      <w:r w:rsidRPr="002D680F">
        <w:rPr>
          <w:rFonts w:ascii="Arial" w:hAnsi="Arial" w:cs="Arial"/>
          <w:b/>
          <w:sz w:val="18"/>
          <w:szCs w:val="18"/>
          <w:lang w:val="es-CO"/>
        </w:rPr>
        <w:t>Juzgado de origen:</w:t>
      </w:r>
      <w:r>
        <w:rPr>
          <w:rFonts w:ascii="Arial" w:hAnsi="Arial" w:cs="Arial"/>
          <w:sz w:val="18"/>
          <w:szCs w:val="18"/>
          <w:lang w:val="es-CO"/>
        </w:rPr>
        <w:t xml:space="preserve">    Juzgado Quinto </w:t>
      </w:r>
      <w:r w:rsidRPr="00B41059">
        <w:rPr>
          <w:rFonts w:ascii="Arial" w:hAnsi="Arial" w:cs="Arial"/>
          <w:sz w:val="18"/>
          <w:szCs w:val="18"/>
          <w:lang w:val="es-CO"/>
        </w:rPr>
        <w:t>Laboral del Circuito de Pereira</w:t>
      </w:r>
    </w:p>
    <w:p w:rsidR="00B539F3" w:rsidRDefault="00B539F3" w:rsidP="00B539F3">
      <w:pPr>
        <w:spacing w:line="276" w:lineRule="auto"/>
        <w:ind w:left="1418"/>
        <w:contextualSpacing/>
        <w:jc w:val="both"/>
        <w:rPr>
          <w:rFonts w:ascii="Arial" w:hAnsi="Arial" w:cs="Arial"/>
          <w:b/>
          <w:bCs/>
          <w:sz w:val="18"/>
          <w:szCs w:val="18"/>
        </w:rPr>
      </w:pPr>
    </w:p>
    <w:p w:rsidR="00B539F3" w:rsidRPr="00B539F3" w:rsidRDefault="00B539F3" w:rsidP="00B539F3">
      <w:pPr>
        <w:tabs>
          <w:tab w:val="left" w:pos="3261"/>
        </w:tabs>
        <w:ind w:left="1418"/>
        <w:jc w:val="both"/>
        <w:rPr>
          <w:rFonts w:ascii="Arial" w:hAnsi="Arial" w:cs="Arial"/>
          <w:b/>
          <w:bCs/>
          <w:sz w:val="18"/>
          <w:szCs w:val="18"/>
          <w:lang w:val="es-ES_tradnl"/>
        </w:rPr>
      </w:pPr>
      <w:r>
        <w:rPr>
          <w:rFonts w:ascii="Arial" w:hAnsi="Arial" w:cs="Arial"/>
          <w:b/>
          <w:bCs/>
          <w:sz w:val="18"/>
          <w:szCs w:val="18"/>
        </w:rPr>
        <w:t xml:space="preserve">TEMA: </w:t>
      </w:r>
      <w:r>
        <w:rPr>
          <w:rFonts w:ascii="Arial" w:hAnsi="Arial" w:cs="Arial"/>
          <w:b/>
          <w:bCs/>
          <w:sz w:val="18"/>
          <w:szCs w:val="18"/>
        </w:rPr>
        <w:tab/>
      </w:r>
      <w:r>
        <w:rPr>
          <w:rFonts w:ascii="Arial" w:hAnsi="Arial" w:cs="Arial"/>
          <w:b/>
          <w:bCs/>
          <w:sz w:val="18"/>
          <w:szCs w:val="18"/>
        </w:rPr>
        <w:t>MORA EN EL PAGO DE CESANTÍAS DEFINITIVAS</w:t>
      </w:r>
      <w:r>
        <w:rPr>
          <w:rFonts w:ascii="Arial" w:hAnsi="Arial" w:cs="Arial"/>
          <w:b/>
          <w:bCs/>
          <w:sz w:val="18"/>
          <w:szCs w:val="18"/>
        </w:rPr>
        <w:t xml:space="preserve">. </w:t>
      </w:r>
      <w:r w:rsidRPr="00B539F3">
        <w:rPr>
          <w:rFonts w:ascii="Arial" w:hAnsi="Arial" w:cs="Arial"/>
          <w:bCs/>
          <w:sz w:val="18"/>
          <w:szCs w:val="18"/>
        </w:rPr>
        <w:t>“</w:t>
      </w:r>
      <w:r w:rsidRPr="00B539F3">
        <w:rPr>
          <w:rFonts w:ascii="Arial" w:hAnsi="Arial" w:cs="Arial"/>
          <w:bCs/>
          <w:sz w:val="18"/>
          <w:szCs w:val="18"/>
          <w:lang w:val="es-ES_tradnl"/>
        </w:rPr>
        <w:t xml:space="preserve">La Ley 1071 de 2006, por medio de la cual se adicionó y modificó la Ley 244 de 1995 en lo relacionado con el reconocimiento y pago de las cesantías definitivas a servidores públicos, dispone en términos generales en  los artículos 4° y 5°,  que la entidad responsable del pago cuenta con un plazo máximo de 15 días hábiles para emitir el acto administrativo de reconocimiento y 45 más, contados a partir de la ejecutoria del mismo, para efectuar el pago, so pena de que al beneficiario deba pagársele a título de sanción un día de salario por cada día de retardo. (…) </w:t>
      </w:r>
      <w:r w:rsidRPr="00B539F3">
        <w:rPr>
          <w:rFonts w:ascii="Arial" w:hAnsi="Arial" w:cs="Arial"/>
          <w:bCs/>
          <w:sz w:val="18"/>
          <w:szCs w:val="18"/>
          <w:lang w:val="es-CO"/>
        </w:rPr>
        <w:t xml:space="preserve">[A]l preverse que por incurrir en mora en la cancelación de las cesantías, se genera el pago de un día de salario por cada día de retardo; es claro que se está ante la presencia de una disposición de carácter sancionatorio, respecto de la cual, es bien sabido que no puede ser de aplicación extensiva o analógica, de tal manera que contabilizar la mora desde la presentación de la petición y no desde la expedición del acto administrativo, vulneraría el principio de legalidad y de paso el derecho fundamental al debido proceso. </w:t>
      </w:r>
      <w:r w:rsidRPr="00B539F3">
        <w:rPr>
          <w:rFonts w:ascii="Arial" w:hAnsi="Arial" w:cs="Arial"/>
          <w:bCs/>
          <w:sz w:val="18"/>
          <w:szCs w:val="18"/>
          <w:lang w:val="es-ES_tradnl"/>
        </w:rPr>
        <w:t>En suma, la mora por pago tardía de las cesantías de los servidores públicos a la que alude el artículo 5° de la Ley 1071 de 2006, solo puede contabilizarse a partir de la ejecutoria del acto administrativo que reconoce la referida acreencia laboral.”.</w:t>
      </w:r>
    </w:p>
    <w:p w:rsidR="00B539F3" w:rsidRPr="00B539F3" w:rsidRDefault="00B539F3" w:rsidP="00B539F3">
      <w:pPr>
        <w:tabs>
          <w:tab w:val="left" w:pos="3261"/>
        </w:tabs>
        <w:spacing w:line="276" w:lineRule="auto"/>
        <w:ind w:left="1418"/>
        <w:contextualSpacing/>
        <w:jc w:val="both"/>
        <w:rPr>
          <w:rFonts w:ascii="Arial" w:hAnsi="Arial" w:cs="Arial"/>
          <w:bCs/>
          <w:sz w:val="28"/>
          <w:szCs w:val="28"/>
          <w:lang w:val="es-ES_tradnl"/>
        </w:rPr>
      </w:pP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66318F">
      <w:pPr>
        <w:spacing w:line="276" w:lineRule="auto"/>
        <w:ind w:left="2127" w:hanging="1276"/>
        <w:contextualSpacing/>
        <w:jc w:val="center"/>
        <w:rPr>
          <w:rFonts w:ascii="Arial" w:hAnsi="Arial" w:cs="Arial"/>
          <w:b/>
          <w:sz w:val="24"/>
          <w:szCs w:val="24"/>
        </w:rPr>
      </w:pPr>
    </w:p>
    <w:p w:rsidR="00977585" w:rsidRDefault="00977585" w:rsidP="00290CE7">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E50044">
        <w:rPr>
          <w:rFonts w:ascii="Arial" w:hAnsi="Arial" w:cs="Arial"/>
          <w:spacing w:val="-2"/>
          <w:sz w:val="24"/>
          <w:szCs w:val="24"/>
        </w:rPr>
        <w:t xml:space="preserve">n Pereira, Risaralda, a los </w:t>
      </w:r>
      <w:r w:rsidR="001077D4">
        <w:rPr>
          <w:rFonts w:ascii="Arial" w:hAnsi="Arial" w:cs="Arial"/>
          <w:spacing w:val="-2"/>
          <w:sz w:val="24"/>
          <w:szCs w:val="24"/>
        </w:rPr>
        <w:t xml:space="preserve">catorce </w:t>
      </w:r>
      <w:r w:rsidRPr="001A1834">
        <w:rPr>
          <w:rFonts w:ascii="Arial" w:hAnsi="Arial" w:cs="Arial"/>
          <w:spacing w:val="-2"/>
          <w:sz w:val="24"/>
          <w:szCs w:val="24"/>
        </w:rPr>
        <w:t>(</w:t>
      </w:r>
      <w:r w:rsidR="001077D4">
        <w:rPr>
          <w:rFonts w:ascii="Arial" w:hAnsi="Arial" w:cs="Arial"/>
          <w:spacing w:val="-2"/>
          <w:sz w:val="24"/>
          <w:szCs w:val="24"/>
        </w:rPr>
        <w:t>14</w:t>
      </w:r>
      <w:r w:rsidRPr="001A1834">
        <w:rPr>
          <w:rFonts w:ascii="Arial" w:hAnsi="Arial" w:cs="Arial"/>
          <w:spacing w:val="-2"/>
          <w:sz w:val="24"/>
          <w:szCs w:val="24"/>
        </w:rPr>
        <w:t xml:space="preserve">) días del mes de </w:t>
      </w:r>
      <w:r w:rsidR="001077D4">
        <w:rPr>
          <w:rFonts w:ascii="Arial" w:hAnsi="Arial" w:cs="Arial"/>
          <w:spacing w:val="-2"/>
          <w:sz w:val="24"/>
          <w:szCs w:val="24"/>
        </w:rPr>
        <w:t xml:space="preserve">marzo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w:t>
      </w:r>
      <w:r w:rsidR="0024460E">
        <w:rPr>
          <w:rFonts w:ascii="Arial" w:hAnsi="Arial" w:cs="Arial"/>
          <w:spacing w:val="-2"/>
          <w:sz w:val="24"/>
          <w:szCs w:val="24"/>
        </w:rPr>
        <w:t xml:space="preserve">iete </w:t>
      </w:r>
      <w:r w:rsidR="00977D2F">
        <w:rPr>
          <w:rFonts w:ascii="Arial" w:hAnsi="Arial" w:cs="Arial"/>
          <w:spacing w:val="-2"/>
          <w:sz w:val="24"/>
          <w:szCs w:val="24"/>
        </w:rPr>
        <w:t>(201</w:t>
      </w:r>
      <w:r w:rsidR="0024460E">
        <w:rPr>
          <w:rFonts w:ascii="Arial" w:hAnsi="Arial" w:cs="Arial"/>
          <w:spacing w:val="-2"/>
          <w:sz w:val="24"/>
          <w:szCs w:val="24"/>
        </w:rPr>
        <w:t>7</w:t>
      </w:r>
      <w:r w:rsidR="00977D2F">
        <w:rPr>
          <w:rFonts w:ascii="Arial" w:hAnsi="Arial" w:cs="Arial"/>
          <w:spacing w:val="-2"/>
          <w:sz w:val="24"/>
          <w:szCs w:val="24"/>
        </w:rPr>
        <w:t xml:space="preserve">) </w:t>
      </w:r>
      <w:r w:rsidR="00F200C9">
        <w:rPr>
          <w:rFonts w:ascii="Arial" w:hAnsi="Arial" w:cs="Arial"/>
          <w:spacing w:val="-2"/>
          <w:sz w:val="24"/>
          <w:szCs w:val="24"/>
        </w:rPr>
        <w:t>siendo las</w:t>
      </w:r>
      <w:r w:rsidR="00E50044">
        <w:rPr>
          <w:rFonts w:ascii="Arial" w:hAnsi="Arial" w:cs="Arial"/>
          <w:spacing w:val="-2"/>
          <w:sz w:val="24"/>
          <w:szCs w:val="24"/>
        </w:rPr>
        <w:t xml:space="preserve"> </w:t>
      </w:r>
      <w:r w:rsidR="00854031">
        <w:rPr>
          <w:rFonts w:ascii="Arial" w:hAnsi="Arial" w:cs="Arial"/>
          <w:spacing w:val="-2"/>
          <w:sz w:val="24"/>
          <w:szCs w:val="24"/>
        </w:rPr>
        <w:t xml:space="preserve">ocho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854031">
        <w:rPr>
          <w:rFonts w:ascii="Arial" w:hAnsi="Arial" w:cs="Arial"/>
          <w:spacing w:val="-2"/>
          <w:sz w:val="24"/>
          <w:szCs w:val="24"/>
        </w:rPr>
        <w:t>08:0</w:t>
      </w:r>
      <w:r w:rsidR="00A75E06">
        <w:rPr>
          <w:rFonts w:ascii="Arial" w:hAnsi="Arial" w:cs="Arial"/>
          <w:spacing w:val="-2"/>
          <w:sz w:val="24"/>
          <w:szCs w:val="24"/>
        </w:rPr>
        <w:t xml:space="preserve">0 </w:t>
      </w:r>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24460E">
        <w:rPr>
          <w:rFonts w:ascii="Arial" w:hAnsi="Arial" w:cs="Arial"/>
          <w:sz w:val="24"/>
          <w:szCs w:val="24"/>
        </w:rPr>
        <w:t xml:space="preserve">grado jurisdiccional de consulta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E41AC5">
        <w:rPr>
          <w:rFonts w:ascii="Arial" w:hAnsi="Arial" w:cs="Arial"/>
          <w:sz w:val="24"/>
          <w:szCs w:val="24"/>
        </w:rPr>
        <w:t xml:space="preserve">Quinto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E41AC5">
        <w:rPr>
          <w:rFonts w:ascii="Arial" w:hAnsi="Arial" w:cs="Arial"/>
          <w:sz w:val="24"/>
          <w:szCs w:val="24"/>
        </w:rPr>
        <w:t>29</w:t>
      </w:r>
      <w:r w:rsidR="0024460E">
        <w:rPr>
          <w:rFonts w:ascii="Arial" w:hAnsi="Arial" w:cs="Arial"/>
          <w:sz w:val="24"/>
          <w:szCs w:val="24"/>
        </w:rPr>
        <w:t xml:space="preserve"> </w:t>
      </w:r>
      <w:r w:rsidR="00E50044">
        <w:rPr>
          <w:rFonts w:ascii="Arial" w:hAnsi="Arial" w:cs="Arial"/>
          <w:sz w:val="24"/>
          <w:szCs w:val="24"/>
        </w:rPr>
        <w:t xml:space="preserve">de </w:t>
      </w:r>
      <w:r w:rsidR="00E41AC5">
        <w:rPr>
          <w:rFonts w:ascii="Arial" w:hAnsi="Arial" w:cs="Arial"/>
          <w:sz w:val="24"/>
          <w:szCs w:val="24"/>
        </w:rPr>
        <w:t xml:space="preserve">marzo </w:t>
      </w:r>
      <w:r w:rsidR="00290CE7">
        <w:rPr>
          <w:rFonts w:ascii="Arial" w:hAnsi="Arial" w:cs="Arial"/>
          <w:sz w:val="24"/>
          <w:szCs w:val="24"/>
        </w:rPr>
        <w:t>de 2016</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9D39F4">
        <w:rPr>
          <w:rFonts w:ascii="Arial" w:hAnsi="Arial" w:cs="Arial"/>
          <w:sz w:val="24"/>
          <w:szCs w:val="24"/>
        </w:rPr>
        <w:t>l</w:t>
      </w:r>
      <w:r w:rsidR="003356FC">
        <w:rPr>
          <w:rFonts w:ascii="Arial" w:hAnsi="Arial" w:cs="Arial"/>
          <w:sz w:val="24"/>
          <w:szCs w:val="24"/>
        </w:rPr>
        <w:t>a</w:t>
      </w:r>
      <w:r w:rsidR="00977D2F">
        <w:rPr>
          <w:rFonts w:ascii="Arial" w:hAnsi="Arial" w:cs="Arial"/>
          <w:sz w:val="24"/>
          <w:szCs w:val="24"/>
        </w:rPr>
        <w:t xml:space="preserve"> </w:t>
      </w:r>
      <w:r w:rsidR="00E50044">
        <w:rPr>
          <w:rFonts w:ascii="Arial" w:hAnsi="Arial" w:cs="Arial"/>
          <w:sz w:val="24"/>
          <w:szCs w:val="24"/>
        </w:rPr>
        <w:t>señor</w:t>
      </w:r>
      <w:r w:rsidR="003356FC">
        <w:rPr>
          <w:rFonts w:ascii="Arial" w:hAnsi="Arial" w:cs="Arial"/>
          <w:sz w:val="24"/>
          <w:szCs w:val="24"/>
        </w:rPr>
        <w:t>a</w:t>
      </w:r>
      <w:r w:rsidR="00E50044">
        <w:rPr>
          <w:rFonts w:ascii="Arial" w:hAnsi="Arial" w:cs="Arial"/>
          <w:sz w:val="24"/>
          <w:szCs w:val="24"/>
        </w:rPr>
        <w:t xml:space="preserve"> </w:t>
      </w:r>
      <w:r w:rsidR="00E41AC5">
        <w:rPr>
          <w:rFonts w:ascii="Arial" w:hAnsi="Arial" w:cs="Arial"/>
          <w:b/>
          <w:sz w:val="24"/>
          <w:szCs w:val="24"/>
        </w:rPr>
        <w:t>Rosalba Mesa Carvajal</w:t>
      </w:r>
      <w:r w:rsidR="0024460E">
        <w:rPr>
          <w:rFonts w:ascii="Arial" w:hAnsi="Arial" w:cs="Arial"/>
          <w:b/>
          <w:sz w:val="24"/>
          <w:szCs w:val="24"/>
        </w:rPr>
        <w:t xml:space="preserve">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E41AC5">
        <w:rPr>
          <w:rFonts w:ascii="Arial" w:hAnsi="Arial" w:cs="Arial"/>
          <w:b/>
          <w:sz w:val="24"/>
          <w:szCs w:val="24"/>
        </w:rPr>
        <w:t xml:space="preserve">Nación – Ministerio de Educación Nacional – Fondo de Prestaciones Sociales del Magisterio </w:t>
      </w:r>
      <w:r w:rsidR="00586471">
        <w:rPr>
          <w:rFonts w:ascii="Arial" w:hAnsi="Arial" w:cs="Arial"/>
          <w:b/>
          <w:sz w:val="24"/>
          <w:szCs w:val="24"/>
        </w:rPr>
        <w:t xml:space="preserve">de Risaralda </w:t>
      </w:r>
      <w:r w:rsidRPr="001A1834">
        <w:rPr>
          <w:rFonts w:ascii="Arial" w:hAnsi="Arial" w:cs="Arial"/>
          <w:sz w:val="24"/>
          <w:szCs w:val="24"/>
        </w:rPr>
        <w:t>cuya radicación c</w:t>
      </w:r>
      <w:r w:rsidR="00F200C9">
        <w:rPr>
          <w:rFonts w:ascii="Arial" w:hAnsi="Arial" w:cs="Arial"/>
          <w:sz w:val="24"/>
          <w:szCs w:val="24"/>
        </w:rPr>
        <w:t>orresponde al Nº 66001-31-05-00</w:t>
      </w:r>
      <w:r w:rsidR="00E41AC5">
        <w:rPr>
          <w:rFonts w:ascii="Arial" w:hAnsi="Arial" w:cs="Arial"/>
          <w:sz w:val="24"/>
          <w:szCs w:val="24"/>
        </w:rPr>
        <w:t>5</w:t>
      </w:r>
      <w:r w:rsidRPr="001A1834">
        <w:rPr>
          <w:rFonts w:ascii="Arial" w:hAnsi="Arial" w:cs="Arial"/>
          <w:sz w:val="24"/>
          <w:szCs w:val="24"/>
        </w:rPr>
        <w:t>-201</w:t>
      </w:r>
      <w:r w:rsidR="00E41AC5">
        <w:rPr>
          <w:rFonts w:ascii="Arial" w:hAnsi="Arial" w:cs="Arial"/>
          <w:sz w:val="24"/>
          <w:szCs w:val="24"/>
        </w:rPr>
        <w:t>3</w:t>
      </w:r>
      <w:r w:rsidRPr="001A1834">
        <w:rPr>
          <w:rFonts w:ascii="Arial" w:hAnsi="Arial" w:cs="Arial"/>
          <w:sz w:val="24"/>
          <w:szCs w:val="24"/>
        </w:rPr>
        <w:t>-00</w:t>
      </w:r>
      <w:r w:rsidR="00E41AC5">
        <w:rPr>
          <w:rFonts w:ascii="Arial" w:hAnsi="Arial" w:cs="Arial"/>
          <w:sz w:val="24"/>
          <w:szCs w:val="24"/>
        </w:rPr>
        <w:t>474</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290CE7" w:rsidRPr="001A1834" w:rsidRDefault="00290CE7" w:rsidP="00290CE7">
      <w:pPr>
        <w:suppressAutoHyphens/>
        <w:spacing w:line="276" w:lineRule="auto"/>
        <w:contextualSpacing/>
        <w:jc w:val="both"/>
        <w:rPr>
          <w:rFonts w:ascii="Arial" w:hAnsi="Arial" w:cs="Arial"/>
          <w:sz w:val="24"/>
          <w:szCs w:val="24"/>
        </w:rPr>
      </w:pPr>
    </w:p>
    <w:p w:rsidR="00290CE7" w:rsidRPr="00290CE7" w:rsidRDefault="00290CE7" w:rsidP="00290CE7">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290CE7" w:rsidRPr="00290CE7" w:rsidRDefault="00290CE7" w:rsidP="00290CE7">
      <w:pPr>
        <w:spacing w:line="276" w:lineRule="auto"/>
        <w:ind w:firstLine="851"/>
        <w:contextualSpacing/>
        <w:rPr>
          <w:rFonts w:ascii="Arial" w:hAnsi="Arial" w:cs="Arial"/>
          <w:sz w:val="24"/>
          <w:szCs w:val="24"/>
        </w:rPr>
      </w:pPr>
    </w:p>
    <w:p w:rsidR="00290CE7" w:rsidRPr="00290CE7" w:rsidRDefault="00290CE7" w:rsidP="00290CE7">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290CE7" w:rsidRPr="00290CE7" w:rsidRDefault="00E41AC5" w:rsidP="00290CE7">
      <w:pPr>
        <w:spacing w:line="276" w:lineRule="auto"/>
        <w:contextualSpacing/>
        <w:rPr>
          <w:rFonts w:ascii="Arial" w:hAnsi="Arial" w:cs="Arial"/>
          <w:sz w:val="24"/>
          <w:szCs w:val="24"/>
        </w:rPr>
      </w:pPr>
      <w:r>
        <w:rPr>
          <w:rFonts w:ascii="Arial" w:hAnsi="Arial" w:cs="Arial"/>
          <w:sz w:val="24"/>
          <w:szCs w:val="24"/>
        </w:rPr>
        <w:t>Demandada</w:t>
      </w:r>
      <w:r w:rsidR="00290CE7" w:rsidRPr="00290CE7">
        <w:rPr>
          <w:rFonts w:ascii="Arial" w:hAnsi="Arial" w:cs="Arial"/>
          <w:sz w:val="24"/>
          <w:szCs w:val="24"/>
        </w:rPr>
        <w:t xml:space="preserve"> y su apoderado:</w:t>
      </w:r>
    </w:p>
    <w:p w:rsidR="00290CE7" w:rsidRPr="00290CE7" w:rsidRDefault="00290CE7" w:rsidP="00290CE7">
      <w:pPr>
        <w:spacing w:line="276" w:lineRule="auto"/>
        <w:ind w:firstLine="851"/>
        <w:contextualSpacing/>
        <w:rPr>
          <w:rFonts w:ascii="Arial" w:hAnsi="Arial" w:cs="Arial"/>
          <w:sz w:val="24"/>
          <w:szCs w:val="24"/>
        </w:rPr>
      </w:pPr>
    </w:p>
    <w:p w:rsidR="00290CE7" w:rsidRPr="00290CE7" w:rsidRDefault="00290CE7" w:rsidP="00290CE7">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290CE7" w:rsidRPr="00290CE7" w:rsidRDefault="00290CE7" w:rsidP="00290CE7">
      <w:pPr>
        <w:spacing w:line="276" w:lineRule="auto"/>
        <w:contextualSpacing/>
        <w:jc w:val="both"/>
        <w:rPr>
          <w:rFonts w:ascii="Arial" w:hAnsi="Arial" w:cs="Arial"/>
          <w:b/>
          <w:sz w:val="24"/>
          <w:szCs w:val="24"/>
        </w:rPr>
      </w:pPr>
    </w:p>
    <w:p w:rsidR="00290CE7" w:rsidRPr="00290CE7" w:rsidRDefault="00290CE7" w:rsidP="00290CE7">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290CE7" w:rsidRPr="00290CE7" w:rsidRDefault="00290CE7" w:rsidP="00290CE7">
      <w:pPr>
        <w:spacing w:line="276" w:lineRule="auto"/>
        <w:contextualSpacing/>
        <w:jc w:val="both"/>
        <w:rPr>
          <w:rFonts w:ascii="Arial" w:hAnsi="Arial" w:cs="Arial"/>
          <w:sz w:val="24"/>
          <w:szCs w:val="24"/>
        </w:rPr>
      </w:pPr>
    </w:p>
    <w:p w:rsidR="00290CE7" w:rsidRPr="00290CE7" w:rsidRDefault="00290CE7" w:rsidP="0096194A">
      <w:pPr>
        <w:spacing w:line="276" w:lineRule="auto"/>
        <w:contextualSpacing/>
        <w:jc w:val="center"/>
        <w:rPr>
          <w:rFonts w:ascii="Arial" w:hAnsi="Arial" w:cs="Arial"/>
          <w:b/>
          <w:sz w:val="24"/>
          <w:szCs w:val="24"/>
        </w:rPr>
      </w:pPr>
      <w:r w:rsidRPr="00290CE7">
        <w:rPr>
          <w:rFonts w:ascii="Arial" w:hAnsi="Arial" w:cs="Arial"/>
          <w:b/>
          <w:sz w:val="24"/>
          <w:szCs w:val="24"/>
        </w:rPr>
        <w:lastRenderedPageBreak/>
        <w:t>ANTECEDENTES:</w:t>
      </w:r>
    </w:p>
    <w:p w:rsidR="00290CE7" w:rsidRPr="00290CE7" w:rsidRDefault="00290CE7" w:rsidP="00290CE7">
      <w:pPr>
        <w:pStyle w:val="Paragraphedeliste"/>
        <w:numPr>
          <w:ilvl w:val="0"/>
          <w:numId w:val="5"/>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031A1C" w:rsidRDefault="00BF0515" w:rsidP="00290CE7">
      <w:pPr>
        <w:spacing w:line="276" w:lineRule="auto"/>
        <w:contextualSpacing/>
        <w:jc w:val="both"/>
        <w:rPr>
          <w:rFonts w:ascii="Arial" w:hAnsi="Arial" w:cs="Arial"/>
          <w:sz w:val="24"/>
          <w:szCs w:val="24"/>
        </w:rPr>
      </w:pPr>
      <w:r>
        <w:rPr>
          <w:rFonts w:ascii="Arial" w:hAnsi="Arial" w:cs="Arial"/>
          <w:sz w:val="24"/>
          <w:szCs w:val="24"/>
        </w:rPr>
        <w:t>Pretende la</w:t>
      </w:r>
      <w:r w:rsidR="00290CE7">
        <w:rPr>
          <w:rFonts w:ascii="Arial" w:hAnsi="Arial" w:cs="Arial"/>
          <w:sz w:val="24"/>
          <w:szCs w:val="24"/>
        </w:rPr>
        <w:t xml:space="preserve"> </w:t>
      </w:r>
      <w:r w:rsidR="00977585" w:rsidRPr="001A1834">
        <w:rPr>
          <w:rFonts w:ascii="Arial" w:hAnsi="Arial" w:cs="Arial"/>
          <w:sz w:val="24"/>
          <w:szCs w:val="24"/>
        </w:rPr>
        <w:t xml:space="preserve">demandante que la justicia laboral </w:t>
      </w:r>
      <w:r w:rsidR="00E41AC5">
        <w:rPr>
          <w:rFonts w:ascii="Arial" w:hAnsi="Arial" w:cs="Arial"/>
          <w:sz w:val="24"/>
          <w:szCs w:val="24"/>
        </w:rPr>
        <w:t>declare que la Nación – Ministerio de Educación Nacional – Fondo de Prestaciones Sociales del Magisterio</w:t>
      </w:r>
      <w:r w:rsidR="000A0CB1">
        <w:rPr>
          <w:rFonts w:ascii="Arial" w:hAnsi="Arial" w:cs="Arial"/>
          <w:sz w:val="24"/>
          <w:szCs w:val="24"/>
        </w:rPr>
        <w:t xml:space="preserve"> –</w:t>
      </w:r>
      <w:proofErr w:type="spellStart"/>
      <w:r w:rsidR="000A0CB1">
        <w:rPr>
          <w:rFonts w:ascii="Arial" w:hAnsi="Arial" w:cs="Arial"/>
          <w:sz w:val="24"/>
          <w:szCs w:val="24"/>
        </w:rPr>
        <w:t>FOMAG</w:t>
      </w:r>
      <w:proofErr w:type="spellEnd"/>
      <w:r w:rsidR="000A0CB1">
        <w:rPr>
          <w:rFonts w:ascii="Arial" w:hAnsi="Arial" w:cs="Arial"/>
          <w:sz w:val="24"/>
          <w:szCs w:val="24"/>
        </w:rPr>
        <w:t>-</w:t>
      </w:r>
      <w:r w:rsidR="00E53993">
        <w:rPr>
          <w:rFonts w:ascii="Arial" w:hAnsi="Arial" w:cs="Arial"/>
          <w:sz w:val="24"/>
          <w:szCs w:val="24"/>
        </w:rPr>
        <w:t xml:space="preserve"> </w:t>
      </w:r>
      <w:r w:rsidR="00586471">
        <w:rPr>
          <w:rFonts w:ascii="Arial" w:hAnsi="Arial" w:cs="Arial"/>
          <w:sz w:val="24"/>
          <w:szCs w:val="24"/>
        </w:rPr>
        <w:t xml:space="preserve">Risaralda </w:t>
      </w:r>
      <w:r w:rsidR="00E53993">
        <w:rPr>
          <w:rFonts w:ascii="Arial" w:hAnsi="Arial" w:cs="Arial"/>
          <w:sz w:val="24"/>
          <w:szCs w:val="24"/>
        </w:rPr>
        <w:t xml:space="preserve">incurrió en mora de 284 días en el pago de las cesantías definitivas reconocidas mediante Resolución N° 468 del 30/12/2011, en consecuencia, se le condene al pago de la sanción moratoria generada, lo ultra y extra </w:t>
      </w:r>
      <w:proofErr w:type="spellStart"/>
      <w:r w:rsidR="00E53993">
        <w:rPr>
          <w:rFonts w:ascii="Arial" w:hAnsi="Arial" w:cs="Arial"/>
          <w:sz w:val="24"/>
          <w:szCs w:val="24"/>
        </w:rPr>
        <w:t>petita</w:t>
      </w:r>
      <w:proofErr w:type="spellEnd"/>
      <w:r w:rsidR="00E53993">
        <w:rPr>
          <w:rFonts w:ascii="Arial" w:hAnsi="Arial" w:cs="Arial"/>
          <w:sz w:val="24"/>
          <w:szCs w:val="24"/>
        </w:rPr>
        <w:t xml:space="preserve"> que resulte probado y las agencias y costas procesales</w:t>
      </w:r>
      <w:r>
        <w:rPr>
          <w:rFonts w:ascii="Arial" w:hAnsi="Arial" w:cs="Arial"/>
          <w:sz w:val="24"/>
          <w:szCs w:val="24"/>
        </w:rPr>
        <w:t>.</w:t>
      </w:r>
    </w:p>
    <w:p w:rsidR="00877D05" w:rsidRDefault="00877D05" w:rsidP="0066318F">
      <w:pPr>
        <w:spacing w:line="276" w:lineRule="auto"/>
        <w:ind w:firstLine="708"/>
        <w:contextualSpacing/>
        <w:jc w:val="both"/>
        <w:rPr>
          <w:rFonts w:ascii="Arial" w:hAnsi="Arial" w:cs="Arial"/>
          <w:sz w:val="24"/>
          <w:szCs w:val="24"/>
        </w:rPr>
      </w:pPr>
    </w:p>
    <w:p w:rsidR="000A0CB1" w:rsidRDefault="003D35DF" w:rsidP="00031A1C">
      <w:pPr>
        <w:spacing w:line="276" w:lineRule="auto"/>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55536F">
        <w:rPr>
          <w:rFonts w:ascii="Arial" w:hAnsi="Arial" w:cs="Arial"/>
          <w:sz w:val="24"/>
          <w:szCs w:val="24"/>
        </w:rPr>
        <w:t xml:space="preserve">: </w:t>
      </w:r>
      <w:r w:rsidR="00766272">
        <w:rPr>
          <w:rFonts w:ascii="Arial" w:hAnsi="Arial" w:cs="Arial"/>
          <w:sz w:val="24"/>
          <w:szCs w:val="24"/>
        </w:rPr>
        <w:t>(</w:t>
      </w:r>
      <w:r w:rsidR="0055536F">
        <w:rPr>
          <w:rFonts w:ascii="Arial" w:hAnsi="Arial" w:cs="Arial"/>
          <w:sz w:val="24"/>
          <w:szCs w:val="24"/>
        </w:rPr>
        <w:t xml:space="preserve">i) </w:t>
      </w:r>
      <w:r w:rsidR="00177DEE">
        <w:rPr>
          <w:rFonts w:ascii="Arial" w:hAnsi="Arial" w:cs="Arial"/>
          <w:sz w:val="24"/>
          <w:szCs w:val="24"/>
        </w:rPr>
        <w:t xml:space="preserve">laboró al servicio del Ministerio de Educación Nacional por más de 38 años, por lo que </w:t>
      </w:r>
      <w:r w:rsidR="000A0CB1">
        <w:rPr>
          <w:rFonts w:ascii="Arial" w:hAnsi="Arial" w:cs="Arial"/>
          <w:sz w:val="24"/>
          <w:szCs w:val="24"/>
        </w:rPr>
        <w:t xml:space="preserve">el 27/04/2011 solicitó ante el </w:t>
      </w:r>
      <w:proofErr w:type="spellStart"/>
      <w:r w:rsidR="000A0CB1">
        <w:rPr>
          <w:rFonts w:ascii="Arial" w:hAnsi="Arial" w:cs="Arial"/>
          <w:sz w:val="24"/>
          <w:szCs w:val="24"/>
        </w:rPr>
        <w:t>FOMAG</w:t>
      </w:r>
      <w:proofErr w:type="spellEnd"/>
      <w:r w:rsidR="000A0CB1">
        <w:rPr>
          <w:rFonts w:ascii="Arial" w:hAnsi="Arial" w:cs="Arial"/>
          <w:sz w:val="24"/>
          <w:szCs w:val="24"/>
        </w:rPr>
        <w:t xml:space="preserve"> del Departamento de Risaralda, el reconocimiento, liquidación y pago de las cesantías definitivas, las que le fueron reconocidas mediante Resolución N° 468 de 2011, que le fue notificada el 19/01/2012; (ii) la accionada incumplió los términos previstos por la Ley 244 de 1995 y el artículo 5 de la Ley 1071 de 2006 para efectuar el pago de la prestación; (iii) por lo anterior, el 14/09/2012 le solicitó a la accionada el reconocimiento de la sanción moratoria, pero su petición le fue resuelta de manera desfavorable a través de la Resolución N° 1800 de 2012 que le fue notificada el 04/01/2013.</w:t>
      </w:r>
    </w:p>
    <w:p w:rsidR="00260FAB" w:rsidRDefault="00260FAB" w:rsidP="00031A1C">
      <w:pPr>
        <w:spacing w:line="276" w:lineRule="auto"/>
        <w:contextualSpacing/>
        <w:jc w:val="both"/>
        <w:rPr>
          <w:rFonts w:ascii="Arial" w:hAnsi="Arial" w:cs="Arial"/>
          <w:sz w:val="24"/>
          <w:szCs w:val="24"/>
        </w:rPr>
      </w:pPr>
    </w:p>
    <w:p w:rsidR="003946F9" w:rsidRDefault="00260FAB" w:rsidP="00E80A66">
      <w:pPr>
        <w:spacing w:line="276" w:lineRule="auto"/>
        <w:contextualSpacing/>
        <w:jc w:val="both"/>
        <w:rPr>
          <w:rFonts w:ascii="Arial" w:hAnsi="Arial" w:cs="Arial"/>
          <w:sz w:val="24"/>
          <w:szCs w:val="24"/>
        </w:rPr>
      </w:pPr>
      <w:r>
        <w:rPr>
          <w:rFonts w:ascii="Arial" w:hAnsi="Arial" w:cs="Arial"/>
          <w:sz w:val="24"/>
          <w:szCs w:val="24"/>
        </w:rPr>
        <w:t xml:space="preserve">Una vez decidido por la Sala Jurisdiccional Disciplinaria del Consejo Superior de la Judicatura que el trámite de este asunto debía ser asumido por la jurisdiccional ordinaria laboral, se admitió la demanda y se corrió traslado a la entidad demandada, </w:t>
      </w:r>
      <w:r w:rsidR="00182D2B">
        <w:rPr>
          <w:rFonts w:ascii="Arial" w:hAnsi="Arial" w:cs="Arial"/>
          <w:b/>
          <w:sz w:val="24"/>
          <w:szCs w:val="24"/>
        </w:rPr>
        <w:t>Nación – Ministerio de Educación Nacional – Fondo de Prestaciones Sociales del Magisterio</w:t>
      </w:r>
      <w:r w:rsidR="00586471">
        <w:rPr>
          <w:rFonts w:ascii="Arial" w:hAnsi="Arial" w:cs="Arial"/>
          <w:b/>
          <w:sz w:val="24"/>
          <w:szCs w:val="24"/>
        </w:rPr>
        <w:t xml:space="preserve"> de Risaralda</w:t>
      </w:r>
      <w:r w:rsidR="008F2DE0" w:rsidRPr="008F2DE0">
        <w:rPr>
          <w:rFonts w:ascii="Arial" w:hAnsi="Arial" w:cs="Arial"/>
          <w:b/>
          <w:sz w:val="24"/>
          <w:szCs w:val="24"/>
        </w:rPr>
        <w:t>,</w:t>
      </w:r>
      <w:r w:rsidR="008F2DE0" w:rsidRPr="008F2DE0">
        <w:rPr>
          <w:rFonts w:ascii="Arial" w:hAnsi="Arial" w:cs="Arial"/>
          <w:sz w:val="24"/>
          <w:szCs w:val="24"/>
        </w:rPr>
        <w:t xml:space="preserve"> </w:t>
      </w:r>
      <w:r>
        <w:rPr>
          <w:rFonts w:ascii="Arial" w:hAnsi="Arial" w:cs="Arial"/>
          <w:sz w:val="24"/>
          <w:szCs w:val="24"/>
        </w:rPr>
        <w:t>quien dentro del término de traslado guardó silencio</w:t>
      </w:r>
      <w:r w:rsidR="00182D2B">
        <w:rPr>
          <w:rFonts w:ascii="Arial" w:hAnsi="Arial" w:cs="Arial"/>
          <w:sz w:val="24"/>
          <w:szCs w:val="24"/>
        </w:rPr>
        <w:t>, por lo que mediante proveído del 16/07/2015 –</w:t>
      </w:r>
      <w:proofErr w:type="spellStart"/>
      <w:r w:rsidR="00182D2B">
        <w:rPr>
          <w:rFonts w:ascii="Arial" w:hAnsi="Arial" w:cs="Arial"/>
          <w:sz w:val="24"/>
          <w:szCs w:val="24"/>
        </w:rPr>
        <w:t>fl</w:t>
      </w:r>
      <w:proofErr w:type="spellEnd"/>
      <w:r w:rsidR="00182D2B">
        <w:rPr>
          <w:rFonts w:ascii="Arial" w:hAnsi="Arial" w:cs="Arial"/>
          <w:sz w:val="24"/>
          <w:szCs w:val="24"/>
        </w:rPr>
        <w:t>. 71- se tuvo ese hecho como un indicio grave en su contra.</w:t>
      </w:r>
    </w:p>
    <w:p w:rsidR="0066318F" w:rsidRDefault="0066318F" w:rsidP="0066318F">
      <w:pPr>
        <w:spacing w:line="276" w:lineRule="auto"/>
        <w:ind w:firstLine="652"/>
        <w:contextualSpacing/>
        <w:jc w:val="both"/>
        <w:rPr>
          <w:rFonts w:ascii="Arial" w:hAnsi="Arial" w:cs="Arial"/>
          <w:sz w:val="24"/>
          <w:szCs w:val="24"/>
        </w:rPr>
      </w:pPr>
    </w:p>
    <w:p w:rsidR="0055536F" w:rsidRPr="0055536F" w:rsidRDefault="0055536F" w:rsidP="0055536F">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r w:rsidR="002423DD">
        <w:rPr>
          <w:rFonts w:ascii="Arial" w:hAnsi="Arial" w:cs="Arial"/>
          <w:b/>
          <w:sz w:val="24"/>
          <w:szCs w:val="24"/>
        </w:rPr>
        <w:t>consultada</w:t>
      </w:r>
    </w:p>
    <w:p w:rsidR="003946F9" w:rsidRDefault="003946F9" w:rsidP="0066318F">
      <w:pPr>
        <w:spacing w:line="276" w:lineRule="auto"/>
        <w:contextualSpacing/>
        <w:jc w:val="both"/>
        <w:rPr>
          <w:rFonts w:ascii="Arial" w:hAnsi="Arial" w:cs="Arial"/>
          <w:b/>
          <w:sz w:val="24"/>
          <w:szCs w:val="24"/>
        </w:rPr>
      </w:pPr>
    </w:p>
    <w:p w:rsidR="009744A3" w:rsidRDefault="007F2D66" w:rsidP="0055536F">
      <w:pPr>
        <w:spacing w:line="276" w:lineRule="auto"/>
        <w:contextualSpacing/>
        <w:jc w:val="both"/>
        <w:rPr>
          <w:rFonts w:ascii="Arial" w:hAnsi="Arial" w:cs="Arial"/>
          <w:sz w:val="24"/>
          <w:szCs w:val="24"/>
        </w:rPr>
      </w:pPr>
      <w:r>
        <w:rPr>
          <w:rFonts w:ascii="Arial" w:hAnsi="Arial" w:cs="Arial"/>
          <w:sz w:val="24"/>
          <w:szCs w:val="24"/>
        </w:rPr>
        <w:t xml:space="preserve">El Juzgado </w:t>
      </w:r>
      <w:r w:rsidR="00182D2B">
        <w:rPr>
          <w:rFonts w:ascii="Arial" w:hAnsi="Arial" w:cs="Arial"/>
          <w:sz w:val="24"/>
          <w:szCs w:val="24"/>
        </w:rPr>
        <w:t xml:space="preserve">Quinto </w:t>
      </w:r>
      <w:r w:rsidR="003946F9">
        <w:rPr>
          <w:rFonts w:ascii="Arial" w:hAnsi="Arial" w:cs="Arial"/>
          <w:sz w:val="24"/>
          <w:szCs w:val="24"/>
        </w:rPr>
        <w:t xml:space="preserve">Laboral del Circuito de Pereira </w:t>
      </w:r>
      <w:r w:rsidR="002423DD">
        <w:rPr>
          <w:rFonts w:ascii="Arial" w:hAnsi="Arial" w:cs="Arial"/>
          <w:sz w:val="24"/>
          <w:szCs w:val="24"/>
        </w:rPr>
        <w:t xml:space="preserve">accedió a </w:t>
      </w:r>
      <w:r w:rsidR="00560063">
        <w:rPr>
          <w:rFonts w:ascii="Arial" w:hAnsi="Arial" w:cs="Arial"/>
          <w:sz w:val="24"/>
          <w:szCs w:val="24"/>
        </w:rPr>
        <w:t>las pretensiones de la demanda y declaró que la entidad demandada había incurrido en mora en el pago de las cesantías definitivas reconocidas a la actora, entre el 03/08/2011 y el 14/05/2012, es decir, 282 días, por lo que la condenó al pago de $19´432.056 por concepto de sanción moratoria.</w:t>
      </w:r>
    </w:p>
    <w:p w:rsidR="00C64B46" w:rsidRDefault="00C64B46" w:rsidP="0055536F">
      <w:pPr>
        <w:spacing w:line="276" w:lineRule="auto"/>
        <w:contextualSpacing/>
        <w:jc w:val="both"/>
        <w:rPr>
          <w:rFonts w:ascii="Arial" w:hAnsi="Arial" w:cs="Arial"/>
          <w:sz w:val="24"/>
          <w:szCs w:val="24"/>
        </w:rPr>
      </w:pPr>
    </w:p>
    <w:p w:rsidR="00C64B46" w:rsidRDefault="00C64B46" w:rsidP="0055536F">
      <w:pPr>
        <w:spacing w:line="276" w:lineRule="auto"/>
        <w:contextualSpacing/>
        <w:jc w:val="both"/>
        <w:rPr>
          <w:rFonts w:ascii="Arial" w:hAnsi="Arial" w:cs="Arial"/>
          <w:sz w:val="24"/>
          <w:szCs w:val="24"/>
        </w:rPr>
      </w:pPr>
      <w:r>
        <w:rPr>
          <w:rFonts w:ascii="Arial" w:hAnsi="Arial" w:cs="Arial"/>
          <w:sz w:val="24"/>
          <w:szCs w:val="24"/>
        </w:rPr>
        <w:t>Para arribar a esa determinación aplicó las Leyes 244 de 2005 y 1071 de 2006, las cuales analizó de cara a jurisprudencia del Consejo de Estado en las que se indica que el término debe computarse a razón de 65 días hábiles contados a partir de la fecha de presentación de la solicitud de reconocimiento de la sanción por parte del interesado.</w:t>
      </w:r>
    </w:p>
    <w:p w:rsidR="000F2101" w:rsidRDefault="00AA10E0" w:rsidP="0055536F">
      <w:pPr>
        <w:pStyle w:val="Paragraphedeliste"/>
        <w:spacing w:line="276" w:lineRule="auto"/>
        <w:ind w:left="0"/>
        <w:contextualSpacing/>
        <w:jc w:val="both"/>
        <w:rPr>
          <w:rFonts w:ascii="Arial" w:hAnsi="Arial" w:cs="Arial"/>
          <w:b/>
          <w:sz w:val="24"/>
          <w:szCs w:val="24"/>
        </w:rPr>
      </w:pPr>
      <w:r w:rsidRPr="00AA10E0">
        <w:rPr>
          <w:rFonts w:ascii="Arial" w:hAnsi="Arial" w:cs="Arial"/>
          <w:b/>
          <w:sz w:val="24"/>
          <w:szCs w:val="24"/>
        </w:rPr>
        <w:t xml:space="preserve">3. Del grado jurisdiccional de consulta </w:t>
      </w:r>
    </w:p>
    <w:p w:rsidR="00AA10E0" w:rsidRDefault="00AA10E0" w:rsidP="0055536F">
      <w:pPr>
        <w:pStyle w:val="Paragraphedeliste"/>
        <w:spacing w:line="276" w:lineRule="auto"/>
        <w:ind w:left="0"/>
        <w:contextualSpacing/>
        <w:jc w:val="both"/>
        <w:rPr>
          <w:rFonts w:ascii="Arial" w:hAnsi="Arial" w:cs="Arial"/>
          <w:b/>
          <w:sz w:val="24"/>
          <w:szCs w:val="24"/>
        </w:rPr>
      </w:pPr>
    </w:p>
    <w:p w:rsidR="00D21104" w:rsidRDefault="00D21104" w:rsidP="00D21104">
      <w:pPr>
        <w:shd w:val="clear" w:color="auto" w:fill="FFFFFF"/>
        <w:tabs>
          <w:tab w:val="left" w:pos="5197"/>
        </w:tabs>
        <w:spacing w:line="276" w:lineRule="auto"/>
        <w:jc w:val="both"/>
        <w:rPr>
          <w:rFonts w:ascii="Arial" w:hAnsi="Arial" w:cs="Arial"/>
          <w:sz w:val="24"/>
          <w:szCs w:val="24"/>
        </w:rPr>
      </w:pPr>
      <w:r w:rsidRPr="00841973">
        <w:rPr>
          <w:rFonts w:ascii="Arial" w:hAnsi="Arial" w:cs="Arial"/>
          <w:sz w:val="24"/>
          <w:szCs w:val="24"/>
        </w:rPr>
        <w:t xml:space="preserve">Al ser adversa la anterior decisión a los intereses de </w:t>
      </w:r>
      <w:r w:rsidR="00182D2B">
        <w:rPr>
          <w:rFonts w:ascii="Arial" w:hAnsi="Arial" w:cs="Arial"/>
          <w:sz w:val="24"/>
          <w:szCs w:val="24"/>
        </w:rPr>
        <w:t xml:space="preserve">la Nación – Ministerio  de Educación Nacional </w:t>
      </w:r>
      <w:r w:rsidRPr="00841973">
        <w:rPr>
          <w:rFonts w:ascii="Arial" w:hAnsi="Arial" w:cs="Arial"/>
          <w:sz w:val="24"/>
          <w:szCs w:val="24"/>
        </w:rPr>
        <w:t xml:space="preserve">la a-quo ordenó el grado jurisdiccional de consulta, conforme lo prevé el artículo 69 del </w:t>
      </w:r>
      <w:proofErr w:type="spellStart"/>
      <w:r w:rsidRPr="00841973">
        <w:rPr>
          <w:rFonts w:ascii="Arial" w:hAnsi="Arial" w:cs="Arial"/>
          <w:sz w:val="24"/>
          <w:szCs w:val="24"/>
        </w:rPr>
        <w:t>C.P.L</w:t>
      </w:r>
      <w:proofErr w:type="spellEnd"/>
      <w:r w:rsidRPr="00841973">
        <w:rPr>
          <w:rFonts w:ascii="Arial" w:hAnsi="Arial" w:cs="Arial"/>
          <w:sz w:val="24"/>
          <w:szCs w:val="24"/>
        </w:rPr>
        <w:t>.</w:t>
      </w:r>
    </w:p>
    <w:p w:rsidR="0055536F" w:rsidRPr="008E0CBF" w:rsidRDefault="0055536F" w:rsidP="0055536F">
      <w:pPr>
        <w:pStyle w:val="Paragraphedeliste"/>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lastRenderedPageBreak/>
        <w:t>CONSIDERACIONES</w:t>
      </w:r>
    </w:p>
    <w:p w:rsidR="0055536F" w:rsidRPr="008E0CBF" w:rsidRDefault="0055536F" w:rsidP="0055536F">
      <w:pPr>
        <w:pStyle w:val="Paragraphedeliste"/>
        <w:shd w:val="clear" w:color="auto" w:fill="FFFFFF"/>
        <w:tabs>
          <w:tab w:val="left" w:pos="5197"/>
        </w:tabs>
        <w:spacing w:line="276" w:lineRule="auto"/>
        <w:ind w:left="1800"/>
        <w:jc w:val="both"/>
        <w:rPr>
          <w:rFonts w:ascii="Arial" w:hAnsi="Arial" w:cs="Arial"/>
          <w:b/>
          <w:sz w:val="24"/>
          <w:szCs w:val="24"/>
        </w:rPr>
      </w:pPr>
    </w:p>
    <w:p w:rsidR="0055536F" w:rsidRPr="0055536F" w:rsidRDefault="0055536F" w:rsidP="0055536F">
      <w:pPr>
        <w:shd w:val="clear" w:color="auto" w:fill="FFFFFF"/>
        <w:tabs>
          <w:tab w:val="left" w:pos="5197"/>
        </w:tabs>
        <w:spacing w:line="276" w:lineRule="auto"/>
        <w:contextualSpacing/>
        <w:jc w:val="both"/>
        <w:rPr>
          <w:rFonts w:ascii="Arial" w:hAnsi="Arial" w:cs="Arial"/>
          <w:sz w:val="24"/>
          <w:szCs w:val="24"/>
        </w:rPr>
      </w:pPr>
      <w:r w:rsidRPr="0055536F">
        <w:rPr>
          <w:rFonts w:ascii="Arial" w:hAnsi="Arial" w:cs="Arial"/>
          <w:sz w:val="24"/>
          <w:szCs w:val="24"/>
        </w:rPr>
        <w:t xml:space="preserve">1. </w:t>
      </w:r>
      <w:r w:rsidRPr="0055536F">
        <w:rPr>
          <w:rFonts w:ascii="Arial" w:hAnsi="Arial" w:cs="Arial"/>
          <w:b/>
          <w:sz w:val="24"/>
          <w:szCs w:val="24"/>
        </w:rPr>
        <w:t>Del problema jurídico</w:t>
      </w:r>
    </w:p>
    <w:p w:rsidR="0055536F" w:rsidRDefault="0055536F" w:rsidP="0055536F">
      <w:pPr>
        <w:pStyle w:val="Sansinterligne"/>
        <w:spacing w:line="276" w:lineRule="auto"/>
        <w:rPr>
          <w:rFonts w:ascii="Arial" w:hAnsi="Arial" w:cs="Arial"/>
          <w:szCs w:val="24"/>
        </w:rPr>
      </w:pPr>
    </w:p>
    <w:p w:rsidR="0055536F" w:rsidRPr="0055536F" w:rsidRDefault="0055536F" w:rsidP="0055536F">
      <w:pPr>
        <w:shd w:val="clear" w:color="auto" w:fill="FFFFFF"/>
        <w:tabs>
          <w:tab w:val="left" w:pos="5197"/>
        </w:tabs>
        <w:spacing w:line="276" w:lineRule="auto"/>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 el problema jurídico en los siguientes términos:</w:t>
      </w:r>
    </w:p>
    <w:p w:rsidR="00C6077C" w:rsidRDefault="0055536F" w:rsidP="008B72CB">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00C6077C" w:rsidRPr="00C6077C">
        <w:rPr>
          <w:rFonts w:ascii="Arial" w:hAnsi="Arial" w:cs="Arial"/>
          <w:sz w:val="24"/>
          <w:szCs w:val="24"/>
        </w:rPr>
        <w:t>¿</w:t>
      </w:r>
      <w:r w:rsidR="00260FAB">
        <w:rPr>
          <w:rFonts w:ascii="Arial" w:hAnsi="Arial" w:cs="Arial"/>
          <w:sz w:val="24"/>
          <w:szCs w:val="24"/>
        </w:rPr>
        <w:t>Se generó a</w:t>
      </w:r>
      <w:r w:rsidR="001077D4">
        <w:rPr>
          <w:rFonts w:ascii="Arial" w:hAnsi="Arial" w:cs="Arial"/>
          <w:sz w:val="24"/>
          <w:szCs w:val="24"/>
        </w:rPr>
        <w:t xml:space="preserve"> partir del 03/08/2011 y</w:t>
      </w:r>
      <w:r w:rsidR="00260FAB">
        <w:rPr>
          <w:rFonts w:ascii="Arial" w:hAnsi="Arial" w:cs="Arial"/>
          <w:sz w:val="24"/>
          <w:szCs w:val="24"/>
        </w:rPr>
        <w:t xml:space="preserve"> favor de la actora</w:t>
      </w:r>
      <w:r w:rsidR="001077D4">
        <w:rPr>
          <w:rFonts w:ascii="Arial" w:hAnsi="Arial" w:cs="Arial"/>
          <w:sz w:val="24"/>
          <w:szCs w:val="24"/>
        </w:rPr>
        <w:t>,</w:t>
      </w:r>
      <w:r w:rsidR="00260FAB">
        <w:rPr>
          <w:rFonts w:ascii="Arial" w:hAnsi="Arial" w:cs="Arial"/>
          <w:sz w:val="24"/>
          <w:szCs w:val="24"/>
        </w:rPr>
        <w:t xml:space="preserve"> la sanción moratoria prevista en el </w:t>
      </w:r>
      <w:r w:rsidR="00DE36C0">
        <w:rPr>
          <w:rFonts w:ascii="Arial" w:hAnsi="Arial" w:cs="Arial"/>
          <w:sz w:val="24"/>
          <w:szCs w:val="24"/>
        </w:rPr>
        <w:t xml:space="preserve">artículo </w:t>
      </w:r>
      <w:r w:rsidR="00260FAB">
        <w:rPr>
          <w:rFonts w:ascii="Arial" w:hAnsi="Arial" w:cs="Arial"/>
          <w:sz w:val="24"/>
          <w:szCs w:val="24"/>
        </w:rPr>
        <w:t>5° de la Ley 1071 de 2006</w:t>
      </w:r>
      <w:r w:rsidR="00DE36C0">
        <w:rPr>
          <w:rFonts w:ascii="Arial" w:hAnsi="Arial" w:cs="Arial"/>
          <w:sz w:val="24"/>
          <w:szCs w:val="24"/>
        </w:rPr>
        <w:t>, que adicionó la Ley 244 de 1995</w:t>
      </w:r>
      <w:r w:rsidR="00260FAB">
        <w:rPr>
          <w:rFonts w:ascii="Arial" w:hAnsi="Arial" w:cs="Arial"/>
          <w:sz w:val="24"/>
          <w:szCs w:val="24"/>
        </w:rPr>
        <w:t>, respecto del pago de las cesantías definitivas</w:t>
      </w:r>
      <w:r w:rsidR="00854031">
        <w:rPr>
          <w:rFonts w:ascii="Arial" w:hAnsi="Arial" w:cs="Arial"/>
          <w:sz w:val="24"/>
          <w:szCs w:val="24"/>
        </w:rPr>
        <w:t>,</w:t>
      </w:r>
      <w:r w:rsidR="00260FAB">
        <w:rPr>
          <w:rFonts w:ascii="Arial" w:hAnsi="Arial" w:cs="Arial"/>
          <w:sz w:val="24"/>
          <w:szCs w:val="24"/>
        </w:rPr>
        <w:t xml:space="preserve"> que le fueron reconocidas por la entidad demandada</w:t>
      </w:r>
      <w:r w:rsidR="001077D4">
        <w:rPr>
          <w:rFonts w:ascii="Arial" w:hAnsi="Arial" w:cs="Arial"/>
          <w:sz w:val="24"/>
          <w:szCs w:val="24"/>
        </w:rPr>
        <w:t xml:space="preserve"> </w:t>
      </w:r>
      <w:r w:rsidR="00F03A03">
        <w:rPr>
          <w:rFonts w:ascii="Arial" w:hAnsi="Arial" w:cs="Arial"/>
          <w:sz w:val="24"/>
          <w:szCs w:val="24"/>
        </w:rPr>
        <w:t>mediante Resolución N° 468 de 2011</w:t>
      </w:r>
      <w:r w:rsidR="00C6077C" w:rsidRPr="00C6077C">
        <w:rPr>
          <w:rFonts w:ascii="Arial" w:hAnsi="Arial" w:cs="Arial"/>
          <w:iCs/>
          <w:sz w:val="24"/>
          <w:szCs w:val="24"/>
        </w:rPr>
        <w:t>?</w:t>
      </w:r>
    </w:p>
    <w:p w:rsidR="001077D4" w:rsidRPr="00C6077C" w:rsidRDefault="001077D4" w:rsidP="008B72CB">
      <w:pPr>
        <w:tabs>
          <w:tab w:val="left" w:pos="0"/>
          <w:tab w:val="left" w:pos="8647"/>
        </w:tabs>
        <w:suppressAutoHyphens/>
        <w:spacing w:line="276" w:lineRule="auto"/>
        <w:contextualSpacing/>
        <w:jc w:val="both"/>
        <w:rPr>
          <w:rFonts w:ascii="Arial" w:hAnsi="Arial" w:cs="Arial"/>
          <w:iCs/>
          <w:sz w:val="24"/>
          <w:szCs w:val="24"/>
        </w:rPr>
      </w:pPr>
    </w:p>
    <w:p w:rsidR="0055536F" w:rsidRPr="00A14CCE" w:rsidRDefault="008B72CB" w:rsidP="008B72CB">
      <w:pPr>
        <w:pStyle w:val="Paragraphedeliste"/>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sidRPr="00A14CCE">
        <w:rPr>
          <w:rFonts w:ascii="Arial" w:hAnsi="Arial" w:cs="Arial"/>
          <w:b/>
          <w:sz w:val="24"/>
          <w:szCs w:val="24"/>
        </w:rPr>
        <w:t>Solución a</w:t>
      </w:r>
      <w:r w:rsidR="0055536F" w:rsidRPr="00A14CCE">
        <w:rPr>
          <w:rFonts w:ascii="Arial" w:hAnsi="Arial" w:cs="Arial"/>
          <w:b/>
          <w:sz w:val="24"/>
          <w:szCs w:val="24"/>
        </w:rPr>
        <w:t>l</w:t>
      </w:r>
      <w:r w:rsidRPr="00A14CCE">
        <w:rPr>
          <w:rFonts w:ascii="Arial" w:hAnsi="Arial" w:cs="Arial"/>
          <w:b/>
          <w:sz w:val="24"/>
          <w:szCs w:val="24"/>
        </w:rPr>
        <w:t xml:space="preserve"> interrogante planteado</w:t>
      </w:r>
    </w:p>
    <w:p w:rsidR="008B72CB" w:rsidRPr="00A14CCE" w:rsidRDefault="008B72CB" w:rsidP="008B72CB">
      <w:pPr>
        <w:pStyle w:val="Paragraphedeliste"/>
        <w:autoSpaceDE w:val="0"/>
        <w:autoSpaceDN w:val="0"/>
        <w:adjustRightInd w:val="0"/>
        <w:spacing w:after="160" w:line="276" w:lineRule="auto"/>
        <w:ind w:left="426"/>
        <w:contextualSpacing/>
        <w:jc w:val="both"/>
        <w:rPr>
          <w:rFonts w:ascii="Arial" w:hAnsi="Arial" w:cs="Arial"/>
          <w:b/>
          <w:sz w:val="24"/>
          <w:szCs w:val="24"/>
        </w:rPr>
      </w:pPr>
    </w:p>
    <w:p w:rsidR="0055536F" w:rsidRPr="00A14CCE" w:rsidRDefault="0055536F" w:rsidP="008B72CB">
      <w:pPr>
        <w:pStyle w:val="Corpsdetexte"/>
        <w:spacing w:line="276" w:lineRule="auto"/>
        <w:contextualSpacing/>
        <w:rPr>
          <w:iCs/>
          <w:sz w:val="24"/>
          <w:szCs w:val="24"/>
        </w:rPr>
      </w:pPr>
      <w:r w:rsidRPr="00A14CCE">
        <w:rPr>
          <w:iCs/>
          <w:sz w:val="24"/>
          <w:szCs w:val="24"/>
        </w:rPr>
        <w:t>Con el propósito de dar solución al anterior interrogante, se considera necesario precisar, los siguientes aspectos:</w:t>
      </w:r>
    </w:p>
    <w:p w:rsidR="00C14A03" w:rsidRDefault="00C14A03" w:rsidP="0066318F">
      <w:pPr>
        <w:pStyle w:val="Corpsdetexte"/>
        <w:spacing w:line="276" w:lineRule="auto"/>
        <w:ind w:right="284" w:firstLine="709"/>
        <w:contextualSpacing/>
        <w:rPr>
          <w:rFonts w:cs="Arial"/>
          <w:sz w:val="24"/>
          <w:szCs w:val="24"/>
          <w:lang w:val="es-CO"/>
        </w:rPr>
      </w:pPr>
    </w:p>
    <w:p w:rsidR="006C3B36" w:rsidRDefault="006C3B36" w:rsidP="0055536F">
      <w:pPr>
        <w:pStyle w:val="Corpsdetexte"/>
        <w:spacing w:line="276" w:lineRule="auto"/>
        <w:contextualSpacing/>
        <w:rPr>
          <w:rFonts w:cs="Arial"/>
          <w:b/>
          <w:sz w:val="24"/>
          <w:szCs w:val="24"/>
          <w:lang w:val="es-CO"/>
        </w:rPr>
      </w:pPr>
      <w:r w:rsidRPr="00030B32">
        <w:rPr>
          <w:rFonts w:cs="Arial"/>
          <w:b/>
          <w:sz w:val="24"/>
          <w:szCs w:val="24"/>
          <w:lang w:val="es-CO"/>
        </w:rPr>
        <w:t>2.</w:t>
      </w:r>
      <w:r w:rsidR="004159C8">
        <w:rPr>
          <w:rFonts w:cs="Arial"/>
          <w:b/>
          <w:sz w:val="24"/>
          <w:szCs w:val="24"/>
          <w:lang w:val="es-CO"/>
        </w:rPr>
        <w:t>1</w:t>
      </w:r>
      <w:r w:rsidRPr="00030B32">
        <w:rPr>
          <w:rFonts w:cs="Arial"/>
          <w:b/>
          <w:sz w:val="24"/>
          <w:szCs w:val="24"/>
          <w:lang w:val="es-CO"/>
        </w:rPr>
        <w:t xml:space="preserve">. </w:t>
      </w:r>
      <w:r w:rsidR="004159C8">
        <w:rPr>
          <w:rFonts w:cs="Arial"/>
          <w:b/>
          <w:sz w:val="24"/>
          <w:szCs w:val="24"/>
          <w:lang w:val="es-CO"/>
        </w:rPr>
        <w:t>Del pago de las cesantías definitivas</w:t>
      </w:r>
    </w:p>
    <w:p w:rsidR="00030B32" w:rsidRDefault="00030B32" w:rsidP="0055536F">
      <w:pPr>
        <w:pStyle w:val="Corpsdetexte"/>
        <w:spacing w:line="276" w:lineRule="auto"/>
        <w:contextualSpacing/>
        <w:rPr>
          <w:rFonts w:cs="Arial"/>
          <w:b/>
          <w:sz w:val="24"/>
          <w:szCs w:val="24"/>
          <w:lang w:val="es-CO"/>
        </w:rPr>
      </w:pPr>
    </w:p>
    <w:p w:rsidR="00030B32" w:rsidRDefault="00030B32" w:rsidP="0055536F">
      <w:pPr>
        <w:pStyle w:val="Corpsdetexte"/>
        <w:spacing w:line="276" w:lineRule="auto"/>
        <w:contextualSpacing/>
        <w:rPr>
          <w:rFonts w:cs="Arial"/>
          <w:b/>
          <w:sz w:val="24"/>
          <w:szCs w:val="24"/>
          <w:lang w:val="es-CO"/>
        </w:rPr>
      </w:pPr>
      <w:r>
        <w:rPr>
          <w:rFonts w:cs="Arial"/>
          <w:b/>
          <w:sz w:val="24"/>
          <w:szCs w:val="24"/>
          <w:lang w:val="es-CO"/>
        </w:rPr>
        <w:t>2.</w:t>
      </w:r>
      <w:r w:rsidR="004159C8">
        <w:rPr>
          <w:rFonts w:cs="Arial"/>
          <w:b/>
          <w:sz w:val="24"/>
          <w:szCs w:val="24"/>
          <w:lang w:val="es-CO"/>
        </w:rPr>
        <w:t>1</w:t>
      </w:r>
      <w:r>
        <w:rPr>
          <w:rFonts w:cs="Arial"/>
          <w:b/>
          <w:sz w:val="24"/>
          <w:szCs w:val="24"/>
          <w:lang w:val="es-CO"/>
        </w:rPr>
        <w:t>.1. Fundamento jurídico</w:t>
      </w:r>
    </w:p>
    <w:p w:rsidR="00A40892" w:rsidRDefault="00A40892" w:rsidP="0055536F">
      <w:pPr>
        <w:pStyle w:val="Corpsdetexte"/>
        <w:spacing w:line="276" w:lineRule="auto"/>
        <w:contextualSpacing/>
        <w:rPr>
          <w:rFonts w:cs="Arial"/>
          <w:b/>
          <w:sz w:val="24"/>
          <w:szCs w:val="24"/>
          <w:lang w:val="es-CO"/>
        </w:rPr>
      </w:pPr>
    </w:p>
    <w:p w:rsidR="00A40892" w:rsidRDefault="00DE36C0" w:rsidP="0055536F">
      <w:pPr>
        <w:pStyle w:val="Corpsdetexte"/>
        <w:spacing w:line="276" w:lineRule="auto"/>
        <w:contextualSpacing/>
        <w:rPr>
          <w:rFonts w:cs="Arial"/>
          <w:sz w:val="24"/>
          <w:szCs w:val="24"/>
        </w:rPr>
      </w:pPr>
      <w:r>
        <w:rPr>
          <w:rFonts w:cs="Arial"/>
          <w:sz w:val="24"/>
          <w:szCs w:val="24"/>
        </w:rPr>
        <w:t xml:space="preserve">La </w:t>
      </w:r>
      <w:r w:rsidR="00E84EEF">
        <w:rPr>
          <w:rFonts w:cs="Arial"/>
          <w:sz w:val="24"/>
          <w:szCs w:val="24"/>
        </w:rPr>
        <w:t>Ley 1071 de 2006</w:t>
      </w:r>
      <w:r w:rsidR="00E84EEF" w:rsidRPr="00DE36C0">
        <w:rPr>
          <w:rFonts w:cs="Arial"/>
          <w:sz w:val="24"/>
          <w:szCs w:val="24"/>
        </w:rPr>
        <w:t xml:space="preserve">, </w:t>
      </w:r>
      <w:r w:rsidRPr="00DE36C0">
        <w:rPr>
          <w:rFonts w:cs="Arial"/>
          <w:sz w:val="24"/>
          <w:szCs w:val="24"/>
        </w:rPr>
        <w:t>por medio de la cu</w:t>
      </w:r>
      <w:r>
        <w:rPr>
          <w:rFonts w:cs="Arial"/>
          <w:sz w:val="24"/>
          <w:szCs w:val="24"/>
        </w:rPr>
        <w:t>al se adicionó y modificó la Ley 244</w:t>
      </w:r>
      <w:r w:rsidRPr="00DE36C0">
        <w:rPr>
          <w:rStyle w:val="apple-converted-space"/>
          <w:rFonts w:cs="Arial"/>
          <w:sz w:val="24"/>
          <w:szCs w:val="24"/>
        </w:rPr>
        <w:t> </w:t>
      </w:r>
      <w:r w:rsidRPr="00DE36C0">
        <w:rPr>
          <w:rFonts w:cs="Arial"/>
          <w:sz w:val="24"/>
          <w:szCs w:val="24"/>
        </w:rPr>
        <w:t>de 1995</w:t>
      </w:r>
      <w:r>
        <w:rPr>
          <w:rFonts w:cs="Arial"/>
          <w:sz w:val="24"/>
          <w:szCs w:val="24"/>
        </w:rPr>
        <w:t xml:space="preserve"> en lo relacionado con el reconocimiento y pago de las cesantías definitivas</w:t>
      </w:r>
      <w:r w:rsidR="006F2D2D">
        <w:rPr>
          <w:rFonts w:cs="Arial"/>
          <w:sz w:val="24"/>
          <w:szCs w:val="24"/>
        </w:rPr>
        <w:t xml:space="preserve"> a servidores públicos</w:t>
      </w:r>
      <w:r w:rsidRPr="00DE36C0">
        <w:rPr>
          <w:rFonts w:cs="Arial"/>
          <w:sz w:val="24"/>
          <w:szCs w:val="24"/>
        </w:rPr>
        <w:t xml:space="preserve">, </w:t>
      </w:r>
      <w:r>
        <w:rPr>
          <w:rFonts w:cs="Arial"/>
          <w:sz w:val="24"/>
          <w:szCs w:val="24"/>
        </w:rPr>
        <w:t xml:space="preserve">dispone en términos generales en  los artículos 4° y 5°, </w:t>
      </w:r>
      <w:r w:rsidR="00E84EEF">
        <w:rPr>
          <w:rFonts w:cs="Arial"/>
          <w:sz w:val="24"/>
          <w:szCs w:val="24"/>
        </w:rPr>
        <w:t xml:space="preserve"> </w:t>
      </w:r>
      <w:r>
        <w:rPr>
          <w:rFonts w:cs="Arial"/>
          <w:sz w:val="24"/>
          <w:szCs w:val="24"/>
        </w:rPr>
        <w:t>que la entidad responsable del pago cuenta con un plazo máximo de 15 días hábiles para emitir el acto administrativo de reconocimiento y 45 más, contados a partir de la ejecutoria del mismo, para efectuar el pago</w:t>
      </w:r>
      <w:r w:rsidR="00854031">
        <w:rPr>
          <w:rFonts w:cs="Arial"/>
          <w:sz w:val="24"/>
          <w:szCs w:val="24"/>
        </w:rPr>
        <w:t>,</w:t>
      </w:r>
      <w:r>
        <w:rPr>
          <w:rFonts w:cs="Arial"/>
          <w:sz w:val="24"/>
          <w:szCs w:val="24"/>
        </w:rPr>
        <w:t xml:space="preserve"> so pena de que al beneficiario deba pagársele a título de sanción un día de salario por cada día de retardo.</w:t>
      </w:r>
    </w:p>
    <w:p w:rsidR="006F2D2D" w:rsidRDefault="006F2D2D" w:rsidP="0055536F">
      <w:pPr>
        <w:pStyle w:val="Corpsdetexte"/>
        <w:spacing w:line="276" w:lineRule="auto"/>
        <w:contextualSpacing/>
        <w:rPr>
          <w:rFonts w:cs="Arial"/>
          <w:sz w:val="24"/>
          <w:szCs w:val="24"/>
        </w:rPr>
      </w:pPr>
    </w:p>
    <w:p w:rsidR="00EF49E5" w:rsidRDefault="00F03A03" w:rsidP="0055536F">
      <w:pPr>
        <w:pStyle w:val="Corpsdetexte"/>
        <w:spacing w:line="276" w:lineRule="auto"/>
        <w:contextualSpacing/>
        <w:rPr>
          <w:rFonts w:cs="Arial"/>
          <w:sz w:val="24"/>
          <w:szCs w:val="24"/>
          <w:lang w:val="es-CO"/>
        </w:rPr>
      </w:pPr>
      <w:r>
        <w:rPr>
          <w:rFonts w:cs="Arial"/>
          <w:sz w:val="24"/>
          <w:szCs w:val="24"/>
          <w:lang w:val="es-CO"/>
        </w:rPr>
        <w:t xml:space="preserve">Frente a las anteriores </w:t>
      </w:r>
      <w:r w:rsidR="006F2D2D">
        <w:rPr>
          <w:rFonts w:cs="Arial"/>
          <w:sz w:val="24"/>
          <w:szCs w:val="24"/>
          <w:lang w:val="es-CO"/>
        </w:rPr>
        <w:t>disposici</w:t>
      </w:r>
      <w:r>
        <w:rPr>
          <w:rFonts w:cs="Arial"/>
          <w:sz w:val="24"/>
          <w:szCs w:val="24"/>
          <w:lang w:val="es-CO"/>
        </w:rPr>
        <w:t xml:space="preserve">ones, considera la Sala que si bien la interpretación que </w:t>
      </w:r>
      <w:r w:rsidR="006F2D2D">
        <w:rPr>
          <w:rFonts w:cs="Arial"/>
          <w:sz w:val="24"/>
          <w:szCs w:val="24"/>
          <w:lang w:val="es-CO"/>
        </w:rPr>
        <w:t>el Consejo de Estado</w:t>
      </w:r>
      <w:r w:rsidR="00EF49E5">
        <w:rPr>
          <w:rStyle w:val="Appelnotedebasdep"/>
          <w:rFonts w:cs="Arial"/>
          <w:sz w:val="24"/>
          <w:szCs w:val="24"/>
          <w:lang w:val="es-CO"/>
        </w:rPr>
        <w:footnoteReference w:id="1"/>
      </w:r>
      <w:r>
        <w:rPr>
          <w:rFonts w:cs="Arial"/>
          <w:sz w:val="24"/>
          <w:szCs w:val="24"/>
          <w:lang w:val="es-CO"/>
        </w:rPr>
        <w:t xml:space="preserve">, a la que inclusive se remitió la jueza de primer grado, </w:t>
      </w:r>
      <w:r w:rsidR="006F22B9">
        <w:rPr>
          <w:rFonts w:cs="Arial"/>
          <w:sz w:val="24"/>
          <w:szCs w:val="24"/>
          <w:lang w:val="es-CO"/>
        </w:rPr>
        <w:t xml:space="preserve">resulta plausible, </w:t>
      </w:r>
      <w:r>
        <w:rPr>
          <w:rFonts w:cs="Arial"/>
          <w:sz w:val="24"/>
          <w:szCs w:val="24"/>
          <w:lang w:val="es-CO"/>
        </w:rPr>
        <w:t xml:space="preserve">en relación a que la mora se genera </w:t>
      </w:r>
      <w:r w:rsidR="006F22B9">
        <w:rPr>
          <w:rFonts w:cs="Arial"/>
          <w:sz w:val="24"/>
          <w:szCs w:val="24"/>
          <w:lang w:val="es-CO"/>
        </w:rPr>
        <w:t xml:space="preserve">transcurridos </w:t>
      </w:r>
      <w:r>
        <w:rPr>
          <w:rFonts w:cs="Arial"/>
          <w:sz w:val="24"/>
          <w:szCs w:val="24"/>
          <w:lang w:val="es-CO"/>
        </w:rPr>
        <w:t xml:space="preserve">65 días  hábiles a partir de la fecha en que el peticionario solicita el reconocimiento de las cesantías, no </w:t>
      </w:r>
      <w:r w:rsidR="00DC6A00">
        <w:rPr>
          <w:rFonts w:cs="Arial"/>
          <w:sz w:val="24"/>
          <w:szCs w:val="24"/>
          <w:lang w:val="es-CO"/>
        </w:rPr>
        <w:t>se comparte</w:t>
      </w:r>
      <w:r w:rsidR="0033718C">
        <w:rPr>
          <w:rFonts w:cs="Arial"/>
          <w:sz w:val="24"/>
          <w:szCs w:val="24"/>
          <w:lang w:val="es-CO"/>
        </w:rPr>
        <w:t xml:space="preserve"> </w:t>
      </w:r>
      <w:r>
        <w:rPr>
          <w:rFonts w:cs="Arial"/>
          <w:sz w:val="24"/>
          <w:szCs w:val="24"/>
          <w:lang w:val="es-CO"/>
        </w:rPr>
        <w:t xml:space="preserve">por las </w:t>
      </w:r>
      <w:r w:rsidR="0033718C">
        <w:rPr>
          <w:rFonts w:cs="Arial"/>
          <w:sz w:val="24"/>
          <w:szCs w:val="24"/>
          <w:lang w:val="es-CO"/>
        </w:rPr>
        <w:t>razones que se indicarán a continuación.</w:t>
      </w:r>
    </w:p>
    <w:p w:rsidR="00F03A03" w:rsidRDefault="00F03A03" w:rsidP="0055536F">
      <w:pPr>
        <w:pStyle w:val="Corpsdetexte"/>
        <w:spacing w:line="276" w:lineRule="auto"/>
        <w:contextualSpacing/>
        <w:rPr>
          <w:rFonts w:cs="Arial"/>
          <w:sz w:val="24"/>
          <w:szCs w:val="24"/>
          <w:lang w:val="es-CO"/>
        </w:rPr>
      </w:pPr>
    </w:p>
    <w:p w:rsidR="00F03A03" w:rsidRDefault="006F22B9" w:rsidP="006F22B9">
      <w:pPr>
        <w:pStyle w:val="Corpsdetexte"/>
        <w:spacing w:line="276" w:lineRule="auto"/>
        <w:contextualSpacing/>
        <w:rPr>
          <w:rFonts w:cs="Arial"/>
          <w:sz w:val="24"/>
          <w:szCs w:val="24"/>
          <w:lang w:val="es-CO"/>
        </w:rPr>
      </w:pPr>
      <w:r>
        <w:rPr>
          <w:rFonts w:cs="Arial"/>
          <w:sz w:val="24"/>
          <w:szCs w:val="24"/>
          <w:lang w:val="es-CO"/>
        </w:rPr>
        <w:t>En primer lugar, porque el parágrafo del artículo 5° citado, claramente determina que la sanción por mora en el pago de las cesantías parciales o definitivas, consistente en un día de salario por cada día de retardo, procede cuando el pago no se realiza dentro del término previsto en esa normativa, que no es otro</w:t>
      </w:r>
      <w:r w:rsidR="00854031">
        <w:rPr>
          <w:rFonts w:cs="Arial"/>
          <w:sz w:val="24"/>
          <w:szCs w:val="24"/>
          <w:lang w:val="es-CO"/>
        </w:rPr>
        <w:t>,</w:t>
      </w:r>
      <w:r>
        <w:rPr>
          <w:rFonts w:cs="Arial"/>
          <w:sz w:val="24"/>
          <w:szCs w:val="24"/>
          <w:lang w:val="es-CO"/>
        </w:rPr>
        <w:t xml:space="preserve"> que los 45 días hábiles contados a partir de la ejecutoria del acto administrativo que reconoció la prestaci</w:t>
      </w:r>
      <w:r w:rsidR="006B6429">
        <w:rPr>
          <w:rFonts w:cs="Arial"/>
          <w:sz w:val="24"/>
          <w:szCs w:val="24"/>
          <w:lang w:val="es-CO"/>
        </w:rPr>
        <w:t xml:space="preserve">ón; por lo que se circunscribe esta sanción solo a la desatención de este </w:t>
      </w:r>
      <w:r w:rsidR="00606C6D">
        <w:rPr>
          <w:rFonts w:cs="Arial"/>
          <w:sz w:val="24"/>
          <w:szCs w:val="24"/>
          <w:lang w:val="es-CO"/>
        </w:rPr>
        <w:t>plazo y no de otro, por lo que ha de entenderse que la teleología de la Ley 1071/06, es evitar la mora en el pago, más no en la emisión de la decisión correspondiente.</w:t>
      </w:r>
    </w:p>
    <w:p w:rsidR="006B6429" w:rsidRDefault="006B6429" w:rsidP="006F22B9">
      <w:pPr>
        <w:pStyle w:val="Corpsdetexte"/>
        <w:spacing w:line="276" w:lineRule="auto"/>
        <w:contextualSpacing/>
        <w:rPr>
          <w:rFonts w:cs="Arial"/>
          <w:sz w:val="24"/>
          <w:szCs w:val="24"/>
          <w:lang w:val="es-CO"/>
        </w:rPr>
      </w:pPr>
    </w:p>
    <w:p w:rsidR="006B6429" w:rsidRDefault="007D7932" w:rsidP="006F22B9">
      <w:pPr>
        <w:pStyle w:val="Corpsdetexte"/>
        <w:spacing w:line="276" w:lineRule="auto"/>
        <w:contextualSpacing/>
        <w:rPr>
          <w:rFonts w:cs="Arial"/>
          <w:sz w:val="24"/>
          <w:szCs w:val="24"/>
          <w:lang w:val="es-CO"/>
        </w:rPr>
      </w:pPr>
      <w:r>
        <w:rPr>
          <w:rFonts w:cs="Arial"/>
          <w:sz w:val="24"/>
          <w:szCs w:val="24"/>
          <w:lang w:val="es-CO"/>
        </w:rPr>
        <w:lastRenderedPageBreak/>
        <w:t xml:space="preserve">Aunado a lo anterior, pretender que la mora tenga su génesis después de transcurridos 65 días a la presentación de la solicitud del reconocimiento de las cesantías, presume que el acto administrativo siempre va a ser favorable a los intereses del </w:t>
      </w:r>
      <w:proofErr w:type="spellStart"/>
      <w:r>
        <w:rPr>
          <w:rFonts w:cs="Arial"/>
          <w:sz w:val="24"/>
          <w:szCs w:val="24"/>
          <w:lang w:val="es-CO"/>
        </w:rPr>
        <w:t>petente</w:t>
      </w:r>
      <w:proofErr w:type="spellEnd"/>
      <w:r>
        <w:rPr>
          <w:rFonts w:cs="Arial"/>
          <w:sz w:val="24"/>
          <w:szCs w:val="24"/>
          <w:lang w:val="es-CO"/>
        </w:rPr>
        <w:t>, cuando bien puede no proceder el reconocimiento de la prestaci</w:t>
      </w:r>
      <w:r w:rsidR="001C01B6">
        <w:rPr>
          <w:rFonts w:cs="Arial"/>
          <w:sz w:val="24"/>
          <w:szCs w:val="24"/>
          <w:lang w:val="es-CO"/>
        </w:rPr>
        <w:t xml:space="preserve">ón, con lo que se obvia </w:t>
      </w:r>
      <w:r w:rsidR="009F3C4E">
        <w:rPr>
          <w:rFonts w:cs="Arial"/>
          <w:sz w:val="24"/>
          <w:szCs w:val="24"/>
          <w:lang w:val="es-CO"/>
        </w:rPr>
        <w:t>consecuentemente</w:t>
      </w:r>
      <w:r w:rsidR="001C01B6">
        <w:rPr>
          <w:rFonts w:cs="Arial"/>
          <w:sz w:val="24"/>
          <w:szCs w:val="24"/>
          <w:lang w:val="es-CO"/>
        </w:rPr>
        <w:t>,</w:t>
      </w:r>
      <w:r w:rsidR="009F3C4E">
        <w:rPr>
          <w:rFonts w:cs="Arial"/>
          <w:sz w:val="24"/>
          <w:szCs w:val="24"/>
          <w:lang w:val="es-CO"/>
        </w:rPr>
        <w:t xml:space="preserve"> la posibilidad de estar ante la figura del silencio administrativo negativo</w:t>
      </w:r>
      <w:r w:rsidR="001C01B6">
        <w:rPr>
          <w:rFonts w:cs="Arial"/>
          <w:sz w:val="24"/>
          <w:szCs w:val="24"/>
          <w:lang w:val="es-CO"/>
        </w:rPr>
        <w:t xml:space="preserve"> </w:t>
      </w:r>
      <w:r w:rsidR="009F3C4E">
        <w:rPr>
          <w:rFonts w:cs="Arial"/>
          <w:sz w:val="24"/>
          <w:szCs w:val="24"/>
          <w:lang w:val="es-CO"/>
        </w:rPr>
        <w:t>–</w:t>
      </w:r>
      <w:r w:rsidR="009F3C4E" w:rsidRPr="00FC0E3C">
        <w:rPr>
          <w:rFonts w:cs="Arial"/>
          <w:i/>
          <w:sz w:val="24"/>
          <w:szCs w:val="24"/>
          <w:lang w:val="es-CO"/>
        </w:rPr>
        <w:t xml:space="preserve">artículo </w:t>
      </w:r>
      <w:r w:rsidR="00606C6D" w:rsidRPr="00FC0E3C">
        <w:rPr>
          <w:rFonts w:cs="Arial"/>
          <w:i/>
          <w:sz w:val="24"/>
          <w:szCs w:val="24"/>
          <w:lang w:val="es-CO"/>
        </w:rPr>
        <w:t xml:space="preserve">86 del </w:t>
      </w:r>
      <w:proofErr w:type="spellStart"/>
      <w:r w:rsidR="00606C6D" w:rsidRPr="00FC0E3C">
        <w:rPr>
          <w:rFonts w:cs="Arial"/>
          <w:i/>
          <w:sz w:val="24"/>
          <w:szCs w:val="24"/>
          <w:lang w:val="es-CO"/>
        </w:rPr>
        <w:t>CPACA</w:t>
      </w:r>
      <w:proofErr w:type="spellEnd"/>
      <w:r w:rsidR="00606C6D">
        <w:rPr>
          <w:rFonts w:cs="Arial"/>
          <w:sz w:val="24"/>
          <w:szCs w:val="24"/>
          <w:lang w:val="es-CO"/>
        </w:rPr>
        <w:t>-, naciendo una mora con carencia de un hecho generador.</w:t>
      </w:r>
    </w:p>
    <w:p w:rsidR="00606C6D" w:rsidRDefault="00606C6D" w:rsidP="006F22B9">
      <w:pPr>
        <w:pStyle w:val="Corpsdetexte"/>
        <w:spacing w:line="276" w:lineRule="auto"/>
        <w:contextualSpacing/>
        <w:rPr>
          <w:rFonts w:cs="Arial"/>
          <w:sz w:val="24"/>
          <w:szCs w:val="24"/>
          <w:lang w:val="es-CO"/>
        </w:rPr>
      </w:pPr>
    </w:p>
    <w:p w:rsidR="00606C6D" w:rsidRDefault="00FC0E3C" w:rsidP="006F22B9">
      <w:pPr>
        <w:pStyle w:val="Corpsdetexte"/>
        <w:spacing w:line="276" w:lineRule="auto"/>
        <w:contextualSpacing/>
        <w:rPr>
          <w:rFonts w:cs="Arial"/>
          <w:sz w:val="24"/>
          <w:szCs w:val="24"/>
          <w:lang w:val="es-CO"/>
        </w:rPr>
      </w:pPr>
      <w:r>
        <w:rPr>
          <w:rFonts w:cs="Arial"/>
          <w:sz w:val="24"/>
          <w:szCs w:val="24"/>
          <w:lang w:val="es-CO"/>
        </w:rPr>
        <w:t xml:space="preserve">Por último, al preverse que por incurrir en mora en la cancelación de las cesantías, se genera el pago de un día de salario por cada día de retardo; es claro que se está ante la presencia de una disposición de carácter sancionatorio, respecto de la cual, es bien sabido que no puede ser de aplicación extensiva o analógica, de tal manera que contabilizar la mora desde la presentación de la petición y no desde la expedición del acto administrativo, vulneraría el principio de legalidad y de paso el derecho fundamental al debido proceso. </w:t>
      </w:r>
    </w:p>
    <w:p w:rsidR="00F03A03" w:rsidRDefault="00F03A03" w:rsidP="0055536F">
      <w:pPr>
        <w:pStyle w:val="Corpsdetexte"/>
        <w:spacing w:line="276" w:lineRule="auto"/>
        <w:contextualSpacing/>
        <w:rPr>
          <w:rFonts w:cs="Arial"/>
          <w:sz w:val="24"/>
          <w:szCs w:val="24"/>
          <w:lang w:val="es-CO"/>
        </w:rPr>
      </w:pPr>
    </w:p>
    <w:p w:rsidR="000C14D5" w:rsidRPr="00772C59" w:rsidRDefault="00772C59" w:rsidP="00D41052">
      <w:pPr>
        <w:pStyle w:val="Corpsdetexte"/>
        <w:spacing w:line="276" w:lineRule="auto"/>
        <w:ind w:right="49"/>
        <w:contextualSpacing/>
        <w:rPr>
          <w:rStyle w:val="baj"/>
          <w:rFonts w:cs="Arial"/>
          <w:bCs/>
          <w:color w:val="000000"/>
          <w:sz w:val="24"/>
          <w:szCs w:val="24"/>
        </w:rPr>
      </w:pPr>
      <w:r w:rsidRPr="00772C59">
        <w:rPr>
          <w:rStyle w:val="baj"/>
          <w:rFonts w:cs="Arial"/>
          <w:bCs/>
          <w:color w:val="000000"/>
          <w:sz w:val="24"/>
          <w:szCs w:val="24"/>
        </w:rPr>
        <w:t>En suma</w:t>
      </w:r>
      <w:r>
        <w:rPr>
          <w:rStyle w:val="baj"/>
          <w:rFonts w:cs="Arial"/>
          <w:bCs/>
          <w:color w:val="000000"/>
          <w:sz w:val="24"/>
          <w:szCs w:val="24"/>
        </w:rPr>
        <w:t>, la mora por pago tardía de las cesantías de los servidores públicos a la que alude el artículo 5° de la Ley 1071 de 2006, solo puede contabilizarse a partir de la ejecutoria del acto administrativo que reconoce la referida acreencia laboral.</w:t>
      </w:r>
    </w:p>
    <w:p w:rsidR="006B6429" w:rsidRDefault="006B6429" w:rsidP="00D7619B">
      <w:pPr>
        <w:pStyle w:val="Corpsdetexte"/>
        <w:spacing w:line="276" w:lineRule="auto"/>
        <w:ind w:right="284" w:firstLine="709"/>
        <w:contextualSpacing/>
        <w:rPr>
          <w:rFonts w:cs="Arial"/>
          <w:sz w:val="24"/>
          <w:szCs w:val="24"/>
          <w:lang w:val="es-CO"/>
        </w:rPr>
      </w:pPr>
    </w:p>
    <w:p w:rsidR="00D7619B" w:rsidRPr="009D1A17" w:rsidRDefault="00D7619B" w:rsidP="00D7619B">
      <w:pPr>
        <w:pStyle w:val="Textoindependiente33"/>
        <w:spacing w:line="276" w:lineRule="auto"/>
        <w:contextualSpacing/>
        <w:rPr>
          <w:rFonts w:cs="Arial"/>
          <w:b/>
          <w:szCs w:val="24"/>
        </w:rPr>
      </w:pPr>
      <w:r>
        <w:rPr>
          <w:rFonts w:cs="Arial"/>
          <w:b/>
          <w:szCs w:val="24"/>
        </w:rPr>
        <w:t>2.</w:t>
      </w:r>
      <w:r w:rsidR="004159C8">
        <w:rPr>
          <w:rFonts w:cs="Arial"/>
          <w:b/>
          <w:szCs w:val="24"/>
        </w:rPr>
        <w:t>1</w:t>
      </w:r>
      <w:r w:rsidRPr="009D1A17">
        <w:rPr>
          <w:rFonts w:cs="Arial"/>
          <w:b/>
          <w:szCs w:val="24"/>
        </w:rPr>
        <w:t>.2. Fundamento fáctico:</w:t>
      </w:r>
    </w:p>
    <w:p w:rsidR="00D7619B" w:rsidRDefault="00D7619B" w:rsidP="00D7619B">
      <w:pPr>
        <w:pStyle w:val="Textoindependiente33"/>
        <w:spacing w:line="276" w:lineRule="auto"/>
        <w:contextualSpacing/>
        <w:rPr>
          <w:rFonts w:cs="Arial"/>
          <w:szCs w:val="24"/>
        </w:rPr>
      </w:pPr>
    </w:p>
    <w:p w:rsidR="00FA4870" w:rsidRDefault="00586471" w:rsidP="0055536F">
      <w:pPr>
        <w:pStyle w:val="Corpsdetexte"/>
        <w:spacing w:line="276" w:lineRule="auto"/>
        <w:contextualSpacing/>
        <w:rPr>
          <w:iCs/>
          <w:sz w:val="24"/>
          <w:szCs w:val="24"/>
        </w:rPr>
      </w:pPr>
      <w:r>
        <w:rPr>
          <w:iCs/>
          <w:sz w:val="24"/>
          <w:szCs w:val="24"/>
        </w:rPr>
        <w:t xml:space="preserve">Descendiendo </w:t>
      </w:r>
      <w:r w:rsidR="00207D82">
        <w:rPr>
          <w:iCs/>
          <w:sz w:val="24"/>
          <w:szCs w:val="24"/>
        </w:rPr>
        <w:t>al caso concreto</w:t>
      </w:r>
      <w:r w:rsidR="00FA4870">
        <w:rPr>
          <w:iCs/>
          <w:sz w:val="24"/>
          <w:szCs w:val="24"/>
        </w:rPr>
        <w:t>,</w:t>
      </w:r>
      <w:r w:rsidR="00207D82">
        <w:rPr>
          <w:iCs/>
          <w:sz w:val="24"/>
          <w:szCs w:val="24"/>
        </w:rPr>
        <w:t xml:space="preserve"> </w:t>
      </w:r>
      <w:r w:rsidR="00FA4870">
        <w:rPr>
          <w:iCs/>
          <w:sz w:val="24"/>
          <w:szCs w:val="24"/>
        </w:rPr>
        <w:t xml:space="preserve">la señora Rosalba Mesa Carvajal elevó solicitud de reconocimiento y pago de sus cesantías definitivas el 27 de abril de 2011, misma que le fue favorable, </w:t>
      </w:r>
      <w:r w:rsidR="00207D82">
        <w:rPr>
          <w:iCs/>
          <w:sz w:val="24"/>
          <w:szCs w:val="24"/>
        </w:rPr>
        <w:t>conforme se extrae del contenido de la Re</w:t>
      </w:r>
      <w:r w:rsidR="00FA4870">
        <w:rPr>
          <w:iCs/>
          <w:sz w:val="24"/>
          <w:szCs w:val="24"/>
        </w:rPr>
        <w:t xml:space="preserve">solución N° 468 del 30/12/2011. </w:t>
      </w:r>
    </w:p>
    <w:p w:rsidR="00FA4870" w:rsidRDefault="00FA4870" w:rsidP="0055536F">
      <w:pPr>
        <w:pStyle w:val="Corpsdetexte"/>
        <w:spacing w:line="276" w:lineRule="auto"/>
        <w:contextualSpacing/>
        <w:rPr>
          <w:iCs/>
          <w:sz w:val="24"/>
          <w:szCs w:val="24"/>
        </w:rPr>
      </w:pPr>
    </w:p>
    <w:p w:rsidR="00BE3727" w:rsidRDefault="00FA4870" w:rsidP="0055536F">
      <w:pPr>
        <w:pStyle w:val="Corpsdetexte"/>
        <w:spacing w:line="276" w:lineRule="auto"/>
        <w:contextualSpacing/>
        <w:rPr>
          <w:iCs/>
          <w:sz w:val="24"/>
          <w:szCs w:val="24"/>
        </w:rPr>
      </w:pPr>
      <w:r>
        <w:rPr>
          <w:iCs/>
          <w:sz w:val="24"/>
          <w:szCs w:val="24"/>
        </w:rPr>
        <w:t>Ahora, según el “acta de notificación personal” de ese acto administrativo –</w:t>
      </w:r>
      <w:proofErr w:type="spellStart"/>
      <w:r>
        <w:rPr>
          <w:iCs/>
          <w:sz w:val="24"/>
          <w:szCs w:val="24"/>
        </w:rPr>
        <w:t>fl</w:t>
      </w:r>
      <w:proofErr w:type="spellEnd"/>
      <w:r>
        <w:rPr>
          <w:iCs/>
          <w:sz w:val="24"/>
          <w:szCs w:val="24"/>
        </w:rPr>
        <w:t>. 12 cd. 1-, esa diligencia se llevó a cabo el día 19/01/2012, acto en el cual, el notificado señaló que renunciaba a los términos de ejecutoria; por lo tanto, a partir del día siguiente, esto es, 20 de enero de 2012, contaba la entidad demandada con 45 días hábiles para pagar los valores reconocidos por concepto de cesant</w:t>
      </w:r>
      <w:r w:rsidR="00411208">
        <w:rPr>
          <w:iCs/>
          <w:sz w:val="24"/>
          <w:szCs w:val="24"/>
        </w:rPr>
        <w:t>ías definitivas de la actora, los cuales transcurrían hasta el 26 de marzo de 2012</w:t>
      </w:r>
      <w:r w:rsidR="00207D82">
        <w:rPr>
          <w:iCs/>
          <w:sz w:val="24"/>
          <w:szCs w:val="24"/>
        </w:rPr>
        <w:t xml:space="preserve">; sin embargo, no lo hizo, toda vez que de acuerdo con el oficio N° 101040202 del 24/04/2013 expedido por la </w:t>
      </w:r>
      <w:proofErr w:type="spellStart"/>
      <w:r w:rsidR="00207D82">
        <w:rPr>
          <w:iCs/>
          <w:sz w:val="24"/>
          <w:szCs w:val="24"/>
        </w:rPr>
        <w:t>Fiduprevisora</w:t>
      </w:r>
      <w:proofErr w:type="spellEnd"/>
      <w:r w:rsidR="00207D82">
        <w:rPr>
          <w:iCs/>
          <w:sz w:val="24"/>
          <w:szCs w:val="24"/>
        </w:rPr>
        <w:t xml:space="preserve"> –</w:t>
      </w:r>
      <w:proofErr w:type="spellStart"/>
      <w:r w:rsidR="00207D82">
        <w:rPr>
          <w:iCs/>
          <w:sz w:val="24"/>
          <w:szCs w:val="24"/>
        </w:rPr>
        <w:t>fl</w:t>
      </w:r>
      <w:proofErr w:type="spellEnd"/>
      <w:r w:rsidR="00207D82">
        <w:rPr>
          <w:iCs/>
          <w:sz w:val="24"/>
          <w:szCs w:val="24"/>
        </w:rPr>
        <w:t>. 17 cd. 1- dicho pago se efectuó el 14 de mayo de 2012 a través del banco BBVA, información que concuerda con las observaciones registradas en el desprendible o constancia de pago emitida por esa entidad bancaria, visible a folio 16 del mismo cuaderno.</w:t>
      </w:r>
    </w:p>
    <w:p w:rsidR="004159C8" w:rsidRDefault="004159C8" w:rsidP="0055536F">
      <w:pPr>
        <w:pStyle w:val="Corpsdetexte"/>
        <w:spacing w:line="276" w:lineRule="auto"/>
        <w:contextualSpacing/>
        <w:rPr>
          <w:iCs/>
          <w:sz w:val="24"/>
          <w:szCs w:val="24"/>
        </w:rPr>
      </w:pPr>
    </w:p>
    <w:p w:rsidR="000E71D7" w:rsidRDefault="000E71D7" w:rsidP="0055536F">
      <w:pPr>
        <w:pStyle w:val="Corpsdetexte"/>
        <w:spacing w:line="276" w:lineRule="auto"/>
        <w:contextualSpacing/>
        <w:rPr>
          <w:sz w:val="24"/>
          <w:szCs w:val="24"/>
        </w:rPr>
      </w:pPr>
      <w:r w:rsidRPr="00586471">
        <w:rPr>
          <w:sz w:val="24"/>
          <w:szCs w:val="24"/>
        </w:rPr>
        <w:t xml:space="preserve">Lo anterior significa que la entidad </w:t>
      </w:r>
      <w:r w:rsidR="007D2935">
        <w:rPr>
          <w:sz w:val="24"/>
          <w:szCs w:val="24"/>
        </w:rPr>
        <w:t xml:space="preserve">responsable </w:t>
      </w:r>
      <w:r w:rsidRPr="00586471">
        <w:rPr>
          <w:sz w:val="24"/>
          <w:szCs w:val="24"/>
        </w:rPr>
        <w:t xml:space="preserve">deberá pagar un día de salario por cada día de mora desde el </w:t>
      </w:r>
      <w:r w:rsidR="00411208">
        <w:rPr>
          <w:sz w:val="24"/>
          <w:szCs w:val="24"/>
        </w:rPr>
        <w:t xml:space="preserve">27/03/2012 </w:t>
      </w:r>
      <w:r w:rsidRPr="00586471">
        <w:rPr>
          <w:sz w:val="24"/>
          <w:szCs w:val="24"/>
        </w:rPr>
        <w:t xml:space="preserve">hasta el </w:t>
      </w:r>
      <w:r w:rsidR="00B66E7F">
        <w:rPr>
          <w:sz w:val="24"/>
          <w:szCs w:val="24"/>
        </w:rPr>
        <w:t>1</w:t>
      </w:r>
      <w:r w:rsidR="00F56BE1">
        <w:rPr>
          <w:sz w:val="24"/>
          <w:szCs w:val="24"/>
        </w:rPr>
        <w:t>3</w:t>
      </w:r>
      <w:r w:rsidR="00B66E7F">
        <w:rPr>
          <w:sz w:val="24"/>
          <w:szCs w:val="24"/>
        </w:rPr>
        <w:t>/05/2012</w:t>
      </w:r>
      <w:r w:rsidRPr="00586471">
        <w:rPr>
          <w:sz w:val="24"/>
          <w:szCs w:val="24"/>
        </w:rPr>
        <w:t>,</w:t>
      </w:r>
      <w:r w:rsidR="00F56BE1">
        <w:rPr>
          <w:sz w:val="24"/>
          <w:szCs w:val="24"/>
        </w:rPr>
        <w:t xml:space="preserve"> día anterior a la</w:t>
      </w:r>
      <w:r w:rsidRPr="00586471">
        <w:rPr>
          <w:sz w:val="24"/>
          <w:szCs w:val="24"/>
        </w:rPr>
        <w:t xml:space="preserve"> fecha e</w:t>
      </w:r>
      <w:r w:rsidR="00B66E7F">
        <w:rPr>
          <w:sz w:val="24"/>
          <w:szCs w:val="24"/>
        </w:rPr>
        <w:t>sta en la que fueron canceladas las cesantías a la actora</w:t>
      </w:r>
      <w:r w:rsidR="00F56BE1">
        <w:rPr>
          <w:sz w:val="24"/>
          <w:szCs w:val="24"/>
        </w:rPr>
        <w:t xml:space="preserve">, esto es, por un total de </w:t>
      </w:r>
      <w:r w:rsidR="00411208">
        <w:rPr>
          <w:sz w:val="24"/>
          <w:szCs w:val="24"/>
        </w:rPr>
        <w:t>47</w:t>
      </w:r>
      <w:r w:rsidR="00B66E7F">
        <w:rPr>
          <w:sz w:val="24"/>
          <w:szCs w:val="24"/>
        </w:rPr>
        <w:t xml:space="preserve"> días. </w:t>
      </w:r>
    </w:p>
    <w:p w:rsidR="00B66E7F" w:rsidRDefault="00B66E7F" w:rsidP="0055536F">
      <w:pPr>
        <w:pStyle w:val="Corpsdetexte"/>
        <w:spacing w:line="276" w:lineRule="auto"/>
        <w:contextualSpacing/>
        <w:rPr>
          <w:sz w:val="24"/>
          <w:szCs w:val="24"/>
        </w:rPr>
      </w:pPr>
    </w:p>
    <w:p w:rsidR="00B66E7F" w:rsidRDefault="00B66E7F" w:rsidP="0055536F">
      <w:pPr>
        <w:pStyle w:val="Corpsdetexte"/>
        <w:spacing w:line="276" w:lineRule="auto"/>
        <w:contextualSpacing/>
        <w:rPr>
          <w:sz w:val="24"/>
          <w:szCs w:val="24"/>
        </w:rPr>
      </w:pPr>
      <w:r>
        <w:rPr>
          <w:sz w:val="24"/>
          <w:szCs w:val="24"/>
        </w:rPr>
        <w:t xml:space="preserve">La </w:t>
      </w:r>
      <w:r w:rsidR="00F56BE1">
        <w:rPr>
          <w:sz w:val="24"/>
          <w:szCs w:val="24"/>
        </w:rPr>
        <w:t>cuantificación de la sanción debe establecerse con base en el último salario devengado por la actora, el que conforme a la liquidación de cesantías efectuada en el acto administrativo antes referido, ascendía a la suma de $68.908</w:t>
      </w:r>
      <w:r w:rsidR="00854031">
        <w:rPr>
          <w:sz w:val="24"/>
          <w:szCs w:val="24"/>
        </w:rPr>
        <w:t xml:space="preserve"> diarios</w:t>
      </w:r>
      <w:r w:rsidR="00F56BE1">
        <w:rPr>
          <w:sz w:val="24"/>
          <w:szCs w:val="24"/>
        </w:rPr>
        <w:t xml:space="preserve">, </w:t>
      </w:r>
      <w:r w:rsidR="00F56BE1">
        <w:rPr>
          <w:sz w:val="24"/>
          <w:szCs w:val="24"/>
        </w:rPr>
        <w:lastRenderedPageBreak/>
        <w:t>generándose un total de $</w:t>
      </w:r>
      <w:r w:rsidR="00411208">
        <w:rPr>
          <w:sz w:val="24"/>
          <w:szCs w:val="24"/>
        </w:rPr>
        <w:t>3´238.676</w:t>
      </w:r>
      <w:r w:rsidR="00F56BE1">
        <w:rPr>
          <w:sz w:val="24"/>
          <w:szCs w:val="24"/>
        </w:rPr>
        <w:t xml:space="preserve">, </w:t>
      </w:r>
      <w:r w:rsidR="00411208">
        <w:rPr>
          <w:sz w:val="24"/>
          <w:szCs w:val="24"/>
        </w:rPr>
        <w:t xml:space="preserve">por lo que habrá de modificarse </w:t>
      </w:r>
      <w:r w:rsidR="00F56BE1">
        <w:rPr>
          <w:sz w:val="24"/>
          <w:szCs w:val="24"/>
        </w:rPr>
        <w:t xml:space="preserve">la </w:t>
      </w:r>
      <w:r w:rsidR="00411208">
        <w:rPr>
          <w:sz w:val="24"/>
          <w:szCs w:val="24"/>
        </w:rPr>
        <w:t xml:space="preserve">decisión de </w:t>
      </w:r>
      <w:r w:rsidR="00F56BE1">
        <w:rPr>
          <w:sz w:val="24"/>
          <w:szCs w:val="24"/>
        </w:rPr>
        <w:t>primera instancia.</w:t>
      </w:r>
    </w:p>
    <w:p w:rsidR="007D2935" w:rsidRDefault="007D2935" w:rsidP="0055536F">
      <w:pPr>
        <w:pStyle w:val="Corpsdetexte"/>
        <w:spacing w:line="276" w:lineRule="auto"/>
        <w:contextualSpacing/>
        <w:rPr>
          <w:sz w:val="24"/>
          <w:szCs w:val="24"/>
        </w:rPr>
      </w:pPr>
    </w:p>
    <w:p w:rsidR="007D2935" w:rsidRPr="00586471" w:rsidRDefault="007D2935" w:rsidP="0055536F">
      <w:pPr>
        <w:pStyle w:val="Corpsdetexte"/>
        <w:spacing w:line="276" w:lineRule="auto"/>
        <w:contextualSpacing/>
        <w:rPr>
          <w:sz w:val="24"/>
          <w:szCs w:val="24"/>
        </w:rPr>
      </w:pPr>
      <w:r>
        <w:rPr>
          <w:sz w:val="24"/>
          <w:szCs w:val="24"/>
        </w:rPr>
        <w:t xml:space="preserve">La responsabilidad en el pago recae sobre la entidad demandada, como quiera que conforme al oficio N° 101040202 del 19/04/2013 expedido por la </w:t>
      </w:r>
      <w:proofErr w:type="spellStart"/>
      <w:r>
        <w:rPr>
          <w:sz w:val="24"/>
          <w:szCs w:val="24"/>
        </w:rPr>
        <w:t>Fiduprevisora</w:t>
      </w:r>
      <w:proofErr w:type="spellEnd"/>
      <w:r>
        <w:rPr>
          <w:sz w:val="24"/>
          <w:szCs w:val="24"/>
        </w:rPr>
        <w:t xml:space="preserve"> –</w:t>
      </w:r>
      <w:proofErr w:type="spellStart"/>
      <w:r>
        <w:rPr>
          <w:sz w:val="24"/>
          <w:szCs w:val="24"/>
        </w:rPr>
        <w:t>fl</w:t>
      </w:r>
      <w:proofErr w:type="spellEnd"/>
      <w:r>
        <w:rPr>
          <w:sz w:val="24"/>
          <w:szCs w:val="24"/>
        </w:rPr>
        <w:t>. 17-, se certificó que el Fondo Nacional de Prestaciones Sociales del Magisterio, programó el pago de las cesantías definitivas de la actora el 14 de mayo de 2012 a través del banco BBVA; de lo cual se infiere que fue su determinación no hacerlo en una fecha anterior, sin que se alegara en esta instancia justificaci</w:t>
      </w:r>
      <w:r w:rsidR="00854031">
        <w:rPr>
          <w:sz w:val="24"/>
          <w:szCs w:val="24"/>
        </w:rPr>
        <w:t xml:space="preserve">ón </w:t>
      </w:r>
      <w:r>
        <w:rPr>
          <w:sz w:val="24"/>
          <w:szCs w:val="24"/>
        </w:rPr>
        <w:t>para ello, en tanto, una vez notificada de la existencia del proceso, optó por guardar silencio, omisión que debe valorarse com</w:t>
      </w:r>
      <w:r w:rsidR="00854031">
        <w:rPr>
          <w:sz w:val="24"/>
          <w:szCs w:val="24"/>
        </w:rPr>
        <w:t>o un indicio grave en su contra, lo que determina su mala fe y se hace merecedora de la sanción.</w:t>
      </w:r>
    </w:p>
    <w:p w:rsidR="000E71D7" w:rsidRDefault="000E71D7" w:rsidP="0055536F">
      <w:pPr>
        <w:pStyle w:val="Corpsdetexte"/>
        <w:spacing w:line="276" w:lineRule="auto"/>
        <w:contextualSpacing/>
        <w:rPr>
          <w:iCs/>
          <w:sz w:val="24"/>
          <w:szCs w:val="24"/>
        </w:rPr>
      </w:pPr>
    </w:p>
    <w:p w:rsidR="00BE3727" w:rsidRDefault="00BE3727" w:rsidP="00BE3727">
      <w:pPr>
        <w:pStyle w:val="Corpsdetexte"/>
        <w:spacing w:line="276" w:lineRule="auto"/>
        <w:contextualSpacing/>
        <w:jc w:val="center"/>
        <w:rPr>
          <w:b/>
          <w:iCs/>
          <w:sz w:val="24"/>
          <w:szCs w:val="24"/>
        </w:rPr>
      </w:pPr>
      <w:r>
        <w:rPr>
          <w:b/>
          <w:iCs/>
          <w:sz w:val="24"/>
          <w:szCs w:val="24"/>
        </w:rPr>
        <w:t>CONCLUSIÓN</w:t>
      </w:r>
    </w:p>
    <w:p w:rsidR="00BE3727" w:rsidRDefault="00BE3727" w:rsidP="00BE3727">
      <w:pPr>
        <w:pStyle w:val="Corpsdetexte"/>
        <w:spacing w:line="276" w:lineRule="auto"/>
        <w:contextualSpacing/>
        <w:jc w:val="center"/>
        <w:rPr>
          <w:b/>
          <w:iCs/>
          <w:sz w:val="24"/>
          <w:szCs w:val="24"/>
        </w:rPr>
      </w:pPr>
    </w:p>
    <w:p w:rsidR="00BE3727" w:rsidRDefault="00411208" w:rsidP="00BE3727">
      <w:pPr>
        <w:pStyle w:val="Corpsdetexte"/>
        <w:spacing w:line="276" w:lineRule="auto"/>
        <w:contextualSpacing/>
        <w:rPr>
          <w:sz w:val="24"/>
          <w:szCs w:val="24"/>
        </w:rPr>
      </w:pPr>
      <w:r>
        <w:rPr>
          <w:iCs/>
          <w:sz w:val="24"/>
          <w:szCs w:val="24"/>
        </w:rPr>
        <w:t>Por lo visto, se modificará</w:t>
      </w:r>
      <w:r w:rsidR="00660EE8">
        <w:rPr>
          <w:iCs/>
          <w:sz w:val="24"/>
          <w:szCs w:val="24"/>
        </w:rPr>
        <w:t>n los numerales primero a tercero de</w:t>
      </w:r>
      <w:r>
        <w:rPr>
          <w:iCs/>
          <w:sz w:val="24"/>
          <w:szCs w:val="24"/>
        </w:rPr>
        <w:t xml:space="preserve"> la decisión revisada, con el objeto de precisar </w:t>
      </w:r>
      <w:r w:rsidR="007D2935">
        <w:rPr>
          <w:iCs/>
          <w:sz w:val="24"/>
          <w:szCs w:val="24"/>
        </w:rPr>
        <w:t xml:space="preserve">la entidad responsable del pago ordenado, </w:t>
      </w:r>
      <w:r>
        <w:rPr>
          <w:iCs/>
          <w:sz w:val="24"/>
          <w:szCs w:val="24"/>
        </w:rPr>
        <w:t xml:space="preserve">que el lapso dentro del cual se generó </w:t>
      </w:r>
      <w:r w:rsidR="00660EE8">
        <w:rPr>
          <w:iCs/>
          <w:sz w:val="24"/>
          <w:szCs w:val="24"/>
        </w:rPr>
        <w:t>la mora a favor de la demandante, es</w:t>
      </w:r>
      <w:r>
        <w:rPr>
          <w:iCs/>
          <w:sz w:val="24"/>
          <w:szCs w:val="24"/>
        </w:rPr>
        <w:t xml:space="preserve"> el comprendido entre el </w:t>
      </w:r>
      <w:r>
        <w:rPr>
          <w:sz w:val="24"/>
          <w:szCs w:val="24"/>
        </w:rPr>
        <w:t xml:space="preserve">27/03/2012 </w:t>
      </w:r>
      <w:r w:rsidRPr="00586471">
        <w:rPr>
          <w:sz w:val="24"/>
          <w:szCs w:val="24"/>
        </w:rPr>
        <w:t xml:space="preserve">hasta el </w:t>
      </w:r>
      <w:r>
        <w:rPr>
          <w:sz w:val="24"/>
          <w:szCs w:val="24"/>
        </w:rPr>
        <w:t>13/05/2012</w:t>
      </w:r>
      <w:r w:rsidR="00660EE8">
        <w:rPr>
          <w:sz w:val="24"/>
          <w:szCs w:val="24"/>
        </w:rPr>
        <w:t xml:space="preserve">, generándose por concepto de sanción moratoria de que trata el artículo 5° de la Ley 1071 de 2006, la suma de $3´238.676. </w:t>
      </w:r>
    </w:p>
    <w:p w:rsidR="007D2935" w:rsidRDefault="007D2935" w:rsidP="00BE3727">
      <w:pPr>
        <w:pStyle w:val="Corpsdetexte"/>
        <w:spacing w:line="276" w:lineRule="auto"/>
        <w:contextualSpacing/>
        <w:rPr>
          <w:iCs/>
          <w:sz w:val="24"/>
          <w:szCs w:val="24"/>
        </w:rPr>
      </w:pPr>
    </w:p>
    <w:p w:rsidR="00660EE8" w:rsidRDefault="00660EE8" w:rsidP="00BE3727">
      <w:pPr>
        <w:pStyle w:val="Corpsdetexte"/>
        <w:spacing w:line="276" w:lineRule="auto"/>
        <w:contextualSpacing/>
        <w:rPr>
          <w:iCs/>
          <w:sz w:val="24"/>
          <w:szCs w:val="24"/>
        </w:rPr>
      </w:pPr>
      <w:r>
        <w:rPr>
          <w:iCs/>
          <w:sz w:val="24"/>
          <w:szCs w:val="24"/>
        </w:rPr>
        <w:t>La fijación de las agencias en derecho que se haga en primera instancia, deberá atender la modificación de la condena efectuada por esta Corporación.</w:t>
      </w:r>
    </w:p>
    <w:p w:rsidR="00660EE8" w:rsidRDefault="00660EE8" w:rsidP="00BE3727">
      <w:pPr>
        <w:pStyle w:val="Corpsdetexte"/>
        <w:spacing w:line="276" w:lineRule="auto"/>
        <w:contextualSpacing/>
        <w:rPr>
          <w:iCs/>
          <w:sz w:val="24"/>
          <w:szCs w:val="24"/>
        </w:rPr>
      </w:pPr>
    </w:p>
    <w:p w:rsidR="00BE3727" w:rsidRPr="00BE3727" w:rsidRDefault="00BE3727" w:rsidP="00BE3727">
      <w:pPr>
        <w:pStyle w:val="Corpsdetexte"/>
        <w:spacing w:line="276" w:lineRule="auto"/>
        <w:contextualSpacing/>
        <w:rPr>
          <w:iCs/>
          <w:sz w:val="24"/>
          <w:szCs w:val="24"/>
        </w:rPr>
      </w:pPr>
      <w:r>
        <w:rPr>
          <w:iCs/>
          <w:sz w:val="24"/>
          <w:szCs w:val="24"/>
        </w:rPr>
        <w:t>Sin costas en esta instancia por tratarse del grado jurisdiccional de consulta.</w:t>
      </w:r>
      <w:r w:rsidRPr="00BE3727">
        <w:rPr>
          <w:iCs/>
          <w:sz w:val="24"/>
          <w:szCs w:val="24"/>
        </w:rPr>
        <w:t xml:space="preserve"> </w:t>
      </w:r>
    </w:p>
    <w:p w:rsidR="001D26D1" w:rsidRDefault="001D26D1" w:rsidP="0055536F">
      <w:pPr>
        <w:pStyle w:val="Corpsdetexte"/>
        <w:spacing w:line="276" w:lineRule="auto"/>
        <w:contextualSpacing/>
        <w:rPr>
          <w:rFonts w:cs="Arial"/>
          <w:sz w:val="24"/>
          <w:szCs w:val="24"/>
        </w:rPr>
      </w:pPr>
    </w:p>
    <w:p w:rsidR="00760EDF" w:rsidRPr="00760EDF" w:rsidRDefault="00760EDF" w:rsidP="00760EDF">
      <w:pPr>
        <w:pStyle w:val="Corpsdetexte"/>
        <w:spacing w:line="276" w:lineRule="auto"/>
        <w:contextualSpacing/>
        <w:jc w:val="center"/>
        <w:rPr>
          <w:rFonts w:cs="Arial"/>
          <w:b/>
          <w:sz w:val="24"/>
          <w:szCs w:val="24"/>
        </w:rPr>
      </w:pPr>
      <w:r w:rsidRPr="00760EDF">
        <w:rPr>
          <w:rFonts w:cs="Arial"/>
          <w:b/>
          <w:sz w:val="24"/>
          <w:szCs w:val="24"/>
        </w:rPr>
        <w:t>DECISIÓN</w:t>
      </w:r>
    </w:p>
    <w:p w:rsidR="002E2495" w:rsidRPr="001A1834" w:rsidRDefault="002E2495" w:rsidP="0066318F">
      <w:pPr>
        <w:pStyle w:val="Corpsdetexte"/>
        <w:spacing w:line="276" w:lineRule="auto"/>
        <w:ind w:firstLine="708"/>
        <w:contextualSpacing/>
        <w:rPr>
          <w:rFonts w:cs="Arial"/>
          <w:sz w:val="24"/>
          <w:szCs w:val="24"/>
        </w:rPr>
      </w:pPr>
    </w:p>
    <w:p w:rsidR="00977585" w:rsidRPr="001A1834" w:rsidRDefault="00977585" w:rsidP="0073327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66318F">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66318F">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BE3727" w:rsidRDefault="00BE3727" w:rsidP="0066318F">
      <w:pPr>
        <w:widowControl w:val="0"/>
        <w:autoSpaceDE w:val="0"/>
        <w:autoSpaceDN w:val="0"/>
        <w:adjustRightInd w:val="0"/>
        <w:spacing w:line="276" w:lineRule="auto"/>
        <w:contextualSpacing/>
        <w:jc w:val="center"/>
        <w:rPr>
          <w:rFonts w:ascii="Arial" w:hAnsi="Arial" w:cs="Arial"/>
          <w:b/>
          <w:sz w:val="24"/>
          <w:szCs w:val="24"/>
        </w:rPr>
      </w:pPr>
    </w:p>
    <w:p w:rsidR="0044309A" w:rsidRDefault="00977585" w:rsidP="00733279">
      <w:pPr>
        <w:spacing w:line="276" w:lineRule="auto"/>
        <w:contextualSpacing/>
        <w:jc w:val="both"/>
        <w:rPr>
          <w:rFonts w:ascii="Arial" w:hAnsi="Arial" w:cs="Arial"/>
          <w:spacing w:val="-2"/>
          <w:sz w:val="24"/>
          <w:szCs w:val="24"/>
        </w:rPr>
      </w:pPr>
      <w:r w:rsidRPr="00AF4526">
        <w:rPr>
          <w:rFonts w:ascii="Arial" w:hAnsi="Arial" w:cs="Arial"/>
          <w:b/>
          <w:sz w:val="24"/>
          <w:szCs w:val="24"/>
          <w:u w:val="single"/>
        </w:rPr>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660EE8">
        <w:rPr>
          <w:rFonts w:ascii="Arial" w:hAnsi="Arial" w:cs="Arial"/>
          <w:b/>
          <w:spacing w:val="-2"/>
          <w:sz w:val="24"/>
          <w:szCs w:val="24"/>
        </w:rPr>
        <w:t xml:space="preserve">MODIFICAR </w:t>
      </w:r>
      <w:r w:rsidR="0044309A" w:rsidRPr="0044309A">
        <w:rPr>
          <w:rFonts w:ascii="Arial" w:hAnsi="Arial" w:cs="Arial"/>
          <w:spacing w:val="-2"/>
          <w:sz w:val="24"/>
          <w:szCs w:val="24"/>
        </w:rPr>
        <w:t>los numerales primero a tercero de la</w:t>
      </w:r>
      <w:r w:rsidR="0044309A">
        <w:rPr>
          <w:rFonts w:ascii="Arial" w:hAnsi="Arial" w:cs="Arial"/>
          <w:b/>
          <w:spacing w:val="-2"/>
          <w:sz w:val="24"/>
          <w:szCs w:val="24"/>
        </w:rPr>
        <w:t xml:space="preserve"> </w:t>
      </w:r>
      <w:proofErr w:type="spellStart"/>
      <w:r w:rsidR="00AF4526">
        <w:rPr>
          <w:rFonts w:ascii="Arial" w:hAnsi="Arial" w:cs="Arial"/>
          <w:spacing w:val="-2"/>
          <w:sz w:val="24"/>
          <w:szCs w:val="24"/>
        </w:rPr>
        <w:t>la</w:t>
      </w:r>
      <w:proofErr w:type="spellEnd"/>
      <w:r w:rsidR="00AF4526">
        <w:rPr>
          <w:rFonts w:ascii="Arial" w:hAnsi="Arial" w:cs="Arial"/>
          <w:spacing w:val="-2"/>
          <w:sz w:val="24"/>
          <w:szCs w:val="24"/>
        </w:rPr>
        <w:t xml:space="preserve"> s</w:t>
      </w:r>
      <w:r w:rsidR="00CE3797" w:rsidRPr="00AF4526">
        <w:rPr>
          <w:rFonts w:ascii="Arial" w:hAnsi="Arial" w:cs="Arial"/>
          <w:spacing w:val="-2"/>
          <w:sz w:val="24"/>
          <w:szCs w:val="24"/>
        </w:rPr>
        <w:t xml:space="preserve">entencia proferida por Juzgado </w:t>
      </w:r>
      <w:r w:rsidR="004159C8">
        <w:rPr>
          <w:rFonts w:ascii="Arial" w:hAnsi="Arial" w:cs="Arial"/>
          <w:spacing w:val="-2"/>
          <w:sz w:val="24"/>
          <w:szCs w:val="24"/>
        </w:rPr>
        <w:t xml:space="preserve">Quinto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w:t>
      </w:r>
      <w:r w:rsidR="004159C8">
        <w:rPr>
          <w:rFonts w:ascii="Arial" w:hAnsi="Arial" w:cs="Arial"/>
          <w:spacing w:val="-2"/>
          <w:sz w:val="24"/>
          <w:szCs w:val="24"/>
        </w:rPr>
        <w:t xml:space="preserve">veintinueve </w:t>
      </w:r>
      <w:r w:rsidR="00AF4526">
        <w:rPr>
          <w:rFonts w:ascii="Arial" w:hAnsi="Arial" w:cs="Arial"/>
          <w:spacing w:val="-2"/>
          <w:sz w:val="24"/>
          <w:szCs w:val="24"/>
        </w:rPr>
        <w:t>(</w:t>
      </w:r>
      <w:r w:rsidR="004159C8">
        <w:rPr>
          <w:rFonts w:ascii="Arial" w:hAnsi="Arial" w:cs="Arial"/>
          <w:spacing w:val="-2"/>
          <w:sz w:val="24"/>
          <w:szCs w:val="24"/>
        </w:rPr>
        <w:t>29</w:t>
      </w:r>
      <w:r w:rsidR="00AF4526">
        <w:rPr>
          <w:rFonts w:ascii="Arial" w:hAnsi="Arial" w:cs="Arial"/>
          <w:spacing w:val="-2"/>
          <w:sz w:val="24"/>
          <w:szCs w:val="24"/>
        </w:rPr>
        <w:t xml:space="preserve">) de </w:t>
      </w:r>
      <w:r w:rsidR="004159C8">
        <w:rPr>
          <w:rFonts w:ascii="Arial" w:hAnsi="Arial" w:cs="Arial"/>
          <w:spacing w:val="-2"/>
          <w:sz w:val="24"/>
          <w:szCs w:val="24"/>
        </w:rPr>
        <w:t xml:space="preserve">marzo </w:t>
      </w:r>
      <w:r w:rsidR="00AF4526">
        <w:rPr>
          <w:rFonts w:ascii="Arial" w:hAnsi="Arial" w:cs="Arial"/>
          <w:spacing w:val="-2"/>
          <w:sz w:val="24"/>
          <w:szCs w:val="24"/>
        </w:rPr>
        <w:t xml:space="preserve">de dos mil </w:t>
      </w:r>
      <w:r w:rsidR="00733279">
        <w:rPr>
          <w:rFonts w:ascii="Arial" w:hAnsi="Arial" w:cs="Arial"/>
          <w:spacing w:val="-2"/>
          <w:sz w:val="24"/>
          <w:szCs w:val="24"/>
        </w:rPr>
        <w:t xml:space="preserve">dieciséis </w:t>
      </w:r>
      <w:r w:rsidR="00AF4526">
        <w:rPr>
          <w:rFonts w:ascii="Arial" w:hAnsi="Arial" w:cs="Arial"/>
          <w:spacing w:val="-2"/>
          <w:sz w:val="24"/>
          <w:szCs w:val="24"/>
        </w:rPr>
        <w:t>(201</w:t>
      </w:r>
      <w:r w:rsidR="00733279">
        <w:rPr>
          <w:rFonts w:ascii="Arial" w:hAnsi="Arial" w:cs="Arial"/>
          <w:spacing w:val="-2"/>
          <w:sz w:val="24"/>
          <w:szCs w:val="24"/>
        </w:rPr>
        <w:t>6</w:t>
      </w:r>
      <w:r w:rsidR="00AF4526">
        <w:rPr>
          <w:rFonts w:ascii="Arial" w:hAnsi="Arial" w:cs="Arial"/>
          <w:spacing w:val="-2"/>
          <w:sz w:val="24"/>
          <w:szCs w:val="24"/>
        </w:rPr>
        <w:t xml:space="preserve">) dentro del proceso ordinario laboral instaurado por </w:t>
      </w:r>
      <w:r w:rsidR="00BE3727">
        <w:rPr>
          <w:rFonts w:ascii="Arial" w:hAnsi="Arial" w:cs="Arial"/>
          <w:spacing w:val="-2"/>
          <w:sz w:val="24"/>
          <w:szCs w:val="24"/>
        </w:rPr>
        <w:t xml:space="preserve">la </w:t>
      </w:r>
      <w:r w:rsidR="00AF4526">
        <w:rPr>
          <w:rFonts w:ascii="Arial" w:hAnsi="Arial" w:cs="Arial"/>
          <w:spacing w:val="-2"/>
          <w:sz w:val="24"/>
          <w:szCs w:val="24"/>
        </w:rPr>
        <w:t>señor</w:t>
      </w:r>
      <w:r w:rsidR="00BE3727">
        <w:rPr>
          <w:rFonts w:ascii="Arial" w:hAnsi="Arial" w:cs="Arial"/>
          <w:spacing w:val="-2"/>
          <w:sz w:val="24"/>
          <w:szCs w:val="24"/>
        </w:rPr>
        <w:t>a</w:t>
      </w:r>
      <w:r w:rsidR="00AF4526">
        <w:rPr>
          <w:rFonts w:ascii="Arial" w:hAnsi="Arial" w:cs="Arial"/>
          <w:spacing w:val="-2"/>
          <w:sz w:val="24"/>
          <w:szCs w:val="24"/>
        </w:rPr>
        <w:t xml:space="preserve"> </w:t>
      </w:r>
      <w:r w:rsidR="00E41AC5">
        <w:rPr>
          <w:rFonts w:ascii="Arial" w:hAnsi="Arial" w:cs="Arial"/>
          <w:b/>
          <w:spacing w:val="-2"/>
          <w:sz w:val="24"/>
          <w:szCs w:val="24"/>
        </w:rPr>
        <w:t>Rosalba Mesa Carvajal</w:t>
      </w:r>
      <w:r w:rsidR="00733279">
        <w:rPr>
          <w:rFonts w:ascii="Arial" w:hAnsi="Arial" w:cs="Arial"/>
          <w:b/>
          <w:spacing w:val="-2"/>
          <w:sz w:val="24"/>
          <w:szCs w:val="24"/>
        </w:rPr>
        <w:t xml:space="preserve"> </w:t>
      </w:r>
      <w:r w:rsidR="00AF4526">
        <w:rPr>
          <w:rFonts w:ascii="Arial" w:hAnsi="Arial" w:cs="Arial"/>
          <w:spacing w:val="-2"/>
          <w:sz w:val="24"/>
          <w:szCs w:val="24"/>
        </w:rPr>
        <w:t>en contra de</w:t>
      </w:r>
      <w:r w:rsidR="00DF7AFF">
        <w:rPr>
          <w:rFonts w:ascii="Arial" w:hAnsi="Arial" w:cs="Arial"/>
          <w:spacing w:val="-2"/>
          <w:sz w:val="24"/>
          <w:szCs w:val="24"/>
        </w:rPr>
        <w:t xml:space="preserve"> </w:t>
      </w:r>
      <w:r w:rsidR="00AF4526">
        <w:rPr>
          <w:rFonts w:ascii="Arial" w:hAnsi="Arial" w:cs="Arial"/>
          <w:spacing w:val="-2"/>
          <w:sz w:val="24"/>
          <w:szCs w:val="24"/>
        </w:rPr>
        <w:t xml:space="preserve">la </w:t>
      </w:r>
      <w:r w:rsidR="00586471">
        <w:rPr>
          <w:rFonts w:ascii="Arial" w:hAnsi="Arial" w:cs="Arial"/>
          <w:b/>
          <w:spacing w:val="-2"/>
          <w:sz w:val="24"/>
          <w:szCs w:val="24"/>
        </w:rPr>
        <w:t>Nación – Ministerio de Educación Nacional – Fondo de Prestaciones Sociales del Magisterio</w:t>
      </w:r>
      <w:r w:rsidR="0004055B">
        <w:rPr>
          <w:rFonts w:ascii="Arial" w:hAnsi="Arial" w:cs="Arial"/>
          <w:spacing w:val="-2"/>
          <w:sz w:val="24"/>
          <w:szCs w:val="24"/>
        </w:rPr>
        <w:t xml:space="preserve">, </w:t>
      </w:r>
      <w:r w:rsidR="00AF4526">
        <w:rPr>
          <w:rFonts w:ascii="Arial" w:hAnsi="Arial" w:cs="Arial"/>
          <w:spacing w:val="-2"/>
          <w:sz w:val="24"/>
          <w:szCs w:val="24"/>
        </w:rPr>
        <w:t>conforme a lo expuesto en la p</w:t>
      </w:r>
      <w:r w:rsidR="0004055B">
        <w:rPr>
          <w:rFonts w:ascii="Arial" w:hAnsi="Arial" w:cs="Arial"/>
          <w:spacing w:val="-2"/>
          <w:sz w:val="24"/>
          <w:szCs w:val="24"/>
        </w:rPr>
        <w:t>arte motiva de esta providencia</w:t>
      </w:r>
      <w:r w:rsidR="00660EE8">
        <w:rPr>
          <w:rFonts w:ascii="Arial" w:hAnsi="Arial" w:cs="Arial"/>
          <w:spacing w:val="-2"/>
          <w:sz w:val="24"/>
          <w:szCs w:val="24"/>
        </w:rPr>
        <w:t xml:space="preserve">, </w:t>
      </w:r>
      <w:r w:rsidR="0044309A">
        <w:rPr>
          <w:rFonts w:ascii="Arial" w:hAnsi="Arial" w:cs="Arial"/>
          <w:spacing w:val="-2"/>
          <w:sz w:val="24"/>
          <w:szCs w:val="24"/>
        </w:rPr>
        <w:t xml:space="preserve">los cuales quedarán así: </w:t>
      </w:r>
    </w:p>
    <w:p w:rsidR="0044309A" w:rsidRDefault="0044309A" w:rsidP="00733279">
      <w:pPr>
        <w:spacing w:line="276" w:lineRule="auto"/>
        <w:contextualSpacing/>
        <w:jc w:val="both"/>
        <w:rPr>
          <w:rFonts w:ascii="Arial" w:hAnsi="Arial" w:cs="Arial"/>
          <w:spacing w:val="-2"/>
          <w:sz w:val="24"/>
          <w:szCs w:val="24"/>
        </w:rPr>
      </w:pPr>
    </w:p>
    <w:p w:rsidR="00F50E48" w:rsidRPr="004C0417" w:rsidRDefault="00635E2B" w:rsidP="004C0417">
      <w:pPr>
        <w:spacing w:line="276" w:lineRule="auto"/>
        <w:ind w:left="283" w:right="283"/>
        <w:contextualSpacing/>
        <w:jc w:val="both"/>
        <w:rPr>
          <w:rFonts w:ascii="Arial" w:hAnsi="Arial" w:cs="Arial"/>
          <w:i/>
        </w:rPr>
      </w:pPr>
      <w:r>
        <w:rPr>
          <w:rFonts w:ascii="Arial" w:hAnsi="Arial" w:cs="Arial"/>
          <w:i/>
          <w:spacing w:val="-2"/>
        </w:rPr>
        <w:t>“</w:t>
      </w:r>
      <w:r w:rsidR="00F50E48" w:rsidRPr="004C0417">
        <w:rPr>
          <w:rFonts w:ascii="Arial" w:hAnsi="Arial" w:cs="Arial"/>
          <w:i/>
          <w:spacing w:val="-2"/>
        </w:rPr>
        <w:t xml:space="preserve">PRIMERO: DECLARAR que el MINISTERIO DE EDUCACIÓN – FONDO NACIONAL DE PRESTACIONES SOCIALES DEL MAGISTERIO, incurrió en mora </w:t>
      </w:r>
      <w:r w:rsidR="007D2935" w:rsidRPr="004C0417">
        <w:rPr>
          <w:rFonts w:ascii="Arial" w:hAnsi="Arial" w:cs="Arial"/>
          <w:i/>
          <w:spacing w:val="-2"/>
        </w:rPr>
        <w:t xml:space="preserve">en el pago de las cesantías definitivas de la señora ROSALBA MESA CARVAJAL desde el </w:t>
      </w:r>
      <w:r w:rsidR="007D2935" w:rsidRPr="004C0417">
        <w:rPr>
          <w:rFonts w:ascii="Arial" w:hAnsi="Arial" w:cs="Arial"/>
          <w:i/>
        </w:rPr>
        <w:t>27/03/2012 y hasta el 13/05/2012, para un total de 47 días.</w:t>
      </w:r>
    </w:p>
    <w:p w:rsidR="007D2935" w:rsidRDefault="007D2935" w:rsidP="004C0417">
      <w:pPr>
        <w:spacing w:line="276" w:lineRule="auto"/>
        <w:ind w:left="283" w:right="283"/>
        <w:contextualSpacing/>
        <w:jc w:val="both"/>
        <w:rPr>
          <w:rFonts w:ascii="Arial" w:hAnsi="Arial" w:cs="Arial"/>
          <w:i/>
        </w:rPr>
      </w:pPr>
      <w:r w:rsidRPr="004C0417">
        <w:rPr>
          <w:rFonts w:ascii="Arial" w:hAnsi="Arial" w:cs="Arial"/>
          <w:i/>
        </w:rPr>
        <w:lastRenderedPageBreak/>
        <w:t xml:space="preserve">SEGUNDO: CONDENAR al </w:t>
      </w:r>
      <w:r w:rsidRPr="004C0417">
        <w:rPr>
          <w:rFonts w:ascii="Arial" w:hAnsi="Arial" w:cs="Arial"/>
          <w:i/>
          <w:spacing w:val="-2"/>
        </w:rPr>
        <w:t xml:space="preserve">MINISTERIO DE EDUCACIÓN – FONDO NACIONAL DE PRESTACIONES SOCIALES DEL MAGISTERIO, a cancelar a la señora </w:t>
      </w:r>
      <w:proofErr w:type="spellStart"/>
      <w:r w:rsidRPr="004C0417">
        <w:rPr>
          <w:rFonts w:ascii="Arial" w:hAnsi="Arial" w:cs="Arial"/>
          <w:i/>
          <w:spacing w:val="-2"/>
        </w:rPr>
        <w:t>ROSABLA</w:t>
      </w:r>
      <w:proofErr w:type="spellEnd"/>
      <w:r w:rsidRPr="004C0417">
        <w:rPr>
          <w:rFonts w:ascii="Arial" w:hAnsi="Arial" w:cs="Arial"/>
          <w:i/>
          <w:spacing w:val="-2"/>
        </w:rPr>
        <w:t xml:space="preserve"> MESA CARVAJAL por concepto de indemnización moratoria prevista en la Ley 1071 de 2006, la suma de </w:t>
      </w:r>
      <w:r w:rsidR="004C0417" w:rsidRPr="004C0417">
        <w:rPr>
          <w:rFonts w:ascii="Arial" w:hAnsi="Arial" w:cs="Arial"/>
          <w:i/>
          <w:spacing w:val="-2"/>
        </w:rPr>
        <w:t xml:space="preserve">$68.908 diarios por cada día de retardo, por el lapso indicado en el numeral anterior, la cual asciende a la suma de  </w:t>
      </w:r>
      <w:r w:rsidR="004C0417" w:rsidRPr="004C0417">
        <w:rPr>
          <w:rFonts w:ascii="Arial" w:hAnsi="Arial" w:cs="Arial"/>
          <w:i/>
        </w:rPr>
        <w:t>$3´238.676.</w:t>
      </w:r>
    </w:p>
    <w:p w:rsidR="007B5B5E" w:rsidRDefault="007B5B5E" w:rsidP="004C0417">
      <w:pPr>
        <w:spacing w:line="276" w:lineRule="auto"/>
        <w:ind w:left="283" w:right="283"/>
        <w:contextualSpacing/>
        <w:jc w:val="both"/>
        <w:rPr>
          <w:rFonts w:ascii="Arial" w:hAnsi="Arial" w:cs="Arial"/>
          <w:i/>
        </w:rPr>
      </w:pPr>
    </w:p>
    <w:p w:rsidR="007B5B5E" w:rsidRPr="007B5B5E" w:rsidRDefault="007B5B5E" w:rsidP="004C0417">
      <w:pPr>
        <w:spacing w:line="276" w:lineRule="auto"/>
        <w:ind w:left="283" w:right="283"/>
        <w:contextualSpacing/>
        <w:jc w:val="both"/>
        <w:rPr>
          <w:rFonts w:ascii="Arial" w:hAnsi="Arial" w:cs="Arial"/>
          <w:i/>
          <w:spacing w:val="-2"/>
        </w:rPr>
      </w:pPr>
      <w:r>
        <w:rPr>
          <w:rFonts w:ascii="Arial" w:hAnsi="Arial" w:cs="Arial"/>
          <w:i/>
        </w:rPr>
        <w:t xml:space="preserve">TERCERO: CONDENAR en costas procesales a la parte demanda y a favor de la parte demandante en un 90%. </w:t>
      </w:r>
      <w:r w:rsidRPr="007B5B5E">
        <w:rPr>
          <w:rFonts w:ascii="Arial" w:hAnsi="Arial" w:cs="Arial"/>
          <w:i/>
        </w:rPr>
        <w:t xml:space="preserve">Para la fijación de las agencias en derecho, </w:t>
      </w:r>
      <w:r w:rsidRPr="007B5B5E">
        <w:rPr>
          <w:rFonts w:ascii="Arial" w:hAnsi="Arial" w:cs="Arial"/>
          <w:i/>
          <w:iCs/>
        </w:rPr>
        <w:t>deberá atenderse la modificación de la condena efectuada por esta Corporación</w:t>
      </w:r>
      <w:r>
        <w:rPr>
          <w:rFonts w:ascii="Arial" w:hAnsi="Arial" w:cs="Arial"/>
          <w:i/>
          <w:iCs/>
        </w:rPr>
        <w:t>.”</w:t>
      </w:r>
    </w:p>
    <w:p w:rsidR="0044309A" w:rsidRDefault="0044309A" w:rsidP="00733279">
      <w:pPr>
        <w:spacing w:line="276" w:lineRule="auto"/>
        <w:contextualSpacing/>
        <w:jc w:val="both"/>
        <w:rPr>
          <w:rFonts w:ascii="Arial" w:hAnsi="Arial" w:cs="Arial"/>
          <w:spacing w:val="-2"/>
          <w:sz w:val="24"/>
          <w:szCs w:val="24"/>
        </w:rPr>
      </w:pPr>
    </w:p>
    <w:p w:rsidR="00BC0CD3" w:rsidRDefault="00977585" w:rsidP="00733279">
      <w:pPr>
        <w:pStyle w:val="Paragraphedeliste"/>
        <w:widowControl w:val="0"/>
        <w:autoSpaceDE w:val="0"/>
        <w:autoSpaceDN w:val="0"/>
        <w:adjustRightInd w:val="0"/>
        <w:spacing w:line="276" w:lineRule="auto"/>
        <w:ind w:left="0"/>
        <w:contextualSpacing/>
        <w:jc w:val="both"/>
        <w:rPr>
          <w:rFonts w:ascii="Arial" w:hAnsi="Arial" w:cs="Arial"/>
          <w:sz w:val="24"/>
          <w:szCs w:val="24"/>
        </w:rPr>
      </w:pPr>
      <w:r w:rsidRPr="00AF4526">
        <w:rPr>
          <w:rFonts w:ascii="Arial" w:hAnsi="Arial" w:cs="Arial"/>
          <w:b/>
          <w:sz w:val="24"/>
          <w:szCs w:val="24"/>
          <w:u w:val="single"/>
        </w:rPr>
        <w:t>SEGUNDO</w:t>
      </w:r>
      <w:r w:rsidRPr="002E2495">
        <w:rPr>
          <w:rFonts w:ascii="Arial" w:hAnsi="Arial" w:cs="Arial"/>
          <w:b/>
          <w:sz w:val="24"/>
          <w:szCs w:val="24"/>
        </w:rPr>
        <w:t xml:space="preserve">. </w:t>
      </w:r>
      <w:r w:rsidR="00F131EC">
        <w:rPr>
          <w:rFonts w:ascii="Arial" w:hAnsi="Arial" w:cs="Arial"/>
          <w:sz w:val="24"/>
          <w:szCs w:val="24"/>
        </w:rPr>
        <w:t>Sin costas en esta instancia por lo expuesto</w:t>
      </w:r>
      <w:r w:rsidR="00733279">
        <w:rPr>
          <w:rFonts w:ascii="Arial" w:hAnsi="Arial" w:cs="Arial"/>
          <w:sz w:val="24"/>
          <w:szCs w:val="24"/>
        </w:rPr>
        <w:t>.</w:t>
      </w:r>
    </w:p>
    <w:p w:rsidR="00152CCD" w:rsidRDefault="00152CCD" w:rsidP="00733279">
      <w:pPr>
        <w:spacing w:line="276" w:lineRule="auto"/>
        <w:contextualSpacing/>
        <w:jc w:val="both"/>
        <w:rPr>
          <w:rFonts w:ascii="Arial" w:hAnsi="Arial" w:cs="Arial"/>
          <w:sz w:val="24"/>
          <w:szCs w:val="24"/>
        </w:rPr>
      </w:pPr>
    </w:p>
    <w:p w:rsidR="00977585" w:rsidRDefault="00977585" w:rsidP="00733279">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977585" w:rsidRPr="001A1834" w:rsidRDefault="00977585" w:rsidP="00733279">
      <w:pPr>
        <w:pStyle w:val="Corpsdetex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Pr="00B539F3" w:rsidRDefault="00AC596D" w:rsidP="0066318F">
      <w:pPr>
        <w:widowControl w:val="0"/>
        <w:autoSpaceDE w:val="0"/>
        <w:autoSpaceDN w:val="0"/>
        <w:adjustRightInd w:val="0"/>
        <w:spacing w:line="276" w:lineRule="auto"/>
        <w:contextualSpacing/>
        <w:jc w:val="both"/>
        <w:rPr>
          <w:rFonts w:ascii="Arial" w:hAnsi="Arial" w:cs="Arial"/>
          <w:sz w:val="24"/>
          <w:szCs w:val="24"/>
          <w:lang w:val="es-ES_tradnl"/>
        </w:rPr>
      </w:pPr>
    </w:p>
    <w:p w:rsidR="00977585" w:rsidRPr="001A1834" w:rsidRDefault="00977585" w:rsidP="0073327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E65DDF" w:rsidRDefault="00E65DDF" w:rsidP="0066318F">
      <w:pPr>
        <w:widowControl w:val="0"/>
        <w:autoSpaceDE w:val="0"/>
        <w:autoSpaceDN w:val="0"/>
        <w:adjustRightInd w:val="0"/>
        <w:spacing w:line="276" w:lineRule="auto"/>
        <w:contextualSpacing/>
        <w:jc w:val="center"/>
        <w:rPr>
          <w:rFonts w:ascii="Arial" w:hAnsi="Arial" w:cs="Arial"/>
          <w:b/>
        </w:rPr>
      </w:pPr>
    </w:p>
    <w:p w:rsidR="00152CCD" w:rsidRDefault="00152CCD" w:rsidP="0066318F">
      <w:pPr>
        <w:widowControl w:val="0"/>
        <w:autoSpaceDE w:val="0"/>
        <w:autoSpaceDN w:val="0"/>
        <w:adjustRightInd w:val="0"/>
        <w:spacing w:line="276" w:lineRule="auto"/>
        <w:contextualSpacing/>
        <w:jc w:val="center"/>
        <w:rPr>
          <w:rFonts w:ascii="Arial" w:hAnsi="Arial" w:cs="Arial"/>
          <w:b/>
        </w:rPr>
      </w:pPr>
    </w:p>
    <w:p w:rsidR="00733279" w:rsidRPr="00D578CB" w:rsidRDefault="00733279" w:rsidP="00733279">
      <w:pPr>
        <w:pStyle w:val="Sansinterligne"/>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Pr="00D578CB" w:rsidRDefault="00733279" w:rsidP="00733279">
      <w:pPr>
        <w:pStyle w:val="Sansinterligne"/>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33279" w:rsidRPr="00D578CB" w:rsidRDefault="00733279" w:rsidP="00733279">
      <w:pPr>
        <w:spacing w:line="276" w:lineRule="auto"/>
        <w:ind w:firstLine="900"/>
        <w:contextualSpacing/>
        <w:jc w:val="center"/>
        <w:rPr>
          <w:rFonts w:ascii="Arial" w:hAnsi="Arial" w:cs="Arial"/>
          <w:b/>
          <w:szCs w:val="24"/>
        </w:rPr>
      </w:pPr>
    </w:p>
    <w:p w:rsidR="00733279" w:rsidRPr="0045273B" w:rsidRDefault="00733279" w:rsidP="00733279">
      <w:pPr>
        <w:pStyle w:val="Sansinterligne"/>
        <w:spacing w:line="276" w:lineRule="auto"/>
        <w:contextualSpacing/>
        <w:rPr>
          <w:rFonts w:ascii="Arial" w:hAnsi="Arial" w:cs="Arial"/>
          <w:sz w:val="23"/>
          <w:szCs w:val="23"/>
          <w:lang w:val="es-ES"/>
        </w:rPr>
      </w:pPr>
    </w:p>
    <w:p w:rsidR="00733279" w:rsidRPr="0045273B" w:rsidRDefault="00733279" w:rsidP="00733279">
      <w:pPr>
        <w:spacing w:line="276" w:lineRule="auto"/>
        <w:contextualSpacing/>
        <w:jc w:val="both"/>
        <w:rPr>
          <w:rFonts w:ascii="Arial" w:hAnsi="Arial" w:cs="Arial"/>
          <w:b/>
          <w:bCs/>
          <w:iCs/>
          <w:sz w:val="23"/>
          <w:szCs w:val="23"/>
        </w:rPr>
      </w:pPr>
    </w:p>
    <w:p w:rsidR="00733279" w:rsidRPr="0045273B" w:rsidRDefault="00733279" w:rsidP="00733279">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733279" w:rsidRPr="0045273B" w:rsidRDefault="00733279" w:rsidP="00733279">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r w:rsidRPr="0045273B">
        <w:rPr>
          <w:rFonts w:ascii="Arial" w:hAnsi="Arial" w:cs="Arial"/>
          <w:sz w:val="23"/>
          <w:szCs w:val="23"/>
        </w:rPr>
        <w:t xml:space="preserve"> </w:t>
      </w:r>
    </w:p>
    <w:p w:rsidR="00697BA3" w:rsidRDefault="00733279" w:rsidP="00F50E48">
      <w:pPr>
        <w:spacing w:line="276" w:lineRule="auto"/>
        <w:contextualSpacing/>
        <w:jc w:val="both"/>
        <w:rPr>
          <w:rFonts w:ascii="Arial" w:hAnsi="Arial" w:cs="Arial"/>
          <w:i/>
          <w:iCs/>
          <w:sz w:val="24"/>
          <w:szCs w:val="24"/>
        </w:rPr>
      </w:pPr>
      <w:r w:rsidRPr="0045273B">
        <w:rPr>
          <w:rFonts w:ascii="Arial" w:hAnsi="Arial" w:cs="Arial"/>
          <w:sz w:val="23"/>
          <w:szCs w:val="23"/>
        </w:rPr>
        <w:t xml:space="preserve"> </w:t>
      </w:r>
      <w:r w:rsidRPr="0045273B">
        <w:rPr>
          <w:rFonts w:ascii="Arial" w:hAnsi="Arial" w:cs="Arial"/>
          <w:bCs/>
          <w:iCs/>
          <w:sz w:val="23"/>
          <w:szCs w:val="23"/>
        </w:rPr>
        <w:t xml:space="preserve">  </w:t>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r>
      <w:r w:rsidRPr="0045273B">
        <w:rPr>
          <w:rFonts w:ascii="Arial" w:hAnsi="Arial" w:cs="Arial"/>
          <w:bCs/>
          <w:iCs/>
          <w:sz w:val="23"/>
          <w:szCs w:val="23"/>
        </w:rPr>
        <w:tab/>
        <w:t xml:space="preserve">      </w:t>
      </w:r>
      <w:r>
        <w:rPr>
          <w:rFonts w:ascii="Arial" w:hAnsi="Arial" w:cs="Arial"/>
          <w:bCs/>
          <w:iCs/>
          <w:sz w:val="23"/>
          <w:szCs w:val="23"/>
        </w:rPr>
        <w:t xml:space="preserve">    </w:t>
      </w:r>
    </w:p>
    <w:p w:rsidR="00697BA3" w:rsidRDefault="00697BA3" w:rsidP="00733279">
      <w:pPr>
        <w:spacing w:line="276" w:lineRule="auto"/>
        <w:ind w:firstLine="900"/>
        <w:contextualSpacing/>
        <w:jc w:val="center"/>
        <w:rPr>
          <w:rFonts w:ascii="Arial" w:hAnsi="Arial" w:cs="Arial"/>
          <w:i/>
          <w:iCs/>
          <w:sz w:val="24"/>
          <w:szCs w:val="24"/>
        </w:rPr>
      </w:pPr>
    </w:p>
    <w:p w:rsidR="00697BA3" w:rsidRDefault="00697BA3" w:rsidP="00733279">
      <w:pPr>
        <w:spacing w:line="276" w:lineRule="auto"/>
        <w:ind w:firstLine="900"/>
        <w:contextualSpacing/>
        <w:jc w:val="center"/>
        <w:rPr>
          <w:rFonts w:ascii="Arial" w:hAnsi="Arial" w:cs="Arial"/>
          <w:i/>
          <w:iCs/>
          <w:sz w:val="24"/>
          <w:szCs w:val="24"/>
        </w:rPr>
      </w:pPr>
    </w:p>
    <w:p w:rsidR="00697BA3" w:rsidRDefault="00697BA3" w:rsidP="00733279">
      <w:pPr>
        <w:spacing w:line="276" w:lineRule="auto"/>
        <w:ind w:firstLine="900"/>
        <w:contextualSpacing/>
        <w:jc w:val="center"/>
        <w:rPr>
          <w:rFonts w:ascii="Arial" w:hAnsi="Arial" w:cs="Arial"/>
          <w:i/>
          <w:iCs/>
          <w:sz w:val="24"/>
          <w:szCs w:val="24"/>
        </w:rPr>
      </w:pPr>
    </w:p>
    <w:p w:rsidR="00697BA3" w:rsidRPr="00252084" w:rsidRDefault="00697BA3" w:rsidP="00733279">
      <w:pPr>
        <w:spacing w:line="276" w:lineRule="auto"/>
        <w:ind w:firstLine="900"/>
        <w:contextualSpacing/>
        <w:jc w:val="center"/>
        <w:rPr>
          <w:rFonts w:ascii="Arial" w:hAnsi="Arial" w:cs="Arial"/>
          <w:iCs/>
          <w:sz w:val="24"/>
          <w:szCs w:val="24"/>
        </w:rPr>
      </w:pPr>
    </w:p>
    <w:sectPr w:rsidR="00697BA3" w:rsidRPr="00252084" w:rsidSect="00F824F8">
      <w:head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3B" w:rsidRDefault="00383E3B" w:rsidP="00107B2A">
      <w:pPr>
        <w:spacing w:after="0" w:line="240" w:lineRule="auto"/>
      </w:pPr>
      <w:r>
        <w:separator/>
      </w:r>
    </w:p>
  </w:endnote>
  <w:endnote w:type="continuationSeparator" w:id="0">
    <w:p w:rsidR="00383E3B" w:rsidRDefault="00383E3B"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3B" w:rsidRDefault="00383E3B" w:rsidP="00107B2A">
      <w:pPr>
        <w:spacing w:after="0" w:line="240" w:lineRule="auto"/>
      </w:pPr>
      <w:r>
        <w:separator/>
      </w:r>
    </w:p>
  </w:footnote>
  <w:footnote w:type="continuationSeparator" w:id="0">
    <w:p w:rsidR="00383E3B" w:rsidRDefault="00383E3B" w:rsidP="00107B2A">
      <w:pPr>
        <w:spacing w:after="0" w:line="240" w:lineRule="auto"/>
      </w:pPr>
      <w:r>
        <w:continuationSeparator/>
      </w:r>
    </w:p>
  </w:footnote>
  <w:footnote w:id="1">
    <w:p w:rsidR="00EF49E5" w:rsidRPr="00EF49E5" w:rsidRDefault="00EF49E5">
      <w:pPr>
        <w:pStyle w:val="Notedebasdepage"/>
        <w:rPr>
          <w:rFonts w:ascii="Arial" w:hAnsi="Arial" w:cs="Arial"/>
          <w:sz w:val="18"/>
          <w:szCs w:val="18"/>
          <w:lang w:val="es-AR"/>
        </w:rPr>
      </w:pPr>
      <w:r>
        <w:rPr>
          <w:rStyle w:val="Appelnotedebasdep"/>
        </w:rPr>
        <w:footnoteRef/>
      </w:r>
      <w:r>
        <w:t xml:space="preserve"> </w:t>
      </w:r>
      <w:r w:rsidRPr="00EF49E5">
        <w:rPr>
          <w:rFonts w:ascii="Arial" w:hAnsi="Arial" w:cs="Arial"/>
          <w:sz w:val="18"/>
          <w:szCs w:val="18"/>
        </w:rPr>
        <w:t xml:space="preserve">Consejo de Estado. Sección Segunda. Subsección B. Consejera ponente: Sandra </w:t>
      </w:r>
      <w:proofErr w:type="spellStart"/>
      <w:r w:rsidRPr="00EF49E5">
        <w:rPr>
          <w:rFonts w:ascii="Arial" w:hAnsi="Arial" w:cs="Arial"/>
          <w:sz w:val="18"/>
          <w:szCs w:val="18"/>
        </w:rPr>
        <w:t>Lisset</w:t>
      </w:r>
      <w:proofErr w:type="spellEnd"/>
      <w:r w:rsidRPr="00EF49E5">
        <w:rPr>
          <w:rFonts w:ascii="Arial" w:hAnsi="Arial" w:cs="Arial"/>
          <w:sz w:val="18"/>
          <w:szCs w:val="18"/>
        </w:rPr>
        <w:t xml:space="preserve"> Ibarra Vélez.  Rad.: 68001-23-33-000-2013-00035-01(1203-14)</w:t>
      </w:r>
      <w:r>
        <w:rPr>
          <w:rFonts w:ascii="Arial" w:hAnsi="Arial" w:cs="Arial"/>
          <w:sz w:val="18"/>
          <w:szCs w:val="18"/>
        </w:rPr>
        <w:t xml:space="preserve"> del</w:t>
      </w:r>
      <w:r w:rsidRPr="00EF49E5">
        <w:rPr>
          <w:rFonts w:ascii="Arial" w:hAnsi="Arial" w:cs="Arial"/>
          <w:sz w:val="18"/>
          <w:szCs w:val="18"/>
        </w:rPr>
        <w:t xml:space="preserve"> 04</w:t>
      </w:r>
      <w:r>
        <w:rPr>
          <w:rFonts w:ascii="Arial" w:hAnsi="Arial" w:cs="Arial"/>
          <w:sz w:val="18"/>
          <w:szCs w:val="18"/>
        </w:rPr>
        <w:t xml:space="preserve"> de febrero de 2</w:t>
      </w:r>
      <w:r w:rsidRPr="00EF49E5">
        <w:rPr>
          <w:rFonts w:ascii="Arial" w:hAnsi="Arial" w:cs="Arial"/>
          <w:sz w:val="18"/>
          <w:szCs w:val="18"/>
        </w:rPr>
        <w:t>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6000"/>
      <w:docPartObj>
        <w:docPartGallery w:val="Page Numbers (Top of Page)"/>
        <w:docPartUnique/>
      </w:docPartObj>
    </w:sdtPr>
    <w:sdtEndPr/>
    <w:sdtContent>
      <w:p w:rsidR="00107B2A" w:rsidRDefault="00107B2A" w:rsidP="006F1649">
        <w:pPr>
          <w:pStyle w:val="En-tte"/>
          <w:jc w:val="right"/>
        </w:pPr>
        <w:r>
          <w:fldChar w:fldCharType="begin"/>
        </w:r>
        <w:r>
          <w:instrText>PAGE   \* MERGEFORMAT</w:instrText>
        </w:r>
        <w:r>
          <w:fldChar w:fldCharType="separate"/>
        </w:r>
        <w:r w:rsidR="00B539F3">
          <w:rPr>
            <w:noProof/>
          </w:rPr>
          <w:t>5</w:t>
        </w:r>
        <w:r>
          <w:fldChar w:fldCharType="end"/>
        </w:r>
      </w:p>
    </w:sdtContent>
  </w:sdt>
  <w:p w:rsidR="00107B2A" w:rsidRPr="006F1649" w:rsidRDefault="006F1649" w:rsidP="006F1649">
    <w:pPr>
      <w:pStyle w:val="En-tte"/>
      <w:jc w:val="center"/>
      <w:rPr>
        <w:rFonts w:ascii="Arial" w:hAnsi="Arial" w:cs="Arial"/>
        <w:sz w:val="18"/>
        <w:szCs w:val="18"/>
      </w:rPr>
    </w:pPr>
    <w:r w:rsidRPr="006F1649">
      <w:rPr>
        <w:rFonts w:ascii="Arial" w:hAnsi="Arial" w:cs="Arial"/>
        <w:sz w:val="18"/>
        <w:szCs w:val="18"/>
      </w:rPr>
      <w:t>Proceso Ordinario Laboral</w:t>
    </w:r>
  </w:p>
  <w:p w:rsidR="006F1649" w:rsidRPr="006F1649" w:rsidRDefault="0024460E" w:rsidP="006F1649">
    <w:pPr>
      <w:pStyle w:val="En-tte"/>
      <w:jc w:val="center"/>
      <w:rPr>
        <w:rFonts w:ascii="Arial" w:hAnsi="Arial" w:cs="Arial"/>
        <w:sz w:val="18"/>
        <w:szCs w:val="18"/>
      </w:rPr>
    </w:pPr>
    <w:r>
      <w:rPr>
        <w:rFonts w:ascii="Arial" w:hAnsi="Arial" w:cs="Arial"/>
        <w:sz w:val="18"/>
        <w:szCs w:val="18"/>
      </w:rPr>
      <w:t>66001-31-05-00</w:t>
    </w:r>
    <w:r w:rsidR="00854031">
      <w:rPr>
        <w:rFonts w:ascii="Arial" w:hAnsi="Arial" w:cs="Arial"/>
        <w:sz w:val="18"/>
        <w:szCs w:val="18"/>
      </w:rPr>
      <w:t>5</w:t>
    </w:r>
    <w:r w:rsidR="00260FAB">
      <w:rPr>
        <w:rFonts w:ascii="Arial" w:hAnsi="Arial" w:cs="Arial"/>
        <w:sz w:val="18"/>
        <w:szCs w:val="18"/>
      </w:rPr>
      <w:t>-2013</w:t>
    </w:r>
    <w:r w:rsidR="006F1649" w:rsidRPr="006F1649">
      <w:rPr>
        <w:rFonts w:ascii="Arial" w:hAnsi="Arial" w:cs="Arial"/>
        <w:sz w:val="18"/>
        <w:szCs w:val="18"/>
      </w:rPr>
      <w:t>-00</w:t>
    </w:r>
    <w:r>
      <w:rPr>
        <w:rFonts w:ascii="Arial" w:hAnsi="Arial" w:cs="Arial"/>
        <w:sz w:val="18"/>
        <w:szCs w:val="18"/>
      </w:rPr>
      <w:t>4</w:t>
    </w:r>
    <w:r w:rsidR="004159C8">
      <w:rPr>
        <w:rFonts w:ascii="Arial" w:hAnsi="Arial" w:cs="Arial"/>
        <w:sz w:val="18"/>
        <w:szCs w:val="18"/>
      </w:rPr>
      <w:t>74</w:t>
    </w:r>
    <w:r w:rsidR="006F1649" w:rsidRPr="006F1649">
      <w:rPr>
        <w:rFonts w:ascii="Arial" w:hAnsi="Arial" w:cs="Arial"/>
        <w:sz w:val="18"/>
        <w:szCs w:val="18"/>
      </w:rPr>
      <w:t>-01</w:t>
    </w:r>
  </w:p>
  <w:p w:rsidR="006F1649" w:rsidRDefault="004159C8" w:rsidP="006F1649">
    <w:pPr>
      <w:pStyle w:val="En-tte"/>
      <w:jc w:val="center"/>
      <w:rPr>
        <w:rFonts w:ascii="Arial" w:hAnsi="Arial" w:cs="Arial"/>
        <w:sz w:val="18"/>
        <w:szCs w:val="18"/>
      </w:rPr>
    </w:pPr>
    <w:r>
      <w:rPr>
        <w:rFonts w:ascii="Arial" w:hAnsi="Arial" w:cs="Arial"/>
        <w:sz w:val="18"/>
        <w:szCs w:val="18"/>
      </w:rPr>
      <w:t xml:space="preserve">Rosalba Mesa Carvajal </w:t>
    </w:r>
    <w:r w:rsidR="006F1649" w:rsidRPr="006F1649">
      <w:rPr>
        <w:rFonts w:ascii="Arial" w:hAnsi="Arial" w:cs="Arial"/>
        <w:sz w:val="18"/>
        <w:szCs w:val="18"/>
      </w:rPr>
      <w:t xml:space="preserve">vs </w:t>
    </w:r>
    <w:r>
      <w:rPr>
        <w:rFonts w:ascii="Arial" w:hAnsi="Arial" w:cs="Arial"/>
        <w:sz w:val="18"/>
        <w:szCs w:val="18"/>
      </w:rPr>
      <w:t>Nación –</w:t>
    </w:r>
    <w:proofErr w:type="spellStart"/>
    <w:r>
      <w:rPr>
        <w:rFonts w:ascii="Arial" w:hAnsi="Arial" w:cs="Arial"/>
        <w:sz w:val="18"/>
        <w:szCs w:val="18"/>
      </w:rPr>
      <w:t>Mineducación</w:t>
    </w:r>
    <w:proofErr w:type="spellEnd"/>
    <w:r>
      <w:rPr>
        <w:rFonts w:ascii="Arial" w:hAnsi="Arial" w:cs="Arial"/>
        <w:sz w:val="18"/>
        <w:szCs w:val="18"/>
      </w:rPr>
      <w:t xml:space="preserve"> -</w:t>
    </w:r>
    <w:proofErr w:type="spellStart"/>
    <w:r>
      <w:rPr>
        <w:rFonts w:ascii="Arial" w:hAnsi="Arial" w:cs="Arial"/>
        <w:sz w:val="18"/>
        <w:szCs w:val="18"/>
      </w:rPr>
      <w:t>FOMAG</w:t>
    </w:r>
    <w:proofErr w:type="spellEnd"/>
  </w:p>
  <w:p w:rsidR="006F1649" w:rsidRDefault="006F1649" w:rsidP="006F1649">
    <w:pPr>
      <w:pStyle w:val="En-tte"/>
      <w:jc w:val="center"/>
      <w:rPr>
        <w:rFonts w:ascii="Arial" w:hAnsi="Arial" w:cs="Arial"/>
        <w:sz w:val="18"/>
        <w:szCs w:val="18"/>
      </w:rPr>
    </w:pPr>
  </w:p>
  <w:p w:rsidR="006F1649" w:rsidRPr="006F1649" w:rsidRDefault="006F1649" w:rsidP="006F1649">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34105D"/>
    <w:multiLevelType w:val="hybridMultilevel"/>
    <w:tmpl w:val="1B141D42"/>
    <w:lvl w:ilvl="0" w:tplc="847ADCA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7"/>
  </w:num>
  <w:num w:numId="2">
    <w:abstractNumId w:val="3"/>
  </w:num>
  <w:num w:numId="3">
    <w:abstractNumId w:val="1"/>
  </w:num>
  <w:num w:numId="4">
    <w:abstractNumId w:val="2"/>
  </w:num>
  <w:num w:numId="5">
    <w:abstractNumId w:val="6"/>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DF"/>
    <w:rsid w:val="00004CDE"/>
    <w:rsid w:val="00030B32"/>
    <w:rsid w:val="00031A1C"/>
    <w:rsid w:val="00031C26"/>
    <w:rsid w:val="0004055B"/>
    <w:rsid w:val="00063EB8"/>
    <w:rsid w:val="00066E94"/>
    <w:rsid w:val="00074C62"/>
    <w:rsid w:val="000755D9"/>
    <w:rsid w:val="00081034"/>
    <w:rsid w:val="00086DF7"/>
    <w:rsid w:val="000927AC"/>
    <w:rsid w:val="000A0CB1"/>
    <w:rsid w:val="000B21A9"/>
    <w:rsid w:val="000C12EA"/>
    <w:rsid w:val="000C14D5"/>
    <w:rsid w:val="000C545A"/>
    <w:rsid w:val="000E456F"/>
    <w:rsid w:val="000E5003"/>
    <w:rsid w:val="000E71D7"/>
    <w:rsid w:val="000F2101"/>
    <w:rsid w:val="000F7BCD"/>
    <w:rsid w:val="001000A1"/>
    <w:rsid w:val="001000DD"/>
    <w:rsid w:val="001077D4"/>
    <w:rsid w:val="00107B2A"/>
    <w:rsid w:val="00113B5E"/>
    <w:rsid w:val="00152CCD"/>
    <w:rsid w:val="0017162A"/>
    <w:rsid w:val="00177DEE"/>
    <w:rsid w:val="00182D2B"/>
    <w:rsid w:val="001903DE"/>
    <w:rsid w:val="00191380"/>
    <w:rsid w:val="001A1834"/>
    <w:rsid w:val="001A235E"/>
    <w:rsid w:val="001B2439"/>
    <w:rsid w:val="001C01B6"/>
    <w:rsid w:val="001D0DE2"/>
    <w:rsid w:val="001D26D1"/>
    <w:rsid w:val="00207D82"/>
    <w:rsid w:val="00210323"/>
    <w:rsid w:val="00212AD5"/>
    <w:rsid w:val="002145A2"/>
    <w:rsid w:val="0021532B"/>
    <w:rsid w:val="00234AB4"/>
    <w:rsid w:val="002423DD"/>
    <w:rsid w:val="0024460E"/>
    <w:rsid w:val="00252084"/>
    <w:rsid w:val="00257D64"/>
    <w:rsid w:val="00260FAB"/>
    <w:rsid w:val="0026751C"/>
    <w:rsid w:val="002736EB"/>
    <w:rsid w:val="002812AD"/>
    <w:rsid w:val="00290CE7"/>
    <w:rsid w:val="00296127"/>
    <w:rsid w:val="002A1F48"/>
    <w:rsid w:val="002B6808"/>
    <w:rsid w:val="002D6488"/>
    <w:rsid w:val="002D6767"/>
    <w:rsid w:val="002D680F"/>
    <w:rsid w:val="002E2495"/>
    <w:rsid w:val="002E6A1F"/>
    <w:rsid w:val="00303C02"/>
    <w:rsid w:val="00313B61"/>
    <w:rsid w:val="0032315B"/>
    <w:rsid w:val="0032487F"/>
    <w:rsid w:val="00326205"/>
    <w:rsid w:val="003272C6"/>
    <w:rsid w:val="003356FC"/>
    <w:rsid w:val="0033718C"/>
    <w:rsid w:val="00342EFA"/>
    <w:rsid w:val="003438C1"/>
    <w:rsid w:val="00352BCF"/>
    <w:rsid w:val="0036620A"/>
    <w:rsid w:val="00374BC4"/>
    <w:rsid w:val="00383E3B"/>
    <w:rsid w:val="00386404"/>
    <w:rsid w:val="003946F9"/>
    <w:rsid w:val="003B5AF2"/>
    <w:rsid w:val="003D35DF"/>
    <w:rsid w:val="003E471F"/>
    <w:rsid w:val="003E5171"/>
    <w:rsid w:val="003F1382"/>
    <w:rsid w:val="003F7734"/>
    <w:rsid w:val="00411208"/>
    <w:rsid w:val="00412EE8"/>
    <w:rsid w:val="004159C8"/>
    <w:rsid w:val="00415DF9"/>
    <w:rsid w:val="0042254F"/>
    <w:rsid w:val="00422B13"/>
    <w:rsid w:val="00431565"/>
    <w:rsid w:val="0044309A"/>
    <w:rsid w:val="00456E3D"/>
    <w:rsid w:val="00464BD6"/>
    <w:rsid w:val="004740AF"/>
    <w:rsid w:val="00477414"/>
    <w:rsid w:val="0048790E"/>
    <w:rsid w:val="004B0777"/>
    <w:rsid w:val="004C0417"/>
    <w:rsid w:val="004C6BD0"/>
    <w:rsid w:val="004E4E6B"/>
    <w:rsid w:val="00513CBB"/>
    <w:rsid w:val="005171D4"/>
    <w:rsid w:val="005238DA"/>
    <w:rsid w:val="0052685F"/>
    <w:rsid w:val="00527E48"/>
    <w:rsid w:val="00550977"/>
    <w:rsid w:val="005511DD"/>
    <w:rsid w:val="0055536F"/>
    <w:rsid w:val="00560063"/>
    <w:rsid w:val="0058019D"/>
    <w:rsid w:val="00586471"/>
    <w:rsid w:val="005A1B2E"/>
    <w:rsid w:val="005C27A5"/>
    <w:rsid w:val="005D1D19"/>
    <w:rsid w:val="005E1C01"/>
    <w:rsid w:val="00601366"/>
    <w:rsid w:val="00606C6D"/>
    <w:rsid w:val="00607553"/>
    <w:rsid w:val="0061620D"/>
    <w:rsid w:val="0062170B"/>
    <w:rsid w:val="00624F4B"/>
    <w:rsid w:val="00626CBF"/>
    <w:rsid w:val="006323C2"/>
    <w:rsid w:val="00633404"/>
    <w:rsid w:val="00634BF3"/>
    <w:rsid w:val="00635585"/>
    <w:rsid w:val="00635E2B"/>
    <w:rsid w:val="006360F6"/>
    <w:rsid w:val="00637ADB"/>
    <w:rsid w:val="00657103"/>
    <w:rsid w:val="006605C7"/>
    <w:rsid w:val="00660EE8"/>
    <w:rsid w:val="0066318F"/>
    <w:rsid w:val="0067046C"/>
    <w:rsid w:val="00671D91"/>
    <w:rsid w:val="006732B9"/>
    <w:rsid w:val="00697BA3"/>
    <w:rsid w:val="006B6150"/>
    <w:rsid w:val="006B6429"/>
    <w:rsid w:val="006C3B36"/>
    <w:rsid w:val="006C5404"/>
    <w:rsid w:val="006C55CE"/>
    <w:rsid w:val="006C6E51"/>
    <w:rsid w:val="006D6D62"/>
    <w:rsid w:val="006E3035"/>
    <w:rsid w:val="006F1649"/>
    <w:rsid w:val="006F22B9"/>
    <w:rsid w:val="006F2D2D"/>
    <w:rsid w:val="00703EED"/>
    <w:rsid w:val="00716F21"/>
    <w:rsid w:val="00723435"/>
    <w:rsid w:val="00733279"/>
    <w:rsid w:val="00755B5B"/>
    <w:rsid w:val="00760EDF"/>
    <w:rsid w:val="00766272"/>
    <w:rsid w:val="007706C8"/>
    <w:rsid w:val="00772C59"/>
    <w:rsid w:val="00773FF7"/>
    <w:rsid w:val="00774567"/>
    <w:rsid w:val="00791FAB"/>
    <w:rsid w:val="007B340A"/>
    <w:rsid w:val="007B5B5E"/>
    <w:rsid w:val="007D2935"/>
    <w:rsid w:val="007D7007"/>
    <w:rsid w:val="007D7932"/>
    <w:rsid w:val="007F2D66"/>
    <w:rsid w:val="007F45B9"/>
    <w:rsid w:val="008167D4"/>
    <w:rsid w:val="00841973"/>
    <w:rsid w:val="0085346D"/>
    <w:rsid w:val="00854031"/>
    <w:rsid w:val="0085430A"/>
    <w:rsid w:val="00872D78"/>
    <w:rsid w:val="00877D05"/>
    <w:rsid w:val="0088111F"/>
    <w:rsid w:val="008843E5"/>
    <w:rsid w:val="00884FF2"/>
    <w:rsid w:val="008865C4"/>
    <w:rsid w:val="00887F91"/>
    <w:rsid w:val="008A3AC5"/>
    <w:rsid w:val="008A5766"/>
    <w:rsid w:val="008B3520"/>
    <w:rsid w:val="008B72CB"/>
    <w:rsid w:val="008F2DE0"/>
    <w:rsid w:val="008F6171"/>
    <w:rsid w:val="00904261"/>
    <w:rsid w:val="00911496"/>
    <w:rsid w:val="00911568"/>
    <w:rsid w:val="00917FBC"/>
    <w:rsid w:val="009257DF"/>
    <w:rsid w:val="0092688A"/>
    <w:rsid w:val="00946271"/>
    <w:rsid w:val="0096194A"/>
    <w:rsid w:val="009744A3"/>
    <w:rsid w:val="00977585"/>
    <w:rsid w:val="00977D2F"/>
    <w:rsid w:val="009945E2"/>
    <w:rsid w:val="009A4E14"/>
    <w:rsid w:val="009A7E54"/>
    <w:rsid w:val="009A7EF9"/>
    <w:rsid w:val="009C0FF1"/>
    <w:rsid w:val="009D1025"/>
    <w:rsid w:val="009D1A17"/>
    <w:rsid w:val="009D39F4"/>
    <w:rsid w:val="009D7D4A"/>
    <w:rsid w:val="009E1714"/>
    <w:rsid w:val="009E3ED0"/>
    <w:rsid w:val="009F0102"/>
    <w:rsid w:val="009F1BCD"/>
    <w:rsid w:val="009F3C4E"/>
    <w:rsid w:val="00A00051"/>
    <w:rsid w:val="00A03B1A"/>
    <w:rsid w:val="00A03CCA"/>
    <w:rsid w:val="00A12773"/>
    <w:rsid w:val="00A14CCE"/>
    <w:rsid w:val="00A215AE"/>
    <w:rsid w:val="00A266B3"/>
    <w:rsid w:val="00A40892"/>
    <w:rsid w:val="00A43ABE"/>
    <w:rsid w:val="00A70F95"/>
    <w:rsid w:val="00A71B7C"/>
    <w:rsid w:val="00A75E06"/>
    <w:rsid w:val="00A85FE1"/>
    <w:rsid w:val="00A954A9"/>
    <w:rsid w:val="00AA047C"/>
    <w:rsid w:val="00AA059B"/>
    <w:rsid w:val="00AA10E0"/>
    <w:rsid w:val="00AB1432"/>
    <w:rsid w:val="00AB3875"/>
    <w:rsid w:val="00AC596D"/>
    <w:rsid w:val="00AE6328"/>
    <w:rsid w:val="00AF23EF"/>
    <w:rsid w:val="00AF4526"/>
    <w:rsid w:val="00B031AE"/>
    <w:rsid w:val="00B1058D"/>
    <w:rsid w:val="00B13FC8"/>
    <w:rsid w:val="00B235BC"/>
    <w:rsid w:val="00B315C3"/>
    <w:rsid w:val="00B41059"/>
    <w:rsid w:val="00B44D8A"/>
    <w:rsid w:val="00B539F3"/>
    <w:rsid w:val="00B5420D"/>
    <w:rsid w:val="00B57514"/>
    <w:rsid w:val="00B66E7F"/>
    <w:rsid w:val="00B74383"/>
    <w:rsid w:val="00B860BB"/>
    <w:rsid w:val="00B919A8"/>
    <w:rsid w:val="00BB29CF"/>
    <w:rsid w:val="00BC0CD3"/>
    <w:rsid w:val="00BC3C0E"/>
    <w:rsid w:val="00BD1377"/>
    <w:rsid w:val="00BE3267"/>
    <w:rsid w:val="00BE3727"/>
    <w:rsid w:val="00BF0515"/>
    <w:rsid w:val="00C03856"/>
    <w:rsid w:val="00C077EF"/>
    <w:rsid w:val="00C11EFD"/>
    <w:rsid w:val="00C14A03"/>
    <w:rsid w:val="00C230D5"/>
    <w:rsid w:val="00C24004"/>
    <w:rsid w:val="00C2764F"/>
    <w:rsid w:val="00C4147A"/>
    <w:rsid w:val="00C462C7"/>
    <w:rsid w:val="00C6077C"/>
    <w:rsid w:val="00C614CE"/>
    <w:rsid w:val="00C64522"/>
    <w:rsid w:val="00C64B46"/>
    <w:rsid w:val="00C935B5"/>
    <w:rsid w:val="00C97709"/>
    <w:rsid w:val="00CB6A9D"/>
    <w:rsid w:val="00CC32A4"/>
    <w:rsid w:val="00CE3797"/>
    <w:rsid w:val="00CF7D5F"/>
    <w:rsid w:val="00D0347B"/>
    <w:rsid w:val="00D13793"/>
    <w:rsid w:val="00D14570"/>
    <w:rsid w:val="00D21104"/>
    <w:rsid w:val="00D31768"/>
    <w:rsid w:val="00D37F04"/>
    <w:rsid w:val="00D41052"/>
    <w:rsid w:val="00D4291C"/>
    <w:rsid w:val="00D50539"/>
    <w:rsid w:val="00D50547"/>
    <w:rsid w:val="00D64860"/>
    <w:rsid w:val="00D7619B"/>
    <w:rsid w:val="00D8273B"/>
    <w:rsid w:val="00D86687"/>
    <w:rsid w:val="00DA2D86"/>
    <w:rsid w:val="00DA6ADA"/>
    <w:rsid w:val="00DC07C2"/>
    <w:rsid w:val="00DC5793"/>
    <w:rsid w:val="00DC6A00"/>
    <w:rsid w:val="00DC754F"/>
    <w:rsid w:val="00DD6B8E"/>
    <w:rsid w:val="00DE36C0"/>
    <w:rsid w:val="00DE4547"/>
    <w:rsid w:val="00DF7721"/>
    <w:rsid w:val="00DF7AFF"/>
    <w:rsid w:val="00E41AC5"/>
    <w:rsid w:val="00E50044"/>
    <w:rsid w:val="00E53993"/>
    <w:rsid w:val="00E63CD4"/>
    <w:rsid w:val="00E65DDF"/>
    <w:rsid w:val="00E80A66"/>
    <w:rsid w:val="00E84EEF"/>
    <w:rsid w:val="00E91C62"/>
    <w:rsid w:val="00EC7BCB"/>
    <w:rsid w:val="00ED670A"/>
    <w:rsid w:val="00EE76AE"/>
    <w:rsid w:val="00EF49E5"/>
    <w:rsid w:val="00F0263B"/>
    <w:rsid w:val="00F03A03"/>
    <w:rsid w:val="00F108F2"/>
    <w:rsid w:val="00F131EC"/>
    <w:rsid w:val="00F1619D"/>
    <w:rsid w:val="00F200C9"/>
    <w:rsid w:val="00F2174B"/>
    <w:rsid w:val="00F43EA9"/>
    <w:rsid w:val="00F50E48"/>
    <w:rsid w:val="00F567CA"/>
    <w:rsid w:val="00F56BE1"/>
    <w:rsid w:val="00F62E17"/>
    <w:rsid w:val="00F64610"/>
    <w:rsid w:val="00F6781A"/>
    <w:rsid w:val="00F71933"/>
    <w:rsid w:val="00F824F8"/>
    <w:rsid w:val="00FA096F"/>
    <w:rsid w:val="00FA4870"/>
    <w:rsid w:val="00FC0E3C"/>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character" w:customStyle="1" w:styleId="baj">
    <w:name w:val="b_aj"/>
    <w:basedOn w:val="Policepardfaut"/>
    <w:rsid w:val="00DE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character" w:customStyle="1" w:styleId="baj">
    <w:name w:val="b_aj"/>
    <w:basedOn w:val="Policepardfaut"/>
    <w:rsid w:val="00DE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9228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BA9E-CF35-40C0-8211-5A995A6C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2261</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Malucimedina</cp:lastModifiedBy>
  <cp:revision>27</cp:revision>
  <cp:lastPrinted>2017-03-01T16:22:00Z</cp:lastPrinted>
  <dcterms:created xsi:type="dcterms:W3CDTF">2017-03-01T14:49:00Z</dcterms:created>
  <dcterms:modified xsi:type="dcterms:W3CDTF">2017-05-14T12:46:00Z</dcterms:modified>
</cp:coreProperties>
</file>